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D6F5" w14:textId="77777777" w:rsidR="00276872" w:rsidRPr="00316D04" w:rsidRDefault="00276872" w:rsidP="002C7941">
      <w:pPr>
        <w:widowControl/>
        <w:autoSpaceDE/>
        <w:autoSpaceDN/>
        <w:adjustRightInd/>
        <w:jc w:val="center"/>
        <w:rPr>
          <w:rFonts w:eastAsia="Times New Roman"/>
          <w:b/>
          <w:sz w:val="26"/>
          <w:szCs w:val="26"/>
        </w:rPr>
      </w:pPr>
      <w:r w:rsidRPr="00316D04">
        <w:rPr>
          <w:rFonts w:eastAsia="Times New Roman"/>
          <w:b/>
          <w:sz w:val="26"/>
          <w:szCs w:val="26"/>
        </w:rPr>
        <w:t>PENNSYLVANIA</w:t>
      </w:r>
    </w:p>
    <w:p w14:paraId="66397428" w14:textId="77777777" w:rsidR="00276872" w:rsidRPr="00316D04" w:rsidRDefault="00276872" w:rsidP="002C7941">
      <w:pPr>
        <w:widowControl/>
        <w:autoSpaceDE/>
        <w:autoSpaceDN/>
        <w:adjustRightInd/>
        <w:jc w:val="center"/>
        <w:rPr>
          <w:rFonts w:eastAsia="Times New Roman"/>
          <w:b/>
          <w:sz w:val="26"/>
          <w:szCs w:val="26"/>
        </w:rPr>
      </w:pPr>
      <w:r w:rsidRPr="00316D04">
        <w:rPr>
          <w:rFonts w:eastAsia="Times New Roman"/>
          <w:b/>
          <w:sz w:val="26"/>
          <w:szCs w:val="26"/>
        </w:rPr>
        <w:t>PUBLIC UTILITY COMMISSION</w:t>
      </w:r>
    </w:p>
    <w:p w14:paraId="452A05D0" w14:textId="56776D80" w:rsidR="00276872" w:rsidRPr="00316D04" w:rsidRDefault="00276872" w:rsidP="002C7941">
      <w:pPr>
        <w:widowControl/>
        <w:autoSpaceDE/>
        <w:autoSpaceDN/>
        <w:adjustRightInd/>
        <w:jc w:val="center"/>
        <w:rPr>
          <w:rFonts w:eastAsia="Times New Roman"/>
          <w:b/>
          <w:sz w:val="26"/>
          <w:szCs w:val="26"/>
        </w:rPr>
      </w:pPr>
      <w:r w:rsidRPr="00316D04">
        <w:rPr>
          <w:rFonts w:eastAsia="Times New Roman"/>
          <w:b/>
          <w:sz w:val="26"/>
          <w:szCs w:val="26"/>
        </w:rPr>
        <w:t xml:space="preserve">Harrisburg, PA </w:t>
      </w:r>
      <w:r w:rsidR="00C1463E">
        <w:rPr>
          <w:rFonts w:eastAsia="Times New Roman"/>
          <w:b/>
          <w:sz w:val="26"/>
          <w:szCs w:val="26"/>
        </w:rPr>
        <w:t xml:space="preserve"> </w:t>
      </w:r>
      <w:r w:rsidRPr="00316D04">
        <w:rPr>
          <w:rFonts w:eastAsia="Times New Roman"/>
          <w:b/>
          <w:sz w:val="26"/>
          <w:szCs w:val="26"/>
        </w:rPr>
        <w:t>17120</w:t>
      </w:r>
    </w:p>
    <w:p w14:paraId="782DC9E3" w14:textId="77777777" w:rsidR="00276872" w:rsidRPr="00316D04" w:rsidRDefault="00276872" w:rsidP="0091456E">
      <w:pPr>
        <w:widowControl/>
        <w:autoSpaceDE/>
        <w:autoSpaceDN/>
        <w:adjustRightInd/>
        <w:jc w:val="center"/>
        <w:rPr>
          <w:rFonts w:eastAsia="Times New Roman"/>
          <w:b/>
          <w:sz w:val="26"/>
          <w:szCs w:val="26"/>
        </w:rPr>
      </w:pPr>
    </w:p>
    <w:p w14:paraId="0FA6F4B1" w14:textId="77777777" w:rsidR="00276872" w:rsidRPr="00316D04" w:rsidRDefault="00276872" w:rsidP="0091456E">
      <w:pPr>
        <w:widowControl/>
        <w:autoSpaceDE/>
        <w:autoSpaceDN/>
        <w:adjustRightInd/>
        <w:jc w:val="center"/>
        <w:rPr>
          <w:rFonts w:eastAsia="Times New Roman"/>
          <w:b/>
          <w:sz w:val="26"/>
          <w:szCs w:val="26"/>
        </w:rPr>
      </w:pPr>
    </w:p>
    <w:p w14:paraId="1305DB15" w14:textId="395BD9FC" w:rsidR="00276872" w:rsidRDefault="00276872" w:rsidP="00AD2444">
      <w:pPr>
        <w:widowControl/>
        <w:autoSpaceDE/>
        <w:autoSpaceDN/>
        <w:adjustRightInd/>
        <w:jc w:val="right"/>
        <w:rPr>
          <w:rFonts w:eastAsia="Times New Roman"/>
          <w:sz w:val="26"/>
          <w:szCs w:val="26"/>
        </w:rPr>
      </w:pPr>
      <w:r w:rsidRPr="00316D04">
        <w:rPr>
          <w:rFonts w:eastAsia="Times New Roman"/>
          <w:sz w:val="26"/>
          <w:szCs w:val="26"/>
        </w:rPr>
        <w:t>Public Meeting held October 7, 2021</w:t>
      </w:r>
    </w:p>
    <w:p w14:paraId="13C66F64" w14:textId="3EAC16CF" w:rsidR="003728C4" w:rsidRDefault="003728C4" w:rsidP="00AD2444">
      <w:pPr>
        <w:widowControl/>
        <w:autoSpaceDE/>
        <w:autoSpaceDN/>
        <w:adjustRightInd/>
        <w:jc w:val="right"/>
        <w:rPr>
          <w:rFonts w:eastAsia="Times New Roman"/>
          <w:b/>
          <w:sz w:val="26"/>
          <w:szCs w:val="26"/>
        </w:rPr>
      </w:pPr>
    </w:p>
    <w:p w14:paraId="6AF3E7FA" w14:textId="2A17476D" w:rsidR="003728C4" w:rsidRDefault="003728C4" w:rsidP="00AD2444">
      <w:pPr>
        <w:widowControl/>
        <w:autoSpaceDE/>
        <w:autoSpaceDN/>
        <w:adjustRightInd/>
        <w:jc w:val="right"/>
        <w:rPr>
          <w:rFonts w:eastAsia="Times New Roman"/>
          <w:b/>
          <w:sz w:val="26"/>
          <w:szCs w:val="26"/>
        </w:rPr>
      </w:pPr>
    </w:p>
    <w:p w14:paraId="5A1BDFC3" w14:textId="75150DF7" w:rsidR="003728C4" w:rsidRPr="00AE35AC" w:rsidRDefault="003728C4" w:rsidP="003728C4">
      <w:pPr>
        <w:widowControl/>
        <w:autoSpaceDE/>
        <w:autoSpaceDN/>
        <w:adjustRightInd/>
        <w:rPr>
          <w:rFonts w:eastAsia="Times New Roman"/>
          <w:bCs/>
          <w:sz w:val="26"/>
          <w:szCs w:val="26"/>
        </w:rPr>
      </w:pPr>
      <w:r w:rsidRPr="00AE35AC">
        <w:rPr>
          <w:rFonts w:eastAsia="Times New Roman"/>
          <w:bCs/>
          <w:sz w:val="26"/>
          <w:szCs w:val="26"/>
        </w:rPr>
        <w:t>Commissioners Present:</w:t>
      </w:r>
    </w:p>
    <w:p w14:paraId="43C5A63B" w14:textId="1086F5AF" w:rsidR="003728C4" w:rsidRDefault="003728C4" w:rsidP="003728C4">
      <w:pPr>
        <w:widowControl/>
        <w:autoSpaceDE/>
        <w:autoSpaceDN/>
        <w:adjustRightInd/>
        <w:rPr>
          <w:rFonts w:eastAsia="Times New Roman"/>
          <w:b/>
          <w:sz w:val="26"/>
          <w:szCs w:val="26"/>
        </w:rPr>
      </w:pPr>
    </w:p>
    <w:p w14:paraId="248C02A8" w14:textId="1E99398C" w:rsidR="003728C4" w:rsidRDefault="003728C4" w:rsidP="003728C4">
      <w:pPr>
        <w:widowControl/>
        <w:autoSpaceDE/>
        <w:autoSpaceDN/>
        <w:adjustRightInd/>
        <w:rPr>
          <w:rFonts w:eastAsia="Times New Roman"/>
          <w:bCs/>
          <w:sz w:val="26"/>
          <w:szCs w:val="26"/>
        </w:rPr>
      </w:pPr>
      <w:r w:rsidRPr="003728C4">
        <w:rPr>
          <w:rFonts w:eastAsia="Times New Roman"/>
          <w:bCs/>
          <w:sz w:val="26"/>
          <w:szCs w:val="26"/>
        </w:rPr>
        <w:tab/>
        <w:t>Gladys Brown Dutrieuille, Chairman</w:t>
      </w:r>
    </w:p>
    <w:p w14:paraId="7741728B" w14:textId="4ED22F36" w:rsidR="003728C4" w:rsidRDefault="003728C4" w:rsidP="003728C4">
      <w:pPr>
        <w:widowControl/>
        <w:autoSpaceDE/>
        <w:autoSpaceDN/>
        <w:adjustRightInd/>
        <w:rPr>
          <w:rFonts w:eastAsia="Times New Roman"/>
          <w:bCs/>
          <w:sz w:val="26"/>
          <w:szCs w:val="26"/>
        </w:rPr>
      </w:pPr>
      <w:r>
        <w:rPr>
          <w:rFonts w:eastAsia="Times New Roman"/>
          <w:bCs/>
          <w:sz w:val="26"/>
          <w:szCs w:val="26"/>
        </w:rPr>
        <w:tab/>
        <w:t>John F. Coleman, Jr.</w:t>
      </w:r>
    </w:p>
    <w:p w14:paraId="706A0E0B" w14:textId="797760F3" w:rsidR="003728C4" w:rsidRDefault="003728C4" w:rsidP="003728C4">
      <w:pPr>
        <w:widowControl/>
        <w:autoSpaceDE/>
        <w:autoSpaceDN/>
        <w:adjustRightInd/>
        <w:rPr>
          <w:rFonts w:eastAsia="Times New Roman"/>
          <w:bCs/>
          <w:sz w:val="26"/>
          <w:szCs w:val="26"/>
        </w:rPr>
      </w:pPr>
      <w:r>
        <w:rPr>
          <w:rFonts w:eastAsia="Times New Roman"/>
          <w:bCs/>
          <w:sz w:val="26"/>
          <w:szCs w:val="26"/>
        </w:rPr>
        <w:tab/>
        <w:t>Ralph V. Yanora</w:t>
      </w:r>
    </w:p>
    <w:p w14:paraId="73CF3845" w14:textId="6FAEA1C7" w:rsidR="003728C4" w:rsidRDefault="003728C4" w:rsidP="003728C4">
      <w:pPr>
        <w:widowControl/>
        <w:autoSpaceDE/>
        <w:autoSpaceDN/>
        <w:adjustRightInd/>
        <w:rPr>
          <w:rFonts w:eastAsia="Times New Roman"/>
          <w:bCs/>
          <w:sz w:val="26"/>
          <w:szCs w:val="26"/>
        </w:rPr>
      </w:pPr>
    </w:p>
    <w:p w14:paraId="19815318" w14:textId="77777777" w:rsidR="003728C4" w:rsidRPr="003728C4" w:rsidRDefault="003728C4" w:rsidP="003728C4">
      <w:pPr>
        <w:widowControl/>
        <w:autoSpaceDE/>
        <w:autoSpaceDN/>
        <w:adjustRightInd/>
        <w:rPr>
          <w:rFonts w:eastAsia="Times New Roman"/>
          <w:bCs/>
          <w:sz w:val="26"/>
          <w:szCs w:val="26"/>
        </w:rPr>
      </w:pPr>
    </w:p>
    <w:p w14:paraId="250E1E35" w14:textId="77777777" w:rsidR="003728C4" w:rsidRDefault="003728C4" w:rsidP="0091456E">
      <w:pPr>
        <w:widowControl/>
        <w:tabs>
          <w:tab w:val="left" w:pos="5760"/>
          <w:tab w:val="left" w:pos="7470"/>
        </w:tabs>
        <w:autoSpaceDE/>
        <w:autoSpaceDN/>
        <w:adjustRightInd/>
        <w:rPr>
          <w:rFonts w:eastAsiaTheme="minorHAns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70"/>
        <w:gridCol w:w="3415"/>
      </w:tblGrid>
      <w:tr w:rsidR="003728C4" w14:paraId="00804443" w14:textId="77777777" w:rsidTr="00414E4E">
        <w:tc>
          <w:tcPr>
            <w:tcW w:w="5665" w:type="dxa"/>
          </w:tcPr>
          <w:p w14:paraId="6AE2210D" w14:textId="77777777" w:rsidR="00414E4E" w:rsidRDefault="00414E4E" w:rsidP="0091456E">
            <w:pPr>
              <w:widowControl/>
              <w:tabs>
                <w:tab w:val="left" w:pos="5760"/>
                <w:tab w:val="left" w:pos="7470"/>
              </w:tabs>
              <w:autoSpaceDE/>
              <w:autoSpaceDN/>
              <w:adjustRightInd/>
              <w:rPr>
                <w:rFonts w:eastAsiaTheme="minorHAnsi"/>
                <w:sz w:val="26"/>
                <w:szCs w:val="26"/>
              </w:rPr>
            </w:pPr>
            <w:r>
              <w:rPr>
                <w:rFonts w:eastAsiaTheme="minorHAnsi"/>
                <w:sz w:val="26"/>
                <w:szCs w:val="26"/>
              </w:rPr>
              <w:t>Pennsylvania Public Utility Commission</w:t>
            </w:r>
          </w:p>
          <w:p w14:paraId="43A89D06" w14:textId="77777777" w:rsidR="00414E4E" w:rsidRDefault="00414E4E" w:rsidP="0091456E">
            <w:pPr>
              <w:widowControl/>
              <w:tabs>
                <w:tab w:val="left" w:pos="5760"/>
                <w:tab w:val="left" w:pos="7470"/>
              </w:tabs>
              <w:autoSpaceDE/>
              <w:autoSpaceDN/>
              <w:adjustRightInd/>
              <w:rPr>
                <w:rFonts w:eastAsiaTheme="minorHAnsi"/>
                <w:sz w:val="26"/>
                <w:szCs w:val="26"/>
              </w:rPr>
            </w:pPr>
            <w:r>
              <w:rPr>
                <w:rFonts w:eastAsiaTheme="minorHAnsi"/>
                <w:sz w:val="26"/>
                <w:szCs w:val="26"/>
              </w:rPr>
              <w:t>Thomas V. Tinsley, Jr.</w:t>
            </w:r>
          </w:p>
          <w:p w14:paraId="37CFF6E1" w14:textId="77777777" w:rsidR="00414E4E" w:rsidRDefault="00414E4E" w:rsidP="0091456E">
            <w:pPr>
              <w:widowControl/>
              <w:tabs>
                <w:tab w:val="left" w:pos="5760"/>
                <w:tab w:val="left" w:pos="7470"/>
              </w:tabs>
              <w:autoSpaceDE/>
              <w:autoSpaceDN/>
              <w:adjustRightInd/>
              <w:rPr>
                <w:rFonts w:eastAsiaTheme="minorHAnsi"/>
                <w:sz w:val="26"/>
                <w:szCs w:val="26"/>
              </w:rPr>
            </w:pPr>
          </w:p>
          <w:p w14:paraId="094AE209" w14:textId="77777777" w:rsidR="00414E4E" w:rsidRDefault="00414E4E" w:rsidP="00414E4E">
            <w:pPr>
              <w:widowControl/>
              <w:tabs>
                <w:tab w:val="left" w:pos="5760"/>
                <w:tab w:val="left" w:pos="7470"/>
              </w:tabs>
              <w:autoSpaceDE/>
              <w:autoSpaceDN/>
              <w:adjustRightInd/>
              <w:ind w:firstLine="697"/>
              <w:rPr>
                <w:rFonts w:eastAsiaTheme="minorHAnsi"/>
                <w:sz w:val="26"/>
                <w:szCs w:val="26"/>
              </w:rPr>
            </w:pPr>
            <w:r>
              <w:rPr>
                <w:rFonts w:eastAsiaTheme="minorHAnsi"/>
                <w:sz w:val="26"/>
                <w:szCs w:val="26"/>
              </w:rPr>
              <w:t>v.</w:t>
            </w:r>
          </w:p>
          <w:p w14:paraId="39F5E4EF" w14:textId="77777777" w:rsidR="00414E4E" w:rsidRDefault="00414E4E" w:rsidP="00414E4E">
            <w:pPr>
              <w:widowControl/>
              <w:tabs>
                <w:tab w:val="left" w:pos="5760"/>
                <w:tab w:val="left" w:pos="7470"/>
              </w:tabs>
              <w:autoSpaceDE/>
              <w:autoSpaceDN/>
              <w:adjustRightInd/>
              <w:ind w:firstLine="697"/>
              <w:rPr>
                <w:rFonts w:eastAsiaTheme="minorHAnsi"/>
                <w:sz w:val="26"/>
                <w:szCs w:val="26"/>
              </w:rPr>
            </w:pPr>
          </w:p>
          <w:p w14:paraId="29945BB5" w14:textId="7DAB78B0" w:rsidR="00414E4E" w:rsidRDefault="00414E4E" w:rsidP="00414E4E">
            <w:pPr>
              <w:widowControl/>
              <w:tabs>
                <w:tab w:val="left" w:pos="5760"/>
                <w:tab w:val="left" w:pos="7470"/>
              </w:tabs>
              <w:autoSpaceDE/>
              <w:autoSpaceDN/>
              <w:adjustRightInd/>
              <w:rPr>
                <w:rFonts w:eastAsiaTheme="minorHAnsi"/>
                <w:sz w:val="26"/>
                <w:szCs w:val="26"/>
              </w:rPr>
            </w:pPr>
            <w:r>
              <w:rPr>
                <w:rFonts w:eastAsiaTheme="minorHAnsi"/>
                <w:sz w:val="26"/>
                <w:szCs w:val="26"/>
              </w:rPr>
              <w:t>Indian Springs Water Company</w:t>
            </w:r>
          </w:p>
        </w:tc>
        <w:tc>
          <w:tcPr>
            <w:tcW w:w="270" w:type="dxa"/>
          </w:tcPr>
          <w:p w14:paraId="3B8EFC3B" w14:textId="77777777" w:rsidR="003728C4" w:rsidRDefault="003728C4" w:rsidP="0091456E">
            <w:pPr>
              <w:widowControl/>
              <w:tabs>
                <w:tab w:val="left" w:pos="5760"/>
                <w:tab w:val="left" w:pos="7470"/>
              </w:tabs>
              <w:autoSpaceDE/>
              <w:autoSpaceDN/>
              <w:adjustRightInd/>
              <w:rPr>
                <w:rFonts w:eastAsiaTheme="minorHAnsi"/>
                <w:sz w:val="26"/>
                <w:szCs w:val="26"/>
              </w:rPr>
            </w:pPr>
          </w:p>
        </w:tc>
        <w:tc>
          <w:tcPr>
            <w:tcW w:w="3415" w:type="dxa"/>
          </w:tcPr>
          <w:p w14:paraId="417F36AF" w14:textId="77777777" w:rsidR="003728C4" w:rsidRDefault="00414E4E" w:rsidP="00414E4E">
            <w:pPr>
              <w:widowControl/>
              <w:tabs>
                <w:tab w:val="left" w:pos="5760"/>
                <w:tab w:val="left" w:pos="7470"/>
              </w:tabs>
              <w:autoSpaceDE/>
              <w:autoSpaceDN/>
              <w:adjustRightInd/>
              <w:jc w:val="right"/>
              <w:rPr>
                <w:rFonts w:eastAsiaTheme="minorHAnsi"/>
                <w:sz w:val="26"/>
                <w:szCs w:val="26"/>
              </w:rPr>
            </w:pPr>
            <w:r>
              <w:rPr>
                <w:rFonts w:eastAsiaTheme="minorHAnsi"/>
                <w:sz w:val="26"/>
                <w:szCs w:val="26"/>
              </w:rPr>
              <w:t>M-2019-3011972</w:t>
            </w:r>
          </w:p>
          <w:p w14:paraId="776F363A" w14:textId="7511420C" w:rsidR="00414E4E" w:rsidRDefault="00414E4E" w:rsidP="00414E4E">
            <w:pPr>
              <w:widowControl/>
              <w:tabs>
                <w:tab w:val="left" w:pos="5760"/>
                <w:tab w:val="left" w:pos="7470"/>
              </w:tabs>
              <w:autoSpaceDE/>
              <w:autoSpaceDN/>
              <w:adjustRightInd/>
              <w:jc w:val="right"/>
              <w:rPr>
                <w:rFonts w:eastAsiaTheme="minorHAnsi"/>
                <w:sz w:val="26"/>
                <w:szCs w:val="26"/>
              </w:rPr>
            </w:pPr>
            <w:r>
              <w:rPr>
                <w:rFonts w:eastAsiaTheme="minorHAnsi"/>
                <w:sz w:val="26"/>
                <w:szCs w:val="26"/>
              </w:rPr>
              <w:t>C-2019-3012933</w:t>
            </w:r>
          </w:p>
        </w:tc>
      </w:tr>
    </w:tbl>
    <w:p w14:paraId="258CDB97" w14:textId="27D0F491" w:rsidR="00276872" w:rsidRPr="00316D04" w:rsidRDefault="00276872" w:rsidP="002C7941">
      <w:pPr>
        <w:widowControl/>
        <w:tabs>
          <w:tab w:val="left" w:pos="5760"/>
        </w:tabs>
        <w:autoSpaceDE/>
        <w:autoSpaceDN/>
        <w:adjustRightInd/>
        <w:rPr>
          <w:rFonts w:eastAsiaTheme="minorHAnsi"/>
          <w:sz w:val="26"/>
          <w:szCs w:val="26"/>
        </w:rPr>
      </w:pPr>
    </w:p>
    <w:p w14:paraId="164327CF" w14:textId="77777777" w:rsidR="00276872" w:rsidRPr="00316D04" w:rsidRDefault="00276872" w:rsidP="002C7941">
      <w:pPr>
        <w:widowControl/>
        <w:tabs>
          <w:tab w:val="left" w:pos="5760"/>
        </w:tabs>
        <w:autoSpaceDE/>
        <w:autoSpaceDN/>
        <w:adjustRightInd/>
        <w:rPr>
          <w:rFonts w:eastAsiaTheme="minorHAnsi"/>
          <w:sz w:val="26"/>
          <w:szCs w:val="26"/>
        </w:rPr>
      </w:pPr>
    </w:p>
    <w:p w14:paraId="49AB368F" w14:textId="77777777" w:rsidR="00276872" w:rsidRPr="00316D04" w:rsidRDefault="00276872" w:rsidP="002C7941">
      <w:pPr>
        <w:widowControl/>
        <w:tabs>
          <w:tab w:val="left" w:pos="5760"/>
        </w:tabs>
        <w:autoSpaceDE/>
        <w:autoSpaceDN/>
        <w:adjustRightInd/>
        <w:rPr>
          <w:rFonts w:eastAsiaTheme="minorHAnsi"/>
          <w:sz w:val="26"/>
          <w:szCs w:val="26"/>
        </w:rPr>
      </w:pPr>
    </w:p>
    <w:p w14:paraId="19C80D5E" w14:textId="6786C584" w:rsidR="00276872" w:rsidRPr="00316D04" w:rsidRDefault="00276872" w:rsidP="00A07D5C">
      <w:pPr>
        <w:widowControl/>
        <w:tabs>
          <w:tab w:val="left" w:pos="5760"/>
        </w:tabs>
        <w:autoSpaceDE/>
        <w:autoSpaceDN/>
        <w:adjustRightInd/>
        <w:jc w:val="center"/>
        <w:rPr>
          <w:rFonts w:eastAsiaTheme="minorHAnsi"/>
          <w:b/>
          <w:sz w:val="26"/>
          <w:szCs w:val="26"/>
        </w:rPr>
      </w:pPr>
      <w:r w:rsidRPr="00316D04">
        <w:rPr>
          <w:rFonts w:eastAsiaTheme="minorHAnsi"/>
          <w:b/>
          <w:sz w:val="26"/>
          <w:szCs w:val="26"/>
        </w:rPr>
        <w:t>OPINION AND ORDER</w:t>
      </w:r>
    </w:p>
    <w:p w14:paraId="07D80E13" w14:textId="38544753" w:rsidR="007C64C3" w:rsidRDefault="007C64C3" w:rsidP="002C7941">
      <w:pPr>
        <w:widowControl/>
        <w:kinsoku w:val="0"/>
        <w:overflowPunct w:val="0"/>
        <w:autoSpaceDE/>
        <w:autoSpaceDN/>
        <w:adjustRightInd/>
        <w:spacing w:line="273" w:lineRule="exact"/>
        <w:jc w:val="center"/>
        <w:textAlignment w:val="baseline"/>
        <w:rPr>
          <w:b/>
          <w:bCs/>
          <w:spacing w:val="-2"/>
          <w:sz w:val="26"/>
          <w:szCs w:val="26"/>
        </w:rPr>
      </w:pPr>
    </w:p>
    <w:p w14:paraId="144103FC" w14:textId="77777777" w:rsidR="00A07D5C" w:rsidRPr="00316D04" w:rsidRDefault="00A07D5C" w:rsidP="002C7941">
      <w:pPr>
        <w:widowControl/>
        <w:kinsoku w:val="0"/>
        <w:overflowPunct w:val="0"/>
        <w:autoSpaceDE/>
        <w:autoSpaceDN/>
        <w:adjustRightInd/>
        <w:spacing w:line="273" w:lineRule="exact"/>
        <w:jc w:val="center"/>
        <w:textAlignment w:val="baseline"/>
        <w:rPr>
          <w:b/>
          <w:bCs/>
          <w:spacing w:val="-2"/>
          <w:sz w:val="26"/>
          <w:szCs w:val="26"/>
        </w:rPr>
      </w:pPr>
    </w:p>
    <w:p w14:paraId="3698E45A" w14:textId="77777777" w:rsidR="00276872" w:rsidRPr="00316D04" w:rsidRDefault="00276872" w:rsidP="002C7941">
      <w:pPr>
        <w:widowControl/>
        <w:tabs>
          <w:tab w:val="left" w:pos="720"/>
          <w:tab w:val="left" w:pos="5760"/>
          <w:tab w:val="left" w:pos="6480"/>
        </w:tabs>
        <w:autoSpaceDE/>
        <w:autoSpaceDN/>
        <w:adjustRightInd/>
        <w:spacing w:line="360" w:lineRule="auto"/>
        <w:rPr>
          <w:rFonts w:eastAsiaTheme="minorHAnsi"/>
          <w:b/>
          <w:bCs/>
          <w:sz w:val="26"/>
          <w:szCs w:val="26"/>
        </w:rPr>
      </w:pPr>
      <w:r w:rsidRPr="00316D04">
        <w:rPr>
          <w:rFonts w:eastAsiaTheme="minorHAnsi"/>
          <w:b/>
          <w:bCs/>
          <w:sz w:val="26"/>
          <w:szCs w:val="26"/>
        </w:rPr>
        <w:t>BY THE COMMISSION:</w:t>
      </w:r>
    </w:p>
    <w:p w14:paraId="227D1987" w14:textId="77777777" w:rsidR="00276872" w:rsidRPr="00316D04" w:rsidRDefault="00276872" w:rsidP="00A07D5C">
      <w:pPr>
        <w:widowControl/>
        <w:tabs>
          <w:tab w:val="left" w:pos="720"/>
          <w:tab w:val="left" w:pos="5760"/>
          <w:tab w:val="left" w:pos="6480"/>
        </w:tabs>
        <w:autoSpaceDE/>
        <w:autoSpaceDN/>
        <w:adjustRightInd/>
        <w:rPr>
          <w:rFonts w:eastAsiaTheme="minorHAnsi"/>
          <w:sz w:val="26"/>
          <w:szCs w:val="26"/>
        </w:rPr>
      </w:pPr>
    </w:p>
    <w:p w14:paraId="344918CD" w14:textId="3C422034" w:rsidR="00276872" w:rsidRPr="00316D04" w:rsidRDefault="00276872" w:rsidP="002C7941">
      <w:pPr>
        <w:widowControl/>
        <w:autoSpaceDE/>
        <w:autoSpaceDN/>
        <w:adjustRightInd/>
        <w:spacing w:line="360" w:lineRule="auto"/>
        <w:ind w:firstLine="1440"/>
        <w:contextualSpacing/>
        <w:rPr>
          <w:rFonts w:eastAsia="Calibri"/>
          <w:color w:val="000000"/>
          <w:sz w:val="26"/>
          <w:szCs w:val="26"/>
        </w:rPr>
      </w:pPr>
      <w:r w:rsidRPr="00316D04">
        <w:rPr>
          <w:rFonts w:eastAsia="Calibri"/>
          <w:color w:val="000000"/>
          <w:sz w:val="26"/>
          <w:szCs w:val="26"/>
        </w:rPr>
        <w:t xml:space="preserve">Before the Pennsylvania Public Utility Commission (Commission) for consideration and disposition is the Recommended Decision (R.D.) of Administrative Law Judge (ALJ) Steven K. Haas, issued on </w:t>
      </w:r>
      <w:r w:rsidR="00AE0680" w:rsidRPr="00316D04">
        <w:rPr>
          <w:rFonts w:eastAsia="Calibri"/>
          <w:color w:val="000000"/>
          <w:sz w:val="26"/>
          <w:szCs w:val="26"/>
        </w:rPr>
        <w:t>May 10, 2021</w:t>
      </w:r>
      <w:r w:rsidRPr="00316D04">
        <w:rPr>
          <w:rFonts w:eastAsia="Calibri"/>
          <w:color w:val="000000"/>
          <w:sz w:val="26"/>
          <w:szCs w:val="26"/>
        </w:rPr>
        <w:t>, relative to the above-captioned consolidated proceedings.</w:t>
      </w:r>
      <w:r w:rsidRPr="00316D04">
        <w:rPr>
          <w:rFonts w:eastAsia="Calibri"/>
          <w:color w:val="000000"/>
          <w:sz w:val="26"/>
          <w:szCs w:val="26"/>
          <w:vertAlign w:val="superscript"/>
        </w:rPr>
        <w:footnoteReference w:id="1"/>
      </w:r>
      <w:r w:rsidRPr="00316D04">
        <w:rPr>
          <w:rFonts w:eastAsia="Calibri"/>
          <w:color w:val="000000"/>
          <w:sz w:val="26"/>
          <w:szCs w:val="26"/>
        </w:rPr>
        <w:t xml:space="preserve">  Also, before the Commission are the Exceptions and the Replies to Exceptions filed with respect thereto.</w:t>
      </w:r>
    </w:p>
    <w:p w14:paraId="5A19FA3F" w14:textId="323ADC33" w:rsidR="00276872" w:rsidRPr="00316D04" w:rsidRDefault="00276872" w:rsidP="002C7941">
      <w:pPr>
        <w:widowControl/>
        <w:autoSpaceDE/>
        <w:autoSpaceDN/>
        <w:adjustRightInd/>
        <w:spacing w:line="360" w:lineRule="auto"/>
        <w:ind w:firstLine="1440"/>
        <w:contextualSpacing/>
        <w:rPr>
          <w:rFonts w:eastAsia="Calibri"/>
          <w:sz w:val="26"/>
          <w:szCs w:val="26"/>
        </w:rPr>
      </w:pPr>
      <w:r w:rsidRPr="00316D04">
        <w:rPr>
          <w:rFonts w:eastAsia="Calibri"/>
          <w:color w:val="000000"/>
          <w:sz w:val="26"/>
          <w:szCs w:val="26"/>
        </w:rPr>
        <w:lastRenderedPageBreak/>
        <w:t xml:space="preserve">Exceptions to the Recommended Decision were filed on </w:t>
      </w:r>
      <w:r w:rsidR="00AE0680" w:rsidRPr="00316D04">
        <w:rPr>
          <w:rFonts w:eastAsia="Calibri"/>
          <w:color w:val="000000"/>
          <w:sz w:val="26"/>
          <w:szCs w:val="26"/>
        </w:rPr>
        <w:t>May 27</w:t>
      </w:r>
      <w:r w:rsidRPr="00316D04">
        <w:rPr>
          <w:rFonts w:eastAsia="Calibri"/>
          <w:color w:val="000000"/>
          <w:sz w:val="26"/>
          <w:szCs w:val="26"/>
        </w:rPr>
        <w:t xml:space="preserve">, 2021, by </w:t>
      </w:r>
      <w:r w:rsidR="00AE0680" w:rsidRPr="00316D04">
        <w:rPr>
          <w:rFonts w:eastAsia="Calibri"/>
          <w:color w:val="000000"/>
          <w:sz w:val="26"/>
          <w:szCs w:val="26"/>
        </w:rPr>
        <w:t>Thomas V. Tinsley</w:t>
      </w:r>
      <w:r w:rsidR="00D90A78" w:rsidRPr="00316D04">
        <w:rPr>
          <w:rFonts w:eastAsia="Calibri"/>
          <w:color w:val="000000"/>
          <w:sz w:val="26"/>
          <w:szCs w:val="26"/>
        </w:rPr>
        <w:t xml:space="preserve"> Jr.</w:t>
      </w:r>
      <w:r w:rsidR="00AE0680" w:rsidRPr="00316D04">
        <w:rPr>
          <w:rFonts w:eastAsia="Calibri"/>
          <w:color w:val="000000"/>
          <w:sz w:val="26"/>
          <w:szCs w:val="26"/>
        </w:rPr>
        <w:t xml:space="preserve"> (Complainant or Mr. Tinsley).  </w:t>
      </w:r>
      <w:r w:rsidRPr="00316D04">
        <w:rPr>
          <w:rFonts w:eastAsia="Calibri"/>
          <w:sz w:val="26"/>
          <w:szCs w:val="26"/>
        </w:rPr>
        <w:t>On J</w:t>
      </w:r>
      <w:r w:rsidR="00AE0680" w:rsidRPr="00316D04">
        <w:rPr>
          <w:rFonts w:eastAsia="Calibri"/>
          <w:sz w:val="26"/>
          <w:szCs w:val="26"/>
        </w:rPr>
        <w:t>une</w:t>
      </w:r>
      <w:r w:rsidRPr="00316D04">
        <w:rPr>
          <w:rFonts w:eastAsia="Calibri"/>
          <w:sz w:val="26"/>
          <w:szCs w:val="26"/>
        </w:rPr>
        <w:t xml:space="preserve"> </w:t>
      </w:r>
      <w:r w:rsidR="00AE0680" w:rsidRPr="00316D04">
        <w:rPr>
          <w:rFonts w:eastAsia="Calibri"/>
          <w:sz w:val="26"/>
          <w:szCs w:val="26"/>
        </w:rPr>
        <w:t>9</w:t>
      </w:r>
      <w:r w:rsidRPr="00316D04">
        <w:rPr>
          <w:rFonts w:eastAsia="Calibri"/>
          <w:sz w:val="26"/>
          <w:szCs w:val="26"/>
        </w:rPr>
        <w:t xml:space="preserve">, 2021, </w:t>
      </w:r>
      <w:r w:rsidR="00D90A78" w:rsidRPr="00316D04">
        <w:rPr>
          <w:rFonts w:eastAsia="Calibri"/>
          <w:sz w:val="26"/>
          <w:szCs w:val="26"/>
        </w:rPr>
        <w:t>Pennsylvania</w:t>
      </w:r>
      <w:r w:rsidR="005B4E50">
        <w:rPr>
          <w:rFonts w:eastAsia="Calibri"/>
          <w:sz w:val="26"/>
          <w:szCs w:val="26"/>
        </w:rPr>
        <w:t>-</w:t>
      </w:r>
      <w:r w:rsidR="00D90A78" w:rsidRPr="00316D04">
        <w:rPr>
          <w:rFonts w:eastAsia="Calibri"/>
          <w:sz w:val="26"/>
          <w:szCs w:val="26"/>
        </w:rPr>
        <w:t>American Water Company (</w:t>
      </w:r>
      <w:r w:rsidRPr="00316D04">
        <w:rPr>
          <w:rFonts w:eastAsia="Calibri"/>
          <w:sz w:val="26"/>
          <w:szCs w:val="26"/>
        </w:rPr>
        <w:t>PAWC</w:t>
      </w:r>
      <w:r w:rsidR="00D90A78" w:rsidRPr="00316D04">
        <w:rPr>
          <w:rFonts w:eastAsia="Calibri"/>
          <w:sz w:val="26"/>
          <w:szCs w:val="26"/>
        </w:rPr>
        <w:t>)</w:t>
      </w:r>
      <w:r w:rsidR="00AE0680" w:rsidRPr="00316D04">
        <w:rPr>
          <w:rFonts w:eastAsia="Calibri"/>
          <w:sz w:val="26"/>
          <w:szCs w:val="26"/>
        </w:rPr>
        <w:t xml:space="preserve"> filed Replies to Exceptions and on June 14, 2021, </w:t>
      </w:r>
      <w:r w:rsidR="00D90A78" w:rsidRPr="00316D04">
        <w:rPr>
          <w:rFonts w:eastAsia="Calibri"/>
          <w:sz w:val="26"/>
          <w:szCs w:val="26"/>
        </w:rPr>
        <w:t xml:space="preserve">Indian Springs Water Company (ISWC) and The Glen Summit Company (Glen Summit) </w:t>
      </w:r>
      <w:r w:rsidRPr="00316D04">
        <w:rPr>
          <w:rFonts w:eastAsia="Calibri"/>
          <w:sz w:val="26"/>
          <w:szCs w:val="26"/>
        </w:rPr>
        <w:t>filed Replies to Exception</w:t>
      </w:r>
      <w:r w:rsidR="00A13D8C" w:rsidRPr="00316D04">
        <w:rPr>
          <w:rFonts w:eastAsia="Calibri"/>
          <w:sz w:val="26"/>
          <w:szCs w:val="26"/>
        </w:rPr>
        <w:t xml:space="preserve">s as well as a request for </w:t>
      </w:r>
      <w:r w:rsidR="00D90A78" w:rsidRPr="00316D04">
        <w:rPr>
          <w:rFonts w:eastAsia="Calibri"/>
          <w:sz w:val="26"/>
          <w:szCs w:val="26"/>
        </w:rPr>
        <w:t xml:space="preserve">leave to have those Replies be accepted </w:t>
      </w:r>
      <w:proofErr w:type="spellStart"/>
      <w:r w:rsidR="00D90A78" w:rsidRPr="00316D04">
        <w:rPr>
          <w:rFonts w:eastAsia="Calibri"/>
          <w:i/>
          <w:iCs/>
          <w:sz w:val="26"/>
          <w:szCs w:val="26"/>
        </w:rPr>
        <w:t>nunc</w:t>
      </w:r>
      <w:proofErr w:type="spellEnd"/>
      <w:r w:rsidR="00D90A78" w:rsidRPr="00316D04">
        <w:rPr>
          <w:rFonts w:eastAsia="Calibri"/>
          <w:i/>
          <w:iCs/>
          <w:sz w:val="26"/>
          <w:szCs w:val="26"/>
        </w:rPr>
        <w:t xml:space="preserve"> pro </w:t>
      </w:r>
      <w:proofErr w:type="spellStart"/>
      <w:r w:rsidR="00D90A78" w:rsidRPr="00316D04">
        <w:rPr>
          <w:rFonts w:eastAsia="Calibri"/>
          <w:i/>
          <w:iCs/>
          <w:sz w:val="26"/>
          <w:szCs w:val="26"/>
        </w:rPr>
        <w:t>tunc</w:t>
      </w:r>
      <w:proofErr w:type="spellEnd"/>
      <w:r w:rsidR="00D90A78" w:rsidRPr="00316D04">
        <w:rPr>
          <w:rFonts w:eastAsia="Calibri"/>
          <w:sz w:val="26"/>
          <w:szCs w:val="26"/>
        </w:rPr>
        <w:t xml:space="preserve">, due to </w:t>
      </w:r>
      <w:proofErr w:type="spellStart"/>
      <w:r w:rsidR="00D90A78" w:rsidRPr="00316D04">
        <w:rPr>
          <w:rFonts w:eastAsia="Calibri"/>
          <w:sz w:val="26"/>
          <w:szCs w:val="26"/>
        </w:rPr>
        <w:t>efiling</w:t>
      </w:r>
      <w:proofErr w:type="spellEnd"/>
      <w:r w:rsidR="00D90A78" w:rsidRPr="00316D04">
        <w:rPr>
          <w:rFonts w:eastAsia="Calibri"/>
          <w:sz w:val="26"/>
          <w:szCs w:val="26"/>
        </w:rPr>
        <w:t xml:space="preserve"> irregularities</w:t>
      </w:r>
      <w:r w:rsidRPr="00316D04">
        <w:rPr>
          <w:rFonts w:eastAsia="Calibri"/>
          <w:sz w:val="26"/>
          <w:szCs w:val="26"/>
        </w:rPr>
        <w:t>.</w:t>
      </w:r>
    </w:p>
    <w:p w14:paraId="31A22EDC" w14:textId="77777777" w:rsidR="00276872" w:rsidRPr="00316D04" w:rsidRDefault="00276872" w:rsidP="002C7941">
      <w:pPr>
        <w:widowControl/>
        <w:autoSpaceDE/>
        <w:autoSpaceDN/>
        <w:adjustRightInd/>
        <w:spacing w:line="360" w:lineRule="auto"/>
        <w:contextualSpacing/>
        <w:rPr>
          <w:rFonts w:eastAsia="Calibri"/>
          <w:sz w:val="26"/>
          <w:szCs w:val="26"/>
        </w:rPr>
      </w:pPr>
    </w:p>
    <w:p w14:paraId="35EC7DF2" w14:textId="26683841" w:rsidR="00276872" w:rsidRDefault="00276872" w:rsidP="002C7941">
      <w:pPr>
        <w:widowControl/>
        <w:autoSpaceDE/>
        <w:autoSpaceDN/>
        <w:adjustRightInd/>
        <w:spacing w:line="360" w:lineRule="auto"/>
        <w:ind w:firstLine="1440"/>
        <w:contextualSpacing/>
        <w:rPr>
          <w:rFonts w:eastAsia="Calibri"/>
          <w:sz w:val="26"/>
          <w:szCs w:val="26"/>
        </w:rPr>
      </w:pPr>
      <w:r w:rsidRPr="00316D04">
        <w:rPr>
          <w:rFonts w:eastAsia="Calibri"/>
          <w:sz w:val="26"/>
          <w:szCs w:val="26"/>
        </w:rPr>
        <w:t xml:space="preserve">Also before the Commission is the Joint Petition for </w:t>
      </w:r>
      <w:r w:rsidR="00B931E4" w:rsidRPr="00316D04">
        <w:rPr>
          <w:rFonts w:eastAsia="Calibri"/>
          <w:sz w:val="26"/>
          <w:szCs w:val="26"/>
        </w:rPr>
        <w:t xml:space="preserve">Approval of Settlement of All Issues </w:t>
      </w:r>
      <w:r w:rsidRPr="00316D04">
        <w:rPr>
          <w:rFonts w:eastAsia="Calibri"/>
          <w:sz w:val="26"/>
          <w:szCs w:val="26"/>
        </w:rPr>
        <w:t xml:space="preserve">(Joint Petition or Settlement) of PAWC, </w:t>
      </w:r>
      <w:r w:rsidR="00B931E4" w:rsidRPr="00316D04">
        <w:rPr>
          <w:rFonts w:eastAsia="Calibri"/>
          <w:sz w:val="26"/>
          <w:szCs w:val="26"/>
        </w:rPr>
        <w:t>the Commission’s Bureau of Investigation and Enforcement (</w:t>
      </w:r>
      <w:r w:rsidRPr="00316D04">
        <w:rPr>
          <w:rFonts w:eastAsia="Calibri"/>
          <w:sz w:val="26"/>
          <w:szCs w:val="26"/>
        </w:rPr>
        <w:t>I&amp;E</w:t>
      </w:r>
      <w:r w:rsidR="00B931E4" w:rsidRPr="00316D04">
        <w:rPr>
          <w:rFonts w:eastAsia="Calibri"/>
          <w:sz w:val="26"/>
          <w:szCs w:val="26"/>
        </w:rPr>
        <w:t>), the Pennsylvania Office of Consumer Advocate (the OCA),</w:t>
      </w:r>
      <w:r w:rsidRPr="00316D04">
        <w:rPr>
          <w:rFonts w:eastAsia="Calibri"/>
          <w:sz w:val="26"/>
          <w:szCs w:val="26"/>
        </w:rPr>
        <w:t xml:space="preserve"> </w:t>
      </w:r>
      <w:r w:rsidR="00B931E4" w:rsidRPr="00316D04">
        <w:rPr>
          <w:rFonts w:eastAsia="Calibri"/>
          <w:sz w:val="26"/>
          <w:szCs w:val="26"/>
        </w:rPr>
        <w:t>ISWC, and Glen Summit</w:t>
      </w:r>
      <w:r w:rsidRPr="00316D04">
        <w:rPr>
          <w:rFonts w:eastAsiaTheme="minorHAnsi"/>
          <w:sz w:val="26"/>
          <w:szCs w:val="26"/>
        </w:rPr>
        <w:t xml:space="preserve"> </w:t>
      </w:r>
      <w:r w:rsidRPr="00316D04">
        <w:rPr>
          <w:rFonts w:eastAsia="Calibri"/>
          <w:sz w:val="26"/>
          <w:szCs w:val="26"/>
        </w:rPr>
        <w:t xml:space="preserve">(Joint Petitioners or Settling Parties), filed on </w:t>
      </w:r>
      <w:r w:rsidR="00B931E4" w:rsidRPr="00316D04">
        <w:rPr>
          <w:rFonts w:eastAsia="Calibri"/>
          <w:sz w:val="26"/>
          <w:szCs w:val="26"/>
        </w:rPr>
        <w:t>December 15</w:t>
      </w:r>
      <w:r w:rsidRPr="00316D04">
        <w:rPr>
          <w:rFonts w:eastAsia="Calibri"/>
          <w:sz w:val="26"/>
          <w:szCs w:val="26"/>
        </w:rPr>
        <w:t>, 2020.</w:t>
      </w:r>
    </w:p>
    <w:p w14:paraId="0742E99D" w14:textId="77777777" w:rsidR="002C7941" w:rsidRPr="00316D04" w:rsidRDefault="002C7941" w:rsidP="002C7941">
      <w:pPr>
        <w:widowControl/>
        <w:autoSpaceDE/>
        <w:autoSpaceDN/>
        <w:adjustRightInd/>
        <w:spacing w:line="360" w:lineRule="auto"/>
        <w:ind w:firstLine="1440"/>
        <w:contextualSpacing/>
        <w:rPr>
          <w:rFonts w:eastAsia="Calibri"/>
          <w:sz w:val="26"/>
          <w:szCs w:val="26"/>
        </w:rPr>
      </w:pPr>
    </w:p>
    <w:p w14:paraId="59501EB0" w14:textId="10EA190E" w:rsidR="00B931E4" w:rsidRDefault="00276872" w:rsidP="00AD2444">
      <w:pPr>
        <w:widowControl/>
        <w:kinsoku w:val="0"/>
        <w:overflowPunct w:val="0"/>
        <w:autoSpaceDE/>
        <w:autoSpaceDN/>
        <w:adjustRightInd/>
        <w:spacing w:line="360" w:lineRule="auto"/>
        <w:ind w:firstLine="1440"/>
        <w:textAlignment w:val="baseline"/>
        <w:rPr>
          <w:rFonts w:eastAsia="Calibri"/>
          <w:sz w:val="26"/>
          <w:szCs w:val="26"/>
        </w:rPr>
      </w:pPr>
      <w:r w:rsidRPr="00316D04">
        <w:rPr>
          <w:rFonts w:eastAsia="Calibri"/>
          <w:sz w:val="26"/>
          <w:szCs w:val="26"/>
        </w:rPr>
        <w:t xml:space="preserve">For the reasons stated, </w:t>
      </w:r>
      <w:r w:rsidRPr="00316D04">
        <w:rPr>
          <w:rFonts w:eastAsia="Calibri"/>
          <w:i/>
          <w:iCs/>
          <w:sz w:val="26"/>
          <w:szCs w:val="26"/>
        </w:rPr>
        <w:t>infra</w:t>
      </w:r>
      <w:r w:rsidRPr="00316D04">
        <w:rPr>
          <w:rFonts w:eastAsia="Calibri"/>
          <w:sz w:val="26"/>
          <w:szCs w:val="26"/>
        </w:rPr>
        <w:t>, we shall adopt the Parties’ Joint Petition, and approve the Settlement as in the public interest.  Additionally, we shall deny</w:t>
      </w:r>
      <w:r w:rsidR="00B931E4" w:rsidRPr="00316D04">
        <w:rPr>
          <w:rFonts w:eastAsia="Calibri"/>
          <w:sz w:val="26"/>
          <w:szCs w:val="26"/>
        </w:rPr>
        <w:t xml:space="preserve"> the </w:t>
      </w:r>
      <w:r w:rsidRPr="00316D04">
        <w:rPr>
          <w:rFonts w:eastAsia="Calibri"/>
          <w:sz w:val="26"/>
          <w:szCs w:val="26"/>
        </w:rPr>
        <w:t>Exceptions of the C</w:t>
      </w:r>
      <w:r w:rsidR="00B931E4" w:rsidRPr="00316D04">
        <w:rPr>
          <w:rFonts w:eastAsia="Calibri"/>
          <w:sz w:val="26"/>
          <w:szCs w:val="26"/>
        </w:rPr>
        <w:t>omplainant.</w:t>
      </w:r>
    </w:p>
    <w:p w14:paraId="7FCFD99E" w14:textId="77777777" w:rsidR="002C7941" w:rsidRPr="00316D04" w:rsidRDefault="002C7941" w:rsidP="00AD2444">
      <w:pPr>
        <w:widowControl/>
        <w:kinsoku w:val="0"/>
        <w:overflowPunct w:val="0"/>
        <w:autoSpaceDE/>
        <w:autoSpaceDN/>
        <w:adjustRightInd/>
        <w:spacing w:line="360" w:lineRule="auto"/>
        <w:ind w:firstLine="1440"/>
        <w:textAlignment w:val="baseline"/>
        <w:rPr>
          <w:rFonts w:eastAsia="Calibri"/>
          <w:sz w:val="26"/>
          <w:szCs w:val="26"/>
        </w:rPr>
      </w:pPr>
    </w:p>
    <w:p w14:paraId="51708A42" w14:textId="63DC70B1" w:rsidR="00B931E4" w:rsidRDefault="00B931E4" w:rsidP="00AD2444">
      <w:pPr>
        <w:widowControl/>
        <w:kinsoku w:val="0"/>
        <w:overflowPunct w:val="0"/>
        <w:autoSpaceDE/>
        <w:autoSpaceDN/>
        <w:adjustRightInd/>
        <w:spacing w:line="360" w:lineRule="auto"/>
        <w:jc w:val="center"/>
        <w:textAlignment w:val="baseline"/>
        <w:rPr>
          <w:rFonts w:eastAsia="Calibri"/>
          <w:b/>
          <w:bCs/>
          <w:sz w:val="26"/>
          <w:szCs w:val="26"/>
        </w:rPr>
      </w:pPr>
      <w:r w:rsidRPr="00316D04">
        <w:rPr>
          <w:rFonts w:eastAsia="Calibri"/>
          <w:b/>
          <w:bCs/>
          <w:sz w:val="26"/>
          <w:szCs w:val="26"/>
        </w:rPr>
        <w:t>History of the Proceeding</w:t>
      </w:r>
    </w:p>
    <w:p w14:paraId="1ADC1E87" w14:textId="77777777" w:rsidR="002C7941" w:rsidRPr="00316D04" w:rsidRDefault="002C7941" w:rsidP="00AD2444">
      <w:pPr>
        <w:widowControl/>
        <w:kinsoku w:val="0"/>
        <w:overflowPunct w:val="0"/>
        <w:autoSpaceDE/>
        <w:autoSpaceDN/>
        <w:adjustRightInd/>
        <w:spacing w:line="360" w:lineRule="auto"/>
        <w:jc w:val="center"/>
        <w:textAlignment w:val="baseline"/>
        <w:rPr>
          <w:rFonts w:eastAsia="Calibri"/>
          <w:b/>
          <w:bCs/>
          <w:sz w:val="26"/>
          <w:szCs w:val="26"/>
        </w:rPr>
      </w:pPr>
    </w:p>
    <w:p w14:paraId="37D23C67" w14:textId="59B306C6" w:rsidR="00B11485" w:rsidRDefault="00394E38" w:rsidP="00AD2444">
      <w:pPr>
        <w:widowControl/>
        <w:kinsoku w:val="0"/>
        <w:overflowPunct w:val="0"/>
        <w:autoSpaceDE/>
        <w:autoSpaceDN/>
        <w:adjustRightInd/>
        <w:spacing w:line="360" w:lineRule="auto"/>
        <w:ind w:firstLine="1440"/>
        <w:textAlignment w:val="baseline"/>
        <w:rPr>
          <w:sz w:val="26"/>
          <w:szCs w:val="26"/>
        </w:rPr>
      </w:pPr>
      <w:r w:rsidRPr="00316D04">
        <w:rPr>
          <w:sz w:val="26"/>
          <w:szCs w:val="26"/>
        </w:rPr>
        <w:t>On August 8, 2019, an investigation was initiated by the</w:t>
      </w:r>
      <w:r w:rsidR="00B931E4" w:rsidRPr="00316D04">
        <w:rPr>
          <w:sz w:val="26"/>
          <w:szCs w:val="26"/>
        </w:rPr>
        <w:t xml:space="preserve"> </w:t>
      </w:r>
      <w:r w:rsidRPr="00316D04">
        <w:rPr>
          <w:sz w:val="26"/>
          <w:szCs w:val="26"/>
        </w:rPr>
        <w:t>Commission</w:t>
      </w:r>
      <w:r w:rsidR="00B931E4" w:rsidRPr="00316D04">
        <w:rPr>
          <w:sz w:val="26"/>
          <w:szCs w:val="26"/>
        </w:rPr>
        <w:t>,</w:t>
      </w:r>
      <w:r w:rsidRPr="00316D04">
        <w:rPr>
          <w:sz w:val="26"/>
          <w:szCs w:val="26"/>
        </w:rPr>
        <w:t xml:space="preserve"> pursuant to Section 529 of the Pennsylvania Public Utility Code</w:t>
      </w:r>
      <w:r w:rsidR="00E208E7">
        <w:rPr>
          <w:sz w:val="26"/>
          <w:szCs w:val="26"/>
        </w:rPr>
        <w:t xml:space="preserve"> (Code)</w:t>
      </w:r>
      <w:r w:rsidRPr="00316D04">
        <w:rPr>
          <w:sz w:val="26"/>
          <w:szCs w:val="26"/>
        </w:rPr>
        <w:t>, 66 Pa. C.S. §</w:t>
      </w:r>
      <w:r w:rsidR="00AD2444">
        <w:rPr>
          <w:sz w:val="26"/>
          <w:szCs w:val="26"/>
        </w:rPr>
        <w:t> </w:t>
      </w:r>
      <w:r w:rsidRPr="00316D04">
        <w:rPr>
          <w:sz w:val="26"/>
          <w:szCs w:val="26"/>
        </w:rPr>
        <w:t>529 (Section 529), into whether the Commission should order a capable public utility to acquire the water system assets of I</w:t>
      </w:r>
      <w:r w:rsidR="00B931E4" w:rsidRPr="00316D04">
        <w:rPr>
          <w:sz w:val="26"/>
          <w:szCs w:val="26"/>
        </w:rPr>
        <w:t>SWC</w:t>
      </w:r>
      <w:r w:rsidR="00B11485" w:rsidRPr="00316D04">
        <w:rPr>
          <w:sz w:val="26"/>
          <w:szCs w:val="26"/>
        </w:rPr>
        <w:t xml:space="preserve"> and directing PAWC to serve as the receiver (Receiver) for ISWC pursuant to 66 Pa. C.S. § 529(g) pending the outcome of that investigation and to continue to provide bottled water to customers</w:t>
      </w:r>
      <w:r w:rsidR="00A93092" w:rsidRPr="00316D04">
        <w:rPr>
          <w:sz w:val="26"/>
          <w:szCs w:val="26"/>
        </w:rPr>
        <w:t xml:space="preserve">.  </w:t>
      </w:r>
      <w:r w:rsidR="00B11485" w:rsidRPr="00316D04">
        <w:rPr>
          <w:sz w:val="26"/>
          <w:szCs w:val="26"/>
        </w:rPr>
        <w:t xml:space="preserve">PAWC began serving as </w:t>
      </w:r>
      <w:r w:rsidR="00690D4E">
        <w:rPr>
          <w:sz w:val="26"/>
          <w:szCs w:val="26"/>
        </w:rPr>
        <w:t xml:space="preserve">the </w:t>
      </w:r>
      <w:r w:rsidR="00B11485" w:rsidRPr="00316D04">
        <w:rPr>
          <w:sz w:val="26"/>
          <w:szCs w:val="26"/>
        </w:rPr>
        <w:t>Receiver for ISWC on August 19, 2019.</w:t>
      </w:r>
    </w:p>
    <w:p w14:paraId="58333825" w14:textId="77777777" w:rsidR="002C7941" w:rsidRPr="00316D04" w:rsidRDefault="002C7941" w:rsidP="002C7941">
      <w:pPr>
        <w:widowControl/>
        <w:kinsoku w:val="0"/>
        <w:overflowPunct w:val="0"/>
        <w:autoSpaceDE/>
        <w:autoSpaceDN/>
        <w:adjustRightInd/>
        <w:spacing w:line="414" w:lineRule="exact"/>
        <w:ind w:firstLine="1440"/>
        <w:textAlignment w:val="baseline"/>
        <w:rPr>
          <w:sz w:val="26"/>
          <w:szCs w:val="26"/>
        </w:rPr>
      </w:pPr>
    </w:p>
    <w:p w14:paraId="10335C08" w14:textId="18BF8722" w:rsidR="00394E38" w:rsidRDefault="00394E38" w:rsidP="002C7941">
      <w:pPr>
        <w:widowControl/>
        <w:kinsoku w:val="0"/>
        <w:overflowPunct w:val="0"/>
        <w:autoSpaceDE/>
        <w:autoSpaceDN/>
        <w:adjustRightInd/>
        <w:spacing w:line="414" w:lineRule="exact"/>
        <w:ind w:right="288" w:firstLine="1440"/>
        <w:textAlignment w:val="baseline"/>
        <w:rPr>
          <w:sz w:val="26"/>
          <w:szCs w:val="26"/>
        </w:rPr>
      </w:pPr>
      <w:r w:rsidRPr="00316D04">
        <w:rPr>
          <w:spacing w:val="-1"/>
          <w:sz w:val="26"/>
          <w:szCs w:val="26"/>
        </w:rPr>
        <w:t>ISWC is a Commission-regulated public utility currently providing water service to approximately five residences in the community of Glen</w:t>
      </w:r>
      <w:r w:rsidR="00B11485" w:rsidRPr="00316D04">
        <w:rPr>
          <w:spacing w:val="-1"/>
          <w:sz w:val="26"/>
          <w:szCs w:val="26"/>
        </w:rPr>
        <w:t xml:space="preserve"> </w:t>
      </w:r>
      <w:r w:rsidRPr="00316D04">
        <w:rPr>
          <w:sz w:val="26"/>
          <w:szCs w:val="26"/>
        </w:rPr>
        <w:t xml:space="preserve">Summit in Fairview </w:t>
      </w:r>
      <w:r w:rsidRPr="00316D04">
        <w:rPr>
          <w:sz w:val="26"/>
          <w:szCs w:val="26"/>
        </w:rPr>
        <w:lastRenderedPageBreak/>
        <w:t>Township, Luzerne County, Pennsylvania</w:t>
      </w:r>
      <w:r w:rsidR="00A93092" w:rsidRPr="00316D04">
        <w:rPr>
          <w:sz w:val="26"/>
          <w:szCs w:val="26"/>
        </w:rPr>
        <w:t xml:space="preserve">.  </w:t>
      </w:r>
      <w:r w:rsidRPr="00316D04">
        <w:rPr>
          <w:sz w:val="26"/>
          <w:szCs w:val="26"/>
        </w:rPr>
        <w:t xml:space="preserve">As of January 1, 2018, ISWC had </w:t>
      </w:r>
      <w:r w:rsidR="00211C61">
        <w:rPr>
          <w:sz w:val="26"/>
          <w:szCs w:val="26"/>
        </w:rPr>
        <w:t>fifty-one (</w:t>
      </w:r>
      <w:r w:rsidRPr="00316D04">
        <w:rPr>
          <w:sz w:val="26"/>
          <w:szCs w:val="26"/>
        </w:rPr>
        <w:t>51</w:t>
      </w:r>
      <w:r w:rsidR="00211C61">
        <w:rPr>
          <w:sz w:val="26"/>
          <w:szCs w:val="26"/>
        </w:rPr>
        <w:t>)</w:t>
      </w:r>
      <w:r w:rsidRPr="00316D04">
        <w:rPr>
          <w:sz w:val="26"/>
          <w:szCs w:val="26"/>
        </w:rPr>
        <w:t xml:space="preserve"> residential customers, most of whom have since drilled private wells and disconnected from the water system.</w:t>
      </w:r>
    </w:p>
    <w:p w14:paraId="079D7EF0" w14:textId="77777777" w:rsidR="002C7941" w:rsidRPr="00316D04" w:rsidRDefault="002C7941" w:rsidP="002C7941">
      <w:pPr>
        <w:widowControl/>
        <w:kinsoku w:val="0"/>
        <w:overflowPunct w:val="0"/>
        <w:autoSpaceDE/>
        <w:autoSpaceDN/>
        <w:adjustRightInd/>
        <w:spacing w:line="414" w:lineRule="exact"/>
        <w:ind w:right="288" w:firstLine="1440"/>
        <w:textAlignment w:val="baseline"/>
        <w:rPr>
          <w:sz w:val="26"/>
          <w:szCs w:val="26"/>
        </w:rPr>
      </w:pPr>
    </w:p>
    <w:p w14:paraId="1D5E4905" w14:textId="1BDC393E" w:rsidR="00394E38" w:rsidRDefault="00B11485" w:rsidP="005C6408">
      <w:pPr>
        <w:widowControl/>
        <w:kinsoku w:val="0"/>
        <w:overflowPunct w:val="0"/>
        <w:autoSpaceDE/>
        <w:autoSpaceDN/>
        <w:adjustRightInd/>
        <w:spacing w:line="414" w:lineRule="exact"/>
        <w:ind w:left="72" w:firstLine="1440"/>
        <w:textAlignment w:val="baseline"/>
        <w:rPr>
          <w:sz w:val="26"/>
          <w:szCs w:val="26"/>
        </w:rPr>
      </w:pPr>
      <w:r w:rsidRPr="00316D04">
        <w:rPr>
          <w:sz w:val="26"/>
          <w:szCs w:val="26"/>
        </w:rPr>
        <w:t>By way of background, o</w:t>
      </w:r>
      <w:r w:rsidR="00394E38" w:rsidRPr="00316D04">
        <w:rPr>
          <w:sz w:val="26"/>
          <w:szCs w:val="26"/>
        </w:rPr>
        <w:t xml:space="preserve">n February 7, 2019, the Pennsylvania Department of Environmental Protection (DEP) </w:t>
      </w:r>
      <w:r w:rsidRPr="00316D04">
        <w:rPr>
          <w:sz w:val="26"/>
          <w:szCs w:val="26"/>
        </w:rPr>
        <w:t xml:space="preserve">had </w:t>
      </w:r>
      <w:r w:rsidR="00394E38" w:rsidRPr="00316D04">
        <w:rPr>
          <w:sz w:val="26"/>
          <w:szCs w:val="26"/>
        </w:rPr>
        <w:t>directed ISWC</w:t>
      </w:r>
      <w:r w:rsidR="001426F3">
        <w:rPr>
          <w:sz w:val="26"/>
          <w:szCs w:val="26"/>
        </w:rPr>
        <w:t xml:space="preserve">: </w:t>
      </w:r>
      <w:r w:rsidR="00C1463E">
        <w:rPr>
          <w:sz w:val="26"/>
          <w:szCs w:val="26"/>
        </w:rPr>
        <w:t xml:space="preserve"> </w:t>
      </w:r>
      <w:r w:rsidR="001426F3">
        <w:rPr>
          <w:sz w:val="26"/>
          <w:szCs w:val="26"/>
        </w:rPr>
        <w:t xml:space="preserve">(1) </w:t>
      </w:r>
      <w:r w:rsidR="00394E38" w:rsidRPr="00316D04">
        <w:rPr>
          <w:sz w:val="26"/>
          <w:szCs w:val="26"/>
        </w:rPr>
        <w:t xml:space="preserve">to issue to its customers a public notification advising </w:t>
      </w:r>
      <w:r w:rsidR="001426F3">
        <w:rPr>
          <w:sz w:val="26"/>
          <w:szCs w:val="26"/>
        </w:rPr>
        <w:t xml:space="preserve">them </w:t>
      </w:r>
      <w:r w:rsidR="00394E38" w:rsidRPr="00316D04">
        <w:rPr>
          <w:sz w:val="26"/>
          <w:szCs w:val="26"/>
        </w:rPr>
        <w:t>that water produced by ISWC is not safe for consumption due to lead and copper exceedances as well as unsanitary conditions of the water system</w:t>
      </w:r>
      <w:r w:rsidR="009B3E65">
        <w:rPr>
          <w:sz w:val="26"/>
          <w:szCs w:val="26"/>
        </w:rPr>
        <w:t>;</w:t>
      </w:r>
      <w:r w:rsidR="00394E38" w:rsidRPr="00316D04">
        <w:rPr>
          <w:sz w:val="26"/>
          <w:szCs w:val="26"/>
        </w:rPr>
        <w:t xml:space="preserve"> and </w:t>
      </w:r>
      <w:r w:rsidR="009B3E65">
        <w:rPr>
          <w:sz w:val="26"/>
          <w:szCs w:val="26"/>
        </w:rPr>
        <w:t xml:space="preserve">(2) </w:t>
      </w:r>
      <w:r w:rsidR="00394E38" w:rsidRPr="00316D04">
        <w:rPr>
          <w:sz w:val="26"/>
          <w:szCs w:val="26"/>
        </w:rPr>
        <w:t xml:space="preserve">to provide bottled water to customers (Do Not Consume Order). </w:t>
      </w:r>
      <w:r w:rsidRPr="00316D04">
        <w:rPr>
          <w:sz w:val="26"/>
          <w:szCs w:val="26"/>
        </w:rPr>
        <w:t xml:space="preserve"> </w:t>
      </w:r>
      <w:r w:rsidR="00394E38" w:rsidRPr="00316D04">
        <w:rPr>
          <w:sz w:val="26"/>
          <w:szCs w:val="26"/>
        </w:rPr>
        <w:t>This Do Not Consume Order followed ten Notices of Violation issued to ISWC by DEP since 2015 for:</w:t>
      </w:r>
      <w:r w:rsidR="00C1463E">
        <w:rPr>
          <w:sz w:val="26"/>
          <w:szCs w:val="26"/>
        </w:rPr>
        <w:t xml:space="preserve"> </w:t>
      </w:r>
      <w:r w:rsidR="00394E38" w:rsidRPr="00316D04">
        <w:rPr>
          <w:sz w:val="26"/>
          <w:szCs w:val="26"/>
        </w:rPr>
        <w:t xml:space="preserve"> </w:t>
      </w:r>
      <w:r w:rsidR="00711A80">
        <w:rPr>
          <w:sz w:val="26"/>
          <w:szCs w:val="26"/>
        </w:rPr>
        <w:t xml:space="preserve">(1) </w:t>
      </w:r>
      <w:r w:rsidR="00394E38" w:rsidRPr="00316D04">
        <w:rPr>
          <w:sz w:val="26"/>
          <w:szCs w:val="26"/>
        </w:rPr>
        <w:t>failure to issue a Tier 3 public notification for asbestos contaminants;</w:t>
      </w:r>
      <w:r w:rsidR="002C49E6">
        <w:rPr>
          <w:sz w:val="26"/>
          <w:szCs w:val="26"/>
        </w:rPr>
        <w:t xml:space="preserve"> (2)</w:t>
      </w:r>
      <w:r w:rsidR="00394E38" w:rsidRPr="00316D04">
        <w:rPr>
          <w:sz w:val="26"/>
          <w:szCs w:val="26"/>
        </w:rPr>
        <w:t xml:space="preserve"> </w:t>
      </w:r>
      <w:r w:rsidR="00A32FE6">
        <w:rPr>
          <w:sz w:val="26"/>
          <w:szCs w:val="26"/>
        </w:rPr>
        <w:t xml:space="preserve">failure to submit </w:t>
      </w:r>
      <w:r w:rsidR="00394E38" w:rsidRPr="00316D04">
        <w:rPr>
          <w:sz w:val="26"/>
          <w:szCs w:val="26"/>
        </w:rPr>
        <w:t>Consumer Confidence Report</w:t>
      </w:r>
      <w:r w:rsidR="00DD3DA8">
        <w:rPr>
          <w:sz w:val="26"/>
          <w:szCs w:val="26"/>
        </w:rPr>
        <w:t>(s)</w:t>
      </w:r>
      <w:r w:rsidR="00394E38" w:rsidRPr="00316D04">
        <w:rPr>
          <w:sz w:val="26"/>
          <w:szCs w:val="26"/>
        </w:rPr>
        <w:t xml:space="preserve"> (CCR); </w:t>
      </w:r>
      <w:r w:rsidR="009B3E65">
        <w:rPr>
          <w:sz w:val="26"/>
          <w:szCs w:val="26"/>
        </w:rPr>
        <w:t xml:space="preserve">(3) </w:t>
      </w:r>
      <w:r w:rsidR="00394E38" w:rsidRPr="00316D04">
        <w:rPr>
          <w:sz w:val="26"/>
          <w:szCs w:val="26"/>
        </w:rPr>
        <w:t xml:space="preserve">failure to monitor or report EP disinfectant residual for groundwater; </w:t>
      </w:r>
      <w:r w:rsidR="002C49E6">
        <w:rPr>
          <w:sz w:val="26"/>
          <w:szCs w:val="26"/>
        </w:rPr>
        <w:t>(</w:t>
      </w:r>
      <w:r w:rsidR="009B3E65">
        <w:rPr>
          <w:sz w:val="26"/>
          <w:szCs w:val="26"/>
        </w:rPr>
        <w:t>4</w:t>
      </w:r>
      <w:r w:rsidR="002C49E6">
        <w:rPr>
          <w:sz w:val="26"/>
          <w:szCs w:val="26"/>
        </w:rPr>
        <w:t xml:space="preserve">) </w:t>
      </w:r>
      <w:r w:rsidR="00394E38" w:rsidRPr="00316D04">
        <w:rPr>
          <w:sz w:val="26"/>
          <w:szCs w:val="26"/>
        </w:rPr>
        <w:t xml:space="preserve">failure to monitor or report for the disinfectant/disinfectant byproduct (D/DBP) contaminant specified – chlorine, trihalomethanes, and </w:t>
      </w:r>
      <w:r w:rsidR="00B12584" w:rsidRPr="00316D04">
        <w:rPr>
          <w:sz w:val="26"/>
          <w:szCs w:val="26"/>
        </w:rPr>
        <w:t>halo acetic</w:t>
      </w:r>
      <w:r w:rsidR="00394E38" w:rsidRPr="00316D04">
        <w:rPr>
          <w:sz w:val="26"/>
          <w:szCs w:val="26"/>
        </w:rPr>
        <w:t xml:space="preserve"> acids (five); </w:t>
      </w:r>
      <w:r w:rsidR="002C49E6">
        <w:rPr>
          <w:sz w:val="26"/>
          <w:szCs w:val="26"/>
        </w:rPr>
        <w:t>(</w:t>
      </w:r>
      <w:r w:rsidR="00A32FE6">
        <w:rPr>
          <w:sz w:val="26"/>
          <w:szCs w:val="26"/>
        </w:rPr>
        <w:t>5</w:t>
      </w:r>
      <w:r w:rsidR="002C49E6">
        <w:rPr>
          <w:sz w:val="26"/>
          <w:szCs w:val="26"/>
        </w:rPr>
        <w:t xml:space="preserve">) </w:t>
      </w:r>
      <w:r w:rsidR="00394E38" w:rsidRPr="00316D04">
        <w:rPr>
          <w:sz w:val="26"/>
          <w:szCs w:val="26"/>
        </w:rPr>
        <w:t xml:space="preserve">failure to issue a Tier 2 public notification for lead/copper group contaminants; and </w:t>
      </w:r>
      <w:r w:rsidR="002C49E6">
        <w:rPr>
          <w:sz w:val="26"/>
          <w:szCs w:val="26"/>
        </w:rPr>
        <w:t>(</w:t>
      </w:r>
      <w:r w:rsidR="00A32FE6">
        <w:rPr>
          <w:sz w:val="26"/>
          <w:szCs w:val="26"/>
        </w:rPr>
        <w:t>6</w:t>
      </w:r>
      <w:r w:rsidR="002C49E6">
        <w:rPr>
          <w:sz w:val="26"/>
          <w:szCs w:val="26"/>
        </w:rPr>
        <w:t xml:space="preserve">) </w:t>
      </w:r>
      <w:r w:rsidR="00394E38" w:rsidRPr="00316D04">
        <w:rPr>
          <w:sz w:val="26"/>
          <w:szCs w:val="26"/>
        </w:rPr>
        <w:t>failure to do a study or recommend treatment under the Lead and Copper Rule (LCR) for lead/copper group contaminants.</w:t>
      </w:r>
    </w:p>
    <w:p w14:paraId="7AB1F96A" w14:textId="77777777" w:rsidR="002C7941" w:rsidRPr="00316D04" w:rsidRDefault="002C7941" w:rsidP="005C6408">
      <w:pPr>
        <w:widowControl/>
        <w:kinsoku w:val="0"/>
        <w:overflowPunct w:val="0"/>
        <w:autoSpaceDE/>
        <w:autoSpaceDN/>
        <w:adjustRightInd/>
        <w:spacing w:line="414" w:lineRule="exact"/>
        <w:ind w:left="72" w:firstLine="1440"/>
        <w:textAlignment w:val="baseline"/>
        <w:rPr>
          <w:sz w:val="26"/>
          <w:szCs w:val="26"/>
        </w:rPr>
      </w:pPr>
    </w:p>
    <w:p w14:paraId="1071E17D" w14:textId="04723706" w:rsidR="00394E38" w:rsidRDefault="00394E38" w:rsidP="005C6408">
      <w:pPr>
        <w:widowControl/>
        <w:kinsoku w:val="0"/>
        <w:overflowPunct w:val="0"/>
        <w:autoSpaceDE/>
        <w:autoSpaceDN/>
        <w:adjustRightInd/>
        <w:spacing w:line="414" w:lineRule="exact"/>
        <w:ind w:left="72" w:firstLine="1440"/>
        <w:textAlignment w:val="baseline"/>
        <w:rPr>
          <w:sz w:val="26"/>
          <w:szCs w:val="26"/>
        </w:rPr>
      </w:pPr>
      <w:r w:rsidRPr="00316D04">
        <w:rPr>
          <w:sz w:val="26"/>
          <w:szCs w:val="26"/>
        </w:rPr>
        <w:t xml:space="preserve">On August 16, 2019, counsel for ISWC filed a </w:t>
      </w:r>
      <w:r w:rsidR="009938F0">
        <w:rPr>
          <w:sz w:val="26"/>
          <w:szCs w:val="26"/>
        </w:rPr>
        <w:t>N</w:t>
      </w:r>
      <w:r w:rsidRPr="00316D04">
        <w:rPr>
          <w:sz w:val="26"/>
          <w:szCs w:val="26"/>
        </w:rPr>
        <w:t xml:space="preserve">otice of </w:t>
      </w:r>
      <w:r w:rsidR="009938F0">
        <w:rPr>
          <w:sz w:val="26"/>
          <w:szCs w:val="26"/>
        </w:rPr>
        <w:t>A</w:t>
      </w:r>
      <w:r w:rsidRPr="00316D04">
        <w:rPr>
          <w:sz w:val="26"/>
          <w:szCs w:val="26"/>
        </w:rPr>
        <w:t xml:space="preserve">ppearance and </w:t>
      </w:r>
      <w:r w:rsidR="009938F0">
        <w:rPr>
          <w:sz w:val="26"/>
          <w:szCs w:val="26"/>
        </w:rPr>
        <w:t>L</w:t>
      </w:r>
      <w:r w:rsidRPr="00316D04">
        <w:rPr>
          <w:sz w:val="26"/>
          <w:szCs w:val="26"/>
        </w:rPr>
        <w:t xml:space="preserve">etter </w:t>
      </w:r>
      <w:r w:rsidR="009938F0">
        <w:rPr>
          <w:sz w:val="26"/>
          <w:szCs w:val="26"/>
        </w:rPr>
        <w:t>P</w:t>
      </w:r>
      <w:r w:rsidRPr="00316D04">
        <w:rPr>
          <w:sz w:val="26"/>
          <w:szCs w:val="26"/>
        </w:rPr>
        <w:t>etition requesting an expedited hearing</w:t>
      </w:r>
      <w:r w:rsidR="00A93092" w:rsidRPr="00316D04">
        <w:rPr>
          <w:sz w:val="26"/>
          <w:szCs w:val="26"/>
        </w:rPr>
        <w:t xml:space="preserve">.  </w:t>
      </w:r>
      <w:r w:rsidRPr="00316D04">
        <w:rPr>
          <w:sz w:val="26"/>
          <w:szCs w:val="26"/>
        </w:rPr>
        <w:t xml:space="preserve">The OCA filed a </w:t>
      </w:r>
      <w:r w:rsidR="009938F0">
        <w:rPr>
          <w:sz w:val="26"/>
          <w:szCs w:val="26"/>
        </w:rPr>
        <w:t>N</w:t>
      </w:r>
      <w:r w:rsidRPr="00316D04">
        <w:rPr>
          <w:sz w:val="26"/>
          <w:szCs w:val="26"/>
        </w:rPr>
        <w:t xml:space="preserve">otice of </w:t>
      </w:r>
      <w:r w:rsidR="009938F0">
        <w:rPr>
          <w:sz w:val="26"/>
          <w:szCs w:val="26"/>
        </w:rPr>
        <w:t>I</w:t>
      </w:r>
      <w:r w:rsidRPr="00316D04">
        <w:rPr>
          <w:sz w:val="26"/>
          <w:szCs w:val="26"/>
        </w:rPr>
        <w:t xml:space="preserve">ntervention and </w:t>
      </w:r>
      <w:r w:rsidR="009938F0">
        <w:rPr>
          <w:sz w:val="26"/>
          <w:szCs w:val="26"/>
        </w:rPr>
        <w:t>P</w:t>
      </w:r>
      <w:r w:rsidRPr="00316D04">
        <w:rPr>
          <w:sz w:val="26"/>
          <w:szCs w:val="26"/>
        </w:rPr>
        <w:t xml:space="preserve">ublic </w:t>
      </w:r>
      <w:r w:rsidR="009938F0">
        <w:rPr>
          <w:sz w:val="26"/>
          <w:szCs w:val="26"/>
        </w:rPr>
        <w:t>S</w:t>
      </w:r>
      <w:r w:rsidRPr="00316D04">
        <w:rPr>
          <w:sz w:val="26"/>
          <w:szCs w:val="26"/>
        </w:rPr>
        <w:t>tatement on August 21, 2019.</w:t>
      </w:r>
    </w:p>
    <w:p w14:paraId="3E3FA440" w14:textId="77777777" w:rsidR="002C7941" w:rsidRPr="00316D04" w:rsidRDefault="002C7941" w:rsidP="005C6408">
      <w:pPr>
        <w:widowControl/>
        <w:kinsoku w:val="0"/>
        <w:overflowPunct w:val="0"/>
        <w:autoSpaceDE/>
        <w:autoSpaceDN/>
        <w:adjustRightInd/>
        <w:spacing w:line="414" w:lineRule="exact"/>
        <w:ind w:left="72" w:firstLine="1440"/>
        <w:textAlignment w:val="baseline"/>
        <w:rPr>
          <w:sz w:val="26"/>
          <w:szCs w:val="26"/>
        </w:rPr>
      </w:pPr>
    </w:p>
    <w:p w14:paraId="7BE43E2A" w14:textId="6997F457" w:rsidR="00394E38" w:rsidRDefault="00394E38" w:rsidP="00DF71D2">
      <w:pPr>
        <w:widowControl/>
        <w:kinsoku w:val="0"/>
        <w:overflowPunct w:val="0"/>
        <w:autoSpaceDE/>
        <w:autoSpaceDN/>
        <w:adjustRightInd/>
        <w:spacing w:line="360" w:lineRule="auto"/>
        <w:ind w:left="72" w:firstLine="1440"/>
        <w:textAlignment w:val="baseline"/>
        <w:rPr>
          <w:sz w:val="26"/>
          <w:szCs w:val="26"/>
        </w:rPr>
      </w:pPr>
      <w:r w:rsidRPr="00316D04">
        <w:rPr>
          <w:sz w:val="26"/>
          <w:szCs w:val="26"/>
        </w:rPr>
        <w:t xml:space="preserve">By agreement of the </w:t>
      </w:r>
      <w:r w:rsidR="008A27E5">
        <w:rPr>
          <w:sz w:val="26"/>
          <w:szCs w:val="26"/>
        </w:rPr>
        <w:t>P</w:t>
      </w:r>
      <w:r w:rsidRPr="00316D04">
        <w:rPr>
          <w:sz w:val="26"/>
          <w:szCs w:val="26"/>
        </w:rPr>
        <w:t xml:space="preserve">arties, an initial prehearing conference was held on August 27, 2019, rather than an expedited hearing, at which time the </w:t>
      </w:r>
      <w:r w:rsidR="008A27E5">
        <w:rPr>
          <w:sz w:val="26"/>
          <w:szCs w:val="26"/>
        </w:rPr>
        <w:t>P</w:t>
      </w:r>
      <w:r w:rsidRPr="00316D04">
        <w:rPr>
          <w:sz w:val="26"/>
          <w:szCs w:val="26"/>
        </w:rPr>
        <w:t>arties discussed notice to</w:t>
      </w:r>
      <w:r w:rsidR="00690D4E">
        <w:rPr>
          <w:sz w:val="26"/>
          <w:szCs w:val="26"/>
        </w:rPr>
        <w:t xml:space="preserve"> the</w:t>
      </w:r>
      <w:r w:rsidRPr="00316D04">
        <w:rPr>
          <w:sz w:val="26"/>
          <w:szCs w:val="26"/>
        </w:rPr>
        <w:t xml:space="preserve"> </w:t>
      </w:r>
      <w:r w:rsidR="008F13AD">
        <w:rPr>
          <w:sz w:val="26"/>
          <w:szCs w:val="26"/>
        </w:rPr>
        <w:t>C</w:t>
      </w:r>
      <w:r w:rsidRPr="00316D04">
        <w:rPr>
          <w:sz w:val="26"/>
          <w:szCs w:val="26"/>
        </w:rPr>
        <w:t>ustomers and proximate providers.</w:t>
      </w:r>
    </w:p>
    <w:p w14:paraId="7C1AD6C7" w14:textId="77777777" w:rsidR="002C7941" w:rsidRPr="00316D04" w:rsidRDefault="002C7941" w:rsidP="00DF71D2">
      <w:pPr>
        <w:widowControl/>
        <w:kinsoku w:val="0"/>
        <w:overflowPunct w:val="0"/>
        <w:autoSpaceDE/>
        <w:autoSpaceDN/>
        <w:adjustRightInd/>
        <w:spacing w:line="360" w:lineRule="auto"/>
        <w:ind w:left="72" w:firstLine="1440"/>
        <w:textAlignment w:val="baseline"/>
        <w:rPr>
          <w:sz w:val="26"/>
          <w:szCs w:val="26"/>
        </w:rPr>
      </w:pPr>
    </w:p>
    <w:p w14:paraId="4DD88775" w14:textId="72E5A154" w:rsidR="00394E38" w:rsidRDefault="00394E38"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On August 29, 2019, I&amp;E filed a </w:t>
      </w:r>
      <w:r w:rsidR="008210CE">
        <w:rPr>
          <w:sz w:val="26"/>
          <w:szCs w:val="26"/>
        </w:rPr>
        <w:t>N</w:t>
      </w:r>
      <w:r w:rsidRPr="00316D04">
        <w:rPr>
          <w:sz w:val="26"/>
          <w:szCs w:val="26"/>
        </w:rPr>
        <w:t xml:space="preserve">otice of </w:t>
      </w:r>
      <w:r w:rsidR="008210CE">
        <w:rPr>
          <w:sz w:val="26"/>
          <w:szCs w:val="26"/>
        </w:rPr>
        <w:t>A</w:t>
      </w:r>
      <w:r w:rsidRPr="00316D04">
        <w:rPr>
          <w:sz w:val="26"/>
          <w:szCs w:val="26"/>
        </w:rPr>
        <w:t>ppearance.</w:t>
      </w:r>
    </w:p>
    <w:p w14:paraId="57DE61DB" w14:textId="77777777" w:rsidR="002C7941" w:rsidRPr="00316D04" w:rsidRDefault="002C7941" w:rsidP="00DF71D2">
      <w:pPr>
        <w:widowControl/>
        <w:kinsoku w:val="0"/>
        <w:overflowPunct w:val="0"/>
        <w:autoSpaceDE/>
        <w:autoSpaceDN/>
        <w:adjustRightInd/>
        <w:spacing w:line="360" w:lineRule="auto"/>
        <w:ind w:firstLine="1440"/>
        <w:textAlignment w:val="baseline"/>
        <w:rPr>
          <w:sz w:val="26"/>
          <w:szCs w:val="26"/>
        </w:rPr>
      </w:pPr>
    </w:p>
    <w:p w14:paraId="06D16F25" w14:textId="06164CED" w:rsidR="00394E38" w:rsidRDefault="00394E38" w:rsidP="00DF71D2">
      <w:pPr>
        <w:widowControl/>
        <w:kinsoku w:val="0"/>
        <w:overflowPunct w:val="0"/>
        <w:autoSpaceDE/>
        <w:autoSpaceDN/>
        <w:adjustRightInd/>
        <w:spacing w:line="360" w:lineRule="auto"/>
        <w:ind w:firstLine="1440"/>
        <w:textAlignment w:val="baseline"/>
        <w:rPr>
          <w:spacing w:val="-1"/>
          <w:sz w:val="26"/>
          <w:szCs w:val="26"/>
        </w:rPr>
      </w:pPr>
      <w:r w:rsidRPr="00316D04">
        <w:rPr>
          <w:spacing w:val="-1"/>
          <w:sz w:val="26"/>
          <w:szCs w:val="26"/>
        </w:rPr>
        <w:lastRenderedPageBreak/>
        <w:t xml:space="preserve">On September 5, 2019, Thomas V. Tinsley, Jr. filed a </w:t>
      </w:r>
      <w:r w:rsidR="00353B93">
        <w:rPr>
          <w:spacing w:val="-1"/>
          <w:sz w:val="26"/>
          <w:szCs w:val="26"/>
        </w:rPr>
        <w:t>F</w:t>
      </w:r>
      <w:r w:rsidRPr="00316D04">
        <w:rPr>
          <w:spacing w:val="-1"/>
          <w:sz w:val="26"/>
          <w:szCs w:val="26"/>
        </w:rPr>
        <w:t xml:space="preserve">ormal </w:t>
      </w:r>
      <w:r w:rsidR="00353B93">
        <w:rPr>
          <w:spacing w:val="-1"/>
          <w:sz w:val="26"/>
          <w:szCs w:val="26"/>
        </w:rPr>
        <w:t>C</w:t>
      </w:r>
      <w:r w:rsidRPr="00316D04">
        <w:rPr>
          <w:spacing w:val="-1"/>
          <w:sz w:val="26"/>
          <w:szCs w:val="26"/>
        </w:rPr>
        <w:t xml:space="preserve">omplaint against ISWC in which he expressed his disagreement with the involvement of PAWC and the potential requirement that residents be disconnected from the ISWC system and forced to construct and connect to individual wells. </w:t>
      </w:r>
      <w:r w:rsidR="00B11485" w:rsidRPr="00316D04">
        <w:rPr>
          <w:spacing w:val="-1"/>
          <w:sz w:val="26"/>
          <w:szCs w:val="26"/>
        </w:rPr>
        <w:t xml:space="preserve"> </w:t>
      </w:r>
      <w:r w:rsidRPr="00316D04">
        <w:rPr>
          <w:spacing w:val="-1"/>
          <w:sz w:val="26"/>
          <w:szCs w:val="26"/>
        </w:rPr>
        <w:t xml:space="preserve">Mr. Tinsley filed an addendum to his </w:t>
      </w:r>
      <w:r w:rsidR="00353B93">
        <w:rPr>
          <w:spacing w:val="-1"/>
          <w:sz w:val="26"/>
          <w:szCs w:val="26"/>
        </w:rPr>
        <w:t>F</w:t>
      </w:r>
      <w:r w:rsidRPr="00316D04">
        <w:rPr>
          <w:spacing w:val="-1"/>
          <w:sz w:val="26"/>
          <w:szCs w:val="26"/>
        </w:rPr>
        <w:t xml:space="preserve">ormal </w:t>
      </w:r>
      <w:r w:rsidR="00353B93">
        <w:rPr>
          <w:spacing w:val="-1"/>
          <w:sz w:val="26"/>
          <w:szCs w:val="26"/>
        </w:rPr>
        <w:t>C</w:t>
      </w:r>
      <w:r w:rsidRPr="00316D04">
        <w:rPr>
          <w:spacing w:val="-1"/>
          <w:sz w:val="26"/>
          <w:szCs w:val="26"/>
        </w:rPr>
        <w:t>omplaint on October 14, 2019</w:t>
      </w:r>
      <w:r w:rsidR="00630D59">
        <w:rPr>
          <w:spacing w:val="-1"/>
          <w:sz w:val="26"/>
          <w:szCs w:val="26"/>
        </w:rPr>
        <w:t>,</w:t>
      </w:r>
      <w:r w:rsidRPr="00316D04">
        <w:rPr>
          <w:spacing w:val="-1"/>
          <w:sz w:val="26"/>
          <w:szCs w:val="26"/>
        </w:rPr>
        <w:t xml:space="preserve"> in which he raised further opposition to </w:t>
      </w:r>
      <w:r w:rsidR="00B11485" w:rsidRPr="00316D04">
        <w:rPr>
          <w:spacing w:val="-1"/>
          <w:sz w:val="26"/>
          <w:szCs w:val="26"/>
        </w:rPr>
        <w:t xml:space="preserve">any </w:t>
      </w:r>
      <w:r w:rsidRPr="00316D04">
        <w:rPr>
          <w:spacing w:val="-1"/>
          <w:sz w:val="26"/>
          <w:szCs w:val="26"/>
        </w:rPr>
        <w:t>proposed settlement.</w:t>
      </w:r>
    </w:p>
    <w:p w14:paraId="400F8821" w14:textId="77777777" w:rsidR="002C7941" w:rsidRPr="00316D04" w:rsidRDefault="002C7941" w:rsidP="002C7941">
      <w:pPr>
        <w:widowControl/>
        <w:kinsoku w:val="0"/>
        <w:overflowPunct w:val="0"/>
        <w:autoSpaceDE/>
        <w:autoSpaceDN/>
        <w:adjustRightInd/>
        <w:spacing w:line="413" w:lineRule="exact"/>
        <w:ind w:right="72" w:firstLine="1440"/>
        <w:textAlignment w:val="baseline"/>
        <w:rPr>
          <w:spacing w:val="-1"/>
          <w:sz w:val="26"/>
          <w:szCs w:val="26"/>
        </w:rPr>
      </w:pPr>
    </w:p>
    <w:p w14:paraId="2BA1978A" w14:textId="374DEC6F" w:rsidR="00394E38" w:rsidRDefault="00394E38" w:rsidP="00DF71D2">
      <w:pPr>
        <w:widowControl/>
        <w:kinsoku w:val="0"/>
        <w:overflowPunct w:val="0"/>
        <w:autoSpaceDE/>
        <w:autoSpaceDN/>
        <w:adjustRightInd/>
        <w:spacing w:line="360" w:lineRule="auto"/>
        <w:ind w:firstLine="1440"/>
        <w:textAlignment w:val="baseline"/>
        <w:rPr>
          <w:spacing w:val="-2"/>
          <w:sz w:val="26"/>
          <w:szCs w:val="26"/>
        </w:rPr>
      </w:pPr>
      <w:r w:rsidRPr="00316D04">
        <w:rPr>
          <w:spacing w:val="-2"/>
          <w:sz w:val="26"/>
          <w:szCs w:val="26"/>
        </w:rPr>
        <w:t>On September 30, 2019, PAWC provided notice to ISWC’s customers of PAWC’s receivership and of the initiation of the Section 529 investigation</w:t>
      </w:r>
      <w:r w:rsidR="00A93092" w:rsidRPr="00316D04">
        <w:rPr>
          <w:spacing w:val="-2"/>
          <w:sz w:val="26"/>
          <w:szCs w:val="26"/>
        </w:rPr>
        <w:t xml:space="preserve">.  </w:t>
      </w:r>
      <w:r w:rsidRPr="00316D04">
        <w:rPr>
          <w:spacing w:val="-2"/>
          <w:sz w:val="26"/>
          <w:szCs w:val="26"/>
        </w:rPr>
        <w:t xml:space="preserve">The Commission provided notice to proximate </w:t>
      </w:r>
      <w:r w:rsidR="003B4D5D">
        <w:rPr>
          <w:spacing w:val="-2"/>
          <w:sz w:val="26"/>
          <w:szCs w:val="26"/>
        </w:rPr>
        <w:t xml:space="preserve">water </w:t>
      </w:r>
      <w:r w:rsidRPr="00316D04">
        <w:rPr>
          <w:spacing w:val="-2"/>
          <w:sz w:val="26"/>
          <w:szCs w:val="26"/>
        </w:rPr>
        <w:t>service providers and proximate municipalities on October 1, 2019.</w:t>
      </w:r>
    </w:p>
    <w:p w14:paraId="4E0658B7" w14:textId="77777777" w:rsidR="002C7941" w:rsidRPr="00316D04" w:rsidRDefault="002C7941" w:rsidP="00DF71D2">
      <w:pPr>
        <w:widowControl/>
        <w:kinsoku w:val="0"/>
        <w:overflowPunct w:val="0"/>
        <w:autoSpaceDE/>
        <w:autoSpaceDN/>
        <w:adjustRightInd/>
        <w:spacing w:line="360" w:lineRule="auto"/>
        <w:ind w:right="72" w:firstLine="1440"/>
        <w:textAlignment w:val="baseline"/>
        <w:rPr>
          <w:spacing w:val="-2"/>
          <w:sz w:val="26"/>
          <w:szCs w:val="26"/>
        </w:rPr>
      </w:pPr>
    </w:p>
    <w:p w14:paraId="713F4C57" w14:textId="1859DE74" w:rsidR="00394E38" w:rsidRDefault="00B11485"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G</w:t>
      </w:r>
      <w:r w:rsidR="00394E38" w:rsidRPr="00316D04">
        <w:rPr>
          <w:sz w:val="26"/>
          <w:szCs w:val="26"/>
        </w:rPr>
        <w:t xml:space="preserve">len Summit filed a </w:t>
      </w:r>
      <w:r w:rsidR="004858FD">
        <w:rPr>
          <w:sz w:val="26"/>
          <w:szCs w:val="26"/>
        </w:rPr>
        <w:t>P</w:t>
      </w:r>
      <w:r w:rsidR="00394E38" w:rsidRPr="00316D04">
        <w:rPr>
          <w:sz w:val="26"/>
          <w:szCs w:val="26"/>
        </w:rPr>
        <w:t xml:space="preserve">etition to </w:t>
      </w:r>
      <w:r w:rsidR="004858FD">
        <w:rPr>
          <w:sz w:val="26"/>
          <w:szCs w:val="26"/>
        </w:rPr>
        <w:t>I</w:t>
      </w:r>
      <w:r w:rsidR="00394E38" w:rsidRPr="00316D04">
        <w:rPr>
          <w:sz w:val="26"/>
          <w:szCs w:val="26"/>
        </w:rPr>
        <w:t>ntervene on October 21, 2019.</w:t>
      </w:r>
    </w:p>
    <w:p w14:paraId="6E823912" w14:textId="77777777" w:rsidR="00807A3C" w:rsidRPr="00316D04" w:rsidRDefault="00807A3C" w:rsidP="00DF71D2">
      <w:pPr>
        <w:widowControl/>
        <w:kinsoku w:val="0"/>
        <w:overflowPunct w:val="0"/>
        <w:autoSpaceDE/>
        <w:autoSpaceDN/>
        <w:adjustRightInd/>
        <w:spacing w:line="360" w:lineRule="auto"/>
        <w:ind w:right="720" w:firstLine="1440"/>
        <w:textAlignment w:val="baseline"/>
        <w:rPr>
          <w:sz w:val="26"/>
          <w:szCs w:val="26"/>
        </w:rPr>
      </w:pPr>
    </w:p>
    <w:p w14:paraId="2460A330" w14:textId="79696016" w:rsidR="00394E38" w:rsidRDefault="00394E38"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A further prehearing conference was held in these proceedings on November 13, 2019, and an Order was issued on November 14, 2019</w:t>
      </w:r>
      <w:r w:rsidR="00971606">
        <w:rPr>
          <w:sz w:val="26"/>
          <w:szCs w:val="26"/>
        </w:rPr>
        <w:t>,</w:t>
      </w:r>
      <w:r w:rsidRPr="00316D04">
        <w:rPr>
          <w:sz w:val="26"/>
          <w:szCs w:val="26"/>
        </w:rPr>
        <w:t xml:space="preserve"> memorializing that</w:t>
      </w:r>
      <w:r w:rsidR="00390DD1">
        <w:rPr>
          <w:sz w:val="26"/>
          <w:szCs w:val="26"/>
        </w:rPr>
        <w:t>:</w:t>
      </w:r>
      <w:r w:rsidR="00C1463E">
        <w:rPr>
          <w:sz w:val="26"/>
          <w:szCs w:val="26"/>
        </w:rPr>
        <w:t xml:space="preserve"> </w:t>
      </w:r>
      <w:r w:rsidRPr="00316D04">
        <w:rPr>
          <w:sz w:val="26"/>
          <w:szCs w:val="26"/>
        </w:rPr>
        <w:t xml:space="preserve"> </w:t>
      </w:r>
      <w:r w:rsidR="00390DD1">
        <w:rPr>
          <w:sz w:val="26"/>
          <w:szCs w:val="26"/>
        </w:rPr>
        <w:t xml:space="preserve">(1) </w:t>
      </w:r>
      <w:r w:rsidRPr="00316D04">
        <w:rPr>
          <w:sz w:val="26"/>
          <w:szCs w:val="26"/>
        </w:rPr>
        <w:t>Glen Summit’s Petition to Intervene was granted</w:t>
      </w:r>
      <w:r w:rsidR="007C211C">
        <w:rPr>
          <w:sz w:val="26"/>
          <w:szCs w:val="26"/>
        </w:rPr>
        <w:t>;</w:t>
      </w:r>
      <w:r w:rsidRPr="00316D04">
        <w:rPr>
          <w:sz w:val="26"/>
          <w:szCs w:val="26"/>
        </w:rPr>
        <w:t xml:space="preserve"> </w:t>
      </w:r>
      <w:r w:rsidR="00390DD1">
        <w:rPr>
          <w:sz w:val="26"/>
          <w:szCs w:val="26"/>
        </w:rPr>
        <w:t xml:space="preserve">(2) </w:t>
      </w:r>
      <w:r w:rsidRPr="00316D04">
        <w:rPr>
          <w:sz w:val="26"/>
          <w:szCs w:val="26"/>
        </w:rPr>
        <w:t>the Formal Complaint of Thomas V. Tinsley against ISWC at Docket No. C-2019-3012933 was consolidated with this proceeding</w:t>
      </w:r>
      <w:r w:rsidR="007E7F08">
        <w:rPr>
          <w:sz w:val="26"/>
          <w:szCs w:val="26"/>
        </w:rPr>
        <w:t>;</w:t>
      </w:r>
      <w:r w:rsidRPr="00316D04">
        <w:rPr>
          <w:sz w:val="26"/>
          <w:szCs w:val="26"/>
        </w:rPr>
        <w:t xml:space="preserve"> and </w:t>
      </w:r>
      <w:r w:rsidR="0070671A">
        <w:rPr>
          <w:sz w:val="26"/>
          <w:szCs w:val="26"/>
        </w:rPr>
        <w:t xml:space="preserve">(3) </w:t>
      </w:r>
      <w:r w:rsidRPr="00316D04">
        <w:rPr>
          <w:sz w:val="26"/>
          <w:szCs w:val="26"/>
        </w:rPr>
        <w:t xml:space="preserve">it was agreed that a procedural schedule would not be established at that time to allow additional time for settlement discussions. </w:t>
      </w:r>
      <w:r w:rsidR="002C7941">
        <w:rPr>
          <w:sz w:val="26"/>
          <w:szCs w:val="26"/>
        </w:rPr>
        <w:t xml:space="preserve"> </w:t>
      </w:r>
      <w:r w:rsidRPr="00316D04">
        <w:rPr>
          <w:sz w:val="26"/>
          <w:szCs w:val="26"/>
        </w:rPr>
        <w:t xml:space="preserve">The </w:t>
      </w:r>
      <w:r w:rsidR="00266055">
        <w:rPr>
          <w:sz w:val="26"/>
          <w:szCs w:val="26"/>
        </w:rPr>
        <w:t>P</w:t>
      </w:r>
      <w:r w:rsidRPr="00316D04">
        <w:rPr>
          <w:sz w:val="26"/>
          <w:szCs w:val="26"/>
        </w:rPr>
        <w:t xml:space="preserve">arties were also directed that, beginning on or before December 13, 2019, and continuing every </w:t>
      </w:r>
      <w:r w:rsidR="00266055">
        <w:rPr>
          <w:sz w:val="26"/>
          <w:szCs w:val="26"/>
        </w:rPr>
        <w:t xml:space="preserve">thirty </w:t>
      </w:r>
      <w:r w:rsidR="00C1463E">
        <w:rPr>
          <w:sz w:val="26"/>
          <w:szCs w:val="26"/>
        </w:rPr>
        <w:t xml:space="preserve">(30) </w:t>
      </w:r>
      <w:r w:rsidRPr="00316D04">
        <w:rPr>
          <w:sz w:val="26"/>
          <w:szCs w:val="26"/>
        </w:rPr>
        <w:t xml:space="preserve">days thereafter, the </w:t>
      </w:r>
      <w:r w:rsidR="00266055">
        <w:rPr>
          <w:sz w:val="26"/>
          <w:szCs w:val="26"/>
        </w:rPr>
        <w:t>P</w:t>
      </w:r>
      <w:r w:rsidRPr="00316D04">
        <w:rPr>
          <w:sz w:val="26"/>
          <w:szCs w:val="26"/>
        </w:rPr>
        <w:t xml:space="preserve">arties would file with the Commission a status report in which they </w:t>
      </w:r>
      <w:r w:rsidR="00B11485" w:rsidRPr="00316D04">
        <w:rPr>
          <w:sz w:val="26"/>
          <w:szCs w:val="26"/>
        </w:rPr>
        <w:t xml:space="preserve">would </w:t>
      </w:r>
      <w:r w:rsidRPr="00316D04">
        <w:rPr>
          <w:sz w:val="26"/>
          <w:szCs w:val="26"/>
        </w:rPr>
        <w:t>provide a summary of settlement efforts that ha</w:t>
      </w:r>
      <w:r w:rsidR="00B11485" w:rsidRPr="00316D04">
        <w:rPr>
          <w:sz w:val="26"/>
          <w:szCs w:val="26"/>
        </w:rPr>
        <w:t>d</w:t>
      </w:r>
      <w:r w:rsidRPr="00316D04">
        <w:rPr>
          <w:sz w:val="26"/>
          <w:szCs w:val="26"/>
        </w:rPr>
        <w:t xml:space="preserve"> taken place.</w:t>
      </w:r>
      <w:r w:rsidR="002C7941">
        <w:rPr>
          <w:sz w:val="26"/>
          <w:szCs w:val="26"/>
        </w:rPr>
        <w:t xml:space="preserve"> </w:t>
      </w:r>
      <w:r w:rsidRPr="00316D04">
        <w:rPr>
          <w:sz w:val="26"/>
          <w:szCs w:val="26"/>
        </w:rPr>
        <w:t xml:space="preserve"> The </w:t>
      </w:r>
      <w:r w:rsidR="00266055">
        <w:rPr>
          <w:sz w:val="26"/>
          <w:szCs w:val="26"/>
        </w:rPr>
        <w:t>P</w:t>
      </w:r>
      <w:r w:rsidRPr="00316D04">
        <w:rPr>
          <w:sz w:val="26"/>
          <w:szCs w:val="26"/>
        </w:rPr>
        <w:t>arties filed monthly settlement status reports in compliance with that directive.</w:t>
      </w:r>
    </w:p>
    <w:p w14:paraId="492500D3" w14:textId="77777777" w:rsidR="002C7941" w:rsidRPr="00316D04" w:rsidRDefault="002C7941" w:rsidP="00DF71D2">
      <w:pPr>
        <w:widowControl/>
        <w:kinsoku w:val="0"/>
        <w:overflowPunct w:val="0"/>
        <w:autoSpaceDE/>
        <w:autoSpaceDN/>
        <w:adjustRightInd/>
        <w:spacing w:line="360" w:lineRule="auto"/>
        <w:ind w:right="72" w:firstLine="1440"/>
        <w:textAlignment w:val="baseline"/>
        <w:rPr>
          <w:sz w:val="26"/>
          <w:szCs w:val="26"/>
        </w:rPr>
      </w:pPr>
    </w:p>
    <w:p w14:paraId="4B9F6B6D" w14:textId="6631AF90" w:rsidR="00B11485" w:rsidRDefault="00394E38"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On December 18, 2019, PAWC submitted its first Quarterly Status Report as </w:t>
      </w:r>
      <w:r w:rsidR="00EB7382">
        <w:rPr>
          <w:sz w:val="26"/>
          <w:szCs w:val="26"/>
        </w:rPr>
        <w:t xml:space="preserve">the </w:t>
      </w:r>
      <w:r w:rsidRPr="00316D04">
        <w:rPr>
          <w:sz w:val="26"/>
          <w:szCs w:val="26"/>
        </w:rPr>
        <w:t>Receiver, in compliance with the Order</w:t>
      </w:r>
      <w:r w:rsidR="00A93092" w:rsidRPr="00316D04">
        <w:rPr>
          <w:sz w:val="26"/>
          <w:szCs w:val="26"/>
        </w:rPr>
        <w:t xml:space="preserve">.  </w:t>
      </w:r>
      <w:r w:rsidRPr="00316D04">
        <w:rPr>
          <w:sz w:val="26"/>
          <w:szCs w:val="26"/>
        </w:rPr>
        <w:t>Quarterly Status Reports were subsequently filed on March 5, 2020, June 9, 2020, September 4, 2020, and December</w:t>
      </w:r>
      <w:r w:rsidR="00DF71D2">
        <w:rPr>
          <w:sz w:val="26"/>
          <w:szCs w:val="26"/>
        </w:rPr>
        <w:t> </w:t>
      </w:r>
      <w:r w:rsidRPr="00316D04">
        <w:rPr>
          <w:sz w:val="26"/>
          <w:szCs w:val="26"/>
        </w:rPr>
        <w:t>8,</w:t>
      </w:r>
      <w:r w:rsidR="00DF71D2">
        <w:rPr>
          <w:sz w:val="26"/>
          <w:szCs w:val="26"/>
        </w:rPr>
        <w:t> </w:t>
      </w:r>
      <w:r w:rsidRPr="00316D04">
        <w:rPr>
          <w:sz w:val="26"/>
          <w:szCs w:val="26"/>
        </w:rPr>
        <w:t>2020.</w:t>
      </w:r>
    </w:p>
    <w:p w14:paraId="37620F3B" w14:textId="47C09E58" w:rsidR="00533FBD" w:rsidRDefault="00394E38"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lastRenderedPageBreak/>
        <w:t xml:space="preserve">On August 27, 2020, the </w:t>
      </w:r>
      <w:r w:rsidR="00630D59">
        <w:rPr>
          <w:sz w:val="26"/>
          <w:szCs w:val="26"/>
        </w:rPr>
        <w:t>P</w:t>
      </w:r>
      <w:r w:rsidRPr="00316D04">
        <w:rPr>
          <w:sz w:val="26"/>
          <w:szCs w:val="26"/>
        </w:rPr>
        <w:t xml:space="preserve">arties participated in an informal call with </w:t>
      </w:r>
      <w:r w:rsidR="00B11485" w:rsidRPr="00316D04">
        <w:rPr>
          <w:sz w:val="26"/>
          <w:szCs w:val="26"/>
        </w:rPr>
        <w:t xml:space="preserve">ALJ Haas, advising </w:t>
      </w:r>
      <w:r w:rsidRPr="00316D04">
        <w:rPr>
          <w:sz w:val="26"/>
          <w:szCs w:val="26"/>
        </w:rPr>
        <w:t xml:space="preserve">that PAWC, ISWC, Glen Summit, </w:t>
      </w:r>
      <w:r w:rsidR="00B11485" w:rsidRPr="00316D04">
        <w:rPr>
          <w:sz w:val="26"/>
          <w:szCs w:val="26"/>
        </w:rPr>
        <w:t xml:space="preserve">the </w:t>
      </w:r>
      <w:r w:rsidRPr="00316D04">
        <w:rPr>
          <w:sz w:val="26"/>
          <w:szCs w:val="26"/>
        </w:rPr>
        <w:t xml:space="preserve">OCA, and I&amp;E had reached a settlement in principle resolving these proceedings, pending the negotiation of an acceptable asset purchase agreement between PAWC, as </w:t>
      </w:r>
      <w:r w:rsidR="00EB7382">
        <w:rPr>
          <w:sz w:val="26"/>
          <w:szCs w:val="26"/>
        </w:rPr>
        <w:t xml:space="preserve">the </w:t>
      </w:r>
      <w:r w:rsidRPr="00316D04">
        <w:rPr>
          <w:sz w:val="26"/>
          <w:szCs w:val="26"/>
        </w:rPr>
        <w:t xml:space="preserve">Receiver, and Glen Summit for </w:t>
      </w:r>
      <w:r w:rsidR="00BC3797">
        <w:rPr>
          <w:sz w:val="26"/>
          <w:szCs w:val="26"/>
        </w:rPr>
        <w:t xml:space="preserve">the </w:t>
      </w:r>
      <w:r w:rsidRPr="00316D04">
        <w:rPr>
          <w:sz w:val="26"/>
          <w:szCs w:val="26"/>
        </w:rPr>
        <w:t>sale of land owned by ISWC.</w:t>
      </w:r>
      <w:r w:rsidR="000E796A" w:rsidRPr="00316D04">
        <w:rPr>
          <w:sz w:val="26"/>
          <w:szCs w:val="26"/>
        </w:rPr>
        <w:t xml:space="preserve"> </w:t>
      </w:r>
      <w:r w:rsidRPr="00316D04">
        <w:rPr>
          <w:sz w:val="26"/>
          <w:szCs w:val="26"/>
        </w:rPr>
        <w:t xml:space="preserve"> The</w:t>
      </w:r>
      <w:r w:rsidR="00A13D8C" w:rsidRPr="00316D04">
        <w:rPr>
          <w:sz w:val="26"/>
          <w:szCs w:val="26"/>
        </w:rPr>
        <w:t xml:space="preserve"> </w:t>
      </w:r>
      <w:r w:rsidR="00AF6C85">
        <w:rPr>
          <w:sz w:val="26"/>
          <w:szCs w:val="26"/>
        </w:rPr>
        <w:t>P</w:t>
      </w:r>
      <w:r w:rsidRPr="00316D04">
        <w:rPr>
          <w:sz w:val="26"/>
          <w:szCs w:val="26"/>
        </w:rPr>
        <w:t>arties requested until September</w:t>
      </w:r>
      <w:r w:rsidR="004D08C7">
        <w:rPr>
          <w:sz w:val="26"/>
          <w:szCs w:val="26"/>
        </w:rPr>
        <w:t> </w:t>
      </w:r>
      <w:r w:rsidRPr="00316D04">
        <w:rPr>
          <w:sz w:val="26"/>
          <w:szCs w:val="26"/>
        </w:rPr>
        <w:t>30, 2020</w:t>
      </w:r>
      <w:r w:rsidR="00AF6C85">
        <w:rPr>
          <w:sz w:val="26"/>
          <w:szCs w:val="26"/>
        </w:rPr>
        <w:t>,</w:t>
      </w:r>
      <w:r w:rsidRPr="00316D04">
        <w:rPr>
          <w:sz w:val="26"/>
          <w:szCs w:val="26"/>
        </w:rPr>
        <w:t xml:space="preserve"> to file a joint petition for approval of the settlement to allow for time to negotiate an acceptable asset purchase agreement.</w:t>
      </w:r>
      <w:r w:rsidR="00533FBD" w:rsidRPr="00316D04">
        <w:rPr>
          <w:sz w:val="26"/>
          <w:szCs w:val="26"/>
        </w:rPr>
        <w:t xml:space="preserve">  </w:t>
      </w:r>
      <w:r w:rsidRPr="00316D04">
        <w:rPr>
          <w:sz w:val="26"/>
          <w:szCs w:val="26"/>
        </w:rPr>
        <w:t>By email dated August</w:t>
      </w:r>
      <w:r w:rsidR="004D08C7">
        <w:rPr>
          <w:sz w:val="26"/>
          <w:szCs w:val="26"/>
        </w:rPr>
        <w:t> </w:t>
      </w:r>
      <w:r w:rsidRPr="00316D04">
        <w:rPr>
          <w:sz w:val="26"/>
          <w:szCs w:val="26"/>
        </w:rPr>
        <w:t>27,</w:t>
      </w:r>
      <w:r w:rsidR="004D08C7">
        <w:rPr>
          <w:sz w:val="26"/>
          <w:szCs w:val="26"/>
        </w:rPr>
        <w:t> </w:t>
      </w:r>
      <w:r w:rsidRPr="00316D04">
        <w:rPr>
          <w:sz w:val="26"/>
          <w:szCs w:val="26"/>
        </w:rPr>
        <w:t xml:space="preserve">2020, </w:t>
      </w:r>
      <w:r w:rsidR="009F1731">
        <w:rPr>
          <w:sz w:val="26"/>
          <w:szCs w:val="26"/>
        </w:rPr>
        <w:t xml:space="preserve">the </w:t>
      </w:r>
      <w:r w:rsidR="00533FBD" w:rsidRPr="00316D04">
        <w:rPr>
          <w:sz w:val="26"/>
          <w:szCs w:val="26"/>
        </w:rPr>
        <w:t>ALJ</w:t>
      </w:r>
      <w:r w:rsidRPr="00316D04">
        <w:rPr>
          <w:sz w:val="26"/>
          <w:szCs w:val="26"/>
        </w:rPr>
        <w:t xml:space="preserve"> memorialized the agreements of the </w:t>
      </w:r>
      <w:r w:rsidR="00BC3797">
        <w:rPr>
          <w:sz w:val="26"/>
          <w:szCs w:val="26"/>
        </w:rPr>
        <w:t>P</w:t>
      </w:r>
      <w:r w:rsidRPr="00316D04">
        <w:rPr>
          <w:sz w:val="26"/>
          <w:szCs w:val="26"/>
        </w:rPr>
        <w:t xml:space="preserve">arties, including that interested parties would have the opportunity to submit comments to the settlement within </w:t>
      </w:r>
      <w:r w:rsidR="00AF6C85">
        <w:rPr>
          <w:sz w:val="26"/>
          <w:szCs w:val="26"/>
        </w:rPr>
        <w:t>thirty (</w:t>
      </w:r>
      <w:r w:rsidRPr="00316D04">
        <w:rPr>
          <w:sz w:val="26"/>
          <w:szCs w:val="26"/>
        </w:rPr>
        <w:t>30</w:t>
      </w:r>
      <w:r w:rsidR="00AF6C85">
        <w:rPr>
          <w:sz w:val="26"/>
          <w:szCs w:val="26"/>
        </w:rPr>
        <w:t>)</w:t>
      </w:r>
      <w:r w:rsidRPr="00316D04">
        <w:rPr>
          <w:sz w:val="26"/>
          <w:szCs w:val="26"/>
        </w:rPr>
        <w:t xml:space="preserve"> days of its filing and that Mr. Tinsley could submit comments on both the settlement and the allegations raised in his </w:t>
      </w:r>
      <w:r w:rsidR="00F75E41">
        <w:rPr>
          <w:sz w:val="26"/>
          <w:szCs w:val="26"/>
        </w:rPr>
        <w:t>C</w:t>
      </w:r>
      <w:r w:rsidRPr="00316D04">
        <w:rPr>
          <w:sz w:val="26"/>
          <w:szCs w:val="26"/>
        </w:rPr>
        <w:t xml:space="preserve">omplaint. </w:t>
      </w:r>
      <w:r w:rsidR="00533FBD" w:rsidRPr="00316D04">
        <w:rPr>
          <w:sz w:val="26"/>
          <w:szCs w:val="26"/>
        </w:rPr>
        <w:t xml:space="preserve"> </w:t>
      </w:r>
      <w:r w:rsidRPr="00316D04">
        <w:rPr>
          <w:sz w:val="26"/>
          <w:szCs w:val="26"/>
        </w:rPr>
        <w:t>Further, it was agreed that</w:t>
      </w:r>
      <w:r w:rsidR="00533FBD" w:rsidRPr="00316D04">
        <w:rPr>
          <w:sz w:val="26"/>
          <w:szCs w:val="26"/>
        </w:rPr>
        <w:t>,</w:t>
      </w:r>
      <w:r w:rsidRPr="00316D04">
        <w:rPr>
          <w:sz w:val="26"/>
          <w:szCs w:val="26"/>
        </w:rPr>
        <w:t xml:space="preserve"> if Mr. Tinsley submitted comments related to the allegations raised in his </w:t>
      </w:r>
      <w:r w:rsidR="00567A80">
        <w:rPr>
          <w:sz w:val="26"/>
          <w:szCs w:val="26"/>
        </w:rPr>
        <w:t>C</w:t>
      </w:r>
      <w:r w:rsidRPr="00316D04">
        <w:rPr>
          <w:sz w:val="26"/>
          <w:szCs w:val="26"/>
        </w:rPr>
        <w:t xml:space="preserve">omplaint, parties against whom such allegations were raised would have </w:t>
      </w:r>
      <w:r w:rsidR="00AF6C85">
        <w:rPr>
          <w:sz w:val="26"/>
          <w:szCs w:val="26"/>
        </w:rPr>
        <w:t>fifteen (</w:t>
      </w:r>
      <w:r w:rsidRPr="00316D04">
        <w:rPr>
          <w:sz w:val="26"/>
          <w:szCs w:val="26"/>
        </w:rPr>
        <w:t>15</w:t>
      </w:r>
      <w:r w:rsidR="00AF6C85">
        <w:rPr>
          <w:sz w:val="26"/>
          <w:szCs w:val="26"/>
        </w:rPr>
        <w:t>)</w:t>
      </w:r>
      <w:r w:rsidRPr="00316D04">
        <w:rPr>
          <w:sz w:val="26"/>
          <w:szCs w:val="26"/>
        </w:rPr>
        <w:t xml:space="preserve"> days to reply to those comments.</w:t>
      </w:r>
    </w:p>
    <w:p w14:paraId="2F6399F3" w14:textId="77777777" w:rsidR="002C7941" w:rsidRPr="00316D04" w:rsidRDefault="002C7941" w:rsidP="002C7941">
      <w:pPr>
        <w:widowControl/>
        <w:kinsoku w:val="0"/>
        <w:overflowPunct w:val="0"/>
        <w:autoSpaceDE/>
        <w:autoSpaceDN/>
        <w:adjustRightInd/>
        <w:spacing w:line="360" w:lineRule="auto"/>
        <w:ind w:right="360" w:firstLine="1440"/>
        <w:textAlignment w:val="baseline"/>
        <w:rPr>
          <w:sz w:val="26"/>
          <w:szCs w:val="26"/>
        </w:rPr>
      </w:pPr>
    </w:p>
    <w:p w14:paraId="1155FE93" w14:textId="2DFA9D1D" w:rsidR="00533FBD" w:rsidRDefault="00394E38" w:rsidP="005C6408">
      <w:pPr>
        <w:widowControl/>
        <w:kinsoku w:val="0"/>
        <w:overflowPunct w:val="0"/>
        <w:autoSpaceDE/>
        <w:autoSpaceDN/>
        <w:adjustRightInd/>
        <w:spacing w:line="360" w:lineRule="auto"/>
        <w:ind w:firstLine="1440"/>
        <w:textAlignment w:val="baseline"/>
        <w:rPr>
          <w:spacing w:val="-1"/>
          <w:sz w:val="26"/>
          <w:szCs w:val="26"/>
        </w:rPr>
      </w:pPr>
      <w:r w:rsidRPr="00316D04">
        <w:rPr>
          <w:sz w:val="26"/>
          <w:szCs w:val="26"/>
        </w:rPr>
        <w:t xml:space="preserve">The </w:t>
      </w:r>
      <w:r w:rsidR="00902962">
        <w:rPr>
          <w:sz w:val="26"/>
          <w:szCs w:val="26"/>
        </w:rPr>
        <w:t>P</w:t>
      </w:r>
      <w:r w:rsidRPr="00316D04">
        <w:rPr>
          <w:sz w:val="26"/>
          <w:szCs w:val="26"/>
        </w:rPr>
        <w:t xml:space="preserve">arties were unable to negotiate an asset purchase agreement prior to September 30, </w:t>
      </w:r>
      <w:proofErr w:type="gramStart"/>
      <w:r w:rsidRPr="00316D04">
        <w:rPr>
          <w:sz w:val="26"/>
          <w:szCs w:val="26"/>
        </w:rPr>
        <w:t>2020</w:t>
      </w:r>
      <w:proofErr w:type="gramEnd"/>
      <w:r w:rsidRPr="00316D04">
        <w:rPr>
          <w:sz w:val="26"/>
          <w:szCs w:val="26"/>
        </w:rPr>
        <w:t xml:space="preserve"> and requested additional time to file a joint petition for approval of settlement, which </w:t>
      </w:r>
      <w:r w:rsidR="00533FBD" w:rsidRPr="00316D04">
        <w:rPr>
          <w:sz w:val="26"/>
          <w:szCs w:val="26"/>
        </w:rPr>
        <w:t xml:space="preserve">was </w:t>
      </w:r>
      <w:r w:rsidRPr="00316D04">
        <w:rPr>
          <w:sz w:val="26"/>
          <w:szCs w:val="26"/>
        </w:rPr>
        <w:t>granted</w:t>
      </w:r>
      <w:r w:rsidR="000E796A" w:rsidRPr="00316D04">
        <w:rPr>
          <w:sz w:val="26"/>
          <w:szCs w:val="26"/>
        </w:rPr>
        <w:t xml:space="preserve"> by ALJ Haas</w:t>
      </w:r>
      <w:r w:rsidRPr="00316D04">
        <w:rPr>
          <w:sz w:val="26"/>
          <w:szCs w:val="26"/>
        </w:rPr>
        <w:t>.</w:t>
      </w:r>
      <w:r w:rsidR="00533FBD" w:rsidRPr="00316D04">
        <w:rPr>
          <w:sz w:val="26"/>
          <w:szCs w:val="26"/>
        </w:rPr>
        <w:t xml:space="preserve">  </w:t>
      </w:r>
      <w:r w:rsidRPr="00316D04">
        <w:rPr>
          <w:spacing w:val="-1"/>
          <w:sz w:val="26"/>
          <w:szCs w:val="26"/>
        </w:rPr>
        <w:t xml:space="preserve">On December 14, 2020, PAWC, as </w:t>
      </w:r>
      <w:r w:rsidR="00EB7382">
        <w:rPr>
          <w:spacing w:val="-1"/>
          <w:sz w:val="26"/>
          <w:szCs w:val="26"/>
        </w:rPr>
        <w:t xml:space="preserve">the </w:t>
      </w:r>
      <w:r w:rsidRPr="00316D04">
        <w:rPr>
          <w:spacing w:val="-1"/>
          <w:sz w:val="26"/>
          <w:szCs w:val="26"/>
        </w:rPr>
        <w:t xml:space="preserve">Receiver, ISWC and The Glen Summit Land Trust Ltd. (Glen Summit Land Trust), a wholly owned subsidiary of Glen Summit, entered into an Asset Purchase Agreement for the sale of real property owned by ISWC (APA). </w:t>
      </w:r>
      <w:r w:rsidR="00533FBD" w:rsidRPr="00316D04">
        <w:rPr>
          <w:spacing w:val="-1"/>
          <w:sz w:val="26"/>
          <w:szCs w:val="26"/>
        </w:rPr>
        <w:t xml:space="preserve"> As noted above, o</w:t>
      </w:r>
      <w:r w:rsidRPr="00316D04">
        <w:rPr>
          <w:spacing w:val="-1"/>
          <w:sz w:val="26"/>
          <w:szCs w:val="26"/>
        </w:rPr>
        <w:t>n December 15, 2020, the Joint Petitioners filed with the Commission the Joint Petition</w:t>
      </w:r>
      <w:r w:rsidR="00B931E4" w:rsidRPr="00316D04">
        <w:rPr>
          <w:spacing w:val="-1"/>
          <w:sz w:val="26"/>
          <w:szCs w:val="26"/>
        </w:rPr>
        <w:t xml:space="preserve"> requesting that it be approved in its entirety without modification</w:t>
      </w:r>
      <w:r w:rsidRPr="00316D04">
        <w:rPr>
          <w:spacing w:val="-1"/>
          <w:sz w:val="26"/>
          <w:szCs w:val="26"/>
        </w:rPr>
        <w:t>.</w:t>
      </w:r>
    </w:p>
    <w:p w14:paraId="516B73E0" w14:textId="77777777" w:rsidR="002C7941" w:rsidRPr="00316D04" w:rsidRDefault="002C7941" w:rsidP="005C6408">
      <w:pPr>
        <w:widowControl/>
        <w:kinsoku w:val="0"/>
        <w:overflowPunct w:val="0"/>
        <w:autoSpaceDE/>
        <w:autoSpaceDN/>
        <w:adjustRightInd/>
        <w:spacing w:line="360" w:lineRule="auto"/>
        <w:ind w:firstLine="1440"/>
        <w:textAlignment w:val="baseline"/>
        <w:rPr>
          <w:spacing w:val="-1"/>
          <w:sz w:val="26"/>
          <w:szCs w:val="26"/>
        </w:rPr>
      </w:pPr>
    </w:p>
    <w:p w14:paraId="53869267" w14:textId="6A635455" w:rsidR="00394E38" w:rsidRDefault="00394E38" w:rsidP="00DF71D2">
      <w:pPr>
        <w:widowControl/>
        <w:kinsoku w:val="0"/>
        <w:overflowPunct w:val="0"/>
        <w:autoSpaceDE/>
        <w:autoSpaceDN/>
        <w:adjustRightInd/>
        <w:spacing w:line="360" w:lineRule="auto"/>
        <w:ind w:firstLine="1440"/>
        <w:textAlignment w:val="baseline"/>
        <w:rPr>
          <w:sz w:val="26"/>
          <w:szCs w:val="26"/>
        </w:rPr>
      </w:pPr>
      <w:r w:rsidRPr="00316D04">
        <w:rPr>
          <w:spacing w:val="-1"/>
          <w:sz w:val="26"/>
          <w:szCs w:val="26"/>
        </w:rPr>
        <w:t xml:space="preserve">By prior agreement of the Joint Petitioners, the Joint Petition was submitted to the residents of Glen Summit </w:t>
      </w:r>
      <w:r w:rsidR="00200CED" w:rsidRPr="00316D04">
        <w:rPr>
          <w:spacing w:val="-1"/>
          <w:sz w:val="26"/>
          <w:szCs w:val="26"/>
        </w:rPr>
        <w:t>community,</w:t>
      </w:r>
      <w:r w:rsidR="00533FBD" w:rsidRPr="00316D04">
        <w:rPr>
          <w:spacing w:val="-1"/>
          <w:sz w:val="26"/>
          <w:szCs w:val="26"/>
        </w:rPr>
        <w:t xml:space="preserve"> </w:t>
      </w:r>
      <w:r w:rsidRPr="00316D04">
        <w:rPr>
          <w:spacing w:val="-1"/>
          <w:sz w:val="26"/>
          <w:szCs w:val="26"/>
        </w:rPr>
        <w:t xml:space="preserve">and they were provided the opportunity to submit comments </w:t>
      </w:r>
      <w:r w:rsidR="00533FBD" w:rsidRPr="00316D04">
        <w:rPr>
          <w:spacing w:val="-1"/>
          <w:sz w:val="26"/>
          <w:szCs w:val="26"/>
        </w:rPr>
        <w:t xml:space="preserve">regarding </w:t>
      </w:r>
      <w:r w:rsidRPr="00316D04">
        <w:rPr>
          <w:spacing w:val="-1"/>
          <w:sz w:val="26"/>
          <w:szCs w:val="26"/>
        </w:rPr>
        <w:t xml:space="preserve">the </w:t>
      </w:r>
      <w:r w:rsidR="00533FBD" w:rsidRPr="00316D04">
        <w:rPr>
          <w:spacing w:val="-1"/>
          <w:sz w:val="26"/>
          <w:szCs w:val="26"/>
        </w:rPr>
        <w:t>S</w:t>
      </w:r>
      <w:r w:rsidRPr="00316D04">
        <w:rPr>
          <w:spacing w:val="-1"/>
          <w:sz w:val="26"/>
          <w:szCs w:val="26"/>
        </w:rPr>
        <w:t xml:space="preserve">ettlement. </w:t>
      </w:r>
      <w:r w:rsidR="00533FBD" w:rsidRPr="00316D04">
        <w:rPr>
          <w:spacing w:val="-1"/>
          <w:sz w:val="26"/>
          <w:szCs w:val="26"/>
        </w:rPr>
        <w:t xml:space="preserve"> The </w:t>
      </w:r>
      <w:r w:rsidRPr="00316D04">
        <w:rPr>
          <w:spacing w:val="-1"/>
          <w:sz w:val="26"/>
          <w:szCs w:val="26"/>
        </w:rPr>
        <w:t xml:space="preserve">record </w:t>
      </w:r>
      <w:r w:rsidR="00533FBD" w:rsidRPr="00316D04">
        <w:rPr>
          <w:spacing w:val="-1"/>
          <w:sz w:val="26"/>
          <w:szCs w:val="26"/>
        </w:rPr>
        <w:t xml:space="preserve">was held </w:t>
      </w:r>
      <w:r w:rsidRPr="00316D04">
        <w:rPr>
          <w:spacing w:val="-1"/>
          <w:sz w:val="26"/>
          <w:szCs w:val="26"/>
        </w:rPr>
        <w:t>open until March</w:t>
      </w:r>
      <w:r w:rsidR="005C6408">
        <w:rPr>
          <w:spacing w:val="-1"/>
          <w:sz w:val="26"/>
          <w:szCs w:val="26"/>
        </w:rPr>
        <w:t> </w:t>
      </w:r>
      <w:r w:rsidRPr="00316D04">
        <w:rPr>
          <w:spacing w:val="-1"/>
          <w:sz w:val="26"/>
          <w:szCs w:val="26"/>
        </w:rPr>
        <w:t>15,</w:t>
      </w:r>
      <w:r w:rsidR="005C6408">
        <w:rPr>
          <w:spacing w:val="-1"/>
          <w:sz w:val="26"/>
          <w:szCs w:val="26"/>
        </w:rPr>
        <w:t> </w:t>
      </w:r>
      <w:r w:rsidRPr="00316D04">
        <w:rPr>
          <w:spacing w:val="-1"/>
          <w:sz w:val="26"/>
          <w:szCs w:val="26"/>
        </w:rPr>
        <w:t xml:space="preserve">2021, to allow sufficient time for all interested </w:t>
      </w:r>
      <w:r w:rsidR="00A13D8C" w:rsidRPr="00316D04">
        <w:rPr>
          <w:spacing w:val="-1"/>
          <w:sz w:val="26"/>
          <w:szCs w:val="26"/>
        </w:rPr>
        <w:t>c</w:t>
      </w:r>
      <w:r w:rsidRPr="00316D04">
        <w:rPr>
          <w:spacing w:val="-1"/>
          <w:sz w:val="26"/>
          <w:szCs w:val="26"/>
        </w:rPr>
        <w:t xml:space="preserve">ustomers to review the </w:t>
      </w:r>
      <w:r w:rsidR="00533FBD" w:rsidRPr="00316D04">
        <w:rPr>
          <w:spacing w:val="-1"/>
          <w:sz w:val="26"/>
          <w:szCs w:val="26"/>
        </w:rPr>
        <w:t>S</w:t>
      </w:r>
      <w:r w:rsidRPr="00316D04">
        <w:rPr>
          <w:spacing w:val="-1"/>
          <w:sz w:val="26"/>
          <w:szCs w:val="26"/>
        </w:rPr>
        <w:t xml:space="preserve">ettlement and prepare and submit comments in response thereto. </w:t>
      </w:r>
      <w:r w:rsidR="00533FBD" w:rsidRPr="00316D04">
        <w:rPr>
          <w:spacing w:val="-1"/>
          <w:sz w:val="26"/>
          <w:szCs w:val="26"/>
        </w:rPr>
        <w:t xml:space="preserve"> </w:t>
      </w:r>
      <w:r w:rsidRPr="00316D04">
        <w:rPr>
          <w:spacing w:val="-1"/>
          <w:sz w:val="26"/>
          <w:szCs w:val="26"/>
        </w:rPr>
        <w:t>Upon closing the record on March 15, 2021, twenty-five (25)</w:t>
      </w:r>
      <w:r w:rsidR="00A13D8C" w:rsidRPr="00316D04">
        <w:rPr>
          <w:spacing w:val="-1"/>
          <w:sz w:val="26"/>
          <w:szCs w:val="26"/>
        </w:rPr>
        <w:t xml:space="preserve"> c</w:t>
      </w:r>
      <w:r w:rsidRPr="00316D04">
        <w:rPr>
          <w:sz w:val="26"/>
          <w:szCs w:val="26"/>
        </w:rPr>
        <w:t xml:space="preserve">ustomers had submitted comments in </w:t>
      </w:r>
      <w:r w:rsidRPr="00316D04">
        <w:rPr>
          <w:sz w:val="26"/>
          <w:szCs w:val="26"/>
        </w:rPr>
        <w:lastRenderedPageBreak/>
        <w:t xml:space="preserve">response to the </w:t>
      </w:r>
      <w:r w:rsidR="00533FBD" w:rsidRPr="00316D04">
        <w:rPr>
          <w:sz w:val="26"/>
          <w:szCs w:val="26"/>
        </w:rPr>
        <w:t>S</w:t>
      </w:r>
      <w:r w:rsidRPr="00316D04">
        <w:rPr>
          <w:sz w:val="26"/>
          <w:szCs w:val="26"/>
        </w:rPr>
        <w:t>ettlement</w:t>
      </w:r>
      <w:r w:rsidR="00533FBD" w:rsidRPr="00316D04">
        <w:rPr>
          <w:sz w:val="26"/>
          <w:szCs w:val="26"/>
        </w:rPr>
        <w:t>, with t</w:t>
      </w:r>
      <w:r w:rsidRPr="00316D04">
        <w:rPr>
          <w:sz w:val="26"/>
          <w:szCs w:val="26"/>
        </w:rPr>
        <w:t xml:space="preserve">wenty-three (23) </w:t>
      </w:r>
      <w:r w:rsidR="00A13D8C" w:rsidRPr="00316D04">
        <w:rPr>
          <w:sz w:val="26"/>
          <w:szCs w:val="26"/>
        </w:rPr>
        <w:t>of those c</w:t>
      </w:r>
      <w:r w:rsidRPr="00316D04">
        <w:rPr>
          <w:sz w:val="26"/>
          <w:szCs w:val="26"/>
        </w:rPr>
        <w:t>ustomers express</w:t>
      </w:r>
      <w:r w:rsidR="00533FBD" w:rsidRPr="00316D04">
        <w:rPr>
          <w:sz w:val="26"/>
          <w:szCs w:val="26"/>
        </w:rPr>
        <w:t>ing</w:t>
      </w:r>
      <w:r w:rsidRPr="00316D04">
        <w:rPr>
          <w:sz w:val="26"/>
          <w:szCs w:val="26"/>
        </w:rPr>
        <w:t xml:space="preserve"> support for </w:t>
      </w:r>
      <w:r w:rsidR="00533FBD" w:rsidRPr="00316D04">
        <w:rPr>
          <w:sz w:val="26"/>
          <w:szCs w:val="26"/>
        </w:rPr>
        <w:t>i</w:t>
      </w:r>
      <w:r w:rsidRPr="00316D04">
        <w:rPr>
          <w:sz w:val="26"/>
          <w:szCs w:val="26"/>
        </w:rPr>
        <w:t xml:space="preserve">t and two </w:t>
      </w:r>
      <w:r w:rsidR="00A13D8C" w:rsidRPr="00316D04">
        <w:rPr>
          <w:sz w:val="26"/>
          <w:szCs w:val="26"/>
        </w:rPr>
        <w:t>c</w:t>
      </w:r>
      <w:r w:rsidRPr="00316D04">
        <w:rPr>
          <w:sz w:val="26"/>
          <w:szCs w:val="26"/>
        </w:rPr>
        <w:t>ustomers express</w:t>
      </w:r>
      <w:r w:rsidR="00533FBD" w:rsidRPr="00316D04">
        <w:rPr>
          <w:sz w:val="26"/>
          <w:szCs w:val="26"/>
        </w:rPr>
        <w:t>ing</w:t>
      </w:r>
      <w:r w:rsidRPr="00316D04">
        <w:rPr>
          <w:sz w:val="26"/>
          <w:szCs w:val="26"/>
        </w:rPr>
        <w:t xml:space="preserve"> opposition the</w:t>
      </w:r>
      <w:r w:rsidR="00533FBD" w:rsidRPr="00316D04">
        <w:rPr>
          <w:sz w:val="26"/>
          <w:szCs w:val="26"/>
        </w:rPr>
        <w:t>reto</w:t>
      </w:r>
      <w:r w:rsidR="00A93092" w:rsidRPr="00316D04">
        <w:rPr>
          <w:sz w:val="26"/>
          <w:szCs w:val="26"/>
        </w:rPr>
        <w:t xml:space="preserve">.  </w:t>
      </w:r>
      <w:r w:rsidRPr="00316D04">
        <w:rPr>
          <w:sz w:val="26"/>
          <w:szCs w:val="26"/>
        </w:rPr>
        <w:t xml:space="preserve">Mr. Tinsley was one of the two </w:t>
      </w:r>
      <w:r w:rsidR="00A13D8C" w:rsidRPr="00316D04">
        <w:rPr>
          <w:sz w:val="26"/>
          <w:szCs w:val="26"/>
        </w:rPr>
        <w:t>c</w:t>
      </w:r>
      <w:r w:rsidRPr="00316D04">
        <w:rPr>
          <w:sz w:val="26"/>
          <w:szCs w:val="26"/>
        </w:rPr>
        <w:t xml:space="preserve">ustomers to oppose the </w:t>
      </w:r>
      <w:r w:rsidR="00533FBD" w:rsidRPr="00316D04">
        <w:rPr>
          <w:sz w:val="26"/>
          <w:szCs w:val="26"/>
        </w:rPr>
        <w:t>S</w:t>
      </w:r>
      <w:r w:rsidRPr="00316D04">
        <w:rPr>
          <w:sz w:val="26"/>
          <w:szCs w:val="26"/>
        </w:rPr>
        <w:t>ettlement.</w:t>
      </w:r>
    </w:p>
    <w:p w14:paraId="7FA73444" w14:textId="77777777" w:rsidR="00DF71D2" w:rsidRDefault="00DF71D2" w:rsidP="00DF71D2">
      <w:pPr>
        <w:widowControl/>
        <w:kinsoku w:val="0"/>
        <w:overflowPunct w:val="0"/>
        <w:autoSpaceDE/>
        <w:autoSpaceDN/>
        <w:adjustRightInd/>
        <w:spacing w:line="360" w:lineRule="auto"/>
        <w:ind w:firstLine="1440"/>
        <w:textAlignment w:val="baseline"/>
        <w:rPr>
          <w:sz w:val="26"/>
          <w:szCs w:val="26"/>
        </w:rPr>
      </w:pPr>
    </w:p>
    <w:p w14:paraId="16C55444" w14:textId="4F377470" w:rsidR="0019562F" w:rsidRDefault="0019562F"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On May 10, 2021, ALJ Haas’s Recommended Decision was issued by the Commission, wherein it was recommended that the Commission approve the Joint Petition without modification, as in the public interest.</w:t>
      </w:r>
    </w:p>
    <w:p w14:paraId="1D7ACD92" w14:textId="77777777" w:rsidR="002C7941" w:rsidRPr="00316D04" w:rsidRDefault="002C7941" w:rsidP="00DF71D2">
      <w:pPr>
        <w:widowControl/>
        <w:kinsoku w:val="0"/>
        <w:overflowPunct w:val="0"/>
        <w:autoSpaceDE/>
        <w:autoSpaceDN/>
        <w:adjustRightInd/>
        <w:spacing w:line="360" w:lineRule="auto"/>
        <w:ind w:firstLine="1440"/>
        <w:textAlignment w:val="baseline"/>
        <w:rPr>
          <w:sz w:val="26"/>
          <w:szCs w:val="26"/>
        </w:rPr>
      </w:pPr>
    </w:p>
    <w:p w14:paraId="4CC77C8A" w14:textId="3895A21C" w:rsidR="0019562F" w:rsidRDefault="0019562F"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On May 27, 2021, Mr. Tinsley filed Exceptions to the Recommended Decision.  </w:t>
      </w:r>
      <w:r w:rsidR="000E796A" w:rsidRPr="00316D04">
        <w:rPr>
          <w:sz w:val="26"/>
          <w:szCs w:val="26"/>
        </w:rPr>
        <w:t xml:space="preserve">As noted above, </w:t>
      </w:r>
      <w:r w:rsidRPr="00316D04">
        <w:rPr>
          <w:sz w:val="26"/>
          <w:szCs w:val="26"/>
        </w:rPr>
        <w:t>PAWC filed Replies to Exceptions on June 9, 2021</w:t>
      </w:r>
      <w:r w:rsidR="00902962">
        <w:rPr>
          <w:sz w:val="26"/>
          <w:szCs w:val="26"/>
        </w:rPr>
        <w:t>,</w:t>
      </w:r>
      <w:r w:rsidRPr="00316D04">
        <w:rPr>
          <w:sz w:val="26"/>
          <w:szCs w:val="26"/>
        </w:rPr>
        <w:t xml:space="preserve"> and on June 14, 2021, ISWC and Glen Summit (jointly) filed Replies to Exceptions and leave to have them considered </w:t>
      </w:r>
      <w:proofErr w:type="spellStart"/>
      <w:r w:rsidRPr="00316D04">
        <w:rPr>
          <w:i/>
          <w:iCs/>
          <w:sz w:val="26"/>
          <w:szCs w:val="26"/>
        </w:rPr>
        <w:t>nunc</w:t>
      </w:r>
      <w:proofErr w:type="spellEnd"/>
      <w:r w:rsidRPr="00316D04">
        <w:rPr>
          <w:i/>
          <w:iCs/>
          <w:sz w:val="26"/>
          <w:szCs w:val="26"/>
        </w:rPr>
        <w:t xml:space="preserve"> pro </w:t>
      </w:r>
      <w:proofErr w:type="spellStart"/>
      <w:r w:rsidRPr="00316D04">
        <w:rPr>
          <w:i/>
          <w:iCs/>
          <w:sz w:val="26"/>
          <w:szCs w:val="26"/>
        </w:rPr>
        <w:t>tunc</w:t>
      </w:r>
      <w:proofErr w:type="spellEnd"/>
      <w:r w:rsidRPr="00316D04">
        <w:rPr>
          <w:sz w:val="26"/>
          <w:szCs w:val="26"/>
        </w:rPr>
        <w:t xml:space="preserve">, due to </w:t>
      </w:r>
      <w:proofErr w:type="spellStart"/>
      <w:r w:rsidRPr="00316D04">
        <w:rPr>
          <w:sz w:val="26"/>
          <w:szCs w:val="26"/>
        </w:rPr>
        <w:t>efiling</w:t>
      </w:r>
      <w:proofErr w:type="spellEnd"/>
      <w:r w:rsidRPr="00316D04">
        <w:rPr>
          <w:sz w:val="26"/>
          <w:szCs w:val="26"/>
        </w:rPr>
        <w:t xml:space="preserve"> irregularities.</w:t>
      </w:r>
      <w:r w:rsidRPr="00316D04">
        <w:rPr>
          <w:rStyle w:val="FootnoteReference"/>
          <w:sz w:val="26"/>
          <w:szCs w:val="26"/>
        </w:rPr>
        <w:footnoteReference w:id="2"/>
      </w:r>
      <w:r w:rsidRPr="00316D04">
        <w:rPr>
          <w:sz w:val="26"/>
          <w:szCs w:val="26"/>
        </w:rPr>
        <w:t xml:space="preserve">  </w:t>
      </w:r>
    </w:p>
    <w:p w14:paraId="5F5FF997" w14:textId="77777777" w:rsidR="002C7941" w:rsidRPr="00316D04" w:rsidRDefault="002C7941" w:rsidP="00DF71D2">
      <w:pPr>
        <w:widowControl/>
        <w:kinsoku w:val="0"/>
        <w:overflowPunct w:val="0"/>
        <w:autoSpaceDE/>
        <w:autoSpaceDN/>
        <w:adjustRightInd/>
        <w:spacing w:line="360" w:lineRule="auto"/>
        <w:ind w:firstLine="1440"/>
        <w:textAlignment w:val="baseline"/>
        <w:rPr>
          <w:sz w:val="26"/>
          <w:szCs w:val="26"/>
        </w:rPr>
      </w:pPr>
    </w:p>
    <w:p w14:paraId="0D4FD50E" w14:textId="026A2ECA" w:rsidR="0019562F" w:rsidRDefault="0019562F" w:rsidP="00DF71D2">
      <w:pPr>
        <w:widowControl/>
        <w:kinsoku w:val="0"/>
        <w:overflowPunct w:val="0"/>
        <w:autoSpaceDE/>
        <w:autoSpaceDN/>
        <w:adjustRightInd/>
        <w:spacing w:line="360" w:lineRule="auto"/>
        <w:ind w:firstLine="1440"/>
        <w:textAlignment w:val="baseline"/>
        <w:rPr>
          <w:sz w:val="26"/>
          <w:szCs w:val="26"/>
        </w:rPr>
      </w:pPr>
      <w:r w:rsidRPr="00316D04">
        <w:rPr>
          <w:sz w:val="26"/>
          <w:szCs w:val="26"/>
        </w:rPr>
        <w:t>This Opinion and Order disposes of the Exceptions and Replies thereto, addressing the arguments in opposition to the Joint Petition and those supporting its adoption as in the public interest.</w:t>
      </w:r>
    </w:p>
    <w:p w14:paraId="42DFC899" w14:textId="77777777" w:rsidR="002C7941" w:rsidRPr="00316D04" w:rsidRDefault="002C7941" w:rsidP="005C6408">
      <w:pPr>
        <w:widowControl/>
        <w:kinsoku w:val="0"/>
        <w:overflowPunct w:val="0"/>
        <w:autoSpaceDE/>
        <w:autoSpaceDN/>
        <w:adjustRightInd/>
        <w:spacing w:line="360" w:lineRule="auto"/>
        <w:ind w:right="360" w:firstLine="1440"/>
        <w:textAlignment w:val="baseline"/>
        <w:rPr>
          <w:sz w:val="26"/>
          <w:szCs w:val="26"/>
        </w:rPr>
      </w:pPr>
    </w:p>
    <w:p w14:paraId="7988F5C8" w14:textId="0CD66D8C" w:rsidR="003C7FA5" w:rsidRPr="00316D04" w:rsidRDefault="003C7FA5" w:rsidP="00DF71D2">
      <w:pPr>
        <w:widowControl/>
        <w:kinsoku w:val="0"/>
        <w:overflowPunct w:val="0"/>
        <w:autoSpaceDE/>
        <w:autoSpaceDN/>
        <w:adjustRightInd/>
        <w:spacing w:line="360" w:lineRule="auto"/>
        <w:jc w:val="center"/>
        <w:textAlignment w:val="baseline"/>
        <w:rPr>
          <w:b/>
          <w:bCs/>
          <w:spacing w:val="-4"/>
          <w:sz w:val="26"/>
          <w:szCs w:val="26"/>
        </w:rPr>
      </w:pPr>
      <w:r w:rsidRPr="00316D04">
        <w:rPr>
          <w:b/>
          <w:bCs/>
          <w:spacing w:val="-4"/>
          <w:sz w:val="26"/>
          <w:szCs w:val="26"/>
        </w:rPr>
        <w:t>Legal Standards</w:t>
      </w:r>
    </w:p>
    <w:p w14:paraId="1935544D" w14:textId="2DEFC98B" w:rsidR="003C7FA5" w:rsidRPr="00316D04" w:rsidRDefault="003C7FA5" w:rsidP="005C6408">
      <w:pPr>
        <w:widowControl/>
        <w:kinsoku w:val="0"/>
        <w:overflowPunct w:val="0"/>
        <w:autoSpaceDE/>
        <w:autoSpaceDN/>
        <w:adjustRightInd/>
        <w:spacing w:line="360" w:lineRule="auto"/>
        <w:ind w:right="288" w:firstLine="1440"/>
        <w:jc w:val="center"/>
        <w:textAlignment w:val="baseline"/>
        <w:rPr>
          <w:b/>
          <w:bCs/>
          <w:spacing w:val="-4"/>
          <w:sz w:val="26"/>
          <w:szCs w:val="26"/>
        </w:rPr>
      </w:pPr>
    </w:p>
    <w:p w14:paraId="2C28DE80" w14:textId="6B711DC9" w:rsidR="003C7FA5" w:rsidRPr="00316D04" w:rsidRDefault="003C7FA5" w:rsidP="005C6408">
      <w:pPr>
        <w:widowControl/>
        <w:kinsoku w:val="0"/>
        <w:overflowPunct w:val="0"/>
        <w:autoSpaceDE/>
        <w:autoSpaceDN/>
        <w:adjustRightInd/>
        <w:spacing w:line="360" w:lineRule="auto"/>
        <w:ind w:firstLine="1440"/>
        <w:textAlignment w:val="baseline"/>
        <w:rPr>
          <w:sz w:val="26"/>
          <w:szCs w:val="26"/>
        </w:rPr>
      </w:pPr>
      <w:r w:rsidRPr="00316D04">
        <w:rPr>
          <w:sz w:val="26"/>
          <w:szCs w:val="26"/>
        </w:rPr>
        <w:t>This matter comes before the Commission as a Joint Petition for Settlement of All Issues.  Commission policy promotes settlements</w:t>
      </w:r>
      <w:r w:rsidR="00A93092" w:rsidRPr="00316D04">
        <w:rPr>
          <w:sz w:val="26"/>
          <w:szCs w:val="26"/>
        </w:rPr>
        <w:t xml:space="preserve">.  </w:t>
      </w:r>
      <w:r w:rsidRPr="00316D04">
        <w:rPr>
          <w:i/>
          <w:iCs/>
          <w:sz w:val="26"/>
          <w:szCs w:val="26"/>
        </w:rPr>
        <w:t xml:space="preserve">See </w:t>
      </w:r>
      <w:r w:rsidRPr="00316D04">
        <w:rPr>
          <w:sz w:val="26"/>
          <w:szCs w:val="26"/>
        </w:rPr>
        <w:t>52 Pa. Code § 5.231, because settlements lessen the time and expense that the parties must expend litigating a case and, at the same time, conserve precious administrative resources.  The Commission has indicated that settlement results are often preferable to those achieved at the conclusion of a fully-litigated proceeding</w:t>
      </w:r>
      <w:r w:rsidR="00A93092" w:rsidRPr="00316D04">
        <w:rPr>
          <w:sz w:val="26"/>
          <w:szCs w:val="26"/>
        </w:rPr>
        <w:t xml:space="preserve">.  </w:t>
      </w:r>
      <w:r w:rsidRPr="00316D04">
        <w:rPr>
          <w:i/>
          <w:iCs/>
          <w:sz w:val="26"/>
          <w:szCs w:val="26"/>
        </w:rPr>
        <w:t xml:space="preserve">See </w:t>
      </w:r>
      <w:r w:rsidRPr="00316D04">
        <w:rPr>
          <w:sz w:val="26"/>
          <w:szCs w:val="26"/>
        </w:rPr>
        <w:t xml:space="preserve">52 Pa. Code § 69.401.  In order to approve a settlement, the Commission must however determine that the proposed terms and </w:t>
      </w:r>
      <w:r w:rsidRPr="00316D04">
        <w:rPr>
          <w:sz w:val="26"/>
          <w:szCs w:val="26"/>
        </w:rPr>
        <w:lastRenderedPageBreak/>
        <w:t>conditions are in the public interest</w:t>
      </w:r>
      <w:r w:rsidR="00A93092" w:rsidRPr="00316D04">
        <w:rPr>
          <w:sz w:val="26"/>
          <w:szCs w:val="26"/>
        </w:rPr>
        <w:t xml:space="preserve">.  </w:t>
      </w:r>
      <w:r w:rsidRPr="00316D04">
        <w:rPr>
          <w:i/>
          <w:iCs/>
          <w:sz w:val="26"/>
          <w:szCs w:val="26"/>
        </w:rPr>
        <w:t>Pa. Pub. Util. Comm’n v. York Water Co.</w:t>
      </w:r>
      <w:r w:rsidRPr="00316D04">
        <w:rPr>
          <w:sz w:val="26"/>
          <w:szCs w:val="26"/>
        </w:rPr>
        <w:t xml:space="preserve">, Docket No. R-00049165 (Order entered October 4, 2004); </w:t>
      </w:r>
      <w:r w:rsidRPr="00316D04">
        <w:rPr>
          <w:i/>
          <w:iCs/>
          <w:sz w:val="26"/>
          <w:szCs w:val="26"/>
        </w:rPr>
        <w:t>Pa. Pub. Util. Comm’n v. C.S. Water &amp; Sewer Assocs.</w:t>
      </w:r>
      <w:r w:rsidRPr="00316D04">
        <w:rPr>
          <w:sz w:val="26"/>
          <w:szCs w:val="26"/>
        </w:rPr>
        <w:t xml:space="preserve">, 74 Pa. P.U.C. 767 (1991). </w:t>
      </w:r>
    </w:p>
    <w:p w14:paraId="2E458FAC" w14:textId="77777777" w:rsidR="003C7FA5" w:rsidRPr="00316D04" w:rsidRDefault="003C7FA5" w:rsidP="00C1463E">
      <w:pPr>
        <w:widowControl/>
        <w:kinsoku w:val="0"/>
        <w:overflowPunct w:val="0"/>
        <w:autoSpaceDE/>
        <w:autoSpaceDN/>
        <w:adjustRightInd/>
        <w:spacing w:line="360" w:lineRule="auto"/>
        <w:ind w:firstLine="1440"/>
        <w:textAlignment w:val="baseline"/>
        <w:rPr>
          <w:sz w:val="26"/>
          <w:szCs w:val="26"/>
        </w:rPr>
      </w:pPr>
    </w:p>
    <w:p w14:paraId="373EE93E" w14:textId="26AED96A" w:rsidR="003C7FA5" w:rsidRDefault="003C7FA5" w:rsidP="00C1463E">
      <w:pPr>
        <w:widowControl/>
        <w:kinsoku w:val="0"/>
        <w:overflowPunct w:val="0"/>
        <w:autoSpaceDE/>
        <w:autoSpaceDN/>
        <w:adjustRightInd/>
        <w:spacing w:line="360" w:lineRule="auto"/>
        <w:ind w:firstLine="1440"/>
        <w:textAlignment w:val="baseline"/>
        <w:rPr>
          <w:sz w:val="26"/>
          <w:szCs w:val="26"/>
        </w:rPr>
      </w:pPr>
      <w:r w:rsidRPr="00316D04">
        <w:rPr>
          <w:sz w:val="26"/>
          <w:szCs w:val="26"/>
        </w:rPr>
        <w:t>Furthermore, because this matter commenced as an investigation into whether under Section 529 of the Code, 66 Pa. C. S. § 529</w:t>
      </w:r>
      <w:r w:rsidR="00B75B80">
        <w:rPr>
          <w:sz w:val="26"/>
          <w:szCs w:val="26"/>
        </w:rPr>
        <w:t>,</w:t>
      </w:r>
      <w:r w:rsidRPr="00316D04">
        <w:rPr>
          <w:sz w:val="26"/>
          <w:szCs w:val="26"/>
        </w:rPr>
        <w:t xml:space="preserve"> the Commission should order a capable public utility to acquire and operate going forward the troubled small ISWC, </w:t>
      </w:r>
      <w:r w:rsidR="00D514F5" w:rsidRPr="00316D04">
        <w:rPr>
          <w:sz w:val="26"/>
          <w:szCs w:val="26"/>
        </w:rPr>
        <w:t>after providing</w:t>
      </w:r>
      <w:r w:rsidRPr="00316D04">
        <w:rPr>
          <w:sz w:val="26"/>
          <w:szCs w:val="26"/>
        </w:rPr>
        <w:t xml:space="preserve"> notice to the parties and an opportunity to be heard, the Commission must determine that the following conditions exist:</w:t>
      </w:r>
    </w:p>
    <w:p w14:paraId="2E2562E4" w14:textId="77777777" w:rsidR="002C7941" w:rsidRPr="00316D04" w:rsidRDefault="002C7941" w:rsidP="002C7941">
      <w:pPr>
        <w:widowControl/>
        <w:kinsoku w:val="0"/>
        <w:overflowPunct w:val="0"/>
        <w:autoSpaceDE/>
        <w:autoSpaceDN/>
        <w:adjustRightInd/>
        <w:spacing w:line="381" w:lineRule="exact"/>
        <w:ind w:firstLine="1440"/>
        <w:textAlignment w:val="baseline"/>
        <w:rPr>
          <w:sz w:val="26"/>
          <w:szCs w:val="26"/>
        </w:rPr>
      </w:pPr>
    </w:p>
    <w:p w14:paraId="0386BAFB" w14:textId="6B4FA063" w:rsidR="003C7FA5" w:rsidRDefault="003C7FA5" w:rsidP="002C7941">
      <w:pPr>
        <w:widowControl/>
        <w:numPr>
          <w:ilvl w:val="0"/>
          <w:numId w:val="13"/>
        </w:numPr>
        <w:tabs>
          <w:tab w:val="clear" w:pos="1800"/>
        </w:tabs>
        <w:kinsoku w:val="0"/>
        <w:overflowPunct w:val="0"/>
        <w:autoSpaceDE/>
        <w:autoSpaceDN/>
        <w:adjustRightInd/>
        <w:spacing w:line="275" w:lineRule="exact"/>
        <w:ind w:left="2160" w:right="1368" w:hanging="720"/>
        <w:textAlignment w:val="baseline"/>
        <w:rPr>
          <w:spacing w:val="-1"/>
          <w:sz w:val="26"/>
          <w:szCs w:val="26"/>
        </w:rPr>
      </w:pPr>
      <w:r w:rsidRPr="00316D04">
        <w:rPr>
          <w:spacing w:val="-1"/>
          <w:sz w:val="26"/>
          <w:szCs w:val="26"/>
        </w:rPr>
        <w:t>that the small water or sewer or sewer utility is in violation of statutory or regulatory standards, including, but not limited to, the act of June 22, 1937 (P.L. 1987, No. 394), known as the Clean Streams Law, the act of January 24, 1966 (1965 P.L. 1535, No. 537), known as the Pennsylvania Sewage Facilities Act, and the act of May 1, 1984 (P. L. 206, No. 43), known as the Pennsylvania Safe Drinking Water Act, and the regulations adopted thereunder, which affect the safety, adequacy, efficiency or reasonableness of the services provided by the small water or sewer utility;</w:t>
      </w:r>
    </w:p>
    <w:p w14:paraId="68C8F4D1" w14:textId="77777777" w:rsidR="002C7941" w:rsidRPr="00316D04" w:rsidRDefault="002C7941" w:rsidP="002C7941">
      <w:pPr>
        <w:widowControl/>
        <w:kinsoku w:val="0"/>
        <w:overflowPunct w:val="0"/>
        <w:autoSpaceDE/>
        <w:autoSpaceDN/>
        <w:adjustRightInd/>
        <w:spacing w:line="275" w:lineRule="exact"/>
        <w:ind w:left="2160" w:right="1368" w:hanging="720"/>
        <w:textAlignment w:val="baseline"/>
        <w:rPr>
          <w:spacing w:val="-1"/>
          <w:sz w:val="26"/>
          <w:szCs w:val="26"/>
        </w:rPr>
      </w:pPr>
    </w:p>
    <w:p w14:paraId="62BFDF49" w14:textId="0064E3B3" w:rsidR="003C7FA5" w:rsidRDefault="003C7FA5" w:rsidP="002C7941">
      <w:pPr>
        <w:widowControl/>
        <w:numPr>
          <w:ilvl w:val="0"/>
          <w:numId w:val="13"/>
        </w:numPr>
        <w:tabs>
          <w:tab w:val="clear" w:pos="1800"/>
        </w:tabs>
        <w:kinsoku w:val="0"/>
        <w:overflowPunct w:val="0"/>
        <w:autoSpaceDE/>
        <w:autoSpaceDN/>
        <w:adjustRightInd/>
        <w:spacing w:line="276" w:lineRule="exact"/>
        <w:ind w:left="2160" w:right="1368" w:hanging="720"/>
        <w:textAlignment w:val="baseline"/>
        <w:rPr>
          <w:sz w:val="26"/>
          <w:szCs w:val="26"/>
        </w:rPr>
      </w:pPr>
      <w:r w:rsidRPr="00316D04">
        <w:rPr>
          <w:sz w:val="26"/>
          <w:szCs w:val="26"/>
        </w:rPr>
        <w:t xml:space="preserve">that the small water or sewer utility has failed to comply, within a reasonable period of time, with any order of the Department of Environmental Resources or the commission concerning the safety, adequacy, efficiency or reasonableness of service, including, but not limited to, the availability of water, the potability of water, the palatability of water or the provision of water at adequate volume and </w:t>
      </w:r>
      <w:proofErr w:type="gramStart"/>
      <w:r w:rsidRPr="00316D04">
        <w:rPr>
          <w:sz w:val="26"/>
          <w:szCs w:val="26"/>
        </w:rPr>
        <w:t>pressure;</w:t>
      </w:r>
      <w:proofErr w:type="gramEnd"/>
    </w:p>
    <w:p w14:paraId="3980017A" w14:textId="77777777" w:rsidR="002C7941" w:rsidRPr="00316D04" w:rsidRDefault="002C7941" w:rsidP="002C7941">
      <w:pPr>
        <w:widowControl/>
        <w:kinsoku w:val="0"/>
        <w:overflowPunct w:val="0"/>
        <w:autoSpaceDE/>
        <w:autoSpaceDN/>
        <w:adjustRightInd/>
        <w:spacing w:line="276" w:lineRule="exact"/>
        <w:ind w:left="2160" w:right="1368" w:hanging="720"/>
        <w:textAlignment w:val="baseline"/>
        <w:rPr>
          <w:sz w:val="26"/>
          <w:szCs w:val="26"/>
        </w:rPr>
      </w:pPr>
    </w:p>
    <w:p w14:paraId="75E5E4E2" w14:textId="430B3A1C" w:rsidR="003C7FA5" w:rsidRDefault="003C7FA5" w:rsidP="002C7941">
      <w:pPr>
        <w:widowControl/>
        <w:numPr>
          <w:ilvl w:val="0"/>
          <w:numId w:val="13"/>
        </w:numPr>
        <w:tabs>
          <w:tab w:val="clear" w:pos="1800"/>
        </w:tabs>
        <w:kinsoku w:val="0"/>
        <w:overflowPunct w:val="0"/>
        <w:autoSpaceDE/>
        <w:autoSpaceDN/>
        <w:adjustRightInd/>
        <w:spacing w:line="276" w:lineRule="exact"/>
        <w:ind w:left="2160" w:right="1368" w:hanging="720"/>
        <w:textAlignment w:val="baseline"/>
        <w:rPr>
          <w:sz w:val="26"/>
          <w:szCs w:val="26"/>
        </w:rPr>
      </w:pPr>
      <w:r w:rsidRPr="00316D04">
        <w:rPr>
          <w:sz w:val="26"/>
          <w:szCs w:val="26"/>
        </w:rPr>
        <w:t xml:space="preserve">that the small water or sewer utility cannot reasonably be expected to furnish and maintain adequate, efficient, safe and reasonable service and facilities in the </w:t>
      </w:r>
      <w:proofErr w:type="gramStart"/>
      <w:r w:rsidRPr="00316D04">
        <w:rPr>
          <w:sz w:val="26"/>
          <w:szCs w:val="26"/>
        </w:rPr>
        <w:t>future;</w:t>
      </w:r>
      <w:proofErr w:type="gramEnd"/>
    </w:p>
    <w:p w14:paraId="20C1159F" w14:textId="77777777" w:rsidR="002C7941" w:rsidRPr="00316D04" w:rsidRDefault="002C7941" w:rsidP="002C7941">
      <w:pPr>
        <w:widowControl/>
        <w:kinsoku w:val="0"/>
        <w:overflowPunct w:val="0"/>
        <w:autoSpaceDE/>
        <w:autoSpaceDN/>
        <w:adjustRightInd/>
        <w:spacing w:line="276" w:lineRule="exact"/>
        <w:ind w:left="2160" w:right="1368" w:hanging="720"/>
        <w:textAlignment w:val="baseline"/>
        <w:rPr>
          <w:sz w:val="26"/>
          <w:szCs w:val="26"/>
        </w:rPr>
      </w:pPr>
    </w:p>
    <w:p w14:paraId="0F8AAB7D" w14:textId="3492CAD2" w:rsidR="003C7FA5" w:rsidRDefault="003C7FA5" w:rsidP="002C7941">
      <w:pPr>
        <w:widowControl/>
        <w:numPr>
          <w:ilvl w:val="0"/>
          <w:numId w:val="13"/>
        </w:numPr>
        <w:tabs>
          <w:tab w:val="clear" w:pos="1800"/>
        </w:tabs>
        <w:kinsoku w:val="0"/>
        <w:overflowPunct w:val="0"/>
        <w:autoSpaceDE/>
        <w:autoSpaceDN/>
        <w:adjustRightInd/>
        <w:spacing w:line="276" w:lineRule="exact"/>
        <w:ind w:left="2160" w:right="1368" w:hanging="720"/>
        <w:textAlignment w:val="baseline"/>
        <w:rPr>
          <w:sz w:val="26"/>
          <w:szCs w:val="26"/>
        </w:rPr>
      </w:pPr>
      <w:r w:rsidRPr="00316D04">
        <w:rPr>
          <w:sz w:val="26"/>
          <w:szCs w:val="26"/>
        </w:rPr>
        <w:t xml:space="preserve">that alternatives to acquisition have been considered in accordance with subsection(b) and have been determined by the commission to be impractical or not economically </w:t>
      </w:r>
      <w:proofErr w:type="gramStart"/>
      <w:r w:rsidRPr="00316D04">
        <w:rPr>
          <w:sz w:val="26"/>
          <w:szCs w:val="26"/>
        </w:rPr>
        <w:t>feasible;</w:t>
      </w:r>
      <w:proofErr w:type="gramEnd"/>
    </w:p>
    <w:p w14:paraId="7E7BAC42" w14:textId="77777777" w:rsidR="002C7941" w:rsidRPr="00316D04" w:rsidRDefault="002C7941" w:rsidP="002C7941">
      <w:pPr>
        <w:widowControl/>
        <w:kinsoku w:val="0"/>
        <w:overflowPunct w:val="0"/>
        <w:autoSpaceDE/>
        <w:autoSpaceDN/>
        <w:adjustRightInd/>
        <w:spacing w:line="276" w:lineRule="exact"/>
        <w:ind w:left="2160" w:right="1368" w:hanging="720"/>
        <w:textAlignment w:val="baseline"/>
        <w:rPr>
          <w:sz w:val="26"/>
          <w:szCs w:val="26"/>
        </w:rPr>
      </w:pPr>
    </w:p>
    <w:p w14:paraId="55E197C7" w14:textId="66C13601" w:rsidR="003C7FA5" w:rsidRDefault="003C7FA5" w:rsidP="002C7941">
      <w:pPr>
        <w:widowControl/>
        <w:numPr>
          <w:ilvl w:val="0"/>
          <w:numId w:val="13"/>
        </w:numPr>
        <w:tabs>
          <w:tab w:val="clear" w:pos="1800"/>
        </w:tabs>
        <w:kinsoku w:val="0"/>
        <w:overflowPunct w:val="0"/>
        <w:autoSpaceDE/>
        <w:autoSpaceDN/>
        <w:adjustRightInd/>
        <w:spacing w:line="276" w:lineRule="exact"/>
        <w:ind w:left="2160" w:right="1368" w:hanging="720"/>
        <w:textAlignment w:val="baseline"/>
        <w:rPr>
          <w:sz w:val="26"/>
          <w:szCs w:val="26"/>
        </w:rPr>
      </w:pPr>
      <w:r w:rsidRPr="00316D04">
        <w:rPr>
          <w:sz w:val="26"/>
          <w:szCs w:val="26"/>
        </w:rPr>
        <w:lastRenderedPageBreak/>
        <w:t xml:space="preserve">that the acquiring capable public utility is financially, </w:t>
      </w:r>
      <w:proofErr w:type="gramStart"/>
      <w:r w:rsidRPr="00316D04">
        <w:rPr>
          <w:sz w:val="26"/>
          <w:szCs w:val="26"/>
        </w:rPr>
        <w:t>managerially</w:t>
      </w:r>
      <w:proofErr w:type="gramEnd"/>
      <w:r w:rsidRPr="00316D04">
        <w:rPr>
          <w:sz w:val="26"/>
          <w:szCs w:val="26"/>
        </w:rPr>
        <w:t xml:space="preserve"> and technically capable of acquiring and operating the small water or sewer utility in compliance with applicable statutory and regulatory standards; and</w:t>
      </w:r>
    </w:p>
    <w:p w14:paraId="7AA993B0" w14:textId="77777777" w:rsidR="00D07C4A" w:rsidRDefault="00D07C4A" w:rsidP="00286F70">
      <w:pPr>
        <w:pStyle w:val="ListParagraph"/>
        <w:rPr>
          <w:sz w:val="26"/>
          <w:szCs w:val="26"/>
        </w:rPr>
      </w:pPr>
    </w:p>
    <w:p w14:paraId="4A887E11" w14:textId="7679F37A" w:rsidR="003C7FA5" w:rsidRDefault="003C7FA5" w:rsidP="002C7941">
      <w:pPr>
        <w:widowControl/>
        <w:numPr>
          <w:ilvl w:val="0"/>
          <w:numId w:val="13"/>
        </w:numPr>
        <w:tabs>
          <w:tab w:val="clear" w:pos="1800"/>
        </w:tabs>
        <w:kinsoku w:val="0"/>
        <w:overflowPunct w:val="0"/>
        <w:autoSpaceDE/>
        <w:autoSpaceDN/>
        <w:adjustRightInd/>
        <w:spacing w:line="276" w:lineRule="exact"/>
        <w:ind w:left="2160" w:right="1368" w:hanging="720"/>
        <w:textAlignment w:val="baseline"/>
        <w:rPr>
          <w:sz w:val="26"/>
          <w:szCs w:val="26"/>
        </w:rPr>
      </w:pPr>
      <w:r w:rsidRPr="00316D04">
        <w:rPr>
          <w:sz w:val="26"/>
          <w:szCs w:val="26"/>
        </w:rPr>
        <w:t>that the rates charged by the acquiring capable public utility to its preacquisition customers will not increase unreasonably because of the acquisition.</w:t>
      </w:r>
    </w:p>
    <w:p w14:paraId="3F7E97D7" w14:textId="77777777" w:rsidR="002C7941" w:rsidRPr="00316D04" w:rsidRDefault="002C7941" w:rsidP="005C6408">
      <w:pPr>
        <w:widowControl/>
        <w:kinsoku w:val="0"/>
        <w:overflowPunct w:val="0"/>
        <w:autoSpaceDE/>
        <w:autoSpaceDN/>
        <w:adjustRightInd/>
        <w:spacing w:line="360" w:lineRule="auto"/>
        <w:ind w:right="1368"/>
        <w:textAlignment w:val="baseline"/>
        <w:rPr>
          <w:sz w:val="26"/>
          <w:szCs w:val="26"/>
        </w:rPr>
      </w:pPr>
    </w:p>
    <w:p w14:paraId="715924AB" w14:textId="30135D82" w:rsidR="003C7FA5" w:rsidRDefault="003C7FA5" w:rsidP="005C6408">
      <w:pPr>
        <w:widowControl/>
        <w:kinsoku w:val="0"/>
        <w:overflowPunct w:val="0"/>
        <w:autoSpaceDE/>
        <w:autoSpaceDN/>
        <w:adjustRightInd/>
        <w:spacing w:line="360" w:lineRule="auto"/>
        <w:textAlignment w:val="baseline"/>
        <w:rPr>
          <w:sz w:val="26"/>
          <w:szCs w:val="26"/>
        </w:rPr>
      </w:pPr>
      <w:r w:rsidRPr="00316D04">
        <w:rPr>
          <w:sz w:val="26"/>
          <w:szCs w:val="26"/>
        </w:rPr>
        <w:t>66 Pa. C.S. § 529(a) (internal footnotes omitted).</w:t>
      </w:r>
    </w:p>
    <w:p w14:paraId="71F716F2" w14:textId="77777777" w:rsidR="00CE557C" w:rsidRPr="00316D04" w:rsidRDefault="00CE557C" w:rsidP="005C6408">
      <w:pPr>
        <w:widowControl/>
        <w:kinsoku w:val="0"/>
        <w:overflowPunct w:val="0"/>
        <w:autoSpaceDE/>
        <w:autoSpaceDN/>
        <w:adjustRightInd/>
        <w:spacing w:line="360" w:lineRule="auto"/>
        <w:textAlignment w:val="baseline"/>
        <w:rPr>
          <w:sz w:val="26"/>
          <w:szCs w:val="26"/>
        </w:rPr>
      </w:pPr>
    </w:p>
    <w:p w14:paraId="03E0B3CE" w14:textId="371C85D8" w:rsidR="003C7FA5" w:rsidRDefault="003C7FA5" w:rsidP="005C6408">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In addition, various other requirements must typically be satisfied as set forth in Section 529.  For example, Section 529(e) requires that the Commission find the agreed upon purchase price of the acquired system to be reasonable. </w:t>
      </w:r>
      <w:r w:rsidR="00CE557C">
        <w:rPr>
          <w:sz w:val="26"/>
          <w:szCs w:val="26"/>
        </w:rPr>
        <w:t xml:space="preserve"> </w:t>
      </w:r>
      <w:r w:rsidRPr="00316D04">
        <w:rPr>
          <w:sz w:val="26"/>
          <w:szCs w:val="26"/>
        </w:rPr>
        <w:t>66 Pa. C.S. §</w:t>
      </w:r>
      <w:r w:rsidR="005C6408">
        <w:rPr>
          <w:sz w:val="26"/>
          <w:szCs w:val="26"/>
        </w:rPr>
        <w:t> </w:t>
      </w:r>
      <w:r w:rsidRPr="00316D04">
        <w:rPr>
          <w:sz w:val="26"/>
          <w:szCs w:val="26"/>
        </w:rPr>
        <w:t>529(e).</w:t>
      </w:r>
      <w:r w:rsidR="000E796A" w:rsidRPr="00316D04">
        <w:rPr>
          <w:sz w:val="26"/>
          <w:szCs w:val="26"/>
        </w:rPr>
        <w:t xml:space="preserve"> </w:t>
      </w:r>
      <w:r w:rsidRPr="00316D04">
        <w:rPr>
          <w:sz w:val="26"/>
          <w:szCs w:val="26"/>
        </w:rPr>
        <w:t xml:space="preserve"> Additionally, the capable public utility ordered to acquire a small water or sewer utility must submit for Commission approval an improvement plan for bringing the small company into compliance with applicable statutory and regulatory standards. </w:t>
      </w:r>
      <w:r w:rsidR="00CE557C">
        <w:rPr>
          <w:sz w:val="26"/>
          <w:szCs w:val="26"/>
        </w:rPr>
        <w:t xml:space="preserve"> </w:t>
      </w:r>
      <w:r w:rsidRPr="00316D04">
        <w:rPr>
          <w:sz w:val="26"/>
          <w:szCs w:val="26"/>
        </w:rPr>
        <w:t>66</w:t>
      </w:r>
      <w:r w:rsidR="005C6408">
        <w:rPr>
          <w:sz w:val="26"/>
          <w:szCs w:val="26"/>
        </w:rPr>
        <w:t> </w:t>
      </w:r>
      <w:r w:rsidRPr="00316D04">
        <w:rPr>
          <w:sz w:val="26"/>
          <w:szCs w:val="26"/>
        </w:rPr>
        <w:t xml:space="preserve">Pa. C.S. § 529(j).  </w:t>
      </w:r>
      <w:r w:rsidR="000E796A" w:rsidRPr="00316D04">
        <w:rPr>
          <w:sz w:val="26"/>
          <w:szCs w:val="26"/>
        </w:rPr>
        <w:t>Section 529 provides a balanced</w:t>
      </w:r>
      <w:r w:rsidRPr="00316D04">
        <w:rPr>
          <w:sz w:val="26"/>
          <w:szCs w:val="26"/>
        </w:rPr>
        <w:t xml:space="preserve"> </w:t>
      </w:r>
      <w:r w:rsidR="000E796A" w:rsidRPr="00316D04">
        <w:rPr>
          <w:sz w:val="26"/>
          <w:szCs w:val="26"/>
        </w:rPr>
        <w:t xml:space="preserve">approach by ensuring that </w:t>
      </w:r>
      <w:r w:rsidRPr="00316D04">
        <w:rPr>
          <w:sz w:val="26"/>
          <w:szCs w:val="26"/>
        </w:rPr>
        <w:t xml:space="preserve">a capable public utility ordered to acquire a small troubled system is afforded protections against liability and limitations on enforcement actions by State or local agencies where the bases of the liability or enforcement actions were proximately related to violations by the acquired system. </w:t>
      </w:r>
      <w:r w:rsidR="00CE557C">
        <w:rPr>
          <w:sz w:val="26"/>
          <w:szCs w:val="26"/>
        </w:rPr>
        <w:t xml:space="preserve"> </w:t>
      </w:r>
      <w:r w:rsidRPr="00316D04">
        <w:rPr>
          <w:sz w:val="26"/>
          <w:szCs w:val="26"/>
        </w:rPr>
        <w:t>66 Pa. C.S. § 529(k)(l).</w:t>
      </w:r>
    </w:p>
    <w:p w14:paraId="00EA3893" w14:textId="77777777" w:rsidR="00CE557C" w:rsidRPr="00316D04" w:rsidRDefault="00CE557C" w:rsidP="00286F70">
      <w:pPr>
        <w:widowControl/>
        <w:kinsoku w:val="0"/>
        <w:overflowPunct w:val="0"/>
        <w:autoSpaceDE/>
        <w:autoSpaceDN/>
        <w:adjustRightInd/>
        <w:spacing w:line="360" w:lineRule="auto"/>
        <w:ind w:firstLine="1440"/>
        <w:textAlignment w:val="baseline"/>
        <w:rPr>
          <w:sz w:val="26"/>
          <w:szCs w:val="26"/>
        </w:rPr>
      </w:pPr>
    </w:p>
    <w:p w14:paraId="5E5E86BA" w14:textId="1E498D54" w:rsidR="003C7FA5" w:rsidRDefault="000E796A" w:rsidP="00286F70">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As acknowledged by ALJ Haas, </w:t>
      </w:r>
      <w:r w:rsidR="003C7FA5" w:rsidRPr="00316D04">
        <w:rPr>
          <w:sz w:val="26"/>
          <w:szCs w:val="26"/>
        </w:rPr>
        <w:t xml:space="preserve">however, that this proceeding is not a typical Section 529 acquisition proceeding, because under the Settlement, it will not result in a Commission-ordered acquisition of a troubled system by a capable public utility where the acquiring entity will continue operating the system as a public utility.  Rather, by Commission Order, PAWC has served as </w:t>
      </w:r>
      <w:r w:rsidR="00EB7382">
        <w:rPr>
          <w:sz w:val="26"/>
          <w:szCs w:val="26"/>
        </w:rPr>
        <w:t xml:space="preserve">the </w:t>
      </w:r>
      <w:r w:rsidR="003C7FA5" w:rsidRPr="00316D04">
        <w:rPr>
          <w:sz w:val="26"/>
          <w:szCs w:val="26"/>
        </w:rPr>
        <w:t>Receiver of the system and has operated the system and provided potable water to residents from the date of the August</w:t>
      </w:r>
      <w:r w:rsidR="005C6408">
        <w:rPr>
          <w:sz w:val="26"/>
          <w:szCs w:val="26"/>
        </w:rPr>
        <w:t> </w:t>
      </w:r>
      <w:r w:rsidR="003C7FA5" w:rsidRPr="00316D04">
        <w:rPr>
          <w:sz w:val="26"/>
          <w:szCs w:val="26"/>
        </w:rPr>
        <w:t xml:space="preserve">8, </w:t>
      </w:r>
      <w:proofErr w:type="gramStart"/>
      <w:r w:rsidR="003C7FA5" w:rsidRPr="00316D04">
        <w:rPr>
          <w:sz w:val="26"/>
          <w:szCs w:val="26"/>
        </w:rPr>
        <w:t>2019</w:t>
      </w:r>
      <w:proofErr w:type="gramEnd"/>
      <w:r w:rsidR="003C7FA5" w:rsidRPr="00316D04">
        <w:rPr>
          <w:sz w:val="26"/>
          <w:szCs w:val="26"/>
        </w:rPr>
        <w:t xml:space="preserve"> Order to the present.  The Joint Petitioners in this proceeding are seeking Commission</w:t>
      </w:r>
      <w:r w:rsidR="00C1463E">
        <w:rPr>
          <w:sz w:val="26"/>
          <w:szCs w:val="26"/>
        </w:rPr>
        <w:t xml:space="preserve"> </w:t>
      </w:r>
      <w:r w:rsidR="003C7FA5" w:rsidRPr="00316D04">
        <w:rPr>
          <w:sz w:val="26"/>
          <w:szCs w:val="26"/>
        </w:rPr>
        <w:t xml:space="preserve">approval for the abandonment of service to ISWC’s remaining five customers and the conversion of those remaining customers to an alternate water supply.  </w:t>
      </w:r>
      <w:r w:rsidR="003C7FA5" w:rsidRPr="00316D04">
        <w:rPr>
          <w:sz w:val="26"/>
          <w:szCs w:val="26"/>
        </w:rPr>
        <w:lastRenderedPageBreak/>
        <w:t>If the Settlement is approved, the ISWC system will not continue operating as an ongoing public utility.  As a result, the considerations required under a typical Section 529 analysis</w:t>
      </w:r>
      <w:r w:rsidRPr="00316D04">
        <w:rPr>
          <w:sz w:val="26"/>
          <w:szCs w:val="26"/>
        </w:rPr>
        <w:t xml:space="preserve"> are inapplicable here.  F</w:t>
      </w:r>
      <w:r w:rsidR="003C7FA5" w:rsidRPr="00316D04">
        <w:rPr>
          <w:sz w:val="26"/>
          <w:szCs w:val="26"/>
        </w:rPr>
        <w:t xml:space="preserve">or example, the reasonableness of the purchase price, the adequacy of a system improvement plan, the fitness of the acquiring public utility, or whether the small water or </w:t>
      </w:r>
      <w:r w:rsidR="002517D7">
        <w:rPr>
          <w:sz w:val="26"/>
          <w:szCs w:val="26"/>
        </w:rPr>
        <w:t>wastewater</w:t>
      </w:r>
      <w:r w:rsidR="003C7FA5" w:rsidRPr="00316D04">
        <w:rPr>
          <w:sz w:val="26"/>
          <w:szCs w:val="26"/>
        </w:rPr>
        <w:t xml:space="preserve"> utility can reasonably be expected to furnish and maintain adequate, efficient, </w:t>
      </w:r>
      <w:proofErr w:type="gramStart"/>
      <w:r w:rsidR="003C7FA5" w:rsidRPr="00316D04">
        <w:rPr>
          <w:sz w:val="26"/>
          <w:szCs w:val="26"/>
        </w:rPr>
        <w:t>safe</w:t>
      </w:r>
      <w:proofErr w:type="gramEnd"/>
      <w:r w:rsidR="003C7FA5" w:rsidRPr="00316D04">
        <w:rPr>
          <w:sz w:val="26"/>
          <w:szCs w:val="26"/>
        </w:rPr>
        <w:t xml:space="preserve"> and reasonable service and facilities in the future are not relevant considerations in this proceeding in this context.</w:t>
      </w:r>
    </w:p>
    <w:p w14:paraId="1A5A6C36" w14:textId="77777777" w:rsidR="00CE557C" w:rsidRPr="00316D04" w:rsidRDefault="00CE557C" w:rsidP="00286F70">
      <w:pPr>
        <w:widowControl/>
        <w:kinsoku w:val="0"/>
        <w:overflowPunct w:val="0"/>
        <w:autoSpaceDE/>
        <w:autoSpaceDN/>
        <w:adjustRightInd/>
        <w:spacing w:line="360" w:lineRule="auto"/>
        <w:ind w:firstLine="1440"/>
        <w:textAlignment w:val="baseline"/>
        <w:rPr>
          <w:sz w:val="26"/>
          <w:szCs w:val="26"/>
        </w:rPr>
      </w:pPr>
    </w:p>
    <w:p w14:paraId="63C467CD" w14:textId="4037331B" w:rsidR="003C7FA5" w:rsidRPr="00316D04" w:rsidRDefault="00750DC3" w:rsidP="00286F70">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The </w:t>
      </w:r>
      <w:r w:rsidR="003C7FA5" w:rsidRPr="00316D04">
        <w:rPr>
          <w:sz w:val="26"/>
          <w:szCs w:val="26"/>
        </w:rPr>
        <w:t xml:space="preserve">Commission must </w:t>
      </w:r>
      <w:r w:rsidR="000E796A" w:rsidRPr="00316D04">
        <w:rPr>
          <w:sz w:val="26"/>
          <w:szCs w:val="26"/>
        </w:rPr>
        <w:t xml:space="preserve">nevertheless </w:t>
      </w:r>
      <w:r w:rsidR="003C7FA5" w:rsidRPr="00316D04">
        <w:rPr>
          <w:sz w:val="26"/>
          <w:szCs w:val="26"/>
        </w:rPr>
        <w:t xml:space="preserve">determine that the transaction </w:t>
      </w:r>
      <w:r w:rsidRPr="00316D04">
        <w:rPr>
          <w:sz w:val="26"/>
          <w:szCs w:val="26"/>
        </w:rPr>
        <w:t xml:space="preserve">contemplated by the Settlement </w:t>
      </w:r>
      <w:r w:rsidR="003C7FA5" w:rsidRPr="00316D04">
        <w:rPr>
          <w:sz w:val="26"/>
          <w:szCs w:val="26"/>
        </w:rPr>
        <w:t xml:space="preserve">is in the public interest before issuing its approval. </w:t>
      </w:r>
      <w:r w:rsidRPr="00316D04">
        <w:rPr>
          <w:sz w:val="26"/>
          <w:szCs w:val="26"/>
        </w:rPr>
        <w:t xml:space="preserve"> </w:t>
      </w:r>
      <w:r w:rsidR="003C7FA5" w:rsidRPr="00316D04">
        <w:rPr>
          <w:sz w:val="26"/>
          <w:szCs w:val="26"/>
        </w:rPr>
        <w:t xml:space="preserve">As more fully explained below, </w:t>
      </w:r>
      <w:r w:rsidRPr="00316D04">
        <w:rPr>
          <w:sz w:val="26"/>
          <w:szCs w:val="26"/>
        </w:rPr>
        <w:t xml:space="preserve">we </w:t>
      </w:r>
      <w:r w:rsidR="003C7FA5" w:rsidRPr="00316D04">
        <w:rPr>
          <w:sz w:val="26"/>
          <w:szCs w:val="26"/>
        </w:rPr>
        <w:t xml:space="preserve">find that the settlement terms are in the public interest and, accordingly, </w:t>
      </w:r>
      <w:r w:rsidRPr="00316D04">
        <w:rPr>
          <w:sz w:val="26"/>
          <w:szCs w:val="26"/>
        </w:rPr>
        <w:t xml:space="preserve">approve the </w:t>
      </w:r>
      <w:r w:rsidR="003C7FA5" w:rsidRPr="00316D04">
        <w:rPr>
          <w:sz w:val="26"/>
          <w:szCs w:val="26"/>
        </w:rPr>
        <w:t>Joint Petition with</w:t>
      </w:r>
      <w:r w:rsidRPr="00316D04">
        <w:rPr>
          <w:sz w:val="26"/>
          <w:szCs w:val="26"/>
        </w:rPr>
        <w:t xml:space="preserve"> a sole temporal clarification on the timing of anticipated well drilling by the few remaining customers</w:t>
      </w:r>
      <w:r w:rsidR="003C7FA5" w:rsidRPr="00316D04">
        <w:rPr>
          <w:sz w:val="26"/>
          <w:szCs w:val="26"/>
        </w:rPr>
        <w:t>.</w:t>
      </w:r>
    </w:p>
    <w:p w14:paraId="63139C7B" w14:textId="77777777" w:rsidR="003C7FA5" w:rsidRPr="00316D04" w:rsidRDefault="003C7FA5" w:rsidP="00286F70">
      <w:pPr>
        <w:widowControl/>
        <w:kinsoku w:val="0"/>
        <w:overflowPunct w:val="0"/>
        <w:autoSpaceDE/>
        <w:autoSpaceDN/>
        <w:adjustRightInd/>
        <w:spacing w:line="360" w:lineRule="auto"/>
        <w:ind w:right="288" w:firstLine="1440"/>
        <w:textAlignment w:val="baseline"/>
        <w:rPr>
          <w:spacing w:val="-4"/>
          <w:sz w:val="26"/>
          <w:szCs w:val="26"/>
        </w:rPr>
      </w:pPr>
    </w:p>
    <w:p w14:paraId="22E6FBFD" w14:textId="19F620F2" w:rsidR="0019562F" w:rsidRDefault="0019562F" w:rsidP="00286F70">
      <w:pPr>
        <w:keepNext/>
        <w:widowControl/>
        <w:kinsoku w:val="0"/>
        <w:overflowPunct w:val="0"/>
        <w:autoSpaceDE/>
        <w:autoSpaceDN/>
        <w:adjustRightInd/>
        <w:spacing w:line="360" w:lineRule="auto"/>
        <w:jc w:val="center"/>
        <w:textAlignment w:val="baseline"/>
        <w:rPr>
          <w:b/>
          <w:bCs/>
          <w:spacing w:val="-4"/>
          <w:sz w:val="26"/>
          <w:szCs w:val="26"/>
        </w:rPr>
      </w:pPr>
      <w:r w:rsidRPr="00316D04">
        <w:rPr>
          <w:b/>
          <w:bCs/>
          <w:spacing w:val="-4"/>
          <w:sz w:val="26"/>
          <w:szCs w:val="26"/>
        </w:rPr>
        <w:t>Discussion</w:t>
      </w:r>
    </w:p>
    <w:p w14:paraId="125AA8C7" w14:textId="77777777" w:rsidR="00CE557C" w:rsidRPr="00316D04" w:rsidRDefault="00CE557C" w:rsidP="00286F70">
      <w:pPr>
        <w:keepNext/>
        <w:widowControl/>
        <w:kinsoku w:val="0"/>
        <w:overflowPunct w:val="0"/>
        <w:autoSpaceDE/>
        <w:autoSpaceDN/>
        <w:adjustRightInd/>
        <w:spacing w:line="360" w:lineRule="auto"/>
        <w:ind w:right="288" w:firstLine="1440"/>
        <w:jc w:val="center"/>
        <w:textAlignment w:val="baseline"/>
        <w:rPr>
          <w:b/>
          <w:bCs/>
          <w:spacing w:val="-4"/>
          <w:sz w:val="26"/>
          <w:szCs w:val="26"/>
        </w:rPr>
      </w:pPr>
    </w:p>
    <w:p w14:paraId="1657F7E5" w14:textId="1356C074" w:rsidR="00945851" w:rsidRPr="00CE557C" w:rsidRDefault="00945851" w:rsidP="00286F70">
      <w:pPr>
        <w:pStyle w:val="ListParagraph"/>
        <w:keepNext/>
        <w:widowControl/>
        <w:numPr>
          <w:ilvl w:val="0"/>
          <w:numId w:val="27"/>
        </w:numPr>
        <w:kinsoku w:val="0"/>
        <w:overflowPunct w:val="0"/>
        <w:autoSpaceDE/>
        <w:autoSpaceDN/>
        <w:adjustRightInd/>
        <w:spacing w:line="360" w:lineRule="auto"/>
        <w:ind w:left="0" w:firstLine="0"/>
        <w:textAlignment w:val="baseline"/>
        <w:rPr>
          <w:b/>
          <w:bCs/>
          <w:spacing w:val="-2"/>
          <w:sz w:val="26"/>
          <w:szCs w:val="26"/>
        </w:rPr>
      </w:pPr>
      <w:r w:rsidRPr="00CE557C">
        <w:rPr>
          <w:b/>
          <w:bCs/>
          <w:spacing w:val="-2"/>
          <w:sz w:val="26"/>
          <w:szCs w:val="26"/>
        </w:rPr>
        <w:t>Settlement Terms</w:t>
      </w:r>
    </w:p>
    <w:p w14:paraId="4B1C2F7E" w14:textId="77777777" w:rsidR="00CE557C" w:rsidRPr="00CE557C" w:rsidRDefault="00CE557C" w:rsidP="00286F70">
      <w:pPr>
        <w:pStyle w:val="ListParagraph"/>
        <w:keepNext/>
        <w:widowControl/>
        <w:tabs>
          <w:tab w:val="left" w:pos="720"/>
        </w:tabs>
        <w:kinsoku w:val="0"/>
        <w:overflowPunct w:val="0"/>
        <w:autoSpaceDE/>
        <w:autoSpaceDN/>
        <w:adjustRightInd/>
        <w:spacing w:line="360" w:lineRule="auto"/>
        <w:ind w:left="1080"/>
        <w:textAlignment w:val="baseline"/>
        <w:rPr>
          <w:b/>
          <w:bCs/>
          <w:spacing w:val="-2"/>
          <w:sz w:val="26"/>
          <w:szCs w:val="26"/>
          <w:u w:val="single"/>
        </w:rPr>
      </w:pPr>
    </w:p>
    <w:p w14:paraId="47CDCD3B" w14:textId="340123E1" w:rsidR="00945851" w:rsidRDefault="00945851" w:rsidP="00286F70">
      <w:pPr>
        <w:keepNext/>
        <w:widowControl/>
        <w:kinsoku w:val="0"/>
        <w:overflowPunct w:val="0"/>
        <w:autoSpaceDE/>
        <w:autoSpaceDN/>
        <w:adjustRightInd/>
        <w:spacing w:line="360" w:lineRule="auto"/>
        <w:ind w:firstLine="1440"/>
        <w:textAlignment w:val="baseline"/>
        <w:rPr>
          <w:sz w:val="26"/>
          <w:szCs w:val="26"/>
        </w:rPr>
      </w:pPr>
      <w:r w:rsidRPr="00316D04">
        <w:rPr>
          <w:sz w:val="26"/>
          <w:szCs w:val="26"/>
        </w:rPr>
        <w:t>The settlement terms agreed upon by the Joint Petitioners are stated below</w:t>
      </w:r>
      <w:r w:rsidR="00BF1A26">
        <w:rPr>
          <w:sz w:val="26"/>
          <w:szCs w:val="26"/>
        </w:rPr>
        <w:t xml:space="preserve"> (footnote omitted)</w:t>
      </w:r>
      <w:r w:rsidR="00A93092" w:rsidRPr="00316D04">
        <w:rPr>
          <w:sz w:val="26"/>
          <w:szCs w:val="26"/>
        </w:rPr>
        <w:t xml:space="preserve">.  </w:t>
      </w:r>
      <w:r w:rsidRPr="00316D04">
        <w:rPr>
          <w:sz w:val="26"/>
          <w:szCs w:val="26"/>
        </w:rPr>
        <w:t>The numbering is shown as it appears in the Joint Petition for ease of reference.</w:t>
      </w:r>
    </w:p>
    <w:p w14:paraId="28EC0816" w14:textId="77777777" w:rsidR="00CE557C" w:rsidRPr="00316D04" w:rsidRDefault="00CE557C" w:rsidP="00286F70">
      <w:pPr>
        <w:widowControl/>
        <w:kinsoku w:val="0"/>
        <w:overflowPunct w:val="0"/>
        <w:autoSpaceDE/>
        <w:autoSpaceDN/>
        <w:adjustRightInd/>
        <w:spacing w:line="360" w:lineRule="auto"/>
        <w:ind w:firstLine="1440"/>
        <w:textAlignment w:val="baseline"/>
        <w:rPr>
          <w:sz w:val="26"/>
          <w:szCs w:val="26"/>
        </w:rPr>
      </w:pPr>
    </w:p>
    <w:p w14:paraId="3D471D63" w14:textId="25F37003" w:rsidR="00945851" w:rsidRPr="00CE557C" w:rsidRDefault="00945851" w:rsidP="00D92C08">
      <w:pPr>
        <w:pStyle w:val="ListParagraph"/>
        <w:keepNext/>
        <w:widowControl/>
        <w:numPr>
          <w:ilvl w:val="0"/>
          <w:numId w:val="28"/>
        </w:numPr>
        <w:tabs>
          <w:tab w:val="left" w:pos="2160"/>
        </w:tabs>
        <w:kinsoku w:val="0"/>
        <w:overflowPunct w:val="0"/>
        <w:autoSpaceDE/>
        <w:autoSpaceDN/>
        <w:adjustRightInd/>
        <w:spacing w:line="273" w:lineRule="exact"/>
        <w:textAlignment w:val="baseline"/>
        <w:rPr>
          <w:b/>
          <w:bCs/>
          <w:sz w:val="26"/>
          <w:szCs w:val="26"/>
        </w:rPr>
      </w:pPr>
      <w:r w:rsidRPr="00CE557C">
        <w:rPr>
          <w:b/>
          <w:bCs/>
          <w:sz w:val="26"/>
          <w:szCs w:val="26"/>
        </w:rPr>
        <w:t>Receivership</w:t>
      </w:r>
    </w:p>
    <w:p w14:paraId="2D475E25" w14:textId="77777777" w:rsidR="00CE557C" w:rsidRPr="00CE557C" w:rsidRDefault="00CE557C" w:rsidP="00D92C08">
      <w:pPr>
        <w:pStyle w:val="ListParagraph"/>
        <w:keepNext/>
        <w:widowControl/>
        <w:tabs>
          <w:tab w:val="left" w:pos="2160"/>
        </w:tabs>
        <w:kinsoku w:val="0"/>
        <w:overflowPunct w:val="0"/>
        <w:autoSpaceDE/>
        <w:autoSpaceDN/>
        <w:adjustRightInd/>
        <w:spacing w:line="273" w:lineRule="exact"/>
        <w:ind w:left="2160"/>
        <w:textAlignment w:val="baseline"/>
        <w:rPr>
          <w:b/>
          <w:bCs/>
          <w:sz w:val="26"/>
          <w:szCs w:val="26"/>
        </w:rPr>
      </w:pPr>
    </w:p>
    <w:p w14:paraId="6C3F2758" w14:textId="403BE383" w:rsidR="00945851" w:rsidRDefault="00945851" w:rsidP="00C1463E">
      <w:pPr>
        <w:keepNext/>
        <w:widowControl/>
        <w:numPr>
          <w:ilvl w:val="0"/>
          <w:numId w:val="8"/>
        </w:numPr>
        <w:kinsoku w:val="0"/>
        <w:overflowPunct w:val="0"/>
        <w:autoSpaceDE/>
        <w:autoSpaceDN/>
        <w:adjustRightInd/>
        <w:ind w:left="1440" w:right="1440" w:firstLine="0"/>
        <w:textAlignment w:val="baseline"/>
        <w:rPr>
          <w:sz w:val="26"/>
          <w:szCs w:val="26"/>
        </w:rPr>
      </w:pPr>
      <w:r w:rsidRPr="00316D04">
        <w:rPr>
          <w:sz w:val="26"/>
          <w:szCs w:val="26"/>
        </w:rPr>
        <w:t>PAWC shall continue to serve as Receiver of ISWC, pursuant to the Order, until the terms of this Settlement are met (as those terms are hereinafter defined) and a Certificate of Public Convenience for Abandonment is subsequently issued by the Commission.</w:t>
      </w:r>
    </w:p>
    <w:p w14:paraId="5493E6BE" w14:textId="77777777" w:rsidR="009400D6" w:rsidRPr="00316D04" w:rsidRDefault="009400D6" w:rsidP="009400D6">
      <w:pPr>
        <w:widowControl/>
        <w:kinsoku w:val="0"/>
        <w:overflowPunct w:val="0"/>
        <w:autoSpaceDE/>
        <w:autoSpaceDN/>
        <w:adjustRightInd/>
        <w:spacing w:line="275" w:lineRule="exact"/>
        <w:ind w:left="1440" w:right="1440"/>
        <w:textAlignment w:val="baseline"/>
        <w:rPr>
          <w:sz w:val="26"/>
          <w:szCs w:val="26"/>
        </w:rPr>
      </w:pPr>
    </w:p>
    <w:p w14:paraId="4DD546A4" w14:textId="754F023B" w:rsidR="00945851" w:rsidRDefault="00945851" w:rsidP="00C1463E">
      <w:pPr>
        <w:widowControl/>
        <w:numPr>
          <w:ilvl w:val="0"/>
          <w:numId w:val="8"/>
        </w:numPr>
        <w:kinsoku w:val="0"/>
        <w:overflowPunct w:val="0"/>
        <w:autoSpaceDE/>
        <w:autoSpaceDN/>
        <w:adjustRightInd/>
        <w:ind w:left="1440" w:right="1440" w:firstLine="0"/>
        <w:textAlignment w:val="baseline"/>
        <w:rPr>
          <w:spacing w:val="-1"/>
          <w:sz w:val="26"/>
          <w:szCs w:val="26"/>
        </w:rPr>
      </w:pPr>
      <w:r w:rsidRPr="00316D04">
        <w:rPr>
          <w:spacing w:val="-1"/>
          <w:sz w:val="26"/>
          <w:szCs w:val="26"/>
        </w:rPr>
        <w:t xml:space="preserve">PAWC’s costs of receivership shall be paid by ISWC from three sources: (1) all funds in the ISWC business </w:t>
      </w:r>
      <w:r w:rsidRPr="00316D04">
        <w:rPr>
          <w:spacing w:val="-1"/>
          <w:sz w:val="26"/>
          <w:szCs w:val="26"/>
        </w:rPr>
        <w:lastRenderedPageBreak/>
        <w:t>checking account at First Keystone Community Bank; (2) all revenues collected by PAWC from ISWC customers as of the date a final Order is entered by the Commission in this proceeding; and (3) proceeds from the sale of real property, as described in Paragraph 26 below</w:t>
      </w:r>
      <w:r w:rsidR="00A93092" w:rsidRPr="00316D04">
        <w:rPr>
          <w:spacing w:val="-1"/>
          <w:sz w:val="26"/>
          <w:szCs w:val="26"/>
        </w:rPr>
        <w:t xml:space="preserve">.  </w:t>
      </w:r>
      <w:r w:rsidRPr="00316D04">
        <w:rPr>
          <w:spacing w:val="-1"/>
          <w:sz w:val="26"/>
          <w:szCs w:val="26"/>
        </w:rPr>
        <w:t>PAWC’s costs of receivership shall include all reasonable costs necessary to effectuate the terms of this Settlement</w:t>
      </w:r>
      <w:r w:rsidR="00A93092" w:rsidRPr="00316D04">
        <w:rPr>
          <w:spacing w:val="-1"/>
          <w:sz w:val="26"/>
          <w:szCs w:val="26"/>
        </w:rPr>
        <w:t xml:space="preserve">.  </w:t>
      </w:r>
      <w:r w:rsidRPr="00316D04">
        <w:rPr>
          <w:spacing w:val="-1"/>
          <w:sz w:val="26"/>
          <w:szCs w:val="26"/>
        </w:rPr>
        <w:t>Such costs may be reviewed and questioned by the parties.</w:t>
      </w:r>
    </w:p>
    <w:p w14:paraId="70B55163" w14:textId="77777777" w:rsidR="009400D6" w:rsidRDefault="009400D6" w:rsidP="009400D6">
      <w:pPr>
        <w:pStyle w:val="ListParagraph"/>
        <w:ind w:left="1440" w:right="1440"/>
        <w:rPr>
          <w:spacing w:val="-1"/>
          <w:sz w:val="26"/>
          <w:szCs w:val="26"/>
        </w:rPr>
      </w:pPr>
    </w:p>
    <w:p w14:paraId="1BC71D13" w14:textId="359F6169" w:rsidR="00BF1A26" w:rsidRPr="00C1463E" w:rsidRDefault="00945851" w:rsidP="00C1463E">
      <w:pPr>
        <w:pStyle w:val="ListParagraph"/>
        <w:widowControl/>
        <w:numPr>
          <w:ilvl w:val="0"/>
          <w:numId w:val="8"/>
        </w:numPr>
        <w:kinsoku w:val="0"/>
        <w:overflowPunct w:val="0"/>
        <w:autoSpaceDE/>
        <w:autoSpaceDN/>
        <w:adjustRightInd/>
        <w:ind w:left="1440" w:right="1440" w:firstLine="0"/>
        <w:textAlignment w:val="baseline"/>
        <w:rPr>
          <w:sz w:val="26"/>
          <w:szCs w:val="26"/>
        </w:rPr>
      </w:pPr>
      <w:r w:rsidRPr="00C1463E">
        <w:rPr>
          <w:spacing w:val="-1"/>
          <w:sz w:val="26"/>
          <w:szCs w:val="26"/>
        </w:rPr>
        <w:t xml:space="preserve">PAWC shall remove its costs of ISWC receivership from its claim in the pending base rate proceeding at Docket Nos. R-2020-3019369, </w:t>
      </w:r>
      <w:r w:rsidRPr="00C1463E">
        <w:rPr>
          <w:i/>
          <w:iCs/>
          <w:spacing w:val="-1"/>
          <w:sz w:val="26"/>
          <w:szCs w:val="26"/>
        </w:rPr>
        <w:t>et al</w:t>
      </w:r>
      <w:r w:rsidRPr="00C1463E">
        <w:rPr>
          <w:spacing w:val="-1"/>
          <w:sz w:val="26"/>
          <w:szCs w:val="26"/>
        </w:rPr>
        <w:t>. in Rebuttal Testimony in that proceeding.</w:t>
      </w:r>
      <w:r w:rsidR="00BF1A26" w:rsidRPr="00C1463E">
        <w:rPr>
          <w:spacing w:val="-1"/>
          <w:sz w:val="26"/>
          <w:szCs w:val="26"/>
        </w:rPr>
        <w:t xml:space="preserve"> </w:t>
      </w:r>
      <w:r w:rsidRPr="00C1463E">
        <w:rPr>
          <w:spacing w:val="-1"/>
          <w:sz w:val="26"/>
          <w:szCs w:val="26"/>
        </w:rPr>
        <w:t>If PAWC does not receive full reimbursement for all</w:t>
      </w:r>
      <w:r w:rsidR="00BF1A26" w:rsidRPr="00C1463E">
        <w:rPr>
          <w:sz w:val="26"/>
          <w:szCs w:val="26"/>
        </w:rPr>
        <w:t xml:space="preserve"> costs of receivership from ISWC for any reason, including but not limited to this Settlement not being approved by the Commission or the sale of real property, described in paragraph 26 below, not closing, PAWC may claim any unreimbursed costs in a subsequent base rate case.  All parties to the Settlement reserve their respective rights to challenge a claim for recovery of such costs.</w:t>
      </w:r>
    </w:p>
    <w:p w14:paraId="07FB2F34" w14:textId="62BA2DEA" w:rsidR="000B5628" w:rsidRDefault="000B5628" w:rsidP="00C1463E">
      <w:pPr>
        <w:pStyle w:val="ListParagraph"/>
        <w:widowControl/>
        <w:kinsoku w:val="0"/>
        <w:overflowPunct w:val="0"/>
        <w:autoSpaceDE/>
        <w:autoSpaceDN/>
        <w:adjustRightInd/>
        <w:ind w:left="1440" w:right="1440"/>
        <w:textAlignment w:val="baseline"/>
        <w:rPr>
          <w:sz w:val="26"/>
          <w:szCs w:val="26"/>
        </w:rPr>
      </w:pPr>
    </w:p>
    <w:p w14:paraId="1B806544" w14:textId="77777777" w:rsidR="008A163A" w:rsidRPr="008D009E" w:rsidRDefault="008A163A" w:rsidP="00C1463E">
      <w:pPr>
        <w:pStyle w:val="ListParagraph"/>
        <w:widowControl/>
        <w:kinsoku w:val="0"/>
        <w:overflowPunct w:val="0"/>
        <w:autoSpaceDE/>
        <w:autoSpaceDN/>
        <w:adjustRightInd/>
        <w:ind w:left="1440" w:right="1440"/>
        <w:textAlignment w:val="baseline"/>
        <w:rPr>
          <w:sz w:val="26"/>
          <w:szCs w:val="26"/>
        </w:rPr>
      </w:pPr>
    </w:p>
    <w:p w14:paraId="47EAE7BE" w14:textId="7FFBBAE5" w:rsidR="00945851" w:rsidRPr="008D009E" w:rsidRDefault="00945851" w:rsidP="00772B88">
      <w:pPr>
        <w:pStyle w:val="ListParagraph"/>
        <w:widowControl/>
        <w:numPr>
          <w:ilvl w:val="0"/>
          <w:numId w:val="28"/>
        </w:numPr>
        <w:kinsoku w:val="0"/>
        <w:overflowPunct w:val="0"/>
        <w:autoSpaceDE/>
        <w:autoSpaceDN/>
        <w:adjustRightInd/>
        <w:spacing w:line="273" w:lineRule="exact"/>
        <w:ind w:right="216"/>
        <w:textAlignment w:val="baseline"/>
        <w:rPr>
          <w:b/>
          <w:bCs/>
          <w:sz w:val="26"/>
          <w:szCs w:val="26"/>
        </w:rPr>
      </w:pPr>
      <w:r w:rsidRPr="008D009E">
        <w:rPr>
          <w:b/>
          <w:bCs/>
          <w:sz w:val="26"/>
          <w:szCs w:val="26"/>
        </w:rPr>
        <w:t>Conditions for Certificate of Public Convenience for Abandonment of Service</w:t>
      </w:r>
    </w:p>
    <w:p w14:paraId="70F84854" w14:textId="77777777" w:rsidR="00772B88" w:rsidRPr="00772B88" w:rsidRDefault="00772B88" w:rsidP="008C5DA5">
      <w:pPr>
        <w:pStyle w:val="ListParagraph"/>
        <w:widowControl/>
        <w:tabs>
          <w:tab w:val="left" w:pos="2232"/>
        </w:tabs>
        <w:kinsoku w:val="0"/>
        <w:overflowPunct w:val="0"/>
        <w:autoSpaceDE/>
        <w:autoSpaceDN/>
        <w:adjustRightInd/>
        <w:ind w:left="2160" w:right="216"/>
        <w:textAlignment w:val="baseline"/>
        <w:rPr>
          <w:b/>
          <w:bCs/>
          <w:sz w:val="26"/>
          <w:szCs w:val="26"/>
        </w:rPr>
      </w:pPr>
    </w:p>
    <w:p w14:paraId="19C94821" w14:textId="1AF885C0" w:rsidR="00945851" w:rsidRPr="00772B88" w:rsidRDefault="00945851" w:rsidP="00772B88">
      <w:pPr>
        <w:pStyle w:val="ListParagraph"/>
        <w:widowControl/>
        <w:numPr>
          <w:ilvl w:val="0"/>
          <w:numId w:val="30"/>
        </w:numPr>
        <w:kinsoku w:val="0"/>
        <w:overflowPunct w:val="0"/>
        <w:autoSpaceDE/>
        <w:autoSpaceDN/>
        <w:adjustRightInd/>
        <w:spacing w:line="273" w:lineRule="exact"/>
        <w:ind w:left="2880" w:hanging="720"/>
        <w:textAlignment w:val="baseline"/>
        <w:rPr>
          <w:b/>
          <w:bCs/>
          <w:sz w:val="26"/>
          <w:szCs w:val="26"/>
        </w:rPr>
      </w:pPr>
      <w:r w:rsidRPr="00772B88">
        <w:rPr>
          <w:b/>
          <w:bCs/>
          <w:sz w:val="26"/>
          <w:szCs w:val="26"/>
        </w:rPr>
        <w:t>Notice</w:t>
      </w:r>
    </w:p>
    <w:p w14:paraId="1249240B" w14:textId="77777777" w:rsidR="00772B88" w:rsidRPr="00772B88" w:rsidRDefault="00772B88" w:rsidP="00772B88">
      <w:pPr>
        <w:pStyle w:val="ListParagraph"/>
        <w:widowControl/>
        <w:tabs>
          <w:tab w:val="left" w:pos="2952"/>
        </w:tabs>
        <w:kinsoku w:val="0"/>
        <w:overflowPunct w:val="0"/>
        <w:autoSpaceDE/>
        <w:autoSpaceDN/>
        <w:adjustRightInd/>
        <w:spacing w:line="273" w:lineRule="exact"/>
        <w:ind w:left="2952"/>
        <w:textAlignment w:val="baseline"/>
        <w:rPr>
          <w:b/>
          <w:bCs/>
          <w:sz w:val="26"/>
          <w:szCs w:val="26"/>
        </w:rPr>
      </w:pPr>
    </w:p>
    <w:p w14:paraId="59E0E73D" w14:textId="04163349" w:rsidR="00945851" w:rsidRPr="004C66D8" w:rsidRDefault="00945851" w:rsidP="00286F70">
      <w:pPr>
        <w:keepNext/>
        <w:widowControl/>
        <w:numPr>
          <w:ilvl w:val="0"/>
          <w:numId w:val="9"/>
        </w:numPr>
        <w:tabs>
          <w:tab w:val="clear" w:pos="2304"/>
          <w:tab w:val="left" w:pos="2160"/>
        </w:tabs>
        <w:kinsoku w:val="0"/>
        <w:overflowPunct w:val="0"/>
        <w:autoSpaceDE/>
        <w:autoSpaceDN/>
        <w:adjustRightInd/>
        <w:ind w:left="1440" w:right="1440" w:firstLine="0"/>
        <w:textAlignment w:val="baseline"/>
        <w:rPr>
          <w:sz w:val="26"/>
          <w:szCs w:val="26"/>
        </w:rPr>
      </w:pPr>
      <w:r w:rsidRPr="00316D04">
        <w:rPr>
          <w:sz w:val="26"/>
          <w:szCs w:val="26"/>
        </w:rPr>
        <w:t>PAWC, as Receiver, shall mail direct notice of the proposed Settlement (“Notice”) to all current owners of residences that were connected to the ISWC system as of January 1, 2018 (hereafter “Customers”)</w:t>
      </w:r>
      <w:r w:rsidR="00A93092" w:rsidRPr="00316D04">
        <w:rPr>
          <w:sz w:val="26"/>
          <w:szCs w:val="26"/>
        </w:rPr>
        <w:t xml:space="preserve">.  </w:t>
      </w:r>
      <w:r w:rsidRPr="00316D04">
        <w:rPr>
          <w:sz w:val="26"/>
          <w:szCs w:val="26"/>
        </w:rPr>
        <w:t xml:space="preserve">A list of the </w:t>
      </w:r>
      <w:r w:rsidR="00C1463E" w:rsidRPr="00316D04">
        <w:rPr>
          <w:sz w:val="26"/>
          <w:szCs w:val="26"/>
        </w:rPr>
        <w:t>fifty-one</w:t>
      </w:r>
      <w:r w:rsidRPr="00316D04">
        <w:rPr>
          <w:sz w:val="26"/>
          <w:szCs w:val="26"/>
        </w:rPr>
        <w:t xml:space="preserve"> (51) Customers is attached hereto as </w:t>
      </w:r>
      <w:r w:rsidRPr="00316D04">
        <w:rPr>
          <w:b/>
          <w:bCs/>
          <w:sz w:val="26"/>
          <w:szCs w:val="26"/>
        </w:rPr>
        <w:t>Confidential Appendix A</w:t>
      </w:r>
      <w:r w:rsidRPr="00316D04">
        <w:rPr>
          <w:sz w:val="26"/>
          <w:szCs w:val="26"/>
        </w:rPr>
        <w:t>. Customers shall have the opportunity to provide written comments to the ALJ regarding the proposed Settlement within 30 days of filing</w:t>
      </w:r>
      <w:r w:rsidR="00A93092" w:rsidRPr="00316D04">
        <w:rPr>
          <w:sz w:val="26"/>
          <w:szCs w:val="26"/>
        </w:rPr>
        <w:t xml:space="preserve">.  </w:t>
      </w:r>
      <w:r w:rsidRPr="00316D04">
        <w:rPr>
          <w:sz w:val="26"/>
          <w:szCs w:val="26"/>
        </w:rPr>
        <w:t>The Notice will specify the offer that will be made to Customers pursuant to Paragraph 22, below</w:t>
      </w:r>
      <w:r w:rsidR="00A93092" w:rsidRPr="00316D04">
        <w:rPr>
          <w:sz w:val="26"/>
          <w:szCs w:val="26"/>
        </w:rPr>
        <w:t xml:space="preserve">.  </w:t>
      </w:r>
      <w:r w:rsidRPr="00316D04">
        <w:rPr>
          <w:sz w:val="26"/>
          <w:szCs w:val="26"/>
        </w:rPr>
        <w:t>It will also specify that ISWC will no longer provide water service if the Settlement is approved, whether or not Customers refuse the offer</w:t>
      </w:r>
      <w:r w:rsidR="00A93092" w:rsidRPr="00316D04">
        <w:rPr>
          <w:sz w:val="26"/>
          <w:szCs w:val="26"/>
        </w:rPr>
        <w:t xml:space="preserve">.  </w:t>
      </w:r>
      <w:r w:rsidRPr="00316D04">
        <w:rPr>
          <w:sz w:val="26"/>
          <w:szCs w:val="26"/>
        </w:rPr>
        <w:t>The Joint Petitioners will jointly develop the content of the Notice and submit it to ALJ Haas for review and approval prior to filing the Settlement</w:t>
      </w:r>
      <w:r w:rsidR="00A93092" w:rsidRPr="00316D04">
        <w:rPr>
          <w:sz w:val="26"/>
          <w:szCs w:val="26"/>
        </w:rPr>
        <w:t xml:space="preserve">.  </w:t>
      </w:r>
      <w:r w:rsidRPr="00316D04">
        <w:rPr>
          <w:sz w:val="26"/>
          <w:szCs w:val="26"/>
        </w:rPr>
        <w:t xml:space="preserve">The Notice will include a link to “A Quick Guide for Well Owners” at </w:t>
      </w:r>
      <w:hyperlink r:id="rId8" w:history="1">
        <w:r w:rsidRPr="00316D04">
          <w:rPr>
            <w:color w:val="0000FF"/>
            <w:sz w:val="26"/>
            <w:szCs w:val="26"/>
            <w:u w:val="single"/>
          </w:rPr>
          <w:t>https://www.watersystemscouncil.org/wp-content/uploads/2019/04/Quick-Guide-Brochure-Fillable.pdf</w:t>
        </w:r>
      </w:hyperlink>
      <w:r w:rsidRPr="00316D04">
        <w:rPr>
          <w:sz w:val="26"/>
          <w:szCs w:val="26"/>
        </w:rPr>
        <w:t xml:space="preserve"> and a link to the Pennsylvania Department of Environmental Protection’s webpage with additional information about privately-owned wells at </w:t>
      </w:r>
      <w:hyperlink r:id="rId9" w:history="1">
        <w:r w:rsidRPr="00316D04">
          <w:rPr>
            <w:color w:val="0000FF"/>
            <w:sz w:val="26"/>
            <w:szCs w:val="26"/>
            <w:u w:val="single"/>
          </w:rPr>
          <w:t>https://www.dep.pa.gov/Citizens/My-Water/PrivateWells/Pages/default.aspx</w:t>
        </w:r>
      </w:hyperlink>
      <w:r w:rsidRPr="00316D04">
        <w:rPr>
          <w:color w:val="0000FF"/>
          <w:sz w:val="26"/>
          <w:szCs w:val="26"/>
          <w:u w:val="single"/>
        </w:rPr>
        <w:t>.</w:t>
      </w:r>
      <w:r w:rsidRPr="00316D04">
        <w:rPr>
          <w:sz w:val="26"/>
          <w:szCs w:val="26"/>
        </w:rPr>
        <w:t xml:space="preserve"> The Notice is attached hereto as </w:t>
      </w:r>
      <w:r w:rsidRPr="00316D04">
        <w:rPr>
          <w:b/>
          <w:bCs/>
          <w:sz w:val="26"/>
          <w:szCs w:val="26"/>
        </w:rPr>
        <w:t>Appendix B.</w:t>
      </w:r>
      <w:r w:rsidRPr="00316D04">
        <w:rPr>
          <w:sz w:val="26"/>
          <w:szCs w:val="26"/>
          <w:vertAlign w:val="superscript"/>
        </w:rPr>
        <w:t>2</w:t>
      </w:r>
    </w:p>
    <w:p w14:paraId="747059A6" w14:textId="1A34827E" w:rsidR="004C66D8" w:rsidRDefault="008A163A" w:rsidP="004C66D8">
      <w:pPr>
        <w:widowControl/>
        <w:tabs>
          <w:tab w:val="left" w:pos="2160"/>
        </w:tabs>
        <w:kinsoku w:val="0"/>
        <w:overflowPunct w:val="0"/>
        <w:autoSpaceDE/>
        <w:autoSpaceDN/>
        <w:adjustRightInd/>
        <w:spacing w:line="275" w:lineRule="exact"/>
        <w:ind w:left="1440" w:right="1440"/>
        <w:textAlignment w:val="baseline"/>
        <w:rPr>
          <w:sz w:val="26"/>
          <w:szCs w:val="26"/>
        </w:rPr>
      </w:pPr>
      <w:r>
        <w:rPr>
          <w:noProof/>
          <w:sz w:val="26"/>
          <w:szCs w:val="26"/>
        </w:rPr>
        <mc:AlternateContent>
          <mc:Choice Requires="wps">
            <w:drawing>
              <wp:anchor distT="0" distB="0" distL="114300" distR="114300" simplePos="0" relativeHeight="251659264" behindDoc="0" locked="0" layoutInCell="1" allowOverlap="1" wp14:anchorId="6B7ED145" wp14:editId="6282D731">
                <wp:simplePos x="0" y="0"/>
                <wp:positionH relativeFrom="column">
                  <wp:posOffset>1359535</wp:posOffset>
                </wp:positionH>
                <wp:positionV relativeFrom="paragraph">
                  <wp:posOffset>133681</wp:posOffset>
                </wp:positionV>
                <wp:extent cx="9601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60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5D960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05pt,10.55pt" to="182.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" strokecolor="black [3213]" strokeweight=".5pt">
                <v:stroke joinstyle="miter"/>
              </v:line>
            </w:pict>
          </mc:Fallback>
        </mc:AlternateContent>
      </w:r>
      <w:r w:rsidR="000B5628">
        <w:rPr>
          <w:sz w:val="26"/>
          <w:szCs w:val="26"/>
        </w:rPr>
        <w:tab/>
      </w:r>
    </w:p>
    <w:p w14:paraId="50B0A5D5" w14:textId="280D6B35" w:rsidR="00E758A3" w:rsidRPr="00E758A3" w:rsidRDefault="00E758A3" w:rsidP="008A163A">
      <w:pPr>
        <w:pStyle w:val="ListParagraph"/>
        <w:widowControl/>
        <w:numPr>
          <w:ilvl w:val="0"/>
          <w:numId w:val="29"/>
        </w:numPr>
        <w:kinsoku w:val="0"/>
        <w:overflowPunct w:val="0"/>
        <w:autoSpaceDE/>
        <w:autoSpaceDN/>
        <w:adjustRightInd/>
        <w:spacing w:line="225" w:lineRule="exact"/>
        <w:ind w:left="2160" w:right="2160" w:firstLine="360"/>
        <w:textAlignment w:val="baseline"/>
      </w:pPr>
      <w:r w:rsidRPr="004C66D8">
        <w:t xml:space="preserve">The proposed Notice was submitted to ALJ Haas on November 30, </w:t>
      </w:r>
      <w:proofErr w:type="gramStart"/>
      <w:r w:rsidRPr="004C66D8">
        <w:t>2020</w:t>
      </w:r>
      <w:proofErr w:type="gramEnd"/>
      <w:r w:rsidRPr="004C66D8">
        <w:t xml:space="preserve"> and approved by email dated December</w:t>
      </w:r>
      <w:r w:rsidR="008A163A">
        <w:t> </w:t>
      </w:r>
      <w:r w:rsidRPr="004C66D8">
        <w:t>3,</w:t>
      </w:r>
      <w:r w:rsidR="008A163A">
        <w:t> </w:t>
      </w:r>
      <w:r w:rsidRPr="004C66D8">
        <w:t>2020.</w:t>
      </w:r>
    </w:p>
    <w:p w14:paraId="0078043E" w14:textId="77777777" w:rsidR="00E758A3" w:rsidRPr="00316D04" w:rsidRDefault="00E758A3" w:rsidP="004C66D8">
      <w:pPr>
        <w:widowControl/>
        <w:tabs>
          <w:tab w:val="left" w:pos="2160"/>
        </w:tabs>
        <w:kinsoku w:val="0"/>
        <w:overflowPunct w:val="0"/>
        <w:autoSpaceDE/>
        <w:autoSpaceDN/>
        <w:adjustRightInd/>
        <w:spacing w:line="275" w:lineRule="exact"/>
        <w:ind w:left="1440" w:right="1440"/>
        <w:textAlignment w:val="baseline"/>
        <w:rPr>
          <w:sz w:val="26"/>
          <w:szCs w:val="26"/>
        </w:rPr>
      </w:pPr>
    </w:p>
    <w:p w14:paraId="2413F36B" w14:textId="7A41353A" w:rsidR="00945851" w:rsidRDefault="00945851" w:rsidP="00C1463E">
      <w:pPr>
        <w:widowControl/>
        <w:numPr>
          <w:ilvl w:val="0"/>
          <w:numId w:val="9"/>
        </w:numPr>
        <w:tabs>
          <w:tab w:val="clear" w:pos="2304"/>
        </w:tabs>
        <w:kinsoku w:val="0"/>
        <w:overflowPunct w:val="0"/>
        <w:autoSpaceDE/>
        <w:autoSpaceDN/>
        <w:adjustRightInd/>
        <w:ind w:left="1440" w:right="1440" w:firstLine="0"/>
        <w:textAlignment w:val="baseline"/>
        <w:rPr>
          <w:sz w:val="26"/>
          <w:szCs w:val="26"/>
        </w:rPr>
      </w:pPr>
      <w:r w:rsidRPr="00316D04">
        <w:rPr>
          <w:sz w:val="26"/>
          <w:szCs w:val="26"/>
        </w:rPr>
        <w:t>PAWC, as Receiver, shall mail the Notice to Customers on the date the proposed Settlement is filed and provide thirty (30) days for Customers to email or mail comments.</w:t>
      </w:r>
      <w:r w:rsidR="0043463A">
        <w:rPr>
          <w:sz w:val="26"/>
          <w:szCs w:val="26"/>
        </w:rPr>
        <w:t xml:space="preserve"> </w:t>
      </w:r>
      <w:r w:rsidRPr="00316D04">
        <w:rPr>
          <w:sz w:val="26"/>
          <w:szCs w:val="26"/>
        </w:rPr>
        <w:t xml:space="preserve"> Consistent with the ALJ’s directive, if comments are submitted with regard to the separate allegations raised in Mr. Tinsley’s complaint at Docket No. C-2019-3012933, the parties against whom such allegations are raised will have fifteen (15) days after the filing date of such comments to file a reply.</w:t>
      </w:r>
    </w:p>
    <w:p w14:paraId="070B7A8C" w14:textId="77777777" w:rsidR="00C9438D" w:rsidRPr="00316D04" w:rsidRDefault="00C9438D" w:rsidP="00C1463E">
      <w:pPr>
        <w:widowControl/>
        <w:kinsoku w:val="0"/>
        <w:overflowPunct w:val="0"/>
        <w:autoSpaceDE/>
        <w:autoSpaceDN/>
        <w:adjustRightInd/>
        <w:ind w:left="1584" w:right="216"/>
        <w:textAlignment w:val="baseline"/>
        <w:rPr>
          <w:sz w:val="26"/>
          <w:szCs w:val="26"/>
        </w:rPr>
      </w:pPr>
    </w:p>
    <w:p w14:paraId="2C6E04B2" w14:textId="10BD372B" w:rsidR="00945851" w:rsidRPr="00C9438D" w:rsidRDefault="00945851" w:rsidP="004C66D8">
      <w:pPr>
        <w:pStyle w:val="ListParagraph"/>
        <w:widowControl/>
        <w:numPr>
          <w:ilvl w:val="0"/>
          <w:numId w:val="30"/>
        </w:numPr>
        <w:kinsoku w:val="0"/>
        <w:overflowPunct w:val="0"/>
        <w:autoSpaceDE/>
        <w:autoSpaceDN/>
        <w:adjustRightInd/>
        <w:spacing w:line="279" w:lineRule="exact"/>
        <w:ind w:left="2880" w:right="1440" w:hanging="720"/>
        <w:textAlignment w:val="baseline"/>
        <w:rPr>
          <w:b/>
          <w:bCs/>
          <w:sz w:val="26"/>
          <w:szCs w:val="26"/>
        </w:rPr>
      </w:pPr>
      <w:r w:rsidRPr="00C9438D">
        <w:rPr>
          <w:b/>
          <w:bCs/>
          <w:sz w:val="26"/>
          <w:szCs w:val="26"/>
        </w:rPr>
        <w:t>Contribution toward the Costs for Alternative Supply (Wells)</w:t>
      </w:r>
    </w:p>
    <w:p w14:paraId="324B6061" w14:textId="77777777" w:rsidR="00C9438D" w:rsidRPr="00C9438D" w:rsidRDefault="00C9438D" w:rsidP="0043463A">
      <w:pPr>
        <w:pStyle w:val="ListParagraph"/>
        <w:widowControl/>
        <w:tabs>
          <w:tab w:val="left" w:pos="2952"/>
        </w:tabs>
        <w:kinsoku w:val="0"/>
        <w:overflowPunct w:val="0"/>
        <w:autoSpaceDE/>
        <w:autoSpaceDN/>
        <w:adjustRightInd/>
        <w:spacing w:line="279" w:lineRule="exact"/>
        <w:ind w:left="2952" w:right="864"/>
        <w:textAlignment w:val="baseline"/>
        <w:rPr>
          <w:b/>
          <w:bCs/>
          <w:sz w:val="26"/>
          <w:szCs w:val="26"/>
        </w:rPr>
      </w:pPr>
    </w:p>
    <w:p w14:paraId="13B6FCAE" w14:textId="6F726D5C" w:rsidR="00945851" w:rsidRDefault="00945851" w:rsidP="00C1463E">
      <w:pPr>
        <w:widowControl/>
        <w:numPr>
          <w:ilvl w:val="0"/>
          <w:numId w:val="9"/>
        </w:numPr>
        <w:tabs>
          <w:tab w:val="clear" w:pos="2304"/>
        </w:tabs>
        <w:kinsoku w:val="0"/>
        <w:overflowPunct w:val="0"/>
        <w:autoSpaceDE/>
        <w:autoSpaceDN/>
        <w:adjustRightInd/>
        <w:ind w:left="1440" w:right="1440" w:firstLine="0"/>
        <w:textAlignment w:val="baseline"/>
        <w:rPr>
          <w:sz w:val="26"/>
          <w:szCs w:val="26"/>
        </w:rPr>
      </w:pPr>
      <w:r w:rsidRPr="00316D04">
        <w:rPr>
          <w:sz w:val="26"/>
          <w:szCs w:val="26"/>
        </w:rPr>
        <w:t>ISWC shall offer to provide a one-time payment of $5,000 to Customers (the “Offer”)</w:t>
      </w:r>
      <w:r w:rsidR="00A93092" w:rsidRPr="00316D04">
        <w:rPr>
          <w:sz w:val="26"/>
          <w:szCs w:val="26"/>
        </w:rPr>
        <w:t xml:space="preserve">.  </w:t>
      </w:r>
      <w:r w:rsidRPr="00316D04">
        <w:rPr>
          <w:sz w:val="26"/>
          <w:szCs w:val="26"/>
        </w:rPr>
        <w:t>The payment is a contribution toward the costs incurred by Customers to obtain alternative water supply.</w:t>
      </w:r>
    </w:p>
    <w:p w14:paraId="6F795A1A" w14:textId="77777777" w:rsidR="00C9438D" w:rsidRPr="00316D04" w:rsidRDefault="00C9438D" w:rsidP="00C1463E">
      <w:pPr>
        <w:widowControl/>
        <w:kinsoku w:val="0"/>
        <w:overflowPunct w:val="0"/>
        <w:autoSpaceDE/>
        <w:autoSpaceDN/>
        <w:adjustRightInd/>
        <w:ind w:left="1584" w:right="360"/>
        <w:textAlignment w:val="baseline"/>
        <w:rPr>
          <w:sz w:val="26"/>
          <w:szCs w:val="26"/>
        </w:rPr>
      </w:pPr>
    </w:p>
    <w:p w14:paraId="6E0854C8" w14:textId="4B2F8D01" w:rsidR="00945851" w:rsidRDefault="00945851" w:rsidP="00C1463E">
      <w:pPr>
        <w:widowControl/>
        <w:numPr>
          <w:ilvl w:val="0"/>
          <w:numId w:val="9"/>
        </w:numPr>
        <w:tabs>
          <w:tab w:val="clear" w:pos="2304"/>
        </w:tabs>
        <w:kinsoku w:val="0"/>
        <w:overflowPunct w:val="0"/>
        <w:autoSpaceDE/>
        <w:autoSpaceDN/>
        <w:adjustRightInd/>
        <w:ind w:left="1440" w:right="1440" w:firstLine="0"/>
        <w:textAlignment w:val="baseline"/>
        <w:rPr>
          <w:sz w:val="26"/>
          <w:szCs w:val="26"/>
        </w:rPr>
      </w:pPr>
      <w:r w:rsidRPr="00316D04">
        <w:rPr>
          <w:sz w:val="26"/>
          <w:szCs w:val="26"/>
        </w:rPr>
        <w:t>The Joint Petitioners will jointly develop the content of the Offer.</w:t>
      </w:r>
      <w:r w:rsidR="0043463A">
        <w:rPr>
          <w:sz w:val="26"/>
          <w:szCs w:val="26"/>
        </w:rPr>
        <w:t xml:space="preserve"> </w:t>
      </w:r>
      <w:r w:rsidRPr="00316D04">
        <w:rPr>
          <w:sz w:val="26"/>
          <w:szCs w:val="26"/>
        </w:rPr>
        <w:t xml:space="preserve"> The Offer is attached hereto as </w:t>
      </w:r>
      <w:r w:rsidRPr="00316D04">
        <w:rPr>
          <w:b/>
          <w:bCs/>
          <w:sz w:val="26"/>
          <w:szCs w:val="26"/>
        </w:rPr>
        <w:t>Appendix C</w:t>
      </w:r>
      <w:r w:rsidRPr="00316D04">
        <w:rPr>
          <w:sz w:val="26"/>
          <w:szCs w:val="26"/>
        </w:rPr>
        <w:t>.</w:t>
      </w:r>
    </w:p>
    <w:p w14:paraId="34960D77" w14:textId="77777777" w:rsidR="0043463A" w:rsidRPr="0043463A" w:rsidRDefault="0043463A" w:rsidP="0043463A">
      <w:pPr>
        <w:pStyle w:val="ListParagraph"/>
        <w:widowControl/>
        <w:tabs>
          <w:tab w:val="right" w:pos="9216"/>
        </w:tabs>
        <w:kinsoku w:val="0"/>
        <w:overflowPunct w:val="0"/>
        <w:autoSpaceDE/>
        <w:autoSpaceDN/>
        <w:adjustRightInd/>
        <w:spacing w:line="225" w:lineRule="exact"/>
        <w:ind w:left="1320"/>
        <w:textAlignment w:val="baseline"/>
        <w:rPr>
          <w:sz w:val="26"/>
          <w:szCs w:val="26"/>
        </w:rPr>
      </w:pPr>
    </w:p>
    <w:p w14:paraId="12890280" w14:textId="293BFDFA" w:rsidR="00945851" w:rsidRPr="0043463A" w:rsidRDefault="00945851" w:rsidP="00C1463E">
      <w:pPr>
        <w:pStyle w:val="ListParagraph"/>
        <w:widowControl/>
        <w:numPr>
          <w:ilvl w:val="0"/>
          <w:numId w:val="9"/>
        </w:numPr>
        <w:tabs>
          <w:tab w:val="clear" w:pos="2304"/>
        </w:tabs>
        <w:kinsoku w:val="0"/>
        <w:overflowPunct w:val="0"/>
        <w:autoSpaceDE/>
        <w:autoSpaceDN/>
        <w:adjustRightInd/>
        <w:ind w:left="1440" w:right="1440" w:firstLine="0"/>
        <w:textAlignment w:val="baseline"/>
        <w:rPr>
          <w:spacing w:val="1"/>
          <w:sz w:val="26"/>
          <w:szCs w:val="26"/>
        </w:rPr>
      </w:pPr>
      <w:r w:rsidRPr="0043463A">
        <w:rPr>
          <w:sz w:val="26"/>
          <w:szCs w:val="26"/>
        </w:rPr>
        <w:t>PAWC, as Receiver, shall mail the Offer to all Customers within one</w:t>
      </w:r>
      <w:r w:rsidR="0043463A" w:rsidRPr="0043463A">
        <w:rPr>
          <w:sz w:val="26"/>
          <w:szCs w:val="26"/>
        </w:rPr>
        <w:t xml:space="preserve"> </w:t>
      </w:r>
      <w:r w:rsidRPr="0043463A">
        <w:rPr>
          <w:spacing w:val="1"/>
          <w:sz w:val="26"/>
          <w:szCs w:val="26"/>
        </w:rPr>
        <w:t>(1) day after entry of a final Commission Order approving the proposed Settlement without modification that impacts the Offer.</w:t>
      </w:r>
      <w:r w:rsidR="0043463A">
        <w:rPr>
          <w:spacing w:val="1"/>
          <w:sz w:val="26"/>
          <w:szCs w:val="26"/>
        </w:rPr>
        <w:t xml:space="preserve"> </w:t>
      </w:r>
      <w:r w:rsidRPr="0043463A">
        <w:rPr>
          <w:spacing w:val="1"/>
          <w:sz w:val="26"/>
          <w:szCs w:val="26"/>
        </w:rPr>
        <w:t xml:space="preserve"> If the Offer is modified, PAWC shall mail the Offer within three (3) business days after entry of the final Commission Order. </w:t>
      </w:r>
      <w:r w:rsidR="0043463A">
        <w:rPr>
          <w:spacing w:val="1"/>
          <w:sz w:val="26"/>
          <w:szCs w:val="26"/>
        </w:rPr>
        <w:t xml:space="preserve"> </w:t>
      </w:r>
      <w:r w:rsidRPr="0043463A">
        <w:rPr>
          <w:spacing w:val="1"/>
          <w:sz w:val="26"/>
          <w:szCs w:val="26"/>
        </w:rPr>
        <w:t>Each Customer shall have thirty (30) days after the Offer is postmarked to refuse the Offer in writing</w:t>
      </w:r>
      <w:r w:rsidR="00A93092" w:rsidRPr="0043463A">
        <w:rPr>
          <w:spacing w:val="1"/>
          <w:sz w:val="26"/>
          <w:szCs w:val="26"/>
        </w:rPr>
        <w:t xml:space="preserve">.  </w:t>
      </w:r>
      <w:r w:rsidRPr="0043463A">
        <w:rPr>
          <w:spacing w:val="1"/>
          <w:sz w:val="26"/>
          <w:szCs w:val="26"/>
        </w:rPr>
        <w:t xml:space="preserve">Refusal will be registered by </w:t>
      </w:r>
      <w:proofErr w:type="gramStart"/>
      <w:r w:rsidRPr="0043463A">
        <w:rPr>
          <w:spacing w:val="1"/>
          <w:sz w:val="26"/>
          <w:szCs w:val="26"/>
        </w:rPr>
        <w:t>postmark</w:t>
      </w:r>
      <w:proofErr w:type="gramEnd"/>
      <w:r w:rsidRPr="0043463A">
        <w:rPr>
          <w:spacing w:val="1"/>
          <w:sz w:val="26"/>
          <w:szCs w:val="26"/>
        </w:rPr>
        <w:t xml:space="preserve"> or the email “sent” date.</w:t>
      </w:r>
    </w:p>
    <w:p w14:paraId="4E04ED82" w14:textId="77777777" w:rsidR="0043463A" w:rsidRPr="0043463A" w:rsidRDefault="0043463A" w:rsidP="0043463A">
      <w:pPr>
        <w:widowControl/>
        <w:tabs>
          <w:tab w:val="decimal" w:pos="936"/>
          <w:tab w:val="left" w:pos="1440"/>
        </w:tabs>
        <w:kinsoku w:val="0"/>
        <w:overflowPunct w:val="0"/>
        <w:autoSpaceDE/>
        <w:autoSpaceDN/>
        <w:adjustRightInd/>
        <w:spacing w:line="277" w:lineRule="exact"/>
        <w:ind w:left="864"/>
        <w:textAlignment w:val="baseline"/>
        <w:rPr>
          <w:spacing w:val="1"/>
          <w:sz w:val="26"/>
          <w:szCs w:val="26"/>
        </w:rPr>
      </w:pPr>
    </w:p>
    <w:p w14:paraId="66C8CE7E" w14:textId="6CB66621" w:rsidR="00945851" w:rsidRDefault="00945851" w:rsidP="00C1463E">
      <w:pPr>
        <w:widowControl/>
        <w:kinsoku w:val="0"/>
        <w:overflowPunct w:val="0"/>
        <w:autoSpaceDE/>
        <w:autoSpaceDN/>
        <w:adjustRightInd/>
        <w:ind w:left="1440" w:right="1440"/>
        <w:textAlignment w:val="baseline"/>
        <w:rPr>
          <w:sz w:val="26"/>
          <w:szCs w:val="26"/>
        </w:rPr>
      </w:pPr>
      <w:r w:rsidRPr="00316D04">
        <w:rPr>
          <w:sz w:val="26"/>
          <w:szCs w:val="26"/>
        </w:rPr>
        <w:lastRenderedPageBreak/>
        <w:t>25.</w:t>
      </w:r>
      <w:r w:rsidRPr="00316D04">
        <w:rPr>
          <w:sz w:val="26"/>
          <w:szCs w:val="26"/>
        </w:rPr>
        <w:tab/>
        <w:t>Within forty-five (45) days after entry of a final Commission Order</w:t>
      </w:r>
      <w:r w:rsidR="0043463A">
        <w:rPr>
          <w:sz w:val="26"/>
          <w:szCs w:val="26"/>
        </w:rPr>
        <w:t xml:space="preserve"> </w:t>
      </w:r>
      <w:r w:rsidRPr="00316D04">
        <w:rPr>
          <w:sz w:val="26"/>
          <w:szCs w:val="26"/>
        </w:rPr>
        <w:t xml:space="preserve">approving the proposed Settlement or ten (10) days after closing of the transaction contemplated in Paragraph 26, below, whichever is later, PAWC, as Receiver, shall mail a check in the amount of $5,000 to all Customers unless the contribution was refused in the manner described in Paragraph 24, above. </w:t>
      </w:r>
      <w:r w:rsidR="0043463A">
        <w:rPr>
          <w:sz w:val="26"/>
          <w:szCs w:val="26"/>
        </w:rPr>
        <w:t xml:space="preserve"> </w:t>
      </w:r>
      <w:r w:rsidRPr="00316D04">
        <w:rPr>
          <w:sz w:val="26"/>
          <w:szCs w:val="26"/>
        </w:rPr>
        <w:t>Checks shall be mailed to the Customers’ addresses used for billing.</w:t>
      </w:r>
      <w:r w:rsidR="0043463A">
        <w:rPr>
          <w:sz w:val="26"/>
          <w:szCs w:val="26"/>
        </w:rPr>
        <w:t xml:space="preserve"> </w:t>
      </w:r>
      <w:r w:rsidRPr="00316D04">
        <w:rPr>
          <w:sz w:val="26"/>
          <w:szCs w:val="26"/>
        </w:rPr>
        <w:t xml:space="preserve"> PAWC, as Receiver, shall use best efforts to deliver the funds to all Customers.</w:t>
      </w:r>
      <w:r w:rsidR="0043463A">
        <w:rPr>
          <w:sz w:val="26"/>
          <w:szCs w:val="26"/>
        </w:rPr>
        <w:t xml:space="preserve"> </w:t>
      </w:r>
      <w:r w:rsidRPr="00316D04">
        <w:rPr>
          <w:sz w:val="26"/>
          <w:szCs w:val="26"/>
        </w:rPr>
        <w:t xml:space="preserve"> PAWC also shall contact all Customers who received checks but did not cash them within forty-five (45) days after the checks were mailed. </w:t>
      </w:r>
      <w:r w:rsidR="0043463A">
        <w:rPr>
          <w:sz w:val="26"/>
          <w:szCs w:val="26"/>
        </w:rPr>
        <w:t xml:space="preserve"> </w:t>
      </w:r>
      <w:r w:rsidRPr="00316D04">
        <w:rPr>
          <w:sz w:val="26"/>
          <w:szCs w:val="26"/>
        </w:rPr>
        <w:t>PAWC shall comply with Pennsylvania unclaimed property requirements with regard to the balance of all uncashed checks.</w:t>
      </w:r>
    </w:p>
    <w:p w14:paraId="62A832AB" w14:textId="77777777" w:rsidR="0043463A" w:rsidRPr="00316D04" w:rsidRDefault="0043463A" w:rsidP="002C7941">
      <w:pPr>
        <w:widowControl/>
        <w:kinsoku w:val="0"/>
        <w:overflowPunct w:val="0"/>
        <w:autoSpaceDE/>
        <w:autoSpaceDN/>
        <w:adjustRightInd/>
        <w:spacing w:line="275" w:lineRule="exact"/>
        <w:textAlignment w:val="baseline"/>
        <w:rPr>
          <w:sz w:val="26"/>
          <w:szCs w:val="26"/>
        </w:rPr>
      </w:pPr>
    </w:p>
    <w:p w14:paraId="40A6B581" w14:textId="40024535" w:rsidR="00945851" w:rsidRPr="0043463A" w:rsidRDefault="00945851" w:rsidP="0043463A">
      <w:pPr>
        <w:pStyle w:val="ListParagraph"/>
        <w:widowControl/>
        <w:numPr>
          <w:ilvl w:val="0"/>
          <w:numId w:val="30"/>
        </w:numPr>
        <w:kinsoku w:val="0"/>
        <w:overflowPunct w:val="0"/>
        <w:autoSpaceDE/>
        <w:autoSpaceDN/>
        <w:adjustRightInd/>
        <w:spacing w:line="274" w:lineRule="exact"/>
        <w:ind w:left="2880" w:hanging="720"/>
        <w:textAlignment w:val="baseline"/>
        <w:rPr>
          <w:b/>
          <w:bCs/>
          <w:spacing w:val="-2"/>
          <w:sz w:val="26"/>
          <w:szCs w:val="26"/>
        </w:rPr>
      </w:pPr>
      <w:r w:rsidRPr="0043463A">
        <w:rPr>
          <w:b/>
          <w:bCs/>
          <w:spacing w:val="-2"/>
          <w:sz w:val="26"/>
          <w:szCs w:val="26"/>
        </w:rPr>
        <w:t>Sale of Real Property</w:t>
      </w:r>
    </w:p>
    <w:p w14:paraId="225F6068" w14:textId="77777777" w:rsidR="0043463A" w:rsidRPr="0043463A" w:rsidRDefault="0043463A" w:rsidP="0043463A">
      <w:pPr>
        <w:pStyle w:val="ListParagraph"/>
        <w:widowControl/>
        <w:tabs>
          <w:tab w:val="left" w:pos="2160"/>
        </w:tabs>
        <w:kinsoku w:val="0"/>
        <w:overflowPunct w:val="0"/>
        <w:autoSpaceDE/>
        <w:autoSpaceDN/>
        <w:adjustRightInd/>
        <w:spacing w:line="274" w:lineRule="exact"/>
        <w:ind w:left="2952"/>
        <w:textAlignment w:val="baseline"/>
        <w:rPr>
          <w:b/>
          <w:bCs/>
          <w:spacing w:val="-2"/>
          <w:sz w:val="26"/>
          <w:szCs w:val="26"/>
        </w:rPr>
      </w:pPr>
    </w:p>
    <w:p w14:paraId="1D00EBC6" w14:textId="3E082E8B" w:rsidR="00945851" w:rsidRDefault="00945851" w:rsidP="00C1463E">
      <w:pPr>
        <w:widowControl/>
        <w:kinsoku w:val="0"/>
        <w:overflowPunct w:val="0"/>
        <w:autoSpaceDE/>
        <w:autoSpaceDN/>
        <w:adjustRightInd/>
        <w:ind w:left="1440" w:right="1440"/>
        <w:textAlignment w:val="baseline"/>
        <w:rPr>
          <w:sz w:val="26"/>
          <w:szCs w:val="26"/>
        </w:rPr>
      </w:pPr>
      <w:r w:rsidRPr="00316D04">
        <w:rPr>
          <w:sz w:val="26"/>
          <w:szCs w:val="26"/>
        </w:rPr>
        <w:t>26.</w:t>
      </w:r>
      <w:r w:rsidRPr="00316D04">
        <w:rPr>
          <w:sz w:val="26"/>
          <w:szCs w:val="26"/>
        </w:rPr>
        <w:tab/>
        <w:t>The proposed Settlement shall seek Commission approval for PAWC,</w:t>
      </w:r>
      <w:r w:rsidR="00E758A3">
        <w:rPr>
          <w:sz w:val="26"/>
          <w:szCs w:val="26"/>
        </w:rPr>
        <w:t xml:space="preserve"> </w:t>
      </w:r>
      <w:r w:rsidRPr="00316D04">
        <w:rPr>
          <w:sz w:val="26"/>
          <w:szCs w:val="26"/>
        </w:rPr>
        <w:t>as Receiver, to transfer title to 86.4 acres of real property owned by ISWC (the “Land”) (a legal description of the property is attached as Exhibit A to the APA) from ISWC to Glen Summit Land Trust (“Sale”), upon terms agreed to by PAWC, ISWC and Glen Summit in the APA, provided that:</w:t>
      </w:r>
    </w:p>
    <w:p w14:paraId="389ECE69" w14:textId="77777777" w:rsidR="0043463A" w:rsidRPr="00316D04" w:rsidRDefault="0043463A" w:rsidP="002C7941">
      <w:pPr>
        <w:widowControl/>
        <w:kinsoku w:val="0"/>
        <w:overflowPunct w:val="0"/>
        <w:autoSpaceDE/>
        <w:autoSpaceDN/>
        <w:adjustRightInd/>
        <w:spacing w:line="276" w:lineRule="exact"/>
        <w:ind w:right="72"/>
        <w:textAlignment w:val="baseline"/>
        <w:rPr>
          <w:sz w:val="26"/>
          <w:szCs w:val="26"/>
        </w:rPr>
      </w:pPr>
    </w:p>
    <w:p w14:paraId="4761CCCB" w14:textId="5C8CA338" w:rsidR="00945851" w:rsidRDefault="00945851" w:rsidP="00E758A3">
      <w:pPr>
        <w:widowControl/>
        <w:numPr>
          <w:ilvl w:val="0"/>
          <w:numId w:val="10"/>
        </w:numPr>
        <w:tabs>
          <w:tab w:val="clear" w:pos="2160"/>
        </w:tabs>
        <w:kinsoku w:val="0"/>
        <w:overflowPunct w:val="0"/>
        <w:autoSpaceDE/>
        <w:autoSpaceDN/>
        <w:adjustRightInd/>
        <w:spacing w:line="277" w:lineRule="exact"/>
        <w:ind w:left="2160" w:right="1440"/>
        <w:textAlignment w:val="baseline"/>
        <w:rPr>
          <w:sz w:val="26"/>
          <w:szCs w:val="26"/>
        </w:rPr>
      </w:pPr>
      <w:r w:rsidRPr="00316D04">
        <w:rPr>
          <w:sz w:val="26"/>
          <w:szCs w:val="26"/>
        </w:rPr>
        <w:t>Proceeds of the Sale are, at a minimum, sufficient to meet ISWC’s obligations in Paragraphs 18 and 25, above</w:t>
      </w:r>
      <w:r w:rsidR="00A93092" w:rsidRPr="00316D04">
        <w:rPr>
          <w:sz w:val="26"/>
          <w:szCs w:val="26"/>
        </w:rPr>
        <w:t xml:space="preserve">.  </w:t>
      </w:r>
      <w:r w:rsidRPr="00316D04">
        <w:rPr>
          <w:sz w:val="26"/>
          <w:szCs w:val="26"/>
        </w:rPr>
        <w:t xml:space="preserve">The minimum is not intended to represent a fair market value of the real property to be transferred or anything other than the sum necessary to meet ISWC’s obligations in paragraphs 18 and </w:t>
      </w:r>
      <w:proofErr w:type="gramStart"/>
      <w:r w:rsidRPr="00316D04">
        <w:rPr>
          <w:sz w:val="26"/>
          <w:szCs w:val="26"/>
        </w:rPr>
        <w:t>25;</w:t>
      </w:r>
      <w:proofErr w:type="gramEnd"/>
    </w:p>
    <w:p w14:paraId="1398C0D7" w14:textId="77777777" w:rsidR="0043463A" w:rsidRPr="00316D04" w:rsidRDefault="0043463A" w:rsidP="00E758A3">
      <w:pPr>
        <w:widowControl/>
        <w:kinsoku w:val="0"/>
        <w:overflowPunct w:val="0"/>
        <w:autoSpaceDE/>
        <w:autoSpaceDN/>
        <w:adjustRightInd/>
        <w:spacing w:line="277" w:lineRule="exact"/>
        <w:ind w:left="2160" w:right="1440"/>
        <w:textAlignment w:val="baseline"/>
        <w:rPr>
          <w:sz w:val="26"/>
          <w:szCs w:val="26"/>
        </w:rPr>
      </w:pPr>
    </w:p>
    <w:p w14:paraId="0DFA54A0" w14:textId="662AAD74" w:rsidR="00945851" w:rsidRDefault="00945851" w:rsidP="00E758A3">
      <w:pPr>
        <w:widowControl/>
        <w:numPr>
          <w:ilvl w:val="0"/>
          <w:numId w:val="10"/>
        </w:numPr>
        <w:tabs>
          <w:tab w:val="clear" w:pos="2160"/>
        </w:tabs>
        <w:kinsoku w:val="0"/>
        <w:overflowPunct w:val="0"/>
        <w:autoSpaceDE/>
        <w:autoSpaceDN/>
        <w:adjustRightInd/>
        <w:spacing w:line="277" w:lineRule="exact"/>
        <w:ind w:left="2160" w:right="1440"/>
        <w:textAlignment w:val="baseline"/>
        <w:rPr>
          <w:spacing w:val="-2"/>
          <w:sz w:val="26"/>
          <w:szCs w:val="26"/>
        </w:rPr>
      </w:pPr>
      <w:r w:rsidRPr="00316D04">
        <w:rPr>
          <w:spacing w:val="-2"/>
          <w:sz w:val="26"/>
          <w:szCs w:val="26"/>
        </w:rPr>
        <w:t>PAWC is given a temporary easement, as Receiver, to continue to access the spring, spring house, pump house and any other part of the ISWC distribution system as necessary to provide water service until a Certificate of Public Convenience for Abandonment is subsequently issued by the Commission; and</w:t>
      </w:r>
    </w:p>
    <w:p w14:paraId="0E4D2192" w14:textId="77777777" w:rsidR="0043463A" w:rsidRPr="00316D04" w:rsidRDefault="0043463A" w:rsidP="00E758A3">
      <w:pPr>
        <w:widowControl/>
        <w:kinsoku w:val="0"/>
        <w:overflowPunct w:val="0"/>
        <w:autoSpaceDE/>
        <w:autoSpaceDN/>
        <w:adjustRightInd/>
        <w:spacing w:line="277" w:lineRule="exact"/>
        <w:ind w:left="2160" w:right="1440"/>
        <w:textAlignment w:val="baseline"/>
        <w:rPr>
          <w:spacing w:val="-2"/>
          <w:sz w:val="26"/>
          <w:szCs w:val="26"/>
        </w:rPr>
      </w:pPr>
    </w:p>
    <w:p w14:paraId="578D3F89" w14:textId="400D9D21" w:rsidR="00945851" w:rsidRDefault="00945851" w:rsidP="00E758A3">
      <w:pPr>
        <w:widowControl/>
        <w:numPr>
          <w:ilvl w:val="0"/>
          <w:numId w:val="10"/>
        </w:numPr>
        <w:tabs>
          <w:tab w:val="clear" w:pos="2160"/>
        </w:tabs>
        <w:kinsoku w:val="0"/>
        <w:overflowPunct w:val="0"/>
        <w:autoSpaceDE/>
        <w:autoSpaceDN/>
        <w:adjustRightInd/>
        <w:spacing w:line="277" w:lineRule="exact"/>
        <w:ind w:left="2160" w:right="1440"/>
        <w:textAlignment w:val="baseline"/>
        <w:rPr>
          <w:sz w:val="26"/>
          <w:szCs w:val="26"/>
        </w:rPr>
      </w:pPr>
      <w:r w:rsidRPr="00316D04">
        <w:rPr>
          <w:sz w:val="26"/>
          <w:szCs w:val="26"/>
        </w:rPr>
        <w:t>Commission approval of the proposed Settlement is a condition of closing the Sale.</w:t>
      </w:r>
    </w:p>
    <w:p w14:paraId="6551D294" w14:textId="77777777" w:rsidR="0043463A" w:rsidRPr="00316D04" w:rsidRDefault="0043463A" w:rsidP="00C1463E">
      <w:pPr>
        <w:widowControl/>
        <w:kinsoku w:val="0"/>
        <w:overflowPunct w:val="0"/>
        <w:autoSpaceDE/>
        <w:autoSpaceDN/>
        <w:adjustRightInd/>
        <w:ind w:left="1368" w:right="1008"/>
        <w:textAlignment w:val="baseline"/>
        <w:rPr>
          <w:sz w:val="26"/>
          <w:szCs w:val="26"/>
        </w:rPr>
      </w:pPr>
    </w:p>
    <w:p w14:paraId="745E2073" w14:textId="58936857" w:rsidR="00945851" w:rsidRDefault="00945851" w:rsidP="00FC0F55">
      <w:pPr>
        <w:keepNext/>
        <w:widowControl/>
        <w:kinsoku w:val="0"/>
        <w:overflowPunct w:val="0"/>
        <w:autoSpaceDE/>
        <w:autoSpaceDN/>
        <w:adjustRightInd/>
        <w:ind w:left="1440" w:right="1440"/>
        <w:textAlignment w:val="baseline"/>
        <w:rPr>
          <w:sz w:val="26"/>
          <w:szCs w:val="26"/>
        </w:rPr>
      </w:pPr>
      <w:r w:rsidRPr="00316D04">
        <w:rPr>
          <w:sz w:val="26"/>
          <w:szCs w:val="26"/>
        </w:rPr>
        <w:lastRenderedPageBreak/>
        <w:t>27.</w:t>
      </w:r>
      <w:r w:rsidRPr="00316D04">
        <w:rPr>
          <w:sz w:val="26"/>
          <w:szCs w:val="26"/>
        </w:rPr>
        <w:tab/>
        <w:t>Closing of the Sale shall be a condition for a certificate of public</w:t>
      </w:r>
      <w:r w:rsidR="00E3403A">
        <w:rPr>
          <w:sz w:val="26"/>
          <w:szCs w:val="26"/>
        </w:rPr>
        <w:t xml:space="preserve"> </w:t>
      </w:r>
      <w:r w:rsidRPr="00316D04">
        <w:rPr>
          <w:sz w:val="26"/>
          <w:szCs w:val="26"/>
        </w:rPr>
        <w:t>convenience for abandonment of service.</w:t>
      </w:r>
    </w:p>
    <w:p w14:paraId="4F20C29B" w14:textId="77777777" w:rsidR="0043463A" w:rsidRPr="00316D04" w:rsidRDefault="0043463A" w:rsidP="00FC0F55">
      <w:pPr>
        <w:keepNext/>
        <w:widowControl/>
        <w:kinsoku w:val="0"/>
        <w:overflowPunct w:val="0"/>
        <w:autoSpaceDE/>
        <w:autoSpaceDN/>
        <w:adjustRightInd/>
        <w:spacing w:line="273" w:lineRule="exact"/>
        <w:textAlignment w:val="baseline"/>
        <w:rPr>
          <w:sz w:val="26"/>
          <w:szCs w:val="26"/>
        </w:rPr>
      </w:pPr>
    </w:p>
    <w:p w14:paraId="5A0FC952" w14:textId="2A16ADC5" w:rsidR="00945851" w:rsidRDefault="00945851" w:rsidP="00FC0F55">
      <w:pPr>
        <w:keepNext/>
        <w:widowControl/>
        <w:kinsoku w:val="0"/>
        <w:overflowPunct w:val="0"/>
        <w:autoSpaceDE/>
        <w:autoSpaceDN/>
        <w:adjustRightInd/>
        <w:spacing w:line="277" w:lineRule="exact"/>
        <w:ind w:left="1440" w:right="1440"/>
        <w:textAlignment w:val="baseline"/>
        <w:rPr>
          <w:sz w:val="26"/>
          <w:szCs w:val="26"/>
        </w:rPr>
      </w:pPr>
      <w:r w:rsidRPr="00316D04">
        <w:rPr>
          <w:sz w:val="26"/>
          <w:szCs w:val="26"/>
        </w:rPr>
        <w:t>28.</w:t>
      </w:r>
      <w:r w:rsidRPr="00316D04">
        <w:rPr>
          <w:sz w:val="26"/>
          <w:szCs w:val="26"/>
        </w:rPr>
        <w:tab/>
        <w:t>The APA is attached as Appendix D.</w:t>
      </w:r>
    </w:p>
    <w:p w14:paraId="626B1EB4" w14:textId="77777777" w:rsidR="0043463A" w:rsidRPr="00316D04" w:rsidRDefault="0043463A" w:rsidP="002C7941">
      <w:pPr>
        <w:widowControl/>
        <w:tabs>
          <w:tab w:val="decimal" w:pos="936"/>
          <w:tab w:val="left" w:pos="1440"/>
        </w:tabs>
        <w:kinsoku w:val="0"/>
        <w:overflowPunct w:val="0"/>
        <w:autoSpaceDE/>
        <w:autoSpaceDN/>
        <w:adjustRightInd/>
        <w:spacing w:line="277" w:lineRule="exact"/>
        <w:ind w:left="720"/>
        <w:textAlignment w:val="baseline"/>
        <w:rPr>
          <w:sz w:val="26"/>
          <w:szCs w:val="26"/>
        </w:rPr>
      </w:pPr>
    </w:p>
    <w:p w14:paraId="2AAB3E36" w14:textId="7C7DCB1A" w:rsidR="00945851" w:rsidRPr="0043463A" w:rsidRDefault="00945851" w:rsidP="00261BCB">
      <w:pPr>
        <w:pStyle w:val="ListParagraph"/>
        <w:keepNext/>
        <w:widowControl/>
        <w:numPr>
          <w:ilvl w:val="0"/>
          <w:numId w:val="30"/>
        </w:numPr>
        <w:kinsoku w:val="0"/>
        <w:overflowPunct w:val="0"/>
        <w:autoSpaceDE/>
        <w:autoSpaceDN/>
        <w:adjustRightInd/>
        <w:spacing w:line="270" w:lineRule="exact"/>
        <w:ind w:left="2880" w:hanging="720"/>
        <w:textAlignment w:val="baseline"/>
        <w:rPr>
          <w:b/>
          <w:bCs/>
          <w:sz w:val="26"/>
          <w:szCs w:val="26"/>
        </w:rPr>
      </w:pPr>
      <w:r w:rsidRPr="0043463A">
        <w:rPr>
          <w:b/>
          <w:bCs/>
          <w:sz w:val="26"/>
          <w:szCs w:val="26"/>
        </w:rPr>
        <w:t>Verification by PAWC, as Receiver</w:t>
      </w:r>
    </w:p>
    <w:p w14:paraId="23728C51" w14:textId="77777777" w:rsidR="0043463A" w:rsidRPr="0043463A" w:rsidRDefault="0043463A" w:rsidP="00261BCB">
      <w:pPr>
        <w:pStyle w:val="ListParagraph"/>
        <w:keepNext/>
        <w:widowControl/>
        <w:tabs>
          <w:tab w:val="left" w:pos="2160"/>
        </w:tabs>
        <w:kinsoku w:val="0"/>
        <w:overflowPunct w:val="0"/>
        <w:autoSpaceDE/>
        <w:autoSpaceDN/>
        <w:adjustRightInd/>
        <w:spacing w:line="270" w:lineRule="exact"/>
        <w:ind w:left="2952"/>
        <w:textAlignment w:val="baseline"/>
        <w:rPr>
          <w:b/>
          <w:bCs/>
          <w:sz w:val="26"/>
          <w:szCs w:val="26"/>
        </w:rPr>
      </w:pPr>
    </w:p>
    <w:p w14:paraId="378C70CC" w14:textId="43152214" w:rsidR="00945851" w:rsidRDefault="00945851" w:rsidP="00261BCB">
      <w:pPr>
        <w:keepNext/>
        <w:widowControl/>
        <w:kinsoku w:val="0"/>
        <w:overflowPunct w:val="0"/>
        <w:autoSpaceDE/>
        <w:autoSpaceDN/>
        <w:adjustRightInd/>
        <w:ind w:left="1440" w:right="1440"/>
        <w:textAlignment w:val="baseline"/>
        <w:rPr>
          <w:sz w:val="26"/>
          <w:szCs w:val="26"/>
        </w:rPr>
      </w:pPr>
      <w:r w:rsidRPr="00316D04">
        <w:rPr>
          <w:sz w:val="26"/>
          <w:szCs w:val="26"/>
        </w:rPr>
        <w:t>29.</w:t>
      </w:r>
      <w:r w:rsidRPr="00316D04">
        <w:rPr>
          <w:sz w:val="26"/>
          <w:szCs w:val="26"/>
        </w:rPr>
        <w:tab/>
        <w:t>Once the requirements below have been met, PAWC shall file a</w:t>
      </w:r>
      <w:r w:rsidR="00D9419E">
        <w:rPr>
          <w:sz w:val="26"/>
          <w:szCs w:val="26"/>
        </w:rPr>
        <w:t xml:space="preserve"> </w:t>
      </w:r>
      <w:r w:rsidRPr="00316D04">
        <w:rPr>
          <w:sz w:val="26"/>
          <w:szCs w:val="26"/>
        </w:rPr>
        <w:t>statement with the Commission’s Secretary’s Bureau, copied to all Joint Petitioners, verifying that:</w:t>
      </w:r>
    </w:p>
    <w:p w14:paraId="2B52C714" w14:textId="77777777" w:rsidR="0043463A" w:rsidRPr="00316D04" w:rsidRDefault="0043463A" w:rsidP="002C7941">
      <w:pPr>
        <w:widowControl/>
        <w:kinsoku w:val="0"/>
        <w:overflowPunct w:val="0"/>
        <w:autoSpaceDE/>
        <w:autoSpaceDN/>
        <w:adjustRightInd/>
        <w:spacing w:line="277" w:lineRule="exact"/>
        <w:ind w:right="216"/>
        <w:textAlignment w:val="baseline"/>
        <w:rPr>
          <w:sz w:val="26"/>
          <w:szCs w:val="26"/>
        </w:rPr>
      </w:pPr>
    </w:p>
    <w:p w14:paraId="21D00925" w14:textId="21AC016A" w:rsidR="00945851" w:rsidRDefault="00945851" w:rsidP="00C1463E">
      <w:pPr>
        <w:widowControl/>
        <w:numPr>
          <w:ilvl w:val="0"/>
          <w:numId w:val="11"/>
        </w:numPr>
        <w:tabs>
          <w:tab w:val="clear" w:pos="1440"/>
        </w:tabs>
        <w:kinsoku w:val="0"/>
        <w:overflowPunct w:val="0"/>
        <w:autoSpaceDE/>
        <w:autoSpaceDN/>
        <w:adjustRightInd/>
        <w:ind w:left="2160" w:right="1440"/>
        <w:textAlignment w:val="baseline"/>
        <w:rPr>
          <w:sz w:val="26"/>
          <w:szCs w:val="26"/>
        </w:rPr>
      </w:pPr>
      <w:r w:rsidRPr="00316D04">
        <w:rPr>
          <w:sz w:val="26"/>
          <w:szCs w:val="26"/>
        </w:rPr>
        <w:t>PAWC, as Receiver, has complied with Paragraphs 20, 21, 24 and 25, above; and</w:t>
      </w:r>
    </w:p>
    <w:p w14:paraId="5EBF0D5B" w14:textId="77777777" w:rsidR="0043463A" w:rsidRPr="00316D04" w:rsidRDefault="0043463A" w:rsidP="00C1463E">
      <w:pPr>
        <w:widowControl/>
        <w:kinsoku w:val="0"/>
        <w:overflowPunct w:val="0"/>
        <w:autoSpaceDE/>
        <w:autoSpaceDN/>
        <w:adjustRightInd/>
        <w:ind w:left="2160" w:right="1440"/>
        <w:textAlignment w:val="baseline"/>
        <w:rPr>
          <w:sz w:val="26"/>
          <w:szCs w:val="26"/>
        </w:rPr>
      </w:pPr>
    </w:p>
    <w:p w14:paraId="44FB8B69" w14:textId="627051B2" w:rsidR="00945851" w:rsidRDefault="00945851" w:rsidP="00C1463E">
      <w:pPr>
        <w:widowControl/>
        <w:numPr>
          <w:ilvl w:val="0"/>
          <w:numId w:val="11"/>
        </w:numPr>
        <w:tabs>
          <w:tab w:val="clear" w:pos="1440"/>
        </w:tabs>
        <w:kinsoku w:val="0"/>
        <w:overflowPunct w:val="0"/>
        <w:autoSpaceDE/>
        <w:autoSpaceDN/>
        <w:adjustRightInd/>
        <w:ind w:left="2160" w:right="1440"/>
        <w:textAlignment w:val="baseline"/>
        <w:rPr>
          <w:sz w:val="26"/>
          <w:szCs w:val="26"/>
        </w:rPr>
      </w:pPr>
      <w:r w:rsidRPr="00316D04">
        <w:rPr>
          <w:sz w:val="26"/>
          <w:szCs w:val="26"/>
        </w:rPr>
        <w:t>All residences formerly served by ISWC have wells connected to the homes, which are producing water of adequate quality and quantity for domestic use, or</w:t>
      </w:r>
    </w:p>
    <w:p w14:paraId="09FAFA40" w14:textId="77777777" w:rsidR="0043463A" w:rsidRPr="00316D04" w:rsidRDefault="0043463A" w:rsidP="0043463A">
      <w:pPr>
        <w:widowControl/>
        <w:kinsoku w:val="0"/>
        <w:overflowPunct w:val="0"/>
        <w:autoSpaceDE/>
        <w:autoSpaceDN/>
        <w:adjustRightInd/>
        <w:spacing w:line="276" w:lineRule="exact"/>
        <w:ind w:left="720" w:right="792"/>
        <w:textAlignment w:val="baseline"/>
        <w:rPr>
          <w:sz w:val="26"/>
          <w:szCs w:val="26"/>
        </w:rPr>
      </w:pPr>
    </w:p>
    <w:p w14:paraId="0120131D" w14:textId="1AFAE6C4" w:rsidR="00945851" w:rsidRDefault="00945851" w:rsidP="00FC0F55">
      <w:pPr>
        <w:widowControl/>
        <w:kinsoku w:val="0"/>
        <w:overflowPunct w:val="0"/>
        <w:autoSpaceDE/>
        <w:autoSpaceDN/>
        <w:adjustRightInd/>
        <w:ind w:left="2160" w:right="1440"/>
        <w:textAlignment w:val="baseline"/>
        <w:rPr>
          <w:sz w:val="26"/>
          <w:szCs w:val="26"/>
        </w:rPr>
      </w:pPr>
      <w:r w:rsidRPr="00316D04">
        <w:rPr>
          <w:sz w:val="26"/>
          <w:szCs w:val="26"/>
        </w:rPr>
        <w:t>PAWC, as Receiver, has obtained written confirmation from the Customer that the home will remain unoccupied while that Customer retains ownership, or</w:t>
      </w:r>
    </w:p>
    <w:p w14:paraId="2673B762" w14:textId="77777777" w:rsidR="0043463A" w:rsidRPr="00316D04" w:rsidRDefault="0043463A" w:rsidP="00971617">
      <w:pPr>
        <w:widowControl/>
        <w:kinsoku w:val="0"/>
        <w:overflowPunct w:val="0"/>
        <w:autoSpaceDE/>
        <w:autoSpaceDN/>
        <w:adjustRightInd/>
        <w:ind w:left="2160" w:right="1440" w:firstLine="720"/>
        <w:textAlignment w:val="baseline"/>
        <w:rPr>
          <w:sz w:val="26"/>
          <w:szCs w:val="26"/>
        </w:rPr>
      </w:pPr>
    </w:p>
    <w:p w14:paraId="4689FC74" w14:textId="404EFDB3" w:rsidR="00945851" w:rsidRDefault="00945851" w:rsidP="00FC0F55">
      <w:pPr>
        <w:widowControl/>
        <w:kinsoku w:val="0"/>
        <w:overflowPunct w:val="0"/>
        <w:autoSpaceDE/>
        <w:autoSpaceDN/>
        <w:adjustRightInd/>
        <w:ind w:left="2160" w:right="1440"/>
        <w:textAlignment w:val="baseline"/>
        <w:rPr>
          <w:sz w:val="26"/>
          <w:szCs w:val="26"/>
        </w:rPr>
      </w:pPr>
      <w:r w:rsidRPr="00316D04">
        <w:rPr>
          <w:sz w:val="26"/>
          <w:szCs w:val="26"/>
        </w:rPr>
        <w:t>PAWC mailed the Customer a $5,000 check and the Customer was afforded thirty (30) days after the check was mailed to have a well drilled and, if applicable, water is continuing to be provided pursuant to Paragraphs 31 and 32 below; or</w:t>
      </w:r>
    </w:p>
    <w:p w14:paraId="3167805D" w14:textId="77777777" w:rsidR="0043463A" w:rsidRPr="00316D04" w:rsidRDefault="0043463A" w:rsidP="00971617">
      <w:pPr>
        <w:widowControl/>
        <w:kinsoku w:val="0"/>
        <w:overflowPunct w:val="0"/>
        <w:autoSpaceDE/>
        <w:autoSpaceDN/>
        <w:adjustRightInd/>
        <w:ind w:left="2160" w:right="1440" w:firstLine="720"/>
        <w:textAlignment w:val="baseline"/>
        <w:rPr>
          <w:sz w:val="26"/>
          <w:szCs w:val="26"/>
        </w:rPr>
      </w:pPr>
    </w:p>
    <w:p w14:paraId="36A6BB78" w14:textId="6AB43C6F" w:rsidR="00945851" w:rsidRDefault="00945851" w:rsidP="00FC0F55">
      <w:pPr>
        <w:widowControl/>
        <w:kinsoku w:val="0"/>
        <w:overflowPunct w:val="0"/>
        <w:autoSpaceDE/>
        <w:autoSpaceDN/>
        <w:adjustRightInd/>
        <w:ind w:left="2160" w:right="1440"/>
        <w:textAlignment w:val="baseline"/>
        <w:rPr>
          <w:sz w:val="26"/>
          <w:szCs w:val="26"/>
        </w:rPr>
      </w:pPr>
      <w:r w:rsidRPr="00316D04">
        <w:rPr>
          <w:sz w:val="26"/>
          <w:szCs w:val="26"/>
        </w:rPr>
        <w:t xml:space="preserve">The Customer refused a $5,000 contribution in the manner described in Paragraph 24, </w:t>
      </w:r>
      <w:proofErr w:type="gramStart"/>
      <w:r w:rsidRPr="00316D04">
        <w:rPr>
          <w:sz w:val="26"/>
          <w:szCs w:val="26"/>
        </w:rPr>
        <w:t>above;</w:t>
      </w:r>
      <w:proofErr w:type="gramEnd"/>
      <w:r w:rsidRPr="00316D04">
        <w:rPr>
          <w:sz w:val="26"/>
          <w:szCs w:val="26"/>
        </w:rPr>
        <w:t xml:space="preserve"> and</w:t>
      </w:r>
    </w:p>
    <w:p w14:paraId="1F7F678F" w14:textId="77777777" w:rsidR="0043463A" w:rsidRPr="00316D04" w:rsidRDefault="0043463A" w:rsidP="00C1463E">
      <w:pPr>
        <w:widowControl/>
        <w:kinsoku w:val="0"/>
        <w:overflowPunct w:val="0"/>
        <w:autoSpaceDE/>
        <w:autoSpaceDN/>
        <w:adjustRightInd/>
        <w:ind w:left="720" w:right="1224" w:firstLine="720"/>
        <w:textAlignment w:val="baseline"/>
        <w:rPr>
          <w:sz w:val="26"/>
          <w:szCs w:val="26"/>
        </w:rPr>
      </w:pPr>
    </w:p>
    <w:p w14:paraId="3572BAEB" w14:textId="75B4AEBD" w:rsidR="00945851" w:rsidRDefault="00945851" w:rsidP="008D7960">
      <w:pPr>
        <w:widowControl/>
        <w:numPr>
          <w:ilvl w:val="0"/>
          <w:numId w:val="11"/>
        </w:numPr>
        <w:tabs>
          <w:tab w:val="clear" w:pos="1440"/>
        </w:tabs>
        <w:kinsoku w:val="0"/>
        <w:overflowPunct w:val="0"/>
        <w:autoSpaceDE/>
        <w:autoSpaceDN/>
        <w:adjustRightInd/>
        <w:ind w:left="2160"/>
        <w:textAlignment w:val="baseline"/>
        <w:rPr>
          <w:spacing w:val="2"/>
          <w:sz w:val="26"/>
          <w:szCs w:val="26"/>
        </w:rPr>
      </w:pPr>
      <w:r w:rsidRPr="00316D04">
        <w:rPr>
          <w:spacing w:val="2"/>
          <w:sz w:val="26"/>
          <w:szCs w:val="26"/>
        </w:rPr>
        <w:t>The Sale has closed.</w:t>
      </w:r>
    </w:p>
    <w:p w14:paraId="2FA0880A" w14:textId="77777777" w:rsidR="0043463A" w:rsidRPr="00316D04" w:rsidRDefault="0043463A" w:rsidP="0043463A">
      <w:pPr>
        <w:widowControl/>
        <w:kinsoku w:val="0"/>
        <w:overflowPunct w:val="0"/>
        <w:autoSpaceDE/>
        <w:autoSpaceDN/>
        <w:adjustRightInd/>
        <w:spacing w:line="269" w:lineRule="exact"/>
        <w:ind w:left="720"/>
        <w:textAlignment w:val="baseline"/>
        <w:rPr>
          <w:spacing w:val="2"/>
          <w:sz w:val="26"/>
          <w:szCs w:val="26"/>
        </w:rPr>
      </w:pPr>
    </w:p>
    <w:p w14:paraId="0D79986D" w14:textId="23802703" w:rsidR="00945851" w:rsidRDefault="00945851" w:rsidP="00C1463E">
      <w:pPr>
        <w:widowControl/>
        <w:kinsoku w:val="0"/>
        <w:overflowPunct w:val="0"/>
        <w:autoSpaceDE/>
        <w:autoSpaceDN/>
        <w:adjustRightInd/>
        <w:ind w:left="1440" w:right="1440"/>
        <w:textAlignment w:val="baseline"/>
        <w:rPr>
          <w:sz w:val="26"/>
          <w:szCs w:val="26"/>
        </w:rPr>
      </w:pPr>
      <w:r w:rsidRPr="00316D04">
        <w:rPr>
          <w:sz w:val="26"/>
          <w:szCs w:val="26"/>
        </w:rPr>
        <w:t>The verified statement will specify the number of Customers who do not have wells connected to their homes as of the date the statement is filed</w:t>
      </w:r>
      <w:r w:rsidR="00A93092" w:rsidRPr="00316D04">
        <w:rPr>
          <w:sz w:val="26"/>
          <w:szCs w:val="26"/>
        </w:rPr>
        <w:t xml:space="preserve">.  </w:t>
      </w:r>
      <w:r w:rsidRPr="00316D04">
        <w:rPr>
          <w:sz w:val="26"/>
          <w:szCs w:val="26"/>
        </w:rPr>
        <w:t>In addition, under confidential cover, PAWC shall file a list of amounts paid to each Customer pursuant to Paragraphs 22 and 25, above, copied to all Joint Petitioners.</w:t>
      </w:r>
    </w:p>
    <w:p w14:paraId="70C79E98" w14:textId="77777777" w:rsidR="0043463A" w:rsidRPr="00316D04" w:rsidRDefault="0043463A" w:rsidP="002C7941">
      <w:pPr>
        <w:widowControl/>
        <w:kinsoku w:val="0"/>
        <w:overflowPunct w:val="0"/>
        <w:autoSpaceDE/>
        <w:autoSpaceDN/>
        <w:adjustRightInd/>
        <w:spacing w:line="277" w:lineRule="exact"/>
        <w:ind w:right="72"/>
        <w:textAlignment w:val="baseline"/>
        <w:rPr>
          <w:sz w:val="26"/>
          <w:szCs w:val="26"/>
        </w:rPr>
      </w:pPr>
    </w:p>
    <w:p w14:paraId="03830005" w14:textId="0FE26240" w:rsidR="00945851" w:rsidRDefault="00945851" w:rsidP="00C1463E">
      <w:pPr>
        <w:widowControl/>
        <w:kinsoku w:val="0"/>
        <w:overflowPunct w:val="0"/>
        <w:autoSpaceDE/>
        <w:autoSpaceDN/>
        <w:adjustRightInd/>
        <w:ind w:left="1440" w:right="1440"/>
        <w:textAlignment w:val="baseline"/>
        <w:rPr>
          <w:sz w:val="26"/>
          <w:szCs w:val="26"/>
        </w:rPr>
      </w:pPr>
      <w:r w:rsidRPr="00316D04">
        <w:rPr>
          <w:spacing w:val="-1"/>
          <w:sz w:val="26"/>
          <w:szCs w:val="26"/>
        </w:rPr>
        <w:t>30.</w:t>
      </w:r>
      <w:r w:rsidRPr="00316D04">
        <w:rPr>
          <w:spacing w:val="-1"/>
          <w:sz w:val="26"/>
          <w:szCs w:val="26"/>
        </w:rPr>
        <w:tab/>
        <w:t>When the foregoing requirements are met but no earlier than sixty (60)</w:t>
      </w:r>
      <w:r w:rsidR="0043463A">
        <w:rPr>
          <w:spacing w:val="-1"/>
          <w:sz w:val="26"/>
          <w:szCs w:val="26"/>
        </w:rPr>
        <w:t xml:space="preserve"> </w:t>
      </w:r>
      <w:r w:rsidRPr="00316D04">
        <w:rPr>
          <w:sz w:val="26"/>
          <w:szCs w:val="26"/>
        </w:rPr>
        <w:t xml:space="preserve">days after entry of a Commission Order approving this Settlement (to provide adequate time for </w:t>
      </w:r>
      <w:r w:rsidRPr="00316D04">
        <w:rPr>
          <w:sz w:val="26"/>
          <w:szCs w:val="26"/>
        </w:rPr>
        <w:lastRenderedPageBreak/>
        <w:t>remaining Customers to drill wells), PAWC, as Receiver, shall comply with DEP requirements, if any, for abandonment of the ISWC system with such costs added to its costs of receivership and file a verification statement with the Commission’s Secretary’s upon completion of this action.</w:t>
      </w:r>
    </w:p>
    <w:p w14:paraId="12ABB525" w14:textId="77777777" w:rsidR="0043463A" w:rsidRPr="00316D04" w:rsidRDefault="0043463A" w:rsidP="0043463A">
      <w:pPr>
        <w:widowControl/>
        <w:kinsoku w:val="0"/>
        <w:overflowPunct w:val="0"/>
        <w:autoSpaceDE/>
        <w:autoSpaceDN/>
        <w:adjustRightInd/>
        <w:spacing w:line="275" w:lineRule="exact"/>
        <w:ind w:left="1440" w:right="1440"/>
        <w:textAlignment w:val="baseline"/>
        <w:rPr>
          <w:sz w:val="26"/>
          <w:szCs w:val="26"/>
        </w:rPr>
      </w:pPr>
    </w:p>
    <w:p w14:paraId="689422A5" w14:textId="03968561" w:rsidR="00945851" w:rsidRPr="00316D04" w:rsidRDefault="00945851" w:rsidP="00C1463E">
      <w:pPr>
        <w:widowControl/>
        <w:tabs>
          <w:tab w:val="decimal" w:pos="1008"/>
          <w:tab w:val="left" w:pos="1440"/>
        </w:tabs>
        <w:kinsoku w:val="0"/>
        <w:overflowPunct w:val="0"/>
        <w:autoSpaceDE/>
        <w:autoSpaceDN/>
        <w:adjustRightInd/>
        <w:ind w:left="1440" w:right="1440"/>
        <w:textAlignment w:val="baseline"/>
        <w:rPr>
          <w:spacing w:val="-1"/>
          <w:sz w:val="26"/>
          <w:szCs w:val="26"/>
        </w:rPr>
      </w:pPr>
      <w:r w:rsidRPr="00316D04">
        <w:rPr>
          <w:sz w:val="26"/>
          <w:szCs w:val="26"/>
        </w:rPr>
        <w:t>31.</w:t>
      </w:r>
      <w:r w:rsidRPr="00316D04">
        <w:rPr>
          <w:sz w:val="26"/>
          <w:szCs w:val="26"/>
        </w:rPr>
        <w:tab/>
        <w:t>If any Customer, who is mailed a $5,000 check and is unable, due to</w:t>
      </w:r>
      <w:r w:rsidR="0043463A">
        <w:rPr>
          <w:sz w:val="26"/>
          <w:szCs w:val="26"/>
        </w:rPr>
        <w:t xml:space="preserve"> </w:t>
      </w:r>
      <w:r w:rsidRPr="00316D04">
        <w:rPr>
          <w:spacing w:val="-1"/>
          <w:sz w:val="26"/>
          <w:szCs w:val="26"/>
        </w:rPr>
        <w:t>winter weather, to drill a well within thirty (30) days after the check is mailed, PAWC, as Receiver, will continue to provide an alternative supply of water to such Customer, in quantities sufficient for basic household purposes, following abandonment of service until such Customer drills a well or until April 30, 2021, whichever is sooner.</w:t>
      </w:r>
    </w:p>
    <w:p w14:paraId="22D273AE" w14:textId="77777777" w:rsidR="00151AA2" w:rsidRPr="00316D04" w:rsidRDefault="00151AA2" w:rsidP="0043463A">
      <w:pPr>
        <w:widowControl/>
        <w:kinsoku w:val="0"/>
        <w:overflowPunct w:val="0"/>
        <w:autoSpaceDE/>
        <w:autoSpaceDN/>
        <w:adjustRightInd/>
        <w:spacing w:line="275" w:lineRule="exact"/>
        <w:ind w:left="1440" w:right="1440"/>
        <w:textAlignment w:val="baseline"/>
        <w:rPr>
          <w:spacing w:val="-1"/>
          <w:sz w:val="26"/>
          <w:szCs w:val="26"/>
        </w:rPr>
      </w:pPr>
    </w:p>
    <w:p w14:paraId="16021379" w14:textId="6050F580" w:rsidR="00945851" w:rsidRDefault="00945851" w:rsidP="00C1463E">
      <w:pPr>
        <w:widowControl/>
        <w:kinsoku w:val="0"/>
        <w:overflowPunct w:val="0"/>
        <w:autoSpaceDE/>
        <w:autoSpaceDN/>
        <w:adjustRightInd/>
        <w:ind w:left="1440" w:right="1440"/>
        <w:textAlignment w:val="baseline"/>
        <w:rPr>
          <w:spacing w:val="-1"/>
          <w:sz w:val="26"/>
          <w:szCs w:val="26"/>
        </w:rPr>
      </w:pPr>
      <w:r w:rsidRPr="00316D04">
        <w:rPr>
          <w:spacing w:val="-1"/>
          <w:sz w:val="26"/>
          <w:szCs w:val="26"/>
        </w:rPr>
        <w:t>32.</w:t>
      </w:r>
      <w:r w:rsidRPr="00316D04">
        <w:rPr>
          <w:spacing w:val="-1"/>
          <w:sz w:val="26"/>
          <w:szCs w:val="26"/>
        </w:rPr>
        <w:tab/>
        <w:t>Following entry of a final Commission Order approving the Settlement, if significant investment becomes required to restore or continue service from the ISWC facilities, PAWC, as Receiver, will not be obligated to make such investment and instead will continue to provide an alternative supply of water, in quantities sufficient for basic household purposes, to all Customers who are taking service from the ISWC system for at least sixty (60) days after the entry of the Order and until the conditions of Paragraph 30 and, if applicable, Paragraph 31, above, are met.</w:t>
      </w:r>
    </w:p>
    <w:p w14:paraId="1CE71E06" w14:textId="77777777" w:rsidR="0043463A" w:rsidRPr="00316D04" w:rsidRDefault="0043463A" w:rsidP="0043463A">
      <w:pPr>
        <w:widowControl/>
        <w:tabs>
          <w:tab w:val="left" w:pos="1440"/>
        </w:tabs>
        <w:kinsoku w:val="0"/>
        <w:overflowPunct w:val="0"/>
        <w:autoSpaceDE/>
        <w:autoSpaceDN/>
        <w:adjustRightInd/>
        <w:spacing w:line="276" w:lineRule="exact"/>
        <w:ind w:left="1440" w:right="1440" w:firstLine="720"/>
        <w:textAlignment w:val="baseline"/>
        <w:rPr>
          <w:spacing w:val="-1"/>
          <w:sz w:val="26"/>
          <w:szCs w:val="26"/>
        </w:rPr>
      </w:pPr>
    </w:p>
    <w:p w14:paraId="68B1C246" w14:textId="3AF7DA43" w:rsidR="00945851" w:rsidRPr="0043463A" w:rsidRDefault="00945851" w:rsidP="008A4FA0">
      <w:pPr>
        <w:pStyle w:val="ListParagraph"/>
        <w:widowControl/>
        <w:numPr>
          <w:ilvl w:val="0"/>
          <w:numId w:val="30"/>
        </w:numPr>
        <w:kinsoku w:val="0"/>
        <w:overflowPunct w:val="0"/>
        <w:autoSpaceDE/>
        <w:autoSpaceDN/>
        <w:adjustRightInd/>
        <w:ind w:left="2880" w:right="1440" w:hanging="720"/>
        <w:textAlignment w:val="baseline"/>
        <w:rPr>
          <w:b/>
          <w:bCs/>
          <w:sz w:val="26"/>
          <w:szCs w:val="26"/>
        </w:rPr>
      </w:pPr>
      <w:r w:rsidRPr="0043463A">
        <w:rPr>
          <w:b/>
          <w:bCs/>
          <w:sz w:val="26"/>
          <w:szCs w:val="26"/>
        </w:rPr>
        <w:t>Certificate of Public Convenience to Abandon Service</w:t>
      </w:r>
    </w:p>
    <w:p w14:paraId="27F34702" w14:textId="77777777" w:rsidR="0043463A" w:rsidRPr="0043463A" w:rsidRDefault="0043463A" w:rsidP="0043463A">
      <w:pPr>
        <w:pStyle w:val="ListParagraph"/>
        <w:widowControl/>
        <w:tabs>
          <w:tab w:val="left" w:pos="2160"/>
        </w:tabs>
        <w:kinsoku w:val="0"/>
        <w:overflowPunct w:val="0"/>
        <w:autoSpaceDE/>
        <w:autoSpaceDN/>
        <w:adjustRightInd/>
        <w:spacing w:line="273" w:lineRule="exact"/>
        <w:ind w:left="1440" w:right="1440"/>
        <w:textAlignment w:val="baseline"/>
        <w:rPr>
          <w:b/>
          <w:bCs/>
          <w:sz w:val="26"/>
          <w:szCs w:val="26"/>
        </w:rPr>
      </w:pPr>
    </w:p>
    <w:p w14:paraId="0676F5EA" w14:textId="58CBE6C9" w:rsidR="00945851" w:rsidRDefault="00945851" w:rsidP="00C1463E">
      <w:pPr>
        <w:widowControl/>
        <w:kinsoku w:val="0"/>
        <w:overflowPunct w:val="0"/>
        <w:autoSpaceDE/>
        <w:autoSpaceDN/>
        <w:adjustRightInd/>
        <w:ind w:left="1440" w:right="1440"/>
        <w:textAlignment w:val="baseline"/>
        <w:rPr>
          <w:sz w:val="26"/>
          <w:szCs w:val="26"/>
        </w:rPr>
      </w:pPr>
      <w:r w:rsidRPr="00316D04">
        <w:rPr>
          <w:sz w:val="26"/>
          <w:szCs w:val="26"/>
        </w:rPr>
        <w:t>33.</w:t>
      </w:r>
      <w:r w:rsidRPr="00316D04">
        <w:rPr>
          <w:sz w:val="26"/>
          <w:szCs w:val="26"/>
        </w:rPr>
        <w:tab/>
        <w:t>The Joint Petitioners request that, conditioned on compliance with Paragraphs 17 through 32, above, the Commission issue a Certificate of Public Convenience authorizing ISWC to abandon public water supply service.</w:t>
      </w:r>
    </w:p>
    <w:p w14:paraId="216199F8" w14:textId="77777777" w:rsidR="0043463A" w:rsidRPr="00316D04" w:rsidRDefault="0043463A" w:rsidP="002C7941">
      <w:pPr>
        <w:widowControl/>
        <w:tabs>
          <w:tab w:val="left" w:pos="1440"/>
        </w:tabs>
        <w:kinsoku w:val="0"/>
        <w:overflowPunct w:val="0"/>
        <w:autoSpaceDE/>
        <w:autoSpaceDN/>
        <w:adjustRightInd/>
        <w:spacing w:line="276" w:lineRule="exact"/>
        <w:ind w:right="504" w:firstLine="720"/>
        <w:textAlignment w:val="baseline"/>
        <w:rPr>
          <w:sz w:val="26"/>
          <w:szCs w:val="26"/>
        </w:rPr>
      </w:pPr>
    </w:p>
    <w:p w14:paraId="1CC4B680" w14:textId="663042F6" w:rsidR="00945851" w:rsidRPr="0043463A" w:rsidRDefault="00945851" w:rsidP="008A4FA0">
      <w:pPr>
        <w:pStyle w:val="ListParagraph"/>
        <w:widowControl/>
        <w:numPr>
          <w:ilvl w:val="0"/>
          <w:numId w:val="28"/>
        </w:numPr>
        <w:kinsoku w:val="0"/>
        <w:overflowPunct w:val="0"/>
        <w:autoSpaceDE/>
        <w:autoSpaceDN/>
        <w:adjustRightInd/>
        <w:spacing w:line="273" w:lineRule="exact"/>
        <w:textAlignment w:val="baseline"/>
        <w:rPr>
          <w:b/>
          <w:bCs/>
          <w:sz w:val="26"/>
          <w:szCs w:val="26"/>
        </w:rPr>
      </w:pPr>
      <w:r w:rsidRPr="0043463A">
        <w:rPr>
          <w:b/>
          <w:bCs/>
          <w:sz w:val="26"/>
          <w:szCs w:val="26"/>
        </w:rPr>
        <w:t>Termination of Proceedings</w:t>
      </w:r>
    </w:p>
    <w:p w14:paraId="07A1D335" w14:textId="77777777" w:rsidR="0043463A" w:rsidRPr="0043463A" w:rsidRDefault="0043463A" w:rsidP="0043463A">
      <w:pPr>
        <w:pStyle w:val="ListParagraph"/>
        <w:widowControl/>
        <w:tabs>
          <w:tab w:val="left" w:pos="1440"/>
        </w:tabs>
        <w:kinsoku w:val="0"/>
        <w:overflowPunct w:val="0"/>
        <w:autoSpaceDE/>
        <w:autoSpaceDN/>
        <w:adjustRightInd/>
        <w:spacing w:line="273" w:lineRule="exact"/>
        <w:ind w:left="2160"/>
        <w:textAlignment w:val="baseline"/>
        <w:rPr>
          <w:b/>
          <w:bCs/>
          <w:sz w:val="26"/>
          <w:szCs w:val="26"/>
        </w:rPr>
      </w:pPr>
    </w:p>
    <w:p w14:paraId="419A1196" w14:textId="592B392E" w:rsidR="00945851" w:rsidRDefault="00945851" w:rsidP="00C1463E">
      <w:pPr>
        <w:widowControl/>
        <w:kinsoku w:val="0"/>
        <w:overflowPunct w:val="0"/>
        <w:autoSpaceDE/>
        <w:autoSpaceDN/>
        <w:adjustRightInd/>
        <w:ind w:left="1440" w:right="1440"/>
        <w:textAlignment w:val="baseline"/>
        <w:rPr>
          <w:sz w:val="26"/>
          <w:szCs w:val="26"/>
        </w:rPr>
      </w:pPr>
      <w:r w:rsidRPr="00316D04">
        <w:rPr>
          <w:sz w:val="26"/>
          <w:szCs w:val="26"/>
        </w:rPr>
        <w:t>34.</w:t>
      </w:r>
      <w:r w:rsidRPr="00316D04">
        <w:rPr>
          <w:sz w:val="26"/>
          <w:szCs w:val="26"/>
        </w:rPr>
        <w:tab/>
        <w:t>The Joint Petitioners request that the Commission terminate and close the proceeding at Docket No. M-2019-3011972 upon the issuance of the certificate of public convenience described in Paragraph 33, above.</w:t>
      </w:r>
    </w:p>
    <w:p w14:paraId="6A3D7DBD" w14:textId="77777777" w:rsidR="0043463A" w:rsidRPr="00316D04" w:rsidRDefault="0043463A" w:rsidP="002C7941">
      <w:pPr>
        <w:widowControl/>
        <w:tabs>
          <w:tab w:val="left" w:pos="1440"/>
        </w:tabs>
        <w:kinsoku w:val="0"/>
        <w:overflowPunct w:val="0"/>
        <w:autoSpaceDE/>
        <w:autoSpaceDN/>
        <w:adjustRightInd/>
        <w:spacing w:line="276" w:lineRule="exact"/>
        <w:ind w:right="72" w:firstLine="720"/>
        <w:textAlignment w:val="baseline"/>
        <w:rPr>
          <w:sz w:val="26"/>
          <w:szCs w:val="26"/>
        </w:rPr>
      </w:pPr>
    </w:p>
    <w:p w14:paraId="4EA16D1A" w14:textId="056840EF" w:rsidR="00945851" w:rsidRPr="0043463A" w:rsidRDefault="00945851" w:rsidP="00E92B6F">
      <w:pPr>
        <w:pStyle w:val="ListParagraph"/>
        <w:keepNext/>
        <w:widowControl/>
        <w:numPr>
          <w:ilvl w:val="0"/>
          <w:numId w:val="28"/>
        </w:numPr>
        <w:tabs>
          <w:tab w:val="left" w:pos="1440"/>
        </w:tabs>
        <w:kinsoku w:val="0"/>
        <w:overflowPunct w:val="0"/>
        <w:autoSpaceDE/>
        <w:autoSpaceDN/>
        <w:adjustRightInd/>
        <w:spacing w:line="273" w:lineRule="exact"/>
        <w:textAlignment w:val="baseline"/>
        <w:rPr>
          <w:b/>
          <w:bCs/>
          <w:sz w:val="26"/>
          <w:szCs w:val="26"/>
        </w:rPr>
      </w:pPr>
      <w:r w:rsidRPr="0043463A">
        <w:rPr>
          <w:b/>
          <w:bCs/>
          <w:sz w:val="26"/>
          <w:szCs w:val="26"/>
        </w:rPr>
        <w:lastRenderedPageBreak/>
        <w:t>Other Necessary Approvals</w:t>
      </w:r>
    </w:p>
    <w:p w14:paraId="2AFEA0B6" w14:textId="77777777" w:rsidR="0043463A" w:rsidRPr="0043463A" w:rsidRDefault="0043463A" w:rsidP="00E92B6F">
      <w:pPr>
        <w:pStyle w:val="ListParagraph"/>
        <w:keepNext/>
        <w:widowControl/>
        <w:tabs>
          <w:tab w:val="left" w:pos="1440"/>
        </w:tabs>
        <w:kinsoku w:val="0"/>
        <w:overflowPunct w:val="0"/>
        <w:autoSpaceDE/>
        <w:autoSpaceDN/>
        <w:adjustRightInd/>
        <w:spacing w:line="273" w:lineRule="exact"/>
        <w:ind w:left="2160"/>
        <w:textAlignment w:val="baseline"/>
        <w:rPr>
          <w:b/>
          <w:bCs/>
          <w:sz w:val="26"/>
          <w:szCs w:val="26"/>
        </w:rPr>
      </w:pPr>
    </w:p>
    <w:p w14:paraId="21E34E79" w14:textId="50D2AD68" w:rsidR="00945851" w:rsidRDefault="00945851" w:rsidP="00E92B6F">
      <w:pPr>
        <w:keepNext/>
        <w:widowControl/>
        <w:kinsoku w:val="0"/>
        <w:overflowPunct w:val="0"/>
        <w:autoSpaceDE/>
        <w:autoSpaceDN/>
        <w:adjustRightInd/>
        <w:ind w:left="1440" w:right="1440"/>
        <w:textAlignment w:val="baseline"/>
        <w:rPr>
          <w:sz w:val="26"/>
          <w:szCs w:val="26"/>
        </w:rPr>
      </w:pPr>
      <w:r w:rsidRPr="00316D04">
        <w:rPr>
          <w:sz w:val="26"/>
          <w:szCs w:val="26"/>
        </w:rPr>
        <w:t>35.</w:t>
      </w:r>
      <w:r w:rsidRPr="00316D04">
        <w:rPr>
          <w:sz w:val="26"/>
          <w:szCs w:val="26"/>
        </w:rPr>
        <w:tab/>
        <w:t xml:space="preserve">The Joint Petitioners request that the Commission issue any other certificates or approvals as may be appropriate, </w:t>
      </w:r>
      <w:proofErr w:type="gramStart"/>
      <w:r w:rsidRPr="00316D04">
        <w:rPr>
          <w:sz w:val="26"/>
          <w:szCs w:val="26"/>
        </w:rPr>
        <w:t>customary</w:t>
      </w:r>
      <w:proofErr w:type="gramEnd"/>
      <w:r w:rsidRPr="00316D04">
        <w:rPr>
          <w:sz w:val="26"/>
          <w:szCs w:val="26"/>
        </w:rPr>
        <w:t xml:space="preserve"> or necessary under the Code to effectuate the terms of the Settlement in a lawful manner.</w:t>
      </w:r>
    </w:p>
    <w:p w14:paraId="3D535FC6" w14:textId="77777777" w:rsidR="00E92B6F" w:rsidRDefault="00E92B6F" w:rsidP="00E92B6F">
      <w:pPr>
        <w:keepNext/>
        <w:widowControl/>
        <w:kinsoku w:val="0"/>
        <w:overflowPunct w:val="0"/>
        <w:autoSpaceDE/>
        <w:autoSpaceDN/>
        <w:adjustRightInd/>
        <w:ind w:left="1440" w:right="1440"/>
        <w:textAlignment w:val="baseline"/>
        <w:rPr>
          <w:sz w:val="26"/>
          <w:szCs w:val="26"/>
        </w:rPr>
      </w:pPr>
    </w:p>
    <w:p w14:paraId="28462B23" w14:textId="2E8691ED" w:rsidR="00945851" w:rsidRPr="0043463A" w:rsidRDefault="00945851" w:rsidP="0043463A">
      <w:pPr>
        <w:pStyle w:val="ListParagraph"/>
        <w:widowControl/>
        <w:numPr>
          <w:ilvl w:val="0"/>
          <w:numId w:val="28"/>
        </w:numPr>
        <w:tabs>
          <w:tab w:val="left" w:pos="1440"/>
        </w:tabs>
        <w:kinsoku w:val="0"/>
        <w:overflowPunct w:val="0"/>
        <w:autoSpaceDE/>
        <w:autoSpaceDN/>
        <w:adjustRightInd/>
        <w:spacing w:line="273" w:lineRule="exact"/>
        <w:textAlignment w:val="baseline"/>
        <w:rPr>
          <w:b/>
          <w:bCs/>
          <w:sz w:val="26"/>
          <w:szCs w:val="26"/>
        </w:rPr>
      </w:pPr>
      <w:r w:rsidRPr="0043463A">
        <w:rPr>
          <w:b/>
          <w:bCs/>
          <w:sz w:val="26"/>
          <w:szCs w:val="26"/>
        </w:rPr>
        <w:t>Standard Settlement Conditions</w:t>
      </w:r>
    </w:p>
    <w:p w14:paraId="1405687F" w14:textId="77777777" w:rsidR="0043463A" w:rsidRPr="0043463A" w:rsidRDefault="0043463A" w:rsidP="0043463A">
      <w:pPr>
        <w:pStyle w:val="ListParagraph"/>
        <w:widowControl/>
        <w:tabs>
          <w:tab w:val="left" w:pos="1440"/>
        </w:tabs>
        <w:kinsoku w:val="0"/>
        <w:overflowPunct w:val="0"/>
        <w:autoSpaceDE/>
        <w:autoSpaceDN/>
        <w:adjustRightInd/>
        <w:spacing w:line="273" w:lineRule="exact"/>
        <w:ind w:left="2160"/>
        <w:textAlignment w:val="baseline"/>
        <w:rPr>
          <w:b/>
          <w:bCs/>
          <w:sz w:val="26"/>
          <w:szCs w:val="26"/>
        </w:rPr>
      </w:pPr>
    </w:p>
    <w:p w14:paraId="26F19384" w14:textId="0209AED3" w:rsidR="00945851" w:rsidRDefault="00945851" w:rsidP="00C1463E">
      <w:pPr>
        <w:widowControl/>
        <w:kinsoku w:val="0"/>
        <w:overflowPunct w:val="0"/>
        <w:autoSpaceDE/>
        <w:autoSpaceDN/>
        <w:adjustRightInd/>
        <w:ind w:left="1440" w:right="1440"/>
        <w:textAlignment w:val="baseline"/>
        <w:rPr>
          <w:sz w:val="26"/>
          <w:szCs w:val="26"/>
        </w:rPr>
      </w:pPr>
      <w:r w:rsidRPr="00316D04">
        <w:rPr>
          <w:sz w:val="26"/>
          <w:szCs w:val="26"/>
        </w:rPr>
        <w:t>36.</w:t>
      </w:r>
      <w:r w:rsidRPr="00316D04">
        <w:rPr>
          <w:sz w:val="26"/>
          <w:szCs w:val="26"/>
        </w:rPr>
        <w:tab/>
        <w:t xml:space="preserve">The Settlement is conditioned upon the Commission’s approval of the terms and conditions contained in the Settlement without modification. </w:t>
      </w:r>
      <w:r w:rsidR="00382878">
        <w:rPr>
          <w:sz w:val="26"/>
          <w:szCs w:val="26"/>
        </w:rPr>
        <w:t xml:space="preserve"> </w:t>
      </w:r>
      <w:r w:rsidRPr="00316D04">
        <w:rPr>
          <w:sz w:val="26"/>
          <w:szCs w:val="26"/>
        </w:rPr>
        <w:t xml:space="preserve">If the Commission modifies the Settlement, any Joint Petitioner may elect to withdraw from the Settlement and may proceed with litigation and, in such event, the Settlement shall be void and of no effect. </w:t>
      </w:r>
      <w:r w:rsidR="00382878">
        <w:rPr>
          <w:sz w:val="26"/>
          <w:szCs w:val="26"/>
        </w:rPr>
        <w:t xml:space="preserve"> </w:t>
      </w:r>
      <w:r w:rsidRPr="00316D04">
        <w:rPr>
          <w:sz w:val="26"/>
          <w:szCs w:val="26"/>
        </w:rPr>
        <w:t xml:space="preserve">Such election to withdraw must be made in writing, filed with the Secretary of the </w:t>
      </w:r>
      <w:proofErr w:type="gramStart"/>
      <w:r w:rsidRPr="00316D04">
        <w:rPr>
          <w:sz w:val="26"/>
          <w:szCs w:val="26"/>
        </w:rPr>
        <w:t>Commission</w:t>
      </w:r>
      <w:proofErr w:type="gramEnd"/>
      <w:r w:rsidRPr="00316D04">
        <w:rPr>
          <w:sz w:val="26"/>
          <w:szCs w:val="26"/>
        </w:rPr>
        <w:t xml:space="preserve"> and served upon all Parties within five (5) business days after the entry of an Order modifying the Settlement. </w:t>
      </w:r>
      <w:r w:rsidR="00382878">
        <w:rPr>
          <w:sz w:val="26"/>
          <w:szCs w:val="26"/>
        </w:rPr>
        <w:t xml:space="preserve"> </w:t>
      </w:r>
      <w:r w:rsidRPr="00316D04">
        <w:rPr>
          <w:sz w:val="26"/>
          <w:szCs w:val="26"/>
        </w:rPr>
        <w:t>The Joint Petitioners acknowledge and agree that the Settlement, if approved, shall have the same force and effect as if the Joint Petitioners had fully litigated this proceeding.</w:t>
      </w:r>
    </w:p>
    <w:p w14:paraId="5714D2CE" w14:textId="77777777" w:rsidR="0043463A" w:rsidRPr="00316D04" w:rsidRDefault="0043463A" w:rsidP="002C7941">
      <w:pPr>
        <w:widowControl/>
        <w:tabs>
          <w:tab w:val="left" w:pos="1440"/>
        </w:tabs>
        <w:kinsoku w:val="0"/>
        <w:overflowPunct w:val="0"/>
        <w:autoSpaceDE/>
        <w:autoSpaceDN/>
        <w:adjustRightInd/>
        <w:spacing w:line="276" w:lineRule="exact"/>
        <w:ind w:firstLine="720"/>
        <w:textAlignment w:val="baseline"/>
        <w:rPr>
          <w:sz w:val="26"/>
          <w:szCs w:val="26"/>
        </w:rPr>
      </w:pPr>
    </w:p>
    <w:p w14:paraId="1CB4F277" w14:textId="25C61EC8" w:rsidR="00945851" w:rsidRPr="00382878" w:rsidRDefault="00945851" w:rsidP="00C1463E">
      <w:pPr>
        <w:pStyle w:val="ListParagraph"/>
        <w:widowControl/>
        <w:numPr>
          <w:ilvl w:val="0"/>
          <w:numId w:val="12"/>
        </w:numPr>
        <w:kinsoku w:val="0"/>
        <w:overflowPunct w:val="0"/>
        <w:autoSpaceDE/>
        <w:autoSpaceDN/>
        <w:adjustRightInd/>
        <w:ind w:left="1440" w:right="1440" w:firstLine="0"/>
        <w:textAlignment w:val="baseline"/>
        <w:rPr>
          <w:sz w:val="26"/>
          <w:szCs w:val="26"/>
        </w:rPr>
      </w:pPr>
      <w:r w:rsidRPr="00382878">
        <w:rPr>
          <w:sz w:val="26"/>
          <w:szCs w:val="26"/>
        </w:rPr>
        <w:t xml:space="preserve">The Settlement is proposed by the Joint Petitioners to settle all issues in these proceedings. </w:t>
      </w:r>
      <w:r w:rsidR="00382878" w:rsidRPr="00382878">
        <w:rPr>
          <w:sz w:val="26"/>
          <w:szCs w:val="26"/>
        </w:rPr>
        <w:t xml:space="preserve"> </w:t>
      </w:r>
      <w:r w:rsidRPr="00382878">
        <w:rPr>
          <w:sz w:val="26"/>
          <w:szCs w:val="26"/>
        </w:rPr>
        <w:t xml:space="preserve">If the Commission does not approve the Settlement and the proceedings continue, the Joint Petitioners reserve their respective procedural rights, including the right to present testimony and to conduct full cross-examination, briefing and argument. </w:t>
      </w:r>
      <w:r w:rsidR="00382878" w:rsidRPr="00382878">
        <w:rPr>
          <w:sz w:val="26"/>
          <w:szCs w:val="26"/>
        </w:rPr>
        <w:t xml:space="preserve"> </w:t>
      </w:r>
      <w:r w:rsidRPr="00382878">
        <w:rPr>
          <w:sz w:val="26"/>
          <w:szCs w:val="26"/>
        </w:rPr>
        <w:t>The Settlement is made without any admission against, or prejudice to, any position which any Joint Petitioner may adopt in the event of any subsequent litigation of these proceedings, or in any other proceeding.</w:t>
      </w:r>
    </w:p>
    <w:p w14:paraId="3EBAF7ED" w14:textId="77777777" w:rsidR="00382878" w:rsidRPr="00382878" w:rsidRDefault="00382878" w:rsidP="00382878">
      <w:pPr>
        <w:pStyle w:val="ListParagraph"/>
        <w:widowControl/>
        <w:kinsoku w:val="0"/>
        <w:overflowPunct w:val="0"/>
        <w:autoSpaceDE/>
        <w:autoSpaceDN/>
        <w:adjustRightInd/>
        <w:spacing w:line="278" w:lineRule="exact"/>
        <w:ind w:left="1440" w:right="1440"/>
        <w:textAlignment w:val="baseline"/>
        <w:rPr>
          <w:sz w:val="26"/>
          <w:szCs w:val="26"/>
        </w:rPr>
      </w:pPr>
    </w:p>
    <w:p w14:paraId="64C68BF5" w14:textId="349AC9DD" w:rsidR="00945851" w:rsidRDefault="00945851" w:rsidP="00C1463E">
      <w:pPr>
        <w:widowControl/>
        <w:numPr>
          <w:ilvl w:val="0"/>
          <w:numId w:val="12"/>
        </w:numPr>
        <w:kinsoku w:val="0"/>
        <w:overflowPunct w:val="0"/>
        <w:autoSpaceDE/>
        <w:autoSpaceDN/>
        <w:adjustRightInd/>
        <w:ind w:left="1440" w:right="1440" w:firstLine="0"/>
        <w:textAlignment w:val="baseline"/>
        <w:rPr>
          <w:sz w:val="26"/>
          <w:szCs w:val="26"/>
        </w:rPr>
      </w:pPr>
      <w:r w:rsidRPr="00316D04">
        <w:rPr>
          <w:sz w:val="26"/>
          <w:szCs w:val="26"/>
        </w:rPr>
        <w:t>The Joint Petitioners acknowledge that the Settlement reflects a compromise of competing positions and does not necessarily reflect any Joint Petitioner’s position with respect to any issues raised in this proceeding</w:t>
      </w:r>
      <w:r w:rsidR="00A93092" w:rsidRPr="00316D04">
        <w:rPr>
          <w:sz w:val="26"/>
          <w:szCs w:val="26"/>
        </w:rPr>
        <w:t xml:space="preserve">.  </w:t>
      </w:r>
      <w:r w:rsidRPr="00316D04">
        <w:rPr>
          <w:sz w:val="26"/>
          <w:szCs w:val="26"/>
        </w:rPr>
        <w:t>The Settlement may not be cited as precedent in any future proceeding, except to the extent required to implement this Settlement.</w:t>
      </w:r>
    </w:p>
    <w:p w14:paraId="1166C102" w14:textId="77777777" w:rsidR="00382878" w:rsidRPr="00316D04" w:rsidRDefault="00382878" w:rsidP="00C1463E">
      <w:pPr>
        <w:widowControl/>
        <w:kinsoku w:val="0"/>
        <w:overflowPunct w:val="0"/>
        <w:autoSpaceDE/>
        <w:autoSpaceDN/>
        <w:adjustRightInd/>
        <w:ind w:left="1440" w:right="1440"/>
        <w:textAlignment w:val="baseline"/>
        <w:rPr>
          <w:sz w:val="26"/>
          <w:szCs w:val="26"/>
        </w:rPr>
      </w:pPr>
    </w:p>
    <w:p w14:paraId="2FF40FD8" w14:textId="7928274D" w:rsidR="00945851" w:rsidRDefault="00945851" w:rsidP="00C1463E">
      <w:pPr>
        <w:widowControl/>
        <w:numPr>
          <w:ilvl w:val="0"/>
          <w:numId w:val="12"/>
        </w:numPr>
        <w:kinsoku w:val="0"/>
        <w:overflowPunct w:val="0"/>
        <w:autoSpaceDE/>
        <w:autoSpaceDN/>
        <w:adjustRightInd/>
        <w:ind w:left="1440" w:right="1440" w:firstLine="0"/>
        <w:textAlignment w:val="baseline"/>
        <w:rPr>
          <w:sz w:val="26"/>
          <w:szCs w:val="26"/>
        </w:rPr>
      </w:pPr>
      <w:r w:rsidRPr="00316D04">
        <w:rPr>
          <w:sz w:val="26"/>
          <w:szCs w:val="26"/>
        </w:rPr>
        <w:t xml:space="preserve">The Joint Petitioners agree to diligently pursue Commission approval of the Settlement, without </w:t>
      </w:r>
      <w:r w:rsidRPr="00316D04">
        <w:rPr>
          <w:sz w:val="26"/>
          <w:szCs w:val="26"/>
        </w:rPr>
        <w:lastRenderedPageBreak/>
        <w:t>modification, using reasonable efforts in the ordinary course of business.</w:t>
      </w:r>
    </w:p>
    <w:p w14:paraId="1478A3A5" w14:textId="77777777" w:rsidR="00382878" w:rsidRPr="00316D04" w:rsidRDefault="00382878" w:rsidP="00C1463E">
      <w:pPr>
        <w:widowControl/>
        <w:kinsoku w:val="0"/>
        <w:overflowPunct w:val="0"/>
        <w:autoSpaceDE/>
        <w:autoSpaceDN/>
        <w:adjustRightInd/>
        <w:ind w:left="720" w:right="288"/>
        <w:textAlignment w:val="baseline"/>
        <w:rPr>
          <w:sz w:val="26"/>
          <w:szCs w:val="26"/>
        </w:rPr>
      </w:pPr>
    </w:p>
    <w:p w14:paraId="4110A324" w14:textId="64B007EC" w:rsidR="00945851" w:rsidRPr="00382878" w:rsidRDefault="00945851" w:rsidP="00382878">
      <w:pPr>
        <w:pStyle w:val="ListParagraph"/>
        <w:widowControl/>
        <w:numPr>
          <w:ilvl w:val="0"/>
          <w:numId w:val="28"/>
        </w:numPr>
        <w:tabs>
          <w:tab w:val="left" w:pos="2160"/>
        </w:tabs>
        <w:kinsoku w:val="0"/>
        <w:overflowPunct w:val="0"/>
        <w:autoSpaceDE/>
        <w:autoSpaceDN/>
        <w:adjustRightInd/>
        <w:spacing w:line="273" w:lineRule="exact"/>
        <w:textAlignment w:val="baseline"/>
        <w:rPr>
          <w:b/>
          <w:bCs/>
          <w:sz w:val="26"/>
          <w:szCs w:val="26"/>
        </w:rPr>
      </w:pPr>
      <w:r w:rsidRPr="00382878">
        <w:rPr>
          <w:b/>
          <w:bCs/>
          <w:sz w:val="26"/>
          <w:szCs w:val="26"/>
        </w:rPr>
        <w:t>Record Supporting the Settlement</w:t>
      </w:r>
    </w:p>
    <w:p w14:paraId="47961BA9" w14:textId="77777777" w:rsidR="00382878" w:rsidRPr="00382878" w:rsidRDefault="00382878" w:rsidP="00382878">
      <w:pPr>
        <w:pStyle w:val="ListParagraph"/>
        <w:widowControl/>
        <w:tabs>
          <w:tab w:val="left" w:pos="2160"/>
        </w:tabs>
        <w:kinsoku w:val="0"/>
        <w:overflowPunct w:val="0"/>
        <w:autoSpaceDE/>
        <w:autoSpaceDN/>
        <w:adjustRightInd/>
        <w:spacing w:line="273" w:lineRule="exact"/>
        <w:ind w:left="2160"/>
        <w:textAlignment w:val="baseline"/>
        <w:rPr>
          <w:b/>
          <w:bCs/>
          <w:sz w:val="26"/>
          <w:szCs w:val="26"/>
        </w:rPr>
      </w:pPr>
    </w:p>
    <w:p w14:paraId="364F7578" w14:textId="1C18081E" w:rsidR="00945851" w:rsidRDefault="00945851" w:rsidP="00C1463E">
      <w:pPr>
        <w:widowControl/>
        <w:numPr>
          <w:ilvl w:val="0"/>
          <w:numId w:val="12"/>
        </w:numPr>
        <w:tabs>
          <w:tab w:val="clear" w:pos="2160"/>
        </w:tabs>
        <w:kinsoku w:val="0"/>
        <w:overflowPunct w:val="0"/>
        <w:autoSpaceDE/>
        <w:autoSpaceDN/>
        <w:adjustRightInd/>
        <w:ind w:left="1440" w:right="1440" w:firstLine="0"/>
        <w:textAlignment w:val="baseline"/>
        <w:rPr>
          <w:spacing w:val="-1"/>
          <w:sz w:val="26"/>
          <w:szCs w:val="26"/>
        </w:rPr>
      </w:pPr>
      <w:r w:rsidRPr="00316D04">
        <w:rPr>
          <w:spacing w:val="-1"/>
          <w:sz w:val="26"/>
          <w:szCs w:val="26"/>
        </w:rPr>
        <w:t>The Joint Petitioners have prepared Proposed Findings of Fact (Appendix E), Proposed Conclusions of Law (Appendix F) and Proposed Ordering Paragraphs (Appendix</w:t>
      </w:r>
      <w:r w:rsidR="00971617">
        <w:rPr>
          <w:spacing w:val="-1"/>
          <w:sz w:val="26"/>
          <w:szCs w:val="26"/>
        </w:rPr>
        <w:t> </w:t>
      </w:r>
      <w:r w:rsidRPr="00316D04">
        <w:rPr>
          <w:spacing w:val="-1"/>
          <w:sz w:val="26"/>
          <w:szCs w:val="26"/>
        </w:rPr>
        <w:t>G)</w:t>
      </w:r>
      <w:r w:rsidR="00A93092" w:rsidRPr="00316D04">
        <w:rPr>
          <w:spacing w:val="-1"/>
          <w:sz w:val="26"/>
          <w:szCs w:val="26"/>
        </w:rPr>
        <w:t xml:space="preserve">.  </w:t>
      </w:r>
      <w:r w:rsidRPr="00316D04">
        <w:rPr>
          <w:spacing w:val="-1"/>
          <w:sz w:val="26"/>
          <w:szCs w:val="26"/>
        </w:rPr>
        <w:t>The Joint Petitioners stipulate to the facts in Appendix E.</w:t>
      </w:r>
    </w:p>
    <w:p w14:paraId="5FE46BC6" w14:textId="77777777" w:rsidR="00A83B1D" w:rsidRPr="00316D04" w:rsidRDefault="00A83B1D" w:rsidP="00A83B1D">
      <w:pPr>
        <w:widowControl/>
        <w:kinsoku w:val="0"/>
        <w:overflowPunct w:val="0"/>
        <w:autoSpaceDE/>
        <w:autoSpaceDN/>
        <w:adjustRightInd/>
        <w:spacing w:line="276" w:lineRule="exact"/>
        <w:ind w:left="1440" w:right="1440"/>
        <w:textAlignment w:val="baseline"/>
        <w:rPr>
          <w:spacing w:val="-1"/>
          <w:sz w:val="26"/>
          <w:szCs w:val="26"/>
        </w:rPr>
      </w:pPr>
    </w:p>
    <w:p w14:paraId="215A4AD2" w14:textId="66D99FFB" w:rsidR="00945851" w:rsidRDefault="00945851" w:rsidP="00C1463E">
      <w:pPr>
        <w:widowControl/>
        <w:numPr>
          <w:ilvl w:val="0"/>
          <w:numId w:val="12"/>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Several of the Joint Petitioners have prepared a Statement in Support of Settlement (attached as Appendices H-J) setting forth the bases upon which the Joint Petitioner believes the Settlement to be in the public interest.</w:t>
      </w:r>
    </w:p>
    <w:p w14:paraId="45DB3CB8" w14:textId="77777777" w:rsidR="00A83B1D" w:rsidRPr="00316D04" w:rsidRDefault="00A83B1D" w:rsidP="00A83B1D">
      <w:pPr>
        <w:widowControl/>
        <w:kinsoku w:val="0"/>
        <w:overflowPunct w:val="0"/>
        <w:autoSpaceDE/>
        <w:autoSpaceDN/>
        <w:adjustRightInd/>
        <w:spacing w:line="276" w:lineRule="exact"/>
        <w:ind w:right="1440"/>
        <w:textAlignment w:val="baseline"/>
        <w:rPr>
          <w:sz w:val="26"/>
          <w:szCs w:val="26"/>
        </w:rPr>
      </w:pPr>
    </w:p>
    <w:p w14:paraId="1FF5260B" w14:textId="1F0560E2" w:rsidR="00945851" w:rsidRDefault="00945851" w:rsidP="00C1463E">
      <w:pPr>
        <w:widowControl/>
        <w:numPr>
          <w:ilvl w:val="0"/>
          <w:numId w:val="12"/>
        </w:numPr>
        <w:tabs>
          <w:tab w:val="clear" w:pos="2160"/>
        </w:tabs>
        <w:kinsoku w:val="0"/>
        <w:overflowPunct w:val="0"/>
        <w:autoSpaceDE/>
        <w:autoSpaceDN/>
        <w:adjustRightInd/>
        <w:ind w:left="1440" w:right="1440" w:firstLine="0"/>
        <w:textAlignment w:val="baseline"/>
        <w:rPr>
          <w:spacing w:val="-1"/>
          <w:sz w:val="26"/>
          <w:szCs w:val="26"/>
        </w:rPr>
      </w:pPr>
      <w:r w:rsidRPr="00316D04">
        <w:rPr>
          <w:spacing w:val="-1"/>
          <w:sz w:val="26"/>
          <w:szCs w:val="26"/>
        </w:rPr>
        <w:t>If the ALJ recommends approval of the Settlement without modification, the Joint Petitioners waive their rights to file Exceptions.</w:t>
      </w:r>
    </w:p>
    <w:p w14:paraId="2C627D31" w14:textId="77777777" w:rsidR="00A83B1D" w:rsidRPr="00316D04" w:rsidRDefault="00A83B1D" w:rsidP="00E92B6F">
      <w:pPr>
        <w:widowControl/>
        <w:kinsoku w:val="0"/>
        <w:overflowPunct w:val="0"/>
        <w:autoSpaceDE/>
        <w:autoSpaceDN/>
        <w:adjustRightInd/>
        <w:spacing w:line="360" w:lineRule="auto"/>
        <w:ind w:right="1440"/>
        <w:textAlignment w:val="baseline"/>
        <w:rPr>
          <w:spacing w:val="-1"/>
          <w:sz w:val="26"/>
          <w:szCs w:val="26"/>
        </w:rPr>
      </w:pPr>
    </w:p>
    <w:p w14:paraId="62B412AF" w14:textId="752CB7A3" w:rsidR="00945851" w:rsidRDefault="00945851" w:rsidP="00971617">
      <w:pPr>
        <w:widowControl/>
        <w:kinsoku w:val="0"/>
        <w:overflowPunct w:val="0"/>
        <w:autoSpaceDE/>
        <w:autoSpaceDN/>
        <w:adjustRightInd/>
        <w:spacing w:line="360" w:lineRule="auto"/>
        <w:ind w:right="288" w:firstLine="1440"/>
        <w:textAlignment w:val="baseline"/>
        <w:rPr>
          <w:spacing w:val="-4"/>
          <w:sz w:val="26"/>
          <w:szCs w:val="26"/>
        </w:rPr>
      </w:pPr>
      <w:r w:rsidRPr="00316D04">
        <w:rPr>
          <w:sz w:val="26"/>
          <w:szCs w:val="26"/>
        </w:rPr>
        <w:t>(Joint Petition, pp. 5-12).</w:t>
      </w:r>
      <w:r w:rsidRPr="00316D04">
        <w:rPr>
          <w:spacing w:val="-4"/>
          <w:sz w:val="26"/>
          <w:szCs w:val="26"/>
        </w:rPr>
        <w:t xml:space="preserve"> </w:t>
      </w:r>
    </w:p>
    <w:p w14:paraId="4F8DDDA0" w14:textId="77777777" w:rsidR="00A83B1D" w:rsidRPr="00316D04" w:rsidRDefault="00A83B1D" w:rsidP="00971617">
      <w:pPr>
        <w:widowControl/>
        <w:kinsoku w:val="0"/>
        <w:overflowPunct w:val="0"/>
        <w:autoSpaceDE/>
        <w:autoSpaceDN/>
        <w:adjustRightInd/>
        <w:spacing w:line="360" w:lineRule="auto"/>
        <w:ind w:right="288" w:firstLine="1440"/>
        <w:textAlignment w:val="baseline"/>
        <w:rPr>
          <w:spacing w:val="-4"/>
          <w:sz w:val="26"/>
          <w:szCs w:val="26"/>
        </w:rPr>
      </w:pPr>
    </w:p>
    <w:p w14:paraId="65E3F7F5" w14:textId="3AE79DD9" w:rsidR="00945851" w:rsidRPr="005D0C12" w:rsidRDefault="00945851" w:rsidP="00971617">
      <w:pPr>
        <w:keepNext/>
        <w:widowControl/>
        <w:kinsoku w:val="0"/>
        <w:overflowPunct w:val="0"/>
        <w:autoSpaceDE/>
        <w:autoSpaceDN/>
        <w:adjustRightInd/>
        <w:spacing w:line="360" w:lineRule="auto"/>
        <w:ind w:right="288"/>
        <w:textAlignment w:val="baseline"/>
        <w:rPr>
          <w:b/>
          <w:bCs/>
          <w:spacing w:val="-4"/>
          <w:sz w:val="26"/>
          <w:szCs w:val="26"/>
        </w:rPr>
      </w:pPr>
      <w:r w:rsidRPr="005D0C12">
        <w:rPr>
          <w:b/>
          <w:bCs/>
          <w:spacing w:val="-4"/>
          <w:sz w:val="26"/>
          <w:szCs w:val="26"/>
        </w:rPr>
        <w:t>B.</w:t>
      </w:r>
      <w:r w:rsidRPr="005D0C12">
        <w:rPr>
          <w:b/>
          <w:bCs/>
          <w:spacing w:val="-4"/>
          <w:sz w:val="26"/>
          <w:szCs w:val="26"/>
        </w:rPr>
        <w:tab/>
        <w:t>Stipulated Facts</w:t>
      </w:r>
    </w:p>
    <w:p w14:paraId="23961FA4" w14:textId="77777777" w:rsidR="00945851" w:rsidRPr="00316D04" w:rsidRDefault="00945851" w:rsidP="00971617">
      <w:pPr>
        <w:keepNext/>
        <w:widowControl/>
        <w:kinsoku w:val="0"/>
        <w:overflowPunct w:val="0"/>
        <w:autoSpaceDE/>
        <w:autoSpaceDN/>
        <w:adjustRightInd/>
        <w:spacing w:line="360" w:lineRule="auto"/>
        <w:ind w:right="288" w:firstLine="1440"/>
        <w:textAlignment w:val="baseline"/>
        <w:rPr>
          <w:spacing w:val="-4"/>
          <w:sz w:val="26"/>
          <w:szCs w:val="26"/>
        </w:rPr>
      </w:pPr>
    </w:p>
    <w:p w14:paraId="7503D0AF" w14:textId="4E9B66EF" w:rsidR="00945851" w:rsidRPr="00971617" w:rsidRDefault="00945851" w:rsidP="00971617">
      <w:pPr>
        <w:keepNext/>
        <w:widowControl/>
        <w:kinsoku w:val="0"/>
        <w:overflowPunct w:val="0"/>
        <w:autoSpaceDE/>
        <w:autoSpaceDN/>
        <w:adjustRightInd/>
        <w:spacing w:line="360" w:lineRule="auto"/>
        <w:ind w:right="288" w:firstLine="1440"/>
        <w:textAlignment w:val="baseline"/>
        <w:rPr>
          <w:sz w:val="26"/>
          <w:szCs w:val="26"/>
        </w:rPr>
      </w:pPr>
      <w:r w:rsidRPr="00971617">
        <w:rPr>
          <w:sz w:val="26"/>
          <w:szCs w:val="26"/>
        </w:rPr>
        <w:t xml:space="preserve">Attached as Appendix E to the Joint Petition are stipulated facts, that as discussed further below, were unopposed by any party and admitted into evidence by ALJ Haas in his Recommended Decision.  No </w:t>
      </w:r>
      <w:r w:rsidR="004D72E0" w:rsidRPr="00971617">
        <w:rPr>
          <w:sz w:val="26"/>
          <w:szCs w:val="26"/>
        </w:rPr>
        <w:t>P</w:t>
      </w:r>
      <w:r w:rsidRPr="00971617">
        <w:rPr>
          <w:sz w:val="26"/>
          <w:szCs w:val="26"/>
        </w:rPr>
        <w:t xml:space="preserve">arties or residents who submitted comments opposed or otherwise challenged any of the facts contained in Appendix E. </w:t>
      </w:r>
      <w:r w:rsidR="00715F15" w:rsidRPr="00971617">
        <w:rPr>
          <w:sz w:val="26"/>
          <w:szCs w:val="26"/>
        </w:rPr>
        <w:t xml:space="preserve"> </w:t>
      </w:r>
      <w:r w:rsidRPr="00971617">
        <w:rPr>
          <w:sz w:val="26"/>
          <w:szCs w:val="26"/>
        </w:rPr>
        <w:t>Accordingly, ALJ Haas approved the Stipulation and admitted Appendix E as evidence in support of the Joint Petition and Settlement memorialized therein.</w:t>
      </w:r>
    </w:p>
    <w:p w14:paraId="0F13160B" w14:textId="77777777" w:rsidR="00225561" w:rsidRPr="00971617" w:rsidRDefault="00225561" w:rsidP="002C7941">
      <w:pPr>
        <w:widowControl/>
        <w:kinsoku w:val="0"/>
        <w:overflowPunct w:val="0"/>
        <w:autoSpaceDE/>
        <w:autoSpaceDN/>
        <w:adjustRightInd/>
        <w:spacing w:line="413" w:lineRule="exact"/>
        <w:ind w:right="288" w:firstLine="1440"/>
        <w:textAlignment w:val="baseline"/>
        <w:rPr>
          <w:sz w:val="26"/>
          <w:szCs w:val="26"/>
        </w:rPr>
      </w:pPr>
    </w:p>
    <w:p w14:paraId="2C26A0C4" w14:textId="506BA1C6" w:rsidR="00945851" w:rsidRDefault="00945851" w:rsidP="002C7941">
      <w:pPr>
        <w:widowControl/>
        <w:kinsoku w:val="0"/>
        <w:overflowPunct w:val="0"/>
        <w:autoSpaceDE/>
        <w:autoSpaceDN/>
        <w:adjustRightInd/>
        <w:spacing w:line="413" w:lineRule="exact"/>
        <w:ind w:right="504" w:firstLine="1440"/>
        <w:textAlignment w:val="baseline"/>
        <w:rPr>
          <w:sz w:val="26"/>
          <w:szCs w:val="26"/>
        </w:rPr>
      </w:pPr>
      <w:r w:rsidRPr="00971617">
        <w:rPr>
          <w:sz w:val="26"/>
          <w:szCs w:val="26"/>
        </w:rPr>
        <w:t>The stipulated findings of fact are set forth below:</w:t>
      </w:r>
    </w:p>
    <w:p w14:paraId="4C2A041E" w14:textId="77777777" w:rsidR="00971617" w:rsidRPr="00971617" w:rsidRDefault="00971617" w:rsidP="00971617">
      <w:pPr>
        <w:widowControl/>
        <w:kinsoku w:val="0"/>
        <w:overflowPunct w:val="0"/>
        <w:autoSpaceDE/>
        <w:autoSpaceDN/>
        <w:adjustRightInd/>
        <w:ind w:right="504" w:firstLine="1440"/>
        <w:textAlignment w:val="baseline"/>
        <w:rPr>
          <w:sz w:val="26"/>
          <w:szCs w:val="26"/>
        </w:rPr>
      </w:pPr>
    </w:p>
    <w:p w14:paraId="60F23DFE" w14:textId="0D9B4FEC" w:rsidR="00945851" w:rsidRPr="00971617" w:rsidRDefault="00945851" w:rsidP="00B03249">
      <w:pPr>
        <w:widowControl/>
        <w:numPr>
          <w:ilvl w:val="0"/>
          <w:numId w:val="1"/>
        </w:numPr>
        <w:kinsoku w:val="0"/>
        <w:overflowPunct w:val="0"/>
        <w:autoSpaceDE/>
        <w:autoSpaceDN/>
        <w:adjustRightInd/>
        <w:ind w:left="1440" w:right="1440" w:firstLine="0"/>
        <w:textAlignment w:val="baseline"/>
        <w:rPr>
          <w:sz w:val="26"/>
          <w:szCs w:val="26"/>
        </w:rPr>
      </w:pPr>
      <w:r w:rsidRPr="00971617">
        <w:rPr>
          <w:sz w:val="26"/>
          <w:szCs w:val="26"/>
        </w:rPr>
        <w:t>ISWC is a Commission-regulated public utility providing water service to the public for compensation in Fairview Township, Luzerne County, Pennsylvania.</w:t>
      </w:r>
    </w:p>
    <w:p w14:paraId="1A55C782" w14:textId="77777777" w:rsidR="00225561" w:rsidRPr="00971617" w:rsidRDefault="00225561" w:rsidP="005D0C12">
      <w:pPr>
        <w:widowControl/>
        <w:kinsoku w:val="0"/>
        <w:overflowPunct w:val="0"/>
        <w:autoSpaceDE/>
        <w:autoSpaceDN/>
        <w:adjustRightInd/>
        <w:ind w:left="1440" w:right="1440"/>
        <w:textAlignment w:val="baseline"/>
        <w:rPr>
          <w:sz w:val="26"/>
          <w:szCs w:val="26"/>
        </w:rPr>
      </w:pPr>
    </w:p>
    <w:p w14:paraId="48411B5B" w14:textId="71A48C45" w:rsidR="00945851" w:rsidRPr="00971617" w:rsidRDefault="00945851" w:rsidP="00416655">
      <w:pPr>
        <w:widowControl/>
        <w:numPr>
          <w:ilvl w:val="0"/>
          <w:numId w:val="1"/>
        </w:numPr>
        <w:kinsoku w:val="0"/>
        <w:overflowPunct w:val="0"/>
        <w:autoSpaceDE/>
        <w:autoSpaceDN/>
        <w:adjustRightInd/>
        <w:ind w:left="1440" w:right="1440" w:firstLine="0"/>
        <w:textAlignment w:val="baseline"/>
        <w:rPr>
          <w:sz w:val="26"/>
          <w:szCs w:val="26"/>
        </w:rPr>
      </w:pPr>
      <w:r w:rsidRPr="00971617">
        <w:rPr>
          <w:sz w:val="26"/>
          <w:szCs w:val="26"/>
        </w:rPr>
        <w:lastRenderedPageBreak/>
        <w:t xml:space="preserve">PAWC is a regulated public utility corporation duly organized and existing under the laws of the Commonwealth of Pennsylvania, and is engaged in the business of collecting, treating, storing, supplying, </w:t>
      </w:r>
      <w:proofErr w:type="gramStart"/>
      <w:r w:rsidRPr="00971617">
        <w:rPr>
          <w:sz w:val="26"/>
          <w:szCs w:val="26"/>
        </w:rPr>
        <w:t>distributing</w:t>
      </w:r>
      <w:proofErr w:type="gramEnd"/>
      <w:r w:rsidRPr="00971617">
        <w:rPr>
          <w:sz w:val="26"/>
          <w:szCs w:val="26"/>
        </w:rPr>
        <w:t xml:space="preserve"> and selling water to the public, and collecting, treating, transporting and disposing of wastewater for the public</w:t>
      </w:r>
      <w:r w:rsidR="00A93092" w:rsidRPr="00971617">
        <w:rPr>
          <w:sz w:val="26"/>
          <w:szCs w:val="26"/>
        </w:rPr>
        <w:t xml:space="preserve">.  </w:t>
      </w:r>
      <w:r w:rsidRPr="00971617">
        <w:rPr>
          <w:sz w:val="26"/>
          <w:szCs w:val="26"/>
        </w:rPr>
        <w:t>Water and wastewater service is furnished by PAWC to the public in a service territory encompassing more than 400 communities across the Commonwealth with a combined population of over 2,400,000.</w:t>
      </w:r>
    </w:p>
    <w:p w14:paraId="3B6BAC76" w14:textId="77777777" w:rsidR="00225561" w:rsidRPr="00971617" w:rsidRDefault="00225561" w:rsidP="005D0C12">
      <w:pPr>
        <w:widowControl/>
        <w:kinsoku w:val="0"/>
        <w:overflowPunct w:val="0"/>
        <w:autoSpaceDE/>
        <w:autoSpaceDN/>
        <w:adjustRightInd/>
        <w:ind w:left="1440" w:right="1440"/>
        <w:textAlignment w:val="baseline"/>
        <w:rPr>
          <w:sz w:val="26"/>
          <w:szCs w:val="26"/>
        </w:rPr>
      </w:pPr>
    </w:p>
    <w:p w14:paraId="04C342FC" w14:textId="366FABD3" w:rsidR="00945851" w:rsidRPr="00971617" w:rsidRDefault="00945851" w:rsidP="005D0C12">
      <w:pPr>
        <w:widowControl/>
        <w:numPr>
          <w:ilvl w:val="0"/>
          <w:numId w:val="1"/>
        </w:numPr>
        <w:kinsoku w:val="0"/>
        <w:overflowPunct w:val="0"/>
        <w:autoSpaceDE/>
        <w:autoSpaceDN/>
        <w:adjustRightInd/>
        <w:ind w:left="1440" w:right="1440" w:firstLine="0"/>
        <w:textAlignment w:val="baseline"/>
        <w:rPr>
          <w:sz w:val="26"/>
          <w:szCs w:val="26"/>
        </w:rPr>
      </w:pPr>
      <w:r w:rsidRPr="00971617">
        <w:rPr>
          <w:sz w:val="26"/>
          <w:szCs w:val="26"/>
        </w:rPr>
        <w:t xml:space="preserve">I&amp;E serves as the Commission’s </w:t>
      </w:r>
      <w:proofErr w:type="spellStart"/>
      <w:r w:rsidRPr="00971617">
        <w:rPr>
          <w:sz w:val="26"/>
          <w:szCs w:val="26"/>
        </w:rPr>
        <w:t>prosecutory</w:t>
      </w:r>
      <w:proofErr w:type="spellEnd"/>
      <w:r w:rsidRPr="00971617">
        <w:rPr>
          <w:sz w:val="26"/>
          <w:szCs w:val="26"/>
        </w:rPr>
        <w:t xml:space="preserve"> bureau for the purposes of representing the public interest in ratemaking and service matters and enforcing compliance with the Pennsylvania Public Utility Code (“Code”) and Commission Regulations and Orders</w:t>
      </w:r>
      <w:r w:rsidR="00A93092" w:rsidRPr="00971617">
        <w:rPr>
          <w:sz w:val="26"/>
          <w:szCs w:val="26"/>
        </w:rPr>
        <w:t xml:space="preserve">.  </w:t>
      </w:r>
      <w:r w:rsidRPr="00971617">
        <w:rPr>
          <w:i/>
          <w:iCs/>
          <w:sz w:val="26"/>
          <w:szCs w:val="26"/>
        </w:rPr>
        <w:t>See Implementation of Act 129 of</w:t>
      </w:r>
      <w:r w:rsidR="00971617">
        <w:rPr>
          <w:i/>
          <w:iCs/>
          <w:sz w:val="26"/>
          <w:szCs w:val="26"/>
        </w:rPr>
        <w:t> </w:t>
      </w:r>
      <w:r w:rsidRPr="00971617">
        <w:rPr>
          <w:i/>
          <w:iCs/>
          <w:sz w:val="26"/>
          <w:szCs w:val="26"/>
        </w:rPr>
        <w:t xml:space="preserve">2008; Organization of Bureaus and Offices, </w:t>
      </w:r>
      <w:r w:rsidRPr="00971617">
        <w:rPr>
          <w:sz w:val="26"/>
          <w:szCs w:val="26"/>
        </w:rPr>
        <w:t>Docket No. M</w:t>
      </w:r>
      <w:r w:rsidR="00971617">
        <w:rPr>
          <w:sz w:val="26"/>
          <w:szCs w:val="26"/>
        </w:rPr>
        <w:noBreakHyphen/>
      </w:r>
      <w:r w:rsidRPr="00971617">
        <w:rPr>
          <w:sz w:val="26"/>
          <w:szCs w:val="26"/>
        </w:rPr>
        <w:t>2008</w:t>
      </w:r>
      <w:r w:rsidRPr="00971617">
        <w:rPr>
          <w:sz w:val="26"/>
          <w:szCs w:val="26"/>
        </w:rPr>
        <w:softHyphen/>
        <w:t>2071852 (Order entered August 11, 2011).</w:t>
      </w:r>
    </w:p>
    <w:p w14:paraId="223D6832" w14:textId="77777777" w:rsidR="00225561" w:rsidRPr="00971617" w:rsidRDefault="00225561" w:rsidP="00225561">
      <w:pPr>
        <w:widowControl/>
        <w:kinsoku w:val="0"/>
        <w:overflowPunct w:val="0"/>
        <w:autoSpaceDE/>
        <w:autoSpaceDN/>
        <w:adjustRightInd/>
        <w:spacing w:line="390" w:lineRule="exact"/>
        <w:textAlignment w:val="baseline"/>
        <w:rPr>
          <w:sz w:val="26"/>
          <w:szCs w:val="26"/>
        </w:rPr>
      </w:pPr>
    </w:p>
    <w:p w14:paraId="226AA770" w14:textId="57CA1C7F" w:rsidR="001B1C81" w:rsidRPr="00971617" w:rsidRDefault="00945851" w:rsidP="001B1C81">
      <w:pPr>
        <w:widowControl/>
        <w:numPr>
          <w:ilvl w:val="0"/>
          <w:numId w:val="1"/>
        </w:numPr>
        <w:kinsoku w:val="0"/>
        <w:overflowPunct w:val="0"/>
        <w:autoSpaceDE/>
        <w:autoSpaceDN/>
        <w:adjustRightInd/>
        <w:ind w:left="1440" w:right="1440" w:firstLine="0"/>
        <w:textAlignment w:val="baseline"/>
        <w:rPr>
          <w:sz w:val="26"/>
          <w:szCs w:val="26"/>
        </w:rPr>
      </w:pPr>
      <w:r w:rsidRPr="00971617">
        <w:rPr>
          <w:sz w:val="26"/>
          <w:szCs w:val="26"/>
        </w:rPr>
        <w:t>The OCA is a Commonwealth agency created by Act</w:t>
      </w:r>
      <w:r w:rsidR="00971617">
        <w:rPr>
          <w:sz w:val="26"/>
          <w:szCs w:val="26"/>
        </w:rPr>
        <w:t> </w:t>
      </w:r>
      <w:r w:rsidRPr="00971617">
        <w:rPr>
          <w:sz w:val="26"/>
          <w:szCs w:val="26"/>
        </w:rPr>
        <w:t>161 of 1976 to represent the interests of consumers before the Commission</w:t>
      </w:r>
      <w:r w:rsidR="00A93092" w:rsidRPr="00971617">
        <w:rPr>
          <w:sz w:val="26"/>
          <w:szCs w:val="26"/>
        </w:rPr>
        <w:t xml:space="preserve">.  </w:t>
      </w:r>
      <w:r w:rsidRPr="00971617">
        <w:rPr>
          <w:sz w:val="26"/>
          <w:szCs w:val="26"/>
        </w:rPr>
        <w:t>71 P.S. § 309</w:t>
      </w:r>
      <w:r w:rsidR="00225561" w:rsidRPr="00971617">
        <w:rPr>
          <w:sz w:val="26"/>
          <w:szCs w:val="26"/>
        </w:rPr>
        <w:noBreakHyphen/>
      </w:r>
      <w:r w:rsidRPr="00971617">
        <w:rPr>
          <w:sz w:val="26"/>
          <w:szCs w:val="26"/>
        </w:rPr>
        <w:t>2.</w:t>
      </w:r>
    </w:p>
    <w:p w14:paraId="1C349333" w14:textId="77777777" w:rsidR="00654D7A" w:rsidRPr="00971617" w:rsidRDefault="00654D7A" w:rsidP="00C1463E">
      <w:pPr>
        <w:widowControl/>
        <w:kinsoku w:val="0"/>
        <w:overflowPunct w:val="0"/>
        <w:autoSpaceDE/>
        <w:autoSpaceDN/>
        <w:adjustRightInd/>
        <w:ind w:left="1440" w:right="1440"/>
        <w:textAlignment w:val="baseline"/>
        <w:rPr>
          <w:sz w:val="26"/>
          <w:szCs w:val="26"/>
        </w:rPr>
      </w:pPr>
    </w:p>
    <w:p w14:paraId="1C79F691" w14:textId="3AC8B4C5" w:rsidR="00654D7A" w:rsidRPr="00971617" w:rsidRDefault="003A5581" w:rsidP="00C1463E">
      <w:pPr>
        <w:widowControl/>
        <w:kinsoku w:val="0"/>
        <w:overflowPunct w:val="0"/>
        <w:autoSpaceDE/>
        <w:autoSpaceDN/>
        <w:adjustRightInd/>
        <w:ind w:left="1440" w:right="1440"/>
        <w:textAlignment w:val="baseline"/>
        <w:rPr>
          <w:sz w:val="26"/>
          <w:szCs w:val="26"/>
        </w:rPr>
      </w:pPr>
      <w:r w:rsidRPr="00971617">
        <w:rPr>
          <w:sz w:val="26"/>
          <w:szCs w:val="26"/>
        </w:rPr>
        <w:t>5.</w:t>
      </w:r>
      <w:r w:rsidRPr="00971617">
        <w:rPr>
          <w:sz w:val="26"/>
          <w:szCs w:val="26"/>
        </w:rPr>
        <w:tab/>
      </w:r>
      <w:r w:rsidR="00945851" w:rsidRPr="00971617">
        <w:rPr>
          <w:sz w:val="26"/>
          <w:szCs w:val="26"/>
        </w:rPr>
        <w:t>Glen Summit is a Pennsylvania company, which serves the functions of a homeowners’ association for the Glen Summit community (the “Community”).</w:t>
      </w:r>
    </w:p>
    <w:p w14:paraId="504522D7" w14:textId="77777777" w:rsidR="00097D8B" w:rsidRPr="00971617" w:rsidRDefault="00097D8B" w:rsidP="00C1463E">
      <w:pPr>
        <w:widowControl/>
        <w:kinsoku w:val="0"/>
        <w:overflowPunct w:val="0"/>
        <w:autoSpaceDE/>
        <w:autoSpaceDN/>
        <w:adjustRightInd/>
        <w:ind w:left="1440" w:right="1440"/>
        <w:textAlignment w:val="baseline"/>
        <w:rPr>
          <w:sz w:val="26"/>
          <w:szCs w:val="26"/>
        </w:rPr>
      </w:pPr>
    </w:p>
    <w:p w14:paraId="4F621EF6" w14:textId="39218626" w:rsidR="00945851" w:rsidRPr="00971617" w:rsidRDefault="00BA36E4" w:rsidP="00C1463E">
      <w:pPr>
        <w:widowControl/>
        <w:kinsoku w:val="0"/>
        <w:overflowPunct w:val="0"/>
        <w:autoSpaceDE/>
        <w:autoSpaceDN/>
        <w:adjustRightInd/>
        <w:ind w:left="1440" w:right="1440"/>
        <w:textAlignment w:val="baseline"/>
        <w:rPr>
          <w:sz w:val="26"/>
          <w:szCs w:val="26"/>
        </w:rPr>
      </w:pPr>
      <w:r w:rsidRPr="00971617">
        <w:rPr>
          <w:sz w:val="26"/>
          <w:szCs w:val="26"/>
        </w:rPr>
        <w:t>6.</w:t>
      </w:r>
      <w:r w:rsidRPr="00971617">
        <w:rPr>
          <w:sz w:val="26"/>
          <w:szCs w:val="26"/>
        </w:rPr>
        <w:tab/>
      </w:r>
      <w:r w:rsidR="00945851" w:rsidRPr="00971617">
        <w:rPr>
          <w:sz w:val="26"/>
          <w:szCs w:val="26"/>
        </w:rPr>
        <w:t>ISWC owns and operates a water system (the “System”) currently providing water service to approximately five (5) customers</w:t>
      </w:r>
      <w:r w:rsidR="00A93092" w:rsidRPr="00971617">
        <w:rPr>
          <w:sz w:val="26"/>
          <w:szCs w:val="26"/>
        </w:rPr>
        <w:t xml:space="preserve">.  </w:t>
      </w:r>
      <w:r w:rsidR="00945851" w:rsidRPr="00971617">
        <w:rPr>
          <w:sz w:val="26"/>
          <w:szCs w:val="26"/>
        </w:rPr>
        <w:t>As of January 1, 2018, ISWC had 51</w:t>
      </w:r>
      <w:r w:rsidR="00971617">
        <w:rPr>
          <w:sz w:val="26"/>
          <w:szCs w:val="26"/>
        </w:rPr>
        <w:t> </w:t>
      </w:r>
      <w:r w:rsidR="00945851" w:rsidRPr="00971617">
        <w:rPr>
          <w:sz w:val="26"/>
          <w:szCs w:val="26"/>
        </w:rPr>
        <w:t>customers, most of whom have since drilled private wells and disconnected from the water system</w:t>
      </w:r>
      <w:r w:rsidR="00A93092" w:rsidRPr="00971617">
        <w:rPr>
          <w:sz w:val="26"/>
          <w:szCs w:val="26"/>
        </w:rPr>
        <w:t xml:space="preserve">.  </w:t>
      </w:r>
      <w:r w:rsidR="00945851" w:rsidRPr="00971617">
        <w:rPr>
          <w:sz w:val="26"/>
          <w:szCs w:val="26"/>
        </w:rPr>
        <w:t>The assets of the System include a water spring with springhouse, pump house with disinfection treatment reservoir and distribution system.</w:t>
      </w:r>
    </w:p>
    <w:p w14:paraId="276E52DD" w14:textId="77777777" w:rsidR="00225561" w:rsidRPr="00971617" w:rsidRDefault="00225561" w:rsidP="005D0C12">
      <w:pPr>
        <w:widowControl/>
        <w:kinsoku w:val="0"/>
        <w:overflowPunct w:val="0"/>
        <w:autoSpaceDE/>
        <w:autoSpaceDN/>
        <w:adjustRightInd/>
        <w:ind w:left="1440" w:right="1440"/>
        <w:textAlignment w:val="baseline"/>
        <w:rPr>
          <w:sz w:val="26"/>
          <w:szCs w:val="26"/>
        </w:rPr>
      </w:pPr>
    </w:p>
    <w:p w14:paraId="024AB291" w14:textId="49271187" w:rsidR="00945851" w:rsidRPr="00971617" w:rsidRDefault="00BA36E4" w:rsidP="00C1463E">
      <w:pPr>
        <w:widowControl/>
        <w:kinsoku w:val="0"/>
        <w:overflowPunct w:val="0"/>
        <w:autoSpaceDE/>
        <w:autoSpaceDN/>
        <w:adjustRightInd/>
        <w:ind w:left="1440" w:right="1440"/>
        <w:textAlignment w:val="baseline"/>
        <w:rPr>
          <w:sz w:val="26"/>
          <w:szCs w:val="26"/>
        </w:rPr>
      </w:pPr>
      <w:r w:rsidRPr="00971617">
        <w:rPr>
          <w:sz w:val="26"/>
          <w:szCs w:val="26"/>
        </w:rPr>
        <w:t>7.</w:t>
      </w:r>
      <w:r w:rsidRPr="00971617">
        <w:rPr>
          <w:sz w:val="26"/>
          <w:szCs w:val="26"/>
        </w:rPr>
        <w:tab/>
      </w:r>
      <w:r w:rsidR="00945851" w:rsidRPr="00971617">
        <w:rPr>
          <w:sz w:val="26"/>
          <w:szCs w:val="26"/>
        </w:rPr>
        <w:t>On February 7, 2019, the Pennsylvania Department of Environmental Protection (“DEP”) directed ISWC to issue to its customers a public notification advising that water produced by ISWC is not safe for consumption due to lead and copper exceedances as well as unsanitary conditions of the water system and to provide bottled water to customers (the “Do Not Consume Order”)</w:t>
      </w:r>
      <w:r w:rsidR="00A93092" w:rsidRPr="00971617">
        <w:rPr>
          <w:sz w:val="26"/>
          <w:szCs w:val="26"/>
        </w:rPr>
        <w:t xml:space="preserve">.  </w:t>
      </w:r>
      <w:r w:rsidR="00945851" w:rsidRPr="00971617">
        <w:rPr>
          <w:sz w:val="26"/>
          <w:szCs w:val="26"/>
        </w:rPr>
        <w:t xml:space="preserve">This Do Not Consume Order followed ten Notices of Violation issued to ISWC by </w:t>
      </w:r>
      <w:r w:rsidR="00945851" w:rsidRPr="00971617">
        <w:rPr>
          <w:sz w:val="26"/>
          <w:szCs w:val="26"/>
        </w:rPr>
        <w:lastRenderedPageBreak/>
        <w:t xml:space="preserve">DEP since 2015 for: failure to issue a Tier 3 public notification for asbestos contaminants; Consumer Confidence Report (CCR) report not submitted; failure to monitor or report EP disinfectant residual for groundwater; failure to monitor or report for the disinfectant/disinfectant byproduct (D/DBP) contaminant specified – chlorine, trihalomethanes, and </w:t>
      </w:r>
      <w:r w:rsidR="00B12584" w:rsidRPr="00971617">
        <w:rPr>
          <w:sz w:val="26"/>
          <w:szCs w:val="26"/>
        </w:rPr>
        <w:t>halo acetic</w:t>
      </w:r>
      <w:r w:rsidR="00945851" w:rsidRPr="00971617">
        <w:rPr>
          <w:sz w:val="26"/>
          <w:szCs w:val="26"/>
        </w:rPr>
        <w:t xml:space="preserve"> acids (five); failure to issue a Tier 2 public notification for lead/copper group contaminants; and failure to do a study or recommend treatment under the Lead and Copper Rule (LCR) for lead/copper group contaminants.</w:t>
      </w:r>
    </w:p>
    <w:p w14:paraId="61CBCDAB" w14:textId="77777777" w:rsidR="00225561" w:rsidRPr="00971617" w:rsidRDefault="00225561" w:rsidP="00C1463E">
      <w:pPr>
        <w:widowControl/>
        <w:kinsoku w:val="0"/>
        <w:overflowPunct w:val="0"/>
        <w:autoSpaceDE/>
        <w:autoSpaceDN/>
        <w:adjustRightInd/>
        <w:spacing w:line="414" w:lineRule="exact"/>
        <w:ind w:left="1440" w:right="144"/>
        <w:textAlignment w:val="baseline"/>
        <w:rPr>
          <w:sz w:val="26"/>
          <w:szCs w:val="26"/>
        </w:rPr>
      </w:pPr>
    </w:p>
    <w:p w14:paraId="06B10712" w14:textId="299E19CF" w:rsidR="00945851" w:rsidRPr="00971617" w:rsidRDefault="00945851" w:rsidP="005D0C12">
      <w:pPr>
        <w:widowControl/>
        <w:numPr>
          <w:ilvl w:val="0"/>
          <w:numId w:val="3"/>
        </w:numPr>
        <w:tabs>
          <w:tab w:val="clear" w:pos="2160"/>
        </w:tabs>
        <w:kinsoku w:val="0"/>
        <w:overflowPunct w:val="0"/>
        <w:autoSpaceDE/>
        <w:autoSpaceDN/>
        <w:adjustRightInd/>
        <w:ind w:left="1440" w:right="1440" w:firstLine="0"/>
        <w:textAlignment w:val="baseline"/>
        <w:rPr>
          <w:sz w:val="26"/>
          <w:szCs w:val="26"/>
        </w:rPr>
      </w:pPr>
      <w:r w:rsidRPr="00971617">
        <w:rPr>
          <w:sz w:val="26"/>
          <w:szCs w:val="26"/>
        </w:rPr>
        <w:t>On August 8, 2019, the Commission issued an Order initiating an investigation into whether the Commission should order a capable public utility to acquire ISWC pursuant to 66 Pa. C.S. § 529 and directing PAWC to serve as the receiver (the “Receiver”) for ISWC pursuant to 66</w:t>
      </w:r>
      <w:r w:rsidR="00FD01A3">
        <w:rPr>
          <w:sz w:val="26"/>
          <w:szCs w:val="26"/>
        </w:rPr>
        <w:t> </w:t>
      </w:r>
      <w:r w:rsidRPr="00971617">
        <w:rPr>
          <w:sz w:val="26"/>
          <w:szCs w:val="26"/>
        </w:rPr>
        <w:t>Pa.</w:t>
      </w:r>
      <w:r w:rsidR="00FD01A3">
        <w:rPr>
          <w:sz w:val="26"/>
          <w:szCs w:val="26"/>
        </w:rPr>
        <w:t> </w:t>
      </w:r>
      <w:r w:rsidRPr="00971617">
        <w:rPr>
          <w:sz w:val="26"/>
          <w:szCs w:val="26"/>
        </w:rPr>
        <w:t>C.S. § 529(g) pending the outcome of that investigation and to continue to provide bottled water to customers (the “Order”)</w:t>
      </w:r>
      <w:r w:rsidR="00A93092" w:rsidRPr="00971617">
        <w:rPr>
          <w:sz w:val="26"/>
          <w:szCs w:val="26"/>
        </w:rPr>
        <w:t xml:space="preserve">.  </w:t>
      </w:r>
      <w:r w:rsidRPr="00971617">
        <w:rPr>
          <w:sz w:val="26"/>
          <w:szCs w:val="26"/>
        </w:rPr>
        <w:t>Attachment A to the Order outlined the powers and duties of the Receiver.</w:t>
      </w:r>
    </w:p>
    <w:p w14:paraId="2FDF22A7" w14:textId="77777777" w:rsidR="00225561" w:rsidRPr="00971617" w:rsidRDefault="00225561" w:rsidP="005D0C12">
      <w:pPr>
        <w:widowControl/>
        <w:kinsoku w:val="0"/>
        <w:overflowPunct w:val="0"/>
        <w:autoSpaceDE/>
        <w:autoSpaceDN/>
        <w:adjustRightInd/>
        <w:ind w:left="1440" w:right="1440"/>
        <w:textAlignment w:val="baseline"/>
        <w:rPr>
          <w:sz w:val="26"/>
          <w:szCs w:val="26"/>
        </w:rPr>
      </w:pPr>
    </w:p>
    <w:p w14:paraId="5068FF54" w14:textId="1E411E56" w:rsidR="00945851" w:rsidRPr="00971617" w:rsidRDefault="00945851" w:rsidP="005D0C12">
      <w:pPr>
        <w:widowControl/>
        <w:numPr>
          <w:ilvl w:val="0"/>
          <w:numId w:val="3"/>
        </w:numPr>
        <w:tabs>
          <w:tab w:val="clear" w:pos="2160"/>
        </w:tabs>
        <w:kinsoku w:val="0"/>
        <w:overflowPunct w:val="0"/>
        <w:autoSpaceDE/>
        <w:autoSpaceDN/>
        <w:adjustRightInd/>
        <w:ind w:left="1440" w:right="1440" w:firstLine="0"/>
        <w:textAlignment w:val="baseline"/>
        <w:rPr>
          <w:sz w:val="26"/>
          <w:szCs w:val="26"/>
        </w:rPr>
      </w:pPr>
      <w:r w:rsidRPr="00971617">
        <w:rPr>
          <w:sz w:val="26"/>
          <w:szCs w:val="26"/>
        </w:rPr>
        <w:t xml:space="preserve">PAWC began serving as Receiver for ISWC on August 19, </w:t>
      </w:r>
      <w:proofErr w:type="gramStart"/>
      <w:r w:rsidRPr="00971617">
        <w:rPr>
          <w:sz w:val="26"/>
          <w:szCs w:val="26"/>
        </w:rPr>
        <w:t>2019</w:t>
      </w:r>
      <w:proofErr w:type="gramEnd"/>
      <w:r w:rsidRPr="00971617">
        <w:rPr>
          <w:sz w:val="26"/>
          <w:szCs w:val="26"/>
        </w:rPr>
        <w:t xml:space="preserve"> and continues to serve as receiver.</w:t>
      </w:r>
    </w:p>
    <w:p w14:paraId="43358F86" w14:textId="77777777" w:rsidR="00225561" w:rsidRPr="00971617" w:rsidRDefault="00225561" w:rsidP="005D0C12">
      <w:pPr>
        <w:widowControl/>
        <w:kinsoku w:val="0"/>
        <w:overflowPunct w:val="0"/>
        <w:autoSpaceDE/>
        <w:autoSpaceDN/>
        <w:adjustRightInd/>
        <w:ind w:left="1440" w:right="1440"/>
        <w:textAlignment w:val="baseline"/>
        <w:rPr>
          <w:sz w:val="26"/>
          <w:szCs w:val="26"/>
        </w:rPr>
      </w:pPr>
    </w:p>
    <w:p w14:paraId="6718166A" w14:textId="5291B772" w:rsidR="00945851" w:rsidRPr="00971617" w:rsidRDefault="00945851" w:rsidP="005D0C12">
      <w:pPr>
        <w:widowControl/>
        <w:numPr>
          <w:ilvl w:val="0"/>
          <w:numId w:val="3"/>
        </w:numPr>
        <w:tabs>
          <w:tab w:val="clear" w:pos="2160"/>
        </w:tabs>
        <w:kinsoku w:val="0"/>
        <w:overflowPunct w:val="0"/>
        <w:autoSpaceDE/>
        <w:autoSpaceDN/>
        <w:adjustRightInd/>
        <w:ind w:left="1440" w:right="1440" w:firstLine="0"/>
        <w:textAlignment w:val="baseline"/>
        <w:rPr>
          <w:sz w:val="26"/>
          <w:szCs w:val="26"/>
        </w:rPr>
      </w:pPr>
      <w:r w:rsidRPr="00971617">
        <w:rPr>
          <w:sz w:val="26"/>
          <w:szCs w:val="26"/>
        </w:rPr>
        <w:t xml:space="preserve">Appendix A to the Order lists the powers and duties of the Receiver. </w:t>
      </w:r>
      <w:r w:rsidR="00225561" w:rsidRPr="00971617">
        <w:rPr>
          <w:sz w:val="26"/>
          <w:szCs w:val="26"/>
        </w:rPr>
        <w:t xml:space="preserve"> </w:t>
      </w:r>
      <w:r w:rsidRPr="00971617">
        <w:rPr>
          <w:sz w:val="26"/>
          <w:szCs w:val="26"/>
        </w:rPr>
        <w:t>Appendix A provides at Paragraph 1.c. that PAWC shall:</w:t>
      </w:r>
    </w:p>
    <w:p w14:paraId="56CB24DD" w14:textId="77777777" w:rsidR="00225561" w:rsidRPr="00971617" w:rsidRDefault="00225561" w:rsidP="00971617">
      <w:pPr>
        <w:widowControl/>
        <w:kinsoku w:val="0"/>
        <w:overflowPunct w:val="0"/>
        <w:autoSpaceDE/>
        <w:autoSpaceDN/>
        <w:adjustRightInd/>
        <w:ind w:left="1440" w:right="1440"/>
        <w:textAlignment w:val="baseline"/>
        <w:rPr>
          <w:sz w:val="26"/>
          <w:szCs w:val="26"/>
        </w:rPr>
      </w:pPr>
    </w:p>
    <w:p w14:paraId="616802A7" w14:textId="04AFD8FB" w:rsidR="00945851" w:rsidRPr="00971617" w:rsidRDefault="00945851" w:rsidP="00930A69">
      <w:pPr>
        <w:widowControl/>
        <w:kinsoku w:val="0"/>
        <w:overflowPunct w:val="0"/>
        <w:autoSpaceDE/>
        <w:autoSpaceDN/>
        <w:adjustRightInd/>
        <w:spacing w:line="272" w:lineRule="exact"/>
        <w:ind w:left="2160" w:right="1440"/>
        <w:textAlignment w:val="baseline"/>
        <w:rPr>
          <w:sz w:val="26"/>
          <w:szCs w:val="26"/>
        </w:rPr>
      </w:pPr>
      <w:r w:rsidRPr="00971617">
        <w:rPr>
          <w:sz w:val="26"/>
          <w:szCs w:val="26"/>
        </w:rPr>
        <w:t>Provide a listing of recommended capital improvements, identifying the</w:t>
      </w:r>
      <w:r w:rsidR="00225561" w:rsidRPr="00971617">
        <w:rPr>
          <w:sz w:val="26"/>
          <w:szCs w:val="26"/>
        </w:rPr>
        <w:t xml:space="preserve"> </w:t>
      </w:r>
      <w:r w:rsidRPr="00971617">
        <w:rPr>
          <w:sz w:val="26"/>
          <w:szCs w:val="26"/>
        </w:rPr>
        <w:t>capital improvements necessary to improve the performance of the system, to address or anticipate the obsolescence of portions of the system, to reduce the cost of operating the system, to provide cost savings or efficiency innovations to the system, or to comply with existing or anticipated changes to applicable laws and regulations.</w:t>
      </w:r>
    </w:p>
    <w:p w14:paraId="378E5ED9" w14:textId="77777777" w:rsidR="00225561" w:rsidRPr="00971617" w:rsidRDefault="00225561" w:rsidP="00971617">
      <w:pPr>
        <w:widowControl/>
        <w:kinsoku w:val="0"/>
        <w:overflowPunct w:val="0"/>
        <w:autoSpaceDE/>
        <w:autoSpaceDN/>
        <w:adjustRightInd/>
        <w:ind w:left="1512" w:right="1440"/>
        <w:textAlignment w:val="baseline"/>
        <w:rPr>
          <w:sz w:val="26"/>
          <w:szCs w:val="26"/>
        </w:rPr>
      </w:pPr>
    </w:p>
    <w:p w14:paraId="6E3A9AF4" w14:textId="3B376097" w:rsidR="00945851" w:rsidRPr="00971617" w:rsidRDefault="00945851" w:rsidP="00FD01A3">
      <w:pPr>
        <w:widowControl/>
        <w:numPr>
          <w:ilvl w:val="0"/>
          <w:numId w:val="3"/>
        </w:numPr>
        <w:tabs>
          <w:tab w:val="clear" w:pos="2160"/>
        </w:tabs>
        <w:kinsoku w:val="0"/>
        <w:overflowPunct w:val="0"/>
        <w:autoSpaceDE/>
        <w:autoSpaceDN/>
        <w:adjustRightInd/>
        <w:ind w:left="1440" w:right="1440" w:firstLine="0"/>
        <w:textAlignment w:val="baseline"/>
        <w:rPr>
          <w:sz w:val="26"/>
          <w:szCs w:val="26"/>
        </w:rPr>
      </w:pPr>
      <w:r w:rsidRPr="00971617">
        <w:rPr>
          <w:sz w:val="26"/>
          <w:szCs w:val="26"/>
        </w:rPr>
        <w:t>Appendix A to the Order also states that PAWC, as Receiver, is to assume ISWC’s billing and collection functions, Paragraph 1.i., and comply with ISWC’s effective tariff for ISWC’s customers, Paragraph 1.m. PAWC has billed ISWC’s customers in compliance with ISWC’s effective tariff since it began serving as Receiver.</w:t>
      </w:r>
    </w:p>
    <w:p w14:paraId="59577E1F" w14:textId="37CC9B04" w:rsidR="00945851" w:rsidRPr="00971617" w:rsidRDefault="00945851" w:rsidP="005D0C12">
      <w:pPr>
        <w:widowControl/>
        <w:numPr>
          <w:ilvl w:val="0"/>
          <w:numId w:val="3"/>
        </w:numPr>
        <w:tabs>
          <w:tab w:val="clear" w:pos="2160"/>
        </w:tabs>
        <w:kinsoku w:val="0"/>
        <w:overflowPunct w:val="0"/>
        <w:autoSpaceDE/>
        <w:autoSpaceDN/>
        <w:adjustRightInd/>
        <w:ind w:left="1440" w:right="1440" w:firstLine="0"/>
        <w:jc w:val="both"/>
        <w:textAlignment w:val="baseline"/>
        <w:rPr>
          <w:sz w:val="26"/>
          <w:szCs w:val="26"/>
        </w:rPr>
      </w:pPr>
      <w:r w:rsidRPr="00971617">
        <w:rPr>
          <w:sz w:val="26"/>
          <w:szCs w:val="26"/>
        </w:rPr>
        <w:lastRenderedPageBreak/>
        <w:t xml:space="preserve">Appendix A to the Order further states that PAWC, as Receiver, has the duty and responsibility to: </w:t>
      </w:r>
    </w:p>
    <w:p w14:paraId="3F63ACB7" w14:textId="77777777" w:rsidR="00225561" w:rsidRPr="00971617" w:rsidRDefault="00225561" w:rsidP="00971617">
      <w:pPr>
        <w:widowControl/>
        <w:kinsoku w:val="0"/>
        <w:overflowPunct w:val="0"/>
        <w:autoSpaceDE/>
        <w:autoSpaceDN/>
        <w:adjustRightInd/>
        <w:jc w:val="both"/>
        <w:textAlignment w:val="baseline"/>
        <w:rPr>
          <w:sz w:val="26"/>
          <w:szCs w:val="26"/>
        </w:rPr>
      </w:pPr>
    </w:p>
    <w:p w14:paraId="0C8E524B" w14:textId="04B7ED14" w:rsidR="00945851" w:rsidRPr="00971617" w:rsidRDefault="00945851" w:rsidP="00930A69">
      <w:pPr>
        <w:widowControl/>
        <w:kinsoku w:val="0"/>
        <w:overflowPunct w:val="0"/>
        <w:autoSpaceDE/>
        <w:autoSpaceDN/>
        <w:adjustRightInd/>
        <w:ind w:left="2160" w:right="1440"/>
        <w:textAlignment w:val="baseline"/>
        <w:rPr>
          <w:sz w:val="26"/>
          <w:szCs w:val="26"/>
        </w:rPr>
      </w:pPr>
      <w:r w:rsidRPr="00971617">
        <w:rPr>
          <w:sz w:val="26"/>
          <w:szCs w:val="26"/>
        </w:rPr>
        <w:t xml:space="preserve">Establish deferred accounting treatment for expenses incurred by Indian Springs that are payable to the Receiver and to present those expenses for recovery as a part of a subsequent base rate proceeding if not recoverable from Indian Springs. </w:t>
      </w:r>
      <w:r w:rsidR="00225561" w:rsidRPr="00971617">
        <w:rPr>
          <w:sz w:val="26"/>
          <w:szCs w:val="26"/>
        </w:rPr>
        <w:t xml:space="preserve"> </w:t>
      </w:r>
      <w:r w:rsidRPr="00971617">
        <w:rPr>
          <w:sz w:val="26"/>
          <w:szCs w:val="26"/>
        </w:rPr>
        <w:t>Paragraph 1.s.</w:t>
      </w:r>
    </w:p>
    <w:p w14:paraId="649B0D46" w14:textId="77777777" w:rsidR="00225561" w:rsidRPr="00971617" w:rsidRDefault="00225561" w:rsidP="00930A69">
      <w:pPr>
        <w:widowControl/>
        <w:kinsoku w:val="0"/>
        <w:overflowPunct w:val="0"/>
        <w:autoSpaceDE/>
        <w:autoSpaceDN/>
        <w:adjustRightInd/>
        <w:ind w:left="2160" w:right="1440"/>
        <w:textAlignment w:val="baseline"/>
        <w:rPr>
          <w:sz w:val="26"/>
          <w:szCs w:val="26"/>
        </w:rPr>
      </w:pPr>
    </w:p>
    <w:p w14:paraId="4AF7B15B" w14:textId="65A4F781" w:rsidR="00945851" w:rsidRPr="00971617" w:rsidRDefault="00945851" w:rsidP="00930A69">
      <w:pPr>
        <w:widowControl/>
        <w:kinsoku w:val="0"/>
        <w:overflowPunct w:val="0"/>
        <w:autoSpaceDE/>
        <w:autoSpaceDN/>
        <w:adjustRightInd/>
        <w:spacing w:line="276" w:lineRule="exact"/>
        <w:ind w:left="2160" w:right="1440"/>
        <w:textAlignment w:val="baseline"/>
        <w:rPr>
          <w:sz w:val="26"/>
          <w:szCs w:val="26"/>
        </w:rPr>
      </w:pPr>
      <w:r w:rsidRPr="00971617">
        <w:rPr>
          <w:sz w:val="26"/>
          <w:szCs w:val="26"/>
        </w:rPr>
        <w:t xml:space="preserve">Establish deferred accounting treatment for reasonable capital costs incurred by the Receiver to restore safe, adequate, and reasonably continuous service to Indian Springs customers and to present those costs for recovery as a part of a subsequent base rate proceeding if not recoverable from Indian Springs. </w:t>
      </w:r>
      <w:r w:rsidR="00225561" w:rsidRPr="00971617">
        <w:rPr>
          <w:sz w:val="26"/>
          <w:szCs w:val="26"/>
        </w:rPr>
        <w:t xml:space="preserve"> </w:t>
      </w:r>
      <w:r w:rsidRPr="00971617">
        <w:rPr>
          <w:sz w:val="26"/>
          <w:szCs w:val="26"/>
        </w:rPr>
        <w:t>Paragraph 1.t.</w:t>
      </w:r>
    </w:p>
    <w:p w14:paraId="13929014" w14:textId="77777777" w:rsidR="00225561" w:rsidRPr="00971617" w:rsidRDefault="00225561" w:rsidP="00930A69">
      <w:pPr>
        <w:widowControl/>
        <w:kinsoku w:val="0"/>
        <w:overflowPunct w:val="0"/>
        <w:autoSpaceDE/>
        <w:autoSpaceDN/>
        <w:adjustRightInd/>
        <w:spacing w:line="276" w:lineRule="exact"/>
        <w:ind w:left="2160" w:right="1440"/>
        <w:textAlignment w:val="baseline"/>
        <w:rPr>
          <w:sz w:val="26"/>
          <w:szCs w:val="26"/>
        </w:rPr>
      </w:pPr>
    </w:p>
    <w:p w14:paraId="1B5BCD0C" w14:textId="0CD51576" w:rsidR="00945851" w:rsidRPr="00971617" w:rsidRDefault="00945851" w:rsidP="00930A69">
      <w:pPr>
        <w:widowControl/>
        <w:kinsoku w:val="0"/>
        <w:overflowPunct w:val="0"/>
        <w:autoSpaceDE/>
        <w:autoSpaceDN/>
        <w:adjustRightInd/>
        <w:spacing w:line="277" w:lineRule="exact"/>
        <w:ind w:left="2160" w:right="1440"/>
        <w:textAlignment w:val="baseline"/>
        <w:rPr>
          <w:sz w:val="26"/>
          <w:szCs w:val="26"/>
        </w:rPr>
      </w:pPr>
      <w:r w:rsidRPr="00971617">
        <w:rPr>
          <w:sz w:val="26"/>
          <w:szCs w:val="26"/>
        </w:rPr>
        <w:t xml:space="preserve">Charge Indian Springs reasonable rates for all services rendered to or for Indian Springs on behalf of the receivership and to present those charges for recovery as a part of a subsequent base rate proceeding if not recoverable from Indian Springs. </w:t>
      </w:r>
      <w:r w:rsidR="00225561" w:rsidRPr="00971617">
        <w:rPr>
          <w:sz w:val="26"/>
          <w:szCs w:val="26"/>
        </w:rPr>
        <w:t xml:space="preserve"> </w:t>
      </w:r>
      <w:r w:rsidRPr="00971617">
        <w:rPr>
          <w:sz w:val="26"/>
          <w:szCs w:val="26"/>
        </w:rPr>
        <w:t>Paragraph 1.x.</w:t>
      </w:r>
    </w:p>
    <w:p w14:paraId="45787288" w14:textId="77777777" w:rsidR="00225561" w:rsidRPr="00971617" w:rsidRDefault="00225561" w:rsidP="00930A69">
      <w:pPr>
        <w:widowControl/>
        <w:kinsoku w:val="0"/>
        <w:overflowPunct w:val="0"/>
        <w:autoSpaceDE/>
        <w:autoSpaceDN/>
        <w:adjustRightInd/>
        <w:spacing w:line="277" w:lineRule="exact"/>
        <w:ind w:left="2160" w:right="1440"/>
        <w:textAlignment w:val="baseline"/>
        <w:rPr>
          <w:sz w:val="26"/>
          <w:szCs w:val="26"/>
        </w:rPr>
      </w:pPr>
    </w:p>
    <w:p w14:paraId="2BD608CC" w14:textId="24EF5679" w:rsidR="00945851" w:rsidRPr="00971617" w:rsidRDefault="00945851" w:rsidP="00930A69">
      <w:pPr>
        <w:widowControl/>
        <w:kinsoku w:val="0"/>
        <w:overflowPunct w:val="0"/>
        <w:autoSpaceDE/>
        <w:autoSpaceDN/>
        <w:adjustRightInd/>
        <w:spacing w:line="276" w:lineRule="exact"/>
        <w:ind w:left="2160" w:right="1440"/>
        <w:textAlignment w:val="baseline"/>
        <w:rPr>
          <w:sz w:val="26"/>
          <w:szCs w:val="26"/>
        </w:rPr>
      </w:pPr>
      <w:r w:rsidRPr="00971617">
        <w:rPr>
          <w:sz w:val="26"/>
          <w:szCs w:val="26"/>
        </w:rPr>
        <w:t xml:space="preserve">Establish a deferred expense account for expenses incurred by the Receiver resulting from this order, including prudent and reasonable legal expenses for presentation in a subsequent rate proceeding and to present those expenses for recovery as a part of a subsequent base rate proceeding if not recoverable from Indian Springs. </w:t>
      </w:r>
      <w:r w:rsidR="00225561" w:rsidRPr="00971617">
        <w:rPr>
          <w:sz w:val="26"/>
          <w:szCs w:val="26"/>
        </w:rPr>
        <w:t xml:space="preserve"> </w:t>
      </w:r>
      <w:r w:rsidRPr="00971617">
        <w:rPr>
          <w:sz w:val="26"/>
          <w:szCs w:val="26"/>
        </w:rPr>
        <w:t>Paragraph 2.b.</w:t>
      </w:r>
    </w:p>
    <w:p w14:paraId="6621420A" w14:textId="77777777" w:rsidR="00225561" w:rsidRPr="00971617" w:rsidRDefault="00225561" w:rsidP="00225561">
      <w:pPr>
        <w:widowControl/>
        <w:kinsoku w:val="0"/>
        <w:overflowPunct w:val="0"/>
        <w:autoSpaceDE/>
        <w:autoSpaceDN/>
        <w:adjustRightInd/>
        <w:spacing w:line="276" w:lineRule="exact"/>
        <w:ind w:left="1440" w:right="1440"/>
        <w:textAlignment w:val="baseline"/>
        <w:rPr>
          <w:sz w:val="26"/>
          <w:szCs w:val="26"/>
        </w:rPr>
      </w:pPr>
    </w:p>
    <w:p w14:paraId="4D1C3FDE" w14:textId="4B38566E" w:rsidR="00945851" w:rsidRPr="00971617" w:rsidRDefault="00945851" w:rsidP="00971617">
      <w:pPr>
        <w:widowControl/>
        <w:numPr>
          <w:ilvl w:val="0"/>
          <w:numId w:val="4"/>
        </w:numPr>
        <w:tabs>
          <w:tab w:val="clear" w:pos="2160"/>
        </w:tabs>
        <w:kinsoku w:val="0"/>
        <w:overflowPunct w:val="0"/>
        <w:autoSpaceDE/>
        <w:autoSpaceDN/>
        <w:adjustRightInd/>
        <w:ind w:left="1440" w:right="1440" w:firstLine="0"/>
        <w:textAlignment w:val="baseline"/>
        <w:rPr>
          <w:sz w:val="26"/>
          <w:szCs w:val="26"/>
        </w:rPr>
      </w:pPr>
      <w:r w:rsidRPr="00971617">
        <w:rPr>
          <w:sz w:val="26"/>
          <w:szCs w:val="26"/>
        </w:rPr>
        <w:t>PAWC, as Receiver, has incurred considerable operations and maintenance expenses as well as limited capital expenditures</w:t>
      </w:r>
      <w:r w:rsidR="00A93092" w:rsidRPr="00971617">
        <w:rPr>
          <w:sz w:val="26"/>
          <w:szCs w:val="26"/>
        </w:rPr>
        <w:t xml:space="preserve">.  </w:t>
      </w:r>
      <w:r w:rsidRPr="00971617">
        <w:rPr>
          <w:i/>
          <w:iCs/>
          <w:sz w:val="26"/>
          <w:szCs w:val="26"/>
        </w:rPr>
        <w:t>See, e.g.</w:t>
      </w:r>
      <w:r w:rsidRPr="00971617">
        <w:rPr>
          <w:sz w:val="26"/>
          <w:szCs w:val="26"/>
        </w:rPr>
        <w:t>, Exhibit B to the APA.</w:t>
      </w:r>
    </w:p>
    <w:p w14:paraId="07932D12" w14:textId="77777777" w:rsidR="00E43BD3" w:rsidRPr="00971617" w:rsidRDefault="00E43BD3" w:rsidP="00930A69">
      <w:pPr>
        <w:widowControl/>
        <w:kinsoku w:val="0"/>
        <w:overflowPunct w:val="0"/>
        <w:autoSpaceDE/>
        <w:autoSpaceDN/>
        <w:adjustRightInd/>
        <w:ind w:left="1440" w:right="1350"/>
        <w:textAlignment w:val="baseline"/>
        <w:rPr>
          <w:sz w:val="26"/>
          <w:szCs w:val="26"/>
        </w:rPr>
      </w:pPr>
    </w:p>
    <w:p w14:paraId="14476242" w14:textId="7E59E78E" w:rsidR="00225561" w:rsidRPr="00971617" w:rsidRDefault="00E43BD3" w:rsidP="00AC09AA">
      <w:pPr>
        <w:widowControl/>
        <w:kinsoku w:val="0"/>
        <w:overflowPunct w:val="0"/>
        <w:autoSpaceDE/>
        <w:autoSpaceDN/>
        <w:adjustRightInd/>
        <w:ind w:left="1440" w:right="1350"/>
        <w:textAlignment w:val="baseline"/>
        <w:rPr>
          <w:sz w:val="26"/>
          <w:szCs w:val="26"/>
        </w:rPr>
      </w:pPr>
      <w:r w:rsidRPr="00971617">
        <w:rPr>
          <w:sz w:val="26"/>
          <w:szCs w:val="26"/>
        </w:rPr>
        <w:t>14.</w:t>
      </w:r>
      <w:r w:rsidRPr="00971617">
        <w:rPr>
          <w:sz w:val="26"/>
          <w:szCs w:val="26"/>
        </w:rPr>
        <w:tab/>
      </w:r>
      <w:r w:rsidR="00945851" w:rsidRPr="00971617">
        <w:rPr>
          <w:sz w:val="26"/>
          <w:szCs w:val="26"/>
        </w:rPr>
        <w:t>PAWC, as Receiver, is to make reasonable efforts to establish the</w:t>
      </w:r>
      <w:r w:rsidR="00AC09AA" w:rsidRPr="00971617">
        <w:rPr>
          <w:sz w:val="26"/>
          <w:szCs w:val="26"/>
        </w:rPr>
        <w:t xml:space="preserve"> </w:t>
      </w:r>
      <w:r w:rsidR="00945851" w:rsidRPr="00971617">
        <w:rPr>
          <w:sz w:val="26"/>
          <w:szCs w:val="26"/>
        </w:rPr>
        <w:t>financial position of ISWC as of the date that PAWC assumed Receivership of the System, Order Paragraph</w:t>
      </w:r>
      <w:r w:rsidR="00971617">
        <w:rPr>
          <w:sz w:val="26"/>
          <w:szCs w:val="26"/>
        </w:rPr>
        <w:t> </w:t>
      </w:r>
      <w:r w:rsidR="00945851" w:rsidRPr="00971617">
        <w:rPr>
          <w:sz w:val="26"/>
          <w:szCs w:val="26"/>
        </w:rPr>
        <w:t>1.r., and to maintain financial and accounting records for ISWC</w:t>
      </w:r>
      <w:r w:rsidR="00A93092" w:rsidRPr="00971617">
        <w:rPr>
          <w:sz w:val="26"/>
          <w:szCs w:val="26"/>
        </w:rPr>
        <w:t xml:space="preserve">.  </w:t>
      </w:r>
      <w:r w:rsidR="00945851" w:rsidRPr="00971617">
        <w:rPr>
          <w:sz w:val="26"/>
          <w:szCs w:val="26"/>
        </w:rPr>
        <w:t>Paragraph 1.h.</w:t>
      </w:r>
    </w:p>
    <w:p w14:paraId="620D42F5" w14:textId="77777777" w:rsidR="00225561" w:rsidRPr="00971617" w:rsidRDefault="00225561" w:rsidP="00930A69">
      <w:pPr>
        <w:widowControl/>
        <w:kinsoku w:val="0"/>
        <w:overflowPunct w:val="0"/>
        <w:autoSpaceDE/>
        <w:autoSpaceDN/>
        <w:adjustRightInd/>
        <w:ind w:left="1440" w:right="1350"/>
        <w:textAlignment w:val="baseline"/>
        <w:rPr>
          <w:sz w:val="26"/>
          <w:szCs w:val="26"/>
        </w:rPr>
      </w:pPr>
    </w:p>
    <w:p w14:paraId="1AB5C102" w14:textId="3D46F8F6" w:rsidR="00945851" w:rsidRDefault="00043095" w:rsidP="00971617">
      <w:pPr>
        <w:widowControl/>
        <w:kinsoku w:val="0"/>
        <w:overflowPunct w:val="0"/>
        <w:autoSpaceDE/>
        <w:autoSpaceDN/>
        <w:adjustRightInd/>
        <w:ind w:left="1440" w:right="1440"/>
        <w:textAlignment w:val="baseline"/>
        <w:rPr>
          <w:sz w:val="26"/>
          <w:szCs w:val="26"/>
        </w:rPr>
      </w:pPr>
      <w:r w:rsidRPr="00971617">
        <w:rPr>
          <w:sz w:val="26"/>
          <w:szCs w:val="26"/>
        </w:rPr>
        <w:t>15.</w:t>
      </w:r>
      <w:r w:rsidRPr="00971617">
        <w:rPr>
          <w:sz w:val="26"/>
          <w:szCs w:val="26"/>
        </w:rPr>
        <w:tab/>
      </w:r>
      <w:r w:rsidR="00945851" w:rsidRPr="00971617">
        <w:rPr>
          <w:sz w:val="26"/>
          <w:szCs w:val="26"/>
        </w:rPr>
        <w:t xml:space="preserve">The Settlement would clarify that all of the expenses that PAWC has incurred and will incur as Receiver, will be paid by ISWC from three sources: (1) all funds in the ISWC business checking account at First Keystone Community </w:t>
      </w:r>
      <w:r w:rsidR="00945851" w:rsidRPr="00971617">
        <w:rPr>
          <w:sz w:val="26"/>
          <w:szCs w:val="26"/>
        </w:rPr>
        <w:lastRenderedPageBreak/>
        <w:t>Bank; (2) all revenues collected by PAWC from ISWC customers as of the date a final Order is entered by the Commission in this proceeding; and (3) proceeds from the sale of real property as described in the Joint Petition</w:t>
      </w:r>
      <w:r w:rsidR="00A93092" w:rsidRPr="00971617">
        <w:rPr>
          <w:sz w:val="26"/>
          <w:szCs w:val="26"/>
        </w:rPr>
        <w:t xml:space="preserve">.  </w:t>
      </w:r>
      <w:r w:rsidR="00945851" w:rsidRPr="00971617">
        <w:rPr>
          <w:sz w:val="26"/>
          <w:szCs w:val="26"/>
        </w:rPr>
        <w:t>The Settlement would further clarify PAWC’s ability to seek recovery in rates of those receivership expenses (subject to</w:t>
      </w:r>
      <w:r w:rsidR="00945851" w:rsidRPr="00316D04">
        <w:rPr>
          <w:spacing w:val="1"/>
          <w:sz w:val="26"/>
          <w:szCs w:val="26"/>
        </w:rPr>
        <w:t xml:space="preserve"> challenge), in the event that ISWC is unable to pay those costs in full</w:t>
      </w:r>
      <w:r w:rsidR="00A93092" w:rsidRPr="00316D04">
        <w:rPr>
          <w:spacing w:val="1"/>
          <w:sz w:val="26"/>
          <w:szCs w:val="26"/>
        </w:rPr>
        <w:t>.</w:t>
      </w:r>
      <w:r w:rsidR="00A93092" w:rsidRPr="00316D04">
        <w:rPr>
          <w:sz w:val="26"/>
          <w:szCs w:val="26"/>
        </w:rPr>
        <w:t xml:space="preserve">  </w:t>
      </w:r>
      <w:r w:rsidR="00945851" w:rsidRPr="00316D04">
        <w:rPr>
          <w:sz w:val="26"/>
          <w:szCs w:val="26"/>
        </w:rPr>
        <w:t>Appendix A to the Order also states that PAWC, as Receiver, “Participate in discussions with the Commission regarding alternatives to the acquisition of Indian Springs, pursuant to 66 Pa. C.S. § 529(b).”</w:t>
      </w:r>
    </w:p>
    <w:p w14:paraId="5FE741A4" w14:textId="77777777" w:rsidR="00225561" w:rsidRPr="00316D04" w:rsidRDefault="00225561" w:rsidP="00930A69">
      <w:pPr>
        <w:widowControl/>
        <w:kinsoku w:val="0"/>
        <w:overflowPunct w:val="0"/>
        <w:autoSpaceDE/>
        <w:autoSpaceDN/>
        <w:adjustRightInd/>
        <w:ind w:left="1440" w:right="1350"/>
        <w:textAlignment w:val="baseline"/>
        <w:rPr>
          <w:sz w:val="26"/>
          <w:szCs w:val="26"/>
        </w:rPr>
      </w:pPr>
    </w:p>
    <w:p w14:paraId="49BA2632" w14:textId="3E3ABCF1" w:rsidR="00945851" w:rsidRDefault="00945851" w:rsidP="00930A69">
      <w:pPr>
        <w:widowControl/>
        <w:numPr>
          <w:ilvl w:val="0"/>
          <w:numId w:val="5"/>
        </w:numPr>
        <w:tabs>
          <w:tab w:val="clear" w:pos="2160"/>
        </w:tabs>
        <w:kinsoku w:val="0"/>
        <w:overflowPunct w:val="0"/>
        <w:autoSpaceDE/>
        <w:autoSpaceDN/>
        <w:adjustRightInd/>
        <w:ind w:left="1440" w:right="1350" w:firstLine="0"/>
        <w:textAlignment w:val="baseline"/>
        <w:rPr>
          <w:sz w:val="26"/>
          <w:szCs w:val="26"/>
        </w:rPr>
      </w:pPr>
      <w:r w:rsidRPr="00316D04">
        <w:rPr>
          <w:sz w:val="26"/>
          <w:szCs w:val="26"/>
        </w:rPr>
        <w:t xml:space="preserve">PAWC determined, in consultation with OCA, I&amp;E, ISWC and Glen Summit, that capital improvements necessary to remove the Do Not Consume Order and bring the System into regulatory compliance are not recommended and that the most cost efficient and prudent course of action is to pursue a permanent source of alternative water supply (i.e., individual wells) for ISWC customers and abandonment of the ISWC System. </w:t>
      </w:r>
      <w:r w:rsidR="00452B73">
        <w:rPr>
          <w:sz w:val="26"/>
          <w:szCs w:val="26"/>
        </w:rPr>
        <w:t xml:space="preserve"> </w:t>
      </w:r>
      <w:r w:rsidRPr="00316D04">
        <w:rPr>
          <w:sz w:val="26"/>
          <w:szCs w:val="26"/>
        </w:rPr>
        <w:t>The Settlement implements that agreed upon course of action.</w:t>
      </w:r>
    </w:p>
    <w:p w14:paraId="0D29D56F" w14:textId="77777777" w:rsidR="00452B73" w:rsidRPr="00316D04" w:rsidRDefault="00452B73" w:rsidP="00452B73">
      <w:pPr>
        <w:widowControl/>
        <w:kinsoku w:val="0"/>
        <w:overflowPunct w:val="0"/>
        <w:autoSpaceDE/>
        <w:autoSpaceDN/>
        <w:adjustRightInd/>
        <w:spacing w:line="413" w:lineRule="exact"/>
        <w:ind w:right="72"/>
        <w:textAlignment w:val="baseline"/>
        <w:rPr>
          <w:sz w:val="26"/>
          <w:szCs w:val="26"/>
        </w:rPr>
      </w:pPr>
    </w:p>
    <w:p w14:paraId="0558160C" w14:textId="6E6F43E9" w:rsidR="00945851" w:rsidRDefault="00945851" w:rsidP="00930A69">
      <w:pPr>
        <w:widowControl/>
        <w:numPr>
          <w:ilvl w:val="0"/>
          <w:numId w:val="5"/>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Pursuant to 66 Pa. C.S. §1102(a)(2), obtaining a certificate of public convenience from the Commission is required “For any public utility to abandon or surrender, in whole or in part, any service...”</w:t>
      </w:r>
    </w:p>
    <w:p w14:paraId="3D8D4418" w14:textId="77777777" w:rsidR="00452B73" w:rsidRPr="00316D04" w:rsidRDefault="00452B73" w:rsidP="00930A69">
      <w:pPr>
        <w:widowControl/>
        <w:kinsoku w:val="0"/>
        <w:overflowPunct w:val="0"/>
        <w:autoSpaceDE/>
        <w:autoSpaceDN/>
        <w:adjustRightInd/>
        <w:ind w:left="1440" w:right="1440"/>
        <w:textAlignment w:val="baseline"/>
        <w:rPr>
          <w:sz w:val="26"/>
          <w:szCs w:val="26"/>
        </w:rPr>
      </w:pPr>
    </w:p>
    <w:p w14:paraId="1F528195" w14:textId="7FEAED21" w:rsidR="00945851" w:rsidRDefault="00945851" w:rsidP="00930A69">
      <w:pPr>
        <w:widowControl/>
        <w:numPr>
          <w:ilvl w:val="0"/>
          <w:numId w:val="5"/>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 xml:space="preserve">At the time PAWC was named Receiver of ISWC, the System was in violation of statutory or regulatory standards affecting the safety, adequacy, </w:t>
      </w:r>
      <w:proofErr w:type="gramStart"/>
      <w:r w:rsidRPr="00316D04">
        <w:rPr>
          <w:sz w:val="26"/>
          <w:szCs w:val="26"/>
        </w:rPr>
        <w:t>efficiency</w:t>
      </w:r>
      <w:proofErr w:type="gramEnd"/>
      <w:r w:rsidRPr="00316D04">
        <w:rPr>
          <w:sz w:val="26"/>
          <w:szCs w:val="26"/>
        </w:rPr>
        <w:t xml:space="preserve"> or reasonableness of the service provided by ISWC, as demonstrated by the Do Not Consume Order issued by DEP on February 7, 2019.</w:t>
      </w:r>
    </w:p>
    <w:p w14:paraId="7297F575" w14:textId="77777777" w:rsidR="00452B73" w:rsidRPr="00316D04" w:rsidRDefault="00452B73" w:rsidP="00930A69">
      <w:pPr>
        <w:widowControl/>
        <w:kinsoku w:val="0"/>
        <w:overflowPunct w:val="0"/>
        <w:autoSpaceDE/>
        <w:autoSpaceDN/>
        <w:adjustRightInd/>
        <w:ind w:left="1440" w:right="1440"/>
        <w:textAlignment w:val="baseline"/>
        <w:rPr>
          <w:sz w:val="26"/>
          <w:szCs w:val="26"/>
        </w:rPr>
      </w:pPr>
    </w:p>
    <w:p w14:paraId="3B4205F3" w14:textId="60F4E9C9" w:rsidR="00945851" w:rsidRDefault="00945851" w:rsidP="00930A69">
      <w:pPr>
        <w:widowControl/>
        <w:numPr>
          <w:ilvl w:val="0"/>
          <w:numId w:val="5"/>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 xml:space="preserve">Between February 7, </w:t>
      </w:r>
      <w:proofErr w:type="gramStart"/>
      <w:r w:rsidRPr="00316D04">
        <w:rPr>
          <w:sz w:val="26"/>
          <w:szCs w:val="26"/>
        </w:rPr>
        <w:t>2019</w:t>
      </w:r>
      <w:proofErr w:type="gramEnd"/>
      <w:r w:rsidRPr="00316D04">
        <w:rPr>
          <w:sz w:val="26"/>
          <w:szCs w:val="26"/>
        </w:rPr>
        <w:t xml:space="preserve"> and August 8, 2019, ISWC took no actions to lift the Do Not Consume Order.</w:t>
      </w:r>
    </w:p>
    <w:p w14:paraId="2EB9AA13" w14:textId="77777777" w:rsidR="00452B73" w:rsidRPr="00316D04" w:rsidRDefault="00452B73" w:rsidP="00930A69">
      <w:pPr>
        <w:widowControl/>
        <w:kinsoku w:val="0"/>
        <w:overflowPunct w:val="0"/>
        <w:autoSpaceDE/>
        <w:autoSpaceDN/>
        <w:adjustRightInd/>
        <w:ind w:left="1440" w:right="1440"/>
        <w:textAlignment w:val="baseline"/>
        <w:rPr>
          <w:sz w:val="26"/>
          <w:szCs w:val="26"/>
        </w:rPr>
      </w:pPr>
    </w:p>
    <w:p w14:paraId="6EEB066E" w14:textId="764AD473" w:rsidR="00945851" w:rsidRDefault="00945851" w:rsidP="00930A69">
      <w:pPr>
        <w:widowControl/>
        <w:numPr>
          <w:ilvl w:val="0"/>
          <w:numId w:val="5"/>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At this time, only five (5) customers remain connected to the ISWC System and as such, the System’s annual revenue is $1,777.52.</w:t>
      </w:r>
    </w:p>
    <w:p w14:paraId="2FC5436D" w14:textId="77777777" w:rsidR="00452B73" w:rsidRPr="00316D04" w:rsidRDefault="00452B73" w:rsidP="00930A69">
      <w:pPr>
        <w:widowControl/>
        <w:kinsoku w:val="0"/>
        <w:overflowPunct w:val="0"/>
        <w:autoSpaceDE/>
        <w:autoSpaceDN/>
        <w:adjustRightInd/>
        <w:ind w:left="1440" w:right="1440"/>
        <w:textAlignment w:val="baseline"/>
        <w:rPr>
          <w:sz w:val="26"/>
          <w:szCs w:val="26"/>
        </w:rPr>
      </w:pPr>
    </w:p>
    <w:p w14:paraId="49628AEB" w14:textId="7C7081CD" w:rsidR="00945851" w:rsidRDefault="00945851" w:rsidP="00930A69">
      <w:pPr>
        <w:widowControl/>
        <w:numPr>
          <w:ilvl w:val="0"/>
          <w:numId w:val="5"/>
        </w:numPr>
        <w:tabs>
          <w:tab w:val="clear" w:pos="2160"/>
        </w:tabs>
        <w:kinsoku w:val="0"/>
        <w:overflowPunct w:val="0"/>
        <w:autoSpaceDE/>
        <w:autoSpaceDN/>
        <w:adjustRightInd/>
        <w:ind w:left="1440" w:right="1440" w:firstLine="0"/>
        <w:textAlignment w:val="baseline"/>
        <w:rPr>
          <w:sz w:val="26"/>
          <w:szCs w:val="26"/>
        </w:rPr>
      </w:pPr>
      <w:r w:rsidRPr="00316D04">
        <w:rPr>
          <w:spacing w:val="-1"/>
          <w:sz w:val="26"/>
          <w:szCs w:val="26"/>
        </w:rPr>
        <w:t xml:space="preserve">If PAWC would cease to operate as Receiver, and ISWC would resume operating the System, ISWC could not </w:t>
      </w:r>
      <w:r w:rsidRPr="00316D04">
        <w:rPr>
          <w:spacing w:val="-1"/>
          <w:sz w:val="26"/>
          <w:szCs w:val="26"/>
        </w:rPr>
        <w:lastRenderedPageBreak/>
        <w:t xml:space="preserve">reasonably be expected to furnish and maintain adequate, efficient, </w:t>
      </w:r>
      <w:proofErr w:type="gramStart"/>
      <w:r w:rsidRPr="00316D04">
        <w:rPr>
          <w:spacing w:val="-1"/>
          <w:sz w:val="26"/>
          <w:szCs w:val="26"/>
        </w:rPr>
        <w:t>safe</w:t>
      </w:r>
      <w:proofErr w:type="gramEnd"/>
      <w:r w:rsidRPr="00316D04">
        <w:rPr>
          <w:spacing w:val="-1"/>
          <w:sz w:val="26"/>
          <w:szCs w:val="26"/>
        </w:rPr>
        <w:t xml:space="preserve"> and reasonable service and facilities in the future</w:t>
      </w:r>
      <w:r w:rsidR="005D2A0A" w:rsidRPr="00316D04">
        <w:rPr>
          <w:spacing w:val="-1"/>
          <w:sz w:val="26"/>
          <w:szCs w:val="26"/>
        </w:rPr>
        <w:t xml:space="preserve">.  </w:t>
      </w:r>
      <w:r w:rsidRPr="00316D04">
        <w:rPr>
          <w:spacing w:val="-1"/>
          <w:sz w:val="26"/>
          <w:szCs w:val="26"/>
        </w:rPr>
        <w:t xml:space="preserve">For the Do Not Consume Order </w:t>
      </w:r>
      <w:r w:rsidRPr="00316D04">
        <w:rPr>
          <w:sz w:val="26"/>
          <w:szCs w:val="26"/>
        </w:rPr>
        <w:t>to be lifted, the finished water reservoir would need to be replaced with a new tank and associated piping</w:t>
      </w:r>
      <w:r w:rsidR="005D2A0A" w:rsidRPr="00316D04">
        <w:rPr>
          <w:sz w:val="26"/>
          <w:szCs w:val="26"/>
        </w:rPr>
        <w:t xml:space="preserve">.  </w:t>
      </w:r>
      <w:r w:rsidRPr="00316D04">
        <w:rPr>
          <w:sz w:val="26"/>
          <w:szCs w:val="26"/>
        </w:rPr>
        <w:t>Lead and copper level exceedances as well as other deficiencies would also need to be addressed</w:t>
      </w:r>
      <w:r w:rsidR="005D2A0A" w:rsidRPr="00316D04">
        <w:rPr>
          <w:sz w:val="26"/>
          <w:szCs w:val="26"/>
        </w:rPr>
        <w:t xml:space="preserve">.  </w:t>
      </w:r>
      <w:r w:rsidRPr="00316D04">
        <w:rPr>
          <w:sz w:val="26"/>
          <w:szCs w:val="26"/>
        </w:rPr>
        <w:t>PAWC estimates that the cost just to lift the Do Not Consume and make the water potable would be $500,000 to $750,000</w:t>
      </w:r>
      <w:r w:rsidR="005D2A0A" w:rsidRPr="00316D04">
        <w:rPr>
          <w:sz w:val="26"/>
          <w:szCs w:val="26"/>
        </w:rPr>
        <w:t xml:space="preserve">.  </w:t>
      </w:r>
      <w:r w:rsidRPr="00316D04">
        <w:rPr>
          <w:sz w:val="26"/>
          <w:szCs w:val="26"/>
        </w:rPr>
        <w:t>PAWC estimates that a five-year capital plan to bring the system to PAWC standards is estimated to be approximately $2.5 million.</w:t>
      </w:r>
    </w:p>
    <w:p w14:paraId="32924150" w14:textId="77777777" w:rsidR="00452B73" w:rsidRPr="00316D04" w:rsidRDefault="00452B73" w:rsidP="00452B73">
      <w:pPr>
        <w:widowControl/>
        <w:kinsoku w:val="0"/>
        <w:overflowPunct w:val="0"/>
        <w:autoSpaceDE/>
        <w:autoSpaceDN/>
        <w:adjustRightInd/>
        <w:spacing w:line="388" w:lineRule="exact"/>
        <w:ind w:right="72"/>
        <w:textAlignment w:val="baseline"/>
        <w:rPr>
          <w:sz w:val="26"/>
          <w:szCs w:val="26"/>
        </w:rPr>
      </w:pPr>
    </w:p>
    <w:p w14:paraId="64783502" w14:textId="3FFA6EA5" w:rsidR="00945851" w:rsidRDefault="00945851" w:rsidP="00C33F26">
      <w:pPr>
        <w:widowControl/>
        <w:numPr>
          <w:ilvl w:val="0"/>
          <w:numId w:val="6"/>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Maintaining PAWC as Receiver of the System on a long-term basis is not a practical or economically feasible alternative to ISWC’s abandonment of service.</w:t>
      </w:r>
    </w:p>
    <w:p w14:paraId="057384FD" w14:textId="77777777" w:rsidR="00A76BED" w:rsidRPr="00316D04" w:rsidRDefault="00A76BED" w:rsidP="00A76BED">
      <w:pPr>
        <w:widowControl/>
        <w:kinsoku w:val="0"/>
        <w:overflowPunct w:val="0"/>
        <w:autoSpaceDE/>
        <w:autoSpaceDN/>
        <w:adjustRightInd/>
        <w:ind w:left="1530" w:right="1440" w:hanging="90"/>
        <w:textAlignment w:val="baseline"/>
        <w:rPr>
          <w:sz w:val="26"/>
          <w:szCs w:val="26"/>
        </w:rPr>
      </w:pPr>
    </w:p>
    <w:p w14:paraId="72966D2F" w14:textId="10B680D0" w:rsidR="00945851" w:rsidRDefault="00945851" w:rsidP="00C33F26">
      <w:pPr>
        <w:widowControl/>
        <w:numPr>
          <w:ilvl w:val="0"/>
          <w:numId w:val="6"/>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The settlement provides an offer of a one-time payment of $5,000 to owners of the residences that were connected to the ISWC System as of January 1, 2018, as a contribution toward the costs incurred by Customers for drilling private wells.</w:t>
      </w:r>
    </w:p>
    <w:p w14:paraId="447854B3" w14:textId="77777777" w:rsidR="00452B73" w:rsidRPr="00316D04" w:rsidRDefault="00452B73" w:rsidP="00A76BED">
      <w:pPr>
        <w:widowControl/>
        <w:kinsoku w:val="0"/>
        <w:overflowPunct w:val="0"/>
        <w:autoSpaceDE/>
        <w:autoSpaceDN/>
        <w:adjustRightInd/>
        <w:ind w:left="1530" w:right="1440" w:hanging="90"/>
        <w:textAlignment w:val="baseline"/>
        <w:rPr>
          <w:sz w:val="26"/>
          <w:szCs w:val="26"/>
        </w:rPr>
      </w:pPr>
    </w:p>
    <w:p w14:paraId="0FE78DA7" w14:textId="00168BAE" w:rsidR="00945851" w:rsidRDefault="00945851" w:rsidP="005A3C73">
      <w:pPr>
        <w:widowControl/>
        <w:numPr>
          <w:ilvl w:val="0"/>
          <w:numId w:val="6"/>
        </w:numPr>
        <w:tabs>
          <w:tab w:val="clear" w:pos="2160"/>
        </w:tabs>
        <w:kinsoku w:val="0"/>
        <w:overflowPunct w:val="0"/>
        <w:autoSpaceDE/>
        <w:autoSpaceDN/>
        <w:adjustRightInd/>
        <w:ind w:left="1440" w:right="1440" w:firstLine="0"/>
        <w:textAlignment w:val="baseline"/>
        <w:rPr>
          <w:spacing w:val="-2"/>
          <w:sz w:val="26"/>
          <w:szCs w:val="26"/>
        </w:rPr>
      </w:pPr>
      <w:r w:rsidRPr="00316D04">
        <w:rPr>
          <w:spacing w:val="-2"/>
          <w:sz w:val="26"/>
          <w:szCs w:val="26"/>
        </w:rPr>
        <w:t>The one-time payment will be funded by the proceeds from the sale of ISWC’s real property to Glen Summit Land Trust, a wholly-owned subsidiary of Glen Summit</w:t>
      </w:r>
      <w:r w:rsidR="005D2A0A" w:rsidRPr="00316D04">
        <w:rPr>
          <w:spacing w:val="-2"/>
          <w:sz w:val="26"/>
          <w:szCs w:val="26"/>
        </w:rPr>
        <w:t xml:space="preserve">.  </w:t>
      </w:r>
      <w:r w:rsidRPr="00316D04">
        <w:rPr>
          <w:spacing w:val="-2"/>
          <w:sz w:val="26"/>
          <w:szCs w:val="26"/>
        </w:rPr>
        <w:t>The real property therefore will remain a community asset of the Glen Summit community.</w:t>
      </w:r>
    </w:p>
    <w:p w14:paraId="7CA4DB2E" w14:textId="77777777" w:rsidR="00452B73" w:rsidRPr="00316D04" w:rsidRDefault="00452B73" w:rsidP="00A76BED">
      <w:pPr>
        <w:widowControl/>
        <w:kinsoku w:val="0"/>
        <w:overflowPunct w:val="0"/>
        <w:autoSpaceDE/>
        <w:autoSpaceDN/>
        <w:adjustRightInd/>
        <w:ind w:left="1530" w:right="1440" w:hanging="90"/>
        <w:textAlignment w:val="baseline"/>
        <w:rPr>
          <w:spacing w:val="-2"/>
          <w:sz w:val="26"/>
          <w:szCs w:val="26"/>
        </w:rPr>
      </w:pPr>
    </w:p>
    <w:p w14:paraId="4131F099" w14:textId="370D4E13" w:rsidR="00945851" w:rsidRDefault="00945851" w:rsidP="00C33F26">
      <w:pPr>
        <w:widowControl/>
        <w:numPr>
          <w:ilvl w:val="0"/>
          <w:numId w:val="6"/>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The settlement provides direct, written notice of the proposed abandonment of service to ISWC customers remaining on the System at least three (3) months before the abandonment, if approved, would take place.</w:t>
      </w:r>
    </w:p>
    <w:p w14:paraId="14790CB7" w14:textId="77777777" w:rsidR="00452B73" w:rsidRPr="00316D04" w:rsidRDefault="00452B73" w:rsidP="00A76BED">
      <w:pPr>
        <w:widowControl/>
        <w:kinsoku w:val="0"/>
        <w:overflowPunct w:val="0"/>
        <w:autoSpaceDE/>
        <w:autoSpaceDN/>
        <w:adjustRightInd/>
        <w:ind w:left="1530" w:right="1440" w:hanging="90"/>
        <w:textAlignment w:val="baseline"/>
        <w:rPr>
          <w:sz w:val="26"/>
          <w:szCs w:val="26"/>
        </w:rPr>
      </w:pPr>
    </w:p>
    <w:p w14:paraId="33E7E883" w14:textId="77777777" w:rsidR="00945851" w:rsidRPr="00316D04" w:rsidRDefault="00945851" w:rsidP="00C1463E">
      <w:pPr>
        <w:widowControl/>
        <w:numPr>
          <w:ilvl w:val="0"/>
          <w:numId w:val="6"/>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 xml:space="preserve">The settlement provides that ISWC customers remaining on the System will have at least 30 days to drill a well after receipt of the $5,000 payment prior to abandonment of service. </w:t>
      </w:r>
    </w:p>
    <w:p w14:paraId="62CFB5A4" w14:textId="77777777" w:rsidR="00945851" w:rsidRPr="00316D04" w:rsidRDefault="00945851" w:rsidP="00A76BED">
      <w:pPr>
        <w:widowControl/>
        <w:kinsoku w:val="0"/>
        <w:overflowPunct w:val="0"/>
        <w:autoSpaceDE/>
        <w:autoSpaceDN/>
        <w:adjustRightInd/>
        <w:ind w:left="1530" w:right="1440" w:hanging="90"/>
        <w:textAlignment w:val="baseline"/>
        <w:rPr>
          <w:sz w:val="26"/>
          <w:szCs w:val="26"/>
        </w:rPr>
      </w:pPr>
    </w:p>
    <w:p w14:paraId="55783C6E" w14:textId="12287F86" w:rsidR="00945851" w:rsidRDefault="0043123A" w:rsidP="00C1463E">
      <w:pPr>
        <w:widowControl/>
        <w:kinsoku w:val="0"/>
        <w:overflowPunct w:val="0"/>
        <w:autoSpaceDE/>
        <w:autoSpaceDN/>
        <w:adjustRightInd/>
        <w:ind w:left="1440" w:right="1440"/>
        <w:textAlignment w:val="baseline"/>
        <w:rPr>
          <w:sz w:val="26"/>
          <w:szCs w:val="26"/>
        </w:rPr>
      </w:pPr>
      <w:r>
        <w:rPr>
          <w:sz w:val="26"/>
          <w:szCs w:val="26"/>
        </w:rPr>
        <w:t>28.</w:t>
      </w:r>
      <w:r>
        <w:rPr>
          <w:sz w:val="26"/>
          <w:szCs w:val="26"/>
        </w:rPr>
        <w:tab/>
      </w:r>
      <w:r w:rsidR="00945851" w:rsidRPr="00316D04">
        <w:rPr>
          <w:sz w:val="26"/>
          <w:szCs w:val="26"/>
        </w:rPr>
        <w:t xml:space="preserve">The settlement provides that following abandonment of service, PAWC will continue to provide an alternative supply of water, in quantities sufficient for basic household purposes, to customers who are delayed by winter weather from drilling a well, until such customer drills a well or </w:t>
      </w:r>
      <w:r w:rsidR="00945851" w:rsidRPr="00316D04">
        <w:rPr>
          <w:sz w:val="26"/>
          <w:szCs w:val="26"/>
        </w:rPr>
        <w:lastRenderedPageBreak/>
        <w:t>April</w:t>
      </w:r>
      <w:r w:rsidR="00FD01A3">
        <w:rPr>
          <w:sz w:val="26"/>
          <w:szCs w:val="26"/>
        </w:rPr>
        <w:t> </w:t>
      </w:r>
      <w:r w:rsidR="00945851" w:rsidRPr="00316D04">
        <w:rPr>
          <w:sz w:val="26"/>
          <w:szCs w:val="26"/>
        </w:rPr>
        <w:t>30, 2021, whichever is sooner</w:t>
      </w:r>
      <w:r w:rsidR="005D2A0A" w:rsidRPr="00316D04">
        <w:rPr>
          <w:sz w:val="26"/>
          <w:szCs w:val="26"/>
        </w:rPr>
        <w:t xml:space="preserve">.  </w:t>
      </w:r>
      <w:r w:rsidR="00945851" w:rsidRPr="00316D04">
        <w:rPr>
          <w:sz w:val="26"/>
          <w:szCs w:val="26"/>
        </w:rPr>
        <w:t>PAWC is not able to connect Customers to its distribution system because it would not be permitted under the Company’s DEP Orders of Confirmation.</w:t>
      </w:r>
    </w:p>
    <w:p w14:paraId="6396E73D" w14:textId="77777777" w:rsidR="00452B73" w:rsidRPr="00316D04" w:rsidRDefault="00452B73" w:rsidP="00A76BED">
      <w:pPr>
        <w:widowControl/>
        <w:kinsoku w:val="0"/>
        <w:overflowPunct w:val="0"/>
        <w:autoSpaceDE/>
        <w:autoSpaceDN/>
        <w:adjustRightInd/>
        <w:ind w:left="1530" w:right="1440" w:hanging="90"/>
        <w:textAlignment w:val="baseline"/>
        <w:rPr>
          <w:sz w:val="26"/>
          <w:szCs w:val="26"/>
        </w:rPr>
      </w:pPr>
    </w:p>
    <w:p w14:paraId="326286DE" w14:textId="0414187C" w:rsidR="0043123A" w:rsidRDefault="005258DD">
      <w:pPr>
        <w:widowControl/>
        <w:numPr>
          <w:ilvl w:val="0"/>
          <w:numId w:val="7"/>
        </w:numPr>
        <w:tabs>
          <w:tab w:val="clear" w:pos="2160"/>
        </w:tabs>
        <w:kinsoku w:val="0"/>
        <w:overflowPunct w:val="0"/>
        <w:autoSpaceDE/>
        <w:autoSpaceDN/>
        <w:adjustRightInd/>
        <w:ind w:left="1440" w:right="1440" w:firstLine="0"/>
        <w:textAlignment w:val="baseline"/>
        <w:rPr>
          <w:sz w:val="26"/>
          <w:szCs w:val="26"/>
        </w:rPr>
      </w:pPr>
      <w:r w:rsidRPr="005258DD">
        <w:rPr>
          <w:sz w:val="26"/>
          <w:szCs w:val="26"/>
        </w:rPr>
        <w:t>PAWC is not able to connect Customers to its distribution system because it would not be permitted under the Company’s DEP Orders of Confirmation</w:t>
      </w:r>
      <w:r>
        <w:rPr>
          <w:sz w:val="26"/>
          <w:szCs w:val="26"/>
        </w:rPr>
        <w:t>.</w:t>
      </w:r>
    </w:p>
    <w:p w14:paraId="11FBFC54" w14:textId="77777777" w:rsidR="005258DD" w:rsidRDefault="005258DD" w:rsidP="00C1463E">
      <w:pPr>
        <w:widowControl/>
        <w:kinsoku w:val="0"/>
        <w:overflowPunct w:val="0"/>
        <w:autoSpaceDE/>
        <w:autoSpaceDN/>
        <w:adjustRightInd/>
        <w:ind w:left="1440" w:right="1440"/>
        <w:textAlignment w:val="baseline"/>
        <w:rPr>
          <w:sz w:val="26"/>
          <w:szCs w:val="26"/>
        </w:rPr>
      </w:pPr>
    </w:p>
    <w:p w14:paraId="00B3185D" w14:textId="2651FCF8" w:rsidR="00945851" w:rsidRPr="00316D04" w:rsidRDefault="00945851" w:rsidP="00C1463E">
      <w:pPr>
        <w:widowControl/>
        <w:numPr>
          <w:ilvl w:val="0"/>
          <w:numId w:val="7"/>
        </w:numPr>
        <w:tabs>
          <w:tab w:val="clear" w:pos="2160"/>
        </w:tabs>
        <w:kinsoku w:val="0"/>
        <w:overflowPunct w:val="0"/>
        <w:autoSpaceDE/>
        <w:autoSpaceDN/>
        <w:adjustRightInd/>
        <w:ind w:left="1440" w:right="1440" w:firstLine="0"/>
        <w:textAlignment w:val="baseline"/>
        <w:rPr>
          <w:sz w:val="26"/>
          <w:szCs w:val="26"/>
        </w:rPr>
      </w:pPr>
      <w:r w:rsidRPr="00316D04">
        <w:rPr>
          <w:sz w:val="26"/>
          <w:szCs w:val="26"/>
        </w:rPr>
        <w:t>Other alternatives to abandonment of service (such as acquisition, reorganization, merger, and acquisition by a municipality or municipal authority), have been considered by the Joint Petitioners, but found to be impractical or not economically viable</w:t>
      </w:r>
      <w:r w:rsidR="005D2A0A" w:rsidRPr="00316D04">
        <w:rPr>
          <w:sz w:val="26"/>
          <w:szCs w:val="26"/>
        </w:rPr>
        <w:t xml:space="preserve">.  </w:t>
      </w:r>
      <w:r w:rsidRPr="00316D04">
        <w:rPr>
          <w:sz w:val="26"/>
          <w:szCs w:val="26"/>
        </w:rPr>
        <w:t>Additionally, no other water utility in the proximate area indicated either the capacity or desire to acquire or otherwise take over the operations of the ISWC System.</w:t>
      </w:r>
    </w:p>
    <w:p w14:paraId="1AC13FFA" w14:textId="71BA5770" w:rsidR="00945851" w:rsidRPr="00316D04" w:rsidRDefault="00945851" w:rsidP="00971617">
      <w:pPr>
        <w:widowControl/>
        <w:kinsoku w:val="0"/>
        <w:overflowPunct w:val="0"/>
        <w:autoSpaceDE/>
        <w:autoSpaceDN/>
        <w:adjustRightInd/>
        <w:spacing w:line="480" w:lineRule="auto"/>
        <w:ind w:left="1530" w:right="1440" w:hanging="90"/>
        <w:textAlignment w:val="baseline"/>
        <w:rPr>
          <w:sz w:val="26"/>
          <w:szCs w:val="26"/>
        </w:rPr>
      </w:pPr>
    </w:p>
    <w:p w14:paraId="34F8997B" w14:textId="7AB65B9F" w:rsidR="00945851" w:rsidRPr="00452B73" w:rsidRDefault="00945851" w:rsidP="00971617">
      <w:pPr>
        <w:keepNext/>
        <w:widowControl/>
        <w:kinsoku w:val="0"/>
        <w:overflowPunct w:val="0"/>
        <w:autoSpaceDE/>
        <w:autoSpaceDN/>
        <w:adjustRightInd/>
        <w:spacing w:line="360" w:lineRule="auto"/>
        <w:textAlignment w:val="baseline"/>
        <w:rPr>
          <w:b/>
          <w:bCs/>
          <w:sz w:val="26"/>
          <w:szCs w:val="26"/>
        </w:rPr>
      </w:pPr>
      <w:r w:rsidRPr="00452B73">
        <w:rPr>
          <w:b/>
          <w:bCs/>
          <w:sz w:val="26"/>
          <w:szCs w:val="26"/>
        </w:rPr>
        <w:t>C.</w:t>
      </w:r>
      <w:r w:rsidR="00475EE0" w:rsidRPr="00452B73">
        <w:rPr>
          <w:b/>
          <w:bCs/>
          <w:sz w:val="26"/>
          <w:szCs w:val="26"/>
        </w:rPr>
        <w:tab/>
      </w:r>
      <w:r w:rsidRPr="00452B73">
        <w:rPr>
          <w:b/>
          <w:bCs/>
          <w:sz w:val="26"/>
          <w:szCs w:val="26"/>
        </w:rPr>
        <w:t>The Recommended Decision</w:t>
      </w:r>
    </w:p>
    <w:p w14:paraId="40E5ED9B" w14:textId="4FD91D1D" w:rsidR="00475EE0" w:rsidRPr="00316D04" w:rsidRDefault="00475EE0" w:rsidP="00971617">
      <w:pPr>
        <w:keepNext/>
        <w:widowControl/>
        <w:kinsoku w:val="0"/>
        <w:overflowPunct w:val="0"/>
        <w:autoSpaceDE/>
        <w:autoSpaceDN/>
        <w:adjustRightInd/>
        <w:spacing w:line="360" w:lineRule="auto"/>
        <w:textAlignment w:val="baseline"/>
        <w:rPr>
          <w:sz w:val="26"/>
          <w:szCs w:val="26"/>
        </w:rPr>
      </w:pPr>
    </w:p>
    <w:p w14:paraId="2114D2D7" w14:textId="77B4D0AA" w:rsidR="00475EE0" w:rsidRPr="0032698C" w:rsidRDefault="00475EE0" w:rsidP="00971617">
      <w:pPr>
        <w:keepNext/>
        <w:widowControl/>
        <w:tabs>
          <w:tab w:val="left" w:pos="1800"/>
        </w:tabs>
        <w:kinsoku w:val="0"/>
        <w:overflowPunct w:val="0"/>
        <w:autoSpaceDE/>
        <w:autoSpaceDN/>
        <w:adjustRightInd/>
        <w:spacing w:line="360" w:lineRule="auto"/>
        <w:ind w:firstLine="1440"/>
        <w:textAlignment w:val="baseline"/>
        <w:rPr>
          <w:sz w:val="26"/>
          <w:szCs w:val="26"/>
        </w:rPr>
      </w:pPr>
      <w:r w:rsidRPr="0032698C">
        <w:rPr>
          <w:sz w:val="26"/>
          <w:szCs w:val="26"/>
        </w:rPr>
        <w:t>ALJ Haas applied the Section 529 standards to the proposed resolution of this matter via the Settlement and concluded that the standards w</w:t>
      </w:r>
      <w:r w:rsidR="00BE4ADC" w:rsidRPr="0032698C">
        <w:rPr>
          <w:sz w:val="26"/>
          <w:szCs w:val="26"/>
        </w:rPr>
        <w:t>ere</w:t>
      </w:r>
      <w:r w:rsidRPr="0032698C">
        <w:rPr>
          <w:sz w:val="26"/>
          <w:szCs w:val="26"/>
        </w:rPr>
        <w:t xml:space="preserve"> met, and more importantly, the public interest would be served by its approval, given the unique circumstances presented in this matter</w:t>
      </w:r>
      <w:r w:rsidR="005D2A0A" w:rsidRPr="0032698C">
        <w:rPr>
          <w:sz w:val="26"/>
          <w:szCs w:val="26"/>
        </w:rPr>
        <w:t xml:space="preserve">.  </w:t>
      </w:r>
      <w:r w:rsidRPr="0032698C">
        <w:rPr>
          <w:sz w:val="26"/>
          <w:szCs w:val="26"/>
        </w:rPr>
        <w:t>More particularly, ALJ Haas found that the record would support a Commission-ordered acquisition in this proceeding under 66</w:t>
      </w:r>
      <w:r w:rsidR="0032698C">
        <w:rPr>
          <w:sz w:val="26"/>
          <w:szCs w:val="26"/>
        </w:rPr>
        <w:t> </w:t>
      </w:r>
      <w:r w:rsidRPr="0032698C">
        <w:rPr>
          <w:sz w:val="26"/>
          <w:szCs w:val="26"/>
        </w:rPr>
        <w:t>Pa.</w:t>
      </w:r>
      <w:r w:rsidR="0032698C">
        <w:rPr>
          <w:sz w:val="26"/>
          <w:szCs w:val="26"/>
        </w:rPr>
        <w:t> </w:t>
      </w:r>
      <w:r w:rsidRPr="0032698C">
        <w:rPr>
          <w:sz w:val="26"/>
          <w:szCs w:val="26"/>
        </w:rPr>
        <w:t xml:space="preserve">C.S. § 529(a).  ALJ Haas determined that the record demonstrates: </w:t>
      </w:r>
      <w:r w:rsidR="00D07C4A" w:rsidRPr="0032698C">
        <w:rPr>
          <w:sz w:val="26"/>
          <w:szCs w:val="26"/>
        </w:rPr>
        <w:t xml:space="preserve"> </w:t>
      </w:r>
      <w:r w:rsidRPr="0032698C">
        <w:rPr>
          <w:sz w:val="26"/>
          <w:szCs w:val="26"/>
        </w:rPr>
        <w:t xml:space="preserve">(1) that ISWC is in violation of statutory or regulatory standards (66 Pa. C.S. § 529(a)(1)); (2) that it has failed to comply, within a reasonable period of time, with an order of the Department of Environmental </w:t>
      </w:r>
      <w:r w:rsidR="00137377">
        <w:rPr>
          <w:sz w:val="26"/>
          <w:szCs w:val="26"/>
        </w:rPr>
        <w:t>Resources (sic) [</w:t>
      </w:r>
      <w:r w:rsidR="00195B52" w:rsidRPr="0032698C">
        <w:rPr>
          <w:sz w:val="26"/>
          <w:szCs w:val="26"/>
        </w:rPr>
        <w:t>Protection</w:t>
      </w:r>
      <w:r w:rsidR="00137377">
        <w:rPr>
          <w:sz w:val="26"/>
          <w:szCs w:val="26"/>
        </w:rPr>
        <w:t>]</w:t>
      </w:r>
      <w:r w:rsidRPr="0032698C">
        <w:rPr>
          <w:sz w:val="26"/>
          <w:szCs w:val="26"/>
        </w:rPr>
        <w:t xml:space="preserve"> or the commission concerning the safety, adequacy, efficiency or reasonableness of service (66 Pa. C.S. § 529(a)(2)); (3) that it cannot reasonably be expected to furnish and maintain adequate, efficient, safe and reasonable service and facilities in the future (66 Pa. C.S. § 529(a)(3)); and (4) that alternatives to acquisition have been considered and have been determined by the </w:t>
      </w:r>
      <w:r w:rsidRPr="0032698C">
        <w:rPr>
          <w:sz w:val="26"/>
          <w:szCs w:val="26"/>
        </w:rPr>
        <w:lastRenderedPageBreak/>
        <w:t xml:space="preserve">Commission to be impractical or not economically feasible (66 Pa. C.S. § 529(a)(4)).  </w:t>
      </w:r>
      <w:r w:rsidR="00431995" w:rsidRPr="0032698C">
        <w:rPr>
          <w:sz w:val="26"/>
          <w:szCs w:val="26"/>
        </w:rPr>
        <w:t xml:space="preserve">R.D. at </w:t>
      </w:r>
      <w:r w:rsidR="00BE4ADC" w:rsidRPr="0032698C">
        <w:rPr>
          <w:sz w:val="26"/>
          <w:szCs w:val="26"/>
        </w:rPr>
        <w:t>20-31</w:t>
      </w:r>
      <w:r w:rsidR="00431995" w:rsidRPr="0032698C">
        <w:rPr>
          <w:sz w:val="26"/>
          <w:szCs w:val="26"/>
        </w:rPr>
        <w:t xml:space="preserve">; </w:t>
      </w:r>
      <w:r w:rsidRPr="0032698C">
        <w:rPr>
          <w:sz w:val="26"/>
          <w:szCs w:val="26"/>
        </w:rPr>
        <w:t>FOF Nos. 20-23, 30.</w:t>
      </w:r>
    </w:p>
    <w:p w14:paraId="709981CB" w14:textId="77777777" w:rsidR="00452B73" w:rsidRPr="0032698C" w:rsidRDefault="00452B73" w:rsidP="00452B73">
      <w:pPr>
        <w:widowControl/>
        <w:tabs>
          <w:tab w:val="left" w:pos="1800"/>
        </w:tabs>
        <w:kinsoku w:val="0"/>
        <w:overflowPunct w:val="0"/>
        <w:autoSpaceDE/>
        <w:autoSpaceDN/>
        <w:adjustRightInd/>
        <w:spacing w:line="360" w:lineRule="auto"/>
        <w:ind w:firstLine="1440"/>
        <w:textAlignment w:val="baseline"/>
        <w:rPr>
          <w:sz w:val="26"/>
          <w:szCs w:val="26"/>
        </w:rPr>
      </w:pPr>
    </w:p>
    <w:p w14:paraId="32777700" w14:textId="3254E0AB" w:rsidR="00475EE0" w:rsidRPr="00316D04" w:rsidRDefault="006D0067" w:rsidP="00001707">
      <w:pPr>
        <w:widowControl/>
        <w:tabs>
          <w:tab w:val="left" w:pos="1800"/>
        </w:tabs>
        <w:kinsoku w:val="0"/>
        <w:overflowPunct w:val="0"/>
        <w:autoSpaceDE/>
        <w:autoSpaceDN/>
        <w:adjustRightInd/>
        <w:spacing w:line="360" w:lineRule="auto"/>
        <w:ind w:firstLine="1440"/>
        <w:textAlignment w:val="baseline"/>
        <w:rPr>
          <w:sz w:val="26"/>
          <w:szCs w:val="26"/>
        </w:rPr>
      </w:pPr>
      <w:r w:rsidRPr="0032698C">
        <w:rPr>
          <w:sz w:val="26"/>
          <w:szCs w:val="26"/>
        </w:rPr>
        <w:t>First</w:t>
      </w:r>
      <w:r w:rsidR="00B45FF4" w:rsidRPr="0032698C">
        <w:rPr>
          <w:sz w:val="26"/>
          <w:szCs w:val="26"/>
        </w:rPr>
        <w:t>,</w:t>
      </w:r>
      <w:r w:rsidRPr="0032698C">
        <w:rPr>
          <w:sz w:val="26"/>
          <w:szCs w:val="26"/>
        </w:rPr>
        <w:t xml:space="preserve"> addressing the costs of receivership, ALJ Haas noted that </w:t>
      </w:r>
      <w:r w:rsidR="00B45FF4" w:rsidRPr="0032698C">
        <w:rPr>
          <w:sz w:val="26"/>
          <w:szCs w:val="26"/>
        </w:rPr>
        <w:t>t</w:t>
      </w:r>
      <w:r w:rsidR="00475EE0" w:rsidRPr="0032698C">
        <w:rPr>
          <w:sz w:val="26"/>
          <w:szCs w:val="26"/>
        </w:rPr>
        <w:t>he Settlement provides that PAWC is entitled to recover its costs</w:t>
      </w:r>
      <w:r w:rsidR="00475EE0" w:rsidRPr="00316D04">
        <w:rPr>
          <w:sz w:val="26"/>
          <w:szCs w:val="26"/>
        </w:rPr>
        <w:t xml:space="preserve"> of receivership from ISWC from three sources:</w:t>
      </w:r>
      <w:r w:rsidR="00BB7632">
        <w:rPr>
          <w:sz w:val="26"/>
          <w:szCs w:val="26"/>
        </w:rPr>
        <w:t xml:space="preserve"> </w:t>
      </w:r>
      <w:r w:rsidR="00475EE0" w:rsidRPr="00316D04">
        <w:rPr>
          <w:sz w:val="26"/>
          <w:szCs w:val="26"/>
        </w:rPr>
        <w:t xml:space="preserve"> (1) all funds in the ISWC business checking account at First Keystone Community Bank; (2) all revenues collected by PAWC from ISWC customers as of the date a final Order is entered by the Commission in this proceeding; and (3)</w:t>
      </w:r>
      <w:r w:rsidR="00A80764">
        <w:rPr>
          <w:sz w:val="26"/>
          <w:szCs w:val="26"/>
        </w:rPr>
        <w:t xml:space="preserve"> the</w:t>
      </w:r>
      <w:r w:rsidR="00475EE0" w:rsidRPr="00316D04">
        <w:rPr>
          <w:sz w:val="26"/>
          <w:szCs w:val="26"/>
        </w:rPr>
        <w:t xml:space="preserve"> proceeds from the sale of real property, as described in Paragraph 26 of the </w:t>
      </w:r>
      <w:r w:rsidRPr="00316D04">
        <w:rPr>
          <w:sz w:val="26"/>
          <w:szCs w:val="26"/>
        </w:rPr>
        <w:t>S</w:t>
      </w:r>
      <w:r w:rsidR="00475EE0" w:rsidRPr="00316D04">
        <w:rPr>
          <w:sz w:val="26"/>
          <w:szCs w:val="26"/>
        </w:rPr>
        <w:t xml:space="preserve">ettlement. </w:t>
      </w:r>
      <w:r w:rsidRPr="00316D04">
        <w:rPr>
          <w:sz w:val="26"/>
          <w:szCs w:val="26"/>
        </w:rPr>
        <w:t xml:space="preserve"> Further, </w:t>
      </w:r>
      <w:r w:rsidR="00475EE0" w:rsidRPr="00316D04">
        <w:rPr>
          <w:sz w:val="26"/>
          <w:szCs w:val="26"/>
        </w:rPr>
        <w:t>PAWC’s costs of receivership includes all reasonable costs necessary to effectuate the terms of this Settlement</w:t>
      </w:r>
      <w:r w:rsidR="005D2A0A" w:rsidRPr="00316D04">
        <w:rPr>
          <w:sz w:val="26"/>
          <w:szCs w:val="26"/>
        </w:rPr>
        <w:t xml:space="preserve">.  </w:t>
      </w:r>
      <w:r w:rsidR="00475EE0" w:rsidRPr="00316D04">
        <w:rPr>
          <w:sz w:val="26"/>
          <w:szCs w:val="26"/>
        </w:rPr>
        <w:t>PAWC has agreed to remove its costs of ISWC receivership from its claim in its pending base rate proceeding at Docket Nos. R</w:t>
      </w:r>
      <w:r w:rsidR="0032698C">
        <w:rPr>
          <w:sz w:val="26"/>
          <w:szCs w:val="26"/>
        </w:rPr>
        <w:noBreakHyphen/>
      </w:r>
      <w:r w:rsidR="00475EE0" w:rsidRPr="00316D04">
        <w:rPr>
          <w:sz w:val="26"/>
          <w:szCs w:val="26"/>
        </w:rPr>
        <w:t>2020</w:t>
      </w:r>
      <w:r w:rsidR="0032698C">
        <w:rPr>
          <w:sz w:val="26"/>
          <w:szCs w:val="26"/>
        </w:rPr>
        <w:noBreakHyphen/>
      </w:r>
      <w:r w:rsidR="00475EE0" w:rsidRPr="00316D04">
        <w:rPr>
          <w:sz w:val="26"/>
          <w:szCs w:val="26"/>
        </w:rPr>
        <w:t>3019369.</w:t>
      </w:r>
      <w:r w:rsidRPr="00316D04">
        <w:rPr>
          <w:sz w:val="26"/>
          <w:szCs w:val="26"/>
          <w:vertAlign w:val="superscript"/>
        </w:rPr>
        <w:t xml:space="preserve"> </w:t>
      </w:r>
      <w:r w:rsidRPr="00316D04">
        <w:rPr>
          <w:sz w:val="26"/>
          <w:szCs w:val="26"/>
        </w:rPr>
        <w:t xml:space="preserve"> </w:t>
      </w:r>
      <w:r w:rsidR="00475EE0" w:rsidRPr="00316D04">
        <w:rPr>
          <w:sz w:val="26"/>
          <w:szCs w:val="26"/>
        </w:rPr>
        <w:t xml:space="preserve">The Settlement further provides that, if PAWC does not receive full reimbursement for all costs of receivership from ISWC for any reason, including but not limited to this Settlement not being approved by the Commission or the </w:t>
      </w:r>
      <w:r w:rsidR="00B0038E">
        <w:rPr>
          <w:sz w:val="26"/>
          <w:szCs w:val="26"/>
        </w:rPr>
        <w:t xml:space="preserve">failure to close on the </w:t>
      </w:r>
      <w:r w:rsidR="00475EE0" w:rsidRPr="00316D04">
        <w:rPr>
          <w:sz w:val="26"/>
          <w:szCs w:val="26"/>
        </w:rPr>
        <w:t xml:space="preserve">sale of real property </w:t>
      </w:r>
      <w:r w:rsidR="00AA3EA1">
        <w:rPr>
          <w:sz w:val="26"/>
          <w:szCs w:val="26"/>
        </w:rPr>
        <w:t xml:space="preserve">as </w:t>
      </w:r>
      <w:r w:rsidR="00475EE0" w:rsidRPr="00316D04">
        <w:rPr>
          <w:sz w:val="26"/>
          <w:szCs w:val="26"/>
        </w:rPr>
        <w:t xml:space="preserve">described in </w:t>
      </w:r>
      <w:r w:rsidR="00B12530">
        <w:rPr>
          <w:sz w:val="26"/>
          <w:szCs w:val="26"/>
        </w:rPr>
        <w:t>P</w:t>
      </w:r>
      <w:r w:rsidR="00475EE0" w:rsidRPr="00316D04">
        <w:rPr>
          <w:sz w:val="26"/>
          <w:szCs w:val="26"/>
        </w:rPr>
        <w:t>aragraph 26 of the Settlement, PAWC may claim any unreimbursed costs in a subsequent base rate case</w:t>
      </w:r>
      <w:r w:rsidR="005D2A0A" w:rsidRPr="00316D04">
        <w:rPr>
          <w:sz w:val="26"/>
          <w:szCs w:val="26"/>
        </w:rPr>
        <w:t xml:space="preserve">.  </w:t>
      </w:r>
      <w:r w:rsidR="00475EE0" w:rsidRPr="00316D04">
        <w:rPr>
          <w:sz w:val="26"/>
          <w:szCs w:val="26"/>
        </w:rPr>
        <w:t xml:space="preserve">The Settlement provides, however, that all </w:t>
      </w:r>
      <w:r w:rsidR="00B0038E">
        <w:rPr>
          <w:sz w:val="26"/>
          <w:szCs w:val="26"/>
        </w:rPr>
        <w:t>P</w:t>
      </w:r>
      <w:r w:rsidR="00475EE0" w:rsidRPr="00316D04">
        <w:rPr>
          <w:sz w:val="26"/>
          <w:szCs w:val="26"/>
        </w:rPr>
        <w:t>arties to the Settlement reserve their respective rights to challenge a claim for recovery of such costs in a future rate proceeding.</w:t>
      </w:r>
    </w:p>
    <w:p w14:paraId="1F81E18F" w14:textId="77777777" w:rsidR="006D0067" w:rsidRPr="00316D04" w:rsidRDefault="006D0067" w:rsidP="002C7941">
      <w:pPr>
        <w:widowControl/>
        <w:kinsoku w:val="0"/>
        <w:overflowPunct w:val="0"/>
        <w:autoSpaceDE/>
        <w:autoSpaceDN/>
        <w:adjustRightInd/>
        <w:spacing w:line="415" w:lineRule="exact"/>
        <w:ind w:firstLine="1440"/>
        <w:textAlignment w:val="baseline"/>
        <w:rPr>
          <w:sz w:val="26"/>
          <w:szCs w:val="26"/>
        </w:rPr>
      </w:pPr>
    </w:p>
    <w:p w14:paraId="7F16AA7B" w14:textId="6D7622AF" w:rsidR="00475EE0" w:rsidRDefault="006D0067" w:rsidP="00C1463E">
      <w:pPr>
        <w:widowControl/>
        <w:kinsoku w:val="0"/>
        <w:overflowPunct w:val="0"/>
        <w:autoSpaceDE/>
        <w:autoSpaceDN/>
        <w:adjustRightInd/>
        <w:spacing w:line="360" w:lineRule="auto"/>
        <w:ind w:firstLine="1440"/>
        <w:textAlignment w:val="baseline"/>
        <w:rPr>
          <w:sz w:val="26"/>
          <w:szCs w:val="26"/>
        </w:rPr>
      </w:pPr>
      <w:r w:rsidRPr="00316D04">
        <w:rPr>
          <w:sz w:val="26"/>
          <w:szCs w:val="26"/>
        </w:rPr>
        <w:t>ALJ Haas observed that t</w:t>
      </w:r>
      <w:r w:rsidR="00475EE0" w:rsidRPr="00316D04">
        <w:rPr>
          <w:sz w:val="26"/>
          <w:szCs w:val="26"/>
        </w:rPr>
        <w:t xml:space="preserve">he </w:t>
      </w:r>
      <w:r w:rsidRPr="00316D04">
        <w:rPr>
          <w:sz w:val="26"/>
          <w:szCs w:val="26"/>
        </w:rPr>
        <w:t>Joint Petitioners</w:t>
      </w:r>
      <w:r w:rsidR="00475EE0" w:rsidRPr="00316D04">
        <w:rPr>
          <w:sz w:val="26"/>
          <w:szCs w:val="26"/>
        </w:rPr>
        <w:t xml:space="preserve"> agree that this term is in the public interest</w:t>
      </w:r>
      <w:r w:rsidRPr="00316D04">
        <w:rPr>
          <w:sz w:val="26"/>
          <w:szCs w:val="26"/>
        </w:rPr>
        <w:t xml:space="preserve"> because </w:t>
      </w:r>
      <w:r w:rsidR="00475EE0" w:rsidRPr="00316D04">
        <w:rPr>
          <w:sz w:val="26"/>
          <w:szCs w:val="26"/>
        </w:rPr>
        <w:t xml:space="preserve">it insulates PAWC’s customers from having to bear any costs associated with the company’s role as </w:t>
      </w:r>
      <w:r w:rsidR="00C34221">
        <w:rPr>
          <w:sz w:val="26"/>
          <w:szCs w:val="26"/>
        </w:rPr>
        <w:t xml:space="preserve">the </w:t>
      </w:r>
      <w:r w:rsidRPr="00316D04">
        <w:rPr>
          <w:sz w:val="26"/>
          <w:szCs w:val="26"/>
        </w:rPr>
        <w:t>R</w:t>
      </w:r>
      <w:r w:rsidR="00475EE0" w:rsidRPr="00316D04">
        <w:rPr>
          <w:sz w:val="26"/>
          <w:szCs w:val="26"/>
        </w:rPr>
        <w:t>eceiver or with actions undertaken to secure completion of the transaction.</w:t>
      </w:r>
      <w:r w:rsidRPr="00316D04">
        <w:rPr>
          <w:sz w:val="26"/>
          <w:szCs w:val="26"/>
        </w:rPr>
        <w:t xml:space="preserve"> </w:t>
      </w:r>
      <w:r w:rsidR="00475EE0" w:rsidRPr="00316D04">
        <w:rPr>
          <w:sz w:val="26"/>
          <w:szCs w:val="26"/>
        </w:rPr>
        <w:t xml:space="preserve"> PAWC states in its </w:t>
      </w:r>
      <w:r w:rsidRPr="00316D04">
        <w:rPr>
          <w:sz w:val="26"/>
          <w:szCs w:val="26"/>
        </w:rPr>
        <w:t>S</w:t>
      </w:r>
      <w:r w:rsidR="00475EE0" w:rsidRPr="00316D04">
        <w:rPr>
          <w:sz w:val="26"/>
          <w:szCs w:val="26"/>
        </w:rPr>
        <w:t xml:space="preserve">tatement in </w:t>
      </w:r>
      <w:r w:rsidRPr="00316D04">
        <w:rPr>
          <w:sz w:val="26"/>
          <w:szCs w:val="26"/>
        </w:rPr>
        <w:t>S</w:t>
      </w:r>
      <w:r w:rsidR="00475EE0" w:rsidRPr="00316D04">
        <w:rPr>
          <w:sz w:val="26"/>
          <w:szCs w:val="26"/>
        </w:rPr>
        <w:t>upport</w:t>
      </w:r>
      <w:r w:rsidRPr="00316D04">
        <w:rPr>
          <w:sz w:val="26"/>
          <w:szCs w:val="26"/>
        </w:rPr>
        <w:t xml:space="preserve"> of the Settlement</w:t>
      </w:r>
      <w:r w:rsidR="00475EE0" w:rsidRPr="00316D04">
        <w:rPr>
          <w:sz w:val="26"/>
          <w:szCs w:val="26"/>
        </w:rPr>
        <w:t xml:space="preserve"> “. . . all of PAWC’s costs of receivership are to be paid by ISWC and not by PAWC’s customers through base rates</w:t>
      </w:r>
      <w:r w:rsidR="005D2A0A" w:rsidRPr="00316D04">
        <w:rPr>
          <w:sz w:val="26"/>
          <w:szCs w:val="26"/>
        </w:rPr>
        <w:t xml:space="preserve">.  </w:t>
      </w:r>
      <w:r w:rsidR="00475EE0" w:rsidRPr="00316D04">
        <w:rPr>
          <w:sz w:val="26"/>
          <w:szCs w:val="26"/>
        </w:rPr>
        <w:t xml:space="preserve">PAWC customers are not responsible for the condition of the ISWC system and gain no benefit from PAWC’s receivership of such system.” PAWC Stmt. in Support </w:t>
      </w:r>
      <w:r w:rsidRPr="00316D04">
        <w:rPr>
          <w:sz w:val="26"/>
          <w:szCs w:val="26"/>
        </w:rPr>
        <w:t>at</w:t>
      </w:r>
      <w:r w:rsidR="00475EE0" w:rsidRPr="00316D04">
        <w:rPr>
          <w:sz w:val="26"/>
          <w:szCs w:val="26"/>
        </w:rPr>
        <w:t xml:space="preserve"> 3. </w:t>
      </w:r>
      <w:r w:rsidRPr="00316D04">
        <w:rPr>
          <w:sz w:val="26"/>
          <w:szCs w:val="26"/>
        </w:rPr>
        <w:t xml:space="preserve"> ALJ Haas also noted that the </w:t>
      </w:r>
      <w:r w:rsidR="00475EE0" w:rsidRPr="00316D04">
        <w:rPr>
          <w:sz w:val="26"/>
          <w:szCs w:val="26"/>
        </w:rPr>
        <w:t xml:space="preserve">OCA </w:t>
      </w:r>
      <w:r w:rsidRPr="00316D04">
        <w:rPr>
          <w:sz w:val="26"/>
          <w:szCs w:val="26"/>
        </w:rPr>
        <w:t>agreed:</w:t>
      </w:r>
      <w:r w:rsidR="00475EE0" w:rsidRPr="00316D04">
        <w:rPr>
          <w:sz w:val="26"/>
          <w:szCs w:val="26"/>
        </w:rPr>
        <w:t xml:space="preserve"> “ . . . the Settlement benefits PAWC’s existing customers because it recovers the costs of ISWC’s </w:t>
      </w:r>
      <w:r w:rsidR="00475EE0" w:rsidRPr="00316D04">
        <w:rPr>
          <w:sz w:val="26"/>
          <w:szCs w:val="26"/>
        </w:rPr>
        <w:lastRenderedPageBreak/>
        <w:t>receivership from ISWC, largely to be funded by the sale of ISWC’s real property to the Glen Summit Land Trust.”</w:t>
      </w:r>
      <w:r w:rsidR="00D040F4">
        <w:rPr>
          <w:sz w:val="26"/>
          <w:szCs w:val="26"/>
        </w:rPr>
        <w:t xml:space="preserve"> </w:t>
      </w:r>
      <w:r w:rsidR="00475EE0" w:rsidRPr="00316D04">
        <w:rPr>
          <w:sz w:val="26"/>
          <w:szCs w:val="26"/>
        </w:rPr>
        <w:t xml:space="preserve"> OCA Stmt. in Support </w:t>
      </w:r>
      <w:r w:rsidRPr="00316D04">
        <w:rPr>
          <w:sz w:val="26"/>
          <w:szCs w:val="26"/>
        </w:rPr>
        <w:t>at</w:t>
      </w:r>
      <w:r w:rsidR="00475EE0" w:rsidRPr="00316D04">
        <w:rPr>
          <w:sz w:val="26"/>
          <w:szCs w:val="26"/>
        </w:rPr>
        <w:t xml:space="preserve"> 4. </w:t>
      </w:r>
      <w:r w:rsidRPr="00316D04">
        <w:rPr>
          <w:sz w:val="26"/>
          <w:szCs w:val="26"/>
        </w:rPr>
        <w:t xml:space="preserve"> The </w:t>
      </w:r>
      <w:r w:rsidR="00475EE0" w:rsidRPr="00316D04">
        <w:rPr>
          <w:sz w:val="26"/>
          <w:szCs w:val="26"/>
        </w:rPr>
        <w:t>OCA goes on to state, “[a]</w:t>
      </w:r>
      <w:proofErr w:type="spellStart"/>
      <w:r w:rsidR="00475EE0" w:rsidRPr="00316D04">
        <w:rPr>
          <w:sz w:val="26"/>
          <w:szCs w:val="26"/>
        </w:rPr>
        <w:t>ll</w:t>
      </w:r>
      <w:proofErr w:type="spellEnd"/>
      <w:r w:rsidR="00475EE0" w:rsidRPr="00316D04">
        <w:rPr>
          <w:sz w:val="26"/>
          <w:szCs w:val="26"/>
        </w:rPr>
        <w:t xml:space="preserve"> together, the terms of the proposed Settlement are fair and in the public interest as ISWC, and not PAWC’s customers, will properly bear the costs of receivership and ISWC’s customers will continue to receive water service until ISWC is permitted to abandon service under the terms of the Settlement.” </w:t>
      </w:r>
      <w:r w:rsidR="00BB7632">
        <w:rPr>
          <w:sz w:val="26"/>
          <w:szCs w:val="26"/>
        </w:rPr>
        <w:t xml:space="preserve"> </w:t>
      </w:r>
      <w:r w:rsidR="00475EE0" w:rsidRPr="00316D04">
        <w:rPr>
          <w:sz w:val="26"/>
          <w:szCs w:val="26"/>
        </w:rPr>
        <w:t xml:space="preserve">OCA Stmt. in Support </w:t>
      </w:r>
      <w:r w:rsidRPr="00316D04">
        <w:rPr>
          <w:sz w:val="26"/>
          <w:szCs w:val="26"/>
        </w:rPr>
        <w:t>at</w:t>
      </w:r>
      <w:r w:rsidR="00475EE0" w:rsidRPr="00316D04">
        <w:rPr>
          <w:sz w:val="26"/>
          <w:szCs w:val="26"/>
        </w:rPr>
        <w:t xml:space="preserve"> 4.</w:t>
      </w:r>
    </w:p>
    <w:p w14:paraId="67548755" w14:textId="77777777" w:rsidR="00452B73" w:rsidRPr="00316D04" w:rsidRDefault="00452B73" w:rsidP="002C7941">
      <w:pPr>
        <w:widowControl/>
        <w:kinsoku w:val="0"/>
        <w:overflowPunct w:val="0"/>
        <w:autoSpaceDE/>
        <w:autoSpaceDN/>
        <w:adjustRightInd/>
        <w:spacing w:line="415" w:lineRule="exact"/>
        <w:ind w:firstLine="1440"/>
        <w:textAlignment w:val="baseline"/>
        <w:rPr>
          <w:sz w:val="26"/>
          <w:szCs w:val="26"/>
        </w:rPr>
      </w:pPr>
    </w:p>
    <w:p w14:paraId="23971B02" w14:textId="52E484C0" w:rsidR="00475EE0" w:rsidRPr="00316D04" w:rsidRDefault="006D0067" w:rsidP="00C1463E">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ALJ Haas stated that he </w:t>
      </w:r>
      <w:r w:rsidR="00475EE0" w:rsidRPr="00316D04">
        <w:rPr>
          <w:sz w:val="26"/>
          <w:szCs w:val="26"/>
        </w:rPr>
        <w:t>agree</w:t>
      </w:r>
      <w:r w:rsidRPr="00316D04">
        <w:rPr>
          <w:sz w:val="26"/>
          <w:szCs w:val="26"/>
        </w:rPr>
        <w:t>d</w:t>
      </w:r>
      <w:r w:rsidR="00475EE0" w:rsidRPr="00316D04">
        <w:rPr>
          <w:sz w:val="26"/>
          <w:szCs w:val="26"/>
        </w:rPr>
        <w:t xml:space="preserve"> that these </w:t>
      </w:r>
      <w:r w:rsidRPr="00316D04">
        <w:rPr>
          <w:sz w:val="26"/>
          <w:szCs w:val="26"/>
        </w:rPr>
        <w:t xml:space="preserve">Settlement terms </w:t>
      </w:r>
      <w:r w:rsidR="00475EE0" w:rsidRPr="00316D04">
        <w:rPr>
          <w:sz w:val="26"/>
          <w:szCs w:val="26"/>
        </w:rPr>
        <w:t>are in the public interest</w:t>
      </w:r>
      <w:r w:rsidR="00144C7B">
        <w:rPr>
          <w:sz w:val="26"/>
          <w:szCs w:val="26"/>
        </w:rPr>
        <w:t>,</w:t>
      </w:r>
      <w:r w:rsidR="00475EE0" w:rsidRPr="00316D04">
        <w:rPr>
          <w:sz w:val="26"/>
          <w:szCs w:val="26"/>
        </w:rPr>
        <w:t xml:space="preserve"> and </w:t>
      </w:r>
      <w:r w:rsidRPr="00316D04">
        <w:rPr>
          <w:sz w:val="26"/>
          <w:szCs w:val="26"/>
        </w:rPr>
        <w:t xml:space="preserve">he </w:t>
      </w:r>
      <w:r w:rsidR="00475EE0" w:rsidRPr="00316D04">
        <w:rPr>
          <w:sz w:val="26"/>
          <w:szCs w:val="26"/>
        </w:rPr>
        <w:t>recommend</w:t>
      </w:r>
      <w:r w:rsidRPr="00316D04">
        <w:rPr>
          <w:sz w:val="26"/>
          <w:szCs w:val="26"/>
        </w:rPr>
        <w:t>ed</w:t>
      </w:r>
      <w:r w:rsidR="00475EE0" w:rsidRPr="00316D04">
        <w:rPr>
          <w:sz w:val="26"/>
          <w:szCs w:val="26"/>
        </w:rPr>
        <w:t xml:space="preserve"> that they be approved.</w:t>
      </w:r>
      <w:r w:rsidRPr="00316D04">
        <w:rPr>
          <w:sz w:val="26"/>
          <w:szCs w:val="26"/>
        </w:rPr>
        <w:t xml:space="preserve"> </w:t>
      </w:r>
      <w:r w:rsidR="00475EE0" w:rsidRPr="00316D04">
        <w:rPr>
          <w:sz w:val="26"/>
          <w:szCs w:val="26"/>
        </w:rPr>
        <w:t xml:space="preserve"> </w:t>
      </w:r>
      <w:r w:rsidRPr="00316D04">
        <w:rPr>
          <w:sz w:val="26"/>
          <w:szCs w:val="26"/>
        </w:rPr>
        <w:t xml:space="preserve">Emphasizing that </w:t>
      </w:r>
      <w:r w:rsidR="00475EE0" w:rsidRPr="00316D04">
        <w:rPr>
          <w:sz w:val="26"/>
          <w:szCs w:val="26"/>
        </w:rPr>
        <w:t xml:space="preserve">all costs associated with PAWC’s roles as </w:t>
      </w:r>
      <w:r w:rsidR="00AC330B">
        <w:rPr>
          <w:sz w:val="26"/>
          <w:szCs w:val="26"/>
        </w:rPr>
        <w:t>the Receiver</w:t>
      </w:r>
      <w:r w:rsidR="00475EE0" w:rsidRPr="00316D04">
        <w:rPr>
          <w:sz w:val="26"/>
          <w:szCs w:val="26"/>
        </w:rPr>
        <w:t xml:space="preserve"> and in securing completion of the transaction will be borne by ISWC and not PAWC’s customers</w:t>
      </w:r>
      <w:r w:rsidRPr="00316D04">
        <w:rPr>
          <w:sz w:val="26"/>
          <w:szCs w:val="26"/>
        </w:rPr>
        <w:t xml:space="preserve">, he concluded that this </w:t>
      </w:r>
      <w:r w:rsidR="00475EE0" w:rsidRPr="00316D04">
        <w:rPr>
          <w:sz w:val="26"/>
          <w:szCs w:val="26"/>
        </w:rPr>
        <w:t xml:space="preserve">insulates PAWC’s customers from financial responsibility related to the troubled ISWC system. </w:t>
      </w:r>
      <w:r w:rsidRPr="00316D04">
        <w:rPr>
          <w:sz w:val="26"/>
          <w:szCs w:val="26"/>
        </w:rPr>
        <w:t xml:space="preserve"> </w:t>
      </w:r>
      <w:r w:rsidR="00475EE0" w:rsidRPr="00316D04">
        <w:rPr>
          <w:sz w:val="26"/>
          <w:szCs w:val="26"/>
        </w:rPr>
        <w:t xml:space="preserve">In the event PAWC is unable, for whatever reason, to recover its full costs of receivership, it may claim those unreimbursed costs in a future base rate case. </w:t>
      </w:r>
      <w:r w:rsidRPr="00316D04">
        <w:rPr>
          <w:sz w:val="26"/>
          <w:szCs w:val="26"/>
        </w:rPr>
        <w:t xml:space="preserve"> ALJ Haas also found important that a</w:t>
      </w:r>
      <w:r w:rsidR="00475EE0" w:rsidRPr="00316D04">
        <w:rPr>
          <w:sz w:val="26"/>
          <w:szCs w:val="26"/>
        </w:rPr>
        <w:t xml:space="preserve">ll </w:t>
      </w:r>
      <w:r w:rsidR="00C20FE2">
        <w:rPr>
          <w:sz w:val="26"/>
          <w:szCs w:val="26"/>
        </w:rPr>
        <w:t>P</w:t>
      </w:r>
      <w:r w:rsidR="00475EE0" w:rsidRPr="00316D04">
        <w:rPr>
          <w:sz w:val="26"/>
          <w:szCs w:val="26"/>
        </w:rPr>
        <w:t xml:space="preserve">arties have agreed in the Settlement, however, that any </w:t>
      </w:r>
      <w:r w:rsidR="00F234A6">
        <w:rPr>
          <w:sz w:val="26"/>
          <w:szCs w:val="26"/>
        </w:rPr>
        <w:t>P</w:t>
      </w:r>
      <w:r w:rsidR="00475EE0" w:rsidRPr="00316D04">
        <w:rPr>
          <w:sz w:val="26"/>
          <w:szCs w:val="26"/>
        </w:rPr>
        <w:t>arty may challenge such claims, thereby providing further protection to PAWC’s existing customers from having to bear any financial responsibility related to the ISWC system.</w:t>
      </w:r>
      <w:r w:rsidR="00F33838" w:rsidRPr="00316D04">
        <w:rPr>
          <w:sz w:val="26"/>
          <w:szCs w:val="26"/>
        </w:rPr>
        <w:t xml:space="preserve">  R.D. at </w:t>
      </w:r>
      <w:r w:rsidR="008F19C0" w:rsidRPr="00316D04">
        <w:rPr>
          <w:sz w:val="26"/>
          <w:szCs w:val="26"/>
        </w:rPr>
        <w:t>20</w:t>
      </w:r>
      <w:r w:rsidR="00F33838" w:rsidRPr="00316D04">
        <w:rPr>
          <w:sz w:val="26"/>
          <w:szCs w:val="26"/>
        </w:rPr>
        <w:t>.</w:t>
      </w:r>
    </w:p>
    <w:p w14:paraId="76F3EBF9" w14:textId="20CF81C3" w:rsidR="00475EE0" w:rsidRPr="00316D04" w:rsidRDefault="00475EE0" w:rsidP="00C1463E">
      <w:pPr>
        <w:widowControl/>
        <w:kinsoku w:val="0"/>
        <w:overflowPunct w:val="0"/>
        <w:autoSpaceDE/>
        <w:autoSpaceDN/>
        <w:adjustRightInd/>
        <w:spacing w:line="360" w:lineRule="auto"/>
        <w:textAlignment w:val="baseline"/>
        <w:rPr>
          <w:spacing w:val="1"/>
          <w:sz w:val="26"/>
          <w:szCs w:val="26"/>
        </w:rPr>
      </w:pPr>
    </w:p>
    <w:p w14:paraId="40A676DE" w14:textId="4EBFE1F6" w:rsidR="00475EE0" w:rsidRDefault="006D0067" w:rsidP="00144C7B">
      <w:pPr>
        <w:widowControl/>
        <w:kinsoku w:val="0"/>
        <w:overflowPunct w:val="0"/>
        <w:autoSpaceDE/>
        <w:autoSpaceDN/>
        <w:adjustRightInd/>
        <w:spacing w:line="360" w:lineRule="auto"/>
        <w:ind w:firstLine="1440"/>
        <w:textAlignment w:val="baseline"/>
        <w:rPr>
          <w:spacing w:val="2"/>
          <w:sz w:val="26"/>
          <w:szCs w:val="26"/>
        </w:rPr>
      </w:pPr>
      <w:r w:rsidRPr="00316D04">
        <w:rPr>
          <w:spacing w:val="-1"/>
          <w:sz w:val="26"/>
          <w:szCs w:val="26"/>
        </w:rPr>
        <w:t>With regard to Notice of the transaction to current and former ISWC customers, ALJ Haas noted that t</w:t>
      </w:r>
      <w:r w:rsidR="00475EE0" w:rsidRPr="00316D04">
        <w:rPr>
          <w:spacing w:val="-1"/>
          <w:sz w:val="26"/>
          <w:szCs w:val="26"/>
        </w:rPr>
        <w:t xml:space="preserve">he Settlement provides that PAWC, as </w:t>
      </w:r>
      <w:r w:rsidR="00D16294">
        <w:rPr>
          <w:spacing w:val="-1"/>
          <w:sz w:val="26"/>
          <w:szCs w:val="26"/>
        </w:rPr>
        <w:t xml:space="preserve">the </w:t>
      </w:r>
      <w:r w:rsidR="00475EE0" w:rsidRPr="00316D04">
        <w:rPr>
          <w:spacing w:val="-1"/>
          <w:sz w:val="26"/>
          <w:szCs w:val="26"/>
        </w:rPr>
        <w:t xml:space="preserve">Receiver, will mail direct notice of the proposed Settlement (Notice) to all current owners of residences that were connected to the ISWC system as of January 1, 2018 (hereafter Customers). </w:t>
      </w:r>
      <w:r w:rsidRPr="00316D04">
        <w:rPr>
          <w:spacing w:val="-1"/>
          <w:sz w:val="26"/>
          <w:szCs w:val="26"/>
        </w:rPr>
        <w:t xml:space="preserve"> In addition, </w:t>
      </w:r>
      <w:r w:rsidR="00D16294">
        <w:rPr>
          <w:spacing w:val="-1"/>
          <w:sz w:val="26"/>
          <w:szCs w:val="26"/>
        </w:rPr>
        <w:t xml:space="preserve">the </w:t>
      </w:r>
      <w:r w:rsidR="00475EE0" w:rsidRPr="00316D04">
        <w:rPr>
          <w:spacing w:val="-1"/>
          <w:sz w:val="26"/>
          <w:szCs w:val="26"/>
        </w:rPr>
        <w:t xml:space="preserve">Customers were given the opportunity to provide written comments to the proposed Settlement within </w:t>
      </w:r>
      <w:r w:rsidR="004E2D8A">
        <w:rPr>
          <w:spacing w:val="-1"/>
          <w:sz w:val="26"/>
          <w:szCs w:val="26"/>
        </w:rPr>
        <w:t>thirty (</w:t>
      </w:r>
      <w:r w:rsidR="00475EE0" w:rsidRPr="00316D04">
        <w:rPr>
          <w:spacing w:val="-1"/>
          <w:sz w:val="26"/>
          <w:szCs w:val="26"/>
        </w:rPr>
        <w:t>30</w:t>
      </w:r>
      <w:r w:rsidR="004E2D8A">
        <w:rPr>
          <w:spacing w:val="-1"/>
          <w:sz w:val="26"/>
          <w:szCs w:val="26"/>
        </w:rPr>
        <w:t>)</w:t>
      </w:r>
      <w:r w:rsidR="00475EE0" w:rsidRPr="00316D04">
        <w:rPr>
          <w:spacing w:val="-1"/>
          <w:sz w:val="26"/>
          <w:szCs w:val="26"/>
        </w:rPr>
        <w:t xml:space="preserve"> days of filing. </w:t>
      </w:r>
      <w:r w:rsidR="008F19C0" w:rsidRPr="00316D04">
        <w:rPr>
          <w:spacing w:val="-1"/>
          <w:sz w:val="26"/>
          <w:szCs w:val="26"/>
        </w:rPr>
        <w:t xml:space="preserve"> </w:t>
      </w:r>
      <w:r w:rsidR="00B6072B" w:rsidRPr="00316D04">
        <w:rPr>
          <w:spacing w:val="-1"/>
          <w:sz w:val="26"/>
          <w:szCs w:val="26"/>
        </w:rPr>
        <w:t>ALJ Haas explained that t</w:t>
      </w:r>
      <w:r w:rsidR="00475EE0" w:rsidRPr="00316D04">
        <w:rPr>
          <w:spacing w:val="-1"/>
          <w:sz w:val="26"/>
          <w:szCs w:val="26"/>
        </w:rPr>
        <w:t xml:space="preserve">he Notice described the offer made to </w:t>
      </w:r>
      <w:r w:rsidR="009A406C">
        <w:rPr>
          <w:spacing w:val="-1"/>
          <w:sz w:val="26"/>
          <w:szCs w:val="26"/>
        </w:rPr>
        <w:t xml:space="preserve">the </w:t>
      </w:r>
      <w:r w:rsidR="00475EE0" w:rsidRPr="00316D04">
        <w:rPr>
          <w:spacing w:val="-1"/>
          <w:sz w:val="26"/>
          <w:szCs w:val="26"/>
        </w:rPr>
        <w:t>Customers pursuant to Paragraph 22 of the Settlement</w:t>
      </w:r>
      <w:r w:rsidR="00B6072B" w:rsidRPr="00316D04">
        <w:rPr>
          <w:spacing w:val="-1"/>
          <w:sz w:val="26"/>
          <w:szCs w:val="26"/>
        </w:rPr>
        <w:t xml:space="preserve"> </w:t>
      </w:r>
      <w:r w:rsidR="00475EE0" w:rsidRPr="00316D04">
        <w:rPr>
          <w:spacing w:val="2"/>
          <w:sz w:val="26"/>
          <w:szCs w:val="26"/>
        </w:rPr>
        <w:t xml:space="preserve">and specified that ISWC would no longer provide water service if the Settlement is approved, whether or not </w:t>
      </w:r>
      <w:r w:rsidR="009A406C">
        <w:rPr>
          <w:spacing w:val="2"/>
          <w:sz w:val="26"/>
          <w:szCs w:val="26"/>
        </w:rPr>
        <w:t xml:space="preserve">the </w:t>
      </w:r>
      <w:r w:rsidR="00475EE0" w:rsidRPr="00316D04">
        <w:rPr>
          <w:spacing w:val="2"/>
          <w:sz w:val="26"/>
          <w:szCs w:val="26"/>
        </w:rPr>
        <w:t xml:space="preserve">Customers refuse the offer. </w:t>
      </w:r>
      <w:r w:rsidR="00B6072B" w:rsidRPr="00316D04">
        <w:rPr>
          <w:spacing w:val="2"/>
          <w:sz w:val="26"/>
          <w:szCs w:val="26"/>
        </w:rPr>
        <w:t xml:space="preserve"> ALJ Haas observed that t</w:t>
      </w:r>
      <w:r w:rsidR="00475EE0" w:rsidRPr="00316D04">
        <w:rPr>
          <w:spacing w:val="2"/>
          <w:sz w:val="26"/>
          <w:szCs w:val="26"/>
        </w:rPr>
        <w:t xml:space="preserve">he Notice sent to </w:t>
      </w:r>
      <w:r w:rsidR="009A406C">
        <w:rPr>
          <w:spacing w:val="2"/>
          <w:sz w:val="26"/>
          <w:szCs w:val="26"/>
        </w:rPr>
        <w:t>th</w:t>
      </w:r>
      <w:r w:rsidR="001D296E">
        <w:rPr>
          <w:spacing w:val="2"/>
          <w:sz w:val="26"/>
          <w:szCs w:val="26"/>
        </w:rPr>
        <w:t>e</w:t>
      </w:r>
      <w:r w:rsidR="009A406C">
        <w:rPr>
          <w:spacing w:val="2"/>
          <w:sz w:val="26"/>
          <w:szCs w:val="26"/>
        </w:rPr>
        <w:t xml:space="preserve"> </w:t>
      </w:r>
      <w:r w:rsidR="00DA3E7C">
        <w:rPr>
          <w:spacing w:val="2"/>
          <w:sz w:val="26"/>
          <w:szCs w:val="26"/>
        </w:rPr>
        <w:t>C</w:t>
      </w:r>
      <w:r w:rsidR="00475EE0" w:rsidRPr="00316D04">
        <w:rPr>
          <w:spacing w:val="2"/>
          <w:sz w:val="26"/>
          <w:szCs w:val="26"/>
        </w:rPr>
        <w:t>ustomers is attached to the Settlement as Appendix B</w:t>
      </w:r>
      <w:r w:rsidR="00B6072B" w:rsidRPr="00316D04">
        <w:rPr>
          <w:spacing w:val="2"/>
          <w:sz w:val="26"/>
          <w:szCs w:val="26"/>
        </w:rPr>
        <w:t xml:space="preserve"> and that a</w:t>
      </w:r>
      <w:r w:rsidR="00475EE0" w:rsidRPr="00316D04">
        <w:rPr>
          <w:spacing w:val="2"/>
          <w:sz w:val="26"/>
          <w:szCs w:val="26"/>
        </w:rPr>
        <w:t xml:space="preserve"> full </w:t>
      </w:r>
      <w:r w:rsidR="00475EE0" w:rsidRPr="00316D04">
        <w:rPr>
          <w:spacing w:val="2"/>
          <w:sz w:val="26"/>
          <w:szCs w:val="26"/>
        </w:rPr>
        <w:lastRenderedPageBreak/>
        <w:t xml:space="preserve">copy of the Settlement was also sent to </w:t>
      </w:r>
      <w:r w:rsidR="00B6072B" w:rsidRPr="00316D04">
        <w:rPr>
          <w:spacing w:val="2"/>
          <w:sz w:val="26"/>
          <w:szCs w:val="26"/>
        </w:rPr>
        <w:t>C</w:t>
      </w:r>
      <w:r w:rsidR="00475EE0" w:rsidRPr="00316D04">
        <w:rPr>
          <w:spacing w:val="2"/>
          <w:sz w:val="26"/>
          <w:szCs w:val="26"/>
        </w:rPr>
        <w:t>ustomers</w:t>
      </w:r>
      <w:r w:rsidR="005D2A0A" w:rsidRPr="00316D04">
        <w:rPr>
          <w:spacing w:val="2"/>
          <w:sz w:val="26"/>
          <w:szCs w:val="26"/>
        </w:rPr>
        <w:t xml:space="preserve">.  </w:t>
      </w:r>
      <w:r w:rsidR="00475EE0" w:rsidRPr="00316D04">
        <w:rPr>
          <w:spacing w:val="2"/>
          <w:sz w:val="26"/>
          <w:szCs w:val="26"/>
        </w:rPr>
        <w:t>The Notice summarized the Settlement terms and fully explained how interested persons could submit comments either in support of or opposition to the proposed Settlement.</w:t>
      </w:r>
    </w:p>
    <w:p w14:paraId="01F77F10" w14:textId="77777777" w:rsidR="00452B73" w:rsidRPr="00316D04" w:rsidRDefault="00452B73" w:rsidP="00144C7B">
      <w:pPr>
        <w:widowControl/>
        <w:kinsoku w:val="0"/>
        <w:overflowPunct w:val="0"/>
        <w:autoSpaceDE/>
        <w:autoSpaceDN/>
        <w:adjustRightInd/>
        <w:spacing w:line="360" w:lineRule="auto"/>
        <w:ind w:right="288" w:firstLine="1440"/>
        <w:textAlignment w:val="baseline"/>
        <w:rPr>
          <w:spacing w:val="2"/>
          <w:sz w:val="26"/>
          <w:szCs w:val="26"/>
        </w:rPr>
      </w:pPr>
    </w:p>
    <w:p w14:paraId="4D2AF538" w14:textId="0ED23A45" w:rsidR="00475EE0" w:rsidRDefault="00B6072B" w:rsidP="00144C7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As will be discussed in more detail below, ALJ Haas thoroughly reviewed the </w:t>
      </w:r>
      <w:r w:rsidR="00475EE0" w:rsidRPr="00316D04">
        <w:rPr>
          <w:sz w:val="26"/>
          <w:szCs w:val="26"/>
        </w:rPr>
        <w:t>twenty-five (25) Glen Summit residents</w:t>
      </w:r>
      <w:r w:rsidRPr="00316D04">
        <w:rPr>
          <w:sz w:val="26"/>
          <w:szCs w:val="26"/>
        </w:rPr>
        <w:t>’</w:t>
      </w:r>
      <w:r w:rsidR="00475EE0" w:rsidRPr="00316D04">
        <w:rPr>
          <w:sz w:val="26"/>
          <w:szCs w:val="26"/>
        </w:rPr>
        <w:t xml:space="preserve"> comments </w:t>
      </w:r>
      <w:r w:rsidRPr="00316D04">
        <w:rPr>
          <w:sz w:val="26"/>
          <w:szCs w:val="26"/>
        </w:rPr>
        <w:t xml:space="preserve">submitted </w:t>
      </w:r>
      <w:r w:rsidR="00475EE0" w:rsidRPr="00316D04">
        <w:rPr>
          <w:sz w:val="26"/>
          <w:szCs w:val="26"/>
        </w:rPr>
        <w:t xml:space="preserve">in response to the proposed </w:t>
      </w:r>
      <w:r w:rsidRPr="00316D04">
        <w:rPr>
          <w:sz w:val="26"/>
          <w:szCs w:val="26"/>
        </w:rPr>
        <w:t>S</w:t>
      </w:r>
      <w:r w:rsidR="00475EE0" w:rsidRPr="00316D04">
        <w:rPr>
          <w:sz w:val="26"/>
          <w:szCs w:val="26"/>
        </w:rPr>
        <w:t xml:space="preserve">ettlement. </w:t>
      </w:r>
      <w:r w:rsidRPr="00316D04">
        <w:rPr>
          <w:sz w:val="26"/>
          <w:szCs w:val="26"/>
        </w:rPr>
        <w:t xml:space="preserve"> He noted that, o</w:t>
      </w:r>
      <w:r w:rsidR="00475EE0" w:rsidRPr="00316D04">
        <w:rPr>
          <w:sz w:val="26"/>
          <w:szCs w:val="26"/>
        </w:rPr>
        <w:t xml:space="preserve">f the twenty-five (25) comments received, twenty-three (23) were in support of the Settlement and two (2) were in opposition to the Settlement. </w:t>
      </w:r>
    </w:p>
    <w:p w14:paraId="3212180D" w14:textId="77777777" w:rsidR="00452B73" w:rsidRPr="00316D04" w:rsidRDefault="00452B73" w:rsidP="00144C7B">
      <w:pPr>
        <w:widowControl/>
        <w:kinsoku w:val="0"/>
        <w:overflowPunct w:val="0"/>
        <w:autoSpaceDE/>
        <w:autoSpaceDN/>
        <w:adjustRightInd/>
        <w:spacing w:line="360" w:lineRule="auto"/>
        <w:ind w:right="216" w:firstLine="1440"/>
        <w:textAlignment w:val="baseline"/>
        <w:rPr>
          <w:sz w:val="26"/>
          <w:szCs w:val="26"/>
        </w:rPr>
      </w:pPr>
    </w:p>
    <w:p w14:paraId="040E45A1" w14:textId="681D8CF5" w:rsidR="00475EE0" w:rsidRDefault="00475EE0" w:rsidP="00144C7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The </w:t>
      </w:r>
      <w:r w:rsidR="00A41E5C">
        <w:rPr>
          <w:sz w:val="26"/>
          <w:szCs w:val="26"/>
        </w:rPr>
        <w:t>P</w:t>
      </w:r>
      <w:r w:rsidRPr="00316D04">
        <w:rPr>
          <w:sz w:val="26"/>
          <w:szCs w:val="26"/>
        </w:rPr>
        <w:t>arties agreed that the Notice and accompanying Settlement adequately informed interested persons about the details of the Settlement and how to submit comments so their views on the Settlement could be considered by the Commission in its decision on the Joint Petition</w:t>
      </w:r>
      <w:r w:rsidR="005D2A0A" w:rsidRPr="00316D04">
        <w:rPr>
          <w:sz w:val="26"/>
          <w:szCs w:val="26"/>
        </w:rPr>
        <w:t xml:space="preserve">.  </w:t>
      </w:r>
      <w:r w:rsidRPr="00316D04">
        <w:rPr>
          <w:sz w:val="26"/>
          <w:szCs w:val="26"/>
        </w:rPr>
        <w:t>As the OCA summarized, “[m]</w:t>
      </w:r>
      <w:proofErr w:type="spellStart"/>
      <w:r w:rsidRPr="00316D04">
        <w:rPr>
          <w:sz w:val="26"/>
          <w:szCs w:val="26"/>
        </w:rPr>
        <w:t>oreover</w:t>
      </w:r>
      <w:proofErr w:type="spellEnd"/>
      <w:r w:rsidRPr="00316D04">
        <w:rPr>
          <w:sz w:val="26"/>
          <w:szCs w:val="26"/>
        </w:rPr>
        <w:t>, all Customers will be afforded the opportunity to file Comments that will be considered by the ALJ and Commission in their consideration of the Settlement</w:t>
      </w:r>
      <w:r w:rsidR="005D2A0A" w:rsidRPr="00316D04">
        <w:rPr>
          <w:sz w:val="26"/>
          <w:szCs w:val="26"/>
        </w:rPr>
        <w:t xml:space="preserve">.  </w:t>
      </w:r>
      <w:r w:rsidRPr="00316D04">
        <w:rPr>
          <w:sz w:val="26"/>
          <w:szCs w:val="26"/>
        </w:rPr>
        <w:t xml:space="preserve">Thus . . . these Settlement provisions will ensure that Customers have reasonable and adequate notice and opportunity to be heard.” </w:t>
      </w:r>
      <w:r w:rsidR="00BB7632">
        <w:rPr>
          <w:sz w:val="26"/>
          <w:szCs w:val="26"/>
        </w:rPr>
        <w:t xml:space="preserve"> </w:t>
      </w:r>
      <w:r w:rsidRPr="00316D04">
        <w:rPr>
          <w:sz w:val="26"/>
          <w:szCs w:val="26"/>
        </w:rPr>
        <w:t>OCA Stmt. in Support</w:t>
      </w:r>
      <w:r w:rsidR="00B6072B" w:rsidRPr="00316D04">
        <w:rPr>
          <w:sz w:val="26"/>
          <w:szCs w:val="26"/>
        </w:rPr>
        <w:t xml:space="preserve"> at</w:t>
      </w:r>
      <w:r w:rsidRPr="00316D04">
        <w:rPr>
          <w:sz w:val="26"/>
          <w:szCs w:val="26"/>
        </w:rPr>
        <w:t xml:space="preserve"> 5.</w:t>
      </w:r>
      <w:r w:rsidR="00B6072B" w:rsidRPr="00316D04">
        <w:rPr>
          <w:sz w:val="26"/>
          <w:szCs w:val="26"/>
        </w:rPr>
        <w:t xml:space="preserve">  </w:t>
      </w:r>
    </w:p>
    <w:p w14:paraId="41319D61" w14:textId="77777777" w:rsidR="00390A14" w:rsidRPr="00316D04" w:rsidRDefault="00390A14" w:rsidP="00144C7B">
      <w:pPr>
        <w:widowControl/>
        <w:kinsoku w:val="0"/>
        <w:overflowPunct w:val="0"/>
        <w:autoSpaceDE/>
        <w:autoSpaceDN/>
        <w:adjustRightInd/>
        <w:spacing w:line="360" w:lineRule="auto"/>
        <w:ind w:firstLine="1440"/>
        <w:textAlignment w:val="baseline"/>
        <w:rPr>
          <w:sz w:val="26"/>
          <w:szCs w:val="26"/>
        </w:rPr>
      </w:pPr>
    </w:p>
    <w:p w14:paraId="24626E60" w14:textId="3AA2A076" w:rsidR="00475EE0" w:rsidRDefault="00B6072B" w:rsidP="00144C7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ALJ Haas </w:t>
      </w:r>
      <w:r w:rsidR="00475EE0" w:rsidRPr="00316D04">
        <w:rPr>
          <w:sz w:val="26"/>
          <w:szCs w:val="26"/>
        </w:rPr>
        <w:t>agree</w:t>
      </w:r>
      <w:r w:rsidRPr="00316D04">
        <w:rPr>
          <w:sz w:val="26"/>
          <w:szCs w:val="26"/>
        </w:rPr>
        <w:t>d</w:t>
      </w:r>
      <w:r w:rsidR="00475EE0" w:rsidRPr="00316D04">
        <w:rPr>
          <w:sz w:val="26"/>
          <w:szCs w:val="26"/>
        </w:rPr>
        <w:t xml:space="preserve"> with the </w:t>
      </w:r>
      <w:r w:rsidR="00390A14">
        <w:rPr>
          <w:sz w:val="26"/>
          <w:szCs w:val="26"/>
        </w:rPr>
        <w:t>P</w:t>
      </w:r>
      <w:r w:rsidR="00475EE0" w:rsidRPr="00316D04">
        <w:rPr>
          <w:sz w:val="26"/>
          <w:szCs w:val="26"/>
        </w:rPr>
        <w:t xml:space="preserve">arties that provision of the Notice attached as Appendix B to the Settlement, as well as a copy of the Settlement itself, adequately informed interested persons about the details of the proposed transaction and how to participate in the Commission’s decision via the submission of comments. </w:t>
      </w:r>
      <w:r w:rsidRPr="00316D04">
        <w:rPr>
          <w:sz w:val="26"/>
          <w:szCs w:val="26"/>
        </w:rPr>
        <w:t xml:space="preserve"> T</w:t>
      </w:r>
      <w:r w:rsidR="00475EE0" w:rsidRPr="00316D04">
        <w:rPr>
          <w:sz w:val="26"/>
          <w:szCs w:val="26"/>
        </w:rPr>
        <w:t xml:space="preserve">he Notice summarized the Settlement and fully explained how to submit comments thereto. </w:t>
      </w:r>
      <w:r w:rsidRPr="00316D04">
        <w:rPr>
          <w:sz w:val="26"/>
          <w:szCs w:val="26"/>
        </w:rPr>
        <w:t xml:space="preserve"> </w:t>
      </w:r>
      <w:r w:rsidR="00475EE0" w:rsidRPr="00316D04">
        <w:rPr>
          <w:sz w:val="26"/>
          <w:szCs w:val="26"/>
        </w:rPr>
        <w:t xml:space="preserve">The fact that twenty-five (25) residents successfully submitted comments supports a conclusion that the Notice </w:t>
      </w:r>
      <w:r w:rsidRPr="00316D04">
        <w:rPr>
          <w:sz w:val="26"/>
          <w:szCs w:val="26"/>
        </w:rPr>
        <w:t>adequately</w:t>
      </w:r>
      <w:r w:rsidR="00475EE0" w:rsidRPr="00316D04">
        <w:rPr>
          <w:sz w:val="26"/>
          <w:szCs w:val="26"/>
        </w:rPr>
        <w:t xml:space="preserve"> inform</w:t>
      </w:r>
      <w:r w:rsidRPr="00316D04">
        <w:rPr>
          <w:sz w:val="26"/>
          <w:szCs w:val="26"/>
        </w:rPr>
        <w:t>ed</w:t>
      </w:r>
      <w:r w:rsidR="00475EE0" w:rsidRPr="00316D04">
        <w:rPr>
          <w:sz w:val="26"/>
          <w:szCs w:val="26"/>
        </w:rPr>
        <w:t xml:space="preserve"> interested residents about the proposed transaction and solicit</w:t>
      </w:r>
      <w:r w:rsidRPr="00316D04">
        <w:rPr>
          <w:sz w:val="26"/>
          <w:szCs w:val="26"/>
        </w:rPr>
        <w:t>ed</w:t>
      </w:r>
      <w:r w:rsidR="00475EE0" w:rsidRPr="00316D04">
        <w:rPr>
          <w:sz w:val="26"/>
          <w:szCs w:val="26"/>
        </w:rPr>
        <w:t xml:space="preserve"> their input</w:t>
      </w:r>
      <w:r w:rsidR="005D2A0A" w:rsidRPr="00316D04">
        <w:rPr>
          <w:sz w:val="26"/>
          <w:szCs w:val="26"/>
        </w:rPr>
        <w:t xml:space="preserve">.  </w:t>
      </w:r>
      <w:r w:rsidRPr="00316D04">
        <w:rPr>
          <w:sz w:val="26"/>
          <w:szCs w:val="26"/>
        </w:rPr>
        <w:t xml:space="preserve">ALJ Haas </w:t>
      </w:r>
      <w:r w:rsidR="00475EE0" w:rsidRPr="00316D04">
        <w:rPr>
          <w:sz w:val="26"/>
          <w:szCs w:val="26"/>
        </w:rPr>
        <w:t>therefore</w:t>
      </w:r>
      <w:r w:rsidRPr="00316D04">
        <w:rPr>
          <w:sz w:val="26"/>
          <w:szCs w:val="26"/>
        </w:rPr>
        <w:t xml:space="preserve"> found</w:t>
      </w:r>
      <w:r w:rsidR="00475EE0" w:rsidRPr="00316D04">
        <w:rPr>
          <w:sz w:val="26"/>
          <w:szCs w:val="26"/>
        </w:rPr>
        <w:t>, that the Settlement provisions related to providing interested persons with notice</w:t>
      </w:r>
      <w:r w:rsidRPr="00316D04">
        <w:rPr>
          <w:sz w:val="26"/>
          <w:szCs w:val="26"/>
        </w:rPr>
        <w:t xml:space="preserve"> </w:t>
      </w:r>
      <w:r w:rsidR="00475EE0" w:rsidRPr="00316D04">
        <w:rPr>
          <w:sz w:val="26"/>
          <w:szCs w:val="26"/>
        </w:rPr>
        <w:t xml:space="preserve">and an opportunity to be </w:t>
      </w:r>
      <w:r w:rsidR="00475EE0" w:rsidRPr="00316D04">
        <w:rPr>
          <w:sz w:val="26"/>
          <w:szCs w:val="26"/>
        </w:rPr>
        <w:lastRenderedPageBreak/>
        <w:t xml:space="preserve">heard were reasonable and in the public interest, and </w:t>
      </w:r>
      <w:r w:rsidRPr="00316D04">
        <w:rPr>
          <w:sz w:val="26"/>
          <w:szCs w:val="26"/>
        </w:rPr>
        <w:t>he</w:t>
      </w:r>
      <w:r w:rsidR="00475EE0" w:rsidRPr="00316D04">
        <w:rPr>
          <w:sz w:val="26"/>
          <w:szCs w:val="26"/>
        </w:rPr>
        <w:t xml:space="preserve"> recommend</w:t>
      </w:r>
      <w:r w:rsidRPr="00316D04">
        <w:rPr>
          <w:sz w:val="26"/>
          <w:szCs w:val="26"/>
        </w:rPr>
        <w:t>ed</w:t>
      </w:r>
      <w:r w:rsidR="00475EE0" w:rsidRPr="00316D04">
        <w:rPr>
          <w:sz w:val="26"/>
          <w:szCs w:val="26"/>
        </w:rPr>
        <w:t xml:space="preserve"> that </w:t>
      </w:r>
      <w:r w:rsidRPr="00316D04">
        <w:rPr>
          <w:sz w:val="26"/>
          <w:szCs w:val="26"/>
        </w:rPr>
        <w:t xml:space="preserve">this aspect of </w:t>
      </w:r>
      <w:r w:rsidR="00475EE0" w:rsidRPr="00316D04">
        <w:rPr>
          <w:sz w:val="26"/>
          <w:szCs w:val="26"/>
        </w:rPr>
        <w:t>the Settlement be approved.</w:t>
      </w:r>
      <w:r w:rsidR="00F33838" w:rsidRPr="00316D04">
        <w:rPr>
          <w:sz w:val="26"/>
          <w:szCs w:val="26"/>
        </w:rPr>
        <w:t xml:space="preserve">  R.D. at </w:t>
      </w:r>
      <w:r w:rsidR="008F19C0" w:rsidRPr="00316D04">
        <w:rPr>
          <w:sz w:val="26"/>
          <w:szCs w:val="26"/>
        </w:rPr>
        <w:t>21</w:t>
      </w:r>
      <w:r w:rsidR="00F33838" w:rsidRPr="00316D04">
        <w:rPr>
          <w:sz w:val="26"/>
          <w:szCs w:val="26"/>
        </w:rPr>
        <w:t>.</w:t>
      </w:r>
    </w:p>
    <w:p w14:paraId="32C63BDE" w14:textId="77777777" w:rsidR="00452B73" w:rsidRPr="00316D04" w:rsidRDefault="00452B73" w:rsidP="00C1463E">
      <w:pPr>
        <w:widowControl/>
        <w:kinsoku w:val="0"/>
        <w:overflowPunct w:val="0"/>
        <w:autoSpaceDE/>
        <w:autoSpaceDN/>
        <w:adjustRightInd/>
        <w:spacing w:line="360" w:lineRule="auto"/>
        <w:ind w:firstLine="1440"/>
        <w:textAlignment w:val="baseline"/>
        <w:rPr>
          <w:sz w:val="26"/>
          <w:szCs w:val="26"/>
        </w:rPr>
      </w:pPr>
    </w:p>
    <w:p w14:paraId="6F3120F4" w14:textId="750B92C5" w:rsidR="00475EE0" w:rsidRDefault="00B6072B" w:rsidP="00144C7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Turning to the contribution toward the cost of private customer wells, </w:t>
      </w:r>
      <w:r w:rsidR="004038D4" w:rsidRPr="00316D04">
        <w:rPr>
          <w:sz w:val="26"/>
          <w:szCs w:val="26"/>
        </w:rPr>
        <w:t>ALJ Haas noted that t</w:t>
      </w:r>
      <w:r w:rsidR="00475EE0" w:rsidRPr="00316D04">
        <w:rPr>
          <w:sz w:val="26"/>
          <w:szCs w:val="26"/>
        </w:rPr>
        <w:t xml:space="preserve">he Settlement provides that ISWC will offer to provide a one-time payment of $5,000 to </w:t>
      </w:r>
      <w:r w:rsidR="00080F2B">
        <w:rPr>
          <w:sz w:val="26"/>
          <w:szCs w:val="26"/>
        </w:rPr>
        <w:t xml:space="preserve">the </w:t>
      </w:r>
      <w:r w:rsidR="00475EE0" w:rsidRPr="00316D04">
        <w:rPr>
          <w:sz w:val="26"/>
          <w:szCs w:val="26"/>
        </w:rPr>
        <w:t xml:space="preserve">Customers (the Offer). </w:t>
      </w:r>
      <w:r w:rsidR="004038D4" w:rsidRPr="00316D04">
        <w:rPr>
          <w:sz w:val="26"/>
          <w:szCs w:val="26"/>
        </w:rPr>
        <w:t xml:space="preserve"> </w:t>
      </w:r>
      <w:r w:rsidR="00475EE0" w:rsidRPr="00316D04">
        <w:rPr>
          <w:sz w:val="26"/>
          <w:szCs w:val="26"/>
        </w:rPr>
        <w:t xml:space="preserve">The payment is a contribution toward the costs incurred by </w:t>
      </w:r>
      <w:r w:rsidR="00080F2B">
        <w:rPr>
          <w:sz w:val="26"/>
          <w:szCs w:val="26"/>
        </w:rPr>
        <w:t xml:space="preserve">the </w:t>
      </w:r>
      <w:r w:rsidR="00475EE0" w:rsidRPr="00316D04">
        <w:rPr>
          <w:sz w:val="26"/>
          <w:szCs w:val="26"/>
        </w:rPr>
        <w:t>Customers to obtain an alternative water supply.</w:t>
      </w:r>
      <w:r w:rsidR="004038D4" w:rsidRPr="00316D04">
        <w:rPr>
          <w:sz w:val="26"/>
          <w:szCs w:val="26"/>
        </w:rPr>
        <w:t xml:space="preserve"> </w:t>
      </w:r>
      <w:r w:rsidR="00475EE0" w:rsidRPr="00316D04">
        <w:rPr>
          <w:sz w:val="26"/>
          <w:szCs w:val="26"/>
        </w:rPr>
        <w:t xml:space="preserve"> A copy of the Offer is attached to the Settlement as Appendix C</w:t>
      </w:r>
      <w:r w:rsidR="004038D4" w:rsidRPr="00316D04">
        <w:rPr>
          <w:sz w:val="26"/>
          <w:szCs w:val="26"/>
        </w:rPr>
        <w:t xml:space="preserve"> and the Settlement contemplates that </w:t>
      </w:r>
      <w:r w:rsidR="00475EE0" w:rsidRPr="00316D04">
        <w:rPr>
          <w:sz w:val="26"/>
          <w:szCs w:val="26"/>
        </w:rPr>
        <w:t xml:space="preserve">PAWC, as </w:t>
      </w:r>
      <w:r w:rsidR="00C34221">
        <w:rPr>
          <w:sz w:val="26"/>
          <w:szCs w:val="26"/>
        </w:rPr>
        <w:t xml:space="preserve">the </w:t>
      </w:r>
      <w:r w:rsidR="00475EE0" w:rsidRPr="00316D04">
        <w:rPr>
          <w:sz w:val="26"/>
          <w:szCs w:val="26"/>
        </w:rPr>
        <w:t xml:space="preserve">Receiver, will mail the Offer to all </w:t>
      </w:r>
      <w:r w:rsidR="00080F2B">
        <w:rPr>
          <w:sz w:val="26"/>
          <w:szCs w:val="26"/>
        </w:rPr>
        <w:t xml:space="preserve">the </w:t>
      </w:r>
      <w:r w:rsidR="00475EE0" w:rsidRPr="00316D04">
        <w:rPr>
          <w:sz w:val="26"/>
          <w:szCs w:val="26"/>
        </w:rPr>
        <w:t xml:space="preserve">Customers within one (1) day after entry of a final Commission Order approving the proposed Settlement without any modifications that impact the Offer. </w:t>
      </w:r>
      <w:r w:rsidR="004038D4" w:rsidRPr="00316D04">
        <w:rPr>
          <w:sz w:val="26"/>
          <w:szCs w:val="26"/>
        </w:rPr>
        <w:t xml:space="preserve"> </w:t>
      </w:r>
      <w:r w:rsidR="00475EE0" w:rsidRPr="00316D04">
        <w:rPr>
          <w:sz w:val="26"/>
          <w:szCs w:val="26"/>
        </w:rPr>
        <w:t xml:space="preserve">If the Offer is modified, PAWC shall mail the Offer within three (3) business days after entry of the final Commission Order. </w:t>
      </w:r>
      <w:r w:rsidR="004038D4" w:rsidRPr="00316D04">
        <w:rPr>
          <w:sz w:val="26"/>
          <w:szCs w:val="26"/>
        </w:rPr>
        <w:t xml:space="preserve"> </w:t>
      </w:r>
      <w:r w:rsidR="00475EE0" w:rsidRPr="00316D04">
        <w:rPr>
          <w:sz w:val="26"/>
          <w:szCs w:val="26"/>
        </w:rPr>
        <w:t xml:space="preserve">Each Customer shall </w:t>
      </w:r>
      <w:r w:rsidR="004038D4" w:rsidRPr="00316D04">
        <w:rPr>
          <w:sz w:val="26"/>
          <w:szCs w:val="26"/>
        </w:rPr>
        <w:t xml:space="preserve">then </w:t>
      </w:r>
      <w:r w:rsidR="00475EE0" w:rsidRPr="00316D04">
        <w:rPr>
          <w:sz w:val="26"/>
          <w:szCs w:val="26"/>
        </w:rPr>
        <w:t>have thirty (30) days after the Offer is postmarked to refuse the Offer in writing</w:t>
      </w:r>
      <w:r w:rsidR="005D2A0A" w:rsidRPr="00316D04">
        <w:rPr>
          <w:sz w:val="26"/>
          <w:szCs w:val="26"/>
        </w:rPr>
        <w:t xml:space="preserve">.  </w:t>
      </w:r>
      <w:r w:rsidR="00080F2B">
        <w:rPr>
          <w:sz w:val="26"/>
          <w:szCs w:val="26"/>
        </w:rPr>
        <w:t xml:space="preserve">A </w:t>
      </w:r>
      <w:r w:rsidR="00475EE0" w:rsidRPr="00316D04">
        <w:rPr>
          <w:sz w:val="26"/>
          <w:szCs w:val="26"/>
        </w:rPr>
        <w:t xml:space="preserve">Refusal will be registered by </w:t>
      </w:r>
      <w:r w:rsidR="008E6780">
        <w:rPr>
          <w:sz w:val="26"/>
          <w:szCs w:val="26"/>
        </w:rPr>
        <w:t xml:space="preserve">the </w:t>
      </w:r>
      <w:proofErr w:type="gramStart"/>
      <w:r w:rsidR="00475EE0" w:rsidRPr="00316D04">
        <w:rPr>
          <w:sz w:val="26"/>
          <w:szCs w:val="26"/>
        </w:rPr>
        <w:t>postmark</w:t>
      </w:r>
      <w:proofErr w:type="gramEnd"/>
      <w:r w:rsidR="00475EE0" w:rsidRPr="00316D04">
        <w:rPr>
          <w:sz w:val="26"/>
          <w:szCs w:val="26"/>
        </w:rPr>
        <w:t xml:space="preserve"> or the email “sent” date.</w:t>
      </w:r>
    </w:p>
    <w:p w14:paraId="104B3D4B" w14:textId="77777777" w:rsidR="00452B73" w:rsidRPr="00316D04" w:rsidRDefault="00452B73" w:rsidP="00144C7B">
      <w:pPr>
        <w:widowControl/>
        <w:kinsoku w:val="0"/>
        <w:overflowPunct w:val="0"/>
        <w:autoSpaceDE/>
        <w:autoSpaceDN/>
        <w:adjustRightInd/>
        <w:spacing w:line="360" w:lineRule="auto"/>
        <w:ind w:right="72" w:firstLine="1440"/>
        <w:textAlignment w:val="baseline"/>
        <w:rPr>
          <w:sz w:val="26"/>
          <w:szCs w:val="26"/>
        </w:rPr>
      </w:pPr>
    </w:p>
    <w:p w14:paraId="4ACA26CD" w14:textId="50B576BC" w:rsidR="00475EE0" w:rsidRDefault="00475EE0" w:rsidP="00144C7B">
      <w:pPr>
        <w:widowControl/>
        <w:kinsoku w:val="0"/>
        <w:overflowPunct w:val="0"/>
        <w:autoSpaceDE/>
        <w:autoSpaceDN/>
        <w:adjustRightInd/>
        <w:spacing w:line="360" w:lineRule="auto"/>
        <w:ind w:right="72" w:firstLine="1440"/>
        <w:textAlignment w:val="baseline"/>
        <w:rPr>
          <w:sz w:val="26"/>
          <w:szCs w:val="26"/>
        </w:rPr>
      </w:pPr>
      <w:r w:rsidRPr="00316D04">
        <w:rPr>
          <w:sz w:val="26"/>
          <w:szCs w:val="26"/>
        </w:rPr>
        <w:t xml:space="preserve">The Settlement further provides that, within forty-five (45) days after entry of a final Commission Order approving the proposed Settlement, or ten (10) days after closing of the transaction contemplated in Paragraph 26 of the Settlement, whichever is later, PAWC, as </w:t>
      </w:r>
      <w:r w:rsidR="00C34221">
        <w:rPr>
          <w:sz w:val="26"/>
          <w:szCs w:val="26"/>
        </w:rPr>
        <w:t xml:space="preserve">the </w:t>
      </w:r>
      <w:r w:rsidRPr="00316D04">
        <w:rPr>
          <w:sz w:val="26"/>
          <w:szCs w:val="26"/>
        </w:rPr>
        <w:t>Receiver, will mail a check in the amount of $5,000 to all Customers unless the contribution was refused in the manner described in the Settlement.</w:t>
      </w:r>
      <w:r w:rsidR="004601F8" w:rsidRPr="00316D04">
        <w:rPr>
          <w:sz w:val="26"/>
          <w:szCs w:val="26"/>
        </w:rPr>
        <w:t xml:space="preserve">  R.D. at</w:t>
      </w:r>
      <w:r w:rsidR="00452B73">
        <w:rPr>
          <w:sz w:val="26"/>
          <w:szCs w:val="26"/>
        </w:rPr>
        <w:t> </w:t>
      </w:r>
      <w:r w:rsidR="004601F8" w:rsidRPr="00316D04">
        <w:rPr>
          <w:sz w:val="26"/>
          <w:szCs w:val="26"/>
        </w:rPr>
        <w:t>22-24.</w:t>
      </w:r>
    </w:p>
    <w:p w14:paraId="5C98DB11" w14:textId="77777777" w:rsidR="00BB7632" w:rsidRDefault="00BB7632" w:rsidP="00144C7B">
      <w:pPr>
        <w:widowControl/>
        <w:kinsoku w:val="0"/>
        <w:overflowPunct w:val="0"/>
        <w:autoSpaceDE/>
        <w:autoSpaceDN/>
        <w:adjustRightInd/>
        <w:spacing w:line="360" w:lineRule="auto"/>
        <w:ind w:right="72" w:firstLine="1440"/>
        <w:textAlignment w:val="baseline"/>
        <w:rPr>
          <w:sz w:val="26"/>
          <w:szCs w:val="26"/>
        </w:rPr>
      </w:pPr>
    </w:p>
    <w:p w14:paraId="483F718C" w14:textId="317B0DBC" w:rsidR="00475EE0" w:rsidRDefault="00475EE0" w:rsidP="00144C7B">
      <w:pPr>
        <w:widowControl/>
        <w:kinsoku w:val="0"/>
        <w:overflowPunct w:val="0"/>
        <w:autoSpaceDE/>
        <w:autoSpaceDN/>
        <w:adjustRightInd/>
        <w:spacing w:line="360" w:lineRule="auto"/>
        <w:ind w:right="216" w:firstLine="1584"/>
        <w:textAlignment w:val="baseline"/>
        <w:rPr>
          <w:sz w:val="26"/>
          <w:szCs w:val="26"/>
        </w:rPr>
      </w:pPr>
      <w:r w:rsidRPr="00316D04">
        <w:rPr>
          <w:sz w:val="26"/>
          <w:szCs w:val="26"/>
        </w:rPr>
        <w:t xml:space="preserve">The OCA summarizes the impact and significance of these </w:t>
      </w:r>
      <w:r w:rsidR="004038D4" w:rsidRPr="00316D04">
        <w:rPr>
          <w:sz w:val="26"/>
          <w:szCs w:val="26"/>
        </w:rPr>
        <w:t>S</w:t>
      </w:r>
      <w:r w:rsidRPr="00316D04">
        <w:rPr>
          <w:sz w:val="26"/>
          <w:szCs w:val="26"/>
        </w:rPr>
        <w:t>ettlement terms as follows:</w:t>
      </w:r>
    </w:p>
    <w:p w14:paraId="58CAB492" w14:textId="77777777" w:rsidR="00452B73" w:rsidRPr="00316D04" w:rsidRDefault="00452B73" w:rsidP="00A505B7">
      <w:pPr>
        <w:widowControl/>
        <w:kinsoku w:val="0"/>
        <w:overflowPunct w:val="0"/>
        <w:autoSpaceDE/>
        <w:autoSpaceDN/>
        <w:adjustRightInd/>
        <w:ind w:right="216" w:firstLine="1584"/>
        <w:textAlignment w:val="baseline"/>
        <w:rPr>
          <w:sz w:val="26"/>
          <w:szCs w:val="26"/>
        </w:rPr>
      </w:pPr>
    </w:p>
    <w:p w14:paraId="44F3D0FD" w14:textId="5AC960D8" w:rsidR="00475EE0" w:rsidRPr="00A505B7" w:rsidRDefault="00475EE0" w:rsidP="00A505B7">
      <w:pPr>
        <w:widowControl/>
        <w:kinsoku w:val="0"/>
        <w:overflowPunct w:val="0"/>
        <w:autoSpaceDE/>
        <w:autoSpaceDN/>
        <w:adjustRightInd/>
        <w:ind w:left="1440" w:right="1440"/>
        <w:textAlignment w:val="baseline"/>
        <w:rPr>
          <w:sz w:val="26"/>
          <w:szCs w:val="26"/>
        </w:rPr>
      </w:pPr>
      <w:r w:rsidRPr="00A505B7">
        <w:rPr>
          <w:sz w:val="26"/>
          <w:szCs w:val="26"/>
        </w:rPr>
        <w:t>The signatory parties have agreed that ISWC will contribute $5,000 toward the cost incurred by Customers to secure their own source of water so that ISWC may abandon service</w:t>
      </w:r>
      <w:r w:rsidR="005D2A0A" w:rsidRPr="00A505B7">
        <w:rPr>
          <w:sz w:val="26"/>
          <w:szCs w:val="26"/>
        </w:rPr>
        <w:t xml:space="preserve">.  </w:t>
      </w:r>
      <w:r w:rsidRPr="00A505B7">
        <w:rPr>
          <w:sz w:val="26"/>
          <w:szCs w:val="26"/>
        </w:rPr>
        <w:t xml:space="preserve">This provision aligns with prior water utility abandonment case law where utilities contributed payments to remaining customers to help defray the cost of obtaining alternative </w:t>
      </w:r>
      <w:r w:rsidRPr="00A505B7">
        <w:rPr>
          <w:sz w:val="26"/>
          <w:szCs w:val="26"/>
        </w:rPr>
        <w:lastRenderedPageBreak/>
        <w:t>water supply before the Commission granted approval of a certificate for abandonment for service</w:t>
      </w:r>
      <w:r w:rsidR="005D2A0A" w:rsidRPr="00A505B7">
        <w:rPr>
          <w:sz w:val="26"/>
          <w:szCs w:val="26"/>
        </w:rPr>
        <w:t xml:space="preserve">.  </w:t>
      </w:r>
      <w:r w:rsidRPr="00A505B7">
        <w:rPr>
          <w:sz w:val="26"/>
          <w:szCs w:val="26"/>
        </w:rPr>
        <w:t>The condition that ISWC must contribute $5,000 to each Customer for the installation of a well is in the public interest as it defrays some of the costs for the Customers to establish their own source of water to replace the unsafe and inadequate service from ISWC’s failing water system</w:t>
      </w:r>
      <w:r w:rsidR="005D2A0A" w:rsidRPr="00A505B7">
        <w:rPr>
          <w:sz w:val="26"/>
          <w:szCs w:val="26"/>
        </w:rPr>
        <w:t xml:space="preserve">.  </w:t>
      </w:r>
      <w:r w:rsidRPr="00A505B7">
        <w:rPr>
          <w:sz w:val="26"/>
          <w:szCs w:val="26"/>
        </w:rPr>
        <w:t>It also recognizes that with only five remaining customers, making the necessary investment in the ISWC system to provide safe and adequate service in the short or long-term is not practical or economically feasible</w:t>
      </w:r>
      <w:r w:rsidR="005D2A0A" w:rsidRPr="00A505B7">
        <w:rPr>
          <w:sz w:val="26"/>
          <w:szCs w:val="26"/>
        </w:rPr>
        <w:t xml:space="preserve">.  </w:t>
      </w:r>
      <w:r w:rsidRPr="00A505B7">
        <w:rPr>
          <w:sz w:val="26"/>
          <w:szCs w:val="26"/>
        </w:rPr>
        <w:t>As such, the OCA submits that contributing funds from the sale of ISWC’s real property to the Customers is a more reasonable and productive use of ISWC’s available assets.</w:t>
      </w:r>
    </w:p>
    <w:p w14:paraId="5866B73D" w14:textId="77777777" w:rsidR="00452B73" w:rsidRPr="00A505B7" w:rsidRDefault="00452B73" w:rsidP="00A505B7">
      <w:pPr>
        <w:widowControl/>
        <w:kinsoku w:val="0"/>
        <w:overflowPunct w:val="0"/>
        <w:autoSpaceDE/>
        <w:autoSpaceDN/>
        <w:adjustRightInd/>
        <w:spacing w:line="360" w:lineRule="auto"/>
        <w:ind w:left="1440" w:right="1440"/>
        <w:textAlignment w:val="baseline"/>
        <w:rPr>
          <w:sz w:val="26"/>
          <w:szCs w:val="26"/>
        </w:rPr>
      </w:pPr>
    </w:p>
    <w:p w14:paraId="58A55E8A" w14:textId="77909206" w:rsidR="00475EE0" w:rsidRPr="00A505B7" w:rsidRDefault="00475EE0" w:rsidP="00144C7B">
      <w:pPr>
        <w:widowControl/>
        <w:kinsoku w:val="0"/>
        <w:overflowPunct w:val="0"/>
        <w:autoSpaceDE/>
        <w:autoSpaceDN/>
        <w:adjustRightInd/>
        <w:spacing w:line="360" w:lineRule="auto"/>
        <w:textAlignment w:val="baseline"/>
        <w:rPr>
          <w:sz w:val="26"/>
          <w:szCs w:val="26"/>
        </w:rPr>
      </w:pPr>
      <w:r w:rsidRPr="00A505B7">
        <w:rPr>
          <w:sz w:val="26"/>
          <w:szCs w:val="26"/>
        </w:rPr>
        <w:t>OCA Stmt. in Support</w:t>
      </w:r>
      <w:r w:rsidR="004038D4" w:rsidRPr="00A505B7">
        <w:rPr>
          <w:sz w:val="26"/>
          <w:szCs w:val="26"/>
        </w:rPr>
        <w:t xml:space="preserve"> at</w:t>
      </w:r>
      <w:r w:rsidRPr="00A505B7">
        <w:rPr>
          <w:sz w:val="26"/>
          <w:szCs w:val="26"/>
        </w:rPr>
        <w:t xml:space="preserve"> 5-6.</w:t>
      </w:r>
      <w:r w:rsidR="004601F8" w:rsidRPr="00A505B7">
        <w:rPr>
          <w:sz w:val="26"/>
          <w:szCs w:val="26"/>
        </w:rPr>
        <w:t xml:space="preserve"> </w:t>
      </w:r>
    </w:p>
    <w:p w14:paraId="003EDB7B" w14:textId="77777777" w:rsidR="00452B73" w:rsidRPr="00A505B7" w:rsidRDefault="00452B73" w:rsidP="00144C7B">
      <w:pPr>
        <w:widowControl/>
        <w:kinsoku w:val="0"/>
        <w:overflowPunct w:val="0"/>
        <w:autoSpaceDE/>
        <w:autoSpaceDN/>
        <w:adjustRightInd/>
        <w:spacing w:line="360" w:lineRule="auto"/>
        <w:textAlignment w:val="baseline"/>
        <w:rPr>
          <w:sz w:val="26"/>
          <w:szCs w:val="26"/>
        </w:rPr>
      </w:pPr>
    </w:p>
    <w:p w14:paraId="5B28ABCC" w14:textId="580A916A" w:rsidR="00475EE0" w:rsidRDefault="004038D4" w:rsidP="00144C7B">
      <w:pPr>
        <w:widowControl/>
        <w:kinsoku w:val="0"/>
        <w:overflowPunct w:val="0"/>
        <w:autoSpaceDE/>
        <w:autoSpaceDN/>
        <w:adjustRightInd/>
        <w:spacing w:line="360" w:lineRule="auto"/>
        <w:ind w:firstLine="1440"/>
        <w:textAlignment w:val="baseline"/>
        <w:rPr>
          <w:sz w:val="26"/>
          <w:szCs w:val="26"/>
        </w:rPr>
      </w:pPr>
      <w:r w:rsidRPr="00A505B7">
        <w:rPr>
          <w:sz w:val="26"/>
          <w:szCs w:val="26"/>
        </w:rPr>
        <w:t>ALJ Haas took note of the P</w:t>
      </w:r>
      <w:r w:rsidR="00475EE0" w:rsidRPr="00A505B7">
        <w:rPr>
          <w:sz w:val="26"/>
          <w:szCs w:val="26"/>
        </w:rPr>
        <w:t>arties</w:t>
      </w:r>
      <w:r w:rsidRPr="00A505B7">
        <w:rPr>
          <w:sz w:val="26"/>
          <w:szCs w:val="26"/>
        </w:rPr>
        <w:t>’</w:t>
      </w:r>
      <w:r w:rsidR="00475EE0" w:rsidRPr="00A505B7">
        <w:rPr>
          <w:sz w:val="26"/>
          <w:szCs w:val="26"/>
        </w:rPr>
        <w:t xml:space="preserve"> agree</w:t>
      </w:r>
      <w:r w:rsidRPr="00A505B7">
        <w:rPr>
          <w:sz w:val="26"/>
          <w:szCs w:val="26"/>
        </w:rPr>
        <w:t>ment</w:t>
      </w:r>
      <w:r w:rsidR="00475EE0" w:rsidRPr="00A505B7">
        <w:rPr>
          <w:sz w:val="26"/>
          <w:szCs w:val="26"/>
        </w:rPr>
        <w:t xml:space="preserve"> that capital improvements necessary to remove the Do Not Consume Order and bring the System into regulatory compliance are not recommended and that the most cost efficient and prudent course of action is to pursue a permanent source of alternative water supply (i.e., individual wells) for ISWC customers and abandonment of the ISWC System. </w:t>
      </w:r>
      <w:r w:rsidRPr="00A505B7">
        <w:rPr>
          <w:sz w:val="26"/>
          <w:szCs w:val="26"/>
        </w:rPr>
        <w:t xml:space="preserve"> </w:t>
      </w:r>
      <w:r w:rsidR="006F20D7" w:rsidRPr="00A505B7">
        <w:rPr>
          <w:sz w:val="26"/>
          <w:szCs w:val="26"/>
        </w:rPr>
        <w:t xml:space="preserve">R.D. at 9; </w:t>
      </w:r>
      <w:r w:rsidR="00475EE0" w:rsidRPr="00A505B7">
        <w:rPr>
          <w:sz w:val="26"/>
          <w:szCs w:val="26"/>
        </w:rPr>
        <w:t xml:space="preserve">FOF No. 17. </w:t>
      </w:r>
      <w:r w:rsidRPr="00A505B7">
        <w:rPr>
          <w:sz w:val="26"/>
          <w:szCs w:val="26"/>
        </w:rPr>
        <w:t xml:space="preserve"> </w:t>
      </w:r>
      <w:r w:rsidR="00475EE0" w:rsidRPr="00A505B7">
        <w:rPr>
          <w:sz w:val="26"/>
          <w:szCs w:val="26"/>
        </w:rPr>
        <w:t xml:space="preserve">The </w:t>
      </w:r>
      <w:r w:rsidR="00A33AC5" w:rsidRPr="00A505B7">
        <w:rPr>
          <w:sz w:val="26"/>
          <w:szCs w:val="26"/>
        </w:rPr>
        <w:t>P</w:t>
      </w:r>
      <w:r w:rsidR="00475EE0" w:rsidRPr="00A505B7">
        <w:rPr>
          <w:sz w:val="26"/>
          <w:szCs w:val="26"/>
        </w:rPr>
        <w:t xml:space="preserve">arties further agree that if PAWC would cease to operate as </w:t>
      </w:r>
      <w:r w:rsidR="00DC7D90" w:rsidRPr="00A505B7">
        <w:rPr>
          <w:sz w:val="26"/>
          <w:szCs w:val="26"/>
        </w:rPr>
        <w:t xml:space="preserve">the </w:t>
      </w:r>
      <w:r w:rsidR="00475EE0" w:rsidRPr="00A505B7">
        <w:rPr>
          <w:sz w:val="26"/>
          <w:szCs w:val="26"/>
        </w:rPr>
        <w:t>Receiver, and ISWC would resume operating the System, ISWC could</w:t>
      </w:r>
      <w:r w:rsidR="00475EE0" w:rsidRPr="00316D04">
        <w:rPr>
          <w:sz w:val="26"/>
          <w:szCs w:val="26"/>
        </w:rPr>
        <w:t xml:space="preserve"> not reasonably be expected to furnish and maintain adequate, efficient, </w:t>
      </w:r>
      <w:proofErr w:type="gramStart"/>
      <w:r w:rsidR="00475EE0" w:rsidRPr="00316D04">
        <w:rPr>
          <w:sz w:val="26"/>
          <w:szCs w:val="26"/>
        </w:rPr>
        <w:t>safe</w:t>
      </w:r>
      <w:proofErr w:type="gramEnd"/>
      <w:r w:rsidR="00475EE0" w:rsidRPr="00316D04">
        <w:rPr>
          <w:sz w:val="26"/>
          <w:szCs w:val="26"/>
        </w:rPr>
        <w:t xml:space="preserve"> and reasonable service and facilities in the future. </w:t>
      </w:r>
      <w:r w:rsidRPr="00316D04">
        <w:rPr>
          <w:sz w:val="26"/>
          <w:szCs w:val="26"/>
        </w:rPr>
        <w:t xml:space="preserve"> </w:t>
      </w:r>
      <w:r w:rsidR="00475EE0" w:rsidRPr="00316D04">
        <w:rPr>
          <w:sz w:val="26"/>
          <w:szCs w:val="26"/>
        </w:rPr>
        <w:t>For the Do Not Consume Order to be lifted, the finished water reservoir would need to be replaced with a new tank and associated piping</w:t>
      </w:r>
      <w:r w:rsidR="005D2A0A" w:rsidRPr="00316D04">
        <w:rPr>
          <w:sz w:val="26"/>
          <w:szCs w:val="26"/>
        </w:rPr>
        <w:t xml:space="preserve">.  </w:t>
      </w:r>
      <w:r w:rsidR="00475EE0" w:rsidRPr="00316D04">
        <w:rPr>
          <w:sz w:val="26"/>
          <w:szCs w:val="26"/>
        </w:rPr>
        <w:t>Lead and copper level exceedances as well as other deficiencies would also need to be addressed</w:t>
      </w:r>
      <w:r w:rsidR="005D2A0A" w:rsidRPr="00316D04">
        <w:rPr>
          <w:sz w:val="26"/>
          <w:szCs w:val="26"/>
        </w:rPr>
        <w:t xml:space="preserve">.  </w:t>
      </w:r>
      <w:r w:rsidR="00475EE0" w:rsidRPr="00316D04">
        <w:rPr>
          <w:sz w:val="26"/>
          <w:szCs w:val="26"/>
        </w:rPr>
        <w:t xml:space="preserve">PAWC has estimated that the cost just to lift the Do Not Consume </w:t>
      </w:r>
      <w:r w:rsidR="001170D7">
        <w:rPr>
          <w:sz w:val="26"/>
          <w:szCs w:val="26"/>
        </w:rPr>
        <w:t xml:space="preserve">Order </w:t>
      </w:r>
      <w:r w:rsidR="00475EE0" w:rsidRPr="00316D04">
        <w:rPr>
          <w:sz w:val="26"/>
          <w:szCs w:val="26"/>
        </w:rPr>
        <w:t xml:space="preserve">and </w:t>
      </w:r>
      <w:r w:rsidR="001170D7">
        <w:rPr>
          <w:sz w:val="26"/>
          <w:szCs w:val="26"/>
        </w:rPr>
        <w:t xml:space="preserve">to </w:t>
      </w:r>
      <w:r w:rsidR="00475EE0" w:rsidRPr="00316D04">
        <w:rPr>
          <w:sz w:val="26"/>
          <w:szCs w:val="26"/>
        </w:rPr>
        <w:t xml:space="preserve">make the water potable would be $500,000 to $750,000, and that a five-year capital plan to bring the system to PAWC standards is estimated to be </w:t>
      </w:r>
      <w:r w:rsidR="00475EE0" w:rsidRPr="00F74A4C">
        <w:rPr>
          <w:sz w:val="26"/>
          <w:szCs w:val="26"/>
        </w:rPr>
        <w:t>approximately $2.5 million</w:t>
      </w:r>
      <w:r w:rsidR="00475EE0" w:rsidRPr="00316D04">
        <w:rPr>
          <w:sz w:val="26"/>
          <w:szCs w:val="26"/>
        </w:rPr>
        <w:t xml:space="preserve">. </w:t>
      </w:r>
      <w:r w:rsidRPr="00316D04">
        <w:rPr>
          <w:sz w:val="26"/>
          <w:szCs w:val="26"/>
        </w:rPr>
        <w:t xml:space="preserve"> </w:t>
      </w:r>
      <w:r w:rsidR="004601F8" w:rsidRPr="00316D04">
        <w:rPr>
          <w:sz w:val="26"/>
          <w:szCs w:val="26"/>
        </w:rPr>
        <w:t xml:space="preserve">R.D. at 23; </w:t>
      </w:r>
      <w:r w:rsidR="00475EE0" w:rsidRPr="00316D04">
        <w:rPr>
          <w:sz w:val="26"/>
          <w:szCs w:val="26"/>
        </w:rPr>
        <w:t>FOF No. 22.</w:t>
      </w:r>
    </w:p>
    <w:p w14:paraId="664E27F5" w14:textId="77777777" w:rsidR="00452B73" w:rsidRPr="00316D04" w:rsidRDefault="00452B73" w:rsidP="002C7941">
      <w:pPr>
        <w:widowControl/>
        <w:kinsoku w:val="0"/>
        <w:overflowPunct w:val="0"/>
        <w:autoSpaceDE/>
        <w:autoSpaceDN/>
        <w:adjustRightInd/>
        <w:spacing w:line="414" w:lineRule="exact"/>
        <w:ind w:firstLine="1440"/>
        <w:textAlignment w:val="baseline"/>
        <w:rPr>
          <w:sz w:val="26"/>
          <w:szCs w:val="26"/>
        </w:rPr>
      </w:pPr>
    </w:p>
    <w:p w14:paraId="42539EE1" w14:textId="3F787BDF" w:rsidR="00475EE0" w:rsidRDefault="004038D4" w:rsidP="001A2B32">
      <w:pPr>
        <w:widowControl/>
        <w:kinsoku w:val="0"/>
        <w:overflowPunct w:val="0"/>
        <w:autoSpaceDE/>
        <w:autoSpaceDN/>
        <w:adjustRightInd/>
        <w:spacing w:line="360" w:lineRule="auto"/>
        <w:ind w:firstLine="1440"/>
        <w:textAlignment w:val="baseline"/>
        <w:rPr>
          <w:sz w:val="26"/>
          <w:szCs w:val="26"/>
        </w:rPr>
      </w:pPr>
      <w:r w:rsidRPr="00316D04">
        <w:rPr>
          <w:sz w:val="26"/>
          <w:szCs w:val="26"/>
        </w:rPr>
        <w:lastRenderedPageBreak/>
        <w:t xml:space="preserve">On the basis of these points, ALJ Haas </w:t>
      </w:r>
      <w:r w:rsidR="00475EE0" w:rsidRPr="00316D04">
        <w:rPr>
          <w:sz w:val="26"/>
          <w:szCs w:val="26"/>
        </w:rPr>
        <w:t>agree</w:t>
      </w:r>
      <w:r w:rsidRPr="00316D04">
        <w:rPr>
          <w:sz w:val="26"/>
          <w:szCs w:val="26"/>
        </w:rPr>
        <w:t>d</w:t>
      </w:r>
      <w:r w:rsidR="00475EE0" w:rsidRPr="00316D04">
        <w:rPr>
          <w:sz w:val="26"/>
          <w:szCs w:val="26"/>
        </w:rPr>
        <w:t xml:space="preserve"> with the </w:t>
      </w:r>
      <w:r w:rsidR="00EA118A">
        <w:rPr>
          <w:sz w:val="26"/>
          <w:szCs w:val="26"/>
        </w:rPr>
        <w:t>P</w:t>
      </w:r>
      <w:r w:rsidR="00475EE0" w:rsidRPr="00316D04">
        <w:rPr>
          <w:sz w:val="26"/>
          <w:szCs w:val="26"/>
        </w:rPr>
        <w:t xml:space="preserve">arties that offering to provide residents a $5,000 payment for use toward establishing an alternate source of water is a fair and reasonable condition of approval of the abandonment of service to </w:t>
      </w:r>
      <w:r w:rsidR="00DA503A">
        <w:rPr>
          <w:sz w:val="26"/>
          <w:szCs w:val="26"/>
        </w:rPr>
        <w:t xml:space="preserve">the </w:t>
      </w:r>
      <w:r w:rsidR="00475EE0" w:rsidRPr="00316D04">
        <w:rPr>
          <w:sz w:val="26"/>
          <w:szCs w:val="26"/>
        </w:rPr>
        <w:t>Customers.</w:t>
      </w:r>
      <w:r w:rsidRPr="00316D04">
        <w:rPr>
          <w:sz w:val="26"/>
          <w:szCs w:val="26"/>
        </w:rPr>
        <w:t xml:space="preserve"> </w:t>
      </w:r>
      <w:r w:rsidR="00475EE0" w:rsidRPr="00316D04">
        <w:rPr>
          <w:sz w:val="26"/>
          <w:szCs w:val="26"/>
        </w:rPr>
        <w:t xml:space="preserve"> The undisputed record establishes that it would be cost prohibitive, given that only five (5) customers remain on the system, to make the improvements necessary to</w:t>
      </w:r>
      <w:r w:rsidRPr="00316D04">
        <w:rPr>
          <w:sz w:val="26"/>
          <w:szCs w:val="26"/>
        </w:rPr>
        <w:t>:</w:t>
      </w:r>
      <w:r w:rsidR="00BB7632">
        <w:rPr>
          <w:sz w:val="26"/>
          <w:szCs w:val="26"/>
        </w:rPr>
        <w:t xml:space="preserve"> </w:t>
      </w:r>
      <w:r w:rsidR="00475EE0" w:rsidRPr="00316D04">
        <w:rPr>
          <w:sz w:val="26"/>
          <w:szCs w:val="26"/>
        </w:rPr>
        <w:t xml:space="preserve"> (1) eliminate the need for the Do Not Consume Order in the short term, and (2)</w:t>
      </w:r>
      <w:r w:rsidR="00A505B7">
        <w:rPr>
          <w:sz w:val="26"/>
          <w:szCs w:val="26"/>
        </w:rPr>
        <w:t> </w:t>
      </w:r>
      <w:r w:rsidR="00475EE0" w:rsidRPr="00316D04">
        <w:rPr>
          <w:sz w:val="26"/>
          <w:szCs w:val="26"/>
        </w:rPr>
        <w:t xml:space="preserve">implement a five-year capital improvement plan developed by PAWC to bring the system up to acceptable standards in the long term, with the total costs </w:t>
      </w:r>
      <w:r w:rsidR="00475EE0" w:rsidRPr="00F74A4C">
        <w:rPr>
          <w:sz w:val="26"/>
          <w:szCs w:val="26"/>
        </w:rPr>
        <w:t xml:space="preserve">likely exceeding $3 million. </w:t>
      </w:r>
      <w:r w:rsidRPr="00F74A4C">
        <w:rPr>
          <w:sz w:val="26"/>
          <w:szCs w:val="26"/>
        </w:rPr>
        <w:t xml:space="preserve"> </w:t>
      </w:r>
      <w:r w:rsidR="004601F8" w:rsidRPr="00F74A4C">
        <w:rPr>
          <w:sz w:val="26"/>
          <w:szCs w:val="26"/>
        </w:rPr>
        <w:t>R.D. at 23</w:t>
      </w:r>
      <w:r w:rsidR="00994535" w:rsidRPr="00F74A4C">
        <w:rPr>
          <w:sz w:val="26"/>
          <w:szCs w:val="26"/>
        </w:rPr>
        <w:t>.</w:t>
      </w:r>
    </w:p>
    <w:p w14:paraId="7AD7EF8C" w14:textId="77777777" w:rsidR="00452B73" w:rsidRPr="00316D04" w:rsidRDefault="00452B73" w:rsidP="001A2B32">
      <w:pPr>
        <w:widowControl/>
        <w:kinsoku w:val="0"/>
        <w:overflowPunct w:val="0"/>
        <w:autoSpaceDE/>
        <w:autoSpaceDN/>
        <w:adjustRightInd/>
        <w:spacing w:line="360" w:lineRule="auto"/>
        <w:ind w:right="144" w:firstLine="1440"/>
        <w:textAlignment w:val="baseline"/>
        <w:rPr>
          <w:sz w:val="26"/>
          <w:szCs w:val="26"/>
        </w:rPr>
      </w:pPr>
    </w:p>
    <w:p w14:paraId="16791396" w14:textId="252DDEC9" w:rsidR="00475EE0" w:rsidRDefault="004038D4" w:rsidP="001A2B32">
      <w:pPr>
        <w:widowControl/>
        <w:kinsoku w:val="0"/>
        <w:overflowPunct w:val="0"/>
        <w:autoSpaceDE/>
        <w:autoSpaceDN/>
        <w:adjustRightInd/>
        <w:spacing w:line="360" w:lineRule="auto"/>
        <w:ind w:firstLine="1440"/>
        <w:textAlignment w:val="baseline"/>
        <w:rPr>
          <w:sz w:val="26"/>
          <w:szCs w:val="26"/>
        </w:rPr>
      </w:pPr>
      <w:r w:rsidRPr="00316D04">
        <w:rPr>
          <w:spacing w:val="-1"/>
          <w:sz w:val="26"/>
          <w:szCs w:val="26"/>
        </w:rPr>
        <w:t>ALJ Haas explained that, w</w:t>
      </w:r>
      <w:r w:rsidR="00475EE0" w:rsidRPr="00316D04">
        <w:rPr>
          <w:spacing w:val="-1"/>
          <w:sz w:val="26"/>
          <w:szCs w:val="26"/>
        </w:rPr>
        <w:t xml:space="preserve">hile the record does not provide an estimate of actual costs that </w:t>
      </w:r>
      <w:r w:rsidR="00614338">
        <w:rPr>
          <w:spacing w:val="-1"/>
          <w:sz w:val="26"/>
          <w:szCs w:val="26"/>
        </w:rPr>
        <w:t xml:space="preserve">the </w:t>
      </w:r>
      <w:r w:rsidR="00475EE0" w:rsidRPr="00316D04">
        <w:rPr>
          <w:spacing w:val="-1"/>
          <w:sz w:val="26"/>
          <w:szCs w:val="26"/>
        </w:rPr>
        <w:t xml:space="preserve">Customers may incur in constructing their own private wells, all </w:t>
      </w:r>
      <w:r w:rsidR="00EA118A">
        <w:rPr>
          <w:spacing w:val="-1"/>
          <w:sz w:val="26"/>
          <w:szCs w:val="26"/>
        </w:rPr>
        <w:t>of the P</w:t>
      </w:r>
      <w:r w:rsidR="00475EE0" w:rsidRPr="00316D04">
        <w:rPr>
          <w:spacing w:val="-1"/>
          <w:sz w:val="26"/>
          <w:szCs w:val="26"/>
        </w:rPr>
        <w:t xml:space="preserve">arties agree that $5,000 is a fair and reasonable amount to offer </w:t>
      </w:r>
      <w:r w:rsidR="00614338">
        <w:rPr>
          <w:spacing w:val="-1"/>
          <w:sz w:val="26"/>
          <w:szCs w:val="26"/>
        </w:rPr>
        <w:t xml:space="preserve">the </w:t>
      </w:r>
      <w:r w:rsidR="00475EE0" w:rsidRPr="00316D04">
        <w:rPr>
          <w:spacing w:val="-1"/>
          <w:sz w:val="26"/>
          <w:szCs w:val="26"/>
        </w:rPr>
        <w:t>Customers as a contribution toward those costs</w:t>
      </w:r>
      <w:r w:rsidR="005D2A0A" w:rsidRPr="00316D04">
        <w:rPr>
          <w:spacing w:val="-1"/>
          <w:sz w:val="26"/>
          <w:szCs w:val="26"/>
        </w:rPr>
        <w:t xml:space="preserve">.  </w:t>
      </w:r>
      <w:r w:rsidR="00475EE0" w:rsidRPr="00316D04">
        <w:rPr>
          <w:spacing w:val="-1"/>
          <w:sz w:val="26"/>
          <w:szCs w:val="26"/>
        </w:rPr>
        <w:t xml:space="preserve">The OCA stated in its Statement in Support, “[t]he condition that ISWC must contribute $5,000 to each Customer for the installation of a well is in the public interest as it defrays some of the costs for the Customers to establish their own source of water to replace the unsafe and inadequate service from ISWC’s failing water system.” </w:t>
      </w:r>
      <w:r w:rsidR="00BB7632">
        <w:rPr>
          <w:spacing w:val="-1"/>
          <w:sz w:val="26"/>
          <w:szCs w:val="26"/>
        </w:rPr>
        <w:t xml:space="preserve"> </w:t>
      </w:r>
      <w:r w:rsidR="00475EE0" w:rsidRPr="00316D04">
        <w:rPr>
          <w:spacing w:val="-1"/>
          <w:sz w:val="26"/>
          <w:szCs w:val="26"/>
        </w:rPr>
        <w:t xml:space="preserve">OCA </w:t>
      </w:r>
      <w:r w:rsidR="006D1761" w:rsidRPr="00316D04">
        <w:rPr>
          <w:spacing w:val="-1"/>
          <w:sz w:val="26"/>
          <w:szCs w:val="26"/>
        </w:rPr>
        <w:t>Stmt</w:t>
      </w:r>
      <w:r w:rsidR="00722E4D">
        <w:rPr>
          <w:spacing w:val="-1"/>
          <w:sz w:val="26"/>
          <w:szCs w:val="26"/>
        </w:rPr>
        <w:t>.</w:t>
      </w:r>
      <w:r w:rsidR="00EA4B82">
        <w:rPr>
          <w:spacing w:val="-1"/>
          <w:sz w:val="26"/>
          <w:szCs w:val="26"/>
        </w:rPr>
        <w:t xml:space="preserve"> in</w:t>
      </w:r>
      <w:r w:rsidR="00475EE0" w:rsidRPr="00316D04">
        <w:rPr>
          <w:spacing w:val="-1"/>
          <w:sz w:val="26"/>
          <w:szCs w:val="26"/>
        </w:rPr>
        <w:t xml:space="preserve"> Support</w:t>
      </w:r>
      <w:r w:rsidRPr="00316D04">
        <w:rPr>
          <w:spacing w:val="-1"/>
          <w:sz w:val="26"/>
          <w:szCs w:val="26"/>
        </w:rPr>
        <w:t xml:space="preserve"> at</w:t>
      </w:r>
      <w:r w:rsidR="00475EE0" w:rsidRPr="00316D04">
        <w:rPr>
          <w:spacing w:val="-1"/>
          <w:sz w:val="26"/>
          <w:szCs w:val="26"/>
        </w:rPr>
        <w:t xml:space="preserve"> 6. </w:t>
      </w:r>
      <w:r w:rsidRPr="00316D04">
        <w:rPr>
          <w:spacing w:val="-1"/>
          <w:sz w:val="26"/>
          <w:szCs w:val="26"/>
        </w:rPr>
        <w:t xml:space="preserve"> Furthermore, </w:t>
      </w:r>
      <w:r w:rsidR="00475EE0" w:rsidRPr="00316D04">
        <w:rPr>
          <w:spacing w:val="-1"/>
          <w:sz w:val="26"/>
          <w:szCs w:val="26"/>
        </w:rPr>
        <w:t>I&amp;E state</w:t>
      </w:r>
      <w:r w:rsidRPr="00316D04">
        <w:rPr>
          <w:spacing w:val="-1"/>
          <w:sz w:val="26"/>
          <w:szCs w:val="26"/>
        </w:rPr>
        <w:t>s:</w:t>
      </w:r>
      <w:r w:rsidR="00BB7632">
        <w:rPr>
          <w:spacing w:val="-1"/>
          <w:sz w:val="26"/>
          <w:szCs w:val="26"/>
        </w:rPr>
        <w:t xml:space="preserve"> </w:t>
      </w:r>
      <w:r w:rsidRPr="00316D04">
        <w:rPr>
          <w:spacing w:val="-1"/>
          <w:sz w:val="26"/>
          <w:szCs w:val="26"/>
        </w:rPr>
        <w:t xml:space="preserve"> </w:t>
      </w:r>
      <w:r w:rsidR="00475EE0" w:rsidRPr="00316D04">
        <w:rPr>
          <w:sz w:val="26"/>
          <w:szCs w:val="26"/>
        </w:rPr>
        <w:t xml:space="preserve">“I&amp;E agrees with the Parties that as part of ISWC’s proposal to abandon water service to its customers, a one-time payment of $5,000.00 represents a full and fair compromise.” </w:t>
      </w:r>
      <w:r w:rsidR="001A06F8">
        <w:rPr>
          <w:sz w:val="26"/>
          <w:szCs w:val="26"/>
        </w:rPr>
        <w:t xml:space="preserve"> </w:t>
      </w:r>
      <w:r w:rsidR="00475EE0" w:rsidRPr="00316D04">
        <w:rPr>
          <w:sz w:val="26"/>
          <w:szCs w:val="26"/>
        </w:rPr>
        <w:t xml:space="preserve">I&amp;E </w:t>
      </w:r>
      <w:r w:rsidR="006D1761" w:rsidRPr="00316D04">
        <w:rPr>
          <w:sz w:val="26"/>
          <w:szCs w:val="26"/>
        </w:rPr>
        <w:t>Stmt.</w:t>
      </w:r>
      <w:r w:rsidR="00F15E04">
        <w:rPr>
          <w:sz w:val="26"/>
          <w:szCs w:val="26"/>
        </w:rPr>
        <w:t xml:space="preserve"> in</w:t>
      </w:r>
      <w:r w:rsidR="00475EE0" w:rsidRPr="00316D04">
        <w:rPr>
          <w:sz w:val="26"/>
          <w:szCs w:val="26"/>
        </w:rPr>
        <w:t xml:space="preserve"> Support</w:t>
      </w:r>
      <w:r w:rsidRPr="00316D04">
        <w:rPr>
          <w:sz w:val="26"/>
          <w:szCs w:val="26"/>
        </w:rPr>
        <w:t xml:space="preserve"> at</w:t>
      </w:r>
      <w:r w:rsidR="00475EE0" w:rsidRPr="00316D04">
        <w:rPr>
          <w:sz w:val="26"/>
          <w:szCs w:val="26"/>
        </w:rPr>
        <w:t xml:space="preserve"> 8</w:t>
      </w:r>
      <w:r w:rsidR="00EA4B82">
        <w:rPr>
          <w:sz w:val="26"/>
          <w:szCs w:val="26"/>
        </w:rPr>
        <w:t>;</w:t>
      </w:r>
      <w:r w:rsidR="004601F8" w:rsidRPr="00316D04">
        <w:rPr>
          <w:sz w:val="26"/>
          <w:szCs w:val="26"/>
        </w:rPr>
        <w:t xml:space="preserve">  R.D. at 23-24.</w:t>
      </w:r>
    </w:p>
    <w:p w14:paraId="2E87F183" w14:textId="77777777" w:rsidR="00452B73" w:rsidRPr="00316D04" w:rsidRDefault="00452B73" w:rsidP="001A2B32">
      <w:pPr>
        <w:widowControl/>
        <w:kinsoku w:val="0"/>
        <w:overflowPunct w:val="0"/>
        <w:autoSpaceDE/>
        <w:autoSpaceDN/>
        <w:adjustRightInd/>
        <w:spacing w:line="360" w:lineRule="auto"/>
        <w:ind w:firstLine="1440"/>
        <w:textAlignment w:val="baseline"/>
        <w:rPr>
          <w:sz w:val="26"/>
          <w:szCs w:val="26"/>
        </w:rPr>
      </w:pPr>
    </w:p>
    <w:p w14:paraId="3DF12048" w14:textId="78FF15A5" w:rsidR="00475EE0" w:rsidRDefault="00475EE0" w:rsidP="001A2B32">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For </w:t>
      </w:r>
      <w:r w:rsidR="004038D4" w:rsidRPr="00316D04">
        <w:rPr>
          <w:sz w:val="26"/>
          <w:szCs w:val="26"/>
        </w:rPr>
        <w:t xml:space="preserve">all of </w:t>
      </w:r>
      <w:r w:rsidRPr="00316D04">
        <w:rPr>
          <w:sz w:val="26"/>
          <w:szCs w:val="26"/>
        </w:rPr>
        <w:t>the</w:t>
      </w:r>
      <w:r w:rsidR="00BB7632">
        <w:rPr>
          <w:sz w:val="26"/>
          <w:szCs w:val="26"/>
        </w:rPr>
        <w:t>se</w:t>
      </w:r>
      <w:r w:rsidRPr="00316D04">
        <w:rPr>
          <w:sz w:val="26"/>
          <w:szCs w:val="26"/>
        </w:rPr>
        <w:t xml:space="preserve"> reasons</w:t>
      </w:r>
      <w:r w:rsidR="00322215">
        <w:rPr>
          <w:sz w:val="26"/>
          <w:szCs w:val="26"/>
        </w:rPr>
        <w:t>,</w:t>
      </w:r>
      <w:r w:rsidR="004038D4" w:rsidRPr="00316D04">
        <w:rPr>
          <w:sz w:val="26"/>
          <w:szCs w:val="26"/>
        </w:rPr>
        <w:t xml:space="preserve"> ALJ Haas </w:t>
      </w:r>
      <w:r w:rsidRPr="00316D04">
        <w:rPr>
          <w:sz w:val="26"/>
          <w:szCs w:val="26"/>
        </w:rPr>
        <w:t>f</w:t>
      </w:r>
      <w:r w:rsidR="004038D4" w:rsidRPr="00316D04">
        <w:rPr>
          <w:sz w:val="26"/>
          <w:szCs w:val="26"/>
        </w:rPr>
        <w:t>ound</w:t>
      </w:r>
      <w:r w:rsidRPr="00316D04">
        <w:rPr>
          <w:sz w:val="26"/>
          <w:szCs w:val="26"/>
        </w:rPr>
        <w:t xml:space="preserve"> that this </w:t>
      </w:r>
      <w:r w:rsidR="004038D4" w:rsidRPr="00316D04">
        <w:rPr>
          <w:sz w:val="26"/>
          <w:szCs w:val="26"/>
        </w:rPr>
        <w:t>S</w:t>
      </w:r>
      <w:r w:rsidRPr="00316D04">
        <w:rPr>
          <w:sz w:val="26"/>
          <w:szCs w:val="26"/>
        </w:rPr>
        <w:t xml:space="preserve">ettlement term is reasonable and in the public interest and </w:t>
      </w:r>
      <w:r w:rsidR="00431995" w:rsidRPr="00316D04">
        <w:rPr>
          <w:sz w:val="26"/>
          <w:szCs w:val="26"/>
        </w:rPr>
        <w:t>he</w:t>
      </w:r>
      <w:r w:rsidRPr="00316D04">
        <w:rPr>
          <w:sz w:val="26"/>
          <w:szCs w:val="26"/>
        </w:rPr>
        <w:t xml:space="preserve"> recommend</w:t>
      </w:r>
      <w:r w:rsidR="00431995" w:rsidRPr="00316D04">
        <w:rPr>
          <w:sz w:val="26"/>
          <w:szCs w:val="26"/>
        </w:rPr>
        <w:t>ed</w:t>
      </w:r>
      <w:r w:rsidRPr="00316D04">
        <w:rPr>
          <w:sz w:val="26"/>
          <w:szCs w:val="26"/>
        </w:rPr>
        <w:t xml:space="preserve"> that it be accepted by the Commission.</w:t>
      </w:r>
      <w:r w:rsidR="00F33838" w:rsidRPr="00316D04">
        <w:rPr>
          <w:sz w:val="26"/>
          <w:szCs w:val="26"/>
        </w:rPr>
        <w:t xml:space="preserve">  R.D. at </w:t>
      </w:r>
      <w:r w:rsidR="004601F8" w:rsidRPr="00316D04">
        <w:rPr>
          <w:sz w:val="26"/>
          <w:szCs w:val="26"/>
        </w:rPr>
        <w:t>24</w:t>
      </w:r>
      <w:r w:rsidR="00F33838" w:rsidRPr="00316D04">
        <w:rPr>
          <w:sz w:val="26"/>
          <w:szCs w:val="26"/>
        </w:rPr>
        <w:t>.</w:t>
      </w:r>
    </w:p>
    <w:p w14:paraId="2D7DED0D" w14:textId="77777777" w:rsidR="00BB7632" w:rsidRDefault="00BB7632" w:rsidP="001A2B32">
      <w:pPr>
        <w:widowControl/>
        <w:kinsoku w:val="0"/>
        <w:overflowPunct w:val="0"/>
        <w:autoSpaceDE/>
        <w:autoSpaceDN/>
        <w:adjustRightInd/>
        <w:spacing w:line="360" w:lineRule="auto"/>
        <w:ind w:right="288" w:firstLine="1440"/>
        <w:textAlignment w:val="baseline"/>
        <w:rPr>
          <w:sz w:val="26"/>
          <w:szCs w:val="26"/>
        </w:rPr>
      </w:pPr>
    </w:p>
    <w:p w14:paraId="7D299114" w14:textId="6BC88229" w:rsidR="00475EE0" w:rsidRDefault="00431995" w:rsidP="001A2B32">
      <w:pPr>
        <w:widowControl/>
        <w:kinsoku w:val="0"/>
        <w:overflowPunct w:val="0"/>
        <w:autoSpaceDE/>
        <w:autoSpaceDN/>
        <w:adjustRightInd/>
        <w:spacing w:line="360" w:lineRule="auto"/>
        <w:ind w:firstLine="1440"/>
        <w:textAlignment w:val="baseline"/>
        <w:rPr>
          <w:sz w:val="26"/>
          <w:szCs w:val="26"/>
        </w:rPr>
      </w:pPr>
      <w:r w:rsidRPr="00316D04">
        <w:rPr>
          <w:sz w:val="26"/>
          <w:szCs w:val="26"/>
        </w:rPr>
        <w:t>As for the sale of real property in association with the Settlement, ALJ Haas observed that u</w:t>
      </w:r>
      <w:r w:rsidR="00475EE0" w:rsidRPr="00316D04">
        <w:rPr>
          <w:sz w:val="26"/>
          <w:szCs w:val="26"/>
        </w:rPr>
        <w:t xml:space="preserve">nder the proposed Settlement, the Commission is asked to approve </w:t>
      </w:r>
      <w:r w:rsidR="00475EE0" w:rsidRPr="00316D04">
        <w:rPr>
          <w:sz w:val="26"/>
          <w:szCs w:val="26"/>
        </w:rPr>
        <w:lastRenderedPageBreak/>
        <w:t>the sale, by PAWC as</w:t>
      </w:r>
      <w:r w:rsidR="00614338">
        <w:rPr>
          <w:sz w:val="26"/>
          <w:szCs w:val="26"/>
        </w:rPr>
        <w:t xml:space="preserve"> the </w:t>
      </w:r>
      <w:r w:rsidR="00475EE0" w:rsidRPr="00316D04">
        <w:rPr>
          <w:sz w:val="26"/>
          <w:szCs w:val="26"/>
        </w:rPr>
        <w:t>Receiver, of 86.4 acres of real property owned by ISWC (Land) to Glen Summit Land Trust (Sale) provided that:</w:t>
      </w:r>
    </w:p>
    <w:p w14:paraId="28EBA959" w14:textId="77777777" w:rsidR="00452B73" w:rsidRPr="00316D04" w:rsidRDefault="00452B73" w:rsidP="002F2492">
      <w:pPr>
        <w:widowControl/>
        <w:kinsoku w:val="0"/>
        <w:overflowPunct w:val="0"/>
        <w:autoSpaceDE/>
        <w:autoSpaceDN/>
        <w:adjustRightInd/>
        <w:ind w:firstLine="1440"/>
        <w:textAlignment w:val="baseline"/>
        <w:rPr>
          <w:sz w:val="26"/>
          <w:szCs w:val="26"/>
        </w:rPr>
      </w:pPr>
    </w:p>
    <w:p w14:paraId="3EAFB310" w14:textId="38A83F5A" w:rsidR="00475EE0" w:rsidRDefault="00475EE0" w:rsidP="00452B73">
      <w:pPr>
        <w:widowControl/>
        <w:numPr>
          <w:ilvl w:val="0"/>
          <w:numId w:val="14"/>
        </w:numPr>
        <w:tabs>
          <w:tab w:val="clear" w:pos="2232"/>
        </w:tabs>
        <w:kinsoku w:val="0"/>
        <w:overflowPunct w:val="0"/>
        <w:autoSpaceDE/>
        <w:autoSpaceDN/>
        <w:adjustRightInd/>
        <w:spacing w:line="276" w:lineRule="exact"/>
        <w:ind w:left="1440" w:right="1440"/>
        <w:textAlignment w:val="baseline"/>
        <w:rPr>
          <w:sz w:val="26"/>
          <w:szCs w:val="26"/>
        </w:rPr>
      </w:pPr>
      <w:r w:rsidRPr="00316D04">
        <w:rPr>
          <w:sz w:val="26"/>
          <w:szCs w:val="26"/>
        </w:rPr>
        <w:t>Proceeds of the Sale are, at a minimum, sufficient to meet ISWC’s obligations in Paragraphs 18 and 25 of the Settlement</w:t>
      </w:r>
      <w:r w:rsidR="006D1761" w:rsidRPr="00316D04">
        <w:rPr>
          <w:sz w:val="26"/>
          <w:szCs w:val="26"/>
        </w:rPr>
        <w:t xml:space="preserve">.  </w:t>
      </w:r>
      <w:r w:rsidRPr="00316D04">
        <w:rPr>
          <w:sz w:val="26"/>
          <w:szCs w:val="26"/>
        </w:rPr>
        <w:t xml:space="preserve">The minimum is not intended to represent a fair market value of the real property to be transferred or anything other than the sum necessary to meet ISWC’s obligations in the </w:t>
      </w:r>
      <w:proofErr w:type="gramStart"/>
      <w:r w:rsidRPr="00316D04">
        <w:rPr>
          <w:sz w:val="26"/>
          <w:szCs w:val="26"/>
        </w:rPr>
        <w:t>Settlement;</w:t>
      </w:r>
      <w:proofErr w:type="gramEnd"/>
    </w:p>
    <w:p w14:paraId="0747AFE8" w14:textId="77777777" w:rsidR="00452B73" w:rsidRPr="00316D04" w:rsidRDefault="00452B73" w:rsidP="00452B73">
      <w:pPr>
        <w:widowControl/>
        <w:kinsoku w:val="0"/>
        <w:overflowPunct w:val="0"/>
        <w:autoSpaceDE/>
        <w:autoSpaceDN/>
        <w:adjustRightInd/>
        <w:spacing w:line="276" w:lineRule="exact"/>
        <w:ind w:left="1440" w:right="1440"/>
        <w:textAlignment w:val="baseline"/>
        <w:rPr>
          <w:sz w:val="26"/>
          <w:szCs w:val="26"/>
        </w:rPr>
      </w:pPr>
    </w:p>
    <w:p w14:paraId="75753DF5" w14:textId="6434080F" w:rsidR="00475EE0" w:rsidRDefault="00475EE0" w:rsidP="00452B73">
      <w:pPr>
        <w:widowControl/>
        <w:numPr>
          <w:ilvl w:val="0"/>
          <w:numId w:val="14"/>
        </w:numPr>
        <w:tabs>
          <w:tab w:val="clear" w:pos="2232"/>
        </w:tabs>
        <w:kinsoku w:val="0"/>
        <w:overflowPunct w:val="0"/>
        <w:autoSpaceDE/>
        <w:autoSpaceDN/>
        <w:adjustRightInd/>
        <w:spacing w:line="276" w:lineRule="exact"/>
        <w:ind w:left="1440" w:right="1440"/>
        <w:textAlignment w:val="baseline"/>
        <w:rPr>
          <w:sz w:val="26"/>
          <w:szCs w:val="26"/>
        </w:rPr>
      </w:pPr>
      <w:r w:rsidRPr="00316D04">
        <w:rPr>
          <w:sz w:val="26"/>
          <w:szCs w:val="26"/>
        </w:rPr>
        <w:t>PAWC is given a temporary easement, as Receiver, to continue to access the spring, spring house, pump house and any other part of the ISWC distribution system as necessary to provide water service until a Certificate of Public Convenience for Abandonment is subsequently issued by the Commission; and</w:t>
      </w:r>
    </w:p>
    <w:p w14:paraId="3B260ACE" w14:textId="77777777" w:rsidR="00452B73" w:rsidRPr="00316D04" w:rsidRDefault="00452B73" w:rsidP="00452B73">
      <w:pPr>
        <w:widowControl/>
        <w:kinsoku w:val="0"/>
        <w:overflowPunct w:val="0"/>
        <w:autoSpaceDE/>
        <w:autoSpaceDN/>
        <w:adjustRightInd/>
        <w:spacing w:line="276" w:lineRule="exact"/>
        <w:ind w:left="1440" w:right="1440"/>
        <w:textAlignment w:val="baseline"/>
        <w:rPr>
          <w:sz w:val="26"/>
          <w:szCs w:val="26"/>
        </w:rPr>
      </w:pPr>
    </w:p>
    <w:p w14:paraId="2DD6D558" w14:textId="3CEAFA0D" w:rsidR="00475EE0" w:rsidRDefault="00475EE0" w:rsidP="00452B73">
      <w:pPr>
        <w:widowControl/>
        <w:numPr>
          <w:ilvl w:val="0"/>
          <w:numId w:val="14"/>
        </w:numPr>
        <w:tabs>
          <w:tab w:val="clear" w:pos="2232"/>
        </w:tabs>
        <w:kinsoku w:val="0"/>
        <w:overflowPunct w:val="0"/>
        <w:autoSpaceDE/>
        <w:autoSpaceDN/>
        <w:adjustRightInd/>
        <w:spacing w:line="274" w:lineRule="exact"/>
        <w:ind w:left="1440" w:right="1440"/>
        <w:textAlignment w:val="baseline"/>
        <w:rPr>
          <w:sz w:val="26"/>
          <w:szCs w:val="26"/>
        </w:rPr>
      </w:pPr>
      <w:r w:rsidRPr="00316D04">
        <w:rPr>
          <w:sz w:val="26"/>
          <w:szCs w:val="26"/>
        </w:rPr>
        <w:t>Commission approval of the proposed Settlement is a condition of closing the Sale.</w:t>
      </w:r>
    </w:p>
    <w:p w14:paraId="1D878F81" w14:textId="77777777" w:rsidR="00452B73" w:rsidRPr="00316D04" w:rsidRDefault="00452B73" w:rsidP="002F2492">
      <w:pPr>
        <w:widowControl/>
        <w:kinsoku w:val="0"/>
        <w:overflowPunct w:val="0"/>
        <w:autoSpaceDE/>
        <w:autoSpaceDN/>
        <w:adjustRightInd/>
        <w:spacing w:line="480" w:lineRule="auto"/>
        <w:ind w:right="648"/>
        <w:jc w:val="both"/>
        <w:textAlignment w:val="baseline"/>
        <w:rPr>
          <w:sz w:val="26"/>
          <w:szCs w:val="26"/>
        </w:rPr>
      </w:pPr>
    </w:p>
    <w:p w14:paraId="25C355D4" w14:textId="328F9918" w:rsidR="00475EE0" w:rsidRDefault="00475EE0" w:rsidP="00A76BED">
      <w:pPr>
        <w:widowControl/>
        <w:kinsoku w:val="0"/>
        <w:overflowPunct w:val="0"/>
        <w:autoSpaceDE/>
        <w:autoSpaceDN/>
        <w:adjustRightInd/>
        <w:spacing w:line="360" w:lineRule="auto"/>
        <w:ind w:right="144" w:firstLine="1440"/>
        <w:jc w:val="both"/>
        <w:textAlignment w:val="baseline"/>
        <w:rPr>
          <w:sz w:val="26"/>
          <w:szCs w:val="26"/>
        </w:rPr>
      </w:pPr>
      <w:r w:rsidRPr="00316D04">
        <w:rPr>
          <w:sz w:val="26"/>
          <w:szCs w:val="26"/>
        </w:rPr>
        <w:t>The Settlement further provides that closing of the Sale shall be a condition for a certificate of public convenience for abandonment of service</w:t>
      </w:r>
      <w:r w:rsidR="00431995" w:rsidRPr="00316D04">
        <w:rPr>
          <w:sz w:val="26"/>
          <w:szCs w:val="26"/>
        </w:rPr>
        <w:t xml:space="preserve"> to be issued</w:t>
      </w:r>
      <w:r w:rsidRPr="00316D04">
        <w:rPr>
          <w:sz w:val="26"/>
          <w:szCs w:val="26"/>
        </w:rPr>
        <w:t>.</w:t>
      </w:r>
    </w:p>
    <w:p w14:paraId="49F0F81F" w14:textId="77777777" w:rsidR="00452B73" w:rsidRPr="00316D04" w:rsidRDefault="00452B73" w:rsidP="00A76BED">
      <w:pPr>
        <w:widowControl/>
        <w:kinsoku w:val="0"/>
        <w:overflowPunct w:val="0"/>
        <w:autoSpaceDE/>
        <w:autoSpaceDN/>
        <w:adjustRightInd/>
        <w:spacing w:line="360" w:lineRule="auto"/>
        <w:ind w:right="144" w:firstLine="1440"/>
        <w:jc w:val="both"/>
        <w:textAlignment w:val="baseline"/>
        <w:rPr>
          <w:sz w:val="26"/>
          <w:szCs w:val="26"/>
        </w:rPr>
      </w:pPr>
    </w:p>
    <w:p w14:paraId="51C07D15" w14:textId="75CB0764" w:rsidR="00475EE0" w:rsidRDefault="00431995" w:rsidP="00A76BED">
      <w:pPr>
        <w:widowControl/>
        <w:kinsoku w:val="0"/>
        <w:overflowPunct w:val="0"/>
        <w:autoSpaceDE/>
        <w:autoSpaceDN/>
        <w:adjustRightInd/>
        <w:spacing w:line="360" w:lineRule="auto"/>
        <w:ind w:left="1440"/>
        <w:textAlignment w:val="baseline"/>
        <w:rPr>
          <w:spacing w:val="-1"/>
          <w:sz w:val="26"/>
          <w:szCs w:val="26"/>
        </w:rPr>
      </w:pPr>
      <w:r w:rsidRPr="00316D04">
        <w:rPr>
          <w:spacing w:val="-1"/>
          <w:sz w:val="26"/>
          <w:szCs w:val="26"/>
        </w:rPr>
        <w:t>ALJ Haas noted that comments of t</w:t>
      </w:r>
      <w:r w:rsidR="00475EE0" w:rsidRPr="00316D04">
        <w:rPr>
          <w:spacing w:val="-1"/>
          <w:sz w:val="26"/>
          <w:szCs w:val="26"/>
        </w:rPr>
        <w:t>he OCA</w:t>
      </w:r>
      <w:r w:rsidRPr="00316D04">
        <w:rPr>
          <w:spacing w:val="-1"/>
          <w:sz w:val="26"/>
          <w:szCs w:val="26"/>
        </w:rPr>
        <w:t xml:space="preserve"> as follows</w:t>
      </w:r>
      <w:r w:rsidR="00475EE0" w:rsidRPr="00316D04">
        <w:rPr>
          <w:spacing w:val="-1"/>
          <w:sz w:val="26"/>
          <w:szCs w:val="26"/>
        </w:rPr>
        <w:t>:</w:t>
      </w:r>
    </w:p>
    <w:p w14:paraId="08E78390" w14:textId="77777777" w:rsidR="00452B73" w:rsidRPr="00316D04" w:rsidRDefault="00452B73" w:rsidP="002F2492">
      <w:pPr>
        <w:widowControl/>
        <w:kinsoku w:val="0"/>
        <w:overflowPunct w:val="0"/>
        <w:autoSpaceDE/>
        <w:autoSpaceDN/>
        <w:adjustRightInd/>
        <w:ind w:left="1440"/>
        <w:textAlignment w:val="baseline"/>
        <w:rPr>
          <w:spacing w:val="-1"/>
          <w:sz w:val="26"/>
          <w:szCs w:val="26"/>
        </w:rPr>
      </w:pPr>
    </w:p>
    <w:p w14:paraId="5F9550DE" w14:textId="73ED4AB9" w:rsidR="00475EE0" w:rsidRDefault="00475EE0" w:rsidP="00A76BED">
      <w:pPr>
        <w:keepNext/>
        <w:widowControl/>
        <w:kinsoku w:val="0"/>
        <w:overflowPunct w:val="0"/>
        <w:autoSpaceDE/>
        <w:autoSpaceDN/>
        <w:adjustRightInd/>
        <w:spacing w:line="276" w:lineRule="exact"/>
        <w:ind w:left="1440" w:right="1440" w:firstLine="720"/>
        <w:textAlignment w:val="baseline"/>
        <w:rPr>
          <w:sz w:val="26"/>
          <w:szCs w:val="26"/>
        </w:rPr>
      </w:pPr>
      <w:r w:rsidRPr="00316D04">
        <w:rPr>
          <w:sz w:val="26"/>
          <w:szCs w:val="26"/>
        </w:rPr>
        <w:t>This condition requiring the sale of ISWC’s real property is in the public interest as it provides funds to contribute toward the Customer’s costs to secure alternative water supply and reimburses PAWC for the costs of receivership</w:t>
      </w:r>
      <w:r w:rsidR="006D1761" w:rsidRPr="00316D04">
        <w:rPr>
          <w:sz w:val="26"/>
          <w:szCs w:val="26"/>
        </w:rPr>
        <w:t xml:space="preserve">.  </w:t>
      </w:r>
      <w:r w:rsidRPr="00316D04">
        <w:rPr>
          <w:sz w:val="26"/>
          <w:szCs w:val="26"/>
        </w:rPr>
        <w:t>This helps to ensure that ISWC contributes toward its Customers’ costs before ISWC is</w:t>
      </w:r>
      <w:r w:rsidR="00A81FCA">
        <w:rPr>
          <w:sz w:val="26"/>
          <w:szCs w:val="26"/>
        </w:rPr>
        <w:t xml:space="preserve"> </w:t>
      </w:r>
      <w:r w:rsidRPr="00316D04">
        <w:rPr>
          <w:sz w:val="26"/>
          <w:szCs w:val="26"/>
        </w:rPr>
        <w:t>permitted to abandon service and that ISWC, and not PAWC’s customers, will properly bear the costs of receivership.</w:t>
      </w:r>
    </w:p>
    <w:p w14:paraId="07B68228" w14:textId="77777777" w:rsidR="00452B73" w:rsidRPr="00316D04" w:rsidRDefault="00452B73" w:rsidP="002F2492">
      <w:pPr>
        <w:keepNext/>
        <w:widowControl/>
        <w:kinsoku w:val="0"/>
        <w:overflowPunct w:val="0"/>
        <w:autoSpaceDE/>
        <w:autoSpaceDN/>
        <w:adjustRightInd/>
        <w:spacing w:line="360" w:lineRule="auto"/>
        <w:ind w:left="720" w:right="72"/>
        <w:jc w:val="both"/>
        <w:textAlignment w:val="baseline"/>
        <w:rPr>
          <w:sz w:val="26"/>
          <w:szCs w:val="26"/>
        </w:rPr>
      </w:pPr>
    </w:p>
    <w:p w14:paraId="7E4C3B5F" w14:textId="7FABF6F1" w:rsidR="00475EE0" w:rsidRDefault="00475EE0" w:rsidP="002F2492">
      <w:pPr>
        <w:keepNext/>
        <w:widowControl/>
        <w:kinsoku w:val="0"/>
        <w:overflowPunct w:val="0"/>
        <w:autoSpaceDE/>
        <w:autoSpaceDN/>
        <w:adjustRightInd/>
        <w:spacing w:line="360" w:lineRule="auto"/>
        <w:textAlignment w:val="baseline"/>
        <w:rPr>
          <w:sz w:val="26"/>
          <w:szCs w:val="26"/>
        </w:rPr>
      </w:pPr>
      <w:r w:rsidRPr="00316D04">
        <w:rPr>
          <w:sz w:val="26"/>
          <w:szCs w:val="26"/>
        </w:rPr>
        <w:t xml:space="preserve">OCA Stmt. in Support </w:t>
      </w:r>
      <w:r w:rsidR="00431995" w:rsidRPr="00316D04">
        <w:rPr>
          <w:sz w:val="26"/>
          <w:szCs w:val="26"/>
        </w:rPr>
        <w:t>at</w:t>
      </w:r>
      <w:r w:rsidRPr="00316D04">
        <w:rPr>
          <w:sz w:val="26"/>
          <w:szCs w:val="26"/>
        </w:rPr>
        <w:t xml:space="preserve"> 7.</w:t>
      </w:r>
    </w:p>
    <w:p w14:paraId="032D8785" w14:textId="77777777" w:rsidR="00452B73" w:rsidRPr="00316D04" w:rsidRDefault="00452B73" w:rsidP="002F2492">
      <w:pPr>
        <w:widowControl/>
        <w:kinsoku w:val="0"/>
        <w:overflowPunct w:val="0"/>
        <w:autoSpaceDE/>
        <w:autoSpaceDN/>
        <w:adjustRightInd/>
        <w:spacing w:line="360" w:lineRule="auto"/>
        <w:textAlignment w:val="baseline"/>
        <w:rPr>
          <w:sz w:val="26"/>
          <w:szCs w:val="26"/>
        </w:rPr>
      </w:pPr>
    </w:p>
    <w:p w14:paraId="4D8EACD6" w14:textId="0E094C0E" w:rsidR="00475EE0" w:rsidRDefault="00431995" w:rsidP="001A2B32">
      <w:pPr>
        <w:keepNext/>
        <w:widowControl/>
        <w:kinsoku w:val="0"/>
        <w:overflowPunct w:val="0"/>
        <w:autoSpaceDE/>
        <w:autoSpaceDN/>
        <w:adjustRightInd/>
        <w:spacing w:line="360" w:lineRule="auto"/>
        <w:ind w:firstLine="1440"/>
        <w:textAlignment w:val="baseline"/>
        <w:rPr>
          <w:sz w:val="26"/>
          <w:szCs w:val="26"/>
        </w:rPr>
      </w:pPr>
      <w:r w:rsidRPr="00316D04">
        <w:rPr>
          <w:sz w:val="26"/>
          <w:szCs w:val="26"/>
        </w:rPr>
        <w:lastRenderedPageBreak/>
        <w:t xml:space="preserve">ALJ Haas further noted that </w:t>
      </w:r>
      <w:r w:rsidR="00475EE0" w:rsidRPr="00316D04">
        <w:rPr>
          <w:sz w:val="26"/>
          <w:szCs w:val="26"/>
        </w:rPr>
        <w:t xml:space="preserve">I&amp;E agrees that this term is in the public interest, </w:t>
      </w:r>
      <w:r w:rsidRPr="00316D04">
        <w:rPr>
          <w:sz w:val="26"/>
          <w:szCs w:val="26"/>
        </w:rPr>
        <w:t xml:space="preserve">by </w:t>
      </w:r>
      <w:r w:rsidR="00475EE0" w:rsidRPr="00316D04">
        <w:rPr>
          <w:sz w:val="26"/>
          <w:szCs w:val="26"/>
        </w:rPr>
        <w:t>stat</w:t>
      </w:r>
      <w:r w:rsidRPr="00316D04">
        <w:rPr>
          <w:sz w:val="26"/>
          <w:szCs w:val="26"/>
        </w:rPr>
        <w:t>ing</w:t>
      </w:r>
      <w:r w:rsidR="00475EE0" w:rsidRPr="00316D04">
        <w:rPr>
          <w:sz w:val="26"/>
          <w:szCs w:val="26"/>
        </w:rPr>
        <w:t>:</w:t>
      </w:r>
    </w:p>
    <w:p w14:paraId="15B765B8" w14:textId="77777777" w:rsidR="00D97B1E" w:rsidRDefault="00D97B1E" w:rsidP="001A2B32">
      <w:pPr>
        <w:keepNext/>
        <w:widowControl/>
        <w:kinsoku w:val="0"/>
        <w:overflowPunct w:val="0"/>
        <w:autoSpaceDE/>
        <w:autoSpaceDN/>
        <w:adjustRightInd/>
        <w:jc w:val="center"/>
        <w:textAlignment w:val="baseline"/>
        <w:rPr>
          <w:sz w:val="26"/>
          <w:szCs w:val="26"/>
        </w:rPr>
      </w:pPr>
    </w:p>
    <w:p w14:paraId="75897B5C" w14:textId="06634FB4" w:rsidR="00475EE0" w:rsidRPr="002F2492" w:rsidRDefault="00475EE0" w:rsidP="001A2B32">
      <w:pPr>
        <w:keepNext/>
        <w:widowControl/>
        <w:kinsoku w:val="0"/>
        <w:overflowPunct w:val="0"/>
        <w:autoSpaceDE/>
        <w:autoSpaceDN/>
        <w:adjustRightInd/>
        <w:spacing w:line="276" w:lineRule="exact"/>
        <w:ind w:left="1440" w:right="1440" w:firstLine="720"/>
        <w:textAlignment w:val="baseline"/>
        <w:rPr>
          <w:sz w:val="26"/>
          <w:szCs w:val="26"/>
        </w:rPr>
      </w:pPr>
      <w:r w:rsidRPr="002F2492">
        <w:rPr>
          <w:sz w:val="26"/>
          <w:szCs w:val="26"/>
        </w:rPr>
        <w:t>I&amp;E and the Parties agree that in order to effectuate the proposed dissolution of ISWC and the abandonment of service, the sale of 86.4 acres of real property to Glen Summit is integral to the proposed Settlement reaching its desired conclusion</w:t>
      </w:r>
      <w:r w:rsidR="006D1761" w:rsidRPr="002F2492">
        <w:rPr>
          <w:sz w:val="26"/>
          <w:szCs w:val="26"/>
        </w:rPr>
        <w:t xml:space="preserve">.  </w:t>
      </w:r>
      <w:r w:rsidRPr="002F2492">
        <w:rPr>
          <w:sz w:val="26"/>
          <w:szCs w:val="26"/>
        </w:rPr>
        <w:t>After lengthy negotiations between and among the Parties, I&amp;E supports this settled upon term as a full and fair compromise that provides regulatory certainty and a resolution of this proceeding, all of which facilitates the Commission’s stated preference favoring negotiated settlements as in the public interest.</w:t>
      </w:r>
    </w:p>
    <w:p w14:paraId="6B5EC5DC" w14:textId="77777777" w:rsidR="00A81FCA" w:rsidRPr="002F2492" w:rsidRDefault="00A81FCA" w:rsidP="002F2492">
      <w:pPr>
        <w:keepNext/>
        <w:widowControl/>
        <w:kinsoku w:val="0"/>
        <w:overflowPunct w:val="0"/>
        <w:autoSpaceDE/>
        <w:autoSpaceDN/>
        <w:adjustRightInd/>
        <w:spacing w:line="360" w:lineRule="auto"/>
        <w:ind w:left="1440" w:right="1440" w:firstLine="720"/>
        <w:textAlignment w:val="baseline"/>
        <w:rPr>
          <w:sz w:val="26"/>
          <w:szCs w:val="26"/>
        </w:rPr>
      </w:pPr>
    </w:p>
    <w:p w14:paraId="364E6EA9" w14:textId="0F75878E" w:rsidR="00475EE0" w:rsidRPr="002F2492" w:rsidRDefault="00475EE0" w:rsidP="001A2B32">
      <w:pPr>
        <w:keepNext/>
        <w:widowControl/>
        <w:kinsoku w:val="0"/>
        <w:overflowPunct w:val="0"/>
        <w:autoSpaceDE/>
        <w:autoSpaceDN/>
        <w:adjustRightInd/>
        <w:spacing w:line="360" w:lineRule="auto"/>
        <w:textAlignment w:val="baseline"/>
        <w:rPr>
          <w:sz w:val="26"/>
          <w:szCs w:val="26"/>
        </w:rPr>
      </w:pPr>
      <w:r w:rsidRPr="002F2492">
        <w:rPr>
          <w:sz w:val="26"/>
          <w:szCs w:val="26"/>
        </w:rPr>
        <w:t>I&amp;E Stmt. in Support</w:t>
      </w:r>
      <w:r w:rsidR="00431995" w:rsidRPr="002F2492">
        <w:rPr>
          <w:sz w:val="26"/>
          <w:szCs w:val="26"/>
        </w:rPr>
        <w:t xml:space="preserve"> at</w:t>
      </w:r>
      <w:r w:rsidRPr="002F2492">
        <w:rPr>
          <w:sz w:val="26"/>
          <w:szCs w:val="26"/>
        </w:rPr>
        <w:t xml:space="preserve"> 9-10.</w:t>
      </w:r>
      <w:r w:rsidR="00F33838" w:rsidRPr="002F2492">
        <w:rPr>
          <w:sz w:val="26"/>
          <w:szCs w:val="26"/>
        </w:rPr>
        <w:t xml:space="preserve">  R.D. at </w:t>
      </w:r>
      <w:r w:rsidR="004601F8" w:rsidRPr="002F2492">
        <w:rPr>
          <w:sz w:val="26"/>
          <w:szCs w:val="26"/>
        </w:rPr>
        <w:t>25</w:t>
      </w:r>
      <w:r w:rsidR="00F33838" w:rsidRPr="002F2492">
        <w:rPr>
          <w:sz w:val="26"/>
          <w:szCs w:val="26"/>
        </w:rPr>
        <w:t>.</w:t>
      </w:r>
    </w:p>
    <w:p w14:paraId="08B718B1" w14:textId="77777777" w:rsidR="00A81FCA" w:rsidRPr="00316D04" w:rsidRDefault="00A81FCA" w:rsidP="001A2B32">
      <w:pPr>
        <w:widowControl/>
        <w:kinsoku w:val="0"/>
        <w:overflowPunct w:val="0"/>
        <w:autoSpaceDE/>
        <w:autoSpaceDN/>
        <w:adjustRightInd/>
        <w:spacing w:line="360" w:lineRule="auto"/>
        <w:textAlignment w:val="baseline"/>
        <w:rPr>
          <w:sz w:val="26"/>
          <w:szCs w:val="26"/>
        </w:rPr>
      </w:pPr>
    </w:p>
    <w:p w14:paraId="79F81525" w14:textId="733AFCCA" w:rsidR="00475EE0" w:rsidRDefault="00475EE0" w:rsidP="001A2B32">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In addition to the financial considerations associated with the proposed sale addressed by </w:t>
      </w:r>
      <w:r w:rsidR="00431995" w:rsidRPr="00316D04">
        <w:rPr>
          <w:sz w:val="26"/>
          <w:szCs w:val="26"/>
        </w:rPr>
        <w:t xml:space="preserve">the </w:t>
      </w:r>
      <w:r w:rsidRPr="00316D04">
        <w:rPr>
          <w:sz w:val="26"/>
          <w:szCs w:val="26"/>
        </w:rPr>
        <w:t xml:space="preserve">OCA and I&amp;E, </w:t>
      </w:r>
      <w:r w:rsidR="00431995" w:rsidRPr="00316D04">
        <w:rPr>
          <w:sz w:val="26"/>
          <w:szCs w:val="26"/>
        </w:rPr>
        <w:t xml:space="preserve">ALJ Haas reasoned that </w:t>
      </w:r>
      <w:r w:rsidRPr="00316D04">
        <w:rPr>
          <w:sz w:val="26"/>
          <w:szCs w:val="26"/>
        </w:rPr>
        <w:t xml:space="preserve">there also </w:t>
      </w:r>
      <w:r w:rsidR="00431995" w:rsidRPr="00316D04">
        <w:rPr>
          <w:sz w:val="26"/>
          <w:szCs w:val="26"/>
        </w:rPr>
        <w:t xml:space="preserve">are </w:t>
      </w:r>
      <w:r w:rsidRPr="00316D04">
        <w:rPr>
          <w:sz w:val="26"/>
          <w:szCs w:val="26"/>
        </w:rPr>
        <w:t xml:space="preserve">conservation and recreation considerations that support approval of this Settlement term. </w:t>
      </w:r>
      <w:r w:rsidR="00431995" w:rsidRPr="00316D04">
        <w:rPr>
          <w:sz w:val="26"/>
          <w:szCs w:val="26"/>
        </w:rPr>
        <w:t xml:space="preserve"> He explained that </w:t>
      </w:r>
      <w:r w:rsidRPr="00316D04">
        <w:rPr>
          <w:sz w:val="26"/>
          <w:szCs w:val="26"/>
        </w:rPr>
        <w:t>ISWC and Glen Summit summarize</w:t>
      </w:r>
      <w:r w:rsidR="00431995" w:rsidRPr="00316D04">
        <w:rPr>
          <w:sz w:val="26"/>
          <w:szCs w:val="26"/>
        </w:rPr>
        <w:t>d</w:t>
      </w:r>
      <w:r w:rsidRPr="00316D04">
        <w:rPr>
          <w:sz w:val="26"/>
          <w:szCs w:val="26"/>
        </w:rPr>
        <w:t xml:space="preserve"> these considerations in their Statement in Support as follows:</w:t>
      </w:r>
    </w:p>
    <w:p w14:paraId="3900BDF4" w14:textId="77777777" w:rsidR="00A81FCA" w:rsidRPr="00316D04" w:rsidRDefault="00A81FCA" w:rsidP="002F2492">
      <w:pPr>
        <w:widowControl/>
        <w:kinsoku w:val="0"/>
        <w:overflowPunct w:val="0"/>
        <w:autoSpaceDE/>
        <w:autoSpaceDN/>
        <w:adjustRightInd/>
        <w:ind w:firstLine="1440"/>
        <w:textAlignment w:val="baseline"/>
        <w:rPr>
          <w:sz w:val="26"/>
          <w:szCs w:val="26"/>
        </w:rPr>
      </w:pPr>
    </w:p>
    <w:p w14:paraId="3D501EC8" w14:textId="7F7D770B" w:rsidR="00475EE0" w:rsidRPr="002F2492" w:rsidRDefault="00475EE0" w:rsidP="00C1463E">
      <w:pPr>
        <w:widowControl/>
        <w:kinsoku w:val="0"/>
        <w:overflowPunct w:val="0"/>
        <w:autoSpaceDE/>
        <w:autoSpaceDN/>
        <w:adjustRightInd/>
        <w:ind w:left="1440" w:right="1440"/>
        <w:textAlignment w:val="baseline"/>
        <w:rPr>
          <w:sz w:val="26"/>
          <w:szCs w:val="26"/>
        </w:rPr>
      </w:pPr>
      <w:r w:rsidRPr="002F2492">
        <w:rPr>
          <w:sz w:val="26"/>
          <w:szCs w:val="26"/>
        </w:rPr>
        <w:t xml:space="preserve">The Glen Summit community has for over a century used the recreational land for swimming, hiking, cycling, camping, </w:t>
      </w:r>
      <w:proofErr w:type="gramStart"/>
      <w:r w:rsidRPr="002F2492">
        <w:rPr>
          <w:sz w:val="26"/>
          <w:szCs w:val="26"/>
        </w:rPr>
        <w:t>fishing</w:t>
      </w:r>
      <w:proofErr w:type="gramEnd"/>
      <w:r w:rsidRPr="002F2492">
        <w:rPr>
          <w:sz w:val="26"/>
          <w:szCs w:val="26"/>
        </w:rPr>
        <w:t xml:space="preserve"> and community events</w:t>
      </w:r>
      <w:r w:rsidR="006D1761" w:rsidRPr="002F2492">
        <w:rPr>
          <w:sz w:val="26"/>
          <w:szCs w:val="26"/>
        </w:rPr>
        <w:t xml:space="preserve">.  </w:t>
      </w:r>
      <w:r w:rsidRPr="002F2492">
        <w:rPr>
          <w:sz w:val="26"/>
          <w:szCs w:val="26"/>
        </w:rPr>
        <w:t>Glen Summit residents have invested a considerable amount to preserve the undeveloped woodlands, and Fountain Lake is an important gathering place for the community.</w:t>
      </w:r>
    </w:p>
    <w:p w14:paraId="23115A2B" w14:textId="77777777" w:rsidR="00A81FCA" w:rsidRPr="002F2492" w:rsidRDefault="00A81FCA" w:rsidP="00C1463E">
      <w:pPr>
        <w:widowControl/>
        <w:kinsoku w:val="0"/>
        <w:overflowPunct w:val="0"/>
        <w:autoSpaceDE/>
        <w:autoSpaceDN/>
        <w:adjustRightInd/>
        <w:ind w:left="1440" w:right="1440"/>
        <w:textAlignment w:val="baseline"/>
        <w:rPr>
          <w:sz w:val="26"/>
          <w:szCs w:val="26"/>
        </w:rPr>
      </w:pPr>
    </w:p>
    <w:p w14:paraId="713E6E0D" w14:textId="36C7B58C" w:rsidR="00D97B1E" w:rsidRDefault="00475EE0" w:rsidP="00D97B1E">
      <w:pPr>
        <w:widowControl/>
        <w:kinsoku w:val="0"/>
        <w:overflowPunct w:val="0"/>
        <w:autoSpaceDE/>
        <w:autoSpaceDN/>
        <w:adjustRightInd/>
        <w:spacing w:line="273" w:lineRule="exact"/>
        <w:ind w:left="1440" w:right="1440"/>
        <w:textAlignment w:val="baseline"/>
        <w:rPr>
          <w:sz w:val="26"/>
          <w:szCs w:val="26"/>
        </w:rPr>
      </w:pPr>
      <w:r w:rsidRPr="002F2492">
        <w:rPr>
          <w:sz w:val="26"/>
          <w:szCs w:val="26"/>
        </w:rPr>
        <w:t>The woodlands and lake, by historical occurrence, are owned by Indian Springs but have been used exclusively by the Glen Summit community for over 120 years.</w:t>
      </w:r>
    </w:p>
    <w:p w14:paraId="268C8691" w14:textId="77777777" w:rsidR="009D5C57" w:rsidRPr="002F2492" w:rsidRDefault="009D5C57" w:rsidP="00D97B1E">
      <w:pPr>
        <w:widowControl/>
        <w:kinsoku w:val="0"/>
        <w:overflowPunct w:val="0"/>
        <w:autoSpaceDE/>
        <w:autoSpaceDN/>
        <w:adjustRightInd/>
        <w:spacing w:line="273" w:lineRule="exact"/>
        <w:ind w:left="1440" w:right="1440"/>
        <w:textAlignment w:val="baseline"/>
        <w:rPr>
          <w:sz w:val="26"/>
          <w:szCs w:val="26"/>
        </w:rPr>
      </w:pPr>
    </w:p>
    <w:p w14:paraId="01FBA566" w14:textId="0B55AF9A" w:rsidR="00475EE0" w:rsidRPr="002F2492" w:rsidRDefault="00475EE0" w:rsidP="00D97B1E">
      <w:pPr>
        <w:widowControl/>
        <w:kinsoku w:val="0"/>
        <w:overflowPunct w:val="0"/>
        <w:autoSpaceDE/>
        <w:autoSpaceDN/>
        <w:adjustRightInd/>
        <w:spacing w:line="273" w:lineRule="exact"/>
        <w:ind w:left="1440" w:right="1440"/>
        <w:jc w:val="center"/>
        <w:textAlignment w:val="baseline"/>
        <w:rPr>
          <w:sz w:val="26"/>
          <w:szCs w:val="26"/>
        </w:rPr>
      </w:pPr>
      <w:r w:rsidRPr="002F2492">
        <w:rPr>
          <w:sz w:val="26"/>
          <w:szCs w:val="26"/>
        </w:rPr>
        <w:t>. . .</w:t>
      </w:r>
    </w:p>
    <w:p w14:paraId="46C2A9AF" w14:textId="77777777" w:rsidR="00A81FCA" w:rsidRPr="002F2492" w:rsidRDefault="00A81FCA" w:rsidP="009D5C57">
      <w:pPr>
        <w:widowControl/>
        <w:kinsoku w:val="0"/>
        <w:overflowPunct w:val="0"/>
        <w:autoSpaceDE/>
        <w:autoSpaceDN/>
        <w:adjustRightInd/>
        <w:ind w:left="1440" w:right="1440"/>
        <w:textAlignment w:val="baseline"/>
        <w:rPr>
          <w:sz w:val="26"/>
          <w:szCs w:val="26"/>
        </w:rPr>
      </w:pPr>
    </w:p>
    <w:p w14:paraId="2E04E118" w14:textId="393EFD12" w:rsidR="00475EE0" w:rsidRDefault="00475EE0" w:rsidP="009D5C57">
      <w:pPr>
        <w:widowControl/>
        <w:kinsoku w:val="0"/>
        <w:overflowPunct w:val="0"/>
        <w:autoSpaceDE/>
        <w:autoSpaceDN/>
        <w:adjustRightInd/>
        <w:ind w:left="1440" w:right="1440"/>
        <w:textAlignment w:val="baseline"/>
        <w:rPr>
          <w:sz w:val="26"/>
          <w:szCs w:val="26"/>
        </w:rPr>
      </w:pPr>
      <w:r w:rsidRPr="002F2492">
        <w:rPr>
          <w:sz w:val="26"/>
          <w:szCs w:val="26"/>
        </w:rPr>
        <w:t>The recreational land enhances the value of the real estate in Glen Summit</w:t>
      </w:r>
      <w:r w:rsidR="006D1761" w:rsidRPr="002F2492">
        <w:rPr>
          <w:sz w:val="26"/>
          <w:szCs w:val="26"/>
        </w:rPr>
        <w:t xml:space="preserve">.  </w:t>
      </w:r>
      <w:r w:rsidRPr="002F2492">
        <w:rPr>
          <w:sz w:val="26"/>
          <w:szCs w:val="26"/>
        </w:rPr>
        <w:t>It is basically conservation land</w:t>
      </w:r>
      <w:r w:rsidR="006D1761" w:rsidRPr="002F2492">
        <w:rPr>
          <w:sz w:val="26"/>
          <w:szCs w:val="26"/>
        </w:rPr>
        <w:t xml:space="preserve">.  </w:t>
      </w:r>
      <w:r w:rsidRPr="002F2492">
        <w:rPr>
          <w:sz w:val="26"/>
          <w:szCs w:val="26"/>
        </w:rPr>
        <w:t xml:space="preserve">Potential loss of any of that land has motivated this settlement because it </w:t>
      </w:r>
      <w:r w:rsidRPr="002F2492">
        <w:rPr>
          <w:sz w:val="26"/>
          <w:szCs w:val="26"/>
        </w:rPr>
        <w:lastRenderedPageBreak/>
        <w:t>would be a significant detriment to the community and possibly the local environment.</w:t>
      </w:r>
    </w:p>
    <w:p w14:paraId="407F75D4" w14:textId="77777777" w:rsidR="009D5C57" w:rsidRPr="002F2492" w:rsidRDefault="009D5C57" w:rsidP="009D5C57">
      <w:pPr>
        <w:widowControl/>
        <w:kinsoku w:val="0"/>
        <w:overflowPunct w:val="0"/>
        <w:autoSpaceDE/>
        <w:autoSpaceDN/>
        <w:adjustRightInd/>
        <w:ind w:left="1440" w:right="1440"/>
        <w:textAlignment w:val="baseline"/>
        <w:rPr>
          <w:sz w:val="26"/>
          <w:szCs w:val="26"/>
        </w:rPr>
      </w:pPr>
    </w:p>
    <w:p w14:paraId="0C3C218D" w14:textId="74D81B22" w:rsidR="00475EE0" w:rsidRDefault="00475EE0" w:rsidP="009D5C57">
      <w:pPr>
        <w:widowControl/>
        <w:kinsoku w:val="0"/>
        <w:overflowPunct w:val="0"/>
        <w:autoSpaceDE/>
        <w:autoSpaceDN/>
        <w:adjustRightInd/>
        <w:ind w:left="1440" w:right="1440"/>
        <w:jc w:val="center"/>
        <w:textAlignment w:val="baseline"/>
        <w:rPr>
          <w:sz w:val="26"/>
          <w:szCs w:val="26"/>
        </w:rPr>
      </w:pPr>
      <w:r w:rsidRPr="002F2492">
        <w:rPr>
          <w:sz w:val="26"/>
          <w:szCs w:val="26"/>
        </w:rPr>
        <w:t>. . .</w:t>
      </w:r>
    </w:p>
    <w:p w14:paraId="2195CE61" w14:textId="77777777" w:rsidR="009D5C57" w:rsidRPr="002F2492" w:rsidRDefault="009D5C57" w:rsidP="009D5C57">
      <w:pPr>
        <w:widowControl/>
        <w:kinsoku w:val="0"/>
        <w:overflowPunct w:val="0"/>
        <w:autoSpaceDE/>
        <w:autoSpaceDN/>
        <w:adjustRightInd/>
        <w:ind w:left="1440" w:right="1440"/>
        <w:jc w:val="center"/>
        <w:textAlignment w:val="baseline"/>
        <w:rPr>
          <w:sz w:val="26"/>
          <w:szCs w:val="26"/>
        </w:rPr>
      </w:pPr>
    </w:p>
    <w:p w14:paraId="79DFE1CE" w14:textId="503BF4DA" w:rsidR="00475EE0" w:rsidRPr="002F2492" w:rsidRDefault="00475EE0" w:rsidP="009D5C57">
      <w:pPr>
        <w:widowControl/>
        <w:kinsoku w:val="0"/>
        <w:overflowPunct w:val="0"/>
        <w:autoSpaceDE/>
        <w:autoSpaceDN/>
        <w:adjustRightInd/>
        <w:ind w:left="1440" w:right="1440"/>
        <w:textAlignment w:val="baseline"/>
        <w:rPr>
          <w:sz w:val="26"/>
          <w:szCs w:val="26"/>
        </w:rPr>
      </w:pPr>
      <w:r w:rsidRPr="002F2492">
        <w:rPr>
          <w:sz w:val="26"/>
          <w:szCs w:val="26"/>
        </w:rPr>
        <w:t>Many Glen Summit residents thought that it was unlikely that Indian Springs would be able to find another buyer that would agree to the same terms and were very concerned about the possibility of losing the recreational land.</w:t>
      </w:r>
    </w:p>
    <w:p w14:paraId="272D243E" w14:textId="77777777" w:rsidR="00A81FCA" w:rsidRPr="002F2492" w:rsidRDefault="00A81FCA" w:rsidP="009D5C57">
      <w:pPr>
        <w:widowControl/>
        <w:kinsoku w:val="0"/>
        <w:overflowPunct w:val="0"/>
        <w:autoSpaceDE/>
        <w:autoSpaceDN/>
        <w:adjustRightInd/>
        <w:spacing w:line="360" w:lineRule="auto"/>
        <w:ind w:left="1440" w:right="1440"/>
        <w:textAlignment w:val="baseline"/>
        <w:rPr>
          <w:sz w:val="26"/>
          <w:szCs w:val="26"/>
        </w:rPr>
      </w:pPr>
    </w:p>
    <w:p w14:paraId="1CE695E6" w14:textId="2B82192D" w:rsidR="00475EE0" w:rsidRDefault="00475EE0" w:rsidP="006916E9">
      <w:pPr>
        <w:widowControl/>
        <w:kinsoku w:val="0"/>
        <w:overflowPunct w:val="0"/>
        <w:autoSpaceDE/>
        <w:autoSpaceDN/>
        <w:adjustRightInd/>
        <w:spacing w:line="360" w:lineRule="auto"/>
        <w:ind w:right="1440"/>
        <w:textAlignment w:val="baseline"/>
        <w:rPr>
          <w:sz w:val="26"/>
          <w:szCs w:val="26"/>
        </w:rPr>
      </w:pPr>
      <w:r w:rsidRPr="002F2492">
        <w:rPr>
          <w:sz w:val="26"/>
          <w:szCs w:val="26"/>
        </w:rPr>
        <w:t xml:space="preserve">ISWC/Glen Summit Company </w:t>
      </w:r>
      <w:r w:rsidR="00B22F39" w:rsidRPr="002F2492">
        <w:rPr>
          <w:sz w:val="26"/>
          <w:szCs w:val="26"/>
        </w:rPr>
        <w:t>Stmt</w:t>
      </w:r>
      <w:r w:rsidR="002766BF" w:rsidRPr="002F2492">
        <w:rPr>
          <w:sz w:val="26"/>
          <w:szCs w:val="26"/>
        </w:rPr>
        <w:t>. in</w:t>
      </w:r>
      <w:r w:rsidRPr="002F2492">
        <w:rPr>
          <w:sz w:val="26"/>
          <w:szCs w:val="26"/>
        </w:rPr>
        <w:t xml:space="preserve"> Support</w:t>
      </w:r>
      <w:r w:rsidR="00431995" w:rsidRPr="002F2492">
        <w:rPr>
          <w:sz w:val="26"/>
          <w:szCs w:val="26"/>
        </w:rPr>
        <w:t xml:space="preserve"> at</w:t>
      </w:r>
      <w:r w:rsidRPr="002F2492">
        <w:rPr>
          <w:sz w:val="26"/>
          <w:szCs w:val="26"/>
        </w:rPr>
        <w:t xml:space="preserve"> 2-3.</w:t>
      </w:r>
    </w:p>
    <w:p w14:paraId="390C9955" w14:textId="77777777" w:rsidR="006916E9" w:rsidRPr="002F2492" w:rsidRDefault="006916E9" w:rsidP="006916E9">
      <w:pPr>
        <w:widowControl/>
        <w:kinsoku w:val="0"/>
        <w:overflowPunct w:val="0"/>
        <w:autoSpaceDE/>
        <w:autoSpaceDN/>
        <w:adjustRightInd/>
        <w:spacing w:line="360" w:lineRule="auto"/>
        <w:ind w:right="1440"/>
        <w:textAlignment w:val="baseline"/>
        <w:rPr>
          <w:sz w:val="26"/>
          <w:szCs w:val="26"/>
        </w:rPr>
      </w:pPr>
    </w:p>
    <w:p w14:paraId="551147FC" w14:textId="2CC9575F" w:rsidR="00475EE0" w:rsidRDefault="00431995" w:rsidP="006916E9">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ALJ Hass </w:t>
      </w:r>
      <w:r w:rsidR="00475EE0" w:rsidRPr="00316D04">
        <w:rPr>
          <w:sz w:val="26"/>
          <w:szCs w:val="26"/>
        </w:rPr>
        <w:t>agree</w:t>
      </w:r>
      <w:r w:rsidRPr="00316D04">
        <w:rPr>
          <w:sz w:val="26"/>
          <w:szCs w:val="26"/>
        </w:rPr>
        <w:t>d</w:t>
      </w:r>
      <w:r w:rsidR="00475EE0" w:rsidRPr="00316D04">
        <w:rPr>
          <w:sz w:val="26"/>
          <w:szCs w:val="26"/>
        </w:rPr>
        <w:t xml:space="preserve"> with the </w:t>
      </w:r>
      <w:r w:rsidR="00195BBC">
        <w:rPr>
          <w:sz w:val="26"/>
          <w:szCs w:val="26"/>
        </w:rPr>
        <w:t>P</w:t>
      </w:r>
      <w:r w:rsidR="00475EE0" w:rsidRPr="00316D04">
        <w:rPr>
          <w:sz w:val="26"/>
          <w:szCs w:val="26"/>
        </w:rPr>
        <w:t xml:space="preserve">arties that these provisions are in the public interest and support approval of the Settlement. </w:t>
      </w:r>
      <w:r w:rsidRPr="00316D04">
        <w:rPr>
          <w:sz w:val="26"/>
          <w:szCs w:val="26"/>
        </w:rPr>
        <w:t xml:space="preserve"> Noting that t</w:t>
      </w:r>
      <w:r w:rsidR="00475EE0" w:rsidRPr="00316D04">
        <w:rPr>
          <w:sz w:val="26"/>
          <w:szCs w:val="26"/>
        </w:rPr>
        <w:t xml:space="preserve">he sale will provide the proceeds from which $5,000 contributions will be made to those residents who choose to accept the payments, thereby insulating PAWC’s existing customers from the burden of having to contribute toward the payments to ISWC’s customers or other costs associated with PAWC’s efforts as </w:t>
      </w:r>
      <w:r w:rsidR="00F005E3">
        <w:rPr>
          <w:sz w:val="26"/>
          <w:szCs w:val="26"/>
        </w:rPr>
        <w:t xml:space="preserve">the </w:t>
      </w:r>
      <w:r w:rsidRPr="00316D04">
        <w:rPr>
          <w:sz w:val="26"/>
          <w:szCs w:val="26"/>
        </w:rPr>
        <w:t>R</w:t>
      </w:r>
      <w:r w:rsidR="00475EE0" w:rsidRPr="00316D04">
        <w:rPr>
          <w:sz w:val="26"/>
          <w:szCs w:val="26"/>
        </w:rPr>
        <w:t xml:space="preserve">eceiver of the troubled ISWC system. </w:t>
      </w:r>
      <w:r w:rsidRPr="00316D04">
        <w:rPr>
          <w:sz w:val="26"/>
          <w:szCs w:val="26"/>
        </w:rPr>
        <w:t xml:space="preserve"> ALJ Haas found important the fact that, w</w:t>
      </w:r>
      <w:r w:rsidR="00475EE0" w:rsidRPr="00316D04">
        <w:rPr>
          <w:sz w:val="26"/>
          <w:szCs w:val="26"/>
        </w:rPr>
        <w:t xml:space="preserve">hile the Settlement provides that PAWC may seek to recover any receiver-related costs not covered by the sale proceeds in a future base rate case, all </w:t>
      </w:r>
      <w:r w:rsidR="002C1821">
        <w:rPr>
          <w:sz w:val="26"/>
          <w:szCs w:val="26"/>
        </w:rPr>
        <w:t>P</w:t>
      </w:r>
      <w:r w:rsidR="00475EE0" w:rsidRPr="00316D04">
        <w:rPr>
          <w:sz w:val="26"/>
          <w:szCs w:val="26"/>
        </w:rPr>
        <w:t xml:space="preserve">arties have the right under the Settlement to challenge any such claims they believe were imprudently incurred, thereby offering an additional layer of insulation to PAWC’s customers from expenses related to the ISWC system. </w:t>
      </w:r>
      <w:r w:rsidRPr="00316D04">
        <w:rPr>
          <w:sz w:val="26"/>
          <w:szCs w:val="26"/>
        </w:rPr>
        <w:t xml:space="preserve"> </w:t>
      </w:r>
      <w:r w:rsidR="00475EE0" w:rsidRPr="00316D04">
        <w:rPr>
          <w:sz w:val="26"/>
          <w:szCs w:val="26"/>
        </w:rPr>
        <w:t xml:space="preserve">Additionally, Glen Summit residents will receive the benefit of retaining the subject property and Fountain Lake as an important asset of the Glen Summit community. </w:t>
      </w:r>
      <w:r w:rsidRPr="00316D04">
        <w:rPr>
          <w:sz w:val="26"/>
          <w:szCs w:val="26"/>
        </w:rPr>
        <w:t xml:space="preserve"> ALJ Haas therefore found that th</w:t>
      </w:r>
      <w:r w:rsidR="00475EE0" w:rsidRPr="00316D04">
        <w:rPr>
          <w:sz w:val="26"/>
          <w:szCs w:val="26"/>
        </w:rPr>
        <w:t>is Settlement term will enhance the value of real estate in Glen Summit to the benefit of all Glen Summit residents.</w:t>
      </w:r>
    </w:p>
    <w:p w14:paraId="1D1F966F" w14:textId="77777777" w:rsidR="00A81FCA" w:rsidRPr="00316D04" w:rsidRDefault="00A81FCA" w:rsidP="006916E9">
      <w:pPr>
        <w:widowControl/>
        <w:kinsoku w:val="0"/>
        <w:overflowPunct w:val="0"/>
        <w:autoSpaceDE/>
        <w:autoSpaceDN/>
        <w:adjustRightInd/>
        <w:spacing w:line="360" w:lineRule="auto"/>
        <w:ind w:firstLine="1440"/>
        <w:textAlignment w:val="baseline"/>
        <w:rPr>
          <w:sz w:val="26"/>
          <w:szCs w:val="26"/>
        </w:rPr>
      </w:pPr>
    </w:p>
    <w:p w14:paraId="13036791" w14:textId="5FDAD453" w:rsidR="00475EE0" w:rsidRDefault="00475EE0" w:rsidP="006916E9">
      <w:pPr>
        <w:widowControl/>
        <w:kinsoku w:val="0"/>
        <w:overflowPunct w:val="0"/>
        <w:autoSpaceDE/>
        <w:autoSpaceDN/>
        <w:adjustRightInd/>
        <w:spacing w:line="360" w:lineRule="auto"/>
        <w:ind w:firstLine="1440"/>
        <w:textAlignment w:val="baseline"/>
        <w:rPr>
          <w:sz w:val="26"/>
          <w:szCs w:val="26"/>
        </w:rPr>
      </w:pPr>
      <w:r w:rsidRPr="00316D04">
        <w:rPr>
          <w:sz w:val="26"/>
          <w:szCs w:val="26"/>
        </w:rPr>
        <w:t>For the</w:t>
      </w:r>
      <w:r w:rsidR="00431995" w:rsidRPr="00316D04">
        <w:rPr>
          <w:sz w:val="26"/>
          <w:szCs w:val="26"/>
        </w:rPr>
        <w:t xml:space="preserve">se </w:t>
      </w:r>
      <w:r w:rsidRPr="00316D04">
        <w:rPr>
          <w:sz w:val="26"/>
          <w:szCs w:val="26"/>
        </w:rPr>
        <w:t xml:space="preserve">reasons, </w:t>
      </w:r>
      <w:r w:rsidR="00431995" w:rsidRPr="00316D04">
        <w:rPr>
          <w:sz w:val="26"/>
          <w:szCs w:val="26"/>
        </w:rPr>
        <w:t xml:space="preserve">ALJ Haas </w:t>
      </w:r>
      <w:r w:rsidRPr="00316D04">
        <w:rPr>
          <w:sz w:val="26"/>
          <w:szCs w:val="26"/>
        </w:rPr>
        <w:t>agree</w:t>
      </w:r>
      <w:r w:rsidR="00431995" w:rsidRPr="00316D04">
        <w:rPr>
          <w:sz w:val="26"/>
          <w:szCs w:val="26"/>
        </w:rPr>
        <w:t>d</w:t>
      </w:r>
      <w:r w:rsidRPr="00316D04">
        <w:rPr>
          <w:sz w:val="26"/>
          <w:szCs w:val="26"/>
        </w:rPr>
        <w:t xml:space="preserve"> with the Joint Petitioners that this provision of the Settlement is in the public </w:t>
      </w:r>
      <w:proofErr w:type="gramStart"/>
      <w:r w:rsidRPr="00316D04">
        <w:rPr>
          <w:sz w:val="26"/>
          <w:szCs w:val="26"/>
        </w:rPr>
        <w:t>interest</w:t>
      </w:r>
      <w:proofErr w:type="gramEnd"/>
      <w:r w:rsidRPr="00316D04">
        <w:rPr>
          <w:sz w:val="26"/>
          <w:szCs w:val="26"/>
        </w:rPr>
        <w:t xml:space="preserve"> and </w:t>
      </w:r>
      <w:r w:rsidR="00431995" w:rsidRPr="00316D04">
        <w:rPr>
          <w:sz w:val="26"/>
          <w:szCs w:val="26"/>
        </w:rPr>
        <w:t xml:space="preserve">he </w:t>
      </w:r>
      <w:r w:rsidRPr="00316D04">
        <w:rPr>
          <w:sz w:val="26"/>
          <w:szCs w:val="26"/>
        </w:rPr>
        <w:t>recommend</w:t>
      </w:r>
      <w:r w:rsidR="00431995" w:rsidRPr="00316D04">
        <w:rPr>
          <w:sz w:val="26"/>
          <w:szCs w:val="26"/>
        </w:rPr>
        <w:t>ed</w:t>
      </w:r>
      <w:r w:rsidRPr="00316D04">
        <w:rPr>
          <w:sz w:val="26"/>
          <w:szCs w:val="26"/>
        </w:rPr>
        <w:t xml:space="preserve"> that it be approved by the</w:t>
      </w:r>
      <w:r w:rsidR="00431995" w:rsidRPr="00316D04">
        <w:rPr>
          <w:sz w:val="26"/>
          <w:szCs w:val="26"/>
        </w:rPr>
        <w:t xml:space="preserve"> </w:t>
      </w:r>
      <w:r w:rsidRPr="00316D04">
        <w:rPr>
          <w:sz w:val="26"/>
          <w:szCs w:val="26"/>
        </w:rPr>
        <w:t>Commission.</w:t>
      </w:r>
      <w:r w:rsidR="00431995" w:rsidRPr="00316D04">
        <w:rPr>
          <w:sz w:val="26"/>
          <w:szCs w:val="26"/>
        </w:rPr>
        <w:t xml:space="preserve">  R.D. at </w:t>
      </w:r>
      <w:r w:rsidR="004601F8" w:rsidRPr="00316D04">
        <w:rPr>
          <w:sz w:val="26"/>
          <w:szCs w:val="26"/>
        </w:rPr>
        <w:t>24-26</w:t>
      </w:r>
      <w:r w:rsidR="00431995" w:rsidRPr="00316D04">
        <w:rPr>
          <w:sz w:val="26"/>
          <w:szCs w:val="26"/>
        </w:rPr>
        <w:t>.</w:t>
      </w:r>
    </w:p>
    <w:p w14:paraId="6910503D" w14:textId="77777777" w:rsidR="00A81FCA" w:rsidRPr="00316D04" w:rsidRDefault="00A81FCA" w:rsidP="00C1463E">
      <w:pPr>
        <w:widowControl/>
        <w:kinsoku w:val="0"/>
        <w:overflowPunct w:val="0"/>
        <w:autoSpaceDE/>
        <w:autoSpaceDN/>
        <w:adjustRightInd/>
        <w:spacing w:line="360" w:lineRule="auto"/>
        <w:ind w:right="144" w:firstLine="1440"/>
        <w:textAlignment w:val="baseline"/>
        <w:rPr>
          <w:sz w:val="26"/>
          <w:szCs w:val="26"/>
        </w:rPr>
      </w:pPr>
    </w:p>
    <w:p w14:paraId="5B690CCE" w14:textId="47D56338" w:rsidR="00475EE0" w:rsidRDefault="00431995" w:rsidP="00C1463E">
      <w:pPr>
        <w:widowControl/>
        <w:kinsoku w:val="0"/>
        <w:overflowPunct w:val="0"/>
        <w:autoSpaceDE/>
        <w:autoSpaceDN/>
        <w:adjustRightInd/>
        <w:spacing w:line="360" w:lineRule="auto"/>
        <w:ind w:firstLine="1440"/>
        <w:textAlignment w:val="baseline"/>
        <w:rPr>
          <w:spacing w:val="-3"/>
          <w:sz w:val="26"/>
          <w:szCs w:val="26"/>
        </w:rPr>
      </w:pPr>
      <w:r w:rsidRPr="00316D04">
        <w:rPr>
          <w:spacing w:val="-3"/>
          <w:sz w:val="26"/>
          <w:szCs w:val="26"/>
        </w:rPr>
        <w:lastRenderedPageBreak/>
        <w:t>As for the final requirement of Section 529 with regard to verification by PAWC as</w:t>
      </w:r>
      <w:r w:rsidR="00D678F3">
        <w:rPr>
          <w:spacing w:val="-3"/>
          <w:sz w:val="26"/>
          <w:szCs w:val="26"/>
        </w:rPr>
        <w:t xml:space="preserve"> the</w:t>
      </w:r>
      <w:r w:rsidRPr="00316D04">
        <w:rPr>
          <w:spacing w:val="-3"/>
          <w:sz w:val="26"/>
          <w:szCs w:val="26"/>
        </w:rPr>
        <w:t xml:space="preserve"> Receiver, ALJ Haas noted that, o</w:t>
      </w:r>
      <w:r w:rsidR="00475EE0" w:rsidRPr="00316D04">
        <w:rPr>
          <w:spacing w:val="-3"/>
          <w:sz w:val="26"/>
          <w:szCs w:val="26"/>
        </w:rPr>
        <w:t>nce the requirements set forth below have been met, PAWC is required to file a statement with the Commission’s Secretary’s Bureau, copied to all Joint Petitioners, verifying that:</w:t>
      </w:r>
    </w:p>
    <w:p w14:paraId="604C473D" w14:textId="77777777" w:rsidR="009D5C57" w:rsidRDefault="009D5C57" w:rsidP="009D5C57">
      <w:pPr>
        <w:widowControl/>
        <w:kinsoku w:val="0"/>
        <w:overflowPunct w:val="0"/>
        <w:autoSpaceDE/>
        <w:autoSpaceDN/>
        <w:adjustRightInd/>
        <w:ind w:firstLine="1440"/>
        <w:textAlignment w:val="baseline"/>
        <w:rPr>
          <w:spacing w:val="-3"/>
          <w:sz w:val="26"/>
          <w:szCs w:val="26"/>
        </w:rPr>
      </w:pPr>
    </w:p>
    <w:p w14:paraId="681D2B4D" w14:textId="77777777" w:rsidR="00475EE0" w:rsidRPr="00A76BED" w:rsidRDefault="00475EE0" w:rsidP="00A81FCA">
      <w:pPr>
        <w:widowControl/>
        <w:numPr>
          <w:ilvl w:val="0"/>
          <w:numId w:val="15"/>
        </w:numPr>
        <w:tabs>
          <w:tab w:val="clear" w:pos="2232"/>
        </w:tabs>
        <w:kinsoku w:val="0"/>
        <w:overflowPunct w:val="0"/>
        <w:autoSpaceDE/>
        <w:autoSpaceDN/>
        <w:adjustRightInd/>
        <w:spacing w:line="278" w:lineRule="exact"/>
        <w:ind w:left="1440" w:right="1440" w:firstLine="0"/>
        <w:textAlignment w:val="baseline"/>
        <w:rPr>
          <w:sz w:val="26"/>
          <w:szCs w:val="26"/>
        </w:rPr>
      </w:pPr>
      <w:r w:rsidRPr="00A76BED">
        <w:rPr>
          <w:sz w:val="26"/>
          <w:szCs w:val="26"/>
        </w:rPr>
        <w:t>PAWC, as Receiver, has complied with Paragraphs 20, 21, 24 and 25 of the Settlement; and</w:t>
      </w:r>
    </w:p>
    <w:p w14:paraId="4B9E6A49" w14:textId="77777777" w:rsidR="00A81FCA" w:rsidRPr="00A76BED" w:rsidRDefault="00A81FCA" w:rsidP="00A81FCA">
      <w:pPr>
        <w:widowControl/>
        <w:kinsoku w:val="0"/>
        <w:overflowPunct w:val="0"/>
        <w:autoSpaceDE/>
        <w:autoSpaceDN/>
        <w:adjustRightInd/>
        <w:spacing w:line="278" w:lineRule="exact"/>
        <w:ind w:left="1440" w:right="1440"/>
        <w:textAlignment w:val="baseline"/>
        <w:rPr>
          <w:sz w:val="26"/>
          <w:szCs w:val="26"/>
        </w:rPr>
      </w:pPr>
    </w:p>
    <w:p w14:paraId="42131B77" w14:textId="17604817" w:rsidR="00475EE0" w:rsidRPr="00A76BED" w:rsidRDefault="00475EE0" w:rsidP="00A81FCA">
      <w:pPr>
        <w:widowControl/>
        <w:numPr>
          <w:ilvl w:val="0"/>
          <w:numId w:val="15"/>
        </w:numPr>
        <w:tabs>
          <w:tab w:val="clear" w:pos="2232"/>
        </w:tabs>
        <w:kinsoku w:val="0"/>
        <w:overflowPunct w:val="0"/>
        <w:autoSpaceDE/>
        <w:autoSpaceDN/>
        <w:adjustRightInd/>
        <w:spacing w:line="276" w:lineRule="exact"/>
        <w:ind w:left="1440" w:right="1440" w:firstLine="0"/>
        <w:textAlignment w:val="baseline"/>
        <w:rPr>
          <w:sz w:val="26"/>
          <w:szCs w:val="26"/>
        </w:rPr>
      </w:pPr>
      <w:r w:rsidRPr="00A76BED">
        <w:rPr>
          <w:sz w:val="26"/>
          <w:szCs w:val="26"/>
        </w:rPr>
        <w:t>All residences formerly served by ISWC have wells connected to the homes, which are producing water of adequate quality and quantity for domestic use, or</w:t>
      </w:r>
    </w:p>
    <w:p w14:paraId="63BA5E77" w14:textId="2081AC4B" w:rsidR="00A81FCA" w:rsidRPr="00316D04" w:rsidRDefault="00A81FCA" w:rsidP="00A81FCA">
      <w:pPr>
        <w:widowControl/>
        <w:kinsoku w:val="0"/>
        <w:overflowPunct w:val="0"/>
        <w:autoSpaceDE/>
        <w:autoSpaceDN/>
        <w:adjustRightInd/>
        <w:spacing w:line="276" w:lineRule="exact"/>
        <w:ind w:right="720"/>
        <w:jc w:val="both"/>
        <w:textAlignment w:val="baseline"/>
        <w:rPr>
          <w:sz w:val="26"/>
          <w:szCs w:val="26"/>
        </w:rPr>
      </w:pPr>
    </w:p>
    <w:p w14:paraId="21836837" w14:textId="76DECB8C" w:rsidR="00475EE0" w:rsidRPr="009D5C57" w:rsidRDefault="00475EE0" w:rsidP="007879CB">
      <w:pPr>
        <w:widowControl/>
        <w:kinsoku w:val="0"/>
        <w:overflowPunct w:val="0"/>
        <w:autoSpaceDE/>
        <w:autoSpaceDN/>
        <w:adjustRightInd/>
        <w:spacing w:line="271" w:lineRule="exact"/>
        <w:ind w:left="1440" w:right="1440" w:firstLine="720"/>
        <w:textAlignment w:val="baseline"/>
        <w:rPr>
          <w:sz w:val="26"/>
          <w:szCs w:val="26"/>
        </w:rPr>
      </w:pPr>
      <w:r w:rsidRPr="009D5C57">
        <w:rPr>
          <w:sz w:val="26"/>
          <w:szCs w:val="26"/>
        </w:rPr>
        <w:t>PAWC, as Receiver, has obtained written confirmation from the</w:t>
      </w:r>
      <w:r w:rsidR="00A81FCA" w:rsidRPr="009D5C57">
        <w:rPr>
          <w:sz w:val="26"/>
          <w:szCs w:val="26"/>
        </w:rPr>
        <w:t xml:space="preserve"> </w:t>
      </w:r>
      <w:r w:rsidRPr="009D5C57">
        <w:rPr>
          <w:sz w:val="26"/>
          <w:szCs w:val="26"/>
        </w:rPr>
        <w:t>Customer that the home will remain unoccupied while that Customer retains ownership, or PAWC mailed the Customer a $5,000 check and the Customer was afforded thirty (30) days after the check was mailed to have a well drilled and, if applicable, water is continuing to be provided pursuant to Paragraphs 31 and 32 below; or</w:t>
      </w:r>
    </w:p>
    <w:p w14:paraId="5C33BF61" w14:textId="77777777" w:rsidR="00A81FCA" w:rsidRPr="00316D04" w:rsidRDefault="00A81FCA" w:rsidP="009D5C57">
      <w:pPr>
        <w:widowControl/>
        <w:kinsoku w:val="0"/>
        <w:overflowPunct w:val="0"/>
        <w:autoSpaceDE/>
        <w:autoSpaceDN/>
        <w:adjustRightInd/>
        <w:spacing w:line="271" w:lineRule="exact"/>
        <w:ind w:left="1440" w:right="1440"/>
        <w:textAlignment w:val="baseline"/>
        <w:rPr>
          <w:sz w:val="26"/>
          <w:szCs w:val="26"/>
        </w:rPr>
      </w:pPr>
    </w:p>
    <w:p w14:paraId="4941DC86" w14:textId="4841E074" w:rsidR="00475EE0" w:rsidRDefault="00475EE0" w:rsidP="009D5C57">
      <w:pPr>
        <w:widowControl/>
        <w:kinsoku w:val="0"/>
        <w:overflowPunct w:val="0"/>
        <w:autoSpaceDE/>
        <w:autoSpaceDN/>
        <w:adjustRightInd/>
        <w:ind w:left="1440" w:right="1440" w:firstLine="720"/>
        <w:textAlignment w:val="baseline"/>
        <w:rPr>
          <w:sz w:val="26"/>
          <w:szCs w:val="26"/>
        </w:rPr>
      </w:pPr>
      <w:r w:rsidRPr="00316D04">
        <w:rPr>
          <w:sz w:val="26"/>
          <w:szCs w:val="26"/>
        </w:rPr>
        <w:t xml:space="preserve">The Customer refused a $5,000 contribution in the manner described in Paragraph 24, </w:t>
      </w:r>
      <w:proofErr w:type="gramStart"/>
      <w:r w:rsidRPr="00316D04">
        <w:rPr>
          <w:sz w:val="26"/>
          <w:szCs w:val="26"/>
        </w:rPr>
        <w:t>above;</w:t>
      </w:r>
      <w:proofErr w:type="gramEnd"/>
      <w:r w:rsidRPr="00316D04">
        <w:rPr>
          <w:sz w:val="26"/>
          <w:szCs w:val="26"/>
        </w:rPr>
        <w:t xml:space="preserve"> and</w:t>
      </w:r>
    </w:p>
    <w:p w14:paraId="224C916B" w14:textId="77777777" w:rsidR="00A81FCA" w:rsidRPr="00316D04" w:rsidRDefault="00A81FCA" w:rsidP="002C7941">
      <w:pPr>
        <w:widowControl/>
        <w:kinsoku w:val="0"/>
        <w:overflowPunct w:val="0"/>
        <w:autoSpaceDE/>
        <w:autoSpaceDN/>
        <w:adjustRightInd/>
        <w:spacing w:line="413" w:lineRule="exact"/>
        <w:ind w:left="720" w:right="648" w:firstLine="720"/>
        <w:jc w:val="both"/>
        <w:textAlignment w:val="baseline"/>
        <w:rPr>
          <w:sz w:val="26"/>
          <w:szCs w:val="26"/>
        </w:rPr>
      </w:pPr>
    </w:p>
    <w:p w14:paraId="7EB5D2A6" w14:textId="5E6132E9" w:rsidR="00475EE0" w:rsidRPr="00A81FCA" w:rsidRDefault="00475EE0" w:rsidP="00863ED1">
      <w:pPr>
        <w:pStyle w:val="ListParagraph"/>
        <w:widowControl/>
        <w:numPr>
          <w:ilvl w:val="0"/>
          <w:numId w:val="15"/>
        </w:numPr>
        <w:tabs>
          <w:tab w:val="left" w:pos="2232"/>
        </w:tabs>
        <w:kinsoku w:val="0"/>
        <w:overflowPunct w:val="0"/>
        <w:autoSpaceDE/>
        <w:autoSpaceDN/>
        <w:adjustRightInd/>
        <w:spacing w:line="360" w:lineRule="auto"/>
        <w:textAlignment w:val="baseline"/>
        <w:rPr>
          <w:spacing w:val="-3"/>
          <w:sz w:val="26"/>
          <w:szCs w:val="26"/>
        </w:rPr>
      </w:pPr>
      <w:r w:rsidRPr="00A81FCA">
        <w:rPr>
          <w:spacing w:val="-3"/>
          <w:sz w:val="26"/>
          <w:szCs w:val="26"/>
        </w:rPr>
        <w:t>The Sale has closed.</w:t>
      </w:r>
    </w:p>
    <w:p w14:paraId="5DA0015D" w14:textId="77777777" w:rsidR="00A81FCA" w:rsidRPr="00A81FCA" w:rsidRDefault="00A81FCA" w:rsidP="00863ED1">
      <w:pPr>
        <w:widowControl/>
        <w:tabs>
          <w:tab w:val="left" w:pos="2232"/>
        </w:tabs>
        <w:kinsoku w:val="0"/>
        <w:overflowPunct w:val="0"/>
        <w:autoSpaceDE/>
        <w:autoSpaceDN/>
        <w:adjustRightInd/>
        <w:spacing w:line="360" w:lineRule="auto"/>
        <w:ind w:left="720"/>
        <w:textAlignment w:val="baseline"/>
        <w:rPr>
          <w:spacing w:val="-3"/>
          <w:sz w:val="26"/>
          <w:szCs w:val="26"/>
        </w:rPr>
      </w:pPr>
    </w:p>
    <w:p w14:paraId="205F1F92" w14:textId="3F1759A1" w:rsidR="00475EE0" w:rsidRDefault="00475EE0" w:rsidP="007879CB">
      <w:pPr>
        <w:widowControl/>
        <w:kinsoku w:val="0"/>
        <w:overflowPunct w:val="0"/>
        <w:autoSpaceDE/>
        <w:autoSpaceDN/>
        <w:adjustRightInd/>
        <w:spacing w:line="360" w:lineRule="auto"/>
        <w:ind w:left="72" w:firstLine="1368"/>
        <w:textAlignment w:val="baseline"/>
        <w:rPr>
          <w:sz w:val="26"/>
          <w:szCs w:val="26"/>
        </w:rPr>
      </w:pPr>
      <w:r w:rsidRPr="00316D04">
        <w:rPr>
          <w:sz w:val="26"/>
          <w:szCs w:val="26"/>
        </w:rPr>
        <w:t xml:space="preserve">These provisions merely require that PAWC verify and confirm in writing to the Commission and other parties when certain requirements under the Settlement have been completed. </w:t>
      </w:r>
      <w:r w:rsidR="00431995" w:rsidRPr="00316D04">
        <w:rPr>
          <w:sz w:val="26"/>
          <w:szCs w:val="26"/>
        </w:rPr>
        <w:t xml:space="preserve"> ALJ Haas therefore found t</w:t>
      </w:r>
      <w:r w:rsidRPr="00316D04">
        <w:rPr>
          <w:sz w:val="26"/>
          <w:szCs w:val="26"/>
        </w:rPr>
        <w:t xml:space="preserve">his is a reasonable provision that serves to keep the Commission and </w:t>
      </w:r>
      <w:r w:rsidR="0069569C">
        <w:rPr>
          <w:sz w:val="26"/>
          <w:szCs w:val="26"/>
        </w:rPr>
        <w:t xml:space="preserve">the </w:t>
      </w:r>
      <w:r w:rsidRPr="00316D04">
        <w:rPr>
          <w:sz w:val="26"/>
          <w:szCs w:val="26"/>
        </w:rPr>
        <w:t>Parties informed as to the status of various actions required to be completed under the Settlement</w:t>
      </w:r>
      <w:r w:rsidR="00B22F39" w:rsidRPr="00316D04">
        <w:rPr>
          <w:sz w:val="26"/>
          <w:szCs w:val="26"/>
        </w:rPr>
        <w:t xml:space="preserve">.  </w:t>
      </w:r>
      <w:r w:rsidR="00431995" w:rsidRPr="00316D04">
        <w:rPr>
          <w:sz w:val="26"/>
          <w:szCs w:val="26"/>
        </w:rPr>
        <w:t>He thus determined that t</w:t>
      </w:r>
      <w:r w:rsidRPr="00316D04">
        <w:rPr>
          <w:sz w:val="26"/>
          <w:szCs w:val="26"/>
        </w:rPr>
        <w:t>hese provisions are in the public interest and support approval of the Settlement</w:t>
      </w:r>
      <w:r w:rsidR="00B22F39" w:rsidRPr="00316D04">
        <w:rPr>
          <w:sz w:val="26"/>
          <w:szCs w:val="26"/>
        </w:rPr>
        <w:t xml:space="preserve">.  </w:t>
      </w:r>
      <w:r w:rsidR="00431995" w:rsidRPr="00316D04">
        <w:rPr>
          <w:sz w:val="26"/>
          <w:szCs w:val="26"/>
        </w:rPr>
        <w:t>R.D. at</w:t>
      </w:r>
      <w:r w:rsidR="00A81FCA">
        <w:rPr>
          <w:sz w:val="26"/>
          <w:szCs w:val="26"/>
        </w:rPr>
        <w:t> </w:t>
      </w:r>
      <w:r w:rsidR="004601F8" w:rsidRPr="00316D04">
        <w:rPr>
          <w:sz w:val="26"/>
          <w:szCs w:val="26"/>
        </w:rPr>
        <w:t>26</w:t>
      </w:r>
      <w:r w:rsidR="00A81FCA">
        <w:rPr>
          <w:sz w:val="26"/>
          <w:szCs w:val="26"/>
        </w:rPr>
        <w:noBreakHyphen/>
      </w:r>
      <w:r w:rsidR="004601F8" w:rsidRPr="00316D04">
        <w:rPr>
          <w:sz w:val="26"/>
          <w:szCs w:val="26"/>
        </w:rPr>
        <w:t>27</w:t>
      </w:r>
      <w:r w:rsidR="00431995" w:rsidRPr="00316D04">
        <w:rPr>
          <w:sz w:val="26"/>
          <w:szCs w:val="26"/>
        </w:rPr>
        <w:t>.</w:t>
      </w:r>
    </w:p>
    <w:p w14:paraId="67637712" w14:textId="77777777" w:rsidR="00A81FCA" w:rsidRPr="00316D04" w:rsidRDefault="00A81FCA" w:rsidP="007879CB">
      <w:pPr>
        <w:widowControl/>
        <w:kinsoku w:val="0"/>
        <w:overflowPunct w:val="0"/>
        <w:autoSpaceDE/>
        <w:autoSpaceDN/>
        <w:adjustRightInd/>
        <w:spacing w:line="360" w:lineRule="auto"/>
        <w:ind w:left="72" w:right="144" w:firstLine="1368"/>
        <w:textAlignment w:val="baseline"/>
        <w:rPr>
          <w:sz w:val="26"/>
          <w:szCs w:val="26"/>
        </w:rPr>
      </w:pPr>
    </w:p>
    <w:p w14:paraId="7F254C6C" w14:textId="0B26845B" w:rsidR="00475EE0" w:rsidRDefault="00F33838" w:rsidP="007879CB">
      <w:pPr>
        <w:widowControl/>
        <w:kinsoku w:val="0"/>
        <w:overflowPunct w:val="0"/>
        <w:autoSpaceDE/>
        <w:autoSpaceDN/>
        <w:adjustRightInd/>
        <w:spacing w:line="360" w:lineRule="auto"/>
        <w:ind w:left="72" w:firstLine="1368"/>
        <w:textAlignment w:val="baseline"/>
        <w:rPr>
          <w:sz w:val="26"/>
          <w:szCs w:val="26"/>
        </w:rPr>
      </w:pPr>
      <w:r w:rsidRPr="00316D04">
        <w:rPr>
          <w:sz w:val="26"/>
          <w:szCs w:val="26"/>
        </w:rPr>
        <w:t>ALJ Haas noted that the</w:t>
      </w:r>
      <w:r w:rsidR="00475EE0" w:rsidRPr="00316D04">
        <w:rPr>
          <w:sz w:val="26"/>
          <w:szCs w:val="26"/>
        </w:rPr>
        <w:t xml:space="preserve"> Joint Petitioners have </w:t>
      </w:r>
      <w:r w:rsidRPr="00316D04">
        <w:rPr>
          <w:sz w:val="26"/>
          <w:szCs w:val="26"/>
        </w:rPr>
        <w:t xml:space="preserve">also </w:t>
      </w:r>
      <w:r w:rsidR="00475EE0" w:rsidRPr="00316D04">
        <w:rPr>
          <w:sz w:val="26"/>
          <w:szCs w:val="26"/>
        </w:rPr>
        <w:t>agreed on standard settlement conditions that are typical of settlements before the Commission</w:t>
      </w:r>
      <w:r w:rsidR="00B22F39" w:rsidRPr="00316D04">
        <w:rPr>
          <w:sz w:val="26"/>
          <w:szCs w:val="26"/>
        </w:rPr>
        <w:t xml:space="preserve">.  </w:t>
      </w:r>
      <w:r w:rsidR="00475EE0" w:rsidRPr="00316D04">
        <w:rPr>
          <w:sz w:val="26"/>
          <w:szCs w:val="26"/>
        </w:rPr>
        <w:t xml:space="preserve">These standard settlement terms are set forth below and are reasonable and in the public </w:t>
      </w:r>
      <w:r w:rsidR="00475EE0" w:rsidRPr="00316D04">
        <w:rPr>
          <w:sz w:val="26"/>
          <w:szCs w:val="26"/>
        </w:rPr>
        <w:lastRenderedPageBreak/>
        <w:t xml:space="preserve">interest in that they merely protect the ability of the </w:t>
      </w:r>
      <w:r w:rsidR="007C3045">
        <w:rPr>
          <w:sz w:val="26"/>
          <w:szCs w:val="26"/>
        </w:rPr>
        <w:t>P</w:t>
      </w:r>
      <w:r w:rsidR="00475EE0" w:rsidRPr="00316D04">
        <w:rPr>
          <w:sz w:val="26"/>
          <w:szCs w:val="26"/>
        </w:rPr>
        <w:t>arties to advocate their litigation positions in the event the Commission does not accept the Settlement.</w:t>
      </w:r>
      <w:r w:rsidRPr="00316D04">
        <w:rPr>
          <w:sz w:val="26"/>
          <w:szCs w:val="26"/>
        </w:rPr>
        <w:t xml:space="preserve">  </w:t>
      </w:r>
      <w:r w:rsidR="00475EE0" w:rsidRPr="00316D04">
        <w:rPr>
          <w:spacing w:val="-1"/>
          <w:sz w:val="26"/>
          <w:szCs w:val="26"/>
        </w:rPr>
        <w:t xml:space="preserve">The </w:t>
      </w:r>
      <w:r w:rsidR="00A10234">
        <w:rPr>
          <w:spacing w:val="-1"/>
          <w:sz w:val="26"/>
          <w:szCs w:val="26"/>
        </w:rPr>
        <w:t>S</w:t>
      </w:r>
      <w:r w:rsidR="00475EE0" w:rsidRPr="00316D04">
        <w:rPr>
          <w:spacing w:val="-1"/>
          <w:sz w:val="26"/>
          <w:szCs w:val="26"/>
        </w:rPr>
        <w:t>ettlement outlined in the Joint Petition is conditioned upon the Commission’s approval of the terms and conditions contained in the Joint Petition without modification.</w:t>
      </w:r>
      <w:r w:rsidRPr="00316D04">
        <w:rPr>
          <w:spacing w:val="-1"/>
          <w:sz w:val="26"/>
          <w:szCs w:val="26"/>
        </w:rPr>
        <w:t xml:space="preserve"> </w:t>
      </w:r>
      <w:r w:rsidR="00475EE0" w:rsidRPr="00316D04">
        <w:rPr>
          <w:spacing w:val="-1"/>
          <w:sz w:val="26"/>
          <w:szCs w:val="26"/>
        </w:rPr>
        <w:t xml:space="preserve"> If the Commission modifies the Joint Petition, the Joint Petitioners may elect to withdraw from the Settlement and may proceed with litigation and, in such event, the Joint Petition shall be void and of no effect</w:t>
      </w:r>
      <w:r w:rsidR="00B22F39" w:rsidRPr="00316D04">
        <w:rPr>
          <w:spacing w:val="-1"/>
          <w:sz w:val="26"/>
          <w:szCs w:val="26"/>
        </w:rPr>
        <w:t xml:space="preserve">.  </w:t>
      </w:r>
      <w:r w:rsidR="00475EE0" w:rsidRPr="00316D04">
        <w:rPr>
          <w:spacing w:val="-1"/>
          <w:sz w:val="26"/>
          <w:szCs w:val="26"/>
        </w:rPr>
        <w:t xml:space="preserve">Such election to withdraw must be made in writing, filed with the Secretary of the </w:t>
      </w:r>
      <w:proofErr w:type="gramStart"/>
      <w:r w:rsidR="00475EE0" w:rsidRPr="00316D04">
        <w:rPr>
          <w:spacing w:val="-1"/>
          <w:sz w:val="26"/>
          <w:szCs w:val="26"/>
        </w:rPr>
        <w:t>Commission</w:t>
      </w:r>
      <w:proofErr w:type="gramEnd"/>
      <w:r w:rsidR="00475EE0" w:rsidRPr="00316D04">
        <w:rPr>
          <w:spacing w:val="-1"/>
          <w:sz w:val="26"/>
          <w:szCs w:val="26"/>
        </w:rPr>
        <w:t xml:space="preserve"> and served upon all </w:t>
      </w:r>
      <w:r w:rsidR="00A10234">
        <w:rPr>
          <w:spacing w:val="-1"/>
          <w:sz w:val="26"/>
          <w:szCs w:val="26"/>
        </w:rPr>
        <w:t>of the P</w:t>
      </w:r>
      <w:r w:rsidR="00475EE0" w:rsidRPr="00316D04">
        <w:rPr>
          <w:spacing w:val="-1"/>
          <w:sz w:val="26"/>
          <w:szCs w:val="26"/>
        </w:rPr>
        <w:t xml:space="preserve">arties within five (5) business days after the entry of an order modifying the Joint Petition. </w:t>
      </w:r>
      <w:r w:rsidRPr="00316D04">
        <w:rPr>
          <w:spacing w:val="-1"/>
          <w:sz w:val="26"/>
          <w:szCs w:val="26"/>
        </w:rPr>
        <w:t xml:space="preserve"> </w:t>
      </w:r>
      <w:r w:rsidR="00475EE0" w:rsidRPr="00316D04">
        <w:rPr>
          <w:spacing w:val="-1"/>
          <w:sz w:val="26"/>
          <w:szCs w:val="26"/>
        </w:rPr>
        <w:t>The Joint Petitioners acknowledge and</w:t>
      </w:r>
      <w:r w:rsidR="00475EE0" w:rsidRPr="00316D04">
        <w:rPr>
          <w:sz w:val="26"/>
          <w:szCs w:val="26"/>
        </w:rPr>
        <w:t xml:space="preserve"> agree that the Joint Petition, if approved, shall have the same force and effect as if the Joint Petitioners had fully litigated this proceeding.</w:t>
      </w:r>
      <w:r w:rsidRPr="00316D04">
        <w:rPr>
          <w:sz w:val="26"/>
          <w:szCs w:val="26"/>
        </w:rPr>
        <w:t xml:space="preserve">  R.D. at </w:t>
      </w:r>
      <w:r w:rsidR="004601F8" w:rsidRPr="00316D04">
        <w:rPr>
          <w:sz w:val="26"/>
          <w:szCs w:val="26"/>
        </w:rPr>
        <w:t>27-28</w:t>
      </w:r>
      <w:r w:rsidRPr="00316D04">
        <w:rPr>
          <w:sz w:val="26"/>
          <w:szCs w:val="26"/>
        </w:rPr>
        <w:t>.</w:t>
      </w:r>
    </w:p>
    <w:p w14:paraId="24571C15" w14:textId="77777777" w:rsidR="00A81FCA" w:rsidRPr="00316D04" w:rsidRDefault="00A81FCA" w:rsidP="007879CB">
      <w:pPr>
        <w:widowControl/>
        <w:kinsoku w:val="0"/>
        <w:overflowPunct w:val="0"/>
        <w:autoSpaceDE/>
        <w:autoSpaceDN/>
        <w:adjustRightInd/>
        <w:spacing w:line="360" w:lineRule="auto"/>
        <w:ind w:left="72" w:right="216" w:firstLine="1368"/>
        <w:textAlignment w:val="baseline"/>
        <w:rPr>
          <w:sz w:val="26"/>
          <w:szCs w:val="26"/>
        </w:rPr>
      </w:pPr>
    </w:p>
    <w:p w14:paraId="54F1CD29" w14:textId="3CDD24E0" w:rsidR="00475EE0" w:rsidRDefault="00475EE0" w:rsidP="007879C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The Joint Petition is proposed to settle all issues in the instant proceeding. </w:t>
      </w:r>
      <w:r w:rsidR="00F33838" w:rsidRPr="00316D04">
        <w:rPr>
          <w:sz w:val="26"/>
          <w:szCs w:val="26"/>
        </w:rPr>
        <w:t xml:space="preserve"> </w:t>
      </w:r>
      <w:r w:rsidRPr="00316D04">
        <w:rPr>
          <w:sz w:val="26"/>
          <w:szCs w:val="26"/>
        </w:rPr>
        <w:t>If the Commission does not approve the Joint Petition and the proceedings continue, the Joint Petitioners reserve their respective procedural rights, including the right to present additional testimony and to conduct full cross-examination, briefing and argument.</w:t>
      </w:r>
      <w:r w:rsidR="00F33838" w:rsidRPr="00316D04">
        <w:rPr>
          <w:sz w:val="26"/>
          <w:szCs w:val="26"/>
        </w:rPr>
        <w:t xml:space="preserve"> </w:t>
      </w:r>
      <w:r w:rsidRPr="00316D04">
        <w:rPr>
          <w:sz w:val="26"/>
          <w:szCs w:val="26"/>
        </w:rPr>
        <w:t xml:space="preserve"> The Joint Petition is made without any admission against, or prejudice to, any position which the Joint Petitioners may adopt in the event of any subsequent litigation of these proceedings, or in any other proceeding.</w:t>
      </w:r>
      <w:r w:rsidR="00F33838" w:rsidRPr="00316D04">
        <w:rPr>
          <w:sz w:val="26"/>
          <w:szCs w:val="26"/>
        </w:rPr>
        <w:t xml:space="preserve">  R.D. at </w:t>
      </w:r>
      <w:r w:rsidR="004601F8" w:rsidRPr="00316D04">
        <w:rPr>
          <w:sz w:val="26"/>
          <w:szCs w:val="26"/>
        </w:rPr>
        <w:t>28</w:t>
      </w:r>
      <w:r w:rsidR="00F33838" w:rsidRPr="00316D04">
        <w:rPr>
          <w:sz w:val="26"/>
          <w:szCs w:val="26"/>
        </w:rPr>
        <w:t>.</w:t>
      </w:r>
    </w:p>
    <w:p w14:paraId="0ADC77A6" w14:textId="77777777" w:rsidR="00A81FCA" w:rsidRPr="00316D04" w:rsidRDefault="00A81FCA" w:rsidP="007879CB">
      <w:pPr>
        <w:widowControl/>
        <w:kinsoku w:val="0"/>
        <w:overflowPunct w:val="0"/>
        <w:autoSpaceDE/>
        <w:autoSpaceDN/>
        <w:adjustRightInd/>
        <w:spacing w:line="360" w:lineRule="auto"/>
        <w:ind w:right="144" w:firstLine="1440"/>
        <w:textAlignment w:val="baseline"/>
        <w:rPr>
          <w:sz w:val="26"/>
          <w:szCs w:val="26"/>
        </w:rPr>
      </w:pPr>
    </w:p>
    <w:p w14:paraId="6BC83B09" w14:textId="5FB04669" w:rsidR="00475EE0" w:rsidRDefault="00475EE0" w:rsidP="007879C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The Joint Petitioners acknowledge that the Joint Petition reflects a compromise of competing positions and does not necessarily reflect any </w:t>
      </w:r>
      <w:r w:rsidR="00673749">
        <w:rPr>
          <w:sz w:val="26"/>
          <w:szCs w:val="26"/>
        </w:rPr>
        <w:t>P</w:t>
      </w:r>
      <w:r w:rsidRPr="00316D04">
        <w:rPr>
          <w:sz w:val="26"/>
          <w:szCs w:val="26"/>
        </w:rPr>
        <w:t xml:space="preserve">arty’s position with respect to any issues raised in this proceeding. </w:t>
      </w:r>
      <w:r w:rsidR="00A81FCA">
        <w:rPr>
          <w:sz w:val="26"/>
          <w:szCs w:val="26"/>
        </w:rPr>
        <w:t xml:space="preserve"> </w:t>
      </w:r>
      <w:r w:rsidRPr="00316D04">
        <w:rPr>
          <w:sz w:val="26"/>
          <w:szCs w:val="26"/>
        </w:rPr>
        <w:t>This Settlement may not be cited as precedent in any future proceeding, except to the extent required to implement this settlement.</w:t>
      </w:r>
      <w:r w:rsidR="00F33838" w:rsidRPr="00316D04">
        <w:rPr>
          <w:sz w:val="26"/>
          <w:szCs w:val="26"/>
        </w:rPr>
        <w:t xml:space="preserve">  R.D. at </w:t>
      </w:r>
      <w:r w:rsidR="004601F8" w:rsidRPr="00316D04">
        <w:rPr>
          <w:sz w:val="26"/>
          <w:szCs w:val="26"/>
        </w:rPr>
        <w:t>28</w:t>
      </w:r>
      <w:r w:rsidR="00F33838" w:rsidRPr="00316D04">
        <w:rPr>
          <w:sz w:val="26"/>
          <w:szCs w:val="26"/>
        </w:rPr>
        <w:t>.</w:t>
      </w:r>
    </w:p>
    <w:p w14:paraId="2221431A" w14:textId="77777777" w:rsidR="00A81FCA" w:rsidRPr="00316D04" w:rsidRDefault="00A81FCA" w:rsidP="007879CB">
      <w:pPr>
        <w:widowControl/>
        <w:kinsoku w:val="0"/>
        <w:overflowPunct w:val="0"/>
        <w:autoSpaceDE/>
        <w:autoSpaceDN/>
        <w:adjustRightInd/>
        <w:spacing w:line="360" w:lineRule="auto"/>
        <w:ind w:firstLine="1440"/>
        <w:textAlignment w:val="baseline"/>
        <w:rPr>
          <w:sz w:val="26"/>
          <w:szCs w:val="26"/>
        </w:rPr>
      </w:pPr>
    </w:p>
    <w:p w14:paraId="7B8DBD3B" w14:textId="36F3B986" w:rsidR="00475EE0" w:rsidRDefault="00F33838" w:rsidP="007879C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ALJ Haas carefully reviewed and discussed the comments received in </w:t>
      </w:r>
      <w:r w:rsidR="00475EE0" w:rsidRPr="00316D04">
        <w:rPr>
          <w:sz w:val="26"/>
          <w:szCs w:val="26"/>
        </w:rPr>
        <w:t>response to the notice and proposed settlement sent to Glen Summit residents, twenty-five (25) people submitted comments.</w:t>
      </w:r>
      <w:r w:rsidR="00A81FCA">
        <w:rPr>
          <w:sz w:val="26"/>
          <w:szCs w:val="26"/>
        </w:rPr>
        <w:t xml:space="preserve"> </w:t>
      </w:r>
      <w:r w:rsidR="00475EE0" w:rsidRPr="00316D04">
        <w:rPr>
          <w:sz w:val="26"/>
          <w:szCs w:val="26"/>
        </w:rPr>
        <w:t xml:space="preserve"> </w:t>
      </w:r>
      <w:r w:rsidRPr="00316D04">
        <w:rPr>
          <w:sz w:val="26"/>
          <w:szCs w:val="26"/>
        </w:rPr>
        <w:t>He noted that, o</w:t>
      </w:r>
      <w:r w:rsidR="00475EE0" w:rsidRPr="00316D04">
        <w:rPr>
          <w:sz w:val="26"/>
          <w:szCs w:val="26"/>
        </w:rPr>
        <w:t xml:space="preserve">f the twenty-five (25) comments </w:t>
      </w:r>
      <w:r w:rsidR="00475EE0" w:rsidRPr="00316D04">
        <w:rPr>
          <w:sz w:val="26"/>
          <w:szCs w:val="26"/>
        </w:rPr>
        <w:lastRenderedPageBreak/>
        <w:t>received, twenty-three (23) expressed support for the Settlement and two expressed opposition to the Settlement.</w:t>
      </w:r>
      <w:r w:rsidRPr="00316D04">
        <w:rPr>
          <w:sz w:val="26"/>
          <w:szCs w:val="26"/>
        </w:rPr>
        <w:t xml:space="preserve">  R.D. at </w:t>
      </w:r>
      <w:r w:rsidR="004601F8" w:rsidRPr="00316D04">
        <w:rPr>
          <w:sz w:val="26"/>
          <w:szCs w:val="26"/>
        </w:rPr>
        <w:t>28-31</w:t>
      </w:r>
      <w:r w:rsidRPr="00316D04">
        <w:rPr>
          <w:sz w:val="26"/>
          <w:szCs w:val="26"/>
        </w:rPr>
        <w:t>.</w:t>
      </w:r>
    </w:p>
    <w:p w14:paraId="42725355" w14:textId="77777777" w:rsidR="00A81FCA" w:rsidRPr="00316D04" w:rsidRDefault="00A81FCA" w:rsidP="007879CB">
      <w:pPr>
        <w:widowControl/>
        <w:kinsoku w:val="0"/>
        <w:overflowPunct w:val="0"/>
        <w:autoSpaceDE/>
        <w:autoSpaceDN/>
        <w:adjustRightInd/>
        <w:spacing w:line="360" w:lineRule="auto"/>
        <w:ind w:firstLine="1440"/>
        <w:textAlignment w:val="baseline"/>
        <w:rPr>
          <w:sz w:val="26"/>
          <w:szCs w:val="26"/>
        </w:rPr>
      </w:pPr>
    </w:p>
    <w:p w14:paraId="39C9D777" w14:textId="088A228F" w:rsidR="00F33838" w:rsidRDefault="002A050D" w:rsidP="007879CB">
      <w:pPr>
        <w:widowControl/>
        <w:kinsoku w:val="0"/>
        <w:overflowPunct w:val="0"/>
        <w:autoSpaceDE/>
        <w:autoSpaceDN/>
        <w:adjustRightInd/>
        <w:spacing w:line="360" w:lineRule="auto"/>
        <w:ind w:firstLine="1440"/>
        <w:textAlignment w:val="baseline"/>
        <w:rPr>
          <w:sz w:val="26"/>
          <w:szCs w:val="26"/>
        </w:rPr>
      </w:pPr>
      <w:r>
        <w:rPr>
          <w:spacing w:val="-1"/>
          <w:sz w:val="26"/>
          <w:szCs w:val="26"/>
        </w:rPr>
        <w:t>According to ALJ Haas, s</w:t>
      </w:r>
      <w:r w:rsidR="00475EE0" w:rsidRPr="00316D04">
        <w:rPr>
          <w:spacing w:val="-1"/>
          <w:sz w:val="26"/>
          <w:szCs w:val="26"/>
        </w:rPr>
        <w:t>everal of the residents who expressed support for the Settlement offered no specific reasons for their support</w:t>
      </w:r>
      <w:r w:rsidR="00F33838" w:rsidRPr="00316D04">
        <w:rPr>
          <w:spacing w:val="-1"/>
          <w:sz w:val="26"/>
          <w:szCs w:val="26"/>
        </w:rPr>
        <w:t>, but rather, m</w:t>
      </w:r>
      <w:r w:rsidR="00475EE0" w:rsidRPr="00316D04">
        <w:rPr>
          <w:spacing w:val="-1"/>
          <w:sz w:val="26"/>
          <w:szCs w:val="26"/>
        </w:rPr>
        <w:t xml:space="preserve">erely stated that they supported the Settlement. </w:t>
      </w:r>
      <w:r w:rsidR="00F33838" w:rsidRPr="00316D04">
        <w:rPr>
          <w:spacing w:val="-1"/>
          <w:sz w:val="26"/>
          <w:szCs w:val="26"/>
        </w:rPr>
        <w:t xml:space="preserve"> </w:t>
      </w:r>
      <w:r w:rsidR="00A55EA3">
        <w:rPr>
          <w:spacing w:val="-1"/>
          <w:sz w:val="26"/>
          <w:szCs w:val="26"/>
        </w:rPr>
        <w:t xml:space="preserve">The </w:t>
      </w:r>
      <w:r w:rsidR="00475EE0" w:rsidRPr="00316D04">
        <w:rPr>
          <w:spacing w:val="-1"/>
          <w:sz w:val="26"/>
          <w:szCs w:val="26"/>
        </w:rPr>
        <w:t>A</w:t>
      </w:r>
      <w:r w:rsidR="00F33838" w:rsidRPr="00316D04">
        <w:rPr>
          <w:spacing w:val="-1"/>
          <w:sz w:val="26"/>
          <w:szCs w:val="26"/>
        </w:rPr>
        <w:t>LJ noted that a</w:t>
      </w:r>
      <w:r w:rsidR="00475EE0" w:rsidRPr="00316D04">
        <w:rPr>
          <w:spacing w:val="-1"/>
          <w:sz w:val="26"/>
          <w:szCs w:val="26"/>
        </w:rPr>
        <w:t xml:space="preserve"> number of the people who did state specific reasons for their support cited a strong desire that the lake and surrounding woodlands be retained under their control in order to assure that these resources remain in a natural and undisturbed condition.</w:t>
      </w:r>
      <w:r w:rsidR="00F33838" w:rsidRPr="00316D04">
        <w:rPr>
          <w:spacing w:val="-1"/>
          <w:sz w:val="26"/>
          <w:szCs w:val="26"/>
        </w:rPr>
        <w:t xml:space="preserve"> </w:t>
      </w:r>
      <w:r w:rsidR="00475EE0" w:rsidRPr="00316D04">
        <w:rPr>
          <w:spacing w:val="-1"/>
          <w:sz w:val="26"/>
          <w:szCs w:val="26"/>
        </w:rPr>
        <w:t xml:space="preserve"> These residents noted the importance to themselves and the community of retaining the pristine nature of the lake and woodlands. </w:t>
      </w:r>
      <w:r w:rsidR="00F33838" w:rsidRPr="00316D04">
        <w:rPr>
          <w:spacing w:val="-1"/>
          <w:sz w:val="26"/>
          <w:szCs w:val="26"/>
        </w:rPr>
        <w:t xml:space="preserve"> </w:t>
      </w:r>
      <w:r w:rsidR="00475EE0" w:rsidRPr="00316D04">
        <w:rPr>
          <w:spacing w:val="-1"/>
          <w:sz w:val="26"/>
          <w:szCs w:val="26"/>
        </w:rPr>
        <w:t xml:space="preserve">They believe that the Settlement will help ensure that these natural features will remain undisturbed into the future. </w:t>
      </w:r>
      <w:r w:rsidR="00F33838" w:rsidRPr="00316D04">
        <w:rPr>
          <w:spacing w:val="-1"/>
          <w:sz w:val="26"/>
          <w:szCs w:val="26"/>
        </w:rPr>
        <w:t xml:space="preserve"> </w:t>
      </w:r>
      <w:r w:rsidR="00475EE0" w:rsidRPr="00316D04">
        <w:rPr>
          <w:spacing w:val="-1"/>
          <w:sz w:val="26"/>
          <w:szCs w:val="26"/>
        </w:rPr>
        <w:t>Other people cited the poor quality of the water produced by the ISWC system as</w:t>
      </w:r>
      <w:r w:rsidR="00F33838" w:rsidRPr="00316D04">
        <w:rPr>
          <w:spacing w:val="-1"/>
          <w:sz w:val="26"/>
          <w:szCs w:val="26"/>
        </w:rPr>
        <w:t xml:space="preserve"> </w:t>
      </w:r>
      <w:r w:rsidR="00475EE0" w:rsidRPr="00316D04">
        <w:rPr>
          <w:sz w:val="26"/>
          <w:szCs w:val="26"/>
        </w:rPr>
        <w:t xml:space="preserve">their main reason for supporting the Settlement. </w:t>
      </w:r>
      <w:r w:rsidR="00F33838" w:rsidRPr="00316D04">
        <w:rPr>
          <w:sz w:val="26"/>
          <w:szCs w:val="26"/>
        </w:rPr>
        <w:t xml:space="preserve"> </w:t>
      </w:r>
      <w:r w:rsidR="00475EE0" w:rsidRPr="00316D04">
        <w:rPr>
          <w:sz w:val="26"/>
          <w:szCs w:val="26"/>
        </w:rPr>
        <w:t xml:space="preserve">These </w:t>
      </w:r>
      <w:r w:rsidR="00F33838" w:rsidRPr="00316D04">
        <w:rPr>
          <w:sz w:val="26"/>
          <w:szCs w:val="26"/>
        </w:rPr>
        <w:t>people</w:t>
      </w:r>
      <w:r w:rsidR="00475EE0" w:rsidRPr="00316D04">
        <w:rPr>
          <w:sz w:val="26"/>
          <w:szCs w:val="26"/>
        </w:rPr>
        <w:t xml:space="preserve"> expressed that the ISWC system is a very troubled system and believe that abandoning it in favor of private wells is a desirable outcome of the Settlement.</w:t>
      </w:r>
      <w:r w:rsidR="00F33838" w:rsidRPr="00316D04">
        <w:rPr>
          <w:sz w:val="26"/>
          <w:szCs w:val="26"/>
        </w:rPr>
        <w:t xml:space="preserve">  R.D. at </w:t>
      </w:r>
      <w:r w:rsidR="004601F8" w:rsidRPr="00316D04">
        <w:rPr>
          <w:sz w:val="26"/>
          <w:szCs w:val="26"/>
        </w:rPr>
        <w:t>28-29</w:t>
      </w:r>
      <w:r w:rsidR="00F33838" w:rsidRPr="00316D04">
        <w:rPr>
          <w:sz w:val="26"/>
          <w:szCs w:val="26"/>
        </w:rPr>
        <w:t>.</w:t>
      </w:r>
    </w:p>
    <w:p w14:paraId="1B1E24D7" w14:textId="77777777" w:rsidR="00A81FCA" w:rsidRPr="00316D04" w:rsidRDefault="00A81FCA" w:rsidP="007879CB">
      <w:pPr>
        <w:widowControl/>
        <w:kinsoku w:val="0"/>
        <w:overflowPunct w:val="0"/>
        <w:autoSpaceDE/>
        <w:autoSpaceDN/>
        <w:adjustRightInd/>
        <w:spacing w:line="360" w:lineRule="auto"/>
        <w:ind w:firstLine="1440"/>
        <w:textAlignment w:val="baseline"/>
        <w:rPr>
          <w:sz w:val="26"/>
          <w:szCs w:val="26"/>
        </w:rPr>
      </w:pPr>
    </w:p>
    <w:p w14:paraId="6BDDF94F" w14:textId="4321FEDE" w:rsidR="00475EE0" w:rsidRDefault="0003209D" w:rsidP="007879CB">
      <w:pPr>
        <w:widowControl/>
        <w:kinsoku w:val="0"/>
        <w:overflowPunct w:val="0"/>
        <w:autoSpaceDE/>
        <w:autoSpaceDN/>
        <w:adjustRightInd/>
        <w:spacing w:line="360" w:lineRule="auto"/>
        <w:ind w:firstLine="1440"/>
        <w:textAlignment w:val="baseline"/>
        <w:rPr>
          <w:sz w:val="26"/>
          <w:szCs w:val="26"/>
        </w:rPr>
      </w:pPr>
      <w:r>
        <w:rPr>
          <w:sz w:val="26"/>
          <w:szCs w:val="26"/>
        </w:rPr>
        <w:t xml:space="preserve">The </w:t>
      </w:r>
      <w:r w:rsidR="00475EE0" w:rsidRPr="00316D04">
        <w:rPr>
          <w:sz w:val="26"/>
          <w:szCs w:val="26"/>
        </w:rPr>
        <w:t>A</w:t>
      </w:r>
      <w:r w:rsidR="00F33838" w:rsidRPr="00316D04">
        <w:rPr>
          <w:sz w:val="26"/>
          <w:szCs w:val="26"/>
        </w:rPr>
        <w:t>LJ also summarized the comments of the</w:t>
      </w:r>
      <w:r w:rsidR="00475EE0" w:rsidRPr="00316D04">
        <w:rPr>
          <w:sz w:val="26"/>
          <w:szCs w:val="26"/>
        </w:rPr>
        <w:t xml:space="preserve"> two people </w:t>
      </w:r>
      <w:r w:rsidR="00F33838" w:rsidRPr="00316D04">
        <w:rPr>
          <w:sz w:val="26"/>
          <w:szCs w:val="26"/>
        </w:rPr>
        <w:t xml:space="preserve">who </w:t>
      </w:r>
      <w:r w:rsidR="00475EE0" w:rsidRPr="00316D04">
        <w:rPr>
          <w:sz w:val="26"/>
          <w:szCs w:val="26"/>
        </w:rPr>
        <w:t xml:space="preserve">expressed opposition to the </w:t>
      </w:r>
      <w:r w:rsidR="00F33838" w:rsidRPr="00316D04">
        <w:rPr>
          <w:sz w:val="26"/>
          <w:szCs w:val="26"/>
        </w:rPr>
        <w:t>S</w:t>
      </w:r>
      <w:r w:rsidR="00475EE0" w:rsidRPr="00316D04">
        <w:rPr>
          <w:sz w:val="26"/>
          <w:szCs w:val="26"/>
        </w:rPr>
        <w:t>ettlement.</w:t>
      </w:r>
      <w:r w:rsidR="00F33838" w:rsidRPr="00316D04">
        <w:rPr>
          <w:sz w:val="26"/>
          <w:szCs w:val="26"/>
        </w:rPr>
        <w:t xml:space="preserve"> </w:t>
      </w:r>
      <w:r w:rsidR="00475EE0" w:rsidRPr="00316D04">
        <w:rPr>
          <w:sz w:val="26"/>
          <w:szCs w:val="26"/>
        </w:rPr>
        <w:t xml:space="preserve"> One of the customers was primarily concerned about the potential cost of having to install a private well on her property. </w:t>
      </w:r>
      <w:r w:rsidR="00F33838" w:rsidRPr="00316D04">
        <w:rPr>
          <w:sz w:val="26"/>
          <w:szCs w:val="26"/>
        </w:rPr>
        <w:t xml:space="preserve"> </w:t>
      </w:r>
      <w:r w:rsidR="00475EE0" w:rsidRPr="00316D04">
        <w:rPr>
          <w:sz w:val="26"/>
          <w:szCs w:val="26"/>
        </w:rPr>
        <w:t>She was concerned that the actual cost to do the work on her property could greatly exceed the $5,000 payment provided under the Settlement</w:t>
      </w:r>
      <w:r w:rsidR="00B22F39" w:rsidRPr="00316D04">
        <w:rPr>
          <w:sz w:val="26"/>
          <w:szCs w:val="26"/>
        </w:rPr>
        <w:t xml:space="preserve">.  </w:t>
      </w:r>
      <w:r w:rsidR="00475EE0" w:rsidRPr="00316D04">
        <w:rPr>
          <w:sz w:val="26"/>
          <w:szCs w:val="26"/>
        </w:rPr>
        <w:t>The other customer opposing the Settlement</w:t>
      </w:r>
      <w:r w:rsidR="006C29E3">
        <w:rPr>
          <w:sz w:val="26"/>
          <w:szCs w:val="26"/>
        </w:rPr>
        <w:t>, Mr. Tinsley,</w:t>
      </w:r>
      <w:r w:rsidR="00475EE0" w:rsidRPr="00316D04">
        <w:rPr>
          <w:sz w:val="26"/>
          <w:szCs w:val="26"/>
        </w:rPr>
        <w:t xml:space="preserve"> raised concerns primarily about cost, the managerial ability of the entity that will take title to the lake and woodlands to manage and maintain the property into the future, and the adequacy of the sales price of the property.</w:t>
      </w:r>
      <w:r w:rsidR="00821792">
        <w:rPr>
          <w:sz w:val="26"/>
          <w:szCs w:val="26"/>
        </w:rPr>
        <w:t xml:space="preserve">  R.D. at 29.</w:t>
      </w:r>
    </w:p>
    <w:p w14:paraId="11071597" w14:textId="77777777" w:rsidR="00A81FCA" w:rsidRPr="00316D04" w:rsidRDefault="00A81FCA" w:rsidP="00C1463E">
      <w:pPr>
        <w:widowControl/>
        <w:kinsoku w:val="0"/>
        <w:overflowPunct w:val="0"/>
        <w:autoSpaceDE/>
        <w:autoSpaceDN/>
        <w:adjustRightInd/>
        <w:spacing w:line="360" w:lineRule="auto"/>
        <w:ind w:firstLine="1440"/>
        <w:textAlignment w:val="baseline"/>
        <w:rPr>
          <w:sz w:val="26"/>
          <w:szCs w:val="26"/>
        </w:rPr>
      </w:pPr>
    </w:p>
    <w:p w14:paraId="3DB2313A" w14:textId="2ABFF33B" w:rsidR="00475EE0" w:rsidRDefault="00475EE0" w:rsidP="007879CB">
      <w:pPr>
        <w:widowControl/>
        <w:kinsoku w:val="0"/>
        <w:overflowPunct w:val="0"/>
        <w:autoSpaceDE/>
        <w:autoSpaceDN/>
        <w:adjustRightInd/>
        <w:spacing w:line="360" w:lineRule="auto"/>
        <w:ind w:firstLine="1440"/>
        <w:textAlignment w:val="baseline"/>
        <w:rPr>
          <w:sz w:val="26"/>
          <w:szCs w:val="26"/>
        </w:rPr>
      </w:pPr>
      <w:r w:rsidRPr="00316D04">
        <w:rPr>
          <w:sz w:val="26"/>
          <w:szCs w:val="26"/>
        </w:rPr>
        <w:t>A</w:t>
      </w:r>
      <w:r w:rsidR="00F33838" w:rsidRPr="00316D04">
        <w:rPr>
          <w:sz w:val="26"/>
          <w:szCs w:val="26"/>
        </w:rPr>
        <w:t xml:space="preserve">LJ Haas </w:t>
      </w:r>
      <w:r w:rsidRPr="00316D04">
        <w:rPr>
          <w:sz w:val="26"/>
          <w:szCs w:val="26"/>
        </w:rPr>
        <w:t>agree</w:t>
      </w:r>
      <w:r w:rsidR="00F33838" w:rsidRPr="00316D04">
        <w:rPr>
          <w:sz w:val="26"/>
          <w:szCs w:val="26"/>
        </w:rPr>
        <w:t>d</w:t>
      </w:r>
      <w:r w:rsidRPr="00316D04">
        <w:rPr>
          <w:sz w:val="26"/>
          <w:szCs w:val="26"/>
        </w:rPr>
        <w:t xml:space="preserve"> with the Joint Petitioners that a one-time payment of $5,000 is a fair and reasonable amount as a contribution to residents who drill wells as their alternate source of water supply. </w:t>
      </w:r>
      <w:r w:rsidR="00F33838" w:rsidRPr="00316D04">
        <w:rPr>
          <w:sz w:val="26"/>
          <w:szCs w:val="26"/>
        </w:rPr>
        <w:t xml:space="preserve"> He noted that, i</w:t>
      </w:r>
      <w:r w:rsidRPr="00316D04">
        <w:rPr>
          <w:sz w:val="26"/>
          <w:szCs w:val="26"/>
        </w:rPr>
        <w:t>n addition to the Joint Petitioners, twenty-three</w:t>
      </w:r>
      <w:r w:rsidR="00D97B1E">
        <w:rPr>
          <w:sz w:val="26"/>
          <w:szCs w:val="26"/>
        </w:rPr>
        <w:t xml:space="preserve"> (23)</w:t>
      </w:r>
      <w:r w:rsidRPr="00316D04">
        <w:rPr>
          <w:sz w:val="26"/>
          <w:szCs w:val="26"/>
        </w:rPr>
        <w:t xml:space="preserve"> of the twenty-five </w:t>
      </w:r>
      <w:r w:rsidR="00D97B1E">
        <w:rPr>
          <w:sz w:val="26"/>
          <w:szCs w:val="26"/>
        </w:rPr>
        <w:t xml:space="preserve">(25) </w:t>
      </w:r>
      <w:r w:rsidRPr="00316D04">
        <w:rPr>
          <w:sz w:val="26"/>
          <w:szCs w:val="26"/>
        </w:rPr>
        <w:t xml:space="preserve">Customers who submitted comments had no </w:t>
      </w:r>
      <w:r w:rsidRPr="00316D04">
        <w:rPr>
          <w:sz w:val="26"/>
          <w:szCs w:val="26"/>
        </w:rPr>
        <w:lastRenderedPageBreak/>
        <w:t>opposition to the amount of the proposed offer</w:t>
      </w:r>
      <w:r w:rsidR="00B22F39" w:rsidRPr="00316D04">
        <w:rPr>
          <w:sz w:val="26"/>
          <w:szCs w:val="26"/>
        </w:rPr>
        <w:t xml:space="preserve">.  </w:t>
      </w:r>
      <w:r w:rsidRPr="00316D04">
        <w:rPr>
          <w:sz w:val="26"/>
          <w:szCs w:val="26"/>
        </w:rPr>
        <w:t>There is no record evidence as to actual costs that individual customers may incur to drill their own wells</w:t>
      </w:r>
      <w:r w:rsidR="00B22F39" w:rsidRPr="00316D04">
        <w:rPr>
          <w:sz w:val="26"/>
          <w:szCs w:val="26"/>
        </w:rPr>
        <w:t xml:space="preserve">.  </w:t>
      </w:r>
      <w:r w:rsidR="00F33838" w:rsidRPr="00316D04">
        <w:rPr>
          <w:sz w:val="26"/>
          <w:szCs w:val="26"/>
        </w:rPr>
        <w:t xml:space="preserve">Thus, ALJ Haas found that </w:t>
      </w:r>
      <w:r w:rsidRPr="00316D04">
        <w:rPr>
          <w:sz w:val="26"/>
          <w:szCs w:val="26"/>
        </w:rPr>
        <w:t xml:space="preserve">the concern that actual </w:t>
      </w:r>
      <w:r w:rsidR="00F33838" w:rsidRPr="00316D04">
        <w:rPr>
          <w:sz w:val="26"/>
          <w:szCs w:val="26"/>
        </w:rPr>
        <w:t xml:space="preserve">well-drilling </w:t>
      </w:r>
      <w:r w:rsidRPr="00316D04">
        <w:rPr>
          <w:sz w:val="26"/>
          <w:szCs w:val="26"/>
        </w:rPr>
        <w:t xml:space="preserve">costs may greatly exceed $5,000 is based purely on speculation and provides no basis to reject the Settlement. </w:t>
      </w:r>
      <w:r w:rsidR="00F33838" w:rsidRPr="00316D04">
        <w:rPr>
          <w:sz w:val="26"/>
          <w:szCs w:val="26"/>
        </w:rPr>
        <w:t xml:space="preserve"> He determined that t</w:t>
      </w:r>
      <w:r w:rsidRPr="00316D04">
        <w:rPr>
          <w:sz w:val="26"/>
          <w:szCs w:val="26"/>
        </w:rPr>
        <w:t xml:space="preserve">he record evidence is clear, however, that if PAWC would cease to operate as </w:t>
      </w:r>
      <w:r w:rsidR="00BB1520">
        <w:rPr>
          <w:sz w:val="26"/>
          <w:szCs w:val="26"/>
        </w:rPr>
        <w:t xml:space="preserve">the </w:t>
      </w:r>
      <w:r w:rsidRPr="00316D04">
        <w:rPr>
          <w:sz w:val="26"/>
          <w:szCs w:val="26"/>
        </w:rPr>
        <w:t xml:space="preserve">Receiver, and ISWC would resume operating the System, ISWC could not reasonably be expected to furnish and maintain adequate, efficient, </w:t>
      </w:r>
      <w:proofErr w:type="gramStart"/>
      <w:r w:rsidRPr="00316D04">
        <w:rPr>
          <w:sz w:val="26"/>
          <w:szCs w:val="26"/>
        </w:rPr>
        <w:t>safe</w:t>
      </w:r>
      <w:proofErr w:type="gramEnd"/>
      <w:r w:rsidRPr="00316D04">
        <w:rPr>
          <w:sz w:val="26"/>
          <w:szCs w:val="26"/>
        </w:rPr>
        <w:t xml:space="preserve"> and reasonable service and facilities in the future. </w:t>
      </w:r>
      <w:r w:rsidR="00F33838" w:rsidRPr="00316D04">
        <w:rPr>
          <w:sz w:val="26"/>
          <w:szCs w:val="26"/>
        </w:rPr>
        <w:t xml:space="preserve"> </w:t>
      </w:r>
      <w:r w:rsidRPr="00316D04">
        <w:rPr>
          <w:sz w:val="26"/>
          <w:szCs w:val="26"/>
        </w:rPr>
        <w:t>The Parties agree that, for the Do Not Consume Order to be lifted, the finished water reservoir would need to be replaced with a new tank and associated piping</w:t>
      </w:r>
      <w:r w:rsidR="00B22F39" w:rsidRPr="00316D04">
        <w:rPr>
          <w:sz w:val="26"/>
          <w:szCs w:val="26"/>
        </w:rPr>
        <w:t xml:space="preserve">.  </w:t>
      </w:r>
      <w:r w:rsidRPr="00316D04">
        <w:rPr>
          <w:sz w:val="26"/>
          <w:szCs w:val="26"/>
        </w:rPr>
        <w:t xml:space="preserve">Lead and copper level exceedances as well as other deficiencies would also need to be addressed. </w:t>
      </w:r>
      <w:r w:rsidR="00F33838" w:rsidRPr="00316D04">
        <w:rPr>
          <w:sz w:val="26"/>
          <w:szCs w:val="26"/>
        </w:rPr>
        <w:t xml:space="preserve"> R.D. at </w:t>
      </w:r>
      <w:r w:rsidR="004601F8" w:rsidRPr="00316D04">
        <w:rPr>
          <w:sz w:val="26"/>
          <w:szCs w:val="26"/>
        </w:rPr>
        <w:t>29</w:t>
      </w:r>
      <w:r w:rsidR="00F33838" w:rsidRPr="00316D04">
        <w:rPr>
          <w:sz w:val="26"/>
          <w:szCs w:val="26"/>
        </w:rPr>
        <w:t xml:space="preserve">; </w:t>
      </w:r>
      <w:r w:rsidRPr="00316D04">
        <w:rPr>
          <w:sz w:val="26"/>
          <w:szCs w:val="26"/>
        </w:rPr>
        <w:t xml:space="preserve">FOF No. 22. </w:t>
      </w:r>
      <w:r w:rsidR="00F33838" w:rsidRPr="00316D04">
        <w:rPr>
          <w:sz w:val="26"/>
          <w:szCs w:val="26"/>
        </w:rPr>
        <w:t xml:space="preserve"> </w:t>
      </w:r>
      <w:r w:rsidRPr="00316D04">
        <w:rPr>
          <w:sz w:val="26"/>
          <w:szCs w:val="26"/>
        </w:rPr>
        <w:t xml:space="preserve">In fact, PAWC has estimated that the cost just to lift the Do Not Consume </w:t>
      </w:r>
      <w:r w:rsidR="00D635F4">
        <w:rPr>
          <w:sz w:val="26"/>
          <w:szCs w:val="26"/>
        </w:rPr>
        <w:t xml:space="preserve">Order </w:t>
      </w:r>
      <w:r w:rsidRPr="00316D04">
        <w:rPr>
          <w:sz w:val="26"/>
          <w:szCs w:val="26"/>
        </w:rPr>
        <w:t xml:space="preserve">and make the water potable would be $500,000 to $750,000, and that a five-year capital plan to bring the system to PAWC standards would cost approximately $2.5 million. </w:t>
      </w:r>
      <w:r w:rsidR="00F33838" w:rsidRPr="00316D04">
        <w:rPr>
          <w:sz w:val="26"/>
          <w:szCs w:val="26"/>
        </w:rPr>
        <w:t xml:space="preserve"> </w:t>
      </w:r>
      <w:r w:rsidR="006D4AA4">
        <w:rPr>
          <w:sz w:val="26"/>
          <w:szCs w:val="26"/>
        </w:rPr>
        <w:t xml:space="preserve">R.D. at 29; </w:t>
      </w:r>
      <w:r w:rsidRPr="00316D04">
        <w:rPr>
          <w:sz w:val="26"/>
          <w:szCs w:val="26"/>
        </w:rPr>
        <w:t xml:space="preserve">FOF No. 22. </w:t>
      </w:r>
      <w:r w:rsidR="00F33838" w:rsidRPr="00316D04">
        <w:rPr>
          <w:sz w:val="26"/>
          <w:szCs w:val="26"/>
        </w:rPr>
        <w:t xml:space="preserve"> ALJ Haas further noted that t</w:t>
      </w:r>
      <w:r w:rsidRPr="00316D04">
        <w:rPr>
          <w:sz w:val="26"/>
          <w:szCs w:val="26"/>
        </w:rPr>
        <w:t xml:space="preserve">he Joint Petitioners </w:t>
      </w:r>
      <w:r w:rsidR="00F33838" w:rsidRPr="00316D04">
        <w:rPr>
          <w:sz w:val="26"/>
          <w:szCs w:val="26"/>
        </w:rPr>
        <w:t xml:space="preserve">have </w:t>
      </w:r>
      <w:r w:rsidRPr="00316D04">
        <w:rPr>
          <w:sz w:val="26"/>
          <w:szCs w:val="26"/>
        </w:rPr>
        <w:t>agree</w:t>
      </w:r>
      <w:r w:rsidR="00F33838" w:rsidRPr="00316D04">
        <w:rPr>
          <w:sz w:val="26"/>
          <w:szCs w:val="26"/>
        </w:rPr>
        <w:t>d</w:t>
      </w:r>
      <w:r w:rsidRPr="00316D04">
        <w:rPr>
          <w:sz w:val="26"/>
          <w:szCs w:val="26"/>
        </w:rPr>
        <w:t xml:space="preserve"> that maintaining PAWC as </w:t>
      </w:r>
      <w:r w:rsidR="00BB1520">
        <w:rPr>
          <w:sz w:val="26"/>
          <w:szCs w:val="26"/>
        </w:rPr>
        <w:t xml:space="preserve">the </w:t>
      </w:r>
      <w:r w:rsidRPr="00316D04">
        <w:rPr>
          <w:sz w:val="26"/>
          <w:szCs w:val="26"/>
        </w:rPr>
        <w:t>Receiver of the System on a long-term basis is not a practical or economically feasible alternative to ISWC’s abandonment of service.</w:t>
      </w:r>
      <w:r w:rsidR="00F33838" w:rsidRPr="00316D04">
        <w:rPr>
          <w:sz w:val="26"/>
          <w:szCs w:val="26"/>
        </w:rPr>
        <w:t xml:space="preserve"> </w:t>
      </w:r>
      <w:r w:rsidRPr="00316D04">
        <w:rPr>
          <w:sz w:val="26"/>
          <w:szCs w:val="26"/>
        </w:rPr>
        <w:t xml:space="preserve"> </w:t>
      </w:r>
      <w:r w:rsidR="00CA2ECE">
        <w:rPr>
          <w:sz w:val="26"/>
          <w:szCs w:val="26"/>
        </w:rPr>
        <w:t xml:space="preserve">R.D. at 29; </w:t>
      </w:r>
      <w:r w:rsidRPr="00316D04">
        <w:rPr>
          <w:sz w:val="26"/>
          <w:szCs w:val="26"/>
        </w:rPr>
        <w:t>FOF No. 23.</w:t>
      </w:r>
    </w:p>
    <w:p w14:paraId="29A621F3" w14:textId="77777777" w:rsidR="00A81FCA" w:rsidRPr="00316D04" w:rsidRDefault="00A81FCA" w:rsidP="007879CB">
      <w:pPr>
        <w:widowControl/>
        <w:kinsoku w:val="0"/>
        <w:overflowPunct w:val="0"/>
        <w:autoSpaceDE/>
        <w:autoSpaceDN/>
        <w:adjustRightInd/>
        <w:spacing w:line="360" w:lineRule="auto"/>
        <w:ind w:firstLine="1440"/>
        <w:textAlignment w:val="baseline"/>
        <w:rPr>
          <w:sz w:val="26"/>
          <w:szCs w:val="26"/>
        </w:rPr>
      </w:pPr>
    </w:p>
    <w:p w14:paraId="78175CB4" w14:textId="0EC7E4EB" w:rsidR="00475EE0" w:rsidRDefault="00F33838" w:rsidP="007879CB">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ALJ Haas </w:t>
      </w:r>
      <w:r w:rsidR="00475EE0" w:rsidRPr="00316D04">
        <w:rPr>
          <w:sz w:val="26"/>
          <w:szCs w:val="26"/>
        </w:rPr>
        <w:t>f</w:t>
      </w:r>
      <w:r w:rsidRPr="00316D04">
        <w:rPr>
          <w:sz w:val="26"/>
          <w:szCs w:val="26"/>
        </w:rPr>
        <w:t>ound</w:t>
      </w:r>
      <w:r w:rsidR="00475EE0" w:rsidRPr="00316D04">
        <w:rPr>
          <w:sz w:val="26"/>
          <w:szCs w:val="26"/>
        </w:rPr>
        <w:t xml:space="preserve"> that, even if actual costs to drill private wells exceeds $5,000, the overall benefits of the Settlement, including the elimination of a chronically troubled, non-viable system that has been under a Do Not Consume Order for over two years, greatly outweighs the cost considerations raised by only two Customers.</w:t>
      </w:r>
      <w:r w:rsidR="00B94E23" w:rsidRPr="00316D04">
        <w:rPr>
          <w:sz w:val="26"/>
          <w:szCs w:val="26"/>
        </w:rPr>
        <w:t xml:space="preserve">  R.D.</w:t>
      </w:r>
      <w:r w:rsidR="00863ED1">
        <w:rPr>
          <w:sz w:val="26"/>
          <w:szCs w:val="26"/>
        </w:rPr>
        <w:t> </w:t>
      </w:r>
      <w:r w:rsidR="00B94E23" w:rsidRPr="00316D04">
        <w:rPr>
          <w:sz w:val="26"/>
          <w:szCs w:val="26"/>
        </w:rPr>
        <w:t>at</w:t>
      </w:r>
      <w:r w:rsidR="00A81FCA">
        <w:rPr>
          <w:sz w:val="26"/>
          <w:szCs w:val="26"/>
        </w:rPr>
        <w:t> </w:t>
      </w:r>
      <w:r w:rsidR="004601F8" w:rsidRPr="00316D04">
        <w:rPr>
          <w:sz w:val="26"/>
          <w:szCs w:val="26"/>
        </w:rPr>
        <w:t>30</w:t>
      </w:r>
      <w:r w:rsidR="00B94E23" w:rsidRPr="00316D04">
        <w:rPr>
          <w:sz w:val="26"/>
          <w:szCs w:val="26"/>
        </w:rPr>
        <w:t>.</w:t>
      </w:r>
    </w:p>
    <w:p w14:paraId="781C50D2" w14:textId="77777777" w:rsidR="00965C93" w:rsidRPr="00316D04" w:rsidRDefault="00965C93" w:rsidP="007879CB">
      <w:pPr>
        <w:widowControl/>
        <w:kinsoku w:val="0"/>
        <w:overflowPunct w:val="0"/>
        <w:autoSpaceDE/>
        <w:autoSpaceDN/>
        <w:adjustRightInd/>
        <w:spacing w:line="360" w:lineRule="auto"/>
        <w:ind w:right="72" w:firstLine="1440"/>
        <w:textAlignment w:val="baseline"/>
        <w:rPr>
          <w:sz w:val="26"/>
          <w:szCs w:val="26"/>
        </w:rPr>
      </w:pPr>
    </w:p>
    <w:p w14:paraId="334C4F0A" w14:textId="564C99ED" w:rsidR="00475EE0" w:rsidRDefault="00B94E23" w:rsidP="007879CB">
      <w:pPr>
        <w:widowControl/>
        <w:kinsoku w:val="0"/>
        <w:overflowPunct w:val="0"/>
        <w:autoSpaceDE/>
        <w:autoSpaceDN/>
        <w:adjustRightInd/>
        <w:spacing w:line="360" w:lineRule="auto"/>
        <w:ind w:firstLine="1440"/>
        <w:textAlignment w:val="baseline"/>
        <w:rPr>
          <w:spacing w:val="-1"/>
          <w:sz w:val="26"/>
          <w:szCs w:val="26"/>
        </w:rPr>
      </w:pPr>
      <w:r w:rsidRPr="00316D04">
        <w:rPr>
          <w:spacing w:val="-1"/>
          <w:sz w:val="26"/>
          <w:szCs w:val="26"/>
        </w:rPr>
        <w:t xml:space="preserve">ALJ Haas next discussed the comments </w:t>
      </w:r>
      <w:r w:rsidR="00D7399E" w:rsidRPr="00316D04">
        <w:rPr>
          <w:spacing w:val="-1"/>
          <w:sz w:val="26"/>
          <w:szCs w:val="26"/>
        </w:rPr>
        <w:t>of Mr.</w:t>
      </w:r>
      <w:r w:rsidRPr="00316D04">
        <w:rPr>
          <w:spacing w:val="-1"/>
          <w:sz w:val="26"/>
          <w:szCs w:val="26"/>
        </w:rPr>
        <w:t xml:space="preserve"> </w:t>
      </w:r>
      <w:r w:rsidR="00475EE0" w:rsidRPr="00316D04">
        <w:rPr>
          <w:spacing w:val="-1"/>
          <w:sz w:val="26"/>
          <w:szCs w:val="26"/>
        </w:rPr>
        <w:t>Tinsley</w:t>
      </w:r>
      <w:r w:rsidRPr="00316D04">
        <w:rPr>
          <w:spacing w:val="-1"/>
          <w:sz w:val="26"/>
          <w:szCs w:val="26"/>
        </w:rPr>
        <w:t xml:space="preserve"> in opposition to the Settlement</w:t>
      </w:r>
      <w:r w:rsidR="00475EE0" w:rsidRPr="00316D04">
        <w:rPr>
          <w:spacing w:val="-1"/>
          <w:sz w:val="26"/>
          <w:szCs w:val="26"/>
        </w:rPr>
        <w:t xml:space="preserve">. </w:t>
      </w:r>
      <w:r w:rsidRPr="00316D04">
        <w:rPr>
          <w:spacing w:val="-1"/>
          <w:sz w:val="26"/>
          <w:szCs w:val="26"/>
        </w:rPr>
        <w:t xml:space="preserve"> ALJ Haas noted that, i</w:t>
      </w:r>
      <w:r w:rsidR="00475EE0" w:rsidRPr="00316D04">
        <w:rPr>
          <w:spacing w:val="-1"/>
          <w:sz w:val="26"/>
          <w:szCs w:val="26"/>
        </w:rPr>
        <w:t>n addition to filing comments, Mr. Tinsley filed a formal complaint against the acquisition on September 5, 2019</w:t>
      </w:r>
      <w:r w:rsidR="00244EA0">
        <w:rPr>
          <w:spacing w:val="-1"/>
          <w:sz w:val="26"/>
          <w:szCs w:val="26"/>
        </w:rPr>
        <w:t>,</w:t>
      </w:r>
      <w:r w:rsidR="00475EE0" w:rsidRPr="00316D04">
        <w:rPr>
          <w:spacing w:val="-1"/>
          <w:sz w:val="26"/>
          <w:szCs w:val="26"/>
        </w:rPr>
        <w:t xml:space="preserve"> at Docket No. C</w:t>
      </w:r>
      <w:r w:rsidR="00863ED1">
        <w:rPr>
          <w:spacing w:val="-1"/>
          <w:sz w:val="26"/>
          <w:szCs w:val="26"/>
        </w:rPr>
        <w:noBreakHyphen/>
      </w:r>
      <w:r w:rsidR="00475EE0" w:rsidRPr="00316D04">
        <w:rPr>
          <w:spacing w:val="-1"/>
          <w:sz w:val="26"/>
          <w:szCs w:val="26"/>
        </w:rPr>
        <w:t>2019</w:t>
      </w:r>
      <w:r w:rsidR="00863ED1">
        <w:rPr>
          <w:spacing w:val="-1"/>
          <w:sz w:val="26"/>
          <w:szCs w:val="26"/>
        </w:rPr>
        <w:noBreakHyphen/>
      </w:r>
      <w:r w:rsidR="00475EE0" w:rsidRPr="00316D04">
        <w:rPr>
          <w:spacing w:val="-1"/>
          <w:sz w:val="26"/>
          <w:szCs w:val="26"/>
        </w:rPr>
        <w:t xml:space="preserve">3012933, as well as an addendum to his complaint on October 14, 2019. </w:t>
      </w:r>
      <w:r w:rsidRPr="00316D04">
        <w:rPr>
          <w:spacing w:val="-1"/>
          <w:sz w:val="26"/>
          <w:szCs w:val="26"/>
        </w:rPr>
        <w:t xml:space="preserve"> </w:t>
      </w:r>
      <w:r w:rsidR="00475EE0" w:rsidRPr="00316D04">
        <w:rPr>
          <w:spacing w:val="-1"/>
          <w:sz w:val="26"/>
          <w:szCs w:val="26"/>
        </w:rPr>
        <w:t xml:space="preserve">In his original </w:t>
      </w:r>
      <w:r w:rsidR="00244EA0">
        <w:rPr>
          <w:spacing w:val="-1"/>
          <w:sz w:val="26"/>
          <w:szCs w:val="26"/>
        </w:rPr>
        <w:t>C</w:t>
      </w:r>
      <w:r w:rsidR="00475EE0" w:rsidRPr="00316D04">
        <w:rPr>
          <w:spacing w:val="-1"/>
          <w:sz w:val="26"/>
          <w:szCs w:val="26"/>
        </w:rPr>
        <w:t xml:space="preserve">omplaint, Mr. Tinsley alleged that negotiations that occurred between ISWC, </w:t>
      </w:r>
      <w:r w:rsidR="00475EE0" w:rsidRPr="00316D04">
        <w:rPr>
          <w:spacing w:val="-1"/>
          <w:sz w:val="26"/>
          <w:szCs w:val="26"/>
        </w:rPr>
        <w:lastRenderedPageBreak/>
        <w:t>the Glen Summit Company and PAWC were improper, and that actual costs for residents to install private wells will be in the $20,000 to $25,000 range</w:t>
      </w:r>
      <w:r w:rsidR="00B22F39" w:rsidRPr="00316D04">
        <w:rPr>
          <w:spacing w:val="-1"/>
          <w:sz w:val="26"/>
          <w:szCs w:val="26"/>
        </w:rPr>
        <w:t xml:space="preserve">.  </w:t>
      </w:r>
      <w:r w:rsidRPr="00316D04">
        <w:rPr>
          <w:spacing w:val="-1"/>
          <w:sz w:val="26"/>
          <w:szCs w:val="26"/>
        </w:rPr>
        <w:t xml:space="preserve">Mr. Tinsley </w:t>
      </w:r>
      <w:r w:rsidR="00475EE0" w:rsidRPr="00316D04">
        <w:rPr>
          <w:spacing w:val="-1"/>
          <w:sz w:val="26"/>
          <w:szCs w:val="26"/>
        </w:rPr>
        <w:t>requests, by way of relief, that the Commission ensure compliance with issues in favor of all customers without outside interference from unrelated parties</w:t>
      </w:r>
      <w:r w:rsidR="00B22F39" w:rsidRPr="00316D04">
        <w:rPr>
          <w:spacing w:val="-1"/>
          <w:sz w:val="26"/>
          <w:szCs w:val="26"/>
        </w:rPr>
        <w:t xml:space="preserve">.  </w:t>
      </w:r>
      <w:r w:rsidRPr="00316D04">
        <w:rPr>
          <w:spacing w:val="-1"/>
          <w:sz w:val="26"/>
          <w:szCs w:val="26"/>
        </w:rPr>
        <w:t>Finally, i</w:t>
      </w:r>
      <w:r w:rsidR="00475EE0" w:rsidRPr="00316D04">
        <w:rPr>
          <w:spacing w:val="-1"/>
          <w:sz w:val="26"/>
          <w:szCs w:val="26"/>
        </w:rPr>
        <w:t xml:space="preserve">n his October 14, </w:t>
      </w:r>
      <w:proofErr w:type="gramStart"/>
      <w:r w:rsidR="00475EE0" w:rsidRPr="00316D04">
        <w:rPr>
          <w:spacing w:val="-1"/>
          <w:sz w:val="26"/>
          <w:szCs w:val="26"/>
        </w:rPr>
        <w:t>2019</w:t>
      </w:r>
      <w:proofErr w:type="gramEnd"/>
      <w:r w:rsidR="00475EE0" w:rsidRPr="00316D04">
        <w:rPr>
          <w:spacing w:val="-1"/>
          <w:sz w:val="26"/>
          <w:szCs w:val="26"/>
        </w:rPr>
        <w:t xml:space="preserve"> addendum, Mr. Tinsley added an allegation that ISWC may not have performed adequate flushing of its water lines.</w:t>
      </w:r>
      <w:r w:rsidR="00A5194B">
        <w:rPr>
          <w:spacing w:val="-1"/>
          <w:sz w:val="26"/>
          <w:szCs w:val="26"/>
        </w:rPr>
        <w:t xml:space="preserve">  R.D. at 30.</w:t>
      </w:r>
    </w:p>
    <w:p w14:paraId="0E7FC55B" w14:textId="77777777" w:rsidR="00A81FCA" w:rsidRPr="00316D04" w:rsidRDefault="00A81FCA" w:rsidP="007879CB">
      <w:pPr>
        <w:widowControl/>
        <w:kinsoku w:val="0"/>
        <w:overflowPunct w:val="0"/>
        <w:autoSpaceDE/>
        <w:autoSpaceDN/>
        <w:adjustRightInd/>
        <w:spacing w:line="360" w:lineRule="auto"/>
        <w:ind w:firstLine="1440"/>
        <w:textAlignment w:val="baseline"/>
        <w:rPr>
          <w:spacing w:val="-1"/>
          <w:sz w:val="26"/>
          <w:szCs w:val="26"/>
        </w:rPr>
      </w:pPr>
    </w:p>
    <w:p w14:paraId="118110F8" w14:textId="7ADE236B" w:rsidR="00475EE0" w:rsidRDefault="00671808" w:rsidP="007879CB">
      <w:pPr>
        <w:widowControl/>
        <w:kinsoku w:val="0"/>
        <w:overflowPunct w:val="0"/>
        <w:autoSpaceDE/>
        <w:autoSpaceDN/>
        <w:adjustRightInd/>
        <w:spacing w:line="360" w:lineRule="auto"/>
        <w:ind w:firstLine="1440"/>
        <w:textAlignment w:val="baseline"/>
        <w:rPr>
          <w:sz w:val="26"/>
          <w:szCs w:val="26"/>
        </w:rPr>
      </w:pPr>
      <w:r>
        <w:rPr>
          <w:sz w:val="26"/>
          <w:szCs w:val="26"/>
        </w:rPr>
        <w:t>As noted, o</w:t>
      </w:r>
      <w:r w:rsidR="00475EE0" w:rsidRPr="00316D04">
        <w:rPr>
          <w:sz w:val="26"/>
          <w:szCs w:val="26"/>
        </w:rPr>
        <w:t xml:space="preserve">n December 3, 2019, PAWC filed an </w:t>
      </w:r>
      <w:r w:rsidR="00BD3BBD">
        <w:rPr>
          <w:sz w:val="26"/>
          <w:szCs w:val="26"/>
        </w:rPr>
        <w:t>A</w:t>
      </w:r>
      <w:r w:rsidR="00475EE0" w:rsidRPr="00316D04">
        <w:rPr>
          <w:sz w:val="26"/>
          <w:szCs w:val="26"/>
        </w:rPr>
        <w:t xml:space="preserve">nswer to Mr. Tinsley’s </w:t>
      </w:r>
      <w:r>
        <w:rPr>
          <w:sz w:val="26"/>
          <w:szCs w:val="26"/>
        </w:rPr>
        <w:t>C</w:t>
      </w:r>
      <w:r w:rsidR="00475EE0" w:rsidRPr="00316D04">
        <w:rPr>
          <w:sz w:val="26"/>
          <w:szCs w:val="26"/>
        </w:rPr>
        <w:t>omplaint</w:t>
      </w:r>
      <w:r w:rsidR="00B22F39" w:rsidRPr="00316D04">
        <w:rPr>
          <w:sz w:val="26"/>
          <w:szCs w:val="26"/>
        </w:rPr>
        <w:t xml:space="preserve">.  </w:t>
      </w:r>
      <w:r w:rsidR="00475EE0" w:rsidRPr="00316D04">
        <w:rPr>
          <w:sz w:val="26"/>
          <w:szCs w:val="26"/>
        </w:rPr>
        <w:t xml:space="preserve">In its </w:t>
      </w:r>
      <w:r w:rsidR="00BD3BBD">
        <w:rPr>
          <w:sz w:val="26"/>
          <w:szCs w:val="26"/>
        </w:rPr>
        <w:t>A</w:t>
      </w:r>
      <w:r w:rsidR="00475EE0" w:rsidRPr="00316D04">
        <w:rPr>
          <w:sz w:val="26"/>
          <w:szCs w:val="26"/>
        </w:rPr>
        <w:t>nswer, PAWC acknowledged that negotiations between it and ISWC resulted in an Asset Purchase Agreement dated December 19, 2018, but that the APA was terminated on May 31, 2019.</w:t>
      </w:r>
      <w:r w:rsidR="00A81FCA">
        <w:rPr>
          <w:sz w:val="26"/>
          <w:szCs w:val="26"/>
        </w:rPr>
        <w:t xml:space="preserve"> </w:t>
      </w:r>
      <w:r w:rsidR="00475EE0" w:rsidRPr="00316D04">
        <w:rPr>
          <w:sz w:val="26"/>
          <w:szCs w:val="26"/>
        </w:rPr>
        <w:t xml:space="preserve"> PAWC denied any improper behavior and requested that the complaint be denied.</w:t>
      </w:r>
      <w:r w:rsidR="00C9647C">
        <w:rPr>
          <w:sz w:val="26"/>
          <w:szCs w:val="26"/>
        </w:rPr>
        <w:t xml:space="preserve">  </w:t>
      </w:r>
      <w:r w:rsidR="00C9647C" w:rsidRPr="00C1463E">
        <w:rPr>
          <w:i/>
          <w:iCs/>
          <w:sz w:val="26"/>
          <w:szCs w:val="26"/>
        </w:rPr>
        <w:t>Id.</w:t>
      </w:r>
    </w:p>
    <w:p w14:paraId="0E0586C6" w14:textId="77777777" w:rsidR="00A81FCA" w:rsidRPr="00316D04" w:rsidRDefault="00A81FCA" w:rsidP="007879CB">
      <w:pPr>
        <w:widowControl/>
        <w:kinsoku w:val="0"/>
        <w:overflowPunct w:val="0"/>
        <w:autoSpaceDE/>
        <w:autoSpaceDN/>
        <w:adjustRightInd/>
        <w:spacing w:line="360" w:lineRule="auto"/>
        <w:ind w:firstLine="1440"/>
        <w:textAlignment w:val="baseline"/>
        <w:rPr>
          <w:sz w:val="26"/>
          <w:szCs w:val="26"/>
        </w:rPr>
      </w:pPr>
    </w:p>
    <w:p w14:paraId="1F74C7DF" w14:textId="487C3D31" w:rsidR="00475EE0" w:rsidRDefault="00246DAC" w:rsidP="00781304">
      <w:pPr>
        <w:widowControl/>
        <w:kinsoku w:val="0"/>
        <w:overflowPunct w:val="0"/>
        <w:autoSpaceDE/>
        <w:autoSpaceDN/>
        <w:adjustRightInd/>
        <w:spacing w:line="360" w:lineRule="auto"/>
        <w:ind w:firstLine="1440"/>
        <w:textAlignment w:val="baseline"/>
        <w:rPr>
          <w:sz w:val="26"/>
          <w:szCs w:val="26"/>
        </w:rPr>
      </w:pPr>
      <w:r>
        <w:rPr>
          <w:sz w:val="26"/>
          <w:szCs w:val="26"/>
        </w:rPr>
        <w:t>Also, as noted, o</w:t>
      </w:r>
      <w:r w:rsidR="00475EE0" w:rsidRPr="00316D04">
        <w:rPr>
          <w:sz w:val="26"/>
          <w:szCs w:val="26"/>
        </w:rPr>
        <w:t xml:space="preserve">n December 6, 2019, ISWC filed an </w:t>
      </w:r>
      <w:r w:rsidR="00BD3BBD">
        <w:rPr>
          <w:sz w:val="26"/>
          <w:szCs w:val="26"/>
        </w:rPr>
        <w:t>A</w:t>
      </w:r>
      <w:r w:rsidR="00475EE0" w:rsidRPr="00316D04">
        <w:rPr>
          <w:sz w:val="26"/>
          <w:szCs w:val="26"/>
        </w:rPr>
        <w:t>nswer to Mr.</w:t>
      </w:r>
      <w:r w:rsidR="003211A2">
        <w:rPr>
          <w:sz w:val="26"/>
          <w:szCs w:val="26"/>
        </w:rPr>
        <w:t> </w:t>
      </w:r>
      <w:r w:rsidR="00475EE0" w:rsidRPr="00316D04">
        <w:rPr>
          <w:sz w:val="26"/>
          <w:szCs w:val="26"/>
        </w:rPr>
        <w:t xml:space="preserve">Tinsley’s </w:t>
      </w:r>
      <w:r w:rsidR="0011159E">
        <w:rPr>
          <w:sz w:val="26"/>
          <w:szCs w:val="26"/>
        </w:rPr>
        <w:t>C</w:t>
      </w:r>
      <w:r w:rsidR="00475EE0" w:rsidRPr="00316D04">
        <w:rPr>
          <w:sz w:val="26"/>
          <w:szCs w:val="26"/>
        </w:rPr>
        <w:t>omplaint.</w:t>
      </w:r>
      <w:r w:rsidR="00B94E23" w:rsidRPr="00316D04">
        <w:rPr>
          <w:sz w:val="26"/>
          <w:szCs w:val="26"/>
        </w:rPr>
        <w:t xml:space="preserve"> </w:t>
      </w:r>
      <w:r w:rsidR="00475EE0" w:rsidRPr="00316D04">
        <w:rPr>
          <w:sz w:val="26"/>
          <w:szCs w:val="26"/>
        </w:rPr>
        <w:t xml:space="preserve"> In its </w:t>
      </w:r>
      <w:r w:rsidR="00BD3BBD">
        <w:rPr>
          <w:sz w:val="26"/>
          <w:szCs w:val="26"/>
        </w:rPr>
        <w:t>A</w:t>
      </w:r>
      <w:r w:rsidR="00475EE0" w:rsidRPr="00316D04">
        <w:rPr>
          <w:sz w:val="26"/>
          <w:szCs w:val="26"/>
        </w:rPr>
        <w:t xml:space="preserve">nswer, ISWC admitted that it had been in negotiations with PAWC more than a year before the Commission’s August 8, </w:t>
      </w:r>
      <w:proofErr w:type="gramStart"/>
      <w:r w:rsidR="00475EE0" w:rsidRPr="00316D04">
        <w:rPr>
          <w:sz w:val="26"/>
          <w:szCs w:val="26"/>
        </w:rPr>
        <w:t>2019</w:t>
      </w:r>
      <w:proofErr w:type="gramEnd"/>
      <w:r w:rsidR="00475EE0" w:rsidRPr="00316D04">
        <w:rPr>
          <w:sz w:val="26"/>
          <w:szCs w:val="26"/>
        </w:rPr>
        <w:t xml:space="preserve"> Order initiating the instant Section 529 investigation. </w:t>
      </w:r>
      <w:r w:rsidR="00B94E23" w:rsidRPr="00316D04">
        <w:rPr>
          <w:sz w:val="26"/>
          <w:szCs w:val="26"/>
        </w:rPr>
        <w:t xml:space="preserve"> </w:t>
      </w:r>
      <w:r w:rsidR="00475EE0" w:rsidRPr="00316D04">
        <w:rPr>
          <w:sz w:val="26"/>
          <w:szCs w:val="26"/>
        </w:rPr>
        <w:t>I</w:t>
      </w:r>
      <w:r w:rsidR="00B94E23" w:rsidRPr="00316D04">
        <w:rPr>
          <w:sz w:val="26"/>
          <w:szCs w:val="26"/>
        </w:rPr>
        <w:t xml:space="preserve">SWC </w:t>
      </w:r>
      <w:r w:rsidR="00475EE0" w:rsidRPr="00316D04">
        <w:rPr>
          <w:sz w:val="26"/>
          <w:szCs w:val="26"/>
        </w:rPr>
        <w:t xml:space="preserve">denied any improper negotiations with </w:t>
      </w:r>
      <w:r w:rsidR="00126B60">
        <w:rPr>
          <w:sz w:val="26"/>
          <w:szCs w:val="26"/>
        </w:rPr>
        <w:t xml:space="preserve">the </w:t>
      </w:r>
      <w:r w:rsidR="00475EE0" w:rsidRPr="00316D04">
        <w:rPr>
          <w:sz w:val="26"/>
          <w:szCs w:val="26"/>
        </w:rPr>
        <w:t xml:space="preserve">Glen Summit Company. </w:t>
      </w:r>
      <w:r w:rsidR="00A81FCA">
        <w:rPr>
          <w:sz w:val="26"/>
          <w:szCs w:val="26"/>
        </w:rPr>
        <w:t xml:space="preserve"> </w:t>
      </w:r>
      <w:r w:rsidR="00475EE0" w:rsidRPr="00316D04">
        <w:rPr>
          <w:sz w:val="26"/>
          <w:szCs w:val="26"/>
        </w:rPr>
        <w:t xml:space="preserve">It further denied that it did not adequately flush its water lines. </w:t>
      </w:r>
      <w:r w:rsidR="00B94E23" w:rsidRPr="00316D04">
        <w:rPr>
          <w:sz w:val="26"/>
          <w:szCs w:val="26"/>
        </w:rPr>
        <w:t xml:space="preserve"> </w:t>
      </w:r>
      <w:r w:rsidR="00475EE0" w:rsidRPr="00316D04">
        <w:rPr>
          <w:sz w:val="26"/>
          <w:szCs w:val="26"/>
        </w:rPr>
        <w:t xml:space="preserve">ISWC </w:t>
      </w:r>
      <w:r w:rsidR="00B94E23" w:rsidRPr="00316D04">
        <w:rPr>
          <w:sz w:val="26"/>
          <w:szCs w:val="26"/>
        </w:rPr>
        <w:t xml:space="preserve">thus </w:t>
      </w:r>
      <w:r w:rsidR="00475EE0" w:rsidRPr="00316D04">
        <w:rPr>
          <w:sz w:val="26"/>
          <w:szCs w:val="26"/>
        </w:rPr>
        <w:t>requested that Mr. Tinsley’s complaint be denied.</w:t>
      </w:r>
      <w:r w:rsidR="00C9647C">
        <w:rPr>
          <w:sz w:val="26"/>
          <w:szCs w:val="26"/>
        </w:rPr>
        <w:t xml:space="preserve">  </w:t>
      </w:r>
      <w:r w:rsidR="00C9647C" w:rsidRPr="00C1463E">
        <w:rPr>
          <w:i/>
          <w:iCs/>
          <w:sz w:val="26"/>
          <w:szCs w:val="26"/>
        </w:rPr>
        <w:t>Id.</w:t>
      </w:r>
    </w:p>
    <w:p w14:paraId="62C23685" w14:textId="77777777" w:rsidR="00A81FCA" w:rsidRPr="00316D04" w:rsidRDefault="00A81FCA" w:rsidP="00781304">
      <w:pPr>
        <w:widowControl/>
        <w:kinsoku w:val="0"/>
        <w:overflowPunct w:val="0"/>
        <w:autoSpaceDE/>
        <w:autoSpaceDN/>
        <w:adjustRightInd/>
        <w:spacing w:line="360" w:lineRule="auto"/>
        <w:ind w:firstLine="1440"/>
        <w:textAlignment w:val="baseline"/>
        <w:rPr>
          <w:sz w:val="26"/>
          <w:szCs w:val="26"/>
        </w:rPr>
      </w:pPr>
    </w:p>
    <w:p w14:paraId="5E247E51" w14:textId="0852D68C" w:rsidR="00475EE0" w:rsidRDefault="00475EE0" w:rsidP="00781304">
      <w:pPr>
        <w:widowControl/>
        <w:kinsoku w:val="0"/>
        <w:overflowPunct w:val="0"/>
        <w:autoSpaceDE/>
        <w:autoSpaceDN/>
        <w:adjustRightInd/>
        <w:spacing w:line="360" w:lineRule="auto"/>
        <w:ind w:firstLine="1440"/>
        <w:textAlignment w:val="baseline"/>
        <w:rPr>
          <w:sz w:val="26"/>
          <w:szCs w:val="26"/>
        </w:rPr>
      </w:pPr>
      <w:r w:rsidRPr="00316D04">
        <w:rPr>
          <w:sz w:val="26"/>
          <w:szCs w:val="26"/>
        </w:rPr>
        <w:t>In his comments to the Settlement, Mr. Tinsley raised concerns primarily about potential costs to drill private wells, the managerial ability of the entity that will take title to the lake and woodlands to manage and maintain the property into the future, and the adequacy of the sales price of the property.</w:t>
      </w:r>
      <w:r w:rsidR="00C9647C">
        <w:rPr>
          <w:sz w:val="26"/>
          <w:szCs w:val="26"/>
        </w:rPr>
        <w:t xml:space="preserve">  </w:t>
      </w:r>
      <w:r w:rsidR="00C9647C" w:rsidRPr="00C1463E">
        <w:rPr>
          <w:i/>
          <w:iCs/>
          <w:sz w:val="26"/>
          <w:szCs w:val="26"/>
        </w:rPr>
        <w:t>Id.</w:t>
      </w:r>
    </w:p>
    <w:p w14:paraId="0BC64A08" w14:textId="77777777" w:rsidR="00A81FCA" w:rsidRPr="00316D04" w:rsidRDefault="00A81FCA" w:rsidP="00781304">
      <w:pPr>
        <w:widowControl/>
        <w:kinsoku w:val="0"/>
        <w:overflowPunct w:val="0"/>
        <w:autoSpaceDE/>
        <w:autoSpaceDN/>
        <w:adjustRightInd/>
        <w:spacing w:line="360" w:lineRule="auto"/>
        <w:ind w:firstLine="1440"/>
        <w:textAlignment w:val="baseline"/>
        <w:rPr>
          <w:sz w:val="26"/>
          <w:szCs w:val="26"/>
        </w:rPr>
      </w:pPr>
    </w:p>
    <w:p w14:paraId="390ECE21" w14:textId="1EA1A66D" w:rsidR="00475EE0" w:rsidRDefault="00475EE0" w:rsidP="00781304">
      <w:pPr>
        <w:widowControl/>
        <w:kinsoku w:val="0"/>
        <w:overflowPunct w:val="0"/>
        <w:autoSpaceDE/>
        <w:autoSpaceDN/>
        <w:adjustRightInd/>
        <w:spacing w:line="360" w:lineRule="auto"/>
        <w:ind w:firstLine="1440"/>
        <w:textAlignment w:val="baseline"/>
        <w:rPr>
          <w:sz w:val="26"/>
          <w:szCs w:val="26"/>
        </w:rPr>
      </w:pPr>
      <w:r w:rsidRPr="00316D04">
        <w:rPr>
          <w:sz w:val="26"/>
          <w:szCs w:val="26"/>
        </w:rPr>
        <w:t xml:space="preserve">With respect to potential costs to drill private wells, </w:t>
      </w:r>
      <w:r w:rsidR="00B94E23" w:rsidRPr="00316D04">
        <w:rPr>
          <w:sz w:val="26"/>
          <w:szCs w:val="26"/>
        </w:rPr>
        <w:t>ALJ Haas found</w:t>
      </w:r>
      <w:r w:rsidRPr="00316D04">
        <w:rPr>
          <w:sz w:val="26"/>
          <w:szCs w:val="26"/>
        </w:rPr>
        <w:t>, as explained above, that the overall benefits of the Settlement outweigh the speculative cost concerns raised by only two people who filed comments.</w:t>
      </w:r>
      <w:r w:rsidR="00400407">
        <w:rPr>
          <w:sz w:val="26"/>
          <w:szCs w:val="26"/>
        </w:rPr>
        <w:t xml:space="preserve">  R.D. at 31.</w:t>
      </w:r>
    </w:p>
    <w:p w14:paraId="0806A6A0" w14:textId="68E84592" w:rsidR="00475EE0" w:rsidRDefault="00BE4ADC" w:rsidP="00781304">
      <w:pPr>
        <w:widowControl/>
        <w:kinsoku w:val="0"/>
        <w:overflowPunct w:val="0"/>
        <w:autoSpaceDE/>
        <w:autoSpaceDN/>
        <w:adjustRightInd/>
        <w:spacing w:line="360" w:lineRule="auto"/>
        <w:ind w:firstLine="1440"/>
        <w:textAlignment w:val="baseline"/>
        <w:rPr>
          <w:sz w:val="26"/>
          <w:szCs w:val="26"/>
        </w:rPr>
      </w:pPr>
      <w:r w:rsidRPr="00316D04">
        <w:rPr>
          <w:sz w:val="26"/>
          <w:szCs w:val="26"/>
        </w:rPr>
        <w:lastRenderedPageBreak/>
        <w:t>As for</w:t>
      </w:r>
      <w:r w:rsidR="00475EE0" w:rsidRPr="00316D04">
        <w:rPr>
          <w:sz w:val="26"/>
          <w:szCs w:val="26"/>
        </w:rPr>
        <w:t xml:space="preserve"> Mr. Tinsley’s concerns about the managerial ability of the entity that will take title to the lake and woodlands to manage and maintain the property into the future, </w:t>
      </w:r>
      <w:r w:rsidR="00B94E23" w:rsidRPr="00316D04">
        <w:rPr>
          <w:sz w:val="26"/>
          <w:szCs w:val="26"/>
        </w:rPr>
        <w:t>ALJ Haas</w:t>
      </w:r>
      <w:r w:rsidR="00475EE0" w:rsidRPr="00316D04">
        <w:rPr>
          <w:sz w:val="26"/>
          <w:szCs w:val="26"/>
        </w:rPr>
        <w:t xml:space="preserve"> f</w:t>
      </w:r>
      <w:r w:rsidR="00B94E23" w:rsidRPr="00316D04">
        <w:rPr>
          <w:sz w:val="26"/>
          <w:szCs w:val="26"/>
        </w:rPr>
        <w:t>ound</w:t>
      </w:r>
      <w:r w:rsidR="00475EE0" w:rsidRPr="00316D04">
        <w:rPr>
          <w:sz w:val="26"/>
          <w:szCs w:val="26"/>
        </w:rPr>
        <w:t xml:space="preserve"> that the overall benefits of the Settlement outweigh such concerns</w:t>
      </w:r>
      <w:r w:rsidR="00B94E23" w:rsidRPr="00316D04">
        <w:rPr>
          <w:sz w:val="26"/>
          <w:szCs w:val="26"/>
        </w:rPr>
        <w:t xml:space="preserve"> that are not related to the provision of potable water service. </w:t>
      </w:r>
      <w:r w:rsidR="00475EE0" w:rsidRPr="00316D04">
        <w:rPr>
          <w:sz w:val="26"/>
          <w:szCs w:val="26"/>
        </w:rPr>
        <w:t xml:space="preserve"> A</w:t>
      </w:r>
      <w:r w:rsidR="00B94E23" w:rsidRPr="00316D04">
        <w:rPr>
          <w:sz w:val="26"/>
          <w:szCs w:val="26"/>
        </w:rPr>
        <w:t xml:space="preserve">LJ Haas determined that the stated </w:t>
      </w:r>
      <w:r w:rsidR="00475EE0" w:rsidRPr="00316D04">
        <w:rPr>
          <w:sz w:val="26"/>
          <w:szCs w:val="26"/>
        </w:rPr>
        <w:t xml:space="preserve">concerns are purely speculative and offer no valid reason to reject the Settlement that has been crafted after extensive negotiations by the Joint Petitioners, including ISWC and the Glen Summit Company. </w:t>
      </w:r>
      <w:r w:rsidR="00B94E23" w:rsidRPr="00316D04">
        <w:rPr>
          <w:sz w:val="26"/>
          <w:szCs w:val="26"/>
        </w:rPr>
        <w:t xml:space="preserve"> </w:t>
      </w:r>
      <w:r w:rsidR="00475EE0" w:rsidRPr="00316D04">
        <w:rPr>
          <w:sz w:val="26"/>
          <w:szCs w:val="26"/>
        </w:rPr>
        <w:t>Management of the property will be under the control of the Glen Summit Land Trust</w:t>
      </w:r>
      <w:r w:rsidR="00B94E23" w:rsidRPr="00316D04">
        <w:rPr>
          <w:sz w:val="26"/>
          <w:szCs w:val="26"/>
        </w:rPr>
        <w:t xml:space="preserve"> Ltd.</w:t>
      </w:r>
      <w:r w:rsidR="00475EE0" w:rsidRPr="00316D04">
        <w:rPr>
          <w:sz w:val="26"/>
          <w:szCs w:val="26"/>
        </w:rPr>
        <w:t xml:space="preserve">, a subsidiary of the Glen Summit Company. </w:t>
      </w:r>
      <w:r w:rsidR="00B94E23" w:rsidRPr="00316D04">
        <w:rPr>
          <w:sz w:val="26"/>
          <w:szCs w:val="26"/>
        </w:rPr>
        <w:t xml:space="preserve"> </w:t>
      </w:r>
      <w:r w:rsidR="00475EE0" w:rsidRPr="00316D04">
        <w:rPr>
          <w:sz w:val="26"/>
          <w:szCs w:val="26"/>
        </w:rPr>
        <w:t xml:space="preserve">FOF No. 25. </w:t>
      </w:r>
      <w:r w:rsidR="00B94E23" w:rsidRPr="00316D04">
        <w:rPr>
          <w:sz w:val="26"/>
          <w:szCs w:val="26"/>
        </w:rPr>
        <w:t xml:space="preserve"> </w:t>
      </w:r>
      <w:r w:rsidRPr="00316D04">
        <w:rPr>
          <w:sz w:val="26"/>
          <w:szCs w:val="26"/>
        </w:rPr>
        <w:t>ALJ Haas concluded that t</w:t>
      </w:r>
      <w:r w:rsidR="00475EE0" w:rsidRPr="00316D04">
        <w:rPr>
          <w:sz w:val="26"/>
          <w:szCs w:val="26"/>
        </w:rPr>
        <w:t>here is simply no record evidence demonstrating that Glen Summit Land Trust is incapable of successfully managing and maintaining the property on a going forward basis.</w:t>
      </w:r>
      <w:r w:rsidR="00DB4B26">
        <w:rPr>
          <w:sz w:val="26"/>
          <w:szCs w:val="26"/>
        </w:rPr>
        <w:t xml:space="preserve">  R.D. at 31.</w:t>
      </w:r>
    </w:p>
    <w:p w14:paraId="5E0AAD70" w14:textId="77777777" w:rsidR="00A81FCA" w:rsidRPr="00316D04" w:rsidRDefault="00A81FCA" w:rsidP="00781304">
      <w:pPr>
        <w:widowControl/>
        <w:kinsoku w:val="0"/>
        <w:overflowPunct w:val="0"/>
        <w:autoSpaceDE/>
        <w:autoSpaceDN/>
        <w:adjustRightInd/>
        <w:spacing w:line="360" w:lineRule="auto"/>
        <w:ind w:firstLine="1440"/>
        <w:textAlignment w:val="baseline"/>
        <w:rPr>
          <w:sz w:val="26"/>
          <w:szCs w:val="26"/>
        </w:rPr>
      </w:pPr>
    </w:p>
    <w:p w14:paraId="02330B6A" w14:textId="0E5BE6D5" w:rsidR="00475EE0" w:rsidRDefault="00B94E23" w:rsidP="00781304">
      <w:pPr>
        <w:widowControl/>
        <w:kinsoku w:val="0"/>
        <w:overflowPunct w:val="0"/>
        <w:autoSpaceDE/>
        <w:autoSpaceDN/>
        <w:adjustRightInd/>
        <w:spacing w:line="360" w:lineRule="auto"/>
        <w:ind w:firstLine="1440"/>
        <w:textAlignment w:val="baseline"/>
        <w:rPr>
          <w:spacing w:val="1"/>
          <w:sz w:val="26"/>
          <w:szCs w:val="26"/>
        </w:rPr>
      </w:pPr>
      <w:r w:rsidRPr="00316D04">
        <w:rPr>
          <w:spacing w:val="1"/>
          <w:sz w:val="26"/>
          <w:szCs w:val="26"/>
        </w:rPr>
        <w:t xml:space="preserve">ALJ Haas also </w:t>
      </w:r>
      <w:r w:rsidR="00475EE0" w:rsidRPr="00316D04">
        <w:rPr>
          <w:spacing w:val="1"/>
          <w:sz w:val="26"/>
          <w:szCs w:val="26"/>
        </w:rPr>
        <w:t>f</w:t>
      </w:r>
      <w:r w:rsidRPr="00316D04">
        <w:rPr>
          <w:spacing w:val="1"/>
          <w:sz w:val="26"/>
          <w:szCs w:val="26"/>
        </w:rPr>
        <w:t>ound</w:t>
      </w:r>
      <w:r w:rsidR="00475EE0" w:rsidRPr="00316D04">
        <w:rPr>
          <w:spacing w:val="1"/>
          <w:sz w:val="26"/>
          <w:szCs w:val="26"/>
        </w:rPr>
        <w:t xml:space="preserve"> that Mr. Tinsley’s allegation about the inadequacy of the ultimate purchase price of the property does not provide a basis to reject the Settlement. </w:t>
      </w:r>
      <w:r w:rsidRPr="00316D04">
        <w:rPr>
          <w:spacing w:val="1"/>
          <w:sz w:val="26"/>
          <w:szCs w:val="26"/>
        </w:rPr>
        <w:t xml:space="preserve"> </w:t>
      </w:r>
      <w:r w:rsidR="00475EE0" w:rsidRPr="00316D04">
        <w:rPr>
          <w:spacing w:val="1"/>
          <w:sz w:val="26"/>
          <w:szCs w:val="26"/>
        </w:rPr>
        <w:t xml:space="preserve">The Asset Purchase Agreement, which is attached to the Settlement as Appendix D, was negotiated between PAWC, as </w:t>
      </w:r>
      <w:r w:rsidR="00BD732D">
        <w:rPr>
          <w:spacing w:val="1"/>
          <w:sz w:val="26"/>
          <w:szCs w:val="26"/>
        </w:rPr>
        <w:t xml:space="preserve">the </w:t>
      </w:r>
      <w:r w:rsidR="00475EE0" w:rsidRPr="00316D04">
        <w:rPr>
          <w:spacing w:val="1"/>
          <w:sz w:val="26"/>
          <w:szCs w:val="26"/>
        </w:rPr>
        <w:t xml:space="preserve">Receiver for ISWC, and the Glen Summit Land Trust, Ltd., a wholly owned subsidiary of the Glen Summit Company. </w:t>
      </w:r>
      <w:r w:rsidRPr="00316D04">
        <w:rPr>
          <w:spacing w:val="1"/>
          <w:sz w:val="26"/>
          <w:szCs w:val="26"/>
        </w:rPr>
        <w:t xml:space="preserve"> </w:t>
      </w:r>
      <w:r w:rsidR="00475EE0" w:rsidRPr="00316D04">
        <w:rPr>
          <w:spacing w:val="1"/>
          <w:sz w:val="26"/>
          <w:szCs w:val="26"/>
        </w:rPr>
        <w:t>The Asset Purchase Agreement provides that the purchase price will be calculated as the sum of</w:t>
      </w:r>
      <w:r w:rsidRPr="00316D04">
        <w:rPr>
          <w:spacing w:val="1"/>
          <w:sz w:val="26"/>
          <w:szCs w:val="26"/>
        </w:rPr>
        <w:t>:</w:t>
      </w:r>
      <w:r w:rsidR="00E65D35">
        <w:rPr>
          <w:spacing w:val="1"/>
          <w:sz w:val="26"/>
          <w:szCs w:val="26"/>
        </w:rPr>
        <w:t xml:space="preserve"> </w:t>
      </w:r>
      <w:r w:rsidR="00475EE0" w:rsidRPr="00316D04">
        <w:rPr>
          <w:spacing w:val="1"/>
          <w:sz w:val="26"/>
          <w:szCs w:val="26"/>
        </w:rPr>
        <w:t xml:space="preserve"> (1) total customer payments, (2) Receivership costs, and (3) PAWC’s Public Utility Realty Tax Assessment (PURTA) liability to the extent not included in the Receivership costs. </w:t>
      </w:r>
      <w:r w:rsidRPr="00316D04">
        <w:rPr>
          <w:spacing w:val="1"/>
          <w:sz w:val="26"/>
          <w:szCs w:val="26"/>
        </w:rPr>
        <w:t xml:space="preserve"> </w:t>
      </w:r>
      <w:r w:rsidR="00475EE0" w:rsidRPr="00316D04">
        <w:rPr>
          <w:spacing w:val="1"/>
          <w:sz w:val="26"/>
          <w:szCs w:val="26"/>
        </w:rPr>
        <w:t>The final purchase price has not yet been determined</w:t>
      </w:r>
      <w:r w:rsidR="00B22F39" w:rsidRPr="00316D04">
        <w:rPr>
          <w:spacing w:val="1"/>
          <w:sz w:val="26"/>
          <w:szCs w:val="26"/>
        </w:rPr>
        <w:t xml:space="preserve">.  </w:t>
      </w:r>
      <w:r w:rsidR="00475EE0" w:rsidRPr="00316D04">
        <w:rPr>
          <w:spacing w:val="1"/>
          <w:sz w:val="26"/>
          <w:szCs w:val="26"/>
        </w:rPr>
        <w:t xml:space="preserve">Under the Asset Purchase Agreement, it will be calculated following the payment to </w:t>
      </w:r>
      <w:r w:rsidR="00610F60">
        <w:rPr>
          <w:spacing w:val="1"/>
          <w:sz w:val="26"/>
          <w:szCs w:val="26"/>
        </w:rPr>
        <w:t xml:space="preserve">the </w:t>
      </w:r>
      <w:r w:rsidR="00475EE0" w:rsidRPr="00316D04">
        <w:rPr>
          <w:spacing w:val="1"/>
          <w:sz w:val="26"/>
          <w:szCs w:val="26"/>
        </w:rPr>
        <w:t>Customers of the $5,000 contribution toward establishing an alternate water supply.</w:t>
      </w:r>
      <w:r w:rsidRPr="00316D04">
        <w:rPr>
          <w:spacing w:val="1"/>
          <w:sz w:val="26"/>
          <w:szCs w:val="26"/>
        </w:rPr>
        <w:t xml:space="preserve"> </w:t>
      </w:r>
      <w:r w:rsidR="00475EE0" w:rsidRPr="00316D04">
        <w:rPr>
          <w:spacing w:val="1"/>
          <w:sz w:val="26"/>
          <w:szCs w:val="26"/>
        </w:rPr>
        <w:t xml:space="preserve"> </w:t>
      </w:r>
      <w:r w:rsidRPr="00316D04">
        <w:rPr>
          <w:spacing w:val="1"/>
          <w:sz w:val="26"/>
          <w:szCs w:val="26"/>
        </w:rPr>
        <w:t xml:space="preserve">ALJ Haas noted that </w:t>
      </w:r>
      <w:r w:rsidR="00475EE0" w:rsidRPr="00316D04">
        <w:rPr>
          <w:spacing w:val="1"/>
          <w:sz w:val="26"/>
          <w:szCs w:val="26"/>
        </w:rPr>
        <w:t xml:space="preserve">Mr. Tinsley stated in his </w:t>
      </w:r>
      <w:r w:rsidRPr="00316D04">
        <w:rPr>
          <w:spacing w:val="1"/>
          <w:sz w:val="26"/>
          <w:szCs w:val="26"/>
        </w:rPr>
        <w:t>C</w:t>
      </w:r>
      <w:r w:rsidR="00475EE0" w:rsidRPr="00316D04">
        <w:rPr>
          <w:spacing w:val="1"/>
          <w:sz w:val="26"/>
          <w:szCs w:val="26"/>
        </w:rPr>
        <w:t>omplaint that he is a stockholder of both ISWC and the Glen Summit Company</w:t>
      </w:r>
      <w:r w:rsidRPr="00316D04">
        <w:rPr>
          <w:spacing w:val="1"/>
          <w:sz w:val="26"/>
          <w:szCs w:val="26"/>
        </w:rPr>
        <w:t xml:space="preserve">, and ALJ Haas concluded that </w:t>
      </w:r>
      <w:r w:rsidR="00475EE0" w:rsidRPr="00316D04">
        <w:rPr>
          <w:spacing w:val="1"/>
          <w:sz w:val="26"/>
          <w:szCs w:val="26"/>
        </w:rPr>
        <w:t xml:space="preserve">he </w:t>
      </w:r>
      <w:proofErr w:type="gramStart"/>
      <w:r w:rsidR="00475EE0" w:rsidRPr="00316D04">
        <w:rPr>
          <w:spacing w:val="1"/>
          <w:sz w:val="26"/>
          <w:szCs w:val="26"/>
        </w:rPr>
        <w:t>will</w:t>
      </w:r>
      <w:proofErr w:type="gramEnd"/>
      <w:r w:rsidR="00475EE0" w:rsidRPr="00316D04">
        <w:rPr>
          <w:spacing w:val="1"/>
          <w:sz w:val="26"/>
          <w:szCs w:val="26"/>
        </w:rPr>
        <w:t xml:space="preserve"> have an opportunity to challenge the ultimate purchase price through his position as a stockholder in those entities.</w:t>
      </w:r>
      <w:r w:rsidRPr="00316D04">
        <w:rPr>
          <w:spacing w:val="1"/>
          <w:sz w:val="26"/>
          <w:szCs w:val="26"/>
        </w:rPr>
        <w:t xml:space="preserve"> </w:t>
      </w:r>
      <w:r w:rsidR="00475EE0" w:rsidRPr="00316D04">
        <w:rPr>
          <w:spacing w:val="1"/>
          <w:sz w:val="26"/>
          <w:szCs w:val="26"/>
        </w:rPr>
        <w:t xml:space="preserve"> </w:t>
      </w:r>
      <w:r w:rsidRPr="00316D04">
        <w:rPr>
          <w:spacing w:val="1"/>
          <w:sz w:val="26"/>
          <w:szCs w:val="26"/>
        </w:rPr>
        <w:t>ALJ Haas stated that he did</w:t>
      </w:r>
      <w:r w:rsidR="00475EE0" w:rsidRPr="00316D04">
        <w:rPr>
          <w:spacing w:val="1"/>
          <w:sz w:val="26"/>
          <w:szCs w:val="26"/>
        </w:rPr>
        <w:t xml:space="preserve"> not find his concern sufficient reason to recommend rejection of the Settlement.</w:t>
      </w:r>
      <w:r w:rsidR="000B43B9">
        <w:rPr>
          <w:spacing w:val="1"/>
          <w:sz w:val="26"/>
          <w:szCs w:val="26"/>
        </w:rPr>
        <w:t xml:space="preserve">  R.D. at 31.</w:t>
      </w:r>
    </w:p>
    <w:p w14:paraId="31A733F9" w14:textId="18D43A8B" w:rsidR="00B94E23" w:rsidRPr="007C0C4B" w:rsidRDefault="00B94E23" w:rsidP="00781304">
      <w:pPr>
        <w:widowControl/>
        <w:kinsoku w:val="0"/>
        <w:overflowPunct w:val="0"/>
        <w:autoSpaceDE/>
        <w:autoSpaceDN/>
        <w:adjustRightInd/>
        <w:spacing w:line="360" w:lineRule="auto"/>
        <w:ind w:firstLine="1440"/>
        <w:textAlignment w:val="baseline"/>
        <w:rPr>
          <w:sz w:val="26"/>
          <w:szCs w:val="26"/>
        </w:rPr>
      </w:pPr>
      <w:r w:rsidRPr="00316D04">
        <w:rPr>
          <w:spacing w:val="1"/>
          <w:sz w:val="26"/>
          <w:szCs w:val="26"/>
        </w:rPr>
        <w:lastRenderedPageBreak/>
        <w:t>Based upon his examination of the positions of the Parties, the Settlement terms and the comments received regarding same, ALJ Haas recommended that the Commission approve the Settlement as in the public interest, without modification</w:t>
      </w:r>
      <w:r w:rsidR="00B22F39" w:rsidRPr="00316D04">
        <w:rPr>
          <w:spacing w:val="1"/>
          <w:sz w:val="26"/>
          <w:szCs w:val="26"/>
        </w:rPr>
        <w:t xml:space="preserve">.  </w:t>
      </w:r>
      <w:r w:rsidR="004601F8" w:rsidRPr="00316D04">
        <w:rPr>
          <w:spacing w:val="1"/>
          <w:sz w:val="26"/>
          <w:szCs w:val="26"/>
        </w:rPr>
        <w:t>R.</w:t>
      </w:r>
      <w:r w:rsidR="004601F8" w:rsidRPr="007C0C4B">
        <w:rPr>
          <w:sz w:val="26"/>
          <w:szCs w:val="26"/>
        </w:rPr>
        <w:t>D.</w:t>
      </w:r>
      <w:r w:rsidR="003211A2" w:rsidRPr="007C0C4B">
        <w:rPr>
          <w:sz w:val="26"/>
          <w:szCs w:val="26"/>
        </w:rPr>
        <w:t> </w:t>
      </w:r>
      <w:r w:rsidR="004601F8" w:rsidRPr="007C0C4B">
        <w:rPr>
          <w:sz w:val="26"/>
          <w:szCs w:val="26"/>
        </w:rPr>
        <w:t>at 28-31.</w:t>
      </w:r>
    </w:p>
    <w:p w14:paraId="488A905F" w14:textId="77777777" w:rsidR="00A81FCA" w:rsidRPr="007C0C4B" w:rsidRDefault="00A81FCA" w:rsidP="00781304">
      <w:pPr>
        <w:widowControl/>
        <w:kinsoku w:val="0"/>
        <w:overflowPunct w:val="0"/>
        <w:autoSpaceDE/>
        <w:autoSpaceDN/>
        <w:adjustRightInd/>
        <w:spacing w:line="360" w:lineRule="auto"/>
        <w:ind w:firstLine="1440"/>
        <w:textAlignment w:val="baseline"/>
        <w:rPr>
          <w:sz w:val="26"/>
          <w:szCs w:val="26"/>
        </w:rPr>
      </w:pPr>
    </w:p>
    <w:p w14:paraId="710C4008" w14:textId="06247794" w:rsidR="00750DC3" w:rsidRPr="007C0C4B" w:rsidRDefault="008F19C0" w:rsidP="00781304">
      <w:pPr>
        <w:widowControl/>
        <w:kinsoku w:val="0"/>
        <w:overflowPunct w:val="0"/>
        <w:autoSpaceDE/>
        <w:autoSpaceDN/>
        <w:adjustRightInd/>
        <w:spacing w:line="360" w:lineRule="auto"/>
        <w:textAlignment w:val="baseline"/>
        <w:rPr>
          <w:b/>
          <w:bCs/>
          <w:sz w:val="26"/>
          <w:szCs w:val="26"/>
        </w:rPr>
      </w:pPr>
      <w:r w:rsidRPr="007C0C4B">
        <w:rPr>
          <w:b/>
          <w:bCs/>
          <w:sz w:val="26"/>
          <w:szCs w:val="26"/>
        </w:rPr>
        <w:t>D.</w:t>
      </w:r>
      <w:r w:rsidRPr="007C0C4B">
        <w:rPr>
          <w:b/>
          <w:bCs/>
          <w:sz w:val="26"/>
          <w:szCs w:val="26"/>
        </w:rPr>
        <w:tab/>
      </w:r>
      <w:r w:rsidR="00750DC3" w:rsidRPr="007C0C4B">
        <w:rPr>
          <w:b/>
          <w:bCs/>
          <w:sz w:val="26"/>
          <w:szCs w:val="26"/>
        </w:rPr>
        <w:t>Exceptions</w:t>
      </w:r>
      <w:r w:rsidR="00E75FCF" w:rsidRPr="007C0C4B">
        <w:rPr>
          <w:b/>
          <w:bCs/>
          <w:sz w:val="26"/>
          <w:szCs w:val="26"/>
        </w:rPr>
        <w:t>,</w:t>
      </w:r>
      <w:r w:rsidR="0011281C" w:rsidRPr="007C0C4B">
        <w:rPr>
          <w:b/>
          <w:bCs/>
          <w:sz w:val="26"/>
          <w:szCs w:val="26"/>
        </w:rPr>
        <w:t xml:space="preserve"> </w:t>
      </w:r>
      <w:r w:rsidR="00750DC3" w:rsidRPr="007C0C4B">
        <w:rPr>
          <w:b/>
          <w:bCs/>
          <w:sz w:val="26"/>
          <w:szCs w:val="26"/>
        </w:rPr>
        <w:t>Replies</w:t>
      </w:r>
      <w:r w:rsidR="0011281C" w:rsidRPr="007C0C4B">
        <w:rPr>
          <w:b/>
          <w:bCs/>
          <w:sz w:val="26"/>
          <w:szCs w:val="26"/>
        </w:rPr>
        <w:t xml:space="preserve"> to Exceptions</w:t>
      </w:r>
      <w:r w:rsidR="00E75FCF" w:rsidRPr="007C0C4B">
        <w:rPr>
          <w:b/>
          <w:bCs/>
          <w:sz w:val="26"/>
          <w:szCs w:val="26"/>
        </w:rPr>
        <w:t xml:space="preserve"> and Dispositions</w:t>
      </w:r>
    </w:p>
    <w:p w14:paraId="2A4A9CA1" w14:textId="77777777" w:rsidR="00A81FCA" w:rsidRPr="007C0C4B" w:rsidRDefault="00A81FCA" w:rsidP="00781304">
      <w:pPr>
        <w:widowControl/>
        <w:kinsoku w:val="0"/>
        <w:overflowPunct w:val="0"/>
        <w:autoSpaceDE/>
        <w:autoSpaceDN/>
        <w:adjustRightInd/>
        <w:spacing w:line="360" w:lineRule="auto"/>
        <w:textAlignment w:val="baseline"/>
        <w:rPr>
          <w:sz w:val="26"/>
          <w:szCs w:val="26"/>
        </w:rPr>
      </w:pPr>
    </w:p>
    <w:p w14:paraId="2AAAEADB" w14:textId="428A06DC" w:rsidR="00AB27B6" w:rsidRPr="007C0C4B" w:rsidRDefault="008F19C0" w:rsidP="00781304">
      <w:pPr>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Mr. Tinsley was the only person to file Exceptions to the Recommended Decision.  PAWC and ISWC/Glen Summit filed Replies.  For the reasons </w:t>
      </w:r>
      <w:r w:rsidR="00185C9D" w:rsidRPr="007C0C4B">
        <w:rPr>
          <w:sz w:val="26"/>
          <w:szCs w:val="26"/>
        </w:rPr>
        <w:t>that follow</w:t>
      </w:r>
      <w:r w:rsidRPr="007C0C4B">
        <w:rPr>
          <w:sz w:val="26"/>
          <w:szCs w:val="26"/>
        </w:rPr>
        <w:t>, we deny the Exceptions and approve the Settlement</w:t>
      </w:r>
      <w:r w:rsidR="00A41A05" w:rsidRPr="007C0C4B">
        <w:rPr>
          <w:sz w:val="26"/>
          <w:szCs w:val="26"/>
        </w:rPr>
        <w:t>, with one date modification,</w:t>
      </w:r>
      <w:r w:rsidRPr="007C0C4B">
        <w:rPr>
          <w:sz w:val="26"/>
          <w:szCs w:val="26"/>
        </w:rPr>
        <w:t xml:space="preserve"> as reasonable and in the public interest.  We </w:t>
      </w:r>
      <w:r w:rsidR="00A41A05" w:rsidRPr="007C0C4B">
        <w:rPr>
          <w:sz w:val="26"/>
          <w:szCs w:val="26"/>
        </w:rPr>
        <w:t xml:space="preserve">will </w:t>
      </w:r>
      <w:r w:rsidRPr="007C0C4B">
        <w:rPr>
          <w:sz w:val="26"/>
          <w:szCs w:val="26"/>
        </w:rPr>
        <w:t xml:space="preserve">modify the April 30, </w:t>
      </w:r>
      <w:proofErr w:type="gramStart"/>
      <w:r w:rsidRPr="007C0C4B">
        <w:rPr>
          <w:sz w:val="26"/>
          <w:szCs w:val="26"/>
        </w:rPr>
        <w:t>2021</w:t>
      </w:r>
      <w:proofErr w:type="gramEnd"/>
      <w:r w:rsidRPr="007C0C4B">
        <w:rPr>
          <w:sz w:val="26"/>
          <w:szCs w:val="26"/>
        </w:rPr>
        <w:t xml:space="preserve"> date in the Settlement, which has </w:t>
      </w:r>
      <w:r w:rsidR="00185C9D" w:rsidRPr="007C0C4B">
        <w:rPr>
          <w:sz w:val="26"/>
          <w:szCs w:val="26"/>
        </w:rPr>
        <w:t xml:space="preserve">now </w:t>
      </w:r>
      <w:r w:rsidRPr="007C0C4B">
        <w:rPr>
          <w:sz w:val="26"/>
          <w:szCs w:val="26"/>
        </w:rPr>
        <w:t xml:space="preserve">passed, to April 30, 2022. </w:t>
      </w:r>
      <w:r w:rsidR="00E4477D" w:rsidRPr="007C0C4B">
        <w:rPr>
          <w:sz w:val="26"/>
          <w:szCs w:val="26"/>
        </w:rPr>
        <w:t xml:space="preserve"> Mr. Tinsley’s Exceptions</w:t>
      </w:r>
      <w:r w:rsidR="00C1463E" w:rsidRPr="007C0C4B">
        <w:rPr>
          <w:sz w:val="26"/>
          <w:szCs w:val="26"/>
        </w:rPr>
        <w:t xml:space="preserve"> </w:t>
      </w:r>
      <w:r w:rsidR="00E4477D" w:rsidRPr="007C0C4B">
        <w:rPr>
          <w:sz w:val="26"/>
          <w:szCs w:val="26"/>
        </w:rPr>
        <w:t xml:space="preserve">are stated verbatim below and the Replies of PAWC and ISWC/Glen Summit follow in summary fashion. </w:t>
      </w:r>
      <w:r w:rsidR="00965C93" w:rsidRPr="007C0C4B">
        <w:rPr>
          <w:sz w:val="26"/>
          <w:szCs w:val="26"/>
        </w:rPr>
        <w:t xml:space="preserve"> </w:t>
      </w:r>
    </w:p>
    <w:p w14:paraId="03853C36" w14:textId="77777777" w:rsidR="00AB27B6" w:rsidRPr="007C0C4B" w:rsidRDefault="00AB27B6" w:rsidP="00C1463E">
      <w:pPr>
        <w:widowControl/>
        <w:kinsoku w:val="0"/>
        <w:overflowPunct w:val="0"/>
        <w:autoSpaceDE/>
        <w:autoSpaceDN/>
        <w:adjustRightInd/>
        <w:spacing w:line="360" w:lineRule="auto"/>
        <w:ind w:firstLine="1440"/>
        <w:textAlignment w:val="baseline"/>
        <w:rPr>
          <w:sz w:val="26"/>
          <w:szCs w:val="26"/>
        </w:rPr>
      </w:pPr>
    </w:p>
    <w:p w14:paraId="352A193F" w14:textId="455D8BE0" w:rsidR="008F19C0" w:rsidRPr="007C0C4B" w:rsidRDefault="00E02C37" w:rsidP="00C1463E">
      <w:pPr>
        <w:widowControl/>
        <w:kinsoku w:val="0"/>
        <w:overflowPunct w:val="0"/>
        <w:autoSpaceDE/>
        <w:autoSpaceDN/>
        <w:adjustRightInd/>
        <w:ind w:left="1440" w:hanging="720"/>
        <w:textAlignment w:val="baseline"/>
        <w:rPr>
          <w:sz w:val="26"/>
          <w:szCs w:val="26"/>
        </w:rPr>
      </w:pPr>
      <w:r w:rsidRPr="007C0C4B">
        <w:rPr>
          <w:b/>
          <w:bCs/>
          <w:sz w:val="26"/>
          <w:szCs w:val="26"/>
        </w:rPr>
        <w:t>1.</w:t>
      </w:r>
      <w:r w:rsidRPr="007C0C4B">
        <w:rPr>
          <w:b/>
          <w:bCs/>
          <w:sz w:val="26"/>
          <w:szCs w:val="26"/>
        </w:rPr>
        <w:tab/>
      </w:r>
      <w:r w:rsidR="00EE1E88" w:rsidRPr="007C0C4B">
        <w:rPr>
          <w:b/>
          <w:bCs/>
          <w:sz w:val="26"/>
          <w:szCs w:val="26"/>
        </w:rPr>
        <w:t xml:space="preserve">Complainant’s </w:t>
      </w:r>
      <w:r w:rsidR="008F19C0" w:rsidRPr="007C0C4B">
        <w:rPr>
          <w:b/>
          <w:bCs/>
          <w:sz w:val="26"/>
          <w:szCs w:val="26"/>
        </w:rPr>
        <w:t>Exception No. 1</w:t>
      </w:r>
      <w:r w:rsidR="00E4477D" w:rsidRPr="007C0C4B">
        <w:rPr>
          <w:sz w:val="26"/>
          <w:szCs w:val="26"/>
        </w:rPr>
        <w:t>:</w:t>
      </w:r>
      <w:r w:rsidR="007C0C4B">
        <w:rPr>
          <w:sz w:val="26"/>
          <w:szCs w:val="26"/>
        </w:rPr>
        <w:t xml:space="preserve"> </w:t>
      </w:r>
      <w:r w:rsidR="00E4477D" w:rsidRPr="007C0C4B">
        <w:rPr>
          <w:sz w:val="26"/>
          <w:szCs w:val="26"/>
        </w:rPr>
        <w:t xml:space="preserve"> </w:t>
      </w:r>
      <w:r w:rsidR="008F19C0" w:rsidRPr="007C0C4B">
        <w:rPr>
          <w:b/>
          <w:bCs/>
          <w:sz w:val="26"/>
          <w:szCs w:val="26"/>
        </w:rPr>
        <w:t>Wells cost more than $5000</w:t>
      </w:r>
      <w:r w:rsidR="00B22F39" w:rsidRPr="007C0C4B">
        <w:rPr>
          <w:b/>
          <w:bCs/>
          <w:sz w:val="26"/>
          <w:szCs w:val="26"/>
        </w:rPr>
        <w:t xml:space="preserve">.  </w:t>
      </w:r>
      <w:r w:rsidR="008F19C0" w:rsidRPr="007C0C4B">
        <w:rPr>
          <w:b/>
          <w:bCs/>
          <w:sz w:val="26"/>
          <w:szCs w:val="26"/>
        </w:rPr>
        <w:t>The contribution to customers is not enough.</w:t>
      </w:r>
    </w:p>
    <w:p w14:paraId="1DCFEAF4" w14:textId="77777777" w:rsidR="00A81FCA" w:rsidRPr="007C0C4B" w:rsidRDefault="00A81FCA" w:rsidP="007C0C4B">
      <w:pPr>
        <w:widowControl/>
        <w:kinsoku w:val="0"/>
        <w:overflowPunct w:val="0"/>
        <w:autoSpaceDE/>
        <w:autoSpaceDN/>
        <w:adjustRightInd/>
        <w:spacing w:line="480" w:lineRule="auto"/>
        <w:textAlignment w:val="baseline"/>
        <w:rPr>
          <w:sz w:val="26"/>
          <w:szCs w:val="26"/>
        </w:rPr>
      </w:pPr>
    </w:p>
    <w:p w14:paraId="2B175024" w14:textId="7AA780A4" w:rsidR="008F19C0" w:rsidRPr="007C0C4B" w:rsidRDefault="008F19C0" w:rsidP="007C0C4B">
      <w:pPr>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Since the complete cost of installing a well is in the neighborhood of $25,000 (well drilling, hook up, landscaping, and additional operating equipment) a stipend of $5,000 is not reasonable. </w:t>
      </w:r>
      <w:r w:rsidR="00FC4B0B" w:rsidRPr="007C0C4B">
        <w:rPr>
          <w:sz w:val="26"/>
          <w:szCs w:val="26"/>
        </w:rPr>
        <w:t xml:space="preserve"> </w:t>
      </w:r>
      <w:r w:rsidRPr="007C0C4B">
        <w:rPr>
          <w:sz w:val="26"/>
          <w:szCs w:val="26"/>
        </w:rPr>
        <w:t>Since the only one benefiting from this change is the Glen Summit Company (GSC) this cost should be born solely by the GSC</w:t>
      </w:r>
      <w:r w:rsidR="00B22F39" w:rsidRPr="007C0C4B">
        <w:rPr>
          <w:sz w:val="26"/>
          <w:szCs w:val="26"/>
        </w:rPr>
        <w:t xml:space="preserve">.  </w:t>
      </w:r>
      <w:r w:rsidRPr="007C0C4B">
        <w:rPr>
          <w:sz w:val="26"/>
          <w:szCs w:val="26"/>
        </w:rPr>
        <w:t xml:space="preserve">Since the GSC is not a party to the transaction between the Indian Springs Water Company (ISWC) and its customers this should have nothing to do with the dealings between the ISWC and its customers. </w:t>
      </w:r>
      <w:r w:rsidR="00FC4B0B" w:rsidRPr="007C0C4B">
        <w:rPr>
          <w:sz w:val="26"/>
          <w:szCs w:val="26"/>
        </w:rPr>
        <w:t xml:space="preserve"> </w:t>
      </w:r>
      <w:r w:rsidRPr="007C0C4B">
        <w:rPr>
          <w:sz w:val="26"/>
          <w:szCs w:val="26"/>
        </w:rPr>
        <w:t xml:space="preserve">The GSC is a for profit corporation, the ISWC is a separate </w:t>
      </w:r>
      <w:r w:rsidR="00FE6526" w:rsidRPr="007C0C4B">
        <w:rPr>
          <w:sz w:val="26"/>
          <w:szCs w:val="26"/>
        </w:rPr>
        <w:t>for-profit</w:t>
      </w:r>
      <w:r w:rsidRPr="007C0C4B">
        <w:rPr>
          <w:sz w:val="26"/>
          <w:szCs w:val="26"/>
        </w:rPr>
        <w:t xml:space="preserve"> corporation and the ISWC stockholders are separate but similar entities therefore the dealing between the entities cannot be commingled</w:t>
      </w:r>
      <w:r w:rsidR="00B22F39" w:rsidRPr="007C0C4B">
        <w:rPr>
          <w:sz w:val="26"/>
          <w:szCs w:val="26"/>
        </w:rPr>
        <w:t xml:space="preserve">.  </w:t>
      </w:r>
      <w:r w:rsidR="00E4477D" w:rsidRPr="007C0C4B">
        <w:rPr>
          <w:sz w:val="26"/>
          <w:szCs w:val="26"/>
        </w:rPr>
        <w:t>Exc. No. 1 at 1.</w:t>
      </w:r>
    </w:p>
    <w:p w14:paraId="3D0DE215" w14:textId="58A723CF" w:rsidR="00777D11" w:rsidRPr="007C0C4B" w:rsidRDefault="00777D11" w:rsidP="007C0C4B">
      <w:pPr>
        <w:widowControl/>
        <w:kinsoku w:val="0"/>
        <w:overflowPunct w:val="0"/>
        <w:autoSpaceDE/>
        <w:autoSpaceDN/>
        <w:adjustRightInd/>
        <w:spacing w:line="360" w:lineRule="auto"/>
        <w:textAlignment w:val="baseline"/>
        <w:rPr>
          <w:sz w:val="26"/>
          <w:szCs w:val="26"/>
        </w:rPr>
      </w:pPr>
    </w:p>
    <w:p w14:paraId="1F15906C" w14:textId="6850F192" w:rsidR="00777D11" w:rsidRPr="007C0C4B" w:rsidRDefault="004672AB" w:rsidP="00781304">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lastRenderedPageBreak/>
        <w:t>a.</w:t>
      </w:r>
      <w:r w:rsidR="00BA7D81" w:rsidRPr="007C0C4B">
        <w:rPr>
          <w:b/>
          <w:bCs/>
          <w:sz w:val="26"/>
          <w:szCs w:val="26"/>
        </w:rPr>
        <w:tab/>
      </w:r>
      <w:r w:rsidR="00777D11" w:rsidRPr="007C0C4B">
        <w:rPr>
          <w:b/>
          <w:bCs/>
          <w:sz w:val="26"/>
          <w:szCs w:val="26"/>
        </w:rPr>
        <w:t>Replies of PAWC</w:t>
      </w:r>
    </w:p>
    <w:p w14:paraId="4EC14883" w14:textId="77777777" w:rsidR="00A81FCA" w:rsidRPr="007C0C4B" w:rsidRDefault="00A81FCA" w:rsidP="00781304">
      <w:pPr>
        <w:keepNext/>
        <w:widowControl/>
        <w:kinsoku w:val="0"/>
        <w:overflowPunct w:val="0"/>
        <w:autoSpaceDE/>
        <w:autoSpaceDN/>
        <w:adjustRightInd/>
        <w:spacing w:line="360" w:lineRule="auto"/>
        <w:textAlignment w:val="baseline"/>
        <w:rPr>
          <w:sz w:val="26"/>
          <w:szCs w:val="26"/>
        </w:rPr>
      </w:pPr>
    </w:p>
    <w:p w14:paraId="6262631C" w14:textId="4BCF629D" w:rsidR="00A412E7" w:rsidRPr="007C0C4B" w:rsidRDefault="00BE4ADC" w:rsidP="00781304">
      <w:pPr>
        <w:keepNext/>
        <w:widowControl/>
        <w:autoSpaceDE/>
        <w:autoSpaceDN/>
        <w:adjustRightInd/>
        <w:spacing w:line="360" w:lineRule="auto"/>
        <w:ind w:firstLine="1440"/>
        <w:contextualSpacing/>
        <w:rPr>
          <w:rFonts w:eastAsia="Times New Roman"/>
          <w:color w:val="000000"/>
          <w:sz w:val="26"/>
          <w:szCs w:val="26"/>
        </w:rPr>
      </w:pPr>
      <w:r w:rsidRPr="007C0C4B">
        <w:rPr>
          <w:rFonts w:eastAsia="Times New Roman"/>
          <w:color w:val="000000"/>
          <w:sz w:val="26"/>
          <w:szCs w:val="26"/>
        </w:rPr>
        <w:t>PAWC argues that t</w:t>
      </w:r>
      <w:r w:rsidR="00A412E7" w:rsidRPr="007C0C4B">
        <w:rPr>
          <w:rFonts w:eastAsia="Times New Roman"/>
          <w:color w:val="000000"/>
          <w:sz w:val="26"/>
          <w:szCs w:val="26"/>
        </w:rPr>
        <w:t>here is no evidence in the record to support Mr.</w:t>
      </w:r>
      <w:r w:rsidR="00781304">
        <w:rPr>
          <w:rFonts w:eastAsia="Times New Roman"/>
          <w:color w:val="000000"/>
          <w:sz w:val="26"/>
          <w:szCs w:val="26"/>
        </w:rPr>
        <w:t> </w:t>
      </w:r>
      <w:r w:rsidR="00A412E7" w:rsidRPr="007C0C4B">
        <w:rPr>
          <w:rFonts w:eastAsia="Times New Roman"/>
          <w:color w:val="000000"/>
          <w:sz w:val="26"/>
          <w:szCs w:val="26"/>
        </w:rPr>
        <w:t xml:space="preserve">Tinsley’s assertion regarding the cost of drilling a well and it is entirely speculative as noted in the R.D. at page 31.  </w:t>
      </w:r>
      <w:r w:rsidRPr="007C0C4B">
        <w:rPr>
          <w:rFonts w:eastAsia="Times New Roman"/>
          <w:color w:val="000000"/>
          <w:sz w:val="26"/>
          <w:szCs w:val="26"/>
        </w:rPr>
        <w:t xml:space="preserve">PAWC notes that </w:t>
      </w:r>
      <w:r w:rsidR="00A412E7" w:rsidRPr="007C0C4B">
        <w:rPr>
          <w:rFonts w:eastAsia="Times New Roman"/>
          <w:color w:val="000000"/>
          <w:sz w:val="26"/>
          <w:szCs w:val="26"/>
        </w:rPr>
        <w:t>the $5,000 was never intended to fully cover the costs</w:t>
      </w:r>
      <w:r w:rsidRPr="007C0C4B">
        <w:rPr>
          <w:rFonts w:eastAsia="Times New Roman"/>
          <w:color w:val="000000"/>
          <w:sz w:val="26"/>
          <w:szCs w:val="26"/>
        </w:rPr>
        <w:t>,</w:t>
      </w:r>
      <w:r w:rsidR="00A412E7" w:rsidRPr="007C0C4B">
        <w:rPr>
          <w:rFonts w:eastAsia="Times New Roman"/>
          <w:color w:val="000000"/>
          <w:sz w:val="26"/>
          <w:szCs w:val="26"/>
        </w:rPr>
        <w:t xml:space="preserve"> but rather to be a contribution to offset the cost of drilling a well.  Moreover, Mr. Tinsley’s assertion that only Glen Summit is benefiting from the Settlement is incorrect.  The Settlement ensures that the current and former customers of ISWC will all have an alternative source of water supply prior to the system being abandoned and will receive a significant contribution towards drilling individual wells.  The Settlement also preserves the Land for the benefit of the entire community.  PAWC R. Exc. at 2.</w:t>
      </w:r>
    </w:p>
    <w:p w14:paraId="669D65B8" w14:textId="77777777" w:rsidR="00777D11" w:rsidRPr="007C0C4B" w:rsidRDefault="00777D11" w:rsidP="00781304">
      <w:pPr>
        <w:widowControl/>
        <w:kinsoku w:val="0"/>
        <w:overflowPunct w:val="0"/>
        <w:autoSpaceDE/>
        <w:autoSpaceDN/>
        <w:adjustRightInd/>
        <w:spacing w:line="360" w:lineRule="auto"/>
        <w:textAlignment w:val="baseline"/>
        <w:rPr>
          <w:sz w:val="26"/>
          <w:szCs w:val="26"/>
        </w:rPr>
      </w:pPr>
    </w:p>
    <w:p w14:paraId="227F0A39" w14:textId="5ECD0711" w:rsidR="008F19C0" w:rsidRPr="007C0C4B" w:rsidRDefault="004E3EB5" w:rsidP="00781304">
      <w:pPr>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b.</w:t>
      </w:r>
      <w:r w:rsidRPr="007C0C4B">
        <w:rPr>
          <w:b/>
          <w:bCs/>
          <w:sz w:val="26"/>
          <w:szCs w:val="26"/>
        </w:rPr>
        <w:tab/>
      </w:r>
      <w:r w:rsidR="008F19C0" w:rsidRPr="007C0C4B">
        <w:rPr>
          <w:b/>
          <w:bCs/>
          <w:sz w:val="26"/>
          <w:szCs w:val="26"/>
        </w:rPr>
        <w:t>Replies of ISWC/Glen Summit</w:t>
      </w:r>
    </w:p>
    <w:p w14:paraId="42C925AC" w14:textId="77777777" w:rsidR="00A81FCA" w:rsidRPr="007C0C4B" w:rsidRDefault="00A81FCA" w:rsidP="00781304">
      <w:pPr>
        <w:widowControl/>
        <w:kinsoku w:val="0"/>
        <w:overflowPunct w:val="0"/>
        <w:autoSpaceDE/>
        <w:autoSpaceDN/>
        <w:adjustRightInd/>
        <w:spacing w:line="360" w:lineRule="auto"/>
        <w:textAlignment w:val="baseline"/>
        <w:rPr>
          <w:sz w:val="26"/>
          <w:szCs w:val="26"/>
        </w:rPr>
      </w:pPr>
    </w:p>
    <w:p w14:paraId="20B0CB3E" w14:textId="6A8C0C38" w:rsidR="008F19C0" w:rsidRPr="007C0C4B" w:rsidRDefault="00FC4B0B" w:rsidP="00781304">
      <w:pPr>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ISWC and Glen Summit </w:t>
      </w:r>
      <w:r w:rsidR="00BE4ADC" w:rsidRPr="007C0C4B">
        <w:rPr>
          <w:sz w:val="26"/>
          <w:szCs w:val="26"/>
        </w:rPr>
        <w:t>replies</w:t>
      </w:r>
      <w:r w:rsidRPr="007C0C4B">
        <w:rPr>
          <w:sz w:val="26"/>
          <w:szCs w:val="26"/>
        </w:rPr>
        <w:t xml:space="preserve"> that t</w:t>
      </w:r>
      <w:r w:rsidR="008F19C0" w:rsidRPr="007C0C4B">
        <w:rPr>
          <w:sz w:val="26"/>
          <w:szCs w:val="26"/>
        </w:rPr>
        <w:t>he essence of</w:t>
      </w:r>
      <w:r w:rsidR="00BE4ADC" w:rsidRPr="007C0C4B">
        <w:rPr>
          <w:sz w:val="26"/>
          <w:szCs w:val="26"/>
        </w:rPr>
        <w:t xml:space="preserve"> s</w:t>
      </w:r>
      <w:r w:rsidR="008F19C0" w:rsidRPr="007C0C4B">
        <w:rPr>
          <w:sz w:val="26"/>
          <w:szCs w:val="26"/>
        </w:rPr>
        <w:t xml:space="preserve">ettlement </w:t>
      </w:r>
      <w:r w:rsidR="00BE4ADC" w:rsidRPr="007C0C4B">
        <w:rPr>
          <w:sz w:val="26"/>
          <w:szCs w:val="26"/>
        </w:rPr>
        <w:t xml:space="preserve">of a matter </w:t>
      </w:r>
      <w:r w:rsidR="008F19C0" w:rsidRPr="007C0C4B">
        <w:rPr>
          <w:sz w:val="26"/>
          <w:szCs w:val="26"/>
        </w:rPr>
        <w:t>is</w:t>
      </w:r>
      <w:r w:rsidR="00BE4ADC" w:rsidRPr="007C0C4B">
        <w:rPr>
          <w:sz w:val="26"/>
          <w:szCs w:val="26"/>
        </w:rPr>
        <w:t xml:space="preserve"> that</w:t>
      </w:r>
      <w:r w:rsidR="008F19C0" w:rsidRPr="007C0C4B">
        <w:rPr>
          <w:sz w:val="26"/>
          <w:szCs w:val="26"/>
        </w:rPr>
        <w:t xml:space="preserve"> the </w:t>
      </w:r>
      <w:r w:rsidR="003144AB" w:rsidRPr="007C0C4B">
        <w:rPr>
          <w:sz w:val="26"/>
          <w:szCs w:val="26"/>
        </w:rPr>
        <w:t>P</w:t>
      </w:r>
      <w:r w:rsidR="008F19C0" w:rsidRPr="007C0C4B">
        <w:rPr>
          <w:sz w:val="26"/>
          <w:szCs w:val="26"/>
        </w:rPr>
        <w:t xml:space="preserve">arties (or a subset of the </w:t>
      </w:r>
      <w:r w:rsidR="003144AB" w:rsidRPr="007C0C4B">
        <w:rPr>
          <w:sz w:val="26"/>
          <w:szCs w:val="26"/>
        </w:rPr>
        <w:t>P</w:t>
      </w:r>
      <w:r w:rsidR="008F19C0" w:rsidRPr="007C0C4B">
        <w:rPr>
          <w:sz w:val="26"/>
          <w:szCs w:val="26"/>
        </w:rPr>
        <w:t>arties in this case) have decided that a reasonable, rational settlement is necessary to end the dispute or case.</w:t>
      </w:r>
      <w:r w:rsidR="00BE4ADC" w:rsidRPr="007C0C4B">
        <w:rPr>
          <w:sz w:val="26"/>
          <w:szCs w:val="26"/>
        </w:rPr>
        <w:t xml:space="preserve"> </w:t>
      </w:r>
      <w:r w:rsidR="008F19C0" w:rsidRPr="007C0C4B">
        <w:rPr>
          <w:sz w:val="26"/>
          <w:szCs w:val="26"/>
        </w:rPr>
        <w:t xml:space="preserve"> Settlements have the benefits of eliminating risk for the participants by presumably controlling the outcome. </w:t>
      </w:r>
      <w:r w:rsidR="00BE4ADC" w:rsidRPr="007C0C4B">
        <w:rPr>
          <w:sz w:val="26"/>
          <w:szCs w:val="26"/>
        </w:rPr>
        <w:t xml:space="preserve"> </w:t>
      </w:r>
      <w:r w:rsidR="008F19C0" w:rsidRPr="007C0C4B">
        <w:rPr>
          <w:sz w:val="26"/>
          <w:szCs w:val="26"/>
        </w:rPr>
        <w:t>Furthermore, the C</w:t>
      </w:r>
      <w:r w:rsidR="00BE4ADC" w:rsidRPr="007C0C4B">
        <w:rPr>
          <w:sz w:val="26"/>
          <w:szCs w:val="26"/>
        </w:rPr>
        <w:t>ommission</w:t>
      </w:r>
      <w:r w:rsidR="008F19C0" w:rsidRPr="007C0C4B">
        <w:rPr>
          <w:sz w:val="26"/>
          <w:szCs w:val="26"/>
        </w:rPr>
        <w:t xml:space="preserve"> encourages settlements for multiple reasons, as noted by A</w:t>
      </w:r>
      <w:r w:rsidR="00BE4ADC" w:rsidRPr="007C0C4B">
        <w:rPr>
          <w:sz w:val="26"/>
          <w:szCs w:val="26"/>
        </w:rPr>
        <w:t>LJ</w:t>
      </w:r>
      <w:r w:rsidR="00777D11" w:rsidRPr="007C0C4B">
        <w:rPr>
          <w:sz w:val="26"/>
          <w:szCs w:val="26"/>
        </w:rPr>
        <w:t xml:space="preserve"> </w:t>
      </w:r>
      <w:r w:rsidR="008F19C0" w:rsidRPr="007C0C4B">
        <w:rPr>
          <w:sz w:val="26"/>
          <w:szCs w:val="26"/>
        </w:rPr>
        <w:t>Haas.</w:t>
      </w:r>
      <w:r w:rsidR="00D92C08" w:rsidRPr="007C0C4B">
        <w:rPr>
          <w:sz w:val="26"/>
          <w:szCs w:val="26"/>
        </w:rPr>
        <w:t xml:space="preserve">  </w:t>
      </w:r>
      <w:r w:rsidR="00902871" w:rsidRPr="007C0C4B">
        <w:rPr>
          <w:sz w:val="26"/>
          <w:szCs w:val="26"/>
        </w:rPr>
        <w:t>ISWC/Glen Summit R. Exc. at 1.</w:t>
      </w:r>
    </w:p>
    <w:p w14:paraId="79B1400B" w14:textId="77777777" w:rsidR="00A81FCA" w:rsidRPr="007C0C4B" w:rsidRDefault="00A81FCA" w:rsidP="002C7941">
      <w:pPr>
        <w:widowControl/>
        <w:kinsoku w:val="0"/>
        <w:overflowPunct w:val="0"/>
        <w:autoSpaceDE/>
        <w:autoSpaceDN/>
        <w:adjustRightInd/>
        <w:spacing w:line="360" w:lineRule="auto"/>
        <w:ind w:right="288" w:firstLine="1440"/>
        <w:textAlignment w:val="baseline"/>
        <w:rPr>
          <w:sz w:val="26"/>
          <w:szCs w:val="26"/>
        </w:rPr>
      </w:pPr>
    </w:p>
    <w:p w14:paraId="7384BC57" w14:textId="3868DAC7" w:rsidR="008F19C0" w:rsidRPr="007C0C4B" w:rsidRDefault="008F19C0" w:rsidP="007C0C4B">
      <w:pPr>
        <w:widowControl/>
        <w:kinsoku w:val="0"/>
        <w:overflowPunct w:val="0"/>
        <w:autoSpaceDE/>
        <w:autoSpaceDN/>
        <w:adjustRightInd/>
        <w:spacing w:line="360" w:lineRule="auto"/>
        <w:ind w:firstLine="1440"/>
        <w:textAlignment w:val="baseline"/>
        <w:rPr>
          <w:i/>
          <w:iCs/>
          <w:sz w:val="26"/>
          <w:szCs w:val="26"/>
        </w:rPr>
      </w:pPr>
      <w:r w:rsidRPr="007C0C4B">
        <w:rPr>
          <w:sz w:val="26"/>
          <w:szCs w:val="26"/>
        </w:rPr>
        <w:t>I</w:t>
      </w:r>
      <w:r w:rsidR="001E4CC4" w:rsidRPr="007C0C4B">
        <w:rPr>
          <w:sz w:val="26"/>
          <w:szCs w:val="26"/>
        </w:rPr>
        <w:t xml:space="preserve">SWC/Glen Summit reiterate that </w:t>
      </w:r>
      <w:r w:rsidRPr="007C0C4B">
        <w:rPr>
          <w:sz w:val="26"/>
          <w:szCs w:val="26"/>
        </w:rPr>
        <w:t xml:space="preserve">the facts relevant to the issues in </w:t>
      </w:r>
      <w:r w:rsidR="001E4CC4" w:rsidRPr="007C0C4B">
        <w:rPr>
          <w:sz w:val="26"/>
          <w:szCs w:val="26"/>
        </w:rPr>
        <w:t>a</w:t>
      </w:r>
      <w:r w:rsidRPr="007C0C4B">
        <w:rPr>
          <w:sz w:val="26"/>
          <w:szCs w:val="26"/>
        </w:rPr>
        <w:t xml:space="preserve"> Section 529 proceeding initiated by the Commission have been enumerated in the Settlement and were deemed as evidence of record by ALJ Haas in his Recommended Decision.</w:t>
      </w:r>
      <w:r w:rsidR="001E4CC4" w:rsidRPr="007C0C4B">
        <w:rPr>
          <w:sz w:val="26"/>
          <w:szCs w:val="26"/>
        </w:rPr>
        <w:t xml:space="preserve"> </w:t>
      </w:r>
      <w:r w:rsidRPr="007C0C4B">
        <w:rPr>
          <w:sz w:val="26"/>
          <w:szCs w:val="26"/>
        </w:rPr>
        <w:t xml:space="preserve"> In summary, ISWC is a public utility that has been providing water service to the area of Glen Summit since the late 1800's, but both time and the increased cost of providing safe, </w:t>
      </w:r>
      <w:proofErr w:type="gramStart"/>
      <w:r w:rsidRPr="007C0C4B">
        <w:rPr>
          <w:sz w:val="26"/>
          <w:szCs w:val="26"/>
        </w:rPr>
        <w:t>adequate</w:t>
      </w:r>
      <w:proofErr w:type="gramEnd"/>
      <w:r w:rsidRPr="007C0C4B">
        <w:rPr>
          <w:sz w:val="26"/>
          <w:szCs w:val="26"/>
        </w:rPr>
        <w:t xml:space="preserve"> and reasonable public water service, especially in comparison to the small customer base, have rendered the enterprise incapable of being sustained</w:t>
      </w:r>
      <w:r w:rsidR="00B22F39" w:rsidRPr="007C0C4B">
        <w:rPr>
          <w:sz w:val="26"/>
          <w:szCs w:val="26"/>
        </w:rPr>
        <w:t xml:space="preserve">.  </w:t>
      </w:r>
      <w:r w:rsidRPr="007C0C4B">
        <w:rPr>
          <w:sz w:val="26"/>
          <w:szCs w:val="26"/>
        </w:rPr>
        <w:lastRenderedPageBreak/>
        <w:t>Section 529 of the Code, 66 Pa.</w:t>
      </w:r>
      <w:r w:rsidR="00D151A7" w:rsidRPr="007C0C4B">
        <w:rPr>
          <w:sz w:val="26"/>
          <w:szCs w:val="26"/>
        </w:rPr>
        <w:t xml:space="preserve"> </w:t>
      </w:r>
      <w:r w:rsidRPr="007C0C4B">
        <w:rPr>
          <w:sz w:val="26"/>
          <w:szCs w:val="26"/>
        </w:rPr>
        <w:t xml:space="preserve">C.S. §529, provides an avenue for these situations to be resolved by the takeover by another public water supplier or other reasonable option. </w:t>
      </w:r>
      <w:r w:rsidR="001E4CC4" w:rsidRPr="007C0C4B">
        <w:rPr>
          <w:sz w:val="26"/>
          <w:szCs w:val="26"/>
        </w:rPr>
        <w:t xml:space="preserve"> </w:t>
      </w:r>
      <w:r w:rsidRPr="007C0C4B">
        <w:rPr>
          <w:sz w:val="26"/>
          <w:szCs w:val="26"/>
        </w:rPr>
        <w:t>I</w:t>
      </w:r>
      <w:r w:rsidR="001E4CC4" w:rsidRPr="007C0C4B">
        <w:rPr>
          <w:sz w:val="26"/>
          <w:szCs w:val="26"/>
        </w:rPr>
        <w:t xml:space="preserve">SWC/Glen Summit submit that, </w:t>
      </w:r>
      <w:r w:rsidR="00A81FCA" w:rsidRPr="007C0C4B">
        <w:rPr>
          <w:sz w:val="26"/>
          <w:szCs w:val="26"/>
        </w:rPr>
        <w:t>i</w:t>
      </w:r>
      <w:r w:rsidRPr="007C0C4B">
        <w:rPr>
          <w:sz w:val="26"/>
          <w:szCs w:val="26"/>
        </w:rPr>
        <w:t>n this case, the record shows</w:t>
      </w:r>
      <w:r w:rsidR="00902871" w:rsidRPr="007C0C4B">
        <w:rPr>
          <w:sz w:val="26"/>
          <w:szCs w:val="26"/>
        </w:rPr>
        <w:t xml:space="preserve"> </w:t>
      </w:r>
      <w:r w:rsidRPr="007C0C4B">
        <w:rPr>
          <w:sz w:val="26"/>
          <w:szCs w:val="26"/>
        </w:rPr>
        <w:t xml:space="preserve">that there are no nearby public water suppliers that have the means and motivation to take over ISWC. </w:t>
      </w:r>
      <w:r w:rsidR="001E4CC4" w:rsidRPr="007C0C4B">
        <w:rPr>
          <w:sz w:val="26"/>
          <w:szCs w:val="26"/>
        </w:rPr>
        <w:t xml:space="preserve"> Furthermore, c</w:t>
      </w:r>
      <w:r w:rsidRPr="007C0C4B">
        <w:rPr>
          <w:sz w:val="26"/>
          <w:szCs w:val="26"/>
        </w:rPr>
        <w:t>ustomers had been leaving the system by way of drilling wells for some time since it was apparent that the continued provision of service simply was not economically feasible.</w:t>
      </w:r>
      <w:r w:rsidR="00902871" w:rsidRPr="007C0C4B">
        <w:rPr>
          <w:sz w:val="26"/>
          <w:szCs w:val="26"/>
        </w:rPr>
        <w:t xml:space="preserve">  </w:t>
      </w:r>
      <w:r w:rsidR="00902871" w:rsidRPr="007C0C4B">
        <w:rPr>
          <w:i/>
          <w:iCs/>
          <w:sz w:val="26"/>
          <w:szCs w:val="26"/>
        </w:rPr>
        <w:t>Id.</w:t>
      </w:r>
    </w:p>
    <w:p w14:paraId="42E39661" w14:textId="77777777" w:rsidR="00A81FCA" w:rsidRPr="00781304" w:rsidRDefault="00A81FCA" w:rsidP="00781304">
      <w:pPr>
        <w:widowControl/>
        <w:kinsoku w:val="0"/>
        <w:overflowPunct w:val="0"/>
        <w:autoSpaceDE/>
        <w:autoSpaceDN/>
        <w:adjustRightInd/>
        <w:spacing w:line="360" w:lineRule="auto"/>
        <w:ind w:firstLine="1440"/>
        <w:textAlignment w:val="baseline"/>
        <w:rPr>
          <w:sz w:val="26"/>
          <w:szCs w:val="26"/>
        </w:rPr>
      </w:pPr>
    </w:p>
    <w:p w14:paraId="46066303" w14:textId="6A6D478F" w:rsidR="008F19C0" w:rsidRPr="007C0C4B" w:rsidRDefault="008F19C0" w:rsidP="007C0C4B">
      <w:pPr>
        <w:widowControl/>
        <w:kinsoku w:val="0"/>
        <w:overflowPunct w:val="0"/>
        <w:autoSpaceDE/>
        <w:autoSpaceDN/>
        <w:adjustRightInd/>
        <w:spacing w:line="360" w:lineRule="auto"/>
        <w:ind w:firstLine="1440"/>
        <w:textAlignment w:val="baseline"/>
        <w:rPr>
          <w:i/>
          <w:iCs/>
          <w:sz w:val="26"/>
          <w:szCs w:val="26"/>
        </w:rPr>
      </w:pPr>
      <w:r w:rsidRPr="007C0C4B">
        <w:rPr>
          <w:sz w:val="26"/>
          <w:szCs w:val="26"/>
        </w:rPr>
        <w:t>The issue was, and the Joint Petitioners focused on, how to allow ISWC to abandon service while at the same time providing some substantial measure of compensation to the former customers.</w:t>
      </w:r>
      <w:r w:rsidR="00902871" w:rsidRPr="007C0C4B">
        <w:rPr>
          <w:sz w:val="26"/>
          <w:szCs w:val="26"/>
        </w:rPr>
        <w:t xml:space="preserve">  </w:t>
      </w:r>
      <w:r w:rsidR="00902871" w:rsidRPr="007C0C4B">
        <w:rPr>
          <w:i/>
          <w:iCs/>
          <w:sz w:val="26"/>
          <w:szCs w:val="26"/>
        </w:rPr>
        <w:t xml:space="preserve">Id. </w:t>
      </w:r>
      <w:r w:rsidR="001E4CC4" w:rsidRPr="007C0C4B">
        <w:rPr>
          <w:i/>
          <w:iCs/>
          <w:sz w:val="26"/>
          <w:szCs w:val="26"/>
        </w:rPr>
        <w:t xml:space="preserve"> </w:t>
      </w:r>
      <w:r w:rsidR="001E4CC4" w:rsidRPr="007C0C4B">
        <w:rPr>
          <w:sz w:val="26"/>
          <w:szCs w:val="26"/>
        </w:rPr>
        <w:t xml:space="preserve">ISWC/Glen Summit submit that </w:t>
      </w:r>
      <w:r w:rsidRPr="007C0C4B">
        <w:rPr>
          <w:sz w:val="26"/>
          <w:szCs w:val="26"/>
        </w:rPr>
        <w:t xml:space="preserve">the Joint Petitioners did find such an accommodation. </w:t>
      </w:r>
      <w:r w:rsidR="001E4CC4" w:rsidRPr="007C0C4B">
        <w:rPr>
          <w:sz w:val="26"/>
          <w:szCs w:val="26"/>
        </w:rPr>
        <w:t xml:space="preserve"> </w:t>
      </w:r>
      <w:r w:rsidRPr="007C0C4B">
        <w:rPr>
          <w:sz w:val="26"/>
          <w:szCs w:val="26"/>
        </w:rPr>
        <w:t xml:space="preserve">ISWC is being permitted to abandon service and its former customers are receiving a substantial, but not total, contribution to the cost of their wells. </w:t>
      </w:r>
      <w:r w:rsidR="001E4CC4" w:rsidRPr="007C0C4B">
        <w:rPr>
          <w:sz w:val="26"/>
          <w:szCs w:val="26"/>
        </w:rPr>
        <w:t xml:space="preserve"> </w:t>
      </w:r>
      <w:r w:rsidRPr="007C0C4B">
        <w:rPr>
          <w:sz w:val="26"/>
          <w:szCs w:val="26"/>
        </w:rPr>
        <w:t xml:space="preserve">The </w:t>
      </w:r>
      <w:r w:rsidR="009A0B6D" w:rsidRPr="007C0C4B">
        <w:rPr>
          <w:sz w:val="26"/>
          <w:szCs w:val="26"/>
        </w:rPr>
        <w:t>C</w:t>
      </w:r>
      <w:r w:rsidRPr="007C0C4B">
        <w:rPr>
          <w:sz w:val="26"/>
          <w:szCs w:val="26"/>
        </w:rPr>
        <w:t>ustomers, through Glen Summit, are also obtaining title and continued access to a body o</w:t>
      </w:r>
      <w:r w:rsidR="00E65D35" w:rsidRPr="007C0C4B">
        <w:rPr>
          <w:sz w:val="26"/>
          <w:szCs w:val="26"/>
        </w:rPr>
        <w:t>f</w:t>
      </w:r>
      <w:r w:rsidRPr="007C0C4B">
        <w:rPr>
          <w:sz w:val="26"/>
          <w:szCs w:val="26"/>
        </w:rPr>
        <w:t xml:space="preserve"> water and surrounding property (Fountain Lake) that has been a longtime resource of the Glen Summit community which will be paid for via Glen Summit Company.</w:t>
      </w:r>
      <w:r w:rsidR="00902871" w:rsidRPr="007C0C4B">
        <w:rPr>
          <w:sz w:val="26"/>
          <w:szCs w:val="26"/>
        </w:rPr>
        <w:t xml:space="preserve">  </w:t>
      </w:r>
      <w:r w:rsidR="00902871" w:rsidRPr="007C0C4B">
        <w:rPr>
          <w:i/>
          <w:iCs/>
          <w:sz w:val="26"/>
          <w:szCs w:val="26"/>
        </w:rPr>
        <w:t>Id.</w:t>
      </w:r>
    </w:p>
    <w:p w14:paraId="7B774BE0" w14:textId="77777777" w:rsidR="00A81FCA" w:rsidRPr="00781304" w:rsidRDefault="00A81FCA" w:rsidP="00781304">
      <w:pPr>
        <w:widowControl/>
        <w:kinsoku w:val="0"/>
        <w:overflowPunct w:val="0"/>
        <w:autoSpaceDE/>
        <w:autoSpaceDN/>
        <w:adjustRightInd/>
        <w:spacing w:line="360" w:lineRule="auto"/>
        <w:ind w:firstLine="1440"/>
        <w:textAlignment w:val="baseline"/>
        <w:rPr>
          <w:sz w:val="26"/>
          <w:szCs w:val="26"/>
        </w:rPr>
      </w:pPr>
    </w:p>
    <w:p w14:paraId="7E11566F" w14:textId="0D036256" w:rsidR="008F19C0" w:rsidRPr="007C0C4B" w:rsidRDefault="001E4CC4" w:rsidP="002C7941">
      <w:pPr>
        <w:widowControl/>
        <w:kinsoku w:val="0"/>
        <w:overflowPunct w:val="0"/>
        <w:autoSpaceDE/>
        <w:autoSpaceDN/>
        <w:adjustRightInd/>
        <w:spacing w:line="360" w:lineRule="auto"/>
        <w:ind w:firstLine="1440"/>
        <w:textAlignment w:val="baseline"/>
        <w:rPr>
          <w:i/>
          <w:iCs/>
          <w:sz w:val="26"/>
          <w:szCs w:val="26"/>
        </w:rPr>
      </w:pPr>
      <w:r w:rsidRPr="007C0C4B">
        <w:rPr>
          <w:sz w:val="26"/>
          <w:szCs w:val="26"/>
        </w:rPr>
        <w:t>ISWC/Glen Summit argue that, g</w:t>
      </w:r>
      <w:r w:rsidR="008F19C0" w:rsidRPr="007C0C4B">
        <w:rPr>
          <w:sz w:val="26"/>
          <w:szCs w:val="26"/>
        </w:rPr>
        <w:t xml:space="preserve">iven the totality of the circumstances, the interests of all </w:t>
      </w:r>
      <w:r w:rsidR="00DF07C7" w:rsidRPr="007C0C4B">
        <w:rPr>
          <w:sz w:val="26"/>
          <w:szCs w:val="26"/>
        </w:rPr>
        <w:t>P</w:t>
      </w:r>
      <w:r w:rsidR="008F19C0" w:rsidRPr="007C0C4B">
        <w:rPr>
          <w:sz w:val="26"/>
          <w:szCs w:val="26"/>
        </w:rPr>
        <w:t xml:space="preserve">arties were </w:t>
      </w:r>
      <w:r w:rsidRPr="007C0C4B">
        <w:rPr>
          <w:sz w:val="26"/>
          <w:szCs w:val="26"/>
        </w:rPr>
        <w:t xml:space="preserve">fully </w:t>
      </w:r>
      <w:r w:rsidR="008F19C0" w:rsidRPr="007C0C4B">
        <w:rPr>
          <w:sz w:val="26"/>
          <w:szCs w:val="26"/>
        </w:rPr>
        <w:t>considered both by the Joint Petitioners and A</w:t>
      </w:r>
      <w:r w:rsidRPr="007C0C4B">
        <w:rPr>
          <w:sz w:val="26"/>
          <w:szCs w:val="26"/>
        </w:rPr>
        <w:t>LJ</w:t>
      </w:r>
      <w:r w:rsidR="008F19C0" w:rsidRPr="007C0C4B">
        <w:rPr>
          <w:sz w:val="26"/>
          <w:szCs w:val="26"/>
        </w:rPr>
        <w:t xml:space="preserve"> Haas in his well-considered Recommended Decision and a rational, </w:t>
      </w:r>
      <w:proofErr w:type="gramStart"/>
      <w:r w:rsidR="008F19C0" w:rsidRPr="007C0C4B">
        <w:rPr>
          <w:sz w:val="26"/>
          <w:szCs w:val="26"/>
        </w:rPr>
        <w:t>reasonable</w:t>
      </w:r>
      <w:proofErr w:type="gramEnd"/>
      <w:r w:rsidR="008F19C0" w:rsidRPr="007C0C4B">
        <w:rPr>
          <w:sz w:val="26"/>
          <w:szCs w:val="26"/>
        </w:rPr>
        <w:t xml:space="preserve"> and fair settlement was reached. </w:t>
      </w:r>
      <w:r w:rsidRPr="007C0C4B">
        <w:rPr>
          <w:sz w:val="26"/>
          <w:szCs w:val="26"/>
        </w:rPr>
        <w:t xml:space="preserve"> </w:t>
      </w:r>
      <w:r w:rsidR="008F19C0" w:rsidRPr="007C0C4B">
        <w:rPr>
          <w:sz w:val="26"/>
          <w:szCs w:val="26"/>
        </w:rPr>
        <w:t>The point was not to pay for every dollar of every well</w:t>
      </w:r>
      <w:r w:rsidR="00B22F39" w:rsidRPr="007C0C4B">
        <w:rPr>
          <w:sz w:val="26"/>
          <w:szCs w:val="26"/>
        </w:rPr>
        <w:t xml:space="preserve">.  </w:t>
      </w:r>
      <w:r w:rsidR="008F19C0" w:rsidRPr="007C0C4B">
        <w:rPr>
          <w:sz w:val="26"/>
          <w:szCs w:val="26"/>
        </w:rPr>
        <w:t xml:space="preserve">The point was to find an ample and adequate </w:t>
      </w:r>
      <w:r w:rsidR="008F19C0" w:rsidRPr="007C0C4B">
        <w:rPr>
          <w:i/>
          <w:iCs/>
          <w:sz w:val="26"/>
          <w:szCs w:val="26"/>
        </w:rPr>
        <w:t>quid pro quo</w:t>
      </w:r>
      <w:r w:rsidR="008F19C0" w:rsidRPr="007C0C4B">
        <w:rPr>
          <w:sz w:val="26"/>
          <w:szCs w:val="26"/>
        </w:rPr>
        <w:t>.</w:t>
      </w:r>
      <w:r w:rsidR="00902871" w:rsidRPr="007C0C4B">
        <w:rPr>
          <w:sz w:val="26"/>
          <w:szCs w:val="26"/>
        </w:rPr>
        <w:t xml:space="preserve">  </w:t>
      </w:r>
      <w:r w:rsidR="00902871" w:rsidRPr="007C0C4B">
        <w:rPr>
          <w:i/>
          <w:iCs/>
          <w:sz w:val="26"/>
          <w:szCs w:val="26"/>
        </w:rPr>
        <w:t>Id.</w:t>
      </w:r>
    </w:p>
    <w:p w14:paraId="5B212095" w14:textId="77777777" w:rsidR="00A81FCA" w:rsidRPr="007C0C4B" w:rsidRDefault="00A81FCA" w:rsidP="002C7941">
      <w:pPr>
        <w:widowControl/>
        <w:kinsoku w:val="0"/>
        <w:overflowPunct w:val="0"/>
        <w:autoSpaceDE/>
        <w:autoSpaceDN/>
        <w:adjustRightInd/>
        <w:spacing w:line="360" w:lineRule="auto"/>
        <w:ind w:firstLine="1440"/>
        <w:textAlignment w:val="baseline"/>
        <w:rPr>
          <w:i/>
          <w:iCs/>
          <w:sz w:val="26"/>
          <w:szCs w:val="26"/>
        </w:rPr>
      </w:pPr>
    </w:p>
    <w:p w14:paraId="26B857E0" w14:textId="661742CE" w:rsidR="00FC4B0B" w:rsidRPr="007C0C4B" w:rsidRDefault="004E3EB5" w:rsidP="00C1463E">
      <w:pPr>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c.</w:t>
      </w:r>
      <w:r w:rsidRPr="007C0C4B">
        <w:rPr>
          <w:b/>
          <w:bCs/>
          <w:sz w:val="26"/>
          <w:szCs w:val="26"/>
        </w:rPr>
        <w:tab/>
      </w:r>
      <w:r w:rsidR="00A97DF3" w:rsidRPr="007C0C4B">
        <w:rPr>
          <w:b/>
          <w:bCs/>
          <w:sz w:val="26"/>
          <w:szCs w:val="26"/>
        </w:rPr>
        <w:t>Disposition</w:t>
      </w:r>
    </w:p>
    <w:p w14:paraId="134BFD9F" w14:textId="77777777" w:rsidR="00A81FCA" w:rsidRPr="007C0C4B" w:rsidRDefault="00A81FCA" w:rsidP="00A81FCA">
      <w:pPr>
        <w:widowControl/>
        <w:kinsoku w:val="0"/>
        <w:overflowPunct w:val="0"/>
        <w:autoSpaceDE/>
        <w:autoSpaceDN/>
        <w:adjustRightInd/>
        <w:spacing w:line="360" w:lineRule="auto"/>
        <w:ind w:firstLine="1440"/>
        <w:textAlignment w:val="baseline"/>
        <w:rPr>
          <w:sz w:val="26"/>
          <w:szCs w:val="26"/>
        </w:rPr>
      </w:pPr>
    </w:p>
    <w:p w14:paraId="0A4800F2" w14:textId="7D5F181B" w:rsidR="001E4CC4" w:rsidRPr="007C0C4B" w:rsidRDefault="00A97DF3" w:rsidP="007C0C4B">
      <w:pPr>
        <w:widowControl/>
        <w:kinsoku w:val="0"/>
        <w:overflowPunct w:val="0"/>
        <w:autoSpaceDE/>
        <w:autoSpaceDN/>
        <w:adjustRightInd/>
        <w:spacing w:line="360" w:lineRule="auto"/>
        <w:ind w:firstLine="1440"/>
        <w:textAlignment w:val="baseline"/>
        <w:rPr>
          <w:sz w:val="26"/>
          <w:szCs w:val="26"/>
        </w:rPr>
      </w:pPr>
      <w:r w:rsidRPr="007C0C4B">
        <w:rPr>
          <w:sz w:val="26"/>
          <w:szCs w:val="26"/>
        </w:rPr>
        <w:t>We find the $5</w:t>
      </w:r>
      <w:r w:rsidR="00693886" w:rsidRPr="007C0C4B">
        <w:rPr>
          <w:sz w:val="26"/>
          <w:szCs w:val="26"/>
        </w:rPr>
        <w:t>,</w:t>
      </w:r>
      <w:r w:rsidRPr="007C0C4B">
        <w:rPr>
          <w:sz w:val="26"/>
          <w:szCs w:val="26"/>
        </w:rPr>
        <w:t xml:space="preserve">000 contribution to the Customers to be </w:t>
      </w:r>
      <w:r w:rsidR="008D71E2" w:rsidRPr="007C0C4B">
        <w:rPr>
          <w:sz w:val="26"/>
          <w:szCs w:val="26"/>
        </w:rPr>
        <w:t xml:space="preserve">a </w:t>
      </w:r>
      <w:r w:rsidRPr="007C0C4B">
        <w:rPr>
          <w:sz w:val="26"/>
          <w:szCs w:val="26"/>
        </w:rPr>
        <w:t>fair and reasonable accommodation for the acquisition of alternate water supply.</w:t>
      </w:r>
      <w:r w:rsidR="00423D45" w:rsidRPr="007C0C4B">
        <w:rPr>
          <w:sz w:val="26"/>
          <w:szCs w:val="26"/>
        </w:rPr>
        <w:t xml:space="preserve">  </w:t>
      </w:r>
      <w:r w:rsidR="001E4CC4" w:rsidRPr="007C0C4B">
        <w:rPr>
          <w:sz w:val="26"/>
          <w:szCs w:val="26"/>
        </w:rPr>
        <w:t xml:space="preserve">Considering the many benefits of the Settlement as a whole and the overwhelming support of all </w:t>
      </w:r>
      <w:r w:rsidR="001E4CC4" w:rsidRPr="007C0C4B">
        <w:rPr>
          <w:sz w:val="26"/>
          <w:szCs w:val="26"/>
        </w:rPr>
        <w:lastRenderedPageBreak/>
        <w:t xml:space="preserve">interested </w:t>
      </w:r>
      <w:r w:rsidR="00B41CB2" w:rsidRPr="007C0C4B">
        <w:rPr>
          <w:sz w:val="26"/>
          <w:szCs w:val="26"/>
        </w:rPr>
        <w:t>P</w:t>
      </w:r>
      <w:r w:rsidR="001E4CC4" w:rsidRPr="007C0C4B">
        <w:rPr>
          <w:sz w:val="26"/>
          <w:szCs w:val="26"/>
        </w:rPr>
        <w:t>arties, we determine that the contribution to customers’ alternative source of water supply is acceptable</w:t>
      </w:r>
      <w:r w:rsidR="00B22F39" w:rsidRPr="007C0C4B">
        <w:rPr>
          <w:sz w:val="26"/>
          <w:szCs w:val="26"/>
        </w:rPr>
        <w:t xml:space="preserve">.  </w:t>
      </w:r>
      <w:r w:rsidR="001315FD" w:rsidRPr="007C0C4B">
        <w:rPr>
          <w:sz w:val="26"/>
          <w:szCs w:val="26"/>
        </w:rPr>
        <w:t xml:space="preserve">As noted by the OCA in its Statement in Support of the Settlement, the Commission has approved lesser payments to customers in circumstances where the continued provision of water distribution service would not serve the public interest. </w:t>
      </w:r>
      <w:r w:rsidR="001315FD" w:rsidRPr="007C0C4B">
        <w:rPr>
          <w:i/>
          <w:iCs/>
          <w:sz w:val="26"/>
          <w:szCs w:val="26"/>
        </w:rPr>
        <w:t xml:space="preserve"> </w:t>
      </w:r>
      <w:r w:rsidR="00226606" w:rsidRPr="007C0C4B">
        <w:rPr>
          <w:i/>
          <w:iCs/>
          <w:sz w:val="26"/>
          <w:szCs w:val="26"/>
        </w:rPr>
        <w:t>See</w:t>
      </w:r>
      <w:r w:rsidR="00226606" w:rsidRPr="007C0C4B">
        <w:rPr>
          <w:sz w:val="26"/>
          <w:szCs w:val="26"/>
        </w:rPr>
        <w:t xml:space="preserve"> </w:t>
      </w:r>
      <w:r w:rsidR="00226606" w:rsidRPr="007C0C4B">
        <w:rPr>
          <w:i/>
          <w:iCs/>
          <w:sz w:val="26"/>
          <w:szCs w:val="26"/>
        </w:rPr>
        <w:t>Application of Bald Eagle Water Co.</w:t>
      </w:r>
      <w:r w:rsidR="00226606" w:rsidRPr="007C0C4B">
        <w:rPr>
          <w:sz w:val="26"/>
          <w:szCs w:val="26"/>
        </w:rPr>
        <w:t xml:space="preserve">, 76 Pa. P.U.C. 556, 564 (1992) (approving a Certificate for abandonment of service where water utility committed to pay each customer $3,500 for the purpose of installing an alternative domestic water supply); </w:t>
      </w:r>
      <w:r w:rsidR="00226606" w:rsidRPr="007C0C4B">
        <w:rPr>
          <w:i/>
          <w:iCs/>
          <w:sz w:val="26"/>
          <w:szCs w:val="26"/>
        </w:rPr>
        <w:t>See also</w:t>
      </w:r>
      <w:r w:rsidR="00226606" w:rsidRPr="007C0C4B">
        <w:rPr>
          <w:sz w:val="26"/>
          <w:szCs w:val="26"/>
        </w:rPr>
        <w:t xml:space="preserve">, </w:t>
      </w:r>
      <w:r w:rsidR="00226606" w:rsidRPr="007C0C4B">
        <w:rPr>
          <w:i/>
          <w:iCs/>
          <w:sz w:val="26"/>
          <w:szCs w:val="26"/>
        </w:rPr>
        <w:t>Application of Borough of Duncannon,</w:t>
      </w:r>
      <w:r w:rsidR="00226606" w:rsidRPr="007C0C4B">
        <w:rPr>
          <w:sz w:val="26"/>
          <w:szCs w:val="26"/>
        </w:rPr>
        <w:t xml:space="preserve"> 1996 Pa. PUC LEXIS 124 (1996) (approving a Certificate for abandonment of service conditioned upon contributing $3,000 each toward new water sources for four (4) customers and $15,000 toward a new water source for the Perry County Recreation Assoc.); </w:t>
      </w:r>
      <w:r w:rsidR="00226606" w:rsidRPr="007C0C4B">
        <w:rPr>
          <w:i/>
          <w:iCs/>
          <w:sz w:val="26"/>
          <w:szCs w:val="26"/>
        </w:rPr>
        <w:t xml:space="preserve">Application of </w:t>
      </w:r>
      <w:proofErr w:type="spellStart"/>
      <w:r w:rsidR="00226606" w:rsidRPr="007C0C4B">
        <w:rPr>
          <w:i/>
          <w:iCs/>
          <w:sz w:val="26"/>
          <w:szCs w:val="26"/>
        </w:rPr>
        <w:t>Megargel's</w:t>
      </w:r>
      <w:proofErr w:type="spellEnd"/>
      <w:r w:rsidR="00226606" w:rsidRPr="007C0C4B">
        <w:rPr>
          <w:i/>
          <w:iCs/>
          <w:sz w:val="26"/>
          <w:szCs w:val="26"/>
        </w:rPr>
        <w:t xml:space="preserve"> Golf, Inc.</w:t>
      </w:r>
      <w:r w:rsidR="00226606" w:rsidRPr="00781304">
        <w:rPr>
          <w:sz w:val="26"/>
          <w:szCs w:val="26"/>
        </w:rPr>
        <w:t>,</w:t>
      </w:r>
      <w:r w:rsidR="00226606" w:rsidRPr="007C0C4B">
        <w:rPr>
          <w:sz w:val="26"/>
          <w:szCs w:val="26"/>
        </w:rPr>
        <w:t xml:space="preserve"> 1985 Pa. PUC LEXIS 9 (1985) (approving a Certificate for abandonment of service with the condition that the water utility contribute $6,000 to a customer cooperative if formed, or otherwise $300 to each property owner, to defray the cost of securing an adequate water supply).</w:t>
      </w:r>
      <w:r w:rsidR="00D92C08" w:rsidRPr="007C0C4B">
        <w:rPr>
          <w:sz w:val="26"/>
          <w:szCs w:val="26"/>
        </w:rPr>
        <w:t xml:space="preserve">  </w:t>
      </w:r>
      <w:r w:rsidR="00423D45" w:rsidRPr="007C0C4B">
        <w:rPr>
          <w:sz w:val="26"/>
          <w:szCs w:val="26"/>
        </w:rPr>
        <w:t>Exception No. 1 is denied.</w:t>
      </w:r>
      <w:r w:rsidRPr="007C0C4B">
        <w:rPr>
          <w:sz w:val="26"/>
          <w:szCs w:val="26"/>
        </w:rPr>
        <w:t xml:space="preserve"> </w:t>
      </w:r>
    </w:p>
    <w:p w14:paraId="2812DFCF" w14:textId="77777777" w:rsidR="00966E3A" w:rsidRPr="007C0C4B" w:rsidRDefault="00966E3A" w:rsidP="007C0C4B">
      <w:pPr>
        <w:widowControl/>
        <w:kinsoku w:val="0"/>
        <w:overflowPunct w:val="0"/>
        <w:autoSpaceDE/>
        <w:autoSpaceDN/>
        <w:adjustRightInd/>
        <w:spacing w:line="360" w:lineRule="auto"/>
        <w:textAlignment w:val="baseline"/>
        <w:rPr>
          <w:sz w:val="26"/>
          <w:szCs w:val="26"/>
        </w:rPr>
      </w:pPr>
    </w:p>
    <w:p w14:paraId="2D87E483" w14:textId="3930B549" w:rsidR="00FC4B0B" w:rsidRPr="007C0C4B" w:rsidRDefault="00BA7D81" w:rsidP="007C0C4B">
      <w:pPr>
        <w:widowControl/>
        <w:kinsoku w:val="0"/>
        <w:overflowPunct w:val="0"/>
        <w:autoSpaceDE/>
        <w:autoSpaceDN/>
        <w:adjustRightInd/>
        <w:spacing w:line="360" w:lineRule="auto"/>
        <w:ind w:firstLine="720"/>
        <w:textAlignment w:val="baseline"/>
        <w:rPr>
          <w:sz w:val="26"/>
          <w:szCs w:val="26"/>
        </w:rPr>
      </w:pPr>
      <w:r w:rsidRPr="007C0C4B">
        <w:rPr>
          <w:b/>
          <w:bCs/>
          <w:sz w:val="26"/>
          <w:szCs w:val="26"/>
        </w:rPr>
        <w:t>2.</w:t>
      </w:r>
      <w:r w:rsidRPr="007C0C4B">
        <w:rPr>
          <w:b/>
          <w:bCs/>
          <w:sz w:val="26"/>
          <w:szCs w:val="26"/>
        </w:rPr>
        <w:tab/>
      </w:r>
      <w:r w:rsidR="00EE1E88" w:rsidRPr="007C0C4B">
        <w:rPr>
          <w:b/>
          <w:bCs/>
          <w:sz w:val="26"/>
          <w:szCs w:val="26"/>
        </w:rPr>
        <w:t xml:space="preserve">Complainant’s </w:t>
      </w:r>
      <w:r w:rsidR="00FC4B0B" w:rsidRPr="007C0C4B">
        <w:rPr>
          <w:b/>
          <w:bCs/>
          <w:sz w:val="26"/>
          <w:szCs w:val="26"/>
        </w:rPr>
        <w:t>Exception No. 2</w:t>
      </w:r>
      <w:r w:rsidR="00E4477D" w:rsidRPr="007C0C4B">
        <w:rPr>
          <w:sz w:val="26"/>
          <w:szCs w:val="26"/>
        </w:rPr>
        <w:t xml:space="preserve">:  </w:t>
      </w:r>
      <w:r w:rsidR="00FC4B0B" w:rsidRPr="007C0C4B">
        <w:rPr>
          <w:b/>
          <w:bCs/>
          <w:sz w:val="26"/>
          <w:szCs w:val="26"/>
        </w:rPr>
        <w:t>The customers will owe taxes.</w:t>
      </w:r>
    </w:p>
    <w:p w14:paraId="67DF204F" w14:textId="77777777" w:rsidR="00A81FCA" w:rsidRPr="007C0C4B" w:rsidRDefault="00A81FCA" w:rsidP="007C0C4B">
      <w:pPr>
        <w:widowControl/>
        <w:kinsoku w:val="0"/>
        <w:overflowPunct w:val="0"/>
        <w:autoSpaceDE/>
        <w:autoSpaceDN/>
        <w:adjustRightInd/>
        <w:spacing w:line="360" w:lineRule="auto"/>
        <w:textAlignment w:val="baseline"/>
        <w:rPr>
          <w:sz w:val="26"/>
          <w:szCs w:val="26"/>
        </w:rPr>
      </w:pPr>
    </w:p>
    <w:p w14:paraId="515638BA" w14:textId="76C43257" w:rsidR="00FC4B0B" w:rsidRPr="007C0C4B" w:rsidRDefault="00FC4B0B" w:rsidP="007C0C4B">
      <w:pPr>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The GSC is the source of the money that will be offered to the customers not their provider ISWC. </w:t>
      </w:r>
      <w:r w:rsidR="00A81FCA" w:rsidRPr="007C0C4B">
        <w:rPr>
          <w:sz w:val="26"/>
          <w:szCs w:val="26"/>
        </w:rPr>
        <w:t xml:space="preserve"> </w:t>
      </w:r>
      <w:r w:rsidRPr="007C0C4B">
        <w:rPr>
          <w:sz w:val="26"/>
          <w:szCs w:val="26"/>
        </w:rPr>
        <w:t>The customers will have a constructive receipt tax liability for the offer.</w:t>
      </w:r>
      <w:r w:rsidR="00A81FCA" w:rsidRPr="007C0C4B">
        <w:rPr>
          <w:sz w:val="26"/>
          <w:szCs w:val="26"/>
        </w:rPr>
        <w:t xml:space="preserve"> </w:t>
      </w:r>
      <w:r w:rsidRPr="007C0C4B">
        <w:rPr>
          <w:sz w:val="26"/>
          <w:szCs w:val="26"/>
        </w:rPr>
        <w:t xml:space="preserve"> No one has told the customers that they could have criminal liability if they do not pay taxes on the $5,000 to the Federal, State and possibly Local government. </w:t>
      </w:r>
      <w:r w:rsidR="00A81FCA" w:rsidRPr="007C0C4B">
        <w:rPr>
          <w:sz w:val="26"/>
          <w:szCs w:val="26"/>
        </w:rPr>
        <w:t xml:space="preserve"> </w:t>
      </w:r>
      <w:r w:rsidRPr="007C0C4B">
        <w:rPr>
          <w:sz w:val="26"/>
          <w:szCs w:val="26"/>
        </w:rPr>
        <w:t>If they pay taxes</w:t>
      </w:r>
      <w:r w:rsidR="00DF775A" w:rsidRPr="007C0C4B">
        <w:rPr>
          <w:sz w:val="26"/>
          <w:szCs w:val="26"/>
        </w:rPr>
        <w:t xml:space="preserve"> </w:t>
      </w:r>
      <w:r w:rsidRPr="007C0C4B">
        <w:rPr>
          <w:sz w:val="26"/>
          <w:szCs w:val="26"/>
        </w:rPr>
        <w:t>customers will get even less than $5,000 to pay for the wells.</w:t>
      </w:r>
      <w:r w:rsidR="0001009E" w:rsidRPr="007C0C4B">
        <w:rPr>
          <w:sz w:val="26"/>
          <w:szCs w:val="26"/>
        </w:rPr>
        <w:t xml:space="preserve"> Exc. No. </w:t>
      </w:r>
      <w:r w:rsidR="00D7302C" w:rsidRPr="007C0C4B">
        <w:rPr>
          <w:sz w:val="26"/>
          <w:szCs w:val="26"/>
        </w:rPr>
        <w:t>2</w:t>
      </w:r>
      <w:r w:rsidR="0001009E" w:rsidRPr="007C0C4B">
        <w:rPr>
          <w:sz w:val="26"/>
          <w:szCs w:val="26"/>
        </w:rPr>
        <w:t xml:space="preserve"> at 1.</w:t>
      </w:r>
    </w:p>
    <w:p w14:paraId="2B68C467" w14:textId="6D436FD8" w:rsidR="00FC4B0B" w:rsidRPr="007C0C4B" w:rsidRDefault="00FC4B0B" w:rsidP="002C7941">
      <w:pPr>
        <w:widowControl/>
        <w:kinsoku w:val="0"/>
        <w:overflowPunct w:val="0"/>
        <w:autoSpaceDE/>
        <w:autoSpaceDN/>
        <w:adjustRightInd/>
        <w:spacing w:line="360" w:lineRule="auto"/>
        <w:textAlignment w:val="baseline"/>
        <w:rPr>
          <w:sz w:val="26"/>
          <w:szCs w:val="26"/>
        </w:rPr>
      </w:pPr>
    </w:p>
    <w:p w14:paraId="4F2695CC" w14:textId="5FCC25DF" w:rsidR="00FC4B0B" w:rsidRPr="007C0C4B" w:rsidRDefault="00BA7D81" w:rsidP="00C1463E">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a.</w:t>
      </w:r>
      <w:r w:rsidRPr="007C0C4B">
        <w:rPr>
          <w:b/>
          <w:bCs/>
          <w:sz w:val="26"/>
          <w:szCs w:val="26"/>
        </w:rPr>
        <w:tab/>
        <w:t xml:space="preserve">Replies of PAWC </w:t>
      </w:r>
    </w:p>
    <w:p w14:paraId="0E5F6BF9" w14:textId="77777777" w:rsidR="00A412E7" w:rsidRPr="007C0C4B" w:rsidRDefault="00A412E7" w:rsidP="00A81FCA">
      <w:pPr>
        <w:keepNext/>
        <w:widowControl/>
        <w:kinsoku w:val="0"/>
        <w:overflowPunct w:val="0"/>
        <w:autoSpaceDE/>
        <w:autoSpaceDN/>
        <w:adjustRightInd/>
        <w:spacing w:line="360" w:lineRule="auto"/>
        <w:textAlignment w:val="baseline"/>
        <w:rPr>
          <w:sz w:val="26"/>
          <w:szCs w:val="26"/>
        </w:rPr>
      </w:pPr>
    </w:p>
    <w:p w14:paraId="19A916F0" w14:textId="44360322" w:rsidR="00A412E7" w:rsidRPr="007C0C4B" w:rsidRDefault="00A412E7" w:rsidP="007C0C4B">
      <w:pPr>
        <w:keepNext/>
        <w:widowControl/>
        <w:autoSpaceDE/>
        <w:autoSpaceDN/>
        <w:adjustRightInd/>
        <w:spacing w:line="360" w:lineRule="auto"/>
        <w:ind w:firstLine="1440"/>
        <w:rPr>
          <w:rFonts w:eastAsia="Times New Roman"/>
          <w:color w:val="000000"/>
          <w:sz w:val="26"/>
          <w:szCs w:val="26"/>
        </w:rPr>
      </w:pPr>
      <w:r w:rsidRPr="007C0C4B">
        <w:rPr>
          <w:rFonts w:eastAsia="Times New Roman"/>
          <w:color w:val="000000"/>
          <w:sz w:val="26"/>
          <w:szCs w:val="26"/>
        </w:rPr>
        <w:t xml:space="preserve">PAWC </w:t>
      </w:r>
      <w:r w:rsidR="001315FD" w:rsidRPr="007C0C4B">
        <w:rPr>
          <w:rFonts w:eastAsia="Times New Roman"/>
          <w:color w:val="000000"/>
          <w:sz w:val="26"/>
          <w:szCs w:val="26"/>
        </w:rPr>
        <w:t xml:space="preserve">notes that it </w:t>
      </w:r>
      <w:r w:rsidRPr="007C0C4B">
        <w:rPr>
          <w:rFonts w:eastAsia="Times New Roman"/>
          <w:color w:val="000000"/>
          <w:sz w:val="26"/>
          <w:szCs w:val="26"/>
        </w:rPr>
        <w:t xml:space="preserve">has not undertaken an analysis of potential income tax </w:t>
      </w:r>
      <w:proofErr w:type="gramStart"/>
      <w:r w:rsidRPr="007C0C4B">
        <w:rPr>
          <w:rFonts w:eastAsia="Times New Roman"/>
          <w:color w:val="000000"/>
          <w:sz w:val="26"/>
          <w:szCs w:val="26"/>
        </w:rPr>
        <w:t>liability</w:t>
      </w:r>
      <w:proofErr w:type="gramEnd"/>
      <w:r w:rsidRPr="007C0C4B">
        <w:rPr>
          <w:rFonts w:eastAsia="Times New Roman"/>
          <w:color w:val="000000"/>
          <w:sz w:val="26"/>
          <w:szCs w:val="26"/>
        </w:rPr>
        <w:t xml:space="preserve"> but the contributions will be reported to applicable tax authorities and it will be the responsibility of customers who opt to receive the contribution to contact an attorney </w:t>
      </w:r>
      <w:r w:rsidRPr="007C0C4B">
        <w:rPr>
          <w:rFonts w:eastAsia="Times New Roman"/>
          <w:color w:val="000000"/>
          <w:sz w:val="26"/>
          <w:szCs w:val="26"/>
        </w:rPr>
        <w:lastRenderedPageBreak/>
        <w:t>or tax advisor to determine</w:t>
      </w:r>
      <w:r w:rsidR="00DF775A" w:rsidRPr="007C0C4B">
        <w:rPr>
          <w:rFonts w:eastAsia="Times New Roman"/>
          <w:color w:val="000000"/>
          <w:sz w:val="26"/>
          <w:szCs w:val="26"/>
        </w:rPr>
        <w:t xml:space="preserve"> the amount</w:t>
      </w:r>
      <w:r w:rsidR="00C1463E" w:rsidRPr="007C0C4B">
        <w:rPr>
          <w:rFonts w:eastAsia="Times New Roman"/>
          <w:color w:val="000000"/>
          <w:sz w:val="26"/>
          <w:szCs w:val="26"/>
        </w:rPr>
        <w:t xml:space="preserve"> </w:t>
      </w:r>
      <w:r w:rsidRPr="007C0C4B">
        <w:rPr>
          <w:rFonts w:eastAsia="Times New Roman"/>
          <w:color w:val="000000"/>
          <w:sz w:val="26"/>
          <w:szCs w:val="26"/>
        </w:rPr>
        <w:t xml:space="preserve">of the contribution </w:t>
      </w:r>
      <w:r w:rsidR="00DF775A" w:rsidRPr="007C0C4B">
        <w:rPr>
          <w:rFonts w:eastAsia="Times New Roman"/>
          <w:color w:val="000000"/>
          <w:sz w:val="26"/>
          <w:szCs w:val="26"/>
        </w:rPr>
        <w:t xml:space="preserve">that </w:t>
      </w:r>
      <w:r w:rsidRPr="007C0C4B">
        <w:rPr>
          <w:rFonts w:eastAsia="Times New Roman"/>
          <w:color w:val="000000"/>
          <w:sz w:val="26"/>
          <w:szCs w:val="26"/>
        </w:rPr>
        <w:t xml:space="preserve">constitutes taxable income.  </w:t>
      </w:r>
      <w:r w:rsidR="001315FD" w:rsidRPr="007C0C4B">
        <w:rPr>
          <w:rFonts w:eastAsia="Times New Roman"/>
          <w:color w:val="000000"/>
          <w:sz w:val="26"/>
          <w:szCs w:val="26"/>
        </w:rPr>
        <w:t>PAWC asserts that, e</w:t>
      </w:r>
      <w:r w:rsidRPr="007C0C4B">
        <w:rPr>
          <w:rFonts w:eastAsia="Times New Roman"/>
          <w:color w:val="000000"/>
          <w:sz w:val="26"/>
          <w:szCs w:val="26"/>
        </w:rPr>
        <w:t>ven if the contributions are taxable, the Settlement remains in the public interest for all of the reasons stated in the R.D.  PAWC R. Exc. 2-3.</w:t>
      </w:r>
    </w:p>
    <w:p w14:paraId="2DE9F952" w14:textId="77777777" w:rsidR="00FC4B0B" w:rsidRPr="007C0C4B" w:rsidRDefault="00FC4B0B" w:rsidP="007C0C4B">
      <w:pPr>
        <w:widowControl/>
        <w:kinsoku w:val="0"/>
        <w:overflowPunct w:val="0"/>
        <w:autoSpaceDE/>
        <w:autoSpaceDN/>
        <w:adjustRightInd/>
        <w:spacing w:line="360" w:lineRule="auto"/>
        <w:textAlignment w:val="baseline"/>
        <w:rPr>
          <w:sz w:val="26"/>
          <w:szCs w:val="26"/>
        </w:rPr>
      </w:pPr>
    </w:p>
    <w:p w14:paraId="7F16F41A" w14:textId="62B3FD9B" w:rsidR="00FC4B0B" w:rsidRPr="007C0C4B" w:rsidRDefault="00BA7D81" w:rsidP="007C0C4B">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b.</w:t>
      </w:r>
      <w:r w:rsidRPr="007C0C4B">
        <w:rPr>
          <w:b/>
          <w:bCs/>
          <w:sz w:val="26"/>
          <w:szCs w:val="26"/>
        </w:rPr>
        <w:tab/>
        <w:t xml:space="preserve">Replies of </w:t>
      </w:r>
      <w:r w:rsidR="00FC4B0B" w:rsidRPr="007C0C4B">
        <w:rPr>
          <w:b/>
          <w:bCs/>
          <w:sz w:val="26"/>
          <w:szCs w:val="26"/>
        </w:rPr>
        <w:t xml:space="preserve">ISWC/Glen Summit </w:t>
      </w:r>
    </w:p>
    <w:p w14:paraId="13D2B6C2" w14:textId="77777777" w:rsidR="00A81FCA" w:rsidRPr="007C0C4B" w:rsidRDefault="00A81FCA" w:rsidP="007C0C4B">
      <w:pPr>
        <w:keepNext/>
        <w:widowControl/>
        <w:kinsoku w:val="0"/>
        <w:overflowPunct w:val="0"/>
        <w:autoSpaceDE/>
        <w:autoSpaceDN/>
        <w:adjustRightInd/>
        <w:spacing w:line="360" w:lineRule="auto"/>
        <w:textAlignment w:val="baseline"/>
        <w:rPr>
          <w:sz w:val="26"/>
          <w:szCs w:val="26"/>
        </w:rPr>
      </w:pPr>
    </w:p>
    <w:p w14:paraId="4DB27484" w14:textId="0A9B075A" w:rsidR="00FC4B0B" w:rsidRPr="007C0C4B" w:rsidRDefault="001315FD" w:rsidP="007C0C4B">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ISWC/Glen Summit argue that </w:t>
      </w:r>
      <w:r w:rsidR="00A81FCA" w:rsidRPr="007C0C4B">
        <w:rPr>
          <w:sz w:val="26"/>
          <w:szCs w:val="26"/>
        </w:rPr>
        <w:t>i</w:t>
      </w:r>
      <w:r w:rsidR="00FC4B0B" w:rsidRPr="007C0C4B">
        <w:rPr>
          <w:sz w:val="26"/>
          <w:szCs w:val="26"/>
        </w:rPr>
        <w:t>t is not within the purview of the Parties or the C</w:t>
      </w:r>
      <w:r w:rsidRPr="007C0C4B">
        <w:rPr>
          <w:sz w:val="26"/>
          <w:szCs w:val="26"/>
        </w:rPr>
        <w:t>ommission</w:t>
      </w:r>
      <w:r w:rsidR="00FC4B0B" w:rsidRPr="007C0C4B">
        <w:rPr>
          <w:sz w:val="26"/>
          <w:szCs w:val="26"/>
        </w:rPr>
        <w:t xml:space="preserve"> to</w:t>
      </w:r>
      <w:r w:rsidRPr="007C0C4B">
        <w:rPr>
          <w:sz w:val="26"/>
          <w:szCs w:val="26"/>
        </w:rPr>
        <w:t xml:space="preserve"> </w:t>
      </w:r>
      <w:r w:rsidR="00FC4B0B" w:rsidRPr="007C0C4B">
        <w:rPr>
          <w:sz w:val="26"/>
          <w:szCs w:val="26"/>
        </w:rPr>
        <w:t xml:space="preserve">analyze or allocate tax liability, if any. </w:t>
      </w:r>
      <w:r w:rsidR="00E4477D" w:rsidRPr="007C0C4B">
        <w:rPr>
          <w:sz w:val="26"/>
          <w:szCs w:val="26"/>
        </w:rPr>
        <w:t xml:space="preserve"> </w:t>
      </w:r>
      <w:r w:rsidR="00FC4B0B" w:rsidRPr="007C0C4B">
        <w:rPr>
          <w:sz w:val="26"/>
          <w:szCs w:val="26"/>
        </w:rPr>
        <w:t>Therefore, no expert opinions in the proceeding</w:t>
      </w:r>
      <w:r w:rsidRPr="007C0C4B">
        <w:rPr>
          <w:sz w:val="26"/>
          <w:szCs w:val="26"/>
        </w:rPr>
        <w:t xml:space="preserve"> </w:t>
      </w:r>
      <w:r w:rsidR="00FC4B0B" w:rsidRPr="007C0C4B">
        <w:rPr>
          <w:sz w:val="26"/>
          <w:szCs w:val="26"/>
        </w:rPr>
        <w:t>support any finding of tax liability.</w:t>
      </w:r>
      <w:r w:rsidR="00241B01" w:rsidRPr="007C0C4B">
        <w:rPr>
          <w:sz w:val="26"/>
          <w:szCs w:val="26"/>
        </w:rPr>
        <w:t xml:space="preserve"> </w:t>
      </w:r>
      <w:r w:rsidR="00A81FCA" w:rsidRPr="007C0C4B">
        <w:rPr>
          <w:sz w:val="26"/>
          <w:szCs w:val="26"/>
        </w:rPr>
        <w:t xml:space="preserve"> </w:t>
      </w:r>
      <w:r w:rsidR="00241B01" w:rsidRPr="007C0C4B">
        <w:rPr>
          <w:sz w:val="26"/>
          <w:szCs w:val="26"/>
        </w:rPr>
        <w:t>ISWC/Glen Summit R. Exc. at 1.</w:t>
      </w:r>
    </w:p>
    <w:p w14:paraId="5BD94557" w14:textId="39460C1F" w:rsidR="00423D45" w:rsidRPr="007C0C4B" w:rsidRDefault="00423D45" w:rsidP="002C7941">
      <w:pPr>
        <w:widowControl/>
        <w:kinsoku w:val="0"/>
        <w:overflowPunct w:val="0"/>
        <w:autoSpaceDE/>
        <w:autoSpaceDN/>
        <w:adjustRightInd/>
        <w:spacing w:line="360" w:lineRule="auto"/>
        <w:textAlignment w:val="baseline"/>
        <w:rPr>
          <w:sz w:val="26"/>
          <w:szCs w:val="26"/>
        </w:rPr>
      </w:pPr>
    </w:p>
    <w:p w14:paraId="4F4BE238" w14:textId="4AF5C3B6" w:rsidR="00423D45" w:rsidRPr="007C0C4B" w:rsidRDefault="00D5230C" w:rsidP="00C1463E">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c.</w:t>
      </w:r>
      <w:r w:rsidRPr="007C0C4B">
        <w:rPr>
          <w:b/>
          <w:bCs/>
          <w:sz w:val="26"/>
          <w:szCs w:val="26"/>
        </w:rPr>
        <w:tab/>
      </w:r>
      <w:r w:rsidR="00423D45" w:rsidRPr="007C0C4B">
        <w:rPr>
          <w:b/>
          <w:bCs/>
          <w:sz w:val="26"/>
          <w:szCs w:val="26"/>
        </w:rPr>
        <w:t>Disposition</w:t>
      </w:r>
    </w:p>
    <w:p w14:paraId="5E806403" w14:textId="7E89BDB3" w:rsidR="00423D45" w:rsidRPr="007C0C4B" w:rsidRDefault="00423D45" w:rsidP="00434B44">
      <w:pPr>
        <w:keepNext/>
        <w:widowControl/>
        <w:kinsoku w:val="0"/>
        <w:overflowPunct w:val="0"/>
        <w:autoSpaceDE/>
        <w:autoSpaceDN/>
        <w:adjustRightInd/>
        <w:spacing w:line="360" w:lineRule="auto"/>
        <w:textAlignment w:val="baseline"/>
        <w:rPr>
          <w:sz w:val="26"/>
          <w:szCs w:val="26"/>
        </w:rPr>
      </w:pPr>
    </w:p>
    <w:p w14:paraId="053F6A7A" w14:textId="442CB7DF" w:rsidR="00423D45" w:rsidRPr="007C0C4B" w:rsidRDefault="00423D45" w:rsidP="00434B44">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We lend no opinion as to the accuracy</w:t>
      </w:r>
      <w:r w:rsidR="007642D2" w:rsidRPr="007C0C4B">
        <w:rPr>
          <w:sz w:val="26"/>
          <w:szCs w:val="26"/>
        </w:rPr>
        <w:t>,</w:t>
      </w:r>
      <w:r w:rsidRPr="007C0C4B">
        <w:rPr>
          <w:sz w:val="26"/>
          <w:szCs w:val="26"/>
        </w:rPr>
        <w:t xml:space="preserve"> or lack thereof</w:t>
      </w:r>
      <w:r w:rsidR="007642D2" w:rsidRPr="007C0C4B">
        <w:rPr>
          <w:sz w:val="26"/>
          <w:szCs w:val="26"/>
        </w:rPr>
        <w:t>,</w:t>
      </w:r>
      <w:r w:rsidRPr="007C0C4B">
        <w:rPr>
          <w:sz w:val="26"/>
          <w:szCs w:val="26"/>
        </w:rPr>
        <w:t xml:space="preserve"> of Mr. Tinsley’s assertion of customer tax liability as a result of receipt of the $5</w:t>
      </w:r>
      <w:r w:rsidR="00693886" w:rsidRPr="007C0C4B">
        <w:rPr>
          <w:sz w:val="26"/>
          <w:szCs w:val="26"/>
        </w:rPr>
        <w:t>,</w:t>
      </w:r>
      <w:r w:rsidRPr="007C0C4B">
        <w:rPr>
          <w:sz w:val="26"/>
          <w:szCs w:val="26"/>
        </w:rPr>
        <w:t>000 contribution, but we deny Exception No. 2 as outside our jurisdiction</w:t>
      </w:r>
      <w:r w:rsidR="00CD14ED" w:rsidRPr="007C0C4B">
        <w:rPr>
          <w:sz w:val="26"/>
          <w:szCs w:val="26"/>
        </w:rPr>
        <w:t>.</w:t>
      </w:r>
    </w:p>
    <w:p w14:paraId="3A273C6F" w14:textId="16D004A8" w:rsidR="00E4477D" w:rsidRPr="007C0C4B" w:rsidRDefault="00E4477D" w:rsidP="002C7941">
      <w:pPr>
        <w:widowControl/>
        <w:kinsoku w:val="0"/>
        <w:overflowPunct w:val="0"/>
        <w:autoSpaceDE/>
        <w:autoSpaceDN/>
        <w:adjustRightInd/>
        <w:spacing w:line="360" w:lineRule="auto"/>
        <w:textAlignment w:val="baseline"/>
        <w:rPr>
          <w:sz w:val="26"/>
          <w:szCs w:val="26"/>
        </w:rPr>
      </w:pPr>
    </w:p>
    <w:p w14:paraId="49090660" w14:textId="12759211" w:rsidR="00E4477D" w:rsidRPr="007C0C4B" w:rsidRDefault="007642D2" w:rsidP="00C1463E">
      <w:pPr>
        <w:keepNext/>
        <w:widowControl/>
        <w:kinsoku w:val="0"/>
        <w:overflowPunct w:val="0"/>
        <w:autoSpaceDE/>
        <w:autoSpaceDN/>
        <w:adjustRightInd/>
        <w:spacing w:line="360" w:lineRule="auto"/>
        <w:ind w:firstLine="720"/>
        <w:textAlignment w:val="baseline"/>
        <w:rPr>
          <w:sz w:val="26"/>
          <w:szCs w:val="26"/>
        </w:rPr>
      </w:pPr>
      <w:r w:rsidRPr="007C0C4B">
        <w:rPr>
          <w:b/>
          <w:bCs/>
          <w:sz w:val="26"/>
          <w:szCs w:val="26"/>
        </w:rPr>
        <w:t>3.</w:t>
      </w:r>
      <w:r w:rsidRPr="007C0C4B">
        <w:rPr>
          <w:b/>
          <w:bCs/>
          <w:sz w:val="26"/>
          <w:szCs w:val="26"/>
        </w:rPr>
        <w:tab/>
      </w:r>
      <w:r w:rsidR="00CE4152" w:rsidRPr="007C0C4B">
        <w:rPr>
          <w:b/>
          <w:bCs/>
          <w:sz w:val="26"/>
          <w:szCs w:val="26"/>
        </w:rPr>
        <w:t xml:space="preserve">Complainant’s </w:t>
      </w:r>
      <w:r w:rsidR="00E4477D" w:rsidRPr="007C0C4B">
        <w:rPr>
          <w:b/>
          <w:bCs/>
          <w:sz w:val="26"/>
          <w:szCs w:val="26"/>
        </w:rPr>
        <w:t xml:space="preserve">Exception No. 3: </w:t>
      </w:r>
      <w:r w:rsidR="007C0C4B" w:rsidRPr="007C0C4B">
        <w:rPr>
          <w:b/>
          <w:bCs/>
          <w:sz w:val="26"/>
          <w:szCs w:val="26"/>
        </w:rPr>
        <w:t xml:space="preserve"> </w:t>
      </w:r>
      <w:r w:rsidR="00E4477D" w:rsidRPr="007C0C4B">
        <w:rPr>
          <w:b/>
          <w:bCs/>
          <w:sz w:val="26"/>
          <w:szCs w:val="26"/>
        </w:rPr>
        <w:t>Indian Springs will owe taxes</w:t>
      </w:r>
      <w:r w:rsidR="007C0C4B">
        <w:rPr>
          <w:b/>
          <w:bCs/>
          <w:sz w:val="26"/>
          <w:szCs w:val="26"/>
        </w:rPr>
        <w:t>.</w:t>
      </w:r>
    </w:p>
    <w:p w14:paraId="575B1B80" w14:textId="77777777" w:rsidR="00A81FCA" w:rsidRPr="007C0C4B" w:rsidRDefault="00A81FCA" w:rsidP="00434B44">
      <w:pPr>
        <w:keepNext/>
        <w:widowControl/>
        <w:kinsoku w:val="0"/>
        <w:overflowPunct w:val="0"/>
        <w:autoSpaceDE/>
        <w:autoSpaceDN/>
        <w:adjustRightInd/>
        <w:spacing w:line="360" w:lineRule="auto"/>
        <w:textAlignment w:val="baseline"/>
        <w:rPr>
          <w:sz w:val="26"/>
          <w:szCs w:val="26"/>
        </w:rPr>
      </w:pPr>
    </w:p>
    <w:p w14:paraId="7A46756D" w14:textId="0296CDCB" w:rsidR="00E4477D" w:rsidRPr="007C0C4B" w:rsidRDefault="00E4477D" w:rsidP="00434B44">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The ISWC </w:t>
      </w:r>
      <w:r w:rsidR="004504D3" w:rsidRPr="007C0C4B">
        <w:rPr>
          <w:sz w:val="26"/>
          <w:szCs w:val="26"/>
        </w:rPr>
        <w:t>stockholders</w:t>
      </w:r>
      <w:r w:rsidRPr="007C0C4B">
        <w:rPr>
          <w:sz w:val="26"/>
          <w:szCs w:val="26"/>
        </w:rPr>
        <w:t xml:space="preserve"> are receiving nothing for the gift of land to the GSC</w:t>
      </w:r>
      <w:r w:rsidR="00B22F39" w:rsidRPr="007C0C4B">
        <w:rPr>
          <w:sz w:val="26"/>
          <w:szCs w:val="26"/>
        </w:rPr>
        <w:t xml:space="preserve">.  </w:t>
      </w:r>
      <w:r w:rsidRPr="007C0C4B">
        <w:rPr>
          <w:sz w:val="26"/>
          <w:szCs w:val="26"/>
        </w:rPr>
        <w:t xml:space="preserve">The GSC is only paying ISWC the excess cost of the receivers renumeration which will be a few thousand dollars (approximately $10,000). </w:t>
      </w:r>
      <w:r w:rsidR="00A81FCA" w:rsidRPr="007C0C4B">
        <w:rPr>
          <w:sz w:val="26"/>
          <w:szCs w:val="26"/>
        </w:rPr>
        <w:t xml:space="preserve"> </w:t>
      </w:r>
      <w:r w:rsidRPr="007C0C4B">
        <w:rPr>
          <w:sz w:val="26"/>
          <w:szCs w:val="26"/>
        </w:rPr>
        <w:t xml:space="preserve">The ISWC is going to deny its stockholders the value of the land (approximately $6,000,000) and is going to have to pay the authorities the taxes on that value. </w:t>
      </w:r>
      <w:r w:rsidR="00A81FCA" w:rsidRPr="007C0C4B">
        <w:rPr>
          <w:sz w:val="26"/>
          <w:szCs w:val="26"/>
        </w:rPr>
        <w:t xml:space="preserve"> </w:t>
      </w:r>
      <w:r w:rsidRPr="007C0C4B">
        <w:rPr>
          <w:sz w:val="26"/>
          <w:szCs w:val="26"/>
        </w:rPr>
        <w:t>At the time of the transaction the tax rate could be 40%</w:t>
      </w:r>
      <w:r w:rsidR="00B22F39" w:rsidRPr="007C0C4B">
        <w:rPr>
          <w:sz w:val="26"/>
          <w:szCs w:val="26"/>
        </w:rPr>
        <w:t xml:space="preserve">.  </w:t>
      </w:r>
      <w:r w:rsidRPr="007C0C4B">
        <w:rPr>
          <w:sz w:val="26"/>
          <w:szCs w:val="26"/>
        </w:rPr>
        <w:t>The ISWC has no ability to pay the tax bill or to compensate the stockholders</w:t>
      </w:r>
      <w:r w:rsidR="00B22F39" w:rsidRPr="007C0C4B">
        <w:rPr>
          <w:sz w:val="26"/>
          <w:szCs w:val="26"/>
        </w:rPr>
        <w:t xml:space="preserve">.  </w:t>
      </w:r>
      <w:r w:rsidRPr="007C0C4B">
        <w:rPr>
          <w:sz w:val="26"/>
          <w:szCs w:val="26"/>
        </w:rPr>
        <w:t>It’s my</w:t>
      </w:r>
      <w:r w:rsidR="00251E0E" w:rsidRPr="007C0C4B">
        <w:rPr>
          <w:sz w:val="26"/>
          <w:szCs w:val="26"/>
        </w:rPr>
        <w:t xml:space="preserve"> </w:t>
      </w:r>
      <w:r w:rsidRPr="007C0C4B">
        <w:rPr>
          <w:sz w:val="26"/>
          <w:szCs w:val="26"/>
        </w:rPr>
        <w:t>opinion that the PUC would not be acting in the interest of the government or its citizens if it approves a transaction that denies renumeration to the appropriate taxing authorities or its ISWC stockholders</w:t>
      </w:r>
      <w:r w:rsidR="00B22F39" w:rsidRPr="007C0C4B">
        <w:rPr>
          <w:sz w:val="26"/>
          <w:szCs w:val="26"/>
        </w:rPr>
        <w:t xml:space="preserve">.  </w:t>
      </w:r>
      <w:r w:rsidRPr="007C0C4B">
        <w:rPr>
          <w:sz w:val="26"/>
          <w:szCs w:val="26"/>
        </w:rPr>
        <w:t>The list of the recipients should be provided to the PA department of Revenue and the IRS of the United States.</w:t>
      </w:r>
      <w:r w:rsidR="00423D45" w:rsidRPr="007C0C4B">
        <w:rPr>
          <w:sz w:val="26"/>
          <w:szCs w:val="26"/>
        </w:rPr>
        <w:t xml:space="preserve"> </w:t>
      </w:r>
      <w:r w:rsidRPr="007C0C4B">
        <w:rPr>
          <w:sz w:val="26"/>
          <w:szCs w:val="26"/>
        </w:rPr>
        <w:t xml:space="preserve"> </w:t>
      </w:r>
      <w:r w:rsidR="0002115D" w:rsidRPr="007C0C4B">
        <w:rPr>
          <w:sz w:val="26"/>
          <w:szCs w:val="26"/>
        </w:rPr>
        <w:t>Exc. No. 3</w:t>
      </w:r>
      <w:r w:rsidRPr="007C0C4B">
        <w:rPr>
          <w:sz w:val="26"/>
          <w:szCs w:val="26"/>
        </w:rPr>
        <w:t xml:space="preserve"> at 1.</w:t>
      </w:r>
    </w:p>
    <w:p w14:paraId="02ECCCCD" w14:textId="77777777" w:rsidR="00A81FCA" w:rsidRPr="007C0C4B" w:rsidRDefault="00A81FCA" w:rsidP="002C7941">
      <w:pPr>
        <w:widowControl/>
        <w:kinsoku w:val="0"/>
        <w:overflowPunct w:val="0"/>
        <w:autoSpaceDE/>
        <w:autoSpaceDN/>
        <w:adjustRightInd/>
        <w:spacing w:line="360" w:lineRule="auto"/>
        <w:textAlignment w:val="baseline"/>
        <w:rPr>
          <w:sz w:val="26"/>
          <w:szCs w:val="26"/>
        </w:rPr>
      </w:pPr>
    </w:p>
    <w:p w14:paraId="7CB9CF44" w14:textId="39E14AB7" w:rsidR="00902871" w:rsidRPr="007C0C4B" w:rsidRDefault="001026C1" w:rsidP="00C1463E">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lastRenderedPageBreak/>
        <w:t>a.</w:t>
      </w:r>
      <w:r w:rsidRPr="007C0C4B">
        <w:rPr>
          <w:b/>
          <w:bCs/>
          <w:sz w:val="26"/>
          <w:szCs w:val="26"/>
        </w:rPr>
        <w:tab/>
        <w:t xml:space="preserve">Replies of </w:t>
      </w:r>
      <w:r w:rsidR="00902871" w:rsidRPr="007C0C4B">
        <w:rPr>
          <w:b/>
          <w:bCs/>
          <w:sz w:val="26"/>
          <w:szCs w:val="26"/>
        </w:rPr>
        <w:t xml:space="preserve">PAWC </w:t>
      </w:r>
    </w:p>
    <w:p w14:paraId="3F023FB6" w14:textId="77777777" w:rsidR="00A81FCA" w:rsidRPr="007C0C4B" w:rsidRDefault="00A81FCA" w:rsidP="00434B44">
      <w:pPr>
        <w:keepNext/>
        <w:widowControl/>
        <w:kinsoku w:val="0"/>
        <w:overflowPunct w:val="0"/>
        <w:autoSpaceDE/>
        <w:autoSpaceDN/>
        <w:adjustRightInd/>
        <w:spacing w:line="360" w:lineRule="auto"/>
        <w:textAlignment w:val="baseline"/>
        <w:rPr>
          <w:sz w:val="26"/>
          <w:szCs w:val="26"/>
        </w:rPr>
      </w:pPr>
    </w:p>
    <w:p w14:paraId="4730FF94" w14:textId="6E6187CF" w:rsidR="00A412E7" w:rsidRPr="007C0C4B" w:rsidRDefault="001315FD" w:rsidP="00434B44">
      <w:pPr>
        <w:keepNext/>
        <w:widowControl/>
        <w:autoSpaceDE/>
        <w:autoSpaceDN/>
        <w:adjustRightInd/>
        <w:spacing w:line="360" w:lineRule="auto"/>
        <w:ind w:firstLine="1440"/>
        <w:rPr>
          <w:rFonts w:eastAsia="Times New Roman"/>
          <w:color w:val="000000"/>
          <w:sz w:val="26"/>
          <w:szCs w:val="26"/>
        </w:rPr>
      </w:pPr>
      <w:r w:rsidRPr="007C0C4B">
        <w:rPr>
          <w:rFonts w:eastAsia="Times New Roman"/>
          <w:color w:val="000000"/>
          <w:sz w:val="26"/>
          <w:szCs w:val="26"/>
        </w:rPr>
        <w:t xml:space="preserve">PAWC points out that </w:t>
      </w:r>
      <w:r w:rsidR="00A412E7" w:rsidRPr="007C0C4B">
        <w:rPr>
          <w:rFonts w:eastAsia="Times New Roman"/>
          <w:color w:val="000000"/>
          <w:sz w:val="26"/>
          <w:szCs w:val="26"/>
        </w:rPr>
        <w:t xml:space="preserve">Mr. Tinsley raises for the first time in his Exceptions concerns regarding what appears to be the realty transfer taxes that will be owed by ISWC in connection with the sale of the Land to Glen Summit and ISWC’s ability to pay those realty taxes.  </w:t>
      </w:r>
      <w:r w:rsidRPr="007C0C4B">
        <w:rPr>
          <w:rFonts w:eastAsia="Times New Roman"/>
          <w:color w:val="000000"/>
          <w:sz w:val="26"/>
          <w:szCs w:val="26"/>
        </w:rPr>
        <w:t>PAWC notes that t</w:t>
      </w:r>
      <w:r w:rsidR="00A412E7" w:rsidRPr="007C0C4B">
        <w:rPr>
          <w:rFonts w:eastAsia="Times New Roman"/>
          <w:color w:val="000000"/>
          <w:sz w:val="26"/>
          <w:szCs w:val="26"/>
        </w:rPr>
        <w:t xml:space="preserve">here is again no evidence in the record to support Mr. Tinsley’s assertions regarding the value </w:t>
      </w:r>
      <w:r w:rsidR="00693886" w:rsidRPr="007C0C4B">
        <w:rPr>
          <w:rFonts w:eastAsia="Times New Roman"/>
          <w:color w:val="000000"/>
          <w:sz w:val="26"/>
          <w:szCs w:val="26"/>
        </w:rPr>
        <w:t>o</w:t>
      </w:r>
      <w:r w:rsidR="00A412E7" w:rsidRPr="007C0C4B">
        <w:rPr>
          <w:rFonts w:eastAsia="Times New Roman"/>
          <w:color w:val="000000"/>
          <w:sz w:val="26"/>
          <w:szCs w:val="26"/>
        </w:rPr>
        <w:t xml:space="preserve">f the real property to be sold and the realty transfer taxes that will be owed.  Mr. Tinsley’s claim that the Land has a fair market value </w:t>
      </w:r>
      <w:r w:rsidR="007670E2" w:rsidRPr="007C0C4B">
        <w:rPr>
          <w:rFonts w:eastAsia="Times New Roman"/>
          <w:color w:val="000000"/>
          <w:sz w:val="26"/>
          <w:szCs w:val="26"/>
        </w:rPr>
        <w:t>of</w:t>
      </w:r>
      <w:r w:rsidR="00A412E7" w:rsidRPr="007C0C4B">
        <w:rPr>
          <w:rFonts w:eastAsia="Times New Roman"/>
          <w:color w:val="000000"/>
          <w:sz w:val="26"/>
          <w:szCs w:val="26"/>
        </w:rPr>
        <w:t xml:space="preserve"> over $6 million is entirely speculative and not based on facts in the record.  The realty transfer taxes will be based on the assessed value of the land and will be shared equally at closing by ISWC and Glen Summit pursuant to Section 7.1(a)(iii) of the Asset Purchase Agreement, attached to the Settlement as Appendix D.  The Settlement provides that PAWC’s cost of receivership (which will be fully reimbursed by ISWC at the time of closing on the sale of the land) is no reason not to find the Settlement to be in the public interest.</w:t>
      </w:r>
      <w:r w:rsidR="0041759F" w:rsidRPr="007C0C4B">
        <w:rPr>
          <w:rFonts w:eastAsia="Times New Roman"/>
          <w:color w:val="000000"/>
          <w:sz w:val="26"/>
          <w:szCs w:val="26"/>
        </w:rPr>
        <w:t xml:space="preserve"> </w:t>
      </w:r>
      <w:r w:rsidR="00A412E7" w:rsidRPr="007C0C4B">
        <w:rPr>
          <w:rFonts w:eastAsia="Times New Roman"/>
          <w:color w:val="000000"/>
          <w:sz w:val="26"/>
          <w:szCs w:val="26"/>
        </w:rPr>
        <w:t xml:space="preserve"> PAWC R. Exc. at 3.</w:t>
      </w:r>
      <w:r w:rsidR="00F94C20" w:rsidRPr="007C0C4B">
        <w:rPr>
          <w:rFonts w:eastAsia="Times New Roman"/>
          <w:color w:val="000000"/>
          <w:sz w:val="26"/>
          <w:szCs w:val="26"/>
        </w:rPr>
        <w:t xml:space="preserve">  </w:t>
      </w:r>
    </w:p>
    <w:p w14:paraId="0D2FBF00" w14:textId="00E82279" w:rsidR="00A81FCA" w:rsidRPr="007C0C4B" w:rsidRDefault="00A81FCA" w:rsidP="00966E3A">
      <w:pPr>
        <w:widowControl/>
        <w:autoSpaceDE/>
        <w:autoSpaceDN/>
        <w:adjustRightInd/>
        <w:spacing w:line="360" w:lineRule="auto"/>
        <w:rPr>
          <w:rFonts w:eastAsia="Times New Roman"/>
          <w:color w:val="000000"/>
          <w:sz w:val="26"/>
          <w:szCs w:val="26"/>
        </w:rPr>
      </w:pPr>
    </w:p>
    <w:p w14:paraId="647F24F1" w14:textId="6DB22E52" w:rsidR="00966E3A" w:rsidRPr="007C0C4B" w:rsidRDefault="001026C1" w:rsidP="00C1463E">
      <w:pPr>
        <w:keepNext/>
        <w:keepLines/>
        <w:widowControl/>
        <w:autoSpaceDE/>
        <w:autoSpaceDN/>
        <w:adjustRightInd/>
        <w:spacing w:line="360" w:lineRule="auto"/>
        <w:ind w:left="720" w:firstLine="720"/>
        <w:rPr>
          <w:rFonts w:eastAsia="Times New Roman"/>
          <w:b/>
          <w:bCs/>
          <w:color w:val="000000"/>
          <w:sz w:val="26"/>
          <w:szCs w:val="26"/>
        </w:rPr>
      </w:pPr>
      <w:r w:rsidRPr="007C0C4B">
        <w:rPr>
          <w:rFonts w:eastAsia="Times New Roman"/>
          <w:b/>
          <w:bCs/>
          <w:color w:val="000000"/>
          <w:sz w:val="26"/>
          <w:szCs w:val="26"/>
        </w:rPr>
        <w:t>b.</w:t>
      </w:r>
      <w:r w:rsidRPr="007C0C4B">
        <w:rPr>
          <w:rFonts w:eastAsia="Times New Roman"/>
          <w:b/>
          <w:bCs/>
          <w:color w:val="000000"/>
          <w:sz w:val="26"/>
          <w:szCs w:val="26"/>
        </w:rPr>
        <w:tab/>
        <w:t xml:space="preserve">Replies of </w:t>
      </w:r>
      <w:r w:rsidR="00966E3A" w:rsidRPr="007C0C4B">
        <w:rPr>
          <w:rFonts w:eastAsia="Times New Roman"/>
          <w:b/>
          <w:bCs/>
          <w:color w:val="000000"/>
          <w:sz w:val="26"/>
          <w:szCs w:val="26"/>
        </w:rPr>
        <w:t>ISWC/Glen Summit</w:t>
      </w:r>
    </w:p>
    <w:p w14:paraId="407A5530" w14:textId="77777777" w:rsidR="00966E3A" w:rsidRPr="007C0C4B" w:rsidRDefault="00966E3A" w:rsidP="00C1463E">
      <w:pPr>
        <w:keepNext/>
        <w:keepLines/>
        <w:widowControl/>
        <w:autoSpaceDE/>
        <w:autoSpaceDN/>
        <w:adjustRightInd/>
        <w:spacing w:line="360" w:lineRule="auto"/>
        <w:rPr>
          <w:rFonts w:eastAsia="Times New Roman"/>
          <w:b/>
          <w:bCs/>
          <w:color w:val="000000"/>
          <w:sz w:val="26"/>
          <w:szCs w:val="26"/>
        </w:rPr>
      </w:pPr>
    </w:p>
    <w:p w14:paraId="4666A78A" w14:textId="03D20DFC" w:rsidR="00E4477D" w:rsidRPr="007C0C4B" w:rsidRDefault="00E4477D" w:rsidP="00C1463E">
      <w:pPr>
        <w:keepNext/>
        <w:keepLines/>
        <w:widowControl/>
        <w:kinsoku w:val="0"/>
        <w:overflowPunct w:val="0"/>
        <w:autoSpaceDE/>
        <w:autoSpaceDN/>
        <w:adjustRightInd/>
        <w:spacing w:line="360" w:lineRule="auto"/>
        <w:ind w:firstLine="1440"/>
        <w:textAlignment w:val="baseline"/>
        <w:rPr>
          <w:sz w:val="26"/>
          <w:szCs w:val="26"/>
        </w:rPr>
      </w:pPr>
      <w:r w:rsidRPr="007C0C4B">
        <w:rPr>
          <w:sz w:val="26"/>
          <w:szCs w:val="26"/>
        </w:rPr>
        <w:t>ISWC Relies on its Replies to Exception No. 2, above.</w:t>
      </w:r>
      <w:r w:rsidR="00241B01" w:rsidRPr="007C0C4B">
        <w:rPr>
          <w:sz w:val="26"/>
          <w:szCs w:val="26"/>
        </w:rPr>
        <w:t xml:space="preserve">  ISWC/Glen Summit R. Exc. at</w:t>
      </w:r>
      <w:r w:rsidR="00A81FCA" w:rsidRPr="007C0C4B">
        <w:rPr>
          <w:sz w:val="26"/>
          <w:szCs w:val="26"/>
        </w:rPr>
        <w:t> </w:t>
      </w:r>
      <w:r w:rsidR="00241B01" w:rsidRPr="007C0C4B">
        <w:rPr>
          <w:sz w:val="26"/>
          <w:szCs w:val="26"/>
        </w:rPr>
        <w:t>1.</w:t>
      </w:r>
    </w:p>
    <w:p w14:paraId="2C6F4142" w14:textId="77777777" w:rsidR="00A81FCA" w:rsidRPr="007C0C4B" w:rsidRDefault="00A81FCA" w:rsidP="002C7941">
      <w:pPr>
        <w:widowControl/>
        <w:kinsoku w:val="0"/>
        <w:overflowPunct w:val="0"/>
        <w:autoSpaceDE/>
        <w:autoSpaceDN/>
        <w:adjustRightInd/>
        <w:spacing w:line="360" w:lineRule="auto"/>
        <w:textAlignment w:val="baseline"/>
        <w:rPr>
          <w:sz w:val="26"/>
          <w:szCs w:val="26"/>
        </w:rPr>
      </w:pPr>
    </w:p>
    <w:p w14:paraId="24E6C47A" w14:textId="34C66E45" w:rsidR="00185C9D" w:rsidRPr="007C0C4B" w:rsidRDefault="00CE4152" w:rsidP="00C1463E">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c.</w:t>
      </w:r>
      <w:r w:rsidRPr="007C0C4B">
        <w:rPr>
          <w:b/>
          <w:bCs/>
          <w:sz w:val="26"/>
          <w:szCs w:val="26"/>
        </w:rPr>
        <w:tab/>
      </w:r>
      <w:r w:rsidR="00185C9D" w:rsidRPr="007C0C4B">
        <w:rPr>
          <w:b/>
          <w:bCs/>
          <w:sz w:val="26"/>
          <w:szCs w:val="26"/>
        </w:rPr>
        <w:t>Disposition</w:t>
      </w:r>
    </w:p>
    <w:p w14:paraId="5552D270" w14:textId="77777777" w:rsidR="00A81FCA" w:rsidRPr="007C0C4B" w:rsidRDefault="00A81FCA" w:rsidP="00A81FCA">
      <w:pPr>
        <w:keepNext/>
        <w:widowControl/>
        <w:kinsoku w:val="0"/>
        <w:overflowPunct w:val="0"/>
        <w:autoSpaceDE/>
        <w:autoSpaceDN/>
        <w:adjustRightInd/>
        <w:spacing w:line="360" w:lineRule="auto"/>
        <w:textAlignment w:val="baseline"/>
        <w:rPr>
          <w:sz w:val="26"/>
          <w:szCs w:val="26"/>
        </w:rPr>
      </w:pPr>
    </w:p>
    <w:p w14:paraId="33FF8422" w14:textId="2B48332E" w:rsidR="00185C9D" w:rsidRPr="007C0C4B" w:rsidRDefault="00185C9D" w:rsidP="00A81FCA">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We lend no opinion as to the tax liability of ISWC as a result of approval of the Settlement.  </w:t>
      </w:r>
      <w:r w:rsidR="0041759F" w:rsidRPr="007C0C4B">
        <w:rPr>
          <w:sz w:val="26"/>
          <w:szCs w:val="26"/>
        </w:rPr>
        <w:t xml:space="preserve">The Replies of PAWC are well-taken that Mr. Tinsley’s concerns are speculative at best and do not constitute a basis to reject the many benefits of the Settlement.  </w:t>
      </w:r>
      <w:r w:rsidRPr="007C0C4B">
        <w:rPr>
          <w:sz w:val="26"/>
          <w:szCs w:val="26"/>
        </w:rPr>
        <w:t>Exception No. 3 is denied for the</w:t>
      </w:r>
      <w:r w:rsidR="0041759F" w:rsidRPr="007C0C4B">
        <w:rPr>
          <w:sz w:val="26"/>
          <w:szCs w:val="26"/>
        </w:rPr>
        <w:t>se</w:t>
      </w:r>
      <w:r w:rsidRPr="007C0C4B">
        <w:rPr>
          <w:sz w:val="26"/>
          <w:szCs w:val="26"/>
        </w:rPr>
        <w:t xml:space="preserve"> reasons </w:t>
      </w:r>
      <w:r w:rsidR="0041759F" w:rsidRPr="007C0C4B">
        <w:rPr>
          <w:sz w:val="26"/>
          <w:szCs w:val="26"/>
        </w:rPr>
        <w:t xml:space="preserve">and those </w:t>
      </w:r>
      <w:r w:rsidRPr="007C0C4B">
        <w:rPr>
          <w:sz w:val="26"/>
          <w:szCs w:val="26"/>
        </w:rPr>
        <w:t xml:space="preserve">stated above with regard to Exception No. 2.  </w:t>
      </w:r>
    </w:p>
    <w:p w14:paraId="0BE03824" w14:textId="77777777" w:rsidR="008F61EA" w:rsidRPr="007C0C4B" w:rsidRDefault="008F61EA" w:rsidP="00434B44">
      <w:pPr>
        <w:widowControl/>
        <w:kinsoku w:val="0"/>
        <w:overflowPunct w:val="0"/>
        <w:autoSpaceDE/>
        <w:autoSpaceDN/>
        <w:adjustRightInd/>
        <w:spacing w:line="360" w:lineRule="auto"/>
        <w:ind w:firstLine="1440"/>
        <w:textAlignment w:val="baseline"/>
        <w:rPr>
          <w:sz w:val="26"/>
          <w:szCs w:val="26"/>
        </w:rPr>
      </w:pPr>
    </w:p>
    <w:p w14:paraId="04F2675A" w14:textId="131F5E29" w:rsidR="00E4477D" w:rsidRPr="007C0C4B" w:rsidRDefault="00CE4152" w:rsidP="007C0C4B">
      <w:pPr>
        <w:keepNext/>
        <w:widowControl/>
        <w:kinsoku w:val="0"/>
        <w:overflowPunct w:val="0"/>
        <w:autoSpaceDE/>
        <w:autoSpaceDN/>
        <w:adjustRightInd/>
        <w:ind w:left="1440" w:hanging="720"/>
        <w:textAlignment w:val="baseline"/>
        <w:rPr>
          <w:b/>
          <w:bCs/>
          <w:sz w:val="26"/>
          <w:szCs w:val="26"/>
        </w:rPr>
      </w:pPr>
      <w:r w:rsidRPr="007C0C4B">
        <w:rPr>
          <w:b/>
          <w:bCs/>
          <w:sz w:val="26"/>
          <w:szCs w:val="26"/>
        </w:rPr>
        <w:lastRenderedPageBreak/>
        <w:t>4.</w:t>
      </w:r>
      <w:r w:rsidRPr="007C0C4B">
        <w:rPr>
          <w:b/>
          <w:bCs/>
          <w:sz w:val="26"/>
          <w:szCs w:val="26"/>
        </w:rPr>
        <w:tab/>
        <w:t xml:space="preserve">Complainant’s </w:t>
      </w:r>
      <w:r w:rsidR="00E4477D" w:rsidRPr="007C0C4B">
        <w:rPr>
          <w:b/>
          <w:bCs/>
          <w:sz w:val="26"/>
          <w:szCs w:val="26"/>
        </w:rPr>
        <w:t xml:space="preserve">Exception No. 4: </w:t>
      </w:r>
      <w:r w:rsidR="007C0C4B">
        <w:rPr>
          <w:b/>
          <w:bCs/>
          <w:sz w:val="26"/>
          <w:szCs w:val="26"/>
        </w:rPr>
        <w:t xml:space="preserve"> </w:t>
      </w:r>
      <w:r w:rsidR="00E4477D" w:rsidRPr="007C0C4B">
        <w:rPr>
          <w:b/>
          <w:bCs/>
          <w:sz w:val="26"/>
          <w:szCs w:val="26"/>
        </w:rPr>
        <w:t>The compensation for the land assets is not fair.</w:t>
      </w:r>
    </w:p>
    <w:p w14:paraId="463B3727" w14:textId="77777777" w:rsidR="008F61EA" w:rsidRPr="007C0C4B" w:rsidRDefault="008F61EA" w:rsidP="007C0C4B">
      <w:pPr>
        <w:keepNext/>
        <w:widowControl/>
        <w:kinsoku w:val="0"/>
        <w:overflowPunct w:val="0"/>
        <w:autoSpaceDE/>
        <w:autoSpaceDN/>
        <w:adjustRightInd/>
        <w:spacing w:line="480" w:lineRule="auto"/>
        <w:textAlignment w:val="baseline"/>
        <w:rPr>
          <w:sz w:val="26"/>
          <w:szCs w:val="26"/>
        </w:rPr>
      </w:pPr>
    </w:p>
    <w:p w14:paraId="23A07628" w14:textId="4AE66C85" w:rsidR="00E4477D" w:rsidRPr="007C0C4B" w:rsidRDefault="00E4477D" w:rsidP="008F61EA">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The GSC and the ISWC are commercial enterprises with different but similar </w:t>
      </w:r>
      <w:r w:rsidR="004504D3" w:rsidRPr="007C0C4B">
        <w:rPr>
          <w:sz w:val="26"/>
          <w:szCs w:val="26"/>
        </w:rPr>
        <w:t>stockholders</w:t>
      </w:r>
      <w:r w:rsidRPr="007C0C4B">
        <w:rPr>
          <w:sz w:val="26"/>
          <w:szCs w:val="26"/>
        </w:rPr>
        <w:t xml:space="preserve"> and so the transfer of assets should be based on a fair market value at the time of the transfer</w:t>
      </w:r>
      <w:r w:rsidR="00B22F39" w:rsidRPr="007C0C4B">
        <w:rPr>
          <w:sz w:val="26"/>
          <w:szCs w:val="26"/>
        </w:rPr>
        <w:t xml:space="preserve">.  </w:t>
      </w:r>
      <w:r w:rsidRPr="007C0C4B">
        <w:rPr>
          <w:sz w:val="26"/>
          <w:szCs w:val="26"/>
        </w:rPr>
        <w:t>Since the ISWC and the GSC landholdings are adjacent and intertwined the values of either property should be similar if not equal in value per unit</w:t>
      </w:r>
      <w:r w:rsidR="00B22F39" w:rsidRPr="007C0C4B">
        <w:rPr>
          <w:sz w:val="26"/>
          <w:szCs w:val="26"/>
        </w:rPr>
        <w:t xml:space="preserve">.  </w:t>
      </w:r>
      <w:r w:rsidRPr="007C0C4B">
        <w:rPr>
          <w:sz w:val="26"/>
          <w:szCs w:val="26"/>
        </w:rPr>
        <w:t>The current value of lot transfers in Glen Summit are in the neighborhood of $75.000</w:t>
      </w:r>
      <w:r w:rsidR="00B22F39" w:rsidRPr="007C0C4B">
        <w:rPr>
          <w:sz w:val="26"/>
          <w:szCs w:val="26"/>
        </w:rPr>
        <w:t xml:space="preserve">.  </w:t>
      </w:r>
      <w:r w:rsidRPr="007C0C4B">
        <w:rPr>
          <w:sz w:val="26"/>
          <w:szCs w:val="26"/>
        </w:rPr>
        <w:t>The value of 86.4 acres should be in the neighborhood of 6,480,000</w:t>
      </w:r>
      <w:r w:rsidR="00B22F39" w:rsidRPr="007C0C4B">
        <w:rPr>
          <w:sz w:val="26"/>
          <w:szCs w:val="26"/>
        </w:rPr>
        <w:t xml:space="preserve">.  </w:t>
      </w:r>
      <w:r w:rsidRPr="007C0C4B">
        <w:rPr>
          <w:sz w:val="26"/>
          <w:szCs w:val="26"/>
        </w:rPr>
        <w:t>The GSC is going to pay a mathematical computation not fair market value, it also doesn’t include the road access, utility access, and or location</w:t>
      </w:r>
      <w:r w:rsidR="00B22F39" w:rsidRPr="007C0C4B">
        <w:rPr>
          <w:sz w:val="26"/>
          <w:szCs w:val="26"/>
        </w:rPr>
        <w:t xml:space="preserve">.  </w:t>
      </w:r>
      <w:r w:rsidRPr="007C0C4B">
        <w:rPr>
          <w:sz w:val="26"/>
          <w:szCs w:val="26"/>
        </w:rPr>
        <w:t xml:space="preserve">The stockholders of ISWC are entitled to fair compensation for there </w:t>
      </w:r>
      <w:r w:rsidR="00EE1572" w:rsidRPr="007C0C4B">
        <w:rPr>
          <w:sz w:val="26"/>
          <w:szCs w:val="26"/>
        </w:rPr>
        <w:t xml:space="preserve">(sic) </w:t>
      </w:r>
      <w:r w:rsidRPr="007C0C4B">
        <w:rPr>
          <w:sz w:val="26"/>
          <w:szCs w:val="26"/>
        </w:rPr>
        <w:t>assets</w:t>
      </w:r>
      <w:r w:rsidR="00B22F39" w:rsidRPr="007C0C4B">
        <w:rPr>
          <w:sz w:val="26"/>
          <w:szCs w:val="26"/>
        </w:rPr>
        <w:t xml:space="preserve">.  </w:t>
      </w:r>
      <w:r w:rsidRPr="007C0C4B">
        <w:rPr>
          <w:sz w:val="26"/>
          <w:szCs w:val="26"/>
        </w:rPr>
        <w:t>Since the ISWC has not looked for or provided this deal to any other interested party, as a stockholder I</w:t>
      </w:r>
      <w:r w:rsidR="00FB7F1D" w:rsidRPr="007C0C4B">
        <w:rPr>
          <w:sz w:val="26"/>
          <w:szCs w:val="26"/>
        </w:rPr>
        <w:t xml:space="preserve"> </w:t>
      </w:r>
      <w:r w:rsidRPr="007C0C4B">
        <w:rPr>
          <w:sz w:val="26"/>
          <w:szCs w:val="26"/>
        </w:rPr>
        <w:t>object to the GSC having preferential treatment and a bargain price to this illegal transaction</w:t>
      </w:r>
      <w:r w:rsidR="00902871" w:rsidRPr="007C0C4B">
        <w:rPr>
          <w:sz w:val="26"/>
          <w:szCs w:val="26"/>
        </w:rPr>
        <w:t xml:space="preserve">. </w:t>
      </w:r>
      <w:r w:rsidRPr="007C0C4B">
        <w:rPr>
          <w:sz w:val="26"/>
          <w:szCs w:val="26"/>
        </w:rPr>
        <w:t xml:space="preserve"> </w:t>
      </w:r>
      <w:r w:rsidR="00912218" w:rsidRPr="007C0C4B">
        <w:rPr>
          <w:sz w:val="26"/>
          <w:szCs w:val="26"/>
        </w:rPr>
        <w:t>Exc. No. 4</w:t>
      </w:r>
      <w:r w:rsidRPr="007C0C4B">
        <w:rPr>
          <w:sz w:val="26"/>
          <w:szCs w:val="26"/>
        </w:rPr>
        <w:t xml:space="preserve"> at 2.</w:t>
      </w:r>
    </w:p>
    <w:p w14:paraId="1C123AC3" w14:textId="77777777" w:rsidR="008F61EA" w:rsidRPr="007C0C4B" w:rsidRDefault="008F61EA" w:rsidP="002C7941">
      <w:pPr>
        <w:widowControl/>
        <w:kinsoku w:val="0"/>
        <w:overflowPunct w:val="0"/>
        <w:autoSpaceDE/>
        <w:autoSpaceDN/>
        <w:adjustRightInd/>
        <w:spacing w:line="360" w:lineRule="auto"/>
        <w:ind w:firstLine="1440"/>
        <w:textAlignment w:val="baseline"/>
        <w:rPr>
          <w:sz w:val="26"/>
          <w:szCs w:val="26"/>
        </w:rPr>
      </w:pPr>
    </w:p>
    <w:p w14:paraId="555C4D34" w14:textId="04DDF6AC" w:rsidR="00902871" w:rsidRPr="007C0C4B" w:rsidRDefault="00C6110B" w:rsidP="00C1463E">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 xml:space="preserve">a. </w:t>
      </w:r>
      <w:r w:rsidRPr="007C0C4B">
        <w:rPr>
          <w:b/>
          <w:bCs/>
          <w:sz w:val="26"/>
          <w:szCs w:val="26"/>
        </w:rPr>
        <w:tab/>
        <w:t xml:space="preserve">Replies of </w:t>
      </w:r>
      <w:r w:rsidR="00902871" w:rsidRPr="007C0C4B">
        <w:rPr>
          <w:b/>
          <w:bCs/>
          <w:sz w:val="26"/>
          <w:szCs w:val="26"/>
        </w:rPr>
        <w:t>PAWC</w:t>
      </w:r>
    </w:p>
    <w:p w14:paraId="7BFB075D" w14:textId="77777777" w:rsidR="008F61EA" w:rsidRPr="007C0C4B" w:rsidRDefault="008F61EA" w:rsidP="008F61EA">
      <w:pPr>
        <w:keepNext/>
        <w:widowControl/>
        <w:kinsoku w:val="0"/>
        <w:overflowPunct w:val="0"/>
        <w:autoSpaceDE/>
        <w:autoSpaceDN/>
        <w:adjustRightInd/>
        <w:spacing w:line="360" w:lineRule="auto"/>
        <w:textAlignment w:val="baseline"/>
        <w:rPr>
          <w:sz w:val="26"/>
          <w:szCs w:val="26"/>
        </w:rPr>
      </w:pPr>
    </w:p>
    <w:p w14:paraId="32E5CE8D" w14:textId="207D81B9" w:rsidR="00902871" w:rsidRPr="007C0C4B" w:rsidRDefault="00A412E7" w:rsidP="008F61EA">
      <w:pPr>
        <w:keepNext/>
        <w:widowControl/>
        <w:autoSpaceDE/>
        <w:autoSpaceDN/>
        <w:adjustRightInd/>
        <w:spacing w:line="360" w:lineRule="auto"/>
        <w:ind w:firstLine="1440"/>
        <w:rPr>
          <w:rFonts w:eastAsia="Times New Roman"/>
          <w:color w:val="000000"/>
          <w:sz w:val="26"/>
          <w:szCs w:val="26"/>
        </w:rPr>
      </w:pPr>
      <w:r w:rsidRPr="007C0C4B">
        <w:rPr>
          <w:rFonts w:eastAsia="Times New Roman"/>
          <w:color w:val="000000"/>
          <w:sz w:val="26"/>
          <w:szCs w:val="26"/>
        </w:rPr>
        <w:t>P</w:t>
      </w:r>
      <w:r w:rsidR="0041759F" w:rsidRPr="007C0C4B">
        <w:rPr>
          <w:rFonts w:eastAsia="Times New Roman"/>
          <w:color w:val="000000"/>
          <w:sz w:val="26"/>
          <w:szCs w:val="26"/>
        </w:rPr>
        <w:t>AWC points out that, p</w:t>
      </w:r>
      <w:r w:rsidRPr="007C0C4B">
        <w:rPr>
          <w:rFonts w:eastAsia="Times New Roman"/>
          <w:color w:val="000000"/>
          <w:sz w:val="26"/>
          <w:szCs w:val="26"/>
        </w:rPr>
        <w:t xml:space="preserve">ursuant to the APA, Glen Summit is purchasing the Land for a substantial sum that will cover ISWC’s obligations under the Settlement with respect to offering $5,000 contributions to current and former customers reimbursing PAWC for its receivership expenses.  </w:t>
      </w:r>
      <w:r w:rsidR="0041759F" w:rsidRPr="007C0C4B">
        <w:rPr>
          <w:rFonts w:eastAsia="Times New Roman"/>
          <w:color w:val="000000"/>
          <w:sz w:val="26"/>
          <w:szCs w:val="26"/>
        </w:rPr>
        <w:t xml:space="preserve">Even though the </w:t>
      </w:r>
      <w:r w:rsidRPr="007C0C4B">
        <w:rPr>
          <w:rFonts w:eastAsia="Times New Roman"/>
          <w:color w:val="000000"/>
          <w:sz w:val="26"/>
          <w:szCs w:val="26"/>
        </w:rPr>
        <w:t xml:space="preserve">exact purchase price will not be finalized until the time of closing, PAWC asserts that it is in no way insignificant.  </w:t>
      </w:r>
      <w:r w:rsidR="0041759F" w:rsidRPr="007C0C4B">
        <w:rPr>
          <w:rFonts w:eastAsia="Times New Roman"/>
          <w:color w:val="000000"/>
          <w:sz w:val="26"/>
          <w:szCs w:val="26"/>
        </w:rPr>
        <w:t xml:space="preserve">PAWC stresses that </w:t>
      </w:r>
      <w:r w:rsidRPr="007C0C4B">
        <w:rPr>
          <w:rFonts w:eastAsia="Times New Roman"/>
          <w:color w:val="000000"/>
          <w:sz w:val="26"/>
          <w:szCs w:val="26"/>
        </w:rPr>
        <w:t xml:space="preserve">Glen Summit is purchasing the Land for its preservation and continued use by the community.  </w:t>
      </w:r>
      <w:r w:rsidR="0041759F" w:rsidRPr="007C0C4B">
        <w:rPr>
          <w:rFonts w:eastAsia="Times New Roman"/>
          <w:color w:val="000000"/>
          <w:sz w:val="26"/>
          <w:szCs w:val="26"/>
        </w:rPr>
        <w:t xml:space="preserve">Finally, PAWC notes that </w:t>
      </w:r>
      <w:r w:rsidRPr="007C0C4B">
        <w:rPr>
          <w:rFonts w:eastAsia="Times New Roman"/>
          <w:color w:val="000000"/>
          <w:sz w:val="26"/>
          <w:szCs w:val="26"/>
        </w:rPr>
        <w:t xml:space="preserve">ISWC, with the assistance of counsel, has agreed that the purchase price is fair and allows a complex problem to be resolved.  PAWC R. Exc. at 3-4.  </w:t>
      </w:r>
    </w:p>
    <w:p w14:paraId="53E05C77" w14:textId="77777777" w:rsidR="00902871" w:rsidRPr="007C0C4B" w:rsidRDefault="00902871" w:rsidP="002C7941">
      <w:pPr>
        <w:widowControl/>
        <w:kinsoku w:val="0"/>
        <w:overflowPunct w:val="0"/>
        <w:autoSpaceDE/>
        <w:autoSpaceDN/>
        <w:adjustRightInd/>
        <w:spacing w:line="360" w:lineRule="auto"/>
        <w:textAlignment w:val="baseline"/>
        <w:rPr>
          <w:sz w:val="26"/>
          <w:szCs w:val="26"/>
        </w:rPr>
      </w:pPr>
    </w:p>
    <w:p w14:paraId="672F5BDB" w14:textId="524CDB7B" w:rsidR="00241B01" w:rsidRPr="007C0C4B" w:rsidRDefault="00C6110B" w:rsidP="00C1463E">
      <w:pPr>
        <w:keepNext/>
        <w:widowControl/>
        <w:kinsoku w:val="0"/>
        <w:overflowPunct w:val="0"/>
        <w:autoSpaceDE/>
        <w:autoSpaceDN/>
        <w:adjustRightInd/>
        <w:spacing w:line="360" w:lineRule="auto"/>
        <w:ind w:left="1440"/>
        <w:textAlignment w:val="baseline"/>
        <w:rPr>
          <w:b/>
          <w:bCs/>
          <w:sz w:val="26"/>
          <w:szCs w:val="26"/>
        </w:rPr>
      </w:pPr>
      <w:r w:rsidRPr="007C0C4B">
        <w:rPr>
          <w:b/>
          <w:bCs/>
          <w:sz w:val="26"/>
          <w:szCs w:val="26"/>
        </w:rPr>
        <w:lastRenderedPageBreak/>
        <w:t>b.</w:t>
      </w:r>
      <w:r w:rsidR="001031C4" w:rsidRPr="007C0C4B">
        <w:rPr>
          <w:b/>
          <w:bCs/>
          <w:sz w:val="26"/>
          <w:szCs w:val="26"/>
        </w:rPr>
        <w:tab/>
        <w:t xml:space="preserve">Replies of </w:t>
      </w:r>
      <w:r w:rsidR="00241B01" w:rsidRPr="007C0C4B">
        <w:rPr>
          <w:b/>
          <w:bCs/>
          <w:sz w:val="26"/>
          <w:szCs w:val="26"/>
        </w:rPr>
        <w:t>ISWC/Glen Summit</w:t>
      </w:r>
    </w:p>
    <w:p w14:paraId="67571A30" w14:textId="77777777" w:rsidR="008F61EA" w:rsidRPr="007C0C4B" w:rsidRDefault="008F61EA" w:rsidP="008F61EA">
      <w:pPr>
        <w:keepNext/>
        <w:widowControl/>
        <w:kinsoku w:val="0"/>
        <w:overflowPunct w:val="0"/>
        <w:autoSpaceDE/>
        <w:autoSpaceDN/>
        <w:adjustRightInd/>
        <w:spacing w:line="360" w:lineRule="auto"/>
        <w:textAlignment w:val="baseline"/>
        <w:rPr>
          <w:sz w:val="26"/>
          <w:szCs w:val="26"/>
        </w:rPr>
      </w:pPr>
    </w:p>
    <w:p w14:paraId="6028CD9C" w14:textId="698CE3F5" w:rsidR="00241B01" w:rsidRPr="007C0C4B" w:rsidRDefault="001315FD" w:rsidP="008F61EA">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ISWC/Glen Summit argue that t</w:t>
      </w:r>
      <w:r w:rsidR="00241B01" w:rsidRPr="007C0C4B">
        <w:rPr>
          <w:sz w:val="26"/>
          <w:szCs w:val="26"/>
        </w:rPr>
        <w:t>he public advocates, ISWC and GS</w:t>
      </w:r>
      <w:r w:rsidR="009229B7" w:rsidRPr="007C0C4B">
        <w:rPr>
          <w:sz w:val="26"/>
          <w:szCs w:val="26"/>
        </w:rPr>
        <w:t>C</w:t>
      </w:r>
      <w:r w:rsidR="00241B01" w:rsidRPr="007C0C4B">
        <w:rPr>
          <w:sz w:val="26"/>
          <w:szCs w:val="26"/>
        </w:rPr>
        <w:t xml:space="preserve"> have bargained in good faith to arrive at a settlement that takes into account the interests of all </w:t>
      </w:r>
      <w:r w:rsidR="00F945DE" w:rsidRPr="007C0C4B">
        <w:rPr>
          <w:sz w:val="26"/>
          <w:szCs w:val="26"/>
        </w:rPr>
        <w:t>P</w:t>
      </w:r>
      <w:r w:rsidR="00241B01" w:rsidRPr="007C0C4B">
        <w:rPr>
          <w:sz w:val="26"/>
          <w:szCs w:val="26"/>
        </w:rPr>
        <w:t>arties in a complex situation</w:t>
      </w:r>
      <w:r w:rsidR="00B22F39" w:rsidRPr="007C0C4B">
        <w:rPr>
          <w:sz w:val="26"/>
          <w:szCs w:val="26"/>
        </w:rPr>
        <w:t xml:space="preserve">.  </w:t>
      </w:r>
      <w:r w:rsidRPr="007C0C4B">
        <w:rPr>
          <w:sz w:val="26"/>
          <w:szCs w:val="26"/>
        </w:rPr>
        <w:t xml:space="preserve">It also is noted that </w:t>
      </w:r>
      <w:r w:rsidR="00241B01" w:rsidRPr="007C0C4B">
        <w:rPr>
          <w:sz w:val="26"/>
          <w:szCs w:val="26"/>
        </w:rPr>
        <w:t xml:space="preserve">Fountain Lake and </w:t>
      </w:r>
      <w:r w:rsidRPr="007C0C4B">
        <w:rPr>
          <w:sz w:val="26"/>
          <w:szCs w:val="26"/>
        </w:rPr>
        <w:t xml:space="preserve">the </w:t>
      </w:r>
      <w:r w:rsidR="00241B01" w:rsidRPr="007C0C4B">
        <w:rPr>
          <w:sz w:val="26"/>
          <w:szCs w:val="26"/>
        </w:rPr>
        <w:t>surrounding property have been a community asset for over 100 years</w:t>
      </w:r>
      <w:r w:rsidR="00B22F39" w:rsidRPr="007C0C4B">
        <w:rPr>
          <w:sz w:val="26"/>
          <w:szCs w:val="26"/>
        </w:rPr>
        <w:t xml:space="preserve">.  </w:t>
      </w:r>
      <w:r w:rsidR="00241B01" w:rsidRPr="007C0C4B">
        <w:rPr>
          <w:sz w:val="26"/>
          <w:szCs w:val="26"/>
        </w:rPr>
        <w:t xml:space="preserve">The transaction has been signed off by ISWC taking into account </w:t>
      </w:r>
      <w:r w:rsidRPr="007C0C4B">
        <w:rPr>
          <w:sz w:val="26"/>
          <w:szCs w:val="26"/>
        </w:rPr>
        <w:t xml:space="preserve">both </w:t>
      </w:r>
      <w:r w:rsidR="00241B01" w:rsidRPr="007C0C4B">
        <w:rPr>
          <w:sz w:val="26"/>
          <w:szCs w:val="26"/>
        </w:rPr>
        <w:t>its public and private obligations</w:t>
      </w:r>
      <w:r w:rsidR="00B22F39" w:rsidRPr="007C0C4B">
        <w:rPr>
          <w:sz w:val="26"/>
          <w:szCs w:val="26"/>
        </w:rPr>
        <w:t xml:space="preserve">.  </w:t>
      </w:r>
      <w:r w:rsidRPr="007C0C4B">
        <w:rPr>
          <w:sz w:val="26"/>
          <w:szCs w:val="26"/>
        </w:rPr>
        <w:t>Finally, t</w:t>
      </w:r>
      <w:r w:rsidR="00241B01" w:rsidRPr="007C0C4B">
        <w:rPr>
          <w:sz w:val="26"/>
          <w:szCs w:val="26"/>
        </w:rPr>
        <w:t>he Settlement has the overwhelming support of the community.  ISWC/Glen Summit R. Exc. at 1.</w:t>
      </w:r>
    </w:p>
    <w:p w14:paraId="64095334" w14:textId="77777777" w:rsidR="00241B01" w:rsidRPr="007C0C4B" w:rsidRDefault="00241B01" w:rsidP="002C7941">
      <w:pPr>
        <w:widowControl/>
        <w:kinsoku w:val="0"/>
        <w:overflowPunct w:val="0"/>
        <w:autoSpaceDE/>
        <w:autoSpaceDN/>
        <w:adjustRightInd/>
        <w:spacing w:line="360" w:lineRule="auto"/>
        <w:textAlignment w:val="baseline"/>
        <w:rPr>
          <w:sz w:val="26"/>
          <w:szCs w:val="26"/>
        </w:rPr>
      </w:pPr>
    </w:p>
    <w:p w14:paraId="2321D954" w14:textId="72791DDD" w:rsidR="00241B01" w:rsidRPr="007C0C4B" w:rsidRDefault="001031C4" w:rsidP="00C1463E">
      <w:pPr>
        <w:keepNext/>
        <w:widowControl/>
        <w:kinsoku w:val="0"/>
        <w:overflowPunct w:val="0"/>
        <w:autoSpaceDE/>
        <w:autoSpaceDN/>
        <w:adjustRightInd/>
        <w:spacing w:line="360" w:lineRule="auto"/>
        <w:ind w:left="720" w:firstLine="720"/>
        <w:textAlignment w:val="baseline"/>
        <w:rPr>
          <w:b/>
          <w:bCs/>
          <w:sz w:val="26"/>
          <w:szCs w:val="26"/>
        </w:rPr>
      </w:pPr>
      <w:r w:rsidRPr="007C0C4B">
        <w:rPr>
          <w:b/>
          <w:bCs/>
          <w:sz w:val="26"/>
          <w:szCs w:val="26"/>
        </w:rPr>
        <w:t>c.</w:t>
      </w:r>
      <w:r w:rsidRPr="007C0C4B">
        <w:rPr>
          <w:b/>
          <w:bCs/>
          <w:sz w:val="26"/>
          <w:szCs w:val="26"/>
        </w:rPr>
        <w:tab/>
      </w:r>
      <w:r w:rsidR="00EE1572" w:rsidRPr="007C0C4B">
        <w:rPr>
          <w:b/>
          <w:bCs/>
          <w:sz w:val="26"/>
          <w:szCs w:val="26"/>
        </w:rPr>
        <w:t>Disposition</w:t>
      </w:r>
    </w:p>
    <w:p w14:paraId="431558C6" w14:textId="77777777" w:rsidR="008F61EA" w:rsidRPr="007C0C4B" w:rsidRDefault="008F61EA" w:rsidP="008F61EA">
      <w:pPr>
        <w:keepNext/>
        <w:widowControl/>
        <w:kinsoku w:val="0"/>
        <w:overflowPunct w:val="0"/>
        <w:autoSpaceDE/>
        <w:autoSpaceDN/>
        <w:adjustRightInd/>
        <w:spacing w:line="360" w:lineRule="auto"/>
        <w:textAlignment w:val="baseline"/>
        <w:rPr>
          <w:sz w:val="26"/>
          <w:szCs w:val="26"/>
        </w:rPr>
      </w:pPr>
    </w:p>
    <w:p w14:paraId="6F208924" w14:textId="61B3AA5C" w:rsidR="00EE1572" w:rsidRPr="007C0C4B" w:rsidRDefault="00EE1572" w:rsidP="008F61EA">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Mr. Tinsley’s complaints about the alleged stockholder losses associated with the land transfer agreement are not supported on this record and </w:t>
      </w:r>
      <w:r w:rsidR="00F30503" w:rsidRPr="007C0C4B">
        <w:rPr>
          <w:sz w:val="26"/>
          <w:szCs w:val="26"/>
        </w:rPr>
        <w:t xml:space="preserve">are </w:t>
      </w:r>
      <w:r w:rsidRPr="007C0C4B">
        <w:rPr>
          <w:sz w:val="26"/>
          <w:szCs w:val="26"/>
        </w:rPr>
        <w:t xml:space="preserve">without merit.  As noted by ISWC/Glen Summit, </w:t>
      </w:r>
      <w:r w:rsidR="00A97DF3" w:rsidRPr="007C0C4B">
        <w:rPr>
          <w:sz w:val="26"/>
          <w:szCs w:val="26"/>
        </w:rPr>
        <w:t xml:space="preserve">the heavily negotiated Settlement took into account the varying positions of the </w:t>
      </w:r>
      <w:r w:rsidR="00810112" w:rsidRPr="007C0C4B">
        <w:rPr>
          <w:sz w:val="26"/>
          <w:szCs w:val="26"/>
        </w:rPr>
        <w:t>P</w:t>
      </w:r>
      <w:r w:rsidR="00A97DF3" w:rsidRPr="007C0C4B">
        <w:rPr>
          <w:sz w:val="26"/>
          <w:szCs w:val="26"/>
        </w:rPr>
        <w:t xml:space="preserve">arties and strikes a balance that we find to be in the public interest.  </w:t>
      </w:r>
      <w:r w:rsidR="0041759F" w:rsidRPr="007C0C4B">
        <w:rPr>
          <w:sz w:val="26"/>
          <w:szCs w:val="26"/>
        </w:rPr>
        <w:t xml:space="preserve">We also agree with PAWC that the transaction was constructed with the advice of Counsel and negotiated in good faith.  </w:t>
      </w:r>
      <w:r w:rsidR="00A97DF3" w:rsidRPr="007C0C4B">
        <w:rPr>
          <w:sz w:val="26"/>
          <w:szCs w:val="26"/>
        </w:rPr>
        <w:t>Exception No. 4 is denied.</w:t>
      </w:r>
      <w:r w:rsidR="00D92C08" w:rsidRPr="007C0C4B">
        <w:rPr>
          <w:sz w:val="26"/>
          <w:szCs w:val="26"/>
        </w:rPr>
        <w:t xml:space="preserve">  </w:t>
      </w:r>
    </w:p>
    <w:p w14:paraId="47715184" w14:textId="77777777" w:rsidR="0041759F" w:rsidRPr="007C0C4B" w:rsidRDefault="0041759F" w:rsidP="002C7941">
      <w:pPr>
        <w:widowControl/>
        <w:kinsoku w:val="0"/>
        <w:overflowPunct w:val="0"/>
        <w:autoSpaceDE/>
        <w:autoSpaceDN/>
        <w:adjustRightInd/>
        <w:spacing w:line="360" w:lineRule="auto"/>
        <w:ind w:firstLine="1440"/>
        <w:textAlignment w:val="baseline"/>
        <w:rPr>
          <w:sz w:val="26"/>
          <w:szCs w:val="26"/>
        </w:rPr>
      </w:pPr>
    </w:p>
    <w:p w14:paraId="3D63F000" w14:textId="58119A8F" w:rsidR="00E4477D" w:rsidRPr="007C0C4B" w:rsidRDefault="00847EC8" w:rsidP="00C1463E">
      <w:pPr>
        <w:keepNext/>
        <w:widowControl/>
        <w:kinsoku w:val="0"/>
        <w:overflowPunct w:val="0"/>
        <w:autoSpaceDE/>
        <w:autoSpaceDN/>
        <w:adjustRightInd/>
        <w:spacing w:line="360" w:lineRule="auto"/>
        <w:ind w:left="72" w:firstLine="648"/>
        <w:textAlignment w:val="baseline"/>
        <w:rPr>
          <w:sz w:val="26"/>
          <w:szCs w:val="26"/>
        </w:rPr>
      </w:pPr>
      <w:r w:rsidRPr="007C0C4B">
        <w:rPr>
          <w:b/>
          <w:bCs/>
          <w:sz w:val="26"/>
          <w:szCs w:val="26"/>
        </w:rPr>
        <w:t>5.</w:t>
      </w:r>
      <w:r w:rsidRPr="007C0C4B">
        <w:rPr>
          <w:b/>
          <w:bCs/>
          <w:sz w:val="26"/>
          <w:szCs w:val="26"/>
        </w:rPr>
        <w:tab/>
        <w:t xml:space="preserve">Complainant’s </w:t>
      </w:r>
      <w:r w:rsidR="00241B01" w:rsidRPr="007C0C4B">
        <w:rPr>
          <w:b/>
          <w:bCs/>
          <w:sz w:val="26"/>
          <w:szCs w:val="26"/>
        </w:rPr>
        <w:t>Exception No</w:t>
      </w:r>
      <w:r w:rsidR="00241B01" w:rsidRPr="00847B70">
        <w:rPr>
          <w:b/>
          <w:bCs/>
          <w:sz w:val="26"/>
          <w:szCs w:val="26"/>
        </w:rPr>
        <w:t xml:space="preserve">. 5: </w:t>
      </w:r>
      <w:r w:rsidR="00847B70" w:rsidRPr="00847B70">
        <w:rPr>
          <w:b/>
          <w:bCs/>
          <w:sz w:val="26"/>
          <w:szCs w:val="26"/>
        </w:rPr>
        <w:t xml:space="preserve"> </w:t>
      </w:r>
      <w:r w:rsidR="00E4477D" w:rsidRPr="00847B70">
        <w:rPr>
          <w:b/>
          <w:bCs/>
          <w:sz w:val="26"/>
          <w:szCs w:val="26"/>
        </w:rPr>
        <w:t>The GSC</w:t>
      </w:r>
    </w:p>
    <w:p w14:paraId="6095EEE8" w14:textId="77777777" w:rsidR="008F61EA" w:rsidRPr="007C0C4B" w:rsidRDefault="008F61EA" w:rsidP="008F61EA">
      <w:pPr>
        <w:keepNext/>
        <w:widowControl/>
        <w:kinsoku w:val="0"/>
        <w:overflowPunct w:val="0"/>
        <w:autoSpaceDE/>
        <w:autoSpaceDN/>
        <w:adjustRightInd/>
        <w:spacing w:line="360" w:lineRule="auto"/>
        <w:ind w:left="72"/>
        <w:textAlignment w:val="baseline"/>
        <w:rPr>
          <w:sz w:val="26"/>
          <w:szCs w:val="26"/>
        </w:rPr>
      </w:pPr>
    </w:p>
    <w:p w14:paraId="3DFB112F" w14:textId="1D2A5CF0" w:rsidR="00E4477D" w:rsidRPr="007C0C4B" w:rsidRDefault="00E4477D" w:rsidP="00847B70">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The GSC doesn’t have the financial or cash flow ability to acquire additional assets indirectly related to its stated purpose</w:t>
      </w:r>
      <w:r w:rsidR="00B22F39" w:rsidRPr="007C0C4B">
        <w:rPr>
          <w:sz w:val="26"/>
          <w:szCs w:val="26"/>
        </w:rPr>
        <w:t xml:space="preserve">.  </w:t>
      </w:r>
      <w:r w:rsidRPr="007C0C4B">
        <w:rPr>
          <w:sz w:val="26"/>
          <w:szCs w:val="26"/>
        </w:rPr>
        <w:t xml:space="preserve">The Pennies for Fountain Lake is just an example of the </w:t>
      </w:r>
      <w:r w:rsidR="004504D3" w:rsidRPr="007C0C4B">
        <w:rPr>
          <w:sz w:val="26"/>
          <w:szCs w:val="26"/>
        </w:rPr>
        <w:t>fund-raising</w:t>
      </w:r>
      <w:r w:rsidRPr="007C0C4B">
        <w:rPr>
          <w:sz w:val="26"/>
          <w:szCs w:val="26"/>
        </w:rPr>
        <w:t xml:space="preserve"> attempts to raise money for the project to buy the land assets</w:t>
      </w:r>
      <w:r w:rsidR="00B22F39" w:rsidRPr="007C0C4B">
        <w:rPr>
          <w:sz w:val="26"/>
          <w:szCs w:val="26"/>
        </w:rPr>
        <w:t xml:space="preserve">.  </w:t>
      </w:r>
      <w:r w:rsidRPr="007C0C4B">
        <w:rPr>
          <w:sz w:val="26"/>
          <w:szCs w:val="26"/>
        </w:rPr>
        <w:t xml:space="preserve">Their emails to customers demonstrate their inability to fund the project. </w:t>
      </w:r>
      <w:r w:rsidR="008F61EA" w:rsidRPr="007C0C4B">
        <w:rPr>
          <w:sz w:val="26"/>
          <w:szCs w:val="26"/>
        </w:rPr>
        <w:t xml:space="preserve"> </w:t>
      </w:r>
      <w:r w:rsidRPr="007C0C4B">
        <w:rPr>
          <w:sz w:val="26"/>
          <w:szCs w:val="26"/>
        </w:rPr>
        <w:t>Also</w:t>
      </w:r>
      <w:r w:rsidR="00847EC8" w:rsidRPr="007C0C4B">
        <w:rPr>
          <w:sz w:val="26"/>
          <w:szCs w:val="26"/>
        </w:rPr>
        <w:t>,</w:t>
      </w:r>
      <w:r w:rsidR="00D92C08" w:rsidRPr="007C0C4B">
        <w:rPr>
          <w:sz w:val="26"/>
          <w:szCs w:val="26"/>
        </w:rPr>
        <w:t xml:space="preserve"> </w:t>
      </w:r>
      <w:r w:rsidRPr="007C0C4B">
        <w:rPr>
          <w:sz w:val="26"/>
          <w:szCs w:val="26"/>
        </w:rPr>
        <w:t>they have referred to obtaining a bank loan which I have not seen proof of or any commitment releasing the funds for the transaction</w:t>
      </w:r>
      <w:r w:rsidR="004504D3" w:rsidRPr="007C0C4B">
        <w:rPr>
          <w:sz w:val="26"/>
          <w:szCs w:val="26"/>
        </w:rPr>
        <w:t xml:space="preserve">.  </w:t>
      </w:r>
      <w:r w:rsidRPr="007C0C4B">
        <w:rPr>
          <w:sz w:val="26"/>
          <w:szCs w:val="26"/>
        </w:rPr>
        <w:t xml:space="preserve">It has just come to light that the Mountain Top sewer authority is starting an </w:t>
      </w:r>
      <w:r w:rsidR="004504D3" w:rsidRPr="007C0C4B">
        <w:rPr>
          <w:sz w:val="26"/>
          <w:szCs w:val="26"/>
        </w:rPr>
        <w:t>upgrade</w:t>
      </w:r>
      <w:r w:rsidRPr="007C0C4B">
        <w:rPr>
          <w:sz w:val="26"/>
          <w:szCs w:val="26"/>
        </w:rPr>
        <w:t xml:space="preserve"> project in Glen Summit which will cost approximately $3,000,000 which the sewer authority want Glen Summit to pay</w:t>
      </w:r>
      <w:r w:rsidR="004504D3" w:rsidRPr="007C0C4B">
        <w:rPr>
          <w:sz w:val="26"/>
          <w:szCs w:val="26"/>
        </w:rPr>
        <w:t xml:space="preserve">.  </w:t>
      </w:r>
      <w:r w:rsidRPr="007C0C4B">
        <w:rPr>
          <w:sz w:val="26"/>
          <w:szCs w:val="26"/>
        </w:rPr>
        <w:lastRenderedPageBreak/>
        <w:t>Negotiations are currently in progress</w:t>
      </w:r>
      <w:r w:rsidR="00F25248" w:rsidRPr="007C0C4B">
        <w:rPr>
          <w:sz w:val="26"/>
          <w:szCs w:val="26"/>
        </w:rPr>
        <w:t xml:space="preserve">.  </w:t>
      </w:r>
      <w:r w:rsidRPr="007C0C4B">
        <w:rPr>
          <w:sz w:val="26"/>
          <w:szCs w:val="26"/>
        </w:rPr>
        <w:t>No one will benefit by allowing the GSC to acquire assets as its ill equipped to manage and in all likelihood lead to bankruptcy of the Company</w:t>
      </w:r>
      <w:r w:rsidR="00F25248" w:rsidRPr="007C0C4B">
        <w:rPr>
          <w:sz w:val="26"/>
          <w:szCs w:val="26"/>
        </w:rPr>
        <w:t xml:space="preserve">.  </w:t>
      </w:r>
      <w:r w:rsidRPr="007C0C4B">
        <w:rPr>
          <w:sz w:val="26"/>
          <w:szCs w:val="26"/>
        </w:rPr>
        <w:t>An examination of the GSC’s financial statement by a competent reviewer could provide the PUC with an analysis.</w:t>
      </w:r>
      <w:r w:rsidR="00902871" w:rsidRPr="007C0C4B">
        <w:rPr>
          <w:sz w:val="26"/>
          <w:szCs w:val="26"/>
        </w:rPr>
        <w:t xml:space="preserve">  </w:t>
      </w:r>
      <w:r w:rsidR="00A65CB8" w:rsidRPr="007C0C4B">
        <w:rPr>
          <w:sz w:val="26"/>
          <w:szCs w:val="26"/>
        </w:rPr>
        <w:t>Exc. No. 5</w:t>
      </w:r>
      <w:r w:rsidR="00902871" w:rsidRPr="007C0C4B">
        <w:rPr>
          <w:sz w:val="26"/>
          <w:szCs w:val="26"/>
        </w:rPr>
        <w:t xml:space="preserve"> at</w:t>
      </w:r>
      <w:r w:rsidR="00D92C08" w:rsidRPr="007C0C4B">
        <w:rPr>
          <w:sz w:val="26"/>
          <w:szCs w:val="26"/>
        </w:rPr>
        <w:t> </w:t>
      </w:r>
      <w:r w:rsidR="00902871" w:rsidRPr="007C0C4B">
        <w:rPr>
          <w:sz w:val="26"/>
          <w:szCs w:val="26"/>
        </w:rPr>
        <w:t>2.</w:t>
      </w:r>
    </w:p>
    <w:p w14:paraId="2D8A344A" w14:textId="77777777" w:rsidR="00902871" w:rsidRPr="007C0C4B" w:rsidRDefault="00902871" w:rsidP="002C7941">
      <w:pPr>
        <w:widowControl/>
        <w:kinsoku w:val="0"/>
        <w:overflowPunct w:val="0"/>
        <w:autoSpaceDE/>
        <w:autoSpaceDN/>
        <w:adjustRightInd/>
        <w:spacing w:line="360" w:lineRule="auto"/>
        <w:ind w:right="72"/>
        <w:textAlignment w:val="baseline"/>
        <w:rPr>
          <w:sz w:val="26"/>
          <w:szCs w:val="26"/>
        </w:rPr>
      </w:pPr>
    </w:p>
    <w:p w14:paraId="273BB087" w14:textId="7D3C22E0" w:rsidR="00241B01" w:rsidRPr="007C0C4B" w:rsidRDefault="00847EC8" w:rsidP="00C1463E">
      <w:pPr>
        <w:keepNext/>
        <w:widowControl/>
        <w:kinsoku w:val="0"/>
        <w:overflowPunct w:val="0"/>
        <w:autoSpaceDE/>
        <w:autoSpaceDN/>
        <w:adjustRightInd/>
        <w:spacing w:line="360" w:lineRule="auto"/>
        <w:ind w:left="720" w:right="72" w:firstLine="720"/>
        <w:textAlignment w:val="baseline"/>
        <w:rPr>
          <w:b/>
          <w:bCs/>
          <w:sz w:val="26"/>
          <w:szCs w:val="26"/>
        </w:rPr>
      </w:pPr>
      <w:r w:rsidRPr="007C0C4B">
        <w:rPr>
          <w:b/>
          <w:bCs/>
          <w:sz w:val="26"/>
          <w:szCs w:val="26"/>
        </w:rPr>
        <w:t>a.</w:t>
      </w:r>
      <w:r w:rsidRPr="007C0C4B">
        <w:rPr>
          <w:b/>
          <w:bCs/>
          <w:sz w:val="26"/>
          <w:szCs w:val="26"/>
        </w:rPr>
        <w:tab/>
        <w:t xml:space="preserve">Replies of </w:t>
      </w:r>
      <w:r w:rsidR="00902871" w:rsidRPr="007C0C4B">
        <w:rPr>
          <w:b/>
          <w:bCs/>
          <w:sz w:val="26"/>
          <w:szCs w:val="26"/>
        </w:rPr>
        <w:t>PAWC</w:t>
      </w:r>
    </w:p>
    <w:p w14:paraId="0C90FB21" w14:textId="77777777" w:rsidR="008F61EA" w:rsidRPr="007C0C4B" w:rsidRDefault="008F61EA" w:rsidP="008F61EA">
      <w:pPr>
        <w:keepNext/>
        <w:widowControl/>
        <w:kinsoku w:val="0"/>
        <w:overflowPunct w:val="0"/>
        <w:autoSpaceDE/>
        <w:autoSpaceDN/>
        <w:adjustRightInd/>
        <w:spacing w:line="360" w:lineRule="auto"/>
        <w:ind w:right="72"/>
        <w:textAlignment w:val="baseline"/>
        <w:rPr>
          <w:sz w:val="26"/>
          <w:szCs w:val="26"/>
        </w:rPr>
      </w:pPr>
    </w:p>
    <w:p w14:paraId="66F2D288" w14:textId="46615E21" w:rsidR="00902871" w:rsidRPr="007C0C4B" w:rsidRDefault="00A412E7" w:rsidP="00847B70">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PAWC </w:t>
      </w:r>
      <w:r w:rsidR="0041759F" w:rsidRPr="007C0C4B">
        <w:rPr>
          <w:sz w:val="26"/>
          <w:szCs w:val="26"/>
        </w:rPr>
        <w:t xml:space="preserve">states that it </w:t>
      </w:r>
      <w:r w:rsidRPr="007C0C4B">
        <w:rPr>
          <w:sz w:val="26"/>
          <w:szCs w:val="26"/>
        </w:rPr>
        <w:t xml:space="preserve">has no reason to believe that Glen Summit will not secure adequate financing to meet the </w:t>
      </w:r>
      <w:r w:rsidR="00C44F68" w:rsidRPr="007C0C4B">
        <w:rPr>
          <w:sz w:val="26"/>
          <w:szCs w:val="26"/>
        </w:rPr>
        <w:t>terms of</w:t>
      </w:r>
      <w:r w:rsidRPr="007C0C4B">
        <w:rPr>
          <w:sz w:val="26"/>
          <w:szCs w:val="26"/>
        </w:rPr>
        <w:t xml:space="preserve"> the APA and the Settlement and Mr.</w:t>
      </w:r>
      <w:r w:rsidR="00975856">
        <w:rPr>
          <w:sz w:val="26"/>
          <w:szCs w:val="26"/>
        </w:rPr>
        <w:t> </w:t>
      </w:r>
      <w:r w:rsidRPr="007C0C4B">
        <w:rPr>
          <w:sz w:val="26"/>
          <w:szCs w:val="26"/>
        </w:rPr>
        <w:t>Tinsley has provided no evidence otherwise.  PAWC R. Exc. at 4.</w:t>
      </w:r>
    </w:p>
    <w:p w14:paraId="3B54C8F7" w14:textId="77777777" w:rsidR="008F61EA" w:rsidRPr="007C0C4B" w:rsidRDefault="008F61EA" w:rsidP="002C7941">
      <w:pPr>
        <w:widowControl/>
        <w:kinsoku w:val="0"/>
        <w:overflowPunct w:val="0"/>
        <w:autoSpaceDE/>
        <w:autoSpaceDN/>
        <w:adjustRightInd/>
        <w:spacing w:line="360" w:lineRule="auto"/>
        <w:ind w:right="72"/>
        <w:textAlignment w:val="baseline"/>
        <w:rPr>
          <w:sz w:val="26"/>
          <w:szCs w:val="26"/>
        </w:rPr>
      </w:pPr>
    </w:p>
    <w:p w14:paraId="0DA1E7A8" w14:textId="7869469A" w:rsidR="00241B01" w:rsidRPr="007C0C4B" w:rsidRDefault="00847EC8" w:rsidP="00C1463E">
      <w:pPr>
        <w:keepNext/>
        <w:widowControl/>
        <w:kinsoku w:val="0"/>
        <w:overflowPunct w:val="0"/>
        <w:autoSpaceDE/>
        <w:autoSpaceDN/>
        <w:adjustRightInd/>
        <w:spacing w:line="360" w:lineRule="auto"/>
        <w:ind w:left="720" w:right="72" w:firstLine="720"/>
        <w:textAlignment w:val="baseline"/>
        <w:rPr>
          <w:b/>
          <w:bCs/>
          <w:sz w:val="26"/>
          <w:szCs w:val="26"/>
        </w:rPr>
      </w:pPr>
      <w:r w:rsidRPr="007C0C4B">
        <w:rPr>
          <w:b/>
          <w:bCs/>
          <w:sz w:val="26"/>
          <w:szCs w:val="26"/>
        </w:rPr>
        <w:t>b.</w:t>
      </w:r>
      <w:r w:rsidRPr="007C0C4B">
        <w:rPr>
          <w:b/>
          <w:bCs/>
          <w:sz w:val="26"/>
          <w:szCs w:val="26"/>
        </w:rPr>
        <w:tab/>
      </w:r>
      <w:r w:rsidR="00D1636E" w:rsidRPr="007C0C4B">
        <w:rPr>
          <w:b/>
          <w:bCs/>
          <w:sz w:val="26"/>
          <w:szCs w:val="26"/>
        </w:rPr>
        <w:t xml:space="preserve">Replies of </w:t>
      </w:r>
      <w:r w:rsidR="00241B01" w:rsidRPr="007C0C4B">
        <w:rPr>
          <w:b/>
          <w:bCs/>
          <w:sz w:val="26"/>
          <w:szCs w:val="26"/>
        </w:rPr>
        <w:t>ISWC/Glen Summit</w:t>
      </w:r>
    </w:p>
    <w:p w14:paraId="44B20CF7" w14:textId="77777777" w:rsidR="008F61EA" w:rsidRPr="007C0C4B" w:rsidRDefault="008F61EA" w:rsidP="008F61EA">
      <w:pPr>
        <w:keepNext/>
        <w:widowControl/>
        <w:kinsoku w:val="0"/>
        <w:overflowPunct w:val="0"/>
        <w:autoSpaceDE/>
        <w:autoSpaceDN/>
        <w:adjustRightInd/>
        <w:spacing w:line="360" w:lineRule="auto"/>
        <w:ind w:right="72"/>
        <w:textAlignment w:val="baseline"/>
        <w:rPr>
          <w:sz w:val="26"/>
          <w:szCs w:val="26"/>
        </w:rPr>
      </w:pPr>
    </w:p>
    <w:p w14:paraId="5489FECD" w14:textId="79C66DD7" w:rsidR="00902871" w:rsidRPr="007C0C4B" w:rsidRDefault="00241B01" w:rsidP="00847B70">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G</w:t>
      </w:r>
      <w:r w:rsidR="0041759F" w:rsidRPr="007C0C4B">
        <w:rPr>
          <w:sz w:val="26"/>
          <w:szCs w:val="26"/>
        </w:rPr>
        <w:t xml:space="preserve">len </w:t>
      </w:r>
      <w:r w:rsidRPr="007C0C4B">
        <w:rPr>
          <w:sz w:val="26"/>
          <w:szCs w:val="26"/>
        </w:rPr>
        <w:t>S</w:t>
      </w:r>
      <w:r w:rsidR="0041759F" w:rsidRPr="007C0C4B">
        <w:rPr>
          <w:sz w:val="26"/>
          <w:szCs w:val="26"/>
        </w:rPr>
        <w:t>ummit states that it</w:t>
      </w:r>
      <w:r w:rsidRPr="007C0C4B">
        <w:rPr>
          <w:sz w:val="26"/>
          <w:szCs w:val="26"/>
        </w:rPr>
        <w:t xml:space="preserve"> has entered into the Settlement in good faith and has the financial capacity to comply with the terms of the agreement. </w:t>
      </w:r>
      <w:r w:rsidR="00EE1572" w:rsidRPr="007C0C4B">
        <w:rPr>
          <w:sz w:val="26"/>
          <w:szCs w:val="26"/>
        </w:rPr>
        <w:t xml:space="preserve"> </w:t>
      </w:r>
      <w:r w:rsidR="0041759F" w:rsidRPr="007C0C4B">
        <w:rPr>
          <w:sz w:val="26"/>
          <w:szCs w:val="26"/>
        </w:rPr>
        <w:t>In addition, b</w:t>
      </w:r>
      <w:r w:rsidRPr="007C0C4B">
        <w:rPr>
          <w:sz w:val="26"/>
          <w:szCs w:val="26"/>
        </w:rPr>
        <w:t>eyond the irrelevance of the sewer situation, G</w:t>
      </w:r>
      <w:r w:rsidR="0041759F" w:rsidRPr="007C0C4B">
        <w:rPr>
          <w:sz w:val="26"/>
          <w:szCs w:val="26"/>
        </w:rPr>
        <w:t xml:space="preserve">len </w:t>
      </w:r>
      <w:r w:rsidRPr="007C0C4B">
        <w:rPr>
          <w:sz w:val="26"/>
          <w:szCs w:val="26"/>
        </w:rPr>
        <w:t>S</w:t>
      </w:r>
      <w:r w:rsidR="0041759F" w:rsidRPr="007C0C4B">
        <w:rPr>
          <w:sz w:val="26"/>
          <w:szCs w:val="26"/>
        </w:rPr>
        <w:t>ummit asserts that it</w:t>
      </w:r>
      <w:r w:rsidRPr="007C0C4B">
        <w:rPr>
          <w:sz w:val="26"/>
          <w:szCs w:val="26"/>
        </w:rPr>
        <w:t xml:space="preserve"> has no financial responsibility for any upgrades to the </w:t>
      </w:r>
      <w:r w:rsidR="00F8583D" w:rsidRPr="007C0C4B">
        <w:rPr>
          <w:sz w:val="26"/>
          <w:szCs w:val="26"/>
        </w:rPr>
        <w:t>wastewater</w:t>
      </w:r>
      <w:r w:rsidRPr="007C0C4B">
        <w:rPr>
          <w:sz w:val="26"/>
          <w:szCs w:val="26"/>
        </w:rPr>
        <w:t xml:space="preserve"> system or payments to the Mountaintop Joint Sewer Authority.</w:t>
      </w:r>
      <w:r w:rsidR="00902871" w:rsidRPr="007C0C4B">
        <w:rPr>
          <w:sz w:val="26"/>
          <w:szCs w:val="26"/>
        </w:rPr>
        <w:t xml:space="preserve">  ISWC/Glen Summit R. Exc. at 2.</w:t>
      </w:r>
    </w:p>
    <w:p w14:paraId="3B2DF6C5" w14:textId="77777777" w:rsidR="008F61EA" w:rsidRPr="007C0C4B" w:rsidRDefault="008F61EA" w:rsidP="008F61EA">
      <w:pPr>
        <w:widowControl/>
        <w:kinsoku w:val="0"/>
        <w:overflowPunct w:val="0"/>
        <w:autoSpaceDE/>
        <w:autoSpaceDN/>
        <w:adjustRightInd/>
        <w:spacing w:line="360" w:lineRule="auto"/>
        <w:ind w:right="288" w:firstLine="1440"/>
        <w:textAlignment w:val="baseline"/>
        <w:rPr>
          <w:sz w:val="26"/>
          <w:szCs w:val="26"/>
        </w:rPr>
      </w:pPr>
    </w:p>
    <w:p w14:paraId="5F36EE50" w14:textId="383D3A93" w:rsidR="00241B01" w:rsidRPr="007C0C4B" w:rsidRDefault="0041759F" w:rsidP="00847B70">
      <w:pPr>
        <w:widowControl/>
        <w:kinsoku w:val="0"/>
        <w:overflowPunct w:val="0"/>
        <w:autoSpaceDE/>
        <w:autoSpaceDN/>
        <w:adjustRightInd/>
        <w:spacing w:line="360" w:lineRule="auto"/>
        <w:ind w:firstLine="1440"/>
        <w:textAlignment w:val="baseline"/>
        <w:rPr>
          <w:i/>
          <w:iCs/>
          <w:sz w:val="26"/>
          <w:szCs w:val="26"/>
        </w:rPr>
      </w:pPr>
      <w:r w:rsidRPr="007C0C4B">
        <w:rPr>
          <w:sz w:val="26"/>
          <w:szCs w:val="26"/>
        </w:rPr>
        <w:t>In addition, a</w:t>
      </w:r>
      <w:r w:rsidR="00241B01" w:rsidRPr="007C0C4B">
        <w:rPr>
          <w:sz w:val="26"/>
          <w:szCs w:val="26"/>
        </w:rPr>
        <w:t xml:space="preserve">s stated by ALJ Haas, </w:t>
      </w:r>
      <w:r w:rsidR="00847B70">
        <w:rPr>
          <w:sz w:val="26"/>
          <w:szCs w:val="26"/>
        </w:rPr>
        <w:t>“</w:t>
      </w:r>
      <w:r w:rsidR="00241B01" w:rsidRPr="007C0C4B">
        <w:rPr>
          <w:sz w:val="26"/>
          <w:szCs w:val="26"/>
        </w:rPr>
        <w:t>[W]</w:t>
      </w:r>
      <w:proofErr w:type="spellStart"/>
      <w:r w:rsidR="00241B01" w:rsidRPr="007C0C4B">
        <w:rPr>
          <w:sz w:val="26"/>
          <w:szCs w:val="26"/>
        </w:rPr>
        <w:t>ith</w:t>
      </w:r>
      <w:proofErr w:type="spellEnd"/>
      <w:r w:rsidR="00241B01" w:rsidRPr="007C0C4B">
        <w:rPr>
          <w:sz w:val="26"/>
          <w:szCs w:val="26"/>
        </w:rPr>
        <w:t xml:space="preserve"> respect to Mr. Tinsley</w:t>
      </w:r>
      <w:r w:rsidR="00847B70">
        <w:rPr>
          <w:sz w:val="26"/>
          <w:szCs w:val="26"/>
        </w:rPr>
        <w:t>’</w:t>
      </w:r>
      <w:r w:rsidR="00241B01" w:rsidRPr="007C0C4B">
        <w:rPr>
          <w:sz w:val="26"/>
          <w:szCs w:val="26"/>
        </w:rPr>
        <w:t>s concerns about the managerial ability of the entity that will take title to the lake and woodlands to manage and maintain the property into the future, I again find that the overall benefits of the Settlement outweigh such {Mr. Tinsley</w:t>
      </w:r>
      <w:r w:rsidR="00847B70">
        <w:rPr>
          <w:sz w:val="26"/>
          <w:szCs w:val="26"/>
        </w:rPr>
        <w:t>’</w:t>
      </w:r>
      <w:r w:rsidR="00241B01" w:rsidRPr="007C0C4B">
        <w:rPr>
          <w:sz w:val="26"/>
          <w:szCs w:val="26"/>
        </w:rPr>
        <w:t>s} concerns</w:t>
      </w:r>
      <w:r w:rsidR="00F25248" w:rsidRPr="007C0C4B">
        <w:rPr>
          <w:sz w:val="26"/>
          <w:szCs w:val="26"/>
        </w:rPr>
        <w:t xml:space="preserve">.  </w:t>
      </w:r>
      <w:r w:rsidR="00241B01" w:rsidRPr="007C0C4B">
        <w:rPr>
          <w:sz w:val="26"/>
          <w:szCs w:val="26"/>
        </w:rPr>
        <w:t>Again, his concerns are purely speculative and offer no valid reason to reject the Settlement that has been crafted after extensive negotiations by the Joint Petitioners, including ISWC and Glen Summit Company.</w:t>
      </w:r>
      <w:r w:rsidR="00847B70">
        <w:rPr>
          <w:sz w:val="26"/>
          <w:szCs w:val="26"/>
        </w:rPr>
        <w:t>”</w:t>
      </w:r>
      <w:r w:rsidR="00241B01" w:rsidRPr="007C0C4B">
        <w:rPr>
          <w:sz w:val="26"/>
          <w:szCs w:val="26"/>
        </w:rPr>
        <w:t xml:space="preserve"> </w:t>
      </w:r>
      <w:r w:rsidR="00847B70">
        <w:rPr>
          <w:sz w:val="26"/>
          <w:szCs w:val="26"/>
        </w:rPr>
        <w:t xml:space="preserve"> </w:t>
      </w:r>
      <w:r w:rsidR="00241B01" w:rsidRPr="007C0C4B">
        <w:rPr>
          <w:sz w:val="26"/>
          <w:szCs w:val="26"/>
        </w:rPr>
        <w:t xml:space="preserve">Recommended Decision, p.31.  </w:t>
      </w:r>
      <w:r w:rsidR="00902871" w:rsidRPr="007C0C4B">
        <w:rPr>
          <w:i/>
          <w:iCs/>
          <w:sz w:val="26"/>
          <w:szCs w:val="26"/>
        </w:rPr>
        <w:t>Id.</w:t>
      </w:r>
    </w:p>
    <w:p w14:paraId="6301A0C6" w14:textId="77777777" w:rsidR="00434B44" w:rsidRPr="007C0C4B" w:rsidRDefault="00434B44" w:rsidP="00434B44">
      <w:pPr>
        <w:widowControl/>
        <w:kinsoku w:val="0"/>
        <w:overflowPunct w:val="0"/>
        <w:autoSpaceDE/>
        <w:autoSpaceDN/>
        <w:adjustRightInd/>
        <w:spacing w:line="360" w:lineRule="auto"/>
        <w:ind w:right="288"/>
        <w:textAlignment w:val="baseline"/>
        <w:rPr>
          <w:sz w:val="26"/>
          <w:szCs w:val="26"/>
        </w:rPr>
      </w:pPr>
    </w:p>
    <w:p w14:paraId="07531A08" w14:textId="2910FC72" w:rsidR="00241B01" w:rsidRPr="007C0C4B" w:rsidRDefault="00D1636E" w:rsidP="00C1463E">
      <w:pPr>
        <w:keepNext/>
        <w:widowControl/>
        <w:kinsoku w:val="0"/>
        <w:overflowPunct w:val="0"/>
        <w:autoSpaceDE/>
        <w:autoSpaceDN/>
        <w:adjustRightInd/>
        <w:spacing w:line="360" w:lineRule="auto"/>
        <w:ind w:left="720" w:right="288" w:firstLine="720"/>
        <w:textAlignment w:val="baseline"/>
        <w:rPr>
          <w:b/>
          <w:bCs/>
          <w:sz w:val="26"/>
          <w:szCs w:val="26"/>
        </w:rPr>
      </w:pPr>
      <w:r w:rsidRPr="007C0C4B">
        <w:rPr>
          <w:b/>
          <w:bCs/>
          <w:sz w:val="26"/>
          <w:szCs w:val="26"/>
        </w:rPr>
        <w:lastRenderedPageBreak/>
        <w:t>c.</w:t>
      </w:r>
      <w:r w:rsidRPr="007C0C4B">
        <w:rPr>
          <w:b/>
          <w:bCs/>
          <w:sz w:val="26"/>
          <w:szCs w:val="26"/>
        </w:rPr>
        <w:tab/>
      </w:r>
      <w:r w:rsidR="00241B01" w:rsidRPr="007C0C4B">
        <w:rPr>
          <w:b/>
          <w:bCs/>
          <w:sz w:val="26"/>
          <w:szCs w:val="26"/>
        </w:rPr>
        <w:t>Disposition</w:t>
      </w:r>
    </w:p>
    <w:p w14:paraId="32D655E3" w14:textId="77777777" w:rsidR="008F61EA" w:rsidRPr="007C0C4B" w:rsidRDefault="008F61EA" w:rsidP="008F61EA">
      <w:pPr>
        <w:keepNext/>
        <w:widowControl/>
        <w:kinsoku w:val="0"/>
        <w:overflowPunct w:val="0"/>
        <w:autoSpaceDE/>
        <w:autoSpaceDN/>
        <w:adjustRightInd/>
        <w:spacing w:line="360" w:lineRule="auto"/>
        <w:ind w:right="288"/>
        <w:textAlignment w:val="baseline"/>
        <w:rPr>
          <w:sz w:val="26"/>
          <w:szCs w:val="26"/>
        </w:rPr>
      </w:pPr>
    </w:p>
    <w:p w14:paraId="1BD4C282" w14:textId="1C96B26B" w:rsidR="00241B01" w:rsidRPr="007C0C4B" w:rsidRDefault="00EE1572" w:rsidP="00A200B9">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We affirm ALJ </w:t>
      </w:r>
      <w:proofErr w:type="spellStart"/>
      <w:r w:rsidRPr="007C0C4B">
        <w:rPr>
          <w:sz w:val="26"/>
          <w:szCs w:val="26"/>
        </w:rPr>
        <w:t>Haas’</w:t>
      </w:r>
      <w:proofErr w:type="spellEnd"/>
      <w:r w:rsidRPr="007C0C4B">
        <w:rPr>
          <w:sz w:val="26"/>
          <w:szCs w:val="26"/>
        </w:rPr>
        <w:t xml:space="preserve"> reasoning that Mr. Tinsley’s concerns are speculative, in the case of </w:t>
      </w:r>
      <w:r w:rsidR="001315FD" w:rsidRPr="007C0C4B">
        <w:rPr>
          <w:sz w:val="26"/>
          <w:szCs w:val="26"/>
        </w:rPr>
        <w:t xml:space="preserve">Mr. Tinsley’s new assertions about </w:t>
      </w:r>
      <w:r w:rsidR="00CD3A67" w:rsidRPr="007C0C4B">
        <w:rPr>
          <w:sz w:val="26"/>
          <w:szCs w:val="26"/>
        </w:rPr>
        <w:t>wastewater</w:t>
      </w:r>
      <w:r w:rsidRPr="007C0C4B">
        <w:rPr>
          <w:sz w:val="26"/>
          <w:szCs w:val="26"/>
        </w:rPr>
        <w:t xml:space="preserve"> service</w:t>
      </w:r>
      <w:r w:rsidR="001315FD" w:rsidRPr="007C0C4B">
        <w:rPr>
          <w:sz w:val="26"/>
          <w:szCs w:val="26"/>
        </w:rPr>
        <w:t xml:space="preserve"> are</w:t>
      </w:r>
      <w:r w:rsidRPr="007C0C4B">
        <w:rPr>
          <w:sz w:val="26"/>
          <w:szCs w:val="26"/>
        </w:rPr>
        <w:t xml:space="preserve"> irrelevant, and in any event, unconvincing. </w:t>
      </w:r>
      <w:r w:rsidR="00772F98" w:rsidRPr="007C0C4B">
        <w:rPr>
          <w:sz w:val="26"/>
          <w:szCs w:val="26"/>
        </w:rPr>
        <w:t xml:space="preserve"> </w:t>
      </w:r>
      <w:r w:rsidRPr="007C0C4B">
        <w:rPr>
          <w:sz w:val="26"/>
          <w:szCs w:val="26"/>
        </w:rPr>
        <w:t xml:space="preserve">The Settlement was negotiated in good faith and its terms are supported by </w:t>
      </w:r>
      <w:r w:rsidR="00E57C86" w:rsidRPr="007C0C4B">
        <w:rPr>
          <w:sz w:val="26"/>
          <w:szCs w:val="26"/>
        </w:rPr>
        <w:t>P</w:t>
      </w:r>
      <w:r w:rsidRPr="007C0C4B">
        <w:rPr>
          <w:sz w:val="26"/>
          <w:szCs w:val="26"/>
        </w:rPr>
        <w:t>arties representing the customers</w:t>
      </w:r>
      <w:r w:rsidR="00772F98" w:rsidRPr="007C0C4B">
        <w:rPr>
          <w:sz w:val="26"/>
          <w:szCs w:val="26"/>
        </w:rPr>
        <w:t xml:space="preserve"> (the OCA)</w:t>
      </w:r>
      <w:r w:rsidRPr="007C0C4B">
        <w:rPr>
          <w:sz w:val="26"/>
          <w:szCs w:val="26"/>
        </w:rPr>
        <w:t xml:space="preserve">, ISWC and Glen Summit, </w:t>
      </w:r>
      <w:r w:rsidR="00772F98" w:rsidRPr="007C0C4B">
        <w:rPr>
          <w:sz w:val="26"/>
          <w:szCs w:val="26"/>
        </w:rPr>
        <w:t xml:space="preserve">PAWC, and </w:t>
      </w:r>
      <w:r w:rsidRPr="007C0C4B">
        <w:rPr>
          <w:sz w:val="26"/>
          <w:szCs w:val="26"/>
        </w:rPr>
        <w:t>I&amp;E.  Exception No. 5 is denied.</w:t>
      </w:r>
      <w:r w:rsidR="00D92C08" w:rsidRPr="007C0C4B">
        <w:rPr>
          <w:sz w:val="26"/>
          <w:szCs w:val="26"/>
        </w:rPr>
        <w:t xml:space="preserve">  </w:t>
      </w:r>
    </w:p>
    <w:p w14:paraId="5007B609" w14:textId="77777777" w:rsidR="00241B01" w:rsidRPr="00A200B9" w:rsidRDefault="00241B01" w:rsidP="002C7941">
      <w:pPr>
        <w:widowControl/>
        <w:kinsoku w:val="0"/>
        <w:overflowPunct w:val="0"/>
        <w:autoSpaceDE/>
        <w:autoSpaceDN/>
        <w:adjustRightInd/>
        <w:spacing w:line="360" w:lineRule="auto"/>
        <w:ind w:right="72"/>
        <w:textAlignment w:val="baseline"/>
        <w:rPr>
          <w:b/>
          <w:bCs/>
          <w:sz w:val="26"/>
          <w:szCs w:val="26"/>
        </w:rPr>
      </w:pPr>
    </w:p>
    <w:p w14:paraId="63CF021A" w14:textId="6CBAF89F" w:rsidR="00E4477D" w:rsidRPr="00A200B9" w:rsidRDefault="00883B1E" w:rsidP="00C1463E">
      <w:pPr>
        <w:keepNext/>
        <w:widowControl/>
        <w:kinsoku w:val="0"/>
        <w:overflowPunct w:val="0"/>
        <w:autoSpaceDE/>
        <w:autoSpaceDN/>
        <w:adjustRightInd/>
        <w:spacing w:line="360" w:lineRule="auto"/>
        <w:ind w:left="72" w:firstLine="648"/>
        <w:textAlignment w:val="baseline"/>
        <w:rPr>
          <w:b/>
          <w:bCs/>
          <w:sz w:val="26"/>
          <w:szCs w:val="26"/>
        </w:rPr>
      </w:pPr>
      <w:r w:rsidRPr="00A200B9">
        <w:rPr>
          <w:b/>
          <w:bCs/>
          <w:sz w:val="26"/>
          <w:szCs w:val="26"/>
        </w:rPr>
        <w:t>6.</w:t>
      </w:r>
      <w:r w:rsidRPr="00A200B9">
        <w:rPr>
          <w:b/>
          <w:bCs/>
          <w:sz w:val="26"/>
          <w:szCs w:val="26"/>
        </w:rPr>
        <w:tab/>
        <w:t xml:space="preserve">Complainant’s </w:t>
      </w:r>
      <w:r w:rsidR="00241B01" w:rsidRPr="00A200B9">
        <w:rPr>
          <w:b/>
          <w:bCs/>
          <w:sz w:val="26"/>
          <w:szCs w:val="26"/>
        </w:rPr>
        <w:t xml:space="preserve">Exception No. 6: </w:t>
      </w:r>
      <w:r w:rsidR="00A200B9">
        <w:rPr>
          <w:b/>
          <w:bCs/>
          <w:sz w:val="26"/>
          <w:szCs w:val="26"/>
        </w:rPr>
        <w:t xml:space="preserve"> </w:t>
      </w:r>
      <w:r w:rsidR="00E4477D" w:rsidRPr="00A200B9">
        <w:rPr>
          <w:b/>
          <w:bCs/>
          <w:sz w:val="26"/>
          <w:szCs w:val="26"/>
        </w:rPr>
        <w:t>No Fire Hydrants</w:t>
      </w:r>
    </w:p>
    <w:p w14:paraId="7F3D061D" w14:textId="77777777" w:rsidR="008F61EA" w:rsidRPr="007C0C4B" w:rsidRDefault="008F61EA" w:rsidP="008F61EA">
      <w:pPr>
        <w:keepNext/>
        <w:widowControl/>
        <w:kinsoku w:val="0"/>
        <w:overflowPunct w:val="0"/>
        <w:autoSpaceDE/>
        <w:autoSpaceDN/>
        <w:adjustRightInd/>
        <w:spacing w:line="360" w:lineRule="auto"/>
        <w:ind w:left="72"/>
        <w:textAlignment w:val="baseline"/>
        <w:rPr>
          <w:sz w:val="26"/>
          <w:szCs w:val="26"/>
        </w:rPr>
      </w:pPr>
    </w:p>
    <w:p w14:paraId="17908AF8" w14:textId="7B5C0B77" w:rsidR="00E4477D" w:rsidRPr="007C0C4B" w:rsidRDefault="00E4477D" w:rsidP="008F61EA">
      <w:pPr>
        <w:keepNext/>
        <w:widowControl/>
        <w:kinsoku w:val="0"/>
        <w:overflowPunct w:val="0"/>
        <w:autoSpaceDE/>
        <w:autoSpaceDN/>
        <w:adjustRightInd/>
        <w:spacing w:line="360" w:lineRule="auto"/>
        <w:ind w:right="144" w:firstLine="1440"/>
        <w:textAlignment w:val="baseline"/>
        <w:rPr>
          <w:sz w:val="26"/>
          <w:szCs w:val="26"/>
        </w:rPr>
      </w:pPr>
      <w:r w:rsidRPr="007C0C4B">
        <w:rPr>
          <w:sz w:val="26"/>
          <w:szCs w:val="26"/>
        </w:rPr>
        <w:t>All residents lose the potential to get fire hydrants because there will be no water system just wells</w:t>
      </w:r>
      <w:r w:rsidR="00F25248" w:rsidRPr="007C0C4B">
        <w:rPr>
          <w:sz w:val="26"/>
          <w:szCs w:val="26"/>
        </w:rPr>
        <w:t xml:space="preserve">.  </w:t>
      </w:r>
      <w:r w:rsidRPr="007C0C4B">
        <w:rPr>
          <w:sz w:val="26"/>
          <w:szCs w:val="26"/>
        </w:rPr>
        <w:t>Homeowners insurance is higher without the fire hydrants</w:t>
      </w:r>
      <w:r w:rsidR="00F25248" w:rsidRPr="007C0C4B">
        <w:rPr>
          <w:sz w:val="26"/>
          <w:szCs w:val="26"/>
        </w:rPr>
        <w:t xml:space="preserve">.  </w:t>
      </w:r>
      <w:r w:rsidR="00E57C86" w:rsidRPr="007C0C4B">
        <w:rPr>
          <w:sz w:val="26"/>
          <w:szCs w:val="26"/>
        </w:rPr>
        <w:t>Exc. No. 6</w:t>
      </w:r>
      <w:r w:rsidR="00902871" w:rsidRPr="007C0C4B">
        <w:rPr>
          <w:sz w:val="26"/>
          <w:szCs w:val="26"/>
        </w:rPr>
        <w:t xml:space="preserve"> at 2.</w:t>
      </w:r>
    </w:p>
    <w:p w14:paraId="7EA6CEBC" w14:textId="77777777" w:rsidR="00902871" w:rsidRPr="007C0C4B" w:rsidRDefault="00902871" w:rsidP="002C7941">
      <w:pPr>
        <w:widowControl/>
        <w:kinsoku w:val="0"/>
        <w:overflowPunct w:val="0"/>
        <w:autoSpaceDE/>
        <w:autoSpaceDN/>
        <w:adjustRightInd/>
        <w:spacing w:line="360" w:lineRule="auto"/>
        <w:ind w:right="144"/>
        <w:textAlignment w:val="baseline"/>
        <w:rPr>
          <w:sz w:val="26"/>
          <w:szCs w:val="26"/>
        </w:rPr>
      </w:pPr>
    </w:p>
    <w:p w14:paraId="67AE86BA" w14:textId="1530C945" w:rsidR="00241B01" w:rsidRPr="007C0C4B" w:rsidRDefault="00BC2ED3" w:rsidP="00C1463E">
      <w:pPr>
        <w:keepNext/>
        <w:widowControl/>
        <w:kinsoku w:val="0"/>
        <w:overflowPunct w:val="0"/>
        <w:autoSpaceDE/>
        <w:autoSpaceDN/>
        <w:adjustRightInd/>
        <w:spacing w:line="360" w:lineRule="auto"/>
        <w:ind w:left="720" w:right="144" w:firstLine="720"/>
        <w:textAlignment w:val="baseline"/>
        <w:rPr>
          <w:b/>
          <w:bCs/>
          <w:sz w:val="26"/>
          <w:szCs w:val="26"/>
        </w:rPr>
      </w:pPr>
      <w:r w:rsidRPr="007C0C4B">
        <w:rPr>
          <w:b/>
          <w:bCs/>
          <w:sz w:val="26"/>
          <w:szCs w:val="26"/>
        </w:rPr>
        <w:t>a.</w:t>
      </w:r>
      <w:r w:rsidRPr="007C0C4B">
        <w:rPr>
          <w:b/>
          <w:bCs/>
          <w:sz w:val="26"/>
          <w:szCs w:val="26"/>
        </w:rPr>
        <w:tab/>
        <w:t xml:space="preserve">Replies of </w:t>
      </w:r>
      <w:r w:rsidR="00902871" w:rsidRPr="007C0C4B">
        <w:rPr>
          <w:b/>
          <w:bCs/>
          <w:sz w:val="26"/>
          <w:szCs w:val="26"/>
        </w:rPr>
        <w:t>PAWC</w:t>
      </w:r>
    </w:p>
    <w:p w14:paraId="6EECB44A" w14:textId="77777777" w:rsidR="008F61EA" w:rsidRPr="007C0C4B" w:rsidRDefault="008F61EA" w:rsidP="008F61EA">
      <w:pPr>
        <w:keepNext/>
        <w:widowControl/>
        <w:kinsoku w:val="0"/>
        <w:overflowPunct w:val="0"/>
        <w:autoSpaceDE/>
        <w:autoSpaceDN/>
        <w:adjustRightInd/>
        <w:spacing w:line="360" w:lineRule="auto"/>
        <w:ind w:right="144"/>
        <w:textAlignment w:val="baseline"/>
        <w:rPr>
          <w:sz w:val="26"/>
          <w:szCs w:val="26"/>
        </w:rPr>
      </w:pPr>
    </w:p>
    <w:p w14:paraId="09B55CC9" w14:textId="09CD60CA" w:rsidR="00902871" w:rsidRPr="007C0C4B" w:rsidRDefault="003F4DB8" w:rsidP="00A200B9">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PAWC notes that Mr. Tinsley raises this issue for the first time in Exceptions and that ISWC does not currently have operable fire hydrants.  PAWC also </w:t>
      </w:r>
      <w:r w:rsidR="00772F98" w:rsidRPr="007C0C4B">
        <w:rPr>
          <w:sz w:val="26"/>
          <w:szCs w:val="26"/>
        </w:rPr>
        <w:t xml:space="preserve">argues that </w:t>
      </w:r>
      <w:r w:rsidRPr="007C0C4B">
        <w:rPr>
          <w:sz w:val="26"/>
          <w:szCs w:val="26"/>
        </w:rPr>
        <w:t>the slim potential for fire hydrants in the future given the status of the system does not outweigh the significant benefits of the Settlement.  PAWC R. Exc. at 4.</w:t>
      </w:r>
    </w:p>
    <w:p w14:paraId="2706DA0F" w14:textId="77777777" w:rsidR="008F61EA" w:rsidRPr="007C0C4B" w:rsidRDefault="008F61EA" w:rsidP="00434B44">
      <w:pPr>
        <w:widowControl/>
        <w:kinsoku w:val="0"/>
        <w:overflowPunct w:val="0"/>
        <w:autoSpaceDE/>
        <w:autoSpaceDN/>
        <w:adjustRightInd/>
        <w:spacing w:line="360" w:lineRule="auto"/>
        <w:ind w:right="144"/>
        <w:textAlignment w:val="baseline"/>
        <w:rPr>
          <w:sz w:val="26"/>
          <w:szCs w:val="26"/>
        </w:rPr>
      </w:pPr>
    </w:p>
    <w:p w14:paraId="427AB47A" w14:textId="0BA62B6B" w:rsidR="00241B01" w:rsidRPr="007C0C4B" w:rsidRDefault="007B5C9A" w:rsidP="00C1463E">
      <w:pPr>
        <w:keepNext/>
        <w:widowControl/>
        <w:kinsoku w:val="0"/>
        <w:overflowPunct w:val="0"/>
        <w:autoSpaceDE/>
        <w:autoSpaceDN/>
        <w:adjustRightInd/>
        <w:spacing w:line="360" w:lineRule="auto"/>
        <w:ind w:left="720" w:right="144" w:firstLine="720"/>
        <w:textAlignment w:val="baseline"/>
        <w:rPr>
          <w:b/>
          <w:bCs/>
          <w:sz w:val="26"/>
          <w:szCs w:val="26"/>
        </w:rPr>
      </w:pPr>
      <w:r w:rsidRPr="007C0C4B">
        <w:rPr>
          <w:b/>
          <w:bCs/>
          <w:sz w:val="26"/>
          <w:szCs w:val="26"/>
        </w:rPr>
        <w:t>b.</w:t>
      </w:r>
      <w:r w:rsidRPr="007C0C4B">
        <w:rPr>
          <w:b/>
          <w:bCs/>
          <w:sz w:val="26"/>
          <w:szCs w:val="26"/>
        </w:rPr>
        <w:tab/>
        <w:t xml:space="preserve">Replies of </w:t>
      </w:r>
      <w:r w:rsidR="00241B01" w:rsidRPr="007C0C4B">
        <w:rPr>
          <w:b/>
          <w:bCs/>
          <w:sz w:val="26"/>
          <w:szCs w:val="26"/>
        </w:rPr>
        <w:t>ISWC/Glen Summit</w:t>
      </w:r>
    </w:p>
    <w:p w14:paraId="04D9DBDD" w14:textId="77777777" w:rsidR="008F61EA" w:rsidRPr="007C0C4B" w:rsidRDefault="008F61EA" w:rsidP="008F61EA">
      <w:pPr>
        <w:keepNext/>
        <w:widowControl/>
        <w:kinsoku w:val="0"/>
        <w:overflowPunct w:val="0"/>
        <w:autoSpaceDE/>
        <w:autoSpaceDN/>
        <w:adjustRightInd/>
        <w:spacing w:line="360" w:lineRule="auto"/>
        <w:ind w:right="144"/>
        <w:textAlignment w:val="baseline"/>
        <w:rPr>
          <w:sz w:val="26"/>
          <w:szCs w:val="26"/>
        </w:rPr>
      </w:pPr>
    </w:p>
    <w:p w14:paraId="0E4A3A4A" w14:textId="18BF34FC" w:rsidR="00241B01" w:rsidRPr="007C0C4B" w:rsidRDefault="00241B01" w:rsidP="00A200B9">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ISWC/Glen Summit replies that, as Mr. Tinsley likely knows given his involvement in ISWC over the years, while ISWC hydrant service existed in Glen Summit at one time, its hydrants were disconnected around 1980 due to lack of pressure and volume.  The fire</w:t>
      </w:r>
      <w:r w:rsidR="008F61EA" w:rsidRPr="007C0C4B">
        <w:rPr>
          <w:sz w:val="26"/>
          <w:szCs w:val="26"/>
        </w:rPr>
        <w:t xml:space="preserve"> </w:t>
      </w:r>
      <w:r w:rsidRPr="007C0C4B">
        <w:rPr>
          <w:sz w:val="26"/>
          <w:szCs w:val="26"/>
        </w:rPr>
        <w:t>hydrants haven</w:t>
      </w:r>
      <w:r w:rsidR="00A200B9">
        <w:rPr>
          <w:sz w:val="26"/>
          <w:szCs w:val="26"/>
        </w:rPr>
        <w:t>’</w:t>
      </w:r>
      <w:r w:rsidRPr="007C0C4B">
        <w:rPr>
          <w:sz w:val="26"/>
          <w:szCs w:val="26"/>
        </w:rPr>
        <w:t xml:space="preserve">t been operational for the last forty years.  The </w:t>
      </w:r>
      <w:r w:rsidRPr="007C0C4B">
        <w:rPr>
          <w:sz w:val="26"/>
          <w:szCs w:val="26"/>
        </w:rPr>
        <w:lastRenderedPageBreak/>
        <w:t>conversion to wells in Glen Summit did not change availability of fire protection in Glen Summit</w:t>
      </w:r>
      <w:bookmarkStart w:id="0" w:name="_Hlk83215055"/>
      <w:r w:rsidR="00F25248" w:rsidRPr="007C0C4B">
        <w:rPr>
          <w:sz w:val="26"/>
          <w:szCs w:val="26"/>
        </w:rPr>
        <w:t xml:space="preserve">.  </w:t>
      </w:r>
      <w:r w:rsidRPr="007C0C4B">
        <w:rPr>
          <w:sz w:val="26"/>
          <w:szCs w:val="26"/>
        </w:rPr>
        <w:t xml:space="preserve">ISWC/Glen Summit R. Exc. at 2. </w:t>
      </w:r>
      <w:bookmarkEnd w:id="0"/>
    </w:p>
    <w:p w14:paraId="4E9D238C" w14:textId="77777777" w:rsidR="008F61EA" w:rsidRPr="007C0C4B" w:rsidRDefault="008F61EA" w:rsidP="0011672F">
      <w:pPr>
        <w:widowControl/>
        <w:kinsoku w:val="0"/>
        <w:overflowPunct w:val="0"/>
        <w:autoSpaceDE/>
        <w:autoSpaceDN/>
        <w:adjustRightInd/>
        <w:spacing w:line="360" w:lineRule="auto"/>
        <w:ind w:right="288"/>
        <w:textAlignment w:val="baseline"/>
        <w:rPr>
          <w:sz w:val="26"/>
          <w:szCs w:val="26"/>
        </w:rPr>
      </w:pPr>
    </w:p>
    <w:p w14:paraId="79D0043F" w14:textId="22174EFD" w:rsidR="00255349" w:rsidRPr="007C0C4B" w:rsidRDefault="007B5C9A" w:rsidP="00C1463E">
      <w:pPr>
        <w:keepNext/>
        <w:widowControl/>
        <w:kinsoku w:val="0"/>
        <w:overflowPunct w:val="0"/>
        <w:autoSpaceDE/>
        <w:autoSpaceDN/>
        <w:adjustRightInd/>
        <w:spacing w:line="360" w:lineRule="auto"/>
        <w:ind w:left="720" w:right="144" w:firstLine="720"/>
        <w:textAlignment w:val="baseline"/>
        <w:rPr>
          <w:b/>
          <w:bCs/>
          <w:sz w:val="26"/>
          <w:szCs w:val="26"/>
        </w:rPr>
      </w:pPr>
      <w:r w:rsidRPr="007C0C4B">
        <w:rPr>
          <w:b/>
          <w:bCs/>
          <w:sz w:val="26"/>
          <w:szCs w:val="26"/>
        </w:rPr>
        <w:t>c.</w:t>
      </w:r>
      <w:r w:rsidRPr="007C0C4B">
        <w:rPr>
          <w:b/>
          <w:bCs/>
          <w:sz w:val="26"/>
          <w:szCs w:val="26"/>
        </w:rPr>
        <w:tab/>
      </w:r>
      <w:r w:rsidR="00255349" w:rsidRPr="007C0C4B">
        <w:rPr>
          <w:b/>
          <w:bCs/>
          <w:sz w:val="26"/>
          <w:szCs w:val="26"/>
        </w:rPr>
        <w:t>Disposition</w:t>
      </w:r>
    </w:p>
    <w:p w14:paraId="5820A12B" w14:textId="77777777" w:rsidR="008F61EA" w:rsidRPr="007C0C4B" w:rsidRDefault="008F61EA" w:rsidP="008F61EA">
      <w:pPr>
        <w:keepNext/>
        <w:widowControl/>
        <w:kinsoku w:val="0"/>
        <w:overflowPunct w:val="0"/>
        <w:autoSpaceDE/>
        <w:autoSpaceDN/>
        <w:adjustRightInd/>
        <w:spacing w:line="360" w:lineRule="auto"/>
        <w:ind w:right="144"/>
        <w:textAlignment w:val="baseline"/>
        <w:rPr>
          <w:sz w:val="26"/>
          <w:szCs w:val="26"/>
        </w:rPr>
      </w:pPr>
    </w:p>
    <w:p w14:paraId="455FDE76" w14:textId="76D3D44C" w:rsidR="00255349" w:rsidRPr="007C0C4B" w:rsidRDefault="00255349" w:rsidP="00A200B9">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The allegations in Exception No. 6 are not on point, given the undisputed fact that nearly all of the customers now get their water service from private wells</w:t>
      </w:r>
      <w:r w:rsidR="00185C9D" w:rsidRPr="007C0C4B">
        <w:rPr>
          <w:sz w:val="26"/>
          <w:szCs w:val="26"/>
        </w:rPr>
        <w:t xml:space="preserve"> and thus do not have fire hydrant service available to them</w:t>
      </w:r>
      <w:r w:rsidRPr="007C0C4B">
        <w:rPr>
          <w:sz w:val="26"/>
          <w:szCs w:val="26"/>
        </w:rPr>
        <w:t xml:space="preserve">.  While we are reticent to consider new facts </w:t>
      </w:r>
      <w:r w:rsidR="00185C9D" w:rsidRPr="007C0C4B">
        <w:rPr>
          <w:sz w:val="26"/>
          <w:szCs w:val="26"/>
        </w:rPr>
        <w:t xml:space="preserve">alleged by the Parties </w:t>
      </w:r>
      <w:r w:rsidRPr="007C0C4B">
        <w:rPr>
          <w:sz w:val="26"/>
          <w:szCs w:val="26"/>
        </w:rPr>
        <w:t>at the Exceptions/Replies stage of this proceeding, we find it significant th</w:t>
      </w:r>
      <w:r w:rsidR="00185C9D" w:rsidRPr="007C0C4B">
        <w:rPr>
          <w:sz w:val="26"/>
          <w:szCs w:val="26"/>
        </w:rPr>
        <w:t xml:space="preserve">at </w:t>
      </w:r>
      <w:r w:rsidRPr="007C0C4B">
        <w:rPr>
          <w:sz w:val="26"/>
          <w:szCs w:val="26"/>
        </w:rPr>
        <w:t xml:space="preserve">fire hydrant service was not in place for ISWC under its most recently effective tariff on file with the Commission. </w:t>
      </w:r>
      <w:r w:rsidR="00185C9D" w:rsidRPr="007C0C4B">
        <w:rPr>
          <w:sz w:val="26"/>
          <w:szCs w:val="26"/>
        </w:rPr>
        <w:t xml:space="preserve"> </w:t>
      </w:r>
      <w:r w:rsidRPr="007C0C4B">
        <w:rPr>
          <w:sz w:val="26"/>
          <w:szCs w:val="26"/>
        </w:rPr>
        <w:t>Finally, homeowners’ insurance rates are not wit</w:t>
      </w:r>
      <w:r w:rsidR="00EE1572" w:rsidRPr="007C0C4B">
        <w:rPr>
          <w:sz w:val="26"/>
          <w:szCs w:val="26"/>
        </w:rPr>
        <w:t>h</w:t>
      </w:r>
      <w:r w:rsidRPr="007C0C4B">
        <w:rPr>
          <w:sz w:val="26"/>
          <w:szCs w:val="26"/>
        </w:rPr>
        <w:t>in the Commission’s statutory purview or expertise.  Exception No. 6 is denied.</w:t>
      </w:r>
    </w:p>
    <w:p w14:paraId="3784541B" w14:textId="77777777" w:rsidR="008F61EA" w:rsidRPr="007C0C4B" w:rsidRDefault="008F61EA" w:rsidP="0011672F">
      <w:pPr>
        <w:widowControl/>
        <w:kinsoku w:val="0"/>
        <w:overflowPunct w:val="0"/>
        <w:autoSpaceDE/>
        <w:autoSpaceDN/>
        <w:adjustRightInd/>
        <w:spacing w:line="360" w:lineRule="auto"/>
        <w:ind w:right="144"/>
        <w:textAlignment w:val="baseline"/>
        <w:rPr>
          <w:sz w:val="26"/>
          <w:szCs w:val="26"/>
        </w:rPr>
      </w:pPr>
    </w:p>
    <w:p w14:paraId="1F3018AC" w14:textId="60658091" w:rsidR="00E4477D" w:rsidRPr="00A200B9" w:rsidRDefault="007B5C9A" w:rsidP="00A200B9">
      <w:pPr>
        <w:keepNext/>
        <w:widowControl/>
        <w:kinsoku w:val="0"/>
        <w:overflowPunct w:val="0"/>
        <w:autoSpaceDE/>
        <w:autoSpaceDN/>
        <w:adjustRightInd/>
        <w:ind w:left="1440" w:hanging="720"/>
        <w:textAlignment w:val="baseline"/>
        <w:rPr>
          <w:b/>
          <w:bCs/>
          <w:sz w:val="26"/>
          <w:szCs w:val="26"/>
        </w:rPr>
      </w:pPr>
      <w:r w:rsidRPr="00A200B9">
        <w:rPr>
          <w:b/>
          <w:bCs/>
          <w:sz w:val="26"/>
          <w:szCs w:val="26"/>
        </w:rPr>
        <w:t>7.</w:t>
      </w:r>
      <w:r w:rsidRPr="00A200B9">
        <w:rPr>
          <w:b/>
          <w:bCs/>
          <w:sz w:val="26"/>
          <w:szCs w:val="26"/>
        </w:rPr>
        <w:tab/>
        <w:t xml:space="preserve">Complainant’s </w:t>
      </w:r>
      <w:r w:rsidR="00241B01" w:rsidRPr="00A200B9">
        <w:rPr>
          <w:b/>
          <w:bCs/>
          <w:sz w:val="26"/>
          <w:szCs w:val="26"/>
        </w:rPr>
        <w:t xml:space="preserve">Exception No. 7: </w:t>
      </w:r>
      <w:r w:rsidR="00A200B9">
        <w:rPr>
          <w:b/>
          <w:bCs/>
          <w:sz w:val="26"/>
          <w:szCs w:val="26"/>
        </w:rPr>
        <w:t xml:space="preserve"> </w:t>
      </w:r>
      <w:r w:rsidR="00E4477D" w:rsidRPr="00A200B9">
        <w:rPr>
          <w:b/>
          <w:bCs/>
          <w:sz w:val="26"/>
          <w:szCs w:val="26"/>
        </w:rPr>
        <w:t>Status reports did not have enough information</w:t>
      </w:r>
      <w:r w:rsidR="00255349" w:rsidRPr="00A200B9">
        <w:rPr>
          <w:b/>
          <w:bCs/>
          <w:sz w:val="26"/>
          <w:szCs w:val="26"/>
        </w:rPr>
        <w:t>.</w:t>
      </w:r>
    </w:p>
    <w:p w14:paraId="6747D5F1" w14:textId="77777777" w:rsidR="008F61EA" w:rsidRPr="007C0C4B" w:rsidRDefault="008F61EA" w:rsidP="00A200B9">
      <w:pPr>
        <w:keepNext/>
        <w:widowControl/>
        <w:kinsoku w:val="0"/>
        <w:overflowPunct w:val="0"/>
        <w:autoSpaceDE/>
        <w:autoSpaceDN/>
        <w:adjustRightInd/>
        <w:spacing w:line="480" w:lineRule="auto"/>
        <w:ind w:left="72"/>
        <w:textAlignment w:val="baseline"/>
        <w:rPr>
          <w:sz w:val="26"/>
          <w:szCs w:val="26"/>
        </w:rPr>
      </w:pPr>
    </w:p>
    <w:p w14:paraId="3A118FE4" w14:textId="0C46844E" w:rsidR="00241B01" w:rsidRPr="007C0C4B" w:rsidRDefault="00E4477D" w:rsidP="00460987">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I object to the status reports that only specified that negotiations were continuing and did not give dates, times, or specific progress by item</w:t>
      </w:r>
      <w:r w:rsidR="00F25248" w:rsidRPr="007C0C4B">
        <w:rPr>
          <w:sz w:val="26"/>
          <w:szCs w:val="26"/>
        </w:rPr>
        <w:t xml:space="preserve">.  </w:t>
      </w:r>
      <w:r w:rsidR="002A2FB8" w:rsidRPr="007C0C4B">
        <w:rPr>
          <w:sz w:val="26"/>
          <w:szCs w:val="26"/>
        </w:rPr>
        <w:t>Exc. No. 7</w:t>
      </w:r>
      <w:r w:rsidR="00902871" w:rsidRPr="007C0C4B">
        <w:rPr>
          <w:sz w:val="26"/>
          <w:szCs w:val="26"/>
        </w:rPr>
        <w:t xml:space="preserve"> at 2.</w:t>
      </w:r>
    </w:p>
    <w:p w14:paraId="4BF47D77" w14:textId="77777777" w:rsidR="008F61EA" w:rsidRPr="007C0C4B" w:rsidRDefault="008F61EA" w:rsidP="0011672F">
      <w:pPr>
        <w:widowControl/>
        <w:kinsoku w:val="0"/>
        <w:overflowPunct w:val="0"/>
        <w:autoSpaceDE/>
        <w:autoSpaceDN/>
        <w:adjustRightInd/>
        <w:spacing w:line="360" w:lineRule="auto"/>
        <w:ind w:right="288"/>
        <w:textAlignment w:val="baseline"/>
        <w:rPr>
          <w:sz w:val="26"/>
          <w:szCs w:val="26"/>
        </w:rPr>
      </w:pPr>
    </w:p>
    <w:p w14:paraId="3618B37C" w14:textId="084E562B" w:rsidR="00902871" w:rsidRPr="007C0C4B" w:rsidRDefault="004052FA" w:rsidP="00C1463E">
      <w:pPr>
        <w:keepNext/>
        <w:widowControl/>
        <w:kinsoku w:val="0"/>
        <w:overflowPunct w:val="0"/>
        <w:autoSpaceDE/>
        <w:autoSpaceDN/>
        <w:adjustRightInd/>
        <w:spacing w:line="360" w:lineRule="auto"/>
        <w:ind w:left="720" w:right="288" w:firstLine="720"/>
        <w:textAlignment w:val="baseline"/>
        <w:rPr>
          <w:b/>
          <w:bCs/>
          <w:sz w:val="26"/>
          <w:szCs w:val="26"/>
        </w:rPr>
      </w:pPr>
      <w:r w:rsidRPr="007C0C4B">
        <w:rPr>
          <w:b/>
          <w:bCs/>
          <w:sz w:val="26"/>
          <w:szCs w:val="26"/>
        </w:rPr>
        <w:t>a.</w:t>
      </w:r>
      <w:r w:rsidRPr="007C0C4B">
        <w:rPr>
          <w:b/>
          <w:bCs/>
          <w:sz w:val="26"/>
          <w:szCs w:val="26"/>
        </w:rPr>
        <w:tab/>
        <w:t xml:space="preserve">Replies of </w:t>
      </w:r>
      <w:r w:rsidR="00902871" w:rsidRPr="007C0C4B">
        <w:rPr>
          <w:b/>
          <w:bCs/>
          <w:sz w:val="26"/>
          <w:szCs w:val="26"/>
        </w:rPr>
        <w:t>PAWC</w:t>
      </w:r>
    </w:p>
    <w:p w14:paraId="68D8C2EF" w14:textId="77777777" w:rsidR="008F61EA" w:rsidRPr="007C0C4B" w:rsidRDefault="008F61EA" w:rsidP="008F61EA">
      <w:pPr>
        <w:keepNext/>
        <w:widowControl/>
        <w:kinsoku w:val="0"/>
        <w:overflowPunct w:val="0"/>
        <w:autoSpaceDE/>
        <w:autoSpaceDN/>
        <w:adjustRightInd/>
        <w:spacing w:line="360" w:lineRule="auto"/>
        <w:ind w:right="288"/>
        <w:textAlignment w:val="baseline"/>
        <w:rPr>
          <w:sz w:val="26"/>
          <w:szCs w:val="26"/>
        </w:rPr>
      </w:pPr>
    </w:p>
    <w:p w14:paraId="32664CDE" w14:textId="5EBB3AD7" w:rsidR="00241B01" w:rsidRPr="007C0C4B" w:rsidRDefault="003F4DB8" w:rsidP="00460987">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PAWC notes that the Joint Petitioners followed the directives of ALJ Haas in submitting status reports and that Mr. Tinsley has been given an adequate opportunity to share his concerns regarding the Settlement with the Commission and to have them considered.  PAWC R. Exc. at 4.  </w:t>
      </w:r>
    </w:p>
    <w:p w14:paraId="4FCD3926" w14:textId="77777777" w:rsidR="008F61EA" w:rsidRPr="007C0C4B" w:rsidRDefault="008F61EA" w:rsidP="0011672F">
      <w:pPr>
        <w:widowControl/>
        <w:kinsoku w:val="0"/>
        <w:overflowPunct w:val="0"/>
        <w:autoSpaceDE/>
        <w:autoSpaceDN/>
        <w:adjustRightInd/>
        <w:spacing w:line="360" w:lineRule="auto"/>
        <w:ind w:right="288"/>
        <w:textAlignment w:val="baseline"/>
        <w:rPr>
          <w:sz w:val="26"/>
          <w:szCs w:val="26"/>
        </w:rPr>
      </w:pPr>
    </w:p>
    <w:p w14:paraId="67750BBA" w14:textId="404C5B14" w:rsidR="00241B01" w:rsidRPr="007C0C4B" w:rsidRDefault="004052FA" w:rsidP="00C1463E">
      <w:pPr>
        <w:keepNext/>
        <w:widowControl/>
        <w:kinsoku w:val="0"/>
        <w:overflowPunct w:val="0"/>
        <w:autoSpaceDE/>
        <w:autoSpaceDN/>
        <w:adjustRightInd/>
        <w:spacing w:line="360" w:lineRule="auto"/>
        <w:ind w:left="720" w:right="288" w:firstLine="720"/>
        <w:textAlignment w:val="baseline"/>
        <w:rPr>
          <w:b/>
          <w:bCs/>
          <w:sz w:val="26"/>
          <w:szCs w:val="26"/>
        </w:rPr>
      </w:pPr>
      <w:r w:rsidRPr="007C0C4B">
        <w:rPr>
          <w:b/>
          <w:bCs/>
          <w:sz w:val="26"/>
          <w:szCs w:val="26"/>
        </w:rPr>
        <w:lastRenderedPageBreak/>
        <w:t>b.</w:t>
      </w:r>
      <w:r w:rsidRPr="007C0C4B">
        <w:rPr>
          <w:b/>
          <w:bCs/>
          <w:sz w:val="26"/>
          <w:szCs w:val="26"/>
        </w:rPr>
        <w:tab/>
        <w:t xml:space="preserve">Replies of </w:t>
      </w:r>
      <w:r w:rsidR="00241B01" w:rsidRPr="007C0C4B">
        <w:rPr>
          <w:b/>
          <w:bCs/>
          <w:sz w:val="26"/>
          <w:szCs w:val="26"/>
        </w:rPr>
        <w:t>ISWC/Glen Summit</w:t>
      </w:r>
    </w:p>
    <w:p w14:paraId="64D47EF0" w14:textId="77777777" w:rsidR="008F61EA" w:rsidRPr="007C0C4B" w:rsidRDefault="008F61EA" w:rsidP="0011672F">
      <w:pPr>
        <w:keepNext/>
        <w:widowControl/>
        <w:kinsoku w:val="0"/>
        <w:overflowPunct w:val="0"/>
        <w:autoSpaceDE/>
        <w:autoSpaceDN/>
        <w:adjustRightInd/>
        <w:spacing w:line="360" w:lineRule="auto"/>
        <w:ind w:right="288"/>
        <w:textAlignment w:val="baseline"/>
        <w:rPr>
          <w:sz w:val="26"/>
          <w:szCs w:val="26"/>
        </w:rPr>
      </w:pPr>
    </w:p>
    <w:p w14:paraId="132F4A64" w14:textId="4C4EF597" w:rsidR="00E4477D" w:rsidRPr="007C0C4B" w:rsidRDefault="00241B01" w:rsidP="00460987">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ISWC and Glen Summit reply that the </w:t>
      </w:r>
      <w:r w:rsidR="00CA7533" w:rsidRPr="007C0C4B">
        <w:rPr>
          <w:sz w:val="26"/>
          <w:szCs w:val="26"/>
        </w:rPr>
        <w:t>P</w:t>
      </w:r>
      <w:r w:rsidRPr="007C0C4B">
        <w:rPr>
          <w:sz w:val="26"/>
          <w:szCs w:val="26"/>
        </w:rPr>
        <w:t>arties followed the procedure established by Administrative Law Judge Haas</w:t>
      </w:r>
      <w:r w:rsidR="00F25248" w:rsidRPr="007C0C4B">
        <w:rPr>
          <w:sz w:val="26"/>
          <w:szCs w:val="26"/>
        </w:rPr>
        <w:t xml:space="preserve">.  </w:t>
      </w:r>
      <w:r w:rsidRPr="007C0C4B">
        <w:rPr>
          <w:sz w:val="26"/>
          <w:szCs w:val="26"/>
        </w:rPr>
        <w:t>ISWC/Glen Summit R. Exc. at 2.</w:t>
      </w:r>
    </w:p>
    <w:p w14:paraId="4B531AB2" w14:textId="5423BA98" w:rsidR="008F61EA" w:rsidRPr="007C0C4B" w:rsidRDefault="008F61EA" w:rsidP="002C7941">
      <w:pPr>
        <w:widowControl/>
        <w:kinsoku w:val="0"/>
        <w:overflowPunct w:val="0"/>
        <w:autoSpaceDE/>
        <w:autoSpaceDN/>
        <w:adjustRightInd/>
        <w:spacing w:line="360" w:lineRule="auto"/>
        <w:ind w:right="288"/>
        <w:textAlignment w:val="baseline"/>
        <w:rPr>
          <w:sz w:val="26"/>
          <w:szCs w:val="26"/>
        </w:rPr>
      </w:pPr>
    </w:p>
    <w:p w14:paraId="79BA4C01" w14:textId="041F90D1" w:rsidR="000735F6" w:rsidRPr="007C0C4B" w:rsidRDefault="000735F6" w:rsidP="002C7941">
      <w:pPr>
        <w:widowControl/>
        <w:kinsoku w:val="0"/>
        <w:overflowPunct w:val="0"/>
        <w:autoSpaceDE/>
        <w:autoSpaceDN/>
        <w:adjustRightInd/>
        <w:spacing w:line="360" w:lineRule="auto"/>
        <w:ind w:right="288"/>
        <w:textAlignment w:val="baseline"/>
        <w:rPr>
          <w:b/>
          <w:bCs/>
          <w:sz w:val="26"/>
          <w:szCs w:val="26"/>
        </w:rPr>
      </w:pPr>
      <w:r w:rsidRPr="007C0C4B">
        <w:rPr>
          <w:sz w:val="26"/>
          <w:szCs w:val="26"/>
        </w:rPr>
        <w:tab/>
      </w:r>
      <w:r w:rsidRPr="007C0C4B">
        <w:rPr>
          <w:sz w:val="26"/>
          <w:szCs w:val="26"/>
        </w:rPr>
        <w:tab/>
      </w:r>
      <w:r w:rsidRPr="007C0C4B">
        <w:rPr>
          <w:b/>
          <w:bCs/>
          <w:sz w:val="26"/>
          <w:szCs w:val="26"/>
        </w:rPr>
        <w:t>c.</w:t>
      </w:r>
      <w:r w:rsidRPr="007C0C4B">
        <w:rPr>
          <w:b/>
          <w:bCs/>
          <w:sz w:val="26"/>
          <w:szCs w:val="26"/>
        </w:rPr>
        <w:tab/>
        <w:t>Disposition</w:t>
      </w:r>
    </w:p>
    <w:p w14:paraId="4A034E05" w14:textId="77777777" w:rsidR="000735F6" w:rsidRPr="007C0C4B" w:rsidRDefault="000735F6" w:rsidP="002C7941">
      <w:pPr>
        <w:widowControl/>
        <w:kinsoku w:val="0"/>
        <w:overflowPunct w:val="0"/>
        <w:autoSpaceDE/>
        <w:autoSpaceDN/>
        <w:adjustRightInd/>
        <w:spacing w:line="360" w:lineRule="auto"/>
        <w:ind w:right="288"/>
        <w:textAlignment w:val="baseline"/>
        <w:rPr>
          <w:sz w:val="26"/>
          <w:szCs w:val="26"/>
        </w:rPr>
      </w:pPr>
    </w:p>
    <w:p w14:paraId="43E05B55" w14:textId="2E46AF84" w:rsidR="00902871" w:rsidRPr="007C0C4B" w:rsidRDefault="00255349" w:rsidP="00460987">
      <w:pPr>
        <w:widowControl/>
        <w:kinsoku w:val="0"/>
        <w:overflowPunct w:val="0"/>
        <w:autoSpaceDE/>
        <w:autoSpaceDN/>
        <w:adjustRightInd/>
        <w:spacing w:line="360" w:lineRule="auto"/>
        <w:ind w:firstLine="1440"/>
        <w:textAlignment w:val="baseline"/>
        <w:rPr>
          <w:sz w:val="26"/>
          <w:szCs w:val="26"/>
        </w:rPr>
      </w:pPr>
      <w:r w:rsidRPr="007C0C4B">
        <w:rPr>
          <w:sz w:val="26"/>
          <w:szCs w:val="26"/>
        </w:rPr>
        <w:t xml:space="preserve">We </w:t>
      </w:r>
      <w:r w:rsidR="00257A91" w:rsidRPr="007C0C4B">
        <w:rPr>
          <w:sz w:val="26"/>
          <w:szCs w:val="26"/>
        </w:rPr>
        <w:t>agree</w:t>
      </w:r>
      <w:r w:rsidR="00C1463E" w:rsidRPr="007C0C4B">
        <w:rPr>
          <w:sz w:val="26"/>
          <w:szCs w:val="26"/>
        </w:rPr>
        <w:t xml:space="preserve"> </w:t>
      </w:r>
      <w:r w:rsidR="00257A91" w:rsidRPr="007C0C4B">
        <w:rPr>
          <w:sz w:val="26"/>
          <w:szCs w:val="26"/>
        </w:rPr>
        <w:t>with</w:t>
      </w:r>
      <w:r w:rsidRPr="007C0C4B">
        <w:rPr>
          <w:sz w:val="26"/>
          <w:szCs w:val="26"/>
        </w:rPr>
        <w:t xml:space="preserve"> ALJ </w:t>
      </w:r>
      <w:proofErr w:type="spellStart"/>
      <w:r w:rsidRPr="007C0C4B">
        <w:rPr>
          <w:sz w:val="26"/>
          <w:szCs w:val="26"/>
        </w:rPr>
        <w:t>Haas’</w:t>
      </w:r>
      <w:proofErr w:type="spellEnd"/>
      <w:r w:rsidRPr="007C0C4B">
        <w:rPr>
          <w:sz w:val="26"/>
          <w:szCs w:val="26"/>
        </w:rPr>
        <w:t xml:space="preserve"> request for general updates on the status of </w:t>
      </w:r>
      <w:r w:rsidR="0008734A" w:rsidRPr="007C0C4B">
        <w:rPr>
          <w:sz w:val="26"/>
          <w:szCs w:val="26"/>
        </w:rPr>
        <w:t>s</w:t>
      </w:r>
      <w:r w:rsidR="00902871" w:rsidRPr="007C0C4B">
        <w:rPr>
          <w:sz w:val="26"/>
          <w:szCs w:val="26"/>
        </w:rPr>
        <w:t>ettlement negotiations</w:t>
      </w:r>
      <w:r w:rsidR="003F4DB8" w:rsidRPr="007C0C4B">
        <w:rPr>
          <w:sz w:val="26"/>
          <w:szCs w:val="26"/>
        </w:rPr>
        <w:t xml:space="preserve"> throughout the proceedings</w:t>
      </w:r>
      <w:r w:rsidRPr="007C0C4B">
        <w:rPr>
          <w:sz w:val="26"/>
          <w:szCs w:val="26"/>
        </w:rPr>
        <w:t xml:space="preserve">.  Such </w:t>
      </w:r>
      <w:r w:rsidR="003F4DB8" w:rsidRPr="007C0C4B">
        <w:rPr>
          <w:sz w:val="26"/>
          <w:szCs w:val="26"/>
        </w:rPr>
        <w:t xml:space="preserve">settlement </w:t>
      </w:r>
      <w:r w:rsidRPr="007C0C4B">
        <w:rPr>
          <w:sz w:val="26"/>
          <w:szCs w:val="26"/>
        </w:rPr>
        <w:t>negotiations</w:t>
      </w:r>
      <w:r w:rsidR="00902871" w:rsidRPr="007C0C4B">
        <w:rPr>
          <w:sz w:val="26"/>
          <w:szCs w:val="26"/>
        </w:rPr>
        <w:t xml:space="preserve"> are confidential </w:t>
      </w:r>
      <w:r w:rsidR="003F4DB8" w:rsidRPr="007C0C4B">
        <w:rPr>
          <w:sz w:val="26"/>
          <w:szCs w:val="26"/>
        </w:rPr>
        <w:t xml:space="preserve">under the Commission’s </w:t>
      </w:r>
      <w:r w:rsidR="00801FA1" w:rsidRPr="007C0C4B">
        <w:rPr>
          <w:sz w:val="26"/>
          <w:szCs w:val="26"/>
        </w:rPr>
        <w:t>R</w:t>
      </w:r>
      <w:r w:rsidR="003F4DB8" w:rsidRPr="007C0C4B">
        <w:rPr>
          <w:sz w:val="26"/>
          <w:szCs w:val="26"/>
        </w:rPr>
        <w:t>egulations and therefore are perhaps not as detailed as Mr. Tinsley would have preferred.  However</w:t>
      </w:r>
      <w:r w:rsidR="004052FA" w:rsidRPr="007C0C4B">
        <w:rPr>
          <w:sz w:val="26"/>
          <w:szCs w:val="26"/>
        </w:rPr>
        <w:t>,</w:t>
      </w:r>
      <w:r w:rsidR="003F4DB8" w:rsidRPr="007C0C4B">
        <w:rPr>
          <w:sz w:val="26"/>
          <w:szCs w:val="26"/>
        </w:rPr>
        <w:t xml:space="preserve"> and most importantly, we agree that Mr. Tinsley has been provided an adequate opportunity to be heard regarding the Settlement terms</w:t>
      </w:r>
      <w:r w:rsidRPr="007C0C4B">
        <w:rPr>
          <w:sz w:val="26"/>
          <w:szCs w:val="26"/>
        </w:rPr>
        <w:t>.  Exception No. 7 is denied.</w:t>
      </w:r>
    </w:p>
    <w:p w14:paraId="38BA9697" w14:textId="77777777" w:rsidR="008F61EA" w:rsidRPr="007C0C4B" w:rsidRDefault="008F61EA" w:rsidP="0011672F">
      <w:pPr>
        <w:widowControl/>
        <w:kinsoku w:val="0"/>
        <w:overflowPunct w:val="0"/>
        <w:autoSpaceDE/>
        <w:autoSpaceDN/>
        <w:adjustRightInd/>
        <w:spacing w:line="360" w:lineRule="auto"/>
        <w:ind w:right="288"/>
        <w:textAlignment w:val="baseline"/>
        <w:rPr>
          <w:sz w:val="26"/>
          <w:szCs w:val="26"/>
        </w:rPr>
      </w:pPr>
    </w:p>
    <w:p w14:paraId="117326D7" w14:textId="1D716F69" w:rsidR="00151AA2" w:rsidRPr="007C0C4B" w:rsidRDefault="002D10F5" w:rsidP="00C1463E">
      <w:pPr>
        <w:keepNext/>
        <w:widowControl/>
        <w:tabs>
          <w:tab w:val="left" w:pos="720"/>
          <w:tab w:val="decimal" w:pos="1008"/>
        </w:tabs>
        <w:kinsoku w:val="0"/>
        <w:overflowPunct w:val="0"/>
        <w:autoSpaceDE/>
        <w:autoSpaceDN/>
        <w:adjustRightInd/>
        <w:spacing w:line="360" w:lineRule="auto"/>
        <w:textAlignment w:val="baseline"/>
        <w:rPr>
          <w:b/>
          <w:bCs/>
          <w:sz w:val="26"/>
          <w:szCs w:val="26"/>
        </w:rPr>
      </w:pPr>
      <w:r w:rsidRPr="007C0C4B">
        <w:rPr>
          <w:b/>
          <w:bCs/>
          <w:sz w:val="26"/>
          <w:szCs w:val="26"/>
        </w:rPr>
        <w:t>E.</w:t>
      </w:r>
      <w:r w:rsidRPr="007C0C4B">
        <w:rPr>
          <w:b/>
          <w:bCs/>
          <w:sz w:val="26"/>
          <w:szCs w:val="26"/>
        </w:rPr>
        <w:tab/>
      </w:r>
      <w:r w:rsidRPr="007C0C4B">
        <w:rPr>
          <w:b/>
          <w:bCs/>
          <w:sz w:val="26"/>
          <w:szCs w:val="26"/>
        </w:rPr>
        <w:tab/>
      </w:r>
      <w:r w:rsidR="0041759F" w:rsidRPr="007C0C4B">
        <w:rPr>
          <w:b/>
          <w:bCs/>
          <w:sz w:val="26"/>
          <w:szCs w:val="26"/>
        </w:rPr>
        <w:t>Additional Considerations</w:t>
      </w:r>
      <w:r w:rsidR="00772F98" w:rsidRPr="007C0C4B">
        <w:rPr>
          <w:b/>
          <w:bCs/>
          <w:sz w:val="26"/>
          <w:szCs w:val="26"/>
        </w:rPr>
        <w:t>/Temporal Modification of the Settlement</w:t>
      </w:r>
    </w:p>
    <w:p w14:paraId="70369867" w14:textId="77777777" w:rsidR="008F61EA" w:rsidRPr="007C0C4B" w:rsidRDefault="008F61EA" w:rsidP="008F61EA">
      <w:pPr>
        <w:keepNext/>
        <w:widowControl/>
        <w:tabs>
          <w:tab w:val="decimal" w:pos="1008"/>
          <w:tab w:val="left" w:pos="1440"/>
        </w:tabs>
        <w:kinsoku w:val="0"/>
        <w:overflowPunct w:val="0"/>
        <w:autoSpaceDE/>
        <w:autoSpaceDN/>
        <w:adjustRightInd/>
        <w:spacing w:line="360" w:lineRule="auto"/>
        <w:textAlignment w:val="baseline"/>
        <w:rPr>
          <w:sz w:val="26"/>
          <w:szCs w:val="26"/>
        </w:rPr>
      </w:pPr>
    </w:p>
    <w:p w14:paraId="4580811D" w14:textId="7B9B1A69" w:rsidR="00772F98" w:rsidRPr="007C0C4B" w:rsidRDefault="00151AA2" w:rsidP="00460987">
      <w:pPr>
        <w:keepNext/>
        <w:widowControl/>
        <w:kinsoku w:val="0"/>
        <w:overflowPunct w:val="0"/>
        <w:autoSpaceDE/>
        <w:autoSpaceDN/>
        <w:adjustRightInd/>
        <w:spacing w:line="360" w:lineRule="auto"/>
        <w:ind w:firstLine="1440"/>
        <w:textAlignment w:val="baseline"/>
        <w:rPr>
          <w:sz w:val="26"/>
          <w:szCs w:val="26"/>
        </w:rPr>
      </w:pPr>
      <w:r w:rsidRPr="007C0C4B">
        <w:rPr>
          <w:sz w:val="26"/>
          <w:szCs w:val="26"/>
        </w:rPr>
        <w:t>For all of the reasons set forth above, and those detailed in ALJ Haas’</w:t>
      </w:r>
      <w:r w:rsidR="00966E3A" w:rsidRPr="007C0C4B">
        <w:rPr>
          <w:sz w:val="26"/>
          <w:szCs w:val="26"/>
        </w:rPr>
        <w:t>s</w:t>
      </w:r>
      <w:r w:rsidRPr="007C0C4B">
        <w:rPr>
          <w:sz w:val="26"/>
          <w:szCs w:val="26"/>
        </w:rPr>
        <w:t xml:space="preserve"> Recommended Decision, we approve the Settlement as in the public interest.  The careful balance of interests in this matter, as </w:t>
      </w:r>
      <w:r w:rsidR="00966E3A" w:rsidRPr="007C0C4B">
        <w:rPr>
          <w:sz w:val="26"/>
          <w:szCs w:val="26"/>
        </w:rPr>
        <w:t>detailed</w:t>
      </w:r>
      <w:r w:rsidRPr="007C0C4B">
        <w:rPr>
          <w:sz w:val="26"/>
          <w:szCs w:val="26"/>
        </w:rPr>
        <w:t xml:space="preserve"> in the extensively-negotiated compromise, reflect the diligence with which the </w:t>
      </w:r>
      <w:r w:rsidR="00966E3A" w:rsidRPr="007C0C4B">
        <w:rPr>
          <w:sz w:val="26"/>
          <w:szCs w:val="26"/>
        </w:rPr>
        <w:t>OCA</w:t>
      </w:r>
      <w:r w:rsidR="0041759F" w:rsidRPr="007C0C4B">
        <w:rPr>
          <w:sz w:val="26"/>
          <w:szCs w:val="26"/>
        </w:rPr>
        <w:t xml:space="preserve">, </w:t>
      </w:r>
      <w:r w:rsidR="00CB5B44" w:rsidRPr="007C0C4B">
        <w:rPr>
          <w:sz w:val="26"/>
          <w:szCs w:val="26"/>
        </w:rPr>
        <w:t xml:space="preserve">ISWC or </w:t>
      </w:r>
      <w:r w:rsidR="0041759F" w:rsidRPr="007C0C4B">
        <w:rPr>
          <w:sz w:val="26"/>
          <w:szCs w:val="26"/>
        </w:rPr>
        <w:t xml:space="preserve">the troubled utility, </w:t>
      </w:r>
      <w:r w:rsidR="00CB5B44" w:rsidRPr="007C0C4B">
        <w:rPr>
          <w:sz w:val="26"/>
          <w:szCs w:val="26"/>
        </w:rPr>
        <w:t xml:space="preserve">PAWC or </w:t>
      </w:r>
      <w:r w:rsidR="0041759F" w:rsidRPr="007C0C4B">
        <w:rPr>
          <w:sz w:val="26"/>
          <w:szCs w:val="26"/>
        </w:rPr>
        <w:t xml:space="preserve">the </w:t>
      </w:r>
      <w:r w:rsidR="00CB5B44" w:rsidRPr="007C0C4B">
        <w:rPr>
          <w:sz w:val="26"/>
          <w:szCs w:val="26"/>
        </w:rPr>
        <w:t>R</w:t>
      </w:r>
      <w:r w:rsidR="0041759F" w:rsidRPr="007C0C4B">
        <w:rPr>
          <w:sz w:val="26"/>
          <w:szCs w:val="26"/>
        </w:rPr>
        <w:t xml:space="preserve">eceiver utility and the Commission’s </w:t>
      </w:r>
      <w:proofErr w:type="spellStart"/>
      <w:r w:rsidR="0041759F" w:rsidRPr="007C0C4B">
        <w:rPr>
          <w:sz w:val="26"/>
          <w:szCs w:val="26"/>
        </w:rPr>
        <w:t>prosecutory</w:t>
      </w:r>
      <w:proofErr w:type="spellEnd"/>
      <w:r w:rsidR="0041759F" w:rsidRPr="007C0C4B">
        <w:rPr>
          <w:sz w:val="26"/>
          <w:szCs w:val="26"/>
        </w:rPr>
        <w:t xml:space="preserve"> staff</w:t>
      </w:r>
      <w:r w:rsidR="00EF10D5" w:rsidRPr="007C0C4B">
        <w:rPr>
          <w:sz w:val="26"/>
          <w:szCs w:val="26"/>
        </w:rPr>
        <w:t>,</w:t>
      </w:r>
      <w:r w:rsidR="0041759F" w:rsidRPr="007C0C4B">
        <w:rPr>
          <w:sz w:val="26"/>
          <w:szCs w:val="26"/>
        </w:rPr>
        <w:t xml:space="preserve"> brought this matter to a successful conclusion.  The result is the cessation of problematic water service to the benefit of all interested </w:t>
      </w:r>
      <w:r w:rsidR="007171AB" w:rsidRPr="007C0C4B">
        <w:rPr>
          <w:sz w:val="26"/>
          <w:szCs w:val="26"/>
        </w:rPr>
        <w:t>P</w:t>
      </w:r>
      <w:r w:rsidR="0041759F" w:rsidRPr="007C0C4B">
        <w:rPr>
          <w:sz w:val="26"/>
          <w:szCs w:val="26"/>
        </w:rPr>
        <w:t xml:space="preserve">arties, which </w:t>
      </w:r>
      <w:r w:rsidR="00966E3A" w:rsidRPr="007C0C4B">
        <w:rPr>
          <w:sz w:val="26"/>
          <w:szCs w:val="26"/>
        </w:rPr>
        <w:t xml:space="preserve">we determine </w:t>
      </w:r>
      <w:r w:rsidR="0041759F" w:rsidRPr="007C0C4B">
        <w:rPr>
          <w:sz w:val="26"/>
          <w:szCs w:val="26"/>
        </w:rPr>
        <w:t xml:space="preserve">outweighs the </w:t>
      </w:r>
      <w:r w:rsidR="00966E3A" w:rsidRPr="007C0C4B">
        <w:rPr>
          <w:sz w:val="26"/>
          <w:szCs w:val="26"/>
        </w:rPr>
        <w:t xml:space="preserve">speculative and unsupported concerns </w:t>
      </w:r>
      <w:r w:rsidR="0041759F" w:rsidRPr="007C0C4B">
        <w:rPr>
          <w:sz w:val="26"/>
          <w:szCs w:val="26"/>
        </w:rPr>
        <w:t>of a single complaining customer.</w:t>
      </w:r>
      <w:r w:rsidR="00D92C08" w:rsidRPr="007C0C4B">
        <w:rPr>
          <w:sz w:val="26"/>
          <w:szCs w:val="26"/>
        </w:rPr>
        <w:t xml:space="preserve">  </w:t>
      </w:r>
      <w:r w:rsidR="00772F98" w:rsidRPr="007C0C4B">
        <w:rPr>
          <w:sz w:val="26"/>
          <w:szCs w:val="26"/>
        </w:rPr>
        <w:t xml:space="preserve">We conclude on the basis of this record that, if PAWC would cease to be the </w:t>
      </w:r>
      <w:r w:rsidR="003106AA" w:rsidRPr="007C0C4B">
        <w:rPr>
          <w:sz w:val="26"/>
          <w:szCs w:val="26"/>
        </w:rPr>
        <w:t>R</w:t>
      </w:r>
      <w:r w:rsidR="00772F98" w:rsidRPr="007C0C4B">
        <w:rPr>
          <w:sz w:val="26"/>
          <w:szCs w:val="26"/>
        </w:rPr>
        <w:t xml:space="preserve">eceiver of ISWC, ISWC cannot reasonably be expected to furnish and maintain adequate, efficient, </w:t>
      </w:r>
      <w:proofErr w:type="gramStart"/>
      <w:r w:rsidR="00772F98" w:rsidRPr="007C0C4B">
        <w:rPr>
          <w:sz w:val="26"/>
          <w:szCs w:val="26"/>
        </w:rPr>
        <w:t>safe</w:t>
      </w:r>
      <w:proofErr w:type="gramEnd"/>
      <w:r w:rsidR="00772F98" w:rsidRPr="007C0C4B">
        <w:rPr>
          <w:sz w:val="26"/>
          <w:szCs w:val="26"/>
        </w:rPr>
        <w:t xml:space="preserve"> and reasonable service and facilities in the future</w:t>
      </w:r>
      <w:r w:rsidR="00F25248" w:rsidRPr="007C0C4B">
        <w:rPr>
          <w:sz w:val="26"/>
          <w:szCs w:val="26"/>
        </w:rPr>
        <w:t xml:space="preserve">.  </w:t>
      </w:r>
      <w:r w:rsidR="00772F98" w:rsidRPr="007C0C4B">
        <w:rPr>
          <w:sz w:val="26"/>
          <w:szCs w:val="26"/>
        </w:rPr>
        <w:t>66 Pa. C.S. § 529(a)(3).  In addition, alternatives to the abandonment of service by ISWC have been considered and the Commission determines they are impractical or not economically feasible</w:t>
      </w:r>
      <w:r w:rsidR="00F25248" w:rsidRPr="007C0C4B">
        <w:rPr>
          <w:sz w:val="26"/>
          <w:szCs w:val="26"/>
        </w:rPr>
        <w:t xml:space="preserve">.  </w:t>
      </w:r>
      <w:r w:rsidR="00772F98" w:rsidRPr="007C0C4B">
        <w:rPr>
          <w:sz w:val="26"/>
          <w:szCs w:val="26"/>
        </w:rPr>
        <w:t xml:space="preserve">66 Pa. C.S. § 529(a)(4).  </w:t>
      </w:r>
      <w:r w:rsidR="00772F98" w:rsidRPr="007C0C4B">
        <w:rPr>
          <w:sz w:val="26"/>
          <w:szCs w:val="26"/>
        </w:rPr>
        <w:lastRenderedPageBreak/>
        <w:t>The Settlement affords current and former customers of ISWC an adequate opportunity and means to drill wells that produce an alternative source of water supply.</w:t>
      </w:r>
    </w:p>
    <w:p w14:paraId="3457AB9D" w14:textId="6DE610C2" w:rsidR="00151AA2" w:rsidRPr="007C0C4B" w:rsidRDefault="00151AA2" w:rsidP="002C7941">
      <w:pPr>
        <w:widowControl/>
        <w:kinsoku w:val="0"/>
        <w:overflowPunct w:val="0"/>
        <w:autoSpaceDE/>
        <w:autoSpaceDN/>
        <w:adjustRightInd/>
        <w:spacing w:line="360" w:lineRule="auto"/>
        <w:ind w:left="1512" w:right="72"/>
        <w:textAlignment w:val="baseline"/>
        <w:rPr>
          <w:sz w:val="26"/>
          <w:szCs w:val="26"/>
        </w:rPr>
      </w:pPr>
    </w:p>
    <w:p w14:paraId="71595E03" w14:textId="72860AE9" w:rsidR="00151AA2" w:rsidRPr="007C0C4B" w:rsidRDefault="00151AA2" w:rsidP="002C7941">
      <w:pPr>
        <w:widowControl/>
        <w:tabs>
          <w:tab w:val="decimal" w:pos="1008"/>
          <w:tab w:val="left" w:pos="1440"/>
        </w:tabs>
        <w:kinsoku w:val="0"/>
        <w:overflowPunct w:val="0"/>
        <w:autoSpaceDE/>
        <w:autoSpaceDN/>
        <w:adjustRightInd/>
        <w:spacing w:line="360" w:lineRule="auto"/>
        <w:ind w:firstLine="1440"/>
        <w:textAlignment w:val="baseline"/>
        <w:rPr>
          <w:sz w:val="26"/>
          <w:szCs w:val="26"/>
        </w:rPr>
      </w:pPr>
      <w:r w:rsidRPr="007C0C4B">
        <w:rPr>
          <w:sz w:val="26"/>
          <w:szCs w:val="26"/>
        </w:rPr>
        <w:t xml:space="preserve">In accordance with the plan set forth in Paragraph 31 of the Joint Petition for Settlement, and due to the passage of time, we </w:t>
      </w:r>
      <w:r w:rsidR="009250D0" w:rsidRPr="007C0C4B">
        <w:rPr>
          <w:sz w:val="26"/>
          <w:szCs w:val="26"/>
        </w:rPr>
        <w:t xml:space="preserve">will </w:t>
      </w:r>
      <w:r w:rsidRPr="007C0C4B">
        <w:rPr>
          <w:sz w:val="26"/>
          <w:szCs w:val="26"/>
        </w:rPr>
        <w:t xml:space="preserve">modify the April 30, </w:t>
      </w:r>
      <w:proofErr w:type="gramStart"/>
      <w:r w:rsidRPr="007C0C4B">
        <w:rPr>
          <w:sz w:val="26"/>
          <w:szCs w:val="26"/>
        </w:rPr>
        <w:t>2021</w:t>
      </w:r>
      <w:proofErr w:type="gramEnd"/>
      <w:r w:rsidRPr="007C0C4B">
        <w:rPr>
          <w:sz w:val="26"/>
          <w:szCs w:val="26"/>
        </w:rPr>
        <w:t xml:space="preserve"> date until which PAWC must provide an alternative supply of water in the event of winter well-drilling difficulties to be April 30, 2022</w:t>
      </w:r>
      <w:r w:rsidR="00F25248" w:rsidRPr="007C0C4B">
        <w:rPr>
          <w:sz w:val="26"/>
          <w:szCs w:val="26"/>
        </w:rPr>
        <w:t xml:space="preserve">.  </w:t>
      </w:r>
      <w:r w:rsidRPr="007C0C4B">
        <w:rPr>
          <w:sz w:val="26"/>
          <w:szCs w:val="26"/>
        </w:rPr>
        <w:t>That Paragraph shall now read:</w:t>
      </w:r>
    </w:p>
    <w:p w14:paraId="7C5923E7" w14:textId="77777777" w:rsidR="008F61EA" w:rsidRPr="007C0C4B" w:rsidRDefault="008F61EA" w:rsidP="006D638A">
      <w:pPr>
        <w:widowControl/>
        <w:tabs>
          <w:tab w:val="decimal" w:pos="1008"/>
          <w:tab w:val="left" w:pos="1440"/>
        </w:tabs>
        <w:kinsoku w:val="0"/>
        <w:overflowPunct w:val="0"/>
        <w:autoSpaceDE/>
        <w:autoSpaceDN/>
        <w:adjustRightInd/>
        <w:ind w:firstLine="1440"/>
        <w:textAlignment w:val="baseline"/>
        <w:rPr>
          <w:sz w:val="26"/>
          <w:szCs w:val="26"/>
        </w:rPr>
      </w:pPr>
    </w:p>
    <w:p w14:paraId="3DBE7F5C" w14:textId="43023DDD" w:rsidR="00151AA2" w:rsidRPr="007C0C4B" w:rsidRDefault="00151AA2" w:rsidP="0011672F">
      <w:pPr>
        <w:widowControl/>
        <w:kinsoku w:val="0"/>
        <w:overflowPunct w:val="0"/>
        <w:autoSpaceDE/>
        <w:autoSpaceDN/>
        <w:adjustRightInd/>
        <w:ind w:left="1440" w:right="1440"/>
        <w:textAlignment w:val="baseline"/>
        <w:rPr>
          <w:sz w:val="26"/>
          <w:szCs w:val="26"/>
        </w:rPr>
      </w:pPr>
      <w:r w:rsidRPr="007C0C4B">
        <w:rPr>
          <w:sz w:val="26"/>
          <w:szCs w:val="26"/>
        </w:rPr>
        <w:t xml:space="preserve">31. </w:t>
      </w:r>
      <w:r w:rsidR="008F61EA" w:rsidRPr="007C0C4B">
        <w:rPr>
          <w:sz w:val="26"/>
          <w:szCs w:val="26"/>
        </w:rPr>
        <w:tab/>
      </w:r>
      <w:r w:rsidRPr="007C0C4B">
        <w:rPr>
          <w:sz w:val="26"/>
          <w:szCs w:val="26"/>
        </w:rPr>
        <w:t>If any Customer, who is mailed a $5,000 check and is unable, due to winter weather, to drill a well within thirty (30) days after the check is mailed, PAWC, as Receiver, will continue to provide an alternative supply of water to such Customer, in quantities sufficient for basic household purposes, following abandonment of service until such Customer drills a well or until April 30, 2022, whichever is sooner.</w:t>
      </w:r>
    </w:p>
    <w:p w14:paraId="480C1DAD" w14:textId="77777777" w:rsidR="0073749F" w:rsidRPr="007C0C4B" w:rsidRDefault="0073749F" w:rsidP="00460987">
      <w:pPr>
        <w:widowControl/>
        <w:kinsoku w:val="0"/>
        <w:overflowPunct w:val="0"/>
        <w:autoSpaceDE/>
        <w:autoSpaceDN/>
        <w:adjustRightInd/>
        <w:spacing w:line="480" w:lineRule="auto"/>
        <w:ind w:left="1440" w:right="1440"/>
        <w:textAlignment w:val="baseline"/>
        <w:rPr>
          <w:sz w:val="26"/>
          <w:szCs w:val="26"/>
        </w:rPr>
      </w:pPr>
    </w:p>
    <w:p w14:paraId="551295E1" w14:textId="3D42A85F" w:rsidR="007C64C3" w:rsidRPr="007C0C4B" w:rsidRDefault="007C64C3" w:rsidP="00460987">
      <w:pPr>
        <w:keepNext/>
        <w:widowControl/>
        <w:kinsoku w:val="0"/>
        <w:overflowPunct w:val="0"/>
        <w:autoSpaceDE/>
        <w:autoSpaceDN/>
        <w:adjustRightInd/>
        <w:spacing w:line="360" w:lineRule="auto"/>
        <w:jc w:val="center"/>
        <w:textAlignment w:val="baseline"/>
        <w:rPr>
          <w:b/>
          <w:bCs/>
          <w:sz w:val="26"/>
          <w:szCs w:val="26"/>
        </w:rPr>
      </w:pPr>
      <w:r w:rsidRPr="007C0C4B">
        <w:rPr>
          <w:b/>
          <w:bCs/>
          <w:sz w:val="26"/>
          <w:szCs w:val="26"/>
        </w:rPr>
        <w:t>CONCLUSION</w:t>
      </w:r>
    </w:p>
    <w:p w14:paraId="41421C54" w14:textId="77777777" w:rsidR="008F61EA" w:rsidRPr="007C0C4B" w:rsidRDefault="008F61EA" w:rsidP="00460987">
      <w:pPr>
        <w:keepNext/>
        <w:widowControl/>
        <w:kinsoku w:val="0"/>
        <w:overflowPunct w:val="0"/>
        <w:autoSpaceDE/>
        <w:autoSpaceDN/>
        <w:adjustRightInd/>
        <w:spacing w:line="360" w:lineRule="auto"/>
        <w:jc w:val="center"/>
        <w:textAlignment w:val="baseline"/>
        <w:rPr>
          <w:sz w:val="26"/>
          <w:szCs w:val="26"/>
        </w:rPr>
      </w:pPr>
    </w:p>
    <w:p w14:paraId="164AC57D" w14:textId="52DF86B9" w:rsidR="007C64C3" w:rsidRPr="007C0C4B" w:rsidRDefault="007C64C3" w:rsidP="00460987">
      <w:pPr>
        <w:keepNext/>
        <w:widowControl/>
        <w:kinsoku w:val="0"/>
        <w:overflowPunct w:val="0"/>
        <w:autoSpaceDE/>
        <w:autoSpaceDN/>
        <w:adjustRightInd/>
        <w:spacing w:line="360" w:lineRule="auto"/>
        <w:ind w:firstLine="1512"/>
        <w:textAlignment w:val="baseline"/>
        <w:rPr>
          <w:b/>
          <w:bCs/>
          <w:sz w:val="26"/>
          <w:szCs w:val="26"/>
        </w:rPr>
      </w:pPr>
      <w:r w:rsidRPr="007C0C4B">
        <w:rPr>
          <w:sz w:val="26"/>
          <w:szCs w:val="26"/>
        </w:rPr>
        <w:t xml:space="preserve">For the reasons set forth above, the </w:t>
      </w:r>
      <w:r w:rsidR="00772F98" w:rsidRPr="007C0C4B">
        <w:rPr>
          <w:sz w:val="26"/>
          <w:szCs w:val="26"/>
        </w:rPr>
        <w:t>S</w:t>
      </w:r>
      <w:r w:rsidRPr="007C0C4B">
        <w:rPr>
          <w:sz w:val="26"/>
          <w:szCs w:val="26"/>
        </w:rPr>
        <w:t xml:space="preserve">ettlement is </w:t>
      </w:r>
      <w:r w:rsidR="00772F98" w:rsidRPr="007C0C4B">
        <w:rPr>
          <w:sz w:val="26"/>
          <w:szCs w:val="26"/>
        </w:rPr>
        <w:t>approved as in</w:t>
      </w:r>
      <w:r w:rsidRPr="007C0C4B">
        <w:rPr>
          <w:sz w:val="26"/>
          <w:szCs w:val="26"/>
        </w:rPr>
        <w:t xml:space="preserve"> the public interest,</w:t>
      </w:r>
      <w:r w:rsidR="00772F98" w:rsidRPr="007C0C4B">
        <w:rPr>
          <w:sz w:val="26"/>
          <w:szCs w:val="26"/>
        </w:rPr>
        <w:t xml:space="preserve"> with the single temporal modification note</w:t>
      </w:r>
      <w:r w:rsidR="00CE0010" w:rsidRPr="007C0C4B">
        <w:rPr>
          <w:sz w:val="26"/>
          <w:szCs w:val="26"/>
        </w:rPr>
        <w:t>d</w:t>
      </w:r>
      <w:r w:rsidR="00772F98" w:rsidRPr="007C0C4B">
        <w:rPr>
          <w:sz w:val="26"/>
          <w:szCs w:val="26"/>
        </w:rPr>
        <w:t xml:space="preserve"> immediately above</w:t>
      </w:r>
      <w:r w:rsidR="00460987">
        <w:rPr>
          <w:sz w:val="26"/>
          <w:szCs w:val="26"/>
        </w:rPr>
        <w:t xml:space="preserve">; </w:t>
      </w:r>
      <w:r w:rsidR="003106AA" w:rsidRPr="007C0C4B">
        <w:rPr>
          <w:b/>
          <w:bCs/>
          <w:sz w:val="26"/>
          <w:szCs w:val="26"/>
        </w:rPr>
        <w:t>THEREFORE</w:t>
      </w:r>
      <w:r w:rsidR="00817848" w:rsidRPr="007C0C4B">
        <w:rPr>
          <w:b/>
          <w:bCs/>
          <w:sz w:val="26"/>
          <w:szCs w:val="26"/>
        </w:rPr>
        <w:t>,</w:t>
      </w:r>
    </w:p>
    <w:p w14:paraId="36CE9536" w14:textId="3CA8AF6B" w:rsidR="008F61EA" w:rsidRPr="007C0C4B" w:rsidRDefault="008F61EA" w:rsidP="00460987">
      <w:pPr>
        <w:keepNext/>
        <w:widowControl/>
        <w:kinsoku w:val="0"/>
        <w:overflowPunct w:val="0"/>
        <w:autoSpaceDE/>
        <w:autoSpaceDN/>
        <w:adjustRightInd/>
        <w:spacing w:line="360" w:lineRule="auto"/>
        <w:ind w:left="1512"/>
        <w:textAlignment w:val="baseline"/>
        <w:rPr>
          <w:b/>
          <w:bCs/>
          <w:sz w:val="26"/>
          <w:szCs w:val="26"/>
        </w:rPr>
      </w:pPr>
    </w:p>
    <w:p w14:paraId="3EC54296" w14:textId="35ECF9CC" w:rsidR="007C64C3" w:rsidRPr="007C0C4B" w:rsidRDefault="007C64C3" w:rsidP="00460987">
      <w:pPr>
        <w:keepNext/>
        <w:widowControl/>
        <w:kinsoku w:val="0"/>
        <w:overflowPunct w:val="0"/>
        <w:autoSpaceDE/>
        <w:autoSpaceDN/>
        <w:adjustRightInd/>
        <w:spacing w:line="360" w:lineRule="auto"/>
        <w:ind w:left="1512"/>
        <w:textAlignment w:val="baseline"/>
        <w:rPr>
          <w:sz w:val="26"/>
          <w:szCs w:val="26"/>
        </w:rPr>
      </w:pPr>
      <w:r w:rsidRPr="007C0C4B">
        <w:rPr>
          <w:b/>
          <w:bCs/>
          <w:sz w:val="26"/>
          <w:szCs w:val="26"/>
        </w:rPr>
        <w:t xml:space="preserve">IT IS </w:t>
      </w:r>
      <w:r w:rsidR="00772F98" w:rsidRPr="007C0C4B">
        <w:rPr>
          <w:b/>
          <w:bCs/>
          <w:sz w:val="26"/>
          <w:szCs w:val="26"/>
        </w:rPr>
        <w:t>ORDERED</w:t>
      </w:r>
      <w:r w:rsidRPr="007C0C4B">
        <w:rPr>
          <w:sz w:val="26"/>
          <w:szCs w:val="26"/>
        </w:rPr>
        <w:t>:</w:t>
      </w:r>
    </w:p>
    <w:p w14:paraId="4582DADD" w14:textId="77777777" w:rsidR="008F61EA" w:rsidRPr="007C0C4B" w:rsidRDefault="008F61EA" w:rsidP="00460987">
      <w:pPr>
        <w:keepNext/>
        <w:widowControl/>
        <w:kinsoku w:val="0"/>
        <w:overflowPunct w:val="0"/>
        <w:autoSpaceDE/>
        <w:autoSpaceDN/>
        <w:adjustRightInd/>
        <w:spacing w:line="360" w:lineRule="auto"/>
        <w:ind w:left="1512"/>
        <w:textAlignment w:val="baseline"/>
        <w:rPr>
          <w:sz w:val="26"/>
          <w:szCs w:val="26"/>
        </w:rPr>
      </w:pPr>
    </w:p>
    <w:p w14:paraId="5B0DE690" w14:textId="6A72905C" w:rsidR="007C64C3" w:rsidRPr="007C0C4B" w:rsidRDefault="007C64C3" w:rsidP="000B4B35">
      <w:pPr>
        <w:keepNext/>
        <w:widowControl/>
        <w:numPr>
          <w:ilvl w:val="0"/>
          <w:numId w:val="18"/>
        </w:numPr>
        <w:kinsoku w:val="0"/>
        <w:overflowPunct w:val="0"/>
        <w:autoSpaceDE/>
        <w:autoSpaceDN/>
        <w:adjustRightInd/>
        <w:spacing w:line="360" w:lineRule="auto"/>
        <w:ind w:left="0"/>
        <w:textAlignment w:val="baseline"/>
        <w:rPr>
          <w:sz w:val="26"/>
          <w:szCs w:val="26"/>
        </w:rPr>
      </w:pPr>
      <w:r w:rsidRPr="007C0C4B">
        <w:rPr>
          <w:sz w:val="26"/>
          <w:szCs w:val="26"/>
        </w:rPr>
        <w:t>That the Joint Petition for Approval of Settlement of All Issues</w:t>
      </w:r>
      <w:r w:rsidR="00145673" w:rsidRPr="007C0C4B">
        <w:rPr>
          <w:sz w:val="26"/>
          <w:szCs w:val="26"/>
        </w:rPr>
        <w:t xml:space="preserve"> (Settlement)</w:t>
      </w:r>
      <w:r w:rsidRPr="007C0C4B">
        <w:rPr>
          <w:sz w:val="26"/>
          <w:szCs w:val="26"/>
        </w:rPr>
        <w:t xml:space="preserve"> executed by Pennsylvania-American Water Company, The Indian Springs Company, The Glen Summit Company, the Office of Consumer Advocate, and the </w:t>
      </w:r>
      <w:r w:rsidRPr="007C0C4B">
        <w:rPr>
          <w:sz w:val="26"/>
          <w:szCs w:val="26"/>
        </w:rPr>
        <w:lastRenderedPageBreak/>
        <w:t>Pennsylvania Public Utility Commission’s Bureau of Investigation and Enforcement is approved with</w:t>
      </w:r>
      <w:r w:rsidR="00772F98" w:rsidRPr="007C0C4B">
        <w:rPr>
          <w:sz w:val="26"/>
          <w:szCs w:val="26"/>
        </w:rPr>
        <w:t xml:space="preserve"> a single temporal modification to Paragraph </w:t>
      </w:r>
      <w:r w:rsidR="00D26C15" w:rsidRPr="007C0C4B">
        <w:rPr>
          <w:sz w:val="26"/>
          <w:szCs w:val="26"/>
        </w:rPr>
        <w:t>31</w:t>
      </w:r>
      <w:r w:rsidR="00145673" w:rsidRPr="007C0C4B">
        <w:rPr>
          <w:sz w:val="26"/>
          <w:szCs w:val="26"/>
        </w:rPr>
        <w:t xml:space="preserve"> of the Settlement</w:t>
      </w:r>
      <w:r w:rsidRPr="007C0C4B">
        <w:rPr>
          <w:sz w:val="26"/>
          <w:szCs w:val="26"/>
        </w:rPr>
        <w:t>.</w:t>
      </w:r>
    </w:p>
    <w:p w14:paraId="566CFE2F" w14:textId="77777777" w:rsidR="00D52424" w:rsidRPr="007C0C4B" w:rsidRDefault="00D52424" w:rsidP="000B4B35">
      <w:pPr>
        <w:keepNext/>
        <w:widowControl/>
        <w:kinsoku w:val="0"/>
        <w:overflowPunct w:val="0"/>
        <w:autoSpaceDE/>
        <w:autoSpaceDN/>
        <w:adjustRightInd/>
        <w:spacing w:line="360" w:lineRule="auto"/>
        <w:ind w:right="72"/>
        <w:textAlignment w:val="baseline"/>
        <w:rPr>
          <w:sz w:val="26"/>
          <w:szCs w:val="26"/>
        </w:rPr>
      </w:pPr>
    </w:p>
    <w:p w14:paraId="3F53055E" w14:textId="5A3FA989" w:rsidR="007C64C3" w:rsidRPr="007C0C4B" w:rsidRDefault="007C64C3" w:rsidP="000B4B35">
      <w:pPr>
        <w:widowControl/>
        <w:numPr>
          <w:ilvl w:val="0"/>
          <w:numId w:val="18"/>
        </w:numPr>
        <w:kinsoku w:val="0"/>
        <w:overflowPunct w:val="0"/>
        <w:autoSpaceDE/>
        <w:autoSpaceDN/>
        <w:adjustRightInd/>
        <w:spacing w:line="360" w:lineRule="auto"/>
        <w:ind w:left="0"/>
        <w:textAlignment w:val="baseline"/>
        <w:rPr>
          <w:sz w:val="26"/>
          <w:szCs w:val="26"/>
        </w:rPr>
      </w:pPr>
      <w:r w:rsidRPr="007C0C4B">
        <w:rPr>
          <w:sz w:val="26"/>
          <w:szCs w:val="26"/>
        </w:rPr>
        <w:t xml:space="preserve">That Pennsylvania-American Water Company continue to serve as </w:t>
      </w:r>
      <w:r w:rsidR="00AD4D9A" w:rsidRPr="007C0C4B">
        <w:rPr>
          <w:sz w:val="26"/>
          <w:szCs w:val="26"/>
        </w:rPr>
        <w:t xml:space="preserve">the </w:t>
      </w:r>
      <w:r w:rsidRPr="007C0C4B">
        <w:rPr>
          <w:sz w:val="26"/>
          <w:szCs w:val="26"/>
        </w:rPr>
        <w:t>Receiver of Indian Springs Water Company until a Certificate of Public Convenience to Abandon Service is issued by the Commission.</w:t>
      </w:r>
    </w:p>
    <w:p w14:paraId="3A04E88F" w14:textId="7777777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053A2C99" w14:textId="01D41168" w:rsidR="007C64C3" w:rsidRPr="007C0C4B" w:rsidRDefault="00586D14" w:rsidP="000B4B35">
      <w:pPr>
        <w:widowControl/>
        <w:kinsoku w:val="0"/>
        <w:overflowPunct w:val="0"/>
        <w:autoSpaceDE/>
        <w:autoSpaceDN/>
        <w:adjustRightInd/>
        <w:spacing w:line="360" w:lineRule="auto"/>
        <w:ind w:firstLine="1440"/>
        <w:textAlignment w:val="baseline"/>
        <w:rPr>
          <w:sz w:val="26"/>
          <w:szCs w:val="26"/>
        </w:rPr>
      </w:pPr>
      <w:r w:rsidRPr="007C0C4B">
        <w:rPr>
          <w:sz w:val="26"/>
          <w:szCs w:val="26"/>
        </w:rPr>
        <w:t>3.</w:t>
      </w:r>
      <w:r w:rsidRPr="007C0C4B">
        <w:rPr>
          <w:sz w:val="26"/>
          <w:szCs w:val="26"/>
        </w:rPr>
        <w:tab/>
      </w:r>
      <w:r w:rsidR="007C64C3" w:rsidRPr="007C0C4B">
        <w:rPr>
          <w:sz w:val="26"/>
          <w:szCs w:val="26"/>
        </w:rPr>
        <w:t>That Pennsylv</w:t>
      </w:r>
      <w:r w:rsidR="00F46A33" w:rsidRPr="007C0C4B">
        <w:rPr>
          <w:sz w:val="26"/>
          <w:szCs w:val="26"/>
        </w:rPr>
        <w:t>a</w:t>
      </w:r>
      <w:r w:rsidR="007C64C3" w:rsidRPr="007C0C4B">
        <w:rPr>
          <w:sz w:val="26"/>
          <w:szCs w:val="26"/>
        </w:rPr>
        <w:t xml:space="preserve">nia-American Water Company’s costs of receivership shall be paid by Indian Springs Water Company from three sources: </w:t>
      </w:r>
      <w:r w:rsidR="009E367E" w:rsidRPr="007C0C4B">
        <w:rPr>
          <w:sz w:val="26"/>
          <w:szCs w:val="26"/>
        </w:rPr>
        <w:t xml:space="preserve"> </w:t>
      </w:r>
      <w:r w:rsidR="007C64C3" w:rsidRPr="007C0C4B">
        <w:rPr>
          <w:sz w:val="26"/>
          <w:szCs w:val="26"/>
        </w:rPr>
        <w:t>(1) all funds in the Indian Springs Water Company business checking account at First Keystone Community Bank; (2) all revenues collected by Pennsylvania-American Water Company from The Indian Springs Water Company customers as of the date a final Order is entered by the Commission in this proceeding; and (3) proceeds from the sale of real property owned by Indian Springs Water Company to The Glen Summit Company, consistent with</w:t>
      </w:r>
      <w:r w:rsidR="00AD0136" w:rsidRPr="007C0C4B">
        <w:rPr>
          <w:sz w:val="26"/>
          <w:szCs w:val="26"/>
        </w:rPr>
        <w:t xml:space="preserve"> </w:t>
      </w:r>
      <w:r w:rsidR="007C64C3" w:rsidRPr="007C0C4B">
        <w:rPr>
          <w:sz w:val="26"/>
          <w:szCs w:val="26"/>
        </w:rPr>
        <w:t xml:space="preserve">Paragraph </w:t>
      </w:r>
      <w:r w:rsidR="00D26C15" w:rsidRPr="007C0C4B">
        <w:rPr>
          <w:sz w:val="26"/>
          <w:szCs w:val="26"/>
        </w:rPr>
        <w:t>7</w:t>
      </w:r>
      <w:r w:rsidR="007C64C3" w:rsidRPr="007C0C4B">
        <w:rPr>
          <w:sz w:val="26"/>
          <w:szCs w:val="26"/>
        </w:rPr>
        <w:t xml:space="preserve">, below. </w:t>
      </w:r>
      <w:r w:rsidR="00E475AE" w:rsidRPr="007C0C4B">
        <w:rPr>
          <w:sz w:val="26"/>
          <w:szCs w:val="26"/>
        </w:rPr>
        <w:t xml:space="preserve"> </w:t>
      </w:r>
      <w:r w:rsidR="007C64C3" w:rsidRPr="007C0C4B">
        <w:rPr>
          <w:sz w:val="26"/>
          <w:szCs w:val="26"/>
        </w:rPr>
        <w:t>Pennsylvania-American Water</w:t>
      </w:r>
      <w:r w:rsidR="00D26C15" w:rsidRPr="007C0C4B">
        <w:rPr>
          <w:sz w:val="26"/>
          <w:szCs w:val="26"/>
        </w:rPr>
        <w:t xml:space="preserve"> Company’s costs of receivership shall include all reasonable costs necessary to effectuate the terms of the Settlement.  Such costs may be reviewed and questioned by the parties.</w:t>
      </w:r>
      <w:r w:rsidR="00704E2F" w:rsidRPr="007C0C4B">
        <w:rPr>
          <w:sz w:val="26"/>
          <w:szCs w:val="26"/>
        </w:rPr>
        <w:t xml:space="preserve"> </w:t>
      </w:r>
    </w:p>
    <w:p w14:paraId="72E5278A" w14:textId="0959D51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23CDA527" w14:textId="4304A886" w:rsidR="007C64C3" w:rsidRPr="007C0C4B" w:rsidRDefault="0073749F" w:rsidP="000B4B35">
      <w:pPr>
        <w:widowControl/>
        <w:kinsoku w:val="0"/>
        <w:overflowPunct w:val="0"/>
        <w:autoSpaceDE/>
        <w:autoSpaceDN/>
        <w:adjustRightInd/>
        <w:spacing w:line="360" w:lineRule="auto"/>
        <w:ind w:firstLine="1440"/>
        <w:textAlignment w:val="baseline"/>
        <w:rPr>
          <w:sz w:val="26"/>
          <w:szCs w:val="26"/>
        </w:rPr>
      </w:pPr>
      <w:r w:rsidRPr="007C0C4B">
        <w:rPr>
          <w:sz w:val="26"/>
          <w:szCs w:val="26"/>
        </w:rPr>
        <w:t>4.</w:t>
      </w:r>
      <w:r w:rsidRPr="007C0C4B">
        <w:rPr>
          <w:sz w:val="26"/>
          <w:szCs w:val="26"/>
        </w:rPr>
        <w:tab/>
      </w:r>
      <w:r w:rsidR="007C64C3" w:rsidRPr="007C0C4B">
        <w:rPr>
          <w:sz w:val="26"/>
          <w:szCs w:val="26"/>
        </w:rPr>
        <w:t>That if Pennsylvania-American Water Company does not receive full reimbursement for all costs of receivership from The Indian Springs Water Company for any reason, including but not limited to this Settlement not being approved by the Commission or the Sale not closing, Pennsylvania-American Water Company may claim any unreimbursed costs in a subsequent base rate case</w:t>
      </w:r>
      <w:r w:rsidR="00F25248" w:rsidRPr="007C0C4B">
        <w:rPr>
          <w:sz w:val="26"/>
          <w:szCs w:val="26"/>
        </w:rPr>
        <w:t xml:space="preserve">.  </w:t>
      </w:r>
      <w:r w:rsidR="007C64C3" w:rsidRPr="007C0C4B">
        <w:rPr>
          <w:sz w:val="26"/>
          <w:szCs w:val="26"/>
        </w:rPr>
        <w:t xml:space="preserve">All </w:t>
      </w:r>
      <w:r w:rsidR="002F04D1" w:rsidRPr="007C0C4B">
        <w:rPr>
          <w:sz w:val="26"/>
          <w:szCs w:val="26"/>
        </w:rPr>
        <w:t>P</w:t>
      </w:r>
      <w:r w:rsidR="007C64C3" w:rsidRPr="007C0C4B">
        <w:rPr>
          <w:sz w:val="26"/>
          <w:szCs w:val="26"/>
        </w:rPr>
        <w:t>arties to the Settlement reserve their respective rights to challenge a claim for recovery of such costs.</w:t>
      </w:r>
    </w:p>
    <w:p w14:paraId="70521B53" w14:textId="7777777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23458C28" w14:textId="1A9CD5FE" w:rsidR="007C64C3" w:rsidRPr="007C0C4B" w:rsidRDefault="007C64C3" w:rsidP="000B4B35">
      <w:pPr>
        <w:widowControl/>
        <w:numPr>
          <w:ilvl w:val="0"/>
          <w:numId w:val="19"/>
        </w:numPr>
        <w:kinsoku w:val="0"/>
        <w:overflowPunct w:val="0"/>
        <w:autoSpaceDE/>
        <w:autoSpaceDN/>
        <w:adjustRightInd/>
        <w:spacing w:line="360" w:lineRule="auto"/>
        <w:ind w:left="0"/>
        <w:textAlignment w:val="baseline"/>
        <w:rPr>
          <w:sz w:val="26"/>
          <w:szCs w:val="26"/>
        </w:rPr>
      </w:pPr>
      <w:r w:rsidRPr="007C0C4B">
        <w:rPr>
          <w:sz w:val="26"/>
          <w:szCs w:val="26"/>
        </w:rPr>
        <w:t xml:space="preserve">That Pennsylvania-American Water Company, as </w:t>
      </w:r>
      <w:r w:rsidR="002222FB" w:rsidRPr="007C0C4B">
        <w:rPr>
          <w:sz w:val="26"/>
          <w:szCs w:val="26"/>
        </w:rPr>
        <w:t xml:space="preserve">the </w:t>
      </w:r>
      <w:r w:rsidRPr="007C0C4B">
        <w:rPr>
          <w:sz w:val="26"/>
          <w:szCs w:val="26"/>
        </w:rPr>
        <w:t xml:space="preserve">Receiver, on behalf of The Indian Springs Water Company, shall offer to provide a one-time payment of $5,000 to Customers as a contribution toward the costs incurred by Customers to obtain alternative water supply, such offer to be mailed by Pennsylvania-American Water </w:t>
      </w:r>
      <w:r w:rsidRPr="007C0C4B">
        <w:rPr>
          <w:sz w:val="26"/>
          <w:szCs w:val="26"/>
        </w:rPr>
        <w:lastRenderedPageBreak/>
        <w:t xml:space="preserve">Company in the form attached to the Joint Petition for Approval of Settlement of All Issues as Appendix C within one (1) day after entry of a final Commission Order approving the proposed Settlement without modification that impacts the Offer. </w:t>
      </w:r>
      <w:r w:rsidR="00487C2A" w:rsidRPr="007C0C4B">
        <w:rPr>
          <w:sz w:val="26"/>
          <w:szCs w:val="26"/>
        </w:rPr>
        <w:t xml:space="preserve"> </w:t>
      </w:r>
      <w:r w:rsidRPr="007C0C4B">
        <w:rPr>
          <w:sz w:val="26"/>
          <w:szCs w:val="26"/>
        </w:rPr>
        <w:t>If the Offer is modified, Pennsylvania-American Water Company shall mail the Offer within three (3) business days after entry of the final Commission Order.</w:t>
      </w:r>
    </w:p>
    <w:p w14:paraId="2CD45E04" w14:textId="7777777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3E1E9CD8" w14:textId="0D326173" w:rsidR="007C64C3" w:rsidRPr="007C0C4B" w:rsidRDefault="007C64C3" w:rsidP="000B4B35">
      <w:pPr>
        <w:widowControl/>
        <w:numPr>
          <w:ilvl w:val="0"/>
          <w:numId w:val="19"/>
        </w:numPr>
        <w:kinsoku w:val="0"/>
        <w:overflowPunct w:val="0"/>
        <w:autoSpaceDE/>
        <w:autoSpaceDN/>
        <w:adjustRightInd/>
        <w:spacing w:line="360" w:lineRule="auto"/>
        <w:ind w:left="0"/>
        <w:textAlignment w:val="baseline"/>
        <w:rPr>
          <w:sz w:val="26"/>
          <w:szCs w:val="26"/>
        </w:rPr>
      </w:pPr>
      <w:r w:rsidRPr="007C0C4B">
        <w:rPr>
          <w:sz w:val="26"/>
          <w:szCs w:val="26"/>
        </w:rPr>
        <w:t>That each Customer shall have thirty (30) days after the Offer is postmarked to refuse the Offer in writing</w:t>
      </w:r>
      <w:r w:rsidR="00F25248" w:rsidRPr="007C0C4B">
        <w:rPr>
          <w:sz w:val="26"/>
          <w:szCs w:val="26"/>
        </w:rPr>
        <w:t xml:space="preserve">.  </w:t>
      </w:r>
      <w:r w:rsidRPr="007C0C4B">
        <w:rPr>
          <w:sz w:val="26"/>
          <w:szCs w:val="26"/>
        </w:rPr>
        <w:t xml:space="preserve">Refusal will be registered by </w:t>
      </w:r>
      <w:proofErr w:type="gramStart"/>
      <w:r w:rsidRPr="007C0C4B">
        <w:rPr>
          <w:sz w:val="26"/>
          <w:szCs w:val="26"/>
        </w:rPr>
        <w:t>postmark</w:t>
      </w:r>
      <w:proofErr w:type="gramEnd"/>
      <w:r w:rsidRPr="007C0C4B">
        <w:rPr>
          <w:sz w:val="26"/>
          <w:szCs w:val="26"/>
        </w:rPr>
        <w:t xml:space="preserve"> or the email “sent” date.</w:t>
      </w:r>
    </w:p>
    <w:p w14:paraId="217363A1" w14:textId="7777777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6E86FA94" w14:textId="407CD997" w:rsidR="007C64C3" w:rsidRPr="007C0C4B" w:rsidRDefault="007C64C3" w:rsidP="000B4B35">
      <w:pPr>
        <w:widowControl/>
        <w:numPr>
          <w:ilvl w:val="0"/>
          <w:numId w:val="19"/>
        </w:numPr>
        <w:tabs>
          <w:tab w:val="clear" w:pos="2160"/>
        </w:tabs>
        <w:kinsoku w:val="0"/>
        <w:overflowPunct w:val="0"/>
        <w:autoSpaceDE/>
        <w:autoSpaceDN/>
        <w:adjustRightInd/>
        <w:spacing w:line="360" w:lineRule="auto"/>
        <w:ind w:left="0"/>
        <w:textAlignment w:val="baseline"/>
        <w:rPr>
          <w:sz w:val="26"/>
          <w:szCs w:val="26"/>
        </w:rPr>
      </w:pPr>
      <w:r w:rsidRPr="007C0C4B">
        <w:rPr>
          <w:sz w:val="26"/>
          <w:szCs w:val="26"/>
        </w:rPr>
        <w:t xml:space="preserve">That within forty-five (45) days after entry of a final Commission Order approving the proposed Settlement or ten (10) days after closing of the transaction contemplated </w:t>
      </w:r>
      <w:r w:rsidR="00D26C15" w:rsidRPr="007C0C4B">
        <w:rPr>
          <w:sz w:val="26"/>
          <w:szCs w:val="26"/>
        </w:rPr>
        <w:t>by this Order</w:t>
      </w:r>
      <w:r w:rsidRPr="007C0C4B">
        <w:rPr>
          <w:sz w:val="26"/>
          <w:szCs w:val="26"/>
        </w:rPr>
        <w:t xml:space="preserve">, whichever is later, Pennsylvania-American Water Company, as </w:t>
      </w:r>
      <w:r w:rsidR="002222FB" w:rsidRPr="007C0C4B">
        <w:rPr>
          <w:sz w:val="26"/>
          <w:szCs w:val="26"/>
        </w:rPr>
        <w:t xml:space="preserve">the </w:t>
      </w:r>
      <w:r w:rsidRPr="007C0C4B">
        <w:rPr>
          <w:sz w:val="26"/>
          <w:szCs w:val="26"/>
        </w:rPr>
        <w:t xml:space="preserve">Receiver, shall mail a check in the amount of $5,000 to all Customers unless the contribution was refused in the manner described in </w:t>
      </w:r>
      <w:r w:rsidR="00E8321E" w:rsidRPr="007C0C4B">
        <w:rPr>
          <w:sz w:val="26"/>
          <w:szCs w:val="26"/>
        </w:rPr>
        <w:t xml:space="preserve">Ordering </w:t>
      </w:r>
      <w:r w:rsidRPr="007C0C4B">
        <w:rPr>
          <w:sz w:val="26"/>
          <w:szCs w:val="26"/>
        </w:rPr>
        <w:t>Paragraph 6, above</w:t>
      </w:r>
      <w:r w:rsidR="00F25248" w:rsidRPr="007C0C4B">
        <w:rPr>
          <w:sz w:val="26"/>
          <w:szCs w:val="26"/>
        </w:rPr>
        <w:t xml:space="preserve">.  </w:t>
      </w:r>
      <w:r w:rsidRPr="007C0C4B">
        <w:rPr>
          <w:sz w:val="26"/>
          <w:szCs w:val="26"/>
        </w:rPr>
        <w:t>Checks shall be mailed to the Customers’ addresses used for billing</w:t>
      </w:r>
      <w:r w:rsidR="00F25248" w:rsidRPr="007C0C4B">
        <w:rPr>
          <w:sz w:val="26"/>
          <w:szCs w:val="26"/>
        </w:rPr>
        <w:t xml:space="preserve">.  </w:t>
      </w:r>
      <w:r w:rsidRPr="007C0C4B">
        <w:rPr>
          <w:sz w:val="26"/>
          <w:szCs w:val="26"/>
        </w:rPr>
        <w:t xml:space="preserve">Pennsylvania-American Water Company, as </w:t>
      </w:r>
      <w:r w:rsidR="000D4741" w:rsidRPr="007C0C4B">
        <w:rPr>
          <w:sz w:val="26"/>
          <w:szCs w:val="26"/>
        </w:rPr>
        <w:t xml:space="preserve">the </w:t>
      </w:r>
      <w:r w:rsidRPr="007C0C4B">
        <w:rPr>
          <w:sz w:val="26"/>
          <w:szCs w:val="26"/>
        </w:rPr>
        <w:t xml:space="preserve">Receiver, shall use best efforts to deliver the funds to all </w:t>
      </w:r>
      <w:r w:rsidR="000D4741" w:rsidRPr="007C0C4B">
        <w:rPr>
          <w:sz w:val="26"/>
          <w:szCs w:val="26"/>
        </w:rPr>
        <w:t xml:space="preserve">of the </w:t>
      </w:r>
      <w:r w:rsidRPr="007C0C4B">
        <w:rPr>
          <w:sz w:val="26"/>
          <w:szCs w:val="26"/>
        </w:rPr>
        <w:t>Customers</w:t>
      </w:r>
      <w:r w:rsidR="00F25248" w:rsidRPr="007C0C4B">
        <w:rPr>
          <w:sz w:val="26"/>
          <w:szCs w:val="26"/>
        </w:rPr>
        <w:t xml:space="preserve">.  </w:t>
      </w:r>
      <w:r w:rsidRPr="007C0C4B">
        <w:rPr>
          <w:sz w:val="26"/>
          <w:szCs w:val="26"/>
        </w:rPr>
        <w:t xml:space="preserve">Pennsylvania-American Water Company also shall contact all </w:t>
      </w:r>
      <w:r w:rsidR="000D4741" w:rsidRPr="007C0C4B">
        <w:rPr>
          <w:sz w:val="26"/>
          <w:szCs w:val="26"/>
        </w:rPr>
        <w:t xml:space="preserve">of the </w:t>
      </w:r>
      <w:r w:rsidRPr="007C0C4B">
        <w:rPr>
          <w:sz w:val="26"/>
          <w:szCs w:val="26"/>
        </w:rPr>
        <w:t>Customers who received checks but did not cash them within forty-five (45) days</w:t>
      </w:r>
      <w:r w:rsidR="00BE4ADC" w:rsidRPr="007C0C4B">
        <w:rPr>
          <w:sz w:val="26"/>
          <w:szCs w:val="26"/>
        </w:rPr>
        <w:t xml:space="preserve"> </w:t>
      </w:r>
      <w:r w:rsidRPr="007C0C4B">
        <w:rPr>
          <w:sz w:val="26"/>
          <w:szCs w:val="26"/>
        </w:rPr>
        <w:t>after the checks were mailed</w:t>
      </w:r>
      <w:r w:rsidR="00F25248" w:rsidRPr="007C0C4B">
        <w:rPr>
          <w:sz w:val="26"/>
          <w:szCs w:val="26"/>
        </w:rPr>
        <w:t xml:space="preserve">.  </w:t>
      </w:r>
      <w:r w:rsidRPr="007C0C4B">
        <w:rPr>
          <w:sz w:val="26"/>
          <w:szCs w:val="26"/>
        </w:rPr>
        <w:t>Pennsylvania-American Water Company shall comply with Pennsylvania unclaimed property requirements with regard to the balance of all uncashed checks.</w:t>
      </w:r>
    </w:p>
    <w:p w14:paraId="74BB2647" w14:textId="7777777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4B47EFDC" w14:textId="43220701" w:rsidR="007C64C3" w:rsidRPr="007C0C4B" w:rsidRDefault="00D26C15" w:rsidP="000B4B35">
      <w:pPr>
        <w:widowControl/>
        <w:kinsoku w:val="0"/>
        <w:overflowPunct w:val="0"/>
        <w:autoSpaceDE/>
        <w:autoSpaceDN/>
        <w:adjustRightInd/>
        <w:spacing w:line="360" w:lineRule="auto"/>
        <w:ind w:firstLine="1440"/>
        <w:textAlignment w:val="baseline"/>
        <w:rPr>
          <w:sz w:val="26"/>
          <w:szCs w:val="26"/>
        </w:rPr>
      </w:pPr>
      <w:r w:rsidRPr="007C0C4B">
        <w:rPr>
          <w:sz w:val="26"/>
          <w:szCs w:val="26"/>
        </w:rPr>
        <w:t>8.</w:t>
      </w:r>
      <w:r w:rsidRPr="007C0C4B">
        <w:rPr>
          <w:sz w:val="26"/>
          <w:szCs w:val="26"/>
        </w:rPr>
        <w:tab/>
      </w:r>
      <w:r w:rsidR="007C64C3" w:rsidRPr="007C0C4B">
        <w:rPr>
          <w:sz w:val="26"/>
          <w:szCs w:val="26"/>
        </w:rPr>
        <w:t xml:space="preserve">That Pennsylvania-American Water Company, as </w:t>
      </w:r>
      <w:r w:rsidR="002222FB" w:rsidRPr="007C0C4B">
        <w:rPr>
          <w:sz w:val="26"/>
          <w:szCs w:val="26"/>
        </w:rPr>
        <w:t xml:space="preserve">the </w:t>
      </w:r>
      <w:r w:rsidR="007C64C3" w:rsidRPr="007C0C4B">
        <w:rPr>
          <w:sz w:val="26"/>
          <w:szCs w:val="26"/>
        </w:rPr>
        <w:t>Receiver, transfer title to the Land and consummate the Sale pursuant to the terms of the Asset Purchase Agreement attached to the Settlement as Appendix D.</w:t>
      </w:r>
    </w:p>
    <w:p w14:paraId="345C2105" w14:textId="77777777" w:rsidR="00D52424" w:rsidRPr="007C0C4B" w:rsidRDefault="00D52424" w:rsidP="000B4B35">
      <w:pPr>
        <w:widowControl/>
        <w:kinsoku w:val="0"/>
        <w:overflowPunct w:val="0"/>
        <w:autoSpaceDE/>
        <w:autoSpaceDN/>
        <w:adjustRightInd/>
        <w:spacing w:line="360" w:lineRule="auto"/>
        <w:textAlignment w:val="baseline"/>
        <w:rPr>
          <w:sz w:val="26"/>
          <w:szCs w:val="26"/>
        </w:rPr>
      </w:pPr>
    </w:p>
    <w:p w14:paraId="21C99A93" w14:textId="01CDE617" w:rsidR="007C64C3" w:rsidRPr="007C0C4B" w:rsidRDefault="007C64C3" w:rsidP="000B4B35">
      <w:pPr>
        <w:widowControl/>
        <w:numPr>
          <w:ilvl w:val="0"/>
          <w:numId w:val="20"/>
        </w:numPr>
        <w:tabs>
          <w:tab w:val="clear" w:pos="2376"/>
        </w:tabs>
        <w:kinsoku w:val="0"/>
        <w:overflowPunct w:val="0"/>
        <w:autoSpaceDE/>
        <w:autoSpaceDN/>
        <w:adjustRightInd/>
        <w:spacing w:line="360" w:lineRule="auto"/>
        <w:ind w:left="0"/>
        <w:textAlignment w:val="baseline"/>
        <w:rPr>
          <w:sz w:val="26"/>
          <w:szCs w:val="26"/>
        </w:rPr>
      </w:pPr>
      <w:r w:rsidRPr="007C0C4B">
        <w:rPr>
          <w:sz w:val="26"/>
          <w:szCs w:val="26"/>
        </w:rPr>
        <w:lastRenderedPageBreak/>
        <w:t>That Pennsylvania-American Water Company, once the requirements below have been met, file a statement with the Commission’s Secretary’s Bureau, copied to all signatory parties, verifying that:</w:t>
      </w:r>
    </w:p>
    <w:p w14:paraId="07793467" w14:textId="77777777" w:rsidR="00966E3A" w:rsidRPr="007C0C4B" w:rsidRDefault="00966E3A" w:rsidP="00FC296C">
      <w:pPr>
        <w:widowControl/>
        <w:kinsoku w:val="0"/>
        <w:overflowPunct w:val="0"/>
        <w:autoSpaceDE/>
        <w:autoSpaceDN/>
        <w:adjustRightInd/>
        <w:ind w:left="1584" w:right="144"/>
        <w:textAlignment w:val="baseline"/>
        <w:rPr>
          <w:sz w:val="26"/>
          <w:szCs w:val="26"/>
        </w:rPr>
      </w:pPr>
    </w:p>
    <w:p w14:paraId="4E3BB019" w14:textId="4D6B9F59" w:rsidR="007C64C3" w:rsidRPr="007C0C4B" w:rsidRDefault="007C64C3" w:rsidP="00F02F8A">
      <w:pPr>
        <w:widowControl/>
        <w:numPr>
          <w:ilvl w:val="0"/>
          <w:numId w:val="21"/>
        </w:numPr>
        <w:tabs>
          <w:tab w:val="clear" w:pos="2376"/>
        </w:tabs>
        <w:kinsoku w:val="0"/>
        <w:overflowPunct w:val="0"/>
        <w:autoSpaceDE/>
        <w:autoSpaceDN/>
        <w:adjustRightInd/>
        <w:spacing w:line="360" w:lineRule="auto"/>
        <w:ind w:left="2160" w:firstLine="0"/>
        <w:textAlignment w:val="baseline"/>
        <w:rPr>
          <w:sz w:val="26"/>
          <w:szCs w:val="26"/>
        </w:rPr>
      </w:pPr>
      <w:r w:rsidRPr="007C0C4B">
        <w:rPr>
          <w:sz w:val="26"/>
          <w:szCs w:val="26"/>
        </w:rPr>
        <w:t>Pennsylvania-American Water Company, as Receiver, has complied with the terms of the Settlement to provide the Notice and Offer to Customers; and</w:t>
      </w:r>
    </w:p>
    <w:p w14:paraId="34CCEDB4" w14:textId="77777777" w:rsidR="00D52424" w:rsidRPr="007C0C4B" w:rsidRDefault="00D52424" w:rsidP="00F02F8A">
      <w:pPr>
        <w:widowControl/>
        <w:kinsoku w:val="0"/>
        <w:overflowPunct w:val="0"/>
        <w:autoSpaceDE/>
        <w:autoSpaceDN/>
        <w:adjustRightInd/>
        <w:spacing w:line="360" w:lineRule="auto"/>
        <w:ind w:left="2160"/>
        <w:textAlignment w:val="baseline"/>
        <w:rPr>
          <w:sz w:val="26"/>
          <w:szCs w:val="26"/>
        </w:rPr>
      </w:pPr>
    </w:p>
    <w:p w14:paraId="62DF9FD9" w14:textId="34C7DA19" w:rsidR="007C64C3" w:rsidRPr="007C0C4B" w:rsidRDefault="007C64C3" w:rsidP="00F02F8A">
      <w:pPr>
        <w:widowControl/>
        <w:numPr>
          <w:ilvl w:val="0"/>
          <w:numId w:val="21"/>
        </w:numPr>
        <w:tabs>
          <w:tab w:val="clear" w:pos="2376"/>
        </w:tabs>
        <w:kinsoku w:val="0"/>
        <w:overflowPunct w:val="0"/>
        <w:autoSpaceDE/>
        <w:autoSpaceDN/>
        <w:adjustRightInd/>
        <w:spacing w:line="360" w:lineRule="auto"/>
        <w:ind w:left="2160" w:firstLine="0"/>
        <w:textAlignment w:val="baseline"/>
        <w:rPr>
          <w:sz w:val="26"/>
          <w:szCs w:val="26"/>
        </w:rPr>
      </w:pPr>
      <w:r w:rsidRPr="007C0C4B">
        <w:rPr>
          <w:sz w:val="26"/>
          <w:szCs w:val="26"/>
        </w:rPr>
        <w:t>All residences formerly served by The Indian Springs Water Company have wells connected to the homes, which are producing water of adequate quality and quantity for domestic use, or</w:t>
      </w:r>
    </w:p>
    <w:p w14:paraId="7206C466" w14:textId="77777777" w:rsidR="00D52424" w:rsidRPr="007C0C4B" w:rsidRDefault="00D52424" w:rsidP="00CB17B1">
      <w:pPr>
        <w:widowControl/>
        <w:kinsoku w:val="0"/>
        <w:overflowPunct w:val="0"/>
        <w:autoSpaceDE/>
        <w:autoSpaceDN/>
        <w:adjustRightInd/>
        <w:spacing w:line="360" w:lineRule="auto"/>
        <w:ind w:left="1440"/>
        <w:textAlignment w:val="baseline"/>
        <w:rPr>
          <w:sz w:val="26"/>
          <w:szCs w:val="26"/>
        </w:rPr>
      </w:pPr>
    </w:p>
    <w:p w14:paraId="38042FD5" w14:textId="08A97CA9" w:rsidR="007C64C3" w:rsidRPr="007C0C4B" w:rsidRDefault="007C64C3" w:rsidP="00CB17B1">
      <w:pPr>
        <w:widowControl/>
        <w:kinsoku w:val="0"/>
        <w:overflowPunct w:val="0"/>
        <w:autoSpaceDE/>
        <w:autoSpaceDN/>
        <w:adjustRightInd/>
        <w:spacing w:line="360" w:lineRule="auto"/>
        <w:ind w:left="2160"/>
        <w:textAlignment w:val="baseline"/>
        <w:rPr>
          <w:sz w:val="26"/>
          <w:szCs w:val="26"/>
        </w:rPr>
      </w:pPr>
      <w:r w:rsidRPr="007C0C4B">
        <w:rPr>
          <w:sz w:val="26"/>
          <w:szCs w:val="26"/>
        </w:rPr>
        <w:t>That Pennsylvania-American Water Company, as Receiver, has obtained written confirmation from the Customer that the home will remain unoccupied while that Customer retains ownership, or</w:t>
      </w:r>
    </w:p>
    <w:p w14:paraId="69201FC1" w14:textId="77777777" w:rsidR="00D52424" w:rsidRPr="007C0C4B" w:rsidRDefault="00D52424" w:rsidP="00CB17B1">
      <w:pPr>
        <w:widowControl/>
        <w:kinsoku w:val="0"/>
        <w:overflowPunct w:val="0"/>
        <w:autoSpaceDE/>
        <w:autoSpaceDN/>
        <w:adjustRightInd/>
        <w:spacing w:line="360" w:lineRule="auto"/>
        <w:ind w:left="2160" w:right="1440"/>
        <w:textAlignment w:val="baseline"/>
        <w:rPr>
          <w:sz w:val="26"/>
          <w:szCs w:val="26"/>
        </w:rPr>
      </w:pPr>
    </w:p>
    <w:p w14:paraId="433F2642" w14:textId="4CB26AEE" w:rsidR="007C64C3" w:rsidRPr="007C0C4B" w:rsidRDefault="007C64C3" w:rsidP="00CB17B1">
      <w:pPr>
        <w:widowControl/>
        <w:kinsoku w:val="0"/>
        <w:overflowPunct w:val="0"/>
        <w:autoSpaceDE/>
        <w:autoSpaceDN/>
        <w:adjustRightInd/>
        <w:spacing w:line="360" w:lineRule="auto"/>
        <w:ind w:left="2160"/>
        <w:textAlignment w:val="baseline"/>
        <w:rPr>
          <w:sz w:val="26"/>
          <w:szCs w:val="26"/>
        </w:rPr>
      </w:pPr>
      <w:r w:rsidRPr="007C0C4B">
        <w:rPr>
          <w:sz w:val="26"/>
          <w:szCs w:val="26"/>
        </w:rPr>
        <w:t>That Pennsylvania-American Water Company mailed the Customer a $5,000 check and the Customer was afforded thirty (30) days after the check was mailed to have a well drilled and, if</w:t>
      </w:r>
      <w:r w:rsidR="00C848B2">
        <w:rPr>
          <w:sz w:val="26"/>
          <w:szCs w:val="26"/>
        </w:rPr>
        <w:t xml:space="preserve"> </w:t>
      </w:r>
      <w:r w:rsidRPr="007C0C4B">
        <w:rPr>
          <w:sz w:val="26"/>
          <w:szCs w:val="26"/>
        </w:rPr>
        <w:t>applicable, water is continuing to be provided, or</w:t>
      </w:r>
    </w:p>
    <w:p w14:paraId="028C233A" w14:textId="77777777" w:rsidR="00D52424" w:rsidRPr="007C0C4B" w:rsidRDefault="00D52424" w:rsidP="005103CD">
      <w:pPr>
        <w:widowControl/>
        <w:kinsoku w:val="0"/>
        <w:overflowPunct w:val="0"/>
        <w:autoSpaceDE/>
        <w:autoSpaceDN/>
        <w:adjustRightInd/>
        <w:spacing w:line="360" w:lineRule="auto"/>
        <w:ind w:left="2160"/>
        <w:textAlignment w:val="baseline"/>
        <w:rPr>
          <w:sz w:val="26"/>
          <w:szCs w:val="26"/>
        </w:rPr>
      </w:pPr>
    </w:p>
    <w:p w14:paraId="68AB7A48" w14:textId="5530255C" w:rsidR="007C64C3" w:rsidRPr="007C0C4B" w:rsidRDefault="007C64C3" w:rsidP="00CB17B1">
      <w:pPr>
        <w:widowControl/>
        <w:kinsoku w:val="0"/>
        <w:overflowPunct w:val="0"/>
        <w:autoSpaceDE/>
        <w:autoSpaceDN/>
        <w:adjustRightInd/>
        <w:spacing w:line="360" w:lineRule="auto"/>
        <w:ind w:left="2160"/>
        <w:textAlignment w:val="baseline"/>
        <w:rPr>
          <w:sz w:val="26"/>
          <w:szCs w:val="26"/>
        </w:rPr>
      </w:pPr>
      <w:r w:rsidRPr="007C0C4B">
        <w:rPr>
          <w:sz w:val="26"/>
          <w:szCs w:val="26"/>
        </w:rPr>
        <w:t xml:space="preserve">The Customer refused a $5,000 contribution in the manner described in Settlement Paragraph </w:t>
      </w:r>
      <w:proofErr w:type="gramStart"/>
      <w:r w:rsidRPr="007C0C4B">
        <w:rPr>
          <w:sz w:val="26"/>
          <w:szCs w:val="26"/>
        </w:rPr>
        <w:t>24;</w:t>
      </w:r>
      <w:proofErr w:type="gramEnd"/>
      <w:r w:rsidRPr="007C0C4B">
        <w:rPr>
          <w:sz w:val="26"/>
          <w:szCs w:val="26"/>
        </w:rPr>
        <w:t xml:space="preserve"> and</w:t>
      </w:r>
    </w:p>
    <w:p w14:paraId="33162A98" w14:textId="77777777" w:rsidR="00D52424" w:rsidRPr="007C0C4B" w:rsidRDefault="00D52424" w:rsidP="00CB17B1">
      <w:pPr>
        <w:widowControl/>
        <w:kinsoku w:val="0"/>
        <w:overflowPunct w:val="0"/>
        <w:autoSpaceDE/>
        <w:autoSpaceDN/>
        <w:adjustRightInd/>
        <w:spacing w:line="360" w:lineRule="auto"/>
        <w:ind w:left="1440" w:right="1440"/>
        <w:textAlignment w:val="baseline"/>
        <w:rPr>
          <w:sz w:val="26"/>
          <w:szCs w:val="26"/>
        </w:rPr>
      </w:pPr>
    </w:p>
    <w:p w14:paraId="157F00DD" w14:textId="746CD079" w:rsidR="007C64C3" w:rsidRPr="00D616EE" w:rsidRDefault="007C64C3" w:rsidP="00CB17B1">
      <w:pPr>
        <w:widowControl/>
        <w:numPr>
          <w:ilvl w:val="0"/>
          <w:numId w:val="21"/>
        </w:numPr>
        <w:tabs>
          <w:tab w:val="clear" w:pos="2376"/>
        </w:tabs>
        <w:kinsoku w:val="0"/>
        <w:overflowPunct w:val="0"/>
        <w:autoSpaceDE/>
        <w:autoSpaceDN/>
        <w:adjustRightInd/>
        <w:spacing w:line="360" w:lineRule="auto"/>
        <w:ind w:left="2160" w:right="1440" w:firstLine="0"/>
        <w:textAlignment w:val="baseline"/>
        <w:rPr>
          <w:color w:val="000000" w:themeColor="text1"/>
          <w:sz w:val="26"/>
          <w:szCs w:val="26"/>
        </w:rPr>
      </w:pPr>
      <w:r w:rsidRPr="00D616EE">
        <w:rPr>
          <w:color w:val="000000" w:themeColor="text1"/>
          <w:sz w:val="26"/>
          <w:szCs w:val="26"/>
        </w:rPr>
        <w:t>The Sale has closed.</w:t>
      </w:r>
    </w:p>
    <w:p w14:paraId="0D86A833" w14:textId="77777777" w:rsidR="00D52424" w:rsidRPr="00D616EE" w:rsidRDefault="00D52424" w:rsidP="00FC296C">
      <w:pPr>
        <w:widowControl/>
        <w:kinsoku w:val="0"/>
        <w:overflowPunct w:val="0"/>
        <w:autoSpaceDE/>
        <w:autoSpaceDN/>
        <w:adjustRightInd/>
        <w:spacing w:line="360" w:lineRule="auto"/>
        <w:ind w:left="144"/>
        <w:textAlignment w:val="baseline"/>
        <w:rPr>
          <w:color w:val="000000" w:themeColor="text1"/>
          <w:sz w:val="26"/>
          <w:szCs w:val="26"/>
        </w:rPr>
      </w:pPr>
    </w:p>
    <w:p w14:paraId="4450D68E" w14:textId="10B45C96" w:rsidR="007C64C3" w:rsidRPr="00D616EE" w:rsidRDefault="007C64C3" w:rsidP="00951014">
      <w:pPr>
        <w:widowControl/>
        <w:kinsoku w:val="0"/>
        <w:overflowPunct w:val="0"/>
        <w:autoSpaceDE/>
        <w:autoSpaceDN/>
        <w:adjustRightInd/>
        <w:spacing w:line="360" w:lineRule="auto"/>
        <w:ind w:firstLine="1440"/>
        <w:textAlignment w:val="baseline"/>
        <w:rPr>
          <w:color w:val="000000" w:themeColor="text1"/>
          <w:sz w:val="26"/>
          <w:szCs w:val="26"/>
        </w:rPr>
      </w:pPr>
      <w:r w:rsidRPr="00D616EE">
        <w:rPr>
          <w:color w:val="000000" w:themeColor="text1"/>
          <w:sz w:val="26"/>
          <w:szCs w:val="26"/>
        </w:rPr>
        <w:t>The verified statement will specify the number of Customers who do not have wells connected to their homes as of the date the statement is filed</w:t>
      </w:r>
      <w:r w:rsidR="00F25248" w:rsidRPr="00D616EE">
        <w:rPr>
          <w:color w:val="000000" w:themeColor="text1"/>
          <w:sz w:val="26"/>
          <w:szCs w:val="26"/>
        </w:rPr>
        <w:t xml:space="preserve">.  </w:t>
      </w:r>
      <w:r w:rsidRPr="00D616EE">
        <w:rPr>
          <w:color w:val="000000" w:themeColor="text1"/>
          <w:sz w:val="26"/>
          <w:szCs w:val="26"/>
        </w:rPr>
        <w:t xml:space="preserve">In addition, under confidential cover, </w:t>
      </w:r>
      <w:r w:rsidR="00435168" w:rsidRPr="00D616EE">
        <w:rPr>
          <w:color w:val="000000" w:themeColor="text1"/>
          <w:sz w:val="26"/>
          <w:szCs w:val="26"/>
        </w:rPr>
        <w:t>Pennsylvania-American Water Company</w:t>
      </w:r>
      <w:r w:rsidRPr="00D616EE">
        <w:rPr>
          <w:color w:val="000000" w:themeColor="text1"/>
          <w:sz w:val="26"/>
          <w:szCs w:val="26"/>
        </w:rPr>
        <w:t xml:space="preserve"> shall file a list of </w:t>
      </w:r>
      <w:r w:rsidRPr="00D616EE">
        <w:rPr>
          <w:color w:val="000000" w:themeColor="text1"/>
          <w:sz w:val="26"/>
          <w:szCs w:val="26"/>
        </w:rPr>
        <w:lastRenderedPageBreak/>
        <w:t>amounts paid to each Customer pursuant to Settlement Paragraphs 22 and 25, copied to all Joint Petitioners.</w:t>
      </w:r>
    </w:p>
    <w:p w14:paraId="6A290C5E" w14:textId="77777777" w:rsidR="000C2142" w:rsidRPr="007C0C4B" w:rsidRDefault="000C2142" w:rsidP="00951014">
      <w:pPr>
        <w:widowControl/>
        <w:kinsoku w:val="0"/>
        <w:overflowPunct w:val="0"/>
        <w:autoSpaceDE/>
        <w:autoSpaceDN/>
        <w:adjustRightInd/>
        <w:spacing w:line="414" w:lineRule="exact"/>
        <w:ind w:left="72" w:firstLine="1368"/>
        <w:textAlignment w:val="baseline"/>
        <w:rPr>
          <w:sz w:val="26"/>
          <w:szCs w:val="26"/>
        </w:rPr>
      </w:pPr>
    </w:p>
    <w:p w14:paraId="0F72418A" w14:textId="72509B17" w:rsidR="007C64C3" w:rsidRPr="007C0C4B" w:rsidRDefault="00D10AC6" w:rsidP="00671C3A">
      <w:pPr>
        <w:widowControl/>
        <w:kinsoku w:val="0"/>
        <w:overflowPunct w:val="0"/>
        <w:autoSpaceDE/>
        <w:autoSpaceDN/>
        <w:adjustRightInd/>
        <w:spacing w:line="360" w:lineRule="auto"/>
        <w:ind w:firstLine="1440"/>
        <w:textAlignment w:val="baseline"/>
        <w:rPr>
          <w:sz w:val="26"/>
          <w:szCs w:val="26"/>
        </w:rPr>
      </w:pPr>
      <w:r w:rsidRPr="007C0C4B">
        <w:rPr>
          <w:sz w:val="26"/>
          <w:szCs w:val="26"/>
        </w:rPr>
        <w:t>10.</w:t>
      </w:r>
      <w:r w:rsidRPr="007C0C4B">
        <w:rPr>
          <w:sz w:val="26"/>
          <w:szCs w:val="26"/>
        </w:rPr>
        <w:tab/>
      </w:r>
      <w:r w:rsidR="007C64C3" w:rsidRPr="007C0C4B">
        <w:rPr>
          <w:sz w:val="26"/>
          <w:szCs w:val="26"/>
        </w:rPr>
        <w:t xml:space="preserve">That Pennsylvania-American Water Company file under confidential cover a list of amounts paid to each Customer copied to all signatory </w:t>
      </w:r>
      <w:r w:rsidR="00F22838" w:rsidRPr="007C0C4B">
        <w:rPr>
          <w:sz w:val="26"/>
          <w:szCs w:val="26"/>
        </w:rPr>
        <w:t>p</w:t>
      </w:r>
      <w:r w:rsidR="007C64C3" w:rsidRPr="007C0C4B">
        <w:rPr>
          <w:sz w:val="26"/>
          <w:szCs w:val="26"/>
        </w:rPr>
        <w:t>arties.</w:t>
      </w:r>
    </w:p>
    <w:p w14:paraId="7C7659F4" w14:textId="77777777" w:rsidR="000C2142" w:rsidRPr="007C0C4B" w:rsidRDefault="000C2142" w:rsidP="000C2142">
      <w:pPr>
        <w:widowControl/>
        <w:kinsoku w:val="0"/>
        <w:overflowPunct w:val="0"/>
        <w:autoSpaceDE/>
        <w:autoSpaceDN/>
        <w:adjustRightInd/>
        <w:spacing w:line="349" w:lineRule="exact"/>
        <w:ind w:right="504"/>
        <w:textAlignment w:val="baseline"/>
        <w:rPr>
          <w:sz w:val="26"/>
          <w:szCs w:val="26"/>
        </w:rPr>
      </w:pPr>
    </w:p>
    <w:p w14:paraId="2D4901D5" w14:textId="0920F2CA" w:rsidR="007C64C3" w:rsidRDefault="007C64C3" w:rsidP="00671C3A">
      <w:pPr>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t xml:space="preserve">That Pennsylvania-American Water Company, when the foregoing requirements are met, but no earlier than sixty (60) days after entry of a Commission Order approving this Settlement, comply with </w:t>
      </w:r>
      <w:r w:rsidR="00185DF0" w:rsidRPr="007C0C4B">
        <w:rPr>
          <w:sz w:val="26"/>
          <w:szCs w:val="26"/>
        </w:rPr>
        <w:t xml:space="preserve">the </w:t>
      </w:r>
      <w:r w:rsidRPr="007C0C4B">
        <w:rPr>
          <w:sz w:val="26"/>
          <w:szCs w:val="26"/>
        </w:rPr>
        <w:t>D</w:t>
      </w:r>
      <w:r w:rsidR="00185DF0" w:rsidRPr="007C0C4B">
        <w:rPr>
          <w:sz w:val="26"/>
          <w:szCs w:val="26"/>
        </w:rPr>
        <w:t xml:space="preserve">epartment of </w:t>
      </w:r>
      <w:r w:rsidRPr="007C0C4B">
        <w:rPr>
          <w:sz w:val="26"/>
          <w:szCs w:val="26"/>
        </w:rPr>
        <w:t>E</w:t>
      </w:r>
      <w:r w:rsidR="00185DF0" w:rsidRPr="007C0C4B">
        <w:rPr>
          <w:sz w:val="26"/>
          <w:szCs w:val="26"/>
        </w:rPr>
        <w:t xml:space="preserve">nvironmental </w:t>
      </w:r>
      <w:r w:rsidRPr="007C0C4B">
        <w:rPr>
          <w:sz w:val="26"/>
          <w:szCs w:val="26"/>
        </w:rPr>
        <w:t>P</w:t>
      </w:r>
      <w:r w:rsidR="00185DF0" w:rsidRPr="007C0C4B">
        <w:rPr>
          <w:sz w:val="26"/>
          <w:szCs w:val="26"/>
        </w:rPr>
        <w:t>rotection</w:t>
      </w:r>
      <w:r w:rsidRPr="007C0C4B">
        <w:rPr>
          <w:sz w:val="26"/>
          <w:szCs w:val="26"/>
        </w:rPr>
        <w:t xml:space="preserve"> requirements, if any, for abandonment of The Indian Springs Water system with such costs added to its costs of receivership and file a verification statement with the Commission’s Secretary’s upon completion of this action.</w:t>
      </w:r>
    </w:p>
    <w:p w14:paraId="500EEB1A" w14:textId="77777777" w:rsidR="006D638A" w:rsidRPr="007C0C4B" w:rsidRDefault="006D638A" w:rsidP="006D638A">
      <w:pPr>
        <w:widowControl/>
        <w:kinsoku w:val="0"/>
        <w:overflowPunct w:val="0"/>
        <w:autoSpaceDE/>
        <w:autoSpaceDN/>
        <w:adjustRightInd/>
        <w:spacing w:line="360" w:lineRule="auto"/>
        <w:ind w:left="1440"/>
        <w:textAlignment w:val="baseline"/>
        <w:rPr>
          <w:sz w:val="26"/>
          <w:szCs w:val="26"/>
        </w:rPr>
      </w:pPr>
    </w:p>
    <w:p w14:paraId="64D812C8" w14:textId="35BFC13B" w:rsidR="007C64C3" w:rsidRPr="007C0C4B" w:rsidRDefault="007C64C3" w:rsidP="00671C3A">
      <w:pPr>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t>That Pennsylvania-American Water Company continue to provide an alternative supply of water to any Customer who is mailed a $5,000 check and is unable, due to winter weather, to drill a well within thirty (30) days after the check is mailed, in quantities sufficient for basic household purposes, following abandonment of service until such Customer drills a well or until April 30, 202</w:t>
      </w:r>
      <w:r w:rsidR="00BE4ADC" w:rsidRPr="007C0C4B">
        <w:rPr>
          <w:sz w:val="26"/>
          <w:szCs w:val="26"/>
        </w:rPr>
        <w:t>2</w:t>
      </w:r>
      <w:r w:rsidRPr="007C0C4B">
        <w:rPr>
          <w:sz w:val="26"/>
          <w:szCs w:val="26"/>
        </w:rPr>
        <w:t>, whichever is sooner.</w:t>
      </w:r>
    </w:p>
    <w:p w14:paraId="1864D372" w14:textId="77777777" w:rsidR="000C2142" w:rsidRPr="007C0C4B" w:rsidRDefault="000C2142" w:rsidP="00951014">
      <w:pPr>
        <w:widowControl/>
        <w:kinsoku w:val="0"/>
        <w:overflowPunct w:val="0"/>
        <w:autoSpaceDE/>
        <w:autoSpaceDN/>
        <w:adjustRightInd/>
        <w:spacing w:line="360" w:lineRule="auto"/>
        <w:textAlignment w:val="baseline"/>
        <w:rPr>
          <w:sz w:val="26"/>
          <w:szCs w:val="26"/>
        </w:rPr>
      </w:pPr>
    </w:p>
    <w:p w14:paraId="50556AA8" w14:textId="1FB82589" w:rsidR="007C64C3" w:rsidRPr="007C0C4B" w:rsidRDefault="007C64C3" w:rsidP="00671C3A">
      <w:pPr>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t xml:space="preserve">That following entry of a final Commission Order approving the Settlement, if significant investment becomes required to restore or continue service from The Indian Springs Water Company facilities, Pennsylvania-American Water Company, as </w:t>
      </w:r>
      <w:r w:rsidR="002352C7" w:rsidRPr="007C0C4B">
        <w:rPr>
          <w:sz w:val="26"/>
          <w:szCs w:val="26"/>
        </w:rPr>
        <w:t xml:space="preserve">the </w:t>
      </w:r>
      <w:r w:rsidRPr="007C0C4B">
        <w:rPr>
          <w:sz w:val="26"/>
          <w:szCs w:val="26"/>
        </w:rPr>
        <w:t>Receiver, will not be obligated to make such investment and instead will continue to provide an alternative supply of water, in quantities sufficient for basic household purposes, to all Customers who are taking service from The Indian Springs Water Company’s system for at least sixty (60) days after the entry of the Order and until the conditions of Section III of the Settlement, Settlement Paragraph 30 and, if applicable, Paragraph 31 are met.</w:t>
      </w:r>
    </w:p>
    <w:p w14:paraId="53DB3022" w14:textId="77777777" w:rsidR="000C2142" w:rsidRPr="007C0C4B" w:rsidRDefault="000C2142" w:rsidP="00951014">
      <w:pPr>
        <w:widowControl/>
        <w:kinsoku w:val="0"/>
        <w:overflowPunct w:val="0"/>
        <w:autoSpaceDE/>
        <w:autoSpaceDN/>
        <w:adjustRightInd/>
        <w:spacing w:line="360" w:lineRule="auto"/>
        <w:ind w:right="72"/>
        <w:textAlignment w:val="baseline"/>
        <w:rPr>
          <w:sz w:val="26"/>
          <w:szCs w:val="26"/>
        </w:rPr>
      </w:pPr>
    </w:p>
    <w:p w14:paraId="77E98D5D" w14:textId="42ED905B" w:rsidR="007C64C3" w:rsidRPr="007C0C4B" w:rsidRDefault="007C64C3" w:rsidP="00671C3A">
      <w:pPr>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lastRenderedPageBreak/>
        <w:t xml:space="preserve">That, conditioned on compliance with the terms of Section III of the Settlement (Settlement Paragraphs 17 through 32), the Secretary’s Bureau shall issue a </w:t>
      </w:r>
      <w:r w:rsidR="00A06AD3" w:rsidRPr="007C0C4B">
        <w:rPr>
          <w:sz w:val="26"/>
          <w:szCs w:val="26"/>
        </w:rPr>
        <w:t>C</w:t>
      </w:r>
      <w:r w:rsidRPr="007C0C4B">
        <w:rPr>
          <w:sz w:val="26"/>
          <w:szCs w:val="26"/>
        </w:rPr>
        <w:t xml:space="preserve">ertificate of </w:t>
      </w:r>
      <w:r w:rsidR="00A06AD3" w:rsidRPr="007C0C4B">
        <w:rPr>
          <w:sz w:val="26"/>
          <w:szCs w:val="26"/>
        </w:rPr>
        <w:t>P</w:t>
      </w:r>
      <w:r w:rsidRPr="007C0C4B">
        <w:rPr>
          <w:sz w:val="26"/>
          <w:szCs w:val="26"/>
        </w:rPr>
        <w:t xml:space="preserve">ublic </w:t>
      </w:r>
      <w:r w:rsidR="00A06AD3" w:rsidRPr="007C0C4B">
        <w:rPr>
          <w:sz w:val="26"/>
          <w:szCs w:val="26"/>
        </w:rPr>
        <w:t>C</w:t>
      </w:r>
      <w:r w:rsidRPr="007C0C4B">
        <w:rPr>
          <w:sz w:val="26"/>
          <w:szCs w:val="26"/>
        </w:rPr>
        <w:t>onvenience evidencing Commission approval of The Indian Springs Water Company’s abandonment of the provision of water service to the public in Pennsylvania.</w:t>
      </w:r>
    </w:p>
    <w:p w14:paraId="384EAED1" w14:textId="77777777" w:rsidR="000C2142" w:rsidRPr="007C0C4B" w:rsidRDefault="000C2142" w:rsidP="00951014">
      <w:pPr>
        <w:widowControl/>
        <w:kinsoku w:val="0"/>
        <w:overflowPunct w:val="0"/>
        <w:autoSpaceDE/>
        <w:autoSpaceDN/>
        <w:adjustRightInd/>
        <w:spacing w:line="360" w:lineRule="auto"/>
        <w:textAlignment w:val="baseline"/>
        <w:rPr>
          <w:sz w:val="26"/>
          <w:szCs w:val="26"/>
        </w:rPr>
      </w:pPr>
    </w:p>
    <w:p w14:paraId="55E11CEC" w14:textId="22EE1CF5" w:rsidR="007C64C3" w:rsidRPr="007C0C4B" w:rsidRDefault="007C64C3" w:rsidP="00671C3A">
      <w:pPr>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t xml:space="preserve">That any other certificates or approvals necessary under the </w:t>
      </w:r>
      <w:r w:rsidR="00635E24" w:rsidRPr="007C0C4B">
        <w:rPr>
          <w:sz w:val="26"/>
          <w:szCs w:val="26"/>
        </w:rPr>
        <w:t xml:space="preserve">Public Utility </w:t>
      </w:r>
      <w:r w:rsidRPr="007C0C4B">
        <w:rPr>
          <w:sz w:val="26"/>
          <w:szCs w:val="26"/>
        </w:rPr>
        <w:t>Code to effectuate the term of the Settlement in a lawful manner be issued.</w:t>
      </w:r>
    </w:p>
    <w:p w14:paraId="019165E7" w14:textId="77777777" w:rsidR="000C2142" w:rsidRPr="007C0C4B" w:rsidRDefault="000C2142" w:rsidP="000C2142">
      <w:pPr>
        <w:widowControl/>
        <w:kinsoku w:val="0"/>
        <w:overflowPunct w:val="0"/>
        <w:autoSpaceDE/>
        <w:autoSpaceDN/>
        <w:adjustRightInd/>
        <w:spacing w:line="413" w:lineRule="exact"/>
        <w:ind w:right="648"/>
        <w:textAlignment w:val="baseline"/>
        <w:rPr>
          <w:sz w:val="26"/>
          <w:szCs w:val="26"/>
        </w:rPr>
      </w:pPr>
    </w:p>
    <w:p w14:paraId="7072C0BE" w14:textId="675E155E" w:rsidR="007C64C3" w:rsidRDefault="007C64C3" w:rsidP="00671C3A">
      <w:pPr>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t xml:space="preserve">That the Secretary’s Bureau close Docket No. M-2019-3011972 upon the issuance of the </w:t>
      </w:r>
      <w:r w:rsidR="004C00D7" w:rsidRPr="007C0C4B">
        <w:rPr>
          <w:sz w:val="26"/>
          <w:szCs w:val="26"/>
        </w:rPr>
        <w:t>C</w:t>
      </w:r>
      <w:r w:rsidRPr="007C0C4B">
        <w:rPr>
          <w:sz w:val="26"/>
          <w:szCs w:val="26"/>
        </w:rPr>
        <w:t xml:space="preserve">ertificate of </w:t>
      </w:r>
      <w:r w:rsidR="004C00D7" w:rsidRPr="007C0C4B">
        <w:rPr>
          <w:sz w:val="26"/>
          <w:szCs w:val="26"/>
        </w:rPr>
        <w:t>P</w:t>
      </w:r>
      <w:r w:rsidRPr="007C0C4B">
        <w:rPr>
          <w:sz w:val="26"/>
          <w:szCs w:val="26"/>
        </w:rPr>
        <w:t xml:space="preserve">ublic </w:t>
      </w:r>
      <w:r w:rsidR="004C00D7" w:rsidRPr="007C0C4B">
        <w:rPr>
          <w:sz w:val="26"/>
          <w:szCs w:val="26"/>
        </w:rPr>
        <w:t>C</w:t>
      </w:r>
      <w:r w:rsidRPr="007C0C4B">
        <w:rPr>
          <w:sz w:val="26"/>
          <w:szCs w:val="26"/>
        </w:rPr>
        <w:t>onvenience evidencing Commission approval of The Indian Springs Water Company’s abandonment of the provision of water service to the public in Pennsylvania.</w:t>
      </w:r>
    </w:p>
    <w:p w14:paraId="1F669795" w14:textId="77777777" w:rsidR="006D638A" w:rsidRPr="007C0C4B" w:rsidRDefault="006D638A" w:rsidP="006D638A">
      <w:pPr>
        <w:widowControl/>
        <w:kinsoku w:val="0"/>
        <w:overflowPunct w:val="0"/>
        <w:autoSpaceDE/>
        <w:autoSpaceDN/>
        <w:adjustRightInd/>
        <w:spacing w:line="360" w:lineRule="auto"/>
        <w:textAlignment w:val="baseline"/>
        <w:rPr>
          <w:sz w:val="26"/>
          <w:szCs w:val="26"/>
        </w:rPr>
      </w:pPr>
    </w:p>
    <w:p w14:paraId="7D591A94" w14:textId="0F7D6AE7" w:rsidR="007C64C3" w:rsidRPr="007C0C4B" w:rsidRDefault="007C64C3" w:rsidP="00671C3A">
      <w:pPr>
        <w:keepNext/>
        <w:widowControl/>
        <w:numPr>
          <w:ilvl w:val="0"/>
          <w:numId w:val="22"/>
        </w:numPr>
        <w:kinsoku w:val="0"/>
        <w:overflowPunct w:val="0"/>
        <w:autoSpaceDE/>
        <w:autoSpaceDN/>
        <w:adjustRightInd/>
        <w:spacing w:line="360" w:lineRule="auto"/>
        <w:ind w:firstLine="1440"/>
        <w:textAlignment w:val="baseline"/>
        <w:rPr>
          <w:sz w:val="26"/>
          <w:szCs w:val="26"/>
        </w:rPr>
      </w:pPr>
      <w:r w:rsidRPr="007C0C4B">
        <w:rPr>
          <w:sz w:val="26"/>
          <w:szCs w:val="26"/>
        </w:rPr>
        <w:t xml:space="preserve">That, upon the issuance of the </w:t>
      </w:r>
      <w:r w:rsidR="004C00D7" w:rsidRPr="007C0C4B">
        <w:rPr>
          <w:sz w:val="26"/>
          <w:szCs w:val="26"/>
        </w:rPr>
        <w:t>C</w:t>
      </w:r>
      <w:r w:rsidRPr="007C0C4B">
        <w:rPr>
          <w:sz w:val="26"/>
          <w:szCs w:val="26"/>
        </w:rPr>
        <w:t xml:space="preserve">ertificate of </w:t>
      </w:r>
      <w:r w:rsidR="004C00D7" w:rsidRPr="007C0C4B">
        <w:rPr>
          <w:sz w:val="26"/>
          <w:szCs w:val="26"/>
        </w:rPr>
        <w:t>P</w:t>
      </w:r>
      <w:r w:rsidRPr="007C0C4B">
        <w:rPr>
          <w:sz w:val="26"/>
          <w:szCs w:val="26"/>
        </w:rPr>
        <w:t xml:space="preserve">ublic </w:t>
      </w:r>
      <w:r w:rsidR="004C00D7" w:rsidRPr="007C0C4B">
        <w:rPr>
          <w:sz w:val="26"/>
          <w:szCs w:val="26"/>
        </w:rPr>
        <w:t>C</w:t>
      </w:r>
      <w:r w:rsidRPr="007C0C4B">
        <w:rPr>
          <w:sz w:val="26"/>
          <w:szCs w:val="26"/>
        </w:rPr>
        <w:t>onvenience evidencing Commission approval of The Indian Springs Water Company’s abandonment of the provision of water service to the public in Pennsylvania, the Secretary’s Bureau mark the formal complaint proceeding of Thomas Tinsley v. Indian Springs Water Company at Docket No. C-2019</w:t>
      </w:r>
      <w:r w:rsidRPr="007C0C4B">
        <w:rPr>
          <w:sz w:val="26"/>
          <w:szCs w:val="26"/>
        </w:rPr>
        <w:softHyphen/>
      </w:r>
      <w:r w:rsidR="00D10AC6" w:rsidRPr="007C0C4B">
        <w:rPr>
          <w:sz w:val="26"/>
          <w:szCs w:val="26"/>
        </w:rPr>
        <w:t>-</w:t>
      </w:r>
      <w:r w:rsidRPr="007C0C4B">
        <w:rPr>
          <w:sz w:val="26"/>
          <w:szCs w:val="26"/>
        </w:rPr>
        <w:t>3012933 as closed.</w:t>
      </w:r>
    </w:p>
    <w:p w14:paraId="3EEFF1AE" w14:textId="77777777" w:rsidR="005637A8" w:rsidRPr="007C0C4B" w:rsidRDefault="005637A8" w:rsidP="005637A8">
      <w:pPr>
        <w:keepNext/>
        <w:widowControl/>
        <w:kinsoku w:val="0"/>
        <w:overflowPunct w:val="0"/>
        <w:autoSpaceDE/>
        <w:autoSpaceDN/>
        <w:adjustRightInd/>
        <w:spacing w:line="414" w:lineRule="exact"/>
        <w:textAlignment w:val="baseline"/>
        <w:rPr>
          <w:sz w:val="26"/>
          <w:szCs w:val="26"/>
        </w:rPr>
      </w:pPr>
    </w:p>
    <w:p w14:paraId="28012D26" w14:textId="73C09E72" w:rsidR="005637A8" w:rsidRPr="007C0C4B" w:rsidRDefault="00E028E7" w:rsidP="005637A8">
      <w:pPr>
        <w:keepNext/>
        <w:tabs>
          <w:tab w:val="left" w:pos="-720"/>
        </w:tabs>
        <w:suppressAutoHyphens/>
        <w:rPr>
          <w:b/>
          <w:sz w:val="26"/>
          <w:szCs w:val="26"/>
        </w:rPr>
      </w:pPr>
      <w:r w:rsidRPr="009F01BA">
        <w:rPr>
          <w:b/>
          <w:noProof/>
        </w:rPr>
        <w:drawing>
          <wp:anchor distT="0" distB="0" distL="114300" distR="114300" simplePos="0" relativeHeight="251661312" behindDoc="1" locked="0" layoutInCell="1" allowOverlap="1" wp14:anchorId="5F16748D" wp14:editId="62BC490B">
            <wp:simplePos x="0" y="0"/>
            <wp:positionH relativeFrom="column">
              <wp:posOffset>3009900</wp:posOffset>
            </wp:positionH>
            <wp:positionV relativeFrom="paragraph">
              <wp:posOffset>141605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5637A8" w:rsidRPr="007C0C4B">
        <w:rPr>
          <w:b/>
          <w:sz w:val="26"/>
          <w:szCs w:val="26"/>
        </w:rPr>
        <w:tab/>
      </w:r>
      <w:r w:rsidR="005637A8" w:rsidRPr="007C0C4B">
        <w:rPr>
          <w:b/>
          <w:sz w:val="26"/>
          <w:szCs w:val="26"/>
        </w:rPr>
        <w:tab/>
      </w:r>
      <w:r w:rsidR="005637A8" w:rsidRPr="007C0C4B">
        <w:rPr>
          <w:b/>
          <w:sz w:val="26"/>
          <w:szCs w:val="26"/>
        </w:rPr>
        <w:tab/>
      </w:r>
      <w:r w:rsidR="005637A8" w:rsidRPr="007C0C4B">
        <w:rPr>
          <w:b/>
          <w:sz w:val="26"/>
          <w:szCs w:val="26"/>
        </w:rPr>
        <w:tab/>
      </w:r>
      <w:r w:rsidR="005637A8" w:rsidRPr="007C0C4B">
        <w:rPr>
          <w:b/>
          <w:sz w:val="26"/>
          <w:szCs w:val="26"/>
        </w:rPr>
        <w:tab/>
      </w:r>
      <w:r w:rsidR="005637A8" w:rsidRPr="007C0C4B">
        <w:rPr>
          <w:b/>
          <w:sz w:val="26"/>
          <w:szCs w:val="26"/>
        </w:rPr>
        <w:tab/>
      </w:r>
      <w:r w:rsidR="005637A8" w:rsidRPr="007C0C4B">
        <w:rPr>
          <w:b/>
          <w:sz w:val="26"/>
          <w:szCs w:val="26"/>
        </w:rPr>
        <w:tab/>
        <w:t>BY THE COMMISSION,</w:t>
      </w:r>
    </w:p>
    <w:p w14:paraId="502DCAB8" w14:textId="70E94664" w:rsidR="005637A8" w:rsidRPr="007C0C4B" w:rsidRDefault="005637A8" w:rsidP="005637A8">
      <w:pPr>
        <w:keepNext/>
        <w:tabs>
          <w:tab w:val="left" w:pos="-720"/>
        </w:tabs>
        <w:suppressAutoHyphens/>
        <w:rPr>
          <w:b/>
          <w:sz w:val="26"/>
          <w:szCs w:val="26"/>
        </w:rPr>
      </w:pPr>
    </w:p>
    <w:p w14:paraId="07C6CC5D" w14:textId="5CA9A8E1" w:rsidR="005637A8" w:rsidRPr="007C0C4B" w:rsidRDefault="005637A8" w:rsidP="005637A8">
      <w:pPr>
        <w:keepNext/>
        <w:tabs>
          <w:tab w:val="left" w:pos="-720"/>
        </w:tabs>
        <w:suppressAutoHyphens/>
        <w:rPr>
          <w:b/>
          <w:sz w:val="26"/>
          <w:szCs w:val="26"/>
        </w:rPr>
      </w:pPr>
    </w:p>
    <w:p w14:paraId="709AC541" w14:textId="77777777" w:rsidR="005637A8" w:rsidRPr="007C0C4B" w:rsidRDefault="005637A8" w:rsidP="005637A8">
      <w:pPr>
        <w:keepNext/>
        <w:tabs>
          <w:tab w:val="left" w:pos="-720"/>
        </w:tabs>
        <w:suppressAutoHyphens/>
        <w:rPr>
          <w:b/>
          <w:sz w:val="26"/>
          <w:szCs w:val="26"/>
        </w:rPr>
      </w:pPr>
    </w:p>
    <w:p w14:paraId="7C8E34AA" w14:textId="77777777" w:rsidR="005637A8" w:rsidRPr="007C0C4B" w:rsidRDefault="005637A8" w:rsidP="005637A8">
      <w:pPr>
        <w:keepNext/>
        <w:tabs>
          <w:tab w:val="left" w:pos="-720"/>
        </w:tabs>
        <w:suppressAutoHyphens/>
        <w:rPr>
          <w:b/>
          <w:sz w:val="26"/>
          <w:szCs w:val="26"/>
        </w:rPr>
      </w:pPr>
    </w:p>
    <w:p w14:paraId="768746E1" w14:textId="77777777" w:rsidR="005637A8" w:rsidRPr="007C0C4B" w:rsidRDefault="005637A8" w:rsidP="005637A8">
      <w:pPr>
        <w:keepNext/>
        <w:tabs>
          <w:tab w:val="left" w:pos="-720"/>
        </w:tabs>
        <w:suppressAutoHyphens/>
        <w:rPr>
          <w:sz w:val="26"/>
          <w:szCs w:val="26"/>
        </w:rPr>
      </w:pPr>
      <w:r w:rsidRPr="007C0C4B">
        <w:rPr>
          <w:sz w:val="26"/>
          <w:szCs w:val="26"/>
        </w:rPr>
        <w:tab/>
      </w:r>
      <w:r w:rsidRPr="007C0C4B">
        <w:rPr>
          <w:sz w:val="26"/>
          <w:szCs w:val="26"/>
        </w:rPr>
        <w:tab/>
      </w:r>
      <w:r w:rsidRPr="007C0C4B">
        <w:rPr>
          <w:sz w:val="26"/>
          <w:szCs w:val="26"/>
        </w:rPr>
        <w:tab/>
      </w:r>
      <w:r w:rsidRPr="007C0C4B">
        <w:rPr>
          <w:sz w:val="26"/>
          <w:szCs w:val="26"/>
        </w:rPr>
        <w:tab/>
      </w:r>
      <w:r w:rsidRPr="007C0C4B">
        <w:rPr>
          <w:sz w:val="26"/>
          <w:szCs w:val="26"/>
        </w:rPr>
        <w:tab/>
      </w:r>
      <w:r w:rsidRPr="007C0C4B">
        <w:rPr>
          <w:sz w:val="26"/>
          <w:szCs w:val="26"/>
        </w:rPr>
        <w:tab/>
      </w:r>
      <w:r w:rsidRPr="007C0C4B">
        <w:rPr>
          <w:sz w:val="26"/>
          <w:szCs w:val="26"/>
        </w:rPr>
        <w:tab/>
        <w:t>Rosemary Chiavetta</w:t>
      </w:r>
    </w:p>
    <w:p w14:paraId="3EB71FF2" w14:textId="77777777" w:rsidR="005637A8" w:rsidRPr="007C0C4B" w:rsidRDefault="005637A8" w:rsidP="005637A8">
      <w:pPr>
        <w:keepNext/>
        <w:tabs>
          <w:tab w:val="left" w:pos="-720"/>
        </w:tabs>
        <w:suppressAutoHyphens/>
        <w:rPr>
          <w:sz w:val="26"/>
          <w:szCs w:val="26"/>
        </w:rPr>
      </w:pPr>
      <w:r w:rsidRPr="007C0C4B">
        <w:rPr>
          <w:sz w:val="26"/>
          <w:szCs w:val="26"/>
        </w:rPr>
        <w:tab/>
      </w:r>
      <w:r w:rsidRPr="007C0C4B">
        <w:rPr>
          <w:sz w:val="26"/>
          <w:szCs w:val="26"/>
        </w:rPr>
        <w:tab/>
      </w:r>
      <w:r w:rsidRPr="007C0C4B">
        <w:rPr>
          <w:sz w:val="26"/>
          <w:szCs w:val="26"/>
        </w:rPr>
        <w:tab/>
      </w:r>
      <w:r w:rsidRPr="007C0C4B">
        <w:rPr>
          <w:sz w:val="26"/>
          <w:szCs w:val="26"/>
        </w:rPr>
        <w:tab/>
      </w:r>
      <w:r w:rsidRPr="007C0C4B">
        <w:rPr>
          <w:sz w:val="26"/>
          <w:szCs w:val="26"/>
        </w:rPr>
        <w:tab/>
      </w:r>
      <w:r w:rsidRPr="007C0C4B">
        <w:rPr>
          <w:sz w:val="26"/>
          <w:szCs w:val="26"/>
        </w:rPr>
        <w:tab/>
      </w:r>
      <w:r w:rsidRPr="007C0C4B">
        <w:rPr>
          <w:sz w:val="26"/>
          <w:szCs w:val="26"/>
        </w:rPr>
        <w:tab/>
        <w:t>Secretary</w:t>
      </w:r>
    </w:p>
    <w:p w14:paraId="12516AA6" w14:textId="77777777" w:rsidR="005637A8" w:rsidRPr="007C0C4B" w:rsidRDefault="005637A8" w:rsidP="005637A8">
      <w:pPr>
        <w:keepNext/>
        <w:tabs>
          <w:tab w:val="left" w:pos="-720"/>
        </w:tabs>
        <w:suppressAutoHyphens/>
        <w:rPr>
          <w:sz w:val="26"/>
          <w:szCs w:val="26"/>
        </w:rPr>
      </w:pPr>
    </w:p>
    <w:p w14:paraId="1D759AFB" w14:textId="77777777" w:rsidR="005637A8" w:rsidRPr="007C0C4B" w:rsidRDefault="005637A8" w:rsidP="005637A8">
      <w:pPr>
        <w:keepNext/>
        <w:tabs>
          <w:tab w:val="left" w:pos="-720"/>
        </w:tabs>
        <w:suppressAutoHyphens/>
        <w:rPr>
          <w:sz w:val="26"/>
          <w:szCs w:val="26"/>
        </w:rPr>
      </w:pPr>
      <w:r w:rsidRPr="007C0C4B">
        <w:rPr>
          <w:sz w:val="26"/>
          <w:szCs w:val="26"/>
        </w:rPr>
        <w:t>(SEAL)</w:t>
      </w:r>
    </w:p>
    <w:p w14:paraId="43C74223" w14:textId="77777777" w:rsidR="005637A8" w:rsidRPr="007C0C4B" w:rsidRDefault="005637A8" w:rsidP="005637A8">
      <w:pPr>
        <w:keepNext/>
        <w:tabs>
          <w:tab w:val="left" w:pos="-720"/>
        </w:tabs>
        <w:suppressAutoHyphens/>
        <w:rPr>
          <w:sz w:val="26"/>
          <w:szCs w:val="26"/>
        </w:rPr>
      </w:pPr>
    </w:p>
    <w:p w14:paraId="4E40FFF9" w14:textId="6FF5CCDD" w:rsidR="005637A8" w:rsidRPr="007C0C4B" w:rsidRDefault="005637A8" w:rsidP="005637A8">
      <w:pPr>
        <w:keepNext/>
        <w:tabs>
          <w:tab w:val="left" w:pos="-720"/>
        </w:tabs>
        <w:suppressAutoHyphens/>
        <w:rPr>
          <w:sz w:val="26"/>
          <w:szCs w:val="26"/>
        </w:rPr>
      </w:pPr>
      <w:r w:rsidRPr="007C0C4B">
        <w:rPr>
          <w:sz w:val="26"/>
          <w:szCs w:val="26"/>
        </w:rPr>
        <w:t xml:space="preserve">ORDER ADOPTED:  </w:t>
      </w:r>
      <w:r w:rsidR="004173FA" w:rsidRPr="007C0C4B">
        <w:rPr>
          <w:sz w:val="26"/>
          <w:szCs w:val="26"/>
        </w:rPr>
        <w:t>October 7, 2021</w:t>
      </w:r>
    </w:p>
    <w:p w14:paraId="2EA8C355" w14:textId="77777777" w:rsidR="005637A8" w:rsidRPr="007C0C4B" w:rsidRDefault="005637A8" w:rsidP="005637A8">
      <w:pPr>
        <w:keepNext/>
        <w:tabs>
          <w:tab w:val="left" w:pos="-720"/>
        </w:tabs>
        <w:suppressAutoHyphens/>
        <w:rPr>
          <w:sz w:val="26"/>
          <w:szCs w:val="26"/>
        </w:rPr>
      </w:pPr>
    </w:p>
    <w:p w14:paraId="767C46D6" w14:textId="3CF57FF3" w:rsidR="00394E38" w:rsidRPr="007C0C4B" w:rsidRDefault="005637A8" w:rsidP="005637A8">
      <w:pPr>
        <w:keepNext/>
        <w:tabs>
          <w:tab w:val="left" w:pos="-720"/>
        </w:tabs>
        <w:suppressAutoHyphens/>
        <w:rPr>
          <w:sz w:val="26"/>
          <w:szCs w:val="26"/>
        </w:rPr>
      </w:pPr>
      <w:r w:rsidRPr="007C0C4B">
        <w:rPr>
          <w:sz w:val="26"/>
          <w:szCs w:val="26"/>
        </w:rPr>
        <w:t xml:space="preserve">ORDER ENTERED:  </w:t>
      </w:r>
      <w:r w:rsidR="00E028E7">
        <w:rPr>
          <w:sz w:val="26"/>
          <w:szCs w:val="26"/>
        </w:rPr>
        <w:t>October 7, 2021</w:t>
      </w:r>
    </w:p>
    <w:sectPr w:rsidR="00394E38" w:rsidRPr="007C0C4B" w:rsidSect="00AD244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30200" w14:textId="77777777" w:rsidR="00C83A2B" w:rsidRDefault="00C83A2B" w:rsidP="00276872">
      <w:r>
        <w:separator/>
      </w:r>
    </w:p>
  </w:endnote>
  <w:endnote w:type="continuationSeparator" w:id="0">
    <w:p w14:paraId="3374C60C" w14:textId="77777777" w:rsidR="00C83A2B" w:rsidRDefault="00C83A2B" w:rsidP="0027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980069"/>
      <w:docPartObj>
        <w:docPartGallery w:val="Page Numbers (Bottom of Page)"/>
        <w:docPartUnique/>
      </w:docPartObj>
    </w:sdtPr>
    <w:sdtEndPr>
      <w:rPr>
        <w:noProof/>
        <w:sz w:val="26"/>
        <w:szCs w:val="26"/>
      </w:rPr>
    </w:sdtEndPr>
    <w:sdtContent>
      <w:p w14:paraId="176A20EC" w14:textId="5BDCE71F" w:rsidR="00266055" w:rsidRPr="00AD2444" w:rsidRDefault="00266055" w:rsidP="00AD2444">
        <w:pPr>
          <w:pStyle w:val="Footer"/>
          <w:jc w:val="center"/>
          <w:rPr>
            <w:sz w:val="26"/>
            <w:szCs w:val="26"/>
          </w:rPr>
        </w:pPr>
        <w:r w:rsidRPr="00AD2444">
          <w:rPr>
            <w:sz w:val="26"/>
            <w:szCs w:val="26"/>
          </w:rPr>
          <w:fldChar w:fldCharType="begin"/>
        </w:r>
        <w:r w:rsidRPr="00AD2444">
          <w:rPr>
            <w:sz w:val="26"/>
            <w:szCs w:val="26"/>
          </w:rPr>
          <w:instrText xml:space="preserve"> PAGE   \* MERGEFORMAT </w:instrText>
        </w:r>
        <w:r w:rsidRPr="00AD2444">
          <w:rPr>
            <w:sz w:val="26"/>
            <w:szCs w:val="26"/>
          </w:rPr>
          <w:fldChar w:fldCharType="separate"/>
        </w:r>
        <w:r w:rsidRPr="00AD2444">
          <w:rPr>
            <w:noProof/>
            <w:sz w:val="26"/>
            <w:szCs w:val="26"/>
          </w:rPr>
          <w:t>2</w:t>
        </w:r>
        <w:r w:rsidRPr="00AD244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78102" w14:textId="77777777" w:rsidR="00C83A2B" w:rsidRDefault="00C83A2B" w:rsidP="00276872">
      <w:r>
        <w:separator/>
      </w:r>
    </w:p>
  </w:footnote>
  <w:footnote w:type="continuationSeparator" w:id="0">
    <w:p w14:paraId="73848432" w14:textId="77777777" w:rsidR="00C83A2B" w:rsidRDefault="00C83A2B" w:rsidP="00276872"/>
  </w:footnote>
  <w:footnote w:id="1">
    <w:p w14:paraId="07882FDA" w14:textId="2DD9D78A" w:rsidR="00276872" w:rsidRPr="00FD3BDB" w:rsidRDefault="00276872" w:rsidP="00414E4E">
      <w:pPr>
        <w:pStyle w:val="FootnoteText"/>
        <w:widowControl/>
        <w:ind w:firstLine="720"/>
        <w:rPr>
          <w:sz w:val="26"/>
          <w:szCs w:val="26"/>
        </w:rPr>
      </w:pPr>
      <w:r w:rsidRPr="00C1463E">
        <w:rPr>
          <w:rStyle w:val="FootnoteReference"/>
          <w:sz w:val="26"/>
          <w:szCs w:val="26"/>
        </w:rPr>
        <w:footnoteRef/>
      </w:r>
      <w:r w:rsidRPr="00C1463E">
        <w:rPr>
          <w:sz w:val="26"/>
          <w:szCs w:val="26"/>
        </w:rPr>
        <w:t xml:space="preserve"> </w:t>
      </w:r>
      <w:r w:rsidRPr="00C1463E">
        <w:rPr>
          <w:sz w:val="26"/>
          <w:szCs w:val="26"/>
        </w:rPr>
        <w:tab/>
      </w:r>
      <w:r w:rsidRPr="001426F3">
        <w:rPr>
          <w:sz w:val="26"/>
          <w:szCs w:val="26"/>
        </w:rPr>
        <w:t xml:space="preserve">As noted </w:t>
      </w:r>
      <w:r w:rsidRPr="001426F3">
        <w:rPr>
          <w:i/>
          <w:iCs/>
          <w:sz w:val="26"/>
          <w:szCs w:val="26"/>
        </w:rPr>
        <w:t>infra</w:t>
      </w:r>
      <w:r w:rsidRPr="001426F3">
        <w:rPr>
          <w:sz w:val="26"/>
          <w:szCs w:val="26"/>
        </w:rPr>
        <w:t xml:space="preserve">., by Order entered </w:t>
      </w:r>
      <w:r w:rsidR="00AE0680" w:rsidRPr="001426F3">
        <w:rPr>
          <w:sz w:val="26"/>
          <w:szCs w:val="26"/>
        </w:rPr>
        <w:t>November 14</w:t>
      </w:r>
      <w:r w:rsidRPr="001426F3">
        <w:rPr>
          <w:sz w:val="26"/>
          <w:szCs w:val="26"/>
        </w:rPr>
        <w:t>, 20</w:t>
      </w:r>
      <w:r w:rsidR="00AE0680" w:rsidRPr="009B3E65">
        <w:rPr>
          <w:sz w:val="26"/>
          <w:szCs w:val="26"/>
        </w:rPr>
        <w:t>19</w:t>
      </w:r>
      <w:r w:rsidRPr="009B3E65">
        <w:rPr>
          <w:sz w:val="26"/>
          <w:szCs w:val="26"/>
        </w:rPr>
        <w:t>, Docket No</w:t>
      </w:r>
      <w:r w:rsidRPr="00A32FE6">
        <w:rPr>
          <w:sz w:val="26"/>
          <w:szCs w:val="26"/>
        </w:rPr>
        <w:t>. M</w:t>
      </w:r>
      <w:r w:rsidR="00AD2444">
        <w:rPr>
          <w:sz w:val="26"/>
          <w:szCs w:val="26"/>
        </w:rPr>
        <w:noBreakHyphen/>
      </w:r>
      <w:r w:rsidRPr="00A32FE6">
        <w:rPr>
          <w:sz w:val="26"/>
          <w:szCs w:val="26"/>
        </w:rPr>
        <w:t>2020</w:t>
      </w:r>
      <w:r w:rsidR="00AD2444">
        <w:rPr>
          <w:sz w:val="26"/>
          <w:szCs w:val="26"/>
        </w:rPr>
        <w:noBreakHyphen/>
      </w:r>
      <w:r w:rsidRPr="00A32FE6">
        <w:rPr>
          <w:sz w:val="26"/>
          <w:szCs w:val="26"/>
        </w:rPr>
        <w:t>301</w:t>
      </w:r>
      <w:r w:rsidRPr="00856093">
        <w:rPr>
          <w:sz w:val="26"/>
          <w:szCs w:val="26"/>
        </w:rPr>
        <w:t>1</w:t>
      </w:r>
      <w:r w:rsidRPr="00BB2C7F">
        <w:rPr>
          <w:sz w:val="26"/>
          <w:szCs w:val="26"/>
        </w:rPr>
        <w:t>9</w:t>
      </w:r>
      <w:r w:rsidRPr="00374BBE">
        <w:rPr>
          <w:sz w:val="26"/>
          <w:szCs w:val="26"/>
        </w:rPr>
        <w:t xml:space="preserve">72 and </w:t>
      </w:r>
      <w:r w:rsidRPr="009623F9">
        <w:rPr>
          <w:sz w:val="26"/>
          <w:szCs w:val="26"/>
        </w:rPr>
        <w:t>C-20</w:t>
      </w:r>
      <w:r w:rsidR="00AE0680" w:rsidRPr="009623F9">
        <w:rPr>
          <w:sz w:val="26"/>
          <w:szCs w:val="26"/>
        </w:rPr>
        <w:t>19</w:t>
      </w:r>
      <w:r w:rsidRPr="00A9115E">
        <w:rPr>
          <w:sz w:val="26"/>
          <w:szCs w:val="26"/>
        </w:rPr>
        <w:t>-301</w:t>
      </w:r>
      <w:r w:rsidR="00AE0680" w:rsidRPr="00FD3BDB">
        <w:rPr>
          <w:sz w:val="26"/>
          <w:szCs w:val="26"/>
        </w:rPr>
        <w:t xml:space="preserve">2933 </w:t>
      </w:r>
      <w:r w:rsidRPr="00A9115E">
        <w:rPr>
          <w:sz w:val="26"/>
          <w:szCs w:val="26"/>
        </w:rPr>
        <w:t>were consolidated for further proceedings and disposition</w:t>
      </w:r>
      <w:r w:rsidRPr="005765F8">
        <w:rPr>
          <w:sz w:val="26"/>
          <w:szCs w:val="26"/>
        </w:rPr>
        <w:t>, without objection</w:t>
      </w:r>
      <w:r w:rsidRPr="00FD3BDB">
        <w:rPr>
          <w:sz w:val="26"/>
          <w:szCs w:val="26"/>
        </w:rPr>
        <w:t xml:space="preserve">.  </w:t>
      </w:r>
    </w:p>
  </w:footnote>
  <w:footnote w:id="2">
    <w:p w14:paraId="57315F1E" w14:textId="1121341B" w:rsidR="0019562F" w:rsidRPr="002C7941" w:rsidRDefault="0019562F" w:rsidP="002C7941">
      <w:pPr>
        <w:pStyle w:val="FootnoteText"/>
        <w:ind w:firstLine="720"/>
        <w:rPr>
          <w:sz w:val="26"/>
          <w:szCs w:val="26"/>
        </w:rPr>
      </w:pPr>
      <w:r w:rsidRPr="002C7941">
        <w:rPr>
          <w:rStyle w:val="FootnoteReference"/>
          <w:sz w:val="26"/>
          <w:szCs w:val="26"/>
        </w:rPr>
        <w:footnoteRef/>
      </w:r>
      <w:r w:rsidRPr="002C7941">
        <w:rPr>
          <w:sz w:val="26"/>
          <w:szCs w:val="26"/>
        </w:rPr>
        <w:t xml:space="preserve"> </w:t>
      </w:r>
      <w:r w:rsidR="002C7941">
        <w:rPr>
          <w:sz w:val="26"/>
          <w:szCs w:val="26"/>
        </w:rPr>
        <w:tab/>
      </w:r>
      <w:r w:rsidRPr="002C7941">
        <w:rPr>
          <w:sz w:val="26"/>
          <w:szCs w:val="26"/>
        </w:rPr>
        <w:t xml:space="preserve">We shall consider the Replies to Exceptions of ISWC/Glen Summit, because of the administrative nature of the </w:t>
      </w:r>
      <w:proofErr w:type="spellStart"/>
      <w:r w:rsidRPr="002C7941">
        <w:rPr>
          <w:sz w:val="26"/>
          <w:szCs w:val="26"/>
        </w:rPr>
        <w:t>efiling</w:t>
      </w:r>
      <w:proofErr w:type="spellEnd"/>
      <w:r w:rsidRPr="002C7941">
        <w:rPr>
          <w:sz w:val="26"/>
          <w:szCs w:val="26"/>
        </w:rPr>
        <w:t xml:space="preserve"> difficulties and because doing so will not prejudice any party.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E88"/>
    <w:multiLevelType w:val="singleLevel"/>
    <w:tmpl w:val="4F70D889"/>
    <w:lvl w:ilvl="0">
      <w:start w:val="1"/>
      <w:numFmt w:val="decimal"/>
      <w:lvlText w:val="%1."/>
      <w:lvlJc w:val="left"/>
      <w:pPr>
        <w:tabs>
          <w:tab w:val="num" w:pos="2232"/>
        </w:tabs>
        <w:ind w:firstLine="1512"/>
      </w:pPr>
      <w:rPr>
        <w:snapToGrid/>
        <w:sz w:val="24"/>
        <w:szCs w:val="24"/>
      </w:rPr>
    </w:lvl>
  </w:abstractNum>
  <w:abstractNum w:abstractNumId="1" w15:restartNumberingAfterBreak="0">
    <w:nsid w:val="0068D5F2"/>
    <w:multiLevelType w:val="singleLevel"/>
    <w:tmpl w:val="3904A530"/>
    <w:lvl w:ilvl="0">
      <w:start w:val="1"/>
      <w:numFmt w:val="decimal"/>
      <w:lvlText w:val="%1."/>
      <w:lvlJc w:val="left"/>
      <w:pPr>
        <w:tabs>
          <w:tab w:val="num" w:pos="2160"/>
        </w:tabs>
        <w:ind w:left="72" w:firstLine="1440"/>
      </w:pPr>
      <w:rPr>
        <w:snapToGrid/>
        <w:sz w:val="26"/>
        <w:szCs w:val="26"/>
      </w:rPr>
    </w:lvl>
  </w:abstractNum>
  <w:abstractNum w:abstractNumId="2" w15:restartNumberingAfterBreak="0">
    <w:nsid w:val="011B01CA"/>
    <w:multiLevelType w:val="singleLevel"/>
    <w:tmpl w:val="673E6E2B"/>
    <w:lvl w:ilvl="0">
      <w:start w:val="17"/>
      <w:numFmt w:val="decimal"/>
      <w:lvlText w:val="%1."/>
      <w:lvlJc w:val="left"/>
      <w:pPr>
        <w:tabs>
          <w:tab w:val="num" w:pos="2160"/>
        </w:tabs>
        <w:ind w:firstLine="1512"/>
      </w:pPr>
      <w:rPr>
        <w:snapToGrid/>
        <w:sz w:val="24"/>
        <w:szCs w:val="24"/>
      </w:rPr>
    </w:lvl>
  </w:abstractNum>
  <w:abstractNum w:abstractNumId="3" w15:restartNumberingAfterBreak="0">
    <w:nsid w:val="013427C8"/>
    <w:multiLevelType w:val="singleLevel"/>
    <w:tmpl w:val="6B14730A"/>
    <w:lvl w:ilvl="0">
      <w:start w:val="9"/>
      <w:numFmt w:val="decimal"/>
      <w:lvlText w:val="%1."/>
      <w:lvlJc w:val="left"/>
      <w:pPr>
        <w:tabs>
          <w:tab w:val="num" w:pos="2376"/>
        </w:tabs>
        <w:ind w:left="144" w:firstLine="1440"/>
      </w:pPr>
      <w:rPr>
        <w:snapToGrid/>
        <w:sz w:val="26"/>
        <w:szCs w:val="26"/>
      </w:rPr>
    </w:lvl>
  </w:abstractNum>
  <w:abstractNum w:abstractNumId="4" w15:restartNumberingAfterBreak="0">
    <w:nsid w:val="013D3D72"/>
    <w:multiLevelType w:val="singleLevel"/>
    <w:tmpl w:val="138E8E36"/>
    <w:lvl w:ilvl="0">
      <w:start w:val="1"/>
      <w:numFmt w:val="decimal"/>
      <w:lvlText w:val="%1."/>
      <w:lvlJc w:val="left"/>
      <w:pPr>
        <w:tabs>
          <w:tab w:val="num" w:pos="1800"/>
        </w:tabs>
        <w:ind w:left="1800" w:hanging="360"/>
      </w:pPr>
      <w:rPr>
        <w:snapToGrid/>
        <w:spacing w:val="-1"/>
        <w:sz w:val="26"/>
        <w:szCs w:val="26"/>
      </w:rPr>
    </w:lvl>
  </w:abstractNum>
  <w:abstractNum w:abstractNumId="5" w15:restartNumberingAfterBreak="0">
    <w:nsid w:val="01724E06"/>
    <w:multiLevelType w:val="singleLevel"/>
    <w:tmpl w:val="1BEA2EAE"/>
    <w:lvl w:ilvl="0">
      <w:start w:val="5"/>
      <w:numFmt w:val="decimal"/>
      <w:lvlText w:val="%1."/>
      <w:lvlJc w:val="left"/>
      <w:pPr>
        <w:tabs>
          <w:tab w:val="num" w:pos="2160"/>
        </w:tabs>
        <w:ind w:left="72" w:firstLine="1440"/>
      </w:pPr>
      <w:rPr>
        <w:snapToGrid/>
        <w:sz w:val="26"/>
        <w:szCs w:val="26"/>
      </w:rPr>
    </w:lvl>
  </w:abstractNum>
  <w:abstractNum w:abstractNumId="6" w15:restartNumberingAfterBreak="0">
    <w:nsid w:val="0195176D"/>
    <w:multiLevelType w:val="singleLevel"/>
    <w:tmpl w:val="5F4FF606"/>
    <w:lvl w:ilvl="0">
      <w:start w:val="4"/>
      <w:numFmt w:val="decimal"/>
      <w:lvlText w:val="%1."/>
      <w:lvlJc w:val="left"/>
      <w:pPr>
        <w:tabs>
          <w:tab w:val="num" w:pos="2232"/>
        </w:tabs>
        <w:ind w:left="72" w:firstLine="1440"/>
      </w:pPr>
      <w:rPr>
        <w:snapToGrid/>
        <w:sz w:val="24"/>
        <w:szCs w:val="24"/>
      </w:rPr>
    </w:lvl>
  </w:abstractNum>
  <w:abstractNum w:abstractNumId="7" w15:restartNumberingAfterBreak="0">
    <w:nsid w:val="01B64B12"/>
    <w:multiLevelType w:val="singleLevel"/>
    <w:tmpl w:val="7FBCC220"/>
    <w:lvl w:ilvl="0">
      <w:start w:val="1"/>
      <w:numFmt w:val="lowerLetter"/>
      <w:lvlText w:val="%1."/>
      <w:lvlJc w:val="left"/>
      <w:pPr>
        <w:tabs>
          <w:tab w:val="num" w:pos="1440"/>
        </w:tabs>
        <w:ind w:left="720"/>
      </w:pPr>
      <w:rPr>
        <w:snapToGrid/>
        <w:sz w:val="26"/>
        <w:szCs w:val="26"/>
      </w:rPr>
    </w:lvl>
  </w:abstractNum>
  <w:abstractNum w:abstractNumId="8" w15:restartNumberingAfterBreak="0">
    <w:nsid w:val="01BB338B"/>
    <w:multiLevelType w:val="singleLevel"/>
    <w:tmpl w:val="207A8874"/>
    <w:lvl w:ilvl="0">
      <w:start w:val="4"/>
      <w:numFmt w:val="decimal"/>
      <w:lvlText w:val="%1."/>
      <w:lvlJc w:val="left"/>
      <w:pPr>
        <w:tabs>
          <w:tab w:val="num" w:pos="288"/>
        </w:tabs>
        <w:ind w:left="72"/>
      </w:pPr>
      <w:rPr>
        <w:rFonts w:ascii="Arial" w:hAnsi="Arial" w:cs="Arial"/>
        <w:snapToGrid/>
        <w:spacing w:val="1"/>
        <w:sz w:val="19"/>
        <w:szCs w:val="19"/>
      </w:rPr>
    </w:lvl>
  </w:abstractNum>
  <w:abstractNum w:abstractNumId="9" w15:restartNumberingAfterBreak="0">
    <w:nsid w:val="01D9F160"/>
    <w:multiLevelType w:val="singleLevel"/>
    <w:tmpl w:val="914C864A"/>
    <w:lvl w:ilvl="0">
      <w:start w:val="1"/>
      <w:numFmt w:val="decimal"/>
      <w:lvlText w:val="(%1)"/>
      <w:lvlJc w:val="left"/>
      <w:pPr>
        <w:tabs>
          <w:tab w:val="num" w:pos="2232"/>
        </w:tabs>
        <w:ind w:left="1512"/>
      </w:pPr>
      <w:rPr>
        <w:snapToGrid/>
        <w:sz w:val="26"/>
        <w:szCs w:val="26"/>
      </w:rPr>
    </w:lvl>
  </w:abstractNum>
  <w:abstractNum w:abstractNumId="10" w15:restartNumberingAfterBreak="0">
    <w:nsid w:val="022169AC"/>
    <w:multiLevelType w:val="hybridMultilevel"/>
    <w:tmpl w:val="6E8447B0"/>
    <w:lvl w:ilvl="0" w:tplc="C038D5B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3DB943"/>
    <w:multiLevelType w:val="singleLevel"/>
    <w:tmpl w:val="2AB23D34"/>
    <w:lvl w:ilvl="0">
      <w:start w:val="13"/>
      <w:numFmt w:val="decimal"/>
      <w:lvlText w:val="%1."/>
      <w:lvlJc w:val="left"/>
      <w:pPr>
        <w:tabs>
          <w:tab w:val="num" w:pos="2160"/>
        </w:tabs>
        <w:ind w:firstLine="1440"/>
      </w:pPr>
      <w:rPr>
        <w:snapToGrid/>
        <w:spacing w:val="-1"/>
        <w:sz w:val="26"/>
        <w:szCs w:val="26"/>
      </w:rPr>
    </w:lvl>
  </w:abstractNum>
  <w:abstractNum w:abstractNumId="12" w15:restartNumberingAfterBreak="0">
    <w:nsid w:val="028BE9ED"/>
    <w:multiLevelType w:val="singleLevel"/>
    <w:tmpl w:val="429CAAD8"/>
    <w:lvl w:ilvl="0">
      <w:start w:val="17"/>
      <w:numFmt w:val="decimal"/>
      <w:lvlText w:val="%1."/>
      <w:lvlJc w:val="left"/>
      <w:pPr>
        <w:tabs>
          <w:tab w:val="num" w:pos="2160"/>
        </w:tabs>
        <w:ind w:left="720" w:firstLine="720"/>
      </w:pPr>
      <w:rPr>
        <w:snapToGrid/>
        <w:sz w:val="26"/>
        <w:szCs w:val="26"/>
      </w:rPr>
    </w:lvl>
  </w:abstractNum>
  <w:abstractNum w:abstractNumId="13" w15:restartNumberingAfterBreak="0">
    <w:nsid w:val="03A40940"/>
    <w:multiLevelType w:val="singleLevel"/>
    <w:tmpl w:val="177E9952"/>
    <w:lvl w:ilvl="0">
      <w:start w:val="20"/>
      <w:numFmt w:val="decimal"/>
      <w:lvlText w:val="%1."/>
      <w:lvlJc w:val="left"/>
      <w:pPr>
        <w:tabs>
          <w:tab w:val="num" w:pos="2304"/>
        </w:tabs>
        <w:ind w:left="864" w:firstLine="720"/>
      </w:pPr>
      <w:rPr>
        <w:snapToGrid/>
        <w:sz w:val="26"/>
        <w:szCs w:val="26"/>
      </w:rPr>
    </w:lvl>
  </w:abstractNum>
  <w:abstractNum w:abstractNumId="14" w15:restartNumberingAfterBreak="0">
    <w:nsid w:val="03BCDD57"/>
    <w:multiLevelType w:val="singleLevel"/>
    <w:tmpl w:val="2580FA76"/>
    <w:lvl w:ilvl="0">
      <w:start w:val="11"/>
      <w:numFmt w:val="decimal"/>
      <w:lvlText w:val="%1."/>
      <w:lvlJc w:val="left"/>
      <w:pPr>
        <w:tabs>
          <w:tab w:val="num" w:pos="2160"/>
        </w:tabs>
        <w:ind w:firstLine="1512"/>
      </w:pPr>
      <w:rPr>
        <w:snapToGrid/>
        <w:sz w:val="26"/>
        <w:szCs w:val="26"/>
      </w:rPr>
    </w:lvl>
  </w:abstractNum>
  <w:abstractNum w:abstractNumId="15" w15:restartNumberingAfterBreak="0">
    <w:nsid w:val="03DEC941"/>
    <w:multiLevelType w:val="singleLevel"/>
    <w:tmpl w:val="9E6AEAD2"/>
    <w:lvl w:ilvl="0">
      <w:start w:val="23"/>
      <w:numFmt w:val="decimal"/>
      <w:lvlText w:val="%1."/>
      <w:lvlJc w:val="left"/>
      <w:pPr>
        <w:tabs>
          <w:tab w:val="num" w:pos="2160"/>
        </w:tabs>
        <w:ind w:firstLine="1440"/>
      </w:pPr>
      <w:rPr>
        <w:snapToGrid/>
        <w:sz w:val="26"/>
        <w:szCs w:val="26"/>
      </w:rPr>
    </w:lvl>
  </w:abstractNum>
  <w:abstractNum w:abstractNumId="16" w15:restartNumberingAfterBreak="0">
    <w:nsid w:val="03E3CA8D"/>
    <w:multiLevelType w:val="singleLevel"/>
    <w:tmpl w:val="EEB2CAEC"/>
    <w:lvl w:ilvl="0">
      <w:start w:val="16"/>
      <w:numFmt w:val="decimal"/>
      <w:lvlText w:val="%1."/>
      <w:lvlJc w:val="left"/>
      <w:pPr>
        <w:tabs>
          <w:tab w:val="num" w:pos="2160"/>
        </w:tabs>
        <w:ind w:firstLine="1440"/>
      </w:pPr>
      <w:rPr>
        <w:snapToGrid/>
        <w:sz w:val="26"/>
        <w:szCs w:val="26"/>
      </w:rPr>
    </w:lvl>
  </w:abstractNum>
  <w:abstractNum w:abstractNumId="17" w15:restartNumberingAfterBreak="0">
    <w:nsid w:val="04571C37"/>
    <w:multiLevelType w:val="singleLevel"/>
    <w:tmpl w:val="29AB3B8C"/>
    <w:lvl w:ilvl="0">
      <w:start w:val="1"/>
      <w:numFmt w:val="decimal"/>
      <w:lvlText w:val="%1."/>
      <w:lvlJc w:val="left"/>
      <w:pPr>
        <w:tabs>
          <w:tab w:val="num" w:pos="216"/>
        </w:tabs>
      </w:pPr>
      <w:rPr>
        <w:rFonts w:ascii="Arial" w:hAnsi="Arial" w:cs="Arial"/>
        <w:snapToGrid/>
        <w:spacing w:val="3"/>
        <w:sz w:val="19"/>
        <w:szCs w:val="19"/>
      </w:rPr>
    </w:lvl>
  </w:abstractNum>
  <w:abstractNum w:abstractNumId="18" w15:restartNumberingAfterBreak="0">
    <w:nsid w:val="0483ACD0"/>
    <w:multiLevelType w:val="singleLevel"/>
    <w:tmpl w:val="08013CD9"/>
    <w:lvl w:ilvl="0">
      <w:start w:val="3"/>
      <w:numFmt w:val="decimal"/>
      <w:lvlText w:val="%1."/>
      <w:lvlJc w:val="left"/>
      <w:pPr>
        <w:tabs>
          <w:tab w:val="num" w:pos="2160"/>
        </w:tabs>
        <w:ind w:firstLine="1440"/>
      </w:pPr>
      <w:rPr>
        <w:snapToGrid/>
        <w:sz w:val="24"/>
        <w:szCs w:val="24"/>
      </w:rPr>
    </w:lvl>
  </w:abstractNum>
  <w:abstractNum w:abstractNumId="19" w15:restartNumberingAfterBreak="0">
    <w:nsid w:val="04D81EC7"/>
    <w:multiLevelType w:val="singleLevel"/>
    <w:tmpl w:val="C1F6894A"/>
    <w:lvl w:ilvl="0">
      <w:start w:val="37"/>
      <w:numFmt w:val="decimal"/>
      <w:lvlText w:val="%1."/>
      <w:lvlJc w:val="left"/>
      <w:pPr>
        <w:tabs>
          <w:tab w:val="num" w:pos="2160"/>
        </w:tabs>
        <w:ind w:left="720" w:firstLine="720"/>
      </w:pPr>
      <w:rPr>
        <w:snapToGrid/>
        <w:sz w:val="26"/>
        <w:szCs w:val="26"/>
      </w:rPr>
    </w:lvl>
  </w:abstractNum>
  <w:abstractNum w:abstractNumId="20" w15:restartNumberingAfterBreak="0">
    <w:nsid w:val="0547A281"/>
    <w:multiLevelType w:val="singleLevel"/>
    <w:tmpl w:val="C9CAC058"/>
    <w:lvl w:ilvl="0">
      <w:start w:val="1"/>
      <w:numFmt w:val="decimal"/>
      <w:lvlText w:val="%1."/>
      <w:lvlJc w:val="left"/>
      <w:pPr>
        <w:tabs>
          <w:tab w:val="num" w:pos="1998"/>
        </w:tabs>
        <w:ind w:firstLine="1512"/>
      </w:pPr>
      <w:rPr>
        <w:b w:val="0"/>
        <w:bCs w:val="0"/>
        <w:snapToGrid/>
        <w:sz w:val="26"/>
        <w:szCs w:val="26"/>
      </w:rPr>
    </w:lvl>
  </w:abstractNum>
  <w:abstractNum w:abstractNumId="21" w15:restartNumberingAfterBreak="0">
    <w:nsid w:val="05F45AD6"/>
    <w:multiLevelType w:val="singleLevel"/>
    <w:tmpl w:val="A10AA064"/>
    <w:lvl w:ilvl="0">
      <w:start w:val="1"/>
      <w:numFmt w:val="decimal"/>
      <w:lvlText w:val="(%1)"/>
      <w:lvlJc w:val="left"/>
      <w:pPr>
        <w:tabs>
          <w:tab w:val="num" w:pos="2160"/>
        </w:tabs>
        <w:ind w:left="1368"/>
      </w:pPr>
      <w:rPr>
        <w:snapToGrid/>
        <w:sz w:val="26"/>
        <w:szCs w:val="26"/>
      </w:rPr>
    </w:lvl>
  </w:abstractNum>
  <w:abstractNum w:abstractNumId="22" w15:restartNumberingAfterBreak="0">
    <w:nsid w:val="066930A6"/>
    <w:multiLevelType w:val="singleLevel"/>
    <w:tmpl w:val="FB4653CA"/>
    <w:lvl w:ilvl="0">
      <w:start w:val="29"/>
      <w:numFmt w:val="decimal"/>
      <w:lvlText w:val="%1."/>
      <w:lvlJc w:val="left"/>
      <w:pPr>
        <w:tabs>
          <w:tab w:val="num" w:pos="2160"/>
        </w:tabs>
        <w:ind w:firstLine="1440"/>
      </w:pPr>
      <w:rPr>
        <w:snapToGrid/>
        <w:sz w:val="26"/>
        <w:szCs w:val="26"/>
      </w:rPr>
    </w:lvl>
  </w:abstractNum>
  <w:abstractNum w:abstractNumId="23" w15:restartNumberingAfterBreak="0">
    <w:nsid w:val="06F1D493"/>
    <w:multiLevelType w:val="singleLevel"/>
    <w:tmpl w:val="AC468BE8"/>
    <w:lvl w:ilvl="0">
      <w:start w:val="8"/>
      <w:numFmt w:val="decimal"/>
      <w:lvlText w:val="%1."/>
      <w:lvlJc w:val="left"/>
      <w:pPr>
        <w:tabs>
          <w:tab w:val="num" w:pos="2160"/>
        </w:tabs>
        <w:ind w:firstLine="1512"/>
      </w:pPr>
      <w:rPr>
        <w:snapToGrid/>
        <w:sz w:val="26"/>
        <w:szCs w:val="26"/>
      </w:rPr>
    </w:lvl>
  </w:abstractNum>
  <w:abstractNum w:abstractNumId="24" w15:restartNumberingAfterBreak="0">
    <w:nsid w:val="06FD86C0"/>
    <w:multiLevelType w:val="singleLevel"/>
    <w:tmpl w:val="B4EAF3BC"/>
    <w:lvl w:ilvl="0">
      <w:start w:val="1"/>
      <w:numFmt w:val="lowerLetter"/>
      <w:lvlText w:val="%1."/>
      <w:lvlJc w:val="left"/>
      <w:pPr>
        <w:tabs>
          <w:tab w:val="num" w:pos="2376"/>
        </w:tabs>
        <w:ind w:left="144" w:firstLine="1440"/>
      </w:pPr>
      <w:rPr>
        <w:snapToGrid/>
        <w:sz w:val="26"/>
        <w:szCs w:val="26"/>
      </w:rPr>
    </w:lvl>
  </w:abstractNum>
  <w:abstractNum w:abstractNumId="25" w15:restartNumberingAfterBreak="0">
    <w:nsid w:val="071C79EC"/>
    <w:multiLevelType w:val="hybridMultilevel"/>
    <w:tmpl w:val="5BA0614A"/>
    <w:lvl w:ilvl="0" w:tplc="9D147B2A">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073E2309"/>
    <w:multiLevelType w:val="singleLevel"/>
    <w:tmpl w:val="CB949576"/>
    <w:lvl w:ilvl="0">
      <w:start w:val="1"/>
      <w:numFmt w:val="lowerLetter"/>
      <w:lvlText w:val="%1."/>
      <w:lvlJc w:val="left"/>
      <w:pPr>
        <w:tabs>
          <w:tab w:val="num" w:pos="2232"/>
        </w:tabs>
        <w:ind w:left="720" w:firstLine="720"/>
      </w:pPr>
      <w:rPr>
        <w:snapToGrid/>
        <w:sz w:val="26"/>
        <w:szCs w:val="26"/>
      </w:rPr>
    </w:lvl>
  </w:abstractNum>
  <w:abstractNum w:abstractNumId="27" w15:restartNumberingAfterBreak="0">
    <w:nsid w:val="4B2F0719"/>
    <w:multiLevelType w:val="hybridMultilevel"/>
    <w:tmpl w:val="AEDE1892"/>
    <w:lvl w:ilvl="0" w:tplc="10D0724E">
      <w:start w:val="1"/>
      <w:numFmt w:val="decimal"/>
      <w:lvlText w:val="%1."/>
      <w:lvlJc w:val="left"/>
      <w:pPr>
        <w:ind w:left="2952" w:hanging="648"/>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15:restartNumberingAfterBreak="0">
    <w:nsid w:val="54FA3B63"/>
    <w:multiLevelType w:val="hybridMultilevel"/>
    <w:tmpl w:val="5E742644"/>
    <w:lvl w:ilvl="0" w:tplc="C16CCC90">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720166"/>
    <w:multiLevelType w:val="singleLevel"/>
    <w:tmpl w:val="5FFE2AEA"/>
    <w:lvl w:ilvl="0">
      <w:start w:val="1"/>
      <w:numFmt w:val="decimal"/>
      <w:lvlText w:val="%1."/>
      <w:lvlJc w:val="left"/>
      <w:pPr>
        <w:tabs>
          <w:tab w:val="num" w:pos="2160"/>
        </w:tabs>
        <w:ind w:left="72" w:firstLine="1440"/>
      </w:pPr>
      <w:rPr>
        <w:snapToGrid/>
        <w:sz w:val="24"/>
        <w:szCs w:val="24"/>
      </w:rPr>
    </w:lvl>
  </w:abstractNum>
  <w:abstractNum w:abstractNumId="30" w15:restartNumberingAfterBreak="0">
    <w:nsid w:val="6FA1399F"/>
    <w:multiLevelType w:val="hybridMultilevel"/>
    <w:tmpl w:val="4BAC6468"/>
    <w:lvl w:ilvl="0" w:tplc="65108E96">
      <w:start w:val="1"/>
      <w:numFmt w:val="decimal"/>
      <w:lvlText w:val="%1"/>
      <w:lvlJc w:val="left"/>
      <w:pPr>
        <w:ind w:left="1320" w:hanging="60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0249C0"/>
    <w:multiLevelType w:val="hybridMultilevel"/>
    <w:tmpl w:val="BFB88DD2"/>
    <w:lvl w:ilvl="0" w:tplc="7520D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18"/>
  </w:num>
  <w:num w:numId="3">
    <w:abstractNumId w:val="23"/>
  </w:num>
  <w:num w:numId="4">
    <w:abstractNumId w:val="11"/>
  </w:num>
  <w:num w:numId="5">
    <w:abstractNumId w:val="16"/>
  </w:num>
  <w:num w:numId="6">
    <w:abstractNumId w:val="15"/>
  </w:num>
  <w:num w:numId="7">
    <w:abstractNumId w:val="22"/>
  </w:num>
  <w:num w:numId="8">
    <w:abstractNumId w:val="12"/>
  </w:num>
  <w:num w:numId="9">
    <w:abstractNumId w:val="13"/>
  </w:num>
  <w:num w:numId="10">
    <w:abstractNumId w:val="21"/>
  </w:num>
  <w:num w:numId="11">
    <w:abstractNumId w:val="7"/>
  </w:num>
  <w:num w:numId="12">
    <w:abstractNumId w:val="19"/>
  </w:num>
  <w:num w:numId="13">
    <w:abstractNumId w:val="4"/>
  </w:num>
  <w:num w:numId="14">
    <w:abstractNumId w:val="9"/>
  </w:num>
  <w:num w:numId="15">
    <w:abstractNumId w:val="26"/>
  </w:num>
  <w:num w:numId="16">
    <w:abstractNumId w:val="0"/>
  </w:num>
  <w:num w:numId="17">
    <w:abstractNumId w:val="6"/>
  </w:num>
  <w:num w:numId="18">
    <w:abstractNumId w:val="1"/>
  </w:num>
  <w:num w:numId="19">
    <w:abstractNumId w:val="5"/>
  </w:num>
  <w:num w:numId="20">
    <w:abstractNumId w:val="3"/>
  </w:num>
  <w:num w:numId="21">
    <w:abstractNumId w:val="24"/>
  </w:num>
  <w:num w:numId="22">
    <w:abstractNumId w:val="14"/>
  </w:num>
  <w:num w:numId="23">
    <w:abstractNumId w:val="2"/>
  </w:num>
  <w:num w:numId="24">
    <w:abstractNumId w:val="17"/>
  </w:num>
  <w:num w:numId="25">
    <w:abstractNumId w:val="8"/>
  </w:num>
  <w:num w:numId="26">
    <w:abstractNumId w:val="31"/>
  </w:num>
  <w:num w:numId="27">
    <w:abstractNumId w:val="10"/>
  </w:num>
  <w:num w:numId="28">
    <w:abstractNumId w:val="25"/>
  </w:num>
  <w:num w:numId="29">
    <w:abstractNumId w:val="30"/>
  </w:num>
  <w:num w:numId="30">
    <w:abstractNumId w:val="27"/>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38"/>
    <w:rsid w:val="00001707"/>
    <w:rsid w:val="00007B63"/>
    <w:rsid w:val="0001009E"/>
    <w:rsid w:val="0002115D"/>
    <w:rsid w:val="00024663"/>
    <w:rsid w:val="00027F1A"/>
    <w:rsid w:val="0003209D"/>
    <w:rsid w:val="00043095"/>
    <w:rsid w:val="0006199E"/>
    <w:rsid w:val="000735F6"/>
    <w:rsid w:val="00080F2B"/>
    <w:rsid w:val="00086184"/>
    <w:rsid w:val="0008734A"/>
    <w:rsid w:val="00097D8B"/>
    <w:rsid w:val="000B43B9"/>
    <w:rsid w:val="000B4780"/>
    <w:rsid w:val="000B4B35"/>
    <w:rsid w:val="000B5628"/>
    <w:rsid w:val="000C1192"/>
    <w:rsid w:val="000C2142"/>
    <w:rsid w:val="000D4741"/>
    <w:rsid w:val="000E06B6"/>
    <w:rsid w:val="000E631A"/>
    <w:rsid w:val="000E796A"/>
    <w:rsid w:val="000F5B5C"/>
    <w:rsid w:val="00100742"/>
    <w:rsid w:val="001026C1"/>
    <w:rsid w:val="001031C4"/>
    <w:rsid w:val="0011159E"/>
    <w:rsid w:val="0011281C"/>
    <w:rsid w:val="0011672F"/>
    <w:rsid w:val="0011677F"/>
    <w:rsid w:val="001170D7"/>
    <w:rsid w:val="00126B60"/>
    <w:rsid w:val="001315FD"/>
    <w:rsid w:val="00137377"/>
    <w:rsid w:val="001426F3"/>
    <w:rsid w:val="00144C7B"/>
    <w:rsid w:val="00145673"/>
    <w:rsid w:val="00151AA2"/>
    <w:rsid w:val="00153FD3"/>
    <w:rsid w:val="00155543"/>
    <w:rsid w:val="00170977"/>
    <w:rsid w:val="00185C9D"/>
    <w:rsid w:val="00185DF0"/>
    <w:rsid w:val="0019562F"/>
    <w:rsid w:val="00195B52"/>
    <w:rsid w:val="00195BBC"/>
    <w:rsid w:val="001A06F8"/>
    <w:rsid w:val="001A2B32"/>
    <w:rsid w:val="001B1C81"/>
    <w:rsid w:val="001C2DC3"/>
    <w:rsid w:val="001D296E"/>
    <w:rsid w:val="001D6C75"/>
    <w:rsid w:val="001E4CC4"/>
    <w:rsid w:val="00200CED"/>
    <w:rsid w:val="002014C9"/>
    <w:rsid w:val="00211C61"/>
    <w:rsid w:val="002222FB"/>
    <w:rsid w:val="00225561"/>
    <w:rsid w:val="00226606"/>
    <w:rsid w:val="00226E87"/>
    <w:rsid w:val="00231A08"/>
    <w:rsid w:val="0023441F"/>
    <w:rsid w:val="002352C7"/>
    <w:rsid w:val="002405D1"/>
    <w:rsid w:val="00241B01"/>
    <w:rsid w:val="00244EA0"/>
    <w:rsid w:val="00246DAC"/>
    <w:rsid w:val="00251685"/>
    <w:rsid w:val="002517D7"/>
    <w:rsid w:val="00251E0E"/>
    <w:rsid w:val="00255349"/>
    <w:rsid w:val="00255979"/>
    <w:rsid w:val="00257A91"/>
    <w:rsid w:val="00257AC9"/>
    <w:rsid w:val="00261BCB"/>
    <w:rsid w:val="0026256E"/>
    <w:rsid w:val="00262B88"/>
    <w:rsid w:val="00263332"/>
    <w:rsid w:val="00266055"/>
    <w:rsid w:val="002766BF"/>
    <w:rsid w:val="00276872"/>
    <w:rsid w:val="00286F70"/>
    <w:rsid w:val="002948BE"/>
    <w:rsid w:val="002A050D"/>
    <w:rsid w:val="002A095D"/>
    <w:rsid w:val="002A2FB8"/>
    <w:rsid w:val="002C1821"/>
    <w:rsid w:val="002C49E6"/>
    <w:rsid w:val="002C7941"/>
    <w:rsid w:val="002D10F5"/>
    <w:rsid w:val="002D1BD5"/>
    <w:rsid w:val="002F04D1"/>
    <w:rsid w:val="002F2492"/>
    <w:rsid w:val="003106AA"/>
    <w:rsid w:val="003144AB"/>
    <w:rsid w:val="00316D04"/>
    <w:rsid w:val="00317409"/>
    <w:rsid w:val="003211A2"/>
    <w:rsid w:val="00322215"/>
    <w:rsid w:val="003231A3"/>
    <w:rsid w:val="0032553B"/>
    <w:rsid w:val="0032698C"/>
    <w:rsid w:val="00353B93"/>
    <w:rsid w:val="00366D23"/>
    <w:rsid w:val="003728C4"/>
    <w:rsid w:val="00374BBE"/>
    <w:rsid w:val="00382878"/>
    <w:rsid w:val="0038330D"/>
    <w:rsid w:val="00390A14"/>
    <w:rsid w:val="00390DD1"/>
    <w:rsid w:val="00394E38"/>
    <w:rsid w:val="003A1315"/>
    <w:rsid w:val="003A5581"/>
    <w:rsid w:val="003B4D5D"/>
    <w:rsid w:val="003B6C51"/>
    <w:rsid w:val="003C7FA5"/>
    <w:rsid w:val="003E631F"/>
    <w:rsid w:val="003F4DB8"/>
    <w:rsid w:val="003F7E31"/>
    <w:rsid w:val="00400407"/>
    <w:rsid w:val="004038D4"/>
    <w:rsid w:val="004052FA"/>
    <w:rsid w:val="00405C9C"/>
    <w:rsid w:val="004071B8"/>
    <w:rsid w:val="004100F8"/>
    <w:rsid w:val="00414E4E"/>
    <w:rsid w:val="00416655"/>
    <w:rsid w:val="004173FA"/>
    <w:rsid w:val="0041759F"/>
    <w:rsid w:val="00423D45"/>
    <w:rsid w:val="0043123A"/>
    <w:rsid w:val="00431995"/>
    <w:rsid w:val="0043463A"/>
    <w:rsid w:val="00434B44"/>
    <w:rsid w:val="00435168"/>
    <w:rsid w:val="004504D3"/>
    <w:rsid w:val="004508F7"/>
    <w:rsid w:val="00452B73"/>
    <w:rsid w:val="004601F8"/>
    <w:rsid w:val="00460987"/>
    <w:rsid w:val="004672AB"/>
    <w:rsid w:val="00475EE0"/>
    <w:rsid w:val="004858FD"/>
    <w:rsid w:val="00487C2A"/>
    <w:rsid w:val="004A7422"/>
    <w:rsid w:val="004B45A5"/>
    <w:rsid w:val="004B691E"/>
    <w:rsid w:val="004C00D7"/>
    <w:rsid w:val="004C5E92"/>
    <w:rsid w:val="004C66D8"/>
    <w:rsid w:val="004D08C7"/>
    <w:rsid w:val="004D72E0"/>
    <w:rsid w:val="004E2D8A"/>
    <w:rsid w:val="004E3EB5"/>
    <w:rsid w:val="005103CD"/>
    <w:rsid w:val="005220A6"/>
    <w:rsid w:val="005258DD"/>
    <w:rsid w:val="00531D2A"/>
    <w:rsid w:val="00533FBD"/>
    <w:rsid w:val="00535949"/>
    <w:rsid w:val="00562E66"/>
    <w:rsid w:val="005637A8"/>
    <w:rsid w:val="005638C9"/>
    <w:rsid w:val="00567A80"/>
    <w:rsid w:val="00574BB9"/>
    <w:rsid w:val="005765F8"/>
    <w:rsid w:val="005833F4"/>
    <w:rsid w:val="00586D14"/>
    <w:rsid w:val="005A082C"/>
    <w:rsid w:val="005A3C73"/>
    <w:rsid w:val="005B0328"/>
    <w:rsid w:val="005B4E50"/>
    <w:rsid w:val="005C6408"/>
    <w:rsid w:val="005D0C12"/>
    <w:rsid w:val="005D2A0A"/>
    <w:rsid w:val="005D67FB"/>
    <w:rsid w:val="005E4820"/>
    <w:rsid w:val="005F0889"/>
    <w:rsid w:val="00610F60"/>
    <w:rsid w:val="00614338"/>
    <w:rsid w:val="00630D59"/>
    <w:rsid w:val="00635E24"/>
    <w:rsid w:val="00637438"/>
    <w:rsid w:val="006451F3"/>
    <w:rsid w:val="006465C7"/>
    <w:rsid w:val="00654D7A"/>
    <w:rsid w:val="00671808"/>
    <w:rsid w:val="00671C3A"/>
    <w:rsid w:val="00673749"/>
    <w:rsid w:val="006875CD"/>
    <w:rsid w:val="00690D4E"/>
    <w:rsid w:val="006916E9"/>
    <w:rsid w:val="00693886"/>
    <w:rsid w:val="006941FC"/>
    <w:rsid w:val="0069569C"/>
    <w:rsid w:val="006C29E3"/>
    <w:rsid w:val="006D0067"/>
    <w:rsid w:val="006D1761"/>
    <w:rsid w:val="006D1E84"/>
    <w:rsid w:val="006D4AA4"/>
    <w:rsid w:val="006D638A"/>
    <w:rsid w:val="006F20D7"/>
    <w:rsid w:val="006F2F0F"/>
    <w:rsid w:val="00704E2F"/>
    <w:rsid w:val="0070671A"/>
    <w:rsid w:val="00711A80"/>
    <w:rsid w:val="007157DA"/>
    <w:rsid w:val="00715F15"/>
    <w:rsid w:val="007171AB"/>
    <w:rsid w:val="00722E4D"/>
    <w:rsid w:val="0073749F"/>
    <w:rsid w:val="00737B73"/>
    <w:rsid w:val="00750DC3"/>
    <w:rsid w:val="007642D2"/>
    <w:rsid w:val="007670E2"/>
    <w:rsid w:val="00772B88"/>
    <w:rsid w:val="00772F98"/>
    <w:rsid w:val="00777D11"/>
    <w:rsid w:val="00781304"/>
    <w:rsid w:val="007879CB"/>
    <w:rsid w:val="007B5C9A"/>
    <w:rsid w:val="007C0386"/>
    <w:rsid w:val="007C0C4B"/>
    <w:rsid w:val="007C211C"/>
    <w:rsid w:val="007C3045"/>
    <w:rsid w:val="007C64C3"/>
    <w:rsid w:val="007E44D6"/>
    <w:rsid w:val="007E7F08"/>
    <w:rsid w:val="007F6D51"/>
    <w:rsid w:val="00801FA1"/>
    <w:rsid w:val="00807A3C"/>
    <w:rsid w:val="00810112"/>
    <w:rsid w:val="00815623"/>
    <w:rsid w:val="00817848"/>
    <w:rsid w:val="008210CE"/>
    <w:rsid w:val="00821792"/>
    <w:rsid w:val="00821E7A"/>
    <w:rsid w:val="008263C7"/>
    <w:rsid w:val="008421C9"/>
    <w:rsid w:val="00847B70"/>
    <w:rsid w:val="00847EC8"/>
    <w:rsid w:val="00856093"/>
    <w:rsid w:val="00863ED1"/>
    <w:rsid w:val="00883B1E"/>
    <w:rsid w:val="00896889"/>
    <w:rsid w:val="008A163A"/>
    <w:rsid w:val="008A27E5"/>
    <w:rsid w:val="008A4FA0"/>
    <w:rsid w:val="008B0872"/>
    <w:rsid w:val="008C5DA5"/>
    <w:rsid w:val="008D009E"/>
    <w:rsid w:val="008D71E2"/>
    <w:rsid w:val="008D7960"/>
    <w:rsid w:val="008E6054"/>
    <w:rsid w:val="008E6780"/>
    <w:rsid w:val="008E74B9"/>
    <w:rsid w:val="008F13AD"/>
    <w:rsid w:val="008F19C0"/>
    <w:rsid w:val="008F2C41"/>
    <w:rsid w:val="008F61EA"/>
    <w:rsid w:val="0090254F"/>
    <w:rsid w:val="00902871"/>
    <w:rsid w:val="00902962"/>
    <w:rsid w:val="00912218"/>
    <w:rsid w:val="0091456E"/>
    <w:rsid w:val="00915112"/>
    <w:rsid w:val="009229B7"/>
    <w:rsid w:val="009250D0"/>
    <w:rsid w:val="00930A69"/>
    <w:rsid w:val="009400D6"/>
    <w:rsid w:val="00945851"/>
    <w:rsid w:val="00951014"/>
    <w:rsid w:val="009623F9"/>
    <w:rsid w:val="00965C93"/>
    <w:rsid w:val="00966E3A"/>
    <w:rsid w:val="00971606"/>
    <w:rsid w:val="00971617"/>
    <w:rsid w:val="00972511"/>
    <w:rsid w:val="00975856"/>
    <w:rsid w:val="009938F0"/>
    <w:rsid w:val="00994535"/>
    <w:rsid w:val="009A0B6D"/>
    <w:rsid w:val="009A2DCF"/>
    <w:rsid w:val="009A406C"/>
    <w:rsid w:val="009A7445"/>
    <w:rsid w:val="009B3E65"/>
    <w:rsid w:val="009C4785"/>
    <w:rsid w:val="009D5C57"/>
    <w:rsid w:val="009E2DED"/>
    <w:rsid w:val="009E367E"/>
    <w:rsid w:val="009E3A67"/>
    <w:rsid w:val="009F1731"/>
    <w:rsid w:val="00A06AD3"/>
    <w:rsid w:val="00A06CBB"/>
    <w:rsid w:val="00A07D5C"/>
    <w:rsid w:val="00A10234"/>
    <w:rsid w:val="00A13D8C"/>
    <w:rsid w:val="00A200B9"/>
    <w:rsid w:val="00A207AF"/>
    <w:rsid w:val="00A2549D"/>
    <w:rsid w:val="00A32FE6"/>
    <w:rsid w:val="00A33AC5"/>
    <w:rsid w:val="00A412E7"/>
    <w:rsid w:val="00A41A05"/>
    <w:rsid w:val="00A41E5C"/>
    <w:rsid w:val="00A42575"/>
    <w:rsid w:val="00A505B7"/>
    <w:rsid w:val="00A508DC"/>
    <w:rsid w:val="00A5194B"/>
    <w:rsid w:val="00A55EA3"/>
    <w:rsid w:val="00A65CB8"/>
    <w:rsid w:val="00A734C1"/>
    <w:rsid w:val="00A76BED"/>
    <w:rsid w:val="00A80764"/>
    <w:rsid w:val="00A81FCA"/>
    <w:rsid w:val="00A83B1D"/>
    <w:rsid w:val="00A85775"/>
    <w:rsid w:val="00A9115E"/>
    <w:rsid w:val="00A93092"/>
    <w:rsid w:val="00A97DF3"/>
    <w:rsid w:val="00AA33CE"/>
    <w:rsid w:val="00AA3EA1"/>
    <w:rsid w:val="00AB27B6"/>
    <w:rsid w:val="00AC09AA"/>
    <w:rsid w:val="00AC2297"/>
    <w:rsid w:val="00AC330B"/>
    <w:rsid w:val="00AD0136"/>
    <w:rsid w:val="00AD2444"/>
    <w:rsid w:val="00AD4D9A"/>
    <w:rsid w:val="00AD79D4"/>
    <w:rsid w:val="00AE0680"/>
    <w:rsid w:val="00AE35AC"/>
    <w:rsid w:val="00AE73CF"/>
    <w:rsid w:val="00AE7835"/>
    <w:rsid w:val="00AF014D"/>
    <w:rsid w:val="00AF6C85"/>
    <w:rsid w:val="00B0038E"/>
    <w:rsid w:val="00B003AD"/>
    <w:rsid w:val="00B03249"/>
    <w:rsid w:val="00B11485"/>
    <w:rsid w:val="00B12530"/>
    <w:rsid w:val="00B12584"/>
    <w:rsid w:val="00B22F39"/>
    <w:rsid w:val="00B41CB2"/>
    <w:rsid w:val="00B437C0"/>
    <w:rsid w:val="00B45FF4"/>
    <w:rsid w:val="00B56C5B"/>
    <w:rsid w:val="00B6072B"/>
    <w:rsid w:val="00B75B80"/>
    <w:rsid w:val="00B931E4"/>
    <w:rsid w:val="00B94E23"/>
    <w:rsid w:val="00BA36E4"/>
    <w:rsid w:val="00BA7D81"/>
    <w:rsid w:val="00BB1520"/>
    <w:rsid w:val="00BB2C7F"/>
    <w:rsid w:val="00BB7632"/>
    <w:rsid w:val="00BC2ED3"/>
    <w:rsid w:val="00BC3797"/>
    <w:rsid w:val="00BD3BBD"/>
    <w:rsid w:val="00BD613E"/>
    <w:rsid w:val="00BD732D"/>
    <w:rsid w:val="00BE4ADC"/>
    <w:rsid w:val="00BF1A26"/>
    <w:rsid w:val="00C1463E"/>
    <w:rsid w:val="00C20FE2"/>
    <w:rsid w:val="00C27C2E"/>
    <w:rsid w:val="00C307F6"/>
    <w:rsid w:val="00C33F26"/>
    <w:rsid w:val="00C34221"/>
    <w:rsid w:val="00C44F68"/>
    <w:rsid w:val="00C6110B"/>
    <w:rsid w:val="00C6192D"/>
    <w:rsid w:val="00C668B2"/>
    <w:rsid w:val="00C705ED"/>
    <w:rsid w:val="00C83A2B"/>
    <w:rsid w:val="00C848B2"/>
    <w:rsid w:val="00C9438D"/>
    <w:rsid w:val="00C9647C"/>
    <w:rsid w:val="00CA2ECE"/>
    <w:rsid w:val="00CA7533"/>
    <w:rsid w:val="00CB17B1"/>
    <w:rsid w:val="00CB5B44"/>
    <w:rsid w:val="00CB5F7F"/>
    <w:rsid w:val="00CC5934"/>
    <w:rsid w:val="00CC70FE"/>
    <w:rsid w:val="00CD14ED"/>
    <w:rsid w:val="00CD3A67"/>
    <w:rsid w:val="00CE0010"/>
    <w:rsid w:val="00CE4152"/>
    <w:rsid w:val="00CE5066"/>
    <w:rsid w:val="00CE557C"/>
    <w:rsid w:val="00D040F4"/>
    <w:rsid w:val="00D07C4A"/>
    <w:rsid w:val="00D10AC6"/>
    <w:rsid w:val="00D151A7"/>
    <w:rsid w:val="00D16294"/>
    <w:rsid w:val="00D1636E"/>
    <w:rsid w:val="00D26C15"/>
    <w:rsid w:val="00D371EC"/>
    <w:rsid w:val="00D514F5"/>
    <w:rsid w:val="00D5230C"/>
    <w:rsid w:val="00D52424"/>
    <w:rsid w:val="00D616EE"/>
    <w:rsid w:val="00D635F4"/>
    <w:rsid w:val="00D678F3"/>
    <w:rsid w:val="00D7302C"/>
    <w:rsid w:val="00D7399E"/>
    <w:rsid w:val="00D90A78"/>
    <w:rsid w:val="00D92C08"/>
    <w:rsid w:val="00D9419E"/>
    <w:rsid w:val="00D96370"/>
    <w:rsid w:val="00D97B1E"/>
    <w:rsid w:val="00DA3E7C"/>
    <w:rsid w:val="00DA503A"/>
    <w:rsid w:val="00DA52F1"/>
    <w:rsid w:val="00DB2782"/>
    <w:rsid w:val="00DB4B26"/>
    <w:rsid w:val="00DC12CA"/>
    <w:rsid w:val="00DC7D90"/>
    <w:rsid w:val="00DD3DA8"/>
    <w:rsid w:val="00DF07C7"/>
    <w:rsid w:val="00DF5310"/>
    <w:rsid w:val="00DF71D2"/>
    <w:rsid w:val="00DF775A"/>
    <w:rsid w:val="00DF7BDC"/>
    <w:rsid w:val="00E028E7"/>
    <w:rsid w:val="00E02C37"/>
    <w:rsid w:val="00E200ED"/>
    <w:rsid w:val="00E208E7"/>
    <w:rsid w:val="00E3403A"/>
    <w:rsid w:val="00E40C5A"/>
    <w:rsid w:val="00E43BD3"/>
    <w:rsid w:val="00E4477D"/>
    <w:rsid w:val="00E475AE"/>
    <w:rsid w:val="00E57C86"/>
    <w:rsid w:val="00E61AE8"/>
    <w:rsid w:val="00E65D35"/>
    <w:rsid w:val="00E758A3"/>
    <w:rsid w:val="00E75FCF"/>
    <w:rsid w:val="00E8321E"/>
    <w:rsid w:val="00E92B6F"/>
    <w:rsid w:val="00EA118A"/>
    <w:rsid w:val="00EA4B82"/>
    <w:rsid w:val="00EB7382"/>
    <w:rsid w:val="00EC2C9E"/>
    <w:rsid w:val="00ED0B14"/>
    <w:rsid w:val="00EE1572"/>
    <w:rsid w:val="00EE1E88"/>
    <w:rsid w:val="00EE5367"/>
    <w:rsid w:val="00EF10D5"/>
    <w:rsid w:val="00EF66AE"/>
    <w:rsid w:val="00F005E3"/>
    <w:rsid w:val="00F02F8A"/>
    <w:rsid w:val="00F15E04"/>
    <w:rsid w:val="00F16DD8"/>
    <w:rsid w:val="00F22838"/>
    <w:rsid w:val="00F234A6"/>
    <w:rsid w:val="00F25248"/>
    <w:rsid w:val="00F30503"/>
    <w:rsid w:val="00F33838"/>
    <w:rsid w:val="00F34162"/>
    <w:rsid w:val="00F46A33"/>
    <w:rsid w:val="00F62D56"/>
    <w:rsid w:val="00F706F6"/>
    <w:rsid w:val="00F74A4C"/>
    <w:rsid w:val="00F75E41"/>
    <w:rsid w:val="00F7734C"/>
    <w:rsid w:val="00F817CA"/>
    <w:rsid w:val="00F8583D"/>
    <w:rsid w:val="00F85BA3"/>
    <w:rsid w:val="00F87A90"/>
    <w:rsid w:val="00F945DE"/>
    <w:rsid w:val="00F94C20"/>
    <w:rsid w:val="00FB7F1D"/>
    <w:rsid w:val="00FC0F55"/>
    <w:rsid w:val="00FC296C"/>
    <w:rsid w:val="00FC4B0B"/>
    <w:rsid w:val="00FD01A3"/>
    <w:rsid w:val="00FD3BDB"/>
    <w:rsid w:val="00FD6321"/>
    <w:rsid w:val="00FE6526"/>
    <w:rsid w:val="00FF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E9DD8"/>
  <w15:chartTrackingRefBased/>
  <w15:docId w15:val="{2380E52D-C9AE-44BD-AAE7-A41FA6C6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94E3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6872"/>
  </w:style>
  <w:style w:type="character" w:customStyle="1" w:styleId="FootnoteTextChar">
    <w:name w:val="Footnote Text Char"/>
    <w:basedOn w:val="DefaultParagraphFont"/>
    <w:link w:val="FootnoteText"/>
    <w:uiPriority w:val="99"/>
    <w:semiHidden/>
    <w:rsid w:val="00276872"/>
    <w:rPr>
      <w:rFonts w:ascii="Times New Roman" w:eastAsiaTheme="minorEastAsia" w:hAnsi="Times New Roman" w:cs="Times New Roman"/>
      <w:sz w:val="20"/>
      <w:szCs w:val="20"/>
    </w:rPr>
  </w:style>
  <w:style w:type="character" w:styleId="FootnoteReference">
    <w:name w:val="footnote reference"/>
    <w:aliases w:val="o,fr,Style 42,Style 6,Style 20,Appel note de bas de p,Style 8,Style 7,Style 3,Style 17,Style 19,Style 12,(NECG) Footnote Reference,Style 124,Style 13,FR,Footnote Reference/,Footnote Text1,Footnote_Reference,Style 28,Style 11,Style 9"/>
    <w:basedOn w:val="DefaultParagraphFont"/>
    <w:uiPriority w:val="99"/>
    <w:qFormat/>
    <w:rsid w:val="00276872"/>
    <w:rPr>
      <w:vertAlign w:val="superscript"/>
    </w:rPr>
  </w:style>
  <w:style w:type="paragraph" w:styleId="ListParagraph">
    <w:name w:val="List Paragraph"/>
    <w:basedOn w:val="Normal"/>
    <w:uiPriority w:val="34"/>
    <w:qFormat/>
    <w:rsid w:val="00185C9D"/>
    <w:pPr>
      <w:ind w:left="720"/>
      <w:contextualSpacing/>
    </w:pPr>
  </w:style>
  <w:style w:type="character" w:styleId="CommentReference">
    <w:name w:val="annotation reference"/>
    <w:basedOn w:val="DefaultParagraphFont"/>
    <w:uiPriority w:val="99"/>
    <w:semiHidden/>
    <w:unhideWhenUsed/>
    <w:rsid w:val="00225561"/>
    <w:rPr>
      <w:sz w:val="16"/>
      <w:szCs w:val="16"/>
    </w:rPr>
  </w:style>
  <w:style w:type="paragraph" w:styleId="CommentText">
    <w:name w:val="annotation text"/>
    <w:basedOn w:val="Normal"/>
    <w:link w:val="CommentTextChar"/>
    <w:uiPriority w:val="99"/>
    <w:semiHidden/>
    <w:unhideWhenUsed/>
    <w:rsid w:val="00225561"/>
  </w:style>
  <w:style w:type="character" w:customStyle="1" w:styleId="CommentTextChar">
    <w:name w:val="Comment Text Char"/>
    <w:basedOn w:val="DefaultParagraphFont"/>
    <w:link w:val="CommentText"/>
    <w:uiPriority w:val="99"/>
    <w:semiHidden/>
    <w:rsid w:val="00225561"/>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561"/>
    <w:rPr>
      <w:b/>
      <w:bCs/>
    </w:rPr>
  </w:style>
  <w:style w:type="character" w:customStyle="1" w:styleId="CommentSubjectChar">
    <w:name w:val="Comment Subject Char"/>
    <w:basedOn w:val="CommentTextChar"/>
    <w:link w:val="CommentSubject"/>
    <w:uiPriority w:val="99"/>
    <w:semiHidden/>
    <w:rsid w:val="00225561"/>
    <w:rPr>
      <w:rFonts w:ascii="Times New Roman" w:eastAsiaTheme="minorEastAsia" w:hAnsi="Times New Roman" w:cs="Times New Roman"/>
      <w:b/>
      <w:bCs/>
      <w:sz w:val="20"/>
      <w:szCs w:val="20"/>
    </w:rPr>
  </w:style>
  <w:style w:type="paragraph" w:styleId="Revision">
    <w:name w:val="Revision"/>
    <w:hidden/>
    <w:uiPriority w:val="99"/>
    <w:semiHidden/>
    <w:rsid w:val="00225561"/>
    <w:pPr>
      <w:spacing w:after="0"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0266055"/>
    <w:pPr>
      <w:tabs>
        <w:tab w:val="center" w:pos="4680"/>
        <w:tab w:val="right" w:pos="9360"/>
      </w:tabs>
    </w:pPr>
  </w:style>
  <w:style w:type="character" w:customStyle="1" w:styleId="HeaderChar">
    <w:name w:val="Header Char"/>
    <w:basedOn w:val="DefaultParagraphFont"/>
    <w:link w:val="Header"/>
    <w:uiPriority w:val="99"/>
    <w:rsid w:val="00266055"/>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266055"/>
    <w:pPr>
      <w:tabs>
        <w:tab w:val="center" w:pos="4680"/>
        <w:tab w:val="right" w:pos="9360"/>
      </w:tabs>
    </w:pPr>
  </w:style>
  <w:style w:type="character" w:customStyle="1" w:styleId="FooterChar">
    <w:name w:val="Footer Char"/>
    <w:basedOn w:val="DefaultParagraphFont"/>
    <w:link w:val="Footer"/>
    <w:uiPriority w:val="99"/>
    <w:rsid w:val="00266055"/>
    <w:rPr>
      <w:rFonts w:ascii="Times New Roman" w:eastAsiaTheme="minorEastAsia" w:hAnsi="Times New Roman" w:cs="Times New Roman"/>
      <w:sz w:val="20"/>
      <w:szCs w:val="20"/>
    </w:rPr>
  </w:style>
  <w:style w:type="table" w:styleId="TableGrid">
    <w:name w:val="Table Grid"/>
    <w:basedOn w:val="TableNormal"/>
    <w:uiPriority w:val="39"/>
    <w:rsid w:val="0037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ersystemscouncil.org/wp-content/uploads/2019/04/Quick-Guide-Brochure-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dep.pa.gov/Citizens/My-Water/PrivateWell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B95E-4440-437C-9D7C-A343EF4B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55</Pages>
  <Words>14821</Words>
  <Characters>84483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68</cp:revision>
  <dcterms:created xsi:type="dcterms:W3CDTF">2021-09-27T19:46:00Z</dcterms:created>
  <dcterms:modified xsi:type="dcterms:W3CDTF">2021-10-07T10:56:00Z</dcterms:modified>
</cp:coreProperties>
</file>