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B051" w14:textId="1F71C7E8" w:rsidR="0038698E" w:rsidRPr="00444E38" w:rsidRDefault="0038698E" w:rsidP="007C55D4">
      <w:pPr>
        <w:widowControl/>
        <w:suppressAutoHyphens/>
        <w:jc w:val="center"/>
        <w:rPr>
          <w:b/>
          <w:sz w:val="26"/>
          <w:szCs w:val="26"/>
        </w:rPr>
      </w:pPr>
      <w:r w:rsidRPr="00444E38">
        <w:rPr>
          <w:b/>
          <w:sz w:val="26"/>
          <w:szCs w:val="26"/>
        </w:rPr>
        <w:t>PENNSYLVANIA</w:t>
      </w:r>
    </w:p>
    <w:p w14:paraId="1223F68F" w14:textId="77777777" w:rsidR="0038698E" w:rsidRPr="00444E38" w:rsidRDefault="0038698E" w:rsidP="007C55D4">
      <w:pPr>
        <w:widowControl/>
        <w:suppressAutoHyphens/>
        <w:jc w:val="center"/>
        <w:rPr>
          <w:sz w:val="26"/>
          <w:szCs w:val="26"/>
        </w:rPr>
      </w:pPr>
      <w:r w:rsidRPr="00444E38">
        <w:rPr>
          <w:b/>
          <w:sz w:val="26"/>
          <w:szCs w:val="26"/>
        </w:rPr>
        <w:t>PUBLIC UTILITY COMMISSION</w:t>
      </w:r>
    </w:p>
    <w:p w14:paraId="08B68B58" w14:textId="7F067A36" w:rsidR="0038698E" w:rsidRPr="00444E38" w:rsidRDefault="0038698E" w:rsidP="007C55D4">
      <w:pPr>
        <w:widowControl/>
        <w:suppressAutoHyphens/>
        <w:jc w:val="center"/>
        <w:rPr>
          <w:b/>
          <w:sz w:val="26"/>
          <w:szCs w:val="26"/>
        </w:rPr>
      </w:pPr>
      <w:r w:rsidRPr="00444E38">
        <w:rPr>
          <w:b/>
          <w:sz w:val="26"/>
          <w:szCs w:val="26"/>
        </w:rPr>
        <w:t xml:space="preserve">Harrisburg, PA </w:t>
      </w:r>
      <w:r w:rsidR="005B4CDC">
        <w:rPr>
          <w:b/>
          <w:sz w:val="26"/>
          <w:szCs w:val="26"/>
        </w:rPr>
        <w:t xml:space="preserve"> </w:t>
      </w:r>
      <w:r w:rsidRPr="00444E38">
        <w:rPr>
          <w:b/>
          <w:sz w:val="26"/>
          <w:szCs w:val="26"/>
        </w:rPr>
        <w:t>1</w:t>
      </w:r>
      <w:r w:rsidR="007A3339" w:rsidRPr="00444E38">
        <w:rPr>
          <w:b/>
          <w:sz w:val="26"/>
          <w:szCs w:val="26"/>
        </w:rPr>
        <w:t>7120</w:t>
      </w:r>
    </w:p>
    <w:p w14:paraId="5E0C55B5" w14:textId="77777777" w:rsidR="0038698E" w:rsidRPr="00444E38" w:rsidRDefault="0038698E" w:rsidP="007C55D4">
      <w:pPr>
        <w:widowControl/>
        <w:suppressAutoHyphens/>
        <w:rPr>
          <w:sz w:val="26"/>
          <w:szCs w:val="26"/>
        </w:rPr>
      </w:pPr>
    </w:p>
    <w:p w14:paraId="1A40D713" w14:textId="77777777" w:rsidR="0038698E" w:rsidRPr="00444E38" w:rsidRDefault="0038698E" w:rsidP="007C55D4">
      <w:pPr>
        <w:widowControl/>
        <w:suppressAutoHyphens/>
        <w:rPr>
          <w:sz w:val="26"/>
          <w:szCs w:val="26"/>
        </w:rPr>
      </w:pPr>
    </w:p>
    <w:p w14:paraId="4487B0F8" w14:textId="247B4D72" w:rsidR="0038698E" w:rsidRPr="00444E38" w:rsidRDefault="0038698E" w:rsidP="007C55D4">
      <w:pPr>
        <w:widowControl/>
        <w:suppressAutoHyphens/>
        <w:jc w:val="right"/>
        <w:rPr>
          <w:sz w:val="26"/>
          <w:szCs w:val="26"/>
        </w:rPr>
      </w:pPr>
      <w:r w:rsidRPr="00444E38">
        <w:rPr>
          <w:sz w:val="26"/>
          <w:szCs w:val="26"/>
        </w:rPr>
        <w:t xml:space="preserve">Public Meeting held </w:t>
      </w:r>
      <w:r w:rsidR="00734017">
        <w:rPr>
          <w:sz w:val="26"/>
          <w:szCs w:val="26"/>
        </w:rPr>
        <w:t>October</w:t>
      </w:r>
      <w:r w:rsidR="00BB0888">
        <w:rPr>
          <w:sz w:val="26"/>
          <w:szCs w:val="26"/>
        </w:rPr>
        <w:t xml:space="preserve"> </w:t>
      </w:r>
      <w:r w:rsidR="00734017">
        <w:rPr>
          <w:sz w:val="26"/>
          <w:szCs w:val="26"/>
        </w:rPr>
        <w:t>7</w:t>
      </w:r>
      <w:r w:rsidR="006D47A7">
        <w:rPr>
          <w:sz w:val="26"/>
          <w:szCs w:val="26"/>
        </w:rPr>
        <w:t>, 2021</w:t>
      </w:r>
    </w:p>
    <w:p w14:paraId="249CF55C" w14:textId="77777777" w:rsidR="0038698E" w:rsidRPr="00444E38" w:rsidRDefault="0038698E" w:rsidP="007C55D4">
      <w:pPr>
        <w:widowControl/>
        <w:suppressAutoHyphens/>
        <w:jc w:val="right"/>
        <w:rPr>
          <w:sz w:val="26"/>
          <w:szCs w:val="26"/>
        </w:rPr>
      </w:pPr>
    </w:p>
    <w:p w14:paraId="4EB26273" w14:textId="77777777" w:rsidR="0038698E" w:rsidRPr="00444E38" w:rsidRDefault="0038698E" w:rsidP="007C55D4">
      <w:pPr>
        <w:widowControl/>
        <w:suppressAutoHyphens/>
        <w:jc w:val="right"/>
        <w:rPr>
          <w:sz w:val="26"/>
          <w:szCs w:val="26"/>
        </w:rPr>
      </w:pPr>
    </w:p>
    <w:p w14:paraId="2C77AB1F" w14:textId="77777777" w:rsidR="0038698E" w:rsidRPr="00444E38" w:rsidRDefault="0038698E" w:rsidP="007C55D4">
      <w:pPr>
        <w:widowControl/>
        <w:suppressAutoHyphens/>
        <w:rPr>
          <w:sz w:val="26"/>
          <w:szCs w:val="26"/>
        </w:rPr>
      </w:pPr>
      <w:r w:rsidRPr="00444E38">
        <w:rPr>
          <w:sz w:val="26"/>
          <w:szCs w:val="26"/>
        </w:rPr>
        <w:t>Commissioners Present:</w:t>
      </w:r>
    </w:p>
    <w:p w14:paraId="05EC99D5" w14:textId="77777777" w:rsidR="0038698E" w:rsidRPr="00444E38" w:rsidRDefault="0038698E" w:rsidP="007C55D4">
      <w:pPr>
        <w:widowControl/>
        <w:suppressAutoHyphens/>
        <w:rPr>
          <w:sz w:val="26"/>
          <w:szCs w:val="26"/>
        </w:rPr>
      </w:pPr>
    </w:p>
    <w:p w14:paraId="60D6447D" w14:textId="188FC082" w:rsidR="0038698E" w:rsidRPr="00444E38" w:rsidRDefault="000D7B91" w:rsidP="007C55D4">
      <w:pPr>
        <w:widowControl/>
        <w:ind w:firstLine="720"/>
        <w:rPr>
          <w:sz w:val="26"/>
          <w:szCs w:val="26"/>
        </w:rPr>
      </w:pPr>
      <w:r w:rsidRPr="00444E38">
        <w:rPr>
          <w:sz w:val="26"/>
          <w:szCs w:val="26"/>
        </w:rPr>
        <w:t xml:space="preserve">Gladys Brown Dutrieuille, Chairman </w:t>
      </w:r>
    </w:p>
    <w:p w14:paraId="0E6C8569" w14:textId="42238E2E" w:rsidR="0038698E" w:rsidRPr="00444E38" w:rsidRDefault="0038698E" w:rsidP="007C55D4">
      <w:pPr>
        <w:widowControl/>
        <w:ind w:firstLine="720"/>
        <w:rPr>
          <w:sz w:val="26"/>
          <w:szCs w:val="26"/>
        </w:rPr>
      </w:pPr>
      <w:r w:rsidRPr="00444E38">
        <w:rPr>
          <w:sz w:val="26"/>
          <w:szCs w:val="26"/>
        </w:rPr>
        <w:t>John F. Coleman, Jr.</w:t>
      </w:r>
    </w:p>
    <w:p w14:paraId="691255F9" w14:textId="60EB38BC" w:rsidR="00B01567" w:rsidRPr="00444E38" w:rsidRDefault="00B01567" w:rsidP="007C55D4">
      <w:pPr>
        <w:widowControl/>
        <w:ind w:firstLine="720"/>
        <w:rPr>
          <w:sz w:val="26"/>
          <w:szCs w:val="26"/>
        </w:rPr>
      </w:pPr>
      <w:r w:rsidRPr="00444E38">
        <w:rPr>
          <w:sz w:val="26"/>
          <w:szCs w:val="26"/>
        </w:rPr>
        <w:t>Ralph V. Yanora</w:t>
      </w:r>
    </w:p>
    <w:p w14:paraId="5BA88ACB" w14:textId="68AB37AF" w:rsidR="0038698E" w:rsidRPr="00444E38" w:rsidRDefault="0038698E" w:rsidP="007C55D4">
      <w:pPr>
        <w:widowControl/>
        <w:suppressAutoHyphens/>
        <w:rPr>
          <w:sz w:val="26"/>
          <w:szCs w:val="26"/>
        </w:rPr>
      </w:pPr>
    </w:p>
    <w:p w14:paraId="0B842BF0" w14:textId="77777777" w:rsidR="009B676F" w:rsidRPr="00444E38" w:rsidRDefault="009B676F" w:rsidP="007C55D4">
      <w:pPr>
        <w:widowControl/>
        <w:suppressAutoHyphens/>
        <w:rPr>
          <w:sz w:val="26"/>
          <w:szCs w:val="26"/>
        </w:rPr>
      </w:pPr>
    </w:p>
    <w:p w14:paraId="6BE16230" w14:textId="77777777" w:rsidR="0038698E" w:rsidRPr="00444E38" w:rsidRDefault="0038698E" w:rsidP="007C55D4">
      <w:pPr>
        <w:widowControl/>
        <w:suppressAutoHyphens/>
        <w:rPr>
          <w:sz w:val="26"/>
          <w:szCs w:val="26"/>
        </w:rPr>
      </w:pPr>
    </w:p>
    <w:p w14:paraId="1FA1CF75" w14:textId="53E439A0" w:rsidR="002E5EFF" w:rsidRPr="00444E38" w:rsidRDefault="007A5DAD" w:rsidP="002E5EFF">
      <w:pPr>
        <w:tabs>
          <w:tab w:val="left" w:pos="5850"/>
        </w:tabs>
        <w:suppressAutoHyphens/>
        <w:autoSpaceDE w:val="0"/>
        <w:autoSpaceDN w:val="0"/>
        <w:rPr>
          <w:sz w:val="26"/>
          <w:szCs w:val="26"/>
        </w:rPr>
      </w:pPr>
      <w:r w:rsidRPr="00444E38">
        <w:rPr>
          <w:sz w:val="26"/>
          <w:szCs w:val="26"/>
        </w:rPr>
        <w:t>Randall and Merle Pau</w:t>
      </w:r>
      <w:r w:rsidR="00B81FD6">
        <w:rPr>
          <w:sz w:val="26"/>
          <w:szCs w:val="26"/>
        </w:rPr>
        <w:t>l</w:t>
      </w:r>
      <w:r w:rsidR="002E5EFF" w:rsidRPr="00444E38">
        <w:rPr>
          <w:sz w:val="26"/>
          <w:szCs w:val="26"/>
        </w:rPr>
        <w:tab/>
      </w:r>
      <w:r w:rsidR="002E5EFF" w:rsidRPr="00444E38">
        <w:rPr>
          <w:sz w:val="26"/>
          <w:szCs w:val="26"/>
        </w:rPr>
        <w:tab/>
      </w:r>
      <w:r w:rsidR="002E5EFF" w:rsidRPr="00444E38">
        <w:rPr>
          <w:sz w:val="26"/>
          <w:szCs w:val="26"/>
        </w:rPr>
        <w:tab/>
        <w:t xml:space="preserve">     C-20</w:t>
      </w:r>
      <w:r w:rsidRPr="00444E38">
        <w:rPr>
          <w:sz w:val="26"/>
          <w:szCs w:val="26"/>
        </w:rPr>
        <w:t>20</w:t>
      </w:r>
      <w:r w:rsidR="005A7E7C" w:rsidRPr="00444E38">
        <w:rPr>
          <w:sz w:val="26"/>
          <w:szCs w:val="26"/>
        </w:rPr>
        <w:t>-</w:t>
      </w:r>
      <w:r w:rsidRPr="00444E38">
        <w:rPr>
          <w:sz w:val="26"/>
          <w:szCs w:val="26"/>
        </w:rPr>
        <w:t>3021733</w:t>
      </w:r>
    </w:p>
    <w:p w14:paraId="1DA0799F" w14:textId="77777777" w:rsidR="002E5EFF" w:rsidRPr="00444E38" w:rsidRDefault="002E5EFF" w:rsidP="002E5EFF">
      <w:pPr>
        <w:suppressAutoHyphens/>
        <w:autoSpaceDE w:val="0"/>
        <w:autoSpaceDN w:val="0"/>
        <w:ind w:firstLine="720"/>
        <w:rPr>
          <w:sz w:val="26"/>
          <w:szCs w:val="26"/>
        </w:rPr>
      </w:pPr>
    </w:p>
    <w:p w14:paraId="3066927E" w14:textId="6C6C4FE3" w:rsidR="002E5EFF" w:rsidRPr="00444E38" w:rsidRDefault="002E5EFF" w:rsidP="002E5EFF">
      <w:pPr>
        <w:suppressAutoHyphens/>
        <w:autoSpaceDE w:val="0"/>
        <w:autoSpaceDN w:val="0"/>
        <w:spacing w:after="120"/>
        <w:ind w:firstLine="720"/>
        <w:rPr>
          <w:sz w:val="26"/>
          <w:szCs w:val="26"/>
        </w:rPr>
      </w:pPr>
      <w:r w:rsidRPr="00444E38">
        <w:rPr>
          <w:sz w:val="26"/>
          <w:szCs w:val="26"/>
        </w:rPr>
        <w:t>v.</w:t>
      </w:r>
    </w:p>
    <w:p w14:paraId="6A0EBB6C" w14:textId="77777777" w:rsidR="002E5EFF" w:rsidRPr="00444E38" w:rsidRDefault="002E5EFF" w:rsidP="002E5EFF">
      <w:pPr>
        <w:suppressAutoHyphens/>
        <w:autoSpaceDE w:val="0"/>
        <w:autoSpaceDN w:val="0"/>
        <w:ind w:firstLine="720"/>
        <w:rPr>
          <w:sz w:val="26"/>
          <w:szCs w:val="26"/>
        </w:rPr>
      </w:pPr>
    </w:p>
    <w:p w14:paraId="5238FB4B" w14:textId="4F35C237" w:rsidR="002E5EFF" w:rsidRPr="00444E38" w:rsidRDefault="00387DA5" w:rsidP="002E5EFF">
      <w:pPr>
        <w:suppressAutoHyphens/>
        <w:autoSpaceDE w:val="0"/>
        <w:autoSpaceDN w:val="0"/>
        <w:rPr>
          <w:sz w:val="26"/>
          <w:szCs w:val="26"/>
        </w:rPr>
      </w:pPr>
      <w:r w:rsidRPr="00444E38">
        <w:rPr>
          <w:sz w:val="26"/>
          <w:szCs w:val="26"/>
        </w:rPr>
        <w:t>P</w:t>
      </w:r>
      <w:r w:rsidR="005A7E7C" w:rsidRPr="00444E38">
        <w:rPr>
          <w:sz w:val="26"/>
          <w:szCs w:val="26"/>
        </w:rPr>
        <w:t>PL Electric Utilities Corporation</w:t>
      </w:r>
    </w:p>
    <w:p w14:paraId="1D8AA827" w14:textId="24330FD1" w:rsidR="002E5EFF" w:rsidRPr="00444E38" w:rsidRDefault="002E5EFF" w:rsidP="002E5EFF">
      <w:pPr>
        <w:widowControl/>
        <w:spacing w:line="360" w:lineRule="auto"/>
        <w:rPr>
          <w:b/>
          <w:sz w:val="26"/>
          <w:szCs w:val="26"/>
        </w:rPr>
      </w:pPr>
    </w:p>
    <w:p w14:paraId="55F28331" w14:textId="77777777" w:rsidR="00387DA5" w:rsidRPr="00444E38" w:rsidRDefault="00387DA5" w:rsidP="001D3B86">
      <w:pPr>
        <w:widowControl/>
        <w:spacing w:line="360" w:lineRule="auto"/>
        <w:rPr>
          <w:b/>
          <w:sz w:val="26"/>
          <w:szCs w:val="26"/>
        </w:rPr>
      </w:pPr>
    </w:p>
    <w:p w14:paraId="29353A6D" w14:textId="002E507D" w:rsidR="00CE01AD" w:rsidRPr="00444E38" w:rsidRDefault="0038698E" w:rsidP="000D7B91">
      <w:pPr>
        <w:widowControl/>
        <w:spacing w:line="360" w:lineRule="auto"/>
        <w:jc w:val="center"/>
        <w:rPr>
          <w:b/>
          <w:sz w:val="26"/>
          <w:szCs w:val="26"/>
        </w:rPr>
      </w:pPr>
      <w:r w:rsidRPr="00444E38">
        <w:rPr>
          <w:b/>
          <w:sz w:val="26"/>
          <w:szCs w:val="26"/>
        </w:rPr>
        <w:t>OPINION AND ORDER</w:t>
      </w:r>
    </w:p>
    <w:p w14:paraId="0BD27CA4" w14:textId="77777777" w:rsidR="00344C68" w:rsidRPr="00444E38" w:rsidRDefault="00344C68" w:rsidP="007C55D4">
      <w:pPr>
        <w:widowControl/>
        <w:spacing w:line="360" w:lineRule="auto"/>
        <w:jc w:val="center"/>
        <w:rPr>
          <w:b/>
          <w:sz w:val="26"/>
          <w:szCs w:val="26"/>
        </w:rPr>
      </w:pPr>
    </w:p>
    <w:p w14:paraId="7A0F3CB7" w14:textId="168D517B" w:rsidR="00CE01AD" w:rsidRPr="00444E38" w:rsidRDefault="00CE01AD" w:rsidP="007C55D4">
      <w:pPr>
        <w:widowControl/>
        <w:spacing w:line="360" w:lineRule="auto"/>
        <w:rPr>
          <w:b/>
          <w:sz w:val="26"/>
          <w:szCs w:val="26"/>
        </w:rPr>
      </w:pPr>
      <w:r w:rsidRPr="00444E38">
        <w:rPr>
          <w:b/>
          <w:sz w:val="26"/>
          <w:szCs w:val="26"/>
        </w:rPr>
        <w:t>BY THE COMMISSION:</w:t>
      </w:r>
    </w:p>
    <w:p w14:paraId="467B9228" w14:textId="53B66A98" w:rsidR="00275807" w:rsidRPr="00444E38" w:rsidRDefault="00275807" w:rsidP="001D3B86">
      <w:pPr>
        <w:widowControl/>
        <w:rPr>
          <w:b/>
          <w:sz w:val="26"/>
          <w:szCs w:val="26"/>
        </w:rPr>
      </w:pPr>
    </w:p>
    <w:p w14:paraId="3031A3C1" w14:textId="402713AE" w:rsidR="00836D57" w:rsidRPr="00444E38" w:rsidRDefault="00876CDA" w:rsidP="001D3B86">
      <w:pPr>
        <w:widowControl/>
        <w:tabs>
          <w:tab w:val="left" w:pos="-720"/>
        </w:tabs>
        <w:suppressAutoHyphens/>
        <w:spacing w:line="360" w:lineRule="auto"/>
        <w:ind w:firstLine="1440"/>
        <w:rPr>
          <w:sz w:val="26"/>
          <w:szCs w:val="26"/>
        </w:rPr>
      </w:pPr>
      <w:r w:rsidRPr="00444E38">
        <w:rPr>
          <w:sz w:val="26"/>
          <w:szCs w:val="26"/>
        </w:rPr>
        <w:t xml:space="preserve">Before the Pennsylvania Public Utility Commission (Commission) for consideration and disposition are the Exceptions </w:t>
      </w:r>
      <w:r w:rsidR="00E40876" w:rsidRPr="00444E38">
        <w:rPr>
          <w:sz w:val="26"/>
          <w:szCs w:val="26"/>
        </w:rPr>
        <w:t xml:space="preserve">filed by </w:t>
      </w:r>
      <w:r w:rsidR="00C8071E" w:rsidRPr="00444E38">
        <w:rPr>
          <w:sz w:val="26"/>
          <w:szCs w:val="26"/>
        </w:rPr>
        <w:t>Randall and Merle Paul</w:t>
      </w:r>
      <w:r w:rsidR="0099778A" w:rsidRPr="00444E38">
        <w:rPr>
          <w:sz w:val="26"/>
          <w:szCs w:val="26"/>
        </w:rPr>
        <w:t xml:space="preserve"> (Complainants)</w:t>
      </w:r>
      <w:r w:rsidR="00AA5EF1" w:rsidRPr="00444E38">
        <w:rPr>
          <w:sz w:val="26"/>
          <w:szCs w:val="26"/>
        </w:rPr>
        <w:t xml:space="preserve"> </w:t>
      </w:r>
      <w:r w:rsidRPr="00444E38">
        <w:rPr>
          <w:sz w:val="26"/>
          <w:szCs w:val="26"/>
        </w:rPr>
        <w:t xml:space="preserve">on </w:t>
      </w:r>
      <w:r w:rsidR="008E3D1C" w:rsidRPr="00444E38">
        <w:rPr>
          <w:sz w:val="26"/>
          <w:szCs w:val="26"/>
        </w:rPr>
        <w:t>Jun</w:t>
      </w:r>
      <w:r w:rsidR="00D916F2" w:rsidRPr="00444E38">
        <w:rPr>
          <w:sz w:val="26"/>
          <w:szCs w:val="26"/>
        </w:rPr>
        <w:t>e 15, 2021</w:t>
      </w:r>
      <w:r w:rsidRPr="00444E38">
        <w:rPr>
          <w:sz w:val="26"/>
          <w:szCs w:val="26"/>
        </w:rPr>
        <w:t xml:space="preserve">, to the Initial Decision (I.D.) of Administrative Law Judge (ALJ) </w:t>
      </w:r>
      <w:bookmarkStart w:id="0" w:name="_Hlk45864082"/>
      <w:r w:rsidRPr="00444E38">
        <w:rPr>
          <w:sz w:val="26"/>
          <w:szCs w:val="26"/>
        </w:rPr>
        <w:t>Dennis J. Buckley</w:t>
      </w:r>
      <w:bookmarkEnd w:id="0"/>
      <w:r w:rsidRPr="00444E38">
        <w:rPr>
          <w:sz w:val="26"/>
          <w:szCs w:val="26"/>
        </w:rPr>
        <w:t xml:space="preserve">, issued </w:t>
      </w:r>
      <w:r w:rsidR="001A2B3B" w:rsidRPr="00444E38">
        <w:rPr>
          <w:sz w:val="26"/>
          <w:szCs w:val="26"/>
        </w:rPr>
        <w:t>June 2</w:t>
      </w:r>
      <w:r w:rsidRPr="00444E38">
        <w:rPr>
          <w:sz w:val="26"/>
          <w:szCs w:val="26"/>
        </w:rPr>
        <w:t>, 20</w:t>
      </w:r>
      <w:r w:rsidR="001A2B3B" w:rsidRPr="00444E38">
        <w:rPr>
          <w:sz w:val="26"/>
          <w:szCs w:val="26"/>
        </w:rPr>
        <w:t>2</w:t>
      </w:r>
      <w:r w:rsidRPr="00444E38">
        <w:rPr>
          <w:sz w:val="26"/>
          <w:szCs w:val="26"/>
        </w:rPr>
        <w:t xml:space="preserve">1, in the above-captioned proceeding. </w:t>
      </w:r>
      <w:r w:rsidR="00E94C76" w:rsidRPr="00444E38">
        <w:rPr>
          <w:sz w:val="26"/>
          <w:szCs w:val="26"/>
        </w:rPr>
        <w:t xml:space="preserve"> The Initial Decision </w:t>
      </w:r>
      <w:r w:rsidR="00ED6E84" w:rsidRPr="00444E38">
        <w:rPr>
          <w:sz w:val="26"/>
          <w:szCs w:val="26"/>
        </w:rPr>
        <w:t xml:space="preserve">dismissed the </w:t>
      </w:r>
      <w:r w:rsidR="00E94C76" w:rsidRPr="00444E38">
        <w:rPr>
          <w:sz w:val="26"/>
          <w:szCs w:val="26"/>
        </w:rPr>
        <w:t xml:space="preserve">Formal Complaint (Complaint) </w:t>
      </w:r>
      <w:r w:rsidR="00F0456B" w:rsidRPr="00444E38">
        <w:rPr>
          <w:sz w:val="26"/>
          <w:szCs w:val="26"/>
        </w:rPr>
        <w:t>filed by</w:t>
      </w:r>
      <w:r w:rsidR="00E94C76" w:rsidRPr="00444E38">
        <w:rPr>
          <w:sz w:val="26"/>
          <w:szCs w:val="26"/>
        </w:rPr>
        <w:t xml:space="preserve"> </w:t>
      </w:r>
      <w:r w:rsidR="00EA765D">
        <w:rPr>
          <w:sz w:val="26"/>
          <w:szCs w:val="26"/>
        </w:rPr>
        <w:t xml:space="preserve">the </w:t>
      </w:r>
      <w:r w:rsidR="000E4C8C" w:rsidRPr="00444E38">
        <w:rPr>
          <w:sz w:val="26"/>
          <w:szCs w:val="26"/>
        </w:rPr>
        <w:t xml:space="preserve">Complainants </w:t>
      </w:r>
      <w:r w:rsidR="00F0456B" w:rsidRPr="00444E38">
        <w:rPr>
          <w:sz w:val="26"/>
          <w:szCs w:val="26"/>
        </w:rPr>
        <w:t xml:space="preserve">on </w:t>
      </w:r>
      <w:r w:rsidR="000E4C8C" w:rsidRPr="00444E38">
        <w:rPr>
          <w:sz w:val="26"/>
          <w:szCs w:val="26"/>
        </w:rPr>
        <w:t>August 13, 2020</w:t>
      </w:r>
      <w:r w:rsidR="001863D7" w:rsidRPr="00444E38">
        <w:rPr>
          <w:sz w:val="26"/>
          <w:szCs w:val="26"/>
        </w:rPr>
        <w:t xml:space="preserve">.  </w:t>
      </w:r>
      <w:r w:rsidR="00B658C0" w:rsidRPr="00444E38">
        <w:rPr>
          <w:sz w:val="26"/>
          <w:szCs w:val="26"/>
        </w:rPr>
        <w:t xml:space="preserve">PPL Electric Utilities Corporation (PPL or </w:t>
      </w:r>
      <w:r w:rsidR="001863D7" w:rsidRPr="00444E38">
        <w:rPr>
          <w:sz w:val="26"/>
          <w:szCs w:val="26"/>
        </w:rPr>
        <w:t>the Company</w:t>
      </w:r>
      <w:r w:rsidR="00B658C0" w:rsidRPr="00444E38">
        <w:rPr>
          <w:sz w:val="26"/>
          <w:szCs w:val="26"/>
        </w:rPr>
        <w:t>)</w:t>
      </w:r>
      <w:r w:rsidR="00AD5265" w:rsidRPr="00444E38">
        <w:rPr>
          <w:sz w:val="26"/>
          <w:szCs w:val="26"/>
        </w:rPr>
        <w:t xml:space="preserve"> filed </w:t>
      </w:r>
      <w:r w:rsidR="00A26481" w:rsidRPr="00444E38">
        <w:rPr>
          <w:sz w:val="26"/>
          <w:szCs w:val="26"/>
        </w:rPr>
        <w:t xml:space="preserve">Replies to Exceptions </w:t>
      </w:r>
      <w:r w:rsidR="00B55838" w:rsidRPr="00444E38">
        <w:rPr>
          <w:sz w:val="26"/>
          <w:szCs w:val="26"/>
        </w:rPr>
        <w:t>on Ju</w:t>
      </w:r>
      <w:r w:rsidR="00D601AB" w:rsidRPr="00444E38">
        <w:rPr>
          <w:sz w:val="26"/>
          <w:szCs w:val="26"/>
        </w:rPr>
        <w:t>ne 25</w:t>
      </w:r>
      <w:r w:rsidR="00B55838" w:rsidRPr="00444E38">
        <w:rPr>
          <w:sz w:val="26"/>
          <w:szCs w:val="26"/>
        </w:rPr>
        <w:t>, 2021</w:t>
      </w:r>
      <w:r w:rsidRPr="00444E38">
        <w:rPr>
          <w:sz w:val="26"/>
          <w:szCs w:val="26"/>
        </w:rPr>
        <w:t>.</w:t>
      </w:r>
      <w:r w:rsidR="00F0456B" w:rsidRPr="00444E38">
        <w:rPr>
          <w:sz w:val="26"/>
          <w:szCs w:val="26"/>
        </w:rPr>
        <w:t xml:space="preserve">  </w:t>
      </w:r>
      <w:r w:rsidR="00994537" w:rsidRPr="00444E38">
        <w:rPr>
          <w:sz w:val="26"/>
          <w:szCs w:val="26"/>
        </w:rPr>
        <w:t xml:space="preserve">For the reasons stated below, </w:t>
      </w:r>
      <w:bookmarkStart w:id="1" w:name="_Hlk45863991"/>
      <w:r w:rsidR="00F0456B" w:rsidRPr="00444E38">
        <w:rPr>
          <w:sz w:val="26"/>
          <w:szCs w:val="26"/>
        </w:rPr>
        <w:t xml:space="preserve">we shall </w:t>
      </w:r>
      <w:r w:rsidR="00BC1740" w:rsidRPr="00444E38">
        <w:rPr>
          <w:sz w:val="26"/>
          <w:szCs w:val="26"/>
        </w:rPr>
        <w:t xml:space="preserve">deny </w:t>
      </w:r>
      <w:r w:rsidR="00F0456B" w:rsidRPr="00444E38">
        <w:rPr>
          <w:sz w:val="26"/>
          <w:szCs w:val="26"/>
        </w:rPr>
        <w:t xml:space="preserve">the </w:t>
      </w:r>
      <w:r w:rsidR="00662611" w:rsidRPr="00444E38">
        <w:rPr>
          <w:sz w:val="26"/>
          <w:szCs w:val="26"/>
        </w:rPr>
        <w:t xml:space="preserve">Complainants’ </w:t>
      </w:r>
      <w:r w:rsidR="00F0456B" w:rsidRPr="00444E38">
        <w:rPr>
          <w:sz w:val="26"/>
          <w:szCs w:val="26"/>
        </w:rPr>
        <w:t>Exceptions</w:t>
      </w:r>
      <w:r w:rsidR="00A26481" w:rsidRPr="00444E38">
        <w:rPr>
          <w:sz w:val="26"/>
          <w:szCs w:val="26"/>
        </w:rPr>
        <w:t>, and adopt</w:t>
      </w:r>
      <w:r w:rsidR="00ED406A" w:rsidRPr="00444E38">
        <w:rPr>
          <w:sz w:val="26"/>
          <w:szCs w:val="26"/>
        </w:rPr>
        <w:t xml:space="preserve"> </w:t>
      </w:r>
      <w:r w:rsidR="00A26481" w:rsidRPr="00444E38">
        <w:rPr>
          <w:sz w:val="26"/>
          <w:szCs w:val="26"/>
        </w:rPr>
        <w:t>the ALJ’s</w:t>
      </w:r>
      <w:r w:rsidR="0009271D" w:rsidRPr="00444E38">
        <w:rPr>
          <w:sz w:val="26"/>
          <w:szCs w:val="26"/>
        </w:rPr>
        <w:t xml:space="preserve"> Initial Decision</w:t>
      </w:r>
      <w:bookmarkEnd w:id="1"/>
      <w:r w:rsidR="0009271D" w:rsidRPr="00444E38">
        <w:rPr>
          <w:sz w:val="26"/>
          <w:szCs w:val="26"/>
        </w:rPr>
        <w:t xml:space="preserve">, consistent with this Opinion and Order.  </w:t>
      </w:r>
    </w:p>
    <w:p w14:paraId="634C0CAE" w14:textId="231E768A" w:rsidR="00D10142" w:rsidRPr="00444E38" w:rsidRDefault="00D10142" w:rsidP="001D3B86">
      <w:pPr>
        <w:pStyle w:val="Heading1"/>
        <w:ind w:left="0" w:firstLine="0"/>
        <w:rPr>
          <w:szCs w:val="26"/>
        </w:rPr>
      </w:pPr>
      <w:bookmarkStart w:id="2" w:name="_Hlk21505737"/>
      <w:r w:rsidRPr="00444E38">
        <w:rPr>
          <w:szCs w:val="26"/>
        </w:rPr>
        <w:lastRenderedPageBreak/>
        <w:t>History of Proceeding</w:t>
      </w:r>
    </w:p>
    <w:bookmarkEnd w:id="2"/>
    <w:p w14:paraId="6422F3F1" w14:textId="7006E025" w:rsidR="00B00BC3" w:rsidRPr="00444E38" w:rsidRDefault="00B00BC3" w:rsidP="001D3B86">
      <w:pPr>
        <w:widowControl/>
        <w:tabs>
          <w:tab w:val="left" w:pos="-720"/>
        </w:tabs>
        <w:suppressAutoHyphens/>
        <w:spacing w:line="360" w:lineRule="auto"/>
        <w:ind w:firstLine="1440"/>
        <w:rPr>
          <w:sz w:val="26"/>
          <w:szCs w:val="26"/>
        </w:rPr>
      </w:pPr>
    </w:p>
    <w:p w14:paraId="52D1D71D" w14:textId="16918439" w:rsidR="00FA185F" w:rsidRPr="00444E38" w:rsidRDefault="000D0441" w:rsidP="001D3B86">
      <w:pPr>
        <w:widowControl/>
        <w:tabs>
          <w:tab w:val="left" w:pos="-720"/>
        </w:tabs>
        <w:suppressAutoHyphens/>
        <w:spacing w:line="360" w:lineRule="auto"/>
        <w:ind w:firstLine="1440"/>
        <w:rPr>
          <w:sz w:val="26"/>
          <w:szCs w:val="26"/>
        </w:rPr>
      </w:pPr>
      <w:r w:rsidRPr="00444E38">
        <w:rPr>
          <w:sz w:val="26"/>
          <w:szCs w:val="26"/>
        </w:rPr>
        <w:t xml:space="preserve">On </w:t>
      </w:r>
      <w:r w:rsidR="001D37B1" w:rsidRPr="00444E38">
        <w:rPr>
          <w:sz w:val="26"/>
          <w:szCs w:val="26"/>
        </w:rPr>
        <w:t xml:space="preserve">August 13, 2020, </w:t>
      </w:r>
      <w:r w:rsidR="00DF6397">
        <w:rPr>
          <w:sz w:val="26"/>
          <w:szCs w:val="26"/>
        </w:rPr>
        <w:t xml:space="preserve">the </w:t>
      </w:r>
      <w:r w:rsidRPr="00444E38">
        <w:rPr>
          <w:sz w:val="26"/>
          <w:szCs w:val="26"/>
        </w:rPr>
        <w:t>Complainant</w:t>
      </w:r>
      <w:r w:rsidR="001D37B1" w:rsidRPr="00444E38">
        <w:rPr>
          <w:sz w:val="26"/>
          <w:szCs w:val="26"/>
        </w:rPr>
        <w:t>s</w:t>
      </w:r>
      <w:r w:rsidRPr="00444E38">
        <w:rPr>
          <w:sz w:val="26"/>
          <w:szCs w:val="26"/>
        </w:rPr>
        <w:t xml:space="preserve"> filed </w:t>
      </w:r>
      <w:r w:rsidR="008840DF" w:rsidRPr="00444E38">
        <w:rPr>
          <w:sz w:val="26"/>
          <w:szCs w:val="26"/>
        </w:rPr>
        <w:t xml:space="preserve">a </w:t>
      </w:r>
      <w:r w:rsidRPr="00444E38">
        <w:rPr>
          <w:sz w:val="26"/>
          <w:szCs w:val="26"/>
        </w:rPr>
        <w:t xml:space="preserve">Complaint, alleging </w:t>
      </w:r>
      <w:r w:rsidR="00CA5FFB" w:rsidRPr="00444E38">
        <w:rPr>
          <w:sz w:val="26"/>
          <w:szCs w:val="26"/>
        </w:rPr>
        <w:t xml:space="preserve">that </w:t>
      </w:r>
      <w:r w:rsidRPr="00444E38">
        <w:rPr>
          <w:sz w:val="26"/>
          <w:szCs w:val="26"/>
        </w:rPr>
        <w:t xml:space="preserve">PPL failed to provide </w:t>
      </w:r>
      <w:r w:rsidR="00CA5FFB" w:rsidRPr="00444E38">
        <w:rPr>
          <w:sz w:val="26"/>
          <w:szCs w:val="26"/>
        </w:rPr>
        <w:t xml:space="preserve">reasonable </w:t>
      </w:r>
      <w:r w:rsidRPr="00444E38">
        <w:rPr>
          <w:sz w:val="26"/>
          <w:szCs w:val="26"/>
        </w:rPr>
        <w:t xml:space="preserve">service </w:t>
      </w:r>
      <w:r w:rsidR="00EF0065" w:rsidRPr="00444E38">
        <w:rPr>
          <w:sz w:val="26"/>
          <w:szCs w:val="26"/>
        </w:rPr>
        <w:t>because</w:t>
      </w:r>
      <w:r w:rsidRPr="00444E38">
        <w:rPr>
          <w:sz w:val="26"/>
          <w:szCs w:val="26"/>
        </w:rPr>
        <w:t xml:space="preserve"> PPL </w:t>
      </w:r>
      <w:r w:rsidR="00636327" w:rsidRPr="00444E38">
        <w:rPr>
          <w:sz w:val="26"/>
          <w:szCs w:val="26"/>
        </w:rPr>
        <w:t xml:space="preserve">had advised </w:t>
      </w:r>
      <w:r w:rsidR="00DF6397">
        <w:rPr>
          <w:sz w:val="26"/>
          <w:szCs w:val="26"/>
        </w:rPr>
        <w:t xml:space="preserve">the </w:t>
      </w:r>
      <w:r w:rsidR="00636327" w:rsidRPr="00444E38">
        <w:rPr>
          <w:sz w:val="26"/>
          <w:szCs w:val="26"/>
        </w:rPr>
        <w:t xml:space="preserve">Complainants that it would cost approximately $40,000 to </w:t>
      </w:r>
      <w:r w:rsidR="00492934" w:rsidRPr="00444E38">
        <w:rPr>
          <w:sz w:val="26"/>
          <w:szCs w:val="26"/>
        </w:rPr>
        <w:t>re-</w:t>
      </w:r>
      <w:r w:rsidR="009D050E" w:rsidRPr="00444E38">
        <w:rPr>
          <w:sz w:val="26"/>
          <w:szCs w:val="26"/>
        </w:rPr>
        <w:t xml:space="preserve">install </w:t>
      </w:r>
      <w:r w:rsidR="002A06C4" w:rsidRPr="00444E38">
        <w:rPr>
          <w:sz w:val="26"/>
          <w:szCs w:val="26"/>
        </w:rPr>
        <w:t>facil</w:t>
      </w:r>
      <w:r w:rsidR="00196AB3" w:rsidRPr="00444E38">
        <w:rPr>
          <w:sz w:val="26"/>
          <w:szCs w:val="26"/>
        </w:rPr>
        <w:t>i</w:t>
      </w:r>
      <w:r w:rsidR="002A06C4" w:rsidRPr="00444E38">
        <w:rPr>
          <w:sz w:val="26"/>
          <w:szCs w:val="26"/>
        </w:rPr>
        <w:t xml:space="preserve">ties to provide electric service to </w:t>
      </w:r>
      <w:r w:rsidR="00DF6397">
        <w:rPr>
          <w:sz w:val="26"/>
          <w:szCs w:val="26"/>
        </w:rPr>
        <w:t xml:space="preserve">the </w:t>
      </w:r>
      <w:r w:rsidR="00906438" w:rsidRPr="00444E38">
        <w:rPr>
          <w:sz w:val="26"/>
          <w:szCs w:val="26"/>
        </w:rPr>
        <w:t xml:space="preserve">Complainants’ </w:t>
      </w:r>
      <w:r w:rsidR="002A06C4" w:rsidRPr="00444E38">
        <w:rPr>
          <w:sz w:val="26"/>
          <w:szCs w:val="26"/>
        </w:rPr>
        <w:t xml:space="preserve">riverfront campsite </w:t>
      </w:r>
      <w:r w:rsidR="00196AB3" w:rsidRPr="00444E38">
        <w:rPr>
          <w:sz w:val="26"/>
          <w:szCs w:val="26"/>
        </w:rPr>
        <w:t xml:space="preserve">that </w:t>
      </w:r>
      <w:r w:rsidR="001F44A9" w:rsidRPr="00444E38">
        <w:rPr>
          <w:sz w:val="26"/>
          <w:szCs w:val="26"/>
        </w:rPr>
        <w:t xml:space="preserve">had been previously disconnected and removed </w:t>
      </w:r>
      <w:r w:rsidR="00492934" w:rsidRPr="00444E38">
        <w:rPr>
          <w:sz w:val="26"/>
          <w:szCs w:val="26"/>
        </w:rPr>
        <w:t>without notice</w:t>
      </w:r>
      <w:r w:rsidR="007505A2" w:rsidRPr="00444E38">
        <w:rPr>
          <w:sz w:val="26"/>
          <w:szCs w:val="26"/>
        </w:rPr>
        <w:t>.</w:t>
      </w:r>
      <w:r w:rsidRPr="00444E38">
        <w:rPr>
          <w:sz w:val="26"/>
          <w:szCs w:val="26"/>
        </w:rPr>
        <w:t xml:space="preserve">  </w:t>
      </w:r>
      <w:r w:rsidR="009E4845" w:rsidRPr="00444E38">
        <w:rPr>
          <w:sz w:val="26"/>
          <w:szCs w:val="26"/>
        </w:rPr>
        <w:t>C</w:t>
      </w:r>
      <w:r w:rsidRPr="00444E38">
        <w:rPr>
          <w:sz w:val="26"/>
          <w:szCs w:val="26"/>
        </w:rPr>
        <w:t>omplaint at</w:t>
      </w:r>
      <w:r w:rsidR="00B91B73" w:rsidRPr="00444E38">
        <w:rPr>
          <w:sz w:val="26"/>
          <w:szCs w:val="26"/>
        </w:rPr>
        <w:t xml:space="preserve"> 2,</w:t>
      </w:r>
      <w:r w:rsidRPr="00444E38">
        <w:rPr>
          <w:sz w:val="26"/>
          <w:szCs w:val="26"/>
        </w:rPr>
        <w:t xml:space="preserve"> </w:t>
      </w:r>
      <w:r w:rsidR="001D0870">
        <w:rPr>
          <w:sz w:val="26"/>
          <w:szCs w:val="26"/>
        </w:rPr>
        <w:t xml:space="preserve">Complaint </w:t>
      </w:r>
      <w:r w:rsidR="001C648A" w:rsidRPr="00444E38">
        <w:rPr>
          <w:sz w:val="26"/>
          <w:szCs w:val="26"/>
        </w:rPr>
        <w:t>Attachment</w:t>
      </w:r>
      <w:r w:rsidR="00B569EB" w:rsidRPr="00444E38">
        <w:rPr>
          <w:sz w:val="26"/>
          <w:szCs w:val="26"/>
        </w:rPr>
        <w:t>.</w:t>
      </w:r>
    </w:p>
    <w:p w14:paraId="793F3A27" w14:textId="09A6EE92" w:rsidR="00760FC0" w:rsidRPr="00444E38" w:rsidRDefault="00760FC0" w:rsidP="000D7B91">
      <w:pPr>
        <w:widowControl/>
        <w:tabs>
          <w:tab w:val="left" w:pos="-720"/>
        </w:tabs>
        <w:suppressAutoHyphens/>
        <w:spacing w:line="360" w:lineRule="auto"/>
        <w:ind w:firstLine="1440"/>
        <w:rPr>
          <w:sz w:val="26"/>
          <w:szCs w:val="26"/>
        </w:rPr>
      </w:pPr>
    </w:p>
    <w:p w14:paraId="641B0904" w14:textId="7DF9938D" w:rsidR="00760FC0" w:rsidRPr="00444E38" w:rsidRDefault="00806CF5" w:rsidP="000D7B91">
      <w:pPr>
        <w:widowControl/>
        <w:tabs>
          <w:tab w:val="left" w:pos="-720"/>
        </w:tabs>
        <w:suppressAutoHyphens/>
        <w:spacing w:line="360" w:lineRule="auto"/>
        <w:ind w:firstLine="1440"/>
        <w:rPr>
          <w:sz w:val="26"/>
          <w:szCs w:val="26"/>
        </w:rPr>
      </w:pPr>
      <w:r w:rsidRPr="00444E38">
        <w:rPr>
          <w:sz w:val="26"/>
          <w:szCs w:val="26"/>
        </w:rPr>
        <w:t xml:space="preserve">On </w:t>
      </w:r>
      <w:r w:rsidR="00095E05" w:rsidRPr="00444E38">
        <w:rPr>
          <w:sz w:val="26"/>
          <w:szCs w:val="26"/>
        </w:rPr>
        <w:t xml:space="preserve">September </w:t>
      </w:r>
      <w:r w:rsidR="00D1053A">
        <w:rPr>
          <w:sz w:val="26"/>
          <w:szCs w:val="26"/>
        </w:rPr>
        <w:t>23</w:t>
      </w:r>
      <w:r w:rsidR="00095E05" w:rsidRPr="00444E38">
        <w:rPr>
          <w:sz w:val="26"/>
          <w:szCs w:val="26"/>
        </w:rPr>
        <w:t xml:space="preserve">, 2020, </w:t>
      </w:r>
      <w:r w:rsidRPr="00444E38">
        <w:rPr>
          <w:sz w:val="26"/>
          <w:szCs w:val="26"/>
        </w:rPr>
        <w:t xml:space="preserve">PPL filed an Answer to the Complaint (Answer), </w:t>
      </w:r>
      <w:r w:rsidR="003F5462" w:rsidRPr="00444E38">
        <w:rPr>
          <w:sz w:val="26"/>
          <w:szCs w:val="26"/>
        </w:rPr>
        <w:t>denying</w:t>
      </w:r>
      <w:r w:rsidR="00061780" w:rsidRPr="00444E38">
        <w:rPr>
          <w:sz w:val="26"/>
          <w:szCs w:val="26"/>
        </w:rPr>
        <w:t xml:space="preserve"> </w:t>
      </w:r>
      <w:r w:rsidRPr="00444E38">
        <w:rPr>
          <w:sz w:val="26"/>
          <w:szCs w:val="26"/>
        </w:rPr>
        <w:t xml:space="preserve">the allegations </w:t>
      </w:r>
      <w:r w:rsidR="00C25BA3" w:rsidRPr="00444E38">
        <w:rPr>
          <w:sz w:val="26"/>
          <w:szCs w:val="26"/>
        </w:rPr>
        <w:t xml:space="preserve">that it had violated the </w:t>
      </w:r>
      <w:r w:rsidR="000C2AD8" w:rsidRPr="00444E38">
        <w:rPr>
          <w:sz w:val="26"/>
          <w:szCs w:val="26"/>
        </w:rPr>
        <w:t xml:space="preserve">Pennsylvania Public Utility Code (the </w:t>
      </w:r>
      <w:r w:rsidR="00C25BA3" w:rsidRPr="00444E38">
        <w:rPr>
          <w:sz w:val="26"/>
          <w:szCs w:val="26"/>
        </w:rPr>
        <w:t>Code</w:t>
      </w:r>
      <w:r w:rsidR="000C2AD8" w:rsidRPr="00444E38">
        <w:rPr>
          <w:sz w:val="26"/>
          <w:szCs w:val="26"/>
        </w:rPr>
        <w:t>)</w:t>
      </w:r>
      <w:r w:rsidR="00C25BA3" w:rsidRPr="00444E38">
        <w:rPr>
          <w:sz w:val="26"/>
          <w:szCs w:val="26"/>
        </w:rPr>
        <w:t xml:space="preserve"> </w:t>
      </w:r>
      <w:r w:rsidR="00B9410B" w:rsidRPr="00444E38">
        <w:rPr>
          <w:sz w:val="26"/>
          <w:szCs w:val="26"/>
        </w:rPr>
        <w:t>or any regulations of the Commission</w:t>
      </w:r>
      <w:r w:rsidR="00352293" w:rsidRPr="00444E38">
        <w:rPr>
          <w:sz w:val="26"/>
          <w:szCs w:val="26"/>
        </w:rPr>
        <w:t xml:space="preserve">, </w:t>
      </w:r>
      <w:r w:rsidR="00B9410B" w:rsidRPr="00444E38">
        <w:rPr>
          <w:sz w:val="26"/>
          <w:szCs w:val="26"/>
        </w:rPr>
        <w:t xml:space="preserve">averring that there had been no account for </w:t>
      </w:r>
      <w:r w:rsidR="00DF6397">
        <w:rPr>
          <w:sz w:val="26"/>
          <w:szCs w:val="26"/>
        </w:rPr>
        <w:t xml:space="preserve">the </w:t>
      </w:r>
      <w:r w:rsidR="00B9410B" w:rsidRPr="00444E38">
        <w:rPr>
          <w:sz w:val="26"/>
          <w:szCs w:val="26"/>
        </w:rPr>
        <w:t>Complainants</w:t>
      </w:r>
      <w:r w:rsidR="00C14BE2" w:rsidRPr="00444E38">
        <w:rPr>
          <w:sz w:val="26"/>
          <w:szCs w:val="26"/>
        </w:rPr>
        <w:t>’ property since 2011</w:t>
      </w:r>
      <w:r w:rsidR="00352293" w:rsidRPr="00444E38">
        <w:rPr>
          <w:sz w:val="26"/>
          <w:szCs w:val="26"/>
        </w:rPr>
        <w:t>,</w:t>
      </w:r>
      <w:r w:rsidR="00C14BE2" w:rsidRPr="00444E38">
        <w:rPr>
          <w:sz w:val="26"/>
          <w:szCs w:val="26"/>
        </w:rPr>
        <w:t xml:space="preserve"> and denying that PPL had a duty to </w:t>
      </w:r>
      <w:r w:rsidR="007F2E7A" w:rsidRPr="00444E38">
        <w:rPr>
          <w:sz w:val="26"/>
          <w:szCs w:val="26"/>
        </w:rPr>
        <w:t xml:space="preserve">run a line to the property essentially at no cost to </w:t>
      </w:r>
      <w:r w:rsidR="00105B6C">
        <w:rPr>
          <w:sz w:val="26"/>
          <w:szCs w:val="26"/>
        </w:rPr>
        <w:t xml:space="preserve">the </w:t>
      </w:r>
      <w:r w:rsidR="007F2E7A" w:rsidRPr="00444E38">
        <w:rPr>
          <w:sz w:val="26"/>
          <w:szCs w:val="26"/>
        </w:rPr>
        <w:t>Complainants</w:t>
      </w:r>
      <w:r w:rsidR="00CE53C2" w:rsidRPr="00444E38">
        <w:rPr>
          <w:sz w:val="26"/>
          <w:szCs w:val="26"/>
        </w:rPr>
        <w:t xml:space="preserve">.  </w:t>
      </w:r>
      <w:r w:rsidR="000C3C79" w:rsidRPr="00444E38">
        <w:rPr>
          <w:sz w:val="26"/>
          <w:szCs w:val="26"/>
        </w:rPr>
        <w:t>Answer at</w:t>
      </w:r>
      <w:r w:rsidR="00F7277D" w:rsidRPr="00444E38">
        <w:rPr>
          <w:sz w:val="26"/>
          <w:szCs w:val="26"/>
        </w:rPr>
        <w:t> </w:t>
      </w:r>
      <w:r w:rsidR="00DA3CBC" w:rsidRPr="00444E38">
        <w:rPr>
          <w:sz w:val="26"/>
          <w:szCs w:val="26"/>
        </w:rPr>
        <w:t>1</w:t>
      </w:r>
      <w:r w:rsidR="000C3C79" w:rsidRPr="00444E38">
        <w:rPr>
          <w:sz w:val="26"/>
          <w:szCs w:val="26"/>
        </w:rPr>
        <w:t>.  Therefore, PPL requested that the Complaint be d</w:t>
      </w:r>
      <w:r w:rsidR="00CE53C2" w:rsidRPr="00444E38">
        <w:rPr>
          <w:sz w:val="26"/>
          <w:szCs w:val="26"/>
        </w:rPr>
        <w:t>ismissed</w:t>
      </w:r>
      <w:r w:rsidR="000C3C79" w:rsidRPr="00444E38">
        <w:rPr>
          <w:sz w:val="26"/>
          <w:szCs w:val="26"/>
        </w:rPr>
        <w:t>.</w:t>
      </w:r>
      <w:r w:rsidR="00D2269B" w:rsidRPr="00444E38">
        <w:rPr>
          <w:sz w:val="26"/>
          <w:szCs w:val="26"/>
        </w:rPr>
        <w:t xml:space="preserve">  </w:t>
      </w:r>
      <w:r w:rsidR="00222C26" w:rsidRPr="00444E38">
        <w:rPr>
          <w:sz w:val="26"/>
          <w:szCs w:val="26"/>
        </w:rPr>
        <w:t xml:space="preserve">Answer </w:t>
      </w:r>
      <w:r w:rsidR="00D2269B" w:rsidRPr="00444E38">
        <w:rPr>
          <w:sz w:val="26"/>
          <w:szCs w:val="26"/>
        </w:rPr>
        <w:t xml:space="preserve">at </w:t>
      </w:r>
      <w:r w:rsidR="00DA3CBC" w:rsidRPr="00444E38">
        <w:rPr>
          <w:sz w:val="26"/>
          <w:szCs w:val="26"/>
        </w:rPr>
        <w:t>2</w:t>
      </w:r>
      <w:r w:rsidR="00D2269B" w:rsidRPr="00444E38">
        <w:rPr>
          <w:sz w:val="26"/>
          <w:szCs w:val="26"/>
        </w:rPr>
        <w:t>.</w:t>
      </w:r>
    </w:p>
    <w:p w14:paraId="5FA7DC0A" w14:textId="45B15116" w:rsidR="000C3C79" w:rsidRPr="00444E38" w:rsidRDefault="000C3C79" w:rsidP="000D7B91">
      <w:pPr>
        <w:widowControl/>
        <w:tabs>
          <w:tab w:val="left" w:pos="-720"/>
        </w:tabs>
        <w:suppressAutoHyphens/>
        <w:spacing w:line="360" w:lineRule="auto"/>
        <w:ind w:firstLine="1440"/>
        <w:rPr>
          <w:sz w:val="26"/>
          <w:szCs w:val="26"/>
        </w:rPr>
      </w:pPr>
    </w:p>
    <w:p w14:paraId="47228FB0" w14:textId="33A537DE" w:rsidR="000C3C79" w:rsidRPr="00444E38" w:rsidRDefault="007237E1" w:rsidP="000D7B91">
      <w:pPr>
        <w:widowControl/>
        <w:tabs>
          <w:tab w:val="left" w:pos="-720"/>
        </w:tabs>
        <w:suppressAutoHyphens/>
        <w:spacing w:line="360" w:lineRule="auto"/>
        <w:ind w:firstLine="1440"/>
        <w:rPr>
          <w:sz w:val="26"/>
          <w:szCs w:val="26"/>
        </w:rPr>
      </w:pPr>
      <w:r w:rsidRPr="00444E38">
        <w:rPr>
          <w:sz w:val="26"/>
          <w:szCs w:val="26"/>
        </w:rPr>
        <w:t xml:space="preserve">The hearing convened as </w:t>
      </w:r>
      <w:r w:rsidR="00D2269B" w:rsidRPr="00444E38">
        <w:rPr>
          <w:sz w:val="26"/>
          <w:szCs w:val="26"/>
        </w:rPr>
        <w:t>re</w:t>
      </w:r>
      <w:r w:rsidRPr="00444E38">
        <w:rPr>
          <w:sz w:val="26"/>
          <w:szCs w:val="26"/>
        </w:rPr>
        <w:t xml:space="preserve">scheduled on </w:t>
      </w:r>
      <w:r w:rsidR="00D23C16" w:rsidRPr="00444E38">
        <w:rPr>
          <w:sz w:val="26"/>
          <w:szCs w:val="26"/>
        </w:rPr>
        <w:t>February 2, 2021</w:t>
      </w:r>
      <w:r w:rsidRPr="00444E38">
        <w:rPr>
          <w:sz w:val="26"/>
          <w:szCs w:val="26"/>
        </w:rPr>
        <w:t xml:space="preserve">.  </w:t>
      </w:r>
      <w:r w:rsidR="000E0C48" w:rsidRPr="00444E38">
        <w:rPr>
          <w:sz w:val="26"/>
          <w:szCs w:val="26"/>
        </w:rPr>
        <w:t xml:space="preserve">Randall Paul appeared </w:t>
      </w:r>
      <w:r w:rsidRPr="00444E38">
        <w:rPr>
          <w:i/>
          <w:iCs/>
          <w:sz w:val="26"/>
          <w:szCs w:val="26"/>
        </w:rPr>
        <w:t>pro se</w:t>
      </w:r>
      <w:r w:rsidR="00302EEC" w:rsidRPr="00444E38">
        <w:rPr>
          <w:sz w:val="26"/>
          <w:szCs w:val="26"/>
        </w:rPr>
        <w:t xml:space="preserve"> and presented the Complainants’ case,</w:t>
      </w:r>
      <w:r w:rsidRPr="00444E38">
        <w:rPr>
          <w:sz w:val="26"/>
          <w:szCs w:val="26"/>
        </w:rPr>
        <w:t xml:space="preserve"> testified on h</w:t>
      </w:r>
      <w:r w:rsidR="009D44AD" w:rsidRPr="00444E38">
        <w:rPr>
          <w:sz w:val="26"/>
          <w:szCs w:val="26"/>
        </w:rPr>
        <w:t>is</w:t>
      </w:r>
      <w:r w:rsidRPr="00444E38">
        <w:rPr>
          <w:sz w:val="26"/>
          <w:szCs w:val="26"/>
        </w:rPr>
        <w:t xml:space="preserve"> own behalf and presented no other witnesses.</w:t>
      </w:r>
      <w:r w:rsidR="0003109A">
        <w:rPr>
          <w:sz w:val="26"/>
          <w:szCs w:val="26"/>
        </w:rPr>
        <w:t xml:space="preserve"> </w:t>
      </w:r>
      <w:r w:rsidR="007A1F0B" w:rsidRPr="00444E38">
        <w:rPr>
          <w:sz w:val="26"/>
          <w:szCs w:val="26"/>
        </w:rPr>
        <w:t xml:space="preserve"> Tr. at </w:t>
      </w:r>
      <w:r w:rsidR="006253B8" w:rsidRPr="00444E38">
        <w:rPr>
          <w:sz w:val="26"/>
          <w:szCs w:val="26"/>
        </w:rPr>
        <w:t>4-22</w:t>
      </w:r>
      <w:r w:rsidR="007A1F0B" w:rsidRPr="00444E38">
        <w:rPr>
          <w:sz w:val="26"/>
          <w:szCs w:val="26"/>
        </w:rPr>
        <w:t>.</w:t>
      </w:r>
      <w:r w:rsidRPr="00444E38">
        <w:rPr>
          <w:sz w:val="26"/>
          <w:szCs w:val="26"/>
        </w:rPr>
        <w:t xml:space="preserve">  Four </w:t>
      </w:r>
      <w:r w:rsidR="00E04D36" w:rsidRPr="00444E38">
        <w:rPr>
          <w:sz w:val="26"/>
          <w:szCs w:val="26"/>
        </w:rPr>
        <w:t xml:space="preserve">of the </w:t>
      </w:r>
      <w:r w:rsidR="00236658" w:rsidRPr="00444E38">
        <w:rPr>
          <w:sz w:val="26"/>
          <w:szCs w:val="26"/>
        </w:rPr>
        <w:t xml:space="preserve">Complainants’ </w:t>
      </w:r>
      <w:r w:rsidRPr="00444E38">
        <w:rPr>
          <w:sz w:val="26"/>
          <w:szCs w:val="26"/>
        </w:rPr>
        <w:t xml:space="preserve">exhibits were </w:t>
      </w:r>
      <w:r w:rsidR="00236658" w:rsidRPr="00444E38">
        <w:rPr>
          <w:sz w:val="26"/>
          <w:szCs w:val="26"/>
        </w:rPr>
        <w:t>entered into the record</w:t>
      </w:r>
      <w:r w:rsidR="00BB649E" w:rsidRPr="00444E38">
        <w:rPr>
          <w:sz w:val="26"/>
          <w:szCs w:val="26"/>
        </w:rPr>
        <w:t xml:space="preserve"> (</w:t>
      </w:r>
      <w:r w:rsidR="007377F8" w:rsidRPr="00444E38">
        <w:rPr>
          <w:sz w:val="26"/>
          <w:szCs w:val="26"/>
        </w:rPr>
        <w:t>Complainant</w:t>
      </w:r>
      <w:r w:rsidR="009D44AD" w:rsidRPr="00444E38">
        <w:rPr>
          <w:sz w:val="26"/>
          <w:szCs w:val="26"/>
        </w:rPr>
        <w:t>s</w:t>
      </w:r>
      <w:r w:rsidR="007377F8" w:rsidRPr="00444E38">
        <w:rPr>
          <w:sz w:val="26"/>
          <w:szCs w:val="26"/>
        </w:rPr>
        <w:t xml:space="preserve"> Exhibit</w:t>
      </w:r>
      <w:r w:rsidR="00BB649E" w:rsidRPr="00444E38">
        <w:rPr>
          <w:sz w:val="26"/>
          <w:szCs w:val="26"/>
        </w:rPr>
        <w:t>s</w:t>
      </w:r>
      <w:r w:rsidR="007377F8" w:rsidRPr="00444E38">
        <w:rPr>
          <w:sz w:val="26"/>
          <w:szCs w:val="26"/>
        </w:rPr>
        <w:t xml:space="preserve"> A,</w:t>
      </w:r>
      <w:r w:rsidR="00BB649E" w:rsidRPr="00444E38">
        <w:rPr>
          <w:sz w:val="26"/>
          <w:szCs w:val="26"/>
        </w:rPr>
        <w:t xml:space="preserve"> </w:t>
      </w:r>
      <w:r w:rsidR="0082210C" w:rsidRPr="00444E38">
        <w:rPr>
          <w:sz w:val="26"/>
          <w:szCs w:val="26"/>
        </w:rPr>
        <w:t>C</w:t>
      </w:r>
      <w:r w:rsidR="007377F8" w:rsidRPr="00444E38">
        <w:rPr>
          <w:sz w:val="26"/>
          <w:szCs w:val="26"/>
        </w:rPr>
        <w:t xml:space="preserve">, </w:t>
      </w:r>
      <w:r w:rsidR="00493551" w:rsidRPr="00444E38">
        <w:rPr>
          <w:sz w:val="26"/>
          <w:szCs w:val="26"/>
        </w:rPr>
        <w:t>D</w:t>
      </w:r>
      <w:r w:rsidR="007377F8" w:rsidRPr="00444E38">
        <w:rPr>
          <w:sz w:val="26"/>
          <w:szCs w:val="26"/>
        </w:rPr>
        <w:t>, and</w:t>
      </w:r>
      <w:r w:rsidR="00D2269B" w:rsidRPr="00444E38">
        <w:rPr>
          <w:sz w:val="26"/>
          <w:szCs w:val="26"/>
        </w:rPr>
        <w:t xml:space="preserve"> </w:t>
      </w:r>
      <w:r w:rsidR="002C4D37" w:rsidRPr="00444E38">
        <w:rPr>
          <w:sz w:val="26"/>
          <w:szCs w:val="26"/>
        </w:rPr>
        <w:t>E</w:t>
      </w:r>
      <w:r w:rsidR="005F5D4C" w:rsidRPr="00444E38">
        <w:rPr>
          <w:sz w:val="26"/>
          <w:szCs w:val="26"/>
        </w:rPr>
        <w:t>)</w:t>
      </w:r>
      <w:r w:rsidR="004F1AD4" w:rsidRPr="00444E38">
        <w:rPr>
          <w:sz w:val="26"/>
          <w:szCs w:val="26"/>
        </w:rPr>
        <w:t xml:space="preserve">.  </w:t>
      </w:r>
      <w:r w:rsidR="007A1F0B" w:rsidRPr="00444E38">
        <w:rPr>
          <w:sz w:val="26"/>
          <w:szCs w:val="26"/>
        </w:rPr>
        <w:t xml:space="preserve">Tr. at </w:t>
      </w:r>
      <w:r w:rsidR="006253B8" w:rsidRPr="00444E38">
        <w:rPr>
          <w:sz w:val="26"/>
          <w:szCs w:val="26"/>
        </w:rPr>
        <w:t>22</w:t>
      </w:r>
      <w:r w:rsidR="007A1F0B" w:rsidRPr="00444E38">
        <w:rPr>
          <w:sz w:val="26"/>
          <w:szCs w:val="26"/>
        </w:rPr>
        <w:t xml:space="preserve">; </w:t>
      </w:r>
      <w:r w:rsidR="004F1AD4" w:rsidRPr="00444E38">
        <w:rPr>
          <w:sz w:val="26"/>
          <w:szCs w:val="26"/>
        </w:rPr>
        <w:t xml:space="preserve">I.D. at </w:t>
      </w:r>
      <w:r w:rsidR="00266531" w:rsidRPr="00444E38">
        <w:rPr>
          <w:sz w:val="26"/>
          <w:szCs w:val="26"/>
        </w:rPr>
        <w:t>2</w:t>
      </w:r>
      <w:r w:rsidR="00AB6305" w:rsidRPr="00444E38">
        <w:rPr>
          <w:sz w:val="26"/>
          <w:szCs w:val="26"/>
        </w:rPr>
        <w:t>.</w:t>
      </w:r>
      <w:r w:rsidR="004F1AD4" w:rsidRPr="00444E38">
        <w:rPr>
          <w:sz w:val="26"/>
          <w:szCs w:val="26"/>
        </w:rPr>
        <w:t xml:space="preserve">  </w:t>
      </w:r>
      <w:r w:rsidR="005F5D4C" w:rsidRPr="00444E38">
        <w:rPr>
          <w:sz w:val="26"/>
          <w:szCs w:val="26"/>
        </w:rPr>
        <w:t>PPL was repre</w:t>
      </w:r>
      <w:r w:rsidR="00D5076B" w:rsidRPr="00444E38">
        <w:rPr>
          <w:sz w:val="26"/>
          <w:szCs w:val="26"/>
        </w:rPr>
        <w:t xml:space="preserve">sented by counsel who presented the testimony of </w:t>
      </w:r>
      <w:r w:rsidR="007B5D4C" w:rsidRPr="00444E38">
        <w:rPr>
          <w:sz w:val="26"/>
          <w:szCs w:val="26"/>
        </w:rPr>
        <w:t>Michael</w:t>
      </w:r>
      <w:r w:rsidR="003F06DD" w:rsidRPr="00444E38">
        <w:rPr>
          <w:sz w:val="26"/>
          <w:szCs w:val="26"/>
        </w:rPr>
        <w:t xml:space="preserve"> Hadginske</w:t>
      </w:r>
      <w:r w:rsidR="00D5076B" w:rsidRPr="00444E38">
        <w:rPr>
          <w:sz w:val="26"/>
          <w:szCs w:val="26"/>
        </w:rPr>
        <w:t xml:space="preserve">, a </w:t>
      </w:r>
      <w:r w:rsidR="003F06DD" w:rsidRPr="00444E38">
        <w:rPr>
          <w:sz w:val="26"/>
          <w:szCs w:val="26"/>
        </w:rPr>
        <w:t xml:space="preserve">Regional Design Supervisor </w:t>
      </w:r>
      <w:r w:rsidR="00D5076B" w:rsidRPr="00444E38">
        <w:rPr>
          <w:sz w:val="26"/>
          <w:szCs w:val="26"/>
        </w:rPr>
        <w:t xml:space="preserve">for PPL.  </w:t>
      </w:r>
      <w:r w:rsidR="006253B8" w:rsidRPr="00444E38">
        <w:rPr>
          <w:sz w:val="26"/>
          <w:szCs w:val="26"/>
        </w:rPr>
        <w:t>Tr. at 22-</w:t>
      </w:r>
      <w:r w:rsidR="00C87DDF" w:rsidRPr="00444E38">
        <w:rPr>
          <w:sz w:val="26"/>
          <w:szCs w:val="26"/>
        </w:rPr>
        <w:t>46</w:t>
      </w:r>
      <w:r w:rsidR="001F595C" w:rsidRPr="00444E38">
        <w:rPr>
          <w:sz w:val="26"/>
          <w:szCs w:val="26"/>
        </w:rPr>
        <w:t xml:space="preserve">.  </w:t>
      </w:r>
      <w:r w:rsidR="007C3AE9" w:rsidRPr="00444E38">
        <w:rPr>
          <w:sz w:val="26"/>
          <w:szCs w:val="26"/>
        </w:rPr>
        <w:t xml:space="preserve">Four of </w:t>
      </w:r>
      <w:r w:rsidR="00D5076B" w:rsidRPr="00444E38">
        <w:rPr>
          <w:sz w:val="26"/>
          <w:szCs w:val="26"/>
        </w:rPr>
        <w:t>PPL</w:t>
      </w:r>
      <w:r w:rsidR="007C3AE9" w:rsidRPr="00444E38">
        <w:rPr>
          <w:sz w:val="26"/>
          <w:szCs w:val="26"/>
        </w:rPr>
        <w:t xml:space="preserve">’s </w:t>
      </w:r>
      <w:r w:rsidR="00D5076B" w:rsidRPr="00444E38">
        <w:rPr>
          <w:sz w:val="26"/>
          <w:szCs w:val="26"/>
        </w:rPr>
        <w:t>exhibits</w:t>
      </w:r>
      <w:r w:rsidR="00A745D4" w:rsidRPr="00444E38">
        <w:rPr>
          <w:sz w:val="26"/>
          <w:szCs w:val="26"/>
        </w:rPr>
        <w:t xml:space="preserve"> </w:t>
      </w:r>
      <w:r w:rsidR="00D5076B" w:rsidRPr="00444E38">
        <w:rPr>
          <w:sz w:val="26"/>
          <w:szCs w:val="26"/>
        </w:rPr>
        <w:t>were admitted into the record</w:t>
      </w:r>
      <w:r w:rsidR="00A745D4" w:rsidRPr="00444E38">
        <w:rPr>
          <w:sz w:val="26"/>
          <w:szCs w:val="26"/>
        </w:rPr>
        <w:t xml:space="preserve"> (</w:t>
      </w:r>
      <w:r w:rsidR="00D5076B" w:rsidRPr="00444E38">
        <w:rPr>
          <w:sz w:val="26"/>
          <w:szCs w:val="26"/>
        </w:rPr>
        <w:t>PPL Exhibit</w:t>
      </w:r>
      <w:r w:rsidR="00A745D4" w:rsidRPr="00444E38">
        <w:rPr>
          <w:sz w:val="26"/>
          <w:szCs w:val="26"/>
        </w:rPr>
        <w:t>s</w:t>
      </w:r>
      <w:r w:rsidR="00D5076B" w:rsidRPr="00444E38">
        <w:rPr>
          <w:sz w:val="26"/>
          <w:szCs w:val="26"/>
        </w:rPr>
        <w:t xml:space="preserve"> </w:t>
      </w:r>
      <w:r w:rsidR="005E7789" w:rsidRPr="00444E38">
        <w:rPr>
          <w:sz w:val="26"/>
          <w:szCs w:val="26"/>
        </w:rPr>
        <w:t>1</w:t>
      </w:r>
      <w:r w:rsidR="00A745D4" w:rsidRPr="00444E38">
        <w:rPr>
          <w:sz w:val="26"/>
          <w:szCs w:val="26"/>
        </w:rPr>
        <w:t xml:space="preserve">, </w:t>
      </w:r>
      <w:r w:rsidR="00860638" w:rsidRPr="00444E38">
        <w:rPr>
          <w:sz w:val="26"/>
          <w:szCs w:val="26"/>
        </w:rPr>
        <w:t>3</w:t>
      </w:r>
      <w:r w:rsidR="00D5076B" w:rsidRPr="00444E38">
        <w:rPr>
          <w:sz w:val="26"/>
          <w:szCs w:val="26"/>
        </w:rPr>
        <w:t xml:space="preserve">, </w:t>
      </w:r>
      <w:r w:rsidR="009F1AC0" w:rsidRPr="00444E38">
        <w:rPr>
          <w:sz w:val="26"/>
          <w:szCs w:val="26"/>
        </w:rPr>
        <w:t>4</w:t>
      </w:r>
      <w:r w:rsidR="004E56DE" w:rsidRPr="00444E38">
        <w:rPr>
          <w:sz w:val="26"/>
          <w:szCs w:val="26"/>
        </w:rPr>
        <w:t>, and</w:t>
      </w:r>
      <w:r w:rsidR="004F1AD4" w:rsidRPr="00444E38">
        <w:rPr>
          <w:sz w:val="26"/>
          <w:szCs w:val="26"/>
        </w:rPr>
        <w:t xml:space="preserve"> </w:t>
      </w:r>
      <w:r w:rsidR="009D28BB" w:rsidRPr="00444E38">
        <w:rPr>
          <w:sz w:val="26"/>
          <w:szCs w:val="26"/>
        </w:rPr>
        <w:t>5</w:t>
      </w:r>
      <w:r w:rsidR="004F1AD4" w:rsidRPr="00444E38">
        <w:rPr>
          <w:sz w:val="26"/>
          <w:szCs w:val="26"/>
        </w:rPr>
        <w:t>)</w:t>
      </w:r>
      <w:r w:rsidR="004E56DE" w:rsidRPr="00444E38">
        <w:rPr>
          <w:sz w:val="26"/>
          <w:szCs w:val="26"/>
        </w:rPr>
        <w:t>.</w:t>
      </w:r>
      <w:r w:rsidR="004F1AD4" w:rsidRPr="00444E38">
        <w:rPr>
          <w:sz w:val="26"/>
          <w:szCs w:val="26"/>
        </w:rPr>
        <w:t xml:space="preserve"> </w:t>
      </w:r>
      <w:r w:rsidR="0003109A">
        <w:rPr>
          <w:sz w:val="26"/>
          <w:szCs w:val="26"/>
        </w:rPr>
        <w:t xml:space="preserve"> </w:t>
      </w:r>
      <w:r w:rsidR="001F595C" w:rsidRPr="00444E38">
        <w:rPr>
          <w:sz w:val="26"/>
          <w:szCs w:val="26"/>
        </w:rPr>
        <w:t xml:space="preserve">Tr. at </w:t>
      </w:r>
      <w:r w:rsidR="00C87DDF" w:rsidRPr="00444E38">
        <w:rPr>
          <w:sz w:val="26"/>
          <w:szCs w:val="26"/>
        </w:rPr>
        <w:t>46</w:t>
      </w:r>
      <w:r w:rsidR="001F595C" w:rsidRPr="00444E38">
        <w:rPr>
          <w:sz w:val="26"/>
          <w:szCs w:val="26"/>
        </w:rPr>
        <w:t xml:space="preserve">; </w:t>
      </w:r>
      <w:r w:rsidR="004F1AD4" w:rsidRPr="00444E38">
        <w:rPr>
          <w:sz w:val="26"/>
          <w:szCs w:val="26"/>
        </w:rPr>
        <w:t xml:space="preserve">I.D. at </w:t>
      </w:r>
      <w:r w:rsidR="00266531" w:rsidRPr="00444E38">
        <w:rPr>
          <w:sz w:val="26"/>
          <w:szCs w:val="26"/>
        </w:rPr>
        <w:t>2.</w:t>
      </w:r>
      <w:r w:rsidR="00CE1242" w:rsidRPr="00444E38">
        <w:rPr>
          <w:sz w:val="26"/>
          <w:szCs w:val="26"/>
        </w:rPr>
        <w:t xml:space="preserve">  </w:t>
      </w:r>
    </w:p>
    <w:p w14:paraId="160AA9D3" w14:textId="3221C48B" w:rsidR="004E56DE" w:rsidRPr="00444E38" w:rsidRDefault="004E56DE" w:rsidP="000D7B91">
      <w:pPr>
        <w:widowControl/>
        <w:tabs>
          <w:tab w:val="left" w:pos="-720"/>
        </w:tabs>
        <w:suppressAutoHyphens/>
        <w:spacing w:line="360" w:lineRule="auto"/>
        <w:ind w:firstLine="1440"/>
        <w:rPr>
          <w:sz w:val="26"/>
          <w:szCs w:val="26"/>
        </w:rPr>
      </w:pPr>
    </w:p>
    <w:p w14:paraId="547DC783" w14:textId="31223084" w:rsidR="004E56DE" w:rsidRPr="00444E38" w:rsidRDefault="00CE1242" w:rsidP="000D7B91">
      <w:pPr>
        <w:widowControl/>
        <w:tabs>
          <w:tab w:val="left" w:pos="-720"/>
        </w:tabs>
        <w:suppressAutoHyphens/>
        <w:spacing w:line="360" w:lineRule="auto"/>
        <w:ind w:firstLine="1440"/>
        <w:rPr>
          <w:rFonts w:eastAsia="Calibri"/>
          <w:sz w:val="26"/>
          <w:szCs w:val="26"/>
        </w:rPr>
      </w:pPr>
      <w:r w:rsidRPr="00444E38">
        <w:rPr>
          <w:rFonts w:eastAsia="Calibri"/>
          <w:sz w:val="26"/>
          <w:szCs w:val="26"/>
        </w:rPr>
        <w:t xml:space="preserve">The record closed on </w:t>
      </w:r>
      <w:r w:rsidR="004707FB" w:rsidRPr="00444E38">
        <w:rPr>
          <w:rFonts w:eastAsia="Calibri"/>
          <w:sz w:val="26"/>
          <w:szCs w:val="26"/>
        </w:rPr>
        <w:t>February 15, 2021</w:t>
      </w:r>
      <w:r w:rsidR="00D531CE" w:rsidRPr="00444E38">
        <w:rPr>
          <w:rFonts w:eastAsia="Calibri"/>
          <w:sz w:val="26"/>
          <w:szCs w:val="26"/>
        </w:rPr>
        <w:t xml:space="preserve">.  I.D. at </w:t>
      </w:r>
      <w:r w:rsidR="00A04F6C" w:rsidRPr="00444E38">
        <w:rPr>
          <w:rFonts w:eastAsia="Calibri"/>
          <w:sz w:val="26"/>
          <w:szCs w:val="26"/>
        </w:rPr>
        <w:t>2</w:t>
      </w:r>
      <w:r w:rsidRPr="00444E38">
        <w:rPr>
          <w:rFonts w:eastAsia="Calibri"/>
          <w:sz w:val="26"/>
          <w:szCs w:val="26"/>
        </w:rPr>
        <w:t xml:space="preserve">.  </w:t>
      </w:r>
    </w:p>
    <w:p w14:paraId="7FC5CDF5" w14:textId="627B2723" w:rsidR="00E92E7C" w:rsidRPr="00444E38" w:rsidRDefault="00E92E7C" w:rsidP="000D7B91">
      <w:pPr>
        <w:widowControl/>
        <w:tabs>
          <w:tab w:val="left" w:pos="-720"/>
        </w:tabs>
        <w:suppressAutoHyphens/>
        <w:spacing w:line="360" w:lineRule="auto"/>
        <w:ind w:firstLine="1440"/>
        <w:rPr>
          <w:rFonts w:eastAsia="Calibri"/>
          <w:sz w:val="26"/>
          <w:szCs w:val="26"/>
        </w:rPr>
      </w:pPr>
    </w:p>
    <w:p w14:paraId="299962BA" w14:textId="3733FB48" w:rsidR="00E92E7C" w:rsidRPr="00444E38" w:rsidRDefault="0091248C" w:rsidP="000D7B91">
      <w:pPr>
        <w:widowControl/>
        <w:tabs>
          <w:tab w:val="left" w:pos="-720"/>
        </w:tabs>
        <w:suppressAutoHyphens/>
        <w:spacing w:line="360" w:lineRule="auto"/>
        <w:ind w:firstLine="1440"/>
        <w:rPr>
          <w:sz w:val="26"/>
          <w:szCs w:val="26"/>
        </w:rPr>
      </w:pPr>
      <w:r w:rsidRPr="00444E38">
        <w:rPr>
          <w:rFonts w:eastAsia="Calibri"/>
          <w:sz w:val="26"/>
          <w:szCs w:val="26"/>
        </w:rPr>
        <w:t>In the Initial Decision issue</w:t>
      </w:r>
      <w:r w:rsidR="00DF5186" w:rsidRPr="00444E38">
        <w:rPr>
          <w:rFonts w:eastAsia="Calibri"/>
          <w:sz w:val="26"/>
          <w:szCs w:val="26"/>
        </w:rPr>
        <w:t>d</w:t>
      </w:r>
      <w:r w:rsidRPr="00444E38">
        <w:rPr>
          <w:rFonts w:eastAsia="Calibri"/>
          <w:sz w:val="26"/>
          <w:szCs w:val="26"/>
        </w:rPr>
        <w:t xml:space="preserve"> o</w:t>
      </w:r>
      <w:r w:rsidR="00E92E7C" w:rsidRPr="00444E38">
        <w:rPr>
          <w:rFonts w:eastAsia="Calibri"/>
          <w:sz w:val="26"/>
          <w:szCs w:val="26"/>
        </w:rPr>
        <w:t>n Ju</w:t>
      </w:r>
      <w:r w:rsidR="001135AF" w:rsidRPr="00444E38">
        <w:rPr>
          <w:rFonts w:eastAsia="Calibri"/>
          <w:sz w:val="26"/>
          <w:szCs w:val="26"/>
        </w:rPr>
        <w:t>ne 2,</w:t>
      </w:r>
      <w:r w:rsidR="00E92E7C" w:rsidRPr="00444E38">
        <w:rPr>
          <w:rFonts w:eastAsia="Calibri"/>
          <w:sz w:val="26"/>
          <w:szCs w:val="26"/>
        </w:rPr>
        <w:t xml:space="preserve"> 20</w:t>
      </w:r>
      <w:r w:rsidR="001135AF" w:rsidRPr="00444E38">
        <w:rPr>
          <w:rFonts w:eastAsia="Calibri"/>
          <w:sz w:val="26"/>
          <w:szCs w:val="26"/>
        </w:rPr>
        <w:t>21</w:t>
      </w:r>
      <w:r w:rsidR="00E92E7C" w:rsidRPr="00444E38">
        <w:rPr>
          <w:rFonts w:eastAsia="Calibri"/>
          <w:sz w:val="26"/>
          <w:szCs w:val="26"/>
        </w:rPr>
        <w:t xml:space="preserve">, ALJ Buckley </w:t>
      </w:r>
      <w:r w:rsidR="00B0797C" w:rsidRPr="00444E38">
        <w:rPr>
          <w:rFonts w:eastAsia="Calibri"/>
          <w:sz w:val="26"/>
          <w:szCs w:val="26"/>
        </w:rPr>
        <w:t xml:space="preserve">dismissed </w:t>
      </w:r>
      <w:r w:rsidR="00E92E7C" w:rsidRPr="00444E38">
        <w:rPr>
          <w:rFonts w:eastAsia="Calibri"/>
          <w:sz w:val="26"/>
          <w:szCs w:val="26"/>
        </w:rPr>
        <w:t>the Complaint</w:t>
      </w:r>
      <w:r w:rsidR="009D6FD9" w:rsidRPr="00444E38">
        <w:rPr>
          <w:rFonts w:eastAsia="Calibri"/>
          <w:sz w:val="26"/>
          <w:szCs w:val="26"/>
        </w:rPr>
        <w:t xml:space="preserve"> because </w:t>
      </w:r>
      <w:r w:rsidR="00105B6C">
        <w:rPr>
          <w:rFonts w:eastAsia="Calibri"/>
          <w:sz w:val="26"/>
          <w:szCs w:val="26"/>
        </w:rPr>
        <w:t xml:space="preserve">the </w:t>
      </w:r>
      <w:r w:rsidR="009D6FD9" w:rsidRPr="00444E38">
        <w:rPr>
          <w:rFonts w:eastAsia="Calibri"/>
          <w:sz w:val="26"/>
          <w:szCs w:val="26"/>
        </w:rPr>
        <w:t xml:space="preserve">Complainants </w:t>
      </w:r>
      <w:r w:rsidR="007A710A" w:rsidRPr="00444E38">
        <w:rPr>
          <w:rFonts w:eastAsia="Calibri"/>
          <w:sz w:val="26"/>
          <w:szCs w:val="26"/>
        </w:rPr>
        <w:t xml:space="preserve">did not meet their </w:t>
      </w:r>
      <w:r w:rsidR="0048498D" w:rsidRPr="00444E38">
        <w:rPr>
          <w:rFonts w:eastAsia="Calibri"/>
          <w:sz w:val="26"/>
          <w:szCs w:val="26"/>
        </w:rPr>
        <w:t>burden of proof</w:t>
      </w:r>
      <w:r w:rsidR="00E92E7C" w:rsidRPr="00444E38">
        <w:rPr>
          <w:rFonts w:eastAsia="Calibri"/>
          <w:sz w:val="26"/>
          <w:szCs w:val="26"/>
        </w:rPr>
        <w:t>.</w:t>
      </w:r>
      <w:r w:rsidR="0091438A" w:rsidRPr="00444E38">
        <w:rPr>
          <w:rFonts w:eastAsia="Calibri"/>
          <w:sz w:val="26"/>
          <w:szCs w:val="26"/>
        </w:rPr>
        <w:t xml:space="preserve">  I.D. at </w:t>
      </w:r>
      <w:r w:rsidR="003616CA" w:rsidRPr="00444E38">
        <w:rPr>
          <w:rFonts w:eastAsia="Calibri"/>
          <w:sz w:val="26"/>
          <w:szCs w:val="26"/>
        </w:rPr>
        <w:t>12.</w:t>
      </w:r>
      <w:r w:rsidR="00E92E7C" w:rsidRPr="00444E38">
        <w:rPr>
          <w:rFonts w:eastAsia="Calibri"/>
          <w:sz w:val="26"/>
          <w:szCs w:val="26"/>
        </w:rPr>
        <w:t xml:space="preserve">  </w:t>
      </w:r>
      <w:r w:rsidR="00EF4E4B" w:rsidRPr="00444E38">
        <w:rPr>
          <w:rFonts w:eastAsia="Calibri"/>
          <w:sz w:val="26"/>
          <w:szCs w:val="26"/>
        </w:rPr>
        <w:t xml:space="preserve">Specifically, the ALJ </w:t>
      </w:r>
      <w:r w:rsidR="00E37DA9" w:rsidRPr="00444E38">
        <w:rPr>
          <w:rFonts w:eastAsia="Calibri"/>
          <w:sz w:val="26"/>
          <w:szCs w:val="26"/>
        </w:rPr>
        <w:t>determined that the Complainants did not show by a p</w:t>
      </w:r>
      <w:r w:rsidR="0028503A" w:rsidRPr="00444E38">
        <w:rPr>
          <w:rFonts w:eastAsia="Calibri"/>
          <w:sz w:val="26"/>
          <w:szCs w:val="26"/>
        </w:rPr>
        <w:t xml:space="preserve">reponderance </w:t>
      </w:r>
      <w:r w:rsidR="0028503A" w:rsidRPr="00444E38">
        <w:rPr>
          <w:rFonts w:eastAsia="Calibri"/>
          <w:sz w:val="26"/>
          <w:szCs w:val="26"/>
        </w:rPr>
        <w:lastRenderedPageBreak/>
        <w:t xml:space="preserve">of the evidence that PPL </w:t>
      </w:r>
      <w:r w:rsidR="002A70DF">
        <w:rPr>
          <w:rFonts w:eastAsia="Calibri"/>
          <w:sz w:val="26"/>
          <w:szCs w:val="26"/>
        </w:rPr>
        <w:t>failed to</w:t>
      </w:r>
      <w:r w:rsidR="00051A49" w:rsidRPr="00444E38">
        <w:rPr>
          <w:rFonts w:eastAsia="Calibri"/>
          <w:sz w:val="26"/>
          <w:szCs w:val="26"/>
        </w:rPr>
        <w:t xml:space="preserve"> provide reasonable service and </w:t>
      </w:r>
      <w:r w:rsidR="0028503A" w:rsidRPr="00444E38">
        <w:rPr>
          <w:rFonts w:eastAsia="Calibri"/>
          <w:sz w:val="26"/>
          <w:szCs w:val="26"/>
        </w:rPr>
        <w:t xml:space="preserve">violated the Code or a regulation of the Commission.  </w:t>
      </w:r>
      <w:r w:rsidR="00EF4E4B" w:rsidRPr="00444E38">
        <w:rPr>
          <w:sz w:val="26"/>
          <w:szCs w:val="26"/>
        </w:rPr>
        <w:t xml:space="preserve">I.D. at </w:t>
      </w:r>
      <w:r w:rsidR="00CE5EB8" w:rsidRPr="00444E38">
        <w:rPr>
          <w:sz w:val="26"/>
          <w:szCs w:val="26"/>
        </w:rPr>
        <w:t>7</w:t>
      </w:r>
      <w:r w:rsidR="00EF4E4B" w:rsidRPr="00444E38">
        <w:rPr>
          <w:sz w:val="26"/>
          <w:szCs w:val="26"/>
        </w:rPr>
        <w:t>-1</w:t>
      </w:r>
      <w:r w:rsidR="00B04FED" w:rsidRPr="00444E38">
        <w:rPr>
          <w:sz w:val="26"/>
          <w:szCs w:val="26"/>
        </w:rPr>
        <w:t>1</w:t>
      </w:r>
      <w:r w:rsidR="00EF4E4B" w:rsidRPr="00444E38">
        <w:rPr>
          <w:sz w:val="26"/>
          <w:szCs w:val="26"/>
        </w:rPr>
        <w:t>.</w:t>
      </w:r>
    </w:p>
    <w:p w14:paraId="3E1E826F" w14:textId="337EC227" w:rsidR="005D6492" w:rsidRPr="00444E38" w:rsidRDefault="005D6492" w:rsidP="000D7B91">
      <w:pPr>
        <w:widowControl/>
        <w:tabs>
          <w:tab w:val="left" w:pos="-720"/>
        </w:tabs>
        <w:suppressAutoHyphens/>
        <w:spacing w:line="360" w:lineRule="auto"/>
        <w:ind w:firstLine="1440"/>
        <w:rPr>
          <w:sz w:val="26"/>
          <w:szCs w:val="26"/>
        </w:rPr>
      </w:pPr>
    </w:p>
    <w:p w14:paraId="595FEC41" w14:textId="2B3DB444" w:rsidR="00FA185F" w:rsidRPr="00444E38" w:rsidRDefault="005D6492" w:rsidP="001C3F07">
      <w:pPr>
        <w:widowControl/>
        <w:tabs>
          <w:tab w:val="left" w:pos="-720"/>
        </w:tabs>
        <w:suppressAutoHyphens/>
        <w:spacing w:line="360" w:lineRule="auto"/>
        <w:ind w:firstLine="1440"/>
        <w:rPr>
          <w:sz w:val="26"/>
          <w:szCs w:val="26"/>
        </w:rPr>
      </w:pPr>
      <w:r w:rsidRPr="00444E38">
        <w:rPr>
          <w:sz w:val="26"/>
          <w:szCs w:val="26"/>
        </w:rPr>
        <w:t xml:space="preserve">As noted, </w:t>
      </w:r>
      <w:r w:rsidRPr="00444E38">
        <w:rPr>
          <w:i/>
          <w:iCs/>
          <w:sz w:val="26"/>
          <w:szCs w:val="26"/>
        </w:rPr>
        <w:t>supra</w:t>
      </w:r>
      <w:r w:rsidRPr="00444E38">
        <w:rPr>
          <w:sz w:val="26"/>
          <w:szCs w:val="26"/>
        </w:rPr>
        <w:t xml:space="preserve">, </w:t>
      </w:r>
      <w:r w:rsidR="00DF6397">
        <w:rPr>
          <w:sz w:val="26"/>
          <w:szCs w:val="26"/>
        </w:rPr>
        <w:t xml:space="preserve">the </w:t>
      </w:r>
      <w:r w:rsidR="00E84775" w:rsidRPr="00444E38">
        <w:rPr>
          <w:sz w:val="26"/>
          <w:szCs w:val="26"/>
        </w:rPr>
        <w:t xml:space="preserve">Complainants </w:t>
      </w:r>
      <w:r w:rsidRPr="00444E38">
        <w:rPr>
          <w:sz w:val="26"/>
          <w:szCs w:val="26"/>
        </w:rPr>
        <w:t xml:space="preserve">filed Exceptions </w:t>
      </w:r>
      <w:r w:rsidR="006F69CD" w:rsidRPr="00444E38">
        <w:rPr>
          <w:sz w:val="26"/>
          <w:szCs w:val="26"/>
        </w:rPr>
        <w:t>on June 15, 2021</w:t>
      </w:r>
      <w:r w:rsidRPr="00444E38">
        <w:rPr>
          <w:sz w:val="26"/>
          <w:szCs w:val="26"/>
        </w:rPr>
        <w:t xml:space="preserve">.  </w:t>
      </w:r>
      <w:r w:rsidR="00E84775" w:rsidRPr="00444E38">
        <w:rPr>
          <w:sz w:val="26"/>
          <w:szCs w:val="26"/>
        </w:rPr>
        <w:t xml:space="preserve">PPL filed </w:t>
      </w:r>
      <w:r w:rsidRPr="00444E38">
        <w:rPr>
          <w:sz w:val="26"/>
          <w:szCs w:val="26"/>
        </w:rPr>
        <w:t>Replies to Exceptions</w:t>
      </w:r>
      <w:r w:rsidR="00E84775" w:rsidRPr="00444E38">
        <w:rPr>
          <w:sz w:val="26"/>
          <w:szCs w:val="26"/>
        </w:rPr>
        <w:t xml:space="preserve"> on Ju</w:t>
      </w:r>
      <w:r w:rsidR="0030415A" w:rsidRPr="00444E38">
        <w:rPr>
          <w:sz w:val="26"/>
          <w:szCs w:val="26"/>
        </w:rPr>
        <w:t>ne 25</w:t>
      </w:r>
      <w:r w:rsidR="00E84775" w:rsidRPr="00444E38">
        <w:rPr>
          <w:sz w:val="26"/>
          <w:szCs w:val="26"/>
        </w:rPr>
        <w:t>, 2021</w:t>
      </w:r>
      <w:r w:rsidRPr="00444E38">
        <w:rPr>
          <w:sz w:val="26"/>
          <w:szCs w:val="26"/>
        </w:rPr>
        <w:t xml:space="preserve">.  </w:t>
      </w:r>
    </w:p>
    <w:p w14:paraId="56444729" w14:textId="77777777" w:rsidR="00D2269B" w:rsidRPr="00444E38" w:rsidRDefault="00D2269B" w:rsidP="001C3F07">
      <w:pPr>
        <w:widowControl/>
        <w:tabs>
          <w:tab w:val="left" w:pos="-720"/>
        </w:tabs>
        <w:suppressAutoHyphens/>
        <w:spacing w:line="360" w:lineRule="auto"/>
        <w:ind w:firstLine="1440"/>
        <w:rPr>
          <w:rFonts w:eastAsia="Calibri"/>
          <w:sz w:val="26"/>
          <w:szCs w:val="26"/>
        </w:rPr>
      </w:pPr>
    </w:p>
    <w:p w14:paraId="637118CA" w14:textId="3BA7B37D" w:rsidR="009775C5" w:rsidRPr="00444E38" w:rsidRDefault="009775C5" w:rsidP="00783C45">
      <w:pPr>
        <w:pStyle w:val="Heading1"/>
        <w:ind w:left="0" w:firstLine="0"/>
        <w:rPr>
          <w:szCs w:val="26"/>
        </w:rPr>
      </w:pPr>
      <w:r w:rsidRPr="00444E38">
        <w:rPr>
          <w:szCs w:val="26"/>
        </w:rPr>
        <w:t>Background</w:t>
      </w:r>
    </w:p>
    <w:p w14:paraId="6FDA160C" w14:textId="461A511A" w:rsidR="009775C5" w:rsidRPr="00444E38" w:rsidRDefault="009775C5" w:rsidP="00F16E22">
      <w:pPr>
        <w:widowControl/>
        <w:spacing w:line="360" w:lineRule="auto"/>
        <w:ind w:firstLine="1440"/>
        <w:rPr>
          <w:sz w:val="26"/>
          <w:szCs w:val="26"/>
        </w:rPr>
      </w:pPr>
    </w:p>
    <w:p w14:paraId="0D7908F3" w14:textId="1D0ADB2E" w:rsidR="00A12261" w:rsidRPr="00444E38" w:rsidRDefault="001C3F07" w:rsidP="00F16E22">
      <w:pPr>
        <w:widowControl/>
        <w:spacing w:line="360" w:lineRule="auto"/>
        <w:ind w:firstLine="1440"/>
        <w:rPr>
          <w:sz w:val="26"/>
          <w:szCs w:val="26"/>
        </w:rPr>
      </w:pPr>
      <w:r w:rsidRPr="00444E38">
        <w:rPr>
          <w:sz w:val="26"/>
          <w:szCs w:val="26"/>
        </w:rPr>
        <w:t xml:space="preserve">The dispute between the </w:t>
      </w:r>
      <w:r w:rsidR="00EF5403">
        <w:rPr>
          <w:sz w:val="26"/>
          <w:szCs w:val="26"/>
        </w:rPr>
        <w:t>P</w:t>
      </w:r>
      <w:r w:rsidRPr="00444E38">
        <w:rPr>
          <w:sz w:val="26"/>
          <w:szCs w:val="26"/>
        </w:rPr>
        <w:t xml:space="preserve">arties concerns the </w:t>
      </w:r>
      <w:r w:rsidR="00DA1107" w:rsidRPr="00444E38">
        <w:rPr>
          <w:sz w:val="26"/>
          <w:szCs w:val="26"/>
        </w:rPr>
        <w:t xml:space="preserve">desire of </w:t>
      </w:r>
      <w:r w:rsidR="00BD3FBA">
        <w:rPr>
          <w:sz w:val="26"/>
          <w:szCs w:val="26"/>
        </w:rPr>
        <w:t xml:space="preserve">the </w:t>
      </w:r>
      <w:r w:rsidR="00DA1107" w:rsidRPr="00444E38">
        <w:rPr>
          <w:sz w:val="26"/>
          <w:szCs w:val="26"/>
        </w:rPr>
        <w:t xml:space="preserve">Complainants </w:t>
      </w:r>
      <w:r w:rsidR="00E62511" w:rsidRPr="00444E38">
        <w:rPr>
          <w:sz w:val="26"/>
          <w:szCs w:val="26"/>
        </w:rPr>
        <w:t xml:space="preserve">to have PPL run a distribution line and reinstall facilities at a lot </w:t>
      </w:r>
      <w:r w:rsidR="00D01625" w:rsidRPr="00444E38">
        <w:rPr>
          <w:sz w:val="26"/>
          <w:szCs w:val="26"/>
        </w:rPr>
        <w:t xml:space="preserve">owned by </w:t>
      </w:r>
      <w:r w:rsidR="00D07538">
        <w:rPr>
          <w:sz w:val="26"/>
          <w:szCs w:val="26"/>
        </w:rPr>
        <w:t xml:space="preserve">the </w:t>
      </w:r>
      <w:r w:rsidR="00D01625" w:rsidRPr="00444E38">
        <w:rPr>
          <w:sz w:val="26"/>
          <w:szCs w:val="26"/>
        </w:rPr>
        <w:t xml:space="preserve">Complainants </w:t>
      </w:r>
      <w:r w:rsidR="003B6713" w:rsidRPr="00444E38">
        <w:rPr>
          <w:sz w:val="26"/>
          <w:szCs w:val="26"/>
        </w:rPr>
        <w:t>at 0</w:t>
      </w:r>
      <w:r w:rsidR="00B37EAA" w:rsidRPr="00444E38">
        <w:rPr>
          <w:sz w:val="26"/>
          <w:szCs w:val="26"/>
        </w:rPr>
        <w:t xml:space="preserve"> River Drive, Dalmatia, PA, </w:t>
      </w:r>
      <w:r w:rsidR="00A809F5" w:rsidRPr="00444E38">
        <w:rPr>
          <w:sz w:val="26"/>
          <w:szCs w:val="26"/>
        </w:rPr>
        <w:t>which had been p</w:t>
      </w:r>
      <w:r w:rsidR="001D1AF0" w:rsidRPr="00444E38">
        <w:rPr>
          <w:sz w:val="26"/>
          <w:szCs w:val="26"/>
        </w:rPr>
        <w:t>reviously used as a campsite</w:t>
      </w:r>
      <w:r w:rsidR="00003ADE" w:rsidRPr="00444E38">
        <w:rPr>
          <w:sz w:val="26"/>
          <w:szCs w:val="26"/>
        </w:rPr>
        <w:t>.  Tr</w:t>
      </w:r>
      <w:r w:rsidR="00056628" w:rsidRPr="00444E38">
        <w:rPr>
          <w:sz w:val="26"/>
          <w:szCs w:val="26"/>
        </w:rPr>
        <w:t>.</w:t>
      </w:r>
      <w:r w:rsidR="00003ADE" w:rsidRPr="00444E38">
        <w:rPr>
          <w:sz w:val="26"/>
          <w:szCs w:val="26"/>
        </w:rPr>
        <w:t xml:space="preserve"> at </w:t>
      </w:r>
      <w:r w:rsidR="00AF36C6" w:rsidRPr="00444E38">
        <w:rPr>
          <w:sz w:val="26"/>
          <w:szCs w:val="26"/>
        </w:rPr>
        <w:t xml:space="preserve">5, 7.  </w:t>
      </w:r>
      <w:r w:rsidR="00C64EA2" w:rsidRPr="00444E38">
        <w:rPr>
          <w:sz w:val="26"/>
          <w:szCs w:val="26"/>
        </w:rPr>
        <w:t xml:space="preserve">Electric </w:t>
      </w:r>
      <w:r w:rsidR="000661F4" w:rsidRPr="00444E38">
        <w:rPr>
          <w:sz w:val="26"/>
          <w:szCs w:val="26"/>
        </w:rPr>
        <w:t xml:space="preserve">service </w:t>
      </w:r>
      <w:r w:rsidR="00C64EA2" w:rsidRPr="00444E38">
        <w:rPr>
          <w:sz w:val="26"/>
          <w:szCs w:val="26"/>
        </w:rPr>
        <w:t xml:space="preserve">was discontinued </w:t>
      </w:r>
      <w:r w:rsidR="000661F4" w:rsidRPr="00444E38">
        <w:rPr>
          <w:sz w:val="26"/>
          <w:szCs w:val="26"/>
        </w:rPr>
        <w:t xml:space="preserve">to this site, located immediately adjacent to the Susquehanna River, </w:t>
      </w:r>
      <w:r w:rsidR="00A438B9" w:rsidRPr="00444E38">
        <w:rPr>
          <w:sz w:val="26"/>
          <w:szCs w:val="26"/>
        </w:rPr>
        <w:t xml:space="preserve">after </w:t>
      </w:r>
      <w:r w:rsidR="00AF29D0" w:rsidRPr="00444E38">
        <w:rPr>
          <w:sz w:val="26"/>
          <w:szCs w:val="26"/>
        </w:rPr>
        <w:t>a flood in 2011</w:t>
      </w:r>
      <w:r w:rsidR="00EF6582" w:rsidRPr="00444E38">
        <w:rPr>
          <w:sz w:val="26"/>
          <w:szCs w:val="26"/>
        </w:rPr>
        <w:t xml:space="preserve"> because the meter had stopped working and </w:t>
      </w:r>
      <w:r w:rsidR="0024791B">
        <w:rPr>
          <w:sz w:val="26"/>
          <w:szCs w:val="26"/>
        </w:rPr>
        <w:t xml:space="preserve">because </w:t>
      </w:r>
      <w:r w:rsidR="00EF6582" w:rsidRPr="00444E38">
        <w:rPr>
          <w:sz w:val="26"/>
          <w:szCs w:val="26"/>
        </w:rPr>
        <w:t>mud and water were found in the meter base</w:t>
      </w:r>
      <w:r w:rsidR="0024791B">
        <w:rPr>
          <w:sz w:val="26"/>
          <w:szCs w:val="26"/>
        </w:rPr>
        <w:t xml:space="preserve">. </w:t>
      </w:r>
      <w:r w:rsidR="002A70DF">
        <w:rPr>
          <w:sz w:val="26"/>
          <w:szCs w:val="26"/>
        </w:rPr>
        <w:t xml:space="preserve"> </w:t>
      </w:r>
      <w:r w:rsidR="0024791B">
        <w:rPr>
          <w:sz w:val="26"/>
          <w:szCs w:val="26"/>
        </w:rPr>
        <w:t>Subsequently, t</w:t>
      </w:r>
      <w:r w:rsidR="001D636A" w:rsidRPr="00444E38">
        <w:rPr>
          <w:sz w:val="26"/>
          <w:szCs w:val="26"/>
        </w:rPr>
        <w:t>he nonfunctioning line and equipment were removed</w:t>
      </w:r>
      <w:r w:rsidR="005E7129" w:rsidRPr="00444E38">
        <w:rPr>
          <w:sz w:val="26"/>
          <w:szCs w:val="26"/>
        </w:rPr>
        <w:t xml:space="preserve"> </w:t>
      </w:r>
      <w:r w:rsidR="001478CB" w:rsidRPr="00444E38">
        <w:rPr>
          <w:sz w:val="26"/>
          <w:szCs w:val="26"/>
        </w:rPr>
        <w:t>in 2016</w:t>
      </w:r>
      <w:r w:rsidR="001D636A" w:rsidRPr="00444E38">
        <w:rPr>
          <w:sz w:val="26"/>
          <w:szCs w:val="26"/>
        </w:rPr>
        <w:t xml:space="preserve">.  </w:t>
      </w:r>
      <w:r w:rsidR="00694D4D" w:rsidRPr="00444E38">
        <w:rPr>
          <w:sz w:val="26"/>
          <w:szCs w:val="26"/>
        </w:rPr>
        <w:t>Tr</w:t>
      </w:r>
      <w:r w:rsidR="00056628" w:rsidRPr="00444E38">
        <w:rPr>
          <w:sz w:val="26"/>
          <w:szCs w:val="26"/>
        </w:rPr>
        <w:t xml:space="preserve">. </w:t>
      </w:r>
      <w:r w:rsidR="00694D4D" w:rsidRPr="00444E38">
        <w:rPr>
          <w:sz w:val="26"/>
          <w:szCs w:val="26"/>
        </w:rPr>
        <w:t xml:space="preserve">at </w:t>
      </w:r>
      <w:r w:rsidR="002E42C6" w:rsidRPr="00444E38">
        <w:rPr>
          <w:sz w:val="26"/>
          <w:szCs w:val="26"/>
        </w:rPr>
        <w:t>7-8</w:t>
      </w:r>
      <w:r w:rsidR="009334B2" w:rsidRPr="00444E38">
        <w:rPr>
          <w:sz w:val="26"/>
          <w:szCs w:val="26"/>
        </w:rPr>
        <w:t>, 11, 14</w:t>
      </w:r>
      <w:r w:rsidR="008147C1" w:rsidRPr="00444E38">
        <w:rPr>
          <w:sz w:val="26"/>
          <w:szCs w:val="26"/>
        </w:rPr>
        <w:t>, 15</w:t>
      </w:r>
      <w:r w:rsidR="00694D4D" w:rsidRPr="00444E38">
        <w:rPr>
          <w:sz w:val="26"/>
          <w:szCs w:val="26"/>
        </w:rPr>
        <w:t xml:space="preserve">; </w:t>
      </w:r>
      <w:r w:rsidR="006208F1" w:rsidRPr="00444E38">
        <w:rPr>
          <w:sz w:val="26"/>
          <w:szCs w:val="26"/>
        </w:rPr>
        <w:t>Complainants Exh</w:t>
      </w:r>
      <w:r w:rsidR="00056628" w:rsidRPr="00444E38">
        <w:rPr>
          <w:sz w:val="26"/>
          <w:szCs w:val="26"/>
        </w:rPr>
        <w:t>.</w:t>
      </w:r>
      <w:r w:rsidR="006208F1" w:rsidRPr="00444E38">
        <w:rPr>
          <w:sz w:val="26"/>
          <w:szCs w:val="26"/>
        </w:rPr>
        <w:t xml:space="preserve"> A, C</w:t>
      </w:r>
      <w:r w:rsidR="00694D4D" w:rsidRPr="00444E38">
        <w:rPr>
          <w:sz w:val="26"/>
          <w:szCs w:val="26"/>
        </w:rPr>
        <w:t xml:space="preserve">.  </w:t>
      </w:r>
      <w:r w:rsidR="00D07538">
        <w:rPr>
          <w:sz w:val="26"/>
          <w:szCs w:val="26"/>
        </w:rPr>
        <w:t xml:space="preserve">The </w:t>
      </w:r>
      <w:r w:rsidR="00050EA0" w:rsidRPr="00444E38">
        <w:rPr>
          <w:sz w:val="26"/>
          <w:szCs w:val="26"/>
        </w:rPr>
        <w:t>Complainants realized in 2012</w:t>
      </w:r>
      <w:r w:rsidR="00C908B1" w:rsidRPr="00444E38">
        <w:rPr>
          <w:sz w:val="26"/>
          <w:szCs w:val="26"/>
        </w:rPr>
        <w:t xml:space="preserve"> that there was no electric service to the property</w:t>
      </w:r>
      <w:r w:rsidR="00807397" w:rsidRPr="00444E38">
        <w:rPr>
          <w:sz w:val="26"/>
          <w:szCs w:val="26"/>
        </w:rPr>
        <w:t xml:space="preserve">; </w:t>
      </w:r>
      <w:r w:rsidR="006568F7">
        <w:rPr>
          <w:sz w:val="26"/>
          <w:szCs w:val="26"/>
        </w:rPr>
        <w:t xml:space="preserve">however, </w:t>
      </w:r>
      <w:r w:rsidR="006909D2" w:rsidRPr="00444E38">
        <w:rPr>
          <w:sz w:val="26"/>
          <w:szCs w:val="26"/>
        </w:rPr>
        <w:t xml:space="preserve">they </w:t>
      </w:r>
      <w:r w:rsidR="00A97570" w:rsidRPr="00444E38">
        <w:rPr>
          <w:sz w:val="26"/>
          <w:szCs w:val="26"/>
        </w:rPr>
        <w:t xml:space="preserve">contacted PPL </w:t>
      </w:r>
      <w:r w:rsidR="00D56AC2" w:rsidRPr="00444E38">
        <w:rPr>
          <w:sz w:val="26"/>
          <w:szCs w:val="26"/>
        </w:rPr>
        <w:t xml:space="preserve">on June 9, 2020, </w:t>
      </w:r>
      <w:r w:rsidR="00A97570" w:rsidRPr="00444E38">
        <w:rPr>
          <w:sz w:val="26"/>
          <w:szCs w:val="26"/>
        </w:rPr>
        <w:t>to have electric service restored</w:t>
      </w:r>
      <w:r w:rsidR="00CF1A27" w:rsidRPr="00444E38">
        <w:rPr>
          <w:sz w:val="26"/>
          <w:szCs w:val="26"/>
        </w:rPr>
        <w:t>.  Tr</w:t>
      </w:r>
      <w:r w:rsidR="00056628" w:rsidRPr="00444E38">
        <w:rPr>
          <w:sz w:val="26"/>
          <w:szCs w:val="26"/>
        </w:rPr>
        <w:t xml:space="preserve">. </w:t>
      </w:r>
      <w:r w:rsidR="00CF1A27" w:rsidRPr="00444E38">
        <w:rPr>
          <w:sz w:val="26"/>
          <w:szCs w:val="26"/>
        </w:rPr>
        <w:t xml:space="preserve">at 20.  </w:t>
      </w:r>
      <w:r w:rsidR="001746DB" w:rsidRPr="00444E38">
        <w:rPr>
          <w:sz w:val="26"/>
          <w:szCs w:val="26"/>
        </w:rPr>
        <w:t xml:space="preserve">From 2012 to 2020, </w:t>
      </w:r>
      <w:r w:rsidR="0093393B" w:rsidRPr="00444E38">
        <w:rPr>
          <w:sz w:val="26"/>
          <w:szCs w:val="26"/>
        </w:rPr>
        <w:t xml:space="preserve">PPL carried a “finalized,” </w:t>
      </w:r>
      <w:r w:rsidR="00F724AC" w:rsidRPr="00444E38">
        <w:rPr>
          <w:sz w:val="26"/>
          <w:szCs w:val="26"/>
        </w:rPr>
        <w:t>inactive billing account for the lot</w:t>
      </w:r>
      <w:r w:rsidR="0093393B" w:rsidRPr="00444E38">
        <w:rPr>
          <w:sz w:val="26"/>
          <w:szCs w:val="26"/>
        </w:rPr>
        <w:t>,</w:t>
      </w:r>
      <w:r w:rsidR="00D75553" w:rsidRPr="00444E38">
        <w:rPr>
          <w:sz w:val="26"/>
          <w:szCs w:val="26"/>
        </w:rPr>
        <w:t xml:space="preserve"> </w:t>
      </w:r>
      <w:r w:rsidR="00F724AC" w:rsidRPr="00444E38">
        <w:rPr>
          <w:sz w:val="26"/>
          <w:szCs w:val="26"/>
        </w:rPr>
        <w:t xml:space="preserve">and </w:t>
      </w:r>
      <w:r w:rsidR="001746DB" w:rsidRPr="00444E38">
        <w:rPr>
          <w:sz w:val="26"/>
          <w:szCs w:val="26"/>
        </w:rPr>
        <w:t>PPL</w:t>
      </w:r>
      <w:r w:rsidR="00B1321E" w:rsidRPr="00444E38">
        <w:rPr>
          <w:sz w:val="26"/>
          <w:szCs w:val="26"/>
        </w:rPr>
        <w:t xml:space="preserve"> did not consider </w:t>
      </w:r>
      <w:r w:rsidR="00BA2728">
        <w:rPr>
          <w:sz w:val="26"/>
          <w:szCs w:val="26"/>
        </w:rPr>
        <w:t xml:space="preserve">the </w:t>
      </w:r>
      <w:r w:rsidR="00B1321E" w:rsidRPr="00444E38">
        <w:rPr>
          <w:sz w:val="26"/>
          <w:szCs w:val="26"/>
        </w:rPr>
        <w:t>Complainants to be active customers at this property</w:t>
      </w:r>
      <w:r w:rsidR="00924F6F" w:rsidRPr="00444E38">
        <w:rPr>
          <w:sz w:val="26"/>
          <w:szCs w:val="26"/>
        </w:rPr>
        <w:t>.  Tr</w:t>
      </w:r>
      <w:r w:rsidR="00056628" w:rsidRPr="00444E38">
        <w:rPr>
          <w:sz w:val="26"/>
          <w:szCs w:val="26"/>
        </w:rPr>
        <w:t xml:space="preserve">. </w:t>
      </w:r>
      <w:r w:rsidR="00924F6F" w:rsidRPr="00444E38">
        <w:rPr>
          <w:sz w:val="26"/>
          <w:szCs w:val="26"/>
        </w:rPr>
        <w:t>at 10, 28.</w:t>
      </w:r>
      <w:r w:rsidR="00A12261" w:rsidRPr="00444E38">
        <w:rPr>
          <w:sz w:val="26"/>
          <w:szCs w:val="26"/>
        </w:rPr>
        <w:t xml:space="preserve">  </w:t>
      </w:r>
      <w:r w:rsidR="00BA2728">
        <w:rPr>
          <w:sz w:val="26"/>
          <w:szCs w:val="26"/>
        </w:rPr>
        <w:t xml:space="preserve">The </w:t>
      </w:r>
      <w:r w:rsidR="009223F2" w:rsidRPr="00444E38">
        <w:rPr>
          <w:sz w:val="26"/>
          <w:szCs w:val="26"/>
        </w:rPr>
        <w:t>Complain</w:t>
      </w:r>
      <w:r w:rsidR="00B25E2F" w:rsidRPr="00444E38">
        <w:rPr>
          <w:sz w:val="26"/>
          <w:szCs w:val="26"/>
        </w:rPr>
        <w:t>ant</w:t>
      </w:r>
      <w:r w:rsidR="008B322B">
        <w:rPr>
          <w:sz w:val="26"/>
          <w:szCs w:val="26"/>
        </w:rPr>
        <w:t>s</w:t>
      </w:r>
      <w:r w:rsidR="00B25E2F" w:rsidRPr="00444E38">
        <w:rPr>
          <w:sz w:val="26"/>
          <w:szCs w:val="26"/>
        </w:rPr>
        <w:t xml:space="preserve"> w</w:t>
      </w:r>
      <w:r w:rsidR="008B322B">
        <w:rPr>
          <w:sz w:val="26"/>
          <w:szCs w:val="26"/>
        </w:rPr>
        <w:t>ere</w:t>
      </w:r>
      <w:r w:rsidR="00B25E2F" w:rsidRPr="00444E38">
        <w:rPr>
          <w:sz w:val="26"/>
          <w:szCs w:val="26"/>
        </w:rPr>
        <w:t xml:space="preserve"> originally told </w:t>
      </w:r>
      <w:r w:rsidR="00D670D9" w:rsidRPr="00444E38">
        <w:rPr>
          <w:sz w:val="26"/>
          <w:szCs w:val="26"/>
        </w:rPr>
        <w:t xml:space="preserve">in June 2020 </w:t>
      </w:r>
      <w:r w:rsidR="00B25E2F" w:rsidRPr="00444E38">
        <w:rPr>
          <w:sz w:val="26"/>
          <w:szCs w:val="26"/>
        </w:rPr>
        <w:t>that the charge for reconnection would be $14</w:t>
      </w:r>
      <w:r w:rsidR="00D670D9" w:rsidRPr="00444E38">
        <w:rPr>
          <w:sz w:val="26"/>
          <w:szCs w:val="26"/>
        </w:rPr>
        <w:t xml:space="preserve">; </w:t>
      </w:r>
      <w:r w:rsidR="005C1999" w:rsidRPr="00444E38">
        <w:rPr>
          <w:sz w:val="26"/>
          <w:szCs w:val="26"/>
        </w:rPr>
        <w:t>however</w:t>
      </w:r>
      <w:r w:rsidR="00D61C2D" w:rsidRPr="00444E38">
        <w:rPr>
          <w:sz w:val="26"/>
          <w:szCs w:val="26"/>
        </w:rPr>
        <w:t>, this reconnection charge</w:t>
      </w:r>
      <w:r w:rsidR="00B33699">
        <w:rPr>
          <w:sz w:val="26"/>
          <w:szCs w:val="26"/>
        </w:rPr>
        <w:t>,</w:t>
      </w:r>
      <w:r w:rsidR="00D61C2D" w:rsidRPr="00444E38">
        <w:rPr>
          <w:sz w:val="26"/>
          <w:szCs w:val="26"/>
        </w:rPr>
        <w:t xml:space="preserve"> originally quoted by a PPL representative</w:t>
      </w:r>
      <w:r w:rsidR="0008011D">
        <w:rPr>
          <w:sz w:val="26"/>
          <w:szCs w:val="26"/>
        </w:rPr>
        <w:t>,</w:t>
      </w:r>
      <w:r w:rsidR="00D61C2D" w:rsidRPr="00444E38">
        <w:rPr>
          <w:sz w:val="26"/>
          <w:szCs w:val="26"/>
        </w:rPr>
        <w:t xml:space="preserve"> assumed existing service at a customer’s residence</w:t>
      </w:r>
      <w:r w:rsidR="00452D85" w:rsidRPr="00444E38">
        <w:rPr>
          <w:sz w:val="26"/>
          <w:szCs w:val="26"/>
        </w:rPr>
        <w:t xml:space="preserve">, not the need to construct a new distribution line.  </w:t>
      </w:r>
      <w:r w:rsidR="00FB4387" w:rsidRPr="00444E38">
        <w:rPr>
          <w:sz w:val="26"/>
          <w:szCs w:val="26"/>
        </w:rPr>
        <w:t>Tr</w:t>
      </w:r>
      <w:r w:rsidR="00056628" w:rsidRPr="00444E38">
        <w:rPr>
          <w:sz w:val="26"/>
          <w:szCs w:val="26"/>
        </w:rPr>
        <w:t>.</w:t>
      </w:r>
      <w:r w:rsidR="00FB4387" w:rsidRPr="00444E38">
        <w:rPr>
          <w:sz w:val="26"/>
          <w:szCs w:val="26"/>
        </w:rPr>
        <w:t xml:space="preserve"> at 10</w:t>
      </w:r>
      <w:r w:rsidR="00452D85" w:rsidRPr="00444E38">
        <w:rPr>
          <w:sz w:val="26"/>
          <w:szCs w:val="26"/>
        </w:rPr>
        <w:t>, 35</w:t>
      </w:r>
      <w:r w:rsidR="00FB4387" w:rsidRPr="00444E38">
        <w:rPr>
          <w:sz w:val="26"/>
          <w:szCs w:val="26"/>
        </w:rPr>
        <w:t>.</w:t>
      </w:r>
      <w:r w:rsidR="00452D85" w:rsidRPr="00444E38">
        <w:rPr>
          <w:sz w:val="26"/>
          <w:szCs w:val="26"/>
        </w:rPr>
        <w:t xml:space="preserve">  </w:t>
      </w:r>
      <w:r w:rsidR="00ED7F26" w:rsidRPr="00444E38">
        <w:rPr>
          <w:sz w:val="26"/>
          <w:szCs w:val="26"/>
        </w:rPr>
        <w:t>Pursuant to its tariff</w:t>
      </w:r>
      <w:r w:rsidR="00F31680" w:rsidRPr="00444E38">
        <w:rPr>
          <w:sz w:val="26"/>
          <w:szCs w:val="26"/>
        </w:rPr>
        <w:t xml:space="preserve"> and based </w:t>
      </w:r>
      <w:r w:rsidR="009E6368" w:rsidRPr="00444E38">
        <w:rPr>
          <w:sz w:val="26"/>
          <w:szCs w:val="26"/>
        </w:rPr>
        <w:t>on comparison</w:t>
      </w:r>
      <w:r w:rsidR="00053A72" w:rsidRPr="00444E38">
        <w:rPr>
          <w:sz w:val="26"/>
          <w:szCs w:val="26"/>
        </w:rPr>
        <w:t>s</w:t>
      </w:r>
      <w:r w:rsidR="009E6368" w:rsidRPr="00444E38">
        <w:rPr>
          <w:sz w:val="26"/>
          <w:szCs w:val="26"/>
        </w:rPr>
        <w:t xml:space="preserve"> with other similar projects</w:t>
      </w:r>
      <w:r w:rsidR="00ED7F26" w:rsidRPr="00444E38">
        <w:rPr>
          <w:sz w:val="26"/>
          <w:szCs w:val="26"/>
        </w:rPr>
        <w:t xml:space="preserve">, </w:t>
      </w:r>
      <w:r w:rsidR="0048358F" w:rsidRPr="00444E38">
        <w:rPr>
          <w:sz w:val="26"/>
          <w:szCs w:val="26"/>
        </w:rPr>
        <w:t xml:space="preserve">PPL’s estimate </w:t>
      </w:r>
      <w:r w:rsidR="00DF0AFB" w:rsidRPr="00444E38">
        <w:rPr>
          <w:sz w:val="26"/>
          <w:szCs w:val="26"/>
        </w:rPr>
        <w:t xml:space="preserve">to </w:t>
      </w:r>
      <w:r w:rsidR="006D4BBA" w:rsidRPr="00444E38">
        <w:rPr>
          <w:sz w:val="26"/>
          <w:szCs w:val="26"/>
        </w:rPr>
        <w:t>construct a speculative line extension</w:t>
      </w:r>
      <w:r w:rsidR="004B667E" w:rsidRPr="00444E38">
        <w:rPr>
          <w:rStyle w:val="FootnoteReference"/>
          <w:sz w:val="26"/>
          <w:szCs w:val="26"/>
        </w:rPr>
        <w:footnoteReference w:id="2"/>
      </w:r>
      <w:r w:rsidR="006D4BBA" w:rsidRPr="00444E38">
        <w:rPr>
          <w:sz w:val="26"/>
          <w:szCs w:val="26"/>
        </w:rPr>
        <w:t xml:space="preserve"> </w:t>
      </w:r>
      <w:r w:rsidR="008911FF" w:rsidRPr="00444E38">
        <w:rPr>
          <w:sz w:val="26"/>
          <w:szCs w:val="26"/>
        </w:rPr>
        <w:t xml:space="preserve">and </w:t>
      </w:r>
      <w:r w:rsidR="00DF0AFB" w:rsidRPr="00444E38">
        <w:rPr>
          <w:sz w:val="26"/>
          <w:szCs w:val="26"/>
        </w:rPr>
        <w:t>install new facilities at this site</w:t>
      </w:r>
      <w:r w:rsidR="00F31680" w:rsidRPr="00444E38">
        <w:rPr>
          <w:sz w:val="26"/>
          <w:szCs w:val="26"/>
        </w:rPr>
        <w:t xml:space="preserve"> is approximately $40,000</w:t>
      </w:r>
      <w:r w:rsidR="009E6368" w:rsidRPr="00444E38">
        <w:rPr>
          <w:sz w:val="26"/>
          <w:szCs w:val="26"/>
        </w:rPr>
        <w:t>.  Tr</w:t>
      </w:r>
      <w:r w:rsidR="00056628" w:rsidRPr="00444E38">
        <w:rPr>
          <w:sz w:val="26"/>
          <w:szCs w:val="26"/>
        </w:rPr>
        <w:t xml:space="preserve">. at </w:t>
      </w:r>
      <w:r w:rsidR="00A242A5" w:rsidRPr="00444E38">
        <w:rPr>
          <w:sz w:val="26"/>
          <w:szCs w:val="26"/>
        </w:rPr>
        <w:t xml:space="preserve">30-38; </w:t>
      </w:r>
      <w:r w:rsidR="00F355E9" w:rsidRPr="00444E38">
        <w:rPr>
          <w:sz w:val="26"/>
          <w:szCs w:val="26"/>
        </w:rPr>
        <w:t>PPL Exh</w:t>
      </w:r>
      <w:r w:rsidR="002A70DF">
        <w:rPr>
          <w:sz w:val="26"/>
          <w:szCs w:val="26"/>
        </w:rPr>
        <w:t>s</w:t>
      </w:r>
      <w:r w:rsidR="00056628" w:rsidRPr="00444E38">
        <w:rPr>
          <w:sz w:val="26"/>
          <w:szCs w:val="26"/>
        </w:rPr>
        <w:t>.</w:t>
      </w:r>
      <w:r w:rsidR="00F355E9" w:rsidRPr="00444E38">
        <w:rPr>
          <w:sz w:val="26"/>
          <w:szCs w:val="26"/>
        </w:rPr>
        <w:t xml:space="preserve"> 3, 5.</w:t>
      </w:r>
      <w:r w:rsidR="00FB4387" w:rsidRPr="00444E38">
        <w:rPr>
          <w:sz w:val="26"/>
          <w:szCs w:val="26"/>
        </w:rPr>
        <w:t xml:space="preserve">  </w:t>
      </w:r>
    </w:p>
    <w:p w14:paraId="6C34C186" w14:textId="77777777" w:rsidR="00736196" w:rsidRPr="00444E38" w:rsidRDefault="00736196" w:rsidP="00783C45">
      <w:pPr>
        <w:pStyle w:val="Heading1"/>
        <w:keepNext/>
        <w:keepLines/>
        <w:ind w:left="0" w:firstLine="0"/>
        <w:rPr>
          <w:szCs w:val="26"/>
        </w:rPr>
      </w:pPr>
      <w:bookmarkStart w:id="3" w:name="_Hlk39580059"/>
      <w:r w:rsidRPr="00444E38">
        <w:rPr>
          <w:szCs w:val="26"/>
        </w:rPr>
        <w:lastRenderedPageBreak/>
        <w:t>Discussion</w:t>
      </w:r>
    </w:p>
    <w:bookmarkEnd w:id="3"/>
    <w:p w14:paraId="648D2C14" w14:textId="76CCFC3F" w:rsidR="00E20E9B" w:rsidRPr="00444E38" w:rsidRDefault="00E20E9B" w:rsidP="00FF62A0">
      <w:pPr>
        <w:keepNext/>
        <w:keepLines/>
        <w:widowControl/>
        <w:spacing w:line="360" w:lineRule="auto"/>
        <w:ind w:firstLine="1440"/>
        <w:rPr>
          <w:sz w:val="26"/>
          <w:szCs w:val="26"/>
        </w:rPr>
      </w:pPr>
    </w:p>
    <w:p w14:paraId="4EE0DBBA" w14:textId="36F0422E" w:rsidR="0056304B" w:rsidRDefault="0056304B" w:rsidP="0056304B">
      <w:pPr>
        <w:widowControl/>
        <w:spacing w:line="360" w:lineRule="auto"/>
        <w:ind w:firstLine="1440"/>
        <w:rPr>
          <w:color w:val="000000"/>
          <w:sz w:val="26"/>
          <w:szCs w:val="26"/>
        </w:rPr>
      </w:pPr>
      <w:r w:rsidRPr="00444E38">
        <w:rPr>
          <w:sz w:val="26"/>
          <w:szCs w:val="26"/>
        </w:rPr>
        <w:t xml:space="preserve">As a preliminary matter, </w:t>
      </w:r>
      <w:r w:rsidR="00EB3586" w:rsidRPr="00444E38">
        <w:rPr>
          <w:color w:val="000000"/>
          <w:sz w:val="26"/>
          <w:szCs w:val="26"/>
        </w:rPr>
        <w:t xml:space="preserve">we note that any argument or Exception that we do not specifically delineate shall be deemed to have been duly considered and denied without further discussion.  The Commission is not required to consider expressly or at length each contention or argument raised by the parties.  </w:t>
      </w:r>
      <w:hyperlink r:id="rId10" w:history="1">
        <w:r w:rsidR="00EB3586" w:rsidRPr="00444E38">
          <w:rPr>
            <w:i/>
            <w:iCs/>
            <w:color w:val="000000"/>
            <w:sz w:val="26"/>
            <w:szCs w:val="26"/>
          </w:rPr>
          <w:t>Consolidated Rail Corp. v. Pa.</w:t>
        </w:r>
        <w:r w:rsidR="001D3B86">
          <w:rPr>
            <w:i/>
            <w:iCs/>
            <w:color w:val="000000"/>
            <w:sz w:val="26"/>
            <w:szCs w:val="26"/>
          </w:rPr>
          <w:t> </w:t>
        </w:r>
        <w:r w:rsidR="00EB3586" w:rsidRPr="00444E38">
          <w:rPr>
            <w:i/>
            <w:iCs/>
            <w:color w:val="000000"/>
            <w:sz w:val="26"/>
            <w:szCs w:val="26"/>
          </w:rPr>
          <w:t>PUC</w:t>
        </w:r>
        <w:r w:rsidR="00EB3586" w:rsidRPr="00444E38">
          <w:rPr>
            <w:color w:val="000000"/>
            <w:sz w:val="26"/>
            <w:szCs w:val="26"/>
          </w:rPr>
          <w:t>,</w:t>
        </w:r>
        <w:r w:rsidR="00EB3586" w:rsidRPr="00444E38">
          <w:rPr>
            <w:i/>
            <w:iCs/>
            <w:color w:val="000000"/>
            <w:sz w:val="26"/>
            <w:szCs w:val="26"/>
          </w:rPr>
          <w:t xml:space="preserve"> </w:t>
        </w:r>
        <w:r w:rsidR="00EB3586" w:rsidRPr="00444E38">
          <w:rPr>
            <w:color w:val="000000"/>
            <w:sz w:val="26"/>
            <w:szCs w:val="26"/>
          </w:rPr>
          <w:t>625 A.2d 741 (Pa. Cmwlth. 1993);</w:t>
        </w:r>
      </w:hyperlink>
      <w:r w:rsidR="00EB3586" w:rsidRPr="00444E38">
        <w:rPr>
          <w:color w:val="000000"/>
          <w:sz w:val="26"/>
          <w:szCs w:val="26"/>
        </w:rPr>
        <w:t xml:space="preserve"> </w:t>
      </w:r>
      <w:r w:rsidR="00EB3586" w:rsidRPr="00444E38">
        <w:rPr>
          <w:i/>
          <w:iCs/>
          <w:color w:val="000000"/>
          <w:sz w:val="26"/>
          <w:szCs w:val="26"/>
        </w:rPr>
        <w:t xml:space="preserve">see also, generally, </w:t>
      </w:r>
      <w:hyperlink r:id="rId11" w:history="1">
        <w:r w:rsidR="00EB3586" w:rsidRPr="00444E38">
          <w:rPr>
            <w:i/>
            <w:iCs/>
            <w:color w:val="000000"/>
            <w:sz w:val="26"/>
            <w:szCs w:val="26"/>
          </w:rPr>
          <w:t>University of Pennsylvania v. Pa. PUC</w:t>
        </w:r>
        <w:r w:rsidR="00EB3586" w:rsidRPr="00444E38">
          <w:rPr>
            <w:color w:val="000000"/>
            <w:sz w:val="26"/>
            <w:szCs w:val="26"/>
          </w:rPr>
          <w:t>, 485 A.2d 1217 (Pa. Cmwlth. 1984).</w:t>
        </w:r>
      </w:hyperlink>
    </w:p>
    <w:p w14:paraId="499FCA80" w14:textId="12286C11" w:rsidR="00060A95" w:rsidRDefault="00060A95" w:rsidP="0056304B">
      <w:pPr>
        <w:widowControl/>
        <w:spacing w:line="360" w:lineRule="auto"/>
        <w:ind w:firstLine="1440"/>
        <w:rPr>
          <w:color w:val="000000"/>
          <w:sz w:val="26"/>
          <w:szCs w:val="26"/>
        </w:rPr>
      </w:pPr>
    </w:p>
    <w:p w14:paraId="7B466A6B" w14:textId="6397720F" w:rsidR="00315EE2" w:rsidRPr="00444E38" w:rsidRDefault="00315EE2" w:rsidP="001D3B86">
      <w:pPr>
        <w:pStyle w:val="Heading2"/>
        <w:keepNext w:val="0"/>
        <w:keepLines w:val="0"/>
      </w:pPr>
      <w:bookmarkStart w:id="4" w:name="_Hlk21437904"/>
      <w:r w:rsidRPr="00444E38">
        <w:t>Legal Standards</w:t>
      </w:r>
    </w:p>
    <w:bookmarkEnd w:id="4"/>
    <w:p w14:paraId="4CA33D47" w14:textId="4B48E170" w:rsidR="00FF62A0" w:rsidRPr="00444E38" w:rsidRDefault="00FF62A0" w:rsidP="001D3B86">
      <w:pPr>
        <w:widowControl/>
        <w:suppressAutoHyphens/>
        <w:spacing w:line="360" w:lineRule="auto"/>
        <w:rPr>
          <w:rFonts w:eastAsia="Calibri"/>
          <w:color w:val="000000"/>
          <w:sz w:val="26"/>
          <w:szCs w:val="26"/>
          <w:u w:color="000000"/>
        </w:rPr>
      </w:pPr>
    </w:p>
    <w:p w14:paraId="6169AE0E" w14:textId="77777777" w:rsidR="00D2269B" w:rsidRPr="00444E38" w:rsidRDefault="00D2269B" w:rsidP="001D3B86">
      <w:pPr>
        <w:pStyle w:val="Heading3"/>
      </w:pPr>
      <w:bookmarkStart w:id="5" w:name="_Hlk49421849"/>
      <w:r w:rsidRPr="00444E38">
        <w:t>Burden of Proof</w:t>
      </w:r>
    </w:p>
    <w:bookmarkEnd w:id="5"/>
    <w:p w14:paraId="2E472841" w14:textId="77777777" w:rsidR="00D2269B" w:rsidRPr="00444E38" w:rsidRDefault="00D2269B" w:rsidP="001D3B86">
      <w:pPr>
        <w:widowControl/>
        <w:suppressAutoHyphens/>
        <w:spacing w:line="360" w:lineRule="auto"/>
        <w:ind w:firstLine="1440"/>
        <w:rPr>
          <w:rFonts w:eastAsia="Calibri"/>
          <w:color w:val="000000"/>
          <w:sz w:val="26"/>
          <w:szCs w:val="26"/>
          <w:u w:color="000000"/>
        </w:rPr>
      </w:pPr>
    </w:p>
    <w:p w14:paraId="7ADFFEEE" w14:textId="1DE9B3AD" w:rsidR="00D2269B" w:rsidRPr="00444E38" w:rsidRDefault="009872D0" w:rsidP="001D3B86">
      <w:pPr>
        <w:widowControl/>
        <w:spacing w:line="360" w:lineRule="auto"/>
        <w:ind w:firstLine="1440"/>
        <w:contextualSpacing/>
        <w:rPr>
          <w:sz w:val="26"/>
          <w:szCs w:val="26"/>
        </w:rPr>
      </w:pPr>
      <w:r w:rsidRPr="00444E38">
        <w:rPr>
          <w:sz w:val="26"/>
          <w:szCs w:val="26"/>
        </w:rPr>
        <w:t>Section 332(a) of the Code provides that a complainant, as the party seeking affirmative relief from the Commission, has the burden of proof.  66 Pa. C.S. §</w:t>
      </w:r>
      <w:r w:rsidR="001E3841" w:rsidRPr="00444E38">
        <w:rPr>
          <w:sz w:val="26"/>
          <w:szCs w:val="26"/>
        </w:rPr>
        <w:t> </w:t>
      </w:r>
      <w:r w:rsidRPr="00444E38">
        <w:rPr>
          <w:sz w:val="26"/>
          <w:szCs w:val="26"/>
        </w:rPr>
        <w:t xml:space="preserve">332(a).  </w:t>
      </w:r>
      <w:r w:rsidR="00AE31D5" w:rsidRPr="00444E38">
        <w:rPr>
          <w:sz w:val="26"/>
          <w:szCs w:val="26"/>
        </w:rPr>
        <w:t>T</w:t>
      </w:r>
      <w:r w:rsidR="00D2269B" w:rsidRPr="00444E38">
        <w:rPr>
          <w:sz w:val="26"/>
          <w:szCs w:val="26"/>
        </w:rPr>
        <w:t xml:space="preserve">o establish a legally sufficient </w:t>
      </w:r>
      <w:r w:rsidR="00DC479A" w:rsidRPr="00444E38">
        <w:rPr>
          <w:sz w:val="26"/>
          <w:szCs w:val="26"/>
        </w:rPr>
        <w:t xml:space="preserve">case and satisfy the burden of proof, </w:t>
      </w:r>
      <w:r w:rsidR="00D2269B" w:rsidRPr="00444E38">
        <w:rPr>
          <w:sz w:val="26"/>
          <w:szCs w:val="26"/>
        </w:rPr>
        <w:t xml:space="preserve">a complainant must show that the named utility is responsible or accountable for the problem described in the complaint.  </w:t>
      </w:r>
      <w:r w:rsidR="00D2269B" w:rsidRPr="00444E38">
        <w:rPr>
          <w:i/>
          <w:sz w:val="26"/>
          <w:szCs w:val="26"/>
        </w:rPr>
        <w:t>Patterson v. The Bell Telephone Company of Pennsylvania</w:t>
      </w:r>
      <w:r w:rsidR="00D2269B" w:rsidRPr="00444E38">
        <w:rPr>
          <w:sz w:val="26"/>
          <w:szCs w:val="26"/>
        </w:rPr>
        <w:t xml:space="preserve">, 72 Pa. P.U.C. 196 (1990).  </w:t>
      </w:r>
      <w:r w:rsidR="009706A3" w:rsidRPr="00444E38">
        <w:rPr>
          <w:color w:val="000000"/>
          <w:sz w:val="26"/>
          <w:szCs w:val="26"/>
        </w:rPr>
        <w:t xml:space="preserve">Such a showing must be by a preponderance of the evidence.  </w:t>
      </w:r>
      <w:r w:rsidR="009706A3" w:rsidRPr="00444E38">
        <w:rPr>
          <w:i/>
          <w:iCs/>
          <w:color w:val="000000"/>
          <w:sz w:val="26"/>
          <w:szCs w:val="26"/>
        </w:rPr>
        <w:t>Samuel J. Lansberry, Inc. v. Pa. PUC</w:t>
      </w:r>
      <w:r w:rsidR="009706A3" w:rsidRPr="00444E38">
        <w:rPr>
          <w:color w:val="000000"/>
          <w:sz w:val="26"/>
          <w:szCs w:val="26"/>
        </w:rPr>
        <w:t xml:space="preserve">, 578 A.2d 600 (Pa. Cmwlth. 1990), </w:t>
      </w:r>
      <w:r w:rsidR="009706A3" w:rsidRPr="00444E38">
        <w:rPr>
          <w:i/>
          <w:color w:val="000000"/>
          <w:sz w:val="26"/>
          <w:szCs w:val="26"/>
        </w:rPr>
        <w:t>alloc. denied</w:t>
      </w:r>
      <w:r w:rsidR="009706A3" w:rsidRPr="00444E38">
        <w:rPr>
          <w:color w:val="000000"/>
          <w:sz w:val="26"/>
          <w:szCs w:val="26"/>
        </w:rPr>
        <w:t>, 529 Pa. 654, 602 A.2d 863 (1992) (</w:t>
      </w:r>
      <w:r w:rsidR="009706A3" w:rsidRPr="00444E38">
        <w:rPr>
          <w:i/>
          <w:iCs/>
          <w:color w:val="000000"/>
          <w:sz w:val="26"/>
          <w:szCs w:val="26"/>
        </w:rPr>
        <w:t>Lansberry</w:t>
      </w:r>
      <w:r w:rsidR="009706A3" w:rsidRPr="00444E38">
        <w:rPr>
          <w:color w:val="000000"/>
          <w:sz w:val="26"/>
          <w:szCs w:val="26"/>
        </w:rPr>
        <w:t xml:space="preserve">).  That is, </w:t>
      </w:r>
      <w:r w:rsidR="00452F0E" w:rsidRPr="00444E38">
        <w:rPr>
          <w:color w:val="000000"/>
          <w:sz w:val="26"/>
          <w:szCs w:val="26"/>
        </w:rPr>
        <w:t>a c</w:t>
      </w:r>
      <w:r w:rsidR="009706A3" w:rsidRPr="00444E38">
        <w:rPr>
          <w:color w:val="000000"/>
          <w:sz w:val="26"/>
          <w:szCs w:val="26"/>
        </w:rPr>
        <w:t xml:space="preserve">omplainant’s evidence must be more convincing, by even the smallest amount, than that presented by </w:t>
      </w:r>
      <w:r w:rsidR="005E4EC1" w:rsidRPr="00444E38">
        <w:rPr>
          <w:color w:val="000000"/>
          <w:sz w:val="26"/>
          <w:szCs w:val="26"/>
        </w:rPr>
        <w:t>the respondent utility</w:t>
      </w:r>
      <w:r w:rsidR="009706A3" w:rsidRPr="00444E38">
        <w:rPr>
          <w:color w:val="000000"/>
          <w:sz w:val="26"/>
          <w:szCs w:val="26"/>
        </w:rPr>
        <w:t xml:space="preserve">.  </w:t>
      </w:r>
      <w:r w:rsidR="009706A3" w:rsidRPr="00444E38">
        <w:rPr>
          <w:i/>
          <w:color w:val="000000"/>
          <w:sz w:val="26"/>
          <w:szCs w:val="26"/>
        </w:rPr>
        <w:t>Se-Ling Hosiery, Inc. v. Margulies</w:t>
      </w:r>
      <w:r w:rsidR="009706A3" w:rsidRPr="00444E38">
        <w:rPr>
          <w:color w:val="000000"/>
          <w:sz w:val="26"/>
          <w:szCs w:val="26"/>
        </w:rPr>
        <w:t xml:space="preserve">, 364 Pa. 45, 70 A.2d 854 (1950).  Additionally, this Commission’s decision must be supported by substantial </w:t>
      </w:r>
      <w:r w:rsidR="009706A3" w:rsidRPr="00444E38">
        <w:rPr>
          <w:color w:val="000000"/>
          <w:sz w:val="26"/>
          <w:szCs w:val="26"/>
        </w:rPr>
        <w:lastRenderedPageBreak/>
        <w:t xml:space="preserve">evidence in the record.  More is required than a mere trace of evidence or a suspicion of the existence of a fact sought to be established.  </w:t>
      </w:r>
      <w:r w:rsidR="009706A3" w:rsidRPr="00444E38">
        <w:rPr>
          <w:i/>
          <w:color w:val="000000"/>
          <w:sz w:val="26"/>
          <w:szCs w:val="26"/>
        </w:rPr>
        <w:t>Norfolk &amp; Western Ry. Co. v. Pa. PUC</w:t>
      </w:r>
      <w:r w:rsidR="009706A3" w:rsidRPr="00444E38">
        <w:rPr>
          <w:color w:val="000000"/>
          <w:sz w:val="26"/>
          <w:szCs w:val="26"/>
        </w:rPr>
        <w:t>, 489 Pa. 109, 413 A.2d 1037 (1980) (</w:t>
      </w:r>
      <w:r w:rsidR="009706A3" w:rsidRPr="00444E38">
        <w:rPr>
          <w:i/>
          <w:iCs/>
          <w:color w:val="000000"/>
          <w:sz w:val="26"/>
          <w:szCs w:val="26"/>
        </w:rPr>
        <w:t>Norfolk</w:t>
      </w:r>
      <w:r w:rsidR="009706A3" w:rsidRPr="00444E38">
        <w:rPr>
          <w:color w:val="000000"/>
          <w:sz w:val="26"/>
          <w:szCs w:val="26"/>
        </w:rPr>
        <w:t>).</w:t>
      </w:r>
      <w:r w:rsidR="00D2269B" w:rsidRPr="00444E38">
        <w:rPr>
          <w:sz w:val="26"/>
          <w:szCs w:val="26"/>
        </w:rPr>
        <w:t xml:space="preserve"> </w:t>
      </w:r>
    </w:p>
    <w:p w14:paraId="1A5C80F1" w14:textId="77777777" w:rsidR="00D2269B" w:rsidRPr="00444E38" w:rsidRDefault="00D2269B" w:rsidP="00D2269B">
      <w:pPr>
        <w:widowControl/>
        <w:spacing w:line="360" w:lineRule="auto"/>
        <w:ind w:firstLine="1440"/>
        <w:rPr>
          <w:sz w:val="26"/>
          <w:szCs w:val="26"/>
        </w:rPr>
      </w:pPr>
    </w:p>
    <w:p w14:paraId="5369F509" w14:textId="24A204FC" w:rsidR="00C02124" w:rsidRPr="00444E38" w:rsidRDefault="00C02124" w:rsidP="00C02124">
      <w:pPr>
        <w:spacing w:line="360" w:lineRule="auto"/>
        <w:ind w:firstLine="1440"/>
        <w:contextualSpacing/>
        <w:rPr>
          <w:sz w:val="26"/>
          <w:szCs w:val="26"/>
        </w:rPr>
      </w:pPr>
      <w:r w:rsidRPr="00444E38">
        <w:rPr>
          <w:sz w:val="26"/>
          <w:szCs w:val="26"/>
        </w:rPr>
        <w:t xml:space="preserve">Upon the presentation by a complainant of evidence sufficient to initially satisfy the burden of proof, the burden of going forward with the evidence to rebut the evidence of the </w:t>
      </w:r>
      <w:r w:rsidR="000A6FA9" w:rsidRPr="00444E38">
        <w:rPr>
          <w:sz w:val="26"/>
          <w:szCs w:val="26"/>
        </w:rPr>
        <w:t>c</w:t>
      </w:r>
      <w:r w:rsidRPr="00444E38">
        <w:rPr>
          <w:sz w:val="26"/>
          <w:szCs w:val="26"/>
        </w:rPr>
        <w:t xml:space="preserve">omplainant shifts to </w:t>
      </w:r>
      <w:r w:rsidR="00A94349" w:rsidRPr="00444E38">
        <w:rPr>
          <w:sz w:val="26"/>
          <w:szCs w:val="26"/>
        </w:rPr>
        <w:t xml:space="preserve">the </w:t>
      </w:r>
      <w:r w:rsidR="000A6FA9" w:rsidRPr="00444E38">
        <w:rPr>
          <w:sz w:val="26"/>
          <w:szCs w:val="26"/>
        </w:rPr>
        <w:t>respondent</w:t>
      </w:r>
      <w:r w:rsidR="00A94349" w:rsidRPr="00444E38">
        <w:rPr>
          <w:sz w:val="26"/>
          <w:szCs w:val="26"/>
        </w:rPr>
        <w:t xml:space="preserve"> utility.</w:t>
      </w:r>
      <w:r w:rsidRPr="00444E38">
        <w:rPr>
          <w:sz w:val="26"/>
          <w:szCs w:val="26"/>
        </w:rPr>
        <w:t xml:space="preserve">  If the evidence presented by </w:t>
      </w:r>
      <w:r w:rsidR="00A94349" w:rsidRPr="00444E38">
        <w:rPr>
          <w:sz w:val="26"/>
          <w:szCs w:val="26"/>
        </w:rPr>
        <w:t xml:space="preserve">the </w:t>
      </w:r>
      <w:r w:rsidR="000A6FA9" w:rsidRPr="00444E38">
        <w:rPr>
          <w:sz w:val="26"/>
          <w:szCs w:val="26"/>
        </w:rPr>
        <w:t xml:space="preserve">respondent </w:t>
      </w:r>
      <w:r w:rsidR="00A94349" w:rsidRPr="00444E38">
        <w:rPr>
          <w:sz w:val="26"/>
          <w:szCs w:val="26"/>
        </w:rPr>
        <w:t>utility</w:t>
      </w:r>
      <w:r w:rsidRPr="00444E38">
        <w:rPr>
          <w:sz w:val="26"/>
          <w:szCs w:val="26"/>
        </w:rPr>
        <w:t xml:space="preserve"> is of co-equal value or “weight,” the burden of proof has not been satisfied.  The </w:t>
      </w:r>
      <w:r w:rsidR="000A6FA9" w:rsidRPr="00444E38">
        <w:rPr>
          <w:sz w:val="26"/>
          <w:szCs w:val="26"/>
        </w:rPr>
        <w:t>c</w:t>
      </w:r>
      <w:r w:rsidRPr="00444E38">
        <w:rPr>
          <w:sz w:val="26"/>
          <w:szCs w:val="26"/>
        </w:rPr>
        <w:t xml:space="preserve">omplainant now has to provide some additional evidence to rebut that of the </w:t>
      </w:r>
      <w:r w:rsidR="002438B8" w:rsidRPr="00444E38">
        <w:rPr>
          <w:sz w:val="26"/>
          <w:szCs w:val="26"/>
        </w:rPr>
        <w:t>r</w:t>
      </w:r>
      <w:r w:rsidRPr="00444E38">
        <w:rPr>
          <w:sz w:val="26"/>
          <w:szCs w:val="26"/>
        </w:rPr>
        <w:t xml:space="preserve">espondent.  </w:t>
      </w:r>
      <w:r w:rsidRPr="00444E38">
        <w:rPr>
          <w:i/>
          <w:sz w:val="26"/>
          <w:szCs w:val="26"/>
        </w:rPr>
        <w:t>Burleson v. Pa. PUC</w:t>
      </w:r>
      <w:r w:rsidRPr="00444E38">
        <w:rPr>
          <w:sz w:val="26"/>
          <w:szCs w:val="26"/>
        </w:rPr>
        <w:t xml:space="preserve">, 443 A.2d 1373 (Pa. Cmwlth. 1982), </w:t>
      </w:r>
      <w:r w:rsidRPr="00444E38">
        <w:rPr>
          <w:i/>
          <w:sz w:val="26"/>
          <w:szCs w:val="26"/>
        </w:rPr>
        <w:t>aff’d</w:t>
      </w:r>
      <w:r w:rsidRPr="00444E38">
        <w:rPr>
          <w:sz w:val="26"/>
          <w:szCs w:val="26"/>
        </w:rPr>
        <w:t>, 501</w:t>
      </w:r>
      <w:r w:rsidR="008E4C7C">
        <w:rPr>
          <w:sz w:val="26"/>
          <w:szCs w:val="26"/>
        </w:rPr>
        <w:t> </w:t>
      </w:r>
      <w:r w:rsidRPr="00444E38">
        <w:rPr>
          <w:sz w:val="26"/>
          <w:szCs w:val="26"/>
        </w:rPr>
        <w:t>Pa.</w:t>
      </w:r>
      <w:r w:rsidR="008E4C7C">
        <w:rPr>
          <w:sz w:val="26"/>
          <w:szCs w:val="26"/>
        </w:rPr>
        <w:t> </w:t>
      </w:r>
      <w:r w:rsidRPr="00444E38">
        <w:rPr>
          <w:sz w:val="26"/>
          <w:szCs w:val="26"/>
        </w:rPr>
        <w:t xml:space="preserve">433, 461 A.2d 1234 (1983). </w:t>
      </w:r>
    </w:p>
    <w:p w14:paraId="22EA2B0B" w14:textId="77777777" w:rsidR="00C02124" w:rsidRPr="00444E38" w:rsidRDefault="00C02124" w:rsidP="00C02124">
      <w:pPr>
        <w:spacing w:line="360" w:lineRule="auto"/>
        <w:ind w:firstLine="1440"/>
        <w:contextualSpacing/>
        <w:rPr>
          <w:sz w:val="26"/>
          <w:szCs w:val="26"/>
          <w:highlight w:val="yellow"/>
        </w:rPr>
      </w:pPr>
      <w:r w:rsidRPr="00444E38">
        <w:rPr>
          <w:sz w:val="26"/>
          <w:szCs w:val="26"/>
        </w:rPr>
        <w:t xml:space="preserve"> </w:t>
      </w:r>
    </w:p>
    <w:p w14:paraId="481ACEFA" w14:textId="5F345EAF" w:rsidR="008203F3" w:rsidRPr="00444E38" w:rsidRDefault="00C02124" w:rsidP="008203F3">
      <w:pPr>
        <w:widowControl/>
        <w:spacing w:line="360" w:lineRule="auto"/>
        <w:ind w:firstLine="1440"/>
        <w:rPr>
          <w:sz w:val="26"/>
          <w:szCs w:val="26"/>
        </w:rPr>
      </w:pPr>
      <w:r w:rsidRPr="00444E38">
        <w:rPr>
          <w:sz w:val="26"/>
          <w:szCs w:val="26"/>
        </w:rPr>
        <w:t>While the burden of production may shift back and forth during a proceeding, the</w:t>
      </w:r>
      <w:r w:rsidRPr="00444E38">
        <w:rPr>
          <w:b/>
          <w:sz w:val="26"/>
          <w:szCs w:val="26"/>
        </w:rPr>
        <w:t xml:space="preserve"> </w:t>
      </w:r>
      <w:r w:rsidRPr="00444E38">
        <w:rPr>
          <w:sz w:val="26"/>
          <w:szCs w:val="26"/>
        </w:rPr>
        <w:t xml:space="preserve">burden of proof never shifts.  The burden of proof always remains on the party seeking affirmative relief from the Commission.  </w:t>
      </w:r>
      <w:r w:rsidRPr="00444E38">
        <w:rPr>
          <w:i/>
          <w:sz w:val="26"/>
          <w:szCs w:val="26"/>
        </w:rPr>
        <w:t>Milkie v. Pa. PUC</w:t>
      </w:r>
      <w:r w:rsidRPr="00444E38">
        <w:rPr>
          <w:iCs/>
          <w:sz w:val="26"/>
          <w:szCs w:val="26"/>
        </w:rPr>
        <w:t>,</w:t>
      </w:r>
      <w:r w:rsidRPr="00444E38">
        <w:rPr>
          <w:i/>
          <w:sz w:val="26"/>
          <w:szCs w:val="26"/>
        </w:rPr>
        <w:t xml:space="preserve"> </w:t>
      </w:r>
      <w:r w:rsidRPr="00444E38">
        <w:rPr>
          <w:sz w:val="26"/>
          <w:szCs w:val="26"/>
        </w:rPr>
        <w:t>768 A.2d 1217 (Pa. Cmwlth. 2001).</w:t>
      </w:r>
    </w:p>
    <w:p w14:paraId="3BE448B2" w14:textId="3FC595ED" w:rsidR="008203F3" w:rsidRPr="00444E38" w:rsidRDefault="008203F3" w:rsidP="0056304B">
      <w:pPr>
        <w:widowControl/>
        <w:spacing w:line="360" w:lineRule="auto"/>
        <w:ind w:firstLine="1440"/>
        <w:rPr>
          <w:sz w:val="26"/>
          <w:szCs w:val="26"/>
        </w:rPr>
      </w:pPr>
    </w:p>
    <w:p w14:paraId="259A949B" w14:textId="59CD1050" w:rsidR="008203F3" w:rsidRPr="00444E38" w:rsidRDefault="008203F3" w:rsidP="008203F3">
      <w:pPr>
        <w:pStyle w:val="Heading3"/>
      </w:pPr>
      <w:r w:rsidRPr="00444E38">
        <w:t>Safe, Adequate and Reasonable Electric Service</w:t>
      </w:r>
    </w:p>
    <w:p w14:paraId="2BEAA99D" w14:textId="77777777" w:rsidR="008203F3" w:rsidRPr="00444E38" w:rsidRDefault="008203F3" w:rsidP="008203F3">
      <w:pPr>
        <w:widowControl/>
        <w:spacing w:line="360" w:lineRule="auto"/>
        <w:rPr>
          <w:sz w:val="26"/>
          <w:szCs w:val="26"/>
        </w:rPr>
      </w:pPr>
    </w:p>
    <w:p w14:paraId="1408E59A" w14:textId="04798E67" w:rsidR="0056304B" w:rsidRPr="00444E38" w:rsidRDefault="0056304B" w:rsidP="0056304B">
      <w:pPr>
        <w:widowControl/>
        <w:spacing w:line="360" w:lineRule="auto"/>
        <w:ind w:firstLine="1440"/>
        <w:contextualSpacing/>
        <w:rPr>
          <w:sz w:val="26"/>
          <w:szCs w:val="26"/>
        </w:rPr>
      </w:pPr>
      <w:r w:rsidRPr="00444E38">
        <w:rPr>
          <w:sz w:val="26"/>
          <w:szCs w:val="26"/>
        </w:rPr>
        <w:t>A public utility has a duty to maintain safe, adequate and reasonable service and facilities and to make repairs, changes, and improvements that are necessary or proper for the accommodation, convenience, and safety of its patrons, employees, and the public.  66 Pa. C.S. § 1501.  Section 1501 of the Code provides, in pertinent part, as follows:</w:t>
      </w:r>
    </w:p>
    <w:p w14:paraId="345CF799" w14:textId="77777777" w:rsidR="0056304B" w:rsidRPr="00444E38" w:rsidRDefault="0056304B" w:rsidP="002572EA">
      <w:pPr>
        <w:widowControl/>
        <w:ind w:firstLine="1440"/>
        <w:contextualSpacing/>
        <w:rPr>
          <w:sz w:val="26"/>
          <w:szCs w:val="26"/>
        </w:rPr>
      </w:pPr>
    </w:p>
    <w:p w14:paraId="6D937A54" w14:textId="77777777" w:rsidR="0056304B" w:rsidRPr="00444E38" w:rsidRDefault="0056304B" w:rsidP="002572EA">
      <w:pPr>
        <w:keepNext/>
        <w:keepLines/>
        <w:widowControl/>
        <w:spacing w:after="120" w:line="276" w:lineRule="auto"/>
        <w:ind w:left="1440" w:right="1440"/>
        <w:rPr>
          <w:b/>
          <w:bCs/>
          <w:sz w:val="26"/>
          <w:szCs w:val="26"/>
        </w:rPr>
      </w:pPr>
      <w:r w:rsidRPr="00444E38">
        <w:rPr>
          <w:b/>
          <w:bCs/>
          <w:sz w:val="26"/>
          <w:szCs w:val="26"/>
        </w:rPr>
        <w:t>§ 1501.  Character of service and facilities</w:t>
      </w:r>
    </w:p>
    <w:p w14:paraId="4DC8C8DF" w14:textId="77777777" w:rsidR="0056304B" w:rsidRPr="00444E38" w:rsidRDefault="0056304B" w:rsidP="0056304B">
      <w:pPr>
        <w:widowControl/>
        <w:ind w:left="1440" w:right="1440"/>
        <w:rPr>
          <w:sz w:val="26"/>
          <w:szCs w:val="26"/>
        </w:rPr>
      </w:pPr>
      <w:r w:rsidRPr="00444E38">
        <w:rPr>
          <w:sz w:val="26"/>
          <w:szCs w:val="26"/>
        </w:rPr>
        <w:t xml:space="preserve">Every public utility shall furnish and maintain adequate, efficient, safe, and reasonable service and facilities, and shall make all such repairs, changes, alterations, substitutions, extensions, and improvements in or to such service and </w:t>
      </w:r>
      <w:r w:rsidRPr="00444E38">
        <w:rPr>
          <w:sz w:val="26"/>
          <w:szCs w:val="26"/>
        </w:rPr>
        <w:lastRenderedPageBreak/>
        <w:t>facilities as shall be necessary or proper for the accommodation, convenience, and safety of its patrons, employees, and the public.  Such service also shall be reasonably continuous and without unreasonable interruptions or delay.  Such service and facilities shall be in conformity with the regulations and orders of the commission.  Subject to the provisions of this part and the regulations or orders of the commission, every public utility may have reasonable rules and regulations governing the conditions under which it shall be required to render service.</w:t>
      </w:r>
    </w:p>
    <w:p w14:paraId="62CB118D" w14:textId="5F42D974" w:rsidR="0056304B" w:rsidRPr="00444E38" w:rsidRDefault="0056304B" w:rsidP="003029EC">
      <w:pPr>
        <w:widowControl/>
        <w:spacing w:line="360" w:lineRule="auto"/>
        <w:ind w:right="1440"/>
        <w:rPr>
          <w:sz w:val="26"/>
          <w:szCs w:val="26"/>
        </w:rPr>
      </w:pPr>
    </w:p>
    <w:p w14:paraId="229D116E" w14:textId="0E775F6C" w:rsidR="003029EC" w:rsidRPr="00444E38" w:rsidRDefault="003029EC" w:rsidP="003029EC">
      <w:pPr>
        <w:widowControl/>
        <w:spacing w:line="360" w:lineRule="auto"/>
        <w:ind w:right="1440"/>
        <w:rPr>
          <w:sz w:val="26"/>
          <w:szCs w:val="26"/>
        </w:rPr>
      </w:pPr>
      <w:r w:rsidRPr="00444E38">
        <w:rPr>
          <w:sz w:val="26"/>
          <w:szCs w:val="26"/>
        </w:rPr>
        <w:t>66 Pa. C.S. § 1501.</w:t>
      </w:r>
    </w:p>
    <w:p w14:paraId="7950C564" w14:textId="77777777" w:rsidR="003029EC" w:rsidRPr="00444E38" w:rsidRDefault="003029EC" w:rsidP="003029EC">
      <w:pPr>
        <w:widowControl/>
        <w:spacing w:line="360" w:lineRule="auto"/>
        <w:ind w:left="1440" w:right="1440"/>
        <w:rPr>
          <w:sz w:val="26"/>
          <w:szCs w:val="26"/>
        </w:rPr>
      </w:pPr>
    </w:p>
    <w:p w14:paraId="236D34CD" w14:textId="789FEC9F" w:rsidR="0056304B" w:rsidRPr="00444E38" w:rsidRDefault="00585467" w:rsidP="003029EC">
      <w:pPr>
        <w:widowControl/>
        <w:spacing w:line="360" w:lineRule="auto"/>
        <w:ind w:firstLine="1440"/>
        <w:contextualSpacing/>
        <w:rPr>
          <w:sz w:val="26"/>
          <w:szCs w:val="26"/>
        </w:rPr>
      </w:pPr>
      <w:r>
        <w:rPr>
          <w:sz w:val="26"/>
          <w:szCs w:val="26"/>
        </w:rPr>
        <w:t>Section 1501 of the Code</w:t>
      </w:r>
      <w:r w:rsidR="0038069A">
        <w:rPr>
          <w:sz w:val="26"/>
          <w:szCs w:val="26"/>
        </w:rPr>
        <w:t xml:space="preserve"> </w:t>
      </w:r>
      <w:r w:rsidR="006D0881">
        <w:rPr>
          <w:sz w:val="26"/>
          <w:szCs w:val="26"/>
        </w:rPr>
        <w:t xml:space="preserve">does not require </w:t>
      </w:r>
      <w:r w:rsidR="0056304B" w:rsidRPr="00444E38">
        <w:rPr>
          <w:sz w:val="26"/>
          <w:szCs w:val="26"/>
        </w:rPr>
        <w:t xml:space="preserve">a public utility to provide perfect </w:t>
      </w:r>
      <w:r w:rsidR="009C0FDB">
        <w:rPr>
          <w:sz w:val="26"/>
          <w:szCs w:val="26"/>
        </w:rPr>
        <w:t>service</w:t>
      </w:r>
      <w:r w:rsidR="0068563B">
        <w:rPr>
          <w:sz w:val="26"/>
          <w:szCs w:val="26"/>
        </w:rPr>
        <w:t xml:space="preserve">, but a </w:t>
      </w:r>
      <w:r w:rsidR="0056304B" w:rsidRPr="00444E38">
        <w:rPr>
          <w:sz w:val="26"/>
          <w:szCs w:val="26"/>
        </w:rPr>
        <w:t>public utility is obligated to provide service that is reasonabl</w:t>
      </w:r>
      <w:r w:rsidR="008E4CEC">
        <w:rPr>
          <w:sz w:val="26"/>
          <w:szCs w:val="26"/>
        </w:rPr>
        <w:t xml:space="preserve">e and adequate.  </w:t>
      </w:r>
      <w:r w:rsidR="008E4CEC" w:rsidRPr="00CD3750">
        <w:rPr>
          <w:i/>
          <w:iCs/>
          <w:sz w:val="26"/>
          <w:szCs w:val="26"/>
        </w:rPr>
        <w:t xml:space="preserve">Analytical Lab Servs., </w:t>
      </w:r>
      <w:r w:rsidR="00334E8C" w:rsidRPr="00CD3750">
        <w:rPr>
          <w:i/>
          <w:iCs/>
          <w:sz w:val="26"/>
          <w:szCs w:val="26"/>
        </w:rPr>
        <w:t>Inc. v. Metro. Edison Co.</w:t>
      </w:r>
      <w:r w:rsidR="00334E8C">
        <w:rPr>
          <w:sz w:val="26"/>
          <w:szCs w:val="26"/>
        </w:rPr>
        <w:t xml:space="preserve">, </w:t>
      </w:r>
      <w:r w:rsidR="0096369B">
        <w:rPr>
          <w:sz w:val="26"/>
          <w:szCs w:val="26"/>
        </w:rPr>
        <w:t xml:space="preserve">Docket No. 2006608 (Order entered December 21, 2007).  </w:t>
      </w:r>
    </w:p>
    <w:p w14:paraId="1191110C" w14:textId="2712DB8B" w:rsidR="0056304B" w:rsidRPr="00444E38" w:rsidRDefault="0056304B" w:rsidP="0056304B">
      <w:pPr>
        <w:spacing w:line="360" w:lineRule="auto"/>
        <w:ind w:firstLine="1440"/>
        <w:rPr>
          <w:rFonts w:eastAsia="Calibri"/>
          <w:sz w:val="26"/>
          <w:szCs w:val="26"/>
        </w:rPr>
      </w:pPr>
    </w:p>
    <w:p w14:paraId="631DF8BA" w14:textId="3D6FCBC1" w:rsidR="001324B0" w:rsidRPr="00444E38" w:rsidRDefault="001324B0" w:rsidP="0056304B">
      <w:pPr>
        <w:pStyle w:val="Heading2"/>
      </w:pPr>
      <w:r w:rsidRPr="00444E38">
        <w:t>ALJ’s Initial Decision</w:t>
      </w:r>
    </w:p>
    <w:p w14:paraId="2B3141DD" w14:textId="6EBB468D" w:rsidR="002862F3" w:rsidRPr="00444E38" w:rsidRDefault="002862F3" w:rsidP="0056304B">
      <w:pPr>
        <w:widowControl/>
        <w:spacing w:line="360" w:lineRule="auto"/>
        <w:rPr>
          <w:sz w:val="26"/>
          <w:szCs w:val="26"/>
        </w:rPr>
      </w:pPr>
    </w:p>
    <w:p w14:paraId="218E8B3B" w14:textId="3F3750B8" w:rsidR="00CF7385" w:rsidRPr="00444E38" w:rsidRDefault="00405900" w:rsidP="00405900">
      <w:pPr>
        <w:widowControl/>
        <w:spacing w:line="360" w:lineRule="auto"/>
        <w:ind w:firstLine="1440"/>
        <w:rPr>
          <w:sz w:val="26"/>
          <w:szCs w:val="26"/>
        </w:rPr>
      </w:pPr>
      <w:r w:rsidRPr="00444E38">
        <w:rPr>
          <w:sz w:val="26"/>
          <w:szCs w:val="26"/>
        </w:rPr>
        <w:t xml:space="preserve">In </w:t>
      </w:r>
      <w:r w:rsidR="00D236D9" w:rsidRPr="00444E38">
        <w:rPr>
          <w:sz w:val="26"/>
          <w:szCs w:val="26"/>
        </w:rPr>
        <w:t xml:space="preserve">his </w:t>
      </w:r>
      <w:r w:rsidRPr="00444E38">
        <w:rPr>
          <w:sz w:val="26"/>
          <w:szCs w:val="26"/>
        </w:rPr>
        <w:t xml:space="preserve">Initial Decision, ALJ Buckley made </w:t>
      </w:r>
      <w:r w:rsidR="00F5148F" w:rsidRPr="00444E38">
        <w:rPr>
          <w:sz w:val="26"/>
          <w:szCs w:val="26"/>
        </w:rPr>
        <w:t>thirty-one</w:t>
      </w:r>
      <w:r w:rsidRPr="00444E38">
        <w:rPr>
          <w:sz w:val="26"/>
          <w:szCs w:val="26"/>
        </w:rPr>
        <w:t xml:space="preserve"> Findings of Fact and reached s</w:t>
      </w:r>
      <w:r w:rsidR="00807DFC" w:rsidRPr="00444E38">
        <w:rPr>
          <w:sz w:val="26"/>
          <w:szCs w:val="26"/>
        </w:rPr>
        <w:t>ix</w:t>
      </w:r>
      <w:r w:rsidRPr="00444E38">
        <w:rPr>
          <w:sz w:val="26"/>
          <w:szCs w:val="26"/>
        </w:rPr>
        <w:t xml:space="preserve"> Conclusions of Law.  I.D. at 3-</w:t>
      </w:r>
      <w:r w:rsidR="00807DFC" w:rsidRPr="00444E38">
        <w:rPr>
          <w:sz w:val="26"/>
          <w:szCs w:val="26"/>
        </w:rPr>
        <w:t>6</w:t>
      </w:r>
      <w:r w:rsidRPr="00444E38">
        <w:rPr>
          <w:sz w:val="26"/>
          <w:szCs w:val="26"/>
        </w:rPr>
        <w:t>; 1</w:t>
      </w:r>
      <w:r w:rsidR="00807DFC" w:rsidRPr="00444E38">
        <w:rPr>
          <w:sz w:val="26"/>
          <w:szCs w:val="26"/>
        </w:rPr>
        <w:t>1</w:t>
      </w:r>
      <w:r w:rsidRPr="00444E38">
        <w:rPr>
          <w:sz w:val="26"/>
          <w:szCs w:val="26"/>
        </w:rPr>
        <w:t>-1</w:t>
      </w:r>
      <w:r w:rsidR="00807DFC" w:rsidRPr="00444E38">
        <w:rPr>
          <w:sz w:val="26"/>
          <w:szCs w:val="26"/>
        </w:rPr>
        <w:t>2</w:t>
      </w:r>
      <w:r w:rsidRPr="00444E38">
        <w:rPr>
          <w:sz w:val="26"/>
          <w:szCs w:val="26"/>
        </w:rPr>
        <w:t xml:space="preserve">.  The Findings of Fact and Conclusions of Law are incorporated herein by reference and are adopted without comment unless they are either expressly or by necessary implication rejected or modified by this Opinion and Order.  </w:t>
      </w:r>
    </w:p>
    <w:p w14:paraId="73E0368D" w14:textId="7B99B53B" w:rsidR="00405900" w:rsidRPr="00444E38" w:rsidRDefault="00405900" w:rsidP="00405900">
      <w:pPr>
        <w:widowControl/>
        <w:spacing w:line="360" w:lineRule="auto"/>
        <w:ind w:firstLine="1440"/>
        <w:rPr>
          <w:sz w:val="26"/>
          <w:szCs w:val="26"/>
        </w:rPr>
      </w:pPr>
    </w:p>
    <w:p w14:paraId="6C1E6315" w14:textId="65EE771D" w:rsidR="00A54196" w:rsidRPr="00444E38" w:rsidRDefault="004404BB" w:rsidP="00BB2735">
      <w:pPr>
        <w:widowControl/>
        <w:spacing w:line="360" w:lineRule="auto"/>
        <w:ind w:firstLine="1440"/>
        <w:rPr>
          <w:sz w:val="26"/>
          <w:szCs w:val="26"/>
        </w:rPr>
      </w:pPr>
      <w:r w:rsidRPr="00444E38">
        <w:rPr>
          <w:sz w:val="26"/>
          <w:szCs w:val="26"/>
        </w:rPr>
        <w:t xml:space="preserve">The ALJ </w:t>
      </w:r>
      <w:r w:rsidR="006431EA" w:rsidRPr="00444E38">
        <w:rPr>
          <w:sz w:val="26"/>
          <w:szCs w:val="26"/>
        </w:rPr>
        <w:t>dismissed the Complaint after c</w:t>
      </w:r>
      <w:r w:rsidR="00C10326" w:rsidRPr="00444E38">
        <w:rPr>
          <w:sz w:val="26"/>
          <w:szCs w:val="26"/>
        </w:rPr>
        <w:t>onclud</w:t>
      </w:r>
      <w:r w:rsidR="006431EA" w:rsidRPr="00444E38">
        <w:rPr>
          <w:sz w:val="26"/>
          <w:szCs w:val="26"/>
        </w:rPr>
        <w:t>ing</w:t>
      </w:r>
      <w:r w:rsidR="00C10326" w:rsidRPr="00444E38">
        <w:rPr>
          <w:sz w:val="26"/>
          <w:szCs w:val="26"/>
        </w:rPr>
        <w:t xml:space="preserve"> that </w:t>
      </w:r>
      <w:r w:rsidR="00E65ED5">
        <w:rPr>
          <w:sz w:val="26"/>
          <w:szCs w:val="26"/>
        </w:rPr>
        <w:t xml:space="preserve">the </w:t>
      </w:r>
      <w:r w:rsidR="00BC0873" w:rsidRPr="00444E38">
        <w:rPr>
          <w:sz w:val="26"/>
          <w:szCs w:val="26"/>
        </w:rPr>
        <w:t xml:space="preserve">Complainants </w:t>
      </w:r>
      <w:r w:rsidR="00B618B2" w:rsidRPr="00444E38">
        <w:rPr>
          <w:sz w:val="26"/>
          <w:szCs w:val="26"/>
        </w:rPr>
        <w:t xml:space="preserve">did not meet </w:t>
      </w:r>
      <w:r w:rsidR="00D149BA" w:rsidRPr="00444E38">
        <w:rPr>
          <w:sz w:val="26"/>
          <w:szCs w:val="26"/>
        </w:rPr>
        <w:t xml:space="preserve">their burden of proof </w:t>
      </w:r>
      <w:r w:rsidR="00E41DEF" w:rsidRPr="00444E38">
        <w:rPr>
          <w:sz w:val="26"/>
          <w:szCs w:val="26"/>
        </w:rPr>
        <w:t xml:space="preserve">by failing </w:t>
      </w:r>
      <w:r w:rsidR="001C2A16" w:rsidRPr="00444E38">
        <w:rPr>
          <w:sz w:val="26"/>
          <w:szCs w:val="26"/>
        </w:rPr>
        <w:t xml:space="preserve">to </w:t>
      </w:r>
      <w:r w:rsidR="00BC0873" w:rsidRPr="00444E38">
        <w:rPr>
          <w:sz w:val="26"/>
          <w:szCs w:val="26"/>
        </w:rPr>
        <w:t>establish by a preponderance of the evidence that PPL violated</w:t>
      </w:r>
      <w:r w:rsidR="00E3459E" w:rsidRPr="00444E38">
        <w:rPr>
          <w:sz w:val="26"/>
          <w:szCs w:val="26"/>
        </w:rPr>
        <w:t xml:space="preserve"> any provision of the Code or the rules and regulations of the Commission.</w:t>
      </w:r>
      <w:r w:rsidR="00266479" w:rsidRPr="00444E38">
        <w:rPr>
          <w:sz w:val="26"/>
          <w:szCs w:val="26"/>
        </w:rPr>
        <w:t xml:space="preserve">  I.D. at 11.</w:t>
      </w:r>
      <w:r w:rsidR="001C2A16" w:rsidRPr="00444E38">
        <w:rPr>
          <w:sz w:val="26"/>
          <w:szCs w:val="26"/>
        </w:rPr>
        <w:t xml:space="preserve">  </w:t>
      </w:r>
    </w:p>
    <w:p w14:paraId="0D3CFC36" w14:textId="77777777" w:rsidR="00480EB1" w:rsidRPr="00444E38" w:rsidRDefault="00480EB1" w:rsidP="00BB2735">
      <w:pPr>
        <w:widowControl/>
        <w:spacing w:line="360" w:lineRule="auto"/>
        <w:ind w:firstLine="1440"/>
        <w:rPr>
          <w:sz w:val="26"/>
          <w:szCs w:val="26"/>
        </w:rPr>
      </w:pPr>
    </w:p>
    <w:p w14:paraId="51026DA5" w14:textId="4F3C470F" w:rsidR="00A54196" w:rsidRPr="00444E38" w:rsidRDefault="009D41DB" w:rsidP="00BB2735">
      <w:pPr>
        <w:widowControl/>
        <w:spacing w:line="360" w:lineRule="auto"/>
        <w:ind w:firstLine="1440"/>
        <w:rPr>
          <w:sz w:val="26"/>
          <w:szCs w:val="26"/>
        </w:rPr>
      </w:pPr>
      <w:r w:rsidRPr="00444E38">
        <w:rPr>
          <w:sz w:val="26"/>
          <w:szCs w:val="26"/>
        </w:rPr>
        <w:lastRenderedPageBreak/>
        <w:t>The ALJ</w:t>
      </w:r>
      <w:r w:rsidR="00705A81" w:rsidRPr="00444E38">
        <w:rPr>
          <w:sz w:val="26"/>
          <w:szCs w:val="26"/>
        </w:rPr>
        <w:t xml:space="preserve"> found the Complainants’ request</w:t>
      </w:r>
      <w:r w:rsidR="00D11C96" w:rsidRPr="00444E38">
        <w:rPr>
          <w:sz w:val="26"/>
          <w:szCs w:val="26"/>
        </w:rPr>
        <w:t xml:space="preserve"> that PPL reconstruct a distribution line and reinstall facilities</w:t>
      </w:r>
      <w:r w:rsidR="007C1923" w:rsidRPr="00444E38">
        <w:rPr>
          <w:sz w:val="26"/>
          <w:szCs w:val="26"/>
        </w:rPr>
        <w:t xml:space="preserve"> at this location for $14 </w:t>
      </w:r>
      <w:r w:rsidR="00BC310D" w:rsidRPr="00444E38">
        <w:rPr>
          <w:sz w:val="26"/>
          <w:szCs w:val="26"/>
        </w:rPr>
        <w:t xml:space="preserve">to be </w:t>
      </w:r>
      <w:r w:rsidR="007C1923" w:rsidRPr="00444E38">
        <w:rPr>
          <w:sz w:val="26"/>
          <w:szCs w:val="26"/>
        </w:rPr>
        <w:t>unreasonable.</w:t>
      </w:r>
      <w:r w:rsidR="00A52D01" w:rsidRPr="00444E38">
        <w:rPr>
          <w:sz w:val="26"/>
          <w:szCs w:val="26"/>
        </w:rPr>
        <w:t xml:space="preserve">  </w:t>
      </w:r>
      <w:r w:rsidR="00073EF5" w:rsidRPr="00444E38">
        <w:rPr>
          <w:sz w:val="26"/>
          <w:szCs w:val="26"/>
        </w:rPr>
        <w:t xml:space="preserve">He found that prior to the hearing, </w:t>
      </w:r>
      <w:r w:rsidR="00804E26" w:rsidRPr="00444E38">
        <w:rPr>
          <w:sz w:val="26"/>
          <w:szCs w:val="26"/>
        </w:rPr>
        <w:t>PPL</w:t>
      </w:r>
      <w:r w:rsidR="00CA040C" w:rsidRPr="00444E38">
        <w:rPr>
          <w:sz w:val="26"/>
          <w:szCs w:val="26"/>
        </w:rPr>
        <w:t xml:space="preserve"> explained </w:t>
      </w:r>
      <w:r w:rsidR="000355EE" w:rsidRPr="00444E38">
        <w:rPr>
          <w:sz w:val="26"/>
          <w:szCs w:val="26"/>
        </w:rPr>
        <w:t xml:space="preserve">to Mr. Paul </w:t>
      </w:r>
      <w:r w:rsidR="00CA040C" w:rsidRPr="00444E38">
        <w:rPr>
          <w:sz w:val="26"/>
          <w:szCs w:val="26"/>
        </w:rPr>
        <w:t xml:space="preserve">that </w:t>
      </w:r>
      <w:r w:rsidR="009546DB" w:rsidRPr="00444E38">
        <w:rPr>
          <w:sz w:val="26"/>
          <w:szCs w:val="26"/>
        </w:rPr>
        <w:t>its</w:t>
      </w:r>
      <w:r w:rsidR="00CA040C" w:rsidRPr="00444E38">
        <w:rPr>
          <w:sz w:val="26"/>
          <w:szCs w:val="26"/>
        </w:rPr>
        <w:t xml:space="preserve"> </w:t>
      </w:r>
      <w:r w:rsidR="00FE046F" w:rsidRPr="00444E38">
        <w:rPr>
          <w:sz w:val="26"/>
          <w:szCs w:val="26"/>
        </w:rPr>
        <w:t xml:space="preserve">initial </w:t>
      </w:r>
      <w:r w:rsidR="00D45226" w:rsidRPr="00444E38">
        <w:rPr>
          <w:sz w:val="26"/>
          <w:szCs w:val="26"/>
        </w:rPr>
        <w:t>quote</w:t>
      </w:r>
      <w:r w:rsidR="00870885" w:rsidRPr="00444E38">
        <w:rPr>
          <w:sz w:val="26"/>
          <w:szCs w:val="26"/>
        </w:rPr>
        <w:t xml:space="preserve"> for a $14 reconnection fee was</w:t>
      </w:r>
      <w:r w:rsidR="005375A7" w:rsidRPr="00444E38">
        <w:rPr>
          <w:sz w:val="26"/>
          <w:szCs w:val="26"/>
        </w:rPr>
        <w:t xml:space="preserve"> </w:t>
      </w:r>
      <w:r w:rsidR="00155F28" w:rsidRPr="00444E38">
        <w:rPr>
          <w:sz w:val="26"/>
          <w:szCs w:val="26"/>
        </w:rPr>
        <w:t>in error</w:t>
      </w:r>
      <w:r w:rsidR="00956B0A" w:rsidRPr="00444E38">
        <w:rPr>
          <w:sz w:val="26"/>
          <w:szCs w:val="26"/>
        </w:rPr>
        <w:t xml:space="preserve"> based on incorrect facts</w:t>
      </w:r>
      <w:r w:rsidR="00085167" w:rsidRPr="00444E38">
        <w:rPr>
          <w:sz w:val="26"/>
          <w:szCs w:val="26"/>
        </w:rPr>
        <w:t>,</w:t>
      </w:r>
      <w:r w:rsidR="00155F28" w:rsidRPr="00444E38">
        <w:rPr>
          <w:sz w:val="26"/>
          <w:szCs w:val="26"/>
        </w:rPr>
        <w:t xml:space="preserve"> as it was </w:t>
      </w:r>
      <w:r w:rsidR="00906DE8" w:rsidRPr="00444E38">
        <w:rPr>
          <w:sz w:val="26"/>
          <w:szCs w:val="26"/>
        </w:rPr>
        <w:t>applicable to reconnections of service disconnected for non-payment</w:t>
      </w:r>
      <w:r w:rsidR="00155F28" w:rsidRPr="00444E38">
        <w:rPr>
          <w:sz w:val="26"/>
          <w:szCs w:val="26"/>
        </w:rPr>
        <w:t>, not for rebuilding a distribution line.</w:t>
      </w:r>
      <w:r w:rsidR="00956B0A" w:rsidRPr="00444E38">
        <w:rPr>
          <w:sz w:val="26"/>
          <w:szCs w:val="26"/>
        </w:rPr>
        <w:t xml:space="preserve">  The ALJ also f</w:t>
      </w:r>
      <w:r w:rsidR="00A83D50" w:rsidRPr="00444E38">
        <w:rPr>
          <w:sz w:val="26"/>
          <w:szCs w:val="26"/>
        </w:rPr>
        <w:t>o</w:t>
      </w:r>
      <w:r w:rsidR="00956B0A" w:rsidRPr="00444E38">
        <w:rPr>
          <w:sz w:val="26"/>
          <w:szCs w:val="26"/>
        </w:rPr>
        <w:t xml:space="preserve">und that </w:t>
      </w:r>
      <w:r w:rsidR="00E65ED5">
        <w:rPr>
          <w:sz w:val="26"/>
          <w:szCs w:val="26"/>
        </w:rPr>
        <w:t xml:space="preserve">the </w:t>
      </w:r>
      <w:r w:rsidR="00956B0A" w:rsidRPr="00444E38">
        <w:rPr>
          <w:sz w:val="26"/>
          <w:szCs w:val="26"/>
        </w:rPr>
        <w:t>Complainant</w:t>
      </w:r>
      <w:r w:rsidR="00790C50">
        <w:rPr>
          <w:sz w:val="26"/>
          <w:szCs w:val="26"/>
        </w:rPr>
        <w:t>s</w:t>
      </w:r>
      <w:r w:rsidR="00956B0A" w:rsidRPr="00444E38">
        <w:rPr>
          <w:sz w:val="26"/>
          <w:szCs w:val="26"/>
        </w:rPr>
        <w:t xml:space="preserve"> did not </w:t>
      </w:r>
      <w:r w:rsidR="00224C88" w:rsidRPr="00444E38">
        <w:rPr>
          <w:sz w:val="26"/>
          <w:szCs w:val="26"/>
        </w:rPr>
        <w:t>provide any factual evidence or legal citation</w:t>
      </w:r>
      <w:r w:rsidR="00977329" w:rsidRPr="00444E38">
        <w:rPr>
          <w:sz w:val="26"/>
          <w:szCs w:val="26"/>
        </w:rPr>
        <w:t>s</w:t>
      </w:r>
      <w:r w:rsidR="00224C88" w:rsidRPr="00444E38">
        <w:rPr>
          <w:sz w:val="26"/>
          <w:szCs w:val="26"/>
        </w:rPr>
        <w:t xml:space="preserve"> to show a duty for PPL to </w:t>
      </w:r>
      <w:r w:rsidR="00037799" w:rsidRPr="00444E38">
        <w:rPr>
          <w:sz w:val="26"/>
          <w:szCs w:val="26"/>
        </w:rPr>
        <w:t xml:space="preserve">reconstruct this distribution line for a $14 contribution from </w:t>
      </w:r>
      <w:r w:rsidR="00E65ED5">
        <w:rPr>
          <w:sz w:val="26"/>
          <w:szCs w:val="26"/>
        </w:rPr>
        <w:t xml:space="preserve">the </w:t>
      </w:r>
      <w:r w:rsidR="00037799" w:rsidRPr="00444E38">
        <w:rPr>
          <w:sz w:val="26"/>
          <w:szCs w:val="26"/>
        </w:rPr>
        <w:t xml:space="preserve">Complainants.  I.D. at 9. </w:t>
      </w:r>
      <w:r w:rsidR="00870885" w:rsidRPr="00444E38">
        <w:rPr>
          <w:sz w:val="26"/>
          <w:szCs w:val="26"/>
        </w:rPr>
        <w:t xml:space="preserve"> </w:t>
      </w:r>
    </w:p>
    <w:p w14:paraId="7DF0BC36" w14:textId="77777777" w:rsidR="002A4090" w:rsidRPr="00444E38" w:rsidRDefault="002A4090" w:rsidP="00BB2735">
      <w:pPr>
        <w:widowControl/>
        <w:spacing w:line="360" w:lineRule="auto"/>
        <w:ind w:firstLine="1440"/>
        <w:rPr>
          <w:sz w:val="26"/>
          <w:szCs w:val="26"/>
        </w:rPr>
      </w:pPr>
    </w:p>
    <w:p w14:paraId="0BE507ED" w14:textId="76A5EF37" w:rsidR="00A54196" w:rsidRDefault="004F05ED" w:rsidP="00BB2735">
      <w:pPr>
        <w:widowControl/>
        <w:spacing w:line="360" w:lineRule="auto"/>
        <w:ind w:firstLine="1440"/>
        <w:rPr>
          <w:sz w:val="26"/>
          <w:szCs w:val="26"/>
        </w:rPr>
      </w:pPr>
      <w:r w:rsidRPr="00444E38">
        <w:rPr>
          <w:sz w:val="26"/>
          <w:szCs w:val="26"/>
        </w:rPr>
        <w:t>The ALJ also determined that</w:t>
      </w:r>
      <w:r w:rsidR="004A33DB">
        <w:rPr>
          <w:sz w:val="26"/>
          <w:szCs w:val="26"/>
        </w:rPr>
        <w:t xml:space="preserve"> </w:t>
      </w:r>
      <w:r w:rsidR="00927356">
        <w:rPr>
          <w:sz w:val="26"/>
          <w:szCs w:val="26"/>
        </w:rPr>
        <w:t xml:space="preserve">the facts of this case did not establish that there was a </w:t>
      </w:r>
      <w:r w:rsidR="00436299" w:rsidRPr="00444E38">
        <w:rPr>
          <w:sz w:val="26"/>
          <w:szCs w:val="26"/>
        </w:rPr>
        <w:t xml:space="preserve">regulatory requirement </w:t>
      </w:r>
      <w:r w:rsidR="009B4C3E" w:rsidRPr="00444E38">
        <w:rPr>
          <w:sz w:val="26"/>
          <w:szCs w:val="26"/>
        </w:rPr>
        <w:t xml:space="preserve">for PPL </w:t>
      </w:r>
      <w:r w:rsidR="00D77CE2" w:rsidRPr="00444E38">
        <w:rPr>
          <w:sz w:val="26"/>
          <w:szCs w:val="26"/>
        </w:rPr>
        <w:t xml:space="preserve">to notify </w:t>
      </w:r>
      <w:r w:rsidR="004A33DB">
        <w:rPr>
          <w:sz w:val="26"/>
          <w:szCs w:val="26"/>
        </w:rPr>
        <w:t xml:space="preserve">the </w:t>
      </w:r>
      <w:r w:rsidR="00D77CE2" w:rsidRPr="00444E38">
        <w:rPr>
          <w:sz w:val="26"/>
          <w:szCs w:val="26"/>
        </w:rPr>
        <w:t>Complainants</w:t>
      </w:r>
      <w:r w:rsidR="009B4C3E" w:rsidRPr="00444E38">
        <w:rPr>
          <w:sz w:val="26"/>
          <w:szCs w:val="26"/>
        </w:rPr>
        <w:t xml:space="preserve"> that the service </w:t>
      </w:r>
      <w:r w:rsidR="004C2E2E" w:rsidRPr="00444E38">
        <w:rPr>
          <w:sz w:val="26"/>
          <w:szCs w:val="26"/>
        </w:rPr>
        <w:t xml:space="preserve">facilities </w:t>
      </w:r>
      <w:r w:rsidR="0084404D" w:rsidRPr="00444E38">
        <w:rPr>
          <w:sz w:val="26"/>
          <w:szCs w:val="26"/>
        </w:rPr>
        <w:t>were disconnected and removed in 2016</w:t>
      </w:r>
      <w:r w:rsidR="00F73AF9">
        <w:rPr>
          <w:sz w:val="26"/>
          <w:szCs w:val="26"/>
        </w:rPr>
        <w:t>.</w:t>
      </w:r>
      <w:r w:rsidR="0084404D" w:rsidRPr="00444E38">
        <w:rPr>
          <w:sz w:val="26"/>
          <w:szCs w:val="26"/>
        </w:rPr>
        <w:t xml:space="preserve">  </w:t>
      </w:r>
      <w:r w:rsidR="00E372C0" w:rsidRPr="00444E38">
        <w:rPr>
          <w:sz w:val="26"/>
          <w:szCs w:val="26"/>
        </w:rPr>
        <w:t xml:space="preserve">He found that </w:t>
      </w:r>
      <w:r w:rsidR="00F73AF9">
        <w:rPr>
          <w:sz w:val="26"/>
          <w:szCs w:val="26"/>
        </w:rPr>
        <w:t xml:space="preserve">the </w:t>
      </w:r>
      <w:r w:rsidR="00C91060" w:rsidRPr="00444E38">
        <w:rPr>
          <w:sz w:val="26"/>
          <w:szCs w:val="26"/>
        </w:rPr>
        <w:t>Complainant</w:t>
      </w:r>
      <w:r w:rsidR="00790C50">
        <w:rPr>
          <w:sz w:val="26"/>
          <w:szCs w:val="26"/>
        </w:rPr>
        <w:t>s are</w:t>
      </w:r>
      <w:r w:rsidR="00C91060" w:rsidRPr="00444E38">
        <w:rPr>
          <w:sz w:val="26"/>
          <w:szCs w:val="26"/>
        </w:rPr>
        <w:t xml:space="preserve"> trying to rely on regulatory requirements </w:t>
      </w:r>
      <w:r w:rsidR="00CF4BF8" w:rsidRPr="00444E38">
        <w:rPr>
          <w:sz w:val="26"/>
          <w:szCs w:val="26"/>
        </w:rPr>
        <w:t>of a Commission rule for disconnections of existing service for nonpayment</w:t>
      </w:r>
      <w:r w:rsidR="00530A09" w:rsidRPr="00444E38">
        <w:rPr>
          <w:sz w:val="26"/>
          <w:szCs w:val="26"/>
        </w:rPr>
        <w:t xml:space="preserve"> to a situation in which </w:t>
      </w:r>
      <w:r w:rsidR="00F73AF9">
        <w:rPr>
          <w:sz w:val="26"/>
          <w:szCs w:val="26"/>
        </w:rPr>
        <w:t xml:space="preserve">the </w:t>
      </w:r>
      <w:r w:rsidR="00530A09" w:rsidRPr="00444E38">
        <w:rPr>
          <w:sz w:val="26"/>
          <w:szCs w:val="26"/>
        </w:rPr>
        <w:t>Complainant</w:t>
      </w:r>
      <w:r w:rsidR="00790C50">
        <w:rPr>
          <w:sz w:val="26"/>
          <w:szCs w:val="26"/>
        </w:rPr>
        <w:t>s</w:t>
      </w:r>
      <w:r w:rsidR="00530A09" w:rsidRPr="00444E38">
        <w:rPr>
          <w:sz w:val="26"/>
          <w:szCs w:val="26"/>
        </w:rPr>
        <w:t xml:space="preserve"> had constructive notice for nine yea</w:t>
      </w:r>
      <w:r w:rsidR="00E56B41" w:rsidRPr="00444E38">
        <w:rPr>
          <w:sz w:val="26"/>
          <w:szCs w:val="26"/>
        </w:rPr>
        <w:t xml:space="preserve">rs </w:t>
      </w:r>
      <w:r w:rsidR="00D931C0" w:rsidRPr="00444E38">
        <w:rPr>
          <w:sz w:val="26"/>
          <w:szCs w:val="26"/>
        </w:rPr>
        <w:t xml:space="preserve">that the service was disconnected.  </w:t>
      </w:r>
      <w:r w:rsidR="00976ABF" w:rsidRPr="00444E38">
        <w:rPr>
          <w:sz w:val="26"/>
          <w:szCs w:val="26"/>
        </w:rPr>
        <w:t>I.D. at 9.</w:t>
      </w:r>
    </w:p>
    <w:p w14:paraId="56D70F9C" w14:textId="77777777" w:rsidR="008E4C7C" w:rsidRPr="00444E38" w:rsidRDefault="008E4C7C" w:rsidP="00BB2735">
      <w:pPr>
        <w:widowControl/>
        <w:spacing w:line="360" w:lineRule="auto"/>
        <w:ind w:firstLine="1440"/>
        <w:rPr>
          <w:sz w:val="26"/>
          <w:szCs w:val="26"/>
        </w:rPr>
      </w:pPr>
    </w:p>
    <w:p w14:paraId="7F1ADFBD" w14:textId="7AAE69D7" w:rsidR="005367AC" w:rsidRPr="00444E38" w:rsidRDefault="00AC11E5" w:rsidP="00BB2735">
      <w:pPr>
        <w:widowControl/>
        <w:spacing w:line="360" w:lineRule="auto"/>
        <w:ind w:firstLine="1440"/>
        <w:rPr>
          <w:sz w:val="26"/>
          <w:szCs w:val="26"/>
        </w:rPr>
      </w:pPr>
      <w:r w:rsidRPr="00444E38">
        <w:rPr>
          <w:sz w:val="26"/>
          <w:szCs w:val="26"/>
        </w:rPr>
        <w:t xml:space="preserve">In addition, the ALJ </w:t>
      </w:r>
      <w:r w:rsidR="001F5D42" w:rsidRPr="00444E38">
        <w:rPr>
          <w:sz w:val="26"/>
          <w:szCs w:val="26"/>
        </w:rPr>
        <w:t xml:space="preserve">agreed with PPL’s determination that </w:t>
      </w:r>
      <w:r w:rsidR="00542CAB" w:rsidRPr="00444E38">
        <w:rPr>
          <w:sz w:val="26"/>
          <w:szCs w:val="26"/>
        </w:rPr>
        <w:t xml:space="preserve">the </w:t>
      </w:r>
      <w:r w:rsidR="00AF3F66" w:rsidRPr="00444E38">
        <w:rPr>
          <w:sz w:val="26"/>
          <w:szCs w:val="26"/>
        </w:rPr>
        <w:t>line extension at issue here is speculative service</w:t>
      </w:r>
      <w:r w:rsidR="003A27A5" w:rsidRPr="00444E38">
        <w:rPr>
          <w:sz w:val="26"/>
          <w:szCs w:val="26"/>
        </w:rPr>
        <w:t xml:space="preserve">, and PPL is permitted to charge the cost </w:t>
      </w:r>
      <w:r w:rsidR="00442040" w:rsidRPr="00444E38">
        <w:rPr>
          <w:sz w:val="26"/>
          <w:szCs w:val="26"/>
        </w:rPr>
        <w:t>to install and remove the service</w:t>
      </w:r>
      <w:r w:rsidR="00542CAB" w:rsidRPr="00444E38">
        <w:rPr>
          <w:sz w:val="26"/>
          <w:szCs w:val="26"/>
        </w:rPr>
        <w:t xml:space="preserve">, consistent with the provisions of </w:t>
      </w:r>
      <w:r w:rsidR="00442040" w:rsidRPr="00444E38">
        <w:rPr>
          <w:sz w:val="26"/>
          <w:szCs w:val="26"/>
        </w:rPr>
        <w:t>its Commission</w:t>
      </w:r>
      <w:r w:rsidR="000E3C5E" w:rsidRPr="00444E38">
        <w:rPr>
          <w:sz w:val="26"/>
          <w:szCs w:val="26"/>
        </w:rPr>
        <w:t xml:space="preserve"> approved tariff.</w:t>
      </w:r>
      <w:r w:rsidR="00BA6193" w:rsidRPr="00444E38">
        <w:rPr>
          <w:sz w:val="26"/>
          <w:szCs w:val="26"/>
        </w:rPr>
        <w:t xml:space="preserve">  </w:t>
      </w:r>
      <w:r w:rsidR="00420B16" w:rsidRPr="00444E38">
        <w:rPr>
          <w:sz w:val="26"/>
          <w:szCs w:val="26"/>
        </w:rPr>
        <w:t xml:space="preserve">PPL regards the restoral of electric service to the lot as a “speculative line” </w:t>
      </w:r>
      <w:r w:rsidR="00420B16">
        <w:rPr>
          <w:sz w:val="26"/>
          <w:szCs w:val="26"/>
        </w:rPr>
        <w:t>b</w:t>
      </w:r>
      <w:r w:rsidR="005576FE" w:rsidRPr="00444E38">
        <w:rPr>
          <w:sz w:val="26"/>
          <w:szCs w:val="26"/>
        </w:rPr>
        <w:t>ecause t</w:t>
      </w:r>
      <w:r w:rsidR="00E7773C" w:rsidRPr="00444E38">
        <w:rPr>
          <w:sz w:val="26"/>
          <w:szCs w:val="26"/>
        </w:rPr>
        <w:t xml:space="preserve">he line extension here would </w:t>
      </w:r>
      <w:r w:rsidR="00174FF2" w:rsidRPr="00444E38">
        <w:rPr>
          <w:sz w:val="26"/>
          <w:szCs w:val="26"/>
        </w:rPr>
        <w:t xml:space="preserve">serve </w:t>
      </w:r>
      <w:r w:rsidR="00182B25" w:rsidRPr="00444E38">
        <w:rPr>
          <w:sz w:val="26"/>
          <w:szCs w:val="26"/>
        </w:rPr>
        <w:t xml:space="preserve">a </w:t>
      </w:r>
      <w:r w:rsidR="00D83857" w:rsidRPr="00444E38">
        <w:rPr>
          <w:sz w:val="26"/>
          <w:szCs w:val="26"/>
        </w:rPr>
        <w:t xml:space="preserve">campsite </w:t>
      </w:r>
      <w:r w:rsidR="002867B8" w:rsidRPr="00444E38">
        <w:rPr>
          <w:sz w:val="26"/>
          <w:szCs w:val="26"/>
        </w:rPr>
        <w:t>not permanently occupied</w:t>
      </w:r>
      <w:r w:rsidR="002673C2" w:rsidRPr="00444E38">
        <w:rPr>
          <w:sz w:val="26"/>
          <w:szCs w:val="26"/>
        </w:rPr>
        <w:t xml:space="preserve">, </w:t>
      </w:r>
      <w:r w:rsidR="00D83857" w:rsidRPr="00444E38">
        <w:rPr>
          <w:sz w:val="26"/>
          <w:szCs w:val="26"/>
        </w:rPr>
        <w:t>w</w:t>
      </w:r>
      <w:r w:rsidR="00182B25" w:rsidRPr="00444E38">
        <w:rPr>
          <w:sz w:val="26"/>
          <w:szCs w:val="26"/>
        </w:rPr>
        <w:t xml:space="preserve">ith a camper </w:t>
      </w:r>
      <w:r w:rsidR="002867B8" w:rsidRPr="00444E38">
        <w:rPr>
          <w:sz w:val="26"/>
          <w:szCs w:val="26"/>
        </w:rPr>
        <w:t xml:space="preserve">that </w:t>
      </w:r>
      <w:r w:rsidR="00182B25" w:rsidRPr="00444E38">
        <w:rPr>
          <w:sz w:val="26"/>
          <w:szCs w:val="26"/>
        </w:rPr>
        <w:t>can be moved at any time</w:t>
      </w:r>
      <w:r w:rsidR="002673C2" w:rsidRPr="00444E38">
        <w:rPr>
          <w:sz w:val="26"/>
          <w:szCs w:val="26"/>
        </w:rPr>
        <w:t xml:space="preserve">, </w:t>
      </w:r>
      <w:r w:rsidR="000370B3" w:rsidRPr="00444E38">
        <w:rPr>
          <w:sz w:val="26"/>
          <w:szCs w:val="26"/>
        </w:rPr>
        <w:t>and the future use of the facilities by a</w:t>
      </w:r>
      <w:r w:rsidR="005A2FFB" w:rsidRPr="00444E38">
        <w:rPr>
          <w:sz w:val="26"/>
          <w:szCs w:val="26"/>
        </w:rPr>
        <w:t>ny</w:t>
      </w:r>
      <w:r w:rsidR="000370B3" w:rsidRPr="00444E38">
        <w:rPr>
          <w:sz w:val="26"/>
          <w:szCs w:val="26"/>
        </w:rPr>
        <w:t xml:space="preserve"> customer</w:t>
      </w:r>
      <w:r w:rsidR="005A2FFB" w:rsidRPr="00444E38">
        <w:rPr>
          <w:sz w:val="26"/>
          <w:szCs w:val="26"/>
        </w:rPr>
        <w:t xml:space="preserve"> is uncertain</w:t>
      </w:r>
      <w:r w:rsidR="00420B16">
        <w:rPr>
          <w:sz w:val="26"/>
          <w:szCs w:val="26"/>
        </w:rPr>
        <w:t xml:space="preserve">. </w:t>
      </w:r>
      <w:r w:rsidR="005A2FFB" w:rsidRPr="00444E38">
        <w:rPr>
          <w:sz w:val="26"/>
          <w:szCs w:val="26"/>
        </w:rPr>
        <w:t xml:space="preserve"> </w:t>
      </w:r>
      <w:r w:rsidR="003E5D84" w:rsidRPr="00444E38">
        <w:rPr>
          <w:sz w:val="26"/>
          <w:szCs w:val="26"/>
        </w:rPr>
        <w:t>The ALJ concluded that sustaining th</w:t>
      </w:r>
      <w:r w:rsidR="00CD2B08" w:rsidRPr="00444E38">
        <w:rPr>
          <w:sz w:val="26"/>
          <w:szCs w:val="26"/>
        </w:rPr>
        <w:t>is</w:t>
      </w:r>
      <w:r w:rsidR="003E5D84" w:rsidRPr="00444E38">
        <w:rPr>
          <w:sz w:val="26"/>
          <w:szCs w:val="26"/>
        </w:rPr>
        <w:t xml:space="preserve"> Complaint</w:t>
      </w:r>
      <w:r w:rsidR="00CD2B08" w:rsidRPr="00444E38">
        <w:rPr>
          <w:sz w:val="26"/>
          <w:szCs w:val="26"/>
        </w:rPr>
        <w:t xml:space="preserve"> would shift the cost of </w:t>
      </w:r>
      <w:r w:rsidR="00A413F0" w:rsidRPr="00444E38">
        <w:rPr>
          <w:sz w:val="26"/>
          <w:szCs w:val="26"/>
        </w:rPr>
        <w:t>construction for this line from the ratepayers to be benefited onto all ratepayers who would derive no benefit at all.  I.D. at 9-10.</w:t>
      </w:r>
      <w:r w:rsidR="008520AC">
        <w:rPr>
          <w:sz w:val="26"/>
          <w:szCs w:val="26"/>
        </w:rPr>
        <w:t xml:space="preserve">  </w:t>
      </w:r>
      <w:r w:rsidR="000E3C5E" w:rsidRPr="00444E38">
        <w:rPr>
          <w:sz w:val="26"/>
          <w:szCs w:val="26"/>
        </w:rPr>
        <w:t xml:space="preserve"> </w:t>
      </w:r>
    </w:p>
    <w:p w14:paraId="39545DCA" w14:textId="77777777" w:rsidR="0068659A" w:rsidRPr="00444E38" w:rsidRDefault="0068659A" w:rsidP="00BB2735">
      <w:pPr>
        <w:widowControl/>
        <w:spacing w:line="360" w:lineRule="auto"/>
        <w:ind w:firstLine="1440"/>
        <w:rPr>
          <w:sz w:val="26"/>
          <w:szCs w:val="26"/>
        </w:rPr>
      </w:pPr>
    </w:p>
    <w:p w14:paraId="499E1B9E" w14:textId="07DE11EB" w:rsidR="00147A35" w:rsidRPr="00444E38" w:rsidRDefault="00B325FE" w:rsidP="00BB2735">
      <w:pPr>
        <w:widowControl/>
        <w:spacing w:line="360" w:lineRule="auto"/>
        <w:ind w:firstLine="1440"/>
        <w:rPr>
          <w:sz w:val="26"/>
          <w:szCs w:val="26"/>
        </w:rPr>
      </w:pPr>
      <w:r w:rsidRPr="00444E38">
        <w:rPr>
          <w:sz w:val="26"/>
          <w:szCs w:val="26"/>
        </w:rPr>
        <w:t xml:space="preserve">Furthermore, </w:t>
      </w:r>
      <w:r w:rsidR="00E1707C" w:rsidRPr="00444E38">
        <w:rPr>
          <w:sz w:val="26"/>
          <w:szCs w:val="26"/>
        </w:rPr>
        <w:t xml:space="preserve">the ALJ </w:t>
      </w:r>
      <w:r w:rsidR="004C73A4" w:rsidRPr="00444E38">
        <w:rPr>
          <w:sz w:val="26"/>
          <w:szCs w:val="26"/>
        </w:rPr>
        <w:t>addressed the Complainants’ contention that</w:t>
      </w:r>
      <w:r w:rsidR="002E27CD" w:rsidRPr="00444E38">
        <w:rPr>
          <w:sz w:val="26"/>
          <w:szCs w:val="26"/>
        </w:rPr>
        <w:t xml:space="preserve"> PPL has broken rules and has a financial reason to make this line go away</w:t>
      </w:r>
      <w:r w:rsidR="00A77731" w:rsidRPr="00444E38">
        <w:rPr>
          <w:sz w:val="26"/>
          <w:szCs w:val="26"/>
        </w:rPr>
        <w:t xml:space="preserve"> by noting that the Complainant</w:t>
      </w:r>
      <w:r w:rsidR="00420B16">
        <w:rPr>
          <w:sz w:val="26"/>
          <w:szCs w:val="26"/>
        </w:rPr>
        <w:t>s</w:t>
      </w:r>
      <w:r w:rsidR="00A77731" w:rsidRPr="00444E38">
        <w:rPr>
          <w:sz w:val="26"/>
          <w:szCs w:val="26"/>
        </w:rPr>
        <w:t xml:space="preserve"> pointed to no rule, </w:t>
      </w:r>
      <w:r w:rsidR="00471ED8" w:rsidRPr="00444E38">
        <w:rPr>
          <w:sz w:val="26"/>
          <w:szCs w:val="26"/>
        </w:rPr>
        <w:t>r</w:t>
      </w:r>
      <w:r w:rsidR="00A77731" w:rsidRPr="00444E38">
        <w:rPr>
          <w:sz w:val="26"/>
          <w:szCs w:val="26"/>
        </w:rPr>
        <w:t xml:space="preserve">egulation or provision of </w:t>
      </w:r>
      <w:r w:rsidR="00471ED8" w:rsidRPr="00444E38">
        <w:rPr>
          <w:sz w:val="26"/>
          <w:szCs w:val="26"/>
        </w:rPr>
        <w:t>t</w:t>
      </w:r>
      <w:r w:rsidR="00A77731" w:rsidRPr="00444E38">
        <w:rPr>
          <w:sz w:val="26"/>
          <w:szCs w:val="26"/>
        </w:rPr>
        <w:t>he Code that has be</w:t>
      </w:r>
      <w:r w:rsidR="00471ED8" w:rsidRPr="00444E38">
        <w:rPr>
          <w:sz w:val="26"/>
          <w:szCs w:val="26"/>
        </w:rPr>
        <w:t>en</w:t>
      </w:r>
      <w:r w:rsidR="00A77731" w:rsidRPr="00444E38">
        <w:rPr>
          <w:sz w:val="26"/>
          <w:szCs w:val="26"/>
        </w:rPr>
        <w:t xml:space="preserve"> broken </w:t>
      </w:r>
      <w:r w:rsidR="00A77731" w:rsidRPr="00444E38">
        <w:rPr>
          <w:sz w:val="26"/>
          <w:szCs w:val="26"/>
        </w:rPr>
        <w:lastRenderedPageBreak/>
        <w:t>here</w:t>
      </w:r>
      <w:r w:rsidR="00FE1BB9" w:rsidRPr="00444E38">
        <w:rPr>
          <w:sz w:val="26"/>
          <w:szCs w:val="26"/>
        </w:rPr>
        <w:t xml:space="preserve">, and that the line was de-energized in 2011 and removed by 2016.  He </w:t>
      </w:r>
      <w:r w:rsidR="00E1707C" w:rsidRPr="00444E38">
        <w:rPr>
          <w:sz w:val="26"/>
          <w:szCs w:val="26"/>
        </w:rPr>
        <w:t>conclude</w:t>
      </w:r>
      <w:r w:rsidR="00B93DA2" w:rsidRPr="00444E38">
        <w:rPr>
          <w:sz w:val="26"/>
          <w:szCs w:val="26"/>
        </w:rPr>
        <w:t>d</w:t>
      </w:r>
      <w:r w:rsidR="00E1707C" w:rsidRPr="00444E38">
        <w:rPr>
          <w:sz w:val="26"/>
          <w:szCs w:val="26"/>
        </w:rPr>
        <w:t xml:space="preserve"> that PPL acted prudently in removing an unused, downed distribution line and </w:t>
      </w:r>
      <w:r w:rsidR="008612B6" w:rsidRPr="00444E38">
        <w:rPr>
          <w:sz w:val="26"/>
          <w:szCs w:val="26"/>
        </w:rPr>
        <w:t>unused equipment</w:t>
      </w:r>
      <w:r w:rsidR="00B3106E" w:rsidRPr="00444E38">
        <w:rPr>
          <w:sz w:val="26"/>
          <w:szCs w:val="26"/>
        </w:rPr>
        <w:t xml:space="preserve"> with safety concerns </w:t>
      </w:r>
      <w:r w:rsidR="002A4090" w:rsidRPr="00444E38">
        <w:rPr>
          <w:sz w:val="26"/>
          <w:szCs w:val="26"/>
        </w:rPr>
        <w:t>in 2016, with no request from a customer to restore service.</w:t>
      </w:r>
      <w:r w:rsidR="00E1707C" w:rsidRPr="00444E38">
        <w:rPr>
          <w:sz w:val="26"/>
          <w:szCs w:val="26"/>
        </w:rPr>
        <w:t xml:space="preserve"> </w:t>
      </w:r>
      <w:r w:rsidR="008B5542" w:rsidRPr="00444E38">
        <w:rPr>
          <w:sz w:val="26"/>
          <w:szCs w:val="26"/>
        </w:rPr>
        <w:t xml:space="preserve"> I.D. a</w:t>
      </w:r>
      <w:r w:rsidR="0070189C" w:rsidRPr="00444E38">
        <w:rPr>
          <w:sz w:val="26"/>
          <w:szCs w:val="26"/>
        </w:rPr>
        <w:t>t 10.</w:t>
      </w:r>
    </w:p>
    <w:p w14:paraId="444754E7" w14:textId="77777777" w:rsidR="0068659A" w:rsidRPr="00444E38" w:rsidRDefault="0068659A" w:rsidP="00BB2735">
      <w:pPr>
        <w:widowControl/>
        <w:spacing w:line="360" w:lineRule="auto"/>
        <w:ind w:firstLine="1440"/>
        <w:rPr>
          <w:sz w:val="26"/>
          <w:szCs w:val="26"/>
        </w:rPr>
      </w:pPr>
    </w:p>
    <w:p w14:paraId="7F5A7801" w14:textId="144350F2" w:rsidR="00B21420" w:rsidRPr="00444E38" w:rsidRDefault="000F5EFC" w:rsidP="00BB2735">
      <w:pPr>
        <w:widowControl/>
        <w:spacing w:line="360" w:lineRule="auto"/>
        <w:ind w:firstLine="1440"/>
        <w:rPr>
          <w:sz w:val="26"/>
          <w:szCs w:val="26"/>
        </w:rPr>
      </w:pPr>
      <w:r w:rsidRPr="00444E38">
        <w:rPr>
          <w:sz w:val="26"/>
          <w:szCs w:val="26"/>
        </w:rPr>
        <w:t xml:space="preserve">Finally, </w:t>
      </w:r>
      <w:r w:rsidR="00CB2F3C" w:rsidRPr="00444E38">
        <w:rPr>
          <w:sz w:val="26"/>
          <w:szCs w:val="26"/>
        </w:rPr>
        <w:t>t</w:t>
      </w:r>
      <w:r w:rsidRPr="00444E38">
        <w:rPr>
          <w:sz w:val="26"/>
          <w:szCs w:val="26"/>
        </w:rPr>
        <w:t>he ALJ note</w:t>
      </w:r>
      <w:r w:rsidR="001D772E" w:rsidRPr="00444E38">
        <w:rPr>
          <w:sz w:val="26"/>
          <w:szCs w:val="26"/>
        </w:rPr>
        <w:t>d</w:t>
      </w:r>
      <w:r w:rsidRPr="00444E38">
        <w:rPr>
          <w:sz w:val="26"/>
          <w:szCs w:val="26"/>
        </w:rPr>
        <w:t xml:space="preserve"> that Section 1501 contains a “reasonableness” standard, and </w:t>
      </w:r>
      <w:r w:rsidR="001D772E" w:rsidRPr="00444E38">
        <w:rPr>
          <w:sz w:val="26"/>
          <w:szCs w:val="26"/>
        </w:rPr>
        <w:t xml:space="preserve">he </w:t>
      </w:r>
      <w:r w:rsidRPr="00444E38">
        <w:rPr>
          <w:sz w:val="26"/>
          <w:szCs w:val="26"/>
        </w:rPr>
        <w:t>conclude</w:t>
      </w:r>
      <w:r w:rsidR="001D772E" w:rsidRPr="00444E38">
        <w:rPr>
          <w:sz w:val="26"/>
          <w:szCs w:val="26"/>
        </w:rPr>
        <w:t>d</w:t>
      </w:r>
      <w:r w:rsidRPr="00444E38">
        <w:rPr>
          <w:sz w:val="26"/>
          <w:szCs w:val="26"/>
        </w:rPr>
        <w:t xml:space="preserve"> that</w:t>
      </w:r>
      <w:r w:rsidR="00652C9C" w:rsidRPr="00444E38">
        <w:rPr>
          <w:sz w:val="26"/>
          <w:szCs w:val="26"/>
        </w:rPr>
        <w:t>,</w:t>
      </w:r>
      <w:r w:rsidRPr="00444E38">
        <w:rPr>
          <w:sz w:val="26"/>
          <w:szCs w:val="26"/>
        </w:rPr>
        <w:t xml:space="preserve"> </w:t>
      </w:r>
      <w:r w:rsidR="009C41E7" w:rsidRPr="00444E38">
        <w:rPr>
          <w:sz w:val="26"/>
          <w:szCs w:val="26"/>
        </w:rPr>
        <w:t>under the facts of this case</w:t>
      </w:r>
      <w:r w:rsidR="00652C9C" w:rsidRPr="00444E38">
        <w:rPr>
          <w:sz w:val="26"/>
          <w:szCs w:val="26"/>
        </w:rPr>
        <w:t>,</w:t>
      </w:r>
      <w:r w:rsidR="009C41E7" w:rsidRPr="00444E38">
        <w:rPr>
          <w:sz w:val="26"/>
          <w:szCs w:val="26"/>
        </w:rPr>
        <w:t xml:space="preserve"> it is not reasonable for PPL to be ordered to con</w:t>
      </w:r>
      <w:r w:rsidR="00187D55" w:rsidRPr="00444E38">
        <w:rPr>
          <w:sz w:val="26"/>
          <w:szCs w:val="26"/>
        </w:rPr>
        <w:t>s</w:t>
      </w:r>
      <w:r w:rsidR="009C41E7" w:rsidRPr="00444E38">
        <w:rPr>
          <w:sz w:val="26"/>
          <w:szCs w:val="26"/>
        </w:rPr>
        <w:t>truct</w:t>
      </w:r>
      <w:r w:rsidR="00187D55" w:rsidRPr="00444E38">
        <w:rPr>
          <w:sz w:val="26"/>
          <w:szCs w:val="26"/>
        </w:rPr>
        <w:t xml:space="preserve"> a distribution line and </w:t>
      </w:r>
      <w:r w:rsidR="00245217" w:rsidRPr="00444E38">
        <w:rPr>
          <w:sz w:val="26"/>
          <w:szCs w:val="26"/>
        </w:rPr>
        <w:t>facilities to provide electric service to a campsite</w:t>
      </w:r>
      <w:r w:rsidR="00EE0AAF" w:rsidRPr="00444E38">
        <w:rPr>
          <w:sz w:val="26"/>
          <w:szCs w:val="26"/>
        </w:rPr>
        <w:t xml:space="preserve">, </w:t>
      </w:r>
      <w:r w:rsidR="001F5E4C" w:rsidRPr="00444E38">
        <w:rPr>
          <w:sz w:val="26"/>
          <w:szCs w:val="26"/>
        </w:rPr>
        <w:t xml:space="preserve">for which the </w:t>
      </w:r>
      <w:r w:rsidR="007956ED" w:rsidRPr="00444E38">
        <w:rPr>
          <w:sz w:val="26"/>
          <w:szCs w:val="26"/>
        </w:rPr>
        <w:t>owners have not asked for service restoration for almost nine years</w:t>
      </w:r>
      <w:r w:rsidR="00EE0AAF" w:rsidRPr="00444E38">
        <w:rPr>
          <w:sz w:val="26"/>
          <w:szCs w:val="26"/>
        </w:rPr>
        <w:t>, for $14</w:t>
      </w:r>
      <w:r w:rsidR="007956ED" w:rsidRPr="00444E38">
        <w:rPr>
          <w:sz w:val="26"/>
          <w:szCs w:val="26"/>
        </w:rPr>
        <w:t>.</w:t>
      </w:r>
      <w:r w:rsidR="009C41E7" w:rsidRPr="00444E38">
        <w:rPr>
          <w:sz w:val="26"/>
          <w:szCs w:val="26"/>
        </w:rPr>
        <w:t xml:space="preserve"> </w:t>
      </w:r>
      <w:r w:rsidR="00EE0AAF" w:rsidRPr="00444E38">
        <w:rPr>
          <w:sz w:val="26"/>
          <w:szCs w:val="26"/>
        </w:rPr>
        <w:t xml:space="preserve"> I.D. at </w:t>
      </w:r>
      <w:r w:rsidR="00EE2FC0" w:rsidRPr="00444E38">
        <w:rPr>
          <w:sz w:val="26"/>
          <w:szCs w:val="26"/>
        </w:rPr>
        <w:t>10-11.</w:t>
      </w:r>
      <w:r w:rsidR="004404BB" w:rsidRPr="00444E38">
        <w:rPr>
          <w:sz w:val="26"/>
          <w:szCs w:val="26"/>
        </w:rPr>
        <w:t xml:space="preserve"> </w:t>
      </w:r>
    </w:p>
    <w:p w14:paraId="2FCF3939" w14:textId="77777777" w:rsidR="00B21420" w:rsidRPr="00444E38" w:rsidRDefault="00B21420" w:rsidP="00BB2735">
      <w:pPr>
        <w:widowControl/>
        <w:spacing w:line="360" w:lineRule="auto"/>
        <w:ind w:firstLine="1440"/>
        <w:rPr>
          <w:sz w:val="26"/>
          <w:szCs w:val="26"/>
        </w:rPr>
      </w:pPr>
    </w:p>
    <w:p w14:paraId="485DFEDB" w14:textId="3FF158B6" w:rsidR="00A36D95" w:rsidRPr="00444E38" w:rsidRDefault="00B21420" w:rsidP="00420D58">
      <w:pPr>
        <w:widowControl/>
        <w:spacing w:line="360" w:lineRule="auto"/>
        <w:ind w:firstLine="1440"/>
        <w:rPr>
          <w:sz w:val="26"/>
          <w:szCs w:val="26"/>
        </w:rPr>
      </w:pPr>
      <w:r w:rsidRPr="00444E38">
        <w:rPr>
          <w:sz w:val="26"/>
          <w:szCs w:val="26"/>
        </w:rPr>
        <w:t>The AL</w:t>
      </w:r>
      <w:r w:rsidR="000343CB" w:rsidRPr="00444E38">
        <w:rPr>
          <w:sz w:val="26"/>
          <w:szCs w:val="26"/>
        </w:rPr>
        <w:t>J</w:t>
      </w:r>
      <w:r w:rsidR="00DF1E95">
        <w:rPr>
          <w:sz w:val="26"/>
          <w:szCs w:val="26"/>
        </w:rPr>
        <w:t>’s</w:t>
      </w:r>
      <w:r w:rsidR="000343CB" w:rsidRPr="00444E38">
        <w:rPr>
          <w:sz w:val="26"/>
          <w:szCs w:val="26"/>
        </w:rPr>
        <w:t xml:space="preserve"> Initial Decision </w:t>
      </w:r>
      <w:r w:rsidR="009708BA" w:rsidRPr="00444E38">
        <w:rPr>
          <w:sz w:val="26"/>
          <w:szCs w:val="26"/>
        </w:rPr>
        <w:t>order</w:t>
      </w:r>
      <w:r w:rsidR="00684FDA" w:rsidRPr="00444E38">
        <w:rPr>
          <w:sz w:val="26"/>
          <w:szCs w:val="26"/>
        </w:rPr>
        <w:t>e</w:t>
      </w:r>
      <w:r w:rsidR="00237348" w:rsidRPr="00444E38">
        <w:rPr>
          <w:sz w:val="26"/>
          <w:szCs w:val="26"/>
        </w:rPr>
        <w:t>d</w:t>
      </w:r>
      <w:r w:rsidR="009708BA" w:rsidRPr="00444E38">
        <w:rPr>
          <w:sz w:val="26"/>
          <w:szCs w:val="26"/>
        </w:rPr>
        <w:t xml:space="preserve"> that the </w:t>
      </w:r>
      <w:r w:rsidR="000343CB" w:rsidRPr="00444E38">
        <w:rPr>
          <w:sz w:val="26"/>
          <w:szCs w:val="26"/>
        </w:rPr>
        <w:t>Complaint</w:t>
      </w:r>
      <w:r w:rsidR="005C318B" w:rsidRPr="00444E38">
        <w:rPr>
          <w:sz w:val="26"/>
          <w:szCs w:val="26"/>
        </w:rPr>
        <w:t xml:space="preserve"> </w:t>
      </w:r>
      <w:r w:rsidR="005E2862" w:rsidRPr="00444E38">
        <w:rPr>
          <w:sz w:val="26"/>
          <w:szCs w:val="26"/>
        </w:rPr>
        <w:t xml:space="preserve">be dismissed </w:t>
      </w:r>
      <w:r w:rsidR="005C318B" w:rsidRPr="00444E38">
        <w:rPr>
          <w:sz w:val="26"/>
          <w:szCs w:val="26"/>
        </w:rPr>
        <w:t xml:space="preserve">for failure to meet the burden of proof, and the Complainants’ request to rebuild a distribution line and replace </w:t>
      </w:r>
      <w:r w:rsidR="00813EAB" w:rsidRPr="00444E38">
        <w:rPr>
          <w:sz w:val="26"/>
          <w:szCs w:val="26"/>
        </w:rPr>
        <w:t>equipment at this location for $14</w:t>
      </w:r>
      <w:r w:rsidR="005E2862" w:rsidRPr="00444E38">
        <w:rPr>
          <w:sz w:val="26"/>
          <w:szCs w:val="26"/>
        </w:rPr>
        <w:t xml:space="preserve"> be denied</w:t>
      </w:r>
      <w:r w:rsidR="00813EAB" w:rsidRPr="00444E38">
        <w:rPr>
          <w:sz w:val="26"/>
          <w:szCs w:val="26"/>
        </w:rPr>
        <w:t>.  I.D. at 12</w:t>
      </w:r>
      <w:r w:rsidR="00785BF3" w:rsidRPr="00444E38">
        <w:rPr>
          <w:sz w:val="26"/>
          <w:szCs w:val="26"/>
        </w:rPr>
        <w:t xml:space="preserve">, </w:t>
      </w:r>
      <w:r w:rsidR="00813EAB" w:rsidRPr="00444E38">
        <w:rPr>
          <w:sz w:val="26"/>
          <w:szCs w:val="26"/>
        </w:rPr>
        <w:t>Ordering</w:t>
      </w:r>
      <w:r w:rsidR="006956B8" w:rsidRPr="00444E38">
        <w:rPr>
          <w:sz w:val="26"/>
          <w:szCs w:val="26"/>
        </w:rPr>
        <w:t xml:space="preserve"> Paras. </w:t>
      </w:r>
      <w:r w:rsidR="004765A7" w:rsidRPr="00444E38">
        <w:rPr>
          <w:sz w:val="26"/>
          <w:szCs w:val="26"/>
        </w:rPr>
        <w:t>1</w:t>
      </w:r>
      <w:r w:rsidR="00813EAB" w:rsidRPr="00444E38">
        <w:rPr>
          <w:sz w:val="26"/>
          <w:szCs w:val="26"/>
        </w:rPr>
        <w:t>-2</w:t>
      </w:r>
      <w:r w:rsidR="006956B8" w:rsidRPr="00444E38">
        <w:rPr>
          <w:sz w:val="26"/>
          <w:szCs w:val="26"/>
        </w:rPr>
        <w:t>.</w:t>
      </w:r>
    </w:p>
    <w:p w14:paraId="600F87A1" w14:textId="3E7FD011" w:rsidR="0071111B" w:rsidRPr="00444E38" w:rsidRDefault="00715C5E" w:rsidP="00420D58">
      <w:pPr>
        <w:widowControl/>
        <w:spacing w:line="360" w:lineRule="auto"/>
        <w:ind w:firstLine="1440"/>
        <w:rPr>
          <w:sz w:val="26"/>
          <w:szCs w:val="26"/>
        </w:rPr>
      </w:pPr>
      <w:r w:rsidRPr="00444E38">
        <w:rPr>
          <w:sz w:val="26"/>
          <w:szCs w:val="26"/>
        </w:rPr>
        <w:t xml:space="preserve"> </w:t>
      </w:r>
    </w:p>
    <w:p w14:paraId="6383CD64" w14:textId="7C1CF97F" w:rsidR="00E92BB3" w:rsidRPr="00444E38" w:rsidRDefault="00FE7564" w:rsidP="00E92BB3">
      <w:pPr>
        <w:pStyle w:val="Heading2"/>
        <w:widowControl/>
      </w:pPr>
      <w:r w:rsidRPr="00444E38">
        <w:t>Exceptions</w:t>
      </w:r>
      <w:r w:rsidR="00F439C5">
        <w:t xml:space="preserve">, </w:t>
      </w:r>
      <w:r w:rsidRPr="00444E38">
        <w:t>Replies</w:t>
      </w:r>
      <w:r w:rsidR="00F439C5">
        <w:t xml:space="preserve"> and Disposition</w:t>
      </w:r>
      <w:r w:rsidR="007550CC">
        <w:t>s</w:t>
      </w:r>
    </w:p>
    <w:p w14:paraId="77DB91E6" w14:textId="77777777" w:rsidR="006239CF" w:rsidRPr="00444E38" w:rsidRDefault="006239CF" w:rsidP="006239CF">
      <w:pPr>
        <w:pStyle w:val="ListParagraph"/>
        <w:spacing w:line="360" w:lineRule="auto"/>
        <w:ind w:left="0" w:firstLine="720"/>
        <w:rPr>
          <w:sz w:val="26"/>
          <w:szCs w:val="26"/>
        </w:rPr>
      </w:pPr>
    </w:p>
    <w:p w14:paraId="04405A17" w14:textId="49A09687" w:rsidR="00CA6DC8" w:rsidRPr="00444E38" w:rsidRDefault="00B25E37" w:rsidP="00D1517A">
      <w:pPr>
        <w:pStyle w:val="ListParagraph"/>
        <w:spacing w:line="360" w:lineRule="auto"/>
        <w:ind w:left="0" w:firstLine="1440"/>
        <w:rPr>
          <w:sz w:val="26"/>
          <w:szCs w:val="26"/>
        </w:rPr>
      </w:pPr>
      <w:r>
        <w:rPr>
          <w:sz w:val="26"/>
          <w:szCs w:val="26"/>
        </w:rPr>
        <w:t xml:space="preserve">The </w:t>
      </w:r>
      <w:r w:rsidR="006B22F7" w:rsidRPr="00444E38">
        <w:rPr>
          <w:sz w:val="26"/>
          <w:szCs w:val="26"/>
        </w:rPr>
        <w:t xml:space="preserve">Complainants filed seven Exceptions to the ALJ’s Initial Decision.  The Complainants </w:t>
      </w:r>
      <w:r w:rsidR="00172392" w:rsidRPr="00444E38">
        <w:rPr>
          <w:sz w:val="26"/>
          <w:szCs w:val="26"/>
        </w:rPr>
        <w:t>argue</w:t>
      </w:r>
      <w:r w:rsidR="006B22F7" w:rsidRPr="00444E38">
        <w:rPr>
          <w:sz w:val="26"/>
          <w:szCs w:val="26"/>
        </w:rPr>
        <w:t xml:space="preserve"> that the ALJ’s Initial Decision results in a ruling that a utility can terminate service and remove all infrastructure required to provide service to customers with no notice to customers, and that removing a line installed and paid for over 50 years ago, without an intent to replace it or notice to the customer, “seems a lot like theft.”  Exc. at 1-2.</w:t>
      </w:r>
    </w:p>
    <w:p w14:paraId="3E33EC9A" w14:textId="7E9C7AA3" w:rsidR="006239CF" w:rsidRPr="00444E38" w:rsidRDefault="006239CF" w:rsidP="00D1517A">
      <w:pPr>
        <w:pStyle w:val="Heading2"/>
        <w:numPr>
          <w:ilvl w:val="0"/>
          <w:numId w:val="0"/>
        </w:numPr>
        <w:ind w:firstLine="1440"/>
        <w:rPr>
          <w:b w:val="0"/>
          <w:bCs w:val="0"/>
        </w:rPr>
      </w:pPr>
      <w:r w:rsidRPr="00444E38">
        <w:rPr>
          <w:b w:val="0"/>
          <w:bCs w:val="0"/>
        </w:rPr>
        <w:t xml:space="preserve">PPL addresses each of the Complainants’ seven Exceptions in turn </w:t>
      </w:r>
      <w:r w:rsidR="008178FE">
        <w:rPr>
          <w:b w:val="0"/>
          <w:bCs w:val="0"/>
        </w:rPr>
        <w:t xml:space="preserve">and </w:t>
      </w:r>
      <w:r w:rsidRPr="00444E38">
        <w:rPr>
          <w:b w:val="0"/>
          <w:bCs w:val="0"/>
        </w:rPr>
        <w:t>conclud</w:t>
      </w:r>
      <w:r w:rsidR="008178FE">
        <w:rPr>
          <w:b w:val="0"/>
          <w:bCs w:val="0"/>
        </w:rPr>
        <w:t>es</w:t>
      </w:r>
      <w:r w:rsidRPr="00444E38">
        <w:rPr>
          <w:b w:val="0"/>
          <w:bCs w:val="0"/>
        </w:rPr>
        <w:t xml:space="preserve"> that each of them should be dismissed in their entirety.</w:t>
      </w:r>
    </w:p>
    <w:p w14:paraId="5273723F" w14:textId="77777777" w:rsidR="006239CF" w:rsidRPr="00444E38" w:rsidRDefault="006239CF" w:rsidP="006239CF">
      <w:pPr>
        <w:pStyle w:val="ListParagraph"/>
        <w:spacing w:line="360" w:lineRule="auto"/>
        <w:ind w:left="0" w:firstLine="720"/>
        <w:rPr>
          <w:sz w:val="26"/>
          <w:szCs w:val="26"/>
        </w:rPr>
      </w:pPr>
    </w:p>
    <w:p w14:paraId="7B6F0CB7" w14:textId="7C412D10" w:rsidR="00E92E7C" w:rsidRPr="00444E38" w:rsidRDefault="00B27618" w:rsidP="00EC22A0">
      <w:pPr>
        <w:pStyle w:val="ListParagraph"/>
        <w:keepNext/>
        <w:widowControl/>
        <w:numPr>
          <w:ilvl w:val="3"/>
          <w:numId w:val="7"/>
        </w:numPr>
        <w:spacing w:line="360" w:lineRule="auto"/>
        <w:ind w:left="1440" w:hanging="720"/>
        <w:rPr>
          <w:b/>
          <w:bCs/>
          <w:sz w:val="26"/>
          <w:szCs w:val="26"/>
        </w:rPr>
      </w:pPr>
      <w:r w:rsidRPr="00444E38">
        <w:rPr>
          <w:b/>
          <w:bCs/>
          <w:sz w:val="26"/>
          <w:szCs w:val="26"/>
        </w:rPr>
        <w:lastRenderedPageBreak/>
        <w:t>Complainants’ Exception No. 1</w:t>
      </w:r>
      <w:r w:rsidR="00DE6F06">
        <w:rPr>
          <w:b/>
          <w:bCs/>
          <w:sz w:val="26"/>
          <w:szCs w:val="26"/>
        </w:rPr>
        <w:t>,</w:t>
      </w:r>
      <w:r w:rsidRPr="00444E38">
        <w:rPr>
          <w:b/>
          <w:bCs/>
          <w:sz w:val="26"/>
          <w:szCs w:val="26"/>
        </w:rPr>
        <w:t xml:space="preserve"> Repl</w:t>
      </w:r>
      <w:r w:rsidR="004B0833">
        <w:rPr>
          <w:b/>
          <w:bCs/>
          <w:sz w:val="26"/>
          <w:szCs w:val="26"/>
        </w:rPr>
        <w:t>y</w:t>
      </w:r>
      <w:r w:rsidR="00DE6F06">
        <w:rPr>
          <w:b/>
          <w:bCs/>
          <w:sz w:val="26"/>
          <w:szCs w:val="26"/>
        </w:rPr>
        <w:t xml:space="preserve"> and Disposition</w:t>
      </w:r>
    </w:p>
    <w:p w14:paraId="3919632F" w14:textId="77777777" w:rsidR="000F1267" w:rsidRPr="00444E38" w:rsidRDefault="000F1267" w:rsidP="00EC22A0">
      <w:pPr>
        <w:keepNext/>
        <w:widowControl/>
        <w:spacing w:line="360" w:lineRule="auto"/>
        <w:ind w:firstLine="1440"/>
        <w:rPr>
          <w:sz w:val="26"/>
          <w:szCs w:val="26"/>
        </w:rPr>
      </w:pPr>
    </w:p>
    <w:p w14:paraId="528FA993" w14:textId="3BC10D31" w:rsidR="006239CF" w:rsidRPr="00444E38" w:rsidRDefault="00057525" w:rsidP="00EC22A0">
      <w:pPr>
        <w:keepNext/>
        <w:widowControl/>
        <w:spacing w:line="360" w:lineRule="auto"/>
        <w:ind w:firstLine="1440"/>
        <w:rPr>
          <w:sz w:val="26"/>
          <w:szCs w:val="26"/>
        </w:rPr>
      </w:pPr>
      <w:r w:rsidRPr="00444E38">
        <w:rPr>
          <w:sz w:val="26"/>
          <w:szCs w:val="26"/>
        </w:rPr>
        <w:t xml:space="preserve">In their Exception No. 1, </w:t>
      </w:r>
      <w:r w:rsidR="00AB7488">
        <w:rPr>
          <w:sz w:val="26"/>
          <w:szCs w:val="26"/>
        </w:rPr>
        <w:t xml:space="preserve">the </w:t>
      </w:r>
      <w:r w:rsidR="00B30DB7" w:rsidRPr="00444E38">
        <w:rPr>
          <w:sz w:val="26"/>
          <w:szCs w:val="26"/>
        </w:rPr>
        <w:t xml:space="preserve">Complainants take exception </w:t>
      </w:r>
      <w:r w:rsidR="004449B8" w:rsidRPr="00444E38">
        <w:rPr>
          <w:sz w:val="26"/>
          <w:szCs w:val="26"/>
        </w:rPr>
        <w:t xml:space="preserve">to </w:t>
      </w:r>
      <w:r w:rsidR="00B30DB7" w:rsidRPr="00444E38">
        <w:rPr>
          <w:sz w:val="26"/>
          <w:szCs w:val="26"/>
        </w:rPr>
        <w:t xml:space="preserve">the discussion </w:t>
      </w:r>
      <w:r w:rsidR="00BE72BC" w:rsidRPr="00444E38">
        <w:rPr>
          <w:sz w:val="26"/>
          <w:szCs w:val="26"/>
        </w:rPr>
        <w:t xml:space="preserve">regarding </w:t>
      </w:r>
      <w:r w:rsidR="00AC6669" w:rsidRPr="00444E38">
        <w:rPr>
          <w:sz w:val="26"/>
          <w:szCs w:val="26"/>
        </w:rPr>
        <w:t xml:space="preserve">the </w:t>
      </w:r>
      <w:r w:rsidR="00B30DB7" w:rsidRPr="00444E38">
        <w:rPr>
          <w:sz w:val="26"/>
          <w:szCs w:val="26"/>
        </w:rPr>
        <w:t xml:space="preserve">reconnection fee at </w:t>
      </w:r>
      <w:r w:rsidR="00DE290A">
        <w:rPr>
          <w:sz w:val="26"/>
          <w:szCs w:val="26"/>
        </w:rPr>
        <w:t>p</w:t>
      </w:r>
      <w:r w:rsidR="00B30DB7" w:rsidRPr="00444E38">
        <w:rPr>
          <w:sz w:val="26"/>
          <w:szCs w:val="26"/>
        </w:rPr>
        <w:t xml:space="preserve">age </w:t>
      </w:r>
      <w:r w:rsidR="00887F5D" w:rsidRPr="00444E38">
        <w:rPr>
          <w:sz w:val="26"/>
          <w:szCs w:val="26"/>
        </w:rPr>
        <w:t xml:space="preserve">9 of the Initial Decision.  </w:t>
      </w:r>
      <w:r w:rsidR="00AC6669" w:rsidRPr="00444E38">
        <w:rPr>
          <w:sz w:val="26"/>
          <w:szCs w:val="26"/>
        </w:rPr>
        <w:t xml:space="preserve">While </w:t>
      </w:r>
      <w:r w:rsidR="00AB7488">
        <w:rPr>
          <w:sz w:val="26"/>
          <w:szCs w:val="26"/>
        </w:rPr>
        <w:t xml:space="preserve">the </w:t>
      </w:r>
      <w:r w:rsidRPr="00444E38">
        <w:rPr>
          <w:sz w:val="26"/>
          <w:szCs w:val="26"/>
        </w:rPr>
        <w:t xml:space="preserve">Complainants </w:t>
      </w:r>
      <w:r w:rsidR="0018600E" w:rsidRPr="00444E38">
        <w:rPr>
          <w:sz w:val="26"/>
          <w:szCs w:val="26"/>
        </w:rPr>
        <w:t xml:space="preserve">acknowledge </w:t>
      </w:r>
      <w:r w:rsidR="006F4130" w:rsidRPr="00444E38">
        <w:rPr>
          <w:sz w:val="26"/>
          <w:szCs w:val="26"/>
        </w:rPr>
        <w:t xml:space="preserve">a $14 charge to </w:t>
      </w:r>
      <w:r w:rsidR="00466449" w:rsidRPr="00444E38">
        <w:rPr>
          <w:sz w:val="26"/>
          <w:szCs w:val="26"/>
        </w:rPr>
        <w:t>reconnect the service was an initial miscommunication by PPL</w:t>
      </w:r>
      <w:r w:rsidR="006F4130" w:rsidRPr="00444E38">
        <w:rPr>
          <w:sz w:val="26"/>
          <w:szCs w:val="26"/>
        </w:rPr>
        <w:t xml:space="preserve">, </w:t>
      </w:r>
      <w:r w:rsidR="003A16A9" w:rsidRPr="00444E38">
        <w:rPr>
          <w:sz w:val="26"/>
          <w:szCs w:val="26"/>
        </w:rPr>
        <w:t xml:space="preserve">they </w:t>
      </w:r>
      <w:r w:rsidR="005B6AB1" w:rsidRPr="00444E38">
        <w:rPr>
          <w:sz w:val="26"/>
          <w:szCs w:val="26"/>
        </w:rPr>
        <w:t xml:space="preserve">aver that </w:t>
      </w:r>
      <w:r w:rsidR="00736CB3" w:rsidRPr="00444E38">
        <w:rPr>
          <w:sz w:val="26"/>
          <w:szCs w:val="26"/>
        </w:rPr>
        <w:t>“reconnection” is a broad term</w:t>
      </w:r>
      <w:r w:rsidR="00434397" w:rsidRPr="00444E38">
        <w:rPr>
          <w:sz w:val="26"/>
          <w:szCs w:val="26"/>
        </w:rPr>
        <w:t xml:space="preserve"> and </w:t>
      </w:r>
      <w:r w:rsidR="006F4130" w:rsidRPr="00444E38">
        <w:rPr>
          <w:sz w:val="26"/>
          <w:szCs w:val="26"/>
        </w:rPr>
        <w:t xml:space="preserve">should </w:t>
      </w:r>
      <w:r w:rsidR="00434397" w:rsidRPr="00444E38">
        <w:rPr>
          <w:sz w:val="26"/>
          <w:szCs w:val="26"/>
        </w:rPr>
        <w:t>include the maintenance of a distribution line</w:t>
      </w:r>
      <w:r w:rsidR="003A16A9" w:rsidRPr="00444E38">
        <w:rPr>
          <w:sz w:val="26"/>
          <w:szCs w:val="26"/>
        </w:rPr>
        <w:t xml:space="preserve">.  </w:t>
      </w:r>
      <w:r w:rsidR="0055521E">
        <w:rPr>
          <w:sz w:val="26"/>
          <w:szCs w:val="26"/>
        </w:rPr>
        <w:t>Although the Complain</w:t>
      </w:r>
      <w:r w:rsidR="001E44BF">
        <w:rPr>
          <w:sz w:val="26"/>
          <w:szCs w:val="26"/>
        </w:rPr>
        <w:t>an</w:t>
      </w:r>
      <w:r w:rsidR="0055521E">
        <w:rPr>
          <w:sz w:val="26"/>
          <w:szCs w:val="26"/>
        </w:rPr>
        <w:t>ts are willing</w:t>
      </w:r>
      <w:r w:rsidR="00527FBD" w:rsidRPr="00444E38">
        <w:rPr>
          <w:sz w:val="26"/>
          <w:szCs w:val="26"/>
        </w:rPr>
        <w:t xml:space="preserve"> to pay the $14 reconnection fee</w:t>
      </w:r>
      <w:r w:rsidR="001A113A" w:rsidRPr="00444E38">
        <w:rPr>
          <w:sz w:val="26"/>
          <w:szCs w:val="26"/>
        </w:rPr>
        <w:t xml:space="preserve"> in PPL’s tariff</w:t>
      </w:r>
      <w:r w:rsidR="0055521E">
        <w:rPr>
          <w:sz w:val="26"/>
          <w:szCs w:val="26"/>
        </w:rPr>
        <w:t xml:space="preserve">, </w:t>
      </w:r>
      <w:r w:rsidR="0055521E" w:rsidRPr="00444E38">
        <w:rPr>
          <w:sz w:val="26"/>
          <w:szCs w:val="26"/>
        </w:rPr>
        <w:t>they want the distribution line replaced at no cost</w:t>
      </w:r>
      <w:r w:rsidR="001A113A" w:rsidRPr="00444E38">
        <w:rPr>
          <w:sz w:val="26"/>
          <w:szCs w:val="26"/>
        </w:rPr>
        <w:t xml:space="preserve">.  Exc. at 1. </w:t>
      </w:r>
    </w:p>
    <w:p w14:paraId="537B865F" w14:textId="77777777" w:rsidR="000F1267" w:rsidRPr="00444E38" w:rsidRDefault="000F1267" w:rsidP="00B86426">
      <w:pPr>
        <w:spacing w:line="360" w:lineRule="auto"/>
        <w:ind w:firstLine="1440"/>
        <w:rPr>
          <w:sz w:val="26"/>
          <w:szCs w:val="26"/>
        </w:rPr>
      </w:pPr>
    </w:p>
    <w:p w14:paraId="517948BD" w14:textId="57F4638B" w:rsidR="00C9171A" w:rsidRDefault="006239CF" w:rsidP="00B86426">
      <w:pPr>
        <w:spacing w:line="360" w:lineRule="auto"/>
        <w:ind w:firstLine="1440"/>
        <w:rPr>
          <w:sz w:val="26"/>
          <w:szCs w:val="26"/>
        </w:rPr>
      </w:pPr>
      <w:r w:rsidRPr="00444E38">
        <w:rPr>
          <w:sz w:val="26"/>
          <w:szCs w:val="26"/>
        </w:rPr>
        <w:t xml:space="preserve">In its Reply to Exception No. 1, PPL contends that the ALJ correctly found that on December 20, 2020, a PPL representative informed </w:t>
      </w:r>
      <w:r w:rsidR="00E34624">
        <w:rPr>
          <w:sz w:val="26"/>
          <w:szCs w:val="26"/>
        </w:rPr>
        <w:t xml:space="preserve">the </w:t>
      </w:r>
      <w:r w:rsidRPr="00444E38">
        <w:rPr>
          <w:sz w:val="26"/>
          <w:szCs w:val="26"/>
        </w:rPr>
        <w:t>Complainant</w:t>
      </w:r>
      <w:r w:rsidR="00E34624">
        <w:rPr>
          <w:sz w:val="26"/>
          <w:szCs w:val="26"/>
        </w:rPr>
        <w:t>s</w:t>
      </w:r>
      <w:r w:rsidRPr="00444E38">
        <w:rPr>
          <w:sz w:val="26"/>
          <w:szCs w:val="26"/>
        </w:rPr>
        <w:t xml:space="preserve"> that the $14 reconnection fee was applicable only to reconnections for nonpayment of service disconnections and not for rebuilding a distribution line, and that </w:t>
      </w:r>
      <w:r w:rsidR="00663A4C">
        <w:rPr>
          <w:sz w:val="26"/>
          <w:szCs w:val="26"/>
        </w:rPr>
        <w:t xml:space="preserve">the </w:t>
      </w:r>
      <w:r w:rsidRPr="00444E38">
        <w:rPr>
          <w:sz w:val="26"/>
          <w:szCs w:val="26"/>
        </w:rPr>
        <w:t>Complainants had constructive notice of the disconnect for nine years</w:t>
      </w:r>
      <w:r w:rsidR="00B82D79">
        <w:rPr>
          <w:sz w:val="26"/>
          <w:szCs w:val="26"/>
        </w:rPr>
        <w:t>, between 2011and 2020,</w:t>
      </w:r>
      <w:r w:rsidRPr="00444E38">
        <w:rPr>
          <w:sz w:val="26"/>
          <w:szCs w:val="26"/>
        </w:rPr>
        <w:t xml:space="preserve"> and took no action </w:t>
      </w:r>
      <w:r w:rsidR="00B82D79">
        <w:rPr>
          <w:sz w:val="26"/>
          <w:szCs w:val="26"/>
        </w:rPr>
        <w:t xml:space="preserve">to request for PPL </w:t>
      </w:r>
      <w:r w:rsidRPr="00444E38">
        <w:rPr>
          <w:sz w:val="26"/>
          <w:szCs w:val="26"/>
        </w:rPr>
        <w:t>to restore electric service.  Also, there was no ability to reconnect service in 2020 when discussions to reconnect occurred because the facilities had already been removed for about four years.  R. Exc. at 2.</w:t>
      </w:r>
      <w:r w:rsidR="001A113A" w:rsidRPr="00444E38">
        <w:rPr>
          <w:sz w:val="26"/>
          <w:szCs w:val="26"/>
        </w:rPr>
        <w:t xml:space="preserve"> </w:t>
      </w:r>
      <w:r w:rsidR="00766B0B" w:rsidRPr="00444E38">
        <w:rPr>
          <w:sz w:val="26"/>
          <w:szCs w:val="26"/>
        </w:rPr>
        <w:t xml:space="preserve"> </w:t>
      </w:r>
    </w:p>
    <w:p w14:paraId="559BA4F6" w14:textId="77777777" w:rsidR="008E4C7C" w:rsidRPr="00444E38" w:rsidRDefault="008E4C7C" w:rsidP="00B86426">
      <w:pPr>
        <w:spacing w:line="360" w:lineRule="auto"/>
        <w:ind w:firstLine="1440"/>
        <w:rPr>
          <w:sz w:val="26"/>
          <w:szCs w:val="26"/>
        </w:rPr>
      </w:pPr>
    </w:p>
    <w:p w14:paraId="26784B5E" w14:textId="380306AA" w:rsidR="005F0AC7" w:rsidRPr="00444E38" w:rsidRDefault="0044036B" w:rsidP="005F0AC7">
      <w:pPr>
        <w:widowControl/>
        <w:tabs>
          <w:tab w:val="left" w:pos="-720"/>
        </w:tabs>
        <w:suppressAutoHyphens/>
        <w:spacing w:line="360" w:lineRule="auto"/>
        <w:ind w:firstLine="1440"/>
        <w:rPr>
          <w:sz w:val="26"/>
          <w:szCs w:val="26"/>
        </w:rPr>
      </w:pPr>
      <w:r>
        <w:rPr>
          <w:sz w:val="26"/>
          <w:szCs w:val="26"/>
        </w:rPr>
        <w:t>I</w:t>
      </w:r>
      <w:r w:rsidR="005F0AC7" w:rsidRPr="00444E38">
        <w:rPr>
          <w:sz w:val="26"/>
          <w:szCs w:val="26"/>
        </w:rPr>
        <w:t xml:space="preserve">t is clear from the record that both </w:t>
      </w:r>
      <w:r w:rsidR="005F0AC7">
        <w:rPr>
          <w:sz w:val="26"/>
          <w:szCs w:val="26"/>
        </w:rPr>
        <w:t>P</w:t>
      </w:r>
      <w:r w:rsidR="005F0AC7" w:rsidRPr="00444E38">
        <w:rPr>
          <w:sz w:val="26"/>
          <w:szCs w:val="26"/>
        </w:rPr>
        <w:t xml:space="preserve">arties understood that the early mention of a $14 reconnection fee by PPL was initially a miscommunication based on incomplete facts, and that PPL subsequently informed </w:t>
      </w:r>
      <w:r w:rsidR="005F0AC7">
        <w:rPr>
          <w:sz w:val="26"/>
          <w:szCs w:val="26"/>
        </w:rPr>
        <w:t xml:space="preserve">the </w:t>
      </w:r>
      <w:r w:rsidR="005F0AC7" w:rsidRPr="00444E38">
        <w:rPr>
          <w:sz w:val="26"/>
          <w:szCs w:val="26"/>
        </w:rPr>
        <w:t>Complainants that the $14</w:t>
      </w:r>
      <w:r w:rsidR="00FD7B5E">
        <w:rPr>
          <w:sz w:val="26"/>
          <w:szCs w:val="26"/>
        </w:rPr>
        <w:t> </w:t>
      </w:r>
      <w:r w:rsidR="005F0AC7" w:rsidRPr="00444E38">
        <w:rPr>
          <w:sz w:val="26"/>
          <w:szCs w:val="26"/>
        </w:rPr>
        <w:t xml:space="preserve">reconnection fee was applicable only to reconnections for nonpayment of service disconnections and not for rebuilding a distribution line as </w:t>
      </w:r>
      <w:r w:rsidR="00DE290A">
        <w:rPr>
          <w:sz w:val="26"/>
          <w:szCs w:val="26"/>
        </w:rPr>
        <w:t xml:space="preserve">requested by </w:t>
      </w:r>
      <w:r w:rsidR="005F0AC7">
        <w:rPr>
          <w:sz w:val="26"/>
          <w:szCs w:val="26"/>
        </w:rPr>
        <w:t xml:space="preserve">the </w:t>
      </w:r>
      <w:r w:rsidR="005F0AC7" w:rsidRPr="00444E38">
        <w:rPr>
          <w:sz w:val="26"/>
          <w:szCs w:val="26"/>
        </w:rPr>
        <w:t xml:space="preserve">Complainants.  Further, the record shows that the electric service to the camp site had been terminated for nine years, that </w:t>
      </w:r>
      <w:r w:rsidR="005F0AC7">
        <w:rPr>
          <w:sz w:val="26"/>
          <w:szCs w:val="26"/>
        </w:rPr>
        <w:t xml:space="preserve">the </w:t>
      </w:r>
      <w:r w:rsidR="005F0AC7" w:rsidRPr="00444E38">
        <w:rPr>
          <w:sz w:val="26"/>
          <w:szCs w:val="26"/>
        </w:rPr>
        <w:t xml:space="preserve">Complainants had constructive notice of the disconnect during that period, and that at no time between 2011 and 2020 did the Complainants take action to request that the electric service be restored.  We agree with PPL that there was no ability to reconnect service in 2020, when the discussions to reconnect occurred, because the facilities had already been removed for approximately </w:t>
      </w:r>
      <w:r w:rsidR="005F0AC7" w:rsidRPr="00444E38">
        <w:rPr>
          <w:sz w:val="26"/>
          <w:szCs w:val="26"/>
        </w:rPr>
        <w:lastRenderedPageBreak/>
        <w:t>four years.</w:t>
      </w:r>
      <w:r w:rsidR="005F0AC7">
        <w:rPr>
          <w:sz w:val="26"/>
          <w:szCs w:val="26"/>
        </w:rPr>
        <w:t xml:space="preserve">  It is clear that the Complainants are seeking the re-installation of a distribution line and related equipment, not a reconnection following termination of service for nonpayment.</w:t>
      </w:r>
      <w:r w:rsidR="005F0AC7" w:rsidRPr="00444E38">
        <w:rPr>
          <w:sz w:val="26"/>
          <w:szCs w:val="26"/>
        </w:rPr>
        <w:t xml:space="preserve">  We will, therefore, deny </w:t>
      </w:r>
      <w:r w:rsidR="005F0AC7">
        <w:rPr>
          <w:sz w:val="26"/>
          <w:szCs w:val="26"/>
        </w:rPr>
        <w:t xml:space="preserve">the </w:t>
      </w:r>
      <w:r w:rsidR="005F0AC7" w:rsidRPr="00444E38">
        <w:rPr>
          <w:sz w:val="26"/>
          <w:szCs w:val="26"/>
        </w:rPr>
        <w:t>Complainants’ first Exception.</w:t>
      </w:r>
    </w:p>
    <w:p w14:paraId="1CC0AB4C" w14:textId="3B8D8AAD" w:rsidR="005F0AC7" w:rsidRDefault="005F0AC7">
      <w:pPr>
        <w:spacing w:line="360" w:lineRule="auto"/>
        <w:rPr>
          <w:sz w:val="26"/>
          <w:szCs w:val="26"/>
        </w:rPr>
      </w:pPr>
    </w:p>
    <w:p w14:paraId="60DF245C" w14:textId="73089D12" w:rsidR="00CA6DC8" w:rsidRPr="00444E38" w:rsidRDefault="00CA6DC8" w:rsidP="001E3841">
      <w:pPr>
        <w:pStyle w:val="ListParagraph"/>
        <w:numPr>
          <w:ilvl w:val="3"/>
          <w:numId w:val="7"/>
        </w:numPr>
        <w:spacing w:line="360" w:lineRule="auto"/>
        <w:ind w:left="1440" w:hanging="720"/>
        <w:rPr>
          <w:b/>
          <w:bCs/>
          <w:sz w:val="26"/>
          <w:szCs w:val="26"/>
        </w:rPr>
      </w:pPr>
      <w:r w:rsidRPr="00444E38">
        <w:rPr>
          <w:b/>
          <w:bCs/>
          <w:sz w:val="26"/>
          <w:szCs w:val="26"/>
        </w:rPr>
        <w:t>Complainants’ Exception No. 2</w:t>
      </w:r>
      <w:r w:rsidR="005F0AC7">
        <w:rPr>
          <w:b/>
          <w:bCs/>
          <w:sz w:val="26"/>
          <w:szCs w:val="26"/>
        </w:rPr>
        <w:t>,</w:t>
      </w:r>
      <w:r w:rsidR="0052435F">
        <w:rPr>
          <w:b/>
          <w:bCs/>
          <w:sz w:val="26"/>
          <w:szCs w:val="26"/>
        </w:rPr>
        <w:t xml:space="preserve"> </w:t>
      </w:r>
      <w:r w:rsidRPr="00444E38">
        <w:rPr>
          <w:b/>
          <w:bCs/>
          <w:sz w:val="26"/>
          <w:szCs w:val="26"/>
        </w:rPr>
        <w:t>Repl</w:t>
      </w:r>
      <w:r w:rsidR="004B0833">
        <w:rPr>
          <w:b/>
          <w:bCs/>
          <w:sz w:val="26"/>
          <w:szCs w:val="26"/>
        </w:rPr>
        <w:t>y</w:t>
      </w:r>
      <w:r w:rsidR="0052435F">
        <w:rPr>
          <w:b/>
          <w:bCs/>
          <w:sz w:val="26"/>
          <w:szCs w:val="26"/>
        </w:rPr>
        <w:t xml:space="preserve"> </w:t>
      </w:r>
      <w:r w:rsidR="005F0AC7">
        <w:rPr>
          <w:b/>
          <w:bCs/>
          <w:sz w:val="26"/>
          <w:szCs w:val="26"/>
        </w:rPr>
        <w:t>and Disposition</w:t>
      </w:r>
    </w:p>
    <w:p w14:paraId="322236BB" w14:textId="77777777" w:rsidR="000F1267" w:rsidRPr="00444E38" w:rsidRDefault="000F1267" w:rsidP="00412D50">
      <w:pPr>
        <w:spacing w:line="360" w:lineRule="auto"/>
        <w:ind w:firstLine="1440"/>
        <w:rPr>
          <w:sz w:val="26"/>
          <w:szCs w:val="26"/>
        </w:rPr>
      </w:pPr>
    </w:p>
    <w:p w14:paraId="6042A54B" w14:textId="3D63CE21" w:rsidR="006705E8" w:rsidRPr="00444E38" w:rsidRDefault="00412D50" w:rsidP="00412D50">
      <w:pPr>
        <w:spacing w:line="360" w:lineRule="auto"/>
        <w:ind w:firstLine="1440"/>
        <w:rPr>
          <w:sz w:val="26"/>
          <w:szCs w:val="26"/>
        </w:rPr>
      </w:pPr>
      <w:r w:rsidRPr="00444E38">
        <w:rPr>
          <w:sz w:val="26"/>
          <w:szCs w:val="26"/>
        </w:rPr>
        <w:t xml:space="preserve">In </w:t>
      </w:r>
      <w:r w:rsidR="00C84354" w:rsidRPr="00444E38">
        <w:rPr>
          <w:sz w:val="26"/>
          <w:szCs w:val="26"/>
        </w:rPr>
        <w:t xml:space="preserve">their </w:t>
      </w:r>
      <w:r w:rsidRPr="00444E38">
        <w:rPr>
          <w:sz w:val="26"/>
          <w:szCs w:val="26"/>
        </w:rPr>
        <w:t xml:space="preserve">Exception No. 2, </w:t>
      </w:r>
      <w:r w:rsidR="00A231EE">
        <w:rPr>
          <w:sz w:val="26"/>
          <w:szCs w:val="26"/>
        </w:rPr>
        <w:t xml:space="preserve">the </w:t>
      </w:r>
      <w:r w:rsidR="00C84354" w:rsidRPr="00444E38">
        <w:rPr>
          <w:sz w:val="26"/>
          <w:szCs w:val="26"/>
        </w:rPr>
        <w:t xml:space="preserve">Complainants </w:t>
      </w:r>
      <w:r w:rsidRPr="00444E38">
        <w:rPr>
          <w:sz w:val="26"/>
          <w:szCs w:val="26"/>
        </w:rPr>
        <w:t xml:space="preserve">take exception to </w:t>
      </w:r>
      <w:r w:rsidR="002E5330">
        <w:rPr>
          <w:sz w:val="26"/>
          <w:szCs w:val="26"/>
        </w:rPr>
        <w:t>p</w:t>
      </w:r>
      <w:r w:rsidR="00980880" w:rsidRPr="00444E38">
        <w:rPr>
          <w:sz w:val="26"/>
          <w:szCs w:val="26"/>
        </w:rPr>
        <w:t xml:space="preserve">age 10 </w:t>
      </w:r>
      <w:r w:rsidR="00B83AD7" w:rsidRPr="00444E38">
        <w:rPr>
          <w:sz w:val="26"/>
          <w:szCs w:val="26"/>
        </w:rPr>
        <w:t>o</w:t>
      </w:r>
      <w:r w:rsidR="00980880" w:rsidRPr="00444E38">
        <w:rPr>
          <w:sz w:val="26"/>
          <w:szCs w:val="26"/>
        </w:rPr>
        <w:t>f the</w:t>
      </w:r>
      <w:r w:rsidR="00B83AD7" w:rsidRPr="00444E38">
        <w:rPr>
          <w:sz w:val="26"/>
          <w:szCs w:val="26"/>
        </w:rPr>
        <w:t xml:space="preserve"> Initial Decision</w:t>
      </w:r>
      <w:r w:rsidR="006318D3" w:rsidRPr="00444E38">
        <w:rPr>
          <w:sz w:val="26"/>
          <w:szCs w:val="26"/>
        </w:rPr>
        <w:t xml:space="preserve"> </w:t>
      </w:r>
      <w:r w:rsidR="008528E8" w:rsidRPr="00444E38">
        <w:rPr>
          <w:sz w:val="26"/>
          <w:szCs w:val="26"/>
        </w:rPr>
        <w:t xml:space="preserve">and its </w:t>
      </w:r>
      <w:r w:rsidR="006318D3" w:rsidRPr="00444E38">
        <w:rPr>
          <w:sz w:val="26"/>
          <w:szCs w:val="26"/>
        </w:rPr>
        <w:t xml:space="preserve">discussion of </w:t>
      </w:r>
      <w:r w:rsidR="0080092D" w:rsidRPr="00444E38">
        <w:rPr>
          <w:sz w:val="26"/>
          <w:szCs w:val="26"/>
        </w:rPr>
        <w:t>Section 1501 of the</w:t>
      </w:r>
      <w:r w:rsidR="0052435F">
        <w:rPr>
          <w:sz w:val="26"/>
          <w:szCs w:val="26"/>
        </w:rPr>
        <w:t xml:space="preserve"> </w:t>
      </w:r>
      <w:r w:rsidR="0080092D" w:rsidRPr="00444E38">
        <w:rPr>
          <w:sz w:val="26"/>
          <w:szCs w:val="26"/>
        </w:rPr>
        <w:t xml:space="preserve">Code, </w:t>
      </w:r>
      <w:r w:rsidR="00214CDF" w:rsidRPr="00444E38">
        <w:rPr>
          <w:sz w:val="26"/>
          <w:szCs w:val="26"/>
        </w:rPr>
        <w:t xml:space="preserve">66 Pa. C.S. </w:t>
      </w:r>
      <w:r w:rsidR="00E6412D" w:rsidRPr="00444E38">
        <w:rPr>
          <w:sz w:val="26"/>
          <w:szCs w:val="26"/>
        </w:rPr>
        <w:t>§</w:t>
      </w:r>
      <w:r w:rsidR="006318D3" w:rsidRPr="00444E38">
        <w:rPr>
          <w:sz w:val="26"/>
          <w:szCs w:val="26"/>
        </w:rPr>
        <w:t>1501</w:t>
      </w:r>
      <w:r w:rsidR="0080092D" w:rsidRPr="00444E38">
        <w:rPr>
          <w:sz w:val="26"/>
          <w:szCs w:val="26"/>
        </w:rPr>
        <w:t>,</w:t>
      </w:r>
      <w:r w:rsidR="006318D3" w:rsidRPr="00444E38">
        <w:rPr>
          <w:sz w:val="26"/>
          <w:szCs w:val="26"/>
        </w:rPr>
        <w:t xml:space="preserve"> </w:t>
      </w:r>
      <w:r w:rsidR="008528E8" w:rsidRPr="00444E38">
        <w:rPr>
          <w:sz w:val="26"/>
          <w:szCs w:val="26"/>
        </w:rPr>
        <w:t>regarding reasonable service.</w:t>
      </w:r>
      <w:r w:rsidR="009C4943" w:rsidRPr="00444E38">
        <w:rPr>
          <w:sz w:val="26"/>
          <w:szCs w:val="26"/>
        </w:rPr>
        <w:t xml:space="preserve">  </w:t>
      </w:r>
      <w:r w:rsidR="00E6328C" w:rsidRPr="00444E38">
        <w:rPr>
          <w:sz w:val="26"/>
          <w:szCs w:val="26"/>
        </w:rPr>
        <w:t xml:space="preserve">According to the Complainants, </w:t>
      </w:r>
      <w:r w:rsidR="0078290F" w:rsidRPr="00444E38">
        <w:rPr>
          <w:sz w:val="26"/>
          <w:szCs w:val="26"/>
        </w:rPr>
        <w:t xml:space="preserve">the reference to </w:t>
      </w:r>
      <w:r w:rsidR="004943A7" w:rsidRPr="00444E38">
        <w:rPr>
          <w:sz w:val="26"/>
          <w:szCs w:val="26"/>
        </w:rPr>
        <w:t xml:space="preserve">“maintain” </w:t>
      </w:r>
      <w:r w:rsidR="0078290F" w:rsidRPr="00444E38">
        <w:rPr>
          <w:sz w:val="26"/>
          <w:szCs w:val="26"/>
        </w:rPr>
        <w:t xml:space="preserve">in </w:t>
      </w:r>
      <w:r w:rsidR="001B45F5" w:rsidRPr="00444E38">
        <w:rPr>
          <w:sz w:val="26"/>
          <w:szCs w:val="26"/>
        </w:rPr>
        <w:t>t</w:t>
      </w:r>
      <w:r w:rsidR="0078290F" w:rsidRPr="00444E38">
        <w:rPr>
          <w:sz w:val="26"/>
          <w:szCs w:val="26"/>
        </w:rPr>
        <w:t xml:space="preserve">he statute </w:t>
      </w:r>
      <w:r w:rsidR="004943A7" w:rsidRPr="00444E38">
        <w:rPr>
          <w:sz w:val="26"/>
          <w:szCs w:val="26"/>
        </w:rPr>
        <w:t>means repairing a damage</w:t>
      </w:r>
      <w:r w:rsidR="00B73666" w:rsidRPr="00444E38">
        <w:rPr>
          <w:sz w:val="26"/>
          <w:szCs w:val="26"/>
        </w:rPr>
        <w:t>d</w:t>
      </w:r>
      <w:r w:rsidR="004943A7" w:rsidRPr="00444E38">
        <w:rPr>
          <w:sz w:val="26"/>
          <w:szCs w:val="26"/>
        </w:rPr>
        <w:t xml:space="preserve"> </w:t>
      </w:r>
      <w:r w:rsidR="005737F3" w:rsidRPr="00444E38">
        <w:rPr>
          <w:sz w:val="26"/>
          <w:szCs w:val="26"/>
        </w:rPr>
        <w:t>distribution line, not removing it</w:t>
      </w:r>
      <w:r w:rsidR="00C83CB0" w:rsidRPr="00444E38">
        <w:rPr>
          <w:sz w:val="26"/>
          <w:szCs w:val="26"/>
        </w:rPr>
        <w:t xml:space="preserve">.  They </w:t>
      </w:r>
      <w:r w:rsidR="00A95E38" w:rsidRPr="00444E38">
        <w:rPr>
          <w:sz w:val="26"/>
          <w:szCs w:val="26"/>
        </w:rPr>
        <w:t xml:space="preserve">state that PPL is trying to make them pay $40,000 to maintain a line that has </w:t>
      </w:r>
      <w:r w:rsidR="004B141E" w:rsidRPr="00444E38">
        <w:rPr>
          <w:sz w:val="26"/>
          <w:szCs w:val="26"/>
        </w:rPr>
        <w:t xml:space="preserve">been paid for and in place for 50 years. </w:t>
      </w:r>
      <w:r w:rsidR="00823220" w:rsidRPr="00444E38">
        <w:rPr>
          <w:sz w:val="26"/>
          <w:szCs w:val="26"/>
        </w:rPr>
        <w:t xml:space="preserve"> </w:t>
      </w:r>
      <w:r w:rsidR="001E781A" w:rsidRPr="00444E38">
        <w:rPr>
          <w:sz w:val="26"/>
          <w:szCs w:val="26"/>
        </w:rPr>
        <w:t xml:space="preserve">They further argue </w:t>
      </w:r>
      <w:r w:rsidR="00823220" w:rsidRPr="00444E38">
        <w:rPr>
          <w:sz w:val="26"/>
          <w:szCs w:val="26"/>
        </w:rPr>
        <w:t>that 66 Pa. C.S. §</w:t>
      </w:r>
      <w:r w:rsidR="00C032AB" w:rsidRPr="00444E38">
        <w:rPr>
          <w:sz w:val="26"/>
          <w:szCs w:val="26"/>
        </w:rPr>
        <w:t xml:space="preserve">1501 requires a customer </w:t>
      </w:r>
      <w:r w:rsidR="004142B8" w:rsidRPr="00444E38">
        <w:rPr>
          <w:sz w:val="26"/>
          <w:szCs w:val="26"/>
        </w:rPr>
        <w:t xml:space="preserve">to be </w:t>
      </w:r>
      <w:r w:rsidR="00C032AB" w:rsidRPr="00444E38">
        <w:rPr>
          <w:sz w:val="26"/>
          <w:szCs w:val="26"/>
        </w:rPr>
        <w:t xml:space="preserve">notified </w:t>
      </w:r>
      <w:r w:rsidR="00C72152" w:rsidRPr="00444E38">
        <w:rPr>
          <w:sz w:val="26"/>
          <w:szCs w:val="26"/>
        </w:rPr>
        <w:t xml:space="preserve">of planned actions that may adversely impact them to help </w:t>
      </w:r>
      <w:r w:rsidR="00082CFD">
        <w:rPr>
          <w:sz w:val="26"/>
          <w:szCs w:val="26"/>
        </w:rPr>
        <w:t xml:space="preserve">them </w:t>
      </w:r>
      <w:r w:rsidR="00C72152" w:rsidRPr="00444E38">
        <w:rPr>
          <w:sz w:val="26"/>
          <w:szCs w:val="26"/>
        </w:rPr>
        <w:t>make an informed decision on the mat</w:t>
      </w:r>
      <w:r w:rsidR="00C478CA" w:rsidRPr="00444E38">
        <w:rPr>
          <w:sz w:val="26"/>
          <w:szCs w:val="26"/>
        </w:rPr>
        <w:t xml:space="preserve">ter, and that </w:t>
      </w:r>
      <w:r w:rsidR="00301A34" w:rsidRPr="00444E38">
        <w:rPr>
          <w:sz w:val="26"/>
          <w:szCs w:val="26"/>
        </w:rPr>
        <w:t xml:space="preserve">a utility not providing notice and including the customer in decision making is </w:t>
      </w:r>
      <w:r w:rsidR="009C4621" w:rsidRPr="00444E38">
        <w:rPr>
          <w:sz w:val="26"/>
          <w:szCs w:val="26"/>
        </w:rPr>
        <w:t xml:space="preserve">not reasonable service in violation </w:t>
      </w:r>
      <w:r w:rsidR="00802F33" w:rsidRPr="00444E38">
        <w:rPr>
          <w:sz w:val="26"/>
          <w:szCs w:val="26"/>
        </w:rPr>
        <w:t xml:space="preserve">of </w:t>
      </w:r>
      <w:r w:rsidR="004142B8" w:rsidRPr="00444E38">
        <w:rPr>
          <w:sz w:val="26"/>
          <w:szCs w:val="26"/>
        </w:rPr>
        <w:t>that section of the Code</w:t>
      </w:r>
      <w:r w:rsidR="009C4621" w:rsidRPr="00444E38">
        <w:rPr>
          <w:sz w:val="26"/>
          <w:szCs w:val="26"/>
        </w:rPr>
        <w:t>.  Exc</w:t>
      </w:r>
      <w:r w:rsidR="00045228" w:rsidRPr="00444E38">
        <w:rPr>
          <w:sz w:val="26"/>
          <w:szCs w:val="26"/>
        </w:rPr>
        <w:t>.</w:t>
      </w:r>
      <w:r w:rsidR="009C4621" w:rsidRPr="00444E38">
        <w:rPr>
          <w:sz w:val="26"/>
          <w:szCs w:val="26"/>
        </w:rPr>
        <w:t xml:space="preserve"> at 1.</w:t>
      </w:r>
      <w:r w:rsidR="008520AC">
        <w:rPr>
          <w:sz w:val="26"/>
          <w:szCs w:val="26"/>
        </w:rPr>
        <w:t xml:space="preserve">  </w:t>
      </w:r>
    </w:p>
    <w:p w14:paraId="6EEF939B" w14:textId="77777777" w:rsidR="000F1267" w:rsidRPr="00444E38" w:rsidRDefault="000F1267" w:rsidP="00412D50">
      <w:pPr>
        <w:spacing w:line="360" w:lineRule="auto"/>
        <w:ind w:firstLine="1440"/>
        <w:rPr>
          <w:sz w:val="26"/>
          <w:szCs w:val="26"/>
        </w:rPr>
      </w:pPr>
    </w:p>
    <w:p w14:paraId="3A50CBA1" w14:textId="77777777" w:rsidR="00AB0534" w:rsidRDefault="006239CF" w:rsidP="00AB0534">
      <w:pPr>
        <w:spacing w:line="360" w:lineRule="auto"/>
        <w:ind w:firstLine="1440"/>
        <w:rPr>
          <w:sz w:val="26"/>
          <w:szCs w:val="26"/>
        </w:rPr>
      </w:pPr>
      <w:r w:rsidRPr="00444E38">
        <w:rPr>
          <w:sz w:val="26"/>
          <w:szCs w:val="26"/>
        </w:rPr>
        <w:t xml:space="preserve">In its Reply to Exception No. 2, PPL argues that the findings and conclusions of the ALJ at </w:t>
      </w:r>
      <w:r w:rsidR="002E5330">
        <w:rPr>
          <w:sz w:val="26"/>
          <w:szCs w:val="26"/>
        </w:rPr>
        <w:t>p</w:t>
      </w:r>
      <w:r w:rsidRPr="00444E38">
        <w:rPr>
          <w:sz w:val="26"/>
          <w:szCs w:val="26"/>
        </w:rPr>
        <w:t>age 10 of the Initial Decision</w:t>
      </w:r>
      <w:r w:rsidR="00881F6A">
        <w:rPr>
          <w:sz w:val="26"/>
          <w:szCs w:val="26"/>
        </w:rPr>
        <w:t>,</w:t>
      </w:r>
      <w:r w:rsidRPr="00444E38">
        <w:rPr>
          <w:sz w:val="26"/>
          <w:szCs w:val="26"/>
        </w:rPr>
        <w:t xml:space="preserve"> that PPL did not provide unreasonable service by removing the facilities which were unused and that had no active customers for five years</w:t>
      </w:r>
      <w:r w:rsidR="00881F6A">
        <w:rPr>
          <w:sz w:val="26"/>
          <w:szCs w:val="26"/>
        </w:rPr>
        <w:t>,</w:t>
      </w:r>
      <w:r w:rsidRPr="00444E38">
        <w:rPr>
          <w:sz w:val="26"/>
          <w:szCs w:val="26"/>
        </w:rPr>
        <w:t xml:space="preserve"> are supported by substantial evidence of record.  PPL reiterates that the service lot in question is not a residence, but rather property used as a campsite where the electric service was disconnected after the meter stopped working due to being underwater as the result of a flood in 2011.  Further, the Company continues that the line was deenergized in 2011, the Complainants were aware that there was no electric service to the property in 2012, the facilities were removed in 2016, and the Complainants did not request that service be connected until June 9, 2020.  In addition, PPL contends that the ALJ was correct in finding that PPL acted reasonably in not shifting the cost to extend the line from the Complainants to all ratepayers.  R. Exc. at 2-3.</w:t>
      </w:r>
    </w:p>
    <w:p w14:paraId="119354FC" w14:textId="2119BBEB" w:rsidR="00A21640" w:rsidRPr="00444E38" w:rsidRDefault="0044036B" w:rsidP="00AB0534">
      <w:pPr>
        <w:spacing w:line="360" w:lineRule="auto"/>
        <w:ind w:firstLine="1440"/>
        <w:rPr>
          <w:sz w:val="26"/>
          <w:szCs w:val="26"/>
        </w:rPr>
      </w:pPr>
      <w:r>
        <w:rPr>
          <w:sz w:val="26"/>
          <w:szCs w:val="26"/>
        </w:rPr>
        <w:lastRenderedPageBreak/>
        <w:t>W</w:t>
      </w:r>
      <w:r w:rsidR="00A21640" w:rsidRPr="00444E38">
        <w:rPr>
          <w:sz w:val="26"/>
          <w:szCs w:val="26"/>
        </w:rPr>
        <w:t xml:space="preserve">e find that PPL’s presentation of the evidence outweighed the evidence presented by </w:t>
      </w:r>
      <w:r w:rsidR="00A21640">
        <w:rPr>
          <w:sz w:val="26"/>
          <w:szCs w:val="26"/>
        </w:rPr>
        <w:t xml:space="preserve">the </w:t>
      </w:r>
      <w:r w:rsidR="00A21640" w:rsidRPr="00444E38">
        <w:rPr>
          <w:sz w:val="26"/>
          <w:szCs w:val="26"/>
        </w:rPr>
        <w:t xml:space="preserve">Complainants.  The record shows that the service lot in question is not a residence, but rather a property used as a campsite where the electric service was disconnected and the line deenergized after the meter stopped working due to being underwater as the result of a flood in 2011.  Moreover, the Complainants were aware that there was no electric service to the property in 2012, the facilities were removed in 2016, and the Complainants did not request that service be connected until June 9, 2020.  We agree with the ALJ that PPL did not provide unreasonable service by removing the facilities which were unused and that had no active customers for five years, and that PPL acted reasonably by not shifting the cost to extend the line from the Complainants to all ratepayers.  Therefore, we </w:t>
      </w:r>
      <w:r w:rsidR="00ED5292">
        <w:rPr>
          <w:sz w:val="26"/>
          <w:szCs w:val="26"/>
        </w:rPr>
        <w:t xml:space="preserve">will </w:t>
      </w:r>
      <w:r w:rsidR="00A21640" w:rsidRPr="00444E38">
        <w:rPr>
          <w:sz w:val="26"/>
          <w:szCs w:val="26"/>
        </w:rPr>
        <w:t>deny</w:t>
      </w:r>
      <w:r w:rsidR="00A21640">
        <w:rPr>
          <w:sz w:val="26"/>
          <w:szCs w:val="26"/>
        </w:rPr>
        <w:t xml:space="preserve"> the</w:t>
      </w:r>
      <w:r w:rsidR="00A21640" w:rsidRPr="00444E38">
        <w:rPr>
          <w:sz w:val="26"/>
          <w:szCs w:val="26"/>
        </w:rPr>
        <w:t xml:space="preserve"> Complainants’ second Exception.</w:t>
      </w:r>
    </w:p>
    <w:p w14:paraId="2232B476" w14:textId="77777777" w:rsidR="00A21640" w:rsidRPr="00444E38" w:rsidRDefault="00A21640" w:rsidP="00412D50">
      <w:pPr>
        <w:spacing w:line="360" w:lineRule="auto"/>
        <w:ind w:firstLine="1440"/>
        <w:rPr>
          <w:sz w:val="26"/>
          <w:szCs w:val="26"/>
        </w:rPr>
      </w:pPr>
    </w:p>
    <w:p w14:paraId="60A78B12" w14:textId="35A03D03" w:rsidR="00CA6DC8" w:rsidRPr="00444E38" w:rsidRDefault="00F75BBA" w:rsidP="001E3841">
      <w:pPr>
        <w:pStyle w:val="ListParagraph"/>
        <w:numPr>
          <w:ilvl w:val="3"/>
          <w:numId w:val="7"/>
        </w:numPr>
        <w:spacing w:line="360" w:lineRule="auto"/>
        <w:ind w:left="1440" w:hanging="720"/>
        <w:rPr>
          <w:b/>
          <w:bCs/>
          <w:sz w:val="26"/>
          <w:szCs w:val="26"/>
        </w:rPr>
      </w:pPr>
      <w:r w:rsidRPr="00444E38">
        <w:rPr>
          <w:b/>
          <w:bCs/>
          <w:sz w:val="26"/>
          <w:szCs w:val="26"/>
        </w:rPr>
        <w:t>Complainants’ Exception No. 3</w:t>
      </w:r>
      <w:r w:rsidR="00413A96">
        <w:rPr>
          <w:b/>
          <w:bCs/>
          <w:sz w:val="26"/>
          <w:szCs w:val="26"/>
        </w:rPr>
        <w:t>,</w:t>
      </w:r>
      <w:r w:rsidRPr="00444E38">
        <w:rPr>
          <w:b/>
          <w:bCs/>
          <w:sz w:val="26"/>
          <w:szCs w:val="26"/>
        </w:rPr>
        <w:t xml:space="preserve"> Repl</w:t>
      </w:r>
      <w:r w:rsidR="004B0833">
        <w:rPr>
          <w:b/>
          <w:bCs/>
          <w:sz w:val="26"/>
          <w:szCs w:val="26"/>
        </w:rPr>
        <w:t>y</w:t>
      </w:r>
      <w:r w:rsidR="00523380">
        <w:rPr>
          <w:b/>
          <w:bCs/>
          <w:sz w:val="26"/>
          <w:szCs w:val="26"/>
        </w:rPr>
        <w:t xml:space="preserve"> and Disposition</w:t>
      </w:r>
    </w:p>
    <w:p w14:paraId="2C8A0ED1" w14:textId="77777777" w:rsidR="000F6CE3" w:rsidRPr="00444E38" w:rsidRDefault="000F6CE3" w:rsidP="00412D50">
      <w:pPr>
        <w:spacing w:line="360" w:lineRule="auto"/>
        <w:ind w:firstLine="1440"/>
        <w:rPr>
          <w:sz w:val="26"/>
          <w:szCs w:val="26"/>
        </w:rPr>
      </w:pPr>
    </w:p>
    <w:p w14:paraId="3B4C81E6" w14:textId="5A41CCA0" w:rsidR="00FE6BCE" w:rsidRDefault="006705E8" w:rsidP="00412D50">
      <w:pPr>
        <w:spacing w:line="360" w:lineRule="auto"/>
        <w:ind w:firstLine="1440"/>
        <w:rPr>
          <w:sz w:val="26"/>
          <w:szCs w:val="26"/>
        </w:rPr>
      </w:pPr>
      <w:r w:rsidRPr="00444E38">
        <w:rPr>
          <w:sz w:val="26"/>
          <w:szCs w:val="26"/>
        </w:rPr>
        <w:t xml:space="preserve">In their Exception No. 3, </w:t>
      </w:r>
      <w:r w:rsidR="00EE6ADA">
        <w:rPr>
          <w:sz w:val="26"/>
          <w:szCs w:val="26"/>
        </w:rPr>
        <w:t xml:space="preserve">the </w:t>
      </w:r>
      <w:r w:rsidRPr="00444E38">
        <w:rPr>
          <w:sz w:val="26"/>
          <w:szCs w:val="26"/>
        </w:rPr>
        <w:t>Complain</w:t>
      </w:r>
      <w:r w:rsidR="006D3285" w:rsidRPr="00444E38">
        <w:rPr>
          <w:sz w:val="26"/>
          <w:szCs w:val="26"/>
        </w:rPr>
        <w:t>ant</w:t>
      </w:r>
      <w:r w:rsidRPr="00444E38">
        <w:rPr>
          <w:sz w:val="26"/>
          <w:szCs w:val="26"/>
        </w:rPr>
        <w:t xml:space="preserve">s </w:t>
      </w:r>
      <w:r w:rsidR="006D3285" w:rsidRPr="00444E38">
        <w:rPr>
          <w:sz w:val="26"/>
          <w:szCs w:val="26"/>
        </w:rPr>
        <w:t>contest Finding of Fact No. 22</w:t>
      </w:r>
      <w:r w:rsidR="001C3892">
        <w:rPr>
          <w:sz w:val="26"/>
          <w:szCs w:val="26"/>
        </w:rPr>
        <w:t>, which state</w:t>
      </w:r>
      <w:r w:rsidR="003C3002">
        <w:rPr>
          <w:sz w:val="26"/>
          <w:szCs w:val="26"/>
        </w:rPr>
        <w:t>d</w:t>
      </w:r>
      <w:r w:rsidR="00FE6BCE">
        <w:rPr>
          <w:sz w:val="26"/>
          <w:szCs w:val="26"/>
        </w:rPr>
        <w:t>:</w:t>
      </w:r>
    </w:p>
    <w:p w14:paraId="4F4990A2" w14:textId="77777777" w:rsidR="0010401C" w:rsidRDefault="0010401C" w:rsidP="008E4C7C">
      <w:pPr>
        <w:ind w:firstLine="1440"/>
        <w:rPr>
          <w:sz w:val="26"/>
          <w:szCs w:val="26"/>
        </w:rPr>
      </w:pPr>
    </w:p>
    <w:p w14:paraId="0D24FD44" w14:textId="6C4ADB31" w:rsidR="00FE6BCE" w:rsidRDefault="00FE6BCE" w:rsidP="00FE6BCE">
      <w:pPr>
        <w:keepNext/>
        <w:widowControl/>
        <w:tabs>
          <w:tab w:val="left" w:pos="-720"/>
        </w:tabs>
        <w:suppressAutoHyphens/>
        <w:ind w:left="2160" w:right="1440"/>
        <w:rPr>
          <w:sz w:val="26"/>
          <w:szCs w:val="26"/>
        </w:rPr>
      </w:pPr>
      <w:r w:rsidRPr="00444E38">
        <w:rPr>
          <w:sz w:val="26"/>
          <w:szCs w:val="26"/>
        </w:rPr>
        <w:t>PPL did not reach out to any prior customers on River Drive to ascertain whether any desired reconnection, because that is not PPL’s “standard practice.” Tr.</w:t>
      </w:r>
      <w:r w:rsidR="008E4C7C">
        <w:rPr>
          <w:sz w:val="26"/>
          <w:szCs w:val="26"/>
        </w:rPr>
        <w:t> </w:t>
      </w:r>
      <w:r w:rsidRPr="00444E38">
        <w:rPr>
          <w:sz w:val="26"/>
          <w:szCs w:val="26"/>
        </w:rPr>
        <w:t>at</w:t>
      </w:r>
      <w:r w:rsidR="008E4C7C">
        <w:rPr>
          <w:sz w:val="26"/>
          <w:szCs w:val="26"/>
        </w:rPr>
        <w:t> </w:t>
      </w:r>
      <w:r w:rsidRPr="00444E38">
        <w:rPr>
          <w:sz w:val="26"/>
          <w:szCs w:val="26"/>
        </w:rPr>
        <w:t>28.</w:t>
      </w:r>
    </w:p>
    <w:p w14:paraId="0EC7E4C2" w14:textId="77777777" w:rsidR="00C2536E" w:rsidRPr="00444E38" w:rsidRDefault="00C2536E" w:rsidP="00C2536E">
      <w:pPr>
        <w:keepNext/>
        <w:widowControl/>
        <w:tabs>
          <w:tab w:val="left" w:pos="-720"/>
        </w:tabs>
        <w:suppressAutoHyphens/>
        <w:spacing w:line="360" w:lineRule="auto"/>
        <w:ind w:left="2160" w:right="1440"/>
        <w:rPr>
          <w:sz w:val="26"/>
          <w:szCs w:val="26"/>
        </w:rPr>
      </w:pPr>
    </w:p>
    <w:p w14:paraId="485C047D" w14:textId="54CF466A" w:rsidR="00FE6BCE" w:rsidRDefault="00FE6BCE" w:rsidP="00FE6BCE">
      <w:pPr>
        <w:spacing w:line="360" w:lineRule="auto"/>
        <w:rPr>
          <w:sz w:val="26"/>
          <w:szCs w:val="26"/>
        </w:rPr>
      </w:pPr>
      <w:r w:rsidRPr="00444E38">
        <w:rPr>
          <w:sz w:val="26"/>
          <w:szCs w:val="26"/>
        </w:rPr>
        <w:t>I.D. at 5.</w:t>
      </w:r>
    </w:p>
    <w:p w14:paraId="2ECD2434" w14:textId="77777777" w:rsidR="0010401C" w:rsidRDefault="0010401C" w:rsidP="00B45B64">
      <w:pPr>
        <w:spacing w:line="360" w:lineRule="auto"/>
        <w:rPr>
          <w:sz w:val="26"/>
          <w:szCs w:val="26"/>
        </w:rPr>
      </w:pPr>
    </w:p>
    <w:p w14:paraId="4B474A3B" w14:textId="548C60B9" w:rsidR="00133696" w:rsidRPr="00444E38" w:rsidRDefault="000B6331" w:rsidP="00FD7B5E">
      <w:pPr>
        <w:widowControl/>
        <w:spacing w:line="360" w:lineRule="auto"/>
        <w:ind w:firstLine="1440"/>
        <w:rPr>
          <w:sz w:val="26"/>
          <w:szCs w:val="26"/>
        </w:rPr>
      </w:pPr>
      <w:r>
        <w:rPr>
          <w:sz w:val="26"/>
          <w:szCs w:val="26"/>
        </w:rPr>
        <w:t xml:space="preserve">The </w:t>
      </w:r>
      <w:r w:rsidR="001C3892">
        <w:rPr>
          <w:sz w:val="26"/>
          <w:szCs w:val="26"/>
        </w:rPr>
        <w:t xml:space="preserve">Complainants </w:t>
      </w:r>
      <w:r w:rsidR="00B151E9" w:rsidRPr="00444E38">
        <w:rPr>
          <w:sz w:val="26"/>
          <w:szCs w:val="26"/>
        </w:rPr>
        <w:t>contend that PPL violated Section 1</w:t>
      </w:r>
      <w:r w:rsidR="00BA3C9E" w:rsidRPr="00444E38">
        <w:rPr>
          <w:sz w:val="26"/>
          <w:szCs w:val="26"/>
        </w:rPr>
        <w:t>406 of the Code</w:t>
      </w:r>
      <w:r w:rsidR="00E07880" w:rsidRPr="00444E38">
        <w:rPr>
          <w:sz w:val="26"/>
          <w:szCs w:val="26"/>
        </w:rPr>
        <w:t>, 66</w:t>
      </w:r>
      <w:r w:rsidR="00C2536E">
        <w:rPr>
          <w:sz w:val="26"/>
          <w:szCs w:val="26"/>
        </w:rPr>
        <w:t> </w:t>
      </w:r>
      <w:r w:rsidR="00E07880" w:rsidRPr="00444E38">
        <w:rPr>
          <w:sz w:val="26"/>
          <w:szCs w:val="26"/>
        </w:rPr>
        <w:t>Pa. C.S. §1406,</w:t>
      </w:r>
      <w:r w:rsidR="00BA3C9E" w:rsidRPr="00444E38">
        <w:rPr>
          <w:sz w:val="26"/>
          <w:szCs w:val="26"/>
        </w:rPr>
        <w:t xml:space="preserve"> </w:t>
      </w:r>
      <w:r w:rsidR="0083195B" w:rsidRPr="00444E38">
        <w:rPr>
          <w:sz w:val="26"/>
          <w:szCs w:val="26"/>
        </w:rPr>
        <w:t>because PPL</w:t>
      </w:r>
      <w:r w:rsidR="00260CF1" w:rsidRPr="00444E38">
        <w:rPr>
          <w:sz w:val="26"/>
          <w:szCs w:val="26"/>
        </w:rPr>
        <w:t xml:space="preserve"> did not reach </w:t>
      </w:r>
      <w:r w:rsidR="00BA3C9E" w:rsidRPr="00444E38">
        <w:rPr>
          <w:sz w:val="26"/>
          <w:szCs w:val="26"/>
        </w:rPr>
        <w:t>out to prior customers</w:t>
      </w:r>
      <w:r w:rsidR="0083195B" w:rsidRPr="00444E38">
        <w:rPr>
          <w:sz w:val="26"/>
          <w:szCs w:val="26"/>
        </w:rPr>
        <w:t xml:space="preserve"> on River Drive to ascertain whether </w:t>
      </w:r>
      <w:r w:rsidR="00892898" w:rsidRPr="00444E38">
        <w:rPr>
          <w:sz w:val="26"/>
          <w:szCs w:val="26"/>
        </w:rPr>
        <w:t>they</w:t>
      </w:r>
      <w:r w:rsidR="0083195B" w:rsidRPr="00444E38">
        <w:rPr>
          <w:sz w:val="26"/>
          <w:szCs w:val="26"/>
        </w:rPr>
        <w:t xml:space="preserve"> desired reconnection</w:t>
      </w:r>
      <w:r w:rsidR="00264472" w:rsidRPr="00444E38">
        <w:rPr>
          <w:sz w:val="26"/>
          <w:szCs w:val="26"/>
        </w:rPr>
        <w:t xml:space="preserve"> </w:t>
      </w:r>
      <w:r w:rsidR="00835A67">
        <w:rPr>
          <w:sz w:val="26"/>
          <w:szCs w:val="26"/>
        </w:rPr>
        <w:t>even though</w:t>
      </w:r>
      <w:r w:rsidR="00264472" w:rsidRPr="00444E38">
        <w:rPr>
          <w:sz w:val="26"/>
          <w:szCs w:val="26"/>
        </w:rPr>
        <w:t xml:space="preserve"> it is not </w:t>
      </w:r>
      <w:r w:rsidR="00892898" w:rsidRPr="00444E38">
        <w:rPr>
          <w:sz w:val="26"/>
          <w:szCs w:val="26"/>
        </w:rPr>
        <w:t>PPL’s</w:t>
      </w:r>
      <w:r w:rsidR="00264472" w:rsidRPr="00444E38">
        <w:rPr>
          <w:sz w:val="26"/>
          <w:szCs w:val="26"/>
        </w:rPr>
        <w:t xml:space="preserve"> standard practice to do so</w:t>
      </w:r>
      <w:r w:rsidR="00260CF1" w:rsidRPr="00444E38">
        <w:rPr>
          <w:sz w:val="26"/>
          <w:szCs w:val="26"/>
        </w:rPr>
        <w:t>.</w:t>
      </w:r>
      <w:r w:rsidR="000D118F" w:rsidRPr="00444E38">
        <w:rPr>
          <w:sz w:val="26"/>
          <w:szCs w:val="26"/>
        </w:rPr>
        <w:t xml:space="preserve">  </w:t>
      </w:r>
      <w:r w:rsidR="00483218" w:rsidRPr="00444E38">
        <w:rPr>
          <w:sz w:val="26"/>
          <w:szCs w:val="26"/>
        </w:rPr>
        <w:t xml:space="preserve">According to </w:t>
      </w:r>
      <w:r w:rsidR="00835A67">
        <w:rPr>
          <w:sz w:val="26"/>
          <w:szCs w:val="26"/>
        </w:rPr>
        <w:t xml:space="preserve">the </w:t>
      </w:r>
      <w:r w:rsidR="00483218" w:rsidRPr="00444E38">
        <w:rPr>
          <w:sz w:val="26"/>
          <w:szCs w:val="26"/>
        </w:rPr>
        <w:t xml:space="preserve">Complainants, </w:t>
      </w:r>
      <w:r w:rsidR="00050ADF" w:rsidRPr="00444E38">
        <w:rPr>
          <w:sz w:val="26"/>
          <w:szCs w:val="26"/>
        </w:rPr>
        <w:t>removing a distribution line is a severe and permanent termination of service</w:t>
      </w:r>
      <w:r w:rsidR="00396722" w:rsidRPr="00444E38">
        <w:rPr>
          <w:sz w:val="26"/>
          <w:szCs w:val="26"/>
        </w:rPr>
        <w:t xml:space="preserve">, and no contact was made by PPL regarding its plans to </w:t>
      </w:r>
      <w:r w:rsidR="00396722" w:rsidRPr="00444E38">
        <w:rPr>
          <w:sz w:val="26"/>
          <w:szCs w:val="26"/>
        </w:rPr>
        <w:lastRenderedPageBreak/>
        <w:t>remove the line</w:t>
      </w:r>
      <w:r w:rsidR="00DE1713" w:rsidRPr="00444E38">
        <w:rPr>
          <w:sz w:val="26"/>
          <w:szCs w:val="26"/>
        </w:rPr>
        <w:t xml:space="preserve">s even though </w:t>
      </w:r>
      <w:r w:rsidR="004B0833">
        <w:rPr>
          <w:sz w:val="26"/>
          <w:szCs w:val="26"/>
        </w:rPr>
        <w:t xml:space="preserve">the </w:t>
      </w:r>
      <w:r w:rsidR="00DE1713" w:rsidRPr="00444E38">
        <w:rPr>
          <w:sz w:val="26"/>
          <w:szCs w:val="26"/>
        </w:rPr>
        <w:t xml:space="preserve">Complainants’ </w:t>
      </w:r>
      <w:r w:rsidR="004A434D" w:rsidRPr="00444E38">
        <w:rPr>
          <w:sz w:val="26"/>
          <w:szCs w:val="26"/>
        </w:rPr>
        <w:t>name, address</w:t>
      </w:r>
      <w:r w:rsidR="008F1A5D" w:rsidRPr="00444E38">
        <w:rPr>
          <w:sz w:val="26"/>
          <w:szCs w:val="26"/>
        </w:rPr>
        <w:t>,</w:t>
      </w:r>
      <w:r w:rsidR="004A434D" w:rsidRPr="00444E38">
        <w:rPr>
          <w:sz w:val="26"/>
          <w:szCs w:val="26"/>
        </w:rPr>
        <w:t xml:space="preserve"> and phone number have been on file with PPL for 50 years.  Exc. at 1-2.</w:t>
      </w:r>
    </w:p>
    <w:p w14:paraId="5DC8FF97" w14:textId="77777777" w:rsidR="000F6CE3" w:rsidRPr="00444E38" w:rsidRDefault="000F6CE3" w:rsidP="00412D50">
      <w:pPr>
        <w:spacing w:line="360" w:lineRule="auto"/>
        <w:ind w:firstLine="1440"/>
        <w:rPr>
          <w:sz w:val="26"/>
          <w:szCs w:val="26"/>
        </w:rPr>
      </w:pPr>
    </w:p>
    <w:p w14:paraId="17A905DA" w14:textId="5B2382EE" w:rsidR="006239CF" w:rsidRPr="00444E38" w:rsidRDefault="006239CF" w:rsidP="00412D50">
      <w:pPr>
        <w:spacing w:line="360" w:lineRule="auto"/>
        <w:ind w:firstLine="1440"/>
        <w:rPr>
          <w:sz w:val="26"/>
          <w:szCs w:val="26"/>
        </w:rPr>
      </w:pPr>
      <w:r w:rsidRPr="00444E38">
        <w:rPr>
          <w:sz w:val="26"/>
          <w:szCs w:val="26"/>
        </w:rPr>
        <w:t xml:space="preserve">In its Reply to Exception No. 3, PPL argues that </w:t>
      </w:r>
      <w:r w:rsidR="00E421BE">
        <w:rPr>
          <w:sz w:val="26"/>
          <w:szCs w:val="26"/>
        </w:rPr>
        <w:t xml:space="preserve">the </w:t>
      </w:r>
      <w:r w:rsidRPr="00444E38">
        <w:rPr>
          <w:sz w:val="26"/>
          <w:szCs w:val="26"/>
        </w:rPr>
        <w:t xml:space="preserve">Complainants’ Exception No. 3 regarding the ALJ’s Finding of Fact No. 22 that PPL did not violate 66 Pa. C.S. §1406 regarding termination of service is unclear as to whether </w:t>
      </w:r>
      <w:r w:rsidR="00E421BE">
        <w:rPr>
          <w:sz w:val="26"/>
          <w:szCs w:val="26"/>
        </w:rPr>
        <w:t xml:space="preserve">the </w:t>
      </w:r>
      <w:r w:rsidRPr="00444E38">
        <w:rPr>
          <w:sz w:val="26"/>
          <w:szCs w:val="26"/>
        </w:rPr>
        <w:t xml:space="preserve">Complainants’ objection relates to the disconnection of service in 2011 or the removal of the facilities in 2016.  </w:t>
      </w:r>
      <w:r w:rsidR="00D358C5" w:rsidRPr="00444E38">
        <w:rPr>
          <w:sz w:val="26"/>
          <w:szCs w:val="26"/>
        </w:rPr>
        <w:t>In</w:t>
      </w:r>
      <w:r w:rsidRPr="00444E38">
        <w:rPr>
          <w:sz w:val="26"/>
          <w:szCs w:val="26"/>
        </w:rPr>
        <w:t xml:space="preserve"> regard to the 2011 disconnection of service, PPL contends that no three-day notice of termination was required because the meter was removed for safety issues.  And while it is PPL’s policy for a door hanger to be left in such a situation if a residence was present, </w:t>
      </w:r>
      <w:r w:rsidR="00F46F15">
        <w:rPr>
          <w:sz w:val="26"/>
          <w:szCs w:val="26"/>
        </w:rPr>
        <w:t xml:space="preserve">the location in question is not a residence but a campsite.  In addition, </w:t>
      </w:r>
      <w:r w:rsidRPr="00444E38">
        <w:rPr>
          <w:sz w:val="26"/>
          <w:szCs w:val="26"/>
        </w:rPr>
        <w:t xml:space="preserve">there are no records available to document that such efforts were taken due to the time between the disconnect and the initiation of this </w:t>
      </w:r>
      <w:r w:rsidR="000C0BFA">
        <w:rPr>
          <w:sz w:val="26"/>
          <w:szCs w:val="26"/>
        </w:rPr>
        <w:t>C</w:t>
      </w:r>
      <w:r w:rsidRPr="00444E38">
        <w:rPr>
          <w:sz w:val="26"/>
          <w:szCs w:val="26"/>
        </w:rPr>
        <w:t xml:space="preserve">omplaint.  But even assuming a lack of </w:t>
      </w:r>
      <w:r w:rsidR="00D003FC">
        <w:rPr>
          <w:sz w:val="26"/>
          <w:szCs w:val="26"/>
        </w:rPr>
        <w:t xml:space="preserve">required </w:t>
      </w:r>
      <w:r w:rsidRPr="00444E38">
        <w:rPr>
          <w:sz w:val="26"/>
          <w:szCs w:val="26"/>
        </w:rPr>
        <w:t>notice, PPL argues that such claims would be past the statute of limitations to bring such a claim</w:t>
      </w:r>
      <w:r w:rsidR="006733A0">
        <w:rPr>
          <w:sz w:val="26"/>
          <w:szCs w:val="26"/>
        </w:rPr>
        <w:t>.</w:t>
      </w:r>
      <w:r w:rsidR="00733FBA">
        <w:rPr>
          <w:rStyle w:val="FootnoteReference"/>
          <w:sz w:val="26"/>
          <w:szCs w:val="26"/>
        </w:rPr>
        <w:footnoteReference w:id="3"/>
      </w:r>
      <w:r w:rsidRPr="00444E38">
        <w:rPr>
          <w:sz w:val="26"/>
          <w:szCs w:val="26"/>
        </w:rPr>
        <w:t xml:space="preserve">  Regarding the 2016 removal of facilities, PPL contends that no notice of termination could be required because </w:t>
      </w:r>
      <w:r w:rsidR="00512C40">
        <w:rPr>
          <w:sz w:val="26"/>
          <w:szCs w:val="26"/>
        </w:rPr>
        <w:t xml:space="preserve">the </w:t>
      </w:r>
      <w:r w:rsidRPr="00444E38">
        <w:rPr>
          <w:sz w:val="26"/>
          <w:szCs w:val="26"/>
        </w:rPr>
        <w:t>Complainants were not active customers and they had not been customers for five years.  R. Exc. at 3-4.</w:t>
      </w:r>
    </w:p>
    <w:p w14:paraId="7AE87B3F" w14:textId="7C3C60F4" w:rsidR="00F75BBA" w:rsidRDefault="00F75BBA" w:rsidP="00D66D4C">
      <w:pPr>
        <w:spacing w:line="360" w:lineRule="auto"/>
        <w:rPr>
          <w:sz w:val="26"/>
          <w:szCs w:val="26"/>
        </w:rPr>
      </w:pPr>
    </w:p>
    <w:p w14:paraId="0438E139" w14:textId="4D523C5A" w:rsidR="0099414C" w:rsidRPr="00444E38" w:rsidRDefault="00B45B64" w:rsidP="0099414C">
      <w:pPr>
        <w:widowControl/>
        <w:tabs>
          <w:tab w:val="left" w:pos="-720"/>
        </w:tabs>
        <w:suppressAutoHyphens/>
        <w:spacing w:line="360" w:lineRule="auto"/>
        <w:rPr>
          <w:sz w:val="26"/>
          <w:szCs w:val="26"/>
        </w:rPr>
      </w:pPr>
      <w:r>
        <w:rPr>
          <w:sz w:val="26"/>
          <w:szCs w:val="26"/>
        </w:rPr>
        <w:tab/>
      </w:r>
      <w:r>
        <w:rPr>
          <w:sz w:val="26"/>
          <w:szCs w:val="26"/>
        </w:rPr>
        <w:tab/>
      </w:r>
      <w:r w:rsidR="0044036B">
        <w:rPr>
          <w:sz w:val="26"/>
          <w:szCs w:val="26"/>
        </w:rPr>
        <w:t>W</w:t>
      </w:r>
      <w:r w:rsidR="0099414C" w:rsidRPr="00444E38">
        <w:rPr>
          <w:sz w:val="26"/>
          <w:szCs w:val="26"/>
        </w:rPr>
        <w:t xml:space="preserve">e agree with PPL that </w:t>
      </w:r>
      <w:r w:rsidR="0099414C">
        <w:rPr>
          <w:sz w:val="26"/>
          <w:szCs w:val="26"/>
        </w:rPr>
        <w:t>it was not required to provide a</w:t>
      </w:r>
      <w:r w:rsidR="0099414C" w:rsidRPr="00444E38">
        <w:rPr>
          <w:sz w:val="26"/>
          <w:szCs w:val="26"/>
        </w:rPr>
        <w:t xml:space="preserve"> three-day notice of termination for the disconnection of service in 2011 because the meter was removed for safety </w:t>
      </w:r>
      <w:r w:rsidR="001C6063">
        <w:rPr>
          <w:sz w:val="26"/>
          <w:szCs w:val="26"/>
        </w:rPr>
        <w:t>reasons</w:t>
      </w:r>
      <w:r w:rsidR="00B51980">
        <w:rPr>
          <w:sz w:val="26"/>
          <w:szCs w:val="26"/>
        </w:rPr>
        <w:t>,</w:t>
      </w:r>
      <w:r w:rsidR="0099414C" w:rsidRPr="00444E38">
        <w:rPr>
          <w:rStyle w:val="FootnoteReference"/>
          <w:sz w:val="26"/>
          <w:szCs w:val="26"/>
        </w:rPr>
        <w:footnoteReference w:id="4"/>
      </w:r>
      <w:r w:rsidR="0099414C" w:rsidRPr="00444E38">
        <w:rPr>
          <w:sz w:val="26"/>
          <w:szCs w:val="26"/>
        </w:rPr>
        <w:t xml:space="preserve"> and that no notice of termination would have been required for the 2016 removal of facilities because </w:t>
      </w:r>
      <w:r w:rsidR="0099414C">
        <w:rPr>
          <w:sz w:val="26"/>
          <w:szCs w:val="26"/>
        </w:rPr>
        <w:t xml:space="preserve">the </w:t>
      </w:r>
      <w:r w:rsidR="0099414C" w:rsidRPr="00444E38">
        <w:rPr>
          <w:sz w:val="26"/>
          <w:szCs w:val="26"/>
        </w:rPr>
        <w:t xml:space="preserve">Complainants were not active customers at the time and </w:t>
      </w:r>
      <w:r w:rsidR="0099414C" w:rsidRPr="00444E38">
        <w:rPr>
          <w:sz w:val="26"/>
          <w:szCs w:val="26"/>
        </w:rPr>
        <w:lastRenderedPageBreak/>
        <w:t xml:space="preserve">had not been customers for five years.  Accordingly, we </w:t>
      </w:r>
      <w:r w:rsidR="00976EC0">
        <w:rPr>
          <w:sz w:val="26"/>
          <w:szCs w:val="26"/>
        </w:rPr>
        <w:t xml:space="preserve">will </w:t>
      </w:r>
      <w:r w:rsidR="0099414C" w:rsidRPr="00444E38">
        <w:rPr>
          <w:sz w:val="26"/>
          <w:szCs w:val="26"/>
        </w:rPr>
        <w:t xml:space="preserve">deny </w:t>
      </w:r>
      <w:r w:rsidR="0099414C">
        <w:rPr>
          <w:sz w:val="26"/>
          <w:szCs w:val="26"/>
        </w:rPr>
        <w:t xml:space="preserve">the </w:t>
      </w:r>
      <w:r w:rsidR="0099414C" w:rsidRPr="00444E38">
        <w:rPr>
          <w:sz w:val="26"/>
          <w:szCs w:val="26"/>
        </w:rPr>
        <w:t>Complainants’ third Exception.</w:t>
      </w:r>
    </w:p>
    <w:p w14:paraId="5251BF2E" w14:textId="68E75845" w:rsidR="0099414C" w:rsidRDefault="0099414C" w:rsidP="00D66D4C">
      <w:pPr>
        <w:spacing w:line="360" w:lineRule="auto"/>
        <w:rPr>
          <w:sz w:val="26"/>
          <w:szCs w:val="26"/>
        </w:rPr>
      </w:pPr>
    </w:p>
    <w:p w14:paraId="7C9573FB" w14:textId="048A979E" w:rsidR="00D66D4C" w:rsidRPr="00444E38" w:rsidRDefault="00D66D4C" w:rsidP="001E3841">
      <w:pPr>
        <w:pStyle w:val="ListParagraph"/>
        <w:numPr>
          <w:ilvl w:val="3"/>
          <w:numId w:val="7"/>
        </w:numPr>
        <w:spacing w:line="360" w:lineRule="auto"/>
        <w:ind w:left="1440" w:hanging="720"/>
        <w:rPr>
          <w:b/>
          <w:bCs/>
          <w:sz w:val="26"/>
          <w:szCs w:val="26"/>
        </w:rPr>
      </w:pPr>
      <w:r w:rsidRPr="00444E38">
        <w:rPr>
          <w:b/>
          <w:bCs/>
          <w:sz w:val="26"/>
          <w:szCs w:val="26"/>
        </w:rPr>
        <w:t>Complainants’ Exception No. 4</w:t>
      </w:r>
      <w:r w:rsidR="00BC50A1">
        <w:rPr>
          <w:b/>
          <w:bCs/>
          <w:sz w:val="26"/>
          <w:szCs w:val="26"/>
        </w:rPr>
        <w:t>,</w:t>
      </w:r>
      <w:r w:rsidRPr="00444E38">
        <w:rPr>
          <w:b/>
          <w:bCs/>
          <w:sz w:val="26"/>
          <w:szCs w:val="26"/>
        </w:rPr>
        <w:t xml:space="preserve"> Repl</w:t>
      </w:r>
      <w:r w:rsidR="00512C40">
        <w:rPr>
          <w:b/>
          <w:bCs/>
          <w:sz w:val="26"/>
          <w:szCs w:val="26"/>
        </w:rPr>
        <w:t>y</w:t>
      </w:r>
      <w:r w:rsidR="00BC50A1">
        <w:rPr>
          <w:b/>
          <w:bCs/>
          <w:sz w:val="26"/>
          <w:szCs w:val="26"/>
        </w:rPr>
        <w:t xml:space="preserve"> and Disposition</w:t>
      </w:r>
    </w:p>
    <w:p w14:paraId="0747B8A7" w14:textId="77777777" w:rsidR="000F6CE3" w:rsidRPr="00444E38" w:rsidRDefault="000F6CE3" w:rsidP="00412D50">
      <w:pPr>
        <w:spacing w:line="360" w:lineRule="auto"/>
        <w:ind w:firstLine="1440"/>
        <w:rPr>
          <w:sz w:val="26"/>
          <w:szCs w:val="26"/>
        </w:rPr>
      </w:pPr>
    </w:p>
    <w:p w14:paraId="3AC54C41" w14:textId="29B4C27E" w:rsidR="00A95288" w:rsidRDefault="00133696" w:rsidP="00412D50">
      <w:pPr>
        <w:spacing w:line="360" w:lineRule="auto"/>
        <w:ind w:firstLine="1440"/>
        <w:rPr>
          <w:sz w:val="26"/>
          <w:szCs w:val="26"/>
        </w:rPr>
      </w:pPr>
      <w:r w:rsidRPr="00444E38">
        <w:rPr>
          <w:sz w:val="26"/>
          <w:szCs w:val="26"/>
        </w:rPr>
        <w:t xml:space="preserve">In their Exception No. 4, </w:t>
      </w:r>
      <w:r w:rsidR="00512C40">
        <w:rPr>
          <w:sz w:val="26"/>
          <w:szCs w:val="26"/>
        </w:rPr>
        <w:t xml:space="preserve">the </w:t>
      </w:r>
      <w:r w:rsidRPr="00444E38">
        <w:rPr>
          <w:sz w:val="26"/>
          <w:szCs w:val="26"/>
        </w:rPr>
        <w:t>Complainants address Finding of Fact No. 12</w:t>
      </w:r>
      <w:r w:rsidR="00A95288">
        <w:rPr>
          <w:sz w:val="26"/>
          <w:szCs w:val="26"/>
        </w:rPr>
        <w:t>, which stated:</w:t>
      </w:r>
    </w:p>
    <w:p w14:paraId="4BBDF756" w14:textId="77777777" w:rsidR="0010401C" w:rsidRDefault="0010401C" w:rsidP="00C2536E">
      <w:pPr>
        <w:ind w:firstLine="1440"/>
        <w:rPr>
          <w:sz w:val="26"/>
          <w:szCs w:val="26"/>
        </w:rPr>
      </w:pPr>
    </w:p>
    <w:p w14:paraId="3A79604E" w14:textId="197E9A10" w:rsidR="00A95288" w:rsidRPr="00444E38" w:rsidRDefault="00A95288" w:rsidP="00A95288">
      <w:pPr>
        <w:keepNext/>
        <w:widowControl/>
        <w:tabs>
          <w:tab w:val="left" w:pos="-720"/>
        </w:tabs>
        <w:suppressAutoHyphens/>
        <w:ind w:left="2160" w:right="1440"/>
        <w:rPr>
          <w:sz w:val="26"/>
          <w:szCs w:val="26"/>
        </w:rPr>
      </w:pPr>
      <w:r w:rsidRPr="00444E38">
        <w:rPr>
          <w:sz w:val="26"/>
          <w:szCs w:val="26"/>
        </w:rPr>
        <w:t>The meter on the lot was removed on October</w:t>
      </w:r>
      <w:r w:rsidR="00726EF5">
        <w:rPr>
          <w:sz w:val="26"/>
          <w:szCs w:val="26"/>
        </w:rPr>
        <w:t> </w:t>
      </w:r>
      <w:r w:rsidRPr="00444E38">
        <w:rPr>
          <w:sz w:val="26"/>
          <w:szCs w:val="26"/>
        </w:rPr>
        <w:t>28,</w:t>
      </w:r>
      <w:r w:rsidR="00726EF5">
        <w:rPr>
          <w:sz w:val="26"/>
          <w:szCs w:val="26"/>
        </w:rPr>
        <w:t> </w:t>
      </w:r>
      <w:r w:rsidRPr="00444E38">
        <w:rPr>
          <w:sz w:val="26"/>
          <w:szCs w:val="26"/>
        </w:rPr>
        <w:t>2011, because the meter had stopped providing telemetry due to a flood on the river in September 2011</w:t>
      </w:r>
      <w:r w:rsidRPr="00444E38">
        <w:rPr>
          <w:rStyle w:val="FootnoteReference"/>
          <w:sz w:val="26"/>
          <w:szCs w:val="26"/>
        </w:rPr>
        <w:footnoteReference w:id="5"/>
      </w:r>
      <w:r w:rsidRPr="00444E38">
        <w:rPr>
          <w:sz w:val="26"/>
          <w:szCs w:val="26"/>
        </w:rPr>
        <w:t>, and mud and water were found in the meter base by a PPL technician.  Tr. at 11,14.</w:t>
      </w:r>
    </w:p>
    <w:p w14:paraId="5D7068FA" w14:textId="77777777" w:rsidR="00A95288" w:rsidRPr="00444E38" w:rsidRDefault="00A95288" w:rsidP="00A95288">
      <w:pPr>
        <w:keepNext/>
        <w:widowControl/>
        <w:tabs>
          <w:tab w:val="left" w:pos="-720"/>
        </w:tabs>
        <w:suppressAutoHyphens/>
        <w:spacing w:line="360" w:lineRule="auto"/>
        <w:rPr>
          <w:sz w:val="26"/>
          <w:szCs w:val="26"/>
        </w:rPr>
      </w:pPr>
    </w:p>
    <w:p w14:paraId="4CC4F1B4" w14:textId="71049D62" w:rsidR="00A95288" w:rsidRDefault="00A95288" w:rsidP="00A95288">
      <w:pPr>
        <w:spacing w:line="360" w:lineRule="auto"/>
        <w:rPr>
          <w:sz w:val="26"/>
          <w:szCs w:val="26"/>
        </w:rPr>
      </w:pPr>
      <w:r w:rsidRPr="00444E38">
        <w:rPr>
          <w:sz w:val="26"/>
          <w:szCs w:val="26"/>
        </w:rPr>
        <w:t>I.D. at 4.</w:t>
      </w:r>
    </w:p>
    <w:p w14:paraId="5916B4D5" w14:textId="77777777" w:rsidR="00C2536E" w:rsidRDefault="00C2536E" w:rsidP="00A95288">
      <w:pPr>
        <w:spacing w:line="360" w:lineRule="auto"/>
        <w:rPr>
          <w:sz w:val="26"/>
          <w:szCs w:val="26"/>
        </w:rPr>
      </w:pPr>
    </w:p>
    <w:p w14:paraId="3D291A9F" w14:textId="41ACED0D" w:rsidR="006239CF" w:rsidRPr="00444E38" w:rsidRDefault="000B6331" w:rsidP="00412D50">
      <w:pPr>
        <w:spacing w:line="360" w:lineRule="auto"/>
        <w:ind w:firstLine="1440"/>
        <w:rPr>
          <w:sz w:val="26"/>
          <w:szCs w:val="26"/>
        </w:rPr>
      </w:pPr>
      <w:r>
        <w:rPr>
          <w:sz w:val="26"/>
          <w:szCs w:val="26"/>
        </w:rPr>
        <w:t xml:space="preserve">The </w:t>
      </w:r>
      <w:r w:rsidR="00A95288">
        <w:rPr>
          <w:sz w:val="26"/>
          <w:szCs w:val="26"/>
        </w:rPr>
        <w:t xml:space="preserve">Complainants </w:t>
      </w:r>
      <w:r w:rsidR="00350911" w:rsidRPr="00444E38">
        <w:rPr>
          <w:sz w:val="26"/>
          <w:szCs w:val="26"/>
        </w:rPr>
        <w:t>a</w:t>
      </w:r>
      <w:r w:rsidR="002C3D70" w:rsidRPr="00444E38">
        <w:rPr>
          <w:sz w:val="26"/>
          <w:szCs w:val="26"/>
        </w:rPr>
        <w:t>rgu</w:t>
      </w:r>
      <w:r w:rsidR="00181D1D">
        <w:rPr>
          <w:sz w:val="26"/>
          <w:szCs w:val="26"/>
        </w:rPr>
        <w:t>e</w:t>
      </w:r>
      <w:r w:rsidR="002C3D70" w:rsidRPr="00444E38">
        <w:rPr>
          <w:sz w:val="26"/>
          <w:szCs w:val="26"/>
        </w:rPr>
        <w:t xml:space="preserve"> </w:t>
      </w:r>
      <w:r w:rsidR="00350911" w:rsidRPr="00444E38">
        <w:rPr>
          <w:sz w:val="26"/>
          <w:szCs w:val="26"/>
        </w:rPr>
        <w:t xml:space="preserve">that PPL failed to </w:t>
      </w:r>
      <w:r w:rsidR="00EE098A" w:rsidRPr="00444E38">
        <w:rPr>
          <w:sz w:val="26"/>
          <w:szCs w:val="26"/>
        </w:rPr>
        <w:t>provide documentation showing mud in the meter base</w:t>
      </w:r>
      <w:r w:rsidR="001809C2" w:rsidRPr="00444E38">
        <w:rPr>
          <w:sz w:val="26"/>
          <w:szCs w:val="26"/>
        </w:rPr>
        <w:t xml:space="preserve">, that the height </w:t>
      </w:r>
      <w:r w:rsidR="003C3D1F" w:rsidRPr="00444E38">
        <w:rPr>
          <w:sz w:val="26"/>
          <w:szCs w:val="26"/>
        </w:rPr>
        <w:t xml:space="preserve">of where the meter was mounted was higher than the water level in the 2011 storm, and </w:t>
      </w:r>
      <w:r w:rsidR="00A47856" w:rsidRPr="00444E38">
        <w:rPr>
          <w:sz w:val="26"/>
          <w:szCs w:val="26"/>
        </w:rPr>
        <w:t xml:space="preserve">the logical conclusion is that the meter was not under water but rather </w:t>
      </w:r>
      <w:r w:rsidR="00656706" w:rsidRPr="00444E38">
        <w:rPr>
          <w:sz w:val="26"/>
          <w:szCs w:val="26"/>
        </w:rPr>
        <w:t xml:space="preserve">faulty for another reason and should have </w:t>
      </w:r>
      <w:r w:rsidR="00912F34" w:rsidRPr="00444E38">
        <w:rPr>
          <w:sz w:val="26"/>
          <w:szCs w:val="26"/>
        </w:rPr>
        <w:t xml:space="preserve">been </w:t>
      </w:r>
      <w:r w:rsidR="00A27372" w:rsidRPr="00444E38">
        <w:rPr>
          <w:sz w:val="26"/>
          <w:szCs w:val="26"/>
        </w:rPr>
        <w:t xml:space="preserve">replaced instead of disconnected.  </w:t>
      </w:r>
      <w:r w:rsidR="00C43CA0">
        <w:rPr>
          <w:sz w:val="26"/>
          <w:szCs w:val="26"/>
        </w:rPr>
        <w:t xml:space="preserve">The </w:t>
      </w:r>
      <w:r w:rsidR="00A27372" w:rsidRPr="00444E38">
        <w:rPr>
          <w:sz w:val="26"/>
          <w:szCs w:val="26"/>
        </w:rPr>
        <w:t xml:space="preserve">Complainants </w:t>
      </w:r>
      <w:r w:rsidR="00E67E5D" w:rsidRPr="00444E38">
        <w:rPr>
          <w:sz w:val="26"/>
          <w:szCs w:val="26"/>
        </w:rPr>
        <w:t>request that the lock out tag attached to the meter base be removed and examined</w:t>
      </w:r>
      <w:r w:rsidR="00BF279C" w:rsidRPr="00444E38">
        <w:rPr>
          <w:sz w:val="26"/>
          <w:szCs w:val="26"/>
        </w:rPr>
        <w:t xml:space="preserve"> by a licensed professional</w:t>
      </w:r>
      <w:r w:rsidR="00912F34" w:rsidRPr="00444E38">
        <w:rPr>
          <w:sz w:val="26"/>
          <w:szCs w:val="26"/>
        </w:rPr>
        <w:t xml:space="preserve">, </w:t>
      </w:r>
      <w:r w:rsidR="00BF279C" w:rsidRPr="00444E38">
        <w:rPr>
          <w:sz w:val="26"/>
          <w:szCs w:val="26"/>
        </w:rPr>
        <w:t xml:space="preserve">with witnesses from both </w:t>
      </w:r>
      <w:r w:rsidR="00C43CA0">
        <w:rPr>
          <w:sz w:val="26"/>
          <w:szCs w:val="26"/>
        </w:rPr>
        <w:t>P</w:t>
      </w:r>
      <w:r w:rsidR="00BF279C" w:rsidRPr="00444E38">
        <w:rPr>
          <w:sz w:val="26"/>
          <w:szCs w:val="26"/>
        </w:rPr>
        <w:t>arties</w:t>
      </w:r>
      <w:r w:rsidR="00AF37B7" w:rsidRPr="00444E38">
        <w:rPr>
          <w:sz w:val="26"/>
          <w:szCs w:val="26"/>
        </w:rPr>
        <w:t xml:space="preserve"> present for the inspection.  Exc. at</w:t>
      </w:r>
      <w:r w:rsidR="001E3841" w:rsidRPr="00444E38">
        <w:rPr>
          <w:sz w:val="26"/>
          <w:szCs w:val="26"/>
        </w:rPr>
        <w:t> </w:t>
      </w:r>
      <w:r w:rsidR="00AF37B7" w:rsidRPr="00444E38">
        <w:rPr>
          <w:sz w:val="26"/>
          <w:szCs w:val="26"/>
        </w:rPr>
        <w:t>2.</w:t>
      </w:r>
    </w:p>
    <w:p w14:paraId="04BE1046" w14:textId="77777777" w:rsidR="000F6CE3" w:rsidRPr="00444E38" w:rsidRDefault="000F6CE3" w:rsidP="006239CF">
      <w:pPr>
        <w:spacing w:line="360" w:lineRule="auto"/>
        <w:rPr>
          <w:sz w:val="26"/>
          <w:szCs w:val="26"/>
        </w:rPr>
      </w:pPr>
    </w:p>
    <w:p w14:paraId="6CEF2930" w14:textId="286502D2" w:rsidR="006239CF" w:rsidRDefault="006239CF" w:rsidP="00D1517A">
      <w:pPr>
        <w:spacing w:line="360" w:lineRule="auto"/>
        <w:ind w:firstLine="1440"/>
        <w:rPr>
          <w:sz w:val="26"/>
          <w:szCs w:val="26"/>
        </w:rPr>
      </w:pPr>
      <w:r w:rsidRPr="00444E38">
        <w:rPr>
          <w:sz w:val="26"/>
          <w:szCs w:val="26"/>
        </w:rPr>
        <w:t xml:space="preserve">In its Reply to Exception No. 4, PPL argues that </w:t>
      </w:r>
      <w:r w:rsidR="00C43CA0">
        <w:rPr>
          <w:sz w:val="26"/>
          <w:szCs w:val="26"/>
        </w:rPr>
        <w:t xml:space="preserve">the </w:t>
      </w:r>
      <w:r w:rsidRPr="00444E38">
        <w:rPr>
          <w:sz w:val="26"/>
          <w:szCs w:val="26"/>
        </w:rPr>
        <w:t>Complainants</w:t>
      </w:r>
      <w:r w:rsidR="00C43CA0">
        <w:rPr>
          <w:sz w:val="26"/>
          <w:szCs w:val="26"/>
        </w:rPr>
        <w:t>’</w:t>
      </w:r>
      <w:r w:rsidRPr="00444E38">
        <w:rPr>
          <w:sz w:val="26"/>
          <w:szCs w:val="26"/>
        </w:rPr>
        <w:t xml:space="preserve"> challenge to the finding that mud and water infiltrated their meter base following the 2011 flood is an attempt to admit new evidence following the close of evidence.  According to PPL, it provided competent evidence at the hearing regarding the reason for removal of the meter base, and that </w:t>
      </w:r>
      <w:r w:rsidR="00C43CA0">
        <w:rPr>
          <w:sz w:val="26"/>
          <w:szCs w:val="26"/>
        </w:rPr>
        <w:t xml:space="preserve">the </w:t>
      </w:r>
      <w:r w:rsidRPr="00444E38">
        <w:rPr>
          <w:sz w:val="26"/>
          <w:szCs w:val="26"/>
        </w:rPr>
        <w:t xml:space="preserve">Complainants had the opportunity to challenge all </w:t>
      </w:r>
      <w:r w:rsidRPr="00444E38">
        <w:rPr>
          <w:sz w:val="26"/>
          <w:szCs w:val="26"/>
        </w:rPr>
        <w:lastRenderedPageBreak/>
        <w:t>the evidence presented and did not do so.  PPL concludes that the findings of the ALJ are well supported by the testimony of record.  R. Exc. at 4-5.</w:t>
      </w:r>
    </w:p>
    <w:p w14:paraId="54D9DB07" w14:textId="77777777" w:rsidR="00DC7775" w:rsidRDefault="00DC7775" w:rsidP="00DC7775">
      <w:pPr>
        <w:spacing w:line="360" w:lineRule="auto"/>
        <w:rPr>
          <w:sz w:val="26"/>
          <w:szCs w:val="26"/>
        </w:rPr>
      </w:pPr>
    </w:p>
    <w:p w14:paraId="62731B3F" w14:textId="2BFDEC68" w:rsidR="00DC7775" w:rsidRDefault="000415DB" w:rsidP="00DC7775">
      <w:pPr>
        <w:widowControl/>
        <w:tabs>
          <w:tab w:val="left" w:pos="-720"/>
        </w:tabs>
        <w:suppressAutoHyphens/>
        <w:spacing w:line="360" w:lineRule="auto"/>
        <w:ind w:firstLine="1440"/>
        <w:rPr>
          <w:sz w:val="26"/>
          <w:szCs w:val="26"/>
        </w:rPr>
      </w:pPr>
      <w:r>
        <w:rPr>
          <w:sz w:val="26"/>
          <w:szCs w:val="26"/>
        </w:rPr>
        <w:t>W</w:t>
      </w:r>
      <w:r w:rsidR="00CA00FF">
        <w:rPr>
          <w:sz w:val="26"/>
          <w:szCs w:val="26"/>
        </w:rPr>
        <w:t>e find that t</w:t>
      </w:r>
      <w:r w:rsidR="00DC7775" w:rsidRPr="00444E38">
        <w:rPr>
          <w:sz w:val="26"/>
          <w:szCs w:val="26"/>
        </w:rPr>
        <w:t xml:space="preserve">he record is clear </w:t>
      </w:r>
      <w:r w:rsidR="009C79D1">
        <w:rPr>
          <w:sz w:val="26"/>
          <w:szCs w:val="26"/>
        </w:rPr>
        <w:t xml:space="preserve">as to </w:t>
      </w:r>
      <w:r w:rsidR="00DC7775" w:rsidRPr="00444E38">
        <w:rPr>
          <w:sz w:val="26"/>
          <w:szCs w:val="26"/>
        </w:rPr>
        <w:t xml:space="preserve">why PPL removed the meter base, and </w:t>
      </w:r>
      <w:r w:rsidR="00DC7775">
        <w:rPr>
          <w:sz w:val="26"/>
          <w:szCs w:val="26"/>
        </w:rPr>
        <w:t xml:space="preserve">the </w:t>
      </w:r>
      <w:r w:rsidR="00DC7775" w:rsidRPr="00444E38">
        <w:rPr>
          <w:sz w:val="26"/>
          <w:szCs w:val="26"/>
        </w:rPr>
        <w:t>Complainants had the opportunity to challenge the evidence presented demonstrating such and did not do so.</w:t>
      </w:r>
      <w:r w:rsidR="00DC7775">
        <w:rPr>
          <w:sz w:val="26"/>
          <w:szCs w:val="26"/>
        </w:rPr>
        <w:t xml:space="preserve">  </w:t>
      </w:r>
      <w:r w:rsidR="00DC7775" w:rsidRPr="00444E38">
        <w:rPr>
          <w:sz w:val="26"/>
          <w:szCs w:val="26"/>
        </w:rPr>
        <w:t xml:space="preserve">We agree with PPL that this argument and request is an attempt by the Complainants to admit new evidence following the close of </w:t>
      </w:r>
      <w:r w:rsidR="00DC7775">
        <w:rPr>
          <w:sz w:val="26"/>
          <w:szCs w:val="26"/>
        </w:rPr>
        <w:t>the record</w:t>
      </w:r>
      <w:r w:rsidR="00DC7775" w:rsidRPr="00444E38">
        <w:rPr>
          <w:sz w:val="26"/>
          <w:szCs w:val="26"/>
        </w:rPr>
        <w:t xml:space="preserve">.  </w:t>
      </w:r>
      <w:r w:rsidR="00DC7775">
        <w:rPr>
          <w:sz w:val="26"/>
          <w:szCs w:val="26"/>
        </w:rPr>
        <w:t xml:space="preserve">Inasmuch as </w:t>
      </w:r>
      <w:r w:rsidR="00DC7775" w:rsidRPr="00444E38">
        <w:rPr>
          <w:sz w:val="26"/>
          <w:szCs w:val="26"/>
        </w:rPr>
        <w:t xml:space="preserve">the record in this proceeding is closed, and good cause has not been shown to consider new evidence, we will not entertain the request to consider or rely on any new evidence at this time, pursuant to Section 5.431 of our Regulations, 52 Pa. Code §5.431; </w:t>
      </w:r>
      <w:r w:rsidR="00DC7775" w:rsidRPr="00102854">
        <w:rPr>
          <w:sz w:val="26"/>
          <w:szCs w:val="26"/>
        </w:rPr>
        <w:t>See</w:t>
      </w:r>
      <w:r w:rsidR="00DC7775">
        <w:rPr>
          <w:sz w:val="26"/>
          <w:szCs w:val="26"/>
        </w:rPr>
        <w:t xml:space="preserve"> </w:t>
      </w:r>
      <w:r w:rsidR="00DC7775" w:rsidRPr="00444E38">
        <w:rPr>
          <w:i/>
          <w:iCs/>
          <w:sz w:val="26"/>
          <w:szCs w:val="26"/>
        </w:rPr>
        <w:t>Hess v. Pa. PUC</w:t>
      </w:r>
      <w:r w:rsidR="00DC7775" w:rsidRPr="00444E38">
        <w:rPr>
          <w:sz w:val="26"/>
          <w:szCs w:val="26"/>
        </w:rPr>
        <w:t xml:space="preserve">, 107 A.3d 246, 265-266 (Pa. Cmwlth. 2014).  </w:t>
      </w:r>
      <w:r w:rsidR="00DC7775">
        <w:rPr>
          <w:sz w:val="26"/>
          <w:szCs w:val="26"/>
        </w:rPr>
        <w:t xml:space="preserve">The </w:t>
      </w:r>
      <w:r w:rsidR="00DC7775" w:rsidRPr="00444E38">
        <w:rPr>
          <w:sz w:val="26"/>
          <w:szCs w:val="26"/>
        </w:rPr>
        <w:t>Complainants’ fourth Exception is denied.</w:t>
      </w:r>
    </w:p>
    <w:p w14:paraId="6BD62B21" w14:textId="77777777" w:rsidR="009E0A68" w:rsidRPr="00444E38" w:rsidRDefault="009E0A68" w:rsidP="00412D50">
      <w:pPr>
        <w:spacing w:line="360" w:lineRule="auto"/>
        <w:ind w:firstLine="1440"/>
        <w:rPr>
          <w:sz w:val="26"/>
          <w:szCs w:val="26"/>
        </w:rPr>
      </w:pPr>
    </w:p>
    <w:p w14:paraId="5AEF0E7A" w14:textId="42916607" w:rsidR="00D66D4C" w:rsidRPr="00444E38" w:rsidRDefault="00D66D4C" w:rsidP="001E3841">
      <w:pPr>
        <w:pStyle w:val="ListParagraph"/>
        <w:numPr>
          <w:ilvl w:val="3"/>
          <w:numId w:val="7"/>
        </w:numPr>
        <w:spacing w:line="360" w:lineRule="auto"/>
        <w:ind w:left="1440" w:hanging="720"/>
        <w:rPr>
          <w:b/>
          <w:bCs/>
          <w:sz w:val="26"/>
          <w:szCs w:val="26"/>
        </w:rPr>
      </w:pPr>
      <w:r w:rsidRPr="00444E38">
        <w:rPr>
          <w:b/>
          <w:bCs/>
          <w:sz w:val="26"/>
          <w:szCs w:val="26"/>
        </w:rPr>
        <w:t>Complainants’ Exception No. 5</w:t>
      </w:r>
      <w:r w:rsidR="00A31741">
        <w:rPr>
          <w:b/>
          <w:bCs/>
          <w:sz w:val="26"/>
          <w:szCs w:val="26"/>
        </w:rPr>
        <w:t>,</w:t>
      </w:r>
      <w:r w:rsidRPr="00444E38">
        <w:rPr>
          <w:b/>
          <w:bCs/>
          <w:sz w:val="26"/>
          <w:szCs w:val="26"/>
        </w:rPr>
        <w:t xml:space="preserve"> Repl</w:t>
      </w:r>
      <w:r w:rsidR="00007102">
        <w:rPr>
          <w:b/>
          <w:bCs/>
          <w:sz w:val="26"/>
          <w:szCs w:val="26"/>
        </w:rPr>
        <w:t>y</w:t>
      </w:r>
      <w:r w:rsidR="00A31741">
        <w:rPr>
          <w:b/>
          <w:bCs/>
          <w:sz w:val="26"/>
          <w:szCs w:val="26"/>
        </w:rPr>
        <w:t xml:space="preserve"> and Disposition </w:t>
      </w:r>
    </w:p>
    <w:p w14:paraId="5DF79F43" w14:textId="77777777" w:rsidR="000F6CE3" w:rsidRPr="00444E38" w:rsidRDefault="000F6CE3" w:rsidP="00412D50">
      <w:pPr>
        <w:spacing w:line="360" w:lineRule="auto"/>
        <w:ind w:firstLine="1440"/>
        <w:rPr>
          <w:sz w:val="26"/>
          <w:szCs w:val="26"/>
        </w:rPr>
      </w:pPr>
    </w:p>
    <w:p w14:paraId="00C7ACEE" w14:textId="066B2A19" w:rsidR="004C7963" w:rsidRDefault="00232BDF" w:rsidP="00412D50">
      <w:pPr>
        <w:spacing w:line="360" w:lineRule="auto"/>
        <w:ind w:firstLine="1440"/>
        <w:rPr>
          <w:sz w:val="26"/>
          <w:szCs w:val="26"/>
        </w:rPr>
      </w:pPr>
      <w:r w:rsidRPr="00444E38">
        <w:rPr>
          <w:sz w:val="26"/>
          <w:szCs w:val="26"/>
        </w:rPr>
        <w:t xml:space="preserve">In their Exception No. 5, </w:t>
      </w:r>
      <w:r w:rsidR="00007102">
        <w:rPr>
          <w:sz w:val="26"/>
          <w:szCs w:val="26"/>
        </w:rPr>
        <w:t xml:space="preserve">the </w:t>
      </w:r>
      <w:r w:rsidRPr="00444E38">
        <w:rPr>
          <w:sz w:val="26"/>
          <w:szCs w:val="26"/>
        </w:rPr>
        <w:t>Complainants</w:t>
      </w:r>
      <w:r w:rsidR="00ED284D" w:rsidRPr="00444E38">
        <w:rPr>
          <w:sz w:val="26"/>
          <w:szCs w:val="26"/>
        </w:rPr>
        <w:t xml:space="preserve"> contest Finding of Fact No. 21,</w:t>
      </w:r>
      <w:r w:rsidR="004C7963">
        <w:rPr>
          <w:sz w:val="26"/>
          <w:szCs w:val="26"/>
        </w:rPr>
        <w:t xml:space="preserve"> which stated:</w:t>
      </w:r>
    </w:p>
    <w:p w14:paraId="6984E451" w14:textId="2A37E0A0" w:rsidR="004C7963" w:rsidRDefault="004C7963" w:rsidP="00726EF5">
      <w:pPr>
        <w:ind w:firstLine="1440"/>
        <w:rPr>
          <w:sz w:val="26"/>
          <w:szCs w:val="26"/>
        </w:rPr>
      </w:pPr>
    </w:p>
    <w:p w14:paraId="7545DAD9" w14:textId="77777777" w:rsidR="004C7963" w:rsidRPr="00444E38" w:rsidRDefault="004C7963" w:rsidP="004C7963">
      <w:pPr>
        <w:keepNext/>
        <w:ind w:left="2160" w:right="1440"/>
        <w:rPr>
          <w:sz w:val="26"/>
          <w:szCs w:val="26"/>
        </w:rPr>
      </w:pPr>
      <w:r w:rsidRPr="00444E38">
        <w:rPr>
          <w:sz w:val="26"/>
          <w:szCs w:val="26"/>
        </w:rPr>
        <w:t>During the period from 2016 to 2020, no prior customers on River Drive requested reconnection from PPL.</w:t>
      </w:r>
      <w:r>
        <w:rPr>
          <w:sz w:val="26"/>
          <w:szCs w:val="26"/>
        </w:rPr>
        <w:t xml:space="preserve"> </w:t>
      </w:r>
      <w:r w:rsidRPr="00444E38">
        <w:rPr>
          <w:sz w:val="26"/>
          <w:szCs w:val="26"/>
        </w:rPr>
        <w:t xml:space="preserve"> Tr. at 28.</w:t>
      </w:r>
    </w:p>
    <w:p w14:paraId="13E9AB80" w14:textId="77777777" w:rsidR="004C7963" w:rsidRPr="00444E38" w:rsidRDefault="004C7963" w:rsidP="00726EF5">
      <w:pPr>
        <w:keepNext/>
        <w:spacing w:line="360" w:lineRule="auto"/>
        <w:ind w:firstLine="1440"/>
        <w:rPr>
          <w:sz w:val="26"/>
          <w:szCs w:val="26"/>
        </w:rPr>
      </w:pPr>
    </w:p>
    <w:p w14:paraId="3CB134DD" w14:textId="0664F9F0" w:rsidR="004C7963" w:rsidRDefault="004C7963" w:rsidP="00B45B64">
      <w:pPr>
        <w:spacing w:line="360" w:lineRule="auto"/>
        <w:rPr>
          <w:sz w:val="26"/>
          <w:szCs w:val="26"/>
        </w:rPr>
      </w:pPr>
      <w:r w:rsidRPr="00444E38">
        <w:rPr>
          <w:sz w:val="26"/>
          <w:szCs w:val="26"/>
        </w:rPr>
        <w:t>I.D. at 5.</w:t>
      </w:r>
    </w:p>
    <w:p w14:paraId="01617FBF" w14:textId="77777777" w:rsidR="004C7963" w:rsidRDefault="004C7963" w:rsidP="00412D50">
      <w:pPr>
        <w:spacing w:line="360" w:lineRule="auto"/>
        <w:ind w:firstLine="1440"/>
        <w:rPr>
          <w:sz w:val="26"/>
          <w:szCs w:val="26"/>
        </w:rPr>
      </w:pPr>
    </w:p>
    <w:p w14:paraId="74A11BDD" w14:textId="483DFA54" w:rsidR="00232BDF" w:rsidRDefault="00287FCE" w:rsidP="00C2536E">
      <w:pPr>
        <w:widowControl/>
        <w:spacing w:line="360" w:lineRule="auto"/>
        <w:ind w:firstLine="1440"/>
        <w:rPr>
          <w:sz w:val="26"/>
          <w:szCs w:val="26"/>
        </w:rPr>
      </w:pPr>
      <w:r>
        <w:rPr>
          <w:sz w:val="26"/>
          <w:szCs w:val="26"/>
        </w:rPr>
        <w:t xml:space="preserve">The </w:t>
      </w:r>
      <w:r w:rsidR="00C428A1">
        <w:rPr>
          <w:sz w:val="26"/>
          <w:szCs w:val="26"/>
        </w:rPr>
        <w:t>Complainants</w:t>
      </w:r>
      <w:r w:rsidR="00ED284D" w:rsidRPr="00444E38">
        <w:rPr>
          <w:sz w:val="26"/>
          <w:szCs w:val="26"/>
        </w:rPr>
        <w:t xml:space="preserve"> contend that PPL failed to prod</w:t>
      </w:r>
      <w:r w:rsidR="00312074" w:rsidRPr="00444E38">
        <w:rPr>
          <w:sz w:val="26"/>
          <w:szCs w:val="26"/>
        </w:rPr>
        <w:t xml:space="preserve">uce documentation demonstrating a time limit </w:t>
      </w:r>
      <w:r w:rsidR="00071D1E" w:rsidRPr="00444E38">
        <w:rPr>
          <w:sz w:val="26"/>
          <w:szCs w:val="26"/>
        </w:rPr>
        <w:t>to request a reconnection of service.  Exc. at 2.</w:t>
      </w:r>
      <w:r w:rsidR="00ED284D" w:rsidRPr="00444E38">
        <w:rPr>
          <w:sz w:val="26"/>
          <w:szCs w:val="26"/>
        </w:rPr>
        <w:t xml:space="preserve"> </w:t>
      </w:r>
      <w:r w:rsidR="00232BDF" w:rsidRPr="00444E38">
        <w:rPr>
          <w:sz w:val="26"/>
          <w:szCs w:val="26"/>
        </w:rPr>
        <w:t xml:space="preserve"> </w:t>
      </w:r>
    </w:p>
    <w:p w14:paraId="0CB93DDD" w14:textId="77777777" w:rsidR="000F7592" w:rsidRPr="00444E38" w:rsidRDefault="000F7592" w:rsidP="00C2536E">
      <w:pPr>
        <w:widowControl/>
        <w:spacing w:line="360" w:lineRule="auto"/>
        <w:ind w:firstLine="1440"/>
        <w:rPr>
          <w:sz w:val="26"/>
          <w:szCs w:val="26"/>
        </w:rPr>
      </w:pPr>
    </w:p>
    <w:p w14:paraId="3CEA48BB" w14:textId="77F3190B" w:rsidR="006239CF" w:rsidRPr="00444E38" w:rsidRDefault="006239CF" w:rsidP="00D1517A">
      <w:pPr>
        <w:keepNext/>
        <w:widowControl/>
        <w:spacing w:line="360" w:lineRule="auto"/>
        <w:ind w:firstLine="1440"/>
        <w:rPr>
          <w:sz w:val="26"/>
          <w:szCs w:val="26"/>
        </w:rPr>
      </w:pPr>
      <w:r w:rsidRPr="00444E38">
        <w:rPr>
          <w:sz w:val="26"/>
          <w:szCs w:val="26"/>
        </w:rPr>
        <w:lastRenderedPageBreak/>
        <w:t>In its Reply to Exception No. 5, PPL contends that Finding of Fact No. 21 is well supported by the testimony of record found on Page 28 of the testimony</w:t>
      </w:r>
      <w:r w:rsidR="00D1517A">
        <w:rPr>
          <w:sz w:val="26"/>
          <w:szCs w:val="26"/>
        </w:rPr>
        <w:t xml:space="preserve">.  </w:t>
      </w:r>
      <w:r w:rsidRPr="00444E38">
        <w:rPr>
          <w:sz w:val="26"/>
          <w:szCs w:val="26"/>
        </w:rPr>
        <w:t>R.</w:t>
      </w:r>
      <w:r w:rsidR="00C2536E">
        <w:rPr>
          <w:sz w:val="26"/>
          <w:szCs w:val="26"/>
        </w:rPr>
        <w:t> </w:t>
      </w:r>
      <w:r w:rsidRPr="00444E38">
        <w:rPr>
          <w:sz w:val="26"/>
          <w:szCs w:val="26"/>
        </w:rPr>
        <w:t>Exc.</w:t>
      </w:r>
      <w:r w:rsidR="00C2536E">
        <w:rPr>
          <w:sz w:val="26"/>
          <w:szCs w:val="26"/>
        </w:rPr>
        <w:t> </w:t>
      </w:r>
      <w:r w:rsidRPr="00444E38">
        <w:rPr>
          <w:sz w:val="26"/>
          <w:szCs w:val="26"/>
        </w:rPr>
        <w:t>at 5.</w:t>
      </w:r>
    </w:p>
    <w:p w14:paraId="2FFA3C2A" w14:textId="2DE2D586" w:rsidR="00DB46E6" w:rsidRDefault="00DB46E6" w:rsidP="00CB7F85">
      <w:pPr>
        <w:spacing w:line="360" w:lineRule="auto"/>
        <w:rPr>
          <w:sz w:val="26"/>
          <w:szCs w:val="26"/>
        </w:rPr>
      </w:pPr>
    </w:p>
    <w:p w14:paraId="3F2906F2" w14:textId="29B47EF3" w:rsidR="00DB46E6" w:rsidRPr="00444E38" w:rsidRDefault="000415DB" w:rsidP="00DB46E6">
      <w:pPr>
        <w:spacing w:line="360" w:lineRule="auto"/>
        <w:ind w:firstLine="1440"/>
        <w:rPr>
          <w:sz w:val="26"/>
          <w:szCs w:val="26"/>
        </w:rPr>
      </w:pPr>
      <w:r>
        <w:rPr>
          <w:sz w:val="26"/>
          <w:szCs w:val="26"/>
        </w:rPr>
        <w:t>W</w:t>
      </w:r>
      <w:r w:rsidR="00C428A1">
        <w:rPr>
          <w:sz w:val="26"/>
          <w:szCs w:val="26"/>
        </w:rPr>
        <w:t xml:space="preserve">e agree </w:t>
      </w:r>
      <w:r w:rsidR="007A4322">
        <w:rPr>
          <w:sz w:val="26"/>
          <w:szCs w:val="26"/>
        </w:rPr>
        <w:t xml:space="preserve">with </w:t>
      </w:r>
      <w:r w:rsidR="00DB46E6" w:rsidRPr="00444E38">
        <w:rPr>
          <w:sz w:val="26"/>
          <w:szCs w:val="26"/>
        </w:rPr>
        <w:t xml:space="preserve">PPL that Finding of Fact No. 21 is supported by the testimony of record provided at the hearing.  Moreover, as we concluded in our disposition of </w:t>
      </w:r>
      <w:r w:rsidR="00A31741">
        <w:rPr>
          <w:sz w:val="26"/>
          <w:szCs w:val="26"/>
        </w:rPr>
        <w:t xml:space="preserve">the </w:t>
      </w:r>
      <w:r w:rsidR="00DB46E6" w:rsidRPr="00444E38">
        <w:rPr>
          <w:sz w:val="26"/>
          <w:szCs w:val="26"/>
        </w:rPr>
        <w:t xml:space="preserve">Complainants’ Exception No. 1 above, there was no service to be reconnected in 2020 because the facilities had been removed approximately four years earlier.  </w:t>
      </w:r>
      <w:r w:rsidR="00DB46E6">
        <w:rPr>
          <w:sz w:val="26"/>
          <w:szCs w:val="26"/>
        </w:rPr>
        <w:t xml:space="preserve">The </w:t>
      </w:r>
      <w:r w:rsidR="00DB46E6" w:rsidRPr="00444E38">
        <w:rPr>
          <w:sz w:val="26"/>
          <w:szCs w:val="26"/>
        </w:rPr>
        <w:t>Complainants’ fifth Exception is denied.</w:t>
      </w:r>
    </w:p>
    <w:p w14:paraId="72264D58" w14:textId="77777777" w:rsidR="00DB46E6" w:rsidRDefault="00DB46E6" w:rsidP="009805D6">
      <w:pPr>
        <w:spacing w:line="360" w:lineRule="auto"/>
        <w:rPr>
          <w:sz w:val="26"/>
          <w:szCs w:val="26"/>
        </w:rPr>
      </w:pPr>
    </w:p>
    <w:p w14:paraId="41212D5C" w14:textId="23BAC98F" w:rsidR="00D66D4C" w:rsidRPr="00444E38" w:rsidRDefault="00D66D4C" w:rsidP="00444E38">
      <w:pPr>
        <w:pStyle w:val="ListParagraph"/>
        <w:numPr>
          <w:ilvl w:val="3"/>
          <w:numId w:val="7"/>
        </w:numPr>
        <w:spacing w:line="360" w:lineRule="auto"/>
        <w:ind w:left="1440" w:hanging="720"/>
        <w:rPr>
          <w:b/>
          <w:bCs/>
          <w:sz w:val="26"/>
          <w:szCs w:val="26"/>
        </w:rPr>
      </w:pPr>
      <w:r w:rsidRPr="00444E38">
        <w:rPr>
          <w:b/>
          <w:bCs/>
          <w:sz w:val="26"/>
          <w:szCs w:val="26"/>
        </w:rPr>
        <w:t>Complainants’ Exception No. 6</w:t>
      </w:r>
      <w:r w:rsidR="00A31741">
        <w:rPr>
          <w:b/>
          <w:bCs/>
          <w:sz w:val="26"/>
          <w:szCs w:val="26"/>
        </w:rPr>
        <w:t>,</w:t>
      </w:r>
      <w:r w:rsidRPr="00444E38">
        <w:rPr>
          <w:b/>
          <w:bCs/>
          <w:sz w:val="26"/>
          <w:szCs w:val="26"/>
        </w:rPr>
        <w:t xml:space="preserve"> Repl</w:t>
      </w:r>
      <w:r w:rsidR="00471471">
        <w:rPr>
          <w:b/>
          <w:bCs/>
          <w:sz w:val="26"/>
          <w:szCs w:val="26"/>
        </w:rPr>
        <w:t>y</w:t>
      </w:r>
      <w:r w:rsidR="00245EF7">
        <w:rPr>
          <w:b/>
          <w:bCs/>
          <w:sz w:val="26"/>
          <w:szCs w:val="26"/>
        </w:rPr>
        <w:t xml:space="preserve"> and Disposition</w:t>
      </w:r>
    </w:p>
    <w:p w14:paraId="763B5A85" w14:textId="77777777" w:rsidR="000F6CE3" w:rsidRPr="00444E38" w:rsidRDefault="000F6CE3" w:rsidP="00412D50">
      <w:pPr>
        <w:spacing w:line="360" w:lineRule="auto"/>
        <w:ind w:firstLine="1440"/>
        <w:rPr>
          <w:sz w:val="26"/>
          <w:szCs w:val="26"/>
        </w:rPr>
      </w:pPr>
    </w:p>
    <w:p w14:paraId="160BA1B0" w14:textId="0FAC10B0" w:rsidR="00DF5947" w:rsidRDefault="00232BDF" w:rsidP="00412D50">
      <w:pPr>
        <w:spacing w:line="360" w:lineRule="auto"/>
        <w:ind w:firstLine="1440"/>
        <w:rPr>
          <w:sz w:val="26"/>
          <w:szCs w:val="26"/>
        </w:rPr>
      </w:pPr>
      <w:r w:rsidRPr="00444E38">
        <w:rPr>
          <w:sz w:val="26"/>
          <w:szCs w:val="26"/>
        </w:rPr>
        <w:t xml:space="preserve">In their Exception No. 6, </w:t>
      </w:r>
      <w:r w:rsidR="00471471">
        <w:rPr>
          <w:sz w:val="26"/>
          <w:szCs w:val="26"/>
        </w:rPr>
        <w:t xml:space="preserve">the </w:t>
      </w:r>
      <w:r w:rsidRPr="00444E38">
        <w:rPr>
          <w:sz w:val="26"/>
          <w:szCs w:val="26"/>
        </w:rPr>
        <w:t>Complainants</w:t>
      </w:r>
      <w:r w:rsidR="00071D1E" w:rsidRPr="00444E38">
        <w:rPr>
          <w:sz w:val="26"/>
          <w:szCs w:val="26"/>
        </w:rPr>
        <w:t xml:space="preserve"> </w:t>
      </w:r>
      <w:r w:rsidR="00D16F16" w:rsidRPr="00444E38">
        <w:rPr>
          <w:sz w:val="26"/>
          <w:szCs w:val="26"/>
        </w:rPr>
        <w:t>contest Finding of Fact No. 24</w:t>
      </w:r>
      <w:r w:rsidR="00DF5947">
        <w:rPr>
          <w:sz w:val="26"/>
          <w:szCs w:val="26"/>
        </w:rPr>
        <w:t>, which stated:</w:t>
      </w:r>
    </w:p>
    <w:p w14:paraId="5708E463" w14:textId="77777777" w:rsidR="00DF5947" w:rsidRDefault="00DF5947" w:rsidP="00C2536E">
      <w:pPr>
        <w:ind w:firstLine="1440"/>
        <w:rPr>
          <w:sz w:val="26"/>
          <w:szCs w:val="26"/>
        </w:rPr>
      </w:pPr>
    </w:p>
    <w:p w14:paraId="2C018794" w14:textId="77777777" w:rsidR="00DF5947" w:rsidRPr="008913D7" w:rsidRDefault="00DF5947" w:rsidP="00DF5947">
      <w:pPr>
        <w:ind w:left="2160" w:right="1440"/>
        <w:rPr>
          <w:sz w:val="26"/>
          <w:szCs w:val="26"/>
        </w:rPr>
      </w:pPr>
      <w:r w:rsidRPr="008913D7">
        <w:rPr>
          <w:sz w:val="26"/>
          <w:szCs w:val="26"/>
        </w:rPr>
        <w:t>A line extension is speculative when, in the Company’s judgment, the continued future use of the facilities by any customer is uncertain and having a camper that can be easily towed away is uncertain.  Tr. at 33; PPL Exhibit No. 3 (extract from PPL Tariff Rule 3).</w:t>
      </w:r>
    </w:p>
    <w:p w14:paraId="51BAF66E" w14:textId="77777777" w:rsidR="00DF5947" w:rsidRPr="008913D7" w:rsidRDefault="00DF5947" w:rsidP="00DF5947">
      <w:pPr>
        <w:spacing w:line="360" w:lineRule="auto"/>
        <w:rPr>
          <w:sz w:val="26"/>
          <w:szCs w:val="26"/>
        </w:rPr>
      </w:pPr>
    </w:p>
    <w:p w14:paraId="0C8CC69C" w14:textId="77777777" w:rsidR="00DF5947" w:rsidRPr="008913D7" w:rsidRDefault="00DF5947" w:rsidP="00DF5947">
      <w:pPr>
        <w:spacing w:line="360" w:lineRule="auto"/>
        <w:rPr>
          <w:sz w:val="26"/>
          <w:szCs w:val="26"/>
        </w:rPr>
      </w:pPr>
      <w:r w:rsidRPr="008913D7">
        <w:rPr>
          <w:sz w:val="26"/>
          <w:szCs w:val="26"/>
        </w:rPr>
        <w:t>I.D. at 5.</w:t>
      </w:r>
    </w:p>
    <w:p w14:paraId="25661B5E" w14:textId="77777777" w:rsidR="00287FCE" w:rsidRDefault="00287FCE" w:rsidP="00412D50">
      <w:pPr>
        <w:spacing w:line="360" w:lineRule="auto"/>
        <w:ind w:firstLine="1440"/>
        <w:rPr>
          <w:sz w:val="26"/>
          <w:szCs w:val="26"/>
        </w:rPr>
      </w:pPr>
    </w:p>
    <w:p w14:paraId="3DC34504" w14:textId="3986F67E" w:rsidR="00232BDF" w:rsidRDefault="00287FCE" w:rsidP="00412D50">
      <w:pPr>
        <w:spacing w:line="360" w:lineRule="auto"/>
        <w:ind w:firstLine="1440"/>
        <w:rPr>
          <w:sz w:val="26"/>
          <w:szCs w:val="26"/>
        </w:rPr>
      </w:pPr>
      <w:r>
        <w:rPr>
          <w:sz w:val="26"/>
          <w:szCs w:val="26"/>
        </w:rPr>
        <w:t xml:space="preserve">The </w:t>
      </w:r>
      <w:r w:rsidR="00DF5947">
        <w:rPr>
          <w:sz w:val="26"/>
          <w:szCs w:val="26"/>
        </w:rPr>
        <w:t xml:space="preserve">Complainants argue </w:t>
      </w:r>
      <w:r w:rsidR="00D16F16" w:rsidRPr="00444E38">
        <w:rPr>
          <w:sz w:val="26"/>
          <w:szCs w:val="26"/>
        </w:rPr>
        <w:t>that th</w:t>
      </w:r>
      <w:r w:rsidR="004313DF" w:rsidRPr="00444E38">
        <w:rPr>
          <w:sz w:val="26"/>
          <w:szCs w:val="26"/>
        </w:rPr>
        <w:t>e issue here</w:t>
      </w:r>
      <w:r w:rsidR="00D16F16" w:rsidRPr="00444E38">
        <w:rPr>
          <w:sz w:val="26"/>
          <w:szCs w:val="26"/>
        </w:rPr>
        <w:t xml:space="preserve"> is not </w:t>
      </w:r>
      <w:r w:rsidR="004313DF" w:rsidRPr="00444E38">
        <w:rPr>
          <w:sz w:val="26"/>
          <w:szCs w:val="26"/>
        </w:rPr>
        <w:t xml:space="preserve">regarding </w:t>
      </w:r>
      <w:r w:rsidR="00D16F16" w:rsidRPr="00444E38">
        <w:rPr>
          <w:sz w:val="26"/>
          <w:szCs w:val="26"/>
        </w:rPr>
        <w:t xml:space="preserve">a </w:t>
      </w:r>
      <w:r w:rsidR="00917847" w:rsidRPr="00444E38">
        <w:rPr>
          <w:sz w:val="26"/>
          <w:szCs w:val="26"/>
        </w:rPr>
        <w:t xml:space="preserve">new </w:t>
      </w:r>
      <w:r w:rsidR="00D16F16" w:rsidRPr="00444E38">
        <w:rPr>
          <w:sz w:val="26"/>
          <w:szCs w:val="26"/>
        </w:rPr>
        <w:t>line extension</w:t>
      </w:r>
      <w:r w:rsidR="00917847" w:rsidRPr="00444E38">
        <w:rPr>
          <w:sz w:val="26"/>
          <w:szCs w:val="26"/>
        </w:rPr>
        <w:t>, but rather a maintenance issue</w:t>
      </w:r>
      <w:r w:rsidR="00D61AD7" w:rsidRPr="00444E38">
        <w:rPr>
          <w:sz w:val="26"/>
          <w:szCs w:val="26"/>
        </w:rPr>
        <w:t xml:space="preserve"> of a line that was previously in place for over 50 years</w:t>
      </w:r>
      <w:r w:rsidR="00D16F16" w:rsidRPr="00444E38">
        <w:rPr>
          <w:sz w:val="26"/>
          <w:szCs w:val="26"/>
        </w:rPr>
        <w:t xml:space="preserve">.  </w:t>
      </w:r>
      <w:r w:rsidR="00C30846" w:rsidRPr="00444E38">
        <w:rPr>
          <w:sz w:val="26"/>
          <w:szCs w:val="26"/>
        </w:rPr>
        <w:t xml:space="preserve">According to </w:t>
      </w:r>
      <w:r w:rsidR="00471471">
        <w:rPr>
          <w:sz w:val="26"/>
          <w:szCs w:val="26"/>
        </w:rPr>
        <w:t xml:space="preserve">the </w:t>
      </w:r>
      <w:r w:rsidR="00C30846" w:rsidRPr="00444E38">
        <w:rPr>
          <w:sz w:val="26"/>
          <w:szCs w:val="26"/>
        </w:rPr>
        <w:t xml:space="preserve">Complainants, PPL is trying </w:t>
      </w:r>
      <w:r w:rsidR="001E2415">
        <w:rPr>
          <w:sz w:val="26"/>
          <w:szCs w:val="26"/>
        </w:rPr>
        <w:t xml:space="preserve">to </w:t>
      </w:r>
      <w:r w:rsidR="00C30846" w:rsidRPr="00444E38">
        <w:rPr>
          <w:sz w:val="26"/>
          <w:szCs w:val="26"/>
        </w:rPr>
        <w:t xml:space="preserve">charge them </w:t>
      </w:r>
      <w:r w:rsidR="004C549F" w:rsidRPr="00444E38">
        <w:rPr>
          <w:sz w:val="26"/>
          <w:szCs w:val="26"/>
        </w:rPr>
        <w:t>to replace a line that it removed without notice</w:t>
      </w:r>
      <w:r w:rsidR="00D61AD7" w:rsidRPr="00444E38">
        <w:rPr>
          <w:sz w:val="26"/>
          <w:szCs w:val="26"/>
        </w:rPr>
        <w:t>.</w:t>
      </w:r>
      <w:r w:rsidR="00ED23C8" w:rsidRPr="00444E38">
        <w:rPr>
          <w:sz w:val="26"/>
          <w:szCs w:val="26"/>
        </w:rPr>
        <w:t xml:space="preserve"> </w:t>
      </w:r>
      <w:r w:rsidR="009A37A1">
        <w:rPr>
          <w:sz w:val="26"/>
          <w:szCs w:val="26"/>
        </w:rPr>
        <w:t xml:space="preserve"> </w:t>
      </w:r>
      <w:r w:rsidR="00ED23C8" w:rsidRPr="00444E38">
        <w:rPr>
          <w:sz w:val="26"/>
          <w:szCs w:val="26"/>
        </w:rPr>
        <w:t>Exc. at 2.</w:t>
      </w:r>
    </w:p>
    <w:p w14:paraId="09AB03E3" w14:textId="77777777" w:rsidR="000F7592" w:rsidRPr="00444E38" w:rsidRDefault="000F7592" w:rsidP="00412D50">
      <w:pPr>
        <w:spacing w:line="360" w:lineRule="auto"/>
        <w:ind w:firstLine="1440"/>
        <w:rPr>
          <w:sz w:val="26"/>
          <w:szCs w:val="26"/>
        </w:rPr>
      </w:pPr>
    </w:p>
    <w:p w14:paraId="61B781AB" w14:textId="1CA69CEC" w:rsidR="006239CF" w:rsidRPr="00444E38" w:rsidRDefault="006239CF" w:rsidP="00D1517A">
      <w:pPr>
        <w:spacing w:line="360" w:lineRule="auto"/>
        <w:ind w:firstLine="1440"/>
        <w:rPr>
          <w:sz w:val="26"/>
          <w:szCs w:val="26"/>
        </w:rPr>
      </w:pPr>
      <w:r w:rsidRPr="00444E38">
        <w:rPr>
          <w:sz w:val="26"/>
          <w:szCs w:val="26"/>
        </w:rPr>
        <w:t>In its Reply to Exception No. 6, PPL avers that the ALJ correctly</w:t>
      </w:r>
      <w:r w:rsidR="00D1517A">
        <w:rPr>
          <w:sz w:val="26"/>
          <w:szCs w:val="26"/>
        </w:rPr>
        <w:t xml:space="preserve"> </w:t>
      </w:r>
      <w:r w:rsidRPr="00444E38">
        <w:rPr>
          <w:sz w:val="26"/>
          <w:szCs w:val="26"/>
        </w:rPr>
        <w:t>characterized the Complainants’ June 2020 request in Finding of Fact No.</w:t>
      </w:r>
      <w:r w:rsidR="00E869EE">
        <w:rPr>
          <w:sz w:val="26"/>
          <w:szCs w:val="26"/>
        </w:rPr>
        <w:t xml:space="preserve"> </w:t>
      </w:r>
      <w:r w:rsidRPr="00444E38">
        <w:rPr>
          <w:sz w:val="26"/>
          <w:szCs w:val="26"/>
        </w:rPr>
        <w:t xml:space="preserve">24 as being for </w:t>
      </w:r>
      <w:r w:rsidRPr="00444E38">
        <w:rPr>
          <w:sz w:val="26"/>
          <w:szCs w:val="26"/>
        </w:rPr>
        <w:lastRenderedPageBreak/>
        <w:t>a line extension because the facilities required for service had not existed since 2016 and would require PPL to install poles and lines.  R. Exc. at 5.</w:t>
      </w:r>
    </w:p>
    <w:p w14:paraId="7DCF7962" w14:textId="1B708E07" w:rsidR="008913D7" w:rsidRDefault="008913D7" w:rsidP="008913D7">
      <w:pPr>
        <w:spacing w:line="360" w:lineRule="auto"/>
        <w:rPr>
          <w:sz w:val="26"/>
          <w:szCs w:val="26"/>
        </w:rPr>
      </w:pPr>
    </w:p>
    <w:p w14:paraId="0947F867" w14:textId="4ACC751A" w:rsidR="008913D7" w:rsidRPr="008913D7" w:rsidRDefault="000415DB" w:rsidP="009805D6">
      <w:pPr>
        <w:spacing w:line="360" w:lineRule="auto"/>
        <w:ind w:firstLine="1440"/>
        <w:rPr>
          <w:sz w:val="26"/>
          <w:szCs w:val="26"/>
        </w:rPr>
      </w:pPr>
      <w:r>
        <w:rPr>
          <w:sz w:val="26"/>
          <w:szCs w:val="26"/>
        </w:rPr>
        <w:t>W</w:t>
      </w:r>
      <w:r w:rsidR="008913D7" w:rsidRPr="008913D7">
        <w:rPr>
          <w:sz w:val="26"/>
          <w:szCs w:val="26"/>
        </w:rPr>
        <w:t xml:space="preserve">e agree with PPL that the issue here is, in fact, </w:t>
      </w:r>
      <w:r w:rsidR="00D01CD9">
        <w:rPr>
          <w:sz w:val="26"/>
          <w:szCs w:val="26"/>
        </w:rPr>
        <w:t>regarding</w:t>
      </w:r>
      <w:r w:rsidR="008913D7" w:rsidRPr="008913D7">
        <w:rPr>
          <w:sz w:val="26"/>
          <w:szCs w:val="26"/>
        </w:rPr>
        <w:t xml:space="preserve"> a line extension, because the facilities required for service have not existed since 2016 and to provide service to </w:t>
      </w:r>
      <w:r w:rsidR="00245EF7">
        <w:rPr>
          <w:sz w:val="26"/>
          <w:szCs w:val="26"/>
        </w:rPr>
        <w:t xml:space="preserve">the </w:t>
      </w:r>
      <w:r w:rsidR="008913D7" w:rsidRPr="008913D7">
        <w:rPr>
          <w:sz w:val="26"/>
          <w:szCs w:val="26"/>
        </w:rPr>
        <w:t xml:space="preserve">Complainants now would require PPL to design and install new distribution lines, poles, and related equipment.  We will further discuss the speculative nature of this line extension in our disposition of </w:t>
      </w:r>
      <w:r w:rsidR="008D6D11">
        <w:rPr>
          <w:sz w:val="26"/>
          <w:szCs w:val="26"/>
        </w:rPr>
        <w:t xml:space="preserve">the </w:t>
      </w:r>
      <w:r w:rsidR="008913D7" w:rsidRPr="008913D7">
        <w:rPr>
          <w:sz w:val="26"/>
          <w:szCs w:val="26"/>
        </w:rPr>
        <w:t xml:space="preserve">Complainants’ Exception No. 7 below.  We deny </w:t>
      </w:r>
      <w:r w:rsidR="008913D7">
        <w:rPr>
          <w:sz w:val="26"/>
          <w:szCs w:val="26"/>
        </w:rPr>
        <w:t xml:space="preserve">the </w:t>
      </w:r>
      <w:r w:rsidR="008913D7" w:rsidRPr="008913D7">
        <w:rPr>
          <w:sz w:val="26"/>
          <w:szCs w:val="26"/>
        </w:rPr>
        <w:t>Complainants’ sixth Exception.</w:t>
      </w:r>
    </w:p>
    <w:p w14:paraId="48056BE6" w14:textId="29114742" w:rsidR="008913D7" w:rsidRPr="00444E38" w:rsidRDefault="008913D7" w:rsidP="009805D6">
      <w:pPr>
        <w:spacing w:line="360" w:lineRule="auto"/>
        <w:rPr>
          <w:sz w:val="26"/>
          <w:szCs w:val="26"/>
        </w:rPr>
      </w:pPr>
    </w:p>
    <w:p w14:paraId="7F6D9EB2" w14:textId="0B381B66" w:rsidR="00D66D4C" w:rsidRPr="00444E38" w:rsidRDefault="00D66D4C" w:rsidP="00444E38">
      <w:pPr>
        <w:pStyle w:val="ListParagraph"/>
        <w:numPr>
          <w:ilvl w:val="3"/>
          <w:numId w:val="7"/>
        </w:numPr>
        <w:spacing w:line="360" w:lineRule="auto"/>
        <w:ind w:left="1440" w:hanging="720"/>
        <w:rPr>
          <w:b/>
          <w:bCs/>
          <w:sz w:val="26"/>
          <w:szCs w:val="26"/>
        </w:rPr>
      </w:pPr>
      <w:r w:rsidRPr="00444E38">
        <w:rPr>
          <w:b/>
          <w:bCs/>
          <w:sz w:val="26"/>
          <w:szCs w:val="26"/>
        </w:rPr>
        <w:t>Complainants’ Exception No. 7</w:t>
      </w:r>
      <w:r w:rsidR="008D6D11">
        <w:rPr>
          <w:b/>
          <w:bCs/>
          <w:sz w:val="26"/>
          <w:szCs w:val="26"/>
        </w:rPr>
        <w:t>,</w:t>
      </w:r>
      <w:r w:rsidRPr="00444E38">
        <w:rPr>
          <w:b/>
          <w:bCs/>
          <w:sz w:val="26"/>
          <w:szCs w:val="26"/>
        </w:rPr>
        <w:t xml:space="preserve"> Repl</w:t>
      </w:r>
      <w:r w:rsidR="001E2415">
        <w:rPr>
          <w:b/>
          <w:bCs/>
          <w:sz w:val="26"/>
          <w:szCs w:val="26"/>
        </w:rPr>
        <w:t>y</w:t>
      </w:r>
      <w:r w:rsidR="00386EEF">
        <w:rPr>
          <w:b/>
          <w:bCs/>
          <w:sz w:val="26"/>
          <w:szCs w:val="26"/>
        </w:rPr>
        <w:t xml:space="preserve"> </w:t>
      </w:r>
      <w:r w:rsidR="008D6D11">
        <w:rPr>
          <w:b/>
          <w:bCs/>
          <w:sz w:val="26"/>
          <w:szCs w:val="26"/>
        </w:rPr>
        <w:t>and Disposition</w:t>
      </w:r>
    </w:p>
    <w:p w14:paraId="0F939006" w14:textId="77777777" w:rsidR="00F11D45" w:rsidRPr="00444E38" w:rsidRDefault="00F11D45" w:rsidP="00412D50">
      <w:pPr>
        <w:spacing w:line="360" w:lineRule="auto"/>
        <w:ind w:firstLine="1440"/>
        <w:rPr>
          <w:sz w:val="26"/>
          <w:szCs w:val="26"/>
        </w:rPr>
      </w:pPr>
    </w:p>
    <w:p w14:paraId="080461F0" w14:textId="4465F2E5" w:rsidR="000C511B" w:rsidRDefault="00232BDF" w:rsidP="00412D50">
      <w:pPr>
        <w:spacing w:line="360" w:lineRule="auto"/>
        <w:ind w:firstLine="1440"/>
        <w:rPr>
          <w:sz w:val="26"/>
          <w:szCs w:val="26"/>
        </w:rPr>
      </w:pPr>
      <w:r w:rsidRPr="00444E38">
        <w:rPr>
          <w:sz w:val="26"/>
          <w:szCs w:val="26"/>
        </w:rPr>
        <w:t>In their</w:t>
      </w:r>
      <w:r w:rsidR="00E405B3" w:rsidRPr="00444E38">
        <w:rPr>
          <w:sz w:val="26"/>
          <w:szCs w:val="26"/>
        </w:rPr>
        <w:t xml:space="preserve"> Exception No. 7, </w:t>
      </w:r>
      <w:r w:rsidR="001E2415">
        <w:rPr>
          <w:sz w:val="26"/>
          <w:szCs w:val="26"/>
        </w:rPr>
        <w:t xml:space="preserve">the </w:t>
      </w:r>
      <w:r w:rsidR="00E405B3" w:rsidRPr="00444E38">
        <w:rPr>
          <w:sz w:val="26"/>
          <w:szCs w:val="26"/>
        </w:rPr>
        <w:t>Complainants</w:t>
      </w:r>
      <w:r w:rsidR="00260CF1" w:rsidRPr="00444E38">
        <w:rPr>
          <w:sz w:val="26"/>
          <w:szCs w:val="26"/>
        </w:rPr>
        <w:t xml:space="preserve"> </w:t>
      </w:r>
      <w:r w:rsidR="00AE0B0B" w:rsidRPr="00444E38">
        <w:rPr>
          <w:sz w:val="26"/>
          <w:szCs w:val="26"/>
        </w:rPr>
        <w:t>further contest Finding of Fact No. 24 a</w:t>
      </w:r>
      <w:r w:rsidR="004313DF" w:rsidRPr="00444E38">
        <w:rPr>
          <w:sz w:val="26"/>
          <w:szCs w:val="26"/>
        </w:rPr>
        <w:t xml:space="preserve">s well as </w:t>
      </w:r>
      <w:r w:rsidR="00AE0B0B" w:rsidRPr="00444E38">
        <w:rPr>
          <w:sz w:val="26"/>
          <w:szCs w:val="26"/>
        </w:rPr>
        <w:t>contest Finding of Fact No. 25</w:t>
      </w:r>
      <w:r w:rsidR="00AD4DEA" w:rsidRPr="00444E38">
        <w:rPr>
          <w:sz w:val="26"/>
          <w:szCs w:val="26"/>
        </w:rPr>
        <w:t>.</w:t>
      </w:r>
      <w:r w:rsidR="000D602B">
        <w:rPr>
          <w:sz w:val="26"/>
          <w:szCs w:val="26"/>
        </w:rPr>
        <w:t xml:space="preserve">  Finding of Fact No. 25 </w:t>
      </w:r>
      <w:r w:rsidR="000C511B">
        <w:rPr>
          <w:sz w:val="26"/>
          <w:szCs w:val="26"/>
        </w:rPr>
        <w:t>stated:</w:t>
      </w:r>
    </w:p>
    <w:p w14:paraId="1624261E" w14:textId="77777777" w:rsidR="00385669" w:rsidRDefault="00385669" w:rsidP="00C2536E">
      <w:pPr>
        <w:ind w:firstLine="1440"/>
        <w:rPr>
          <w:sz w:val="26"/>
          <w:szCs w:val="26"/>
        </w:rPr>
      </w:pPr>
    </w:p>
    <w:p w14:paraId="0D17341E" w14:textId="009AC9A2" w:rsidR="00C15DE6" w:rsidRDefault="00C15DE6" w:rsidP="00C15DE6">
      <w:pPr>
        <w:ind w:left="2160" w:right="1440"/>
        <w:rPr>
          <w:sz w:val="26"/>
          <w:szCs w:val="26"/>
        </w:rPr>
      </w:pPr>
      <w:r w:rsidRPr="00183A0F">
        <w:rPr>
          <w:sz w:val="26"/>
          <w:szCs w:val="26"/>
        </w:rPr>
        <w:t xml:space="preserve">Because </w:t>
      </w:r>
      <w:r>
        <w:rPr>
          <w:sz w:val="26"/>
          <w:szCs w:val="26"/>
        </w:rPr>
        <w:t xml:space="preserve">the </w:t>
      </w:r>
      <w:r w:rsidRPr="00183A0F">
        <w:rPr>
          <w:sz w:val="26"/>
          <w:szCs w:val="26"/>
        </w:rPr>
        <w:t xml:space="preserve">Complainants’ property is a campsite lot that is not permanently occupied and could be abandoned by </w:t>
      </w:r>
      <w:r>
        <w:rPr>
          <w:sz w:val="26"/>
          <w:szCs w:val="26"/>
        </w:rPr>
        <w:t xml:space="preserve">the </w:t>
      </w:r>
      <w:r w:rsidRPr="00183A0F">
        <w:rPr>
          <w:sz w:val="26"/>
          <w:szCs w:val="26"/>
        </w:rPr>
        <w:t xml:space="preserve">Complainants at any time, PPL regards restoral of electric service to the lot as a “speculative line.” </w:t>
      </w:r>
      <w:r>
        <w:rPr>
          <w:sz w:val="26"/>
          <w:szCs w:val="26"/>
        </w:rPr>
        <w:t xml:space="preserve"> </w:t>
      </w:r>
      <w:r w:rsidRPr="00183A0F">
        <w:rPr>
          <w:sz w:val="26"/>
          <w:szCs w:val="26"/>
        </w:rPr>
        <w:t>Tr. at 30-31.</w:t>
      </w:r>
    </w:p>
    <w:p w14:paraId="4D3605EC" w14:textId="5C84C363" w:rsidR="00C15DE6" w:rsidRDefault="00C15DE6" w:rsidP="00C2536E">
      <w:pPr>
        <w:spacing w:line="360" w:lineRule="auto"/>
        <w:ind w:left="2160" w:right="1440"/>
        <w:rPr>
          <w:sz w:val="26"/>
          <w:szCs w:val="26"/>
        </w:rPr>
      </w:pPr>
    </w:p>
    <w:p w14:paraId="6C48988F" w14:textId="7F6408EC" w:rsidR="00C15DE6" w:rsidRPr="00183A0F" w:rsidRDefault="00C15DE6" w:rsidP="00C2536E">
      <w:pPr>
        <w:spacing w:line="360" w:lineRule="auto"/>
        <w:rPr>
          <w:sz w:val="26"/>
          <w:szCs w:val="26"/>
        </w:rPr>
      </w:pPr>
      <w:r>
        <w:rPr>
          <w:sz w:val="26"/>
          <w:szCs w:val="26"/>
        </w:rPr>
        <w:t xml:space="preserve">I.D. at </w:t>
      </w:r>
      <w:r w:rsidR="00BA670D">
        <w:rPr>
          <w:sz w:val="26"/>
          <w:szCs w:val="26"/>
        </w:rPr>
        <w:t>5.</w:t>
      </w:r>
    </w:p>
    <w:p w14:paraId="0F0ED1AF" w14:textId="77777777" w:rsidR="007B11DE" w:rsidRDefault="007B11DE" w:rsidP="00C2536E">
      <w:pPr>
        <w:spacing w:line="360" w:lineRule="auto"/>
        <w:ind w:firstLine="1440"/>
        <w:rPr>
          <w:sz w:val="26"/>
          <w:szCs w:val="26"/>
        </w:rPr>
      </w:pPr>
    </w:p>
    <w:p w14:paraId="1EC6AC2E" w14:textId="28AE6867" w:rsidR="00AE77D5" w:rsidRPr="00444E38" w:rsidRDefault="001E2415" w:rsidP="00C2536E">
      <w:pPr>
        <w:spacing w:line="360" w:lineRule="auto"/>
        <w:ind w:firstLine="1440"/>
        <w:rPr>
          <w:sz w:val="26"/>
          <w:szCs w:val="26"/>
        </w:rPr>
      </w:pPr>
      <w:r>
        <w:rPr>
          <w:sz w:val="26"/>
          <w:szCs w:val="26"/>
        </w:rPr>
        <w:t xml:space="preserve">The </w:t>
      </w:r>
      <w:r w:rsidR="00AD4DEA" w:rsidRPr="00444E38">
        <w:rPr>
          <w:sz w:val="26"/>
          <w:szCs w:val="26"/>
        </w:rPr>
        <w:t>Complainants argue that PPL failed to acknowledge that it has many other customers in similar circumstances</w:t>
      </w:r>
      <w:r w:rsidR="00110361" w:rsidRPr="00444E38">
        <w:rPr>
          <w:sz w:val="26"/>
          <w:szCs w:val="26"/>
        </w:rPr>
        <w:t>, specifically providing electric service to locations with</w:t>
      </w:r>
      <w:r w:rsidR="0012484B" w:rsidRPr="00444E38">
        <w:rPr>
          <w:sz w:val="26"/>
          <w:szCs w:val="26"/>
        </w:rPr>
        <w:t xml:space="preserve">out </w:t>
      </w:r>
      <w:r w:rsidR="00110361" w:rsidRPr="00444E38">
        <w:rPr>
          <w:sz w:val="26"/>
          <w:szCs w:val="26"/>
        </w:rPr>
        <w:t>permanent dwellings</w:t>
      </w:r>
      <w:r w:rsidR="00911B20" w:rsidRPr="00444E38">
        <w:rPr>
          <w:sz w:val="26"/>
          <w:szCs w:val="26"/>
        </w:rPr>
        <w:t>, such as campers that can easily be towed away.  Exc. at 2.</w:t>
      </w:r>
    </w:p>
    <w:p w14:paraId="10B93B0B" w14:textId="77777777" w:rsidR="00F11D45" w:rsidRPr="00444E38" w:rsidRDefault="00F11D45" w:rsidP="00412D50">
      <w:pPr>
        <w:spacing w:line="360" w:lineRule="auto"/>
        <w:ind w:firstLine="1440"/>
        <w:rPr>
          <w:sz w:val="26"/>
          <w:szCs w:val="26"/>
        </w:rPr>
      </w:pPr>
    </w:p>
    <w:p w14:paraId="1F7186B3" w14:textId="1ABECF1B" w:rsidR="00183A0F" w:rsidRDefault="006239CF" w:rsidP="00C2536E">
      <w:pPr>
        <w:widowControl/>
        <w:spacing w:line="360" w:lineRule="auto"/>
        <w:ind w:firstLine="1440"/>
        <w:rPr>
          <w:sz w:val="26"/>
          <w:szCs w:val="26"/>
        </w:rPr>
      </w:pPr>
      <w:r w:rsidRPr="00444E38">
        <w:rPr>
          <w:sz w:val="26"/>
          <w:szCs w:val="26"/>
        </w:rPr>
        <w:t xml:space="preserve">In its Reply to Exception No. 7, PPL contends that the ALJ’s Findings of Fact Nos. 24 and 25, that a line serving a campsite that is not permanently occupied and can be abandoned at any time is speculative service, are well supported by fact and law, </w:t>
      </w:r>
      <w:r w:rsidRPr="00444E38">
        <w:rPr>
          <w:sz w:val="26"/>
          <w:szCs w:val="26"/>
        </w:rPr>
        <w:lastRenderedPageBreak/>
        <w:t xml:space="preserve">and that the ALJ correctly found that PPL was within its rights to allocate the costs associated with providing the service to the Complainants.  PPL further avers that there are no rules or regulations that require notice to individuals who have not received service for five years regarding the intent to remove facilities not being utilized to serve active customers.  According to PPL, </w:t>
      </w:r>
      <w:r w:rsidR="009C258E">
        <w:rPr>
          <w:sz w:val="26"/>
          <w:szCs w:val="26"/>
        </w:rPr>
        <w:t xml:space="preserve">the </w:t>
      </w:r>
      <w:r w:rsidRPr="00444E38">
        <w:rPr>
          <w:sz w:val="26"/>
          <w:szCs w:val="26"/>
        </w:rPr>
        <w:t>Complainants were aware of the 2011 flood and the subsequent disconnection of electric service, and they did not request electric service at the location for approximately nine years; therefore, PPL was not required to incur the costs to maintain unused lines and not required to notify customers who had not received service for about five years.  R. Exc. at 5-6</w:t>
      </w:r>
    </w:p>
    <w:p w14:paraId="1E67C1DA" w14:textId="0D84839E" w:rsidR="00183A0F" w:rsidRDefault="00183A0F" w:rsidP="00183A0F">
      <w:pPr>
        <w:spacing w:line="360" w:lineRule="auto"/>
        <w:rPr>
          <w:sz w:val="26"/>
          <w:szCs w:val="26"/>
        </w:rPr>
      </w:pPr>
    </w:p>
    <w:p w14:paraId="2345225F" w14:textId="6B9503AA" w:rsidR="00183A0F" w:rsidRPr="00183A0F" w:rsidRDefault="00DC704A" w:rsidP="00B45B64">
      <w:pPr>
        <w:spacing w:line="360" w:lineRule="auto"/>
        <w:ind w:firstLine="1440"/>
        <w:rPr>
          <w:sz w:val="26"/>
          <w:szCs w:val="26"/>
        </w:rPr>
      </w:pPr>
      <w:r>
        <w:rPr>
          <w:sz w:val="26"/>
          <w:szCs w:val="26"/>
        </w:rPr>
        <w:t>W</w:t>
      </w:r>
      <w:r w:rsidR="00183A0F" w:rsidRPr="00183A0F">
        <w:rPr>
          <w:sz w:val="26"/>
          <w:szCs w:val="26"/>
        </w:rPr>
        <w:t xml:space="preserve">e agree with PPL that a line serving a campsite that is not permanently occupied and can be abandoned at any time is speculative service.  We also conclude that the ALJ correctly found that PPL was not required to notify former customers who had not received service for about five years of its intent to remove facilities not being used to serve active customers.  Furthermore, PPL was not required to incur costs to maintain unused lines, and was, therefore, within its rights to allocate the costs associated with the request to install a distribution line for a speculative service to a campsite to the Complainants.  Accordingly, we will deny </w:t>
      </w:r>
      <w:r w:rsidR="00183A0F">
        <w:rPr>
          <w:sz w:val="26"/>
          <w:szCs w:val="26"/>
        </w:rPr>
        <w:t xml:space="preserve">the </w:t>
      </w:r>
      <w:r w:rsidR="00183A0F" w:rsidRPr="00183A0F">
        <w:rPr>
          <w:sz w:val="26"/>
          <w:szCs w:val="26"/>
        </w:rPr>
        <w:t>Complainants’ seventh Exception.</w:t>
      </w:r>
    </w:p>
    <w:p w14:paraId="1EAD72EC" w14:textId="77777777" w:rsidR="00183A0F" w:rsidRPr="00444E38" w:rsidRDefault="00183A0F" w:rsidP="009805D6">
      <w:pPr>
        <w:spacing w:line="360" w:lineRule="auto"/>
        <w:rPr>
          <w:sz w:val="26"/>
          <w:szCs w:val="26"/>
        </w:rPr>
      </w:pPr>
    </w:p>
    <w:p w14:paraId="532026FF" w14:textId="020F3FB1" w:rsidR="0091298D" w:rsidRDefault="005C377D" w:rsidP="00C2536E">
      <w:pPr>
        <w:widowControl/>
        <w:tabs>
          <w:tab w:val="left" w:pos="-720"/>
        </w:tabs>
        <w:suppressAutoHyphens/>
        <w:spacing w:line="360" w:lineRule="auto"/>
        <w:ind w:firstLine="1440"/>
        <w:rPr>
          <w:sz w:val="26"/>
          <w:szCs w:val="26"/>
          <w:highlight w:val="yellow"/>
        </w:rPr>
      </w:pPr>
      <w:r>
        <w:rPr>
          <w:sz w:val="26"/>
          <w:szCs w:val="26"/>
        </w:rPr>
        <w:t>For the reasons set forth above, w</w:t>
      </w:r>
      <w:r w:rsidR="00CE02F6" w:rsidRPr="00444E38">
        <w:rPr>
          <w:sz w:val="26"/>
          <w:szCs w:val="26"/>
        </w:rPr>
        <w:t xml:space="preserve">e </w:t>
      </w:r>
      <w:r w:rsidR="00F4297D">
        <w:rPr>
          <w:sz w:val="26"/>
          <w:szCs w:val="26"/>
        </w:rPr>
        <w:t xml:space="preserve">conclude </w:t>
      </w:r>
      <w:r w:rsidR="00C74DBE">
        <w:rPr>
          <w:sz w:val="26"/>
          <w:szCs w:val="26"/>
        </w:rPr>
        <w:t>that the testimony and evidence presented by PPL</w:t>
      </w:r>
      <w:r w:rsidR="00FB4CE5">
        <w:rPr>
          <w:sz w:val="26"/>
          <w:szCs w:val="26"/>
        </w:rPr>
        <w:t xml:space="preserve"> outweigh</w:t>
      </w:r>
      <w:r w:rsidR="001B1FBF">
        <w:rPr>
          <w:sz w:val="26"/>
          <w:szCs w:val="26"/>
        </w:rPr>
        <w:t>s</w:t>
      </w:r>
      <w:r w:rsidR="00FB4CE5">
        <w:rPr>
          <w:sz w:val="26"/>
          <w:szCs w:val="26"/>
        </w:rPr>
        <w:t xml:space="preserve"> the evidence presented by the Complainants in this proceeding</w:t>
      </w:r>
      <w:r w:rsidR="00F4297D">
        <w:rPr>
          <w:sz w:val="26"/>
          <w:szCs w:val="26"/>
        </w:rPr>
        <w:t xml:space="preserve">, and that </w:t>
      </w:r>
      <w:r w:rsidR="00F4297D" w:rsidRPr="00444E38">
        <w:rPr>
          <w:sz w:val="26"/>
          <w:szCs w:val="26"/>
        </w:rPr>
        <w:t>there is insufficient evidence to show that PPL failed to provide safe and reasonable service, in violation of 66 Pa. C.S. § 1501.</w:t>
      </w:r>
      <w:r w:rsidR="00B14DD5">
        <w:rPr>
          <w:sz w:val="26"/>
          <w:szCs w:val="26"/>
        </w:rPr>
        <w:t xml:space="preserve">  </w:t>
      </w:r>
      <w:r w:rsidR="00BE29E0">
        <w:rPr>
          <w:sz w:val="26"/>
          <w:szCs w:val="26"/>
        </w:rPr>
        <w:t>Moreover, w</w:t>
      </w:r>
      <w:r w:rsidR="00336B60">
        <w:rPr>
          <w:sz w:val="26"/>
          <w:szCs w:val="26"/>
        </w:rPr>
        <w:t xml:space="preserve">e </w:t>
      </w:r>
      <w:r w:rsidR="00023D7A" w:rsidRPr="00444E38">
        <w:rPr>
          <w:sz w:val="26"/>
          <w:szCs w:val="26"/>
        </w:rPr>
        <w:t xml:space="preserve">agree </w:t>
      </w:r>
      <w:r w:rsidR="00CE02F6" w:rsidRPr="00444E38">
        <w:rPr>
          <w:sz w:val="26"/>
          <w:szCs w:val="26"/>
        </w:rPr>
        <w:t>with the ALJ that the Complainant</w:t>
      </w:r>
      <w:r w:rsidR="00316EE6" w:rsidRPr="00444E38">
        <w:rPr>
          <w:sz w:val="26"/>
          <w:szCs w:val="26"/>
        </w:rPr>
        <w:t>s did not meet their burden of proof by failing to establish by a preponderance of the evidence that PPL violated any provision of the Code or the rules and regulations of the Commission.  I.D. at 11.</w:t>
      </w:r>
      <w:r w:rsidR="00336B60">
        <w:rPr>
          <w:sz w:val="26"/>
          <w:szCs w:val="26"/>
        </w:rPr>
        <w:t xml:space="preserve">  </w:t>
      </w:r>
      <w:r w:rsidR="00C85614" w:rsidRPr="00444E38">
        <w:rPr>
          <w:sz w:val="26"/>
          <w:szCs w:val="26"/>
        </w:rPr>
        <w:t xml:space="preserve">Therefore, our decision herein </w:t>
      </w:r>
      <w:r w:rsidR="00BC025B" w:rsidRPr="00444E38">
        <w:rPr>
          <w:sz w:val="26"/>
          <w:szCs w:val="26"/>
        </w:rPr>
        <w:t>adopts t</w:t>
      </w:r>
      <w:r w:rsidR="00C85614" w:rsidRPr="00444E38">
        <w:rPr>
          <w:sz w:val="26"/>
          <w:szCs w:val="26"/>
        </w:rPr>
        <w:t>he ALJ’s Initial Decision</w:t>
      </w:r>
      <w:r w:rsidR="00B32617" w:rsidRPr="00444E38">
        <w:rPr>
          <w:sz w:val="26"/>
          <w:szCs w:val="26"/>
        </w:rPr>
        <w:t xml:space="preserve"> and denies </w:t>
      </w:r>
      <w:r w:rsidR="00861028">
        <w:rPr>
          <w:sz w:val="26"/>
          <w:szCs w:val="26"/>
        </w:rPr>
        <w:t xml:space="preserve">the </w:t>
      </w:r>
      <w:r w:rsidR="00F2715F" w:rsidRPr="00444E38">
        <w:rPr>
          <w:sz w:val="26"/>
          <w:szCs w:val="26"/>
        </w:rPr>
        <w:t xml:space="preserve">Complainants’ </w:t>
      </w:r>
      <w:r w:rsidR="00C85614" w:rsidRPr="00444E38">
        <w:rPr>
          <w:sz w:val="26"/>
          <w:szCs w:val="26"/>
        </w:rPr>
        <w:t>Exceptions</w:t>
      </w:r>
      <w:r w:rsidR="00DE6F06">
        <w:rPr>
          <w:sz w:val="26"/>
          <w:szCs w:val="26"/>
        </w:rPr>
        <w:t>.</w:t>
      </w:r>
      <w:r w:rsidR="00C85614" w:rsidRPr="00444E38">
        <w:rPr>
          <w:sz w:val="26"/>
          <w:szCs w:val="26"/>
        </w:rPr>
        <w:t xml:space="preserve"> </w:t>
      </w:r>
    </w:p>
    <w:p w14:paraId="6DAAC538" w14:textId="77777777" w:rsidR="0091298D" w:rsidRPr="00444E38" w:rsidRDefault="0091298D" w:rsidP="00C2536E">
      <w:pPr>
        <w:widowControl/>
        <w:tabs>
          <w:tab w:val="left" w:pos="-720"/>
        </w:tabs>
        <w:suppressAutoHyphens/>
        <w:spacing w:line="360" w:lineRule="auto"/>
        <w:ind w:firstLine="1440"/>
        <w:rPr>
          <w:sz w:val="26"/>
          <w:szCs w:val="26"/>
          <w:highlight w:val="yellow"/>
        </w:rPr>
      </w:pPr>
    </w:p>
    <w:p w14:paraId="2650CB59" w14:textId="4B5CEC08" w:rsidR="00073000" w:rsidRDefault="00352D5B" w:rsidP="000F7592">
      <w:pPr>
        <w:pStyle w:val="Heading1"/>
        <w:keepNext/>
        <w:ind w:left="0" w:firstLine="0"/>
        <w:rPr>
          <w:szCs w:val="26"/>
        </w:rPr>
      </w:pPr>
      <w:r w:rsidRPr="00444E38">
        <w:rPr>
          <w:szCs w:val="26"/>
        </w:rPr>
        <w:lastRenderedPageBreak/>
        <w:t>C</w:t>
      </w:r>
      <w:r w:rsidR="00073000" w:rsidRPr="00444E38">
        <w:rPr>
          <w:szCs w:val="26"/>
        </w:rPr>
        <w:t>onclusion</w:t>
      </w:r>
    </w:p>
    <w:p w14:paraId="46D7BDF5" w14:textId="77777777" w:rsidR="0091298D" w:rsidRPr="0091298D" w:rsidRDefault="0091298D" w:rsidP="00C2536E">
      <w:pPr>
        <w:spacing w:line="360" w:lineRule="auto"/>
      </w:pPr>
    </w:p>
    <w:p w14:paraId="625DCB15" w14:textId="296432E0" w:rsidR="00AD5C92" w:rsidRPr="00444E38" w:rsidRDefault="009648D9" w:rsidP="00C2536E">
      <w:pPr>
        <w:keepNext/>
        <w:widowControl/>
        <w:spacing w:line="360" w:lineRule="auto"/>
        <w:ind w:firstLine="1440"/>
        <w:rPr>
          <w:sz w:val="26"/>
          <w:szCs w:val="26"/>
          <w:highlight w:val="yellow"/>
        </w:rPr>
      </w:pPr>
      <w:r w:rsidRPr="00444E38">
        <w:rPr>
          <w:sz w:val="26"/>
          <w:szCs w:val="26"/>
        </w:rPr>
        <w:t>Based upon our review of the record and the applicable law</w:t>
      </w:r>
      <w:r w:rsidR="00AD5C92" w:rsidRPr="00444E38">
        <w:rPr>
          <w:sz w:val="26"/>
          <w:szCs w:val="26"/>
        </w:rPr>
        <w:t xml:space="preserve">, </w:t>
      </w:r>
      <w:r w:rsidRPr="00444E38">
        <w:rPr>
          <w:sz w:val="26"/>
          <w:szCs w:val="26"/>
        </w:rPr>
        <w:t xml:space="preserve">we shall </w:t>
      </w:r>
      <w:r w:rsidR="00C1789F" w:rsidRPr="00444E38">
        <w:rPr>
          <w:sz w:val="26"/>
          <w:szCs w:val="26"/>
        </w:rPr>
        <w:t>deny</w:t>
      </w:r>
      <w:r w:rsidRPr="00444E38">
        <w:rPr>
          <w:sz w:val="26"/>
          <w:szCs w:val="26"/>
        </w:rPr>
        <w:t xml:space="preserve"> the Exceptions of </w:t>
      </w:r>
      <w:r w:rsidR="00BE065C">
        <w:rPr>
          <w:sz w:val="26"/>
          <w:szCs w:val="26"/>
        </w:rPr>
        <w:t xml:space="preserve">the </w:t>
      </w:r>
      <w:r w:rsidR="00C1789F" w:rsidRPr="00444E38">
        <w:rPr>
          <w:sz w:val="26"/>
          <w:szCs w:val="26"/>
        </w:rPr>
        <w:t>Complainants</w:t>
      </w:r>
      <w:r w:rsidRPr="00444E38">
        <w:rPr>
          <w:sz w:val="26"/>
          <w:szCs w:val="26"/>
        </w:rPr>
        <w:t>, and therefore, adopt, the ALJ’s Initial Decision</w:t>
      </w:r>
      <w:r w:rsidR="00D66D18" w:rsidRPr="00444E38">
        <w:rPr>
          <w:sz w:val="26"/>
          <w:szCs w:val="26"/>
        </w:rPr>
        <w:t>, consistent with this Opinion and Order</w:t>
      </w:r>
      <w:r w:rsidR="00AD5C92" w:rsidRPr="00444E38">
        <w:rPr>
          <w:sz w:val="26"/>
          <w:szCs w:val="26"/>
        </w:rPr>
        <w:t xml:space="preserve">; </w:t>
      </w:r>
      <w:r w:rsidR="00AD5C92" w:rsidRPr="00444E38">
        <w:rPr>
          <w:b/>
          <w:sz w:val="26"/>
          <w:szCs w:val="26"/>
        </w:rPr>
        <w:t>THEREFORE,</w:t>
      </w:r>
      <w:r w:rsidR="00AD5C92" w:rsidRPr="00444E38">
        <w:rPr>
          <w:sz w:val="26"/>
          <w:szCs w:val="26"/>
          <w:highlight w:val="yellow"/>
        </w:rPr>
        <w:t xml:space="preserve"> </w:t>
      </w:r>
    </w:p>
    <w:p w14:paraId="4344CA88" w14:textId="77777777" w:rsidR="00AD5C92" w:rsidRPr="00444E38" w:rsidRDefault="00AD5C92" w:rsidP="00AD5C92">
      <w:pPr>
        <w:keepNext/>
        <w:widowControl/>
        <w:spacing w:line="360" w:lineRule="auto"/>
        <w:rPr>
          <w:sz w:val="26"/>
          <w:szCs w:val="26"/>
          <w:highlight w:val="yellow"/>
        </w:rPr>
      </w:pPr>
    </w:p>
    <w:p w14:paraId="411A9E72" w14:textId="77777777" w:rsidR="00AD5C92" w:rsidRPr="00444E38" w:rsidRDefault="00AD5C92" w:rsidP="00AD5C92">
      <w:pPr>
        <w:keepNext/>
        <w:keepLines/>
        <w:widowControl/>
        <w:ind w:firstLine="1440"/>
        <w:rPr>
          <w:b/>
          <w:sz w:val="26"/>
          <w:szCs w:val="26"/>
        </w:rPr>
      </w:pPr>
      <w:r w:rsidRPr="00444E38">
        <w:rPr>
          <w:b/>
          <w:sz w:val="26"/>
          <w:szCs w:val="26"/>
        </w:rPr>
        <w:t>IT IS ORDERED:</w:t>
      </w:r>
    </w:p>
    <w:p w14:paraId="353D497E" w14:textId="77777777" w:rsidR="00AD5C92" w:rsidRPr="00444E38" w:rsidRDefault="00AD5C92" w:rsidP="00AD5C92">
      <w:pPr>
        <w:keepNext/>
        <w:keepLines/>
        <w:widowControl/>
        <w:rPr>
          <w:sz w:val="26"/>
          <w:szCs w:val="26"/>
        </w:rPr>
      </w:pPr>
    </w:p>
    <w:p w14:paraId="0B392498" w14:textId="77777777" w:rsidR="00AD5C92" w:rsidRPr="00444E38" w:rsidRDefault="00AD5C92" w:rsidP="00AD5C92">
      <w:pPr>
        <w:keepNext/>
        <w:keepLines/>
        <w:widowControl/>
        <w:rPr>
          <w:sz w:val="26"/>
          <w:szCs w:val="26"/>
        </w:rPr>
      </w:pPr>
    </w:p>
    <w:p w14:paraId="2A3D8914" w14:textId="3FC1930B" w:rsidR="00AD5C92" w:rsidRPr="00444E38" w:rsidRDefault="00AD5C92" w:rsidP="00C2536E">
      <w:pPr>
        <w:pStyle w:val="ListParagraph"/>
        <w:widowControl/>
        <w:numPr>
          <w:ilvl w:val="0"/>
          <w:numId w:val="47"/>
        </w:numPr>
        <w:spacing w:line="360" w:lineRule="auto"/>
        <w:ind w:left="0" w:firstLine="1440"/>
        <w:rPr>
          <w:sz w:val="26"/>
          <w:szCs w:val="26"/>
        </w:rPr>
      </w:pPr>
      <w:r w:rsidRPr="00444E38">
        <w:rPr>
          <w:sz w:val="26"/>
          <w:szCs w:val="26"/>
        </w:rPr>
        <w:t xml:space="preserve">That </w:t>
      </w:r>
      <w:r w:rsidR="00683D22" w:rsidRPr="00444E38">
        <w:rPr>
          <w:sz w:val="26"/>
          <w:szCs w:val="26"/>
        </w:rPr>
        <w:t xml:space="preserve">the Exceptions of </w:t>
      </w:r>
      <w:r w:rsidR="00517B78" w:rsidRPr="00444E38">
        <w:rPr>
          <w:sz w:val="26"/>
          <w:szCs w:val="26"/>
        </w:rPr>
        <w:t>Randall and Merle Paul</w:t>
      </w:r>
      <w:r w:rsidR="00683D22" w:rsidRPr="00444E38">
        <w:rPr>
          <w:sz w:val="26"/>
          <w:szCs w:val="26"/>
        </w:rPr>
        <w:t xml:space="preserve">, filed on </w:t>
      </w:r>
      <w:r w:rsidR="002348B7" w:rsidRPr="00444E38">
        <w:rPr>
          <w:sz w:val="26"/>
          <w:szCs w:val="26"/>
        </w:rPr>
        <w:t>June</w:t>
      </w:r>
      <w:r w:rsidR="00C2536E">
        <w:rPr>
          <w:sz w:val="26"/>
          <w:szCs w:val="26"/>
        </w:rPr>
        <w:t> </w:t>
      </w:r>
      <w:r w:rsidR="002348B7" w:rsidRPr="00444E38">
        <w:rPr>
          <w:sz w:val="26"/>
          <w:szCs w:val="26"/>
        </w:rPr>
        <w:t>15,</w:t>
      </w:r>
      <w:r w:rsidR="00C2536E">
        <w:rPr>
          <w:sz w:val="26"/>
          <w:szCs w:val="26"/>
        </w:rPr>
        <w:t> </w:t>
      </w:r>
      <w:r w:rsidR="002348B7" w:rsidRPr="00444E38">
        <w:rPr>
          <w:sz w:val="26"/>
          <w:szCs w:val="26"/>
        </w:rPr>
        <w:t>2021</w:t>
      </w:r>
      <w:r w:rsidR="00683D22" w:rsidRPr="00444E38">
        <w:rPr>
          <w:sz w:val="26"/>
          <w:szCs w:val="26"/>
        </w:rPr>
        <w:t>, to the Initial Decision of Administrative Law Judge Dennis J. Buckley, issued on Ju</w:t>
      </w:r>
      <w:r w:rsidR="002348B7" w:rsidRPr="00444E38">
        <w:rPr>
          <w:sz w:val="26"/>
          <w:szCs w:val="26"/>
        </w:rPr>
        <w:t>ne 2</w:t>
      </w:r>
      <w:r w:rsidR="00683D22" w:rsidRPr="00444E38">
        <w:rPr>
          <w:sz w:val="26"/>
          <w:szCs w:val="26"/>
        </w:rPr>
        <w:t>, 20</w:t>
      </w:r>
      <w:r w:rsidR="002348B7" w:rsidRPr="00444E38">
        <w:rPr>
          <w:sz w:val="26"/>
          <w:szCs w:val="26"/>
        </w:rPr>
        <w:t>2</w:t>
      </w:r>
      <w:r w:rsidR="00683D22" w:rsidRPr="00444E38">
        <w:rPr>
          <w:sz w:val="26"/>
          <w:szCs w:val="26"/>
        </w:rPr>
        <w:t xml:space="preserve">1, at this docket, are </w:t>
      </w:r>
      <w:r w:rsidR="002348B7" w:rsidRPr="00444E38">
        <w:rPr>
          <w:sz w:val="26"/>
          <w:szCs w:val="26"/>
        </w:rPr>
        <w:t>denied</w:t>
      </w:r>
      <w:r w:rsidR="00683D22" w:rsidRPr="00444E38">
        <w:rPr>
          <w:sz w:val="26"/>
          <w:szCs w:val="26"/>
        </w:rPr>
        <w:t>, consistent with this Opinion and Order.</w:t>
      </w:r>
    </w:p>
    <w:p w14:paraId="15C07E0A" w14:textId="77777777" w:rsidR="00AD5C92" w:rsidRPr="00444E38" w:rsidRDefault="00AD5C92" w:rsidP="00C2536E">
      <w:pPr>
        <w:pStyle w:val="ListParagraph"/>
        <w:widowControl/>
        <w:spacing w:line="360" w:lineRule="auto"/>
        <w:ind w:left="1440"/>
        <w:rPr>
          <w:sz w:val="26"/>
          <w:szCs w:val="26"/>
        </w:rPr>
      </w:pPr>
    </w:p>
    <w:p w14:paraId="207E6DF6" w14:textId="5B5065BF" w:rsidR="00683D22" w:rsidRPr="00444E38" w:rsidRDefault="00683D22" w:rsidP="00C2536E">
      <w:pPr>
        <w:pStyle w:val="ListParagraph"/>
        <w:keepNext/>
        <w:widowControl/>
        <w:numPr>
          <w:ilvl w:val="0"/>
          <w:numId w:val="47"/>
        </w:numPr>
        <w:spacing w:line="360" w:lineRule="auto"/>
        <w:ind w:left="0" w:firstLine="1440"/>
        <w:rPr>
          <w:sz w:val="26"/>
          <w:szCs w:val="26"/>
        </w:rPr>
      </w:pPr>
      <w:r w:rsidRPr="00444E38">
        <w:rPr>
          <w:sz w:val="26"/>
          <w:szCs w:val="26"/>
        </w:rPr>
        <w:t>That the Initial Decision of Administrative Law Judge Dennis J. Buckley, issued on Ju</w:t>
      </w:r>
      <w:r w:rsidR="00C93195" w:rsidRPr="00444E38">
        <w:rPr>
          <w:sz w:val="26"/>
          <w:szCs w:val="26"/>
        </w:rPr>
        <w:t>ne 2</w:t>
      </w:r>
      <w:r w:rsidRPr="00444E38">
        <w:rPr>
          <w:sz w:val="26"/>
          <w:szCs w:val="26"/>
        </w:rPr>
        <w:t>, 20</w:t>
      </w:r>
      <w:r w:rsidR="00C93195" w:rsidRPr="00444E38">
        <w:rPr>
          <w:sz w:val="26"/>
          <w:szCs w:val="26"/>
        </w:rPr>
        <w:t>2</w:t>
      </w:r>
      <w:r w:rsidRPr="00444E38">
        <w:rPr>
          <w:sz w:val="26"/>
          <w:szCs w:val="26"/>
        </w:rPr>
        <w:t xml:space="preserve">1, at this docket, is adopted, consistent with this Opinion and Order.  </w:t>
      </w:r>
    </w:p>
    <w:p w14:paraId="56663BD4" w14:textId="5574BF8C" w:rsidR="00683D22" w:rsidRPr="00444E38" w:rsidRDefault="00683D22" w:rsidP="00C2536E">
      <w:pPr>
        <w:pStyle w:val="ListParagraph"/>
        <w:spacing w:line="360" w:lineRule="auto"/>
        <w:rPr>
          <w:sz w:val="26"/>
          <w:szCs w:val="26"/>
        </w:rPr>
      </w:pPr>
    </w:p>
    <w:p w14:paraId="0A255CD0" w14:textId="7B12319B" w:rsidR="00683D22" w:rsidRPr="00444E38" w:rsidRDefault="00683D22" w:rsidP="00C2536E">
      <w:pPr>
        <w:pStyle w:val="ListParagraph"/>
        <w:keepNext/>
        <w:widowControl/>
        <w:numPr>
          <w:ilvl w:val="0"/>
          <w:numId w:val="47"/>
        </w:numPr>
        <w:spacing w:line="360" w:lineRule="auto"/>
        <w:ind w:left="0" w:firstLine="1440"/>
        <w:rPr>
          <w:sz w:val="26"/>
          <w:szCs w:val="26"/>
        </w:rPr>
      </w:pPr>
      <w:r w:rsidRPr="00444E38">
        <w:rPr>
          <w:sz w:val="26"/>
          <w:szCs w:val="26"/>
        </w:rPr>
        <w:t xml:space="preserve">That the Formal Complaint of </w:t>
      </w:r>
      <w:r w:rsidR="001D392C" w:rsidRPr="00444E38">
        <w:rPr>
          <w:sz w:val="26"/>
          <w:szCs w:val="26"/>
        </w:rPr>
        <w:t xml:space="preserve">Randall and </w:t>
      </w:r>
      <w:r w:rsidR="002D6ABA" w:rsidRPr="00444E38">
        <w:rPr>
          <w:sz w:val="26"/>
          <w:szCs w:val="26"/>
        </w:rPr>
        <w:t>Merle Paul</w:t>
      </w:r>
      <w:r w:rsidRPr="00444E38">
        <w:rPr>
          <w:sz w:val="26"/>
          <w:szCs w:val="26"/>
        </w:rPr>
        <w:t xml:space="preserve">, filed on </w:t>
      </w:r>
      <w:r w:rsidR="002D6ABA" w:rsidRPr="00444E38">
        <w:rPr>
          <w:sz w:val="26"/>
          <w:szCs w:val="26"/>
        </w:rPr>
        <w:t>August 13, 2020</w:t>
      </w:r>
      <w:r w:rsidRPr="00444E38">
        <w:rPr>
          <w:sz w:val="26"/>
          <w:szCs w:val="26"/>
        </w:rPr>
        <w:t xml:space="preserve">, </w:t>
      </w:r>
      <w:r w:rsidR="00F00F89" w:rsidRPr="00444E38">
        <w:rPr>
          <w:sz w:val="26"/>
          <w:szCs w:val="26"/>
        </w:rPr>
        <w:t>at</w:t>
      </w:r>
      <w:r w:rsidRPr="00444E38">
        <w:rPr>
          <w:sz w:val="26"/>
          <w:szCs w:val="26"/>
        </w:rPr>
        <w:t xml:space="preserve"> this docket, is denied, consistent with this Opinion and Order.</w:t>
      </w:r>
    </w:p>
    <w:p w14:paraId="2D4D28F2" w14:textId="048C95DA" w:rsidR="00683D22" w:rsidRPr="00444E38" w:rsidRDefault="00683D22" w:rsidP="00C2536E">
      <w:pPr>
        <w:pStyle w:val="ListParagraph"/>
        <w:spacing w:line="360" w:lineRule="auto"/>
        <w:rPr>
          <w:sz w:val="26"/>
          <w:szCs w:val="26"/>
        </w:rPr>
      </w:pPr>
    </w:p>
    <w:p w14:paraId="59CB5C94" w14:textId="248888B0" w:rsidR="00AD5C92" w:rsidRPr="00444E38" w:rsidRDefault="00AD5C92" w:rsidP="00C2536E">
      <w:pPr>
        <w:pStyle w:val="ListParagraph"/>
        <w:keepNext/>
        <w:widowControl/>
        <w:numPr>
          <w:ilvl w:val="0"/>
          <w:numId w:val="47"/>
        </w:numPr>
        <w:spacing w:line="360" w:lineRule="auto"/>
        <w:ind w:left="0" w:firstLine="1440"/>
        <w:rPr>
          <w:sz w:val="26"/>
          <w:szCs w:val="26"/>
        </w:rPr>
      </w:pPr>
      <w:r w:rsidRPr="00444E38">
        <w:rPr>
          <w:sz w:val="26"/>
          <w:szCs w:val="26"/>
        </w:rPr>
        <w:lastRenderedPageBreak/>
        <w:t>That the proceeding at Docket No</w:t>
      </w:r>
      <w:r w:rsidR="00387DA5" w:rsidRPr="00444E38">
        <w:rPr>
          <w:sz w:val="26"/>
          <w:szCs w:val="26"/>
        </w:rPr>
        <w:t xml:space="preserve">. </w:t>
      </w:r>
      <w:r w:rsidR="00661619" w:rsidRPr="00444E38">
        <w:rPr>
          <w:sz w:val="26"/>
          <w:szCs w:val="26"/>
        </w:rPr>
        <w:t>C-20</w:t>
      </w:r>
      <w:r w:rsidR="00517FC8" w:rsidRPr="00444E38">
        <w:rPr>
          <w:sz w:val="26"/>
          <w:szCs w:val="26"/>
        </w:rPr>
        <w:t>20</w:t>
      </w:r>
      <w:r w:rsidR="00661619" w:rsidRPr="00444E38">
        <w:rPr>
          <w:sz w:val="26"/>
          <w:szCs w:val="26"/>
        </w:rPr>
        <w:t>-30</w:t>
      </w:r>
      <w:r w:rsidR="00517FC8" w:rsidRPr="00444E38">
        <w:rPr>
          <w:sz w:val="26"/>
          <w:szCs w:val="26"/>
        </w:rPr>
        <w:t>21733</w:t>
      </w:r>
      <w:r w:rsidRPr="00444E38">
        <w:rPr>
          <w:sz w:val="26"/>
          <w:szCs w:val="26"/>
        </w:rPr>
        <w:t xml:space="preserve"> shall be marked closed.</w:t>
      </w:r>
    </w:p>
    <w:p w14:paraId="783110D2" w14:textId="010640BE" w:rsidR="000F1318" w:rsidRPr="00444E38" w:rsidRDefault="000F1318" w:rsidP="00C2536E">
      <w:pPr>
        <w:keepNext/>
        <w:widowControl/>
        <w:rPr>
          <w:sz w:val="26"/>
          <w:szCs w:val="26"/>
        </w:rPr>
      </w:pPr>
    </w:p>
    <w:p w14:paraId="3172AE5B" w14:textId="766F15C7" w:rsidR="00663735" w:rsidRPr="00444E38" w:rsidRDefault="007702BA" w:rsidP="00C2536E">
      <w:pPr>
        <w:keepNext/>
        <w:widowControl/>
        <w:ind w:left="4320" w:firstLine="720"/>
        <w:rPr>
          <w:b/>
          <w:sz w:val="26"/>
          <w:szCs w:val="26"/>
        </w:rPr>
      </w:pPr>
      <w:r w:rsidRPr="009F01BA">
        <w:rPr>
          <w:b/>
          <w:noProof/>
        </w:rPr>
        <w:drawing>
          <wp:anchor distT="0" distB="0" distL="114300" distR="114300" simplePos="0" relativeHeight="251659264" behindDoc="1" locked="0" layoutInCell="1" allowOverlap="1" wp14:anchorId="633DE31D" wp14:editId="599266CE">
            <wp:simplePos x="0" y="0"/>
            <wp:positionH relativeFrom="column">
              <wp:posOffset>3067050</wp:posOffset>
            </wp:positionH>
            <wp:positionV relativeFrom="paragraph">
              <wp:posOffset>121920</wp:posOffset>
            </wp:positionV>
            <wp:extent cx="2200275" cy="838200"/>
            <wp:effectExtent l="0" t="0" r="9525"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r w:rsidR="00FF1136" w:rsidRPr="00444E38">
        <w:rPr>
          <w:b/>
          <w:sz w:val="26"/>
          <w:szCs w:val="26"/>
        </w:rPr>
        <w:t>BY THE COMMISSION</w:t>
      </w:r>
    </w:p>
    <w:p w14:paraId="4914AC0A" w14:textId="2E60731F" w:rsidR="00FF1136" w:rsidRPr="00444E38" w:rsidRDefault="00FF1136" w:rsidP="00C2536E">
      <w:pPr>
        <w:keepNext/>
        <w:widowControl/>
        <w:rPr>
          <w:sz w:val="26"/>
          <w:szCs w:val="26"/>
        </w:rPr>
      </w:pPr>
    </w:p>
    <w:p w14:paraId="0A2F6FAC" w14:textId="48761E24" w:rsidR="00FF1136" w:rsidRPr="00444E38" w:rsidRDefault="00FF1136" w:rsidP="00C2536E">
      <w:pPr>
        <w:keepNext/>
        <w:widowControl/>
        <w:rPr>
          <w:sz w:val="26"/>
          <w:szCs w:val="26"/>
        </w:rPr>
      </w:pPr>
    </w:p>
    <w:p w14:paraId="3405C5CA" w14:textId="5C8197A5" w:rsidR="00281838" w:rsidRPr="00444E38" w:rsidRDefault="00281838" w:rsidP="00C2536E">
      <w:pPr>
        <w:keepNext/>
        <w:widowControl/>
        <w:rPr>
          <w:sz w:val="26"/>
          <w:szCs w:val="26"/>
        </w:rPr>
      </w:pPr>
    </w:p>
    <w:p w14:paraId="72A376CC" w14:textId="0411527F" w:rsidR="00281838" w:rsidRPr="00444E38" w:rsidRDefault="00281838" w:rsidP="00C2536E">
      <w:pPr>
        <w:keepNext/>
        <w:widowControl/>
        <w:rPr>
          <w:sz w:val="26"/>
          <w:szCs w:val="26"/>
        </w:rPr>
      </w:pPr>
    </w:p>
    <w:p w14:paraId="10972E82" w14:textId="3918DEFD" w:rsidR="00600F6F" w:rsidRPr="00444E38" w:rsidRDefault="00600F6F" w:rsidP="00C2536E">
      <w:pPr>
        <w:keepNext/>
        <w:widowControl/>
        <w:ind w:left="4320" w:firstLine="720"/>
        <w:rPr>
          <w:sz w:val="26"/>
          <w:szCs w:val="26"/>
        </w:rPr>
      </w:pPr>
      <w:r w:rsidRPr="00444E38">
        <w:rPr>
          <w:sz w:val="26"/>
          <w:szCs w:val="26"/>
        </w:rPr>
        <w:t>Rosemary Chiavetta</w:t>
      </w:r>
    </w:p>
    <w:p w14:paraId="12DFF6D7" w14:textId="77777777" w:rsidR="000F1318" w:rsidRPr="00444E38" w:rsidRDefault="000F1318" w:rsidP="00C2536E">
      <w:pPr>
        <w:keepNext/>
        <w:widowControl/>
        <w:ind w:left="4320" w:firstLine="720"/>
        <w:rPr>
          <w:sz w:val="26"/>
          <w:szCs w:val="26"/>
        </w:rPr>
      </w:pPr>
      <w:r w:rsidRPr="00444E38">
        <w:rPr>
          <w:sz w:val="26"/>
          <w:szCs w:val="26"/>
        </w:rPr>
        <w:t>Secretary</w:t>
      </w:r>
    </w:p>
    <w:p w14:paraId="768018D6" w14:textId="77777777" w:rsidR="008011F9" w:rsidRPr="00444E38" w:rsidRDefault="008011F9" w:rsidP="00C2536E">
      <w:pPr>
        <w:keepNext/>
        <w:widowControl/>
        <w:rPr>
          <w:sz w:val="26"/>
          <w:szCs w:val="26"/>
        </w:rPr>
      </w:pPr>
    </w:p>
    <w:p w14:paraId="58541BBE" w14:textId="333795F1" w:rsidR="000F1318" w:rsidRPr="00444E38" w:rsidRDefault="000F1318" w:rsidP="00C2536E">
      <w:pPr>
        <w:keepNext/>
        <w:widowControl/>
        <w:rPr>
          <w:sz w:val="26"/>
          <w:szCs w:val="26"/>
        </w:rPr>
      </w:pPr>
      <w:r w:rsidRPr="00444E38">
        <w:rPr>
          <w:sz w:val="26"/>
          <w:szCs w:val="26"/>
        </w:rPr>
        <w:t>(SEAL)</w:t>
      </w:r>
    </w:p>
    <w:p w14:paraId="2DB92430" w14:textId="77777777" w:rsidR="000F1318" w:rsidRPr="00444E38" w:rsidRDefault="000F1318" w:rsidP="00C2536E">
      <w:pPr>
        <w:keepNext/>
        <w:widowControl/>
        <w:rPr>
          <w:sz w:val="26"/>
          <w:szCs w:val="26"/>
        </w:rPr>
      </w:pPr>
    </w:p>
    <w:p w14:paraId="5DD592A5" w14:textId="2333A6E3" w:rsidR="000D7B91" w:rsidRPr="00444E38" w:rsidRDefault="00F248A4" w:rsidP="00C2536E">
      <w:pPr>
        <w:keepNext/>
        <w:widowControl/>
        <w:rPr>
          <w:sz w:val="26"/>
          <w:szCs w:val="26"/>
        </w:rPr>
      </w:pPr>
      <w:r w:rsidRPr="00444E38">
        <w:rPr>
          <w:sz w:val="26"/>
          <w:szCs w:val="26"/>
        </w:rPr>
        <w:t>ORDER ADOPTED:</w:t>
      </w:r>
      <w:r w:rsidR="006D47A7">
        <w:rPr>
          <w:sz w:val="26"/>
          <w:szCs w:val="26"/>
        </w:rPr>
        <w:t xml:space="preserve"> </w:t>
      </w:r>
      <w:r w:rsidR="00734017">
        <w:rPr>
          <w:sz w:val="26"/>
          <w:szCs w:val="26"/>
        </w:rPr>
        <w:t>October 7</w:t>
      </w:r>
      <w:r w:rsidR="006D47A7">
        <w:rPr>
          <w:sz w:val="26"/>
          <w:szCs w:val="26"/>
        </w:rPr>
        <w:t>, 2021</w:t>
      </w:r>
      <w:r w:rsidR="005536D8" w:rsidRPr="00444E38">
        <w:rPr>
          <w:sz w:val="26"/>
          <w:szCs w:val="26"/>
        </w:rPr>
        <w:t xml:space="preserve">  </w:t>
      </w:r>
    </w:p>
    <w:p w14:paraId="77DBB4DA" w14:textId="77777777" w:rsidR="000D7B91" w:rsidRPr="00444E38" w:rsidRDefault="000D7B91" w:rsidP="007C55D4">
      <w:pPr>
        <w:widowControl/>
        <w:rPr>
          <w:sz w:val="26"/>
          <w:szCs w:val="26"/>
        </w:rPr>
      </w:pPr>
    </w:p>
    <w:p w14:paraId="20B2F391" w14:textId="3AC0858C" w:rsidR="00F272E7" w:rsidRPr="00444E38" w:rsidRDefault="000D7B91" w:rsidP="000D7B91">
      <w:pPr>
        <w:widowControl/>
        <w:rPr>
          <w:b/>
          <w:sz w:val="26"/>
          <w:szCs w:val="26"/>
        </w:rPr>
      </w:pPr>
      <w:r w:rsidRPr="00444E38">
        <w:rPr>
          <w:sz w:val="26"/>
          <w:szCs w:val="26"/>
        </w:rPr>
        <w:t>O</w:t>
      </w:r>
      <w:r w:rsidR="000F1318" w:rsidRPr="00444E38">
        <w:rPr>
          <w:sz w:val="26"/>
          <w:szCs w:val="26"/>
        </w:rPr>
        <w:t xml:space="preserve">RDER ENTERED:  </w:t>
      </w:r>
      <w:r w:rsidR="007702BA">
        <w:rPr>
          <w:sz w:val="26"/>
          <w:szCs w:val="26"/>
        </w:rPr>
        <w:t>October 7, 2021</w:t>
      </w:r>
    </w:p>
    <w:sectPr w:rsidR="00F272E7" w:rsidRPr="00444E38" w:rsidSect="003742CF">
      <w:footerReference w:type="even" r:id="rId13"/>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D1EB" w14:textId="77777777" w:rsidR="00B846D9" w:rsidRDefault="00B846D9">
      <w:r>
        <w:separator/>
      </w:r>
    </w:p>
  </w:endnote>
  <w:endnote w:type="continuationSeparator" w:id="0">
    <w:p w14:paraId="2AA08153" w14:textId="77777777" w:rsidR="00B846D9" w:rsidRDefault="00B846D9">
      <w:r>
        <w:continuationSeparator/>
      </w:r>
    </w:p>
  </w:endnote>
  <w:endnote w:type="continuationNotice" w:id="1">
    <w:p w14:paraId="6A1054BA" w14:textId="77777777" w:rsidR="00B846D9" w:rsidRDefault="00B84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D372A" w14:textId="77777777" w:rsidR="00F02B83" w:rsidRDefault="00F02B8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E2A25DE" w14:textId="77777777" w:rsidR="00F02B83" w:rsidRDefault="00F02B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F0F16" w14:textId="77777777" w:rsidR="00F02B83" w:rsidRPr="00C7667D" w:rsidRDefault="00F02B83"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Pr>
        <w:rStyle w:val="PageNumber"/>
        <w:noProof/>
        <w:sz w:val="26"/>
      </w:rPr>
      <w:t>2</w:t>
    </w:r>
    <w:r w:rsidRPr="00C7667D">
      <w:rPr>
        <w:rStyle w:val="PageNumber"/>
        <w:sz w:val="26"/>
      </w:rPr>
      <w:fldChar w:fldCharType="end"/>
    </w:r>
  </w:p>
  <w:p w14:paraId="74A283B3" w14:textId="77777777" w:rsidR="00F02B83" w:rsidRDefault="00F02B83" w:rsidP="00C76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D52E4" w14:textId="77777777" w:rsidR="00B846D9" w:rsidRDefault="00B846D9">
      <w:r>
        <w:separator/>
      </w:r>
    </w:p>
  </w:footnote>
  <w:footnote w:type="continuationSeparator" w:id="0">
    <w:p w14:paraId="5539D3B1" w14:textId="77777777" w:rsidR="00B846D9" w:rsidRDefault="00B846D9">
      <w:r>
        <w:continuationSeparator/>
      </w:r>
    </w:p>
  </w:footnote>
  <w:footnote w:type="continuationNotice" w:id="1">
    <w:p w14:paraId="58100A49" w14:textId="77777777" w:rsidR="00B846D9" w:rsidRDefault="00B846D9"/>
  </w:footnote>
  <w:footnote w:id="2">
    <w:p w14:paraId="73897D87" w14:textId="44872504" w:rsidR="004B667E" w:rsidRDefault="004B667E" w:rsidP="009805D6">
      <w:pPr>
        <w:pStyle w:val="FootnoteText"/>
        <w:ind w:firstLine="720"/>
      </w:pPr>
      <w:r w:rsidRPr="009805D6">
        <w:rPr>
          <w:rStyle w:val="FootnoteReference"/>
          <w:sz w:val="26"/>
          <w:szCs w:val="26"/>
        </w:rPr>
        <w:footnoteRef/>
      </w:r>
      <w:r w:rsidRPr="009805D6">
        <w:rPr>
          <w:sz w:val="26"/>
          <w:szCs w:val="26"/>
        </w:rPr>
        <w:t xml:space="preserve"> </w:t>
      </w:r>
      <w:r w:rsidR="0008011D">
        <w:rPr>
          <w:sz w:val="26"/>
          <w:szCs w:val="26"/>
        </w:rPr>
        <w:tab/>
      </w:r>
      <w:r w:rsidRPr="0008011D">
        <w:rPr>
          <w:sz w:val="26"/>
          <w:szCs w:val="26"/>
        </w:rPr>
        <w:t>A line extension is speculative when,</w:t>
      </w:r>
      <w:r w:rsidR="00796CB6" w:rsidRPr="0008011D">
        <w:rPr>
          <w:sz w:val="26"/>
          <w:szCs w:val="26"/>
        </w:rPr>
        <w:t xml:space="preserve"> in </w:t>
      </w:r>
      <w:r w:rsidR="0069305E" w:rsidRPr="00153ABE">
        <w:rPr>
          <w:sz w:val="26"/>
          <w:szCs w:val="26"/>
        </w:rPr>
        <w:t>the Company’s</w:t>
      </w:r>
      <w:r w:rsidR="00796CB6" w:rsidRPr="00183A0F">
        <w:rPr>
          <w:sz w:val="26"/>
          <w:szCs w:val="26"/>
        </w:rPr>
        <w:t xml:space="preserve"> judgment, the continued future use of the facilities by any customer is uncertain</w:t>
      </w:r>
      <w:r w:rsidR="00B408BF" w:rsidRPr="0008011D">
        <w:rPr>
          <w:sz w:val="26"/>
          <w:szCs w:val="26"/>
        </w:rPr>
        <w:t xml:space="preserve">.  </w:t>
      </w:r>
      <w:r w:rsidR="00097E70" w:rsidRPr="0008011D">
        <w:rPr>
          <w:sz w:val="26"/>
          <w:szCs w:val="26"/>
        </w:rPr>
        <w:t xml:space="preserve">Because </w:t>
      </w:r>
      <w:r w:rsidR="00EA765D">
        <w:rPr>
          <w:sz w:val="26"/>
          <w:szCs w:val="26"/>
        </w:rPr>
        <w:t xml:space="preserve">the </w:t>
      </w:r>
      <w:r w:rsidR="00097E70" w:rsidRPr="0008011D">
        <w:rPr>
          <w:sz w:val="26"/>
          <w:szCs w:val="26"/>
        </w:rPr>
        <w:t>Complainants’ property is a campsite</w:t>
      </w:r>
      <w:r w:rsidR="00097E70" w:rsidRPr="00FE06DF">
        <w:rPr>
          <w:sz w:val="26"/>
          <w:szCs w:val="26"/>
        </w:rPr>
        <w:t xml:space="preserve"> lot that is not perman</w:t>
      </w:r>
      <w:r w:rsidR="00E663B2" w:rsidRPr="00FE06DF">
        <w:rPr>
          <w:sz w:val="26"/>
          <w:szCs w:val="26"/>
        </w:rPr>
        <w:t>ently occupied and could be abandoned</w:t>
      </w:r>
      <w:r w:rsidR="007D2A82" w:rsidRPr="00FE06DF">
        <w:rPr>
          <w:sz w:val="26"/>
          <w:szCs w:val="26"/>
        </w:rPr>
        <w:t xml:space="preserve"> by </w:t>
      </w:r>
      <w:r w:rsidR="00060A95">
        <w:rPr>
          <w:sz w:val="26"/>
          <w:szCs w:val="26"/>
        </w:rPr>
        <w:t xml:space="preserve">the </w:t>
      </w:r>
      <w:r w:rsidR="007D2A82" w:rsidRPr="00FE06DF">
        <w:rPr>
          <w:sz w:val="26"/>
          <w:szCs w:val="26"/>
        </w:rPr>
        <w:t xml:space="preserve">Complainants at any time </w:t>
      </w:r>
      <w:r w:rsidR="00E663B2" w:rsidRPr="00FE06DF">
        <w:rPr>
          <w:sz w:val="26"/>
          <w:szCs w:val="26"/>
        </w:rPr>
        <w:t>(i.e.</w:t>
      </w:r>
      <w:r w:rsidR="00AA2F94">
        <w:rPr>
          <w:sz w:val="26"/>
          <w:szCs w:val="26"/>
        </w:rPr>
        <w:t>,</w:t>
      </w:r>
      <w:r w:rsidR="00E663B2" w:rsidRPr="00FE06DF">
        <w:rPr>
          <w:sz w:val="26"/>
          <w:szCs w:val="26"/>
        </w:rPr>
        <w:t xml:space="preserve"> h</w:t>
      </w:r>
      <w:r w:rsidR="00B408BF" w:rsidRPr="00FE06DF">
        <w:rPr>
          <w:sz w:val="26"/>
          <w:szCs w:val="26"/>
        </w:rPr>
        <w:t>aving a camper that can be easily towed away</w:t>
      </w:r>
      <w:r w:rsidR="00E663B2" w:rsidRPr="00FE06DF">
        <w:rPr>
          <w:sz w:val="26"/>
          <w:szCs w:val="26"/>
        </w:rPr>
        <w:t>)</w:t>
      </w:r>
      <w:r w:rsidR="007D2A82" w:rsidRPr="00FE06DF">
        <w:rPr>
          <w:sz w:val="26"/>
          <w:szCs w:val="26"/>
        </w:rPr>
        <w:t xml:space="preserve">, PPL </w:t>
      </w:r>
      <w:r w:rsidR="00896E9B" w:rsidRPr="00FE06DF">
        <w:rPr>
          <w:sz w:val="26"/>
          <w:szCs w:val="26"/>
        </w:rPr>
        <w:t>regards restoral of electric service to the lot as a “speculative line.”</w:t>
      </w:r>
      <w:r w:rsidR="00FA5299" w:rsidRPr="00FE06DF">
        <w:rPr>
          <w:sz w:val="26"/>
          <w:szCs w:val="26"/>
        </w:rPr>
        <w:t xml:space="preserve">  To install a “speculative line,” PPL requires a minimum distribution revenue guarantee </w:t>
      </w:r>
      <w:r w:rsidR="00773EB4" w:rsidRPr="00FE06DF">
        <w:rPr>
          <w:sz w:val="26"/>
          <w:szCs w:val="26"/>
        </w:rPr>
        <w:t xml:space="preserve">for speculative line extensions equal to its estimated fully allocated installation and removal costs. </w:t>
      </w:r>
      <w:r w:rsidR="00896E9B" w:rsidRPr="00FE06DF">
        <w:rPr>
          <w:sz w:val="26"/>
          <w:szCs w:val="26"/>
        </w:rPr>
        <w:t xml:space="preserve"> </w:t>
      </w:r>
      <w:r w:rsidR="00D13AC9" w:rsidRPr="00FE06DF">
        <w:rPr>
          <w:sz w:val="26"/>
          <w:szCs w:val="26"/>
        </w:rPr>
        <w:t>Tr</w:t>
      </w:r>
      <w:r w:rsidR="00056628">
        <w:rPr>
          <w:sz w:val="26"/>
          <w:szCs w:val="26"/>
        </w:rPr>
        <w:t>.</w:t>
      </w:r>
      <w:r w:rsidR="00D13AC9" w:rsidRPr="00FE06DF">
        <w:rPr>
          <w:sz w:val="26"/>
          <w:szCs w:val="26"/>
        </w:rPr>
        <w:t xml:space="preserve"> at 30-31, 33; PPL Exh</w:t>
      </w:r>
      <w:r w:rsidR="002A70DF">
        <w:rPr>
          <w:sz w:val="26"/>
          <w:szCs w:val="26"/>
        </w:rPr>
        <w:t>s</w:t>
      </w:r>
      <w:r w:rsidR="00056628">
        <w:rPr>
          <w:sz w:val="26"/>
          <w:szCs w:val="26"/>
        </w:rPr>
        <w:t>.</w:t>
      </w:r>
      <w:r w:rsidR="00D13AC9" w:rsidRPr="00FE06DF">
        <w:rPr>
          <w:sz w:val="26"/>
          <w:szCs w:val="26"/>
        </w:rPr>
        <w:t xml:space="preserve"> 3</w:t>
      </w:r>
      <w:r w:rsidR="00FE06DF" w:rsidRPr="00FE06DF">
        <w:rPr>
          <w:sz w:val="26"/>
          <w:szCs w:val="26"/>
        </w:rPr>
        <w:t>, 5</w:t>
      </w:r>
      <w:r w:rsidR="00B408BF" w:rsidRPr="00FE06DF">
        <w:rPr>
          <w:sz w:val="26"/>
          <w:szCs w:val="26"/>
        </w:rPr>
        <w:t>.</w:t>
      </w:r>
      <w:r w:rsidR="00B408BF">
        <w:t xml:space="preserve">  </w:t>
      </w:r>
    </w:p>
  </w:footnote>
  <w:footnote w:id="3">
    <w:p w14:paraId="0BE78B48" w14:textId="5212E4DE" w:rsidR="00733FBA" w:rsidRPr="00CD3750" w:rsidRDefault="00733FBA" w:rsidP="000F7592">
      <w:pPr>
        <w:pStyle w:val="FootnoteText"/>
        <w:spacing w:after="120"/>
        <w:ind w:firstLine="720"/>
        <w:rPr>
          <w:sz w:val="26"/>
          <w:szCs w:val="26"/>
        </w:rPr>
      </w:pPr>
      <w:r w:rsidRPr="00CD3750">
        <w:rPr>
          <w:rStyle w:val="FootnoteReference"/>
          <w:sz w:val="26"/>
          <w:szCs w:val="26"/>
        </w:rPr>
        <w:footnoteRef/>
      </w:r>
      <w:r w:rsidR="00007102">
        <w:rPr>
          <w:sz w:val="26"/>
          <w:szCs w:val="26"/>
        </w:rPr>
        <w:tab/>
      </w:r>
      <w:r w:rsidR="005349FD" w:rsidRPr="00CD3750">
        <w:rPr>
          <w:sz w:val="26"/>
          <w:szCs w:val="26"/>
        </w:rPr>
        <w:t>PPL raises th</w:t>
      </w:r>
      <w:r w:rsidR="00BB477C" w:rsidRPr="00CD3750">
        <w:rPr>
          <w:sz w:val="26"/>
          <w:szCs w:val="26"/>
        </w:rPr>
        <w:t xml:space="preserve">e affirmative defense of </w:t>
      </w:r>
      <w:r w:rsidR="000B6FBD" w:rsidRPr="00CD3750">
        <w:rPr>
          <w:sz w:val="26"/>
          <w:szCs w:val="26"/>
        </w:rPr>
        <w:t>St</w:t>
      </w:r>
      <w:r w:rsidR="005349FD" w:rsidRPr="00CD3750">
        <w:rPr>
          <w:sz w:val="26"/>
          <w:szCs w:val="26"/>
        </w:rPr>
        <w:t xml:space="preserve">atute of </w:t>
      </w:r>
      <w:r w:rsidR="000B6FBD" w:rsidRPr="00CD3750">
        <w:rPr>
          <w:sz w:val="26"/>
          <w:szCs w:val="26"/>
        </w:rPr>
        <w:t>L</w:t>
      </w:r>
      <w:r w:rsidR="005349FD" w:rsidRPr="00CD3750">
        <w:rPr>
          <w:sz w:val="26"/>
          <w:szCs w:val="26"/>
        </w:rPr>
        <w:t>imitations for the first time in its Repl</w:t>
      </w:r>
      <w:r w:rsidR="00E1633F" w:rsidRPr="00CD3750">
        <w:rPr>
          <w:sz w:val="26"/>
          <w:szCs w:val="26"/>
        </w:rPr>
        <w:t>ies to Exception</w:t>
      </w:r>
      <w:r w:rsidR="000B6FBD" w:rsidRPr="00CD3750">
        <w:rPr>
          <w:sz w:val="26"/>
          <w:szCs w:val="26"/>
        </w:rPr>
        <w:t>s.</w:t>
      </w:r>
      <w:r w:rsidR="00A83AC3" w:rsidRPr="00CD3750">
        <w:rPr>
          <w:sz w:val="26"/>
          <w:szCs w:val="26"/>
        </w:rPr>
        <w:t xml:space="preserve">  However, </w:t>
      </w:r>
      <w:r w:rsidR="00561948" w:rsidRPr="00CD3750">
        <w:rPr>
          <w:sz w:val="26"/>
          <w:szCs w:val="26"/>
        </w:rPr>
        <w:t xml:space="preserve">an </w:t>
      </w:r>
      <w:r w:rsidR="00A83AC3" w:rsidRPr="00CD3750">
        <w:rPr>
          <w:sz w:val="26"/>
          <w:szCs w:val="26"/>
        </w:rPr>
        <w:t xml:space="preserve">affirmative defense </w:t>
      </w:r>
      <w:r w:rsidR="000612EA">
        <w:rPr>
          <w:sz w:val="26"/>
          <w:szCs w:val="26"/>
        </w:rPr>
        <w:t xml:space="preserve">should be </w:t>
      </w:r>
      <w:r w:rsidR="00561948" w:rsidRPr="00CD3750">
        <w:rPr>
          <w:sz w:val="26"/>
          <w:szCs w:val="26"/>
        </w:rPr>
        <w:t xml:space="preserve">raised earlier in a proceeding </w:t>
      </w:r>
      <w:r w:rsidR="004A79A0" w:rsidRPr="00CD3750">
        <w:rPr>
          <w:sz w:val="26"/>
          <w:szCs w:val="26"/>
        </w:rPr>
        <w:t>in a respondent</w:t>
      </w:r>
      <w:r w:rsidR="000612EA">
        <w:rPr>
          <w:sz w:val="26"/>
          <w:szCs w:val="26"/>
        </w:rPr>
        <w:t>’</w:t>
      </w:r>
      <w:r w:rsidR="004A79A0" w:rsidRPr="00CD3750">
        <w:rPr>
          <w:sz w:val="26"/>
          <w:szCs w:val="26"/>
        </w:rPr>
        <w:t xml:space="preserve">s Answer/New Matter.  52 Pa. Code § 5.62(b).  </w:t>
      </w:r>
      <w:r w:rsidR="004D30BA" w:rsidRPr="00CD3750">
        <w:rPr>
          <w:sz w:val="26"/>
          <w:szCs w:val="26"/>
        </w:rPr>
        <w:t xml:space="preserve">Accordingly, </w:t>
      </w:r>
      <w:r w:rsidR="0061706F" w:rsidRPr="00CD3750">
        <w:rPr>
          <w:sz w:val="26"/>
          <w:szCs w:val="26"/>
        </w:rPr>
        <w:t>we will not consider this argument</w:t>
      </w:r>
      <w:r w:rsidR="000B6FBD" w:rsidRPr="00CD3750">
        <w:rPr>
          <w:sz w:val="26"/>
          <w:szCs w:val="26"/>
        </w:rPr>
        <w:t xml:space="preserve"> </w:t>
      </w:r>
      <w:r w:rsidR="00415F67">
        <w:rPr>
          <w:sz w:val="26"/>
          <w:szCs w:val="26"/>
        </w:rPr>
        <w:t xml:space="preserve">or </w:t>
      </w:r>
      <w:r w:rsidR="009B08E2" w:rsidRPr="00CD3750">
        <w:rPr>
          <w:sz w:val="26"/>
          <w:szCs w:val="26"/>
        </w:rPr>
        <w:t>defense in our Disposition below.</w:t>
      </w:r>
    </w:p>
  </w:footnote>
  <w:footnote w:id="4">
    <w:p w14:paraId="6AB5D0E4" w14:textId="30D05C84" w:rsidR="00B45B64" w:rsidRPr="00444E38" w:rsidRDefault="0099414C" w:rsidP="000F7592">
      <w:pPr>
        <w:pStyle w:val="FootnoteText"/>
        <w:ind w:firstLine="720"/>
        <w:rPr>
          <w:sz w:val="26"/>
          <w:szCs w:val="26"/>
        </w:rPr>
      </w:pPr>
      <w:r w:rsidRPr="00444E38">
        <w:rPr>
          <w:rStyle w:val="FootnoteReference"/>
          <w:sz w:val="26"/>
          <w:szCs w:val="26"/>
        </w:rPr>
        <w:footnoteRef/>
      </w:r>
      <w:r w:rsidRPr="00444E38">
        <w:rPr>
          <w:sz w:val="26"/>
          <w:szCs w:val="26"/>
        </w:rPr>
        <w:t xml:space="preserve"> </w:t>
      </w:r>
      <w:r>
        <w:rPr>
          <w:sz w:val="26"/>
          <w:szCs w:val="26"/>
        </w:rPr>
        <w:tab/>
      </w:r>
      <w:r w:rsidRPr="00444E38">
        <w:rPr>
          <w:sz w:val="26"/>
          <w:szCs w:val="26"/>
        </w:rPr>
        <w:t xml:space="preserve">PPL testified that its policy is to leave a door hanger at a residence in situations where service is being disconnected and a meter is being removed for safety reasons; however, records were not available to determine whether a door hanger was left in this instance due to the amount of time between the disconnection and the initiation of this </w:t>
      </w:r>
      <w:r w:rsidR="001C6063">
        <w:rPr>
          <w:sz w:val="26"/>
          <w:szCs w:val="26"/>
        </w:rPr>
        <w:t>C</w:t>
      </w:r>
      <w:r w:rsidRPr="00444E38">
        <w:rPr>
          <w:sz w:val="26"/>
          <w:szCs w:val="26"/>
        </w:rPr>
        <w:t xml:space="preserve">omplaint.  </w:t>
      </w:r>
    </w:p>
  </w:footnote>
  <w:footnote w:id="5">
    <w:p w14:paraId="65A784F4" w14:textId="77777777" w:rsidR="00A95288" w:rsidRDefault="00A95288" w:rsidP="00C2536E">
      <w:pPr>
        <w:pStyle w:val="FootnoteText"/>
        <w:ind w:firstLine="720"/>
      </w:pPr>
      <w:r w:rsidRPr="00444E38">
        <w:rPr>
          <w:rStyle w:val="FootnoteReference"/>
          <w:sz w:val="26"/>
          <w:szCs w:val="26"/>
        </w:rPr>
        <w:footnoteRef/>
      </w:r>
      <w:r w:rsidRPr="00444E38">
        <w:rPr>
          <w:sz w:val="26"/>
          <w:szCs w:val="26"/>
        </w:rPr>
        <w:t xml:space="preserve"> </w:t>
      </w:r>
      <w:r>
        <w:rPr>
          <w:sz w:val="26"/>
          <w:szCs w:val="26"/>
        </w:rPr>
        <w:tab/>
      </w:r>
      <w:r w:rsidRPr="00444E38">
        <w:rPr>
          <w:sz w:val="26"/>
          <w:szCs w:val="26"/>
        </w:rPr>
        <w:t>Tropical Storm Lee.  Tr. at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915BC"/>
    <w:multiLevelType w:val="hybridMultilevel"/>
    <w:tmpl w:val="181C61BC"/>
    <w:lvl w:ilvl="0" w:tplc="BE80C49E">
      <w:start w:val="1"/>
      <w:numFmt w:val="lowerLetter"/>
      <w:pStyle w:val="Heading4"/>
      <w:lvlText w:val="%1."/>
      <w:lvlJc w:val="left"/>
      <w:pPr>
        <w:ind w:left="720" w:hanging="360"/>
      </w:pPr>
      <w:rPr>
        <w:sz w:val="26"/>
        <w:szCs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12C7B"/>
    <w:multiLevelType w:val="hybridMultilevel"/>
    <w:tmpl w:val="5538C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4937EC"/>
    <w:multiLevelType w:val="multilevel"/>
    <w:tmpl w:val="54744E2C"/>
    <w:lvl w:ilvl="0">
      <w:start w:val="1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700A49"/>
    <w:multiLevelType w:val="hybridMultilevel"/>
    <w:tmpl w:val="6BF2B98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D995F77"/>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45A7B44"/>
    <w:multiLevelType w:val="hybridMultilevel"/>
    <w:tmpl w:val="C7BAA750"/>
    <w:lvl w:ilvl="0" w:tplc="21D67F32">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F610CD3"/>
    <w:multiLevelType w:val="hybridMultilevel"/>
    <w:tmpl w:val="8F481E40"/>
    <w:lvl w:ilvl="0" w:tplc="34725744">
      <w:start w:val="2"/>
      <w:numFmt w:val="decimal"/>
      <w:lvlText w:val="%1."/>
      <w:lvlJc w:val="left"/>
      <w:pPr>
        <w:ind w:left="1800" w:hanging="360"/>
      </w:pPr>
      <w:rPr>
        <w:rFonts w:hint="default"/>
        <w:b w:val="0"/>
      </w:rPr>
    </w:lvl>
    <w:lvl w:ilvl="1" w:tplc="C14AAECC">
      <w:start w:val="1"/>
      <w:numFmt w:val="lowerLetter"/>
      <w:lvlText w:val="%2."/>
      <w:lvlJc w:val="left"/>
      <w:pPr>
        <w:ind w:left="2520" w:hanging="360"/>
      </w:pPr>
      <w:rPr>
        <w:b w:val="0"/>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0EC37AD"/>
    <w:multiLevelType w:val="hybridMultilevel"/>
    <w:tmpl w:val="6AE07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73242C"/>
    <w:multiLevelType w:val="hybridMultilevel"/>
    <w:tmpl w:val="EC6EF75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772079"/>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27E3E33"/>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3A46490E"/>
    <w:multiLevelType w:val="singleLevel"/>
    <w:tmpl w:val="04090019"/>
    <w:lvl w:ilvl="0">
      <w:start w:val="1"/>
      <w:numFmt w:val="lowerLetter"/>
      <w:lvlText w:val="%1."/>
      <w:lvlJc w:val="left"/>
      <w:pPr>
        <w:ind w:left="1800" w:hanging="360"/>
      </w:pPr>
      <w:rPr>
        <w:rFonts w:hint="default"/>
      </w:rPr>
    </w:lvl>
  </w:abstractNum>
  <w:abstractNum w:abstractNumId="15" w15:restartNumberingAfterBreak="0">
    <w:nsid w:val="4E6F33AA"/>
    <w:multiLevelType w:val="hybridMultilevel"/>
    <w:tmpl w:val="0CF67A88"/>
    <w:lvl w:ilvl="0" w:tplc="A0EABDE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7" w15:restartNumberingAfterBreak="0">
    <w:nsid w:val="5AC04019"/>
    <w:multiLevelType w:val="hybridMultilevel"/>
    <w:tmpl w:val="8EA6F45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5F3F5092"/>
    <w:multiLevelType w:val="hybridMultilevel"/>
    <w:tmpl w:val="6AE07F8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C73F81"/>
    <w:multiLevelType w:val="hybridMultilevel"/>
    <w:tmpl w:val="EE582FE8"/>
    <w:lvl w:ilvl="0" w:tplc="D87EF79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4B649A2"/>
    <w:multiLevelType w:val="hybridMultilevel"/>
    <w:tmpl w:val="1BCCCFF8"/>
    <w:lvl w:ilvl="0" w:tplc="72A80852">
      <w:start w:val="1"/>
      <w:numFmt w:val="upperRoman"/>
      <w:pStyle w:val="Heading1"/>
      <w:lvlText w:val="%1."/>
      <w:lvlJc w:val="left"/>
      <w:pPr>
        <w:ind w:left="4860" w:hanging="720"/>
      </w:pPr>
      <w:rPr>
        <w:rFonts w:hint="default"/>
      </w:rPr>
    </w:lvl>
    <w:lvl w:ilvl="1" w:tplc="04090019">
      <w:start w:val="1"/>
      <w:numFmt w:val="lowerLetter"/>
      <w:lvlText w:val="%2."/>
      <w:lvlJc w:val="left"/>
      <w:pPr>
        <w:ind w:left="1440" w:hanging="360"/>
      </w:pPr>
    </w:lvl>
    <w:lvl w:ilvl="2" w:tplc="6204AD50">
      <w:start w:val="1"/>
      <w:numFmt w:val="upperLetter"/>
      <w:lvlText w:val="%3."/>
      <w:lvlJc w:val="left"/>
      <w:pPr>
        <w:ind w:left="2700" w:hanging="720"/>
      </w:pPr>
      <w:rPr>
        <w:rFonts w:hint="default"/>
      </w:rPr>
    </w:lvl>
    <w:lvl w:ilvl="3" w:tplc="D638DEA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5214D9F"/>
    <w:multiLevelType w:val="hybridMultilevel"/>
    <w:tmpl w:val="510A85CC"/>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76491294"/>
    <w:multiLevelType w:val="hybridMultilevel"/>
    <w:tmpl w:val="CF269232"/>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7AC108B2"/>
    <w:multiLevelType w:val="hybridMultilevel"/>
    <w:tmpl w:val="1CDC8B20"/>
    <w:lvl w:ilvl="0" w:tplc="DA4E9C2A">
      <w:start w:val="1"/>
      <w:numFmt w:val="upperLetter"/>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CB4B3C"/>
    <w:multiLevelType w:val="hybridMultilevel"/>
    <w:tmpl w:val="1CC2BFB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114A6C"/>
    <w:multiLevelType w:val="hybridMultilevel"/>
    <w:tmpl w:val="DB807E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8" w15:restartNumberingAfterBreak="0">
    <w:nsid w:val="7F9B3919"/>
    <w:multiLevelType w:val="hybridMultilevel"/>
    <w:tmpl w:val="5B5E95C4"/>
    <w:lvl w:ilvl="0" w:tplc="28500572">
      <w:start w:val="1"/>
      <w:numFmt w:val="decimal"/>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7"/>
  </w:num>
  <w:num w:numId="4">
    <w:abstractNumId w:val="27"/>
  </w:num>
  <w:num w:numId="5">
    <w:abstractNumId w:val="20"/>
  </w:num>
  <w:num w:numId="6">
    <w:abstractNumId w:val="5"/>
  </w:num>
  <w:num w:numId="7">
    <w:abstractNumId w:val="21"/>
  </w:num>
  <w:num w:numId="8">
    <w:abstractNumId w:val="11"/>
  </w:num>
  <w:num w:numId="9">
    <w:abstractNumId w:val="24"/>
  </w:num>
  <w:num w:numId="10">
    <w:abstractNumId w:val="18"/>
  </w:num>
  <w:num w:numId="11">
    <w:abstractNumId w:val="28"/>
  </w:num>
  <w:num w:numId="12">
    <w:abstractNumId w:val="0"/>
  </w:num>
  <w:num w:numId="13">
    <w:abstractNumId w:val="25"/>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lvlOverride w:ilvl="0">
      <w:startOverride w:val="1"/>
    </w:lvlOverride>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0"/>
    <w:lvlOverride w:ilvl="0">
      <w:startOverride w:val="1"/>
    </w:lvlOverride>
  </w:num>
  <w:num w:numId="27">
    <w:abstractNumId w:val="0"/>
    <w:lvlOverride w:ilvl="0">
      <w:startOverride w:val="1"/>
    </w:lvlOverride>
  </w:num>
  <w:num w:numId="28">
    <w:abstractNumId w:val="0"/>
    <w:lvlOverride w:ilvl="0">
      <w:startOverride w:val="1"/>
    </w:lvlOverride>
  </w:num>
  <w:num w:numId="29">
    <w:abstractNumId w:val="0"/>
    <w:lvlOverride w:ilvl="0">
      <w:startOverride w:val="1"/>
    </w:lvlOverride>
  </w:num>
  <w:num w:numId="30">
    <w:abstractNumId w:val="0"/>
    <w:lvlOverride w:ilvl="0">
      <w:startOverride w:val="1"/>
    </w:lvlOverride>
  </w:num>
  <w:num w:numId="31">
    <w:abstractNumId w:val="0"/>
    <w:lvlOverride w:ilvl="0">
      <w:startOverride w:val="1"/>
    </w:lvlOverride>
  </w:num>
  <w:num w:numId="32">
    <w:abstractNumId w:val="4"/>
  </w:num>
  <w:num w:numId="33">
    <w:abstractNumId w:val="23"/>
  </w:num>
  <w:num w:numId="34">
    <w:abstractNumId w:val="10"/>
  </w:num>
  <w:num w:numId="35">
    <w:abstractNumId w:val="2"/>
  </w:num>
  <w:num w:numId="36">
    <w:abstractNumId w:val="13"/>
  </w:num>
  <w:num w:numId="37">
    <w:abstractNumId w:val="17"/>
  </w:num>
  <w:num w:numId="38">
    <w:abstractNumId w:val="22"/>
  </w:num>
  <w:num w:numId="39">
    <w:abstractNumId w:val="14"/>
  </w:num>
  <w:num w:numId="40">
    <w:abstractNumId w:val="8"/>
  </w:num>
  <w:num w:numId="41">
    <w:abstractNumId w:val="12"/>
  </w:num>
  <w:num w:numId="42">
    <w:abstractNumId w:val="1"/>
  </w:num>
  <w:num w:numId="43">
    <w:abstractNumId w:val="19"/>
  </w:num>
  <w:num w:numId="44">
    <w:abstractNumId w:val="15"/>
  </w:num>
  <w:num w:numId="45">
    <w:abstractNumId w:val="9"/>
  </w:num>
  <w:num w:numId="46">
    <w:abstractNumId w:val="3"/>
  </w:num>
  <w:num w:numId="4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690"/>
    <w:rsid w:val="00000173"/>
    <w:rsid w:val="00000266"/>
    <w:rsid w:val="00000D65"/>
    <w:rsid w:val="00001381"/>
    <w:rsid w:val="000013FD"/>
    <w:rsid w:val="0000216A"/>
    <w:rsid w:val="00002348"/>
    <w:rsid w:val="00002CE4"/>
    <w:rsid w:val="00002F2A"/>
    <w:rsid w:val="00002F49"/>
    <w:rsid w:val="0000370C"/>
    <w:rsid w:val="000038D3"/>
    <w:rsid w:val="00003976"/>
    <w:rsid w:val="00003ADE"/>
    <w:rsid w:val="0000415E"/>
    <w:rsid w:val="000043B0"/>
    <w:rsid w:val="00005B5F"/>
    <w:rsid w:val="00005E87"/>
    <w:rsid w:val="00005EE1"/>
    <w:rsid w:val="00005F78"/>
    <w:rsid w:val="00007102"/>
    <w:rsid w:val="00007440"/>
    <w:rsid w:val="000074DC"/>
    <w:rsid w:val="00007597"/>
    <w:rsid w:val="0000761B"/>
    <w:rsid w:val="00007888"/>
    <w:rsid w:val="0001099D"/>
    <w:rsid w:val="000116F1"/>
    <w:rsid w:val="00011E8E"/>
    <w:rsid w:val="00012D0C"/>
    <w:rsid w:val="00013432"/>
    <w:rsid w:val="000138C9"/>
    <w:rsid w:val="00013FDE"/>
    <w:rsid w:val="000158F2"/>
    <w:rsid w:val="00015A01"/>
    <w:rsid w:val="000166C6"/>
    <w:rsid w:val="00016873"/>
    <w:rsid w:val="00016B44"/>
    <w:rsid w:val="00016C3F"/>
    <w:rsid w:val="0001721D"/>
    <w:rsid w:val="00017763"/>
    <w:rsid w:val="00017AB4"/>
    <w:rsid w:val="000201C0"/>
    <w:rsid w:val="00020552"/>
    <w:rsid w:val="00020E43"/>
    <w:rsid w:val="00022D45"/>
    <w:rsid w:val="00023536"/>
    <w:rsid w:val="0002355F"/>
    <w:rsid w:val="00023D7A"/>
    <w:rsid w:val="0002447A"/>
    <w:rsid w:val="0002554A"/>
    <w:rsid w:val="00025A99"/>
    <w:rsid w:val="0002750B"/>
    <w:rsid w:val="00030CE7"/>
    <w:rsid w:val="0003109A"/>
    <w:rsid w:val="000310BE"/>
    <w:rsid w:val="00031D94"/>
    <w:rsid w:val="00031DDC"/>
    <w:rsid w:val="000323A8"/>
    <w:rsid w:val="0003387D"/>
    <w:rsid w:val="00033C9A"/>
    <w:rsid w:val="00033E12"/>
    <w:rsid w:val="000343CB"/>
    <w:rsid w:val="00034CD7"/>
    <w:rsid w:val="00034FF9"/>
    <w:rsid w:val="000355EE"/>
    <w:rsid w:val="000361E3"/>
    <w:rsid w:val="00036927"/>
    <w:rsid w:val="000369A9"/>
    <w:rsid w:val="000370B3"/>
    <w:rsid w:val="00037799"/>
    <w:rsid w:val="000402D7"/>
    <w:rsid w:val="000415DB"/>
    <w:rsid w:val="00042048"/>
    <w:rsid w:val="00042536"/>
    <w:rsid w:val="00042E30"/>
    <w:rsid w:val="00043182"/>
    <w:rsid w:val="000437F0"/>
    <w:rsid w:val="000438A2"/>
    <w:rsid w:val="00045228"/>
    <w:rsid w:val="0004588A"/>
    <w:rsid w:val="00045A7A"/>
    <w:rsid w:val="0004698C"/>
    <w:rsid w:val="000477B8"/>
    <w:rsid w:val="00050204"/>
    <w:rsid w:val="000503FD"/>
    <w:rsid w:val="000505E5"/>
    <w:rsid w:val="00050ADF"/>
    <w:rsid w:val="00050EA0"/>
    <w:rsid w:val="00051647"/>
    <w:rsid w:val="00051A49"/>
    <w:rsid w:val="0005247F"/>
    <w:rsid w:val="0005317E"/>
    <w:rsid w:val="00053A72"/>
    <w:rsid w:val="00053CED"/>
    <w:rsid w:val="000549A7"/>
    <w:rsid w:val="00055349"/>
    <w:rsid w:val="00055E52"/>
    <w:rsid w:val="00056628"/>
    <w:rsid w:val="00056968"/>
    <w:rsid w:val="00057057"/>
    <w:rsid w:val="0005739A"/>
    <w:rsid w:val="00057525"/>
    <w:rsid w:val="00057859"/>
    <w:rsid w:val="00057DE8"/>
    <w:rsid w:val="0006001A"/>
    <w:rsid w:val="000606AA"/>
    <w:rsid w:val="00060A95"/>
    <w:rsid w:val="000610F9"/>
    <w:rsid w:val="000612EA"/>
    <w:rsid w:val="00061780"/>
    <w:rsid w:val="00061850"/>
    <w:rsid w:val="00061E8B"/>
    <w:rsid w:val="0006288C"/>
    <w:rsid w:val="000629CD"/>
    <w:rsid w:val="00063028"/>
    <w:rsid w:val="000638EE"/>
    <w:rsid w:val="00065DB6"/>
    <w:rsid w:val="000661F4"/>
    <w:rsid w:val="00066689"/>
    <w:rsid w:val="000666A1"/>
    <w:rsid w:val="00067196"/>
    <w:rsid w:val="000673D1"/>
    <w:rsid w:val="00067A0D"/>
    <w:rsid w:val="00067BBC"/>
    <w:rsid w:val="00071064"/>
    <w:rsid w:val="00071A8A"/>
    <w:rsid w:val="00071D1E"/>
    <w:rsid w:val="000721AE"/>
    <w:rsid w:val="00073000"/>
    <w:rsid w:val="00073352"/>
    <w:rsid w:val="00073870"/>
    <w:rsid w:val="00073EF5"/>
    <w:rsid w:val="00073FD7"/>
    <w:rsid w:val="00075210"/>
    <w:rsid w:val="00075F0C"/>
    <w:rsid w:val="00076BE2"/>
    <w:rsid w:val="00077F46"/>
    <w:rsid w:val="00077F69"/>
    <w:rsid w:val="0008011D"/>
    <w:rsid w:val="00080CCC"/>
    <w:rsid w:val="000814C2"/>
    <w:rsid w:val="00081696"/>
    <w:rsid w:val="00082AFC"/>
    <w:rsid w:val="00082CFD"/>
    <w:rsid w:val="0008328F"/>
    <w:rsid w:val="00084DB9"/>
    <w:rsid w:val="00085167"/>
    <w:rsid w:val="00086D0B"/>
    <w:rsid w:val="00087D18"/>
    <w:rsid w:val="0009007E"/>
    <w:rsid w:val="00090AF0"/>
    <w:rsid w:val="00090F53"/>
    <w:rsid w:val="00091989"/>
    <w:rsid w:val="0009269E"/>
    <w:rsid w:val="000926F9"/>
    <w:rsid w:val="0009271D"/>
    <w:rsid w:val="00092ABD"/>
    <w:rsid w:val="00092B83"/>
    <w:rsid w:val="000940CD"/>
    <w:rsid w:val="00094240"/>
    <w:rsid w:val="0009466E"/>
    <w:rsid w:val="0009476C"/>
    <w:rsid w:val="00094F3D"/>
    <w:rsid w:val="00095E05"/>
    <w:rsid w:val="000960C3"/>
    <w:rsid w:val="00096386"/>
    <w:rsid w:val="00096F18"/>
    <w:rsid w:val="000973B4"/>
    <w:rsid w:val="0009781B"/>
    <w:rsid w:val="00097E70"/>
    <w:rsid w:val="000A0389"/>
    <w:rsid w:val="000A0D32"/>
    <w:rsid w:val="000A135D"/>
    <w:rsid w:val="000A1B73"/>
    <w:rsid w:val="000A1EF2"/>
    <w:rsid w:val="000A2209"/>
    <w:rsid w:val="000A35F4"/>
    <w:rsid w:val="000A38F7"/>
    <w:rsid w:val="000A3A88"/>
    <w:rsid w:val="000A4770"/>
    <w:rsid w:val="000A61BA"/>
    <w:rsid w:val="000A6FA9"/>
    <w:rsid w:val="000A748C"/>
    <w:rsid w:val="000A7CB6"/>
    <w:rsid w:val="000A7DDC"/>
    <w:rsid w:val="000A7F96"/>
    <w:rsid w:val="000B0595"/>
    <w:rsid w:val="000B2B80"/>
    <w:rsid w:val="000B465F"/>
    <w:rsid w:val="000B5941"/>
    <w:rsid w:val="000B6331"/>
    <w:rsid w:val="000B6FBD"/>
    <w:rsid w:val="000B729D"/>
    <w:rsid w:val="000B751C"/>
    <w:rsid w:val="000B7838"/>
    <w:rsid w:val="000B79BE"/>
    <w:rsid w:val="000C0702"/>
    <w:rsid w:val="000C074E"/>
    <w:rsid w:val="000C08D1"/>
    <w:rsid w:val="000C0B04"/>
    <w:rsid w:val="000C0BFA"/>
    <w:rsid w:val="000C1EAA"/>
    <w:rsid w:val="000C1F86"/>
    <w:rsid w:val="000C22FD"/>
    <w:rsid w:val="000C2AD8"/>
    <w:rsid w:val="000C3C79"/>
    <w:rsid w:val="000C511B"/>
    <w:rsid w:val="000C742F"/>
    <w:rsid w:val="000C74E2"/>
    <w:rsid w:val="000C7507"/>
    <w:rsid w:val="000D03DD"/>
    <w:rsid w:val="000D0441"/>
    <w:rsid w:val="000D0A11"/>
    <w:rsid w:val="000D118F"/>
    <w:rsid w:val="000D1FDF"/>
    <w:rsid w:val="000D22BB"/>
    <w:rsid w:val="000D2456"/>
    <w:rsid w:val="000D322E"/>
    <w:rsid w:val="000D33CA"/>
    <w:rsid w:val="000D3627"/>
    <w:rsid w:val="000D602B"/>
    <w:rsid w:val="000D7483"/>
    <w:rsid w:val="000D754A"/>
    <w:rsid w:val="000D7A8F"/>
    <w:rsid w:val="000D7B91"/>
    <w:rsid w:val="000E01B9"/>
    <w:rsid w:val="000E0C48"/>
    <w:rsid w:val="000E1714"/>
    <w:rsid w:val="000E25A1"/>
    <w:rsid w:val="000E2D88"/>
    <w:rsid w:val="000E3B88"/>
    <w:rsid w:val="000E3C5E"/>
    <w:rsid w:val="000E3D4C"/>
    <w:rsid w:val="000E410C"/>
    <w:rsid w:val="000E43C0"/>
    <w:rsid w:val="000E4BED"/>
    <w:rsid w:val="000E4C8C"/>
    <w:rsid w:val="000E4D4C"/>
    <w:rsid w:val="000E515B"/>
    <w:rsid w:val="000E570C"/>
    <w:rsid w:val="000E5BCD"/>
    <w:rsid w:val="000E771E"/>
    <w:rsid w:val="000F0B9E"/>
    <w:rsid w:val="000F0C33"/>
    <w:rsid w:val="000F1267"/>
    <w:rsid w:val="000F1318"/>
    <w:rsid w:val="000F22DA"/>
    <w:rsid w:val="000F237D"/>
    <w:rsid w:val="000F2540"/>
    <w:rsid w:val="000F35E6"/>
    <w:rsid w:val="000F3795"/>
    <w:rsid w:val="000F3896"/>
    <w:rsid w:val="000F40A6"/>
    <w:rsid w:val="000F4467"/>
    <w:rsid w:val="000F4721"/>
    <w:rsid w:val="000F4F27"/>
    <w:rsid w:val="000F4F95"/>
    <w:rsid w:val="000F5EFC"/>
    <w:rsid w:val="000F6CE3"/>
    <w:rsid w:val="000F6D5A"/>
    <w:rsid w:val="000F6FEE"/>
    <w:rsid w:val="000F7073"/>
    <w:rsid w:val="000F71CC"/>
    <w:rsid w:val="000F7592"/>
    <w:rsid w:val="000F7A31"/>
    <w:rsid w:val="0010013C"/>
    <w:rsid w:val="001006F0"/>
    <w:rsid w:val="00100BA6"/>
    <w:rsid w:val="00100E69"/>
    <w:rsid w:val="00101745"/>
    <w:rsid w:val="00102854"/>
    <w:rsid w:val="00102D03"/>
    <w:rsid w:val="0010401C"/>
    <w:rsid w:val="001047E2"/>
    <w:rsid w:val="00104D1A"/>
    <w:rsid w:val="00105084"/>
    <w:rsid w:val="00105193"/>
    <w:rsid w:val="00105B00"/>
    <w:rsid w:val="00105B6C"/>
    <w:rsid w:val="0010613D"/>
    <w:rsid w:val="00106537"/>
    <w:rsid w:val="001065F0"/>
    <w:rsid w:val="001066A0"/>
    <w:rsid w:val="00106BE0"/>
    <w:rsid w:val="0010777F"/>
    <w:rsid w:val="00110361"/>
    <w:rsid w:val="0011101F"/>
    <w:rsid w:val="00111A44"/>
    <w:rsid w:val="00112482"/>
    <w:rsid w:val="001135AF"/>
    <w:rsid w:val="0011423D"/>
    <w:rsid w:val="0011472D"/>
    <w:rsid w:val="00114D80"/>
    <w:rsid w:val="001154F0"/>
    <w:rsid w:val="00116E6D"/>
    <w:rsid w:val="001170DB"/>
    <w:rsid w:val="00120FCD"/>
    <w:rsid w:val="00121111"/>
    <w:rsid w:val="00122941"/>
    <w:rsid w:val="00123375"/>
    <w:rsid w:val="00123802"/>
    <w:rsid w:val="00123DC6"/>
    <w:rsid w:val="0012456C"/>
    <w:rsid w:val="0012484B"/>
    <w:rsid w:val="001253F6"/>
    <w:rsid w:val="00125627"/>
    <w:rsid w:val="00125E1D"/>
    <w:rsid w:val="001260A0"/>
    <w:rsid w:val="0012697D"/>
    <w:rsid w:val="00130A7A"/>
    <w:rsid w:val="00131517"/>
    <w:rsid w:val="00131A77"/>
    <w:rsid w:val="00131B43"/>
    <w:rsid w:val="001324B0"/>
    <w:rsid w:val="00132C3A"/>
    <w:rsid w:val="001330B6"/>
    <w:rsid w:val="00133684"/>
    <w:rsid w:val="00133696"/>
    <w:rsid w:val="00133BA6"/>
    <w:rsid w:val="00134C35"/>
    <w:rsid w:val="00134D3A"/>
    <w:rsid w:val="00141760"/>
    <w:rsid w:val="0014196D"/>
    <w:rsid w:val="00141C26"/>
    <w:rsid w:val="00141D98"/>
    <w:rsid w:val="001428B4"/>
    <w:rsid w:val="001437B9"/>
    <w:rsid w:val="00146FD7"/>
    <w:rsid w:val="001478CB"/>
    <w:rsid w:val="00147A35"/>
    <w:rsid w:val="00147EDA"/>
    <w:rsid w:val="00150989"/>
    <w:rsid w:val="00151166"/>
    <w:rsid w:val="00152698"/>
    <w:rsid w:val="00153234"/>
    <w:rsid w:val="00153ABE"/>
    <w:rsid w:val="00153B73"/>
    <w:rsid w:val="00153DAD"/>
    <w:rsid w:val="00155040"/>
    <w:rsid w:val="00155F28"/>
    <w:rsid w:val="001565D1"/>
    <w:rsid w:val="0015662E"/>
    <w:rsid w:val="0015669F"/>
    <w:rsid w:val="00156BE1"/>
    <w:rsid w:val="00156EC3"/>
    <w:rsid w:val="00157319"/>
    <w:rsid w:val="0015779E"/>
    <w:rsid w:val="0015798E"/>
    <w:rsid w:val="00157A84"/>
    <w:rsid w:val="0016005F"/>
    <w:rsid w:val="00160565"/>
    <w:rsid w:val="001606BC"/>
    <w:rsid w:val="00160B7C"/>
    <w:rsid w:val="001612D4"/>
    <w:rsid w:val="001620E4"/>
    <w:rsid w:val="0016235A"/>
    <w:rsid w:val="00162420"/>
    <w:rsid w:val="00163AA3"/>
    <w:rsid w:val="00164401"/>
    <w:rsid w:val="00164590"/>
    <w:rsid w:val="00165945"/>
    <w:rsid w:val="00166620"/>
    <w:rsid w:val="00167B85"/>
    <w:rsid w:val="00167F11"/>
    <w:rsid w:val="001702C1"/>
    <w:rsid w:val="001719C8"/>
    <w:rsid w:val="00172392"/>
    <w:rsid w:val="00172C4A"/>
    <w:rsid w:val="001730AD"/>
    <w:rsid w:val="001738D5"/>
    <w:rsid w:val="001744C3"/>
    <w:rsid w:val="001746DB"/>
    <w:rsid w:val="00174FF2"/>
    <w:rsid w:val="0017570D"/>
    <w:rsid w:val="00175B2F"/>
    <w:rsid w:val="0017618B"/>
    <w:rsid w:val="00176413"/>
    <w:rsid w:val="001778EE"/>
    <w:rsid w:val="00177A43"/>
    <w:rsid w:val="001809C2"/>
    <w:rsid w:val="00181D1D"/>
    <w:rsid w:val="001827DB"/>
    <w:rsid w:val="00182B25"/>
    <w:rsid w:val="00183872"/>
    <w:rsid w:val="00183A0F"/>
    <w:rsid w:val="00184699"/>
    <w:rsid w:val="001847EC"/>
    <w:rsid w:val="0018520B"/>
    <w:rsid w:val="00185565"/>
    <w:rsid w:val="00185B5E"/>
    <w:rsid w:val="0018600E"/>
    <w:rsid w:val="00186183"/>
    <w:rsid w:val="001863D7"/>
    <w:rsid w:val="00186573"/>
    <w:rsid w:val="00186782"/>
    <w:rsid w:val="00186887"/>
    <w:rsid w:val="00186FB1"/>
    <w:rsid w:val="00187D55"/>
    <w:rsid w:val="0019022E"/>
    <w:rsid w:val="0019105C"/>
    <w:rsid w:val="001913C5"/>
    <w:rsid w:val="00191695"/>
    <w:rsid w:val="00192EBC"/>
    <w:rsid w:val="00193D64"/>
    <w:rsid w:val="00193D7E"/>
    <w:rsid w:val="00194D6E"/>
    <w:rsid w:val="001954C8"/>
    <w:rsid w:val="00196484"/>
    <w:rsid w:val="001967BB"/>
    <w:rsid w:val="00196AB3"/>
    <w:rsid w:val="00196BDC"/>
    <w:rsid w:val="00197F3D"/>
    <w:rsid w:val="001A0D1D"/>
    <w:rsid w:val="001A113A"/>
    <w:rsid w:val="001A29C7"/>
    <w:rsid w:val="001A2B12"/>
    <w:rsid w:val="001A2B3B"/>
    <w:rsid w:val="001A3B80"/>
    <w:rsid w:val="001A4A0C"/>
    <w:rsid w:val="001A516A"/>
    <w:rsid w:val="001A53C8"/>
    <w:rsid w:val="001A5F4A"/>
    <w:rsid w:val="001A6370"/>
    <w:rsid w:val="001A763D"/>
    <w:rsid w:val="001B0E0F"/>
    <w:rsid w:val="001B1A49"/>
    <w:rsid w:val="001B1FBF"/>
    <w:rsid w:val="001B25E6"/>
    <w:rsid w:val="001B2A26"/>
    <w:rsid w:val="001B3549"/>
    <w:rsid w:val="001B38F4"/>
    <w:rsid w:val="001B45F5"/>
    <w:rsid w:val="001B4783"/>
    <w:rsid w:val="001B48DC"/>
    <w:rsid w:val="001B4EEE"/>
    <w:rsid w:val="001B54B3"/>
    <w:rsid w:val="001B54FF"/>
    <w:rsid w:val="001B571A"/>
    <w:rsid w:val="001B5B32"/>
    <w:rsid w:val="001B63B9"/>
    <w:rsid w:val="001B6B53"/>
    <w:rsid w:val="001B7091"/>
    <w:rsid w:val="001B7E44"/>
    <w:rsid w:val="001C15AB"/>
    <w:rsid w:val="001C167C"/>
    <w:rsid w:val="001C1A4D"/>
    <w:rsid w:val="001C1EFB"/>
    <w:rsid w:val="001C2A16"/>
    <w:rsid w:val="001C3135"/>
    <w:rsid w:val="001C3892"/>
    <w:rsid w:val="001C3F07"/>
    <w:rsid w:val="001C4215"/>
    <w:rsid w:val="001C4428"/>
    <w:rsid w:val="001C53B1"/>
    <w:rsid w:val="001C5AAD"/>
    <w:rsid w:val="001C6063"/>
    <w:rsid w:val="001C63DE"/>
    <w:rsid w:val="001C648A"/>
    <w:rsid w:val="001C696C"/>
    <w:rsid w:val="001C6AC7"/>
    <w:rsid w:val="001C730F"/>
    <w:rsid w:val="001C732B"/>
    <w:rsid w:val="001C7C12"/>
    <w:rsid w:val="001D0870"/>
    <w:rsid w:val="001D0F63"/>
    <w:rsid w:val="001D11B8"/>
    <w:rsid w:val="001D1AF0"/>
    <w:rsid w:val="001D266F"/>
    <w:rsid w:val="001D2BAD"/>
    <w:rsid w:val="001D37B1"/>
    <w:rsid w:val="001D392C"/>
    <w:rsid w:val="001D3B86"/>
    <w:rsid w:val="001D636A"/>
    <w:rsid w:val="001D712B"/>
    <w:rsid w:val="001D772E"/>
    <w:rsid w:val="001D78B7"/>
    <w:rsid w:val="001D79C5"/>
    <w:rsid w:val="001D7EBD"/>
    <w:rsid w:val="001D7EDB"/>
    <w:rsid w:val="001E05C6"/>
    <w:rsid w:val="001E108A"/>
    <w:rsid w:val="001E2375"/>
    <w:rsid w:val="001E2415"/>
    <w:rsid w:val="001E2658"/>
    <w:rsid w:val="001E2CFB"/>
    <w:rsid w:val="001E3408"/>
    <w:rsid w:val="001E342B"/>
    <w:rsid w:val="001E3841"/>
    <w:rsid w:val="001E3EC4"/>
    <w:rsid w:val="001E40AB"/>
    <w:rsid w:val="001E4488"/>
    <w:rsid w:val="001E44BF"/>
    <w:rsid w:val="001E48A6"/>
    <w:rsid w:val="001E4C1C"/>
    <w:rsid w:val="001E51E9"/>
    <w:rsid w:val="001E5417"/>
    <w:rsid w:val="001E5511"/>
    <w:rsid w:val="001E5B2F"/>
    <w:rsid w:val="001E5B48"/>
    <w:rsid w:val="001E6066"/>
    <w:rsid w:val="001E6F18"/>
    <w:rsid w:val="001E73AB"/>
    <w:rsid w:val="001E781A"/>
    <w:rsid w:val="001F0488"/>
    <w:rsid w:val="001F1660"/>
    <w:rsid w:val="001F2321"/>
    <w:rsid w:val="001F23DB"/>
    <w:rsid w:val="001F2538"/>
    <w:rsid w:val="001F2BD2"/>
    <w:rsid w:val="001F4029"/>
    <w:rsid w:val="001F4060"/>
    <w:rsid w:val="001F427E"/>
    <w:rsid w:val="001F44A9"/>
    <w:rsid w:val="001F55D5"/>
    <w:rsid w:val="001F595C"/>
    <w:rsid w:val="001F5D42"/>
    <w:rsid w:val="001F5E4C"/>
    <w:rsid w:val="001F6B1A"/>
    <w:rsid w:val="001F794B"/>
    <w:rsid w:val="001F7B55"/>
    <w:rsid w:val="001F7CF3"/>
    <w:rsid w:val="002013B2"/>
    <w:rsid w:val="00201CF3"/>
    <w:rsid w:val="00201F63"/>
    <w:rsid w:val="00202D45"/>
    <w:rsid w:val="00205839"/>
    <w:rsid w:val="00206720"/>
    <w:rsid w:val="00206C74"/>
    <w:rsid w:val="00206D32"/>
    <w:rsid w:val="0021077B"/>
    <w:rsid w:val="00210B26"/>
    <w:rsid w:val="00210D67"/>
    <w:rsid w:val="00211405"/>
    <w:rsid w:val="00211442"/>
    <w:rsid w:val="00211B98"/>
    <w:rsid w:val="00212C19"/>
    <w:rsid w:val="00213024"/>
    <w:rsid w:val="00213AA8"/>
    <w:rsid w:val="00213B95"/>
    <w:rsid w:val="00213D45"/>
    <w:rsid w:val="00214830"/>
    <w:rsid w:val="00214CDF"/>
    <w:rsid w:val="002158D0"/>
    <w:rsid w:val="0021609D"/>
    <w:rsid w:val="0021645F"/>
    <w:rsid w:val="002165C9"/>
    <w:rsid w:val="00217C4E"/>
    <w:rsid w:val="00217E3D"/>
    <w:rsid w:val="00220CE0"/>
    <w:rsid w:val="00221475"/>
    <w:rsid w:val="00221689"/>
    <w:rsid w:val="00221809"/>
    <w:rsid w:val="00221C10"/>
    <w:rsid w:val="0022201B"/>
    <w:rsid w:val="00222C26"/>
    <w:rsid w:val="002234B5"/>
    <w:rsid w:val="002235CE"/>
    <w:rsid w:val="002242F7"/>
    <w:rsid w:val="00224565"/>
    <w:rsid w:val="00224B35"/>
    <w:rsid w:val="00224C88"/>
    <w:rsid w:val="00225BD2"/>
    <w:rsid w:val="00227329"/>
    <w:rsid w:val="0022734C"/>
    <w:rsid w:val="00230396"/>
    <w:rsid w:val="00230973"/>
    <w:rsid w:val="00230BAB"/>
    <w:rsid w:val="00231D5C"/>
    <w:rsid w:val="00232AFB"/>
    <w:rsid w:val="00232BDF"/>
    <w:rsid w:val="00233585"/>
    <w:rsid w:val="00233E2F"/>
    <w:rsid w:val="00234315"/>
    <w:rsid w:val="002348B7"/>
    <w:rsid w:val="002352C7"/>
    <w:rsid w:val="0023535F"/>
    <w:rsid w:val="00236658"/>
    <w:rsid w:val="00236E74"/>
    <w:rsid w:val="00237348"/>
    <w:rsid w:val="00237CB3"/>
    <w:rsid w:val="002410A8"/>
    <w:rsid w:val="00241B87"/>
    <w:rsid w:val="002430F3"/>
    <w:rsid w:val="002438B8"/>
    <w:rsid w:val="002449A0"/>
    <w:rsid w:val="00245217"/>
    <w:rsid w:val="002454CA"/>
    <w:rsid w:val="00245505"/>
    <w:rsid w:val="00245A68"/>
    <w:rsid w:val="00245EF7"/>
    <w:rsid w:val="0024618F"/>
    <w:rsid w:val="0024791B"/>
    <w:rsid w:val="00247BB1"/>
    <w:rsid w:val="00250211"/>
    <w:rsid w:val="00250566"/>
    <w:rsid w:val="00251198"/>
    <w:rsid w:val="002520C7"/>
    <w:rsid w:val="00252D9D"/>
    <w:rsid w:val="00252E14"/>
    <w:rsid w:val="002533FB"/>
    <w:rsid w:val="00253A69"/>
    <w:rsid w:val="00253F56"/>
    <w:rsid w:val="00253FD2"/>
    <w:rsid w:val="00255135"/>
    <w:rsid w:val="00255A6D"/>
    <w:rsid w:val="0025659B"/>
    <w:rsid w:val="0025691E"/>
    <w:rsid w:val="00256A4C"/>
    <w:rsid w:val="00256C1B"/>
    <w:rsid w:val="002572EA"/>
    <w:rsid w:val="002579E8"/>
    <w:rsid w:val="00260041"/>
    <w:rsid w:val="00260547"/>
    <w:rsid w:val="0026067F"/>
    <w:rsid w:val="0026080C"/>
    <w:rsid w:val="00260A97"/>
    <w:rsid w:val="00260CF1"/>
    <w:rsid w:val="0026191C"/>
    <w:rsid w:val="0026197E"/>
    <w:rsid w:val="00263B32"/>
    <w:rsid w:val="00263EDB"/>
    <w:rsid w:val="00264472"/>
    <w:rsid w:val="002646FD"/>
    <w:rsid w:val="00264A20"/>
    <w:rsid w:val="00264ABB"/>
    <w:rsid w:val="00264FEB"/>
    <w:rsid w:val="00265536"/>
    <w:rsid w:val="002655E1"/>
    <w:rsid w:val="0026606B"/>
    <w:rsid w:val="00266479"/>
    <w:rsid w:val="00266531"/>
    <w:rsid w:val="00266827"/>
    <w:rsid w:val="00266E89"/>
    <w:rsid w:val="002673C2"/>
    <w:rsid w:val="002717D4"/>
    <w:rsid w:val="002731E4"/>
    <w:rsid w:val="00274284"/>
    <w:rsid w:val="00274861"/>
    <w:rsid w:val="00274964"/>
    <w:rsid w:val="00274E6B"/>
    <w:rsid w:val="00275124"/>
    <w:rsid w:val="002751AE"/>
    <w:rsid w:val="002753CE"/>
    <w:rsid w:val="00275807"/>
    <w:rsid w:val="00277004"/>
    <w:rsid w:val="0027751B"/>
    <w:rsid w:val="00281838"/>
    <w:rsid w:val="00281D3B"/>
    <w:rsid w:val="00282B41"/>
    <w:rsid w:val="00282D52"/>
    <w:rsid w:val="002836FA"/>
    <w:rsid w:val="002838E3"/>
    <w:rsid w:val="0028440A"/>
    <w:rsid w:val="00284806"/>
    <w:rsid w:val="00284BE4"/>
    <w:rsid w:val="0028503A"/>
    <w:rsid w:val="00285550"/>
    <w:rsid w:val="00285919"/>
    <w:rsid w:val="00285C7F"/>
    <w:rsid w:val="00285EB8"/>
    <w:rsid w:val="0028615A"/>
    <w:rsid w:val="002862F3"/>
    <w:rsid w:val="002867B8"/>
    <w:rsid w:val="00286D69"/>
    <w:rsid w:val="00286F7C"/>
    <w:rsid w:val="0028735A"/>
    <w:rsid w:val="00287BE6"/>
    <w:rsid w:val="00287C6C"/>
    <w:rsid w:val="00287FCE"/>
    <w:rsid w:val="002907EE"/>
    <w:rsid w:val="0029085A"/>
    <w:rsid w:val="00290FBE"/>
    <w:rsid w:val="00291CA6"/>
    <w:rsid w:val="00292FCD"/>
    <w:rsid w:val="002931D9"/>
    <w:rsid w:val="002933BD"/>
    <w:rsid w:val="002945CA"/>
    <w:rsid w:val="00294FB9"/>
    <w:rsid w:val="002958B5"/>
    <w:rsid w:val="00295962"/>
    <w:rsid w:val="00296339"/>
    <w:rsid w:val="00296612"/>
    <w:rsid w:val="00296D02"/>
    <w:rsid w:val="002975F2"/>
    <w:rsid w:val="0029779D"/>
    <w:rsid w:val="00297C2E"/>
    <w:rsid w:val="002A06C4"/>
    <w:rsid w:val="002A1C25"/>
    <w:rsid w:val="002A1E1B"/>
    <w:rsid w:val="002A248C"/>
    <w:rsid w:val="002A2A68"/>
    <w:rsid w:val="002A2A70"/>
    <w:rsid w:val="002A2DF0"/>
    <w:rsid w:val="002A36AA"/>
    <w:rsid w:val="002A3A6E"/>
    <w:rsid w:val="002A3AC8"/>
    <w:rsid w:val="002A4090"/>
    <w:rsid w:val="002A41BE"/>
    <w:rsid w:val="002A45B9"/>
    <w:rsid w:val="002A4A46"/>
    <w:rsid w:val="002A4B76"/>
    <w:rsid w:val="002A5152"/>
    <w:rsid w:val="002A533A"/>
    <w:rsid w:val="002A53EA"/>
    <w:rsid w:val="002A55E1"/>
    <w:rsid w:val="002A5B9B"/>
    <w:rsid w:val="002A63DE"/>
    <w:rsid w:val="002A67E9"/>
    <w:rsid w:val="002A6C1F"/>
    <w:rsid w:val="002A6F9C"/>
    <w:rsid w:val="002A70DF"/>
    <w:rsid w:val="002A71F9"/>
    <w:rsid w:val="002A740E"/>
    <w:rsid w:val="002B15AB"/>
    <w:rsid w:val="002B169F"/>
    <w:rsid w:val="002B20D3"/>
    <w:rsid w:val="002B3767"/>
    <w:rsid w:val="002B3808"/>
    <w:rsid w:val="002B3979"/>
    <w:rsid w:val="002B4B0D"/>
    <w:rsid w:val="002B553D"/>
    <w:rsid w:val="002B574E"/>
    <w:rsid w:val="002C0012"/>
    <w:rsid w:val="002C011D"/>
    <w:rsid w:val="002C1305"/>
    <w:rsid w:val="002C19D9"/>
    <w:rsid w:val="002C31DE"/>
    <w:rsid w:val="002C3D70"/>
    <w:rsid w:val="002C4BF6"/>
    <w:rsid w:val="002C4D37"/>
    <w:rsid w:val="002C5EE0"/>
    <w:rsid w:val="002C6045"/>
    <w:rsid w:val="002C6BD7"/>
    <w:rsid w:val="002C6E17"/>
    <w:rsid w:val="002D01C5"/>
    <w:rsid w:val="002D088D"/>
    <w:rsid w:val="002D1465"/>
    <w:rsid w:val="002D1892"/>
    <w:rsid w:val="002D21AA"/>
    <w:rsid w:val="002D2D30"/>
    <w:rsid w:val="002D3647"/>
    <w:rsid w:val="002D43F8"/>
    <w:rsid w:val="002D4639"/>
    <w:rsid w:val="002D4804"/>
    <w:rsid w:val="002D508D"/>
    <w:rsid w:val="002D5A50"/>
    <w:rsid w:val="002D5C5B"/>
    <w:rsid w:val="002D6210"/>
    <w:rsid w:val="002D650D"/>
    <w:rsid w:val="002D6ABA"/>
    <w:rsid w:val="002E035D"/>
    <w:rsid w:val="002E0503"/>
    <w:rsid w:val="002E1177"/>
    <w:rsid w:val="002E16FC"/>
    <w:rsid w:val="002E21DB"/>
    <w:rsid w:val="002E27CD"/>
    <w:rsid w:val="002E3127"/>
    <w:rsid w:val="002E3506"/>
    <w:rsid w:val="002E42C6"/>
    <w:rsid w:val="002E4F38"/>
    <w:rsid w:val="002E521F"/>
    <w:rsid w:val="002E5330"/>
    <w:rsid w:val="002E54FC"/>
    <w:rsid w:val="002E5790"/>
    <w:rsid w:val="002E5EFF"/>
    <w:rsid w:val="002E6E40"/>
    <w:rsid w:val="002E6EE9"/>
    <w:rsid w:val="002E71C7"/>
    <w:rsid w:val="002F0636"/>
    <w:rsid w:val="002F0ADE"/>
    <w:rsid w:val="002F0CED"/>
    <w:rsid w:val="002F0D44"/>
    <w:rsid w:val="002F1820"/>
    <w:rsid w:val="002F1870"/>
    <w:rsid w:val="002F2CEF"/>
    <w:rsid w:val="002F31B9"/>
    <w:rsid w:val="002F5424"/>
    <w:rsid w:val="002F5D1D"/>
    <w:rsid w:val="002F6817"/>
    <w:rsid w:val="002F6BFA"/>
    <w:rsid w:val="002F714D"/>
    <w:rsid w:val="003008E4"/>
    <w:rsid w:val="00300F26"/>
    <w:rsid w:val="00301039"/>
    <w:rsid w:val="00301667"/>
    <w:rsid w:val="00301857"/>
    <w:rsid w:val="00301A34"/>
    <w:rsid w:val="00302000"/>
    <w:rsid w:val="003029EC"/>
    <w:rsid w:val="00302EEC"/>
    <w:rsid w:val="003033CA"/>
    <w:rsid w:val="00303C9B"/>
    <w:rsid w:val="0030415A"/>
    <w:rsid w:val="003042CB"/>
    <w:rsid w:val="00304ABF"/>
    <w:rsid w:val="00304E14"/>
    <w:rsid w:val="0030541E"/>
    <w:rsid w:val="0030758B"/>
    <w:rsid w:val="0031153E"/>
    <w:rsid w:val="00312074"/>
    <w:rsid w:val="00312BAD"/>
    <w:rsid w:val="00312E08"/>
    <w:rsid w:val="00313AFD"/>
    <w:rsid w:val="003143DF"/>
    <w:rsid w:val="00314591"/>
    <w:rsid w:val="003154F1"/>
    <w:rsid w:val="003158CE"/>
    <w:rsid w:val="00315EE2"/>
    <w:rsid w:val="0031687B"/>
    <w:rsid w:val="00316BFA"/>
    <w:rsid w:val="00316EE6"/>
    <w:rsid w:val="003177A0"/>
    <w:rsid w:val="003211A5"/>
    <w:rsid w:val="00321747"/>
    <w:rsid w:val="003218DD"/>
    <w:rsid w:val="0032230C"/>
    <w:rsid w:val="00322A65"/>
    <w:rsid w:val="00322E9E"/>
    <w:rsid w:val="00323B60"/>
    <w:rsid w:val="00323D07"/>
    <w:rsid w:val="00324DDC"/>
    <w:rsid w:val="00324FDF"/>
    <w:rsid w:val="003255BF"/>
    <w:rsid w:val="00326360"/>
    <w:rsid w:val="0032651F"/>
    <w:rsid w:val="00326A17"/>
    <w:rsid w:val="00327332"/>
    <w:rsid w:val="00327A6E"/>
    <w:rsid w:val="003336F9"/>
    <w:rsid w:val="00334BCE"/>
    <w:rsid w:val="00334E8C"/>
    <w:rsid w:val="00336B07"/>
    <w:rsid w:val="00336B60"/>
    <w:rsid w:val="00337313"/>
    <w:rsid w:val="00337CD8"/>
    <w:rsid w:val="00337DFD"/>
    <w:rsid w:val="00340C45"/>
    <w:rsid w:val="00342291"/>
    <w:rsid w:val="003422C6"/>
    <w:rsid w:val="00343BD1"/>
    <w:rsid w:val="00344C68"/>
    <w:rsid w:val="00345135"/>
    <w:rsid w:val="00346260"/>
    <w:rsid w:val="00350145"/>
    <w:rsid w:val="00350911"/>
    <w:rsid w:val="003511F4"/>
    <w:rsid w:val="00352293"/>
    <w:rsid w:val="00352BD9"/>
    <w:rsid w:val="00352D5B"/>
    <w:rsid w:val="00352D99"/>
    <w:rsid w:val="00352DA1"/>
    <w:rsid w:val="0035301B"/>
    <w:rsid w:val="00353BD2"/>
    <w:rsid w:val="00353E07"/>
    <w:rsid w:val="00354127"/>
    <w:rsid w:val="00354D1A"/>
    <w:rsid w:val="003550FF"/>
    <w:rsid w:val="003551C4"/>
    <w:rsid w:val="00357D32"/>
    <w:rsid w:val="0036013A"/>
    <w:rsid w:val="00360616"/>
    <w:rsid w:val="00360D84"/>
    <w:rsid w:val="003613F8"/>
    <w:rsid w:val="003616CA"/>
    <w:rsid w:val="0036428E"/>
    <w:rsid w:val="00364C2A"/>
    <w:rsid w:val="00365293"/>
    <w:rsid w:val="0036564B"/>
    <w:rsid w:val="00365A71"/>
    <w:rsid w:val="00365B06"/>
    <w:rsid w:val="00366601"/>
    <w:rsid w:val="003669C8"/>
    <w:rsid w:val="00366C7B"/>
    <w:rsid w:val="00367309"/>
    <w:rsid w:val="00367C68"/>
    <w:rsid w:val="003704B1"/>
    <w:rsid w:val="003708CD"/>
    <w:rsid w:val="00371AB2"/>
    <w:rsid w:val="00373244"/>
    <w:rsid w:val="00373E01"/>
    <w:rsid w:val="00373F74"/>
    <w:rsid w:val="003742CF"/>
    <w:rsid w:val="00374344"/>
    <w:rsid w:val="00375080"/>
    <w:rsid w:val="0037692B"/>
    <w:rsid w:val="0038069A"/>
    <w:rsid w:val="003806A7"/>
    <w:rsid w:val="00380889"/>
    <w:rsid w:val="0038121C"/>
    <w:rsid w:val="003813B6"/>
    <w:rsid w:val="0038180B"/>
    <w:rsid w:val="00381C7A"/>
    <w:rsid w:val="00381EE0"/>
    <w:rsid w:val="00382A4B"/>
    <w:rsid w:val="0038314E"/>
    <w:rsid w:val="00383539"/>
    <w:rsid w:val="00384D26"/>
    <w:rsid w:val="00385190"/>
    <w:rsid w:val="003853C7"/>
    <w:rsid w:val="00385595"/>
    <w:rsid w:val="00385669"/>
    <w:rsid w:val="00385E73"/>
    <w:rsid w:val="0038698E"/>
    <w:rsid w:val="00386A2F"/>
    <w:rsid w:val="00386EEF"/>
    <w:rsid w:val="003871C9"/>
    <w:rsid w:val="00387DA5"/>
    <w:rsid w:val="00390901"/>
    <w:rsid w:val="00390FB3"/>
    <w:rsid w:val="00391236"/>
    <w:rsid w:val="00391AE3"/>
    <w:rsid w:val="003938A0"/>
    <w:rsid w:val="00394901"/>
    <w:rsid w:val="00396722"/>
    <w:rsid w:val="00396E0C"/>
    <w:rsid w:val="003974E3"/>
    <w:rsid w:val="00397A8B"/>
    <w:rsid w:val="00397DE1"/>
    <w:rsid w:val="003A0289"/>
    <w:rsid w:val="003A05A4"/>
    <w:rsid w:val="003A13A9"/>
    <w:rsid w:val="003A16A9"/>
    <w:rsid w:val="003A1A53"/>
    <w:rsid w:val="003A1BF7"/>
    <w:rsid w:val="003A2275"/>
    <w:rsid w:val="003A27A5"/>
    <w:rsid w:val="003A34C8"/>
    <w:rsid w:val="003A3888"/>
    <w:rsid w:val="003A4F76"/>
    <w:rsid w:val="003A50AE"/>
    <w:rsid w:val="003A5385"/>
    <w:rsid w:val="003A5783"/>
    <w:rsid w:val="003A57EA"/>
    <w:rsid w:val="003A69EE"/>
    <w:rsid w:val="003A79A7"/>
    <w:rsid w:val="003B1460"/>
    <w:rsid w:val="003B1535"/>
    <w:rsid w:val="003B3721"/>
    <w:rsid w:val="003B3893"/>
    <w:rsid w:val="003B3CEA"/>
    <w:rsid w:val="003B50A0"/>
    <w:rsid w:val="003B55BA"/>
    <w:rsid w:val="003B561F"/>
    <w:rsid w:val="003B57B9"/>
    <w:rsid w:val="003B6713"/>
    <w:rsid w:val="003B6A0D"/>
    <w:rsid w:val="003B6DF8"/>
    <w:rsid w:val="003B6F63"/>
    <w:rsid w:val="003B7389"/>
    <w:rsid w:val="003C042A"/>
    <w:rsid w:val="003C0C8C"/>
    <w:rsid w:val="003C0DCF"/>
    <w:rsid w:val="003C0F72"/>
    <w:rsid w:val="003C135E"/>
    <w:rsid w:val="003C3002"/>
    <w:rsid w:val="003C3332"/>
    <w:rsid w:val="003C361A"/>
    <w:rsid w:val="003C3D1F"/>
    <w:rsid w:val="003C42D3"/>
    <w:rsid w:val="003C4355"/>
    <w:rsid w:val="003C5851"/>
    <w:rsid w:val="003C5CBD"/>
    <w:rsid w:val="003C61AD"/>
    <w:rsid w:val="003C67F8"/>
    <w:rsid w:val="003C6981"/>
    <w:rsid w:val="003C757B"/>
    <w:rsid w:val="003C7A11"/>
    <w:rsid w:val="003D0176"/>
    <w:rsid w:val="003D05E0"/>
    <w:rsid w:val="003D0663"/>
    <w:rsid w:val="003D1299"/>
    <w:rsid w:val="003D234C"/>
    <w:rsid w:val="003D3B4D"/>
    <w:rsid w:val="003D4087"/>
    <w:rsid w:val="003D4436"/>
    <w:rsid w:val="003D4638"/>
    <w:rsid w:val="003D4DCA"/>
    <w:rsid w:val="003D509A"/>
    <w:rsid w:val="003D5A4C"/>
    <w:rsid w:val="003D648B"/>
    <w:rsid w:val="003D69B9"/>
    <w:rsid w:val="003D74B9"/>
    <w:rsid w:val="003D7A8D"/>
    <w:rsid w:val="003E0B94"/>
    <w:rsid w:val="003E17C8"/>
    <w:rsid w:val="003E22CB"/>
    <w:rsid w:val="003E266B"/>
    <w:rsid w:val="003E3836"/>
    <w:rsid w:val="003E471C"/>
    <w:rsid w:val="003E4C8F"/>
    <w:rsid w:val="003E5D84"/>
    <w:rsid w:val="003E6544"/>
    <w:rsid w:val="003E771C"/>
    <w:rsid w:val="003E784C"/>
    <w:rsid w:val="003F010B"/>
    <w:rsid w:val="003F06DD"/>
    <w:rsid w:val="003F07AF"/>
    <w:rsid w:val="003F08B3"/>
    <w:rsid w:val="003F19BF"/>
    <w:rsid w:val="003F2416"/>
    <w:rsid w:val="003F27D1"/>
    <w:rsid w:val="003F287E"/>
    <w:rsid w:val="003F4B66"/>
    <w:rsid w:val="003F5462"/>
    <w:rsid w:val="003F6EE5"/>
    <w:rsid w:val="003F7000"/>
    <w:rsid w:val="003F77B4"/>
    <w:rsid w:val="00400A85"/>
    <w:rsid w:val="004023F4"/>
    <w:rsid w:val="00402479"/>
    <w:rsid w:val="00402E10"/>
    <w:rsid w:val="004039F9"/>
    <w:rsid w:val="0040413B"/>
    <w:rsid w:val="00404D47"/>
    <w:rsid w:val="00405900"/>
    <w:rsid w:val="00405DA5"/>
    <w:rsid w:val="00406562"/>
    <w:rsid w:val="0040785C"/>
    <w:rsid w:val="0041052A"/>
    <w:rsid w:val="00410E1E"/>
    <w:rsid w:val="004113DE"/>
    <w:rsid w:val="00411CC6"/>
    <w:rsid w:val="00411FC1"/>
    <w:rsid w:val="00412D50"/>
    <w:rsid w:val="00412DCF"/>
    <w:rsid w:val="00412ED5"/>
    <w:rsid w:val="00413A96"/>
    <w:rsid w:val="00413FC4"/>
    <w:rsid w:val="004142B8"/>
    <w:rsid w:val="004144EE"/>
    <w:rsid w:val="004146BE"/>
    <w:rsid w:val="00414855"/>
    <w:rsid w:val="00415460"/>
    <w:rsid w:val="00415483"/>
    <w:rsid w:val="00415F67"/>
    <w:rsid w:val="00416626"/>
    <w:rsid w:val="004170E4"/>
    <w:rsid w:val="00417166"/>
    <w:rsid w:val="00420B16"/>
    <w:rsid w:val="00420B2F"/>
    <w:rsid w:val="00420D58"/>
    <w:rsid w:val="004214D7"/>
    <w:rsid w:val="004217F6"/>
    <w:rsid w:val="00423C54"/>
    <w:rsid w:val="0042446A"/>
    <w:rsid w:val="00425226"/>
    <w:rsid w:val="00426B65"/>
    <w:rsid w:val="00427810"/>
    <w:rsid w:val="004308C9"/>
    <w:rsid w:val="004313DF"/>
    <w:rsid w:val="0043195B"/>
    <w:rsid w:val="00433069"/>
    <w:rsid w:val="004335AF"/>
    <w:rsid w:val="004337A1"/>
    <w:rsid w:val="00434397"/>
    <w:rsid w:val="00434945"/>
    <w:rsid w:val="00436299"/>
    <w:rsid w:val="0043635F"/>
    <w:rsid w:val="00436C73"/>
    <w:rsid w:val="00437F57"/>
    <w:rsid w:val="0044036B"/>
    <w:rsid w:val="004404BB"/>
    <w:rsid w:val="00441C68"/>
    <w:rsid w:val="00442040"/>
    <w:rsid w:val="00442A6D"/>
    <w:rsid w:val="00442CCD"/>
    <w:rsid w:val="00443536"/>
    <w:rsid w:val="004443B0"/>
    <w:rsid w:val="004449B8"/>
    <w:rsid w:val="00444E38"/>
    <w:rsid w:val="00445628"/>
    <w:rsid w:val="00446242"/>
    <w:rsid w:val="00446BF2"/>
    <w:rsid w:val="0044738E"/>
    <w:rsid w:val="0044740F"/>
    <w:rsid w:val="004507A9"/>
    <w:rsid w:val="00450B3B"/>
    <w:rsid w:val="004515EF"/>
    <w:rsid w:val="00451ABA"/>
    <w:rsid w:val="00451EFC"/>
    <w:rsid w:val="0045283E"/>
    <w:rsid w:val="00452D85"/>
    <w:rsid w:val="00452ED9"/>
    <w:rsid w:val="00452EFB"/>
    <w:rsid w:val="00452F0E"/>
    <w:rsid w:val="0045344A"/>
    <w:rsid w:val="004534A8"/>
    <w:rsid w:val="00453600"/>
    <w:rsid w:val="0045374A"/>
    <w:rsid w:val="00454C5C"/>
    <w:rsid w:val="00455681"/>
    <w:rsid w:val="00455CC3"/>
    <w:rsid w:val="00455D0D"/>
    <w:rsid w:val="00455DFC"/>
    <w:rsid w:val="00456982"/>
    <w:rsid w:val="00456DED"/>
    <w:rsid w:val="00457051"/>
    <w:rsid w:val="0045711B"/>
    <w:rsid w:val="0045730E"/>
    <w:rsid w:val="004600FF"/>
    <w:rsid w:val="0046170B"/>
    <w:rsid w:val="00462520"/>
    <w:rsid w:val="004625D0"/>
    <w:rsid w:val="004635D2"/>
    <w:rsid w:val="00464917"/>
    <w:rsid w:val="00464A70"/>
    <w:rsid w:val="00464C0F"/>
    <w:rsid w:val="00465BFC"/>
    <w:rsid w:val="00466449"/>
    <w:rsid w:val="00467C2D"/>
    <w:rsid w:val="004707FB"/>
    <w:rsid w:val="00470B07"/>
    <w:rsid w:val="00471471"/>
    <w:rsid w:val="00471A32"/>
    <w:rsid w:val="00471CE8"/>
    <w:rsid w:val="00471ED8"/>
    <w:rsid w:val="00472283"/>
    <w:rsid w:val="00472342"/>
    <w:rsid w:val="004724DE"/>
    <w:rsid w:val="004728BE"/>
    <w:rsid w:val="00473182"/>
    <w:rsid w:val="004736D0"/>
    <w:rsid w:val="0047373F"/>
    <w:rsid w:val="00473CA5"/>
    <w:rsid w:val="00473E46"/>
    <w:rsid w:val="00474F52"/>
    <w:rsid w:val="00475D26"/>
    <w:rsid w:val="004763A0"/>
    <w:rsid w:val="004765A7"/>
    <w:rsid w:val="00476668"/>
    <w:rsid w:val="004768C4"/>
    <w:rsid w:val="00477723"/>
    <w:rsid w:val="00477A9D"/>
    <w:rsid w:val="0048042C"/>
    <w:rsid w:val="00480EB1"/>
    <w:rsid w:val="00482813"/>
    <w:rsid w:val="00482FDC"/>
    <w:rsid w:val="00483218"/>
    <w:rsid w:val="0048358F"/>
    <w:rsid w:val="00483C56"/>
    <w:rsid w:val="00483D03"/>
    <w:rsid w:val="004840C2"/>
    <w:rsid w:val="0048498D"/>
    <w:rsid w:val="004868FA"/>
    <w:rsid w:val="00486A12"/>
    <w:rsid w:val="00486D4E"/>
    <w:rsid w:val="004870D9"/>
    <w:rsid w:val="0048747D"/>
    <w:rsid w:val="004920D8"/>
    <w:rsid w:val="00492934"/>
    <w:rsid w:val="004933B5"/>
    <w:rsid w:val="00493551"/>
    <w:rsid w:val="004938FA"/>
    <w:rsid w:val="004939AB"/>
    <w:rsid w:val="00493BDB"/>
    <w:rsid w:val="00493EA2"/>
    <w:rsid w:val="00493F24"/>
    <w:rsid w:val="004943A7"/>
    <w:rsid w:val="004949D0"/>
    <w:rsid w:val="004955CD"/>
    <w:rsid w:val="00496DAA"/>
    <w:rsid w:val="0049745E"/>
    <w:rsid w:val="00497596"/>
    <w:rsid w:val="0049771B"/>
    <w:rsid w:val="004A13C7"/>
    <w:rsid w:val="004A1B8F"/>
    <w:rsid w:val="004A27BC"/>
    <w:rsid w:val="004A33DB"/>
    <w:rsid w:val="004A34D5"/>
    <w:rsid w:val="004A386F"/>
    <w:rsid w:val="004A434D"/>
    <w:rsid w:val="004A43F1"/>
    <w:rsid w:val="004A45DC"/>
    <w:rsid w:val="004A4D14"/>
    <w:rsid w:val="004A4E22"/>
    <w:rsid w:val="004A6496"/>
    <w:rsid w:val="004A6520"/>
    <w:rsid w:val="004A6E9C"/>
    <w:rsid w:val="004A7831"/>
    <w:rsid w:val="004A786F"/>
    <w:rsid w:val="004A79A0"/>
    <w:rsid w:val="004A79C1"/>
    <w:rsid w:val="004A7C9A"/>
    <w:rsid w:val="004A7E33"/>
    <w:rsid w:val="004B0066"/>
    <w:rsid w:val="004B0833"/>
    <w:rsid w:val="004B141E"/>
    <w:rsid w:val="004B1725"/>
    <w:rsid w:val="004B2FCC"/>
    <w:rsid w:val="004B3A7B"/>
    <w:rsid w:val="004B3BCD"/>
    <w:rsid w:val="004B3D7B"/>
    <w:rsid w:val="004B430B"/>
    <w:rsid w:val="004B4CDA"/>
    <w:rsid w:val="004B577B"/>
    <w:rsid w:val="004B5802"/>
    <w:rsid w:val="004B5F0B"/>
    <w:rsid w:val="004B667E"/>
    <w:rsid w:val="004B72DD"/>
    <w:rsid w:val="004C14DB"/>
    <w:rsid w:val="004C167C"/>
    <w:rsid w:val="004C1D8A"/>
    <w:rsid w:val="004C1F63"/>
    <w:rsid w:val="004C26ED"/>
    <w:rsid w:val="004C2E2E"/>
    <w:rsid w:val="004C2E2F"/>
    <w:rsid w:val="004C35E5"/>
    <w:rsid w:val="004C39DE"/>
    <w:rsid w:val="004C40E8"/>
    <w:rsid w:val="004C41B2"/>
    <w:rsid w:val="004C4277"/>
    <w:rsid w:val="004C4F45"/>
    <w:rsid w:val="004C538A"/>
    <w:rsid w:val="004C549F"/>
    <w:rsid w:val="004C5ADF"/>
    <w:rsid w:val="004C6928"/>
    <w:rsid w:val="004C6AD8"/>
    <w:rsid w:val="004C73A4"/>
    <w:rsid w:val="004C749A"/>
    <w:rsid w:val="004C7963"/>
    <w:rsid w:val="004D08F5"/>
    <w:rsid w:val="004D145A"/>
    <w:rsid w:val="004D30BA"/>
    <w:rsid w:val="004D35E2"/>
    <w:rsid w:val="004D438D"/>
    <w:rsid w:val="004D4D46"/>
    <w:rsid w:val="004D581F"/>
    <w:rsid w:val="004D5A16"/>
    <w:rsid w:val="004D5E02"/>
    <w:rsid w:val="004D5EB9"/>
    <w:rsid w:val="004D652F"/>
    <w:rsid w:val="004D656C"/>
    <w:rsid w:val="004D667C"/>
    <w:rsid w:val="004D7544"/>
    <w:rsid w:val="004D78EC"/>
    <w:rsid w:val="004E1B16"/>
    <w:rsid w:val="004E28AF"/>
    <w:rsid w:val="004E29A7"/>
    <w:rsid w:val="004E3B38"/>
    <w:rsid w:val="004E5323"/>
    <w:rsid w:val="004E56DE"/>
    <w:rsid w:val="004E58C3"/>
    <w:rsid w:val="004E6125"/>
    <w:rsid w:val="004E6150"/>
    <w:rsid w:val="004E7CA3"/>
    <w:rsid w:val="004F00D1"/>
    <w:rsid w:val="004F00DA"/>
    <w:rsid w:val="004F05ED"/>
    <w:rsid w:val="004F1AD4"/>
    <w:rsid w:val="004F2383"/>
    <w:rsid w:val="004F5854"/>
    <w:rsid w:val="004F59CD"/>
    <w:rsid w:val="004F5F09"/>
    <w:rsid w:val="004F7872"/>
    <w:rsid w:val="004F7A65"/>
    <w:rsid w:val="00500B53"/>
    <w:rsid w:val="00500C40"/>
    <w:rsid w:val="005010BF"/>
    <w:rsid w:val="00501313"/>
    <w:rsid w:val="0050156C"/>
    <w:rsid w:val="00501872"/>
    <w:rsid w:val="00502F81"/>
    <w:rsid w:val="005039C0"/>
    <w:rsid w:val="00503A6A"/>
    <w:rsid w:val="0050410B"/>
    <w:rsid w:val="005053D6"/>
    <w:rsid w:val="00505654"/>
    <w:rsid w:val="00505AD3"/>
    <w:rsid w:val="00505BA0"/>
    <w:rsid w:val="00505E50"/>
    <w:rsid w:val="00505FE5"/>
    <w:rsid w:val="00506E31"/>
    <w:rsid w:val="00507512"/>
    <w:rsid w:val="005121BB"/>
    <w:rsid w:val="005121D5"/>
    <w:rsid w:val="00512215"/>
    <w:rsid w:val="005125C4"/>
    <w:rsid w:val="005129AA"/>
    <w:rsid w:val="00512C40"/>
    <w:rsid w:val="00512C5C"/>
    <w:rsid w:val="00515F69"/>
    <w:rsid w:val="005175D0"/>
    <w:rsid w:val="00517848"/>
    <w:rsid w:val="00517B78"/>
    <w:rsid w:val="00517E17"/>
    <w:rsid w:val="00517FC8"/>
    <w:rsid w:val="005201D8"/>
    <w:rsid w:val="00520BBC"/>
    <w:rsid w:val="00521202"/>
    <w:rsid w:val="0052172B"/>
    <w:rsid w:val="00521DBC"/>
    <w:rsid w:val="005222AA"/>
    <w:rsid w:val="00522972"/>
    <w:rsid w:val="005229E8"/>
    <w:rsid w:val="00523347"/>
    <w:rsid w:val="00523380"/>
    <w:rsid w:val="005233D3"/>
    <w:rsid w:val="0052435F"/>
    <w:rsid w:val="00524EBD"/>
    <w:rsid w:val="00524EF6"/>
    <w:rsid w:val="00525123"/>
    <w:rsid w:val="0052512B"/>
    <w:rsid w:val="00525A48"/>
    <w:rsid w:val="005260D1"/>
    <w:rsid w:val="005265A2"/>
    <w:rsid w:val="00526B4B"/>
    <w:rsid w:val="00526F51"/>
    <w:rsid w:val="00527416"/>
    <w:rsid w:val="00527FBD"/>
    <w:rsid w:val="00530858"/>
    <w:rsid w:val="00530A09"/>
    <w:rsid w:val="00530F5B"/>
    <w:rsid w:val="005321F4"/>
    <w:rsid w:val="00532286"/>
    <w:rsid w:val="0053278F"/>
    <w:rsid w:val="005332F5"/>
    <w:rsid w:val="005340CC"/>
    <w:rsid w:val="005349FD"/>
    <w:rsid w:val="00534A1D"/>
    <w:rsid w:val="00535FB8"/>
    <w:rsid w:val="00535FC1"/>
    <w:rsid w:val="00536217"/>
    <w:rsid w:val="00536591"/>
    <w:rsid w:val="005367AC"/>
    <w:rsid w:val="00536E74"/>
    <w:rsid w:val="005375A7"/>
    <w:rsid w:val="005377EE"/>
    <w:rsid w:val="0054061D"/>
    <w:rsid w:val="005406D3"/>
    <w:rsid w:val="00540BEE"/>
    <w:rsid w:val="005417B5"/>
    <w:rsid w:val="005429B4"/>
    <w:rsid w:val="00542BE8"/>
    <w:rsid w:val="00542CAB"/>
    <w:rsid w:val="00543CBE"/>
    <w:rsid w:val="00543E4D"/>
    <w:rsid w:val="00544D59"/>
    <w:rsid w:val="00544F93"/>
    <w:rsid w:val="00544F99"/>
    <w:rsid w:val="005455AB"/>
    <w:rsid w:val="00545FB5"/>
    <w:rsid w:val="00546284"/>
    <w:rsid w:val="0055026A"/>
    <w:rsid w:val="00552997"/>
    <w:rsid w:val="00552FBD"/>
    <w:rsid w:val="005536D8"/>
    <w:rsid w:val="005538F4"/>
    <w:rsid w:val="0055414F"/>
    <w:rsid w:val="00554581"/>
    <w:rsid w:val="00554BF4"/>
    <w:rsid w:val="00555069"/>
    <w:rsid w:val="00555117"/>
    <w:rsid w:val="0055521E"/>
    <w:rsid w:val="00555D96"/>
    <w:rsid w:val="00555DE7"/>
    <w:rsid w:val="00556EB5"/>
    <w:rsid w:val="00557675"/>
    <w:rsid w:val="005576FE"/>
    <w:rsid w:val="005577EA"/>
    <w:rsid w:val="005579ED"/>
    <w:rsid w:val="005579F7"/>
    <w:rsid w:val="005605A1"/>
    <w:rsid w:val="00560E96"/>
    <w:rsid w:val="0056119D"/>
    <w:rsid w:val="00561948"/>
    <w:rsid w:val="005621B2"/>
    <w:rsid w:val="005626BA"/>
    <w:rsid w:val="00562DC0"/>
    <w:rsid w:val="00562E63"/>
    <w:rsid w:val="00562E7F"/>
    <w:rsid w:val="0056304B"/>
    <w:rsid w:val="00563242"/>
    <w:rsid w:val="005634BC"/>
    <w:rsid w:val="00563ADB"/>
    <w:rsid w:val="00563FE9"/>
    <w:rsid w:val="00564E19"/>
    <w:rsid w:val="00565071"/>
    <w:rsid w:val="00565F59"/>
    <w:rsid w:val="00567D40"/>
    <w:rsid w:val="005703A8"/>
    <w:rsid w:val="00570E0C"/>
    <w:rsid w:val="00572062"/>
    <w:rsid w:val="00572EA1"/>
    <w:rsid w:val="005737F3"/>
    <w:rsid w:val="00573D27"/>
    <w:rsid w:val="0057466E"/>
    <w:rsid w:val="005748A9"/>
    <w:rsid w:val="00574ED6"/>
    <w:rsid w:val="00575107"/>
    <w:rsid w:val="0057514C"/>
    <w:rsid w:val="00575601"/>
    <w:rsid w:val="005758C1"/>
    <w:rsid w:val="0057675D"/>
    <w:rsid w:val="00576B7E"/>
    <w:rsid w:val="00576FA5"/>
    <w:rsid w:val="0057789B"/>
    <w:rsid w:val="00577B05"/>
    <w:rsid w:val="00581B18"/>
    <w:rsid w:val="0058218E"/>
    <w:rsid w:val="005823D7"/>
    <w:rsid w:val="0058331B"/>
    <w:rsid w:val="00583807"/>
    <w:rsid w:val="00584BB2"/>
    <w:rsid w:val="0058529B"/>
    <w:rsid w:val="005852FF"/>
    <w:rsid w:val="00585467"/>
    <w:rsid w:val="00587596"/>
    <w:rsid w:val="00587729"/>
    <w:rsid w:val="005911AA"/>
    <w:rsid w:val="00592108"/>
    <w:rsid w:val="00592CAB"/>
    <w:rsid w:val="00593053"/>
    <w:rsid w:val="005936CD"/>
    <w:rsid w:val="005938A0"/>
    <w:rsid w:val="0059626E"/>
    <w:rsid w:val="00596732"/>
    <w:rsid w:val="00596A5D"/>
    <w:rsid w:val="005A08BE"/>
    <w:rsid w:val="005A0CF6"/>
    <w:rsid w:val="005A0E88"/>
    <w:rsid w:val="005A29DD"/>
    <w:rsid w:val="005A2D70"/>
    <w:rsid w:val="005A2FFB"/>
    <w:rsid w:val="005A4358"/>
    <w:rsid w:val="005A4418"/>
    <w:rsid w:val="005A4D2D"/>
    <w:rsid w:val="005A57B5"/>
    <w:rsid w:val="005A6378"/>
    <w:rsid w:val="005A6DEC"/>
    <w:rsid w:val="005A7E7C"/>
    <w:rsid w:val="005B01F2"/>
    <w:rsid w:val="005B0202"/>
    <w:rsid w:val="005B0620"/>
    <w:rsid w:val="005B1396"/>
    <w:rsid w:val="005B170A"/>
    <w:rsid w:val="005B1DED"/>
    <w:rsid w:val="005B1F31"/>
    <w:rsid w:val="005B2516"/>
    <w:rsid w:val="005B25BA"/>
    <w:rsid w:val="005B4CDC"/>
    <w:rsid w:val="005B4DDD"/>
    <w:rsid w:val="005B5AB2"/>
    <w:rsid w:val="005B5F54"/>
    <w:rsid w:val="005B6AB1"/>
    <w:rsid w:val="005C1999"/>
    <w:rsid w:val="005C1B04"/>
    <w:rsid w:val="005C1CA1"/>
    <w:rsid w:val="005C1FAF"/>
    <w:rsid w:val="005C27AF"/>
    <w:rsid w:val="005C318B"/>
    <w:rsid w:val="005C377D"/>
    <w:rsid w:val="005C3CF4"/>
    <w:rsid w:val="005C463E"/>
    <w:rsid w:val="005C4A52"/>
    <w:rsid w:val="005C4ECE"/>
    <w:rsid w:val="005C6EB8"/>
    <w:rsid w:val="005C78FA"/>
    <w:rsid w:val="005C7928"/>
    <w:rsid w:val="005D14A8"/>
    <w:rsid w:val="005D14FC"/>
    <w:rsid w:val="005D18D2"/>
    <w:rsid w:val="005D2D5F"/>
    <w:rsid w:val="005D353A"/>
    <w:rsid w:val="005D3582"/>
    <w:rsid w:val="005D3D4A"/>
    <w:rsid w:val="005D482A"/>
    <w:rsid w:val="005D60FF"/>
    <w:rsid w:val="005D6492"/>
    <w:rsid w:val="005D73C6"/>
    <w:rsid w:val="005D7A07"/>
    <w:rsid w:val="005D7F31"/>
    <w:rsid w:val="005E0114"/>
    <w:rsid w:val="005E047B"/>
    <w:rsid w:val="005E0DB4"/>
    <w:rsid w:val="005E155C"/>
    <w:rsid w:val="005E1D24"/>
    <w:rsid w:val="005E2082"/>
    <w:rsid w:val="005E2862"/>
    <w:rsid w:val="005E3141"/>
    <w:rsid w:val="005E4135"/>
    <w:rsid w:val="005E4787"/>
    <w:rsid w:val="005E4E72"/>
    <w:rsid w:val="005E4EC1"/>
    <w:rsid w:val="005E50C3"/>
    <w:rsid w:val="005E51B9"/>
    <w:rsid w:val="005E5EEC"/>
    <w:rsid w:val="005E6774"/>
    <w:rsid w:val="005E6F70"/>
    <w:rsid w:val="005E7129"/>
    <w:rsid w:val="005E7789"/>
    <w:rsid w:val="005F0AC7"/>
    <w:rsid w:val="005F1051"/>
    <w:rsid w:val="005F11AD"/>
    <w:rsid w:val="005F1E8F"/>
    <w:rsid w:val="005F37D2"/>
    <w:rsid w:val="005F4860"/>
    <w:rsid w:val="005F4E1B"/>
    <w:rsid w:val="005F5031"/>
    <w:rsid w:val="005F5398"/>
    <w:rsid w:val="005F5D4C"/>
    <w:rsid w:val="005F6FFE"/>
    <w:rsid w:val="005F777A"/>
    <w:rsid w:val="005F7A1F"/>
    <w:rsid w:val="005F7CF8"/>
    <w:rsid w:val="00600E98"/>
    <w:rsid w:val="00600EC7"/>
    <w:rsid w:val="00600F6F"/>
    <w:rsid w:val="0060108D"/>
    <w:rsid w:val="00601D83"/>
    <w:rsid w:val="006020BD"/>
    <w:rsid w:val="00602146"/>
    <w:rsid w:val="0060272D"/>
    <w:rsid w:val="0060283B"/>
    <w:rsid w:val="0060382E"/>
    <w:rsid w:val="00604966"/>
    <w:rsid w:val="006049C5"/>
    <w:rsid w:val="006054D5"/>
    <w:rsid w:val="00605A07"/>
    <w:rsid w:val="00605D8F"/>
    <w:rsid w:val="00605DED"/>
    <w:rsid w:val="00607554"/>
    <w:rsid w:val="00610A49"/>
    <w:rsid w:val="00610A97"/>
    <w:rsid w:val="006114D8"/>
    <w:rsid w:val="00612019"/>
    <w:rsid w:val="00612E07"/>
    <w:rsid w:val="00613C23"/>
    <w:rsid w:val="0061418D"/>
    <w:rsid w:val="00614451"/>
    <w:rsid w:val="0061517B"/>
    <w:rsid w:val="006151D7"/>
    <w:rsid w:val="006158BA"/>
    <w:rsid w:val="006161A1"/>
    <w:rsid w:val="006161D8"/>
    <w:rsid w:val="00616EA7"/>
    <w:rsid w:val="0061706F"/>
    <w:rsid w:val="00617175"/>
    <w:rsid w:val="0061739E"/>
    <w:rsid w:val="006173CF"/>
    <w:rsid w:val="006208F1"/>
    <w:rsid w:val="006209DD"/>
    <w:rsid w:val="00620A79"/>
    <w:rsid w:val="0062143F"/>
    <w:rsid w:val="00621B33"/>
    <w:rsid w:val="006224C7"/>
    <w:rsid w:val="006227BD"/>
    <w:rsid w:val="00622819"/>
    <w:rsid w:val="006239CF"/>
    <w:rsid w:val="006248A1"/>
    <w:rsid w:val="00625036"/>
    <w:rsid w:val="006253B8"/>
    <w:rsid w:val="00625C7F"/>
    <w:rsid w:val="00626233"/>
    <w:rsid w:val="00630009"/>
    <w:rsid w:val="006301EB"/>
    <w:rsid w:val="00630226"/>
    <w:rsid w:val="006318D3"/>
    <w:rsid w:val="00631CA4"/>
    <w:rsid w:val="0063290C"/>
    <w:rsid w:val="00632C7F"/>
    <w:rsid w:val="00633FC9"/>
    <w:rsid w:val="00634133"/>
    <w:rsid w:val="006341F3"/>
    <w:rsid w:val="0063425C"/>
    <w:rsid w:val="00634CD6"/>
    <w:rsid w:val="00635494"/>
    <w:rsid w:val="00635D6D"/>
    <w:rsid w:val="00636142"/>
    <w:rsid w:val="00636327"/>
    <w:rsid w:val="00636AAC"/>
    <w:rsid w:val="00637B98"/>
    <w:rsid w:val="00637EB7"/>
    <w:rsid w:val="0064030E"/>
    <w:rsid w:val="006403CA"/>
    <w:rsid w:val="00640B86"/>
    <w:rsid w:val="00640D08"/>
    <w:rsid w:val="00641F38"/>
    <w:rsid w:val="00642A8F"/>
    <w:rsid w:val="006431EA"/>
    <w:rsid w:val="00643B17"/>
    <w:rsid w:val="00643BA9"/>
    <w:rsid w:val="006464FE"/>
    <w:rsid w:val="006467E9"/>
    <w:rsid w:val="00646EA4"/>
    <w:rsid w:val="00647033"/>
    <w:rsid w:val="0064745B"/>
    <w:rsid w:val="00650604"/>
    <w:rsid w:val="0065156E"/>
    <w:rsid w:val="006517BD"/>
    <w:rsid w:val="0065242B"/>
    <w:rsid w:val="00652638"/>
    <w:rsid w:val="006526C1"/>
    <w:rsid w:val="00652AE6"/>
    <w:rsid w:val="00652BD7"/>
    <w:rsid w:val="00652C9C"/>
    <w:rsid w:val="00653766"/>
    <w:rsid w:val="00653F9E"/>
    <w:rsid w:val="0065400D"/>
    <w:rsid w:val="0065448E"/>
    <w:rsid w:val="006546A2"/>
    <w:rsid w:val="00654B37"/>
    <w:rsid w:val="00655D64"/>
    <w:rsid w:val="00656706"/>
    <w:rsid w:val="006568F7"/>
    <w:rsid w:val="00656EE4"/>
    <w:rsid w:val="0065707C"/>
    <w:rsid w:val="00657623"/>
    <w:rsid w:val="00657A55"/>
    <w:rsid w:val="00657E57"/>
    <w:rsid w:val="00660852"/>
    <w:rsid w:val="00660C81"/>
    <w:rsid w:val="00660EDC"/>
    <w:rsid w:val="00661619"/>
    <w:rsid w:val="006617A4"/>
    <w:rsid w:val="00661DBE"/>
    <w:rsid w:val="00662611"/>
    <w:rsid w:val="0066274A"/>
    <w:rsid w:val="00663735"/>
    <w:rsid w:val="00663A4C"/>
    <w:rsid w:val="006643E9"/>
    <w:rsid w:val="00664FE3"/>
    <w:rsid w:val="0066549D"/>
    <w:rsid w:val="00666459"/>
    <w:rsid w:val="00666E54"/>
    <w:rsid w:val="0066756A"/>
    <w:rsid w:val="00667ABB"/>
    <w:rsid w:val="00667DA0"/>
    <w:rsid w:val="00667FE8"/>
    <w:rsid w:val="006700A5"/>
    <w:rsid w:val="006705E8"/>
    <w:rsid w:val="006708DD"/>
    <w:rsid w:val="00670C3A"/>
    <w:rsid w:val="0067116A"/>
    <w:rsid w:val="006733A0"/>
    <w:rsid w:val="00673B25"/>
    <w:rsid w:val="00673B88"/>
    <w:rsid w:val="006744A2"/>
    <w:rsid w:val="00675032"/>
    <w:rsid w:val="006757DB"/>
    <w:rsid w:val="00676994"/>
    <w:rsid w:val="00676B83"/>
    <w:rsid w:val="00677531"/>
    <w:rsid w:val="00677F26"/>
    <w:rsid w:val="00680A09"/>
    <w:rsid w:val="006811E0"/>
    <w:rsid w:val="006812F2"/>
    <w:rsid w:val="006815AB"/>
    <w:rsid w:val="00681F8C"/>
    <w:rsid w:val="00682EFB"/>
    <w:rsid w:val="0068309C"/>
    <w:rsid w:val="0068393B"/>
    <w:rsid w:val="00683A2F"/>
    <w:rsid w:val="00683D22"/>
    <w:rsid w:val="00684FDA"/>
    <w:rsid w:val="00685552"/>
    <w:rsid w:val="0068563B"/>
    <w:rsid w:val="0068566A"/>
    <w:rsid w:val="00685BC7"/>
    <w:rsid w:val="00685C47"/>
    <w:rsid w:val="0068659A"/>
    <w:rsid w:val="0068690C"/>
    <w:rsid w:val="00686D73"/>
    <w:rsid w:val="00686F6C"/>
    <w:rsid w:val="006873CB"/>
    <w:rsid w:val="006878D9"/>
    <w:rsid w:val="00687B67"/>
    <w:rsid w:val="006909D2"/>
    <w:rsid w:val="00691219"/>
    <w:rsid w:val="0069121A"/>
    <w:rsid w:val="0069305E"/>
    <w:rsid w:val="00693AF4"/>
    <w:rsid w:val="00693AF5"/>
    <w:rsid w:val="00693B4A"/>
    <w:rsid w:val="00694612"/>
    <w:rsid w:val="00694D4D"/>
    <w:rsid w:val="00694FF6"/>
    <w:rsid w:val="006956B8"/>
    <w:rsid w:val="00695C09"/>
    <w:rsid w:val="0069721F"/>
    <w:rsid w:val="006A0106"/>
    <w:rsid w:val="006A03C1"/>
    <w:rsid w:val="006A0550"/>
    <w:rsid w:val="006A058C"/>
    <w:rsid w:val="006A0B82"/>
    <w:rsid w:val="006A1592"/>
    <w:rsid w:val="006A15A1"/>
    <w:rsid w:val="006A29BE"/>
    <w:rsid w:val="006A3E33"/>
    <w:rsid w:val="006A41E2"/>
    <w:rsid w:val="006A464C"/>
    <w:rsid w:val="006A5D48"/>
    <w:rsid w:val="006A5E67"/>
    <w:rsid w:val="006A73CD"/>
    <w:rsid w:val="006A76AC"/>
    <w:rsid w:val="006A780B"/>
    <w:rsid w:val="006A78FD"/>
    <w:rsid w:val="006A7B85"/>
    <w:rsid w:val="006B0151"/>
    <w:rsid w:val="006B09C1"/>
    <w:rsid w:val="006B0F90"/>
    <w:rsid w:val="006B1632"/>
    <w:rsid w:val="006B22F7"/>
    <w:rsid w:val="006B2529"/>
    <w:rsid w:val="006B2CA4"/>
    <w:rsid w:val="006B2D7F"/>
    <w:rsid w:val="006B2E83"/>
    <w:rsid w:val="006B3B41"/>
    <w:rsid w:val="006B3B7E"/>
    <w:rsid w:val="006B528E"/>
    <w:rsid w:val="006B54BB"/>
    <w:rsid w:val="006B6994"/>
    <w:rsid w:val="006B6F21"/>
    <w:rsid w:val="006B7130"/>
    <w:rsid w:val="006B7AF8"/>
    <w:rsid w:val="006B7F8B"/>
    <w:rsid w:val="006C21CB"/>
    <w:rsid w:val="006C2A53"/>
    <w:rsid w:val="006C36C9"/>
    <w:rsid w:val="006C3A4D"/>
    <w:rsid w:val="006C3E1B"/>
    <w:rsid w:val="006C427E"/>
    <w:rsid w:val="006C48BC"/>
    <w:rsid w:val="006C4B3A"/>
    <w:rsid w:val="006C4D8B"/>
    <w:rsid w:val="006C5BFF"/>
    <w:rsid w:val="006C5DAF"/>
    <w:rsid w:val="006D0881"/>
    <w:rsid w:val="006D16EE"/>
    <w:rsid w:val="006D1AFD"/>
    <w:rsid w:val="006D1F59"/>
    <w:rsid w:val="006D3169"/>
    <w:rsid w:val="006D3285"/>
    <w:rsid w:val="006D3F69"/>
    <w:rsid w:val="006D44CC"/>
    <w:rsid w:val="006D47A7"/>
    <w:rsid w:val="006D4BBA"/>
    <w:rsid w:val="006D4DFE"/>
    <w:rsid w:val="006E01C4"/>
    <w:rsid w:val="006E05E8"/>
    <w:rsid w:val="006E0927"/>
    <w:rsid w:val="006E23A4"/>
    <w:rsid w:val="006E26F2"/>
    <w:rsid w:val="006E37C1"/>
    <w:rsid w:val="006E40D4"/>
    <w:rsid w:val="006E4730"/>
    <w:rsid w:val="006E5171"/>
    <w:rsid w:val="006E5D87"/>
    <w:rsid w:val="006E7EAD"/>
    <w:rsid w:val="006F0316"/>
    <w:rsid w:val="006F0F2E"/>
    <w:rsid w:val="006F1FC8"/>
    <w:rsid w:val="006F2041"/>
    <w:rsid w:val="006F269C"/>
    <w:rsid w:val="006F2CF5"/>
    <w:rsid w:val="006F35C0"/>
    <w:rsid w:val="006F381F"/>
    <w:rsid w:val="006F3A31"/>
    <w:rsid w:val="006F3BD9"/>
    <w:rsid w:val="006F3BFD"/>
    <w:rsid w:val="006F4130"/>
    <w:rsid w:val="006F4482"/>
    <w:rsid w:val="006F4747"/>
    <w:rsid w:val="006F57F7"/>
    <w:rsid w:val="006F609D"/>
    <w:rsid w:val="006F611E"/>
    <w:rsid w:val="006F69CD"/>
    <w:rsid w:val="006F6E17"/>
    <w:rsid w:val="006F7821"/>
    <w:rsid w:val="0070000C"/>
    <w:rsid w:val="007010A1"/>
    <w:rsid w:val="0070189C"/>
    <w:rsid w:val="00702633"/>
    <w:rsid w:val="00702EF7"/>
    <w:rsid w:val="0070316A"/>
    <w:rsid w:val="00703C65"/>
    <w:rsid w:val="00704BD5"/>
    <w:rsid w:val="00705A81"/>
    <w:rsid w:val="00705D37"/>
    <w:rsid w:val="00707BC4"/>
    <w:rsid w:val="007104BC"/>
    <w:rsid w:val="00711101"/>
    <w:rsid w:val="0071111B"/>
    <w:rsid w:val="00711F9F"/>
    <w:rsid w:val="00712E8D"/>
    <w:rsid w:val="00713260"/>
    <w:rsid w:val="007143E1"/>
    <w:rsid w:val="00714B3B"/>
    <w:rsid w:val="00714CF1"/>
    <w:rsid w:val="00715100"/>
    <w:rsid w:val="00715954"/>
    <w:rsid w:val="00715C5E"/>
    <w:rsid w:val="00715EC5"/>
    <w:rsid w:val="007161EE"/>
    <w:rsid w:val="00716ADA"/>
    <w:rsid w:val="00716D0B"/>
    <w:rsid w:val="00717277"/>
    <w:rsid w:val="00717887"/>
    <w:rsid w:val="007179DE"/>
    <w:rsid w:val="00717AA6"/>
    <w:rsid w:val="007202D3"/>
    <w:rsid w:val="007206D6"/>
    <w:rsid w:val="0072098C"/>
    <w:rsid w:val="00722821"/>
    <w:rsid w:val="007228F5"/>
    <w:rsid w:val="00722C02"/>
    <w:rsid w:val="007233A6"/>
    <w:rsid w:val="007237E1"/>
    <w:rsid w:val="007240A9"/>
    <w:rsid w:val="00725DC7"/>
    <w:rsid w:val="00726EF5"/>
    <w:rsid w:val="00727214"/>
    <w:rsid w:val="007272EB"/>
    <w:rsid w:val="0073214E"/>
    <w:rsid w:val="0073280E"/>
    <w:rsid w:val="007330E5"/>
    <w:rsid w:val="00733754"/>
    <w:rsid w:val="00733B06"/>
    <w:rsid w:val="00733FBA"/>
    <w:rsid w:val="00734017"/>
    <w:rsid w:val="007344EB"/>
    <w:rsid w:val="00734D57"/>
    <w:rsid w:val="0073522D"/>
    <w:rsid w:val="007355F3"/>
    <w:rsid w:val="007356CE"/>
    <w:rsid w:val="007358ED"/>
    <w:rsid w:val="00736196"/>
    <w:rsid w:val="00736CB3"/>
    <w:rsid w:val="007377F8"/>
    <w:rsid w:val="00737D9B"/>
    <w:rsid w:val="00737F05"/>
    <w:rsid w:val="007417DE"/>
    <w:rsid w:val="0074182D"/>
    <w:rsid w:val="00741B31"/>
    <w:rsid w:val="007423E3"/>
    <w:rsid w:val="007427F2"/>
    <w:rsid w:val="007441BF"/>
    <w:rsid w:val="007446FC"/>
    <w:rsid w:val="00745184"/>
    <w:rsid w:val="00745908"/>
    <w:rsid w:val="007477F4"/>
    <w:rsid w:val="007505A2"/>
    <w:rsid w:val="00750623"/>
    <w:rsid w:val="00752F02"/>
    <w:rsid w:val="007538C7"/>
    <w:rsid w:val="00754C19"/>
    <w:rsid w:val="007550CC"/>
    <w:rsid w:val="00755218"/>
    <w:rsid w:val="00756946"/>
    <w:rsid w:val="0075784D"/>
    <w:rsid w:val="00757B89"/>
    <w:rsid w:val="00757C4B"/>
    <w:rsid w:val="007607D5"/>
    <w:rsid w:val="00760C5E"/>
    <w:rsid w:val="00760C68"/>
    <w:rsid w:val="00760FC0"/>
    <w:rsid w:val="007616BA"/>
    <w:rsid w:val="00762EB8"/>
    <w:rsid w:val="007631E0"/>
    <w:rsid w:val="00763D53"/>
    <w:rsid w:val="00764C5A"/>
    <w:rsid w:val="007655F8"/>
    <w:rsid w:val="00765E9D"/>
    <w:rsid w:val="00765FB5"/>
    <w:rsid w:val="0076670A"/>
    <w:rsid w:val="00766820"/>
    <w:rsid w:val="007669E5"/>
    <w:rsid w:val="00766B0B"/>
    <w:rsid w:val="00767745"/>
    <w:rsid w:val="0077026B"/>
    <w:rsid w:val="007702BA"/>
    <w:rsid w:val="00770752"/>
    <w:rsid w:val="007712EE"/>
    <w:rsid w:val="00772987"/>
    <w:rsid w:val="00772F48"/>
    <w:rsid w:val="007736BA"/>
    <w:rsid w:val="00773C83"/>
    <w:rsid w:val="00773EB4"/>
    <w:rsid w:val="0077418C"/>
    <w:rsid w:val="00774394"/>
    <w:rsid w:val="0077505E"/>
    <w:rsid w:val="00775CF0"/>
    <w:rsid w:val="00775F8A"/>
    <w:rsid w:val="00776AD2"/>
    <w:rsid w:val="00777377"/>
    <w:rsid w:val="007776C8"/>
    <w:rsid w:val="007800E4"/>
    <w:rsid w:val="007801FE"/>
    <w:rsid w:val="007802C8"/>
    <w:rsid w:val="00780972"/>
    <w:rsid w:val="00780A9E"/>
    <w:rsid w:val="00780AA2"/>
    <w:rsid w:val="00781A9D"/>
    <w:rsid w:val="00781DF9"/>
    <w:rsid w:val="00781E30"/>
    <w:rsid w:val="007820AE"/>
    <w:rsid w:val="0078290F"/>
    <w:rsid w:val="00782A80"/>
    <w:rsid w:val="00782DCA"/>
    <w:rsid w:val="00783778"/>
    <w:rsid w:val="00783C45"/>
    <w:rsid w:val="007840BB"/>
    <w:rsid w:val="00784CE0"/>
    <w:rsid w:val="00785BF3"/>
    <w:rsid w:val="00785E2E"/>
    <w:rsid w:val="0078686B"/>
    <w:rsid w:val="007869EB"/>
    <w:rsid w:val="00787960"/>
    <w:rsid w:val="00790164"/>
    <w:rsid w:val="0079071D"/>
    <w:rsid w:val="007908C5"/>
    <w:rsid w:val="00790C50"/>
    <w:rsid w:val="00791772"/>
    <w:rsid w:val="0079324F"/>
    <w:rsid w:val="007933AB"/>
    <w:rsid w:val="00794A1F"/>
    <w:rsid w:val="007956ED"/>
    <w:rsid w:val="0079585D"/>
    <w:rsid w:val="00795B73"/>
    <w:rsid w:val="00795F22"/>
    <w:rsid w:val="00796495"/>
    <w:rsid w:val="00796CB6"/>
    <w:rsid w:val="007A0CA7"/>
    <w:rsid w:val="007A0DA7"/>
    <w:rsid w:val="007A1051"/>
    <w:rsid w:val="007A1665"/>
    <w:rsid w:val="007A1F0B"/>
    <w:rsid w:val="007A20AD"/>
    <w:rsid w:val="007A2AD2"/>
    <w:rsid w:val="007A323F"/>
    <w:rsid w:val="007A3339"/>
    <w:rsid w:val="007A4322"/>
    <w:rsid w:val="007A4343"/>
    <w:rsid w:val="007A48D7"/>
    <w:rsid w:val="007A5539"/>
    <w:rsid w:val="007A5BB4"/>
    <w:rsid w:val="007A5DAD"/>
    <w:rsid w:val="007A61EC"/>
    <w:rsid w:val="007A6548"/>
    <w:rsid w:val="007A6643"/>
    <w:rsid w:val="007A6E7E"/>
    <w:rsid w:val="007A710A"/>
    <w:rsid w:val="007A7415"/>
    <w:rsid w:val="007A7CE5"/>
    <w:rsid w:val="007B00E1"/>
    <w:rsid w:val="007B11DE"/>
    <w:rsid w:val="007B1211"/>
    <w:rsid w:val="007B187C"/>
    <w:rsid w:val="007B1ECA"/>
    <w:rsid w:val="007B220F"/>
    <w:rsid w:val="007B3522"/>
    <w:rsid w:val="007B39BC"/>
    <w:rsid w:val="007B3B0E"/>
    <w:rsid w:val="007B3DF4"/>
    <w:rsid w:val="007B44E1"/>
    <w:rsid w:val="007B5D4C"/>
    <w:rsid w:val="007B5EDE"/>
    <w:rsid w:val="007B65D1"/>
    <w:rsid w:val="007B6ACE"/>
    <w:rsid w:val="007B6B1E"/>
    <w:rsid w:val="007B72FC"/>
    <w:rsid w:val="007B74D3"/>
    <w:rsid w:val="007B76D8"/>
    <w:rsid w:val="007B7CC9"/>
    <w:rsid w:val="007C0499"/>
    <w:rsid w:val="007C1923"/>
    <w:rsid w:val="007C1BE9"/>
    <w:rsid w:val="007C2AD4"/>
    <w:rsid w:val="007C2DD4"/>
    <w:rsid w:val="007C3005"/>
    <w:rsid w:val="007C3AE9"/>
    <w:rsid w:val="007C3B06"/>
    <w:rsid w:val="007C3E46"/>
    <w:rsid w:val="007C451B"/>
    <w:rsid w:val="007C486D"/>
    <w:rsid w:val="007C495D"/>
    <w:rsid w:val="007C4F78"/>
    <w:rsid w:val="007C5024"/>
    <w:rsid w:val="007C55D4"/>
    <w:rsid w:val="007C5CBD"/>
    <w:rsid w:val="007C73B8"/>
    <w:rsid w:val="007C7C9F"/>
    <w:rsid w:val="007D25FC"/>
    <w:rsid w:val="007D2A82"/>
    <w:rsid w:val="007D2B60"/>
    <w:rsid w:val="007D31DF"/>
    <w:rsid w:val="007D3420"/>
    <w:rsid w:val="007D3583"/>
    <w:rsid w:val="007D3687"/>
    <w:rsid w:val="007D4EA3"/>
    <w:rsid w:val="007D5362"/>
    <w:rsid w:val="007D552A"/>
    <w:rsid w:val="007D6559"/>
    <w:rsid w:val="007D6A2D"/>
    <w:rsid w:val="007D7044"/>
    <w:rsid w:val="007E000F"/>
    <w:rsid w:val="007E0DFF"/>
    <w:rsid w:val="007E1135"/>
    <w:rsid w:val="007E1D38"/>
    <w:rsid w:val="007E29CF"/>
    <w:rsid w:val="007E35D8"/>
    <w:rsid w:val="007E496A"/>
    <w:rsid w:val="007E4A1F"/>
    <w:rsid w:val="007E52CB"/>
    <w:rsid w:val="007E6661"/>
    <w:rsid w:val="007E6721"/>
    <w:rsid w:val="007E6D16"/>
    <w:rsid w:val="007F0FDA"/>
    <w:rsid w:val="007F2338"/>
    <w:rsid w:val="007F2E32"/>
    <w:rsid w:val="007F2E7A"/>
    <w:rsid w:val="007F2F97"/>
    <w:rsid w:val="007F3880"/>
    <w:rsid w:val="007F3996"/>
    <w:rsid w:val="007F3B8C"/>
    <w:rsid w:val="007F3C2B"/>
    <w:rsid w:val="007F421B"/>
    <w:rsid w:val="007F629F"/>
    <w:rsid w:val="007F7D09"/>
    <w:rsid w:val="0080092D"/>
    <w:rsid w:val="00800FC2"/>
    <w:rsid w:val="00801128"/>
    <w:rsid w:val="008011F9"/>
    <w:rsid w:val="0080122B"/>
    <w:rsid w:val="00802F33"/>
    <w:rsid w:val="008046FF"/>
    <w:rsid w:val="00804D26"/>
    <w:rsid w:val="00804E26"/>
    <w:rsid w:val="008059A8"/>
    <w:rsid w:val="00806CF5"/>
    <w:rsid w:val="00807397"/>
    <w:rsid w:val="00807623"/>
    <w:rsid w:val="00807B53"/>
    <w:rsid w:val="00807DFC"/>
    <w:rsid w:val="00810CD7"/>
    <w:rsid w:val="00810D34"/>
    <w:rsid w:val="00811503"/>
    <w:rsid w:val="00812EEE"/>
    <w:rsid w:val="00812F41"/>
    <w:rsid w:val="00813EAB"/>
    <w:rsid w:val="008147C1"/>
    <w:rsid w:val="00814D39"/>
    <w:rsid w:val="00814E45"/>
    <w:rsid w:val="0081620E"/>
    <w:rsid w:val="0081658F"/>
    <w:rsid w:val="0081739B"/>
    <w:rsid w:val="008178FE"/>
    <w:rsid w:val="008179CF"/>
    <w:rsid w:val="00817F37"/>
    <w:rsid w:val="008203F3"/>
    <w:rsid w:val="00820CE5"/>
    <w:rsid w:val="00820E00"/>
    <w:rsid w:val="008213F1"/>
    <w:rsid w:val="0082210C"/>
    <w:rsid w:val="0082279D"/>
    <w:rsid w:val="008230A9"/>
    <w:rsid w:val="008230CF"/>
    <w:rsid w:val="00823220"/>
    <w:rsid w:val="00824B52"/>
    <w:rsid w:val="00825D43"/>
    <w:rsid w:val="00826D95"/>
    <w:rsid w:val="00830148"/>
    <w:rsid w:val="008303FE"/>
    <w:rsid w:val="008313A3"/>
    <w:rsid w:val="008316AD"/>
    <w:rsid w:val="008318B8"/>
    <w:rsid w:val="0083195B"/>
    <w:rsid w:val="008323AD"/>
    <w:rsid w:val="00833271"/>
    <w:rsid w:val="00833286"/>
    <w:rsid w:val="0083378E"/>
    <w:rsid w:val="00833C7E"/>
    <w:rsid w:val="00834021"/>
    <w:rsid w:val="00834599"/>
    <w:rsid w:val="00834B01"/>
    <w:rsid w:val="00834FD5"/>
    <w:rsid w:val="00835A67"/>
    <w:rsid w:val="008360ED"/>
    <w:rsid w:val="008361E6"/>
    <w:rsid w:val="008363A2"/>
    <w:rsid w:val="008364B7"/>
    <w:rsid w:val="00836D57"/>
    <w:rsid w:val="00837125"/>
    <w:rsid w:val="00837371"/>
    <w:rsid w:val="00840174"/>
    <w:rsid w:val="008407BC"/>
    <w:rsid w:val="00841DAA"/>
    <w:rsid w:val="00842834"/>
    <w:rsid w:val="00842BED"/>
    <w:rsid w:val="0084404D"/>
    <w:rsid w:val="00844088"/>
    <w:rsid w:val="008445D4"/>
    <w:rsid w:val="008446F1"/>
    <w:rsid w:val="00844AB1"/>
    <w:rsid w:val="00845FD2"/>
    <w:rsid w:val="00846A12"/>
    <w:rsid w:val="00846FF0"/>
    <w:rsid w:val="00847435"/>
    <w:rsid w:val="0085002F"/>
    <w:rsid w:val="008520AC"/>
    <w:rsid w:val="008528E8"/>
    <w:rsid w:val="0085298A"/>
    <w:rsid w:val="00853145"/>
    <w:rsid w:val="00853732"/>
    <w:rsid w:val="00854CAD"/>
    <w:rsid w:val="00855458"/>
    <w:rsid w:val="008564FE"/>
    <w:rsid w:val="00856653"/>
    <w:rsid w:val="0085728C"/>
    <w:rsid w:val="0085729F"/>
    <w:rsid w:val="00860638"/>
    <w:rsid w:val="008607E0"/>
    <w:rsid w:val="00861028"/>
    <w:rsid w:val="008612B6"/>
    <w:rsid w:val="0086134D"/>
    <w:rsid w:val="00861FD7"/>
    <w:rsid w:val="0086463D"/>
    <w:rsid w:val="00865057"/>
    <w:rsid w:val="00865472"/>
    <w:rsid w:val="00866198"/>
    <w:rsid w:val="008676F0"/>
    <w:rsid w:val="0087080C"/>
    <w:rsid w:val="00870885"/>
    <w:rsid w:val="008709ED"/>
    <w:rsid w:val="00870E37"/>
    <w:rsid w:val="00871DD8"/>
    <w:rsid w:val="00874671"/>
    <w:rsid w:val="00874AB6"/>
    <w:rsid w:val="00876242"/>
    <w:rsid w:val="0087635E"/>
    <w:rsid w:val="00876921"/>
    <w:rsid w:val="00876B68"/>
    <w:rsid w:val="00876CDA"/>
    <w:rsid w:val="0088012F"/>
    <w:rsid w:val="0088013C"/>
    <w:rsid w:val="00880D73"/>
    <w:rsid w:val="00881F6A"/>
    <w:rsid w:val="008821C7"/>
    <w:rsid w:val="0088286F"/>
    <w:rsid w:val="00882BBD"/>
    <w:rsid w:val="00883ACF"/>
    <w:rsid w:val="00883EAF"/>
    <w:rsid w:val="008840DF"/>
    <w:rsid w:val="00884452"/>
    <w:rsid w:val="00885FA7"/>
    <w:rsid w:val="00887F5D"/>
    <w:rsid w:val="008905D7"/>
    <w:rsid w:val="00890679"/>
    <w:rsid w:val="00890BF4"/>
    <w:rsid w:val="008911FF"/>
    <w:rsid w:val="008913D7"/>
    <w:rsid w:val="008926C3"/>
    <w:rsid w:val="00892898"/>
    <w:rsid w:val="00892C8B"/>
    <w:rsid w:val="00893951"/>
    <w:rsid w:val="00893FC1"/>
    <w:rsid w:val="00895197"/>
    <w:rsid w:val="008955C5"/>
    <w:rsid w:val="008958FE"/>
    <w:rsid w:val="00895987"/>
    <w:rsid w:val="0089598C"/>
    <w:rsid w:val="00895B87"/>
    <w:rsid w:val="00896511"/>
    <w:rsid w:val="00896DC4"/>
    <w:rsid w:val="00896E9B"/>
    <w:rsid w:val="00897763"/>
    <w:rsid w:val="008979F1"/>
    <w:rsid w:val="00897A5A"/>
    <w:rsid w:val="008A01DA"/>
    <w:rsid w:val="008A08D2"/>
    <w:rsid w:val="008A1837"/>
    <w:rsid w:val="008A26A7"/>
    <w:rsid w:val="008A2E7B"/>
    <w:rsid w:val="008A35E6"/>
    <w:rsid w:val="008A3A4A"/>
    <w:rsid w:val="008A4B5F"/>
    <w:rsid w:val="008A4B8E"/>
    <w:rsid w:val="008A531D"/>
    <w:rsid w:val="008A568A"/>
    <w:rsid w:val="008A5C8E"/>
    <w:rsid w:val="008B1C95"/>
    <w:rsid w:val="008B289F"/>
    <w:rsid w:val="008B2C72"/>
    <w:rsid w:val="008B30B7"/>
    <w:rsid w:val="008B322B"/>
    <w:rsid w:val="008B4044"/>
    <w:rsid w:val="008B4D0B"/>
    <w:rsid w:val="008B5215"/>
    <w:rsid w:val="008B5542"/>
    <w:rsid w:val="008B562E"/>
    <w:rsid w:val="008B5748"/>
    <w:rsid w:val="008B5B9D"/>
    <w:rsid w:val="008B6355"/>
    <w:rsid w:val="008B6821"/>
    <w:rsid w:val="008B6A22"/>
    <w:rsid w:val="008B6B0E"/>
    <w:rsid w:val="008B6E1A"/>
    <w:rsid w:val="008B76B9"/>
    <w:rsid w:val="008B7BFC"/>
    <w:rsid w:val="008C030D"/>
    <w:rsid w:val="008C127A"/>
    <w:rsid w:val="008C1788"/>
    <w:rsid w:val="008C1B0A"/>
    <w:rsid w:val="008C2078"/>
    <w:rsid w:val="008C2F0D"/>
    <w:rsid w:val="008C33C3"/>
    <w:rsid w:val="008C3819"/>
    <w:rsid w:val="008C3F73"/>
    <w:rsid w:val="008C4D02"/>
    <w:rsid w:val="008C5034"/>
    <w:rsid w:val="008C520E"/>
    <w:rsid w:val="008C5CA5"/>
    <w:rsid w:val="008C6CBC"/>
    <w:rsid w:val="008C7368"/>
    <w:rsid w:val="008C73D6"/>
    <w:rsid w:val="008D0C62"/>
    <w:rsid w:val="008D1112"/>
    <w:rsid w:val="008D2528"/>
    <w:rsid w:val="008D2CD6"/>
    <w:rsid w:val="008D33C9"/>
    <w:rsid w:val="008D37BC"/>
    <w:rsid w:val="008D39B0"/>
    <w:rsid w:val="008D3B8A"/>
    <w:rsid w:val="008D462B"/>
    <w:rsid w:val="008D4939"/>
    <w:rsid w:val="008D4DF6"/>
    <w:rsid w:val="008D4F0B"/>
    <w:rsid w:val="008D6D11"/>
    <w:rsid w:val="008E0105"/>
    <w:rsid w:val="008E0465"/>
    <w:rsid w:val="008E0702"/>
    <w:rsid w:val="008E0A9F"/>
    <w:rsid w:val="008E1195"/>
    <w:rsid w:val="008E2DD0"/>
    <w:rsid w:val="008E3637"/>
    <w:rsid w:val="008E3AEA"/>
    <w:rsid w:val="008E3D0C"/>
    <w:rsid w:val="008E3D1C"/>
    <w:rsid w:val="008E3D60"/>
    <w:rsid w:val="008E429C"/>
    <w:rsid w:val="008E47EB"/>
    <w:rsid w:val="008E4C7C"/>
    <w:rsid w:val="008E4CEC"/>
    <w:rsid w:val="008E601B"/>
    <w:rsid w:val="008E6B68"/>
    <w:rsid w:val="008E7390"/>
    <w:rsid w:val="008E762D"/>
    <w:rsid w:val="008F000D"/>
    <w:rsid w:val="008F18C1"/>
    <w:rsid w:val="008F1A5D"/>
    <w:rsid w:val="008F1F00"/>
    <w:rsid w:val="008F1F0C"/>
    <w:rsid w:val="008F32A1"/>
    <w:rsid w:val="008F3E62"/>
    <w:rsid w:val="008F6141"/>
    <w:rsid w:val="008F686A"/>
    <w:rsid w:val="008F6E84"/>
    <w:rsid w:val="008F7EBB"/>
    <w:rsid w:val="0090056C"/>
    <w:rsid w:val="0090091B"/>
    <w:rsid w:val="00900939"/>
    <w:rsid w:val="00900DF0"/>
    <w:rsid w:val="0090317E"/>
    <w:rsid w:val="00903621"/>
    <w:rsid w:val="00905898"/>
    <w:rsid w:val="00905AF3"/>
    <w:rsid w:val="00905C50"/>
    <w:rsid w:val="0090605A"/>
    <w:rsid w:val="00906438"/>
    <w:rsid w:val="00906DE8"/>
    <w:rsid w:val="00907EE2"/>
    <w:rsid w:val="00910513"/>
    <w:rsid w:val="009113AE"/>
    <w:rsid w:val="00911B20"/>
    <w:rsid w:val="00911F60"/>
    <w:rsid w:val="0091248C"/>
    <w:rsid w:val="0091298D"/>
    <w:rsid w:val="00912B6E"/>
    <w:rsid w:val="00912F34"/>
    <w:rsid w:val="00914284"/>
    <w:rsid w:val="0091438A"/>
    <w:rsid w:val="00914550"/>
    <w:rsid w:val="009146A0"/>
    <w:rsid w:val="00914E36"/>
    <w:rsid w:val="00914EE3"/>
    <w:rsid w:val="00915300"/>
    <w:rsid w:val="009173B9"/>
    <w:rsid w:val="00917847"/>
    <w:rsid w:val="00917AE1"/>
    <w:rsid w:val="009202B1"/>
    <w:rsid w:val="0092042A"/>
    <w:rsid w:val="00921243"/>
    <w:rsid w:val="009216CA"/>
    <w:rsid w:val="00921F8F"/>
    <w:rsid w:val="009223F2"/>
    <w:rsid w:val="00922808"/>
    <w:rsid w:val="00922923"/>
    <w:rsid w:val="00922934"/>
    <w:rsid w:val="00923CCF"/>
    <w:rsid w:val="00924239"/>
    <w:rsid w:val="009245CB"/>
    <w:rsid w:val="00924F6F"/>
    <w:rsid w:val="009259EF"/>
    <w:rsid w:val="00925D0C"/>
    <w:rsid w:val="009265DF"/>
    <w:rsid w:val="00927356"/>
    <w:rsid w:val="0092749B"/>
    <w:rsid w:val="00927725"/>
    <w:rsid w:val="00930168"/>
    <w:rsid w:val="00930782"/>
    <w:rsid w:val="00931045"/>
    <w:rsid w:val="00931452"/>
    <w:rsid w:val="009320D1"/>
    <w:rsid w:val="0093258E"/>
    <w:rsid w:val="009332EE"/>
    <w:rsid w:val="009334B2"/>
    <w:rsid w:val="0093355A"/>
    <w:rsid w:val="009335BA"/>
    <w:rsid w:val="0093393B"/>
    <w:rsid w:val="00933973"/>
    <w:rsid w:val="00934660"/>
    <w:rsid w:val="00934E21"/>
    <w:rsid w:val="00935ECF"/>
    <w:rsid w:val="00936244"/>
    <w:rsid w:val="00936445"/>
    <w:rsid w:val="00936B44"/>
    <w:rsid w:val="00936EC8"/>
    <w:rsid w:val="00937023"/>
    <w:rsid w:val="009416FE"/>
    <w:rsid w:val="009417E1"/>
    <w:rsid w:val="00942A46"/>
    <w:rsid w:val="00942AE0"/>
    <w:rsid w:val="00945D12"/>
    <w:rsid w:val="00945DC4"/>
    <w:rsid w:val="00947E14"/>
    <w:rsid w:val="00947F9D"/>
    <w:rsid w:val="00950381"/>
    <w:rsid w:val="009503E7"/>
    <w:rsid w:val="009507DE"/>
    <w:rsid w:val="00953C4E"/>
    <w:rsid w:val="00953CBC"/>
    <w:rsid w:val="009546DB"/>
    <w:rsid w:val="00954C24"/>
    <w:rsid w:val="00956B0A"/>
    <w:rsid w:val="00956FE4"/>
    <w:rsid w:val="009573FC"/>
    <w:rsid w:val="00957B36"/>
    <w:rsid w:val="009603AC"/>
    <w:rsid w:val="00961175"/>
    <w:rsid w:val="00961227"/>
    <w:rsid w:val="00962287"/>
    <w:rsid w:val="00962690"/>
    <w:rsid w:val="0096369B"/>
    <w:rsid w:val="009648D9"/>
    <w:rsid w:val="00965381"/>
    <w:rsid w:val="00966FFB"/>
    <w:rsid w:val="009706A3"/>
    <w:rsid w:val="009708BA"/>
    <w:rsid w:val="00971077"/>
    <w:rsid w:val="009718A8"/>
    <w:rsid w:val="00971B25"/>
    <w:rsid w:val="0097318E"/>
    <w:rsid w:val="00973D68"/>
    <w:rsid w:val="00973FD3"/>
    <w:rsid w:val="00973FE6"/>
    <w:rsid w:val="009740C4"/>
    <w:rsid w:val="00975036"/>
    <w:rsid w:val="009763BC"/>
    <w:rsid w:val="00976ABF"/>
    <w:rsid w:val="00976EC0"/>
    <w:rsid w:val="00976F69"/>
    <w:rsid w:val="00977329"/>
    <w:rsid w:val="009775C5"/>
    <w:rsid w:val="00977B3F"/>
    <w:rsid w:val="009805D6"/>
    <w:rsid w:val="00980880"/>
    <w:rsid w:val="009808EA"/>
    <w:rsid w:val="00981F79"/>
    <w:rsid w:val="009825C9"/>
    <w:rsid w:val="00983973"/>
    <w:rsid w:val="00984140"/>
    <w:rsid w:val="00984A91"/>
    <w:rsid w:val="00984C15"/>
    <w:rsid w:val="009850EF"/>
    <w:rsid w:val="00985278"/>
    <w:rsid w:val="009865CA"/>
    <w:rsid w:val="00986879"/>
    <w:rsid w:val="009868FC"/>
    <w:rsid w:val="009872D0"/>
    <w:rsid w:val="00990A70"/>
    <w:rsid w:val="00991558"/>
    <w:rsid w:val="00991893"/>
    <w:rsid w:val="00991A16"/>
    <w:rsid w:val="009921E9"/>
    <w:rsid w:val="00992433"/>
    <w:rsid w:val="00992BE2"/>
    <w:rsid w:val="0099392C"/>
    <w:rsid w:val="00993D2D"/>
    <w:rsid w:val="0099414C"/>
    <w:rsid w:val="009941C2"/>
    <w:rsid w:val="00994537"/>
    <w:rsid w:val="0099562E"/>
    <w:rsid w:val="00996DDC"/>
    <w:rsid w:val="00997000"/>
    <w:rsid w:val="0099778A"/>
    <w:rsid w:val="00997E78"/>
    <w:rsid w:val="00997FD2"/>
    <w:rsid w:val="009A0A34"/>
    <w:rsid w:val="009A0F4C"/>
    <w:rsid w:val="009A13B8"/>
    <w:rsid w:val="009A2E41"/>
    <w:rsid w:val="009A37A1"/>
    <w:rsid w:val="009A3A54"/>
    <w:rsid w:val="009A50B2"/>
    <w:rsid w:val="009A5264"/>
    <w:rsid w:val="009A52C1"/>
    <w:rsid w:val="009A5A8D"/>
    <w:rsid w:val="009A5EA7"/>
    <w:rsid w:val="009B0652"/>
    <w:rsid w:val="009B08E2"/>
    <w:rsid w:val="009B0E6D"/>
    <w:rsid w:val="009B1CEC"/>
    <w:rsid w:val="009B276A"/>
    <w:rsid w:val="009B3739"/>
    <w:rsid w:val="009B455D"/>
    <w:rsid w:val="009B4C3E"/>
    <w:rsid w:val="009B4E8F"/>
    <w:rsid w:val="009B676F"/>
    <w:rsid w:val="009B72D5"/>
    <w:rsid w:val="009B73D7"/>
    <w:rsid w:val="009B76F2"/>
    <w:rsid w:val="009B7769"/>
    <w:rsid w:val="009B7F6D"/>
    <w:rsid w:val="009C0F94"/>
    <w:rsid w:val="009C0FDB"/>
    <w:rsid w:val="009C0FFD"/>
    <w:rsid w:val="009C1C18"/>
    <w:rsid w:val="009C1EC0"/>
    <w:rsid w:val="009C2436"/>
    <w:rsid w:val="009C258E"/>
    <w:rsid w:val="009C29FA"/>
    <w:rsid w:val="009C2A98"/>
    <w:rsid w:val="009C41E7"/>
    <w:rsid w:val="009C441C"/>
    <w:rsid w:val="009C4621"/>
    <w:rsid w:val="009C4943"/>
    <w:rsid w:val="009C5A1D"/>
    <w:rsid w:val="009C5C9F"/>
    <w:rsid w:val="009C6C7F"/>
    <w:rsid w:val="009C788E"/>
    <w:rsid w:val="009C79D1"/>
    <w:rsid w:val="009D0462"/>
    <w:rsid w:val="009D050E"/>
    <w:rsid w:val="009D0FE7"/>
    <w:rsid w:val="009D1037"/>
    <w:rsid w:val="009D1259"/>
    <w:rsid w:val="009D12AD"/>
    <w:rsid w:val="009D242A"/>
    <w:rsid w:val="009D28BB"/>
    <w:rsid w:val="009D2975"/>
    <w:rsid w:val="009D2D8D"/>
    <w:rsid w:val="009D2FBA"/>
    <w:rsid w:val="009D351E"/>
    <w:rsid w:val="009D3629"/>
    <w:rsid w:val="009D3B9B"/>
    <w:rsid w:val="009D3D9D"/>
    <w:rsid w:val="009D4172"/>
    <w:rsid w:val="009D41DB"/>
    <w:rsid w:val="009D42C8"/>
    <w:rsid w:val="009D44AD"/>
    <w:rsid w:val="009D5147"/>
    <w:rsid w:val="009D58D1"/>
    <w:rsid w:val="009D66ED"/>
    <w:rsid w:val="009D6FD9"/>
    <w:rsid w:val="009D7565"/>
    <w:rsid w:val="009D7787"/>
    <w:rsid w:val="009D7D9C"/>
    <w:rsid w:val="009E02C9"/>
    <w:rsid w:val="009E09B4"/>
    <w:rsid w:val="009E0A68"/>
    <w:rsid w:val="009E0E01"/>
    <w:rsid w:val="009E121C"/>
    <w:rsid w:val="009E1247"/>
    <w:rsid w:val="009E1B98"/>
    <w:rsid w:val="009E2084"/>
    <w:rsid w:val="009E23B7"/>
    <w:rsid w:val="009E23CD"/>
    <w:rsid w:val="009E39DC"/>
    <w:rsid w:val="009E3E51"/>
    <w:rsid w:val="009E3FAC"/>
    <w:rsid w:val="009E4691"/>
    <w:rsid w:val="009E47DC"/>
    <w:rsid w:val="009E4845"/>
    <w:rsid w:val="009E4BB4"/>
    <w:rsid w:val="009E5378"/>
    <w:rsid w:val="009E56B4"/>
    <w:rsid w:val="009E6368"/>
    <w:rsid w:val="009E6D68"/>
    <w:rsid w:val="009F029A"/>
    <w:rsid w:val="009F0DA4"/>
    <w:rsid w:val="009F1AC0"/>
    <w:rsid w:val="009F28C9"/>
    <w:rsid w:val="009F2AE9"/>
    <w:rsid w:val="009F43C3"/>
    <w:rsid w:val="009F4638"/>
    <w:rsid w:val="009F4D28"/>
    <w:rsid w:val="009F542C"/>
    <w:rsid w:val="009F6110"/>
    <w:rsid w:val="009F615E"/>
    <w:rsid w:val="009F625E"/>
    <w:rsid w:val="009F65C7"/>
    <w:rsid w:val="009F6933"/>
    <w:rsid w:val="009F7947"/>
    <w:rsid w:val="009F7D43"/>
    <w:rsid w:val="00A0076A"/>
    <w:rsid w:val="00A012D0"/>
    <w:rsid w:val="00A0146F"/>
    <w:rsid w:val="00A043FE"/>
    <w:rsid w:val="00A04DAF"/>
    <w:rsid w:val="00A04F6C"/>
    <w:rsid w:val="00A05803"/>
    <w:rsid w:val="00A0584F"/>
    <w:rsid w:val="00A05916"/>
    <w:rsid w:val="00A05D2B"/>
    <w:rsid w:val="00A06E1B"/>
    <w:rsid w:val="00A07064"/>
    <w:rsid w:val="00A0794D"/>
    <w:rsid w:val="00A10B50"/>
    <w:rsid w:val="00A116F7"/>
    <w:rsid w:val="00A11F2D"/>
    <w:rsid w:val="00A12261"/>
    <w:rsid w:val="00A12890"/>
    <w:rsid w:val="00A14F62"/>
    <w:rsid w:val="00A16741"/>
    <w:rsid w:val="00A16C45"/>
    <w:rsid w:val="00A20817"/>
    <w:rsid w:val="00A2114F"/>
    <w:rsid w:val="00A21640"/>
    <w:rsid w:val="00A218A7"/>
    <w:rsid w:val="00A21FB5"/>
    <w:rsid w:val="00A2216E"/>
    <w:rsid w:val="00A22338"/>
    <w:rsid w:val="00A22568"/>
    <w:rsid w:val="00A22650"/>
    <w:rsid w:val="00A22A96"/>
    <w:rsid w:val="00A22BB3"/>
    <w:rsid w:val="00A231EE"/>
    <w:rsid w:val="00A2370B"/>
    <w:rsid w:val="00A23E9D"/>
    <w:rsid w:val="00A242A5"/>
    <w:rsid w:val="00A24782"/>
    <w:rsid w:val="00A25885"/>
    <w:rsid w:val="00A26481"/>
    <w:rsid w:val="00A265F3"/>
    <w:rsid w:val="00A26637"/>
    <w:rsid w:val="00A26820"/>
    <w:rsid w:val="00A26CAA"/>
    <w:rsid w:val="00A26CCB"/>
    <w:rsid w:val="00A27372"/>
    <w:rsid w:val="00A27769"/>
    <w:rsid w:val="00A27AFB"/>
    <w:rsid w:val="00A27C96"/>
    <w:rsid w:val="00A30806"/>
    <w:rsid w:val="00A31536"/>
    <w:rsid w:val="00A31741"/>
    <w:rsid w:val="00A31956"/>
    <w:rsid w:val="00A32892"/>
    <w:rsid w:val="00A3334D"/>
    <w:rsid w:val="00A33C0B"/>
    <w:rsid w:val="00A33D62"/>
    <w:rsid w:val="00A33DC9"/>
    <w:rsid w:val="00A33F77"/>
    <w:rsid w:val="00A34A14"/>
    <w:rsid w:val="00A3528D"/>
    <w:rsid w:val="00A35831"/>
    <w:rsid w:val="00A36D95"/>
    <w:rsid w:val="00A36E14"/>
    <w:rsid w:val="00A3743F"/>
    <w:rsid w:val="00A412EF"/>
    <w:rsid w:val="00A413F0"/>
    <w:rsid w:val="00A41F9D"/>
    <w:rsid w:val="00A42A83"/>
    <w:rsid w:val="00A42EF2"/>
    <w:rsid w:val="00A438B9"/>
    <w:rsid w:val="00A4400D"/>
    <w:rsid w:val="00A442C6"/>
    <w:rsid w:val="00A44D84"/>
    <w:rsid w:val="00A45998"/>
    <w:rsid w:val="00A45BD2"/>
    <w:rsid w:val="00A46F60"/>
    <w:rsid w:val="00A4713F"/>
    <w:rsid w:val="00A4716C"/>
    <w:rsid w:val="00A47856"/>
    <w:rsid w:val="00A479EA"/>
    <w:rsid w:val="00A50436"/>
    <w:rsid w:val="00A50595"/>
    <w:rsid w:val="00A51BD4"/>
    <w:rsid w:val="00A51FB7"/>
    <w:rsid w:val="00A5275D"/>
    <w:rsid w:val="00A52A12"/>
    <w:rsid w:val="00A52D01"/>
    <w:rsid w:val="00A52ED5"/>
    <w:rsid w:val="00A530ED"/>
    <w:rsid w:val="00A5372E"/>
    <w:rsid w:val="00A54194"/>
    <w:rsid w:val="00A54196"/>
    <w:rsid w:val="00A54E6E"/>
    <w:rsid w:val="00A5515B"/>
    <w:rsid w:val="00A563F4"/>
    <w:rsid w:val="00A5745D"/>
    <w:rsid w:val="00A578D4"/>
    <w:rsid w:val="00A6007D"/>
    <w:rsid w:val="00A61015"/>
    <w:rsid w:val="00A61750"/>
    <w:rsid w:val="00A61D22"/>
    <w:rsid w:val="00A61D6F"/>
    <w:rsid w:val="00A61D7A"/>
    <w:rsid w:val="00A62847"/>
    <w:rsid w:val="00A62D7D"/>
    <w:rsid w:val="00A63702"/>
    <w:rsid w:val="00A64735"/>
    <w:rsid w:val="00A64A5F"/>
    <w:rsid w:val="00A653BF"/>
    <w:rsid w:val="00A654E5"/>
    <w:rsid w:val="00A659E2"/>
    <w:rsid w:val="00A65B40"/>
    <w:rsid w:val="00A70D00"/>
    <w:rsid w:val="00A71882"/>
    <w:rsid w:val="00A729F0"/>
    <w:rsid w:val="00A72F5E"/>
    <w:rsid w:val="00A7322E"/>
    <w:rsid w:val="00A73FFB"/>
    <w:rsid w:val="00A745D4"/>
    <w:rsid w:val="00A74E0A"/>
    <w:rsid w:val="00A754C9"/>
    <w:rsid w:val="00A766F9"/>
    <w:rsid w:val="00A77731"/>
    <w:rsid w:val="00A809F5"/>
    <w:rsid w:val="00A81E2E"/>
    <w:rsid w:val="00A81F29"/>
    <w:rsid w:val="00A82406"/>
    <w:rsid w:val="00A8265A"/>
    <w:rsid w:val="00A82AA8"/>
    <w:rsid w:val="00A83AC3"/>
    <w:rsid w:val="00A83D50"/>
    <w:rsid w:val="00A83F16"/>
    <w:rsid w:val="00A84303"/>
    <w:rsid w:val="00A84D22"/>
    <w:rsid w:val="00A8510A"/>
    <w:rsid w:val="00A854E1"/>
    <w:rsid w:val="00A860D4"/>
    <w:rsid w:val="00A8651D"/>
    <w:rsid w:val="00A86836"/>
    <w:rsid w:val="00A87AFB"/>
    <w:rsid w:val="00A906E2"/>
    <w:rsid w:val="00A90A89"/>
    <w:rsid w:val="00A9150E"/>
    <w:rsid w:val="00A917C3"/>
    <w:rsid w:val="00A91BFE"/>
    <w:rsid w:val="00A92240"/>
    <w:rsid w:val="00A931C6"/>
    <w:rsid w:val="00A931DE"/>
    <w:rsid w:val="00A934C0"/>
    <w:rsid w:val="00A93D89"/>
    <w:rsid w:val="00A94349"/>
    <w:rsid w:val="00A95288"/>
    <w:rsid w:val="00A95A99"/>
    <w:rsid w:val="00A95E38"/>
    <w:rsid w:val="00A95EB3"/>
    <w:rsid w:val="00A96177"/>
    <w:rsid w:val="00A964C1"/>
    <w:rsid w:val="00A971B7"/>
    <w:rsid w:val="00A9728F"/>
    <w:rsid w:val="00A97306"/>
    <w:rsid w:val="00A97570"/>
    <w:rsid w:val="00AA0F2B"/>
    <w:rsid w:val="00AA1034"/>
    <w:rsid w:val="00AA2F94"/>
    <w:rsid w:val="00AA3486"/>
    <w:rsid w:val="00AA3782"/>
    <w:rsid w:val="00AA4267"/>
    <w:rsid w:val="00AA4A4A"/>
    <w:rsid w:val="00AA4E3C"/>
    <w:rsid w:val="00AA548E"/>
    <w:rsid w:val="00AA5C5A"/>
    <w:rsid w:val="00AA5DF7"/>
    <w:rsid w:val="00AA5EF1"/>
    <w:rsid w:val="00AA6178"/>
    <w:rsid w:val="00AA72AA"/>
    <w:rsid w:val="00AB0534"/>
    <w:rsid w:val="00AB2251"/>
    <w:rsid w:val="00AB2C4F"/>
    <w:rsid w:val="00AB2FE0"/>
    <w:rsid w:val="00AB3ED9"/>
    <w:rsid w:val="00AB4E45"/>
    <w:rsid w:val="00AB5272"/>
    <w:rsid w:val="00AB5C6C"/>
    <w:rsid w:val="00AB5F73"/>
    <w:rsid w:val="00AB6305"/>
    <w:rsid w:val="00AB67EF"/>
    <w:rsid w:val="00AB6968"/>
    <w:rsid w:val="00AB7488"/>
    <w:rsid w:val="00AC014D"/>
    <w:rsid w:val="00AC11E5"/>
    <w:rsid w:val="00AC2DC1"/>
    <w:rsid w:val="00AC409E"/>
    <w:rsid w:val="00AC415E"/>
    <w:rsid w:val="00AC43E5"/>
    <w:rsid w:val="00AC48DF"/>
    <w:rsid w:val="00AC4DA5"/>
    <w:rsid w:val="00AC4FFA"/>
    <w:rsid w:val="00AC6669"/>
    <w:rsid w:val="00AC6FA5"/>
    <w:rsid w:val="00AC7204"/>
    <w:rsid w:val="00AC7EA1"/>
    <w:rsid w:val="00AD07F3"/>
    <w:rsid w:val="00AD0B76"/>
    <w:rsid w:val="00AD12A0"/>
    <w:rsid w:val="00AD1543"/>
    <w:rsid w:val="00AD1C01"/>
    <w:rsid w:val="00AD1F22"/>
    <w:rsid w:val="00AD20AF"/>
    <w:rsid w:val="00AD3C01"/>
    <w:rsid w:val="00AD445A"/>
    <w:rsid w:val="00AD48FA"/>
    <w:rsid w:val="00AD4DEA"/>
    <w:rsid w:val="00AD5265"/>
    <w:rsid w:val="00AD5949"/>
    <w:rsid w:val="00AD5C92"/>
    <w:rsid w:val="00AD5E93"/>
    <w:rsid w:val="00AD6A04"/>
    <w:rsid w:val="00AD6ADC"/>
    <w:rsid w:val="00AD7BDA"/>
    <w:rsid w:val="00AD7D0B"/>
    <w:rsid w:val="00AD7D45"/>
    <w:rsid w:val="00AE0772"/>
    <w:rsid w:val="00AE0B0B"/>
    <w:rsid w:val="00AE1258"/>
    <w:rsid w:val="00AE22A4"/>
    <w:rsid w:val="00AE31D5"/>
    <w:rsid w:val="00AE32D0"/>
    <w:rsid w:val="00AE53AF"/>
    <w:rsid w:val="00AE5B77"/>
    <w:rsid w:val="00AE5BCC"/>
    <w:rsid w:val="00AE665F"/>
    <w:rsid w:val="00AE67D7"/>
    <w:rsid w:val="00AE6D87"/>
    <w:rsid w:val="00AE77D5"/>
    <w:rsid w:val="00AF03C9"/>
    <w:rsid w:val="00AF0428"/>
    <w:rsid w:val="00AF0C22"/>
    <w:rsid w:val="00AF2993"/>
    <w:rsid w:val="00AF29C4"/>
    <w:rsid w:val="00AF29D0"/>
    <w:rsid w:val="00AF33AD"/>
    <w:rsid w:val="00AF33E5"/>
    <w:rsid w:val="00AF36C6"/>
    <w:rsid w:val="00AF37B7"/>
    <w:rsid w:val="00AF3BFA"/>
    <w:rsid w:val="00AF3E3E"/>
    <w:rsid w:val="00AF3F66"/>
    <w:rsid w:val="00AF490E"/>
    <w:rsid w:val="00AF5107"/>
    <w:rsid w:val="00AF57F6"/>
    <w:rsid w:val="00AF5A90"/>
    <w:rsid w:val="00AF629B"/>
    <w:rsid w:val="00AF7AC7"/>
    <w:rsid w:val="00B00BC3"/>
    <w:rsid w:val="00B01567"/>
    <w:rsid w:val="00B020EC"/>
    <w:rsid w:val="00B03075"/>
    <w:rsid w:val="00B03205"/>
    <w:rsid w:val="00B0378F"/>
    <w:rsid w:val="00B046E8"/>
    <w:rsid w:val="00B04D8B"/>
    <w:rsid w:val="00B04EAE"/>
    <w:rsid w:val="00B04FED"/>
    <w:rsid w:val="00B068F4"/>
    <w:rsid w:val="00B069B1"/>
    <w:rsid w:val="00B075DE"/>
    <w:rsid w:val="00B0797C"/>
    <w:rsid w:val="00B07A29"/>
    <w:rsid w:val="00B07E37"/>
    <w:rsid w:val="00B1020B"/>
    <w:rsid w:val="00B10F34"/>
    <w:rsid w:val="00B11D1A"/>
    <w:rsid w:val="00B11E5B"/>
    <w:rsid w:val="00B1290A"/>
    <w:rsid w:val="00B12E10"/>
    <w:rsid w:val="00B1321E"/>
    <w:rsid w:val="00B146AF"/>
    <w:rsid w:val="00B14DD5"/>
    <w:rsid w:val="00B151E9"/>
    <w:rsid w:val="00B1691C"/>
    <w:rsid w:val="00B16AEC"/>
    <w:rsid w:val="00B16F1B"/>
    <w:rsid w:val="00B17041"/>
    <w:rsid w:val="00B210A2"/>
    <w:rsid w:val="00B21420"/>
    <w:rsid w:val="00B216E3"/>
    <w:rsid w:val="00B217E8"/>
    <w:rsid w:val="00B21DB8"/>
    <w:rsid w:val="00B22CDB"/>
    <w:rsid w:val="00B23540"/>
    <w:rsid w:val="00B24B12"/>
    <w:rsid w:val="00B257EB"/>
    <w:rsid w:val="00B258FE"/>
    <w:rsid w:val="00B25C9D"/>
    <w:rsid w:val="00B25E2F"/>
    <w:rsid w:val="00B25E37"/>
    <w:rsid w:val="00B26177"/>
    <w:rsid w:val="00B268F5"/>
    <w:rsid w:val="00B26BB7"/>
    <w:rsid w:val="00B26D5F"/>
    <w:rsid w:val="00B27618"/>
    <w:rsid w:val="00B278CB"/>
    <w:rsid w:val="00B27CB0"/>
    <w:rsid w:val="00B30888"/>
    <w:rsid w:val="00B30D61"/>
    <w:rsid w:val="00B30DB7"/>
    <w:rsid w:val="00B3106E"/>
    <w:rsid w:val="00B3107C"/>
    <w:rsid w:val="00B325FE"/>
    <w:rsid w:val="00B32617"/>
    <w:rsid w:val="00B32D74"/>
    <w:rsid w:val="00B3317F"/>
    <w:rsid w:val="00B33699"/>
    <w:rsid w:val="00B33CAF"/>
    <w:rsid w:val="00B34901"/>
    <w:rsid w:val="00B35E0E"/>
    <w:rsid w:val="00B365C8"/>
    <w:rsid w:val="00B36C27"/>
    <w:rsid w:val="00B37A15"/>
    <w:rsid w:val="00B37EAA"/>
    <w:rsid w:val="00B40231"/>
    <w:rsid w:val="00B408BF"/>
    <w:rsid w:val="00B41911"/>
    <w:rsid w:val="00B42596"/>
    <w:rsid w:val="00B446F5"/>
    <w:rsid w:val="00B44C8B"/>
    <w:rsid w:val="00B45B64"/>
    <w:rsid w:val="00B46787"/>
    <w:rsid w:val="00B46AB1"/>
    <w:rsid w:val="00B501B5"/>
    <w:rsid w:val="00B5066D"/>
    <w:rsid w:val="00B50753"/>
    <w:rsid w:val="00B508E9"/>
    <w:rsid w:val="00B50A32"/>
    <w:rsid w:val="00B51417"/>
    <w:rsid w:val="00B51980"/>
    <w:rsid w:val="00B52783"/>
    <w:rsid w:val="00B52B1B"/>
    <w:rsid w:val="00B52E2A"/>
    <w:rsid w:val="00B531F1"/>
    <w:rsid w:val="00B53CD2"/>
    <w:rsid w:val="00B54027"/>
    <w:rsid w:val="00B55838"/>
    <w:rsid w:val="00B55F29"/>
    <w:rsid w:val="00B562F0"/>
    <w:rsid w:val="00B569EB"/>
    <w:rsid w:val="00B56E5D"/>
    <w:rsid w:val="00B60F8C"/>
    <w:rsid w:val="00B618B2"/>
    <w:rsid w:val="00B6365C"/>
    <w:rsid w:val="00B658C0"/>
    <w:rsid w:val="00B67053"/>
    <w:rsid w:val="00B679FF"/>
    <w:rsid w:val="00B67C76"/>
    <w:rsid w:val="00B70417"/>
    <w:rsid w:val="00B70517"/>
    <w:rsid w:val="00B715C6"/>
    <w:rsid w:val="00B7237C"/>
    <w:rsid w:val="00B725DD"/>
    <w:rsid w:val="00B73666"/>
    <w:rsid w:val="00B75272"/>
    <w:rsid w:val="00B756FD"/>
    <w:rsid w:val="00B75BB3"/>
    <w:rsid w:val="00B76878"/>
    <w:rsid w:val="00B76BFB"/>
    <w:rsid w:val="00B773AA"/>
    <w:rsid w:val="00B777CF"/>
    <w:rsid w:val="00B77CAA"/>
    <w:rsid w:val="00B77F42"/>
    <w:rsid w:val="00B77F9F"/>
    <w:rsid w:val="00B802C9"/>
    <w:rsid w:val="00B8045B"/>
    <w:rsid w:val="00B81B79"/>
    <w:rsid w:val="00B81FD6"/>
    <w:rsid w:val="00B8210E"/>
    <w:rsid w:val="00B82D79"/>
    <w:rsid w:val="00B831D5"/>
    <w:rsid w:val="00B8325D"/>
    <w:rsid w:val="00B83AD7"/>
    <w:rsid w:val="00B846D9"/>
    <w:rsid w:val="00B84B13"/>
    <w:rsid w:val="00B8546D"/>
    <w:rsid w:val="00B85E95"/>
    <w:rsid w:val="00B85EED"/>
    <w:rsid w:val="00B86426"/>
    <w:rsid w:val="00B875C0"/>
    <w:rsid w:val="00B87CDC"/>
    <w:rsid w:val="00B91302"/>
    <w:rsid w:val="00B9185F"/>
    <w:rsid w:val="00B91880"/>
    <w:rsid w:val="00B91B73"/>
    <w:rsid w:val="00B922CA"/>
    <w:rsid w:val="00B9280A"/>
    <w:rsid w:val="00B93A37"/>
    <w:rsid w:val="00B93DA2"/>
    <w:rsid w:val="00B9410B"/>
    <w:rsid w:val="00B950E0"/>
    <w:rsid w:val="00B95871"/>
    <w:rsid w:val="00B95925"/>
    <w:rsid w:val="00B96020"/>
    <w:rsid w:val="00B96A3D"/>
    <w:rsid w:val="00B96FC5"/>
    <w:rsid w:val="00B970B1"/>
    <w:rsid w:val="00BA0F05"/>
    <w:rsid w:val="00BA24D2"/>
    <w:rsid w:val="00BA2728"/>
    <w:rsid w:val="00BA293F"/>
    <w:rsid w:val="00BA29F9"/>
    <w:rsid w:val="00BA2AE9"/>
    <w:rsid w:val="00BA3102"/>
    <w:rsid w:val="00BA3B2B"/>
    <w:rsid w:val="00BA3C9E"/>
    <w:rsid w:val="00BA419E"/>
    <w:rsid w:val="00BA4EA6"/>
    <w:rsid w:val="00BA565F"/>
    <w:rsid w:val="00BA6193"/>
    <w:rsid w:val="00BA631C"/>
    <w:rsid w:val="00BA636C"/>
    <w:rsid w:val="00BA657A"/>
    <w:rsid w:val="00BA670D"/>
    <w:rsid w:val="00BA698B"/>
    <w:rsid w:val="00BB0534"/>
    <w:rsid w:val="00BB0888"/>
    <w:rsid w:val="00BB0DB8"/>
    <w:rsid w:val="00BB0F8F"/>
    <w:rsid w:val="00BB13D7"/>
    <w:rsid w:val="00BB149E"/>
    <w:rsid w:val="00BB1979"/>
    <w:rsid w:val="00BB1F73"/>
    <w:rsid w:val="00BB2735"/>
    <w:rsid w:val="00BB2C8C"/>
    <w:rsid w:val="00BB348E"/>
    <w:rsid w:val="00BB354F"/>
    <w:rsid w:val="00BB36A8"/>
    <w:rsid w:val="00BB4777"/>
    <w:rsid w:val="00BB477C"/>
    <w:rsid w:val="00BB4EEB"/>
    <w:rsid w:val="00BB5B0A"/>
    <w:rsid w:val="00BB649E"/>
    <w:rsid w:val="00BB7F70"/>
    <w:rsid w:val="00BC025B"/>
    <w:rsid w:val="00BC06C3"/>
    <w:rsid w:val="00BC0873"/>
    <w:rsid w:val="00BC1740"/>
    <w:rsid w:val="00BC21BB"/>
    <w:rsid w:val="00BC310D"/>
    <w:rsid w:val="00BC4B1E"/>
    <w:rsid w:val="00BC50A1"/>
    <w:rsid w:val="00BC55DE"/>
    <w:rsid w:val="00BC5C7E"/>
    <w:rsid w:val="00BC64EB"/>
    <w:rsid w:val="00BC69CD"/>
    <w:rsid w:val="00BD0BDE"/>
    <w:rsid w:val="00BD1988"/>
    <w:rsid w:val="00BD3C9A"/>
    <w:rsid w:val="00BD3FBA"/>
    <w:rsid w:val="00BD48F9"/>
    <w:rsid w:val="00BD4AA6"/>
    <w:rsid w:val="00BD4FD8"/>
    <w:rsid w:val="00BD5C0F"/>
    <w:rsid w:val="00BD6365"/>
    <w:rsid w:val="00BD6B70"/>
    <w:rsid w:val="00BE065C"/>
    <w:rsid w:val="00BE146F"/>
    <w:rsid w:val="00BE17D6"/>
    <w:rsid w:val="00BE1981"/>
    <w:rsid w:val="00BE25C9"/>
    <w:rsid w:val="00BE29E0"/>
    <w:rsid w:val="00BE3669"/>
    <w:rsid w:val="00BE37E1"/>
    <w:rsid w:val="00BE5142"/>
    <w:rsid w:val="00BE5E89"/>
    <w:rsid w:val="00BE6BBF"/>
    <w:rsid w:val="00BE72BC"/>
    <w:rsid w:val="00BE78A4"/>
    <w:rsid w:val="00BF0643"/>
    <w:rsid w:val="00BF0E4E"/>
    <w:rsid w:val="00BF0E9F"/>
    <w:rsid w:val="00BF1182"/>
    <w:rsid w:val="00BF2383"/>
    <w:rsid w:val="00BF279C"/>
    <w:rsid w:val="00BF290C"/>
    <w:rsid w:val="00BF4C43"/>
    <w:rsid w:val="00BF778F"/>
    <w:rsid w:val="00BF7D4A"/>
    <w:rsid w:val="00C017BF"/>
    <w:rsid w:val="00C02124"/>
    <w:rsid w:val="00C02983"/>
    <w:rsid w:val="00C02A11"/>
    <w:rsid w:val="00C030FE"/>
    <w:rsid w:val="00C032AB"/>
    <w:rsid w:val="00C03981"/>
    <w:rsid w:val="00C03E9D"/>
    <w:rsid w:val="00C04218"/>
    <w:rsid w:val="00C055F3"/>
    <w:rsid w:val="00C057EB"/>
    <w:rsid w:val="00C0680D"/>
    <w:rsid w:val="00C07042"/>
    <w:rsid w:val="00C0704F"/>
    <w:rsid w:val="00C07171"/>
    <w:rsid w:val="00C072DB"/>
    <w:rsid w:val="00C07844"/>
    <w:rsid w:val="00C10326"/>
    <w:rsid w:val="00C104D7"/>
    <w:rsid w:val="00C10A72"/>
    <w:rsid w:val="00C10C95"/>
    <w:rsid w:val="00C11B45"/>
    <w:rsid w:val="00C11E3E"/>
    <w:rsid w:val="00C12948"/>
    <w:rsid w:val="00C13193"/>
    <w:rsid w:val="00C136E9"/>
    <w:rsid w:val="00C14647"/>
    <w:rsid w:val="00C14AB0"/>
    <w:rsid w:val="00C14BE2"/>
    <w:rsid w:val="00C15225"/>
    <w:rsid w:val="00C15CEE"/>
    <w:rsid w:val="00C15DE6"/>
    <w:rsid w:val="00C15E9D"/>
    <w:rsid w:val="00C167D1"/>
    <w:rsid w:val="00C1715A"/>
    <w:rsid w:val="00C17832"/>
    <w:rsid w:val="00C1789F"/>
    <w:rsid w:val="00C17D3D"/>
    <w:rsid w:val="00C212AB"/>
    <w:rsid w:val="00C214F0"/>
    <w:rsid w:val="00C246E7"/>
    <w:rsid w:val="00C2536E"/>
    <w:rsid w:val="00C25BA3"/>
    <w:rsid w:val="00C25BA9"/>
    <w:rsid w:val="00C26422"/>
    <w:rsid w:val="00C26C7C"/>
    <w:rsid w:val="00C276E6"/>
    <w:rsid w:val="00C27C58"/>
    <w:rsid w:val="00C30846"/>
    <w:rsid w:val="00C3269F"/>
    <w:rsid w:val="00C3288D"/>
    <w:rsid w:val="00C342DB"/>
    <w:rsid w:val="00C34DE5"/>
    <w:rsid w:val="00C3720D"/>
    <w:rsid w:val="00C40EF8"/>
    <w:rsid w:val="00C42785"/>
    <w:rsid w:val="00C428A1"/>
    <w:rsid w:val="00C429DE"/>
    <w:rsid w:val="00C437E0"/>
    <w:rsid w:val="00C43CA0"/>
    <w:rsid w:val="00C4405E"/>
    <w:rsid w:val="00C45243"/>
    <w:rsid w:val="00C45553"/>
    <w:rsid w:val="00C467B1"/>
    <w:rsid w:val="00C4681F"/>
    <w:rsid w:val="00C478CA"/>
    <w:rsid w:val="00C47CBE"/>
    <w:rsid w:val="00C5019C"/>
    <w:rsid w:val="00C5129E"/>
    <w:rsid w:val="00C514F0"/>
    <w:rsid w:val="00C52184"/>
    <w:rsid w:val="00C5255F"/>
    <w:rsid w:val="00C53186"/>
    <w:rsid w:val="00C53234"/>
    <w:rsid w:val="00C53989"/>
    <w:rsid w:val="00C53E83"/>
    <w:rsid w:val="00C54F52"/>
    <w:rsid w:val="00C553B7"/>
    <w:rsid w:val="00C5583B"/>
    <w:rsid w:val="00C56312"/>
    <w:rsid w:val="00C56464"/>
    <w:rsid w:val="00C57935"/>
    <w:rsid w:val="00C5798E"/>
    <w:rsid w:val="00C57D4A"/>
    <w:rsid w:val="00C60A09"/>
    <w:rsid w:val="00C60D78"/>
    <w:rsid w:val="00C621DC"/>
    <w:rsid w:val="00C6364C"/>
    <w:rsid w:val="00C6412F"/>
    <w:rsid w:val="00C64EA2"/>
    <w:rsid w:val="00C65356"/>
    <w:rsid w:val="00C65A41"/>
    <w:rsid w:val="00C67C95"/>
    <w:rsid w:val="00C67EE6"/>
    <w:rsid w:val="00C70497"/>
    <w:rsid w:val="00C70A6A"/>
    <w:rsid w:val="00C70D5A"/>
    <w:rsid w:val="00C711FF"/>
    <w:rsid w:val="00C71284"/>
    <w:rsid w:val="00C72121"/>
    <w:rsid w:val="00C72152"/>
    <w:rsid w:val="00C728F6"/>
    <w:rsid w:val="00C72929"/>
    <w:rsid w:val="00C72DC6"/>
    <w:rsid w:val="00C7307F"/>
    <w:rsid w:val="00C734CD"/>
    <w:rsid w:val="00C7375E"/>
    <w:rsid w:val="00C7463A"/>
    <w:rsid w:val="00C74CA2"/>
    <w:rsid w:val="00C74DBE"/>
    <w:rsid w:val="00C756E0"/>
    <w:rsid w:val="00C75D5C"/>
    <w:rsid w:val="00C7667D"/>
    <w:rsid w:val="00C76C94"/>
    <w:rsid w:val="00C77E8A"/>
    <w:rsid w:val="00C8064E"/>
    <w:rsid w:val="00C8071E"/>
    <w:rsid w:val="00C8135C"/>
    <w:rsid w:val="00C81A48"/>
    <w:rsid w:val="00C81F24"/>
    <w:rsid w:val="00C82D87"/>
    <w:rsid w:val="00C83CB0"/>
    <w:rsid w:val="00C84354"/>
    <w:rsid w:val="00C85614"/>
    <w:rsid w:val="00C869F3"/>
    <w:rsid w:val="00C87B7D"/>
    <w:rsid w:val="00C87DDF"/>
    <w:rsid w:val="00C9009D"/>
    <w:rsid w:val="00C908B1"/>
    <w:rsid w:val="00C91060"/>
    <w:rsid w:val="00C91119"/>
    <w:rsid w:val="00C91249"/>
    <w:rsid w:val="00C9124F"/>
    <w:rsid w:val="00C9171A"/>
    <w:rsid w:val="00C92D22"/>
    <w:rsid w:val="00C93195"/>
    <w:rsid w:val="00C932A2"/>
    <w:rsid w:val="00C93B18"/>
    <w:rsid w:val="00C93C67"/>
    <w:rsid w:val="00C9495E"/>
    <w:rsid w:val="00C94E7E"/>
    <w:rsid w:val="00C97C9B"/>
    <w:rsid w:val="00CA0008"/>
    <w:rsid w:val="00CA00FF"/>
    <w:rsid w:val="00CA040C"/>
    <w:rsid w:val="00CA08AE"/>
    <w:rsid w:val="00CA0E3A"/>
    <w:rsid w:val="00CA12F4"/>
    <w:rsid w:val="00CA1C47"/>
    <w:rsid w:val="00CA3333"/>
    <w:rsid w:val="00CA5269"/>
    <w:rsid w:val="00CA5FFB"/>
    <w:rsid w:val="00CA6A22"/>
    <w:rsid w:val="00CA6DC8"/>
    <w:rsid w:val="00CA6E12"/>
    <w:rsid w:val="00CA6EFE"/>
    <w:rsid w:val="00CA758C"/>
    <w:rsid w:val="00CA7A2C"/>
    <w:rsid w:val="00CA7EAC"/>
    <w:rsid w:val="00CB004D"/>
    <w:rsid w:val="00CB08D8"/>
    <w:rsid w:val="00CB0B3E"/>
    <w:rsid w:val="00CB0B66"/>
    <w:rsid w:val="00CB1109"/>
    <w:rsid w:val="00CB2009"/>
    <w:rsid w:val="00CB253A"/>
    <w:rsid w:val="00CB2F3C"/>
    <w:rsid w:val="00CB34CC"/>
    <w:rsid w:val="00CB3BA5"/>
    <w:rsid w:val="00CB4045"/>
    <w:rsid w:val="00CB42F2"/>
    <w:rsid w:val="00CB4618"/>
    <w:rsid w:val="00CB545A"/>
    <w:rsid w:val="00CB59BA"/>
    <w:rsid w:val="00CB68E5"/>
    <w:rsid w:val="00CB7F85"/>
    <w:rsid w:val="00CC04CB"/>
    <w:rsid w:val="00CC14C4"/>
    <w:rsid w:val="00CC3492"/>
    <w:rsid w:val="00CC38AC"/>
    <w:rsid w:val="00CC4EAB"/>
    <w:rsid w:val="00CC5527"/>
    <w:rsid w:val="00CC5C56"/>
    <w:rsid w:val="00CC66A0"/>
    <w:rsid w:val="00CC76E8"/>
    <w:rsid w:val="00CD0FD3"/>
    <w:rsid w:val="00CD13DB"/>
    <w:rsid w:val="00CD1C68"/>
    <w:rsid w:val="00CD24A4"/>
    <w:rsid w:val="00CD2663"/>
    <w:rsid w:val="00CD2B08"/>
    <w:rsid w:val="00CD32A8"/>
    <w:rsid w:val="00CD3750"/>
    <w:rsid w:val="00CD4179"/>
    <w:rsid w:val="00CD44D1"/>
    <w:rsid w:val="00CD474D"/>
    <w:rsid w:val="00CD682B"/>
    <w:rsid w:val="00CD71ED"/>
    <w:rsid w:val="00CD7494"/>
    <w:rsid w:val="00CD754D"/>
    <w:rsid w:val="00CD7CB8"/>
    <w:rsid w:val="00CD7F80"/>
    <w:rsid w:val="00CE01AD"/>
    <w:rsid w:val="00CE02AD"/>
    <w:rsid w:val="00CE02F6"/>
    <w:rsid w:val="00CE053C"/>
    <w:rsid w:val="00CE080E"/>
    <w:rsid w:val="00CE0F26"/>
    <w:rsid w:val="00CE10E3"/>
    <w:rsid w:val="00CE1242"/>
    <w:rsid w:val="00CE1399"/>
    <w:rsid w:val="00CE186F"/>
    <w:rsid w:val="00CE1903"/>
    <w:rsid w:val="00CE21D3"/>
    <w:rsid w:val="00CE23AA"/>
    <w:rsid w:val="00CE295E"/>
    <w:rsid w:val="00CE2B42"/>
    <w:rsid w:val="00CE2CAC"/>
    <w:rsid w:val="00CE319B"/>
    <w:rsid w:val="00CE40E3"/>
    <w:rsid w:val="00CE4A86"/>
    <w:rsid w:val="00CE4CAE"/>
    <w:rsid w:val="00CE53C2"/>
    <w:rsid w:val="00CE55DA"/>
    <w:rsid w:val="00CE58D6"/>
    <w:rsid w:val="00CE59C4"/>
    <w:rsid w:val="00CE5EB8"/>
    <w:rsid w:val="00CE69C0"/>
    <w:rsid w:val="00CE7D0F"/>
    <w:rsid w:val="00CF1695"/>
    <w:rsid w:val="00CF1A27"/>
    <w:rsid w:val="00CF38F4"/>
    <w:rsid w:val="00CF44B5"/>
    <w:rsid w:val="00CF4BF8"/>
    <w:rsid w:val="00CF5879"/>
    <w:rsid w:val="00CF6011"/>
    <w:rsid w:val="00CF6517"/>
    <w:rsid w:val="00CF7385"/>
    <w:rsid w:val="00D00375"/>
    <w:rsid w:val="00D003FC"/>
    <w:rsid w:val="00D01033"/>
    <w:rsid w:val="00D01625"/>
    <w:rsid w:val="00D01CD9"/>
    <w:rsid w:val="00D01E0F"/>
    <w:rsid w:val="00D022DC"/>
    <w:rsid w:val="00D0253C"/>
    <w:rsid w:val="00D02A89"/>
    <w:rsid w:val="00D046C9"/>
    <w:rsid w:val="00D04E78"/>
    <w:rsid w:val="00D05183"/>
    <w:rsid w:val="00D05704"/>
    <w:rsid w:val="00D057E7"/>
    <w:rsid w:val="00D06698"/>
    <w:rsid w:val="00D06BC9"/>
    <w:rsid w:val="00D07538"/>
    <w:rsid w:val="00D100CF"/>
    <w:rsid w:val="00D10142"/>
    <w:rsid w:val="00D1050B"/>
    <w:rsid w:val="00D1053A"/>
    <w:rsid w:val="00D1115A"/>
    <w:rsid w:val="00D11933"/>
    <w:rsid w:val="00D11C96"/>
    <w:rsid w:val="00D11F99"/>
    <w:rsid w:val="00D12493"/>
    <w:rsid w:val="00D12660"/>
    <w:rsid w:val="00D12C7A"/>
    <w:rsid w:val="00D1304E"/>
    <w:rsid w:val="00D13AC9"/>
    <w:rsid w:val="00D149BA"/>
    <w:rsid w:val="00D14EF9"/>
    <w:rsid w:val="00D1517A"/>
    <w:rsid w:val="00D15416"/>
    <w:rsid w:val="00D16F16"/>
    <w:rsid w:val="00D17164"/>
    <w:rsid w:val="00D2066E"/>
    <w:rsid w:val="00D20C87"/>
    <w:rsid w:val="00D20E5A"/>
    <w:rsid w:val="00D20F4F"/>
    <w:rsid w:val="00D214F7"/>
    <w:rsid w:val="00D223BC"/>
    <w:rsid w:val="00D2269B"/>
    <w:rsid w:val="00D22BC9"/>
    <w:rsid w:val="00D22C5B"/>
    <w:rsid w:val="00D23285"/>
    <w:rsid w:val="00D236D9"/>
    <w:rsid w:val="00D23A97"/>
    <w:rsid w:val="00D23C16"/>
    <w:rsid w:val="00D23D51"/>
    <w:rsid w:val="00D23EE9"/>
    <w:rsid w:val="00D23F4D"/>
    <w:rsid w:val="00D250CE"/>
    <w:rsid w:val="00D250E0"/>
    <w:rsid w:val="00D276A4"/>
    <w:rsid w:val="00D27876"/>
    <w:rsid w:val="00D30181"/>
    <w:rsid w:val="00D3092D"/>
    <w:rsid w:val="00D30B29"/>
    <w:rsid w:val="00D3192D"/>
    <w:rsid w:val="00D3464C"/>
    <w:rsid w:val="00D34D98"/>
    <w:rsid w:val="00D34E3D"/>
    <w:rsid w:val="00D3501F"/>
    <w:rsid w:val="00D358C5"/>
    <w:rsid w:val="00D35CB3"/>
    <w:rsid w:val="00D36224"/>
    <w:rsid w:val="00D3657A"/>
    <w:rsid w:val="00D403DD"/>
    <w:rsid w:val="00D40AC4"/>
    <w:rsid w:val="00D41625"/>
    <w:rsid w:val="00D416AA"/>
    <w:rsid w:val="00D416F5"/>
    <w:rsid w:val="00D436A0"/>
    <w:rsid w:val="00D4374A"/>
    <w:rsid w:val="00D44111"/>
    <w:rsid w:val="00D444A1"/>
    <w:rsid w:val="00D4515C"/>
    <w:rsid w:val="00D45226"/>
    <w:rsid w:val="00D4655A"/>
    <w:rsid w:val="00D46A93"/>
    <w:rsid w:val="00D46F91"/>
    <w:rsid w:val="00D474F3"/>
    <w:rsid w:val="00D500C1"/>
    <w:rsid w:val="00D5076B"/>
    <w:rsid w:val="00D50EE4"/>
    <w:rsid w:val="00D51945"/>
    <w:rsid w:val="00D522BB"/>
    <w:rsid w:val="00D52DDE"/>
    <w:rsid w:val="00D53045"/>
    <w:rsid w:val="00D531CE"/>
    <w:rsid w:val="00D5474F"/>
    <w:rsid w:val="00D55056"/>
    <w:rsid w:val="00D55C15"/>
    <w:rsid w:val="00D55C77"/>
    <w:rsid w:val="00D56850"/>
    <w:rsid w:val="00D56AA2"/>
    <w:rsid w:val="00D56AC2"/>
    <w:rsid w:val="00D5724D"/>
    <w:rsid w:val="00D601AB"/>
    <w:rsid w:val="00D60592"/>
    <w:rsid w:val="00D6062D"/>
    <w:rsid w:val="00D610FC"/>
    <w:rsid w:val="00D61635"/>
    <w:rsid w:val="00D61AD7"/>
    <w:rsid w:val="00D61C2D"/>
    <w:rsid w:val="00D626A9"/>
    <w:rsid w:val="00D6273D"/>
    <w:rsid w:val="00D628C5"/>
    <w:rsid w:val="00D63DB5"/>
    <w:rsid w:val="00D64055"/>
    <w:rsid w:val="00D652FD"/>
    <w:rsid w:val="00D65A27"/>
    <w:rsid w:val="00D65EEA"/>
    <w:rsid w:val="00D65FE0"/>
    <w:rsid w:val="00D669A8"/>
    <w:rsid w:val="00D66D18"/>
    <w:rsid w:val="00D66D4C"/>
    <w:rsid w:val="00D66E1B"/>
    <w:rsid w:val="00D66EF2"/>
    <w:rsid w:val="00D670D9"/>
    <w:rsid w:val="00D67CF7"/>
    <w:rsid w:val="00D70584"/>
    <w:rsid w:val="00D7066E"/>
    <w:rsid w:val="00D7078F"/>
    <w:rsid w:val="00D72BC6"/>
    <w:rsid w:val="00D74447"/>
    <w:rsid w:val="00D75328"/>
    <w:rsid w:val="00D75553"/>
    <w:rsid w:val="00D75C4B"/>
    <w:rsid w:val="00D75DD0"/>
    <w:rsid w:val="00D76EF3"/>
    <w:rsid w:val="00D77C64"/>
    <w:rsid w:val="00D77CE2"/>
    <w:rsid w:val="00D77FB0"/>
    <w:rsid w:val="00D80C5C"/>
    <w:rsid w:val="00D80DD7"/>
    <w:rsid w:val="00D81757"/>
    <w:rsid w:val="00D82050"/>
    <w:rsid w:val="00D835AD"/>
    <w:rsid w:val="00D83857"/>
    <w:rsid w:val="00D838FD"/>
    <w:rsid w:val="00D83927"/>
    <w:rsid w:val="00D84A12"/>
    <w:rsid w:val="00D84E23"/>
    <w:rsid w:val="00D8588C"/>
    <w:rsid w:val="00D85F51"/>
    <w:rsid w:val="00D86245"/>
    <w:rsid w:val="00D87378"/>
    <w:rsid w:val="00D87A6C"/>
    <w:rsid w:val="00D87CCB"/>
    <w:rsid w:val="00D9043F"/>
    <w:rsid w:val="00D90B8E"/>
    <w:rsid w:val="00D91604"/>
    <w:rsid w:val="00D916F2"/>
    <w:rsid w:val="00D91C87"/>
    <w:rsid w:val="00D92E74"/>
    <w:rsid w:val="00D931C0"/>
    <w:rsid w:val="00D93245"/>
    <w:rsid w:val="00D94CBE"/>
    <w:rsid w:val="00D9528A"/>
    <w:rsid w:val="00D9594F"/>
    <w:rsid w:val="00D95B06"/>
    <w:rsid w:val="00D97480"/>
    <w:rsid w:val="00D97AB4"/>
    <w:rsid w:val="00DA0D56"/>
    <w:rsid w:val="00DA1107"/>
    <w:rsid w:val="00DA1410"/>
    <w:rsid w:val="00DA1F16"/>
    <w:rsid w:val="00DA347E"/>
    <w:rsid w:val="00DA3CBC"/>
    <w:rsid w:val="00DA3E5A"/>
    <w:rsid w:val="00DA3FEA"/>
    <w:rsid w:val="00DA40E0"/>
    <w:rsid w:val="00DA47CC"/>
    <w:rsid w:val="00DA4926"/>
    <w:rsid w:val="00DA536D"/>
    <w:rsid w:val="00DA5B39"/>
    <w:rsid w:val="00DA6B8D"/>
    <w:rsid w:val="00DA7199"/>
    <w:rsid w:val="00DB07BF"/>
    <w:rsid w:val="00DB1BC1"/>
    <w:rsid w:val="00DB1FCD"/>
    <w:rsid w:val="00DB201B"/>
    <w:rsid w:val="00DB2EF5"/>
    <w:rsid w:val="00DB46E6"/>
    <w:rsid w:val="00DB49FC"/>
    <w:rsid w:val="00DB4A50"/>
    <w:rsid w:val="00DB4A88"/>
    <w:rsid w:val="00DB5F17"/>
    <w:rsid w:val="00DB6C7E"/>
    <w:rsid w:val="00DC0432"/>
    <w:rsid w:val="00DC0B04"/>
    <w:rsid w:val="00DC0DBE"/>
    <w:rsid w:val="00DC162C"/>
    <w:rsid w:val="00DC262C"/>
    <w:rsid w:val="00DC2769"/>
    <w:rsid w:val="00DC2DC4"/>
    <w:rsid w:val="00DC3D25"/>
    <w:rsid w:val="00DC479A"/>
    <w:rsid w:val="00DC4B4D"/>
    <w:rsid w:val="00DC4BBE"/>
    <w:rsid w:val="00DC4FD4"/>
    <w:rsid w:val="00DC5F21"/>
    <w:rsid w:val="00DC6174"/>
    <w:rsid w:val="00DC63A1"/>
    <w:rsid w:val="00DC6954"/>
    <w:rsid w:val="00DC6E87"/>
    <w:rsid w:val="00DC704A"/>
    <w:rsid w:val="00DC72ED"/>
    <w:rsid w:val="00DC7506"/>
    <w:rsid w:val="00DC7775"/>
    <w:rsid w:val="00DC7B98"/>
    <w:rsid w:val="00DD035E"/>
    <w:rsid w:val="00DD0674"/>
    <w:rsid w:val="00DD0D05"/>
    <w:rsid w:val="00DD1C92"/>
    <w:rsid w:val="00DD2299"/>
    <w:rsid w:val="00DD2879"/>
    <w:rsid w:val="00DD3120"/>
    <w:rsid w:val="00DD461A"/>
    <w:rsid w:val="00DD5541"/>
    <w:rsid w:val="00DD5802"/>
    <w:rsid w:val="00DD58FD"/>
    <w:rsid w:val="00DD5CAF"/>
    <w:rsid w:val="00DD6224"/>
    <w:rsid w:val="00DD6697"/>
    <w:rsid w:val="00DD75E5"/>
    <w:rsid w:val="00DD76DE"/>
    <w:rsid w:val="00DD7963"/>
    <w:rsid w:val="00DE04DD"/>
    <w:rsid w:val="00DE126E"/>
    <w:rsid w:val="00DE1713"/>
    <w:rsid w:val="00DE1E03"/>
    <w:rsid w:val="00DE252A"/>
    <w:rsid w:val="00DE290A"/>
    <w:rsid w:val="00DE2B31"/>
    <w:rsid w:val="00DE2E32"/>
    <w:rsid w:val="00DE3127"/>
    <w:rsid w:val="00DE3BD7"/>
    <w:rsid w:val="00DE49C0"/>
    <w:rsid w:val="00DE5402"/>
    <w:rsid w:val="00DE5B67"/>
    <w:rsid w:val="00DE6008"/>
    <w:rsid w:val="00DE6F06"/>
    <w:rsid w:val="00DE726E"/>
    <w:rsid w:val="00DE7564"/>
    <w:rsid w:val="00DE7AB3"/>
    <w:rsid w:val="00DE7F24"/>
    <w:rsid w:val="00DF0036"/>
    <w:rsid w:val="00DF013F"/>
    <w:rsid w:val="00DF0724"/>
    <w:rsid w:val="00DF0A5C"/>
    <w:rsid w:val="00DF0AFB"/>
    <w:rsid w:val="00DF1C9D"/>
    <w:rsid w:val="00DF1E95"/>
    <w:rsid w:val="00DF27B8"/>
    <w:rsid w:val="00DF27C7"/>
    <w:rsid w:val="00DF3367"/>
    <w:rsid w:val="00DF4709"/>
    <w:rsid w:val="00DF47D2"/>
    <w:rsid w:val="00DF4A18"/>
    <w:rsid w:val="00DF5186"/>
    <w:rsid w:val="00DF5947"/>
    <w:rsid w:val="00DF5CC1"/>
    <w:rsid w:val="00DF5DEB"/>
    <w:rsid w:val="00DF629C"/>
    <w:rsid w:val="00DF6397"/>
    <w:rsid w:val="00DF6954"/>
    <w:rsid w:val="00DF713E"/>
    <w:rsid w:val="00DF7501"/>
    <w:rsid w:val="00DF788A"/>
    <w:rsid w:val="00E0081B"/>
    <w:rsid w:val="00E01BE5"/>
    <w:rsid w:val="00E01D30"/>
    <w:rsid w:val="00E01FDB"/>
    <w:rsid w:val="00E021DF"/>
    <w:rsid w:val="00E0271D"/>
    <w:rsid w:val="00E03674"/>
    <w:rsid w:val="00E04231"/>
    <w:rsid w:val="00E0486D"/>
    <w:rsid w:val="00E04B15"/>
    <w:rsid w:val="00E04D36"/>
    <w:rsid w:val="00E05419"/>
    <w:rsid w:val="00E05C7D"/>
    <w:rsid w:val="00E05D58"/>
    <w:rsid w:val="00E05EB1"/>
    <w:rsid w:val="00E064FC"/>
    <w:rsid w:val="00E07880"/>
    <w:rsid w:val="00E10031"/>
    <w:rsid w:val="00E1022B"/>
    <w:rsid w:val="00E103F9"/>
    <w:rsid w:val="00E12301"/>
    <w:rsid w:val="00E12B86"/>
    <w:rsid w:val="00E13375"/>
    <w:rsid w:val="00E13CEA"/>
    <w:rsid w:val="00E14272"/>
    <w:rsid w:val="00E14DB5"/>
    <w:rsid w:val="00E1633F"/>
    <w:rsid w:val="00E16CC8"/>
    <w:rsid w:val="00E1707C"/>
    <w:rsid w:val="00E17243"/>
    <w:rsid w:val="00E20E9B"/>
    <w:rsid w:val="00E21838"/>
    <w:rsid w:val="00E21C8C"/>
    <w:rsid w:val="00E22360"/>
    <w:rsid w:val="00E22707"/>
    <w:rsid w:val="00E2329A"/>
    <w:rsid w:val="00E23BB7"/>
    <w:rsid w:val="00E23C71"/>
    <w:rsid w:val="00E24FCA"/>
    <w:rsid w:val="00E25274"/>
    <w:rsid w:val="00E2573D"/>
    <w:rsid w:val="00E266C1"/>
    <w:rsid w:val="00E26E0C"/>
    <w:rsid w:val="00E302B8"/>
    <w:rsid w:val="00E32D14"/>
    <w:rsid w:val="00E338C6"/>
    <w:rsid w:val="00E33FA7"/>
    <w:rsid w:val="00E3459E"/>
    <w:rsid w:val="00E34624"/>
    <w:rsid w:val="00E34E03"/>
    <w:rsid w:val="00E35C00"/>
    <w:rsid w:val="00E36665"/>
    <w:rsid w:val="00E36AE9"/>
    <w:rsid w:val="00E372C0"/>
    <w:rsid w:val="00E375EE"/>
    <w:rsid w:val="00E37DA9"/>
    <w:rsid w:val="00E40018"/>
    <w:rsid w:val="00E405B3"/>
    <w:rsid w:val="00E40854"/>
    <w:rsid w:val="00E40876"/>
    <w:rsid w:val="00E40F79"/>
    <w:rsid w:val="00E40F9B"/>
    <w:rsid w:val="00E4123D"/>
    <w:rsid w:val="00E412C8"/>
    <w:rsid w:val="00E412E4"/>
    <w:rsid w:val="00E41345"/>
    <w:rsid w:val="00E41DAE"/>
    <w:rsid w:val="00E41DEF"/>
    <w:rsid w:val="00E41E52"/>
    <w:rsid w:val="00E41F14"/>
    <w:rsid w:val="00E421BE"/>
    <w:rsid w:val="00E42464"/>
    <w:rsid w:val="00E42CB1"/>
    <w:rsid w:val="00E4335C"/>
    <w:rsid w:val="00E4428D"/>
    <w:rsid w:val="00E45397"/>
    <w:rsid w:val="00E46A40"/>
    <w:rsid w:val="00E46C3A"/>
    <w:rsid w:val="00E46D84"/>
    <w:rsid w:val="00E47ACF"/>
    <w:rsid w:val="00E47CB5"/>
    <w:rsid w:val="00E47FDD"/>
    <w:rsid w:val="00E5134F"/>
    <w:rsid w:val="00E522D2"/>
    <w:rsid w:val="00E538F0"/>
    <w:rsid w:val="00E53E02"/>
    <w:rsid w:val="00E5450E"/>
    <w:rsid w:val="00E5492C"/>
    <w:rsid w:val="00E549E2"/>
    <w:rsid w:val="00E54B68"/>
    <w:rsid w:val="00E55021"/>
    <w:rsid w:val="00E55247"/>
    <w:rsid w:val="00E5535D"/>
    <w:rsid w:val="00E5536B"/>
    <w:rsid w:val="00E55595"/>
    <w:rsid w:val="00E561DC"/>
    <w:rsid w:val="00E56B41"/>
    <w:rsid w:val="00E57269"/>
    <w:rsid w:val="00E5737B"/>
    <w:rsid w:val="00E60082"/>
    <w:rsid w:val="00E6065B"/>
    <w:rsid w:val="00E606C0"/>
    <w:rsid w:val="00E6072C"/>
    <w:rsid w:val="00E6189C"/>
    <w:rsid w:val="00E62511"/>
    <w:rsid w:val="00E626BD"/>
    <w:rsid w:val="00E627A0"/>
    <w:rsid w:val="00E62867"/>
    <w:rsid w:val="00E62C4D"/>
    <w:rsid w:val="00E6328C"/>
    <w:rsid w:val="00E63DD8"/>
    <w:rsid w:val="00E6412D"/>
    <w:rsid w:val="00E64B69"/>
    <w:rsid w:val="00E65ED5"/>
    <w:rsid w:val="00E663B2"/>
    <w:rsid w:val="00E66A5E"/>
    <w:rsid w:val="00E67E5D"/>
    <w:rsid w:val="00E7016A"/>
    <w:rsid w:val="00E74384"/>
    <w:rsid w:val="00E743CA"/>
    <w:rsid w:val="00E7534B"/>
    <w:rsid w:val="00E75519"/>
    <w:rsid w:val="00E7587D"/>
    <w:rsid w:val="00E75E60"/>
    <w:rsid w:val="00E766EF"/>
    <w:rsid w:val="00E77401"/>
    <w:rsid w:val="00E7773C"/>
    <w:rsid w:val="00E8027C"/>
    <w:rsid w:val="00E80FAC"/>
    <w:rsid w:val="00E8115E"/>
    <w:rsid w:val="00E82EE4"/>
    <w:rsid w:val="00E83822"/>
    <w:rsid w:val="00E8400B"/>
    <w:rsid w:val="00E84422"/>
    <w:rsid w:val="00E8461C"/>
    <w:rsid w:val="00E84665"/>
    <w:rsid w:val="00E84775"/>
    <w:rsid w:val="00E84C47"/>
    <w:rsid w:val="00E84CC7"/>
    <w:rsid w:val="00E8564D"/>
    <w:rsid w:val="00E85DC4"/>
    <w:rsid w:val="00E86265"/>
    <w:rsid w:val="00E869EE"/>
    <w:rsid w:val="00E86E77"/>
    <w:rsid w:val="00E907C3"/>
    <w:rsid w:val="00E910C8"/>
    <w:rsid w:val="00E913C3"/>
    <w:rsid w:val="00E9155D"/>
    <w:rsid w:val="00E9272A"/>
    <w:rsid w:val="00E92BB3"/>
    <w:rsid w:val="00E92E7C"/>
    <w:rsid w:val="00E939E1"/>
    <w:rsid w:val="00E94C76"/>
    <w:rsid w:val="00E94FED"/>
    <w:rsid w:val="00E9524B"/>
    <w:rsid w:val="00E952A1"/>
    <w:rsid w:val="00E95F0D"/>
    <w:rsid w:val="00E963B3"/>
    <w:rsid w:val="00E966E3"/>
    <w:rsid w:val="00E968B2"/>
    <w:rsid w:val="00E96FC9"/>
    <w:rsid w:val="00E97254"/>
    <w:rsid w:val="00E97D15"/>
    <w:rsid w:val="00EA0062"/>
    <w:rsid w:val="00EA0EE1"/>
    <w:rsid w:val="00EA1084"/>
    <w:rsid w:val="00EA10B5"/>
    <w:rsid w:val="00EA12AE"/>
    <w:rsid w:val="00EA18CF"/>
    <w:rsid w:val="00EA1B47"/>
    <w:rsid w:val="00EA1C91"/>
    <w:rsid w:val="00EA48C0"/>
    <w:rsid w:val="00EA4B71"/>
    <w:rsid w:val="00EA4EBA"/>
    <w:rsid w:val="00EA553E"/>
    <w:rsid w:val="00EA6567"/>
    <w:rsid w:val="00EA74EB"/>
    <w:rsid w:val="00EA765D"/>
    <w:rsid w:val="00EA79E3"/>
    <w:rsid w:val="00EA7BE3"/>
    <w:rsid w:val="00EB24BD"/>
    <w:rsid w:val="00EB3586"/>
    <w:rsid w:val="00EB40AE"/>
    <w:rsid w:val="00EB51CF"/>
    <w:rsid w:val="00EB586E"/>
    <w:rsid w:val="00EB5D51"/>
    <w:rsid w:val="00EB69E0"/>
    <w:rsid w:val="00EB6AA7"/>
    <w:rsid w:val="00EB6F48"/>
    <w:rsid w:val="00EB7280"/>
    <w:rsid w:val="00EB7BBB"/>
    <w:rsid w:val="00EC0156"/>
    <w:rsid w:val="00EC062A"/>
    <w:rsid w:val="00EC0C56"/>
    <w:rsid w:val="00EC1056"/>
    <w:rsid w:val="00EC13C4"/>
    <w:rsid w:val="00EC1729"/>
    <w:rsid w:val="00EC18D0"/>
    <w:rsid w:val="00EC216A"/>
    <w:rsid w:val="00EC22A0"/>
    <w:rsid w:val="00EC296E"/>
    <w:rsid w:val="00EC4367"/>
    <w:rsid w:val="00EC4AB0"/>
    <w:rsid w:val="00EC56D6"/>
    <w:rsid w:val="00EC5EF0"/>
    <w:rsid w:val="00EC6D28"/>
    <w:rsid w:val="00EC7120"/>
    <w:rsid w:val="00EC7841"/>
    <w:rsid w:val="00ED0273"/>
    <w:rsid w:val="00ED028B"/>
    <w:rsid w:val="00ED0BE6"/>
    <w:rsid w:val="00ED1ED0"/>
    <w:rsid w:val="00ED23C8"/>
    <w:rsid w:val="00ED2419"/>
    <w:rsid w:val="00ED250C"/>
    <w:rsid w:val="00ED284D"/>
    <w:rsid w:val="00ED3217"/>
    <w:rsid w:val="00ED325E"/>
    <w:rsid w:val="00ED3C7F"/>
    <w:rsid w:val="00ED406A"/>
    <w:rsid w:val="00ED46F3"/>
    <w:rsid w:val="00ED4F70"/>
    <w:rsid w:val="00ED5284"/>
    <w:rsid w:val="00ED5292"/>
    <w:rsid w:val="00ED55B9"/>
    <w:rsid w:val="00ED60D0"/>
    <w:rsid w:val="00ED6E84"/>
    <w:rsid w:val="00ED76C6"/>
    <w:rsid w:val="00ED785A"/>
    <w:rsid w:val="00ED7D8E"/>
    <w:rsid w:val="00ED7F26"/>
    <w:rsid w:val="00ED7F27"/>
    <w:rsid w:val="00EE098A"/>
    <w:rsid w:val="00EE0AAF"/>
    <w:rsid w:val="00EE2C97"/>
    <w:rsid w:val="00EE2FC0"/>
    <w:rsid w:val="00EE3CC8"/>
    <w:rsid w:val="00EE3DDD"/>
    <w:rsid w:val="00EE67EA"/>
    <w:rsid w:val="00EE6ADA"/>
    <w:rsid w:val="00EE7441"/>
    <w:rsid w:val="00EE7916"/>
    <w:rsid w:val="00EE7A1F"/>
    <w:rsid w:val="00EE7F74"/>
    <w:rsid w:val="00EF0065"/>
    <w:rsid w:val="00EF1579"/>
    <w:rsid w:val="00EF1B25"/>
    <w:rsid w:val="00EF25C0"/>
    <w:rsid w:val="00EF311A"/>
    <w:rsid w:val="00EF41B6"/>
    <w:rsid w:val="00EF4573"/>
    <w:rsid w:val="00EF4804"/>
    <w:rsid w:val="00EF4E4B"/>
    <w:rsid w:val="00EF5403"/>
    <w:rsid w:val="00EF56AC"/>
    <w:rsid w:val="00EF56CA"/>
    <w:rsid w:val="00EF5EF6"/>
    <w:rsid w:val="00EF6582"/>
    <w:rsid w:val="00EF67D7"/>
    <w:rsid w:val="00EF70EB"/>
    <w:rsid w:val="00EF7174"/>
    <w:rsid w:val="00EF77F3"/>
    <w:rsid w:val="00F0024E"/>
    <w:rsid w:val="00F00F89"/>
    <w:rsid w:val="00F010DC"/>
    <w:rsid w:val="00F014A8"/>
    <w:rsid w:val="00F014D9"/>
    <w:rsid w:val="00F02B83"/>
    <w:rsid w:val="00F02BCC"/>
    <w:rsid w:val="00F036EF"/>
    <w:rsid w:val="00F03DF4"/>
    <w:rsid w:val="00F041B3"/>
    <w:rsid w:val="00F0456B"/>
    <w:rsid w:val="00F04BBF"/>
    <w:rsid w:val="00F0513E"/>
    <w:rsid w:val="00F05A99"/>
    <w:rsid w:val="00F05B65"/>
    <w:rsid w:val="00F07004"/>
    <w:rsid w:val="00F07424"/>
    <w:rsid w:val="00F079B7"/>
    <w:rsid w:val="00F10C02"/>
    <w:rsid w:val="00F10E24"/>
    <w:rsid w:val="00F10EEE"/>
    <w:rsid w:val="00F11D45"/>
    <w:rsid w:val="00F12304"/>
    <w:rsid w:val="00F1292D"/>
    <w:rsid w:val="00F12A1E"/>
    <w:rsid w:val="00F12BDF"/>
    <w:rsid w:val="00F12EFD"/>
    <w:rsid w:val="00F131F4"/>
    <w:rsid w:val="00F142D8"/>
    <w:rsid w:val="00F147F9"/>
    <w:rsid w:val="00F151E3"/>
    <w:rsid w:val="00F15547"/>
    <w:rsid w:val="00F15724"/>
    <w:rsid w:val="00F15736"/>
    <w:rsid w:val="00F15A5B"/>
    <w:rsid w:val="00F167D4"/>
    <w:rsid w:val="00F167EB"/>
    <w:rsid w:val="00F16A42"/>
    <w:rsid w:val="00F16E22"/>
    <w:rsid w:val="00F16E62"/>
    <w:rsid w:val="00F175F4"/>
    <w:rsid w:val="00F177E3"/>
    <w:rsid w:val="00F20CC9"/>
    <w:rsid w:val="00F2234E"/>
    <w:rsid w:val="00F228A6"/>
    <w:rsid w:val="00F22901"/>
    <w:rsid w:val="00F23F30"/>
    <w:rsid w:val="00F24356"/>
    <w:rsid w:val="00F248A4"/>
    <w:rsid w:val="00F24C8A"/>
    <w:rsid w:val="00F25509"/>
    <w:rsid w:val="00F25E7F"/>
    <w:rsid w:val="00F25EDD"/>
    <w:rsid w:val="00F2715F"/>
    <w:rsid w:val="00F272E7"/>
    <w:rsid w:val="00F27BAE"/>
    <w:rsid w:val="00F30D81"/>
    <w:rsid w:val="00F312BE"/>
    <w:rsid w:val="00F313CD"/>
    <w:rsid w:val="00F31680"/>
    <w:rsid w:val="00F31788"/>
    <w:rsid w:val="00F32049"/>
    <w:rsid w:val="00F3241F"/>
    <w:rsid w:val="00F32B4B"/>
    <w:rsid w:val="00F332CF"/>
    <w:rsid w:val="00F3344F"/>
    <w:rsid w:val="00F355E9"/>
    <w:rsid w:val="00F36606"/>
    <w:rsid w:val="00F3684A"/>
    <w:rsid w:val="00F36ED1"/>
    <w:rsid w:val="00F378C1"/>
    <w:rsid w:val="00F408A7"/>
    <w:rsid w:val="00F409F0"/>
    <w:rsid w:val="00F41863"/>
    <w:rsid w:val="00F41BBE"/>
    <w:rsid w:val="00F4297D"/>
    <w:rsid w:val="00F43367"/>
    <w:rsid w:val="00F439C5"/>
    <w:rsid w:val="00F43B25"/>
    <w:rsid w:val="00F43DB2"/>
    <w:rsid w:val="00F4477B"/>
    <w:rsid w:val="00F4503E"/>
    <w:rsid w:val="00F4523D"/>
    <w:rsid w:val="00F46F15"/>
    <w:rsid w:val="00F50C10"/>
    <w:rsid w:val="00F5148F"/>
    <w:rsid w:val="00F51C68"/>
    <w:rsid w:val="00F52540"/>
    <w:rsid w:val="00F52C7E"/>
    <w:rsid w:val="00F53844"/>
    <w:rsid w:val="00F540CF"/>
    <w:rsid w:val="00F5537D"/>
    <w:rsid w:val="00F55602"/>
    <w:rsid w:val="00F55841"/>
    <w:rsid w:val="00F55C05"/>
    <w:rsid w:val="00F5729E"/>
    <w:rsid w:val="00F602A8"/>
    <w:rsid w:val="00F613AE"/>
    <w:rsid w:val="00F622E2"/>
    <w:rsid w:val="00F6311D"/>
    <w:rsid w:val="00F63B9D"/>
    <w:rsid w:val="00F64418"/>
    <w:rsid w:val="00F64FAE"/>
    <w:rsid w:val="00F65F60"/>
    <w:rsid w:val="00F6664E"/>
    <w:rsid w:val="00F67C70"/>
    <w:rsid w:val="00F67F35"/>
    <w:rsid w:val="00F7068C"/>
    <w:rsid w:val="00F7077A"/>
    <w:rsid w:val="00F71113"/>
    <w:rsid w:val="00F72200"/>
    <w:rsid w:val="00F724AC"/>
    <w:rsid w:val="00F7277D"/>
    <w:rsid w:val="00F73313"/>
    <w:rsid w:val="00F73AF9"/>
    <w:rsid w:val="00F74889"/>
    <w:rsid w:val="00F755DA"/>
    <w:rsid w:val="00F75BBA"/>
    <w:rsid w:val="00F7633C"/>
    <w:rsid w:val="00F80010"/>
    <w:rsid w:val="00F805B1"/>
    <w:rsid w:val="00F80706"/>
    <w:rsid w:val="00F80D97"/>
    <w:rsid w:val="00F813EC"/>
    <w:rsid w:val="00F814EE"/>
    <w:rsid w:val="00F8156C"/>
    <w:rsid w:val="00F82F95"/>
    <w:rsid w:val="00F82FB3"/>
    <w:rsid w:val="00F834F2"/>
    <w:rsid w:val="00F84668"/>
    <w:rsid w:val="00F8487F"/>
    <w:rsid w:val="00F849E9"/>
    <w:rsid w:val="00F84A50"/>
    <w:rsid w:val="00F86AFF"/>
    <w:rsid w:val="00F9099C"/>
    <w:rsid w:val="00F917C5"/>
    <w:rsid w:val="00F9223A"/>
    <w:rsid w:val="00F92CD5"/>
    <w:rsid w:val="00F93027"/>
    <w:rsid w:val="00F930B0"/>
    <w:rsid w:val="00F9451F"/>
    <w:rsid w:val="00F94656"/>
    <w:rsid w:val="00F947E6"/>
    <w:rsid w:val="00F95E8A"/>
    <w:rsid w:val="00F96208"/>
    <w:rsid w:val="00F9654A"/>
    <w:rsid w:val="00F979DB"/>
    <w:rsid w:val="00FA185F"/>
    <w:rsid w:val="00FA1E4A"/>
    <w:rsid w:val="00FA2193"/>
    <w:rsid w:val="00FA24F7"/>
    <w:rsid w:val="00FA2770"/>
    <w:rsid w:val="00FA28BA"/>
    <w:rsid w:val="00FA3403"/>
    <w:rsid w:val="00FA3DA8"/>
    <w:rsid w:val="00FA4180"/>
    <w:rsid w:val="00FA44B1"/>
    <w:rsid w:val="00FA4F12"/>
    <w:rsid w:val="00FA5299"/>
    <w:rsid w:val="00FA5C28"/>
    <w:rsid w:val="00FA5D6D"/>
    <w:rsid w:val="00FA5EFB"/>
    <w:rsid w:val="00FA6C37"/>
    <w:rsid w:val="00FA7718"/>
    <w:rsid w:val="00FB0722"/>
    <w:rsid w:val="00FB3B7C"/>
    <w:rsid w:val="00FB434F"/>
    <w:rsid w:val="00FB4387"/>
    <w:rsid w:val="00FB4C38"/>
    <w:rsid w:val="00FB4CE5"/>
    <w:rsid w:val="00FB4E32"/>
    <w:rsid w:val="00FB5BAE"/>
    <w:rsid w:val="00FB65AC"/>
    <w:rsid w:val="00FB7AD3"/>
    <w:rsid w:val="00FB7B78"/>
    <w:rsid w:val="00FC04DD"/>
    <w:rsid w:val="00FC06B0"/>
    <w:rsid w:val="00FC0F44"/>
    <w:rsid w:val="00FC14C8"/>
    <w:rsid w:val="00FC196D"/>
    <w:rsid w:val="00FC3DEB"/>
    <w:rsid w:val="00FC45C9"/>
    <w:rsid w:val="00FC4BD9"/>
    <w:rsid w:val="00FC4D9A"/>
    <w:rsid w:val="00FC50D2"/>
    <w:rsid w:val="00FC51E6"/>
    <w:rsid w:val="00FC5243"/>
    <w:rsid w:val="00FC574A"/>
    <w:rsid w:val="00FC620D"/>
    <w:rsid w:val="00FC695B"/>
    <w:rsid w:val="00FC71E8"/>
    <w:rsid w:val="00FC7A0F"/>
    <w:rsid w:val="00FC7C68"/>
    <w:rsid w:val="00FD0540"/>
    <w:rsid w:val="00FD0639"/>
    <w:rsid w:val="00FD1C3A"/>
    <w:rsid w:val="00FD2521"/>
    <w:rsid w:val="00FD2638"/>
    <w:rsid w:val="00FD2884"/>
    <w:rsid w:val="00FD2B91"/>
    <w:rsid w:val="00FD35E1"/>
    <w:rsid w:val="00FD4FB3"/>
    <w:rsid w:val="00FD5776"/>
    <w:rsid w:val="00FD5BAE"/>
    <w:rsid w:val="00FD5BB3"/>
    <w:rsid w:val="00FD5E5D"/>
    <w:rsid w:val="00FD6D18"/>
    <w:rsid w:val="00FD78FA"/>
    <w:rsid w:val="00FD7B5E"/>
    <w:rsid w:val="00FE0075"/>
    <w:rsid w:val="00FE046F"/>
    <w:rsid w:val="00FE0554"/>
    <w:rsid w:val="00FE06DF"/>
    <w:rsid w:val="00FE0C89"/>
    <w:rsid w:val="00FE0CD8"/>
    <w:rsid w:val="00FE1BB9"/>
    <w:rsid w:val="00FE3397"/>
    <w:rsid w:val="00FE3446"/>
    <w:rsid w:val="00FE4072"/>
    <w:rsid w:val="00FE4AD9"/>
    <w:rsid w:val="00FE6196"/>
    <w:rsid w:val="00FE6BCE"/>
    <w:rsid w:val="00FE7564"/>
    <w:rsid w:val="00FE7747"/>
    <w:rsid w:val="00FE7C2B"/>
    <w:rsid w:val="00FF0555"/>
    <w:rsid w:val="00FF0EC3"/>
    <w:rsid w:val="00FF1136"/>
    <w:rsid w:val="00FF1289"/>
    <w:rsid w:val="00FF4CF7"/>
    <w:rsid w:val="00FF4F7F"/>
    <w:rsid w:val="00FF5785"/>
    <w:rsid w:val="00FF62A0"/>
    <w:rsid w:val="00FF66C1"/>
    <w:rsid w:val="00FF6B2C"/>
    <w:rsid w:val="00FF703E"/>
    <w:rsid w:val="00FF7674"/>
    <w:rsid w:val="00FF7C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B13970"/>
  <w15:docId w15:val="{CA856F1F-6726-4E0D-BBD0-4FCBA3993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1">
    <w:name w:val="heading 1"/>
    <w:basedOn w:val="Normal"/>
    <w:next w:val="Normal"/>
    <w:link w:val="Heading1Char"/>
    <w:qFormat/>
    <w:rsid w:val="0066549D"/>
    <w:pPr>
      <w:widowControl/>
      <w:numPr>
        <w:numId w:val="7"/>
      </w:numPr>
      <w:spacing w:line="360" w:lineRule="auto"/>
      <w:ind w:left="720"/>
      <w:jc w:val="center"/>
      <w:outlineLvl w:val="0"/>
    </w:pPr>
    <w:rPr>
      <w:b/>
      <w:sz w:val="26"/>
    </w:rPr>
  </w:style>
  <w:style w:type="paragraph" w:styleId="Heading2">
    <w:name w:val="heading 2"/>
    <w:basedOn w:val="Normal"/>
    <w:next w:val="Normal"/>
    <w:link w:val="Heading2Char"/>
    <w:unhideWhenUsed/>
    <w:qFormat/>
    <w:rsid w:val="00AF33E5"/>
    <w:pPr>
      <w:keepNext/>
      <w:keepLines/>
      <w:numPr>
        <w:numId w:val="9"/>
      </w:numPr>
      <w:spacing w:line="360" w:lineRule="auto"/>
      <w:ind w:hanging="720"/>
      <w:outlineLvl w:val="1"/>
    </w:pPr>
    <w:rPr>
      <w:rFonts w:eastAsiaTheme="majorEastAsia"/>
      <w:b/>
      <w:bCs/>
      <w:sz w:val="26"/>
      <w:szCs w:val="26"/>
    </w:rPr>
  </w:style>
  <w:style w:type="paragraph" w:styleId="Heading3">
    <w:name w:val="heading 3"/>
    <w:basedOn w:val="ListParagraph"/>
    <w:next w:val="Normal"/>
    <w:link w:val="Heading3Char"/>
    <w:unhideWhenUsed/>
    <w:qFormat/>
    <w:rsid w:val="008203F3"/>
    <w:pPr>
      <w:widowControl/>
      <w:numPr>
        <w:numId w:val="11"/>
      </w:numPr>
      <w:spacing w:line="360" w:lineRule="auto"/>
      <w:ind w:left="1440" w:hanging="720"/>
      <w:outlineLvl w:val="2"/>
    </w:pPr>
    <w:rPr>
      <w:rFonts w:eastAsia="Calibri"/>
      <w:b/>
      <w:bCs/>
      <w:sz w:val="26"/>
      <w:szCs w:val="26"/>
      <w:u w:color="000000"/>
    </w:rPr>
  </w:style>
  <w:style w:type="paragraph" w:styleId="Heading4">
    <w:name w:val="heading 4"/>
    <w:basedOn w:val="Normal"/>
    <w:next w:val="Normal"/>
    <w:link w:val="Heading4Char"/>
    <w:unhideWhenUsed/>
    <w:qFormat/>
    <w:rsid w:val="003B7389"/>
    <w:pPr>
      <w:keepNext/>
      <w:keepLines/>
      <w:numPr>
        <w:numId w:val="12"/>
      </w:numPr>
      <w:spacing w:line="360" w:lineRule="auto"/>
      <w:ind w:left="2160" w:hanging="720"/>
      <w:outlineLvl w:val="3"/>
    </w:pPr>
    <w:rPr>
      <w:rFonts w:eastAsiaTheme="majorEastAsia"/>
      <w:b/>
      <w:bCs/>
      <w:color w:val="000000" w:themeColor="text1"/>
      <w:sz w:val="26"/>
      <w:szCs w:val="26"/>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link w:val="FootnoteTextChar"/>
    <w:uiPriority w:val="99"/>
    <w:rsid w:val="00022D45"/>
    <w:pPr>
      <w:widowControl/>
    </w:pPr>
  </w:style>
  <w:style w:type="character" w:styleId="FootnoteReference">
    <w:name w:val="footnote reference"/>
    <w:aliases w:val="o,fr"/>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66549D"/>
    <w:rPr>
      <w:b/>
      <w:sz w:val="26"/>
    </w:rPr>
  </w:style>
  <w:style w:type="character" w:customStyle="1" w:styleId="Heading2Char">
    <w:name w:val="Heading 2 Char"/>
    <w:basedOn w:val="DefaultParagraphFont"/>
    <w:link w:val="Heading2"/>
    <w:rsid w:val="00AF33E5"/>
    <w:rPr>
      <w:rFonts w:eastAsiaTheme="majorEastAsia"/>
      <w:b/>
      <w:bCs/>
      <w:sz w:val="26"/>
      <w:szCs w:val="26"/>
    </w:rPr>
  </w:style>
  <w:style w:type="paragraph" w:styleId="BlockText">
    <w:name w:val="Block Text"/>
    <w:basedOn w:val="Normal"/>
    <w:rsid w:val="008360ED"/>
    <w:pPr>
      <w:tabs>
        <w:tab w:val="left" w:pos="-720"/>
      </w:tabs>
      <w:spacing w:line="360" w:lineRule="auto"/>
      <w:ind w:left="1440" w:right="2160"/>
    </w:pPr>
    <w:rPr>
      <w:sz w:val="26"/>
    </w:rPr>
  </w:style>
  <w:style w:type="paragraph" w:styleId="ListParagraph">
    <w:name w:val="List Paragraph"/>
    <w:basedOn w:val="Normal"/>
    <w:uiPriority w:val="34"/>
    <w:qFormat/>
    <w:rsid w:val="00130A7A"/>
    <w:pPr>
      <w:ind w:left="720"/>
      <w:contextualSpacing/>
    </w:pPr>
  </w:style>
  <w:style w:type="character" w:customStyle="1" w:styleId="Heading3Char">
    <w:name w:val="Heading 3 Char"/>
    <w:basedOn w:val="DefaultParagraphFont"/>
    <w:link w:val="Heading3"/>
    <w:rsid w:val="008203F3"/>
    <w:rPr>
      <w:rFonts w:eastAsia="Calibri"/>
      <w:b/>
      <w:bCs/>
      <w:sz w:val="26"/>
      <w:szCs w:val="26"/>
      <w:u w:color="000000"/>
    </w:rPr>
  </w:style>
  <w:style w:type="character" w:customStyle="1" w:styleId="Heading4Char">
    <w:name w:val="Heading 4 Char"/>
    <w:basedOn w:val="DefaultParagraphFont"/>
    <w:link w:val="Heading4"/>
    <w:rsid w:val="003B7389"/>
    <w:rPr>
      <w:rFonts w:eastAsiaTheme="majorEastAsia"/>
      <w:b/>
      <w:bCs/>
      <w:color w:val="000000" w:themeColor="text1"/>
      <w:sz w:val="26"/>
      <w:szCs w:val="26"/>
    </w:rPr>
  </w:style>
  <w:style w:type="character" w:customStyle="1" w:styleId="FootnoteTextChar">
    <w:name w:val="Footnote Text Char"/>
    <w:basedOn w:val="DefaultParagraphFont"/>
    <w:link w:val="FootnoteText"/>
    <w:uiPriority w:val="99"/>
    <w:rsid w:val="0004698C"/>
  </w:style>
  <w:style w:type="paragraph" w:styleId="NormalWeb">
    <w:name w:val="Normal (Web)"/>
    <w:basedOn w:val="Normal"/>
    <w:uiPriority w:val="99"/>
    <w:unhideWhenUsed/>
    <w:rsid w:val="004E1B16"/>
    <w:pPr>
      <w:widowControl/>
      <w:spacing w:before="100" w:beforeAutospacing="1" w:after="100" w:afterAutospacing="1"/>
    </w:pPr>
    <w:rPr>
      <w:sz w:val="24"/>
      <w:szCs w:val="24"/>
    </w:rPr>
  </w:style>
  <w:style w:type="paragraph" w:styleId="EndnoteText">
    <w:name w:val="endnote text"/>
    <w:basedOn w:val="Normal"/>
    <w:link w:val="EndnoteTextChar"/>
    <w:semiHidden/>
    <w:unhideWhenUsed/>
    <w:rsid w:val="001065F0"/>
  </w:style>
  <w:style w:type="character" w:customStyle="1" w:styleId="EndnoteTextChar">
    <w:name w:val="Endnote Text Char"/>
    <w:basedOn w:val="DefaultParagraphFont"/>
    <w:link w:val="EndnoteText"/>
    <w:semiHidden/>
    <w:rsid w:val="001065F0"/>
  </w:style>
  <w:style w:type="character" w:styleId="EndnoteReference">
    <w:name w:val="endnote reference"/>
    <w:basedOn w:val="DefaultParagraphFont"/>
    <w:semiHidden/>
    <w:unhideWhenUsed/>
    <w:rsid w:val="001065F0"/>
    <w:rPr>
      <w:vertAlign w:val="superscript"/>
    </w:rPr>
  </w:style>
  <w:style w:type="character" w:styleId="CommentReference">
    <w:name w:val="annotation reference"/>
    <w:basedOn w:val="DefaultParagraphFont"/>
    <w:semiHidden/>
    <w:unhideWhenUsed/>
    <w:rsid w:val="001D0870"/>
    <w:rPr>
      <w:sz w:val="16"/>
      <w:szCs w:val="16"/>
    </w:rPr>
  </w:style>
  <w:style w:type="paragraph" w:styleId="CommentText">
    <w:name w:val="annotation text"/>
    <w:basedOn w:val="Normal"/>
    <w:link w:val="CommentTextChar"/>
    <w:unhideWhenUsed/>
    <w:rsid w:val="001D0870"/>
  </w:style>
  <w:style w:type="character" w:customStyle="1" w:styleId="CommentTextChar">
    <w:name w:val="Comment Text Char"/>
    <w:basedOn w:val="DefaultParagraphFont"/>
    <w:link w:val="CommentText"/>
    <w:rsid w:val="001D0870"/>
  </w:style>
  <w:style w:type="paragraph" w:styleId="CommentSubject">
    <w:name w:val="annotation subject"/>
    <w:basedOn w:val="CommentText"/>
    <w:next w:val="CommentText"/>
    <w:link w:val="CommentSubjectChar"/>
    <w:semiHidden/>
    <w:unhideWhenUsed/>
    <w:rsid w:val="001D0870"/>
    <w:rPr>
      <w:b/>
      <w:bCs/>
    </w:rPr>
  </w:style>
  <w:style w:type="character" w:customStyle="1" w:styleId="CommentSubjectChar">
    <w:name w:val="Comment Subject Char"/>
    <w:basedOn w:val="CommentTextChar"/>
    <w:link w:val="CommentSubject"/>
    <w:semiHidden/>
    <w:rsid w:val="001D08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955217993">
      <w:bodyDiv w:val="1"/>
      <w:marLeft w:val="0"/>
      <w:marRight w:val="0"/>
      <w:marTop w:val="0"/>
      <w:marBottom w:val="0"/>
      <w:divBdr>
        <w:top w:val="none" w:sz="0" w:space="0" w:color="auto"/>
        <w:left w:val="none" w:sz="0" w:space="0" w:color="auto"/>
        <w:bottom w:val="none" w:sz="0" w:space="0" w:color="auto"/>
        <w:right w:val="none" w:sz="0" w:space="0" w:color="auto"/>
      </w:divBdr>
    </w:div>
    <w:div w:id="1510757490">
      <w:bodyDiv w:val="1"/>
      <w:marLeft w:val="0"/>
      <w:marRight w:val="0"/>
      <w:marTop w:val="0"/>
      <w:marBottom w:val="0"/>
      <w:divBdr>
        <w:top w:val="none" w:sz="0" w:space="0" w:color="auto"/>
        <w:left w:val="none" w:sz="0" w:space="0" w:color="auto"/>
        <w:bottom w:val="none" w:sz="0" w:space="0" w:color="auto"/>
        <w:right w:val="none" w:sz="0" w:space="0" w:color="auto"/>
      </w:divBdr>
    </w:div>
    <w:div w:id="15887330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1719811">
      <w:bodyDiv w:val="1"/>
      <w:marLeft w:val="0"/>
      <w:marRight w:val="0"/>
      <w:marTop w:val="0"/>
      <w:marBottom w:val="0"/>
      <w:divBdr>
        <w:top w:val="none" w:sz="0" w:space="0" w:color="auto"/>
        <w:left w:val="none" w:sz="0" w:space="0" w:color="auto"/>
        <w:bottom w:val="none" w:sz="0" w:space="0" w:color="auto"/>
        <w:right w:val="none" w:sz="0" w:space="0" w:color="auto"/>
      </w:divBdr>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0E7AF17EE8264D8C654E600DFD9532" ma:contentTypeVersion="2" ma:contentTypeDescription="Create a new document." ma:contentTypeScope="" ma:versionID="1154091bff2f10839a9cc565c3d608e8">
  <xsd:schema xmlns:xsd="http://www.w3.org/2001/XMLSchema" xmlns:xs="http://www.w3.org/2001/XMLSchema" xmlns:p="http://schemas.microsoft.com/office/2006/metadata/properties" xmlns:ns3="c480cd45-9172-403b-9060-97b188391b1b" targetNamespace="http://schemas.microsoft.com/office/2006/metadata/properties" ma:root="true" ma:fieldsID="9cf1c5a794c191e10f65f1d167056583" ns3:_="">
    <xsd:import namespace="c480cd45-9172-403b-9060-97b188391b1b"/>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0cd45-9172-403b-9060-97b188391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6FA620-1A78-43E1-A96A-03DBE1225673}">
  <ds:schemaRefs>
    <ds:schemaRef ds:uri="http://schemas.microsoft.com/sharepoint/v3/contenttype/forms"/>
  </ds:schemaRefs>
</ds:datastoreItem>
</file>

<file path=customXml/itemProps2.xml><?xml version="1.0" encoding="utf-8"?>
<ds:datastoreItem xmlns:ds="http://schemas.openxmlformats.org/officeDocument/2006/customXml" ds:itemID="{FE52CCBB-40B7-45BC-B7D7-1AE6C27144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0cd45-9172-403b-9060-97b188391b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55B787-39B5-43B8-8CF6-C96068957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19</Pages>
  <Words>4509</Words>
  <Characters>25704</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30153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PENNINGTON</dc:creator>
  <cp:keywords/>
  <dc:description/>
  <cp:lastModifiedBy>Sheffer, Ryan</cp:lastModifiedBy>
  <cp:revision>11</cp:revision>
  <cp:lastPrinted>2008-06-20T16:29:00Z</cp:lastPrinted>
  <dcterms:created xsi:type="dcterms:W3CDTF">2021-09-16T16:17:00Z</dcterms:created>
  <dcterms:modified xsi:type="dcterms:W3CDTF">2021-10-07T11:07:00Z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0x010100DA0E7AF17EE8264D8C654E600DFD9532</vt:lpwstr>
  </property>
</Properties>
</file>