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4DC1AD98" w:rsidR="00182F0D" w:rsidRDefault="00182F0D" w:rsidP="007E42B1">
            <w:pPr>
              <w:ind w:left="720"/>
              <w:jc w:val="right"/>
              <w:rPr>
                <w:color w:val="auto"/>
                <w:sz w:val="26"/>
                <w:szCs w:val="26"/>
              </w:rPr>
            </w:pPr>
            <w:r w:rsidRPr="00BA16B1">
              <w:rPr>
                <w:color w:val="auto"/>
                <w:sz w:val="26"/>
                <w:szCs w:val="26"/>
              </w:rPr>
              <w:t>Public Meeting held</w:t>
            </w:r>
            <w:r w:rsidR="006022BA">
              <w:rPr>
                <w:color w:val="auto"/>
                <w:sz w:val="26"/>
                <w:szCs w:val="26"/>
              </w:rPr>
              <w:t xml:space="preserve"> October 7,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 xml:space="preserve">Gladys Brown </w:t>
            </w:r>
            <w:proofErr w:type="spellStart"/>
            <w:r w:rsidRPr="00772E57">
              <w:rPr>
                <w:rFonts w:ascii="Times New Roman" w:hAnsi="Times New Roman"/>
                <w:sz w:val="26"/>
                <w:szCs w:val="26"/>
              </w:rPr>
              <w:t>Dutrieuille</w:t>
            </w:r>
            <w:proofErr w:type="spellEnd"/>
            <w:r w:rsidRPr="00772E57">
              <w:rPr>
                <w:rFonts w:ascii="Times New Roman" w:hAnsi="Times New Roman"/>
                <w:sz w:val="26"/>
                <w:szCs w:val="26"/>
              </w:rPr>
              <w:t>, Chairman</w:t>
            </w:r>
          </w:p>
        </w:tc>
      </w:tr>
      <w:tr w:rsidR="00182F0D" w:rsidRPr="00BA16B1" w14:paraId="104188AF" w14:textId="77777777" w:rsidTr="007E42B1">
        <w:tc>
          <w:tcPr>
            <w:tcW w:w="9558" w:type="dxa"/>
            <w:gridSpan w:val="2"/>
          </w:tcPr>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 xml:space="preserve">Ralph V. </w:t>
            </w:r>
            <w:proofErr w:type="spellStart"/>
            <w:r w:rsidRPr="00772E57">
              <w:rPr>
                <w:color w:val="auto"/>
                <w:sz w:val="26"/>
                <w:szCs w:val="26"/>
              </w:rPr>
              <w:t>Yanora</w:t>
            </w:r>
            <w:proofErr w:type="spellEnd"/>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332759B2" w:rsidR="00182F0D" w:rsidRPr="00BA16B1"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554B43">
              <w:rPr>
                <w:color w:val="auto"/>
                <w:sz w:val="26"/>
                <w:szCs w:val="26"/>
              </w:rPr>
              <w:t xml:space="preserve">Power 2 Profit Energy </w:t>
            </w:r>
            <w:r w:rsidR="003E2A84">
              <w:rPr>
                <w:color w:val="auto"/>
                <w:sz w:val="26"/>
                <w:szCs w:val="26"/>
              </w:rPr>
              <w:t>S</w:t>
            </w:r>
            <w:r w:rsidR="00554B43">
              <w:rPr>
                <w:color w:val="auto"/>
                <w:sz w:val="26"/>
                <w:szCs w:val="26"/>
              </w:rPr>
              <w:t>olutions</w:t>
            </w:r>
            <w:r w:rsidR="00816C57">
              <w:rPr>
                <w:color w:val="auto"/>
                <w:sz w:val="26"/>
                <w:szCs w:val="26"/>
              </w:rPr>
              <w:t>,</w:t>
            </w:r>
            <w:r w:rsidR="00554B43">
              <w:rPr>
                <w:color w:val="auto"/>
                <w:sz w:val="26"/>
                <w:szCs w:val="26"/>
              </w:rPr>
              <w:t xml:space="preserve"> Inc.</w:t>
            </w:r>
            <w:r>
              <w:rPr>
                <w:color w:val="auto"/>
                <w:sz w:val="26"/>
                <w:szCs w:val="26"/>
              </w:rPr>
              <w:t xml:space="preserve"> for 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577E0AF7" w:rsidR="00182F0D" w:rsidRPr="00BA16B1" w:rsidRDefault="00182F0D" w:rsidP="007E42B1">
            <w:pPr>
              <w:pStyle w:val="BodyTextIndent2"/>
              <w:jc w:val="left"/>
              <w:rPr>
                <w:color w:val="auto"/>
                <w:szCs w:val="26"/>
              </w:rPr>
            </w:pPr>
            <w:r w:rsidRPr="00BA16B1">
              <w:rPr>
                <w:color w:val="auto"/>
              </w:rPr>
              <w:t>A-</w:t>
            </w:r>
            <w:r w:rsidR="008B1BD8">
              <w:rPr>
                <w:color w:val="auto"/>
              </w:rPr>
              <w:t>2021-3026898</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4BDC1EAF"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8B1BD8">
        <w:rPr>
          <w:color w:val="auto"/>
          <w:sz w:val="26"/>
          <w:szCs w:val="26"/>
        </w:rPr>
        <w:t>July 1,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accepted </w:t>
      </w:r>
      <w:r w:rsidR="008B1BD8">
        <w:rPr>
          <w:color w:val="auto"/>
          <w:sz w:val="26"/>
          <w:szCs w:val="26"/>
        </w:rPr>
        <w:t xml:space="preserve">Power 2 Profit </w:t>
      </w:r>
      <w:bookmarkStart w:id="0" w:name="_Hlk82670181"/>
      <w:r w:rsidR="008B1BD8">
        <w:rPr>
          <w:color w:val="auto"/>
          <w:sz w:val="26"/>
          <w:szCs w:val="26"/>
        </w:rPr>
        <w:t>Energy Solution</w:t>
      </w:r>
      <w:r w:rsidR="001C50DD">
        <w:rPr>
          <w:color w:val="auto"/>
          <w:sz w:val="26"/>
          <w:szCs w:val="26"/>
        </w:rPr>
        <w:t>s</w:t>
      </w:r>
      <w:bookmarkEnd w:id="0"/>
      <w:r w:rsidR="001C50DD">
        <w:rPr>
          <w:color w:val="auto"/>
          <w:sz w:val="26"/>
          <w:szCs w:val="26"/>
        </w:rPr>
        <w:t>, Inc.</w:t>
      </w:r>
      <w:r w:rsidRPr="00CB0906">
        <w:rPr>
          <w:color w:val="auto"/>
          <w:sz w:val="26"/>
          <w:szCs w:val="26"/>
        </w:rPr>
        <w:t>’s (</w:t>
      </w:r>
      <w:r w:rsidR="001C50DD">
        <w:rPr>
          <w:color w:val="auto"/>
          <w:sz w:val="26"/>
          <w:szCs w:val="26"/>
        </w:rPr>
        <w:t>Power 2 Profit</w:t>
      </w:r>
      <w:r w:rsidR="003F066C" w:rsidRPr="003F066C">
        <w:rPr>
          <w:color w:val="auto"/>
          <w:sz w:val="26"/>
          <w:szCs w:val="26"/>
        </w:rPr>
        <w:t xml:space="preserve"> </w:t>
      </w:r>
      <w:r w:rsidR="003F066C">
        <w:rPr>
          <w:color w:val="auto"/>
          <w:sz w:val="26"/>
          <w:szCs w:val="26"/>
        </w:rPr>
        <w:t>Energy Solutions</w:t>
      </w:r>
      <w:r w:rsidRPr="00CB0906">
        <w:rPr>
          <w:color w:val="auto"/>
          <w:sz w:val="26"/>
          <w:szCs w:val="26"/>
        </w:rPr>
        <w:t xml:space="preserve">), Utility Code </w:t>
      </w:r>
      <w:r w:rsidR="001C50DD">
        <w:rPr>
          <w:color w:val="auto"/>
          <w:sz w:val="26"/>
          <w:szCs w:val="26"/>
        </w:rPr>
        <w:t>1124299</w:t>
      </w:r>
      <w:r w:rsidRPr="00CB0906">
        <w:rPr>
          <w:color w:val="auto"/>
          <w:sz w:val="26"/>
          <w:szCs w:val="26"/>
        </w:rPr>
        <w:t>, application</w:t>
      </w:r>
      <w:r w:rsidRPr="00BA16B1">
        <w:rPr>
          <w:color w:val="auto"/>
          <w:sz w:val="26"/>
          <w:szCs w:val="26"/>
        </w:rPr>
        <w:t xml:space="preserve"> </w:t>
      </w:r>
      <w:r w:rsidRPr="001C50DD">
        <w:rPr>
          <w:color w:val="auto"/>
          <w:sz w:val="26"/>
          <w:szCs w:val="26"/>
        </w:rPr>
        <w:t xml:space="preserve">to provide electric generation supplier (EGS) services as a broker/marketer in all of the electric distribution company service territories throughout the Commonwealth of </w:t>
      </w:r>
      <w:r w:rsidR="001C50DD" w:rsidRPr="001C50DD">
        <w:rPr>
          <w:color w:val="auto"/>
          <w:sz w:val="26"/>
          <w:szCs w:val="26"/>
        </w:rPr>
        <w:t>Pennsylvania.</w:t>
      </w:r>
      <w:r w:rsidRPr="001C50DD">
        <w:rPr>
          <w:color w:val="auto"/>
          <w:sz w:val="26"/>
          <w:szCs w:val="26"/>
        </w:rPr>
        <w:t xml:space="preserve">  The application was filed pursuant to the Commission’s regulations at 52 Pa. Code §§ 54.31-54.43, which became effective on August 8, 1998, and which were established under</w:t>
      </w:r>
      <w:r w:rsidRPr="00BA16B1">
        <w:rPr>
          <w:color w:val="auto"/>
          <w:sz w:val="26"/>
          <w:szCs w:val="26"/>
        </w:rPr>
        <w:t xml:space="preserve">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0C480265" w14:textId="77777777" w:rsidR="00516F71" w:rsidRDefault="00516F71">
      <w:pPr>
        <w:rPr>
          <w:b/>
          <w:bCs/>
          <w:color w:val="auto"/>
          <w:spacing w:val="-3"/>
          <w:kern w:val="1"/>
          <w:sz w:val="26"/>
          <w:szCs w:val="26"/>
        </w:rPr>
      </w:pPr>
      <w:r>
        <w:rPr>
          <w:b/>
          <w:bCs/>
          <w:color w:val="auto"/>
          <w:spacing w:val="-3"/>
          <w:kern w:val="1"/>
          <w:sz w:val="26"/>
          <w:szCs w:val="26"/>
        </w:rPr>
        <w:br w:type="page"/>
      </w:r>
    </w:p>
    <w:p w14:paraId="1D854889" w14:textId="47907792"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 xml:space="preserve">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01719606"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1C50DD" w:rsidRPr="00AF0405">
        <w:rPr>
          <w:color w:val="auto"/>
          <w:sz w:val="26"/>
          <w:szCs w:val="26"/>
        </w:rPr>
        <w:t xml:space="preserve">Power 2 Profit </w:t>
      </w:r>
      <w:r w:rsidR="003F066C">
        <w:rPr>
          <w:color w:val="auto"/>
          <w:sz w:val="26"/>
          <w:szCs w:val="26"/>
        </w:rPr>
        <w:t>Energy Solutions</w:t>
      </w:r>
      <w:r w:rsidR="003F066C" w:rsidRPr="00AF0405">
        <w:rPr>
          <w:color w:val="auto"/>
          <w:sz w:val="26"/>
          <w:szCs w:val="26"/>
        </w:rPr>
        <w:t xml:space="preserve"> </w:t>
      </w:r>
      <w:r w:rsidRPr="00AF0405">
        <w:rPr>
          <w:color w:val="auto"/>
          <w:sz w:val="26"/>
          <w:szCs w:val="26"/>
        </w:rPr>
        <w:t xml:space="preserve">is a </w:t>
      </w:r>
      <w:r w:rsidR="003334A6" w:rsidRPr="00AF0405">
        <w:rPr>
          <w:color w:val="auto"/>
          <w:sz w:val="26"/>
          <w:szCs w:val="26"/>
        </w:rPr>
        <w:t xml:space="preserve">foreign </w:t>
      </w:r>
      <w:r w:rsidR="00AF0405" w:rsidRPr="00AF0405">
        <w:rPr>
          <w:color w:val="auto"/>
          <w:sz w:val="26"/>
          <w:szCs w:val="26"/>
        </w:rPr>
        <w:t>corporation, incorporated</w:t>
      </w:r>
      <w:r w:rsidRPr="00AF0405">
        <w:rPr>
          <w:color w:val="auto"/>
          <w:sz w:val="26"/>
          <w:szCs w:val="26"/>
        </w:rPr>
        <w:t xml:space="preserve"> in the State of </w:t>
      </w:r>
      <w:r w:rsidR="00100C05" w:rsidRPr="00AF0405">
        <w:rPr>
          <w:color w:val="auto"/>
          <w:sz w:val="26"/>
          <w:szCs w:val="26"/>
        </w:rPr>
        <w:t>New York</w:t>
      </w:r>
      <w:r w:rsidRPr="00AF0405">
        <w:rPr>
          <w:color w:val="auto"/>
          <w:sz w:val="26"/>
          <w:szCs w:val="26"/>
        </w:rPr>
        <w:t xml:space="preserve"> as of </w:t>
      </w:r>
      <w:r w:rsidR="000937D1" w:rsidRPr="00AF0405">
        <w:rPr>
          <w:color w:val="auto"/>
          <w:sz w:val="26"/>
          <w:szCs w:val="26"/>
        </w:rPr>
        <w:t xml:space="preserve">June 3, </w:t>
      </w:r>
      <w:r w:rsidR="00AF0405" w:rsidRPr="00AF0405">
        <w:rPr>
          <w:color w:val="auto"/>
          <w:sz w:val="26"/>
          <w:szCs w:val="26"/>
        </w:rPr>
        <w:t>2009,</w:t>
      </w:r>
      <w:r w:rsidR="000937D1" w:rsidRPr="00AF0405">
        <w:rPr>
          <w:color w:val="auto"/>
          <w:sz w:val="26"/>
          <w:szCs w:val="26"/>
        </w:rPr>
        <w:t xml:space="preserve"> under the name of Power 2 Profit Energy Systems, Inc.</w:t>
      </w:r>
      <w:r w:rsidR="00AF0405">
        <w:rPr>
          <w:color w:val="auto"/>
          <w:sz w:val="26"/>
          <w:szCs w:val="26"/>
        </w:rPr>
        <w:t xml:space="preserve"> </w:t>
      </w:r>
      <w:r w:rsidR="006E56E6">
        <w:rPr>
          <w:color w:val="auto"/>
          <w:sz w:val="26"/>
          <w:szCs w:val="26"/>
        </w:rPr>
        <w:t xml:space="preserve"> On </w:t>
      </w:r>
      <w:r w:rsidR="006E56E6" w:rsidRPr="00AF0405">
        <w:rPr>
          <w:color w:val="auto"/>
          <w:sz w:val="26"/>
          <w:szCs w:val="26"/>
        </w:rPr>
        <w:t xml:space="preserve">December </w:t>
      </w:r>
      <w:r w:rsidR="00D05FC8">
        <w:rPr>
          <w:color w:val="auto"/>
          <w:sz w:val="26"/>
          <w:szCs w:val="26"/>
        </w:rPr>
        <w:t>1</w:t>
      </w:r>
      <w:r w:rsidR="0087367F">
        <w:rPr>
          <w:color w:val="auto"/>
          <w:sz w:val="26"/>
          <w:szCs w:val="26"/>
        </w:rPr>
        <w:t>8</w:t>
      </w:r>
      <w:r w:rsidR="006E56E6" w:rsidRPr="00AF0405">
        <w:rPr>
          <w:color w:val="auto"/>
          <w:sz w:val="26"/>
          <w:szCs w:val="26"/>
        </w:rPr>
        <w:t>, 20</w:t>
      </w:r>
      <w:r w:rsidR="00AF0231">
        <w:rPr>
          <w:color w:val="auto"/>
          <w:sz w:val="26"/>
          <w:szCs w:val="26"/>
        </w:rPr>
        <w:t>09</w:t>
      </w:r>
      <w:r w:rsidR="006E56E6" w:rsidRPr="00AF0405">
        <w:rPr>
          <w:color w:val="auto"/>
          <w:sz w:val="26"/>
          <w:szCs w:val="26"/>
        </w:rPr>
        <w:t>, Power 2 Profit Energy Systems, Inc.</w:t>
      </w:r>
      <w:r w:rsidR="006E56E6">
        <w:rPr>
          <w:color w:val="auto"/>
          <w:sz w:val="26"/>
          <w:szCs w:val="26"/>
        </w:rPr>
        <w:t xml:space="preserve"> </w:t>
      </w:r>
      <w:r w:rsidR="000937D1" w:rsidRPr="00AF0405">
        <w:rPr>
          <w:color w:val="auto"/>
          <w:sz w:val="26"/>
          <w:szCs w:val="26"/>
        </w:rPr>
        <w:t xml:space="preserve">amended its name to </w:t>
      </w:r>
      <w:r w:rsidR="003334A6" w:rsidRPr="00AF0405">
        <w:rPr>
          <w:color w:val="auto"/>
          <w:sz w:val="26"/>
          <w:szCs w:val="26"/>
        </w:rPr>
        <w:t xml:space="preserve">Power 2 Profit Energy </w:t>
      </w:r>
      <w:r w:rsidR="00AF0405" w:rsidRPr="00AF0405">
        <w:rPr>
          <w:color w:val="auto"/>
          <w:sz w:val="26"/>
          <w:szCs w:val="26"/>
        </w:rPr>
        <w:t>Solutions, Inc.</w:t>
      </w:r>
      <w:r w:rsidR="00516F71">
        <w:rPr>
          <w:color w:val="auto"/>
          <w:sz w:val="26"/>
          <w:szCs w:val="26"/>
        </w:rPr>
        <w:t>,</w:t>
      </w:r>
      <w:r w:rsidR="00AF0405">
        <w:rPr>
          <w:color w:val="auto"/>
          <w:sz w:val="26"/>
          <w:szCs w:val="26"/>
        </w:rPr>
        <w:t xml:space="preserve"> </w:t>
      </w:r>
      <w:r w:rsidRPr="00AF0405">
        <w:rPr>
          <w:color w:val="auto"/>
          <w:sz w:val="26"/>
          <w:szCs w:val="26"/>
        </w:rPr>
        <w:t xml:space="preserve">and </w:t>
      </w:r>
      <w:r w:rsidR="00516F71" w:rsidRPr="00AF0405">
        <w:rPr>
          <w:color w:val="auto"/>
          <w:sz w:val="26"/>
          <w:szCs w:val="26"/>
        </w:rPr>
        <w:t xml:space="preserve">on </w:t>
      </w:r>
      <w:r w:rsidR="00516F71">
        <w:rPr>
          <w:color w:val="auto"/>
          <w:sz w:val="26"/>
          <w:szCs w:val="26"/>
        </w:rPr>
        <w:t xml:space="preserve">September 18, </w:t>
      </w:r>
      <w:proofErr w:type="gramStart"/>
      <w:r w:rsidR="00516F71">
        <w:rPr>
          <w:color w:val="auto"/>
          <w:sz w:val="26"/>
          <w:szCs w:val="26"/>
        </w:rPr>
        <w:t>2020</w:t>
      </w:r>
      <w:proofErr w:type="gramEnd"/>
      <w:r w:rsidR="00516F71">
        <w:rPr>
          <w:color w:val="auto"/>
          <w:sz w:val="26"/>
          <w:szCs w:val="26"/>
        </w:rPr>
        <w:t xml:space="preserve"> </w:t>
      </w:r>
      <w:r w:rsidRPr="00AF0405">
        <w:rPr>
          <w:color w:val="auto"/>
          <w:sz w:val="26"/>
          <w:szCs w:val="26"/>
        </w:rPr>
        <w:t>registered to do business in the Commonwealth of Pennsylvania</w:t>
      </w:r>
      <w:r w:rsidRPr="00724C9B">
        <w:rPr>
          <w:color w:val="auto"/>
          <w:sz w:val="26"/>
          <w:szCs w:val="26"/>
        </w:rPr>
        <w:t>.</w:t>
      </w:r>
      <w:r>
        <w:rPr>
          <w:color w:val="auto"/>
          <w:sz w:val="26"/>
          <w:szCs w:val="26"/>
        </w:rPr>
        <w:t xml:space="preserve">  </w:t>
      </w:r>
      <w:r w:rsidR="001C50DD" w:rsidRPr="00BA7AA2">
        <w:rPr>
          <w:color w:val="auto"/>
          <w:sz w:val="26"/>
          <w:szCs w:val="26"/>
        </w:rPr>
        <w:t>Power 2 Profit</w:t>
      </w:r>
      <w:r w:rsidR="0079716C" w:rsidRPr="00BA7AA2">
        <w:rPr>
          <w:color w:val="auto"/>
          <w:sz w:val="26"/>
          <w:szCs w:val="26"/>
        </w:rPr>
        <w:t xml:space="preserve"> </w:t>
      </w:r>
      <w:r w:rsidR="003F066C">
        <w:rPr>
          <w:color w:val="auto"/>
          <w:sz w:val="26"/>
          <w:szCs w:val="26"/>
        </w:rPr>
        <w:t>Energy Solutions</w:t>
      </w:r>
      <w:r w:rsidR="003F066C" w:rsidRPr="00BA7AA2">
        <w:rPr>
          <w:color w:val="auto"/>
          <w:sz w:val="26"/>
          <w:szCs w:val="26"/>
        </w:rPr>
        <w:t xml:space="preserve"> </w:t>
      </w:r>
      <w:r w:rsidRPr="00BA7AA2">
        <w:rPr>
          <w:color w:val="auto"/>
          <w:sz w:val="26"/>
          <w:szCs w:val="26"/>
        </w:rPr>
        <w:t xml:space="preserve">proposes to act as a broker/marketer of retail electric power to residential, small commercial (25 kW and under demand), large commercial (over 25 kW demand), industrial, and governmental </w:t>
      </w:r>
      <w:r w:rsidRPr="00BA7AA2">
        <w:rPr>
          <w:color w:val="auto"/>
          <w:sz w:val="26"/>
          <w:szCs w:val="26"/>
        </w:rPr>
        <w:lastRenderedPageBreak/>
        <w:t xml:space="preserve">customers.  </w:t>
      </w:r>
      <w:r w:rsidR="001C50DD" w:rsidRPr="00BA7AA2">
        <w:rPr>
          <w:color w:val="auto"/>
          <w:sz w:val="26"/>
          <w:szCs w:val="26"/>
        </w:rPr>
        <w:t>Power 2 Profit</w:t>
      </w:r>
      <w:r w:rsidR="00EA4A4B" w:rsidRPr="00BA7AA2">
        <w:rPr>
          <w:color w:val="auto"/>
          <w:sz w:val="26"/>
          <w:szCs w:val="26"/>
        </w:rPr>
        <w:t xml:space="preserve"> </w:t>
      </w:r>
      <w:r w:rsidR="003F066C">
        <w:rPr>
          <w:color w:val="auto"/>
          <w:sz w:val="26"/>
          <w:szCs w:val="26"/>
        </w:rPr>
        <w:t>Energy Solutions</w:t>
      </w:r>
      <w:r w:rsidR="003F066C" w:rsidRPr="00BA7AA2">
        <w:rPr>
          <w:color w:val="auto"/>
          <w:sz w:val="26"/>
          <w:szCs w:val="26"/>
        </w:rPr>
        <w:t xml:space="preserve"> </w:t>
      </w:r>
      <w:r w:rsidRPr="00BA7AA2">
        <w:rPr>
          <w:color w:val="auto"/>
          <w:sz w:val="26"/>
          <w:szCs w:val="26"/>
        </w:rPr>
        <w:t>has indicated that it will not</w:t>
      </w:r>
      <w:r>
        <w:rPr>
          <w:color w:val="auto"/>
          <w:sz w:val="26"/>
          <w:szCs w:val="26"/>
        </w:rPr>
        <w:t xml:space="preserve">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39017A77" w:rsidR="00182F0D" w:rsidRDefault="00182F0D" w:rsidP="00182F0D">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1C50DD" w:rsidRPr="00BF358B">
        <w:rPr>
          <w:color w:val="auto"/>
          <w:sz w:val="26"/>
          <w:szCs w:val="26"/>
        </w:rPr>
        <w:t xml:space="preserve">Power 2 Profit </w:t>
      </w:r>
      <w:r w:rsidR="003F066C">
        <w:rPr>
          <w:color w:val="auto"/>
          <w:sz w:val="26"/>
          <w:szCs w:val="26"/>
        </w:rPr>
        <w:t>Energy Solutions</w:t>
      </w:r>
      <w:r w:rsidR="003F066C" w:rsidRPr="00BF358B">
        <w:rPr>
          <w:color w:val="auto"/>
          <w:sz w:val="26"/>
          <w:szCs w:val="26"/>
        </w:rPr>
        <w:t xml:space="preserve"> </w:t>
      </w:r>
      <w:r w:rsidRPr="00BF358B">
        <w:rPr>
          <w:color w:val="auto"/>
          <w:sz w:val="26"/>
          <w:szCs w:val="26"/>
        </w:rPr>
        <w:t xml:space="preserve">has submitted </w:t>
      </w:r>
      <w:r w:rsidR="00EA4A4B" w:rsidRPr="00BF358B">
        <w:rPr>
          <w:color w:val="auto"/>
          <w:sz w:val="26"/>
          <w:szCs w:val="26"/>
        </w:rPr>
        <w:t>two</w:t>
      </w:r>
      <w:r w:rsidRPr="00BF358B">
        <w:rPr>
          <w:color w:val="auto"/>
          <w:sz w:val="26"/>
          <w:szCs w:val="26"/>
        </w:rPr>
        <w:t xml:space="preserve"> consecutive years of</w:t>
      </w:r>
      <w:r w:rsidR="00EA4A4B" w:rsidRPr="00BF358B">
        <w:rPr>
          <w:color w:val="auto"/>
          <w:sz w:val="26"/>
          <w:szCs w:val="26"/>
        </w:rPr>
        <w:t xml:space="preserve"> unaudited financial statements, </w:t>
      </w:r>
      <w:r w:rsidR="00BF358B" w:rsidRPr="00EE44C4">
        <w:rPr>
          <w:color w:val="auto"/>
          <w:sz w:val="26"/>
          <w:szCs w:val="26"/>
        </w:rPr>
        <w:t>three consecutive months of bank</w:t>
      </w:r>
      <w:r w:rsidR="000B3E26" w:rsidRPr="00EE44C4">
        <w:rPr>
          <w:color w:val="auto"/>
          <w:sz w:val="26"/>
          <w:szCs w:val="26"/>
        </w:rPr>
        <w:t xml:space="preserve"> </w:t>
      </w:r>
      <w:r w:rsidR="00BF358B" w:rsidRPr="00EE44C4">
        <w:rPr>
          <w:color w:val="auto"/>
          <w:sz w:val="26"/>
          <w:szCs w:val="26"/>
        </w:rPr>
        <w:t>account</w:t>
      </w:r>
      <w:r w:rsidRPr="00EE44C4">
        <w:rPr>
          <w:color w:val="auto"/>
          <w:sz w:val="26"/>
          <w:szCs w:val="26"/>
        </w:rPr>
        <w:t xml:space="preserve"> statements</w:t>
      </w:r>
      <w:r w:rsidR="00BF358B" w:rsidRPr="00EE44C4">
        <w:rPr>
          <w:color w:val="auto"/>
          <w:sz w:val="26"/>
          <w:szCs w:val="26"/>
        </w:rPr>
        <w:t xml:space="preserve"> and a </w:t>
      </w:r>
      <w:r w:rsidRPr="00EE44C4">
        <w:rPr>
          <w:color w:val="auto"/>
          <w:sz w:val="26"/>
          <w:szCs w:val="26"/>
        </w:rPr>
        <w:t>positive credit report</w:t>
      </w:r>
      <w:r w:rsidR="00BF358B" w:rsidRPr="00EE44C4">
        <w:rPr>
          <w:color w:val="auto"/>
          <w:sz w:val="26"/>
          <w:szCs w:val="26"/>
        </w:rPr>
        <w:t xml:space="preserve">.  </w:t>
      </w:r>
      <w:r w:rsidR="001C50DD" w:rsidRPr="00EE44C4">
        <w:rPr>
          <w:color w:val="auto"/>
          <w:sz w:val="26"/>
          <w:szCs w:val="26"/>
        </w:rPr>
        <w:t>Power 2 Profit</w:t>
      </w:r>
      <w:r w:rsidR="00BF358B" w:rsidRPr="00EE44C4">
        <w:rPr>
          <w:color w:val="auto"/>
          <w:sz w:val="26"/>
          <w:szCs w:val="26"/>
        </w:rPr>
        <w:t xml:space="preserve"> </w:t>
      </w:r>
      <w:r w:rsidR="003F066C">
        <w:rPr>
          <w:color w:val="auto"/>
          <w:sz w:val="26"/>
          <w:szCs w:val="26"/>
        </w:rPr>
        <w:t>Energy Solutions</w:t>
      </w:r>
      <w:r w:rsidR="003F066C" w:rsidRPr="00EE44C4">
        <w:rPr>
          <w:color w:val="auto"/>
          <w:kern w:val="1"/>
          <w:sz w:val="26"/>
          <w:szCs w:val="26"/>
        </w:rPr>
        <w:t xml:space="preserve"> </w:t>
      </w:r>
      <w:r w:rsidRPr="00EE44C4">
        <w:rPr>
          <w:color w:val="auto"/>
          <w:kern w:val="1"/>
          <w:sz w:val="26"/>
          <w:szCs w:val="26"/>
        </w:rPr>
        <w:t xml:space="preserve">has also supplied an organizational chart, a business plan, </w:t>
      </w:r>
      <w:r w:rsidR="00516F71" w:rsidRPr="00516F71">
        <w:rPr>
          <w:color w:val="auto"/>
          <w:kern w:val="1"/>
          <w:sz w:val="26"/>
          <w:szCs w:val="26"/>
        </w:rPr>
        <w:t>extensive résumé data for its chief officers</w:t>
      </w:r>
      <w:r w:rsidR="00516F71">
        <w:rPr>
          <w:color w:val="auto"/>
          <w:kern w:val="1"/>
          <w:sz w:val="26"/>
          <w:szCs w:val="26"/>
        </w:rPr>
        <w:t xml:space="preserve">, </w:t>
      </w:r>
      <w:r w:rsidRPr="00EE44C4">
        <w:rPr>
          <w:color w:val="auto"/>
          <w:kern w:val="1"/>
          <w:sz w:val="26"/>
          <w:szCs w:val="26"/>
        </w:rPr>
        <w:t xml:space="preserve">previous experience in </w:t>
      </w:r>
      <w:r w:rsidR="00981898" w:rsidRPr="00EE44C4">
        <w:rPr>
          <w:color w:val="auto"/>
          <w:kern w:val="1"/>
          <w:sz w:val="26"/>
          <w:szCs w:val="26"/>
        </w:rPr>
        <w:t xml:space="preserve">the </w:t>
      </w:r>
      <w:r w:rsidRPr="00B501E1">
        <w:rPr>
          <w:color w:val="auto"/>
          <w:kern w:val="1"/>
          <w:sz w:val="26"/>
          <w:szCs w:val="26"/>
        </w:rPr>
        <w:t>electric</w:t>
      </w:r>
      <w:r w:rsidR="0058367A" w:rsidRPr="00B501E1">
        <w:rPr>
          <w:color w:val="auto"/>
          <w:kern w:val="1"/>
          <w:sz w:val="26"/>
          <w:szCs w:val="26"/>
        </w:rPr>
        <w:t xml:space="preserve"> </w:t>
      </w:r>
      <w:r w:rsidR="006837A3" w:rsidRPr="00B501E1">
        <w:rPr>
          <w:color w:val="auto"/>
          <w:sz w:val="26"/>
          <w:szCs w:val="26"/>
        </w:rPr>
        <w:t>and</w:t>
      </w:r>
      <w:r w:rsidR="0058367A" w:rsidRPr="00B501E1">
        <w:rPr>
          <w:color w:val="auto"/>
          <w:sz w:val="26"/>
          <w:szCs w:val="26"/>
        </w:rPr>
        <w:t xml:space="preserve"> </w:t>
      </w:r>
      <w:r w:rsidR="0099464C" w:rsidRPr="00B501E1">
        <w:rPr>
          <w:color w:val="auto"/>
          <w:sz w:val="26"/>
          <w:szCs w:val="26"/>
        </w:rPr>
        <w:t xml:space="preserve">natural </w:t>
      </w:r>
      <w:r w:rsidRPr="00EE44C4">
        <w:rPr>
          <w:color w:val="auto"/>
          <w:kern w:val="1"/>
          <w:sz w:val="26"/>
          <w:szCs w:val="26"/>
        </w:rPr>
        <w:t>gas</w:t>
      </w:r>
      <w:r w:rsidR="00451208" w:rsidRPr="00EE44C4">
        <w:rPr>
          <w:color w:val="auto"/>
          <w:kern w:val="1"/>
          <w:sz w:val="26"/>
          <w:szCs w:val="26"/>
        </w:rPr>
        <w:t xml:space="preserve"> industr</w:t>
      </w:r>
      <w:r w:rsidR="00EE1A5D" w:rsidRPr="00EE44C4">
        <w:rPr>
          <w:color w:val="auto"/>
          <w:kern w:val="1"/>
          <w:sz w:val="26"/>
          <w:szCs w:val="26"/>
        </w:rPr>
        <w:t>ies</w:t>
      </w:r>
      <w:r w:rsidRPr="00EE44C4">
        <w:rPr>
          <w:color w:val="auto"/>
          <w:kern w:val="1"/>
          <w:sz w:val="26"/>
          <w:szCs w:val="26"/>
        </w:rPr>
        <w:t>,</w:t>
      </w:r>
      <w:r w:rsidR="00A41FE3" w:rsidRPr="00EE44C4">
        <w:rPr>
          <w:color w:val="auto"/>
          <w:kern w:val="1"/>
          <w:sz w:val="26"/>
          <w:szCs w:val="26"/>
        </w:rPr>
        <w:t xml:space="preserve"> </w:t>
      </w:r>
      <w:r w:rsidR="00516F71">
        <w:rPr>
          <w:color w:val="auto"/>
          <w:kern w:val="1"/>
          <w:sz w:val="26"/>
          <w:szCs w:val="26"/>
        </w:rPr>
        <w:t xml:space="preserve">and </w:t>
      </w:r>
      <w:r w:rsidR="00A41FE3" w:rsidRPr="00EE44C4">
        <w:rPr>
          <w:color w:val="auto"/>
          <w:kern w:val="1"/>
          <w:sz w:val="26"/>
          <w:szCs w:val="26"/>
        </w:rPr>
        <w:t xml:space="preserve">proof of licensing to operate </w:t>
      </w:r>
      <w:r w:rsidR="000B3E5B" w:rsidRPr="00EE44C4">
        <w:rPr>
          <w:color w:val="auto"/>
          <w:kern w:val="1"/>
          <w:sz w:val="26"/>
          <w:szCs w:val="26"/>
        </w:rPr>
        <w:t>in Massachusetts</w:t>
      </w:r>
      <w:r w:rsidR="00654670">
        <w:rPr>
          <w:color w:val="auto"/>
          <w:kern w:val="1"/>
          <w:sz w:val="26"/>
          <w:szCs w:val="26"/>
        </w:rPr>
        <w:t xml:space="preserve"> as a</w:t>
      </w:r>
      <w:r w:rsidR="003D5064">
        <w:rPr>
          <w:color w:val="auto"/>
          <w:kern w:val="1"/>
          <w:sz w:val="26"/>
          <w:szCs w:val="26"/>
        </w:rPr>
        <w:t xml:space="preserve"> gas retail agent</w:t>
      </w:r>
      <w:r w:rsidR="00654670">
        <w:rPr>
          <w:color w:val="auto"/>
          <w:kern w:val="1"/>
          <w:sz w:val="26"/>
          <w:szCs w:val="26"/>
        </w:rPr>
        <w:t xml:space="preserve">, </w:t>
      </w:r>
      <w:r w:rsidR="00F450FB">
        <w:rPr>
          <w:color w:val="auto"/>
          <w:kern w:val="1"/>
          <w:sz w:val="26"/>
          <w:szCs w:val="26"/>
        </w:rPr>
        <w:t xml:space="preserve">in </w:t>
      </w:r>
      <w:r w:rsidR="00EE44C4" w:rsidRPr="00EE44C4">
        <w:rPr>
          <w:color w:val="auto"/>
          <w:kern w:val="1"/>
          <w:sz w:val="26"/>
          <w:szCs w:val="26"/>
        </w:rPr>
        <w:t>New Jersey</w:t>
      </w:r>
      <w:r w:rsidR="00F450FB">
        <w:rPr>
          <w:color w:val="auto"/>
          <w:kern w:val="1"/>
          <w:sz w:val="26"/>
          <w:szCs w:val="26"/>
        </w:rPr>
        <w:t xml:space="preserve"> as an energy agent</w:t>
      </w:r>
      <w:r w:rsidR="006F0288" w:rsidRPr="00EE44C4">
        <w:rPr>
          <w:color w:val="auto"/>
          <w:kern w:val="1"/>
          <w:sz w:val="26"/>
          <w:szCs w:val="26"/>
        </w:rPr>
        <w:t xml:space="preserve"> and </w:t>
      </w:r>
      <w:r w:rsidR="00F450FB">
        <w:rPr>
          <w:color w:val="auto"/>
          <w:kern w:val="1"/>
          <w:sz w:val="26"/>
          <w:szCs w:val="26"/>
        </w:rPr>
        <w:t xml:space="preserve">in </w:t>
      </w:r>
      <w:r w:rsidR="006F0288" w:rsidRPr="00EE44C4">
        <w:rPr>
          <w:color w:val="auto"/>
          <w:kern w:val="1"/>
          <w:sz w:val="26"/>
          <w:szCs w:val="26"/>
        </w:rPr>
        <w:t>Illinois as a</w:t>
      </w:r>
      <w:r w:rsidR="00EE44C4" w:rsidRPr="00EE44C4">
        <w:rPr>
          <w:color w:val="auto"/>
          <w:kern w:val="1"/>
          <w:sz w:val="26"/>
          <w:szCs w:val="26"/>
        </w:rPr>
        <w:t xml:space="preserve">n </w:t>
      </w:r>
      <w:r w:rsidR="009A50EC">
        <w:rPr>
          <w:color w:val="auto"/>
          <w:kern w:val="1"/>
          <w:sz w:val="26"/>
          <w:szCs w:val="26"/>
        </w:rPr>
        <w:t>agent,</w:t>
      </w:r>
      <w:r w:rsidR="00EE44C4" w:rsidRPr="00EE44C4">
        <w:rPr>
          <w:color w:val="auto"/>
          <w:kern w:val="1"/>
          <w:sz w:val="26"/>
          <w:szCs w:val="26"/>
        </w:rPr>
        <w:t xml:space="preserve"> broker</w:t>
      </w:r>
      <w:r w:rsidR="009A50EC">
        <w:rPr>
          <w:color w:val="auto"/>
          <w:kern w:val="1"/>
          <w:sz w:val="26"/>
          <w:szCs w:val="26"/>
        </w:rPr>
        <w:t xml:space="preserve"> or consultant </w:t>
      </w:r>
      <w:r w:rsidR="00E53B40">
        <w:rPr>
          <w:color w:val="auto"/>
          <w:kern w:val="1"/>
          <w:sz w:val="26"/>
          <w:szCs w:val="26"/>
        </w:rPr>
        <w:t>(aka ABC)</w:t>
      </w:r>
      <w:r w:rsidR="00516F71">
        <w:rPr>
          <w:color w:val="auto"/>
          <w:kern w:val="1"/>
          <w:sz w:val="26"/>
          <w:szCs w:val="26"/>
        </w:rPr>
        <w:t xml:space="preserve">. </w:t>
      </w:r>
      <w:r w:rsidR="00EE44C4" w:rsidRPr="00EE44C4">
        <w:rPr>
          <w:color w:val="auto"/>
          <w:kern w:val="1"/>
          <w:sz w:val="26"/>
          <w:szCs w:val="26"/>
        </w:rPr>
        <w:t xml:space="preserve"> </w:t>
      </w:r>
      <w:r w:rsidR="00EE65F3">
        <w:rPr>
          <w:color w:val="auto"/>
          <w:kern w:val="1"/>
          <w:sz w:val="26"/>
          <w:szCs w:val="26"/>
        </w:rPr>
        <w:t>We note</w:t>
      </w:r>
      <w:r w:rsidR="00D93A24">
        <w:rPr>
          <w:color w:val="auto"/>
          <w:kern w:val="1"/>
          <w:sz w:val="26"/>
          <w:szCs w:val="26"/>
        </w:rPr>
        <w:t xml:space="preserve"> that</w:t>
      </w:r>
      <w:r>
        <w:rPr>
          <w:color w:val="auto"/>
          <w:kern w:val="1"/>
          <w:sz w:val="26"/>
          <w:szCs w:val="26"/>
        </w:rPr>
        <w:t xml:space="preserve"> </w:t>
      </w:r>
      <w:r w:rsidR="001C50DD" w:rsidRPr="00D93A24">
        <w:rPr>
          <w:color w:val="auto"/>
          <w:kern w:val="1"/>
          <w:sz w:val="26"/>
          <w:szCs w:val="26"/>
        </w:rPr>
        <w:t xml:space="preserve">Power 2 Profit </w:t>
      </w:r>
      <w:r w:rsidR="003F066C">
        <w:rPr>
          <w:color w:val="auto"/>
          <w:sz w:val="26"/>
          <w:szCs w:val="26"/>
        </w:rPr>
        <w:t>Energy Solutions</w:t>
      </w:r>
      <w:r w:rsidR="003F066C" w:rsidRPr="00D93A24">
        <w:rPr>
          <w:color w:val="auto"/>
          <w:kern w:val="1"/>
          <w:sz w:val="26"/>
          <w:szCs w:val="26"/>
        </w:rPr>
        <w:t xml:space="preserve"> </w:t>
      </w:r>
      <w:r w:rsidR="00EE65F3" w:rsidRPr="00D93A24">
        <w:rPr>
          <w:color w:val="auto"/>
          <w:kern w:val="1"/>
          <w:sz w:val="26"/>
          <w:szCs w:val="26"/>
        </w:rPr>
        <w:t xml:space="preserve">currently has a pending application to operate as </w:t>
      </w:r>
      <w:r w:rsidR="00141472" w:rsidRPr="00D93A24">
        <w:rPr>
          <w:color w:val="auto"/>
          <w:kern w:val="1"/>
          <w:sz w:val="26"/>
          <w:szCs w:val="26"/>
        </w:rPr>
        <w:t>a Natural</w:t>
      </w:r>
      <w:r w:rsidRPr="00D93A24">
        <w:rPr>
          <w:color w:val="auto"/>
          <w:kern w:val="1"/>
          <w:sz w:val="26"/>
          <w:szCs w:val="26"/>
        </w:rPr>
        <w:t xml:space="preserve"> Gas Supplier at Docket No. A</w:t>
      </w:r>
      <w:r w:rsidRPr="00D93A24">
        <w:rPr>
          <w:color w:val="auto"/>
          <w:kern w:val="1"/>
          <w:sz w:val="26"/>
          <w:szCs w:val="26"/>
        </w:rPr>
        <w:noBreakHyphen/>
      </w:r>
      <w:r w:rsidR="00141472" w:rsidRPr="00D93A24">
        <w:rPr>
          <w:color w:val="auto"/>
          <w:kern w:val="1"/>
          <w:sz w:val="26"/>
          <w:szCs w:val="26"/>
        </w:rPr>
        <w:t>2021-3027175</w:t>
      </w:r>
      <w:r w:rsidRPr="00D93A24">
        <w:rPr>
          <w:color w:val="auto"/>
          <w:kern w:val="1"/>
          <w:sz w:val="26"/>
          <w:szCs w:val="26"/>
        </w:rPr>
        <w:t>.</w:t>
      </w:r>
      <w:r w:rsidR="00ED1C0E" w:rsidRPr="00D93A24">
        <w:rPr>
          <w:color w:val="auto"/>
          <w:kern w:val="1"/>
          <w:sz w:val="26"/>
          <w:szCs w:val="26"/>
        </w:rPr>
        <w:t xml:space="preserve"> </w:t>
      </w:r>
      <w:r w:rsidR="00141472" w:rsidRPr="00D93A24">
        <w:rPr>
          <w:color w:val="FF0000"/>
          <w:kern w:val="1"/>
          <w:sz w:val="26"/>
          <w:szCs w:val="26"/>
        </w:rPr>
        <w:t xml:space="preserve"> </w:t>
      </w:r>
      <w:r w:rsidRPr="00D93A24">
        <w:rPr>
          <w:color w:val="auto"/>
          <w:kern w:val="1"/>
          <w:sz w:val="26"/>
          <w:szCs w:val="26"/>
        </w:rPr>
        <w:t xml:space="preserve">We find that sufficient information has been provided by </w:t>
      </w:r>
      <w:r w:rsidR="001C50DD" w:rsidRPr="00D93A24">
        <w:rPr>
          <w:color w:val="auto"/>
          <w:sz w:val="26"/>
          <w:szCs w:val="26"/>
        </w:rPr>
        <w:t>Power 2 Profit</w:t>
      </w:r>
      <w:r w:rsidR="002145C6">
        <w:rPr>
          <w:color w:val="auto"/>
          <w:sz w:val="26"/>
          <w:szCs w:val="26"/>
        </w:rPr>
        <w:t xml:space="preserve"> Energy Solutions</w:t>
      </w:r>
      <w:r w:rsidR="00D32B34" w:rsidRPr="00D93A24">
        <w:rPr>
          <w:color w:val="auto"/>
          <w:sz w:val="26"/>
          <w:szCs w:val="26"/>
        </w:rPr>
        <w:t xml:space="preserve"> </w:t>
      </w:r>
      <w:r w:rsidRPr="00D93A24">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w:t>
      </w:r>
      <w:proofErr w:type="gramStart"/>
      <w:r w:rsidRPr="00257456">
        <w:rPr>
          <w:color w:val="auto"/>
          <w:kern w:val="1"/>
          <w:sz w:val="26"/>
          <w:szCs w:val="26"/>
        </w:rPr>
        <w:t>in order to</w:t>
      </w:r>
      <w:proofErr w:type="gramEnd"/>
      <w:r w:rsidRPr="00257456">
        <w:rPr>
          <w:color w:val="auto"/>
          <w:kern w:val="1"/>
          <w:sz w:val="26"/>
          <w:szCs w:val="26"/>
        </w:rPr>
        <w:t xml:space="preserve"> be licensed as a broker/marketer of retail electric power </w:t>
      </w:r>
      <w:r w:rsidRPr="00257456">
        <w:rPr>
          <w:color w:val="auto"/>
          <w:sz w:val="26"/>
          <w:szCs w:val="26"/>
        </w:rPr>
        <w:t>in the Commonwealth of Pennsylvania.</w:t>
      </w:r>
      <w:r>
        <w:rPr>
          <w:color w:val="auto"/>
          <w:sz w:val="26"/>
          <w:szCs w:val="26"/>
        </w:rPr>
        <w:t xml:space="preserve">  </w:t>
      </w:r>
    </w:p>
    <w:p w14:paraId="00C75AE0" w14:textId="03C326D1" w:rsidR="00182F0D" w:rsidRDefault="00182F0D" w:rsidP="00B501E1">
      <w:pPr>
        <w:tabs>
          <w:tab w:val="left" w:pos="0"/>
        </w:tabs>
        <w:suppressAutoHyphens/>
        <w:spacing w:line="360" w:lineRule="auto"/>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662D95C5" w:rsidR="00BB5BD2" w:rsidRPr="00267FA7" w:rsidRDefault="002D5AFC" w:rsidP="006769E0">
      <w:pPr>
        <w:tabs>
          <w:tab w:val="left" w:pos="-720"/>
        </w:tabs>
        <w:suppressAutoHyphens/>
        <w:spacing w:line="360" w:lineRule="auto"/>
        <w:rPr>
          <w:color w:val="auto"/>
          <w:sz w:val="26"/>
          <w:szCs w:val="26"/>
        </w:rPr>
      </w:pPr>
      <w:r w:rsidRPr="009A7598">
        <w:rPr>
          <w:color w:val="auto"/>
          <w:sz w:val="26"/>
          <w:szCs w:val="26"/>
        </w:rPr>
        <w:tab/>
      </w:r>
      <w:r w:rsidR="001C50DD" w:rsidRPr="007C05AF">
        <w:rPr>
          <w:color w:val="auto"/>
          <w:sz w:val="26"/>
          <w:szCs w:val="26"/>
        </w:rPr>
        <w:t>Power 2 Profit</w:t>
      </w:r>
      <w:r w:rsidR="00D32B34" w:rsidRPr="007C05AF">
        <w:rPr>
          <w:color w:val="auto"/>
          <w:sz w:val="26"/>
          <w:szCs w:val="26"/>
        </w:rPr>
        <w:t xml:space="preserve"> </w:t>
      </w:r>
      <w:r w:rsidR="003F066C">
        <w:rPr>
          <w:color w:val="auto"/>
          <w:sz w:val="26"/>
          <w:szCs w:val="26"/>
        </w:rPr>
        <w:t>Energy Solutions</w:t>
      </w:r>
      <w:r w:rsidR="003F066C" w:rsidRPr="007C05AF">
        <w:rPr>
          <w:color w:val="auto"/>
          <w:sz w:val="26"/>
          <w:szCs w:val="26"/>
        </w:rPr>
        <w:t xml:space="preserve"> </w:t>
      </w:r>
      <w:r w:rsidR="00BB5BD2" w:rsidRPr="007C05AF">
        <w:rPr>
          <w:color w:val="auto"/>
          <w:sz w:val="26"/>
          <w:szCs w:val="26"/>
        </w:rPr>
        <w:t xml:space="preserve">did not provide a $250,000 bond as required; however, it did provide a bond in the amount of $10,000 and requests that the Commission reduce its security requirement from $250,000 to $10,000.  In support of this request, </w:t>
      </w:r>
      <w:r w:rsidR="001C50DD" w:rsidRPr="007C05AF">
        <w:rPr>
          <w:color w:val="auto"/>
          <w:sz w:val="26"/>
          <w:szCs w:val="26"/>
        </w:rPr>
        <w:t>Power 2 Profit</w:t>
      </w:r>
      <w:r w:rsidR="00D32B34" w:rsidRPr="007C05AF">
        <w:rPr>
          <w:color w:val="auto"/>
          <w:sz w:val="26"/>
          <w:szCs w:val="26"/>
        </w:rPr>
        <w:t xml:space="preserve"> </w:t>
      </w:r>
      <w:r w:rsidR="003F066C">
        <w:rPr>
          <w:color w:val="auto"/>
          <w:sz w:val="26"/>
          <w:szCs w:val="26"/>
        </w:rPr>
        <w:t>Energy Solutions</w:t>
      </w:r>
      <w:r w:rsidR="003F066C" w:rsidRPr="007C05AF">
        <w:rPr>
          <w:color w:val="auto"/>
          <w:sz w:val="26"/>
          <w:szCs w:val="26"/>
        </w:rPr>
        <w:t xml:space="preserve"> </w:t>
      </w:r>
      <w:r w:rsidR="00BB5BD2" w:rsidRPr="007C05AF">
        <w:rPr>
          <w:color w:val="auto"/>
          <w:sz w:val="26"/>
          <w:szCs w:val="26"/>
        </w:rPr>
        <w:t>explains that</w:t>
      </w:r>
      <w:r w:rsidR="00BB5BD2" w:rsidRPr="00267FA7">
        <w:rPr>
          <w:color w:val="auto"/>
          <w:sz w:val="26"/>
          <w:szCs w:val="26"/>
        </w:rPr>
        <w:t xml:space="preserve"> it will not be collecting any gross receipts from its customers</w:t>
      </w:r>
      <w:r w:rsidR="00BB5BD2">
        <w:rPr>
          <w:color w:val="auto"/>
          <w:sz w:val="26"/>
          <w:szCs w:val="26"/>
        </w:rPr>
        <w:t xml:space="preserve">, paying customer </w:t>
      </w:r>
      <w:r w:rsidR="00DA0155">
        <w:rPr>
          <w:color w:val="auto"/>
          <w:sz w:val="26"/>
          <w:szCs w:val="26"/>
        </w:rPr>
        <w:t>bills,</w:t>
      </w:r>
      <w:r w:rsidR="00BB5BD2">
        <w:rPr>
          <w:color w:val="auto"/>
          <w:sz w:val="26"/>
          <w:szCs w:val="26"/>
        </w:rPr>
        <w:t xml:space="preserve"> or taking title to electricity</w:t>
      </w:r>
      <w:r w:rsidR="00BB5BD2" w:rsidRPr="00267FA7">
        <w:rPr>
          <w:color w:val="auto"/>
          <w:sz w:val="26"/>
          <w:szCs w:val="26"/>
        </w:rPr>
        <w:t>.  Its services include analyzing client electricity loads and negotiating the purchase of electricity for its clients.</w:t>
      </w:r>
    </w:p>
    <w:p w14:paraId="6CED527E" w14:textId="77777777" w:rsidR="00BB5BD2" w:rsidRPr="00267FA7" w:rsidRDefault="00BB5BD2" w:rsidP="00BB5BD2">
      <w:pPr>
        <w:tabs>
          <w:tab w:val="left" w:pos="0"/>
        </w:tabs>
        <w:suppressAutoHyphens/>
        <w:spacing w:line="360" w:lineRule="auto"/>
        <w:rPr>
          <w:color w:val="auto"/>
          <w:sz w:val="26"/>
          <w:szCs w:val="26"/>
        </w:rPr>
      </w:pPr>
    </w:p>
    <w:p w14:paraId="67828C34" w14:textId="3598A907" w:rsidR="00BB5BD2" w:rsidRDefault="00BB5BD2" w:rsidP="00BB5BD2">
      <w:pPr>
        <w:pStyle w:val="BodyText"/>
        <w:spacing w:line="360" w:lineRule="auto"/>
        <w:rPr>
          <w:color w:val="auto"/>
          <w:szCs w:val="26"/>
        </w:rPr>
      </w:pPr>
      <w:r>
        <w:rPr>
          <w:color w:val="auto"/>
          <w:szCs w:val="26"/>
        </w:rPr>
        <w:tab/>
      </w:r>
      <w:r w:rsidRPr="007C05AF">
        <w:rPr>
          <w:color w:val="auto"/>
          <w:szCs w:val="26"/>
        </w:rPr>
        <w:t xml:space="preserve">The Commission </w:t>
      </w:r>
      <w:r w:rsidR="00BF0960" w:rsidRPr="007C05AF">
        <w:rPr>
          <w:color w:val="auto"/>
          <w:szCs w:val="26"/>
        </w:rPr>
        <w:t xml:space="preserve">finds </w:t>
      </w:r>
      <w:r w:rsidRPr="007C05AF">
        <w:rPr>
          <w:color w:val="auto"/>
          <w:szCs w:val="26"/>
        </w:rPr>
        <w:t xml:space="preserve">that the reasoning on which </w:t>
      </w:r>
      <w:r w:rsidR="008020A2" w:rsidRPr="007C05AF">
        <w:rPr>
          <w:color w:val="auto"/>
          <w:szCs w:val="26"/>
        </w:rPr>
        <w:t xml:space="preserve">Power 2 Profit </w:t>
      </w:r>
      <w:r w:rsidR="003F066C">
        <w:rPr>
          <w:color w:val="auto"/>
          <w:szCs w:val="26"/>
        </w:rPr>
        <w:t>Energy Solutions</w:t>
      </w:r>
      <w:r w:rsidR="003F066C" w:rsidRPr="007C05AF">
        <w:rPr>
          <w:color w:val="auto"/>
          <w:szCs w:val="26"/>
        </w:rPr>
        <w:t xml:space="preserve"> </w:t>
      </w:r>
      <w:r w:rsidRPr="007C05AF">
        <w:rPr>
          <w:color w:val="auto"/>
          <w:szCs w:val="26"/>
        </w:rPr>
        <w:t>bases</w:t>
      </w:r>
      <w:r w:rsidRPr="00267FA7">
        <w:rPr>
          <w:color w:val="auto"/>
          <w:szCs w:val="26"/>
        </w:rPr>
        <w:t xml:space="preserve"> its request for a bond reduction from $250,000 to $10,000 is </w:t>
      </w:r>
      <w:proofErr w:type="gramStart"/>
      <w:r w:rsidRPr="00267FA7">
        <w:rPr>
          <w:color w:val="auto"/>
          <w:szCs w:val="26"/>
        </w:rPr>
        <w:t>similar to</w:t>
      </w:r>
      <w:proofErr w:type="gramEnd"/>
      <w:r w:rsidRPr="00267FA7">
        <w:rPr>
          <w:color w:val="auto"/>
          <w:szCs w:val="26"/>
        </w:rPr>
        <w:t xml:space="preserve">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lastRenderedPageBreak/>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72797008" w:rsidR="00BB5BD2" w:rsidRDefault="00BB5BD2" w:rsidP="00BB5BD2">
      <w:pPr>
        <w:pStyle w:val="BodyText"/>
        <w:spacing w:line="360" w:lineRule="auto"/>
        <w:rPr>
          <w:color w:val="auto"/>
          <w:szCs w:val="26"/>
        </w:rPr>
      </w:pPr>
      <w:r>
        <w:rPr>
          <w:color w:val="auto"/>
          <w:szCs w:val="26"/>
        </w:rPr>
        <w:tab/>
      </w:r>
      <w:r w:rsidRPr="007C05AF">
        <w:rPr>
          <w:color w:val="auto"/>
          <w:szCs w:val="26"/>
        </w:rPr>
        <w:t xml:space="preserve">The Commission </w:t>
      </w:r>
      <w:r w:rsidR="00BF0960" w:rsidRPr="007C05AF">
        <w:rPr>
          <w:color w:val="auto"/>
          <w:szCs w:val="26"/>
        </w:rPr>
        <w:t xml:space="preserve">finds </w:t>
      </w:r>
      <w:r w:rsidRPr="007C05AF">
        <w:rPr>
          <w:color w:val="auto"/>
          <w:szCs w:val="26"/>
        </w:rPr>
        <w:t xml:space="preserve">that </w:t>
      </w:r>
      <w:r w:rsidR="001C50DD" w:rsidRPr="007C05AF">
        <w:rPr>
          <w:color w:val="auto"/>
          <w:szCs w:val="26"/>
        </w:rPr>
        <w:t>Power 2 Profit</w:t>
      </w:r>
      <w:r w:rsidR="00D32B34" w:rsidRPr="007C05AF">
        <w:rPr>
          <w:color w:val="auto"/>
          <w:szCs w:val="26"/>
        </w:rPr>
        <w:t xml:space="preserve"> </w:t>
      </w:r>
      <w:r w:rsidR="003F066C">
        <w:rPr>
          <w:color w:val="auto"/>
          <w:szCs w:val="26"/>
        </w:rPr>
        <w:t>Energy Solutions</w:t>
      </w:r>
      <w:r w:rsidR="003F066C" w:rsidRPr="007C05AF">
        <w:rPr>
          <w:color w:val="auto"/>
          <w:szCs w:val="26"/>
        </w:rPr>
        <w:t xml:space="preserve"> </w:t>
      </w:r>
      <w:r w:rsidR="003F066C">
        <w:rPr>
          <w:color w:val="auto"/>
          <w:szCs w:val="26"/>
        </w:rPr>
        <w:t>o</w:t>
      </w:r>
      <w:r w:rsidRPr="007C05AF">
        <w:rPr>
          <w:color w:val="auto"/>
          <w:szCs w:val="26"/>
        </w:rPr>
        <w:t xml:space="preserve">perates in a similar manner and therefore should be granted similar relief and be permitted to provide a bond or other approved security in the reduced amount of $10,000.  However, </w:t>
      </w:r>
      <w:r w:rsidR="00D32B34" w:rsidRPr="007C05AF">
        <w:rPr>
          <w:color w:val="auto"/>
          <w:szCs w:val="26"/>
        </w:rPr>
        <w:t>Power 2 Profit</w:t>
      </w:r>
      <w:r w:rsidR="00DE6B57">
        <w:rPr>
          <w:color w:val="auto"/>
          <w:szCs w:val="26"/>
        </w:rPr>
        <w:t xml:space="preserve"> Energy Solution</w:t>
      </w:r>
      <w:r w:rsidR="00A0547C">
        <w:rPr>
          <w:color w:val="auto"/>
          <w:szCs w:val="26"/>
        </w:rPr>
        <w:t>s</w:t>
      </w:r>
      <w:r w:rsidRPr="007C05AF">
        <w:rPr>
          <w:color w:val="auto"/>
          <w:szCs w:val="26"/>
        </w:rPr>
        <w:t>’ bonding level is contingent upon the company’s business model as described in this Order.</w:t>
      </w:r>
      <w:r w:rsidRPr="007C05AF">
        <w:rPr>
          <w:b/>
          <w:color w:val="auto"/>
          <w:szCs w:val="26"/>
        </w:rPr>
        <w:t xml:space="preserve">  </w:t>
      </w:r>
      <w:r w:rsidRPr="007C05AF">
        <w:rPr>
          <w:color w:val="auto"/>
          <w:szCs w:val="26"/>
        </w:rPr>
        <w:t xml:space="preserve">If </w:t>
      </w:r>
      <w:r w:rsidR="001C50DD" w:rsidRPr="007C05AF">
        <w:rPr>
          <w:color w:val="auto"/>
          <w:szCs w:val="26"/>
        </w:rPr>
        <w:t>Power 2 Profit</w:t>
      </w:r>
      <w:r w:rsidR="00D32B34" w:rsidRPr="007C05AF">
        <w:rPr>
          <w:color w:val="auto"/>
          <w:szCs w:val="26"/>
        </w:rPr>
        <w:t xml:space="preserve"> </w:t>
      </w:r>
      <w:r w:rsidR="003F066C">
        <w:rPr>
          <w:color w:val="auto"/>
          <w:szCs w:val="26"/>
        </w:rPr>
        <w:t>Energy Solutions</w:t>
      </w:r>
      <w:r w:rsidR="003F066C" w:rsidRPr="007C05AF">
        <w:rPr>
          <w:color w:val="auto"/>
          <w:szCs w:val="26"/>
        </w:rPr>
        <w:t xml:space="preserve"> </w:t>
      </w:r>
      <w:r w:rsidRPr="007C05AF">
        <w:rPr>
          <w:color w:val="auto"/>
          <w:szCs w:val="26"/>
        </w:rPr>
        <w:t>takes title to generation supply for its customers, and/or charges customers directly for that generation supply, a $10,000 level of bonding may not be appropriate.</w:t>
      </w:r>
      <w:r w:rsidRPr="007C05AF">
        <w:rPr>
          <w:b/>
          <w:color w:val="auto"/>
          <w:szCs w:val="26"/>
        </w:rPr>
        <w:t xml:space="preserve">  </w:t>
      </w:r>
      <w:r w:rsidRPr="007C05AF">
        <w:rPr>
          <w:color w:val="auto"/>
          <w:szCs w:val="26"/>
        </w:rPr>
        <w:t xml:space="preserve">Therefore, we will direct </w:t>
      </w:r>
      <w:r w:rsidR="001C50DD" w:rsidRPr="007C05AF">
        <w:rPr>
          <w:color w:val="auto"/>
          <w:szCs w:val="26"/>
        </w:rPr>
        <w:t>Power 2 Profit</w:t>
      </w:r>
      <w:r w:rsidR="00D32B34" w:rsidRPr="007C05AF">
        <w:rPr>
          <w:color w:val="auto"/>
          <w:szCs w:val="26"/>
        </w:rPr>
        <w:t xml:space="preserve"> </w:t>
      </w:r>
      <w:r w:rsidR="003F066C">
        <w:rPr>
          <w:color w:val="auto"/>
          <w:szCs w:val="26"/>
        </w:rPr>
        <w:t>Energy Solutions</w:t>
      </w:r>
      <w:r w:rsidR="003F066C" w:rsidRPr="007C05AF">
        <w:rPr>
          <w:color w:val="auto"/>
          <w:szCs w:val="26"/>
        </w:rPr>
        <w:t xml:space="preserve"> </w:t>
      </w:r>
      <w:r w:rsidRPr="007C05AF">
        <w:rPr>
          <w:color w:val="auto"/>
          <w:szCs w:val="26"/>
        </w:rPr>
        <w:t xml:space="preserve">to notify the Commission 45 days prior to a change in its business model, whereby </w:t>
      </w:r>
      <w:r w:rsidR="001C50DD" w:rsidRPr="007C05AF">
        <w:rPr>
          <w:color w:val="auto"/>
          <w:szCs w:val="26"/>
        </w:rPr>
        <w:t>Power 2 Profit</w:t>
      </w:r>
      <w:r w:rsidR="00D32B34" w:rsidRPr="007C05AF">
        <w:rPr>
          <w:color w:val="auto"/>
          <w:szCs w:val="26"/>
        </w:rPr>
        <w:t xml:space="preserve"> </w:t>
      </w:r>
      <w:r w:rsidR="003F066C">
        <w:rPr>
          <w:color w:val="auto"/>
          <w:szCs w:val="26"/>
        </w:rPr>
        <w:t>Energy Solutions</w:t>
      </w:r>
      <w:r w:rsidR="003F066C" w:rsidRPr="007C05AF">
        <w:rPr>
          <w:color w:val="auto"/>
          <w:szCs w:val="26"/>
        </w:rPr>
        <w:t xml:space="preserve"> </w:t>
      </w:r>
      <w:r w:rsidRPr="007C05AF">
        <w:rPr>
          <w:color w:val="auto"/>
          <w:szCs w:val="26"/>
        </w:rPr>
        <w:t xml:space="preserve">takes title to generation supply and/or bills its customers directly for that generation supply.  This will provide the Commission with an opportunity to review and adjust </w:t>
      </w:r>
      <w:r w:rsidR="00D32B34" w:rsidRPr="007C05AF">
        <w:rPr>
          <w:color w:val="auto"/>
          <w:szCs w:val="26"/>
        </w:rPr>
        <w:t>Power 2 Profit</w:t>
      </w:r>
      <w:r w:rsidR="003F066C" w:rsidRPr="003F066C">
        <w:rPr>
          <w:color w:val="auto"/>
          <w:szCs w:val="26"/>
        </w:rPr>
        <w:t xml:space="preserve"> </w:t>
      </w:r>
      <w:r w:rsidR="003F066C">
        <w:rPr>
          <w:color w:val="auto"/>
          <w:szCs w:val="26"/>
        </w:rPr>
        <w:t xml:space="preserve">Energy </w:t>
      </w:r>
      <w:proofErr w:type="gramStart"/>
      <w:r w:rsidR="00A0547C">
        <w:rPr>
          <w:color w:val="auto"/>
          <w:szCs w:val="26"/>
        </w:rPr>
        <w:t>Solutions’</w:t>
      </w:r>
      <w:proofErr w:type="gramEnd"/>
      <w:r w:rsidRPr="007C05AF">
        <w:rPr>
          <w:color w:val="auto"/>
          <w:szCs w:val="26"/>
        </w:rPr>
        <w:t xml:space="preserve"> approved bonding level prior to </w:t>
      </w:r>
      <w:r w:rsidR="001C50DD" w:rsidRPr="007C05AF">
        <w:rPr>
          <w:color w:val="auto"/>
          <w:szCs w:val="26"/>
        </w:rPr>
        <w:t>Power 2 Profit</w:t>
      </w:r>
      <w:r w:rsidR="00D32B34" w:rsidRPr="007C05AF">
        <w:rPr>
          <w:color w:val="auto"/>
          <w:szCs w:val="26"/>
        </w:rPr>
        <w:t xml:space="preserve"> </w:t>
      </w:r>
      <w:r w:rsidR="003F066C">
        <w:rPr>
          <w:color w:val="auto"/>
          <w:szCs w:val="26"/>
        </w:rPr>
        <w:t>Energy Solutions</w:t>
      </w:r>
      <w:r w:rsidR="003F066C" w:rsidRPr="007C05AF">
        <w:rPr>
          <w:color w:val="auto"/>
          <w:szCs w:val="26"/>
        </w:rPr>
        <w:t xml:space="preserve"> </w:t>
      </w:r>
      <w:r w:rsidRPr="007C05AF">
        <w:rPr>
          <w:color w:val="auto"/>
          <w:szCs w:val="26"/>
        </w:rPr>
        <w:t>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40AA44C0" w:rsid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w:t>
      </w:r>
      <w:r w:rsidRPr="009F52E0">
        <w:rPr>
          <w:color w:val="auto"/>
          <w:szCs w:val="26"/>
        </w:rPr>
        <w:lastRenderedPageBreak/>
        <w:t xml:space="preserve">on the licensee providing proof to the Commission that a bond or other approved security in the amount directed by the Commission has been obtained.   </w:t>
      </w:r>
    </w:p>
    <w:p w14:paraId="5F1C566F" w14:textId="77777777" w:rsidR="00C574A5" w:rsidRPr="009F52E0" w:rsidRDefault="00C574A5"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Pr="00CF6EE6" w:rsidRDefault="00E71217" w:rsidP="00E71217">
      <w:pPr>
        <w:pStyle w:val="BodyText2"/>
        <w:tabs>
          <w:tab w:val="clear" w:pos="0"/>
          <w:tab w:val="clear" w:pos="1440"/>
        </w:tabs>
        <w:rPr>
          <w:b/>
          <w:bCs/>
          <w:color w:val="auto"/>
          <w:spacing w:val="-3"/>
          <w:kern w:val="1"/>
          <w:szCs w:val="26"/>
        </w:rPr>
      </w:pPr>
      <w:r w:rsidRPr="00CF6EE6">
        <w:rPr>
          <w:b/>
          <w:bCs/>
          <w:color w:val="auto"/>
          <w:spacing w:val="-3"/>
          <w:kern w:val="1"/>
          <w:szCs w:val="26"/>
        </w:rPr>
        <w:t>Disposition</w:t>
      </w:r>
    </w:p>
    <w:p w14:paraId="5363FEFE" w14:textId="0AC75CB8" w:rsidR="00E71217" w:rsidRPr="00DA0155" w:rsidRDefault="00E71217" w:rsidP="00E71217">
      <w:pPr>
        <w:tabs>
          <w:tab w:val="left" w:pos="0"/>
        </w:tabs>
        <w:suppressAutoHyphens/>
        <w:spacing w:line="360" w:lineRule="auto"/>
        <w:rPr>
          <w:color w:val="auto"/>
          <w:sz w:val="26"/>
          <w:szCs w:val="26"/>
        </w:rPr>
      </w:pPr>
      <w:r w:rsidRPr="00CF6EE6">
        <w:rPr>
          <w:color w:val="auto"/>
          <w:sz w:val="26"/>
          <w:szCs w:val="26"/>
        </w:rPr>
        <w:tab/>
      </w:r>
      <w:r w:rsidR="001C50DD" w:rsidRPr="00CF6EE6">
        <w:rPr>
          <w:color w:val="auto"/>
          <w:sz w:val="26"/>
          <w:szCs w:val="26"/>
        </w:rPr>
        <w:t>Power 2 Profit</w:t>
      </w:r>
      <w:r w:rsidR="00D32B34" w:rsidRPr="00CF6EE6">
        <w:rPr>
          <w:color w:val="auto"/>
          <w:sz w:val="26"/>
          <w:szCs w:val="26"/>
        </w:rPr>
        <w:t xml:space="preserve"> </w:t>
      </w:r>
      <w:r w:rsidR="003F066C">
        <w:rPr>
          <w:color w:val="auto"/>
          <w:sz w:val="26"/>
          <w:szCs w:val="26"/>
        </w:rPr>
        <w:t>Energy Solutions</w:t>
      </w:r>
      <w:r w:rsidR="003F066C" w:rsidRPr="00CF6EE6">
        <w:rPr>
          <w:color w:val="auto"/>
          <w:sz w:val="26"/>
          <w:szCs w:val="26"/>
        </w:rPr>
        <w:t xml:space="preserve"> </w:t>
      </w:r>
      <w:r w:rsidRPr="00CF6EE6">
        <w:rPr>
          <w:color w:val="auto"/>
          <w:sz w:val="26"/>
          <w:szCs w:val="26"/>
        </w:rPr>
        <w:t xml:space="preserve">has provided </w:t>
      </w:r>
      <w:r w:rsidRPr="00CF6EE6">
        <w:rPr>
          <w:color w:val="auto"/>
          <w:kern w:val="1"/>
          <w:sz w:val="26"/>
          <w:szCs w:val="26"/>
        </w:rPr>
        <w:t>proofs of publication in the Pennsylvania newspapers and proofs of service</w:t>
      </w:r>
      <w:r w:rsidRPr="00DA0155">
        <w:rPr>
          <w:color w:val="auto"/>
          <w:kern w:val="1"/>
          <w:sz w:val="26"/>
          <w:szCs w:val="26"/>
        </w:rPr>
        <w:t xml:space="preserve"> to the interested parties as required by the Commission.</w:t>
      </w:r>
      <w:r w:rsidR="000A19E1" w:rsidRPr="00DA0155">
        <w:rPr>
          <w:color w:val="auto"/>
          <w:sz w:val="26"/>
          <w:szCs w:val="26"/>
        </w:rPr>
        <w:t xml:space="preserve">  As of</w:t>
      </w:r>
      <w:r w:rsidR="00D3422C">
        <w:rPr>
          <w:color w:val="auto"/>
          <w:sz w:val="26"/>
          <w:szCs w:val="26"/>
        </w:rPr>
        <w:t xml:space="preserve"> September 28, 2021</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1BE56148" w14:textId="77777777" w:rsidR="00C574A5" w:rsidRDefault="00C574A5">
      <w:pPr>
        <w:rPr>
          <w:color w:val="auto"/>
          <w:spacing w:val="-3"/>
          <w:kern w:val="1"/>
          <w:sz w:val="26"/>
          <w:szCs w:val="26"/>
        </w:rPr>
      </w:pPr>
      <w:r>
        <w:rPr>
          <w:color w:val="auto"/>
          <w:spacing w:val="-3"/>
          <w:kern w:val="1"/>
          <w:szCs w:val="26"/>
        </w:rPr>
        <w:br w:type="page"/>
      </w:r>
    </w:p>
    <w:p w14:paraId="57BF4C71" w14:textId="5D2CD49D"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lastRenderedPageBreak/>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5126DDE7"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2A3DDF">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61EC6622" w:rsidR="00077505"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 xml:space="preserve">an electric generation supplier, </w:t>
      </w:r>
      <w:r w:rsidR="00D3422C">
        <w:rPr>
          <w:color w:val="auto"/>
          <w:spacing w:val="-3"/>
          <w:kern w:val="1"/>
          <w:sz w:val="26"/>
          <w:szCs w:val="26"/>
        </w:rPr>
        <w:t>Power 2 Profit</w:t>
      </w:r>
      <w:r w:rsidR="008D05C5">
        <w:rPr>
          <w:color w:val="auto"/>
          <w:spacing w:val="-3"/>
          <w:kern w:val="1"/>
          <w:sz w:val="26"/>
          <w:szCs w:val="26"/>
        </w:rPr>
        <w:t xml:space="preserve"> </w:t>
      </w:r>
      <w:r w:rsidR="008D05C5">
        <w:rPr>
          <w:color w:val="auto"/>
          <w:sz w:val="26"/>
          <w:szCs w:val="26"/>
        </w:rPr>
        <w:t>Energy Solutions</w:t>
      </w:r>
      <w:r>
        <w:rPr>
          <w:color w:val="auto"/>
          <w:spacing w:val="-3"/>
          <w:kern w:val="1"/>
          <w:sz w:val="26"/>
          <w:szCs w:val="26"/>
        </w:rPr>
        <w:t xml:space="preserve">, is required to comply with all applicable provisions of the Public Utility Code, Commission regulations and Commission Orders.  </w:t>
      </w:r>
      <w:r w:rsidRPr="008A54D9">
        <w:rPr>
          <w:i/>
          <w:iCs/>
          <w:color w:val="auto"/>
          <w:spacing w:val="-3"/>
          <w:kern w:val="1"/>
          <w:sz w:val="26"/>
          <w:szCs w:val="26"/>
        </w:rPr>
        <w:t>See</w:t>
      </w:r>
      <w:r>
        <w:rPr>
          <w:color w:val="auto"/>
          <w:spacing w:val="-3"/>
          <w:kern w:val="1"/>
          <w:sz w:val="26"/>
          <w:szCs w:val="26"/>
        </w:rPr>
        <w:t xml:space="preserve"> 66 Pa. C.S. § 2809(e).  </w:t>
      </w:r>
      <w:bookmarkStart w:id="1" w:name="_Hlk65672690"/>
      <w:r>
        <w:rPr>
          <w:color w:val="auto"/>
          <w:spacing w:val="-3"/>
          <w:kern w:val="1"/>
          <w:sz w:val="26"/>
          <w:szCs w:val="26"/>
        </w:rPr>
        <w:t>We will not address or list all such provision</w:t>
      </w:r>
      <w:r w:rsidR="007170A7">
        <w:rPr>
          <w:color w:val="auto"/>
          <w:spacing w:val="-3"/>
          <w:kern w:val="1"/>
          <w:sz w:val="26"/>
          <w:szCs w:val="26"/>
        </w:rPr>
        <w:t>s</w:t>
      </w:r>
      <w:r>
        <w:rPr>
          <w:color w:val="auto"/>
          <w:spacing w:val="-3"/>
          <w:kern w:val="1"/>
          <w:sz w:val="26"/>
          <w:szCs w:val="26"/>
        </w:rPr>
        <w:t xml:space="preserve"> in this Order, but will, however, highlight a few of them in this section.</w:t>
      </w:r>
      <w:bookmarkEnd w:id="1"/>
    </w:p>
    <w:p w14:paraId="17247678" w14:textId="77777777" w:rsidR="000F4476" w:rsidRDefault="000F4476" w:rsidP="00077505">
      <w:pPr>
        <w:tabs>
          <w:tab w:val="left" w:pos="-720"/>
        </w:tabs>
        <w:suppressAutoHyphens/>
        <w:spacing w:line="360" w:lineRule="auto"/>
        <w:rPr>
          <w:color w:val="auto"/>
          <w:spacing w:val="-3"/>
          <w:kern w:val="1"/>
          <w:sz w:val="26"/>
          <w:szCs w:val="26"/>
        </w:rPr>
      </w:pPr>
    </w:p>
    <w:p w14:paraId="7AF6005D" w14:textId="286DE90C" w:rsidR="00182F0D" w:rsidRPr="00BA16B1" w:rsidRDefault="007040E7" w:rsidP="00182F0D">
      <w:pPr>
        <w:tabs>
          <w:tab w:val="left" w:pos="0"/>
        </w:tabs>
        <w:suppressAutoHyphens/>
        <w:spacing w:line="360" w:lineRule="auto"/>
        <w:ind w:right="90"/>
        <w:rPr>
          <w:color w:val="auto"/>
          <w:spacing w:val="-3"/>
          <w:kern w:val="2"/>
          <w:sz w:val="26"/>
        </w:rPr>
      </w:pPr>
      <w:r w:rsidRPr="009A7598">
        <w:rPr>
          <w:color w:val="auto"/>
          <w:spacing w:val="-3"/>
          <w:kern w:val="2"/>
          <w:sz w:val="26"/>
        </w:rPr>
        <w:tab/>
      </w:r>
      <w:r w:rsidR="00182F0D" w:rsidRPr="00CF6EE6">
        <w:rPr>
          <w:color w:val="auto"/>
          <w:spacing w:val="-3"/>
          <w:kern w:val="2"/>
          <w:sz w:val="26"/>
        </w:rPr>
        <w:t xml:space="preserve">Since </w:t>
      </w:r>
      <w:r w:rsidR="001C50DD" w:rsidRPr="00CF6EE6">
        <w:rPr>
          <w:color w:val="auto"/>
          <w:sz w:val="26"/>
          <w:szCs w:val="26"/>
        </w:rPr>
        <w:t>Power 2 Profit</w:t>
      </w:r>
      <w:r w:rsidR="00D3422C" w:rsidRPr="00CF6EE6">
        <w:rPr>
          <w:color w:val="auto"/>
          <w:sz w:val="26"/>
          <w:szCs w:val="26"/>
        </w:rPr>
        <w:t xml:space="preserve"> </w:t>
      </w:r>
      <w:r w:rsidR="003F066C">
        <w:rPr>
          <w:color w:val="auto"/>
          <w:sz w:val="26"/>
          <w:szCs w:val="26"/>
        </w:rPr>
        <w:t>Energy Solutions</w:t>
      </w:r>
      <w:r w:rsidR="003F066C" w:rsidRPr="00CF6EE6">
        <w:rPr>
          <w:color w:val="auto"/>
          <w:spacing w:val="-3"/>
          <w:kern w:val="2"/>
          <w:sz w:val="26"/>
        </w:rPr>
        <w:t xml:space="preserve"> </w:t>
      </w:r>
      <w:r w:rsidR="00182F0D" w:rsidRPr="00CF6EE6">
        <w:rPr>
          <w:color w:val="auto"/>
          <w:spacing w:val="-3"/>
          <w:kern w:val="2"/>
          <w:sz w:val="26"/>
        </w:rPr>
        <w:t>will be serving residential customers, it is important to note that a licensee must comply with, and be governed by, applicable Chapter</w:t>
      </w:r>
      <w:r w:rsidR="00FE4A6B">
        <w:rPr>
          <w:color w:val="auto"/>
          <w:spacing w:val="-3"/>
          <w:kern w:val="2"/>
          <w:sz w:val="26"/>
        </w:rPr>
        <w:t> </w:t>
      </w:r>
      <w:r w:rsidR="00182F0D" w:rsidRPr="00CF6EE6">
        <w:rPr>
          <w:color w:val="auto"/>
          <w:spacing w:val="-3"/>
          <w:kern w:val="2"/>
          <w:sz w:val="26"/>
        </w:rPr>
        <w:t>56 residential service regulations as set forth in the Commission</w:t>
      </w:r>
      <w:r w:rsidR="00182F0D" w:rsidRPr="00BA16B1">
        <w:rPr>
          <w:color w:val="auto"/>
          <w:spacing w:val="-3"/>
          <w:kern w:val="2"/>
          <w:sz w:val="26"/>
        </w:rPr>
        <w:t xml:space="preserve"> Order </w:t>
      </w:r>
      <w:r w:rsidR="00182F0D" w:rsidRPr="00BA16B1">
        <w:rPr>
          <w:i/>
          <w:color w:val="auto"/>
          <w:spacing w:val="-3"/>
          <w:kern w:val="2"/>
          <w:sz w:val="26"/>
        </w:rPr>
        <w:t xml:space="preserve">Guidelines for Maintaining Customer Service at the Same Level of Quality Pursuant to 66 Pa. </w:t>
      </w:r>
      <w:r w:rsidR="00182F0D" w:rsidRPr="00BA16B1">
        <w:rPr>
          <w:i/>
          <w:color w:val="auto"/>
          <w:spacing w:val="-3"/>
          <w:kern w:val="2"/>
          <w:sz w:val="26"/>
        </w:rPr>
        <w:lastRenderedPageBreak/>
        <w:t>C.S.</w:t>
      </w:r>
      <w:r w:rsidR="00F43FA9">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w:t>
      </w:r>
      <w:r w:rsidR="00A818C9">
        <w:rPr>
          <w:i/>
          <w:color w:val="auto"/>
          <w:spacing w:val="-3"/>
          <w:kern w:val="2"/>
          <w:sz w:val="26"/>
        </w:rPr>
        <w:t> </w:t>
      </w:r>
      <w:r w:rsidR="00182F0D" w:rsidRPr="00BA16B1">
        <w:rPr>
          <w:i/>
          <w:color w:val="auto"/>
          <w:spacing w:val="-3"/>
          <w:kern w:val="2"/>
          <w:sz w:val="26"/>
        </w:rPr>
        <w:t>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66</w:t>
      </w:r>
      <w:r w:rsidR="000A0DC2">
        <w:rPr>
          <w:color w:val="auto"/>
          <w:spacing w:val="-3"/>
          <w:kern w:val="2"/>
          <w:sz w:val="26"/>
        </w:rPr>
        <w:t> </w:t>
      </w:r>
      <w:r w:rsidR="00182F0D" w:rsidRPr="00BA16B1">
        <w:rPr>
          <w:color w:val="auto"/>
          <w:spacing w:val="-3"/>
          <w:kern w:val="2"/>
          <w:sz w:val="26"/>
        </w:rPr>
        <w:t>Pa. C.S. §</w:t>
      </w:r>
      <w:r w:rsidR="00182F0D">
        <w:rPr>
          <w:color w:val="auto"/>
          <w:spacing w:val="-3"/>
          <w:kern w:val="2"/>
          <w:sz w:val="26"/>
        </w:rPr>
        <w:t> </w:t>
      </w:r>
      <w:r w:rsidR="00182F0D"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00182F0D"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5343182A"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w:t>
      </w:r>
      <w:r w:rsidR="004D752B">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lastRenderedPageBreak/>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w:t>
      </w:r>
      <w:proofErr w:type="gramStart"/>
      <w:r w:rsidRPr="00BA16B1">
        <w:rPr>
          <w:color w:val="auto"/>
          <w:spacing w:val="-3"/>
          <w:kern w:val="1"/>
          <w:sz w:val="26"/>
          <w:szCs w:val="26"/>
        </w:rPr>
        <w:t>procedures</w:t>
      </w:r>
      <w:proofErr w:type="gramEnd"/>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02AA854B" w:rsidR="00D13113" w:rsidRDefault="00323C1E" w:rsidP="007170A7">
      <w:pPr>
        <w:tabs>
          <w:tab w:val="left" w:pos="0"/>
        </w:tabs>
        <w:suppressAutoHyphens/>
        <w:spacing w:line="360" w:lineRule="auto"/>
        <w:ind w:firstLine="720"/>
        <w:rPr>
          <w:color w:val="auto"/>
          <w:spacing w:val="-3"/>
          <w:kern w:val="1"/>
          <w:sz w:val="26"/>
          <w:szCs w:val="26"/>
        </w:rPr>
      </w:pPr>
      <w:r w:rsidRPr="00CF6EE6">
        <w:rPr>
          <w:color w:val="auto"/>
          <w:spacing w:val="-3"/>
          <w:kern w:val="1"/>
          <w:sz w:val="26"/>
          <w:szCs w:val="26"/>
        </w:rPr>
        <w:t xml:space="preserve">Furthermore, should </w:t>
      </w:r>
      <w:r w:rsidR="001C50DD" w:rsidRPr="00CF6EE6">
        <w:rPr>
          <w:color w:val="auto"/>
          <w:spacing w:val="-3"/>
          <w:kern w:val="1"/>
          <w:sz w:val="26"/>
          <w:szCs w:val="26"/>
        </w:rPr>
        <w:t>Power 2 Profit</w:t>
      </w:r>
      <w:r w:rsidR="00D3422C" w:rsidRPr="00CF6EE6">
        <w:rPr>
          <w:color w:val="auto"/>
          <w:spacing w:val="-3"/>
          <w:kern w:val="1"/>
          <w:sz w:val="26"/>
          <w:szCs w:val="26"/>
        </w:rPr>
        <w:t xml:space="preserve"> </w:t>
      </w:r>
      <w:r w:rsidR="003F066C">
        <w:rPr>
          <w:color w:val="auto"/>
          <w:sz w:val="26"/>
          <w:szCs w:val="26"/>
        </w:rPr>
        <w:t>Energy Solutions</w:t>
      </w:r>
      <w:r w:rsidR="003F066C" w:rsidRPr="00CF6EE6">
        <w:rPr>
          <w:color w:val="auto"/>
          <w:spacing w:val="-3"/>
          <w:kern w:val="1"/>
          <w:sz w:val="26"/>
          <w:szCs w:val="26"/>
        </w:rPr>
        <w:t xml:space="preserve"> </w:t>
      </w:r>
      <w:r w:rsidRPr="00CF6EE6">
        <w:rPr>
          <w:color w:val="auto"/>
          <w:spacing w:val="-3"/>
          <w:kern w:val="1"/>
          <w:sz w:val="26"/>
          <w:szCs w:val="26"/>
        </w:rPr>
        <w:t>employ any independent consultants to arrange for the sale of its energy products to end-users</w:t>
      </w:r>
      <w:r w:rsidRPr="00323C1E">
        <w:rPr>
          <w:color w:val="auto"/>
          <w:spacing w:val="-3"/>
          <w:kern w:val="1"/>
          <w:sz w:val="26"/>
          <w:szCs w:val="26"/>
        </w:rPr>
        <w:t xml:space="preserve">, it must inform such independent consultants that they will be required to be licensed as an EGS if they arrange for the sale of energy products to end-users from another supplier or suppliers in addition to </w:t>
      </w:r>
      <w:r w:rsidR="00D3422C">
        <w:rPr>
          <w:color w:val="auto"/>
          <w:spacing w:val="-3"/>
          <w:kern w:val="1"/>
          <w:sz w:val="26"/>
          <w:szCs w:val="26"/>
        </w:rPr>
        <w:t>Power 2 Profit</w:t>
      </w:r>
      <w:r w:rsidR="008D05C5">
        <w:rPr>
          <w:color w:val="auto"/>
          <w:spacing w:val="-3"/>
          <w:kern w:val="1"/>
          <w:sz w:val="26"/>
          <w:szCs w:val="26"/>
        </w:rPr>
        <w:t xml:space="preserve"> </w:t>
      </w:r>
      <w:r w:rsidR="008D05C5">
        <w:rPr>
          <w:color w:val="auto"/>
          <w:sz w:val="26"/>
          <w:szCs w:val="26"/>
        </w:rPr>
        <w:t>Energy Solutions</w:t>
      </w:r>
      <w:r w:rsidRPr="00323C1E">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proofErr w:type="gramStart"/>
      <w:r>
        <w:rPr>
          <w:color w:val="auto"/>
          <w:sz w:val="26"/>
          <w:szCs w:val="26"/>
        </w:rPr>
        <w:t>i</w:t>
      </w:r>
      <w:r w:rsidRPr="00B25454">
        <w:rPr>
          <w:color w:val="auto"/>
          <w:sz w:val="26"/>
          <w:szCs w:val="26"/>
        </w:rPr>
        <w:t>n order to</w:t>
      </w:r>
      <w:proofErr w:type="gramEnd"/>
      <w:r w:rsidRPr="00B25454">
        <w:rPr>
          <w:color w:val="auto"/>
          <w:sz w:val="26"/>
          <w:szCs w:val="26"/>
        </w:rPr>
        <w:t xml:space="preserve">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6034FB83"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generation supplier, </w:t>
      </w:r>
      <w:r w:rsidR="00D3422C">
        <w:rPr>
          <w:color w:val="auto"/>
          <w:sz w:val="26"/>
          <w:szCs w:val="26"/>
        </w:rPr>
        <w:t>Power 2 Profit</w:t>
      </w:r>
      <w:r w:rsidR="008D05C5">
        <w:rPr>
          <w:color w:val="auto"/>
          <w:sz w:val="26"/>
          <w:szCs w:val="26"/>
        </w:rPr>
        <w:t xml:space="preserve"> Energy Solutions</w:t>
      </w:r>
      <w:r>
        <w:rPr>
          <w:color w:val="auto"/>
          <w:sz w:val="26"/>
          <w:szCs w:val="26"/>
        </w:rPr>
        <w:t xml:space="preserve">, is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0869A449" w14:textId="726E4FBC" w:rsidR="005E1F1E" w:rsidRDefault="005E1F1E" w:rsidP="005E1F1E">
      <w:pPr>
        <w:spacing w:line="360" w:lineRule="auto"/>
        <w:ind w:firstLine="720"/>
        <w:rPr>
          <w:color w:val="auto"/>
          <w:sz w:val="26"/>
          <w:szCs w:val="26"/>
        </w:rPr>
      </w:pPr>
      <w:r>
        <w:rPr>
          <w:color w:val="auto"/>
          <w:sz w:val="26"/>
          <w:szCs w:val="26"/>
        </w:rPr>
        <w:lastRenderedPageBreak/>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2" w:name="_Hlk65736325"/>
      <w:r>
        <w:rPr>
          <w:color w:val="auto"/>
          <w:sz w:val="26"/>
          <w:szCs w:val="26"/>
        </w:rPr>
        <w:t>These quarterly and annual reports are to be filed with Rosemary Chiavetta, Secretary, Pennsylvania Public Utility Commission, 400</w:t>
      </w:r>
      <w:r w:rsidR="00684F2F">
        <w:rPr>
          <w:color w:val="auto"/>
          <w:sz w:val="26"/>
          <w:szCs w:val="26"/>
        </w:rPr>
        <w:t> </w:t>
      </w:r>
      <w:r>
        <w:rPr>
          <w:color w:val="auto"/>
          <w:sz w:val="26"/>
          <w:szCs w:val="26"/>
        </w:rPr>
        <w:t>North Street, Harrisburg, PA, 17120.</w:t>
      </w:r>
    </w:p>
    <w:bookmarkEnd w:id="2"/>
    <w:p w14:paraId="57D035E5" w14:textId="77777777" w:rsidR="005E1F1E" w:rsidRDefault="005E1F1E" w:rsidP="005E1F1E">
      <w:pPr>
        <w:spacing w:line="360" w:lineRule="auto"/>
        <w:ind w:firstLine="720"/>
        <w:rPr>
          <w:color w:val="auto"/>
          <w:sz w:val="26"/>
          <w:szCs w:val="26"/>
        </w:rPr>
      </w:pPr>
    </w:p>
    <w:p w14:paraId="69B086ED" w14:textId="03EDF8EA"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3"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r w:rsidR="0097367B">
        <w:rPr>
          <w:color w:val="auto"/>
          <w:sz w:val="26"/>
          <w:szCs w:val="26"/>
        </w:rPr>
        <w:t>.</w:t>
      </w:r>
      <w:r>
        <w:rPr>
          <w:color w:val="auto"/>
          <w:sz w:val="26"/>
          <w:szCs w:val="26"/>
        </w:rPr>
        <w:t>”</w:t>
      </w:r>
    </w:p>
    <w:bookmarkEnd w:id="3"/>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97367B">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5969D0E2" w:rsidR="005E1F1E" w:rsidRPr="00BA16B1" w:rsidRDefault="005E1F1E" w:rsidP="00E02E40">
      <w:pPr>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that </w:t>
      </w:r>
      <w:bookmarkStart w:id="4" w:name="_Hlk82007640"/>
      <w:r w:rsidR="00D3422C">
        <w:rPr>
          <w:color w:val="auto"/>
          <w:kern w:val="2"/>
          <w:sz w:val="26"/>
          <w:szCs w:val="26"/>
        </w:rPr>
        <w:t>Power 2 Profit Energy Solutions, Inc.</w:t>
      </w:r>
      <w:bookmarkEnd w:id="4"/>
      <w:r>
        <w:rPr>
          <w:color w:val="auto"/>
          <w:kern w:val="1"/>
          <w:sz w:val="26"/>
          <w:szCs w:val="26"/>
        </w:rPr>
        <w:t xml:space="preserve"> is fit</w:t>
      </w:r>
      <w:r w:rsidR="006C3800">
        <w:rPr>
          <w:color w:val="auto"/>
          <w:kern w:val="1"/>
          <w:sz w:val="26"/>
          <w:szCs w:val="26"/>
        </w:rPr>
        <w:t>,</w:t>
      </w:r>
      <w:r>
        <w:rPr>
          <w:color w:val="auto"/>
          <w:kern w:val="1"/>
          <w:sz w:val="26"/>
          <w:szCs w:val="26"/>
        </w:rPr>
        <w:t xml:space="preserve"> willing</w:t>
      </w:r>
      <w:r w:rsidR="006C3800">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w:t>
      </w:r>
      <w:r w:rsidR="00DA0155">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DA0155"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08C406FE"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3BCD9966" w:rsidR="00182F0D"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D3422C">
        <w:rPr>
          <w:color w:val="auto"/>
          <w:kern w:val="2"/>
          <w:szCs w:val="26"/>
        </w:rPr>
        <w:t>Power 2 Profit Energy Solutions, Inc.</w:t>
      </w:r>
      <w:r>
        <w:rPr>
          <w:color w:val="auto"/>
          <w:szCs w:val="26"/>
        </w:rPr>
        <w:t xml:space="preserve"> </w:t>
      </w:r>
      <w:r w:rsidRPr="00BA16B1">
        <w:rPr>
          <w:color w:val="auto"/>
          <w:szCs w:val="26"/>
        </w:rPr>
        <w:t>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581E9E6B" w:rsidR="00182F0D" w:rsidRPr="00714693" w:rsidRDefault="00182F0D" w:rsidP="00CC0AEC">
      <w:pPr>
        <w:tabs>
          <w:tab w:val="left" w:pos="1440"/>
        </w:tabs>
        <w:suppressAutoHyphens/>
        <w:spacing w:line="360" w:lineRule="auto"/>
        <w:ind w:firstLine="720"/>
        <w:rPr>
          <w:color w:val="auto"/>
          <w:sz w:val="26"/>
          <w:szCs w:val="26"/>
        </w:rPr>
      </w:pPr>
      <w:r w:rsidRPr="00CF6EE6">
        <w:rPr>
          <w:color w:val="auto"/>
          <w:sz w:val="26"/>
          <w:szCs w:val="26"/>
        </w:rPr>
        <w:t>2.</w:t>
      </w:r>
      <w:r w:rsidRPr="00CF6EE6">
        <w:rPr>
          <w:color w:val="auto"/>
          <w:sz w:val="26"/>
          <w:szCs w:val="26"/>
        </w:rPr>
        <w:tab/>
        <w:t xml:space="preserve">That </w:t>
      </w:r>
      <w:r w:rsidR="00D3422C" w:rsidRPr="00CF6EE6">
        <w:rPr>
          <w:color w:val="auto"/>
          <w:kern w:val="2"/>
          <w:sz w:val="26"/>
          <w:szCs w:val="26"/>
        </w:rPr>
        <w:t>Power 2 Profit Energy Solutions, Inc.</w:t>
      </w:r>
      <w:r w:rsidRPr="00CF6EE6">
        <w:rPr>
          <w:color w:val="auto"/>
          <w:sz w:val="26"/>
          <w:szCs w:val="26"/>
        </w:rPr>
        <w:t>’s request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41C24AF7" w14:textId="0E675C8F" w:rsidR="009F52E0" w:rsidRDefault="00182F0D" w:rsidP="009F52E0">
      <w:pPr>
        <w:tabs>
          <w:tab w:val="left" w:pos="144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security amount of $10,000 shall remain in effect for </w:t>
      </w:r>
      <w:r w:rsidR="00D3422C">
        <w:rPr>
          <w:color w:val="auto"/>
          <w:kern w:val="2"/>
          <w:sz w:val="26"/>
          <w:szCs w:val="26"/>
        </w:rPr>
        <w:t xml:space="preserve">Power 2 Profit Energy Solutions, Inc. </w:t>
      </w:r>
      <w:proofErr w:type="gramStart"/>
      <w:r w:rsidRPr="00714693">
        <w:rPr>
          <w:color w:val="auto"/>
          <w:sz w:val="26"/>
          <w:szCs w:val="26"/>
        </w:rPr>
        <w:t>as long as</w:t>
      </w:r>
      <w:proofErr w:type="gramEnd"/>
      <w:r w:rsidRPr="00714693">
        <w:rPr>
          <w:color w:val="auto"/>
          <w:sz w:val="26"/>
          <w:szCs w:val="26"/>
        </w:rPr>
        <w:t xml:space="preserve"> </w:t>
      </w:r>
      <w:r w:rsidR="00D3422C">
        <w:rPr>
          <w:color w:val="auto"/>
          <w:kern w:val="2"/>
          <w:sz w:val="26"/>
          <w:szCs w:val="26"/>
        </w:rPr>
        <w:t>Power 2 Profit Energy Solutions, Inc.</w:t>
      </w:r>
      <w:r w:rsidRPr="002B317B">
        <w:rPr>
          <w:color w:val="auto"/>
          <w:sz w:val="26"/>
          <w:szCs w:val="26"/>
        </w:rPr>
        <w:t xml:space="preserve"> </w:t>
      </w:r>
      <w:r w:rsidRPr="00714693">
        <w:rPr>
          <w:color w:val="auto"/>
          <w:sz w:val="26"/>
          <w:szCs w:val="26"/>
        </w:rPr>
        <w:t>does not make a change to its business model in Pennsylvania, whereby it would take title to generation supply and/or bill its customers directly for generation supply.</w:t>
      </w:r>
    </w:p>
    <w:p w14:paraId="0E2BC243" w14:textId="77777777" w:rsidR="009F52E0" w:rsidRDefault="009F52E0" w:rsidP="009F52E0">
      <w:pPr>
        <w:tabs>
          <w:tab w:val="left" w:pos="1440"/>
        </w:tabs>
        <w:suppressAutoHyphens/>
        <w:spacing w:line="360" w:lineRule="auto"/>
        <w:rPr>
          <w:color w:val="auto"/>
          <w:sz w:val="26"/>
          <w:szCs w:val="26"/>
        </w:rPr>
      </w:pPr>
    </w:p>
    <w:p w14:paraId="7E573AFD" w14:textId="25C11126" w:rsidR="009F52E0" w:rsidRPr="00850787"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t xml:space="preserve">That </w:t>
      </w:r>
      <w:r w:rsidR="00D3422C">
        <w:rPr>
          <w:color w:val="auto"/>
          <w:kern w:val="2"/>
          <w:sz w:val="26"/>
          <w:szCs w:val="26"/>
        </w:rPr>
        <w:t>Power 2 Profit Energy Solutions, Inc.</w:t>
      </w:r>
      <w:r w:rsidRPr="00850787">
        <w:rPr>
          <w:color w:val="auto"/>
          <w:sz w:val="26"/>
          <w:szCs w:val="26"/>
        </w:rPr>
        <w:t xml:space="preserve"> must file an original bond, letter of credit, continuation certificate, amendment, or other approved financial instrument with Rosemary Chiavetta, Secretary, Pennsylvania Public Utility Commission, 400</w:t>
      </w:r>
      <w:r w:rsidR="004C08BB">
        <w:rPr>
          <w:color w:val="auto"/>
          <w:sz w:val="26"/>
          <w:szCs w:val="26"/>
        </w:rPr>
        <w:t> </w:t>
      </w:r>
      <w:r w:rsidRPr="00850787">
        <w:rPr>
          <w:color w:val="auto"/>
          <w:sz w:val="26"/>
          <w:szCs w:val="26"/>
        </w:rPr>
        <w:t>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34567328"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2B317B">
        <w:rPr>
          <w:color w:val="auto"/>
          <w:sz w:val="26"/>
          <w:szCs w:val="26"/>
        </w:rPr>
        <w:t xml:space="preserve">That a license be issued authorizing </w:t>
      </w:r>
      <w:r w:rsidR="00D3422C">
        <w:rPr>
          <w:color w:val="auto"/>
          <w:kern w:val="2"/>
          <w:sz w:val="26"/>
          <w:szCs w:val="26"/>
        </w:rPr>
        <w:t>Power 2 Profit Energy Solutions, Inc.</w:t>
      </w:r>
      <w:r w:rsidRPr="002B317B">
        <w:rPr>
          <w:color w:val="auto"/>
          <w:sz w:val="26"/>
          <w:szCs w:val="26"/>
        </w:rPr>
        <w:t xml:space="preserve"> </w:t>
      </w:r>
      <w:r>
        <w:rPr>
          <w:color w:val="auto"/>
          <w:sz w:val="26"/>
          <w:szCs w:val="26"/>
        </w:rPr>
        <w:t xml:space="preserve">the right to </w:t>
      </w:r>
      <w:r w:rsidRPr="002B317B">
        <w:rPr>
          <w:color w:val="auto"/>
          <w:sz w:val="26"/>
          <w:szCs w:val="26"/>
        </w:rPr>
        <w:t xml:space="preserve">begin to </w:t>
      </w:r>
      <w:r w:rsidRPr="00CF6EE6">
        <w:rPr>
          <w:color w:val="auto"/>
          <w:sz w:val="26"/>
          <w:szCs w:val="26"/>
        </w:rPr>
        <w:t>offer, render, furnish</w:t>
      </w:r>
      <w:r w:rsidR="00381A04">
        <w:rPr>
          <w:color w:val="auto"/>
          <w:sz w:val="26"/>
          <w:szCs w:val="26"/>
        </w:rPr>
        <w:t>,</w:t>
      </w:r>
      <w:r w:rsidRPr="00CF6EE6">
        <w:rPr>
          <w:color w:val="auto"/>
          <w:sz w:val="26"/>
          <w:szCs w:val="26"/>
        </w:rPr>
        <w:t xml:space="preserve"> or supply electricity or electric generation services as a broker/marketer to residential, small commercial (25 kW and under demand), large commercial (over 25 kW demand), industrial, and governmental customers in </w:t>
      </w:r>
      <w:proofErr w:type="gramStart"/>
      <w:r w:rsidRPr="00CF6EE6">
        <w:rPr>
          <w:color w:val="auto"/>
          <w:sz w:val="26"/>
          <w:szCs w:val="26"/>
        </w:rPr>
        <w:t>all of</w:t>
      </w:r>
      <w:proofErr w:type="gramEnd"/>
      <w:r w:rsidRPr="00CF6EE6">
        <w:rPr>
          <w:color w:val="auto"/>
          <w:sz w:val="26"/>
          <w:szCs w:val="26"/>
        </w:rPr>
        <w:t xml:space="preserve"> the electric distribution company service territories throughout the Commonwealth of </w:t>
      </w:r>
      <w:r w:rsidR="00771F2E" w:rsidRPr="00CF6EE6">
        <w:rPr>
          <w:color w:val="auto"/>
          <w:sz w:val="26"/>
          <w:szCs w:val="26"/>
        </w:rPr>
        <w:t>Pennsylvania.</w:t>
      </w:r>
      <w:r w:rsidRPr="002B317B">
        <w:rPr>
          <w:color w:val="auto"/>
          <w:sz w:val="26"/>
          <w:szCs w:val="26"/>
        </w:rPr>
        <w:t xml:space="preserve">  </w:t>
      </w:r>
    </w:p>
    <w:p w14:paraId="084B901C" w14:textId="77777777" w:rsidR="009F52E0" w:rsidRPr="009F52E0" w:rsidRDefault="009F52E0" w:rsidP="009F52E0">
      <w:pPr>
        <w:pStyle w:val="ListParagraph"/>
        <w:rPr>
          <w:color w:val="auto"/>
          <w:spacing w:val="-3"/>
          <w:sz w:val="26"/>
          <w:szCs w:val="26"/>
        </w:rPr>
      </w:pPr>
    </w:p>
    <w:p w14:paraId="5044D5F7" w14:textId="69869502"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t xml:space="preserve">That </w:t>
      </w:r>
      <w:r w:rsidR="00771F2E">
        <w:rPr>
          <w:color w:val="auto"/>
          <w:kern w:val="2"/>
          <w:sz w:val="26"/>
          <w:szCs w:val="26"/>
        </w:rPr>
        <w:t>Power 2 Profit Energy Solutions, Inc.</w:t>
      </w:r>
      <w:r w:rsidRPr="009F52E0">
        <w:rPr>
          <w:color w:val="auto"/>
          <w:sz w:val="26"/>
          <w:szCs w:val="26"/>
        </w:rPr>
        <w:t xml:space="preserve"> shall </w:t>
      </w:r>
      <w:r w:rsidRPr="009F52E0">
        <w:rPr>
          <w:color w:val="auto"/>
          <w:spacing w:val="-3"/>
          <w:sz w:val="26"/>
          <w:szCs w:val="26"/>
        </w:rPr>
        <w:t xml:space="preserve">file a quarterly report with the Pennsylvania Public Utility Commission </w:t>
      </w:r>
      <w:r w:rsidR="00E40882" w:rsidRPr="009F52E0">
        <w:rPr>
          <w:color w:val="auto"/>
          <w:sz w:val="26"/>
          <w:szCs w:val="26"/>
        </w:rPr>
        <w:t xml:space="preserve">by the thirtieth day after the end of each calendar quarter </w:t>
      </w:r>
      <w:r w:rsidRPr="009F52E0">
        <w:rPr>
          <w:color w:val="auto"/>
          <w:spacing w:val="-3"/>
          <w:sz w:val="26"/>
          <w:szCs w:val="26"/>
        </w:rPr>
        <w:t>as required by 52 Pa. Code § 54.39(a).</w:t>
      </w:r>
    </w:p>
    <w:p w14:paraId="3EA7B388" w14:textId="2A75C969"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lastRenderedPageBreak/>
        <w:t xml:space="preserve">That </w:t>
      </w:r>
      <w:r w:rsidR="00771F2E">
        <w:rPr>
          <w:color w:val="auto"/>
          <w:kern w:val="2"/>
          <w:sz w:val="26"/>
          <w:szCs w:val="26"/>
        </w:rPr>
        <w:t xml:space="preserve">Power 2 Profit Energy Solutions, Inc. </w:t>
      </w:r>
      <w:r w:rsidRPr="009F52E0">
        <w:rPr>
          <w:color w:val="auto"/>
          <w:sz w:val="26"/>
          <w:szCs w:val="26"/>
        </w:rPr>
        <w:t xml:space="preserve">shall </w:t>
      </w:r>
      <w:r w:rsidRPr="009F52E0">
        <w:rPr>
          <w:color w:val="auto"/>
          <w:spacing w:val="-3"/>
          <w:sz w:val="26"/>
          <w:szCs w:val="26"/>
        </w:rPr>
        <w:t>file an annual report with the Pennsylvania Public Utility Commission by April 30 of each year as required by 52 Pa. Code § 54.39(b).</w:t>
      </w:r>
    </w:p>
    <w:p w14:paraId="429F417F" w14:textId="77777777" w:rsidR="009F52E0" w:rsidRPr="009F52E0" w:rsidRDefault="009F52E0" w:rsidP="009F52E0">
      <w:pPr>
        <w:pStyle w:val="ListParagraph"/>
        <w:rPr>
          <w:color w:val="auto"/>
          <w:spacing w:val="-3"/>
          <w:sz w:val="26"/>
          <w:szCs w:val="26"/>
        </w:rPr>
      </w:pPr>
    </w:p>
    <w:p w14:paraId="0F4B6B45" w14:textId="25773756"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t xml:space="preserve">That </w:t>
      </w:r>
      <w:r w:rsidR="00771F2E">
        <w:rPr>
          <w:color w:val="auto"/>
          <w:kern w:val="2"/>
          <w:sz w:val="26"/>
          <w:szCs w:val="26"/>
        </w:rPr>
        <w:t xml:space="preserve">Power 2 Profit Energy Solutions, Inc. </w:t>
      </w:r>
      <w:r w:rsidRPr="009F52E0">
        <w:rPr>
          <w:color w:val="auto"/>
          <w:sz w:val="26"/>
          <w:szCs w:val="26"/>
        </w:rPr>
        <w:t xml:space="preserve">shall </w:t>
      </w:r>
      <w:r w:rsidRPr="009F52E0">
        <w:rPr>
          <w:color w:val="auto"/>
          <w:spacing w:val="-3"/>
          <w:sz w:val="26"/>
          <w:szCs w:val="26"/>
        </w:rPr>
        <w:t xml:space="preserve">remit all applicable annual fees to the Pennsylvania Public Utility Commission </w:t>
      </w:r>
      <w:r w:rsidR="00CC0AEC" w:rsidRPr="009F52E0">
        <w:rPr>
          <w:color w:val="auto"/>
          <w:spacing w:val="-3"/>
          <w:sz w:val="26"/>
          <w:szCs w:val="26"/>
        </w:rPr>
        <w:t xml:space="preserve">by July 1 of each year </w:t>
      </w:r>
      <w:r w:rsidRPr="009F52E0">
        <w:rPr>
          <w:color w:val="auto"/>
          <w:spacing w:val="-3"/>
          <w:sz w:val="26"/>
          <w:szCs w:val="26"/>
        </w:rPr>
        <w:t>as required by 66 Pa. C.S. § 2209(g).</w:t>
      </w:r>
    </w:p>
    <w:p w14:paraId="5B5EFFCB" w14:textId="77777777" w:rsidR="009F52E0" w:rsidRPr="009F52E0" w:rsidRDefault="009F52E0" w:rsidP="009F52E0">
      <w:pPr>
        <w:pStyle w:val="ListParagraph"/>
        <w:rPr>
          <w:color w:val="auto"/>
          <w:sz w:val="26"/>
          <w:szCs w:val="26"/>
        </w:rPr>
      </w:pPr>
    </w:p>
    <w:p w14:paraId="50FB3E1B" w14:textId="58BBAAC9"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 xml:space="preserve">That if </w:t>
      </w:r>
      <w:r w:rsidR="00771F2E">
        <w:rPr>
          <w:color w:val="auto"/>
          <w:kern w:val="2"/>
          <w:sz w:val="26"/>
          <w:szCs w:val="26"/>
        </w:rPr>
        <w:t xml:space="preserve">Power 2 Profit Energy Solutions, Inc. </w:t>
      </w:r>
      <w:r w:rsidRPr="009F52E0">
        <w:rPr>
          <w:color w:val="auto"/>
          <w:sz w:val="26"/>
          <w:szCs w:val="26"/>
        </w:rPr>
        <w:t>proposes to change its business model as</w:t>
      </w:r>
      <w:r w:rsidR="00612E9A" w:rsidRPr="009F52E0">
        <w:rPr>
          <w:color w:val="auto"/>
          <w:sz w:val="26"/>
          <w:szCs w:val="26"/>
        </w:rPr>
        <w:t xml:space="preserve"> </w:t>
      </w:r>
      <w:r w:rsidRPr="009F52E0">
        <w:rPr>
          <w:color w:val="auto"/>
          <w:sz w:val="26"/>
          <w:szCs w:val="26"/>
        </w:rPr>
        <w:t>described in Ordering Paragraph No. 3, it must notify the Commission at least 45 days prior to the changes.  With the notice, the Company must provide an update to the nature and scope of business information that was required by 52 Pa. Code</w:t>
      </w:r>
      <w:r w:rsidR="00C56B08">
        <w:rPr>
          <w:color w:val="auto"/>
          <w:sz w:val="26"/>
          <w:szCs w:val="26"/>
        </w:rPr>
        <w:t> </w:t>
      </w:r>
      <w:r w:rsidRPr="009F52E0">
        <w:rPr>
          <w:color w:val="auto"/>
          <w:sz w:val="26"/>
          <w:szCs w:val="26"/>
        </w:rPr>
        <w:t xml:space="preserve">§ 54.40(c) to justify the modification granted in Ordering Paragraph No. 3.  This will provide the Commission the opportunity to review </w:t>
      </w:r>
      <w:r w:rsidR="00771F2E">
        <w:rPr>
          <w:color w:val="auto"/>
          <w:kern w:val="2"/>
          <w:sz w:val="26"/>
          <w:szCs w:val="26"/>
        </w:rPr>
        <w:t>Power 2 Profit Energy Solutions, Inc.</w:t>
      </w:r>
      <w:r w:rsidRPr="009F52E0">
        <w:rPr>
          <w:color w:val="auto"/>
          <w:sz w:val="26"/>
          <w:szCs w:val="26"/>
        </w:rPr>
        <w:t xml:space="preserve">’s bonding level and adjust as appropriate, prior to </w:t>
      </w:r>
      <w:r w:rsidR="00771F2E">
        <w:rPr>
          <w:color w:val="auto"/>
          <w:kern w:val="2"/>
          <w:sz w:val="26"/>
          <w:szCs w:val="26"/>
        </w:rPr>
        <w:t xml:space="preserve">Power 2 Profit Energy Solutions, Inc. </w:t>
      </w:r>
      <w:r w:rsidRPr="009F52E0">
        <w:rPr>
          <w:color w:val="auto"/>
          <w:sz w:val="26"/>
          <w:szCs w:val="26"/>
        </w:rPr>
        <w:t>implementing the proposed changes to its business model.</w:t>
      </w:r>
    </w:p>
    <w:p w14:paraId="518A771C" w14:textId="77777777" w:rsidR="009F52E0" w:rsidRPr="009F52E0" w:rsidRDefault="009F52E0" w:rsidP="009F52E0">
      <w:pPr>
        <w:pStyle w:val="ListParagraph"/>
        <w:rPr>
          <w:color w:val="auto"/>
          <w:sz w:val="26"/>
          <w:szCs w:val="26"/>
        </w:rPr>
      </w:pPr>
    </w:p>
    <w:p w14:paraId="4725B52E" w14:textId="4B6D1F71" w:rsidR="007C05AF" w:rsidRDefault="00182F0D" w:rsidP="00B501E1">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 xml:space="preserve">That if </w:t>
      </w:r>
      <w:r w:rsidR="00CF6EE6">
        <w:rPr>
          <w:color w:val="auto"/>
          <w:kern w:val="2"/>
          <w:sz w:val="26"/>
          <w:szCs w:val="26"/>
        </w:rPr>
        <w:t>Power 2 Profit Energy Solutions, Inc.</w:t>
      </w:r>
      <w:r w:rsidRPr="009F52E0">
        <w:rPr>
          <w:color w:val="auto"/>
          <w:sz w:val="26"/>
          <w:szCs w:val="26"/>
        </w:rPr>
        <w:t xml:space="preserve"> changes its business model without providing to the Commission the notice and information required in Ordering Paragraph No. </w:t>
      </w:r>
      <w:r w:rsidR="00187177">
        <w:rPr>
          <w:color w:val="auto"/>
          <w:sz w:val="26"/>
          <w:szCs w:val="26"/>
        </w:rPr>
        <w:t>9</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w:t>
      </w:r>
      <w:r w:rsidR="001E4982">
        <w:rPr>
          <w:color w:val="auto"/>
          <w:sz w:val="26"/>
          <w:szCs w:val="26"/>
        </w:rPr>
        <w:t> </w:t>
      </w:r>
      <w:r w:rsidRPr="009F52E0">
        <w:rPr>
          <w:color w:val="auto"/>
          <w:sz w:val="26"/>
          <w:szCs w:val="26"/>
        </w:rPr>
        <w:t>§ 54.40, whichever is greater.</w:t>
      </w:r>
    </w:p>
    <w:p w14:paraId="29717B65" w14:textId="77777777" w:rsidR="006C732E" w:rsidRPr="006C732E" w:rsidRDefault="006C732E" w:rsidP="006C732E">
      <w:pPr>
        <w:pStyle w:val="ListParagraph"/>
        <w:rPr>
          <w:color w:val="auto"/>
          <w:sz w:val="26"/>
          <w:szCs w:val="26"/>
        </w:rPr>
      </w:pPr>
    </w:p>
    <w:p w14:paraId="430171A4" w14:textId="4C65E643" w:rsidR="006C732E" w:rsidRDefault="006C732E" w:rsidP="006C732E">
      <w:pPr>
        <w:tabs>
          <w:tab w:val="left" w:pos="1440"/>
        </w:tabs>
        <w:suppressAutoHyphens/>
        <w:spacing w:line="360" w:lineRule="auto"/>
        <w:rPr>
          <w:color w:val="auto"/>
          <w:sz w:val="26"/>
          <w:szCs w:val="26"/>
        </w:rPr>
      </w:pPr>
    </w:p>
    <w:p w14:paraId="7C3F7BC4" w14:textId="2A7C0FD5" w:rsidR="006C732E" w:rsidRDefault="006C732E" w:rsidP="006C732E">
      <w:pPr>
        <w:tabs>
          <w:tab w:val="left" w:pos="1440"/>
        </w:tabs>
        <w:suppressAutoHyphens/>
        <w:spacing w:line="360" w:lineRule="auto"/>
        <w:rPr>
          <w:color w:val="auto"/>
          <w:sz w:val="26"/>
          <w:szCs w:val="26"/>
        </w:rPr>
      </w:pPr>
    </w:p>
    <w:p w14:paraId="74781B25" w14:textId="3EB64032" w:rsidR="006C732E" w:rsidRDefault="006C732E" w:rsidP="006C732E">
      <w:pPr>
        <w:tabs>
          <w:tab w:val="left" w:pos="1440"/>
        </w:tabs>
        <w:suppressAutoHyphens/>
        <w:spacing w:line="360" w:lineRule="auto"/>
        <w:rPr>
          <w:color w:val="auto"/>
          <w:sz w:val="26"/>
          <w:szCs w:val="26"/>
        </w:rPr>
      </w:pPr>
    </w:p>
    <w:p w14:paraId="70C98B6A" w14:textId="7EF645C2" w:rsidR="006C732E" w:rsidRDefault="006C732E" w:rsidP="006C732E">
      <w:pPr>
        <w:tabs>
          <w:tab w:val="left" w:pos="1440"/>
        </w:tabs>
        <w:suppressAutoHyphens/>
        <w:spacing w:line="360" w:lineRule="auto"/>
        <w:rPr>
          <w:color w:val="auto"/>
          <w:sz w:val="26"/>
          <w:szCs w:val="26"/>
        </w:rPr>
      </w:pPr>
    </w:p>
    <w:p w14:paraId="48DF252D" w14:textId="33A2195F" w:rsidR="006C732E" w:rsidRDefault="006C732E" w:rsidP="006C732E">
      <w:pPr>
        <w:tabs>
          <w:tab w:val="left" w:pos="1440"/>
        </w:tabs>
        <w:suppressAutoHyphens/>
        <w:spacing w:line="360" w:lineRule="auto"/>
        <w:rPr>
          <w:color w:val="auto"/>
          <w:sz w:val="26"/>
          <w:szCs w:val="26"/>
        </w:rPr>
      </w:pPr>
    </w:p>
    <w:p w14:paraId="6CB42C2C" w14:textId="570F8BF2" w:rsidR="006C732E" w:rsidRDefault="006C732E" w:rsidP="006C732E">
      <w:pPr>
        <w:tabs>
          <w:tab w:val="left" w:pos="1440"/>
        </w:tabs>
        <w:suppressAutoHyphens/>
        <w:spacing w:line="360" w:lineRule="auto"/>
        <w:rPr>
          <w:color w:val="auto"/>
          <w:sz w:val="26"/>
          <w:szCs w:val="26"/>
        </w:rPr>
      </w:pPr>
    </w:p>
    <w:p w14:paraId="7DB58595" w14:textId="638449A4"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lastRenderedPageBreak/>
        <w:t>That this proceeding at Docket No. A</w:t>
      </w:r>
      <w:r w:rsidRPr="009F52E0">
        <w:rPr>
          <w:color w:val="auto"/>
          <w:sz w:val="26"/>
          <w:szCs w:val="26"/>
        </w:rPr>
        <w:noBreakHyphen/>
      </w:r>
      <w:r w:rsidR="00CF6EE6">
        <w:rPr>
          <w:color w:val="auto"/>
          <w:sz w:val="26"/>
          <w:szCs w:val="26"/>
        </w:rPr>
        <w:t>2021-3026898</w:t>
      </w:r>
      <w:r w:rsidRPr="009F52E0">
        <w:rPr>
          <w:color w:val="auto"/>
          <w:sz w:val="26"/>
          <w:szCs w:val="26"/>
        </w:rPr>
        <w:t xml:space="preserve"> be closed.</w:t>
      </w:r>
    </w:p>
    <w:p w14:paraId="37D2A2B6" w14:textId="3ABD724D" w:rsidR="00182F0D" w:rsidRPr="00BA16B1" w:rsidRDefault="00182F0D" w:rsidP="00182F0D">
      <w:pPr>
        <w:tabs>
          <w:tab w:val="left" w:pos="0"/>
        </w:tabs>
        <w:suppressAutoHyphens/>
        <w:spacing w:line="360" w:lineRule="auto"/>
        <w:jc w:val="both"/>
        <w:rPr>
          <w:color w:val="auto"/>
          <w:spacing w:val="-3"/>
          <w:sz w:val="26"/>
          <w:szCs w:val="26"/>
        </w:rPr>
      </w:pPr>
    </w:p>
    <w:p w14:paraId="26B8E414" w14:textId="10D6BBFB" w:rsidR="00182F0D" w:rsidRPr="00BA16B1" w:rsidRDefault="00AC3E88"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6D17F87A" wp14:editId="3C25FEDD">
            <wp:simplePos x="0" y="0"/>
            <wp:positionH relativeFrom="column">
              <wp:posOffset>2705100</wp:posOffset>
            </wp:positionH>
            <wp:positionV relativeFrom="paragraph">
              <wp:posOffset>114935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2AF1E557"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7C05AF">
        <w:rPr>
          <w:color w:val="auto"/>
          <w:sz w:val="26"/>
          <w:szCs w:val="26"/>
        </w:rPr>
        <w:t>October 7, 2021</w:t>
      </w:r>
    </w:p>
    <w:p w14:paraId="40C5121E" w14:textId="77777777" w:rsidR="00182F0D" w:rsidRPr="00BA16B1" w:rsidRDefault="00182F0D" w:rsidP="00182F0D">
      <w:pPr>
        <w:tabs>
          <w:tab w:val="left" w:pos="4320"/>
        </w:tabs>
        <w:rPr>
          <w:color w:val="auto"/>
          <w:sz w:val="26"/>
          <w:szCs w:val="26"/>
        </w:rPr>
      </w:pPr>
    </w:p>
    <w:p w14:paraId="6354EF53" w14:textId="6A762778"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AC3E88">
        <w:rPr>
          <w:color w:val="auto"/>
          <w:sz w:val="26"/>
          <w:szCs w:val="26"/>
        </w:rPr>
        <w:t>October 7,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007D" w14:textId="77777777" w:rsidR="00B2763A" w:rsidRDefault="00B2763A">
      <w:r>
        <w:separator/>
      </w:r>
    </w:p>
  </w:endnote>
  <w:endnote w:type="continuationSeparator" w:id="0">
    <w:p w14:paraId="753E3F42" w14:textId="77777777" w:rsidR="00B2763A" w:rsidRDefault="00B2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E021" w14:textId="77777777" w:rsidR="00B2763A" w:rsidRDefault="00B2763A">
      <w:r>
        <w:separator/>
      </w:r>
    </w:p>
  </w:footnote>
  <w:footnote w:type="continuationSeparator" w:id="0">
    <w:p w14:paraId="7C53F8B8" w14:textId="77777777" w:rsidR="00B2763A" w:rsidRDefault="00B2763A">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3F28"/>
    <w:rsid w:val="00010216"/>
    <w:rsid w:val="0001522B"/>
    <w:rsid w:val="0002378F"/>
    <w:rsid w:val="00024F66"/>
    <w:rsid w:val="00032C28"/>
    <w:rsid w:val="000364EF"/>
    <w:rsid w:val="000419B2"/>
    <w:rsid w:val="00046286"/>
    <w:rsid w:val="00051000"/>
    <w:rsid w:val="00057159"/>
    <w:rsid w:val="00063778"/>
    <w:rsid w:val="00067FBE"/>
    <w:rsid w:val="00073D4C"/>
    <w:rsid w:val="00077505"/>
    <w:rsid w:val="000836B0"/>
    <w:rsid w:val="00086A00"/>
    <w:rsid w:val="00086DE5"/>
    <w:rsid w:val="000924F5"/>
    <w:rsid w:val="000937D1"/>
    <w:rsid w:val="0009418F"/>
    <w:rsid w:val="000961E7"/>
    <w:rsid w:val="00096F00"/>
    <w:rsid w:val="000A0DC2"/>
    <w:rsid w:val="000A19E1"/>
    <w:rsid w:val="000B0850"/>
    <w:rsid w:val="000B269D"/>
    <w:rsid w:val="000B3E26"/>
    <w:rsid w:val="000B3E5B"/>
    <w:rsid w:val="000C1077"/>
    <w:rsid w:val="000D6B67"/>
    <w:rsid w:val="000E6918"/>
    <w:rsid w:val="000E6CD0"/>
    <w:rsid w:val="000F0C10"/>
    <w:rsid w:val="000F23F8"/>
    <w:rsid w:val="000F42A0"/>
    <w:rsid w:val="000F4476"/>
    <w:rsid w:val="00100C05"/>
    <w:rsid w:val="00104B44"/>
    <w:rsid w:val="00110639"/>
    <w:rsid w:val="00111D25"/>
    <w:rsid w:val="00114A43"/>
    <w:rsid w:val="00115910"/>
    <w:rsid w:val="00115BC6"/>
    <w:rsid w:val="0012352C"/>
    <w:rsid w:val="00134027"/>
    <w:rsid w:val="001341D6"/>
    <w:rsid w:val="00136F84"/>
    <w:rsid w:val="00140E47"/>
    <w:rsid w:val="00141472"/>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87177"/>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50DD"/>
    <w:rsid w:val="001C768B"/>
    <w:rsid w:val="001D05C0"/>
    <w:rsid w:val="001D11AC"/>
    <w:rsid w:val="001E022F"/>
    <w:rsid w:val="001E2FD9"/>
    <w:rsid w:val="001E400B"/>
    <w:rsid w:val="001E4982"/>
    <w:rsid w:val="001E676F"/>
    <w:rsid w:val="00202483"/>
    <w:rsid w:val="00202726"/>
    <w:rsid w:val="00203D2C"/>
    <w:rsid w:val="00207523"/>
    <w:rsid w:val="00212333"/>
    <w:rsid w:val="002145C6"/>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82C9B"/>
    <w:rsid w:val="0029135B"/>
    <w:rsid w:val="0029326D"/>
    <w:rsid w:val="002957D5"/>
    <w:rsid w:val="00297F2E"/>
    <w:rsid w:val="002A0ABA"/>
    <w:rsid w:val="002A3DDF"/>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334A6"/>
    <w:rsid w:val="003404B5"/>
    <w:rsid w:val="00340913"/>
    <w:rsid w:val="003426C9"/>
    <w:rsid w:val="00345303"/>
    <w:rsid w:val="003526E5"/>
    <w:rsid w:val="00357307"/>
    <w:rsid w:val="00365DD1"/>
    <w:rsid w:val="003709B2"/>
    <w:rsid w:val="00372FC0"/>
    <w:rsid w:val="0037346E"/>
    <w:rsid w:val="003754EE"/>
    <w:rsid w:val="00375772"/>
    <w:rsid w:val="00377004"/>
    <w:rsid w:val="00381A04"/>
    <w:rsid w:val="00385F6C"/>
    <w:rsid w:val="003879DD"/>
    <w:rsid w:val="00387EA9"/>
    <w:rsid w:val="00396148"/>
    <w:rsid w:val="0039633F"/>
    <w:rsid w:val="003A3CA9"/>
    <w:rsid w:val="003C294A"/>
    <w:rsid w:val="003C3D16"/>
    <w:rsid w:val="003C782B"/>
    <w:rsid w:val="003D3884"/>
    <w:rsid w:val="003D40AE"/>
    <w:rsid w:val="003D5064"/>
    <w:rsid w:val="003D7E3C"/>
    <w:rsid w:val="003E0D9F"/>
    <w:rsid w:val="003E272E"/>
    <w:rsid w:val="003E2A84"/>
    <w:rsid w:val="003E31AA"/>
    <w:rsid w:val="003F066C"/>
    <w:rsid w:val="003F1036"/>
    <w:rsid w:val="003F211C"/>
    <w:rsid w:val="003F7A38"/>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C08BB"/>
    <w:rsid w:val="004D3BB5"/>
    <w:rsid w:val="004D752B"/>
    <w:rsid w:val="004E068D"/>
    <w:rsid w:val="004E48E3"/>
    <w:rsid w:val="004F5FD5"/>
    <w:rsid w:val="004F681E"/>
    <w:rsid w:val="0050300B"/>
    <w:rsid w:val="00503C79"/>
    <w:rsid w:val="00505D26"/>
    <w:rsid w:val="0051337A"/>
    <w:rsid w:val="00516688"/>
    <w:rsid w:val="00516F71"/>
    <w:rsid w:val="00523682"/>
    <w:rsid w:val="005240C2"/>
    <w:rsid w:val="005311D1"/>
    <w:rsid w:val="00536337"/>
    <w:rsid w:val="00551DC0"/>
    <w:rsid w:val="00554B43"/>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3233"/>
    <w:rsid w:val="005A456F"/>
    <w:rsid w:val="005B32DF"/>
    <w:rsid w:val="005B6E5B"/>
    <w:rsid w:val="005C1529"/>
    <w:rsid w:val="005C39A0"/>
    <w:rsid w:val="005C3D5F"/>
    <w:rsid w:val="005C47ED"/>
    <w:rsid w:val="005D358A"/>
    <w:rsid w:val="005D40A9"/>
    <w:rsid w:val="005E1F1E"/>
    <w:rsid w:val="005E5086"/>
    <w:rsid w:val="005E6AE9"/>
    <w:rsid w:val="006022BA"/>
    <w:rsid w:val="00602A6F"/>
    <w:rsid w:val="00603DCD"/>
    <w:rsid w:val="0060540B"/>
    <w:rsid w:val="00610F1F"/>
    <w:rsid w:val="00612E9A"/>
    <w:rsid w:val="006244FB"/>
    <w:rsid w:val="006263A6"/>
    <w:rsid w:val="0064698B"/>
    <w:rsid w:val="00646996"/>
    <w:rsid w:val="00654670"/>
    <w:rsid w:val="006617AA"/>
    <w:rsid w:val="00670772"/>
    <w:rsid w:val="00673EA9"/>
    <w:rsid w:val="006769E0"/>
    <w:rsid w:val="006837A3"/>
    <w:rsid w:val="00684F2F"/>
    <w:rsid w:val="0068607F"/>
    <w:rsid w:val="006A298A"/>
    <w:rsid w:val="006A383D"/>
    <w:rsid w:val="006A4C73"/>
    <w:rsid w:val="006A7782"/>
    <w:rsid w:val="006B372E"/>
    <w:rsid w:val="006B65BA"/>
    <w:rsid w:val="006C3800"/>
    <w:rsid w:val="006C732E"/>
    <w:rsid w:val="006D7FE8"/>
    <w:rsid w:val="006E0975"/>
    <w:rsid w:val="006E0A67"/>
    <w:rsid w:val="006E3DCB"/>
    <w:rsid w:val="006E56E6"/>
    <w:rsid w:val="006E6A11"/>
    <w:rsid w:val="006F0288"/>
    <w:rsid w:val="006F2526"/>
    <w:rsid w:val="007023A7"/>
    <w:rsid w:val="007027ED"/>
    <w:rsid w:val="00704025"/>
    <w:rsid w:val="007040E7"/>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1F2E"/>
    <w:rsid w:val="00772E57"/>
    <w:rsid w:val="0079313C"/>
    <w:rsid w:val="00793F53"/>
    <w:rsid w:val="0079618B"/>
    <w:rsid w:val="0079716C"/>
    <w:rsid w:val="007A1FFC"/>
    <w:rsid w:val="007A2A87"/>
    <w:rsid w:val="007A4212"/>
    <w:rsid w:val="007A4232"/>
    <w:rsid w:val="007B112C"/>
    <w:rsid w:val="007B4545"/>
    <w:rsid w:val="007C05AF"/>
    <w:rsid w:val="007C5C2D"/>
    <w:rsid w:val="007D2FB3"/>
    <w:rsid w:val="007D5DBB"/>
    <w:rsid w:val="007E6C04"/>
    <w:rsid w:val="007F279B"/>
    <w:rsid w:val="007F3EDC"/>
    <w:rsid w:val="007F4A7A"/>
    <w:rsid w:val="007F5205"/>
    <w:rsid w:val="008002B7"/>
    <w:rsid w:val="008020A2"/>
    <w:rsid w:val="00802A48"/>
    <w:rsid w:val="008044CC"/>
    <w:rsid w:val="00805785"/>
    <w:rsid w:val="00806A00"/>
    <w:rsid w:val="0081149C"/>
    <w:rsid w:val="00814A99"/>
    <w:rsid w:val="00816C57"/>
    <w:rsid w:val="00820607"/>
    <w:rsid w:val="0083254A"/>
    <w:rsid w:val="00837BC3"/>
    <w:rsid w:val="00847EA4"/>
    <w:rsid w:val="008555E2"/>
    <w:rsid w:val="00865587"/>
    <w:rsid w:val="008656C3"/>
    <w:rsid w:val="0087367F"/>
    <w:rsid w:val="00873C30"/>
    <w:rsid w:val="00873FFD"/>
    <w:rsid w:val="00880E36"/>
    <w:rsid w:val="008811DE"/>
    <w:rsid w:val="008A0791"/>
    <w:rsid w:val="008A4174"/>
    <w:rsid w:val="008A60F7"/>
    <w:rsid w:val="008A6227"/>
    <w:rsid w:val="008B1BD8"/>
    <w:rsid w:val="008B5564"/>
    <w:rsid w:val="008B5CF7"/>
    <w:rsid w:val="008B5D85"/>
    <w:rsid w:val="008B7418"/>
    <w:rsid w:val="008C580B"/>
    <w:rsid w:val="008D05C5"/>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57C3E"/>
    <w:rsid w:val="009653EF"/>
    <w:rsid w:val="0096651E"/>
    <w:rsid w:val="00966A01"/>
    <w:rsid w:val="0097132C"/>
    <w:rsid w:val="0097367B"/>
    <w:rsid w:val="0097399D"/>
    <w:rsid w:val="00974CC3"/>
    <w:rsid w:val="00976A22"/>
    <w:rsid w:val="00980C86"/>
    <w:rsid w:val="00981898"/>
    <w:rsid w:val="0099101D"/>
    <w:rsid w:val="0099464C"/>
    <w:rsid w:val="009A2215"/>
    <w:rsid w:val="009A50EC"/>
    <w:rsid w:val="009A55DD"/>
    <w:rsid w:val="009A7598"/>
    <w:rsid w:val="009B15A3"/>
    <w:rsid w:val="009B3560"/>
    <w:rsid w:val="009B6032"/>
    <w:rsid w:val="009B6D37"/>
    <w:rsid w:val="009C1693"/>
    <w:rsid w:val="009C39E4"/>
    <w:rsid w:val="009C63B0"/>
    <w:rsid w:val="009E1555"/>
    <w:rsid w:val="009E185E"/>
    <w:rsid w:val="009E5F18"/>
    <w:rsid w:val="009E71A1"/>
    <w:rsid w:val="009F0D78"/>
    <w:rsid w:val="009F1704"/>
    <w:rsid w:val="009F52E0"/>
    <w:rsid w:val="009F7EEA"/>
    <w:rsid w:val="00A0547C"/>
    <w:rsid w:val="00A06827"/>
    <w:rsid w:val="00A1456A"/>
    <w:rsid w:val="00A16970"/>
    <w:rsid w:val="00A259F3"/>
    <w:rsid w:val="00A3620E"/>
    <w:rsid w:val="00A37625"/>
    <w:rsid w:val="00A41FE3"/>
    <w:rsid w:val="00A43450"/>
    <w:rsid w:val="00A4353E"/>
    <w:rsid w:val="00A50F92"/>
    <w:rsid w:val="00A52474"/>
    <w:rsid w:val="00A52494"/>
    <w:rsid w:val="00A54DF3"/>
    <w:rsid w:val="00A63D74"/>
    <w:rsid w:val="00A70FCB"/>
    <w:rsid w:val="00A710F8"/>
    <w:rsid w:val="00A73030"/>
    <w:rsid w:val="00A818C9"/>
    <w:rsid w:val="00A82E7E"/>
    <w:rsid w:val="00A91F70"/>
    <w:rsid w:val="00A9276C"/>
    <w:rsid w:val="00A9500A"/>
    <w:rsid w:val="00A96669"/>
    <w:rsid w:val="00AA5F85"/>
    <w:rsid w:val="00AA6BA7"/>
    <w:rsid w:val="00AB27E5"/>
    <w:rsid w:val="00AB2AF1"/>
    <w:rsid w:val="00AB4F42"/>
    <w:rsid w:val="00AB78E2"/>
    <w:rsid w:val="00AC254E"/>
    <w:rsid w:val="00AC3E88"/>
    <w:rsid w:val="00AD0BB3"/>
    <w:rsid w:val="00AD698D"/>
    <w:rsid w:val="00AD6D67"/>
    <w:rsid w:val="00AE5E37"/>
    <w:rsid w:val="00AF0231"/>
    <w:rsid w:val="00AF0405"/>
    <w:rsid w:val="00AF7E02"/>
    <w:rsid w:val="00B01BFF"/>
    <w:rsid w:val="00B11E8F"/>
    <w:rsid w:val="00B165B2"/>
    <w:rsid w:val="00B17408"/>
    <w:rsid w:val="00B265C0"/>
    <w:rsid w:val="00B2763A"/>
    <w:rsid w:val="00B328F0"/>
    <w:rsid w:val="00B32D27"/>
    <w:rsid w:val="00B47FEF"/>
    <w:rsid w:val="00B501E1"/>
    <w:rsid w:val="00B60C78"/>
    <w:rsid w:val="00B6554F"/>
    <w:rsid w:val="00B76EFD"/>
    <w:rsid w:val="00B778CE"/>
    <w:rsid w:val="00B77F05"/>
    <w:rsid w:val="00B82BBA"/>
    <w:rsid w:val="00B860EE"/>
    <w:rsid w:val="00B97524"/>
    <w:rsid w:val="00BA0F3E"/>
    <w:rsid w:val="00BA16B1"/>
    <w:rsid w:val="00BA321E"/>
    <w:rsid w:val="00BA6ADB"/>
    <w:rsid w:val="00BA7AA2"/>
    <w:rsid w:val="00BB06B2"/>
    <w:rsid w:val="00BB2D86"/>
    <w:rsid w:val="00BB2F61"/>
    <w:rsid w:val="00BB57BC"/>
    <w:rsid w:val="00BB5BD2"/>
    <w:rsid w:val="00BC4455"/>
    <w:rsid w:val="00BC7859"/>
    <w:rsid w:val="00BD4849"/>
    <w:rsid w:val="00BF0679"/>
    <w:rsid w:val="00BF0960"/>
    <w:rsid w:val="00BF2A43"/>
    <w:rsid w:val="00BF358B"/>
    <w:rsid w:val="00C0197E"/>
    <w:rsid w:val="00C10015"/>
    <w:rsid w:val="00C102C2"/>
    <w:rsid w:val="00C17342"/>
    <w:rsid w:val="00C22737"/>
    <w:rsid w:val="00C272E8"/>
    <w:rsid w:val="00C334C7"/>
    <w:rsid w:val="00C4512F"/>
    <w:rsid w:val="00C531B2"/>
    <w:rsid w:val="00C56B08"/>
    <w:rsid w:val="00C574A5"/>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59E"/>
    <w:rsid w:val="00CE6CD8"/>
    <w:rsid w:val="00CF6AA4"/>
    <w:rsid w:val="00CF6EE6"/>
    <w:rsid w:val="00D05FC8"/>
    <w:rsid w:val="00D06553"/>
    <w:rsid w:val="00D079B9"/>
    <w:rsid w:val="00D10752"/>
    <w:rsid w:val="00D13113"/>
    <w:rsid w:val="00D14165"/>
    <w:rsid w:val="00D14EE2"/>
    <w:rsid w:val="00D15984"/>
    <w:rsid w:val="00D229E1"/>
    <w:rsid w:val="00D24D44"/>
    <w:rsid w:val="00D32B34"/>
    <w:rsid w:val="00D3422C"/>
    <w:rsid w:val="00D41AFC"/>
    <w:rsid w:val="00D44084"/>
    <w:rsid w:val="00D52644"/>
    <w:rsid w:val="00D54F5C"/>
    <w:rsid w:val="00D56266"/>
    <w:rsid w:val="00D66464"/>
    <w:rsid w:val="00D674BF"/>
    <w:rsid w:val="00D7492E"/>
    <w:rsid w:val="00D74CC2"/>
    <w:rsid w:val="00D75173"/>
    <w:rsid w:val="00D755A7"/>
    <w:rsid w:val="00D77F58"/>
    <w:rsid w:val="00D86CD4"/>
    <w:rsid w:val="00D93A24"/>
    <w:rsid w:val="00D93B5D"/>
    <w:rsid w:val="00D944F4"/>
    <w:rsid w:val="00D95C0A"/>
    <w:rsid w:val="00D9628B"/>
    <w:rsid w:val="00D96482"/>
    <w:rsid w:val="00DA0155"/>
    <w:rsid w:val="00DA19EE"/>
    <w:rsid w:val="00DB4492"/>
    <w:rsid w:val="00DE6B57"/>
    <w:rsid w:val="00DE7122"/>
    <w:rsid w:val="00DF01C4"/>
    <w:rsid w:val="00DF0FF0"/>
    <w:rsid w:val="00DF5D35"/>
    <w:rsid w:val="00DF71D1"/>
    <w:rsid w:val="00E02E40"/>
    <w:rsid w:val="00E0553D"/>
    <w:rsid w:val="00E11976"/>
    <w:rsid w:val="00E135BE"/>
    <w:rsid w:val="00E25176"/>
    <w:rsid w:val="00E257D7"/>
    <w:rsid w:val="00E31FE9"/>
    <w:rsid w:val="00E40882"/>
    <w:rsid w:val="00E43456"/>
    <w:rsid w:val="00E476A4"/>
    <w:rsid w:val="00E51E1D"/>
    <w:rsid w:val="00E53467"/>
    <w:rsid w:val="00E53B40"/>
    <w:rsid w:val="00E54B4A"/>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4A4B"/>
    <w:rsid w:val="00EA79CC"/>
    <w:rsid w:val="00EB2D6B"/>
    <w:rsid w:val="00EB3366"/>
    <w:rsid w:val="00EC0DE3"/>
    <w:rsid w:val="00EC2CF0"/>
    <w:rsid w:val="00ED0157"/>
    <w:rsid w:val="00ED1C0E"/>
    <w:rsid w:val="00EE1A5D"/>
    <w:rsid w:val="00EE44C4"/>
    <w:rsid w:val="00EE5054"/>
    <w:rsid w:val="00EE65F3"/>
    <w:rsid w:val="00EF4712"/>
    <w:rsid w:val="00EF52D0"/>
    <w:rsid w:val="00EF5D53"/>
    <w:rsid w:val="00F05975"/>
    <w:rsid w:val="00F13B72"/>
    <w:rsid w:val="00F24212"/>
    <w:rsid w:val="00F42670"/>
    <w:rsid w:val="00F43D05"/>
    <w:rsid w:val="00F43FA9"/>
    <w:rsid w:val="00F450FB"/>
    <w:rsid w:val="00F51D7E"/>
    <w:rsid w:val="00F619D0"/>
    <w:rsid w:val="00F64821"/>
    <w:rsid w:val="00F70C8C"/>
    <w:rsid w:val="00F83C36"/>
    <w:rsid w:val="00F967DC"/>
    <w:rsid w:val="00F97975"/>
    <w:rsid w:val="00FA219D"/>
    <w:rsid w:val="00FB1E33"/>
    <w:rsid w:val="00FC12A2"/>
    <w:rsid w:val="00FC2DDB"/>
    <w:rsid w:val="00FC7963"/>
    <w:rsid w:val="00FD31F9"/>
    <w:rsid w:val="00FE4A6B"/>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3083</Words>
  <Characters>17008</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2021-10-07T16:46:00Z</dcterms:created>
  <dcterms:modified xsi:type="dcterms:W3CDTF">2021-10-07T16:46:00Z</dcterms:modified>
</cp:coreProperties>
</file>