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2065D" w14:textId="77777777" w:rsidR="00FD2A22" w:rsidRPr="00FD2A22" w:rsidRDefault="00FD2A22" w:rsidP="002435F3">
      <w:pPr>
        <w:autoSpaceDE w:val="0"/>
        <w:autoSpaceDN w:val="0"/>
        <w:jc w:val="center"/>
        <w:rPr>
          <w:rFonts w:cs="CG Times (W1)"/>
          <w:b/>
        </w:rPr>
      </w:pPr>
      <w:r w:rsidRPr="00FD2A22">
        <w:rPr>
          <w:rFonts w:cs="CG Times (W1)"/>
          <w:b/>
        </w:rPr>
        <w:t>BEFORE THE</w:t>
      </w:r>
    </w:p>
    <w:p w14:paraId="205B0B68" w14:textId="77777777" w:rsidR="00FD2A22" w:rsidRPr="00FD2A22" w:rsidRDefault="00FD2A22" w:rsidP="002435F3">
      <w:pPr>
        <w:autoSpaceDE w:val="0"/>
        <w:autoSpaceDN w:val="0"/>
        <w:jc w:val="center"/>
        <w:rPr>
          <w:rFonts w:cs="CG Times (W1)"/>
          <w:b/>
        </w:rPr>
      </w:pPr>
      <w:r w:rsidRPr="00FD2A22">
        <w:rPr>
          <w:rFonts w:cs="CG Times (W1)"/>
          <w:b/>
        </w:rPr>
        <w:t>PENNSYLVANIA PUBLIC UTILITY COMMISSION</w:t>
      </w:r>
    </w:p>
    <w:p w14:paraId="5FD164A7" w14:textId="77777777" w:rsidR="00FD2A22" w:rsidRPr="00FD2A22" w:rsidRDefault="00FD2A22" w:rsidP="002435F3">
      <w:pPr>
        <w:autoSpaceDE w:val="0"/>
        <w:autoSpaceDN w:val="0"/>
        <w:rPr>
          <w:rFonts w:cs="CG Times (W1)"/>
          <w:b/>
        </w:rPr>
      </w:pPr>
    </w:p>
    <w:p w14:paraId="7F0F4CA1" w14:textId="77777777" w:rsidR="00FD2A22" w:rsidRPr="00FD2A22" w:rsidRDefault="00FD2A22" w:rsidP="002435F3">
      <w:pPr>
        <w:autoSpaceDE w:val="0"/>
        <w:autoSpaceDN w:val="0"/>
        <w:rPr>
          <w:rFonts w:cs="CG Times (W1)"/>
          <w:b/>
        </w:rPr>
      </w:pPr>
    </w:p>
    <w:p w14:paraId="08FBC742" w14:textId="77777777" w:rsidR="00FD2A22" w:rsidRPr="00FD2A22" w:rsidRDefault="00FD2A22" w:rsidP="002435F3">
      <w:pPr>
        <w:autoSpaceDE w:val="0"/>
        <w:autoSpaceDN w:val="0"/>
        <w:rPr>
          <w:rFonts w:cs="CG Times (W1)"/>
        </w:rPr>
      </w:pPr>
    </w:p>
    <w:p w14:paraId="3E17F1BD" w14:textId="57A0692C" w:rsidR="00FD2A22" w:rsidRPr="00FD2A22" w:rsidRDefault="00303B73" w:rsidP="002435F3">
      <w:pPr>
        <w:autoSpaceDE w:val="0"/>
        <w:autoSpaceDN w:val="0"/>
        <w:rPr>
          <w:rFonts w:cs="CG Times (W1)"/>
        </w:rPr>
      </w:pPr>
      <w:r>
        <w:rPr>
          <w:rFonts w:cs="CG Times (W1)"/>
        </w:rPr>
        <w:t xml:space="preserve">John </w:t>
      </w:r>
      <w:proofErr w:type="spellStart"/>
      <w:r>
        <w:rPr>
          <w:rFonts w:cs="CG Times (W1)"/>
        </w:rPr>
        <w:t>Solomond</w:t>
      </w:r>
      <w:proofErr w:type="spellEnd"/>
      <w:r>
        <w:rPr>
          <w:rFonts w:cs="CG Times (W1)"/>
        </w:rPr>
        <w:t xml:space="preserve"> </w:t>
      </w:r>
      <w:r w:rsidR="00FD2A22" w:rsidRPr="00FD2A22">
        <w:rPr>
          <w:rFonts w:cs="CG Times (W1)"/>
        </w:rPr>
        <w:tab/>
      </w:r>
      <w:r w:rsidR="00FD2A22" w:rsidRPr="00FD2A22">
        <w:rPr>
          <w:rFonts w:cs="CG Times (W1)"/>
        </w:rPr>
        <w:tab/>
      </w:r>
      <w:r w:rsidR="00FD2A22" w:rsidRPr="00FD2A22">
        <w:rPr>
          <w:rFonts w:cs="CG Times (W1)"/>
        </w:rPr>
        <w:tab/>
      </w:r>
      <w:r w:rsidR="00FD2A22" w:rsidRPr="00FD2A22">
        <w:rPr>
          <w:rFonts w:cs="CG Times (W1)"/>
        </w:rPr>
        <w:tab/>
      </w:r>
      <w:r w:rsidR="00FD2A22" w:rsidRPr="00FD2A22">
        <w:rPr>
          <w:rFonts w:cs="CG Times (W1)"/>
        </w:rPr>
        <w:tab/>
        <w:t>:</w:t>
      </w:r>
    </w:p>
    <w:p w14:paraId="37A1B36E" w14:textId="77777777" w:rsidR="00FD2A22" w:rsidRPr="00FD2A22" w:rsidRDefault="00FD2A22" w:rsidP="002435F3">
      <w:pPr>
        <w:autoSpaceDE w:val="0"/>
        <w:autoSpaceDN w:val="0"/>
        <w:ind w:left="4320" w:firstLine="720"/>
        <w:rPr>
          <w:rFonts w:cs="CG Times (W1)"/>
        </w:rPr>
      </w:pPr>
      <w:r w:rsidRPr="00FD2A22">
        <w:rPr>
          <w:rFonts w:cs="CG Times (W1)"/>
        </w:rPr>
        <w:t>:</w:t>
      </w:r>
    </w:p>
    <w:p w14:paraId="516D5FA6" w14:textId="2364A123" w:rsidR="00FD2A22" w:rsidRPr="00FD2A22" w:rsidRDefault="007871B3" w:rsidP="002435F3">
      <w:pPr>
        <w:autoSpaceDE w:val="0"/>
        <w:autoSpaceDN w:val="0"/>
        <w:rPr>
          <w:rFonts w:cs="CG Times (W1)"/>
        </w:rPr>
      </w:pPr>
      <w:r>
        <w:rPr>
          <w:rFonts w:cs="CG Times (W1)"/>
        </w:rPr>
        <w:tab/>
      </w:r>
      <w:r w:rsidR="00FD2A22" w:rsidRPr="00FD2A22">
        <w:rPr>
          <w:rFonts w:cs="CG Times (W1)"/>
        </w:rPr>
        <w:t>v.</w:t>
      </w:r>
      <w:r w:rsidR="00FD2A22" w:rsidRPr="00FD2A22">
        <w:rPr>
          <w:rFonts w:cs="CG Times (W1)"/>
        </w:rPr>
        <w:tab/>
      </w:r>
      <w:r w:rsidR="00FD2A22" w:rsidRPr="00FD2A22">
        <w:rPr>
          <w:rFonts w:cs="CG Times (W1)"/>
        </w:rPr>
        <w:tab/>
      </w:r>
      <w:r w:rsidR="00FD2A22" w:rsidRPr="00FD2A22">
        <w:rPr>
          <w:rFonts w:cs="CG Times (W1)"/>
        </w:rPr>
        <w:tab/>
      </w:r>
      <w:r w:rsidR="00FD2A22" w:rsidRPr="00FD2A22">
        <w:rPr>
          <w:rFonts w:cs="CG Times (W1)"/>
        </w:rPr>
        <w:tab/>
      </w:r>
      <w:r w:rsidR="00FD2A22" w:rsidRPr="00FD2A22">
        <w:rPr>
          <w:rFonts w:cs="CG Times (W1)"/>
        </w:rPr>
        <w:tab/>
      </w:r>
      <w:r>
        <w:rPr>
          <w:rFonts w:cs="CG Times (W1)"/>
        </w:rPr>
        <w:tab/>
      </w:r>
      <w:r w:rsidR="00FD2A22" w:rsidRPr="00FD2A22">
        <w:rPr>
          <w:rFonts w:cs="CG Times (W1)"/>
        </w:rPr>
        <w:t>:</w:t>
      </w:r>
      <w:r w:rsidR="00FD2A22" w:rsidRPr="00FD2A22">
        <w:rPr>
          <w:rFonts w:cs="CG Times (W1)"/>
        </w:rPr>
        <w:tab/>
      </w:r>
      <w:r w:rsidR="00FD2A22" w:rsidRPr="00FD2A22">
        <w:rPr>
          <w:rFonts w:cs="CG Times (W1)"/>
        </w:rPr>
        <w:tab/>
      </w:r>
      <w:r w:rsidR="00303B73">
        <w:rPr>
          <w:rFonts w:cs="CG Times (W1)"/>
        </w:rPr>
        <w:t>C</w:t>
      </w:r>
      <w:r w:rsidR="00FD2A22" w:rsidRPr="00FD2A22">
        <w:rPr>
          <w:rFonts w:cs="CG Times (W1)"/>
        </w:rPr>
        <w:t>-20</w:t>
      </w:r>
      <w:r w:rsidR="00B46FBC">
        <w:rPr>
          <w:rFonts w:cs="CG Times (W1)"/>
        </w:rPr>
        <w:t>21</w:t>
      </w:r>
      <w:r w:rsidR="00FD2A22" w:rsidRPr="00FD2A22">
        <w:rPr>
          <w:rFonts w:cs="CG Times (W1)"/>
        </w:rPr>
        <w:t>-</w:t>
      </w:r>
      <w:r w:rsidR="00B46FBC">
        <w:rPr>
          <w:rFonts w:cs="CG Times (W1)"/>
        </w:rPr>
        <w:t>302</w:t>
      </w:r>
      <w:r w:rsidR="00303B73">
        <w:rPr>
          <w:rFonts w:cs="CG Times (W1)"/>
        </w:rPr>
        <w:t>7148</w:t>
      </w:r>
      <w:r w:rsidR="00FD2A22" w:rsidRPr="00FD2A22">
        <w:rPr>
          <w:rFonts w:cs="CG Times (W1)"/>
        </w:rPr>
        <w:tab/>
      </w:r>
      <w:r w:rsidR="00FD2A22" w:rsidRPr="00FD2A22">
        <w:rPr>
          <w:rFonts w:cs="CG Times (W1)"/>
        </w:rPr>
        <w:tab/>
      </w:r>
      <w:r w:rsidR="00FD2A22" w:rsidRPr="00FD2A22">
        <w:rPr>
          <w:rFonts w:cs="CG Times (W1)"/>
        </w:rPr>
        <w:tab/>
      </w:r>
      <w:r w:rsidR="00FD2A22" w:rsidRPr="00FD2A22">
        <w:rPr>
          <w:rFonts w:cs="CG Times (W1)"/>
        </w:rPr>
        <w:tab/>
      </w:r>
      <w:r w:rsidR="00FD2A22" w:rsidRPr="00FD2A22">
        <w:rPr>
          <w:rFonts w:cs="CG Times (W1)"/>
        </w:rPr>
        <w:tab/>
      </w:r>
      <w:r w:rsidR="00FD2A22" w:rsidRPr="00FD2A22">
        <w:rPr>
          <w:rFonts w:cs="CG Times (W1)"/>
        </w:rPr>
        <w:tab/>
      </w:r>
      <w:r w:rsidR="00FD2A22" w:rsidRPr="00FD2A22">
        <w:rPr>
          <w:rFonts w:cs="CG Times (W1)"/>
        </w:rPr>
        <w:tab/>
      </w:r>
      <w:r w:rsidR="00FD2A22" w:rsidRPr="00FD2A22">
        <w:rPr>
          <w:rFonts w:cs="CG Times (W1)"/>
        </w:rPr>
        <w:tab/>
      </w:r>
      <w:r w:rsidR="00FD2A22" w:rsidRPr="00FD2A22">
        <w:rPr>
          <w:rFonts w:cs="CG Times (W1)"/>
        </w:rPr>
        <w:tab/>
        <w:t>:</w:t>
      </w:r>
    </w:p>
    <w:p w14:paraId="64E98B56" w14:textId="7BC9F1EF" w:rsidR="00D560C7" w:rsidRDefault="00303B73" w:rsidP="002435F3">
      <w:pPr>
        <w:autoSpaceDE w:val="0"/>
        <w:autoSpaceDN w:val="0"/>
        <w:rPr>
          <w:rFonts w:cs="CG Times (W1)"/>
        </w:rPr>
      </w:pPr>
      <w:r>
        <w:rPr>
          <w:rFonts w:cs="CG Times (W1)"/>
        </w:rPr>
        <w:t>The Pittsburgh Water and Sewer Authority</w:t>
      </w:r>
      <w:r w:rsidR="00D560C7">
        <w:rPr>
          <w:rFonts w:cs="CG Times (W1)"/>
        </w:rPr>
        <w:tab/>
      </w:r>
      <w:r w:rsidR="00D560C7">
        <w:rPr>
          <w:rFonts w:cs="CG Times (W1)"/>
        </w:rPr>
        <w:tab/>
        <w:t>:</w:t>
      </w:r>
    </w:p>
    <w:p w14:paraId="0F625617" w14:textId="2A6A00BC" w:rsidR="00303B73" w:rsidRDefault="00D560C7" w:rsidP="002435F3">
      <w:pPr>
        <w:autoSpaceDE w:val="0"/>
        <w:autoSpaceDN w:val="0"/>
        <w:rPr>
          <w:rFonts w:cs="CG Times (W1)"/>
        </w:rPr>
      </w:pPr>
      <w:r>
        <w:rPr>
          <w:rFonts w:cs="CG Times (W1)"/>
        </w:rPr>
        <w:t>Pennsylvania-American Water Company</w:t>
      </w:r>
      <w:r w:rsidR="00303B73">
        <w:rPr>
          <w:rFonts w:cs="CG Times (W1)"/>
        </w:rPr>
        <w:tab/>
      </w:r>
      <w:r w:rsidR="00303B73">
        <w:rPr>
          <w:rFonts w:cs="CG Times (W1)"/>
        </w:rPr>
        <w:tab/>
        <w:t>:</w:t>
      </w:r>
    </w:p>
    <w:p w14:paraId="2CD158D6" w14:textId="77777777" w:rsidR="00303B73" w:rsidRDefault="00303B73" w:rsidP="002435F3">
      <w:pPr>
        <w:autoSpaceDE w:val="0"/>
        <w:autoSpaceDN w:val="0"/>
        <w:rPr>
          <w:rFonts w:cs="CG Times (W1)"/>
        </w:rPr>
      </w:pPr>
    </w:p>
    <w:p w14:paraId="51895843" w14:textId="77777777" w:rsidR="00303B73" w:rsidRDefault="00303B73" w:rsidP="002435F3">
      <w:pPr>
        <w:autoSpaceDE w:val="0"/>
        <w:autoSpaceDN w:val="0"/>
        <w:rPr>
          <w:rFonts w:cs="CG Times (W1)"/>
        </w:rPr>
      </w:pPr>
    </w:p>
    <w:p w14:paraId="24933ED7" w14:textId="7C37BDC5" w:rsidR="00303B73" w:rsidRDefault="00303B73" w:rsidP="002435F3">
      <w:pPr>
        <w:autoSpaceDE w:val="0"/>
        <w:autoSpaceDN w:val="0"/>
        <w:rPr>
          <w:rFonts w:cs="CG Times (W1)"/>
        </w:rPr>
      </w:pPr>
      <w:r>
        <w:rPr>
          <w:rFonts w:cs="CG Times (W1)"/>
        </w:rPr>
        <w:t xml:space="preserve">John </w:t>
      </w:r>
      <w:proofErr w:type="spellStart"/>
      <w:r>
        <w:rPr>
          <w:rFonts w:cs="CG Times (W1)"/>
        </w:rPr>
        <w:t>Solomond</w:t>
      </w:r>
      <w:proofErr w:type="spellEnd"/>
      <w:r>
        <w:rPr>
          <w:rFonts w:cs="CG Times (W1)"/>
        </w:rPr>
        <w:tab/>
      </w:r>
      <w:r>
        <w:rPr>
          <w:rFonts w:cs="CG Times (W1)"/>
        </w:rPr>
        <w:tab/>
      </w:r>
      <w:r>
        <w:rPr>
          <w:rFonts w:cs="CG Times (W1)"/>
        </w:rPr>
        <w:tab/>
      </w:r>
      <w:r>
        <w:rPr>
          <w:rFonts w:cs="CG Times (W1)"/>
        </w:rPr>
        <w:tab/>
      </w:r>
      <w:r>
        <w:rPr>
          <w:rFonts w:cs="CG Times (W1)"/>
        </w:rPr>
        <w:tab/>
        <w:t>:</w:t>
      </w:r>
      <w:r>
        <w:rPr>
          <w:rFonts w:cs="CG Times (W1)"/>
        </w:rPr>
        <w:tab/>
      </w:r>
      <w:r>
        <w:rPr>
          <w:rFonts w:cs="CG Times (W1)"/>
        </w:rPr>
        <w:tab/>
      </w:r>
    </w:p>
    <w:p w14:paraId="57670861" w14:textId="0EF121BE" w:rsidR="00303B73" w:rsidRDefault="00303B73" w:rsidP="002435F3">
      <w:pPr>
        <w:autoSpaceDE w:val="0"/>
        <w:autoSpaceDN w:val="0"/>
        <w:rPr>
          <w:rFonts w:cs="CG Times (W1)"/>
        </w:rPr>
      </w:pPr>
      <w:r>
        <w:rPr>
          <w:rFonts w:cs="CG Times (W1)"/>
        </w:rPr>
        <w:tab/>
      </w:r>
      <w:r>
        <w:rPr>
          <w:rFonts w:cs="CG Times (W1)"/>
        </w:rPr>
        <w:tab/>
      </w:r>
      <w:r>
        <w:rPr>
          <w:rFonts w:cs="CG Times (W1)"/>
        </w:rPr>
        <w:tab/>
      </w:r>
      <w:r>
        <w:rPr>
          <w:rFonts w:cs="CG Times (W1)"/>
        </w:rPr>
        <w:tab/>
      </w:r>
      <w:r>
        <w:rPr>
          <w:rFonts w:cs="CG Times (W1)"/>
        </w:rPr>
        <w:tab/>
      </w:r>
      <w:r>
        <w:rPr>
          <w:rFonts w:cs="CG Times (W1)"/>
        </w:rPr>
        <w:tab/>
      </w:r>
      <w:r>
        <w:rPr>
          <w:rFonts w:cs="CG Times (W1)"/>
        </w:rPr>
        <w:tab/>
        <w:t>:</w:t>
      </w:r>
    </w:p>
    <w:p w14:paraId="31D79E05" w14:textId="5585771F" w:rsidR="00303B73" w:rsidRDefault="00303B73" w:rsidP="002435F3">
      <w:pPr>
        <w:autoSpaceDE w:val="0"/>
        <w:autoSpaceDN w:val="0"/>
        <w:rPr>
          <w:rFonts w:cs="CG Times (W1)"/>
        </w:rPr>
      </w:pPr>
      <w:r>
        <w:rPr>
          <w:rFonts w:cs="CG Times (W1)"/>
        </w:rPr>
        <w:tab/>
        <w:t>v.</w:t>
      </w:r>
      <w:r>
        <w:rPr>
          <w:rFonts w:cs="CG Times (W1)"/>
        </w:rPr>
        <w:tab/>
      </w:r>
      <w:r>
        <w:rPr>
          <w:rFonts w:cs="CG Times (W1)"/>
        </w:rPr>
        <w:tab/>
      </w:r>
      <w:r>
        <w:rPr>
          <w:rFonts w:cs="CG Times (W1)"/>
        </w:rPr>
        <w:tab/>
      </w:r>
      <w:r>
        <w:rPr>
          <w:rFonts w:cs="CG Times (W1)"/>
        </w:rPr>
        <w:tab/>
      </w:r>
      <w:r>
        <w:rPr>
          <w:rFonts w:cs="CG Times (W1)"/>
        </w:rPr>
        <w:tab/>
      </w:r>
      <w:r>
        <w:rPr>
          <w:rFonts w:cs="CG Times (W1)"/>
        </w:rPr>
        <w:tab/>
        <w:t>:</w:t>
      </w:r>
      <w:r w:rsidR="00D560C7">
        <w:rPr>
          <w:rFonts w:cs="CG Times (W1)"/>
        </w:rPr>
        <w:tab/>
      </w:r>
      <w:r w:rsidR="00D560C7">
        <w:rPr>
          <w:rFonts w:cs="CG Times (W1)"/>
        </w:rPr>
        <w:tab/>
        <w:t>C-2021-3027149</w:t>
      </w:r>
    </w:p>
    <w:p w14:paraId="25004143" w14:textId="53F69B0B" w:rsidR="00303B73" w:rsidRDefault="00303B73" w:rsidP="002435F3">
      <w:pPr>
        <w:autoSpaceDE w:val="0"/>
        <w:autoSpaceDN w:val="0"/>
        <w:rPr>
          <w:rFonts w:cs="CG Times (W1)"/>
        </w:rPr>
      </w:pPr>
      <w:r>
        <w:rPr>
          <w:rFonts w:cs="CG Times (W1)"/>
        </w:rPr>
        <w:tab/>
      </w:r>
      <w:r>
        <w:rPr>
          <w:rFonts w:cs="CG Times (W1)"/>
        </w:rPr>
        <w:tab/>
      </w:r>
      <w:r>
        <w:rPr>
          <w:rFonts w:cs="CG Times (W1)"/>
        </w:rPr>
        <w:tab/>
      </w:r>
      <w:r>
        <w:rPr>
          <w:rFonts w:cs="CG Times (W1)"/>
        </w:rPr>
        <w:tab/>
      </w:r>
      <w:r>
        <w:rPr>
          <w:rFonts w:cs="CG Times (W1)"/>
        </w:rPr>
        <w:tab/>
      </w:r>
      <w:r>
        <w:rPr>
          <w:rFonts w:cs="CG Times (W1)"/>
        </w:rPr>
        <w:tab/>
      </w:r>
      <w:r>
        <w:rPr>
          <w:rFonts w:cs="CG Times (W1)"/>
        </w:rPr>
        <w:tab/>
        <w:t>:</w:t>
      </w:r>
    </w:p>
    <w:p w14:paraId="5111B276" w14:textId="754D6F06" w:rsidR="00D560C7" w:rsidRDefault="00D560C7" w:rsidP="002435F3">
      <w:pPr>
        <w:autoSpaceDE w:val="0"/>
        <w:autoSpaceDN w:val="0"/>
        <w:rPr>
          <w:rFonts w:cs="CG Times (W1)"/>
        </w:rPr>
      </w:pPr>
      <w:r>
        <w:rPr>
          <w:rFonts w:cs="CG Times (W1)"/>
        </w:rPr>
        <w:t>The Pittsburgh Water and Sewer Authority</w:t>
      </w:r>
      <w:r>
        <w:rPr>
          <w:rFonts w:cs="CG Times (W1)"/>
        </w:rPr>
        <w:tab/>
      </w:r>
      <w:r>
        <w:rPr>
          <w:rFonts w:cs="CG Times (W1)"/>
        </w:rPr>
        <w:tab/>
        <w:t>:</w:t>
      </w:r>
    </w:p>
    <w:p w14:paraId="6BFB313A" w14:textId="0D5355DD" w:rsidR="00FD2A22" w:rsidRPr="00FD2A22" w:rsidRDefault="00B46FBC" w:rsidP="002435F3">
      <w:pPr>
        <w:autoSpaceDE w:val="0"/>
        <w:autoSpaceDN w:val="0"/>
        <w:rPr>
          <w:rFonts w:cs="CG Times (W1)"/>
        </w:rPr>
      </w:pPr>
      <w:r>
        <w:rPr>
          <w:rFonts w:cs="CG Times (W1)"/>
        </w:rPr>
        <w:t>P</w:t>
      </w:r>
      <w:r w:rsidR="00303B73">
        <w:rPr>
          <w:rFonts w:cs="CG Times (W1)"/>
        </w:rPr>
        <w:t>ennsylvania-American Water Company</w:t>
      </w:r>
      <w:r w:rsidR="00FD2A22" w:rsidRPr="00FD2A22">
        <w:rPr>
          <w:rFonts w:cs="CG Times (W1)"/>
        </w:rPr>
        <w:tab/>
      </w:r>
      <w:r w:rsidR="00FD2A22" w:rsidRPr="00FD2A22">
        <w:rPr>
          <w:rFonts w:cs="CG Times (W1)"/>
        </w:rPr>
        <w:tab/>
        <w:t>:</w:t>
      </w:r>
    </w:p>
    <w:p w14:paraId="1E9C7AAE" w14:textId="1B2D58E7" w:rsidR="00FD2A22" w:rsidRDefault="00FD2A22" w:rsidP="002435F3">
      <w:pPr>
        <w:autoSpaceDE w:val="0"/>
        <w:autoSpaceDN w:val="0"/>
        <w:rPr>
          <w:rFonts w:cs="CG Times (W1)"/>
        </w:rPr>
      </w:pPr>
      <w:r w:rsidRPr="00FD2A22">
        <w:rPr>
          <w:rFonts w:cs="CG Times (W1)"/>
        </w:rPr>
        <w:tab/>
      </w:r>
      <w:r w:rsidRPr="00FD2A22">
        <w:rPr>
          <w:rFonts w:cs="CG Times (W1)"/>
        </w:rPr>
        <w:tab/>
      </w:r>
      <w:r w:rsidRPr="00FD2A22">
        <w:rPr>
          <w:rFonts w:cs="CG Times (W1)"/>
        </w:rPr>
        <w:tab/>
      </w:r>
      <w:r w:rsidRPr="00FD2A22">
        <w:rPr>
          <w:rFonts w:cs="CG Times (W1)"/>
        </w:rPr>
        <w:tab/>
      </w:r>
      <w:r w:rsidRPr="00FD2A22">
        <w:rPr>
          <w:rFonts w:cs="CG Times (W1)"/>
        </w:rPr>
        <w:tab/>
      </w:r>
      <w:r w:rsidRPr="00FD2A22">
        <w:rPr>
          <w:rFonts w:cs="CG Times (W1)"/>
        </w:rPr>
        <w:tab/>
      </w:r>
      <w:r w:rsidRPr="00FD2A22">
        <w:rPr>
          <w:rFonts w:cs="CG Times (W1)"/>
        </w:rPr>
        <w:tab/>
      </w:r>
    </w:p>
    <w:p w14:paraId="2329B415" w14:textId="222D2F53" w:rsidR="00304C26" w:rsidRDefault="00304C26" w:rsidP="002435F3">
      <w:pPr>
        <w:autoSpaceDE w:val="0"/>
        <w:autoSpaceDN w:val="0"/>
        <w:rPr>
          <w:rFonts w:cs="CG Times (W1)"/>
        </w:rPr>
      </w:pPr>
    </w:p>
    <w:p w14:paraId="3A7D3F3F" w14:textId="77777777" w:rsidR="007D3FFD" w:rsidRPr="00FD2A22" w:rsidRDefault="007D3FFD" w:rsidP="002435F3">
      <w:pPr>
        <w:autoSpaceDE w:val="0"/>
        <w:autoSpaceDN w:val="0"/>
        <w:rPr>
          <w:rFonts w:cs="CG Times (W1)"/>
        </w:rPr>
      </w:pPr>
    </w:p>
    <w:p w14:paraId="005623FE" w14:textId="00DC2BCB" w:rsidR="009B2CCC" w:rsidRPr="0064450E" w:rsidRDefault="009B2CCC" w:rsidP="002435F3">
      <w:pPr>
        <w:autoSpaceDE w:val="0"/>
        <w:autoSpaceDN w:val="0"/>
        <w:jc w:val="center"/>
        <w:rPr>
          <w:rFonts w:cs="CG Times (W1)"/>
          <w:b/>
          <w:bCs/>
        </w:rPr>
      </w:pPr>
      <w:r w:rsidRPr="0064450E">
        <w:rPr>
          <w:rFonts w:cs="CG Times (W1)"/>
          <w:b/>
          <w:bCs/>
        </w:rPr>
        <w:t>INTERIM ORDER</w:t>
      </w:r>
    </w:p>
    <w:p w14:paraId="1B70A949" w14:textId="42F58DB5" w:rsidR="00B13359" w:rsidRPr="00B13359" w:rsidRDefault="00B13359" w:rsidP="002435F3">
      <w:pPr>
        <w:autoSpaceDE w:val="0"/>
        <w:autoSpaceDN w:val="0"/>
        <w:jc w:val="center"/>
        <w:rPr>
          <w:rFonts w:cs="CG Times (W1)"/>
          <w:b/>
          <w:bCs/>
        </w:rPr>
      </w:pPr>
      <w:r w:rsidRPr="00B13359">
        <w:rPr>
          <w:rFonts w:cs="CG Times (W1)"/>
          <w:b/>
          <w:bCs/>
        </w:rPr>
        <w:t>HOLDING PRELIMINARY MOTIONS IN ABEYANCE</w:t>
      </w:r>
      <w:r w:rsidR="00304C26">
        <w:rPr>
          <w:rFonts w:cs="CG Times (W1)"/>
          <w:b/>
          <w:bCs/>
        </w:rPr>
        <w:t xml:space="preserve"> </w:t>
      </w:r>
    </w:p>
    <w:p w14:paraId="55CF3E14" w14:textId="43583471" w:rsidR="00A95FD3" w:rsidRPr="0064450E" w:rsidRDefault="00B13359" w:rsidP="002435F3">
      <w:pPr>
        <w:autoSpaceDE w:val="0"/>
        <w:autoSpaceDN w:val="0"/>
        <w:jc w:val="center"/>
        <w:rPr>
          <w:b/>
          <w:bCs/>
          <w:u w:val="single"/>
        </w:rPr>
      </w:pPr>
      <w:r>
        <w:rPr>
          <w:rFonts w:cs="CG Times (W1)"/>
          <w:b/>
          <w:bCs/>
          <w:u w:val="single"/>
        </w:rPr>
        <w:t xml:space="preserve">PENDING </w:t>
      </w:r>
      <w:r w:rsidR="00303B73">
        <w:rPr>
          <w:rFonts w:cs="CG Times (W1)"/>
          <w:b/>
          <w:bCs/>
          <w:u w:val="single"/>
        </w:rPr>
        <w:t>JOINT PREHEARING CONFER</w:t>
      </w:r>
      <w:r w:rsidR="0019704B">
        <w:rPr>
          <w:rFonts w:cs="CG Times (W1)"/>
          <w:b/>
          <w:bCs/>
          <w:u w:val="single"/>
        </w:rPr>
        <w:t>E</w:t>
      </w:r>
      <w:r w:rsidR="00303B73">
        <w:rPr>
          <w:rFonts w:cs="CG Times (W1)"/>
          <w:b/>
          <w:bCs/>
          <w:u w:val="single"/>
        </w:rPr>
        <w:t>NCE</w:t>
      </w:r>
    </w:p>
    <w:p w14:paraId="5ECA7F3D" w14:textId="71F0384A" w:rsidR="009B2CCC" w:rsidRDefault="009B2CCC" w:rsidP="007D3FFD">
      <w:pPr>
        <w:spacing w:line="360" w:lineRule="auto"/>
        <w:jc w:val="center"/>
        <w:rPr>
          <w:bCs/>
          <w:u w:val="single"/>
        </w:rPr>
      </w:pPr>
    </w:p>
    <w:p w14:paraId="523484EF" w14:textId="49A2047D" w:rsidR="001A6410" w:rsidRDefault="00157FE2" w:rsidP="007871B3">
      <w:pPr>
        <w:jc w:val="center"/>
        <w:rPr>
          <w:bCs/>
        </w:rPr>
      </w:pPr>
      <w:r>
        <w:rPr>
          <w:bCs/>
          <w:u w:val="single"/>
        </w:rPr>
        <w:t xml:space="preserve">PROCEDURAL </w:t>
      </w:r>
      <w:r w:rsidR="009B2CCC">
        <w:rPr>
          <w:bCs/>
          <w:u w:val="single"/>
        </w:rPr>
        <w:t>BACKGROUND</w:t>
      </w:r>
    </w:p>
    <w:p w14:paraId="43DCA4BC" w14:textId="77777777" w:rsidR="001A6410" w:rsidRDefault="001A6410" w:rsidP="007871B3">
      <w:pPr>
        <w:jc w:val="center"/>
        <w:rPr>
          <w:bCs/>
        </w:rPr>
      </w:pPr>
    </w:p>
    <w:p w14:paraId="028ACED3" w14:textId="77777777" w:rsidR="007D3FFD" w:rsidRDefault="007D3FFD" w:rsidP="00157FE2">
      <w:pPr>
        <w:widowControl w:val="0"/>
        <w:spacing w:line="360" w:lineRule="auto"/>
        <w:rPr>
          <w:bCs/>
          <w:u w:val="single"/>
        </w:rPr>
      </w:pPr>
    </w:p>
    <w:p w14:paraId="36D0B478" w14:textId="22391296" w:rsidR="00157FE2" w:rsidRPr="00D15618" w:rsidRDefault="007D3FFD" w:rsidP="00157FE2">
      <w:pPr>
        <w:widowControl w:val="0"/>
        <w:spacing w:line="360" w:lineRule="auto"/>
        <w:rPr>
          <w:bCs/>
          <w:u w:val="single"/>
        </w:rPr>
      </w:pPr>
      <w:r>
        <w:rPr>
          <w:bCs/>
          <w:u w:val="single"/>
        </w:rPr>
        <w:t>Filings at</w:t>
      </w:r>
      <w:bookmarkStart w:id="0" w:name="_Hlk84262534"/>
      <w:r>
        <w:rPr>
          <w:bCs/>
          <w:u w:val="single"/>
        </w:rPr>
        <w:t xml:space="preserve"> </w:t>
      </w:r>
      <w:r w:rsidR="00890EF5">
        <w:rPr>
          <w:bCs/>
          <w:u w:val="single"/>
        </w:rPr>
        <w:t xml:space="preserve">Docket </w:t>
      </w:r>
      <w:r w:rsidR="00890EF5" w:rsidRPr="00890EF5">
        <w:rPr>
          <w:bCs/>
          <w:u w:val="single"/>
        </w:rPr>
        <w:t>No.</w:t>
      </w:r>
      <w:r w:rsidR="00890EF5" w:rsidRPr="00890EF5">
        <w:rPr>
          <w:rFonts w:cs="CG Times (W1)"/>
          <w:u w:val="single"/>
        </w:rPr>
        <w:t xml:space="preserve"> C-2021-3027148</w:t>
      </w:r>
      <w:r w:rsidR="00890EF5">
        <w:rPr>
          <w:bCs/>
          <w:u w:val="single"/>
        </w:rPr>
        <w:t xml:space="preserve"> </w:t>
      </w:r>
      <w:bookmarkEnd w:id="0"/>
    </w:p>
    <w:p w14:paraId="5EEB47DA" w14:textId="4E788A9C" w:rsidR="007A7E2F" w:rsidRDefault="00157FE2" w:rsidP="00157FE2">
      <w:pPr>
        <w:widowControl w:val="0"/>
        <w:spacing w:line="360" w:lineRule="auto"/>
        <w:ind w:firstLine="720"/>
        <w:rPr>
          <w:bCs/>
          <w:u w:val="single"/>
        </w:rPr>
      </w:pPr>
      <w:r w:rsidRPr="00157FE2">
        <w:rPr>
          <w:bCs/>
        </w:rPr>
        <w:cr/>
      </w:r>
      <w:r>
        <w:rPr>
          <w:bCs/>
        </w:rPr>
        <w:tab/>
      </w:r>
      <w:r w:rsidR="007A7E2F">
        <w:rPr>
          <w:bCs/>
        </w:rPr>
        <w:tab/>
      </w:r>
      <w:r w:rsidR="007A7E2F" w:rsidRPr="007A7E2F">
        <w:rPr>
          <w:bCs/>
          <w:u w:val="single"/>
        </w:rPr>
        <w:t xml:space="preserve">Mr. </w:t>
      </w:r>
      <w:proofErr w:type="spellStart"/>
      <w:r w:rsidR="007A7E2F" w:rsidRPr="007A7E2F">
        <w:rPr>
          <w:bCs/>
          <w:u w:val="single"/>
        </w:rPr>
        <w:t>Solomond’s</w:t>
      </w:r>
      <w:proofErr w:type="spellEnd"/>
      <w:r w:rsidR="007A7E2F" w:rsidRPr="007A7E2F">
        <w:rPr>
          <w:bCs/>
          <w:u w:val="single"/>
        </w:rPr>
        <w:t xml:space="preserve"> </w:t>
      </w:r>
      <w:r w:rsidR="007A7E2F">
        <w:rPr>
          <w:bCs/>
          <w:u w:val="single"/>
        </w:rPr>
        <w:t>Complain</w:t>
      </w:r>
      <w:r w:rsidR="00341767">
        <w:rPr>
          <w:bCs/>
          <w:u w:val="single"/>
        </w:rPr>
        <w:t>t at Docket No. C-2021-3027148</w:t>
      </w:r>
    </w:p>
    <w:p w14:paraId="52495E01" w14:textId="4FCF4DDF" w:rsidR="007A7E2F" w:rsidRDefault="00157FE2" w:rsidP="00157FE2">
      <w:pPr>
        <w:widowControl w:val="0"/>
        <w:spacing w:line="360" w:lineRule="auto"/>
        <w:ind w:firstLine="720"/>
        <w:rPr>
          <w:bCs/>
        </w:rPr>
      </w:pPr>
      <w:r>
        <w:rPr>
          <w:bCs/>
        </w:rPr>
        <w:tab/>
      </w:r>
    </w:p>
    <w:p w14:paraId="1AB1948C" w14:textId="737887B7" w:rsidR="00890EF5" w:rsidRDefault="00157FE2" w:rsidP="007A7E2F">
      <w:pPr>
        <w:widowControl w:val="0"/>
        <w:spacing w:line="360" w:lineRule="auto"/>
        <w:ind w:firstLine="1440"/>
        <w:rPr>
          <w:bCs/>
        </w:rPr>
      </w:pPr>
      <w:r w:rsidRPr="00157FE2">
        <w:rPr>
          <w:bCs/>
        </w:rPr>
        <w:t xml:space="preserve">On </w:t>
      </w:r>
      <w:r w:rsidR="00890EF5">
        <w:rPr>
          <w:bCs/>
        </w:rPr>
        <w:t>June 22, 2021,</w:t>
      </w:r>
      <w:r w:rsidR="0023360B">
        <w:rPr>
          <w:bCs/>
        </w:rPr>
        <w:t xml:space="preserve"> John </w:t>
      </w:r>
      <w:proofErr w:type="spellStart"/>
      <w:r w:rsidR="00890EF5">
        <w:rPr>
          <w:bCs/>
        </w:rPr>
        <w:t>Solomond</w:t>
      </w:r>
      <w:proofErr w:type="spellEnd"/>
      <w:r w:rsidR="00890EF5">
        <w:rPr>
          <w:bCs/>
        </w:rPr>
        <w:t xml:space="preserve"> </w:t>
      </w:r>
      <w:r w:rsidR="0023360B">
        <w:rPr>
          <w:bCs/>
        </w:rPr>
        <w:t>(Complainant or Mr.</w:t>
      </w:r>
      <w:r w:rsidRPr="00157FE2">
        <w:rPr>
          <w:bCs/>
        </w:rPr>
        <w:t xml:space="preserve"> </w:t>
      </w:r>
      <w:proofErr w:type="spellStart"/>
      <w:r w:rsidR="00890EF5">
        <w:rPr>
          <w:bCs/>
        </w:rPr>
        <w:t>Solomond</w:t>
      </w:r>
      <w:proofErr w:type="spellEnd"/>
      <w:r w:rsidRPr="00157FE2">
        <w:rPr>
          <w:bCs/>
        </w:rPr>
        <w:t xml:space="preserve">) filed a Formal Complaint with the </w:t>
      </w:r>
      <w:r w:rsidR="0023360B">
        <w:rPr>
          <w:bCs/>
        </w:rPr>
        <w:t xml:space="preserve">Pennsylvania Public Utility </w:t>
      </w:r>
      <w:r w:rsidRPr="00157FE2">
        <w:rPr>
          <w:bCs/>
        </w:rPr>
        <w:t xml:space="preserve">Commission </w:t>
      </w:r>
      <w:r w:rsidR="0023360B">
        <w:rPr>
          <w:bCs/>
        </w:rPr>
        <w:t xml:space="preserve">(Commission) </w:t>
      </w:r>
      <w:r w:rsidRPr="00157FE2">
        <w:rPr>
          <w:bCs/>
        </w:rPr>
        <w:t xml:space="preserve">against </w:t>
      </w:r>
      <w:r w:rsidR="0023360B">
        <w:rPr>
          <w:bCs/>
        </w:rPr>
        <w:t>The Pittsburgh Water and Sewer Authority (</w:t>
      </w:r>
      <w:r w:rsidRPr="00157FE2">
        <w:rPr>
          <w:bCs/>
        </w:rPr>
        <w:t>PWSA</w:t>
      </w:r>
      <w:r w:rsidR="0023360B">
        <w:rPr>
          <w:bCs/>
        </w:rPr>
        <w:t>)</w:t>
      </w:r>
      <w:r w:rsidR="00890EF5">
        <w:rPr>
          <w:bCs/>
        </w:rPr>
        <w:t xml:space="preserve"> </w:t>
      </w:r>
      <w:r w:rsidR="0023360B">
        <w:rPr>
          <w:bCs/>
        </w:rPr>
        <w:t>and Pennsylvania-American Water Company (PAWC) at Do</w:t>
      </w:r>
      <w:r w:rsidR="00890EF5">
        <w:rPr>
          <w:bCs/>
        </w:rPr>
        <w:t xml:space="preserve">cket No. </w:t>
      </w:r>
      <w:bookmarkStart w:id="1" w:name="_Hlk84506563"/>
      <w:r w:rsidR="00890EF5">
        <w:rPr>
          <w:rFonts w:cs="CG Times (W1)"/>
        </w:rPr>
        <w:t>C</w:t>
      </w:r>
      <w:r w:rsidR="00890EF5" w:rsidRPr="00FD2A22">
        <w:rPr>
          <w:rFonts w:cs="CG Times (W1)"/>
        </w:rPr>
        <w:t>-20</w:t>
      </w:r>
      <w:r w:rsidR="00890EF5">
        <w:rPr>
          <w:rFonts w:cs="CG Times (W1)"/>
        </w:rPr>
        <w:t>21</w:t>
      </w:r>
      <w:r w:rsidR="00890EF5" w:rsidRPr="00FD2A22">
        <w:rPr>
          <w:rFonts w:cs="CG Times (W1)"/>
        </w:rPr>
        <w:t>-</w:t>
      </w:r>
      <w:r w:rsidR="00890EF5">
        <w:rPr>
          <w:rFonts w:cs="CG Times (W1)"/>
        </w:rPr>
        <w:t>3027148</w:t>
      </w:r>
      <w:bookmarkEnd w:id="1"/>
      <w:r w:rsidR="0023360B">
        <w:rPr>
          <w:bCs/>
        </w:rPr>
        <w:t xml:space="preserve">, and he alleged </w:t>
      </w:r>
      <w:r w:rsidR="00890EF5">
        <w:rPr>
          <w:bCs/>
        </w:rPr>
        <w:t>as follows:</w:t>
      </w:r>
    </w:p>
    <w:p w14:paraId="7106687B" w14:textId="77777777" w:rsidR="00890EF5" w:rsidRDefault="00890EF5" w:rsidP="00157FE2">
      <w:pPr>
        <w:widowControl w:val="0"/>
        <w:spacing w:line="360" w:lineRule="auto"/>
        <w:ind w:firstLine="720"/>
        <w:rPr>
          <w:bCs/>
        </w:rPr>
      </w:pPr>
    </w:p>
    <w:p w14:paraId="7EF8CDBF" w14:textId="4774B57A" w:rsidR="007639A4" w:rsidRDefault="007639A4" w:rsidP="007D3FFD">
      <w:pPr>
        <w:widowControl w:val="0"/>
        <w:ind w:left="1440" w:right="720"/>
        <w:jc w:val="both"/>
        <w:rPr>
          <w:bCs/>
        </w:rPr>
      </w:pPr>
      <w:r>
        <w:rPr>
          <w:bCs/>
        </w:rPr>
        <w:t>The Utility companies are threatening to p</w:t>
      </w:r>
      <w:r w:rsidR="00B13359">
        <w:rPr>
          <w:bCs/>
        </w:rPr>
        <w:t>l</w:t>
      </w:r>
      <w:r>
        <w:rPr>
          <w:bCs/>
        </w:rPr>
        <w:t xml:space="preserve">ace a lien on the property </w:t>
      </w:r>
      <w:r w:rsidR="00304C26">
        <w:rPr>
          <w:bCs/>
        </w:rPr>
        <w:t xml:space="preserve">[717 Sherwood Avenue, Pittsburgh, PA 15204] </w:t>
      </w:r>
      <w:r>
        <w:rPr>
          <w:bCs/>
        </w:rPr>
        <w:t xml:space="preserve">rather than cutting off service because the tenant refuses to pay the water or sewage bills. Current </w:t>
      </w:r>
      <w:r>
        <w:rPr>
          <w:bCs/>
        </w:rPr>
        <w:lastRenderedPageBreak/>
        <w:t>arrearage is $4,000 and each utility company points to the other company. Tenant’s lease and Section 8 regulations of AHACP require her to pay all utilities.  In that part of Pittsburgh, one company provides water, and another company provides sewage service.</w:t>
      </w:r>
    </w:p>
    <w:p w14:paraId="36214C10" w14:textId="77777777" w:rsidR="007D3FFD" w:rsidRDefault="007D3FFD" w:rsidP="007D3FFD">
      <w:pPr>
        <w:widowControl w:val="0"/>
        <w:spacing w:line="360" w:lineRule="auto"/>
        <w:ind w:right="720"/>
        <w:rPr>
          <w:bCs/>
        </w:rPr>
      </w:pPr>
    </w:p>
    <w:p w14:paraId="3FF3FBBA" w14:textId="3C7A2D1B" w:rsidR="007639A4" w:rsidRDefault="007639A4" w:rsidP="007D3FFD">
      <w:pPr>
        <w:widowControl w:val="0"/>
        <w:spacing w:line="360" w:lineRule="auto"/>
        <w:ind w:right="720"/>
        <w:rPr>
          <w:bCs/>
        </w:rPr>
      </w:pPr>
      <w:r>
        <w:rPr>
          <w:bCs/>
        </w:rPr>
        <w:t>Complaint ¶ 4.</w:t>
      </w:r>
    </w:p>
    <w:p w14:paraId="3B7B0259" w14:textId="7915E5D2" w:rsidR="007639A4" w:rsidRDefault="007639A4" w:rsidP="007639A4">
      <w:pPr>
        <w:widowControl w:val="0"/>
        <w:ind w:right="720"/>
        <w:rPr>
          <w:bCs/>
        </w:rPr>
      </w:pPr>
    </w:p>
    <w:p w14:paraId="581EB328" w14:textId="79CE2E58" w:rsidR="007639A4" w:rsidRDefault="007639A4" w:rsidP="007639A4">
      <w:pPr>
        <w:widowControl w:val="0"/>
        <w:ind w:right="720"/>
        <w:rPr>
          <w:bCs/>
        </w:rPr>
      </w:pPr>
      <w:r>
        <w:rPr>
          <w:bCs/>
        </w:rPr>
        <w:tab/>
      </w:r>
      <w:r>
        <w:rPr>
          <w:bCs/>
        </w:rPr>
        <w:tab/>
        <w:t xml:space="preserve">For relief, Mr. </w:t>
      </w:r>
      <w:proofErr w:type="spellStart"/>
      <w:r>
        <w:rPr>
          <w:bCs/>
        </w:rPr>
        <w:t>Solomond</w:t>
      </w:r>
      <w:proofErr w:type="spellEnd"/>
      <w:r>
        <w:rPr>
          <w:bCs/>
        </w:rPr>
        <w:t xml:space="preserve"> requested the following:</w:t>
      </w:r>
    </w:p>
    <w:p w14:paraId="75D4D0F7" w14:textId="00617C42" w:rsidR="007639A4" w:rsidRDefault="007639A4" w:rsidP="007639A4">
      <w:pPr>
        <w:widowControl w:val="0"/>
        <w:ind w:right="720"/>
        <w:rPr>
          <w:bCs/>
        </w:rPr>
      </w:pPr>
    </w:p>
    <w:p w14:paraId="36E8B270" w14:textId="2BC838A5" w:rsidR="007639A4" w:rsidRDefault="007639A4" w:rsidP="007639A4">
      <w:pPr>
        <w:widowControl w:val="0"/>
        <w:ind w:left="1440" w:right="720"/>
        <w:rPr>
          <w:bCs/>
        </w:rPr>
      </w:pPr>
      <w:r>
        <w:rPr>
          <w:bCs/>
        </w:rPr>
        <w:t>Require either Company, Pa American Water, or PGH2O [PWSA] to terminate service until tenant gets current bill. ....</w:t>
      </w:r>
    </w:p>
    <w:p w14:paraId="3B31E32A" w14:textId="03E49834" w:rsidR="007639A4" w:rsidRDefault="007639A4" w:rsidP="007639A4">
      <w:pPr>
        <w:widowControl w:val="0"/>
        <w:ind w:left="1440" w:right="720"/>
        <w:rPr>
          <w:bCs/>
        </w:rPr>
      </w:pPr>
    </w:p>
    <w:p w14:paraId="73AFC37A" w14:textId="036928ED" w:rsidR="007639A4" w:rsidRDefault="00F81E79" w:rsidP="007639A4">
      <w:pPr>
        <w:widowControl w:val="0"/>
        <w:ind w:left="1440" w:right="720"/>
        <w:rPr>
          <w:bCs/>
        </w:rPr>
      </w:pPr>
      <w:r>
        <w:rPr>
          <w:bCs/>
        </w:rPr>
        <w:t>I . . . want the arrearage in the bill removed or cancelled by the Utility companies....</w:t>
      </w:r>
    </w:p>
    <w:p w14:paraId="7453ACB0" w14:textId="4914DCAA" w:rsidR="00F81E79" w:rsidRDefault="00F81E79" w:rsidP="007639A4">
      <w:pPr>
        <w:widowControl w:val="0"/>
        <w:ind w:left="1440" w:right="720"/>
        <w:rPr>
          <w:bCs/>
        </w:rPr>
      </w:pPr>
    </w:p>
    <w:p w14:paraId="406241FF" w14:textId="385D5451" w:rsidR="00F81E79" w:rsidRDefault="00F81E79" w:rsidP="007639A4">
      <w:pPr>
        <w:widowControl w:val="0"/>
        <w:ind w:left="1440" w:right="720"/>
        <w:rPr>
          <w:bCs/>
        </w:rPr>
      </w:pPr>
      <w:r>
        <w:rPr>
          <w:bCs/>
        </w:rPr>
        <w:t>So, either action is acceptable:</w:t>
      </w:r>
    </w:p>
    <w:p w14:paraId="6E144E3D" w14:textId="39EA3AEE" w:rsidR="00F81E79" w:rsidRDefault="00F81E79" w:rsidP="007639A4">
      <w:pPr>
        <w:widowControl w:val="0"/>
        <w:ind w:left="1440" w:right="720"/>
        <w:rPr>
          <w:bCs/>
        </w:rPr>
      </w:pPr>
    </w:p>
    <w:p w14:paraId="69E38CA2" w14:textId="548856DD" w:rsidR="00F81E79" w:rsidRDefault="00F81E79" w:rsidP="007639A4">
      <w:pPr>
        <w:widowControl w:val="0"/>
        <w:ind w:left="1440" w:right="720"/>
        <w:rPr>
          <w:bCs/>
        </w:rPr>
      </w:pPr>
      <w:r>
        <w:rPr>
          <w:bCs/>
        </w:rPr>
        <w:t>1.</w:t>
      </w:r>
      <w:r>
        <w:rPr>
          <w:bCs/>
        </w:rPr>
        <w:tab/>
        <w:t>Terminate service, or</w:t>
      </w:r>
    </w:p>
    <w:p w14:paraId="0D795021" w14:textId="41AFD426" w:rsidR="00F81E79" w:rsidRDefault="00F81E79" w:rsidP="007639A4">
      <w:pPr>
        <w:widowControl w:val="0"/>
        <w:ind w:left="1440" w:right="720"/>
        <w:rPr>
          <w:bCs/>
        </w:rPr>
      </w:pPr>
      <w:r>
        <w:rPr>
          <w:bCs/>
        </w:rPr>
        <w:t>2.</w:t>
      </w:r>
      <w:r>
        <w:rPr>
          <w:bCs/>
        </w:rPr>
        <w:tab/>
        <w:t>Waive or zero out the delinquent bill for 717 Sherwood.</w:t>
      </w:r>
    </w:p>
    <w:p w14:paraId="116A7C77" w14:textId="3D359FB9" w:rsidR="00F81E79" w:rsidRDefault="00F81E79" w:rsidP="007639A4">
      <w:pPr>
        <w:widowControl w:val="0"/>
        <w:ind w:left="1440" w:right="720"/>
        <w:rPr>
          <w:bCs/>
        </w:rPr>
      </w:pPr>
    </w:p>
    <w:p w14:paraId="4D3D426A" w14:textId="1A883B84" w:rsidR="00F81E79" w:rsidRDefault="00F81E79" w:rsidP="00F81E79">
      <w:pPr>
        <w:widowControl w:val="0"/>
        <w:ind w:left="1440" w:right="720" w:hanging="1440"/>
        <w:rPr>
          <w:bCs/>
        </w:rPr>
      </w:pPr>
      <w:r>
        <w:rPr>
          <w:bCs/>
        </w:rPr>
        <w:t>Complaint ¶ 5.</w:t>
      </w:r>
    </w:p>
    <w:p w14:paraId="40D6BE47" w14:textId="3DC33B35" w:rsidR="00F81E79" w:rsidRDefault="00F81E79" w:rsidP="002435F3">
      <w:pPr>
        <w:widowControl w:val="0"/>
        <w:spacing w:line="360" w:lineRule="auto"/>
        <w:ind w:left="1440" w:right="720" w:hanging="1440"/>
        <w:rPr>
          <w:bCs/>
        </w:rPr>
      </w:pPr>
    </w:p>
    <w:p w14:paraId="05C323B1" w14:textId="435101A8" w:rsidR="007A7E2F" w:rsidRPr="007A7E2F" w:rsidRDefault="007A7E2F" w:rsidP="00F81E79">
      <w:pPr>
        <w:widowControl w:val="0"/>
        <w:ind w:left="1440" w:right="720" w:hanging="1440"/>
        <w:rPr>
          <w:bCs/>
          <w:u w:val="single"/>
        </w:rPr>
      </w:pPr>
      <w:r>
        <w:rPr>
          <w:bCs/>
        </w:rPr>
        <w:tab/>
      </w:r>
      <w:r w:rsidRPr="007A7E2F">
        <w:rPr>
          <w:bCs/>
          <w:u w:val="single"/>
        </w:rPr>
        <w:t>PWSA’s Answer</w:t>
      </w:r>
    </w:p>
    <w:p w14:paraId="04924FAE" w14:textId="77777777" w:rsidR="007A7E2F" w:rsidRDefault="00157FE2" w:rsidP="00157FE2">
      <w:pPr>
        <w:widowControl w:val="0"/>
        <w:spacing w:line="360" w:lineRule="auto"/>
        <w:ind w:firstLine="720"/>
        <w:rPr>
          <w:bCs/>
        </w:rPr>
      </w:pPr>
      <w:r>
        <w:rPr>
          <w:bCs/>
        </w:rPr>
        <w:tab/>
      </w:r>
    </w:p>
    <w:p w14:paraId="05F73B94" w14:textId="6CB326D2" w:rsidR="00157FE2" w:rsidRDefault="00157FE2" w:rsidP="007A7E2F">
      <w:pPr>
        <w:widowControl w:val="0"/>
        <w:spacing w:line="360" w:lineRule="auto"/>
        <w:ind w:firstLine="1440"/>
        <w:rPr>
          <w:bCs/>
        </w:rPr>
      </w:pPr>
      <w:r w:rsidRPr="00157FE2">
        <w:rPr>
          <w:bCs/>
        </w:rPr>
        <w:t>On Ju</w:t>
      </w:r>
      <w:r w:rsidR="00BC5F3E">
        <w:rPr>
          <w:bCs/>
        </w:rPr>
        <w:t>ly 28, 2021</w:t>
      </w:r>
      <w:r w:rsidRPr="00157FE2">
        <w:rPr>
          <w:bCs/>
        </w:rPr>
        <w:t xml:space="preserve">, PWSA filed an Answer </w:t>
      </w:r>
      <w:r w:rsidR="007A7E2F">
        <w:rPr>
          <w:bCs/>
        </w:rPr>
        <w:t xml:space="preserve">and New Matter </w:t>
      </w:r>
      <w:r w:rsidRPr="00157FE2">
        <w:rPr>
          <w:bCs/>
        </w:rPr>
        <w:t>to the Complaint.  PWSA averred in pertinent part as follows:</w:t>
      </w:r>
    </w:p>
    <w:p w14:paraId="19D41B62" w14:textId="2357F869" w:rsidR="00BC5F3E" w:rsidRDefault="00157FE2" w:rsidP="00157FE2">
      <w:pPr>
        <w:widowControl w:val="0"/>
        <w:ind w:left="1440" w:right="720" w:hanging="1440"/>
        <w:jc w:val="both"/>
        <w:rPr>
          <w:bCs/>
        </w:rPr>
      </w:pPr>
      <w:r w:rsidRPr="00157FE2">
        <w:rPr>
          <w:bCs/>
        </w:rPr>
        <w:cr/>
      </w:r>
      <w:r w:rsidR="00BC5F3E">
        <w:rPr>
          <w:bCs/>
        </w:rPr>
        <w:t>1.</w:t>
      </w:r>
      <w:r w:rsidR="00BC5F3E">
        <w:rPr>
          <w:bCs/>
        </w:rPr>
        <w:tab/>
      </w:r>
      <w:r w:rsidR="00BC5F3E" w:rsidRPr="00BC5F3E">
        <w:rPr>
          <w:bCs/>
        </w:rPr>
        <w:t>To the best of PWSA’s knowledge and belief, the name and contact information for the Complainant is accurate. Per the Allegheny County Real Estate Assessment website, the Complainant is not the owner of the subject single-family property located at 717 Sherwood Avenue (“the Property”</w:t>
      </w:r>
      <w:r w:rsidR="00BC5F3E">
        <w:rPr>
          <w:bCs/>
        </w:rPr>
        <w:t>). [footnote omitted]</w:t>
      </w:r>
      <w:r w:rsidR="00BC5F3E" w:rsidRPr="00BC5F3E">
        <w:rPr>
          <w:bCs/>
        </w:rPr>
        <w:t xml:space="preserve"> The owner and customer of record is Sherwood Spring.</w:t>
      </w:r>
    </w:p>
    <w:p w14:paraId="51A9A2E3" w14:textId="77777777" w:rsidR="00BC5F3E" w:rsidRDefault="00BC5F3E" w:rsidP="00157FE2">
      <w:pPr>
        <w:widowControl w:val="0"/>
        <w:ind w:left="1440" w:right="720" w:hanging="1440"/>
        <w:jc w:val="both"/>
        <w:rPr>
          <w:bCs/>
        </w:rPr>
      </w:pPr>
      <w:r w:rsidRPr="00BC5F3E">
        <w:rPr>
          <w:bCs/>
        </w:rPr>
        <w:t xml:space="preserve"> </w:t>
      </w:r>
    </w:p>
    <w:p w14:paraId="62D5252A" w14:textId="08426506" w:rsidR="00C9435F" w:rsidRDefault="00BC5F3E" w:rsidP="00BC5F3E">
      <w:pPr>
        <w:widowControl w:val="0"/>
        <w:ind w:left="1440" w:right="720"/>
        <w:jc w:val="both"/>
        <w:rPr>
          <w:bCs/>
        </w:rPr>
      </w:pPr>
      <w:r>
        <w:t xml:space="preserve">2. </w:t>
      </w:r>
      <w:r>
        <w:tab/>
        <w:t>It is admitted that the Formal Complaint is partially directed to the PWSA.  . . . In addition, the Complainant directs the Formal Complaint to the Pennsylvania American Water Company (“PAWC”), which provides water service to the subject property.</w:t>
      </w:r>
    </w:p>
    <w:p w14:paraId="7D2DB1A8" w14:textId="77777777" w:rsidR="00BC5F3E" w:rsidRDefault="00157FE2" w:rsidP="00157FE2">
      <w:pPr>
        <w:widowControl w:val="0"/>
        <w:ind w:left="1440" w:right="720" w:hanging="1440"/>
        <w:jc w:val="both"/>
      </w:pPr>
      <w:r w:rsidRPr="00157FE2">
        <w:rPr>
          <w:bCs/>
        </w:rPr>
        <w:cr/>
      </w:r>
      <w:r w:rsidR="00BC5F3E">
        <w:t xml:space="preserve">3. </w:t>
      </w:r>
      <w:r w:rsidR="00BC5F3E">
        <w:tab/>
        <w:t>It is denied that PWSA provides water service to the subject property. To the contrary, it is averred that water service to the property is provided by PAWC. It is admitted that PWSA provides wastewater conveyance service to the subject property.</w:t>
      </w:r>
    </w:p>
    <w:p w14:paraId="485DC691" w14:textId="7EEDBDDD" w:rsidR="007A7E2F" w:rsidRDefault="007A7E2F" w:rsidP="007A7E2F">
      <w:pPr>
        <w:widowControl w:val="0"/>
        <w:spacing w:line="360" w:lineRule="auto"/>
        <w:ind w:left="1440" w:right="720"/>
        <w:jc w:val="both"/>
        <w:rPr>
          <w:bCs/>
        </w:rPr>
      </w:pPr>
      <w:r>
        <w:rPr>
          <w:bCs/>
          <w:u w:val="single"/>
        </w:rPr>
        <w:t>PWSA’s New Matter</w:t>
      </w:r>
    </w:p>
    <w:p w14:paraId="4C46A37D" w14:textId="54D9F376" w:rsidR="00BC5F3E" w:rsidRDefault="003B7694" w:rsidP="007A7E2F">
      <w:pPr>
        <w:widowControl w:val="0"/>
        <w:spacing w:line="360" w:lineRule="auto"/>
        <w:ind w:left="1440" w:right="720"/>
        <w:jc w:val="both"/>
        <w:rPr>
          <w:bCs/>
        </w:rPr>
      </w:pPr>
      <w:r>
        <w:rPr>
          <w:bCs/>
        </w:rPr>
        <w:lastRenderedPageBreak/>
        <w:t>In New Matter, PWSA alleged in pertinent part as follows:</w:t>
      </w:r>
    </w:p>
    <w:p w14:paraId="55AC5D8A" w14:textId="4BC4D654" w:rsidR="007D3FFD" w:rsidRDefault="007D3FFD" w:rsidP="007A7E2F">
      <w:pPr>
        <w:widowControl w:val="0"/>
        <w:spacing w:line="360" w:lineRule="auto"/>
        <w:ind w:left="1440" w:right="720"/>
        <w:jc w:val="both"/>
        <w:rPr>
          <w:b/>
          <w:bCs/>
          <w:u w:val="single"/>
        </w:rPr>
      </w:pPr>
    </w:p>
    <w:p w14:paraId="70F28C8C" w14:textId="2A06BFDF" w:rsidR="003B7694" w:rsidRPr="003B7694" w:rsidRDefault="003B7694" w:rsidP="003B7694">
      <w:pPr>
        <w:widowControl w:val="0"/>
        <w:ind w:left="1440" w:right="720"/>
        <w:jc w:val="both"/>
        <w:rPr>
          <w:b/>
          <w:bCs/>
          <w:u w:val="single"/>
        </w:rPr>
      </w:pPr>
      <w:r w:rsidRPr="003B7694">
        <w:rPr>
          <w:b/>
          <w:bCs/>
          <w:u w:val="single"/>
        </w:rPr>
        <w:t xml:space="preserve">Need for Legal Representation </w:t>
      </w:r>
    </w:p>
    <w:p w14:paraId="3580D20B" w14:textId="77777777" w:rsidR="003B7694" w:rsidRDefault="003B7694" w:rsidP="003B7694">
      <w:pPr>
        <w:widowControl w:val="0"/>
        <w:ind w:left="1440" w:right="720"/>
        <w:jc w:val="both"/>
      </w:pPr>
    </w:p>
    <w:p w14:paraId="40C7639C" w14:textId="737EA94E" w:rsidR="003B7694" w:rsidRDefault="003B7694" w:rsidP="003B7694">
      <w:pPr>
        <w:widowControl w:val="0"/>
        <w:ind w:left="1440" w:right="720"/>
        <w:jc w:val="both"/>
      </w:pPr>
      <w:r>
        <w:t xml:space="preserve">11. </w:t>
      </w:r>
      <w:r>
        <w:tab/>
        <w:t>Sherwood Spring Property Holdings, LLC (“Sherwood Spring”) is a Pennsylvania Limited Liability Company</w:t>
      </w:r>
      <w:r w:rsidR="00CE7B56">
        <w:t xml:space="preserve"> [footnote omitted]</w:t>
      </w:r>
      <w:r>
        <w:t xml:space="preserve"> and is the owner of the Property. [footnote omitted] Under long-standing legal precedent, it is Sherwood Spring that has standing, not Mr. </w:t>
      </w:r>
      <w:proofErr w:type="spellStart"/>
      <w:r>
        <w:t>Solomond</w:t>
      </w:r>
      <w:proofErr w:type="spellEnd"/>
      <w:r>
        <w:t>, to pursue this Complaint.</w:t>
      </w:r>
      <w:r w:rsidR="00CE7B56">
        <w:t xml:space="preserve"> [footnote omitted]</w:t>
      </w:r>
    </w:p>
    <w:p w14:paraId="67F78644" w14:textId="77777777" w:rsidR="00CE7B56" w:rsidRDefault="00CE7B56" w:rsidP="003B7694">
      <w:pPr>
        <w:widowControl w:val="0"/>
        <w:ind w:left="1440" w:right="720"/>
        <w:jc w:val="both"/>
      </w:pPr>
    </w:p>
    <w:p w14:paraId="652F53A0" w14:textId="77777777" w:rsidR="003B7694" w:rsidRDefault="003B7694" w:rsidP="003B7694">
      <w:pPr>
        <w:widowControl w:val="0"/>
        <w:ind w:left="1440" w:right="720"/>
        <w:jc w:val="both"/>
      </w:pPr>
      <w:r>
        <w:t xml:space="preserve">12. </w:t>
      </w:r>
      <w:r>
        <w:tab/>
        <w:t>Therefore, as an entity and a non-natural person, Sherwood Spring must be represented in an adversarial proceeding by an attorney licensed to practice law in the Commonwealth of Pennsylvania.</w:t>
      </w:r>
    </w:p>
    <w:p w14:paraId="3F285DD5" w14:textId="77777777" w:rsidR="003B7694" w:rsidRDefault="003B7694" w:rsidP="003B7694">
      <w:pPr>
        <w:widowControl w:val="0"/>
        <w:ind w:left="1440" w:right="720"/>
        <w:jc w:val="both"/>
      </w:pPr>
    </w:p>
    <w:p w14:paraId="78688663" w14:textId="15B776F9" w:rsidR="003B7694" w:rsidRDefault="00157FE2" w:rsidP="003B7694">
      <w:pPr>
        <w:widowControl w:val="0"/>
        <w:ind w:left="1440" w:right="720"/>
        <w:jc w:val="both"/>
      </w:pPr>
      <w:r w:rsidRPr="00157FE2">
        <w:rPr>
          <w:bCs/>
        </w:rPr>
        <w:t>. . .</w:t>
      </w:r>
      <w:r w:rsidRPr="00157FE2">
        <w:rPr>
          <w:bCs/>
        </w:rPr>
        <w:cr/>
      </w:r>
      <w:r w:rsidRPr="00157FE2">
        <w:rPr>
          <w:bCs/>
        </w:rPr>
        <w:cr/>
      </w:r>
      <w:r w:rsidR="003B7694">
        <w:t xml:space="preserve">16. </w:t>
      </w:r>
      <w:r w:rsidR="003B7694">
        <w:tab/>
        <w:t xml:space="preserve">On September 21, 2018, the Commission served on PWSA a Formal Complaint filed by Sherwood Spring against PWSA regarding the same Property at Docket No. C-2018- 3004826. At that time, PWSA raised Sherwood’s lack of legal representation in New Matter, and Administrative Law Judge (“ALJ”) Mary D. Long issued an Interim Order on October 31, 2018, noting that Sherwood Spring must be represented in the proceeding by counsel licensed to practice law in the Commonwealth. ALJ Long further directed Sherwood Spring to cause an attorney licensed to practice law in Pennsylvania to enter an appearance by November 16, 2018. As no attorney entered an appearance, the Office of Administrative Law Judge issued the Initial Decision of ALJ Long dated November 27, 2018. By Final Order entered on January 3, 2019, ALJ Long’s Initial Decision became final without further Commission action. </w:t>
      </w:r>
    </w:p>
    <w:p w14:paraId="423E769C" w14:textId="77777777" w:rsidR="003B7694" w:rsidRDefault="003B7694" w:rsidP="003B7694">
      <w:pPr>
        <w:widowControl w:val="0"/>
        <w:ind w:left="1440" w:right="720"/>
        <w:jc w:val="both"/>
      </w:pPr>
    </w:p>
    <w:p w14:paraId="662A496D" w14:textId="715921B9" w:rsidR="003B7694" w:rsidRDefault="003B7694" w:rsidP="003B7694">
      <w:pPr>
        <w:widowControl w:val="0"/>
        <w:ind w:left="1440" w:right="720"/>
        <w:jc w:val="both"/>
        <w:rPr>
          <w:bCs/>
        </w:rPr>
      </w:pPr>
      <w:r>
        <w:t xml:space="preserve">17. </w:t>
      </w:r>
      <w:r>
        <w:tab/>
        <w:t>Sherwood Spring should be required to obtain legal representation by a date certain. The failure to comply with this requirement should result in the dismissal of the Formal Complaint, without a hearing in this matter.</w:t>
      </w:r>
    </w:p>
    <w:p w14:paraId="349E06C0" w14:textId="77777777" w:rsidR="003B7694" w:rsidRDefault="003B7694" w:rsidP="003B7694">
      <w:pPr>
        <w:widowControl w:val="0"/>
        <w:ind w:left="1440" w:right="720"/>
        <w:jc w:val="both"/>
        <w:rPr>
          <w:bCs/>
        </w:rPr>
      </w:pPr>
    </w:p>
    <w:p w14:paraId="267D5EEA" w14:textId="44C41FE2" w:rsidR="005D3758" w:rsidRDefault="003B7694" w:rsidP="005D3758">
      <w:pPr>
        <w:widowControl w:val="0"/>
        <w:spacing w:line="360" w:lineRule="auto"/>
        <w:ind w:left="1440" w:right="720" w:hanging="1440"/>
        <w:jc w:val="both"/>
        <w:rPr>
          <w:bCs/>
        </w:rPr>
      </w:pPr>
      <w:r>
        <w:rPr>
          <w:bCs/>
        </w:rPr>
        <w:t xml:space="preserve">New Matter </w:t>
      </w:r>
      <w:r w:rsidR="00157FE2" w:rsidRPr="00157FE2">
        <w:rPr>
          <w:bCs/>
        </w:rPr>
        <w:t xml:space="preserve">¶¶ </w:t>
      </w:r>
      <w:r>
        <w:rPr>
          <w:bCs/>
        </w:rPr>
        <w:t>11, 12, 16, and 17,</w:t>
      </w:r>
    </w:p>
    <w:p w14:paraId="3307EA75" w14:textId="5C28D828" w:rsidR="003B7694" w:rsidRDefault="003B7694" w:rsidP="005D3758">
      <w:pPr>
        <w:widowControl w:val="0"/>
        <w:spacing w:line="360" w:lineRule="auto"/>
        <w:ind w:left="1440" w:right="720" w:hanging="1440"/>
        <w:jc w:val="both"/>
        <w:rPr>
          <w:bCs/>
        </w:rPr>
      </w:pPr>
    </w:p>
    <w:p w14:paraId="25F964E7" w14:textId="5F385B22" w:rsidR="007A7E2F" w:rsidRDefault="007A7E2F" w:rsidP="005D3758">
      <w:pPr>
        <w:widowControl w:val="0"/>
        <w:spacing w:line="360" w:lineRule="auto"/>
        <w:ind w:left="1440" w:right="720" w:hanging="1440"/>
        <w:jc w:val="both"/>
        <w:rPr>
          <w:bCs/>
        </w:rPr>
      </w:pPr>
      <w:r>
        <w:rPr>
          <w:bCs/>
        </w:rPr>
        <w:tab/>
      </w:r>
      <w:r>
        <w:rPr>
          <w:bCs/>
          <w:u w:val="single"/>
        </w:rPr>
        <w:t>PWSA’s Preliminary Objections</w:t>
      </w:r>
    </w:p>
    <w:p w14:paraId="100D1846" w14:textId="77777777" w:rsidR="007A7E2F" w:rsidRPr="007A7E2F" w:rsidRDefault="007A7E2F" w:rsidP="005D3758">
      <w:pPr>
        <w:widowControl w:val="0"/>
        <w:spacing w:line="360" w:lineRule="auto"/>
        <w:ind w:left="1440" w:right="720" w:hanging="1440"/>
        <w:jc w:val="both"/>
        <w:rPr>
          <w:bCs/>
        </w:rPr>
      </w:pPr>
    </w:p>
    <w:p w14:paraId="02F66077" w14:textId="5C28C69A" w:rsidR="005D3758" w:rsidRDefault="005D3758" w:rsidP="005D3758">
      <w:pPr>
        <w:widowControl w:val="0"/>
        <w:spacing w:line="360" w:lineRule="auto"/>
        <w:ind w:right="720" w:firstLine="1440"/>
        <w:jc w:val="both"/>
        <w:rPr>
          <w:bCs/>
        </w:rPr>
      </w:pPr>
      <w:r>
        <w:rPr>
          <w:bCs/>
        </w:rPr>
        <w:t>A</w:t>
      </w:r>
      <w:r w:rsidR="00157FE2" w:rsidRPr="00157FE2">
        <w:rPr>
          <w:bCs/>
        </w:rPr>
        <w:t>lso on Ju</w:t>
      </w:r>
      <w:r w:rsidR="003B7694">
        <w:rPr>
          <w:bCs/>
        </w:rPr>
        <w:t>ly 28</w:t>
      </w:r>
      <w:r w:rsidR="00157FE2" w:rsidRPr="00157FE2">
        <w:rPr>
          <w:bCs/>
        </w:rPr>
        <w:t>, 2021, PWSA filed Preliminary Objections (PO), pursuant to Section 5.101(2) of the Public Utility Code (Code), 52 Pa.Code § 5.101(a).  PWSA objected to the Complaint in pertinent part as follows:</w:t>
      </w:r>
    </w:p>
    <w:p w14:paraId="544DEA1C" w14:textId="77777777" w:rsidR="005D3758" w:rsidRDefault="005D3758" w:rsidP="005D3758">
      <w:pPr>
        <w:widowControl w:val="0"/>
        <w:ind w:left="1440" w:right="720"/>
        <w:jc w:val="both"/>
        <w:rPr>
          <w:bCs/>
        </w:rPr>
      </w:pPr>
    </w:p>
    <w:p w14:paraId="52E6BE17" w14:textId="37D78AF7" w:rsidR="00796F25" w:rsidRDefault="00796F25" w:rsidP="005D3758">
      <w:pPr>
        <w:widowControl w:val="0"/>
        <w:ind w:left="1440" w:right="720"/>
        <w:jc w:val="both"/>
      </w:pPr>
      <w:r>
        <w:lastRenderedPageBreak/>
        <w:t xml:space="preserve">2. </w:t>
      </w:r>
      <w:r>
        <w:tab/>
        <w:t>Paragraph 4 and 5 of the Complaint requests that the Commission grant judgment in favor of the Complainant by relieving Sherwood Spring Property Holdings, LLC (“Sherwood Spring”) of responsibility to pay the entire account balance, having PWSA terminate service or stopping PWSA from imposing a lien on the subject property. In seeking such relief, the Complaint improperly relies on the terms of the tenant’s lease with Sherwood Spring, over which the Commission does not have jurisdiction.</w:t>
      </w:r>
    </w:p>
    <w:p w14:paraId="5B80E3E2" w14:textId="77777777" w:rsidR="00796F25" w:rsidRDefault="00796F25" w:rsidP="005D3758">
      <w:pPr>
        <w:widowControl w:val="0"/>
        <w:ind w:left="1440" w:right="720"/>
        <w:jc w:val="both"/>
      </w:pPr>
    </w:p>
    <w:p w14:paraId="420F3B63" w14:textId="519B9C2D" w:rsidR="00461A14" w:rsidRDefault="00796F25" w:rsidP="005D3758">
      <w:pPr>
        <w:widowControl w:val="0"/>
        <w:ind w:left="1440" w:right="720"/>
        <w:jc w:val="both"/>
      </w:pPr>
      <w:r>
        <w:t xml:space="preserve">3. </w:t>
      </w:r>
      <w:r>
        <w:tab/>
        <w:t xml:space="preserve">As the Complainant is not the owner of the property that is the subject of the Complaint, he lacks standing to pursue this matter. Sherwood Spring is the entity that is legally responsible for the account balance. As such, Mr. </w:t>
      </w:r>
      <w:proofErr w:type="spellStart"/>
      <w:r>
        <w:t>Solomond</w:t>
      </w:r>
      <w:proofErr w:type="spellEnd"/>
      <w:r>
        <w:t xml:space="preserve"> does not personally have an interest in this proceeding. PWSA’s New Matter accompanying its Answer raises an issue regarding the lack of legal representation of Sherwood Spring.</w:t>
      </w:r>
    </w:p>
    <w:p w14:paraId="59C351F9" w14:textId="352C9F50" w:rsidR="00796F25" w:rsidRDefault="00796F25" w:rsidP="005D3758">
      <w:pPr>
        <w:widowControl w:val="0"/>
        <w:ind w:left="1440" w:right="720"/>
        <w:jc w:val="both"/>
      </w:pPr>
    </w:p>
    <w:p w14:paraId="0BE8A272" w14:textId="422CAA5E" w:rsidR="00796F25" w:rsidRDefault="00796F25" w:rsidP="005D3758">
      <w:pPr>
        <w:widowControl w:val="0"/>
        <w:ind w:left="1440" w:right="720"/>
        <w:jc w:val="both"/>
        <w:rPr>
          <w:bCs/>
        </w:rPr>
      </w:pPr>
      <w:r>
        <w:t xml:space="preserve">4. </w:t>
      </w:r>
      <w:r>
        <w:tab/>
        <w:t>Pursuant to 52 Pa. Code § 5.101(a)(1), (4) and (7), PWSA respectfully requests dismissal of the Complaint. Accepting the factual averments as true, Complainant is not entitled to any of the relief requested, and the public interest would not be served by holding a hearing in this matter.  Further, most of the relief sought by Complainant is not within the Commission’s jurisdiction to entertain since the Commission does not have statutory authority to stop PWSA from imposing a municipal lien on the subject property.</w:t>
      </w:r>
    </w:p>
    <w:p w14:paraId="74989B4E" w14:textId="36D2968D" w:rsidR="0012527F" w:rsidRDefault="0012527F" w:rsidP="002435F3">
      <w:pPr>
        <w:widowControl w:val="0"/>
        <w:spacing w:line="360" w:lineRule="auto"/>
        <w:ind w:left="1440" w:right="720"/>
        <w:jc w:val="both"/>
        <w:rPr>
          <w:bCs/>
          <w:sz w:val="20"/>
          <w:szCs w:val="20"/>
        </w:rPr>
      </w:pPr>
    </w:p>
    <w:p w14:paraId="5DB73AE4" w14:textId="00738BDD" w:rsidR="00796F25" w:rsidRDefault="00157FE2" w:rsidP="00555FBB">
      <w:pPr>
        <w:widowControl w:val="0"/>
        <w:spacing w:line="360" w:lineRule="auto"/>
        <w:rPr>
          <w:bCs/>
        </w:rPr>
      </w:pPr>
      <w:r w:rsidRPr="00157FE2">
        <w:rPr>
          <w:bCs/>
        </w:rPr>
        <w:t>PO ¶¶ 2-</w:t>
      </w:r>
      <w:r w:rsidR="00796F25">
        <w:rPr>
          <w:bCs/>
        </w:rPr>
        <w:t>4</w:t>
      </w:r>
      <w:r w:rsidRPr="00157FE2">
        <w:rPr>
          <w:bCs/>
        </w:rPr>
        <w:t>.</w:t>
      </w:r>
      <w:r w:rsidR="00796F25">
        <w:rPr>
          <w:bCs/>
        </w:rPr>
        <w:t xml:space="preserve">  </w:t>
      </w:r>
      <w:r w:rsidR="00E33715">
        <w:rPr>
          <w:bCs/>
        </w:rPr>
        <w:t>P</w:t>
      </w:r>
      <w:r w:rsidR="00796F25">
        <w:rPr>
          <w:bCs/>
        </w:rPr>
        <w:t>ursuant to the above objection</w:t>
      </w:r>
      <w:r w:rsidR="00E33715">
        <w:rPr>
          <w:bCs/>
        </w:rPr>
        <w:t>s in relevant part</w:t>
      </w:r>
      <w:r w:rsidR="00796F25">
        <w:rPr>
          <w:bCs/>
        </w:rPr>
        <w:t>, PWSA requested dismissal of the Complaint.</w:t>
      </w:r>
    </w:p>
    <w:p w14:paraId="170B6997" w14:textId="6BC94CDD" w:rsidR="00796F25" w:rsidRDefault="00796F25" w:rsidP="00555FBB">
      <w:pPr>
        <w:widowControl w:val="0"/>
        <w:spacing w:line="360" w:lineRule="auto"/>
        <w:rPr>
          <w:bCs/>
        </w:rPr>
      </w:pPr>
    </w:p>
    <w:p w14:paraId="523DAD66" w14:textId="56622CFC" w:rsidR="007A7E2F" w:rsidRDefault="007A7E2F" w:rsidP="007A7E2F">
      <w:pPr>
        <w:widowControl w:val="0"/>
        <w:spacing w:line="360" w:lineRule="auto"/>
        <w:ind w:left="720"/>
        <w:rPr>
          <w:bCs/>
        </w:rPr>
      </w:pPr>
      <w:r>
        <w:rPr>
          <w:bCs/>
        </w:rPr>
        <w:tab/>
      </w:r>
      <w:bookmarkStart w:id="2" w:name="_Hlk84576485"/>
      <w:r>
        <w:rPr>
          <w:bCs/>
          <w:u w:val="single"/>
        </w:rPr>
        <w:t xml:space="preserve">Mr. </w:t>
      </w:r>
      <w:proofErr w:type="spellStart"/>
      <w:r>
        <w:rPr>
          <w:bCs/>
          <w:u w:val="single"/>
        </w:rPr>
        <w:t>Solomond’s</w:t>
      </w:r>
      <w:proofErr w:type="spellEnd"/>
      <w:r>
        <w:rPr>
          <w:bCs/>
          <w:u w:val="single"/>
        </w:rPr>
        <w:t xml:space="preserve"> Response to New Matter</w:t>
      </w:r>
      <w:r w:rsidR="00E33715">
        <w:rPr>
          <w:bCs/>
        </w:rPr>
        <w:tab/>
      </w:r>
      <w:r w:rsidR="00E33715">
        <w:rPr>
          <w:bCs/>
        </w:rPr>
        <w:tab/>
      </w:r>
      <w:bookmarkEnd w:id="2"/>
    </w:p>
    <w:p w14:paraId="5239F39A" w14:textId="77777777" w:rsidR="007A7E2F" w:rsidRDefault="007A7E2F" w:rsidP="00555FBB">
      <w:pPr>
        <w:widowControl w:val="0"/>
        <w:spacing w:line="360" w:lineRule="auto"/>
        <w:rPr>
          <w:bCs/>
        </w:rPr>
      </w:pPr>
    </w:p>
    <w:p w14:paraId="66B3F03E" w14:textId="23320D6E" w:rsidR="009E1DB0" w:rsidRDefault="00E33715" w:rsidP="00C1537F">
      <w:pPr>
        <w:widowControl w:val="0"/>
        <w:spacing w:line="360" w:lineRule="auto"/>
        <w:ind w:firstLine="1440"/>
        <w:rPr>
          <w:bCs/>
        </w:rPr>
      </w:pPr>
      <w:r>
        <w:rPr>
          <w:bCs/>
        </w:rPr>
        <w:t xml:space="preserve">On August 11, 2021, Mr. </w:t>
      </w:r>
      <w:proofErr w:type="spellStart"/>
      <w:r>
        <w:rPr>
          <w:bCs/>
        </w:rPr>
        <w:t>Solomond</w:t>
      </w:r>
      <w:proofErr w:type="spellEnd"/>
      <w:r>
        <w:rPr>
          <w:bCs/>
        </w:rPr>
        <w:t xml:space="preserve"> filed a </w:t>
      </w:r>
      <w:r w:rsidR="009E1DB0">
        <w:rPr>
          <w:bCs/>
        </w:rPr>
        <w:t>Response to the Pittsburgh Water and Sewer Authority (Respondent 1), Response to the Answer and New Matter to Formal Complaint (</w:t>
      </w:r>
      <w:bookmarkStart w:id="3" w:name="_Hlk84260374"/>
      <w:r w:rsidR="009E1DB0">
        <w:rPr>
          <w:bCs/>
        </w:rPr>
        <w:t>Response to New Matter</w:t>
      </w:r>
      <w:bookmarkEnd w:id="3"/>
      <w:r w:rsidR="009E1DB0">
        <w:rPr>
          <w:bCs/>
        </w:rPr>
        <w:t>).</w:t>
      </w:r>
      <w:r w:rsidR="00C74531">
        <w:rPr>
          <w:bCs/>
        </w:rPr>
        <w:t xml:space="preserve">  </w:t>
      </w:r>
      <w:r w:rsidR="009E1DB0">
        <w:rPr>
          <w:bCs/>
        </w:rPr>
        <w:t xml:space="preserve">In his response Mr. </w:t>
      </w:r>
      <w:proofErr w:type="spellStart"/>
      <w:r w:rsidR="009E1DB0">
        <w:rPr>
          <w:bCs/>
        </w:rPr>
        <w:t>Solomond</w:t>
      </w:r>
      <w:proofErr w:type="spellEnd"/>
      <w:r w:rsidR="009E1DB0">
        <w:rPr>
          <w:bCs/>
        </w:rPr>
        <w:t xml:space="preserve"> admitted the following:</w:t>
      </w:r>
    </w:p>
    <w:p w14:paraId="61B57573" w14:textId="0967B138" w:rsidR="009E1DB0" w:rsidRDefault="009E1DB0" w:rsidP="00555FBB">
      <w:pPr>
        <w:widowControl w:val="0"/>
        <w:spacing w:line="360" w:lineRule="auto"/>
        <w:rPr>
          <w:bCs/>
        </w:rPr>
      </w:pPr>
    </w:p>
    <w:p w14:paraId="579DE4F2" w14:textId="5058866D" w:rsidR="009E1DB0" w:rsidRDefault="009E1DB0" w:rsidP="009E1DB0">
      <w:pPr>
        <w:widowControl w:val="0"/>
        <w:ind w:left="1440"/>
      </w:pPr>
      <w:r>
        <w:t>Sherwood Spring Property Holdings, LLC (“Sherwood Spring”) is a Pennsylvania Limited Liability Company and is the owner of the Property.  Under long-standing legal precedent, it is Sherwood Spring that has standing</w:t>
      </w:r>
      <w:r w:rsidR="00C74531">
        <w:t xml:space="preserve"> </w:t>
      </w:r>
      <w:r>
        <w:t xml:space="preserve">to pursue this Complaint.  </w:t>
      </w:r>
      <w:r w:rsidR="00C74531">
        <w:t>He does not have standing to pursue the Complaint.</w:t>
      </w:r>
    </w:p>
    <w:p w14:paraId="506B9457" w14:textId="4A26ABA4" w:rsidR="009E1DB0" w:rsidRDefault="009E1DB0" w:rsidP="009E1DB0">
      <w:pPr>
        <w:widowControl w:val="0"/>
        <w:ind w:left="1440"/>
        <w:rPr>
          <w:bCs/>
        </w:rPr>
      </w:pPr>
    </w:p>
    <w:p w14:paraId="7E92489F" w14:textId="0CFE1550" w:rsidR="00C74531" w:rsidRDefault="00F33569" w:rsidP="009E1DB0">
      <w:pPr>
        <w:widowControl w:val="0"/>
        <w:ind w:left="1440"/>
        <w:rPr>
          <w:bCs/>
        </w:rPr>
      </w:pPr>
      <w:r>
        <w:rPr>
          <w:bCs/>
        </w:rPr>
        <w:t>He</w:t>
      </w:r>
      <w:r w:rsidR="009E1DB0">
        <w:rPr>
          <w:bCs/>
        </w:rPr>
        <w:t xml:space="preserve"> understand</w:t>
      </w:r>
      <w:r>
        <w:rPr>
          <w:bCs/>
        </w:rPr>
        <w:t>s</w:t>
      </w:r>
      <w:r w:rsidR="009E1DB0">
        <w:rPr>
          <w:bCs/>
        </w:rPr>
        <w:t xml:space="preserve"> the PA PUC has no authority over Landlord Tenant disputes with Section 8 tenants subsidized by the Housing Authority of the City of Pittsburgh</w:t>
      </w:r>
      <w:r w:rsidR="00C74531">
        <w:rPr>
          <w:bCs/>
        </w:rPr>
        <w:t>, under common law contract, and the rules of the federal Housing and Urban Development Authority.</w:t>
      </w:r>
    </w:p>
    <w:p w14:paraId="2C482AF5" w14:textId="77777777" w:rsidR="00C74531" w:rsidRDefault="009E1DB0" w:rsidP="00C74531">
      <w:pPr>
        <w:widowControl w:val="0"/>
        <w:ind w:left="1440"/>
      </w:pPr>
      <w:r>
        <w:lastRenderedPageBreak/>
        <w:t>Non-attorneys are prohibited from representing companies and other business entities before the Commission.</w:t>
      </w:r>
      <w:r w:rsidR="00C74531">
        <w:t xml:space="preserve">  </w:t>
      </w:r>
      <w:r>
        <w:t>The absence of an attorney where one is required deprives the forum of jurisdiction to adjudicate the matter.</w:t>
      </w:r>
    </w:p>
    <w:p w14:paraId="38C67F50" w14:textId="77777777" w:rsidR="00C74531" w:rsidRDefault="00C74531" w:rsidP="00C74531">
      <w:pPr>
        <w:widowControl w:val="0"/>
        <w:ind w:left="1440"/>
      </w:pPr>
    </w:p>
    <w:p w14:paraId="6A066F28" w14:textId="75F4AE67" w:rsidR="009E1DB0" w:rsidRDefault="00C74531" w:rsidP="00C74531">
      <w:pPr>
        <w:widowControl w:val="0"/>
        <w:ind w:left="1440"/>
        <w:rPr>
          <w:bCs/>
        </w:rPr>
      </w:pPr>
      <w:r>
        <w:t xml:space="preserve">He </w:t>
      </w:r>
      <w:r w:rsidR="009E1DB0">
        <w:t>is not an attorney admitted to practice before the Supreme Court of Pennsylvania.</w:t>
      </w:r>
      <w:r>
        <w:t xml:space="preserve"> He</w:t>
      </w:r>
      <w:r w:rsidR="009E1DB0">
        <w:t xml:space="preserve"> has not entered an appearance as an attorney in this proceeding, nor has he sought permission as an attorney licensed in another jurisdiction to appear pro hac vice before this Commission.</w:t>
      </w:r>
    </w:p>
    <w:p w14:paraId="38817E31" w14:textId="77777777" w:rsidR="00C74531" w:rsidRDefault="00C74531" w:rsidP="00555FBB">
      <w:pPr>
        <w:widowControl w:val="0"/>
        <w:spacing w:line="360" w:lineRule="auto"/>
        <w:rPr>
          <w:bCs/>
        </w:rPr>
      </w:pPr>
    </w:p>
    <w:p w14:paraId="02D5403A" w14:textId="3FEAC60D" w:rsidR="00A6077C" w:rsidRDefault="00C74531" w:rsidP="00555FBB">
      <w:pPr>
        <w:widowControl w:val="0"/>
        <w:spacing w:line="360" w:lineRule="auto"/>
        <w:rPr>
          <w:bCs/>
        </w:rPr>
      </w:pPr>
      <w:r>
        <w:rPr>
          <w:bCs/>
        </w:rPr>
        <w:t>Response to New Matter</w:t>
      </w:r>
      <w:r w:rsidR="00F33569">
        <w:rPr>
          <w:bCs/>
        </w:rPr>
        <w:t xml:space="preserve"> </w:t>
      </w:r>
      <w:r>
        <w:rPr>
          <w:bCs/>
        </w:rPr>
        <w:t>¶¶</w:t>
      </w:r>
      <w:r w:rsidR="00157FE2" w:rsidRPr="00157FE2">
        <w:rPr>
          <w:bCs/>
        </w:rPr>
        <w:t xml:space="preserve"> </w:t>
      </w:r>
      <w:r w:rsidR="00F33569">
        <w:rPr>
          <w:bCs/>
        </w:rPr>
        <w:t>11-14.</w:t>
      </w:r>
      <w:r w:rsidR="00A6077C">
        <w:rPr>
          <w:bCs/>
        </w:rPr>
        <w:t xml:space="preserve">  For relief, Mr. </w:t>
      </w:r>
      <w:proofErr w:type="spellStart"/>
      <w:r w:rsidR="00A6077C">
        <w:rPr>
          <w:bCs/>
        </w:rPr>
        <w:t>Solomond</w:t>
      </w:r>
      <w:proofErr w:type="spellEnd"/>
      <w:r w:rsidR="00A6077C">
        <w:rPr>
          <w:bCs/>
        </w:rPr>
        <w:t xml:space="preserve"> request</w:t>
      </w:r>
      <w:r w:rsidR="00C1537F">
        <w:rPr>
          <w:bCs/>
        </w:rPr>
        <w:t>ed</w:t>
      </w:r>
      <w:r w:rsidR="00A6077C">
        <w:rPr>
          <w:bCs/>
        </w:rPr>
        <w:t xml:space="preserve"> that his Complaint be heard or in the alternative referred to mediation.</w:t>
      </w:r>
    </w:p>
    <w:p w14:paraId="2F540713" w14:textId="77777777" w:rsidR="00A6077C" w:rsidRDefault="00A6077C" w:rsidP="00555FBB">
      <w:pPr>
        <w:widowControl w:val="0"/>
        <w:spacing w:line="360" w:lineRule="auto"/>
        <w:rPr>
          <w:bCs/>
        </w:rPr>
      </w:pPr>
    </w:p>
    <w:p w14:paraId="314397F0" w14:textId="58FFABF1" w:rsidR="007A7E2F" w:rsidRPr="007A7E2F" w:rsidRDefault="007A7E2F" w:rsidP="00A6077C">
      <w:pPr>
        <w:widowControl w:val="0"/>
        <w:spacing w:line="360" w:lineRule="auto"/>
        <w:ind w:firstLine="1440"/>
        <w:rPr>
          <w:bCs/>
          <w:u w:val="single"/>
        </w:rPr>
      </w:pPr>
      <w:bookmarkStart w:id="4" w:name="_Hlk84576966"/>
      <w:r>
        <w:rPr>
          <w:bCs/>
          <w:u w:val="single"/>
        </w:rPr>
        <w:t xml:space="preserve">Mr. </w:t>
      </w:r>
      <w:proofErr w:type="spellStart"/>
      <w:r>
        <w:rPr>
          <w:bCs/>
          <w:u w:val="single"/>
        </w:rPr>
        <w:t>Solomond’s</w:t>
      </w:r>
      <w:proofErr w:type="spellEnd"/>
      <w:r>
        <w:rPr>
          <w:bCs/>
          <w:u w:val="single"/>
        </w:rPr>
        <w:t xml:space="preserve"> Motion to Add Co-Complainant</w:t>
      </w:r>
    </w:p>
    <w:bookmarkEnd w:id="4"/>
    <w:p w14:paraId="78CF550A" w14:textId="77777777" w:rsidR="007A7E2F" w:rsidRDefault="007A7E2F" w:rsidP="00A6077C">
      <w:pPr>
        <w:widowControl w:val="0"/>
        <w:spacing w:line="360" w:lineRule="auto"/>
        <w:ind w:firstLine="1440"/>
        <w:rPr>
          <w:bCs/>
        </w:rPr>
      </w:pPr>
    </w:p>
    <w:p w14:paraId="45957217" w14:textId="0928AF07" w:rsidR="00E3543B" w:rsidRDefault="00A6077C" w:rsidP="00A6077C">
      <w:pPr>
        <w:widowControl w:val="0"/>
        <w:spacing w:line="360" w:lineRule="auto"/>
        <w:ind w:firstLine="1440"/>
        <w:rPr>
          <w:bCs/>
        </w:rPr>
      </w:pPr>
      <w:r>
        <w:rPr>
          <w:bCs/>
        </w:rPr>
        <w:t xml:space="preserve">On August 16, 2021, Mr. </w:t>
      </w:r>
      <w:proofErr w:type="spellStart"/>
      <w:r>
        <w:rPr>
          <w:bCs/>
        </w:rPr>
        <w:t>Solomond</w:t>
      </w:r>
      <w:proofErr w:type="spellEnd"/>
      <w:r>
        <w:rPr>
          <w:bCs/>
        </w:rPr>
        <w:t xml:space="preserve"> filed a pleading </w:t>
      </w:r>
      <w:r w:rsidR="00E3543B">
        <w:rPr>
          <w:bCs/>
        </w:rPr>
        <w:t>captioned as follows:</w:t>
      </w:r>
    </w:p>
    <w:p w14:paraId="5E97E70E" w14:textId="77777777" w:rsidR="00E3543B" w:rsidRDefault="00E3543B" w:rsidP="00814F7A">
      <w:pPr>
        <w:widowControl w:val="0"/>
        <w:ind w:firstLine="1440"/>
        <w:jc w:val="center"/>
        <w:rPr>
          <w:bCs/>
        </w:rPr>
      </w:pPr>
    </w:p>
    <w:p w14:paraId="6AFAC309" w14:textId="173BF17A" w:rsidR="00E3543B" w:rsidRDefault="00E3543B" w:rsidP="006D7D80">
      <w:pPr>
        <w:widowControl w:val="0"/>
        <w:ind w:left="1440" w:right="720"/>
        <w:rPr>
          <w:bCs/>
        </w:rPr>
      </w:pPr>
      <w:r>
        <w:rPr>
          <w:bCs/>
        </w:rPr>
        <w:t xml:space="preserve">John P. </w:t>
      </w:r>
      <w:proofErr w:type="spellStart"/>
      <w:r>
        <w:rPr>
          <w:bCs/>
        </w:rPr>
        <w:t>Solomond</w:t>
      </w:r>
      <w:proofErr w:type="spellEnd"/>
      <w:r>
        <w:rPr>
          <w:bCs/>
        </w:rPr>
        <w:t>, CEO Member, Sherwood Spring Property Holdings, LLC, personally, and as Member</w:t>
      </w:r>
      <w:r w:rsidR="00814F7A">
        <w:rPr>
          <w:bCs/>
        </w:rPr>
        <w:t>, Sherwood S</w:t>
      </w:r>
      <w:r w:rsidR="00D560C7">
        <w:rPr>
          <w:bCs/>
        </w:rPr>
        <w:t>pring</w:t>
      </w:r>
      <w:r w:rsidR="00814F7A">
        <w:rPr>
          <w:bCs/>
        </w:rPr>
        <w:t xml:space="preserve"> Property Holdings, LLC, (Complaint 1) and Sherwood Spring Property Holdings, LLC (Complainant 2)</w:t>
      </w:r>
    </w:p>
    <w:p w14:paraId="2D9BEBDD" w14:textId="51B45480" w:rsidR="00814F7A" w:rsidRDefault="00814F7A" w:rsidP="006D7D80">
      <w:pPr>
        <w:widowControl w:val="0"/>
        <w:ind w:right="720" w:firstLine="1440"/>
        <w:jc w:val="center"/>
        <w:rPr>
          <w:bCs/>
        </w:rPr>
      </w:pPr>
    </w:p>
    <w:p w14:paraId="0E1A9CD4" w14:textId="6F9FDDE8" w:rsidR="00814F7A" w:rsidRDefault="00814F7A" w:rsidP="006D7D80">
      <w:pPr>
        <w:widowControl w:val="0"/>
        <w:ind w:right="720" w:firstLine="1440"/>
        <w:jc w:val="center"/>
        <w:rPr>
          <w:bCs/>
        </w:rPr>
      </w:pPr>
      <w:r>
        <w:rPr>
          <w:bCs/>
        </w:rPr>
        <w:t>v.</w:t>
      </w:r>
    </w:p>
    <w:p w14:paraId="6310F7E7" w14:textId="1D03450B" w:rsidR="00814F7A" w:rsidRDefault="00814F7A" w:rsidP="006D7D80">
      <w:pPr>
        <w:widowControl w:val="0"/>
        <w:ind w:right="720" w:firstLine="1440"/>
        <w:jc w:val="center"/>
        <w:rPr>
          <w:bCs/>
        </w:rPr>
      </w:pPr>
    </w:p>
    <w:p w14:paraId="217C6E98" w14:textId="5B6CBA23" w:rsidR="00814F7A" w:rsidRDefault="00814F7A" w:rsidP="006D7D80">
      <w:pPr>
        <w:widowControl w:val="0"/>
        <w:ind w:left="1440" w:right="720"/>
        <w:rPr>
          <w:bCs/>
        </w:rPr>
      </w:pPr>
      <w:r>
        <w:rPr>
          <w:bCs/>
        </w:rPr>
        <w:t xml:space="preserve">The Pittsburgh Water </w:t>
      </w:r>
      <w:r w:rsidR="006D7D80">
        <w:rPr>
          <w:bCs/>
        </w:rPr>
        <w:t>and</w:t>
      </w:r>
      <w:r>
        <w:rPr>
          <w:bCs/>
        </w:rPr>
        <w:t xml:space="preserve"> Sewer Authority (PgH2</w:t>
      </w:r>
      <w:r w:rsidR="00D560C7">
        <w:rPr>
          <w:bCs/>
        </w:rPr>
        <w:t>O</w:t>
      </w:r>
      <w:r>
        <w:rPr>
          <w:bCs/>
        </w:rPr>
        <w:t>), (Respondent 1), and Pennsylvania-American Water Company, (Respondent 2)</w:t>
      </w:r>
    </w:p>
    <w:p w14:paraId="2BB6628A" w14:textId="77777777" w:rsidR="00E3543B" w:rsidRDefault="00E3543B" w:rsidP="006D7D80">
      <w:pPr>
        <w:widowControl w:val="0"/>
        <w:ind w:right="720" w:firstLine="1440"/>
        <w:jc w:val="center"/>
        <w:rPr>
          <w:bCs/>
        </w:rPr>
      </w:pPr>
    </w:p>
    <w:p w14:paraId="6FAAD004" w14:textId="7B2014BF" w:rsidR="00E3543B" w:rsidRDefault="00814F7A" w:rsidP="006D7D80">
      <w:pPr>
        <w:widowControl w:val="0"/>
        <w:spacing w:line="360" w:lineRule="auto"/>
        <w:ind w:right="720" w:firstLine="1440"/>
        <w:rPr>
          <w:bCs/>
        </w:rPr>
      </w:pPr>
      <w:r>
        <w:rPr>
          <w:bCs/>
        </w:rPr>
        <w:t>Dockets N</w:t>
      </w:r>
      <w:r w:rsidR="00E3543B">
        <w:rPr>
          <w:bCs/>
        </w:rPr>
        <w:t>o</w:t>
      </w:r>
      <w:r>
        <w:rPr>
          <w:bCs/>
        </w:rPr>
        <w:t>s</w:t>
      </w:r>
      <w:r w:rsidR="00E3543B">
        <w:rPr>
          <w:bCs/>
        </w:rPr>
        <w:t xml:space="preserve">. C-2021-3027148 </w:t>
      </w:r>
      <w:r w:rsidR="006E0892">
        <w:rPr>
          <w:bCs/>
        </w:rPr>
        <w:t xml:space="preserve">and </w:t>
      </w:r>
      <w:r w:rsidR="006D7D80">
        <w:rPr>
          <w:bCs/>
        </w:rPr>
        <w:t>C-2021-3027149</w:t>
      </w:r>
    </w:p>
    <w:p w14:paraId="6CF59538" w14:textId="5C19116C" w:rsidR="00E3543B" w:rsidRDefault="006D7D80" w:rsidP="006D7D80">
      <w:pPr>
        <w:widowControl w:val="0"/>
        <w:ind w:left="1440" w:right="720"/>
        <w:rPr>
          <w:bCs/>
        </w:rPr>
      </w:pPr>
      <w:r>
        <w:rPr>
          <w:bCs/>
        </w:rPr>
        <w:t>Motion to Add Sherwood Spring Property Holdings, LLC, as Complainant 2 (Co-Complainant)</w:t>
      </w:r>
    </w:p>
    <w:p w14:paraId="48BE431C" w14:textId="77777777" w:rsidR="006D7D80" w:rsidRDefault="006D7D80" w:rsidP="006D7D80">
      <w:pPr>
        <w:widowControl w:val="0"/>
        <w:ind w:left="1440" w:right="720"/>
        <w:rPr>
          <w:bCs/>
        </w:rPr>
      </w:pPr>
    </w:p>
    <w:p w14:paraId="11052DA8" w14:textId="2AD6D6D3" w:rsidR="006D7D80" w:rsidRDefault="00A6077C" w:rsidP="007A7E2F">
      <w:pPr>
        <w:widowControl w:val="0"/>
        <w:ind w:left="1440" w:right="720" w:firstLine="60"/>
        <w:rPr>
          <w:bCs/>
        </w:rPr>
      </w:pPr>
      <w:r>
        <w:rPr>
          <w:bCs/>
        </w:rPr>
        <w:t>New Matter for Addition of a Co-Complainant (</w:t>
      </w:r>
      <w:r w:rsidR="007A7E2F">
        <w:rPr>
          <w:bCs/>
        </w:rPr>
        <w:t>Motion to Add Co-Complainant</w:t>
      </w:r>
      <w:r>
        <w:rPr>
          <w:bCs/>
        </w:rPr>
        <w:t xml:space="preserve">).  </w:t>
      </w:r>
    </w:p>
    <w:p w14:paraId="57F092F8" w14:textId="77777777" w:rsidR="006D7D80" w:rsidRDefault="006D7D80" w:rsidP="00A6077C">
      <w:pPr>
        <w:widowControl w:val="0"/>
        <w:spacing w:line="360" w:lineRule="auto"/>
        <w:ind w:firstLine="1440"/>
        <w:rPr>
          <w:bCs/>
        </w:rPr>
      </w:pPr>
    </w:p>
    <w:p w14:paraId="03EF7F6B" w14:textId="5FB2AD07" w:rsidR="00A6077C" w:rsidRDefault="00A6077C" w:rsidP="00A6077C">
      <w:pPr>
        <w:widowControl w:val="0"/>
        <w:spacing w:line="360" w:lineRule="auto"/>
        <w:ind w:firstLine="1440"/>
        <w:rPr>
          <w:bCs/>
        </w:rPr>
      </w:pPr>
      <w:r>
        <w:rPr>
          <w:bCs/>
        </w:rPr>
        <w:t xml:space="preserve">In </w:t>
      </w:r>
      <w:r w:rsidR="00D560C7">
        <w:rPr>
          <w:bCs/>
        </w:rPr>
        <w:t>his</w:t>
      </w:r>
      <w:r>
        <w:rPr>
          <w:bCs/>
        </w:rPr>
        <w:t xml:space="preserve"> </w:t>
      </w:r>
      <w:r w:rsidR="007A7E2F">
        <w:rPr>
          <w:bCs/>
        </w:rPr>
        <w:t>Motion to Add Co-Complainant,</w:t>
      </w:r>
      <w:r>
        <w:rPr>
          <w:bCs/>
        </w:rPr>
        <w:t xml:space="preserve"> Mr. </w:t>
      </w:r>
      <w:proofErr w:type="spellStart"/>
      <w:r>
        <w:rPr>
          <w:bCs/>
        </w:rPr>
        <w:t>Solomond</w:t>
      </w:r>
      <w:proofErr w:type="spellEnd"/>
      <w:r>
        <w:rPr>
          <w:bCs/>
        </w:rPr>
        <w:t xml:space="preserve"> requested the following relief</w:t>
      </w:r>
      <w:r w:rsidR="007A7E2F">
        <w:rPr>
          <w:bCs/>
        </w:rPr>
        <w:t>:</w:t>
      </w:r>
    </w:p>
    <w:p w14:paraId="0721E62B" w14:textId="3A87A8FB" w:rsidR="007A7E2F" w:rsidRDefault="007A7E2F" w:rsidP="00A6077C">
      <w:pPr>
        <w:widowControl w:val="0"/>
        <w:spacing w:line="360" w:lineRule="auto"/>
        <w:ind w:firstLine="1440"/>
        <w:rPr>
          <w:bCs/>
        </w:rPr>
      </w:pPr>
    </w:p>
    <w:p w14:paraId="016A8938" w14:textId="3A39BC3F" w:rsidR="007A7E2F" w:rsidRDefault="00DE13E5" w:rsidP="00DE13E5">
      <w:pPr>
        <w:widowControl w:val="0"/>
        <w:ind w:left="1440" w:right="720"/>
        <w:jc w:val="both"/>
        <w:rPr>
          <w:bCs/>
        </w:rPr>
      </w:pPr>
      <w:r>
        <w:rPr>
          <w:bCs/>
        </w:rPr>
        <w:t>1.</w:t>
      </w:r>
      <w:r>
        <w:rPr>
          <w:bCs/>
        </w:rPr>
        <w:tab/>
      </w:r>
      <w:r w:rsidR="007A7E2F">
        <w:rPr>
          <w:bCs/>
        </w:rPr>
        <w:t>That Sherwood Spring Property Holdings Complainant 2) be adde</w:t>
      </w:r>
      <w:r w:rsidR="00D560C7">
        <w:rPr>
          <w:bCs/>
        </w:rPr>
        <w:t>d</w:t>
      </w:r>
      <w:r w:rsidR="007A7E2F">
        <w:rPr>
          <w:bCs/>
        </w:rPr>
        <w:t xml:space="preserve"> to this Docket, as a Complainant with standing</w:t>
      </w:r>
      <w:r>
        <w:rPr>
          <w:bCs/>
        </w:rPr>
        <w:t xml:space="preserve"> </w:t>
      </w:r>
      <w:r w:rsidR="007A7E2F">
        <w:rPr>
          <w:bCs/>
        </w:rPr>
        <w:t>in this case, as both landlord and customer of both Respondents 1 and 2, and as owner of property under dispute, i.e</w:t>
      </w:r>
      <w:r>
        <w:rPr>
          <w:bCs/>
        </w:rPr>
        <w:t>.,</w:t>
      </w:r>
      <w:r w:rsidR="007A7E2F">
        <w:rPr>
          <w:bCs/>
        </w:rPr>
        <w:t>717 Sherwood Ave. 15204</w:t>
      </w:r>
    </w:p>
    <w:p w14:paraId="72EED441" w14:textId="77777777" w:rsidR="003C6A61" w:rsidRDefault="003C6A61" w:rsidP="003C6A61">
      <w:pPr>
        <w:widowControl w:val="0"/>
        <w:rPr>
          <w:bCs/>
        </w:rPr>
      </w:pPr>
      <w:bookmarkStart w:id="5" w:name="_Hlk84505421"/>
      <w:r>
        <w:rPr>
          <w:bCs/>
        </w:rPr>
        <w:lastRenderedPageBreak/>
        <w:t xml:space="preserve">Motion to Add Co-Complainant </w:t>
      </w:r>
      <w:bookmarkEnd w:id="5"/>
      <w:r>
        <w:rPr>
          <w:bCs/>
        </w:rPr>
        <w:t>¶ 1.</w:t>
      </w:r>
    </w:p>
    <w:p w14:paraId="475CADA4" w14:textId="0E4BC343" w:rsidR="003C6A61" w:rsidRDefault="003C6A61" w:rsidP="003C6A61">
      <w:pPr>
        <w:widowControl w:val="0"/>
        <w:spacing w:line="360" w:lineRule="auto"/>
        <w:rPr>
          <w:bCs/>
        </w:rPr>
      </w:pPr>
    </w:p>
    <w:p w14:paraId="73D27338" w14:textId="7C679BEB" w:rsidR="00F43FD1" w:rsidRPr="00F43FD1" w:rsidRDefault="003C6A61" w:rsidP="00883138">
      <w:pPr>
        <w:widowControl w:val="0"/>
        <w:spacing w:line="360" w:lineRule="auto"/>
        <w:rPr>
          <w:bCs/>
        </w:rPr>
      </w:pPr>
      <w:r>
        <w:rPr>
          <w:bCs/>
        </w:rPr>
        <w:tab/>
      </w:r>
      <w:r>
        <w:rPr>
          <w:bCs/>
        </w:rPr>
        <w:tab/>
      </w:r>
      <w:r w:rsidR="00883138">
        <w:rPr>
          <w:rFonts w:cs="CG Times (W1)"/>
        </w:rPr>
        <w:t xml:space="preserve">PWSA did not file a response to Mr. </w:t>
      </w:r>
      <w:proofErr w:type="spellStart"/>
      <w:r w:rsidR="00883138">
        <w:rPr>
          <w:rFonts w:cs="CG Times (W1)"/>
        </w:rPr>
        <w:t>Solomond’s</w:t>
      </w:r>
      <w:proofErr w:type="spellEnd"/>
      <w:r w:rsidR="00883138">
        <w:rPr>
          <w:rFonts w:cs="CG Times (W1)"/>
        </w:rPr>
        <w:t xml:space="preserve"> </w:t>
      </w:r>
      <w:r w:rsidR="00883138">
        <w:rPr>
          <w:bCs/>
        </w:rPr>
        <w:t xml:space="preserve">Motion to Add Co-Complainant </w:t>
      </w:r>
      <w:r w:rsidR="00883138">
        <w:rPr>
          <w:rFonts w:cs="CG Times (W1)"/>
        </w:rPr>
        <w:t>as provided for under the Commission’s regulations.</w:t>
      </w:r>
      <w:r w:rsidR="00883138">
        <w:rPr>
          <w:rStyle w:val="FootnoteReference"/>
          <w:rFonts w:cs="CG Times (W1)"/>
        </w:rPr>
        <w:footnoteReference w:id="1"/>
      </w:r>
      <w:r w:rsidR="003F51BE">
        <w:rPr>
          <w:rFonts w:cs="CG Times (W1)"/>
        </w:rPr>
        <w:t xml:space="preserve">  </w:t>
      </w:r>
      <w:r w:rsidR="003F51BE">
        <w:rPr>
          <w:bCs/>
        </w:rPr>
        <w:t>PAWC did not file an Answer to the Mr.</w:t>
      </w:r>
      <w:r w:rsidR="002435F3">
        <w:rPr>
          <w:bCs/>
        </w:rPr>
        <w:t> </w:t>
      </w:r>
      <w:proofErr w:type="spellStart"/>
      <w:r w:rsidR="003F51BE">
        <w:rPr>
          <w:bCs/>
        </w:rPr>
        <w:t>Solomond’s</w:t>
      </w:r>
      <w:proofErr w:type="spellEnd"/>
      <w:r w:rsidR="003F51BE">
        <w:rPr>
          <w:bCs/>
        </w:rPr>
        <w:t xml:space="preserve"> Complaint at </w:t>
      </w:r>
      <w:r w:rsidR="003F51BE" w:rsidRPr="00F43FD1">
        <w:rPr>
          <w:bCs/>
        </w:rPr>
        <w:t>Docket No.</w:t>
      </w:r>
      <w:r w:rsidR="003F51BE" w:rsidRPr="00F43FD1">
        <w:rPr>
          <w:rFonts w:cs="CG Times (W1)"/>
        </w:rPr>
        <w:t xml:space="preserve"> C-2021-3027148</w:t>
      </w:r>
      <w:r w:rsidR="003F51BE">
        <w:rPr>
          <w:rFonts w:cs="CG Times (W1)"/>
        </w:rPr>
        <w:t xml:space="preserve"> as provided for under the Commission’s regulations.</w:t>
      </w:r>
      <w:r w:rsidR="003F51BE">
        <w:rPr>
          <w:rStyle w:val="FootnoteReference"/>
          <w:rFonts w:cs="CG Times (W1)"/>
        </w:rPr>
        <w:footnoteReference w:id="2"/>
      </w:r>
      <w:r w:rsidR="003F51BE">
        <w:rPr>
          <w:rFonts w:cs="CG Times (W1)"/>
        </w:rPr>
        <w:t xml:space="preserve"> </w:t>
      </w:r>
    </w:p>
    <w:p w14:paraId="2700CBFF" w14:textId="77777777" w:rsidR="00F43FD1" w:rsidRDefault="00F43FD1" w:rsidP="00F43FD1">
      <w:pPr>
        <w:widowControl w:val="0"/>
        <w:rPr>
          <w:bCs/>
        </w:rPr>
      </w:pPr>
    </w:p>
    <w:p w14:paraId="765F25FE" w14:textId="144C16B8" w:rsidR="00E072EF" w:rsidRPr="00D15618" w:rsidRDefault="00E072EF" w:rsidP="00E072EF">
      <w:pPr>
        <w:widowControl w:val="0"/>
        <w:spacing w:line="360" w:lineRule="auto"/>
        <w:rPr>
          <w:bCs/>
          <w:u w:val="single"/>
        </w:rPr>
      </w:pPr>
      <w:r>
        <w:rPr>
          <w:bCs/>
          <w:u w:val="single"/>
        </w:rPr>
        <w:t xml:space="preserve">Filings at Docket </w:t>
      </w:r>
      <w:r w:rsidRPr="00890EF5">
        <w:rPr>
          <w:bCs/>
          <w:u w:val="single"/>
        </w:rPr>
        <w:t>No.</w:t>
      </w:r>
      <w:r w:rsidRPr="00890EF5">
        <w:rPr>
          <w:rFonts w:cs="CG Times (W1)"/>
          <w:u w:val="single"/>
        </w:rPr>
        <w:t xml:space="preserve"> </w:t>
      </w:r>
      <w:bookmarkStart w:id="6" w:name="_Hlk84510489"/>
      <w:r w:rsidRPr="00890EF5">
        <w:rPr>
          <w:rFonts w:cs="CG Times (W1)"/>
          <w:u w:val="single"/>
        </w:rPr>
        <w:t>C-2021-302714</w:t>
      </w:r>
      <w:r>
        <w:rPr>
          <w:rFonts w:cs="CG Times (W1)"/>
          <w:u w:val="single"/>
        </w:rPr>
        <w:t>9</w:t>
      </w:r>
      <w:r>
        <w:rPr>
          <w:bCs/>
          <w:u w:val="single"/>
        </w:rPr>
        <w:t xml:space="preserve"> </w:t>
      </w:r>
      <w:bookmarkEnd w:id="6"/>
    </w:p>
    <w:p w14:paraId="19285AA0" w14:textId="77777777" w:rsidR="00E072EF" w:rsidRDefault="00E072EF" w:rsidP="0067194F">
      <w:pPr>
        <w:widowControl w:val="0"/>
        <w:spacing w:line="360" w:lineRule="auto"/>
        <w:rPr>
          <w:bCs/>
        </w:rPr>
      </w:pPr>
    </w:p>
    <w:p w14:paraId="674B707E" w14:textId="160EB089" w:rsidR="00341767" w:rsidRPr="00341767" w:rsidRDefault="00E072EF" w:rsidP="0067194F">
      <w:pPr>
        <w:widowControl w:val="0"/>
        <w:spacing w:line="360" w:lineRule="auto"/>
        <w:rPr>
          <w:bCs/>
          <w:u w:val="single"/>
        </w:rPr>
      </w:pPr>
      <w:r>
        <w:rPr>
          <w:bCs/>
        </w:rPr>
        <w:tab/>
      </w:r>
      <w:r>
        <w:rPr>
          <w:bCs/>
        </w:rPr>
        <w:tab/>
      </w:r>
      <w:r w:rsidR="00341767">
        <w:rPr>
          <w:bCs/>
          <w:u w:val="single"/>
        </w:rPr>
        <w:t xml:space="preserve">Mr. </w:t>
      </w:r>
      <w:proofErr w:type="spellStart"/>
      <w:r w:rsidR="00341767">
        <w:rPr>
          <w:bCs/>
          <w:u w:val="single"/>
        </w:rPr>
        <w:t>Solomond’s</w:t>
      </w:r>
      <w:proofErr w:type="spellEnd"/>
      <w:r w:rsidR="00341767">
        <w:rPr>
          <w:bCs/>
          <w:u w:val="single"/>
        </w:rPr>
        <w:t xml:space="preserve"> Complaint at Docket No. C-2021-3027149</w:t>
      </w:r>
    </w:p>
    <w:p w14:paraId="5D1290B0" w14:textId="77777777" w:rsidR="00341767" w:rsidRDefault="00341767" w:rsidP="0067194F">
      <w:pPr>
        <w:widowControl w:val="0"/>
        <w:spacing w:line="360" w:lineRule="auto"/>
        <w:rPr>
          <w:bCs/>
        </w:rPr>
      </w:pPr>
    </w:p>
    <w:p w14:paraId="41FD0A6F" w14:textId="029FAB48" w:rsidR="00CA1853" w:rsidRDefault="00E072EF" w:rsidP="00341767">
      <w:pPr>
        <w:widowControl w:val="0"/>
        <w:spacing w:line="360" w:lineRule="auto"/>
        <w:ind w:firstLine="1440"/>
        <w:rPr>
          <w:rFonts w:cs="CG Times (W1)"/>
        </w:rPr>
      </w:pPr>
      <w:r>
        <w:rPr>
          <w:bCs/>
        </w:rPr>
        <w:t>O</w:t>
      </w:r>
      <w:r w:rsidR="00C1537F">
        <w:rPr>
          <w:bCs/>
        </w:rPr>
        <w:t>n</w:t>
      </w:r>
      <w:r>
        <w:rPr>
          <w:bCs/>
        </w:rPr>
        <w:t xml:space="preserve"> June 2</w:t>
      </w:r>
      <w:r w:rsidR="0067194F">
        <w:rPr>
          <w:bCs/>
        </w:rPr>
        <w:t>1</w:t>
      </w:r>
      <w:r>
        <w:rPr>
          <w:bCs/>
        </w:rPr>
        <w:t>, 202</w:t>
      </w:r>
      <w:r w:rsidR="00C1537F">
        <w:rPr>
          <w:bCs/>
        </w:rPr>
        <w:t>1</w:t>
      </w:r>
      <w:r w:rsidR="0067194F">
        <w:rPr>
          <w:bCs/>
        </w:rPr>
        <w:t xml:space="preserve">, Mr. </w:t>
      </w:r>
      <w:proofErr w:type="spellStart"/>
      <w:r w:rsidR="0067194F">
        <w:rPr>
          <w:bCs/>
        </w:rPr>
        <w:t>Solomond</w:t>
      </w:r>
      <w:proofErr w:type="spellEnd"/>
      <w:r w:rsidR="0067194F">
        <w:rPr>
          <w:bCs/>
        </w:rPr>
        <w:t xml:space="preserve"> filed with the Commission a Formal Complaint against PWSA and PAWC at </w:t>
      </w:r>
      <w:bookmarkStart w:id="7" w:name="_Hlk84573797"/>
      <w:r w:rsidR="0067194F">
        <w:rPr>
          <w:bCs/>
        </w:rPr>
        <w:t xml:space="preserve">Docket No. </w:t>
      </w:r>
      <w:r w:rsidR="0067194F" w:rsidRPr="0067194F">
        <w:rPr>
          <w:rFonts w:cs="CG Times (W1)"/>
        </w:rPr>
        <w:t>C-2021-3027149</w:t>
      </w:r>
      <w:bookmarkEnd w:id="7"/>
      <w:r w:rsidR="0067194F">
        <w:rPr>
          <w:rFonts w:cs="CG Times (W1)"/>
        </w:rPr>
        <w:t xml:space="preserve">.  Mr. </w:t>
      </w:r>
      <w:proofErr w:type="spellStart"/>
      <w:r w:rsidR="0067194F">
        <w:rPr>
          <w:rFonts w:cs="CG Times (W1)"/>
        </w:rPr>
        <w:t>Solomond’s</w:t>
      </w:r>
      <w:proofErr w:type="spellEnd"/>
      <w:r w:rsidR="0067194F">
        <w:rPr>
          <w:rFonts w:cs="CG Times (W1)"/>
        </w:rPr>
        <w:t xml:space="preserve"> June 21, 2021, Complaint at Docket No. C-2021-3027149 is identical to his Complaint </w:t>
      </w:r>
      <w:r w:rsidR="00CA1853">
        <w:rPr>
          <w:rFonts w:cs="CG Times (W1)"/>
        </w:rPr>
        <w:t>filed on June 22, 2021, at Docket No. C-2021-3027148, mentioned above.</w:t>
      </w:r>
    </w:p>
    <w:p w14:paraId="6A710C3D" w14:textId="683295B6" w:rsidR="00CA1853" w:rsidRDefault="00CA1853" w:rsidP="0067194F">
      <w:pPr>
        <w:widowControl w:val="0"/>
        <w:spacing w:line="360" w:lineRule="auto"/>
        <w:rPr>
          <w:rFonts w:cs="CG Times (W1)"/>
        </w:rPr>
      </w:pPr>
    </w:p>
    <w:p w14:paraId="77A64B71" w14:textId="61108B3B" w:rsidR="00AC4E7F" w:rsidRPr="00AC4E7F" w:rsidRDefault="00AC4E7F" w:rsidP="0067194F">
      <w:pPr>
        <w:widowControl w:val="0"/>
        <w:spacing w:line="360" w:lineRule="auto"/>
        <w:rPr>
          <w:rFonts w:cs="CG Times (W1)"/>
          <w:u w:val="single"/>
        </w:rPr>
      </w:pPr>
      <w:r>
        <w:rPr>
          <w:rFonts w:cs="CG Times (W1)"/>
        </w:rPr>
        <w:tab/>
      </w:r>
      <w:r>
        <w:rPr>
          <w:rFonts w:cs="CG Times (W1)"/>
        </w:rPr>
        <w:tab/>
      </w:r>
      <w:r>
        <w:rPr>
          <w:rFonts w:cs="CG Times (W1)"/>
          <w:u w:val="single"/>
        </w:rPr>
        <w:t>PAWC’s Answer</w:t>
      </w:r>
    </w:p>
    <w:p w14:paraId="0816A7DE" w14:textId="77777777" w:rsidR="00AC4E7F" w:rsidRDefault="003F51BE" w:rsidP="0067194F">
      <w:pPr>
        <w:widowControl w:val="0"/>
        <w:spacing w:line="360" w:lineRule="auto"/>
        <w:rPr>
          <w:rFonts w:cs="CG Times (W1)"/>
        </w:rPr>
      </w:pPr>
      <w:r>
        <w:rPr>
          <w:rFonts w:cs="CG Times (W1)"/>
        </w:rPr>
        <w:tab/>
      </w:r>
      <w:r>
        <w:rPr>
          <w:rFonts w:cs="CG Times (W1)"/>
        </w:rPr>
        <w:tab/>
      </w:r>
    </w:p>
    <w:p w14:paraId="34381BF8" w14:textId="390B7866" w:rsidR="003F51BE" w:rsidRDefault="003F51BE" w:rsidP="00C74AF2">
      <w:pPr>
        <w:widowControl w:val="0"/>
        <w:spacing w:line="360" w:lineRule="auto"/>
        <w:ind w:firstLine="1440"/>
        <w:rPr>
          <w:rFonts w:cs="CG Times (W1)"/>
        </w:rPr>
      </w:pPr>
      <w:r>
        <w:rPr>
          <w:rFonts w:cs="CG Times (W1)"/>
        </w:rPr>
        <w:t xml:space="preserve">On July 28, 2021, PAWC file </w:t>
      </w:r>
      <w:r w:rsidR="00341767">
        <w:rPr>
          <w:rFonts w:cs="CG Times (W1)"/>
        </w:rPr>
        <w:t xml:space="preserve">an Answer to the Mr. </w:t>
      </w:r>
      <w:proofErr w:type="spellStart"/>
      <w:r w:rsidR="00341767">
        <w:rPr>
          <w:rFonts w:cs="CG Times (W1)"/>
        </w:rPr>
        <w:t>Solomond’s</w:t>
      </w:r>
      <w:proofErr w:type="spellEnd"/>
      <w:r w:rsidR="00341767">
        <w:rPr>
          <w:rFonts w:cs="CG Times (W1)"/>
        </w:rPr>
        <w:t xml:space="preserve"> Complaint at </w:t>
      </w:r>
      <w:r w:rsidR="00341767">
        <w:rPr>
          <w:bCs/>
        </w:rPr>
        <w:t xml:space="preserve">Docket No. </w:t>
      </w:r>
      <w:r w:rsidR="00341767" w:rsidRPr="0067194F">
        <w:rPr>
          <w:rFonts w:cs="CG Times (W1)"/>
        </w:rPr>
        <w:t>C-2021-3027149</w:t>
      </w:r>
      <w:r w:rsidR="00341767">
        <w:rPr>
          <w:rFonts w:cs="CG Times (W1)"/>
        </w:rPr>
        <w:t>. PAWC averred in pertinent part as follows:</w:t>
      </w:r>
    </w:p>
    <w:p w14:paraId="5A860E38" w14:textId="10F80E39" w:rsidR="00341767" w:rsidRDefault="00341767" w:rsidP="0067194F">
      <w:pPr>
        <w:widowControl w:val="0"/>
        <w:spacing w:line="360" w:lineRule="auto"/>
        <w:rPr>
          <w:rFonts w:cs="CG Times (W1)"/>
        </w:rPr>
      </w:pPr>
    </w:p>
    <w:p w14:paraId="17466857" w14:textId="24FD218E" w:rsidR="00AC4E7F" w:rsidRDefault="00AC4E7F" w:rsidP="00AC4E7F">
      <w:pPr>
        <w:widowControl w:val="0"/>
        <w:ind w:left="1440" w:right="720"/>
        <w:jc w:val="both"/>
        <w:rPr>
          <w:rFonts w:cs="CG Times (W1)"/>
        </w:rPr>
      </w:pPr>
      <w:r>
        <w:rPr>
          <w:rFonts w:cs="CG Times (W1)"/>
        </w:rPr>
        <w:t>The Company denies that Complainant is entitled to the relief requested.</w:t>
      </w:r>
    </w:p>
    <w:p w14:paraId="1DFCFEF5" w14:textId="09829CA5" w:rsidR="00AC4E7F" w:rsidRDefault="00AC4E7F" w:rsidP="00AC4E7F">
      <w:pPr>
        <w:widowControl w:val="0"/>
        <w:ind w:left="1440" w:right="720"/>
        <w:jc w:val="both"/>
        <w:rPr>
          <w:rFonts w:cs="CG Times (W1)"/>
        </w:rPr>
      </w:pPr>
      <w:r>
        <w:rPr>
          <w:rFonts w:cs="CG Times (W1)"/>
        </w:rPr>
        <w:t>. . . . Complainant is not the account holder for water service at the Property nor is he authorized to speak on behalf of the account holder regarding water service in the account holder’s name.</w:t>
      </w:r>
    </w:p>
    <w:p w14:paraId="222A3F07" w14:textId="77777777" w:rsidR="00AC4E7F" w:rsidRDefault="00AC4E7F" w:rsidP="00AC4E7F">
      <w:pPr>
        <w:widowControl w:val="0"/>
        <w:spacing w:line="360" w:lineRule="auto"/>
        <w:ind w:right="720"/>
        <w:jc w:val="both"/>
        <w:rPr>
          <w:rFonts w:cs="CG Times (W1)"/>
        </w:rPr>
      </w:pPr>
      <w:r>
        <w:rPr>
          <w:rFonts w:cs="CG Times (W1)"/>
        </w:rPr>
        <w:t xml:space="preserve">Answer </w:t>
      </w:r>
      <w:r>
        <w:t>¶</w:t>
      </w:r>
      <w:r>
        <w:rPr>
          <w:rFonts w:cs="CG Times (W1)"/>
        </w:rPr>
        <w:t xml:space="preserve"> 5.   </w:t>
      </w:r>
    </w:p>
    <w:p w14:paraId="7308CD9D" w14:textId="565971C7" w:rsidR="002435F3" w:rsidRDefault="002435F3" w:rsidP="00AC4E7F">
      <w:pPr>
        <w:widowControl w:val="0"/>
        <w:spacing w:line="360" w:lineRule="auto"/>
        <w:ind w:right="720"/>
        <w:jc w:val="both"/>
        <w:rPr>
          <w:rFonts w:cs="CG Times (W1)"/>
        </w:rPr>
      </w:pPr>
    </w:p>
    <w:p w14:paraId="406EBC6E" w14:textId="733F9955" w:rsidR="00C5308D" w:rsidRDefault="00C5308D" w:rsidP="00AC4E7F">
      <w:pPr>
        <w:widowControl w:val="0"/>
        <w:spacing w:line="360" w:lineRule="auto"/>
        <w:ind w:right="720"/>
        <w:jc w:val="both"/>
        <w:rPr>
          <w:rFonts w:cs="CG Times (W1)"/>
        </w:rPr>
      </w:pPr>
    </w:p>
    <w:p w14:paraId="501E0590" w14:textId="77777777" w:rsidR="00C5308D" w:rsidRDefault="00C5308D" w:rsidP="00AC4E7F">
      <w:pPr>
        <w:widowControl w:val="0"/>
        <w:spacing w:line="360" w:lineRule="auto"/>
        <w:ind w:right="720"/>
        <w:jc w:val="both"/>
        <w:rPr>
          <w:rFonts w:cs="CG Times (W1)"/>
        </w:rPr>
      </w:pPr>
    </w:p>
    <w:p w14:paraId="4532CCF1" w14:textId="5BB458C6" w:rsidR="00AC4E7F" w:rsidRPr="00AC4E7F" w:rsidRDefault="00AC4E7F" w:rsidP="00AC4E7F">
      <w:pPr>
        <w:widowControl w:val="0"/>
        <w:spacing w:line="360" w:lineRule="auto"/>
        <w:ind w:left="720" w:right="720" w:firstLine="720"/>
        <w:jc w:val="both"/>
        <w:rPr>
          <w:rFonts w:cs="CG Times (W1)"/>
          <w:u w:val="single"/>
        </w:rPr>
      </w:pPr>
      <w:r w:rsidRPr="00AC4E7F">
        <w:rPr>
          <w:rFonts w:cs="CG Times (W1)"/>
          <w:u w:val="single"/>
        </w:rPr>
        <w:lastRenderedPageBreak/>
        <w:t>PAWC’s New Matter</w:t>
      </w:r>
    </w:p>
    <w:p w14:paraId="03F98696" w14:textId="77777777" w:rsidR="00AC4E7F" w:rsidRDefault="00AC4E7F" w:rsidP="00AC4E7F">
      <w:pPr>
        <w:widowControl w:val="0"/>
        <w:spacing w:line="360" w:lineRule="auto"/>
        <w:ind w:left="1440" w:right="720"/>
        <w:jc w:val="both"/>
        <w:rPr>
          <w:rFonts w:cs="CG Times (W1)"/>
        </w:rPr>
      </w:pPr>
    </w:p>
    <w:p w14:paraId="1814BE67" w14:textId="11E8F99D" w:rsidR="00AC4E7F" w:rsidRDefault="00AC4E7F" w:rsidP="00AC4E7F">
      <w:pPr>
        <w:widowControl w:val="0"/>
        <w:spacing w:line="360" w:lineRule="auto"/>
        <w:ind w:right="720" w:firstLine="1440"/>
        <w:jc w:val="both"/>
        <w:rPr>
          <w:rFonts w:cs="CG Times (W1)"/>
        </w:rPr>
      </w:pPr>
      <w:r>
        <w:rPr>
          <w:rFonts w:cs="CG Times (W1)"/>
        </w:rPr>
        <w:t>PAWC’s Answer included New Matter, which in pertinent part stated as follows:</w:t>
      </w:r>
    </w:p>
    <w:p w14:paraId="230E0318" w14:textId="5975B76F" w:rsidR="008A66B8" w:rsidRDefault="008A66B8" w:rsidP="008A66B8">
      <w:pPr>
        <w:widowControl w:val="0"/>
        <w:ind w:left="1440" w:right="720"/>
        <w:jc w:val="both"/>
        <w:rPr>
          <w:rFonts w:cs="CG Times (W1)"/>
        </w:rPr>
      </w:pPr>
      <w:r w:rsidRPr="008A66B8">
        <w:rPr>
          <w:rFonts w:cs="CG Times (W1)"/>
        </w:rPr>
        <w:t xml:space="preserve">12. </w:t>
      </w:r>
      <w:r>
        <w:rPr>
          <w:rFonts w:cs="CG Times (W1)"/>
        </w:rPr>
        <w:tab/>
      </w:r>
      <w:r w:rsidRPr="008A66B8">
        <w:rPr>
          <w:rFonts w:cs="CG Times (W1)"/>
        </w:rPr>
        <w:t>Complainant is not the account holder nor is he authorized to speak on</w:t>
      </w:r>
      <w:r>
        <w:rPr>
          <w:rFonts w:cs="CG Times (W1)"/>
        </w:rPr>
        <w:t xml:space="preserve"> </w:t>
      </w:r>
      <w:r w:rsidRPr="008A66B8">
        <w:rPr>
          <w:rFonts w:cs="CG Times (W1)"/>
        </w:rPr>
        <w:t>behalf of the account holder with regards to water service provided by PAWC to the</w:t>
      </w:r>
      <w:r>
        <w:rPr>
          <w:rFonts w:cs="CG Times (W1)"/>
        </w:rPr>
        <w:t xml:space="preserve"> </w:t>
      </w:r>
      <w:r w:rsidRPr="008A66B8">
        <w:rPr>
          <w:rFonts w:cs="CG Times (W1)"/>
        </w:rPr>
        <w:t>Property.</w:t>
      </w:r>
    </w:p>
    <w:p w14:paraId="07451660" w14:textId="77777777" w:rsidR="008A66B8" w:rsidRDefault="008A66B8" w:rsidP="008A66B8">
      <w:pPr>
        <w:widowControl w:val="0"/>
        <w:ind w:left="1440" w:right="720"/>
        <w:jc w:val="both"/>
        <w:rPr>
          <w:rFonts w:cs="CG Times (W1)"/>
        </w:rPr>
      </w:pPr>
    </w:p>
    <w:p w14:paraId="140B0A0C" w14:textId="5B3B269C" w:rsidR="008A66B8" w:rsidRPr="008A66B8" w:rsidRDefault="008A66B8" w:rsidP="008A66B8">
      <w:pPr>
        <w:widowControl w:val="0"/>
        <w:ind w:left="1440" w:right="720"/>
        <w:jc w:val="both"/>
        <w:rPr>
          <w:rFonts w:cs="CG Times (W1)"/>
        </w:rPr>
      </w:pPr>
      <w:r>
        <w:rPr>
          <w:rFonts w:cs="CG Times (W1)"/>
        </w:rPr>
        <w:t>. . . .</w:t>
      </w:r>
    </w:p>
    <w:p w14:paraId="7290DB4B" w14:textId="77777777" w:rsidR="008A66B8" w:rsidRDefault="008A66B8" w:rsidP="008A66B8">
      <w:pPr>
        <w:widowControl w:val="0"/>
        <w:ind w:left="1440" w:right="720"/>
        <w:jc w:val="both"/>
        <w:rPr>
          <w:rFonts w:cs="CG Times (W1)"/>
        </w:rPr>
      </w:pPr>
    </w:p>
    <w:p w14:paraId="3EC0A0B4" w14:textId="08964F18" w:rsidR="008A66B8" w:rsidRPr="008A66B8" w:rsidRDefault="008A66B8" w:rsidP="008A66B8">
      <w:pPr>
        <w:widowControl w:val="0"/>
        <w:ind w:left="1440" w:right="720"/>
        <w:jc w:val="both"/>
        <w:rPr>
          <w:rFonts w:cs="CG Times (W1)"/>
        </w:rPr>
      </w:pPr>
      <w:r w:rsidRPr="008A66B8">
        <w:rPr>
          <w:rFonts w:cs="CG Times (W1)"/>
        </w:rPr>
        <w:t xml:space="preserve">14. </w:t>
      </w:r>
      <w:r>
        <w:rPr>
          <w:rFonts w:cs="CG Times (W1)"/>
        </w:rPr>
        <w:tab/>
      </w:r>
      <w:r w:rsidRPr="008A66B8">
        <w:rPr>
          <w:rFonts w:cs="CG Times (W1)"/>
        </w:rPr>
        <w:t>Complainant does not have a direct, immediate and substantial interest in</w:t>
      </w:r>
      <w:r>
        <w:rPr>
          <w:rFonts w:cs="CG Times (W1)"/>
        </w:rPr>
        <w:t xml:space="preserve"> </w:t>
      </w:r>
      <w:r w:rsidRPr="008A66B8">
        <w:rPr>
          <w:rFonts w:cs="CG Times (W1)"/>
        </w:rPr>
        <w:t>the account holder’s water service provided by PAWC to the Property.</w:t>
      </w:r>
    </w:p>
    <w:p w14:paraId="3A38A56A" w14:textId="77777777" w:rsidR="008A66B8" w:rsidRDefault="008A66B8" w:rsidP="008A66B8">
      <w:pPr>
        <w:widowControl w:val="0"/>
        <w:ind w:left="1440" w:right="720"/>
        <w:jc w:val="both"/>
        <w:rPr>
          <w:rFonts w:cs="CG Times (W1)"/>
        </w:rPr>
      </w:pPr>
    </w:p>
    <w:p w14:paraId="3B90A360" w14:textId="5A9C8A30" w:rsidR="008A66B8" w:rsidRPr="008A66B8" w:rsidRDefault="008A66B8" w:rsidP="008A66B8">
      <w:pPr>
        <w:widowControl w:val="0"/>
        <w:ind w:left="1440" w:right="720"/>
        <w:jc w:val="both"/>
        <w:rPr>
          <w:rFonts w:cs="CG Times (W1)"/>
        </w:rPr>
      </w:pPr>
      <w:r w:rsidRPr="008A66B8">
        <w:rPr>
          <w:rFonts w:cs="CG Times (W1)"/>
        </w:rPr>
        <w:t>1</w:t>
      </w:r>
      <w:r>
        <w:rPr>
          <w:rFonts w:cs="CG Times (W1)"/>
        </w:rPr>
        <w:t>4</w:t>
      </w:r>
      <w:r w:rsidRPr="008A66B8">
        <w:rPr>
          <w:rFonts w:cs="CG Times (W1)"/>
        </w:rPr>
        <w:t xml:space="preserve">. </w:t>
      </w:r>
      <w:r>
        <w:rPr>
          <w:rFonts w:cs="CG Times (W1)"/>
        </w:rPr>
        <w:t xml:space="preserve">[sic] </w:t>
      </w:r>
      <w:r w:rsidRPr="008A66B8">
        <w:rPr>
          <w:rFonts w:cs="CG Times (W1)"/>
        </w:rPr>
        <w:t>Complainant is not authorized nor has standing to file a Complaint on</w:t>
      </w:r>
      <w:r>
        <w:rPr>
          <w:rFonts w:cs="CG Times (W1)"/>
        </w:rPr>
        <w:t xml:space="preserve"> </w:t>
      </w:r>
      <w:r w:rsidRPr="008A66B8">
        <w:rPr>
          <w:rFonts w:cs="CG Times (W1)"/>
        </w:rPr>
        <w:t>behalf of the account holder for water service provided by PAWC to the Property.</w:t>
      </w:r>
    </w:p>
    <w:p w14:paraId="17F40CA8" w14:textId="77777777" w:rsidR="008A66B8" w:rsidRDefault="008A66B8" w:rsidP="008A66B8">
      <w:pPr>
        <w:widowControl w:val="0"/>
        <w:ind w:left="1440" w:right="720"/>
        <w:jc w:val="both"/>
        <w:rPr>
          <w:rFonts w:cs="CG Times (W1)"/>
        </w:rPr>
      </w:pPr>
    </w:p>
    <w:p w14:paraId="271209E2" w14:textId="381A5E7C" w:rsidR="00AC4E7F" w:rsidRDefault="008A66B8" w:rsidP="008A66B8">
      <w:pPr>
        <w:widowControl w:val="0"/>
        <w:ind w:left="1440" w:right="720"/>
        <w:jc w:val="both"/>
        <w:rPr>
          <w:rFonts w:cs="CG Times (W1)"/>
        </w:rPr>
      </w:pPr>
      <w:r w:rsidRPr="008A66B8">
        <w:rPr>
          <w:rFonts w:cs="CG Times (W1)"/>
        </w:rPr>
        <w:t xml:space="preserve">15. </w:t>
      </w:r>
      <w:r w:rsidR="002F30D2">
        <w:rPr>
          <w:rFonts w:cs="CG Times (W1)"/>
        </w:rPr>
        <w:tab/>
      </w:r>
      <w:r w:rsidRPr="008A66B8">
        <w:rPr>
          <w:rFonts w:cs="CG Times (W1)"/>
        </w:rPr>
        <w:t>A nearly identical Complaint was filed by Sherwood Spring Property</w:t>
      </w:r>
      <w:r w:rsidR="002F30D2">
        <w:rPr>
          <w:rFonts w:cs="CG Times (W1)"/>
        </w:rPr>
        <w:t xml:space="preserve"> </w:t>
      </w:r>
      <w:r w:rsidRPr="008A66B8">
        <w:rPr>
          <w:rFonts w:cs="CG Times (W1)"/>
        </w:rPr>
        <w:t>Holdings, LLC at Docket No. C-2018-3004826 (“2018 Complaint”) related to water</w:t>
      </w:r>
      <w:r w:rsidR="002F30D2">
        <w:rPr>
          <w:rFonts w:cs="CG Times (W1)"/>
        </w:rPr>
        <w:t xml:space="preserve"> </w:t>
      </w:r>
      <w:r w:rsidRPr="008A66B8">
        <w:rPr>
          <w:rFonts w:cs="CG Times (W1)"/>
        </w:rPr>
        <w:t>service provided by PAWC to the Property. Sherwood Spring Property Holdings, LLC</w:t>
      </w:r>
      <w:r w:rsidR="002F30D2">
        <w:rPr>
          <w:rFonts w:cs="CG Times (W1)"/>
        </w:rPr>
        <w:t xml:space="preserve"> </w:t>
      </w:r>
      <w:r w:rsidRPr="008A66B8">
        <w:rPr>
          <w:rFonts w:cs="CG Times (W1)"/>
        </w:rPr>
        <w:t>listed its address as 9025 Copperleaf Lane, Fairfax Station, VA 22039, which is the same</w:t>
      </w:r>
      <w:r w:rsidR="002F30D2">
        <w:rPr>
          <w:rFonts w:cs="CG Times (W1)"/>
        </w:rPr>
        <w:t xml:space="preserve"> </w:t>
      </w:r>
      <w:r w:rsidRPr="008A66B8">
        <w:rPr>
          <w:rFonts w:cs="CG Times (W1)"/>
        </w:rPr>
        <w:t>address listed for Complainant in his current Complaint against PAWC. Complainant</w:t>
      </w:r>
      <w:r w:rsidR="002F30D2">
        <w:rPr>
          <w:rFonts w:cs="CG Times (W1)"/>
        </w:rPr>
        <w:t xml:space="preserve"> </w:t>
      </w:r>
      <w:r w:rsidRPr="008A66B8">
        <w:rPr>
          <w:rFonts w:cs="CG Times (W1)"/>
        </w:rPr>
        <w:t>signed the 2018 Complaint as a member of Sherwood Spring Property Holdings, LLC. In</w:t>
      </w:r>
      <w:r w:rsidR="002F30D2">
        <w:rPr>
          <w:rFonts w:cs="CG Times (W1)"/>
        </w:rPr>
        <w:t xml:space="preserve"> </w:t>
      </w:r>
      <w:r w:rsidRPr="008A66B8">
        <w:rPr>
          <w:rFonts w:cs="CG Times (W1)"/>
        </w:rPr>
        <w:t>the 2018 Complaint, Sherwood Springs Property Holdings, LLC requested that the</w:t>
      </w:r>
      <w:r w:rsidR="002F30D2">
        <w:rPr>
          <w:rFonts w:cs="CG Times (W1)"/>
        </w:rPr>
        <w:t xml:space="preserve"> </w:t>
      </w:r>
      <w:r w:rsidRPr="008A66B8">
        <w:rPr>
          <w:rFonts w:cs="CG Times (W1)"/>
        </w:rPr>
        <w:t>Commission order PAWC to terminate service at the Property until the account holder</w:t>
      </w:r>
      <w:r w:rsidR="002F30D2">
        <w:rPr>
          <w:rFonts w:cs="CG Times (W1)"/>
        </w:rPr>
        <w:t xml:space="preserve"> </w:t>
      </w:r>
      <w:r w:rsidRPr="008A66B8">
        <w:rPr>
          <w:rFonts w:cs="CG Times (W1)"/>
        </w:rPr>
        <w:t>and tenant becomes current on her bills. The Commission dismissed the 2018 Comp</w:t>
      </w:r>
      <w:r w:rsidR="002F30D2">
        <w:rPr>
          <w:rFonts w:cs="CG Times (W1)"/>
        </w:rPr>
        <w:t xml:space="preserve">laint by </w:t>
      </w:r>
      <w:bookmarkStart w:id="8" w:name="_Hlk84576794"/>
      <w:r w:rsidR="002F30D2">
        <w:rPr>
          <w:rFonts w:cs="CG Times (W1)"/>
        </w:rPr>
        <w:t>Final Order issued on January 3, 2019.</w:t>
      </w:r>
    </w:p>
    <w:bookmarkEnd w:id="8"/>
    <w:p w14:paraId="66A78034" w14:textId="74EB4591" w:rsidR="002F30D2" w:rsidRDefault="002F30D2" w:rsidP="002F30D2">
      <w:pPr>
        <w:widowControl w:val="0"/>
        <w:spacing w:line="360" w:lineRule="auto"/>
        <w:ind w:left="1440" w:right="720"/>
        <w:jc w:val="both"/>
        <w:rPr>
          <w:rFonts w:cs="CG Times (W1)"/>
        </w:rPr>
      </w:pPr>
    </w:p>
    <w:p w14:paraId="00D8CCB5" w14:textId="7B9FCBD1" w:rsidR="002F30D2" w:rsidRDefault="002F30D2" w:rsidP="002F30D2">
      <w:pPr>
        <w:widowControl w:val="0"/>
        <w:spacing w:line="360" w:lineRule="auto"/>
        <w:ind w:right="720"/>
        <w:jc w:val="both"/>
        <w:rPr>
          <w:rFonts w:cs="CG Times (W1)"/>
        </w:rPr>
      </w:pPr>
      <w:r>
        <w:rPr>
          <w:rFonts w:cs="CG Times (W1)"/>
        </w:rPr>
        <w:t xml:space="preserve">PAWC’s New Matter </w:t>
      </w:r>
      <w:r>
        <w:t>¶¶</w:t>
      </w:r>
      <w:r>
        <w:rPr>
          <w:rFonts w:cs="CG Times (W1)"/>
        </w:rPr>
        <w:t xml:space="preserve"> 12, 14, 14 [sic], 15.</w:t>
      </w:r>
    </w:p>
    <w:p w14:paraId="48C6E048" w14:textId="77777777" w:rsidR="002F30D2" w:rsidRDefault="002F30D2" w:rsidP="00733345">
      <w:pPr>
        <w:widowControl w:val="0"/>
        <w:spacing w:line="360" w:lineRule="auto"/>
        <w:ind w:right="720"/>
        <w:jc w:val="both"/>
        <w:rPr>
          <w:rFonts w:cs="CG Times (W1)"/>
        </w:rPr>
      </w:pPr>
    </w:p>
    <w:p w14:paraId="174DB43B" w14:textId="52C797B6" w:rsidR="00E072EF" w:rsidRDefault="00D2730B" w:rsidP="00733345">
      <w:pPr>
        <w:widowControl w:val="0"/>
        <w:spacing w:line="360" w:lineRule="auto"/>
        <w:rPr>
          <w:bCs/>
        </w:rPr>
      </w:pPr>
      <w:r>
        <w:rPr>
          <w:bCs/>
        </w:rPr>
        <w:tab/>
      </w:r>
      <w:r>
        <w:rPr>
          <w:bCs/>
        </w:rPr>
        <w:tab/>
      </w:r>
      <w:r>
        <w:rPr>
          <w:bCs/>
          <w:u w:val="single"/>
        </w:rPr>
        <w:t xml:space="preserve">Mr. </w:t>
      </w:r>
      <w:proofErr w:type="spellStart"/>
      <w:r>
        <w:rPr>
          <w:bCs/>
          <w:u w:val="single"/>
        </w:rPr>
        <w:t>Solomond’s</w:t>
      </w:r>
      <w:proofErr w:type="spellEnd"/>
      <w:r>
        <w:rPr>
          <w:bCs/>
          <w:u w:val="single"/>
        </w:rPr>
        <w:t xml:space="preserve"> Response to PAWC’s New Matter</w:t>
      </w:r>
      <w:r>
        <w:rPr>
          <w:bCs/>
        </w:rPr>
        <w:tab/>
      </w:r>
      <w:r>
        <w:rPr>
          <w:bCs/>
        </w:rPr>
        <w:tab/>
      </w:r>
    </w:p>
    <w:p w14:paraId="083A9FB1" w14:textId="0783833E" w:rsidR="00733345" w:rsidRDefault="00733345" w:rsidP="00733345">
      <w:pPr>
        <w:widowControl w:val="0"/>
        <w:spacing w:line="360" w:lineRule="auto"/>
        <w:rPr>
          <w:bCs/>
        </w:rPr>
      </w:pPr>
    </w:p>
    <w:p w14:paraId="1E7D3F53" w14:textId="23C1A498" w:rsidR="00733345" w:rsidRDefault="00733345" w:rsidP="00733345">
      <w:pPr>
        <w:widowControl w:val="0"/>
        <w:spacing w:line="360" w:lineRule="auto"/>
        <w:rPr>
          <w:rFonts w:cs="CG Times (W1)"/>
        </w:rPr>
      </w:pPr>
      <w:r>
        <w:rPr>
          <w:bCs/>
        </w:rPr>
        <w:tab/>
      </w:r>
      <w:r>
        <w:rPr>
          <w:bCs/>
        </w:rPr>
        <w:tab/>
        <w:t xml:space="preserve">On August 11, 2021, Mr. </w:t>
      </w:r>
      <w:proofErr w:type="spellStart"/>
      <w:r>
        <w:rPr>
          <w:bCs/>
        </w:rPr>
        <w:t>Solomond</w:t>
      </w:r>
      <w:proofErr w:type="spellEnd"/>
      <w:r>
        <w:rPr>
          <w:bCs/>
        </w:rPr>
        <w:t xml:space="preserve"> filed a Response to New Matter Filed on Behalf of Pennsylvania-American Water (Respondent 2), and he admitted that a nearly identical Complaint at Docket No. </w:t>
      </w:r>
      <w:r w:rsidRPr="008A66B8">
        <w:rPr>
          <w:rFonts w:cs="CG Times (W1)"/>
        </w:rPr>
        <w:t>C-2018-3004826</w:t>
      </w:r>
      <w:r>
        <w:rPr>
          <w:rFonts w:cs="CG Times (W1)"/>
        </w:rPr>
        <w:t xml:space="preserve"> was dismissed by the Commission by </w:t>
      </w:r>
      <w:r w:rsidRPr="00733345">
        <w:rPr>
          <w:rFonts w:cs="CG Times (W1)"/>
        </w:rPr>
        <w:t>Final Order issued on January 3, 2019.</w:t>
      </w:r>
      <w:r w:rsidR="00FA537B">
        <w:rPr>
          <w:rFonts w:cs="CG Times (W1)"/>
        </w:rPr>
        <w:t xml:space="preserve">  Mr. </w:t>
      </w:r>
      <w:proofErr w:type="spellStart"/>
      <w:r w:rsidR="00FA537B">
        <w:rPr>
          <w:rFonts w:cs="CG Times (W1)"/>
        </w:rPr>
        <w:t>Solomond</w:t>
      </w:r>
      <w:proofErr w:type="spellEnd"/>
      <w:r w:rsidR="00FA537B">
        <w:rPr>
          <w:rFonts w:cs="CG Times (W1)"/>
        </w:rPr>
        <w:t xml:space="preserve"> also tacitly admitted he is not the account holder for service at the property, nor is he authorized to speak for the account holder. </w:t>
      </w:r>
      <w:r w:rsidR="00831A40">
        <w:rPr>
          <w:rFonts w:cs="CG Times (W1)"/>
        </w:rPr>
        <w:t xml:space="preserve"> Response to New </w:t>
      </w:r>
      <w:r w:rsidR="00831A40">
        <w:rPr>
          <w:rFonts w:cs="CG Times (W1)"/>
        </w:rPr>
        <w:lastRenderedPageBreak/>
        <w:t xml:space="preserve">Matter </w:t>
      </w:r>
      <w:r w:rsidR="00831A40">
        <w:t>¶</w:t>
      </w:r>
      <w:r w:rsidR="00831A40">
        <w:rPr>
          <w:rFonts w:cs="CG Times (W1)"/>
        </w:rPr>
        <w:t xml:space="preserve"> 10.</w:t>
      </w:r>
    </w:p>
    <w:p w14:paraId="19D04374" w14:textId="77777777" w:rsidR="00733345" w:rsidRDefault="00733345" w:rsidP="00733345">
      <w:pPr>
        <w:widowControl w:val="0"/>
        <w:spacing w:line="360" w:lineRule="auto"/>
        <w:rPr>
          <w:rFonts w:cs="CG Times (W1)"/>
        </w:rPr>
      </w:pPr>
    </w:p>
    <w:p w14:paraId="0D3EB122" w14:textId="3979CF14" w:rsidR="00733345" w:rsidRPr="007A7E2F" w:rsidRDefault="00733345" w:rsidP="00733345">
      <w:pPr>
        <w:widowControl w:val="0"/>
        <w:spacing w:line="360" w:lineRule="auto"/>
        <w:ind w:firstLine="1440"/>
        <w:rPr>
          <w:bCs/>
          <w:u w:val="single"/>
        </w:rPr>
      </w:pPr>
      <w:r>
        <w:rPr>
          <w:bCs/>
          <w:u w:val="single"/>
        </w:rPr>
        <w:t xml:space="preserve">Mr. </w:t>
      </w:r>
      <w:proofErr w:type="spellStart"/>
      <w:r>
        <w:rPr>
          <w:bCs/>
          <w:u w:val="single"/>
        </w:rPr>
        <w:t>Solomond’s</w:t>
      </w:r>
      <w:proofErr w:type="spellEnd"/>
      <w:r>
        <w:rPr>
          <w:bCs/>
          <w:u w:val="single"/>
        </w:rPr>
        <w:t xml:space="preserve"> Motion to Add Co-Complainant at Docket No. C-2021-3027149</w:t>
      </w:r>
    </w:p>
    <w:p w14:paraId="0BD04F3B" w14:textId="2FB55C5D" w:rsidR="00987421" w:rsidRDefault="00157FE2" w:rsidP="00733345">
      <w:pPr>
        <w:widowControl w:val="0"/>
        <w:spacing w:line="360" w:lineRule="auto"/>
        <w:rPr>
          <w:bCs/>
        </w:rPr>
      </w:pPr>
      <w:r w:rsidRPr="00157FE2">
        <w:rPr>
          <w:bCs/>
        </w:rPr>
        <w:cr/>
      </w:r>
      <w:r w:rsidR="00733345">
        <w:rPr>
          <w:bCs/>
        </w:rPr>
        <w:tab/>
      </w:r>
      <w:r w:rsidR="00987421">
        <w:rPr>
          <w:bCs/>
        </w:rPr>
        <w:tab/>
        <w:t xml:space="preserve">Also on August 11, 2021, Mr. </w:t>
      </w:r>
      <w:proofErr w:type="spellStart"/>
      <w:r w:rsidR="00987421">
        <w:rPr>
          <w:bCs/>
        </w:rPr>
        <w:t>Solomond</w:t>
      </w:r>
      <w:proofErr w:type="spellEnd"/>
      <w:r w:rsidR="00987421">
        <w:rPr>
          <w:bCs/>
        </w:rPr>
        <w:t xml:space="preserve"> filed at Docket No. C-2021-3027149 the same Motion to Add Co-Complainant that he filed at Docket No. C-2021-3027148.  As mentioned above, Mr. </w:t>
      </w:r>
      <w:proofErr w:type="spellStart"/>
      <w:r w:rsidR="00987421">
        <w:rPr>
          <w:bCs/>
        </w:rPr>
        <w:t>Solomond</w:t>
      </w:r>
      <w:proofErr w:type="spellEnd"/>
      <w:r w:rsidR="00987421">
        <w:rPr>
          <w:bCs/>
        </w:rPr>
        <w:t xml:space="preserve"> was seeking to add Sherwood Spring Property Holdings, LLC as a Complain</w:t>
      </w:r>
      <w:r w:rsidR="00C74AF2">
        <w:rPr>
          <w:bCs/>
        </w:rPr>
        <w:t>an</w:t>
      </w:r>
      <w:r w:rsidR="00987421">
        <w:rPr>
          <w:bCs/>
        </w:rPr>
        <w:t>t to the proceedings at Docket No. C-2021-3027149.</w:t>
      </w:r>
    </w:p>
    <w:p w14:paraId="24B0B8B8" w14:textId="77777777" w:rsidR="00987421" w:rsidRDefault="00987421" w:rsidP="00733345">
      <w:pPr>
        <w:widowControl w:val="0"/>
        <w:spacing w:line="360" w:lineRule="auto"/>
        <w:rPr>
          <w:bCs/>
        </w:rPr>
      </w:pPr>
    </w:p>
    <w:p w14:paraId="5C0D3EA0" w14:textId="77777777" w:rsidR="00987421" w:rsidRDefault="00987421" w:rsidP="00733345">
      <w:pPr>
        <w:widowControl w:val="0"/>
        <w:spacing w:line="360" w:lineRule="auto"/>
        <w:rPr>
          <w:bCs/>
        </w:rPr>
      </w:pPr>
      <w:r>
        <w:rPr>
          <w:bCs/>
        </w:rPr>
        <w:tab/>
      </w:r>
      <w:r>
        <w:rPr>
          <w:bCs/>
        </w:rPr>
        <w:tab/>
      </w:r>
      <w:r>
        <w:rPr>
          <w:bCs/>
          <w:u w:val="single"/>
        </w:rPr>
        <w:t xml:space="preserve">PAWC’s Answer to Mr. </w:t>
      </w:r>
      <w:proofErr w:type="spellStart"/>
      <w:r>
        <w:rPr>
          <w:bCs/>
          <w:u w:val="single"/>
        </w:rPr>
        <w:t>Solomond’s</w:t>
      </w:r>
      <w:proofErr w:type="spellEnd"/>
      <w:r>
        <w:rPr>
          <w:bCs/>
          <w:u w:val="single"/>
        </w:rPr>
        <w:t xml:space="preserve"> Motion</w:t>
      </w:r>
    </w:p>
    <w:p w14:paraId="40D90A54" w14:textId="77777777" w:rsidR="00987421" w:rsidRDefault="00987421" w:rsidP="00733345">
      <w:pPr>
        <w:widowControl w:val="0"/>
        <w:spacing w:line="360" w:lineRule="auto"/>
        <w:rPr>
          <w:bCs/>
        </w:rPr>
      </w:pPr>
    </w:p>
    <w:p w14:paraId="6F69DA34" w14:textId="454887EA" w:rsidR="00733345" w:rsidRDefault="00987421" w:rsidP="00733345">
      <w:pPr>
        <w:widowControl w:val="0"/>
        <w:spacing w:line="360" w:lineRule="auto"/>
        <w:rPr>
          <w:bCs/>
        </w:rPr>
      </w:pPr>
      <w:r>
        <w:rPr>
          <w:bCs/>
        </w:rPr>
        <w:tab/>
      </w:r>
      <w:r>
        <w:rPr>
          <w:bCs/>
        </w:rPr>
        <w:tab/>
        <w:t xml:space="preserve">On August 13, 2021, PAWC filed </w:t>
      </w:r>
      <w:r w:rsidR="00E60A0C">
        <w:rPr>
          <w:bCs/>
        </w:rPr>
        <w:t>an Answer’s to Complainant’s</w:t>
      </w:r>
      <w:r>
        <w:rPr>
          <w:bCs/>
        </w:rPr>
        <w:t xml:space="preserve"> </w:t>
      </w:r>
      <w:r w:rsidR="00E60A0C">
        <w:rPr>
          <w:bCs/>
        </w:rPr>
        <w:t xml:space="preserve">Motion to Add Complainant (PAWC’s Answer to Motion) at Docket No. C-2021-3027149.  PAWC averred in pertinent part that the Complaint and Motion should be denied because Mr. </w:t>
      </w:r>
      <w:proofErr w:type="spellStart"/>
      <w:r w:rsidR="00E60A0C">
        <w:rPr>
          <w:bCs/>
        </w:rPr>
        <w:t>Solomond</w:t>
      </w:r>
      <w:proofErr w:type="spellEnd"/>
      <w:r w:rsidR="00E60A0C">
        <w:rPr>
          <w:bCs/>
        </w:rPr>
        <w:t xml:space="preserve"> was not the account holder for service at the property, therefore he lacked standing.  PAWC’s Answer to Motion ¶ 4.  Accordingly, PAWC requested that the motion be denied.</w:t>
      </w:r>
    </w:p>
    <w:p w14:paraId="0A92EEE2" w14:textId="41E30388" w:rsidR="00E60A0C" w:rsidRDefault="00E60A0C" w:rsidP="00733345">
      <w:pPr>
        <w:widowControl w:val="0"/>
        <w:spacing w:line="360" w:lineRule="auto"/>
        <w:rPr>
          <w:bCs/>
        </w:rPr>
      </w:pPr>
    </w:p>
    <w:p w14:paraId="3D0B516C" w14:textId="690A6F32" w:rsidR="00E60A0C" w:rsidRDefault="00E60A0C" w:rsidP="00733345">
      <w:pPr>
        <w:widowControl w:val="0"/>
        <w:spacing w:line="360" w:lineRule="auto"/>
        <w:rPr>
          <w:bCs/>
        </w:rPr>
      </w:pPr>
      <w:r>
        <w:rPr>
          <w:bCs/>
        </w:rPr>
        <w:tab/>
      </w:r>
      <w:r>
        <w:rPr>
          <w:bCs/>
        </w:rPr>
        <w:tab/>
        <w:t xml:space="preserve">PWSA did not file an answer to Mr. </w:t>
      </w:r>
      <w:proofErr w:type="spellStart"/>
      <w:r>
        <w:rPr>
          <w:bCs/>
        </w:rPr>
        <w:t>Solomond’s</w:t>
      </w:r>
      <w:proofErr w:type="spellEnd"/>
      <w:r>
        <w:rPr>
          <w:bCs/>
        </w:rPr>
        <w:t xml:space="preserve"> Complaint, nor his </w:t>
      </w:r>
      <w:r w:rsidR="00C74AF2">
        <w:rPr>
          <w:bCs/>
        </w:rPr>
        <w:t>m</w:t>
      </w:r>
      <w:r>
        <w:rPr>
          <w:bCs/>
        </w:rPr>
        <w:t>otion at Docket No. C-2021-3027149.</w:t>
      </w:r>
    </w:p>
    <w:p w14:paraId="4AD5467E" w14:textId="72FE2916" w:rsidR="00E60A0C" w:rsidRDefault="00E60A0C" w:rsidP="00733345">
      <w:pPr>
        <w:widowControl w:val="0"/>
        <w:spacing w:line="360" w:lineRule="auto"/>
        <w:rPr>
          <w:bCs/>
        </w:rPr>
      </w:pPr>
    </w:p>
    <w:p w14:paraId="1B7B1E9D" w14:textId="16DFE300" w:rsidR="00E60A0C" w:rsidRPr="004D46BF" w:rsidRDefault="00E60A0C" w:rsidP="00733345">
      <w:pPr>
        <w:widowControl w:val="0"/>
        <w:spacing w:line="360" w:lineRule="auto"/>
        <w:rPr>
          <w:bCs/>
          <w:u w:val="single"/>
        </w:rPr>
      </w:pPr>
      <w:r>
        <w:rPr>
          <w:bCs/>
        </w:rPr>
        <w:tab/>
      </w:r>
      <w:r>
        <w:rPr>
          <w:bCs/>
        </w:rPr>
        <w:tab/>
      </w:r>
      <w:r w:rsidR="004D46BF" w:rsidRPr="004D46BF">
        <w:rPr>
          <w:bCs/>
          <w:u w:val="single"/>
        </w:rPr>
        <w:t>PAWC’s Motion for Judgment</w:t>
      </w:r>
      <w:r w:rsidR="004D46BF">
        <w:rPr>
          <w:bCs/>
          <w:u w:val="single"/>
        </w:rPr>
        <w:t xml:space="preserve"> on the Pleadings</w:t>
      </w:r>
    </w:p>
    <w:p w14:paraId="3FA3225C" w14:textId="77777777" w:rsidR="004D46BF" w:rsidRDefault="004D46BF" w:rsidP="00733345">
      <w:pPr>
        <w:widowControl w:val="0"/>
        <w:spacing w:line="360" w:lineRule="auto"/>
        <w:rPr>
          <w:bCs/>
        </w:rPr>
      </w:pPr>
    </w:p>
    <w:p w14:paraId="71163721" w14:textId="61606DC8" w:rsidR="004F1F8D" w:rsidRDefault="004D46BF" w:rsidP="00831A40">
      <w:pPr>
        <w:widowControl w:val="0"/>
        <w:spacing w:line="360" w:lineRule="auto"/>
        <w:rPr>
          <w:bCs/>
        </w:rPr>
      </w:pPr>
      <w:r>
        <w:rPr>
          <w:bCs/>
        </w:rPr>
        <w:tab/>
      </w:r>
      <w:r>
        <w:rPr>
          <w:bCs/>
        </w:rPr>
        <w:tab/>
        <w:t>On September 3, 2021, PAWC filed a Motion for Judgment on the Pleadings (MJP)</w:t>
      </w:r>
      <w:r w:rsidR="00831A40">
        <w:rPr>
          <w:bCs/>
        </w:rPr>
        <w:t xml:space="preserve">.  In its MJP, PAWC argues in part that Mr. </w:t>
      </w:r>
      <w:proofErr w:type="spellStart"/>
      <w:r w:rsidR="00831A40">
        <w:rPr>
          <w:bCs/>
        </w:rPr>
        <w:t>Solomond</w:t>
      </w:r>
      <w:proofErr w:type="spellEnd"/>
      <w:r w:rsidR="00831A40">
        <w:rPr>
          <w:bCs/>
        </w:rPr>
        <w:t xml:space="preserve"> lacks standing to prosecute his Complaint because he is not the account holder for service at the property.  MJP ¶ 17.  PAWC’s MJP contained at 20-day notice for Mr. </w:t>
      </w:r>
      <w:proofErr w:type="spellStart"/>
      <w:r w:rsidR="00831A40">
        <w:rPr>
          <w:bCs/>
        </w:rPr>
        <w:t>Solomond</w:t>
      </w:r>
      <w:proofErr w:type="spellEnd"/>
      <w:r w:rsidR="00831A40">
        <w:rPr>
          <w:bCs/>
        </w:rPr>
        <w:t xml:space="preserve"> to </w:t>
      </w:r>
      <w:r w:rsidR="004F1F8D">
        <w:rPr>
          <w:bCs/>
        </w:rPr>
        <w:t xml:space="preserve">file a written response to the MJP.  Mr. </w:t>
      </w:r>
      <w:proofErr w:type="spellStart"/>
      <w:r w:rsidR="004F1F8D">
        <w:rPr>
          <w:bCs/>
        </w:rPr>
        <w:t>Solomond</w:t>
      </w:r>
      <w:proofErr w:type="spellEnd"/>
      <w:r w:rsidR="004F1F8D">
        <w:rPr>
          <w:bCs/>
        </w:rPr>
        <w:t xml:space="preserve"> did not file a written response to the MJP</w:t>
      </w:r>
      <w:r w:rsidR="00C74AF2">
        <w:rPr>
          <w:bCs/>
        </w:rPr>
        <w:t>,</w:t>
      </w:r>
      <w:r w:rsidR="004F1F8D">
        <w:rPr>
          <w:bCs/>
        </w:rPr>
        <w:t xml:space="preserve"> as provided by the regulations.</w:t>
      </w:r>
      <w:r w:rsidR="004F1F8D">
        <w:rPr>
          <w:rStyle w:val="FootnoteReference"/>
          <w:bCs/>
        </w:rPr>
        <w:footnoteReference w:id="3"/>
      </w:r>
    </w:p>
    <w:p w14:paraId="4B607084" w14:textId="77777777" w:rsidR="002435F3" w:rsidRDefault="002435F3" w:rsidP="00831A40">
      <w:pPr>
        <w:widowControl w:val="0"/>
        <w:spacing w:line="360" w:lineRule="auto"/>
        <w:rPr>
          <w:bCs/>
        </w:rPr>
      </w:pPr>
    </w:p>
    <w:p w14:paraId="4CBAA9F8" w14:textId="30B3951A" w:rsidR="004F1F8D" w:rsidRPr="004F1F8D" w:rsidRDefault="00831A40" w:rsidP="00BE7DF8">
      <w:pPr>
        <w:widowControl w:val="0"/>
        <w:spacing w:line="360" w:lineRule="auto"/>
        <w:rPr>
          <w:bCs/>
          <w:u w:val="single"/>
        </w:rPr>
      </w:pPr>
      <w:r>
        <w:rPr>
          <w:bCs/>
        </w:rPr>
        <w:lastRenderedPageBreak/>
        <w:t xml:space="preserve"> </w:t>
      </w:r>
      <w:r w:rsidR="004F1F8D">
        <w:rPr>
          <w:bCs/>
        </w:rPr>
        <w:tab/>
      </w:r>
      <w:r w:rsidR="004F1F8D">
        <w:rPr>
          <w:bCs/>
        </w:rPr>
        <w:tab/>
      </w:r>
      <w:r w:rsidR="00CE0D39" w:rsidRPr="00CE0D39">
        <w:rPr>
          <w:bCs/>
          <w:u w:val="single"/>
        </w:rPr>
        <w:t xml:space="preserve">Assignment of </w:t>
      </w:r>
      <w:r w:rsidR="004F1F8D" w:rsidRPr="004F1F8D">
        <w:rPr>
          <w:bCs/>
          <w:u w:val="single"/>
        </w:rPr>
        <w:t>Case</w:t>
      </w:r>
      <w:r w:rsidR="00CE0D39">
        <w:rPr>
          <w:bCs/>
          <w:u w:val="single"/>
        </w:rPr>
        <w:t>s</w:t>
      </w:r>
    </w:p>
    <w:p w14:paraId="4AF8457C" w14:textId="77777777" w:rsidR="00472AF8" w:rsidRDefault="004F1F8D" w:rsidP="00BE7DF8">
      <w:pPr>
        <w:widowControl w:val="0"/>
        <w:spacing w:line="360" w:lineRule="auto"/>
        <w:rPr>
          <w:bCs/>
        </w:rPr>
      </w:pPr>
      <w:r>
        <w:rPr>
          <w:bCs/>
        </w:rPr>
        <w:tab/>
      </w:r>
      <w:r>
        <w:rPr>
          <w:bCs/>
        </w:rPr>
        <w:tab/>
      </w:r>
    </w:p>
    <w:p w14:paraId="5ACBB9A7" w14:textId="27300399" w:rsidR="00555FBB" w:rsidRDefault="00C74AF2" w:rsidP="00472AF8">
      <w:pPr>
        <w:widowControl w:val="0"/>
        <w:spacing w:line="360" w:lineRule="auto"/>
        <w:ind w:firstLine="1440"/>
        <w:rPr>
          <w:bCs/>
        </w:rPr>
      </w:pPr>
      <w:r>
        <w:rPr>
          <w:bCs/>
        </w:rPr>
        <w:t>T</w:t>
      </w:r>
      <w:r w:rsidR="00157FE2" w:rsidRPr="00BE7DF8">
        <w:rPr>
          <w:bCs/>
        </w:rPr>
        <w:t>h</w:t>
      </w:r>
      <w:r w:rsidR="00BE7DF8" w:rsidRPr="00BE7DF8">
        <w:rPr>
          <w:bCs/>
        </w:rPr>
        <w:t>ese</w:t>
      </w:r>
      <w:r w:rsidR="00157FE2" w:rsidRPr="00BE7DF8">
        <w:rPr>
          <w:bCs/>
        </w:rPr>
        <w:t xml:space="preserve"> </w:t>
      </w:r>
      <w:r w:rsidR="00BE7DF8" w:rsidRPr="00BE7DF8">
        <w:rPr>
          <w:bCs/>
        </w:rPr>
        <w:t>cases</w:t>
      </w:r>
      <w:r w:rsidR="00157FE2" w:rsidRPr="00BE7DF8">
        <w:rPr>
          <w:bCs/>
        </w:rPr>
        <w:t xml:space="preserve"> </w:t>
      </w:r>
      <w:r>
        <w:rPr>
          <w:bCs/>
        </w:rPr>
        <w:t xml:space="preserve">have been </w:t>
      </w:r>
      <w:r w:rsidR="00157FE2" w:rsidRPr="00BE7DF8">
        <w:rPr>
          <w:bCs/>
        </w:rPr>
        <w:t>assigned to me to resolve any issues which may arise during th</w:t>
      </w:r>
      <w:r w:rsidR="00BE7DF8">
        <w:rPr>
          <w:bCs/>
        </w:rPr>
        <w:t>e</w:t>
      </w:r>
      <w:r w:rsidR="00157FE2" w:rsidRPr="00BE7DF8">
        <w:rPr>
          <w:bCs/>
        </w:rPr>
        <w:t xml:space="preserve"> preliminary phase of the proceeding</w:t>
      </w:r>
      <w:r w:rsidR="00BE7DF8">
        <w:rPr>
          <w:bCs/>
        </w:rPr>
        <w:t>s</w:t>
      </w:r>
      <w:r w:rsidR="00157FE2" w:rsidRPr="00BE7DF8">
        <w:rPr>
          <w:bCs/>
        </w:rPr>
        <w:t>.</w:t>
      </w:r>
      <w:r w:rsidR="00BE7DF8">
        <w:rPr>
          <w:bCs/>
        </w:rPr>
        <w:t xml:space="preserve">  In the interest of judicial economy, a joint prehearing conference for Docket Nos. C-2021-3027148 and C-2021-3027149 will be convened to </w:t>
      </w:r>
      <w:r w:rsidR="00472AF8">
        <w:rPr>
          <w:bCs/>
        </w:rPr>
        <w:t>discuss</w:t>
      </w:r>
      <w:r w:rsidR="00BE7DF8">
        <w:rPr>
          <w:bCs/>
        </w:rPr>
        <w:t xml:space="preserve"> </w:t>
      </w:r>
      <w:r w:rsidR="00472AF8">
        <w:rPr>
          <w:bCs/>
        </w:rPr>
        <w:t xml:space="preserve">1) </w:t>
      </w:r>
      <w:r w:rsidR="00BE7DF8">
        <w:rPr>
          <w:bCs/>
        </w:rPr>
        <w:t xml:space="preserve">the procedural posture of the cases </w:t>
      </w:r>
      <w:r w:rsidR="00472AF8">
        <w:rPr>
          <w:bCs/>
        </w:rPr>
        <w:t xml:space="preserve">2) Mr. </w:t>
      </w:r>
      <w:proofErr w:type="spellStart"/>
      <w:r w:rsidR="00472AF8">
        <w:rPr>
          <w:bCs/>
        </w:rPr>
        <w:t>Solomond’s</w:t>
      </w:r>
      <w:proofErr w:type="spellEnd"/>
      <w:r w:rsidR="00472AF8">
        <w:rPr>
          <w:bCs/>
        </w:rPr>
        <w:t xml:space="preserve"> standing to prosecute his Complaints, </w:t>
      </w:r>
      <w:r w:rsidR="00BE7DF8">
        <w:rPr>
          <w:bCs/>
        </w:rPr>
        <w:t xml:space="preserve">and </w:t>
      </w:r>
      <w:r w:rsidR="00472AF8">
        <w:rPr>
          <w:bCs/>
        </w:rPr>
        <w:t xml:space="preserve">3) </w:t>
      </w:r>
      <w:r w:rsidR="00BE7DF8">
        <w:rPr>
          <w:bCs/>
        </w:rPr>
        <w:t xml:space="preserve">other issues </w:t>
      </w:r>
      <w:r w:rsidR="00472AF8">
        <w:rPr>
          <w:bCs/>
        </w:rPr>
        <w:t xml:space="preserve">the parties may wish to address relevant to the preliminary phase of the proceedings. </w:t>
      </w:r>
    </w:p>
    <w:p w14:paraId="0007BA7A" w14:textId="43898C26" w:rsidR="00472AF8" w:rsidRDefault="00472AF8" w:rsidP="00472AF8">
      <w:pPr>
        <w:widowControl w:val="0"/>
        <w:spacing w:line="360" w:lineRule="auto"/>
        <w:ind w:firstLine="1440"/>
        <w:rPr>
          <w:bCs/>
        </w:rPr>
      </w:pPr>
    </w:p>
    <w:p w14:paraId="0ED25FA2" w14:textId="431BA9A8" w:rsidR="00472AF8" w:rsidRDefault="00472AF8" w:rsidP="00472AF8">
      <w:pPr>
        <w:widowControl w:val="0"/>
        <w:spacing w:line="360" w:lineRule="auto"/>
        <w:ind w:firstLine="1440"/>
        <w:rPr>
          <w:bCs/>
        </w:rPr>
      </w:pPr>
      <w:r>
        <w:rPr>
          <w:bCs/>
        </w:rPr>
        <w:t xml:space="preserve">Accordingly in the ordering paragraphs below, a ruling on the </w:t>
      </w:r>
      <w:r w:rsidR="00CE0D39">
        <w:rPr>
          <w:bCs/>
        </w:rPr>
        <w:t xml:space="preserve">preliminary motions </w:t>
      </w:r>
      <w:r>
        <w:rPr>
          <w:bCs/>
        </w:rPr>
        <w:t>filed in these case</w:t>
      </w:r>
      <w:r w:rsidR="00CE0D39">
        <w:rPr>
          <w:bCs/>
        </w:rPr>
        <w:t>s</w:t>
      </w:r>
      <w:r>
        <w:rPr>
          <w:bCs/>
        </w:rPr>
        <w:t xml:space="preserve"> will be held in abeyance pending the joint prehearing conference.</w:t>
      </w:r>
    </w:p>
    <w:p w14:paraId="312256CC" w14:textId="0D68AF7F" w:rsidR="00804292" w:rsidRDefault="00804292" w:rsidP="00372DEB">
      <w:pPr>
        <w:autoSpaceDE w:val="0"/>
        <w:autoSpaceDN w:val="0"/>
        <w:spacing w:line="360" w:lineRule="auto"/>
      </w:pPr>
    </w:p>
    <w:p w14:paraId="04215762" w14:textId="5826554E" w:rsidR="00804292" w:rsidRDefault="00804292" w:rsidP="00372DEB">
      <w:pPr>
        <w:autoSpaceDE w:val="0"/>
        <w:autoSpaceDN w:val="0"/>
        <w:spacing w:line="360" w:lineRule="auto"/>
      </w:pPr>
      <w:r w:rsidRPr="00804292">
        <w:tab/>
      </w:r>
      <w:r w:rsidRPr="00804292">
        <w:tab/>
        <w:t>The parties are encouraged to talk with each other to resolve th</w:t>
      </w:r>
      <w:r w:rsidR="00CE0D39">
        <w:t>ese</w:t>
      </w:r>
      <w:r w:rsidRPr="00804292">
        <w:t xml:space="preserve"> matter</w:t>
      </w:r>
      <w:r w:rsidR="00202D0F">
        <w:t>s</w:t>
      </w:r>
      <w:r w:rsidRPr="00804292">
        <w:t xml:space="preserve"> or some portion thereof.  It is the Commission’s policy to encourage settlements.  52 Pa.Code §</w:t>
      </w:r>
      <w:r w:rsidR="00431F0A">
        <w:t> </w:t>
      </w:r>
      <w:r w:rsidRPr="00804292">
        <w:t>5.231.</w:t>
      </w:r>
    </w:p>
    <w:p w14:paraId="08E8537C" w14:textId="77777777" w:rsidR="00472AF8" w:rsidRDefault="00472AF8" w:rsidP="00372DEB">
      <w:pPr>
        <w:autoSpaceDE w:val="0"/>
        <w:autoSpaceDN w:val="0"/>
        <w:spacing w:line="360" w:lineRule="auto"/>
        <w:jc w:val="center"/>
        <w:rPr>
          <w:u w:val="single"/>
        </w:rPr>
      </w:pPr>
    </w:p>
    <w:p w14:paraId="19AAA598" w14:textId="42170A06" w:rsidR="00372DEB" w:rsidRPr="00372DEB" w:rsidRDefault="00372DEB" w:rsidP="00372DEB">
      <w:pPr>
        <w:autoSpaceDE w:val="0"/>
        <w:autoSpaceDN w:val="0"/>
        <w:spacing w:line="360" w:lineRule="auto"/>
        <w:jc w:val="center"/>
        <w:rPr>
          <w:u w:val="single"/>
        </w:rPr>
      </w:pPr>
      <w:r w:rsidRPr="00372DEB">
        <w:rPr>
          <w:u w:val="single"/>
        </w:rPr>
        <w:t>ORDER</w:t>
      </w:r>
    </w:p>
    <w:p w14:paraId="429F8A7D" w14:textId="51A36CD3" w:rsidR="00372DEB" w:rsidRDefault="00372DEB" w:rsidP="00372DEB">
      <w:pPr>
        <w:autoSpaceDE w:val="0"/>
        <w:autoSpaceDN w:val="0"/>
        <w:spacing w:line="360" w:lineRule="auto"/>
        <w:jc w:val="center"/>
        <w:rPr>
          <w:b/>
        </w:rPr>
      </w:pPr>
    </w:p>
    <w:p w14:paraId="0592AC2E" w14:textId="77777777" w:rsidR="00431F0A" w:rsidRPr="00372DEB" w:rsidRDefault="00431F0A" w:rsidP="00372DEB">
      <w:pPr>
        <w:autoSpaceDE w:val="0"/>
        <w:autoSpaceDN w:val="0"/>
        <w:spacing w:line="360" w:lineRule="auto"/>
        <w:jc w:val="center"/>
        <w:rPr>
          <w:b/>
        </w:rPr>
      </w:pPr>
    </w:p>
    <w:p w14:paraId="7D90C82E" w14:textId="77777777" w:rsidR="00372DEB" w:rsidRPr="00372DEB" w:rsidRDefault="00372DEB" w:rsidP="00372DEB">
      <w:pPr>
        <w:autoSpaceDE w:val="0"/>
        <w:autoSpaceDN w:val="0"/>
        <w:spacing w:line="360" w:lineRule="auto"/>
      </w:pPr>
      <w:r w:rsidRPr="00372DEB">
        <w:tab/>
      </w:r>
      <w:r w:rsidRPr="00372DEB">
        <w:tab/>
        <w:t>THEREFORE,</w:t>
      </w:r>
    </w:p>
    <w:p w14:paraId="365C86B2" w14:textId="77777777" w:rsidR="00372DEB" w:rsidRPr="00372DEB" w:rsidRDefault="00372DEB" w:rsidP="00372DEB">
      <w:pPr>
        <w:autoSpaceDE w:val="0"/>
        <w:autoSpaceDN w:val="0"/>
        <w:spacing w:line="360" w:lineRule="auto"/>
      </w:pPr>
    </w:p>
    <w:p w14:paraId="16A8296B" w14:textId="77777777" w:rsidR="00372DEB" w:rsidRPr="00372DEB" w:rsidRDefault="00372DEB" w:rsidP="00372DEB">
      <w:pPr>
        <w:autoSpaceDE w:val="0"/>
        <w:autoSpaceDN w:val="0"/>
        <w:spacing w:line="360" w:lineRule="auto"/>
      </w:pPr>
      <w:r w:rsidRPr="00372DEB">
        <w:tab/>
      </w:r>
      <w:r w:rsidRPr="00372DEB">
        <w:tab/>
        <w:t>IT IS ORDERED:</w:t>
      </w:r>
    </w:p>
    <w:p w14:paraId="4C499DAD" w14:textId="77777777" w:rsidR="00372DEB" w:rsidRPr="00372DEB" w:rsidRDefault="00372DEB" w:rsidP="00372DEB">
      <w:pPr>
        <w:autoSpaceDE w:val="0"/>
        <w:autoSpaceDN w:val="0"/>
        <w:spacing w:line="360" w:lineRule="auto"/>
      </w:pPr>
    </w:p>
    <w:p w14:paraId="3F32CB57" w14:textId="5D9C3F7E" w:rsidR="00372DEB" w:rsidRPr="00372DEB" w:rsidRDefault="00372DEB" w:rsidP="00372DEB">
      <w:pPr>
        <w:autoSpaceDE w:val="0"/>
        <w:autoSpaceDN w:val="0"/>
        <w:spacing w:line="360" w:lineRule="auto"/>
      </w:pPr>
      <w:bookmarkStart w:id="9" w:name="_Hlk84582207"/>
      <w:r w:rsidRPr="00372DEB">
        <w:tab/>
      </w:r>
      <w:r w:rsidRPr="00372DEB">
        <w:tab/>
        <w:t>1.</w:t>
      </w:r>
      <w:r w:rsidRPr="00372DEB">
        <w:tab/>
        <w:t xml:space="preserve">That </w:t>
      </w:r>
      <w:r w:rsidR="00331D76">
        <w:t>Pittsburgh Water and Sewer Authority</w:t>
      </w:r>
      <w:r w:rsidRPr="00372DEB">
        <w:t xml:space="preserve">’s Preliminary Objections filed to the Formal Complaint of </w:t>
      </w:r>
      <w:bookmarkStart w:id="10" w:name="_Hlk26353194"/>
      <w:r w:rsidR="00BD4947">
        <w:t xml:space="preserve">John </w:t>
      </w:r>
      <w:proofErr w:type="spellStart"/>
      <w:r w:rsidR="00BD4947">
        <w:t>Solomond</w:t>
      </w:r>
      <w:proofErr w:type="spellEnd"/>
      <w:r w:rsidR="00BD4947">
        <w:t xml:space="preserve"> at </w:t>
      </w:r>
      <w:bookmarkEnd w:id="10"/>
      <w:r w:rsidRPr="00372DEB">
        <w:t xml:space="preserve">Docket No. </w:t>
      </w:r>
      <w:r w:rsidR="00BD4947">
        <w:t>C</w:t>
      </w:r>
      <w:r w:rsidRPr="00372DEB">
        <w:t>-20</w:t>
      </w:r>
      <w:r w:rsidR="00331D76">
        <w:t>21</w:t>
      </w:r>
      <w:r w:rsidRPr="00372DEB">
        <w:t>-30</w:t>
      </w:r>
      <w:r w:rsidR="00331D76">
        <w:t>2</w:t>
      </w:r>
      <w:r w:rsidR="00BD4947">
        <w:t>7148 is held in abeyance pending a joint prehearing conference.</w:t>
      </w:r>
    </w:p>
    <w:bookmarkEnd w:id="9"/>
    <w:p w14:paraId="1AAFAC1D" w14:textId="6B3D8FE8" w:rsidR="00372DEB" w:rsidRDefault="00372DEB" w:rsidP="00372DEB">
      <w:pPr>
        <w:autoSpaceDE w:val="0"/>
        <w:autoSpaceDN w:val="0"/>
        <w:spacing w:line="360" w:lineRule="auto"/>
      </w:pPr>
    </w:p>
    <w:p w14:paraId="256DF1A1" w14:textId="2BF1281A" w:rsidR="00BD4947" w:rsidRPr="00372DEB" w:rsidRDefault="00BD4947" w:rsidP="00BD4947">
      <w:pPr>
        <w:autoSpaceDE w:val="0"/>
        <w:autoSpaceDN w:val="0"/>
        <w:spacing w:line="360" w:lineRule="auto"/>
      </w:pPr>
      <w:r>
        <w:tab/>
      </w:r>
      <w:r>
        <w:tab/>
        <w:t>2</w:t>
      </w:r>
      <w:r w:rsidRPr="00372DEB">
        <w:t>.</w:t>
      </w:r>
      <w:r w:rsidRPr="00372DEB">
        <w:tab/>
        <w:t xml:space="preserve">That </w:t>
      </w:r>
      <w:r>
        <w:t xml:space="preserve">Pennsylvania-American Water Company’s Motion for Judgment on the Pleadings at </w:t>
      </w:r>
      <w:r w:rsidRPr="00372DEB">
        <w:t xml:space="preserve">Docket No. </w:t>
      </w:r>
      <w:bookmarkStart w:id="11" w:name="_Hlk84582360"/>
      <w:r>
        <w:t>C</w:t>
      </w:r>
      <w:r w:rsidRPr="00372DEB">
        <w:t>-20</w:t>
      </w:r>
      <w:r>
        <w:t>21</w:t>
      </w:r>
      <w:r w:rsidRPr="00372DEB">
        <w:t>-30</w:t>
      </w:r>
      <w:r>
        <w:t xml:space="preserve">27149 </w:t>
      </w:r>
      <w:bookmarkEnd w:id="11"/>
      <w:r>
        <w:t>is held in abeyance pending a joint prehearing conference.</w:t>
      </w:r>
    </w:p>
    <w:p w14:paraId="1ECCBA59" w14:textId="0A06930B" w:rsidR="00BD4947" w:rsidRDefault="00372DEB" w:rsidP="00331D76">
      <w:pPr>
        <w:autoSpaceDE w:val="0"/>
        <w:autoSpaceDN w:val="0"/>
        <w:spacing w:line="360" w:lineRule="auto"/>
      </w:pPr>
      <w:r w:rsidRPr="00372DEB">
        <w:lastRenderedPageBreak/>
        <w:tab/>
      </w:r>
      <w:r w:rsidRPr="00372DEB">
        <w:tab/>
      </w:r>
      <w:r w:rsidR="00BD4947">
        <w:t>3</w:t>
      </w:r>
      <w:r w:rsidRPr="00372DEB">
        <w:t>.</w:t>
      </w:r>
      <w:r w:rsidRPr="00372DEB">
        <w:tab/>
      </w:r>
      <w:r w:rsidR="00BD4947">
        <w:t>T</w:t>
      </w:r>
      <w:r w:rsidR="00431F0A">
        <w:t>hat t</w:t>
      </w:r>
      <w:r w:rsidR="00BD4947">
        <w:t xml:space="preserve">he John </w:t>
      </w:r>
      <w:proofErr w:type="spellStart"/>
      <w:r w:rsidR="00BD4947">
        <w:t>Solomond’s</w:t>
      </w:r>
      <w:proofErr w:type="spellEnd"/>
      <w:r w:rsidR="00BD4947">
        <w:t xml:space="preserve"> Motion</w:t>
      </w:r>
      <w:r w:rsidR="00202D0F">
        <w:t>s</w:t>
      </w:r>
      <w:r w:rsidR="00BD4947">
        <w:t xml:space="preserve"> to Add Sherwood Spring Property Holdings, LLC as a Co-Complainant at Docket Nos. C</w:t>
      </w:r>
      <w:r w:rsidR="00BD4947" w:rsidRPr="00372DEB">
        <w:t>-20</w:t>
      </w:r>
      <w:r w:rsidR="00BD4947">
        <w:t>21</w:t>
      </w:r>
      <w:r w:rsidR="00BD4947" w:rsidRPr="00372DEB">
        <w:t>-30</w:t>
      </w:r>
      <w:r w:rsidR="00BD4947">
        <w:t>27148 and C</w:t>
      </w:r>
      <w:r w:rsidR="00BD4947" w:rsidRPr="00372DEB">
        <w:t>-20</w:t>
      </w:r>
      <w:r w:rsidR="00BD4947">
        <w:t>21</w:t>
      </w:r>
      <w:r w:rsidR="00BD4947" w:rsidRPr="00372DEB">
        <w:t>-30</w:t>
      </w:r>
      <w:r w:rsidR="00BD4947">
        <w:t>27149 are held in abeyance pending a joint prehearing conference.</w:t>
      </w:r>
    </w:p>
    <w:p w14:paraId="6EC45ACE" w14:textId="77777777" w:rsidR="00BD4947" w:rsidRDefault="00BD4947" w:rsidP="00331D76">
      <w:pPr>
        <w:autoSpaceDE w:val="0"/>
        <w:autoSpaceDN w:val="0"/>
        <w:spacing w:line="360" w:lineRule="auto"/>
      </w:pPr>
    </w:p>
    <w:p w14:paraId="77EEE1FB" w14:textId="181612F1" w:rsidR="00372DEB" w:rsidRPr="00372DEB" w:rsidRDefault="00BD4947" w:rsidP="00BD4947">
      <w:pPr>
        <w:autoSpaceDE w:val="0"/>
        <w:autoSpaceDN w:val="0"/>
        <w:spacing w:line="360" w:lineRule="auto"/>
        <w:ind w:firstLine="1440"/>
        <w:rPr>
          <w:spacing w:val="-3"/>
        </w:rPr>
      </w:pPr>
      <w:r>
        <w:rPr>
          <w:spacing w:val="-3"/>
        </w:rPr>
        <w:t>4.</w:t>
      </w:r>
      <w:r>
        <w:rPr>
          <w:spacing w:val="-3"/>
        </w:rPr>
        <w:tab/>
      </w:r>
      <w:r w:rsidR="00372DEB" w:rsidRPr="00372DEB">
        <w:rPr>
          <w:spacing w:val="-3"/>
        </w:rPr>
        <w:t xml:space="preserve">That </w:t>
      </w:r>
      <w:r>
        <w:rPr>
          <w:spacing w:val="-3"/>
        </w:rPr>
        <w:t xml:space="preserve">the Scheduling </w:t>
      </w:r>
      <w:r w:rsidR="00CE0D39">
        <w:rPr>
          <w:spacing w:val="-3"/>
        </w:rPr>
        <w:t>Staff</w:t>
      </w:r>
      <w:r>
        <w:rPr>
          <w:spacing w:val="-3"/>
        </w:rPr>
        <w:t xml:space="preserve"> of the Office of Administration Law Judge </w:t>
      </w:r>
      <w:r w:rsidR="00372DEB" w:rsidRPr="00372DEB">
        <w:rPr>
          <w:spacing w:val="-3"/>
        </w:rPr>
        <w:t xml:space="preserve">shall </w:t>
      </w:r>
      <w:r w:rsidR="00331D76">
        <w:rPr>
          <w:spacing w:val="-3"/>
        </w:rPr>
        <w:t xml:space="preserve"> schedule </w:t>
      </w:r>
      <w:r>
        <w:t>Docket Nos. C</w:t>
      </w:r>
      <w:r w:rsidRPr="00372DEB">
        <w:t>-20</w:t>
      </w:r>
      <w:r>
        <w:t>21</w:t>
      </w:r>
      <w:r w:rsidRPr="00372DEB">
        <w:t>-30</w:t>
      </w:r>
      <w:r>
        <w:t>27148 and C</w:t>
      </w:r>
      <w:r w:rsidRPr="00372DEB">
        <w:t>-20</w:t>
      </w:r>
      <w:r>
        <w:t>21</w:t>
      </w:r>
      <w:r w:rsidRPr="00372DEB">
        <w:t>-30</w:t>
      </w:r>
      <w:r>
        <w:t xml:space="preserve">27149 </w:t>
      </w:r>
      <w:r w:rsidR="00331D76">
        <w:rPr>
          <w:spacing w:val="-3"/>
        </w:rPr>
        <w:t xml:space="preserve">for </w:t>
      </w:r>
      <w:r>
        <w:rPr>
          <w:spacing w:val="-3"/>
        </w:rPr>
        <w:t xml:space="preserve">a joint prehearing conference </w:t>
      </w:r>
      <w:r w:rsidR="00331D76">
        <w:rPr>
          <w:spacing w:val="-3"/>
        </w:rPr>
        <w:t xml:space="preserve">for the next available </w:t>
      </w:r>
      <w:r w:rsidR="00CE0D39">
        <w:rPr>
          <w:spacing w:val="-3"/>
        </w:rPr>
        <w:t>conference</w:t>
      </w:r>
      <w:r w:rsidR="00331D76">
        <w:rPr>
          <w:spacing w:val="-3"/>
        </w:rPr>
        <w:t xml:space="preserve"> date</w:t>
      </w:r>
      <w:r w:rsidR="002232B8">
        <w:rPr>
          <w:spacing w:val="-3"/>
        </w:rPr>
        <w:t>,</w:t>
      </w:r>
      <w:r w:rsidR="00331D76">
        <w:rPr>
          <w:spacing w:val="-3"/>
        </w:rPr>
        <w:t xml:space="preserve"> and the parties s</w:t>
      </w:r>
      <w:r w:rsidR="002232B8">
        <w:rPr>
          <w:spacing w:val="-3"/>
        </w:rPr>
        <w:t>hall be</w:t>
      </w:r>
      <w:r w:rsidR="00331D76">
        <w:rPr>
          <w:spacing w:val="-3"/>
        </w:rPr>
        <w:t xml:space="preserve"> notified in writing. </w:t>
      </w:r>
    </w:p>
    <w:p w14:paraId="22605272" w14:textId="77777777" w:rsidR="00372DEB" w:rsidRPr="00372DEB" w:rsidRDefault="00372DEB" w:rsidP="00372DEB">
      <w:pPr>
        <w:tabs>
          <w:tab w:val="left" w:pos="-720"/>
        </w:tabs>
        <w:suppressAutoHyphens/>
        <w:autoSpaceDE w:val="0"/>
        <w:autoSpaceDN w:val="0"/>
        <w:spacing w:line="360" w:lineRule="auto"/>
        <w:ind w:firstLine="1440"/>
        <w:rPr>
          <w:rFonts w:cs="CG Times"/>
        </w:rPr>
      </w:pPr>
    </w:p>
    <w:p w14:paraId="6447A76B" w14:textId="77777777" w:rsidR="00372DEB" w:rsidRPr="00372DEB" w:rsidRDefault="00372DEB" w:rsidP="00372DEB">
      <w:pPr>
        <w:tabs>
          <w:tab w:val="left" w:pos="-720"/>
        </w:tabs>
        <w:suppressAutoHyphens/>
        <w:autoSpaceDE w:val="0"/>
        <w:autoSpaceDN w:val="0"/>
        <w:spacing w:line="360" w:lineRule="auto"/>
        <w:rPr>
          <w:rFonts w:cs="CG Times"/>
        </w:rPr>
      </w:pPr>
      <w:r w:rsidRPr="00372DEB">
        <w:rPr>
          <w:rFonts w:ascii="CG Times" w:hAnsi="CG Times" w:cs="CG Times"/>
          <w:noProof/>
        </w:rPr>
        <w:drawing>
          <wp:anchor distT="0" distB="0" distL="114300" distR="114300" simplePos="0" relativeHeight="251659264" behindDoc="1" locked="0" layoutInCell="1" allowOverlap="1" wp14:anchorId="7BEFBE43" wp14:editId="3762FE7C">
            <wp:simplePos x="0" y="0"/>
            <wp:positionH relativeFrom="column">
              <wp:posOffset>2903220</wp:posOffset>
            </wp:positionH>
            <wp:positionV relativeFrom="paragraph">
              <wp:posOffset>60960</wp:posOffset>
            </wp:positionV>
            <wp:extent cx="2851785" cy="1073785"/>
            <wp:effectExtent l="0" t="0" r="5715"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78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EEA311" w14:textId="5FB53A5E" w:rsidR="00372DEB" w:rsidRPr="00372DEB" w:rsidRDefault="00372DEB" w:rsidP="00372DEB">
      <w:pPr>
        <w:tabs>
          <w:tab w:val="left" w:pos="-720"/>
        </w:tabs>
        <w:suppressAutoHyphens/>
        <w:autoSpaceDE w:val="0"/>
        <w:autoSpaceDN w:val="0"/>
        <w:spacing w:line="480" w:lineRule="auto"/>
        <w:rPr>
          <w:rFonts w:cs="CG Times"/>
        </w:rPr>
      </w:pPr>
      <w:r w:rsidRPr="00372DEB">
        <w:rPr>
          <w:rFonts w:cs="CG Times"/>
        </w:rPr>
        <w:t xml:space="preserve">Date:  </w:t>
      </w:r>
      <w:r w:rsidR="00BD4947" w:rsidRPr="00CE0D39">
        <w:rPr>
          <w:rFonts w:cs="CG Times"/>
          <w:u w:val="single"/>
        </w:rPr>
        <w:t xml:space="preserve">October </w:t>
      </w:r>
      <w:r w:rsidR="00CE0D39" w:rsidRPr="00CE0D39">
        <w:rPr>
          <w:rFonts w:cs="CG Times"/>
          <w:u w:val="single"/>
        </w:rPr>
        <w:t>8</w:t>
      </w:r>
      <w:r w:rsidRPr="00372DEB">
        <w:rPr>
          <w:rFonts w:cs="CG Times"/>
          <w:u w:val="single"/>
        </w:rPr>
        <w:t>, 20</w:t>
      </w:r>
      <w:r w:rsidR="00331D76">
        <w:rPr>
          <w:rFonts w:cs="CG Times"/>
          <w:u w:val="single"/>
        </w:rPr>
        <w:t>21</w:t>
      </w:r>
      <w:r w:rsidRPr="00372DEB">
        <w:rPr>
          <w:rFonts w:cs="CG Times"/>
        </w:rPr>
        <w:tab/>
      </w:r>
      <w:r w:rsidRPr="00372DEB">
        <w:rPr>
          <w:rFonts w:cs="CG Times"/>
        </w:rPr>
        <w:tab/>
      </w:r>
      <w:r w:rsidRPr="00372DEB">
        <w:rPr>
          <w:rFonts w:cs="CG Times"/>
        </w:rPr>
        <w:tab/>
      </w:r>
      <w:r w:rsidRPr="00372DEB">
        <w:rPr>
          <w:rFonts w:cs="CG Times"/>
        </w:rPr>
        <w:tab/>
      </w:r>
      <w:r w:rsidRPr="00372DEB">
        <w:rPr>
          <w:rFonts w:cs="CG Times"/>
        </w:rPr>
        <w:tab/>
        <w:t xml:space="preserve"> </w:t>
      </w:r>
    </w:p>
    <w:p w14:paraId="7CF28BEE" w14:textId="77777777" w:rsidR="00372DEB" w:rsidRPr="00372DEB" w:rsidRDefault="00372DEB" w:rsidP="00372DEB">
      <w:pPr>
        <w:autoSpaceDE w:val="0"/>
        <w:autoSpaceDN w:val="0"/>
        <w:spacing w:line="360" w:lineRule="auto"/>
      </w:pPr>
    </w:p>
    <w:p w14:paraId="7FEF119C" w14:textId="77777777" w:rsidR="00372DEB" w:rsidRPr="00372DEB" w:rsidRDefault="00372DEB" w:rsidP="00372DEB">
      <w:pPr>
        <w:autoSpaceDE w:val="0"/>
        <w:autoSpaceDN w:val="0"/>
        <w:spacing w:line="360" w:lineRule="auto"/>
        <w:sectPr w:rsidR="00372DEB" w:rsidRPr="00372DEB" w:rsidSect="00441FDD">
          <w:footerReference w:type="default" r:id="rId9"/>
          <w:pgSz w:w="12240" w:h="15840"/>
          <w:pgMar w:top="1440" w:right="1440" w:bottom="1440" w:left="1440" w:header="720" w:footer="720" w:gutter="0"/>
          <w:cols w:space="720"/>
          <w:titlePg/>
          <w:docGrid w:linePitch="360"/>
        </w:sectPr>
      </w:pPr>
    </w:p>
    <w:p w14:paraId="3F5FC645" w14:textId="77777777" w:rsidR="00431F0A" w:rsidRDefault="00431F0A" w:rsidP="00431F0A">
      <w:pPr>
        <w:spacing w:line="259" w:lineRule="auto"/>
        <w:rPr>
          <w:rFonts w:ascii="Microsoft Sans Serif" w:eastAsia="Microsoft Sans Serif" w:hAnsi="Microsoft Sans Serif" w:cs="Microsoft Sans Serif"/>
          <w:b/>
          <w:szCs w:val="22"/>
          <w:u w:val="single"/>
        </w:rPr>
      </w:pPr>
      <w:r w:rsidRPr="00431F0A">
        <w:rPr>
          <w:rFonts w:ascii="Microsoft Sans Serif" w:eastAsia="Microsoft Sans Serif" w:hAnsi="Microsoft Sans Serif" w:cs="Microsoft Sans Serif"/>
          <w:b/>
          <w:szCs w:val="22"/>
          <w:u w:val="single"/>
        </w:rPr>
        <w:lastRenderedPageBreak/>
        <w:t>C-2021-3027148 - JOHN SOLOMOND v. THE PITTSBURGH WATER AND SEWER AUTHORITY</w:t>
      </w:r>
      <w:r w:rsidRPr="00431F0A">
        <w:rPr>
          <w:rFonts w:ascii="Microsoft Sans Serif" w:eastAsia="Microsoft Sans Serif" w:hAnsi="Microsoft Sans Serif" w:cs="Microsoft Sans Serif"/>
          <w:b/>
          <w:szCs w:val="22"/>
          <w:u w:val="single"/>
        </w:rPr>
        <w:cr/>
      </w:r>
    </w:p>
    <w:p w14:paraId="6050514C" w14:textId="77777777" w:rsidR="00431F0A" w:rsidRDefault="00431F0A" w:rsidP="00431F0A">
      <w:pPr>
        <w:spacing w:line="259" w:lineRule="auto"/>
        <w:rPr>
          <w:rFonts w:ascii="Microsoft Sans Serif" w:eastAsia="Microsoft Sans Serif" w:hAnsi="Microsoft Sans Serif" w:cs="Microsoft Sans Serif"/>
          <w:b/>
          <w:szCs w:val="22"/>
          <w:u w:val="single"/>
        </w:rPr>
      </w:pPr>
      <w:r w:rsidRPr="00431F0A">
        <w:rPr>
          <w:rFonts w:ascii="Microsoft Sans Serif" w:eastAsia="Microsoft Sans Serif" w:hAnsi="Microsoft Sans Serif" w:cs="Microsoft Sans Serif"/>
          <w:b/>
          <w:szCs w:val="22"/>
          <w:u w:val="single"/>
        </w:rPr>
        <w:t>C-2021-3027148</w:t>
      </w:r>
      <w:r>
        <w:rPr>
          <w:rFonts w:ascii="Microsoft Sans Serif" w:eastAsia="Microsoft Sans Serif" w:hAnsi="Microsoft Sans Serif" w:cs="Microsoft Sans Serif"/>
          <w:b/>
          <w:szCs w:val="22"/>
          <w:u w:val="single"/>
        </w:rPr>
        <w:t xml:space="preserve"> – JOHN SOLOMND v. PENNSYLVANIA AMERICAN WATER COMPANY</w:t>
      </w:r>
    </w:p>
    <w:p w14:paraId="2F84D311" w14:textId="77777777" w:rsidR="00431F0A" w:rsidRDefault="00431F0A" w:rsidP="00431F0A">
      <w:pPr>
        <w:spacing w:line="259" w:lineRule="auto"/>
        <w:rPr>
          <w:rFonts w:ascii="Microsoft Sans Serif" w:eastAsia="Microsoft Sans Serif" w:hAnsi="Microsoft Sans Serif" w:cs="Microsoft Sans Serif"/>
          <w:b/>
          <w:szCs w:val="22"/>
          <w:u w:val="single"/>
        </w:rPr>
        <w:sectPr w:rsidR="00431F0A" w:rsidSect="00431F0A">
          <w:footerReference w:type="default" r:id="rId10"/>
          <w:pgSz w:w="12240" w:h="15840"/>
          <w:pgMar w:top="1440" w:right="1440" w:bottom="1440" w:left="1440" w:header="720" w:footer="720" w:gutter="0"/>
          <w:cols w:space="720"/>
          <w:docGrid w:linePitch="360"/>
        </w:sectPr>
      </w:pPr>
      <w:r w:rsidRPr="00431F0A">
        <w:rPr>
          <w:rFonts w:ascii="Microsoft Sans Serif" w:eastAsia="Microsoft Sans Serif" w:hAnsi="Microsoft Sans Serif" w:cs="Microsoft Sans Serif"/>
          <w:b/>
          <w:szCs w:val="22"/>
          <w:u w:val="single"/>
        </w:rPr>
        <w:cr/>
      </w:r>
    </w:p>
    <w:p w14:paraId="05EB419A" w14:textId="66ED0FD2" w:rsidR="00431F0A" w:rsidRPr="00431F0A" w:rsidRDefault="00431F0A" w:rsidP="00431F0A">
      <w:pPr>
        <w:spacing w:line="259" w:lineRule="auto"/>
        <w:rPr>
          <w:rFonts w:ascii="Microsoft Sans Serif" w:eastAsia="Microsoft Sans Serif" w:hAnsi="Microsoft Sans Serif" w:cs="Microsoft Sans Serif"/>
          <w:szCs w:val="22"/>
        </w:rPr>
      </w:pPr>
      <w:r w:rsidRPr="00431F0A">
        <w:rPr>
          <w:rFonts w:ascii="Microsoft Sans Serif" w:eastAsia="Microsoft Sans Serif" w:hAnsi="Microsoft Sans Serif" w:cs="Microsoft Sans Serif"/>
          <w:szCs w:val="22"/>
        </w:rPr>
        <w:t>JOHN P SOLOMOND</w:t>
      </w:r>
      <w:r w:rsidRPr="00431F0A">
        <w:rPr>
          <w:rFonts w:ascii="Microsoft Sans Serif" w:eastAsia="Microsoft Sans Serif" w:hAnsi="Microsoft Sans Serif" w:cs="Microsoft Sans Serif"/>
          <w:szCs w:val="22"/>
        </w:rPr>
        <w:cr/>
        <w:t>9025 COPPEERLEAF LANE</w:t>
      </w:r>
      <w:r w:rsidRPr="00431F0A">
        <w:rPr>
          <w:rFonts w:ascii="Microsoft Sans Serif" w:eastAsia="Microsoft Sans Serif" w:hAnsi="Microsoft Sans Serif" w:cs="Microsoft Sans Serif"/>
          <w:szCs w:val="22"/>
        </w:rPr>
        <w:cr/>
        <w:t>FAIRFAX STATION VA  22039</w:t>
      </w:r>
      <w:r w:rsidRPr="00431F0A">
        <w:rPr>
          <w:rFonts w:ascii="Microsoft Sans Serif" w:eastAsia="Microsoft Sans Serif" w:hAnsi="Microsoft Sans Serif" w:cs="Microsoft Sans Serif"/>
          <w:szCs w:val="22"/>
        </w:rPr>
        <w:cr/>
      </w:r>
      <w:r w:rsidRPr="00431F0A">
        <w:rPr>
          <w:rFonts w:ascii="Microsoft Sans Serif" w:eastAsia="Microsoft Sans Serif" w:hAnsi="Microsoft Sans Serif" w:cs="Microsoft Sans Serif"/>
          <w:b/>
          <w:bCs/>
          <w:szCs w:val="22"/>
        </w:rPr>
        <w:t>703.395.5412</w:t>
      </w:r>
    </w:p>
    <w:p w14:paraId="2D406D30" w14:textId="77777777" w:rsidR="00431F0A" w:rsidRPr="00431F0A" w:rsidRDefault="00431F0A" w:rsidP="00431F0A">
      <w:pPr>
        <w:spacing w:line="259" w:lineRule="auto"/>
        <w:rPr>
          <w:rFonts w:ascii="Microsoft Sans Serif" w:eastAsia="Microsoft Sans Serif" w:hAnsi="Microsoft Sans Serif" w:cs="Microsoft Sans Serif"/>
          <w:szCs w:val="22"/>
        </w:rPr>
      </w:pPr>
      <w:r w:rsidRPr="00431F0A">
        <w:rPr>
          <w:rFonts w:ascii="Microsoft Sans Serif" w:eastAsia="Microsoft Sans Serif" w:hAnsi="Microsoft Sans Serif" w:cs="Microsoft Sans Serif"/>
          <w:szCs w:val="22"/>
        </w:rPr>
        <w:t>JOHNSOLOMOND@GMAIL.COM</w:t>
      </w:r>
      <w:r w:rsidRPr="00431F0A">
        <w:rPr>
          <w:rFonts w:ascii="Microsoft Sans Serif" w:eastAsia="Microsoft Sans Serif" w:hAnsi="Microsoft Sans Serif" w:cs="Microsoft Sans Serif"/>
          <w:szCs w:val="22"/>
        </w:rPr>
        <w:cr/>
        <w:t>Accepts eService</w:t>
      </w:r>
    </w:p>
    <w:p w14:paraId="1BA9A5C7" w14:textId="77777777" w:rsidR="00431F0A" w:rsidRPr="00431F0A" w:rsidRDefault="00431F0A" w:rsidP="00431F0A">
      <w:pPr>
        <w:spacing w:line="259" w:lineRule="auto"/>
        <w:rPr>
          <w:rFonts w:ascii="Microsoft Sans Serif" w:eastAsia="Microsoft Sans Serif" w:hAnsi="Microsoft Sans Serif" w:cs="Microsoft Sans Serif"/>
          <w:szCs w:val="22"/>
        </w:rPr>
      </w:pPr>
      <w:r w:rsidRPr="00431F0A">
        <w:rPr>
          <w:rFonts w:ascii="Microsoft Sans Serif" w:eastAsia="Microsoft Sans Serif" w:hAnsi="Microsoft Sans Serif" w:cs="Microsoft Sans Serif"/>
          <w:szCs w:val="22"/>
        </w:rPr>
        <w:cr/>
        <w:t>SHANNON BARKLEY GENERAL COUNSEL</w:t>
      </w:r>
      <w:r w:rsidRPr="00431F0A">
        <w:rPr>
          <w:rFonts w:ascii="Microsoft Sans Serif" w:eastAsia="Microsoft Sans Serif" w:hAnsi="Microsoft Sans Serif" w:cs="Microsoft Sans Serif"/>
          <w:szCs w:val="22"/>
        </w:rPr>
        <w:cr/>
        <w:t>PITTSBURGH WATER AND SEWER AUTHORITY</w:t>
      </w:r>
      <w:r w:rsidRPr="00431F0A">
        <w:rPr>
          <w:rFonts w:ascii="Microsoft Sans Serif" w:eastAsia="Microsoft Sans Serif" w:hAnsi="Microsoft Sans Serif" w:cs="Microsoft Sans Serif"/>
          <w:szCs w:val="22"/>
        </w:rPr>
        <w:cr/>
        <w:t>PENN LIBERTY PLAZA 1</w:t>
      </w:r>
      <w:r w:rsidRPr="00431F0A">
        <w:rPr>
          <w:rFonts w:ascii="Microsoft Sans Serif" w:eastAsia="Microsoft Sans Serif" w:hAnsi="Microsoft Sans Serif" w:cs="Microsoft Sans Serif"/>
          <w:szCs w:val="22"/>
        </w:rPr>
        <w:cr/>
        <w:t>1200 PENN AVENUE</w:t>
      </w:r>
      <w:r w:rsidRPr="00431F0A">
        <w:rPr>
          <w:rFonts w:ascii="Microsoft Sans Serif" w:eastAsia="Microsoft Sans Serif" w:hAnsi="Microsoft Sans Serif" w:cs="Microsoft Sans Serif"/>
          <w:szCs w:val="22"/>
        </w:rPr>
        <w:cr/>
        <w:t>PITTSBURGH PA  15222</w:t>
      </w:r>
      <w:r w:rsidRPr="00431F0A">
        <w:rPr>
          <w:rFonts w:ascii="Microsoft Sans Serif" w:eastAsia="Microsoft Sans Serif" w:hAnsi="Microsoft Sans Serif" w:cs="Microsoft Sans Serif"/>
          <w:szCs w:val="22"/>
        </w:rPr>
        <w:cr/>
      </w:r>
      <w:r w:rsidRPr="00431F0A">
        <w:rPr>
          <w:rFonts w:ascii="Microsoft Sans Serif" w:eastAsia="Microsoft Sans Serif" w:hAnsi="Microsoft Sans Serif" w:cs="Microsoft Sans Serif"/>
          <w:b/>
          <w:bCs/>
          <w:szCs w:val="22"/>
        </w:rPr>
        <w:t>412.676.6685 EXT 8025</w:t>
      </w:r>
      <w:r w:rsidRPr="00431F0A">
        <w:rPr>
          <w:rFonts w:ascii="Microsoft Sans Serif" w:eastAsia="Microsoft Sans Serif" w:hAnsi="Microsoft Sans Serif" w:cs="Microsoft Sans Serif"/>
          <w:szCs w:val="22"/>
        </w:rPr>
        <w:cr/>
        <w:t>SBarkley@pgh2o.com</w:t>
      </w:r>
      <w:r w:rsidRPr="00431F0A">
        <w:rPr>
          <w:rFonts w:ascii="Microsoft Sans Serif" w:eastAsia="Microsoft Sans Serif" w:hAnsi="Microsoft Sans Serif" w:cs="Microsoft Sans Serif"/>
          <w:szCs w:val="22"/>
        </w:rPr>
        <w:cr/>
        <w:t>Accepts eService</w:t>
      </w:r>
      <w:r w:rsidRPr="00431F0A">
        <w:rPr>
          <w:rFonts w:ascii="Microsoft Sans Serif" w:eastAsia="Microsoft Sans Serif" w:hAnsi="Microsoft Sans Serif" w:cs="Microsoft Sans Serif"/>
          <w:szCs w:val="22"/>
        </w:rPr>
        <w:cr/>
      </w:r>
      <w:r w:rsidRPr="00431F0A">
        <w:rPr>
          <w:rFonts w:ascii="Microsoft Sans Serif" w:eastAsia="Microsoft Sans Serif" w:hAnsi="Microsoft Sans Serif" w:cs="Microsoft Sans Serif"/>
          <w:szCs w:val="22"/>
        </w:rPr>
        <w:cr/>
        <w:t>KAREN O MOURY ESQUIRE</w:t>
      </w:r>
      <w:r w:rsidRPr="00431F0A">
        <w:rPr>
          <w:rFonts w:ascii="Microsoft Sans Serif" w:eastAsia="Microsoft Sans Serif" w:hAnsi="Microsoft Sans Serif" w:cs="Microsoft Sans Serif"/>
          <w:szCs w:val="22"/>
        </w:rPr>
        <w:cr/>
        <w:t>ECKERT SEAMANS</w:t>
      </w:r>
      <w:r w:rsidRPr="00431F0A">
        <w:rPr>
          <w:rFonts w:ascii="Microsoft Sans Serif" w:eastAsia="Microsoft Sans Serif" w:hAnsi="Microsoft Sans Serif" w:cs="Microsoft Sans Serif"/>
          <w:szCs w:val="22"/>
        </w:rPr>
        <w:cr/>
        <w:t>213 MARKET STREET</w:t>
      </w:r>
      <w:r w:rsidRPr="00431F0A">
        <w:rPr>
          <w:rFonts w:ascii="Microsoft Sans Serif" w:eastAsia="Microsoft Sans Serif" w:hAnsi="Microsoft Sans Serif" w:cs="Microsoft Sans Serif"/>
          <w:szCs w:val="22"/>
        </w:rPr>
        <w:cr/>
        <w:t>HARRISBURG PA  17101</w:t>
      </w:r>
      <w:r w:rsidRPr="00431F0A">
        <w:rPr>
          <w:rFonts w:ascii="Microsoft Sans Serif" w:eastAsia="Microsoft Sans Serif" w:hAnsi="Microsoft Sans Serif" w:cs="Microsoft Sans Serif"/>
          <w:szCs w:val="22"/>
        </w:rPr>
        <w:cr/>
      </w:r>
      <w:r w:rsidRPr="00431F0A">
        <w:rPr>
          <w:rFonts w:ascii="Microsoft Sans Serif" w:eastAsia="Microsoft Sans Serif" w:hAnsi="Microsoft Sans Serif" w:cs="Microsoft Sans Serif"/>
          <w:b/>
          <w:bCs/>
          <w:szCs w:val="22"/>
        </w:rPr>
        <w:t>717.237.6036</w:t>
      </w:r>
      <w:r w:rsidRPr="00431F0A">
        <w:rPr>
          <w:rFonts w:ascii="Microsoft Sans Serif" w:eastAsia="Microsoft Sans Serif" w:hAnsi="Microsoft Sans Serif" w:cs="Microsoft Sans Serif"/>
          <w:b/>
          <w:bCs/>
          <w:szCs w:val="22"/>
        </w:rPr>
        <w:cr/>
      </w:r>
      <w:r w:rsidRPr="00431F0A">
        <w:rPr>
          <w:rFonts w:ascii="Microsoft Sans Serif" w:eastAsia="Microsoft Sans Serif" w:hAnsi="Microsoft Sans Serif" w:cs="Microsoft Sans Serif"/>
          <w:szCs w:val="22"/>
        </w:rPr>
        <w:t>kmoury@eckertseamans.com</w:t>
      </w:r>
      <w:r w:rsidRPr="00431F0A">
        <w:rPr>
          <w:rFonts w:ascii="Microsoft Sans Serif" w:eastAsia="Microsoft Sans Serif" w:hAnsi="Microsoft Sans Serif" w:cs="Microsoft Sans Serif"/>
          <w:szCs w:val="22"/>
        </w:rPr>
        <w:cr/>
        <w:t>Accepts eService</w:t>
      </w:r>
    </w:p>
    <w:p w14:paraId="564986E1" w14:textId="134311EB" w:rsidR="00431F0A" w:rsidRDefault="00431F0A" w:rsidP="00431F0A">
      <w:pPr>
        <w:spacing w:line="259" w:lineRule="auto"/>
        <w:rPr>
          <w:rFonts w:ascii="Microsoft Sans Serif" w:eastAsia="Microsoft Sans Serif" w:hAnsi="Microsoft Sans Serif" w:cs="Microsoft Sans Serif"/>
          <w:szCs w:val="22"/>
        </w:rPr>
      </w:pPr>
      <w:r w:rsidRPr="00431F0A">
        <w:rPr>
          <w:rFonts w:ascii="Microsoft Sans Serif" w:eastAsia="Microsoft Sans Serif" w:hAnsi="Microsoft Sans Serif" w:cs="Microsoft Sans Serif"/>
          <w:i/>
          <w:iCs/>
          <w:szCs w:val="22"/>
        </w:rPr>
        <w:t>Represents The Pittsburgh Water and Sewer Authority</w:t>
      </w:r>
      <w:r w:rsidRPr="00431F0A">
        <w:rPr>
          <w:rFonts w:ascii="Microsoft Sans Serif" w:eastAsia="Microsoft Sans Serif" w:hAnsi="Microsoft Sans Serif" w:cs="Microsoft Sans Serif"/>
          <w:szCs w:val="22"/>
        </w:rPr>
        <w:cr/>
      </w:r>
    </w:p>
    <w:p w14:paraId="0F133094" w14:textId="6E3B46D3" w:rsidR="00431F0A" w:rsidRDefault="00431F0A" w:rsidP="00431F0A">
      <w:pPr>
        <w:spacing w:line="259" w:lineRule="auto"/>
        <w:rPr>
          <w:rFonts w:ascii="Microsoft Sans Serif" w:eastAsia="Microsoft Sans Serif" w:hAnsi="Microsoft Sans Serif" w:cs="Microsoft Sans Serif"/>
          <w:szCs w:val="22"/>
        </w:rPr>
      </w:pPr>
    </w:p>
    <w:p w14:paraId="7318FB2B" w14:textId="20689DD4" w:rsidR="00431F0A" w:rsidRDefault="00431F0A" w:rsidP="00431F0A">
      <w:pPr>
        <w:spacing w:line="259" w:lineRule="auto"/>
        <w:rPr>
          <w:rFonts w:ascii="Microsoft Sans Serif" w:eastAsia="Microsoft Sans Serif" w:hAnsi="Microsoft Sans Serif" w:cs="Microsoft Sans Serif"/>
          <w:szCs w:val="22"/>
        </w:rPr>
      </w:pPr>
    </w:p>
    <w:p w14:paraId="687B9592" w14:textId="6825EDC9" w:rsidR="00431F0A" w:rsidRDefault="00431F0A" w:rsidP="00431F0A">
      <w:pPr>
        <w:spacing w:line="259" w:lineRule="auto"/>
        <w:rPr>
          <w:rFonts w:ascii="Microsoft Sans Serif" w:eastAsia="Microsoft Sans Serif" w:hAnsi="Microsoft Sans Serif" w:cs="Microsoft Sans Serif"/>
          <w:szCs w:val="22"/>
        </w:rPr>
      </w:pPr>
    </w:p>
    <w:p w14:paraId="12201981" w14:textId="747F2966" w:rsidR="00431F0A" w:rsidRDefault="00431F0A" w:rsidP="00431F0A">
      <w:pPr>
        <w:spacing w:line="259" w:lineRule="auto"/>
        <w:rPr>
          <w:rFonts w:ascii="Microsoft Sans Serif" w:eastAsia="Microsoft Sans Serif" w:hAnsi="Microsoft Sans Serif" w:cs="Microsoft Sans Serif"/>
          <w:szCs w:val="22"/>
        </w:rPr>
      </w:pPr>
    </w:p>
    <w:p w14:paraId="4D642F75" w14:textId="177D69A8" w:rsidR="00431F0A" w:rsidRDefault="00431F0A" w:rsidP="00431F0A">
      <w:pPr>
        <w:spacing w:line="259" w:lineRule="auto"/>
        <w:rPr>
          <w:rFonts w:ascii="Microsoft Sans Serif" w:eastAsia="Microsoft Sans Serif" w:hAnsi="Microsoft Sans Serif" w:cs="Microsoft Sans Serif"/>
          <w:szCs w:val="22"/>
        </w:rPr>
      </w:pPr>
    </w:p>
    <w:p w14:paraId="414B16D1" w14:textId="78B72005" w:rsidR="00431F0A" w:rsidRDefault="00431F0A" w:rsidP="00431F0A">
      <w:pPr>
        <w:spacing w:line="259" w:lineRule="auto"/>
        <w:rPr>
          <w:rFonts w:ascii="Microsoft Sans Serif" w:eastAsia="Microsoft Sans Serif" w:hAnsi="Microsoft Sans Serif" w:cs="Microsoft Sans Serif"/>
          <w:szCs w:val="22"/>
        </w:rPr>
      </w:pPr>
    </w:p>
    <w:p w14:paraId="245466B0" w14:textId="54F445FA" w:rsidR="00431F0A" w:rsidRDefault="00431F0A" w:rsidP="00431F0A">
      <w:pPr>
        <w:spacing w:line="259" w:lineRule="auto"/>
        <w:rPr>
          <w:rFonts w:ascii="Microsoft Sans Serif" w:eastAsia="Microsoft Sans Serif" w:hAnsi="Microsoft Sans Serif" w:cs="Microsoft Sans Serif"/>
          <w:szCs w:val="22"/>
        </w:rPr>
      </w:pPr>
    </w:p>
    <w:p w14:paraId="3A2D7212" w14:textId="7C7DE5BE" w:rsidR="00431F0A" w:rsidRDefault="00431F0A" w:rsidP="00431F0A">
      <w:pPr>
        <w:spacing w:line="259" w:lineRule="auto"/>
        <w:rPr>
          <w:rFonts w:ascii="Microsoft Sans Serif" w:eastAsia="Microsoft Sans Serif" w:hAnsi="Microsoft Sans Serif" w:cs="Microsoft Sans Serif"/>
          <w:szCs w:val="22"/>
        </w:rPr>
      </w:pPr>
    </w:p>
    <w:p w14:paraId="04E395A0" w14:textId="29EFC84F" w:rsidR="00431F0A" w:rsidRDefault="00431F0A" w:rsidP="00431F0A">
      <w:pPr>
        <w:spacing w:line="259" w:lineRule="auto"/>
        <w:rPr>
          <w:rFonts w:ascii="Microsoft Sans Serif" w:eastAsia="Microsoft Sans Serif" w:hAnsi="Microsoft Sans Serif" w:cs="Microsoft Sans Serif"/>
          <w:szCs w:val="22"/>
        </w:rPr>
      </w:pPr>
    </w:p>
    <w:p w14:paraId="6EE4467A" w14:textId="77777777" w:rsidR="00431F0A" w:rsidRDefault="00431F0A" w:rsidP="00431F0A">
      <w:pPr>
        <w:spacing w:line="259" w:lineRule="auto"/>
        <w:rPr>
          <w:rFonts w:ascii="Microsoft Sans Serif" w:eastAsia="Microsoft Sans Serif" w:hAnsi="Microsoft Sans Serif" w:cs="Microsoft Sans Serif"/>
          <w:szCs w:val="22"/>
        </w:rPr>
      </w:pPr>
    </w:p>
    <w:p w14:paraId="15F59A56" w14:textId="77777777" w:rsidR="00431F0A" w:rsidRDefault="00431F0A" w:rsidP="00431F0A">
      <w:pPr>
        <w:rPr>
          <w:rFonts w:ascii="Microsoft Sans Serif" w:eastAsia="Microsoft Sans Serif" w:hAnsi="Microsoft Sans Serif" w:cs="Microsoft Sans Serif"/>
          <w:szCs w:val="22"/>
        </w:rPr>
      </w:pPr>
      <w:r w:rsidRPr="00431F0A">
        <w:rPr>
          <w:rFonts w:ascii="Microsoft Sans Serif" w:eastAsia="Microsoft Sans Serif" w:hAnsi="Microsoft Sans Serif" w:cs="Microsoft Sans Serif"/>
          <w:szCs w:val="22"/>
        </w:rPr>
        <w:t>TIMOTHY MCHUGH ESQUIRE</w:t>
      </w:r>
    </w:p>
    <w:p w14:paraId="0264A074" w14:textId="45716424" w:rsidR="00431F0A" w:rsidRPr="00431F0A" w:rsidRDefault="00431F0A" w:rsidP="00431F0A">
      <w:pPr>
        <w:rPr>
          <w:rFonts w:ascii="Microsoft Sans Serif" w:eastAsia="Microsoft Sans Serif" w:hAnsi="Microsoft Sans Serif" w:cs="Microsoft Sans Serif"/>
          <w:i/>
          <w:iCs/>
          <w:szCs w:val="22"/>
        </w:rPr>
      </w:pPr>
      <w:r w:rsidRPr="00431F0A">
        <w:rPr>
          <w:rFonts w:ascii="Microsoft Sans Serif" w:eastAsia="Microsoft Sans Serif" w:hAnsi="Microsoft Sans Serif" w:cs="Microsoft Sans Serif"/>
          <w:szCs w:val="22"/>
        </w:rPr>
        <w:t>MICHAEL A GRUIN ESQUIRE</w:t>
      </w:r>
      <w:r w:rsidRPr="00431F0A">
        <w:rPr>
          <w:rFonts w:ascii="Microsoft Sans Serif" w:eastAsia="Microsoft Sans Serif" w:hAnsi="Microsoft Sans Serif" w:cs="Microsoft Sans Serif"/>
          <w:szCs w:val="22"/>
        </w:rPr>
        <w:cr/>
        <w:t>STEVENS &amp; LEE</w:t>
      </w:r>
      <w:r w:rsidRPr="00431F0A">
        <w:rPr>
          <w:rFonts w:ascii="Microsoft Sans Serif" w:eastAsia="Microsoft Sans Serif" w:hAnsi="Microsoft Sans Serif" w:cs="Microsoft Sans Serif"/>
          <w:szCs w:val="22"/>
        </w:rPr>
        <w:cr/>
        <w:t>17 N 2ND STREET</w:t>
      </w:r>
      <w:r w:rsidRPr="00431F0A">
        <w:rPr>
          <w:rFonts w:ascii="Microsoft Sans Serif" w:eastAsia="Microsoft Sans Serif" w:hAnsi="Microsoft Sans Serif" w:cs="Microsoft Sans Serif"/>
          <w:szCs w:val="22"/>
        </w:rPr>
        <w:cr/>
        <w:t>16TH FLOOR</w:t>
      </w:r>
      <w:r w:rsidRPr="00431F0A">
        <w:rPr>
          <w:rFonts w:ascii="Microsoft Sans Serif" w:eastAsia="Microsoft Sans Serif" w:hAnsi="Microsoft Sans Serif" w:cs="Microsoft Sans Serif"/>
          <w:szCs w:val="22"/>
        </w:rPr>
        <w:cr/>
        <w:t>HARRISBURG PA  17101</w:t>
      </w:r>
      <w:r w:rsidRPr="00431F0A">
        <w:rPr>
          <w:rFonts w:ascii="Microsoft Sans Serif" w:eastAsia="Microsoft Sans Serif" w:hAnsi="Microsoft Sans Serif" w:cs="Microsoft Sans Serif"/>
          <w:szCs w:val="22"/>
        </w:rPr>
        <w:cr/>
        <w:t>717.255.7366</w:t>
      </w:r>
      <w:r w:rsidRPr="00431F0A">
        <w:rPr>
          <w:rFonts w:ascii="Microsoft Sans Serif" w:eastAsia="Microsoft Sans Serif" w:hAnsi="Microsoft Sans Serif" w:cs="Microsoft Sans Serif"/>
          <w:szCs w:val="22"/>
        </w:rPr>
        <w:cr/>
        <w:t>717.255.7365</w:t>
      </w:r>
      <w:r w:rsidRPr="00431F0A">
        <w:rPr>
          <w:rFonts w:ascii="Microsoft Sans Serif" w:eastAsia="Microsoft Sans Serif" w:hAnsi="Microsoft Sans Serif" w:cs="Microsoft Sans Serif"/>
          <w:szCs w:val="22"/>
        </w:rPr>
        <w:cr/>
        <w:t>mag@stevenslee.com</w:t>
      </w:r>
      <w:r w:rsidRPr="00431F0A">
        <w:rPr>
          <w:rFonts w:ascii="Microsoft Sans Serif" w:eastAsia="Microsoft Sans Serif" w:hAnsi="Microsoft Sans Serif" w:cs="Microsoft Sans Serif"/>
          <w:szCs w:val="22"/>
        </w:rPr>
        <w:cr/>
        <w:t>tkm@stevenslee.com</w:t>
      </w:r>
      <w:r w:rsidRPr="00431F0A">
        <w:rPr>
          <w:rFonts w:ascii="Microsoft Sans Serif" w:eastAsia="Microsoft Sans Serif" w:hAnsi="Microsoft Sans Serif" w:cs="Microsoft Sans Serif"/>
          <w:szCs w:val="22"/>
        </w:rPr>
        <w:cr/>
        <w:t xml:space="preserve">Accepts </w:t>
      </w:r>
      <w:proofErr w:type="spellStart"/>
      <w:r w:rsidRPr="00431F0A">
        <w:rPr>
          <w:rFonts w:ascii="Microsoft Sans Serif" w:eastAsia="Microsoft Sans Serif" w:hAnsi="Microsoft Sans Serif" w:cs="Microsoft Sans Serif"/>
          <w:szCs w:val="22"/>
        </w:rPr>
        <w:t>EService</w:t>
      </w:r>
      <w:proofErr w:type="spellEnd"/>
      <w:r w:rsidRPr="00431F0A">
        <w:rPr>
          <w:rFonts w:ascii="Microsoft Sans Serif" w:eastAsia="Microsoft Sans Serif" w:hAnsi="Microsoft Sans Serif" w:cs="Microsoft Sans Serif"/>
          <w:szCs w:val="22"/>
        </w:rPr>
        <w:cr/>
      </w:r>
      <w:r>
        <w:rPr>
          <w:rFonts w:ascii="Microsoft Sans Serif" w:eastAsia="Microsoft Sans Serif" w:hAnsi="Microsoft Sans Serif" w:cs="Microsoft Sans Serif"/>
          <w:i/>
          <w:iCs/>
          <w:szCs w:val="22"/>
        </w:rPr>
        <w:t>Represents Pennsylvania American Water Company</w:t>
      </w:r>
    </w:p>
    <w:p w14:paraId="48299257" w14:textId="0B245392" w:rsidR="00431F0A" w:rsidRPr="00431F0A" w:rsidRDefault="00431F0A" w:rsidP="00431F0A">
      <w:pPr>
        <w:spacing w:after="160" w:line="259" w:lineRule="auto"/>
        <w:rPr>
          <w:rFonts w:ascii="Calibri" w:hAnsi="Calibri"/>
          <w:sz w:val="22"/>
          <w:szCs w:val="22"/>
        </w:rPr>
      </w:pPr>
    </w:p>
    <w:p w14:paraId="7DDFF9BB" w14:textId="77777777" w:rsidR="00431F0A" w:rsidRPr="00431F0A" w:rsidRDefault="00431F0A" w:rsidP="00431F0A">
      <w:pPr>
        <w:spacing w:after="160" w:line="259" w:lineRule="auto"/>
        <w:rPr>
          <w:rFonts w:ascii="Calibri" w:hAnsi="Calibri"/>
          <w:sz w:val="22"/>
          <w:szCs w:val="22"/>
        </w:rPr>
      </w:pPr>
    </w:p>
    <w:p w14:paraId="1CB9328D" w14:textId="07D51794" w:rsidR="00431F0A" w:rsidRDefault="00431F0A" w:rsidP="00431F0A">
      <w:pPr>
        <w:spacing w:line="259" w:lineRule="auto"/>
        <w:rPr>
          <w:rFonts w:ascii="Microsoft Sans Serif" w:eastAsia="Microsoft Sans Serif" w:hAnsi="Microsoft Sans Serif" w:cs="Microsoft Sans Serif"/>
          <w:szCs w:val="22"/>
        </w:rPr>
      </w:pPr>
    </w:p>
    <w:p w14:paraId="14F63FC4" w14:textId="77777777" w:rsidR="00431F0A" w:rsidRPr="00431F0A" w:rsidRDefault="00431F0A" w:rsidP="00431F0A">
      <w:pPr>
        <w:spacing w:line="259" w:lineRule="auto"/>
        <w:rPr>
          <w:rFonts w:ascii="Calibri" w:hAnsi="Calibri"/>
          <w:sz w:val="22"/>
          <w:szCs w:val="22"/>
        </w:rPr>
      </w:pPr>
    </w:p>
    <w:p w14:paraId="5DC8396F" w14:textId="77777777" w:rsidR="00431F0A" w:rsidRPr="00431F0A" w:rsidRDefault="00431F0A" w:rsidP="00431F0A">
      <w:pPr>
        <w:spacing w:line="259" w:lineRule="auto"/>
        <w:rPr>
          <w:rFonts w:ascii="Calibri" w:hAnsi="Calibri"/>
          <w:sz w:val="22"/>
          <w:szCs w:val="22"/>
        </w:rPr>
      </w:pPr>
    </w:p>
    <w:p w14:paraId="69A6E7E7" w14:textId="68F479A3" w:rsidR="00643B1D" w:rsidRDefault="00643B1D" w:rsidP="00431F0A">
      <w:pPr>
        <w:spacing w:line="360" w:lineRule="auto"/>
      </w:pPr>
    </w:p>
    <w:sectPr w:rsidR="00643B1D" w:rsidSect="00431F0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3669" w14:textId="77777777" w:rsidR="005B6AA3" w:rsidRDefault="005B6AA3" w:rsidP="00F96A5F">
      <w:r>
        <w:separator/>
      </w:r>
    </w:p>
  </w:endnote>
  <w:endnote w:type="continuationSeparator" w:id="0">
    <w:p w14:paraId="0DD04CF6" w14:textId="77777777" w:rsidR="005B6AA3" w:rsidRDefault="005B6AA3" w:rsidP="00F9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B57C" w14:textId="77777777" w:rsidR="00372DEB" w:rsidRPr="002435F3" w:rsidRDefault="00372DEB" w:rsidP="00334570">
    <w:pPr>
      <w:pStyle w:val="Footer"/>
      <w:jc w:val="center"/>
      <w:rPr>
        <w:sz w:val="20"/>
        <w:szCs w:val="20"/>
      </w:rPr>
    </w:pPr>
    <w:r w:rsidRPr="002435F3">
      <w:rPr>
        <w:sz w:val="20"/>
        <w:szCs w:val="20"/>
      </w:rPr>
      <w:fldChar w:fldCharType="begin"/>
    </w:r>
    <w:r w:rsidRPr="002435F3">
      <w:rPr>
        <w:sz w:val="20"/>
        <w:szCs w:val="20"/>
      </w:rPr>
      <w:instrText xml:space="preserve"> PAGE   \* MERGEFORMAT </w:instrText>
    </w:r>
    <w:r w:rsidRPr="002435F3">
      <w:rPr>
        <w:sz w:val="20"/>
        <w:szCs w:val="20"/>
      </w:rPr>
      <w:fldChar w:fldCharType="separate"/>
    </w:r>
    <w:r w:rsidRPr="002435F3">
      <w:rPr>
        <w:noProof/>
        <w:sz w:val="20"/>
        <w:szCs w:val="20"/>
      </w:rPr>
      <w:t>9</w:t>
    </w:r>
    <w:r w:rsidRPr="002435F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72F0" w14:textId="6B251E8D" w:rsidR="00431F0A" w:rsidRPr="002435F3" w:rsidRDefault="00431F0A" w:rsidP="0033457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56662" w14:textId="77777777" w:rsidR="005B6AA3" w:rsidRPr="00F121B9" w:rsidRDefault="005B6AA3" w:rsidP="00F121B9">
      <w:pPr>
        <w:pStyle w:val="Footer"/>
      </w:pPr>
      <w:r>
        <w:t>___________________</w:t>
      </w:r>
    </w:p>
  </w:footnote>
  <w:footnote w:type="continuationSeparator" w:id="0">
    <w:p w14:paraId="262348D8" w14:textId="77777777" w:rsidR="005B6AA3" w:rsidRDefault="005B6AA3" w:rsidP="00F96A5F">
      <w:r>
        <w:continuationSeparator/>
      </w:r>
    </w:p>
  </w:footnote>
  <w:footnote w:id="1">
    <w:p w14:paraId="5A0F91C1" w14:textId="520C29F5" w:rsidR="00883138" w:rsidRDefault="00883138" w:rsidP="002435F3">
      <w:pPr>
        <w:pStyle w:val="FootnoteText"/>
        <w:tabs>
          <w:tab w:val="left" w:pos="720"/>
        </w:tabs>
        <w:ind w:firstLine="720"/>
      </w:pPr>
      <w:r>
        <w:rPr>
          <w:rStyle w:val="FootnoteReference"/>
        </w:rPr>
        <w:footnoteRef/>
      </w:r>
      <w:r>
        <w:t xml:space="preserve"> </w:t>
      </w:r>
      <w:r>
        <w:tab/>
        <w:t>“A party has 20 days from the date of service within which to answer or object to a motion, u</w:t>
      </w:r>
      <w:r w:rsidRPr="003C6A61">
        <w:t xml:space="preserve">nless </w:t>
      </w:r>
      <w:r>
        <w:t xml:space="preserve">the period of time is otherwise fixed by </w:t>
      </w:r>
      <w:r w:rsidRPr="003C6A61">
        <w:t>the Commission</w:t>
      </w:r>
      <w:r>
        <w:t xml:space="preserve"> or the presiding officer.”  </w:t>
      </w:r>
      <w:r w:rsidRPr="003C6A61">
        <w:t>52 Pa.Code § 5.</w:t>
      </w:r>
      <w:r>
        <w:t>103(c</w:t>
      </w:r>
      <w:r w:rsidRPr="003C6A61">
        <w:t>).</w:t>
      </w:r>
    </w:p>
    <w:p w14:paraId="3CB07278" w14:textId="22578131" w:rsidR="00883138" w:rsidRDefault="00883138" w:rsidP="002435F3">
      <w:pPr>
        <w:pStyle w:val="FootnoteText"/>
        <w:tabs>
          <w:tab w:val="left" w:pos="720"/>
        </w:tabs>
        <w:ind w:firstLine="720"/>
      </w:pPr>
    </w:p>
  </w:footnote>
  <w:footnote w:id="2">
    <w:p w14:paraId="237DE78A" w14:textId="77777777" w:rsidR="003F51BE" w:rsidRDefault="003F51BE" w:rsidP="002435F3">
      <w:pPr>
        <w:pStyle w:val="FootnoteText"/>
        <w:tabs>
          <w:tab w:val="left" w:pos="720"/>
        </w:tabs>
        <w:ind w:firstLine="720"/>
      </w:pPr>
      <w:r>
        <w:rPr>
          <w:rStyle w:val="FootnoteReference"/>
        </w:rPr>
        <w:footnoteRef/>
      </w:r>
      <w:r>
        <w:t xml:space="preserve"> </w:t>
      </w:r>
      <w:r>
        <w:tab/>
      </w:r>
      <w:r w:rsidRPr="003C6A61">
        <w:t xml:space="preserve">“Unless </w:t>
      </w:r>
      <w:r>
        <w:t xml:space="preserve">a different time is prescribed by statute, </w:t>
      </w:r>
      <w:r w:rsidRPr="003C6A61">
        <w:t>the Commission</w:t>
      </w:r>
      <w:r>
        <w:t xml:space="preserve"> or the presiding officer, answers to complaints and petitions shall be filed with the Commission within 20 days after the date of service.”</w:t>
      </w:r>
      <w:r w:rsidRPr="003C6A61">
        <w:t xml:space="preserve"> 52 Pa.Code § 5.6</w:t>
      </w:r>
      <w:r>
        <w:t>1</w:t>
      </w:r>
      <w:r w:rsidRPr="003C6A61">
        <w:t>(a).</w:t>
      </w:r>
    </w:p>
  </w:footnote>
  <w:footnote w:id="3">
    <w:p w14:paraId="7082519F" w14:textId="2645C584" w:rsidR="004F1F8D" w:rsidRDefault="004F1F8D" w:rsidP="002435F3">
      <w:pPr>
        <w:pStyle w:val="FootnoteText"/>
        <w:ind w:firstLine="720"/>
      </w:pPr>
      <w:r>
        <w:rPr>
          <w:rStyle w:val="FootnoteReference"/>
        </w:rPr>
        <w:footnoteRef/>
      </w:r>
      <w:r>
        <w:t xml:space="preserve"> </w:t>
      </w:r>
      <w:r>
        <w:tab/>
        <w:t>“An answer to a motion for judgment on the pleadings or summary judgment, including an opposing affidavit or verification to a motion for summary judgment, may be filed within 20 days of service of the motion.” 52 Pa.Code. § 5.102(b).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32616"/>
    <w:multiLevelType w:val="hybridMultilevel"/>
    <w:tmpl w:val="A948A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905B5"/>
    <w:multiLevelType w:val="hybridMultilevel"/>
    <w:tmpl w:val="EBD04792"/>
    <w:lvl w:ilvl="0" w:tplc="E8F829E6">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10C7D2F"/>
    <w:multiLevelType w:val="hybridMultilevel"/>
    <w:tmpl w:val="4C8851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22"/>
    <w:rsid w:val="00003D3A"/>
    <w:rsid w:val="00010E05"/>
    <w:rsid w:val="000167A0"/>
    <w:rsid w:val="00020E65"/>
    <w:rsid w:val="00025B89"/>
    <w:rsid w:val="00025EA4"/>
    <w:rsid w:val="00033657"/>
    <w:rsid w:val="00056553"/>
    <w:rsid w:val="00067480"/>
    <w:rsid w:val="000702DD"/>
    <w:rsid w:val="00073AFF"/>
    <w:rsid w:val="00075CE8"/>
    <w:rsid w:val="000849BE"/>
    <w:rsid w:val="000C4DC7"/>
    <w:rsid w:val="000D1749"/>
    <w:rsid w:val="000D5B9F"/>
    <w:rsid w:val="000E2A40"/>
    <w:rsid w:val="000F3830"/>
    <w:rsid w:val="000F4F6A"/>
    <w:rsid w:val="00110BC7"/>
    <w:rsid w:val="0012527F"/>
    <w:rsid w:val="0013688E"/>
    <w:rsid w:val="00157FE2"/>
    <w:rsid w:val="00161F15"/>
    <w:rsid w:val="001711B0"/>
    <w:rsid w:val="001745F2"/>
    <w:rsid w:val="001846BD"/>
    <w:rsid w:val="00190185"/>
    <w:rsid w:val="00196CCD"/>
    <w:rsid w:val="0019704B"/>
    <w:rsid w:val="001A6410"/>
    <w:rsid w:val="001E1B80"/>
    <w:rsid w:val="001E1DA9"/>
    <w:rsid w:val="00202D0F"/>
    <w:rsid w:val="002075C1"/>
    <w:rsid w:val="00216AB6"/>
    <w:rsid w:val="00217FCB"/>
    <w:rsid w:val="002232B8"/>
    <w:rsid w:val="0023360B"/>
    <w:rsid w:val="00242355"/>
    <w:rsid w:val="002435F3"/>
    <w:rsid w:val="002606EA"/>
    <w:rsid w:val="002A3899"/>
    <w:rsid w:val="002A3E4C"/>
    <w:rsid w:val="002C3D18"/>
    <w:rsid w:val="002C4ACB"/>
    <w:rsid w:val="002F2A7C"/>
    <w:rsid w:val="002F30D2"/>
    <w:rsid w:val="00303B73"/>
    <w:rsid w:val="00304C26"/>
    <w:rsid w:val="00315E87"/>
    <w:rsid w:val="00331D76"/>
    <w:rsid w:val="00341767"/>
    <w:rsid w:val="00362C3B"/>
    <w:rsid w:val="00372DEB"/>
    <w:rsid w:val="00375BED"/>
    <w:rsid w:val="003B7694"/>
    <w:rsid w:val="003C5B8B"/>
    <w:rsid w:val="003C6A61"/>
    <w:rsid w:val="003D4EE6"/>
    <w:rsid w:val="003E6B0C"/>
    <w:rsid w:val="003E7C34"/>
    <w:rsid w:val="003F0EC0"/>
    <w:rsid w:val="003F4856"/>
    <w:rsid w:val="003F51BE"/>
    <w:rsid w:val="003F73AA"/>
    <w:rsid w:val="00410F87"/>
    <w:rsid w:val="00415B95"/>
    <w:rsid w:val="004267BF"/>
    <w:rsid w:val="00431F0A"/>
    <w:rsid w:val="00435749"/>
    <w:rsid w:val="0045370B"/>
    <w:rsid w:val="00460618"/>
    <w:rsid w:val="00461A14"/>
    <w:rsid w:val="00472AF8"/>
    <w:rsid w:val="00474F54"/>
    <w:rsid w:val="00475E85"/>
    <w:rsid w:val="004932B8"/>
    <w:rsid w:val="004C1707"/>
    <w:rsid w:val="004C3230"/>
    <w:rsid w:val="004D0167"/>
    <w:rsid w:val="004D16BE"/>
    <w:rsid w:val="004D46BF"/>
    <w:rsid w:val="004E7940"/>
    <w:rsid w:val="004F1F8D"/>
    <w:rsid w:val="004F4664"/>
    <w:rsid w:val="00522B24"/>
    <w:rsid w:val="00555FBB"/>
    <w:rsid w:val="00565D67"/>
    <w:rsid w:val="00587319"/>
    <w:rsid w:val="00596476"/>
    <w:rsid w:val="005A3ECF"/>
    <w:rsid w:val="005A5F29"/>
    <w:rsid w:val="005B6AA3"/>
    <w:rsid w:val="005C6F7F"/>
    <w:rsid w:val="005D3758"/>
    <w:rsid w:val="005E7AF8"/>
    <w:rsid w:val="00606B5D"/>
    <w:rsid w:val="006105FB"/>
    <w:rsid w:val="006172C0"/>
    <w:rsid w:val="0063454A"/>
    <w:rsid w:val="00643B1D"/>
    <w:rsid w:val="0064450E"/>
    <w:rsid w:val="006463BB"/>
    <w:rsid w:val="00646513"/>
    <w:rsid w:val="00655936"/>
    <w:rsid w:val="00657439"/>
    <w:rsid w:val="006578F7"/>
    <w:rsid w:val="0067194F"/>
    <w:rsid w:val="0068657B"/>
    <w:rsid w:val="00687C84"/>
    <w:rsid w:val="00693336"/>
    <w:rsid w:val="006C737D"/>
    <w:rsid w:val="006D7D80"/>
    <w:rsid w:val="006E0892"/>
    <w:rsid w:val="006E45E6"/>
    <w:rsid w:val="006F6091"/>
    <w:rsid w:val="006F6210"/>
    <w:rsid w:val="00713645"/>
    <w:rsid w:val="00717192"/>
    <w:rsid w:val="00733345"/>
    <w:rsid w:val="00736E04"/>
    <w:rsid w:val="00742922"/>
    <w:rsid w:val="007639A4"/>
    <w:rsid w:val="0076544B"/>
    <w:rsid w:val="007731E3"/>
    <w:rsid w:val="007779AE"/>
    <w:rsid w:val="007854DB"/>
    <w:rsid w:val="007871B3"/>
    <w:rsid w:val="00796F25"/>
    <w:rsid w:val="007A7E2F"/>
    <w:rsid w:val="007C23E1"/>
    <w:rsid w:val="007D3FFD"/>
    <w:rsid w:val="007D7305"/>
    <w:rsid w:val="007F6945"/>
    <w:rsid w:val="00804292"/>
    <w:rsid w:val="008115AA"/>
    <w:rsid w:val="00811B3A"/>
    <w:rsid w:val="00814F7A"/>
    <w:rsid w:val="00831A40"/>
    <w:rsid w:val="00833E56"/>
    <w:rsid w:val="008441FF"/>
    <w:rsid w:val="00855F18"/>
    <w:rsid w:val="00863492"/>
    <w:rsid w:val="00883138"/>
    <w:rsid w:val="00890EF5"/>
    <w:rsid w:val="00894DE4"/>
    <w:rsid w:val="008A2451"/>
    <w:rsid w:val="008A66B8"/>
    <w:rsid w:val="008B50A8"/>
    <w:rsid w:val="008D2E84"/>
    <w:rsid w:val="008D3B1E"/>
    <w:rsid w:val="008E0B29"/>
    <w:rsid w:val="008E26CC"/>
    <w:rsid w:val="008E3AB8"/>
    <w:rsid w:val="008F03D9"/>
    <w:rsid w:val="008F2075"/>
    <w:rsid w:val="00937DA0"/>
    <w:rsid w:val="0094125D"/>
    <w:rsid w:val="009420F1"/>
    <w:rsid w:val="00944020"/>
    <w:rsid w:val="0096452A"/>
    <w:rsid w:val="00977E08"/>
    <w:rsid w:val="00987421"/>
    <w:rsid w:val="009B2CCC"/>
    <w:rsid w:val="009E029B"/>
    <w:rsid w:val="009E1DB0"/>
    <w:rsid w:val="009F41C3"/>
    <w:rsid w:val="00A04221"/>
    <w:rsid w:val="00A11A5D"/>
    <w:rsid w:val="00A122C6"/>
    <w:rsid w:val="00A27280"/>
    <w:rsid w:val="00A31770"/>
    <w:rsid w:val="00A35D6D"/>
    <w:rsid w:val="00A52617"/>
    <w:rsid w:val="00A6077C"/>
    <w:rsid w:val="00A707DE"/>
    <w:rsid w:val="00A71C3F"/>
    <w:rsid w:val="00A767AC"/>
    <w:rsid w:val="00A870EE"/>
    <w:rsid w:val="00A90405"/>
    <w:rsid w:val="00A95FD3"/>
    <w:rsid w:val="00AB05CB"/>
    <w:rsid w:val="00AC4E7F"/>
    <w:rsid w:val="00AD5C15"/>
    <w:rsid w:val="00AE6FC8"/>
    <w:rsid w:val="00AF59DA"/>
    <w:rsid w:val="00B13359"/>
    <w:rsid w:val="00B20229"/>
    <w:rsid w:val="00B20F10"/>
    <w:rsid w:val="00B42AB2"/>
    <w:rsid w:val="00B45D38"/>
    <w:rsid w:val="00B46FBC"/>
    <w:rsid w:val="00B60357"/>
    <w:rsid w:val="00B63C6F"/>
    <w:rsid w:val="00B67C2A"/>
    <w:rsid w:val="00B75448"/>
    <w:rsid w:val="00B77281"/>
    <w:rsid w:val="00B77FDD"/>
    <w:rsid w:val="00B80EB5"/>
    <w:rsid w:val="00B96444"/>
    <w:rsid w:val="00BA58D9"/>
    <w:rsid w:val="00BB4B03"/>
    <w:rsid w:val="00BB5315"/>
    <w:rsid w:val="00BC5F3E"/>
    <w:rsid w:val="00BC62F7"/>
    <w:rsid w:val="00BD4947"/>
    <w:rsid w:val="00BE7DF8"/>
    <w:rsid w:val="00C0238F"/>
    <w:rsid w:val="00C07C6C"/>
    <w:rsid w:val="00C1537F"/>
    <w:rsid w:val="00C24E95"/>
    <w:rsid w:val="00C5308D"/>
    <w:rsid w:val="00C6647C"/>
    <w:rsid w:val="00C74531"/>
    <w:rsid w:val="00C74AF2"/>
    <w:rsid w:val="00C8630C"/>
    <w:rsid w:val="00C9435F"/>
    <w:rsid w:val="00CA1853"/>
    <w:rsid w:val="00CA194A"/>
    <w:rsid w:val="00CA356C"/>
    <w:rsid w:val="00CC7D59"/>
    <w:rsid w:val="00CD1F66"/>
    <w:rsid w:val="00CD3A09"/>
    <w:rsid w:val="00CE0D39"/>
    <w:rsid w:val="00CE7B56"/>
    <w:rsid w:val="00D13FAC"/>
    <w:rsid w:val="00D15618"/>
    <w:rsid w:val="00D260C2"/>
    <w:rsid w:val="00D2730B"/>
    <w:rsid w:val="00D365BB"/>
    <w:rsid w:val="00D52A4B"/>
    <w:rsid w:val="00D560C7"/>
    <w:rsid w:val="00D64FD8"/>
    <w:rsid w:val="00D706BC"/>
    <w:rsid w:val="00DC1B54"/>
    <w:rsid w:val="00DE13E5"/>
    <w:rsid w:val="00DE6D86"/>
    <w:rsid w:val="00DE774A"/>
    <w:rsid w:val="00E026FE"/>
    <w:rsid w:val="00E072EF"/>
    <w:rsid w:val="00E33715"/>
    <w:rsid w:val="00E3543B"/>
    <w:rsid w:val="00E475AB"/>
    <w:rsid w:val="00E60A0C"/>
    <w:rsid w:val="00E84D1E"/>
    <w:rsid w:val="00EB5365"/>
    <w:rsid w:val="00ED5311"/>
    <w:rsid w:val="00EF635C"/>
    <w:rsid w:val="00F0445D"/>
    <w:rsid w:val="00F121B9"/>
    <w:rsid w:val="00F3019F"/>
    <w:rsid w:val="00F317AE"/>
    <w:rsid w:val="00F33569"/>
    <w:rsid w:val="00F43FD1"/>
    <w:rsid w:val="00F5796A"/>
    <w:rsid w:val="00F72406"/>
    <w:rsid w:val="00F725D8"/>
    <w:rsid w:val="00F80EB4"/>
    <w:rsid w:val="00F81E79"/>
    <w:rsid w:val="00F96A5F"/>
    <w:rsid w:val="00FA537B"/>
    <w:rsid w:val="00FB6555"/>
    <w:rsid w:val="00FD2A22"/>
    <w:rsid w:val="00FD510F"/>
    <w:rsid w:val="00FE31D3"/>
    <w:rsid w:val="00FE6026"/>
    <w:rsid w:val="00FF4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2A23"/>
  <w15:docId w15:val="{4B559CF3-3554-4460-B07D-FCFBDA0A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A22"/>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bldata1">
    <w:name w:val="lbldata1"/>
    <w:basedOn w:val="DefaultParagraphFont"/>
    <w:rsid w:val="00F96A5F"/>
    <w:rPr>
      <w:b/>
      <w:bCs/>
      <w:caps/>
      <w:color w:val="808000"/>
      <w:sz w:val="24"/>
      <w:szCs w:val="24"/>
    </w:rPr>
  </w:style>
  <w:style w:type="paragraph" w:styleId="FootnoteText">
    <w:name w:val="footnote text"/>
    <w:basedOn w:val="Normal"/>
    <w:link w:val="FootnoteTextChar"/>
    <w:rsid w:val="00F96A5F"/>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F96A5F"/>
    <w:rPr>
      <w:rFonts w:eastAsia="Times New Roman" w:cs="Times New Roman"/>
      <w:sz w:val="20"/>
      <w:szCs w:val="20"/>
    </w:rPr>
  </w:style>
  <w:style w:type="character" w:styleId="FootnoteReference">
    <w:name w:val="footnote reference"/>
    <w:basedOn w:val="DefaultParagraphFont"/>
    <w:uiPriority w:val="99"/>
    <w:rsid w:val="00F96A5F"/>
    <w:rPr>
      <w:vertAlign w:val="superscript"/>
    </w:rPr>
  </w:style>
  <w:style w:type="paragraph" w:styleId="Header">
    <w:name w:val="header"/>
    <w:basedOn w:val="Normal"/>
    <w:link w:val="HeaderChar"/>
    <w:uiPriority w:val="99"/>
    <w:unhideWhenUsed/>
    <w:rsid w:val="00A71C3F"/>
    <w:pPr>
      <w:tabs>
        <w:tab w:val="center" w:pos="4680"/>
        <w:tab w:val="right" w:pos="9360"/>
      </w:tabs>
    </w:pPr>
  </w:style>
  <w:style w:type="character" w:customStyle="1" w:styleId="HeaderChar">
    <w:name w:val="Header Char"/>
    <w:basedOn w:val="DefaultParagraphFont"/>
    <w:link w:val="Header"/>
    <w:uiPriority w:val="99"/>
    <w:rsid w:val="00A71C3F"/>
    <w:rPr>
      <w:rFonts w:eastAsia="Times New Roman" w:cs="Times New Roman"/>
      <w:szCs w:val="24"/>
    </w:rPr>
  </w:style>
  <w:style w:type="paragraph" w:styleId="Footer">
    <w:name w:val="footer"/>
    <w:basedOn w:val="Normal"/>
    <w:link w:val="FooterChar"/>
    <w:uiPriority w:val="99"/>
    <w:unhideWhenUsed/>
    <w:rsid w:val="00A71C3F"/>
    <w:pPr>
      <w:tabs>
        <w:tab w:val="center" w:pos="4680"/>
        <w:tab w:val="right" w:pos="9360"/>
      </w:tabs>
    </w:pPr>
  </w:style>
  <w:style w:type="character" w:customStyle="1" w:styleId="FooterChar">
    <w:name w:val="Footer Char"/>
    <w:basedOn w:val="DefaultParagraphFont"/>
    <w:link w:val="Footer"/>
    <w:uiPriority w:val="99"/>
    <w:rsid w:val="00A71C3F"/>
    <w:rPr>
      <w:rFonts w:eastAsia="Times New Roman" w:cs="Times New Roman"/>
      <w:szCs w:val="24"/>
    </w:rPr>
  </w:style>
  <w:style w:type="paragraph" w:styleId="BalloonText">
    <w:name w:val="Balloon Text"/>
    <w:basedOn w:val="Normal"/>
    <w:link w:val="BalloonTextChar"/>
    <w:uiPriority w:val="99"/>
    <w:semiHidden/>
    <w:unhideWhenUsed/>
    <w:rsid w:val="00C0238F"/>
    <w:rPr>
      <w:rFonts w:ascii="Tahoma" w:hAnsi="Tahoma" w:cs="Tahoma"/>
      <w:sz w:val="16"/>
      <w:szCs w:val="16"/>
    </w:rPr>
  </w:style>
  <w:style w:type="character" w:customStyle="1" w:styleId="BalloonTextChar">
    <w:name w:val="Balloon Text Char"/>
    <w:basedOn w:val="DefaultParagraphFont"/>
    <w:link w:val="BalloonText"/>
    <w:uiPriority w:val="99"/>
    <w:semiHidden/>
    <w:rsid w:val="00C023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133757">
      <w:bodyDiv w:val="1"/>
      <w:marLeft w:val="0"/>
      <w:marRight w:val="0"/>
      <w:marTop w:val="0"/>
      <w:marBottom w:val="0"/>
      <w:divBdr>
        <w:top w:val="none" w:sz="0" w:space="0" w:color="auto"/>
        <w:left w:val="none" w:sz="0" w:space="0" w:color="auto"/>
        <w:bottom w:val="none" w:sz="0" w:space="0" w:color="auto"/>
        <w:right w:val="none" w:sz="0" w:space="0" w:color="auto"/>
      </w:divBdr>
      <w:divsChild>
        <w:div w:id="425421719">
          <w:marLeft w:val="0"/>
          <w:marRight w:val="30"/>
          <w:marTop w:val="75"/>
          <w:marBottom w:val="0"/>
          <w:divBdr>
            <w:top w:val="none" w:sz="0" w:space="0" w:color="auto"/>
            <w:left w:val="none" w:sz="0" w:space="0" w:color="auto"/>
            <w:bottom w:val="none" w:sz="0" w:space="0" w:color="auto"/>
            <w:right w:val="single" w:sz="6" w:space="8" w:color="E3E3E3"/>
          </w:divBdr>
        </w:div>
        <w:div w:id="567687100">
          <w:marLeft w:val="0"/>
          <w:marRight w:val="30"/>
          <w:marTop w:val="75"/>
          <w:marBottom w:val="0"/>
          <w:divBdr>
            <w:top w:val="none" w:sz="0" w:space="0" w:color="auto"/>
            <w:left w:val="none" w:sz="0" w:space="0" w:color="auto"/>
            <w:bottom w:val="none" w:sz="0" w:space="0" w:color="auto"/>
            <w:right w:val="single" w:sz="6" w:space="8" w:color="E3E3E3"/>
          </w:divBdr>
        </w:div>
        <w:div w:id="1158303427">
          <w:marLeft w:val="0"/>
          <w:marRight w:val="30"/>
          <w:marTop w:val="75"/>
          <w:marBottom w:val="0"/>
          <w:divBdr>
            <w:top w:val="none" w:sz="0" w:space="0" w:color="auto"/>
            <w:left w:val="none" w:sz="0" w:space="0" w:color="auto"/>
            <w:bottom w:val="none" w:sz="0" w:space="0" w:color="auto"/>
            <w:right w:val="single" w:sz="6" w:space="8" w:color="E3E3E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C133F-4882-4EDE-B144-4528EE90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Miskanic, Nicholas</cp:lastModifiedBy>
  <cp:revision>4</cp:revision>
  <cp:lastPrinted>2016-10-05T19:50:00Z</cp:lastPrinted>
  <dcterms:created xsi:type="dcterms:W3CDTF">2021-10-08T16:40:00Z</dcterms:created>
  <dcterms:modified xsi:type="dcterms:W3CDTF">2021-10-08T16:41:00Z</dcterms:modified>
</cp:coreProperties>
</file>