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EEAA" w14:textId="77777777" w:rsidR="00A93FD8" w:rsidRPr="008B5C3C" w:rsidRDefault="00A93FD8" w:rsidP="00A93FD8">
      <w:pPr>
        <w:jc w:val="center"/>
        <w:rPr>
          <w:b/>
          <w:bCs/>
          <w:sz w:val="24"/>
          <w:szCs w:val="24"/>
        </w:rPr>
      </w:pPr>
      <w:r w:rsidRPr="008B5C3C">
        <w:rPr>
          <w:sz w:val="24"/>
          <w:szCs w:val="24"/>
          <w:lang w:val="en-CA"/>
        </w:rPr>
        <w:fldChar w:fldCharType="begin"/>
      </w:r>
      <w:r w:rsidRPr="008B5C3C">
        <w:rPr>
          <w:sz w:val="24"/>
          <w:szCs w:val="24"/>
          <w:lang w:val="en-CA"/>
        </w:rPr>
        <w:instrText xml:space="preserve"> SEQ CHAPTER \h \r 1</w:instrText>
      </w:r>
      <w:r w:rsidRPr="008B5C3C">
        <w:rPr>
          <w:sz w:val="24"/>
          <w:szCs w:val="24"/>
          <w:lang w:val="en-CA"/>
        </w:rPr>
        <w:fldChar w:fldCharType="end"/>
      </w:r>
      <w:r w:rsidRPr="008B5C3C">
        <w:rPr>
          <w:b/>
          <w:bCs/>
          <w:sz w:val="24"/>
          <w:szCs w:val="24"/>
        </w:rPr>
        <w:t xml:space="preserve">BEFORE THE </w:t>
      </w:r>
    </w:p>
    <w:p w14:paraId="6ABBEB76" w14:textId="77777777" w:rsidR="00A93FD8" w:rsidRPr="008B5C3C" w:rsidRDefault="00A93FD8" w:rsidP="00A93FD8">
      <w:pPr>
        <w:jc w:val="center"/>
        <w:rPr>
          <w:b/>
          <w:bCs/>
          <w:sz w:val="24"/>
          <w:szCs w:val="24"/>
        </w:rPr>
      </w:pPr>
      <w:r w:rsidRPr="008B5C3C">
        <w:rPr>
          <w:b/>
          <w:bCs/>
          <w:sz w:val="24"/>
          <w:szCs w:val="24"/>
        </w:rPr>
        <w:t xml:space="preserve">PENNSYLVANIA PUBLIC UTILITY COMMISSION </w:t>
      </w:r>
    </w:p>
    <w:p w14:paraId="464509CC" w14:textId="1247885F" w:rsidR="00A93FD8" w:rsidRPr="008B5C3C" w:rsidRDefault="00A93FD8" w:rsidP="00A93FD8">
      <w:pPr>
        <w:rPr>
          <w:sz w:val="24"/>
          <w:szCs w:val="24"/>
        </w:rPr>
      </w:pPr>
    </w:p>
    <w:p w14:paraId="5D476207" w14:textId="16888541" w:rsidR="00AB28A6" w:rsidRPr="008B5C3C" w:rsidRDefault="00AB28A6" w:rsidP="00A93FD8">
      <w:pPr>
        <w:rPr>
          <w:sz w:val="24"/>
          <w:szCs w:val="24"/>
        </w:rPr>
      </w:pPr>
    </w:p>
    <w:p w14:paraId="0E6CD8DF" w14:textId="77777777" w:rsidR="00AB28A6" w:rsidRPr="008B5C3C" w:rsidRDefault="00AB28A6" w:rsidP="00A93FD8">
      <w:pPr>
        <w:rPr>
          <w:sz w:val="24"/>
          <w:szCs w:val="24"/>
        </w:rPr>
      </w:pPr>
    </w:p>
    <w:p w14:paraId="6195C195" w14:textId="67CA469B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>PROVENTUS HOLDINGS, LLC</w:t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(</w:t>
      </w:r>
      <w:r w:rsidRPr="008B5C3C">
        <w:rPr>
          <w:i/>
          <w:iCs/>
          <w:sz w:val="24"/>
          <w:szCs w:val="24"/>
        </w:rPr>
        <w:t>Consolidated</w:t>
      </w:r>
      <w:r w:rsidRPr="008B5C3C">
        <w:rPr>
          <w:sz w:val="24"/>
          <w:szCs w:val="24"/>
        </w:rPr>
        <w:t>)</w:t>
      </w:r>
    </w:p>
    <w:p w14:paraId="49304F3D" w14:textId="1694CAF2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C-2020-3022592</w:t>
      </w:r>
    </w:p>
    <w:p w14:paraId="5D5CB664" w14:textId="0B057D2F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C-2020-3023420</w:t>
      </w:r>
    </w:p>
    <w:p w14:paraId="48CE155C" w14:textId="290733DB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  <w:t>Complainant</w:t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C-2020-3023421</w:t>
      </w:r>
    </w:p>
    <w:p w14:paraId="25164E01" w14:textId="407F40A0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  <w:t>v.</w:t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C-2020-3023422</w:t>
      </w:r>
    </w:p>
    <w:p w14:paraId="63BB3F33" w14:textId="67CE97D2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C-2020-3023423</w:t>
      </w:r>
    </w:p>
    <w:p w14:paraId="21746245" w14:textId="74EE896B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>THE PITTSBURGH WATER AND SEWER</w:t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C-2020-3023424</w:t>
      </w:r>
    </w:p>
    <w:p w14:paraId="08EAA346" w14:textId="22E040C1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>AUTHORITY,</w:t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C-2020-3023425</w:t>
      </w:r>
    </w:p>
    <w:p w14:paraId="2C865C5E" w14:textId="70FA71C3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  <w:t>Respondent</w:t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C-2020-3023426</w:t>
      </w:r>
    </w:p>
    <w:p w14:paraId="399254DF" w14:textId="7CD72649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C-2020-3023427</w:t>
      </w:r>
    </w:p>
    <w:p w14:paraId="3DCEB6DE" w14:textId="4348EF81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C-2020-3023429</w:t>
      </w:r>
    </w:p>
    <w:p w14:paraId="3E4A43E8" w14:textId="22790AAD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C-2020-3023430</w:t>
      </w:r>
    </w:p>
    <w:p w14:paraId="421BEC47" w14:textId="1D431B5A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C-2020-3023431</w:t>
      </w:r>
    </w:p>
    <w:p w14:paraId="44444732" w14:textId="4716BADC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C-2020-3023433</w:t>
      </w:r>
    </w:p>
    <w:p w14:paraId="0A6C161E" w14:textId="62EF5C48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/>
        <w:rPr>
          <w:sz w:val="24"/>
          <w:szCs w:val="24"/>
        </w:rPr>
      </w:pPr>
      <w:r w:rsidRPr="008B5C3C">
        <w:rPr>
          <w:sz w:val="24"/>
          <w:szCs w:val="24"/>
        </w:rPr>
        <w:t xml:space="preserve">  </w:t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C-2020-3023434</w:t>
      </w:r>
    </w:p>
    <w:p w14:paraId="6F994547" w14:textId="476E4EC0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C-2020-3023435</w:t>
      </w:r>
    </w:p>
    <w:p w14:paraId="6603A077" w14:textId="7DB30EB7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C-2020-3023438</w:t>
      </w:r>
    </w:p>
    <w:p w14:paraId="342FCFD2" w14:textId="4FA24C6D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C-2020-3023439</w:t>
      </w:r>
    </w:p>
    <w:p w14:paraId="294475EB" w14:textId="51DDC94E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C-2020-3023440</w:t>
      </w:r>
    </w:p>
    <w:p w14:paraId="426C8EEA" w14:textId="7506BAA9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C-2020-3023442</w:t>
      </w:r>
    </w:p>
    <w:p w14:paraId="59B378FA" w14:textId="5A7E8091" w:rsidR="00A93FD8" w:rsidRPr="008B5C3C" w:rsidRDefault="002B5A72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A93FD8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="00A93FD8" w:rsidRPr="008B5C3C">
        <w:rPr>
          <w:sz w:val="24"/>
          <w:szCs w:val="24"/>
        </w:rPr>
        <w:t>Docket No. C-2020-3023443</w:t>
      </w:r>
    </w:p>
    <w:p w14:paraId="55350415" w14:textId="4D056F04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C-2020-3023444</w:t>
      </w:r>
    </w:p>
    <w:p w14:paraId="6DEA7DBB" w14:textId="3C6FBB0A" w:rsidR="00A93FD8" w:rsidRPr="008B5C3C" w:rsidRDefault="00A93FD8" w:rsidP="00A93FD8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ab/>
      </w:r>
      <w:r w:rsidR="002B5A72" w:rsidRPr="008B5C3C">
        <w:rPr>
          <w:sz w:val="24"/>
          <w:szCs w:val="24"/>
        </w:rPr>
        <w:t>:</w:t>
      </w:r>
      <w:r w:rsidR="00AB28A6" w:rsidRPr="008B5C3C">
        <w:rPr>
          <w:sz w:val="24"/>
          <w:szCs w:val="24"/>
        </w:rPr>
        <w:tab/>
      </w:r>
      <w:r w:rsidR="00AB28A6" w:rsidRPr="008B5C3C">
        <w:rPr>
          <w:sz w:val="24"/>
          <w:szCs w:val="24"/>
        </w:rPr>
        <w:tab/>
      </w:r>
      <w:r w:rsidRPr="008B5C3C">
        <w:rPr>
          <w:sz w:val="24"/>
          <w:szCs w:val="24"/>
        </w:rPr>
        <w:t>Docket No. C-2020-3023445</w:t>
      </w:r>
    </w:p>
    <w:p w14:paraId="748AC3CC" w14:textId="57472E93" w:rsidR="00A047DC" w:rsidRPr="008B5C3C" w:rsidRDefault="00A047DC">
      <w:pPr>
        <w:rPr>
          <w:sz w:val="24"/>
          <w:szCs w:val="24"/>
        </w:rPr>
      </w:pPr>
    </w:p>
    <w:p w14:paraId="60D2AAF2" w14:textId="6C2105CD" w:rsidR="00A93FD8" w:rsidRPr="008B5C3C" w:rsidRDefault="00A93FD8">
      <w:pPr>
        <w:rPr>
          <w:sz w:val="24"/>
          <w:szCs w:val="24"/>
        </w:rPr>
      </w:pPr>
    </w:p>
    <w:p w14:paraId="49E87824" w14:textId="7655E1DB" w:rsidR="004D5617" w:rsidRPr="008B5C3C" w:rsidRDefault="004D5617">
      <w:pPr>
        <w:rPr>
          <w:sz w:val="24"/>
          <w:szCs w:val="24"/>
        </w:rPr>
      </w:pPr>
    </w:p>
    <w:p w14:paraId="57C67429" w14:textId="4258DEBB" w:rsidR="004D5617" w:rsidRDefault="004D5617" w:rsidP="004D5617">
      <w:pPr>
        <w:jc w:val="center"/>
        <w:rPr>
          <w:b/>
          <w:bCs/>
          <w:sz w:val="24"/>
          <w:szCs w:val="24"/>
          <w:u w:val="single"/>
        </w:rPr>
      </w:pPr>
      <w:r w:rsidRPr="008B5C3C">
        <w:rPr>
          <w:b/>
          <w:bCs/>
          <w:sz w:val="24"/>
          <w:szCs w:val="24"/>
          <w:u w:val="single"/>
        </w:rPr>
        <w:t>ORDER</w:t>
      </w:r>
    </w:p>
    <w:p w14:paraId="66658253" w14:textId="77777777" w:rsidR="009579B9" w:rsidRPr="008B5C3C" w:rsidRDefault="009579B9" w:rsidP="009579B9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14:paraId="0C4D4824" w14:textId="54E45F18" w:rsidR="00B9768E" w:rsidRPr="008B5C3C" w:rsidRDefault="00CA6132" w:rsidP="00B9768E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Motion to Compel </w:t>
      </w:r>
      <w:r w:rsidR="004E4293">
        <w:rPr>
          <w:sz w:val="24"/>
          <w:szCs w:val="24"/>
          <w:u w:val="single"/>
        </w:rPr>
        <w:t xml:space="preserve">of </w:t>
      </w:r>
      <w:r w:rsidR="004A0344">
        <w:rPr>
          <w:sz w:val="24"/>
          <w:szCs w:val="24"/>
          <w:u w:val="single"/>
        </w:rPr>
        <w:t>Pittsburgh Water and Sewer Authority</w:t>
      </w:r>
    </w:p>
    <w:p w14:paraId="61D51FA0" w14:textId="77777777" w:rsidR="004E2E67" w:rsidRPr="008B5C3C" w:rsidRDefault="004E2E67" w:rsidP="009579B9">
      <w:pPr>
        <w:spacing w:line="360" w:lineRule="auto"/>
        <w:rPr>
          <w:sz w:val="24"/>
          <w:szCs w:val="24"/>
        </w:rPr>
      </w:pPr>
    </w:p>
    <w:p w14:paraId="609DD8AC" w14:textId="23C4A420" w:rsidR="009F6D2D" w:rsidRDefault="009F6D2D" w:rsidP="009F6D2D">
      <w:pPr>
        <w:spacing w:line="360" w:lineRule="auto"/>
        <w:ind w:firstLine="1440"/>
        <w:rPr>
          <w:sz w:val="24"/>
          <w:szCs w:val="24"/>
        </w:rPr>
      </w:pPr>
      <w:r w:rsidRPr="008B5C3C">
        <w:rPr>
          <w:sz w:val="24"/>
          <w:szCs w:val="24"/>
        </w:rPr>
        <w:t xml:space="preserve">The Formal Complaint filed at Docket Number C-2020-3022592 on </w:t>
      </w:r>
      <w:r w:rsidR="00D84A40" w:rsidRPr="008B5C3C">
        <w:rPr>
          <w:sz w:val="24"/>
          <w:szCs w:val="24"/>
        </w:rPr>
        <w:t>October 13, 2020</w:t>
      </w:r>
      <w:r w:rsidR="00CD6482">
        <w:rPr>
          <w:sz w:val="24"/>
          <w:szCs w:val="24"/>
        </w:rPr>
        <w:t>,</w:t>
      </w:r>
      <w:r w:rsidRPr="008B5C3C">
        <w:rPr>
          <w:sz w:val="24"/>
          <w:szCs w:val="24"/>
        </w:rPr>
        <w:t xml:space="preserve"> pertains </w:t>
      </w:r>
      <w:r w:rsidR="004E2E67">
        <w:rPr>
          <w:sz w:val="24"/>
          <w:szCs w:val="24"/>
        </w:rPr>
        <w:t xml:space="preserve">to </w:t>
      </w:r>
      <w:r w:rsidRPr="008B5C3C">
        <w:rPr>
          <w:sz w:val="24"/>
          <w:szCs w:val="24"/>
        </w:rPr>
        <w:t xml:space="preserve">a property owned by </w:t>
      </w:r>
      <w:proofErr w:type="spellStart"/>
      <w:r w:rsidRPr="008B5C3C">
        <w:rPr>
          <w:sz w:val="24"/>
          <w:szCs w:val="24"/>
        </w:rPr>
        <w:t>Proventus</w:t>
      </w:r>
      <w:proofErr w:type="spellEnd"/>
      <w:r w:rsidRPr="008B5C3C">
        <w:rPr>
          <w:sz w:val="24"/>
          <w:szCs w:val="24"/>
        </w:rPr>
        <w:t xml:space="preserve"> Holdings, LLC.  Each of the other Complaints pertains to a rental property that is managed </w:t>
      </w:r>
      <w:r w:rsidR="004E2E67">
        <w:rPr>
          <w:sz w:val="24"/>
          <w:szCs w:val="24"/>
        </w:rPr>
        <w:t xml:space="preserve">or owned </w:t>
      </w:r>
      <w:r w:rsidRPr="008B5C3C">
        <w:rPr>
          <w:sz w:val="24"/>
          <w:szCs w:val="24"/>
        </w:rPr>
        <w:t xml:space="preserve">by the Complainant. </w:t>
      </w:r>
      <w:r w:rsidR="00D84A40" w:rsidRPr="008B5C3C">
        <w:rPr>
          <w:sz w:val="24"/>
          <w:szCs w:val="24"/>
        </w:rPr>
        <w:t xml:space="preserve"> </w:t>
      </w:r>
      <w:r w:rsidRPr="008B5C3C">
        <w:rPr>
          <w:sz w:val="24"/>
          <w:szCs w:val="24"/>
        </w:rPr>
        <w:t>Each complaint allege</w:t>
      </w:r>
      <w:r w:rsidR="004E2E67">
        <w:rPr>
          <w:sz w:val="24"/>
          <w:szCs w:val="24"/>
        </w:rPr>
        <w:t>s</w:t>
      </w:r>
      <w:r w:rsidRPr="008B5C3C">
        <w:rPr>
          <w:sz w:val="24"/>
          <w:szCs w:val="24"/>
        </w:rPr>
        <w:t xml:space="preserve"> that there were incorrect charges on the bills issued by PWSA. </w:t>
      </w:r>
      <w:r w:rsidR="00562AC0" w:rsidRPr="008B5C3C">
        <w:rPr>
          <w:sz w:val="24"/>
          <w:szCs w:val="24"/>
        </w:rPr>
        <w:t xml:space="preserve"> PWSA provides water and wastewater service to each of the properties referenced in the Complaints</w:t>
      </w:r>
      <w:r w:rsidR="00EE5E4A" w:rsidRPr="008B5C3C">
        <w:rPr>
          <w:sz w:val="24"/>
          <w:szCs w:val="24"/>
        </w:rPr>
        <w:t>.</w:t>
      </w:r>
    </w:p>
    <w:p w14:paraId="00907268" w14:textId="4081B1D5" w:rsidR="00A82000" w:rsidRDefault="00A82000" w:rsidP="009F6D2D">
      <w:pPr>
        <w:spacing w:line="360" w:lineRule="auto"/>
        <w:ind w:firstLine="1440"/>
        <w:rPr>
          <w:sz w:val="24"/>
          <w:szCs w:val="24"/>
        </w:rPr>
      </w:pPr>
    </w:p>
    <w:p w14:paraId="32E332DC" w14:textId="77777777" w:rsidR="00A82000" w:rsidRDefault="00A82000" w:rsidP="008B72A7">
      <w:pPr>
        <w:widowControl/>
        <w:spacing w:line="360" w:lineRule="auto"/>
        <w:ind w:left="720" w:firstLine="720"/>
        <w:rPr>
          <w:rFonts w:ascii="TimesNewRoman" w:eastAsiaTheme="minorHAnsi" w:hAnsi="TimesNewRoman" w:cs="TimesNewRoman"/>
          <w:sz w:val="24"/>
          <w:szCs w:val="24"/>
        </w:rPr>
      </w:pPr>
      <w:r>
        <w:rPr>
          <w:rFonts w:ascii="TimesNewRoman" w:eastAsiaTheme="minorHAnsi" w:hAnsi="TimesNewRoman" w:cs="TimesNewRoman"/>
          <w:sz w:val="24"/>
          <w:szCs w:val="24"/>
        </w:rPr>
        <w:t>Pursuant to 52 Pa. Code Section 5.342, the Pittsburgh Water and Sewer Authority</w:t>
      </w:r>
    </w:p>
    <w:p w14:paraId="76EE4815" w14:textId="5820F2A2" w:rsidR="002E7491" w:rsidRDefault="00A82000" w:rsidP="002E7491">
      <w:pPr>
        <w:widowControl/>
        <w:spacing w:line="360" w:lineRule="auto"/>
        <w:rPr>
          <w:rFonts w:ascii="TimesNewRoman" w:eastAsiaTheme="minorHAnsi" w:hAnsi="TimesNewRoman" w:cs="TimesNewRoman"/>
          <w:sz w:val="24"/>
          <w:szCs w:val="24"/>
        </w:rPr>
      </w:pPr>
      <w:r>
        <w:rPr>
          <w:rFonts w:ascii="TimesNewRoman" w:eastAsiaTheme="minorHAnsi" w:hAnsi="TimesNewRoman" w:cs="TimesNewRoman"/>
          <w:sz w:val="24"/>
          <w:szCs w:val="24"/>
        </w:rPr>
        <w:lastRenderedPageBreak/>
        <w:t xml:space="preserve">(“PWSA” or the “Authority”) </w:t>
      </w:r>
      <w:r w:rsidR="00B6226E">
        <w:rPr>
          <w:rFonts w:ascii="TimesNewRoman" w:eastAsiaTheme="minorHAnsi" w:hAnsi="TimesNewRoman" w:cs="TimesNewRoman"/>
          <w:sz w:val="24"/>
          <w:szCs w:val="24"/>
        </w:rPr>
        <w:t>filed a Motion to Compel requesting</w:t>
      </w:r>
      <w:r>
        <w:rPr>
          <w:rFonts w:ascii="TimesNewRoman" w:eastAsiaTheme="minorHAnsi" w:hAnsi="TimesNewRoman" w:cs="TimesNewRoman"/>
          <w:sz w:val="24"/>
          <w:szCs w:val="24"/>
        </w:rPr>
        <w:t xml:space="preserve"> </w:t>
      </w:r>
      <w:r w:rsidR="00B6226E">
        <w:rPr>
          <w:rFonts w:ascii="TimesNewRoman" w:eastAsiaTheme="minorHAnsi" w:hAnsi="TimesNewRoman" w:cs="TimesNewRoman"/>
          <w:sz w:val="24"/>
          <w:szCs w:val="24"/>
        </w:rPr>
        <w:t>that an</w:t>
      </w:r>
      <w:r>
        <w:rPr>
          <w:rFonts w:ascii="TimesNewRoman" w:eastAsiaTheme="minorHAnsi" w:hAnsi="TimesNewRoman" w:cs="TimesNewRoman"/>
          <w:sz w:val="24"/>
          <w:szCs w:val="24"/>
        </w:rPr>
        <w:t xml:space="preserve"> order</w:t>
      </w:r>
      <w:r w:rsidR="00B6226E">
        <w:rPr>
          <w:rFonts w:ascii="TimesNewRoman" w:eastAsiaTheme="minorHAnsi" w:hAnsi="TimesNewRoman" w:cs="TimesNewRoman"/>
          <w:sz w:val="24"/>
          <w:szCs w:val="24"/>
        </w:rPr>
        <w:t xml:space="preserve"> is issued</w:t>
      </w:r>
      <w:r w:rsidR="002E7491">
        <w:rPr>
          <w:rFonts w:ascii="TimesNewRoman" w:eastAsiaTheme="minorHAnsi" w:hAnsi="TimesNewRoman" w:cs="TimesNewRoman"/>
          <w:sz w:val="24"/>
          <w:szCs w:val="24"/>
        </w:rPr>
        <w:t xml:space="preserve"> directing</w:t>
      </w:r>
      <w:r>
        <w:rPr>
          <w:rFonts w:ascii="TimesNewRoman" w:eastAsiaTheme="minorHAnsi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eastAsiaTheme="minorHAnsi" w:hAnsi="TimesNewRoman" w:cs="TimesNewRoman"/>
          <w:sz w:val="24"/>
          <w:szCs w:val="24"/>
        </w:rPr>
        <w:t>Proventus</w:t>
      </w:r>
      <w:proofErr w:type="spellEnd"/>
      <w:r>
        <w:rPr>
          <w:rFonts w:ascii="TimesNewRoman" w:eastAsiaTheme="minorHAnsi" w:hAnsi="TimesNewRoman" w:cs="TimesNewRoman"/>
          <w:sz w:val="24"/>
          <w:szCs w:val="24"/>
        </w:rPr>
        <w:t xml:space="preserve"> Holdings, LLC (“</w:t>
      </w:r>
      <w:proofErr w:type="spellStart"/>
      <w:r>
        <w:rPr>
          <w:rFonts w:ascii="TimesNewRoman" w:eastAsiaTheme="minorHAnsi" w:hAnsi="TimesNewRoman" w:cs="TimesNewRoman"/>
          <w:sz w:val="24"/>
          <w:szCs w:val="24"/>
        </w:rPr>
        <w:t>Proventus</w:t>
      </w:r>
      <w:proofErr w:type="spellEnd"/>
      <w:r>
        <w:rPr>
          <w:rFonts w:ascii="TimesNewRoman" w:eastAsiaTheme="minorHAnsi" w:hAnsi="TimesNewRoman" w:cs="TimesNewRoman"/>
          <w:sz w:val="24"/>
          <w:szCs w:val="24"/>
        </w:rPr>
        <w:t>” or</w:t>
      </w:r>
      <w:r w:rsidR="005A787D">
        <w:rPr>
          <w:rFonts w:ascii="TimesNewRoman" w:eastAsiaTheme="minorHAnsi" w:hAnsi="TimesNewRoman" w:cs="TimesNewRoman"/>
          <w:sz w:val="24"/>
          <w:szCs w:val="24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</w:rPr>
        <w:t>“Complainant”) to reply to PWSA’s Interrogatories and Requests for Production of Documents,</w:t>
      </w:r>
      <w:r w:rsidR="00DA5A71">
        <w:rPr>
          <w:rFonts w:ascii="TimesNewRoman" w:eastAsiaTheme="minorHAnsi" w:hAnsi="TimesNewRoman" w:cs="TimesNewRoman"/>
          <w:sz w:val="24"/>
          <w:szCs w:val="24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</w:rPr>
        <w:t>Set I (“Interrogatories”), served on July 22, 202</w:t>
      </w:r>
      <w:r w:rsidR="004E4293">
        <w:rPr>
          <w:rFonts w:ascii="TimesNewRoman" w:eastAsiaTheme="minorHAnsi" w:hAnsi="TimesNewRoman" w:cs="TimesNewRoman"/>
          <w:sz w:val="24"/>
          <w:szCs w:val="24"/>
        </w:rPr>
        <w:t>1</w:t>
      </w:r>
      <w:r w:rsidR="002E7491">
        <w:rPr>
          <w:rFonts w:ascii="TimesNewRoman" w:eastAsiaTheme="minorHAnsi" w:hAnsi="TimesNewRoman" w:cs="TimesNewRoman"/>
          <w:sz w:val="24"/>
          <w:szCs w:val="24"/>
        </w:rPr>
        <w:t>.</w:t>
      </w:r>
    </w:p>
    <w:p w14:paraId="650B318C" w14:textId="77777777" w:rsidR="002E7491" w:rsidRDefault="002E7491" w:rsidP="002E7491">
      <w:pPr>
        <w:widowControl/>
        <w:spacing w:line="360" w:lineRule="auto"/>
        <w:rPr>
          <w:rFonts w:ascii="TimesNewRoman" w:eastAsiaTheme="minorHAnsi" w:hAnsi="TimesNewRoman" w:cs="TimesNewRoman"/>
          <w:sz w:val="24"/>
          <w:szCs w:val="24"/>
        </w:rPr>
      </w:pPr>
    </w:p>
    <w:p w14:paraId="4D3743CA" w14:textId="26E4A199" w:rsidR="004E2E67" w:rsidRDefault="002E7491" w:rsidP="002E7491">
      <w:pPr>
        <w:widowControl/>
        <w:spacing w:line="360" w:lineRule="auto"/>
        <w:ind w:firstLine="1440"/>
        <w:rPr>
          <w:rFonts w:ascii="TimesNewRoman" w:eastAsiaTheme="minorHAnsi" w:hAnsi="TimesNewRoman" w:cs="TimesNewRoman"/>
          <w:sz w:val="24"/>
          <w:szCs w:val="24"/>
        </w:rPr>
      </w:pPr>
      <w:r>
        <w:rPr>
          <w:rFonts w:ascii="TimesNewRoman" w:eastAsiaTheme="minorHAnsi" w:hAnsi="TimesNewRoman" w:cs="TimesNewRoman"/>
          <w:sz w:val="24"/>
          <w:szCs w:val="24"/>
        </w:rPr>
        <w:t>P</w:t>
      </w:r>
      <w:r w:rsidR="005A787D">
        <w:rPr>
          <w:rFonts w:ascii="TimesNewRoman" w:eastAsiaTheme="minorHAnsi" w:hAnsi="TimesNewRoman" w:cs="TimesNewRoman"/>
          <w:sz w:val="24"/>
          <w:szCs w:val="24"/>
        </w:rPr>
        <w:t xml:space="preserve">WSA asserts that </w:t>
      </w:r>
      <w:proofErr w:type="spellStart"/>
      <w:r w:rsidR="00A82000">
        <w:rPr>
          <w:rFonts w:ascii="TimesNewRoman" w:eastAsiaTheme="minorHAnsi" w:hAnsi="TimesNewRoman" w:cs="TimesNewRoman"/>
          <w:sz w:val="24"/>
          <w:szCs w:val="24"/>
        </w:rPr>
        <w:t>Proventus</w:t>
      </w:r>
      <w:proofErr w:type="spellEnd"/>
      <w:r w:rsidR="00A82000">
        <w:rPr>
          <w:rFonts w:ascii="TimesNewRoman" w:eastAsiaTheme="minorHAnsi" w:hAnsi="TimesNewRoman" w:cs="TimesNewRoman"/>
          <w:sz w:val="24"/>
          <w:szCs w:val="24"/>
        </w:rPr>
        <w:t xml:space="preserve"> did not file Objections to the Interrogatories and</w:t>
      </w:r>
      <w:r>
        <w:rPr>
          <w:rFonts w:ascii="TimesNewRoman" w:eastAsiaTheme="minorHAnsi" w:hAnsi="TimesNewRoman" w:cs="TimesNewRoman"/>
          <w:sz w:val="24"/>
          <w:szCs w:val="24"/>
        </w:rPr>
        <w:t xml:space="preserve"> </w:t>
      </w:r>
      <w:r w:rsidR="008B72A7">
        <w:rPr>
          <w:rFonts w:ascii="TimesNewRoman" w:eastAsiaTheme="minorHAnsi" w:hAnsi="TimesNewRoman" w:cs="TimesNewRoman"/>
          <w:sz w:val="24"/>
          <w:szCs w:val="24"/>
        </w:rPr>
        <w:t xml:space="preserve">that </w:t>
      </w:r>
      <w:proofErr w:type="spellStart"/>
      <w:r w:rsidR="00A82000">
        <w:rPr>
          <w:rFonts w:ascii="TimesNewRoman" w:eastAsiaTheme="minorHAnsi" w:hAnsi="TimesNewRoman" w:cs="TimesNewRoman"/>
          <w:sz w:val="24"/>
          <w:szCs w:val="24"/>
        </w:rPr>
        <w:t>Proventus</w:t>
      </w:r>
      <w:proofErr w:type="spellEnd"/>
      <w:r w:rsidR="00A82000">
        <w:rPr>
          <w:rFonts w:ascii="TimesNewRoman" w:eastAsiaTheme="minorHAnsi" w:hAnsi="TimesNewRoman" w:cs="TimesNewRoman"/>
          <w:sz w:val="24"/>
          <w:szCs w:val="24"/>
        </w:rPr>
        <w:t xml:space="preserve"> </w:t>
      </w:r>
      <w:r w:rsidR="00DA5A71">
        <w:rPr>
          <w:rFonts w:ascii="TimesNewRoman" w:eastAsiaTheme="minorHAnsi" w:hAnsi="TimesNewRoman" w:cs="TimesNewRoman"/>
          <w:sz w:val="24"/>
          <w:szCs w:val="24"/>
        </w:rPr>
        <w:t>“</w:t>
      </w:r>
      <w:r w:rsidR="00A82000">
        <w:rPr>
          <w:rFonts w:ascii="TimesNewRoman" w:eastAsiaTheme="minorHAnsi" w:hAnsi="TimesNewRoman" w:cs="TimesNewRoman"/>
          <w:sz w:val="24"/>
          <w:szCs w:val="24"/>
        </w:rPr>
        <w:t>communicated with PWSA’s counsel prior to the response due date that responses</w:t>
      </w:r>
      <w:r w:rsidR="008B72A7">
        <w:rPr>
          <w:rFonts w:ascii="TimesNewRoman" w:eastAsiaTheme="minorHAnsi" w:hAnsi="TimesNewRoman" w:cs="TimesNewRoman"/>
          <w:sz w:val="24"/>
          <w:szCs w:val="24"/>
        </w:rPr>
        <w:t xml:space="preserve"> </w:t>
      </w:r>
      <w:r w:rsidR="00A82000">
        <w:rPr>
          <w:rFonts w:ascii="TimesNewRoman" w:eastAsiaTheme="minorHAnsi" w:hAnsi="TimesNewRoman" w:cs="TimesNewRoman"/>
          <w:sz w:val="24"/>
          <w:szCs w:val="24"/>
        </w:rPr>
        <w:t>would be delayed.</w:t>
      </w:r>
      <w:r w:rsidR="007F0C24">
        <w:rPr>
          <w:rFonts w:ascii="TimesNewRoman" w:eastAsiaTheme="minorHAnsi" w:hAnsi="TimesNewRoman" w:cs="TimesNewRoman"/>
          <w:sz w:val="24"/>
          <w:szCs w:val="24"/>
        </w:rPr>
        <w:t>”</w:t>
      </w:r>
      <w:r w:rsidR="00A82000">
        <w:rPr>
          <w:rFonts w:ascii="TimesNewRoman" w:eastAsiaTheme="minorHAnsi" w:hAnsi="TimesNewRoman" w:cs="TimesNewRoman"/>
          <w:sz w:val="24"/>
          <w:szCs w:val="24"/>
        </w:rPr>
        <w:t xml:space="preserve"> </w:t>
      </w:r>
      <w:r w:rsidR="003607B7">
        <w:rPr>
          <w:rFonts w:ascii="TimesNewRoman" w:eastAsiaTheme="minorHAnsi" w:hAnsi="TimesNewRoman" w:cs="TimesNewRoman"/>
          <w:sz w:val="24"/>
          <w:szCs w:val="24"/>
        </w:rPr>
        <w:t xml:space="preserve"> </w:t>
      </w:r>
      <w:r w:rsidR="008B72A7">
        <w:rPr>
          <w:rFonts w:ascii="TimesNewRoman" w:eastAsiaTheme="minorHAnsi" w:hAnsi="TimesNewRoman" w:cs="TimesNewRoman"/>
          <w:sz w:val="24"/>
          <w:szCs w:val="24"/>
        </w:rPr>
        <w:t xml:space="preserve">There is no indication that this Motion is resolved or that the </w:t>
      </w:r>
      <w:r w:rsidR="002E40FA">
        <w:rPr>
          <w:rFonts w:ascii="TimesNewRoman" w:eastAsiaTheme="minorHAnsi" w:hAnsi="TimesNewRoman" w:cs="TimesNewRoman"/>
          <w:sz w:val="24"/>
          <w:szCs w:val="24"/>
        </w:rPr>
        <w:t>responses</w:t>
      </w:r>
      <w:r w:rsidR="008B72A7">
        <w:rPr>
          <w:rFonts w:ascii="TimesNewRoman" w:eastAsiaTheme="minorHAnsi" w:hAnsi="TimesNewRoman" w:cs="TimesNewRoman"/>
          <w:sz w:val="24"/>
          <w:szCs w:val="24"/>
        </w:rPr>
        <w:t xml:space="preserve"> </w:t>
      </w:r>
      <w:r w:rsidR="00624780">
        <w:rPr>
          <w:rFonts w:ascii="TimesNewRoman" w:eastAsiaTheme="minorHAnsi" w:hAnsi="TimesNewRoman" w:cs="TimesNewRoman"/>
          <w:sz w:val="24"/>
          <w:szCs w:val="24"/>
        </w:rPr>
        <w:t xml:space="preserve">to discovery requests </w:t>
      </w:r>
      <w:r w:rsidR="008B72A7">
        <w:rPr>
          <w:rFonts w:ascii="TimesNewRoman" w:eastAsiaTheme="minorHAnsi" w:hAnsi="TimesNewRoman" w:cs="TimesNewRoman"/>
          <w:sz w:val="24"/>
          <w:szCs w:val="24"/>
        </w:rPr>
        <w:t>were provide</w:t>
      </w:r>
      <w:r w:rsidR="00624780">
        <w:rPr>
          <w:rFonts w:ascii="TimesNewRoman" w:eastAsiaTheme="minorHAnsi" w:hAnsi="TimesNewRoman" w:cs="TimesNewRoman"/>
          <w:sz w:val="24"/>
          <w:szCs w:val="24"/>
        </w:rPr>
        <w:t>d</w:t>
      </w:r>
      <w:r w:rsidR="008B72A7">
        <w:rPr>
          <w:rFonts w:ascii="TimesNewRoman" w:eastAsiaTheme="minorHAnsi" w:hAnsi="TimesNewRoman" w:cs="TimesNewRoman"/>
          <w:sz w:val="24"/>
          <w:szCs w:val="24"/>
        </w:rPr>
        <w:t xml:space="preserve">. </w:t>
      </w:r>
    </w:p>
    <w:p w14:paraId="7583770F" w14:textId="4F7B6A51" w:rsidR="00DC0DEE" w:rsidRDefault="00DC0DEE" w:rsidP="008B72A7">
      <w:pPr>
        <w:spacing w:line="360" w:lineRule="auto"/>
        <w:ind w:firstLine="1440"/>
        <w:rPr>
          <w:rFonts w:ascii="TimesNewRoman" w:eastAsiaTheme="minorHAnsi" w:hAnsi="TimesNewRoman" w:cs="TimesNewRoman"/>
          <w:sz w:val="24"/>
          <w:szCs w:val="24"/>
        </w:rPr>
      </w:pPr>
    </w:p>
    <w:p w14:paraId="45BF5E51" w14:textId="22DEA3EE" w:rsidR="00421BDA" w:rsidRDefault="00DC0DEE" w:rsidP="009F6D2D">
      <w:pPr>
        <w:spacing w:line="360" w:lineRule="auto"/>
        <w:ind w:firstLine="1440"/>
        <w:rPr>
          <w:rFonts w:ascii="TimesNewRoman" w:eastAsiaTheme="minorHAnsi" w:hAnsi="TimesNewRoman" w:cs="TimesNewRoman"/>
          <w:sz w:val="24"/>
          <w:szCs w:val="24"/>
        </w:rPr>
      </w:pPr>
      <w:r>
        <w:rPr>
          <w:rFonts w:ascii="TimesNewRoman" w:eastAsiaTheme="minorHAnsi" w:hAnsi="TimesNewRoman" w:cs="TimesNewRoman"/>
          <w:sz w:val="24"/>
          <w:szCs w:val="24"/>
        </w:rPr>
        <w:t xml:space="preserve">The Motion to Compel was filed on </w:t>
      </w:r>
      <w:r w:rsidR="000A5476">
        <w:rPr>
          <w:rFonts w:ascii="TimesNewRoman" w:eastAsiaTheme="minorHAnsi" w:hAnsi="TimesNewRoman" w:cs="TimesNewRoman"/>
          <w:sz w:val="24"/>
          <w:szCs w:val="24"/>
        </w:rPr>
        <w:t>September 23, 2021. To date, no response to the Motion has been filed</w:t>
      </w:r>
      <w:r w:rsidR="002E40FA">
        <w:rPr>
          <w:rFonts w:ascii="TimesNewRoman" w:eastAsiaTheme="minorHAnsi" w:hAnsi="TimesNewRoman" w:cs="TimesNewRoman"/>
          <w:sz w:val="24"/>
          <w:szCs w:val="24"/>
        </w:rPr>
        <w:t xml:space="preserve"> by </w:t>
      </w:r>
      <w:proofErr w:type="spellStart"/>
      <w:r w:rsidR="002E40FA">
        <w:rPr>
          <w:rFonts w:ascii="TimesNewRoman" w:eastAsiaTheme="minorHAnsi" w:hAnsi="TimesNewRoman" w:cs="TimesNewRoman"/>
          <w:sz w:val="24"/>
          <w:szCs w:val="24"/>
        </w:rPr>
        <w:t>Proventus</w:t>
      </w:r>
      <w:proofErr w:type="spellEnd"/>
      <w:r w:rsidR="000A5476">
        <w:rPr>
          <w:rFonts w:ascii="TimesNewRoman" w:eastAsiaTheme="minorHAnsi" w:hAnsi="TimesNewRoman" w:cs="TimesNewRoman"/>
          <w:sz w:val="24"/>
          <w:szCs w:val="24"/>
        </w:rPr>
        <w:t>.</w:t>
      </w:r>
      <w:r w:rsidR="00D73E98">
        <w:rPr>
          <w:rFonts w:ascii="TimesNewRoman" w:eastAsiaTheme="minorHAnsi" w:hAnsi="TimesNewRoman" w:cs="TimesNewRoman"/>
          <w:sz w:val="24"/>
          <w:szCs w:val="24"/>
        </w:rPr>
        <w:t xml:space="preserve">  The Motion will be granted </w:t>
      </w:r>
      <w:r w:rsidR="00D42125">
        <w:rPr>
          <w:rFonts w:ascii="TimesNewRoman" w:eastAsiaTheme="minorHAnsi" w:hAnsi="TimesNewRoman" w:cs="TimesNewRoman"/>
          <w:sz w:val="24"/>
          <w:szCs w:val="24"/>
        </w:rPr>
        <w:t xml:space="preserve">with respect to Interrogatories </w:t>
      </w:r>
      <w:r w:rsidR="00D42125">
        <w:rPr>
          <w:sz w:val="24"/>
          <w:szCs w:val="24"/>
        </w:rPr>
        <w:t>1, 3-6. 11-1</w:t>
      </w:r>
      <w:r w:rsidR="00EE7F86">
        <w:rPr>
          <w:sz w:val="24"/>
          <w:szCs w:val="24"/>
        </w:rPr>
        <w:t>3</w:t>
      </w:r>
      <w:r w:rsidR="009A3DD5">
        <w:rPr>
          <w:sz w:val="24"/>
          <w:szCs w:val="24"/>
        </w:rPr>
        <w:t>.  The Motion will be denied</w:t>
      </w:r>
      <w:r w:rsidR="00D73E98">
        <w:rPr>
          <w:rFonts w:ascii="TimesNewRoman" w:eastAsiaTheme="minorHAnsi" w:hAnsi="TimesNewRoman" w:cs="TimesNewRoman"/>
          <w:sz w:val="24"/>
          <w:szCs w:val="24"/>
        </w:rPr>
        <w:t xml:space="preserve"> with respect to </w:t>
      </w:r>
      <w:r w:rsidR="006F1696">
        <w:rPr>
          <w:rFonts w:ascii="TimesNewRoman" w:eastAsiaTheme="minorHAnsi" w:hAnsi="TimesNewRoman" w:cs="TimesNewRoman"/>
          <w:sz w:val="24"/>
          <w:szCs w:val="24"/>
        </w:rPr>
        <w:t xml:space="preserve">Interrogatories </w:t>
      </w:r>
      <w:r w:rsidR="00336936">
        <w:rPr>
          <w:rFonts w:ascii="TimesNewRoman" w:eastAsiaTheme="minorHAnsi" w:hAnsi="TimesNewRoman" w:cs="TimesNewRoman"/>
          <w:sz w:val="24"/>
          <w:szCs w:val="24"/>
        </w:rPr>
        <w:t>2</w:t>
      </w:r>
      <w:r w:rsidR="00A25A7A">
        <w:rPr>
          <w:rFonts w:ascii="TimesNewRoman" w:eastAsiaTheme="minorHAnsi" w:hAnsi="TimesNewRoman" w:cs="TimesNewRoman"/>
          <w:sz w:val="24"/>
          <w:szCs w:val="24"/>
        </w:rPr>
        <w:t>, 7, 8</w:t>
      </w:r>
      <w:r w:rsidR="00773B3D">
        <w:rPr>
          <w:rFonts w:ascii="TimesNewRoman" w:eastAsiaTheme="minorHAnsi" w:hAnsi="TimesNewRoman" w:cs="TimesNewRoman"/>
          <w:sz w:val="24"/>
          <w:szCs w:val="24"/>
        </w:rPr>
        <w:t>,</w:t>
      </w:r>
      <w:r w:rsidR="00C74DE2">
        <w:rPr>
          <w:rFonts w:ascii="TimesNewRoman" w:eastAsiaTheme="minorHAnsi" w:hAnsi="TimesNewRoman" w:cs="TimesNewRoman"/>
          <w:sz w:val="24"/>
          <w:szCs w:val="24"/>
        </w:rPr>
        <w:t xml:space="preserve"> 9</w:t>
      </w:r>
      <w:r w:rsidR="00773B3D">
        <w:rPr>
          <w:rFonts w:ascii="TimesNewRoman" w:eastAsiaTheme="minorHAnsi" w:hAnsi="TimesNewRoman" w:cs="TimesNewRoman"/>
          <w:sz w:val="24"/>
          <w:szCs w:val="24"/>
        </w:rPr>
        <w:t>,</w:t>
      </w:r>
      <w:r w:rsidR="005B6786">
        <w:rPr>
          <w:rFonts w:ascii="TimesNewRoman" w:eastAsiaTheme="minorHAnsi" w:hAnsi="TimesNewRoman" w:cs="TimesNewRoman"/>
          <w:sz w:val="24"/>
          <w:szCs w:val="24"/>
        </w:rPr>
        <w:t xml:space="preserve"> 10</w:t>
      </w:r>
      <w:r w:rsidR="00C74DE2">
        <w:rPr>
          <w:rFonts w:ascii="TimesNewRoman" w:eastAsiaTheme="minorHAnsi" w:hAnsi="TimesNewRoman" w:cs="TimesNewRoman"/>
          <w:sz w:val="24"/>
          <w:szCs w:val="24"/>
        </w:rPr>
        <w:t xml:space="preserve"> and </w:t>
      </w:r>
      <w:r w:rsidR="00830A1B">
        <w:rPr>
          <w:rFonts w:ascii="TimesNewRoman" w:eastAsiaTheme="minorHAnsi" w:hAnsi="TimesNewRoman" w:cs="TimesNewRoman"/>
          <w:sz w:val="24"/>
          <w:szCs w:val="24"/>
        </w:rPr>
        <w:t>16</w:t>
      </w:r>
      <w:r w:rsidR="00E807BA">
        <w:rPr>
          <w:rFonts w:ascii="TimesNewRoman" w:eastAsiaTheme="minorHAnsi" w:hAnsi="TimesNewRoman" w:cs="TimesNewRoman"/>
          <w:sz w:val="24"/>
          <w:szCs w:val="24"/>
        </w:rPr>
        <w:t xml:space="preserve">, which request information that is available to or in the records of </w:t>
      </w:r>
      <w:r w:rsidR="004E4293">
        <w:rPr>
          <w:rFonts w:ascii="TimesNewRoman" w:eastAsiaTheme="minorHAnsi" w:hAnsi="TimesNewRoman" w:cs="TimesNewRoman"/>
          <w:sz w:val="24"/>
          <w:szCs w:val="24"/>
        </w:rPr>
        <w:t>PWSA</w:t>
      </w:r>
      <w:r w:rsidR="00E807BA">
        <w:rPr>
          <w:rFonts w:ascii="TimesNewRoman" w:eastAsiaTheme="minorHAnsi" w:hAnsi="TimesNewRoman" w:cs="TimesNewRoman"/>
          <w:sz w:val="24"/>
          <w:szCs w:val="24"/>
        </w:rPr>
        <w:t xml:space="preserve">. </w:t>
      </w:r>
      <w:r w:rsidR="006F1696">
        <w:rPr>
          <w:rFonts w:ascii="TimesNewRoman" w:eastAsiaTheme="minorHAnsi" w:hAnsi="TimesNewRoman" w:cs="TimesNewRoman"/>
          <w:sz w:val="24"/>
          <w:szCs w:val="24"/>
        </w:rPr>
        <w:t xml:space="preserve"> Interrogatories 14 and 15 are not relevant to these proceedings. </w:t>
      </w:r>
      <w:r w:rsidR="00A92363">
        <w:rPr>
          <w:rFonts w:ascii="TimesNewRoman" w:eastAsiaTheme="minorHAnsi" w:hAnsi="TimesNewRoman" w:cs="TimesNewRoman"/>
          <w:sz w:val="24"/>
          <w:szCs w:val="24"/>
        </w:rPr>
        <w:t xml:space="preserve"> </w:t>
      </w:r>
      <w:r w:rsidR="004E4293">
        <w:rPr>
          <w:rFonts w:ascii="TimesNewRoman" w:eastAsiaTheme="minorHAnsi" w:hAnsi="TimesNewRoman" w:cs="TimesNewRoman"/>
          <w:sz w:val="24"/>
          <w:szCs w:val="24"/>
        </w:rPr>
        <w:t>PWSA</w:t>
      </w:r>
      <w:r w:rsidR="00E807BA">
        <w:rPr>
          <w:rFonts w:ascii="TimesNewRoman" w:eastAsiaTheme="minorHAnsi" w:hAnsi="TimesNewRoman" w:cs="TimesNewRoman"/>
          <w:sz w:val="24"/>
          <w:szCs w:val="24"/>
        </w:rPr>
        <w:t xml:space="preserve"> will have </w:t>
      </w:r>
      <w:r w:rsidR="00A92363">
        <w:rPr>
          <w:rFonts w:ascii="TimesNewRoman" w:eastAsiaTheme="minorHAnsi" w:hAnsi="TimesNewRoman" w:cs="TimesNewRoman"/>
          <w:sz w:val="24"/>
          <w:szCs w:val="24"/>
        </w:rPr>
        <w:t>three</w:t>
      </w:r>
      <w:r w:rsidR="00E807BA">
        <w:rPr>
          <w:rFonts w:ascii="TimesNewRoman" w:eastAsiaTheme="minorHAnsi" w:hAnsi="TimesNewRoman" w:cs="TimesNewRoman"/>
          <w:sz w:val="24"/>
          <w:szCs w:val="24"/>
        </w:rPr>
        <w:t xml:space="preserve"> days from the date of this order to </w:t>
      </w:r>
      <w:r w:rsidR="00EF7F6A">
        <w:rPr>
          <w:rFonts w:ascii="TimesNewRoman" w:eastAsiaTheme="minorHAnsi" w:hAnsi="TimesNewRoman" w:cs="TimesNewRoman"/>
          <w:sz w:val="24"/>
          <w:szCs w:val="24"/>
        </w:rPr>
        <w:t>submit pleadings pertaining to the issue of relevancy</w:t>
      </w:r>
      <w:r w:rsidR="009A3DD5">
        <w:rPr>
          <w:rFonts w:ascii="TimesNewRoman" w:eastAsiaTheme="minorHAnsi" w:hAnsi="TimesNewRoman" w:cs="TimesNewRoman"/>
          <w:sz w:val="24"/>
          <w:szCs w:val="24"/>
        </w:rPr>
        <w:t xml:space="preserve"> of</w:t>
      </w:r>
      <w:r w:rsidR="00EF7F6A">
        <w:rPr>
          <w:rFonts w:ascii="TimesNewRoman" w:eastAsiaTheme="minorHAnsi" w:hAnsi="TimesNewRoman" w:cs="TimesNewRoman"/>
          <w:sz w:val="24"/>
          <w:szCs w:val="24"/>
        </w:rPr>
        <w:t xml:space="preserve"> </w:t>
      </w:r>
      <w:r w:rsidR="009A3DD5">
        <w:rPr>
          <w:rFonts w:ascii="TimesNewRoman" w:eastAsiaTheme="minorHAnsi" w:hAnsi="TimesNewRoman" w:cs="TimesNewRoman"/>
          <w:sz w:val="24"/>
          <w:szCs w:val="24"/>
        </w:rPr>
        <w:t>Interrogatories 14 and 15.</w:t>
      </w:r>
      <w:r w:rsidR="00336936">
        <w:rPr>
          <w:rFonts w:ascii="TimesNewRoman" w:eastAsiaTheme="minorHAnsi" w:hAnsi="TimesNewRoman" w:cs="TimesNewRoman"/>
          <w:sz w:val="24"/>
          <w:szCs w:val="24"/>
        </w:rPr>
        <w:t xml:space="preserve"> </w:t>
      </w:r>
      <w:r w:rsidR="007D4ACB">
        <w:rPr>
          <w:rFonts w:ascii="TimesNewRoman" w:eastAsiaTheme="minorHAnsi" w:hAnsi="TimesNewRoman" w:cs="TimesNewRoman"/>
          <w:sz w:val="24"/>
          <w:szCs w:val="24"/>
        </w:rPr>
        <w:t xml:space="preserve"> </w:t>
      </w:r>
      <w:r w:rsidR="00D852AE">
        <w:rPr>
          <w:rFonts w:ascii="TimesNewRoman" w:eastAsiaTheme="minorHAnsi" w:hAnsi="TimesNewRoman" w:cs="TimesNewRoman"/>
          <w:sz w:val="24"/>
          <w:szCs w:val="24"/>
        </w:rPr>
        <w:t xml:space="preserve"> </w:t>
      </w:r>
    </w:p>
    <w:p w14:paraId="57CCC8F3" w14:textId="35EBC3BF" w:rsidR="00421BDA" w:rsidRDefault="00421BDA" w:rsidP="009F6D2D">
      <w:pPr>
        <w:spacing w:line="360" w:lineRule="auto"/>
        <w:ind w:firstLine="1440"/>
        <w:rPr>
          <w:rFonts w:ascii="TimesNewRoman" w:eastAsiaTheme="minorHAnsi" w:hAnsi="TimesNewRoman" w:cs="TimesNewRoman"/>
          <w:sz w:val="24"/>
          <w:szCs w:val="24"/>
        </w:rPr>
      </w:pPr>
    </w:p>
    <w:p w14:paraId="6C3EB104" w14:textId="7F86748E" w:rsidR="008B72A7" w:rsidRPr="002943E2" w:rsidRDefault="002943E2" w:rsidP="002943E2">
      <w:pPr>
        <w:spacing w:line="360" w:lineRule="auto"/>
        <w:ind w:left="2160" w:firstLine="1440"/>
        <w:rPr>
          <w:rFonts w:ascii="TimesNewRoman" w:eastAsiaTheme="minorHAnsi" w:hAnsi="TimesNewRoman" w:cs="TimesNewRoman"/>
          <w:b/>
          <w:bCs/>
          <w:sz w:val="24"/>
          <w:szCs w:val="24"/>
          <w:u w:val="single"/>
        </w:rPr>
      </w:pPr>
      <w:r w:rsidRPr="002943E2">
        <w:rPr>
          <w:rFonts w:ascii="TimesNewRoman" w:eastAsiaTheme="minorHAnsi" w:hAnsi="TimesNewRoman" w:cs="TimesNewRoman"/>
          <w:b/>
          <w:bCs/>
          <w:sz w:val="24"/>
          <w:szCs w:val="24"/>
          <w:u w:val="single"/>
        </w:rPr>
        <w:t>ORDER</w:t>
      </w:r>
    </w:p>
    <w:p w14:paraId="441801CD" w14:textId="77777777" w:rsidR="008B72A7" w:rsidRDefault="008B72A7" w:rsidP="009F6D2D">
      <w:pPr>
        <w:spacing w:line="360" w:lineRule="auto"/>
        <w:ind w:firstLine="1440"/>
        <w:rPr>
          <w:rFonts w:ascii="TimesNewRoman" w:eastAsiaTheme="minorHAnsi" w:hAnsi="TimesNewRoman" w:cs="TimesNewRoman"/>
          <w:sz w:val="24"/>
          <w:szCs w:val="24"/>
        </w:rPr>
      </w:pPr>
    </w:p>
    <w:p w14:paraId="506926C0" w14:textId="3C19C7EF" w:rsidR="000A5476" w:rsidRDefault="007D4ACB" w:rsidP="009F6D2D">
      <w:pPr>
        <w:spacing w:line="360" w:lineRule="auto"/>
        <w:ind w:firstLine="1440"/>
        <w:rPr>
          <w:rFonts w:ascii="TimesNewRoman" w:eastAsiaTheme="minorHAnsi" w:hAnsi="TimesNewRoman" w:cs="TimesNewRoman"/>
          <w:sz w:val="24"/>
          <w:szCs w:val="24"/>
        </w:rPr>
      </w:pPr>
      <w:r>
        <w:rPr>
          <w:rFonts w:ascii="TimesNewRoman" w:eastAsiaTheme="minorHAnsi" w:hAnsi="TimesNewRoman" w:cs="TimesNewRoman"/>
          <w:sz w:val="24"/>
          <w:szCs w:val="24"/>
        </w:rPr>
        <w:t>THEREFORE,</w:t>
      </w:r>
    </w:p>
    <w:p w14:paraId="1174EC4F" w14:textId="77777777" w:rsidR="007D4ACB" w:rsidRDefault="007D4ACB" w:rsidP="009F6D2D">
      <w:pPr>
        <w:spacing w:line="360" w:lineRule="auto"/>
        <w:ind w:firstLine="1440"/>
        <w:rPr>
          <w:rFonts w:ascii="TimesNewRoman" w:eastAsiaTheme="minorHAnsi" w:hAnsi="TimesNewRoman" w:cs="TimesNewRoman"/>
          <w:sz w:val="24"/>
          <w:szCs w:val="24"/>
        </w:rPr>
      </w:pPr>
    </w:p>
    <w:p w14:paraId="440BD071" w14:textId="72C11483" w:rsidR="000A5476" w:rsidRDefault="000A5476" w:rsidP="009F6D2D">
      <w:pPr>
        <w:spacing w:line="360" w:lineRule="auto"/>
        <w:ind w:firstLine="1440"/>
        <w:rPr>
          <w:rFonts w:ascii="TimesNewRoman" w:eastAsiaTheme="minorHAnsi" w:hAnsi="TimesNewRoman" w:cs="TimesNewRoman"/>
          <w:sz w:val="24"/>
          <w:szCs w:val="24"/>
        </w:rPr>
      </w:pPr>
      <w:r>
        <w:rPr>
          <w:rFonts w:ascii="TimesNewRoman" w:eastAsiaTheme="minorHAnsi" w:hAnsi="TimesNewRoman" w:cs="TimesNewRoman"/>
          <w:sz w:val="24"/>
          <w:szCs w:val="24"/>
        </w:rPr>
        <w:t>IT IS ORDERED</w:t>
      </w:r>
    </w:p>
    <w:p w14:paraId="743CD7ED" w14:textId="5D34A67E" w:rsidR="000A5476" w:rsidRDefault="000A5476" w:rsidP="009F6D2D">
      <w:pPr>
        <w:spacing w:line="360" w:lineRule="auto"/>
        <w:ind w:firstLine="1440"/>
        <w:rPr>
          <w:rFonts w:ascii="TimesNewRoman" w:eastAsiaTheme="minorHAnsi" w:hAnsi="TimesNewRoman" w:cs="TimesNewRoman"/>
          <w:sz w:val="24"/>
          <w:szCs w:val="24"/>
        </w:rPr>
      </w:pPr>
    </w:p>
    <w:p w14:paraId="47E4124E" w14:textId="139F0EB5" w:rsidR="000A5476" w:rsidRDefault="000A5476" w:rsidP="009F6D2D">
      <w:pPr>
        <w:spacing w:line="360" w:lineRule="auto"/>
        <w:ind w:firstLine="1440"/>
        <w:rPr>
          <w:rFonts w:ascii="TimesNewRoman" w:eastAsiaTheme="minorHAnsi" w:hAnsi="TimesNewRoman" w:cs="TimesNewRoman"/>
          <w:sz w:val="24"/>
          <w:szCs w:val="24"/>
        </w:rPr>
      </w:pPr>
    </w:p>
    <w:p w14:paraId="5803FD76" w14:textId="132D0EEB" w:rsidR="000A5476" w:rsidRDefault="000A5476" w:rsidP="000A5476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B6226E">
        <w:rPr>
          <w:sz w:val="24"/>
          <w:szCs w:val="24"/>
        </w:rPr>
        <w:t>hat t</w:t>
      </w:r>
      <w:r>
        <w:rPr>
          <w:sz w:val="24"/>
          <w:szCs w:val="24"/>
        </w:rPr>
        <w:t xml:space="preserve">he Motion to Compel </w:t>
      </w:r>
      <w:r w:rsidR="00421BDA">
        <w:rPr>
          <w:sz w:val="24"/>
          <w:szCs w:val="24"/>
        </w:rPr>
        <w:t>is granted in part and denied in part.</w:t>
      </w:r>
    </w:p>
    <w:p w14:paraId="17C67599" w14:textId="5F7A5FCF" w:rsidR="007D4ACB" w:rsidRDefault="007D4ACB" w:rsidP="000A5476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B6226E">
        <w:rPr>
          <w:sz w:val="24"/>
          <w:szCs w:val="24"/>
        </w:rPr>
        <w:t>hat t</w:t>
      </w:r>
      <w:r>
        <w:rPr>
          <w:sz w:val="24"/>
          <w:szCs w:val="24"/>
        </w:rPr>
        <w:t xml:space="preserve">he Motion to Compel is granted with respect to Interrogatories 1, </w:t>
      </w:r>
      <w:r w:rsidR="00830A1B">
        <w:rPr>
          <w:sz w:val="24"/>
          <w:szCs w:val="24"/>
        </w:rPr>
        <w:t>3</w:t>
      </w:r>
      <w:r w:rsidR="001122FD">
        <w:rPr>
          <w:sz w:val="24"/>
          <w:szCs w:val="24"/>
        </w:rPr>
        <w:t>-6</w:t>
      </w:r>
      <w:r w:rsidR="00BF005A">
        <w:rPr>
          <w:sz w:val="24"/>
          <w:szCs w:val="24"/>
        </w:rPr>
        <w:t xml:space="preserve"> and</w:t>
      </w:r>
      <w:r w:rsidR="001122FD">
        <w:rPr>
          <w:sz w:val="24"/>
          <w:szCs w:val="24"/>
        </w:rPr>
        <w:t xml:space="preserve"> 1</w:t>
      </w:r>
      <w:r w:rsidR="005B6786">
        <w:rPr>
          <w:sz w:val="24"/>
          <w:szCs w:val="24"/>
        </w:rPr>
        <w:t>1</w:t>
      </w:r>
      <w:r w:rsidR="001122FD">
        <w:rPr>
          <w:sz w:val="24"/>
          <w:szCs w:val="24"/>
        </w:rPr>
        <w:t>-1</w:t>
      </w:r>
      <w:r w:rsidR="00EE7F86">
        <w:rPr>
          <w:sz w:val="24"/>
          <w:szCs w:val="24"/>
        </w:rPr>
        <w:t>3</w:t>
      </w:r>
      <w:r w:rsidR="001122FD">
        <w:rPr>
          <w:sz w:val="24"/>
          <w:szCs w:val="24"/>
        </w:rPr>
        <w:t>.</w:t>
      </w:r>
    </w:p>
    <w:p w14:paraId="521F0049" w14:textId="030925AB" w:rsidR="002943E2" w:rsidRDefault="002943E2" w:rsidP="000A5476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That the Complainant provide responses to Interrogatories 1, 3-6</w:t>
      </w:r>
      <w:r w:rsidR="00773B3D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11-1</w:t>
      </w:r>
      <w:r w:rsidR="00E936B3">
        <w:rPr>
          <w:sz w:val="24"/>
          <w:szCs w:val="24"/>
        </w:rPr>
        <w:t>3</w:t>
      </w:r>
      <w:r>
        <w:rPr>
          <w:sz w:val="24"/>
          <w:szCs w:val="24"/>
        </w:rPr>
        <w:t xml:space="preserve"> no later tha</w:t>
      </w:r>
      <w:r w:rsidR="00B6226E">
        <w:rPr>
          <w:sz w:val="24"/>
          <w:szCs w:val="24"/>
        </w:rPr>
        <w:t xml:space="preserve">n October 15, 2021. </w:t>
      </w:r>
      <w:r>
        <w:rPr>
          <w:sz w:val="24"/>
          <w:szCs w:val="24"/>
        </w:rPr>
        <w:t xml:space="preserve"> </w:t>
      </w:r>
    </w:p>
    <w:p w14:paraId="71136A10" w14:textId="7C40FB57" w:rsidR="00243052" w:rsidRDefault="00B6226E" w:rsidP="000A5476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That </w:t>
      </w:r>
      <w:r w:rsidR="00243052">
        <w:rPr>
          <w:sz w:val="24"/>
          <w:szCs w:val="24"/>
        </w:rPr>
        <w:t xml:space="preserve">PWSA may submit pleadings regarding the relevancy of Interrogatories </w:t>
      </w:r>
      <w:r w:rsidR="00243052">
        <w:rPr>
          <w:sz w:val="24"/>
          <w:szCs w:val="24"/>
        </w:rPr>
        <w:lastRenderedPageBreak/>
        <w:t>14</w:t>
      </w:r>
      <w:r w:rsidR="007E23A8">
        <w:rPr>
          <w:sz w:val="24"/>
          <w:szCs w:val="24"/>
        </w:rPr>
        <w:t xml:space="preserve"> and 15 no later than 3 business days from the date of this order.</w:t>
      </w:r>
    </w:p>
    <w:p w14:paraId="4E15EF62" w14:textId="12E32752" w:rsidR="007E23A8" w:rsidRDefault="007E23A8" w:rsidP="000A5476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That the Motion to Compel is denied with respect to the remaining Interrogatories. </w:t>
      </w:r>
    </w:p>
    <w:p w14:paraId="5934FEA7" w14:textId="77777777" w:rsidR="00421BDA" w:rsidRPr="00421BDA" w:rsidRDefault="00421BDA" w:rsidP="00CC192C">
      <w:pPr>
        <w:spacing w:line="360" w:lineRule="auto"/>
        <w:rPr>
          <w:sz w:val="24"/>
          <w:szCs w:val="24"/>
        </w:rPr>
      </w:pPr>
    </w:p>
    <w:p w14:paraId="4CABD039" w14:textId="77777777" w:rsidR="00303454" w:rsidRPr="008B5C3C" w:rsidRDefault="00303454" w:rsidP="00303454">
      <w:pPr>
        <w:spacing w:line="360" w:lineRule="auto"/>
        <w:rPr>
          <w:sz w:val="24"/>
          <w:szCs w:val="24"/>
        </w:rPr>
      </w:pPr>
    </w:p>
    <w:p w14:paraId="7AAA5204" w14:textId="6075FF9F" w:rsidR="00347580" w:rsidRPr="008B5C3C" w:rsidRDefault="00347580" w:rsidP="00347580">
      <w:pPr>
        <w:pStyle w:val="NoSpacing"/>
      </w:pPr>
      <w:r w:rsidRPr="008B5C3C">
        <w:t>Date:</w:t>
      </w:r>
      <w:r w:rsidRPr="008B5C3C">
        <w:tab/>
      </w:r>
      <w:r w:rsidR="00CC192C">
        <w:rPr>
          <w:u w:val="single"/>
        </w:rPr>
        <w:t>October 7, 2021</w:t>
      </w:r>
      <w:r w:rsidRPr="008B5C3C">
        <w:tab/>
      </w:r>
      <w:r w:rsidRPr="008B5C3C">
        <w:tab/>
      </w:r>
      <w:r w:rsidRPr="008B5C3C">
        <w:tab/>
      </w:r>
      <w:r w:rsidRPr="008B5C3C">
        <w:tab/>
      </w:r>
      <w:r w:rsidRPr="008B5C3C">
        <w:rPr>
          <w:u w:val="single"/>
        </w:rPr>
        <w:tab/>
      </w:r>
      <w:r w:rsidRPr="008B5C3C">
        <w:rPr>
          <w:u w:val="single"/>
        </w:rPr>
        <w:tab/>
        <w:t>/s/</w:t>
      </w:r>
      <w:r w:rsidRPr="008B5C3C">
        <w:rPr>
          <w:u w:val="single"/>
        </w:rPr>
        <w:tab/>
      </w:r>
      <w:r w:rsidRPr="008B5C3C">
        <w:rPr>
          <w:u w:val="single"/>
        </w:rPr>
        <w:tab/>
      </w:r>
      <w:r w:rsidRPr="008B5C3C">
        <w:rPr>
          <w:u w:val="single"/>
        </w:rPr>
        <w:tab/>
      </w:r>
    </w:p>
    <w:p w14:paraId="73196AC6" w14:textId="77777777" w:rsidR="00347580" w:rsidRPr="008B5C3C" w:rsidRDefault="00347580" w:rsidP="00347580">
      <w:pPr>
        <w:pStyle w:val="NoSpacing"/>
      </w:pPr>
      <w:r w:rsidRPr="008B5C3C">
        <w:tab/>
      </w:r>
      <w:r w:rsidRPr="008B5C3C">
        <w:tab/>
      </w:r>
      <w:r w:rsidRPr="008B5C3C">
        <w:tab/>
      </w:r>
      <w:r w:rsidRPr="008B5C3C">
        <w:tab/>
      </w:r>
      <w:r w:rsidRPr="008B5C3C">
        <w:tab/>
      </w:r>
      <w:r w:rsidRPr="008B5C3C">
        <w:tab/>
      </w:r>
      <w:r w:rsidRPr="008B5C3C">
        <w:tab/>
        <w:t>Darlene Heep</w:t>
      </w:r>
    </w:p>
    <w:p w14:paraId="3122207F" w14:textId="77777777" w:rsidR="00347580" w:rsidRPr="008B5C3C" w:rsidRDefault="00347580" w:rsidP="00347580">
      <w:pPr>
        <w:pStyle w:val="NoSpacing"/>
      </w:pPr>
      <w:r w:rsidRPr="008B5C3C">
        <w:tab/>
      </w:r>
      <w:r w:rsidRPr="008B5C3C">
        <w:tab/>
      </w:r>
      <w:r w:rsidRPr="008B5C3C">
        <w:tab/>
      </w:r>
      <w:r w:rsidRPr="008B5C3C">
        <w:tab/>
      </w:r>
      <w:r w:rsidRPr="008B5C3C">
        <w:tab/>
      </w:r>
      <w:r w:rsidRPr="008B5C3C">
        <w:tab/>
      </w:r>
      <w:r w:rsidRPr="008B5C3C">
        <w:tab/>
        <w:t>Administrative Law Judge</w:t>
      </w:r>
    </w:p>
    <w:p w14:paraId="2B77A9CB" w14:textId="27A4EE5D" w:rsidR="009836D7" w:rsidRPr="00F251F6" w:rsidRDefault="00E256BC" w:rsidP="009836D7">
      <w:pPr>
        <w:widowControl/>
        <w:autoSpaceDE/>
        <w:autoSpaceDN/>
        <w:adjustRightInd/>
        <w:spacing w:after="160" w:line="259" w:lineRule="auto"/>
        <w:rPr>
          <w:rFonts w:eastAsia="Microsoft Sans Serif"/>
          <w:sz w:val="24"/>
          <w:szCs w:val="24"/>
        </w:rPr>
      </w:pPr>
      <w:r w:rsidRPr="008B5C3C">
        <w:rPr>
          <w:sz w:val="24"/>
          <w:szCs w:val="24"/>
        </w:rPr>
        <w:br w:type="page"/>
      </w:r>
    </w:p>
    <w:p w14:paraId="5398ADC4" w14:textId="77777777" w:rsidR="00F251F6" w:rsidRPr="00F251F6" w:rsidRDefault="00F251F6" w:rsidP="00F251F6">
      <w:pPr>
        <w:widowControl/>
        <w:autoSpaceDE/>
        <w:autoSpaceDN/>
        <w:adjustRightInd/>
        <w:spacing w:after="160" w:line="259" w:lineRule="auto"/>
        <w:rPr>
          <w:rFonts w:eastAsia="Microsoft Sans Serif"/>
          <w:sz w:val="24"/>
          <w:szCs w:val="22"/>
        </w:rPr>
      </w:pPr>
      <w:r w:rsidRPr="00F251F6">
        <w:rPr>
          <w:rFonts w:eastAsia="Microsoft Sans Serif"/>
          <w:b/>
          <w:sz w:val="24"/>
          <w:szCs w:val="22"/>
          <w:u w:val="single"/>
        </w:rPr>
        <w:lastRenderedPageBreak/>
        <w:t>C-2020-3022592 - PROVENTUS HOLDINGS LLC CO JOANNE MORABITO v. THE PITTSBURGH WATER AND SEWER AUTHORITY</w:t>
      </w:r>
      <w:r w:rsidRPr="00F251F6">
        <w:rPr>
          <w:rFonts w:eastAsia="Microsoft Sans Serif"/>
          <w:b/>
          <w:sz w:val="24"/>
          <w:szCs w:val="22"/>
          <w:u w:val="single"/>
        </w:rPr>
        <w:cr/>
      </w:r>
      <w:r w:rsidRPr="00F251F6">
        <w:rPr>
          <w:rFonts w:eastAsia="Microsoft Sans Serif"/>
          <w:b/>
          <w:sz w:val="24"/>
          <w:szCs w:val="22"/>
          <w:u w:val="single"/>
        </w:rPr>
        <w:cr/>
      </w:r>
      <w:r w:rsidRPr="00F251F6">
        <w:rPr>
          <w:rFonts w:eastAsia="Microsoft Sans Serif"/>
          <w:sz w:val="24"/>
          <w:szCs w:val="22"/>
        </w:rPr>
        <w:t>PROVENTUS HOLDINGS LLC</w:t>
      </w:r>
      <w:r w:rsidRPr="00F251F6">
        <w:rPr>
          <w:rFonts w:eastAsia="Microsoft Sans Serif"/>
          <w:sz w:val="24"/>
          <w:szCs w:val="22"/>
        </w:rPr>
        <w:br/>
        <w:t xml:space="preserve">JOANNE MORABITO HEAD OF SPECIAL PROJECTS </w:t>
      </w:r>
      <w:r w:rsidRPr="00F251F6">
        <w:rPr>
          <w:rFonts w:eastAsia="Microsoft Sans Serif"/>
          <w:sz w:val="24"/>
          <w:szCs w:val="22"/>
        </w:rPr>
        <w:cr/>
        <w:t>PO BOX 58174</w:t>
      </w:r>
      <w:r w:rsidRPr="00F251F6">
        <w:rPr>
          <w:rFonts w:eastAsia="Microsoft Sans Serif"/>
          <w:sz w:val="24"/>
          <w:szCs w:val="22"/>
        </w:rPr>
        <w:cr/>
        <w:t>PITTSBURGH PA  15209</w:t>
      </w:r>
      <w:r w:rsidRPr="00F251F6">
        <w:rPr>
          <w:rFonts w:eastAsia="Microsoft Sans Serif"/>
          <w:sz w:val="24"/>
          <w:szCs w:val="22"/>
        </w:rPr>
        <w:cr/>
      </w:r>
      <w:r w:rsidRPr="00F251F6">
        <w:rPr>
          <w:rFonts w:eastAsia="Microsoft Sans Serif"/>
          <w:b/>
          <w:bCs/>
          <w:sz w:val="24"/>
          <w:szCs w:val="22"/>
        </w:rPr>
        <w:t>724.940.9119 EXT 305</w:t>
      </w:r>
      <w:r w:rsidRPr="00F251F6">
        <w:rPr>
          <w:rFonts w:eastAsia="Microsoft Sans Serif"/>
          <w:b/>
          <w:bCs/>
          <w:sz w:val="24"/>
          <w:szCs w:val="22"/>
        </w:rPr>
        <w:cr/>
      </w:r>
      <w:r w:rsidRPr="00F251F6">
        <w:rPr>
          <w:rFonts w:eastAsia="Microsoft Sans Serif"/>
          <w:sz w:val="24"/>
          <w:szCs w:val="22"/>
        </w:rPr>
        <w:t>JOANNE@WGROUPHOLDINGS.COM</w:t>
      </w:r>
    </w:p>
    <w:p w14:paraId="234F0DC6" w14:textId="77777777" w:rsidR="00F251F6" w:rsidRPr="00F251F6" w:rsidRDefault="00F251F6" w:rsidP="00F251F6">
      <w:pPr>
        <w:widowControl/>
        <w:autoSpaceDE/>
        <w:autoSpaceDN/>
        <w:adjustRightInd/>
        <w:spacing w:after="160" w:line="259" w:lineRule="auto"/>
        <w:rPr>
          <w:rFonts w:eastAsia="Microsoft Sans Serif"/>
          <w:sz w:val="24"/>
          <w:szCs w:val="22"/>
        </w:rPr>
      </w:pPr>
      <w:r w:rsidRPr="00F251F6">
        <w:rPr>
          <w:rFonts w:eastAsia="Microsoft Sans Serif"/>
          <w:sz w:val="24"/>
          <w:szCs w:val="22"/>
        </w:rPr>
        <w:t>SHANNON BARKLEY ESQUIRE</w:t>
      </w:r>
      <w:r w:rsidRPr="00F251F6">
        <w:rPr>
          <w:rFonts w:eastAsia="Microsoft Sans Serif"/>
          <w:sz w:val="24"/>
          <w:szCs w:val="22"/>
        </w:rPr>
        <w:cr/>
        <w:t>THE PITTSBURGH WATER AND SEWER AUTHORITY</w:t>
      </w:r>
      <w:r w:rsidRPr="00F251F6">
        <w:rPr>
          <w:rFonts w:eastAsia="Microsoft Sans Serif"/>
          <w:sz w:val="24"/>
          <w:szCs w:val="22"/>
        </w:rPr>
        <w:cr/>
        <w:t>PENN LIBERTY PLAZA 1</w:t>
      </w:r>
      <w:r w:rsidRPr="00F251F6">
        <w:rPr>
          <w:rFonts w:eastAsia="Microsoft Sans Serif"/>
          <w:sz w:val="24"/>
          <w:szCs w:val="22"/>
        </w:rPr>
        <w:cr/>
        <w:t>1200 PENN AVENUE</w:t>
      </w:r>
      <w:r w:rsidRPr="00F251F6">
        <w:rPr>
          <w:rFonts w:eastAsia="Microsoft Sans Serif"/>
          <w:sz w:val="24"/>
          <w:szCs w:val="22"/>
        </w:rPr>
        <w:cr/>
        <w:t>PITTSBURGH PA  15222</w:t>
      </w:r>
      <w:r w:rsidRPr="00F251F6">
        <w:rPr>
          <w:rFonts w:eastAsia="Microsoft Sans Serif"/>
          <w:sz w:val="24"/>
          <w:szCs w:val="22"/>
        </w:rPr>
        <w:cr/>
      </w:r>
      <w:r w:rsidRPr="00F251F6">
        <w:rPr>
          <w:rFonts w:eastAsia="Microsoft Sans Serif"/>
          <w:b/>
          <w:bCs/>
          <w:sz w:val="24"/>
          <w:szCs w:val="22"/>
        </w:rPr>
        <w:t>412.676.6685</w:t>
      </w:r>
      <w:r w:rsidRPr="00F251F6">
        <w:rPr>
          <w:rFonts w:eastAsia="Microsoft Sans Serif"/>
          <w:sz w:val="24"/>
          <w:szCs w:val="22"/>
        </w:rPr>
        <w:br/>
        <w:t>Accepts e-Service</w:t>
      </w:r>
    </w:p>
    <w:p w14:paraId="2AD0290B" w14:textId="77777777" w:rsidR="00F251F6" w:rsidRPr="00F251F6" w:rsidRDefault="00F251F6" w:rsidP="00F251F6">
      <w:pPr>
        <w:widowControl/>
        <w:autoSpaceDE/>
        <w:autoSpaceDN/>
        <w:adjustRightInd/>
        <w:spacing w:after="160" w:line="259" w:lineRule="auto"/>
        <w:rPr>
          <w:rFonts w:eastAsia="Microsoft Sans Serif"/>
          <w:sz w:val="24"/>
          <w:szCs w:val="22"/>
        </w:rPr>
      </w:pPr>
      <w:r w:rsidRPr="00F251F6">
        <w:rPr>
          <w:rFonts w:eastAsia="Microsoft Sans Serif"/>
          <w:sz w:val="24"/>
          <w:szCs w:val="22"/>
        </w:rPr>
        <w:t>JOHN EDDY ATTORNEY</w:t>
      </w:r>
      <w:r w:rsidRPr="00F251F6">
        <w:rPr>
          <w:rFonts w:eastAsia="Microsoft Sans Serif"/>
          <w:sz w:val="24"/>
          <w:szCs w:val="22"/>
        </w:rPr>
        <w:cr/>
        <w:t>EDDY TOWNSEND GRAVINA &amp; BENDIK</w:t>
      </w:r>
      <w:r w:rsidRPr="00F251F6">
        <w:rPr>
          <w:rFonts w:eastAsia="Microsoft Sans Serif"/>
          <w:sz w:val="24"/>
          <w:szCs w:val="22"/>
        </w:rPr>
        <w:cr/>
        <w:t>MANOR BUILDING PH 564 FORBES AVE</w:t>
      </w:r>
      <w:r w:rsidRPr="00F251F6">
        <w:rPr>
          <w:rFonts w:eastAsia="Microsoft Sans Serif"/>
          <w:sz w:val="24"/>
          <w:szCs w:val="22"/>
        </w:rPr>
        <w:cr/>
        <w:t>PITTSBURGH PA  15219</w:t>
      </w:r>
      <w:r w:rsidRPr="00F251F6">
        <w:rPr>
          <w:rFonts w:eastAsia="Microsoft Sans Serif"/>
          <w:sz w:val="24"/>
          <w:szCs w:val="22"/>
        </w:rPr>
        <w:cr/>
      </w:r>
      <w:r w:rsidRPr="00F251F6">
        <w:rPr>
          <w:rFonts w:eastAsia="Microsoft Sans Serif"/>
          <w:b/>
          <w:bCs/>
          <w:sz w:val="24"/>
          <w:szCs w:val="22"/>
        </w:rPr>
        <w:t>412.281.5336</w:t>
      </w:r>
      <w:r w:rsidRPr="00F251F6">
        <w:rPr>
          <w:rFonts w:eastAsia="Microsoft Sans Serif"/>
          <w:sz w:val="24"/>
          <w:szCs w:val="22"/>
        </w:rPr>
        <w:t xml:space="preserve"> </w:t>
      </w:r>
      <w:r w:rsidRPr="00F251F6">
        <w:rPr>
          <w:rFonts w:eastAsia="Microsoft Sans Serif"/>
          <w:sz w:val="24"/>
          <w:szCs w:val="22"/>
        </w:rPr>
        <w:cr/>
        <w:t>Accepts e-Service</w:t>
      </w:r>
    </w:p>
    <w:p w14:paraId="0EC342BF" w14:textId="77777777" w:rsidR="00F251F6" w:rsidRPr="00F251F6" w:rsidRDefault="00F251F6" w:rsidP="00F251F6">
      <w:pPr>
        <w:widowControl/>
        <w:autoSpaceDE/>
        <w:autoSpaceDN/>
        <w:adjustRightInd/>
        <w:spacing w:after="160" w:line="259" w:lineRule="auto"/>
        <w:rPr>
          <w:rFonts w:eastAsia="Microsoft Sans Serif"/>
          <w:sz w:val="24"/>
          <w:szCs w:val="22"/>
        </w:rPr>
      </w:pPr>
      <w:r w:rsidRPr="00F251F6">
        <w:rPr>
          <w:rFonts w:eastAsia="Microsoft Sans Serif"/>
          <w:sz w:val="24"/>
          <w:szCs w:val="22"/>
        </w:rPr>
        <w:t>KAREN O MOURY ESQUIRE</w:t>
      </w:r>
      <w:r w:rsidRPr="00F251F6">
        <w:rPr>
          <w:rFonts w:eastAsia="Microsoft Sans Serif"/>
          <w:sz w:val="24"/>
          <w:szCs w:val="22"/>
        </w:rPr>
        <w:cr/>
        <w:t>ECKERT SEAMANS</w:t>
      </w:r>
      <w:r w:rsidRPr="00F251F6">
        <w:rPr>
          <w:rFonts w:eastAsia="Microsoft Sans Serif"/>
          <w:sz w:val="24"/>
          <w:szCs w:val="22"/>
        </w:rPr>
        <w:cr/>
        <w:t>213 MARKET STREET</w:t>
      </w:r>
      <w:r w:rsidRPr="00F251F6">
        <w:rPr>
          <w:rFonts w:eastAsia="Microsoft Sans Serif"/>
          <w:sz w:val="24"/>
          <w:szCs w:val="22"/>
        </w:rPr>
        <w:cr/>
        <w:t>HARRISBURG PA  17101</w:t>
      </w:r>
      <w:r w:rsidRPr="00F251F6">
        <w:rPr>
          <w:rFonts w:eastAsia="Microsoft Sans Serif"/>
          <w:sz w:val="24"/>
          <w:szCs w:val="22"/>
        </w:rPr>
        <w:cr/>
      </w:r>
      <w:r w:rsidRPr="00F251F6">
        <w:rPr>
          <w:rFonts w:eastAsia="Microsoft Sans Serif"/>
          <w:b/>
          <w:bCs/>
          <w:sz w:val="24"/>
          <w:szCs w:val="22"/>
        </w:rPr>
        <w:t>717.237.6036</w:t>
      </w:r>
      <w:r w:rsidRPr="00F251F6">
        <w:rPr>
          <w:rFonts w:eastAsia="Microsoft Sans Serif"/>
          <w:b/>
          <w:bCs/>
          <w:sz w:val="24"/>
          <w:szCs w:val="22"/>
        </w:rPr>
        <w:cr/>
      </w:r>
      <w:r w:rsidRPr="00F251F6">
        <w:rPr>
          <w:rFonts w:eastAsia="Microsoft Sans Serif"/>
          <w:sz w:val="24"/>
          <w:szCs w:val="22"/>
        </w:rPr>
        <w:t>Accepts e-Service</w:t>
      </w:r>
    </w:p>
    <w:p w14:paraId="73E45241" w14:textId="77777777" w:rsidR="00F251F6" w:rsidRPr="00F251F6" w:rsidRDefault="00F251F6" w:rsidP="00F251F6">
      <w:pPr>
        <w:widowControl/>
        <w:autoSpaceDE/>
        <w:autoSpaceDN/>
        <w:adjustRightInd/>
        <w:spacing w:after="160" w:line="259" w:lineRule="auto"/>
        <w:rPr>
          <w:rFonts w:eastAsia="Microsoft Sans Serif"/>
          <w:sz w:val="24"/>
          <w:szCs w:val="22"/>
        </w:rPr>
      </w:pPr>
      <w:r w:rsidRPr="00F251F6">
        <w:rPr>
          <w:rFonts w:eastAsia="Microsoft Sans Serif"/>
          <w:sz w:val="24"/>
          <w:szCs w:val="22"/>
        </w:rPr>
        <w:t>LAUREN M BURGE ESQUIRE</w:t>
      </w:r>
      <w:r w:rsidRPr="00F251F6">
        <w:rPr>
          <w:rFonts w:eastAsia="Microsoft Sans Serif"/>
          <w:sz w:val="24"/>
          <w:szCs w:val="22"/>
        </w:rPr>
        <w:cr/>
        <w:t>ECKERT SEAMANS CHERIN &amp; MELLOTT LLC</w:t>
      </w:r>
      <w:r w:rsidRPr="00F251F6">
        <w:rPr>
          <w:rFonts w:eastAsia="Microsoft Sans Serif"/>
          <w:sz w:val="24"/>
          <w:szCs w:val="22"/>
        </w:rPr>
        <w:cr/>
        <w:t>600 GRANT STREET 44TH FLOOR</w:t>
      </w:r>
      <w:r w:rsidRPr="00F251F6">
        <w:rPr>
          <w:rFonts w:eastAsia="Microsoft Sans Serif"/>
          <w:sz w:val="24"/>
          <w:szCs w:val="22"/>
        </w:rPr>
        <w:cr/>
        <w:t>PITTSBURGH PA  15219</w:t>
      </w:r>
      <w:r w:rsidRPr="00F251F6">
        <w:rPr>
          <w:rFonts w:eastAsia="Microsoft Sans Serif"/>
          <w:sz w:val="24"/>
          <w:szCs w:val="22"/>
        </w:rPr>
        <w:cr/>
      </w:r>
      <w:r w:rsidRPr="00F251F6">
        <w:rPr>
          <w:rFonts w:eastAsia="Microsoft Sans Serif"/>
          <w:b/>
          <w:bCs/>
          <w:sz w:val="24"/>
          <w:szCs w:val="22"/>
        </w:rPr>
        <w:t>412.566.2146</w:t>
      </w:r>
      <w:r w:rsidRPr="00F251F6">
        <w:rPr>
          <w:rFonts w:eastAsia="Microsoft Sans Serif"/>
          <w:b/>
          <w:bCs/>
          <w:sz w:val="24"/>
          <w:szCs w:val="22"/>
        </w:rPr>
        <w:cr/>
      </w:r>
      <w:r w:rsidRPr="00F251F6">
        <w:rPr>
          <w:rFonts w:eastAsia="Microsoft Sans Serif"/>
          <w:sz w:val="24"/>
          <w:szCs w:val="22"/>
        </w:rPr>
        <w:t>Accepts e-Service</w:t>
      </w:r>
    </w:p>
    <w:p w14:paraId="193482A6" w14:textId="77777777" w:rsidR="00F251F6" w:rsidRPr="00F251F6" w:rsidRDefault="00F251F6" w:rsidP="00F251F6">
      <w:pPr>
        <w:widowControl/>
        <w:autoSpaceDE/>
        <w:autoSpaceDN/>
        <w:adjustRightInd/>
        <w:spacing w:after="160" w:line="259" w:lineRule="auto"/>
        <w:rPr>
          <w:rFonts w:eastAsiaTheme="minorEastAsia"/>
          <w:sz w:val="22"/>
          <w:szCs w:val="22"/>
        </w:rPr>
      </w:pPr>
    </w:p>
    <w:p w14:paraId="50AE1401" w14:textId="77777777" w:rsidR="00303454" w:rsidRPr="00F251F6" w:rsidRDefault="00303454" w:rsidP="00F251F6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sectPr w:rsidR="00303454" w:rsidRPr="00F251F6" w:rsidSect="00CC29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24DAE" w14:textId="77777777" w:rsidR="00BE1EA1" w:rsidRDefault="00BE1EA1" w:rsidP="00CC29B5">
      <w:r>
        <w:separator/>
      </w:r>
    </w:p>
  </w:endnote>
  <w:endnote w:type="continuationSeparator" w:id="0">
    <w:p w14:paraId="581B621A" w14:textId="77777777" w:rsidR="00BE1EA1" w:rsidRDefault="00BE1EA1" w:rsidP="00CC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2341146"/>
      <w:docPartObj>
        <w:docPartGallery w:val="Page Numbers (Bottom of Page)"/>
        <w:docPartUnique/>
      </w:docPartObj>
    </w:sdtPr>
    <w:sdtEndPr>
      <w:rPr>
        <w:noProof/>
        <w:sz w:val="20"/>
        <w:szCs w:val="16"/>
      </w:rPr>
    </w:sdtEndPr>
    <w:sdtContent>
      <w:p w14:paraId="62A4CA4A" w14:textId="54414665" w:rsidR="00CC29B5" w:rsidRPr="00CC29B5" w:rsidRDefault="00CC29B5">
        <w:pPr>
          <w:pStyle w:val="Footer"/>
          <w:jc w:val="center"/>
          <w:rPr>
            <w:sz w:val="20"/>
            <w:szCs w:val="16"/>
          </w:rPr>
        </w:pPr>
        <w:r w:rsidRPr="00CC29B5">
          <w:rPr>
            <w:sz w:val="20"/>
            <w:szCs w:val="16"/>
          </w:rPr>
          <w:fldChar w:fldCharType="begin"/>
        </w:r>
        <w:r w:rsidRPr="00CC29B5">
          <w:rPr>
            <w:sz w:val="20"/>
            <w:szCs w:val="16"/>
          </w:rPr>
          <w:instrText xml:space="preserve"> PAGE   \* MERGEFORMAT </w:instrText>
        </w:r>
        <w:r w:rsidRPr="00CC29B5">
          <w:rPr>
            <w:sz w:val="20"/>
            <w:szCs w:val="16"/>
          </w:rPr>
          <w:fldChar w:fldCharType="separate"/>
        </w:r>
        <w:r w:rsidRPr="00CC29B5">
          <w:rPr>
            <w:noProof/>
            <w:sz w:val="20"/>
            <w:szCs w:val="16"/>
          </w:rPr>
          <w:t>2</w:t>
        </w:r>
        <w:r w:rsidRPr="00CC29B5">
          <w:rPr>
            <w:noProof/>
            <w:sz w:val="20"/>
            <w:szCs w:val="16"/>
          </w:rPr>
          <w:fldChar w:fldCharType="end"/>
        </w:r>
      </w:p>
    </w:sdtContent>
  </w:sdt>
  <w:p w14:paraId="74A597CD" w14:textId="77777777" w:rsidR="00CC29B5" w:rsidRDefault="00CC2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5E8AF" w14:textId="77777777" w:rsidR="00BE1EA1" w:rsidRDefault="00BE1EA1" w:rsidP="00CC29B5">
      <w:r>
        <w:separator/>
      </w:r>
    </w:p>
  </w:footnote>
  <w:footnote w:type="continuationSeparator" w:id="0">
    <w:p w14:paraId="45956C1A" w14:textId="77777777" w:rsidR="00BE1EA1" w:rsidRDefault="00BE1EA1" w:rsidP="00CC2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6713D"/>
    <w:multiLevelType w:val="hybridMultilevel"/>
    <w:tmpl w:val="D90C436C"/>
    <w:lvl w:ilvl="0" w:tplc="C24212BA">
      <w:start w:val="1"/>
      <w:numFmt w:val="decimal"/>
      <w:lvlText w:val="%1."/>
      <w:lvlJc w:val="left"/>
      <w:pPr>
        <w:ind w:left="1800" w:hanging="360"/>
      </w:pPr>
      <w:rPr>
        <w:rFonts w:ascii="TimesNewRoman" w:eastAsiaTheme="minorHAnsi" w:hAnsi="TimesNewRoman" w:cs="TimesNew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2B86131"/>
    <w:multiLevelType w:val="hybridMultilevel"/>
    <w:tmpl w:val="22A44BB6"/>
    <w:lvl w:ilvl="0" w:tplc="11A083AE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927033"/>
    <w:multiLevelType w:val="hybridMultilevel"/>
    <w:tmpl w:val="1EA06394"/>
    <w:lvl w:ilvl="0" w:tplc="8618CAA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D8"/>
    <w:rsid w:val="00036015"/>
    <w:rsid w:val="000464AA"/>
    <w:rsid w:val="00050E3F"/>
    <w:rsid w:val="000870AF"/>
    <w:rsid w:val="00092140"/>
    <w:rsid w:val="000A5476"/>
    <w:rsid w:val="000B5752"/>
    <w:rsid w:val="000C45FF"/>
    <w:rsid w:val="000D62AC"/>
    <w:rsid w:val="000F1932"/>
    <w:rsid w:val="00101EF7"/>
    <w:rsid w:val="001122FD"/>
    <w:rsid w:val="0016735D"/>
    <w:rsid w:val="0017229A"/>
    <w:rsid w:val="00183729"/>
    <w:rsid w:val="00184A3E"/>
    <w:rsid w:val="00197D13"/>
    <w:rsid w:val="002031C5"/>
    <w:rsid w:val="0020417B"/>
    <w:rsid w:val="002044B5"/>
    <w:rsid w:val="002232C4"/>
    <w:rsid w:val="00227AF5"/>
    <w:rsid w:val="00243052"/>
    <w:rsid w:val="0025017C"/>
    <w:rsid w:val="00251BB9"/>
    <w:rsid w:val="002943E2"/>
    <w:rsid w:val="002B5A72"/>
    <w:rsid w:val="002D0516"/>
    <w:rsid w:val="002E40FA"/>
    <w:rsid w:val="002E7491"/>
    <w:rsid w:val="002F2D31"/>
    <w:rsid w:val="002F5787"/>
    <w:rsid w:val="00303454"/>
    <w:rsid w:val="0031043D"/>
    <w:rsid w:val="00331904"/>
    <w:rsid w:val="00336936"/>
    <w:rsid w:val="00342C2F"/>
    <w:rsid w:val="00347580"/>
    <w:rsid w:val="00357570"/>
    <w:rsid w:val="003607B7"/>
    <w:rsid w:val="00390EF2"/>
    <w:rsid w:val="003B27AE"/>
    <w:rsid w:val="003D055B"/>
    <w:rsid w:val="003D572E"/>
    <w:rsid w:val="003E0705"/>
    <w:rsid w:val="003E61E4"/>
    <w:rsid w:val="004216AD"/>
    <w:rsid w:val="00421BDA"/>
    <w:rsid w:val="004268BD"/>
    <w:rsid w:val="004914B3"/>
    <w:rsid w:val="004A0344"/>
    <w:rsid w:val="004B0477"/>
    <w:rsid w:val="004C12AC"/>
    <w:rsid w:val="004D5617"/>
    <w:rsid w:val="004E2E67"/>
    <w:rsid w:val="004E4293"/>
    <w:rsid w:val="005053EF"/>
    <w:rsid w:val="00510BE3"/>
    <w:rsid w:val="00553D90"/>
    <w:rsid w:val="00562AC0"/>
    <w:rsid w:val="005912F5"/>
    <w:rsid w:val="0059372A"/>
    <w:rsid w:val="005A787D"/>
    <w:rsid w:val="005B2D3D"/>
    <w:rsid w:val="005B2FBC"/>
    <w:rsid w:val="005B6786"/>
    <w:rsid w:val="005B7D1A"/>
    <w:rsid w:val="005B7E49"/>
    <w:rsid w:val="005E5528"/>
    <w:rsid w:val="00624780"/>
    <w:rsid w:val="00632871"/>
    <w:rsid w:val="00660765"/>
    <w:rsid w:val="006C2A70"/>
    <w:rsid w:val="006F1696"/>
    <w:rsid w:val="0070020E"/>
    <w:rsid w:val="00723BE5"/>
    <w:rsid w:val="00734467"/>
    <w:rsid w:val="00740C95"/>
    <w:rsid w:val="007641B5"/>
    <w:rsid w:val="00773139"/>
    <w:rsid w:val="00773B3D"/>
    <w:rsid w:val="00787474"/>
    <w:rsid w:val="007910FD"/>
    <w:rsid w:val="007A2EBF"/>
    <w:rsid w:val="007D4ACB"/>
    <w:rsid w:val="007E23A8"/>
    <w:rsid w:val="007E79AF"/>
    <w:rsid w:val="007F0C24"/>
    <w:rsid w:val="00811E05"/>
    <w:rsid w:val="00830A1B"/>
    <w:rsid w:val="0089366F"/>
    <w:rsid w:val="008A5638"/>
    <w:rsid w:val="008B5C3C"/>
    <w:rsid w:val="008B72A7"/>
    <w:rsid w:val="008C7969"/>
    <w:rsid w:val="008D25A5"/>
    <w:rsid w:val="008D7062"/>
    <w:rsid w:val="008E713E"/>
    <w:rsid w:val="008F3AD3"/>
    <w:rsid w:val="008F55AD"/>
    <w:rsid w:val="009154DC"/>
    <w:rsid w:val="00945B1D"/>
    <w:rsid w:val="009579B9"/>
    <w:rsid w:val="009836D7"/>
    <w:rsid w:val="00985AFC"/>
    <w:rsid w:val="00987BF8"/>
    <w:rsid w:val="009965B5"/>
    <w:rsid w:val="009A3DD5"/>
    <w:rsid w:val="009D29F5"/>
    <w:rsid w:val="009E0809"/>
    <w:rsid w:val="009F6D2D"/>
    <w:rsid w:val="00A047DC"/>
    <w:rsid w:val="00A111E7"/>
    <w:rsid w:val="00A25A7A"/>
    <w:rsid w:val="00A62D53"/>
    <w:rsid w:val="00A77471"/>
    <w:rsid w:val="00A82000"/>
    <w:rsid w:val="00A92363"/>
    <w:rsid w:val="00A92AA2"/>
    <w:rsid w:val="00A93FD8"/>
    <w:rsid w:val="00AB28A6"/>
    <w:rsid w:val="00AB4DFB"/>
    <w:rsid w:val="00AC11BA"/>
    <w:rsid w:val="00AD5687"/>
    <w:rsid w:val="00B05017"/>
    <w:rsid w:val="00B23EC3"/>
    <w:rsid w:val="00B24266"/>
    <w:rsid w:val="00B6226E"/>
    <w:rsid w:val="00B70F3C"/>
    <w:rsid w:val="00B74308"/>
    <w:rsid w:val="00B962E6"/>
    <w:rsid w:val="00B9768E"/>
    <w:rsid w:val="00BA0E6F"/>
    <w:rsid w:val="00BB639F"/>
    <w:rsid w:val="00BD2E98"/>
    <w:rsid w:val="00BE1EA1"/>
    <w:rsid w:val="00BF005A"/>
    <w:rsid w:val="00C00959"/>
    <w:rsid w:val="00C03AA4"/>
    <w:rsid w:val="00C07A8C"/>
    <w:rsid w:val="00C2470F"/>
    <w:rsid w:val="00C32274"/>
    <w:rsid w:val="00C5142F"/>
    <w:rsid w:val="00C63D00"/>
    <w:rsid w:val="00C74DE2"/>
    <w:rsid w:val="00C95D9F"/>
    <w:rsid w:val="00CA405A"/>
    <w:rsid w:val="00CA6132"/>
    <w:rsid w:val="00CB434A"/>
    <w:rsid w:val="00CC192C"/>
    <w:rsid w:val="00CC29B5"/>
    <w:rsid w:val="00CD3634"/>
    <w:rsid w:val="00CD6482"/>
    <w:rsid w:val="00CF4A56"/>
    <w:rsid w:val="00D42125"/>
    <w:rsid w:val="00D63EE0"/>
    <w:rsid w:val="00D6778F"/>
    <w:rsid w:val="00D73E98"/>
    <w:rsid w:val="00D814EE"/>
    <w:rsid w:val="00D84A40"/>
    <w:rsid w:val="00D84B21"/>
    <w:rsid w:val="00D852AE"/>
    <w:rsid w:val="00D86555"/>
    <w:rsid w:val="00D94121"/>
    <w:rsid w:val="00DA528A"/>
    <w:rsid w:val="00DA5A71"/>
    <w:rsid w:val="00DA6B8F"/>
    <w:rsid w:val="00DA7FA0"/>
    <w:rsid w:val="00DC0DEE"/>
    <w:rsid w:val="00E256BC"/>
    <w:rsid w:val="00E34870"/>
    <w:rsid w:val="00E40786"/>
    <w:rsid w:val="00E61C93"/>
    <w:rsid w:val="00E807BA"/>
    <w:rsid w:val="00E90B04"/>
    <w:rsid w:val="00E936B3"/>
    <w:rsid w:val="00EA3C13"/>
    <w:rsid w:val="00EE5E4A"/>
    <w:rsid w:val="00EE7F86"/>
    <w:rsid w:val="00EF7F6A"/>
    <w:rsid w:val="00F038C6"/>
    <w:rsid w:val="00F04849"/>
    <w:rsid w:val="00F251F6"/>
    <w:rsid w:val="00F746F9"/>
    <w:rsid w:val="00F75A69"/>
    <w:rsid w:val="00FC7A61"/>
    <w:rsid w:val="00FD7421"/>
    <w:rsid w:val="00FE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BD9D0"/>
  <w15:chartTrackingRefBased/>
  <w15:docId w15:val="{FAC85A3A-2CA6-4FBF-AB9B-F9E207AF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03454"/>
    <w:pPr>
      <w:keepNext/>
      <w:widowControl/>
      <w:autoSpaceDE/>
      <w:autoSpaceDN/>
      <w:adjustRightInd/>
      <w:jc w:val="center"/>
      <w:outlineLvl w:val="0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2F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rm1">
    <w:name w:val="term1"/>
    <w:rsid w:val="005B2FBC"/>
    <w:rPr>
      <w:b/>
      <w:bCs/>
    </w:rPr>
  </w:style>
  <w:style w:type="paragraph" w:styleId="NoSpacing">
    <w:name w:val="No Spacing"/>
    <w:uiPriority w:val="1"/>
    <w:qFormat/>
    <w:rsid w:val="0030345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3454"/>
    <w:pPr>
      <w:autoSpaceDE/>
      <w:autoSpaceDN/>
      <w:adjustRightInd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03454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Footer">
    <w:name w:val="footer"/>
    <w:basedOn w:val="Normal"/>
    <w:link w:val="FooterChar"/>
    <w:uiPriority w:val="99"/>
    <w:unhideWhenUsed/>
    <w:rsid w:val="00303454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03454"/>
    <w:rPr>
      <w:rFonts w:ascii="Times New Roman" w:eastAsia="Times New Roman" w:hAnsi="Times New Roman" w:cs="Times New Roman"/>
      <w:sz w:val="24"/>
      <w:szCs w:val="20"/>
    </w:rPr>
  </w:style>
  <w:style w:type="paragraph" w:customStyle="1" w:styleId="ParaTab1">
    <w:name w:val="ParaTab 1"/>
    <w:rsid w:val="00303454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29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9B5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42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C2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C2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C2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2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Delvillar, Shalea</cp:lastModifiedBy>
  <cp:revision>2</cp:revision>
  <dcterms:created xsi:type="dcterms:W3CDTF">2021-10-13T15:25:00Z</dcterms:created>
  <dcterms:modified xsi:type="dcterms:W3CDTF">2021-10-13T15:25:00Z</dcterms:modified>
</cp:coreProperties>
</file>