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CC987" w14:textId="77777777" w:rsidR="007D0833" w:rsidRPr="00016A1E" w:rsidRDefault="007D0833" w:rsidP="00016A1E">
      <w:pPr>
        <w:jc w:val="center"/>
        <w:rPr>
          <w:b/>
          <w:sz w:val="24"/>
          <w:szCs w:val="24"/>
        </w:rPr>
      </w:pPr>
      <w:r w:rsidRPr="00016A1E">
        <w:rPr>
          <w:b/>
          <w:sz w:val="24"/>
          <w:szCs w:val="24"/>
        </w:rPr>
        <w:t>BEFORE THE</w:t>
      </w:r>
    </w:p>
    <w:p w14:paraId="3B0C17B6" w14:textId="77777777" w:rsidR="007D0833" w:rsidRPr="00016A1E" w:rsidRDefault="007D0833" w:rsidP="00016A1E">
      <w:pPr>
        <w:jc w:val="center"/>
        <w:rPr>
          <w:b/>
          <w:sz w:val="24"/>
          <w:szCs w:val="24"/>
        </w:rPr>
      </w:pPr>
      <w:r w:rsidRPr="00016A1E">
        <w:rPr>
          <w:b/>
          <w:sz w:val="24"/>
          <w:szCs w:val="24"/>
        </w:rPr>
        <w:t>PENNSYLVANIA PUBLIC UTILITY COMMISSION</w:t>
      </w:r>
    </w:p>
    <w:p w14:paraId="59F66886" w14:textId="77777777" w:rsidR="007D0833" w:rsidRPr="00016A1E" w:rsidRDefault="007D0833" w:rsidP="00016A1E">
      <w:pPr>
        <w:jc w:val="center"/>
        <w:rPr>
          <w:sz w:val="24"/>
          <w:szCs w:val="24"/>
        </w:rPr>
      </w:pPr>
    </w:p>
    <w:p w14:paraId="5D14BA7D" w14:textId="77777777" w:rsidR="007D0833" w:rsidRPr="00016A1E" w:rsidRDefault="007D0833" w:rsidP="00016A1E">
      <w:pPr>
        <w:jc w:val="center"/>
        <w:rPr>
          <w:sz w:val="24"/>
          <w:szCs w:val="24"/>
        </w:rPr>
      </w:pPr>
    </w:p>
    <w:p w14:paraId="7F433721" w14:textId="77777777" w:rsidR="007D0833" w:rsidRPr="00016A1E" w:rsidRDefault="007D0833" w:rsidP="00016A1E">
      <w:pPr>
        <w:tabs>
          <w:tab w:val="left" w:pos="-720"/>
        </w:tabs>
        <w:suppressAutoHyphens/>
        <w:ind w:firstLine="1440"/>
        <w:rPr>
          <w:spacing w:val="-3"/>
          <w:sz w:val="24"/>
          <w:szCs w:val="24"/>
        </w:rPr>
      </w:pPr>
    </w:p>
    <w:p w14:paraId="556B4A3A" w14:textId="05F7EBAB" w:rsidR="008B3114" w:rsidRPr="00016A1E" w:rsidRDefault="007850AE" w:rsidP="00016A1E">
      <w:pPr>
        <w:tabs>
          <w:tab w:val="left" w:pos="-720"/>
        </w:tabs>
        <w:suppressAutoHyphens/>
        <w:jc w:val="both"/>
        <w:rPr>
          <w:spacing w:val="-3"/>
          <w:sz w:val="24"/>
          <w:szCs w:val="24"/>
        </w:rPr>
      </w:pPr>
      <w:r w:rsidRPr="00016A1E">
        <w:rPr>
          <w:spacing w:val="-3"/>
          <w:sz w:val="24"/>
          <w:szCs w:val="24"/>
        </w:rPr>
        <w:t>National Fuel Gas Distribution</w:t>
      </w:r>
      <w:r w:rsidRPr="00016A1E">
        <w:rPr>
          <w:spacing w:val="-3"/>
          <w:sz w:val="24"/>
          <w:szCs w:val="24"/>
        </w:rPr>
        <w:tab/>
      </w:r>
      <w:r w:rsidRPr="00016A1E">
        <w:rPr>
          <w:spacing w:val="-3"/>
          <w:sz w:val="24"/>
          <w:szCs w:val="24"/>
        </w:rPr>
        <w:tab/>
      </w:r>
      <w:r w:rsidR="008B3114" w:rsidRPr="00016A1E">
        <w:rPr>
          <w:spacing w:val="-3"/>
          <w:sz w:val="24"/>
          <w:szCs w:val="24"/>
        </w:rPr>
        <w:tab/>
        <w:t>:</w:t>
      </w:r>
    </w:p>
    <w:p w14:paraId="3366EBAF" w14:textId="3B47B91E" w:rsidR="001551AA" w:rsidRPr="00016A1E" w:rsidRDefault="007850AE" w:rsidP="00016A1E">
      <w:pPr>
        <w:tabs>
          <w:tab w:val="left" w:pos="-720"/>
        </w:tabs>
        <w:suppressAutoHyphens/>
        <w:jc w:val="both"/>
        <w:rPr>
          <w:spacing w:val="-3"/>
          <w:sz w:val="24"/>
          <w:szCs w:val="24"/>
        </w:rPr>
      </w:pPr>
      <w:r w:rsidRPr="00016A1E">
        <w:rPr>
          <w:spacing w:val="-3"/>
          <w:sz w:val="24"/>
          <w:szCs w:val="24"/>
        </w:rPr>
        <w:t xml:space="preserve">Corporation Supplement No. 228 to Tariff </w:t>
      </w:r>
      <w:r w:rsidR="008B3114" w:rsidRPr="00016A1E">
        <w:rPr>
          <w:spacing w:val="-3"/>
          <w:sz w:val="24"/>
          <w:szCs w:val="24"/>
        </w:rPr>
        <w:tab/>
        <w:t>:</w:t>
      </w:r>
      <w:r w:rsidR="008B3114" w:rsidRPr="00016A1E">
        <w:rPr>
          <w:spacing w:val="-3"/>
          <w:sz w:val="24"/>
          <w:szCs w:val="24"/>
        </w:rPr>
        <w:tab/>
      </w:r>
      <w:r w:rsidR="008B3114" w:rsidRPr="00016A1E">
        <w:rPr>
          <w:spacing w:val="-3"/>
          <w:sz w:val="24"/>
          <w:szCs w:val="24"/>
        </w:rPr>
        <w:tab/>
      </w:r>
      <w:r w:rsidR="00016A1E" w:rsidRPr="00016A1E">
        <w:rPr>
          <w:spacing w:val="-3"/>
          <w:sz w:val="24"/>
          <w:szCs w:val="24"/>
        </w:rPr>
        <w:tab/>
      </w:r>
      <w:r w:rsidR="002734F1" w:rsidRPr="00016A1E">
        <w:rPr>
          <w:spacing w:val="-3"/>
          <w:sz w:val="24"/>
          <w:szCs w:val="24"/>
        </w:rPr>
        <w:t>R-</w:t>
      </w:r>
      <w:r w:rsidRPr="00016A1E">
        <w:rPr>
          <w:spacing w:val="-3"/>
          <w:sz w:val="24"/>
          <w:szCs w:val="24"/>
        </w:rPr>
        <w:t>2021-3027406</w:t>
      </w:r>
    </w:p>
    <w:p w14:paraId="6CB147F4" w14:textId="6F013A1D" w:rsidR="007D0833" w:rsidRPr="00016A1E" w:rsidRDefault="007850AE" w:rsidP="00016A1E">
      <w:pPr>
        <w:tabs>
          <w:tab w:val="left" w:pos="-720"/>
        </w:tabs>
        <w:suppressAutoHyphens/>
        <w:jc w:val="both"/>
        <w:rPr>
          <w:spacing w:val="-3"/>
          <w:sz w:val="24"/>
          <w:szCs w:val="24"/>
        </w:rPr>
      </w:pPr>
      <w:r w:rsidRPr="00016A1E">
        <w:rPr>
          <w:spacing w:val="-3"/>
          <w:sz w:val="24"/>
          <w:szCs w:val="24"/>
        </w:rPr>
        <w:t>Gas – Pa. P.U.C. No. 9</w:t>
      </w:r>
      <w:r w:rsidRPr="00016A1E">
        <w:rPr>
          <w:spacing w:val="-3"/>
          <w:sz w:val="24"/>
          <w:szCs w:val="24"/>
        </w:rPr>
        <w:tab/>
      </w:r>
      <w:r w:rsidRPr="00016A1E">
        <w:rPr>
          <w:spacing w:val="-3"/>
          <w:sz w:val="24"/>
          <w:szCs w:val="24"/>
        </w:rPr>
        <w:tab/>
      </w:r>
      <w:r w:rsidR="008B3114" w:rsidRPr="00016A1E">
        <w:rPr>
          <w:spacing w:val="-3"/>
          <w:sz w:val="24"/>
          <w:szCs w:val="24"/>
        </w:rPr>
        <w:tab/>
      </w:r>
      <w:r w:rsidR="008B3114" w:rsidRPr="00016A1E">
        <w:rPr>
          <w:spacing w:val="-3"/>
          <w:sz w:val="24"/>
          <w:szCs w:val="24"/>
        </w:rPr>
        <w:tab/>
        <w:t>:</w:t>
      </w:r>
    </w:p>
    <w:p w14:paraId="1D1F4BB8" w14:textId="2054054E" w:rsidR="001551AA" w:rsidRPr="00016A1E" w:rsidRDefault="001551AA" w:rsidP="00016A1E">
      <w:pPr>
        <w:tabs>
          <w:tab w:val="left" w:pos="-720"/>
        </w:tabs>
        <w:suppressAutoHyphens/>
        <w:jc w:val="both"/>
        <w:rPr>
          <w:spacing w:val="-3"/>
          <w:sz w:val="24"/>
          <w:szCs w:val="24"/>
        </w:rPr>
      </w:pPr>
    </w:p>
    <w:p w14:paraId="525C39E8" w14:textId="77777777" w:rsidR="001551AA" w:rsidRPr="00016A1E" w:rsidRDefault="001551AA" w:rsidP="00016A1E">
      <w:pPr>
        <w:tabs>
          <w:tab w:val="left" w:pos="-720"/>
        </w:tabs>
        <w:suppressAutoHyphens/>
        <w:jc w:val="both"/>
        <w:rPr>
          <w:spacing w:val="-3"/>
          <w:sz w:val="24"/>
          <w:szCs w:val="24"/>
        </w:rPr>
      </w:pPr>
    </w:p>
    <w:p w14:paraId="63738567" w14:textId="4FD21813" w:rsidR="001551AA" w:rsidRPr="00016A1E" w:rsidRDefault="001551AA" w:rsidP="00016A1E">
      <w:pPr>
        <w:tabs>
          <w:tab w:val="left" w:pos="-720"/>
        </w:tabs>
        <w:suppressAutoHyphens/>
        <w:jc w:val="both"/>
        <w:rPr>
          <w:spacing w:val="-3"/>
          <w:sz w:val="24"/>
          <w:szCs w:val="24"/>
        </w:rPr>
      </w:pPr>
      <w:r w:rsidRPr="00016A1E">
        <w:rPr>
          <w:spacing w:val="-3"/>
          <w:sz w:val="24"/>
          <w:szCs w:val="24"/>
        </w:rPr>
        <w:t>Office of Small Business Advocate</w:t>
      </w:r>
      <w:r w:rsidRPr="00016A1E">
        <w:rPr>
          <w:spacing w:val="-3"/>
          <w:sz w:val="24"/>
          <w:szCs w:val="24"/>
        </w:rPr>
        <w:tab/>
      </w:r>
      <w:r w:rsidRPr="00016A1E">
        <w:rPr>
          <w:spacing w:val="-3"/>
          <w:sz w:val="24"/>
          <w:szCs w:val="24"/>
        </w:rPr>
        <w:tab/>
        <w:t>:</w:t>
      </w:r>
    </w:p>
    <w:p w14:paraId="49F26CFD" w14:textId="0D2D7DF1" w:rsidR="001551AA" w:rsidRPr="00016A1E" w:rsidRDefault="001551AA" w:rsidP="00016A1E">
      <w:pPr>
        <w:tabs>
          <w:tab w:val="left" w:pos="-720"/>
        </w:tabs>
        <w:suppressAutoHyphens/>
        <w:jc w:val="both"/>
        <w:rPr>
          <w:spacing w:val="-3"/>
          <w:sz w:val="24"/>
          <w:szCs w:val="24"/>
        </w:rPr>
      </w:pPr>
      <w:r w:rsidRPr="00016A1E">
        <w:rPr>
          <w:spacing w:val="-3"/>
          <w:sz w:val="24"/>
          <w:szCs w:val="24"/>
        </w:rPr>
        <w:tab/>
      </w:r>
      <w:r w:rsidRPr="00016A1E">
        <w:rPr>
          <w:spacing w:val="-3"/>
          <w:sz w:val="24"/>
          <w:szCs w:val="24"/>
        </w:rPr>
        <w:tab/>
      </w:r>
      <w:r w:rsidRPr="00016A1E">
        <w:rPr>
          <w:spacing w:val="-3"/>
          <w:sz w:val="24"/>
          <w:szCs w:val="24"/>
        </w:rPr>
        <w:tab/>
      </w:r>
      <w:r w:rsidRPr="00016A1E">
        <w:rPr>
          <w:spacing w:val="-3"/>
          <w:sz w:val="24"/>
          <w:szCs w:val="24"/>
        </w:rPr>
        <w:tab/>
      </w:r>
      <w:r w:rsidRPr="00016A1E">
        <w:rPr>
          <w:spacing w:val="-3"/>
          <w:sz w:val="24"/>
          <w:szCs w:val="24"/>
        </w:rPr>
        <w:tab/>
      </w:r>
      <w:r w:rsidRPr="00016A1E">
        <w:rPr>
          <w:spacing w:val="-3"/>
          <w:sz w:val="24"/>
          <w:szCs w:val="24"/>
        </w:rPr>
        <w:tab/>
        <w:t>:</w:t>
      </w:r>
      <w:r w:rsidRPr="00016A1E">
        <w:rPr>
          <w:spacing w:val="-3"/>
          <w:sz w:val="24"/>
          <w:szCs w:val="24"/>
        </w:rPr>
        <w:tab/>
      </w:r>
      <w:r w:rsidRPr="00016A1E">
        <w:rPr>
          <w:spacing w:val="-3"/>
          <w:sz w:val="24"/>
          <w:szCs w:val="24"/>
        </w:rPr>
        <w:tab/>
      </w:r>
      <w:r w:rsidR="00016A1E" w:rsidRPr="00016A1E">
        <w:rPr>
          <w:spacing w:val="-3"/>
          <w:sz w:val="24"/>
          <w:szCs w:val="24"/>
        </w:rPr>
        <w:tab/>
      </w:r>
    </w:p>
    <w:p w14:paraId="268366EC" w14:textId="4E92D0EC" w:rsidR="001551AA" w:rsidRPr="00016A1E" w:rsidRDefault="001551AA" w:rsidP="00016A1E">
      <w:pPr>
        <w:tabs>
          <w:tab w:val="left" w:pos="-720"/>
        </w:tabs>
        <w:suppressAutoHyphens/>
        <w:jc w:val="both"/>
        <w:rPr>
          <w:sz w:val="24"/>
          <w:szCs w:val="24"/>
        </w:rPr>
      </w:pPr>
      <w:r w:rsidRPr="00016A1E">
        <w:rPr>
          <w:spacing w:val="-3"/>
          <w:sz w:val="24"/>
          <w:szCs w:val="24"/>
        </w:rPr>
        <w:tab/>
        <w:t xml:space="preserve">    v.</w:t>
      </w:r>
      <w:r w:rsidRPr="00016A1E">
        <w:rPr>
          <w:spacing w:val="-3"/>
          <w:sz w:val="24"/>
          <w:szCs w:val="24"/>
        </w:rPr>
        <w:tab/>
      </w:r>
      <w:r w:rsidRPr="00016A1E">
        <w:rPr>
          <w:spacing w:val="-3"/>
          <w:sz w:val="24"/>
          <w:szCs w:val="24"/>
        </w:rPr>
        <w:tab/>
      </w:r>
      <w:r w:rsidRPr="00016A1E">
        <w:rPr>
          <w:spacing w:val="-3"/>
          <w:sz w:val="24"/>
          <w:szCs w:val="24"/>
        </w:rPr>
        <w:tab/>
      </w:r>
      <w:r w:rsidRPr="00016A1E">
        <w:rPr>
          <w:spacing w:val="-3"/>
          <w:sz w:val="24"/>
          <w:szCs w:val="24"/>
        </w:rPr>
        <w:tab/>
      </w:r>
      <w:r w:rsidRPr="00016A1E">
        <w:rPr>
          <w:spacing w:val="-3"/>
          <w:sz w:val="24"/>
          <w:szCs w:val="24"/>
        </w:rPr>
        <w:tab/>
        <w:t>:</w:t>
      </w:r>
      <w:r w:rsidRPr="00016A1E">
        <w:rPr>
          <w:sz w:val="24"/>
          <w:szCs w:val="24"/>
        </w:rPr>
        <w:t xml:space="preserve"> </w:t>
      </w:r>
      <w:r w:rsidR="00016A1E" w:rsidRPr="00016A1E">
        <w:rPr>
          <w:sz w:val="24"/>
          <w:szCs w:val="24"/>
        </w:rPr>
        <w:tab/>
      </w:r>
      <w:r w:rsidR="00016A1E" w:rsidRPr="00016A1E">
        <w:rPr>
          <w:sz w:val="24"/>
          <w:szCs w:val="24"/>
        </w:rPr>
        <w:tab/>
      </w:r>
      <w:r w:rsidR="00016A1E" w:rsidRPr="00016A1E">
        <w:rPr>
          <w:sz w:val="24"/>
          <w:szCs w:val="24"/>
        </w:rPr>
        <w:tab/>
      </w:r>
      <w:r w:rsidR="00016A1E" w:rsidRPr="00016A1E">
        <w:rPr>
          <w:spacing w:val="-3"/>
          <w:sz w:val="24"/>
          <w:szCs w:val="24"/>
        </w:rPr>
        <w:t>C-2021-3028654</w:t>
      </w:r>
    </w:p>
    <w:p w14:paraId="0C185FB9" w14:textId="7C03294A" w:rsidR="001551AA" w:rsidRPr="00016A1E" w:rsidRDefault="001551AA" w:rsidP="00016A1E">
      <w:pPr>
        <w:tabs>
          <w:tab w:val="left" w:pos="-720"/>
        </w:tabs>
        <w:suppressAutoHyphens/>
        <w:jc w:val="both"/>
        <w:rPr>
          <w:spacing w:val="-3"/>
          <w:sz w:val="24"/>
          <w:szCs w:val="24"/>
        </w:rPr>
      </w:pPr>
      <w:r w:rsidRPr="00016A1E">
        <w:rPr>
          <w:spacing w:val="-3"/>
          <w:sz w:val="24"/>
          <w:szCs w:val="24"/>
        </w:rPr>
        <w:tab/>
      </w:r>
      <w:r w:rsidRPr="00016A1E">
        <w:rPr>
          <w:spacing w:val="-3"/>
          <w:sz w:val="24"/>
          <w:szCs w:val="24"/>
        </w:rPr>
        <w:tab/>
      </w:r>
      <w:r w:rsidRPr="00016A1E">
        <w:rPr>
          <w:spacing w:val="-3"/>
          <w:sz w:val="24"/>
          <w:szCs w:val="24"/>
        </w:rPr>
        <w:tab/>
      </w:r>
      <w:r w:rsidRPr="00016A1E">
        <w:rPr>
          <w:spacing w:val="-3"/>
          <w:sz w:val="24"/>
          <w:szCs w:val="24"/>
        </w:rPr>
        <w:tab/>
      </w:r>
      <w:r w:rsidRPr="00016A1E">
        <w:rPr>
          <w:spacing w:val="-3"/>
          <w:sz w:val="24"/>
          <w:szCs w:val="24"/>
        </w:rPr>
        <w:tab/>
      </w:r>
      <w:r w:rsidRPr="00016A1E">
        <w:rPr>
          <w:spacing w:val="-3"/>
          <w:sz w:val="24"/>
          <w:szCs w:val="24"/>
        </w:rPr>
        <w:tab/>
        <w:t>:</w:t>
      </w:r>
    </w:p>
    <w:p w14:paraId="1FBF3261" w14:textId="06002D2F" w:rsidR="001551AA" w:rsidRPr="00016A1E" w:rsidRDefault="001551AA" w:rsidP="00016A1E">
      <w:pPr>
        <w:tabs>
          <w:tab w:val="left" w:pos="-720"/>
        </w:tabs>
        <w:suppressAutoHyphens/>
        <w:jc w:val="both"/>
        <w:rPr>
          <w:spacing w:val="-3"/>
          <w:sz w:val="24"/>
          <w:szCs w:val="24"/>
        </w:rPr>
      </w:pPr>
      <w:r w:rsidRPr="00016A1E">
        <w:rPr>
          <w:spacing w:val="-3"/>
          <w:sz w:val="24"/>
          <w:szCs w:val="24"/>
        </w:rPr>
        <w:t>National Fuel Gas Distribution Corporation</w:t>
      </w:r>
      <w:r w:rsidRPr="00016A1E">
        <w:rPr>
          <w:spacing w:val="-3"/>
          <w:sz w:val="24"/>
          <w:szCs w:val="24"/>
        </w:rPr>
        <w:tab/>
        <w:t>:</w:t>
      </w:r>
    </w:p>
    <w:p w14:paraId="07F6ACFB" w14:textId="37265871" w:rsidR="007D0833" w:rsidRPr="00016A1E" w:rsidRDefault="007D0833" w:rsidP="00016A1E">
      <w:pPr>
        <w:rPr>
          <w:sz w:val="24"/>
          <w:szCs w:val="24"/>
        </w:rPr>
      </w:pPr>
    </w:p>
    <w:p w14:paraId="551BB4C0" w14:textId="77777777" w:rsidR="001551AA" w:rsidRPr="00016A1E" w:rsidRDefault="001551AA" w:rsidP="00016A1E">
      <w:pPr>
        <w:rPr>
          <w:sz w:val="24"/>
          <w:szCs w:val="24"/>
        </w:rPr>
      </w:pPr>
    </w:p>
    <w:p w14:paraId="27A7CFA0" w14:textId="77777777" w:rsidR="00F8016B" w:rsidRPr="00016A1E" w:rsidRDefault="00F8016B" w:rsidP="00016A1E">
      <w:pPr>
        <w:rPr>
          <w:sz w:val="24"/>
          <w:szCs w:val="24"/>
        </w:rPr>
      </w:pPr>
    </w:p>
    <w:p w14:paraId="1D56DF2B" w14:textId="08581DEB" w:rsidR="007D0833" w:rsidRPr="00016A1E" w:rsidRDefault="007D0833" w:rsidP="00016A1E">
      <w:pPr>
        <w:jc w:val="center"/>
        <w:rPr>
          <w:b/>
          <w:sz w:val="24"/>
          <w:szCs w:val="24"/>
          <w:u w:val="single"/>
        </w:rPr>
      </w:pPr>
      <w:r w:rsidRPr="00016A1E">
        <w:rPr>
          <w:b/>
          <w:sz w:val="24"/>
          <w:szCs w:val="24"/>
          <w:u w:val="single"/>
        </w:rPr>
        <w:t xml:space="preserve">PREHEARING </w:t>
      </w:r>
      <w:r w:rsidR="002734F1" w:rsidRPr="00016A1E">
        <w:rPr>
          <w:b/>
          <w:sz w:val="24"/>
          <w:szCs w:val="24"/>
          <w:u w:val="single"/>
        </w:rPr>
        <w:t xml:space="preserve">CONFERENCE </w:t>
      </w:r>
      <w:r w:rsidRPr="00016A1E">
        <w:rPr>
          <w:b/>
          <w:sz w:val="24"/>
          <w:szCs w:val="24"/>
          <w:u w:val="single"/>
        </w:rPr>
        <w:t>ORDER</w:t>
      </w:r>
    </w:p>
    <w:p w14:paraId="37808827" w14:textId="77777777" w:rsidR="00F8016B" w:rsidRPr="00016A1E" w:rsidRDefault="00F8016B" w:rsidP="00016A1E">
      <w:pPr>
        <w:jc w:val="center"/>
        <w:rPr>
          <w:b/>
          <w:sz w:val="24"/>
          <w:szCs w:val="24"/>
          <w:u w:val="single"/>
        </w:rPr>
      </w:pPr>
    </w:p>
    <w:p w14:paraId="28BC4120" w14:textId="77777777" w:rsidR="007D0833" w:rsidRPr="00016A1E" w:rsidRDefault="007D0833" w:rsidP="00016A1E">
      <w:pPr>
        <w:jc w:val="center"/>
        <w:rPr>
          <w:sz w:val="24"/>
          <w:szCs w:val="24"/>
        </w:rPr>
      </w:pPr>
    </w:p>
    <w:p w14:paraId="1215C31A" w14:textId="77777777" w:rsidR="002E5DFC" w:rsidRPr="00016A1E" w:rsidRDefault="007850AE" w:rsidP="00016A1E">
      <w:pPr>
        <w:autoSpaceDE/>
        <w:autoSpaceDN/>
        <w:spacing w:line="360" w:lineRule="auto"/>
        <w:ind w:left="720" w:firstLine="720"/>
        <w:rPr>
          <w:sz w:val="24"/>
          <w:szCs w:val="24"/>
        </w:rPr>
      </w:pPr>
      <w:r w:rsidRPr="00016A1E">
        <w:rPr>
          <w:sz w:val="24"/>
          <w:szCs w:val="24"/>
        </w:rPr>
        <w:t xml:space="preserve">On July 22, 2021, National Fuel Gas Distribution Corp (NFG) filed the </w:t>
      </w:r>
    </w:p>
    <w:p w14:paraId="690C2A2D" w14:textId="1FEB2EB4" w:rsidR="007850AE" w:rsidRPr="00016A1E" w:rsidRDefault="007850AE" w:rsidP="00016A1E">
      <w:pPr>
        <w:autoSpaceDE/>
        <w:autoSpaceDN/>
        <w:spacing w:line="360" w:lineRule="auto"/>
        <w:rPr>
          <w:sz w:val="24"/>
          <w:szCs w:val="24"/>
        </w:rPr>
      </w:pPr>
      <w:r w:rsidRPr="00016A1E">
        <w:rPr>
          <w:sz w:val="24"/>
          <w:szCs w:val="24"/>
        </w:rPr>
        <w:t>above</w:t>
      </w:r>
      <w:r w:rsidR="002E5DFC" w:rsidRPr="00016A1E">
        <w:rPr>
          <w:sz w:val="24"/>
          <w:szCs w:val="24"/>
        </w:rPr>
        <w:t>-</w:t>
      </w:r>
      <w:r w:rsidRPr="00016A1E">
        <w:rPr>
          <w:sz w:val="24"/>
          <w:szCs w:val="24"/>
        </w:rPr>
        <w:t xml:space="preserve">captioned tariff supplement with the </w:t>
      </w:r>
      <w:r w:rsidR="002E5DFC" w:rsidRPr="00016A1E">
        <w:rPr>
          <w:sz w:val="24"/>
          <w:szCs w:val="24"/>
        </w:rPr>
        <w:t xml:space="preserve">Pennsylvania Public Utility </w:t>
      </w:r>
      <w:r w:rsidRPr="00016A1E">
        <w:rPr>
          <w:sz w:val="24"/>
          <w:szCs w:val="24"/>
        </w:rPr>
        <w:t xml:space="preserve">Commission.  No protests or other adverse pleadings were timely filed.  On September 15, 2021, the Commission entered an Order approving the tariff supplement.  </w:t>
      </w:r>
      <w:r w:rsidR="002E5DFC" w:rsidRPr="00016A1E">
        <w:rPr>
          <w:sz w:val="24"/>
          <w:szCs w:val="24"/>
        </w:rPr>
        <w:t xml:space="preserve">On September 30, 2021, NFG filed Supplement No. 232 to Tariff Gas – Pa. P.U.C. No. 9 in compliance with the Commission’s Order entered September 15, 2021, at the above-captioned docket.  Supplement No. 232, effective on October 1, 2021, incorporates the changes approved in Supplement No. 228, and corrected other minor </w:t>
      </w:r>
      <w:r w:rsidR="00F8016B" w:rsidRPr="00016A1E">
        <w:rPr>
          <w:sz w:val="24"/>
          <w:szCs w:val="24"/>
        </w:rPr>
        <w:t>matters</w:t>
      </w:r>
      <w:r w:rsidR="002E5DFC" w:rsidRPr="00016A1E">
        <w:rPr>
          <w:sz w:val="24"/>
          <w:szCs w:val="24"/>
        </w:rPr>
        <w:t xml:space="preserve">.  On October 20, 2021, the Commission issued </w:t>
      </w:r>
      <w:r w:rsidR="00F8016B" w:rsidRPr="00016A1E">
        <w:rPr>
          <w:sz w:val="24"/>
          <w:szCs w:val="24"/>
        </w:rPr>
        <w:t xml:space="preserve">its </w:t>
      </w:r>
      <w:r w:rsidR="002E5DFC" w:rsidRPr="00016A1E">
        <w:rPr>
          <w:sz w:val="24"/>
          <w:szCs w:val="24"/>
        </w:rPr>
        <w:t xml:space="preserve">compliance </w:t>
      </w:r>
      <w:r w:rsidR="002E5DFC" w:rsidRPr="00016A1E">
        <w:rPr>
          <w:i/>
          <w:iCs/>
          <w:sz w:val="24"/>
          <w:szCs w:val="24"/>
        </w:rPr>
        <w:t>Secretarial Letter</w:t>
      </w:r>
      <w:r w:rsidR="002E5DFC" w:rsidRPr="00016A1E">
        <w:rPr>
          <w:sz w:val="24"/>
          <w:szCs w:val="24"/>
        </w:rPr>
        <w:t xml:space="preserve"> which approved the </w:t>
      </w:r>
      <w:r w:rsidR="00F8016B" w:rsidRPr="00016A1E">
        <w:rPr>
          <w:sz w:val="24"/>
          <w:szCs w:val="24"/>
        </w:rPr>
        <w:t>tariff revisions.  The rate is now in effect</w:t>
      </w:r>
      <w:r w:rsidR="00B06641" w:rsidRPr="00016A1E">
        <w:rPr>
          <w:sz w:val="24"/>
          <w:szCs w:val="24"/>
        </w:rPr>
        <w:t>.</w:t>
      </w:r>
      <w:r w:rsidR="00F8016B" w:rsidRPr="00016A1E">
        <w:rPr>
          <w:sz w:val="24"/>
          <w:szCs w:val="24"/>
        </w:rPr>
        <w:t xml:space="preserve"> </w:t>
      </w:r>
    </w:p>
    <w:p w14:paraId="12BAE7AD" w14:textId="77777777" w:rsidR="007850AE" w:rsidRPr="00016A1E" w:rsidRDefault="007850AE" w:rsidP="00016A1E">
      <w:pPr>
        <w:autoSpaceDE/>
        <w:autoSpaceDN/>
        <w:spacing w:line="360" w:lineRule="auto"/>
        <w:rPr>
          <w:sz w:val="24"/>
          <w:szCs w:val="24"/>
        </w:rPr>
      </w:pPr>
    </w:p>
    <w:p w14:paraId="1581630A" w14:textId="0422B921" w:rsidR="007850AE" w:rsidRPr="00016A1E" w:rsidRDefault="007850AE" w:rsidP="00016A1E">
      <w:pPr>
        <w:autoSpaceDE/>
        <w:autoSpaceDN/>
        <w:spacing w:line="360" w:lineRule="auto"/>
        <w:rPr>
          <w:sz w:val="24"/>
          <w:szCs w:val="24"/>
        </w:rPr>
      </w:pPr>
      <w:r w:rsidRPr="00016A1E">
        <w:rPr>
          <w:sz w:val="24"/>
          <w:szCs w:val="24"/>
        </w:rPr>
        <w:tab/>
      </w:r>
      <w:r w:rsidRPr="00016A1E">
        <w:rPr>
          <w:sz w:val="24"/>
          <w:szCs w:val="24"/>
        </w:rPr>
        <w:tab/>
        <w:t>On September 22, 2021, the Office of Small Business Advocate (OSBA) filed a complaint at the above docket.  NFG filed an answer to the complaint on October 1, 2021, and the Office of Consumer Advocate (OCA) filed an intervention on October 5, 2021.</w:t>
      </w:r>
      <w:r w:rsidR="00F8016B" w:rsidRPr="00016A1E">
        <w:rPr>
          <w:sz w:val="24"/>
          <w:szCs w:val="24"/>
        </w:rPr>
        <w:t xml:space="preserve">   </w:t>
      </w:r>
      <w:r w:rsidRPr="00016A1E">
        <w:rPr>
          <w:sz w:val="24"/>
          <w:szCs w:val="24"/>
        </w:rPr>
        <w:t xml:space="preserve">Since </w:t>
      </w:r>
      <w:r w:rsidR="00F8016B" w:rsidRPr="00016A1E">
        <w:rPr>
          <w:sz w:val="24"/>
          <w:szCs w:val="24"/>
        </w:rPr>
        <w:t xml:space="preserve">OSBA’s </w:t>
      </w:r>
      <w:r w:rsidRPr="00016A1E">
        <w:rPr>
          <w:sz w:val="24"/>
          <w:szCs w:val="24"/>
        </w:rPr>
        <w:t xml:space="preserve">complaint </w:t>
      </w:r>
      <w:r w:rsidR="00F8016B" w:rsidRPr="00016A1E">
        <w:rPr>
          <w:sz w:val="24"/>
          <w:szCs w:val="24"/>
        </w:rPr>
        <w:t xml:space="preserve">was </w:t>
      </w:r>
      <w:r w:rsidRPr="00016A1E">
        <w:rPr>
          <w:sz w:val="24"/>
          <w:szCs w:val="24"/>
        </w:rPr>
        <w:t>filed to an already approved tariff, the Commission docket</w:t>
      </w:r>
      <w:r w:rsidR="00F8016B" w:rsidRPr="00016A1E">
        <w:rPr>
          <w:sz w:val="24"/>
          <w:szCs w:val="24"/>
        </w:rPr>
        <w:t>ed</w:t>
      </w:r>
      <w:r w:rsidRPr="00016A1E">
        <w:rPr>
          <w:sz w:val="24"/>
          <w:szCs w:val="24"/>
        </w:rPr>
        <w:t xml:space="preserve"> the </w:t>
      </w:r>
      <w:r w:rsidRPr="00016A1E">
        <w:rPr>
          <w:sz w:val="24"/>
          <w:szCs w:val="24"/>
        </w:rPr>
        <w:lastRenderedPageBreak/>
        <w:t xml:space="preserve">OSBA’s complaint at C-2021-3028654.  </w:t>
      </w:r>
      <w:r w:rsidR="00F8016B" w:rsidRPr="00016A1E">
        <w:rPr>
          <w:sz w:val="24"/>
          <w:szCs w:val="24"/>
        </w:rPr>
        <w:t xml:space="preserve"> </w:t>
      </w:r>
      <w:r w:rsidRPr="00016A1E">
        <w:rPr>
          <w:sz w:val="24"/>
          <w:szCs w:val="24"/>
        </w:rPr>
        <w:t xml:space="preserve">The entire matter </w:t>
      </w:r>
      <w:r w:rsidR="00F8016B" w:rsidRPr="00016A1E">
        <w:rPr>
          <w:sz w:val="24"/>
          <w:szCs w:val="24"/>
        </w:rPr>
        <w:t xml:space="preserve">was then assigned </w:t>
      </w:r>
      <w:r w:rsidRPr="00016A1E">
        <w:rPr>
          <w:sz w:val="24"/>
          <w:szCs w:val="24"/>
        </w:rPr>
        <w:t xml:space="preserve">to the Office of Administrative Law Judge </w:t>
      </w:r>
      <w:r w:rsidR="00F8016B" w:rsidRPr="00016A1E">
        <w:rPr>
          <w:sz w:val="24"/>
          <w:szCs w:val="24"/>
        </w:rPr>
        <w:t xml:space="preserve">(OALJ) </w:t>
      </w:r>
      <w:r w:rsidRPr="00016A1E">
        <w:rPr>
          <w:sz w:val="24"/>
          <w:szCs w:val="24"/>
        </w:rPr>
        <w:t>for appropriate action</w:t>
      </w:r>
      <w:r w:rsidR="00B06641" w:rsidRPr="00016A1E">
        <w:rPr>
          <w:sz w:val="24"/>
          <w:szCs w:val="24"/>
        </w:rPr>
        <w:t>.</w:t>
      </w:r>
      <w:r w:rsidR="00B06641" w:rsidRPr="00016A1E">
        <w:rPr>
          <w:rStyle w:val="FootnoteReference"/>
          <w:sz w:val="24"/>
          <w:szCs w:val="24"/>
        </w:rPr>
        <w:footnoteReference w:id="1"/>
      </w:r>
      <w:r w:rsidR="00F8016B" w:rsidRPr="00016A1E">
        <w:rPr>
          <w:sz w:val="24"/>
          <w:szCs w:val="24"/>
        </w:rPr>
        <w:t xml:space="preserve"> </w:t>
      </w:r>
    </w:p>
    <w:p w14:paraId="1FC12E4F" w14:textId="77777777" w:rsidR="007850AE" w:rsidRPr="00016A1E" w:rsidRDefault="007850AE" w:rsidP="00016A1E">
      <w:pPr>
        <w:autoSpaceDE/>
        <w:autoSpaceDN/>
        <w:spacing w:line="360" w:lineRule="auto"/>
        <w:ind w:right="576"/>
        <w:rPr>
          <w:sz w:val="24"/>
          <w:szCs w:val="24"/>
        </w:rPr>
      </w:pPr>
      <w:r w:rsidRPr="00016A1E">
        <w:rPr>
          <w:sz w:val="24"/>
          <w:szCs w:val="24"/>
        </w:rPr>
        <w:tab/>
      </w:r>
      <w:r w:rsidRPr="00016A1E">
        <w:rPr>
          <w:sz w:val="24"/>
          <w:szCs w:val="24"/>
        </w:rPr>
        <w:tab/>
      </w:r>
      <w:r w:rsidRPr="00016A1E">
        <w:rPr>
          <w:sz w:val="24"/>
          <w:szCs w:val="24"/>
        </w:rPr>
        <w:tab/>
      </w:r>
      <w:r w:rsidRPr="00016A1E">
        <w:rPr>
          <w:sz w:val="24"/>
          <w:szCs w:val="24"/>
        </w:rPr>
        <w:tab/>
      </w:r>
      <w:r w:rsidRPr="00016A1E">
        <w:rPr>
          <w:sz w:val="24"/>
          <w:szCs w:val="24"/>
        </w:rPr>
        <w:tab/>
      </w:r>
      <w:r w:rsidRPr="00016A1E">
        <w:rPr>
          <w:sz w:val="24"/>
          <w:szCs w:val="24"/>
        </w:rPr>
        <w:tab/>
      </w:r>
    </w:p>
    <w:p w14:paraId="0E3F9967" w14:textId="77777777" w:rsidR="00B06641" w:rsidRPr="00016A1E" w:rsidRDefault="00932EE7" w:rsidP="00016A1E">
      <w:pPr>
        <w:pStyle w:val="ParaTab1"/>
        <w:tabs>
          <w:tab w:val="left" w:pos="2070"/>
        </w:tabs>
        <w:spacing w:line="360" w:lineRule="auto"/>
        <w:rPr>
          <w:rFonts w:ascii="Times New Roman" w:hAnsi="Times New Roman" w:cs="Times New Roman"/>
        </w:rPr>
      </w:pPr>
      <w:r w:rsidRPr="00016A1E">
        <w:rPr>
          <w:rFonts w:ascii="Times New Roman" w:hAnsi="Times New Roman" w:cs="Times New Roman"/>
        </w:rPr>
        <w:t xml:space="preserve">On </w:t>
      </w:r>
      <w:r w:rsidR="004E09AF" w:rsidRPr="00016A1E">
        <w:rPr>
          <w:rFonts w:ascii="Times New Roman" w:hAnsi="Times New Roman" w:cs="Times New Roman"/>
        </w:rPr>
        <w:t>October 27</w:t>
      </w:r>
      <w:r w:rsidRPr="00016A1E">
        <w:rPr>
          <w:rFonts w:ascii="Times New Roman" w:hAnsi="Times New Roman" w:cs="Times New Roman"/>
        </w:rPr>
        <w:t xml:space="preserve">, 2021, a hearing notice was issued establishing a call-in telephonic pre-hearing conference for this case for </w:t>
      </w:r>
      <w:r w:rsidR="004E09AF" w:rsidRPr="00016A1E">
        <w:rPr>
          <w:rFonts w:ascii="Times New Roman" w:hAnsi="Times New Roman" w:cs="Times New Roman"/>
        </w:rPr>
        <w:t xml:space="preserve">November 17, </w:t>
      </w:r>
      <w:proofErr w:type="gramStart"/>
      <w:r w:rsidR="004E09AF" w:rsidRPr="00016A1E">
        <w:rPr>
          <w:rFonts w:ascii="Times New Roman" w:hAnsi="Times New Roman" w:cs="Times New Roman"/>
        </w:rPr>
        <w:t>2021</w:t>
      </w:r>
      <w:proofErr w:type="gramEnd"/>
      <w:r w:rsidRPr="00016A1E">
        <w:rPr>
          <w:rFonts w:ascii="Times New Roman" w:hAnsi="Times New Roman" w:cs="Times New Roman"/>
        </w:rPr>
        <w:t xml:space="preserve"> </w:t>
      </w:r>
      <w:r w:rsidR="00AE1012" w:rsidRPr="00016A1E">
        <w:rPr>
          <w:rFonts w:ascii="Times New Roman" w:hAnsi="Times New Roman" w:cs="Times New Roman"/>
        </w:rPr>
        <w:t xml:space="preserve">at 10:00 a.m. </w:t>
      </w:r>
      <w:r w:rsidR="007D0833" w:rsidRPr="00016A1E">
        <w:rPr>
          <w:rFonts w:ascii="Times New Roman" w:hAnsi="Times New Roman" w:cs="Times New Roman"/>
        </w:rPr>
        <w:t xml:space="preserve">and assigning </w:t>
      </w:r>
      <w:r w:rsidR="004E09AF" w:rsidRPr="00016A1E">
        <w:rPr>
          <w:rFonts w:ascii="Times New Roman" w:hAnsi="Times New Roman" w:cs="Times New Roman"/>
        </w:rPr>
        <w:t xml:space="preserve">the </w:t>
      </w:r>
    </w:p>
    <w:p w14:paraId="5BF3298E" w14:textId="7CC2262F" w:rsidR="00B06641" w:rsidRPr="00016A1E" w:rsidRDefault="004E09AF" w:rsidP="00016A1E">
      <w:pPr>
        <w:pStyle w:val="ParaTab1"/>
        <w:tabs>
          <w:tab w:val="left" w:pos="2070"/>
        </w:tabs>
        <w:spacing w:line="360" w:lineRule="auto"/>
        <w:ind w:firstLine="0"/>
        <w:rPr>
          <w:rFonts w:ascii="Times New Roman" w:hAnsi="Times New Roman" w:cs="Times New Roman"/>
        </w:rPr>
      </w:pPr>
      <w:r w:rsidRPr="00016A1E">
        <w:rPr>
          <w:rFonts w:ascii="Times New Roman" w:hAnsi="Times New Roman" w:cs="Times New Roman"/>
        </w:rPr>
        <w:t xml:space="preserve">undersigned administrative law judges </w:t>
      </w:r>
      <w:r w:rsidR="007D0833" w:rsidRPr="00016A1E">
        <w:rPr>
          <w:rFonts w:ascii="Times New Roman" w:hAnsi="Times New Roman" w:cs="Times New Roman"/>
        </w:rPr>
        <w:t>as the presiding officer</w:t>
      </w:r>
      <w:r w:rsidRPr="00016A1E">
        <w:rPr>
          <w:rFonts w:ascii="Times New Roman" w:hAnsi="Times New Roman" w:cs="Times New Roman"/>
        </w:rPr>
        <w:t>s</w:t>
      </w:r>
      <w:r w:rsidR="007D0833" w:rsidRPr="00016A1E">
        <w:rPr>
          <w:rFonts w:ascii="Times New Roman" w:hAnsi="Times New Roman" w:cs="Times New Roman"/>
        </w:rPr>
        <w:t xml:space="preserve">.  </w:t>
      </w:r>
      <w:r w:rsidRPr="00016A1E">
        <w:rPr>
          <w:rFonts w:ascii="Times New Roman" w:hAnsi="Times New Roman" w:cs="Times New Roman"/>
        </w:rPr>
        <w:t xml:space="preserve">As provided in the hearing </w:t>
      </w:r>
    </w:p>
    <w:p w14:paraId="5157D46B" w14:textId="70176543" w:rsidR="007D0833" w:rsidRPr="00016A1E" w:rsidRDefault="004E09AF" w:rsidP="00016A1E">
      <w:pPr>
        <w:pStyle w:val="ParaTab1"/>
        <w:tabs>
          <w:tab w:val="left" w:pos="2070"/>
        </w:tabs>
        <w:spacing w:line="360" w:lineRule="auto"/>
        <w:ind w:firstLine="0"/>
        <w:rPr>
          <w:rFonts w:ascii="Times New Roman" w:hAnsi="Times New Roman" w:cs="Times New Roman"/>
        </w:rPr>
      </w:pPr>
      <w:r w:rsidRPr="00016A1E">
        <w:rPr>
          <w:rFonts w:ascii="Times New Roman" w:hAnsi="Times New Roman" w:cs="Times New Roman"/>
        </w:rPr>
        <w:t>notice, t</w:t>
      </w:r>
      <w:r w:rsidR="007D0833" w:rsidRPr="00016A1E">
        <w:rPr>
          <w:rFonts w:ascii="Times New Roman" w:hAnsi="Times New Roman" w:cs="Times New Roman"/>
        </w:rPr>
        <w:t>he parties are directed to dial 877-931-3508 and use PIN 32041174 to access the hearing.  In anticipation of that hearing, this prehearing order is being issued.</w:t>
      </w:r>
    </w:p>
    <w:p w14:paraId="317CF15A" w14:textId="77777777" w:rsidR="007D0833" w:rsidRPr="00016A1E" w:rsidRDefault="007D0833" w:rsidP="00016A1E">
      <w:pPr>
        <w:pStyle w:val="BodyTextIndent"/>
        <w:widowControl/>
        <w:ind w:firstLine="0"/>
        <w:rPr>
          <w:sz w:val="24"/>
          <w:szCs w:val="24"/>
        </w:rPr>
      </w:pPr>
    </w:p>
    <w:p w14:paraId="2143D36D" w14:textId="77777777" w:rsidR="007D0833" w:rsidRPr="00016A1E" w:rsidRDefault="007D0833" w:rsidP="00016A1E">
      <w:pPr>
        <w:pStyle w:val="BodyTextIndent"/>
        <w:widowControl/>
        <w:ind w:firstLine="0"/>
        <w:jc w:val="center"/>
        <w:rPr>
          <w:b/>
          <w:sz w:val="24"/>
          <w:szCs w:val="24"/>
          <w:u w:val="single"/>
        </w:rPr>
      </w:pPr>
      <w:r w:rsidRPr="00016A1E">
        <w:rPr>
          <w:sz w:val="24"/>
          <w:szCs w:val="24"/>
          <w:u w:val="single"/>
        </w:rPr>
        <w:t>ORDER</w:t>
      </w:r>
    </w:p>
    <w:p w14:paraId="4212CC3F" w14:textId="4324CC27" w:rsidR="007D0833" w:rsidRDefault="007D0833" w:rsidP="00016A1E">
      <w:pPr>
        <w:pStyle w:val="BodyTextIndent"/>
        <w:widowControl/>
        <w:rPr>
          <w:b/>
          <w:sz w:val="24"/>
          <w:szCs w:val="24"/>
        </w:rPr>
      </w:pPr>
    </w:p>
    <w:p w14:paraId="75B8D19A" w14:textId="77777777" w:rsidR="00016A1E" w:rsidRPr="00016A1E" w:rsidRDefault="00016A1E" w:rsidP="00016A1E">
      <w:pPr>
        <w:pStyle w:val="BodyTextIndent"/>
        <w:widowControl/>
        <w:rPr>
          <w:b/>
          <w:sz w:val="24"/>
          <w:szCs w:val="24"/>
        </w:rPr>
      </w:pPr>
    </w:p>
    <w:p w14:paraId="663269F2" w14:textId="77777777" w:rsidR="007D0833" w:rsidRPr="00016A1E" w:rsidRDefault="007D0833" w:rsidP="00016A1E">
      <w:pPr>
        <w:pStyle w:val="BodyTextIndent"/>
        <w:widowControl/>
        <w:rPr>
          <w:bCs/>
          <w:sz w:val="24"/>
          <w:szCs w:val="24"/>
        </w:rPr>
      </w:pPr>
      <w:r w:rsidRPr="00016A1E">
        <w:rPr>
          <w:bCs/>
          <w:sz w:val="24"/>
          <w:szCs w:val="24"/>
        </w:rPr>
        <w:t>THEREFORE,</w:t>
      </w:r>
    </w:p>
    <w:p w14:paraId="371759AF" w14:textId="77777777" w:rsidR="007D0833" w:rsidRPr="00016A1E" w:rsidRDefault="007D0833" w:rsidP="00016A1E">
      <w:pPr>
        <w:spacing w:line="360" w:lineRule="auto"/>
        <w:rPr>
          <w:sz w:val="24"/>
          <w:szCs w:val="24"/>
        </w:rPr>
      </w:pPr>
    </w:p>
    <w:p w14:paraId="15D85037" w14:textId="77777777" w:rsidR="007D0833" w:rsidRPr="00016A1E" w:rsidRDefault="007D0833" w:rsidP="00016A1E">
      <w:pPr>
        <w:spacing w:line="360" w:lineRule="auto"/>
        <w:ind w:firstLine="1440"/>
        <w:rPr>
          <w:bCs/>
          <w:sz w:val="24"/>
          <w:szCs w:val="24"/>
        </w:rPr>
      </w:pPr>
      <w:r w:rsidRPr="00016A1E">
        <w:rPr>
          <w:bCs/>
          <w:sz w:val="24"/>
          <w:szCs w:val="24"/>
        </w:rPr>
        <w:t>IT IS ORDERED:</w:t>
      </w:r>
    </w:p>
    <w:p w14:paraId="268A05F4" w14:textId="77777777" w:rsidR="007D0833" w:rsidRPr="00016A1E" w:rsidRDefault="007D0833" w:rsidP="00016A1E">
      <w:pPr>
        <w:spacing w:line="360" w:lineRule="auto"/>
        <w:ind w:firstLine="1440"/>
        <w:rPr>
          <w:sz w:val="24"/>
          <w:szCs w:val="24"/>
        </w:rPr>
      </w:pPr>
    </w:p>
    <w:p w14:paraId="18132F6B" w14:textId="0456F3E7" w:rsidR="007D0833" w:rsidRPr="00016A1E" w:rsidRDefault="007D0833" w:rsidP="00016A1E">
      <w:pPr>
        <w:numPr>
          <w:ilvl w:val="0"/>
          <w:numId w:val="3"/>
        </w:numPr>
        <w:tabs>
          <w:tab w:val="left" w:pos="-720"/>
          <w:tab w:val="left" w:pos="1260"/>
          <w:tab w:val="left" w:pos="2070"/>
        </w:tabs>
        <w:suppressAutoHyphens/>
        <w:spacing w:line="360" w:lineRule="auto"/>
        <w:ind w:left="0" w:firstLine="1440"/>
        <w:rPr>
          <w:sz w:val="24"/>
          <w:szCs w:val="24"/>
        </w:rPr>
      </w:pPr>
      <w:r w:rsidRPr="00016A1E">
        <w:rPr>
          <w:sz w:val="24"/>
          <w:szCs w:val="24"/>
        </w:rPr>
        <w:t xml:space="preserve">That an initial call-in </w:t>
      </w:r>
      <w:r w:rsidR="003008CB" w:rsidRPr="00016A1E">
        <w:rPr>
          <w:sz w:val="24"/>
          <w:szCs w:val="24"/>
        </w:rPr>
        <w:t>pre-</w:t>
      </w:r>
      <w:r w:rsidRPr="00016A1E">
        <w:rPr>
          <w:sz w:val="24"/>
          <w:szCs w:val="24"/>
        </w:rPr>
        <w:t xml:space="preserve">hearing </w:t>
      </w:r>
      <w:r w:rsidR="003008CB" w:rsidRPr="00016A1E">
        <w:rPr>
          <w:sz w:val="24"/>
          <w:szCs w:val="24"/>
        </w:rPr>
        <w:t xml:space="preserve">conference </w:t>
      </w:r>
      <w:r w:rsidRPr="00016A1E">
        <w:rPr>
          <w:sz w:val="24"/>
          <w:szCs w:val="24"/>
        </w:rPr>
        <w:t xml:space="preserve">shall be held at 10:00 a.m. on </w:t>
      </w:r>
      <w:r w:rsidR="004E09AF" w:rsidRPr="00016A1E">
        <w:rPr>
          <w:sz w:val="24"/>
          <w:szCs w:val="24"/>
        </w:rPr>
        <w:t xml:space="preserve">Wednesday, November 17, </w:t>
      </w:r>
      <w:proofErr w:type="gramStart"/>
      <w:r w:rsidR="004E09AF" w:rsidRPr="00016A1E">
        <w:rPr>
          <w:sz w:val="24"/>
          <w:szCs w:val="24"/>
        </w:rPr>
        <w:t>2021</w:t>
      </w:r>
      <w:proofErr w:type="gramEnd"/>
      <w:r w:rsidR="004E09AF" w:rsidRPr="00016A1E">
        <w:rPr>
          <w:sz w:val="24"/>
          <w:szCs w:val="24"/>
        </w:rPr>
        <w:t xml:space="preserve"> </w:t>
      </w:r>
      <w:r w:rsidRPr="00016A1E">
        <w:rPr>
          <w:sz w:val="24"/>
          <w:szCs w:val="24"/>
        </w:rPr>
        <w:t xml:space="preserve">at 10:00 a.m.  The parties are directed to dial 877-931-3508 and use PIN 32041174 to access the hearing.  </w:t>
      </w:r>
      <w:r w:rsidRPr="00016A1E">
        <w:rPr>
          <w:b/>
          <w:spacing w:val="-3"/>
          <w:sz w:val="24"/>
          <w:szCs w:val="24"/>
          <w:u w:val="single"/>
        </w:rPr>
        <w:t>If a party fails to participate in the hearing, the hearing may proceed without that party and a decision may be entered against that party</w:t>
      </w:r>
      <w:r w:rsidRPr="00016A1E">
        <w:rPr>
          <w:sz w:val="24"/>
          <w:szCs w:val="24"/>
        </w:rPr>
        <w:t>.</w:t>
      </w:r>
      <w:r w:rsidR="002C4CD9" w:rsidRPr="00016A1E">
        <w:rPr>
          <w:sz w:val="24"/>
          <w:szCs w:val="24"/>
        </w:rPr>
        <w:t xml:space="preserve">  Any party that does not participate in the hearing or otherwise express an interest in participating in this proceeding will be removed from the official service list.</w:t>
      </w:r>
    </w:p>
    <w:p w14:paraId="330EE42E" w14:textId="77777777" w:rsidR="007D0833" w:rsidRPr="00016A1E" w:rsidRDefault="007D0833" w:rsidP="00016A1E">
      <w:pPr>
        <w:tabs>
          <w:tab w:val="left" w:pos="-720"/>
          <w:tab w:val="left" w:pos="1260"/>
          <w:tab w:val="left" w:pos="2070"/>
        </w:tabs>
        <w:suppressAutoHyphens/>
        <w:spacing w:line="360" w:lineRule="auto"/>
        <w:ind w:firstLine="1440"/>
        <w:rPr>
          <w:sz w:val="24"/>
          <w:szCs w:val="24"/>
        </w:rPr>
      </w:pPr>
    </w:p>
    <w:p w14:paraId="3C00F4A4" w14:textId="77777777" w:rsidR="00992163" w:rsidRPr="00016A1E" w:rsidRDefault="007D0833" w:rsidP="00016A1E">
      <w:pPr>
        <w:pStyle w:val="ListParagraph"/>
        <w:numPr>
          <w:ilvl w:val="0"/>
          <w:numId w:val="3"/>
        </w:numPr>
        <w:tabs>
          <w:tab w:val="left" w:pos="-720"/>
          <w:tab w:val="left" w:pos="1260"/>
          <w:tab w:val="left" w:pos="2160"/>
        </w:tabs>
        <w:suppressAutoHyphens/>
        <w:spacing w:line="360" w:lineRule="auto"/>
        <w:rPr>
          <w:sz w:val="24"/>
          <w:szCs w:val="24"/>
        </w:rPr>
      </w:pPr>
      <w:r w:rsidRPr="00016A1E">
        <w:rPr>
          <w:sz w:val="24"/>
          <w:szCs w:val="24"/>
        </w:rPr>
        <w:t xml:space="preserve">That Commission policy promotes settlements.  52 Pa. Code §5.231(a).  </w:t>
      </w:r>
    </w:p>
    <w:p w14:paraId="5D54770D" w14:textId="55230844" w:rsidR="007D0833" w:rsidRPr="00016A1E" w:rsidRDefault="007D0833" w:rsidP="00016A1E">
      <w:pPr>
        <w:tabs>
          <w:tab w:val="left" w:pos="-720"/>
          <w:tab w:val="left" w:pos="1260"/>
          <w:tab w:val="left" w:pos="2160"/>
        </w:tabs>
        <w:suppressAutoHyphens/>
        <w:spacing w:line="360" w:lineRule="auto"/>
        <w:rPr>
          <w:sz w:val="24"/>
          <w:szCs w:val="24"/>
        </w:rPr>
      </w:pPr>
      <w:r w:rsidRPr="00016A1E">
        <w:rPr>
          <w:b/>
          <w:sz w:val="24"/>
          <w:szCs w:val="24"/>
          <w:u w:val="single"/>
        </w:rPr>
        <w:t xml:space="preserve">The </w:t>
      </w:r>
      <w:r w:rsidR="00A91F31" w:rsidRPr="00016A1E">
        <w:rPr>
          <w:b/>
          <w:sz w:val="24"/>
          <w:szCs w:val="24"/>
          <w:u w:val="single"/>
        </w:rPr>
        <w:t>parties are directed to confer</w:t>
      </w:r>
      <w:r w:rsidRPr="00016A1E">
        <w:rPr>
          <w:b/>
          <w:sz w:val="24"/>
          <w:szCs w:val="24"/>
          <w:u w:val="single"/>
        </w:rPr>
        <w:t xml:space="preserve"> at least seven (7) days before the scheduled hearing to discuss possible settlement of this case</w:t>
      </w:r>
      <w:r w:rsidRPr="00016A1E">
        <w:rPr>
          <w:sz w:val="24"/>
          <w:szCs w:val="24"/>
        </w:rPr>
        <w:t>.  Even if the parties are unable to settle this case, they may still resolve some of the questions or issues during their discussions.</w:t>
      </w:r>
      <w:r w:rsidRPr="00016A1E">
        <w:rPr>
          <w:color w:val="FF0000"/>
          <w:sz w:val="24"/>
          <w:szCs w:val="24"/>
        </w:rPr>
        <w:t xml:space="preserve"> </w:t>
      </w:r>
      <w:r w:rsidRPr="00016A1E">
        <w:rPr>
          <w:sz w:val="24"/>
          <w:szCs w:val="24"/>
        </w:rPr>
        <w:t>The parties are also reminded that the presiding officer</w:t>
      </w:r>
      <w:r w:rsidR="004E09AF" w:rsidRPr="00016A1E">
        <w:rPr>
          <w:sz w:val="24"/>
          <w:szCs w:val="24"/>
        </w:rPr>
        <w:t>s</w:t>
      </w:r>
      <w:r w:rsidRPr="00016A1E">
        <w:rPr>
          <w:sz w:val="24"/>
          <w:szCs w:val="24"/>
        </w:rPr>
        <w:t xml:space="preserve"> may participate in settlement discussions upon agreement of </w:t>
      </w:r>
      <w:r w:rsidRPr="00016A1E">
        <w:rPr>
          <w:sz w:val="24"/>
          <w:szCs w:val="24"/>
        </w:rPr>
        <w:lastRenderedPageBreak/>
        <w:t xml:space="preserve">all parties.  52 </w:t>
      </w:r>
      <w:proofErr w:type="spellStart"/>
      <w:r w:rsidRPr="00016A1E">
        <w:rPr>
          <w:sz w:val="24"/>
          <w:szCs w:val="24"/>
        </w:rPr>
        <w:t>Pa.Code</w:t>
      </w:r>
      <w:proofErr w:type="spellEnd"/>
      <w:r w:rsidRPr="00016A1E">
        <w:rPr>
          <w:sz w:val="24"/>
          <w:szCs w:val="24"/>
        </w:rPr>
        <w:t xml:space="preserve"> § 5.223(c); </w:t>
      </w:r>
      <w:r w:rsidRPr="00016A1E">
        <w:rPr>
          <w:i/>
          <w:sz w:val="24"/>
          <w:szCs w:val="24"/>
        </w:rPr>
        <w:t>see also</w:t>
      </w:r>
      <w:r w:rsidRPr="00016A1E">
        <w:rPr>
          <w:sz w:val="24"/>
          <w:szCs w:val="24"/>
        </w:rPr>
        <w:t xml:space="preserve">, 52 </w:t>
      </w:r>
      <w:proofErr w:type="spellStart"/>
      <w:r w:rsidRPr="00016A1E">
        <w:rPr>
          <w:sz w:val="24"/>
          <w:szCs w:val="24"/>
        </w:rPr>
        <w:t>Pa.Code</w:t>
      </w:r>
      <w:proofErr w:type="spellEnd"/>
      <w:r w:rsidRPr="00016A1E">
        <w:rPr>
          <w:sz w:val="24"/>
          <w:szCs w:val="24"/>
        </w:rPr>
        <w:t xml:space="preserve"> § 5.231(c).  If the parties reach an agreement on all issues, a formal hearing will not be necessary and the scheduled hearing will be cancelled.</w:t>
      </w:r>
    </w:p>
    <w:p w14:paraId="0C680C5C" w14:textId="77777777" w:rsidR="007D0833" w:rsidRPr="00016A1E" w:rsidRDefault="007D0833" w:rsidP="00016A1E">
      <w:pPr>
        <w:pStyle w:val="ListParagraph"/>
        <w:ind w:left="0" w:firstLine="1440"/>
        <w:rPr>
          <w:spacing w:val="-3"/>
          <w:sz w:val="24"/>
          <w:szCs w:val="24"/>
        </w:rPr>
      </w:pPr>
    </w:p>
    <w:p w14:paraId="0EAEE8B6" w14:textId="7320D476" w:rsidR="007D0833" w:rsidRPr="00016A1E" w:rsidRDefault="007D0833" w:rsidP="00016A1E">
      <w:pPr>
        <w:numPr>
          <w:ilvl w:val="0"/>
          <w:numId w:val="3"/>
        </w:numPr>
        <w:tabs>
          <w:tab w:val="left" w:pos="-720"/>
          <w:tab w:val="left" w:pos="1260"/>
          <w:tab w:val="left" w:pos="2070"/>
        </w:tabs>
        <w:suppressAutoHyphens/>
        <w:spacing w:line="360" w:lineRule="auto"/>
        <w:ind w:left="0" w:firstLine="1440"/>
        <w:rPr>
          <w:sz w:val="24"/>
          <w:szCs w:val="24"/>
        </w:rPr>
      </w:pPr>
      <w:r w:rsidRPr="00016A1E">
        <w:rPr>
          <w:spacing w:val="-3"/>
          <w:sz w:val="24"/>
          <w:szCs w:val="24"/>
        </w:rPr>
        <w:t xml:space="preserve">That a request for a change of the scheduled hearing date must state the agreement or opposition of other parties, and must be emailed to </w:t>
      </w:r>
      <w:hyperlink r:id="rId8" w:history="1">
        <w:r w:rsidRPr="00016A1E">
          <w:rPr>
            <w:rStyle w:val="Hyperlink"/>
            <w:spacing w:val="-3"/>
            <w:sz w:val="24"/>
            <w:szCs w:val="24"/>
          </w:rPr>
          <w:t>jcheskis@pa.gov</w:t>
        </w:r>
      </w:hyperlink>
      <w:r w:rsidR="004E09AF" w:rsidRPr="00016A1E">
        <w:rPr>
          <w:rStyle w:val="Hyperlink"/>
          <w:spacing w:val="-3"/>
          <w:sz w:val="24"/>
          <w:szCs w:val="24"/>
        </w:rPr>
        <w:t xml:space="preserve"> and gchiodo@pa.gov</w:t>
      </w:r>
      <w:r w:rsidRPr="00016A1E">
        <w:rPr>
          <w:spacing w:val="-3"/>
          <w:sz w:val="24"/>
          <w:szCs w:val="24"/>
        </w:rPr>
        <w:t xml:space="preserve"> no later than five (5) days prior to the hearing.  52 </w:t>
      </w:r>
      <w:proofErr w:type="spellStart"/>
      <w:r w:rsidRPr="00016A1E">
        <w:rPr>
          <w:spacing w:val="-3"/>
          <w:sz w:val="24"/>
          <w:szCs w:val="24"/>
        </w:rPr>
        <w:t>Pa.Code</w:t>
      </w:r>
      <w:proofErr w:type="spellEnd"/>
      <w:r w:rsidRPr="00016A1E">
        <w:rPr>
          <w:spacing w:val="-3"/>
          <w:sz w:val="24"/>
          <w:szCs w:val="24"/>
        </w:rPr>
        <w:t xml:space="preserve"> §1.15(b).  Requests for changes of hearing dates must also be sent to all parties of record.  Changes are granted only in situations where good cause exists.</w:t>
      </w:r>
    </w:p>
    <w:p w14:paraId="672245F0" w14:textId="77777777" w:rsidR="007D0833" w:rsidRPr="00016A1E" w:rsidRDefault="007D0833" w:rsidP="00016A1E">
      <w:pPr>
        <w:pStyle w:val="ListParagraph"/>
        <w:ind w:left="0" w:firstLine="1440"/>
        <w:rPr>
          <w:sz w:val="24"/>
          <w:szCs w:val="24"/>
        </w:rPr>
      </w:pPr>
    </w:p>
    <w:p w14:paraId="7CE7DE36" w14:textId="3D76F4C8" w:rsidR="00B06641" w:rsidRPr="00016A1E" w:rsidRDefault="007D0833" w:rsidP="00016A1E">
      <w:pPr>
        <w:numPr>
          <w:ilvl w:val="0"/>
          <w:numId w:val="3"/>
        </w:numPr>
        <w:tabs>
          <w:tab w:val="left" w:pos="-720"/>
          <w:tab w:val="left" w:pos="1260"/>
        </w:tabs>
        <w:suppressAutoHyphens/>
        <w:spacing w:line="360" w:lineRule="auto"/>
        <w:ind w:left="0" w:firstLine="1440"/>
        <w:rPr>
          <w:sz w:val="24"/>
          <w:szCs w:val="24"/>
        </w:rPr>
      </w:pPr>
      <w:r w:rsidRPr="00016A1E">
        <w:rPr>
          <w:sz w:val="24"/>
          <w:szCs w:val="24"/>
        </w:rPr>
        <w:t xml:space="preserve">That, pursuant to 52 </w:t>
      </w:r>
      <w:proofErr w:type="spellStart"/>
      <w:r w:rsidRPr="00016A1E">
        <w:rPr>
          <w:sz w:val="24"/>
          <w:szCs w:val="24"/>
        </w:rPr>
        <w:t>Pa.Code</w:t>
      </w:r>
      <w:proofErr w:type="spellEnd"/>
      <w:r w:rsidRPr="00016A1E">
        <w:rPr>
          <w:sz w:val="24"/>
          <w:szCs w:val="24"/>
        </w:rPr>
        <w:t xml:space="preserve"> § 1.55, each party shall be limited to one </w:t>
      </w:r>
    </w:p>
    <w:p w14:paraId="28E1EE64" w14:textId="6644CB88" w:rsidR="007D0833" w:rsidRPr="00016A1E" w:rsidRDefault="007D0833" w:rsidP="00016A1E">
      <w:pPr>
        <w:tabs>
          <w:tab w:val="left" w:pos="-720"/>
          <w:tab w:val="left" w:pos="1260"/>
        </w:tabs>
        <w:suppressAutoHyphens/>
        <w:spacing w:line="360" w:lineRule="auto"/>
        <w:rPr>
          <w:sz w:val="24"/>
          <w:szCs w:val="24"/>
        </w:rPr>
      </w:pPr>
      <w:r w:rsidRPr="00016A1E">
        <w:rPr>
          <w:sz w:val="24"/>
          <w:szCs w:val="24"/>
        </w:rPr>
        <w:t>entry on the service list.  Parties shall provide the name, address, telephone number and e-mail address of the person they wish to have listed on the service list.</w:t>
      </w:r>
    </w:p>
    <w:p w14:paraId="5B20CF58" w14:textId="77777777" w:rsidR="007D0833" w:rsidRPr="00016A1E" w:rsidRDefault="007D0833" w:rsidP="00016A1E">
      <w:pPr>
        <w:rPr>
          <w:sz w:val="24"/>
          <w:szCs w:val="24"/>
        </w:rPr>
      </w:pPr>
    </w:p>
    <w:p w14:paraId="14BF370B" w14:textId="18E1FCEC" w:rsidR="007D0833" w:rsidRPr="00016A1E" w:rsidRDefault="007D0833" w:rsidP="00016A1E">
      <w:pPr>
        <w:pStyle w:val="ParaTab1"/>
        <w:numPr>
          <w:ilvl w:val="0"/>
          <w:numId w:val="2"/>
        </w:numPr>
        <w:tabs>
          <w:tab w:val="left" w:pos="2070"/>
        </w:tabs>
        <w:spacing w:line="360" w:lineRule="auto"/>
        <w:ind w:left="0" w:firstLine="1440"/>
        <w:rPr>
          <w:rFonts w:ascii="Times New Roman" w:hAnsi="Times New Roman" w:cs="Times New Roman"/>
          <w:spacing w:val="-3"/>
        </w:rPr>
      </w:pPr>
      <w:r w:rsidRPr="00016A1E">
        <w:rPr>
          <w:rFonts w:ascii="Times New Roman" w:hAnsi="Times New Roman" w:cs="Times New Roman"/>
        </w:rPr>
        <w:t xml:space="preserve">That, although the </w:t>
      </w:r>
      <w:r w:rsidR="00BE414C" w:rsidRPr="00016A1E">
        <w:rPr>
          <w:rFonts w:ascii="Times New Roman" w:hAnsi="Times New Roman" w:cs="Times New Roman"/>
        </w:rPr>
        <w:t>pre-</w:t>
      </w:r>
      <w:r w:rsidRPr="00016A1E">
        <w:rPr>
          <w:rFonts w:ascii="Times New Roman" w:hAnsi="Times New Roman" w:cs="Times New Roman"/>
        </w:rPr>
        <w:t xml:space="preserve">hearing is being conducted telephonically for the convenience of the parties, the </w:t>
      </w:r>
      <w:r w:rsidR="00AD106B" w:rsidRPr="00016A1E">
        <w:rPr>
          <w:rFonts w:ascii="Times New Roman" w:hAnsi="Times New Roman" w:cs="Times New Roman"/>
        </w:rPr>
        <w:t>pre-</w:t>
      </w:r>
      <w:r w:rsidRPr="00016A1E">
        <w:rPr>
          <w:rFonts w:ascii="Times New Roman" w:hAnsi="Times New Roman" w:cs="Times New Roman"/>
        </w:rPr>
        <w:t xml:space="preserve">hearing is a formal proceeding and will be conducted in accordance with the Commission’s Rules of Practice and Procedure.  Please participate in the </w:t>
      </w:r>
      <w:r w:rsidR="003D20A3" w:rsidRPr="00016A1E">
        <w:rPr>
          <w:rFonts w:ascii="Times New Roman" w:hAnsi="Times New Roman" w:cs="Times New Roman"/>
        </w:rPr>
        <w:t>pre-</w:t>
      </w:r>
      <w:r w:rsidRPr="00016A1E">
        <w:rPr>
          <w:rFonts w:ascii="Times New Roman" w:hAnsi="Times New Roman" w:cs="Times New Roman"/>
        </w:rPr>
        <w:t xml:space="preserve">hearing using a phone and in a location that will present minimal background noise.  </w:t>
      </w:r>
      <w:r w:rsidRPr="00016A1E">
        <w:rPr>
          <w:rFonts w:ascii="Times New Roman" w:hAnsi="Times New Roman" w:cs="Times New Roman"/>
          <w:b/>
          <w:u w:val="single"/>
        </w:rPr>
        <w:t xml:space="preserve">This </w:t>
      </w:r>
      <w:r w:rsidR="003D20A3" w:rsidRPr="00016A1E">
        <w:rPr>
          <w:rFonts w:ascii="Times New Roman" w:hAnsi="Times New Roman" w:cs="Times New Roman"/>
          <w:b/>
          <w:u w:val="single"/>
        </w:rPr>
        <w:t>pre-</w:t>
      </w:r>
      <w:r w:rsidRPr="00016A1E">
        <w:rPr>
          <w:rFonts w:ascii="Times New Roman" w:hAnsi="Times New Roman" w:cs="Times New Roman"/>
          <w:b/>
          <w:u w:val="single"/>
        </w:rPr>
        <w:t>hearing may be your only opportunity to present evidence in support of your position</w:t>
      </w:r>
      <w:r w:rsidRPr="00016A1E">
        <w:rPr>
          <w:rFonts w:ascii="Times New Roman" w:hAnsi="Times New Roman" w:cs="Times New Roman"/>
        </w:rPr>
        <w:t>.</w:t>
      </w:r>
    </w:p>
    <w:p w14:paraId="06AF4CD5" w14:textId="77777777" w:rsidR="007D0833" w:rsidRPr="00016A1E" w:rsidRDefault="007D0833" w:rsidP="00016A1E">
      <w:pPr>
        <w:pStyle w:val="ListParagraph"/>
        <w:rPr>
          <w:sz w:val="24"/>
          <w:szCs w:val="24"/>
        </w:rPr>
      </w:pPr>
    </w:p>
    <w:p w14:paraId="0E2344D3" w14:textId="75168E40" w:rsidR="007D0833" w:rsidRPr="00016A1E" w:rsidRDefault="007D0833" w:rsidP="00016A1E">
      <w:pPr>
        <w:pStyle w:val="ParaTab1"/>
        <w:numPr>
          <w:ilvl w:val="0"/>
          <w:numId w:val="2"/>
        </w:numPr>
        <w:tabs>
          <w:tab w:val="left" w:pos="2070"/>
        </w:tabs>
        <w:spacing w:line="360" w:lineRule="auto"/>
        <w:ind w:left="0" w:firstLine="1440"/>
        <w:rPr>
          <w:rFonts w:ascii="Times New Roman" w:hAnsi="Times New Roman" w:cs="Times New Roman"/>
        </w:rPr>
      </w:pPr>
      <w:r w:rsidRPr="00016A1E">
        <w:rPr>
          <w:rFonts w:ascii="Times New Roman" w:hAnsi="Times New Roman" w:cs="Times New Roman"/>
        </w:rPr>
        <w:t xml:space="preserve">That all parties must serve me, and all other parties, directly with any document you file in this proceeding electronically at </w:t>
      </w:r>
      <w:hyperlink r:id="rId9" w:history="1">
        <w:r w:rsidRPr="00016A1E">
          <w:rPr>
            <w:rStyle w:val="Hyperlink"/>
            <w:rFonts w:ascii="Times New Roman" w:hAnsi="Times New Roman" w:cs="Times New Roman"/>
          </w:rPr>
          <w:t>jcheskis@pa.gov</w:t>
        </w:r>
      </w:hyperlink>
      <w:r w:rsidR="004E09AF" w:rsidRPr="00016A1E">
        <w:rPr>
          <w:rFonts w:ascii="Times New Roman" w:hAnsi="Times New Roman" w:cs="Times New Roman"/>
        </w:rPr>
        <w:t xml:space="preserve"> and </w:t>
      </w:r>
      <w:hyperlink r:id="rId10" w:history="1">
        <w:r w:rsidR="004E09AF" w:rsidRPr="00016A1E">
          <w:rPr>
            <w:rStyle w:val="Hyperlink"/>
            <w:rFonts w:ascii="Times New Roman" w:hAnsi="Times New Roman" w:cs="Times New Roman"/>
          </w:rPr>
          <w:t>gchiodo@pa.gov</w:t>
        </w:r>
      </w:hyperlink>
      <w:r w:rsidR="004E09AF" w:rsidRPr="00016A1E">
        <w:rPr>
          <w:rFonts w:ascii="Times New Roman" w:hAnsi="Times New Roman" w:cs="Times New Roman"/>
        </w:rPr>
        <w:t xml:space="preserve">. </w:t>
      </w:r>
    </w:p>
    <w:p w14:paraId="7A140407" w14:textId="77777777" w:rsidR="007D0833" w:rsidRPr="00016A1E" w:rsidRDefault="007D0833" w:rsidP="00016A1E">
      <w:pPr>
        <w:pStyle w:val="ParaTab1"/>
        <w:tabs>
          <w:tab w:val="left" w:pos="2070"/>
        </w:tabs>
        <w:spacing w:line="360" w:lineRule="auto"/>
        <w:ind w:firstLine="0"/>
        <w:rPr>
          <w:rFonts w:ascii="Times New Roman" w:hAnsi="Times New Roman" w:cs="Times New Roman"/>
        </w:rPr>
      </w:pPr>
    </w:p>
    <w:p w14:paraId="6CEB7547" w14:textId="160F851F" w:rsidR="007D0833" w:rsidRPr="00016A1E" w:rsidRDefault="007D0833" w:rsidP="00016A1E">
      <w:pPr>
        <w:numPr>
          <w:ilvl w:val="0"/>
          <w:numId w:val="2"/>
        </w:numPr>
        <w:spacing w:line="360" w:lineRule="auto"/>
        <w:ind w:left="0" w:firstLine="1440"/>
        <w:rPr>
          <w:sz w:val="24"/>
          <w:szCs w:val="24"/>
        </w:rPr>
      </w:pPr>
      <w:r w:rsidRPr="00016A1E">
        <w:rPr>
          <w:sz w:val="24"/>
          <w:szCs w:val="24"/>
        </w:rPr>
        <w:t xml:space="preserve">That on or before </w:t>
      </w:r>
      <w:r w:rsidR="004E09AF" w:rsidRPr="00016A1E">
        <w:rPr>
          <w:b/>
          <w:bCs/>
          <w:sz w:val="24"/>
          <w:szCs w:val="24"/>
          <w:u w:val="single"/>
        </w:rPr>
        <w:t>Wednesday</w:t>
      </w:r>
      <w:r w:rsidRPr="00016A1E">
        <w:rPr>
          <w:b/>
          <w:bCs/>
          <w:sz w:val="24"/>
          <w:szCs w:val="24"/>
          <w:u w:val="single"/>
        </w:rPr>
        <w:t>,</w:t>
      </w:r>
      <w:r w:rsidR="004E09AF" w:rsidRPr="00016A1E">
        <w:rPr>
          <w:b/>
          <w:bCs/>
          <w:sz w:val="24"/>
          <w:szCs w:val="24"/>
          <w:u w:val="single"/>
        </w:rPr>
        <w:t xml:space="preserve"> November 10,</w:t>
      </w:r>
      <w:r w:rsidRPr="00016A1E">
        <w:rPr>
          <w:b/>
          <w:bCs/>
          <w:sz w:val="24"/>
          <w:szCs w:val="24"/>
          <w:u w:val="single"/>
        </w:rPr>
        <w:t xml:space="preserve"> 2021</w:t>
      </w:r>
      <w:r w:rsidRPr="00016A1E">
        <w:rPr>
          <w:sz w:val="24"/>
          <w:szCs w:val="24"/>
        </w:rPr>
        <w:t>, parties shall file and serve a Prehearing Memoranda which shall include:</w:t>
      </w:r>
    </w:p>
    <w:p w14:paraId="1FFF24FF" w14:textId="77777777" w:rsidR="007D0833" w:rsidRPr="00016A1E" w:rsidRDefault="007D0833" w:rsidP="00016A1E">
      <w:pPr>
        <w:spacing w:line="360" w:lineRule="auto"/>
        <w:rPr>
          <w:sz w:val="24"/>
          <w:szCs w:val="24"/>
        </w:rPr>
      </w:pPr>
    </w:p>
    <w:p w14:paraId="1A3B1C63" w14:textId="77777777" w:rsidR="007D0833" w:rsidRPr="00016A1E" w:rsidRDefault="007D0833" w:rsidP="00016A1E">
      <w:pPr>
        <w:numPr>
          <w:ilvl w:val="0"/>
          <w:numId w:val="1"/>
        </w:numPr>
        <w:ind w:left="1440" w:right="1440" w:firstLine="0"/>
        <w:rPr>
          <w:sz w:val="24"/>
          <w:szCs w:val="24"/>
        </w:rPr>
      </w:pPr>
      <w:r w:rsidRPr="00016A1E">
        <w:rPr>
          <w:sz w:val="24"/>
          <w:szCs w:val="24"/>
        </w:rPr>
        <w:t>The information described in Paragraph 4, above.</w:t>
      </w:r>
    </w:p>
    <w:p w14:paraId="68BCBBF5" w14:textId="77777777" w:rsidR="007D0833" w:rsidRPr="00016A1E" w:rsidRDefault="007D0833" w:rsidP="00016A1E">
      <w:pPr>
        <w:ind w:left="1440" w:right="1440"/>
        <w:rPr>
          <w:sz w:val="24"/>
          <w:szCs w:val="24"/>
        </w:rPr>
      </w:pPr>
    </w:p>
    <w:p w14:paraId="2B839679" w14:textId="77777777" w:rsidR="007D0833" w:rsidRPr="00016A1E" w:rsidRDefault="007D0833" w:rsidP="00016A1E">
      <w:pPr>
        <w:numPr>
          <w:ilvl w:val="0"/>
          <w:numId w:val="1"/>
        </w:numPr>
        <w:ind w:left="1440" w:right="1440" w:firstLine="0"/>
        <w:rPr>
          <w:sz w:val="24"/>
          <w:szCs w:val="24"/>
        </w:rPr>
      </w:pPr>
      <w:r w:rsidRPr="00016A1E">
        <w:rPr>
          <w:sz w:val="24"/>
          <w:szCs w:val="24"/>
        </w:rPr>
        <w:t>Names, business addresses, and telephone numbers of witnesses the party expects to call and the subject matter of each witness’ testimony.</w:t>
      </w:r>
    </w:p>
    <w:p w14:paraId="72306C15" w14:textId="77777777" w:rsidR="007D0833" w:rsidRPr="00016A1E" w:rsidRDefault="007D0833" w:rsidP="00016A1E">
      <w:pPr>
        <w:ind w:left="1440" w:right="1440"/>
        <w:rPr>
          <w:sz w:val="24"/>
          <w:szCs w:val="24"/>
        </w:rPr>
      </w:pPr>
    </w:p>
    <w:p w14:paraId="46AF5073" w14:textId="77777777" w:rsidR="007D0833" w:rsidRPr="00016A1E" w:rsidRDefault="007D0833" w:rsidP="00016A1E">
      <w:pPr>
        <w:pStyle w:val="BodyTextIndent3"/>
        <w:widowControl/>
        <w:numPr>
          <w:ilvl w:val="0"/>
          <w:numId w:val="1"/>
        </w:numPr>
        <w:spacing w:line="240" w:lineRule="auto"/>
        <w:ind w:left="1440" w:right="1440" w:firstLine="0"/>
        <w:jc w:val="left"/>
        <w:rPr>
          <w:sz w:val="24"/>
          <w:szCs w:val="24"/>
        </w:rPr>
      </w:pPr>
      <w:r w:rsidRPr="00016A1E">
        <w:rPr>
          <w:sz w:val="24"/>
          <w:szCs w:val="24"/>
        </w:rPr>
        <w:t>A list of the issues and sub-issues of this proceeding which the party intends to address and a statement of the party’s position on each of the issues and sub-issues listed.</w:t>
      </w:r>
    </w:p>
    <w:p w14:paraId="07E0875A" w14:textId="77777777" w:rsidR="007D0833" w:rsidRPr="00016A1E" w:rsidRDefault="007D0833" w:rsidP="00016A1E">
      <w:pPr>
        <w:pStyle w:val="BodyTextIndent"/>
        <w:widowControl/>
        <w:numPr>
          <w:ilvl w:val="0"/>
          <w:numId w:val="1"/>
        </w:numPr>
        <w:spacing w:line="240" w:lineRule="auto"/>
        <w:ind w:left="1440" w:right="1440" w:firstLine="0"/>
        <w:rPr>
          <w:sz w:val="24"/>
          <w:szCs w:val="24"/>
        </w:rPr>
      </w:pPr>
      <w:r w:rsidRPr="00016A1E">
        <w:rPr>
          <w:sz w:val="24"/>
          <w:szCs w:val="24"/>
        </w:rPr>
        <w:lastRenderedPageBreak/>
        <w:t>A brief statement describing the evidence the party proposes to present at hearing, relating the evidence to each of the issues and sub-issues the party intends to address.</w:t>
      </w:r>
    </w:p>
    <w:p w14:paraId="4BB5479C" w14:textId="77777777" w:rsidR="007D0833" w:rsidRPr="00016A1E" w:rsidRDefault="007D0833" w:rsidP="00016A1E">
      <w:pPr>
        <w:tabs>
          <w:tab w:val="left" w:pos="-720"/>
          <w:tab w:val="left" w:pos="2070"/>
        </w:tabs>
        <w:suppressAutoHyphens/>
        <w:spacing w:line="360" w:lineRule="auto"/>
        <w:rPr>
          <w:sz w:val="24"/>
          <w:szCs w:val="24"/>
        </w:rPr>
      </w:pPr>
    </w:p>
    <w:p w14:paraId="04890331" w14:textId="77777777" w:rsidR="007D0833" w:rsidRPr="00016A1E" w:rsidRDefault="007D0833" w:rsidP="00016A1E">
      <w:pPr>
        <w:numPr>
          <w:ilvl w:val="0"/>
          <w:numId w:val="2"/>
        </w:numPr>
        <w:tabs>
          <w:tab w:val="left" w:pos="-720"/>
          <w:tab w:val="left" w:pos="2070"/>
        </w:tabs>
        <w:suppressAutoHyphens/>
        <w:spacing w:line="360" w:lineRule="auto"/>
        <w:ind w:left="0" w:firstLine="1440"/>
        <w:rPr>
          <w:sz w:val="24"/>
          <w:szCs w:val="24"/>
        </w:rPr>
      </w:pPr>
      <w:r w:rsidRPr="00016A1E">
        <w:rPr>
          <w:spacing w:val="-3"/>
          <w:sz w:val="24"/>
          <w:szCs w:val="24"/>
        </w:rPr>
        <w:t xml:space="preserve">That, pursuant to 52 Pa. Code §§1.21 &amp; 1.22, you may represent yourself if you are an individual, or you may have an attorney licensed to practice law in the Commonwealth of Pennsylvania, or admitted </w:t>
      </w:r>
      <w:r w:rsidRPr="00016A1E">
        <w:rPr>
          <w:i/>
          <w:iCs/>
          <w:spacing w:val="-3"/>
          <w:sz w:val="24"/>
          <w:szCs w:val="24"/>
        </w:rPr>
        <w:t>Pro Hac Vice</w:t>
      </w:r>
      <w:r w:rsidRPr="00016A1E">
        <w:rPr>
          <w:iCs/>
          <w:spacing w:val="-3"/>
          <w:sz w:val="24"/>
          <w:szCs w:val="24"/>
        </w:rPr>
        <w:t>,</w:t>
      </w:r>
      <w:r w:rsidRPr="00016A1E">
        <w:rPr>
          <w:spacing w:val="-3"/>
          <w:sz w:val="24"/>
          <w:szCs w:val="24"/>
        </w:rPr>
        <w:t xml:space="preserve"> represent you.</w:t>
      </w:r>
    </w:p>
    <w:p w14:paraId="174C2846" w14:textId="77777777" w:rsidR="007D0833" w:rsidRPr="00016A1E" w:rsidRDefault="007D0833" w:rsidP="00016A1E">
      <w:pPr>
        <w:tabs>
          <w:tab w:val="left" w:pos="-720"/>
          <w:tab w:val="left" w:pos="2070"/>
        </w:tabs>
        <w:suppressAutoHyphens/>
        <w:spacing w:line="360" w:lineRule="auto"/>
        <w:ind w:left="1440"/>
        <w:rPr>
          <w:sz w:val="24"/>
          <w:szCs w:val="24"/>
        </w:rPr>
      </w:pPr>
    </w:p>
    <w:p w14:paraId="118A1114" w14:textId="77777777" w:rsidR="00B06641" w:rsidRPr="00016A1E" w:rsidRDefault="007D0833" w:rsidP="00016A1E">
      <w:pPr>
        <w:numPr>
          <w:ilvl w:val="0"/>
          <w:numId w:val="2"/>
        </w:numPr>
        <w:tabs>
          <w:tab w:val="left" w:pos="-720"/>
          <w:tab w:val="left" w:pos="2070"/>
        </w:tabs>
        <w:suppressAutoHyphens/>
        <w:spacing w:line="360" w:lineRule="auto"/>
        <w:ind w:left="0" w:firstLine="1440"/>
        <w:rPr>
          <w:sz w:val="24"/>
          <w:szCs w:val="24"/>
        </w:rPr>
      </w:pPr>
      <w:r w:rsidRPr="00016A1E">
        <w:rPr>
          <w:bCs/>
          <w:spacing w:val="-3"/>
          <w:sz w:val="24"/>
          <w:szCs w:val="24"/>
        </w:rPr>
        <w:t xml:space="preserve">That, if you are a partnership, corporation, trust, association, or governmental </w:t>
      </w:r>
    </w:p>
    <w:p w14:paraId="75DF523F" w14:textId="77777777" w:rsidR="00B06641" w:rsidRPr="00016A1E" w:rsidRDefault="007D0833" w:rsidP="00016A1E">
      <w:pPr>
        <w:tabs>
          <w:tab w:val="left" w:pos="-720"/>
          <w:tab w:val="left" w:pos="2070"/>
        </w:tabs>
        <w:suppressAutoHyphens/>
        <w:spacing w:line="360" w:lineRule="auto"/>
        <w:rPr>
          <w:bCs/>
          <w:spacing w:val="-3"/>
          <w:sz w:val="24"/>
          <w:szCs w:val="24"/>
        </w:rPr>
      </w:pPr>
      <w:r w:rsidRPr="00016A1E">
        <w:rPr>
          <w:bCs/>
          <w:spacing w:val="-3"/>
          <w:sz w:val="24"/>
          <w:szCs w:val="24"/>
        </w:rPr>
        <w:t xml:space="preserve">agency or subdivision, an attorney licensed to practice law in the Commonwealth of Pennsylvania, </w:t>
      </w:r>
    </w:p>
    <w:p w14:paraId="5FB1C51E" w14:textId="0F9369B6" w:rsidR="007D0833" w:rsidRPr="00016A1E" w:rsidRDefault="007D0833" w:rsidP="00016A1E">
      <w:pPr>
        <w:tabs>
          <w:tab w:val="left" w:pos="-720"/>
          <w:tab w:val="left" w:pos="2070"/>
        </w:tabs>
        <w:suppressAutoHyphens/>
        <w:spacing w:line="360" w:lineRule="auto"/>
        <w:rPr>
          <w:bCs/>
          <w:spacing w:val="-3"/>
          <w:sz w:val="24"/>
          <w:szCs w:val="24"/>
        </w:rPr>
      </w:pPr>
      <w:r w:rsidRPr="00016A1E">
        <w:rPr>
          <w:bCs/>
          <w:spacing w:val="-3"/>
          <w:sz w:val="24"/>
          <w:szCs w:val="24"/>
        </w:rPr>
        <w:t xml:space="preserve">or admitted </w:t>
      </w:r>
      <w:r w:rsidRPr="00016A1E">
        <w:rPr>
          <w:bCs/>
          <w:i/>
          <w:iCs/>
          <w:spacing w:val="-3"/>
          <w:sz w:val="24"/>
          <w:szCs w:val="24"/>
        </w:rPr>
        <w:t>Pro Hac Vice</w:t>
      </w:r>
      <w:r w:rsidRPr="00016A1E">
        <w:rPr>
          <w:bCs/>
          <w:spacing w:val="-3"/>
          <w:sz w:val="24"/>
          <w:szCs w:val="24"/>
        </w:rPr>
        <w:t xml:space="preserve">, must represent you in this proceeding.  </w:t>
      </w:r>
    </w:p>
    <w:p w14:paraId="254B3599" w14:textId="77777777" w:rsidR="00B06641" w:rsidRPr="00016A1E" w:rsidRDefault="00B06641" w:rsidP="00016A1E">
      <w:pPr>
        <w:tabs>
          <w:tab w:val="left" w:pos="-720"/>
          <w:tab w:val="left" w:pos="2070"/>
        </w:tabs>
        <w:suppressAutoHyphens/>
        <w:spacing w:line="360" w:lineRule="auto"/>
        <w:rPr>
          <w:sz w:val="24"/>
          <w:szCs w:val="24"/>
        </w:rPr>
      </w:pPr>
    </w:p>
    <w:p w14:paraId="61CF6F35" w14:textId="77777777" w:rsidR="007D0833" w:rsidRPr="00016A1E" w:rsidRDefault="007D0833" w:rsidP="00016A1E">
      <w:pPr>
        <w:numPr>
          <w:ilvl w:val="0"/>
          <w:numId w:val="2"/>
        </w:numPr>
        <w:tabs>
          <w:tab w:val="left" w:pos="-720"/>
          <w:tab w:val="left" w:pos="2070"/>
        </w:tabs>
        <w:suppressAutoHyphens/>
        <w:spacing w:line="360" w:lineRule="auto"/>
        <w:ind w:left="0" w:firstLine="1440"/>
        <w:rPr>
          <w:sz w:val="24"/>
          <w:szCs w:val="24"/>
        </w:rPr>
      </w:pPr>
      <w:r w:rsidRPr="00016A1E">
        <w:rPr>
          <w:bCs/>
          <w:spacing w:val="-3"/>
          <w:sz w:val="24"/>
          <w:szCs w:val="24"/>
        </w:rPr>
        <w:t>That, unless you are an attorney, you m</w:t>
      </w:r>
      <w:r w:rsidRPr="00016A1E">
        <w:rPr>
          <w:spacing w:val="-3"/>
          <w:sz w:val="24"/>
          <w:szCs w:val="24"/>
        </w:rPr>
        <w:t>ay not represent someone else.  Attorneys shall enter their appearance in accordance with the provisions of 52 Pa. Code §1.24(b).</w:t>
      </w:r>
    </w:p>
    <w:p w14:paraId="6DEA292E" w14:textId="77777777" w:rsidR="007D0833" w:rsidRPr="00016A1E" w:rsidRDefault="007D0833" w:rsidP="00016A1E">
      <w:pPr>
        <w:pStyle w:val="ListParagraph"/>
        <w:rPr>
          <w:spacing w:val="-3"/>
          <w:sz w:val="24"/>
          <w:szCs w:val="24"/>
        </w:rPr>
      </w:pPr>
    </w:p>
    <w:p w14:paraId="4B3ABD40" w14:textId="77777777" w:rsidR="007D0833" w:rsidRPr="00016A1E" w:rsidRDefault="007D0833" w:rsidP="00016A1E">
      <w:pPr>
        <w:numPr>
          <w:ilvl w:val="0"/>
          <w:numId w:val="2"/>
        </w:numPr>
        <w:tabs>
          <w:tab w:val="left" w:pos="-720"/>
          <w:tab w:val="left" w:pos="2070"/>
        </w:tabs>
        <w:suppressAutoHyphens/>
        <w:spacing w:line="360" w:lineRule="auto"/>
        <w:ind w:left="0" w:firstLine="1440"/>
        <w:rPr>
          <w:sz w:val="24"/>
          <w:szCs w:val="24"/>
        </w:rPr>
      </w:pPr>
      <w:r w:rsidRPr="00016A1E">
        <w:rPr>
          <w:spacing w:val="-3"/>
          <w:sz w:val="24"/>
          <w:szCs w:val="24"/>
        </w:rPr>
        <w:t xml:space="preserve">That, pursuant to 52 Pa. Code § 1.24, parties must promptly report to the Commission and the other parties a change in address that occurs during the course of the proceeding.  </w:t>
      </w:r>
    </w:p>
    <w:p w14:paraId="277B1DB0" w14:textId="77777777" w:rsidR="007D0833" w:rsidRPr="00016A1E" w:rsidRDefault="007D0833" w:rsidP="00016A1E">
      <w:pPr>
        <w:pStyle w:val="ListParagraph"/>
        <w:rPr>
          <w:sz w:val="24"/>
          <w:szCs w:val="24"/>
        </w:rPr>
      </w:pPr>
    </w:p>
    <w:p w14:paraId="392EAFD2" w14:textId="4DFC5F29" w:rsidR="007D0833" w:rsidRPr="00016A1E" w:rsidRDefault="007D0833" w:rsidP="00016A1E">
      <w:pPr>
        <w:pStyle w:val="ParaTab1"/>
        <w:numPr>
          <w:ilvl w:val="0"/>
          <w:numId w:val="2"/>
        </w:numPr>
        <w:tabs>
          <w:tab w:val="left" w:pos="2070"/>
        </w:tabs>
        <w:spacing w:line="360" w:lineRule="auto"/>
        <w:ind w:left="0" w:firstLine="1440"/>
        <w:rPr>
          <w:rFonts w:ascii="Times New Roman" w:hAnsi="Times New Roman" w:cs="Times New Roman"/>
          <w:spacing w:val="-3"/>
        </w:rPr>
      </w:pPr>
      <w:r w:rsidRPr="00016A1E">
        <w:rPr>
          <w:rFonts w:ascii="Times New Roman" w:hAnsi="Times New Roman" w:cs="Times New Roman"/>
          <w:bCs/>
          <w:spacing w:val="-3"/>
        </w:rPr>
        <w:t xml:space="preserve">That, </w:t>
      </w:r>
      <w:r w:rsidRPr="00016A1E">
        <w:rPr>
          <w:rFonts w:ascii="Times New Roman" w:hAnsi="Times New Roman" w:cs="Times New Roman"/>
          <w:b/>
          <w:spacing w:val="-3"/>
          <w:u w:val="single"/>
        </w:rPr>
        <w:t xml:space="preserve">if a party fails to participate in the </w:t>
      </w:r>
      <w:r w:rsidR="009F4BFB" w:rsidRPr="00016A1E">
        <w:rPr>
          <w:rFonts w:ascii="Times New Roman" w:hAnsi="Times New Roman" w:cs="Times New Roman"/>
          <w:b/>
          <w:spacing w:val="-3"/>
          <w:u w:val="single"/>
        </w:rPr>
        <w:t>pre-</w:t>
      </w:r>
      <w:r w:rsidRPr="00016A1E">
        <w:rPr>
          <w:rFonts w:ascii="Times New Roman" w:hAnsi="Times New Roman" w:cs="Times New Roman"/>
          <w:b/>
          <w:spacing w:val="-3"/>
          <w:u w:val="single"/>
        </w:rPr>
        <w:t xml:space="preserve">hearing, the </w:t>
      </w:r>
      <w:r w:rsidR="009F4BFB" w:rsidRPr="00016A1E">
        <w:rPr>
          <w:rFonts w:ascii="Times New Roman" w:hAnsi="Times New Roman" w:cs="Times New Roman"/>
          <w:b/>
          <w:spacing w:val="-3"/>
          <w:u w:val="single"/>
        </w:rPr>
        <w:t>pre-</w:t>
      </w:r>
      <w:r w:rsidRPr="00016A1E">
        <w:rPr>
          <w:rFonts w:ascii="Times New Roman" w:hAnsi="Times New Roman" w:cs="Times New Roman"/>
          <w:b/>
          <w:spacing w:val="-3"/>
          <w:u w:val="single"/>
        </w:rPr>
        <w:t>hearing may proceed without that party and a decision may be entered against that party.</w:t>
      </w:r>
    </w:p>
    <w:p w14:paraId="4F1BDEAF" w14:textId="77777777" w:rsidR="007D0833" w:rsidRPr="00016A1E" w:rsidRDefault="007D0833" w:rsidP="00016A1E">
      <w:pPr>
        <w:pStyle w:val="ListParagraph"/>
        <w:rPr>
          <w:sz w:val="24"/>
          <w:szCs w:val="24"/>
        </w:rPr>
      </w:pPr>
    </w:p>
    <w:p w14:paraId="17DC3E31" w14:textId="77777777" w:rsidR="007D0833" w:rsidRPr="00016A1E" w:rsidRDefault="007D0833" w:rsidP="00016A1E">
      <w:pPr>
        <w:pStyle w:val="BodyTextIndent"/>
        <w:widowControl/>
        <w:numPr>
          <w:ilvl w:val="0"/>
          <w:numId w:val="2"/>
        </w:numPr>
        <w:ind w:left="0" w:firstLine="1440"/>
        <w:rPr>
          <w:sz w:val="24"/>
          <w:szCs w:val="24"/>
        </w:rPr>
      </w:pPr>
      <w:r w:rsidRPr="00016A1E">
        <w:rPr>
          <w:sz w:val="24"/>
          <w:szCs w:val="24"/>
        </w:rPr>
        <w:t xml:space="preserve">That the parties are encouraged to review the regulations relating to discovery, specifically at 52 Pa. Code § 5.331(b), which provides, </w:t>
      </w:r>
      <w:r w:rsidRPr="00016A1E">
        <w:rPr>
          <w:i/>
          <w:iCs/>
          <w:sz w:val="24"/>
          <w:szCs w:val="24"/>
        </w:rPr>
        <w:t>inter alia,</w:t>
      </w:r>
      <w:r w:rsidRPr="00016A1E">
        <w:rPr>
          <w:sz w:val="24"/>
          <w:szCs w:val="24"/>
        </w:rPr>
        <w:t xml:space="preserve"> that participants try to initiate discovery as early in the proceeding as possible, and 52 Pa. Code § 5.322, which encourages parties to exchange information on an informal basis.  The parties are expected to pursue resolution of discovery issues among themselves.  Motions to compel should be filed only after such efforts have failed.</w:t>
      </w:r>
    </w:p>
    <w:p w14:paraId="774A8BE1" w14:textId="77777777" w:rsidR="007D0833" w:rsidRPr="00016A1E" w:rsidRDefault="007D0833" w:rsidP="00016A1E">
      <w:pPr>
        <w:pStyle w:val="ListParagraph"/>
        <w:ind w:left="0"/>
        <w:rPr>
          <w:spacing w:val="-3"/>
          <w:sz w:val="24"/>
          <w:szCs w:val="24"/>
        </w:rPr>
      </w:pPr>
    </w:p>
    <w:p w14:paraId="01E52BC8" w14:textId="77777777" w:rsidR="007D0833" w:rsidRPr="00016A1E" w:rsidRDefault="007D0833" w:rsidP="00016A1E">
      <w:pPr>
        <w:pStyle w:val="BodyTextIndent"/>
        <w:widowControl/>
        <w:numPr>
          <w:ilvl w:val="0"/>
          <w:numId w:val="2"/>
        </w:numPr>
        <w:tabs>
          <w:tab w:val="left" w:pos="-720"/>
          <w:tab w:val="num" w:pos="0"/>
          <w:tab w:val="left" w:pos="1440"/>
        </w:tabs>
        <w:suppressAutoHyphens/>
        <w:ind w:left="0" w:firstLine="1440"/>
        <w:rPr>
          <w:spacing w:val="-3"/>
          <w:sz w:val="24"/>
          <w:szCs w:val="24"/>
        </w:rPr>
      </w:pPr>
      <w:r w:rsidRPr="00016A1E">
        <w:rPr>
          <w:sz w:val="24"/>
          <w:szCs w:val="24"/>
        </w:rPr>
        <w:t xml:space="preserve">That, 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w:t>
      </w:r>
      <w:r w:rsidRPr="00016A1E">
        <w:rPr>
          <w:sz w:val="24"/>
          <w:szCs w:val="24"/>
        </w:rPr>
        <w:lastRenderedPageBreak/>
        <w:t>days before the hearing to make your request.  The AT&amp;T Relay Service number for persons who are deaf or hearing-impaired is 1-800-654-5988.</w:t>
      </w:r>
    </w:p>
    <w:p w14:paraId="4FCD40A4" w14:textId="77777777" w:rsidR="007D0833" w:rsidRPr="00016A1E" w:rsidRDefault="007D0833" w:rsidP="00016A1E">
      <w:pPr>
        <w:pStyle w:val="ListParagraph"/>
        <w:rPr>
          <w:spacing w:val="-3"/>
          <w:sz w:val="24"/>
          <w:szCs w:val="24"/>
        </w:rPr>
      </w:pPr>
    </w:p>
    <w:p w14:paraId="1035BB22" w14:textId="165EEB62" w:rsidR="007D0833" w:rsidRPr="00016A1E" w:rsidRDefault="007D0833" w:rsidP="00016A1E">
      <w:pPr>
        <w:pStyle w:val="ParaTab1"/>
        <w:numPr>
          <w:ilvl w:val="0"/>
          <w:numId w:val="2"/>
        </w:numPr>
        <w:tabs>
          <w:tab w:val="left" w:pos="2070"/>
        </w:tabs>
        <w:spacing w:line="360" w:lineRule="auto"/>
        <w:ind w:left="0" w:firstLine="1440"/>
        <w:rPr>
          <w:rFonts w:ascii="Times New Roman" w:hAnsi="Times New Roman" w:cs="Times New Roman"/>
          <w:spacing w:val="-3"/>
        </w:rPr>
      </w:pPr>
      <w:r w:rsidRPr="00016A1E">
        <w:rPr>
          <w:rFonts w:ascii="Times New Roman" w:eastAsia="Calibri" w:hAnsi="Times New Roman" w:cs="Times New Roman"/>
        </w:rPr>
        <w:t xml:space="preserve">That, due to </w:t>
      </w:r>
      <w:r w:rsidR="00B06641" w:rsidRPr="00016A1E">
        <w:rPr>
          <w:rFonts w:ascii="Times New Roman" w:hAnsi="Times New Roman" w:cs="Times New Roman"/>
        </w:rPr>
        <w:t xml:space="preserve">some operational restraints occasioned by the </w:t>
      </w:r>
      <w:r w:rsidRPr="00016A1E">
        <w:rPr>
          <w:rFonts w:ascii="Times New Roman" w:eastAsia="Calibri" w:hAnsi="Times New Roman" w:cs="Times New Roman"/>
        </w:rPr>
        <w:t xml:space="preserve">Covid-19 pandemic, the parties are </w:t>
      </w:r>
      <w:r w:rsidR="00B06641" w:rsidRPr="00016A1E">
        <w:rPr>
          <w:rFonts w:ascii="Times New Roman" w:eastAsia="Calibri" w:hAnsi="Times New Roman" w:cs="Times New Roman"/>
        </w:rPr>
        <w:t xml:space="preserve">encouraged </w:t>
      </w:r>
      <w:r w:rsidRPr="00016A1E">
        <w:rPr>
          <w:rFonts w:ascii="Times New Roman" w:eastAsia="Calibri" w:hAnsi="Times New Roman" w:cs="Times New Roman"/>
        </w:rPr>
        <w:t>to enroll in the Commission’s eservice program to facilitate document exchanges.  Information on how to enroll in the Commission’s eservice program can be found on the Commission’s website (</w:t>
      </w:r>
      <w:hyperlink r:id="rId11" w:history="1">
        <w:r w:rsidRPr="00016A1E">
          <w:rPr>
            <w:rStyle w:val="Hyperlink"/>
            <w:rFonts w:ascii="Times New Roman" w:eastAsia="Calibri" w:hAnsi="Times New Roman" w:cs="Times New Roman"/>
          </w:rPr>
          <w:t>www.puc.pa.gov</w:t>
        </w:r>
      </w:hyperlink>
      <w:r w:rsidRPr="00016A1E">
        <w:rPr>
          <w:rFonts w:ascii="Times New Roman" w:eastAsia="Calibri" w:hAnsi="Times New Roman" w:cs="Times New Roman"/>
        </w:rPr>
        <w:t>).</w:t>
      </w:r>
    </w:p>
    <w:p w14:paraId="026B3C27" w14:textId="77777777" w:rsidR="008E7803" w:rsidRPr="00016A1E" w:rsidRDefault="008E7803" w:rsidP="00016A1E">
      <w:pPr>
        <w:pStyle w:val="ListParagraph"/>
        <w:rPr>
          <w:spacing w:val="-3"/>
        </w:rPr>
      </w:pPr>
    </w:p>
    <w:p w14:paraId="149EB887" w14:textId="77777777" w:rsidR="008E7803" w:rsidRPr="00016A1E" w:rsidRDefault="008E7803" w:rsidP="00016A1E">
      <w:pPr>
        <w:spacing w:line="360" w:lineRule="auto"/>
        <w:rPr>
          <w:spacing w:val="-3"/>
          <w:sz w:val="24"/>
          <w:szCs w:val="24"/>
        </w:rPr>
      </w:pPr>
    </w:p>
    <w:p w14:paraId="2819DE0C" w14:textId="7A441CE3" w:rsidR="008E7803" w:rsidRPr="00016A1E" w:rsidRDefault="008E7803" w:rsidP="00016A1E">
      <w:pPr>
        <w:rPr>
          <w:sz w:val="24"/>
          <w:szCs w:val="24"/>
        </w:rPr>
      </w:pPr>
      <w:r w:rsidRPr="00016A1E">
        <w:rPr>
          <w:spacing w:val="-3"/>
          <w:sz w:val="24"/>
          <w:szCs w:val="24"/>
        </w:rPr>
        <w:t xml:space="preserve">Date:  </w:t>
      </w:r>
      <w:r w:rsidRPr="00016A1E">
        <w:rPr>
          <w:spacing w:val="-3"/>
          <w:sz w:val="24"/>
          <w:szCs w:val="24"/>
          <w:u w:val="single"/>
        </w:rPr>
        <w:t>October 2</w:t>
      </w:r>
      <w:r w:rsidR="001551AA" w:rsidRPr="00016A1E">
        <w:rPr>
          <w:spacing w:val="-3"/>
          <w:sz w:val="24"/>
          <w:szCs w:val="24"/>
          <w:u w:val="single"/>
        </w:rPr>
        <w:t>8</w:t>
      </w:r>
      <w:r w:rsidRPr="00016A1E">
        <w:rPr>
          <w:spacing w:val="-3"/>
          <w:sz w:val="24"/>
          <w:szCs w:val="24"/>
          <w:u w:val="single"/>
        </w:rPr>
        <w:t>, 2021</w:t>
      </w:r>
      <w:r w:rsidRPr="00016A1E">
        <w:rPr>
          <w:spacing w:val="-3"/>
          <w:sz w:val="24"/>
          <w:szCs w:val="24"/>
        </w:rPr>
        <w:tab/>
      </w:r>
      <w:r w:rsidRPr="00016A1E">
        <w:rPr>
          <w:spacing w:val="-3"/>
          <w:sz w:val="24"/>
          <w:szCs w:val="24"/>
        </w:rPr>
        <w:tab/>
      </w:r>
      <w:r w:rsidRPr="00016A1E">
        <w:rPr>
          <w:spacing w:val="-3"/>
          <w:sz w:val="24"/>
          <w:szCs w:val="24"/>
        </w:rPr>
        <w:tab/>
      </w:r>
      <w:r w:rsidRPr="00016A1E">
        <w:rPr>
          <w:spacing w:val="-3"/>
          <w:sz w:val="24"/>
          <w:szCs w:val="24"/>
        </w:rPr>
        <w:tab/>
      </w:r>
      <w:bookmarkStart w:id="0" w:name="_Hlk80885315"/>
      <w:r w:rsidRPr="00016A1E">
        <w:rPr>
          <w:sz w:val="24"/>
          <w:szCs w:val="24"/>
          <w:u w:val="single"/>
        </w:rPr>
        <w:tab/>
      </w:r>
      <w:r w:rsidRPr="00016A1E">
        <w:rPr>
          <w:sz w:val="24"/>
          <w:szCs w:val="24"/>
          <w:u w:val="single"/>
        </w:rPr>
        <w:tab/>
        <w:t>/s/</w:t>
      </w:r>
      <w:r w:rsidRPr="00016A1E">
        <w:rPr>
          <w:sz w:val="24"/>
          <w:szCs w:val="24"/>
          <w:u w:val="single"/>
        </w:rPr>
        <w:tab/>
      </w:r>
      <w:r w:rsidRPr="00016A1E">
        <w:rPr>
          <w:sz w:val="24"/>
          <w:szCs w:val="24"/>
          <w:u w:val="single"/>
        </w:rPr>
        <w:tab/>
      </w:r>
      <w:r w:rsidRPr="00016A1E">
        <w:rPr>
          <w:sz w:val="24"/>
          <w:szCs w:val="24"/>
          <w:u w:val="single"/>
        </w:rPr>
        <w:tab/>
      </w:r>
      <w:r w:rsidRPr="00016A1E">
        <w:rPr>
          <w:sz w:val="24"/>
          <w:szCs w:val="24"/>
          <w:u w:val="single"/>
        </w:rPr>
        <w:tab/>
      </w:r>
    </w:p>
    <w:p w14:paraId="03684562" w14:textId="419EE904" w:rsidR="008E7803" w:rsidRPr="00016A1E" w:rsidRDefault="008E7803" w:rsidP="00016A1E">
      <w:pPr>
        <w:rPr>
          <w:sz w:val="24"/>
          <w:szCs w:val="24"/>
        </w:rPr>
      </w:pPr>
      <w:r w:rsidRPr="00016A1E">
        <w:rPr>
          <w:sz w:val="24"/>
          <w:szCs w:val="24"/>
        </w:rPr>
        <w:tab/>
      </w:r>
      <w:r w:rsidRPr="00016A1E">
        <w:rPr>
          <w:sz w:val="24"/>
          <w:szCs w:val="24"/>
        </w:rPr>
        <w:tab/>
      </w:r>
      <w:r w:rsidRPr="00016A1E">
        <w:rPr>
          <w:sz w:val="24"/>
          <w:szCs w:val="24"/>
        </w:rPr>
        <w:tab/>
      </w:r>
      <w:r w:rsidRPr="00016A1E">
        <w:rPr>
          <w:sz w:val="24"/>
          <w:szCs w:val="24"/>
        </w:rPr>
        <w:tab/>
      </w:r>
      <w:r w:rsidRPr="00016A1E">
        <w:rPr>
          <w:sz w:val="24"/>
          <w:szCs w:val="24"/>
        </w:rPr>
        <w:tab/>
      </w:r>
      <w:r w:rsidRPr="00016A1E">
        <w:rPr>
          <w:sz w:val="24"/>
          <w:szCs w:val="24"/>
        </w:rPr>
        <w:tab/>
      </w:r>
      <w:r w:rsidRPr="00016A1E">
        <w:rPr>
          <w:sz w:val="24"/>
          <w:szCs w:val="24"/>
        </w:rPr>
        <w:tab/>
        <w:t>Joel H. Cheskis</w:t>
      </w:r>
    </w:p>
    <w:p w14:paraId="523A7DF8" w14:textId="538A92E9" w:rsidR="008E7803" w:rsidRPr="00016A1E" w:rsidRDefault="008E7803" w:rsidP="00016A1E">
      <w:pPr>
        <w:spacing w:line="360" w:lineRule="auto"/>
        <w:rPr>
          <w:sz w:val="24"/>
          <w:szCs w:val="24"/>
        </w:rPr>
      </w:pPr>
      <w:r w:rsidRPr="00016A1E">
        <w:rPr>
          <w:sz w:val="24"/>
          <w:szCs w:val="24"/>
        </w:rPr>
        <w:tab/>
      </w:r>
      <w:r w:rsidRPr="00016A1E">
        <w:rPr>
          <w:sz w:val="24"/>
          <w:szCs w:val="24"/>
        </w:rPr>
        <w:tab/>
      </w:r>
      <w:r w:rsidRPr="00016A1E">
        <w:rPr>
          <w:sz w:val="24"/>
          <w:szCs w:val="24"/>
        </w:rPr>
        <w:tab/>
      </w:r>
      <w:r w:rsidRPr="00016A1E">
        <w:rPr>
          <w:sz w:val="24"/>
          <w:szCs w:val="24"/>
        </w:rPr>
        <w:tab/>
      </w:r>
      <w:r w:rsidRPr="00016A1E">
        <w:rPr>
          <w:sz w:val="24"/>
          <w:szCs w:val="24"/>
        </w:rPr>
        <w:tab/>
      </w:r>
      <w:r w:rsidRPr="00016A1E">
        <w:rPr>
          <w:sz w:val="24"/>
          <w:szCs w:val="24"/>
        </w:rPr>
        <w:tab/>
      </w:r>
      <w:r w:rsidRPr="00016A1E">
        <w:rPr>
          <w:sz w:val="24"/>
          <w:szCs w:val="24"/>
        </w:rPr>
        <w:tab/>
        <w:t>Deputy Chief Administrative Law Judge</w:t>
      </w:r>
    </w:p>
    <w:bookmarkEnd w:id="0"/>
    <w:p w14:paraId="28FF63DE" w14:textId="77777777" w:rsidR="008E7803" w:rsidRPr="00016A1E" w:rsidRDefault="008E7803" w:rsidP="00016A1E">
      <w:pPr>
        <w:rPr>
          <w:caps/>
          <w:sz w:val="24"/>
          <w:szCs w:val="24"/>
        </w:rPr>
      </w:pPr>
    </w:p>
    <w:p w14:paraId="68A70E24" w14:textId="77777777" w:rsidR="008E7803" w:rsidRPr="00016A1E" w:rsidRDefault="008E7803" w:rsidP="00016A1E">
      <w:pPr>
        <w:rPr>
          <w:caps/>
          <w:sz w:val="24"/>
          <w:szCs w:val="24"/>
        </w:rPr>
      </w:pPr>
    </w:p>
    <w:p w14:paraId="6BD67AC1" w14:textId="77777777" w:rsidR="008E7803" w:rsidRPr="00016A1E" w:rsidRDefault="008E7803" w:rsidP="00016A1E">
      <w:pPr>
        <w:rPr>
          <w:sz w:val="24"/>
          <w:szCs w:val="24"/>
        </w:rPr>
      </w:pPr>
      <w:r w:rsidRPr="00016A1E">
        <w:rPr>
          <w:caps/>
          <w:sz w:val="24"/>
          <w:szCs w:val="24"/>
        </w:rPr>
        <w:tab/>
      </w:r>
      <w:r w:rsidRPr="00016A1E">
        <w:rPr>
          <w:caps/>
          <w:sz w:val="24"/>
          <w:szCs w:val="24"/>
        </w:rPr>
        <w:tab/>
      </w:r>
      <w:r w:rsidRPr="00016A1E">
        <w:rPr>
          <w:caps/>
          <w:sz w:val="24"/>
          <w:szCs w:val="24"/>
        </w:rPr>
        <w:tab/>
      </w:r>
      <w:r w:rsidRPr="00016A1E">
        <w:rPr>
          <w:caps/>
          <w:sz w:val="24"/>
          <w:szCs w:val="24"/>
        </w:rPr>
        <w:tab/>
      </w:r>
      <w:r w:rsidRPr="00016A1E">
        <w:rPr>
          <w:caps/>
          <w:sz w:val="24"/>
          <w:szCs w:val="24"/>
        </w:rPr>
        <w:tab/>
      </w:r>
      <w:r w:rsidRPr="00016A1E">
        <w:rPr>
          <w:caps/>
          <w:sz w:val="24"/>
          <w:szCs w:val="24"/>
        </w:rPr>
        <w:tab/>
      </w:r>
      <w:r w:rsidRPr="00016A1E">
        <w:rPr>
          <w:caps/>
          <w:sz w:val="24"/>
          <w:szCs w:val="24"/>
        </w:rPr>
        <w:tab/>
      </w:r>
      <w:r w:rsidRPr="00016A1E">
        <w:rPr>
          <w:sz w:val="24"/>
          <w:szCs w:val="24"/>
          <w:u w:val="single"/>
        </w:rPr>
        <w:tab/>
      </w:r>
      <w:r w:rsidRPr="00016A1E">
        <w:rPr>
          <w:sz w:val="24"/>
          <w:szCs w:val="24"/>
          <w:u w:val="single"/>
        </w:rPr>
        <w:tab/>
        <w:t>/s/</w:t>
      </w:r>
      <w:r w:rsidRPr="00016A1E">
        <w:rPr>
          <w:sz w:val="24"/>
          <w:szCs w:val="24"/>
          <w:u w:val="single"/>
        </w:rPr>
        <w:tab/>
      </w:r>
      <w:r w:rsidRPr="00016A1E">
        <w:rPr>
          <w:sz w:val="24"/>
          <w:szCs w:val="24"/>
          <w:u w:val="single"/>
        </w:rPr>
        <w:tab/>
      </w:r>
      <w:r w:rsidRPr="00016A1E">
        <w:rPr>
          <w:sz w:val="24"/>
          <w:szCs w:val="24"/>
          <w:u w:val="single"/>
        </w:rPr>
        <w:tab/>
      </w:r>
      <w:r w:rsidRPr="00016A1E">
        <w:rPr>
          <w:sz w:val="24"/>
          <w:szCs w:val="24"/>
          <w:u w:val="single"/>
        </w:rPr>
        <w:tab/>
      </w:r>
    </w:p>
    <w:p w14:paraId="1E302BBC" w14:textId="77777777" w:rsidR="008E7803" w:rsidRPr="00016A1E" w:rsidRDefault="008E7803" w:rsidP="00016A1E">
      <w:pPr>
        <w:rPr>
          <w:sz w:val="24"/>
          <w:szCs w:val="24"/>
        </w:rPr>
      </w:pPr>
      <w:r w:rsidRPr="00016A1E">
        <w:rPr>
          <w:sz w:val="24"/>
          <w:szCs w:val="24"/>
        </w:rPr>
        <w:tab/>
      </w:r>
      <w:r w:rsidRPr="00016A1E">
        <w:rPr>
          <w:sz w:val="24"/>
          <w:szCs w:val="24"/>
        </w:rPr>
        <w:tab/>
      </w:r>
      <w:r w:rsidRPr="00016A1E">
        <w:rPr>
          <w:sz w:val="24"/>
          <w:szCs w:val="24"/>
        </w:rPr>
        <w:tab/>
      </w:r>
      <w:r w:rsidRPr="00016A1E">
        <w:rPr>
          <w:sz w:val="24"/>
          <w:szCs w:val="24"/>
        </w:rPr>
        <w:tab/>
      </w:r>
      <w:r w:rsidRPr="00016A1E">
        <w:rPr>
          <w:sz w:val="24"/>
          <w:szCs w:val="24"/>
        </w:rPr>
        <w:tab/>
      </w:r>
      <w:r w:rsidRPr="00016A1E">
        <w:rPr>
          <w:sz w:val="24"/>
          <w:szCs w:val="24"/>
        </w:rPr>
        <w:tab/>
      </w:r>
      <w:r w:rsidRPr="00016A1E">
        <w:rPr>
          <w:sz w:val="24"/>
          <w:szCs w:val="24"/>
        </w:rPr>
        <w:tab/>
        <w:t>Gail M. Chiodo</w:t>
      </w:r>
    </w:p>
    <w:p w14:paraId="390A9B3F" w14:textId="221518D8" w:rsidR="008E7803" w:rsidRPr="00016A1E" w:rsidRDefault="008E7803" w:rsidP="00016A1E">
      <w:pPr>
        <w:spacing w:line="360" w:lineRule="auto"/>
        <w:rPr>
          <w:sz w:val="24"/>
          <w:szCs w:val="24"/>
        </w:rPr>
      </w:pPr>
      <w:r w:rsidRPr="00016A1E">
        <w:rPr>
          <w:sz w:val="24"/>
          <w:szCs w:val="24"/>
        </w:rPr>
        <w:tab/>
      </w:r>
      <w:r w:rsidRPr="00016A1E">
        <w:rPr>
          <w:sz w:val="24"/>
          <w:szCs w:val="24"/>
        </w:rPr>
        <w:tab/>
      </w:r>
      <w:r w:rsidRPr="00016A1E">
        <w:rPr>
          <w:sz w:val="24"/>
          <w:szCs w:val="24"/>
        </w:rPr>
        <w:tab/>
      </w:r>
      <w:r w:rsidRPr="00016A1E">
        <w:rPr>
          <w:sz w:val="24"/>
          <w:szCs w:val="24"/>
        </w:rPr>
        <w:tab/>
      </w:r>
      <w:r w:rsidRPr="00016A1E">
        <w:rPr>
          <w:sz w:val="24"/>
          <w:szCs w:val="24"/>
        </w:rPr>
        <w:tab/>
      </w:r>
      <w:r w:rsidRPr="00016A1E">
        <w:rPr>
          <w:sz w:val="24"/>
          <w:szCs w:val="24"/>
        </w:rPr>
        <w:tab/>
      </w:r>
      <w:r w:rsidRPr="00016A1E">
        <w:rPr>
          <w:sz w:val="24"/>
          <w:szCs w:val="24"/>
        </w:rPr>
        <w:tab/>
        <w:t>Administrative Law Judge</w:t>
      </w:r>
    </w:p>
    <w:p w14:paraId="1E66CAFF" w14:textId="688658C6" w:rsidR="001551AA" w:rsidRPr="00016A1E" w:rsidRDefault="001551AA" w:rsidP="00016A1E">
      <w:pPr>
        <w:spacing w:line="360" w:lineRule="auto"/>
        <w:rPr>
          <w:sz w:val="24"/>
          <w:szCs w:val="24"/>
        </w:rPr>
      </w:pPr>
    </w:p>
    <w:p w14:paraId="0508905B" w14:textId="3496A02B" w:rsidR="001551AA" w:rsidRPr="00016A1E" w:rsidRDefault="001551AA" w:rsidP="00016A1E">
      <w:pPr>
        <w:spacing w:line="360" w:lineRule="auto"/>
        <w:rPr>
          <w:sz w:val="24"/>
          <w:szCs w:val="24"/>
        </w:rPr>
      </w:pPr>
    </w:p>
    <w:p w14:paraId="118B5270" w14:textId="28E64ABC" w:rsidR="001551AA" w:rsidRPr="00016A1E" w:rsidRDefault="001551AA" w:rsidP="00016A1E">
      <w:pPr>
        <w:spacing w:line="360" w:lineRule="auto"/>
        <w:rPr>
          <w:sz w:val="24"/>
          <w:szCs w:val="24"/>
        </w:rPr>
      </w:pPr>
    </w:p>
    <w:p w14:paraId="25CDE30B" w14:textId="77777777" w:rsidR="001551AA" w:rsidRPr="00016A1E" w:rsidRDefault="001551AA" w:rsidP="00016A1E">
      <w:pPr>
        <w:spacing w:line="360" w:lineRule="auto"/>
        <w:rPr>
          <w:sz w:val="24"/>
          <w:szCs w:val="24"/>
        </w:rPr>
      </w:pPr>
    </w:p>
    <w:p w14:paraId="1EB7A159" w14:textId="77777777" w:rsidR="00016A1E" w:rsidRDefault="00016A1E" w:rsidP="00016A1E">
      <w:pPr>
        <w:pStyle w:val="ParaTab1"/>
        <w:tabs>
          <w:tab w:val="left" w:pos="2070"/>
        </w:tabs>
        <w:spacing w:line="360" w:lineRule="auto"/>
        <w:ind w:firstLine="0"/>
        <w:rPr>
          <w:rFonts w:ascii="Times New Roman" w:hAnsi="Times New Roman" w:cs="Times New Roman"/>
          <w:spacing w:val="-3"/>
        </w:rPr>
        <w:sectPr w:rsidR="00016A1E" w:rsidSect="00016A1E">
          <w:footerReference w:type="even" r:id="rId12"/>
          <w:footerReference w:type="default" r:id="rId13"/>
          <w:pgSz w:w="12240" w:h="15840"/>
          <w:pgMar w:top="1440" w:right="1440" w:bottom="1620" w:left="1440" w:header="720" w:footer="720" w:gutter="0"/>
          <w:cols w:space="720"/>
          <w:noEndnote/>
          <w:titlePg/>
        </w:sectPr>
      </w:pPr>
    </w:p>
    <w:p w14:paraId="5D3EC626" w14:textId="70BA9E6F" w:rsidR="00016A1E" w:rsidRPr="00016A1E" w:rsidRDefault="00016A1E" w:rsidP="00016A1E">
      <w:pPr>
        <w:autoSpaceDE/>
        <w:autoSpaceDN/>
        <w:spacing w:line="259" w:lineRule="auto"/>
        <w:rPr>
          <w:rFonts w:ascii="Microsoft Sans Serif" w:eastAsia="Microsoft Sans Serif" w:hAnsi="Microsoft Sans Serif" w:cs="Microsoft Sans Serif"/>
          <w:sz w:val="24"/>
          <w:szCs w:val="22"/>
        </w:rPr>
      </w:pPr>
      <w:r w:rsidRPr="00016A1E">
        <w:rPr>
          <w:rFonts w:ascii="Microsoft Sans Serif" w:eastAsia="Microsoft Sans Serif" w:hAnsi="Microsoft Sans Serif" w:cs="Microsoft Sans Serif"/>
          <w:b/>
          <w:sz w:val="24"/>
          <w:szCs w:val="22"/>
          <w:u w:val="single"/>
        </w:rPr>
        <w:lastRenderedPageBreak/>
        <w:t xml:space="preserve">R-2021-3027406 </w:t>
      </w:r>
      <w:r>
        <w:rPr>
          <w:rFonts w:ascii="Microsoft Sans Serif" w:eastAsia="Microsoft Sans Serif" w:hAnsi="Microsoft Sans Serif" w:cs="Microsoft Sans Serif"/>
          <w:b/>
          <w:sz w:val="24"/>
          <w:szCs w:val="22"/>
          <w:u w:val="single"/>
        </w:rPr>
        <w:t>et al</w:t>
      </w:r>
      <w:r w:rsidRPr="00016A1E">
        <w:rPr>
          <w:rFonts w:ascii="Microsoft Sans Serif" w:eastAsia="Microsoft Sans Serif" w:hAnsi="Microsoft Sans Serif" w:cs="Microsoft Sans Serif"/>
          <w:b/>
          <w:sz w:val="24"/>
          <w:szCs w:val="22"/>
          <w:u w:val="single"/>
        </w:rPr>
        <w:t>- OFFICE OF SMALL BUSINESS ADVOCATE v.  NATIONAL FUEL GAS DISTRIBUTION CORPORATION</w:t>
      </w:r>
      <w:r w:rsidRPr="00016A1E">
        <w:rPr>
          <w:rFonts w:ascii="Microsoft Sans Serif" w:eastAsia="Microsoft Sans Serif" w:hAnsi="Microsoft Sans Serif" w:cs="Microsoft Sans Serif"/>
          <w:sz w:val="24"/>
          <w:szCs w:val="22"/>
        </w:rPr>
        <w:t xml:space="preserve"> </w:t>
      </w:r>
      <w:r w:rsidRPr="00016A1E">
        <w:rPr>
          <w:rFonts w:ascii="Microsoft Sans Serif" w:eastAsia="Microsoft Sans Serif" w:hAnsi="Microsoft Sans Serif" w:cs="Microsoft Sans Serif"/>
          <w:sz w:val="24"/>
          <w:szCs w:val="22"/>
        </w:rPr>
        <w:cr/>
      </w:r>
      <w:r w:rsidRPr="00016A1E">
        <w:rPr>
          <w:rFonts w:ascii="Microsoft Sans Serif" w:eastAsia="Microsoft Sans Serif" w:hAnsi="Microsoft Sans Serif" w:cs="Microsoft Sans Serif"/>
          <w:sz w:val="24"/>
          <w:szCs w:val="22"/>
        </w:rPr>
        <w:cr/>
        <w:t>DARRYL LAWRENCE</w:t>
      </w:r>
      <w:r w:rsidRPr="00016A1E">
        <w:rPr>
          <w:rFonts w:ascii="Microsoft Sans Serif" w:eastAsia="Microsoft Sans Serif" w:hAnsi="Microsoft Sans Serif" w:cs="Microsoft Sans Serif"/>
          <w:sz w:val="24"/>
          <w:szCs w:val="22"/>
        </w:rPr>
        <w:cr/>
        <w:t>OFFICE OF CONSUMER ADVOCATE</w:t>
      </w:r>
      <w:r w:rsidRPr="00016A1E">
        <w:rPr>
          <w:rFonts w:ascii="Microsoft Sans Serif" w:eastAsia="Microsoft Sans Serif" w:hAnsi="Microsoft Sans Serif" w:cs="Microsoft Sans Serif"/>
          <w:sz w:val="24"/>
          <w:szCs w:val="22"/>
        </w:rPr>
        <w:cr/>
        <w:t>555 WALNUT ST FORUM PLACE</w:t>
      </w:r>
      <w:r w:rsidRPr="00016A1E">
        <w:rPr>
          <w:rFonts w:ascii="Microsoft Sans Serif" w:eastAsia="Microsoft Sans Serif" w:hAnsi="Microsoft Sans Serif" w:cs="Microsoft Sans Serif"/>
          <w:sz w:val="24"/>
          <w:szCs w:val="22"/>
        </w:rPr>
        <w:cr/>
        <w:t>HARRISBURG PA  17101</w:t>
      </w:r>
      <w:r w:rsidRPr="00016A1E">
        <w:rPr>
          <w:rFonts w:ascii="Microsoft Sans Serif" w:eastAsia="Microsoft Sans Serif" w:hAnsi="Microsoft Sans Serif" w:cs="Microsoft Sans Serif"/>
          <w:sz w:val="24"/>
          <w:szCs w:val="22"/>
        </w:rPr>
        <w:cr/>
      </w:r>
      <w:r w:rsidRPr="00016A1E">
        <w:rPr>
          <w:rFonts w:ascii="Microsoft Sans Serif" w:eastAsia="Microsoft Sans Serif" w:hAnsi="Microsoft Sans Serif" w:cs="Microsoft Sans Serif"/>
          <w:b/>
          <w:bCs/>
          <w:sz w:val="24"/>
          <w:szCs w:val="22"/>
        </w:rPr>
        <w:t>717.783.5048</w:t>
      </w:r>
      <w:r w:rsidRPr="00016A1E">
        <w:rPr>
          <w:rFonts w:ascii="Microsoft Sans Serif" w:eastAsia="Microsoft Sans Serif" w:hAnsi="Microsoft Sans Serif" w:cs="Microsoft Sans Serif"/>
          <w:sz w:val="24"/>
          <w:szCs w:val="22"/>
        </w:rPr>
        <w:cr/>
        <w:t>DLawrence@paoca.org</w:t>
      </w:r>
    </w:p>
    <w:p w14:paraId="4C44875B" w14:textId="77777777" w:rsidR="00016A1E" w:rsidRPr="00016A1E" w:rsidRDefault="00016A1E" w:rsidP="00016A1E">
      <w:pPr>
        <w:autoSpaceDE/>
        <w:autoSpaceDN/>
        <w:spacing w:line="259" w:lineRule="auto"/>
        <w:rPr>
          <w:rFonts w:ascii="Microsoft Sans Serif" w:eastAsia="Microsoft Sans Serif" w:hAnsi="Microsoft Sans Serif" w:cs="Microsoft Sans Serif"/>
          <w:sz w:val="24"/>
          <w:szCs w:val="22"/>
        </w:rPr>
      </w:pPr>
    </w:p>
    <w:p w14:paraId="7C0988F1" w14:textId="77777777" w:rsidR="00016A1E" w:rsidRPr="00016A1E" w:rsidRDefault="00016A1E" w:rsidP="00016A1E">
      <w:pPr>
        <w:autoSpaceDE/>
        <w:autoSpaceDN/>
        <w:spacing w:line="259" w:lineRule="auto"/>
        <w:rPr>
          <w:rFonts w:ascii="Microsoft Sans Serif" w:eastAsia="Microsoft Sans Serif" w:hAnsi="Microsoft Sans Serif" w:cs="Microsoft Sans Serif"/>
          <w:sz w:val="24"/>
          <w:szCs w:val="22"/>
        </w:rPr>
      </w:pPr>
      <w:r w:rsidRPr="00016A1E">
        <w:rPr>
          <w:rFonts w:ascii="Microsoft Sans Serif" w:eastAsia="Microsoft Sans Serif" w:hAnsi="Microsoft Sans Serif" w:cs="Microsoft Sans Serif"/>
          <w:sz w:val="24"/>
          <w:szCs w:val="22"/>
        </w:rPr>
        <w:t>STEVEN C GRAY ESQUIRE</w:t>
      </w:r>
      <w:r w:rsidRPr="00016A1E">
        <w:rPr>
          <w:rFonts w:ascii="Microsoft Sans Serif" w:eastAsia="Microsoft Sans Serif" w:hAnsi="Microsoft Sans Serif" w:cs="Microsoft Sans Serif"/>
          <w:sz w:val="24"/>
          <w:szCs w:val="22"/>
        </w:rPr>
        <w:cr/>
        <w:t>OFFICE OF SMALL BUSINESS ADVOCATE</w:t>
      </w:r>
      <w:r w:rsidRPr="00016A1E">
        <w:rPr>
          <w:rFonts w:ascii="Microsoft Sans Serif" w:eastAsia="Microsoft Sans Serif" w:hAnsi="Microsoft Sans Serif" w:cs="Microsoft Sans Serif"/>
          <w:sz w:val="24"/>
          <w:szCs w:val="22"/>
        </w:rPr>
        <w:cr/>
        <w:t>FORUM PLACE</w:t>
      </w:r>
      <w:r w:rsidRPr="00016A1E">
        <w:rPr>
          <w:rFonts w:ascii="Microsoft Sans Serif" w:eastAsia="Microsoft Sans Serif" w:hAnsi="Microsoft Sans Serif" w:cs="Microsoft Sans Serif"/>
          <w:sz w:val="24"/>
          <w:szCs w:val="22"/>
        </w:rPr>
        <w:cr/>
        <w:t>555 WALNUT STREET 1ST FLOOR</w:t>
      </w:r>
      <w:r w:rsidRPr="00016A1E">
        <w:rPr>
          <w:rFonts w:ascii="Microsoft Sans Serif" w:eastAsia="Microsoft Sans Serif" w:hAnsi="Microsoft Sans Serif" w:cs="Microsoft Sans Serif"/>
          <w:sz w:val="24"/>
          <w:szCs w:val="22"/>
        </w:rPr>
        <w:cr/>
        <w:t>HARRISBURG PA  17101</w:t>
      </w:r>
      <w:r w:rsidRPr="00016A1E">
        <w:rPr>
          <w:rFonts w:ascii="Microsoft Sans Serif" w:eastAsia="Microsoft Sans Serif" w:hAnsi="Microsoft Sans Serif" w:cs="Microsoft Sans Serif"/>
          <w:sz w:val="24"/>
          <w:szCs w:val="22"/>
        </w:rPr>
        <w:cr/>
      </w:r>
      <w:r w:rsidRPr="00016A1E">
        <w:rPr>
          <w:rFonts w:ascii="Microsoft Sans Serif" w:eastAsia="Microsoft Sans Serif" w:hAnsi="Microsoft Sans Serif" w:cs="Microsoft Sans Serif"/>
          <w:b/>
          <w:bCs/>
          <w:sz w:val="24"/>
          <w:szCs w:val="22"/>
        </w:rPr>
        <w:t>717.783.2525</w:t>
      </w:r>
      <w:r w:rsidRPr="00016A1E">
        <w:rPr>
          <w:rFonts w:ascii="Microsoft Sans Serif" w:eastAsia="Microsoft Sans Serif" w:hAnsi="Microsoft Sans Serif" w:cs="Microsoft Sans Serif"/>
          <w:sz w:val="24"/>
          <w:szCs w:val="22"/>
        </w:rPr>
        <w:cr/>
        <w:t>sgray@pa.gov</w:t>
      </w:r>
      <w:r w:rsidRPr="00016A1E">
        <w:rPr>
          <w:rFonts w:ascii="Microsoft Sans Serif" w:eastAsia="Microsoft Sans Serif" w:hAnsi="Microsoft Sans Serif" w:cs="Microsoft Sans Serif"/>
          <w:sz w:val="24"/>
          <w:szCs w:val="22"/>
        </w:rPr>
        <w:cr/>
        <w:t xml:space="preserve"> </w:t>
      </w:r>
      <w:r w:rsidRPr="00016A1E">
        <w:rPr>
          <w:rFonts w:ascii="Microsoft Sans Serif" w:eastAsia="Microsoft Sans Serif" w:hAnsi="Microsoft Sans Serif" w:cs="Microsoft Sans Serif"/>
          <w:sz w:val="24"/>
          <w:szCs w:val="22"/>
        </w:rPr>
        <w:cr/>
        <w:t>SHEILA SUAREZ</w:t>
      </w:r>
      <w:r w:rsidRPr="00016A1E">
        <w:rPr>
          <w:rFonts w:ascii="Microsoft Sans Serif" w:eastAsia="Microsoft Sans Serif" w:hAnsi="Microsoft Sans Serif" w:cs="Microsoft Sans Serif"/>
          <w:sz w:val="24"/>
          <w:szCs w:val="22"/>
        </w:rPr>
        <w:cr/>
        <w:t>NATIONAL FUEL GAS DISTRIBUTION CORPORATION</w:t>
      </w:r>
      <w:r w:rsidRPr="00016A1E">
        <w:rPr>
          <w:rFonts w:ascii="Microsoft Sans Serif" w:eastAsia="Microsoft Sans Serif" w:hAnsi="Microsoft Sans Serif" w:cs="Microsoft Sans Serif"/>
          <w:sz w:val="24"/>
          <w:szCs w:val="22"/>
        </w:rPr>
        <w:cr/>
        <w:t>6363 MAIN STREET</w:t>
      </w:r>
      <w:r w:rsidRPr="00016A1E">
        <w:rPr>
          <w:rFonts w:ascii="Microsoft Sans Serif" w:eastAsia="Microsoft Sans Serif" w:hAnsi="Microsoft Sans Serif" w:cs="Microsoft Sans Serif"/>
          <w:sz w:val="24"/>
          <w:szCs w:val="22"/>
        </w:rPr>
        <w:cr/>
        <w:t>WILLIAMSVILLE NY  14221-5887</w:t>
      </w:r>
      <w:r w:rsidRPr="00016A1E">
        <w:rPr>
          <w:rFonts w:ascii="Microsoft Sans Serif" w:eastAsia="Microsoft Sans Serif" w:hAnsi="Microsoft Sans Serif" w:cs="Microsoft Sans Serif"/>
          <w:sz w:val="24"/>
          <w:szCs w:val="22"/>
        </w:rPr>
        <w:cr/>
      </w:r>
      <w:r w:rsidRPr="00016A1E">
        <w:rPr>
          <w:rFonts w:ascii="Microsoft Sans Serif" w:eastAsia="Microsoft Sans Serif" w:hAnsi="Microsoft Sans Serif" w:cs="Microsoft Sans Serif"/>
          <w:b/>
          <w:bCs/>
          <w:sz w:val="24"/>
          <w:szCs w:val="22"/>
        </w:rPr>
        <w:t>716.857.7568</w:t>
      </w:r>
      <w:r w:rsidRPr="00016A1E">
        <w:rPr>
          <w:rFonts w:ascii="Microsoft Sans Serif" w:eastAsia="Microsoft Sans Serif" w:hAnsi="Microsoft Sans Serif" w:cs="Microsoft Sans Serif"/>
          <w:b/>
          <w:bCs/>
          <w:sz w:val="24"/>
          <w:szCs w:val="22"/>
        </w:rPr>
        <w:cr/>
      </w:r>
      <w:r w:rsidRPr="00016A1E">
        <w:rPr>
          <w:rFonts w:ascii="Microsoft Sans Serif" w:eastAsia="Microsoft Sans Serif" w:hAnsi="Microsoft Sans Serif" w:cs="Microsoft Sans Serif"/>
          <w:sz w:val="24"/>
          <w:szCs w:val="22"/>
        </w:rPr>
        <w:t>suarezs@natfuel.com</w:t>
      </w:r>
    </w:p>
    <w:p w14:paraId="14D7926B" w14:textId="77777777" w:rsidR="00016A1E" w:rsidRPr="00016A1E" w:rsidRDefault="00016A1E" w:rsidP="00016A1E">
      <w:pPr>
        <w:autoSpaceDE/>
        <w:autoSpaceDN/>
        <w:spacing w:line="259" w:lineRule="auto"/>
        <w:rPr>
          <w:rFonts w:ascii="Microsoft Sans Serif" w:eastAsia="Microsoft Sans Serif" w:hAnsi="Microsoft Sans Serif" w:cs="Microsoft Sans Serif"/>
          <w:sz w:val="24"/>
          <w:szCs w:val="22"/>
        </w:rPr>
      </w:pPr>
    </w:p>
    <w:p w14:paraId="2D18D8EE" w14:textId="77777777" w:rsidR="00016A1E" w:rsidRPr="00016A1E" w:rsidRDefault="00016A1E" w:rsidP="00016A1E">
      <w:pPr>
        <w:autoSpaceDE/>
        <w:autoSpaceDN/>
        <w:spacing w:line="259" w:lineRule="auto"/>
        <w:rPr>
          <w:rFonts w:ascii="Microsoft Sans Serif" w:eastAsia="Microsoft Sans Serif" w:hAnsi="Microsoft Sans Serif" w:cs="Microsoft Sans Serif"/>
          <w:sz w:val="24"/>
          <w:szCs w:val="22"/>
        </w:rPr>
      </w:pPr>
      <w:r w:rsidRPr="00016A1E">
        <w:rPr>
          <w:rFonts w:ascii="Microsoft Sans Serif" w:eastAsia="Microsoft Sans Serif" w:hAnsi="Microsoft Sans Serif" w:cs="Microsoft Sans Serif"/>
          <w:sz w:val="24"/>
          <w:szCs w:val="22"/>
        </w:rPr>
        <w:t>ANTHONY D. KANAGY ESQUIRE</w:t>
      </w:r>
    </w:p>
    <w:p w14:paraId="2D46F5EF" w14:textId="77777777" w:rsidR="00016A1E" w:rsidRPr="00016A1E" w:rsidRDefault="00016A1E" w:rsidP="00016A1E">
      <w:pPr>
        <w:autoSpaceDE/>
        <w:autoSpaceDN/>
        <w:spacing w:line="259" w:lineRule="auto"/>
        <w:rPr>
          <w:rFonts w:ascii="Microsoft Sans Serif" w:eastAsia="Microsoft Sans Serif" w:hAnsi="Microsoft Sans Serif" w:cs="Microsoft Sans Serif"/>
          <w:sz w:val="24"/>
          <w:szCs w:val="22"/>
        </w:rPr>
      </w:pPr>
      <w:r w:rsidRPr="00016A1E">
        <w:rPr>
          <w:rFonts w:ascii="Microsoft Sans Serif" w:eastAsia="Microsoft Sans Serif" w:hAnsi="Microsoft Sans Serif" w:cs="Microsoft Sans Serif"/>
          <w:sz w:val="24"/>
          <w:szCs w:val="22"/>
        </w:rPr>
        <w:t>MICHAEL W GANG ATTORNEY</w:t>
      </w:r>
      <w:r w:rsidRPr="00016A1E">
        <w:rPr>
          <w:rFonts w:ascii="Microsoft Sans Serif" w:eastAsia="Microsoft Sans Serif" w:hAnsi="Microsoft Sans Serif" w:cs="Microsoft Sans Serif"/>
          <w:sz w:val="24"/>
          <w:szCs w:val="22"/>
        </w:rPr>
        <w:cr/>
        <w:t>POST &amp; SCHELL</w:t>
      </w:r>
      <w:r w:rsidRPr="00016A1E">
        <w:rPr>
          <w:rFonts w:ascii="Microsoft Sans Serif" w:eastAsia="Microsoft Sans Serif" w:hAnsi="Microsoft Sans Serif" w:cs="Microsoft Sans Serif"/>
          <w:sz w:val="24"/>
          <w:szCs w:val="22"/>
        </w:rPr>
        <w:cr/>
        <w:t>17 NORTH SECOND STREET</w:t>
      </w:r>
      <w:r w:rsidRPr="00016A1E">
        <w:rPr>
          <w:rFonts w:ascii="Microsoft Sans Serif" w:eastAsia="Microsoft Sans Serif" w:hAnsi="Microsoft Sans Serif" w:cs="Microsoft Sans Serif"/>
          <w:sz w:val="24"/>
          <w:szCs w:val="22"/>
        </w:rPr>
        <w:cr/>
        <w:t>12TH FLOOR</w:t>
      </w:r>
      <w:r w:rsidRPr="00016A1E">
        <w:rPr>
          <w:rFonts w:ascii="Microsoft Sans Serif" w:eastAsia="Microsoft Sans Serif" w:hAnsi="Microsoft Sans Serif" w:cs="Microsoft Sans Serif"/>
          <w:sz w:val="24"/>
          <w:szCs w:val="22"/>
        </w:rPr>
        <w:cr/>
        <w:t>HARRISBURG PA  17101</w:t>
      </w:r>
      <w:r w:rsidRPr="00016A1E">
        <w:rPr>
          <w:rFonts w:ascii="Microsoft Sans Serif" w:eastAsia="Microsoft Sans Serif" w:hAnsi="Microsoft Sans Serif" w:cs="Microsoft Sans Serif"/>
          <w:sz w:val="24"/>
          <w:szCs w:val="22"/>
        </w:rPr>
        <w:cr/>
      </w:r>
      <w:r w:rsidRPr="00016A1E">
        <w:rPr>
          <w:rFonts w:ascii="Microsoft Sans Serif" w:eastAsia="Microsoft Sans Serif" w:hAnsi="Microsoft Sans Serif" w:cs="Microsoft Sans Serif"/>
          <w:b/>
          <w:bCs/>
          <w:sz w:val="24"/>
          <w:szCs w:val="22"/>
        </w:rPr>
        <w:t>717.612.6034</w:t>
      </w:r>
    </w:p>
    <w:p w14:paraId="165592A4" w14:textId="77777777" w:rsidR="00016A1E" w:rsidRPr="00016A1E" w:rsidRDefault="00016A1E" w:rsidP="00016A1E">
      <w:pPr>
        <w:autoSpaceDE/>
        <w:autoSpaceDN/>
        <w:spacing w:line="259" w:lineRule="auto"/>
        <w:rPr>
          <w:rFonts w:ascii="Microsoft Sans Serif" w:eastAsia="Microsoft Sans Serif" w:hAnsi="Microsoft Sans Serif" w:cs="Microsoft Sans Serif"/>
          <w:b/>
          <w:bCs/>
          <w:sz w:val="24"/>
          <w:szCs w:val="22"/>
        </w:rPr>
      </w:pPr>
      <w:r w:rsidRPr="00016A1E">
        <w:rPr>
          <w:rFonts w:ascii="Microsoft Sans Serif" w:eastAsia="Microsoft Sans Serif" w:hAnsi="Microsoft Sans Serif" w:cs="Microsoft Sans Serif"/>
          <w:b/>
          <w:bCs/>
          <w:sz w:val="24"/>
          <w:szCs w:val="22"/>
        </w:rPr>
        <w:t>717.612.6026</w:t>
      </w:r>
      <w:r w:rsidRPr="00016A1E">
        <w:rPr>
          <w:rFonts w:ascii="Microsoft Sans Serif" w:eastAsia="Microsoft Sans Serif" w:hAnsi="Microsoft Sans Serif" w:cs="Microsoft Sans Serif"/>
          <w:sz w:val="24"/>
          <w:szCs w:val="22"/>
        </w:rPr>
        <w:cr/>
        <w:t>akanagy@postschell.com</w:t>
      </w:r>
    </w:p>
    <w:p w14:paraId="6BE7559F" w14:textId="77777777" w:rsidR="00016A1E" w:rsidRPr="00016A1E" w:rsidRDefault="00016A1E" w:rsidP="00016A1E">
      <w:pPr>
        <w:autoSpaceDE/>
        <w:autoSpaceDN/>
        <w:spacing w:line="259" w:lineRule="auto"/>
        <w:rPr>
          <w:rFonts w:ascii="Microsoft Sans Serif" w:eastAsia="Microsoft Sans Serif" w:hAnsi="Microsoft Sans Serif" w:cs="Microsoft Sans Serif"/>
          <w:sz w:val="24"/>
          <w:szCs w:val="22"/>
        </w:rPr>
      </w:pPr>
      <w:r w:rsidRPr="00016A1E">
        <w:rPr>
          <w:rFonts w:ascii="Microsoft Sans Serif" w:eastAsia="Microsoft Sans Serif" w:hAnsi="Microsoft Sans Serif" w:cs="Microsoft Sans Serif"/>
          <w:sz w:val="24"/>
          <w:szCs w:val="22"/>
        </w:rPr>
        <w:t>mgang@postschell.com</w:t>
      </w:r>
      <w:r w:rsidRPr="00016A1E">
        <w:rPr>
          <w:rFonts w:ascii="Microsoft Sans Serif" w:eastAsia="Microsoft Sans Serif" w:hAnsi="Microsoft Sans Serif" w:cs="Microsoft Sans Serif"/>
          <w:sz w:val="24"/>
          <w:szCs w:val="22"/>
        </w:rPr>
        <w:cr/>
        <w:t>Accepts eService</w:t>
      </w:r>
    </w:p>
    <w:p w14:paraId="24CCAFDF" w14:textId="77777777" w:rsidR="00016A1E" w:rsidRPr="00016A1E" w:rsidRDefault="00016A1E" w:rsidP="00016A1E">
      <w:pPr>
        <w:autoSpaceDE/>
        <w:autoSpaceDN/>
        <w:spacing w:line="259" w:lineRule="auto"/>
        <w:rPr>
          <w:rFonts w:ascii="Microsoft Sans Serif" w:eastAsia="Microsoft Sans Serif" w:hAnsi="Microsoft Sans Serif" w:cs="Microsoft Sans Serif"/>
          <w:i/>
          <w:iCs/>
          <w:sz w:val="24"/>
          <w:szCs w:val="22"/>
        </w:rPr>
      </w:pPr>
      <w:r w:rsidRPr="00016A1E">
        <w:rPr>
          <w:rFonts w:ascii="Microsoft Sans Serif" w:eastAsia="Microsoft Sans Serif" w:hAnsi="Microsoft Sans Serif" w:cs="Microsoft Sans Serif"/>
          <w:i/>
          <w:iCs/>
          <w:sz w:val="24"/>
          <w:szCs w:val="22"/>
        </w:rPr>
        <w:t>Represents National Fuel Gas Distribution Corporation</w:t>
      </w:r>
    </w:p>
    <w:p w14:paraId="754053C7" w14:textId="5B83C245" w:rsidR="008E7803" w:rsidRPr="00016A1E" w:rsidRDefault="00016A1E" w:rsidP="00016A1E">
      <w:pPr>
        <w:pStyle w:val="ParaTab1"/>
        <w:tabs>
          <w:tab w:val="left" w:pos="2070"/>
        </w:tabs>
        <w:spacing w:line="360" w:lineRule="auto"/>
        <w:ind w:firstLine="0"/>
        <w:rPr>
          <w:rFonts w:ascii="Times New Roman" w:hAnsi="Times New Roman" w:cs="Times New Roman"/>
          <w:spacing w:val="-3"/>
        </w:rPr>
      </w:pPr>
      <w:r w:rsidRPr="00016A1E">
        <w:rPr>
          <w:rFonts w:ascii="Microsoft Sans Serif" w:eastAsia="Microsoft Sans Serif" w:hAnsi="Microsoft Sans Serif" w:cs="Microsoft Sans Serif"/>
          <w:szCs w:val="22"/>
        </w:rPr>
        <w:cr/>
      </w:r>
    </w:p>
    <w:sectPr w:rsidR="008E7803" w:rsidRPr="00016A1E" w:rsidSect="00016A1E">
      <w:pgSz w:w="12240" w:h="15840"/>
      <w:pgMar w:top="1440" w:right="1440" w:bottom="16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5575E" w14:textId="77777777" w:rsidR="00852FFB" w:rsidRDefault="00852FFB">
      <w:r>
        <w:separator/>
      </w:r>
    </w:p>
  </w:endnote>
  <w:endnote w:type="continuationSeparator" w:id="0">
    <w:p w14:paraId="270C9E79" w14:textId="77777777" w:rsidR="00852FFB" w:rsidRDefault="00852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44C69" w14:textId="77777777" w:rsidR="006B08C2" w:rsidRDefault="009F4BFB"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741223" w14:textId="77777777" w:rsidR="006B08C2" w:rsidRDefault="00EF0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0C34" w14:textId="77777777" w:rsidR="006B08C2" w:rsidRDefault="009F4BFB"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C81EF59" w14:textId="77777777" w:rsidR="006B08C2" w:rsidRDefault="00EF0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69FF3" w14:textId="77777777" w:rsidR="00852FFB" w:rsidRDefault="00852FFB">
      <w:r>
        <w:separator/>
      </w:r>
    </w:p>
  </w:footnote>
  <w:footnote w:type="continuationSeparator" w:id="0">
    <w:p w14:paraId="21442D88" w14:textId="77777777" w:rsidR="00852FFB" w:rsidRDefault="00852FFB">
      <w:r>
        <w:continuationSeparator/>
      </w:r>
    </w:p>
  </w:footnote>
  <w:footnote w:id="1">
    <w:p w14:paraId="2B557B27" w14:textId="024167CB" w:rsidR="00B06641" w:rsidRDefault="00B06641">
      <w:pPr>
        <w:pStyle w:val="FootnoteText"/>
      </w:pPr>
      <w:r>
        <w:rPr>
          <w:rStyle w:val="FootnoteReference"/>
        </w:rPr>
        <w:footnoteRef/>
      </w:r>
      <w:r>
        <w:t xml:space="preserve"> </w:t>
      </w:r>
      <w:r>
        <w:rPr>
          <w:sz w:val="24"/>
          <w:szCs w:val="24"/>
        </w:rPr>
        <w:tab/>
      </w:r>
      <w:r w:rsidRPr="00F8016B">
        <w:rPr>
          <w:i/>
          <w:iCs/>
          <w:sz w:val="24"/>
          <w:szCs w:val="24"/>
        </w:rPr>
        <w:t>See</w:t>
      </w:r>
      <w:r>
        <w:rPr>
          <w:sz w:val="24"/>
          <w:szCs w:val="24"/>
        </w:rPr>
        <w:t xml:space="preserve">, </w:t>
      </w:r>
      <w:r w:rsidRPr="00F8016B">
        <w:rPr>
          <w:i/>
          <w:iCs/>
          <w:sz w:val="24"/>
          <w:szCs w:val="24"/>
        </w:rPr>
        <w:t>Secretarial Letter</w:t>
      </w:r>
      <w:r>
        <w:rPr>
          <w:sz w:val="24"/>
          <w:szCs w:val="24"/>
        </w:rPr>
        <w:t xml:space="preserve"> issued on 10/20/2021 for </w:t>
      </w:r>
      <w:r w:rsidR="00676110">
        <w:rPr>
          <w:sz w:val="24"/>
          <w:szCs w:val="24"/>
        </w:rPr>
        <w:t xml:space="preserve">further </w:t>
      </w:r>
      <w:r>
        <w:rPr>
          <w:sz w:val="24"/>
          <w:szCs w:val="24"/>
        </w:rPr>
        <w:t>procedural history and assignment to OALJ.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66411"/>
    <w:multiLevelType w:val="hybridMultilevel"/>
    <w:tmpl w:val="DE6EB028"/>
    <w:lvl w:ilvl="0" w:tplc="569E5A76">
      <w:start w:val="1"/>
      <w:numFmt w:val="decimal"/>
      <w:lvlText w:val="%1."/>
      <w:lvlJc w:val="left"/>
      <w:pPr>
        <w:ind w:left="2070" w:hanging="63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833"/>
    <w:rsid w:val="00005FF3"/>
    <w:rsid w:val="00016A1E"/>
    <w:rsid w:val="00020F64"/>
    <w:rsid w:val="00064C34"/>
    <w:rsid w:val="000A1C23"/>
    <w:rsid w:val="000B7EE2"/>
    <w:rsid w:val="001551AA"/>
    <w:rsid w:val="00157636"/>
    <w:rsid w:val="001D7766"/>
    <w:rsid w:val="002734F1"/>
    <w:rsid w:val="00287D48"/>
    <w:rsid w:val="002C4CD9"/>
    <w:rsid w:val="002E5DFC"/>
    <w:rsid w:val="003008CB"/>
    <w:rsid w:val="003D20A3"/>
    <w:rsid w:val="0043767D"/>
    <w:rsid w:val="0045501A"/>
    <w:rsid w:val="00456567"/>
    <w:rsid w:val="00490048"/>
    <w:rsid w:val="004C099B"/>
    <w:rsid w:val="004E09AF"/>
    <w:rsid w:val="004F6833"/>
    <w:rsid w:val="00567EFB"/>
    <w:rsid w:val="00591C45"/>
    <w:rsid w:val="005D508A"/>
    <w:rsid w:val="0066697C"/>
    <w:rsid w:val="00676110"/>
    <w:rsid w:val="006D41EF"/>
    <w:rsid w:val="0073146B"/>
    <w:rsid w:val="007850AE"/>
    <w:rsid w:val="007A082A"/>
    <w:rsid w:val="007A243C"/>
    <w:rsid w:val="007D0833"/>
    <w:rsid w:val="00824E68"/>
    <w:rsid w:val="00852FFB"/>
    <w:rsid w:val="008943BA"/>
    <w:rsid w:val="008B3114"/>
    <w:rsid w:val="008E7803"/>
    <w:rsid w:val="00911F64"/>
    <w:rsid w:val="00932EE7"/>
    <w:rsid w:val="0093309A"/>
    <w:rsid w:val="0096587E"/>
    <w:rsid w:val="00992163"/>
    <w:rsid w:val="009F4BFB"/>
    <w:rsid w:val="00A91F31"/>
    <w:rsid w:val="00AD106B"/>
    <w:rsid w:val="00AE1012"/>
    <w:rsid w:val="00B06641"/>
    <w:rsid w:val="00B2377A"/>
    <w:rsid w:val="00B73E4C"/>
    <w:rsid w:val="00BB52D3"/>
    <w:rsid w:val="00BE3237"/>
    <w:rsid w:val="00BE414C"/>
    <w:rsid w:val="00C72CE5"/>
    <w:rsid w:val="00C80C8D"/>
    <w:rsid w:val="00CB269C"/>
    <w:rsid w:val="00CD06F5"/>
    <w:rsid w:val="00EC66CA"/>
    <w:rsid w:val="00F8016B"/>
    <w:rsid w:val="00F9698C"/>
    <w:rsid w:val="00FE1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79950"/>
  <w15:chartTrackingRefBased/>
  <w15:docId w15:val="{DEA1E714-2C7B-4B65-86DC-5D1762F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833"/>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D0833"/>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D0833"/>
    <w:rPr>
      <w:rFonts w:ascii="Times New Roman" w:eastAsia="Times New Roman" w:hAnsi="Times New Roman" w:cs="Times New Roman"/>
      <w:sz w:val="26"/>
      <w:szCs w:val="26"/>
    </w:rPr>
  </w:style>
  <w:style w:type="paragraph" w:styleId="BodyTextIndent3">
    <w:name w:val="Body Text Indent 3"/>
    <w:basedOn w:val="Normal"/>
    <w:link w:val="BodyTextIndent3Char"/>
    <w:rsid w:val="007D0833"/>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D0833"/>
    <w:rPr>
      <w:rFonts w:ascii="Times New Roman" w:eastAsia="Times New Roman" w:hAnsi="Times New Roman" w:cs="Times New Roman"/>
      <w:sz w:val="26"/>
      <w:szCs w:val="26"/>
    </w:rPr>
  </w:style>
  <w:style w:type="paragraph" w:customStyle="1" w:styleId="ParaTab1">
    <w:name w:val="ParaTab 1"/>
    <w:rsid w:val="007D083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7D0833"/>
    <w:pPr>
      <w:tabs>
        <w:tab w:val="center" w:pos="4320"/>
        <w:tab w:val="right" w:pos="8640"/>
      </w:tabs>
    </w:pPr>
  </w:style>
  <w:style w:type="character" w:customStyle="1" w:styleId="FooterChar">
    <w:name w:val="Footer Char"/>
    <w:basedOn w:val="DefaultParagraphFont"/>
    <w:link w:val="Footer"/>
    <w:rsid w:val="007D0833"/>
    <w:rPr>
      <w:rFonts w:ascii="Times New Roman" w:eastAsia="Times New Roman" w:hAnsi="Times New Roman" w:cs="Times New Roman"/>
      <w:sz w:val="20"/>
      <w:szCs w:val="20"/>
    </w:rPr>
  </w:style>
  <w:style w:type="character" w:styleId="PageNumber">
    <w:name w:val="page number"/>
    <w:basedOn w:val="DefaultParagraphFont"/>
    <w:rsid w:val="007D0833"/>
  </w:style>
  <w:style w:type="character" w:styleId="Hyperlink">
    <w:name w:val="Hyperlink"/>
    <w:rsid w:val="007D0833"/>
    <w:rPr>
      <w:color w:val="0000FF"/>
      <w:u w:val="single"/>
    </w:rPr>
  </w:style>
  <w:style w:type="paragraph" w:styleId="ListParagraph">
    <w:name w:val="List Paragraph"/>
    <w:basedOn w:val="Normal"/>
    <w:uiPriority w:val="34"/>
    <w:qFormat/>
    <w:rsid w:val="007D0833"/>
    <w:pPr>
      <w:ind w:left="720"/>
    </w:pPr>
  </w:style>
  <w:style w:type="character" w:styleId="UnresolvedMention">
    <w:name w:val="Unresolved Mention"/>
    <w:basedOn w:val="DefaultParagraphFont"/>
    <w:uiPriority w:val="99"/>
    <w:semiHidden/>
    <w:unhideWhenUsed/>
    <w:rsid w:val="004E09AF"/>
    <w:rPr>
      <w:color w:val="605E5C"/>
      <w:shd w:val="clear" w:color="auto" w:fill="E1DFDD"/>
    </w:rPr>
  </w:style>
  <w:style w:type="paragraph" w:styleId="FootnoteText">
    <w:name w:val="footnote text"/>
    <w:basedOn w:val="Normal"/>
    <w:link w:val="FootnoteTextChar"/>
    <w:uiPriority w:val="99"/>
    <w:semiHidden/>
    <w:unhideWhenUsed/>
    <w:rsid w:val="00B06641"/>
  </w:style>
  <w:style w:type="character" w:customStyle="1" w:styleId="FootnoteTextChar">
    <w:name w:val="Footnote Text Char"/>
    <w:basedOn w:val="DefaultParagraphFont"/>
    <w:link w:val="FootnoteText"/>
    <w:uiPriority w:val="99"/>
    <w:semiHidden/>
    <w:rsid w:val="00B0664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066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chiodo@pa.gov" TargetMode="External"/><Relationship Id="rId4" Type="http://schemas.openxmlformats.org/officeDocument/2006/relationships/settings" Target="settings.xml"/><Relationship Id="rId9" Type="http://schemas.openxmlformats.org/officeDocument/2006/relationships/hyperlink" Target="mailto:jcheskis@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0F19B-17B7-4535-BFDA-843920CAF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1281</Words>
  <Characters>7304</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Cheskis</dc:creator>
  <cp:keywords/>
  <dc:description/>
  <cp:lastModifiedBy>Williams, Bobbie Jo</cp:lastModifiedBy>
  <cp:revision>2</cp:revision>
  <dcterms:created xsi:type="dcterms:W3CDTF">2021-10-28T12:29:00Z</dcterms:created>
  <dcterms:modified xsi:type="dcterms:W3CDTF">2021-10-28T12:29:00Z</dcterms:modified>
</cp:coreProperties>
</file>