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71301F" w:rsidRPr="00C0451E" w14:paraId="1B02B8C7" w14:textId="77777777" w:rsidTr="00144CA7">
        <w:tc>
          <w:tcPr>
            <w:tcW w:w="2448" w:type="dxa"/>
          </w:tcPr>
          <w:p w14:paraId="7B93B68C" w14:textId="77777777" w:rsidR="0071301F" w:rsidRPr="00C0451E" w:rsidRDefault="0071301F" w:rsidP="00144CA7">
            <w:pPr>
              <w:pStyle w:val="Heading3"/>
              <w:rPr>
                <w:rFonts w:ascii="Times New Roman" w:hAnsi="Times New Roman" w:cs="Times New Roman"/>
              </w:rPr>
            </w:pPr>
          </w:p>
        </w:tc>
        <w:tc>
          <w:tcPr>
            <w:tcW w:w="5130" w:type="dxa"/>
          </w:tcPr>
          <w:p w14:paraId="6CCF0115" w14:textId="77777777" w:rsidR="0071301F" w:rsidRPr="00C0451E" w:rsidRDefault="0071301F" w:rsidP="00144CA7">
            <w:pPr>
              <w:jc w:val="center"/>
              <w:rPr>
                <w:b/>
                <w:sz w:val="26"/>
                <w:szCs w:val="26"/>
              </w:rPr>
            </w:pPr>
            <w:r w:rsidRPr="00C0451E">
              <w:rPr>
                <w:b/>
                <w:sz w:val="26"/>
                <w:szCs w:val="26"/>
              </w:rPr>
              <w:t>PENNSYLVANIA</w:t>
            </w:r>
          </w:p>
          <w:p w14:paraId="5C6975F1" w14:textId="77777777" w:rsidR="0071301F" w:rsidRPr="00C0451E" w:rsidRDefault="0071301F" w:rsidP="00144CA7">
            <w:pPr>
              <w:jc w:val="center"/>
              <w:rPr>
                <w:b/>
                <w:sz w:val="26"/>
                <w:szCs w:val="26"/>
              </w:rPr>
            </w:pPr>
            <w:r w:rsidRPr="00C0451E">
              <w:rPr>
                <w:b/>
                <w:sz w:val="26"/>
                <w:szCs w:val="26"/>
              </w:rPr>
              <w:t>PUBLIC UTILITY COMMISSION</w:t>
            </w:r>
          </w:p>
          <w:p w14:paraId="54DE8D5E" w14:textId="77777777" w:rsidR="0071301F" w:rsidRPr="00C0451E" w:rsidRDefault="0071301F" w:rsidP="00144CA7">
            <w:pPr>
              <w:pStyle w:val="StyleCentered"/>
              <w:rPr>
                <w:b/>
                <w:sz w:val="26"/>
                <w:szCs w:val="26"/>
              </w:rPr>
            </w:pPr>
            <w:r w:rsidRPr="00C0451E">
              <w:rPr>
                <w:b/>
                <w:sz w:val="26"/>
                <w:szCs w:val="26"/>
              </w:rPr>
              <w:t>Harrisburg, PA  17105-3265</w:t>
            </w:r>
          </w:p>
        </w:tc>
        <w:tc>
          <w:tcPr>
            <w:tcW w:w="2700" w:type="dxa"/>
          </w:tcPr>
          <w:p w14:paraId="78E241C9" w14:textId="77777777" w:rsidR="0071301F" w:rsidRPr="00C0451E" w:rsidRDefault="0071301F" w:rsidP="00144CA7">
            <w:pPr>
              <w:rPr>
                <w:sz w:val="26"/>
                <w:szCs w:val="26"/>
              </w:rPr>
            </w:pPr>
          </w:p>
        </w:tc>
      </w:tr>
    </w:tbl>
    <w:p w14:paraId="52776E67" w14:textId="77777777" w:rsidR="0071301F" w:rsidRPr="00C0451E" w:rsidRDefault="0071301F" w:rsidP="0071301F">
      <w:pPr>
        <w:rPr>
          <w:sz w:val="26"/>
          <w:szCs w:val="26"/>
        </w:rPr>
      </w:pPr>
    </w:p>
    <w:tbl>
      <w:tblPr>
        <w:tblW w:w="0" w:type="auto"/>
        <w:tblLayout w:type="fixed"/>
        <w:tblLook w:val="0000" w:firstRow="0" w:lastRow="0" w:firstColumn="0" w:lastColumn="0" w:noHBand="0" w:noVBand="0"/>
      </w:tblPr>
      <w:tblGrid>
        <w:gridCol w:w="5148"/>
        <w:gridCol w:w="5148"/>
      </w:tblGrid>
      <w:tr w:rsidR="0071301F" w:rsidRPr="00C0451E" w14:paraId="15508577" w14:textId="77777777" w:rsidTr="00144CA7">
        <w:tc>
          <w:tcPr>
            <w:tcW w:w="5148" w:type="dxa"/>
          </w:tcPr>
          <w:p w14:paraId="4AD34387" w14:textId="77777777" w:rsidR="0071301F" w:rsidRPr="00C0451E" w:rsidRDefault="0071301F" w:rsidP="00144CA7">
            <w:pPr>
              <w:rPr>
                <w:sz w:val="26"/>
                <w:szCs w:val="26"/>
              </w:rPr>
            </w:pPr>
          </w:p>
        </w:tc>
        <w:tc>
          <w:tcPr>
            <w:tcW w:w="5148" w:type="dxa"/>
          </w:tcPr>
          <w:p w14:paraId="25D27147" w14:textId="79287F8C" w:rsidR="0071301F" w:rsidRPr="00C0451E" w:rsidRDefault="0071301F" w:rsidP="00144CA7">
            <w:pPr>
              <w:ind w:firstLine="612"/>
              <w:rPr>
                <w:sz w:val="26"/>
                <w:szCs w:val="26"/>
              </w:rPr>
            </w:pPr>
            <w:r>
              <w:rPr>
                <w:sz w:val="26"/>
                <w:szCs w:val="26"/>
              </w:rPr>
              <w:t xml:space="preserve">    Public Meeting held </w:t>
            </w:r>
            <w:r w:rsidR="00624644">
              <w:rPr>
                <w:sz w:val="26"/>
                <w:szCs w:val="26"/>
              </w:rPr>
              <w:t xml:space="preserve">October </w:t>
            </w:r>
            <w:r w:rsidR="002A0FDD">
              <w:rPr>
                <w:sz w:val="26"/>
                <w:szCs w:val="26"/>
              </w:rPr>
              <w:t>28</w:t>
            </w:r>
            <w:r>
              <w:rPr>
                <w:sz w:val="26"/>
                <w:szCs w:val="26"/>
              </w:rPr>
              <w:t xml:space="preserve">, </w:t>
            </w:r>
            <w:proofErr w:type="gramStart"/>
            <w:r>
              <w:rPr>
                <w:sz w:val="26"/>
                <w:szCs w:val="26"/>
              </w:rPr>
              <w:t>2021</w:t>
            </w:r>
            <w:proofErr w:type="gramEnd"/>
            <w:r>
              <w:rPr>
                <w:sz w:val="26"/>
                <w:szCs w:val="26"/>
              </w:rPr>
              <w:t xml:space="preserve">     </w:t>
            </w:r>
          </w:p>
        </w:tc>
      </w:tr>
      <w:tr w:rsidR="0071301F" w:rsidRPr="00C0451E" w14:paraId="2502E2C6" w14:textId="77777777" w:rsidTr="00144CA7">
        <w:tc>
          <w:tcPr>
            <w:tcW w:w="5148" w:type="dxa"/>
          </w:tcPr>
          <w:p w14:paraId="4D1CE372" w14:textId="77777777" w:rsidR="0071301F" w:rsidRPr="00C0451E" w:rsidRDefault="0071301F" w:rsidP="00144CA7">
            <w:pPr>
              <w:rPr>
                <w:sz w:val="26"/>
                <w:szCs w:val="26"/>
              </w:rPr>
            </w:pPr>
            <w:r w:rsidRPr="00C0451E">
              <w:rPr>
                <w:sz w:val="26"/>
                <w:szCs w:val="26"/>
              </w:rPr>
              <w:t>Commissioners Present:</w:t>
            </w:r>
          </w:p>
        </w:tc>
        <w:tc>
          <w:tcPr>
            <w:tcW w:w="5148" w:type="dxa"/>
          </w:tcPr>
          <w:p w14:paraId="684E759C" w14:textId="77777777" w:rsidR="0071301F" w:rsidRPr="00C0451E" w:rsidRDefault="0071301F" w:rsidP="00144CA7">
            <w:pPr>
              <w:rPr>
                <w:sz w:val="26"/>
                <w:szCs w:val="26"/>
              </w:rPr>
            </w:pPr>
          </w:p>
        </w:tc>
      </w:tr>
    </w:tbl>
    <w:p w14:paraId="7AC29E7E" w14:textId="77777777" w:rsidR="0071301F" w:rsidRPr="00C0451E" w:rsidRDefault="0071301F" w:rsidP="0071301F">
      <w:pPr>
        <w:rPr>
          <w:sz w:val="26"/>
          <w:szCs w:val="26"/>
        </w:rPr>
      </w:pPr>
    </w:p>
    <w:tbl>
      <w:tblPr>
        <w:tblW w:w="10728" w:type="dxa"/>
        <w:tblLayout w:type="fixed"/>
        <w:tblLook w:val="0000" w:firstRow="0" w:lastRow="0" w:firstColumn="0" w:lastColumn="0" w:noHBand="0" w:noVBand="0"/>
      </w:tblPr>
      <w:tblGrid>
        <w:gridCol w:w="5958"/>
        <w:gridCol w:w="3330"/>
        <w:gridCol w:w="522"/>
        <w:gridCol w:w="918"/>
      </w:tblGrid>
      <w:tr w:rsidR="0071301F" w:rsidRPr="00C0451E" w14:paraId="7C1CCEDE" w14:textId="77777777" w:rsidTr="00144CA7">
        <w:tc>
          <w:tcPr>
            <w:tcW w:w="9810" w:type="dxa"/>
            <w:gridSpan w:val="3"/>
          </w:tcPr>
          <w:p w14:paraId="17473C71" w14:textId="7F764917" w:rsidR="0071301F" w:rsidRPr="002D6943" w:rsidRDefault="0071301F" w:rsidP="00144CA7">
            <w:pPr>
              <w:tabs>
                <w:tab w:val="left" w:pos="705"/>
              </w:tabs>
              <w:ind w:firstLine="720"/>
              <w:rPr>
                <w:sz w:val="26"/>
                <w:szCs w:val="26"/>
              </w:rPr>
            </w:pPr>
            <w:r w:rsidRPr="002D6943">
              <w:rPr>
                <w:sz w:val="26"/>
                <w:szCs w:val="26"/>
              </w:rPr>
              <w:t>Gladys Brown</w:t>
            </w:r>
            <w:r w:rsidR="00EB7B40">
              <w:rPr>
                <w:sz w:val="26"/>
                <w:szCs w:val="26"/>
              </w:rPr>
              <w:t xml:space="preserve"> </w:t>
            </w:r>
            <w:r w:rsidRPr="008A42DB">
              <w:rPr>
                <w:sz w:val="26"/>
                <w:szCs w:val="26"/>
              </w:rPr>
              <w:t>Dutrieuille</w:t>
            </w:r>
            <w:r w:rsidRPr="002D6943">
              <w:rPr>
                <w:sz w:val="26"/>
                <w:szCs w:val="26"/>
              </w:rPr>
              <w:t>, Chairman</w:t>
            </w:r>
          </w:p>
        </w:tc>
        <w:tc>
          <w:tcPr>
            <w:tcW w:w="918" w:type="dxa"/>
          </w:tcPr>
          <w:p w14:paraId="22E6677C" w14:textId="77777777" w:rsidR="0071301F" w:rsidRPr="00C0451E" w:rsidRDefault="0071301F" w:rsidP="00144CA7">
            <w:pPr>
              <w:rPr>
                <w:sz w:val="26"/>
                <w:szCs w:val="26"/>
              </w:rPr>
            </w:pPr>
          </w:p>
        </w:tc>
      </w:tr>
      <w:tr w:rsidR="0071301F" w:rsidRPr="00C0451E" w14:paraId="2F9E9048" w14:textId="77777777" w:rsidTr="00144CA7">
        <w:tc>
          <w:tcPr>
            <w:tcW w:w="9810" w:type="dxa"/>
            <w:gridSpan w:val="3"/>
          </w:tcPr>
          <w:p w14:paraId="42466940" w14:textId="62F728A4" w:rsidR="0071301F" w:rsidRPr="008A42DB" w:rsidRDefault="0071301F" w:rsidP="00144CA7">
            <w:pPr>
              <w:ind w:left="720"/>
              <w:rPr>
                <w:sz w:val="26"/>
                <w:szCs w:val="26"/>
              </w:rPr>
            </w:pPr>
            <w:r w:rsidRPr="008A42DB">
              <w:rPr>
                <w:sz w:val="26"/>
                <w:szCs w:val="26"/>
              </w:rPr>
              <w:t>John F. Coleman, Jr.</w:t>
            </w:r>
            <w:r w:rsidR="00EB7B40">
              <w:rPr>
                <w:sz w:val="26"/>
                <w:szCs w:val="26"/>
              </w:rPr>
              <w:t>, Vice Chairman</w:t>
            </w:r>
          </w:p>
          <w:p w14:paraId="2240A72D" w14:textId="77777777" w:rsidR="0071301F" w:rsidRDefault="0071301F" w:rsidP="00144CA7">
            <w:pPr>
              <w:tabs>
                <w:tab w:val="left" w:pos="705"/>
              </w:tabs>
              <w:ind w:firstLine="720"/>
              <w:rPr>
                <w:sz w:val="26"/>
                <w:szCs w:val="26"/>
              </w:rPr>
            </w:pPr>
            <w:r w:rsidRPr="008A42DB">
              <w:rPr>
                <w:sz w:val="26"/>
                <w:szCs w:val="26"/>
              </w:rPr>
              <w:t>Ralph V. Yanora</w:t>
            </w:r>
          </w:p>
          <w:p w14:paraId="255A248B" w14:textId="77777777" w:rsidR="0071301F" w:rsidRPr="002D6943" w:rsidRDefault="0071301F" w:rsidP="00144CA7">
            <w:pPr>
              <w:tabs>
                <w:tab w:val="left" w:pos="705"/>
              </w:tabs>
              <w:ind w:firstLine="720"/>
              <w:rPr>
                <w:sz w:val="26"/>
                <w:szCs w:val="26"/>
              </w:rPr>
            </w:pPr>
          </w:p>
        </w:tc>
        <w:tc>
          <w:tcPr>
            <w:tcW w:w="918" w:type="dxa"/>
          </w:tcPr>
          <w:p w14:paraId="0E38AF02" w14:textId="77777777" w:rsidR="0071301F" w:rsidRPr="00C0451E" w:rsidRDefault="0071301F" w:rsidP="00144CA7">
            <w:pPr>
              <w:rPr>
                <w:sz w:val="26"/>
                <w:szCs w:val="26"/>
              </w:rPr>
            </w:pPr>
          </w:p>
        </w:tc>
      </w:tr>
      <w:tr w:rsidR="0071301F" w:rsidRPr="00C0451E" w14:paraId="6A8283DB" w14:textId="77777777" w:rsidTr="00144CA7">
        <w:tc>
          <w:tcPr>
            <w:tcW w:w="9810" w:type="dxa"/>
            <w:gridSpan w:val="3"/>
          </w:tcPr>
          <w:p w14:paraId="7111E89A" w14:textId="77777777" w:rsidR="0071301F" w:rsidRPr="002D6943" w:rsidRDefault="0071301F" w:rsidP="00144CA7">
            <w:pPr>
              <w:tabs>
                <w:tab w:val="left" w:pos="705"/>
              </w:tabs>
              <w:ind w:firstLine="720"/>
              <w:rPr>
                <w:sz w:val="26"/>
                <w:szCs w:val="26"/>
              </w:rPr>
            </w:pPr>
          </w:p>
        </w:tc>
        <w:tc>
          <w:tcPr>
            <w:tcW w:w="918" w:type="dxa"/>
          </w:tcPr>
          <w:p w14:paraId="571562F7" w14:textId="77777777" w:rsidR="0071301F" w:rsidRPr="00C0451E" w:rsidRDefault="0071301F" w:rsidP="00144CA7">
            <w:pPr>
              <w:rPr>
                <w:sz w:val="26"/>
                <w:szCs w:val="26"/>
              </w:rPr>
            </w:pPr>
          </w:p>
        </w:tc>
      </w:tr>
      <w:tr w:rsidR="00A575F0" w:rsidRPr="00C0451E" w14:paraId="3D3DA369" w14:textId="77777777" w:rsidTr="00144CA7">
        <w:trPr>
          <w:gridAfter w:val="2"/>
          <w:wAfter w:w="1440" w:type="dxa"/>
        </w:trPr>
        <w:tc>
          <w:tcPr>
            <w:tcW w:w="5958" w:type="dxa"/>
          </w:tcPr>
          <w:p w14:paraId="2C095881" w14:textId="39C8D445" w:rsidR="00A575F0" w:rsidRPr="00C0451E" w:rsidRDefault="00A575F0" w:rsidP="00A575F0">
            <w:pPr>
              <w:ind w:right="705"/>
              <w:rPr>
                <w:sz w:val="26"/>
                <w:szCs w:val="26"/>
              </w:rPr>
            </w:pPr>
            <w:r>
              <w:rPr>
                <w:sz w:val="26"/>
                <w:szCs w:val="26"/>
              </w:rPr>
              <w:t>Petition of Starlink Services, LLC for Designation as an Eligible Telecommunications Carrier for Purposes of Receiving Rural Digital Opportunities Fund Support</w:t>
            </w:r>
          </w:p>
        </w:tc>
        <w:tc>
          <w:tcPr>
            <w:tcW w:w="3330" w:type="dxa"/>
          </w:tcPr>
          <w:p w14:paraId="5A5D02B4" w14:textId="2F67E290" w:rsidR="00A575F0" w:rsidRPr="00C0451E" w:rsidRDefault="00A575F0" w:rsidP="00A575F0">
            <w:pPr>
              <w:rPr>
                <w:sz w:val="26"/>
                <w:szCs w:val="26"/>
              </w:rPr>
            </w:pPr>
            <w:bookmarkStart w:id="0" w:name="_Hlk71037150"/>
            <w:r w:rsidRPr="00AD198B">
              <w:rPr>
                <w:sz w:val="26"/>
                <w:szCs w:val="26"/>
              </w:rPr>
              <w:t>P-2021-3023580</w:t>
            </w:r>
            <w:bookmarkEnd w:id="0"/>
          </w:p>
        </w:tc>
      </w:tr>
      <w:tr w:rsidR="00406519" w:rsidRPr="00C0451E" w14:paraId="09AF38F2" w14:textId="77777777" w:rsidTr="00144CA7">
        <w:trPr>
          <w:gridAfter w:val="2"/>
          <w:wAfter w:w="1440" w:type="dxa"/>
        </w:trPr>
        <w:tc>
          <w:tcPr>
            <w:tcW w:w="5958" w:type="dxa"/>
          </w:tcPr>
          <w:p w14:paraId="0D513BD4" w14:textId="77777777" w:rsidR="00406519" w:rsidRDefault="00406519" w:rsidP="00A575F0">
            <w:pPr>
              <w:ind w:right="705"/>
              <w:rPr>
                <w:sz w:val="26"/>
                <w:szCs w:val="26"/>
              </w:rPr>
            </w:pPr>
          </w:p>
        </w:tc>
        <w:tc>
          <w:tcPr>
            <w:tcW w:w="3330" w:type="dxa"/>
          </w:tcPr>
          <w:p w14:paraId="0070FD3A" w14:textId="77777777" w:rsidR="00406519" w:rsidRPr="00AD198B" w:rsidRDefault="00406519" w:rsidP="00A575F0">
            <w:pPr>
              <w:rPr>
                <w:sz w:val="26"/>
                <w:szCs w:val="26"/>
              </w:rPr>
            </w:pPr>
          </w:p>
        </w:tc>
      </w:tr>
    </w:tbl>
    <w:p w14:paraId="00B2BBD4" w14:textId="77777777" w:rsidR="0071301F" w:rsidRDefault="0071301F" w:rsidP="0071301F">
      <w:pPr>
        <w:jc w:val="center"/>
        <w:rPr>
          <w:b/>
          <w:sz w:val="26"/>
          <w:szCs w:val="26"/>
        </w:rPr>
      </w:pPr>
    </w:p>
    <w:p w14:paraId="63DC6ED5" w14:textId="77777777" w:rsidR="0071301F" w:rsidRPr="00C0451E" w:rsidRDefault="0071301F" w:rsidP="0071301F">
      <w:pPr>
        <w:jc w:val="center"/>
        <w:rPr>
          <w:b/>
          <w:sz w:val="26"/>
          <w:szCs w:val="26"/>
        </w:rPr>
      </w:pPr>
      <w:r>
        <w:rPr>
          <w:b/>
          <w:sz w:val="26"/>
          <w:szCs w:val="26"/>
        </w:rPr>
        <w:t>ORDER</w:t>
      </w:r>
    </w:p>
    <w:p w14:paraId="1A94D1C6" w14:textId="77777777" w:rsidR="0071301F" w:rsidRPr="00C0451E" w:rsidRDefault="0071301F" w:rsidP="0071301F">
      <w:pPr>
        <w:spacing w:line="360" w:lineRule="auto"/>
        <w:rPr>
          <w:sz w:val="26"/>
          <w:szCs w:val="26"/>
        </w:rPr>
      </w:pPr>
    </w:p>
    <w:p w14:paraId="5A40698D" w14:textId="77777777" w:rsidR="0071301F" w:rsidRPr="00C0451E" w:rsidRDefault="0071301F" w:rsidP="0071301F">
      <w:pPr>
        <w:pStyle w:val="p3"/>
        <w:spacing w:line="360" w:lineRule="auto"/>
        <w:rPr>
          <w:b/>
          <w:sz w:val="26"/>
          <w:szCs w:val="26"/>
        </w:rPr>
      </w:pPr>
      <w:r w:rsidRPr="00C0451E">
        <w:rPr>
          <w:b/>
          <w:sz w:val="26"/>
          <w:szCs w:val="26"/>
        </w:rPr>
        <w:t>BY THE COMMISSION:</w:t>
      </w:r>
    </w:p>
    <w:p w14:paraId="741E3124" w14:textId="6E3DFB5C" w:rsidR="0071301F" w:rsidRPr="00DC7952" w:rsidRDefault="0071301F" w:rsidP="0071301F">
      <w:pPr>
        <w:pStyle w:val="p3"/>
        <w:tabs>
          <w:tab w:val="clear" w:pos="204"/>
        </w:tabs>
        <w:spacing w:line="360" w:lineRule="auto"/>
        <w:rPr>
          <w:sz w:val="26"/>
          <w:szCs w:val="26"/>
        </w:rPr>
      </w:pPr>
      <w:r w:rsidRPr="00C0451E">
        <w:rPr>
          <w:b/>
          <w:sz w:val="26"/>
          <w:szCs w:val="26"/>
        </w:rPr>
        <w:tab/>
      </w:r>
      <w:r w:rsidRPr="000F6AB9">
        <w:rPr>
          <w:sz w:val="26"/>
          <w:szCs w:val="26"/>
        </w:rPr>
        <w:t xml:space="preserve">Before the Commission for review and consideration is </w:t>
      </w:r>
      <w:r w:rsidR="008B5A53" w:rsidRPr="000F6AB9">
        <w:rPr>
          <w:sz w:val="26"/>
          <w:szCs w:val="26"/>
        </w:rPr>
        <w:t xml:space="preserve">the </w:t>
      </w:r>
      <w:r w:rsidR="00512896" w:rsidRPr="000F6AB9">
        <w:rPr>
          <w:sz w:val="26"/>
          <w:szCs w:val="26"/>
        </w:rPr>
        <w:t>September 10</w:t>
      </w:r>
      <w:r w:rsidRPr="000F6AB9">
        <w:rPr>
          <w:sz w:val="26"/>
          <w:szCs w:val="26"/>
        </w:rPr>
        <w:t xml:space="preserve">, 2021 </w:t>
      </w:r>
      <w:r w:rsidR="00512896" w:rsidRPr="000F6AB9">
        <w:rPr>
          <w:sz w:val="26"/>
          <w:szCs w:val="26"/>
        </w:rPr>
        <w:t xml:space="preserve">Petition for </w:t>
      </w:r>
      <w:r w:rsidR="00165ABB" w:rsidRPr="000F6AB9">
        <w:rPr>
          <w:sz w:val="26"/>
          <w:szCs w:val="26"/>
        </w:rPr>
        <w:t xml:space="preserve">Partial </w:t>
      </w:r>
      <w:r w:rsidR="00512896" w:rsidRPr="000F6AB9">
        <w:rPr>
          <w:sz w:val="26"/>
          <w:szCs w:val="26"/>
        </w:rPr>
        <w:t xml:space="preserve">Reconsideration </w:t>
      </w:r>
      <w:r w:rsidR="00165ABB" w:rsidRPr="000F6AB9">
        <w:rPr>
          <w:sz w:val="26"/>
          <w:szCs w:val="26"/>
        </w:rPr>
        <w:t xml:space="preserve">and Stay </w:t>
      </w:r>
      <w:r w:rsidR="00B63B25" w:rsidRPr="000F6AB9">
        <w:rPr>
          <w:sz w:val="26"/>
          <w:szCs w:val="26"/>
        </w:rPr>
        <w:t xml:space="preserve">(Petition) </w:t>
      </w:r>
      <w:r w:rsidRPr="000F6AB9">
        <w:rPr>
          <w:sz w:val="26"/>
          <w:szCs w:val="26"/>
        </w:rPr>
        <w:t>fil</w:t>
      </w:r>
      <w:r w:rsidR="00714686" w:rsidRPr="000F6AB9">
        <w:rPr>
          <w:sz w:val="26"/>
          <w:szCs w:val="26"/>
        </w:rPr>
        <w:t xml:space="preserve">ed by Starlink Services, LLC </w:t>
      </w:r>
      <w:r w:rsidR="00CC7012" w:rsidRPr="000F6AB9">
        <w:rPr>
          <w:sz w:val="26"/>
          <w:szCs w:val="26"/>
        </w:rPr>
        <w:t xml:space="preserve">(Starlink Services), </w:t>
      </w:r>
      <w:r w:rsidR="00820A74" w:rsidRPr="000F6AB9">
        <w:rPr>
          <w:sz w:val="26"/>
          <w:szCs w:val="26"/>
        </w:rPr>
        <w:t xml:space="preserve">seeking </w:t>
      </w:r>
      <w:r w:rsidR="00714686" w:rsidRPr="000F6AB9">
        <w:rPr>
          <w:sz w:val="26"/>
          <w:szCs w:val="26"/>
        </w:rPr>
        <w:t xml:space="preserve">Partial Reconsideration and Stay </w:t>
      </w:r>
      <w:r w:rsidR="000C58B1" w:rsidRPr="000F6AB9">
        <w:rPr>
          <w:sz w:val="26"/>
          <w:szCs w:val="26"/>
        </w:rPr>
        <w:t xml:space="preserve">of the </w:t>
      </w:r>
      <w:r w:rsidR="00A157DC" w:rsidRPr="000F6AB9">
        <w:rPr>
          <w:sz w:val="26"/>
          <w:szCs w:val="26"/>
        </w:rPr>
        <w:t xml:space="preserve">Commission’s </w:t>
      </w:r>
      <w:r w:rsidR="000C58B1" w:rsidRPr="000F6AB9">
        <w:rPr>
          <w:sz w:val="26"/>
          <w:szCs w:val="26"/>
        </w:rPr>
        <w:t xml:space="preserve">Order </w:t>
      </w:r>
      <w:r w:rsidR="00A157DC" w:rsidRPr="000F6AB9">
        <w:rPr>
          <w:sz w:val="26"/>
          <w:szCs w:val="26"/>
        </w:rPr>
        <w:t xml:space="preserve">entered </w:t>
      </w:r>
      <w:r w:rsidRPr="000F6AB9">
        <w:rPr>
          <w:sz w:val="26"/>
          <w:szCs w:val="26"/>
        </w:rPr>
        <w:t>in</w:t>
      </w:r>
      <w:r w:rsidR="00820A74" w:rsidRPr="000F6AB9">
        <w:rPr>
          <w:sz w:val="26"/>
          <w:szCs w:val="26"/>
        </w:rPr>
        <w:t xml:space="preserve"> the above-captioned matter</w:t>
      </w:r>
      <w:r w:rsidR="00A157DC" w:rsidRPr="000F6AB9">
        <w:rPr>
          <w:sz w:val="26"/>
          <w:szCs w:val="26"/>
        </w:rPr>
        <w:t xml:space="preserve"> that provisionally granted Starlink Services’ Petition for Designation as an Eligible Telecommunications Carrier in the Commonwealth of Pennsylvania</w:t>
      </w:r>
      <w:r w:rsidR="00820A74" w:rsidRPr="000F6AB9">
        <w:rPr>
          <w:sz w:val="26"/>
          <w:szCs w:val="26"/>
        </w:rPr>
        <w:t>.</w:t>
      </w:r>
      <w:r w:rsidR="0041550B">
        <w:rPr>
          <w:rStyle w:val="FootnoteReference"/>
          <w:sz w:val="26"/>
          <w:szCs w:val="26"/>
        </w:rPr>
        <w:footnoteReference w:id="1"/>
      </w:r>
      <w:r w:rsidR="00820A74" w:rsidRPr="000F6AB9">
        <w:rPr>
          <w:sz w:val="26"/>
          <w:szCs w:val="26"/>
        </w:rPr>
        <w:t xml:space="preserve"> </w:t>
      </w:r>
      <w:r w:rsidR="00295732" w:rsidRPr="000F6AB9">
        <w:rPr>
          <w:sz w:val="26"/>
          <w:szCs w:val="26"/>
        </w:rPr>
        <w:t xml:space="preserve"> </w:t>
      </w:r>
      <w:r w:rsidR="005E5679" w:rsidRPr="00C127EB">
        <w:rPr>
          <w:sz w:val="26"/>
          <w:szCs w:val="26"/>
        </w:rPr>
        <w:t xml:space="preserve">Specifically, </w:t>
      </w:r>
      <w:r w:rsidR="00966A8B" w:rsidRPr="00C127EB">
        <w:rPr>
          <w:sz w:val="26"/>
          <w:szCs w:val="26"/>
        </w:rPr>
        <w:t>Starlink</w:t>
      </w:r>
      <w:r w:rsidR="004D0B0E" w:rsidRPr="00AF1FD5">
        <w:rPr>
          <w:sz w:val="26"/>
          <w:szCs w:val="26"/>
        </w:rPr>
        <w:t xml:space="preserve"> Services</w:t>
      </w:r>
      <w:r w:rsidR="00966A8B" w:rsidRPr="00577152">
        <w:rPr>
          <w:sz w:val="26"/>
          <w:szCs w:val="26"/>
        </w:rPr>
        <w:t xml:space="preserve"> requests that the Commission reconsider </w:t>
      </w:r>
      <w:r w:rsidR="00A157DC" w:rsidRPr="00577152">
        <w:rPr>
          <w:sz w:val="26"/>
          <w:szCs w:val="26"/>
        </w:rPr>
        <w:t xml:space="preserve">its </w:t>
      </w:r>
      <w:r w:rsidR="00A157DC" w:rsidRPr="00577152">
        <w:rPr>
          <w:i/>
          <w:iCs/>
          <w:sz w:val="26"/>
          <w:szCs w:val="26"/>
        </w:rPr>
        <w:t xml:space="preserve">August 26, 2021 Order </w:t>
      </w:r>
      <w:r w:rsidR="00A157DC" w:rsidRPr="00577152">
        <w:rPr>
          <w:sz w:val="26"/>
          <w:szCs w:val="26"/>
        </w:rPr>
        <w:t xml:space="preserve">by </w:t>
      </w:r>
      <w:r w:rsidR="00966A8B" w:rsidRPr="00577152">
        <w:rPr>
          <w:sz w:val="26"/>
          <w:szCs w:val="26"/>
        </w:rPr>
        <w:t>modify</w:t>
      </w:r>
      <w:r w:rsidR="00A157DC" w:rsidRPr="00577152">
        <w:rPr>
          <w:sz w:val="26"/>
          <w:szCs w:val="26"/>
        </w:rPr>
        <w:t xml:space="preserve">ing </w:t>
      </w:r>
      <w:r w:rsidR="00966A8B" w:rsidRPr="00577152">
        <w:rPr>
          <w:sz w:val="26"/>
          <w:szCs w:val="26"/>
        </w:rPr>
        <w:t xml:space="preserve">certain deadlines </w:t>
      </w:r>
      <w:r w:rsidR="000B1C24" w:rsidRPr="00577152">
        <w:rPr>
          <w:sz w:val="26"/>
          <w:szCs w:val="26"/>
        </w:rPr>
        <w:t xml:space="preserve">established </w:t>
      </w:r>
      <w:r w:rsidR="00633FE6" w:rsidRPr="00577152">
        <w:rPr>
          <w:sz w:val="26"/>
          <w:szCs w:val="26"/>
        </w:rPr>
        <w:t>in Ordering Paragraph</w:t>
      </w:r>
      <w:r w:rsidR="00A64C36" w:rsidRPr="00577152">
        <w:rPr>
          <w:sz w:val="26"/>
          <w:szCs w:val="26"/>
        </w:rPr>
        <w:t xml:space="preserve">s 3, 7 and 9 </w:t>
      </w:r>
      <w:r w:rsidR="00A157DC" w:rsidRPr="00577152">
        <w:rPr>
          <w:sz w:val="26"/>
          <w:szCs w:val="26"/>
        </w:rPr>
        <w:t xml:space="preserve">of the </w:t>
      </w:r>
      <w:r w:rsidR="00A64C36" w:rsidRPr="00577152">
        <w:rPr>
          <w:sz w:val="26"/>
          <w:szCs w:val="26"/>
        </w:rPr>
        <w:t>Order</w:t>
      </w:r>
      <w:r w:rsidR="0060387D" w:rsidRPr="00577152">
        <w:rPr>
          <w:sz w:val="26"/>
          <w:szCs w:val="26"/>
        </w:rPr>
        <w:t xml:space="preserve">. </w:t>
      </w:r>
      <w:r w:rsidR="00A64C36" w:rsidRPr="00577152">
        <w:rPr>
          <w:sz w:val="26"/>
          <w:szCs w:val="26"/>
        </w:rPr>
        <w:t xml:space="preserve"> </w:t>
      </w:r>
      <w:r w:rsidR="00776B5A" w:rsidRPr="00577152">
        <w:rPr>
          <w:sz w:val="26"/>
          <w:szCs w:val="26"/>
        </w:rPr>
        <w:t xml:space="preserve">In addition, </w:t>
      </w:r>
      <w:r w:rsidR="004C62D2" w:rsidRPr="00577152">
        <w:rPr>
          <w:sz w:val="26"/>
          <w:szCs w:val="26"/>
        </w:rPr>
        <w:t xml:space="preserve">Starlink Services </w:t>
      </w:r>
      <w:r w:rsidR="00A24637" w:rsidRPr="00577152">
        <w:rPr>
          <w:sz w:val="26"/>
          <w:szCs w:val="26"/>
        </w:rPr>
        <w:t>requests that the Commission stay the enforcem</w:t>
      </w:r>
      <w:r w:rsidR="00972D43" w:rsidRPr="00577152">
        <w:rPr>
          <w:sz w:val="26"/>
          <w:szCs w:val="26"/>
        </w:rPr>
        <w:t xml:space="preserve">ent of the deadlines pending </w:t>
      </w:r>
      <w:r w:rsidR="003373D6" w:rsidRPr="00577152">
        <w:rPr>
          <w:sz w:val="26"/>
          <w:szCs w:val="26"/>
        </w:rPr>
        <w:t xml:space="preserve">its review and disposition of said Petition.  </w:t>
      </w:r>
      <w:r w:rsidRPr="00577152">
        <w:rPr>
          <w:sz w:val="26"/>
          <w:szCs w:val="26"/>
        </w:rPr>
        <w:t xml:space="preserve">For the reasons stated herein, the Commission </w:t>
      </w:r>
      <w:r w:rsidR="00B21F91" w:rsidRPr="00577152">
        <w:rPr>
          <w:sz w:val="26"/>
          <w:szCs w:val="26"/>
        </w:rPr>
        <w:t xml:space="preserve">grants </w:t>
      </w:r>
      <w:r w:rsidR="00B21F91" w:rsidRPr="00DC7952">
        <w:rPr>
          <w:sz w:val="26"/>
          <w:szCs w:val="26"/>
        </w:rPr>
        <w:t>Starlink</w:t>
      </w:r>
      <w:r w:rsidR="004556C1" w:rsidRPr="00DC7952">
        <w:rPr>
          <w:sz w:val="26"/>
          <w:szCs w:val="26"/>
        </w:rPr>
        <w:t xml:space="preserve"> </w:t>
      </w:r>
      <w:r w:rsidR="00074935" w:rsidRPr="00DC7952">
        <w:rPr>
          <w:sz w:val="26"/>
          <w:szCs w:val="26"/>
        </w:rPr>
        <w:t>Services’</w:t>
      </w:r>
      <w:r w:rsidR="00B21F91" w:rsidRPr="00DC7952">
        <w:rPr>
          <w:sz w:val="26"/>
          <w:szCs w:val="26"/>
        </w:rPr>
        <w:t xml:space="preserve"> Petition</w:t>
      </w:r>
      <w:r w:rsidR="00AC3090" w:rsidRPr="00DC7952">
        <w:rPr>
          <w:sz w:val="26"/>
          <w:szCs w:val="26"/>
        </w:rPr>
        <w:t>.</w:t>
      </w:r>
    </w:p>
    <w:p w14:paraId="31CDD8A9" w14:textId="42A1CE64" w:rsidR="0071301F" w:rsidRDefault="0071301F" w:rsidP="0071301F">
      <w:pPr>
        <w:keepNext/>
        <w:spacing w:line="360" w:lineRule="auto"/>
        <w:jc w:val="center"/>
        <w:rPr>
          <w:b/>
          <w:caps/>
          <w:sz w:val="26"/>
          <w:szCs w:val="26"/>
        </w:rPr>
      </w:pPr>
      <w:r w:rsidRPr="00A42968">
        <w:rPr>
          <w:b/>
          <w:caps/>
          <w:sz w:val="26"/>
          <w:szCs w:val="26"/>
        </w:rPr>
        <w:lastRenderedPageBreak/>
        <w:t>Background</w:t>
      </w:r>
    </w:p>
    <w:p w14:paraId="1EAA32CD" w14:textId="1D478EA5" w:rsidR="00CD635D" w:rsidRDefault="00CD635D" w:rsidP="0041550B">
      <w:pPr>
        <w:tabs>
          <w:tab w:val="left" w:pos="720"/>
        </w:tabs>
        <w:ind w:left="1440" w:hanging="1440"/>
        <w:rPr>
          <w:b/>
          <w:sz w:val="26"/>
          <w:szCs w:val="26"/>
        </w:rPr>
      </w:pPr>
      <w:r>
        <w:rPr>
          <w:b/>
          <w:caps/>
          <w:sz w:val="26"/>
          <w:szCs w:val="26"/>
        </w:rPr>
        <w:t>i.</w:t>
      </w:r>
      <w:r>
        <w:rPr>
          <w:b/>
          <w:caps/>
          <w:sz w:val="26"/>
          <w:szCs w:val="26"/>
        </w:rPr>
        <w:tab/>
      </w:r>
      <w:r>
        <w:rPr>
          <w:b/>
          <w:sz w:val="26"/>
          <w:szCs w:val="26"/>
        </w:rPr>
        <w:t xml:space="preserve">Starlink Services’ </w:t>
      </w:r>
      <w:r w:rsidR="00D1462E">
        <w:rPr>
          <w:b/>
          <w:sz w:val="26"/>
          <w:szCs w:val="26"/>
        </w:rPr>
        <w:t>Eligible Telecommunications Carrier</w:t>
      </w:r>
      <w:r>
        <w:rPr>
          <w:b/>
          <w:sz w:val="26"/>
          <w:szCs w:val="26"/>
        </w:rPr>
        <w:t xml:space="preserve"> Designation Request</w:t>
      </w:r>
    </w:p>
    <w:p w14:paraId="0EFDBA64" w14:textId="77777777" w:rsidR="0041550B" w:rsidRDefault="0041550B" w:rsidP="0041550B">
      <w:pPr>
        <w:tabs>
          <w:tab w:val="left" w:pos="720"/>
        </w:tabs>
        <w:ind w:left="1440" w:hanging="1440"/>
        <w:rPr>
          <w:sz w:val="26"/>
          <w:szCs w:val="26"/>
        </w:rPr>
      </w:pPr>
    </w:p>
    <w:p w14:paraId="46375AEF" w14:textId="5F342D2B" w:rsidR="006355AA" w:rsidRDefault="006355AA" w:rsidP="009D20FF">
      <w:pPr>
        <w:tabs>
          <w:tab w:val="left" w:pos="720"/>
        </w:tabs>
        <w:spacing w:line="360" w:lineRule="auto"/>
        <w:ind w:firstLine="720"/>
        <w:rPr>
          <w:sz w:val="26"/>
          <w:szCs w:val="26"/>
        </w:rPr>
      </w:pPr>
      <w:r>
        <w:rPr>
          <w:sz w:val="26"/>
          <w:szCs w:val="26"/>
        </w:rPr>
        <w:t>Starlink Services was awarded $63,065,275.00 in the Federal Communications Commission’s (FCC) R</w:t>
      </w:r>
      <w:r w:rsidRPr="006355AA">
        <w:rPr>
          <w:sz w:val="26"/>
          <w:szCs w:val="26"/>
        </w:rPr>
        <w:t xml:space="preserve">ural Digital Opportunity Fund (RDOF) </w:t>
      </w:r>
      <w:r w:rsidR="00A157DC">
        <w:rPr>
          <w:sz w:val="26"/>
          <w:szCs w:val="26"/>
        </w:rPr>
        <w:t>A</w:t>
      </w:r>
      <w:r w:rsidRPr="006355AA">
        <w:rPr>
          <w:sz w:val="26"/>
          <w:szCs w:val="26"/>
        </w:rPr>
        <w:t xml:space="preserve">uction (Auction 904).  </w:t>
      </w:r>
      <w:r w:rsidR="00A157DC">
        <w:rPr>
          <w:sz w:val="26"/>
          <w:szCs w:val="26"/>
        </w:rPr>
        <w:t xml:space="preserve">Through </w:t>
      </w:r>
      <w:r>
        <w:rPr>
          <w:sz w:val="26"/>
          <w:szCs w:val="26"/>
        </w:rPr>
        <w:t>Auction 904</w:t>
      </w:r>
      <w:r w:rsidR="00A157DC">
        <w:rPr>
          <w:sz w:val="26"/>
          <w:szCs w:val="26"/>
        </w:rPr>
        <w:t xml:space="preserve">, Starlink Services will be awarded </w:t>
      </w:r>
      <w:r>
        <w:rPr>
          <w:sz w:val="26"/>
          <w:szCs w:val="26"/>
        </w:rPr>
        <w:t>funding over 10 years to serve 10,952 census blocks in Pennsylvania, encompassing 59,200 locations.</w:t>
      </w:r>
      <w:r w:rsidR="0025593E">
        <w:rPr>
          <w:rStyle w:val="FootnoteReference"/>
          <w:sz w:val="26"/>
          <w:szCs w:val="26"/>
        </w:rPr>
        <w:footnoteReference w:id="2"/>
      </w:r>
      <w:r>
        <w:rPr>
          <w:sz w:val="26"/>
          <w:szCs w:val="26"/>
        </w:rPr>
        <w:t xml:space="preserve">  The FCC required </w:t>
      </w:r>
      <w:r>
        <w:rPr>
          <w:sz w:val="26"/>
          <w:szCs w:val="26"/>
          <w:lang w:val="en"/>
        </w:rPr>
        <w:t xml:space="preserve">Starlink Services to </w:t>
      </w:r>
      <w:r>
        <w:rPr>
          <w:sz w:val="26"/>
          <w:szCs w:val="26"/>
        </w:rPr>
        <w:t xml:space="preserve">obtain designation </w:t>
      </w:r>
      <w:r w:rsidRPr="00325DD7">
        <w:rPr>
          <w:sz w:val="26"/>
          <w:szCs w:val="26"/>
        </w:rPr>
        <w:t>as a</w:t>
      </w:r>
      <w:r>
        <w:rPr>
          <w:sz w:val="26"/>
          <w:szCs w:val="26"/>
        </w:rPr>
        <w:t>n</w:t>
      </w:r>
      <w:r w:rsidRPr="00325DD7">
        <w:rPr>
          <w:sz w:val="26"/>
          <w:szCs w:val="26"/>
        </w:rPr>
        <w:t xml:space="preserve"> </w:t>
      </w:r>
      <w:r w:rsidR="00D1462E" w:rsidRPr="002C4787">
        <w:rPr>
          <w:sz w:val="26"/>
          <w:szCs w:val="26"/>
        </w:rPr>
        <w:t xml:space="preserve">Eligible Telecommunications Carrier </w:t>
      </w:r>
      <w:r w:rsidR="00D1462E">
        <w:rPr>
          <w:sz w:val="26"/>
          <w:szCs w:val="26"/>
        </w:rPr>
        <w:t>(</w:t>
      </w:r>
      <w:r w:rsidRPr="00325DD7">
        <w:rPr>
          <w:sz w:val="26"/>
          <w:szCs w:val="26"/>
        </w:rPr>
        <w:t>ETC</w:t>
      </w:r>
      <w:r w:rsidR="00D1462E">
        <w:rPr>
          <w:sz w:val="26"/>
          <w:szCs w:val="26"/>
        </w:rPr>
        <w:t>)</w:t>
      </w:r>
      <w:r w:rsidRPr="00325DD7">
        <w:rPr>
          <w:sz w:val="26"/>
          <w:szCs w:val="26"/>
        </w:rPr>
        <w:t xml:space="preserve"> </w:t>
      </w:r>
      <w:r>
        <w:rPr>
          <w:sz w:val="26"/>
          <w:szCs w:val="26"/>
        </w:rPr>
        <w:t xml:space="preserve">from the Commission </w:t>
      </w:r>
      <w:r w:rsidR="003C18A5">
        <w:rPr>
          <w:sz w:val="26"/>
          <w:szCs w:val="26"/>
        </w:rPr>
        <w:t xml:space="preserve">in </w:t>
      </w:r>
      <w:r w:rsidR="003C18A5" w:rsidRPr="003C18A5">
        <w:rPr>
          <w:sz w:val="26"/>
          <w:szCs w:val="26"/>
        </w:rPr>
        <w:t xml:space="preserve">all relevant census blocks in </w:t>
      </w:r>
      <w:r w:rsidR="003C18A5">
        <w:rPr>
          <w:sz w:val="26"/>
          <w:szCs w:val="26"/>
        </w:rPr>
        <w:t xml:space="preserve">Pennsylvania where it had been awarded in Auction 904 support </w:t>
      </w:r>
      <w:proofErr w:type="gramStart"/>
      <w:r>
        <w:rPr>
          <w:sz w:val="26"/>
          <w:szCs w:val="26"/>
        </w:rPr>
        <w:t>in order for</w:t>
      </w:r>
      <w:proofErr w:type="gramEnd"/>
      <w:r>
        <w:rPr>
          <w:sz w:val="26"/>
          <w:szCs w:val="26"/>
        </w:rPr>
        <w:t xml:space="preserve"> it to </w:t>
      </w:r>
      <w:r w:rsidR="00295732">
        <w:rPr>
          <w:sz w:val="26"/>
          <w:szCs w:val="26"/>
        </w:rPr>
        <w:t>qualify</w:t>
      </w:r>
      <w:r>
        <w:rPr>
          <w:sz w:val="26"/>
          <w:szCs w:val="26"/>
        </w:rPr>
        <w:t xml:space="preserve"> to become </w:t>
      </w:r>
      <w:r w:rsidRPr="00325DD7">
        <w:rPr>
          <w:sz w:val="26"/>
          <w:szCs w:val="26"/>
        </w:rPr>
        <w:t xml:space="preserve">eligible to receive </w:t>
      </w:r>
      <w:r>
        <w:rPr>
          <w:sz w:val="26"/>
          <w:szCs w:val="26"/>
        </w:rPr>
        <w:t>th</w:t>
      </w:r>
      <w:r w:rsidR="003C18A5">
        <w:rPr>
          <w:sz w:val="26"/>
          <w:szCs w:val="26"/>
        </w:rPr>
        <w:t>is</w:t>
      </w:r>
      <w:r>
        <w:rPr>
          <w:sz w:val="26"/>
          <w:szCs w:val="26"/>
        </w:rPr>
        <w:t xml:space="preserve"> federal </w:t>
      </w:r>
      <w:r w:rsidRPr="00325DD7">
        <w:rPr>
          <w:sz w:val="26"/>
          <w:szCs w:val="26"/>
        </w:rPr>
        <w:t xml:space="preserve">high-cost support </w:t>
      </w:r>
      <w:r>
        <w:rPr>
          <w:sz w:val="26"/>
          <w:szCs w:val="26"/>
        </w:rPr>
        <w:t>funding.</w:t>
      </w:r>
      <w:r w:rsidR="0025593E">
        <w:rPr>
          <w:rStyle w:val="FootnoteReference"/>
          <w:sz w:val="26"/>
          <w:szCs w:val="26"/>
        </w:rPr>
        <w:footnoteReference w:id="3"/>
      </w:r>
      <w:r>
        <w:rPr>
          <w:sz w:val="26"/>
          <w:szCs w:val="26"/>
        </w:rPr>
        <w:t xml:space="preserve">  </w:t>
      </w:r>
    </w:p>
    <w:p w14:paraId="5745D677" w14:textId="77777777" w:rsidR="006355AA" w:rsidRDefault="006355AA" w:rsidP="009D20FF">
      <w:pPr>
        <w:tabs>
          <w:tab w:val="left" w:pos="720"/>
        </w:tabs>
        <w:spacing w:line="360" w:lineRule="auto"/>
        <w:ind w:firstLine="720"/>
        <w:rPr>
          <w:sz w:val="26"/>
          <w:szCs w:val="26"/>
        </w:rPr>
      </w:pPr>
    </w:p>
    <w:p w14:paraId="294548A4" w14:textId="34A7191B" w:rsidR="009D20FF" w:rsidRPr="003C3B3B" w:rsidRDefault="006355AA" w:rsidP="009D20FF">
      <w:pPr>
        <w:overflowPunct/>
        <w:autoSpaceDE/>
        <w:autoSpaceDN/>
        <w:adjustRightInd/>
        <w:spacing w:line="360" w:lineRule="auto"/>
        <w:ind w:firstLine="720"/>
        <w:textAlignment w:val="auto"/>
        <w:rPr>
          <w:szCs w:val="24"/>
        </w:rPr>
      </w:pPr>
      <w:r>
        <w:rPr>
          <w:sz w:val="26"/>
          <w:szCs w:val="26"/>
        </w:rPr>
        <w:t>As such, o</w:t>
      </w:r>
      <w:r w:rsidR="009D20FF">
        <w:rPr>
          <w:sz w:val="26"/>
          <w:szCs w:val="26"/>
        </w:rPr>
        <w:t>n</w:t>
      </w:r>
      <w:r w:rsidR="009D20FF" w:rsidRPr="009D20FF">
        <w:rPr>
          <w:sz w:val="26"/>
          <w:szCs w:val="26"/>
        </w:rPr>
        <w:t xml:space="preserve"> </w:t>
      </w:r>
      <w:r w:rsidR="009D20FF">
        <w:rPr>
          <w:sz w:val="26"/>
          <w:szCs w:val="26"/>
        </w:rPr>
        <w:t>January 4, 2021</w:t>
      </w:r>
      <w:r w:rsidR="00D82B10">
        <w:rPr>
          <w:sz w:val="26"/>
          <w:szCs w:val="26"/>
        </w:rPr>
        <w:t xml:space="preserve">, </w:t>
      </w:r>
      <w:r w:rsidR="009D20FF">
        <w:rPr>
          <w:sz w:val="26"/>
          <w:szCs w:val="26"/>
        </w:rPr>
        <w:t xml:space="preserve">Starlink Services, LLC </w:t>
      </w:r>
      <w:r w:rsidR="00D82B10">
        <w:rPr>
          <w:sz w:val="26"/>
          <w:szCs w:val="26"/>
        </w:rPr>
        <w:t>filed a</w:t>
      </w:r>
      <w:r>
        <w:rPr>
          <w:sz w:val="26"/>
          <w:szCs w:val="26"/>
        </w:rPr>
        <w:t xml:space="preserve"> Petition</w:t>
      </w:r>
      <w:r w:rsidR="00CD635D">
        <w:rPr>
          <w:sz w:val="26"/>
          <w:szCs w:val="26"/>
        </w:rPr>
        <w:t xml:space="preserve"> </w:t>
      </w:r>
      <w:r w:rsidR="00061D19">
        <w:rPr>
          <w:sz w:val="26"/>
          <w:szCs w:val="26"/>
        </w:rPr>
        <w:t xml:space="preserve">with the Commission </w:t>
      </w:r>
      <w:r w:rsidR="009D20FF">
        <w:rPr>
          <w:sz w:val="26"/>
          <w:szCs w:val="26"/>
        </w:rPr>
        <w:t xml:space="preserve">in which it </w:t>
      </w:r>
      <w:r w:rsidR="00D82B10">
        <w:rPr>
          <w:sz w:val="26"/>
          <w:szCs w:val="26"/>
        </w:rPr>
        <w:t xml:space="preserve">sought </w:t>
      </w:r>
      <w:r w:rsidR="009D20FF">
        <w:rPr>
          <w:sz w:val="26"/>
          <w:szCs w:val="26"/>
        </w:rPr>
        <w:t xml:space="preserve">designation as an </w:t>
      </w:r>
      <w:r w:rsidR="009D20FF" w:rsidRPr="002C4787">
        <w:rPr>
          <w:sz w:val="26"/>
          <w:szCs w:val="26"/>
        </w:rPr>
        <w:t xml:space="preserve">ETC </w:t>
      </w:r>
      <w:r w:rsidR="009D20FF">
        <w:rPr>
          <w:sz w:val="26"/>
          <w:szCs w:val="26"/>
        </w:rPr>
        <w:t xml:space="preserve">in </w:t>
      </w:r>
      <w:r w:rsidR="009D20FF" w:rsidRPr="002C4787">
        <w:rPr>
          <w:sz w:val="26"/>
          <w:szCs w:val="26"/>
        </w:rPr>
        <w:t xml:space="preserve">the Commonwealth </w:t>
      </w:r>
      <w:r w:rsidR="009D20FF">
        <w:rPr>
          <w:sz w:val="26"/>
          <w:szCs w:val="26"/>
        </w:rPr>
        <w:t xml:space="preserve">of Pennsylvania </w:t>
      </w:r>
      <w:r w:rsidR="009D20FF" w:rsidRPr="002C4787">
        <w:rPr>
          <w:sz w:val="26"/>
          <w:szCs w:val="26"/>
        </w:rPr>
        <w:t xml:space="preserve">for the purpose of </w:t>
      </w:r>
      <w:r w:rsidR="009D20FF">
        <w:rPr>
          <w:sz w:val="26"/>
          <w:szCs w:val="26"/>
        </w:rPr>
        <w:t>receiving federal Universal Service Fund (USF) high-cost support</w:t>
      </w:r>
      <w:r w:rsidR="009D20FF" w:rsidRPr="002C4787">
        <w:rPr>
          <w:sz w:val="26"/>
          <w:szCs w:val="26"/>
        </w:rPr>
        <w:t>, pursuant to Section 214(e)(2) of the Communications Act of 1934, as amended</w:t>
      </w:r>
      <w:r w:rsidR="009D20FF">
        <w:rPr>
          <w:sz w:val="26"/>
          <w:szCs w:val="26"/>
        </w:rPr>
        <w:t xml:space="preserve"> (Act), 47 U.S.C. § 214(e)(2), and Sections 54.101, 54.201-54.203 and 54.205-54.209 of the FCC</w:t>
      </w:r>
      <w:r w:rsidR="000F6AB9">
        <w:rPr>
          <w:sz w:val="26"/>
          <w:szCs w:val="26"/>
        </w:rPr>
        <w:t>’s</w:t>
      </w:r>
      <w:r w:rsidR="009D20FF">
        <w:rPr>
          <w:sz w:val="26"/>
          <w:szCs w:val="26"/>
        </w:rPr>
        <w:t xml:space="preserve"> regulations, 47 C.F.R. §§ 54.101, 54.201-54.203 and 54.205-54.209, and 52 Pa. Code § 69.2501</w:t>
      </w:r>
      <w:r>
        <w:rPr>
          <w:sz w:val="26"/>
          <w:szCs w:val="26"/>
        </w:rPr>
        <w:t xml:space="preserve"> (ETC </w:t>
      </w:r>
      <w:r w:rsidRPr="00E45E2C">
        <w:rPr>
          <w:sz w:val="26"/>
          <w:szCs w:val="26"/>
        </w:rPr>
        <w:t>Designation</w:t>
      </w:r>
      <w:r>
        <w:rPr>
          <w:sz w:val="26"/>
          <w:szCs w:val="26"/>
        </w:rPr>
        <w:t xml:space="preserve"> </w:t>
      </w:r>
      <w:r w:rsidRPr="00E45E2C">
        <w:rPr>
          <w:sz w:val="26"/>
          <w:szCs w:val="26"/>
        </w:rPr>
        <w:t>Petition)</w:t>
      </w:r>
      <w:r w:rsidR="009D20FF" w:rsidRPr="002C4787">
        <w:rPr>
          <w:sz w:val="26"/>
          <w:szCs w:val="26"/>
        </w:rPr>
        <w:t>.</w:t>
      </w:r>
      <w:r w:rsidR="009D20FF">
        <w:rPr>
          <w:sz w:val="26"/>
          <w:szCs w:val="26"/>
        </w:rPr>
        <w:t xml:space="preserve">  </w:t>
      </w:r>
      <w:r>
        <w:rPr>
          <w:sz w:val="26"/>
          <w:szCs w:val="26"/>
          <w:lang w:val="en"/>
        </w:rPr>
        <w:t xml:space="preserve">Specifically, in its ETC </w:t>
      </w:r>
      <w:r>
        <w:rPr>
          <w:sz w:val="26"/>
          <w:szCs w:val="26"/>
          <w:lang w:val="en"/>
        </w:rPr>
        <w:lastRenderedPageBreak/>
        <w:t xml:space="preserve">Designation Petition, </w:t>
      </w:r>
      <w:r w:rsidR="009D20FF">
        <w:rPr>
          <w:sz w:val="26"/>
          <w:szCs w:val="26"/>
        </w:rPr>
        <w:t>Starlink Services request</w:t>
      </w:r>
      <w:r w:rsidR="00A05AC8">
        <w:rPr>
          <w:sz w:val="26"/>
          <w:szCs w:val="26"/>
        </w:rPr>
        <w:t>ed</w:t>
      </w:r>
      <w:r w:rsidR="009D20FF">
        <w:rPr>
          <w:sz w:val="26"/>
          <w:szCs w:val="26"/>
        </w:rPr>
        <w:t xml:space="preserve"> </w:t>
      </w:r>
      <w:r w:rsidR="009D20FF" w:rsidRPr="00325DD7">
        <w:rPr>
          <w:sz w:val="26"/>
          <w:szCs w:val="26"/>
        </w:rPr>
        <w:t xml:space="preserve">designation </w:t>
      </w:r>
      <w:r w:rsidR="009D20FF" w:rsidRPr="00EC7B73">
        <w:rPr>
          <w:sz w:val="26"/>
          <w:szCs w:val="26"/>
        </w:rPr>
        <w:t>as a</w:t>
      </w:r>
      <w:r w:rsidR="009D20FF">
        <w:rPr>
          <w:sz w:val="26"/>
          <w:szCs w:val="26"/>
        </w:rPr>
        <w:t xml:space="preserve">n </w:t>
      </w:r>
      <w:r w:rsidR="009D20FF" w:rsidRPr="00EC7B73">
        <w:rPr>
          <w:sz w:val="26"/>
          <w:szCs w:val="26"/>
        </w:rPr>
        <w:t xml:space="preserve">ETC in the specific </w:t>
      </w:r>
      <w:r w:rsidR="009D20FF">
        <w:rPr>
          <w:sz w:val="26"/>
          <w:szCs w:val="26"/>
        </w:rPr>
        <w:t>RDOF</w:t>
      </w:r>
      <w:r w:rsidR="009D20FF" w:rsidRPr="00EC7B73">
        <w:rPr>
          <w:sz w:val="26"/>
          <w:szCs w:val="26"/>
        </w:rPr>
        <w:t>-eligible census block</w:t>
      </w:r>
      <w:r w:rsidR="009D20FF">
        <w:rPr>
          <w:sz w:val="26"/>
          <w:szCs w:val="26"/>
        </w:rPr>
        <w:t>s</w:t>
      </w:r>
      <w:r w:rsidR="009D20FF">
        <w:rPr>
          <w:rStyle w:val="FootnoteReference"/>
          <w:sz w:val="26"/>
          <w:szCs w:val="26"/>
        </w:rPr>
        <w:footnoteReference w:id="4"/>
      </w:r>
      <w:r w:rsidR="009D20FF" w:rsidRPr="00EC7B73">
        <w:rPr>
          <w:sz w:val="26"/>
          <w:szCs w:val="26"/>
        </w:rPr>
        <w:t xml:space="preserve"> for which it </w:t>
      </w:r>
      <w:r w:rsidR="009D20FF">
        <w:rPr>
          <w:sz w:val="26"/>
          <w:szCs w:val="26"/>
        </w:rPr>
        <w:t>ha</w:t>
      </w:r>
      <w:r w:rsidR="009C6EF9">
        <w:rPr>
          <w:sz w:val="26"/>
          <w:szCs w:val="26"/>
        </w:rPr>
        <w:t>d</w:t>
      </w:r>
      <w:r w:rsidR="009D20FF">
        <w:rPr>
          <w:sz w:val="26"/>
          <w:szCs w:val="26"/>
        </w:rPr>
        <w:t xml:space="preserve"> been </w:t>
      </w:r>
      <w:r w:rsidR="009D20FF" w:rsidRPr="00EC7B73">
        <w:rPr>
          <w:sz w:val="26"/>
          <w:szCs w:val="26"/>
        </w:rPr>
        <w:t>awarded funding</w:t>
      </w:r>
      <w:r w:rsidR="009D20FF">
        <w:rPr>
          <w:sz w:val="26"/>
          <w:szCs w:val="26"/>
        </w:rPr>
        <w:t xml:space="preserve"> in Auction 904</w:t>
      </w:r>
      <w:r w:rsidR="009D20FF" w:rsidRPr="00325DD7">
        <w:rPr>
          <w:sz w:val="26"/>
          <w:szCs w:val="26"/>
        </w:rPr>
        <w:t>.</w:t>
      </w:r>
      <w:r w:rsidR="009D20FF">
        <w:rPr>
          <w:rStyle w:val="FootnoteReference"/>
          <w:sz w:val="26"/>
          <w:szCs w:val="26"/>
        </w:rPr>
        <w:footnoteReference w:id="5"/>
      </w:r>
      <w:r w:rsidR="009D20FF">
        <w:rPr>
          <w:sz w:val="26"/>
          <w:szCs w:val="26"/>
        </w:rPr>
        <w:t xml:space="preserve">  </w:t>
      </w:r>
    </w:p>
    <w:p w14:paraId="62007785" w14:textId="77777777" w:rsidR="009D20FF" w:rsidRDefault="009D20FF" w:rsidP="009D20FF">
      <w:pPr>
        <w:tabs>
          <w:tab w:val="left" w:pos="720"/>
        </w:tabs>
        <w:spacing w:line="360" w:lineRule="auto"/>
        <w:ind w:firstLine="720"/>
        <w:rPr>
          <w:sz w:val="26"/>
          <w:szCs w:val="26"/>
        </w:rPr>
      </w:pPr>
    </w:p>
    <w:p w14:paraId="65376669" w14:textId="5655886C" w:rsidR="00061D19" w:rsidRDefault="00C27BDB" w:rsidP="00A10EE2">
      <w:pPr>
        <w:keepNext/>
        <w:spacing w:line="360" w:lineRule="auto"/>
        <w:ind w:firstLine="720"/>
        <w:rPr>
          <w:sz w:val="26"/>
          <w:szCs w:val="26"/>
        </w:rPr>
      </w:pPr>
      <w:r>
        <w:rPr>
          <w:sz w:val="26"/>
          <w:szCs w:val="26"/>
        </w:rPr>
        <w:t xml:space="preserve">The Commission reviewed </w:t>
      </w:r>
      <w:r w:rsidR="009D20FF">
        <w:rPr>
          <w:sz w:val="26"/>
          <w:szCs w:val="26"/>
        </w:rPr>
        <w:t xml:space="preserve">Starlink Services’ </w:t>
      </w:r>
      <w:r w:rsidR="006355AA">
        <w:rPr>
          <w:sz w:val="26"/>
          <w:szCs w:val="26"/>
        </w:rPr>
        <w:t xml:space="preserve">ETC Designation </w:t>
      </w:r>
      <w:r w:rsidR="009D20FF">
        <w:rPr>
          <w:sz w:val="26"/>
          <w:szCs w:val="26"/>
        </w:rPr>
        <w:t xml:space="preserve">Petition and </w:t>
      </w:r>
      <w:r>
        <w:rPr>
          <w:sz w:val="26"/>
          <w:szCs w:val="26"/>
        </w:rPr>
        <w:t xml:space="preserve">corresponding </w:t>
      </w:r>
      <w:r w:rsidR="009D20FF" w:rsidRPr="00325DD7">
        <w:rPr>
          <w:sz w:val="26"/>
          <w:szCs w:val="26"/>
        </w:rPr>
        <w:t>supplement</w:t>
      </w:r>
      <w:r w:rsidR="009D20FF">
        <w:rPr>
          <w:sz w:val="26"/>
          <w:szCs w:val="26"/>
        </w:rPr>
        <w:t xml:space="preserve">s </w:t>
      </w:r>
      <w:r w:rsidR="009D20FF" w:rsidRPr="00325DD7">
        <w:rPr>
          <w:sz w:val="26"/>
          <w:szCs w:val="26"/>
        </w:rPr>
        <w:t xml:space="preserve">to determine whether </w:t>
      </w:r>
      <w:r w:rsidR="00CD635D">
        <w:rPr>
          <w:sz w:val="26"/>
          <w:szCs w:val="26"/>
        </w:rPr>
        <w:t xml:space="preserve">Starlink Services satisfied </w:t>
      </w:r>
      <w:r w:rsidR="009D20FF" w:rsidRPr="00325DD7">
        <w:rPr>
          <w:sz w:val="26"/>
          <w:szCs w:val="26"/>
        </w:rPr>
        <w:t xml:space="preserve">the applicable minimum standards necessary </w:t>
      </w:r>
      <w:r w:rsidR="009D20FF">
        <w:rPr>
          <w:sz w:val="26"/>
          <w:szCs w:val="26"/>
        </w:rPr>
        <w:t xml:space="preserve">under federal and state law </w:t>
      </w:r>
      <w:r w:rsidR="009D20FF" w:rsidRPr="00325DD7">
        <w:rPr>
          <w:sz w:val="26"/>
          <w:szCs w:val="26"/>
        </w:rPr>
        <w:t>to obtain designation</w:t>
      </w:r>
      <w:r w:rsidR="009D20FF">
        <w:rPr>
          <w:sz w:val="26"/>
          <w:szCs w:val="26"/>
        </w:rPr>
        <w:t xml:space="preserve"> as an ETC in Pennsylvania</w:t>
      </w:r>
      <w:r w:rsidR="009D20FF" w:rsidRPr="00325DD7">
        <w:rPr>
          <w:sz w:val="26"/>
          <w:szCs w:val="26"/>
        </w:rPr>
        <w:t xml:space="preserve">.  </w:t>
      </w:r>
      <w:r w:rsidR="00135275">
        <w:rPr>
          <w:sz w:val="26"/>
          <w:szCs w:val="26"/>
        </w:rPr>
        <w:t>The Commission</w:t>
      </w:r>
      <w:r w:rsidR="005B4DFA">
        <w:rPr>
          <w:sz w:val="26"/>
          <w:szCs w:val="26"/>
        </w:rPr>
        <w:t xml:space="preserve"> concluded</w:t>
      </w:r>
      <w:r w:rsidR="00135275">
        <w:rPr>
          <w:sz w:val="26"/>
          <w:szCs w:val="26"/>
        </w:rPr>
        <w:t xml:space="preserve">, in its </w:t>
      </w:r>
      <w:r w:rsidR="00135275" w:rsidRPr="00295732">
        <w:rPr>
          <w:i/>
          <w:iCs/>
          <w:sz w:val="26"/>
          <w:szCs w:val="26"/>
        </w:rPr>
        <w:t xml:space="preserve">August 26, </w:t>
      </w:r>
      <w:proofErr w:type="gramStart"/>
      <w:r w:rsidR="00135275" w:rsidRPr="00295732">
        <w:rPr>
          <w:i/>
          <w:iCs/>
          <w:sz w:val="26"/>
          <w:szCs w:val="26"/>
        </w:rPr>
        <w:t>2021</w:t>
      </w:r>
      <w:proofErr w:type="gramEnd"/>
      <w:r w:rsidR="00135275" w:rsidRPr="00295732">
        <w:rPr>
          <w:i/>
          <w:iCs/>
          <w:sz w:val="26"/>
          <w:szCs w:val="26"/>
        </w:rPr>
        <w:t xml:space="preserve"> Order</w:t>
      </w:r>
      <w:r w:rsidR="00135275">
        <w:rPr>
          <w:sz w:val="26"/>
          <w:szCs w:val="26"/>
        </w:rPr>
        <w:t xml:space="preserve">, that </w:t>
      </w:r>
      <w:r w:rsidR="00A10EE2">
        <w:rPr>
          <w:sz w:val="26"/>
          <w:szCs w:val="26"/>
        </w:rPr>
        <w:t xml:space="preserve">Starlink Services currently did not fully meet all of </w:t>
      </w:r>
      <w:r w:rsidR="00A10EE2" w:rsidRPr="00325DD7">
        <w:rPr>
          <w:sz w:val="26"/>
          <w:szCs w:val="26"/>
        </w:rPr>
        <w:t xml:space="preserve">the </w:t>
      </w:r>
      <w:r w:rsidR="00A10EE2">
        <w:rPr>
          <w:sz w:val="26"/>
          <w:szCs w:val="26"/>
        </w:rPr>
        <w:t xml:space="preserve">pertinent </w:t>
      </w:r>
      <w:r w:rsidR="00A10EE2" w:rsidRPr="00325DD7">
        <w:rPr>
          <w:sz w:val="26"/>
          <w:szCs w:val="26"/>
        </w:rPr>
        <w:t xml:space="preserve">statutory criteria and applicable minimum standards necessary </w:t>
      </w:r>
      <w:r w:rsidR="00A10EE2">
        <w:rPr>
          <w:sz w:val="26"/>
          <w:szCs w:val="26"/>
        </w:rPr>
        <w:t xml:space="preserve">under federal and </w:t>
      </w:r>
      <w:r w:rsidR="00A10EE2" w:rsidRPr="00E45E2C">
        <w:rPr>
          <w:sz w:val="26"/>
          <w:szCs w:val="26"/>
        </w:rPr>
        <w:t xml:space="preserve">Pennsylvania </w:t>
      </w:r>
      <w:r w:rsidR="00A10EE2">
        <w:rPr>
          <w:sz w:val="26"/>
          <w:szCs w:val="26"/>
        </w:rPr>
        <w:t xml:space="preserve">state law </w:t>
      </w:r>
      <w:r w:rsidR="00A10EE2" w:rsidRPr="00CE6EA1">
        <w:rPr>
          <w:sz w:val="26"/>
          <w:szCs w:val="26"/>
        </w:rPr>
        <w:t xml:space="preserve">to obtain </w:t>
      </w:r>
      <w:r w:rsidR="00A10EE2">
        <w:rPr>
          <w:sz w:val="26"/>
          <w:szCs w:val="26"/>
        </w:rPr>
        <w:t xml:space="preserve">designation as </w:t>
      </w:r>
      <w:r w:rsidR="00A10EE2" w:rsidRPr="00CE6EA1">
        <w:rPr>
          <w:sz w:val="26"/>
          <w:szCs w:val="26"/>
        </w:rPr>
        <w:t>a</w:t>
      </w:r>
      <w:r w:rsidR="007E4FB2">
        <w:rPr>
          <w:sz w:val="26"/>
          <w:szCs w:val="26"/>
        </w:rPr>
        <w:t>n</w:t>
      </w:r>
      <w:r w:rsidR="00A10EE2" w:rsidRPr="00CE6EA1">
        <w:rPr>
          <w:sz w:val="26"/>
          <w:szCs w:val="26"/>
        </w:rPr>
        <w:t xml:space="preserve"> ETC for the purpose of receiving Auction 904 high-cost support</w:t>
      </w:r>
      <w:r w:rsidR="00A10EE2">
        <w:rPr>
          <w:sz w:val="26"/>
          <w:szCs w:val="26"/>
        </w:rPr>
        <w:t>.  Specifically, Starlink Services d</w:t>
      </w:r>
      <w:r w:rsidR="00D7531C">
        <w:rPr>
          <w:sz w:val="26"/>
          <w:szCs w:val="26"/>
        </w:rPr>
        <w:t>id</w:t>
      </w:r>
      <w:r w:rsidR="00A10EE2">
        <w:rPr>
          <w:sz w:val="26"/>
          <w:szCs w:val="26"/>
        </w:rPr>
        <w:t xml:space="preserve"> not possess the means to offer or provide </w:t>
      </w:r>
      <w:r w:rsidR="00A10EE2" w:rsidRPr="009566CB">
        <w:rPr>
          <w:sz w:val="26"/>
          <w:szCs w:val="26"/>
          <w:lang w:val="en"/>
        </w:rPr>
        <w:t>voice-grade telecommunications services</w:t>
      </w:r>
      <w:r w:rsidR="006355AA">
        <w:rPr>
          <w:sz w:val="26"/>
          <w:szCs w:val="26"/>
          <w:lang w:val="en"/>
        </w:rPr>
        <w:t xml:space="preserve"> </w:t>
      </w:r>
      <w:r w:rsidR="00A10EE2" w:rsidRPr="009566CB">
        <w:rPr>
          <w:sz w:val="26"/>
          <w:szCs w:val="26"/>
          <w:lang w:val="en"/>
        </w:rPr>
        <w:t>in Pennsylvania</w:t>
      </w:r>
      <w:r w:rsidR="00A10EE2">
        <w:rPr>
          <w:sz w:val="26"/>
          <w:szCs w:val="26"/>
          <w:lang w:val="en"/>
        </w:rPr>
        <w:t xml:space="preserve"> at the </w:t>
      </w:r>
      <w:r w:rsidR="00D7531C">
        <w:rPr>
          <w:sz w:val="26"/>
          <w:szCs w:val="26"/>
          <w:lang w:val="en"/>
        </w:rPr>
        <w:t>time of the Commission’s decision</w:t>
      </w:r>
      <w:r w:rsidR="00A10EE2">
        <w:rPr>
          <w:sz w:val="26"/>
          <w:szCs w:val="26"/>
          <w:lang w:val="en"/>
        </w:rPr>
        <w:t>.</w:t>
      </w:r>
      <w:r w:rsidR="00A10EE2">
        <w:rPr>
          <w:rStyle w:val="FootnoteReference"/>
          <w:sz w:val="26"/>
          <w:szCs w:val="26"/>
        </w:rPr>
        <w:footnoteReference w:id="6"/>
      </w:r>
      <w:r w:rsidR="00A10EE2">
        <w:rPr>
          <w:sz w:val="26"/>
          <w:szCs w:val="26"/>
          <w:lang w:val="en"/>
        </w:rPr>
        <w:t xml:space="preserve"> </w:t>
      </w:r>
      <w:r w:rsidR="009C6EF9">
        <w:rPr>
          <w:sz w:val="26"/>
          <w:szCs w:val="26"/>
          <w:lang w:val="en"/>
        </w:rPr>
        <w:t xml:space="preserve"> </w:t>
      </w:r>
      <w:r w:rsidR="00A10EE2">
        <w:rPr>
          <w:sz w:val="26"/>
          <w:szCs w:val="26"/>
          <w:lang w:val="en"/>
        </w:rPr>
        <w:t xml:space="preserve">However, since </w:t>
      </w:r>
      <w:r w:rsidR="00A10EE2">
        <w:rPr>
          <w:sz w:val="26"/>
          <w:szCs w:val="26"/>
        </w:rPr>
        <w:t>Starlink Services me</w:t>
      </w:r>
      <w:r w:rsidR="006D0ECF">
        <w:rPr>
          <w:sz w:val="26"/>
          <w:szCs w:val="26"/>
        </w:rPr>
        <w:t>t</w:t>
      </w:r>
      <w:r w:rsidR="00A10EE2">
        <w:rPr>
          <w:sz w:val="26"/>
          <w:szCs w:val="26"/>
        </w:rPr>
        <w:t xml:space="preserve"> most of the other </w:t>
      </w:r>
      <w:r w:rsidR="00A10EE2" w:rsidRPr="00CE6EA1">
        <w:rPr>
          <w:sz w:val="26"/>
          <w:szCs w:val="26"/>
        </w:rPr>
        <w:t xml:space="preserve">applicable and relevant FCC rules and federal requirements necessary </w:t>
      </w:r>
      <w:r w:rsidR="00A10EE2" w:rsidRPr="00325DD7">
        <w:rPr>
          <w:sz w:val="26"/>
          <w:szCs w:val="26"/>
        </w:rPr>
        <w:t>to obtain an ETC designation</w:t>
      </w:r>
      <w:r w:rsidR="00A10EE2">
        <w:rPr>
          <w:sz w:val="26"/>
          <w:szCs w:val="26"/>
        </w:rPr>
        <w:t xml:space="preserve">, </w:t>
      </w:r>
      <w:r w:rsidR="00A10EE2">
        <w:rPr>
          <w:sz w:val="26"/>
          <w:szCs w:val="26"/>
          <w:lang w:val="en"/>
        </w:rPr>
        <w:t xml:space="preserve">the Commission </w:t>
      </w:r>
      <w:r w:rsidR="00A10EE2">
        <w:rPr>
          <w:sz w:val="26"/>
          <w:szCs w:val="26"/>
        </w:rPr>
        <w:t>provisionally grant</w:t>
      </w:r>
      <w:r w:rsidR="00DE7E69">
        <w:rPr>
          <w:sz w:val="26"/>
          <w:szCs w:val="26"/>
        </w:rPr>
        <w:t>ed</w:t>
      </w:r>
      <w:r w:rsidR="00A10EE2">
        <w:rPr>
          <w:sz w:val="26"/>
          <w:szCs w:val="26"/>
        </w:rPr>
        <w:t xml:space="preserve"> Starlink Services’ Petition for an ETC designation.  </w:t>
      </w:r>
    </w:p>
    <w:p w14:paraId="2FD83A2C" w14:textId="77777777" w:rsidR="00061D19" w:rsidRDefault="00061D19" w:rsidP="00A10EE2">
      <w:pPr>
        <w:keepNext/>
        <w:spacing w:line="360" w:lineRule="auto"/>
        <w:ind w:firstLine="720"/>
        <w:rPr>
          <w:sz w:val="26"/>
          <w:szCs w:val="26"/>
        </w:rPr>
      </w:pPr>
    </w:p>
    <w:p w14:paraId="1082FE68" w14:textId="2D403CB6" w:rsidR="009D20FF" w:rsidRDefault="006D0ECF" w:rsidP="00A10EE2">
      <w:pPr>
        <w:keepNext/>
        <w:spacing w:line="360" w:lineRule="auto"/>
        <w:ind w:firstLine="720"/>
        <w:rPr>
          <w:sz w:val="26"/>
          <w:szCs w:val="26"/>
          <w:lang w:val="en"/>
        </w:rPr>
      </w:pPr>
      <w:r>
        <w:rPr>
          <w:sz w:val="26"/>
          <w:szCs w:val="26"/>
        </w:rPr>
        <w:t xml:space="preserve">In the Commission’s </w:t>
      </w:r>
      <w:r w:rsidRPr="00295732">
        <w:rPr>
          <w:i/>
          <w:iCs/>
          <w:sz w:val="26"/>
          <w:szCs w:val="26"/>
        </w:rPr>
        <w:t>August 26, 2021 Order</w:t>
      </w:r>
      <w:r>
        <w:rPr>
          <w:sz w:val="26"/>
          <w:szCs w:val="26"/>
        </w:rPr>
        <w:t xml:space="preserve">, </w:t>
      </w:r>
      <w:r w:rsidR="001E21CD">
        <w:rPr>
          <w:sz w:val="26"/>
          <w:szCs w:val="26"/>
        </w:rPr>
        <w:t>w</w:t>
      </w:r>
      <w:r w:rsidR="00A10EE2">
        <w:rPr>
          <w:sz w:val="26"/>
          <w:szCs w:val="26"/>
        </w:rPr>
        <w:t xml:space="preserve">e </w:t>
      </w:r>
      <w:r w:rsidR="00CD635D">
        <w:rPr>
          <w:sz w:val="26"/>
          <w:szCs w:val="26"/>
        </w:rPr>
        <w:t xml:space="preserve">directed </w:t>
      </w:r>
      <w:r w:rsidR="00A10EE2">
        <w:rPr>
          <w:sz w:val="26"/>
          <w:szCs w:val="26"/>
          <w:lang w:val="en"/>
        </w:rPr>
        <w:t>Starlink Services</w:t>
      </w:r>
      <w:r w:rsidR="00CD635D">
        <w:rPr>
          <w:sz w:val="26"/>
          <w:szCs w:val="26"/>
          <w:lang w:val="en"/>
        </w:rPr>
        <w:t xml:space="preserve"> to </w:t>
      </w:r>
      <w:r w:rsidR="00A10EE2">
        <w:rPr>
          <w:sz w:val="26"/>
          <w:szCs w:val="26"/>
          <w:lang w:val="en"/>
        </w:rPr>
        <w:t>fil</w:t>
      </w:r>
      <w:r w:rsidR="006355AA">
        <w:rPr>
          <w:sz w:val="26"/>
          <w:szCs w:val="26"/>
          <w:lang w:val="en"/>
        </w:rPr>
        <w:t xml:space="preserve">e </w:t>
      </w:r>
      <w:r w:rsidR="00A10EE2">
        <w:rPr>
          <w:sz w:val="26"/>
          <w:szCs w:val="26"/>
          <w:lang w:val="en"/>
        </w:rPr>
        <w:t xml:space="preserve">the requisite and sufficient information that it </w:t>
      </w:r>
      <w:r w:rsidR="00061D19">
        <w:rPr>
          <w:sz w:val="26"/>
          <w:szCs w:val="26"/>
          <w:lang w:val="en"/>
        </w:rPr>
        <w:t xml:space="preserve">has the capability to </w:t>
      </w:r>
      <w:r w:rsidR="00A10EE2">
        <w:rPr>
          <w:sz w:val="26"/>
          <w:szCs w:val="26"/>
          <w:lang w:val="en"/>
        </w:rPr>
        <w:t>either self-provision voice</w:t>
      </w:r>
      <w:r w:rsidR="00DB3F39">
        <w:rPr>
          <w:sz w:val="26"/>
          <w:szCs w:val="26"/>
          <w:lang w:val="en"/>
        </w:rPr>
        <w:t xml:space="preserve"> telecommunications service capable of accessing the Public Switched Telecommunications Network (PSTN) or has executed a contractual agreement with a </w:t>
      </w:r>
      <w:r w:rsidR="00DB3F39">
        <w:rPr>
          <w:sz w:val="26"/>
          <w:szCs w:val="26"/>
          <w:lang w:val="en"/>
        </w:rPr>
        <w:lastRenderedPageBreak/>
        <w:t>third-party managed service provider (MSP) voice platform or other provider that will enable it to offer voice telecommunications service capable of accessing the PSTN</w:t>
      </w:r>
      <w:r w:rsidR="006355AA">
        <w:rPr>
          <w:sz w:val="26"/>
          <w:szCs w:val="26"/>
          <w:lang w:val="en"/>
        </w:rPr>
        <w:t xml:space="preserve"> by </w:t>
      </w:r>
      <w:r w:rsidR="006355AA" w:rsidRPr="006355AA">
        <w:rPr>
          <w:sz w:val="26"/>
          <w:szCs w:val="26"/>
        </w:rPr>
        <w:t xml:space="preserve">certain deadlines </w:t>
      </w:r>
      <w:r w:rsidR="006355AA">
        <w:rPr>
          <w:sz w:val="26"/>
          <w:szCs w:val="26"/>
        </w:rPr>
        <w:t>set forth in the Ordering Paragraphs</w:t>
      </w:r>
      <w:r w:rsidR="00DB3F39">
        <w:rPr>
          <w:sz w:val="26"/>
          <w:szCs w:val="26"/>
          <w:lang w:val="en"/>
        </w:rPr>
        <w:t xml:space="preserve">.  </w:t>
      </w:r>
      <w:r w:rsidR="00061D19">
        <w:rPr>
          <w:sz w:val="26"/>
          <w:szCs w:val="26"/>
          <w:lang w:val="en"/>
        </w:rPr>
        <w:t>T</w:t>
      </w:r>
      <w:r w:rsidR="004F3E6E">
        <w:rPr>
          <w:sz w:val="26"/>
          <w:szCs w:val="26"/>
          <w:lang w:val="en"/>
        </w:rPr>
        <w:t xml:space="preserve">he Commission </w:t>
      </w:r>
      <w:r w:rsidR="00F00479">
        <w:rPr>
          <w:sz w:val="26"/>
          <w:szCs w:val="26"/>
          <w:lang w:val="en"/>
        </w:rPr>
        <w:t xml:space="preserve">directed </w:t>
      </w:r>
      <w:r w:rsidR="004F3E6E">
        <w:rPr>
          <w:sz w:val="26"/>
          <w:szCs w:val="26"/>
          <w:lang w:val="en"/>
        </w:rPr>
        <w:t xml:space="preserve">Starlink Services </w:t>
      </w:r>
      <w:r w:rsidR="00AF1FD5">
        <w:rPr>
          <w:sz w:val="26"/>
          <w:szCs w:val="26"/>
          <w:lang w:val="en"/>
        </w:rPr>
        <w:t xml:space="preserve">to </w:t>
      </w:r>
      <w:r w:rsidR="009F513E">
        <w:rPr>
          <w:sz w:val="26"/>
          <w:szCs w:val="26"/>
          <w:lang w:val="en"/>
        </w:rPr>
        <w:t xml:space="preserve">submit </w:t>
      </w:r>
      <w:r w:rsidR="00061D19">
        <w:rPr>
          <w:sz w:val="26"/>
          <w:szCs w:val="26"/>
          <w:lang w:val="en"/>
        </w:rPr>
        <w:t xml:space="preserve">such </w:t>
      </w:r>
      <w:r w:rsidR="009F513E">
        <w:rPr>
          <w:sz w:val="26"/>
          <w:szCs w:val="26"/>
          <w:lang w:val="en"/>
        </w:rPr>
        <w:t xml:space="preserve">evidence </w:t>
      </w:r>
      <w:r w:rsidR="004E5C38">
        <w:rPr>
          <w:sz w:val="26"/>
          <w:szCs w:val="26"/>
          <w:lang w:val="en"/>
        </w:rPr>
        <w:t>within</w:t>
      </w:r>
      <w:r w:rsidR="0011327C">
        <w:rPr>
          <w:sz w:val="26"/>
          <w:szCs w:val="26"/>
          <w:lang w:val="en"/>
        </w:rPr>
        <w:t xml:space="preserve"> 90 days of the August 26, </w:t>
      </w:r>
      <w:proofErr w:type="gramStart"/>
      <w:r w:rsidR="0011327C">
        <w:rPr>
          <w:sz w:val="26"/>
          <w:szCs w:val="26"/>
          <w:lang w:val="en"/>
        </w:rPr>
        <w:t>2021</w:t>
      </w:r>
      <w:proofErr w:type="gramEnd"/>
      <w:r w:rsidR="0011327C">
        <w:rPr>
          <w:sz w:val="26"/>
          <w:szCs w:val="26"/>
          <w:lang w:val="en"/>
        </w:rPr>
        <w:t xml:space="preserve"> </w:t>
      </w:r>
      <w:r w:rsidR="00842370">
        <w:rPr>
          <w:sz w:val="26"/>
          <w:szCs w:val="26"/>
          <w:lang w:val="en"/>
        </w:rPr>
        <w:t xml:space="preserve">entry date of the Commission’s Order.  </w:t>
      </w:r>
      <w:r w:rsidR="00BA1E15">
        <w:rPr>
          <w:sz w:val="26"/>
          <w:szCs w:val="26"/>
          <w:lang w:val="en"/>
        </w:rPr>
        <w:t xml:space="preserve">We </w:t>
      </w:r>
      <w:r w:rsidR="00CB3AED">
        <w:rPr>
          <w:sz w:val="26"/>
          <w:szCs w:val="26"/>
          <w:lang w:val="en"/>
        </w:rPr>
        <w:t>further d</w:t>
      </w:r>
      <w:r w:rsidR="00061D19">
        <w:rPr>
          <w:sz w:val="26"/>
          <w:szCs w:val="26"/>
          <w:lang w:val="en"/>
        </w:rPr>
        <w:t xml:space="preserve">irected </w:t>
      </w:r>
      <w:r w:rsidR="00CB3AED">
        <w:rPr>
          <w:sz w:val="26"/>
          <w:szCs w:val="26"/>
          <w:lang w:val="en"/>
        </w:rPr>
        <w:t>Starlink Services</w:t>
      </w:r>
      <w:r w:rsidR="00061D19">
        <w:rPr>
          <w:sz w:val="26"/>
          <w:szCs w:val="26"/>
          <w:lang w:val="en"/>
        </w:rPr>
        <w:t xml:space="preserve"> to</w:t>
      </w:r>
      <w:r w:rsidR="00CB3AED">
        <w:rPr>
          <w:sz w:val="26"/>
          <w:szCs w:val="26"/>
          <w:lang w:val="en"/>
        </w:rPr>
        <w:t xml:space="preserve"> </w:t>
      </w:r>
      <w:r w:rsidR="00781CA5">
        <w:rPr>
          <w:sz w:val="26"/>
          <w:szCs w:val="26"/>
          <w:lang w:val="en"/>
        </w:rPr>
        <w:t xml:space="preserve">file a tariff within 120 days of the August 26, 2021 entry date of the Commission’s Order </w:t>
      </w:r>
      <w:r w:rsidR="00BA1E15">
        <w:rPr>
          <w:sz w:val="26"/>
          <w:szCs w:val="26"/>
          <w:lang w:val="en"/>
        </w:rPr>
        <w:t xml:space="preserve">for its qualifying voice service to the </w:t>
      </w:r>
      <w:r w:rsidR="00F40FF8">
        <w:rPr>
          <w:sz w:val="26"/>
          <w:szCs w:val="26"/>
          <w:lang w:val="en"/>
        </w:rPr>
        <w:t>Bureau of Technical Utility Services for only thos</w:t>
      </w:r>
      <w:r w:rsidR="005E7E43">
        <w:rPr>
          <w:sz w:val="26"/>
          <w:szCs w:val="26"/>
          <w:lang w:val="en"/>
        </w:rPr>
        <w:t xml:space="preserve">e local exchanges </w:t>
      </w:r>
      <w:r w:rsidR="002A6B90">
        <w:rPr>
          <w:sz w:val="26"/>
          <w:szCs w:val="26"/>
          <w:lang w:val="en"/>
        </w:rPr>
        <w:t xml:space="preserve">where standalone voice services </w:t>
      </w:r>
      <w:r w:rsidR="00854E43">
        <w:rPr>
          <w:sz w:val="26"/>
          <w:szCs w:val="26"/>
          <w:lang w:val="en"/>
        </w:rPr>
        <w:t>remain a protected service under Chapter 30 of the Public Utility Code.</w:t>
      </w:r>
      <w:r w:rsidR="00854E43">
        <w:rPr>
          <w:rStyle w:val="FootnoteReference"/>
          <w:sz w:val="26"/>
          <w:szCs w:val="26"/>
          <w:lang w:val="en"/>
        </w:rPr>
        <w:footnoteReference w:id="7"/>
      </w:r>
      <w:r w:rsidR="00854E43">
        <w:rPr>
          <w:sz w:val="26"/>
          <w:szCs w:val="26"/>
          <w:lang w:val="en"/>
        </w:rPr>
        <w:t xml:space="preserve">  </w:t>
      </w:r>
      <w:r w:rsidR="005D176E">
        <w:rPr>
          <w:sz w:val="26"/>
          <w:szCs w:val="26"/>
          <w:lang w:val="en"/>
        </w:rPr>
        <w:t>In addition, the Commission required the filing</w:t>
      </w:r>
      <w:r w:rsidR="00A96E6C">
        <w:rPr>
          <w:sz w:val="26"/>
          <w:szCs w:val="26"/>
          <w:lang w:val="en"/>
        </w:rPr>
        <w:t xml:space="preserve"> of a tariff for </w:t>
      </w:r>
      <w:r w:rsidR="00061D19">
        <w:rPr>
          <w:sz w:val="26"/>
          <w:szCs w:val="26"/>
          <w:lang w:val="en"/>
        </w:rPr>
        <w:t xml:space="preserve">Starlink Services’ </w:t>
      </w:r>
      <w:r w:rsidR="00A96E6C">
        <w:rPr>
          <w:sz w:val="26"/>
          <w:szCs w:val="26"/>
          <w:lang w:val="en"/>
        </w:rPr>
        <w:t xml:space="preserve">Lifeline services within 120 days of the entry date of the Commission’s </w:t>
      </w:r>
      <w:r w:rsidR="00A96E6C" w:rsidRPr="00295732">
        <w:rPr>
          <w:i/>
          <w:iCs/>
          <w:sz w:val="26"/>
          <w:szCs w:val="26"/>
          <w:lang w:val="en"/>
        </w:rPr>
        <w:t>August</w:t>
      </w:r>
      <w:r w:rsidR="00193E13" w:rsidRPr="00295732">
        <w:rPr>
          <w:i/>
          <w:iCs/>
          <w:sz w:val="26"/>
          <w:szCs w:val="26"/>
          <w:lang w:val="en"/>
        </w:rPr>
        <w:t xml:space="preserve"> 26, 2021 Order</w:t>
      </w:r>
      <w:r w:rsidR="00193E13">
        <w:rPr>
          <w:sz w:val="26"/>
          <w:szCs w:val="26"/>
          <w:lang w:val="en"/>
        </w:rPr>
        <w:t xml:space="preserve">. </w:t>
      </w:r>
    </w:p>
    <w:p w14:paraId="787D744C" w14:textId="7FE386C0" w:rsidR="00CD635D" w:rsidRDefault="00CD635D" w:rsidP="00A10EE2">
      <w:pPr>
        <w:keepNext/>
        <w:spacing w:line="360" w:lineRule="auto"/>
        <w:ind w:firstLine="720"/>
        <w:rPr>
          <w:sz w:val="26"/>
          <w:szCs w:val="26"/>
          <w:lang w:val="en"/>
        </w:rPr>
      </w:pPr>
    </w:p>
    <w:p w14:paraId="56B56E1B" w14:textId="1A9467DF" w:rsidR="00CD635D" w:rsidRPr="00295732" w:rsidRDefault="00CD635D" w:rsidP="0070333B">
      <w:pPr>
        <w:keepNext/>
        <w:spacing w:line="360" w:lineRule="auto"/>
        <w:rPr>
          <w:b/>
          <w:bCs/>
          <w:sz w:val="26"/>
          <w:szCs w:val="26"/>
          <w:lang w:val="en"/>
        </w:rPr>
      </w:pPr>
      <w:r w:rsidRPr="00295732">
        <w:rPr>
          <w:b/>
          <w:bCs/>
          <w:sz w:val="26"/>
          <w:szCs w:val="26"/>
          <w:lang w:val="en"/>
        </w:rPr>
        <w:t>II.</w:t>
      </w:r>
      <w:r w:rsidRPr="00295732">
        <w:rPr>
          <w:b/>
          <w:bCs/>
          <w:sz w:val="26"/>
          <w:szCs w:val="26"/>
          <w:lang w:val="en"/>
        </w:rPr>
        <w:tab/>
      </w:r>
      <w:r>
        <w:rPr>
          <w:b/>
          <w:bCs/>
          <w:sz w:val="26"/>
          <w:szCs w:val="26"/>
          <w:lang w:val="en"/>
        </w:rPr>
        <w:t xml:space="preserve">Starlink Services’ </w:t>
      </w:r>
      <w:r w:rsidRPr="00295732">
        <w:rPr>
          <w:b/>
          <w:bCs/>
          <w:sz w:val="26"/>
          <w:szCs w:val="26"/>
          <w:lang w:val="en"/>
        </w:rPr>
        <w:t>Petition for Reconsideration and Stay</w:t>
      </w:r>
    </w:p>
    <w:p w14:paraId="1C122481" w14:textId="4E726725" w:rsidR="00CD635D" w:rsidRDefault="00CD635D" w:rsidP="00CD635D">
      <w:pPr>
        <w:keepNext/>
        <w:spacing w:line="360" w:lineRule="auto"/>
        <w:ind w:firstLine="720"/>
        <w:rPr>
          <w:bCs/>
          <w:sz w:val="26"/>
          <w:szCs w:val="26"/>
        </w:rPr>
      </w:pPr>
      <w:r>
        <w:rPr>
          <w:sz w:val="26"/>
          <w:szCs w:val="26"/>
        </w:rPr>
        <w:t xml:space="preserve">On </w:t>
      </w:r>
      <w:r w:rsidRPr="00CD635D">
        <w:rPr>
          <w:sz w:val="26"/>
          <w:szCs w:val="26"/>
        </w:rPr>
        <w:t xml:space="preserve">September 10, </w:t>
      </w:r>
      <w:proofErr w:type="gramStart"/>
      <w:r w:rsidRPr="00CD635D">
        <w:rPr>
          <w:sz w:val="26"/>
          <w:szCs w:val="26"/>
        </w:rPr>
        <w:t>2021</w:t>
      </w:r>
      <w:proofErr w:type="gramEnd"/>
      <w:r w:rsidRPr="00CD635D">
        <w:rPr>
          <w:sz w:val="26"/>
          <w:szCs w:val="26"/>
        </w:rPr>
        <w:t xml:space="preserve"> </w:t>
      </w:r>
      <w:r>
        <w:rPr>
          <w:sz w:val="26"/>
          <w:szCs w:val="26"/>
        </w:rPr>
        <w:t xml:space="preserve">Starlink Services filed </w:t>
      </w:r>
      <w:r w:rsidR="00A157DC">
        <w:rPr>
          <w:sz w:val="26"/>
          <w:szCs w:val="26"/>
        </w:rPr>
        <w:t xml:space="preserve">this </w:t>
      </w:r>
      <w:r w:rsidRPr="00CD635D">
        <w:rPr>
          <w:sz w:val="26"/>
          <w:szCs w:val="26"/>
        </w:rPr>
        <w:t>Petition</w:t>
      </w:r>
      <w:r>
        <w:rPr>
          <w:sz w:val="26"/>
          <w:szCs w:val="26"/>
        </w:rPr>
        <w:t xml:space="preserve">.  </w:t>
      </w:r>
      <w:r w:rsidRPr="00CD635D">
        <w:rPr>
          <w:sz w:val="26"/>
          <w:szCs w:val="26"/>
        </w:rPr>
        <w:t xml:space="preserve">According to its Petition, Starlink Services requests that the above-mentioned Commission deadlines </w:t>
      </w:r>
      <w:r w:rsidR="00A157DC">
        <w:rPr>
          <w:sz w:val="26"/>
          <w:szCs w:val="26"/>
        </w:rPr>
        <w:t xml:space="preserve">set forth in the </w:t>
      </w:r>
      <w:r w:rsidR="00A157DC" w:rsidRPr="00295732">
        <w:rPr>
          <w:i/>
          <w:iCs/>
          <w:sz w:val="26"/>
          <w:szCs w:val="26"/>
        </w:rPr>
        <w:t>August 26, 2021 Order</w:t>
      </w:r>
      <w:r w:rsidR="00A157DC">
        <w:rPr>
          <w:sz w:val="26"/>
          <w:szCs w:val="26"/>
        </w:rPr>
        <w:t xml:space="preserve"> </w:t>
      </w:r>
      <w:r w:rsidRPr="00CD635D">
        <w:rPr>
          <w:sz w:val="26"/>
          <w:szCs w:val="26"/>
        </w:rPr>
        <w:t>be modified to better align with the timing of the service requirements established by the FCC for winning bidders in the RDOF auction.</w:t>
      </w:r>
      <w:r w:rsidRPr="00CD635D">
        <w:rPr>
          <w:sz w:val="26"/>
          <w:szCs w:val="26"/>
          <w:vertAlign w:val="superscript"/>
        </w:rPr>
        <w:footnoteReference w:id="8"/>
      </w:r>
      <w:r w:rsidRPr="00CD635D">
        <w:rPr>
          <w:sz w:val="26"/>
          <w:szCs w:val="26"/>
        </w:rPr>
        <w:t xml:space="preserve">  Starlink Services </w:t>
      </w:r>
      <w:r w:rsidRPr="00CD635D">
        <w:rPr>
          <w:bCs/>
          <w:sz w:val="26"/>
          <w:szCs w:val="26"/>
        </w:rPr>
        <w:t>argues that it was never provided notice of or an opportunity to be heard on the proposed deadlines for the submission of additional information to move from provisional to full ETC designation status, or the proposed deadlines for the submission of tariffs.</w:t>
      </w:r>
      <w:r w:rsidRPr="00CD635D">
        <w:rPr>
          <w:bCs/>
          <w:sz w:val="26"/>
          <w:szCs w:val="26"/>
          <w:vertAlign w:val="superscript"/>
        </w:rPr>
        <w:footnoteReference w:id="9"/>
      </w:r>
      <w:r w:rsidRPr="00CD635D">
        <w:rPr>
          <w:bCs/>
          <w:sz w:val="26"/>
          <w:szCs w:val="26"/>
        </w:rPr>
        <w:t xml:space="preserve">  </w:t>
      </w:r>
    </w:p>
    <w:p w14:paraId="05D27856" w14:textId="77777777" w:rsidR="00CD635D" w:rsidRDefault="00CD635D" w:rsidP="00CD635D">
      <w:pPr>
        <w:keepNext/>
        <w:spacing w:line="360" w:lineRule="auto"/>
        <w:ind w:firstLine="720"/>
        <w:rPr>
          <w:bCs/>
          <w:sz w:val="26"/>
          <w:szCs w:val="26"/>
        </w:rPr>
      </w:pPr>
    </w:p>
    <w:p w14:paraId="420CCF89" w14:textId="702B530C" w:rsidR="00CD635D" w:rsidRDefault="00CD635D" w:rsidP="00D20645">
      <w:pPr>
        <w:spacing w:line="360" w:lineRule="auto"/>
        <w:ind w:firstLine="720"/>
        <w:rPr>
          <w:sz w:val="26"/>
          <w:szCs w:val="26"/>
        </w:rPr>
      </w:pPr>
      <w:r w:rsidRPr="00CD635D">
        <w:rPr>
          <w:sz w:val="26"/>
          <w:szCs w:val="26"/>
        </w:rPr>
        <w:t xml:space="preserve">Starlink Services also </w:t>
      </w:r>
      <w:r w:rsidR="00061D19">
        <w:rPr>
          <w:sz w:val="26"/>
          <w:szCs w:val="26"/>
        </w:rPr>
        <w:t xml:space="preserve">asserts </w:t>
      </w:r>
      <w:r w:rsidRPr="00CD635D">
        <w:rPr>
          <w:sz w:val="26"/>
          <w:szCs w:val="26"/>
        </w:rPr>
        <w:t xml:space="preserve">that </w:t>
      </w:r>
      <w:r w:rsidR="00061D19">
        <w:rPr>
          <w:sz w:val="26"/>
          <w:szCs w:val="26"/>
        </w:rPr>
        <w:t xml:space="preserve">it perceives </w:t>
      </w:r>
      <w:r w:rsidRPr="00CD635D">
        <w:rPr>
          <w:sz w:val="26"/>
          <w:szCs w:val="26"/>
        </w:rPr>
        <w:t xml:space="preserve">the Commission’s </w:t>
      </w:r>
      <w:r w:rsidRPr="00D20645">
        <w:rPr>
          <w:i/>
          <w:iCs/>
          <w:sz w:val="26"/>
          <w:szCs w:val="26"/>
        </w:rPr>
        <w:t xml:space="preserve">August 26, </w:t>
      </w:r>
      <w:proofErr w:type="gramStart"/>
      <w:r w:rsidRPr="00D20645">
        <w:rPr>
          <w:i/>
          <w:iCs/>
          <w:sz w:val="26"/>
          <w:szCs w:val="26"/>
        </w:rPr>
        <w:t>2021</w:t>
      </w:r>
      <w:proofErr w:type="gramEnd"/>
      <w:r w:rsidRPr="00D20645">
        <w:rPr>
          <w:i/>
          <w:iCs/>
          <w:sz w:val="26"/>
          <w:szCs w:val="26"/>
        </w:rPr>
        <w:t xml:space="preserve"> Order</w:t>
      </w:r>
      <w:r w:rsidRPr="00CD635D">
        <w:rPr>
          <w:sz w:val="26"/>
          <w:szCs w:val="26"/>
        </w:rPr>
        <w:t xml:space="preserve"> could potentially require it to begin to provide Lifeline service in its Designated Service Area before the FCC acts on its currently pending long-form application.</w:t>
      </w:r>
      <w:r w:rsidRPr="00CD635D">
        <w:rPr>
          <w:sz w:val="26"/>
          <w:szCs w:val="26"/>
          <w:vertAlign w:val="superscript"/>
        </w:rPr>
        <w:footnoteReference w:id="10"/>
      </w:r>
      <w:r w:rsidRPr="00CD635D">
        <w:rPr>
          <w:sz w:val="26"/>
          <w:szCs w:val="26"/>
        </w:rPr>
        <w:t xml:space="preserve">  Starlink Services further submits that the Commission’s proposed 90 and 120-day </w:t>
      </w:r>
      <w:r w:rsidRPr="00CD635D">
        <w:rPr>
          <w:sz w:val="26"/>
          <w:szCs w:val="26"/>
        </w:rPr>
        <w:lastRenderedPageBreak/>
        <w:t>deadlines will, in all likelihood be well before the FCC approves Starlink Services’ long-form application or before it begins to receive RDOF funding.</w:t>
      </w:r>
      <w:r w:rsidRPr="00CD635D">
        <w:rPr>
          <w:sz w:val="26"/>
          <w:szCs w:val="26"/>
          <w:vertAlign w:val="superscript"/>
        </w:rPr>
        <w:footnoteReference w:id="11"/>
      </w:r>
      <w:r w:rsidRPr="00CD635D">
        <w:rPr>
          <w:sz w:val="26"/>
          <w:szCs w:val="26"/>
        </w:rPr>
        <w:t xml:space="preserve">  </w:t>
      </w:r>
    </w:p>
    <w:p w14:paraId="11C892E9" w14:textId="77777777" w:rsidR="00CD635D" w:rsidRDefault="00CD635D" w:rsidP="00D20645">
      <w:pPr>
        <w:spacing w:line="360" w:lineRule="auto"/>
        <w:ind w:firstLine="720"/>
        <w:rPr>
          <w:sz w:val="26"/>
          <w:szCs w:val="26"/>
        </w:rPr>
      </w:pPr>
    </w:p>
    <w:p w14:paraId="1061A410" w14:textId="7593CC2D" w:rsidR="00CD635D" w:rsidRDefault="00CD635D" w:rsidP="00D20645">
      <w:pPr>
        <w:spacing w:line="360" w:lineRule="auto"/>
        <w:ind w:firstLine="720"/>
        <w:rPr>
          <w:sz w:val="26"/>
          <w:szCs w:val="26"/>
          <w:lang w:val="en"/>
        </w:rPr>
      </w:pPr>
      <w:r w:rsidRPr="00CD635D">
        <w:rPr>
          <w:sz w:val="26"/>
          <w:szCs w:val="26"/>
        </w:rPr>
        <w:t xml:space="preserve">Finally, Starlink Services requests that the Commission stay the enforcement of the deadlines in the </w:t>
      </w:r>
      <w:r w:rsidRPr="00577152">
        <w:rPr>
          <w:i/>
          <w:iCs/>
          <w:sz w:val="26"/>
          <w:szCs w:val="26"/>
        </w:rPr>
        <w:t xml:space="preserve">August 26, </w:t>
      </w:r>
      <w:proofErr w:type="gramStart"/>
      <w:r w:rsidRPr="00577152">
        <w:rPr>
          <w:i/>
          <w:iCs/>
          <w:sz w:val="26"/>
          <w:szCs w:val="26"/>
        </w:rPr>
        <w:t>2021</w:t>
      </w:r>
      <w:proofErr w:type="gramEnd"/>
      <w:r w:rsidRPr="00577152">
        <w:rPr>
          <w:i/>
          <w:iCs/>
          <w:sz w:val="26"/>
          <w:szCs w:val="26"/>
        </w:rPr>
        <w:t xml:space="preserve"> Order</w:t>
      </w:r>
      <w:r w:rsidRPr="00CD635D">
        <w:rPr>
          <w:sz w:val="26"/>
          <w:szCs w:val="26"/>
        </w:rPr>
        <w:t xml:space="preserve"> pending disposition of its request for reconsideration.</w:t>
      </w:r>
    </w:p>
    <w:p w14:paraId="2D1C5034" w14:textId="77777777" w:rsidR="006C40DA" w:rsidRPr="009D20FF" w:rsidRDefault="006C40DA" w:rsidP="00D1462E">
      <w:pPr>
        <w:keepNext/>
        <w:spacing w:line="360" w:lineRule="auto"/>
        <w:rPr>
          <w:bCs/>
          <w:caps/>
          <w:sz w:val="26"/>
          <w:szCs w:val="26"/>
        </w:rPr>
      </w:pPr>
    </w:p>
    <w:p w14:paraId="51B65678" w14:textId="77777777" w:rsidR="008F150C" w:rsidRPr="00E04EDB" w:rsidRDefault="008F150C" w:rsidP="00D20645">
      <w:pPr>
        <w:keepNext/>
        <w:keepLines/>
        <w:spacing w:line="360" w:lineRule="auto"/>
        <w:ind w:right="720"/>
        <w:jc w:val="center"/>
        <w:rPr>
          <w:b/>
          <w:bCs/>
          <w:sz w:val="26"/>
          <w:szCs w:val="26"/>
        </w:rPr>
      </w:pPr>
      <w:r w:rsidRPr="00E04EDB">
        <w:rPr>
          <w:b/>
          <w:bCs/>
          <w:sz w:val="26"/>
          <w:szCs w:val="26"/>
        </w:rPr>
        <w:t>DISCUSSION</w:t>
      </w:r>
    </w:p>
    <w:p w14:paraId="5B202C9B" w14:textId="02A53DCE" w:rsidR="008F150C" w:rsidRDefault="008F150C" w:rsidP="00D20645">
      <w:pPr>
        <w:keepNext/>
        <w:keepLines/>
        <w:spacing w:line="360" w:lineRule="auto"/>
        <w:ind w:firstLine="720"/>
        <w:rPr>
          <w:sz w:val="26"/>
          <w:szCs w:val="26"/>
        </w:rPr>
      </w:pPr>
      <w:r w:rsidRPr="00BC3993">
        <w:rPr>
          <w:sz w:val="26"/>
          <w:szCs w:val="26"/>
        </w:rPr>
        <w:t xml:space="preserve">We note that any issues we do not specifically address herein have been duly considered and will be denied without further discussion.  It is well settled that the Commission is not required to consider expressly or at length each contention or argument raised by the parties.  </w:t>
      </w:r>
      <w:r w:rsidRPr="00BC3993">
        <w:rPr>
          <w:i/>
          <w:iCs/>
          <w:sz w:val="26"/>
          <w:szCs w:val="26"/>
        </w:rPr>
        <w:t>Consolidated Rail Corp</w:t>
      </w:r>
      <w:r>
        <w:rPr>
          <w:i/>
          <w:iCs/>
          <w:sz w:val="26"/>
          <w:szCs w:val="26"/>
        </w:rPr>
        <w:t>.</w:t>
      </w:r>
      <w:r w:rsidRPr="00BC3993">
        <w:rPr>
          <w:i/>
          <w:iCs/>
          <w:sz w:val="26"/>
          <w:szCs w:val="26"/>
        </w:rPr>
        <w:t xml:space="preserve"> v. Pa. </w:t>
      </w:r>
      <w:r>
        <w:rPr>
          <w:i/>
          <w:iCs/>
          <w:sz w:val="26"/>
          <w:szCs w:val="26"/>
        </w:rPr>
        <w:t>Pub.</w:t>
      </w:r>
      <w:r w:rsidRPr="00BC3993">
        <w:rPr>
          <w:i/>
          <w:iCs/>
          <w:sz w:val="26"/>
          <w:szCs w:val="26"/>
        </w:rPr>
        <w:t xml:space="preserve"> Util</w:t>
      </w:r>
      <w:r>
        <w:rPr>
          <w:i/>
          <w:iCs/>
          <w:sz w:val="26"/>
          <w:szCs w:val="26"/>
        </w:rPr>
        <w:t>.</w:t>
      </w:r>
      <w:r w:rsidRPr="00BC3993">
        <w:rPr>
          <w:i/>
          <w:iCs/>
          <w:sz w:val="26"/>
          <w:szCs w:val="26"/>
        </w:rPr>
        <w:t xml:space="preserve"> Comm</w:t>
      </w:r>
      <w:r>
        <w:rPr>
          <w:i/>
          <w:iCs/>
          <w:sz w:val="26"/>
          <w:szCs w:val="26"/>
        </w:rPr>
        <w:t>’</w:t>
      </w:r>
      <w:r w:rsidRPr="00BC3993">
        <w:rPr>
          <w:i/>
          <w:iCs/>
          <w:sz w:val="26"/>
          <w:szCs w:val="26"/>
        </w:rPr>
        <w:t>n</w:t>
      </w:r>
      <w:r>
        <w:rPr>
          <w:i/>
          <w:iCs/>
          <w:sz w:val="26"/>
          <w:szCs w:val="26"/>
        </w:rPr>
        <w:t>.</w:t>
      </w:r>
      <w:r w:rsidRPr="00BC3993">
        <w:rPr>
          <w:sz w:val="26"/>
          <w:szCs w:val="26"/>
        </w:rPr>
        <w:t>, 625</w:t>
      </w:r>
      <w:r>
        <w:rPr>
          <w:sz w:val="26"/>
          <w:szCs w:val="26"/>
        </w:rPr>
        <w:t> </w:t>
      </w:r>
      <w:r w:rsidRPr="00BC3993">
        <w:rPr>
          <w:sz w:val="26"/>
          <w:szCs w:val="26"/>
        </w:rPr>
        <w:t xml:space="preserve">A.2d 741 (Pa. Cmwlth. 1993); </w:t>
      </w:r>
      <w:r w:rsidRPr="00BC3993">
        <w:rPr>
          <w:i/>
          <w:iCs/>
          <w:sz w:val="26"/>
          <w:szCs w:val="26"/>
        </w:rPr>
        <w:t>see also, generally, Univ</w:t>
      </w:r>
      <w:r>
        <w:rPr>
          <w:i/>
          <w:iCs/>
          <w:sz w:val="26"/>
          <w:szCs w:val="26"/>
        </w:rPr>
        <w:t>ersity</w:t>
      </w:r>
      <w:r w:rsidRPr="00BC3993">
        <w:rPr>
          <w:i/>
          <w:iCs/>
          <w:sz w:val="26"/>
          <w:szCs w:val="26"/>
        </w:rPr>
        <w:t xml:space="preserve"> of Pennsylvania v. Pa.</w:t>
      </w:r>
      <w:r>
        <w:rPr>
          <w:i/>
          <w:iCs/>
          <w:sz w:val="26"/>
          <w:szCs w:val="26"/>
        </w:rPr>
        <w:t> </w:t>
      </w:r>
      <w:r w:rsidRPr="00BC3993">
        <w:rPr>
          <w:i/>
          <w:iCs/>
          <w:sz w:val="26"/>
          <w:szCs w:val="26"/>
        </w:rPr>
        <w:t>Pub</w:t>
      </w:r>
      <w:r>
        <w:rPr>
          <w:i/>
          <w:iCs/>
          <w:sz w:val="26"/>
          <w:szCs w:val="26"/>
        </w:rPr>
        <w:t>.</w:t>
      </w:r>
      <w:r w:rsidRPr="00BC3993">
        <w:rPr>
          <w:i/>
          <w:iCs/>
          <w:sz w:val="26"/>
          <w:szCs w:val="26"/>
        </w:rPr>
        <w:t xml:space="preserve"> Util</w:t>
      </w:r>
      <w:r>
        <w:rPr>
          <w:i/>
          <w:iCs/>
          <w:sz w:val="26"/>
          <w:szCs w:val="26"/>
        </w:rPr>
        <w:t>.</w:t>
      </w:r>
      <w:r w:rsidRPr="00BC3993">
        <w:rPr>
          <w:i/>
          <w:iCs/>
          <w:sz w:val="26"/>
          <w:szCs w:val="26"/>
        </w:rPr>
        <w:t xml:space="preserve"> Comm</w:t>
      </w:r>
      <w:r>
        <w:rPr>
          <w:i/>
          <w:iCs/>
          <w:sz w:val="26"/>
          <w:szCs w:val="26"/>
        </w:rPr>
        <w:t>’</w:t>
      </w:r>
      <w:r w:rsidRPr="00BC3993">
        <w:rPr>
          <w:i/>
          <w:iCs/>
          <w:sz w:val="26"/>
          <w:szCs w:val="26"/>
        </w:rPr>
        <w:t>n</w:t>
      </w:r>
      <w:r>
        <w:rPr>
          <w:i/>
          <w:iCs/>
          <w:sz w:val="26"/>
          <w:szCs w:val="26"/>
        </w:rPr>
        <w:t>.</w:t>
      </w:r>
      <w:r w:rsidRPr="00BC3993">
        <w:rPr>
          <w:sz w:val="26"/>
          <w:szCs w:val="26"/>
        </w:rPr>
        <w:t>, 485 A.2d 1217 (Pa. Cmwlth. 1984).</w:t>
      </w:r>
    </w:p>
    <w:p w14:paraId="7C5C2F8A" w14:textId="77777777" w:rsidR="008F150C" w:rsidRPr="00BC3993" w:rsidRDefault="008F150C" w:rsidP="008F150C">
      <w:pPr>
        <w:spacing w:line="360" w:lineRule="auto"/>
        <w:ind w:firstLine="720"/>
        <w:rPr>
          <w:b/>
          <w:sz w:val="26"/>
          <w:szCs w:val="26"/>
        </w:rPr>
      </w:pPr>
    </w:p>
    <w:p w14:paraId="7798BD49" w14:textId="2C87ABF1" w:rsidR="008F150C" w:rsidRPr="0014484B" w:rsidRDefault="0070333B" w:rsidP="008F150C">
      <w:pPr>
        <w:spacing w:line="360" w:lineRule="auto"/>
        <w:rPr>
          <w:b/>
          <w:sz w:val="26"/>
          <w:szCs w:val="26"/>
        </w:rPr>
      </w:pPr>
      <w:r>
        <w:rPr>
          <w:b/>
          <w:sz w:val="26"/>
          <w:szCs w:val="26"/>
        </w:rPr>
        <w:tab/>
      </w:r>
      <w:r w:rsidR="008F150C" w:rsidRPr="0014484B">
        <w:rPr>
          <w:b/>
          <w:sz w:val="26"/>
          <w:szCs w:val="26"/>
        </w:rPr>
        <w:t>Legal Standards</w:t>
      </w:r>
    </w:p>
    <w:p w14:paraId="10E2C52F" w14:textId="097AF974" w:rsidR="009C6EF9" w:rsidRPr="009C6EF9" w:rsidRDefault="008F150C" w:rsidP="009C6EF9">
      <w:pPr>
        <w:spacing w:line="360" w:lineRule="auto"/>
        <w:ind w:firstLine="720"/>
        <w:rPr>
          <w:sz w:val="26"/>
          <w:szCs w:val="26"/>
        </w:rPr>
      </w:pPr>
      <w:r w:rsidRPr="00BC3993">
        <w:rPr>
          <w:sz w:val="26"/>
          <w:szCs w:val="26"/>
        </w:rPr>
        <w:t xml:space="preserve">Following the issuance of a final decision, </w:t>
      </w:r>
      <w:r w:rsidR="000C58B1">
        <w:rPr>
          <w:sz w:val="26"/>
          <w:szCs w:val="26"/>
        </w:rPr>
        <w:t xml:space="preserve">post-order </w:t>
      </w:r>
      <w:r w:rsidRPr="00BC3993">
        <w:rPr>
          <w:sz w:val="26"/>
          <w:szCs w:val="26"/>
        </w:rPr>
        <w:t>relief may be sought pursuant to Sections 703(f) and (g) of the Public Utility Code, relating to rehearings as well as the rescission</w:t>
      </w:r>
      <w:r>
        <w:rPr>
          <w:sz w:val="26"/>
          <w:szCs w:val="26"/>
        </w:rPr>
        <w:t xml:space="preserve"> and </w:t>
      </w:r>
      <w:r w:rsidRPr="00BC3993">
        <w:rPr>
          <w:sz w:val="26"/>
          <w:szCs w:val="26"/>
        </w:rPr>
        <w:t>amendment of orders.  66 Pa.C.S. § 703(f)</w:t>
      </w:r>
      <w:r w:rsidR="009C6EF9">
        <w:rPr>
          <w:sz w:val="26"/>
          <w:szCs w:val="26"/>
        </w:rPr>
        <w:t xml:space="preserve"> and </w:t>
      </w:r>
      <w:r w:rsidRPr="00BC3993">
        <w:rPr>
          <w:sz w:val="26"/>
          <w:szCs w:val="26"/>
        </w:rPr>
        <w:t xml:space="preserve">(g).  Requests for such relief must comply with </w:t>
      </w:r>
      <w:r>
        <w:rPr>
          <w:sz w:val="26"/>
          <w:szCs w:val="26"/>
        </w:rPr>
        <w:t>Section</w:t>
      </w:r>
      <w:r w:rsidRPr="00BC3993">
        <w:rPr>
          <w:sz w:val="26"/>
          <w:szCs w:val="26"/>
        </w:rPr>
        <w:t xml:space="preserve"> 5.572 of the Commission’s regulations, relating to petitions for relief following the issuance of a final decision. </w:t>
      </w:r>
      <w:r>
        <w:rPr>
          <w:sz w:val="26"/>
          <w:szCs w:val="26"/>
        </w:rPr>
        <w:t xml:space="preserve"> 52 Pa. Code § 5.572.</w:t>
      </w:r>
      <w:r w:rsidR="009C6EF9">
        <w:rPr>
          <w:sz w:val="26"/>
          <w:szCs w:val="26"/>
        </w:rPr>
        <w:t xml:space="preserve">  </w:t>
      </w:r>
      <w:r w:rsidR="009C6EF9" w:rsidRPr="009C6EF9">
        <w:rPr>
          <w:i/>
          <w:iCs/>
          <w:sz w:val="26"/>
          <w:szCs w:val="26"/>
        </w:rPr>
        <w:t xml:space="preserve">See Jeffrey Smiles v. PPL Electric Utilities Corporation, </w:t>
      </w:r>
      <w:r w:rsidR="009C6EF9" w:rsidRPr="009C6EF9">
        <w:rPr>
          <w:sz w:val="26"/>
          <w:szCs w:val="26"/>
        </w:rPr>
        <w:t>Docket No. C-2018-3003895 (Order entered August 27, 2020) 2020 WL 5593155 (Pa.P.U.C.) (</w:t>
      </w:r>
      <w:r w:rsidR="009C6EF9" w:rsidRPr="009C6EF9">
        <w:rPr>
          <w:i/>
          <w:iCs/>
          <w:sz w:val="26"/>
          <w:szCs w:val="26"/>
        </w:rPr>
        <w:t>Jeffrey Smiles</w:t>
      </w:r>
      <w:r w:rsidR="009C6EF9" w:rsidRPr="009C6EF9">
        <w:rPr>
          <w:sz w:val="26"/>
          <w:szCs w:val="26"/>
        </w:rPr>
        <w:t>).</w:t>
      </w:r>
    </w:p>
    <w:p w14:paraId="2DD36140" w14:textId="77777777" w:rsidR="008F150C" w:rsidRDefault="008F150C" w:rsidP="008F150C">
      <w:pPr>
        <w:spacing w:line="360" w:lineRule="auto"/>
        <w:ind w:firstLine="720"/>
        <w:rPr>
          <w:sz w:val="26"/>
          <w:szCs w:val="26"/>
        </w:rPr>
      </w:pPr>
    </w:p>
    <w:p w14:paraId="05CD0D3A" w14:textId="3DABF120" w:rsidR="009C6EF9" w:rsidRDefault="009C6EF9" w:rsidP="009C6EF9">
      <w:pPr>
        <w:spacing w:line="360" w:lineRule="auto"/>
        <w:ind w:firstLine="720"/>
        <w:rPr>
          <w:bCs/>
          <w:sz w:val="26"/>
          <w:szCs w:val="26"/>
        </w:rPr>
      </w:pPr>
      <w:r w:rsidRPr="009C6EF9">
        <w:rPr>
          <w:bCs/>
          <w:sz w:val="26"/>
          <w:szCs w:val="26"/>
        </w:rPr>
        <w:t xml:space="preserve">As explained by the Pennsylvania Supreme Court, petitions to reconsider, clarify, </w:t>
      </w:r>
      <w:proofErr w:type="gramStart"/>
      <w:r w:rsidRPr="009C6EF9">
        <w:rPr>
          <w:bCs/>
          <w:sz w:val="26"/>
          <w:szCs w:val="26"/>
        </w:rPr>
        <w:t>amend</w:t>
      </w:r>
      <w:proofErr w:type="gramEnd"/>
      <w:r w:rsidRPr="009C6EF9">
        <w:rPr>
          <w:bCs/>
          <w:sz w:val="26"/>
          <w:szCs w:val="26"/>
        </w:rPr>
        <w:t xml:space="preserve"> or rescind a final agency action may only be “granted judiciously” and “under appropriate circumstances” because such action results in the disturbance of final agency </w:t>
      </w:r>
      <w:r w:rsidRPr="009C6EF9">
        <w:rPr>
          <w:bCs/>
          <w:sz w:val="26"/>
          <w:szCs w:val="26"/>
        </w:rPr>
        <w:lastRenderedPageBreak/>
        <w:t xml:space="preserve">orders.  </w:t>
      </w:r>
      <w:r w:rsidRPr="009C6EF9">
        <w:rPr>
          <w:bCs/>
          <w:i/>
          <w:iCs/>
          <w:sz w:val="26"/>
          <w:szCs w:val="26"/>
        </w:rPr>
        <w:t>Jeffrey Smiles</w:t>
      </w:r>
      <w:r w:rsidRPr="009C6EF9">
        <w:rPr>
          <w:bCs/>
          <w:sz w:val="26"/>
          <w:szCs w:val="26"/>
        </w:rPr>
        <w:t>, citing</w:t>
      </w:r>
      <w:r w:rsidRPr="009C6EF9">
        <w:rPr>
          <w:bCs/>
          <w:i/>
          <w:iCs/>
          <w:sz w:val="26"/>
          <w:szCs w:val="26"/>
        </w:rPr>
        <w:t xml:space="preserve"> </w:t>
      </w:r>
      <w:r w:rsidR="00431C22" w:rsidRPr="001F1734">
        <w:rPr>
          <w:bCs/>
          <w:i/>
          <w:iCs/>
          <w:sz w:val="26"/>
          <w:szCs w:val="26"/>
        </w:rPr>
        <w:t>City of Pittsburgh v. Pennsylvania Department of Transportation</w:t>
      </w:r>
      <w:r w:rsidR="00431C22" w:rsidRPr="001F1734">
        <w:rPr>
          <w:bCs/>
          <w:sz w:val="26"/>
          <w:szCs w:val="26"/>
        </w:rPr>
        <w:t>, 416 A.2d 461 (Pa. 1980)</w:t>
      </w:r>
      <w:r w:rsidRPr="009C6EF9">
        <w:rPr>
          <w:bCs/>
          <w:sz w:val="26"/>
          <w:szCs w:val="26"/>
        </w:rPr>
        <w:t>.</w:t>
      </w:r>
    </w:p>
    <w:p w14:paraId="67A17600" w14:textId="77777777" w:rsidR="009C6EF9" w:rsidRPr="009C6EF9" w:rsidRDefault="009C6EF9" w:rsidP="009C6EF9">
      <w:pPr>
        <w:spacing w:line="360" w:lineRule="auto"/>
        <w:ind w:firstLine="720"/>
        <w:rPr>
          <w:bCs/>
          <w:sz w:val="26"/>
          <w:szCs w:val="26"/>
        </w:rPr>
      </w:pPr>
    </w:p>
    <w:p w14:paraId="21469118" w14:textId="40A43554" w:rsidR="008F150C" w:rsidRDefault="009C6EF9" w:rsidP="008F150C">
      <w:pPr>
        <w:spacing w:line="360" w:lineRule="auto"/>
        <w:ind w:firstLine="720"/>
        <w:rPr>
          <w:bCs/>
          <w:sz w:val="26"/>
          <w:szCs w:val="26"/>
        </w:rPr>
      </w:pPr>
      <w:r w:rsidRPr="009C6EF9">
        <w:rPr>
          <w:bCs/>
          <w:sz w:val="26"/>
          <w:szCs w:val="26"/>
        </w:rPr>
        <w:t xml:space="preserve">The Commission's standard for reviewing a petition for reconsideration, rehearing, and clarification following a final order is well-established and set forth in the Commission’s Order entered in </w:t>
      </w:r>
      <w:r w:rsidRPr="009C6EF9">
        <w:rPr>
          <w:bCs/>
          <w:i/>
          <w:sz w:val="26"/>
          <w:szCs w:val="26"/>
        </w:rPr>
        <w:t>Duick v. Pa. Gas and Water Co.</w:t>
      </w:r>
      <w:r w:rsidRPr="009C6EF9">
        <w:rPr>
          <w:bCs/>
          <w:sz w:val="26"/>
          <w:szCs w:val="26"/>
        </w:rPr>
        <w:t>, 56 Pa. PUC 553 (1982) (</w:t>
      </w:r>
      <w:r w:rsidRPr="009C6EF9">
        <w:rPr>
          <w:bCs/>
          <w:i/>
          <w:sz w:val="26"/>
          <w:szCs w:val="26"/>
        </w:rPr>
        <w:t>Duick</w:t>
      </w:r>
      <w:r w:rsidRPr="009C6EF9">
        <w:rPr>
          <w:bCs/>
          <w:sz w:val="26"/>
          <w:szCs w:val="26"/>
        </w:rPr>
        <w:t xml:space="preserve">).  </w:t>
      </w:r>
      <w:r>
        <w:rPr>
          <w:bCs/>
          <w:sz w:val="26"/>
          <w:szCs w:val="26"/>
        </w:rPr>
        <w:t xml:space="preserve">In </w:t>
      </w:r>
      <w:r w:rsidRPr="009C6EF9">
        <w:rPr>
          <w:bCs/>
          <w:i/>
          <w:iCs/>
          <w:sz w:val="26"/>
          <w:szCs w:val="26"/>
        </w:rPr>
        <w:t>Duick</w:t>
      </w:r>
      <w:r w:rsidRPr="009C6EF9">
        <w:rPr>
          <w:bCs/>
          <w:sz w:val="26"/>
          <w:szCs w:val="26"/>
        </w:rPr>
        <w:t xml:space="preserve">, the Commission has held, </w:t>
      </w:r>
      <w:r w:rsidRPr="009C6EF9">
        <w:rPr>
          <w:bCs/>
          <w:i/>
          <w:iCs/>
          <w:sz w:val="26"/>
          <w:szCs w:val="26"/>
        </w:rPr>
        <w:t>inter alia</w:t>
      </w:r>
      <w:r w:rsidRPr="009C6EF9">
        <w:rPr>
          <w:bCs/>
          <w:sz w:val="26"/>
          <w:szCs w:val="26"/>
        </w:rPr>
        <w:t>, that petitions seeking reconsideration and/or clarification under Subsection 703(g) of the Code, 66 Pa.C.S. §703(g), may properly raise any matter designed to convince us that we should exercise our discretion to amend or rescind a prior Order, in whole or in part</w:t>
      </w:r>
      <w:r w:rsidR="008F150C">
        <w:rPr>
          <w:bCs/>
          <w:sz w:val="26"/>
          <w:szCs w:val="26"/>
        </w:rPr>
        <w:t>:</w:t>
      </w:r>
    </w:p>
    <w:p w14:paraId="2B390C14" w14:textId="77777777" w:rsidR="008F150C" w:rsidRPr="00BC3993" w:rsidRDefault="008F150C" w:rsidP="008F150C">
      <w:pPr>
        <w:pStyle w:val="NoSpacing"/>
      </w:pPr>
    </w:p>
    <w:p w14:paraId="49285B94" w14:textId="1EC807A5" w:rsidR="008F150C" w:rsidRDefault="008F150C" w:rsidP="008F150C">
      <w:pPr>
        <w:pStyle w:val="p3"/>
        <w:ind w:left="1440" w:right="1440"/>
        <w:rPr>
          <w:bCs/>
          <w:sz w:val="26"/>
          <w:szCs w:val="26"/>
        </w:rPr>
      </w:pPr>
      <w:r>
        <w:rPr>
          <w:bCs/>
          <w:sz w:val="26"/>
          <w:szCs w:val="26"/>
        </w:rPr>
        <w:t>A petition for r</w:t>
      </w:r>
      <w:r w:rsidRPr="00B825EA">
        <w:rPr>
          <w:bCs/>
          <w:sz w:val="26"/>
          <w:szCs w:val="26"/>
        </w:rPr>
        <w:t>econsideration, under the provisions of 66</w:t>
      </w:r>
      <w:r w:rsidR="004E186C">
        <w:rPr>
          <w:bCs/>
          <w:sz w:val="26"/>
          <w:szCs w:val="26"/>
        </w:rPr>
        <w:t> </w:t>
      </w:r>
      <w:r w:rsidRPr="00B825EA">
        <w:rPr>
          <w:bCs/>
          <w:sz w:val="26"/>
          <w:szCs w:val="26"/>
        </w:rPr>
        <w:t>Pa.C.S. § 703(g), may properly raise any matters designed to convince the Commission that it should exercise its discretion under this code section to rescind or amend a p</w:t>
      </w:r>
      <w:r>
        <w:rPr>
          <w:bCs/>
          <w:sz w:val="26"/>
          <w:szCs w:val="26"/>
        </w:rPr>
        <w:t xml:space="preserve">rior order in whole or in part.  </w:t>
      </w:r>
      <w:r w:rsidRPr="00B825EA">
        <w:rPr>
          <w:bCs/>
          <w:sz w:val="26"/>
          <w:szCs w:val="26"/>
        </w:rPr>
        <w:t xml:space="preserve">In this regard we agree with the court in the Pennsylvania Railroad Company case, wherein it was stated that “[p]arties . . . cannot be permitted by a second motion to review and reconsider, to raise the same questions which were specifically decided against them ….” </w:t>
      </w:r>
      <w:r w:rsidR="00383F24">
        <w:rPr>
          <w:bCs/>
          <w:sz w:val="26"/>
          <w:szCs w:val="26"/>
        </w:rPr>
        <w:t xml:space="preserve"> </w:t>
      </w:r>
      <w:r w:rsidRPr="00331FE5">
        <w:rPr>
          <w:bCs/>
          <w:i/>
          <w:sz w:val="26"/>
          <w:szCs w:val="26"/>
        </w:rPr>
        <w:t>What we expect to see raised in such petitions are new and novel arguments, not previously heard, or considerations which appear to have been overlooked by the commission</w:t>
      </w:r>
      <w:r w:rsidRPr="00B825EA">
        <w:rPr>
          <w:bCs/>
          <w:sz w:val="26"/>
          <w:szCs w:val="26"/>
        </w:rPr>
        <w:t xml:space="preserve">. </w:t>
      </w:r>
      <w:r>
        <w:rPr>
          <w:bCs/>
          <w:sz w:val="26"/>
          <w:szCs w:val="26"/>
        </w:rPr>
        <w:t xml:space="preserve"> </w:t>
      </w:r>
      <w:r w:rsidRPr="00B825EA">
        <w:rPr>
          <w:bCs/>
          <w:sz w:val="26"/>
          <w:szCs w:val="26"/>
        </w:rPr>
        <w:t>Absent such matters being presented, we consider it unlikely that a party will succeed in persuading us that our initial decision on a matter or issue was either unwise or in error.</w:t>
      </w:r>
    </w:p>
    <w:p w14:paraId="2C4E1CAD" w14:textId="77777777" w:rsidR="008F150C" w:rsidRDefault="008F150C" w:rsidP="008F150C">
      <w:pPr>
        <w:pStyle w:val="p3"/>
        <w:ind w:left="1440" w:right="1440"/>
        <w:rPr>
          <w:bCs/>
          <w:sz w:val="26"/>
          <w:szCs w:val="26"/>
        </w:rPr>
      </w:pPr>
    </w:p>
    <w:p w14:paraId="3255E6D4" w14:textId="5C128BA9" w:rsidR="009C6EF9" w:rsidRPr="009C6EF9" w:rsidRDefault="00633B0D" w:rsidP="001F1734">
      <w:pPr>
        <w:spacing w:line="360" w:lineRule="auto"/>
        <w:rPr>
          <w:bCs/>
          <w:sz w:val="26"/>
          <w:szCs w:val="26"/>
        </w:rPr>
      </w:pPr>
      <w:r>
        <w:rPr>
          <w:i/>
          <w:sz w:val="26"/>
          <w:szCs w:val="26"/>
        </w:rPr>
        <w:t xml:space="preserve">Duick </w:t>
      </w:r>
      <w:r w:rsidR="008F150C" w:rsidRPr="00BC3993">
        <w:rPr>
          <w:sz w:val="26"/>
          <w:szCs w:val="26"/>
        </w:rPr>
        <w:t>at 559 (</w:t>
      </w:r>
      <w:r w:rsidR="008F150C" w:rsidRPr="00BC3993">
        <w:rPr>
          <w:iCs/>
          <w:sz w:val="26"/>
          <w:szCs w:val="26"/>
        </w:rPr>
        <w:t>emphasis</w:t>
      </w:r>
      <w:r w:rsidR="008F150C" w:rsidRPr="00BC3993">
        <w:rPr>
          <w:sz w:val="26"/>
          <w:szCs w:val="26"/>
        </w:rPr>
        <w:t xml:space="preserve"> added).  Under the standards of </w:t>
      </w:r>
      <w:r w:rsidR="008F150C" w:rsidRPr="00BC3993">
        <w:rPr>
          <w:i/>
          <w:sz w:val="26"/>
          <w:szCs w:val="26"/>
        </w:rPr>
        <w:t>Duick</w:t>
      </w:r>
      <w:r w:rsidR="008F150C" w:rsidRPr="00BC3993">
        <w:rPr>
          <w:sz w:val="26"/>
          <w:szCs w:val="26"/>
        </w:rPr>
        <w:t>, a petition for</w:t>
      </w:r>
      <w:r w:rsidR="008F150C">
        <w:rPr>
          <w:sz w:val="26"/>
          <w:szCs w:val="26"/>
        </w:rPr>
        <w:t xml:space="preserve"> amendment </w:t>
      </w:r>
      <w:r w:rsidR="008F150C" w:rsidRPr="00BC3993">
        <w:rPr>
          <w:sz w:val="26"/>
          <w:szCs w:val="26"/>
        </w:rPr>
        <w:t xml:space="preserve">is likely to succeed only when it raises “new and novel arguments” not previously heard by the Commission or considerations which appear to have been overlooked or not addressed by the Commission.  </w:t>
      </w:r>
      <w:r w:rsidR="009C6EF9" w:rsidRPr="009C6EF9">
        <w:rPr>
          <w:bCs/>
          <w:i/>
          <w:sz w:val="26"/>
          <w:szCs w:val="26"/>
        </w:rPr>
        <w:t>See</w:t>
      </w:r>
      <w:r w:rsidR="009C6EF9" w:rsidRPr="009C6EF9">
        <w:rPr>
          <w:bCs/>
          <w:sz w:val="26"/>
          <w:szCs w:val="26"/>
        </w:rPr>
        <w:t xml:space="preserve"> </w:t>
      </w:r>
      <w:r w:rsidR="009C6EF9" w:rsidRPr="009C6EF9">
        <w:rPr>
          <w:bCs/>
          <w:i/>
          <w:iCs/>
          <w:sz w:val="26"/>
          <w:szCs w:val="26"/>
        </w:rPr>
        <w:t>Duick</w:t>
      </w:r>
      <w:r w:rsidR="009C6EF9" w:rsidRPr="009C6EF9">
        <w:rPr>
          <w:bCs/>
          <w:sz w:val="26"/>
          <w:szCs w:val="26"/>
        </w:rPr>
        <w:t xml:space="preserve">, at 559; </w:t>
      </w:r>
      <w:proofErr w:type="gramStart"/>
      <w:r w:rsidR="009C6EF9" w:rsidRPr="009C6EF9">
        <w:rPr>
          <w:bCs/>
          <w:i/>
          <w:iCs/>
          <w:sz w:val="26"/>
          <w:szCs w:val="26"/>
        </w:rPr>
        <w:t>also</w:t>
      </w:r>
      <w:proofErr w:type="gramEnd"/>
      <w:r w:rsidR="009C6EF9" w:rsidRPr="009C6EF9">
        <w:rPr>
          <w:bCs/>
          <w:sz w:val="26"/>
          <w:szCs w:val="26"/>
        </w:rPr>
        <w:t xml:space="preserve"> </w:t>
      </w:r>
      <w:r w:rsidR="009C6EF9" w:rsidRPr="00D84B5F">
        <w:rPr>
          <w:bCs/>
          <w:i/>
          <w:iCs/>
          <w:sz w:val="26"/>
          <w:szCs w:val="26"/>
        </w:rPr>
        <w:t>AT&amp;T v. Pa. PUC</w:t>
      </w:r>
      <w:r w:rsidR="009C6EF9" w:rsidRPr="00D84B5F">
        <w:rPr>
          <w:bCs/>
          <w:sz w:val="26"/>
          <w:szCs w:val="26"/>
        </w:rPr>
        <w:t>, 568 A.2d 1362 (Pa. Cmwlth. 1990)</w:t>
      </w:r>
      <w:r w:rsidR="009C6EF9" w:rsidRPr="009C6EF9">
        <w:rPr>
          <w:bCs/>
          <w:sz w:val="26"/>
          <w:szCs w:val="26"/>
        </w:rPr>
        <w:t>.</w:t>
      </w:r>
    </w:p>
    <w:p w14:paraId="24851794" w14:textId="77777777" w:rsidR="009C6EF9" w:rsidRPr="009C6EF9" w:rsidRDefault="009C6EF9" w:rsidP="009C6EF9">
      <w:pPr>
        <w:spacing w:line="360" w:lineRule="auto"/>
        <w:ind w:firstLine="720"/>
        <w:rPr>
          <w:bCs/>
          <w:sz w:val="26"/>
          <w:szCs w:val="26"/>
        </w:rPr>
      </w:pPr>
    </w:p>
    <w:p w14:paraId="20E643F6" w14:textId="706DD2A6" w:rsidR="009C6EF9" w:rsidRPr="009C6EF9" w:rsidRDefault="009C6EF9" w:rsidP="009C6EF9">
      <w:pPr>
        <w:spacing w:line="360" w:lineRule="auto"/>
        <w:ind w:firstLine="720"/>
        <w:rPr>
          <w:bCs/>
          <w:sz w:val="26"/>
          <w:szCs w:val="26"/>
        </w:rPr>
      </w:pPr>
      <w:r w:rsidRPr="009C6EF9">
        <w:rPr>
          <w:bCs/>
          <w:sz w:val="26"/>
          <w:szCs w:val="26"/>
        </w:rPr>
        <w:lastRenderedPageBreak/>
        <w:t xml:space="preserve">The considerations of </w:t>
      </w:r>
      <w:r w:rsidRPr="009C6EF9">
        <w:rPr>
          <w:bCs/>
          <w:i/>
          <w:iCs/>
          <w:sz w:val="26"/>
          <w:szCs w:val="26"/>
        </w:rPr>
        <w:t>Duick</w:t>
      </w:r>
      <w:r w:rsidRPr="009C6EF9">
        <w:rPr>
          <w:bCs/>
          <w:sz w:val="26"/>
          <w:szCs w:val="26"/>
        </w:rPr>
        <w:t xml:space="preserve">, on application, essentially, require a two-step analysis.  </w:t>
      </w:r>
      <w:r w:rsidRPr="009C6EF9">
        <w:rPr>
          <w:bCs/>
          <w:i/>
          <w:iCs/>
          <w:sz w:val="26"/>
          <w:szCs w:val="26"/>
        </w:rPr>
        <w:t>See, e.g., SBG Management Services, Inc./ Colonial Garden Realty Co., L.P. v. Philadelphia Gas Works</w:t>
      </w:r>
      <w:r w:rsidRPr="009C6EF9">
        <w:rPr>
          <w:bCs/>
          <w:sz w:val="26"/>
          <w:szCs w:val="26"/>
        </w:rPr>
        <w:t>, Docket No. C-2012-2304183 (Order entered May 19, 2019) (</w:t>
      </w:r>
      <w:r w:rsidRPr="009C6EF9">
        <w:rPr>
          <w:bCs/>
          <w:i/>
          <w:iCs/>
          <w:sz w:val="26"/>
          <w:szCs w:val="26"/>
        </w:rPr>
        <w:t>SBG Order</w:t>
      </w:r>
      <w:r w:rsidRPr="009C6EF9">
        <w:rPr>
          <w:bCs/>
          <w:sz w:val="26"/>
          <w:szCs w:val="26"/>
        </w:rPr>
        <w:t xml:space="preserve">) (discussing </w:t>
      </w:r>
      <w:r w:rsidR="00405135" w:rsidRPr="001F1734">
        <w:rPr>
          <w:bCs/>
          <w:i/>
          <w:iCs/>
          <w:sz w:val="26"/>
          <w:szCs w:val="26"/>
        </w:rPr>
        <w:t>Application of La Mexicana Express Service, LLC, to transport persons in paratransit service, between points within Berks County</w:t>
      </w:r>
      <w:r w:rsidR="00405135" w:rsidRPr="001F1734">
        <w:rPr>
          <w:bCs/>
          <w:sz w:val="26"/>
          <w:szCs w:val="26"/>
        </w:rPr>
        <w:t>, Docket No. A-2012-2329717; A-6415209 (Order entered September 11, 2014)</w:t>
      </w:r>
      <w:r w:rsidRPr="009C6EF9">
        <w:rPr>
          <w:bCs/>
          <w:sz w:val="26"/>
          <w:szCs w:val="26"/>
        </w:rPr>
        <w:t>.</w:t>
      </w:r>
    </w:p>
    <w:p w14:paraId="3CC9FAE0" w14:textId="77777777" w:rsidR="009C6EF9" w:rsidRPr="009C6EF9" w:rsidRDefault="009C6EF9" w:rsidP="009C6EF9">
      <w:pPr>
        <w:spacing w:line="360" w:lineRule="auto"/>
        <w:ind w:firstLine="720"/>
        <w:rPr>
          <w:bCs/>
          <w:sz w:val="26"/>
          <w:szCs w:val="26"/>
        </w:rPr>
      </w:pPr>
    </w:p>
    <w:p w14:paraId="2E822044" w14:textId="6BDC0681" w:rsidR="00481EAE" w:rsidRPr="00AE073B" w:rsidRDefault="0070333B" w:rsidP="00AE073B">
      <w:pPr>
        <w:spacing w:line="360" w:lineRule="auto"/>
        <w:rPr>
          <w:b/>
          <w:sz w:val="26"/>
          <w:szCs w:val="26"/>
        </w:rPr>
      </w:pPr>
      <w:r>
        <w:rPr>
          <w:b/>
          <w:sz w:val="26"/>
          <w:szCs w:val="26"/>
        </w:rPr>
        <w:tab/>
      </w:r>
      <w:r w:rsidR="00AE073B" w:rsidRPr="00AE073B">
        <w:rPr>
          <w:b/>
          <w:sz w:val="26"/>
          <w:szCs w:val="26"/>
        </w:rPr>
        <w:t>Disposition</w:t>
      </w:r>
    </w:p>
    <w:p w14:paraId="6F4CF24D" w14:textId="7AF7DD38" w:rsidR="00BE6924" w:rsidRDefault="00CD635D" w:rsidP="00D1462E">
      <w:pPr>
        <w:overflowPunct/>
        <w:autoSpaceDE/>
        <w:autoSpaceDN/>
        <w:adjustRightInd/>
        <w:spacing w:line="360" w:lineRule="auto"/>
        <w:textAlignment w:val="auto"/>
        <w:rPr>
          <w:sz w:val="26"/>
        </w:rPr>
      </w:pPr>
      <w:r>
        <w:rPr>
          <w:sz w:val="26"/>
        </w:rPr>
        <w:tab/>
      </w:r>
      <w:r w:rsidR="00BE6924">
        <w:rPr>
          <w:sz w:val="26"/>
        </w:rPr>
        <w:t xml:space="preserve">Initially, we </w:t>
      </w:r>
      <w:r w:rsidR="00F606EA">
        <w:rPr>
          <w:sz w:val="26"/>
        </w:rPr>
        <w:t>have reviewed Starlink Services</w:t>
      </w:r>
      <w:r w:rsidR="00F00479">
        <w:rPr>
          <w:sz w:val="26"/>
        </w:rPr>
        <w:t>’</w:t>
      </w:r>
      <w:r w:rsidR="00F606EA">
        <w:rPr>
          <w:sz w:val="26"/>
        </w:rPr>
        <w:t xml:space="preserve"> Petition and find that </w:t>
      </w:r>
      <w:r w:rsidR="00B07A7E">
        <w:rPr>
          <w:sz w:val="26"/>
        </w:rPr>
        <w:t xml:space="preserve">it has been </w:t>
      </w:r>
      <w:r w:rsidR="006C40DA">
        <w:rPr>
          <w:sz w:val="26"/>
        </w:rPr>
        <w:t xml:space="preserve">timely </w:t>
      </w:r>
      <w:r w:rsidR="00BE6924">
        <w:rPr>
          <w:sz w:val="26"/>
        </w:rPr>
        <w:t xml:space="preserve">filed with the Commission pursuant to Sections 501(a) and 703(g) of the Public Utility Code, 66 Pa.C.S. §§ 501, 703, and </w:t>
      </w:r>
      <w:r w:rsidR="00080BC1">
        <w:rPr>
          <w:sz w:val="26"/>
        </w:rPr>
        <w:t xml:space="preserve">the </w:t>
      </w:r>
      <w:r w:rsidR="00BE6924">
        <w:rPr>
          <w:sz w:val="26"/>
        </w:rPr>
        <w:t>Commission’s regulations at 52 Pa. Code §</w:t>
      </w:r>
      <w:r w:rsidR="00A017F7">
        <w:rPr>
          <w:sz w:val="26"/>
        </w:rPr>
        <w:t> </w:t>
      </w:r>
      <w:r w:rsidR="00BE6924">
        <w:rPr>
          <w:sz w:val="26"/>
        </w:rPr>
        <w:t>5.572(d).</w:t>
      </w:r>
      <w:r w:rsidR="00A157DC">
        <w:rPr>
          <w:rStyle w:val="FootnoteReference"/>
          <w:sz w:val="26"/>
          <w:szCs w:val="26"/>
        </w:rPr>
        <w:footnoteReference w:id="12"/>
      </w:r>
      <w:r w:rsidR="00BE6924">
        <w:rPr>
          <w:sz w:val="26"/>
        </w:rPr>
        <w:t xml:space="preserve">  </w:t>
      </w:r>
      <w:r w:rsidR="00BE6924">
        <w:rPr>
          <w:bCs/>
          <w:sz w:val="26"/>
          <w:szCs w:val="26"/>
        </w:rPr>
        <w:t xml:space="preserve">As noted previously, </w:t>
      </w:r>
      <w:r w:rsidR="006C40DA">
        <w:rPr>
          <w:bCs/>
          <w:sz w:val="26"/>
          <w:szCs w:val="26"/>
        </w:rPr>
        <w:t xml:space="preserve">timely-filed </w:t>
      </w:r>
      <w:r w:rsidR="00BE6924">
        <w:rPr>
          <w:bCs/>
          <w:sz w:val="26"/>
          <w:szCs w:val="26"/>
        </w:rPr>
        <w:t xml:space="preserve">petitions for reconsideration are governed by the standards set forth in </w:t>
      </w:r>
      <w:r w:rsidR="00BE6924" w:rsidRPr="00F014F0">
        <w:rPr>
          <w:bCs/>
          <w:i/>
          <w:sz w:val="26"/>
          <w:szCs w:val="26"/>
        </w:rPr>
        <w:t>Duick</w:t>
      </w:r>
      <w:r w:rsidR="00BE6924">
        <w:rPr>
          <w:bCs/>
          <w:sz w:val="26"/>
          <w:szCs w:val="26"/>
        </w:rPr>
        <w:t xml:space="preserve">, 56 Pa. PUC at 559, which require a two-step analysis.  First, we must determine whether a party has offered new and novel arguments or identified considerations that appear to have been overlooked or not addressed by the Commission in its previous order.  Then, we must evaluate the new and novel argument or overlooked consideration </w:t>
      </w:r>
      <w:proofErr w:type="gramStart"/>
      <w:r w:rsidR="00BE6924">
        <w:rPr>
          <w:bCs/>
          <w:sz w:val="26"/>
          <w:szCs w:val="26"/>
        </w:rPr>
        <w:t>in order to</w:t>
      </w:r>
      <w:proofErr w:type="gramEnd"/>
      <w:r w:rsidR="00BE6924">
        <w:rPr>
          <w:bCs/>
          <w:sz w:val="26"/>
          <w:szCs w:val="26"/>
        </w:rPr>
        <w:t xml:space="preserve"> determine whether to modify our previous decision.  The Commission will not necessarily modify a prior decision just because a party offers a new and novel argument or identifies a consideration that was overlooked by the Commission in its prior order.  </w:t>
      </w:r>
    </w:p>
    <w:p w14:paraId="75F86F60" w14:textId="77777777" w:rsidR="00BE6924" w:rsidRDefault="00BE6924" w:rsidP="00BE6924">
      <w:pPr>
        <w:spacing w:line="360" w:lineRule="auto"/>
        <w:ind w:firstLine="720"/>
        <w:rPr>
          <w:bCs/>
          <w:sz w:val="26"/>
          <w:szCs w:val="26"/>
        </w:rPr>
      </w:pPr>
    </w:p>
    <w:p w14:paraId="1B6A68C3" w14:textId="4326FF20" w:rsidR="00992301" w:rsidRDefault="00A11EB9" w:rsidP="00BE6924">
      <w:pPr>
        <w:spacing w:line="360" w:lineRule="auto"/>
        <w:ind w:firstLine="720"/>
        <w:rPr>
          <w:bCs/>
          <w:sz w:val="26"/>
          <w:szCs w:val="26"/>
          <w:lang w:val="en"/>
        </w:rPr>
      </w:pPr>
      <w:r>
        <w:rPr>
          <w:bCs/>
          <w:sz w:val="26"/>
          <w:szCs w:val="26"/>
        </w:rPr>
        <w:t xml:space="preserve">In our </w:t>
      </w:r>
      <w:r w:rsidRPr="001E7753">
        <w:rPr>
          <w:bCs/>
          <w:i/>
          <w:iCs/>
          <w:sz w:val="26"/>
          <w:szCs w:val="26"/>
        </w:rPr>
        <w:t>August 26, 2021 Order</w:t>
      </w:r>
      <w:r>
        <w:rPr>
          <w:bCs/>
          <w:sz w:val="26"/>
          <w:szCs w:val="26"/>
        </w:rPr>
        <w:t xml:space="preserve">, the Commission expressly stated that </w:t>
      </w:r>
      <w:r w:rsidRPr="00A11EB9">
        <w:rPr>
          <w:bCs/>
          <w:sz w:val="26"/>
          <w:szCs w:val="26"/>
        </w:rPr>
        <w:t xml:space="preserve">all entities that are seeking to obtain a designation as an ETC in Pennsylvania for the purposes of </w:t>
      </w:r>
      <w:r w:rsidRPr="00A11EB9">
        <w:rPr>
          <w:bCs/>
          <w:sz w:val="26"/>
          <w:szCs w:val="26"/>
        </w:rPr>
        <w:lastRenderedPageBreak/>
        <w:t xml:space="preserve">obtaining Auction 904 funding must at least present evidence that they have the capability to provide </w:t>
      </w:r>
      <w:r w:rsidRPr="00A11EB9">
        <w:rPr>
          <w:bCs/>
          <w:sz w:val="26"/>
          <w:szCs w:val="26"/>
          <w:lang w:val="en"/>
        </w:rPr>
        <w:t>voice telecommunications service that accesses the PSTN in order to become designated as an ETC in Pennsylvania</w:t>
      </w:r>
      <w:r>
        <w:rPr>
          <w:bCs/>
          <w:sz w:val="26"/>
          <w:szCs w:val="26"/>
          <w:lang w:val="en"/>
        </w:rPr>
        <w:t>.</w:t>
      </w:r>
      <w:r w:rsidR="0025593E">
        <w:rPr>
          <w:rStyle w:val="FootnoteReference"/>
          <w:bCs/>
          <w:sz w:val="26"/>
          <w:szCs w:val="26"/>
          <w:lang w:val="en"/>
        </w:rPr>
        <w:footnoteReference w:id="13"/>
      </w:r>
      <w:r>
        <w:rPr>
          <w:bCs/>
          <w:sz w:val="26"/>
          <w:szCs w:val="26"/>
          <w:lang w:val="en"/>
        </w:rPr>
        <w:t xml:space="preserve">  </w:t>
      </w:r>
      <w:r w:rsidR="00992301" w:rsidRPr="00992301">
        <w:rPr>
          <w:bCs/>
          <w:sz w:val="26"/>
          <w:szCs w:val="26"/>
        </w:rPr>
        <w:t>Indeed, we note that when the FCC designates Auction 904 winning bidders, it makes a finding that the petitioner has committed to offering services on a common carrier basis and has specified that its voice service meets the requirements of section 54.101(a) of the FCC</w:t>
      </w:r>
      <w:r w:rsidR="005E56EA">
        <w:rPr>
          <w:bCs/>
          <w:sz w:val="26"/>
          <w:szCs w:val="26"/>
        </w:rPr>
        <w:t>’</w:t>
      </w:r>
      <w:r w:rsidR="00992301" w:rsidRPr="00992301">
        <w:rPr>
          <w:bCs/>
          <w:sz w:val="26"/>
          <w:szCs w:val="26"/>
        </w:rPr>
        <w:t>s rules.</w:t>
      </w:r>
      <w:r w:rsidR="00992301" w:rsidRPr="00992301">
        <w:rPr>
          <w:bCs/>
          <w:sz w:val="26"/>
          <w:szCs w:val="26"/>
          <w:vertAlign w:val="superscript"/>
        </w:rPr>
        <w:footnoteReference w:id="14"/>
      </w:r>
      <w:r w:rsidR="00992301" w:rsidRPr="00992301">
        <w:rPr>
          <w:bCs/>
          <w:sz w:val="26"/>
          <w:szCs w:val="26"/>
        </w:rPr>
        <w:t xml:space="preserve">  </w:t>
      </w:r>
    </w:p>
    <w:p w14:paraId="61786488" w14:textId="77777777" w:rsidR="00992301" w:rsidRDefault="00992301" w:rsidP="00BE6924">
      <w:pPr>
        <w:spacing w:line="360" w:lineRule="auto"/>
        <w:ind w:firstLine="720"/>
        <w:rPr>
          <w:bCs/>
          <w:sz w:val="26"/>
          <w:szCs w:val="26"/>
          <w:lang w:val="en"/>
        </w:rPr>
      </w:pPr>
    </w:p>
    <w:p w14:paraId="375A55D9" w14:textId="257A3A0F" w:rsidR="00A11EB9" w:rsidRDefault="00FB0FD4" w:rsidP="00BE6924">
      <w:pPr>
        <w:spacing w:line="360" w:lineRule="auto"/>
        <w:ind w:firstLine="720"/>
        <w:rPr>
          <w:bCs/>
          <w:sz w:val="26"/>
          <w:szCs w:val="26"/>
          <w:lang w:val="en"/>
        </w:rPr>
      </w:pPr>
      <w:r>
        <w:rPr>
          <w:bCs/>
          <w:sz w:val="26"/>
          <w:szCs w:val="26"/>
          <w:lang w:val="en"/>
        </w:rPr>
        <w:t>Given that Starlink Services was unable to present evidence in th</w:t>
      </w:r>
      <w:r w:rsidR="006973F4">
        <w:rPr>
          <w:bCs/>
          <w:sz w:val="26"/>
          <w:szCs w:val="26"/>
          <w:lang w:val="en"/>
        </w:rPr>
        <w:t>is</w:t>
      </w:r>
      <w:r>
        <w:rPr>
          <w:bCs/>
          <w:sz w:val="26"/>
          <w:szCs w:val="26"/>
          <w:lang w:val="en"/>
        </w:rPr>
        <w:t xml:space="preserve"> proceeding that its network has the capability for its qualifying voice telecommunications service to access the PSTN we directed them to file such evidence within 90 days of the entry of the Order </w:t>
      </w:r>
      <w:proofErr w:type="gramStart"/>
      <w:r>
        <w:rPr>
          <w:bCs/>
          <w:sz w:val="26"/>
          <w:szCs w:val="26"/>
          <w:lang w:val="en"/>
        </w:rPr>
        <w:t>in order to</w:t>
      </w:r>
      <w:proofErr w:type="gramEnd"/>
      <w:r>
        <w:rPr>
          <w:bCs/>
          <w:sz w:val="26"/>
          <w:szCs w:val="26"/>
          <w:lang w:val="en"/>
        </w:rPr>
        <w:t xml:space="preserve"> obtain its ETC designation in the applicable RDOF census blocks or its failure to comply with this directive would result in the </w:t>
      </w:r>
      <w:r w:rsidRPr="009B0D03">
        <w:rPr>
          <w:bCs/>
          <w:sz w:val="26"/>
          <w:szCs w:val="26"/>
          <w:lang w:val="en"/>
        </w:rPr>
        <w:t>possible</w:t>
      </w:r>
      <w:r>
        <w:rPr>
          <w:bCs/>
          <w:sz w:val="26"/>
          <w:szCs w:val="26"/>
          <w:lang w:val="en"/>
        </w:rPr>
        <w:t xml:space="preserve"> revocation of its provisional ETC designation in Pennsylvania.  </w:t>
      </w:r>
    </w:p>
    <w:p w14:paraId="45581CC8" w14:textId="77777777" w:rsidR="00A11EB9" w:rsidRDefault="00A11EB9" w:rsidP="00BE6924">
      <w:pPr>
        <w:spacing w:line="360" w:lineRule="auto"/>
        <w:ind w:firstLine="720"/>
        <w:rPr>
          <w:bCs/>
          <w:sz w:val="26"/>
          <w:szCs w:val="26"/>
          <w:lang w:val="en"/>
        </w:rPr>
      </w:pPr>
    </w:p>
    <w:p w14:paraId="5E6C10D5" w14:textId="50632470" w:rsidR="003E74C2" w:rsidRDefault="00A11EB9" w:rsidP="00BE6924">
      <w:pPr>
        <w:spacing w:line="360" w:lineRule="auto"/>
        <w:ind w:firstLine="720"/>
        <w:rPr>
          <w:bCs/>
          <w:sz w:val="26"/>
          <w:szCs w:val="26"/>
        </w:rPr>
      </w:pPr>
      <w:r>
        <w:rPr>
          <w:bCs/>
          <w:sz w:val="26"/>
          <w:szCs w:val="26"/>
          <w:lang w:val="en"/>
        </w:rPr>
        <w:t>However, u</w:t>
      </w:r>
      <w:r w:rsidR="00BE6924" w:rsidRPr="00FF0B24">
        <w:rPr>
          <w:bCs/>
          <w:sz w:val="26"/>
          <w:szCs w:val="26"/>
        </w:rPr>
        <w:t>pon review</w:t>
      </w:r>
      <w:r w:rsidR="00BE6924">
        <w:rPr>
          <w:bCs/>
          <w:sz w:val="26"/>
          <w:szCs w:val="26"/>
        </w:rPr>
        <w:t xml:space="preserve"> of </w:t>
      </w:r>
      <w:r w:rsidR="00BE3006">
        <w:rPr>
          <w:bCs/>
          <w:sz w:val="26"/>
          <w:szCs w:val="26"/>
        </w:rPr>
        <w:t xml:space="preserve">Starlink Services’ </w:t>
      </w:r>
      <w:r w:rsidR="00A157DC">
        <w:rPr>
          <w:bCs/>
          <w:sz w:val="26"/>
          <w:szCs w:val="26"/>
        </w:rPr>
        <w:t xml:space="preserve">instant </w:t>
      </w:r>
      <w:r w:rsidR="00BE6924">
        <w:rPr>
          <w:bCs/>
          <w:sz w:val="26"/>
          <w:szCs w:val="26"/>
        </w:rPr>
        <w:t>Petition</w:t>
      </w:r>
      <w:r w:rsidR="00BE6924" w:rsidRPr="00FF0B24">
        <w:rPr>
          <w:bCs/>
          <w:sz w:val="26"/>
          <w:szCs w:val="26"/>
        </w:rPr>
        <w:t xml:space="preserve">, we find that </w:t>
      </w:r>
      <w:r w:rsidR="00A157DC">
        <w:rPr>
          <w:bCs/>
          <w:sz w:val="26"/>
          <w:szCs w:val="26"/>
        </w:rPr>
        <w:t xml:space="preserve">in accordance with </w:t>
      </w:r>
      <w:r w:rsidR="00A157DC" w:rsidRPr="00FF0B24">
        <w:rPr>
          <w:bCs/>
          <w:i/>
          <w:sz w:val="26"/>
          <w:szCs w:val="26"/>
        </w:rPr>
        <w:t>Duick</w:t>
      </w:r>
      <w:r w:rsidR="00A157DC">
        <w:rPr>
          <w:bCs/>
          <w:sz w:val="26"/>
          <w:szCs w:val="26"/>
        </w:rPr>
        <w:t xml:space="preserve"> </w:t>
      </w:r>
      <w:r w:rsidR="0080467D">
        <w:rPr>
          <w:bCs/>
          <w:sz w:val="26"/>
          <w:szCs w:val="26"/>
        </w:rPr>
        <w:t xml:space="preserve">it </w:t>
      </w:r>
      <w:r w:rsidR="00BE6924">
        <w:rPr>
          <w:bCs/>
          <w:sz w:val="26"/>
          <w:szCs w:val="26"/>
        </w:rPr>
        <w:t>has presented compelling reasons for the reconsideration of</w:t>
      </w:r>
      <w:r w:rsidR="00BE6924" w:rsidRPr="00FF0B24">
        <w:rPr>
          <w:bCs/>
          <w:sz w:val="26"/>
          <w:szCs w:val="26"/>
        </w:rPr>
        <w:t xml:space="preserve"> </w:t>
      </w:r>
      <w:r w:rsidR="00FB0FD4">
        <w:rPr>
          <w:bCs/>
          <w:sz w:val="26"/>
          <w:szCs w:val="26"/>
        </w:rPr>
        <w:t xml:space="preserve">this </w:t>
      </w:r>
      <w:r w:rsidR="006C40DA">
        <w:rPr>
          <w:bCs/>
          <w:sz w:val="26"/>
          <w:szCs w:val="26"/>
        </w:rPr>
        <w:t>aspect</w:t>
      </w:r>
      <w:r w:rsidR="00FB0FD4">
        <w:rPr>
          <w:bCs/>
          <w:sz w:val="26"/>
          <w:szCs w:val="26"/>
        </w:rPr>
        <w:t xml:space="preserve"> </w:t>
      </w:r>
      <w:r w:rsidR="006C40DA">
        <w:rPr>
          <w:bCs/>
          <w:sz w:val="26"/>
          <w:szCs w:val="26"/>
        </w:rPr>
        <w:t xml:space="preserve">of </w:t>
      </w:r>
      <w:r w:rsidR="00BE6924">
        <w:rPr>
          <w:bCs/>
          <w:sz w:val="26"/>
          <w:szCs w:val="26"/>
        </w:rPr>
        <w:t xml:space="preserve">the </w:t>
      </w:r>
      <w:r w:rsidR="00BE6924" w:rsidRPr="00FF0B24">
        <w:rPr>
          <w:bCs/>
          <w:sz w:val="26"/>
          <w:szCs w:val="26"/>
        </w:rPr>
        <w:t>Commission</w:t>
      </w:r>
      <w:r w:rsidR="00BE6924">
        <w:rPr>
          <w:bCs/>
          <w:sz w:val="26"/>
          <w:szCs w:val="26"/>
        </w:rPr>
        <w:t xml:space="preserve">’s </w:t>
      </w:r>
      <w:r w:rsidR="006C40DA" w:rsidRPr="008A1B7C">
        <w:rPr>
          <w:bCs/>
          <w:i/>
          <w:iCs/>
          <w:sz w:val="26"/>
          <w:szCs w:val="26"/>
        </w:rPr>
        <w:t xml:space="preserve">August 26, </w:t>
      </w:r>
      <w:proofErr w:type="gramStart"/>
      <w:r w:rsidR="006C40DA" w:rsidRPr="008A1B7C">
        <w:rPr>
          <w:bCs/>
          <w:i/>
          <w:iCs/>
          <w:sz w:val="26"/>
          <w:szCs w:val="26"/>
        </w:rPr>
        <w:t>2021</w:t>
      </w:r>
      <w:proofErr w:type="gramEnd"/>
      <w:r w:rsidR="006C40DA" w:rsidRPr="008A1B7C">
        <w:rPr>
          <w:bCs/>
          <w:i/>
          <w:iCs/>
          <w:sz w:val="26"/>
          <w:szCs w:val="26"/>
        </w:rPr>
        <w:t xml:space="preserve"> O</w:t>
      </w:r>
      <w:r w:rsidR="00BE6924" w:rsidRPr="008A1B7C">
        <w:rPr>
          <w:bCs/>
          <w:i/>
          <w:iCs/>
          <w:sz w:val="26"/>
          <w:szCs w:val="26"/>
        </w:rPr>
        <w:t>rder</w:t>
      </w:r>
      <w:r w:rsidR="00BE6924" w:rsidRPr="00FF0B24">
        <w:rPr>
          <w:bCs/>
          <w:sz w:val="26"/>
          <w:szCs w:val="26"/>
        </w:rPr>
        <w:t>.</w:t>
      </w:r>
      <w:r w:rsidR="00BE6924" w:rsidRPr="002A2F52">
        <w:rPr>
          <w:bCs/>
          <w:sz w:val="26"/>
          <w:szCs w:val="26"/>
        </w:rPr>
        <w:t xml:space="preserve"> </w:t>
      </w:r>
      <w:r w:rsidR="00BE6924">
        <w:rPr>
          <w:bCs/>
          <w:sz w:val="26"/>
          <w:szCs w:val="26"/>
        </w:rPr>
        <w:t xml:space="preserve"> </w:t>
      </w:r>
      <w:r w:rsidR="00753424">
        <w:rPr>
          <w:bCs/>
          <w:sz w:val="26"/>
          <w:szCs w:val="26"/>
        </w:rPr>
        <w:t>Specifically,</w:t>
      </w:r>
      <w:r w:rsidR="00BE6924" w:rsidRPr="00637437">
        <w:rPr>
          <w:bCs/>
          <w:sz w:val="26"/>
          <w:szCs w:val="26"/>
        </w:rPr>
        <w:t xml:space="preserve"> </w:t>
      </w:r>
      <w:r w:rsidR="004F68E9">
        <w:rPr>
          <w:bCs/>
          <w:sz w:val="26"/>
          <w:szCs w:val="26"/>
        </w:rPr>
        <w:t>Starlink Services</w:t>
      </w:r>
      <w:r w:rsidR="003028B3">
        <w:rPr>
          <w:bCs/>
          <w:sz w:val="26"/>
          <w:szCs w:val="26"/>
        </w:rPr>
        <w:t xml:space="preserve"> </w:t>
      </w:r>
      <w:r w:rsidR="00730AB6">
        <w:rPr>
          <w:bCs/>
          <w:sz w:val="26"/>
          <w:szCs w:val="26"/>
        </w:rPr>
        <w:t xml:space="preserve">asserts that it </w:t>
      </w:r>
      <w:r w:rsidR="00B118E4">
        <w:rPr>
          <w:bCs/>
          <w:sz w:val="26"/>
          <w:szCs w:val="26"/>
        </w:rPr>
        <w:t xml:space="preserve">has </w:t>
      </w:r>
      <w:r w:rsidR="00730AB6">
        <w:rPr>
          <w:bCs/>
          <w:sz w:val="26"/>
          <w:szCs w:val="26"/>
        </w:rPr>
        <w:t xml:space="preserve">not yet </w:t>
      </w:r>
      <w:r w:rsidR="00C35FE1">
        <w:rPr>
          <w:bCs/>
          <w:sz w:val="26"/>
          <w:szCs w:val="26"/>
        </w:rPr>
        <w:t xml:space="preserve">been </w:t>
      </w:r>
      <w:r w:rsidR="00730AB6">
        <w:rPr>
          <w:bCs/>
          <w:sz w:val="26"/>
          <w:szCs w:val="26"/>
        </w:rPr>
        <w:t xml:space="preserve">authorized </w:t>
      </w:r>
      <w:r w:rsidR="003E74C2">
        <w:rPr>
          <w:bCs/>
          <w:sz w:val="26"/>
          <w:szCs w:val="26"/>
        </w:rPr>
        <w:t xml:space="preserve">by the FCC </w:t>
      </w:r>
      <w:r w:rsidR="00730AB6">
        <w:rPr>
          <w:bCs/>
          <w:sz w:val="26"/>
          <w:szCs w:val="26"/>
        </w:rPr>
        <w:t xml:space="preserve">to receive </w:t>
      </w:r>
      <w:r w:rsidR="002E417B">
        <w:rPr>
          <w:bCs/>
          <w:sz w:val="26"/>
          <w:szCs w:val="26"/>
        </w:rPr>
        <w:t xml:space="preserve">its awarded </w:t>
      </w:r>
      <w:r w:rsidR="00730AB6">
        <w:rPr>
          <w:bCs/>
          <w:sz w:val="26"/>
          <w:szCs w:val="26"/>
        </w:rPr>
        <w:t>RDOF funds</w:t>
      </w:r>
      <w:r w:rsidR="00633B0D">
        <w:rPr>
          <w:bCs/>
          <w:sz w:val="26"/>
          <w:szCs w:val="26"/>
        </w:rPr>
        <w:t xml:space="preserve"> </w:t>
      </w:r>
      <w:proofErr w:type="gramStart"/>
      <w:r w:rsidR="00633B0D">
        <w:rPr>
          <w:bCs/>
          <w:sz w:val="26"/>
          <w:szCs w:val="26"/>
        </w:rPr>
        <w:t>in order to</w:t>
      </w:r>
      <w:proofErr w:type="gramEnd"/>
      <w:r w:rsidR="00633B0D">
        <w:rPr>
          <w:bCs/>
          <w:sz w:val="26"/>
          <w:szCs w:val="26"/>
        </w:rPr>
        <w:t xml:space="preserve"> provide the supported services in Pennsylvania</w:t>
      </w:r>
      <w:r w:rsidR="003E74C2">
        <w:rPr>
          <w:bCs/>
          <w:sz w:val="26"/>
          <w:szCs w:val="26"/>
        </w:rPr>
        <w:t xml:space="preserve"> or other jurisdiction</w:t>
      </w:r>
      <w:r w:rsidR="00B40F8B">
        <w:rPr>
          <w:bCs/>
          <w:sz w:val="26"/>
          <w:szCs w:val="26"/>
        </w:rPr>
        <w:t>s</w:t>
      </w:r>
      <w:r w:rsidR="003E74C2">
        <w:rPr>
          <w:bCs/>
          <w:sz w:val="26"/>
          <w:szCs w:val="26"/>
        </w:rPr>
        <w:t xml:space="preserve"> where it has submitted a winning bid and been awarded Auction 904 </w:t>
      </w:r>
      <w:r w:rsidR="006E42FE">
        <w:rPr>
          <w:bCs/>
          <w:sz w:val="26"/>
          <w:szCs w:val="26"/>
        </w:rPr>
        <w:t>support</w:t>
      </w:r>
      <w:r w:rsidR="00730AB6">
        <w:rPr>
          <w:bCs/>
          <w:sz w:val="26"/>
          <w:szCs w:val="26"/>
        </w:rPr>
        <w:t>.</w:t>
      </w:r>
      <w:r w:rsidR="00F00479">
        <w:rPr>
          <w:rStyle w:val="FootnoteReference"/>
          <w:bCs/>
          <w:sz w:val="26"/>
          <w:szCs w:val="26"/>
        </w:rPr>
        <w:footnoteReference w:id="15"/>
      </w:r>
      <w:r w:rsidR="00F636DE">
        <w:rPr>
          <w:bCs/>
          <w:sz w:val="26"/>
          <w:szCs w:val="26"/>
        </w:rPr>
        <w:t xml:space="preserve"> </w:t>
      </w:r>
      <w:r w:rsidR="00B12FA5">
        <w:rPr>
          <w:bCs/>
          <w:sz w:val="26"/>
          <w:szCs w:val="26"/>
        </w:rPr>
        <w:t xml:space="preserve"> </w:t>
      </w:r>
      <w:r w:rsidR="00C35FE1">
        <w:rPr>
          <w:bCs/>
          <w:sz w:val="26"/>
          <w:szCs w:val="26"/>
        </w:rPr>
        <w:t xml:space="preserve">Consequently, Starlink Services asserts that it is not under any legal obligation to have to begin to provide the supported services in Pennsylvania within 90 days.  </w:t>
      </w:r>
      <w:r w:rsidR="002C6EB9">
        <w:rPr>
          <w:bCs/>
          <w:sz w:val="26"/>
          <w:szCs w:val="26"/>
        </w:rPr>
        <w:t>Starlink Service</w:t>
      </w:r>
      <w:r w:rsidR="00FA296E">
        <w:rPr>
          <w:bCs/>
          <w:sz w:val="26"/>
          <w:szCs w:val="26"/>
        </w:rPr>
        <w:t>s</w:t>
      </w:r>
      <w:r w:rsidR="002C6EB9">
        <w:rPr>
          <w:bCs/>
          <w:sz w:val="26"/>
          <w:szCs w:val="26"/>
        </w:rPr>
        <w:t xml:space="preserve"> states that t</w:t>
      </w:r>
      <w:r w:rsidR="00F636DE">
        <w:rPr>
          <w:bCs/>
          <w:sz w:val="26"/>
          <w:szCs w:val="26"/>
        </w:rPr>
        <w:t xml:space="preserve">he FCC does not require a winning RDOF bidder to begin providing </w:t>
      </w:r>
      <w:r w:rsidR="00633B0D">
        <w:rPr>
          <w:bCs/>
          <w:sz w:val="26"/>
          <w:szCs w:val="26"/>
        </w:rPr>
        <w:t xml:space="preserve">the supported </w:t>
      </w:r>
      <w:r w:rsidR="00F636DE">
        <w:rPr>
          <w:bCs/>
          <w:sz w:val="26"/>
          <w:szCs w:val="26"/>
        </w:rPr>
        <w:t>service</w:t>
      </w:r>
      <w:r w:rsidR="00633B0D">
        <w:rPr>
          <w:bCs/>
          <w:sz w:val="26"/>
          <w:szCs w:val="26"/>
        </w:rPr>
        <w:t>s</w:t>
      </w:r>
      <w:r w:rsidR="00F636DE">
        <w:rPr>
          <w:bCs/>
          <w:sz w:val="26"/>
          <w:szCs w:val="26"/>
        </w:rPr>
        <w:t xml:space="preserve"> in its designated census blocks until after its long-form application is approved</w:t>
      </w:r>
      <w:r w:rsidR="00633B0D">
        <w:rPr>
          <w:bCs/>
          <w:sz w:val="26"/>
          <w:szCs w:val="26"/>
        </w:rPr>
        <w:t xml:space="preserve"> </w:t>
      </w:r>
      <w:r w:rsidR="00633B0D">
        <w:rPr>
          <w:bCs/>
          <w:sz w:val="26"/>
          <w:szCs w:val="26"/>
        </w:rPr>
        <w:lastRenderedPageBreak/>
        <w:t>by them</w:t>
      </w:r>
      <w:r w:rsidR="009508C4">
        <w:rPr>
          <w:bCs/>
          <w:sz w:val="26"/>
          <w:szCs w:val="26"/>
        </w:rPr>
        <w:t xml:space="preserve">, which is a prerequisite for an Auction 904 winning bidder receiving </w:t>
      </w:r>
      <w:r w:rsidR="00F636DE">
        <w:rPr>
          <w:bCs/>
          <w:sz w:val="26"/>
          <w:szCs w:val="26"/>
        </w:rPr>
        <w:t>authoriz</w:t>
      </w:r>
      <w:r w:rsidR="009508C4">
        <w:rPr>
          <w:bCs/>
          <w:sz w:val="26"/>
          <w:szCs w:val="26"/>
        </w:rPr>
        <w:t xml:space="preserve">ation </w:t>
      </w:r>
      <w:r w:rsidR="00F636DE">
        <w:rPr>
          <w:bCs/>
          <w:sz w:val="26"/>
          <w:szCs w:val="26"/>
        </w:rPr>
        <w:t xml:space="preserve">to receive </w:t>
      </w:r>
      <w:r w:rsidR="00633B0D">
        <w:rPr>
          <w:bCs/>
          <w:sz w:val="26"/>
          <w:szCs w:val="26"/>
        </w:rPr>
        <w:t xml:space="preserve">the </w:t>
      </w:r>
      <w:r w:rsidR="009508C4">
        <w:rPr>
          <w:bCs/>
          <w:sz w:val="26"/>
          <w:szCs w:val="26"/>
        </w:rPr>
        <w:t xml:space="preserve">Auction 904 </w:t>
      </w:r>
      <w:r w:rsidR="00633B0D">
        <w:rPr>
          <w:bCs/>
          <w:sz w:val="26"/>
          <w:szCs w:val="26"/>
        </w:rPr>
        <w:t xml:space="preserve">federal high-cost support </w:t>
      </w:r>
      <w:r w:rsidR="00F636DE">
        <w:rPr>
          <w:bCs/>
          <w:sz w:val="26"/>
          <w:szCs w:val="26"/>
        </w:rPr>
        <w:t>funds</w:t>
      </w:r>
      <w:r w:rsidR="0023704A">
        <w:rPr>
          <w:bCs/>
          <w:sz w:val="26"/>
          <w:szCs w:val="26"/>
        </w:rPr>
        <w:t>.</w:t>
      </w:r>
      <w:r w:rsidR="00F00479">
        <w:rPr>
          <w:rStyle w:val="FootnoteReference"/>
          <w:bCs/>
          <w:sz w:val="26"/>
          <w:szCs w:val="26"/>
        </w:rPr>
        <w:footnoteReference w:id="16"/>
      </w:r>
      <w:r w:rsidR="0023704A">
        <w:rPr>
          <w:bCs/>
          <w:sz w:val="26"/>
          <w:szCs w:val="26"/>
        </w:rPr>
        <w:t xml:space="preserve">  </w:t>
      </w:r>
    </w:p>
    <w:p w14:paraId="79C3BC93" w14:textId="77777777" w:rsidR="003E74C2" w:rsidRDefault="003E74C2" w:rsidP="00BE6924">
      <w:pPr>
        <w:spacing w:line="360" w:lineRule="auto"/>
        <w:ind w:firstLine="720"/>
        <w:rPr>
          <w:bCs/>
          <w:sz w:val="26"/>
          <w:szCs w:val="26"/>
        </w:rPr>
      </w:pPr>
    </w:p>
    <w:p w14:paraId="600E8269" w14:textId="10D9EEE5" w:rsidR="002E417B" w:rsidRDefault="003E74C2" w:rsidP="009508C4">
      <w:pPr>
        <w:spacing w:line="360" w:lineRule="auto"/>
        <w:ind w:firstLine="720"/>
        <w:rPr>
          <w:bCs/>
          <w:sz w:val="26"/>
          <w:szCs w:val="26"/>
        </w:rPr>
      </w:pPr>
      <w:r>
        <w:rPr>
          <w:bCs/>
          <w:sz w:val="26"/>
          <w:szCs w:val="26"/>
        </w:rPr>
        <w:t>A</w:t>
      </w:r>
      <w:r w:rsidR="009508C4" w:rsidRPr="009508C4">
        <w:rPr>
          <w:bCs/>
          <w:sz w:val="26"/>
          <w:szCs w:val="26"/>
        </w:rPr>
        <w:t xml:space="preserve">ccording to Starlink Services, </w:t>
      </w:r>
      <w:r w:rsidR="00633B0D">
        <w:rPr>
          <w:bCs/>
          <w:sz w:val="26"/>
          <w:szCs w:val="26"/>
        </w:rPr>
        <w:t>it does not expect the FCC to act on its pending long-form application</w:t>
      </w:r>
      <w:r w:rsidR="002C6EB9">
        <w:rPr>
          <w:bCs/>
          <w:sz w:val="26"/>
          <w:szCs w:val="26"/>
        </w:rPr>
        <w:t>s</w:t>
      </w:r>
      <w:r w:rsidR="00633B0D">
        <w:rPr>
          <w:bCs/>
          <w:sz w:val="26"/>
          <w:szCs w:val="26"/>
        </w:rPr>
        <w:t xml:space="preserve"> until the second quarter of 2022 and thus, i</w:t>
      </w:r>
      <w:r w:rsidR="002C6EB9">
        <w:rPr>
          <w:bCs/>
          <w:sz w:val="26"/>
          <w:szCs w:val="26"/>
        </w:rPr>
        <w:t>n the meantime i</w:t>
      </w:r>
      <w:r w:rsidR="00633B0D">
        <w:rPr>
          <w:bCs/>
          <w:sz w:val="26"/>
          <w:szCs w:val="26"/>
        </w:rPr>
        <w:t xml:space="preserve">t </w:t>
      </w:r>
      <w:r w:rsidR="0023704A">
        <w:rPr>
          <w:bCs/>
          <w:sz w:val="26"/>
          <w:szCs w:val="26"/>
        </w:rPr>
        <w:t xml:space="preserve">is still preparing </w:t>
      </w:r>
      <w:r w:rsidR="000659B6">
        <w:rPr>
          <w:bCs/>
          <w:sz w:val="26"/>
          <w:szCs w:val="26"/>
        </w:rPr>
        <w:t xml:space="preserve">its </w:t>
      </w:r>
      <w:r w:rsidR="00633B0D">
        <w:rPr>
          <w:bCs/>
          <w:sz w:val="26"/>
          <w:szCs w:val="26"/>
        </w:rPr>
        <w:t xml:space="preserve">network so that it </w:t>
      </w:r>
      <w:r w:rsidR="002C6EB9">
        <w:rPr>
          <w:bCs/>
          <w:sz w:val="26"/>
          <w:szCs w:val="26"/>
        </w:rPr>
        <w:t xml:space="preserve">will be able to </w:t>
      </w:r>
      <w:r w:rsidR="00633B0D">
        <w:rPr>
          <w:bCs/>
          <w:sz w:val="26"/>
          <w:szCs w:val="26"/>
        </w:rPr>
        <w:t xml:space="preserve">provide </w:t>
      </w:r>
      <w:r w:rsidR="002C6EB9">
        <w:rPr>
          <w:bCs/>
          <w:sz w:val="26"/>
          <w:szCs w:val="26"/>
        </w:rPr>
        <w:t xml:space="preserve">qualifying </w:t>
      </w:r>
      <w:r w:rsidR="000659B6">
        <w:rPr>
          <w:bCs/>
          <w:sz w:val="26"/>
          <w:szCs w:val="26"/>
        </w:rPr>
        <w:t>voice</w:t>
      </w:r>
      <w:r w:rsidR="0023704A">
        <w:rPr>
          <w:bCs/>
          <w:sz w:val="26"/>
          <w:szCs w:val="26"/>
        </w:rPr>
        <w:t xml:space="preserve"> service in Pennsylvania </w:t>
      </w:r>
      <w:r w:rsidR="00633B0D">
        <w:rPr>
          <w:bCs/>
          <w:sz w:val="26"/>
          <w:szCs w:val="26"/>
        </w:rPr>
        <w:t xml:space="preserve">and nationwide </w:t>
      </w:r>
      <w:r w:rsidR="0023704A">
        <w:rPr>
          <w:bCs/>
          <w:sz w:val="26"/>
          <w:szCs w:val="26"/>
        </w:rPr>
        <w:t xml:space="preserve">according to the FCC’s RDOF </w:t>
      </w:r>
      <w:r w:rsidR="009508C4">
        <w:rPr>
          <w:bCs/>
          <w:sz w:val="26"/>
          <w:szCs w:val="26"/>
        </w:rPr>
        <w:t>standards</w:t>
      </w:r>
      <w:r w:rsidR="0023704A">
        <w:rPr>
          <w:bCs/>
          <w:sz w:val="26"/>
          <w:szCs w:val="26"/>
        </w:rPr>
        <w:t>.</w:t>
      </w:r>
      <w:r w:rsidR="00F00479">
        <w:rPr>
          <w:rStyle w:val="FootnoteReference"/>
          <w:bCs/>
          <w:sz w:val="26"/>
          <w:szCs w:val="26"/>
        </w:rPr>
        <w:footnoteReference w:id="17"/>
      </w:r>
      <w:r>
        <w:rPr>
          <w:bCs/>
          <w:sz w:val="26"/>
          <w:szCs w:val="26"/>
        </w:rPr>
        <w:t xml:space="preserve">  Moreover, Starlink Services asserts that the 90-day timeframe also </w:t>
      </w:r>
      <w:r w:rsidRPr="009508C4">
        <w:rPr>
          <w:bCs/>
          <w:sz w:val="26"/>
          <w:szCs w:val="26"/>
        </w:rPr>
        <w:t>conflicts with its nationwide strategy and approach regarding the provisioning of its qualifying voice service in Pennsylvania and across multiple jurisdictions.</w:t>
      </w:r>
      <w:r>
        <w:rPr>
          <w:rStyle w:val="FootnoteReference"/>
          <w:bCs/>
          <w:sz w:val="26"/>
          <w:szCs w:val="26"/>
        </w:rPr>
        <w:footnoteReference w:id="18"/>
      </w:r>
      <w:r>
        <w:rPr>
          <w:bCs/>
          <w:sz w:val="26"/>
          <w:szCs w:val="26"/>
        </w:rPr>
        <w:t xml:space="preserve">  </w:t>
      </w:r>
      <w:r w:rsidR="00992301">
        <w:rPr>
          <w:bCs/>
          <w:sz w:val="26"/>
          <w:szCs w:val="26"/>
        </w:rPr>
        <w:t xml:space="preserve">Consequently, </w:t>
      </w:r>
      <w:r w:rsidR="00DD6DCD">
        <w:rPr>
          <w:bCs/>
          <w:sz w:val="26"/>
          <w:szCs w:val="26"/>
        </w:rPr>
        <w:t xml:space="preserve">Starlink Services submits that the </w:t>
      </w:r>
      <w:r w:rsidR="009508C4">
        <w:rPr>
          <w:bCs/>
          <w:sz w:val="26"/>
          <w:szCs w:val="26"/>
        </w:rPr>
        <w:t xml:space="preserve">Commission’s </w:t>
      </w:r>
      <w:r w:rsidR="00DD6DCD">
        <w:rPr>
          <w:bCs/>
          <w:sz w:val="26"/>
          <w:szCs w:val="26"/>
        </w:rPr>
        <w:t xml:space="preserve">90-day requirement for it to file proof that its network is capable of providing voice service that accesses the PSTN is problematic </w:t>
      </w:r>
      <w:r w:rsidR="000E3C52">
        <w:rPr>
          <w:bCs/>
          <w:sz w:val="26"/>
          <w:szCs w:val="26"/>
        </w:rPr>
        <w:t xml:space="preserve">and </w:t>
      </w:r>
      <w:r w:rsidR="002C6EB9">
        <w:rPr>
          <w:bCs/>
          <w:sz w:val="26"/>
          <w:szCs w:val="26"/>
        </w:rPr>
        <w:t>the FCC is not expected to take any action on its pending long-form applications in the near future</w:t>
      </w:r>
      <w:r w:rsidR="000E3C52">
        <w:rPr>
          <w:bCs/>
          <w:sz w:val="26"/>
          <w:szCs w:val="26"/>
        </w:rPr>
        <w:t>.</w:t>
      </w:r>
      <w:r w:rsidR="002C6EB9">
        <w:rPr>
          <w:bCs/>
          <w:sz w:val="26"/>
          <w:szCs w:val="26"/>
        </w:rPr>
        <w:t xml:space="preserve"> </w:t>
      </w:r>
      <w:r w:rsidR="000E3C52">
        <w:rPr>
          <w:bCs/>
          <w:sz w:val="26"/>
          <w:szCs w:val="26"/>
        </w:rPr>
        <w:t xml:space="preserve"> </w:t>
      </w:r>
      <w:r>
        <w:rPr>
          <w:bCs/>
          <w:sz w:val="26"/>
          <w:szCs w:val="26"/>
        </w:rPr>
        <w:t>Thus</w:t>
      </w:r>
      <w:r w:rsidR="00956BD1">
        <w:rPr>
          <w:bCs/>
          <w:sz w:val="26"/>
          <w:szCs w:val="26"/>
        </w:rPr>
        <w:t xml:space="preserve">, </w:t>
      </w:r>
      <w:r w:rsidR="002E417B">
        <w:rPr>
          <w:bCs/>
          <w:sz w:val="26"/>
          <w:szCs w:val="26"/>
        </w:rPr>
        <w:t xml:space="preserve">Starlink Services states that </w:t>
      </w:r>
      <w:r w:rsidR="002C6EB9">
        <w:rPr>
          <w:bCs/>
          <w:sz w:val="26"/>
          <w:szCs w:val="26"/>
        </w:rPr>
        <w:t xml:space="preserve">it </w:t>
      </w:r>
      <w:r w:rsidR="00A11EB9" w:rsidRPr="00A11EB9">
        <w:rPr>
          <w:bCs/>
          <w:sz w:val="26"/>
          <w:szCs w:val="26"/>
        </w:rPr>
        <w:t>need</w:t>
      </w:r>
      <w:r w:rsidR="00A11EB9">
        <w:rPr>
          <w:bCs/>
          <w:sz w:val="26"/>
          <w:szCs w:val="26"/>
        </w:rPr>
        <w:t xml:space="preserve">s </w:t>
      </w:r>
      <w:r w:rsidR="002C6EB9">
        <w:rPr>
          <w:bCs/>
          <w:sz w:val="26"/>
          <w:szCs w:val="26"/>
        </w:rPr>
        <w:t xml:space="preserve">more than 90 days </w:t>
      </w:r>
      <w:r w:rsidR="00A11EB9" w:rsidRPr="00A11EB9">
        <w:rPr>
          <w:bCs/>
          <w:sz w:val="26"/>
          <w:szCs w:val="26"/>
        </w:rPr>
        <w:t xml:space="preserve">to determine the </w:t>
      </w:r>
      <w:proofErr w:type="gramStart"/>
      <w:r w:rsidR="00A11EB9" w:rsidRPr="00A11EB9">
        <w:rPr>
          <w:bCs/>
          <w:sz w:val="26"/>
          <w:szCs w:val="26"/>
        </w:rPr>
        <w:t>manner</w:t>
      </w:r>
      <w:r w:rsidR="00A11EB9">
        <w:rPr>
          <w:bCs/>
          <w:sz w:val="26"/>
          <w:szCs w:val="26"/>
        </w:rPr>
        <w:t xml:space="preserve"> in which</w:t>
      </w:r>
      <w:proofErr w:type="gramEnd"/>
      <w:r w:rsidR="00A11EB9">
        <w:rPr>
          <w:bCs/>
          <w:sz w:val="26"/>
          <w:szCs w:val="26"/>
        </w:rPr>
        <w:t xml:space="preserve"> it will provision its qualifying </w:t>
      </w:r>
      <w:r w:rsidR="00A11EB9" w:rsidRPr="00A11EB9">
        <w:rPr>
          <w:bCs/>
          <w:sz w:val="26"/>
          <w:szCs w:val="26"/>
        </w:rPr>
        <w:t>services</w:t>
      </w:r>
      <w:r w:rsidR="009508C4">
        <w:rPr>
          <w:bCs/>
          <w:sz w:val="26"/>
          <w:szCs w:val="26"/>
        </w:rPr>
        <w:t xml:space="preserve">.  </w:t>
      </w:r>
    </w:p>
    <w:p w14:paraId="13AE7BB8" w14:textId="77777777" w:rsidR="003D1FEE" w:rsidRDefault="003D1FEE" w:rsidP="009508C4">
      <w:pPr>
        <w:spacing w:line="360" w:lineRule="auto"/>
        <w:ind w:firstLine="720"/>
        <w:rPr>
          <w:bCs/>
          <w:sz w:val="26"/>
          <w:szCs w:val="26"/>
        </w:rPr>
      </w:pPr>
    </w:p>
    <w:p w14:paraId="59CF4B90" w14:textId="72981FA7" w:rsidR="005C7AC4" w:rsidRDefault="003E74C2" w:rsidP="003E74C2">
      <w:pPr>
        <w:spacing w:line="360" w:lineRule="auto"/>
        <w:ind w:firstLine="720"/>
        <w:rPr>
          <w:bCs/>
          <w:sz w:val="26"/>
          <w:szCs w:val="26"/>
        </w:rPr>
      </w:pPr>
      <w:r>
        <w:rPr>
          <w:bCs/>
          <w:sz w:val="26"/>
          <w:szCs w:val="26"/>
        </w:rPr>
        <w:t xml:space="preserve">To be clear, </w:t>
      </w:r>
      <w:r w:rsidR="002C1CE2">
        <w:rPr>
          <w:bCs/>
          <w:sz w:val="26"/>
          <w:szCs w:val="26"/>
        </w:rPr>
        <w:t xml:space="preserve">Starlink Services </w:t>
      </w:r>
      <w:r w:rsidR="00241DB6">
        <w:rPr>
          <w:bCs/>
          <w:sz w:val="26"/>
          <w:szCs w:val="26"/>
        </w:rPr>
        <w:t xml:space="preserve">indicates that it does not object to </w:t>
      </w:r>
      <w:r w:rsidR="0042606A">
        <w:rPr>
          <w:bCs/>
          <w:sz w:val="26"/>
          <w:szCs w:val="26"/>
        </w:rPr>
        <w:t xml:space="preserve">requests for supplemental information regarding its voice product but that it </w:t>
      </w:r>
      <w:r w:rsidR="00DD6DCD">
        <w:rPr>
          <w:bCs/>
          <w:sz w:val="26"/>
          <w:szCs w:val="26"/>
        </w:rPr>
        <w:t xml:space="preserve">does </w:t>
      </w:r>
      <w:r w:rsidR="0042606A">
        <w:rPr>
          <w:bCs/>
          <w:sz w:val="26"/>
          <w:szCs w:val="26"/>
        </w:rPr>
        <w:t>object</w:t>
      </w:r>
      <w:r w:rsidR="00DD6DCD">
        <w:rPr>
          <w:bCs/>
          <w:sz w:val="26"/>
          <w:szCs w:val="26"/>
        </w:rPr>
        <w:t xml:space="preserve"> </w:t>
      </w:r>
      <w:r w:rsidR="0042606A">
        <w:rPr>
          <w:bCs/>
          <w:sz w:val="26"/>
          <w:szCs w:val="26"/>
        </w:rPr>
        <w:t xml:space="preserve">to the requirement that such information be submitted within 90 days </w:t>
      </w:r>
      <w:r w:rsidR="00F454E1">
        <w:rPr>
          <w:bCs/>
          <w:sz w:val="26"/>
          <w:szCs w:val="26"/>
        </w:rPr>
        <w:t xml:space="preserve">of the </w:t>
      </w:r>
      <w:r w:rsidR="00F454E1">
        <w:rPr>
          <w:bCs/>
          <w:i/>
          <w:iCs/>
          <w:sz w:val="26"/>
          <w:szCs w:val="26"/>
        </w:rPr>
        <w:t>August 26, 2021 Order</w:t>
      </w:r>
      <w:r w:rsidR="00DD6DCD">
        <w:rPr>
          <w:bCs/>
          <w:i/>
          <w:iCs/>
          <w:sz w:val="26"/>
          <w:szCs w:val="26"/>
        </w:rPr>
        <w:t xml:space="preserve"> </w:t>
      </w:r>
      <w:r w:rsidR="00DD6DCD" w:rsidRPr="000E3C52">
        <w:rPr>
          <w:bCs/>
          <w:sz w:val="26"/>
          <w:szCs w:val="26"/>
        </w:rPr>
        <w:t>or risk the revocation of its provisional ETC designation in Pennsylvania</w:t>
      </w:r>
      <w:r w:rsidR="00F454E1">
        <w:rPr>
          <w:bCs/>
          <w:sz w:val="26"/>
          <w:szCs w:val="26"/>
        </w:rPr>
        <w:t>.</w:t>
      </w:r>
      <w:r w:rsidR="000B766C">
        <w:rPr>
          <w:rStyle w:val="FootnoteReference"/>
          <w:bCs/>
          <w:sz w:val="26"/>
          <w:szCs w:val="26"/>
        </w:rPr>
        <w:footnoteReference w:id="19"/>
      </w:r>
      <w:r>
        <w:rPr>
          <w:bCs/>
          <w:sz w:val="26"/>
          <w:szCs w:val="26"/>
        </w:rPr>
        <w:t xml:space="preserve">  Hence, </w:t>
      </w:r>
      <w:r w:rsidR="00761687">
        <w:rPr>
          <w:bCs/>
          <w:sz w:val="26"/>
          <w:szCs w:val="26"/>
        </w:rPr>
        <w:t xml:space="preserve">Starlink Services </w:t>
      </w:r>
      <w:r w:rsidR="005C7AC4">
        <w:rPr>
          <w:bCs/>
          <w:sz w:val="26"/>
          <w:szCs w:val="26"/>
        </w:rPr>
        <w:t xml:space="preserve">states that it is not opposed to presenting additional </w:t>
      </w:r>
      <w:r w:rsidR="00214684">
        <w:rPr>
          <w:bCs/>
          <w:sz w:val="26"/>
          <w:szCs w:val="26"/>
        </w:rPr>
        <w:t xml:space="preserve">evidence </w:t>
      </w:r>
      <w:r w:rsidR="002E417B">
        <w:rPr>
          <w:bCs/>
          <w:sz w:val="26"/>
          <w:szCs w:val="26"/>
        </w:rPr>
        <w:t xml:space="preserve">to the Commission </w:t>
      </w:r>
      <w:r w:rsidR="00214684">
        <w:rPr>
          <w:bCs/>
          <w:sz w:val="26"/>
          <w:szCs w:val="26"/>
        </w:rPr>
        <w:t xml:space="preserve">that it has the technical and financial ability to provide </w:t>
      </w:r>
      <w:r w:rsidR="005C7AC4">
        <w:rPr>
          <w:bCs/>
          <w:sz w:val="26"/>
          <w:szCs w:val="26"/>
        </w:rPr>
        <w:t xml:space="preserve">qualifying </w:t>
      </w:r>
      <w:r w:rsidR="00214684">
        <w:rPr>
          <w:bCs/>
          <w:sz w:val="26"/>
          <w:szCs w:val="26"/>
        </w:rPr>
        <w:t xml:space="preserve">voice service meeting or </w:t>
      </w:r>
      <w:r w:rsidR="00FE53C5">
        <w:rPr>
          <w:bCs/>
          <w:sz w:val="26"/>
          <w:szCs w:val="26"/>
        </w:rPr>
        <w:t xml:space="preserve">exceeding RDOF Phase I standards prior to being </w:t>
      </w:r>
      <w:r w:rsidR="005C7AC4">
        <w:rPr>
          <w:bCs/>
          <w:sz w:val="26"/>
          <w:szCs w:val="26"/>
        </w:rPr>
        <w:t xml:space="preserve">designated as an </w:t>
      </w:r>
      <w:r w:rsidR="005C7AC4">
        <w:rPr>
          <w:bCs/>
          <w:sz w:val="26"/>
          <w:szCs w:val="26"/>
        </w:rPr>
        <w:lastRenderedPageBreak/>
        <w:t xml:space="preserve">ETC </w:t>
      </w:r>
      <w:r w:rsidR="002E417B">
        <w:rPr>
          <w:bCs/>
          <w:sz w:val="26"/>
          <w:szCs w:val="26"/>
        </w:rPr>
        <w:t xml:space="preserve">in Pennsylvania </w:t>
      </w:r>
      <w:r w:rsidR="005C7AC4">
        <w:rPr>
          <w:bCs/>
          <w:sz w:val="26"/>
          <w:szCs w:val="26"/>
        </w:rPr>
        <w:t xml:space="preserve">but </w:t>
      </w:r>
      <w:r w:rsidR="00214E88">
        <w:rPr>
          <w:bCs/>
          <w:sz w:val="26"/>
          <w:szCs w:val="26"/>
        </w:rPr>
        <w:t>do</w:t>
      </w:r>
      <w:r w:rsidR="00411BA1">
        <w:rPr>
          <w:bCs/>
          <w:sz w:val="26"/>
          <w:szCs w:val="26"/>
        </w:rPr>
        <w:t>es</w:t>
      </w:r>
      <w:r w:rsidR="00214E88">
        <w:rPr>
          <w:bCs/>
          <w:sz w:val="26"/>
          <w:szCs w:val="26"/>
        </w:rPr>
        <w:t xml:space="preserve"> not support a finding that Starlink Services should be required to submit th</w:t>
      </w:r>
      <w:r w:rsidR="00A72E1E">
        <w:rPr>
          <w:bCs/>
          <w:sz w:val="26"/>
          <w:szCs w:val="26"/>
        </w:rPr>
        <w:t xml:space="preserve">is proof </w:t>
      </w:r>
      <w:r w:rsidR="00214E88">
        <w:rPr>
          <w:bCs/>
          <w:sz w:val="26"/>
          <w:szCs w:val="26"/>
        </w:rPr>
        <w:t>in 90 days.</w:t>
      </w:r>
      <w:r w:rsidR="00A72E1E">
        <w:rPr>
          <w:rStyle w:val="FootnoteReference"/>
          <w:bCs/>
          <w:sz w:val="26"/>
          <w:szCs w:val="26"/>
        </w:rPr>
        <w:footnoteReference w:id="20"/>
      </w:r>
      <w:r w:rsidR="005C7AC4">
        <w:rPr>
          <w:bCs/>
          <w:sz w:val="26"/>
          <w:szCs w:val="26"/>
        </w:rPr>
        <w:t xml:space="preserve">  </w:t>
      </w:r>
      <w:r w:rsidR="000A4023">
        <w:rPr>
          <w:bCs/>
          <w:sz w:val="26"/>
          <w:szCs w:val="26"/>
        </w:rPr>
        <w:t>The Commission agrees</w:t>
      </w:r>
      <w:r w:rsidR="005C7AC4">
        <w:rPr>
          <w:bCs/>
          <w:sz w:val="26"/>
          <w:szCs w:val="26"/>
        </w:rPr>
        <w:t xml:space="preserve">.  </w:t>
      </w:r>
    </w:p>
    <w:p w14:paraId="157F890D" w14:textId="77777777" w:rsidR="005C7AC4" w:rsidRDefault="005C7AC4" w:rsidP="00BE6924">
      <w:pPr>
        <w:spacing w:line="360" w:lineRule="auto"/>
        <w:ind w:firstLine="720"/>
        <w:rPr>
          <w:bCs/>
          <w:sz w:val="26"/>
          <w:szCs w:val="26"/>
        </w:rPr>
      </w:pPr>
    </w:p>
    <w:p w14:paraId="58C1A899" w14:textId="07AB575A" w:rsidR="003E74C2" w:rsidRDefault="003C18A5" w:rsidP="003E74C2">
      <w:pPr>
        <w:spacing w:line="360" w:lineRule="auto"/>
        <w:ind w:firstLine="720"/>
        <w:rPr>
          <w:bCs/>
          <w:sz w:val="26"/>
          <w:szCs w:val="26"/>
        </w:rPr>
      </w:pPr>
      <w:r w:rsidRPr="003C18A5">
        <w:rPr>
          <w:bCs/>
          <w:sz w:val="26"/>
          <w:szCs w:val="26"/>
        </w:rPr>
        <w:t>In order to become authorized to receive support, each winning bidder, or entity assigned support through the division of winning bids, must complete a long-form application (FCC Form 683) designed to ensure that support recipients are technically and financially qualified to offer supported services and have met all regulatory prerequisites</w:t>
      </w:r>
      <w:r>
        <w:rPr>
          <w:bCs/>
          <w:sz w:val="26"/>
          <w:szCs w:val="26"/>
        </w:rPr>
        <w:t xml:space="preserve"> </w:t>
      </w:r>
      <w:r w:rsidRPr="003C18A5">
        <w:rPr>
          <w:bCs/>
          <w:sz w:val="26"/>
          <w:szCs w:val="26"/>
        </w:rPr>
        <w:t>and conditions for receiving Universal Service Fund (USF) support.</w:t>
      </w:r>
      <w:r>
        <w:rPr>
          <w:rStyle w:val="FootnoteReference"/>
          <w:bCs/>
          <w:sz w:val="26"/>
          <w:szCs w:val="26"/>
        </w:rPr>
        <w:footnoteReference w:id="21"/>
      </w:r>
      <w:r>
        <w:rPr>
          <w:bCs/>
          <w:sz w:val="26"/>
          <w:szCs w:val="26"/>
        </w:rPr>
        <w:t xml:space="preserve">  However, b</w:t>
      </w:r>
      <w:r w:rsidR="00D44479" w:rsidRPr="00D44479">
        <w:rPr>
          <w:bCs/>
          <w:sz w:val="26"/>
          <w:szCs w:val="26"/>
        </w:rPr>
        <w:t>efore the FCC even considers a winning bidder’s long-form application, the Auction 904 winning bidder must have presented the requisite evidence through the required certifications and related filings that it satisfies the following criteria:  (1) that it qualifies as a telecommunications provider for purposes of receiving universal service support for which it becomes eligible pursuant to the requested designation and (2) that it will offer the service supported by the federal universal service support mechanisms.</w:t>
      </w:r>
      <w:r w:rsidR="00D44479" w:rsidRPr="00D44479">
        <w:rPr>
          <w:bCs/>
          <w:sz w:val="26"/>
          <w:szCs w:val="26"/>
          <w:vertAlign w:val="superscript"/>
        </w:rPr>
        <w:footnoteReference w:id="22"/>
      </w:r>
      <w:r w:rsidR="00D44479" w:rsidRPr="00D44479">
        <w:rPr>
          <w:bCs/>
          <w:sz w:val="26"/>
          <w:szCs w:val="26"/>
        </w:rPr>
        <w:t xml:space="preserve">  </w:t>
      </w:r>
      <w:r>
        <w:rPr>
          <w:bCs/>
          <w:sz w:val="26"/>
          <w:szCs w:val="26"/>
        </w:rPr>
        <w:t>Thus, u</w:t>
      </w:r>
      <w:r w:rsidR="003E74C2">
        <w:rPr>
          <w:bCs/>
          <w:sz w:val="26"/>
          <w:szCs w:val="26"/>
        </w:rPr>
        <w:t xml:space="preserve">pon satisfying </w:t>
      </w:r>
      <w:r w:rsidR="003E74C2" w:rsidRPr="003E74C2">
        <w:rPr>
          <w:bCs/>
          <w:sz w:val="26"/>
          <w:szCs w:val="26"/>
        </w:rPr>
        <w:t>the eligibility requirements to receive universal service support, as set forth in section 214(e)</w:t>
      </w:r>
      <w:r w:rsidR="003E74C2">
        <w:rPr>
          <w:bCs/>
          <w:sz w:val="26"/>
          <w:szCs w:val="26"/>
        </w:rPr>
        <w:t xml:space="preserve">(2) or </w:t>
      </w:r>
      <w:r w:rsidR="003E74C2" w:rsidRPr="003E74C2">
        <w:rPr>
          <w:bCs/>
          <w:sz w:val="26"/>
          <w:szCs w:val="26"/>
        </w:rPr>
        <w:t xml:space="preserve">(6) of the Communications Act of 1934, as amended (Act), </w:t>
      </w:r>
      <w:r w:rsidR="003E74C2">
        <w:rPr>
          <w:bCs/>
          <w:sz w:val="26"/>
          <w:szCs w:val="26"/>
        </w:rPr>
        <w:t xml:space="preserve">47 U.S.C. §§ 214(e)(2) and (6), </w:t>
      </w:r>
      <w:r w:rsidR="003E74C2" w:rsidRPr="003E74C2">
        <w:rPr>
          <w:bCs/>
          <w:sz w:val="26"/>
          <w:szCs w:val="26"/>
        </w:rPr>
        <w:t>and related Commission rules</w:t>
      </w:r>
      <w:r w:rsidR="003E74C2">
        <w:rPr>
          <w:bCs/>
          <w:sz w:val="26"/>
          <w:szCs w:val="26"/>
        </w:rPr>
        <w:t>,</w:t>
      </w:r>
      <w:r w:rsidR="000F4AB8" w:rsidRPr="00D44479">
        <w:rPr>
          <w:bCs/>
          <w:sz w:val="26"/>
          <w:szCs w:val="26"/>
          <w:vertAlign w:val="superscript"/>
        </w:rPr>
        <w:footnoteReference w:id="23"/>
      </w:r>
      <w:r w:rsidR="003E74C2">
        <w:rPr>
          <w:bCs/>
          <w:sz w:val="26"/>
          <w:szCs w:val="26"/>
        </w:rPr>
        <w:t xml:space="preserve"> the winning bidder is designated as an ETC and </w:t>
      </w:r>
      <w:r>
        <w:rPr>
          <w:bCs/>
          <w:sz w:val="26"/>
          <w:szCs w:val="26"/>
        </w:rPr>
        <w:t xml:space="preserve">then </w:t>
      </w:r>
      <w:r w:rsidR="003E74C2">
        <w:rPr>
          <w:bCs/>
          <w:sz w:val="26"/>
          <w:szCs w:val="26"/>
        </w:rPr>
        <w:t xml:space="preserve">becomes qualified to </w:t>
      </w:r>
      <w:r w:rsidR="000F4AB8">
        <w:rPr>
          <w:bCs/>
          <w:sz w:val="26"/>
          <w:szCs w:val="26"/>
        </w:rPr>
        <w:t>obtain the awarded Auction 904 support after review and approval of its long-form application.</w:t>
      </w:r>
    </w:p>
    <w:p w14:paraId="491CC400" w14:textId="77777777" w:rsidR="003E74C2" w:rsidRDefault="003E74C2" w:rsidP="00D44479">
      <w:pPr>
        <w:spacing w:line="360" w:lineRule="auto"/>
        <w:ind w:firstLine="720"/>
        <w:rPr>
          <w:bCs/>
          <w:sz w:val="26"/>
          <w:szCs w:val="26"/>
        </w:rPr>
      </w:pPr>
    </w:p>
    <w:p w14:paraId="6E9F1C68" w14:textId="3FA5D85D" w:rsidR="00D44479" w:rsidRDefault="00992301" w:rsidP="00D44479">
      <w:pPr>
        <w:spacing w:line="360" w:lineRule="auto"/>
        <w:ind w:firstLine="720"/>
        <w:rPr>
          <w:bCs/>
          <w:sz w:val="26"/>
          <w:szCs w:val="26"/>
        </w:rPr>
      </w:pPr>
      <w:r>
        <w:rPr>
          <w:bCs/>
          <w:sz w:val="26"/>
          <w:szCs w:val="26"/>
        </w:rPr>
        <w:t xml:space="preserve">The Commission acknowledges that </w:t>
      </w:r>
      <w:r w:rsidRPr="00992301">
        <w:rPr>
          <w:bCs/>
          <w:sz w:val="26"/>
          <w:szCs w:val="26"/>
        </w:rPr>
        <w:t>the FCC</w:t>
      </w:r>
      <w:r w:rsidR="0089352D">
        <w:rPr>
          <w:bCs/>
          <w:sz w:val="26"/>
          <w:szCs w:val="26"/>
        </w:rPr>
        <w:t xml:space="preserve"> has begun to </w:t>
      </w:r>
      <w:r w:rsidR="006C2D2C">
        <w:rPr>
          <w:bCs/>
          <w:sz w:val="26"/>
          <w:szCs w:val="26"/>
        </w:rPr>
        <w:t xml:space="preserve">review the long-form applications of certain winning bidders and has </w:t>
      </w:r>
      <w:r w:rsidR="0089352D">
        <w:rPr>
          <w:bCs/>
          <w:sz w:val="26"/>
          <w:szCs w:val="26"/>
        </w:rPr>
        <w:t>approv</w:t>
      </w:r>
      <w:r w:rsidR="006C2D2C">
        <w:rPr>
          <w:bCs/>
          <w:sz w:val="26"/>
          <w:szCs w:val="26"/>
        </w:rPr>
        <w:t xml:space="preserve">ed them </w:t>
      </w:r>
      <w:r w:rsidR="002E417B">
        <w:rPr>
          <w:bCs/>
          <w:sz w:val="26"/>
          <w:szCs w:val="26"/>
        </w:rPr>
        <w:t>and authorize</w:t>
      </w:r>
      <w:r w:rsidR="006C2D2C">
        <w:rPr>
          <w:bCs/>
          <w:sz w:val="26"/>
          <w:szCs w:val="26"/>
        </w:rPr>
        <w:t>d</w:t>
      </w:r>
      <w:r w:rsidR="002E417B">
        <w:rPr>
          <w:bCs/>
          <w:sz w:val="26"/>
          <w:szCs w:val="26"/>
        </w:rPr>
        <w:t xml:space="preserve"> the release of awarded Auction 904 support to </w:t>
      </w:r>
      <w:r w:rsidR="006C2D2C">
        <w:rPr>
          <w:bCs/>
          <w:sz w:val="26"/>
          <w:szCs w:val="26"/>
        </w:rPr>
        <w:t xml:space="preserve">those </w:t>
      </w:r>
      <w:r w:rsidR="002E417B">
        <w:rPr>
          <w:bCs/>
          <w:sz w:val="26"/>
          <w:szCs w:val="26"/>
        </w:rPr>
        <w:t>winning bidders</w:t>
      </w:r>
      <w:r w:rsidR="00B2409C">
        <w:rPr>
          <w:bCs/>
          <w:sz w:val="26"/>
          <w:szCs w:val="26"/>
        </w:rPr>
        <w:t>.</w:t>
      </w:r>
      <w:r w:rsidR="00B2409C">
        <w:rPr>
          <w:rStyle w:val="FootnoteReference"/>
          <w:bCs/>
          <w:sz w:val="26"/>
          <w:szCs w:val="26"/>
        </w:rPr>
        <w:footnoteReference w:id="24"/>
      </w:r>
      <w:r w:rsidR="00C442D7">
        <w:rPr>
          <w:bCs/>
          <w:sz w:val="26"/>
          <w:szCs w:val="26"/>
        </w:rPr>
        <w:t xml:space="preserve">  </w:t>
      </w:r>
      <w:r w:rsidR="00D44479">
        <w:rPr>
          <w:bCs/>
          <w:sz w:val="26"/>
          <w:szCs w:val="26"/>
        </w:rPr>
        <w:t>A</w:t>
      </w:r>
      <w:r w:rsidR="00D44479" w:rsidRPr="00D44479">
        <w:rPr>
          <w:bCs/>
          <w:sz w:val="26"/>
          <w:szCs w:val="26"/>
        </w:rPr>
        <w:t xml:space="preserve">s a part of </w:t>
      </w:r>
      <w:r w:rsidR="006C2D2C">
        <w:rPr>
          <w:bCs/>
          <w:sz w:val="26"/>
          <w:szCs w:val="26"/>
        </w:rPr>
        <w:t xml:space="preserve">this </w:t>
      </w:r>
      <w:r w:rsidR="009D2A80">
        <w:rPr>
          <w:bCs/>
          <w:sz w:val="26"/>
          <w:szCs w:val="26"/>
        </w:rPr>
        <w:t xml:space="preserve">authorization, the FCC has reviewed each </w:t>
      </w:r>
      <w:r w:rsidR="00485D23">
        <w:rPr>
          <w:bCs/>
          <w:sz w:val="26"/>
          <w:szCs w:val="26"/>
        </w:rPr>
        <w:t xml:space="preserve">of these </w:t>
      </w:r>
      <w:r w:rsidR="009D2A80">
        <w:rPr>
          <w:bCs/>
          <w:sz w:val="26"/>
          <w:szCs w:val="26"/>
        </w:rPr>
        <w:t xml:space="preserve">winning bidders’ </w:t>
      </w:r>
      <w:r w:rsidR="00D44479" w:rsidRPr="00D44479">
        <w:rPr>
          <w:bCs/>
          <w:sz w:val="26"/>
          <w:szCs w:val="26"/>
        </w:rPr>
        <w:t xml:space="preserve">long-form </w:t>
      </w:r>
      <w:r w:rsidR="00D44479" w:rsidRPr="00D44479">
        <w:rPr>
          <w:bCs/>
          <w:sz w:val="26"/>
          <w:szCs w:val="26"/>
        </w:rPr>
        <w:lastRenderedPageBreak/>
        <w:t xml:space="preserve">application </w:t>
      </w:r>
      <w:r w:rsidR="009D2A80">
        <w:rPr>
          <w:bCs/>
          <w:sz w:val="26"/>
          <w:szCs w:val="26"/>
        </w:rPr>
        <w:t xml:space="preserve">and </w:t>
      </w:r>
      <w:r w:rsidR="00D44479" w:rsidRPr="00D44479">
        <w:rPr>
          <w:bCs/>
          <w:sz w:val="26"/>
          <w:szCs w:val="26"/>
        </w:rPr>
        <w:t>determin</w:t>
      </w:r>
      <w:r w:rsidR="006C2D2C">
        <w:rPr>
          <w:bCs/>
          <w:sz w:val="26"/>
          <w:szCs w:val="26"/>
        </w:rPr>
        <w:t xml:space="preserve">ed </w:t>
      </w:r>
      <w:r w:rsidR="00D44479" w:rsidRPr="00D44479">
        <w:rPr>
          <w:bCs/>
          <w:sz w:val="26"/>
          <w:szCs w:val="26"/>
        </w:rPr>
        <w:t>that the</w:t>
      </w:r>
      <w:r w:rsidR="009D2A80">
        <w:rPr>
          <w:bCs/>
          <w:sz w:val="26"/>
          <w:szCs w:val="26"/>
        </w:rPr>
        <w:t xml:space="preserve">y </w:t>
      </w:r>
      <w:r w:rsidR="00D44479" w:rsidRPr="00D44479">
        <w:rPr>
          <w:bCs/>
          <w:sz w:val="26"/>
          <w:szCs w:val="26"/>
        </w:rPr>
        <w:t>ha</w:t>
      </w:r>
      <w:r w:rsidR="006C2D2C">
        <w:rPr>
          <w:bCs/>
          <w:sz w:val="26"/>
          <w:szCs w:val="26"/>
        </w:rPr>
        <w:t>ve</w:t>
      </w:r>
      <w:r w:rsidR="00D44479" w:rsidRPr="00D44479">
        <w:rPr>
          <w:bCs/>
          <w:sz w:val="26"/>
          <w:szCs w:val="26"/>
        </w:rPr>
        <w:t xml:space="preserve"> </w:t>
      </w:r>
      <w:r w:rsidR="009D2A80">
        <w:rPr>
          <w:bCs/>
          <w:sz w:val="26"/>
          <w:szCs w:val="26"/>
        </w:rPr>
        <w:t xml:space="preserve">demonstrated </w:t>
      </w:r>
      <w:r w:rsidR="00D44479" w:rsidRPr="00D44479">
        <w:rPr>
          <w:bCs/>
          <w:sz w:val="26"/>
          <w:szCs w:val="26"/>
        </w:rPr>
        <w:t>the technical and financial ability to provide voice and broadband services meeting or exceeding RDOF standards prior to being authorized to receive RDOF support.</w:t>
      </w:r>
      <w:r w:rsidR="00485D23">
        <w:rPr>
          <w:rStyle w:val="FootnoteReference"/>
          <w:bCs/>
          <w:sz w:val="26"/>
          <w:szCs w:val="26"/>
        </w:rPr>
        <w:footnoteReference w:id="25"/>
      </w:r>
      <w:r w:rsidR="00D44479" w:rsidRPr="00D44479">
        <w:rPr>
          <w:bCs/>
          <w:sz w:val="26"/>
          <w:szCs w:val="26"/>
        </w:rPr>
        <w:t xml:space="preserve">  </w:t>
      </w:r>
      <w:r w:rsidR="00D44479">
        <w:rPr>
          <w:bCs/>
          <w:sz w:val="26"/>
          <w:szCs w:val="26"/>
        </w:rPr>
        <w:t xml:space="preserve">Thus, </w:t>
      </w:r>
      <w:r w:rsidR="00EE0319">
        <w:rPr>
          <w:bCs/>
          <w:sz w:val="26"/>
          <w:szCs w:val="26"/>
        </w:rPr>
        <w:t xml:space="preserve">the FCC has </w:t>
      </w:r>
      <w:r w:rsidR="00D44479">
        <w:rPr>
          <w:bCs/>
          <w:sz w:val="26"/>
          <w:szCs w:val="26"/>
        </w:rPr>
        <w:t xml:space="preserve">authorized the release of the awarded Auction 904 </w:t>
      </w:r>
      <w:r w:rsidR="00D44479" w:rsidRPr="00D44479">
        <w:rPr>
          <w:bCs/>
          <w:sz w:val="26"/>
          <w:szCs w:val="26"/>
        </w:rPr>
        <w:t xml:space="preserve">support </w:t>
      </w:r>
      <w:r w:rsidR="00485D23">
        <w:rPr>
          <w:bCs/>
          <w:sz w:val="26"/>
          <w:szCs w:val="26"/>
        </w:rPr>
        <w:t xml:space="preserve">for some of the 180 winning bidders that </w:t>
      </w:r>
      <w:r w:rsidR="009D2A80">
        <w:rPr>
          <w:bCs/>
          <w:sz w:val="26"/>
          <w:szCs w:val="26"/>
        </w:rPr>
        <w:t>ha</w:t>
      </w:r>
      <w:r w:rsidR="00485D23">
        <w:rPr>
          <w:bCs/>
          <w:sz w:val="26"/>
          <w:szCs w:val="26"/>
        </w:rPr>
        <w:t>ve</w:t>
      </w:r>
      <w:r w:rsidR="009D2A80">
        <w:rPr>
          <w:bCs/>
          <w:sz w:val="26"/>
          <w:szCs w:val="26"/>
        </w:rPr>
        <w:t xml:space="preserve"> obtained an ETC designation</w:t>
      </w:r>
      <w:r w:rsidR="00D44479">
        <w:rPr>
          <w:bCs/>
          <w:sz w:val="26"/>
          <w:szCs w:val="26"/>
        </w:rPr>
        <w:t xml:space="preserve"> </w:t>
      </w:r>
      <w:r w:rsidR="009D2A80">
        <w:rPr>
          <w:bCs/>
          <w:sz w:val="26"/>
          <w:szCs w:val="26"/>
        </w:rPr>
        <w:t xml:space="preserve">and </w:t>
      </w:r>
      <w:r w:rsidR="008F0E11">
        <w:rPr>
          <w:bCs/>
          <w:sz w:val="26"/>
          <w:szCs w:val="26"/>
        </w:rPr>
        <w:t xml:space="preserve">has reviewed and approved their </w:t>
      </w:r>
      <w:r w:rsidR="009D2A80">
        <w:rPr>
          <w:bCs/>
          <w:sz w:val="26"/>
          <w:szCs w:val="26"/>
        </w:rPr>
        <w:t xml:space="preserve">pending </w:t>
      </w:r>
      <w:r w:rsidR="00D44479">
        <w:rPr>
          <w:bCs/>
          <w:sz w:val="26"/>
          <w:szCs w:val="26"/>
        </w:rPr>
        <w:t>long-form application</w:t>
      </w:r>
      <w:r w:rsidR="00485D23">
        <w:rPr>
          <w:bCs/>
          <w:sz w:val="26"/>
          <w:szCs w:val="26"/>
        </w:rPr>
        <w:t>s</w:t>
      </w:r>
      <w:r w:rsidR="00D44479" w:rsidRPr="00D44479">
        <w:rPr>
          <w:bCs/>
          <w:sz w:val="26"/>
          <w:szCs w:val="26"/>
        </w:rPr>
        <w:t>.</w:t>
      </w:r>
      <w:r w:rsidR="006C2D2C">
        <w:rPr>
          <w:bCs/>
          <w:sz w:val="26"/>
          <w:szCs w:val="26"/>
        </w:rPr>
        <w:t xml:space="preserve">  </w:t>
      </w:r>
    </w:p>
    <w:p w14:paraId="68C7783E" w14:textId="77777777" w:rsidR="00D44479" w:rsidRDefault="00D44479" w:rsidP="00D44479">
      <w:pPr>
        <w:spacing w:line="360" w:lineRule="auto"/>
        <w:ind w:firstLine="720"/>
        <w:rPr>
          <w:bCs/>
          <w:sz w:val="26"/>
          <w:szCs w:val="26"/>
        </w:rPr>
      </w:pPr>
    </w:p>
    <w:p w14:paraId="5DF8189C" w14:textId="1A1722B5" w:rsidR="009A603F" w:rsidRDefault="00992301" w:rsidP="00992301">
      <w:pPr>
        <w:spacing w:line="360" w:lineRule="auto"/>
        <w:ind w:firstLine="720"/>
        <w:rPr>
          <w:bCs/>
          <w:sz w:val="26"/>
          <w:szCs w:val="26"/>
        </w:rPr>
      </w:pPr>
      <w:r w:rsidRPr="00992301">
        <w:rPr>
          <w:bCs/>
          <w:sz w:val="26"/>
          <w:szCs w:val="26"/>
        </w:rPr>
        <w:t>Starlink Services</w:t>
      </w:r>
      <w:r>
        <w:rPr>
          <w:bCs/>
          <w:sz w:val="26"/>
          <w:szCs w:val="26"/>
        </w:rPr>
        <w:t xml:space="preserve">’ </w:t>
      </w:r>
      <w:r w:rsidR="006C2D2C">
        <w:rPr>
          <w:bCs/>
          <w:sz w:val="26"/>
          <w:szCs w:val="26"/>
        </w:rPr>
        <w:t xml:space="preserve">is of the opinion </w:t>
      </w:r>
      <w:r w:rsidRPr="00992301">
        <w:rPr>
          <w:bCs/>
          <w:sz w:val="26"/>
          <w:szCs w:val="26"/>
        </w:rPr>
        <w:t xml:space="preserve">that </w:t>
      </w:r>
      <w:r w:rsidR="006C2D2C">
        <w:rPr>
          <w:bCs/>
          <w:sz w:val="26"/>
          <w:szCs w:val="26"/>
        </w:rPr>
        <w:t xml:space="preserve">the FCC may not act on its </w:t>
      </w:r>
      <w:r w:rsidRPr="00992301">
        <w:rPr>
          <w:bCs/>
          <w:sz w:val="26"/>
          <w:szCs w:val="26"/>
        </w:rPr>
        <w:t>pending long-form applications until the second quarter of 2022</w:t>
      </w:r>
      <w:r>
        <w:rPr>
          <w:bCs/>
          <w:sz w:val="26"/>
          <w:szCs w:val="26"/>
        </w:rPr>
        <w:t xml:space="preserve">, which </w:t>
      </w:r>
      <w:r w:rsidR="006C2D2C">
        <w:rPr>
          <w:bCs/>
          <w:sz w:val="26"/>
          <w:szCs w:val="26"/>
        </w:rPr>
        <w:t xml:space="preserve">would </w:t>
      </w:r>
      <w:r>
        <w:rPr>
          <w:bCs/>
          <w:sz w:val="26"/>
          <w:szCs w:val="26"/>
        </w:rPr>
        <w:t>allow</w:t>
      </w:r>
      <w:r w:rsidR="006C2D2C">
        <w:rPr>
          <w:bCs/>
          <w:sz w:val="26"/>
          <w:szCs w:val="26"/>
        </w:rPr>
        <w:t xml:space="preserve"> it additional </w:t>
      </w:r>
      <w:r w:rsidR="009508C4">
        <w:rPr>
          <w:bCs/>
          <w:sz w:val="26"/>
          <w:szCs w:val="26"/>
        </w:rPr>
        <w:t xml:space="preserve">time </w:t>
      </w:r>
      <w:r>
        <w:rPr>
          <w:bCs/>
          <w:sz w:val="26"/>
          <w:szCs w:val="26"/>
        </w:rPr>
        <w:t xml:space="preserve">to continue to </w:t>
      </w:r>
      <w:r w:rsidR="00697767">
        <w:rPr>
          <w:bCs/>
          <w:sz w:val="26"/>
          <w:szCs w:val="26"/>
        </w:rPr>
        <w:t>prepare</w:t>
      </w:r>
      <w:r>
        <w:rPr>
          <w:bCs/>
          <w:sz w:val="26"/>
          <w:szCs w:val="26"/>
        </w:rPr>
        <w:t xml:space="preserve"> </w:t>
      </w:r>
      <w:r w:rsidR="006C2D2C">
        <w:rPr>
          <w:bCs/>
          <w:sz w:val="26"/>
          <w:szCs w:val="26"/>
        </w:rPr>
        <w:t>its network in a</w:t>
      </w:r>
      <w:r>
        <w:rPr>
          <w:bCs/>
          <w:sz w:val="26"/>
          <w:szCs w:val="26"/>
        </w:rPr>
        <w:t xml:space="preserve"> manner </w:t>
      </w:r>
      <w:r w:rsidR="0082618D">
        <w:rPr>
          <w:bCs/>
          <w:sz w:val="26"/>
          <w:szCs w:val="26"/>
        </w:rPr>
        <w:t xml:space="preserve">to </w:t>
      </w:r>
      <w:r>
        <w:rPr>
          <w:bCs/>
          <w:sz w:val="26"/>
          <w:szCs w:val="26"/>
        </w:rPr>
        <w:t xml:space="preserve">provision its qualifying voice service </w:t>
      </w:r>
      <w:r w:rsidRPr="00992301">
        <w:rPr>
          <w:bCs/>
          <w:sz w:val="26"/>
          <w:szCs w:val="26"/>
        </w:rPr>
        <w:t xml:space="preserve">according to the FCC’s RDOF </w:t>
      </w:r>
      <w:r>
        <w:rPr>
          <w:bCs/>
          <w:sz w:val="26"/>
          <w:szCs w:val="26"/>
        </w:rPr>
        <w:t xml:space="preserve">standards </w:t>
      </w:r>
      <w:r w:rsidRPr="00992301">
        <w:rPr>
          <w:bCs/>
          <w:sz w:val="26"/>
          <w:szCs w:val="26"/>
        </w:rPr>
        <w:t>in Pennsylvania and nationwide</w:t>
      </w:r>
      <w:r>
        <w:rPr>
          <w:bCs/>
          <w:sz w:val="26"/>
          <w:szCs w:val="26"/>
        </w:rPr>
        <w:t xml:space="preserve">.  </w:t>
      </w:r>
      <w:r w:rsidR="000F4AB8">
        <w:rPr>
          <w:bCs/>
          <w:sz w:val="26"/>
          <w:szCs w:val="26"/>
        </w:rPr>
        <w:t xml:space="preserve">Also, we note that winning bidders are only required to </w:t>
      </w:r>
      <w:r w:rsidR="000F4AB8" w:rsidRPr="000F4AB8">
        <w:rPr>
          <w:bCs/>
          <w:sz w:val="26"/>
          <w:szCs w:val="26"/>
        </w:rPr>
        <w:t>offer th</w:t>
      </w:r>
      <w:r w:rsidR="000F4AB8">
        <w:rPr>
          <w:bCs/>
          <w:sz w:val="26"/>
          <w:szCs w:val="26"/>
        </w:rPr>
        <w:t xml:space="preserve">e supported services </w:t>
      </w:r>
      <w:r w:rsidR="000F4AB8" w:rsidRPr="000F4AB8">
        <w:rPr>
          <w:bCs/>
          <w:sz w:val="26"/>
          <w:szCs w:val="26"/>
        </w:rPr>
        <w:t>as of the first day of the month following the authorization</w:t>
      </w:r>
      <w:r w:rsidR="000F4AB8">
        <w:rPr>
          <w:bCs/>
          <w:sz w:val="26"/>
          <w:szCs w:val="26"/>
        </w:rPr>
        <w:t xml:space="preserve"> by the FCC</w:t>
      </w:r>
      <w:r w:rsidR="000F4AB8" w:rsidRPr="000F4AB8">
        <w:rPr>
          <w:bCs/>
          <w:sz w:val="26"/>
          <w:szCs w:val="26"/>
        </w:rPr>
        <w:t>.</w:t>
      </w:r>
      <w:r w:rsidR="000F4AB8" w:rsidRPr="000F4AB8">
        <w:rPr>
          <w:bCs/>
          <w:sz w:val="26"/>
          <w:szCs w:val="26"/>
          <w:vertAlign w:val="superscript"/>
        </w:rPr>
        <w:footnoteReference w:id="26"/>
      </w:r>
      <w:r w:rsidR="000F4AB8">
        <w:rPr>
          <w:bCs/>
          <w:sz w:val="26"/>
          <w:szCs w:val="26"/>
        </w:rPr>
        <w:t xml:space="preserve">  </w:t>
      </w:r>
      <w:r>
        <w:rPr>
          <w:bCs/>
          <w:sz w:val="26"/>
          <w:szCs w:val="26"/>
        </w:rPr>
        <w:t xml:space="preserve">Upon consideration of these facts and new circumstances presented in Starlink Services’ Petition, the Commission will strike </w:t>
      </w:r>
      <w:r w:rsidR="00D02527">
        <w:rPr>
          <w:bCs/>
          <w:sz w:val="26"/>
          <w:szCs w:val="26"/>
        </w:rPr>
        <w:t xml:space="preserve">the </w:t>
      </w:r>
      <w:r>
        <w:rPr>
          <w:bCs/>
          <w:sz w:val="26"/>
          <w:szCs w:val="26"/>
        </w:rPr>
        <w:t xml:space="preserve">requirement </w:t>
      </w:r>
      <w:r w:rsidR="00D02527">
        <w:rPr>
          <w:bCs/>
          <w:sz w:val="26"/>
          <w:szCs w:val="26"/>
        </w:rPr>
        <w:t xml:space="preserve">from its </w:t>
      </w:r>
      <w:r w:rsidR="00D02527">
        <w:rPr>
          <w:bCs/>
          <w:i/>
          <w:iCs/>
          <w:sz w:val="26"/>
          <w:szCs w:val="26"/>
        </w:rPr>
        <w:t xml:space="preserve">August 26, 2021 </w:t>
      </w:r>
      <w:r w:rsidR="00D02527" w:rsidRPr="00D27321">
        <w:rPr>
          <w:bCs/>
          <w:i/>
          <w:iCs/>
          <w:sz w:val="26"/>
          <w:szCs w:val="26"/>
        </w:rPr>
        <w:t>Order</w:t>
      </w:r>
      <w:r w:rsidR="00D02527">
        <w:rPr>
          <w:bCs/>
          <w:sz w:val="26"/>
          <w:szCs w:val="26"/>
        </w:rPr>
        <w:t xml:space="preserve"> that </w:t>
      </w:r>
      <w:r w:rsidR="0082618D">
        <w:rPr>
          <w:bCs/>
          <w:sz w:val="26"/>
          <w:szCs w:val="26"/>
        </w:rPr>
        <w:t>Starlink Service</w:t>
      </w:r>
      <w:r w:rsidR="009D2A80">
        <w:rPr>
          <w:bCs/>
          <w:sz w:val="26"/>
          <w:szCs w:val="26"/>
        </w:rPr>
        <w:t>s</w:t>
      </w:r>
      <w:r w:rsidR="00D02527">
        <w:rPr>
          <w:bCs/>
          <w:sz w:val="26"/>
          <w:szCs w:val="26"/>
        </w:rPr>
        <w:t xml:space="preserve"> </w:t>
      </w:r>
      <w:r w:rsidR="0082618D">
        <w:rPr>
          <w:bCs/>
          <w:sz w:val="26"/>
          <w:szCs w:val="26"/>
        </w:rPr>
        <w:t xml:space="preserve">submit </w:t>
      </w:r>
      <w:r w:rsidR="00D02527">
        <w:rPr>
          <w:bCs/>
          <w:sz w:val="26"/>
          <w:szCs w:val="26"/>
        </w:rPr>
        <w:t xml:space="preserve">within 90 days of the entry of the Order </w:t>
      </w:r>
      <w:r>
        <w:rPr>
          <w:bCs/>
          <w:sz w:val="26"/>
          <w:szCs w:val="26"/>
        </w:rPr>
        <w:t xml:space="preserve">proof </w:t>
      </w:r>
      <w:r w:rsidR="00D02527">
        <w:rPr>
          <w:bCs/>
          <w:sz w:val="26"/>
          <w:szCs w:val="26"/>
        </w:rPr>
        <w:t xml:space="preserve">that </w:t>
      </w:r>
      <w:r w:rsidR="008F0E11">
        <w:rPr>
          <w:bCs/>
          <w:sz w:val="26"/>
          <w:szCs w:val="26"/>
        </w:rPr>
        <w:t xml:space="preserve">its voice telecommunications service is capable of accessing the PSTN either through </w:t>
      </w:r>
      <w:r w:rsidR="00D02527">
        <w:rPr>
          <w:bCs/>
          <w:sz w:val="26"/>
          <w:szCs w:val="26"/>
        </w:rPr>
        <w:t xml:space="preserve">self-provisioning </w:t>
      </w:r>
      <w:r>
        <w:rPr>
          <w:bCs/>
          <w:sz w:val="26"/>
          <w:szCs w:val="26"/>
        </w:rPr>
        <w:t xml:space="preserve">or </w:t>
      </w:r>
      <w:r w:rsidR="00D02527">
        <w:rPr>
          <w:bCs/>
          <w:sz w:val="26"/>
          <w:szCs w:val="26"/>
        </w:rPr>
        <w:t xml:space="preserve">via </w:t>
      </w:r>
      <w:r>
        <w:rPr>
          <w:bCs/>
          <w:sz w:val="26"/>
          <w:szCs w:val="26"/>
        </w:rPr>
        <w:t xml:space="preserve">an executed agreement with an MSP.  </w:t>
      </w:r>
    </w:p>
    <w:p w14:paraId="585F7959" w14:textId="77777777" w:rsidR="000614F9" w:rsidRDefault="000614F9" w:rsidP="00BE6924">
      <w:pPr>
        <w:spacing w:line="360" w:lineRule="auto"/>
        <w:ind w:firstLine="720"/>
        <w:rPr>
          <w:bCs/>
          <w:sz w:val="26"/>
          <w:szCs w:val="26"/>
        </w:rPr>
      </w:pPr>
    </w:p>
    <w:p w14:paraId="2719D52E" w14:textId="693E70FC" w:rsidR="000A4023" w:rsidRDefault="00D27321" w:rsidP="00BE6924">
      <w:pPr>
        <w:spacing w:line="360" w:lineRule="auto"/>
        <w:ind w:firstLine="720"/>
        <w:rPr>
          <w:bCs/>
          <w:sz w:val="26"/>
          <w:szCs w:val="26"/>
        </w:rPr>
      </w:pPr>
      <w:r>
        <w:rPr>
          <w:bCs/>
          <w:sz w:val="26"/>
          <w:szCs w:val="26"/>
        </w:rPr>
        <w:t xml:space="preserve">Instead, </w:t>
      </w:r>
      <w:r w:rsidR="00257695">
        <w:rPr>
          <w:bCs/>
          <w:sz w:val="26"/>
          <w:szCs w:val="26"/>
        </w:rPr>
        <w:t xml:space="preserve">the Commission will require Starlink Services to provide </w:t>
      </w:r>
      <w:r w:rsidR="00083986">
        <w:rPr>
          <w:bCs/>
          <w:sz w:val="26"/>
          <w:szCs w:val="26"/>
        </w:rPr>
        <w:t xml:space="preserve">quarterly </w:t>
      </w:r>
      <w:r w:rsidR="00257695">
        <w:rPr>
          <w:bCs/>
          <w:sz w:val="26"/>
          <w:szCs w:val="26"/>
        </w:rPr>
        <w:t xml:space="preserve">status reports to the Commission regarding its progress in </w:t>
      </w:r>
      <w:r w:rsidR="009508C4">
        <w:rPr>
          <w:bCs/>
          <w:sz w:val="26"/>
          <w:szCs w:val="26"/>
        </w:rPr>
        <w:t xml:space="preserve">providing </w:t>
      </w:r>
      <w:r w:rsidR="00157A62">
        <w:rPr>
          <w:bCs/>
          <w:sz w:val="26"/>
          <w:szCs w:val="26"/>
        </w:rPr>
        <w:t>voice service</w:t>
      </w:r>
      <w:r w:rsidR="009508C4">
        <w:rPr>
          <w:bCs/>
          <w:sz w:val="26"/>
          <w:szCs w:val="26"/>
        </w:rPr>
        <w:t xml:space="preserve"> that meets the FCC’s RDOF standards</w:t>
      </w:r>
      <w:r w:rsidR="00157A62">
        <w:rPr>
          <w:bCs/>
          <w:sz w:val="26"/>
          <w:szCs w:val="26"/>
        </w:rPr>
        <w:t xml:space="preserve">.  </w:t>
      </w:r>
      <w:r w:rsidR="00DE0F34">
        <w:rPr>
          <w:bCs/>
          <w:sz w:val="26"/>
          <w:szCs w:val="26"/>
        </w:rPr>
        <w:t>Each</w:t>
      </w:r>
      <w:r w:rsidR="00157A62">
        <w:rPr>
          <w:bCs/>
          <w:sz w:val="26"/>
          <w:szCs w:val="26"/>
        </w:rPr>
        <w:t xml:space="preserve"> status report must provide </w:t>
      </w:r>
      <w:r w:rsidR="00656D33">
        <w:rPr>
          <w:bCs/>
          <w:sz w:val="26"/>
          <w:szCs w:val="26"/>
        </w:rPr>
        <w:t xml:space="preserve">periodic </w:t>
      </w:r>
      <w:r w:rsidR="009508C4">
        <w:rPr>
          <w:bCs/>
          <w:sz w:val="26"/>
          <w:szCs w:val="26"/>
        </w:rPr>
        <w:t xml:space="preserve">detailed </w:t>
      </w:r>
      <w:r w:rsidR="00656D33">
        <w:rPr>
          <w:bCs/>
          <w:sz w:val="26"/>
          <w:szCs w:val="26"/>
        </w:rPr>
        <w:t>updates on its negotiations with prospective MSPs</w:t>
      </w:r>
      <w:r w:rsidR="009E0283">
        <w:rPr>
          <w:bCs/>
          <w:sz w:val="26"/>
          <w:szCs w:val="26"/>
        </w:rPr>
        <w:t>,</w:t>
      </w:r>
      <w:r w:rsidR="00656D33">
        <w:rPr>
          <w:bCs/>
          <w:sz w:val="26"/>
          <w:szCs w:val="26"/>
        </w:rPr>
        <w:t xml:space="preserve"> </w:t>
      </w:r>
      <w:r w:rsidR="0082618D">
        <w:rPr>
          <w:bCs/>
          <w:sz w:val="26"/>
          <w:szCs w:val="26"/>
        </w:rPr>
        <w:t xml:space="preserve">including the details about </w:t>
      </w:r>
      <w:r w:rsidR="006E71C7">
        <w:rPr>
          <w:bCs/>
          <w:sz w:val="26"/>
          <w:szCs w:val="26"/>
        </w:rPr>
        <w:t>when negotiations have taken place</w:t>
      </w:r>
      <w:r w:rsidR="00D31208">
        <w:rPr>
          <w:bCs/>
          <w:sz w:val="26"/>
          <w:szCs w:val="26"/>
        </w:rPr>
        <w:t xml:space="preserve">, </w:t>
      </w:r>
      <w:r w:rsidR="00F54000">
        <w:rPr>
          <w:bCs/>
          <w:sz w:val="26"/>
          <w:szCs w:val="26"/>
        </w:rPr>
        <w:t xml:space="preserve">the </w:t>
      </w:r>
      <w:r w:rsidR="00983215">
        <w:rPr>
          <w:bCs/>
          <w:sz w:val="26"/>
          <w:szCs w:val="26"/>
        </w:rPr>
        <w:t>general results of the negotiations</w:t>
      </w:r>
      <w:r w:rsidR="00D31208">
        <w:rPr>
          <w:bCs/>
          <w:sz w:val="26"/>
          <w:szCs w:val="26"/>
        </w:rPr>
        <w:t xml:space="preserve">, and the overall progress of securing </w:t>
      </w:r>
      <w:r w:rsidR="00947770">
        <w:rPr>
          <w:bCs/>
          <w:sz w:val="26"/>
          <w:szCs w:val="26"/>
        </w:rPr>
        <w:t>the MSP</w:t>
      </w:r>
      <w:r w:rsidR="004C5D3B">
        <w:rPr>
          <w:bCs/>
          <w:sz w:val="26"/>
          <w:szCs w:val="26"/>
        </w:rPr>
        <w:t xml:space="preserve"> or </w:t>
      </w:r>
      <w:r w:rsidR="009508C4">
        <w:rPr>
          <w:bCs/>
          <w:sz w:val="26"/>
          <w:szCs w:val="26"/>
        </w:rPr>
        <w:t xml:space="preserve">whether Starlink Services can </w:t>
      </w:r>
      <w:r w:rsidR="004C5D3B">
        <w:rPr>
          <w:bCs/>
          <w:sz w:val="26"/>
          <w:szCs w:val="26"/>
        </w:rPr>
        <w:t>self-provision</w:t>
      </w:r>
      <w:r w:rsidR="009508C4">
        <w:rPr>
          <w:bCs/>
          <w:sz w:val="26"/>
          <w:szCs w:val="26"/>
        </w:rPr>
        <w:t xml:space="preserve"> on its own network access to the PSTN for its qualifying </w:t>
      </w:r>
      <w:r w:rsidR="000A1A60">
        <w:rPr>
          <w:bCs/>
          <w:sz w:val="26"/>
          <w:szCs w:val="26"/>
        </w:rPr>
        <w:t>voice telecommunications service</w:t>
      </w:r>
      <w:r w:rsidR="00B44C5E">
        <w:rPr>
          <w:bCs/>
          <w:sz w:val="26"/>
          <w:szCs w:val="26"/>
        </w:rPr>
        <w:t xml:space="preserve">.  These status reports must be </w:t>
      </w:r>
      <w:r w:rsidR="00B44C5E">
        <w:rPr>
          <w:bCs/>
          <w:sz w:val="26"/>
          <w:szCs w:val="26"/>
        </w:rPr>
        <w:lastRenderedPageBreak/>
        <w:t xml:space="preserve">submitted to the Commission every 90 days beginning on </w:t>
      </w:r>
      <w:proofErr w:type="gramStart"/>
      <w:r w:rsidR="000A1A60">
        <w:rPr>
          <w:bCs/>
          <w:sz w:val="26"/>
          <w:szCs w:val="26"/>
        </w:rPr>
        <w:t xml:space="preserve">November 24, </w:t>
      </w:r>
      <w:r w:rsidR="00313087">
        <w:rPr>
          <w:bCs/>
          <w:sz w:val="26"/>
          <w:szCs w:val="26"/>
        </w:rPr>
        <w:t>2021,</w:t>
      </w:r>
      <w:r w:rsidR="000A1A60">
        <w:rPr>
          <w:bCs/>
          <w:sz w:val="26"/>
          <w:szCs w:val="26"/>
        </w:rPr>
        <w:t xml:space="preserve"> and</w:t>
      </w:r>
      <w:proofErr w:type="gramEnd"/>
      <w:r w:rsidR="00B44C5E">
        <w:rPr>
          <w:bCs/>
          <w:sz w:val="26"/>
          <w:szCs w:val="26"/>
        </w:rPr>
        <w:t xml:space="preserve"> </w:t>
      </w:r>
      <w:r w:rsidR="00947770">
        <w:rPr>
          <w:bCs/>
          <w:sz w:val="26"/>
          <w:szCs w:val="26"/>
        </w:rPr>
        <w:t>ends</w:t>
      </w:r>
      <w:r w:rsidR="00B44C5E">
        <w:rPr>
          <w:bCs/>
          <w:sz w:val="26"/>
          <w:szCs w:val="26"/>
        </w:rPr>
        <w:t xml:space="preserve"> when </w:t>
      </w:r>
      <w:r w:rsidR="0053276C">
        <w:rPr>
          <w:bCs/>
          <w:sz w:val="26"/>
          <w:szCs w:val="26"/>
        </w:rPr>
        <w:t xml:space="preserve">Starlink Services </w:t>
      </w:r>
      <w:r w:rsidR="00356D61">
        <w:rPr>
          <w:bCs/>
          <w:sz w:val="26"/>
          <w:szCs w:val="26"/>
        </w:rPr>
        <w:t xml:space="preserve">secures its own voice service or </w:t>
      </w:r>
      <w:r w:rsidR="0053276C">
        <w:rPr>
          <w:bCs/>
          <w:sz w:val="26"/>
          <w:szCs w:val="26"/>
        </w:rPr>
        <w:t>executes an agreement with an MSP</w:t>
      </w:r>
      <w:r w:rsidR="009508C4">
        <w:rPr>
          <w:bCs/>
          <w:sz w:val="26"/>
          <w:szCs w:val="26"/>
        </w:rPr>
        <w:t xml:space="preserve"> or, in the alternative, </w:t>
      </w:r>
      <w:r w:rsidR="006973F4">
        <w:rPr>
          <w:bCs/>
          <w:sz w:val="26"/>
          <w:szCs w:val="26"/>
        </w:rPr>
        <w:t>when</w:t>
      </w:r>
      <w:r w:rsidR="009508C4">
        <w:rPr>
          <w:bCs/>
          <w:sz w:val="26"/>
          <w:szCs w:val="26"/>
        </w:rPr>
        <w:t xml:space="preserve"> the FCC authorizes Starlink Services to receive RDOF support in any jurisdiction where it submitted a winning bid</w:t>
      </w:r>
      <w:r w:rsidR="0082618D">
        <w:rPr>
          <w:bCs/>
          <w:sz w:val="26"/>
          <w:szCs w:val="26"/>
        </w:rPr>
        <w:t>, whichever is earlier</w:t>
      </w:r>
      <w:r w:rsidR="0037398C">
        <w:rPr>
          <w:bCs/>
          <w:sz w:val="26"/>
          <w:szCs w:val="26"/>
        </w:rPr>
        <w:t>.</w:t>
      </w:r>
    </w:p>
    <w:p w14:paraId="330899E3" w14:textId="77777777" w:rsidR="000A1A60" w:rsidRPr="00A564A0" w:rsidRDefault="000A1A60" w:rsidP="00BE6924">
      <w:pPr>
        <w:spacing w:line="360" w:lineRule="auto"/>
        <w:ind w:firstLine="720"/>
        <w:rPr>
          <w:bCs/>
          <w:sz w:val="26"/>
          <w:szCs w:val="26"/>
        </w:rPr>
      </w:pPr>
    </w:p>
    <w:p w14:paraId="0017374B" w14:textId="4D50BDEE" w:rsidR="006C40DA" w:rsidRDefault="00087C3A" w:rsidP="00BE6924">
      <w:pPr>
        <w:spacing w:line="360" w:lineRule="auto"/>
        <w:ind w:firstLine="720"/>
        <w:rPr>
          <w:sz w:val="26"/>
          <w:szCs w:val="26"/>
          <w:lang w:val="en"/>
        </w:rPr>
      </w:pPr>
      <w:r>
        <w:rPr>
          <w:bCs/>
          <w:sz w:val="26"/>
          <w:szCs w:val="26"/>
        </w:rPr>
        <w:t xml:space="preserve">We </w:t>
      </w:r>
      <w:r w:rsidR="002A068F">
        <w:rPr>
          <w:bCs/>
          <w:sz w:val="26"/>
          <w:szCs w:val="26"/>
        </w:rPr>
        <w:t>also</w:t>
      </w:r>
      <w:r>
        <w:rPr>
          <w:bCs/>
          <w:sz w:val="26"/>
          <w:szCs w:val="26"/>
        </w:rPr>
        <w:t xml:space="preserve"> </w:t>
      </w:r>
      <w:r w:rsidR="001C5A4B">
        <w:rPr>
          <w:bCs/>
          <w:sz w:val="26"/>
          <w:szCs w:val="26"/>
        </w:rPr>
        <w:t>clarify that the language r</w:t>
      </w:r>
      <w:r w:rsidR="00C8301E">
        <w:rPr>
          <w:bCs/>
          <w:sz w:val="26"/>
          <w:szCs w:val="26"/>
        </w:rPr>
        <w:t xml:space="preserve">egarding the </w:t>
      </w:r>
      <w:r w:rsidR="002D3556">
        <w:rPr>
          <w:bCs/>
          <w:sz w:val="26"/>
          <w:szCs w:val="26"/>
        </w:rPr>
        <w:t>90-day</w:t>
      </w:r>
      <w:r w:rsidR="00C8301E">
        <w:rPr>
          <w:bCs/>
          <w:sz w:val="26"/>
          <w:szCs w:val="26"/>
        </w:rPr>
        <w:t xml:space="preserve"> deadline </w:t>
      </w:r>
      <w:r w:rsidR="00DE5E7C">
        <w:rPr>
          <w:sz w:val="26"/>
          <w:szCs w:val="26"/>
          <w:lang w:val="en"/>
        </w:rPr>
        <w:t xml:space="preserve">was </w:t>
      </w:r>
      <w:r w:rsidR="008B7DC0">
        <w:rPr>
          <w:sz w:val="26"/>
          <w:szCs w:val="26"/>
          <w:lang w:val="en"/>
        </w:rPr>
        <w:t xml:space="preserve">only </w:t>
      </w:r>
      <w:proofErr w:type="gramStart"/>
      <w:r w:rsidR="004E0E80">
        <w:rPr>
          <w:sz w:val="26"/>
          <w:szCs w:val="26"/>
          <w:lang w:val="en"/>
        </w:rPr>
        <w:t xml:space="preserve">in regard </w:t>
      </w:r>
      <w:r w:rsidR="008B7DC0">
        <w:rPr>
          <w:sz w:val="26"/>
          <w:szCs w:val="26"/>
          <w:lang w:val="en"/>
        </w:rPr>
        <w:t>to</w:t>
      </w:r>
      <w:proofErr w:type="gramEnd"/>
      <w:r w:rsidR="008B7DC0">
        <w:rPr>
          <w:sz w:val="26"/>
          <w:szCs w:val="26"/>
          <w:lang w:val="en"/>
        </w:rPr>
        <w:t xml:space="preserve"> fil</w:t>
      </w:r>
      <w:r w:rsidR="004E0E80">
        <w:rPr>
          <w:sz w:val="26"/>
          <w:szCs w:val="26"/>
          <w:lang w:val="en"/>
        </w:rPr>
        <w:t xml:space="preserve">ing </w:t>
      </w:r>
      <w:r w:rsidR="00D3769E">
        <w:rPr>
          <w:sz w:val="26"/>
          <w:szCs w:val="26"/>
          <w:lang w:val="en"/>
        </w:rPr>
        <w:t>proof of a self-provisioned voice</w:t>
      </w:r>
      <w:r w:rsidR="00235011">
        <w:rPr>
          <w:sz w:val="26"/>
          <w:szCs w:val="26"/>
          <w:lang w:val="en"/>
        </w:rPr>
        <w:t xml:space="preserve"> telecommunications service or </w:t>
      </w:r>
      <w:r w:rsidR="004E0E80">
        <w:rPr>
          <w:sz w:val="26"/>
          <w:szCs w:val="26"/>
          <w:lang w:val="en"/>
        </w:rPr>
        <w:t xml:space="preserve">an </w:t>
      </w:r>
      <w:r w:rsidR="008B7DC0">
        <w:rPr>
          <w:sz w:val="26"/>
          <w:szCs w:val="26"/>
          <w:lang w:val="en"/>
        </w:rPr>
        <w:t>executed contractual agreement</w:t>
      </w:r>
      <w:r w:rsidR="00FA51B0">
        <w:rPr>
          <w:sz w:val="26"/>
          <w:szCs w:val="26"/>
          <w:lang w:val="en"/>
        </w:rPr>
        <w:t xml:space="preserve"> </w:t>
      </w:r>
      <w:r w:rsidR="00783D49">
        <w:rPr>
          <w:sz w:val="26"/>
          <w:szCs w:val="26"/>
          <w:lang w:val="en"/>
        </w:rPr>
        <w:t xml:space="preserve">and that we were </w:t>
      </w:r>
      <w:r w:rsidR="006C40DA">
        <w:rPr>
          <w:sz w:val="26"/>
          <w:szCs w:val="26"/>
          <w:lang w:val="en"/>
        </w:rPr>
        <w:t xml:space="preserve">not </w:t>
      </w:r>
      <w:r w:rsidR="00783D49">
        <w:rPr>
          <w:sz w:val="26"/>
          <w:szCs w:val="26"/>
          <w:lang w:val="en"/>
        </w:rPr>
        <w:t xml:space="preserve">requiring Starlink Services to begin </w:t>
      </w:r>
      <w:r w:rsidR="0082618D">
        <w:rPr>
          <w:sz w:val="26"/>
          <w:szCs w:val="26"/>
          <w:lang w:val="en"/>
        </w:rPr>
        <w:t xml:space="preserve">actually </w:t>
      </w:r>
      <w:r w:rsidR="008A1B7C">
        <w:rPr>
          <w:sz w:val="26"/>
          <w:szCs w:val="26"/>
          <w:lang w:val="en"/>
        </w:rPr>
        <w:t>providing</w:t>
      </w:r>
      <w:r w:rsidR="00783D49">
        <w:rPr>
          <w:sz w:val="26"/>
          <w:szCs w:val="26"/>
          <w:lang w:val="en"/>
        </w:rPr>
        <w:t xml:space="preserve"> </w:t>
      </w:r>
      <w:r w:rsidR="00A157DC">
        <w:rPr>
          <w:sz w:val="26"/>
          <w:szCs w:val="26"/>
          <w:lang w:val="en"/>
        </w:rPr>
        <w:t xml:space="preserve">voice </w:t>
      </w:r>
      <w:r w:rsidR="006C40DA">
        <w:rPr>
          <w:sz w:val="26"/>
          <w:szCs w:val="26"/>
          <w:lang w:val="en"/>
        </w:rPr>
        <w:t>service prior to the receipt of federal high-cost support from Auction 904</w:t>
      </w:r>
      <w:r w:rsidR="00143D41">
        <w:rPr>
          <w:sz w:val="26"/>
          <w:szCs w:val="26"/>
          <w:lang w:val="en"/>
        </w:rPr>
        <w:t>.</w:t>
      </w:r>
      <w:r w:rsidR="00D41D61">
        <w:rPr>
          <w:sz w:val="26"/>
          <w:szCs w:val="26"/>
          <w:lang w:val="en"/>
        </w:rPr>
        <w:t xml:space="preserve">  </w:t>
      </w:r>
      <w:r w:rsidR="00314D86">
        <w:rPr>
          <w:sz w:val="26"/>
          <w:szCs w:val="26"/>
          <w:lang w:val="en"/>
        </w:rPr>
        <w:t xml:space="preserve">As such, </w:t>
      </w:r>
      <w:r w:rsidR="00E0482B">
        <w:rPr>
          <w:sz w:val="26"/>
          <w:szCs w:val="26"/>
          <w:lang w:val="en"/>
        </w:rPr>
        <w:t xml:space="preserve">only upon </w:t>
      </w:r>
      <w:r w:rsidR="0082618D">
        <w:rPr>
          <w:sz w:val="26"/>
          <w:szCs w:val="26"/>
          <w:lang w:val="en"/>
        </w:rPr>
        <w:t xml:space="preserve">the </w:t>
      </w:r>
      <w:r w:rsidR="00E0482B" w:rsidRPr="00E0482B">
        <w:rPr>
          <w:sz w:val="26"/>
          <w:szCs w:val="26"/>
        </w:rPr>
        <w:t>authoriz</w:t>
      </w:r>
      <w:r w:rsidR="00E0482B">
        <w:rPr>
          <w:sz w:val="26"/>
          <w:szCs w:val="26"/>
        </w:rPr>
        <w:t xml:space="preserve">ation to </w:t>
      </w:r>
      <w:r w:rsidR="00E0482B" w:rsidRPr="00E0482B">
        <w:rPr>
          <w:sz w:val="26"/>
          <w:szCs w:val="26"/>
        </w:rPr>
        <w:t>receive RDOF support</w:t>
      </w:r>
      <w:r w:rsidR="00E0482B">
        <w:rPr>
          <w:sz w:val="26"/>
          <w:szCs w:val="26"/>
        </w:rPr>
        <w:t xml:space="preserve"> from the FCC</w:t>
      </w:r>
      <w:r w:rsidR="00E0482B" w:rsidRPr="00E0482B">
        <w:rPr>
          <w:sz w:val="26"/>
          <w:szCs w:val="26"/>
        </w:rPr>
        <w:t xml:space="preserve">, </w:t>
      </w:r>
      <w:r w:rsidR="00E0482B">
        <w:rPr>
          <w:sz w:val="26"/>
          <w:szCs w:val="26"/>
        </w:rPr>
        <w:t xml:space="preserve">which comes after </w:t>
      </w:r>
      <w:r w:rsidR="0082618D">
        <w:rPr>
          <w:sz w:val="26"/>
          <w:szCs w:val="26"/>
        </w:rPr>
        <w:t xml:space="preserve">review and </w:t>
      </w:r>
      <w:r w:rsidR="00E0482B">
        <w:rPr>
          <w:sz w:val="26"/>
          <w:szCs w:val="26"/>
        </w:rPr>
        <w:t xml:space="preserve">approval of its long-form application, </w:t>
      </w:r>
      <w:r w:rsidR="0082618D">
        <w:rPr>
          <w:sz w:val="26"/>
          <w:szCs w:val="26"/>
        </w:rPr>
        <w:t xml:space="preserve">will </w:t>
      </w:r>
      <w:r w:rsidR="00543406">
        <w:rPr>
          <w:sz w:val="26"/>
          <w:szCs w:val="26"/>
          <w:lang w:val="en"/>
        </w:rPr>
        <w:t>Starlink Services</w:t>
      </w:r>
      <w:r w:rsidR="00F96C87">
        <w:rPr>
          <w:sz w:val="26"/>
          <w:szCs w:val="26"/>
          <w:lang w:val="en"/>
        </w:rPr>
        <w:t xml:space="preserve"> </w:t>
      </w:r>
      <w:r w:rsidR="0082618D">
        <w:rPr>
          <w:sz w:val="26"/>
          <w:szCs w:val="26"/>
          <w:lang w:val="en"/>
        </w:rPr>
        <w:t xml:space="preserve">be </w:t>
      </w:r>
      <w:r w:rsidR="00485D23">
        <w:rPr>
          <w:sz w:val="26"/>
          <w:szCs w:val="26"/>
          <w:lang w:val="en"/>
        </w:rPr>
        <w:t xml:space="preserve">“on the clock” </w:t>
      </w:r>
      <w:r w:rsidR="00E0482B">
        <w:rPr>
          <w:sz w:val="26"/>
          <w:szCs w:val="26"/>
          <w:lang w:val="en"/>
        </w:rPr>
        <w:t xml:space="preserve">to begin to provide the qualifying supported services </w:t>
      </w:r>
      <w:r w:rsidR="00992301">
        <w:rPr>
          <w:sz w:val="26"/>
          <w:szCs w:val="26"/>
          <w:lang w:val="en"/>
        </w:rPr>
        <w:t>in Pennsylvania</w:t>
      </w:r>
      <w:r w:rsidR="00E0482B">
        <w:rPr>
          <w:sz w:val="26"/>
          <w:szCs w:val="26"/>
          <w:lang w:val="en"/>
        </w:rPr>
        <w:t xml:space="preserve">.  If there is any perceived ambiguity on this </w:t>
      </w:r>
      <w:proofErr w:type="gramStart"/>
      <w:r w:rsidR="00E0482B">
        <w:rPr>
          <w:sz w:val="26"/>
          <w:szCs w:val="26"/>
          <w:lang w:val="en"/>
        </w:rPr>
        <w:t>matter</w:t>
      </w:r>
      <w:proofErr w:type="gramEnd"/>
      <w:r w:rsidR="00E0482B">
        <w:rPr>
          <w:sz w:val="26"/>
          <w:szCs w:val="26"/>
          <w:lang w:val="en"/>
        </w:rPr>
        <w:t xml:space="preserve"> we clarify that we were not </w:t>
      </w:r>
      <w:r w:rsidR="00410E8A">
        <w:rPr>
          <w:sz w:val="26"/>
          <w:szCs w:val="26"/>
          <w:lang w:val="en"/>
        </w:rPr>
        <w:t>requir</w:t>
      </w:r>
      <w:r w:rsidR="00E0482B">
        <w:rPr>
          <w:sz w:val="26"/>
          <w:szCs w:val="26"/>
          <w:lang w:val="en"/>
        </w:rPr>
        <w:t xml:space="preserve">ing Starlink Services </w:t>
      </w:r>
      <w:r w:rsidR="00543406">
        <w:rPr>
          <w:sz w:val="26"/>
          <w:szCs w:val="26"/>
          <w:lang w:val="en"/>
        </w:rPr>
        <w:t>to begin providing voice service and/or Lifeline service 90 days after the</w:t>
      </w:r>
      <w:r w:rsidR="00304332">
        <w:rPr>
          <w:sz w:val="26"/>
          <w:szCs w:val="26"/>
          <w:lang w:val="en"/>
        </w:rPr>
        <w:t xml:space="preserve"> </w:t>
      </w:r>
      <w:r w:rsidR="00304332">
        <w:rPr>
          <w:i/>
          <w:iCs/>
          <w:sz w:val="26"/>
          <w:szCs w:val="26"/>
          <w:lang w:val="en"/>
        </w:rPr>
        <w:t>August 26, 2021 Order</w:t>
      </w:r>
      <w:r w:rsidR="00304332">
        <w:rPr>
          <w:sz w:val="26"/>
          <w:szCs w:val="26"/>
          <w:lang w:val="en"/>
        </w:rPr>
        <w:t>.</w:t>
      </w:r>
    </w:p>
    <w:p w14:paraId="3F66E8D9" w14:textId="77777777" w:rsidR="006C40DA" w:rsidRDefault="006C40DA" w:rsidP="00BE6924">
      <w:pPr>
        <w:spacing w:line="360" w:lineRule="auto"/>
        <w:ind w:firstLine="720"/>
        <w:rPr>
          <w:sz w:val="26"/>
          <w:szCs w:val="26"/>
          <w:lang w:val="en"/>
        </w:rPr>
      </w:pPr>
    </w:p>
    <w:p w14:paraId="3BD16D69" w14:textId="74BD086A" w:rsidR="00BA13A6" w:rsidRDefault="002D46BC" w:rsidP="00BA634E">
      <w:pPr>
        <w:spacing w:line="360" w:lineRule="auto"/>
        <w:ind w:firstLine="720"/>
        <w:rPr>
          <w:sz w:val="26"/>
          <w:szCs w:val="26"/>
          <w:lang w:val="en"/>
        </w:rPr>
      </w:pPr>
      <w:r>
        <w:rPr>
          <w:bCs/>
          <w:sz w:val="26"/>
          <w:szCs w:val="26"/>
        </w:rPr>
        <w:t xml:space="preserve">Additionally, Starlink Services </w:t>
      </w:r>
      <w:r w:rsidR="009508C4">
        <w:rPr>
          <w:bCs/>
          <w:sz w:val="26"/>
          <w:szCs w:val="26"/>
        </w:rPr>
        <w:t>assert</w:t>
      </w:r>
      <w:r w:rsidR="00BA634E">
        <w:rPr>
          <w:bCs/>
          <w:sz w:val="26"/>
          <w:szCs w:val="26"/>
        </w:rPr>
        <w:t>s</w:t>
      </w:r>
      <w:r w:rsidR="009508C4">
        <w:rPr>
          <w:bCs/>
          <w:sz w:val="26"/>
          <w:szCs w:val="26"/>
        </w:rPr>
        <w:t xml:space="preserve"> that there is </w:t>
      </w:r>
      <w:r>
        <w:rPr>
          <w:bCs/>
          <w:sz w:val="26"/>
          <w:szCs w:val="26"/>
        </w:rPr>
        <w:t xml:space="preserve">ambiguity </w:t>
      </w:r>
      <w:r w:rsidR="009508C4">
        <w:rPr>
          <w:bCs/>
          <w:sz w:val="26"/>
          <w:szCs w:val="26"/>
        </w:rPr>
        <w:t xml:space="preserve">involving </w:t>
      </w:r>
      <w:r>
        <w:rPr>
          <w:bCs/>
          <w:sz w:val="26"/>
          <w:szCs w:val="26"/>
        </w:rPr>
        <w:t xml:space="preserve">the language regarding the filing of </w:t>
      </w:r>
      <w:r>
        <w:rPr>
          <w:sz w:val="26"/>
          <w:szCs w:val="26"/>
          <w:lang w:val="en"/>
        </w:rPr>
        <w:t>tariffs within 120 days for its qualifying voice service and Lifeline service.</w:t>
      </w:r>
      <w:r>
        <w:rPr>
          <w:rStyle w:val="FootnoteReference"/>
          <w:sz w:val="26"/>
          <w:szCs w:val="26"/>
          <w:lang w:val="en"/>
        </w:rPr>
        <w:footnoteReference w:id="27"/>
      </w:r>
      <w:r>
        <w:rPr>
          <w:sz w:val="26"/>
          <w:szCs w:val="26"/>
          <w:lang w:val="en"/>
        </w:rPr>
        <w:t xml:space="preserve">  </w:t>
      </w:r>
      <w:r w:rsidR="00783D49">
        <w:rPr>
          <w:bCs/>
          <w:sz w:val="26"/>
          <w:szCs w:val="26"/>
        </w:rPr>
        <w:t xml:space="preserve">Concerning </w:t>
      </w:r>
      <w:r w:rsidR="00783D49" w:rsidRPr="00783D49">
        <w:rPr>
          <w:bCs/>
          <w:sz w:val="26"/>
          <w:szCs w:val="26"/>
        </w:rPr>
        <w:t>th</w:t>
      </w:r>
      <w:r>
        <w:rPr>
          <w:bCs/>
          <w:sz w:val="26"/>
          <w:szCs w:val="26"/>
        </w:rPr>
        <w:t xml:space="preserve">ese </w:t>
      </w:r>
      <w:r w:rsidR="00783D49" w:rsidRPr="00783D49">
        <w:rPr>
          <w:bCs/>
          <w:sz w:val="26"/>
          <w:szCs w:val="26"/>
        </w:rPr>
        <w:t>deadlin</w:t>
      </w:r>
      <w:r>
        <w:rPr>
          <w:bCs/>
          <w:sz w:val="26"/>
          <w:szCs w:val="26"/>
        </w:rPr>
        <w:t xml:space="preserve">es </w:t>
      </w:r>
      <w:r w:rsidR="00783D49">
        <w:rPr>
          <w:bCs/>
          <w:sz w:val="26"/>
          <w:szCs w:val="26"/>
        </w:rPr>
        <w:t xml:space="preserve">in the </w:t>
      </w:r>
      <w:r w:rsidR="00783D49" w:rsidRPr="00D1462E">
        <w:rPr>
          <w:bCs/>
          <w:i/>
          <w:iCs/>
          <w:sz w:val="26"/>
          <w:szCs w:val="26"/>
        </w:rPr>
        <w:t xml:space="preserve">August 26, </w:t>
      </w:r>
      <w:proofErr w:type="gramStart"/>
      <w:r w:rsidR="00783D49" w:rsidRPr="00D1462E">
        <w:rPr>
          <w:bCs/>
          <w:i/>
          <w:iCs/>
          <w:sz w:val="26"/>
          <w:szCs w:val="26"/>
        </w:rPr>
        <w:t>2021</w:t>
      </w:r>
      <w:proofErr w:type="gramEnd"/>
      <w:r w:rsidR="00783D49" w:rsidRPr="00D1462E">
        <w:rPr>
          <w:bCs/>
          <w:i/>
          <w:iCs/>
          <w:sz w:val="26"/>
          <w:szCs w:val="26"/>
        </w:rPr>
        <w:t xml:space="preserve"> Order</w:t>
      </w:r>
      <w:r w:rsidR="00783D49">
        <w:rPr>
          <w:bCs/>
          <w:sz w:val="26"/>
          <w:szCs w:val="26"/>
        </w:rPr>
        <w:t xml:space="preserve"> relating to </w:t>
      </w:r>
      <w:r w:rsidR="00783D49" w:rsidRPr="00783D49">
        <w:rPr>
          <w:bCs/>
          <w:sz w:val="26"/>
          <w:szCs w:val="26"/>
        </w:rPr>
        <w:t xml:space="preserve">the </w:t>
      </w:r>
      <w:r>
        <w:rPr>
          <w:bCs/>
          <w:sz w:val="26"/>
          <w:szCs w:val="26"/>
        </w:rPr>
        <w:t xml:space="preserve">filing tariffs for voice service and </w:t>
      </w:r>
      <w:r w:rsidR="00783D49" w:rsidRPr="00783D49">
        <w:rPr>
          <w:bCs/>
          <w:sz w:val="26"/>
          <w:szCs w:val="26"/>
        </w:rPr>
        <w:t>Lifeline services</w:t>
      </w:r>
      <w:r w:rsidR="00783D49">
        <w:rPr>
          <w:bCs/>
          <w:sz w:val="26"/>
          <w:szCs w:val="26"/>
        </w:rPr>
        <w:t xml:space="preserve">, </w:t>
      </w:r>
      <w:r w:rsidR="00C56064" w:rsidRPr="00FF0B24">
        <w:rPr>
          <w:bCs/>
          <w:sz w:val="26"/>
          <w:szCs w:val="26"/>
        </w:rPr>
        <w:t xml:space="preserve">we find that </w:t>
      </w:r>
      <w:r w:rsidR="00783D49">
        <w:rPr>
          <w:bCs/>
          <w:sz w:val="26"/>
          <w:szCs w:val="26"/>
        </w:rPr>
        <w:t xml:space="preserve">Starlink Services </w:t>
      </w:r>
      <w:r w:rsidR="00C56064">
        <w:rPr>
          <w:bCs/>
          <w:sz w:val="26"/>
          <w:szCs w:val="26"/>
        </w:rPr>
        <w:t>has presented compelling reasons for the reconsideration of</w:t>
      </w:r>
      <w:r w:rsidR="00C56064" w:rsidRPr="00FF0B24">
        <w:rPr>
          <w:bCs/>
          <w:sz w:val="26"/>
          <w:szCs w:val="26"/>
        </w:rPr>
        <w:t xml:space="preserve"> </w:t>
      </w:r>
      <w:r w:rsidR="00C56064">
        <w:rPr>
          <w:bCs/>
          <w:sz w:val="26"/>
          <w:szCs w:val="26"/>
        </w:rPr>
        <w:t>th</w:t>
      </w:r>
      <w:r w:rsidR="00783D49">
        <w:rPr>
          <w:bCs/>
          <w:sz w:val="26"/>
          <w:szCs w:val="26"/>
        </w:rPr>
        <w:t>is asp</w:t>
      </w:r>
      <w:r w:rsidR="00C56064">
        <w:rPr>
          <w:bCs/>
          <w:sz w:val="26"/>
          <w:szCs w:val="26"/>
        </w:rPr>
        <w:t>e</w:t>
      </w:r>
      <w:r w:rsidR="00783D49">
        <w:rPr>
          <w:bCs/>
          <w:sz w:val="26"/>
          <w:szCs w:val="26"/>
        </w:rPr>
        <w:t xml:space="preserve">ct of the </w:t>
      </w:r>
      <w:r w:rsidR="00C56064" w:rsidRPr="00FF0B24">
        <w:rPr>
          <w:bCs/>
          <w:sz w:val="26"/>
          <w:szCs w:val="26"/>
        </w:rPr>
        <w:t>Commission</w:t>
      </w:r>
      <w:r w:rsidR="00C56064">
        <w:rPr>
          <w:bCs/>
          <w:sz w:val="26"/>
          <w:szCs w:val="26"/>
        </w:rPr>
        <w:t xml:space="preserve">’s </w:t>
      </w:r>
      <w:r w:rsidR="00C56064" w:rsidRPr="00FF0B24">
        <w:rPr>
          <w:bCs/>
          <w:sz w:val="26"/>
          <w:szCs w:val="26"/>
        </w:rPr>
        <w:t xml:space="preserve">order </w:t>
      </w:r>
      <w:r w:rsidR="00783D49">
        <w:rPr>
          <w:bCs/>
          <w:sz w:val="26"/>
          <w:szCs w:val="26"/>
        </w:rPr>
        <w:t xml:space="preserve">in accordance with </w:t>
      </w:r>
      <w:r w:rsidR="00783D49" w:rsidRPr="00FF0B24">
        <w:rPr>
          <w:bCs/>
          <w:i/>
          <w:sz w:val="26"/>
          <w:szCs w:val="26"/>
        </w:rPr>
        <w:t>Duick</w:t>
      </w:r>
      <w:r w:rsidR="00D1462E">
        <w:rPr>
          <w:bCs/>
          <w:sz w:val="26"/>
          <w:szCs w:val="26"/>
        </w:rPr>
        <w:t xml:space="preserve">.  </w:t>
      </w:r>
      <w:r w:rsidR="0000365C">
        <w:rPr>
          <w:sz w:val="26"/>
          <w:szCs w:val="26"/>
        </w:rPr>
        <w:t xml:space="preserve">While our </w:t>
      </w:r>
      <w:r w:rsidR="0000365C" w:rsidRPr="003A0BA7">
        <w:rPr>
          <w:sz w:val="26"/>
          <w:szCs w:val="26"/>
        </w:rPr>
        <w:t>ETC designation process is separate from and serves a different purpose than the authorization process and post-authorization accountability measures</w:t>
      </w:r>
      <w:r w:rsidR="0000365C">
        <w:rPr>
          <w:sz w:val="26"/>
          <w:szCs w:val="26"/>
        </w:rPr>
        <w:t xml:space="preserve"> that will be conducted by the FCC,</w:t>
      </w:r>
      <w:r w:rsidR="0000365C">
        <w:rPr>
          <w:rStyle w:val="FootnoteReference"/>
          <w:sz w:val="26"/>
          <w:szCs w:val="26"/>
        </w:rPr>
        <w:footnoteReference w:id="28"/>
      </w:r>
      <w:r w:rsidR="0000365C">
        <w:rPr>
          <w:sz w:val="26"/>
          <w:szCs w:val="26"/>
        </w:rPr>
        <w:t xml:space="preserve"> </w:t>
      </w:r>
      <w:r w:rsidR="0000365C" w:rsidRPr="004F1A43">
        <w:rPr>
          <w:sz w:val="26"/>
          <w:szCs w:val="26"/>
        </w:rPr>
        <w:t xml:space="preserve">our action to designate </w:t>
      </w:r>
      <w:r w:rsidR="0000365C">
        <w:rPr>
          <w:sz w:val="26"/>
          <w:szCs w:val="26"/>
        </w:rPr>
        <w:t xml:space="preserve">Starlink Services </w:t>
      </w:r>
      <w:r w:rsidR="0000365C" w:rsidRPr="004F1A43">
        <w:rPr>
          <w:sz w:val="26"/>
          <w:szCs w:val="26"/>
        </w:rPr>
        <w:t xml:space="preserve">does impose certain statutory and regulatory obligations on it once it is authorized to receive the awarded Auction 904 support in the eligible census </w:t>
      </w:r>
      <w:r w:rsidR="0000365C" w:rsidRPr="004F1A43">
        <w:rPr>
          <w:sz w:val="26"/>
          <w:szCs w:val="26"/>
        </w:rPr>
        <w:lastRenderedPageBreak/>
        <w:t xml:space="preserve">blocks in Pennsylvania.  </w:t>
      </w:r>
      <w:r w:rsidR="00FB4A87">
        <w:rPr>
          <w:sz w:val="26"/>
          <w:szCs w:val="26"/>
        </w:rPr>
        <w:t>Here, p</w:t>
      </w:r>
      <w:r w:rsidR="00783D49">
        <w:rPr>
          <w:sz w:val="26"/>
          <w:szCs w:val="26"/>
        </w:rPr>
        <w:t xml:space="preserve">rior to providing voice service in Pennsylvania, </w:t>
      </w:r>
      <w:r w:rsidR="00292110">
        <w:rPr>
          <w:sz w:val="26"/>
          <w:szCs w:val="26"/>
        </w:rPr>
        <w:t xml:space="preserve">Starlink Services </w:t>
      </w:r>
      <w:r>
        <w:rPr>
          <w:sz w:val="26"/>
          <w:szCs w:val="26"/>
        </w:rPr>
        <w:t>is</w:t>
      </w:r>
      <w:r w:rsidR="001D0E77">
        <w:rPr>
          <w:sz w:val="26"/>
          <w:szCs w:val="26"/>
        </w:rPr>
        <w:t xml:space="preserve"> required to file </w:t>
      </w:r>
      <w:r w:rsidR="00BA13A6">
        <w:rPr>
          <w:sz w:val="26"/>
          <w:szCs w:val="26"/>
        </w:rPr>
        <w:t xml:space="preserve">a tariff </w:t>
      </w:r>
      <w:r w:rsidR="00BA13A6">
        <w:rPr>
          <w:sz w:val="26"/>
          <w:szCs w:val="26"/>
          <w:lang w:val="en"/>
        </w:rPr>
        <w:t>for its qualifying voice service to the Bureau of Technical Utility Services for only those local exchanges where standalone voice services remain a protected service</w:t>
      </w:r>
      <w:r w:rsidR="000A2255">
        <w:rPr>
          <w:sz w:val="26"/>
          <w:szCs w:val="26"/>
          <w:lang w:val="en"/>
        </w:rPr>
        <w:t>.</w:t>
      </w:r>
      <w:r w:rsidR="00BA13A6">
        <w:rPr>
          <w:sz w:val="26"/>
          <w:szCs w:val="26"/>
          <w:lang w:val="en"/>
        </w:rPr>
        <w:t xml:space="preserve"> </w:t>
      </w:r>
      <w:r w:rsidR="00985EC5">
        <w:rPr>
          <w:sz w:val="26"/>
          <w:szCs w:val="26"/>
          <w:lang w:val="en"/>
        </w:rPr>
        <w:t xml:space="preserve"> </w:t>
      </w:r>
      <w:r w:rsidR="00BA13A6">
        <w:rPr>
          <w:sz w:val="26"/>
          <w:szCs w:val="26"/>
          <w:lang w:val="en"/>
        </w:rPr>
        <w:t xml:space="preserve">In addition, </w:t>
      </w:r>
      <w:r w:rsidR="000A2255">
        <w:rPr>
          <w:sz w:val="26"/>
          <w:szCs w:val="26"/>
        </w:rPr>
        <w:t xml:space="preserve">Starlink Services will be required to file a </w:t>
      </w:r>
      <w:r w:rsidR="006E1236">
        <w:rPr>
          <w:sz w:val="26"/>
          <w:szCs w:val="26"/>
        </w:rPr>
        <w:t xml:space="preserve">Lifeline </w:t>
      </w:r>
      <w:r w:rsidR="000A2255">
        <w:rPr>
          <w:sz w:val="26"/>
          <w:szCs w:val="26"/>
        </w:rPr>
        <w:t xml:space="preserve">tariff </w:t>
      </w:r>
      <w:r w:rsidR="00BA13A6">
        <w:rPr>
          <w:sz w:val="26"/>
          <w:szCs w:val="26"/>
          <w:lang w:val="en"/>
        </w:rPr>
        <w:t xml:space="preserve">for Lifeline services </w:t>
      </w:r>
      <w:r w:rsidR="00D322D3">
        <w:rPr>
          <w:sz w:val="26"/>
          <w:szCs w:val="26"/>
          <w:lang w:val="en"/>
        </w:rPr>
        <w:t>prior to the provision of Lifeline service within the Commonwealth of Pennsylvania.  Therefore, the Com</w:t>
      </w:r>
      <w:r w:rsidR="00893625">
        <w:rPr>
          <w:sz w:val="26"/>
          <w:szCs w:val="26"/>
          <w:lang w:val="en"/>
        </w:rPr>
        <w:t xml:space="preserve">mission grants Starlink Services’ Petition for Reconsideration concerning the </w:t>
      </w:r>
      <w:r w:rsidR="007A2B05">
        <w:rPr>
          <w:sz w:val="26"/>
          <w:szCs w:val="26"/>
          <w:lang w:val="en"/>
        </w:rPr>
        <w:t xml:space="preserve">deadlines prescribed in the </w:t>
      </w:r>
      <w:r w:rsidR="007A2B05" w:rsidRPr="00066B60">
        <w:rPr>
          <w:i/>
          <w:iCs/>
          <w:sz w:val="26"/>
          <w:szCs w:val="26"/>
          <w:lang w:val="en"/>
        </w:rPr>
        <w:t xml:space="preserve">August 26, </w:t>
      </w:r>
      <w:proofErr w:type="gramStart"/>
      <w:r w:rsidR="00C25ED8" w:rsidRPr="00066B60">
        <w:rPr>
          <w:i/>
          <w:iCs/>
          <w:sz w:val="26"/>
          <w:szCs w:val="26"/>
          <w:lang w:val="en"/>
        </w:rPr>
        <w:t>2021</w:t>
      </w:r>
      <w:proofErr w:type="gramEnd"/>
      <w:r w:rsidR="00C25ED8" w:rsidRPr="00066B60">
        <w:rPr>
          <w:i/>
          <w:iCs/>
          <w:sz w:val="26"/>
          <w:szCs w:val="26"/>
          <w:lang w:val="en"/>
        </w:rPr>
        <w:t xml:space="preserve"> Order</w:t>
      </w:r>
      <w:r w:rsidR="007A2B05">
        <w:rPr>
          <w:sz w:val="26"/>
          <w:szCs w:val="26"/>
          <w:lang w:val="en"/>
        </w:rPr>
        <w:t xml:space="preserve"> for the filing of </w:t>
      </w:r>
      <w:r w:rsidR="00F00028">
        <w:rPr>
          <w:sz w:val="26"/>
          <w:szCs w:val="26"/>
          <w:lang w:val="en"/>
        </w:rPr>
        <w:t>tariffs with the Bureau of Technical Utility Services</w:t>
      </w:r>
      <w:r w:rsidR="009508C4">
        <w:rPr>
          <w:sz w:val="26"/>
          <w:szCs w:val="26"/>
          <w:lang w:val="en"/>
        </w:rPr>
        <w:t xml:space="preserve"> and accordingly modifies them in the Ordering Paragraphs of this Order</w:t>
      </w:r>
      <w:r w:rsidR="00F00028">
        <w:rPr>
          <w:sz w:val="26"/>
          <w:szCs w:val="26"/>
          <w:lang w:val="en"/>
        </w:rPr>
        <w:t xml:space="preserve">.  </w:t>
      </w:r>
    </w:p>
    <w:p w14:paraId="3D45AC80" w14:textId="34F78145" w:rsidR="00C17D09" w:rsidRDefault="00C17D09" w:rsidP="00BA634E">
      <w:pPr>
        <w:spacing w:line="360" w:lineRule="auto"/>
        <w:ind w:firstLine="720"/>
        <w:rPr>
          <w:sz w:val="26"/>
          <w:szCs w:val="26"/>
          <w:lang w:val="en"/>
        </w:rPr>
      </w:pPr>
    </w:p>
    <w:p w14:paraId="1626F495" w14:textId="74B5C1A5" w:rsidR="00C17D09" w:rsidRPr="009D20FF" w:rsidRDefault="00C17D09" w:rsidP="00BA634E">
      <w:pPr>
        <w:spacing w:line="360" w:lineRule="auto"/>
        <w:ind w:firstLine="720"/>
        <w:rPr>
          <w:bCs/>
          <w:caps/>
          <w:sz w:val="26"/>
          <w:szCs w:val="26"/>
        </w:rPr>
      </w:pPr>
      <w:r>
        <w:rPr>
          <w:sz w:val="26"/>
          <w:szCs w:val="26"/>
          <w:lang w:val="en"/>
        </w:rPr>
        <w:t xml:space="preserve">Given the Commission’s </w:t>
      </w:r>
      <w:r w:rsidR="00DF5962">
        <w:rPr>
          <w:sz w:val="26"/>
          <w:szCs w:val="26"/>
          <w:lang w:val="en"/>
        </w:rPr>
        <w:t xml:space="preserve">action herein to grant </w:t>
      </w:r>
      <w:r w:rsidR="0025726B">
        <w:rPr>
          <w:sz w:val="26"/>
          <w:szCs w:val="26"/>
        </w:rPr>
        <w:t xml:space="preserve">the September 10, </w:t>
      </w:r>
      <w:proofErr w:type="gramStart"/>
      <w:r w:rsidR="0025726B">
        <w:rPr>
          <w:sz w:val="26"/>
          <w:szCs w:val="26"/>
        </w:rPr>
        <w:t>2021</w:t>
      </w:r>
      <w:proofErr w:type="gramEnd"/>
      <w:r w:rsidR="0025726B">
        <w:rPr>
          <w:sz w:val="26"/>
          <w:szCs w:val="26"/>
        </w:rPr>
        <w:t xml:space="preserve"> Petition for Partial Reconsideration and Stay filed by Starlink Services, LLC seeking partial reconsideration of the </w:t>
      </w:r>
      <w:r w:rsidR="0025726B" w:rsidRPr="00B24F1C">
        <w:rPr>
          <w:i/>
          <w:iCs/>
          <w:sz w:val="26"/>
          <w:szCs w:val="26"/>
        </w:rPr>
        <w:t>August 26, 2021 Order</w:t>
      </w:r>
      <w:r w:rsidR="0025726B">
        <w:rPr>
          <w:sz w:val="26"/>
          <w:szCs w:val="26"/>
        </w:rPr>
        <w:t xml:space="preserve"> provisionally granting its Petition for Designation as an </w:t>
      </w:r>
      <w:r w:rsidR="00295732">
        <w:rPr>
          <w:sz w:val="26"/>
          <w:szCs w:val="26"/>
        </w:rPr>
        <w:t>ETC</w:t>
      </w:r>
      <w:r w:rsidR="0025726B">
        <w:rPr>
          <w:sz w:val="26"/>
          <w:szCs w:val="26"/>
        </w:rPr>
        <w:t xml:space="preserve"> in the Commonwealth of Pennsylvania</w:t>
      </w:r>
      <w:r w:rsidR="000E02DD">
        <w:rPr>
          <w:sz w:val="26"/>
          <w:szCs w:val="26"/>
        </w:rPr>
        <w:t>, Starlink Services request for stay is rendered moot</w:t>
      </w:r>
      <w:r w:rsidR="0025726B">
        <w:rPr>
          <w:sz w:val="26"/>
          <w:szCs w:val="26"/>
        </w:rPr>
        <w:t>.</w:t>
      </w:r>
    </w:p>
    <w:p w14:paraId="552A7259" w14:textId="6C5F288A" w:rsidR="00656C6B" w:rsidRDefault="00656C6B" w:rsidP="00656C6B">
      <w:pPr>
        <w:spacing w:line="360" w:lineRule="auto"/>
        <w:ind w:firstLine="720"/>
        <w:rPr>
          <w:sz w:val="26"/>
          <w:szCs w:val="26"/>
        </w:rPr>
      </w:pPr>
    </w:p>
    <w:p w14:paraId="34ADC6A0" w14:textId="77777777" w:rsidR="00B205A0" w:rsidRPr="00E04EDB" w:rsidRDefault="00B205A0" w:rsidP="002A3FA6">
      <w:pPr>
        <w:keepNext/>
        <w:keepLines/>
        <w:spacing w:line="360" w:lineRule="auto"/>
        <w:jc w:val="center"/>
        <w:rPr>
          <w:b/>
          <w:bCs/>
          <w:color w:val="373739"/>
          <w:sz w:val="26"/>
          <w:szCs w:val="26"/>
          <w:shd w:val="clear" w:color="auto" w:fill="FFFFFF"/>
        </w:rPr>
      </w:pPr>
      <w:r w:rsidRPr="00E04EDB">
        <w:rPr>
          <w:b/>
          <w:bCs/>
          <w:color w:val="373739"/>
          <w:sz w:val="26"/>
          <w:szCs w:val="26"/>
          <w:shd w:val="clear" w:color="auto" w:fill="FFFFFF"/>
        </w:rPr>
        <w:t xml:space="preserve">CONCLUSION </w:t>
      </w:r>
    </w:p>
    <w:p w14:paraId="09A9C351" w14:textId="578F91A8" w:rsidR="00B205A0" w:rsidRPr="00C0451E" w:rsidRDefault="00733C32" w:rsidP="00E2410A">
      <w:pPr>
        <w:pStyle w:val="p3"/>
        <w:keepNext/>
        <w:keepLines/>
        <w:tabs>
          <w:tab w:val="clear" w:pos="204"/>
        </w:tabs>
        <w:spacing w:line="360" w:lineRule="auto"/>
        <w:ind w:firstLine="720"/>
        <w:rPr>
          <w:b/>
          <w:sz w:val="26"/>
          <w:szCs w:val="26"/>
        </w:rPr>
      </w:pPr>
      <w:r w:rsidRPr="00733C32">
        <w:rPr>
          <w:sz w:val="26"/>
        </w:rPr>
        <w:t xml:space="preserve">On consideration of </w:t>
      </w:r>
      <w:r>
        <w:rPr>
          <w:sz w:val="26"/>
        </w:rPr>
        <w:t xml:space="preserve">Starlink Services’ </w:t>
      </w:r>
      <w:r w:rsidRPr="00733C32">
        <w:rPr>
          <w:sz w:val="26"/>
        </w:rPr>
        <w:t>Petition</w:t>
      </w:r>
      <w:r w:rsidR="008F0E11">
        <w:rPr>
          <w:sz w:val="26"/>
        </w:rPr>
        <w:t>,</w:t>
      </w:r>
      <w:r w:rsidRPr="00733C32">
        <w:rPr>
          <w:sz w:val="26"/>
        </w:rPr>
        <w:t xml:space="preserve"> we </w:t>
      </w:r>
      <w:r>
        <w:rPr>
          <w:sz w:val="26"/>
        </w:rPr>
        <w:t>determine</w:t>
      </w:r>
      <w:r w:rsidRPr="00733C32">
        <w:rPr>
          <w:sz w:val="26"/>
        </w:rPr>
        <w:t xml:space="preserve"> </w:t>
      </w:r>
      <w:r>
        <w:rPr>
          <w:sz w:val="26"/>
        </w:rPr>
        <w:t xml:space="preserve">that </w:t>
      </w:r>
      <w:r w:rsidRPr="00733C32">
        <w:rPr>
          <w:sz w:val="26"/>
        </w:rPr>
        <w:t xml:space="preserve">consistent with the discussion in this Order, </w:t>
      </w:r>
      <w:r>
        <w:rPr>
          <w:sz w:val="26"/>
        </w:rPr>
        <w:t xml:space="preserve">Starlink Services has presented new and novel arguments that </w:t>
      </w:r>
      <w:r w:rsidRPr="00733C32">
        <w:rPr>
          <w:sz w:val="26"/>
        </w:rPr>
        <w:t xml:space="preserve">meet the well-established standards for reconsideration, rehearing, </w:t>
      </w:r>
      <w:proofErr w:type="gramStart"/>
      <w:r w:rsidRPr="00733C32">
        <w:rPr>
          <w:sz w:val="26"/>
        </w:rPr>
        <w:t>clarification</w:t>
      </w:r>
      <w:proofErr w:type="gramEnd"/>
      <w:r w:rsidRPr="00733C32">
        <w:rPr>
          <w:sz w:val="26"/>
        </w:rPr>
        <w:t xml:space="preserve"> or reopening set forth in </w:t>
      </w:r>
      <w:r w:rsidRPr="00733C32">
        <w:rPr>
          <w:i/>
          <w:iCs/>
          <w:sz w:val="26"/>
        </w:rPr>
        <w:t>Duick</w:t>
      </w:r>
      <w:r>
        <w:rPr>
          <w:i/>
          <w:iCs/>
          <w:sz w:val="26"/>
        </w:rPr>
        <w:t xml:space="preserve"> </w:t>
      </w:r>
      <w:r w:rsidRPr="00594E77">
        <w:rPr>
          <w:sz w:val="26"/>
        </w:rPr>
        <w:t>and</w:t>
      </w:r>
      <w:r>
        <w:rPr>
          <w:i/>
          <w:iCs/>
          <w:sz w:val="26"/>
        </w:rPr>
        <w:t xml:space="preserve"> </w:t>
      </w:r>
      <w:r w:rsidR="00B205A0">
        <w:rPr>
          <w:sz w:val="26"/>
        </w:rPr>
        <w:t xml:space="preserve">that </w:t>
      </w:r>
      <w:r w:rsidR="007469BC">
        <w:rPr>
          <w:sz w:val="26"/>
        </w:rPr>
        <w:t xml:space="preserve">the Commission </w:t>
      </w:r>
      <w:r>
        <w:rPr>
          <w:sz w:val="26"/>
        </w:rPr>
        <w:t xml:space="preserve">shall </w:t>
      </w:r>
      <w:r w:rsidR="007469BC">
        <w:rPr>
          <w:sz w:val="26"/>
        </w:rPr>
        <w:t xml:space="preserve">reconsider certain filing deadlines set forth in </w:t>
      </w:r>
      <w:r>
        <w:rPr>
          <w:sz w:val="26"/>
        </w:rPr>
        <w:t>its</w:t>
      </w:r>
      <w:r w:rsidR="004F0DC3">
        <w:rPr>
          <w:sz w:val="26"/>
        </w:rPr>
        <w:t xml:space="preserve"> </w:t>
      </w:r>
      <w:r w:rsidR="007469BC" w:rsidRPr="00066B60">
        <w:rPr>
          <w:i/>
          <w:iCs/>
          <w:sz w:val="26"/>
        </w:rPr>
        <w:t xml:space="preserve">August 26, </w:t>
      </w:r>
      <w:r w:rsidR="00E2410A" w:rsidRPr="00066B60">
        <w:rPr>
          <w:i/>
          <w:iCs/>
          <w:sz w:val="26"/>
        </w:rPr>
        <w:t>2021,</w:t>
      </w:r>
      <w:r w:rsidR="007469BC" w:rsidRPr="00066B60">
        <w:rPr>
          <w:i/>
          <w:iCs/>
          <w:sz w:val="26"/>
        </w:rPr>
        <w:t xml:space="preserve"> Order</w:t>
      </w:r>
      <w:r w:rsidR="007469BC">
        <w:rPr>
          <w:sz w:val="26"/>
        </w:rPr>
        <w:t xml:space="preserve"> </w:t>
      </w:r>
      <w:r w:rsidR="00C37EB2">
        <w:rPr>
          <w:sz w:val="26"/>
        </w:rPr>
        <w:t xml:space="preserve">in this </w:t>
      </w:r>
      <w:r>
        <w:rPr>
          <w:sz w:val="26"/>
        </w:rPr>
        <w:t xml:space="preserve">above-captioned </w:t>
      </w:r>
      <w:r w:rsidR="00C37EB2">
        <w:rPr>
          <w:sz w:val="26"/>
        </w:rPr>
        <w:t>matter</w:t>
      </w:r>
      <w:r w:rsidR="00B205A0">
        <w:rPr>
          <w:sz w:val="26"/>
        </w:rPr>
        <w:t xml:space="preserve">; </w:t>
      </w:r>
      <w:r w:rsidR="00B205A0" w:rsidRPr="00C0451E">
        <w:rPr>
          <w:b/>
          <w:sz w:val="26"/>
          <w:szCs w:val="26"/>
        </w:rPr>
        <w:t>THEREFORE,</w:t>
      </w:r>
    </w:p>
    <w:p w14:paraId="50B6B013" w14:textId="77777777" w:rsidR="00B205A0" w:rsidRPr="00C0451E" w:rsidRDefault="00B205A0" w:rsidP="00B205A0">
      <w:pPr>
        <w:tabs>
          <w:tab w:val="left" w:pos="742"/>
        </w:tabs>
        <w:spacing w:line="360" w:lineRule="auto"/>
        <w:rPr>
          <w:sz w:val="26"/>
          <w:szCs w:val="26"/>
        </w:rPr>
      </w:pPr>
    </w:p>
    <w:p w14:paraId="0B8DA4D8" w14:textId="77777777" w:rsidR="00B205A0" w:rsidRDefault="00B205A0" w:rsidP="00B205A0">
      <w:pPr>
        <w:spacing w:line="360" w:lineRule="auto"/>
        <w:rPr>
          <w:b/>
          <w:bCs/>
          <w:sz w:val="26"/>
          <w:szCs w:val="26"/>
        </w:rPr>
      </w:pPr>
      <w:r w:rsidRPr="00C0451E">
        <w:rPr>
          <w:b/>
          <w:bCs/>
          <w:sz w:val="26"/>
          <w:szCs w:val="26"/>
        </w:rPr>
        <w:tab/>
        <w:t>IT IS ORDERED:</w:t>
      </w:r>
      <w:r>
        <w:rPr>
          <w:b/>
          <w:bCs/>
          <w:sz w:val="26"/>
          <w:szCs w:val="26"/>
        </w:rPr>
        <w:t xml:space="preserve">  </w:t>
      </w:r>
    </w:p>
    <w:p w14:paraId="53F9A113" w14:textId="77777777" w:rsidR="00B205A0" w:rsidRDefault="00B205A0" w:rsidP="00B205A0">
      <w:pPr>
        <w:spacing w:line="360" w:lineRule="auto"/>
        <w:rPr>
          <w:b/>
          <w:bCs/>
          <w:sz w:val="26"/>
          <w:szCs w:val="26"/>
        </w:rPr>
      </w:pPr>
    </w:p>
    <w:p w14:paraId="0091B92B" w14:textId="64A25767" w:rsidR="00C25ED8" w:rsidRDefault="00B205A0" w:rsidP="00C25ED8">
      <w:pPr>
        <w:pStyle w:val="ListParagraph"/>
        <w:numPr>
          <w:ilvl w:val="0"/>
          <w:numId w:val="1"/>
        </w:numPr>
        <w:spacing w:line="360" w:lineRule="auto"/>
        <w:ind w:left="0" w:firstLine="720"/>
        <w:rPr>
          <w:sz w:val="26"/>
          <w:szCs w:val="26"/>
        </w:rPr>
      </w:pPr>
      <w:r w:rsidRPr="00C25ED8">
        <w:rPr>
          <w:sz w:val="26"/>
          <w:szCs w:val="26"/>
        </w:rPr>
        <w:t xml:space="preserve">That the </w:t>
      </w:r>
      <w:r w:rsidR="00426527" w:rsidRPr="00C25ED8">
        <w:rPr>
          <w:sz w:val="26"/>
          <w:szCs w:val="26"/>
        </w:rPr>
        <w:t xml:space="preserve">September 10, </w:t>
      </w:r>
      <w:proofErr w:type="gramStart"/>
      <w:r w:rsidR="00426527" w:rsidRPr="00C25ED8">
        <w:rPr>
          <w:sz w:val="26"/>
          <w:szCs w:val="26"/>
        </w:rPr>
        <w:t>2021</w:t>
      </w:r>
      <w:proofErr w:type="gramEnd"/>
      <w:r w:rsidR="00426527" w:rsidRPr="00C25ED8">
        <w:rPr>
          <w:sz w:val="26"/>
          <w:szCs w:val="26"/>
        </w:rPr>
        <w:t xml:space="preserve"> Petition for Partial Reconsideration and Stay filed by Starlink Services, LLC </w:t>
      </w:r>
      <w:r w:rsidR="00391197" w:rsidRPr="00C25ED8">
        <w:rPr>
          <w:sz w:val="26"/>
          <w:szCs w:val="26"/>
        </w:rPr>
        <w:t>is granted in part and denied in part.</w:t>
      </w:r>
    </w:p>
    <w:p w14:paraId="42FFF9B0" w14:textId="77777777" w:rsidR="002D46BC" w:rsidRDefault="002D46BC" w:rsidP="00D1462E">
      <w:pPr>
        <w:pStyle w:val="ListParagraph"/>
        <w:spacing w:line="360" w:lineRule="auto"/>
        <w:rPr>
          <w:sz w:val="26"/>
          <w:szCs w:val="26"/>
        </w:rPr>
      </w:pPr>
    </w:p>
    <w:p w14:paraId="2AF24A3A" w14:textId="17645DFC" w:rsidR="00F65C43" w:rsidRPr="001E7753" w:rsidRDefault="002D46BC" w:rsidP="00E0482B">
      <w:pPr>
        <w:pStyle w:val="ListParagraph"/>
        <w:numPr>
          <w:ilvl w:val="0"/>
          <w:numId w:val="1"/>
        </w:numPr>
        <w:spacing w:line="360" w:lineRule="auto"/>
        <w:ind w:left="0" w:firstLine="720"/>
        <w:rPr>
          <w:sz w:val="26"/>
          <w:szCs w:val="26"/>
        </w:rPr>
      </w:pPr>
      <w:r>
        <w:rPr>
          <w:sz w:val="26"/>
          <w:szCs w:val="26"/>
          <w:lang w:val="en"/>
        </w:rPr>
        <w:lastRenderedPageBreak/>
        <w:t>That Starlink Services, LLC’s request t</w:t>
      </w:r>
      <w:r w:rsidR="008237F7">
        <w:rPr>
          <w:sz w:val="26"/>
          <w:szCs w:val="26"/>
          <w:lang w:val="en"/>
        </w:rPr>
        <w:t xml:space="preserve">hat the Commission reconsider and </w:t>
      </w:r>
      <w:bookmarkStart w:id="1" w:name="_Hlk85193295"/>
      <w:r>
        <w:rPr>
          <w:sz w:val="26"/>
          <w:szCs w:val="26"/>
          <w:lang w:val="en"/>
        </w:rPr>
        <w:t xml:space="preserve">eliminate the 90-day due date for filing proof of it either having </w:t>
      </w:r>
      <w:bookmarkStart w:id="2" w:name="SelfProvision"/>
      <w:r>
        <w:rPr>
          <w:sz w:val="26"/>
          <w:szCs w:val="26"/>
          <w:lang w:val="en"/>
        </w:rPr>
        <w:t>self-provisioned voice telecommunications service capable of accessing the Public Switched Telecommunications Network</w:t>
      </w:r>
      <w:bookmarkEnd w:id="2"/>
      <w:r>
        <w:rPr>
          <w:sz w:val="26"/>
          <w:szCs w:val="26"/>
          <w:lang w:val="en"/>
        </w:rPr>
        <w:t xml:space="preserve"> or executed a contractual agreement with a third-party managed service provider voice platform is </w:t>
      </w:r>
      <w:r w:rsidR="00D1283A">
        <w:rPr>
          <w:sz w:val="26"/>
          <w:szCs w:val="26"/>
          <w:lang w:val="en"/>
        </w:rPr>
        <w:t>granted</w:t>
      </w:r>
      <w:bookmarkEnd w:id="1"/>
      <w:r w:rsidR="00F65C43">
        <w:rPr>
          <w:sz w:val="26"/>
          <w:szCs w:val="26"/>
          <w:lang w:val="en"/>
        </w:rPr>
        <w:t>.</w:t>
      </w:r>
    </w:p>
    <w:p w14:paraId="5965D605" w14:textId="77777777" w:rsidR="00081B9E" w:rsidRPr="0099388C" w:rsidRDefault="00081B9E" w:rsidP="00915524">
      <w:pPr>
        <w:pStyle w:val="ListParagraph"/>
        <w:spacing w:line="360" w:lineRule="auto"/>
        <w:rPr>
          <w:sz w:val="26"/>
          <w:szCs w:val="26"/>
        </w:rPr>
      </w:pPr>
    </w:p>
    <w:p w14:paraId="61F12EB2" w14:textId="3F2D2FEC" w:rsidR="009508C4" w:rsidRPr="003B3F7C" w:rsidRDefault="00F65C43" w:rsidP="002A3FA6">
      <w:pPr>
        <w:pStyle w:val="ListParagraph"/>
        <w:numPr>
          <w:ilvl w:val="0"/>
          <w:numId w:val="1"/>
        </w:numPr>
        <w:spacing w:line="360" w:lineRule="auto"/>
        <w:ind w:left="0" w:firstLine="720"/>
        <w:rPr>
          <w:sz w:val="26"/>
          <w:szCs w:val="26"/>
        </w:rPr>
      </w:pPr>
      <w:r>
        <w:rPr>
          <w:sz w:val="26"/>
          <w:szCs w:val="26"/>
          <w:lang w:val="en"/>
        </w:rPr>
        <w:t>That</w:t>
      </w:r>
      <w:r w:rsidR="009508C4">
        <w:rPr>
          <w:sz w:val="26"/>
          <w:szCs w:val="26"/>
          <w:lang w:val="en"/>
        </w:rPr>
        <w:t>, starting on November 24, 2021</w:t>
      </w:r>
      <w:r w:rsidR="009508C4" w:rsidRPr="009508C4">
        <w:rPr>
          <w:sz w:val="26"/>
          <w:szCs w:val="26"/>
          <w:lang w:val="en"/>
        </w:rPr>
        <w:t xml:space="preserve"> </w:t>
      </w:r>
      <w:r w:rsidR="009508C4">
        <w:rPr>
          <w:sz w:val="26"/>
          <w:szCs w:val="26"/>
          <w:lang w:val="en"/>
        </w:rPr>
        <w:t xml:space="preserve">and every 90 days thereafter, </w:t>
      </w:r>
      <w:r>
        <w:rPr>
          <w:sz w:val="26"/>
          <w:szCs w:val="26"/>
          <w:lang w:val="en"/>
        </w:rPr>
        <w:t xml:space="preserve">Starlink Services, LLC shall file </w:t>
      </w:r>
      <w:r w:rsidR="009508C4">
        <w:rPr>
          <w:sz w:val="26"/>
          <w:szCs w:val="26"/>
          <w:lang w:val="en"/>
        </w:rPr>
        <w:t xml:space="preserve">with the Commission </w:t>
      </w:r>
      <w:r w:rsidR="00EB1B62">
        <w:rPr>
          <w:sz w:val="26"/>
          <w:szCs w:val="26"/>
          <w:lang w:val="en"/>
        </w:rPr>
        <w:t xml:space="preserve">a status report </w:t>
      </w:r>
      <w:r w:rsidR="00915524">
        <w:rPr>
          <w:sz w:val="26"/>
          <w:szCs w:val="26"/>
          <w:lang w:val="en"/>
        </w:rPr>
        <w:t>at</w:t>
      </w:r>
      <w:r w:rsidR="009508C4">
        <w:rPr>
          <w:sz w:val="26"/>
          <w:szCs w:val="26"/>
          <w:lang w:val="en"/>
        </w:rPr>
        <w:t xml:space="preserve"> this docket that (1) provides a detailed </w:t>
      </w:r>
      <w:r w:rsidR="00EB1B62">
        <w:rPr>
          <w:sz w:val="26"/>
          <w:szCs w:val="26"/>
          <w:lang w:val="en"/>
        </w:rPr>
        <w:t xml:space="preserve">progress </w:t>
      </w:r>
      <w:r w:rsidR="009508C4">
        <w:rPr>
          <w:sz w:val="26"/>
          <w:szCs w:val="26"/>
          <w:lang w:val="en"/>
        </w:rPr>
        <w:t xml:space="preserve">report on whether Starlink Services’ network is capable of </w:t>
      </w:r>
      <w:r w:rsidR="00931B2C">
        <w:rPr>
          <w:sz w:val="26"/>
          <w:szCs w:val="26"/>
          <w:lang w:val="en"/>
        </w:rPr>
        <w:t>self-provision</w:t>
      </w:r>
      <w:r w:rsidR="009508C4">
        <w:rPr>
          <w:sz w:val="26"/>
          <w:szCs w:val="26"/>
          <w:lang w:val="en"/>
        </w:rPr>
        <w:t xml:space="preserve">ing </w:t>
      </w:r>
      <w:r w:rsidR="00931B2C">
        <w:rPr>
          <w:sz w:val="26"/>
          <w:szCs w:val="26"/>
          <w:lang w:val="en"/>
        </w:rPr>
        <w:t>access</w:t>
      </w:r>
      <w:r w:rsidR="009508C4">
        <w:rPr>
          <w:sz w:val="26"/>
          <w:szCs w:val="26"/>
          <w:lang w:val="en"/>
        </w:rPr>
        <w:t xml:space="preserve"> to </w:t>
      </w:r>
      <w:r w:rsidR="00931B2C">
        <w:rPr>
          <w:sz w:val="26"/>
          <w:szCs w:val="26"/>
          <w:lang w:val="en"/>
        </w:rPr>
        <w:t xml:space="preserve">the Public Switched Telecommunications Network </w:t>
      </w:r>
      <w:r w:rsidR="009508C4">
        <w:rPr>
          <w:sz w:val="26"/>
          <w:szCs w:val="26"/>
          <w:lang w:val="en"/>
        </w:rPr>
        <w:t xml:space="preserve">for </w:t>
      </w:r>
      <w:r w:rsidR="00100B83">
        <w:rPr>
          <w:sz w:val="26"/>
          <w:szCs w:val="26"/>
          <w:lang w:val="en"/>
        </w:rPr>
        <w:t>its</w:t>
      </w:r>
      <w:r w:rsidR="009508C4">
        <w:rPr>
          <w:sz w:val="26"/>
          <w:szCs w:val="26"/>
          <w:lang w:val="en"/>
        </w:rPr>
        <w:t xml:space="preserve"> qualifying voice telecommunications service capable </w:t>
      </w:r>
      <w:r w:rsidR="00931B2C">
        <w:rPr>
          <w:sz w:val="26"/>
          <w:szCs w:val="26"/>
          <w:lang w:val="en"/>
        </w:rPr>
        <w:t xml:space="preserve">or </w:t>
      </w:r>
      <w:r w:rsidR="009508C4">
        <w:rPr>
          <w:sz w:val="26"/>
          <w:szCs w:val="26"/>
          <w:lang w:val="en"/>
        </w:rPr>
        <w:t xml:space="preserve">securing a </w:t>
      </w:r>
      <w:r w:rsidR="00E31747">
        <w:rPr>
          <w:sz w:val="26"/>
          <w:szCs w:val="26"/>
          <w:lang w:val="en"/>
        </w:rPr>
        <w:t>third-party</w:t>
      </w:r>
      <w:r w:rsidR="00EB1B62">
        <w:rPr>
          <w:sz w:val="26"/>
          <w:szCs w:val="26"/>
          <w:lang w:val="en"/>
        </w:rPr>
        <w:t xml:space="preserve"> </w:t>
      </w:r>
      <w:r w:rsidR="00E31747">
        <w:rPr>
          <w:sz w:val="26"/>
          <w:szCs w:val="26"/>
          <w:lang w:val="en"/>
        </w:rPr>
        <w:t>m</w:t>
      </w:r>
      <w:r w:rsidR="00F2613B">
        <w:rPr>
          <w:sz w:val="26"/>
          <w:szCs w:val="26"/>
          <w:lang w:val="en"/>
        </w:rPr>
        <w:t xml:space="preserve">anaged </w:t>
      </w:r>
      <w:r w:rsidR="00E31747">
        <w:rPr>
          <w:sz w:val="26"/>
          <w:szCs w:val="26"/>
          <w:lang w:val="en"/>
        </w:rPr>
        <w:t>s</w:t>
      </w:r>
      <w:r w:rsidR="00F2613B">
        <w:rPr>
          <w:sz w:val="26"/>
          <w:szCs w:val="26"/>
          <w:lang w:val="en"/>
        </w:rPr>
        <w:t xml:space="preserve">ervice </w:t>
      </w:r>
      <w:r w:rsidR="00E31747">
        <w:rPr>
          <w:sz w:val="26"/>
          <w:szCs w:val="26"/>
          <w:lang w:val="en"/>
        </w:rPr>
        <w:t>p</w:t>
      </w:r>
      <w:r w:rsidR="00F2613B">
        <w:rPr>
          <w:sz w:val="26"/>
          <w:szCs w:val="26"/>
          <w:lang w:val="en"/>
        </w:rPr>
        <w:t xml:space="preserve">rovider </w:t>
      </w:r>
      <w:r w:rsidR="009508C4">
        <w:rPr>
          <w:sz w:val="26"/>
          <w:szCs w:val="26"/>
          <w:lang w:val="en"/>
        </w:rPr>
        <w:t xml:space="preserve">that will facilitate Starlink Services’ voice service accessing the Public Switched Telephone Network </w:t>
      </w:r>
      <w:r w:rsidR="009942F3">
        <w:rPr>
          <w:sz w:val="26"/>
          <w:szCs w:val="26"/>
          <w:lang w:val="en"/>
        </w:rPr>
        <w:t>or</w:t>
      </w:r>
      <w:r w:rsidR="009508C4">
        <w:rPr>
          <w:sz w:val="26"/>
          <w:szCs w:val="26"/>
          <w:lang w:val="en"/>
        </w:rPr>
        <w:t xml:space="preserve"> (2) </w:t>
      </w:r>
      <w:r w:rsidR="00FB4A61">
        <w:rPr>
          <w:sz w:val="26"/>
          <w:szCs w:val="26"/>
          <w:lang w:val="en"/>
        </w:rPr>
        <w:t xml:space="preserve">report </w:t>
      </w:r>
      <w:r w:rsidR="009508C4">
        <w:rPr>
          <w:sz w:val="26"/>
          <w:szCs w:val="26"/>
          <w:lang w:val="en"/>
        </w:rPr>
        <w:t xml:space="preserve">it has been </w:t>
      </w:r>
      <w:r w:rsidR="009508C4" w:rsidRPr="009508C4">
        <w:rPr>
          <w:sz w:val="26"/>
          <w:szCs w:val="26"/>
          <w:lang w:val="en"/>
        </w:rPr>
        <w:t xml:space="preserve">authorized </w:t>
      </w:r>
      <w:r w:rsidR="009508C4">
        <w:rPr>
          <w:sz w:val="26"/>
          <w:szCs w:val="26"/>
          <w:lang w:val="en"/>
        </w:rPr>
        <w:t xml:space="preserve">by the Federal Communications Commission </w:t>
      </w:r>
      <w:r w:rsidR="009508C4" w:rsidRPr="009508C4">
        <w:rPr>
          <w:sz w:val="26"/>
          <w:szCs w:val="26"/>
        </w:rPr>
        <w:t>to receive awarded R</w:t>
      </w:r>
      <w:r w:rsidR="009508C4">
        <w:rPr>
          <w:sz w:val="26"/>
          <w:szCs w:val="26"/>
        </w:rPr>
        <w:t xml:space="preserve">ural Digital Opportunity Fund high-cost support </w:t>
      </w:r>
      <w:r w:rsidR="009508C4" w:rsidRPr="009508C4">
        <w:rPr>
          <w:sz w:val="26"/>
          <w:szCs w:val="26"/>
        </w:rPr>
        <w:t>in any jurisdiction where it submitted a winning bid</w:t>
      </w:r>
      <w:r w:rsidR="009508C4">
        <w:rPr>
          <w:sz w:val="26"/>
          <w:szCs w:val="26"/>
          <w:lang w:val="en"/>
        </w:rPr>
        <w:t>.</w:t>
      </w:r>
    </w:p>
    <w:p w14:paraId="22CBF7D3" w14:textId="77777777" w:rsidR="009508C4" w:rsidRPr="003B3F7C" w:rsidRDefault="009508C4" w:rsidP="002A3FA6">
      <w:pPr>
        <w:pStyle w:val="ListParagraph"/>
        <w:spacing w:line="360" w:lineRule="auto"/>
        <w:rPr>
          <w:sz w:val="26"/>
          <w:szCs w:val="26"/>
        </w:rPr>
      </w:pPr>
    </w:p>
    <w:p w14:paraId="672503AF" w14:textId="31CFEE47" w:rsidR="00F13BCF" w:rsidRDefault="009508C4" w:rsidP="009508C4">
      <w:pPr>
        <w:pStyle w:val="ListParagraph"/>
        <w:keepNext/>
        <w:keepLines/>
        <w:numPr>
          <w:ilvl w:val="0"/>
          <w:numId w:val="1"/>
        </w:numPr>
        <w:spacing w:line="360" w:lineRule="auto"/>
        <w:ind w:left="0" w:firstLine="720"/>
        <w:rPr>
          <w:sz w:val="26"/>
          <w:szCs w:val="26"/>
        </w:rPr>
      </w:pPr>
      <w:r>
        <w:rPr>
          <w:sz w:val="26"/>
          <w:szCs w:val="26"/>
          <w:lang w:val="en"/>
        </w:rPr>
        <w:t xml:space="preserve">That the status report requirement set forth in Ordering Paragraph No. 3 </w:t>
      </w:r>
      <w:r w:rsidR="00F13BCF">
        <w:rPr>
          <w:sz w:val="26"/>
          <w:szCs w:val="26"/>
          <w:lang w:val="en"/>
        </w:rPr>
        <w:t>will cease only when Starlink Services</w:t>
      </w:r>
      <w:r w:rsidR="00087D2B">
        <w:rPr>
          <w:sz w:val="26"/>
          <w:szCs w:val="26"/>
          <w:lang w:val="en"/>
        </w:rPr>
        <w:t>, LLC</w:t>
      </w:r>
      <w:r>
        <w:rPr>
          <w:sz w:val="26"/>
          <w:szCs w:val="26"/>
          <w:lang w:val="en"/>
        </w:rPr>
        <w:t xml:space="preserve"> provides </w:t>
      </w:r>
      <w:r w:rsidRPr="009508C4">
        <w:rPr>
          <w:sz w:val="26"/>
          <w:szCs w:val="26"/>
          <w:lang w:val="en"/>
        </w:rPr>
        <w:t xml:space="preserve">proof </w:t>
      </w:r>
      <w:r w:rsidR="00733C32">
        <w:rPr>
          <w:sz w:val="26"/>
          <w:szCs w:val="26"/>
          <w:lang w:val="en"/>
        </w:rPr>
        <w:t xml:space="preserve">to the Commission </w:t>
      </w:r>
      <w:r w:rsidRPr="009508C4">
        <w:rPr>
          <w:sz w:val="26"/>
          <w:szCs w:val="26"/>
          <w:lang w:val="en"/>
        </w:rPr>
        <w:t>that it</w:t>
      </w:r>
      <w:r w:rsidR="009942F3">
        <w:rPr>
          <w:sz w:val="26"/>
          <w:szCs w:val="26"/>
          <w:lang w:val="en"/>
        </w:rPr>
        <w:t xml:space="preserve">s </w:t>
      </w:r>
      <w:r w:rsidRPr="009508C4">
        <w:rPr>
          <w:sz w:val="26"/>
          <w:szCs w:val="26"/>
          <w:lang w:val="en"/>
        </w:rPr>
        <w:t xml:space="preserve">qualifying voice telecommunications service </w:t>
      </w:r>
      <w:proofErr w:type="gramStart"/>
      <w:r w:rsidR="009942F3">
        <w:rPr>
          <w:sz w:val="26"/>
          <w:szCs w:val="26"/>
          <w:lang w:val="en"/>
        </w:rPr>
        <w:t xml:space="preserve">is </w:t>
      </w:r>
      <w:r w:rsidRPr="009508C4">
        <w:rPr>
          <w:sz w:val="26"/>
          <w:szCs w:val="26"/>
          <w:lang w:val="en"/>
        </w:rPr>
        <w:t>capable of accessing</w:t>
      </w:r>
      <w:proofErr w:type="gramEnd"/>
      <w:r w:rsidRPr="009508C4">
        <w:rPr>
          <w:sz w:val="26"/>
          <w:szCs w:val="26"/>
          <w:lang w:val="en"/>
        </w:rPr>
        <w:t xml:space="preserve"> the Public Switched Telecommunications Network </w:t>
      </w:r>
      <w:r>
        <w:rPr>
          <w:sz w:val="26"/>
          <w:szCs w:val="26"/>
          <w:lang w:val="en"/>
        </w:rPr>
        <w:t xml:space="preserve">or </w:t>
      </w:r>
      <w:r w:rsidR="00F13BCF">
        <w:rPr>
          <w:sz w:val="26"/>
          <w:szCs w:val="26"/>
          <w:lang w:val="en"/>
        </w:rPr>
        <w:t xml:space="preserve">that it has been authorized </w:t>
      </w:r>
      <w:r w:rsidR="009942F3">
        <w:rPr>
          <w:sz w:val="26"/>
          <w:szCs w:val="26"/>
          <w:lang w:val="en"/>
        </w:rPr>
        <w:t xml:space="preserve">by the Federal Communications Commission </w:t>
      </w:r>
      <w:r w:rsidR="00F13BCF" w:rsidRPr="00F13BCF">
        <w:rPr>
          <w:sz w:val="26"/>
          <w:szCs w:val="26"/>
        </w:rPr>
        <w:t>to receive its awarded R</w:t>
      </w:r>
      <w:r>
        <w:rPr>
          <w:sz w:val="26"/>
          <w:szCs w:val="26"/>
        </w:rPr>
        <w:t xml:space="preserve">ural Digital Opportunity Fund support </w:t>
      </w:r>
      <w:r w:rsidR="00F13BCF">
        <w:rPr>
          <w:sz w:val="26"/>
          <w:szCs w:val="26"/>
        </w:rPr>
        <w:t xml:space="preserve">in any jurisdiction </w:t>
      </w:r>
      <w:r>
        <w:rPr>
          <w:sz w:val="26"/>
          <w:szCs w:val="26"/>
        </w:rPr>
        <w:t xml:space="preserve">where it </w:t>
      </w:r>
      <w:r w:rsidR="00733C32">
        <w:rPr>
          <w:sz w:val="26"/>
          <w:szCs w:val="26"/>
        </w:rPr>
        <w:t xml:space="preserve">has </w:t>
      </w:r>
      <w:r>
        <w:rPr>
          <w:sz w:val="26"/>
          <w:szCs w:val="26"/>
        </w:rPr>
        <w:t>submitted a winning bid</w:t>
      </w:r>
      <w:r w:rsidR="0082618D">
        <w:rPr>
          <w:sz w:val="26"/>
          <w:szCs w:val="26"/>
        </w:rPr>
        <w:t xml:space="preserve">, whichever </w:t>
      </w:r>
      <w:r w:rsidR="009942F3">
        <w:rPr>
          <w:sz w:val="26"/>
          <w:szCs w:val="26"/>
        </w:rPr>
        <w:t>occurs</w:t>
      </w:r>
      <w:r w:rsidR="0082618D">
        <w:rPr>
          <w:sz w:val="26"/>
          <w:szCs w:val="26"/>
        </w:rPr>
        <w:t xml:space="preserve"> </w:t>
      </w:r>
      <w:r w:rsidR="00A47408">
        <w:rPr>
          <w:sz w:val="26"/>
          <w:szCs w:val="26"/>
        </w:rPr>
        <w:t>first</w:t>
      </w:r>
      <w:r w:rsidR="00F13BCF">
        <w:rPr>
          <w:sz w:val="26"/>
          <w:szCs w:val="26"/>
        </w:rPr>
        <w:t>.</w:t>
      </w:r>
    </w:p>
    <w:p w14:paraId="1D5C13C6" w14:textId="187BF9A6" w:rsidR="00F13BCF" w:rsidRPr="00087D2B" w:rsidRDefault="00F13BCF" w:rsidP="00087D2B">
      <w:pPr>
        <w:pStyle w:val="ListParagraph"/>
        <w:spacing w:line="360" w:lineRule="auto"/>
        <w:rPr>
          <w:sz w:val="26"/>
          <w:szCs w:val="26"/>
        </w:rPr>
      </w:pPr>
      <w:r w:rsidRPr="00F13BCF">
        <w:rPr>
          <w:sz w:val="26"/>
          <w:szCs w:val="26"/>
        </w:rPr>
        <w:t xml:space="preserve"> </w:t>
      </w:r>
    </w:p>
    <w:p w14:paraId="38F8A443" w14:textId="667D8983" w:rsidR="00F13BCF" w:rsidRPr="00087D2B" w:rsidRDefault="00F13BCF" w:rsidP="00087D2B">
      <w:pPr>
        <w:pStyle w:val="ListParagraph"/>
        <w:numPr>
          <w:ilvl w:val="0"/>
          <w:numId w:val="1"/>
        </w:numPr>
        <w:spacing w:line="360" w:lineRule="auto"/>
        <w:ind w:left="0" w:firstLine="720"/>
        <w:rPr>
          <w:sz w:val="26"/>
          <w:szCs w:val="26"/>
        </w:rPr>
      </w:pPr>
      <w:r>
        <w:rPr>
          <w:sz w:val="26"/>
          <w:szCs w:val="26"/>
          <w:lang w:val="en"/>
        </w:rPr>
        <w:t xml:space="preserve">That </w:t>
      </w:r>
      <w:r w:rsidR="009508C4">
        <w:rPr>
          <w:sz w:val="26"/>
          <w:szCs w:val="26"/>
          <w:lang w:val="en"/>
        </w:rPr>
        <w:t xml:space="preserve">if Starlink Services, LLC receives authorization from the Federal Communications Commission </w:t>
      </w:r>
      <w:r w:rsidR="009508C4" w:rsidRPr="00F13BCF">
        <w:rPr>
          <w:sz w:val="26"/>
          <w:szCs w:val="26"/>
        </w:rPr>
        <w:t xml:space="preserve">to receive </w:t>
      </w:r>
      <w:r w:rsidR="009508C4">
        <w:rPr>
          <w:sz w:val="26"/>
          <w:szCs w:val="26"/>
        </w:rPr>
        <w:t xml:space="preserve">the </w:t>
      </w:r>
      <w:r w:rsidR="009508C4" w:rsidRPr="00F13BCF">
        <w:rPr>
          <w:sz w:val="26"/>
          <w:szCs w:val="26"/>
        </w:rPr>
        <w:t>awarded R</w:t>
      </w:r>
      <w:r w:rsidR="009508C4">
        <w:rPr>
          <w:sz w:val="26"/>
          <w:szCs w:val="26"/>
        </w:rPr>
        <w:t xml:space="preserve">ural Digital Opportunity Fund support in </w:t>
      </w:r>
      <w:r w:rsidR="009508C4" w:rsidRPr="00F13BCF">
        <w:rPr>
          <w:sz w:val="26"/>
          <w:szCs w:val="26"/>
        </w:rPr>
        <w:t>any jurisdiction</w:t>
      </w:r>
      <w:r w:rsidR="009508C4">
        <w:rPr>
          <w:sz w:val="26"/>
          <w:szCs w:val="26"/>
        </w:rPr>
        <w:t xml:space="preserve"> where it submitted a winning bid</w:t>
      </w:r>
      <w:r w:rsidR="009508C4">
        <w:rPr>
          <w:sz w:val="26"/>
          <w:szCs w:val="26"/>
          <w:lang w:val="en"/>
        </w:rPr>
        <w:t xml:space="preserve">, it </w:t>
      </w:r>
      <w:r>
        <w:rPr>
          <w:sz w:val="26"/>
          <w:szCs w:val="26"/>
          <w:lang w:val="en"/>
        </w:rPr>
        <w:t xml:space="preserve">shall file </w:t>
      </w:r>
      <w:r w:rsidRPr="00F13BCF">
        <w:rPr>
          <w:sz w:val="26"/>
          <w:szCs w:val="26"/>
          <w:lang w:val="en"/>
        </w:rPr>
        <w:t xml:space="preserve">proof </w:t>
      </w:r>
      <w:r w:rsidR="009508C4">
        <w:rPr>
          <w:sz w:val="26"/>
          <w:szCs w:val="26"/>
          <w:lang w:val="en"/>
        </w:rPr>
        <w:t xml:space="preserve">with the Commission </w:t>
      </w:r>
      <w:r>
        <w:rPr>
          <w:sz w:val="26"/>
          <w:szCs w:val="26"/>
          <w:lang w:val="en"/>
        </w:rPr>
        <w:t>that it</w:t>
      </w:r>
      <w:r w:rsidR="009942F3">
        <w:rPr>
          <w:sz w:val="26"/>
          <w:szCs w:val="26"/>
          <w:lang w:val="en"/>
        </w:rPr>
        <w:t>s</w:t>
      </w:r>
      <w:r>
        <w:rPr>
          <w:sz w:val="26"/>
          <w:szCs w:val="26"/>
          <w:lang w:val="en"/>
        </w:rPr>
        <w:t xml:space="preserve"> qualifying </w:t>
      </w:r>
      <w:r w:rsidRPr="00F13BCF">
        <w:rPr>
          <w:sz w:val="26"/>
          <w:szCs w:val="26"/>
          <w:lang w:val="en"/>
        </w:rPr>
        <w:t xml:space="preserve">voice telecommunications service </w:t>
      </w:r>
      <w:proofErr w:type="gramStart"/>
      <w:r w:rsidR="009942F3">
        <w:rPr>
          <w:sz w:val="26"/>
          <w:szCs w:val="26"/>
          <w:lang w:val="en"/>
        </w:rPr>
        <w:t xml:space="preserve">is </w:t>
      </w:r>
      <w:r w:rsidRPr="00F13BCF">
        <w:rPr>
          <w:sz w:val="26"/>
          <w:szCs w:val="26"/>
          <w:lang w:val="en"/>
        </w:rPr>
        <w:t>capable of accessing</w:t>
      </w:r>
      <w:proofErr w:type="gramEnd"/>
      <w:r w:rsidRPr="00F13BCF">
        <w:rPr>
          <w:sz w:val="26"/>
          <w:szCs w:val="26"/>
          <w:lang w:val="en"/>
        </w:rPr>
        <w:t xml:space="preserve"> the Public Switched Telecommunications Network </w:t>
      </w:r>
      <w:r w:rsidR="009942F3">
        <w:rPr>
          <w:sz w:val="26"/>
          <w:szCs w:val="26"/>
          <w:lang w:val="en"/>
        </w:rPr>
        <w:t xml:space="preserve">in Pennsylvania </w:t>
      </w:r>
      <w:r w:rsidR="009508C4">
        <w:rPr>
          <w:sz w:val="26"/>
          <w:szCs w:val="26"/>
          <w:lang w:val="en"/>
        </w:rPr>
        <w:t>within 45 days of receiving this authorization</w:t>
      </w:r>
      <w:r w:rsidRPr="00F13BCF">
        <w:rPr>
          <w:sz w:val="26"/>
          <w:szCs w:val="26"/>
        </w:rPr>
        <w:t>.</w:t>
      </w:r>
    </w:p>
    <w:p w14:paraId="1CE17D6C" w14:textId="6842DA57" w:rsidR="00733C32" w:rsidRDefault="00733C32" w:rsidP="001F1734">
      <w:pPr>
        <w:pStyle w:val="ListParagraph"/>
        <w:numPr>
          <w:ilvl w:val="0"/>
          <w:numId w:val="1"/>
        </w:numPr>
        <w:spacing w:line="360" w:lineRule="auto"/>
        <w:ind w:left="0" w:firstLine="720"/>
        <w:rPr>
          <w:sz w:val="26"/>
          <w:szCs w:val="26"/>
          <w:lang w:val="en"/>
        </w:rPr>
      </w:pPr>
      <w:r w:rsidRPr="001F1734">
        <w:rPr>
          <w:sz w:val="26"/>
          <w:szCs w:val="26"/>
          <w:lang w:val="en"/>
        </w:rPr>
        <w:lastRenderedPageBreak/>
        <w:t>That upon satisfaction of the condition in Ordering Paragraph No. 5, the Commission shall affirm the designation of Starlink Services, LLC as an Eligible Telecommunications Carrier throughout its Designated Service Area so that it will become qualified to receive the federal high-cost support awarded via the Rural Digital Opportunity Fund in those Phase I-eligible census block groups located in local exchanges throughout the Commonwealth of Pennsylvania as listed in Appendix A attached to this Order.</w:t>
      </w:r>
    </w:p>
    <w:p w14:paraId="67BF22DB" w14:textId="77777777" w:rsidR="00B55B9B" w:rsidRPr="001F1734" w:rsidRDefault="00B55B9B" w:rsidP="00B55B9B">
      <w:pPr>
        <w:pStyle w:val="ListParagraph"/>
        <w:spacing w:line="360" w:lineRule="auto"/>
        <w:rPr>
          <w:sz w:val="26"/>
          <w:szCs w:val="26"/>
          <w:lang w:val="en"/>
        </w:rPr>
      </w:pPr>
    </w:p>
    <w:p w14:paraId="7059F6FC" w14:textId="2AA927F1" w:rsidR="006E42FE" w:rsidRDefault="006E42FE" w:rsidP="00B55B9B">
      <w:pPr>
        <w:spacing w:line="360" w:lineRule="auto"/>
        <w:ind w:firstLine="720"/>
        <w:rPr>
          <w:sz w:val="26"/>
          <w:szCs w:val="26"/>
        </w:rPr>
      </w:pPr>
      <w:r>
        <w:rPr>
          <w:sz w:val="26"/>
          <w:szCs w:val="26"/>
        </w:rPr>
        <w:t>7.</w:t>
      </w:r>
      <w:r>
        <w:rPr>
          <w:sz w:val="26"/>
          <w:szCs w:val="26"/>
        </w:rPr>
        <w:tab/>
      </w:r>
      <w:r w:rsidRPr="004F7A73">
        <w:rPr>
          <w:sz w:val="26"/>
          <w:szCs w:val="26"/>
        </w:rPr>
        <w:t xml:space="preserve">That upon the </w:t>
      </w:r>
      <w:r>
        <w:rPr>
          <w:sz w:val="26"/>
          <w:szCs w:val="26"/>
        </w:rPr>
        <w:t xml:space="preserve">Designation of Starlink Services, LLC as an </w:t>
      </w:r>
      <w:r w:rsidRPr="006E42FE">
        <w:rPr>
          <w:sz w:val="26"/>
          <w:szCs w:val="26"/>
        </w:rPr>
        <w:t xml:space="preserve">Eligible Telecommunications Carrier throughout its Designated Service Area </w:t>
      </w:r>
      <w:r>
        <w:rPr>
          <w:sz w:val="26"/>
          <w:szCs w:val="26"/>
        </w:rPr>
        <w:t xml:space="preserve">in Pennsylvania, the conditions in Ordering Paragraph Nos. 10-16 of the </w:t>
      </w:r>
      <w:r w:rsidRPr="004F7A73">
        <w:rPr>
          <w:i/>
          <w:iCs/>
          <w:sz w:val="26"/>
          <w:szCs w:val="26"/>
        </w:rPr>
        <w:t>August 26, 2021</w:t>
      </w:r>
      <w:r w:rsidR="00B55B9B">
        <w:rPr>
          <w:i/>
          <w:iCs/>
          <w:sz w:val="26"/>
          <w:szCs w:val="26"/>
        </w:rPr>
        <w:t>,</w:t>
      </w:r>
      <w:r w:rsidRPr="004F7A73">
        <w:rPr>
          <w:i/>
          <w:iCs/>
          <w:sz w:val="26"/>
          <w:szCs w:val="26"/>
        </w:rPr>
        <w:t xml:space="preserve"> Order</w:t>
      </w:r>
      <w:r>
        <w:rPr>
          <w:sz w:val="26"/>
          <w:szCs w:val="26"/>
        </w:rPr>
        <w:t xml:space="preserve"> become effective.</w:t>
      </w:r>
    </w:p>
    <w:p w14:paraId="2529C0E4" w14:textId="77777777" w:rsidR="006E42FE" w:rsidRPr="004F7A73" w:rsidRDefault="006E42FE" w:rsidP="00B55B9B">
      <w:pPr>
        <w:pStyle w:val="ListParagraph"/>
        <w:spacing w:line="360" w:lineRule="auto"/>
        <w:rPr>
          <w:sz w:val="26"/>
          <w:szCs w:val="26"/>
        </w:rPr>
      </w:pPr>
    </w:p>
    <w:p w14:paraId="6341684E" w14:textId="387ACE32" w:rsidR="006E42FE" w:rsidRDefault="006E42FE" w:rsidP="006E42FE">
      <w:pPr>
        <w:pStyle w:val="ListParagraph"/>
        <w:keepNext/>
        <w:keepLines/>
        <w:spacing w:line="360" w:lineRule="auto"/>
        <w:rPr>
          <w:sz w:val="26"/>
          <w:szCs w:val="26"/>
          <w:lang w:val="en"/>
        </w:rPr>
      </w:pPr>
      <w:r>
        <w:rPr>
          <w:sz w:val="26"/>
          <w:szCs w:val="26"/>
          <w:lang w:val="en"/>
        </w:rPr>
        <w:t>8.</w:t>
      </w:r>
      <w:r>
        <w:rPr>
          <w:sz w:val="26"/>
          <w:szCs w:val="26"/>
          <w:lang w:val="en"/>
        </w:rPr>
        <w:tab/>
      </w:r>
      <w:r w:rsidR="00C25ED8">
        <w:rPr>
          <w:sz w:val="26"/>
          <w:szCs w:val="26"/>
          <w:lang w:val="en"/>
        </w:rPr>
        <w:t>That Starlink Services, LLC’s request t</w:t>
      </w:r>
      <w:r w:rsidR="008237F7">
        <w:rPr>
          <w:sz w:val="26"/>
          <w:szCs w:val="26"/>
          <w:lang w:val="en"/>
        </w:rPr>
        <w:t xml:space="preserve">hat the Commission reconsider and </w:t>
      </w:r>
      <w:r w:rsidR="00C25ED8">
        <w:rPr>
          <w:sz w:val="26"/>
          <w:szCs w:val="26"/>
          <w:lang w:val="en"/>
        </w:rPr>
        <w:t xml:space="preserve"> </w:t>
      </w:r>
    </w:p>
    <w:p w14:paraId="1347622E" w14:textId="52856A07" w:rsidR="008237F7" w:rsidRPr="001A6BC6" w:rsidRDefault="00C25ED8" w:rsidP="004A7A29">
      <w:pPr>
        <w:keepNext/>
        <w:keepLines/>
        <w:spacing w:line="360" w:lineRule="auto"/>
        <w:rPr>
          <w:sz w:val="26"/>
          <w:szCs w:val="26"/>
        </w:rPr>
      </w:pPr>
      <w:r w:rsidRPr="004A7A29">
        <w:rPr>
          <w:sz w:val="26"/>
          <w:szCs w:val="26"/>
          <w:lang w:val="en"/>
        </w:rPr>
        <w:t xml:space="preserve">eliminate the 120-day due date for filing a </w:t>
      </w:r>
      <w:r w:rsidR="008237F7" w:rsidRPr="004A7A29">
        <w:rPr>
          <w:sz w:val="26"/>
          <w:szCs w:val="26"/>
          <w:lang w:val="en"/>
        </w:rPr>
        <w:t xml:space="preserve">qualifying </w:t>
      </w:r>
      <w:r w:rsidRPr="004A7A29">
        <w:rPr>
          <w:sz w:val="26"/>
          <w:szCs w:val="26"/>
          <w:lang w:val="en"/>
        </w:rPr>
        <w:t xml:space="preserve">voice service </w:t>
      </w:r>
      <w:r w:rsidR="008237F7" w:rsidRPr="004A7A29">
        <w:rPr>
          <w:sz w:val="26"/>
          <w:szCs w:val="26"/>
          <w:lang w:val="en"/>
        </w:rPr>
        <w:t xml:space="preserve">and a Lifeline services </w:t>
      </w:r>
      <w:r w:rsidRPr="004A7A29">
        <w:rPr>
          <w:sz w:val="26"/>
          <w:szCs w:val="26"/>
          <w:lang w:val="en"/>
        </w:rPr>
        <w:t>tariff with the Commission is granted</w:t>
      </w:r>
      <w:r w:rsidR="008237F7" w:rsidRPr="004A7A29">
        <w:rPr>
          <w:sz w:val="26"/>
          <w:szCs w:val="26"/>
          <w:lang w:val="en"/>
        </w:rPr>
        <w:t>.</w:t>
      </w:r>
    </w:p>
    <w:p w14:paraId="4D47F732" w14:textId="77777777" w:rsidR="008237F7" w:rsidRPr="001A6BC6" w:rsidRDefault="008237F7" w:rsidP="001A6BC6">
      <w:pPr>
        <w:keepNext/>
        <w:keepLines/>
        <w:spacing w:line="360" w:lineRule="auto"/>
        <w:ind w:left="630"/>
        <w:rPr>
          <w:sz w:val="26"/>
          <w:szCs w:val="26"/>
        </w:rPr>
      </w:pPr>
    </w:p>
    <w:p w14:paraId="06DA01F2" w14:textId="15399072" w:rsidR="006E42FE" w:rsidRDefault="008237F7" w:rsidP="006E42FE">
      <w:pPr>
        <w:pStyle w:val="ListParagraph"/>
        <w:keepNext/>
        <w:keepLines/>
        <w:numPr>
          <w:ilvl w:val="0"/>
          <w:numId w:val="6"/>
        </w:numPr>
        <w:spacing w:line="360" w:lineRule="auto"/>
        <w:ind w:left="1440" w:hanging="720"/>
        <w:rPr>
          <w:sz w:val="26"/>
          <w:szCs w:val="26"/>
        </w:rPr>
      </w:pPr>
      <w:r>
        <w:rPr>
          <w:sz w:val="26"/>
          <w:szCs w:val="26"/>
          <w:lang w:val="en"/>
        </w:rPr>
        <w:t>T</w:t>
      </w:r>
      <w:r w:rsidR="00C25ED8">
        <w:rPr>
          <w:sz w:val="26"/>
          <w:szCs w:val="26"/>
          <w:lang w:val="en"/>
        </w:rPr>
        <w:t xml:space="preserve">hat </w:t>
      </w:r>
      <w:bookmarkStart w:id="3" w:name="_Hlk80391801"/>
      <w:r w:rsidRPr="008237F7">
        <w:rPr>
          <w:sz w:val="26"/>
          <w:szCs w:val="26"/>
        </w:rPr>
        <w:t xml:space="preserve">pursuant to the preserved authority set forth in the VoIP Freedom Act, </w:t>
      </w:r>
      <w:bookmarkEnd w:id="3"/>
    </w:p>
    <w:p w14:paraId="037B7B56" w14:textId="2CA01B06" w:rsidR="00C25ED8" w:rsidRPr="00551309" w:rsidRDefault="008237F7" w:rsidP="001A6BC6">
      <w:pPr>
        <w:keepNext/>
        <w:keepLines/>
        <w:spacing w:line="360" w:lineRule="auto"/>
        <w:rPr>
          <w:sz w:val="26"/>
          <w:szCs w:val="26"/>
        </w:rPr>
      </w:pPr>
      <w:r w:rsidRPr="001A6BC6">
        <w:rPr>
          <w:sz w:val="26"/>
          <w:szCs w:val="26"/>
        </w:rPr>
        <w:t>Starlink Services, LLC shall submit a tariff for its qualifying voice service to the Commission’s Bureau of Technical Utility Services only for those local exchanges in the Auction 904 census blocks where standalone voice service remains a protected service under Chapter 30 of the Public Utility Code</w:t>
      </w:r>
      <w:r w:rsidR="00C25ED8" w:rsidRPr="001A6BC6">
        <w:rPr>
          <w:sz w:val="26"/>
          <w:szCs w:val="26"/>
          <w:lang w:val="en"/>
        </w:rPr>
        <w:t xml:space="preserve"> </w:t>
      </w:r>
      <w:r w:rsidR="00C25ED8" w:rsidRPr="00551309">
        <w:rPr>
          <w:sz w:val="26"/>
          <w:szCs w:val="26"/>
          <w:lang w:val="en"/>
        </w:rPr>
        <w:t xml:space="preserve">no later than </w:t>
      </w:r>
      <w:r w:rsidR="00733C32" w:rsidRPr="00551309">
        <w:rPr>
          <w:sz w:val="26"/>
          <w:szCs w:val="26"/>
          <w:lang w:val="en"/>
        </w:rPr>
        <w:t>2</w:t>
      </w:r>
      <w:r w:rsidR="00C25ED8" w:rsidRPr="00551309">
        <w:rPr>
          <w:sz w:val="26"/>
          <w:szCs w:val="26"/>
          <w:lang w:val="en"/>
        </w:rPr>
        <w:t xml:space="preserve">0-days </w:t>
      </w:r>
      <w:r w:rsidR="00E0482B" w:rsidRPr="00551309">
        <w:rPr>
          <w:sz w:val="26"/>
          <w:szCs w:val="26"/>
          <w:lang w:val="en"/>
        </w:rPr>
        <w:t>after receiv</w:t>
      </w:r>
      <w:r w:rsidR="00733C32" w:rsidRPr="00551309">
        <w:rPr>
          <w:sz w:val="26"/>
          <w:szCs w:val="26"/>
          <w:lang w:val="en"/>
        </w:rPr>
        <w:t xml:space="preserve">ing </w:t>
      </w:r>
      <w:r w:rsidR="00E0482B" w:rsidRPr="00551309">
        <w:rPr>
          <w:sz w:val="26"/>
          <w:szCs w:val="26"/>
          <w:lang w:val="en"/>
        </w:rPr>
        <w:t xml:space="preserve">authorization </w:t>
      </w:r>
      <w:r w:rsidR="00F13BCF" w:rsidRPr="00551309">
        <w:rPr>
          <w:sz w:val="26"/>
          <w:szCs w:val="26"/>
          <w:lang w:val="en"/>
        </w:rPr>
        <w:t xml:space="preserve">from the Federal Communications Commission </w:t>
      </w:r>
      <w:r w:rsidR="00F13BCF" w:rsidRPr="00551309">
        <w:rPr>
          <w:sz w:val="26"/>
          <w:szCs w:val="26"/>
        </w:rPr>
        <w:t xml:space="preserve">to receive </w:t>
      </w:r>
      <w:r w:rsidR="00733C32" w:rsidRPr="00551309">
        <w:rPr>
          <w:sz w:val="26"/>
          <w:szCs w:val="26"/>
        </w:rPr>
        <w:t xml:space="preserve">the </w:t>
      </w:r>
      <w:r w:rsidR="00F13BCF" w:rsidRPr="00551309">
        <w:rPr>
          <w:sz w:val="26"/>
          <w:szCs w:val="26"/>
        </w:rPr>
        <w:t>awarded R</w:t>
      </w:r>
      <w:r w:rsidR="009508C4" w:rsidRPr="00551309">
        <w:rPr>
          <w:sz w:val="26"/>
          <w:szCs w:val="26"/>
        </w:rPr>
        <w:t xml:space="preserve">ural Digital Opportunity Fund </w:t>
      </w:r>
      <w:r w:rsidR="00733C32" w:rsidRPr="00551309">
        <w:rPr>
          <w:sz w:val="26"/>
          <w:szCs w:val="26"/>
        </w:rPr>
        <w:t xml:space="preserve">high-cost </w:t>
      </w:r>
      <w:r w:rsidR="00F13BCF" w:rsidRPr="00551309">
        <w:rPr>
          <w:sz w:val="26"/>
          <w:szCs w:val="26"/>
        </w:rPr>
        <w:t>support in</w:t>
      </w:r>
      <w:r w:rsidR="009508C4" w:rsidRPr="00551309">
        <w:rPr>
          <w:sz w:val="26"/>
          <w:szCs w:val="26"/>
        </w:rPr>
        <w:t xml:space="preserve"> </w:t>
      </w:r>
      <w:r w:rsidR="00733C32" w:rsidRPr="00551309">
        <w:rPr>
          <w:sz w:val="26"/>
          <w:szCs w:val="26"/>
        </w:rPr>
        <w:t xml:space="preserve">the specific census blocks in Pennsylvania </w:t>
      </w:r>
      <w:r w:rsidR="009508C4" w:rsidRPr="00551309">
        <w:rPr>
          <w:sz w:val="26"/>
          <w:szCs w:val="26"/>
        </w:rPr>
        <w:t>where it has submitted a winning bid</w:t>
      </w:r>
      <w:r w:rsidR="004E186C" w:rsidRPr="00551309">
        <w:rPr>
          <w:sz w:val="26"/>
          <w:szCs w:val="26"/>
          <w:lang w:val="en"/>
        </w:rPr>
        <w:t>.</w:t>
      </w:r>
    </w:p>
    <w:p w14:paraId="0907B1FD" w14:textId="77777777" w:rsidR="002D46BC" w:rsidRPr="00C25ED8" w:rsidRDefault="002D46BC" w:rsidP="00D1462E">
      <w:pPr>
        <w:pStyle w:val="ListParagraph"/>
        <w:spacing w:line="360" w:lineRule="auto"/>
        <w:rPr>
          <w:sz w:val="26"/>
          <w:szCs w:val="26"/>
        </w:rPr>
      </w:pPr>
    </w:p>
    <w:p w14:paraId="4F6DA0C3" w14:textId="0068BA94" w:rsidR="00F13BCF" w:rsidRDefault="00C25ED8" w:rsidP="00A30560">
      <w:pPr>
        <w:pStyle w:val="ListParagraph"/>
        <w:numPr>
          <w:ilvl w:val="0"/>
          <w:numId w:val="6"/>
        </w:numPr>
        <w:spacing w:line="360" w:lineRule="auto"/>
        <w:ind w:left="0" w:firstLine="720"/>
        <w:rPr>
          <w:sz w:val="26"/>
          <w:szCs w:val="26"/>
        </w:rPr>
      </w:pPr>
      <w:r w:rsidRPr="00F13BCF">
        <w:rPr>
          <w:sz w:val="26"/>
          <w:szCs w:val="26"/>
          <w:lang w:val="en"/>
        </w:rPr>
        <w:t xml:space="preserve">That </w:t>
      </w:r>
      <w:r w:rsidRPr="00081B9E">
        <w:rPr>
          <w:sz w:val="26"/>
          <w:szCs w:val="26"/>
          <w:lang w:val="en"/>
        </w:rPr>
        <w:t xml:space="preserve">no later than </w:t>
      </w:r>
      <w:r w:rsidR="00733C32">
        <w:rPr>
          <w:sz w:val="26"/>
          <w:szCs w:val="26"/>
          <w:lang w:val="en"/>
        </w:rPr>
        <w:t>2</w:t>
      </w:r>
      <w:r w:rsidRPr="00081B9E">
        <w:rPr>
          <w:sz w:val="26"/>
          <w:szCs w:val="26"/>
          <w:lang w:val="en"/>
        </w:rPr>
        <w:t>0</w:t>
      </w:r>
      <w:r w:rsidR="00A30560">
        <w:rPr>
          <w:sz w:val="26"/>
          <w:szCs w:val="26"/>
          <w:lang w:val="en"/>
        </w:rPr>
        <w:t>-</w:t>
      </w:r>
      <w:r w:rsidRPr="00081B9E">
        <w:rPr>
          <w:sz w:val="26"/>
          <w:szCs w:val="26"/>
          <w:lang w:val="en"/>
        </w:rPr>
        <w:t xml:space="preserve">days </w:t>
      </w:r>
      <w:r w:rsidR="00F13BCF" w:rsidRPr="00081B9E">
        <w:rPr>
          <w:sz w:val="26"/>
          <w:szCs w:val="26"/>
        </w:rPr>
        <w:t xml:space="preserve">after it receives authorization from the Federal Communications Commission to receive </w:t>
      </w:r>
      <w:r w:rsidR="00733C32">
        <w:rPr>
          <w:sz w:val="26"/>
          <w:szCs w:val="26"/>
        </w:rPr>
        <w:t xml:space="preserve">the </w:t>
      </w:r>
      <w:r w:rsidR="00F13BCF" w:rsidRPr="00081B9E">
        <w:rPr>
          <w:sz w:val="26"/>
          <w:szCs w:val="26"/>
        </w:rPr>
        <w:t>awarded R</w:t>
      </w:r>
      <w:r w:rsidR="009508C4">
        <w:rPr>
          <w:sz w:val="26"/>
          <w:szCs w:val="26"/>
        </w:rPr>
        <w:t xml:space="preserve">ural </w:t>
      </w:r>
      <w:r w:rsidR="00F13BCF" w:rsidRPr="00081B9E">
        <w:rPr>
          <w:sz w:val="26"/>
          <w:szCs w:val="26"/>
        </w:rPr>
        <w:t>D</w:t>
      </w:r>
      <w:r w:rsidR="009508C4">
        <w:rPr>
          <w:sz w:val="26"/>
          <w:szCs w:val="26"/>
        </w:rPr>
        <w:t xml:space="preserve">igital Opportunity Fund </w:t>
      </w:r>
      <w:r w:rsidR="00733C32">
        <w:rPr>
          <w:sz w:val="26"/>
          <w:szCs w:val="26"/>
        </w:rPr>
        <w:t xml:space="preserve">high-cost </w:t>
      </w:r>
      <w:r w:rsidR="009508C4">
        <w:rPr>
          <w:sz w:val="26"/>
          <w:szCs w:val="26"/>
        </w:rPr>
        <w:t>s</w:t>
      </w:r>
      <w:r w:rsidR="00F13BCF" w:rsidRPr="00081B9E">
        <w:rPr>
          <w:sz w:val="26"/>
          <w:szCs w:val="26"/>
        </w:rPr>
        <w:t xml:space="preserve">upport </w:t>
      </w:r>
      <w:r w:rsidR="009508C4">
        <w:rPr>
          <w:sz w:val="26"/>
          <w:szCs w:val="26"/>
        </w:rPr>
        <w:t xml:space="preserve">in </w:t>
      </w:r>
      <w:r w:rsidR="00733C32">
        <w:rPr>
          <w:sz w:val="26"/>
          <w:szCs w:val="26"/>
        </w:rPr>
        <w:t xml:space="preserve">the specific census blocks in Pennsylvania </w:t>
      </w:r>
      <w:r w:rsidR="009508C4">
        <w:rPr>
          <w:sz w:val="26"/>
          <w:szCs w:val="26"/>
        </w:rPr>
        <w:t xml:space="preserve">where it submitted a </w:t>
      </w:r>
      <w:r w:rsidR="009508C4">
        <w:rPr>
          <w:sz w:val="26"/>
          <w:szCs w:val="26"/>
        </w:rPr>
        <w:lastRenderedPageBreak/>
        <w:t>winning bid</w:t>
      </w:r>
      <w:r w:rsidR="008237F7">
        <w:rPr>
          <w:sz w:val="26"/>
          <w:szCs w:val="26"/>
        </w:rPr>
        <w:t xml:space="preserve">, </w:t>
      </w:r>
      <w:r w:rsidR="008237F7" w:rsidRPr="008237F7">
        <w:rPr>
          <w:sz w:val="26"/>
          <w:szCs w:val="26"/>
        </w:rPr>
        <w:t xml:space="preserve">Starlink Services, LLC shall file a Lifeline tariff for </w:t>
      </w:r>
      <w:r w:rsidR="008237F7">
        <w:rPr>
          <w:sz w:val="26"/>
          <w:szCs w:val="26"/>
        </w:rPr>
        <w:t xml:space="preserve">the </w:t>
      </w:r>
      <w:r w:rsidR="008237F7" w:rsidRPr="008237F7">
        <w:rPr>
          <w:sz w:val="26"/>
          <w:szCs w:val="26"/>
        </w:rPr>
        <w:t>Lifeline services</w:t>
      </w:r>
      <w:r w:rsidR="008237F7">
        <w:rPr>
          <w:sz w:val="26"/>
          <w:szCs w:val="26"/>
        </w:rPr>
        <w:t xml:space="preserve"> it will offer throughout its Designated Service Area.</w:t>
      </w:r>
    </w:p>
    <w:p w14:paraId="666A5575" w14:textId="77777777" w:rsidR="009942F3" w:rsidRDefault="009942F3" w:rsidP="00386DD0">
      <w:pPr>
        <w:pStyle w:val="ListParagraph"/>
        <w:spacing w:line="360" w:lineRule="auto"/>
        <w:rPr>
          <w:sz w:val="26"/>
          <w:szCs w:val="26"/>
        </w:rPr>
      </w:pPr>
    </w:p>
    <w:p w14:paraId="3AB0CECE" w14:textId="2EF590FA" w:rsidR="002D46BC" w:rsidRPr="00386DD0" w:rsidRDefault="00546626" w:rsidP="001F1734">
      <w:pPr>
        <w:pStyle w:val="ListParagraph"/>
        <w:keepNext/>
        <w:keepLines/>
        <w:numPr>
          <w:ilvl w:val="0"/>
          <w:numId w:val="6"/>
        </w:numPr>
        <w:spacing w:line="360" w:lineRule="auto"/>
        <w:ind w:left="0" w:firstLine="720"/>
        <w:rPr>
          <w:sz w:val="26"/>
          <w:szCs w:val="26"/>
        </w:rPr>
      </w:pPr>
      <w:r w:rsidRPr="00386DD0">
        <w:rPr>
          <w:sz w:val="26"/>
          <w:szCs w:val="26"/>
        </w:rPr>
        <w:t xml:space="preserve">That Starlink Services, LLC’s request for a stay of the </w:t>
      </w:r>
      <w:r w:rsidR="00317866" w:rsidRPr="00386DD0">
        <w:rPr>
          <w:sz w:val="26"/>
          <w:szCs w:val="26"/>
        </w:rPr>
        <w:t xml:space="preserve">90-day due date for </w:t>
      </w:r>
    </w:p>
    <w:p w14:paraId="6C0867ED" w14:textId="7F128167" w:rsidR="0097365A" w:rsidRPr="00D1462E" w:rsidRDefault="00317866" w:rsidP="003F5A88">
      <w:pPr>
        <w:keepNext/>
        <w:keepLines/>
        <w:spacing w:line="360" w:lineRule="auto"/>
        <w:rPr>
          <w:sz w:val="26"/>
          <w:szCs w:val="26"/>
        </w:rPr>
      </w:pPr>
      <w:r w:rsidRPr="009942F3">
        <w:rPr>
          <w:sz w:val="26"/>
          <w:szCs w:val="26"/>
        </w:rPr>
        <w:t>provid</w:t>
      </w:r>
      <w:r w:rsidR="00D400BE" w:rsidRPr="009942F3">
        <w:rPr>
          <w:sz w:val="26"/>
          <w:szCs w:val="26"/>
        </w:rPr>
        <w:t>ing</w:t>
      </w:r>
      <w:r w:rsidRPr="009942F3">
        <w:rPr>
          <w:sz w:val="26"/>
          <w:szCs w:val="26"/>
        </w:rPr>
        <w:t xml:space="preserve"> proof </w:t>
      </w:r>
      <w:r w:rsidRPr="00733C32">
        <w:rPr>
          <w:sz w:val="26"/>
          <w:szCs w:val="26"/>
          <w:lang w:val="en"/>
        </w:rPr>
        <w:t>of it either having self-provisioned</w:t>
      </w:r>
      <w:r w:rsidRPr="00D1462E">
        <w:rPr>
          <w:sz w:val="26"/>
          <w:szCs w:val="26"/>
          <w:lang w:val="en"/>
        </w:rPr>
        <w:t xml:space="preserve"> voice telecommunications service capable of accessing the Public Switched Telecommunications Network or executed a contractual agreement with a third-party managed service provider voice platform is</w:t>
      </w:r>
      <w:r w:rsidR="003D5DDF">
        <w:rPr>
          <w:sz w:val="26"/>
          <w:szCs w:val="26"/>
          <w:lang w:val="en"/>
        </w:rPr>
        <w:t xml:space="preserve"> </w:t>
      </w:r>
      <w:r w:rsidR="00D400BE">
        <w:rPr>
          <w:sz w:val="26"/>
          <w:szCs w:val="26"/>
          <w:lang w:val="en"/>
        </w:rPr>
        <w:t>denied as moot.</w:t>
      </w:r>
    </w:p>
    <w:p w14:paraId="19AC3267" w14:textId="77777777" w:rsidR="002D46BC" w:rsidRPr="00C25ED8" w:rsidRDefault="002D46BC" w:rsidP="00D1462E">
      <w:pPr>
        <w:pStyle w:val="ListParagraph"/>
        <w:spacing w:line="360" w:lineRule="auto"/>
        <w:rPr>
          <w:sz w:val="26"/>
          <w:szCs w:val="26"/>
        </w:rPr>
      </w:pPr>
    </w:p>
    <w:p w14:paraId="4BC82C26" w14:textId="714FFA2D" w:rsidR="00B205A0" w:rsidRPr="00C25ED8" w:rsidRDefault="00B205A0" w:rsidP="00C72F03">
      <w:pPr>
        <w:pStyle w:val="ListParagraph"/>
        <w:keepNext/>
        <w:keepLines/>
        <w:numPr>
          <w:ilvl w:val="0"/>
          <w:numId w:val="6"/>
        </w:numPr>
        <w:spacing w:line="360" w:lineRule="auto"/>
        <w:ind w:left="1440" w:hanging="720"/>
        <w:rPr>
          <w:sz w:val="26"/>
          <w:szCs w:val="26"/>
        </w:rPr>
      </w:pPr>
      <w:r w:rsidRPr="00C25ED8">
        <w:rPr>
          <w:sz w:val="26"/>
          <w:szCs w:val="26"/>
        </w:rPr>
        <w:t>That the proceeding at Docket No. P-2021-</w:t>
      </w:r>
      <w:r w:rsidR="00DE4860" w:rsidRPr="00C25ED8">
        <w:rPr>
          <w:sz w:val="26"/>
          <w:szCs w:val="26"/>
        </w:rPr>
        <w:t>3023580</w:t>
      </w:r>
      <w:r w:rsidRPr="00C25ED8">
        <w:rPr>
          <w:sz w:val="26"/>
          <w:szCs w:val="26"/>
        </w:rPr>
        <w:t xml:space="preserve"> shall be marked closed. </w:t>
      </w:r>
    </w:p>
    <w:p w14:paraId="59527848" w14:textId="01FA1811" w:rsidR="00B205A0" w:rsidRPr="007051A2" w:rsidRDefault="00B205A0" w:rsidP="009508C4">
      <w:pPr>
        <w:keepNext/>
        <w:keepLines/>
        <w:spacing w:line="360" w:lineRule="auto"/>
        <w:rPr>
          <w:bCs/>
          <w:sz w:val="26"/>
          <w:szCs w:val="26"/>
        </w:rPr>
      </w:pPr>
    </w:p>
    <w:p w14:paraId="4BDD5120" w14:textId="77777777" w:rsidR="00B205A0" w:rsidRPr="00C0451E" w:rsidRDefault="00B205A0" w:rsidP="009508C4">
      <w:pPr>
        <w:keepNext/>
        <w:keepLines/>
        <w:tabs>
          <w:tab w:val="left" w:pos="4320"/>
        </w:tabs>
        <w:rPr>
          <w:sz w:val="26"/>
          <w:szCs w:val="26"/>
        </w:rPr>
      </w:pPr>
      <w:r w:rsidRPr="00C0451E">
        <w:rPr>
          <w:sz w:val="26"/>
          <w:szCs w:val="26"/>
        </w:rPr>
        <w:tab/>
      </w:r>
      <w:r w:rsidRPr="00C0451E">
        <w:rPr>
          <w:sz w:val="26"/>
          <w:szCs w:val="26"/>
        </w:rPr>
        <w:tab/>
      </w:r>
      <w:r w:rsidRPr="00C0451E">
        <w:rPr>
          <w:sz w:val="26"/>
          <w:szCs w:val="26"/>
        </w:rPr>
        <w:tab/>
      </w:r>
    </w:p>
    <w:p w14:paraId="047E12D8" w14:textId="34F04772" w:rsidR="00B205A0" w:rsidRPr="00C0451E" w:rsidRDefault="00B205A0" w:rsidP="009508C4">
      <w:pPr>
        <w:keepNext/>
        <w:keepLines/>
        <w:tabs>
          <w:tab w:val="left" w:pos="742"/>
        </w:tabs>
        <w:rPr>
          <w:sz w:val="26"/>
          <w:szCs w:val="26"/>
        </w:rPr>
      </w:pPr>
    </w:p>
    <w:p w14:paraId="73A59041" w14:textId="7279EBBC" w:rsidR="00B205A0" w:rsidRPr="00C0451E" w:rsidRDefault="00666127" w:rsidP="009508C4">
      <w:pPr>
        <w:pStyle w:val="p17"/>
        <w:keepNext/>
        <w:keepLines/>
        <w:ind w:left="5057"/>
        <w:rPr>
          <w:b/>
          <w:bCs/>
          <w:sz w:val="26"/>
          <w:szCs w:val="26"/>
        </w:rPr>
      </w:pPr>
      <w:r>
        <w:rPr>
          <w:noProof/>
        </w:rPr>
        <w:drawing>
          <wp:anchor distT="0" distB="0" distL="114300" distR="114300" simplePos="0" relativeHeight="251659264" behindDoc="1" locked="0" layoutInCell="1" allowOverlap="1" wp14:anchorId="195A9B74" wp14:editId="6B404747">
            <wp:simplePos x="0" y="0"/>
            <wp:positionH relativeFrom="column">
              <wp:posOffset>3133725</wp:posOffset>
            </wp:positionH>
            <wp:positionV relativeFrom="paragraph">
              <wp:posOffset>78105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205A0" w:rsidRPr="00C0451E">
        <w:rPr>
          <w:b/>
          <w:bCs/>
          <w:sz w:val="26"/>
          <w:szCs w:val="26"/>
        </w:rPr>
        <w:t>BY THE COMMISSION</w:t>
      </w:r>
    </w:p>
    <w:p w14:paraId="319BF8C3" w14:textId="77777777" w:rsidR="00B205A0" w:rsidRPr="00C0451E" w:rsidRDefault="00B205A0" w:rsidP="009508C4">
      <w:pPr>
        <w:keepNext/>
        <w:keepLines/>
        <w:tabs>
          <w:tab w:val="left" w:pos="5057"/>
        </w:tabs>
        <w:rPr>
          <w:bCs/>
          <w:sz w:val="26"/>
          <w:szCs w:val="26"/>
        </w:rPr>
      </w:pPr>
    </w:p>
    <w:p w14:paraId="47A32117" w14:textId="77777777" w:rsidR="00B205A0" w:rsidRPr="00C0451E" w:rsidRDefault="00B205A0" w:rsidP="009508C4">
      <w:pPr>
        <w:keepNext/>
        <w:keepLines/>
        <w:tabs>
          <w:tab w:val="left" w:pos="5057"/>
        </w:tabs>
        <w:rPr>
          <w:b/>
          <w:bCs/>
          <w:sz w:val="26"/>
          <w:szCs w:val="26"/>
        </w:rPr>
      </w:pPr>
    </w:p>
    <w:p w14:paraId="5839376F" w14:textId="77777777" w:rsidR="00B205A0" w:rsidRPr="00C0451E" w:rsidRDefault="00B205A0" w:rsidP="009508C4">
      <w:pPr>
        <w:keepNext/>
        <w:keepLines/>
        <w:tabs>
          <w:tab w:val="left" w:pos="5057"/>
        </w:tabs>
        <w:rPr>
          <w:b/>
          <w:bCs/>
          <w:sz w:val="26"/>
          <w:szCs w:val="26"/>
        </w:rPr>
      </w:pPr>
    </w:p>
    <w:p w14:paraId="2610937D" w14:textId="77777777" w:rsidR="00B205A0" w:rsidRPr="00C0451E" w:rsidRDefault="00B205A0" w:rsidP="003F5A88">
      <w:pPr>
        <w:pStyle w:val="p18"/>
        <w:keepNext/>
        <w:keepLines/>
        <w:ind w:left="5062"/>
        <w:rPr>
          <w:sz w:val="26"/>
          <w:szCs w:val="26"/>
        </w:rPr>
      </w:pPr>
      <w:r w:rsidRPr="00C0451E">
        <w:rPr>
          <w:sz w:val="26"/>
          <w:szCs w:val="26"/>
        </w:rPr>
        <w:t>Rosemary Chiavetta</w:t>
      </w:r>
    </w:p>
    <w:p w14:paraId="64F6E70B" w14:textId="77777777" w:rsidR="00B205A0" w:rsidRPr="00C0451E" w:rsidRDefault="00B205A0" w:rsidP="003F5A88">
      <w:pPr>
        <w:pStyle w:val="p18"/>
        <w:keepNext/>
        <w:keepLines/>
        <w:ind w:left="5062"/>
        <w:rPr>
          <w:sz w:val="26"/>
          <w:szCs w:val="26"/>
        </w:rPr>
      </w:pPr>
      <w:r w:rsidRPr="00C0451E">
        <w:rPr>
          <w:sz w:val="26"/>
          <w:szCs w:val="26"/>
        </w:rPr>
        <w:t>Secretary</w:t>
      </w:r>
    </w:p>
    <w:p w14:paraId="6F0A7985" w14:textId="77777777" w:rsidR="00B205A0" w:rsidRDefault="00B205A0" w:rsidP="003F5A88">
      <w:pPr>
        <w:pStyle w:val="p14"/>
        <w:keepNext/>
        <w:keepLines/>
        <w:rPr>
          <w:sz w:val="26"/>
          <w:szCs w:val="26"/>
        </w:rPr>
      </w:pPr>
    </w:p>
    <w:p w14:paraId="7FE4CC10" w14:textId="77777777" w:rsidR="00B205A0" w:rsidRDefault="00B205A0" w:rsidP="003F5A88">
      <w:pPr>
        <w:pStyle w:val="p14"/>
        <w:keepNext/>
        <w:keepLines/>
        <w:rPr>
          <w:sz w:val="26"/>
          <w:szCs w:val="26"/>
        </w:rPr>
      </w:pPr>
    </w:p>
    <w:p w14:paraId="07757F9F" w14:textId="77777777" w:rsidR="00B205A0" w:rsidRDefault="00B205A0" w:rsidP="003F5A88">
      <w:pPr>
        <w:pStyle w:val="p14"/>
        <w:keepNext/>
        <w:keepLines/>
        <w:rPr>
          <w:sz w:val="26"/>
          <w:szCs w:val="26"/>
        </w:rPr>
      </w:pPr>
    </w:p>
    <w:p w14:paraId="41ADA957" w14:textId="77777777" w:rsidR="00B205A0" w:rsidRPr="00C0451E" w:rsidRDefault="00B205A0" w:rsidP="003F5A88">
      <w:pPr>
        <w:pStyle w:val="p14"/>
        <w:keepNext/>
        <w:keepLines/>
        <w:rPr>
          <w:sz w:val="26"/>
          <w:szCs w:val="26"/>
        </w:rPr>
      </w:pPr>
      <w:r w:rsidRPr="00C0451E">
        <w:rPr>
          <w:sz w:val="26"/>
          <w:szCs w:val="26"/>
        </w:rPr>
        <w:t>(SEAL)</w:t>
      </w:r>
    </w:p>
    <w:p w14:paraId="3E463962" w14:textId="77777777" w:rsidR="00B205A0" w:rsidRPr="00C0451E" w:rsidRDefault="00B205A0" w:rsidP="003F5A88">
      <w:pPr>
        <w:keepNext/>
        <w:keepLines/>
        <w:tabs>
          <w:tab w:val="left" w:pos="204"/>
        </w:tabs>
        <w:rPr>
          <w:sz w:val="26"/>
          <w:szCs w:val="26"/>
        </w:rPr>
      </w:pPr>
    </w:p>
    <w:p w14:paraId="27144915" w14:textId="355E88B9" w:rsidR="00B205A0" w:rsidRPr="00C0451E" w:rsidRDefault="00B205A0" w:rsidP="003F5A88">
      <w:pPr>
        <w:pStyle w:val="p14"/>
        <w:keepNext/>
        <w:keepLines/>
        <w:rPr>
          <w:sz w:val="26"/>
          <w:szCs w:val="26"/>
        </w:rPr>
      </w:pPr>
      <w:r w:rsidRPr="00C0451E">
        <w:rPr>
          <w:sz w:val="26"/>
          <w:szCs w:val="26"/>
        </w:rPr>
        <w:t xml:space="preserve">ORDER ADOPTED:  </w:t>
      </w:r>
      <w:r w:rsidR="00DE4860">
        <w:rPr>
          <w:sz w:val="26"/>
          <w:szCs w:val="26"/>
        </w:rPr>
        <w:t xml:space="preserve">October </w:t>
      </w:r>
      <w:r w:rsidR="002A0FDD">
        <w:rPr>
          <w:sz w:val="26"/>
          <w:szCs w:val="26"/>
        </w:rPr>
        <w:t>28</w:t>
      </w:r>
      <w:r>
        <w:rPr>
          <w:sz w:val="26"/>
          <w:szCs w:val="26"/>
        </w:rPr>
        <w:t>, 2021</w:t>
      </w:r>
    </w:p>
    <w:p w14:paraId="5044745C" w14:textId="77777777" w:rsidR="00B205A0" w:rsidRPr="00C0451E" w:rsidRDefault="00B205A0" w:rsidP="003F5A88">
      <w:pPr>
        <w:pStyle w:val="p14"/>
        <w:keepNext/>
        <w:keepLines/>
        <w:rPr>
          <w:sz w:val="26"/>
          <w:szCs w:val="26"/>
        </w:rPr>
      </w:pPr>
    </w:p>
    <w:p w14:paraId="6D30BD11" w14:textId="13DAFA61" w:rsidR="00B205A0" w:rsidRPr="00C0451E" w:rsidRDefault="00B205A0" w:rsidP="003F5A88">
      <w:pPr>
        <w:pStyle w:val="p14"/>
        <w:keepNext/>
        <w:keepLines/>
        <w:rPr>
          <w:sz w:val="26"/>
          <w:szCs w:val="26"/>
        </w:rPr>
      </w:pPr>
      <w:r w:rsidRPr="00C0451E">
        <w:rPr>
          <w:sz w:val="26"/>
          <w:szCs w:val="26"/>
        </w:rPr>
        <w:t xml:space="preserve">ORDER ENTERED:  </w:t>
      </w:r>
      <w:r w:rsidR="00666127">
        <w:rPr>
          <w:sz w:val="26"/>
          <w:szCs w:val="26"/>
        </w:rPr>
        <w:t>October 28, 2021</w:t>
      </w:r>
    </w:p>
    <w:p w14:paraId="452AF4BC" w14:textId="5871B18C" w:rsidR="0000365C" w:rsidRDefault="0000365C" w:rsidP="003F5A88">
      <w:pPr>
        <w:keepNext/>
        <w:keepLines/>
        <w:spacing w:line="360" w:lineRule="auto"/>
        <w:ind w:firstLine="720"/>
        <w:rPr>
          <w:sz w:val="26"/>
          <w:szCs w:val="26"/>
        </w:rPr>
      </w:pPr>
    </w:p>
    <w:p w14:paraId="11192FD6" w14:textId="1BFB9D67" w:rsidR="00C97016" w:rsidRDefault="00C97016" w:rsidP="003F5A88">
      <w:pPr>
        <w:keepNext/>
        <w:keepLines/>
        <w:spacing w:line="360" w:lineRule="auto"/>
        <w:ind w:firstLine="720"/>
        <w:rPr>
          <w:sz w:val="26"/>
          <w:szCs w:val="26"/>
          <w:lang w:val="en"/>
        </w:rPr>
      </w:pPr>
    </w:p>
    <w:sectPr w:rsidR="00C97016" w:rsidSect="0047333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6E67" w14:textId="77777777" w:rsidR="000F68E4" w:rsidRDefault="000F68E4" w:rsidP="009D20FF">
      <w:r>
        <w:separator/>
      </w:r>
    </w:p>
  </w:endnote>
  <w:endnote w:type="continuationSeparator" w:id="0">
    <w:p w14:paraId="6B2CE85E" w14:textId="77777777" w:rsidR="000F68E4" w:rsidRDefault="000F68E4" w:rsidP="009D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95800"/>
      <w:docPartObj>
        <w:docPartGallery w:val="Page Numbers (Bottom of Page)"/>
        <w:docPartUnique/>
      </w:docPartObj>
    </w:sdtPr>
    <w:sdtEndPr>
      <w:rPr>
        <w:noProof/>
        <w:sz w:val="26"/>
        <w:szCs w:val="26"/>
      </w:rPr>
    </w:sdtEndPr>
    <w:sdtContent>
      <w:p w14:paraId="2F666FBF" w14:textId="49BBDBE6" w:rsidR="00473336" w:rsidRPr="00473336" w:rsidRDefault="00473336">
        <w:pPr>
          <w:pStyle w:val="Footer"/>
          <w:jc w:val="center"/>
          <w:rPr>
            <w:sz w:val="26"/>
            <w:szCs w:val="26"/>
          </w:rPr>
        </w:pPr>
        <w:r w:rsidRPr="00473336">
          <w:rPr>
            <w:sz w:val="26"/>
            <w:szCs w:val="26"/>
          </w:rPr>
          <w:fldChar w:fldCharType="begin"/>
        </w:r>
        <w:r w:rsidRPr="00473336">
          <w:rPr>
            <w:sz w:val="26"/>
            <w:szCs w:val="26"/>
          </w:rPr>
          <w:instrText xml:space="preserve"> PAGE   \* MERGEFORMAT </w:instrText>
        </w:r>
        <w:r w:rsidRPr="00473336">
          <w:rPr>
            <w:sz w:val="26"/>
            <w:szCs w:val="26"/>
          </w:rPr>
          <w:fldChar w:fldCharType="separate"/>
        </w:r>
        <w:r w:rsidRPr="00473336">
          <w:rPr>
            <w:noProof/>
            <w:sz w:val="26"/>
            <w:szCs w:val="26"/>
          </w:rPr>
          <w:t>2</w:t>
        </w:r>
        <w:r w:rsidRPr="00473336">
          <w:rPr>
            <w:noProof/>
            <w:sz w:val="26"/>
            <w:szCs w:val="26"/>
          </w:rPr>
          <w:fldChar w:fldCharType="end"/>
        </w:r>
      </w:p>
    </w:sdtContent>
  </w:sdt>
  <w:p w14:paraId="726FE6E6" w14:textId="77777777" w:rsidR="00473336" w:rsidRDefault="0047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D446" w14:textId="77777777" w:rsidR="000F68E4" w:rsidRDefault="000F68E4" w:rsidP="009D20FF">
      <w:r>
        <w:separator/>
      </w:r>
    </w:p>
  </w:footnote>
  <w:footnote w:type="continuationSeparator" w:id="0">
    <w:p w14:paraId="4A15CBF8" w14:textId="77777777" w:rsidR="000F68E4" w:rsidRDefault="000F68E4" w:rsidP="009D20FF">
      <w:r>
        <w:continuationSeparator/>
      </w:r>
    </w:p>
  </w:footnote>
  <w:footnote w:id="1">
    <w:p w14:paraId="5AE0D974" w14:textId="0BD76A8A" w:rsidR="0041550B" w:rsidRDefault="0041550B">
      <w:pPr>
        <w:pStyle w:val="FootnoteText"/>
      </w:pPr>
      <w:r>
        <w:rPr>
          <w:rStyle w:val="FootnoteReference"/>
        </w:rPr>
        <w:footnoteRef/>
      </w:r>
      <w:r>
        <w:t xml:space="preserve"> </w:t>
      </w:r>
      <w:r w:rsidRPr="0041550B">
        <w:rPr>
          <w:i/>
          <w:iCs/>
        </w:rPr>
        <w:t>See Petition of Starlink Services, LLC for Designation as an Eligible Telecommunications Carrier for Purposes of Receiving Rural Digital Opportunities Fund Support</w:t>
      </w:r>
      <w:r w:rsidRPr="0041550B">
        <w:t>, Docket No. P-2021-3023580 (Order entered August 26, 2021) (</w:t>
      </w:r>
      <w:r w:rsidRPr="0041550B">
        <w:rPr>
          <w:i/>
          <w:iCs/>
        </w:rPr>
        <w:t xml:space="preserve">August 26, </w:t>
      </w:r>
      <w:proofErr w:type="gramStart"/>
      <w:r w:rsidRPr="0041550B">
        <w:rPr>
          <w:i/>
          <w:iCs/>
        </w:rPr>
        <w:t>2021</w:t>
      </w:r>
      <w:proofErr w:type="gramEnd"/>
      <w:r w:rsidRPr="0041550B">
        <w:rPr>
          <w:i/>
          <w:iCs/>
        </w:rPr>
        <w:t xml:space="preserve"> Order</w:t>
      </w:r>
      <w:r w:rsidRPr="0041550B">
        <w:t xml:space="preserve">).  </w:t>
      </w:r>
    </w:p>
  </w:footnote>
  <w:footnote w:id="2">
    <w:p w14:paraId="0463438F" w14:textId="7328935F" w:rsidR="0025593E" w:rsidRDefault="0025593E">
      <w:pPr>
        <w:pStyle w:val="FootnoteText"/>
      </w:pPr>
      <w:r>
        <w:rPr>
          <w:rStyle w:val="FootnoteReference"/>
        </w:rPr>
        <w:footnoteRef/>
      </w:r>
      <w:r>
        <w:t xml:space="preserve"> </w:t>
      </w:r>
      <w:r w:rsidRPr="003A0005">
        <w:rPr>
          <w:i/>
          <w:iCs/>
        </w:rPr>
        <w:t>See Rural Digital Opportunity Fund Phase I Auction (Auction 904) Closes; Winning Bidders Announced; FCC Form 683 Due January 29, 2021</w:t>
      </w:r>
      <w:r w:rsidRPr="0025593E">
        <w:t xml:space="preserve">, WC Docket No. 19-126 </w:t>
      </w:r>
      <w:r w:rsidRPr="00256D48">
        <w:rPr>
          <w:i/>
          <w:iCs/>
        </w:rPr>
        <w:t>et al</w:t>
      </w:r>
      <w:r w:rsidRPr="0025593E">
        <w:t>., Public Notice, 35 FCC Rcd 13888 (RBATF, OEA, WCB 2020) (Auction 904 Closing Public Notice)</w:t>
      </w:r>
      <w:r>
        <w:t>.</w:t>
      </w:r>
    </w:p>
  </w:footnote>
  <w:footnote w:id="3">
    <w:p w14:paraId="2D1FAA72" w14:textId="490E7E6E" w:rsidR="003C18A5" w:rsidRDefault="0025593E" w:rsidP="00956BD1">
      <w:pPr>
        <w:pStyle w:val="FootnoteText"/>
      </w:pPr>
      <w:r>
        <w:rPr>
          <w:rStyle w:val="FootnoteReference"/>
        </w:rPr>
        <w:footnoteRef/>
      </w:r>
      <w:r>
        <w:t xml:space="preserve"> </w:t>
      </w:r>
      <w:r w:rsidR="003C18A5" w:rsidRPr="003C18A5">
        <w:t>47 CFR § 54.804(b)(5); Auction 904 Closing Public Notice, 35 FCC Rcd at 13894, 13900-01.</w:t>
      </w:r>
    </w:p>
    <w:p w14:paraId="5073A8CD" w14:textId="15BFFE66" w:rsidR="00956BD1" w:rsidRPr="00956BD1" w:rsidRDefault="00956BD1" w:rsidP="00956BD1">
      <w:pPr>
        <w:pStyle w:val="FootnoteText"/>
      </w:pPr>
      <w:r w:rsidRPr="00956BD1">
        <w:t xml:space="preserve">Starlink Services’ ETC designation is still pending before state commissions in California, Hawaii, and Mississippi.  Starlink Services’ ETC designation has been approved by the state commissions in Arkansas, Colorado, Georgia, Idaho, Illinois, Kentucky, Louisiana, Maine, Maryland, Massachusetts, Michigan, Minnesota, Montana, New Jersey, New Mexico, Nevada, Oregon, South Carolina, Utah, Vermont, </w:t>
      </w:r>
      <w:proofErr w:type="gramStart"/>
      <w:r w:rsidRPr="00956BD1">
        <w:t>Washington</w:t>
      </w:r>
      <w:proofErr w:type="gramEnd"/>
      <w:r w:rsidRPr="00956BD1">
        <w:t xml:space="preserve"> and Wyoming.  Starlink Services Responses to October 15, </w:t>
      </w:r>
      <w:proofErr w:type="gramStart"/>
      <w:r w:rsidRPr="00956BD1">
        <w:t>2021</w:t>
      </w:r>
      <w:proofErr w:type="gramEnd"/>
      <w:r w:rsidRPr="00956BD1">
        <w:t xml:space="preserve"> Data Request (</w:t>
      </w:r>
      <w:r w:rsidRPr="00956BD1">
        <w:rPr>
          <w:i/>
          <w:iCs/>
        </w:rPr>
        <w:t>October DR Responses</w:t>
      </w:r>
      <w:r w:rsidRPr="00956BD1">
        <w:t>) at 1.</w:t>
      </w:r>
    </w:p>
    <w:p w14:paraId="54DF21CF" w14:textId="001F92E6" w:rsidR="0025593E" w:rsidRDefault="0025593E">
      <w:pPr>
        <w:pStyle w:val="FootnoteText"/>
      </w:pPr>
    </w:p>
  </w:footnote>
  <w:footnote w:id="4">
    <w:p w14:paraId="751CABD2" w14:textId="475BA7EB" w:rsidR="009D20FF" w:rsidRPr="008A410F" w:rsidRDefault="009D20FF" w:rsidP="009D20FF">
      <w:pPr>
        <w:pStyle w:val="FootnoteText"/>
        <w:rPr>
          <w:szCs w:val="22"/>
        </w:rPr>
      </w:pPr>
      <w:r w:rsidRPr="008A410F">
        <w:rPr>
          <w:rStyle w:val="FootnoteReference"/>
          <w:szCs w:val="22"/>
        </w:rPr>
        <w:footnoteRef/>
      </w:r>
      <w:r w:rsidRPr="008A410F">
        <w:rPr>
          <w:szCs w:val="22"/>
        </w:rPr>
        <w:t xml:space="preserve"> It is in these federally funded census block groups</w:t>
      </w:r>
      <w:r>
        <w:rPr>
          <w:szCs w:val="22"/>
        </w:rPr>
        <w:t xml:space="preserve">, also identified as Starlink Services’ “Designated Service Area” as set forth in Appendix A to </w:t>
      </w:r>
      <w:r w:rsidR="0086584E">
        <w:rPr>
          <w:szCs w:val="22"/>
        </w:rPr>
        <w:t xml:space="preserve">the </w:t>
      </w:r>
      <w:r w:rsidR="0086584E" w:rsidRPr="00473336">
        <w:rPr>
          <w:i/>
          <w:iCs/>
          <w:szCs w:val="22"/>
        </w:rPr>
        <w:t xml:space="preserve">August 26, </w:t>
      </w:r>
      <w:proofErr w:type="gramStart"/>
      <w:r w:rsidR="0086584E" w:rsidRPr="00473336">
        <w:rPr>
          <w:i/>
          <w:iCs/>
          <w:szCs w:val="22"/>
        </w:rPr>
        <w:t>2021</w:t>
      </w:r>
      <w:proofErr w:type="gramEnd"/>
      <w:r w:rsidR="0086584E" w:rsidRPr="00473336">
        <w:rPr>
          <w:i/>
          <w:iCs/>
          <w:szCs w:val="22"/>
        </w:rPr>
        <w:t xml:space="preserve"> </w:t>
      </w:r>
      <w:r w:rsidRPr="00473336">
        <w:rPr>
          <w:i/>
          <w:iCs/>
          <w:szCs w:val="22"/>
        </w:rPr>
        <w:t>Order</w:t>
      </w:r>
      <w:r>
        <w:rPr>
          <w:szCs w:val="22"/>
        </w:rPr>
        <w:t>,</w:t>
      </w:r>
      <w:r w:rsidRPr="008A410F">
        <w:rPr>
          <w:szCs w:val="22"/>
        </w:rPr>
        <w:t xml:space="preserve"> that Starlink Services </w:t>
      </w:r>
      <w:r w:rsidR="00CA1ED2">
        <w:rPr>
          <w:szCs w:val="22"/>
        </w:rPr>
        <w:t xml:space="preserve">sought </w:t>
      </w:r>
      <w:r w:rsidRPr="008A410F">
        <w:rPr>
          <w:szCs w:val="22"/>
        </w:rPr>
        <w:t xml:space="preserve">federal high-cost ETC designation </w:t>
      </w:r>
      <w:r w:rsidR="003C7680">
        <w:rPr>
          <w:szCs w:val="22"/>
        </w:rPr>
        <w:t xml:space="preserve">to </w:t>
      </w:r>
      <w:r w:rsidRPr="008A410F">
        <w:rPr>
          <w:szCs w:val="22"/>
        </w:rPr>
        <w:t>offer voice and broadband access services under federal law consistent with the FCC’s p</w:t>
      </w:r>
      <w:r w:rsidRPr="008A410F">
        <w:rPr>
          <w:bCs/>
          <w:szCs w:val="22"/>
        </w:rPr>
        <w:t>ublic interest</w:t>
      </w:r>
      <w:r w:rsidRPr="008A410F">
        <w:rPr>
          <w:b/>
          <w:bCs/>
          <w:szCs w:val="22"/>
        </w:rPr>
        <w:t xml:space="preserve"> </w:t>
      </w:r>
      <w:r w:rsidRPr="008A410F">
        <w:rPr>
          <w:szCs w:val="22"/>
        </w:rPr>
        <w:t xml:space="preserve">obligations.  </w:t>
      </w:r>
    </w:p>
  </w:footnote>
  <w:footnote w:id="5">
    <w:p w14:paraId="67F89564" w14:textId="77777777" w:rsidR="009D20FF" w:rsidRPr="008A410F" w:rsidRDefault="009D20FF" w:rsidP="009D20FF">
      <w:pPr>
        <w:pStyle w:val="FootnoteText"/>
        <w:rPr>
          <w:szCs w:val="22"/>
        </w:rPr>
      </w:pPr>
      <w:r w:rsidRPr="008A410F">
        <w:rPr>
          <w:rStyle w:val="FootnoteReference"/>
          <w:szCs w:val="22"/>
        </w:rPr>
        <w:footnoteRef/>
      </w:r>
      <w:r w:rsidRPr="008A410F">
        <w:rPr>
          <w:szCs w:val="22"/>
        </w:rPr>
        <w:t xml:space="preserve"> </w:t>
      </w:r>
      <w:r w:rsidRPr="008A410F">
        <w:rPr>
          <w:i/>
          <w:iCs/>
          <w:szCs w:val="22"/>
        </w:rPr>
        <w:t>See</w:t>
      </w:r>
      <w:r w:rsidRPr="008A410F">
        <w:rPr>
          <w:szCs w:val="22"/>
        </w:rPr>
        <w:t xml:space="preserve"> footnote 1.</w:t>
      </w:r>
    </w:p>
  </w:footnote>
  <w:footnote w:id="6">
    <w:p w14:paraId="30BB1F17" w14:textId="1239D173" w:rsidR="00A10EE2" w:rsidRDefault="00A10EE2" w:rsidP="00A10EE2">
      <w:pPr>
        <w:pStyle w:val="FootnoteText"/>
      </w:pPr>
      <w:r>
        <w:rPr>
          <w:rStyle w:val="FootnoteReference"/>
        </w:rPr>
        <w:footnoteRef/>
      </w:r>
      <w:r>
        <w:t xml:space="preserve"> </w:t>
      </w:r>
      <w:r w:rsidRPr="0051707D">
        <w:rPr>
          <w:szCs w:val="22"/>
        </w:rPr>
        <w:t>As described</w:t>
      </w:r>
      <w:r w:rsidR="00787682">
        <w:rPr>
          <w:szCs w:val="22"/>
        </w:rPr>
        <w:t xml:space="preserve"> in its Application</w:t>
      </w:r>
      <w:r w:rsidRPr="0051707D">
        <w:rPr>
          <w:szCs w:val="22"/>
        </w:rPr>
        <w:t xml:space="preserve">, </w:t>
      </w:r>
      <w:r>
        <w:rPr>
          <w:szCs w:val="22"/>
        </w:rPr>
        <w:t xml:space="preserve">Starlink Services </w:t>
      </w:r>
      <w:r w:rsidRPr="0051707D">
        <w:rPr>
          <w:szCs w:val="22"/>
        </w:rPr>
        <w:t>will offer interconnected VoIP service in Pennsylvania</w:t>
      </w:r>
      <w:r>
        <w:rPr>
          <w:szCs w:val="22"/>
        </w:rPr>
        <w:t xml:space="preserve"> and </w:t>
      </w:r>
      <w:r w:rsidRPr="0051707D">
        <w:rPr>
          <w:szCs w:val="22"/>
        </w:rPr>
        <w:t xml:space="preserve">will use a third-party entity that will act as a full-scale managed VoIP provider to provide access to the PSTN on </w:t>
      </w:r>
      <w:r>
        <w:rPr>
          <w:szCs w:val="22"/>
        </w:rPr>
        <w:t>its</w:t>
      </w:r>
      <w:r w:rsidRPr="0051707D">
        <w:rPr>
          <w:szCs w:val="22"/>
        </w:rPr>
        <w:t xml:space="preserve"> behalf.  We note that </w:t>
      </w:r>
      <w:r>
        <w:rPr>
          <w:szCs w:val="22"/>
        </w:rPr>
        <w:t>Starlink Services</w:t>
      </w:r>
      <w:r w:rsidRPr="0051707D">
        <w:rPr>
          <w:szCs w:val="22"/>
        </w:rPr>
        <w:t xml:space="preserve"> has not requested a certificate of public convenience from the Commission.  However, certification as a public utility is not a prerequisite to obtaining an ETC designation from the Commission.  Nevertheless, our order addressing </w:t>
      </w:r>
      <w:r>
        <w:rPr>
          <w:szCs w:val="22"/>
        </w:rPr>
        <w:t xml:space="preserve">Starlink Services’ </w:t>
      </w:r>
      <w:r w:rsidRPr="0051707D">
        <w:rPr>
          <w:szCs w:val="22"/>
        </w:rPr>
        <w:t xml:space="preserve">request for ETC designation is without prejudice to any future Commission action or decision that may occur regarding the certification status of </w:t>
      </w:r>
      <w:r>
        <w:rPr>
          <w:szCs w:val="22"/>
        </w:rPr>
        <w:t>Starlink Services</w:t>
      </w:r>
      <w:r w:rsidRPr="0051707D">
        <w:rPr>
          <w:szCs w:val="22"/>
        </w:rPr>
        <w:t>.</w:t>
      </w:r>
    </w:p>
  </w:footnote>
  <w:footnote w:id="7">
    <w:p w14:paraId="05153CEC" w14:textId="005FB9C4" w:rsidR="00854E43" w:rsidRDefault="00854E43">
      <w:pPr>
        <w:pStyle w:val="FootnoteText"/>
      </w:pPr>
      <w:r>
        <w:rPr>
          <w:rStyle w:val="FootnoteReference"/>
        </w:rPr>
        <w:footnoteRef/>
      </w:r>
      <w:r>
        <w:t xml:space="preserve"> </w:t>
      </w:r>
      <w:r w:rsidR="00393507">
        <w:t>66 Pa.C.S. §§</w:t>
      </w:r>
      <w:r w:rsidR="00B048E6">
        <w:t>30</w:t>
      </w:r>
      <w:r w:rsidR="008E21DC">
        <w:t>12</w:t>
      </w:r>
      <w:r w:rsidR="001A0766">
        <w:t>.</w:t>
      </w:r>
    </w:p>
  </w:footnote>
  <w:footnote w:id="8">
    <w:p w14:paraId="35F688CE" w14:textId="77777777" w:rsidR="00CD635D" w:rsidRDefault="00CD635D" w:rsidP="00CD635D">
      <w:pPr>
        <w:pStyle w:val="FootnoteText"/>
      </w:pPr>
      <w:r>
        <w:rPr>
          <w:rStyle w:val="FootnoteReference"/>
        </w:rPr>
        <w:footnoteRef/>
      </w:r>
      <w:r>
        <w:t xml:space="preserve"> Petition </w:t>
      </w:r>
      <w:r w:rsidRPr="00CD635D">
        <w:t>at 1-2</w:t>
      </w:r>
      <w:r>
        <w:t>.</w:t>
      </w:r>
    </w:p>
  </w:footnote>
  <w:footnote w:id="9">
    <w:p w14:paraId="4DEB0C4B" w14:textId="77777777" w:rsidR="00CD635D" w:rsidRDefault="00CD635D" w:rsidP="00CD635D">
      <w:pPr>
        <w:pStyle w:val="FootnoteText"/>
      </w:pPr>
      <w:r>
        <w:rPr>
          <w:rStyle w:val="FootnoteReference"/>
        </w:rPr>
        <w:footnoteRef/>
      </w:r>
      <w:r>
        <w:t xml:space="preserve"> </w:t>
      </w:r>
      <w:r w:rsidRPr="00CD635D">
        <w:rPr>
          <w:bCs/>
        </w:rPr>
        <w:t xml:space="preserve">Petition at 5.  </w:t>
      </w:r>
    </w:p>
  </w:footnote>
  <w:footnote w:id="10">
    <w:p w14:paraId="4D4381B2" w14:textId="77777777" w:rsidR="00CD635D" w:rsidRDefault="00CD635D" w:rsidP="00CD635D">
      <w:pPr>
        <w:pStyle w:val="FootnoteText"/>
      </w:pPr>
      <w:r w:rsidRPr="00D84B5F">
        <w:rPr>
          <w:rStyle w:val="FootnoteReference"/>
        </w:rPr>
        <w:footnoteRef/>
      </w:r>
      <w:r w:rsidRPr="00D84B5F">
        <w:t xml:space="preserve"> Petition at ¶ 24</w:t>
      </w:r>
    </w:p>
  </w:footnote>
  <w:footnote w:id="11">
    <w:p w14:paraId="31D36B72" w14:textId="77777777" w:rsidR="00CD635D" w:rsidRDefault="00CD635D" w:rsidP="00CD635D">
      <w:pPr>
        <w:pStyle w:val="FootnoteText"/>
      </w:pPr>
      <w:r w:rsidRPr="00393A8E">
        <w:rPr>
          <w:rStyle w:val="FootnoteReference"/>
        </w:rPr>
        <w:footnoteRef/>
      </w:r>
      <w:r w:rsidRPr="00393A8E">
        <w:t xml:space="preserve"> Petition at ¶ ¶ 28 - 29.</w:t>
      </w:r>
      <w:r w:rsidRPr="00CD635D">
        <w:t xml:space="preserve">  </w:t>
      </w:r>
    </w:p>
  </w:footnote>
  <w:footnote w:id="12">
    <w:p w14:paraId="14CA1300" w14:textId="16E69370" w:rsidR="00A157DC" w:rsidRPr="00D1462E" w:rsidRDefault="00A157DC" w:rsidP="00D1462E">
      <w:pPr>
        <w:pStyle w:val="Footnote"/>
      </w:pPr>
      <w:r>
        <w:rPr>
          <w:rStyle w:val="FootnoteReference"/>
        </w:rPr>
        <w:footnoteRef/>
      </w:r>
      <w:r>
        <w:t xml:space="preserve"> </w:t>
      </w:r>
      <w:r w:rsidR="00D20645">
        <w:t xml:space="preserve">On </w:t>
      </w:r>
      <w:r w:rsidR="008A1B7C">
        <w:t xml:space="preserve">September 27, 2021, the Commission entered a Short Form Order </w:t>
      </w:r>
      <w:r w:rsidR="008A1B7C" w:rsidRPr="008A1B7C">
        <w:t xml:space="preserve">granting reconsideration, within the meaning of Pa.R.A.P. Rule 1701(b)(3), pending review of, and consideration on, the merits of the Petition.  </w:t>
      </w:r>
      <w:r w:rsidR="008A1B7C" w:rsidRPr="008A1B7C">
        <w:rPr>
          <w:i/>
          <w:iCs/>
        </w:rPr>
        <w:t>See</w:t>
      </w:r>
      <w:r w:rsidR="008A1B7C" w:rsidRPr="00D1462E">
        <w:rPr>
          <w:i/>
          <w:iCs/>
        </w:rPr>
        <w:t xml:space="preserve"> Application of Starlink Services, LLC for Designation as an Eligible Telecommunications Carrier for Purposes of Receiving Rural Digital Opportunities Fund Support, Petition </w:t>
      </w:r>
      <w:proofErr w:type="gramStart"/>
      <w:r w:rsidR="008A1B7C" w:rsidRPr="00D1462E">
        <w:rPr>
          <w:i/>
          <w:iCs/>
        </w:rPr>
        <w:t>Of</w:t>
      </w:r>
      <w:proofErr w:type="gramEnd"/>
      <w:r w:rsidR="008A1B7C" w:rsidRPr="00D1462E">
        <w:rPr>
          <w:i/>
          <w:iCs/>
        </w:rPr>
        <w:t xml:space="preserve"> Starlink Services, LLC For Reconsideration and Modification</w:t>
      </w:r>
      <w:r w:rsidR="008A1B7C" w:rsidRPr="00D1462E">
        <w:t>, Docket No. P-2021-3023580 (Order entered September 27, 2021)</w:t>
      </w:r>
      <w:r w:rsidR="008A1B7C" w:rsidRPr="00D1462E">
        <w:rPr>
          <w:i/>
          <w:iCs/>
        </w:rPr>
        <w:t xml:space="preserve"> </w:t>
      </w:r>
      <w:r w:rsidR="008A1B7C" w:rsidRPr="00D1462E">
        <w:t>(</w:t>
      </w:r>
      <w:r w:rsidR="008A1B7C" w:rsidRPr="00D1462E">
        <w:rPr>
          <w:i/>
          <w:iCs/>
        </w:rPr>
        <w:t>Short Form Order</w:t>
      </w:r>
      <w:r w:rsidR="008A1B7C" w:rsidRPr="00D1462E">
        <w:t>)</w:t>
      </w:r>
      <w:r w:rsidR="008A1B7C" w:rsidRPr="00D1462E">
        <w:rPr>
          <w:i/>
          <w:iCs/>
        </w:rPr>
        <w:t xml:space="preserve">.  </w:t>
      </w:r>
      <w:r w:rsidR="008A1B7C" w:rsidRPr="008A1B7C">
        <w:t xml:space="preserve">The Commission also noted in the </w:t>
      </w:r>
      <w:r w:rsidR="008A1B7C" w:rsidRPr="00D1462E">
        <w:rPr>
          <w:i/>
          <w:iCs/>
        </w:rPr>
        <w:t>Short Form Order</w:t>
      </w:r>
      <w:r w:rsidR="008A1B7C" w:rsidRPr="008A1B7C">
        <w:t xml:space="preserve"> that it intends to subsequently address the request for a stay at the same time it addresses the merits of the Petition.</w:t>
      </w:r>
    </w:p>
  </w:footnote>
  <w:footnote w:id="13">
    <w:p w14:paraId="4A164E4F" w14:textId="4AD1531C" w:rsidR="0025593E" w:rsidRDefault="0025593E">
      <w:pPr>
        <w:pStyle w:val="FootnoteText"/>
      </w:pPr>
      <w:r w:rsidRPr="002808AD">
        <w:rPr>
          <w:rStyle w:val="FootnoteReference"/>
        </w:rPr>
        <w:footnoteRef/>
      </w:r>
      <w:r>
        <w:t xml:space="preserve"> </w:t>
      </w:r>
      <w:r w:rsidR="00783042">
        <w:rPr>
          <w:i/>
          <w:iCs/>
        </w:rPr>
        <w:t xml:space="preserve">August 26, </w:t>
      </w:r>
      <w:proofErr w:type="gramStart"/>
      <w:r w:rsidR="00783042">
        <w:rPr>
          <w:i/>
          <w:iCs/>
        </w:rPr>
        <w:t>2021</w:t>
      </w:r>
      <w:proofErr w:type="gramEnd"/>
      <w:r w:rsidR="00783042">
        <w:rPr>
          <w:i/>
          <w:iCs/>
        </w:rPr>
        <w:t xml:space="preserve"> </w:t>
      </w:r>
      <w:r w:rsidR="00783042" w:rsidRPr="00783042">
        <w:rPr>
          <w:i/>
          <w:iCs/>
        </w:rPr>
        <w:t>Order</w:t>
      </w:r>
      <w:r w:rsidR="00783042">
        <w:t xml:space="preserve">, at </w:t>
      </w:r>
      <w:r w:rsidR="00D8603D" w:rsidRPr="00783042">
        <w:t>23</w:t>
      </w:r>
      <w:r w:rsidR="00D8603D">
        <w:t>-</w:t>
      </w:r>
      <w:r w:rsidR="004D12E2">
        <w:t>25</w:t>
      </w:r>
      <w:r w:rsidR="00783042">
        <w:t>.</w:t>
      </w:r>
    </w:p>
  </w:footnote>
  <w:footnote w:id="14">
    <w:p w14:paraId="6F7DD96B" w14:textId="275224CD" w:rsidR="00992301" w:rsidRDefault="00992301" w:rsidP="00992301">
      <w:pPr>
        <w:pStyle w:val="FootnoteText"/>
      </w:pPr>
      <w:r>
        <w:rPr>
          <w:rStyle w:val="FootnoteReference"/>
        </w:rPr>
        <w:footnoteRef/>
      </w:r>
      <w:r>
        <w:t xml:space="preserve"> </w:t>
      </w:r>
      <w:r w:rsidR="009508C4" w:rsidRPr="003F5A88">
        <w:rPr>
          <w:i/>
          <w:iCs/>
        </w:rPr>
        <w:t>See In the Matter of Telecommunications Carriers Eligible for Universal Service Support Connect America Fund</w:t>
      </w:r>
      <w:r w:rsidR="009508C4">
        <w:t xml:space="preserve">, Order, </w:t>
      </w:r>
      <w:r w:rsidR="009508C4" w:rsidRPr="009508C4">
        <w:t>WC Docket No</w:t>
      </w:r>
      <w:r w:rsidR="009508C4">
        <w:t>s</w:t>
      </w:r>
      <w:r w:rsidR="009508C4" w:rsidRPr="009508C4">
        <w:t xml:space="preserve">. 09-197 </w:t>
      </w:r>
      <w:r w:rsidR="009508C4">
        <w:t xml:space="preserve">and </w:t>
      </w:r>
      <w:r w:rsidR="009508C4" w:rsidRPr="009508C4">
        <w:t>10-90</w:t>
      </w:r>
      <w:r w:rsidR="009508C4">
        <w:t>, DA-21-663 (June 8, 2021) at 7, para. 13, fn. 47</w:t>
      </w:r>
      <w:r w:rsidR="0025593E">
        <w:t xml:space="preserve">; </w:t>
      </w:r>
      <w:r w:rsidR="0025593E" w:rsidRPr="0025593E">
        <w:rPr>
          <w:i/>
          <w:iCs/>
        </w:rPr>
        <w:t>see</w:t>
      </w:r>
      <w:r w:rsidR="0025593E" w:rsidRPr="0025593E">
        <w:t xml:space="preserve"> </w:t>
      </w:r>
      <w:r w:rsidR="0025593E" w:rsidRPr="0025593E">
        <w:rPr>
          <w:i/>
          <w:iCs/>
        </w:rPr>
        <w:t>also</w:t>
      </w:r>
      <w:r w:rsidR="0025593E" w:rsidRPr="0025593E">
        <w:t xml:space="preserve"> </w:t>
      </w:r>
      <w:r w:rsidR="0025593E" w:rsidRPr="0025593E">
        <w:rPr>
          <w:i/>
          <w:iCs/>
        </w:rPr>
        <w:t>In the Matter of Telecommunications Carriers Eligible for Universal Service Support Connect America Fund</w:t>
      </w:r>
      <w:r w:rsidR="0025593E" w:rsidRPr="0025593E">
        <w:t>, Public Notice, WC Docket Nos. 19-126 and 10-90, DA 21-1286 (October 14, 2021)</w:t>
      </w:r>
      <w:r w:rsidR="0025593E">
        <w:t xml:space="preserve"> at 7 </w:t>
      </w:r>
      <w:proofErr w:type="gramStart"/>
      <w:r w:rsidR="0025593E">
        <w:t>para</w:t>
      </w:r>
      <w:proofErr w:type="gramEnd"/>
      <w:r w:rsidR="0025593E">
        <w:t>. 15, fn. 55</w:t>
      </w:r>
      <w:r w:rsidR="0025593E" w:rsidRPr="0025593E">
        <w:t>.</w:t>
      </w:r>
    </w:p>
  </w:footnote>
  <w:footnote w:id="15">
    <w:p w14:paraId="0A169596" w14:textId="642AB67B" w:rsidR="00F00479" w:rsidRPr="002E7001" w:rsidRDefault="00F00479">
      <w:pPr>
        <w:pStyle w:val="FootnoteText"/>
        <w:rPr>
          <w:szCs w:val="22"/>
        </w:rPr>
      </w:pPr>
      <w:r w:rsidRPr="002E7001">
        <w:rPr>
          <w:rStyle w:val="FootnoteReference"/>
          <w:szCs w:val="22"/>
        </w:rPr>
        <w:footnoteRef/>
      </w:r>
      <w:r w:rsidRPr="002E7001">
        <w:rPr>
          <w:szCs w:val="22"/>
        </w:rPr>
        <w:t xml:space="preserve"> </w:t>
      </w:r>
      <w:r w:rsidRPr="00592718">
        <w:rPr>
          <w:bCs/>
          <w:szCs w:val="22"/>
        </w:rPr>
        <w:t>Petition</w:t>
      </w:r>
      <w:r w:rsidRPr="00592718">
        <w:rPr>
          <w:bCs/>
          <w:i/>
          <w:iCs/>
          <w:szCs w:val="22"/>
        </w:rPr>
        <w:t xml:space="preserve"> </w:t>
      </w:r>
      <w:r w:rsidRPr="00592718">
        <w:rPr>
          <w:bCs/>
          <w:szCs w:val="22"/>
        </w:rPr>
        <w:t>¶ 23</w:t>
      </w:r>
    </w:p>
  </w:footnote>
  <w:footnote w:id="16">
    <w:p w14:paraId="67C03B18" w14:textId="1C5A1C7F" w:rsidR="00F00479" w:rsidRPr="00D9695B" w:rsidRDefault="00F00479">
      <w:pPr>
        <w:pStyle w:val="FootnoteText"/>
      </w:pPr>
      <w:r>
        <w:rPr>
          <w:rStyle w:val="FootnoteReference"/>
        </w:rPr>
        <w:footnoteRef/>
      </w:r>
      <w:r>
        <w:t xml:space="preserve"> </w:t>
      </w:r>
      <w:r>
        <w:rPr>
          <w:i/>
          <w:iCs/>
        </w:rPr>
        <w:t>Id</w:t>
      </w:r>
      <w:r>
        <w:t>.</w:t>
      </w:r>
    </w:p>
  </w:footnote>
  <w:footnote w:id="17">
    <w:p w14:paraId="01BAA4AB" w14:textId="155A98D4" w:rsidR="00F00479" w:rsidRPr="00D9695B" w:rsidRDefault="00F00479">
      <w:pPr>
        <w:pStyle w:val="FootnoteText"/>
      </w:pPr>
      <w:r>
        <w:rPr>
          <w:rStyle w:val="FootnoteReference"/>
        </w:rPr>
        <w:footnoteRef/>
      </w:r>
      <w:r>
        <w:t xml:space="preserve"> </w:t>
      </w:r>
      <w:r w:rsidR="006C2D2C" w:rsidRPr="001F1734">
        <w:rPr>
          <w:i/>
          <w:iCs/>
        </w:rPr>
        <w:t>Id</w:t>
      </w:r>
      <w:r w:rsidR="000B766C">
        <w:t>.</w:t>
      </w:r>
    </w:p>
  </w:footnote>
  <w:footnote w:id="18">
    <w:p w14:paraId="793999E1" w14:textId="77777777" w:rsidR="003E74C2" w:rsidRDefault="003E74C2" w:rsidP="003E74C2">
      <w:pPr>
        <w:pStyle w:val="FootnoteText"/>
      </w:pPr>
      <w:r>
        <w:rPr>
          <w:rStyle w:val="FootnoteReference"/>
        </w:rPr>
        <w:footnoteRef/>
      </w:r>
      <w:r>
        <w:t xml:space="preserve"> </w:t>
      </w:r>
      <w:r w:rsidRPr="00E30325">
        <w:t xml:space="preserve">Starlink </w:t>
      </w:r>
      <w:proofErr w:type="gramStart"/>
      <w:r w:rsidRPr="00E30325">
        <w:t>Services’</w:t>
      </w:r>
      <w:proofErr w:type="gramEnd"/>
      <w:r>
        <w:t xml:space="preserve"> submitted winning bids in Auction 904 and has been awarded Auction 904 support funding in 35 states.  </w:t>
      </w:r>
      <w:r w:rsidRPr="00D44479">
        <w:rPr>
          <w:i/>
          <w:iCs/>
        </w:rPr>
        <w:t xml:space="preserve">See </w:t>
      </w:r>
      <w:r>
        <w:rPr>
          <w:i/>
          <w:iCs/>
        </w:rPr>
        <w:t xml:space="preserve">generally </w:t>
      </w:r>
      <w:r w:rsidRPr="00D44479">
        <w:t>Auction 904 Closing Public Notice.</w:t>
      </w:r>
    </w:p>
  </w:footnote>
  <w:footnote w:id="19">
    <w:p w14:paraId="086B282D" w14:textId="464BD9CF" w:rsidR="000B766C" w:rsidRDefault="000B766C">
      <w:pPr>
        <w:pStyle w:val="FootnoteText"/>
      </w:pPr>
      <w:r>
        <w:rPr>
          <w:rStyle w:val="FootnoteReference"/>
        </w:rPr>
        <w:footnoteRef/>
      </w:r>
      <w:r>
        <w:t xml:space="preserve"> </w:t>
      </w:r>
      <w:r w:rsidRPr="000B766C">
        <w:t>Petition ¶ 25</w:t>
      </w:r>
    </w:p>
  </w:footnote>
  <w:footnote w:id="20">
    <w:p w14:paraId="6F3D7960" w14:textId="78B3ADFE" w:rsidR="00A72E1E" w:rsidRDefault="00A72E1E">
      <w:pPr>
        <w:pStyle w:val="FootnoteText"/>
      </w:pPr>
      <w:r>
        <w:rPr>
          <w:rStyle w:val="FootnoteReference"/>
        </w:rPr>
        <w:footnoteRef/>
      </w:r>
      <w:r>
        <w:t xml:space="preserve"> </w:t>
      </w:r>
      <w:r w:rsidRPr="00A72E1E">
        <w:t>Petition ¶</w:t>
      </w:r>
      <w:r w:rsidR="00B53B08">
        <w:t>¶</w:t>
      </w:r>
      <w:r w:rsidRPr="00A72E1E">
        <w:t xml:space="preserve"> 27-28.</w:t>
      </w:r>
    </w:p>
  </w:footnote>
  <w:footnote w:id="21">
    <w:p w14:paraId="4B8358DF" w14:textId="3DE3D36C" w:rsidR="003C18A5" w:rsidRDefault="003C18A5">
      <w:pPr>
        <w:pStyle w:val="FootnoteText"/>
      </w:pPr>
      <w:r>
        <w:rPr>
          <w:rStyle w:val="FootnoteReference"/>
        </w:rPr>
        <w:footnoteRef/>
      </w:r>
      <w:r>
        <w:t xml:space="preserve"> </w:t>
      </w:r>
      <w:r w:rsidRPr="003C18A5">
        <w:t xml:space="preserve">47 CFR § 1.21004; Auction 904 Report and Order, 35 FCC Rcd at 696, para. 22. </w:t>
      </w:r>
    </w:p>
  </w:footnote>
  <w:footnote w:id="22">
    <w:p w14:paraId="6210A83B" w14:textId="4DAC7E7F" w:rsidR="00D44479" w:rsidRPr="00310532" w:rsidRDefault="00D44479" w:rsidP="00D44479">
      <w:pPr>
        <w:pStyle w:val="FootnoteText"/>
      </w:pPr>
      <w:r>
        <w:rPr>
          <w:rStyle w:val="FootnoteReference"/>
        </w:rPr>
        <w:footnoteRef/>
      </w:r>
      <w:r w:rsidR="003C18A5" w:rsidRPr="003C18A5">
        <w:t xml:space="preserve">47 CFR § 54.804(b)(5); </w:t>
      </w:r>
      <w:r w:rsidR="003C18A5" w:rsidRPr="007A4884">
        <w:rPr>
          <w:i/>
          <w:iCs/>
        </w:rPr>
        <w:t>Auction 904 Closing Public Notice</w:t>
      </w:r>
      <w:r w:rsidR="003C18A5" w:rsidRPr="003C18A5">
        <w:t>, 35 FCC Rcd at 13894, 13900-01.</w:t>
      </w:r>
    </w:p>
  </w:footnote>
  <w:footnote w:id="23">
    <w:p w14:paraId="5D68EF77" w14:textId="77777777" w:rsidR="000F4AB8" w:rsidRDefault="000F4AB8" w:rsidP="000F4AB8">
      <w:pPr>
        <w:pStyle w:val="FootnoteText"/>
      </w:pPr>
      <w:r>
        <w:rPr>
          <w:rStyle w:val="FootnoteReference"/>
        </w:rPr>
        <w:footnoteRef/>
      </w:r>
      <w:r>
        <w:t xml:space="preserve"> </w:t>
      </w:r>
      <w:r w:rsidRPr="00B41454">
        <w:t>47 CFR §§</w:t>
      </w:r>
      <w:r>
        <w:t xml:space="preserve"> </w:t>
      </w:r>
      <w:r w:rsidRPr="00B41454">
        <w:t>54.101(d), 54.202(a)(1)(i)</w:t>
      </w:r>
      <w:r>
        <w:t>,</w:t>
      </w:r>
      <w:r w:rsidRPr="00B41454">
        <w:t xml:space="preserve"> 54.804(a)</w:t>
      </w:r>
      <w:r>
        <w:t xml:space="preserve"> and </w:t>
      </w:r>
      <w:r w:rsidRPr="00B41454">
        <w:t xml:space="preserve">(b); </w:t>
      </w:r>
      <w:r w:rsidRPr="009508C4">
        <w:rPr>
          <w:i/>
          <w:iCs/>
        </w:rPr>
        <w:t>Rural Digital Opportunity Fund et al.,</w:t>
      </w:r>
      <w:r w:rsidRPr="009508C4">
        <w:t xml:space="preserve"> Report and Order, 35 FCC Rcd 686</w:t>
      </w:r>
      <w:r>
        <w:t xml:space="preserve">, </w:t>
      </w:r>
      <w:r w:rsidRPr="00B41454">
        <w:t>726, para</w:t>
      </w:r>
      <w:r>
        <w:t>s</w:t>
      </w:r>
      <w:r w:rsidRPr="00B41454">
        <w:t>. 88, 90</w:t>
      </w:r>
      <w:r>
        <w:t xml:space="preserve"> (2020)</w:t>
      </w:r>
      <w:r w:rsidRPr="00B41454">
        <w:t>.</w:t>
      </w:r>
    </w:p>
  </w:footnote>
  <w:footnote w:id="24">
    <w:p w14:paraId="26977FC7" w14:textId="53C88FEA" w:rsidR="00B2409C" w:rsidRDefault="00B2409C">
      <w:pPr>
        <w:pStyle w:val="FootnoteText"/>
      </w:pPr>
      <w:r>
        <w:rPr>
          <w:rStyle w:val="FootnoteReference"/>
        </w:rPr>
        <w:footnoteRef/>
      </w:r>
      <w:r>
        <w:t xml:space="preserve"> </w:t>
      </w:r>
      <w:r w:rsidR="0025593E" w:rsidRPr="001F1734">
        <w:rPr>
          <w:i/>
          <w:iCs/>
        </w:rPr>
        <w:t>Rural Digital Opportunity Fund Support Authorized For 469 Winning</w:t>
      </w:r>
      <w:r w:rsidR="00C66A3F">
        <w:t xml:space="preserve">, </w:t>
      </w:r>
      <w:r w:rsidR="00293A77">
        <w:t xml:space="preserve">Public Notice, </w:t>
      </w:r>
      <w:r w:rsidR="00293A77" w:rsidRPr="00293A77">
        <w:t>AU Docket No. 20-34 WC Docket No. 19-126 WC Docket No. 10-90</w:t>
      </w:r>
      <w:r w:rsidR="00C442D7">
        <w:t xml:space="preserve">, </w:t>
      </w:r>
      <w:r w:rsidR="0066539D">
        <w:t>DA 21-128</w:t>
      </w:r>
      <w:r w:rsidR="00293A77">
        <w:t>7</w:t>
      </w:r>
      <w:r w:rsidR="0066539D">
        <w:t xml:space="preserve"> </w:t>
      </w:r>
      <w:r w:rsidR="00853900">
        <w:t>(October 14, 2021)</w:t>
      </w:r>
      <w:r w:rsidR="000F4AB8">
        <w:t>.</w:t>
      </w:r>
    </w:p>
  </w:footnote>
  <w:footnote w:id="25">
    <w:p w14:paraId="25C3EEA2" w14:textId="2A9FD53E" w:rsidR="00485D23" w:rsidRDefault="00485D23">
      <w:pPr>
        <w:pStyle w:val="FootnoteText"/>
      </w:pPr>
      <w:r>
        <w:rPr>
          <w:rStyle w:val="FootnoteReference"/>
        </w:rPr>
        <w:footnoteRef/>
      </w:r>
      <w:r>
        <w:t xml:space="preserve"> </w:t>
      </w:r>
      <w:r w:rsidRPr="0094653B">
        <w:rPr>
          <w:i/>
          <w:iCs/>
        </w:rPr>
        <w:t>Id.</w:t>
      </w:r>
    </w:p>
  </w:footnote>
  <w:footnote w:id="26">
    <w:p w14:paraId="6EEC4277" w14:textId="77777777" w:rsidR="000F4AB8" w:rsidRDefault="000F4AB8" w:rsidP="000F4AB8">
      <w:pPr>
        <w:pStyle w:val="FootnoteText"/>
      </w:pPr>
      <w:r>
        <w:rPr>
          <w:rStyle w:val="FootnoteReference"/>
        </w:rPr>
        <w:footnoteRef/>
      </w:r>
      <w:r>
        <w:t xml:space="preserve"> </w:t>
      </w:r>
      <w:r w:rsidRPr="00B344EA">
        <w:rPr>
          <w:i/>
          <w:iCs/>
        </w:rPr>
        <w:t>See Auction 904 Report and Order</w:t>
      </w:r>
      <w:r w:rsidRPr="006C2D2C">
        <w:t>, 35 FCC Rcd at 745, para. 139 (a new ETC receiving RDOF support should be prepared to provide voice service throughout its service areas, either through its own facilities or a combination of its own and other ETC’s facilities, on the first day of the month after receiving its ETC designation).</w:t>
      </w:r>
    </w:p>
  </w:footnote>
  <w:footnote w:id="27">
    <w:p w14:paraId="24028D2B" w14:textId="19284BAA" w:rsidR="002D46BC" w:rsidRDefault="002D46BC" w:rsidP="002D46BC">
      <w:pPr>
        <w:pStyle w:val="FootnoteText"/>
      </w:pPr>
      <w:r>
        <w:rPr>
          <w:rStyle w:val="FootnoteReference"/>
        </w:rPr>
        <w:footnoteRef/>
      </w:r>
      <w:r>
        <w:t xml:space="preserve"> </w:t>
      </w:r>
      <w:r w:rsidR="00D1462E">
        <w:rPr>
          <w:i/>
          <w:iCs/>
          <w:szCs w:val="22"/>
        </w:rPr>
        <w:t xml:space="preserve">August 26, </w:t>
      </w:r>
      <w:proofErr w:type="gramStart"/>
      <w:r w:rsidR="00D1462E">
        <w:rPr>
          <w:i/>
          <w:iCs/>
          <w:szCs w:val="22"/>
        </w:rPr>
        <w:t>2021</w:t>
      </w:r>
      <w:proofErr w:type="gramEnd"/>
      <w:r w:rsidR="00D1462E">
        <w:rPr>
          <w:i/>
          <w:iCs/>
          <w:szCs w:val="22"/>
        </w:rPr>
        <w:t xml:space="preserve"> Order</w:t>
      </w:r>
      <w:r>
        <w:rPr>
          <w:szCs w:val="22"/>
        </w:rPr>
        <w:t xml:space="preserve"> </w:t>
      </w:r>
      <w:r w:rsidR="00D1462E">
        <w:rPr>
          <w:szCs w:val="22"/>
        </w:rPr>
        <w:t xml:space="preserve">at </w:t>
      </w:r>
      <w:r>
        <w:rPr>
          <w:szCs w:val="22"/>
        </w:rPr>
        <w:t xml:space="preserve">Ordering Paragraphs 7 and 9. </w:t>
      </w:r>
    </w:p>
  </w:footnote>
  <w:footnote w:id="28">
    <w:p w14:paraId="1ED22860" w14:textId="77777777" w:rsidR="0000365C" w:rsidRPr="008A410F" w:rsidRDefault="0000365C" w:rsidP="0000365C">
      <w:pPr>
        <w:pStyle w:val="FootnoteText"/>
        <w:rPr>
          <w:szCs w:val="22"/>
        </w:rPr>
      </w:pPr>
      <w:r w:rsidRPr="008A410F">
        <w:rPr>
          <w:rStyle w:val="FootnoteReference"/>
          <w:szCs w:val="22"/>
        </w:rPr>
        <w:footnoteRef/>
      </w:r>
      <w:r w:rsidRPr="008A410F">
        <w:rPr>
          <w:szCs w:val="22"/>
        </w:rPr>
        <w:t xml:space="preserve"> The ETC designation that we grant to Starlink Services simply establishes its general eligibility for receiving the awarded Auction 904 support in the eligible CBGs</w:t>
      </w:r>
      <w:r>
        <w:rPr>
          <w:szCs w:val="22"/>
        </w:rPr>
        <w:t xml:space="preserve"> in its Designated Service Area</w:t>
      </w:r>
      <w:r w:rsidRPr="008A410F">
        <w:rPr>
          <w:szCs w:val="22"/>
        </w:rPr>
        <w:t xml:space="preserve"> in Pennsylvania.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24A"/>
    <w:multiLevelType w:val="hybridMultilevel"/>
    <w:tmpl w:val="5F72ECC0"/>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B2217D"/>
    <w:multiLevelType w:val="hybridMultilevel"/>
    <w:tmpl w:val="5F72ECC0"/>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976A49"/>
    <w:multiLevelType w:val="hybridMultilevel"/>
    <w:tmpl w:val="8222CD76"/>
    <w:lvl w:ilvl="0" w:tplc="4AF6247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71CEA"/>
    <w:multiLevelType w:val="hybridMultilevel"/>
    <w:tmpl w:val="A2A08002"/>
    <w:lvl w:ilvl="0" w:tplc="68529D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C0DB8"/>
    <w:multiLevelType w:val="hybridMultilevel"/>
    <w:tmpl w:val="E6DADEB6"/>
    <w:lvl w:ilvl="0" w:tplc="18306AA4">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32592"/>
    <w:multiLevelType w:val="hybridMultilevel"/>
    <w:tmpl w:val="20B0715A"/>
    <w:lvl w:ilvl="0" w:tplc="47C47BD2">
      <w:start w:val="9"/>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1F"/>
    <w:rsid w:val="00002123"/>
    <w:rsid w:val="0000365C"/>
    <w:rsid w:val="000068CD"/>
    <w:rsid w:val="00010752"/>
    <w:rsid w:val="00014607"/>
    <w:rsid w:val="00036312"/>
    <w:rsid w:val="000614F9"/>
    <w:rsid w:val="00061D19"/>
    <w:rsid w:val="000659B6"/>
    <w:rsid w:val="00066B60"/>
    <w:rsid w:val="00074935"/>
    <w:rsid w:val="000805B8"/>
    <w:rsid w:val="00080BC1"/>
    <w:rsid w:val="00081B9E"/>
    <w:rsid w:val="00082366"/>
    <w:rsid w:val="00083986"/>
    <w:rsid w:val="0008551A"/>
    <w:rsid w:val="00087C3A"/>
    <w:rsid w:val="00087D2B"/>
    <w:rsid w:val="00094896"/>
    <w:rsid w:val="000A0C2F"/>
    <w:rsid w:val="000A1A60"/>
    <w:rsid w:val="000A2255"/>
    <w:rsid w:val="000A4023"/>
    <w:rsid w:val="000B1C24"/>
    <w:rsid w:val="000B45F2"/>
    <w:rsid w:val="000B766C"/>
    <w:rsid w:val="000C58B1"/>
    <w:rsid w:val="000D19E4"/>
    <w:rsid w:val="000D25BC"/>
    <w:rsid w:val="000E02DD"/>
    <w:rsid w:val="000E3C52"/>
    <w:rsid w:val="000E4932"/>
    <w:rsid w:val="000F4AB8"/>
    <w:rsid w:val="000F68E4"/>
    <w:rsid w:val="000F6AB9"/>
    <w:rsid w:val="00100B83"/>
    <w:rsid w:val="00103A09"/>
    <w:rsid w:val="00111ABE"/>
    <w:rsid w:val="0011327C"/>
    <w:rsid w:val="00135275"/>
    <w:rsid w:val="00143D41"/>
    <w:rsid w:val="00144CA7"/>
    <w:rsid w:val="00152BE6"/>
    <w:rsid w:val="00154E68"/>
    <w:rsid w:val="00157A62"/>
    <w:rsid w:val="00165ABB"/>
    <w:rsid w:val="00165EFB"/>
    <w:rsid w:val="001670DA"/>
    <w:rsid w:val="00191401"/>
    <w:rsid w:val="00193E13"/>
    <w:rsid w:val="001940CD"/>
    <w:rsid w:val="00196945"/>
    <w:rsid w:val="001A0766"/>
    <w:rsid w:val="001A1CE2"/>
    <w:rsid w:val="001A6BC6"/>
    <w:rsid w:val="001B01A7"/>
    <w:rsid w:val="001C5A4B"/>
    <w:rsid w:val="001C64EC"/>
    <w:rsid w:val="001D0E77"/>
    <w:rsid w:val="001D3C7D"/>
    <w:rsid w:val="001D6B4D"/>
    <w:rsid w:val="001E21CD"/>
    <w:rsid w:val="001E6F33"/>
    <w:rsid w:val="001E73B9"/>
    <w:rsid w:val="001E7753"/>
    <w:rsid w:val="001F00C7"/>
    <w:rsid w:val="001F1734"/>
    <w:rsid w:val="001F3571"/>
    <w:rsid w:val="001F7DBB"/>
    <w:rsid w:val="00200AC9"/>
    <w:rsid w:val="00214684"/>
    <w:rsid w:val="00214E88"/>
    <w:rsid w:val="00233870"/>
    <w:rsid w:val="00235011"/>
    <w:rsid w:val="0023704A"/>
    <w:rsid w:val="002379F7"/>
    <w:rsid w:val="002419FF"/>
    <w:rsid w:val="00241DB6"/>
    <w:rsid w:val="00241EFB"/>
    <w:rsid w:val="0025593E"/>
    <w:rsid w:val="00255F62"/>
    <w:rsid w:val="00256D48"/>
    <w:rsid w:val="0025726B"/>
    <w:rsid w:val="00257695"/>
    <w:rsid w:val="00261656"/>
    <w:rsid w:val="002673D4"/>
    <w:rsid w:val="00267699"/>
    <w:rsid w:val="002808AD"/>
    <w:rsid w:val="00292110"/>
    <w:rsid w:val="00293A77"/>
    <w:rsid w:val="00294FAF"/>
    <w:rsid w:val="00295732"/>
    <w:rsid w:val="00296AF3"/>
    <w:rsid w:val="002A068F"/>
    <w:rsid w:val="002A0FDD"/>
    <w:rsid w:val="002A3FA6"/>
    <w:rsid w:val="002A6B90"/>
    <w:rsid w:val="002C0B9E"/>
    <w:rsid w:val="002C1CE2"/>
    <w:rsid w:val="002C2879"/>
    <w:rsid w:val="002C6DAC"/>
    <w:rsid w:val="002C6EB9"/>
    <w:rsid w:val="002D198C"/>
    <w:rsid w:val="002D3556"/>
    <w:rsid w:val="002D46BC"/>
    <w:rsid w:val="002E3E40"/>
    <w:rsid w:val="002E417B"/>
    <w:rsid w:val="002E4D44"/>
    <w:rsid w:val="002E5AC2"/>
    <w:rsid w:val="002E7001"/>
    <w:rsid w:val="002F3EB8"/>
    <w:rsid w:val="002F414E"/>
    <w:rsid w:val="00300C30"/>
    <w:rsid w:val="003013A5"/>
    <w:rsid w:val="003028B3"/>
    <w:rsid w:val="003033B2"/>
    <w:rsid w:val="00304332"/>
    <w:rsid w:val="00304DCB"/>
    <w:rsid w:val="00310532"/>
    <w:rsid w:val="00311BE0"/>
    <w:rsid w:val="00313087"/>
    <w:rsid w:val="00314D86"/>
    <w:rsid w:val="003170C8"/>
    <w:rsid w:val="00317866"/>
    <w:rsid w:val="00320E39"/>
    <w:rsid w:val="00321710"/>
    <w:rsid w:val="003274F6"/>
    <w:rsid w:val="003302AE"/>
    <w:rsid w:val="003322F0"/>
    <w:rsid w:val="003373D6"/>
    <w:rsid w:val="00343831"/>
    <w:rsid w:val="00356D61"/>
    <w:rsid w:val="00357DA1"/>
    <w:rsid w:val="00360F5E"/>
    <w:rsid w:val="003651FF"/>
    <w:rsid w:val="0037010E"/>
    <w:rsid w:val="0037398C"/>
    <w:rsid w:val="00383F24"/>
    <w:rsid w:val="00386DD0"/>
    <w:rsid w:val="00391197"/>
    <w:rsid w:val="00393507"/>
    <w:rsid w:val="00393A8E"/>
    <w:rsid w:val="003A0005"/>
    <w:rsid w:val="003A045B"/>
    <w:rsid w:val="003A6AB8"/>
    <w:rsid w:val="003B261E"/>
    <w:rsid w:val="003B3F7C"/>
    <w:rsid w:val="003B6B7A"/>
    <w:rsid w:val="003C18A5"/>
    <w:rsid w:val="003C36B3"/>
    <w:rsid w:val="003C4D3B"/>
    <w:rsid w:val="003C728D"/>
    <w:rsid w:val="003C7680"/>
    <w:rsid w:val="003D1FEE"/>
    <w:rsid w:val="003D3DF3"/>
    <w:rsid w:val="003D5DDF"/>
    <w:rsid w:val="003D6EF7"/>
    <w:rsid w:val="003D7428"/>
    <w:rsid w:val="003E74C2"/>
    <w:rsid w:val="003F5046"/>
    <w:rsid w:val="003F5A88"/>
    <w:rsid w:val="00402379"/>
    <w:rsid w:val="00405135"/>
    <w:rsid w:val="00406519"/>
    <w:rsid w:val="00410E8A"/>
    <w:rsid w:val="004118FD"/>
    <w:rsid w:val="00411BA1"/>
    <w:rsid w:val="004137E3"/>
    <w:rsid w:val="0041550B"/>
    <w:rsid w:val="00424787"/>
    <w:rsid w:val="0042606A"/>
    <w:rsid w:val="00426527"/>
    <w:rsid w:val="00431C22"/>
    <w:rsid w:val="00434483"/>
    <w:rsid w:val="00440D51"/>
    <w:rsid w:val="004556C1"/>
    <w:rsid w:val="00457045"/>
    <w:rsid w:val="0046337C"/>
    <w:rsid w:val="0047026E"/>
    <w:rsid w:val="004718C0"/>
    <w:rsid w:val="00473336"/>
    <w:rsid w:val="00474D77"/>
    <w:rsid w:val="004761E1"/>
    <w:rsid w:val="00477EAD"/>
    <w:rsid w:val="00481EAE"/>
    <w:rsid w:val="00484A3F"/>
    <w:rsid w:val="00485D23"/>
    <w:rsid w:val="00487DD6"/>
    <w:rsid w:val="004A0396"/>
    <w:rsid w:val="004A0E02"/>
    <w:rsid w:val="004A28D7"/>
    <w:rsid w:val="004A6538"/>
    <w:rsid w:val="004A74E4"/>
    <w:rsid w:val="004A7A29"/>
    <w:rsid w:val="004B0E9D"/>
    <w:rsid w:val="004B43A1"/>
    <w:rsid w:val="004B49DF"/>
    <w:rsid w:val="004C5D3B"/>
    <w:rsid w:val="004C62D2"/>
    <w:rsid w:val="004D0B0E"/>
    <w:rsid w:val="004D12E2"/>
    <w:rsid w:val="004D1F52"/>
    <w:rsid w:val="004E0E80"/>
    <w:rsid w:val="004E186C"/>
    <w:rsid w:val="004E5C38"/>
    <w:rsid w:val="004F0DC3"/>
    <w:rsid w:val="004F3E6E"/>
    <w:rsid w:val="004F68E9"/>
    <w:rsid w:val="004F7A73"/>
    <w:rsid w:val="00500A4D"/>
    <w:rsid w:val="00506A33"/>
    <w:rsid w:val="00512896"/>
    <w:rsid w:val="00513550"/>
    <w:rsid w:val="0051363B"/>
    <w:rsid w:val="00523DDE"/>
    <w:rsid w:val="0053276C"/>
    <w:rsid w:val="00541C79"/>
    <w:rsid w:val="00543406"/>
    <w:rsid w:val="00543E8E"/>
    <w:rsid w:val="00545590"/>
    <w:rsid w:val="00546626"/>
    <w:rsid w:val="00551309"/>
    <w:rsid w:val="00565272"/>
    <w:rsid w:val="005675A2"/>
    <w:rsid w:val="00573248"/>
    <w:rsid w:val="00573AC0"/>
    <w:rsid w:val="00577152"/>
    <w:rsid w:val="005807AE"/>
    <w:rsid w:val="00583F60"/>
    <w:rsid w:val="00590F1F"/>
    <w:rsid w:val="00592718"/>
    <w:rsid w:val="00594E77"/>
    <w:rsid w:val="005A57FB"/>
    <w:rsid w:val="005B4DFA"/>
    <w:rsid w:val="005B558C"/>
    <w:rsid w:val="005C28D6"/>
    <w:rsid w:val="005C5867"/>
    <w:rsid w:val="005C731D"/>
    <w:rsid w:val="005C7AC4"/>
    <w:rsid w:val="005D176E"/>
    <w:rsid w:val="005E5679"/>
    <w:rsid w:val="005E56EA"/>
    <w:rsid w:val="005E7E43"/>
    <w:rsid w:val="006017C7"/>
    <w:rsid w:val="0060387D"/>
    <w:rsid w:val="0060650C"/>
    <w:rsid w:val="00624644"/>
    <w:rsid w:val="00625379"/>
    <w:rsid w:val="00625FCA"/>
    <w:rsid w:val="00633B0D"/>
    <w:rsid w:val="00633FE6"/>
    <w:rsid w:val="006355AA"/>
    <w:rsid w:val="00640512"/>
    <w:rsid w:val="00644575"/>
    <w:rsid w:val="00652571"/>
    <w:rsid w:val="00656C6B"/>
    <w:rsid w:val="00656D33"/>
    <w:rsid w:val="006573A0"/>
    <w:rsid w:val="0066539D"/>
    <w:rsid w:val="00666127"/>
    <w:rsid w:val="00675FC0"/>
    <w:rsid w:val="00693A8B"/>
    <w:rsid w:val="006973F4"/>
    <w:rsid w:val="00697767"/>
    <w:rsid w:val="006A047F"/>
    <w:rsid w:val="006A50AD"/>
    <w:rsid w:val="006B05D8"/>
    <w:rsid w:val="006B44AF"/>
    <w:rsid w:val="006C16EA"/>
    <w:rsid w:val="006C2D2C"/>
    <w:rsid w:val="006C40DA"/>
    <w:rsid w:val="006C4E31"/>
    <w:rsid w:val="006C7C29"/>
    <w:rsid w:val="006D0ECF"/>
    <w:rsid w:val="006D4994"/>
    <w:rsid w:val="006D57B2"/>
    <w:rsid w:val="006E1236"/>
    <w:rsid w:val="006E1CAC"/>
    <w:rsid w:val="006E42FE"/>
    <w:rsid w:val="006E71C7"/>
    <w:rsid w:val="0070333B"/>
    <w:rsid w:val="00707752"/>
    <w:rsid w:val="00707B42"/>
    <w:rsid w:val="007123D7"/>
    <w:rsid w:val="0071301F"/>
    <w:rsid w:val="00714686"/>
    <w:rsid w:val="00726357"/>
    <w:rsid w:val="00727311"/>
    <w:rsid w:val="00730AB6"/>
    <w:rsid w:val="00733C32"/>
    <w:rsid w:val="00741C71"/>
    <w:rsid w:val="007469BC"/>
    <w:rsid w:val="00750528"/>
    <w:rsid w:val="007518E1"/>
    <w:rsid w:val="00753424"/>
    <w:rsid w:val="00754C4C"/>
    <w:rsid w:val="007607C0"/>
    <w:rsid w:val="00761687"/>
    <w:rsid w:val="00765C27"/>
    <w:rsid w:val="00767C5A"/>
    <w:rsid w:val="007703EA"/>
    <w:rsid w:val="00772427"/>
    <w:rsid w:val="00776B5A"/>
    <w:rsid w:val="00781CA5"/>
    <w:rsid w:val="00783042"/>
    <w:rsid w:val="00783D49"/>
    <w:rsid w:val="00787682"/>
    <w:rsid w:val="00794ADE"/>
    <w:rsid w:val="007A1E62"/>
    <w:rsid w:val="007A2B05"/>
    <w:rsid w:val="007A4884"/>
    <w:rsid w:val="007B2E81"/>
    <w:rsid w:val="007E4FB2"/>
    <w:rsid w:val="007E761E"/>
    <w:rsid w:val="007E7F58"/>
    <w:rsid w:val="00802BEA"/>
    <w:rsid w:val="0080467D"/>
    <w:rsid w:val="008060E3"/>
    <w:rsid w:val="00807E64"/>
    <w:rsid w:val="0081143A"/>
    <w:rsid w:val="00820A74"/>
    <w:rsid w:val="0082357A"/>
    <w:rsid w:val="008237F7"/>
    <w:rsid w:val="0082618D"/>
    <w:rsid w:val="00832A3C"/>
    <w:rsid w:val="00842370"/>
    <w:rsid w:val="00853900"/>
    <w:rsid w:val="00854E43"/>
    <w:rsid w:val="0086099E"/>
    <w:rsid w:val="0086213F"/>
    <w:rsid w:val="0086584E"/>
    <w:rsid w:val="0088116A"/>
    <w:rsid w:val="008823C9"/>
    <w:rsid w:val="0089352D"/>
    <w:rsid w:val="00893625"/>
    <w:rsid w:val="00895DFF"/>
    <w:rsid w:val="008A045C"/>
    <w:rsid w:val="008A1B7C"/>
    <w:rsid w:val="008B4A3F"/>
    <w:rsid w:val="008B4D67"/>
    <w:rsid w:val="008B5A53"/>
    <w:rsid w:val="008B7DC0"/>
    <w:rsid w:val="008D06A9"/>
    <w:rsid w:val="008D3275"/>
    <w:rsid w:val="008D5A5A"/>
    <w:rsid w:val="008E21DC"/>
    <w:rsid w:val="008F0E11"/>
    <w:rsid w:val="008F150C"/>
    <w:rsid w:val="008F4D49"/>
    <w:rsid w:val="008F740A"/>
    <w:rsid w:val="00901432"/>
    <w:rsid w:val="0090275A"/>
    <w:rsid w:val="00912FA9"/>
    <w:rsid w:val="00915524"/>
    <w:rsid w:val="00916184"/>
    <w:rsid w:val="00931B2C"/>
    <w:rsid w:val="00940383"/>
    <w:rsid w:val="009444FA"/>
    <w:rsid w:val="0094653B"/>
    <w:rsid w:val="00947770"/>
    <w:rsid w:val="009508C4"/>
    <w:rsid w:val="009543AC"/>
    <w:rsid w:val="00956BD1"/>
    <w:rsid w:val="00956C60"/>
    <w:rsid w:val="00966A8B"/>
    <w:rsid w:val="00972D43"/>
    <w:rsid w:val="0097365A"/>
    <w:rsid w:val="00976A14"/>
    <w:rsid w:val="00983215"/>
    <w:rsid w:val="00985EC5"/>
    <w:rsid w:val="00991DB0"/>
    <w:rsid w:val="00992301"/>
    <w:rsid w:val="0099388C"/>
    <w:rsid w:val="009942F3"/>
    <w:rsid w:val="009A1B12"/>
    <w:rsid w:val="009A4EAD"/>
    <w:rsid w:val="009A603F"/>
    <w:rsid w:val="009B0D03"/>
    <w:rsid w:val="009B7ACF"/>
    <w:rsid w:val="009B7DF5"/>
    <w:rsid w:val="009C6EF9"/>
    <w:rsid w:val="009C7DFD"/>
    <w:rsid w:val="009D10CC"/>
    <w:rsid w:val="009D20FF"/>
    <w:rsid w:val="009D2A80"/>
    <w:rsid w:val="009D4DFC"/>
    <w:rsid w:val="009E0283"/>
    <w:rsid w:val="009E53CD"/>
    <w:rsid w:val="009F5127"/>
    <w:rsid w:val="009F513E"/>
    <w:rsid w:val="009F5945"/>
    <w:rsid w:val="00A011EE"/>
    <w:rsid w:val="00A017F7"/>
    <w:rsid w:val="00A05AC8"/>
    <w:rsid w:val="00A067A9"/>
    <w:rsid w:val="00A07019"/>
    <w:rsid w:val="00A10EE2"/>
    <w:rsid w:val="00A11EB9"/>
    <w:rsid w:val="00A157DC"/>
    <w:rsid w:val="00A24637"/>
    <w:rsid w:val="00A30560"/>
    <w:rsid w:val="00A324BC"/>
    <w:rsid w:val="00A40CD6"/>
    <w:rsid w:val="00A40EBA"/>
    <w:rsid w:val="00A47408"/>
    <w:rsid w:val="00A564A0"/>
    <w:rsid w:val="00A575F0"/>
    <w:rsid w:val="00A64C36"/>
    <w:rsid w:val="00A72E1E"/>
    <w:rsid w:val="00A96E6C"/>
    <w:rsid w:val="00AA6CCE"/>
    <w:rsid w:val="00AB0802"/>
    <w:rsid w:val="00AB697F"/>
    <w:rsid w:val="00AC087D"/>
    <w:rsid w:val="00AC3090"/>
    <w:rsid w:val="00AC7D4A"/>
    <w:rsid w:val="00AE073B"/>
    <w:rsid w:val="00AF1FD5"/>
    <w:rsid w:val="00AF2900"/>
    <w:rsid w:val="00B00C3D"/>
    <w:rsid w:val="00B03C3E"/>
    <w:rsid w:val="00B048E6"/>
    <w:rsid w:val="00B07A7E"/>
    <w:rsid w:val="00B118E4"/>
    <w:rsid w:val="00B12FA5"/>
    <w:rsid w:val="00B1522C"/>
    <w:rsid w:val="00B205A0"/>
    <w:rsid w:val="00B21F91"/>
    <w:rsid w:val="00B2409C"/>
    <w:rsid w:val="00B24F1C"/>
    <w:rsid w:val="00B30F20"/>
    <w:rsid w:val="00B40F8B"/>
    <w:rsid w:val="00B41454"/>
    <w:rsid w:val="00B44C5E"/>
    <w:rsid w:val="00B53B08"/>
    <w:rsid w:val="00B55B9B"/>
    <w:rsid w:val="00B57B40"/>
    <w:rsid w:val="00B63B25"/>
    <w:rsid w:val="00B64517"/>
    <w:rsid w:val="00B66BC7"/>
    <w:rsid w:val="00B7472B"/>
    <w:rsid w:val="00B8025B"/>
    <w:rsid w:val="00B80FD4"/>
    <w:rsid w:val="00B9729E"/>
    <w:rsid w:val="00BA13A6"/>
    <w:rsid w:val="00BA1E15"/>
    <w:rsid w:val="00BA3B4E"/>
    <w:rsid w:val="00BA634E"/>
    <w:rsid w:val="00BE2BA0"/>
    <w:rsid w:val="00BE2C3C"/>
    <w:rsid w:val="00BE3006"/>
    <w:rsid w:val="00BE6924"/>
    <w:rsid w:val="00BE7C86"/>
    <w:rsid w:val="00BF082B"/>
    <w:rsid w:val="00BF0EB6"/>
    <w:rsid w:val="00BF1282"/>
    <w:rsid w:val="00BF14C3"/>
    <w:rsid w:val="00BF616F"/>
    <w:rsid w:val="00C1056F"/>
    <w:rsid w:val="00C127EB"/>
    <w:rsid w:val="00C17D09"/>
    <w:rsid w:val="00C25ED8"/>
    <w:rsid w:val="00C27BDB"/>
    <w:rsid w:val="00C3035A"/>
    <w:rsid w:val="00C35FE1"/>
    <w:rsid w:val="00C37EB2"/>
    <w:rsid w:val="00C442D7"/>
    <w:rsid w:val="00C4739A"/>
    <w:rsid w:val="00C532F7"/>
    <w:rsid w:val="00C56064"/>
    <w:rsid w:val="00C60CB9"/>
    <w:rsid w:val="00C669BE"/>
    <w:rsid w:val="00C66A3F"/>
    <w:rsid w:val="00C70F5B"/>
    <w:rsid w:val="00C72F03"/>
    <w:rsid w:val="00C8301E"/>
    <w:rsid w:val="00C8489B"/>
    <w:rsid w:val="00C87CEB"/>
    <w:rsid w:val="00C97016"/>
    <w:rsid w:val="00CA1ED2"/>
    <w:rsid w:val="00CB08D3"/>
    <w:rsid w:val="00CB26A2"/>
    <w:rsid w:val="00CB3AED"/>
    <w:rsid w:val="00CB3C65"/>
    <w:rsid w:val="00CC7012"/>
    <w:rsid w:val="00CD289F"/>
    <w:rsid w:val="00CD635D"/>
    <w:rsid w:val="00CD75E5"/>
    <w:rsid w:val="00CE58B6"/>
    <w:rsid w:val="00CE62AD"/>
    <w:rsid w:val="00CF1665"/>
    <w:rsid w:val="00CF1999"/>
    <w:rsid w:val="00CF5B77"/>
    <w:rsid w:val="00D02527"/>
    <w:rsid w:val="00D047F9"/>
    <w:rsid w:val="00D075E6"/>
    <w:rsid w:val="00D10CF9"/>
    <w:rsid w:val="00D1283A"/>
    <w:rsid w:val="00D1462E"/>
    <w:rsid w:val="00D20645"/>
    <w:rsid w:val="00D2177D"/>
    <w:rsid w:val="00D27321"/>
    <w:rsid w:val="00D31208"/>
    <w:rsid w:val="00D322D3"/>
    <w:rsid w:val="00D3769E"/>
    <w:rsid w:val="00D400BE"/>
    <w:rsid w:val="00D41D61"/>
    <w:rsid w:val="00D44479"/>
    <w:rsid w:val="00D53B16"/>
    <w:rsid w:val="00D64785"/>
    <w:rsid w:val="00D67F29"/>
    <w:rsid w:val="00D7531C"/>
    <w:rsid w:val="00D75CF7"/>
    <w:rsid w:val="00D82B10"/>
    <w:rsid w:val="00D848D7"/>
    <w:rsid w:val="00D84B5F"/>
    <w:rsid w:val="00D8603D"/>
    <w:rsid w:val="00D879B8"/>
    <w:rsid w:val="00D9695B"/>
    <w:rsid w:val="00DA5B46"/>
    <w:rsid w:val="00DA7EB1"/>
    <w:rsid w:val="00DB2BBA"/>
    <w:rsid w:val="00DB3F39"/>
    <w:rsid w:val="00DC0786"/>
    <w:rsid w:val="00DC7952"/>
    <w:rsid w:val="00DD6DCD"/>
    <w:rsid w:val="00DD755D"/>
    <w:rsid w:val="00DE0F34"/>
    <w:rsid w:val="00DE36D5"/>
    <w:rsid w:val="00DE4860"/>
    <w:rsid w:val="00DE5E7C"/>
    <w:rsid w:val="00DE7E69"/>
    <w:rsid w:val="00DF12DD"/>
    <w:rsid w:val="00DF1C0B"/>
    <w:rsid w:val="00DF5962"/>
    <w:rsid w:val="00E02C68"/>
    <w:rsid w:val="00E03D5E"/>
    <w:rsid w:val="00E0482B"/>
    <w:rsid w:val="00E133EE"/>
    <w:rsid w:val="00E14C3A"/>
    <w:rsid w:val="00E22CAA"/>
    <w:rsid w:val="00E2410A"/>
    <w:rsid w:val="00E27724"/>
    <w:rsid w:val="00E30325"/>
    <w:rsid w:val="00E31747"/>
    <w:rsid w:val="00E34156"/>
    <w:rsid w:val="00E44FF3"/>
    <w:rsid w:val="00E51CC7"/>
    <w:rsid w:val="00E53318"/>
    <w:rsid w:val="00E71D9D"/>
    <w:rsid w:val="00E77011"/>
    <w:rsid w:val="00E82E78"/>
    <w:rsid w:val="00E850DA"/>
    <w:rsid w:val="00E96F4F"/>
    <w:rsid w:val="00EA0555"/>
    <w:rsid w:val="00EA2F20"/>
    <w:rsid w:val="00EA4D51"/>
    <w:rsid w:val="00EB1B62"/>
    <w:rsid w:val="00EB54A9"/>
    <w:rsid w:val="00EB7B40"/>
    <w:rsid w:val="00EC4B52"/>
    <w:rsid w:val="00EC5EF9"/>
    <w:rsid w:val="00ED479D"/>
    <w:rsid w:val="00EE0319"/>
    <w:rsid w:val="00EF45E2"/>
    <w:rsid w:val="00EF7F7D"/>
    <w:rsid w:val="00F00028"/>
    <w:rsid w:val="00F00479"/>
    <w:rsid w:val="00F017DE"/>
    <w:rsid w:val="00F10421"/>
    <w:rsid w:val="00F13726"/>
    <w:rsid w:val="00F13BCF"/>
    <w:rsid w:val="00F16985"/>
    <w:rsid w:val="00F22CB5"/>
    <w:rsid w:val="00F2613B"/>
    <w:rsid w:val="00F30465"/>
    <w:rsid w:val="00F40FF8"/>
    <w:rsid w:val="00F417BF"/>
    <w:rsid w:val="00F4199B"/>
    <w:rsid w:val="00F454E1"/>
    <w:rsid w:val="00F536C9"/>
    <w:rsid w:val="00F54000"/>
    <w:rsid w:val="00F606EA"/>
    <w:rsid w:val="00F636DE"/>
    <w:rsid w:val="00F65C43"/>
    <w:rsid w:val="00F73A8D"/>
    <w:rsid w:val="00F76458"/>
    <w:rsid w:val="00F826B9"/>
    <w:rsid w:val="00F84D77"/>
    <w:rsid w:val="00F861C2"/>
    <w:rsid w:val="00F9389E"/>
    <w:rsid w:val="00F96C87"/>
    <w:rsid w:val="00FA296E"/>
    <w:rsid w:val="00FA51B0"/>
    <w:rsid w:val="00FB0FD4"/>
    <w:rsid w:val="00FB4A61"/>
    <w:rsid w:val="00FB4A87"/>
    <w:rsid w:val="00FB7F40"/>
    <w:rsid w:val="00FC1832"/>
    <w:rsid w:val="00FD21FA"/>
    <w:rsid w:val="00FD2669"/>
    <w:rsid w:val="00FE3FC6"/>
    <w:rsid w:val="00FE53C5"/>
    <w:rsid w:val="00FF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8BDB"/>
  <w15:docId w15:val="{1D803B97-8202-4486-B329-9D39A67B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130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301F"/>
    <w:rPr>
      <w:rFonts w:ascii="Arial" w:eastAsia="Times New Roman" w:hAnsi="Arial" w:cs="Arial"/>
      <w:b/>
      <w:bCs/>
      <w:sz w:val="26"/>
      <w:szCs w:val="26"/>
    </w:rPr>
  </w:style>
  <w:style w:type="paragraph" w:customStyle="1" w:styleId="p3">
    <w:name w:val="p3"/>
    <w:basedOn w:val="Normal"/>
    <w:rsid w:val="0071301F"/>
    <w:pPr>
      <w:widowControl w:val="0"/>
      <w:tabs>
        <w:tab w:val="left" w:pos="204"/>
      </w:tabs>
      <w:overflowPunct/>
      <w:textAlignment w:val="auto"/>
    </w:pPr>
    <w:rPr>
      <w:szCs w:val="24"/>
    </w:rPr>
  </w:style>
  <w:style w:type="paragraph" w:customStyle="1" w:styleId="StyleCentered">
    <w:name w:val="Style Centered"/>
    <w:basedOn w:val="Normal"/>
    <w:rsid w:val="0071301F"/>
    <w:pPr>
      <w:jc w:val="center"/>
    </w:pPr>
  </w:style>
  <w:style w:type="paragraph" w:styleId="NoSpacing">
    <w:name w:val="No Spacing"/>
    <w:uiPriority w:val="1"/>
    <w:qFormat/>
    <w:rsid w:val="008F15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9D20FF"/>
    <w:rPr>
      <w:sz w:val="22"/>
    </w:r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basedOn w:val="DefaultParagraphFont"/>
    <w:link w:val="FootnoteText"/>
    <w:uiPriority w:val="99"/>
    <w:rsid w:val="009D20FF"/>
    <w:rPr>
      <w:rFonts w:ascii="Times New Roman" w:eastAsia="Times New Roman" w:hAnsi="Times New Roman" w:cs="Times New Roman"/>
      <w:szCs w:val="20"/>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D20FF"/>
    <w:rPr>
      <w:vertAlign w:val="superscript"/>
    </w:rPr>
  </w:style>
  <w:style w:type="paragraph" w:customStyle="1" w:styleId="p14">
    <w:name w:val="p14"/>
    <w:basedOn w:val="Normal"/>
    <w:rsid w:val="00B205A0"/>
    <w:pPr>
      <w:widowControl w:val="0"/>
      <w:tabs>
        <w:tab w:val="left" w:pos="204"/>
      </w:tabs>
      <w:overflowPunct/>
      <w:textAlignment w:val="auto"/>
    </w:pPr>
    <w:rPr>
      <w:szCs w:val="24"/>
    </w:rPr>
  </w:style>
  <w:style w:type="paragraph" w:customStyle="1" w:styleId="p17">
    <w:name w:val="p17"/>
    <w:basedOn w:val="Normal"/>
    <w:rsid w:val="00B205A0"/>
    <w:pPr>
      <w:widowControl w:val="0"/>
      <w:tabs>
        <w:tab w:val="left" w:pos="5057"/>
      </w:tabs>
      <w:overflowPunct/>
      <w:ind w:left="3617"/>
      <w:textAlignment w:val="auto"/>
    </w:pPr>
    <w:rPr>
      <w:szCs w:val="24"/>
    </w:rPr>
  </w:style>
  <w:style w:type="paragraph" w:customStyle="1" w:styleId="p18">
    <w:name w:val="p18"/>
    <w:basedOn w:val="Normal"/>
    <w:rsid w:val="00B205A0"/>
    <w:pPr>
      <w:widowControl w:val="0"/>
      <w:tabs>
        <w:tab w:val="left" w:pos="5062"/>
      </w:tabs>
      <w:overflowPunct/>
      <w:ind w:left="3622"/>
      <w:textAlignment w:val="auto"/>
    </w:pPr>
    <w:rPr>
      <w:szCs w:val="24"/>
    </w:rPr>
  </w:style>
  <w:style w:type="paragraph" w:styleId="ListParagraph">
    <w:name w:val="List Paragraph"/>
    <w:basedOn w:val="Normal"/>
    <w:uiPriority w:val="34"/>
    <w:qFormat/>
    <w:rsid w:val="00C25ED8"/>
    <w:pPr>
      <w:ind w:left="720"/>
      <w:contextualSpacing/>
    </w:pPr>
  </w:style>
  <w:style w:type="paragraph" w:customStyle="1" w:styleId="Footnote">
    <w:name w:val="Footnote"/>
    <w:basedOn w:val="FootnoteText"/>
    <w:link w:val="FootnoteChar"/>
    <w:qFormat/>
    <w:rsid w:val="00295732"/>
    <w:rPr>
      <w:szCs w:val="26"/>
    </w:rPr>
  </w:style>
  <w:style w:type="character" w:styleId="PageNumber">
    <w:name w:val="page number"/>
    <w:basedOn w:val="DefaultParagraphFont"/>
    <w:rsid w:val="008A1B7C"/>
  </w:style>
  <w:style w:type="character" w:customStyle="1" w:styleId="FootnoteChar">
    <w:name w:val="Footnote Char"/>
    <w:basedOn w:val="FootnoteTextChar"/>
    <w:link w:val="Footnote"/>
    <w:rsid w:val="00295732"/>
    <w:rPr>
      <w:rFonts w:ascii="Times New Roman" w:eastAsia="Times New Roman" w:hAnsi="Times New Roman" w:cs="Times New Roman"/>
      <w:szCs w:val="26"/>
    </w:rPr>
  </w:style>
  <w:style w:type="paragraph" w:customStyle="1" w:styleId="p10">
    <w:name w:val="p10"/>
    <w:basedOn w:val="Normal"/>
    <w:rsid w:val="008A1B7C"/>
    <w:pPr>
      <w:widowControl w:val="0"/>
      <w:tabs>
        <w:tab w:val="left" w:pos="759"/>
        <w:tab w:val="left" w:pos="1502"/>
      </w:tabs>
      <w:overflowPunct/>
      <w:ind w:firstLine="759"/>
      <w:textAlignment w:val="auto"/>
    </w:pPr>
    <w:rPr>
      <w:szCs w:val="24"/>
    </w:rPr>
  </w:style>
  <w:style w:type="paragraph" w:styleId="Header">
    <w:name w:val="header"/>
    <w:basedOn w:val="Normal"/>
    <w:link w:val="HeaderChar"/>
    <w:uiPriority w:val="99"/>
    <w:unhideWhenUsed/>
    <w:rsid w:val="00473336"/>
    <w:pPr>
      <w:tabs>
        <w:tab w:val="center" w:pos="4680"/>
        <w:tab w:val="right" w:pos="9360"/>
      </w:tabs>
    </w:pPr>
  </w:style>
  <w:style w:type="character" w:customStyle="1" w:styleId="HeaderChar">
    <w:name w:val="Header Char"/>
    <w:basedOn w:val="DefaultParagraphFont"/>
    <w:link w:val="Header"/>
    <w:uiPriority w:val="99"/>
    <w:rsid w:val="004733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73336"/>
    <w:pPr>
      <w:tabs>
        <w:tab w:val="center" w:pos="4680"/>
        <w:tab w:val="right" w:pos="9360"/>
      </w:tabs>
    </w:pPr>
  </w:style>
  <w:style w:type="character" w:customStyle="1" w:styleId="FooterChar">
    <w:name w:val="Footer Char"/>
    <w:basedOn w:val="DefaultParagraphFont"/>
    <w:link w:val="Footer"/>
    <w:uiPriority w:val="99"/>
    <w:rsid w:val="0047333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61D19"/>
    <w:rPr>
      <w:sz w:val="16"/>
      <w:szCs w:val="16"/>
    </w:rPr>
  </w:style>
  <w:style w:type="paragraph" w:styleId="CommentText">
    <w:name w:val="annotation text"/>
    <w:basedOn w:val="Normal"/>
    <w:link w:val="CommentTextChar"/>
    <w:uiPriority w:val="99"/>
    <w:semiHidden/>
    <w:unhideWhenUsed/>
    <w:rsid w:val="00061D19"/>
    <w:rPr>
      <w:sz w:val="20"/>
    </w:rPr>
  </w:style>
  <w:style w:type="character" w:customStyle="1" w:styleId="CommentTextChar">
    <w:name w:val="Comment Text Char"/>
    <w:basedOn w:val="DefaultParagraphFont"/>
    <w:link w:val="CommentText"/>
    <w:uiPriority w:val="99"/>
    <w:semiHidden/>
    <w:rsid w:val="00061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D19"/>
    <w:rPr>
      <w:b/>
      <w:bCs/>
    </w:rPr>
  </w:style>
  <w:style w:type="character" w:customStyle="1" w:styleId="CommentSubjectChar">
    <w:name w:val="Comment Subject Char"/>
    <w:basedOn w:val="CommentTextChar"/>
    <w:link w:val="CommentSubject"/>
    <w:uiPriority w:val="99"/>
    <w:semiHidden/>
    <w:rsid w:val="00061D1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6EF9"/>
    <w:rPr>
      <w:color w:val="0563C1" w:themeColor="hyperlink"/>
      <w:u w:val="single"/>
    </w:rPr>
  </w:style>
  <w:style w:type="character" w:styleId="UnresolvedMention">
    <w:name w:val="Unresolved Mention"/>
    <w:basedOn w:val="DefaultParagraphFont"/>
    <w:uiPriority w:val="99"/>
    <w:semiHidden/>
    <w:unhideWhenUsed/>
    <w:rsid w:val="009C6EF9"/>
    <w:rPr>
      <w:color w:val="605E5C"/>
      <w:shd w:val="clear" w:color="auto" w:fill="E1DFDD"/>
    </w:rPr>
  </w:style>
  <w:style w:type="paragraph" w:styleId="Revision">
    <w:name w:val="Revision"/>
    <w:hidden/>
    <w:uiPriority w:val="99"/>
    <w:semiHidden/>
    <w:rsid w:val="006973F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CC2F-D494-4584-9FBC-6796F214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4036</Words>
  <Characters>23011</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Lois</dc:creator>
  <cp:keywords/>
  <dc:description/>
  <cp:lastModifiedBy>Wagner, Nathan R</cp:lastModifiedBy>
  <cp:revision>2</cp:revision>
  <dcterms:created xsi:type="dcterms:W3CDTF">2021-10-28T17:19:00Z</dcterms:created>
  <dcterms:modified xsi:type="dcterms:W3CDTF">2021-10-28T17:19:00Z</dcterms:modified>
</cp:coreProperties>
</file>