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6CA93" w14:textId="77777777" w:rsidR="00706B30" w:rsidRPr="003D026D" w:rsidRDefault="00706B30" w:rsidP="00C0562A">
      <w:pPr>
        <w:jc w:val="center"/>
        <w:outlineLvl w:val="2"/>
        <w:rPr>
          <w:b/>
          <w:bCs/>
          <w:color w:val="000000"/>
          <w:sz w:val="26"/>
          <w:szCs w:val="26"/>
        </w:rPr>
      </w:pPr>
      <w:bookmarkStart w:id="0" w:name="73.5."/>
      <w:r w:rsidRPr="003D026D">
        <w:rPr>
          <w:b/>
          <w:bCs/>
          <w:color w:val="000000"/>
          <w:sz w:val="26"/>
          <w:szCs w:val="26"/>
        </w:rPr>
        <w:t>Annex A</w:t>
      </w:r>
    </w:p>
    <w:p w14:paraId="16364125" w14:textId="3921E7CD" w:rsidR="00706B30" w:rsidRPr="003D026D" w:rsidRDefault="00706B30" w:rsidP="00C0562A">
      <w:pPr>
        <w:jc w:val="center"/>
        <w:outlineLvl w:val="2"/>
        <w:rPr>
          <w:b/>
          <w:bCs/>
          <w:color w:val="000000"/>
          <w:sz w:val="26"/>
          <w:szCs w:val="26"/>
        </w:rPr>
      </w:pPr>
      <w:r w:rsidRPr="003D026D">
        <w:rPr>
          <w:b/>
          <w:bCs/>
          <w:color w:val="000000"/>
          <w:sz w:val="26"/>
          <w:szCs w:val="26"/>
        </w:rPr>
        <w:t>TITLE 52.</w:t>
      </w:r>
      <w:r w:rsidR="008314FF" w:rsidRPr="003D026D">
        <w:rPr>
          <w:b/>
          <w:bCs/>
          <w:color w:val="000000"/>
          <w:sz w:val="26"/>
          <w:szCs w:val="26"/>
        </w:rPr>
        <w:t xml:space="preserve"> </w:t>
      </w:r>
      <w:r w:rsidRPr="003D026D">
        <w:rPr>
          <w:b/>
          <w:bCs/>
          <w:color w:val="000000"/>
          <w:sz w:val="26"/>
          <w:szCs w:val="26"/>
        </w:rPr>
        <w:t>PUBLIC UTILITIES</w:t>
      </w:r>
    </w:p>
    <w:p w14:paraId="3A6DF6D1" w14:textId="31E33239" w:rsidR="00706B30" w:rsidRPr="003D026D" w:rsidRDefault="00706B30" w:rsidP="00C0562A">
      <w:pPr>
        <w:jc w:val="center"/>
        <w:outlineLvl w:val="2"/>
        <w:rPr>
          <w:b/>
          <w:bCs/>
          <w:color w:val="000000"/>
          <w:sz w:val="26"/>
          <w:szCs w:val="26"/>
        </w:rPr>
      </w:pPr>
      <w:r w:rsidRPr="003D026D">
        <w:rPr>
          <w:b/>
          <w:bCs/>
          <w:color w:val="000000"/>
          <w:sz w:val="26"/>
          <w:szCs w:val="26"/>
        </w:rPr>
        <w:t>PART I.</w:t>
      </w:r>
      <w:r w:rsidR="00E933F7" w:rsidRPr="003D026D">
        <w:rPr>
          <w:b/>
          <w:bCs/>
          <w:color w:val="000000"/>
          <w:sz w:val="26"/>
          <w:szCs w:val="26"/>
        </w:rPr>
        <w:t xml:space="preserve"> </w:t>
      </w:r>
      <w:r w:rsidRPr="003D026D">
        <w:rPr>
          <w:b/>
          <w:bCs/>
          <w:color w:val="000000"/>
          <w:sz w:val="26"/>
          <w:szCs w:val="26"/>
        </w:rPr>
        <w:t>PUBLIC UTILITY COMMISSION</w:t>
      </w:r>
    </w:p>
    <w:p w14:paraId="27A2899E" w14:textId="1ABFB121" w:rsidR="00706B30" w:rsidRPr="003D026D" w:rsidRDefault="00706B30" w:rsidP="00C0562A">
      <w:pPr>
        <w:jc w:val="center"/>
        <w:outlineLvl w:val="2"/>
        <w:rPr>
          <w:b/>
          <w:bCs/>
          <w:color w:val="000000"/>
          <w:sz w:val="26"/>
          <w:szCs w:val="26"/>
        </w:rPr>
      </w:pPr>
      <w:r w:rsidRPr="003D026D">
        <w:rPr>
          <w:b/>
          <w:bCs/>
          <w:color w:val="000000"/>
          <w:sz w:val="26"/>
          <w:szCs w:val="26"/>
        </w:rPr>
        <w:t>Subpart C.</w:t>
      </w:r>
      <w:r w:rsidR="00E933F7" w:rsidRPr="003D026D">
        <w:rPr>
          <w:b/>
          <w:bCs/>
          <w:color w:val="000000"/>
          <w:sz w:val="26"/>
          <w:szCs w:val="26"/>
        </w:rPr>
        <w:t xml:space="preserve"> </w:t>
      </w:r>
      <w:r w:rsidRPr="003D026D">
        <w:rPr>
          <w:b/>
          <w:bCs/>
          <w:color w:val="000000"/>
          <w:sz w:val="26"/>
          <w:szCs w:val="26"/>
        </w:rPr>
        <w:t>FIXED SERVICE UTILITIES</w:t>
      </w:r>
    </w:p>
    <w:p w14:paraId="21863623" w14:textId="54D65EB0" w:rsidR="00706B30" w:rsidRPr="003D026D" w:rsidRDefault="00706B30" w:rsidP="00C0562A">
      <w:pPr>
        <w:jc w:val="center"/>
        <w:outlineLvl w:val="2"/>
        <w:rPr>
          <w:b/>
          <w:bCs/>
          <w:color w:val="000000"/>
          <w:sz w:val="26"/>
          <w:szCs w:val="26"/>
        </w:rPr>
      </w:pPr>
      <w:r w:rsidRPr="003D026D">
        <w:rPr>
          <w:b/>
          <w:bCs/>
          <w:color w:val="000000"/>
          <w:sz w:val="26"/>
          <w:szCs w:val="26"/>
        </w:rPr>
        <w:t xml:space="preserve">CHAPTER </w:t>
      </w:r>
      <w:r w:rsidR="00BC3C02" w:rsidRPr="003D026D">
        <w:rPr>
          <w:b/>
          <w:bCs/>
          <w:color w:val="000000"/>
          <w:sz w:val="26"/>
          <w:szCs w:val="26"/>
        </w:rPr>
        <w:t>65</w:t>
      </w:r>
      <w:r w:rsidRPr="003D026D">
        <w:rPr>
          <w:b/>
          <w:bCs/>
          <w:color w:val="000000"/>
          <w:sz w:val="26"/>
          <w:szCs w:val="26"/>
        </w:rPr>
        <w:t>.</w:t>
      </w:r>
      <w:r w:rsidR="0006476E" w:rsidRPr="003D026D">
        <w:rPr>
          <w:b/>
          <w:bCs/>
          <w:color w:val="000000"/>
          <w:sz w:val="26"/>
          <w:szCs w:val="26"/>
        </w:rPr>
        <w:t xml:space="preserve"> </w:t>
      </w:r>
      <w:r w:rsidR="00DF11F4" w:rsidRPr="003D026D">
        <w:rPr>
          <w:b/>
          <w:bCs/>
          <w:color w:val="000000"/>
          <w:sz w:val="26"/>
          <w:szCs w:val="26"/>
        </w:rPr>
        <w:t>WATER SERVICE</w:t>
      </w:r>
    </w:p>
    <w:p w14:paraId="2113DE81" w14:textId="512D79E6" w:rsidR="0036638B" w:rsidRPr="003D026D" w:rsidRDefault="0036638B" w:rsidP="00706B30">
      <w:pPr>
        <w:spacing w:before="100" w:beforeAutospacing="1" w:after="240"/>
        <w:jc w:val="center"/>
        <w:outlineLvl w:val="2"/>
        <w:rPr>
          <w:b/>
          <w:bCs/>
          <w:color w:val="000000"/>
          <w:sz w:val="26"/>
          <w:szCs w:val="26"/>
        </w:rPr>
      </w:pPr>
      <w:r w:rsidRPr="003D026D">
        <w:rPr>
          <w:b/>
          <w:bCs/>
          <w:color w:val="000000"/>
          <w:sz w:val="26"/>
          <w:szCs w:val="26"/>
        </w:rPr>
        <w:t>*****</w:t>
      </w:r>
    </w:p>
    <w:p w14:paraId="2A8EF80E" w14:textId="08AF3233" w:rsidR="00B82FB1" w:rsidRDefault="00B82FB1" w:rsidP="004530E5">
      <w:pPr>
        <w:outlineLvl w:val="3"/>
        <w:rPr>
          <w:b/>
          <w:bCs/>
          <w:sz w:val="26"/>
          <w:szCs w:val="26"/>
        </w:rPr>
      </w:pPr>
      <w:bookmarkStart w:id="1" w:name="73.3."/>
      <w:r w:rsidRPr="003D026D">
        <w:rPr>
          <w:b/>
          <w:bCs/>
          <w:sz w:val="26"/>
          <w:szCs w:val="26"/>
        </w:rPr>
        <w:t>§</w:t>
      </w:r>
      <w:r w:rsidR="001E76CF" w:rsidRPr="003D026D">
        <w:rPr>
          <w:b/>
          <w:bCs/>
          <w:sz w:val="26"/>
          <w:szCs w:val="26"/>
        </w:rPr>
        <w:t xml:space="preserve"> </w:t>
      </w:r>
      <w:r w:rsidRPr="003D026D">
        <w:rPr>
          <w:b/>
          <w:bCs/>
          <w:sz w:val="26"/>
          <w:szCs w:val="26"/>
        </w:rPr>
        <w:t>65.20</w:t>
      </w:r>
      <w:r w:rsidR="0036638B" w:rsidRPr="003D026D">
        <w:rPr>
          <w:b/>
          <w:bCs/>
          <w:sz w:val="26"/>
          <w:szCs w:val="26"/>
        </w:rPr>
        <w:t>a</w:t>
      </w:r>
      <w:r w:rsidRPr="003D026D">
        <w:rPr>
          <w:b/>
          <w:bCs/>
          <w:sz w:val="26"/>
          <w:szCs w:val="26"/>
        </w:rPr>
        <w:t>.</w:t>
      </w:r>
      <w:r w:rsidR="0036638B" w:rsidRPr="003D026D">
        <w:rPr>
          <w:b/>
          <w:bCs/>
          <w:sz w:val="26"/>
          <w:szCs w:val="26"/>
        </w:rPr>
        <w:t xml:space="preserve"> </w:t>
      </w:r>
      <w:r w:rsidRPr="003D026D">
        <w:rPr>
          <w:b/>
          <w:bCs/>
          <w:sz w:val="26"/>
          <w:szCs w:val="26"/>
        </w:rPr>
        <w:t>Water conservation measure</w:t>
      </w:r>
      <w:r w:rsidR="004E1812" w:rsidRPr="003D026D">
        <w:rPr>
          <w:b/>
          <w:bCs/>
          <w:sz w:val="26"/>
          <w:szCs w:val="26"/>
        </w:rPr>
        <w:t>s</w:t>
      </w:r>
      <w:r w:rsidR="003A3B01" w:rsidRPr="003D026D">
        <w:rPr>
          <w:b/>
          <w:bCs/>
          <w:sz w:val="26"/>
          <w:szCs w:val="26"/>
        </w:rPr>
        <w:t>.</w:t>
      </w:r>
    </w:p>
    <w:p w14:paraId="44258AFF" w14:textId="77777777" w:rsidR="00043024" w:rsidRPr="003D026D" w:rsidRDefault="00043024" w:rsidP="004530E5">
      <w:pPr>
        <w:outlineLvl w:val="3"/>
        <w:rPr>
          <w:b/>
          <w:bCs/>
          <w:sz w:val="26"/>
          <w:szCs w:val="26"/>
        </w:rPr>
      </w:pPr>
    </w:p>
    <w:p w14:paraId="55F5AA10" w14:textId="37122607" w:rsidR="00F93F07" w:rsidRDefault="009A224D" w:rsidP="004530E5">
      <w:pPr>
        <w:rPr>
          <w:sz w:val="26"/>
          <w:szCs w:val="26"/>
        </w:rPr>
      </w:pPr>
      <w:r w:rsidRPr="003D026D">
        <w:rPr>
          <w:sz w:val="26"/>
          <w:szCs w:val="26"/>
        </w:rPr>
        <w:t>(a)</w:t>
      </w:r>
      <w:r w:rsidRPr="003D026D">
        <w:rPr>
          <w:i/>
          <w:iCs/>
          <w:sz w:val="26"/>
          <w:szCs w:val="26"/>
        </w:rPr>
        <w:t xml:space="preserve">  </w:t>
      </w:r>
      <w:r w:rsidR="00872735" w:rsidRPr="003D026D">
        <w:rPr>
          <w:i/>
          <w:iCs/>
          <w:sz w:val="26"/>
          <w:szCs w:val="26"/>
        </w:rPr>
        <w:t>General</w:t>
      </w:r>
      <w:r w:rsidR="00872735" w:rsidRPr="003D026D">
        <w:rPr>
          <w:sz w:val="26"/>
          <w:szCs w:val="26"/>
        </w:rPr>
        <w:t xml:space="preserve">. </w:t>
      </w:r>
      <w:r w:rsidR="00C36B17" w:rsidRPr="003D026D">
        <w:rPr>
          <w:sz w:val="26"/>
          <w:szCs w:val="26"/>
        </w:rPr>
        <w:t xml:space="preserve"> </w:t>
      </w:r>
      <w:r w:rsidR="00F93F07" w:rsidRPr="003D026D">
        <w:rPr>
          <w:sz w:val="26"/>
          <w:szCs w:val="26"/>
        </w:rPr>
        <w:t xml:space="preserve">The Commission will review </w:t>
      </w:r>
      <w:r w:rsidR="005E0CEF" w:rsidRPr="003D026D">
        <w:rPr>
          <w:sz w:val="26"/>
          <w:szCs w:val="26"/>
        </w:rPr>
        <w:t xml:space="preserve">a </w:t>
      </w:r>
      <w:r w:rsidR="00A312AC" w:rsidRPr="003D026D">
        <w:rPr>
          <w:sz w:val="26"/>
          <w:szCs w:val="26"/>
        </w:rPr>
        <w:t xml:space="preserve">water </w:t>
      </w:r>
      <w:r w:rsidR="005E0CEF" w:rsidRPr="003D026D">
        <w:rPr>
          <w:sz w:val="26"/>
          <w:szCs w:val="26"/>
        </w:rPr>
        <w:t>public utili</w:t>
      </w:r>
      <w:r w:rsidR="00FA7A80" w:rsidRPr="003D026D">
        <w:rPr>
          <w:sz w:val="26"/>
          <w:szCs w:val="26"/>
        </w:rPr>
        <w:t>t</w:t>
      </w:r>
      <w:r w:rsidR="005E0CEF" w:rsidRPr="003D026D">
        <w:rPr>
          <w:sz w:val="26"/>
          <w:szCs w:val="26"/>
        </w:rPr>
        <w:t xml:space="preserve">y’s </w:t>
      </w:r>
      <w:r w:rsidR="00F93F07" w:rsidRPr="003D026D">
        <w:rPr>
          <w:sz w:val="26"/>
          <w:szCs w:val="26"/>
        </w:rPr>
        <w:t xml:space="preserve">efforts to meet the criteria in this </w:t>
      </w:r>
      <w:r w:rsidR="008C5F62" w:rsidRPr="003D026D">
        <w:rPr>
          <w:sz w:val="26"/>
          <w:szCs w:val="26"/>
        </w:rPr>
        <w:t xml:space="preserve">section </w:t>
      </w:r>
      <w:r w:rsidR="00F93F07" w:rsidRPr="003D026D">
        <w:rPr>
          <w:sz w:val="26"/>
          <w:szCs w:val="26"/>
        </w:rPr>
        <w:t xml:space="preserve">when determining just and reasonable rates and may consider the </w:t>
      </w:r>
      <w:r w:rsidR="002A5B21" w:rsidRPr="003D026D">
        <w:rPr>
          <w:sz w:val="26"/>
          <w:szCs w:val="26"/>
        </w:rPr>
        <w:t xml:space="preserve">water public utility’s </w:t>
      </w:r>
      <w:r w:rsidR="00F93F07" w:rsidRPr="003D026D">
        <w:rPr>
          <w:sz w:val="26"/>
          <w:szCs w:val="26"/>
        </w:rPr>
        <w:t>efforts in other proceedings.</w:t>
      </w:r>
    </w:p>
    <w:p w14:paraId="4E49ACAA" w14:textId="77777777" w:rsidR="00043024" w:rsidRPr="003D026D" w:rsidRDefault="00043024" w:rsidP="004530E5">
      <w:pPr>
        <w:rPr>
          <w:sz w:val="26"/>
          <w:szCs w:val="26"/>
        </w:rPr>
      </w:pPr>
    </w:p>
    <w:p w14:paraId="32BB5B52" w14:textId="7B71D297" w:rsidR="0034123C" w:rsidRDefault="0034123C" w:rsidP="004530E5">
      <w:pPr>
        <w:rPr>
          <w:color w:val="333333"/>
          <w:sz w:val="26"/>
          <w:szCs w:val="26"/>
          <w:shd w:val="clear" w:color="auto" w:fill="FFFFFF"/>
        </w:rPr>
      </w:pPr>
      <w:r w:rsidRPr="003D026D">
        <w:rPr>
          <w:sz w:val="26"/>
          <w:szCs w:val="26"/>
        </w:rPr>
        <w:t xml:space="preserve">(b)  </w:t>
      </w:r>
      <w:r w:rsidRPr="003D026D">
        <w:rPr>
          <w:i/>
          <w:iCs/>
          <w:sz w:val="26"/>
          <w:szCs w:val="26"/>
        </w:rPr>
        <w:t>Definitions.</w:t>
      </w:r>
      <w:r w:rsidRPr="003D026D">
        <w:rPr>
          <w:sz w:val="26"/>
          <w:szCs w:val="26"/>
        </w:rPr>
        <w:t xml:space="preserve">  </w:t>
      </w:r>
      <w:r w:rsidR="009D09FA" w:rsidRPr="003D026D">
        <w:rPr>
          <w:color w:val="333333"/>
          <w:sz w:val="26"/>
          <w:szCs w:val="26"/>
          <w:shd w:val="clear" w:color="auto" w:fill="FFFFFF"/>
        </w:rPr>
        <w:t xml:space="preserve">The following words and terms, when used in this </w:t>
      </w:r>
      <w:r w:rsidR="00390360" w:rsidRPr="003D026D">
        <w:rPr>
          <w:color w:val="333333"/>
          <w:sz w:val="26"/>
          <w:szCs w:val="26"/>
          <w:shd w:val="clear" w:color="auto" w:fill="FFFFFF"/>
        </w:rPr>
        <w:t>section</w:t>
      </w:r>
      <w:r w:rsidR="009D09FA" w:rsidRPr="003D026D">
        <w:rPr>
          <w:color w:val="333333"/>
          <w:sz w:val="26"/>
          <w:szCs w:val="26"/>
          <w:shd w:val="clear" w:color="auto" w:fill="FFFFFF"/>
        </w:rPr>
        <w:t>, have the following meanings, unless the context clearly indicates otherwise:</w:t>
      </w:r>
    </w:p>
    <w:p w14:paraId="58A8ED14" w14:textId="77777777" w:rsidR="00043024" w:rsidRPr="003D026D" w:rsidRDefault="00043024" w:rsidP="004530E5">
      <w:pPr>
        <w:rPr>
          <w:color w:val="333333"/>
          <w:sz w:val="26"/>
          <w:szCs w:val="26"/>
          <w:shd w:val="clear" w:color="auto" w:fill="FFFFFF"/>
        </w:rPr>
      </w:pPr>
    </w:p>
    <w:p w14:paraId="06865A7A" w14:textId="54723570" w:rsidR="005B4971" w:rsidRDefault="005B4971" w:rsidP="00A35808">
      <w:pPr>
        <w:ind w:left="720" w:right="720"/>
        <w:rPr>
          <w:color w:val="212121"/>
          <w:sz w:val="26"/>
          <w:szCs w:val="26"/>
        </w:rPr>
      </w:pPr>
      <w:r w:rsidRPr="003D026D">
        <w:rPr>
          <w:i/>
          <w:iCs/>
          <w:color w:val="333333"/>
          <w:sz w:val="26"/>
          <w:szCs w:val="26"/>
          <w:shd w:val="clear" w:color="auto" w:fill="FFFFFF"/>
        </w:rPr>
        <w:t xml:space="preserve"> </w:t>
      </w:r>
      <w:r w:rsidR="00DF20D1">
        <w:rPr>
          <w:i/>
          <w:iCs/>
          <w:color w:val="333333"/>
          <w:sz w:val="26"/>
          <w:szCs w:val="26"/>
          <w:shd w:val="clear" w:color="auto" w:fill="FFFFFF"/>
        </w:rPr>
        <w:t xml:space="preserve"> </w:t>
      </w:r>
      <w:r w:rsidRPr="003D026D">
        <w:rPr>
          <w:i/>
          <w:iCs/>
          <w:color w:val="333333"/>
          <w:sz w:val="26"/>
          <w:szCs w:val="26"/>
          <w:shd w:val="clear" w:color="auto" w:fill="FFFFFF"/>
        </w:rPr>
        <w:t xml:space="preserve">AWWA </w:t>
      </w:r>
      <w:r w:rsidR="00E80F6A">
        <w:rPr>
          <w:i/>
          <w:iCs/>
          <w:color w:val="333333"/>
          <w:sz w:val="26"/>
          <w:szCs w:val="26"/>
          <w:shd w:val="clear" w:color="auto" w:fill="FFFFFF"/>
        </w:rPr>
        <w:t>Software</w:t>
      </w:r>
      <w:r w:rsidR="00474DA6" w:rsidRPr="003D026D">
        <w:rPr>
          <w:color w:val="333333"/>
          <w:sz w:val="26"/>
          <w:szCs w:val="26"/>
          <w:shd w:val="clear" w:color="auto" w:fill="FFFFFF"/>
        </w:rPr>
        <w:t>—</w:t>
      </w:r>
      <w:r w:rsidR="00474DA6" w:rsidRPr="003D026D">
        <w:rPr>
          <w:color w:val="212121"/>
          <w:sz w:val="26"/>
          <w:szCs w:val="26"/>
        </w:rPr>
        <w:t xml:space="preserve">AWWA Free Water Audit Software–Version 6.0 (2020) </w:t>
      </w:r>
      <w:r w:rsidR="00342A5F" w:rsidRPr="003D026D">
        <w:rPr>
          <w:color w:val="212121"/>
          <w:sz w:val="26"/>
          <w:szCs w:val="26"/>
        </w:rPr>
        <w:t xml:space="preserve">available </w:t>
      </w:r>
      <w:r w:rsidR="00474DA6" w:rsidRPr="003D026D">
        <w:rPr>
          <w:color w:val="212121"/>
          <w:sz w:val="26"/>
          <w:szCs w:val="26"/>
        </w:rPr>
        <w:t>from Free Water Audit Software/American Water Works Association (awwa.org)</w:t>
      </w:r>
      <w:r w:rsidR="00F40C40" w:rsidRPr="003D026D">
        <w:rPr>
          <w:color w:val="212121"/>
          <w:sz w:val="26"/>
          <w:szCs w:val="26"/>
        </w:rPr>
        <w:t>.</w:t>
      </w:r>
    </w:p>
    <w:p w14:paraId="74A31970" w14:textId="77777777" w:rsidR="00043024" w:rsidRPr="003D026D" w:rsidRDefault="00043024" w:rsidP="00A35808">
      <w:pPr>
        <w:ind w:left="720" w:right="720"/>
        <w:rPr>
          <w:color w:val="333333"/>
          <w:sz w:val="26"/>
          <w:szCs w:val="26"/>
          <w:shd w:val="clear" w:color="auto" w:fill="FFFFFF"/>
        </w:rPr>
      </w:pPr>
    </w:p>
    <w:p w14:paraId="45DD407A" w14:textId="07BFE10F" w:rsidR="00F22B2C" w:rsidRDefault="00F22B2C" w:rsidP="00A35808">
      <w:pPr>
        <w:ind w:left="720" w:right="720"/>
        <w:rPr>
          <w:sz w:val="26"/>
          <w:szCs w:val="26"/>
        </w:rPr>
      </w:pPr>
      <w:r w:rsidRPr="003D026D">
        <w:rPr>
          <w:i/>
          <w:iCs/>
          <w:color w:val="333333"/>
          <w:sz w:val="26"/>
          <w:szCs w:val="26"/>
          <w:shd w:val="clear" w:color="auto" w:fill="FFFFFF"/>
        </w:rPr>
        <w:t xml:space="preserve"> Apparent loss</w:t>
      </w:r>
      <w:r w:rsidRPr="003D026D">
        <w:rPr>
          <w:color w:val="333333"/>
          <w:sz w:val="26"/>
          <w:szCs w:val="26"/>
          <w:shd w:val="clear" w:color="auto" w:fill="FFFFFF"/>
        </w:rPr>
        <w:t>—</w:t>
      </w:r>
      <w:r w:rsidRPr="003D026D">
        <w:rPr>
          <w:sz w:val="26"/>
          <w:szCs w:val="26"/>
        </w:rPr>
        <w:t xml:space="preserve">An inaccuracy such as associated with metering, </w:t>
      </w:r>
      <w:r w:rsidR="008E1CC1">
        <w:rPr>
          <w:sz w:val="26"/>
          <w:szCs w:val="26"/>
        </w:rPr>
        <w:t xml:space="preserve">a </w:t>
      </w:r>
      <w:r w:rsidRPr="003D026D">
        <w:rPr>
          <w:sz w:val="26"/>
          <w:szCs w:val="26"/>
        </w:rPr>
        <w:t>data handling system error, billing, fraud</w:t>
      </w:r>
      <w:r w:rsidR="00B809AB">
        <w:rPr>
          <w:sz w:val="26"/>
          <w:szCs w:val="26"/>
        </w:rPr>
        <w:t>,</w:t>
      </w:r>
      <w:r w:rsidRPr="003D026D">
        <w:rPr>
          <w:sz w:val="26"/>
          <w:szCs w:val="26"/>
        </w:rPr>
        <w:t xml:space="preserve"> theft</w:t>
      </w:r>
      <w:r w:rsidR="00B809AB">
        <w:rPr>
          <w:sz w:val="26"/>
          <w:szCs w:val="26"/>
        </w:rPr>
        <w:t xml:space="preserve"> or other cause that did not result in an actual loss of treated water</w:t>
      </w:r>
      <w:r w:rsidRPr="003D026D">
        <w:rPr>
          <w:sz w:val="26"/>
          <w:szCs w:val="26"/>
        </w:rPr>
        <w:t>.</w:t>
      </w:r>
    </w:p>
    <w:p w14:paraId="03BE9664" w14:textId="77777777" w:rsidR="00043024" w:rsidRPr="003D026D" w:rsidRDefault="00043024" w:rsidP="00A35808">
      <w:pPr>
        <w:ind w:left="720" w:right="720"/>
        <w:rPr>
          <w:color w:val="333333"/>
          <w:sz w:val="26"/>
          <w:szCs w:val="26"/>
          <w:shd w:val="clear" w:color="auto" w:fill="FFFFFF"/>
        </w:rPr>
      </w:pPr>
    </w:p>
    <w:p w14:paraId="53FF63F5" w14:textId="46741B94" w:rsidR="00F22B2C" w:rsidRDefault="00F22B2C" w:rsidP="00A35808">
      <w:pPr>
        <w:pStyle w:val="CommentText"/>
        <w:ind w:left="720" w:right="720"/>
        <w:rPr>
          <w:sz w:val="26"/>
          <w:szCs w:val="26"/>
        </w:rPr>
      </w:pPr>
      <w:r w:rsidRPr="003D026D">
        <w:rPr>
          <w:i/>
          <w:iCs/>
          <w:color w:val="333333"/>
          <w:sz w:val="26"/>
          <w:szCs w:val="26"/>
          <w:shd w:val="clear" w:color="auto" w:fill="FFFFFF"/>
        </w:rPr>
        <w:t xml:space="preserve"> </w:t>
      </w:r>
      <w:r w:rsidRPr="003D026D">
        <w:rPr>
          <w:i/>
          <w:iCs/>
          <w:sz w:val="26"/>
          <w:szCs w:val="26"/>
        </w:rPr>
        <w:t>Authorized consumption</w:t>
      </w:r>
      <w:r w:rsidRPr="003D026D">
        <w:rPr>
          <w:sz w:val="26"/>
          <w:szCs w:val="26"/>
        </w:rPr>
        <w:t>—The volume of water used for permitted purposes such as billed customer use, firefighting, company use, and any other use permitted by the water public utility.</w:t>
      </w:r>
    </w:p>
    <w:p w14:paraId="205C6096" w14:textId="77777777" w:rsidR="00043024" w:rsidRPr="003D026D" w:rsidRDefault="00043024" w:rsidP="00A35808">
      <w:pPr>
        <w:pStyle w:val="CommentText"/>
        <w:ind w:left="720" w:right="720"/>
        <w:rPr>
          <w:i/>
          <w:iCs/>
          <w:color w:val="333333"/>
          <w:sz w:val="26"/>
          <w:szCs w:val="26"/>
          <w:shd w:val="clear" w:color="auto" w:fill="FFFFFF"/>
        </w:rPr>
      </w:pPr>
    </w:p>
    <w:p w14:paraId="1A2386EF" w14:textId="6F5B19F9" w:rsidR="00F65452" w:rsidRDefault="00F65452" w:rsidP="00A35808">
      <w:pPr>
        <w:ind w:left="720" w:right="720"/>
        <w:rPr>
          <w:color w:val="212121"/>
          <w:sz w:val="26"/>
          <w:szCs w:val="26"/>
        </w:rPr>
      </w:pPr>
      <w:r w:rsidRPr="003D026D">
        <w:rPr>
          <w:i/>
          <w:iCs/>
          <w:color w:val="333333"/>
          <w:sz w:val="26"/>
          <w:szCs w:val="26"/>
          <w:shd w:val="clear" w:color="auto" w:fill="FFFFFF"/>
        </w:rPr>
        <w:t>Discrete system</w:t>
      </w:r>
      <w:r w:rsidRPr="003D026D">
        <w:rPr>
          <w:color w:val="333333"/>
          <w:sz w:val="26"/>
          <w:szCs w:val="26"/>
          <w:shd w:val="clear" w:color="auto" w:fill="FFFFFF"/>
        </w:rPr>
        <w:t>—</w:t>
      </w:r>
      <w:r w:rsidRPr="003D026D">
        <w:rPr>
          <w:color w:val="212121"/>
          <w:sz w:val="26"/>
          <w:szCs w:val="26"/>
        </w:rPr>
        <w:t>A stand-alone pipe network with boundaries that encompass all sources of water and endpoints.</w:t>
      </w:r>
    </w:p>
    <w:p w14:paraId="5980219A" w14:textId="77777777" w:rsidR="00851E41" w:rsidRPr="003D026D" w:rsidRDefault="00851E41" w:rsidP="00A35808">
      <w:pPr>
        <w:ind w:left="720" w:right="720"/>
        <w:rPr>
          <w:color w:val="333333"/>
          <w:sz w:val="26"/>
          <w:szCs w:val="26"/>
          <w:shd w:val="clear" w:color="auto" w:fill="FFFFFF"/>
        </w:rPr>
      </w:pPr>
    </w:p>
    <w:p w14:paraId="4291CF48" w14:textId="08030528" w:rsidR="00390360" w:rsidRDefault="006445F1" w:rsidP="00A35808">
      <w:pPr>
        <w:ind w:left="720" w:right="720"/>
        <w:rPr>
          <w:color w:val="333333"/>
          <w:sz w:val="26"/>
          <w:szCs w:val="26"/>
          <w:shd w:val="clear" w:color="auto" w:fill="FFFFFF"/>
        </w:rPr>
      </w:pPr>
      <w:r w:rsidRPr="003D026D">
        <w:rPr>
          <w:i/>
          <w:iCs/>
          <w:color w:val="333333"/>
          <w:sz w:val="26"/>
          <w:szCs w:val="26"/>
          <w:shd w:val="clear" w:color="auto" w:fill="FFFFFF"/>
        </w:rPr>
        <w:t>Large customer</w:t>
      </w:r>
      <w:r w:rsidRPr="003D026D">
        <w:rPr>
          <w:color w:val="333333"/>
          <w:sz w:val="26"/>
          <w:szCs w:val="26"/>
          <w:shd w:val="clear" w:color="auto" w:fill="FFFFFF"/>
        </w:rPr>
        <w:t xml:space="preserve">—A nonresidential customer </w:t>
      </w:r>
      <w:r w:rsidR="009D062B">
        <w:rPr>
          <w:color w:val="333333"/>
          <w:sz w:val="26"/>
          <w:szCs w:val="26"/>
          <w:shd w:val="clear" w:color="auto" w:fill="FFFFFF"/>
        </w:rPr>
        <w:t xml:space="preserve">exceeding </w:t>
      </w:r>
      <w:r w:rsidR="00C5457B">
        <w:rPr>
          <w:color w:val="333333"/>
          <w:sz w:val="26"/>
          <w:szCs w:val="26"/>
          <w:shd w:val="clear" w:color="auto" w:fill="FFFFFF"/>
        </w:rPr>
        <w:t>the consumption volume that the</w:t>
      </w:r>
      <w:r w:rsidR="003E4A90" w:rsidRPr="003D026D">
        <w:rPr>
          <w:color w:val="333333"/>
          <w:sz w:val="26"/>
          <w:szCs w:val="26"/>
          <w:shd w:val="clear" w:color="auto" w:fill="FFFFFF"/>
        </w:rPr>
        <w:t xml:space="preserve"> water public utility </w:t>
      </w:r>
      <w:r w:rsidR="00C5457B">
        <w:rPr>
          <w:color w:val="333333"/>
          <w:sz w:val="26"/>
          <w:szCs w:val="26"/>
          <w:shd w:val="clear" w:color="auto" w:fill="FFFFFF"/>
        </w:rPr>
        <w:t>has designate</w:t>
      </w:r>
      <w:r w:rsidR="00C7295C">
        <w:rPr>
          <w:color w:val="333333"/>
          <w:sz w:val="26"/>
          <w:szCs w:val="26"/>
          <w:shd w:val="clear" w:color="auto" w:fill="FFFFFF"/>
        </w:rPr>
        <w:t>d</w:t>
      </w:r>
      <w:r w:rsidR="00C5457B">
        <w:rPr>
          <w:color w:val="333333"/>
          <w:sz w:val="26"/>
          <w:szCs w:val="26"/>
          <w:shd w:val="clear" w:color="auto" w:fill="FFFFFF"/>
        </w:rPr>
        <w:t xml:space="preserve"> </w:t>
      </w:r>
      <w:r w:rsidR="003E4A90" w:rsidRPr="003D026D">
        <w:rPr>
          <w:color w:val="333333"/>
          <w:sz w:val="26"/>
          <w:szCs w:val="26"/>
          <w:shd w:val="clear" w:color="auto" w:fill="FFFFFF"/>
        </w:rPr>
        <w:t>in its tariff</w:t>
      </w:r>
      <w:r w:rsidR="00C5457B">
        <w:rPr>
          <w:color w:val="333333"/>
          <w:sz w:val="26"/>
          <w:szCs w:val="26"/>
          <w:shd w:val="clear" w:color="auto" w:fill="FFFFFF"/>
        </w:rPr>
        <w:t xml:space="preserve"> </w:t>
      </w:r>
      <w:r w:rsidR="007F62D3">
        <w:rPr>
          <w:color w:val="333333"/>
          <w:sz w:val="26"/>
          <w:szCs w:val="26"/>
          <w:shd w:val="clear" w:color="auto" w:fill="FFFFFF"/>
        </w:rPr>
        <w:t xml:space="preserve">as large </w:t>
      </w:r>
      <w:r w:rsidR="00C7295C">
        <w:rPr>
          <w:color w:val="333333"/>
          <w:sz w:val="26"/>
          <w:szCs w:val="26"/>
          <w:shd w:val="clear" w:color="auto" w:fill="FFFFFF"/>
        </w:rPr>
        <w:t>usage</w:t>
      </w:r>
      <w:r w:rsidRPr="003D026D">
        <w:rPr>
          <w:color w:val="333333"/>
          <w:sz w:val="26"/>
          <w:szCs w:val="26"/>
          <w:shd w:val="clear" w:color="auto" w:fill="FFFFFF"/>
        </w:rPr>
        <w:t>.</w:t>
      </w:r>
    </w:p>
    <w:p w14:paraId="4D8482D7" w14:textId="77777777" w:rsidR="00851E41" w:rsidRPr="003D026D" w:rsidRDefault="00851E41" w:rsidP="00A35808">
      <w:pPr>
        <w:ind w:left="720" w:right="720"/>
        <w:rPr>
          <w:color w:val="333333"/>
          <w:sz w:val="26"/>
          <w:szCs w:val="26"/>
          <w:shd w:val="clear" w:color="auto" w:fill="FFFFFF"/>
        </w:rPr>
      </w:pPr>
    </w:p>
    <w:p w14:paraId="4FE45EF0" w14:textId="54212175" w:rsidR="004E27B1" w:rsidRDefault="004E27B1" w:rsidP="00A35808">
      <w:pPr>
        <w:ind w:left="720" w:right="720"/>
        <w:rPr>
          <w:sz w:val="26"/>
          <w:szCs w:val="26"/>
        </w:rPr>
      </w:pPr>
      <w:r w:rsidRPr="003D026D">
        <w:rPr>
          <w:i/>
          <w:iCs/>
          <w:color w:val="333333"/>
          <w:sz w:val="26"/>
          <w:szCs w:val="26"/>
          <w:shd w:val="clear" w:color="auto" w:fill="FFFFFF"/>
        </w:rPr>
        <w:t>Real loss</w:t>
      </w:r>
      <w:r w:rsidRPr="003D026D">
        <w:rPr>
          <w:color w:val="333333"/>
          <w:sz w:val="26"/>
          <w:szCs w:val="26"/>
          <w:shd w:val="clear" w:color="auto" w:fill="FFFFFF"/>
        </w:rPr>
        <w:t>—</w:t>
      </w:r>
      <w:r w:rsidRPr="003D026D">
        <w:rPr>
          <w:sz w:val="26"/>
          <w:szCs w:val="26"/>
        </w:rPr>
        <w:t>A physical loss of water that ha</w:t>
      </w:r>
      <w:r w:rsidR="00AE06F3">
        <w:rPr>
          <w:sz w:val="26"/>
          <w:szCs w:val="26"/>
        </w:rPr>
        <w:t>s</w:t>
      </w:r>
      <w:r w:rsidRPr="003D026D">
        <w:rPr>
          <w:sz w:val="26"/>
          <w:szCs w:val="26"/>
        </w:rPr>
        <w:t xml:space="preserve"> been treated and </w:t>
      </w:r>
      <w:r w:rsidR="00B204F7">
        <w:rPr>
          <w:sz w:val="26"/>
          <w:szCs w:val="26"/>
        </w:rPr>
        <w:t xml:space="preserve">placed in the </w:t>
      </w:r>
      <w:r w:rsidRPr="003D026D">
        <w:rPr>
          <w:sz w:val="26"/>
          <w:szCs w:val="26"/>
        </w:rPr>
        <w:t>distribut</w:t>
      </w:r>
      <w:r w:rsidR="00B204F7">
        <w:rPr>
          <w:sz w:val="26"/>
          <w:szCs w:val="26"/>
        </w:rPr>
        <w:t>ion</w:t>
      </w:r>
      <w:r w:rsidRPr="003D026D">
        <w:rPr>
          <w:sz w:val="26"/>
          <w:szCs w:val="26"/>
        </w:rPr>
        <w:t xml:space="preserve"> system.</w:t>
      </w:r>
      <w:r w:rsidR="003A0179">
        <w:rPr>
          <w:sz w:val="26"/>
          <w:szCs w:val="26"/>
        </w:rPr>
        <w:t xml:space="preserve">  </w:t>
      </w:r>
      <w:r w:rsidR="007237A5">
        <w:rPr>
          <w:sz w:val="26"/>
          <w:szCs w:val="26"/>
        </w:rPr>
        <w:t xml:space="preserve">A real loss may be </w:t>
      </w:r>
      <w:r w:rsidR="00EE5EDC">
        <w:rPr>
          <w:sz w:val="26"/>
          <w:szCs w:val="26"/>
        </w:rPr>
        <w:t xml:space="preserve">a </w:t>
      </w:r>
      <w:r w:rsidR="00EE6580">
        <w:rPr>
          <w:sz w:val="26"/>
          <w:szCs w:val="26"/>
        </w:rPr>
        <w:t xml:space="preserve">measured </w:t>
      </w:r>
      <w:r w:rsidR="00EE5EDC">
        <w:rPr>
          <w:sz w:val="26"/>
          <w:szCs w:val="26"/>
        </w:rPr>
        <w:t xml:space="preserve">volume </w:t>
      </w:r>
      <w:r w:rsidR="00EE6580">
        <w:rPr>
          <w:sz w:val="26"/>
          <w:szCs w:val="26"/>
        </w:rPr>
        <w:t xml:space="preserve">or </w:t>
      </w:r>
      <w:r w:rsidR="00EE5EDC">
        <w:rPr>
          <w:sz w:val="26"/>
          <w:szCs w:val="26"/>
        </w:rPr>
        <w:t xml:space="preserve">a </w:t>
      </w:r>
      <w:r w:rsidR="00EE6580">
        <w:rPr>
          <w:sz w:val="26"/>
          <w:szCs w:val="26"/>
        </w:rPr>
        <w:t>calcula</w:t>
      </w:r>
      <w:r w:rsidR="00EE5EDC">
        <w:rPr>
          <w:sz w:val="26"/>
          <w:szCs w:val="26"/>
        </w:rPr>
        <w:t>ted volume.</w:t>
      </w:r>
    </w:p>
    <w:p w14:paraId="5B7EC48C" w14:textId="77777777" w:rsidR="00851E41" w:rsidRPr="003D026D" w:rsidRDefault="00851E41" w:rsidP="00A35808">
      <w:pPr>
        <w:ind w:left="720" w:right="720"/>
        <w:rPr>
          <w:sz w:val="26"/>
          <w:szCs w:val="26"/>
        </w:rPr>
      </w:pPr>
    </w:p>
    <w:p w14:paraId="1DA2B124" w14:textId="5B31D2CE" w:rsidR="0032190D" w:rsidRDefault="0032190D" w:rsidP="00A35808">
      <w:pPr>
        <w:ind w:left="720" w:right="720"/>
        <w:rPr>
          <w:sz w:val="26"/>
          <w:szCs w:val="26"/>
        </w:rPr>
      </w:pPr>
      <w:r w:rsidRPr="0057235B">
        <w:rPr>
          <w:i/>
          <w:iCs/>
          <w:sz w:val="26"/>
          <w:szCs w:val="26"/>
        </w:rPr>
        <w:t>UFW</w:t>
      </w:r>
      <w:r w:rsidR="00D06EF0" w:rsidRPr="0057235B">
        <w:rPr>
          <w:color w:val="333333"/>
          <w:sz w:val="26"/>
          <w:szCs w:val="26"/>
          <w:shd w:val="clear" w:color="auto" w:fill="FFFFFF"/>
        </w:rPr>
        <w:t>—</w:t>
      </w:r>
      <w:r w:rsidR="00D06EF0" w:rsidRPr="009C2C1C">
        <w:rPr>
          <w:i/>
          <w:iCs/>
          <w:sz w:val="26"/>
          <w:szCs w:val="26"/>
        </w:rPr>
        <w:t>U</w:t>
      </w:r>
      <w:r w:rsidR="00DC58FC" w:rsidRPr="009C2C1C">
        <w:rPr>
          <w:i/>
          <w:iCs/>
          <w:sz w:val="26"/>
          <w:szCs w:val="26"/>
        </w:rPr>
        <w:t>naccounted-for water</w:t>
      </w:r>
      <w:r w:rsidR="00D06EF0" w:rsidRPr="0057235B">
        <w:rPr>
          <w:color w:val="333333"/>
          <w:sz w:val="26"/>
          <w:szCs w:val="26"/>
          <w:shd w:val="clear" w:color="auto" w:fill="FFFFFF"/>
        </w:rPr>
        <w:t>—</w:t>
      </w:r>
      <w:r w:rsidR="00DC58FC" w:rsidRPr="0057235B">
        <w:rPr>
          <w:color w:val="333333"/>
          <w:sz w:val="26"/>
          <w:szCs w:val="26"/>
          <w:shd w:val="clear" w:color="auto" w:fill="FFFFFF"/>
        </w:rPr>
        <w:t>T</w:t>
      </w:r>
      <w:r w:rsidR="00D06EF0" w:rsidRPr="009C2C1C">
        <w:rPr>
          <w:sz w:val="26"/>
          <w:szCs w:val="26"/>
        </w:rPr>
        <w:t>he amount of water that is “lost” when compar</w:t>
      </w:r>
      <w:r w:rsidR="00DE651B" w:rsidRPr="009C2C1C">
        <w:rPr>
          <w:sz w:val="26"/>
          <w:szCs w:val="26"/>
        </w:rPr>
        <w:t>ing</w:t>
      </w:r>
      <w:r w:rsidR="00D06EF0" w:rsidRPr="009C2C1C">
        <w:rPr>
          <w:sz w:val="26"/>
          <w:szCs w:val="26"/>
        </w:rPr>
        <w:t xml:space="preserve"> the volume </w:t>
      </w:r>
      <w:r w:rsidR="00DE651B" w:rsidRPr="009C2C1C">
        <w:rPr>
          <w:sz w:val="26"/>
          <w:szCs w:val="26"/>
        </w:rPr>
        <w:t xml:space="preserve">of water that is </w:t>
      </w:r>
      <w:r w:rsidR="00D06EF0" w:rsidRPr="009C2C1C">
        <w:rPr>
          <w:sz w:val="26"/>
          <w:szCs w:val="26"/>
        </w:rPr>
        <w:t xml:space="preserve">produced </w:t>
      </w:r>
      <w:r w:rsidR="00DE651B" w:rsidRPr="009C2C1C">
        <w:rPr>
          <w:sz w:val="26"/>
          <w:szCs w:val="26"/>
        </w:rPr>
        <w:t xml:space="preserve">with </w:t>
      </w:r>
      <w:r w:rsidR="00D06EF0" w:rsidRPr="009C2C1C">
        <w:rPr>
          <w:sz w:val="26"/>
          <w:szCs w:val="26"/>
        </w:rPr>
        <w:t xml:space="preserve">the volume </w:t>
      </w:r>
      <w:r w:rsidR="00DE651B" w:rsidRPr="009C2C1C">
        <w:rPr>
          <w:sz w:val="26"/>
          <w:szCs w:val="26"/>
        </w:rPr>
        <w:t xml:space="preserve">of water </w:t>
      </w:r>
      <w:r w:rsidR="006C3897" w:rsidRPr="009C2C1C">
        <w:rPr>
          <w:sz w:val="26"/>
          <w:szCs w:val="26"/>
        </w:rPr>
        <w:t xml:space="preserve">that is </w:t>
      </w:r>
      <w:r w:rsidR="00D06EF0" w:rsidRPr="009C2C1C">
        <w:rPr>
          <w:sz w:val="26"/>
          <w:szCs w:val="26"/>
        </w:rPr>
        <w:t>sold</w:t>
      </w:r>
      <w:r w:rsidR="00263C28" w:rsidRPr="009C2C1C">
        <w:rPr>
          <w:sz w:val="26"/>
          <w:szCs w:val="26"/>
        </w:rPr>
        <w:t>.  Th</w:t>
      </w:r>
      <w:r w:rsidR="00161C66" w:rsidRPr="009C2C1C">
        <w:rPr>
          <w:sz w:val="26"/>
          <w:szCs w:val="26"/>
        </w:rPr>
        <w:t xml:space="preserve">is amount is adjusted by </w:t>
      </w:r>
      <w:r w:rsidR="00D06EF0" w:rsidRPr="009C2C1C">
        <w:rPr>
          <w:sz w:val="26"/>
          <w:szCs w:val="26"/>
        </w:rPr>
        <w:t>taking into account</w:t>
      </w:r>
      <w:r w:rsidR="00161C66" w:rsidRPr="009C2C1C">
        <w:rPr>
          <w:sz w:val="26"/>
          <w:szCs w:val="26"/>
        </w:rPr>
        <w:t xml:space="preserve"> a number of </w:t>
      </w:r>
      <w:r w:rsidR="00161C66" w:rsidRPr="009C2C1C">
        <w:rPr>
          <w:sz w:val="26"/>
          <w:szCs w:val="26"/>
        </w:rPr>
        <w:lastRenderedPageBreak/>
        <w:t>factors</w:t>
      </w:r>
      <w:r w:rsidR="00D06EF0" w:rsidRPr="009C2C1C">
        <w:rPr>
          <w:sz w:val="26"/>
          <w:szCs w:val="26"/>
        </w:rPr>
        <w:t xml:space="preserve"> based on a formula </w:t>
      </w:r>
      <w:r w:rsidR="002213E4" w:rsidRPr="009C2C1C">
        <w:rPr>
          <w:sz w:val="26"/>
          <w:szCs w:val="26"/>
        </w:rPr>
        <w:t xml:space="preserve">to estimate the amount of </w:t>
      </w:r>
      <w:r w:rsidR="00D06EF0" w:rsidRPr="009C2C1C">
        <w:rPr>
          <w:sz w:val="26"/>
          <w:szCs w:val="26"/>
        </w:rPr>
        <w:t>water used but not measured</w:t>
      </w:r>
      <w:r w:rsidR="00CE2E33" w:rsidRPr="009C2C1C">
        <w:rPr>
          <w:sz w:val="26"/>
          <w:szCs w:val="26"/>
        </w:rPr>
        <w:t xml:space="preserve">.  Those factors include </w:t>
      </w:r>
      <w:r w:rsidR="00D06EF0" w:rsidRPr="009C2C1C">
        <w:rPr>
          <w:sz w:val="26"/>
          <w:szCs w:val="26"/>
        </w:rPr>
        <w:t xml:space="preserve">firefighting, hydrant </w:t>
      </w:r>
      <w:r w:rsidR="00E03637" w:rsidRPr="009C2C1C">
        <w:rPr>
          <w:sz w:val="26"/>
          <w:szCs w:val="26"/>
        </w:rPr>
        <w:t xml:space="preserve">flushing, </w:t>
      </w:r>
      <w:r w:rsidR="00D06EF0" w:rsidRPr="009C2C1C">
        <w:rPr>
          <w:sz w:val="26"/>
          <w:szCs w:val="26"/>
        </w:rPr>
        <w:t>main flushing, building construction, theft, inaccurate meter recording</w:t>
      </w:r>
      <w:r w:rsidR="00CE2E33" w:rsidRPr="009C2C1C">
        <w:rPr>
          <w:sz w:val="26"/>
          <w:szCs w:val="26"/>
        </w:rPr>
        <w:t>,</w:t>
      </w:r>
      <w:r w:rsidR="00D06EF0" w:rsidRPr="009C2C1C">
        <w:rPr>
          <w:sz w:val="26"/>
          <w:szCs w:val="26"/>
        </w:rPr>
        <w:t xml:space="preserve"> faulty meters, </w:t>
      </w:r>
      <w:r w:rsidR="00AA36F0" w:rsidRPr="009C2C1C">
        <w:rPr>
          <w:sz w:val="26"/>
          <w:szCs w:val="26"/>
        </w:rPr>
        <w:t xml:space="preserve">and leakage, </w:t>
      </w:r>
      <w:r w:rsidR="00D06EF0" w:rsidRPr="009C2C1C">
        <w:rPr>
          <w:sz w:val="26"/>
          <w:szCs w:val="26"/>
        </w:rPr>
        <w:t>among other reasons.  Ongoing leakage, particularly in older systems, is the most prevalent cause of UFW.</w:t>
      </w:r>
      <w:r w:rsidR="00134330" w:rsidRPr="009C2C1C">
        <w:rPr>
          <w:sz w:val="26"/>
          <w:szCs w:val="26"/>
        </w:rPr>
        <w:t xml:space="preserve">  Another term for UFW is UAW</w:t>
      </w:r>
      <w:r w:rsidR="00851E41">
        <w:rPr>
          <w:sz w:val="26"/>
          <w:szCs w:val="26"/>
        </w:rPr>
        <w:t>.</w:t>
      </w:r>
    </w:p>
    <w:p w14:paraId="217104DA" w14:textId="77777777" w:rsidR="00851E41" w:rsidRPr="0057235B" w:rsidRDefault="00851E41" w:rsidP="00A35808">
      <w:pPr>
        <w:ind w:left="720" w:right="720"/>
        <w:rPr>
          <w:sz w:val="26"/>
          <w:szCs w:val="26"/>
        </w:rPr>
      </w:pPr>
    </w:p>
    <w:p w14:paraId="70E3A858" w14:textId="4505396F" w:rsidR="003A3596" w:rsidRDefault="003A3596" w:rsidP="00A35808">
      <w:pPr>
        <w:ind w:left="720" w:right="720"/>
        <w:rPr>
          <w:sz w:val="26"/>
          <w:szCs w:val="26"/>
        </w:rPr>
      </w:pPr>
      <w:r w:rsidRPr="003D026D">
        <w:rPr>
          <w:i/>
          <w:iCs/>
          <w:sz w:val="26"/>
          <w:szCs w:val="26"/>
        </w:rPr>
        <w:t>Water supplied</w:t>
      </w:r>
      <w:r w:rsidR="00750985" w:rsidRPr="003D026D">
        <w:rPr>
          <w:sz w:val="26"/>
          <w:szCs w:val="26"/>
        </w:rPr>
        <w:t>—</w:t>
      </w:r>
      <w:r w:rsidR="000F617B">
        <w:rPr>
          <w:sz w:val="26"/>
          <w:szCs w:val="26"/>
        </w:rPr>
        <w:t>Water that is treated</w:t>
      </w:r>
      <w:r w:rsidR="00C50279">
        <w:rPr>
          <w:sz w:val="26"/>
          <w:szCs w:val="26"/>
        </w:rPr>
        <w:t xml:space="preserve">, leaves the plant, </w:t>
      </w:r>
      <w:r w:rsidR="000F617B">
        <w:rPr>
          <w:sz w:val="26"/>
          <w:szCs w:val="26"/>
        </w:rPr>
        <w:t xml:space="preserve">and </w:t>
      </w:r>
      <w:r w:rsidR="00C50279">
        <w:rPr>
          <w:sz w:val="26"/>
          <w:szCs w:val="26"/>
        </w:rPr>
        <w:t xml:space="preserve">is </w:t>
      </w:r>
      <w:r w:rsidR="000F617B">
        <w:rPr>
          <w:sz w:val="26"/>
          <w:szCs w:val="26"/>
        </w:rPr>
        <w:t>distributed into the system.</w:t>
      </w:r>
    </w:p>
    <w:p w14:paraId="64965E88" w14:textId="77777777" w:rsidR="00851E41" w:rsidRPr="003D026D" w:rsidRDefault="00851E41" w:rsidP="004530E5">
      <w:pPr>
        <w:rPr>
          <w:color w:val="333333"/>
          <w:sz w:val="26"/>
          <w:szCs w:val="26"/>
          <w:shd w:val="clear" w:color="auto" w:fill="FFFFFF"/>
        </w:rPr>
      </w:pPr>
    </w:p>
    <w:p w14:paraId="2F60AA44" w14:textId="77B586DB" w:rsidR="00B82FB1" w:rsidRDefault="00B82FB1" w:rsidP="004530E5">
      <w:pPr>
        <w:rPr>
          <w:i/>
          <w:iCs/>
          <w:color w:val="212121"/>
          <w:sz w:val="26"/>
          <w:szCs w:val="26"/>
        </w:rPr>
      </w:pPr>
      <w:r w:rsidRPr="003D026D">
        <w:rPr>
          <w:sz w:val="26"/>
          <w:szCs w:val="26"/>
        </w:rPr>
        <w:t>(</w:t>
      </w:r>
      <w:r w:rsidR="00F07D32" w:rsidRPr="003D026D">
        <w:rPr>
          <w:sz w:val="26"/>
          <w:szCs w:val="26"/>
        </w:rPr>
        <w:t>c</w:t>
      </w:r>
      <w:r w:rsidRPr="003D026D">
        <w:rPr>
          <w:sz w:val="26"/>
          <w:szCs w:val="26"/>
        </w:rPr>
        <w:t>)</w:t>
      </w:r>
      <w:r w:rsidR="00BC34DD" w:rsidRPr="003D026D">
        <w:rPr>
          <w:sz w:val="26"/>
          <w:szCs w:val="26"/>
        </w:rPr>
        <w:t xml:space="preserve">  </w:t>
      </w:r>
      <w:r w:rsidRPr="003D026D">
        <w:rPr>
          <w:i/>
          <w:iCs/>
          <w:color w:val="212121"/>
          <w:sz w:val="26"/>
          <w:szCs w:val="26"/>
        </w:rPr>
        <w:t xml:space="preserve">Water </w:t>
      </w:r>
      <w:r w:rsidR="004A777E" w:rsidRPr="003D026D">
        <w:rPr>
          <w:i/>
          <w:iCs/>
          <w:color w:val="212121"/>
          <w:sz w:val="26"/>
          <w:szCs w:val="26"/>
        </w:rPr>
        <w:t xml:space="preserve">loss </w:t>
      </w:r>
      <w:r w:rsidRPr="003D026D">
        <w:rPr>
          <w:i/>
          <w:iCs/>
          <w:color w:val="212121"/>
          <w:sz w:val="26"/>
          <w:szCs w:val="26"/>
        </w:rPr>
        <w:t>audit</w:t>
      </w:r>
      <w:r w:rsidR="00740EBD" w:rsidRPr="003D026D">
        <w:rPr>
          <w:i/>
          <w:iCs/>
          <w:color w:val="212121"/>
          <w:sz w:val="26"/>
          <w:szCs w:val="26"/>
        </w:rPr>
        <w:t xml:space="preserve"> for a Class A water </w:t>
      </w:r>
      <w:r w:rsidR="00DD076A" w:rsidRPr="003D026D">
        <w:rPr>
          <w:i/>
          <w:iCs/>
          <w:color w:val="212121"/>
          <w:sz w:val="26"/>
          <w:szCs w:val="26"/>
        </w:rPr>
        <w:t xml:space="preserve">public </w:t>
      </w:r>
      <w:r w:rsidR="00740EBD" w:rsidRPr="003D026D">
        <w:rPr>
          <w:i/>
          <w:iCs/>
          <w:color w:val="212121"/>
          <w:sz w:val="26"/>
          <w:szCs w:val="26"/>
        </w:rPr>
        <w:t>utility</w:t>
      </w:r>
      <w:r w:rsidRPr="003D026D">
        <w:rPr>
          <w:i/>
          <w:iCs/>
          <w:color w:val="212121"/>
          <w:sz w:val="26"/>
          <w:szCs w:val="26"/>
        </w:rPr>
        <w:t>.</w:t>
      </w:r>
    </w:p>
    <w:p w14:paraId="0A037EA4" w14:textId="77777777" w:rsidR="00851E41" w:rsidRPr="003D026D" w:rsidRDefault="00851E41" w:rsidP="004530E5">
      <w:pPr>
        <w:rPr>
          <w:i/>
          <w:iCs/>
          <w:color w:val="212121"/>
          <w:sz w:val="26"/>
          <w:szCs w:val="26"/>
        </w:rPr>
      </w:pPr>
    </w:p>
    <w:p w14:paraId="35C41E59" w14:textId="0C0DA043" w:rsidR="003A7A19" w:rsidRDefault="0001087B" w:rsidP="004530E5">
      <w:pPr>
        <w:ind w:left="720"/>
        <w:rPr>
          <w:sz w:val="26"/>
          <w:szCs w:val="26"/>
        </w:rPr>
      </w:pPr>
      <w:r w:rsidRPr="003D026D">
        <w:rPr>
          <w:color w:val="212121"/>
          <w:sz w:val="26"/>
          <w:szCs w:val="26"/>
        </w:rPr>
        <w:t xml:space="preserve">(1) </w:t>
      </w:r>
      <w:r w:rsidR="00C16381" w:rsidRPr="003D026D">
        <w:rPr>
          <w:color w:val="212121"/>
          <w:sz w:val="26"/>
          <w:szCs w:val="26"/>
        </w:rPr>
        <w:t xml:space="preserve"> </w:t>
      </w:r>
      <w:r w:rsidR="00F21589">
        <w:rPr>
          <w:color w:val="212121"/>
          <w:sz w:val="26"/>
          <w:szCs w:val="26"/>
        </w:rPr>
        <w:t xml:space="preserve">A </w:t>
      </w:r>
      <w:r w:rsidR="00B82FB1" w:rsidRPr="003D026D">
        <w:rPr>
          <w:sz w:val="26"/>
          <w:szCs w:val="26"/>
        </w:rPr>
        <w:t xml:space="preserve">Class A water </w:t>
      </w:r>
      <w:r w:rsidR="00923129" w:rsidRPr="003D026D">
        <w:rPr>
          <w:sz w:val="26"/>
          <w:szCs w:val="26"/>
        </w:rPr>
        <w:t xml:space="preserve">public </w:t>
      </w:r>
      <w:r w:rsidR="00B82FB1" w:rsidRPr="003D026D">
        <w:rPr>
          <w:sz w:val="26"/>
          <w:szCs w:val="26"/>
        </w:rPr>
        <w:t>utilit</w:t>
      </w:r>
      <w:r w:rsidR="00DD076A" w:rsidRPr="003D026D">
        <w:rPr>
          <w:sz w:val="26"/>
          <w:szCs w:val="26"/>
        </w:rPr>
        <w:t>y</w:t>
      </w:r>
      <w:r w:rsidR="00B82FB1" w:rsidRPr="003D026D">
        <w:rPr>
          <w:sz w:val="26"/>
          <w:szCs w:val="26"/>
        </w:rPr>
        <w:t xml:space="preserve"> </w:t>
      </w:r>
      <w:r w:rsidR="40F65A89" w:rsidRPr="003D026D">
        <w:rPr>
          <w:sz w:val="26"/>
          <w:szCs w:val="26"/>
        </w:rPr>
        <w:t>shall</w:t>
      </w:r>
      <w:r w:rsidR="00B82FB1" w:rsidRPr="003D026D">
        <w:rPr>
          <w:sz w:val="26"/>
          <w:szCs w:val="26"/>
        </w:rPr>
        <w:t xml:space="preserve"> conduct an annual water </w:t>
      </w:r>
      <w:r w:rsidR="007B6264" w:rsidRPr="003D026D">
        <w:rPr>
          <w:sz w:val="26"/>
          <w:szCs w:val="26"/>
        </w:rPr>
        <w:t xml:space="preserve">loss </w:t>
      </w:r>
      <w:r w:rsidR="00B82FB1" w:rsidRPr="003D026D">
        <w:rPr>
          <w:sz w:val="26"/>
          <w:szCs w:val="26"/>
        </w:rPr>
        <w:t xml:space="preserve">audit </w:t>
      </w:r>
      <w:r w:rsidR="009B174A" w:rsidRPr="003D026D">
        <w:rPr>
          <w:sz w:val="26"/>
          <w:szCs w:val="26"/>
        </w:rPr>
        <w:t xml:space="preserve">to determine </w:t>
      </w:r>
      <w:r w:rsidR="000C6B7F" w:rsidRPr="003D026D">
        <w:rPr>
          <w:sz w:val="26"/>
          <w:szCs w:val="26"/>
        </w:rPr>
        <w:t xml:space="preserve">real </w:t>
      </w:r>
      <w:r w:rsidR="007960EC" w:rsidRPr="003D026D">
        <w:rPr>
          <w:sz w:val="26"/>
          <w:szCs w:val="26"/>
        </w:rPr>
        <w:t>water loss</w:t>
      </w:r>
      <w:r w:rsidR="00BB2B75" w:rsidRPr="003D026D">
        <w:rPr>
          <w:sz w:val="26"/>
          <w:szCs w:val="26"/>
        </w:rPr>
        <w:t xml:space="preserve"> volumes</w:t>
      </w:r>
      <w:r w:rsidR="007960EC" w:rsidRPr="003D026D">
        <w:rPr>
          <w:sz w:val="26"/>
          <w:szCs w:val="26"/>
        </w:rPr>
        <w:t xml:space="preserve"> </w:t>
      </w:r>
      <w:r w:rsidR="000C6B7F" w:rsidRPr="003D026D">
        <w:rPr>
          <w:sz w:val="26"/>
          <w:szCs w:val="26"/>
        </w:rPr>
        <w:t xml:space="preserve">and apparent water loss </w:t>
      </w:r>
      <w:r w:rsidR="009B174A" w:rsidRPr="003D026D">
        <w:rPr>
          <w:sz w:val="26"/>
          <w:szCs w:val="26"/>
        </w:rPr>
        <w:t>volume</w:t>
      </w:r>
      <w:r w:rsidR="000C6B7F" w:rsidRPr="003D026D">
        <w:rPr>
          <w:sz w:val="26"/>
          <w:szCs w:val="26"/>
        </w:rPr>
        <w:t>s</w:t>
      </w:r>
      <w:r w:rsidR="009B174A" w:rsidRPr="003D026D">
        <w:rPr>
          <w:sz w:val="26"/>
          <w:szCs w:val="26"/>
        </w:rPr>
        <w:t xml:space="preserve"> and </w:t>
      </w:r>
      <w:r w:rsidR="009D3528" w:rsidRPr="003D026D">
        <w:rPr>
          <w:sz w:val="26"/>
          <w:szCs w:val="26"/>
        </w:rPr>
        <w:t>the associated costs</w:t>
      </w:r>
      <w:r w:rsidR="00822185" w:rsidRPr="003D026D">
        <w:rPr>
          <w:sz w:val="26"/>
          <w:szCs w:val="26"/>
        </w:rPr>
        <w:t xml:space="preserve"> </w:t>
      </w:r>
      <w:r w:rsidR="008629C5">
        <w:rPr>
          <w:sz w:val="26"/>
          <w:szCs w:val="26"/>
        </w:rPr>
        <w:t xml:space="preserve">of each </w:t>
      </w:r>
      <w:r w:rsidR="00822185" w:rsidRPr="003D026D">
        <w:rPr>
          <w:sz w:val="26"/>
          <w:szCs w:val="26"/>
        </w:rPr>
        <w:t xml:space="preserve">and </w:t>
      </w:r>
      <w:r w:rsidR="001F5ABB">
        <w:rPr>
          <w:sz w:val="26"/>
          <w:szCs w:val="26"/>
        </w:rPr>
        <w:t xml:space="preserve">shall </w:t>
      </w:r>
      <w:r w:rsidR="00822185" w:rsidRPr="003D026D">
        <w:rPr>
          <w:sz w:val="26"/>
          <w:szCs w:val="26"/>
        </w:rPr>
        <w:t xml:space="preserve">file an annual water loss </w:t>
      </w:r>
      <w:r w:rsidR="004B7C66" w:rsidRPr="003D026D">
        <w:rPr>
          <w:sz w:val="26"/>
          <w:szCs w:val="26"/>
        </w:rPr>
        <w:t>report with the Commission</w:t>
      </w:r>
      <w:r w:rsidR="009D3528" w:rsidRPr="003D026D">
        <w:rPr>
          <w:sz w:val="26"/>
          <w:szCs w:val="26"/>
        </w:rPr>
        <w:t xml:space="preserve">.  </w:t>
      </w:r>
      <w:r w:rsidR="00F3226B" w:rsidRPr="003D026D">
        <w:rPr>
          <w:sz w:val="26"/>
          <w:szCs w:val="26"/>
        </w:rPr>
        <w:t xml:space="preserve">The </w:t>
      </w:r>
      <w:r w:rsidR="00910D8B" w:rsidRPr="003D026D">
        <w:rPr>
          <w:sz w:val="26"/>
          <w:szCs w:val="26"/>
        </w:rPr>
        <w:t xml:space="preserve">annual water loss </w:t>
      </w:r>
      <w:r w:rsidR="0051249C" w:rsidRPr="003D026D">
        <w:rPr>
          <w:sz w:val="26"/>
          <w:szCs w:val="26"/>
        </w:rPr>
        <w:t xml:space="preserve">report </w:t>
      </w:r>
      <w:r w:rsidR="00F3226B" w:rsidRPr="003D026D">
        <w:rPr>
          <w:sz w:val="26"/>
          <w:szCs w:val="26"/>
        </w:rPr>
        <w:t>must be:</w:t>
      </w:r>
    </w:p>
    <w:p w14:paraId="73439F9E" w14:textId="77777777" w:rsidR="00851E41" w:rsidRPr="003D026D" w:rsidRDefault="00851E41" w:rsidP="004530E5">
      <w:pPr>
        <w:ind w:left="720"/>
        <w:rPr>
          <w:sz w:val="26"/>
          <w:szCs w:val="26"/>
        </w:rPr>
      </w:pPr>
    </w:p>
    <w:p w14:paraId="12A276E7" w14:textId="0FF3D400" w:rsidR="00C76EEB" w:rsidRPr="003D026D" w:rsidRDefault="00C76EEB" w:rsidP="004530E5">
      <w:pPr>
        <w:ind w:left="1440"/>
        <w:rPr>
          <w:sz w:val="26"/>
          <w:szCs w:val="26"/>
        </w:rPr>
      </w:pPr>
      <w:r w:rsidRPr="003D026D">
        <w:rPr>
          <w:sz w:val="26"/>
          <w:szCs w:val="26"/>
        </w:rPr>
        <w:t>(</w:t>
      </w:r>
      <w:proofErr w:type="spellStart"/>
      <w:r w:rsidR="00316126" w:rsidRPr="003D026D">
        <w:rPr>
          <w:sz w:val="26"/>
          <w:szCs w:val="26"/>
        </w:rPr>
        <w:t>i</w:t>
      </w:r>
      <w:proofErr w:type="spellEnd"/>
      <w:r w:rsidRPr="003D026D">
        <w:rPr>
          <w:sz w:val="26"/>
          <w:szCs w:val="26"/>
        </w:rPr>
        <w:t>)  C</w:t>
      </w:r>
      <w:r w:rsidRPr="003D026D">
        <w:rPr>
          <w:color w:val="212121"/>
          <w:sz w:val="26"/>
          <w:szCs w:val="26"/>
        </w:rPr>
        <w:t>ompleted and filed for each discrete water system</w:t>
      </w:r>
      <w:r w:rsidR="00816C77" w:rsidRPr="003D026D">
        <w:rPr>
          <w:color w:val="212121"/>
          <w:sz w:val="26"/>
          <w:szCs w:val="26"/>
        </w:rPr>
        <w:t>;</w:t>
      </w:r>
    </w:p>
    <w:p w14:paraId="0D48A391" w14:textId="330F3969" w:rsidR="003A7A19" w:rsidRPr="003D026D" w:rsidRDefault="00BB5C33" w:rsidP="004530E5">
      <w:pPr>
        <w:ind w:left="1440"/>
        <w:rPr>
          <w:sz w:val="26"/>
          <w:szCs w:val="26"/>
        </w:rPr>
      </w:pPr>
      <w:r w:rsidRPr="003D026D">
        <w:rPr>
          <w:sz w:val="26"/>
          <w:szCs w:val="26"/>
        </w:rPr>
        <w:t>(i</w:t>
      </w:r>
      <w:r w:rsidR="00316126" w:rsidRPr="003D026D">
        <w:rPr>
          <w:sz w:val="26"/>
          <w:szCs w:val="26"/>
        </w:rPr>
        <w:t>i</w:t>
      </w:r>
      <w:r w:rsidRPr="003D026D">
        <w:rPr>
          <w:sz w:val="26"/>
          <w:szCs w:val="26"/>
        </w:rPr>
        <w:t xml:space="preserve">)  </w:t>
      </w:r>
      <w:r w:rsidR="00F3226B" w:rsidRPr="003D026D">
        <w:rPr>
          <w:sz w:val="26"/>
          <w:szCs w:val="26"/>
        </w:rPr>
        <w:t>B</w:t>
      </w:r>
      <w:r w:rsidR="00AA4146" w:rsidRPr="003D026D">
        <w:rPr>
          <w:sz w:val="26"/>
          <w:szCs w:val="26"/>
        </w:rPr>
        <w:t>ased on a calendar year</w:t>
      </w:r>
      <w:r w:rsidR="003D7146" w:rsidRPr="003D026D">
        <w:rPr>
          <w:sz w:val="26"/>
          <w:szCs w:val="26"/>
        </w:rPr>
        <w:t>;</w:t>
      </w:r>
    </w:p>
    <w:p w14:paraId="063618C2" w14:textId="6580E427" w:rsidR="003A7A19" w:rsidRPr="003D026D" w:rsidRDefault="00BB5C33" w:rsidP="004530E5">
      <w:pPr>
        <w:ind w:left="1440"/>
        <w:rPr>
          <w:sz w:val="26"/>
          <w:szCs w:val="26"/>
        </w:rPr>
      </w:pPr>
      <w:r w:rsidRPr="003D026D">
        <w:rPr>
          <w:sz w:val="26"/>
          <w:szCs w:val="26"/>
        </w:rPr>
        <w:t>(ii</w:t>
      </w:r>
      <w:r w:rsidR="00316126" w:rsidRPr="003D026D">
        <w:rPr>
          <w:sz w:val="26"/>
          <w:szCs w:val="26"/>
        </w:rPr>
        <w:t>i</w:t>
      </w:r>
      <w:r w:rsidRPr="003D026D">
        <w:rPr>
          <w:sz w:val="26"/>
          <w:szCs w:val="26"/>
        </w:rPr>
        <w:t xml:space="preserve">)  </w:t>
      </w:r>
      <w:r w:rsidR="003D7146" w:rsidRPr="003D026D">
        <w:rPr>
          <w:sz w:val="26"/>
          <w:szCs w:val="26"/>
        </w:rPr>
        <w:t>Filed with</w:t>
      </w:r>
      <w:r w:rsidR="00B82FB1" w:rsidRPr="003D026D">
        <w:rPr>
          <w:sz w:val="26"/>
          <w:szCs w:val="26"/>
        </w:rPr>
        <w:t xml:space="preserve"> the Commission by April 30</w:t>
      </w:r>
      <w:r w:rsidR="00AF006F" w:rsidRPr="003D026D">
        <w:rPr>
          <w:sz w:val="26"/>
          <w:szCs w:val="26"/>
          <w:vertAlign w:val="superscript"/>
        </w:rPr>
        <w:t>th</w:t>
      </w:r>
      <w:r w:rsidR="00B82FB1" w:rsidRPr="003D026D">
        <w:rPr>
          <w:sz w:val="26"/>
          <w:szCs w:val="26"/>
          <w:vertAlign w:val="superscript"/>
        </w:rPr>
        <w:t xml:space="preserve"> </w:t>
      </w:r>
      <w:r w:rsidR="00B82FB1" w:rsidRPr="003D026D">
        <w:rPr>
          <w:sz w:val="26"/>
          <w:szCs w:val="26"/>
        </w:rPr>
        <w:t>of the following year</w:t>
      </w:r>
      <w:r w:rsidR="003D7146" w:rsidRPr="003D026D">
        <w:rPr>
          <w:sz w:val="26"/>
          <w:szCs w:val="26"/>
        </w:rPr>
        <w:t>;</w:t>
      </w:r>
    </w:p>
    <w:p w14:paraId="5D00080C" w14:textId="05CE806D" w:rsidR="0083323B" w:rsidRPr="003D026D" w:rsidRDefault="00BB5C33" w:rsidP="004530E5">
      <w:pPr>
        <w:ind w:left="1440"/>
        <w:rPr>
          <w:sz w:val="26"/>
          <w:szCs w:val="26"/>
        </w:rPr>
      </w:pPr>
      <w:r w:rsidRPr="003D026D">
        <w:rPr>
          <w:sz w:val="26"/>
          <w:szCs w:val="26"/>
        </w:rPr>
        <w:t>(</w:t>
      </w:r>
      <w:r w:rsidR="00316126" w:rsidRPr="003D026D">
        <w:rPr>
          <w:sz w:val="26"/>
          <w:szCs w:val="26"/>
        </w:rPr>
        <w:t>iv</w:t>
      </w:r>
      <w:r w:rsidRPr="003D026D">
        <w:rPr>
          <w:sz w:val="26"/>
          <w:szCs w:val="26"/>
        </w:rPr>
        <w:t xml:space="preserve">)  </w:t>
      </w:r>
      <w:r w:rsidR="003D7146" w:rsidRPr="003D026D">
        <w:rPr>
          <w:sz w:val="26"/>
          <w:szCs w:val="26"/>
        </w:rPr>
        <w:t>P</w:t>
      </w:r>
      <w:r w:rsidR="00F804D7" w:rsidRPr="003D026D">
        <w:rPr>
          <w:sz w:val="26"/>
          <w:szCs w:val="26"/>
        </w:rPr>
        <w:t>rovided in a working electronic format</w:t>
      </w:r>
      <w:r w:rsidR="003D7146" w:rsidRPr="003D026D">
        <w:rPr>
          <w:sz w:val="26"/>
          <w:szCs w:val="26"/>
        </w:rPr>
        <w:t>; and</w:t>
      </w:r>
    </w:p>
    <w:p w14:paraId="6F23DFB0" w14:textId="044F5F5F" w:rsidR="00B82FB1" w:rsidRDefault="00BB5C33" w:rsidP="004530E5">
      <w:pPr>
        <w:ind w:left="1440"/>
        <w:rPr>
          <w:sz w:val="26"/>
          <w:szCs w:val="26"/>
        </w:rPr>
      </w:pPr>
      <w:r w:rsidRPr="003D026D">
        <w:rPr>
          <w:sz w:val="26"/>
          <w:szCs w:val="26"/>
        </w:rPr>
        <w:t>(</w:t>
      </w:r>
      <w:r w:rsidR="00910D8B" w:rsidRPr="003D026D">
        <w:rPr>
          <w:sz w:val="26"/>
          <w:szCs w:val="26"/>
        </w:rPr>
        <w:t xml:space="preserve">v)  </w:t>
      </w:r>
      <w:r w:rsidR="003D7146" w:rsidRPr="003D026D">
        <w:rPr>
          <w:sz w:val="26"/>
          <w:szCs w:val="26"/>
        </w:rPr>
        <w:t>V</w:t>
      </w:r>
      <w:r w:rsidR="00C86D56" w:rsidRPr="003D026D">
        <w:rPr>
          <w:sz w:val="26"/>
          <w:szCs w:val="26"/>
        </w:rPr>
        <w:t xml:space="preserve">erified </w:t>
      </w:r>
      <w:r w:rsidR="00812EFE" w:rsidRPr="003D026D">
        <w:rPr>
          <w:sz w:val="26"/>
          <w:szCs w:val="26"/>
        </w:rPr>
        <w:t xml:space="preserve">under </w:t>
      </w:r>
      <w:r w:rsidR="00D87C00" w:rsidRPr="003D026D">
        <w:rPr>
          <w:sz w:val="26"/>
          <w:szCs w:val="26"/>
        </w:rPr>
        <w:t>66 Pa.C.S. § 504</w:t>
      </w:r>
      <w:r w:rsidR="00812EFE" w:rsidRPr="003D026D">
        <w:rPr>
          <w:sz w:val="26"/>
          <w:szCs w:val="26"/>
        </w:rPr>
        <w:t xml:space="preserve"> </w:t>
      </w:r>
      <w:r w:rsidR="00D2599D" w:rsidRPr="003D026D">
        <w:rPr>
          <w:sz w:val="26"/>
          <w:szCs w:val="26"/>
        </w:rPr>
        <w:t xml:space="preserve">relating to reports </w:t>
      </w:r>
      <w:r w:rsidR="007F17C0" w:rsidRPr="003D026D">
        <w:rPr>
          <w:sz w:val="26"/>
          <w:szCs w:val="26"/>
        </w:rPr>
        <w:t xml:space="preserve">by public utilities </w:t>
      </w:r>
      <w:r w:rsidR="00812EFE" w:rsidRPr="003D026D">
        <w:rPr>
          <w:sz w:val="26"/>
          <w:szCs w:val="26"/>
        </w:rPr>
        <w:t>and 52 Pa Code § 1.36</w:t>
      </w:r>
      <w:r w:rsidR="00C50D26" w:rsidRPr="003D026D">
        <w:rPr>
          <w:sz w:val="26"/>
          <w:szCs w:val="26"/>
        </w:rPr>
        <w:t xml:space="preserve"> relating to verification.</w:t>
      </w:r>
    </w:p>
    <w:p w14:paraId="740A736F" w14:textId="77777777" w:rsidR="00851E41" w:rsidRPr="003D026D" w:rsidRDefault="00851E41" w:rsidP="004530E5">
      <w:pPr>
        <w:ind w:left="1440"/>
        <w:rPr>
          <w:sz w:val="26"/>
          <w:szCs w:val="26"/>
        </w:rPr>
      </w:pPr>
    </w:p>
    <w:p w14:paraId="7AD17488" w14:textId="4FFB64CE" w:rsidR="00B82FB1" w:rsidRDefault="00C16381" w:rsidP="004530E5">
      <w:pPr>
        <w:ind w:left="720"/>
        <w:rPr>
          <w:color w:val="212121"/>
          <w:sz w:val="26"/>
          <w:szCs w:val="26"/>
        </w:rPr>
      </w:pPr>
      <w:r w:rsidRPr="003D026D">
        <w:rPr>
          <w:color w:val="212121"/>
          <w:sz w:val="26"/>
          <w:szCs w:val="26"/>
        </w:rPr>
        <w:t>(</w:t>
      </w:r>
      <w:r w:rsidR="00316126" w:rsidRPr="003D026D">
        <w:rPr>
          <w:color w:val="212121"/>
          <w:sz w:val="26"/>
          <w:szCs w:val="26"/>
        </w:rPr>
        <w:t>2</w:t>
      </w:r>
      <w:r w:rsidRPr="003D026D">
        <w:rPr>
          <w:color w:val="212121"/>
          <w:sz w:val="26"/>
          <w:szCs w:val="26"/>
        </w:rPr>
        <w:t xml:space="preserve">)  </w:t>
      </w:r>
      <w:r w:rsidR="009240F8">
        <w:rPr>
          <w:color w:val="212121"/>
          <w:sz w:val="26"/>
          <w:szCs w:val="26"/>
        </w:rPr>
        <w:t xml:space="preserve">A </w:t>
      </w:r>
      <w:r w:rsidR="00B82FB1" w:rsidRPr="003D026D">
        <w:rPr>
          <w:color w:val="212121"/>
          <w:sz w:val="26"/>
          <w:szCs w:val="26"/>
        </w:rPr>
        <w:t xml:space="preserve">Class A water </w:t>
      </w:r>
      <w:r w:rsidR="00242921" w:rsidRPr="003D026D">
        <w:rPr>
          <w:color w:val="212121"/>
          <w:sz w:val="26"/>
          <w:szCs w:val="26"/>
        </w:rPr>
        <w:t xml:space="preserve">public </w:t>
      </w:r>
      <w:r w:rsidR="00B82FB1" w:rsidRPr="003D026D">
        <w:rPr>
          <w:color w:val="212121"/>
          <w:sz w:val="26"/>
          <w:szCs w:val="26"/>
        </w:rPr>
        <w:t>utilit</w:t>
      </w:r>
      <w:r w:rsidR="009240F8">
        <w:rPr>
          <w:color w:val="212121"/>
          <w:sz w:val="26"/>
          <w:szCs w:val="26"/>
        </w:rPr>
        <w:t>y</w:t>
      </w:r>
      <w:r w:rsidR="00B82FB1" w:rsidRPr="003D026D">
        <w:rPr>
          <w:color w:val="212121"/>
          <w:sz w:val="26"/>
          <w:szCs w:val="26"/>
        </w:rPr>
        <w:t xml:space="preserve"> </w:t>
      </w:r>
      <w:r w:rsidR="3DA121B7" w:rsidRPr="003D026D">
        <w:rPr>
          <w:color w:val="212121"/>
          <w:sz w:val="26"/>
          <w:szCs w:val="26"/>
        </w:rPr>
        <w:t>shall</w:t>
      </w:r>
      <w:r w:rsidR="00B82FB1" w:rsidRPr="003D026D">
        <w:rPr>
          <w:color w:val="212121"/>
          <w:sz w:val="26"/>
          <w:szCs w:val="26"/>
        </w:rPr>
        <w:t xml:space="preserve"> u</w:t>
      </w:r>
      <w:r w:rsidR="00FF32D4" w:rsidRPr="003D026D">
        <w:rPr>
          <w:color w:val="212121"/>
          <w:sz w:val="26"/>
          <w:szCs w:val="26"/>
        </w:rPr>
        <w:t>se</w:t>
      </w:r>
      <w:r w:rsidR="00B82FB1" w:rsidRPr="003D026D">
        <w:rPr>
          <w:color w:val="212121"/>
          <w:sz w:val="26"/>
          <w:szCs w:val="26"/>
        </w:rPr>
        <w:t xml:space="preserve"> </w:t>
      </w:r>
      <w:r w:rsidR="00F043D6" w:rsidRPr="003D026D">
        <w:rPr>
          <w:color w:val="212121"/>
          <w:sz w:val="26"/>
          <w:szCs w:val="26"/>
        </w:rPr>
        <w:t xml:space="preserve">a </w:t>
      </w:r>
      <w:r w:rsidR="00B82FB1" w:rsidRPr="003D026D">
        <w:rPr>
          <w:color w:val="212121"/>
          <w:sz w:val="26"/>
          <w:szCs w:val="26"/>
        </w:rPr>
        <w:t xml:space="preserve">water </w:t>
      </w:r>
      <w:r w:rsidR="00914362">
        <w:rPr>
          <w:color w:val="212121"/>
          <w:sz w:val="26"/>
          <w:szCs w:val="26"/>
        </w:rPr>
        <w:t xml:space="preserve">loss </w:t>
      </w:r>
      <w:r w:rsidR="00B82FB1" w:rsidRPr="003D026D">
        <w:rPr>
          <w:color w:val="212121"/>
          <w:sz w:val="26"/>
          <w:szCs w:val="26"/>
        </w:rPr>
        <w:t xml:space="preserve">audit </w:t>
      </w:r>
      <w:r w:rsidR="000C73E8" w:rsidRPr="003D026D">
        <w:rPr>
          <w:color w:val="212121"/>
          <w:sz w:val="26"/>
          <w:szCs w:val="26"/>
        </w:rPr>
        <w:t xml:space="preserve">methodology </w:t>
      </w:r>
      <w:r w:rsidR="00B82FB1" w:rsidRPr="003D026D">
        <w:rPr>
          <w:color w:val="212121"/>
          <w:sz w:val="26"/>
          <w:szCs w:val="26"/>
        </w:rPr>
        <w:t>that</w:t>
      </w:r>
      <w:r w:rsidR="00B66DE8" w:rsidRPr="003D026D">
        <w:rPr>
          <w:color w:val="212121"/>
          <w:sz w:val="26"/>
          <w:szCs w:val="26"/>
        </w:rPr>
        <w:t xml:space="preserve">, at a minimum, </w:t>
      </w:r>
      <w:r w:rsidR="00484A18" w:rsidRPr="003D026D">
        <w:rPr>
          <w:color w:val="212121"/>
          <w:sz w:val="26"/>
          <w:szCs w:val="26"/>
        </w:rPr>
        <w:t xml:space="preserve">quantifies </w:t>
      </w:r>
      <w:r w:rsidR="00CC1FB5" w:rsidRPr="003D026D">
        <w:rPr>
          <w:color w:val="212121"/>
          <w:sz w:val="26"/>
          <w:szCs w:val="26"/>
        </w:rPr>
        <w:t xml:space="preserve">and addresses </w:t>
      </w:r>
      <w:r w:rsidR="006F797C" w:rsidRPr="003D026D">
        <w:rPr>
          <w:color w:val="212121"/>
          <w:sz w:val="26"/>
          <w:szCs w:val="26"/>
        </w:rPr>
        <w:t>the</w:t>
      </w:r>
      <w:r w:rsidR="00AE3153" w:rsidRPr="003D026D">
        <w:rPr>
          <w:color w:val="212121"/>
          <w:sz w:val="26"/>
          <w:szCs w:val="26"/>
        </w:rPr>
        <w:t xml:space="preserve"> </w:t>
      </w:r>
      <w:r w:rsidR="00C36DEB" w:rsidRPr="003D026D">
        <w:rPr>
          <w:color w:val="212121"/>
          <w:sz w:val="26"/>
          <w:szCs w:val="26"/>
        </w:rPr>
        <w:t xml:space="preserve">following </w:t>
      </w:r>
      <w:r w:rsidR="00A16222" w:rsidRPr="003D026D">
        <w:rPr>
          <w:color w:val="212121"/>
          <w:sz w:val="26"/>
          <w:szCs w:val="26"/>
        </w:rPr>
        <w:t>metrics</w:t>
      </w:r>
      <w:r w:rsidR="00CC1FB5" w:rsidRPr="003D026D">
        <w:rPr>
          <w:color w:val="212121"/>
          <w:sz w:val="26"/>
          <w:szCs w:val="26"/>
        </w:rPr>
        <w:t xml:space="preserve"> and </w:t>
      </w:r>
      <w:r w:rsidR="00033CE8" w:rsidRPr="003D026D">
        <w:rPr>
          <w:color w:val="212121"/>
          <w:sz w:val="26"/>
          <w:szCs w:val="26"/>
        </w:rPr>
        <w:t>report</w:t>
      </w:r>
      <w:r w:rsidR="00F043D6" w:rsidRPr="003D026D">
        <w:rPr>
          <w:color w:val="212121"/>
          <w:sz w:val="26"/>
          <w:szCs w:val="26"/>
        </w:rPr>
        <w:t>ing</w:t>
      </w:r>
      <w:r w:rsidR="00033CE8" w:rsidRPr="003D026D">
        <w:rPr>
          <w:color w:val="212121"/>
          <w:sz w:val="26"/>
          <w:szCs w:val="26"/>
        </w:rPr>
        <w:t xml:space="preserve"> criteri</w:t>
      </w:r>
      <w:r w:rsidR="00A97E7D">
        <w:rPr>
          <w:color w:val="212121"/>
          <w:sz w:val="26"/>
          <w:szCs w:val="26"/>
        </w:rPr>
        <w:t>a</w:t>
      </w:r>
      <w:r w:rsidR="00A31BB2" w:rsidRPr="003D026D">
        <w:rPr>
          <w:color w:val="212121"/>
          <w:sz w:val="26"/>
          <w:szCs w:val="26"/>
        </w:rPr>
        <w:t>:</w:t>
      </w:r>
    </w:p>
    <w:p w14:paraId="7A5719DC" w14:textId="77777777" w:rsidR="00851E41" w:rsidRPr="003D026D" w:rsidRDefault="00851E41" w:rsidP="004530E5">
      <w:pPr>
        <w:ind w:left="720"/>
        <w:rPr>
          <w:color w:val="212121"/>
          <w:sz w:val="26"/>
          <w:szCs w:val="26"/>
        </w:rPr>
      </w:pPr>
    </w:p>
    <w:p w14:paraId="50706DA1" w14:textId="53C77202" w:rsidR="00B82FB1" w:rsidRPr="003D026D" w:rsidRDefault="000513AC" w:rsidP="004530E5">
      <w:pPr>
        <w:ind w:left="1440"/>
        <w:rPr>
          <w:color w:val="212121"/>
          <w:sz w:val="26"/>
          <w:szCs w:val="26"/>
        </w:rPr>
      </w:pPr>
      <w:r w:rsidRPr="003D026D">
        <w:rPr>
          <w:color w:val="212121"/>
          <w:sz w:val="26"/>
          <w:szCs w:val="26"/>
        </w:rPr>
        <w:t>(</w:t>
      </w:r>
      <w:proofErr w:type="spellStart"/>
      <w:r w:rsidRPr="003D026D">
        <w:rPr>
          <w:color w:val="212121"/>
          <w:sz w:val="26"/>
          <w:szCs w:val="26"/>
        </w:rPr>
        <w:t>i</w:t>
      </w:r>
      <w:proofErr w:type="spellEnd"/>
      <w:r w:rsidRPr="003D026D">
        <w:rPr>
          <w:color w:val="212121"/>
          <w:sz w:val="26"/>
          <w:szCs w:val="26"/>
        </w:rPr>
        <w:t xml:space="preserve">)  </w:t>
      </w:r>
      <w:r w:rsidR="00B82FB1" w:rsidRPr="003D026D">
        <w:rPr>
          <w:color w:val="212121"/>
          <w:sz w:val="26"/>
          <w:szCs w:val="26"/>
        </w:rPr>
        <w:t>Water supplied</w:t>
      </w:r>
      <w:r w:rsidR="00416E3C" w:rsidRPr="003D026D">
        <w:rPr>
          <w:color w:val="212121"/>
          <w:sz w:val="26"/>
          <w:szCs w:val="26"/>
        </w:rPr>
        <w:t>, in gallons</w:t>
      </w:r>
      <w:r w:rsidR="00B82FB1" w:rsidRPr="003D026D">
        <w:rPr>
          <w:color w:val="212121"/>
          <w:sz w:val="26"/>
          <w:szCs w:val="26"/>
        </w:rPr>
        <w:t>.</w:t>
      </w:r>
    </w:p>
    <w:p w14:paraId="0F37E0A8" w14:textId="0D52FFE1" w:rsidR="00B82FB1" w:rsidRPr="003D026D" w:rsidRDefault="00901A70" w:rsidP="004530E5">
      <w:pPr>
        <w:ind w:left="1440"/>
        <w:rPr>
          <w:color w:val="212121"/>
          <w:sz w:val="26"/>
          <w:szCs w:val="26"/>
        </w:rPr>
      </w:pPr>
      <w:r w:rsidRPr="003D026D">
        <w:rPr>
          <w:color w:val="212121"/>
          <w:sz w:val="26"/>
          <w:szCs w:val="26"/>
        </w:rPr>
        <w:t xml:space="preserve">(ii)  </w:t>
      </w:r>
      <w:r w:rsidR="00B82FB1" w:rsidRPr="003D026D">
        <w:rPr>
          <w:color w:val="212121"/>
          <w:sz w:val="26"/>
          <w:szCs w:val="26"/>
        </w:rPr>
        <w:t>Authorized consumption</w:t>
      </w:r>
      <w:r w:rsidR="00416E3C" w:rsidRPr="003D026D">
        <w:rPr>
          <w:color w:val="212121"/>
          <w:sz w:val="26"/>
          <w:szCs w:val="26"/>
        </w:rPr>
        <w:t>, in gallons</w:t>
      </w:r>
      <w:r w:rsidR="00B82FB1" w:rsidRPr="003D026D">
        <w:rPr>
          <w:color w:val="212121"/>
          <w:sz w:val="26"/>
          <w:szCs w:val="26"/>
        </w:rPr>
        <w:t>.</w:t>
      </w:r>
    </w:p>
    <w:p w14:paraId="6DB24141" w14:textId="580072FD" w:rsidR="00B82FB1" w:rsidRPr="003D026D" w:rsidRDefault="00693D4A" w:rsidP="004530E5">
      <w:pPr>
        <w:ind w:left="1440"/>
        <w:rPr>
          <w:color w:val="212121"/>
          <w:sz w:val="26"/>
          <w:szCs w:val="26"/>
        </w:rPr>
      </w:pPr>
      <w:r w:rsidRPr="003D026D">
        <w:rPr>
          <w:color w:val="212121"/>
          <w:sz w:val="26"/>
          <w:szCs w:val="26"/>
        </w:rPr>
        <w:t>(</w:t>
      </w:r>
      <w:r w:rsidR="005B36C5" w:rsidRPr="003D026D">
        <w:rPr>
          <w:color w:val="212121"/>
          <w:sz w:val="26"/>
          <w:szCs w:val="26"/>
        </w:rPr>
        <w:t>iii</w:t>
      </w:r>
      <w:r w:rsidRPr="003D026D">
        <w:rPr>
          <w:color w:val="212121"/>
          <w:sz w:val="26"/>
          <w:szCs w:val="26"/>
        </w:rPr>
        <w:t xml:space="preserve">)  </w:t>
      </w:r>
      <w:r w:rsidR="00B82FB1" w:rsidRPr="003D026D">
        <w:rPr>
          <w:color w:val="212121"/>
          <w:sz w:val="26"/>
          <w:szCs w:val="26"/>
        </w:rPr>
        <w:t>Water losses</w:t>
      </w:r>
      <w:r w:rsidR="00416E3C" w:rsidRPr="003D026D">
        <w:rPr>
          <w:color w:val="212121"/>
          <w:sz w:val="26"/>
          <w:szCs w:val="26"/>
        </w:rPr>
        <w:t>, in gallons</w:t>
      </w:r>
      <w:r w:rsidR="00B82FB1" w:rsidRPr="003D026D">
        <w:rPr>
          <w:color w:val="212121"/>
          <w:sz w:val="26"/>
          <w:szCs w:val="26"/>
        </w:rPr>
        <w:t xml:space="preserve"> (</w:t>
      </w:r>
      <w:r w:rsidR="00A206A5" w:rsidRPr="003D026D">
        <w:rPr>
          <w:color w:val="212121"/>
          <w:sz w:val="26"/>
          <w:szCs w:val="26"/>
        </w:rPr>
        <w:t>real</w:t>
      </w:r>
      <w:r w:rsidR="00B82FB1" w:rsidRPr="003D026D">
        <w:rPr>
          <w:color w:val="212121"/>
          <w:sz w:val="26"/>
          <w:szCs w:val="26"/>
        </w:rPr>
        <w:t xml:space="preserve"> and </w:t>
      </w:r>
      <w:r w:rsidR="00A4795C">
        <w:rPr>
          <w:color w:val="212121"/>
          <w:sz w:val="26"/>
          <w:szCs w:val="26"/>
        </w:rPr>
        <w:t>apparent</w:t>
      </w:r>
      <w:r w:rsidR="00B82FB1" w:rsidRPr="003D026D">
        <w:rPr>
          <w:color w:val="212121"/>
          <w:sz w:val="26"/>
          <w:szCs w:val="26"/>
        </w:rPr>
        <w:t>).</w:t>
      </w:r>
    </w:p>
    <w:p w14:paraId="0A274FDB" w14:textId="52EF5662" w:rsidR="00B82FB1" w:rsidRPr="003D026D" w:rsidRDefault="00E33DEA" w:rsidP="004530E5">
      <w:pPr>
        <w:ind w:left="1440"/>
        <w:rPr>
          <w:color w:val="212121"/>
          <w:sz w:val="26"/>
          <w:szCs w:val="26"/>
        </w:rPr>
      </w:pPr>
      <w:r w:rsidRPr="003D026D">
        <w:rPr>
          <w:color w:val="212121"/>
          <w:sz w:val="26"/>
          <w:szCs w:val="26"/>
        </w:rPr>
        <w:t>(</w:t>
      </w:r>
      <w:r w:rsidR="005B36C5" w:rsidRPr="003D026D">
        <w:rPr>
          <w:color w:val="212121"/>
          <w:sz w:val="26"/>
          <w:szCs w:val="26"/>
        </w:rPr>
        <w:t>iv</w:t>
      </w:r>
      <w:r w:rsidRPr="003D026D">
        <w:rPr>
          <w:color w:val="212121"/>
          <w:sz w:val="26"/>
          <w:szCs w:val="26"/>
        </w:rPr>
        <w:t xml:space="preserve">)  </w:t>
      </w:r>
      <w:r w:rsidR="00B82FB1" w:rsidRPr="003D026D">
        <w:rPr>
          <w:color w:val="212121"/>
          <w:sz w:val="26"/>
          <w:szCs w:val="26"/>
        </w:rPr>
        <w:t>Non-revenue water</w:t>
      </w:r>
      <w:r w:rsidR="005F5126" w:rsidRPr="003D026D">
        <w:rPr>
          <w:color w:val="212121"/>
          <w:sz w:val="26"/>
          <w:szCs w:val="26"/>
        </w:rPr>
        <w:t>, in gallons</w:t>
      </w:r>
      <w:r w:rsidR="00B82FB1" w:rsidRPr="003D026D">
        <w:rPr>
          <w:color w:val="212121"/>
          <w:sz w:val="26"/>
          <w:szCs w:val="26"/>
        </w:rPr>
        <w:t>.</w:t>
      </w:r>
    </w:p>
    <w:p w14:paraId="257B56BA" w14:textId="7A8803C1" w:rsidR="00E00D85" w:rsidRDefault="00E33DEA" w:rsidP="004530E5">
      <w:pPr>
        <w:ind w:left="1440"/>
        <w:rPr>
          <w:color w:val="212121"/>
          <w:sz w:val="26"/>
          <w:szCs w:val="26"/>
        </w:rPr>
      </w:pPr>
      <w:r w:rsidRPr="003D026D">
        <w:rPr>
          <w:color w:val="212121"/>
          <w:sz w:val="26"/>
          <w:szCs w:val="26"/>
        </w:rPr>
        <w:t>(</w:t>
      </w:r>
      <w:r w:rsidR="005B36C5" w:rsidRPr="003D026D">
        <w:rPr>
          <w:color w:val="212121"/>
          <w:sz w:val="26"/>
          <w:szCs w:val="26"/>
        </w:rPr>
        <w:t>v</w:t>
      </w:r>
      <w:r w:rsidR="008809F8" w:rsidRPr="003D026D">
        <w:rPr>
          <w:color w:val="212121"/>
          <w:sz w:val="26"/>
          <w:szCs w:val="26"/>
        </w:rPr>
        <w:t xml:space="preserve">)  </w:t>
      </w:r>
      <w:r w:rsidR="00B82FB1" w:rsidRPr="003D026D">
        <w:rPr>
          <w:color w:val="212121"/>
          <w:sz w:val="26"/>
          <w:szCs w:val="26"/>
        </w:rPr>
        <w:t xml:space="preserve">Distribution system </w:t>
      </w:r>
      <w:r w:rsidR="002246AB" w:rsidRPr="003D026D">
        <w:rPr>
          <w:color w:val="212121"/>
          <w:sz w:val="26"/>
          <w:szCs w:val="26"/>
        </w:rPr>
        <w:t xml:space="preserve">characteristics </w:t>
      </w:r>
      <w:r w:rsidR="00D26817" w:rsidRPr="003D026D">
        <w:rPr>
          <w:color w:val="212121"/>
          <w:sz w:val="26"/>
          <w:szCs w:val="26"/>
        </w:rPr>
        <w:t>including</w:t>
      </w:r>
      <w:r w:rsidR="00E00D85" w:rsidRPr="003D026D">
        <w:rPr>
          <w:color w:val="212121"/>
          <w:sz w:val="26"/>
          <w:szCs w:val="26"/>
        </w:rPr>
        <w:t>:</w:t>
      </w:r>
    </w:p>
    <w:p w14:paraId="4F05069D" w14:textId="77777777" w:rsidR="00851E41" w:rsidRPr="003D026D" w:rsidRDefault="00851E41" w:rsidP="004530E5">
      <w:pPr>
        <w:ind w:left="1440"/>
        <w:rPr>
          <w:color w:val="212121"/>
          <w:sz w:val="26"/>
          <w:szCs w:val="26"/>
        </w:rPr>
      </w:pPr>
    </w:p>
    <w:p w14:paraId="57DB0F00" w14:textId="57F72410" w:rsidR="00873100" w:rsidRPr="003D026D" w:rsidRDefault="009420A8" w:rsidP="004530E5">
      <w:pPr>
        <w:ind w:left="2160"/>
        <w:rPr>
          <w:color w:val="212121"/>
          <w:sz w:val="26"/>
          <w:szCs w:val="26"/>
        </w:rPr>
      </w:pPr>
      <w:r w:rsidRPr="003D026D">
        <w:rPr>
          <w:color w:val="212121"/>
          <w:sz w:val="26"/>
          <w:szCs w:val="26"/>
        </w:rPr>
        <w:t xml:space="preserve">(A)  </w:t>
      </w:r>
      <w:r w:rsidR="00873100" w:rsidRPr="003D026D">
        <w:rPr>
          <w:color w:val="212121"/>
          <w:sz w:val="26"/>
          <w:szCs w:val="26"/>
        </w:rPr>
        <w:t>L</w:t>
      </w:r>
      <w:r w:rsidR="00CC0DE4" w:rsidRPr="003D026D">
        <w:rPr>
          <w:color w:val="212121"/>
          <w:sz w:val="26"/>
          <w:szCs w:val="26"/>
        </w:rPr>
        <w:t>ength of mains</w:t>
      </w:r>
      <w:r w:rsidR="003D76BF" w:rsidRPr="003D026D">
        <w:rPr>
          <w:color w:val="212121"/>
          <w:sz w:val="26"/>
          <w:szCs w:val="26"/>
        </w:rPr>
        <w:t xml:space="preserve"> (in miles)</w:t>
      </w:r>
      <w:r w:rsidR="00873100" w:rsidRPr="003D026D">
        <w:rPr>
          <w:color w:val="212121"/>
          <w:sz w:val="26"/>
          <w:szCs w:val="26"/>
        </w:rPr>
        <w:t>;</w:t>
      </w:r>
    </w:p>
    <w:p w14:paraId="265A3E45" w14:textId="0E34C038" w:rsidR="00CF2C28" w:rsidRPr="003D026D" w:rsidRDefault="009420A8" w:rsidP="004530E5">
      <w:pPr>
        <w:ind w:left="2160"/>
        <w:rPr>
          <w:color w:val="212121"/>
          <w:sz w:val="26"/>
          <w:szCs w:val="26"/>
        </w:rPr>
      </w:pPr>
      <w:r w:rsidRPr="003D026D">
        <w:rPr>
          <w:color w:val="212121"/>
          <w:sz w:val="26"/>
          <w:szCs w:val="26"/>
        </w:rPr>
        <w:t xml:space="preserve">(B)  </w:t>
      </w:r>
      <w:r w:rsidR="00873100" w:rsidRPr="003D026D">
        <w:rPr>
          <w:color w:val="212121"/>
          <w:sz w:val="26"/>
          <w:szCs w:val="26"/>
        </w:rPr>
        <w:t>N</w:t>
      </w:r>
      <w:r w:rsidR="00CC0DE4" w:rsidRPr="003D026D">
        <w:rPr>
          <w:color w:val="212121"/>
          <w:sz w:val="26"/>
          <w:szCs w:val="26"/>
        </w:rPr>
        <w:t xml:space="preserve">umber of </w:t>
      </w:r>
      <w:r w:rsidR="00CF2C28" w:rsidRPr="003D026D">
        <w:rPr>
          <w:color w:val="212121"/>
          <w:sz w:val="26"/>
          <w:szCs w:val="26"/>
        </w:rPr>
        <w:t xml:space="preserve">service </w:t>
      </w:r>
      <w:r w:rsidR="00CC0DE4" w:rsidRPr="003D026D">
        <w:rPr>
          <w:color w:val="212121"/>
          <w:sz w:val="26"/>
          <w:szCs w:val="26"/>
        </w:rPr>
        <w:t>connections</w:t>
      </w:r>
      <w:r w:rsidR="00CF2C28" w:rsidRPr="003D026D">
        <w:rPr>
          <w:color w:val="212121"/>
          <w:sz w:val="26"/>
          <w:szCs w:val="26"/>
        </w:rPr>
        <w:t xml:space="preserve"> (active and inactive);</w:t>
      </w:r>
    </w:p>
    <w:p w14:paraId="33B01613" w14:textId="28DC0292" w:rsidR="00CF2C28" w:rsidRPr="003D026D" w:rsidRDefault="009420A8" w:rsidP="004530E5">
      <w:pPr>
        <w:ind w:left="2160"/>
        <w:rPr>
          <w:color w:val="212121"/>
          <w:sz w:val="26"/>
          <w:szCs w:val="26"/>
        </w:rPr>
      </w:pPr>
      <w:r w:rsidRPr="003D026D">
        <w:rPr>
          <w:color w:val="212121"/>
          <w:sz w:val="26"/>
          <w:szCs w:val="26"/>
        </w:rPr>
        <w:t xml:space="preserve">(C)  </w:t>
      </w:r>
      <w:r w:rsidR="00CF2C28" w:rsidRPr="003D026D">
        <w:rPr>
          <w:color w:val="212121"/>
          <w:sz w:val="26"/>
          <w:szCs w:val="26"/>
        </w:rPr>
        <w:t>Average length of customer service line;</w:t>
      </w:r>
    </w:p>
    <w:p w14:paraId="5E9AFDBE" w14:textId="0EDB867C" w:rsidR="008076FF" w:rsidRDefault="009420A8" w:rsidP="004530E5">
      <w:pPr>
        <w:ind w:left="2160"/>
        <w:rPr>
          <w:color w:val="212121"/>
          <w:sz w:val="26"/>
          <w:szCs w:val="26"/>
        </w:rPr>
      </w:pPr>
      <w:r w:rsidRPr="003D026D">
        <w:rPr>
          <w:color w:val="212121"/>
          <w:sz w:val="26"/>
          <w:szCs w:val="26"/>
        </w:rPr>
        <w:t xml:space="preserve">(D) </w:t>
      </w:r>
      <w:r w:rsidR="00F826B9" w:rsidRPr="003D026D">
        <w:rPr>
          <w:color w:val="212121"/>
          <w:sz w:val="26"/>
          <w:szCs w:val="26"/>
        </w:rPr>
        <w:t xml:space="preserve"> </w:t>
      </w:r>
      <w:r w:rsidR="0049259B" w:rsidRPr="003D026D">
        <w:rPr>
          <w:color w:val="212121"/>
          <w:sz w:val="26"/>
          <w:szCs w:val="26"/>
        </w:rPr>
        <w:t>A</w:t>
      </w:r>
      <w:r w:rsidR="00CC0DE4" w:rsidRPr="003D026D">
        <w:rPr>
          <w:color w:val="212121"/>
          <w:sz w:val="26"/>
          <w:szCs w:val="26"/>
        </w:rPr>
        <w:t>verage operating pressure</w:t>
      </w:r>
      <w:r w:rsidR="00406466" w:rsidRPr="003D026D">
        <w:rPr>
          <w:color w:val="212121"/>
          <w:sz w:val="26"/>
          <w:szCs w:val="26"/>
        </w:rPr>
        <w:t xml:space="preserve"> (in pounds per square inch)</w:t>
      </w:r>
      <w:r w:rsidR="00B07A49" w:rsidRPr="003D026D">
        <w:rPr>
          <w:color w:val="212121"/>
          <w:sz w:val="26"/>
          <w:szCs w:val="26"/>
        </w:rPr>
        <w:t>.</w:t>
      </w:r>
    </w:p>
    <w:p w14:paraId="16C30789" w14:textId="77777777" w:rsidR="00851E41" w:rsidRPr="003D026D" w:rsidRDefault="00851E41" w:rsidP="004530E5">
      <w:pPr>
        <w:ind w:left="2160"/>
        <w:rPr>
          <w:color w:val="212121"/>
          <w:sz w:val="26"/>
          <w:szCs w:val="26"/>
        </w:rPr>
      </w:pPr>
    </w:p>
    <w:p w14:paraId="0DA5163B" w14:textId="5304C6FE" w:rsidR="009A3787" w:rsidRDefault="009420A8" w:rsidP="004530E5">
      <w:pPr>
        <w:ind w:left="1440"/>
        <w:rPr>
          <w:color w:val="212121"/>
          <w:sz w:val="26"/>
          <w:szCs w:val="26"/>
        </w:rPr>
      </w:pPr>
      <w:r w:rsidRPr="003D026D">
        <w:rPr>
          <w:color w:val="212121"/>
          <w:sz w:val="26"/>
          <w:szCs w:val="26"/>
        </w:rPr>
        <w:t>(</w:t>
      </w:r>
      <w:r w:rsidR="00F043D6" w:rsidRPr="003D026D">
        <w:rPr>
          <w:color w:val="212121"/>
          <w:sz w:val="26"/>
          <w:szCs w:val="26"/>
        </w:rPr>
        <w:t>vi</w:t>
      </w:r>
      <w:r w:rsidR="0049259B" w:rsidRPr="003D026D">
        <w:rPr>
          <w:color w:val="212121"/>
          <w:sz w:val="26"/>
          <w:szCs w:val="26"/>
        </w:rPr>
        <w:t xml:space="preserve">)  </w:t>
      </w:r>
      <w:r w:rsidR="00F043D6" w:rsidRPr="003D026D">
        <w:rPr>
          <w:color w:val="212121"/>
          <w:sz w:val="26"/>
          <w:szCs w:val="26"/>
        </w:rPr>
        <w:t>O</w:t>
      </w:r>
      <w:r w:rsidR="00CE318B" w:rsidRPr="003D026D">
        <w:rPr>
          <w:color w:val="212121"/>
          <w:sz w:val="26"/>
          <w:szCs w:val="26"/>
        </w:rPr>
        <w:t xml:space="preserve">perational </w:t>
      </w:r>
      <w:r w:rsidR="008076FF" w:rsidRPr="003D026D">
        <w:rPr>
          <w:color w:val="212121"/>
          <w:sz w:val="26"/>
          <w:szCs w:val="26"/>
        </w:rPr>
        <w:t>c</w:t>
      </w:r>
      <w:r w:rsidR="00B82FB1" w:rsidRPr="003D026D">
        <w:rPr>
          <w:color w:val="212121"/>
          <w:sz w:val="26"/>
          <w:szCs w:val="26"/>
        </w:rPr>
        <w:t>ost data</w:t>
      </w:r>
      <w:r w:rsidR="00D26817" w:rsidRPr="003D026D">
        <w:rPr>
          <w:color w:val="212121"/>
          <w:sz w:val="26"/>
          <w:szCs w:val="26"/>
        </w:rPr>
        <w:t xml:space="preserve"> including</w:t>
      </w:r>
      <w:r w:rsidR="002C0861" w:rsidRPr="003D026D">
        <w:rPr>
          <w:color w:val="212121"/>
          <w:sz w:val="26"/>
          <w:szCs w:val="26"/>
        </w:rPr>
        <w:t>:</w:t>
      </w:r>
    </w:p>
    <w:p w14:paraId="7952EF43" w14:textId="77777777" w:rsidR="00851E41" w:rsidRPr="003D026D" w:rsidRDefault="00851E41" w:rsidP="004530E5">
      <w:pPr>
        <w:ind w:left="1440"/>
        <w:rPr>
          <w:color w:val="212121"/>
          <w:sz w:val="26"/>
          <w:szCs w:val="26"/>
        </w:rPr>
      </w:pPr>
    </w:p>
    <w:p w14:paraId="590C8A2E" w14:textId="63672090" w:rsidR="009A3787" w:rsidRPr="003D026D" w:rsidRDefault="006B1936" w:rsidP="004530E5">
      <w:pPr>
        <w:ind w:left="2160"/>
        <w:rPr>
          <w:color w:val="212121"/>
          <w:sz w:val="26"/>
          <w:szCs w:val="26"/>
        </w:rPr>
      </w:pPr>
      <w:r w:rsidRPr="003D026D">
        <w:rPr>
          <w:color w:val="212121"/>
          <w:sz w:val="26"/>
          <w:szCs w:val="26"/>
        </w:rPr>
        <w:t>(A)</w:t>
      </w:r>
      <w:r w:rsidR="00F826B9" w:rsidRPr="003D026D">
        <w:rPr>
          <w:color w:val="212121"/>
          <w:sz w:val="26"/>
          <w:szCs w:val="26"/>
        </w:rPr>
        <w:t xml:space="preserve">  </w:t>
      </w:r>
      <w:r w:rsidR="00B96E0B" w:rsidRPr="003D026D">
        <w:rPr>
          <w:color w:val="212121"/>
          <w:sz w:val="26"/>
          <w:szCs w:val="26"/>
        </w:rPr>
        <w:t>T</w:t>
      </w:r>
      <w:r w:rsidR="00D96B59" w:rsidRPr="003D026D">
        <w:rPr>
          <w:color w:val="212121"/>
          <w:sz w:val="26"/>
          <w:szCs w:val="26"/>
        </w:rPr>
        <w:t xml:space="preserve">he </w:t>
      </w:r>
      <w:r w:rsidR="00B96E0B" w:rsidRPr="003D026D">
        <w:rPr>
          <w:color w:val="212121"/>
          <w:sz w:val="26"/>
          <w:szCs w:val="26"/>
        </w:rPr>
        <w:t>total annual cost to operate the system;</w:t>
      </w:r>
    </w:p>
    <w:p w14:paraId="4AEE57E5" w14:textId="2966C330" w:rsidR="009A3787" w:rsidRPr="003D026D" w:rsidRDefault="006B1936" w:rsidP="004530E5">
      <w:pPr>
        <w:ind w:left="2160"/>
        <w:rPr>
          <w:color w:val="212121"/>
          <w:sz w:val="26"/>
          <w:szCs w:val="26"/>
        </w:rPr>
      </w:pPr>
      <w:r w:rsidRPr="003D026D">
        <w:rPr>
          <w:color w:val="212121"/>
          <w:sz w:val="26"/>
          <w:szCs w:val="26"/>
        </w:rPr>
        <w:t>(B)</w:t>
      </w:r>
      <w:r w:rsidR="00F826B9" w:rsidRPr="003D026D">
        <w:rPr>
          <w:color w:val="212121"/>
          <w:sz w:val="26"/>
          <w:szCs w:val="26"/>
        </w:rPr>
        <w:t xml:space="preserve">  </w:t>
      </w:r>
      <w:r w:rsidR="00B96E0B" w:rsidRPr="003D026D">
        <w:rPr>
          <w:color w:val="212121"/>
          <w:sz w:val="26"/>
          <w:szCs w:val="26"/>
        </w:rPr>
        <w:t xml:space="preserve">The </w:t>
      </w:r>
      <w:r w:rsidR="00D96B59" w:rsidRPr="003D026D">
        <w:rPr>
          <w:color w:val="212121"/>
          <w:sz w:val="26"/>
          <w:szCs w:val="26"/>
        </w:rPr>
        <w:t xml:space="preserve">cost </w:t>
      </w:r>
      <w:r w:rsidR="0039437A" w:rsidRPr="003D026D">
        <w:rPr>
          <w:color w:val="212121"/>
          <w:sz w:val="26"/>
          <w:szCs w:val="26"/>
        </w:rPr>
        <w:t xml:space="preserve">of production </w:t>
      </w:r>
      <w:r w:rsidR="0012494C" w:rsidRPr="003D026D">
        <w:rPr>
          <w:color w:val="212121"/>
          <w:sz w:val="26"/>
          <w:szCs w:val="26"/>
        </w:rPr>
        <w:t>per million gallons</w:t>
      </w:r>
      <w:r w:rsidR="00B96E0B" w:rsidRPr="003D026D">
        <w:rPr>
          <w:color w:val="212121"/>
          <w:sz w:val="26"/>
          <w:szCs w:val="26"/>
        </w:rPr>
        <w:t>;</w:t>
      </w:r>
      <w:r w:rsidR="00ED5A20" w:rsidRPr="003D026D">
        <w:rPr>
          <w:color w:val="212121"/>
          <w:sz w:val="26"/>
          <w:szCs w:val="26"/>
        </w:rPr>
        <w:t xml:space="preserve"> and </w:t>
      </w:r>
    </w:p>
    <w:p w14:paraId="5D14574D" w14:textId="33D93C67" w:rsidR="00B82FB1" w:rsidRDefault="006B1936" w:rsidP="004530E5">
      <w:pPr>
        <w:ind w:left="2160"/>
        <w:rPr>
          <w:color w:val="212121"/>
          <w:sz w:val="26"/>
          <w:szCs w:val="26"/>
        </w:rPr>
      </w:pPr>
      <w:r w:rsidRPr="003D026D">
        <w:rPr>
          <w:color w:val="212121"/>
          <w:sz w:val="26"/>
          <w:szCs w:val="26"/>
        </w:rPr>
        <w:lastRenderedPageBreak/>
        <w:t xml:space="preserve">(C)  </w:t>
      </w:r>
      <w:r w:rsidR="00ED5A20" w:rsidRPr="003D026D">
        <w:rPr>
          <w:color w:val="212121"/>
          <w:sz w:val="26"/>
          <w:szCs w:val="26"/>
        </w:rPr>
        <w:t>The</w:t>
      </w:r>
      <w:r w:rsidR="00C236FF" w:rsidRPr="003D026D">
        <w:rPr>
          <w:color w:val="212121"/>
          <w:sz w:val="26"/>
          <w:szCs w:val="26"/>
        </w:rPr>
        <w:t xml:space="preserve"> composite</w:t>
      </w:r>
      <w:r w:rsidR="00ED5A20" w:rsidRPr="003D026D">
        <w:rPr>
          <w:color w:val="212121"/>
          <w:sz w:val="26"/>
          <w:szCs w:val="26"/>
        </w:rPr>
        <w:t xml:space="preserve"> charge </w:t>
      </w:r>
      <w:r w:rsidR="00E826A8" w:rsidRPr="003D026D">
        <w:rPr>
          <w:color w:val="212121"/>
          <w:sz w:val="26"/>
          <w:szCs w:val="26"/>
        </w:rPr>
        <w:t xml:space="preserve">that </w:t>
      </w:r>
      <w:r w:rsidR="00ED5A20" w:rsidRPr="003D026D">
        <w:rPr>
          <w:color w:val="212121"/>
          <w:sz w:val="26"/>
          <w:szCs w:val="26"/>
        </w:rPr>
        <w:t>customers pay per gallon of water</w:t>
      </w:r>
      <w:r w:rsidR="007421BA" w:rsidRPr="003D026D">
        <w:rPr>
          <w:color w:val="212121"/>
          <w:sz w:val="26"/>
          <w:szCs w:val="26"/>
        </w:rPr>
        <w:t>, including service and volumetric charges</w:t>
      </w:r>
      <w:r w:rsidR="00C60435" w:rsidRPr="003D026D">
        <w:rPr>
          <w:color w:val="212121"/>
          <w:sz w:val="26"/>
          <w:szCs w:val="26"/>
        </w:rPr>
        <w:t>, based on a calculate</w:t>
      </w:r>
      <w:r w:rsidR="00F608EF" w:rsidRPr="003D026D">
        <w:rPr>
          <w:color w:val="212121"/>
          <w:sz w:val="26"/>
          <w:szCs w:val="26"/>
        </w:rPr>
        <w:t>d</w:t>
      </w:r>
      <w:r w:rsidR="00C60435" w:rsidRPr="003D026D">
        <w:rPr>
          <w:color w:val="212121"/>
          <w:sz w:val="26"/>
          <w:szCs w:val="26"/>
        </w:rPr>
        <w:t xml:space="preserve"> weighted average of individual class rates and the number of customers per class</w:t>
      </w:r>
      <w:r w:rsidR="00B82FB1" w:rsidRPr="003D026D">
        <w:rPr>
          <w:color w:val="212121"/>
          <w:sz w:val="26"/>
          <w:szCs w:val="26"/>
        </w:rPr>
        <w:t>.</w:t>
      </w:r>
    </w:p>
    <w:p w14:paraId="2FEEF9C2" w14:textId="6CC336E6" w:rsidR="004B0CFB" w:rsidRPr="003D026D" w:rsidRDefault="004B0CFB" w:rsidP="004530E5">
      <w:pPr>
        <w:ind w:left="2160"/>
        <w:rPr>
          <w:color w:val="212121"/>
          <w:sz w:val="26"/>
          <w:szCs w:val="26"/>
        </w:rPr>
      </w:pPr>
    </w:p>
    <w:p w14:paraId="19C5E305" w14:textId="77777777" w:rsidR="00B10669" w:rsidRDefault="006B1936" w:rsidP="004530E5">
      <w:pPr>
        <w:ind w:left="1440"/>
        <w:rPr>
          <w:color w:val="212121"/>
          <w:sz w:val="26"/>
          <w:szCs w:val="26"/>
        </w:rPr>
      </w:pPr>
      <w:r w:rsidRPr="003D026D">
        <w:rPr>
          <w:color w:val="212121"/>
          <w:sz w:val="26"/>
          <w:szCs w:val="26"/>
        </w:rPr>
        <w:t>(</w:t>
      </w:r>
      <w:r w:rsidR="00F043D6" w:rsidRPr="003D026D">
        <w:rPr>
          <w:color w:val="212121"/>
          <w:sz w:val="26"/>
          <w:szCs w:val="26"/>
        </w:rPr>
        <w:t>vii</w:t>
      </w:r>
      <w:r w:rsidRPr="003D026D">
        <w:rPr>
          <w:color w:val="212121"/>
          <w:sz w:val="26"/>
          <w:szCs w:val="26"/>
        </w:rPr>
        <w:t>)  P</w:t>
      </w:r>
      <w:r w:rsidR="00B82FB1" w:rsidRPr="003D026D">
        <w:rPr>
          <w:color w:val="212121"/>
          <w:sz w:val="26"/>
          <w:szCs w:val="26"/>
        </w:rPr>
        <w:t>erformance indicators</w:t>
      </w:r>
      <w:r w:rsidR="00791D29">
        <w:rPr>
          <w:color w:val="212121"/>
          <w:sz w:val="26"/>
          <w:szCs w:val="26"/>
        </w:rPr>
        <w:t xml:space="preserve"> consisting of financial </w:t>
      </w:r>
      <w:r w:rsidR="005E78CB">
        <w:rPr>
          <w:color w:val="212121"/>
          <w:sz w:val="26"/>
          <w:szCs w:val="26"/>
        </w:rPr>
        <w:t>calculations</w:t>
      </w:r>
      <w:r w:rsidR="00A61019">
        <w:rPr>
          <w:color w:val="212121"/>
          <w:sz w:val="26"/>
          <w:szCs w:val="26"/>
        </w:rPr>
        <w:t xml:space="preserve"> </w:t>
      </w:r>
      <w:r w:rsidR="00791D29">
        <w:rPr>
          <w:color w:val="212121"/>
          <w:sz w:val="26"/>
          <w:szCs w:val="26"/>
        </w:rPr>
        <w:t>and operational efficiency</w:t>
      </w:r>
      <w:r w:rsidR="00F53BB3">
        <w:rPr>
          <w:color w:val="212121"/>
          <w:sz w:val="26"/>
          <w:szCs w:val="26"/>
        </w:rPr>
        <w:t xml:space="preserve"> </w:t>
      </w:r>
      <w:r w:rsidR="0057735F">
        <w:rPr>
          <w:color w:val="212121"/>
          <w:sz w:val="26"/>
          <w:szCs w:val="26"/>
        </w:rPr>
        <w:t>calculations</w:t>
      </w:r>
      <w:r w:rsidR="00B82FB1" w:rsidRPr="003D026D">
        <w:rPr>
          <w:color w:val="212121"/>
          <w:sz w:val="26"/>
          <w:szCs w:val="26"/>
        </w:rPr>
        <w:t>.</w:t>
      </w:r>
      <w:r w:rsidR="00553C6D" w:rsidRPr="003D026D">
        <w:rPr>
          <w:color w:val="212121"/>
          <w:sz w:val="26"/>
          <w:szCs w:val="26"/>
        </w:rPr>
        <w:t xml:space="preserve"> </w:t>
      </w:r>
    </w:p>
    <w:p w14:paraId="0C7DF78D" w14:textId="1650186E" w:rsidR="002E73B7" w:rsidRPr="003D026D" w:rsidRDefault="00553C6D" w:rsidP="004530E5">
      <w:pPr>
        <w:ind w:left="1440"/>
        <w:rPr>
          <w:color w:val="212121"/>
          <w:sz w:val="26"/>
          <w:szCs w:val="26"/>
        </w:rPr>
      </w:pPr>
      <w:r w:rsidRPr="003D026D">
        <w:rPr>
          <w:color w:val="212121"/>
          <w:sz w:val="26"/>
          <w:szCs w:val="26"/>
        </w:rPr>
        <w:t xml:space="preserve"> </w:t>
      </w:r>
    </w:p>
    <w:p w14:paraId="05ED56A5" w14:textId="57A2ECFD" w:rsidR="009B4526" w:rsidRDefault="00F5152F" w:rsidP="004530E5">
      <w:pPr>
        <w:pStyle w:val="ListParagraph"/>
        <w:ind w:left="1440"/>
        <w:rPr>
          <w:color w:val="212121"/>
          <w:sz w:val="26"/>
          <w:szCs w:val="26"/>
        </w:rPr>
      </w:pPr>
      <w:r w:rsidRPr="003D026D">
        <w:rPr>
          <w:color w:val="212121"/>
          <w:sz w:val="26"/>
          <w:szCs w:val="26"/>
        </w:rPr>
        <w:t>(</w:t>
      </w:r>
      <w:r w:rsidR="00F043D6" w:rsidRPr="003D026D">
        <w:rPr>
          <w:color w:val="212121"/>
          <w:sz w:val="26"/>
          <w:szCs w:val="26"/>
        </w:rPr>
        <w:t>viii</w:t>
      </w:r>
      <w:r w:rsidRPr="003D026D">
        <w:rPr>
          <w:color w:val="212121"/>
          <w:sz w:val="26"/>
          <w:szCs w:val="26"/>
        </w:rPr>
        <w:t xml:space="preserve">)  </w:t>
      </w:r>
      <w:r w:rsidR="00B94FF9">
        <w:rPr>
          <w:color w:val="212121"/>
          <w:sz w:val="26"/>
          <w:szCs w:val="26"/>
        </w:rPr>
        <w:t xml:space="preserve">An explanation for </w:t>
      </w:r>
      <w:r w:rsidR="00073995">
        <w:rPr>
          <w:color w:val="212121"/>
          <w:sz w:val="26"/>
          <w:szCs w:val="26"/>
        </w:rPr>
        <w:t xml:space="preserve">each </w:t>
      </w:r>
      <w:r w:rsidR="00A60424" w:rsidRPr="003D026D">
        <w:rPr>
          <w:color w:val="212121"/>
          <w:sz w:val="26"/>
          <w:szCs w:val="26"/>
        </w:rPr>
        <w:t xml:space="preserve">reported metric </w:t>
      </w:r>
      <w:r w:rsidR="003125D1" w:rsidRPr="003D026D">
        <w:rPr>
          <w:color w:val="212121"/>
          <w:sz w:val="26"/>
          <w:szCs w:val="26"/>
        </w:rPr>
        <w:t xml:space="preserve">value </w:t>
      </w:r>
      <w:r w:rsidR="00D41FF6" w:rsidRPr="003D026D">
        <w:rPr>
          <w:color w:val="212121"/>
          <w:sz w:val="26"/>
          <w:szCs w:val="26"/>
        </w:rPr>
        <w:t>that</w:t>
      </w:r>
      <w:r w:rsidR="00624DB3" w:rsidRPr="003D026D">
        <w:rPr>
          <w:color w:val="212121"/>
          <w:sz w:val="26"/>
          <w:szCs w:val="26"/>
        </w:rPr>
        <w:t>:</w:t>
      </w:r>
    </w:p>
    <w:p w14:paraId="206A8C44" w14:textId="77777777" w:rsidR="00B10669" w:rsidRPr="003D026D" w:rsidRDefault="00B10669" w:rsidP="004530E5">
      <w:pPr>
        <w:pStyle w:val="ListParagraph"/>
        <w:ind w:left="1440"/>
        <w:rPr>
          <w:color w:val="212121"/>
          <w:sz w:val="26"/>
          <w:szCs w:val="26"/>
        </w:rPr>
      </w:pPr>
    </w:p>
    <w:p w14:paraId="78C78BD1" w14:textId="2DB71939" w:rsidR="009B4526" w:rsidRPr="003D026D" w:rsidRDefault="00F5152F" w:rsidP="004530E5">
      <w:pPr>
        <w:ind w:left="2160"/>
        <w:rPr>
          <w:color w:val="212121"/>
          <w:sz w:val="26"/>
          <w:szCs w:val="26"/>
        </w:rPr>
      </w:pPr>
      <w:r w:rsidRPr="003D026D">
        <w:rPr>
          <w:color w:val="212121"/>
          <w:sz w:val="26"/>
          <w:szCs w:val="26"/>
        </w:rPr>
        <w:t xml:space="preserve">(A)  </w:t>
      </w:r>
      <w:r w:rsidR="00347512" w:rsidRPr="003D026D">
        <w:rPr>
          <w:color w:val="212121"/>
          <w:sz w:val="26"/>
          <w:szCs w:val="26"/>
        </w:rPr>
        <w:t>Varied greater</w:t>
      </w:r>
      <w:r w:rsidR="00C24A7B" w:rsidRPr="003D026D">
        <w:rPr>
          <w:color w:val="212121"/>
          <w:sz w:val="26"/>
          <w:szCs w:val="26"/>
        </w:rPr>
        <w:t xml:space="preserve"> than </w:t>
      </w:r>
      <w:r w:rsidR="005D7A8B" w:rsidRPr="003D026D">
        <w:rPr>
          <w:color w:val="212121"/>
          <w:sz w:val="26"/>
          <w:szCs w:val="26"/>
        </w:rPr>
        <w:t xml:space="preserve">10% </w:t>
      </w:r>
      <w:r w:rsidR="00DE2A9C" w:rsidRPr="003D026D">
        <w:rPr>
          <w:color w:val="212121"/>
          <w:sz w:val="26"/>
          <w:szCs w:val="26"/>
        </w:rPr>
        <w:t xml:space="preserve">in either direction </w:t>
      </w:r>
      <w:r w:rsidR="00347512" w:rsidRPr="003D026D">
        <w:rPr>
          <w:color w:val="212121"/>
          <w:sz w:val="26"/>
          <w:szCs w:val="26"/>
        </w:rPr>
        <w:t>from</w:t>
      </w:r>
      <w:r w:rsidR="00C24A7B" w:rsidRPr="003D026D">
        <w:rPr>
          <w:color w:val="212121"/>
          <w:sz w:val="26"/>
          <w:szCs w:val="26"/>
        </w:rPr>
        <w:t xml:space="preserve"> the previous year’s </w:t>
      </w:r>
      <w:r w:rsidR="00065BC0" w:rsidRPr="003D026D">
        <w:rPr>
          <w:color w:val="212121"/>
          <w:sz w:val="26"/>
          <w:szCs w:val="26"/>
        </w:rPr>
        <w:t>reported value</w:t>
      </w:r>
      <w:r w:rsidR="00BA20C9" w:rsidRPr="003D026D">
        <w:rPr>
          <w:color w:val="212121"/>
          <w:sz w:val="26"/>
          <w:szCs w:val="26"/>
        </w:rPr>
        <w:t>;</w:t>
      </w:r>
      <w:r w:rsidR="00214235" w:rsidRPr="003D026D">
        <w:rPr>
          <w:color w:val="212121"/>
          <w:sz w:val="26"/>
          <w:szCs w:val="26"/>
        </w:rPr>
        <w:t xml:space="preserve"> an</w:t>
      </w:r>
      <w:r w:rsidR="00624DB3" w:rsidRPr="003D026D">
        <w:rPr>
          <w:color w:val="212121"/>
          <w:sz w:val="26"/>
          <w:szCs w:val="26"/>
        </w:rPr>
        <w:t>d</w:t>
      </w:r>
    </w:p>
    <w:p w14:paraId="28823DE2" w14:textId="3293C4D3" w:rsidR="00CD3FDE" w:rsidRDefault="00F5152F" w:rsidP="004530E5">
      <w:pPr>
        <w:ind w:left="2160"/>
        <w:rPr>
          <w:color w:val="212121"/>
          <w:sz w:val="26"/>
          <w:szCs w:val="26"/>
        </w:rPr>
      </w:pPr>
      <w:r w:rsidRPr="003D026D">
        <w:rPr>
          <w:color w:val="212121"/>
          <w:sz w:val="26"/>
          <w:szCs w:val="26"/>
        </w:rPr>
        <w:t xml:space="preserve">(B)  </w:t>
      </w:r>
      <w:r w:rsidR="00347512" w:rsidRPr="003D026D">
        <w:rPr>
          <w:color w:val="212121"/>
          <w:sz w:val="26"/>
          <w:szCs w:val="26"/>
        </w:rPr>
        <w:t>H</w:t>
      </w:r>
      <w:r w:rsidR="00A146ED" w:rsidRPr="003D026D">
        <w:rPr>
          <w:color w:val="212121"/>
          <w:sz w:val="26"/>
          <w:szCs w:val="26"/>
        </w:rPr>
        <w:t>as not improved</w:t>
      </w:r>
      <w:r w:rsidR="00D233EB" w:rsidRPr="003D026D">
        <w:rPr>
          <w:color w:val="212121"/>
          <w:sz w:val="26"/>
          <w:szCs w:val="26"/>
        </w:rPr>
        <w:t xml:space="preserve"> </w:t>
      </w:r>
      <w:r w:rsidR="00306B82" w:rsidRPr="003D026D">
        <w:rPr>
          <w:color w:val="212121"/>
          <w:sz w:val="26"/>
          <w:szCs w:val="26"/>
        </w:rPr>
        <w:t>over three years of reporting</w:t>
      </w:r>
      <w:r w:rsidR="001C712B" w:rsidRPr="003D026D">
        <w:rPr>
          <w:color w:val="212121"/>
          <w:sz w:val="26"/>
          <w:szCs w:val="26"/>
        </w:rPr>
        <w:t>.</w:t>
      </w:r>
    </w:p>
    <w:p w14:paraId="69F2AE5D" w14:textId="77777777" w:rsidR="00B10669" w:rsidRPr="003D026D" w:rsidRDefault="00B10669" w:rsidP="004530E5">
      <w:pPr>
        <w:ind w:left="2160"/>
        <w:rPr>
          <w:color w:val="212121"/>
          <w:sz w:val="26"/>
          <w:szCs w:val="26"/>
        </w:rPr>
      </w:pPr>
    </w:p>
    <w:p w14:paraId="6176BDB2" w14:textId="1E180C37" w:rsidR="00D13BDA" w:rsidRDefault="00D2456C" w:rsidP="004530E5">
      <w:pPr>
        <w:ind w:left="1440"/>
        <w:rPr>
          <w:color w:val="212121"/>
          <w:sz w:val="26"/>
          <w:szCs w:val="26"/>
        </w:rPr>
      </w:pPr>
      <w:r w:rsidRPr="003D026D">
        <w:rPr>
          <w:color w:val="212121"/>
          <w:sz w:val="26"/>
          <w:szCs w:val="26"/>
        </w:rPr>
        <w:t xml:space="preserve">(ix)  </w:t>
      </w:r>
      <w:r w:rsidR="00B82FB1" w:rsidRPr="003D026D">
        <w:rPr>
          <w:color w:val="212121"/>
          <w:sz w:val="26"/>
          <w:szCs w:val="26"/>
        </w:rPr>
        <w:t>A</w:t>
      </w:r>
      <w:r w:rsidR="00675C8C" w:rsidRPr="003D026D">
        <w:rPr>
          <w:color w:val="212121"/>
          <w:sz w:val="26"/>
          <w:szCs w:val="26"/>
        </w:rPr>
        <w:t xml:space="preserve">n </w:t>
      </w:r>
      <w:r w:rsidR="00F914CE" w:rsidRPr="003D026D">
        <w:rPr>
          <w:color w:val="212121"/>
          <w:sz w:val="26"/>
          <w:szCs w:val="26"/>
        </w:rPr>
        <w:t xml:space="preserve">indication of </w:t>
      </w:r>
      <w:r w:rsidR="008F3021" w:rsidRPr="003D026D">
        <w:rPr>
          <w:color w:val="212121"/>
          <w:sz w:val="26"/>
          <w:szCs w:val="26"/>
        </w:rPr>
        <w:t>the</w:t>
      </w:r>
      <w:r w:rsidR="008A7689" w:rsidRPr="003D026D">
        <w:rPr>
          <w:color w:val="212121"/>
          <w:sz w:val="26"/>
          <w:szCs w:val="26"/>
        </w:rPr>
        <w:t xml:space="preserve"> statistical</w:t>
      </w:r>
      <w:r w:rsidR="00B82FB1" w:rsidRPr="003D026D">
        <w:rPr>
          <w:color w:val="212121"/>
          <w:sz w:val="26"/>
          <w:szCs w:val="26"/>
        </w:rPr>
        <w:t xml:space="preserve"> </w:t>
      </w:r>
      <w:r w:rsidR="002E425B" w:rsidRPr="003D026D">
        <w:rPr>
          <w:color w:val="212121"/>
          <w:sz w:val="26"/>
          <w:szCs w:val="26"/>
        </w:rPr>
        <w:t xml:space="preserve">confidence in the </w:t>
      </w:r>
      <w:r w:rsidR="00394842" w:rsidRPr="003D026D">
        <w:rPr>
          <w:color w:val="212121"/>
          <w:sz w:val="26"/>
          <w:szCs w:val="26"/>
        </w:rPr>
        <w:t>v</w:t>
      </w:r>
      <w:r w:rsidR="00B82FB1" w:rsidRPr="003D026D">
        <w:rPr>
          <w:color w:val="212121"/>
          <w:sz w:val="26"/>
          <w:szCs w:val="26"/>
        </w:rPr>
        <w:t>alidity</w:t>
      </w:r>
      <w:r w:rsidR="00E27BA8" w:rsidRPr="003D026D">
        <w:rPr>
          <w:color w:val="212121"/>
          <w:sz w:val="26"/>
          <w:szCs w:val="26"/>
        </w:rPr>
        <w:t xml:space="preserve"> and accuracy of the </w:t>
      </w:r>
      <w:r w:rsidR="00DB3F42" w:rsidRPr="003D026D">
        <w:rPr>
          <w:color w:val="212121"/>
          <w:sz w:val="26"/>
          <w:szCs w:val="26"/>
        </w:rPr>
        <w:t>values</w:t>
      </w:r>
      <w:r w:rsidR="00F108E9" w:rsidRPr="003D026D">
        <w:rPr>
          <w:color w:val="212121"/>
          <w:sz w:val="26"/>
          <w:szCs w:val="26"/>
        </w:rPr>
        <w:t xml:space="preserve"> reported</w:t>
      </w:r>
      <w:r w:rsidR="002E425B" w:rsidRPr="003D026D">
        <w:rPr>
          <w:color w:val="212121"/>
          <w:sz w:val="26"/>
          <w:szCs w:val="26"/>
        </w:rPr>
        <w:t xml:space="preserve"> for each </w:t>
      </w:r>
      <w:r w:rsidR="00875E72" w:rsidRPr="003D026D">
        <w:rPr>
          <w:color w:val="212121"/>
          <w:sz w:val="26"/>
          <w:szCs w:val="26"/>
        </w:rPr>
        <w:t>require</w:t>
      </w:r>
      <w:r w:rsidR="005E79C7" w:rsidRPr="003D026D">
        <w:rPr>
          <w:color w:val="212121"/>
          <w:sz w:val="26"/>
          <w:szCs w:val="26"/>
        </w:rPr>
        <w:t>d</w:t>
      </w:r>
      <w:r w:rsidR="00930E1F" w:rsidRPr="003D026D">
        <w:rPr>
          <w:color w:val="212121"/>
          <w:sz w:val="26"/>
          <w:szCs w:val="26"/>
        </w:rPr>
        <w:t xml:space="preserve"> metric</w:t>
      </w:r>
      <w:r w:rsidR="00875E72" w:rsidRPr="003D026D">
        <w:rPr>
          <w:color w:val="212121"/>
          <w:sz w:val="26"/>
          <w:szCs w:val="26"/>
        </w:rPr>
        <w:t xml:space="preserve"> and a summation of </w:t>
      </w:r>
      <w:r w:rsidR="008435CB" w:rsidRPr="003D026D">
        <w:rPr>
          <w:color w:val="212121"/>
          <w:sz w:val="26"/>
          <w:szCs w:val="26"/>
        </w:rPr>
        <w:t xml:space="preserve">the overall </w:t>
      </w:r>
      <w:r w:rsidR="00E00777" w:rsidRPr="003D026D">
        <w:rPr>
          <w:color w:val="212121"/>
          <w:sz w:val="26"/>
          <w:szCs w:val="26"/>
        </w:rPr>
        <w:t xml:space="preserve">validity and accuracy </w:t>
      </w:r>
      <w:r w:rsidR="0014678E" w:rsidRPr="003D026D">
        <w:rPr>
          <w:color w:val="212121"/>
          <w:sz w:val="26"/>
          <w:szCs w:val="26"/>
        </w:rPr>
        <w:t>of</w:t>
      </w:r>
      <w:r w:rsidR="008435CB" w:rsidRPr="003D026D">
        <w:rPr>
          <w:color w:val="212121"/>
          <w:sz w:val="26"/>
          <w:szCs w:val="26"/>
        </w:rPr>
        <w:t xml:space="preserve"> the </w:t>
      </w:r>
      <w:r w:rsidR="005E79C7" w:rsidRPr="003D026D">
        <w:rPr>
          <w:color w:val="212121"/>
          <w:sz w:val="26"/>
          <w:szCs w:val="26"/>
        </w:rPr>
        <w:t>data reported</w:t>
      </w:r>
      <w:r w:rsidR="00B82FB1" w:rsidRPr="003D026D">
        <w:rPr>
          <w:color w:val="212121"/>
          <w:sz w:val="26"/>
          <w:szCs w:val="26"/>
        </w:rPr>
        <w:t>.</w:t>
      </w:r>
    </w:p>
    <w:p w14:paraId="1B995913" w14:textId="77777777" w:rsidR="00B10669" w:rsidRPr="003D026D" w:rsidRDefault="00B10669" w:rsidP="004530E5">
      <w:pPr>
        <w:ind w:left="1440"/>
        <w:rPr>
          <w:color w:val="212121"/>
          <w:sz w:val="26"/>
          <w:szCs w:val="26"/>
        </w:rPr>
      </w:pPr>
    </w:p>
    <w:p w14:paraId="5B779B10" w14:textId="64FADF21" w:rsidR="00335B51" w:rsidRDefault="00D2456C" w:rsidP="004530E5">
      <w:pPr>
        <w:ind w:left="1440"/>
        <w:rPr>
          <w:color w:val="212121"/>
          <w:sz w:val="26"/>
          <w:szCs w:val="26"/>
        </w:rPr>
      </w:pPr>
      <w:r w:rsidRPr="003D026D">
        <w:rPr>
          <w:color w:val="212121"/>
          <w:sz w:val="26"/>
          <w:szCs w:val="26"/>
        </w:rPr>
        <w:t xml:space="preserve">(x)  </w:t>
      </w:r>
      <w:r w:rsidR="00B82FB1" w:rsidRPr="003D026D">
        <w:rPr>
          <w:color w:val="212121"/>
          <w:sz w:val="26"/>
          <w:szCs w:val="26"/>
        </w:rPr>
        <w:t xml:space="preserve">A description of priority areas the </w:t>
      </w:r>
      <w:r w:rsidR="00127DF9" w:rsidRPr="003D026D">
        <w:rPr>
          <w:color w:val="212121"/>
          <w:sz w:val="26"/>
          <w:szCs w:val="26"/>
        </w:rPr>
        <w:t xml:space="preserve">water </w:t>
      </w:r>
      <w:r w:rsidR="00885C65" w:rsidRPr="003D026D">
        <w:rPr>
          <w:color w:val="212121"/>
          <w:sz w:val="26"/>
          <w:szCs w:val="26"/>
        </w:rPr>
        <w:t xml:space="preserve">public </w:t>
      </w:r>
      <w:r w:rsidR="00B82FB1" w:rsidRPr="003D026D">
        <w:rPr>
          <w:color w:val="212121"/>
          <w:sz w:val="26"/>
          <w:szCs w:val="26"/>
        </w:rPr>
        <w:t>utility intends to address to</w:t>
      </w:r>
      <w:r w:rsidR="00335B51" w:rsidRPr="003D026D">
        <w:rPr>
          <w:color w:val="212121"/>
          <w:sz w:val="26"/>
          <w:szCs w:val="26"/>
        </w:rPr>
        <w:t xml:space="preserve"> </w:t>
      </w:r>
      <w:r w:rsidR="00B82FB1" w:rsidRPr="003D026D">
        <w:rPr>
          <w:color w:val="212121"/>
          <w:sz w:val="26"/>
          <w:szCs w:val="26"/>
        </w:rPr>
        <w:t>reduce future water loss</w:t>
      </w:r>
      <w:r w:rsidR="00B84254">
        <w:rPr>
          <w:color w:val="212121"/>
          <w:sz w:val="26"/>
          <w:szCs w:val="26"/>
        </w:rPr>
        <w:t>.</w:t>
      </w:r>
    </w:p>
    <w:p w14:paraId="074EDBCB" w14:textId="77777777" w:rsidR="00B10669" w:rsidRPr="003D026D" w:rsidRDefault="00B10669" w:rsidP="004530E5">
      <w:pPr>
        <w:ind w:left="1440"/>
        <w:rPr>
          <w:color w:val="212121"/>
          <w:sz w:val="26"/>
          <w:szCs w:val="26"/>
        </w:rPr>
      </w:pPr>
    </w:p>
    <w:p w14:paraId="3B29046A" w14:textId="77777777" w:rsidR="00B10669" w:rsidRDefault="00D2456C" w:rsidP="004530E5">
      <w:pPr>
        <w:ind w:left="720"/>
        <w:rPr>
          <w:color w:val="000000" w:themeColor="text1"/>
          <w:sz w:val="26"/>
          <w:szCs w:val="26"/>
        </w:rPr>
      </w:pPr>
      <w:r w:rsidRPr="00507A1C">
        <w:rPr>
          <w:color w:val="212121"/>
          <w:sz w:val="26"/>
          <w:szCs w:val="26"/>
        </w:rPr>
        <w:t>(</w:t>
      </w:r>
      <w:r w:rsidR="00C753B0" w:rsidRPr="00507A1C">
        <w:rPr>
          <w:color w:val="212121"/>
          <w:sz w:val="26"/>
          <w:szCs w:val="26"/>
        </w:rPr>
        <w:t>3</w:t>
      </w:r>
      <w:r w:rsidRPr="00507A1C">
        <w:rPr>
          <w:color w:val="212121"/>
          <w:sz w:val="26"/>
          <w:szCs w:val="26"/>
        </w:rPr>
        <w:t xml:space="preserve">)  </w:t>
      </w:r>
      <w:r w:rsidR="005C40BB" w:rsidRPr="00507A1C">
        <w:rPr>
          <w:color w:val="212121"/>
          <w:sz w:val="26"/>
          <w:szCs w:val="26"/>
        </w:rPr>
        <w:t>U</w:t>
      </w:r>
      <w:r w:rsidR="0006100B" w:rsidRPr="00507A1C">
        <w:rPr>
          <w:color w:val="212121"/>
          <w:sz w:val="26"/>
          <w:szCs w:val="26"/>
        </w:rPr>
        <w:t>se</w:t>
      </w:r>
      <w:r w:rsidR="005C40BB" w:rsidRPr="00507A1C">
        <w:rPr>
          <w:color w:val="212121"/>
          <w:sz w:val="26"/>
          <w:szCs w:val="26"/>
        </w:rPr>
        <w:t xml:space="preserve"> of </w:t>
      </w:r>
      <w:r w:rsidR="006E756F">
        <w:rPr>
          <w:color w:val="212121"/>
          <w:sz w:val="26"/>
          <w:szCs w:val="26"/>
        </w:rPr>
        <w:t>the AWWA Software</w:t>
      </w:r>
      <w:r w:rsidR="005C40BB" w:rsidRPr="00507A1C">
        <w:rPr>
          <w:color w:val="212121"/>
          <w:sz w:val="26"/>
          <w:szCs w:val="26"/>
        </w:rPr>
        <w:t xml:space="preserve"> will satisfy the annual reporting requirements set forth in </w:t>
      </w:r>
      <w:r w:rsidR="00E91535" w:rsidRPr="00507A1C">
        <w:rPr>
          <w:color w:val="212121"/>
          <w:sz w:val="26"/>
          <w:szCs w:val="26"/>
        </w:rPr>
        <w:t xml:space="preserve">§ </w:t>
      </w:r>
      <w:r w:rsidR="00575B9F" w:rsidRPr="00507A1C">
        <w:rPr>
          <w:color w:val="212121"/>
          <w:sz w:val="26"/>
          <w:szCs w:val="26"/>
        </w:rPr>
        <w:t>65.20a</w:t>
      </w:r>
      <w:r w:rsidR="003C0193" w:rsidRPr="00507A1C">
        <w:rPr>
          <w:color w:val="212121"/>
          <w:sz w:val="26"/>
          <w:szCs w:val="26"/>
        </w:rPr>
        <w:t>(c)</w:t>
      </w:r>
      <w:r w:rsidR="00575B9F" w:rsidRPr="00507A1C">
        <w:rPr>
          <w:color w:val="212121"/>
          <w:sz w:val="26"/>
          <w:szCs w:val="26"/>
        </w:rPr>
        <w:t>(2)</w:t>
      </w:r>
      <w:r w:rsidR="005C40BB" w:rsidRPr="00507A1C">
        <w:rPr>
          <w:color w:val="212121"/>
          <w:sz w:val="26"/>
          <w:szCs w:val="26"/>
        </w:rPr>
        <w:t>.</w:t>
      </w:r>
      <w:r w:rsidR="00175578" w:rsidRPr="00507A1C">
        <w:rPr>
          <w:color w:val="212121"/>
          <w:sz w:val="26"/>
          <w:szCs w:val="26"/>
        </w:rPr>
        <w:t xml:space="preserve">  </w:t>
      </w:r>
      <w:r w:rsidR="002C1190" w:rsidRPr="00507A1C">
        <w:rPr>
          <w:color w:val="212121"/>
          <w:sz w:val="26"/>
          <w:szCs w:val="26"/>
        </w:rPr>
        <w:t xml:space="preserve">A Class A water public utility may </w:t>
      </w:r>
      <w:r w:rsidR="00BD1A03" w:rsidRPr="00507A1C">
        <w:rPr>
          <w:color w:val="212121"/>
          <w:sz w:val="26"/>
          <w:szCs w:val="26"/>
        </w:rPr>
        <w:t xml:space="preserve">petition to </w:t>
      </w:r>
      <w:r w:rsidR="002C1190" w:rsidRPr="00507A1C">
        <w:rPr>
          <w:color w:val="212121"/>
          <w:sz w:val="26"/>
          <w:szCs w:val="26"/>
        </w:rPr>
        <w:t xml:space="preserve">use an </w:t>
      </w:r>
      <w:r w:rsidR="00BD1A03" w:rsidRPr="00507A1C">
        <w:rPr>
          <w:color w:val="212121"/>
          <w:sz w:val="26"/>
          <w:szCs w:val="26"/>
        </w:rPr>
        <w:t xml:space="preserve">earlier or later version of the AWWA </w:t>
      </w:r>
      <w:r w:rsidR="005C471E">
        <w:rPr>
          <w:color w:val="212121"/>
          <w:sz w:val="26"/>
          <w:szCs w:val="26"/>
        </w:rPr>
        <w:t>S</w:t>
      </w:r>
      <w:r w:rsidR="00BD1A03" w:rsidRPr="00507A1C">
        <w:rPr>
          <w:color w:val="212121"/>
          <w:sz w:val="26"/>
          <w:szCs w:val="26"/>
        </w:rPr>
        <w:t>oftware</w:t>
      </w:r>
      <w:r w:rsidR="0093430A" w:rsidRPr="00507A1C">
        <w:rPr>
          <w:color w:val="212121"/>
          <w:sz w:val="26"/>
          <w:szCs w:val="26"/>
        </w:rPr>
        <w:t xml:space="preserve"> </w:t>
      </w:r>
      <w:r w:rsidR="00EA7D5D" w:rsidRPr="00507A1C">
        <w:rPr>
          <w:color w:val="212121"/>
          <w:sz w:val="26"/>
          <w:szCs w:val="26"/>
        </w:rPr>
        <w:t xml:space="preserve">or an alternate </w:t>
      </w:r>
      <w:r w:rsidR="00B919F9" w:rsidRPr="00507A1C">
        <w:rPr>
          <w:color w:val="212121"/>
          <w:sz w:val="26"/>
          <w:szCs w:val="26"/>
        </w:rPr>
        <w:t xml:space="preserve">methodology </w:t>
      </w:r>
      <w:r w:rsidR="0093430A" w:rsidRPr="00507A1C">
        <w:rPr>
          <w:color w:val="212121"/>
          <w:sz w:val="26"/>
          <w:szCs w:val="26"/>
        </w:rPr>
        <w:t xml:space="preserve">provided such petition is filed 60 days before the end of the calendar year for which the alternate version </w:t>
      </w:r>
      <w:r w:rsidR="00346B23" w:rsidRPr="00507A1C">
        <w:rPr>
          <w:color w:val="212121"/>
          <w:sz w:val="26"/>
          <w:szCs w:val="26"/>
        </w:rPr>
        <w:t xml:space="preserve">or </w:t>
      </w:r>
      <w:r w:rsidR="001607D7" w:rsidRPr="00507A1C">
        <w:rPr>
          <w:color w:val="212121"/>
          <w:sz w:val="26"/>
          <w:szCs w:val="26"/>
        </w:rPr>
        <w:t xml:space="preserve">alternate </w:t>
      </w:r>
      <w:r w:rsidR="00346B23" w:rsidRPr="00507A1C">
        <w:rPr>
          <w:color w:val="212121"/>
          <w:sz w:val="26"/>
          <w:szCs w:val="26"/>
        </w:rPr>
        <w:t xml:space="preserve">methodology </w:t>
      </w:r>
      <w:r w:rsidR="0093430A" w:rsidRPr="00507A1C">
        <w:rPr>
          <w:color w:val="212121"/>
          <w:sz w:val="26"/>
          <w:szCs w:val="26"/>
        </w:rPr>
        <w:t>would be used</w:t>
      </w:r>
      <w:r w:rsidR="00C33BBD" w:rsidRPr="00507A1C">
        <w:rPr>
          <w:color w:val="212121"/>
          <w:sz w:val="26"/>
          <w:szCs w:val="26"/>
        </w:rPr>
        <w:t xml:space="preserve">.  </w:t>
      </w:r>
      <w:r w:rsidR="007F2E9D" w:rsidRPr="00507A1C">
        <w:rPr>
          <w:color w:val="212121"/>
          <w:sz w:val="26"/>
          <w:szCs w:val="26"/>
        </w:rPr>
        <w:t xml:space="preserve">The Petition must </w:t>
      </w:r>
      <w:r w:rsidR="000F0615" w:rsidRPr="00507A1C">
        <w:rPr>
          <w:color w:val="212121"/>
          <w:sz w:val="26"/>
          <w:szCs w:val="26"/>
        </w:rPr>
        <w:t xml:space="preserve">forth </w:t>
      </w:r>
      <w:r w:rsidR="007F2E9D" w:rsidRPr="00507A1C">
        <w:rPr>
          <w:color w:val="000000" w:themeColor="text1"/>
          <w:sz w:val="26"/>
          <w:szCs w:val="26"/>
        </w:rPr>
        <w:t xml:space="preserve">the proposed </w:t>
      </w:r>
      <w:r w:rsidR="00900F8E" w:rsidRPr="00507A1C">
        <w:rPr>
          <w:color w:val="000000" w:themeColor="text1"/>
          <w:sz w:val="26"/>
          <w:szCs w:val="26"/>
        </w:rPr>
        <w:t xml:space="preserve">alternative methodology and software for review.  The proposed alternative water audit methodology </w:t>
      </w:r>
      <w:r w:rsidR="007118AD" w:rsidRPr="00507A1C">
        <w:rPr>
          <w:color w:val="000000" w:themeColor="text1"/>
          <w:sz w:val="26"/>
          <w:szCs w:val="26"/>
        </w:rPr>
        <w:t xml:space="preserve">petition </w:t>
      </w:r>
      <w:r w:rsidR="00507A1C" w:rsidRPr="00507A1C">
        <w:rPr>
          <w:color w:val="000000" w:themeColor="text1"/>
          <w:sz w:val="26"/>
          <w:szCs w:val="26"/>
        </w:rPr>
        <w:t>must</w:t>
      </w:r>
      <w:r w:rsidR="00900F8E" w:rsidRPr="00507A1C">
        <w:rPr>
          <w:color w:val="000000" w:themeColor="text1"/>
          <w:sz w:val="26"/>
          <w:szCs w:val="26"/>
        </w:rPr>
        <w:t xml:space="preserve"> address all metrics </w:t>
      </w:r>
      <w:r w:rsidR="007118AD" w:rsidRPr="00507A1C">
        <w:rPr>
          <w:color w:val="000000" w:themeColor="text1"/>
          <w:sz w:val="26"/>
          <w:szCs w:val="26"/>
        </w:rPr>
        <w:t xml:space="preserve">and criteria </w:t>
      </w:r>
      <w:r w:rsidR="00900F8E" w:rsidRPr="00507A1C">
        <w:rPr>
          <w:color w:val="000000" w:themeColor="text1"/>
          <w:sz w:val="26"/>
          <w:szCs w:val="26"/>
        </w:rPr>
        <w:t>listed</w:t>
      </w:r>
      <w:r w:rsidR="00900F8E" w:rsidRPr="003D026D">
        <w:rPr>
          <w:color w:val="000000" w:themeColor="text1"/>
          <w:sz w:val="26"/>
          <w:szCs w:val="26"/>
        </w:rPr>
        <w:t xml:space="preserve"> in § 65.20a(c)(2) and contain all the technical and engineering formulas and metrics needed to substantiate how the alternative methodology meets or exceeds </w:t>
      </w:r>
      <w:r w:rsidR="00900F8E" w:rsidRPr="003D026D">
        <w:rPr>
          <w:color w:val="333333"/>
          <w:sz w:val="26"/>
          <w:szCs w:val="26"/>
          <w:shd w:val="clear" w:color="auto" w:fill="FFFFFF"/>
        </w:rPr>
        <w:t xml:space="preserve">the required metrics as listed in </w:t>
      </w:r>
      <w:r w:rsidR="00900F8E" w:rsidRPr="003D026D">
        <w:rPr>
          <w:sz w:val="26"/>
          <w:szCs w:val="26"/>
        </w:rPr>
        <w:t>§ 65.20a(c)(2)</w:t>
      </w:r>
      <w:r w:rsidR="00900F8E" w:rsidRPr="003D026D">
        <w:rPr>
          <w:color w:val="000000" w:themeColor="text1"/>
          <w:sz w:val="26"/>
          <w:szCs w:val="26"/>
        </w:rPr>
        <w:t>.</w:t>
      </w:r>
    </w:p>
    <w:p w14:paraId="7D777C2E" w14:textId="7752B650" w:rsidR="005C40BB" w:rsidRPr="003D026D" w:rsidRDefault="00900F8E" w:rsidP="004530E5">
      <w:pPr>
        <w:ind w:left="720"/>
        <w:rPr>
          <w:color w:val="212121"/>
          <w:sz w:val="26"/>
          <w:szCs w:val="26"/>
        </w:rPr>
      </w:pPr>
      <w:r w:rsidRPr="003D026D">
        <w:rPr>
          <w:color w:val="212121"/>
          <w:sz w:val="26"/>
          <w:szCs w:val="26"/>
        </w:rPr>
        <w:t xml:space="preserve">  </w:t>
      </w:r>
    </w:p>
    <w:p w14:paraId="2750B647" w14:textId="2F9B18F8" w:rsidR="002E5331" w:rsidRDefault="00D2456C" w:rsidP="004530E5">
      <w:pPr>
        <w:ind w:left="720"/>
        <w:rPr>
          <w:color w:val="000000" w:themeColor="text1"/>
          <w:sz w:val="26"/>
          <w:szCs w:val="26"/>
        </w:rPr>
      </w:pPr>
      <w:r w:rsidRPr="006E756F">
        <w:rPr>
          <w:color w:val="000000" w:themeColor="text1"/>
          <w:sz w:val="26"/>
          <w:szCs w:val="26"/>
        </w:rPr>
        <w:t>(</w:t>
      </w:r>
      <w:r w:rsidR="003F06CF" w:rsidRPr="006E756F">
        <w:rPr>
          <w:color w:val="000000" w:themeColor="text1"/>
          <w:sz w:val="26"/>
          <w:szCs w:val="26"/>
        </w:rPr>
        <w:t>4</w:t>
      </w:r>
      <w:r w:rsidRPr="006E756F">
        <w:rPr>
          <w:color w:val="000000" w:themeColor="text1"/>
          <w:sz w:val="26"/>
          <w:szCs w:val="26"/>
        </w:rPr>
        <w:t xml:space="preserve">)  </w:t>
      </w:r>
      <w:r w:rsidR="00900F8E" w:rsidRPr="009C2C1C">
        <w:rPr>
          <w:color w:val="212121"/>
          <w:sz w:val="26"/>
          <w:szCs w:val="26"/>
        </w:rPr>
        <w:t xml:space="preserve">The Commission </w:t>
      </w:r>
      <w:r w:rsidR="0060319E" w:rsidRPr="009C2C1C">
        <w:rPr>
          <w:color w:val="212121"/>
          <w:sz w:val="26"/>
          <w:szCs w:val="26"/>
        </w:rPr>
        <w:t>may</w:t>
      </w:r>
      <w:r w:rsidR="00900F8E" w:rsidRPr="009C2C1C">
        <w:rPr>
          <w:color w:val="212121"/>
          <w:sz w:val="26"/>
          <w:szCs w:val="26"/>
        </w:rPr>
        <w:t xml:space="preserve"> </w:t>
      </w:r>
      <w:r w:rsidR="00C0624F" w:rsidRPr="009C2C1C">
        <w:rPr>
          <w:color w:val="212121"/>
          <w:sz w:val="26"/>
          <w:szCs w:val="26"/>
        </w:rPr>
        <w:t xml:space="preserve">provide instructions </w:t>
      </w:r>
      <w:r w:rsidR="00900F8E" w:rsidRPr="009C2C1C">
        <w:rPr>
          <w:color w:val="212121"/>
          <w:sz w:val="26"/>
          <w:szCs w:val="26"/>
        </w:rPr>
        <w:t xml:space="preserve">regarding </w:t>
      </w:r>
      <w:r w:rsidR="00C0624F" w:rsidRPr="009C2C1C">
        <w:rPr>
          <w:color w:val="212121"/>
          <w:sz w:val="26"/>
          <w:szCs w:val="26"/>
        </w:rPr>
        <w:t xml:space="preserve">permissible </w:t>
      </w:r>
      <w:r w:rsidR="00900F8E" w:rsidRPr="009C2C1C">
        <w:rPr>
          <w:color w:val="212121"/>
          <w:sz w:val="26"/>
          <w:szCs w:val="26"/>
        </w:rPr>
        <w:t>use of later versions of the AWWA software</w:t>
      </w:r>
      <w:r w:rsidR="0060319E" w:rsidRPr="009C2C1C">
        <w:rPr>
          <w:color w:val="212121"/>
          <w:sz w:val="26"/>
          <w:szCs w:val="26"/>
        </w:rPr>
        <w:t xml:space="preserve"> in reminder communications regarding public utility reporting</w:t>
      </w:r>
      <w:r w:rsidR="00900F8E" w:rsidRPr="009C2C1C">
        <w:rPr>
          <w:color w:val="212121"/>
          <w:sz w:val="26"/>
          <w:szCs w:val="26"/>
        </w:rPr>
        <w:t>.</w:t>
      </w:r>
      <w:r w:rsidR="00EE52CB" w:rsidRPr="003D026D">
        <w:rPr>
          <w:color w:val="000000" w:themeColor="text1"/>
          <w:sz w:val="26"/>
          <w:szCs w:val="26"/>
        </w:rPr>
        <w:t xml:space="preserve"> </w:t>
      </w:r>
    </w:p>
    <w:p w14:paraId="6C19C05A" w14:textId="77777777" w:rsidR="00B10669" w:rsidRPr="003D026D" w:rsidRDefault="00B10669" w:rsidP="004530E5">
      <w:pPr>
        <w:ind w:left="720"/>
        <w:rPr>
          <w:color w:val="212121"/>
          <w:sz w:val="26"/>
          <w:szCs w:val="26"/>
        </w:rPr>
      </w:pPr>
    </w:p>
    <w:p w14:paraId="7021458A" w14:textId="32F529DE" w:rsidR="003B46F1" w:rsidRDefault="00F043D6" w:rsidP="004530E5">
      <w:pPr>
        <w:rPr>
          <w:sz w:val="26"/>
          <w:szCs w:val="26"/>
        </w:rPr>
      </w:pPr>
      <w:r w:rsidRPr="003D026D">
        <w:rPr>
          <w:sz w:val="26"/>
          <w:szCs w:val="26"/>
        </w:rPr>
        <w:t>(</w:t>
      </w:r>
      <w:r w:rsidR="00F07D32" w:rsidRPr="003D026D">
        <w:rPr>
          <w:sz w:val="26"/>
          <w:szCs w:val="26"/>
        </w:rPr>
        <w:t>d</w:t>
      </w:r>
      <w:r w:rsidRPr="003D026D">
        <w:rPr>
          <w:sz w:val="26"/>
          <w:szCs w:val="26"/>
        </w:rPr>
        <w:t>)</w:t>
      </w:r>
      <w:r w:rsidR="00F07D32" w:rsidRPr="003D026D">
        <w:rPr>
          <w:sz w:val="26"/>
          <w:szCs w:val="26"/>
        </w:rPr>
        <w:t xml:space="preserve">  </w:t>
      </w:r>
      <w:r w:rsidR="003B46F1" w:rsidRPr="003D026D">
        <w:rPr>
          <w:i/>
          <w:iCs/>
          <w:sz w:val="26"/>
          <w:szCs w:val="26"/>
        </w:rPr>
        <w:t>Unaccounted-for water</w:t>
      </w:r>
      <w:r w:rsidR="003B46F1" w:rsidRPr="003D026D">
        <w:rPr>
          <w:sz w:val="26"/>
          <w:szCs w:val="26"/>
        </w:rPr>
        <w:t xml:space="preserve">. </w:t>
      </w:r>
      <w:r w:rsidR="00CA1F78" w:rsidRPr="003D026D">
        <w:rPr>
          <w:sz w:val="26"/>
          <w:szCs w:val="26"/>
        </w:rPr>
        <w:t xml:space="preserve"> </w:t>
      </w:r>
      <w:r w:rsidR="0056573D">
        <w:rPr>
          <w:sz w:val="26"/>
          <w:szCs w:val="26"/>
        </w:rPr>
        <w:t xml:space="preserve">Each </w:t>
      </w:r>
      <w:r w:rsidR="00ED2B9C" w:rsidRPr="003D026D">
        <w:rPr>
          <w:sz w:val="26"/>
          <w:szCs w:val="26"/>
        </w:rPr>
        <w:t xml:space="preserve">Class A, </w:t>
      </w:r>
      <w:r w:rsidR="00A9216C" w:rsidRPr="003D026D">
        <w:rPr>
          <w:sz w:val="26"/>
          <w:szCs w:val="26"/>
        </w:rPr>
        <w:t xml:space="preserve">Class B and Class C </w:t>
      </w:r>
      <w:r w:rsidR="001E53FF" w:rsidRPr="003D026D">
        <w:rPr>
          <w:sz w:val="26"/>
          <w:szCs w:val="26"/>
        </w:rPr>
        <w:t xml:space="preserve">water </w:t>
      </w:r>
      <w:r w:rsidR="001A0A6B" w:rsidRPr="003D026D">
        <w:rPr>
          <w:sz w:val="26"/>
          <w:szCs w:val="26"/>
        </w:rPr>
        <w:t xml:space="preserve">public </w:t>
      </w:r>
      <w:r w:rsidR="001E53FF" w:rsidRPr="003D026D">
        <w:rPr>
          <w:sz w:val="26"/>
          <w:szCs w:val="26"/>
        </w:rPr>
        <w:t>utilit</w:t>
      </w:r>
      <w:r w:rsidR="0056573D">
        <w:rPr>
          <w:sz w:val="26"/>
          <w:szCs w:val="26"/>
        </w:rPr>
        <w:t>y</w:t>
      </w:r>
      <w:r w:rsidR="001E53FF" w:rsidRPr="003D026D">
        <w:rPr>
          <w:sz w:val="26"/>
          <w:szCs w:val="26"/>
        </w:rPr>
        <w:t xml:space="preserve"> shall report </w:t>
      </w:r>
      <w:r w:rsidR="0056573D">
        <w:rPr>
          <w:sz w:val="26"/>
          <w:szCs w:val="26"/>
        </w:rPr>
        <w:t xml:space="preserve">its </w:t>
      </w:r>
      <w:r w:rsidR="001E53FF" w:rsidRPr="003D026D">
        <w:rPr>
          <w:sz w:val="26"/>
          <w:szCs w:val="26"/>
        </w:rPr>
        <w:t>unaccounted</w:t>
      </w:r>
      <w:r w:rsidR="006337F0" w:rsidRPr="003D026D">
        <w:rPr>
          <w:sz w:val="26"/>
          <w:szCs w:val="26"/>
        </w:rPr>
        <w:t>-</w:t>
      </w:r>
      <w:r w:rsidR="001E53FF" w:rsidRPr="003D026D">
        <w:rPr>
          <w:sz w:val="26"/>
          <w:szCs w:val="26"/>
        </w:rPr>
        <w:t xml:space="preserve">for water </w:t>
      </w:r>
      <w:r w:rsidR="00E46581" w:rsidRPr="003D026D">
        <w:rPr>
          <w:sz w:val="26"/>
          <w:szCs w:val="26"/>
        </w:rPr>
        <w:t xml:space="preserve">using Schedule 500 of </w:t>
      </w:r>
      <w:r w:rsidR="005E471E" w:rsidRPr="003D026D">
        <w:rPr>
          <w:sz w:val="26"/>
          <w:szCs w:val="26"/>
        </w:rPr>
        <w:t xml:space="preserve">the </w:t>
      </w:r>
      <w:r w:rsidR="00134A2E">
        <w:rPr>
          <w:sz w:val="26"/>
          <w:szCs w:val="26"/>
        </w:rPr>
        <w:t xml:space="preserve">water </w:t>
      </w:r>
      <w:r w:rsidR="009F1E66" w:rsidRPr="003D026D">
        <w:rPr>
          <w:sz w:val="26"/>
          <w:szCs w:val="26"/>
        </w:rPr>
        <w:t xml:space="preserve">public </w:t>
      </w:r>
      <w:r w:rsidR="005E471E" w:rsidRPr="003D026D">
        <w:rPr>
          <w:sz w:val="26"/>
          <w:szCs w:val="26"/>
        </w:rPr>
        <w:t xml:space="preserve">utility’s </w:t>
      </w:r>
      <w:r w:rsidR="00C948C0" w:rsidRPr="003D026D">
        <w:rPr>
          <w:sz w:val="26"/>
          <w:szCs w:val="26"/>
        </w:rPr>
        <w:t>A</w:t>
      </w:r>
      <w:r w:rsidR="005E471E" w:rsidRPr="003D026D">
        <w:rPr>
          <w:sz w:val="26"/>
          <w:szCs w:val="26"/>
        </w:rPr>
        <w:t xml:space="preserve">nnual </w:t>
      </w:r>
      <w:r w:rsidR="00C948C0" w:rsidRPr="003D026D">
        <w:rPr>
          <w:sz w:val="26"/>
          <w:szCs w:val="26"/>
        </w:rPr>
        <w:t>F</w:t>
      </w:r>
      <w:r w:rsidR="005E471E" w:rsidRPr="003D026D">
        <w:rPr>
          <w:sz w:val="26"/>
          <w:szCs w:val="26"/>
        </w:rPr>
        <w:t xml:space="preserve">inancial </w:t>
      </w:r>
      <w:r w:rsidR="00C948C0" w:rsidRPr="003D026D">
        <w:rPr>
          <w:sz w:val="26"/>
          <w:szCs w:val="26"/>
        </w:rPr>
        <w:t>R</w:t>
      </w:r>
      <w:r w:rsidR="005E471E" w:rsidRPr="003D026D">
        <w:rPr>
          <w:sz w:val="26"/>
          <w:szCs w:val="26"/>
        </w:rPr>
        <w:t>eport</w:t>
      </w:r>
      <w:r w:rsidR="00C948C0" w:rsidRPr="003D026D">
        <w:rPr>
          <w:sz w:val="26"/>
          <w:szCs w:val="26"/>
        </w:rPr>
        <w:t xml:space="preserve"> </w:t>
      </w:r>
      <w:r w:rsidR="005E471E" w:rsidRPr="003D026D">
        <w:rPr>
          <w:sz w:val="26"/>
          <w:szCs w:val="26"/>
        </w:rPr>
        <w:t>to the Commission</w:t>
      </w:r>
      <w:r w:rsidR="009B1D9A" w:rsidRPr="003D026D">
        <w:rPr>
          <w:sz w:val="26"/>
          <w:szCs w:val="26"/>
        </w:rPr>
        <w:t xml:space="preserve"> required </w:t>
      </w:r>
      <w:r w:rsidR="00E85432" w:rsidRPr="003D026D">
        <w:rPr>
          <w:sz w:val="26"/>
          <w:szCs w:val="26"/>
        </w:rPr>
        <w:t xml:space="preserve">under </w:t>
      </w:r>
      <w:r w:rsidR="009B1D9A" w:rsidRPr="003D026D">
        <w:rPr>
          <w:sz w:val="26"/>
          <w:szCs w:val="26"/>
        </w:rPr>
        <w:t xml:space="preserve">§ 65.19 </w:t>
      </w:r>
      <w:r w:rsidR="00056B1D" w:rsidRPr="003D026D">
        <w:rPr>
          <w:sz w:val="26"/>
          <w:szCs w:val="26"/>
        </w:rPr>
        <w:t xml:space="preserve">regarding </w:t>
      </w:r>
      <w:r w:rsidR="00E85432" w:rsidRPr="003D026D">
        <w:rPr>
          <w:sz w:val="26"/>
          <w:szCs w:val="26"/>
        </w:rPr>
        <w:t>filing of annual financial reports</w:t>
      </w:r>
      <w:r w:rsidR="005E471E" w:rsidRPr="003D026D">
        <w:rPr>
          <w:sz w:val="26"/>
          <w:szCs w:val="26"/>
        </w:rPr>
        <w:t xml:space="preserve">.  </w:t>
      </w:r>
      <w:r w:rsidR="003B46F1" w:rsidRPr="003D026D">
        <w:rPr>
          <w:sz w:val="26"/>
          <w:szCs w:val="26"/>
        </w:rPr>
        <w:t xml:space="preserve">Levels of </w:t>
      </w:r>
      <w:r w:rsidR="00201425">
        <w:rPr>
          <w:sz w:val="26"/>
          <w:szCs w:val="26"/>
        </w:rPr>
        <w:t>UF</w:t>
      </w:r>
      <w:r w:rsidR="002C3360">
        <w:rPr>
          <w:sz w:val="26"/>
          <w:szCs w:val="26"/>
        </w:rPr>
        <w:t>W</w:t>
      </w:r>
      <w:r w:rsidR="003B46F1" w:rsidRPr="003D026D">
        <w:rPr>
          <w:sz w:val="26"/>
          <w:szCs w:val="26"/>
        </w:rPr>
        <w:t xml:space="preserve"> sh</w:t>
      </w:r>
      <w:r w:rsidR="00F43502">
        <w:rPr>
          <w:sz w:val="26"/>
          <w:szCs w:val="26"/>
        </w:rPr>
        <w:t>all</w:t>
      </w:r>
      <w:r w:rsidR="003B46F1" w:rsidRPr="003D026D">
        <w:rPr>
          <w:sz w:val="26"/>
          <w:szCs w:val="26"/>
        </w:rPr>
        <w:t xml:space="preserve"> be kept within reasonable amounts. </w:t>
      </w:r>
      <w:r w:rsidR="001F2C62" w:rsidRPr="003D026D">
        <w:rPr>
          <w:sz w:val="26"/>
          <w:szCs w:val="26"/>
        </w:rPr>
        <w:t xml:space="preserve"> </w:t>
      </w:r>
      <w:r w:rsidR="003B46F1" w:rsidRPr="003D026D">
        <w:rPr>
          <w:sz w:val="26"/>
          <w:szCs w:val="26"/>
        </w:rPr>
        <w:t>Levels above 20% have been considered by the Commission to be excessive.</w:t>
      </w:r>
    </w:p>
    <w:p w14:paraId="0253F628" w14:textId="77777777" w:rsidR="00B10669" w:rsidRPr="003D026D" w:rsidRDefault="00B10669" w:rsidP="004530E5">
      <w:pPr>
        <w:rPr>
          <w:sz w:val="26"/>
          <w:szCs w:val="26"/>
        </w:rPr>
      </w:pPr>
    </w:p>
    <w:p w14:paraId="2FB67001" w14:textId="6A16FB1A" w:rsidR="00B82FB1" w:rsidRDefault="00F043D6" w:rsidP="004530E5">
      <w:pPr>
        <w:rPr>
          <w:sz w:val="26"/>
          <w:szCs w:val="26"/>
        </w:rPr>
      </w:pPr>
      <w:r w:rsidRPr="003D026D">
        <w:rPr>
          <w:sz w:val="26"/>
          <w:szCs w:val="26"/>
        </w:rPr>
        <w:lastRenderedPageBreak/>
        <w:t>(</w:t>
      </w:r>
      <w:r w:rsidR="00F07D32" w:rsidRPr="003D026D">
        <w:rPr>
          <w:sz w:val="26"/>
          <w:szCs w:val="26"/>
        </w:rPr>
        <w:t>e</w:t>
      </w:r>
      <w:r w:rsidRPr="003D026D">
        <w:rPr>
          <w:sz w:val="26"/>
          <w:szCs w:val="26"/>
        </w:rPr>
        <w:t>)</w:t>
      </w:r>
      <w:r w:rsidR="00F07D32" w:rsidRPr="003D026D">
        <w:rPr>
          <w:sz w:val="26"/>
          <w:szCs w:val="26"/>
        </w:rPr>
        <w:t xml:space="preserve">  </w:t>
      </w:r>
      <w:r w:rsidR="00B82FB1" w:rsidRPr="003D026D">
        <w:rPr>
          <w:i/>
          <w:iCs/>
          <w:sz w:val="26"/>
          <w:szCs w:val="26"/>
        </w:rPr>
        <w:t>Leak detection</w:t>
      </w:r>
      <w:r w:rsidR="00B82FB1" w:rsidRPr="003D026D">
        <w:rPr>
          <w:sz w:val="26"/>
          <w:szCs w:val="26"/>
        </w:rPr>
        <w:t xml:space="preserve">. </w:t>
      </w:r>
      <w:r w:rsidR="00F826B9" w:rsidRPr="003D026D">
        <w:rPr>
          <w:sz w:val="26"/>
          <w:szCs w:val="26"/>
        </w:rPr>
        <w:t xml:space="preserve"> </w:t>
      </w:r>
      <w:r w:rsidR="00481403" w:rsidRPr="003D026D">
        <w:rPr>
          <w:sz w:val="26"/>
          <w:szCs w:val="26"/>
        </w:rPr>
        <w:t xml:space="preserve">A </w:t>
      </w:r>
      <w:r w:rsidR="00C742EF" w:rsidRPr="003D026D">
        <w:rPr>
          <w:sz w:val="26"/>
          <w:szCs w:val="26"/>
        </w:rPr>
        <w:t>water</w:t>
      </w:r>
      <w:r w:rsidR="00481403" w:rsidRPr="003D026D">
        <w:rPr>
          <w:sz w:val="26"/>
          <w:szCs w:val="26"/>
        </w:rPr>
        <w:t xml:space="preserve"> public utility </w:t>
      </w:r>
      <w:r w:rsidR="00EF6B3C" w:rsidRPr="003D026D">
        <w:rPr>
          <w:sz w:val="26"/>
          <w:szCs w:val="26"/>
        </w:rPr>
        <w:t xml:space="preserve">shall use a </w:t>
      </w:r>
      <w:r w:rsidR="00B82FB1" w:rsidRPr="003D026D">
        <w:rPr>
          <w:sz w:val="26"/>
          <w:szCs w:val="26"/>
        </w:rPr>
        <w:t>system of leak detection on a regular basis, with leaks being repaired as expeditiously and economically as possible</w:t>
      </w:r>
      <w:r w:rsidR="00950D9E" w:rsidRPr="003D026D">
        <w:rPr>
          <w:sz w:val="26"/>
          <w:szCs w:val="26"/>
        </w:rPr>
        <w:t xml:space="preserve"> and shall provide documentation of the system to the Commission upon request</w:t>
      </w:r>
      <w:r w:rsidR="00B82FB1" w:rsidRPr="003D026D">
        <w:rPr>
          <w:sz w:val="26"/>
          <w:szCs w:val="26"/>
        </w:rPr>
        <w:t xml:space="preserve">. </w:t>
      </w:r>
    </w:p>
    <w:p w14:paraId="0EABF27C" w14:textId="77777777" w:rsidR="00B10669" w:rsidRPr="003D026D" w:rsidRDefault="00B10669" w:rsidP="004530E5">
      <w:pPr>
        <w:rPr>
          <w:sz w:val="26"/>
          <w:szCs w:val="26"/>
        </w:rPr>
      </w:pPr>
    </w:p>
    <w:p w14:paraId="220F2B5E" w14:textId="269250AA" w:rsidR="00B10669" w:rsidRDefault="00F043D6" w:rsidP="004530E5">
      <w:pPr>
        <w:rPr>
          <w:sz w:val="26"/>
          <w:szCs w:val="26"/>
        </w:rPr>
      </w:pPr>
      <w:r w:rsidRPr="003D026D">
        <w:rPr>
          <w:sz w:val="26"/>
          <w:szCs w:val="26"/>
        </w:rPr>
        <w:t>(</w:t>
      </w:r>
      <w:r w:rsidR="00F07D32" w:rsidRPr="003D026D">
        <w:rPr>
          <w:sz w:val="26"/>
          <w:szCs w:val="26"/>
        </w:rPr>
        <w:t>f</w:t>
      </w:r>
      <w:r w:rsidRPr="003D026D">
        <w:rPr>
          <w:sz w:val="26"/>
          <w:szCs w:val="26"/>
        </w:rPr>
        <w:t>)</w:t>
      </w:r>
      <w:r w:rsidR="00F07D32" w:rsidRPr="003D026D">
        <w:rPr>
          <w:sz w:val="26"/>
          <w:szCs w:val="26"/>
        </w:rPr>
        <w:t xml:space="preserve">  </w:t>
      </w:r>
      <w:r w:rsidR="00B82FB1" w:rsidRPr="003D026D">
        <w:rPr>
          <w:i/>
          <w:iCs/>
          <w:sz w:val="26"/>
          <w:szCs w:val="26"/>
        </w:rPr>
        <w:t>Metering</w:t>
      </w:r>
      <w:r w:rsidR="00B82FB1" w:rsidRPr="003D026D">
        <w:rPr>
          <w:sz w:val="26"/>
          <w:szCs w:val="26"/>
        </w:rPr>
        <w:t xml:space="preserve">. </w:t>
      </w:r>
      <w:r w:rsidR="00F826B9" w:rsidRPr="003D026D">
        <w:rPr>
          <w:sz w:val="26"/>
          <w:szCs w:val="26"/>
        </w:rPr>
        <w:t xml:space="preserve"> </w:t>
      </w:r>
      <w:r w:rsidR="00B82FB1" w:rsidRPr="003D026D">
        <w:rPr>
          <w:sz w:val="26"/>
          <w:szCs w:val="26"/>
        </w:rPr>
        <w:t xml:space="preserve">A </w:t>
      </w:r>
      <w:r w:rsidR="00C742EF" w:rsidRPr="003D026D">
        <w:rPr>
          <w:sz w:val="26"/>
          <w:szCs w:val="26"/>
        </w:rPr>
        <w:t>water</w:t>
      </w:r>
      <w:r w:rsidR="00B82FB1" w:rsidRPr="003D026D">
        <w:rPr>
          <w:sz w:val="26"/>
          <w:szCs w:val="26"/>
        </w:rPr>
        <w:t xml:space="preserve"> </w:t>
      </w:r>
      <w:r w:rsidR="00684BF1" w:rsidRPr="003D026D">
        <w:rPr>
          <w:sz w:val="26"/>
          <w:szCs w:val="26"/>
        </w:rPr>
        <w:t xml:space="preserve">public utility shall have a </w:t>
      </w:r>
      <w:r w:rsidR="00B82FB1" w:rsidRPr="003D026D">
        <w:rPr>
          <w:sz w:val="26"/>
          <w:szCs w:val="26"/>
        </w:rPr>
        <w:t>metering program in place</w:t>
      </w:r>
      <w:r w:rsidR="008D226E" w:rsidRPr="003D026D">
        <w:rPr>
          <w:sz w:val="26"/>
          <w:szCs w:val="26"/>
        </w:rPr>
        <w:t xml:space="preserve"> and shall provide documentation of the program to the Commission upon request</w:t>
      </w:r>
      <w:r w:rsidR="00854DC3" w:rsidRPr="003D026D">
        <w:rPr>
          <w:sz w:val="26"/>
          <w:szCs w:val="26"/>
        </w:rPr>
        <w:t>.  A metering pro</w:t>
      </w:r>
      <w:r w:rsidR="00F54E9B" w:rsidRPr="003D026D">
        <w:rPr>
          <w:sz w:val="26"/>
          <w:szCs w:val="26"/>
        </w:rPr>
        <w:t>gram</w:t>
      </w:r>
      <w:r w:rsidR="00387C91" w:rsidRPr="003D026D">
        <w:rPr>
          <w:sz w:val="26"/>
          <w:szCs w:val="26"/>
        </w:rPr>
        <w:t xml:space="preserve">, reflecting a </w:t>
      </w:r>
      <w:r w:rsidR="006D06E5" w:rsidRPr="003D026D">
        <w:rPr>
          <w:sz w:val="26"/>
          <w:szCs w:val="26"/>
        </w:rPr>
        <w:t>public water utility’s obligations under § 65.8 relating to metering,</w:t>
      </w:r>
      <w:r w:rsidR="00662ACA">
        <w:rPr>
          <w:sz w:val="26"/>
          <w:szCs w:val="26"/>
        </w:rPr>
        <w:t xml:space="preserve"> </w:t>
      </w:r>
      <w:r w:rsidR="00F54E9B" w:rsidRPr="003D026D">
        <w:rPr>
          <w:sz w:val="26"/>
          <w:szCs w:val="26"/>
        </w:rPr>
        <w:t xml:space="preserve"> must </w:t>
      </w:r>
      <w:r w:rsidR="00662ACA">
        <w:rPr>
          <w:sz w:val="26"/>
          <w:szCs w:val="26"/>
        </w:rPr>
        <w:t xml:space="preserve">also </w:t>
      </w:r>
      <w:r w:rsidR="00B82FB1" w:rsidRPr="003D026D">
        <w:rPr>
          <w:sz w:val="26"/>
          <w:szCs w:val="26"/>
        </w:rPr>
        <w:t>include metering sources of supply.</w:t>
      </w:r>
      <w:r w:rsidR="00E0517F" w:rsidRPr="003D026D">
        <w:rPr>
          <w:sz w:val="26"/>
          <w:szCs w:val="26"/>
        </w:rPr>
        <w:t xml:space="preserve"> </w:t>
      </w:r>
    </w:p>
    <w:p w14:paraId="04F3AD22" w14:textId="758247F3" w:rsidR="00B82FB1" w:rsidRPr="003D026D" w:rsidRDefault="00E0517F" w:rsidP="004530E5">
      <w:pPr>
        <w:rPr>
          <w:sz w:val="26"/>
          <w:szCs w:val="26"/>
        </w:rPr>
      </w:pPr>
      <w:r w:rsidRPr="003D026D">
        <w:rPr>
          <w:sz w:val="26"/>
          <w:szCs w:val="26"/>
        </w:rPr>
        <w:t xml:space="preserve"> </w:t>
      </w:r>
    </w:p>
    <w:p w14:paraId="1345B1DE" w14:textId="3AFF72D1" w:rsidR="00B82FB1" w:rsidRDefault="00F043D6" w:rsidP="004530E5">
      <w:pPr>
        <w:rPr>
          <w:sz w:val="26"/>
          <w:szCs w:val="26"/>
        </w:rPr>
      </w:pPr>
      <w:r w:rsidRPr="003D026D">
        <w:rPr>
          <w:sz w:val="26"/>
          <w:szCs w:val="26"/>
        </w:rPr>
        <w:t>(</w:t>
      </w:r>
      <w:r w:rsidR="00F07D32" w:rsidRPr="003D026D">
        <w:rPr>
          <w:sz w:val="26"/>
          <w:szCs w:val="26"/>
        </w:rPr>
        <w:t>g</w:t>
      </w:r>
      <w:r w:rsidRPr="003D026D">
        <w:rPr>
          <w:sz w:val="26"/>
          <w:szCs w:val="26"/>
        </w:rPr>
        <w:t>)</w:t>
      </w:r>
      <w:r w:rsidR="00F07D32" w:rsidRPr="003D026D">
        <w:rPr>
          <w:sz w:val="26"/>
          <w:szCs w:val="26"/>
        </w:rPr>
        <w:t xml:space="preserve">  </w:t>
      </w:r>
      <w:r w:rsidR="00FB1ACA" w:rsidRPr="003D026D">
        <w:rPr>
          <w:i/>
          <w:iCs/>
          <w:sz w:val="26"/>
          <w:szCs w:val="26"/>
        </w:rPr>
        <w:t>Mandatory c</w:t>
      </w:r>
      <w:r w:rsidR="00B82FB1" w:rsidRPr="003D026D">
        <w:rPr>
          <w:i/>
          <w:iCs/>
          <w:sz w:val="26"/>
          <w:szCs w:val="26"/>
        </w:rPr>
        <w:t xml:space="preserve">onservation </w:t>
      </w:r>
      <w:r w:rsidR="00E94C12" w:rsidRPr="003D026D">
        <w:rPr>
          <w:i/>
          <w:iCs/>
          <w:sz w:val="26"/>
          <w:szCs w:val="26"/>
        </w:rPr>
        <w:t xml:space="preserve">contingency </w:t>
      </w:r>
      <w:r w:rsidR="00B82FB1" w:rsidRPr="003D026D">
        <w:rPr>
          <w:i/>
          <w:iCs/>
          <w:sz w:val="26"/>
          <w:szCs w:val="26"/>
        </w:rPr>
        <w:t>plan</w:t>
      </w:r>
      <w:r w:rsidR="00B82FB1" w:rsidRPr="003D026D">
        <w:rPr>
          <w:sz w:val="26"/>
          <w:szCs w:val="26"/>
        </w:rPr>
        <w:t xml:space="preserve">. </w:t>
      </w:r>
      <w:r w:rsidR="00F826B9" w:rsidRPr="003D026D">
        <w:rPr>
          <w:sz w:val="26"/>
          <w:szCs w:val="26"/>
        </w:rPr>
        <w:t xml:space="preserve"> </w:t>
      </w:r>
      <w:r w:rsidR="008D579A" w:rsidRPr="003D026D">
        <w:rPr>
          <w:sz w:val="26"/>
          <w:szCs w:val="26"/>
        </w:rPr>
        <w:t>A</w:t>
      </w:r>
      <w:r w:rsidR="00C742EF" w:rsidRPr="003D026D">
        <w:rPr>
          <w:sz w:val="26"/>
          <w:szCs w:val="26"/>
        </w:rPr>
        <w:t xml:space="preserve"> water</w:t>
      </w:r>
      <w:r w:rsidR="00AA585C" w:rsidRPr="003D026D">
        <w:rPr>
          <w:sz w:val="26"/>
          <w:szCs w:val="26"/>
        </w:rPr>
        <w:t xml:space="preserve"> public utility shall </w:t>
      </w:r>
      <w:r w:rsidR="00F36DD5">
        <w:rPr>
          <w:sz w:val="26"/>
          <w:szCs w:val="26"/>
        </w:rPr>
        <w:t xml:space="preserve">include </w:t>
      </w:r>
      <w:r w:rsidR="00D57D2C" w:rsidRPr="003D026D">
        <w:rPr>
          <w:sz w:val="26"/>
          <w:szCs w:val="26"/>
        </w:rPr>
        <w:t xml:space="preserve">its </w:t>
      </w:r>
      <w:r w:rsidR="00FB1ACA" w:rsidRPr="003D026D">
        <w:rPr>
          <w:sz w:val="26"/>
          <w:szCs w:val="26"/>
        </w:rPr>
        <w:t xml:space="preserve">mandatory </w:t>
      </w:r>
      <w:r w:rsidR="00B82FB1" w:rsidRPr="003D026D">
        <w:rPr>
          <w:sz w:val="26"/>
          <w:szCs w:val="26"/>
        </w:rPr>
        <w:t xml:space="preserve">conservation contingency plan </w:t>
      </w:r>
      <w:r w:rsidR="003E21BC" w:rsidRPr="003D026D">
        <w:rPr>
          <w:sz w:val="26"/>
          <w:szCs w:val="26"/>
        </w:rPr>
        <w:t>reflecting i</w:t>
      </w:r>
      <w:r w:rsidR="000860B8" w:rsidRPr="003D026D">
        <w:rPr>
          <w:sz w:val="26"/>
          <w:szCs w:val="26"/>
        </w:rPr>
        <w:t>t</w:t>
      </w:r>
      <w:r w:rsidR="003E21BC" w:rsidRPr="003D026D">
        <w:rPr>
          <w:sz w:val="26"/>
          <w:szCs w:val="26"/>
        </w:rPr>
        <w:t xml:space="preserve">s </w:t>
      </w:r>
      <w:r w:rsidR="002F6B3D" w:rsidRPr="003D026D">
        <w:rPr>
          <w:sz w:val="26"/>
          <w:szCs w:val="26"/>
        </w:rPr>
        <w:t xml:space="preserve">obligations </w:t>
      </w:r>
      <w:r w:rsidR="003E21BC" w:rsidRPr="003D026D">
        <w:rPr>
          <w:sz w:val="26"/>
          <w:szCs w:val="26"/>
        </w:rPr>
        <w:t xml:space="preserve">under § 65.11 </w:t>
      </w:r>
      <w:r w:rsidR="000860B8" w:rsidRPr="003D026D">
        <w:rPr>
          <w:sz w:val="26"/>
          <w:szCs w:val="26"/>
        </w:rPr>
        <w:t xml:space="preserve">relating to </w:t>
      </w:r>
      <w:r w:rsidR="003F2292" w:rsidRPr="003D026D">
        <w:rPr>
          <w:sz w:val="26"/>
          <w:szCs w:val="26"/>
        </w:rPr>
        <w:t xml:space="preserve">mandatory conservation measures </w:t>
      </w:r>
      <w:r w:rsidR="00B82FB1" w:rsidRPr="003D026D">
        <w:rPr>
          <w:sz w:val="26"/>
          <w:szCs w:val="26"/>
        </w:rPr>
        <w:t xml:space="preserve">in </w:t>
      </w:r>
      <w:r w:rsidR="00CD7B95" w:rsidRPr="003D026D">
        <w:rPr>
          <w:sz w:val="26"/>
          <w:szCs w:val="26"/>
        </w:rPr>
        <w:t xml:space="preserve">its </w:t>
      </w:r>
      <w:r w:rsidR="00B82FB1" w:rsidRPr="003D026D">
        <w:rPr>
          <w:sz w:val="26"/>
          <w:szCs w:val="26"/>
        </w:rPr>
        <w:t>tariff.</w:t>
      </w:r>
    </w:p>
    <w:p w14:paraId="74E48235" w14:textId="77777777" w:rsidR="00B10669" w:rsidRPr="003D026D" w:rsidRDefault="00B10669" w:rsidP="004530E5">
      <w:pPr>
        <w:rPr>
          <w:sz w:val="26"/>
          <w:szCs w:val="26"/>
        </w:rPr>
      </w:pPr>
    </w:p>
    <w:p w14:paraId="4B6A4299" w14:textId="7D6413A0" w:rsidR="005D4E76" w:rsidRDefault="00987163" w:rsidP="004530E5">
      <w:pPr>
        <w:rPr>
          <w:sz w:val="26"/>
          <w:szCs w:val="26"/>
        </w:rPr>
      </w:pPr>
      <w:r w:rsidRPr="003D026D">
        <w:rPr>
          <w:sz w:val="26"/>
          <w:szCs w:val="26"/>
        </w:rPr>
        <w:t>(</w:t>
      </w:r>
      <w:r w:rsidR="00F07D32" w:rsidRPr="003D026D">
        <w:rPr>
          <w:sz w:val="26"/>
          <w:szCs w:val="26"/>
        </w:rPr>
        <w:t>h</w:t>
      </w:r>
      <w:r w:rsidRPr="003D026D">
        <w:rPr>
          <w:sz w:val="26"/>
          <w:szCs w:val="26"/>
        </w:rPr>
        <w:t>)</w:t>
      </w:r>
      <w:r w:rsidR="00F07D32" w:rsidRPr="003D026D">
        <w:rPr>
          <w:sz w:val="26"/>
          <w:szCs w:val="26"/>
        </w:rPr>
        <w:t xml:space="preserve">  </w:t>
      </w:r>
      <w:r w:rsidR="005D4E76" w:rsidRPr="003D026D">
        <w:rPr>
          <w:i/>
          <w:iCs/>
          <w:sz w:val="26"/>
          <w:szCs w:val="26"/>
        </w:rPr>
        <w:t>Efficiency plumbing fixtures</w:t>
      </w:r>
      <w:r w:rsidR="005D4E76" w:rsidRPr="003D026D">
        <w:rPr>
          <w:sz w:val="26"/>
          <w:szCs w:val="26"/>
        </w:rPr>
        <w:t xml:space="preserve">. </w:t>
      </w:r>
      <w:r w:rsidR="00F826B9" w:rsidRPr="003D026D">
        <w:rPr>
          <w:sz w:val="26"/>
          <w:szCs w:val="26"/>
        </w:rPr>
        <w:t xml:space="preserve"> </w:t>
      </w:r>
      <w:r w:rsidR="002601CF" w:rsidRPr="003D026D">
        <w:rPr>
          <w:sz w:val="26"/>
          <w:szCs w:val="26"/>
        </w:rPr>
        <w:t xml:space="preserve">A </w:t>
      </w:r>
      <w:r w:rsidR="00C742EF" w:rsidRPr="003D026D">
        <w:rPr>
          <w:sz w:val="26"/>
          <w:szCs w:val="26"/>
        </w:rPr>
        <w:t>water</w:t>
      </w:r>
      <w:r w:rsidR="002601CF" w:rsidRPr="003D026D">
        <w:rPr>
          <w:sz w:val="26"/>
          <w:szCs w:val="26"/>
        </w:rPr>
        <w:t xml:space="preserve"> public u</w:t>
      </w:r>
      <w:r w:rsidR="00252CD3" w:rsidRPr="003D026D">
        <w:rPr>
          <w:sz w:val="26"/>
          <w:szCs w:val="26"/>
        </w:rPr>
        <w:t xml:space="preserve">tility shall </w:t>
      </w:r>
      <w:r w:rsidR="00A4193A" w:rsidRPr="003D026D">
        <w:rPr>
          <w:sz w:val="26"/>
          <w:szCs w:val="26"/>
        </w:rPr>
        <w:t xml:space="preserve">annually </w:t>
      </w:r>
      <w:r w:rsidR="00252CD3" w:rsidRPr="003D026D">
        <w:rPr>
          <w:sz w:val="26"/>
          <w:szCs w:val="26"/>
        </w:rPr>
        <w:t xml:space="preserve">notify its customers </w:t>
      </w:r>
      <w:r w:rsidR="005D4E76" w:rsidRPr="003D026D">
        <w:rPr>
          <w:sz w:val="26"/>
          <w:szCs w:val="26"/>
        </w:rPr>
        <w:t xml:space="preserve">that water-saving plumbing fixtures should be installed in new </w:t>
      </w:r>
      <w:r w:rsidR="004F6EFE" w:rsidRPr="003D026D">
        <w:rPr>
          <w:sz w:val="26"/>
          <w:szCs w:val="26"/>
        </w:rPr>
        <w:t xml:space="preserve">and </w:t>
      </w:r>
      <w:r w:rsidR="00E84370" w:rsidRPr="003D026D">
        <w:rPr>
          <w:sz w:val="26"/>
          <w:szCs w:val="26"/>
        </w:rPr>
        <w:t xml:space="preserve">remodeling </w:t>
      </w:r>
      <w:r w:rsidR="005D4E76" w:rsidRPr="003D026D">
        <w:rPr>
          <w:sz w:val="26"/>
          <w:szCs w:val="26"/>
        </w:rPr>
        <w:t xml:space="preserve">construction </w:t>
      </w:r>
      <w:r w:rsidR="00111DF9" w:rsidRPr="003D026D">
        <w:rPr>
          <w:sz w:val="26"/>
          <w:szCs w:val="26"/>
        </w:rPr>
        <w:t xml:space="preserve">and </w:t>
      </w:r>
      <w:r w:rsidR="001F1B99" w:rsidRPr="003D026D">
        <w:rPr>
          <w:sz w:val="26"/>
          <w:szCs w:val="26"/>
        </w:rPr>
        <w:t xml:space="preserve">as </w:t>
      </w:r>
      <w:r w:rsidR="0028374F" w:rsidRPr="003D026D">
        <w:rPr>
          <w:sz w:val="26"/>
          <w:szCs w:val="26"/>
        </w:rPr>
        <w:t xml:space="preserve">a </w:t>
      </w:r>
      <w:r w:rsidR="005D4E76" w:rsidRPr="003D026D">
        <w:rPr>
          <w:sz w:val="26"/>
          <w:szCs w:val="26"/>
        </w:rPr>
        <w:t xml:space="preserve">retrofit </w:t>
      </w:r>
      <w:r w:rsidR="0028374F" w:rsidRPr="003D026D">
        <w:rPr>
          <w:sz w:val="26"/>
          <w:szCs w:val="26"/>
        </w:rPr>
        <w:t xml:space="preserve">to </w:t>
      </w:r>
      <w:r w:rsidR="005D4E76" w:rsidRPr="003D026D">
        <w:rPr>
          <w:sz w:val="26"/>
          <w:szCs w:val="26"/>
        </w:rPr>
        <w:t>existing plumbing.</w:t>
      </w:r>
      <w:r w:rsidR="0036503D" w:rsidRPr="003D026D">
        <w:rPr>
          <w:sz w:val="26"/>
          <w:szCs w:val="26"/>
        </w:rPr>
        <w:t xml:space="preserve">  </w:t>
      </w:r>
      <w:r w:rsidR="00506153" w:rsidRPr="003D026D">
        <w:rPr>
          <w:sz w:val="26"/>
          <w:szCs w:val="26"/>
        </w:rPr>
        <w:t xml:space="preserve">The water public utility shall consult with the Commission’s Communications Office and the Commission’s Bureau of Consumer </w:t>
      </w:r>
      <w:r w:rsidR="00A062A6" w:rsidRPr="003D026D">
        <w:rPr>
          <w:sz w:val="26"/>
          <w:szCs w:val="26"/>
        </w:rPr>
        <w:t>S</w:t>
      </w:r>
      <w:r w:rsidR="00506153" w:rsidRPr="003D026D">
        <w:rPr>
          <w:sz w:val="26"/>
          <w:szCs w:val="26"/>
        </w:rPr>
        <w:t>ervice</w:t>
      </w:r>
      <w:r w:rsidR="00A062A6" w:rsidRPr="003D026D">
        <w:rPr>
          <w:sz w:val="26"/>
          <w:szCs w:val="26"/>
        </w:rPr>
        <w:t>s</w:t>
      </w:r>
      <w:r w:rsidR="00506153" w:rsidRPr="003D026D">
        <w:rPr>
          <w:sz w:val="26"/>
          <w:szCs w:val="26"/>
        </w:rPr>
        <w:t xml:space="preserve"> regarding the initial development and subsequent revisions of </w:t>
      </w:r>
      <w:r w:rsidR="00E749CB" w:rsidRPr="003D026D">
        <w:rPr>
          <w:sz w:val="26"/>
          <w:szCs w:val="26"/>
        </w:rPr>
        <w:t xml:space="preserve">efficiency materials. </w:t>
      </w:r>
    </w:p>
    <w:p w14:paraId="0351E261" w14:textId="77777777" w:rsidR="00B10669" w:rsidRPr="003D026D" w:rsidRDefault="00B10669" w:rsidP="004530E5">
      <w:pPr>
        <w:rPr>
          <w:sz w:val="26"/>
          <w:szCs w:val="26"/>
        </w:rPr>
      </w:pPr>
    </w:p>
    <w:p w14:paraId="0431DB65" w14:textId="77666373" w:rsidR="00290BA5" w:rsidRDefault="00987163" w:rsidP="004530E5">
      <w:pPr>
        <w:rPr>
          <w:sz w:val="26"/>
          <w:szCs w:val="26"/>
        </w:rPr>
      </w:pPr>
      <w:r w:rsidRPr="003D026D">
        <w:rPr>
          <w:sz w:val="26"/>
          <w:szCs w:val="26"/>
        </w:rPr>
        <w:t>(</w:t>
      </w:r>
      <w:proofErr w:type="spellStart"/>
      <w:r w:rsidR="00F07D32" w:rsidRPr="003D026D">
        <w:rPr>
          <w:sz w:val="26"/>
          <w:szCs w:val="26"/>
        </w:rPr>
        <w:t>i</w:t>
      </w:r>
      <w:proofErr w:type="spellEnd"/>
      <w:r w:rsidRPr="003D026D">
        <w:rPr>
          <w:sz w:val="26"/>
          <w:szCs w:val="26"/>
        </w:rPr>
        <w:t>)</w:t>
      </w:r>
      <w:r w:rsidR="00BB7DEB" w:rsidRPr="003D026D">
        <w:rPr>
          <w:sz w:val="26"/>
          <w:szCs w:val="26"/>
        </w:rPr>
        <w:t xml:space="preserve">  </w:t>
      </w:r>
      <w:r w:rsidR="004824F8" w:rsidRPr="003D026D">
        <w:rPr>
          <w:i/>
          <w:iCs/>
          <w:sz w:val="26"/>
          <w:szCs w:val="26"/>
        </w:rPr>
        <w:t>Education</w:t>
      </w:r>
      <w:r w:rsidR="004824F8" w:rsidRPr="003D026D">
        <w:rPr>
          <w:sz w:val="26"/>
          <w:szCs w:val="26"/>
        </w:rPr>
        <w:t xml:space="preserve">. </w:t>
      </w:r>
      <w:r w:rsidR="00F826B9" w:rsidRPr="003D026D">
        <w:rPr>
          <w:sz w:val="26"/>
          <w:szCs w:val="26"/>
        </w:rPr>
        <w:t xml:space="preserve"> </w:t>
      </w:r>
      <w:r w:rsidR="004824F8" w:rsidRPr="003D026D">
        <w:rPr>
          <w:sz w:val="26"/>
          <w:szCs w:val="26"/>
        </w:rPr>
        <w:t xml:space="preserve">At least </w:t>
      </w:r>
      <w:r w:rsidR="00091A97" w:rsidRPr="003D026D">
        <w:rPr>
          <w:sz w:val="26"/>
          <w:szCs w:val="26"/>
        </w:rPr>
        <w:t>annually</w:t>
      </w:r>
      <w:r w:rsidR="000129C5" w:rsidRPr="003D026D">
        <w:rPr>
          <w:sz w:val="26"/>
          <w:szCs w:val="26"/>
        </w:rPr>
        <w:t>,</w:t>
      </w:r>
      <w:r w:rsidR="004824F8" w:rsidRPr="003D026D">
        <w:rPr>
          <w:sz w:val="26"/>
          <w:szCs w:val="26"/>
        </w:rPr>
        <w:t xml:space="preserve"> a </w:t>
      </w:r>
      <w:r w:rsidR="00C742EF" w:rsidRPr="003D026D">
        <w:rPr>
          <w:sz w:val="26"/>
          <w:szCs w:val="26"/>
        </w:rPr>
        <w:t xml:space="preserve">water </w:t>
      </w:r>
      <w:r w:rsidR="002D2D11" w:rsidRPr="003D026D">
        <w:rPr>
          <w:sz w:val="26"/>
          <w:szCs w:val="26"/>
        </w:rPr>
        <w:t xml:space="preserve">public </w:t>
      </w:r>
      <w:r w:rsidR="004824F8" w:rsidRPr="003D026D">
        <w:rPr>
          <w:sz w:val="26"/>
          <w:szCs w:val="26"/>
        </w:rPr>
        <w:t>utility sh</w:t>
      </w:r>
      <w:r w:rsidR="002D2D11" w:rsidRPr="003D026D">
        <w:rPr>
          <w:sz w:val="26"/>
          <w:szCs w:val="26"/>
        </w:rPr>
        <w:t xml:space="preserve">all </w:t>
      </w:r>
      <w:r w:rsidR="004824F8" w:rsidRPr="003D026D">
        <w:rPr>
          <w:sz w:val="26"/>
          <w:szCs w:val="26"/>
        </w:rPr>
        <w:t xml:space="preserve">provide each customer with a brochure or similar type of material </w:t>
      </w:r>
      <w:r w:rsidR="00381476">
        <w:rPr>
          <w:sz w:val="26"/>
          <w:szCs w:val="26"/>
        </w:rPr>
        <w:t xml:space="preserve">that </w:t>
      </w:r>
      <w:r w:rsidR="004824F8" w:rsidRPr="003D026D">
        <w:rPr>
          <w:sz w:val="26"/>
          <w:szCs w:val="26"/>
        </w:rPr>
        <w:t>discusses efficient water use practices, the expensive waste caused by leaking plumbing fixtures, the availability of retrofitting plumbing devices to curtail unnecessary water use, and the possible savings on water and fuel bills that could ensue when conservation methods are implemented</w:t>
      </w:r>
      <w:r w:rsidR="00623D3B" w:rsidRPr="003D026D">
        <w:rPr>
          <w:sz w:val="26"/>
          <w:szCs w:val="26"/>
        </w:rPr>
        <w:t>.</w:t>
      </w:r>
      <w:r w:rsidR="00894F16" w:rsidRPr="003D026D">
        <w:rPr>
          <w:sz w:val="26"/>
          <w:szCs w:val="26"/>
        </w:rPr>
        <w:t xml:space="preserve">  </w:t>
      </w:r>
      <w:r w:rsidR="00BD6887" w:rsidRPr="003D026D">
        <w:rPr>
          <w:sz w:val="26"/>
          <w:szCs w:val="26"/>
        </w:rPr>
        <w:t>The water public utility shall consult with the Commission’s Communications Office and the Commission’s Bureau of Consumer Services regarding the initial development and subsequent revisions of efficiency materials.</w:t>
      </w:r>
    </w:p>
    <w:p w14:paraId="2E02262C" w14:textId="77777777" w:rsidR="00B10669" w:rsidRPr="003D026D" w:rsidRDefault="00B10669" w:rsidP="004530E5">
      <w:pPr>
        <w:rPr>
          <w:sz w:val="26"/>
          <w:szCs w:val="26"/>
        </w:rPr>
      </w:pPr>
    </w:p>
    <w:p w14:paraId="74318382" w14:textId="237F260D" w:rsidR="00B82FB1" w:rsidRDefault="00350DFA" w:rsidP="004530E5">
      <w:pPr>
        <w:rPr>
          <w:sz w:val="26"/>
          <w:szCs w:val="26"/>
        </w:rPr>
      </w:pPr>
      <w:r w:rsidRPr="003D026D">
        <w:rPr>
          <w:sz w:val="26"/>
          <w:szCs w:val="26"/>
        </w:rPr>
        <w:t>(</w:t>
      </w:r>
      <w:r w:rsidR="00F07D32" w:rsidRPr="003D026D">
        <w:rPr>
          <w:sz w:val="26"/>
          <w:szCs w:val="26"/>
        </w:rPr>
        <w:t>j</w:t>
      </w:r>
      <w:r w:rsidRPr="003D026D">
        <w:rPr>
          <w:sz w:val="26"/>
          <w:szCs w:val="26"/>
        </w:rPr>
        <w:t>)</w:t>
      </w:r>
      <w:r w:rsidR="00722A67" w:rsidRPr="003D026D">
        <w:rPr>
          <w:i/>
          <w:iCs/>
          <w:sz w:val="26"/>
          <w:szCs w:val="26"/>
        </w:rPr>
        <w:t xml:space="preserve">  </w:t>
      </w:r>
      <w:r w:rsidR="00290BA5" w:rsidRPr="003D026D">
        <w:rPr>
          <w:i/>
          <w:iCs/>
          <w:sz w:val="26"/>
          <w:szCs w:val="26"/>
        </w:rPr>
        <w:t xml:space="preserve">Water audit for </w:t>
      </w:r>
      <w:r w:rsidR="00400AE0" w:rsidRPr="003D026D">
        <w:rPr>
          <w:i/>
          <w:iCs/>
          <w:sz w:val="26"/>
          <w:szCs w:val="26"/>
        </w:rPr>
        <w:t xml:space="preserve">a </w:t>
      </w:r>
      <w:r w:rsidR="00290BA5" w:rsidRPr="003D026D">
        <w:rPr>
          <w:i/>
          <w:iCs/>
          <w:sz w:val="26"/>
          <w:szCs w:val="26"/>
        </w:rPr>
        <w:t xml:space="preserve">large </w:t>
      </w:r>
      <w:r w:rsidR="007B0207" w:rsidRPr="003D026D">
        <w:rPr>
          <w:i/>
          <w:iCs/>
          <w:sz w:val="26"/>
          <w:szCs w:val="26"/>
        </w:rPr>
        <w:t>nonres</w:t>
      </w:r>
      <w:r w:rsidR="00980BBF" w:rsidRPr="003D026D">
        <w:rPr>
          <w:i/>
          <w:iCs/>
          <w:sz w:val="26"/>
          <w:szCs w:val="26"/>
        </w:rPr>
        <w:t>idential customer</w:t>
      </w:r>
      <w:r w:rsidR="00290BA5" w:rsidRPr="003D026D">
        <w:rPr>
          <w:sz w:val="26"/>
          <w:szCs w:val="26"/>
        </w:rPr>
        <w:t xml:space="preserve">.  </w:t>
      </w:r>
      <w:r w:rsidR="00654C26" w:rsidRPr="003D026D">
        <w:rPr>
          <w:sz w:val="26"/>
          <w:szCs w:val="26"/>
        </w:rPr>
        <w:t xml:space="preserve">A </w:t>
      </w:r>
      <w:r w:rsidR="00C742EF" w:rsidRPr="003D026D">
        <w:rPr>
          <w:sz w:val="26"/>
          <w:szCs w:val="26"/>
        </w:rPr>
        <w:t>water</w:t>
      </w:r>
      <w:r w:rsidR="00654C26" w:rsidRPr="003D026D">
        <w:rPr>
          <w:sz w:val="26"/>
          <w:szCs w:val="26"/>
        </w:rPr>
        <w:t xml:space="preserve"> public utility shall annually </w:t>
      </w:r>
      <w:r w:rsidR="00F30786" w:rsidRPr="003D026D">
        <w:rPr>
          <w:sz w:val="26"/>
          <w:szCs w:val="26"/>
        </w:rPr>
        <w:t xml:space="preserve">inform </w:t>
      </w:r>
      <w:r w:rsidR="00D4495B" w:rsidRPr="003D026D">
        <w:rPr>
          <w:sz w:val="26"/>
          <w:szCs w:val="26"/>
        </w:rPr>
        <w:t xml:space="preserve">each </w:t>
      </w:r>
      <w:r w:rsidR="0043025F" w:rsidRPr="003D026D">
        <w:rPr>
          <w:sz w:val="26"/>
          <w:szCs w:val="26"/>
        </w:rPr>
        <w:t xml:space="preserve">of its </w:t>
      </w:r>
      <w:r w:rsidR="00290BA5" w:rsidRPr="003D026D">
        <w:rPr>
          <w:sz w:val="26"/>
          <w:szCs w:val="26"/>
        </w:rPr>
        <w:t>large, nonresidential</w:t>
      </w:r>
      <w:r w:rsidR="00F30786" w:rsidRPr="003D026D">
        <w:rPr>
          <w:sz w:val="26"/>
          <w:szCs w:val="26"/>
        </w:rPr>
        <w:t xml:space="preserve"> </w:t>
      </w:r>
      <w:r w:rsidR="00290BA5" w:rsidRPr="003D026D">
        <w:rPr>
          <w:sz w:val="26"/>
          <w:szCs w:val="26"/>
        </w:rPr>
        <w:t>customer</w:t>
      </w:r>
      <w:r w:rsidR="00311355">
        <w:rPr>
          <w:sz w:val="26"/>
          <w:szCs w:val="26"/>
        </w:rPr>
        <w:t>s</w:t>
      </w:r>
      <w:r w:rsidR="00290BA5" w:rsidRPr="003D026D">
        <w:rPr>
          <w:sz w:val="26"/>
          <w:szCs w:val="26"/>
        </w:rPr>
        <w:t xml:space="preserve"> </w:t>
      </w:r>
      <w:r w:rsidR="00053699" w:rsidRPr="003D026D">
        <w:rPr>
          <w:sz w:val="26"/>
          <w:szCs w:val="26"/>
        </w:rPr>
        <w:t xml:space="preserve">of </w:t>
      </w:r>
      <w:r w:rsidR="00290BA5" w:rsidRPr="003D026D">
        <w:rPr>
          <w:sz w:val="26"/>
          <w:szCs w:val="26"/>
        </w:rPr>
        <w:t>the availability of the large water user audit procedure, developed by the Department of Environmental Protection</w:t>
      </w:r>
      <w:r w:rsidR="001F1B24">
        <w:rPr>
          <w:sz w:val="26"/>
          <w:szCs w:val="26"/>
        </w:rPr>
        <w:t>,</w:t>
      </w:r>
      <w:r w:rsidR="00290BA5" w:rsidRPr="003D026D">
        <w:rPr>
          <w:sz w:val="26"/>
          <w:szCs w:val="26"/>
        </w:rPr>
        <w:t xml:space="preserve"> via a printed message on or with the</w:t>
      </w:r>
      <w:r w:rsidR="00B65A1D" w:rsidRPr="003D026D">
        <w:rPr>
          <w:sz w:val="26"/>
          <w:szCs w:val="26"/>
        </w:rPr>
        <w:t xml:space="preserve"> customer’s</w:t>
      </w:r>
      <w:r w:rsidR="00290BA5" w:rsidRPr="003D026D">
        <w:rPr>
          <w:sz w:val="26"/>
          <w:szCs w:val="26"/>
        </w:rPr>
        <w:t xml:space="preserve"> bill.</w:t>
      </w:r>
      <w:bookmarkEnd w:id="0"/>
      <w:bookmarkEnd w:id="1"/>
    </w:p>
    <w:p w14:paraId="5FE37FD0" w14:textId="77777777" w:rsidR="00B10669" w:rsidRPr="003D026D" w:rsidRDefault="00B10669" w:rsidP="004530E5">
      <w:pPr>
        <w:rPr>
          <w:sz w:val="26"/>
          <w:szCs w:val="26"/>
        </w:rPr>
      </w:pPr>
    </w:p>
    <w:p w14:paraId="08A3328B" w14:textId="34D64503" w:rsidR="00380E02" w:rsidRPr="003D026D" w:rsidRDefault="00380E02" w:rsidP="004530E5">
      <w:pPr>
        <w:rPr>
          <w:sz w:val="26"/>
          <w:szCs w:val="26"/>
        </w:rPr>
      </w:pPr>
      <w:r w:rsidRPr="003D026D">
        <w:rPr>
          <w:sz w:val="26"/>
          <w:szCs w:val="26"/>
        </w:rPr>
        <w:t>(</w:t>
      </w:r>
      <w:r w:rsidR="00F07D32" w:rsidRPr="003D026D">
        <w:rPr>
          <w:sz w:val="26"/>
          <w:szCs w:val="26"/>
        </w:rPr>
        <w:t>k</w:t>
      </w:r>
      <w:r w:rsidRPr="003D026D">
        <w:rPr>
          <w:sz w:val="26"/>
          <w:szCs w:val="26"/>
        </w:rPr>
        <w:t xml:space="preserve">) </w:t>
      </w:r>
      <w:r w:rsidRPr="003D026D">
        <w:rPr>
          <w:i/>
          <w:iCs/>
          <w:sz w:val="26"/>
          <w:szCs w:val="26"/>
        </w:rPr>
        <w:t xml:space="preserve"> Penalty</w:t>
      </w:r>
      <w:r w:rsidRPr="003D026D">
        <w:rPr>
          <w:sz w:val="26"/>
          <w:szCs w:val="26"/>
        </w:rPr>
        <w:t xml:space="preserve">.  </w:t>
      </w:r>
      <w:r w:rsidRPr="003D026D">
        <w:rPr>
          <w:color w:val="333333"/>
          <w:sz w:val="26"/>
          <w:szCs w:val="26"/>
          <w:shd w:val="clear" w:color="auto" w:fill="FFFFFF"/>
        </w:rPr>
        <w:t xml:space="preserve">If a water public utility fails to file the information </w:t>
      </w:r>
      <w:r w:rsidR="00F5177C" w:rsidRPr="003D026D">
        <w:rPr>
          <w:color w:val="333333"/>
          <w:sz w:val="26"/>
          <w:szCs w:val="26"/>
          <w:shd w:val="clear" w:color="auto" w:fill="FFFFFF"/>
        </w:rPr>
        <w:t>or undertake</w:t>
      </w:r>
      <w:r w:rsidR="0020063F" w:rsidRPr="003D026D">
        <w:rPr>
          <w:color w:val="333333"/>
          <w:sz w:val="26"/>
          <w:szCs w:val="26"/>
          <w:shd w:val="clear" w:color="auto" w:fill="FFFFFF"/>
        </w:rPr>
        <w:t xml:space="preserve"> the actions </w:t>
      </w:r>
      <w:r w:rsidRPr="003D026D">
        <w:rPr>
          <w:color w:val="333333"/>
          <w:sz w:val="26"/>
          <w:szCs w:val="26"/>
          <w:shd w:val="clear" w:color="auto" w:fill="FFFFFF"/>
        </w:rPr>
        <w:t xml:space="preserve">required by this section in compliance with this section, the </w:t>
      </w:r>
      <w:r w:rsidR="001829DA" w:rsidRPr="003D026D">
        <w:rPr>
          <w:color w:val="333333"/>
          <w:sz w:val="26"/>
          <w:szCs w:val="26"/>
          <w:shd w:val="clear" w:color="auto" w:fill="FFFFFF"/>
        </w:rPr>
        <w:t xml:space="preserve">water </w:t>
      </w:r>
      <w:r w:rsidRPr="003D026D">
        <w:rPr>
          <w:color w:val="333333"/>
          <w:sz w:val="26"/>
          <w:szCs w:val="26"/>
          <w:shd w:val="clear" w:color="auto" w:fill="FFFFFF"/>
        </w:rPr>
        <w:t>public utility may be subject to a penalty as provided under 66 Pa.C.S. §</w:t>
      </w:r>
      <w:r w:rsidR="003A7C80" w:rsidRPr="003D026D">
        <w:rPr>
          <w:color w:val="333333"/>
          <w:sz w:val="26"/>
          <w:szCs w:val="26"/>
          <w:shd w:val="clear" w:color="auto" w:fill="FFFFFF"/>
        </w:rPr>
        <w:t xml:space="preserve"> </w:t>
      </w:r>
      <w:r w:rsidRPr="003D026D">
        <w:rPr>
          <w:color w:val="333333"/>
          <w:sz w:val="26"/>
          <w:szCs w:val="26"/>
          <w:shd w:val="clear" w:color="auto" w:fill="FFFFFF"/>
        </w:rPr>
        <w:t>3301.</w:t>
      </w:r>
      <w:r w:rsidR="001829DA" w:rsidRPr="003D026D">
        <w:rPr>
          <w:color w:val="333333"/>
          <w:sz w:val="26"/>
          <w:szCs w:val="26"/>
          <w:shd w:val="clear" w:color="auto" w:fill="FFFFFF"/>
        </w:rPr>
        <w:t xml:space="preserve"> </w:t>
      </w:r>
      <w:r w:rsidRPr="003D026D">
        <w:rPr>
          <w:color w:val="333333"/>
          <w:sz w:val="26"/>
          <w:szCs w:val="26"/>
          <w:shd w:val="clear" w:color="auto" w:fill="FFFFFF"/>
        </w:rPr>
        <w:t xml:space="preserve"> Continued failure to </w:t>
      </w:r>
      <w:r w:rsidR="00C2277C">
        <w:rPr>
          <w:color w:val="333333"/>
          <w:sz w:val="26"/>
          <w:szCs w:val="26"/>
          <w:shd w:val="clear" w:color="auto" w:fill="FFFFFF"/>
        </w:rPr>
        <w:t xml:space="preserve">comply or to </w:t>
      </w:r>
      <w:r w:rsidRPr="003D026D">
        <w:rPr>
          <w:color w:val="333333"/>
          <w:sz w:val="26"/>
          <w:szCs w:val="26"/>
          <w:shd w:val="clear" w:color="auto" w:fill="FFFFFF"/>
        </w:rPr>
        <w:t>file annual reports may result in additional penalties.</w:t>
      </w:r>
    </w:p>
    <w:sectPr w:rsidR="00380E02" w:rsidRPr="003D026D" w:rsidSect="00226EE7">
      <w:footerReference w:type="default" r:id="rId11"/>
      <w:footerReference w:type="first" r:id="rId12"/>
      <w:pgSz w:w="12240" w:h="15840"/>
      <w:pgMar w:top="1440" w:right="1440" w:bottom="1440" w:left="144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5F2D3" w14:textId="77777777" w:rsidR="00EF1DC8" w:rsidRDefault="00EF1DC8">
      <w:r>
        <w:separator/>
      </w:r>
    </w:p>
  </w:endnote>
  <w:endnote w:type="continuationSeparator" w:id="0">
    <w:p w14:paraId="48E8ECF2" w14:textId="77777777" w:rsidR="00EF1DC8" w:rsidRDefault="00EF1DC8">
      <w:r>
        <w:continuationSeparator/>
      </w:r>
    </w:p>
  </w:endnote>
  <w:endnote w:type="continuationNotice" w:id="1">
    <w:p w14:paraId="0DE2C482" w14:textId="77777777" w:rsidR="00EF1DC8" w:rsidRDefault="00EF1D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935571"/>
      <w:docPartObj>
        <w:docPartGallery w:val="Page Numbers (Bottom of Page)"/>
        <w:docPartUnique/>
      </w:docPartObj>
    </w:sdtPr>
    <w:sdtEndPr>
      <w:rPr>
        <w:noProof/>
      </w:rPr>
    </w:sdtEndPr>
    <w:sdtContent>
      <w:p w14:paraId="6C7F3878" w14:textId="73510633" w:rsidR="00226EE7" w:rsidRDefault="00226EE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A739A9D" w14:textId="77777777" w:rsidR="005D18FE" w:rsidRDefault="005D18FE" w:rsidP="005D18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E01FD" w14:textId="13B9F80E" w:rsidR="00226EE7" w:rsidRDefault="00226EE7">
    <w:pPr>
      <w:pStyle w:val="Footer"/>
      <w:jc w:val="center"/>
    </w:pPr>
  </w:p>
  <w:p w14:paraId="378CB53E" w14:textId="77777777" w:rsidR="00226EE7" w:rsidRDefault="00226E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23C4F5" w14:textId="77777777" w:rsidR="00EF1DC8" w:rsidRDefault="00EF1DC8">
      <w:r>
        <w:separator/>
      </w:r>
    </w:p>
  </w:footnote>
  <w:footnote w:type="continuationSeparator" w:id="0">
    <w:p w14:paraId="7E5FACBB" w14:textId="77777777" w:rsidR="00EF1DC8" w:rsidRDefault="00EF1DC8">
      <w:r>
        <w:continuationSeparator/>
      </w:r>
    </w:p>
  </w:footnote>
  <w:footnote w:type="continuationNotice" w:id="1">
    <w:p w14:paraId="3C5988AC" w14:textId="77777777" w:rsidR="00EF1DC8" w:rsidRDefault="00EF1DC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84B8D"/>
    <w:multiLevelType w:val="hybridMultilevel"/>
    <w:tmpl w:val="EF961546"/>
    <w:lvl w:ilvl="0" w:tplc="6B948064">
      <w:start w:val="9"/>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4B1E92"/>
    <w:multiLevelType w:val="hybridMultilevel"/>
    <w:tmpl w:val="FDC290BA"/>
    <w:lvl w:ilvl="0" w:tplc="4C60938C">
      <w:start w:val="3"/>
      <w:numFmt w:val="decimal"/>
      <w:lvlText w:val="(%1)"/>
      <w:lvlJc w:val="left"/>
      <w:pPr>
        <w:ind w:left="-60" w:hanging="360"/>
      </w:pPr>
      <w:rPr>
        <w:rFonts w:hint="default"/>
        <w:sz w:val="26"/>
        <w:szCs w:val="26"/>
      </w:rPr>
    </w:lvl>
    <w:lvl w:ilvl="1" w:tplc="04090019" w:tentative="1">
      <w:start w:val="1"/>
      <w:numFmt w:val="lowerLetter"/>
      <w:lvlText w:val="%2."/>
      <w:lvlJc w:val="left"/>
      <w:pPr>
        <w:ind w:left="660" w:hanging="360"/>
      </w:pPr>
    </w:lvl>
    <w:lvl w:ilvl="2" w:tplc="0409001B" w:tentative="1">
      <w:start w:val="1"/>
      <w:numFmt w:val="lowerRoman"/>
      <w:lvlText w:val="%3."/>
      <w:lvlJc w:val="right"/>
      <w:pPr>
        <w:ind w:left="1380" w:hanging="180"/>
      </w:pPr>
    </w:lvl>
    <w:lvl w:ilvl="3" w:tplc="0409000F" w:tentative="1">
      <w:start w:val="1"/>
      <w:numFmt w:val="decimal"/>
      <w:lvlText w:val="%4."/>
      <w:lvlJc w:val="left"/>
      <w:pPr>
        <w:ind w:left="2100" w:hanging="360"/>
      </w:pPr>
    </w:lvl>
    <w:lvl w:ilvl="4" w:tplc="04090019" w:tentative="1">
      <w:start w:val="1"/>
      <w:numFmt w:val="lowerLetter"/>
      <w:lvlText w:val="%5."/>
      <w:lvlJc w:val="left"/>
      <w:pPr>
        <w:ind w:left="2820" w:hanging="360"/>
      </w:pPr>
    </w:lvl>
    <w:lvl w:ilvl="5" w:tplc="0409001B" w:tentative="1">
      <w:start w:val="1"/>
      <w:numFmt w:val="lowerRoman"/>
      <w:lvlText w:val="%6."/>
      <w:lvlJc w:val="right"/>
      <w:pPr>
        <w:ind w:left="3540" w:hanging="180"/>
      </w:pPr>
    </w:lvl>
    <w:lvl w:ilvl="6" w:tplc="0409000F" w:tentative="1">
      <w:start w:val="1"/>
      <w:numFmt w:val="decimal"/>
      <w:lvlText w:val="%7."/>
      <w:lvlJc w:val="left"/>
      <w:pPr>
        <w:ind w:left="4260" w:hanging="360"/>
      </w:pPr>
    </w:lvl>
    <w:lvl w:ilvl="7" w:tplc="04090019" w:tentative="1">
      <w:start w:val="1"/>
      <w:numFmt w:val="lowerLetter"/>
      <w:lvlText w:val="%8."/>
      <w:lvlJc w:val="left"/>
      <w:pPr>
        <w:ind w:left="4980" w:hanging="360"/>
      </w:pPr>
    </w:lvl>
    <w:lvl w:ilvl="8" w:tplc="0409001B" w:tentative="1">
      <w:start w:val="1"/>
      <w:numFmt w:val="lowerRoman"/>
      <w:lvlText w:val="%9."/>
      <w:lvlJc w:val="right"/>
      <w:pPr>
        <w:ind w:left="5700" w:hanging="180"/>
      </w:pPr>
    </w:lvl>
  </w:abstractNum>
  <w:abstractNum w:abstractNumId="2" w15:restartNumberingAfterBreak="0">
    <w:nsid w:val="05E8414D"/>
    <w:multiLevelType w:val="hybridMultilevel"/>
    <w:tmpl w:val="AF4A4702"/>
    <w:lvl w:ilvl="0" w:tplc="FE4E8C14">
      <w:start w:val="1"/>
      <w:numFmt w:val="upperLetter"/>
      <w:lvlText w:val="(%1)"/>
      <w:lvlJc w:val="left"/>
      <w:pPr>
        <w:ind w:left="2160" w:hanging="720"/>
      </w:pPr>
      <w:rPr>
        <w:rFonts w:hint="default"/>
        <w:u w:val="none"/>
      </w:rPr>
    </w:lvl>
    <w:lvl w:ilvl="1" w:tplc="8E40907C">
      <w:start w:val="1"/>
      <w:numFmt w:val="upperRoman"/>
      <w:lvlText w:val="(%2)"/>
      <w:lvlJc w:val="left"/>
      <w:pPr>
        <w:ind w:left="2880" w:hanging="720"/>
      </w:pPr>
      <w:rPr>
        <w:rFonts w:hint="default"/>
        <w:u w:val="none"/>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69C3885"/>
    <w:multiLevelType w:val="hybridMultilevel"/>
    <w:tmpl w:val="70CEF224"/>
    <w:lvl w:ilvl="0" w:tplc="9F24AF3E">
      <w:start w:val="9"/>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8A4556"/>
    <w:multiLevelType w:val="hybridMultilevel"/>
    <w:tmpl w:val="66FC5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E318D4"/>
    <w:multiLevelType w:val="hybridMultilevel"/>
    <w:tmpl w:val="7BC0F4F2"/>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15:restartNumberingAfterBreak="0">
    <w:nsid w:val="20FB7AAC"/>
    <w:multiLevelType w:val="hybridMultilevel"/>
    <w:tmpl w:val="F068672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636EBB"/>
    <w:multiLevelType w:val="hybridMultilevel"/>
    <w:tmpl w:val="C9FC71AC"/>
    <w:lvl w:ilvl="0" w:tplc="8646BCA6">
      <w:start w:val="8"/>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873E57"/>
    <w:multiLevelType w:val="hybridMultilevel"/>
    <w:tmpl w:val="01BE3EEA"/>
    <w:lvl w:ilvl="0" w:tplc="18CEF5B6">
      <w:start w:val="9"/>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165DD7"/>
    <w:multiLevelType w:val="hybridMultilevel"/>
    <w:tmpl w:val="77F69B94"/>
    <w:lvl w:ilvl="0" w:tplc="C14E87FC">
      <w:start w:val="9"/>
      <w:numFmt w:val="lowerRoman"/>
      <w:lvlText w:val="%1."/>
      <w:lvlJc w:val="left"/>
      <w:pPr>
        <w:ind w:left="2880" w:hanging="72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4988182A"/>
    <w:multiLevelType w:val="hybridMultilevel"/>
    <w:tmpl w:val="52029378"/>
    <w:lvl w:ilvl="0" w:tplc="04090015">
      <w:start w:val="1"/>
      <w:numFmt w:val="upperLetter"/>
      <w:lvlText w:val="%1."/>
      <w:lvlJc w:val="left"/>
      <w:pPr>
        <w:ind w:left="3690" w:hanging="360"/>
      </w:pPr>
    </w:lvl>
    <w:lvl w:ilvl="1" w:tplc="04090019" w:tentative="1">
      <w:start w:val="1"/>
      <w:numFmt w:val="lowerLetter"/>
      <w:lvlText w:val="%2."/>
      <w:lvlJc w:val="left"/>
      <w:pPr>
        <w:ind w:left="4410" w:hanging="360"/>
      </w:pPr>
    </w:lvl>
    <w:lvl w:ilvl="2" w:tplc="0409001B" w:tentative="1">
      <w:start w:val="1"/>
      <w:numFmt w:val="lowerRoman"/>
      <w:lvlText w:val="%3."/>
      <w:lvlJc w:val="right"/>
      <w:pPr>
        <w:ind w:left="5130" w:hanging="180"/>
      </w:pPr>
    </w:lvl>
    <w:lvl w:ilvl="3" w:tplc="0409000F" w:tentative="1">
      <w:start w:val="1"/>
      <w:numFmt w:val="decimal"/>
      <w:lvlText w:val="%4."/>
      <w:lvlJc w:val="left"/>
      <w:pPr>
        <w:ind w:left="5850" w:hanging="360"/>
      </w:pPr>
    </w:lvl>
    <w:lvl w:ilvl="4" w:tplc="04090019" w:tentative="1">
      <w:start w:val="1"/>
      <w:numFmt w:val="lowerLetter"/>
      <w:lvlText w:val="%5."/>
      <w:lvlJc w:val="left"/>
      <w:pPr>
        <w:ind w:left="6570" w:hanging="360"/>
      </w:pPr>
    </w:lvl>
    <w:lvl w:ilvl="5" w:tplc="0409001B" w:tentative="1">
      <w:start w:val="1"/>
      <w:numFmt w:val="lowerRoman"/>
      <w:lvlText w:val="%6."/>
      <w:lvlJc w:val="right"/>
      <w:pPr>
        <w:ind w:left="7290" w:hanging="180"/>
      </w:pPr>
    </w:lvl>
    <w:lvl w:ilvl="6" w:tplc="0409000F" w:tentative="1">
      <w:start w:val="1"/>
      <w:numFmt w:val="decimal"/>
      <w:lvlText w:val="%7."/>
      <w:lvlJc w:val="left"/>
      <w:pPr>
        <w:ind w:left="8010" w:hanging="360"/>
      </w:pPr>
    </w:lvl>
    <w:lvl w:ilvl="7" w:tplc="04090019" w:tentative="1">
      <w:start w:val="1"/>
      <w:numFmt w:val="lowerLetter"/>
      <w:lvlText w:val="%8."/>
      <w:lvlJc w:val="left"/>
      <w:pPr>
        <w:ind w:left="8730" w:hanging="360"/>
      </w:pPr>
    </w:lvl>
    <w:lvl w:ilvl="8" w:tplc="0409001B" w:tentative="1">
      <w:start w:val="1"/>
      <w:numFmt w:val="lowerRoman"/>
      <w:lvlText w:val="%9."/>
      <w:lvlJc w:val="right"/>
      <w:pPr>
        <w:ind w:left="9450" w:hanging="180"/>
      </w:pPr>
    </w:lvl>
  </w:abstractNum>
  <w:abstractNum w:abstractNumId="11" w15:restartNumberingAfterBreak="0">
    <w:nsid w:val="49E6501D"/>
    <w:multiLevelType w:val="hybridMultilevel"/>
    <w:tmpl w:val="A4DC31EA"/>
    <w:lvl w:ilvl="0" w:tplc="670E1724">
      <w:start w:val="5"/>
      <w:numFmt w:val="decimal"/>
      <w:lvlText w:val="(%1)"/>
      <w:lvlJc w:val="left"/>
      <w:pPr>
        <w:ind w:left="420" w:hanging="360"/>
      </w:pPr>
      <w:rPr>
        <w:rFonts w:hint="default"/>
        <w:i w:val="0"/>
        <w:iCs/>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15:restartNumberingAfterBreak="0">
    <w:nsid w:val="57830D79"/>
    <w:multiLevelType w:val="hybridMultilevel"/>
    <w:tmpl w:val="F788BED8"/>
    <w:lvl w:ilvl="0" w:tplc="0409001B">
      <w:start w:val="1"/>
      <w:numFmt w:val="lowerRoman"/>
      <w:lvlText w:val="%1."/>
      <w:lvlJc w:val="right"/>
      <w:pPr>
        <w:ind w:left="3660" w:hanging="360"/>
      </w:pPr>
    </w:lvl>
    <w:lvl w:ilvl="1" w:tplc="04090019" w:tentative="1">
      <w:start w:val="1"/>
      <w:numFmt w:val="lowerLetter"/>
      <w:lvlText w:val="%2."/>
      <w:lvlJc w:val="left"/>
      <w:pPr>
        <w:ind w:left="4380" w:hanging="360"/>
      </w:pPr>
    </w:lvl>
    <w:lvl w:ilvl="2" w:tplc="0409001B" w:tentative="1">
      <w:start w:val="1"/>
      <w:numFmt w:val="lowerRoman"/>
      <w:lvlText w:val="%3."/>
      <w:lvlJc w:val="right"/>
      <w:pPr>
        <w:ind w:left="5100" w:hanging="180"/>
      </w:pPr>
    </w:lvl>
    <w:lvl w:ilvl="3" w:tplc="0409000F" w:tentative="1">
      <w:start w:val="1"/>
      <w:numFmt w:val="decimal"/>
      <w:lvlText w:val="%4."/>
      <w:lvlJc w:val="left"/>
      <w:pPr>
        <w:ind w:left="5820" w:hanging="360"/>
      </w:pPr>
    </w:lvl>
    <w:lvl w:ilvl="4" w:tplc="04090019" w:tentative="1">
      <w:start w:val="1"/>
      <w:numFmt w:val="lowerLetter"/>
      <w:lvlText w:val="%5."/>
      <w:lvlJc w:val="left"/>
      <w:pPr>
        <w:ind w:left="6540" w:hanging="360"/>
      </w:pPr>
    </w:lvl>
    <w:lvl w:ilvl="5" w:tplc="0409001B" w:tentative="1">
      <w:start w:val="1"/>
      <w:numFmt w:val="lowerRoman"/>
      <w:lvlText w:val="%6."/>
      <w:lvlJc w:val="right"/>
      <w:pPr>
        <w:ind w:left="7260" w:hanging="180"/>
      </w:pPr>
    </w:lvl>
    <w:lvl w:ilvl="6" w:tplc="0409000F" w:tentative="1">
      <w:start w:val="1"/>
      <w:numFmt w:val="decimal"/>
      <w:lvlText w:val="%7."/>
      <w:lvlJc w:val="left"/>
      <w:pPr>
        <w:ind w:left="7980" w:hanging="360"/>
      </w:pPr>
    </w:lvl>
    <w:lvl w:ilvl="7" w:tplc="04090019" w:tentative="1">
      <w:start w:val="1"/>
      <w:numFmt w:val="lowerLetter"/>
      <w:lvlText w:val="%8."/>
      <w:lvlJc w:val="left"/>
      <w:pPr>
        <w:ind w:left="8700" w:hanging="360"/>
      </w:pPr>
    </w:lvl>
    <w:lvl w:ilvl="8" w:tplc="0409001B" w:tentative="1">
      <w:start w:val="1"/>
      <w:numFmt w:val="lowerRoman"/>
      <w:lvlText w:val="%9."/>
      <w:lvlJc w:val="right"/>
      <w:pPr>
        <w:ind w:left="9420" w:hanging="180"/>
      </w:pPr>
    </w:lvl>
  </w:abstractNum>
  <w:abstractNum w:abstractNumId="13" w15:restartNumberingAfterBreak="0">
    <w:nsid w:val="58980609"/>
    <w:multiLevelType w:val="hybridMultilevel"/>
    <w:tmpl w:val="49BE5FF8"/>
    <w:lvl w:ilvl="0" w:tplc="0409001B">
      <w:start w:val="1"/>
      <w:numFmt w:val="lowerRoman"/>
      <w:lvlText w:val="%1."/>
      <w:lvlJc w:val="right"/>
      <w:pPr>
        <w:ind w:left="3660" w:hanging="360"/>
      </w:pPr>
    </w:lvl>
    <w:lvl w:ilvl="1" w:tplc="04090019" w:tentative="1">
      <w:start w:val="1"/>
      <w:numFmt w:val="lowerLetter"/>
      <w:lvlText w:val="%2."/>
      <w:lvlJc w:val="left"/>
      <w:pPr>
        <w:ind w:left="4380" w:hanging="360"/>
      </w:pPr>
    </w:lvl>
    <w:lvl w:ilvl="2" w:tplc="0409001B" w:tentative="1">
      <w:start w:val="1"/>
      <w:numFmt w:val="lowerRoman"/>
      <w:lvlText w:val="%3."/>
      <w:lvlJc w:val="right"/>
      <w:pPr>
        <w:ind w:left="5100" w:hanging="180"/>
      </w:pPr>
    </w:lvl>
    <w:lvl w:ilvl="3" w:tplc="0409000F" w:tentative="1">
      <w:start w:val="1"/>
      <w:numFmt w:val="decimal"/>
      <w:lvlText w:val="%4."/>
      <w:lvlJc w:val="left"/>
      <w:pPr>
        <w:ind w:left="5820" w:hanging="360"/>
      </w:pPr>
    </w:lvl>
    <w:lvl w:ilvl="4" w:tplc="04090019" w:tentative="1">
      <w:start w:val="1"/>
      <w:numFmt w:val="lowerLetter"/>
      <w:lvlText w:val="%5."/>
      <w:lvlJc w:val="left"/>
      <w:pPr>
        <w:ind w:left="6540" w:hanging="360"/>
      </w:pPr>
    </w:lvl>
    <w:lvl w:ilvl="5" w:tplc="0409001B" w:tentative="1">
      <w:start w:val="1"/>
      <w:numFmt w:val="lowerRoman"/>
      <w:lvlText w:val="%6."/>
      <w:lvlJc w:val="right"/>
      <w:pPr>
        <w:ind w:left="7260" w:hanging="180"/>
      </w:pPr>
    </w:lvl>
    <w:lvl w:ilvl="6" w:tplc="0409000F" w:tentative="1">
      <w:start w:val="1"/>
      <w:numFmt w:val="decimal"/>
      <w:lvlText w:val="%7."/>
      <w:lvlJc w:val="left"/>
      <w:pPr>
        <w:ind w:left="7980" w:hanging="360"/>
      </w:pPr>
    </w:lvl>
    <w:lvl w:ilvl="7" w:tplc="04090019" w:tentative="1">
      <w:start w:val="1"/>
      <w:numFmt w:val="lowerLetter"/>
      <w:lvlText w:val="%8."/>
      <w:lvlJc w:val="left"/>
      <w:pPr>
        <w:ind w:left="8700" w:hanging="360"/>
      </w:pPr>
    </w:lvl>
    <w:lvl w:ilvl="8" w:tplc="0409001B" w:tentative="1">
      <w:start w:val="1"/>
      <w:numFmt w:val="lowerRoman"/>
      <w:lvlText w:val="%9."/>
      <w:lvlJc w:val="right"/>
      <w:pPr>
        <w:ind w:left="9420" w:hanging="180"/>
      </w:pPr>
    </w:lvl>
  </w:abstractNum>
  <w:abstractNum w:abstractNumId="14" w15:restartNumberingAfterBreak="0">
    <w:nsid w:val="59A255BA"/>
    <w:multiLevelType w:val="hybridMultilevel"/>
    <w:tmpl w:val="F48C3722"/>
    <w:lvl w:ilvl="0" w:tplc="0409001B">
      <w:start w:val="1"/>
      <w:numFmt w:val="lowerRoman"/>
      <w:lvlText w:val="%1."/>
      <w:lvlJc w:val="righ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5" w15:restartNumberingAfterBreak="0">
    <w:nsid w:val="5CCA6931"/>
    <w:multiLevelType w:val="hybridMultilevel"/>
    <w:tmpl w:val="0F0C80D0"/>
    <w:lvl w:ilvl="0" w:tplc="17E64D70">
      <w:start w:val="3"/>
      <w:numFmt w:val="decimal"/>
      <w:lvlText w:val="(%1)"/>
      <w:lvlJc w:val="left"/>
      <w:pPr>
        <w:ind w:left="420" w:hanging="360"/>
      </w:pPr>
      <w:rPr>
        <w:rFonts w:hint="default"/>
        <w:i w:val="0"/>
        <w:iCs/>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6" w15:restartNumberingAfterBreak="0">
    <w:nsid w:val="6369029F"/>
    <w:multiLevelType w:val="hybridMultilevel"/>
    <w:tmpl w:val="9FA051B2"/>
    <w:lvl w:ilvl="0" w:tplc="04090015">
      <w:start w:val="1"/>
      <w:numFmt w:val="upperLetter"/>
      <w:lvlText w:val="%1."/>
      <w:lvlJc w:val="left"/>
      <w:pPr>
        <w:ind w:left="1890" w:hanging="360"/>
      </w:pPr>
    </w:lvl>
    <w:lvl w:ilvl="1" w:tplc="04090013">
      <w:start w:val="1"/>
      <w:numFmt w:val="upp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A191708"/>
    <w:multiLevelType w:val="hybridMultilevel"/>
    <w:tmpl w:val="0646F10E"/>
    <w:lvl w:ilvl="0" w:tplc="FD983418">
      <w:start w:val="8"/>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2656BB"/>
    <w:multiLevelType w:val="hybridMultilevel"/>
    <w:tmpl w:val="11623004"/>
    <w:lvl w:ilvl="0" w:tplc="6F127D94">
      <w:start w:val="1"/>
      <w:numFmt w:val="decimal"/>
      <w:lvlText w:val="(%1)"/>
      <w:lvlJc w:val="left"/>
      <w:pPr>
        <w:ind w:left="420" w:hanging="360"/>
      </w:pPr>
      <w:rPr>
        <w:rFonts w:hint="default"/>
        <w:sz w:val="26"/>
        <w:szCs w:val="26"/>
      </w:rPr>
    </w:lvl>
    <w:lvl w:ilvl="1" w:tplc="04090019">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9" w15:restartNumberingAfterBreak="0">
    <w:nsid w:val="7CED5A9C"/>
    <w:multiLevelType w:val="hybridMultilevel"/>
    <w:tmpl w:val="0DB420A6"/>
    <w:lvl w:ilvl="0" w:tplc="8FDED1EE">
      <w:start w:val="3"/>
      <w:numFmt w:val="decimal"/>
      <w:lvlText w:val="(%1)"/>
      <w:lvlJc w:val="left"/>
      <w:pPr>
        <w:ind w:left="1140" w:hanging="360"/>
      </w:pPr>
      <w:rPr>
        <w:rFonts w:hint="default"/>
        <w:sz w:val="26"/>
        <w:szCs w:val="26"/>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8"/>
  </w:num>
  <w:num w:numId="2">
    <w:abstractNumId w:val="15"/>
  </w:num>
  <w:num w:numId="3">
    <w:abstractNumId w:val="11"/>
  </w:num>
  <w:num w:numId="4">
    <w:abstractNumId w:val="19"/>
  </w:num>
  <w:num w:numId="5">
    <w:abstractNumId w:val="1"/>
  </w:num>
  <w:num w:numId="6">
    <w:abstractNumId w:val="14"/>
  </w:num>
  <w:num w:numId="7">
    <w:abstractNumId w:val="12"/>
  </w:num>
  <w:num w:numId="8">
    <w:abstractNumId w:val="13"/>
  </w:num>
  <w:num w:numId="9">
    <w:abstractNumId w:val="5"/>
  </w:num>
  <w:num w:numId="10">
    <w:abstractNumId w:val="16"/>
  </w:num>
  <w:num w:numId="11">
    <w:abstractNumId w:val="2"/>
  </w:num>
  <w:num w:numId="12">
    <w:abstractNumId w:val="6"/>
  </w:num>
  <w:num w:numId="13">
    <w:abstractNumId w:val="10"/>
  </w:num>
  <w:num w:numId="14">
    <w:abstractNumId w:val="9"/>
  </w:num>
  <w:num w:numId="15">
    <w:abstractNumId w:val="7"/>
  </w:num>
  <w:num w:numId="16">
    <w:abstractNumId w:val="17"/>
  </w:num>
  <w:num w:numId="17">
    <w:abstractNumId w:val="3"/>
  </w:num>
  <w:num w:numId="18">
    <w:abstractNumId w:val="0"/>
  </w:num>
  <w:num w:numId="19">
    <w:abstractNumId w:val="8"/>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B30"/>
    <w:rsid w:val="00000E18"/>
    <w:rsid w:val="000071BB"/>
    <w:rsid w:val="00007863"/>
    <w:rsid w:val="0001087B"/>
    <w:rsid w:val="000129C5"/>
    <w:rsid w:val="0002451B"/>
    <w:rsid w:val="00033CE8"/>
    <w:rsid w:val="00043024"/>
    <w:rsid w:val="0004646C"/>
    <w:rsid w:val="00050AC3"/>
    <w:rsid w:val="000513AC"/>
    <w:rsid w:val="00053699"/>
    <w:rsid w:val="00053E4F"/>
    <w:rsid w:val="00054FAF"/>
    <w:rsid w:val="00055352"/>
    <w:rsid w:val="00056B1D"/>
    <w:rsid w:val="00056DCA"/>
    <w:rsid w:val="0006100B"/>
    <w:rsid w:val="00062BD8"/>
    <w:rsid w:val="00064036"/>
    <w:rsid w:val="0006476E"/>
    <w:rsid w:val="00064951"/>
    <w:rsid w:val="00065BC0"/>
    <w:rsid w:val="00067004"/>
    <w:rsid w:val="00073995"/>
    <w:rsid w:val="00075189"/>
    <w:rsid w:val="00076ADE"/>
    <w:rsid w:val="00076E6A"/>
    <w:rsid w:val="000832EB"/>
    <w:rsid w:val="00084972"/>
    <w:rsid w:val="0008534F"/>
    <w:rsid w:val="000860B8"/>
    <w:rsid w:val="00087F2B"/>
    <w:rsid w:val="00091A97"/>
    <w:rsid w:val="000956B6"/>
    <w:rsid w:val="000A2F23"/>
    <w:rsid w:val="000A3F21"/>
    <w:rsid w:val="000A5D0B"/>
    <w:rsid w:val="000A610C"/>
    <w:rsid w:val="000A7374"/>
    <w:rsid w:val="000B090C"/>
    <w:rsid w:val="000B1039"/>
    <w:rsid w:val="000B2A6D"/>
    <w:rsid w:val="000B39C3"/>
    <w:rsid w:val="000B67D1"/>
    <w:rsid w:val="000C1BCF"/>
    <w:rsid w:val="000C2353"/>
    <w:rsid w:val="000C611E"/>
    <w:rsid w:val="000C6B7F"/>
    <w:rsid w:val="000C6EAD"/>
    <w:rsid w:val="000C73E8"/>
    <w:rsid w:val="000D03B4"/>
    <w:rsid w:val="000D3BF0"/>
    <w:rsid w:val="000D6BA0"/>
    <w:rsid w:val="000D7341"/>
    <w:rsid w:val="000E30F8"/>
    <w:rsid w:val="000E5FD5"/>
    <w:rsid w:val="000E6ACC"/>
    <w:rsid w:val="000E7E2D"/>
    <w:rsid w:val="000F0615"/>
    <w:rsid w:val="000F3D11"/>
    <w:rsid w:val="000F617B"/>
    <w:rsid w:val="00105C3E"/>
    <w:rsid w:val="00111DF9"/>
    <w:rsid w:val="00112CAD"/>
    <w:rsid w:val="001146F1"/>
    <w:rsid w:val="00116C38"/>
    <w:rsid w:val="0011724A"/>
    <w:rsid w:val="0012186C"/>
    <w:rsid w:val="0012494C"/>
    <w:rsid w:val="00127DF9"/>
    <w:rsid w:val="00134330"/>
    <w:rsid w:val="00134A2E"/>
    <w:rsid w:val="00135FD8"/>
    <w:rsid w:val="00142AB4"/>
    <w:rsid w:val="001438E0"/>
    <w:rsid w:val="0014678E"/>
    <w:rsid w:val="001472C3"/>
    <w:rsid w:val="00153EA2"/>
    <w:rsid w:val="001547F6"/>
    <w:rsid w:val="00154C10"/>
    <w:rsid w:val="00157660"/>
    <w:rsid w:val="001607D7"/>
    <w:rsid w:val="00161C66"/>
    <w:rsid w:val="00164887"/>
    <w:rsid w:val="0016548D"/>
    <w:rsid w:val="001661A2"/>
    <w:rsid w:val="00175578"/>
    <w:rsid w:val="001759A5"/>
    <w:rsid w:val="0018192F"/>
    <w:rsid w:val="0018201F"/>
    <w:rsid w:val="001829DA"/>
    <w:rsid w:val="001962D1"/>
    <w:rsid w:val="00197DB6"/>
    <w:rsid w:val="00197EF7"/>
    <w:rsid w:val="001A0A6B"/>
    <w:rsid w:val="001A1E06"/>
    <w:rsid w:val="001A300E"/>
    <w:rsid w:val="001B073E"/>
    <w:rsid w:val="001B2699"/>
    <w:rsid w:val="001B34D7"/>
    <w:rsid w:val="001B6D6F"/>
    <w:rsid w:val="001C1080"/>
    <w:rsid w:val="001C28B1"/>
    <w:rsid w:val="001C2E1D"/>
    <w:rsid w:val="001C4059"/>
    <w:rsid w:val="001C712B"/>
    <w:rsid w:val="001D0231"/>
    <w:rsid w:val="001D1199"/>
    <w:rsid w:val="001D2B6B"/>
    <w:rsid w:val="001D3B48"/>
    <w:rsid w:val="001D64D9"/>
    <w:rsid w:val="001D6BF3"/>
    <w:rsid w:val="001D789B"/>
    <w:rsid w:val="001E2693"/>
    <w:rsid w:val="001E42FE"/>
    <w:rsid w:val="001E53FF"/>
    <w:rsid w:val="001E76CF"/>
    <w:rsid w:val="001F1864"/>
    <w:rsid w:val="001F1B24"/>
    <w:rsid w:val="001F1B99"/>
    <w:rsid w:val="001F2C62"/>
    <w:rsid w:val="001F5725"/>
    <w:rsid w:val="001F5ABB"/>
    <w:rsid w:val="0020063F"/>
    <w:rsid w:val="00200CE5"/>
    <w:rsid w:val="00201425"/>
    <w:rsid w:val="00202C7C"/>
    <w:rsid w:val="00212169"/>
    <w:rsid w:val="00214235"/>
    <w:rsid w:val="00214FCC"/>
    <w:rsid w:val="00216227"/>
    <w:rsid w:val="002213E4"/>
    <w:rsid w:val="0022295B"/>
    <w:rsid w:val="002246AB"/>
    <w:rsid w:val="00226EE7"/>
    <w:rsid w:val="00234D3A"/>
    <w:rsid w:val="00236924"/>
    <w:rsid w:val="002370E8"/>
    <w:rsid w:val="00240C51"/>
    <w:rsid w:val="00242921"/>
    <w:rsid w:val="00243963"/>
    <w:rsid w:val="00246A89"/>
    <w:rsid w:val="00252CD3"/>
    <w:rsid w:val="0025FF77"/>
    <w:rsid w:val="002601CF"/>
    <w:rsid w:val="0026077F"/>
    <w:rsid w:val="00263C28"/>
    <w:rsid w:val="00264323"/>
    <w:rsid w:val="0026597E"/>
    <w:rsid w:val="00265BA7"/>
    <w:rsid w:val="00266644"/>
    <w:rsid w:val="0028243E"/>
    <w:rsid w:val="0028374F"/>
    <w:rsid w:val="00283F27"/>
    <w:rsid w:val="0029093C"/>
    <w:rsid w:val="002909FC"/>
    <w:rsid w:val="00290BA5"/>
    <w:rsid w:val="002925F3"/>
    <w:rsid w:val="002940FB"/>
    <w:rsid w:val="00297C1A"/>
    <w:rsid w:val="002A1863"/>
    <w:rsid w:val="002A5B21"/>
    <w:rsid w:val="002A6B42"/>
    <w:rsid w:val="002C0438"/>
    <w:rsid w:val="002C0861"/>
    <w:rsid w:val="002C1190"/>
    <w:rsid w:val="002C3360"/>
    <w:rsid w:val="002C54F4"/>
    <w:rsid w:val="002D2D11"/>
    <w:rsid w:val="002D2D42"/>
    <w:rsid w:val="002D6F36"/>
    <w:rsid w:val="002E0DCC"/>
    <w:rsid w:val="002E425B"/>
    <w:rsid w:val="002E47DD"/>
    <w:rsid w:val="002E5331"/>
    <w:rsid w:val="002E73B7"/>
    <w:rsid w:val="002F09AD"/>
    <w:rsid w:val="002F22FB"/>
    <w:rsid w:val="002F6B3D"/>
    <w:rsid w:val="00302B4F"/>
    <w:rsid w:val="00303730"/>
    <w:rsid w:val="00304E72"/>
    <w:rsid w:val="00305886"/>
    <w:rsid w:val="00306B82"/>
    <w:rsid w:val="00310C92"/>
    <w:rsid w:val="00311355"/>
    <w:rsid w:val="003125D1"/>
    <w:rsid w:val="00314A15"/>
    <w:rsid w:val="003154D9"/>
    <w:rsid w:val="00316126"/>
    <w:rsid w:val="0031702C"/>
    <w:rsid w:val="00320A4F"/>
    <w:rsid w:val="0032190D"/>
    <w:rsid w:val="00322821"/>
    <w:rsid w:val="00322FB4"/>
    <w:rsid w:val="00335B51"/>
    <w:rsid w:val="0033732E"/>
    <w:rsid w:val="003373D7"/>
    <w:rsid w:val="0034123C"/>
    <w:rsid w:val="00342A5F"/>
    <w:rsid w:val="00346B23"/>
    <w:rsid w:val="00347083"/>
    <w:rsid w:val="00347512"/>
    <w:rsid w:val="00350DFA"/>
    <w:rsid w:val="00353E25"/>
    <w:rsid w:val="00362AFD"/>
    <w:rsid w:val="0036306A"/>
    <w:rsid w:val="0036503D"/>
    <w:rsid w:val="0036638B"/>
    <w:rsid w:val="00370D22"/>
    <w:rsid w:val="003728C3"/>
    <w:rsid w:val="00373D8E"/>
    <w:rsid w:val="00380E02"/>
    <w:rsid w:val="00381476"/>
    <w:rsid w:val="00384394"/>
    <w:rsid w:val="00384FD0"/>
    <w:rsid w:val="00387C91"/>
    <w:rsid w:val="00390360"/>
    <w:rsid w:val="003905AD"/>
    <w:rsid w:val="00391D19"/>
    <w:rsid w:val="0039437A"/>
    <w:rsid w:val="00394842"/>
    <w:rsid w:val="003975BA"/>
    <w:rsid w:val="003A0179"/>
    <w:rsid w:val="003A3596"/>
    <w:rsid w:val="003A3B01"/>
    <w:rsid w:val="003A7A19"/>
    <w:rsid w:val="003A7C80"/>
    <w:rsid w:val="003B4545"/>
    <w:rsid w:val="003B45F2"/>
    <w:rsid w:val="003B46F1"/>
    <w:rsid w:val="003C0193"/>
    <w:rsid w:val="003C380C"/>
    <w:rsid w:val="003C5B7E"/>
    <w:rsid w:val="003C7BEF"/>
    <w:rsid w:val="003C7CC4"/>
    <w:rsid w:val="003C7F19"/>
    <w:rsid w:val="003D026D"/>
    <w:rsid w:val="003D050D"/>
    <w:rsid w:val="003D15DD"/>
    <w:rsid w:val="003D1D8E"/>
    <w:rsid w:val="003D33E7"/>
    <w:rsid w:val="003D42FF"/>
    <w:rsid w:val="003D7146"/>
    <w:rsid w:val="003D76BF"/>
    <w:rsid w:val="003E0117"/>
    <w:rsid w:val="003E21BC"/>
    <w:rsid w:val="003E4A90"/>
    <w:rsid w:val="003F06CF"/>
    <w:rsid w:val="003F165C"/>
    <w:rsid w:val="003F2292"/>
    <w:rsid w:val="003F350F"/>
    <w:rsid w:val="003F7A9C"/>
    <w:rsid w:val="00400AE0"/>
    <w:rsid w:val="00406466"/>
    <w:rsid w:val="00407E5E"/>
    <w:rsid w:val="00412072"/>
    <w:rsid w:val="00416E3C"/>
    <w:rsid w:val="00420941"/>
    <w:rsid w:val="00420D93"/>
    <w:rsid w:val="0042181C"/>
    <w:rsid w:val="00424053"/>
    <w:rsid w:val="00424316"/>
    <w:rsid w:val="004263E9"/>
    <w:rsid w:val="0043025F"/>
    <w:rsid w:val="004314C6"/>
    <w:rsid w:val="0044191F"/>
    <w:rsid w:val="0044371F"/>
    <w:rsid w:val="00443B6C"/>
    <w:rsid w:val="00450113"/>
    <w:rsid w:val="004530E5"/>
    <w:rsid w:val="0045450B"/>
    <w:rsid w:val="00454EDA"/>
    <w:rsid w:val="00455572"/>
    <w:rsid w:val="00456D6F"/>
    <w:rsid w:val="00461009"/>
    <w:rsid w:val="004634A7"/>
    <w:rsid w:val="00463787"/>
    <w:rsid w:val="00463AF1"/>
    <w:rsid w:val="004664B8"/>
    <w:rsid w:val="004669F4"/>
    <w:rsid w:val="004742EB"/>
    <w:rsid w:val="00474DA6"/>
    <w:rsid w:val="00476AE1"/>
    <w:rsid w:val="00481403"/>
    <w:rsid w:val="0048249E"/>
    <w:rsid w:val="004824F8"/>
    <w:rsid w:val="00483B4A"/>
    <w:rsid w:val="00484A18"/>
    <w:rsid w:val="0049030F"/>
    <w:rsid w:val="0049259B"/>
    <w:rsid w:val="00495DFD"/>
    <w:rsid w:val="004968B3"/>
    <w:rsid w:val="004A29F7"/>
    <w:rsid w:val="004A6802"/>
    <w:rsid w:val="004A777E"/>
    <w:rsid w:val="004B0CFB"/>
    <w:rsid w:val="004B0D1C"/>
    <w:rsid w:val="004B4AF6"/>
    <w:rsid w:val="004B7C66"/>
    <w:rsid w:val="004C0CEE"/>
    <w:rsid w:val="004C0DB5"/>
    <w:rsid w:val="004C26E2"/>
    <w:rsid w:val="004C3393"/>
    <w:rsid w:val="004C3628"/>
    <w:rsid w:val="004D31E9"/>
    <w:rsid w:val="004D48A8"/>
    <w:rsid w:val="004D5C7A"/>
    <w:rsid w:val="004D7F90"/>
    <w:rsid w:val="004E1812"/>
    <w:rsid w:val="004E27B1"/>
    <w:rsid w:val="004F019F"/>
    <w:rsid w:val="004F03B1"/>
    <w:rsid w:val="004F6EFE"/>
    <w:rsid w:val="00500A83"/>
    <w:rsid w:val="00506153"/>
    <w:rsid w:val="00507A1C"/>
    <w:rsid w:val="0051207A"/>
    <w:rsid w:val="0051249C"/>
    <w:rsid w:val="00520AA9"/>
    <w:rsid w:val="00521F53"/>
    <w:rsid w:val="005244C8"/>
    <w:rsid w:val="00532F60"/>
    <w:rsid w:val="00536B77"/>
    <w:rsid w:val="00540D34"/>
    <w:rsid w:val="00543F4A"/>
    <w:rsid w:val="00551A4C"/>
    <w:rsid w:val="00553C6D"/>
    <w:rsid w:val="00554EBB"/>
    <w:rsid w:val="00557A25"/>
    <w:rsid w:val="00560C65"/>
    <w:rsid w:val="00563841"/>
    <w:rsid w:val="0056573D"/>
    <w:rsid w:val="005667D1"/>
    <w:rsid w:val="005674A1"/>
    <w:rsid w:val="0057235B"/>
    <w:rsid w:val="0057412C"/>
    <w:rsid w:val="00574BE0"/>
    <w:rsid w:val="00575481"/>
    <w:rsid w:val="00575B9F"/>
    <w:rsid w:val="0057735F"/>
    <w:rsid w:val="00577736"/>
    <w:rsid w:val="005867CF"/>
    <w:rsid w:val="00587649"/>
    <w:rsid w:val="0059260D"/>
    <w:rsid w:val="00592657"/>
    <w:rsid w:val="00593232"/>
    <w:rsid w:val="00593500"/>
    <w:rsid w:val="00593A6B"/>
    <w:rsid w:val="005A4D5A"/>
    <w:rsid w:val="005A4DDE"/>
    <w:rsid w:val="005B36C5"/>
    <w:rsid w:val="005B3E9B"/>
    <w:rsid w:val="005B4971"/>
    <w:rsid w:val="005C0A0A"/>
    <w:rsid w:val="005C3ED6"/>
    <w:rsid w:val="005C40BB"/>
    <w:rsid w:val="005C471E"/>
    <w:rsid w:val="005C652E"/>
    <w:rsid w:val="005C6640"/>
    <w:rsid w:val="005D18FE"/>
    <w:rsid w:val="005D31B3"/>
    <w:rsid w:val="005D4E76"/>
    <w:rsid w:val="005D7A8B"/>
    <w:rsid w:val="005E0CEF"/>
    <w:rsid w:val="005E12A0"/>
    <w:rsid w:val="005E1936"/>
    <w:rsid w:val="005E471E"/>
    <w:rsid w:val="005E4CFF"/>
    <w:rsid w:val="005E74F1"/>
    <w:rsid w:val="005E77FB"/>
    <w:rsid w:val="005E78CB"/>
    <w:rsid w:val="005E79C7"/>
    <w:rsid w:val="005F5126"/>
    <w:rsid w:val="0060319E"/>
    <w:rsid w:val="00603727"/>
    <w:rsid w:val="0060474D"/>
    <w:rsid w:val="006061BC"/>
    <w:rsid w:val="00606F4E"/>
    <w:rsid w:val="00623063"/>
    <w:rsid w:val="00623D3B"/>
    <w:rsid w:val="00624DB3"/>
    <w:rsid w:val="00624DE1"/>
    <w:rsid w:val="00627E8E"/>
    <w:rsid w:val="0063082F"/>
    <w:rsid w:val="00630C22"/>
    <w:rsid w:val="00630DE1"/>
    <w:rsid w:val="00631B80"/>
    <w:rsid w:val="006337F0"/>
    <w:rsid w:val="00641EDC"/>
    <w:rsid w:val="006445F1"/>
    <w:rsid w:val="006452C6"/>
    <w:rsid w:val="00654161"/>
    <w:rsid w:val="00654AD5"/>
    <w:rsid w:val="00654C26"/>
    <w:rsid w:val="00662ACA"/>
    <w:rsid w:val="0066526E"/>
    <w:rsid w:val="006727F1"/>
    <w:rsid w:val="006748D9"/>
    <w:rsid w:val="00674CB6"/>
    <w:rsid w:val="00675C8C"/>
    <w:rsid w:val="006768E1"/>
    <w:rsid w:val="006779D8"/>
    <w:rsid w:val="00682286"/>
    <w:rsid w:val="00684BF1"/>
    <w:rsid w:val="00687012"/>
    <w:rsid w:val="00691606"/>
    <w:rsid w:val="00693D4A"/>
    <w:rsid w:val="006A0F7D"/>
    <w:rsid w:val="006A72E4"/>
    <w:rsid w:val="006B160A"/>
    <w:rsid w:val="006B1936"/>
    <w:rsid w:val="006B1E40"/>
    <w:rsid w:val="006B31F9"/>
    <w:rsid w:val="006B6731"/>
    <w:rsid w:val="006C3897"/>
    <w:rsid w:val="006C5EE8"/>
    <w:rsid w:val="006C7F93"/>
    <w:rsid w:val="006D06E5"/>
    <w:rsid w:val="006D3F00"/>
    <w:rsid w:val="006D6B13"/>
    <w:rsid w:val="006E1ECE"/>
    <w:rsid w:val="006E3DAD"/>
    <w:rsid w:val="006E756F"/>
    <w:rsid w:val="006F71A2"/>
    <w:rsid w:val="006F797C"/>
    <w:rsid w:val="00701224"/>
    <w:rsid w:val="00705206"/>
    <w:rsid w:val="00706B30"/>
    <w:rsid w:val="00707048"/>
    <w:rsid w:val="00710696"/>
    <w:rsid w:val="00710B55"/>
    <w:rsid w:val="00711750"/>
    <w:rsid w:val="007118AD"/>
    <w:rsid w:val="00713613"/>
    <w:rsid w:val="007138CA"/>
    <w:rsid w:val="0071633B"/>
    <w:rsid w:val="00722A67"/>
    <w:rsid w:val="007237A5"/>
    <w:rsid w:val="00724206"/>
    <w:rsid w:val="00726CBB"/>
    <w:rsid w:val="0073300A"/>
    <w:rsid w:val="00737EF6"/>
    <w:rsid w:val="00737FB1"/>
    <w:rsid w:val="00740EBD"/>
    <w:rsid w:val="007421BA"/>
    <w:rsid w:val="0074273F"/>
    <w:rsid w:val="00745B25"/>
    <w:rsid w:val="00750985"/>
    <w:rsid w:val="00752AD1"/>
    <w:rsid w:val="0075693B"/>
    <w:rsid w:val="007605BC"/>
    <w:rsid w:val="00760D66"/>
    <w:rsid w:val="00762651"/>
    <w:rsid w:val="007669D6"/>
    <w:rsid w:val="00772837"/>
    <w:rsid w:val="00777B39"/>
    <w:rsid w:val="00782F8D"/>
    <w:rsid w:val="00783B2E"/>
    <w:rsid w:val="00785952"/>
    <w:rsid w:val="00791D29"/>
    <w:rsid w:val="00792B3B"/>
    <w:rsid w:val="00793FDD"/>
    <w:rsid w:val="00794FAC"/>
    <w:rsid w:val="007960EC"/>
    <w:rsid w:val="007969BC"/>
    <w:rsid w:val="00796CBB"/>
    <w:rsid w:val="007A4935"/>
    <w:rsid w:val="007A66DF"/>
    <w:rsid w:val="007A7DB9"/>
    <w:rsid w:val="007B0207"/>
    <w:rsid w:val="007B274F"/>
    <w:rsid w:val="007B42AC"/>
    <w:rsid w:val="007B45A2"/>
    <w:rsid w:val="007B5013"/>
    <w:rsid w:val="007B6264"/>
    <w:rsid w:val="007B74FC"/>
    <w:rsid w:val="007C6320"/>
    <w:rsid w:val="007D225C"/>
    <w:rsid w:val="007D2B8D"/>
    <w:rsid w:val="007D35D4"/>
    <w:rsid w:val="007D6F1B"/>
    <w:rsid w:val="007E5D13"/>
    <w:rsid w:val="007E7100"/>
    <w:rsid w:val="007E78A8"/>
    <w:rsid w:val="007F17C0"/>
    <w:rsid w:val="007F2E9D"/>
    <w:rsid w:val="007F3CF4"/>
    <w:rsid w:val="007F6022"/>
    <w:rsid w:val="007F62CA"/>
    <w:rsid w:val="007F62D3"/>
    <w:rsid w:val="007F6B5C"/>
    <w:rsid w:val="007F74C9"/>
    <w:rsid w:val="007F7C03"/>
    <w:rsid w:val="007F7E22"/>
    <w:rsid w:val="00801841"/>
    <w:rsid w:val="008071E0"/>
    <w:rsid w:val="008076FF"/>
    <w:rsid w:val="00811103"/>
    <w:rsid w:val="00812EFE"/>
    <w:rsid w:val="00815437"/>
    <w:rsid w:val="00815A20"/>
    <w:rsid w:val="00816C77"/>
    <w:rsid w:val="00821CFF"/>
    <w:rsid w:val="00822185"/>
    <w:rsid w:val="00822A43"/>
    <w:rsid w:val="00823627"/>
    <w:rsid w:val="008314FF"/>
    <w:rsid w:val="0083323B"/>
    <w:rsid w:val="0083449B"/>
    <w:rsid w:val="008435CB"/>
    <w:rsid w:val="00845926"/>
    <w:rsid w:val="0084592F"/>
    <w:rsid w:val="00847592"/>
    <w:rsid w:val="00851E41"/>
    <w:rsid w:val="0085287F"/>
    <w:rsid w:val="00854DC3"/>
    <w:rsid w:val="008556E8"/>
    <w:rsid w:val="00855970"/>
    <w:rsid w:val="00857BDE"/>
    <w:rsid w:val="00860708"/>
    <w:rsid w:val="008612BF"/>
    <w:rsid w:val="008629C5"/>
    <w:rsid w:val="008679F2"/>
    <w:rsid w:val="00872735"/>
    <w:rsid w:val="00873100"/>
    <w:rsid w:val="008743E9"/>
    <w:rsid w:val="00875011"/>
    <w:rsid w:val="008759BA"/>
    <w:rsid w:val="00875E72"/>
    <w:rsid w:val="008809F8"/>
    <w:rsid w:val="00885C65"/>
    <w:rsid w:val="00890148"/>
    <w:rsid w:val="00894F16"/>
    <w:rsid w:val="00897FF6"/>
    <w:rsid w:val="008A3575"/>
    <w:rsid w:val="008A3E6B"/>
    <w:rsid w:val="008A7689"/>
    <w:rsid w:val="008B7DB0"/>
    <w:rsid w:val="008C0118"/>
    <w:rsid w:val="008C0A6A"/>
    <w:rsid w:val="008C2D4F"/>
    <w:rsid w:val="008C38F0"/>
    <w:rsid w:val="008C5E5F"/>
    <w:rsid w:val="008C5F62"/>
    <w:rsid w:val="008D02FE"/>
    <w:rsid w:val="008D1231"/>
    <w:rsid w:val="008D226E"/>
    <w:rsid w:val="008D404F"/>
    <w:rsid w:val="008D4C07"/>
    <w:rsid w:val="008D579A"/>
    <w:rsid w:val="008D5C1C"/>
    <w:rsid w:val="008D72C9"/>
    <w:rsid w:val="008E0A3D"/>
    <w:rsid w:val="008E1CC1"/>
    <w:rsid w:val="008F17CA"/>
    <w:rsid w:val="008F3021"/>
    <w:rsid w:val="008F5CA9"/>
    <w:rsid w:val="00900F8E"/>
    <w:rsid w:val="00901150"/>
    <w:rsid w:val="00901A70"/>
    <w:rsid w:val="009037F5"/>
    <w:rsid w:val="00906777"/>
    <w:rsid w:val="00910D8B"/>
    <w:rsid w:val="00914362"/>
    <w:rsid w:val="00923129"/>
    <w:rsid w:val="009240F8"/>
    <w:rsid w:val="00924136"/>
    <w:rsid w:val="009301F2"/>
    <w:rsid w:val="00930E1F"/>
    <w:rsid w:val="009325AE"/>
    <w:rsid w:val="00933283"/>
    <w:rsid w:val="00933C6D"/>
    <w:rsid w:val="0093430A"/>
    <w:rsid w:val="00934C84"/>
    <w:rsid w:val="009408B3"/>
    <w:rsid w:val="009420A8"/>
    <w:rsid w:val="00945FC5"/>
    <w:rsid w:val="00950A7D"/>
    <w:rsid w:val="00950D9E"/>
    <w:rsid w:val="00951715"/>
    <w:rsid w:val="00951DDB"/>
    <w:rsid w:val="009540BA"/>
    <w:rsid w:val="009567AD"/>
    <w:rsid w:val="00970EF5"/>
    <w:rsid w:val="00976B36"/>
    <w:rsid w:val="009802BD"/>
    <w:rsid w:val="00980BBF"/>
    <w:rsid w:val="00983570"/>
    <w:rsid w:val="00985B42"/>
    <w:rsid w:val="00987163"/>
    <w:rsid w:val="009901DC"/>
    <w:rsid w:val="00990A3C"/>
    <w:rsid w:val="00990A4A"/>
    <w:rsid w:val="00992C1F"/>
    <w:rsid w:val="009946C9"/>
    <w:rsid w:val="00994EB5"/>
    <w:rsid w:val="009969A2"/>
    <w:rsid w:val="009A224D"/>
    <w:rsid w:val="009A3787"/>
    <w:rsid w:val="009B174A"/>
    <w:rsid w:val="009B1AFA"/>
    <w:rsid w:val="009B1D9A"/>
    <w:rsid w:val="009B443A"/>
    <w:rsid w:val="009B4526"/>
    <w:rsid w:val="009B55EB"/>
    <w:rsid w:val="009B63C6"/>
    <w:rsid w:val="009C2C1C"/>
    <w:rsid w:val="009C725A"/>
    <w:rsid w:val="009D062B"/>
    <w:rsid w:val="009D09FA"/>
    <w:rsid w:val="009D0CCE"/>
    <w:rsid w:val="009D3528"/>
    <w:rsid w:val="009E3850"/>
    <w:rsid w:val="009E4761"/>
    <w:rsid w:val="009E4DD9"/>
    <w:rsid w:val="009F1CA0"/>
    <w:rsid w:val="009F1E66"/>
    <w:rsid w:val="00A0132A"/>
    <w:rsid w:val="00A01C9F"/>
    <w:rsid w:val="00A0269E"/>
    <w:rsid w:val="00A04D18"/>
    <w:rsid w:val="00A062A6"/>
    <w:rsid w:val="00A07121"/>
    <w:rsid w:val="00A146ED"/>
    <w:rsid w:val="00A16127"/>
    <w:rsid w:val="00A16222"/>
    <w:rsid w:val="00A206A5"/>
    <w:rsid w:val="00A312AC"/>
    <w:rsid w:val="00A31BB2"/>
    <w:rsid w:val="00A31CE1"/>
    <w:rsid w:val="00A320BB"/>
    <w:rsid w:val="00A35808"/>
    <w:rsid w:val="00A4193A"/>
    <w:rsid w:val="00A41C59"/>
    <w:rsid w:val="00A44288"/>
    <w:rsid w:val="00A4653D"/>
    <w:rsid w:val="00A46C76"/>
    <w:rsid w:val="00A4795C"/>
    <w:rsid w:val="00A51FC9"/>
    <w:rsid w:val="00A60424"/>
    <w:rsid w:val="00A61019"/>
    <w:rsid w:val="00A6320E"/>
    <w:rsid w:val="00A70270"/>
    <w:rsid w:val="00A70A00"/>
    <w:rsid w:val="00A72B66"/>
    <w:rsid w:val="00A74BDB"/>
    <w:rsid w:val="00A810DA"/>
    <w:rsid w:val="00A82B07"/>
    <w:rsid w:val="00A83DC1"/>
    <w:rsid w:val="00A9216C"/>
    <w:rsid w:val="00A92A4A"/>
    <w:rsid w:val="00A9542C"/>
    <w:rsid w:val="00A96922"/>
    <w:rsid w:val="00A97E7D"/>
    <w:rsid w:val="00AA2B1C"/>
    <w:rsid w:val="00AA34C8"/>
    <w:rsid w:val="00AA36F0"/>
    <w:rsid w:val="00AA4146"/>
    <w:rsid w:val="00AA585C"/>
    <w:rsid w:val="00AA71F4"/>
    <w:rsid w:val="00AA76DA"/>
    <w:rsid w:val="00AB1134"/>
    <w:rsid w:val="00AB2C38"/>
    <w:rsid w:val="00AB339C"/>
    <w:rsid w:val="00AD7C52"/>
    <w:rsid w:val="00AE06F3"/>
    <w:rsid w:val="00AE3153"/>
    <w:rsid w:val="00AE316F"/>
    <w:rsid w:val="00AE3A4B"/>
    <w:rsid w:val="00AE3E4F"/>
    <w:rsid w:val="00AE4C7B"/>
    <w:rsid w:val="00AF006F"/>
    <w:rsid w:val="00AF2A85"/>
    <w:rsid w:val="00AF4416"/>
    <w:rsid w:val="00B005C4"/>
    <w:rsid w:val="00B04B9D"/>
    <w:rsid w:val="00B06E3D"/>
    <w:rsid w:val="00B076CE"/>
    <w:rsid w:val="00B07A49"/>
    <w:rsid w:val="00B10669"/>
    <w:rsid w:val="00B1390B"/>
    <w:rsid w:val="00B204F7"/>
    <w:rsid w:val="00B333B8"/>
    <w:rsid w:val="00B461F3"/>
    <w:rsid w:val="00B47606"/>
    <w:rsid w:val="00B51069"/>
    <w:rsid w:val="00B512E2"/>
    <w:rsid w:val="00B52220"/>
    <w:rsid w:val="00B5699D"/>
    <w:rsid w:val="00B61A44"/>
    <w:rsid w:val="00B61DE0"/>
    <w:rsid w:val="00B64531"/>
    <w:rsid w:val="00B651DF"/>
    <w:rsid w:val="00B65A1D"/>
    <w:rsid w:val="00B65F0C"/>
    <w:rsid w:val="00B66DE8"/>
    <w:rsid w:val="00B71377"/>
    <w:rsid w:val="00B73D17"/>
    <w:rsid w:val="00B753E9"/>
    <w:rsid w:val="00B76E36"/>
    <w:rsid w:val="00B809AB"/>
    <w:rsid w:val="00B814A4"/>
    <w:rsid w:val="00B82FB1"/>
    <w:rsid w:val="00B84254"/>
    <w:rsid w:val="00B85324"/>
    <w:rsid w:val="00B86F01"/>
    <w:rsid w:val="00B919F9"/>
    <w:rsid w:val="00B92799"/>
    <w:rsid w:val="00B93541"/>
    <w:rsid w:val="00B93644"/>
    <w:rsid w:val="00B94FF9"/>
    <w:rsid w:val="00B96E0B"/>
    <w:rsid w:val="00B97F03"/>
    <w:rsid w:val="00BA20C9"/>
    <w:rsid w:val="00BA24ED"/>
    <w:rsid w:val="00BA2ACD"/>
    <w:rsid w:val="00BA625A"/>
    <w:rsid w:val="00BB2193"/>
    <w:rsid w:val="00BB2481"/>
    <w:rsid w:val="00BB2B75"/>
    <w:rsid w:val="00BB3BDF"/>
    <w:rsid w:val="00BB5C33"/>
    <w:rsid w:val="00BB6C69"/>
    <w:rsid w:val="00BB76FF"/>
    <w:rsid w:val="00BB7DEB"/>
    <w:rsid w:val="00BC048B"/>
    <w:rsid w:val="00BC1C1B"/>
    <w:rsid w:val="00BC34DD"/>
    <w:rsid w:val="00BC3C02"/>
    <w:rsid w:val="00BC40A9"/>
    <w:rsid w:val="00BC492B"/>
    <w:rsid w:val="00BC507F"/>
    <w:rsid w:val="00BC729C"/>
    <w:rsid w:val="00BD1A03"/>
    <w:rsid w:val="00BD5066"/>
    <w:rsid w:val="00BD6887"/>
    <w:rsid w:val="00BE3845"/>
    <w:rsid w:val="00BF47F1"/>
    <w:rsid w:val="00BF5B1A"/>
    <w:rsid w:val="00BF6D57"/>
    <w:rsid w:val="00C01EC7"/>
    <w:rsid w:val="00C04B2C"/>
    <w:rsid w:val="00C0562A"/>
    <w:rsid w:val="00C0624F"/>
    <w:rsid w:val="00C07978"/>
    <w:rsid w:val="00C07E96"/>
    <w:rsid w:val="00C16381"/>
    <w:rsid w:val="00C2179A"/>
    <w:rsid w:val="00C2277C"/>
    <w:rsid w:val="00C236FF"/>
    <w:rsid w:val="00C23A41"/>
    <w:rsid w:val="00C24358"/>
    <w:rsid w:val="00C24A7B"/>
    <w:rsid w:val="00C318D6"/>
    <w:rsid w:val="00C33791"/>
    <w:rsid w:val="00C33BBD"/>
    <w:rsid w:val="00C36B17"/>
    <w:rsid w:val="00C36DEB"/>
    <w:rsid w:val="00C37CCC"/>
    <w:rsid w:val="00C4107A"/>
    <w:rsid w:val="00C459D8"/>
    <w:rsid w:val="00C47A07"/>
    <w:rsid w:val="00C50279"/>
    <w:rsid w:val="00C50D26"/>
    <w:rsid w:val="00C523E3"/>
    <w:rsid w:val="00C5457B"/>
    <w:rsid w:val="00C57510"/>
    <w:rsid w:val="00C6042E"/>
    <w:rsid w:val="00C60435"/>
    <w:rsid w:val="00C60908"/>
    <w:rsid w:val="00C61408"/>
    <w:rsid w:val="00C649A3"/>
    <w:rsid w:val="00C66DD1"/>
    <w:rsid w:val="00C7295C"/>
    <w:rsid w:val="00C742EF"/>
    <w:rsid w:val="00C753B0"/>
    <w:rsid w:val="00C76EEB"/>
    <w:rsid w:val="00C77A42"/>
    <w:rsid w:val="00C8591B"/>
    <w:rsid w:val="00C86D56"/>
    <w:rsid w:val="00C93A2A"/>
    <w:rsid w:val="00C94865"/>
    <w:rsid w:val="00C948C0"/>
    <w:rsid w:val="00CA1F78"/>
    <w:rsid w:val="00CA3576"/>
    <w:rsid w:val="00CA4FC6"/>
    <w:rsid w:val="00CB13B1"/>
    <w:rsid w:val="00CB1BBB"/>
    <w:rsid w:val="00CB4E27"/>
    <w:rsid w:val="00CB635E"/>
    <w:rsid w:val="00CB6399"/>
    <w:rsid w:val="00CB6F08"/>
    <w:rsid w:val="00CC0DE4"/>
    <w:rsid w:val="00CC1FB5"/>
    <w:rsid w:val="00CC5BE5"/>
    <w:rsid w:val="00CC7055"/>
    <w:rsid w:val="00CD09FE"/>
    <w:rsid w:val="00CD3FDE"/>
    <w:rsid w:val="00CD6D13"/>
    <w:rsid w:val="00CD6D62"/>
    <w:rsid w:val="00CD7B95"/>
    <w:rsid w:val="00CE2AE2"/>
    <w:rsid w:val="00CE2E33"/>
    <w:rsid w:val="00CE318B"/>
    <w:rsid w:val="00CE54D4"/>
    <w:rsid w:val="00CF09DD"/>
    <w:rsid w:val="00CF133A"/>
    <w:rsid w:val="00CF2C28"/>
    <w:rsid w:val="00D03980"/>
    <w:rsid w:val="00D06EF0"/>
    <w:rsid w:val="00D127EB"/>
    <w:rsid w:val="00D13BDA"/>
    <w:rsid w:val="00D16AD1"/>
    <w:rsid w:val="00D233EB"/>
    <w:rsid w:val="00D24551"/>
    <w:rsid w:val="00D2456C"/>
    <w:rsid w:val="00D2599D"/>
    <w:rsid w:val="00D26247"/>
    <w:rsid w:val="00D265E2"/>
    <w:rsid w:val="00D26817"/>
    <w:rsid w:val="00D2726E"/>
    <w:rsid w:val="00D304AD"/>
    <w:rsid w:val="00D37533"/>
    <w:rsid w:val="00D41FF6"/>
    <w:rsid w:val="00D420F5"/>
    <w:rsid w:val="00D4495B"/>
    <w:rsid w:val="00D52814"/>
    <w:rsid w:val="00D547DD"/>
    <w:rsid w:val="00D55917"/>
    <w:rsid w:val="00D55BD4"/>
    <w:rsid w:val="00D5633D"/>
    <w:rsid w:val="00D57D2C"/>
    <w:rsid w:val="00D70B5C"/>
    <w:rsid w:val="00D73892"/>
    <w:rsid w:val="00D73E40"/>
    <w:rsid w:val="00D74C9A"/>
    <w:rsid w:val="00D764BB"/>
    <w:rsid w:val="00D851D2"/>
    <w:rsid w:val="00D86E20"/>
    <w:rsid w:val="00D87003"/>
    <w:rsid w:val="00D87C00"/>
    <w:rsid w:val="00D87EFD"/>
    <w:rsid w:val="00D945BF"/>
    <w:rsid w:val="00D96B59"/>
    <w:rsid w:val="00DA0A78"/>
    <w:rsid w:val="00DA4675"/>
    <w:rsid w:val="00DB3106"/>
    <w:rsid w:val="00DB3F42"/>
    <w:rsid w:val="00DB650D"/>
    <w:rsid w:val="00DB7905"/>
    <w:rsid w:val="00DC58FC"/>
    <w:rsid w:val="00DC6064"/>
    <w:rsid w:val="00DD076A"/>
    <w:rsid w:val="00DD0A9D"/>
    <w:rsid w:val="00DD3DC6"/>
    <w:rsid w:val="00DD483C"/>
    <w:rsid w:val="00DD70C1"/>
    <w:rsid w:val="00DD7539"/>
    <w:rsid w:val="00DE2A9C"/>
    <w:rsid w:val="00DE4E6D"/>
    <w:rsid w:val="00DE57D7"/>
    <w:rsid w:val="00DE651B"/>
    <w:rsid w:val="00DE7550"/>
    <w:rsid w:val="00DE7689"/>
    <w:rsid w:val="00DF11F4"/>
    <w:rsid w:val="00DF20D1"/>
    <w:rsid w:val="00DF509E"/>
    <w:rsid w:val="00E00777"/>
    <w:rsid w:val="00E00D85"/>
    <w:rsid w:val="00E01468"/>
    <w:rsid w:val="00E03637"/>
    <w:rsid w:val="00E0517F"/>
    <w:rsid w:val="00E056B4"/>
    <w:rsid w:val="00E077D2"/>
    <w:rsid w:val="00E07FAD"/>
    <w:rsid w:val="00E11364"/>
    <w:rsid w:val="00E1175C"/>
    <w:rsid w:val="00E12476"/>
    <w:rsid w:val="00E13C7A"/>
    <w:rsid w:val="00E20B36"/>
    <w:rsid w:val="00E27BA8"/>
    <w:rsid w:val="00E3153F"/>
    <w:rsid w:val="00E31BD3"/>
    <w:rsid w:val="00E33DEA"/>
    <w:rsid w:val="00E37666"/>
    <w:rsid w:val="00E37A74"/>
    <w:rsid w:val="00E42A18"/>
    <w:rsid w:val="00E46581"/>
    <w:rsid w:val="00E66CDF"/>
    <w:rsid w:val="00E71341"/>
    <w:rsid w:val="00E72333"/>
    <w:rsid w:val="00E729A2"/>
    <w:rsid w:val="00E73DCB"/>
    <w:rsid w:val="00E7454C"/>
    <w:rsid w:val="00E749CB"/>
    <w:rsid w:val="00E80EA9"/>
    <w:rsid w:val="00E80F6A"/>
    <w:rsid w:val="00E822F8"/>
    <w:rsid w:val="00E8257D"/>
    <w:rsid w:val="00E826A8"/>
    <w:rsid w:val="00E8380C"/>
    <w:rsid w:val="00E84370"/>
    <w:rsid w:val="00E85432"/>
    <w:rsid w:val="00E867B3"/>
    <w:rsid w:val="00E903AD"/>
    <w:rsid w:val="00E91535"/>
    <w:rsid w:val="00E93388"/>
    <w:rsid w:val="00E933F7"/>
    <w:rsid w:val="00E94C12"/>
    <w:rsid w:val="00E969F5"/>
    <w:rsid w:val="00EA4882"/>
    <w:rsid w:val="00EA7D5D"/>
    <w:rsid w:val="00EB0B35"/>
    <w:rsid w:val="00EB1CA8"/>
    <w:rsid w:val="00EB5455"/>
    <w:rsid w:val="00EB7954"/>
    <w:rsid w:val="00EC20E5"/>
    <w:rsid w:val="00EC39C0"/>
    <w:rsid w:val="00EC4E3F"/>
    <w:rsid w:val="00EC68C5"/>
    <w:rsid w:val="00ED15C1"/>
    <w:rsid w:val="00ED2B9C"/>
    <w:rsid w:val="00ED31F3"/>
    <w:rsid w:val="00ED5A20"/>
    <w:rsid w:val="00EE269D"/>
    <w:rsid w:val="00EE29F0"/>
    <w:rsid w:val="00EE52CB"/>
    <w:rsid w:val="00EE5481"/>
    <w:rsid w:val="00EE5EDC"/>
    <w:rsid w:val="00EE6580"/>
    <w:rsid w:val="00EF13E1"/>
    <w:rsid w:val="00EF1DC8"/>
    <w:rsid w:val="00EF560F"/>
    <w:rsid w:val="00EF6B3C"/>
    <w:rsid w:val="00F01A61"/>
    <w:rsid w:val="00F01EE6"/>
    <w:rsid w:val="00F02223"/>
    <w:rsid w:val="00F02330"/>
    <w:rsid w:val="00F043D6"/>
    <w:rsid w:val="00F07D32"/>
    <w:rsid w:val="00F108E9"/>
    <w:rsid w:val="00F11876"/>
    <w:rsid w:val="00F12A62"/>
    <w:rsid w:val="00F2104D"/>
    <w:rsid w:val="00F21589"/>
    <w:rsid w:val="00F22AF9"/>
    <w:rsid w:val="00F22B2C"/>
    <w:rsid w:val="00F26C96"/>
    <w:rsid w:val="00F30786"/>
    <w:rsid w:val="00F31436"/>
    <w:rsid w:val="00F3226B"/>
    <w:rsid w:val="00F330A6"/>
    <w:rsid w:val="00F36DD5"/>
    <w:rsid w:val="00F40C40"/>
    <w:rsid w:val="00F40F89"/>
    <w:rsid w:val="00F43502"/>
    <w:rsid w:val="00F46061"/>
    <w:rsid w:val="00F47761"/>
    <w:rsid w:val="00F5152F"/>
    <w:rsid w:val="00F5177C"/>
    <w:rsid w:val="00F519E8"/>
    <w:rsid w:val="00F52A35"/>
    <w:rsid w:val="00F53B30"/>
    <w:rsid w:val="00F53BB3"/>
    <w:rsid w:val="00F54B76"/>
    <w:rsid w:val="00F54E9B"/>
    <w:rsid w:val="00F570D0"/>
    <w:rsid w:val="00F57F77"/>
    <w:rsid w:val="00F608EF"/>
    <w:rsid w:val="00F65452"/>
    <w:rsid w:val="00F7222E"/>
    <w:rsid w:val="00F747E7"/>
    <w:rsid w:val="00F7530D"/>
    <w:rsid w:val="00F76F21"/>
    <w:rsid w:val="00F76FBB"/>
    <w:rsid w:val="00F7765C"/>
    <w:rsid w:val="00F804D7"/>
    <w:rsid w:val="00F80A3D"/>
    <w:rsid w:val="00F80F7F"/>
    <w:rsid w:val="00F826B9"/>
    <w:rsid w:val="00F83D78"/>
    <w:rsid w:val="00F84865"/>
    <w:rsid w:val="00F84E74"/>
    <w:rsid w:val="00F854A2"/>
    <w:rsid w:val="00F914CE"/>
    <w:rsid w:val="00F93F07"/>
    <w:rsid w:val="00F9417E"/>
    <w:rsid w:val="00F94EE1"/>
    <w:rsid w:val="00FA2BB5"/>
    <w:rsid w:val="00FA7A80"/>
    <w:rsid w:val="00FB1ACA"/>
    <w:rsid w:val="00FB2690"/>
    <w:rsid w:val="00FB3E9C"/>
    <w:rsid w:val="00FB65BB"/>
    <w:rsid w:val="00FD23F4"/>
    <w:rsid w:val="00FD2AF3"/>
    <w:rsid w:val="00FD5DA9"/>
    <w:rsid w:val="00FE3C2E"/>
    <w:rsid w:val="00FE552C"/>
    <w:rsid w:val="00FE6C8C"/>
    <w:rsid w:val="00FE78ED"/>
    <w:rsid w:val="00FF009A"/>
    <w:rsid w:val="00FF32D4"/>
    <w:rsid w:val="01504449"/>
    <w:rsid w:val="01FDFE03"/>
    <w:rsid w:val="044256A4"/>
    <w:rsid w:val="0C98A33C"/>
    <w:rsid w:val="113AF295"/>
    <w:rsid w:val="116C145F"/>
    <w:rsid w:val="12D8568D"/>
    <w:rsid w:val="146896FA"/>
    <w:rsid w:val="14B385D3"/>
    <w:rsid w:val="16B09304"/>
    <w:rsid w:val="1B6DD7B3"/>
    <w:rsid w:val="1BBC0975"/>
    <w:rsid w:val="1F31740C"/>
    <w:rsid w:val="22370DAA"/>
    <w:rsid w:val="23F8A320"/>
    <w:rsid w:val="24A25A50"/>
    <w:rsid w:val="25758657"/>
    <w:rsid w:val="262A1728"/>
    <w:rsid w:val="28F4470F"/>
    <w:rsid w:val="30A11680"/>
    <w:rsid w:val="312B1ACD"/>
    <w:rsid w:val="3141433E"/>
    <w:rsid w:val="3338BEE0"/>
    <w:rsid w:val="3489F8EE"/>
    <w:rsid w:val="36837AC2"/>
    <w:rsid w:val="36E3992E"/>
    <w:rsid w:val="3A99730E"/>
    <w:rsid w:val="3ADFA52C"/>
    <w:rsid w:val="3DA121B7"/>
    <w:rsid w:val="3DC488AC"/>
    <w:rsid w:val="40D19960"/>
    <w:rsid w:val="40F65A89"/>
    <w:rsid w:val="421B088D"/>
    <w:rsid w:val="449E0262"/>
    <w:rsid w:val="45025DFC"/>
    <w:rsid w:val="474B509F"/>
    <w:rsid w:val="47E35226"/>
    <w:rsid w:val="47F47057"/>
    <w:rsid w:val="4E522E08"/>
    <w:rsid w:val="4F5F1958"/>
    <w:rsid w:val="5581BF63"/>
    <w:rsid w:val="5825A929"/>
    <w:rsid w:val="585BD851"/>
    <w:rsid w:val="5C03F693"/>
    <w:rsid w:val="5F738CE5"/>
    <w:rsid w:val="60209971"/>
    <w:rsid w:val="62659F40"/>
    <w:rsid w:val="667059B5"/>
    <w:rsid w:val="695C6711"/>
    <w:rsid w:val="6BCD9B8A"/>
    <w:rsid w:val="6FEB6668"/>
    <w:rsid w:val="722FF855"/>
    <w:rsid w:val="7339284B"/>
    <w:rsid w:val="73F240CD"/>
    <w:rsid w:val="78BCF4C2"/>
    <w:rsid w:val="791B8C8D"/>
    <w:rsid w:val="79F91DE1"/>
    <w:rsid w:val="7BBDB23E"/>
    <w:rsid w:val="7C4CAA94"/>
    <w:rsid w:val="7DF2C183"/>
    <w:rsid w:val="7EB234A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B1A45"/>
  <w15:chartTrackingRefBased/>
  <w15:docId w15:val="{A820FA5B-0B30-457F-A86E-67F98592E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6B3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06B30"/>
    <w:pPr>
      <w:tabs>
        <w:tab w:val="center" w:pos="4320"/>
        <w:tab w:val="right" w:pos="8640"/>
      </w:tabs>
    </w:pPr>
  </w:style>
  <w:style w:type="character" w:customStyle="1" w:styleId="FooterChar">
    <w:name w:val="Footer Char"/>
    <w:basedOn w:val="DefaultParagraphFont"/>
    <w:link w:val="Footer"/>
    <w:uiPriority w:val="99"/>
    <w:rsid w:val="00706B30"/>
    <w:rPr>
      <w:rFonts w:ascii="Times New Roman" w:eastAsia="Times New Roman" w:hAnsi="Times New Roman" w:cs="Times New Roman"/>
      <w:sz w:val="24"/>
      <w:szCs w:val="20"/>
    </w:rPr>
  </w:style>
  <w:style w:type="character" w:styleId="PageNumber">
    <w:name w:val="page number"/>
    <w:basedOn w:val="DefaultParagraphFont"/>
    <w:rsid w:val="00706B30"/>
  </w:style>
  <w:style w:type="character" w:styleId="Hyperlink">
    <w:name w:val="Hyperlink"/>
    <w:basedOn w:val="DefaultParagraphFont"/>
    <w:unhideWhenUsed/>
    <w:rsid w:val="00B82FB1"/>
    <w:rPr>
      <w:color w:val="0000FF"/>
      <w:u w:val="single"/>
    </w:rPr>
  </w:style>
  <w:style w:type="paragraph" w:styleId="ListParagraph">
    <w:name w:val="List Paragraph"/>
    <w:basedOn w:val="Normal"/>
    <w:uiPriority w:val="34"/>
    <w:qFormat/>
    <w:rsid w:val="00B82FB1"/>
    <w:pPr>
      <w:overflowPunct/>
      <w:autoSpaceDE/>
      <w:autoSpaceDN/>
      <w:adjustRightInd/>
      <w:ind w:left="720"/>
      <w:contextualSpacing/>
      <w:textAlignment w:val="auto"/>
    </w:pPr>
    <w:rPr>
      <w:szCs w:val="24"/>
    </w:rPr>
  </w:style>
  <w:style w:type="character" w:styleId="Strong">
    <w:name w:val="Strong"/>
    <w:basedOn w:val="DefaultParagraphFont"/>
    <w:uiPriority w:val="22"/>
    <w:qFormat/>
    <w:rsid w:val="00B82FB1"/>
    <w:rPr>
      <w:b/>
      <w:bCs/>
    </w:rPr>
  </w:style>
  <w:style w:type="character" w:styleId="CommentReference">
    <w:name w:val="annotation reference"/>
    <w:basedOn w:val="DefaultParagraphFont"/>
    <w:uiPriority w:val="99"/>
    <w:semiHidden/>
    <w:unhideWhenUsed/>
    <w:rsid w:val="00DB650D"/>
    <w:rPr>
      <w:sz w:val="16"/>
      <w:szCs w:val="16"/>
    </w:rPr>
  </w:style>
  <w:style w:type="paragraph" w:styleId="CommentText">
    <w:name w:val="annotation text"/>
    <w:basedOn w:val="Normal"/>
    <w:link w:val="CommentTextChar"/>
    <w:uiPriority w:val="99"/>
    <w:unhideWhenUsed/>
    <w:rsid w:val="00DB650D"/>
    <w:rPr>
      <w:sz w:val="20"/>
    </w:rPr>
  </w:style>
  <w:style w:type="character" w:customStyle="1" w:styleId="CommentTextChar">
    <w:name w:val="Comment Text Char"/>
    <w:basedOn w:val="DefaultParagraphFont"/>
    <w:link w:val="CommentText"/>
    <w:uiPriority w:val="99"/>
    <w:rsid w:val="00DB650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B650D"/>
    <w:rPr>
      <w:b/>
      <w:bCs/>
    </w:rPr>
  </w:style>
  <w:style w:type="character" w:customStyle="1" w:styleId="CommentSubjectChar">
    <w:name w:val="Comment Subject Char"/>
    <w:basedOn w:val="CommentTextChar"/>
    <w:link w:val="CommentSubject"/>
    <w:uiPriority w:val="99"/>
    <w:semiHidden/>
    <w:rsid w:val="00DB650D"/>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226EE7"/>
    <w:pPr>
      <w:tabs>
        <w:tab w:val="center" w:pos="4680"/>
        <w:tab w:val="right" w:pos="9360"/>
      </w:tabs>
    </w:pPr>
  </w:style>
  <w:style w:type="character" w:customStyle="1" w:styleId="HeaderChar">
    <w:name w:val="Header Char"/>
    <w:basedOn w:val="DefaultParagraphFont"/>
    <w:link w:val="Header"/>
    <w:uiPriority w:val="99"/>
    <w:rsid w:val="00226EE7"/>
    <w:rPr>
      <w:rFonts w:ascii="Times New Roman" w:eastAsia="Times New Roman" w:hAnsi="Times New Roman" w:cs="Times New Roman"/>
      <w:sz w:val="24"/>
      <w:szCs w:val="20"/>
    </w:rPr>
  </w:style>
  <w:style w:type="paragraph" w:styleId="FootnoteText">
    <w:name w:val="footnote text"/>
    <w:basedOn w:val="Normal"/>
    <w:link w:val="FootnoteTextChar"/>
    <w:uiPriority w:val="99"/>
    <w:semiHidden/>
    <w:unhideWhenUsed/>
    <w:rsid w:val="00C948C0"/>
    <w:rPr>
      <w:sz w:val="20"/>
    </w:rPr>
  </w:style>
  <w:style w:type="character" w:customStyle="1" w:styleId="FootnoteTextChar">
    <w:name w:val="Footnote Text Char"/>
    <w:basedOn w:val="DefaultParagraphFont"/>
    <w:link w:val="FootnoteText"/>
    <w:uiPriority w:val="99"/>
    <w:semiHidden/>
    <w:rsid w:val="00C948C0"/>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948C0"/>
    <w:rPr>
      <w:vertAlign w:val="superscript"/>
    </w:rPr>
  </w:style>
  <w:style w:type="character" w:styleId="UnresolvedMention">
    <w:name w:val="Unresolved Mention"/>
    <w:basedOn w:val="DefaultParagraphFont"/>
    <w:uiPriority w:val="99"/>
    <w:semiHidden/>
    <w:unhideWhenUsed/>
    <w:rsid w:val="00AB2C38"/>
    <w:rPr>
      <w:color w:val="605E5C"/>
      <w:shd w:val="clear" w:color="auto" w:fill="E1DFDD"/>
    </w:rPr>
  </w:style>
  <w:style w:type="paragraph" w:styleId="Revision">
    <w:name w:val="Revision"/>
    <w:hidden/>
    <w:uiPriority w:val="99"/>
    <w:semiHidden/>
    <w:rsid w:val="00ED2B9C"/>
    <w:pPr>
      <w:spacing w:after="0" w:line="240" w:lineRule="auto"/>
    </w:pPr>
    <w:rPr>
      <w:rFonts w:ascii="Times New Roman" w:eastAsia="Times New Roman" w:hAnsi="Times New Roman" w:cs="Times New Roman"/>
      <w:sz w:val="24"/>
      <w:szCs w:val="20"/>
    </w:rPr>
  </w:style>
  <w:style w:type="character" w:styleId="Emphasis">
    <w:name w:val="Emphasis"/>
    <w:basedOn w:val="DefaultParagraphFont"/>
    <w:uiPriority w:val="20"/>
    <w:qFormat/>
    <w:rsid w:val="0074273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341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0" ma:contentTypeDescription="Create a new document." ma:contentTypeScope="" ma:versionID="9a6ffb188ebbb9ed525c40f9667b3e40">
  <xsd:schema xmlns:xsd="http://www.w3.org/2001/XMLSchema" xmlns:xs="http://www.w3.org/2001/XMLSchema" xmlns:p="http://schemas.microsoft.com/office/2006/metadata/properties" xmlns:ns3="e29d5ee1-a564-4572-908c-0357b19afe17" xmlns:ns4="c43417d6-f766-4d97-ae2e-b0103a28e04d" targetNamespace="http://schemas.microsoft.com/office/2006/metadata/properties" ma:root="true" ma:fieldsID="6fdda9faae4d1e3386cd5d48a3f7323f" ns3:_="" ns4:_="">
    <xsd:import namespace="e29d5ee1-a564-4572-908c-0357b19afe17"/>
    <xsd:import namespace="c43417d6-f766-4d97-ae2e-b0103a28e04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6F53DB-0624-4ADA-846C-11A4B6C8285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04F3868-AD57-4C0E-AC60-8B266D1CDC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9d5ee1-a564-4572-908c-0357b19afe17"/>
    <ds:schemaRef ds:uri="c43417d6-f766-4d97-ae2e-b0103a28e0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D79175-7B4B-403E-8EB4-55CC9AED27C0}">
  <ds:schemaRefs>
    <ds:schemaRef ds:uri="http://schemas.openxmlformats.org/officeDocument/2006/bibliography"/>
  </ds:schemaRefs>
</ds:datastoreItem>
</file>

<file path=customXml/itemProps4.xml><?xml version="1.0" encoding="utf-8"?>
<ds:datastoreItem xmlns:ds="http://schemas.openxmlformats.org/officeDocument/2006/customXml" ds:itemID="{C017F39F-327F-44DA-A97A-0B77E64F154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1246</Words>
  <Characters>7105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Mullins, James (PUC)</dc:creator>
  <cp:keywords/>
  <dc:description/>
  <cp:lastModifiedBy>Bennett, Susan</cp:lastModifiedBy>
  <cp:revision>14</cp:revision>
  <dcterms:created xsi:type="dcterms:W3CDTF">2021-11-08T18:15:00Z</dcterms:created>
  <dcterms:modified xsi:type="dcterms:W3CDTF">2021-11-09T13:59:00Z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