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5130"/>
        <w:gridCol w:w="2700"/>
      </w:tblGrid>
      <w:tr w:rsidR="00D850D4" w:rsidRPr="00C0451E" w14:paraId="5E9FE0A0" w14:textId="77777777">
        <w:tc>
          <w:tcPr>
            <w:tcW w:w="2448" w:type="dxa"/>
          </w:tcPr>
          <w:p w14:paraId="4CE241C4" w14:textId="189C553B" w:rsidR="00D850D4" w:rsidRPr="00C0451E" w:rsidRDefault="00D850D4" w:rsidP="004A15AF">
            <w:pPr>
              <w:pStyle w:val="Heading3"/>
              <w:keepNext w:val="0"/>
              <w:widowControl w:val="0"/>
              <w:tabs>
                <w:tab w:val="left" w:pos="720"/>
              </w:tabs>
              <w:rPr>
                <w:rFonts w:ascii="Times New Roman" w:hAnsi="Times New Roman" w:cs="Times New Roman"/>
              </w:rPr>
            </w:pPr>
          </w:p>
        </w:tc>
        <w:tc>
          <w:tcPr>
            <w:tcW w:w="5130" w:type="dxa"/>
          </w:tcPr>
          <w:p w14:paraId="1F01DCF0" w14:textId="77777777" w:rsidR="00D850D4" w:rsidRPr="00C0451E" w:rsidRDefault="00D850D4" w:rsidP="004A15AF">
            <w:pPr>
              <w:widowControl w:val="0"/>
              <w:tabs>
                <w:tab w:val="left" w:pos="720"/>
              </w:tabs>
              <w:jc w:val="center"/>
              <w:rPr>
                <w:b/>
                <w:sz w:val="26"/>
                <w:szCs w:val="26"/>
              </w:rPr>
            </w:pPr>
            <w:r w:rsidRPr="00C0451E">
              <w:rPr>
                <w:b/>
                <w:sz w:val="26"/>
                <w:szCs w:val="26"/>
              </w:rPr>
              <w:t>PENNSYLVANIA</w:t>
            </w:r>
          </w:p>
          <w:p w14:paraId="2585A9C6" w14:textId="77777777" w:rsidR="00D850D4" w:rsidRPr="00C0451E" w:rsidRDefault="00D850D4" w:rsidP="004A15AF">
            <w:pPr>
              <w:widowControl w:val="0"/>
              <w:tabs>
                <w:tab w:val="left" w:pos="720"/>
              </w:tabs>
              <w:jc w:val="center"/>
              <w:rPr>
                <w:b/>
                <w:sz w:val="26"/>
                <w:szCs w:val="26"/>
              </w:rPr>
            </w:pPr>
            <w:r w:rsidRPr="00C0451E">
              <w:rPr>
                <w:b/>
                <w:sz w:val="26"/>
                <w:szCs w:val="26"/>
              </w:rPr>
              <w:t>PUBLIC UTILITY COMMISSION</w:t>
            </w:r>
          </w:p>
          <w:p w14:paraId="13CEC874" w14:textId="77777777" w:rsidR="00D850D4" w:rsidRPr="00C0451E" w:rsidRDefault="00D850D4" w:rsidP="004A15AF">
            <w:pPr>
              <w:pStyle w:val="StyleCentered"/>
              <w:widowControl w:val="0"/>
              <w:tabs>
                <w:tab w:val="left" w:pos="720"/>
              </w:tabs>
              <w:rPr>
                <w:b/>
                <w:sz w:val="26"/>
                <w:szCs w:val="26"/>
              </w:rPr>
            </w:pPr>
            <w:r w:rsidRPr="00C0451E">
              <w:rPr>
                <w:b/>
                <w:sz w:val="26"/>
                <w:szCs w:val="26"/>
              </w:rPr>
              <w:t>Harrisburg</w:t>
            </w:r>
            <w:r w:rsidR="006048E2" w:rsidRPr="00C0451E">
              <w:rPr>
                <w:b/>
                <w:sz w:val="26"/>
                <w:szCs w:val="26"/>
              </w:rPr>
              <w:t>, PA</w:t>
            </w:r>
            <w:r w:rsidRPr="00C0451E">
              <w:rPr>
                <w:b/>
                <w:sz w:val="26"/>
                <w:szCs w:val="26"/>
              </w:rPr>
              <w:t xml:space="preserve">  17105-3265</w:t>
            </w:r>
          </w:p>
        </w:tc>
        <w:tc>
          <w:tcPr>
            <w:tcW w:w="2700" w:type="dxa"/>
          </w:tcPr>
          <w:p w14:paraId="7EECD477" w14:textId="77777777" w:rsidR="00D850D4" w:rsidRPr="00C0451E" w:rsidRDefault="00D850D4" w:rsidP="004A15AF">
            <w:pPr>
              <w:widowControl w:val="0"/>
              <w:tabs>
                <w:tab w:val="left" w:pos="720"/>
              </w:tabs>
              <w:rPr>
                <w:sz w:val="26"/>
                <w:szCs w:val="26"/>
              </w:rPr>
            </w:pPr>
          </w:p>
        </w:tc>
      </w:tr>
    </w:tbl>
    <w:p w14:paraId="36793CA8" w14:textId="77777777" w:rsidR="00D850D4" w:rsidRPr="00C0451E" w:rsidRDefault="00D850D4" w:rsidP="004A15AF">
      <w:pPr>
        <w:widowControl w:val="0"/>
        <w:tabs>
          <w:tab w:val="left" w:pos="720"/>
        </w:tabs>
        <w:rPr>
          <w:sz w:val="26"/>
          <w:szCs w:val="26"/>
        </w:rPr>
      </w:pPr>
    </w:p>
    <w:tbl>
      <w:tblPr>
        <w:tblW w:w="0" w:type="auto"/>
        <w:tblLayout w:type="fixed"/>
        <w:tblLook w:val="0000" w:firstRow="0" w:lastRow="0" w:firstColumn="0" w:lastColumn="0" w:noHBand="0" w:noVBand="0"/>
      </w:tblPr>
      <w:tblGrid>
        <w:gridCol w:w="5148"/>
        <w:gridCol w:w="5148"/>
      </w:tblGrid>
      <w:tr w:rsidR="00D850D4" w:rsidRPr="00C0451E" w14:paraId="7E4D8EF1" w14:textId="77777777">
        <w:tc>
          <w:tcPr>
            <w:tcW w:w="5148" w:type="dxa"/>
          </w:tcPr>
          <w:p w14:paraId="6418CD66" w14:textId="77777777" w:rsidR="00D850D4" w:rsidRPr="00C0451E" w:rsidRDefault="00D850D4" w:rsidP="004A15AF">
            <w:pPr>
              <w:widowControl w:val="0"/>
              <w:tabs>
                <w:tab w:val="left" w:pos="720"/>
              </w:tabs>
              <w:rPr>
                <w:sz w:val="26"/>
                <w:szCs w:val="26"/>
              </w:rPr>
            </w:pPr>
          </w:p>
        </w:tc>
        <w:tc>
          <w:tcPr>
            <w:tcW w:w="5148" w:type="dxa"/>
          </w:tcPr>
          <w:p w14:paraId="268CB020" w14:textId="28317D9F" w:rsidR="00D850D4" w:rsidRPr="00C0451E" w:rsidRDefault="00D850D4" w:rsidP="004A15AF">
            <w:pPr>
              <w:widowControl w:val="0"/>
              <w:tabs>
                <w:tab w:val="left" w:pos="720"/>
              </w:tabs>
              <w:ind w:firstLine="612"/>
              <w:rPr>
                <w:sz w:val="26"/>
                <w:szCs w:val="26"/>
              </w:rPr>
            </w:pPr>
            <w:r w:rsidRPr="00C0451E">
              <w:rPr>
                <w:sz w:val="26"/>
                <w:szCs w:val="26"/>
              </w:rPr>
              <w:t xml:space="preserve">Public Meeting held </w:t>
            </w:r>
            <w:r w:rsidR="00A5661E">
              <w:rPr>
                <w:sz w:val="26"/>
                <w:szCs w:val="26"/>
              </w:rPr>
              <w:t>November</w:t>
            </w:r>
            <w:r w:rsidR="00D00448">
              <w:rPr>
                <w:sz w:val="26"/>
                <w:szCs w:val="26"/>
              </w:rPr>
              <w:t xml:space="preserve"> </w:t>
            </w:r>
            <w:r w:rsidR="00A5661E">
              <w:rPr>
                <w:sz w:val="26"/>
                <w:szCs w:val="26"/>
              </w:rPr>
              <w:t>1</w:t>
            </w:r>
            <w:r w:rsidR="00D00448">
              <w:rPr>
                <w:sz w:val="26"/>
                <w:szCs w:val="26"/>
              </w:rPr>
              <w:t>8</w:t>
            </w:r>
            <w:r w:rsidR="003D1BA5">
              <w:rPr>
                <w:sz w:val="26"/>
                <w:szCs w:val="26"/>
              </w:rPr>
              <w:t>, 2021</w:t>
            </w:r>
          </w:p>
        </w:tc>
      </w:tr>
      <w:tr w:rsidR="00D850D4" w:rsidRPr="00C0451E" w14:paraId="109EBD29" w14:textId="77777777">
        <w:tc>
          <w:tcPr>
            <w:tcW w:w="5148" w:type="dxa"/>
          </w:tcPr>
          <w:p w14:paraId="0071B328" w14:textId="77777777" w:rsidR="00D850D4" w:rsidRPr="00C0451E" w:rsidRDefault="00D850D4" w:rsidP="004A15AF">
            <w:pPr>
              <w:widowControl w:val="0"/>
              <w:tabs>
                <w:tab w:val="left" w:pos="720"/>
              </w:tabs>
              <w:rPr>
                <w:sz w:val="26"/>
                <w:szCs w:val="26"/>
              </w:rPr>
            </w:pPr>
            <w:r w:rsidRPr="00C0451E">
              <w:rPr>
                <w:sz w:val="26"/>
                <w:szCs w:val="26"/>
              </w:rPr>
              <w:t>Commissioners Present:</w:t>
            </w:r>
          </w:p>
        </w:tc>
        <w:tc>
          <w:tcPr>
            <w:tcW w:w="5148" w:type="dxa"/>
          </w:tcPr>
          <w:p w14:paraId="24F2C5E6" w14:textId="77777777" w:rsidR="00D850D4" w:rsidRPr="00C0451E" w:rsidRDefault="00D850D4" w:rsidP="004A15AF">
            <w:pPr>
              <w:widowControl w:val="0"/>
              <w:tabs>
                <w:tab w:val="left" w:pos="720"/>
              </w:tabs>
              <w:rPr>
                <w:sz w:val="26"/>
                <w:szCs w:val="26"/>
              </w:rPr>
            </w:pPr>
          </w:p>
        </w:tc>
      </w:tr>
    </w:tbl>
    <w:p w14:paraId="34CB7A24" w14:textId="77777777" w:rsidR="00D850D4" w:rsidRPr="00C0451E" w:rsidRDefault="00D850D4" w:rsidP="004A15AF">
      <w:pPr>
        <w:widowControl w:val="0"/>
        <w:tabs>
          <w:tab w:val="left" w:pos="720"/>
        </w:tabs>
        <w:rPr>
          <w:sz w:val="26"/>
          <w:szCs w:val="26"/>
        </w:rPr>
      </w:pPr>
    </w:p>
    <w:tbl>
      <w:tblPr>
        <w:tblW w:w="10296" w:type="dxa"/>
        <w:tblLayout w:type="fixed"/>
        <w:tblLook w:val="0000" w:firstRow="0" w:lastRow="0" w:firstColumn="0" w:lastColumn="0" w:noHBand="0" w:noVBand="0"/>
      </w:tblPr>
      <w:tblGrid>
        <w:gridCol w:w="5958"/>
        <w:gridCol w:w="4320"/>
        <w:gridCol w:w="18"/>
      </w:tblGrid>
      <w:tr w:rsidR="00E72D6C" w:rsidRPr="00C0451E" w14:paraId="57765903" w14:textId="77777777" w:rsidTr="00075AC0">
        <w:tc>
          <w:tcPr>
            <w:tcW w:w="10296" w:type="dxa"/>
            <w:gridSpan w:val="3"/>
          </w:tcPr>
          <w:p w14:paraId="7D1987A9" w14:textId="4AF6AE5C" w:rsidR="00E72D6C" w:rsidRPr="00C0451E" w:rsidRDefault="00E72D6C" w:rsidP="004A15AF">
            <w:pPr>
              <w:widowControl w:val="0"/>
              <w:tabs>
                <w:tab w:val="left" w:pos="720"/>
              </w:tabs>
              <w:rPr>
                <w:sz w:val="26"/>
                <w:szCs w:val="26"/>
              </w:rPr>
            </w:pPr>
            <w:r>
              <w:rPr>
                <w:sz w:val="26"/>
                <w:szCs w:val="26"/>
              </w:rPr>
              <w:tab/>
              <w:t>Gladys Brown</w:t>
            </w:r>
            <w:r w:rsidR="00C61DCB">
              <w:rPr>
                <w:sz w:val="26"/>
                <w:szCs w:val="26"/>
              </w:rPr>
              <w:t xml:space="preserve"> Dutrieuille</w:t>
            </w:r>
            <w:r>
              <w:rPr>
                <w:sz w:val="26"/>
                <w:szCs w:val="26"/>
              </w:rPr>
              <w:t>, Chairman</w:t>
            </w:r>
          </w:p>
        </w:tc>
      </w:tr>
      <w:tr w:rsidR="00E72D6C" w:rsidRPr="00C0451E" w14:paraId="5F4946F4" w14:textId="77777777" w:rsidTr="00075AC0">
        <w:tc>
          <w:tcPr>
            <w:tcW w:w="10296" w:type="dxa"/>
            <w:gridSpan w:val="3"/>
          </w:tcPr>
          <w:p w14:paraId="7241BF00" w14:textId="344E8399" w:rsidR="00E72D6C" w:rsidRPr="00C0451E" w:rsidRDefault="00E72D6C" w:rsidP="004A15AF">
            <w:pPr>
              <w:widowControl w:val="0"/>
              <w:tabs>
                <w:tab w:val="left" w:pos="720"/>
              </w:tabs>
              <w:rPr>
                <w:sz w:val="26"/>
                <w:szCs w:val="26"/>
              </w:rPr>
            </w:pPr>
            <w:r>
              <w:rPr>
                <w:sz w:val="26"/>
                <w:szCs w:val="26"/>
              </w:rPr>
              <w:tab/>
            </w:r>
            <w:r w:rsidR="000F42F6">
              <w:rPr>
                <w:sz w:val="26"/>
                <w:szCs w:val="26"/>
              </w:rPr>
              <w:t>John F. Coleman, Jr.,</w:t>
            </w:r>
            <w:r>
              <w:rPr>
                <w:sz w:val="26"/>
                <w:szCs w:val="26"/>
              </w:rPr>
              <w:t xml:space="preserve"> </w:t>
            </w:r>
            <w:r w:rsidRPr="00C0451E">
              <w:rPr>
                <w:sz w:val="26"/>
                <w:szCs w:val="26"/>
              </w:rPr>
              <w:t>Vice Chairman</w:t>
            </w:r>
          </w:p>
        </w:tc>
      </w:tr>
      <w:tr w:rsidR="00E72D6C" w:rsidRPr="00C0451E" w14:paraId="521FEDCC" w14:textId="77777777" w:rsidTr="00075AC0">
        <w:trPr>
          <w:gridAfter w:val="1"/>
          <w:wAfter w:w="18" w:type="dxa"/>
        </w:trPr>
        <w:tc>
          <w:tcPr>
            <w:tcW w:w="10278" w:type="dxa"/>
            <w:gridSpan w:val="2"/>
          </w:tcPr>
          <w:p w14:paraId="092B0308" w14:textId="77DD6978" w:rsidR="004D472E" w:rsidRPr="00C0451E" w:rsidRDefault="00E72D6C" w:rsidP="004A15AF">
            <w:pPr>
              <w:widowControl w:val="0"/>
              <w:tabs>
                <w:tab w:val="left" w:pos="720"/>
              </w:tabs>
              <w:rPr>
                <w:sz w:val="26"/>
                <w:szCs w:val="26"/>
              </w:rPr>
            </w:pPr>
            <w:r>
              <w:rPr>
                <w:sz w:val="26"/>
                <w:szCs w:val="26"/>
              </w:rPr>
              <w:tab/>
            </w:r>
            <w:r w:rsidR="000F42F6">
              <w:rPr>
                <w:sz w:val="26"/>
                <w:szCs w:val="26"/>
              </w:rPr>
              <w:t>Ralph V. Yanora</w:t>
            </w:r>
          </w:p>
        </w:tc>
      </w:tr>
      <w:tr w:rsidR="004D472E" w:rsidRPr="00C0451E" w14:paraId="2DF6F2B8" w14:textId="77777777" w:rsidTr="00075AC0">
        <w:trPr>
          <w:gridAfter w:val="1"/>
          <w:wAfter w:w="18" w:type="dxa"/>
        </w:trPr>
        <w:tc>
          <w:tcPr>
            <w:tcW w:w="10278" w:type="dxa"/>
            <w:gridSpan w:val="2"/>
          </w:tcPr>
          <w:p w14:paraId="6EBEEF80" w14:textId="77777777" w:rsidR="004D472E" w:rsidRDefault="004D472E" w:rsidP="004A15AF">
            <w:pPr>
              <w:widowControl w:val="0"/>
              <w:tabs>
                <w:tab w:val="left" w:pos="720"/>
              </w:tabs>
              <w:rPr>
                <w:sz w:val="26"/>
                <w:szCs w:val="26"/>
              </w:rPr>
            </w:pPr>
          </w:p>
        </w:tc>
      </w:tr>
      <w:tr w:rsidR="00350758" w:rsidRPr="00C0451E" w14:paraId="5C04B470" w14:textId="77777777" w:rsidTr="00E72D6C">
        <w:trPr>
          <w:gridAfter w:val="1"/>
          <w:wAfter w:w="18" w:type="dxa"/>
        </w:trPr>
        <w:tc>
          <w:tcPr>
            <w:tcW w:w="5958" w:type="dxa"/>
          </w:tcPr>
          <w:p w14:paraId="2A932431" w14:textId="7456A8EB" w:rsidR="000E0C6A" w:rsidRDefault="003D0925" w:rsidP="004A15AF">
            <w:pPr>
              <w:widowControl w:val="0"/>
              <w:tabs>
                <w:tab w:val="left" w:pos="720"/>
              </w:tabs>
              <w:ind w:right="342"/>
              <w:rPr>
                <w:sz w:val="26"/>
                <w:szCs w:val="26"/>
              </w:rPr>
            </w:pPr>
            <w:r>
              <w:rPr>
                <w:sz w:val="26"/>
                <w:szCs w:val="26"/>
              </w:rPr>
              <w:t xml:space="preserve">Petition of </w:t>
            </w:r>
            <w:r w:rsidR="008F68FF">
              <w:rPr>
                <w:sz w:val="26"/>
                <w:szCs w:val="26"/>
              </w:rPr>
              <w:t>Windstream Communications, Inc.</w:t>
            </w:r>
            <w:r>
              <w:rPr>
                <w:sz w:val="26"/>
                <w:szCs w:val="26"/>
              </w:rPr>
              <w:t xml:space="preserve"> for Designation as an Eligible Telecommunications Carrier</w:t>
            </w:r>
          </w:p>
        </w:tc>
        <w:tc>
          <w:tcPr>
            <w:tcW w:w="4320" w:type="dxa"/>
          </w:tcPr>
          <w:p w14:paraId="69E046B0" w14:textId="06D15FC1" w:rsidR="00350758" w:rsidRPr="00C0451E" w:rsidRDefault="00AD198B" w:rsidP="004A15AF">
            <w:pPr>
              <w:widowControl w:val="0"/>
              <w:tabs>
                <w:tab w:val="left" w:pos="720"/>
              </w:tabs>
              <w:jc w:val="center"/>
              <w:rPr>
                <w:sz w:val="26"/>
                <w:szCs w:val="26"/>
              </w:rPr>
            </w:pPr>
            <w:bookmarkStart w:id="0" w:name="_Hlk71037150"/>
            <w:r w:rsidRPr="00AD198B">
              <w:rPr>
                <w:sz w:val="26"/>
                <w:szCs w:val="26"/>
              </w:rPr>
              <w:t>P-2021-</w:t>
            </w:r>
            <w:r w:rsidR="00EA3ED9">
              <w:rPr>
                <w:sz w:val="26"/>
                <w:szCs w:val="26"/>
              </w:rPr>
              <w:t>302</w:t>
            </w:r>
            <w:bookmarkEnd w:id="0"/>
            <w:r w:rsidR="008F68FF">
              <w:rPr>
                <w:sz w:val="26"/>
                <w:szCs w:val="26"/>
              </w:rPr>
              <w:t>5445</w:t>
            </w:r>
          </w:p>
        </w:tc>
      </w:tr>
    </w:tbl>
    <w:p w14:paraId="3B8B191C" w14:textId="5DEE21FA" w:rsidR="00D850D4" w:rsidRDefault="00D850D4" w:rsidP="004A15AF">
      <w:pPr>
        <w:widowControl w:val="0"/>
        <w:tabs>
          <w:tab w:val="left" w:pos="720"/>
        </w:tabs>
        <w:jc w:val="center"/>
        <w:rPr>
          <w:b/>
          <w:sz w:val="26"/>
          <w:szCs w:val="26"/>
        </w:rPr>
      </w:pPr>
    </w:p>
    <w:p w14:paraId="139A6C3C" w14:textId="77777777" w:rsidR="00DE712C" w:rsidRDefault="00DE712C" w:rsidP="004A15AF">
      <w:pPr>
        <w:widowControl w:val="0"/>
        <w:tabs>
          <w:tab w:val="left" w:pos="720"/>
        </w:tabs>
        <w:jc w:val="center"/>
        <w:rPr>
          <w:b/>
          <w:sz w:val="26"/>
          <w:szCs w:val="26"/>
        </w:rPr>
      </w:pPr>
    </w:p>
    <w:p w14:paraId="624F1AA4" w14:textId="77777777" w:rsidR="0037498A" w:rsidRPr="008A511F" w:rsidRDefault="0037498A" w:rsidP="008362EC">
      <w:pPr>
        <w:widowControl w:val="0"/>
        <w:tabs>
          <w:tab w:val="left" w:pos="720"/>
        </w:tabs>
        <w:jc w:val="center"/>
        <w:rPr>
          <w:b/>
          <w:sz w:val="26"/>
          <w:szCs w:val="26"/>
        </w:rPr>
      </w:pPr>
      <w:r w:rsidRPr="008A511F">
        <w:rPr>
          <w:b/>
          <w:sz w:val="26"/>
          <w:szCs w:val="26"/>
        </w:rPr>
        <w:t>ORDER</w:t>
      </w:r>
    </w:p>
    <w:p w14:paraId="0FBDECC2" w14:textId="0D0BC675" w:rsidR="00D850D4" w:rsidRDefault="00D850D4" w:rsidP="008362EC">
      <w:pPr>
        <w:widowControl w:val="0"/>
        <w:tabs>
          <w:tab w:val="left" w:pos="720"/>
        </w:tabs>
        <w:rPr>
          <w:sz w:val="26"/>
          <w:szCs w:val="26"/>
        </w:rPr>
      </w:pPr>
    </w:p>
    <w:p w14:paraId="04308687" w14:textId="77777777" w:rsidR="00DF0470" w:rsidRPr="008A511F" w:rsidRDefault="00DF0470" w:rsidP="004A15AF">
      <w:pPr>
        <w:pStyle w:val="p3"/>
        <w:tabs>
          <w:tab w:val="left" w:pos="720"/>
        </w:tabs>
        <w:spacing w:line="360" w:lineRule="auto"/>
        <w:rPr>
          <w:b/>
          <w:sz w:val="26"/>
          <w:szCs w:val="26"/>
        </w:rPr>
      </w:pPr>
      <w:r w:rsidRPr="008A511F">
        <w:rPr>
          <w:b/>
          <w:sz w:val="26"/>
          <w:szCs w:val="26"/>
        </w:rPr>
        <w:t>BY THE COMMISSION:</w:t>
      </w:r>
    </w:p>
    <w:p w14:paraId="64BA93D8" w14:textId="492E204B" w:rsidR="002450D3" w:rsidRPr="008A511F" w:rsidRDefault="00C61DCB" w:rsidP="004A15AF">
      <w:pPr>
        <w:widowControl w:val="0"/>
        <w:tabs>
          <w:tab w:val="left" w:pos="720"/>
        </w:tabs>
        <w:spacing w:line="360" w:lineRule="auto"/>
        <w:ind w:firstLine="720"/>
        <w:rPr>
          <w:sz w:val="26"/>
          <w:szCs w:val="26"/>
        </w:rPr>
      </w:pPr>
      <w:r w:rsidRPr="008A511F">
        <w:rPr>
          <w:sz w:val="26"/>
          <w:szCs w:val="26"/>
        </w:rPr>
        <w:t>Before the Pennsylvania Public Utility Commission (Commission) for disposition is the</w:t>
      </w:r>
      <w:r w:rsidR="00B77BA0" w:rsidRPr="008A511F">
        <w:rPr>
          <w:sz w:val="26"/>
          <w:szCs w:val="26"/>
        </w:rPr>
        <w:t xml:space="preserve"> </w:t>
      </w:r>
      <w:r w:rsidR="00456D0C" w:rsidRPr="008A511F">
        <w:rPr>
          <w:sz w:val="26"/>
          <w:szCs w:val="26"/>
        </w:rPr>
        <w:t xml:space="preserve">Petition of </w:t>
      </w:r>
      <w:r w:rsidR="00793536">
        <w:rPr>
          <w:sz w:val="26"/>
          <w:szCs w:val="26"/>
        </w:rPr>
        <w:t>Windstream Communications, Inc. (WC)</w:t>
      </w:r>
      <w:r w:rsidR="001C504A" w:rsidRPr="008A511F">
        <w:rPr>
          <w:sz w:val="26"/>
          <w:szCs w:val="26"/>
        </w:rPr>
        <w:t xml:space="preserve">, </w:t>
      </w:r>
      <w:r w:rsidR="00830AB3">
        <w:rPr>
          <w:sz w:val="26"/>
          <w:szCs w:val="26"/>
        </w:rPr>
        <w:t>filed on April 22</w:t>
      </w:r>
      <w:r w:rsidR="00830AB3" w:rsidRPr="008A511F">
        <w:rPr>
          <w:sz w:val="26"/>
          <w:szCs w:val="26"/>
        </w:rPr>
        <w:t>, 2021</w:t>
      </w:r>
      <w:r w:rsidR="001C504A" w:rsidRPr="008A511F">
        <w:rPr>
          <w:sz w:val="26"/>
          <w:szCs w:val="26"/>
        </w:rPr>
        <w:t xml:space="preserve">, </w:t>
      </w:r>
      <w:r w:rsidR="00627A98" w:rsidRPr="008A511F">
        <w:rPr>
          <w:sz w:val="26"/>
          <w:szCs w:val="26"/>
        </w:rPr>
        <w:t>in which it is</w:t>
      </w:r>
      <w:r w:rsidR="00744DB1" w:rsidRPr="008A511F">
        <w:rPr>
          <w:sz w:val="26"/>
          <w:szCs w:val="26"/>
        </w:rPr>
        <w:t xml:space="preserve"> seeking </w:t>
      </w:r>
      <w:r w:rsidR="00B77BA0" w:rsidRPr="008A511F">
        <w:rPr>
          <w:sz w:val="26"/>
          <w:szCs w:val="26"/>
        </w:rPr>
        <w:t xml:space="preserve">designation </w:t>
      </w:r>
      <w:r w:rsidR="00744DB1" w:rsidRPr="008A511F">
        <w:rPr>
          <w:sz w:val="26"/>
          <w:szCs w:val="26"/>
        </w:rPr>
        <w:t xml:space="preserve">as an Eligible Telecommunications Carrier (ETC) </w:t>
      </w:r>
      <w:r w:rsidRPr="008A511F">
        <w:rPr>
          <w:sz w:val="26"/>
          <w:szCs w:val="26"/>
        </w:rPr>
        <w:t xml:space="preserve">in </w:t>
      </w:r>
      <w:r w:rsidR="00744DB1" w:rsidRPr="008A511F">
        <w:rPr>
          <w:sz w:val="26"/>
          <w:szCs w:val="26"/>
        </w:rPr>
        <w:t xml:space="preserve">the Commonwealth </w:t>
      </w:r>
      <w:r w:rsidR="002C41D8" w:rsidRPr="008A511F">
        <w:rPr>
          <w:sz w:val="26"/>
          <w:szCs w:val="26"/>
        </w:rPr>
        <w:t xml:space="preserve">of Pennsylvania </w:t>
      </w:r>
      <w:r w:rsidR="00744DB1" w:rsidRPr="008A511F">
        <w:rPr>
          <w:sz w:val="26"/>
          <w:szCs w:val="26"/>
        </w:rPr>
        <w:t xml:space="preserve">for the purpose of </w:t>
      </w:r>
      <w:r w:rsidR="00155A91" w:rsidRPr="008A511F">
        <w:rPr>
          <w:sz w:val="26"/>
          <w:szCs w:val="26"/>
        </w:rPr>
        <w:t xml:space="preserve">receiving </w:t>
      </w:r>
      <w:r w:rsidR="0088713F" w:rsidRPr="008A511F">
        <w:rPr>
          <w:sz w:val="26"/>
          <w:szCs w:val="26"/>
        </w:rPr>
        <w:t xml:space="preserve">federal </w:t>
      </w:r>
      <w:r w:rsidR="003D4142" w:rsidRPr="008A511F">
        <w:rPr>
          <w:sz w:val="26"/>
          <w:szCs w:val="26"/>
        </w:rPr>
        <w:t xml:space="preserve">Universal Service Fund (USF) </w:t>
      </w:r>
      <w:r w:rsidR="00155A91" w:rsidRPr="008A511F">
        <w:rPr>
          <w:sz w:val="26"/>
          <w:szCs w:val="26"/>
        </w:rPr>
        <w:t>high-cost</w:t>
      </w:r>
      <w:r w:rsidR="001E6160" w:rsidRPr="008A511F">
        <w:rPr>
          <w:sz w:val="26"/>
          <w:szCs w:val="26"/>
        </w:rPr>
        <w:t xml:space="preserve"> support</w:t>
      </w:r>
      <w:r w:rsidR="007E7497">
        <w:rPr>
          <w:sz w:val="26"/>
          <w:szCs w:val="26"/>
        </w:rPr>
        <w:t xml:space="preserve"> </w:t>
      </w:r>
      <w:r w:rsidR="005577AD" w:rsidRPr="008A511F">
        <w:rPr>
          <w:sz w:val="26"/>
          <w:szCs w:val="26"/>
        </w:rPr>
        <w:t xml:space="preserve">awarded in the </w:t>
      </w:r>
      <w:r w:rsidR="007E7497">
        <w:rPr>
          <w:sz w:val="26"/>
          <w:szCs w:val="26"/>
        </w:rPr>
        <w:t>Federal Communication Commission’s (</w:t>
      </w:r>
      <w:r w:rsidR="005577AD" w:rsidRPr="008A511F">
        <w:rPr>
          <w:sz w:val="26"/>
          <w:szCs w:val="26"/>
        </w:rPr>
        <w:t>FCC</w:t>
      </w:r>
      <w:r w:rsidR="00D104D2">
        <w:rPr>
          <w:sz w:val="26"/>
          <w:szCs w:val="26"/>
        </w:rPr>
        <w:t>’s</w:t>
      </w:r>
      <w:r w:rsidR="00B76933">
        <w:rPr>
          <w:sz w:val="26"/>
          <w:szCs w:val="26"/>
        </w:rPr>
        <w:t>)</w:t>
      </w:r>
      <w:r w:rsidR="005577AD" w:rsidRPr="008A511F">
        <w:rPr>
          <w:sz w:val="26"/>
          <w:szCs w:val="26"/>
        </w:rPr>
        <w:t xml:space="preserve"> Rural Digital Opportunity Fund (RDOF) auction (Auction 904)</w:t>
      </w:r>
      <w:r w:rsidR="00B76933">
        <w:rPr>
          <w:sz w:val="26"/>
          <w:szCs w:val="26"/>
        </w:rPr>
        <w:t xml:space="preserve">, </w:t>
      </w:r>
      <w:r w:rsidR="00744DB1" w:rsidRPr="008A511F">
        <w:rPr>
          <w:sz w:val="26"/>
          <w:szCs w:val="26"/>
        </w:rPr>
        <w:t>pursuant to Section 214(e)(2) of the Communications Act of 1934, as amended</w:t>
      </w:r>
      <w:r w:rsidR="00CC652D" w:rsidRPr="008A511F">
        <w:rPr>
          <w:sz w:val="26"/>
          <w:szCs w:val="26"/>
        </w:rPr>
        <w:t xml:space="preserve"> (Act), 47 U.S.C. §</w:t>
      </w:r>
      <w:r w:rsidR="0064075D" w:rsidRPr="008A511F">
        <w:rPr>
          <w:sz w:val="26"/>
          <w:szCs w:val="26"/>
        </w:rPr>
        <w:t> </w:t>
      </w:r>
      <w:r w:rsidR="00CC652D" w:rsidRPr="008A511F">
        <w:rPr>
          <w:sz w:val="26"/>
          <w:szCs w:val="26"/>
        </w:rPr>
        <w:t xml:space="preserve">214(e)(2), and Sections </w:t>
      </w:r>
      <w:r w:rsidR="00447265" w:rsidRPr="008A511F">
        <w:rPr>
          <w:sz w:val="26"/>
          <w:szCs w:val="26"/>
        </w:rPr>
        <w:t>54.101, 54.201-54.203 and 54.205-54.209</w:t>
      </w:r>
      <w:r w:rsidR="00CC652D" w:rsidRPr="008A511F">
        <w:rPr>
          <w:sz w:val="26"/>
          <w:szCs w:val="26"/>
        </w:rPr>
        <w:t xml:space="preserve"> of the FCC’s regulations, 47 C.F.R. §§ </w:t>
      </w:r>
      <w:r w:rsidR="000F66BC" w:rsidRPr="008A511F">
        <w:rPr>
          <w:sz w:val="26"/>
          <w:szCs w:val="26"/>
        </w:rPr>
        <w:t>54.101, 54.201-54.203 and 54.205-54.209</w:t>
      </w:r>
      <w:r w:rsidR="00CC652D" w:rsidRPr="008A511F">
        <w:rPr>
          <w:sz w:val="26"/>
          <w:szCs w:val="26"/>
        </w:rPr>
        <w:t>, and 52 Pa. Code §</w:t>
      </w:r>
      <w:r w:rsidR="001C0D4C" w:rsidRPr="008A511F">
        <w:rPr>
          <w:sz w:val="26"/>
          <w:szCs w:val="26"/>
        </w:rPr>
        <w:t> </w:t>
      </w:r>
      <w:r w:rsidR="00CC652D" w:rsidRPr="008A511F">
        <w:rPr>
          <w:sz w:val="26"/>
          <w:szCs w:val="26"/>
        </w:rPr>
        <w:t>69.2501</w:t>
      </w:r>
      <w:r w:rsidR="00744DB1" w:rsidRPr="008A511F">
        <w:rPr>
          <w:sz w:val="26"/>
          <w:szCs w:val="26"/>
        </w:rPr>
        <w:t>.</w:t>
      </w:r>
    </w:p>
    <w:p w14:paraId="3644440F" w14:textId="77777777" w:rsidR="002450D3" w:rsidRPr="008A511F" w:rsidRDefault="002450D3" w:rsidP="004A15AF">
      <w:pPr>
        <w:widowControl w:val="0"/>
        <w:tabs>
          <w:tab w:val="left" w:pos="720"/>
        </w:tabs>
        <w:spacing w:line="360" w:lineRule="auto"/>
        <w:ind w:firstLine="720"/>
        <w:rPr>
          <w:sz w:val="26"/>
          <w:szCs w:val="26"/>
        </w:rPr>
      </w:pPr>
    </w:p>
    <w:p w14:paraId="4C4B5BD9" w14:textId="519672A1" w:rsidR="00352E03" w:rsidRPr="0073338A" w:rsidRDefault="00652C06" w:rsidP="004A15AF">
      <w:pPr>
        <w:widowControl w:val="0"/>
        <w:tabs>
          <w:tab w:val="left" w:pos="720"/>
        </w:tabs>
        <w:spacing w:line="360" w:lineRule="auto"/>
        <w:ind w:firstLine="720"/>
        <w:rPr>
          <w:sz w:val="26"/>
          <w:szCs w:val="26"/>
        </w:rPr>
      </w:pPr>
      <w:r>
        <w:rPr>
          <w:sz w:val="26"/>
          <w:szCs w:val="26"/>
        </w:rPr>
        <w:t xml:space="preserve">WC </w:t>
      </w:r>
      <w:r w:rsidR="008C3BC2">
        <w:rPr>
          <w:sz w:val="26"/>
          <w:szCs w:val="26"/>
        </w:rPr>
        <w:t>is a competitive local exchange carrier</w:t>
      </w:r>
      <w:r w:rsidR="00862F04">
        <w:rPr>
          <w:sz w:val="26"/>
          <w:szCs w:val="26"/>
        </w:rPr>
        <w:t xml:space="preserve"> (CLEC)</w:t>
      </w:r>
      <w:r w:rsidR="008C3BC2">
        <w:rPr>
          <w:sz w:val="26"/>
          <w:szCs w:val="26"/>
        </w:rPr>
        <w:t xml:space="preserve"> subsidiary </w:t>
      </w:r>
      <w:r w:rsidR="00D5231B" w:rsidRPr="00D5231B">
        <w:rPr>
          <w:sz w:val="26"/>
          <w:szCs w:val="26"/>
        </w:rPr>
        <w:t xml:space="preserve">of </w:t>
      </w:r>
      <w:r w:rsidR="00A302BA" w:rsidRPr="00DC1804">
        <w:rPr>
          <w:sz w:val="26"/>
          <w:szCs w:val="26"/>
        </w:rPr>
        <w:t>Windstream Services</w:t>
      </w:r>
      <w:r w:rsidR="00A302BA">
        <w:rPr>
          <w:sz w:val="26"/>
          <w:szCs w:val="26"/>
        </w:rPr>
        <w:t>, LLC’s (</w:t>
      </w:r>
      <w:r w:rsidR="00A302BA" w:rsidRPr="00A302BA">
        <w:rPr>
          <w:sz w:val="26"/>
          <w:szCs w:val="26"/>
        </w:rPr>
        <w:t>Windstream Services</w:t>
      </w:r>
      <w:r w:rsidR="00A302BA">
        <w:rPr>
          <w:sz w:val="26"/>
          <w:szCs w:val="26"/>
        </w:rPr>
        <w:t>)</w:t>
      </w:r>
      <w:r w:rsidR="008C3BC2">
        <w:rPr>
          <w:sz w:val="26"/>
          <w:szCs w:val="26"/>
        </w:rPr>
        <w:t xml:space="preserve"> that operates in Pennsylvania and seeks to be a recipient </w:t>
      </w:r>
      <w:r w:rsidR="00A302BA" w:rsidRPr="00A302BA">
        <w:rPr>
          <w:sz w:val="26"/>
          <w:szCs w:val="26"/>
        </w:rPr>
        <w:t xml:space="preserve">of </w:t>
      </w:r>
      <w:r w:rsidR="00A302BA">
        <w:rPr>
          <w:sz w:val="26"/>
          <w:szCs w:val="26"/>
        </w:rPr>
        <w:t xml:space="preserve">the </w:t>
      </w:r>
      <w:r w:rsidR="00A302BA" w:rsidRPr="00A302BA">
        <w:rPr>
          <w:sz w:val="26"/>
          <w:szCs w:val="26"/>
        </w:rPr>
        <w:t xml:space="preserve">Auction 904 </w:t>
      </w:r>
      <w:r w:rsidR="008C3BC2">
        <w:rPr>
          <w:sz w:val="26"/>
          <w:szCs w:val="26"/>
        </w:rPr>
        <w:t xml:space="preserve">support that </w:t>
      </w:r>
      <w:r w:rsidR="008C3BC2" w:rsidRPr="008C3BC2">
        <w:rPr>
          <w:sz w:val="26"/>
          <w:szCs w:val="26"/>
        </w:rPr>
        <w:t xml:space="preserve">was </w:t>
      </w:r>
      <w:r w:rsidR="008C3BC2">
        <w:rPr>
          <w:sz w:val="26"/>
          <w:szCs w:val="26"/>
        </w:rPr>
        <w:t xml:space="preserve">awarded to </w:t>
      </w:r>
      <w:r w:rsidR="008C3BC2" w:rsidRPr="008C3BC2">
        <w:rPr>
          <w:sz w:val="26"/>
          <w:szCs w:val="26"/>
        </w:rPr>
        <w:t>its parent company, Windstream Services</w:t>
      </w:r>
      <w:r w:rsidR="008C3BC2" w:rsidRPr="00A302BA">
        <w:rPr>
          <w:sz w:val="26"/>
          <w:szCs w:val="26"/>
        </w:rPr>
        <w:t xml:space="preserve"> </w:t>
      </w:r>
      <w:r w:rsidR="00A302BA">
        <w:rPr>
          <w:sz w:val="26"/>
          <w:szCs w:val="26"/>
        </w:rPr>
        <w:t>in certain eligible high-cost census blocks in Pennsylvania</w:t>
      </w:r>
      <w:r w:rsidR="009A2105">
        <w:rPr>
          <w:sz w:val="26"/>
          <w:szCs w:val="26"/>
        </w:rPr>
        <w:t xml:space="preserve">.  </w:t>
      </w:r>
      <w:r w:rsidR="000D4CAC">
        <w:rPr>
          <w:sz w:val="26"/>
          <w:szCs w:val="26"/>
        </w:rPr>
        <w:t>As such,</w:t>
      </w:r>
      <w:r w:rsidR="00765129">
        <w:rPr>
          <w:sz w:val="26"/>
          <w:szCs w:val="26"/>
        </w:rPr>
        <w:t xml:space="preserve"> </w:t>
      </w:r>
      <w:r w:rsidR="0073338A">
        <w:rPr>
          <w:sz w:val="26"/>
          <w:szCs w:val="26"/>
        </w:rPr>
        <w:t>i</w:t>
      </w:r>
      <w:r w:rsidR="00A302BA" w:rsidRPr="00A302BA">
        <w:rPr>
          <w:sz w:val="26"/>
          <w:szCs w:val="26"/>
        </w:rPr>
        <w:t xml:space="preserve">n </w:t>
      </w:r>
      <w:r w:rsidR="00A302BA">
        <w:rPr>
          <w:sz w:val="26"/>
          <w:szCs w:val="26"/>
        </w:rPr>
        <w:t xml:space="preserve">its </w:t>
      </w:r>
      <w:r w:rsidR="00A302BA" w:rsidRPr="00A302BA">
        <w:rPr>
          <w:sz w:val="26"/>
          <w:szCs w:val="26"/>
        </w:rPr>
        <w:t xml:space="preserve">Petition for ETC Designation in the Commonwealth of Pennsylvania (Petition), as </w:t>
      </w:r>
      <w:r w:rsidR="00A302BA" w:rsidRPr="00A302BA">
        <w:rPr>
          <w:sz w:val="26"/>
          <w:szCs w:val="26"/>
        </w:rPr>
        <w:lastRenderedPageBreak/>
        <w:t xml:space="preserve">supplemented, </w:t>
      </w:r>
      <w:r w:rsidR="003F50A1" w:rsidRPr="00DC1804">
        <w:rPr>
          <w:sz w:val="26"/>
          <w:szCs w:val="26"/>
        </w:rPr>
        <w:t xml:space="preserve">WC is seeking designation as an ETC only in the specific RDOF-eligible census blocks in Pennsylvania </w:t>
      </w:r>
      <w:r w:rsidR="008C3BC2">
        <w:rPr>
          <w:sz w:val="26"/>
          <w:szCs w:val="26"/>
        </w:rPr>
        <w:t xml:space="preserve">so that it may </w:t>
      </w:r>
      <w:r w:rsidR="008C3BC2" w:rsidRPr="008C3BC2">
        <w:rPr>
          <w:sz w:val="26"/>
          <w:szCs w:val="26"/>
          <w:lang w:val="en"/>
        </w:rPr>
        <w:t xml:space="preserve">certify to the FCC that it has received designation as a high-cost ETC in all the </w:t>
      </w:r>
      <w:r w:rsidR="008C3BC2" w:rsidRPr="008C3BC2">
        <w:rPr>
          <w:sz w:val="26"/>
          <w:szCs w:val="26"/>
        </w:rPr>
        <w:t>eligible census block</w:t>
      </w:r>
      <w:r w:rsidR="00862F04">
        <w:rPr>
          <w:sz w:val="26"/>
          <w:szCs w:val="26"/>
        </w:rPr>
        <w:t>s</w:t>
      </w:r>
      <w:r w:rsidR="008C3BC2" w:rsidRPr="008C3BC2">
        <w:rPr>
          <w:sz w:val="26"/>
          <w:szCs w:val="26"/>
        </w:rPr>
        <w:t xml:space="preserve"> located within its service territory </w:t>
      </w:r>
      <w:r w:rsidR="008C3BC2" w:rsidRPr="008C3BC2">
        <w:rPr>
          <w:sz w:val="26"/>
          <w:szCs w:val="26"/>
          <w:lang w:val="en"/>
        </w:rPr>
        <w:t>for which its parent company, Windstream Services, had submitted a winning bid and has been awarded Auction 904 support</w:t>
      </w:r>
      <w:r w:rsidR="008C3BC2" w:rsidRPr="008C3BC2">
        <w:rPr>
          <w:sz w:val="26"/>
          <w:szCs w:val="26"/>
        </w:rPr>
        <w:t>.</w:t>
      </w:r>
      <w:r w:rsidR="008C3BC2" w:rsidRPr="008C3BC2">
        <w:rPr>
          <w:sz w:val="26"/>
          <w:szCs w:val="26"/>
          <w:vertAlign w:val="superscript"/>
        </w:rPr>
        <w:footnoteReference w:id="2"/>
      </w:r>
      <w:r w:rsidR="0073338A">
        <w:rPr>
          <w:sz w:val="26"/>
          <w:szCs w:val="26"/>
        </w:rPr>
        <w:t xml:space="preserve">  </w:t>
      </w:r>
    </w:p>
    <w:p w14:paraId="5239FC8D" w14:textId="77777777" w:rsidR="00565567" w:rsidRDefault="00565567" w:rsidP="004A15AF">
      <w:pPr>
        <w:widowControl w:val="0"/>
        <w:tabs>
          <w:tab w:val="left" w:pos="720"/>
        </w:tabs>
        <w:spacing w:line="360" w:lineRule="auto"/>
        <w:ind w:firstLine="720"/>
        <w:rPr>
          <w:iCs/>
          <w:sz w:val="26"/>
          <w:szCs w:val="26"/>
        </w:rPr>
      </w:pPr>
    </w:p>
    <w:p w14:paraId="3DA64B8C" w14:textId="19A1EB73" w:rsidR="00702B52" w:rsidRPr="00293EE2" w:rsidRDefault="00430508" w:rsidP="004A15AF">
      <w:pPr>
        <w:widowControl w:val="0"/>
        <w:tabs>
          <w:tab w:val="left" w:pos="720"/>
        </w:tabs>
        <w:spacing w:line="360" w:lineRule="auto"/>
        <w:ind w:firstLine="720"/>
        <w:rPr>
          <w:iCs/>
          <w:sz w:val="26"/>
          <w:szCs w:val="26"/>
        </w:rPr>
      </w:pPr>
      <w:r w:rsidRPr="008A511F">
        <w:rPr>
          <w:sz w:val="26"/>
          <w:szCs w:val="26"/>
        </w:rPr>
        <w:t xml:space="preserve">We have reviewed </w:t>
      </w:r>
      <w:r w:rsidR="0013484C">
        <w:rPr>
          <w:sz w:val="26"/>
          <w:szCs w:val="26"/>
        </w:rPr>
        <w:t>WC</w:t>
      </w:r>
      <w:r w:rsidR="00785EEC" w:rsidRPr="008A511F">
        <w:rPr>
          <w:sz w:val="26"/>
          <w:szCs w:val="26"/>
        </w:rPr>
        <w:t>’</w:t>
      </w:r>
      <w:r w:rsidR="0094419D">
        <w:rPr>
          <w:sz w:val="26"/>
          <w:szCs w:val="26"/>
        </w:rPr>
        <w:t>s</w:t>
      </w:r>
      <w:r w:rsidR="00785EEC" w:rsidRPr="008A511F">
        <w:rPr>
          <w:sz w:val="26"/>
          <w:szCs w:val="26"/>
        </w:rPr>
        <w:t xml:space="preserve"> </w:t>
      </w:r>
      <w:r w:rsidR="009F51BC" w:rsidRPr="008A511F">
        <w:rPr>
          <w:sz w:val="26"/>
          <w:szCs w:val="26"/>
        </w:rPr>
        <w:t>Petition</w:t>
      </w:r>
      <w:r w:rsidR="00C8565D">
        <w:rPr>
          <w:sz w:val="26"/>
          <w:szCs w:val="26"/>
        </w:rPr>
        <w:t xml:space="preserve"> </w:t>
      </w:r>
      <w:r w:rsidRPr="008A511F">
        <w:rPr>
          <w:sz w:val="26"/>
          <w:szCs w:val="26"/>
        </w:rPr>
        <w:t xml:space="preserve">to determine whether it meets the statutory criteria and applicable minimum standards necessary under </w:t>
      </w:r>
      <w:r w:rsidR="00AC1759" w:rsidRPr="008A511F">
        <w:rPr>
          <w:sz w:val="26"/>
          <w:szCs w:val="26"/>
        </w:rPr>
        <w:t>federal and s</w:t>
      </w:r>
      <w:r w:rsidRPr="008A511F">
        <w:rPr>
          <w:sz w:val="26"/>
          <w:szCs w:val="26"/>
        </w:rPr>
        <w:t xml:space="preserve">tate </w:t>
      </w:r>
      <w:r w:rsidR="003A7771" w:rsidRPr="008A511F">
        <w:rPr>
          <w:sz w:val="26"/>
          <w:szCs w:val="26"/>
        </w:rPr>
        <w:t>l</w:t>
      </w:r>
      <w:r w:rsidRPr="008A511F">
        <w:rPr>
          <w:sz w:val="26"/>
          <w:szCs w:val="26"/>
        </w:rPr>
        <w:t xml:space="preserve">aw to obtain an ETC designation.  We hereby conclude that </w:t>
      </w:r>
      <w:r w:rsidR="00352E03">
        <w:rPr>
          <w:sz w:val="26"/>
          <w:szCs w:val="26"/>
        </w:rPr>
        <w:t xml:space="preserve">(1) </w:t>
      </w:r>
      <w:r w:rsidR="00B96890" w:rsidRPr="008A511F">
        <w:rPr>
          <w:sz w:val="26"/>
          <w:szCs w:val="26"/>
        </w:rPr>
        <w:t xml:space="preserve">it meets the statutory criteria and applicable minimum standards necessary under federal and state law to obtain an ETC designation </w:t>
      </w:r>
      <w:r w:rsidR="00352E03" w:rsidRPr="00352E03">
        <w:rPr>
          <w:sz w:val="26"/>
          <w:szCs w:val="26"/>
        </w:rPr>
        <w:t xml:space="preserve">within </w:t>
      </w:r>
      <w:r w:rsidR="0073338A">
        <w:rPr>
          <w:sz w:val="26"/>
          <w:szCs w:val="26"/>
        </w:rPr>
        <w:t xml:space="preserve">the </w:t>
      </w:r>
      <w:r w:rsidR="00352E03">
        <w:rPr>
          <w:sz w:val="26"/>
          <w:szCs w:val="26"/>
        </w:rPr>
        <w:t>4,91</w:t>
      </w:r>
      <w:r w:rsidR="00163EA7">
        <w:rPr>
          <w:sz w:val="26"/>
          <w:szCs w:val="26"/>
        </w:rPr>
        <w:t>4</w:t>
      </w:r>
      <w:r w:rsidR="00352E03">
        <w:rPr>
          <w:sz w:val="26"/>
          <w:szCs w:val="26"/>
        </w:rPr>
        <w:t xml:space="preserve"> specific </w:t>
      </w:r>
      <w:r w:rsidR="00352E03" w:rsidRPr="00352E03">
        <w:rPr>
          <w:sz w:val="26"/>
          <w:szCs w:val="26"/>
        </w:rPr>
        <w:t>RDOF-eligible census blocks</w:t>
      </w:r>
      <w:r w:rsidR="0073338A">
        <w:rPr>
          <w:sz w:val="26"/>
          <w:szCs w:val="26"/>
        </w:rPr>
        <w:t xml:space="preserve"> in Pennsylvania where </w:t>
      </w:r>
      <w:r w:rsidR="0073338A">
        <w:rPr>
          <w:sz w:val="26"/>
          <w:szCs w:val="26"/>
          <w:lang w:val="en"/>
        </w:rPr>
        <w:t xml:space="preserve">its parent company, Windstream Services, had </w:t>
      </w:r>
      <w:r w:rsidR="0073338A" w:rsidRPr="00EB4988">
        <w:rPr>
          <w:sz w:val="26"/>
          <w:szCs w:val="26"/>
          <w:lang w:val="en"/>
        </w:rPr>
        <w:t>submitted a winning bid and has been awarded Auction 904 support</w:t>
      </w:r>
      <w:r w:rsidR="00862F04">
        <w:rPr>
          <w:sz w:val="26"/>
          <w:szCs w:val="26"/>
          <w:lang w:val="en"/>
        </w:rPr>
        <w:t>,</w:t>
      </w:r>
      <w:r w:rsidR="00352E03" w:rsidRPr="00352E03">
        <w:rPr>
          <w:sz w:val="26"/>
          <w:szCs w:val="26"/>
        </w:rPr>
        <w:t xml:space="preserve"> </w:t>
      </w:r>
      <w:r w:rsidR="00B96890" w:rsidRPr="008A511F">
        <w:rPr>
          <w:sz w:val="26"/>
          <w:szCs w:val="26"/>
        </w:rPr>
        <w:t xml:space="preserve">and </w:t>
      </w:r>
      <w:r w:rsidR="00352E03">
        <w:rPr>
          <w:sz w:val="26"/>
          <w:szCs w:val="26"/>
        </w:rPr>
        <w:t xml:space="preserve">(2) </w:t>
      </w:r>
      <w:r w:rsidRPr="008A511F">
        <w:rPr>
          <w:sz w:val="26"/>
          <w:szCs w:val="26"/>
        </w:rPr>
        <w:t xml:space="preserve">it is in the public interest that </w:t>
      </w:r>
      <w:r w:rsidR="0013484C">
        <w:rPr>
          <w:sz w:val="26"/>
          <w:szCs w:val="26"/>
        </w:rPr>
        <w:t>WC</w:t>
      </w:r>
      <w:r w:rsidRPr="008A511F">
        <w:rPr>
          <w:sz w:val="26"/>
          <w:szCs w:val="26"/>
        </w:rPr>
        <w:t xml:space="preserve"> be designated </w:t>
      </w:r>
      <w:r w:rsidR="00DB0E12" w:rsidRPr="008A511F">
        <w:rPr>
          <w:sz w:val="26"/>
          <w:szCs w:val="26"/>
        </w:rPr>
        <w:t xml:space="preserve">as </w:t>
      </w:r>
      <w:r w:rsidRPr="008A511F">
        <w:rPr>
          <w:sz w:val="26"/>
          <w:szCs w:val="26"/>
        </w:rPr>
        <w:t xml:space="preserve">an ETC </w:t>
      </w:r>
      <w:r w:rsidRPr="008A511F">
        <w:rPr>
          <w:sz w:val="26"/>
          <w:szCs w:val="26"/>
          <w:lang w:val="en"/>
        </w:rPr>
        <w:t xml:space="preserve">for purposes of </w:t>
      </w:r>
      <w:r w:rsidR="00F16962" w:rsidRPr="008A511F">
        <w:rPr>
          <w:sz w:val="26"/>
          <w:szCs w:val="26"/>
        </w:rPr>
        <w:t xml:space="preserve">receiving </w:t>
      </w:r>
      <w:r w:rsidR="0073338A">
        <w:rPr>
          <w:sz w:val="26"/>
          <w:szCs w:val="26"/>
        </w:rPr>
        <w:t xml:space="preserve">the </w:t>
      </w:r>
      <w:r w:rsidR="00F16962" w:rsidRPr="008A511F">
        <w:rPr>
          <w:sz w:val="26"/>
          <w:szCs w:val="26"/>
        </w:rPr>
        <w:t>Auction 90</w:t>
      </w:r>
      <w:r w:rsidR="00915554" w:rsidRPr="008A511F">
        <w:rPr>
          <w:sz w:val="26"/>
          <w:szCs w:val="26"/>
        </w:rPr>
        <w:t>4</w:t>
      </w:r>
      <w:r w:rsidR="00F16962" w:rsidRPr="008A511F">
        <w:rPr>
          <w:sz w:val="26"/>
          <w:szCs w:val="26"/>
        </w:rPr>
        <w:t xml:space="preserve"> </w:t>
      </w:r>
      <w:r w:rsidR="005C33F8">
        <w:rPr>
          <w:sz w:val="26"/>
          <w:szCs w:val="26"/>
        </w:rPr>
        <w:t xml:space="preserve">federal </w:t>
      </w:r>
      <w:r w:rsidR="00FC368B" w:rsidRPr="008A511F">
        <w:rPr>
          <w:sz w:val="26"/>
          <w:szCs w:val="26"/>
        </w:rPr>
        <w:t xml:space="preserve">high-cost </w:t>
      </w:r>
      <w:r w:rsidR="00F16962" w:rsidRPr="008A511F">
        <w:rPr>
          <w:sz w:val="26"/>
          <w:szCs w:val="26"/>
        </w:rPr>
        <w:t>support</w:t>
      </w:r>
      <w:r w:rsidR="00F16962" w:rsidRPr="008A511F">
        <w:rPr>
          <w:sz w:val="26"/>
          <w:szCs w:val="26"/>
          <w:lang w:val="en"/>
        </w:rPr>
        <w:t xml:space="preserve"> in </w:t>
      </w:r>
      <w:r w:rsidR="00F16962" w:rsidRPr="008A511F">
        <w:rPr>
          <w:sz w:val="26"/>
          <w:szCs w:val="26"/>
        </w:rPr>
        <w:t>th</w:t>
      </w:r>
      <w:r w:rsidR="00DB0E12" w:rsidRPr="008A511F">
        <w:rPr>
          <w:sz w:val="26"/>
          <w:szCs w:val="26"/>
        </w:rPr>
        <w:t>os</w:t>
      </w:r>
      <w:r w:rsidR="00F16962" w:rsidRPr="008A511F">
        <w:rPr>
          <w:sz w:val="26"/>
          <w:szCs w:val="26"/>
        </w:rPr>
        <w:t xml:space="preserve">e </w:t>
      </w:r>
      <w:r w:rsidR="003328FF" w:rsidRPr="008A511F">
        <w:rPr>
          <w:sz w:val="26"/>
          <w:szCs w:val="26"/>
        </w:rPr>
        <w:t xml:space="preserve">Pennsylvania </w:t>
      </w:r>
      <w:r w:rsidR="00F16962" w:rsidRPr="008A511F">
        <w:rPr>
          <w:sz w:val="26"/>
          <w:szCs w:val="26"/>
        </w:rPr>
        <w:t>eligible census block</w:t>
      </w:r>
      <w:r w:rsidR="00AD66CE" w:rsidRPr="008A511F">
        <w:rPr>
          <w:sz w:val="26"/>
          <w:szCs w:val="26"/>
        </w:rPr>
        <w:t>s</w:t>
      </w:r>
      <w:r w:rsidR="00F16962" w:rsidRPr="008A511F">
        <w:rPr>
          <w:sz w:val="26"/>
          <w:szCs w:val="26"/>
          <w:lang w:val="en"/>
        </w:rPr>
        <w:t xml:space="preserve"> </w:t>
      </w:r>
      <w:r w:rsidR="0073338A">
        <w:rPr>
          <w:sz w:val="26"/>
          <w:szCs w:val="26"/>
          <w:lang w:val="en"/>
        </w:rPr>
        <w:t xml:space="preserve">so that it can </w:t>
      </w:r>
      <w:r w:rsidRPr="008A511F">
        <w:rPr>
          <w:sz w:val="26"/>
          <w:szCs w:val="26"/>
          <w:lang w:val="en"/>
        </w:rPr>
        <w:t xml:space="preserve">deploy and maintain </w:t>
      </w:r>
      <w:r w:rsidR="00F16962" w:rsidRPr="008A511F">
        <w:rPr>
          <w:sz w:val="26"/>
          <w:szCs w:val="26"/>
          <w:lang w:val="en"/>
        </w:rPr>
        <w:t xml:space="preserve">networks capable of providing </w:t>
      </w:r>
      <w:r w:rsidRPr="008A511F">
        <w:rPr>
          <w:sz w:val="26"/>
          <w:szCs w:val="26"/>
          <w:lang w:val="en"/>
        </w:rPr>
        <w:t xml:space="preserve">voice and broadband </w:t>
      </w:r>
      <w:r w:rsidR="00FF58C3" w:rsidRPr="008A511F">
        <w:rPr>
          <w:sz w:val="26"/>
          <w:szCs w:val="26"/>
          <w:lang w:val="en"/>
        </w:rPr>
        <w:t xml:space="preserve">access </w:t>
      </w:r>
      <w:r w:rsidRPr="008A511F">
        <w:rPr>
          <w:sz w:val="26"/>
          <w:szCs w:val="26"/>
          <w:lang w:val="en"/>
        </w:rPr>
        <w:t>service</w:t>
      </w:r>
      <w:r w:rsidR="00557210" w:rsidRPr="008A511F">
        <w:rPr>
          <w:sz w:val="26"/>
          <w:szCs w:val="26"/>
          <w:lang w:val="en"/>
        </w:rPr>
        <w:t>s</w:t>
      </w:r>
      <w:r w:rsidR="00F43EB8" w:rsidRPr="008A511F">
        <w:rPr>
          <w:sz w:val="26"/>
          <w:szCs w:val="26"/>
          <w:lang w:val="en"/>
        </w:rPr>
        <w:t>.</w:t>
      </w:r>
      <w:r w:rsidR="00BA3EB1" w:rsidRPr="008A511F">
        <w:rPr>
          <w:sz w:val="26"/>
          <w:szCs w:val="26"/>
          <w:lang w:val="en"/>
        </w:rPr>
        <w:t xml:space="preserve"> </w:t>
      </w:r>
      <w:r w:rsidR="00F43EB8" w:rsidRPr="008A511F">
        <w:rPr>
          <w:sz w:val="26"/>
          <w:szCs w:val="26"/>
          <w:lang w:val="en"/>
        </w:rPr>
        <w:t xml:space="preserve"> </w:t>
      </w:r>
      <w:r w:rsidR="00702B52" w:rsidRPr="008A511F">
        <w:rPr>
          <w:sz w:val="26"/>
          <w:szCs w:val="26"/>
        </w:rPr>
        <w:t>Accordin</w:t>
      </w:r>
      <w:r w:rsidR="00BC447E" w:rsidRPr="008A511F">
        <w:rPr>
          <w:sz w:val="26"/>
          <w:szCs w:val="26"/>
        </w:rPr>
        <w:t>g</w:t>
      </w:r>
      <w:r w:rsidR="00702B52" w:rsidRPr="008A511F">
        <w:rPr>
          <w:sz w:val="26"/>
          <w:szCs w:val="26"/>
        </w:rPr>
        <w:t xml:space="preserve">ly, </w:t>
      </w:r>
      <w:r w:rsidR="0013484C">
        <w:rPr>
          <w:sz w:val="26"/>
          <w:szCs w:val="26"/>
        </w:rPr>
        <w:t>WC</w:t>
      </w:r>
      <w:r w:rsidR="00785EEC" w:rsidRPr="008A511F">
        <w:rPr>
          <w:sz w:val="26"/>
          <w:szCs w:val="26"/>
        </w:rPr>
        <w:t>’</w:t>
      </w:r>
      <w:r w:rsidR="0094419D">
        <w:rPr>
          <w:sz w:val="26"/>
          <w:szCs w:val="26"/>
        </w:rPr>
        <w:t>s</w:t>
      </w:r>
      <w:r w:rsidR="00785EEC" w:rsidRPr="008A511F">
        <w:rPr>
          <w:sz w:val="26"/>
          <w:szCs w:val="26"/>
        </w:rPr>
        <w:t xml:space="preserve"> </w:t>
      </w:r>
      <w:r w:rsidR="009F51BC" w:rsidRPr="008A511F">
        <w:rPr>
          <w:sz w:val="26"/>
          <w:szCs w:val="26"/>
        </w:rPr>
        <w:t>Petition</w:t>
      </w:r>
      <w:r w:rsidR="00702B52" w:rsidRPr="008A511F">
        <w:rPr>
          <w:sz w:val="26"/>
          <w:szCs w:val="26"/>
        </w:rPr>
        <w:t xml:space="preserve"> is hereby approved under the applicable federal statutory criteria and other relevant federal and Pennsylvania law</w:t>
      </w:r>
      <w:r w:rsidR="00702B52" w:rsidRPr="008A511F">
        <w:rPr>
          <w:i/>
          <w:sz w:val="26"/>
          <w:szCs w:val="26"/>
        </w:rPr>
        <w:t>.</w:t>
      </w:r>
    </w:p>
    <w:p w14:paraId="21B9337E" w14:textId="77777777" w:rsidR="00D021C7" w:rsidRDefault="00D021C7" w:rsidP="004A15AF">
      <w:pPr>
        <w:widowControl w:val="0"/>
        <w:tabs>
          <w:tab w:val="left" w:pos="720"/>
        </w:tabs>
        <w:spacing w:line="360" w:lineRule="auto"/>
        <w:ind w:firstLine="720"/>
        <w:rPr>
          <w:sz w:val="26"/>
          <w:szCs w:val="26"/>
        </w:rPr>
      </w:pPr>
    </w:p>
    <w:p w14:paraId="2B86C4E5" w14:textId="3DF0D085" w:rsidR="00B701B3" w:rsidRPr="008A511F" w:rsidRDefault="008F7FED" w:rsidP="004A15AF">
      <w:pPr>
        <w:pStyle w:val="p3"/>
        <w:tabs>
          <w:tab w:val="left" w:pos="720"/>
        </w:tabs>
        <w:spacing w:line="360" w:lineRule="auto"/>
        <w:jc w:val="center"/>
        <w:rPr>
          <w:b/>
          <w:sz w:val="26"/>
          <w:szCs w:val="26"/>
        </w:rPr>
      </w:pPr>
      <w:r w:rsidRPr="008A511F">
        <w:rPr>
          <w:b/>
          <w:sz w:val="26"/>
          <w:szCs w:val="26"/>
        </w:rPr>
        <w:t>B</w:t>
      </w:r>
      <w:r w:rsidR="00B701B3" w:rsidRPr="008A511F">
        <w:rPr>
          <w:b/>
          <w:sz w:val="26"/>
          <w:szCs w:val="26"/>
        </w:rPr>
        <w:t>ACKGROUND</w:t>
      </w:r>
    </w:p>
    <w:p w14:paraId="5C1D23C6" w14:textId="21721E2B" w:rsidR="006912CD" w:rsidRDefault="00926EC9" w:rsidP="004A15AF">
      <w:pPr>
        <w:pStyle w:val="p3"/>
        <w:tabs>
          <w:tab w:val="clear" w:pos="204"/>
          <w:tab w:val="left" w:pos="720"/>
        </w:tabs>
        <w:ind w:left="1440" w:hanging="1440"/>
        <w:rPr>
          <w:b/>
          <w:sz w:val="26"/>
          <w:szCs w:val="26"/>
        </w:rPr>
      </w:pPr>
      <w:r w:rsidRPr="008A511F">
        <w:rPr>
          <w:b/>
          <w:sz w:val="26"/>
          <w:szCs w:val="26"/>
        </w:rPr>
        <w:tab/>
      </w:r>
      <w:r w:rsidR="00B15BBB" w:rsidRPr="008A511F">
        <w:rPr>
          <w:b/>
          <w:sz w:val="26"/>
          <w:szCs w:val="26"/>
        </w:rPr>
        <w:t>A</w:t>
      </w:r>
      <w:r w:rsidR="002504F2" w:rsidRPr="008A511F">
        <w:rPr>
          <w:b/>
          <w:sz w:val="26"/>
          <w:szCs w:val="26"/>
        </w:rPr>
        <w:t>.</w:t>
      </w:r>
      <w:r w:rsidR="002504F2" w:rsidRPr="008A511F">
        <w:rPr>
          <w:b/>
          <w:sz w:val="26"/>
          <w:szCs w:val="26"/>
        </w:rPr>
        <w:tab/>
        <w:t xml:space="preserve">FCC’s Re-Purposing of </w:t>
      </w:r>
      <w:r w:rsidR="004909E2" w:rsidRPr="008A511F">
        <w:rPr>
          <w:b/>
          <w:sz w:val="26"/>
          <w:szCs w:val="26"/>
        </w:rPr>
        <w:t xml:space="preserve">the </w:t>
      </w:r>
      <w:r w:rsidR="003C22D2">
        <w:rPr>
          <w:b/>
          <w:sz w:val="26"/>
          <w:szCs w:val="26"/>
        </w:rPr>
        <w:t>High</w:t>
      </w:r>
      <w:r w:rsidR="00AC4FF8">
        <w:rPr>
          <w:b/>
          <w:sz w:val="26"/>
          <w:szCs w:val="26"/>
        </w:rPr>
        <w:t xml:space="preserve"> </w:t>
      </w:r>
      <w:r w:rsidR="003C22D2">
        <w:rPr>
          <w:b/>
          <w:sz w:val="26"/>
          <w:szCs w:val="26"/>
        </w:rPr>
        <w:t>Cost</w:t>
      </w:r>
      <w:r w:rsidR="002504F2" w:rsidRPr="008A511F">
        <w:rPr>
          <w:b/>
          <w:sz w:val="26"/>
          <w:szCs w:val="26"/>
        </w:rPr>
        <w:t xml:space="preserve"> Program</w:t>
      </w:r>
      <w:r w:rsidR="00CA7FAB" w:rsidRPr="008A511F">
        <w:rPr>
          <w:b/>
          <w:sz w:val="26"/>
          <w:szCs w:val="26"/>
        </w:rPr>
        <w:t xml:space="preserve"> of the </w:t>
      </w:r>
      <w:r w:rsidR="005B532E" w:rsidRPr="008A511F">
        <w:rPr>
          <w:b/>
          <w:sz w:val="26"/>
          <w:szCs w:val="26"/>
        </w:rPr>
        <w:t>F</w:t>
      </w:r>
      <w:r w:rsidR="004909E2" w:rsidRPr="008A511F">
        <w:rPr>
          <w:b/>
          <w:sz w:val="26"/>
          <w:szCs w:val="26"/>
        </w:rPr>
        <w:t>ederal Universal</w:t>
      </w:r>
      <w:r w:rsidRPr="008A511F">
        <w:rPr>
          <w:b/>
          <w:sz w:val="26"/>
          <w:szCs w:val="26"/>
        </w:rPr>
        <w:t xml:space="preserve"> </w:t>
      </w:r>
      <w:r w:rsidR="004909E2" w:rsidRPr="008A511F">
        <w:rPr>
          <w:b/>
          <w:sz w:val="26"/>
          <w:szCs w:val="26"/>
        </w:rPr>
        <w:t>Service Fund</w:t>
      </w:r>
    </w:p>
    <w:p w14:paraId="2910B54A" w14:textId="77777777" w:rsidR="00415020" w:rsidRPr="008A511F" w:rsidRDefault="00415020" w:rsidP="004A15AF">
      <w:pPr>
        <w:pStyle w:val="p3"/>
        <w:tabs>
          <w:tab w:val="clear" w:pos="204"/>
          <w:tab w:val="left" w:pos="720"/>
        </w:tabs>
        <w:ind w:left="1440" w:hanging="1440"/>
        <w:rPr>
          <w:b/>
          <w:sz w:val="26"/>
          <w:szCs w:val="26"/>
        </w:rPr>
      </w:pPr>
    </w:p>
    <w:p w14:paraId="4FB7E956" w14:textId="5C9EC588" w:rsidR="00C441D9" w:rsidRPr="008A511F" w:rsidRDefault="002504F2" w:rsidP="004A15AF">
      <w:pPr>
        <w:pStyle w:val="p3"/>
        <w:tabs>
          <w:tab w:val="clear" w:pos="204"/>
          <w:tab w:val="left" w:pos="720"/>
        </w:tabs>
        <w:spacing w:line="360" w:lineRule="auto"/>
        <w:rPr>
          <w:bCs/>
          <w:sz w:val="26"/>
          <w:szCs w:val="26"/>
        </w:rPr>
      </w:pPr>
      <w:r w:rsidRPr="008A511F">
        <w:rPr>
          <w:b/>
          <w:sz w:val="26"/>
          <w:szCs w:val="26"/>
        </w:rPr>
        <w:tab/>
      </w:r>
      <w:r w:rsidR="008F01BC" w:rsidRPr="008A511F">
        <w:rPr>
          <w:bCs/>
          <w:sz w:val="26"/>
          <w:szCs w:val="26"/>
        </w:rPr>
        <w:t xml:space="preserve">In 2011, </w:t>
      </w:r>
      <w:r w:rsidR="00B178BE" w:rsidRPr="008A511F">
        <w:rPr>
          <w:bCs/>
          <w:sz w:val="26"/>
          <w:szCs w:val="26"/>
        </w:rPr>
        <w:t xml:space="preserve">the FCC concluded that the deployment of broadband-capable networks would also be an express universal service principle under Section 254(b) of the Act, 47 </w:t>
      </w:r>
      <w:r w:rsidR="00B178BE" w:rsidRPr="008A511F">
        <w:rPr>
          <w:bCs/>
          <w:sz w:val="26"/>
          <w:szCs w:val="26"/>
        </w:rPr>
        <w:lastRenderedPageBreak/>
        <w:t>U.S.C. § 254(b)</w:t>
      </w:r>
      <w:r w:rsidR="00FA240C" w:rsidRPr="008A511F">
        <w:rPr>
          <w:bCs/>
          <w:sz w:val="26"/>
          <w:szCs w:val="26"/>
        </w:rPr>
        <w:t>.</w:t>
      </w:r>
      <w:r w:rsidR="00F94605" w:rsidRPr="008A511F">
        <w:rPr>
          <w:rStyle w:val="FootnoteReference"/>
          <w:bCs/>
          <w:sz w:val="26"/>
          <w:szCs w:val="26"/>
        </w:rPr>
        <w:footnoteReference w:id="3"/>
      </w:r>
      <w:r w:rsidR="00FA240C" w:rsidRPr="008A511F">
        <w:rPr>
          <w:bCs/>
          <w:sz w:val="26"/>
          <w:szCs w:val="26"/>
        </w:rPr>
        <w:t xml:space="preserve">  For this reason, the FCC </w:t>
      </w:r>
      <w:r w:rsidR="00C441D9" w:rsidRPr="008A511F">
        <w:rPr>
          <w:bCs/>
          <w:sz w:val="26"/>
          <w:szCs w:val="26"/>
        </w:rPr>
        <w:t xml:space="preserve">comprehensively </w:t>
      </w:r>
      <w:r w:rsidR="008F01BC" w:rsidRPr="008A511F">
        <w:rPr>
          <w:bCs/>
          <w:sz w:val="26"/>
          <w:szCs w:val="26"/>
        </w:rPr>
        <w:t xml:space="preserve">reformed the </w:t>
      </w:r>
      <w:r w:rsidR="00866B25">
        <w:rPr>
          <w:bCs/>
          <w:sz w:val="26"/>
          <w:szCs w:val="26"/>
        </w:rPr>
        <w:t>High</w:t>
      </w:r>
      <w:r w:rsidR="00862F04">
        <w:rPr>
          <w:bCs/>
          <w:sz w:val="26"/>
          <w:szCs w:val="26"/>
        </w:rPr>
        <w:t xml:space="preserve"> </w:t>
      </w:r>
      <w:r w:rsidR="00866B25">
        <w:rPr>
          <w:bCs/>
          <w:sz w:val="26"/>
          <w:szCs w:val="26"/>
        </w:rPr>
        <w:t>Cost</w:t>
      </w:r>
      <w:r w:rsidR="00B178BE" w:rsidRPr="008A511F">
        <w:rPr>
          <w:bCs/>
          <w:sz w:val="26"/>
          <w:szCs w:val="26"/>
        </w:rPr>
        <w:t xml:space="preserve"> Program of the federal </w:t>
      </w:r>
      <w:r w:rsidR="00C441D9" w:rsidRPr="008A511F">
        <w:rPr>
          <w:bCs/>
          <w:sz w:val="26"/>
          <w:szCs w:val="26"/>
        </w:rPr>
        <w:t xml:space="preserve">USF </w:t>
      </w:r>
      <w:r w:rsidR="00E2441E" w:rsidRPr="008A511F">
        <w:rPr>
          <w:bCs/>
          <w:sz w:val="26"/>
          <w:szCs w:val="26"/>
        </w:rPr>
        <w:t xml:space="preserve">so that it would </w:t>
      </w:r>
      <w:r w:rsidR="000B14BD" w:rsidRPr="008A511F">
        <w:rPr>
          <w:bCs/>
          <w:sz w:val="26"/>
          <w:szCs w:val="26"/>
        </w:rPr>
        <w:t xml:space="preserve">ensure that robust, affordable voice and broadband services become available to all Americans living in rural areas across the nation who were receiving voice service but lacked access to robust broadband infrastructure and </w:t>
      </w:r>
      <w:r w:rsidR="00CA1872">
        <w:rPr>
          <w:bCs/>
          <w:sz w:val="26"/>
          <w:szCs w:val="26"/>
        </w:rPr>
        <w:t xml:space="preserve">access </w:t>
      </w:r>
      <w:r w:rsidR="000B14BD" w:rsidRPr="008A511F">
        <w:rPr>
          <w:bCs/>
          <w:sz w:val="26"/>
          <w:szCs w:val="26"/>
        </w:rPr>
        <w:t>service</w:t>
      </w:r>
      <w:r w:rsidR="00CA1872">
        <w:rPr>
          <w:bCs/>
          <w:sz w:val="26"/>
          <w:szCs w:val="26"/>
        </w:rPr>
        <w:t>s</w:t>
      </w:r>
      <w:r w:rsidR="000B14BD" w:rsidRPr="008A511F">
        <w:rPr>
          <w:bCs/>
          <w:sz w:val="26"/>
          <w:szCs w:val="26"/>
        </w:rPr>
        <w:t>.</w:t>
      </w:r>
      <w:r w:rsidR="000B14BD" w:rsidRPr="008A511F">
        <w:rPr>
          <w:rStyle w:val="FootnoteReference"/>
          <w:bCs/>
          <w:sz w:val="26"/>
          <w:szCs w:val="26"/>
        </w:rPr>
        <w:footnoteReference w:id="4"/>
      </w:r>
      <w:r w:rsidR="000B14BD" w:rsidRPr="008A511F">
        <w:rPr>
          <w:bCs/>
          <w:sz w:val="26"/>
          <w:szCs w:val="26"/>
        </w:rPr>
        <w:t xml:space="preserve">  </w:t>
      </w:r>
    </w:p>
    <w:p w14:paraId="7C697FB6" w14:textId="77777777" w:rsidR="00C441D9" w:rsidRPr="008A511F" w:rsidRDefault="00C441D9" w:rsidP="004A15AF">
      <w:pPr>
        <w:pStyle w:val="p3"/>
        <w:tabs>
          <w:tab w:val="clear" w:pos="204"/>
          <w:tab w:val="left" w:pos="720"/>
        </w:tabs>
        <w:spacing w:line="360" w:lineRule="auto"/>
        <w:rPr>
          <w:bCs/>
          <w:sz w:val="26"/>
          <w:szCs w:val="26"/>
        </w:rPr>
      </w:pPr>
    </w:p>
    <w:p w14:paraId="2D84E373" w14:textId="0941FEB7" w:rsidR="008F01BC" w:rsidRDefault="00C441D9" w:rsidP="004A15AF">
      <w:pPr>
        <w:pStyle w:val="p3"/>
        <w:tabs>
          <w:tab w:val="clear" w:pos="204"/>
          <w:tab w:val="left" w:pos="720"/>
        </w:tabs>
        <w:spacing w:line="360" w:lineRule="auto"/>
        <w:rPr>
          <w:bCs/>
          <w:sz w:val="26"/>
          <w:szCs w:val="26"/>
        </w:rPr>
      </w:pPr>
      <w:r w:rsidRPr="008A511F">
        <w:rPr>
          <w:bCs/>
          <w:sz w:val="26"/>
          <w:szCs w:val="26"/>
        </w:rPr>
        <w:tab/>
      </w:r>
      <w:r w:rsidR="008A21FB" w:rsidRPr="008A511F">
        <w:rPr>
          <w:bCs/>
          <w:sz w:val="26"/>
          <w:szCs w:val="26"/>
        </w:rPr>
        <w:t>Up to that time, the six pre-existing programs in the High</w:t>
      </w:r>
      <w:r w:rsidR="0073338A">
        <w:rPr>
          <w:bCs/>
          <w:sz w:val="26"/>
          <w:szCs w:val="26"/>
        </w:rPr>
        <w:t xml:space="preserve"> </w:t>
      </w:r>
      <w:r w:rsidR="008A21FB" w:rsidRPr="008A511F">
        <w:rPr>
          <w:bCs/>
          <w:sz w:val="26"/>
          <w:szCs w:val="26"/>
        </w:rPr>
        <w:t>Cost Program had only support</w:t>
      </w:r>
      <w:r w:rsidR="00B01AC0" w:rsidRPr="008A511F">
        <w:rPr>
          <w:bCs/>
          <w:sz w:val="26"/>
          <w:szCs w:val="26"/>
        </w:rPr>
        <w:t>ed</w:t>
      </w:r>
      <w:r w:rsidR="008A21FB" w:rsidRPr="008A511F">
        <w:rPr>
          <w:bCs/>
          <w:sz w:val="26"/>
          <w:szCs w:val="26"/>
        </w:rPr>
        <w:t xml:space="preserve"> the provisioning of voice service.</w:t>
      </w:r>
      <w:r w:rsidR="008A21FB" w:rsidRPr="008A511F">
        <w:rPr>
          <w:bCs/>
          <w:sz w:val="26"/>
          <w:szCs w:val="26"/>
          <w:vertAlign w:val="superscript"/>
        </w:rPr>
        <w:footnoteReference w:id="5"/>
      </w:r>
      <w:r w:rsidR="008A21FB" w:rsidRPr="008A511F">
        <w:rPr>
          <w:bCs/>
          <w:sz w:val="26"/>
          <w:szCs w:val="26"/>
        </w:rPr>
        <w:t xml:space="preserve">  In order to accomplish its goal of ensuring all Americans had access to both voice service and robust broadband service, t</w:t>
      </w:r>
      <w:r w:rsidRPr="008A511F">
        <w:rPr>
          <w:bCs/>
          <w:sz w:val="26"/>
          <w:szCs w:val="26"/>
        </w:rPr>
        <w:t xml:space="preserve">he FCC repurposed the six pre-existing programs </w:t>
      </w:r>
      <w:r w:rsidR="00E71318">
        <w:rPr>
          <w:bCs/>
          <w:sz w:val="26"/>
          <w:szCs w:val="26"/>
        </w:rPr>
        <w:t xml:space="preserve">and funding </w:t>
      </w:r>
      <w:r w:rsidR="008A21FB" w:rsidRPr="008A511F">
        <w:rPr>
          <w:bCs/>
          <w:sz w:val="26"/>
          <w:szCs w:val="26"/>
        </w:rPr>
        <w:t xml:space="preserve">so that it would distribute federal high-cost support to recipients </w:t>
      </w:r>
      <w:r w:rsidR="005C10F9">
        <w:rPr>
          <w:bCs/>
          <w:sz w:val="26"/>
          <w:szCs w:val="26"/>
        </w:rPr>
        <w:t>for the provision of</w:t>
      </w:r>
      <w:r w:rsidR="00C023B2">
        <w:rPr>
          <w:bCs/>
          <w:sz w:val="26"/>
          <w:szCs w:val="26"/>
        </w:rPr>
        <w:t xml:space="preserve"> </w:t>
      </w:r>
      <w:r w:rsidR="008A21FB" w:rsidRPr="008A511F">
        <w:rPr>
          <w:bCs/>
          <w:sz w:val="26"/>
          <w:szCs w:val="26"/>
        </w:rPr>
        <w:t>both fixed broadband and voice service throughout their service territories.</w:t>
      </w:r>
      <w:r w:rsidR="008A21FB" w:rsidRPr="008A511F">
        <w:rPr>
          <w:rStyle w:val="FootnoteReference"/>
          <w:bCs/>
          <w:sz w:val="26"/>
          <w:szCs w:val="26"/>
        </w:rPr>
        <w:footnoteReference w:id="6"/>
      </w:r>
      <w:r w:rsidR="008A21FB" w:rsidRPr="008A511F">
        <w:rPr>
          <w:bCs/>
          <w:sz w:val="26"/>
          <w:szCs w:val="26"/>
        </w:rPr>
        <w:t xml:space="preserve">  </w:t>
      </w:r>
      <w:r w:rsidR="00F172FE">
        <w:rPr>
          <w:bCs/>
          <w:sz w:val="26"/>
          <w:szCs w:val="26"/>
        </w:rPr>
        <w:t>In connection with</w:t>
      </w:r>
      <w:r w:rsidR="005C10F9">
        <w:rPr>
          <w:bCs/>
          <w:sz w:val="26"/>
          <w:szCs w:val="26"/>
        </w:rPr>
        <w:t xml:space="preserve"> </w:t>
      </w:r>
      <w:r w:rsidR="008A21FB" w:rsidRPr="008A511F">
        <w:rPr>
          <w:bCs/>
          <w:sz w:val="26"/>
          <w:szCs w:val="26"/>
        </w:rPr>
        <w:t>this repurposing, the FCC also renamed the federal High</w:t>
      </w:r>
      <w:r w:rsidR="0073338A">
        <w:rPr>
          <w:bCs/>
          <w:sz w:val="26"/>
          <w:szCs w:val="26"/>
        </w:rPr>
        <w:t xml:space="preserve"> </w:t>
      </w:r>
      <w:r w:rsidR="008A21FB" w:rsidRPr="008A511F">
        <w:rPr>
          <w:bCs/>
          <w:sz w:val="26"/>
          <w:szCs w:val="26"/>
        </w:rPr>
        <w:t xml:space="preserve">Cost program the </w:t>
      </w:r>
      <w:r w:rsidR="0073338A">
        <w:rPr>
          <w:bCs/>
          <w:sz w:val="26"/>
          <w:szCs w:val="26"/>
        </w:rPr>
        <w:t>“</w:t>
      </w:r>
      <w:r w:rsidR="008A21FB" w:rsidRPr="008A511F">
        <w:rPr>
          <w:bCs/>
          <w:sz w:val="26"/>
          <w:szCs w:val="26"/>
        </w:rPr>
        <w:t>Connect America Fund</w:t>
      </w:r>
      <w:r w:rsidR="0073338A">
        <w:rPr>
          <w:bCs/>
          <w:sz w:val="26"/>
          <w:szCs w:val="26"/>
        </w:rPr>
        <w:t>”</w:t>
      </w:r>
      <w:r w:rsidR="008A21FB" w:rsidRPr="008A511F">
        <w:rPr>
          <w:bCs/>
          <w:sz w:val="26"/>
          <w:szCs w:val="26"/>
        </w:rPr>
        <w:t xml:space="preserve"> (CAF).  With the CAF</w:t>
      </w:r>
      <w:r w:rsidR="008A511F">
        <w:rPr>
          <w:bCs/>
          <w:sz w:val="26"/>
          <w:szCs w:val="26"/>
        </w:rPr>
        <w:t xml:space="preserve"> and </w:t>
      </w:r>
      <w:r w:rsidR="00E71318" w:rsidRPr="00E71318">
        <w:rPr>
          <w:bCs/>
          <w:sz w:val="26"/>
          <w:szCs w:val="26"/>
        </w:rPr>
        <w:t xml:space="preserve">the FCC’s subsequent 2018 Connect America Fund Phase II Auction (CAF </w:t>
      </w:r>
      <w:r w:rsidR="0073338A">
        <w:rPr>
          <w:bCs/>
          <w:sz w:val="26"/>
          <w:szCs w:val="26"/>
        </w:rPr>
        <w:t xml:space="preserve">Phase </w:t>
      </w:r>
      <w:r w:rsidR="00E71318" w:rsidRPr="00E71318">
        <w:rPr>
          <w:bCs/>
          <w:sz w:val="26"/>
          <w:szCs w:val="26"/>
        </w:rPr>
        <w:t>II Auction or Auction 903),</w:t>
      </w:r>
      <w:r w:rsidR="00E71318" w:rsidRPr="00E71318">
        <w:rPr>
          <w:bCs/>
          <w:sz w:val="26"/>
          <w:szCs w:val="26"/>
          <w:vertAlign w:val="superscript"/>
        </w:rPr>
        <w:footnoteReference w:id="7"/>
      </w:r>
      <w:r w:rsidR="00E71318" w:rsidRPr="00E71318">
        <w:rPr>
          <w:bCs/>
          <w:sz w:val="26"/>
          <w:szCs w:val="26"/>
        </w:rPr>
        <w:t xml:space="preserve"> </w:t>
      </w:r>
      <w:r w:rsidR="008A21FB" w:rsidRPr="008A511F">
        <w:rPr>
          <w:bCs/>
          <w:sz w:val="26"/>
          <w:szCs w:val="26"/>
        </w:rPr>
        <w:t>the FCC determined that it would begin to distribute federal high-cost support in the areas served by the incumbent local exchange carriers</w:t>
      </w:r>
      <w:r w:rsidR="008A511F">
        <w:rPr>
          <w:bCs/>
          <w:sz w:val="26"/>
          <w:szCs w:val="26"/>
        </w:rPr>
        <w:t xml:space="preserve"> that operate as price cap carriers under federal law</w:t>
      </w:r>
      <w:r w:rsidR="008A21FB" w:rsidRPr="008A511F">
        <w:rPr>
          <w:bCs/>
          <w:sz w:val="26"/>
          <w:szCs w:val="26"/>
        </w:rPr>
        <w:t xml:space="preserve">, </w:t>
      </w:r>
      <w:r w:rsidR="008F01BC" w:rsidRPr="008A511F">
        <w:rPr>
          <w:bCs/>
          <w:sz w:val="26"/>
          <w:szCs w:val="26"/>
        </w:rPr>
        <w:t>through a combination of a “new forward-looking model of the cost of constructing modern multi-purpose networks” and a competitive bidding process.</w:t>
      </w:r>
      <w:r w:rsidR="0089463F" w:rsidRPr="008A511F">
        <w:rPr>
          <w:rStyle w:val="FootnoteReference"/>
          <w:bCs/>
          <w:sz w:val="26"/>
          <w:szCs w:val="26"/>
        </w:rPr>
        <w:footnoteReference w:id="8"/>
      </w:r>
      <w:r w:rsidR="00D6370F" w:rsidRPr="008A511F">
        <w:rPr>
          <w:bCs/>
          <w:sz w:val="26"/>
          <w:szCs w:val="26"/>
        </w:rPr>
        <w:t xml:space="preserve">  </w:t>
      </w:r>
    </w:p>
    <w:p w14:paraId="27629104" w14:textId="77777777" w:rsidR="006C7DE0" w:rsidRPr="008A511F" w:rsidRDefault="006C7DE0" w:rsidP="004A15AF">
      <w:pPr>
        <w:pStyle w:val="p3"/>
        <w:tabs>
          <w:tab w:val="left" w:pos="720"/>
        </w:tabs>
        <w:spacing w:line="360" w:lineRule="auto"/>
        <w:rPr>
          <w:bCs/>
          <w:sz w:val="26"/>
          <w:szCs w:val="26"/>
        </w:rPr>
      </w:pPr>
    </w:p>
    <w:p w14:paraId="09741A70" w14:textId="346A0E4D" w:rsidR="00532443" w:rsidRPr="008A511F" w:rsidRDefault="00926EC9" w:rsidP="004A15AF">
      <w:pPr>
        <w:pStyle w:val="p3"/>
        <w:tabs>
          <w:tab w:val="clear" w:pos="204"/>
          <w:tab w:val="left" w:pos="720"/>
        </w:tabs>
        <w:spacing w:line="360" w:lineRule="auto"/>
        <w:rPr>
          <w:b/>
          <w:bCs/>
          <w:sz w:val="26"/>
          <w:szCs w:val="26"/>
        </w:rPr>
      </w:pPr>
      <w:r w:rsidRPr="008A511F">
        <w:rPr>
          <w:b/>
          <w:bCs/>
          <w:sz w:val="26"/>
          <w:szCs w:val="26"/>
        </w:rPr>
        <w:tab/>
      </w:r>
      <w:r w:rsidR="00B15BBB" w:rsidRPr="008A511F">
        <w:rPr>
          <w:b/>
          <w:bCs/>
          <w:sz w:val="26"/>
          <w:szCs w:val="26"/>
        </w:rPr>
        <w:t>B</w:t>
      </w:r>
      <w:r w:rsidR="00CA7FAB" w:rsidRPr="008A511F">
        <w:rPr>
          <w:b/>
          <w:bCs/>
          <w:sz w:val="26"/>
          <w:szCs w:val="26"/>
        </w:rPr>
        <w:t>.</w:t>
      </w:r>
      <w:r w:rsidR="00CA7FAB" w:rsidRPr="008A511F">
        <w:rPr>
          <w:b/>
          <w:bCs/>
          <w:sz w:val="26"/>
          <w:szCs w:val="26"/>
        </w:rPr>
        <w:tab/>
      </w:r>
      <w:r w:rsidR="004909E2" w:rsidRPr="008A511F">
        <w:rPr>
          <w:b/>
          <w:bCs/>
          <w:sz w:val="26"/>
          <w:szCs w:val="26"/>
        </w:rPr>
        <w:t>FCC’s Efforts to Modern</w:t>
      </w:r>
      <w:r w:rsidR="0062040F" w:rsidRPr="008A511F">
        <w:rPr>
          <w:b/>
          <w:bCs/>
          <w:sz w:val="26"/>
          <w:szCs w:val="26"/>
        </w:rPr>
        <w:t>ize</w:t>
      </w:r>
      <w:r w:rsidR="004909E2" w:rsidRPr="008A511F">
        <w:rPr>
          <w:b/>
          <w:bCs/>
          <w:sz w:val="26"/>
          <w:szCs w:val="26"/>
        </w:rPr>
        <w:t xml:space="preserve"> </w:t>
      </w:r>
      <w:r w:rsidR="0062040F" w:rsidRPr="008A511F">
        <w:rPr>
          <w:b/>
          <w:bCs/>
          <w:sz w:val="26"/>
          <w:szCs w:val="26"/>
        </w:rPr>
        <w:t>the F</w:t>
      </w:r>
      <w:r w:rsidR="004909E2" w:rsidRPr="008A511F">
        <w:rPr>
          <w:b/>
          <w:bCs/>
          <w:sz w:val="26"/>
          <w:szCs w:val="26"/>
        </w:rPr>
        <w:t>ederal Lifeline Program</w:t>
      </w:r>
    </w:p>
    <w:p w14:paraId="7F88DD2A" w14:textId="4DD29DB1" w:rsidR="00BA168A" w:rsidRPr="008A511F" w:rsidRDefault="008A21FB" w:rsidP="004A15AF">
      <w:pPr>
        <w:widowControl w:val="0"/>
        <w:tabs>
          <w:tab w:val="left" w:pos="720"/>
        </w:tabs>
        <w:spacing w:line="360" w:lineRule="auto"/>
        <w:rPr>
          <w:sz w:val="26"/>
          <w:szCs w:val="26"/>
        </w:rPr>
      </w:pPr>
      <w:r w:rsidRPr="008A511F">
        <w:rPr>
          <w:sz w:val="26"/>
          <w:szCs w:val="26"/>
        </w:rPr>
        <w:tab/>
      </w:r>
      <w:r w:rsidR="00B71BE7" w:rsidRPr="008A511F">
        <w:rPr>
          <w:sz w:val="26"/>
          <w:szCs w:val="26"/>
        </w:rPr>
        <w:t>To</w:t>
      </w:r>
      <w:r w:rsidR="008B1A19" w:rsidRPr="008A511F">
        <w:rPr>
          <w:sz w:val="26"/>
          <w:szCs w:val="26"/>
        </w:rPr>
        <w:t xml:space="preserve"> continue</w:t>
      </w:r>
      <w:r w:rsidR="004B7AB9">
        <w:rPr>
          <w:sz w:val="26"/>
          <w:szCs w:val="26"/>
        </w:rPr>
        <w:t xml:space="preserve"> </w:t>
      </w:r>
      <w:r w:rsidR="008B1A19" w:rsidRPr="008A511F">
        <w:rPr>
          <w:sz w:val="26"/>
          <w:szCs w:val="26"/>
        </w:rPr>
        <w:t>assisting qualif</w:t>
      </w:r>
      <w:r w:rsidR="004B7AB9">
        <w:rPr>
          <w:sz w:val="26"/>
          <w:szCs w:val="26"/>
        </w:rPr>
        <w:t>ied</w:t>
      </w:r>
      <w:r w:rsidR="008B1A19" w:rsidRPr="008A511F">
        <w:rPr>
          <w:sz w:val="26"/>
          <w:szCs w:val="26"/>
        </w:rPr>
        <w:t xml:space="preserve"> low-income Americans to get and stay connected in today’s technological climate, while at the same time relieving some of the burden on </w:t>
      </w:r>
      <w:r w:rsidR="008B1A19" w:rsidRPr="008A511F">
        <w:rPr>
          <w:sz w:val="26"/>
          <w:szCs w:val="26"/>
        </w:rPr>
        <w:lastRenderedPageBreak/>
        <w:t>the entities providing this service, the FCC also beg</w:t>
      </w:r>
      <w:r w:rsidR="00942E88" w:rsidRPr="008A511F">
        <w:rPr>
          <w:sz w:val="26"/>
          <w:szCs w:val="26"/>
        </w:rPr>
        <w:t>a</w:t>
      </w:r>
      <w:r w:rsidR="008B1A19" w:rsidRPr="008A511F">
        <w:rPr>
          <w:sz w:val="26"/>
          <w:szCs w:val="26"/>
        </w:rPr>
        <w:t>n restructuring the federal USF Lifeline program</w:t>
      </w:r>
      <w:r w:rsidR="00E71318" w:rsidRPr="00E71318">
        <w:rPr>
          <w:sz w:val="26"/>
          <w:szCs w:val="26"/>
        </w:rPr>
        <w:t xml:space="preserve"> that CAF recipients must provide as a condition of receiving CAF support.</w:t>
      </w:r>
      <w:r w:rsidR="00E71318">
        <w:rPr>
          <w:sz w:val="26"/>
          <w:szCs w:val="26"/>
        </w:rPr>
        <w:t xml:space="preserve">  </w:t>
      </w:r>
      <w:r w:rsidR="00671A40" w:rsidRPr="008A511F">
        <w:rPr>
          <w:sz w:val="26"/>
          <w:szCs w:val="26"/>
        </w:rPr>
        <w:t>Beginning in 2012, the FCC took several steps to comprehensively reform and modernize the Lifeline program</w:t>
      </w:r>
      <w:r w:rsidR="00935CA6" w:rsidRPr="008A511F">
        <w:rPr>
          <w:sz w:val="26"/>
          <w:szCs w:val="26"/>
        </w:rPr>
        <w:t xml:space="preserve"> in the </w:t>
      </w:r>
      <w:r w:rsidR="008B1A19" w:rsidRPr="008A511F">
        <w:rPr>
          <w:i/>
          <w:iCs/>
          <w:sz w:val="26"/>
          <w:szCs w:val="26"/>
        </w:rPr>
        <w:t>2012 Lifeline Reform Order</w:t>
      </w:r>
      <w:r w:rsidR="00ED26FC" w:rsidRPr="008A511F">
        <w:rPr>
          <w:bCs/>
          <w:sz w:val="26"/>
          <w:szCs w:val="26"/>
        </w:rPr>
        <w:t xml:space="preserve"> by improving enrollment and consumer disclosures</w:t>
      </w:r>
      <w:r w:rsidR="00E77093" w:rsidRPr="008A511F">
        <w:rPr>
          <w:bCs/>
          <w:sz w:val="26"/>
          <w:szCs w:val="26"/>
        </w:rPr>
        <w:t xml:space="preserve"> and </w:t>
      </w:r>
      <w:r w:rsidR="002424CA" w:rsidRPr="008A511F">
        <w:rPr>
          <w:sz w:val="26"/>
          <w:szCs w:val="26"/>
        </w:rPr>
        <w:t>eliminating the previous system of tiered support and set an interim funding rate of $9.25 per month and per eligible subscriber or household.</w:t>
      </w:r>
      <w:r w:rsidR="00671A40" w:rsidRPr="008A511F">
        <w:rPr>
          <w:sz w:val="26"/>
          <w:szCs w:val="26"/>
          <w:vertAlign w:val="superscript"/>
        </w:rPr>
        <w:footnoteReference w:id="9"/>
      </w:r>
      <w:r w:rsidR="00671A40" w:rsidRPr="008A511F">
        <w:rPr>
          <w:sz w:val="26"/>
          <w:szCs w:val="26"/>
        </w:rPr>
        <w:t xml:space="preserve">  </w:t>
      </w:r>
    </w:p>
    <w:p w14:paraId="5E5D0A90" w14:textId="77777777" w:rsidR="00BA168A" w:rsidRPr="008A511F" w:rsidRDefault="00BA168A" w:rsidP="004A15AF">
      <w:pPr>
        <w:widowControl w:val="0"/>
        <w:tabs>
          <w:tab w:val="left" w:pos="720"/>
        </w:tabs>
        <w:spacing w:line="360" w:lineRule="auto"/>
        <w:ind w:firstLine="720"/>
        <w:rPr>
          <w:sz w:val="26"/>
          <w:szCs w:val="26"/>
        </w:rPr>
      </w:pPr>
    </w:p>
    <w:p w14:paraId="55DAB294" w14:textId="063CE292" w:rsidR="004909E2" w:rsidRPr="008A511F" w:rsidRDefault="00671A40" w:rsidP="004A15AF">
      <w:pPr>
        <w:widowControl w:val="0"/>
        <w:tabs>
          <w:tab w:val="left" w:pos="720"/>
        </w:tabs>
        <w:spacing w:line="360" w:lineRule="auto"/>
        <w:ind w:firstLine="720"/>
        <w:rPr>
          <w:sz w:val="26"/>
          <w:szCs w:val="26"/>
        </w:rPr>
      </w:pPr>
      <w:r w:rsidRPr="008A511F">
        <w:rPr>
          <w:sz w:val="26"/>
          <w:szCs w:val="26"/>
        </w:rPr>
        <w:t>The</w:t>
      </w:r>
      <w:r w:rsidR="008B1A19" w:rsidRPr="008A511F">
        <w:rPr>
          <w:sz w:val="26"/>
          <w:szCs w:val="26"/>
        </w:rPr>
        <w:t>se</w:t>
      </w:r>
      <w:r w:rsidRPr="008A511F">
        <w:rPr>
          <w:sz w:val="26"/>
          <w:szCs w:val="26"/>
        </w:rPr>
        <w:t xml:space="preserve"> reforms</w:t>
      </w:r>
      <w:r w:rsidR="008B1A19" w:rsidRPr="008A511F">
        <w:rPr>
          <w:sz w:val="26"/>
          <w:szCs w:val="26"/>
        </w:rPr>
        <w:t xml:space="preserve"> </w:t>
      </w:r>
      <w:r w:rsidR="002424CA" w:rsidRPr="008A511F">
        <w:rPr>
          <w:sz w:val="26"/>
          <w:szCs w:val="26"/>
        </w:rPr>
        <w:t xml:space="preserve">were adopted by the FCC </w:t>
      </w:r>
      <w:r w:rsidR="008B1A19" w:rsidRPr="008A511F">
        <w:rPr>
          <w:sz w:val="26"/>
          <w:szCs w:val="26"/>
        </w:rPr>
        <w:t>to</w:t>
      </w:r>
      <w:r w:rsidR="00F86BE0" w:rsidRPr="008A511F">
        <w:rPr>
          <w:sz w:val="26"/>
          <w:szCs w:val="26"/>
        </w:rPr>
        <w:t xml:space="preserve"> </w:t>
      </w:r>
      <w:r w:rsidR="008B1A19" w:rsidRPr="008A511F">
        <w:rPr>
          <w:sz w:val="26"/>
          <w:szCs w:val="26"/>
        </w:rPr>
        <w:t xml:space="preserve">strengthen protections against waste, fraud, and abuse </w:t>
      </w:r>
      <w:r w:rsidRPr="008A511F">
        <w:rPr>
          <w:sz w:val="26"/>
          <w:szCs w:val="26"/>
        </w:rPr>
        <w:t>in the federal Lifeline program by, among other things</w:t>
      </w:r>
      <w:r w:rsidR="0073338A">
        <w:rPr>
          <w:sz w:val="26"/>
          <w:szCs w:val="26"/>
        </w:rPr>
        <w:t>,</w:t>
      </w:r>
      <w:r w:rsidRPr="008A511F">
        <w:rPr>
          <w:sz w:val="26"/>
          <w:szCs w:val="26"/>
        </w:rPr>
        <w:t xml:space="preserve"> setting a savings target; </w:t>
      </w:r>
      <w:r w:rsidR="004275F4" w:rsidRPr="008A511F">
        <w:rPr>
          <w:bCs/>
          <w:sz w:val="26"/>
          <w:szCs w:val="26"/>
        </w:rPr>
        <w:t>improv</w:t>
      </w:r>
      <w:r w:rsidR="00CA1872">
        <w:rPr>
          <w:bCs/>
          <w:sz w:val="26"/>
          <w:szCs w:val="26"/>
        </w:rPr>
        <w:t>ing</w:t>
      </w:r>
      <w:r w:rsidR="004275F4" w:rsidRPr="008A511F">
        <w:rPr>
          <w:bCs/>
          <w:sz w:val="26"/>
          <w:szCs w:val="26"/>
        </w:rPr>
        <w:t xml:space="preserve"> program administration and accountability by</w:t>
      </w:r>
      <w:r w:rsidR="004275F4" w:rsidRPr="008A511F">
        <w:rPr>
          <w:sz w:val="26"/>
          <w:szCs w:val="26"/>
        </w:rPr>
        <w:t xml:space="preserve"> </w:t>
      </w:r>
      <w:r w:rsidRPr="008A511F">
        <w:rPr>
          <w:sz w:val="26"/>
          <w:szCs w:val="26"/>
        </w:rPr>
        <w:t xml:space="preserve">creating a National Lifeline Accountability Database (NLAD) to prevent multiple carriers from receiving support for the same household; and confirming a one-per-household </w:t>
      </w:r>
      <w:r w:rsidR="00CA1872">
        <w:rPr>
          <w:sz w:val="26"/>
          <w:szCs w:val="26"/>
        </w:rPr>
        <w:t xml:space="preserve">support recipient </w:t>
      </w:r>
      <w:r w:rsidRPr="008A511F">
        <w:rPr>
          <w:sz w:val="26"/>
          <w:szCs w:val="26"/>
        </w:rPr>
        <w:t>rule applicable to all consumers and Lifeline providers in the program</w:t>
      </w:r>
      <w:r w:rsidR="00863AF3" w:rsidRPr="008A511F">
        <w:rPr>
          <w:sz w:val="26"/>
          <w:szCs w:val="26"/>
        </w:rPr>
        <w:t>.</w:t>
      </w:r>
      <w:r w:rsidR="00863AF3" w:rsidRPr="008A511F">
        <w:rPr>
          <w:rStyle w:val="FootnoteReference"/>
          <w:sz w:val="26"/>
          <w:szCs w:val="26"/>
        </w:rPr>
        <w:footnoteReference w:id="10"/>
      </w:r>
      <w:r w:rsidR="00863AF3" w:rsidRPr="008A511F">
        <w:rPr>
          <w:sz w:val="26"/>
          <w:szCs w:val="26"/>
        </w:rPr>
        <w:t xml:space="preserve">  The FCC also took preliminary steps to modernize the federal Lifeline program by, </w:t>
      </w:r>
      <w:r w:rsidR="0073338A" w:rsidRPr="00862F04">
        <w:rPr>
          <w:i/>
          <w:iCs/>
          <w:sz w:val="26"/>
          <w:szCs w:val="26"/>
        </w:rPr>
        <w:t>inter alia</w:t>
      </w:r>
      <w:r w:rsidR="0073338A">
        <w:rPr>
          <w:sz w:val="26"/>
          <w:szCs w:val="26"/>
        </w:rPr>
        <w:t>,</w:t>
      </w:r>
      <w:r w:rsidR="00863AF3" w:rsidRPr="008A511F">
        <w:rPr>
          <w:sz w:val="26"/>
          <w:szCs w:val="26"/>
        </w:rPr>
        <w:t xml:space="preserve"> allowing Lifeline support for bundled service plans combining voice and broadband or packages including optional calling features.</w:t>
      </w:r>
      <w:r w:rsidR="00863AF3" w:rsidRPr="008A511F">
        <w:rPr>
          <w:sz w:val="26"/>
          <w:szCs w:val="26"/>
          <w:vertAlign w:val="superscript"/>
        </w:rPr>
        <w:footnoteReference w:id="11"/>
      </w:r>
      <w:r w:rsidR="00863AF3" w:rsidRPr="008A511F">
        <w:rPr>
          <w:sz w:val="26"/>
          <w:szCs w:val="26"/>
        </w:rPr>
        <w:t xml:space="preserve">  </w:t>
      </w:r>
      <w:r w:rsidR="00D10AD5" w:rsidRPr="008A511F">
        <w:rPr>
          <w:sz w:val="26"/>
          <w:szCs w:val="26"/>
        </w:rPr>
        <w:t xml:space="preserve">The FCC has issued three later Lifeline reform orders </w:t>
      </w:r>
      <w:r w:rsidR="00D10AD5" w:rsidRPr="008A511F">
        <w:rPr>
          <w:sz w:val="26"/>
          <w:szCs w:val="26"/>
          <w:lang w:val="en"/>
        </w:rPr>
        <w:t>establishing a number of additional enhancements to the federal Lifeline Program, further connecting low-income Americans to voice services and, now, broadband access.</w:t>
      </w:r>
      <w:r w:rsidR="00D10AD5" w:rsidRPr="008A511F">
        <w:rPr>
          <w:rStyle w:val="FootnoteReference"/>
          <w:sz w:val="26"/>
          <w:szCs w:val="26"/>
          <w:lang w:val="en"/>
        </w:rPr>
        <w:footnoteReference w:id="12"/>
      </w:r>
      <w:r w:rsidRPr="008A511F">
        <w:rPr>
          <w:sz w:val="26"/>
          <w:szCs w:val="26"/>
        </w:rPr>
        <w:t xml:space="preserve"> These modified requirements </w:t>
      </w:r>
      <w:r w:rsidR="008A21FB" w:rsidRPr="008A511F">
        <w:rPr>
          <w:sz w:val="26"/>
          <w:szCs w:val="26"/>
        </w:rPr>
        <w:t xml:space="preserve">have been </w:t>
      </w:r>
      <w:r w:rsidRPr="008A511F">
        <w:rPr>
          <w:sz w:val="26"/>
          <w:szCs w:val="26"/>
        </w:rPr>
        <w:t xml:space="preserve">codified in the FCC’s rules and </w:t>
      </w:r>
      <w:r w:rsidRPr="008A511F">
        <w:rPr>
          <w:sz w:val="26"/>
          <w:szCs w:val="26"/>
        </w:rPr>
        <w:lastRenderedPageBreak/>
        <w:t>regulations at Title 47, Chapter I, Part 54, Subpart E,</w:t>
      </w:r>
      <w:r w:rsidRPr="008A511F">
        <w:t xml:space="preserve"> </w:t>
      </w:r>
      <w:r w:rsidRPr="008A511F">
        <w:rPr>
          <w:sz w:val="26"/>
          <w:szCs w:val="26"/>
        </w:rPr>
        <w:t>which governs universal service support provided to low-income consumers</w:t>
      </w:r>
      <w:r w:rsidR="00D10AD5" w:rsidRPr="008A511F">
        <w:rPr>
          <w:sz w:val="26"/>
          <w:szCs w:val="26"/>
        </w:rPr>
        <w:t>.</w:t>
      </w:r>
    </w:p>
    <w:p w14:paraId="7DC37B7B" w14:textId="4F651079" w:rsidR="00D10AD5" w:rsidRPr="008A511F" w:rsidRDefault="00D10AD5" w:rsidP="004A15AF">
      <w:pPr>
        <w:widowControl w:val="0"/>
        <w:tabs>
          <w:tab w:val="left" w:pos="720"/>
        </w:tabs>
        <w:spacing w:line="360" w:lineRule="auto"/>
        <w:ind w:firstLine="720"/>
        <w:rPr>
          <w:sz w:val="26"/>
          <w:szCs w:val="26"/>
        </w:rPr>
      </w:pPr>
    </w:p>
    <w:p w14:paraId="1CD7AAB2" w14:textId="22AC7CAE" w:rsidR="00532443" w:rsidRPr="008A511F" w:rsidRDefault="00936C6A" w:rsidP="004A15AF">
      <w:pPr>
        <w:pStyle w:val="p3"/>
        <w:tabs>
          <w:tab w:val="clear" w:pos="204"/>
          <w:tab w:val="left" w:pos="720"/>
        </w:tabs>
        <w:spacing w:line="360" w:lineRule="auto"/>
        <w:rPr>
          <w:b/>
          <w:sz w:val="26"/>
          <w:szCs w:val="26"/>
        </w:rPr>
      </w:pPr>
      <w:r w:rsidRPr="008A511F">
        <w:rPr>
          <w:b/>
          <w:sz w:val="26"/>
          <w:szCs w:val="26"/>
        </w:rPr>
        <w:tab/>
      </w:r>
      <w:r w:rsidR="00B15BBB" w:rsidRPr="008A511F">
        <w:rPr>
          <w:b/>
          <w:sz w:val="26"/>
          <w:szCs w:val="26"/>
        </w:rPr>
        <w:t>C</w:t>
      </w:r>
      <w:r w:rsidR="002504F2" w:rsidRPr="008A511F">
        <w:rPr>
          <w:b/>
          <w:sz w:val="26"/>
          <w:szCs w:val="26"/>
        </w:rPr>
        <w:t>.</w:t>
      </w:r>
      <w:r w:rsidR="002504F2" w:rsidRPr="008A511F">
        <w:rPr>
          <w:b/>
          <w:sz w:val="26"/>
          <w:szCs w:val="26"/>
        </w:rPr>
        <w:tab/>
        <w:t>CAF Auction</w:t>
      </w:r>
      <w:r w:rsidR="00291754" w:rsidRPr="008A511F">
        <w:rPr>
          <w:b/>
          <w:sz w:val="26"/>
          <w:szCs w:val="26"/>
        </w:rPr>
        <w:t>s</w:t>
      </w:r>
    </w:p>
    <w:p w14:paraId="4793F2AE" w14:textId="703714A7" w:rsidR="002504F2" w:rsidRPr="008A511F" w:rsidRDefault="00291754" w:rsidP="004A15AF">
      <w:pPr>
        <w:pStyle w:val="p3"/>
        <w:tabs>
          <w:tab w:val="clear" w:pos="204"/>
          <w:tab w:val="left" w:pos="720"/>
        </w:tabs>
        <w:spacing w:line="360" w:lineRule="auto"/>
        <w:rPr>
          <w:bCs/>
          <w:sz w:val="26"/>
          <w:szCs w:val="26"/>
        </w:rPr>
      </w:pPr>
      <w:r w:rsidRPr="008A511F">
        <w:rPr>
          <w:bCs/>
          <w:sz w:val="26"/>
          <w:szCs w:val="26"/>
        </w:rPr>
        <w:tab/>
      </w:r>
      <w:r w:rsidR="00CB4A17">
        <w:rPr>
          <w:bCs/>
          <w:sz w:val="26"/>
          <w:szCs w:val="26"/>
        </w:rPr>
        <w:t>As previously mentioned, t</w:t>
      </w:r>
      <w:r w:rsidR="002504F2" w:rsidRPr="008A511F">
        <w:rPr>
          <w:bCs/>
          <w:sz w:val="26"/>
          <w:szCs w:val="26"/>
        </w:rPr>
        <w:t xml:space="preserve">he FCC </w:t>
      </w:r>
      <w:r w:rsidR="00CB4A17">
        <w:rPr>
          <w:bCs/>
          <w:sz w:val="26"/>
          <w:szCs w:val="26"/>
        </w:rPr>
        <w:t xml:space="preserve">had </w:t>
      </w:r>
      <w:r w:rsidR="002504F2" w:rsidRPr="008A511F">
        <w:rPr>
          <w:bCs/>
          <w:sz w:val="26"/>
          <w:szCs w:val="26"/>
        </w:rPr>
        <w:t xml:space="preserve">contemplated that its new competitive bid process to disburse federal </w:t>
      </w:r>
      <w:r w:rsidR="00B851E1" w:rsidRPr="008A511F">
        <w:rPr>
          <w:bCs/>
          <w:sz w:val="26"/>
          <w:szCs w:val="26"/>
        </w:rPr>
        <w:t xml:space="preserve">universal service </w:t>
      </w:r>
      <w:r w:rsidR="002504F2" w:rsidRPr="008A511F">
        <w:rPr>
          <w:bCs/>
          <w:sz w:val="26"/>
          <w:szCs w:val="26"/>
        </w:rPr>
        <w:t xml:space="preserve">high-cost support to common carriers </w:t>
      </w:r>
      <w:r w:rsidR="00E71318" w:rsidRPr="00E71318">
        <w:rPr>
          <w:bCs/>
          <w:sz w:val="26"/>
          <w:szCs w:val="26"/>
        </w:rPr>
        <w:t xml:space="preserve">operating as federal price-cap providers </w:t>
      </w:r>
      <w:r w:rsidR="002504F2" w:rsidRPr="008A511F">
        <w:rPr>
          <w:bCs/>
          <w:sz w:val="26"/>
          <w:szCs w:val="26"/>
        </w:rPr>
        <w:t>would be done as “reverse auctions” and rolled-out in different phases.</w:t>
      </w:r>
      <w:r w:rsidR="00B87DD5" w:rsidRPr="008A511F">
        <w:rPr>
          <w:rStyle w:val="FootnoteReference"/>
          <w:bCs/>
          <w:sz w:val="26"/>
          <w:szCs w:val="26"/>
        </w:rPr>
        <w:footnoteReference w:id="13"/>
      </w:r>
      <w:r w:rsidR="002504F2" w:rsidRPr="008A511F">
        <w:rPr>
          <w:bCs/>
          <w:sz w:val="26"/>
          <w:szCs w:val="26"/>
        </w:rPr>
        <w:t xml:space="preserve">  The second phase of the CAF</w:t>
      </w:r>
      <w:r w:rsidR="00B15BBB" w:rsidRPr="008A511F">
        <w:rPr>
          <w:bCs/>
          <w:sz w:val="26"/>
          <w:szCs w:val="26"/>
        </w:rPr>
        <w:t>,</w:t>
      </w:r>
      <w:r w:rsidR="002504F2" w:rsidRPr="008A511F">
        <w:rPr>
          <w:bCs/>
          <w:sz w:val="26"/>
          <w:szCs w:val="26"/>
        </w:rPr>
        <w:t xml:space="preserve"> </w:t>
      </w:r>
      <w:r w:rsidR="00CB0BCA" w:rsidRPr="008A511F">
        <w:rPr>
          <w:bCs/>
          <w:sz w:val="26"/>
          <w:szCs w:val="26"/>
        </w:rPr>
        <w:t xml:space="preserve">but first reverse auction to </w:t>
      </w:r>
      <w:r w:rsidR="00B15BBB" w:rsidRPr="008A511F">
        <w:rPr>
          <w:bCs/>
          <w:sz w:val="26"/>
          <w:szCs w:val="26"/>
        </w:rPr>
        <w:t xml:space="preserve">disburse federal high-cost support, </w:t>
      </w:r>
      <w:r w:rsidR="002504F2" w:rsidRPr="008A511F">
        <w:rPr>
          <w:bCs/>
          <w:sz w:val="26"/>
          <w:szCs w:val="26"/>
        </w:rPr>
        <w:t>was Auction 903 in 2018.</w:t>
      </w:r>
      <w:r w:rsidR="00D42C64" w:rsidRPr="008A511F">
        <w:rPr>
          <w:rStyle w:val="FootnoteReference"/>
          <w:bCs/>
          <w:sz w:val="26"/>
          <w:szCs w:val="26"/>
        </w:rPr>
        <w:footnoteReference w:id="14"/>
      </w:r>
      <w:r w:rsidR="002504F2" w:rsidRPr="008A511F">
        <w:rPr>
          <w:bCs/>
          <w:sz w:val="26"/>
          <w:szCs w:val="26"/>
        </w:rPr>
        <w:t xml:space="preserve">  Auction 903 awarded up to $198 million annually for 10 years to all service providers that had committed to provide voice and fixed broadband services to specific locations in unserved high-cost </w:t>
      </w:r>
      <w:r w:rsidR="00CB4A17">
        <w:rPr>
          <w:bCs/>
          <w:sz w:val="26"/>
          <w:szCs w:val="26"/>
        </w:rPr>
        <w:t>census blocks</w:t>
      </w:r>
      <w:r w:rsidR="002504F2" w:rsidRPr="008A511F">
        <w:rPr>
          <w:bCs/>
          <w:sz w:val="26"/>
          <w:szCs w:val="26"/>
        </w:rPr>
        <w:t xml:space="preserve">, including </w:t>
      </w:r>
      <w:r w:rsidR="00CA1872">
        <w:rPr>
          <w:bCs/>
          <w:sz w:val="26"/>
          <w:szCs w:val="26"/>
        </w:rPr>
        <w:t xml:space="preserve">eligible </w:t>
      </w:r>
      <w:r w:rsidR="002504F2" w:rsidRPr="008A511F">
        <w:rPr>
          <w:bCs/>
          <w:sz w:val="26"/>
          <w:szCs w:val="26"/>
        </w:rPr>
        <w:t>areas in Pennsylvania.</w:t>
      </w:r>
      <w:r w:rsidR="00D42C64" w:rsidRPr="008A511F">
        <w:rPr>
          <w:rStyle w:val="FootnoteReference"/>
          <w:bCs/>
          <w:sz w:val="26"/>
          <w:szCs w:val="26"/>
        </w:rPr>
        <w:footnoteReference w:id="15"/>
      </w:r>
    </w:p>
    <w:p w14:paraId="11D1C78B" w14:textId="77777777" w:rsidR="002504F2" w:rsidRPr="008A511F" w:rsidRDefault="002504F2" w:rsidP="004A15AF">
      <w:pPr>
        <w:pStyle w:val="p3"/>
        <w:tabs>
          <w:tab w:val="left" w:pos="720"/>
        </w:tabs>
        <w:spacing w:line="360" w:lineRule="auto"/>
        <w:rPr>
          <w:bCs/>
          <w:sz w:val="26"/>
          <w:szCs w:val="26"/>
        </w:rPr>
      </w:pPr>
    </w:p>
    <w:p w14:paraId="0137C777" w14:textId="0C204A6D" w:rsidR="00291754" w:rsidRPr="008A511F" w:rsidRDefault="00291754" w:rsidP="004A15AF">
      <w:pPr>
        <w:pStyle w:val="p3"/>
        <w:widowControl/>
        <w:tabs>
          <w:tab w:val="clear" w:pos="204"/>
          <w:tab w:val="left" w:pos="720"/>
        </w:tabs>
        <w:spacing w:line="360" w:lineRule="auto"/>
        <w:rPr>
          <w:bCs/>
          <w:sz w:val="26"/>
          <w:szCs w:val="26"/>
        </w:rPr>
      </w:pPr>
      <w:r w:rsidRPr="008A511F">
        <w:rPr>
          <w:bCs/>
          <w:sz w:val="26"/>
          <w:szCs w:val="26"/>
        </w:rPr>
        <w:tab/>
      </w:r>
      <w:r w:rsidR="00CC61F3" w:rsidRPr="008A511F">
        <w:rPr>
          <w:bCs/>
          <w:sz w:val="26"/>
          <w:szCs w:val="26"/>
        </w:rPr>
        <w:t xml:space="preserve">Acknowledging </w:t>
      </w:r>
      <w:r w:rsidR="002504F2" w:rsidRPr="008A511F">
        <w:rPr>
          <w:bCs/>
          <w:sz w:val="26"/>
          <w:szCs w:val="26"/>
        </w:rPr>
        <w:t xml:space="preserve">that Auction 903 was a significant step towards addressing the rural “digital divide” in America </w:t>
      </w:r>
      <w:r w:rsidR="00A84AC9" w:rsidRPr="008A511F">
        <w:rPr>
          <w:bCs/>
          <w:sz w:val="26"/>
          <w:szCs w:val="26"/>
        </w:rPr>
        <w:t xml:space="preserve">but that </w:t>
      </w:r>
      <w:r w:rsidR="002504F2" w:rsidRPr="008A511F">
        <w:rPr>
          <w:bCs/>
          <w:sz w:val="26"/>
          <w:szCs w:val="26"/>
        </w:rPr>
        <w:t>more work needed to be done to accelerate the deployment of access to broadband in these unserved and underserved communities</w:t>
      </w:r>
      <w:r w:rsidR="00202AF5" w:rsidRPr="008A511F">
        <w:rPr>
          <w:bCs/>
          <w:sz w:val="26"/>
          <w:szCs w:val="26"/>
        </w:rPr>
        <w:t>, o</w:t>
      </w:r>
      <w:r w:rsidR="002504F2" w:rsidRPr="008A511F">
        <w:rPr>
          <w:bCs/>
          <w:sz w:val="26"/>
          <w:szCs w:val="26"/>
        </w:rPr>
        <w:t xml:space="preserve">n August 1, 2019, the </w:t>
      </w:r>
      <w:r w:rsidRPr="008A511F">
        <w:rPr>
          <w:bCs/>
          <w:sz w:val="26"/>
          <w:szCs w:val="26"/>
        </w:rPr>
        <w:t>FC</w:t>
      </w:r>
      <w:r w:rsidR="002504F2" w:rsidRPr="008A511F">
        <w:rPr>
          <w:bCs/>
          <w:sz w:val="26"/>
          <w:szCs w:val="26"/>
        </w:rPr>
        <w:t>C</w:t>
      </w:r>
      <w:r w:rsidRPr="008A511F">
        <w:rPr>
          <w:bCs/>
          <w:sz w:val="26"/>
          <w:szCs w:val="26"/>
        </w:rPr>
        <w:t xml:space="preserve"> </w:t>
      </w:r>
      <w:r w:rsidR="002504F2" w:rsidRPr="008A511F">
        <w:rPr>
          <w:bCs/>
          <w:sz w:val="26"/>
          <w:szCs w:val="26"/>
        </w:rPr>
        <w:t>adopted a Notice of Proposed Rulemaking  proposing to establish the $20.4 billion RDOF as its next step in bridging the rural digital divide in America.</w:t>
      </w:r>
      <w:r w:rsidR="001F13B2" w:rsidRPr="008A511F">
        <w:rPr>
          <w:rStyle w:val="FootnoteReference"/>
          <w:bCs/>
          <w:sz w:val="26"/>
          <w:szCs w:val="26"/>
        </w:rPr>
        <w:footnoteReference w:id="16"/>
      </w:r>
      <w:r w:rsidR="002504F2" w:rsidRPr="008A511F">
        <w:rPr>
          <w:bCs/>
          <w:sz w:val="26"/>
          <w:szCs w:val="26"/>
        </w:rPr>
        <w:t xml:space="preserve">  </w:t>
      </w:r>
      <w:r w:rsidRPr="008A511F">
        <w:rPr>
          <w:bCs/>
          <w:sz w:val="26"/>
          <w:szCs w:val="26"/>
        </w:rPr>
        <w:t xml:space="preserve">Specifically, the FCC sought to </w:t>
      </w:r>
      <w:r w:rsidRPr="008A511F">
        <w:rPr>
          <w:sz w:val="26"/>
          <w:szCs w:val="26"/>
          <w:lang w:val="en"/>
        </w:rPr>
        <w:t xml:space="preserve">allocate </w:t>
      </w:r>
      <w:r w:rsidR="007D263E" w:rsidRPr="008A511F">
        <w:rPr>
          <w:sz w:val="26"/>
          <w:szCs w:val="26"/>
          <w:lang w:val="en"/>
        </w:rPr>
        <w:t xml:space="preserve">this </w:t>
      </w:r>
      <w:r w:rsidRPr="008A511F">
        <w:rPr>
          <w:sz w:val="26"/>
          <w:szCs w:val="26"/>
          <w:lang w:val="en"/>
        </w:rPr>
        <w:t xml:space="preserve">federal universal service high-cost support to a certain number of locations in eligible census block groups (CBGs) </w:t>
      </w:r>
      <w:r w:rsidRPr="008A511F">
        <w:rPr>
          <w:sz w:val="26"/>
          <w:szCs w:val="26"/>
          <w:lang w:val="en"/>
        </w:rPr>
        <w:lastRenderedPageBreak/>
        <w:t xml:space="preserve">across the United States, including areas in Pennsylvania </w:t>
      </w:r>
      <w:r w:rsidRPr="008A511F">
        <w:rPr>
          <w:sz w:val="26"/>
          <w:szCs w:val="26"/>
        </w:rPr>
        <w:t xml:space="preserve">which were entirely unserved by broadband </w:t>
      </w:r>
      <w:r w:rsidR="00E04D1D" w:rsidRPr="008A511F">
        <w:rPr>
          <w:sz w:val="26"/>
          <w:szCs w:val="26"/>
        </w:rPr>
        <w:t>service</w:t>
      </w:r>
      <w:r w:rsidR="00D96862" w:rsidRPr="008A511F">
        <w:rPr>
          <w:sz w:val="26"/>
          <w:szCs w:val="26"/>
        </w:rPr>
        <w:t xml:space="preserve"> of</w:t>
      </w:r>
      <w:r w:rsidR="00E04D1D" w:rsidRPr="008A511F">
        <w:rPr>
          <w:sz w:val="26"/>
          <w:szCs w:val="26"/>
        </w:rPr>
        <w:t xml:space="preserve"> at </w:t>
      </w:r>
      <w:r w:rsidRPr="008A511F">
        <w:rPr>
          <w:sz w:val="26"/>
          <w:szCs w:val="26"/>
        </w:rPr>
        <w:t>least 25</w:t>
      </w:r>
      <w:r w:rsidR="00312993" w:rsidRPr="008A511F">
        <w:rPr>
          <w:sz w:val="26"/>
          <w:szCs w:val="26"/>
        </w:rPr>
        <w:t>/3</w:t>
      </w:r>
      <w:r w:rsidRPr="008A511F">
        <w:rPr>
          <w:sz w:val="26"/>
          <w:szCs w:val="26"/>
        </w:rPr>
        <w:t xml:space="preserve"> Mbps</w:t>
      </w:r>
      <w:r w:rsidRPr="008A511F">
        <w:rPr>
          <w:sz w:val="26"/>
          <w:szCs w:val="26"/>
          <w:lang w:val="en"/>
        </w:rPr>
        <w:t>.</w:t>
      </w:r>
      <w:r w:rsidRPr="008A511F">
        <w:rPr>
          <w:rStyle w:val="FootnoteReference"/>
          <w:sz w:val="26"/>
          <w:szCs w:val="26"/>
          <w:lang w:val="en"/>
        </w:rPr>
        <w:footnoteReference w:id="17"/>
      </w:r>
      <w:r w:rsidRPr="008A511F">
        <w:rPr>
          <w:sz w:val="26"/>
          <w:szCs w:val="26"/>
          <w:lang w:val="en"/>
        </w:rPr>
        <w:t xml:space="preserve"> </w:t>
      </w:r>
      <w:r w:rsidRPr="008A511F">
        <w:rPr>
          <w:sz w:val="26"/>
          <w:szCs w:val="26"/>
        </w:rPr>
        <w:t xml:space="preserve"> </w:t>
      </w:r>
    </w:p>
    <w:p w14:paraId="1A3C6BE3" w14:textId="77777777" w:rsidR="00291754" w:rsidRPr="008A511F" w:rsidRDefault="00291754" w:rsidP="004A15AF">
      <w:pPr>
        <w:pStyle w:val="p3"/>
        <w:tabs>
          <w:tab w:val="clear" w:pos="204"/>
          <w:tab w:val="left" w:pos="720"/>
        </w:tabs>
        <w:spacing w:line="360" w:lineRule="auto"/>
        <w:rPr>
          <w:bCs/>
          <w:sz w:val="26"/>
          <w:szCs w:val="26"/>
        </w:rPr>
      </w:pPr>
    </w:p>
    <w:p w14:paraId="63B37E68" w14:textId="67A6287D" w:rsidR="002504F2" w:rsidRPr="008A511F" w:rsidRDefault="00291754" w:rsidP="004A15AF">
      <w:pPr>
        <w:pStyle w:val="p3"/>
        <w:tabs>
          <w:tab w:val="clear" w:pos="204"/>
          <w:tab w:val="left" w:pos="720"/>
        </w:tabs>
        <w:spacing w:line="360" w:lineRule="auto"/>
        <w:rPr>
          <w:bCs/>
          <w:sz w:val="26"/>
          <w:szCs w:val="26"/>
        </w:rPr>
      </w:pPr>
      <w:r w:rsidRPr="008A511F">
        <w:rPr>
          <w:bCs/>
          <w:sz w:val="26"/>
          <w:szCs w:val="26"/>
        </w:rPr>
        <w:tab/>
      </w:r>
      <w:r w:rsidR="002504F2" w:rsidRPr="008A511F">
        <w:rPr>
          <w:bCs/>
          <w:sz w:val="26"/>
          <w:szCs w:val="26"/>
        </w:rPr>
        <w:t xml:space="preserve">On January 30, 2020, the </w:t>
      </w:r>
      <w:r w:rsidR="00CA1872">
        <w:rPr>
          <w:bCs/>
          <w:sz w:val="26"/>
          <w:szCs w:val="26"/>
        </w:rPr>
        <w:t xml:space="preserve">FCC </w:t>
      </w:r>
      <w:r w:rsidR="002504F2" w:rsidRPr="008A511F">
        <w:rPr>
          <w:bCs/>
          <w:sz w:val="26"/>
          <w:szCs w:val="26"/>
        </w:rPr>
        <w:t xml:space="preserve">adopted </w:t>
      </w:r>
      <w:r w:rsidR="002504F2" w:rsidRPr="00662175">
        <w:rPr>
          <w:bCs/>
          <w:sz w:val="26"/>
          <w:szCs w:val="26"/>
        </w:rPr>
        <w:t xml:space="preserve">the </w:t>
      </w:r>
      <w:r w:rsidR="002504F2" w:rsidRPr="00662175">
        <w:rPr>
          <w:bCs/>
          <w:i/>
          <w:iCs/>
          <w:sz w:val="26"/>
          <w:szCs w:val="26"/>
        </w:rPr>
        <w:t>RDOF Order</w:t>
      </w:r>
      <w:r w:rsidR="002504F2" w:rsidRPr="00662175">
        <w:rPr>
          <w:bCs/>
          <w:sz w:val="26"/>
          <w:szCs w:val="26"/>
        </w:rPr>
        <w:t>, which</w:t>
      </w:r>
      <w:r w:rsidR="002504F2" w:rsidRPr="008A511F">
        <w:rPr>
          <w:bCs/>
          <w:sz w:val="26"/>
          <w:szCs w:val="26"/>
        </w:rPr>
        <w:t xml:space="preserve"> established the framework for the RDOF</w:t>
      </w:r>
      <w:r w:rsidR="007D263E" w:rsidRPr="008A511F">
        <w:rPr>
          <w:bCs/>
          <w:sz w:val="26"/>
          <w:szCs w:val="26"/>
        </w:rPr>
        <w:t xml:space="preserve"> auction</w:t>
      </w:r>
      <w:r w:rsidR="002504F2" w:rsidRPr="008A511F">
        <w:rPr>
          <w:bCs/>
          <w:sz w:val="26"/>
          <w:szCs w:val="26"/>
        </w:rPr>
        <w:t>.</w:t>
      </w:r>
      <w:r w:rsidRPr="008A511F">
        <w:rPr>
          <w:rStyle w:val="FootnoteReference"/>
          <w:bCs/>
          <w:sz w:val="26"/>
          <w:szCs w:val="26"/>
        </w:rPr>
        <w:footnoteReference w:id="18"/>
      </w:r>
      <w:r w:rsidR="002504F2" w:rsidRPr="008A511F">
        <w:rPr>
          <w:bCs/>
          <w:sz w:val="26"/>
          <w:szCs w:val="26"/>
        </w:rPr>
        <w:t xml:space="preserve">  </w:t>
      </w:r>
      <w:r w:rsidR="003C4401" w:rsidRPr="008A511F">
        <w:rPr>
          <w:bCs/>
          <w:sz w:val="26"/>
          <w:szCs w:val="26"/>
        </w:rPr>
        <w:t xml:space="preserve">The FCC determined that </w:t>
      </w:r>
      <w:r w:rsidR="00FA534A" w:rsidRPr="008A511F">
        <w:rPr>
          <w:bCs/>
          <w:sz w:val="26"/>
          <w:szCs w:val="26"/>
        </w:rPr>
        <w:t xml:space="preserve">the RDOF would target federal high-cost </w:t>
      </w:r>
      <w:r w:rsidR="002E5AAB" w:rsidRPr="008A511F">
        <w:rPr>
          <w:bCs/>
          <w:sz w:val="26"/>
          <w:szCs w:val="26"/>
        </w:rPr>
        <w:t xml:space="preserve">support to areas that lack access to both fixed voice and 25/3 Mbps broadband services in two </w:t>
      </w:r>
      <w:r w:rsidR="002504F2" w:rsidRPr="008A511F">
        <w:rPr>
          <w:bCs/>
          <w:sz w:val="26"/>
          <w:szCs w:val="26"/>
        </w:rPr>
        <w:t xml:space="preserve">phases: </w:t>
      </w:r>
      <w:r w:rsidR="007D263E" w:rsidRPr="008A511F">
        <w:rPr>
          <w:bCs/>
          <w:sz w:val="26"/>
          <w:szCs w:val="26"/>
        </w:rPr>
        <w:t xml:space="preserve"> </w:t>
      </w:r>
      <w:r w:rsidR="008752AC" w:rsidRPr="008A511F">
        <w:rPr>
          <w:bCs/>
          <w:sz w:val="26"/>
          <w:szCs w:val="26"/>
        </w:rPr>
        <w:t xml:space="preserve">Phase I of </w:t>
      </w:r>
      <w:r w:rsidR="00FA534A" w:rsidRPr="008A511F">
        <w:rPr>
          <w:bCs/>
          <w:sz w:val="26"/>
          <w:szCs w:val="26"/>
        </w:rPr>
        <w:t xml:space="preserve">the RDOF </w:t>
      </w:r>
      <w:r w:rsidR="008752AC" w:rsidRPr="008A511F">
        <w:rPr>
          <w:bCs/>
          <w:sz w:val="26"/>
          <w:szCs w:val="26"/>
        </w:rPr>
        <w:t>w</w:t>
      </w:r>
      <w:r w:rsidR="00E71318">
        <w:rPr>
          <w:bCs/>
          <w:sz w:val="26"/>
          <w:szCs w:val="26"/>
        </w:rPr>
        <w:t xml:space="preserve">ould </w:t>
      </w:r>
      <w:r w:rsidR="00FA534A" w:rsidRPr="008A511F">
        <w:rPr>
          <w:bCs/>
          <w:sz w:val="26"/>
          <w:szCs w:val="26"/>
        </w:rPr>
        <w:t>assign</w:t>
      </w:r>
      <w:r w:rsidR="008752AC" w:rsidRPr="008A511F">
        <w:rPr>
          <w:bCs/>
          <w:sz w:val="26"/>
          <w:szCs w:val="26"/>
        </w:rPr>
        <w:t xml:space="preserve"> up to </w:t>
      </w:r>
      <w:r w:rsidR="005D4B35" w:rsidRPr="008A511F">
        <w:rPr>
          <w:bCs/>
          <w:sz w:val="26"/>
          <w:szCs w:val="26"/>
        </w:rPr>
        <w:t xml:space="preserve">$16 billion </w:t>
      </w:r>
      <w:r w:rsidR="001D6FF2" w:rsidRPr="008A511F">
        <w:rPr>
          <w:bCs/>
          <w:sz w:val="26"/>
          <w:szCs w:val="26"/>
        </w:rPr>
        <w:t>for th</w:t>
      </w:r>
      <w:r w:rsidR="00E34DEF" w:rsidRPr="008A511F">
        <w:rPr>
          <w:bCs/>
          <w:sz w:val="26"/>
          <w:szCs w:val="26"/>
        </w:rPr>
        <w:t>ose</w:t>
      </w:r>
      <w:r w:rsidR="001D6FF2" w:rsidRPr="008A511F">
        <w:rPr>
          <w:bCs/>
          <w:sz w:val="26"/>
          <w:szCs w:val="26"/>
        </w:rPr>
        <w:t xml:space="preserve"> </w:t>
      </w:r>
      <w:r w:rsidR="008752AC" w:rsidRPr="008A511F">
        <w:rPr>
          <w:bCs/>
          <w:sz w:val="26"/>
          <w:szCs w:val="26"/>
        </w:rPr>
        <w:t>census blocks that are wholly unserved with broadband at speeds of 25/3 Mbps</w:t>
      </w:r>
      <w:r w:rsidR="001D6FF2" w:rsidRPr="008A511F">
        <w:rPr>
          <w:bCs/>
          <w:sz w:val="26"/>
          <w:szCs w:val="26"/>
        </w:rPr>
        <w:t>,</w:t>
      </w:r>
      <w:r w:rsidR="00316D0F">
        <w:rPr>
          <w:rStyle w:val="FootnoteReference"/>
          <w:bCs/>
          <w:sz w:val="26"/>
          <w:szCs w:val="26"/>
        </w:rPr>
        <w:footnoteReference w:id="19"/>
      </w:r>
      <w:r w:rsidR="001D6FF2" w:rsidRPr="008A511F">
        <w:rPr>
          <w:bCs/>
          <w:sz w:val="26"/>
          <w:szCs w:val="26"/>
        </w:rPr>
        <w:t xml:space="preserve"> and Phase II will make </w:t>
      </w:r>
      <w:r w:rsidR="005D4B35" w:rsidRPr="008A511F">
        <w:rPr>
          <w:bCs/>
          <w:sz w:val="26"/>
          <w:szCs w:val="26"/>
        </w:rPr>
        <w:t>the remaining $4.4 billion, along with any unawarded funds from Phase I</w:t>
      </w:r>
      <w:r w:rsidR="00C71ADD" w:rsidRPr="008A511F">
        <w:rPr>
          <w:bCs/>
          <w:sz w:val="26"/>
          <w:szCs w:val="26"/>
        </w:rPr>
        <w:t xml:space="preserve"> available for those </w:t>
      </w:r>
      <w:r w:rsidR="002E318E" w:rsidRPr="008A511F">
        <w:rPr>
          <w:bCs/>
          <w:sz w:val="26"/>
          <w:szCs w:val="26"/>
        </w:rPr>
        <w:t>census blocks that it later determined through the Digital Opportunity Data Collection, or suitable alternative data source, are only partially served, as well as census blocks unawarded in the Phase I auction.</w:t>
      </w:r>
      <w:r w:rsidR="00E13BAA" w:rsidRPr="008A511F">
        <w:rPr>
          <w:rStyle w:val="FootnoteReference"/>
          <w:bCs/>
          <w:sz w:val="26"/>
          <w:szCs w:val="26"/>
        </w:rPr>
        <w:footnoteReference w:id="20"/>
      </w:r>
    </w:p>
    <w:p w14:paraId="0932A5C9" w14:textId="1DD56B7C" w:rsidR="00AA4244" w:rsidRPr="008A511F" w:rsidRDefault="00AA4244" w:rsidP="004A15AF">
      <w:pPr>
        <w:widowControl w:val="0"/>
        <w:tabs>
          <w:tab w:val="left" w:pos="720"/>
        </w:tabs>
        <w:spacing w:line="360" w:lineRule="auto"/>
        <w:rPr>
          <w:bCs/>
          <w:sz w:val="26"/>
          <w:szCs w:val="26"/>
        </w:rPr>
      </w:pPr>
    </w:p>
    <w:p w14:paraId="586229EA" w14:textId="4DD3DF89" w:rsidR="009A7243" w:rsidRDefault="00AA4244" w:rsidP="004A15AF">
      <w:pPr>
        <w:widowControl w:val="0"/>
        <w:tabs>
          <w:tab w:val="left" w:pos="720"/>
        </w:tabs>
        <w:spacing w:line="360" w:lineRule="auto"/>
        <w:rPr>
          <w:bCs/>
          <w:sz w:val="26"/>
          <w:szCs w:val="26"/>
        </w:rPr>
      </w:pPr>
      <w:r w:rsidRPr="008A511F">
        <w:rPr>
          <w:bCs/>
          <w:sz w:val="26"/>
          <w:szCs w:val="26"/>
        </w:rPr>
        <w:tab/>
      </w:r>
      <w:r w:rsidR="0093670D" w:rsidRPr="008A511F">
        <w:rPr>
          <w:bCs/>
          <w:sz w:val="26"/>
          <w:szCs w:val="26"/>
        </w:rPr>
        <w:t xml:space="preserve">Phase I of the RDOF Auction began on </w:t>
      </w:r>
      <w:r w:rsidR="004458CF" w:rsidRPr="008A511F">
        <w:rPr>
          <w:bCs/>
          <w:sz w:val="26"/>
          <w:szCs w:val="26"/>
        </w:rPr>
        <w:t xml:space="preserve">October 29, </w:t>
      </w:r>
      <w:proofErr w:type="gramStart"/>
      <w:r w:rsidR="004458CF" w:rsidRPr="008A511F">
        <w:rPr>
          <w:bCs/>
          <w:sz w:val="26"/>
          <w:szCs w:val="26"/>
        </w:rPr>
        <w:t>2020</w:t>
      </w:r>
      <w:proofErr w:type="gramEnd"/>
      <w:r w:rsidR="004458CF">
        <w:rPr>
          <w:bCs/>
          <w:sz w:val="26"/>
          <w:szCs w:val="26"/>
        </w:rPr>
        <w:t xml:space="preserve"> and</w:t>
      </w:r>
      <w:r w:rsidR="0093670D" w:rsidRPr="008A511F">
        <w:rPr>
          <w:bCs/>
          <w:sz w:val="26"/>
          <w:szCs w:val="26"/>
        </w:rPr>
        <w:t xml:space="preserve"> ended on November</w:t>
      </w:r>
      <w:r w:rsidR="00DB1661">
        <w:rPr>
          <w:bCs/>
          <w:sz w:val="26"/>
          <w:szCs w:val="26"/>
        </w:rPr>
        <w:t> </w:t>
      </w:r>
      <w:r w:rsidR="0093670D" w:rsidRPr="008A511F">
        <w:rPr>
          <w:bCs/>
          <w:sz w:val="26"/>
          <w:szCs w:val="26"/>
        </w:rPr>
        <w:t xml:space="preserve">25, 2020.  </w:t>
      </w:r>
      <w:r w:rsidR="002504F2" w:rsidRPr="008A511F">
        <w:rPr>
          <w:bCs/>
          <w:sz w:val="26"/>
          <w:szCs w:val="26"/>
        </w:rPr>
        <w:t>On December 7, 2020, the FCC announced the winning bidders</w:t>
      </w:r>
      <w:r w:rsidR="007D263E" w:rsidRPr="008A511F">
        <w:rPr>
          <w:rStyle w:val="FootnoteReference"/>
          <w:bCs/>
          <w:sz w:val="26"/>
          <w:szCs w:val="26"/>
        </w:rPr>
        <w:footnoteReference w:id="21"/>
      </w:r>
      <w:r w:rsidR="002504F2" w:rsidRPr="008A511F">
        <w:rPr>
          <w:bCs/>
          <w:sz w:val="26"/>
          <w:szCs w:val="26"/>
        </w:rPr>
        <w:t xml:space="preserve"> for Phase I of the RDOF auction</w:t>
      </w:r>
      <w:r w:rsidR="00291754" w:rsidRPr="008A511F">
        <w:rPr>
          <w:sz w:val="26"/>
          <w:szCs w:val="26"/>
          <w:lang w:val="en"/>
        </w:rPr>
        <w:t xml:space="preserve"> and </w:t>
      </w:r>
      <w:r w:rsidR="00291754" w:rsidRPr="008A511F">
        <w:rPr>
          <w:sz w:val="26"/>
          <w:szCs w:val="26"/>
        </w:rPr>
        <w:t xml:space="preserve">awarded up to $923 million annually for 10 years to these winning bidders that had committed to </w:t>
      </w:r>
      <w:r w:rsidR="00291754" w:rsidRPr="008A511F">
        <w:rPr>
          <w:sz w:val="26"/>
          <w:szCs w:val="26"/>
          <w:lang w:val="en"/>
        </w:rPr>
        <w:t>provide voice and fixed broadband</w:t>
      </w:r>
      <w:r w:rsidR="00316D0F">
        <w:rPr>
          <w:sz w:val="26"/>
          <w:szCs w:val="26"/>
          <w:lang w:val="en"/>
        </w:rPr>
        <w:t xml:space="preserve"> </w:t>
      </w:r>
      <w:r w:rsidR="006F749A">
        <w:rPr>
          <w:sz w:val="26"/>
          <w:szCs w:val="26"/>
          <w:lang w:val="en"/>
        </w:rPr>
        <w:t>Internet</w:t>
      </w:r>
      <w:r w:rsidR="006F749A" w:rsidRPr="008A511F">
        <w:rPr>
          <w:sz w:val="26"/>
          <w:szCs w:val="26"/>
          <w:lang w:val="en"/>
        </w:rPr>
        <w:t xml:space="preserve"> </w:t>
      </w:r>
      <w:r w:rsidR="00291754" w:rsidRPr="008A511F">
        <w:rPr>
          <w:sz w:val="26"/>
          <w:szCs w:val="26"/>
          <w:lang w:val="en"/>
        </w:rPr>
        <w:lastRenderedPageBreak/>
        <w:t>access services</w:t>
      </w:r>
      <w:r w:rsidR="00316D0F">
        <w:rPr>
          <w:sz w:val="26"/>
          <w:szCs w:val="26"/>
          <w:lang w:val="en"/>
        </w:rPr>
        <w:t xml:space="preserve"> (BIAS)</w:t>
      </w:r>
      <w:r w:rsidR="00291754" w:rsidRPr="008A511F">
        <w:rPr>
          <w:sz w:val="26"/>
          <w:szCs w:val="26"/>
          <w:lang w:val="en"/>
        </w:rPr>
        <w:t xml:space="preserve"> </w:t>
      </w:r>
      <w:r w:rsidR="00291754" w:rsidRPr="008A511F">
        <w:rPr>
          <w:sz w:val="26"/>
          <w:szCs w:val="26"/>
        </w:rPr>
        <w:t xml:space="preserve">to specific locations in unserved high-cost </w:t>
      </w:r>
      <w:r w:rsidR="00CB4A17">
        <w:rPr>
          <w:sz w:val="26"/>
          <w:szCs w:val="26"/>
        </w:rPr>
        <w:t>census blocks</w:t>
      </w:r>
      <w:r w:rsidR="00291754" w:rsidRPr="008A511F">
        <w:rPr>
          <w:sz w:val="26"/>
          <w:szCs w:val="26"/>
        </w:rPr>
        <w:t>, including areas in Pennsylvania</w:t>
      </w:r>
      <w:r w:rsidR="002504F2" w:rsidRPr="008A511F">
        <w:rPr>
          <w:bCs/>
          <w:sz w:val="26"/>
          <w:szCs w:val="26"/>
        </w:rPr>
        <w:t>.</w:t>
      </w:r>
      <w:r w:rsidR="00291754" w:rsidRPr="008A511F">
        <w:rPr>
          <w:rStyle w:val="FootnoteReference"/>
          <w:bCs/>
          <w:sz w:val="26"/>
          <w:szCs w:val="26"/>
        </w:rPr>
        <w:footnoteReference w:id="22"/>
      </w:r>
      <w:r w:rsidR="002504F2" w:rsidRPr="008A511F">
        <w:rPr>
          <w:bCs/>
          <w:sz w:val="26"/>
          <w:szCs w:val="26"/>
        </w:rPr>
        <w:t xml:space="preserve">  </w:t>
      </w:r>
    </w:p>
    <w:p w14:paraId="36952808" w14:textId="77777777" w:rsidR="00E676A3" w:rsidRDefault="00E676A3" w:rsidP="004A15AF">
      <w:pPr>
        <w:widowControl w:val="0"/>
        <w:tabs>
          <w:tab w:val="left" w:pos="720"/>
        </w:tabs>
        <w:spacing w:line="360" w:lineRule="auto"/>
        <w:rPr>
          <w:bCs/>
          <w:sz w:val="26"/>
          <w:szCs w:val="26"/>
        </w:rPr>
      </w:pPr>
    </w:p>
    <w:p w14:paraId="66A23A85" w14:textId="41A46E52" w:rsidR="00F277AD" w:rsidRDefault="00E676A3" w:rsidP="004A15AF">
      <w:pPr>
        <w:pStyle w:val="FootnoteText"/>
        <w:widowControl w:val="0"/>
        <w:spacing w:line="360" w:lineRule="auto"/>
        <w:rPr>
          <w:sz w:val="26"/>
          <w:szCs w:val="26"/>
        </w:rPr>
      </w:pPr>
      <w:r>
        <w:tab/>
      </w:r>
      <w:r w:rsidRPr="00A455B7">
        <w:rPr>
          <w:sz w:val="26"/>
          <w:szCs w:val="26"/>
        </w:rPr>
        <w:t xml:space="preserve">Windstream Services, WC’s parent company, </w:t>
      </w:r>
      <w:r w:rsidR="00CB4A17">
        <w:rPr>
          <w:sz w:val="26"/>
          <w:szCs w:val="26"/>
        </w:rPr>
        <w:t xml:space="preserve">had </w:t>
      </w:r>
      <w:r w:rsidRPr="00A455B7">
        <w:rPr>
          <w:sz w:val="26"/>
          <w:szCs w:val="26"/>
        </w:rPr>
        <w:t>submitted winning bids and was awarded the FCC’s RDOF Auction 904 support in the amount of over $523 million over a ten-year period across 18 states, including Pennsylvania.</w:t>
      </w:r>
      <w:r w:rsidR="006D15F4" w:rsidRPr="00A455B7">
        <w:rPr>
          <w:rStyle w:val="FootnoteReference"/>
          <w:bCs/>
          <w:sz w:val="26"/>
          <w:szCs w:val="26"/>
        </w:rPr>
        <w:footnoteReference w:id="23"/>
      </w:r>
      <w:r w:rsidRPr="00A455B7">
        <w:rPr>
          <w:sz w:val="26"/>
          <w:szCs w:val="26"/>
        </w:rPr>
        <w:t xml:space="preserve">  In Pennsylvania, Windstream Services was awarded $148,746,180.70 over ten years to provide voice and BIAS to 53,846 eligible locations in Pennsylvania, covering a total of 2,439 census block groups </w:t>
      </w:r>
      <w:r w:rsidR="00CB4A17">
        <w:rPr>
          <w:sz w:val="26"/>
          <w:szCs w:val="26"/>
        </w:rPr>
        <w:t xml:space="preserve">(CBGs) </w:t>
      </w:r>
      <w:r w:rsidRPr="00A455B7">
        <w:rPr>
          <w:sz w:val="26"/>
          <w:szCs w:val="26"/>
        </w:rPr>
        <w:t>in 46 counties.</w:t>
      </w:r>
      <w:r w:rsidRPr="00A455B7">
        <w:rPr>
          <w:rStyle w:val="FootnoteReference"/>
          <w:bCs/>
          <w:sz w:val="26"/>
          <w:szCs w:val="26"/>
        </w:rPr>
        <w:footnoteReference w:id="24"/>
      </w:r>
      <w:r w:rsidR="00CB4A17">
        <w:rPr>
          <w:sz w:val="26"/>
          <w:szCs w:val="26"/>
        </w:rPr>
        <w:t xml:space="preserve">  </w:t>
      </w:r>
      <w:r w:rsidRPr="00E676A3">
        <w:rPr>
          <w:bCs/>
          <w:sz w:val="26"/>
          <w:szCs w:val="26"/>
        </w:rPr>
        <w:t xml:space="preserve">In accordance with Auction 904 rules and procedures, Windstream Services assigned </w:t>
      </w:r>
      <w:r w:rsidR="00CB4A17">
        <w:rPr>
          <w:bCs/>
          <w:sz w:val="26"/>
          <w:szCs w:val="26"/>
        </w:rPr>
        <w:t xml:space="preserve">its total </w:t>
      </w:r>
      <w:r w:rsidRPr="00E676A3">
        <w:rPr>
          <w:bCs/>
          <w:sz w:val="26"/>
          <w:szCs w:val="26"/>
        </w:rPr>
        <w:t xml:space="preserve">Pennsylvania Auction 904 awards to </w:t>
      </w:r>
      <w:r w:rsidR="00CB4A17">
        <w:rPr>
          <w:bCs/>
          <w:sz w:val="26"/>
          <w:szCs w:val="26"/>
        </w:rPr>
        <w:t xml:space="preserve">its ILEC subsidiary operating in Pennsylvania, Windstream </w:t>
      </w:r>
      <w:r w:rsidR="00832FE4">
        <w:rPr>
          <w:bCs/>
          <w:sz w:val="26"/>
          <w:szCs w:val="26"/>
        </w:rPr>
        <w:t>PA.</w:t>
      </w:r>
      <w:r w:rsidR="004E2E61">
        <w:rPr>
          <w:rStyle w:val="FootnoteReference"/>
          <w:bCs/>
          <w:sz w:val="26"/>
          <w:szCs w:val="26"/>
        </w:rPr>
        <w:footnoteReference w:id="25"/>
      </w:r>
      <w:r w:rsidRPr="00E676A3">
        <w:rPr>
          <w:bCs/>
          <w:sz w:val="26"/>
          <w:szCs w:val="26"/>
        </w:rPr>
        <w:t xml:space="preserve"> </w:t>
      </w:r>
    </w:p>
    <w:p w14:paraId="00D95F77" w14:textId="77777777" w:rsidR="005B6B51" w:rsidRPr="00F277AD" w:rsidRDefault="005B6B51" w:rsidP="004A15AF">
      <w:pPr>
        <w:widowControl w:val="0"/>
        <w:tabs>
          <w:tab w:val="left" w:pos="720"/>
        </w:tabs>
        <w:spacing w:line="360" w:lineRule="auto"/>
        <w:ind w:firstLine="720"/>
        <w:rPr>
          <w:bCs/>
          <w:sz w:val="26"/>
          <w:szCs w:val="26"/>
        </w:rPr>
      </w:pPr>
    </w:p>
    <w:p w14:paraId="38C533B5" w14:textId="246FC68A" w:rsidR="006912CD" w:rsidRDefault="00936C6A" w:rsidP="004A15AF">
      <w:pPr>
        <w:widowControl w:val="0"/>
        <w:tabs>
          <w:tab w:val="left" w:pos="720"/>
        </w:tabs>
        <w:spacing w:line="360" w:lineRule="auto"/>
        <w:rPr>
          <w:b/>
          <w:sz w:val="26"/>
          <w:szCs w:val="26"/>
        </w:rPr>
      </w:pPr>
      <w:r w:rsidRPr="008A511F">
        <w:rPr>
          <w:b/>
          <w:bCs/>
          <w:sz w:val="26"/>
          <w:szCs w:val="26"/>
        </w:rPr>
        <w:tab/>
      </w:r>
      <w:r w:rsidR="00B15BBB" w:rsidRPr="008A511F">
        <w:rPr>
          <w:b/>
          <w:bCs/>
          <w:sz w:val="26"/>
          <w:szCs w:val="26"/>
        </w:rPr>
        <w:t>D</w:t>
      </w:r>
      <w:r w:rsidR="008D4F2E" w:rsidRPr="008A511F">
        <w:rPr>
          <w:sz w:val="26"/>
          <w:szCs w:val="26"/>
        </w:rPr>
        <w:t>.</w:t>
      </w:r>
      <w:r w:rsidR="008D4F2E" w:rsidRPr="008A511F">
        <w:rPr>
          <w:sz w:val="26"/>
          <w:szCs w:val="26"/>
        </w:rPr>
        <w:tab/>
      </w:r>
      <w:r w:rsidR="0013484C">
        <w:rPr>
          <w:b/>
          <w:sz w:val="26"/>
          <w:szCs w:val="26"/>
        </w:rPr>
        <w:t>WC</w:t>
      </w:r>
      <w:r w:rsidR="00785EEC" w:rsidRPr="008A511F">
        <w:rPr>
          <w:b/>
          <w:sz w:val="26"/>
          <w:szCs w:val="26"/>
        </w:rPr>
        <w:t>’</w:t>
      </w:r>
      <w:r w:rsidR="00070DBA">
        <w:rPr>
          <w:b/>
          <w:sz w:val="26"/>
          <w:szCs w:val="26"/>
        </w:rPr>
        <w:t>s</w:t>
      </w:r>
      <w:r w:rsidR="00785EEC" w:rsidRPr="008A511F">
        <w:rPr>
          <w:b/>
          <w:sz w:val="26"/>
          <w:szCs w:val="26"/>
        </w:rPr>
        <w:t xml:space="preserve"> </w:t>
      </w:r>
      <w:r w:rsidR="00B701B3" w:rsidRPr="008A511F">
        <w:rPr>
          <w:b/>
          <w:sz w:val="26"/>
          <w:szCs w:val="26"/>
        </w:rPr>
        <w:t>Petition and Supplements</w:t>
      </w:r>
    </w:p>
    <w:p w14:paraId="73326260" w14:textId="7763AE00" w:rsidR="000F7B63" w:rsidRDefault="006B3FF1" w:rsidP="004A15AF">
      <w:pPr>
        <w:widowControl w:val="0"/>
        <w:tabs>
          <w:tab w:val="left" w:pos="720"/>
        </w:tabs>
        <w:spacing w:line="360" w:lineRule="auto"/>
        <w:ind w:firstLine="720"/>
        <w:rPr>
          <w:sz w:val="26"/>
          <w:szCs w:val="26"/>
        </w:rPr>
      </w:pPr>
      <w:r w:rsidRPr="008A511F">
        <w:rPr>
          <w:sz w:val="26"/>
          <w:szCs w:val="26"/>
        </w:rPr>
        <w:t xml:space="preserve">Pursuant to the </w:t>
      </w:r>
      <w:r w:rsidRPr="008A511F">
        <w:rPr>
          <w:i/>
          <w:iCs/>
          <w:sz w:val="26"/>
          <w:szCs w:val="26"/>
        </w:rPr>
        <w:t xml:space="preserve">RDOF </w:t>
      </w:r>
      <w:r w:rsidR="00422B24" w:rsidRPr="008A511F">
        <w:rPr>
          <w:i/>
          <w:iCs/>
          <w:sz w:val="26"/>
          <w:szCs w:val="26"/>
        </w:rPr>
        <w:t xml:space="preserve">Order </w:t>
      </w:r>
      <w:r w:rsidR="00422B24" w:rsidRPr="008A511F">
        <w:rPr>
          <w:sz w:val="26"/>
          <w:szCs w:val="26"/>
        </w:rPr>
        <w:t>and the</w:t>
      </w:r>
      <w:r w:rsidR="00422B24" w:rsidRPr="008A511F">
        <w:rPr>
          <w:i/>
          <w:iCs/>
          <w:sz w:val="26"/>
          <w:szCs w:val="26"/>
        </w:rPr>
        <w:t xml:space="preserve"> RDOF </w:t>
      </w:r>
      <w:r w:rsidRPr="008A511F">
        <w:rPr>
          <w:i/>
          <w:iCs/>
          <w:sz w:val="26"/>
          <w:szCs w:val="26"/>
        </w:rPr>
        <w:t>Public Notice</w:t>
      </w:r>
      <w:r w:rsidR="00897BFB" w:rsidRPr="008A511F">
        <w:rPr>
          <w:sz w:val="26"/>
          <w:szCs w:val="26"/>
        </w:rPr>
        <w:t>,</w:t>
      </w:r>
      <w:r w:rsidR="00422B24" w:rsidRPr="008A511F">
        <w:rPr>
          <w:rStyle w:val="FootnoteReference"/>
          <w:sz w:val="26"/>
          <w:szCs w:val="26"/>
        </w:rPr>
        <w:footnoteReference w:id="26"/>
      </w:r>
      <w:r w:rsidR="00897BFB" w:rsidRPr="008A511F">
        <w:rPr>
          <w:sz w:val="26"/>
          <w:szCs w:val="26"/>
        </w:rPr>
        <w:t xml:space="preserve"> </w:t>
      </w:r>
      <w:r w:rsidRPr="008A511F">
        <w:rPr>
          <w:sz w:val="26"/>
          <w:szCs w:val="26"/>
        </w:rPr>
        <w:t>winning bidders</w:t>
      </w:r>
      <w:r w:rsidR="00897BFB" w:rsidRPr="008A511F">
        <w:rPr>
          <w:sz w:val="26"/>
          <w:szCs w:val="26"/>
        </w:rPr>
        <w:t xml:space="preserve"> were required to </w:t>
      </w:r>
      <w:r w:rsidR="00D65FBA" w:rsidRPr="008A511F">
        <w:rPr>
          <w:sz w:val="26"/>
          <w:szCs w:val="26"/>
        </w:rPr>
        <w:t xml:space="preserve">certify with the FCC </w:t>
      </w:r>
      <w:r w:rsidR="003A634C" w:rsidRPr="008A511F">
        <w:rPr>
          <w:sz w:val="26"/>
          <w:szCs w:val="26"/>
        </w:rPr>
        <w:t>that they have obtain</w:t>
      </w:r>
      <w:r w:rsidR="00B933BA" w:rsidRPr="008A511F">
        <w:rPr>
          <w:sz w:val="26"/>
          <w:szCs w:val="26"/>
        </w:rPr>
        <w:t>ed</w:t>
      </w:r>
      <w:r w:rsidR="003A634C" w:rsidRPr="008A511F">
        <w:rPr>
          <w:sz w:val="26"/>
          <w:szCs w:val="26"/>
        </w:rPr>
        <w:t xml:space="preserve"> an </w:t>
      </w:r>
      <w:r w:rsidR="00D65FBA" w:rsidRPr="008A511F">
        <w:rPr>
          <w:sz w:val="26"/>
          <w:szCs w:val="26"/>
        </w:rPr>
        <w:t xml:space="preserve">ETC designation </w:t>
      </w:r>
      <w:r w:rsidR="00B933BA" w:rsidRPr="008A511F">
        <w:rPr>
          <w:sz w:val="26"/>
          <w:szCs w:val="26"/>
        </w:rPr>
        <w:t xml:space="preserve">that </w:t>
      </w:r>
      <w:r w:rsidR="00D65FBA" w:rsidRPr="008A511F">
        <w:rPr>
          <w:sz w:val="26"/>
          <w:szCs w:val="26"/>
        </w:rPr>
        <w:t xml:space="preserve">covers all relevant census blocks </w:t>
      </w:r>
      <w:r w:rsidR="003A634C" w:rsidRPr="008A511F">
        <w:rPr>
          <w:sz w:val="26"/>
          <w:szCs w:val="26"/>
        </w:rPr>
        <w:t xml:space="preserve">from the </w:t>
      </w:r>
      <w:r w:rsidRPr="008A511F">
        <w:rPr>
          <w:sz w:val="26"/>
          <w:szCs w:val="26"/>
        </w:rPr>
        <w:t>relevant authority for high-cost ETC designation by June 7, 2021.</w:t>
      </w:r>
      <w:r w:rsidR="005140B5" w:rsidRPr="008A511F">
        <w:rPr>
          <w:rStyle w:val="FootnoteReference"/>
          <w:sz w:val="26"/>
          <w:szCs w:val="26"/>
        </w:rPr>
        <w:footnoteReference w:id="27"/>
      </w:r>
      <w:r w:rsidRPr="008A511F">
        <w:rPr>
          <w:sz w:val="26"/>
          <w:szCs w:val="26"/>
        </w:rPr>
        <w:t xml:space="preserve">  </w:t>
      </w:r>
      <w:r w:rsidR="000D6B75" w:rsidRPr="00DC1804">
        <w:rPr>
          <w:sz w:val="26"/>
          <w:szCs w:val="26"/>
        </w:rPr>
        <w:t xml:space="preserve">In </w:t>
      </w:r>
      <w:r w:rsidR="00316D0F" w:rsidRPr="00DC1804">
        <w:rPr>
          <w:sz w:val="26"/>
          <w:szCs w:val="26"/>
        </w:rPr>
        <w:t>its</w:t>
      </w:r>
      <w:r w:rsidR="000D6B75" w:rsidRPr="00DC1804">
        <w:rPr>
          <w:sz w:val="26"/>
          <w:szCs w:val="26"/>
        </w:rPr>
        <w:t xml:space="preserve"> Petition, </w:t>
      </w:r>
      <w:r w:rsidR="00163EA7">
        <w:rPr>
          <w:sz w:val="26"/>
          <w:szCs w:val="26"/>
        </w:rPr>
        <w:t xml:space="preserve">as supplemented, </w:t>
      </w:r>
      <w:r w:rsidR="0013484C" w:rsidRPr="00DC1804">
        <w:rPr>
          <w:sz w:val="26"/>
          <w:szCs w:val="26"/>
        </w:rPr>
        <w:t>WC</w:t>
      </w:r>
      <w:r w:rsidR="000D6B75" w:rsidRPr="00DC1804">
        <w:rPr>
          <w:sz w:val="26"/>
          <w:szCs w:val="26"/>
        </w:rPr>
        <w:t xml:space="preserve"> request</w:t>
      </w:r>
      <w:r w:rsidR="00CB4A17">
        <w:rPr>
          <w:sz w:val="26"/>
          <w:szCs w:val="26"/>
        </w:rPr>
        <w:t>s</w:t>
      </w:r>
      <w:r w:rsidR="000D6B75" w:rsidRPr="00DC1804">
        <w:rPr>
          <w:sz w:val="26"/>
          <w:szCs w:val="26"/>
        </w:rPr>
        <w:t xml:space="preserve"> ETC designation in </w:t>
      </w:r>
      <w:r w:rsidR="00FD6D58" w:rsidRPr="00DC1804">
        <w:rPr>
          <w:sz w:val="26"/>
          <w:szCs w:val="26"/>
        </w:rPr>
        <w:t>345</w:t>
      </w:r>
      <w:r w:rsidR="000D6B75" w:rsidRPr="00DC1804">
        <w:rPr>
          <w:sz w:val="26"/>
          <w:szCs w:val="26"/>
        </w:rPr>
        <w:t xml:space="preserve"> </w:t>
      </w:r>
      <w:r w:rsidR="00CB4A17">
        <w:rPr>
          <w:sz w:val="26"/>
          <w:szCs w:val="26"/>
        </w:rPr>
        <w:t>of the 2</w:t>
      </w:r>
      <w:r w:rsidR="00F64B99">
        <w:rPr>
          <w:sz w:val="26"/>
          <w:szCs w:val="26"/>
        </w:rPr>
        <w:t>,</w:t>
      </w:r>
      <w:r w:rsidR="00CB4A17">
        <w:rPr>
          <w:sz w:val="26"/>
          <w:szCs w:val="26"/>
        </w:rPr>
        <w:t xml:space="preserve">439 CBGs in Pennsylvania where Windstream Services </w:t>
      </w:r>
      <w:r w:rsidR="000D6B75" w:rsidRPr="00DC1804">
        <w:rPr>
          <w:sz w:val="26"/>
          <w:szCs w:val="26"/>
        </w:rPr>
        <w:t>had been awarded RDOF Phase I high-cost funding support by the FCC</w:t>
      </w:r>
      <w:r w:rsidR="006F2FAE" w:rsidRPr="00DC1804">
        <w:rPr>
          <w:sz w:val="26"/>
          <w:szCs w:val="26"/>
        </w:rPr>
        <w:t xml:space="preserve"> in Auction 904</w:t>
      </w:r>
      <w:r w:rsidR="000D6B75" w:rsidRPr="00DC1804">
        <w:rPr>
          <w:sz w:val="26"/>
          <w:szCs w:val="26"/>
        </w:rPr>
        <w:t>.</w:t>
      </w:r>
      <w:r w:rsidR="00F64B99">
        <w:rPr>
          <w:rStyle w:val="FootnoteReference"/>
          <w:sz w:val="26"/>
          <w:szCs w:val="26"/>
        </w:rPr>
        <w:footnoteReference w:id="28"/>
      </w:r>
      <w:r w:rsidR="00A36464" w:rsidRPr="008C1BD2">
        <w:rPr>
          <w:sz w:val="26"/>
          <w:szCs w:val="26"/>
        </w:rPr>
        <w:t xml:space="preserve"> </w:t>
      </w:r>
      <w:r w:rsidR="008C1BD2" w:rsidRPr="008C1BD2">
        <w:rPr>
          <w:sz w:val="26"/>
          <w:szCs w:val="26"/>
        </w:rPr>
        <w:t xml:space="preserve"> </w:t>
      </w:r>
      <w:r w:rsidR="00163EA7">
        <w:rPr>
          <w:sz w:val="26"/>
          <w:szCs w:val="26"/>
        </w:rPr>
        <w:t xml:space="preserve">Thus, </w:t>
      </w:r>
      <w:r w:rsidR="0013484C" w:rsidRPr="001B302C">
        <w:rPr>
          <w:sz w:val="26"/>
          <w:szCs w:val="26"/>
        </w:rPr>
        <w:t>WC</w:t>
      </w:r>
      <w:r w:rsidR="008C1BD2" w:rsidRPr="001B302C">
        <w:rPr>
          <w:sz w:val="26"/>
          <w:szCs w:val="26"/>
        </w:rPr>
        <w:t xml:space="preserve"> </w:t>
      </w:r>
      <w:r w:rsidR="00163EA7">
        <w:rPr>
          <w:sz w:val="26"/>
          <w:szCs w:val="26"/>
        </w:rPr>
        <w:t xml:space="preserve">requests </w:t>
      </w:r>
      <w:r w:rsidR="008C1BD2" w:rsidRPr="001B302C">
        <w:rPr>
          <w:sz w:val="26"/>
          <w:szCs w:val="26"/>
        </w:rPr>
        <w:lastRenderedPageBreak/>
        <w:t xml:space="preserve">designation </w:t>
      </w:r>
      <w:r w:rsidR="00163EA7">
        <w:rPr>
          <w:sz w:val="26"/>
          <w:szCs w:val="26"/>
        </w:rPr>
        <w:t xml:space="preserve">as an ETC </w:t>
      </w:r>
      <w:r w:rsidR="00F64B99">
        <w:rPr>
          <w:sz w:val="26"/>
          <w:szCs w:val="26"/>
        </w:rPr>
        <w:t xml:space="preserve">only </w:t>
      </w:r>
      <w:r w:rsidR="00163EA7">
        <w:rPr>
          <w:sz w:val="26"/>
          <w:szCs w:val="26"/>
        </w:rPr>
        <w:t xml:space="preserve">in 4,914 </w:t>
      </w:r>
      <w:r w:rsidR="00F64B99">
        <w:rPr>
          <w:sz w:val="26"/>
          <w:szCs w:val="26"/>
        </w:rPr>
        <w:t xml:space="preserve">RDOF </w:t>
      </w:r>
      <w:r w:rsidR="00163EA7">
        <w:rPr>
          <w:sz w:val="26"/>
          <w:szCs w:val="26"/>
        </w:rPr>
        <w:t xml:space="preserve">eligible </w:t>
      </w:r>
      <w:r w:rsidR="008C1BD2" w:rsidRPr="001B302C">
        <w:rPr>
          <w:sz w:val="26"/>
          <w:szCs w:val="26"/>
        </w:rPr>
        <w:t>census block</w:t>
      </w:r>
      <w:r w:rsidR="00163EA7">
        <w:rPr>
          <w:sz w:val="26"/>
          <w:szCs w:val="26"/>
        </w:rPr>
        <w:t>s</w:t>
      </w:r>
      <w:r w:rsidR="008C1BD2" w:rsidRPr="001B302C">
        <w:rPr>
          <w:sz w:val="26"/>
          <w:szCs w:val="26"/>
        </w:rPr>
        <w:t xml:space="preserve"> </w:t>
      </w:r>
      <w:r w:rsidR="00163EA7">
        <w:rPr>
          <w:sz w:val="26"/>
          <w:szCs w:val="26"/>
        </w:rPr>
        <w:t xml:space="preserve">in Pennsylvania where its parent company, Windstream Services, </w:t>
      </w:r>
      <w:r w:rsidR="00163EA7" w:rsidRPr="001B302C">
        <w:rPr>
          <w:sz w:val="26"/>
          <w:szCs w:val="26"/>
        </w:rPr>
        <w:t xml:space="preserve">has been </w:t>
      </w:r>
      <w:r w:rsidR="00163EA7">
        <w:rPr>
          <w:sz w:val="26"/>
          <w:szCs w:val="26"/>
        </w:rPr>
        <w:t xml:space="preserve">awarded </w:t>
      </w:r>
      <w:r w:rsidR="00163EA7" w:rsidRPr="001B302C">
        <w:rPr>
          <w:sz w:val="26"/>
          <w:szCs w:val="26"/>
        </w:rPr>
        <w:t xml:space="preserve">Auction 904 </w:t>
      </w:r>
      <w:r w:rsidR="00163EA7">
        <w:rPr>
          <w:sz w:val="26"/>
          <w:szCs w:val="26"/>
        </w:rPr>
        <w:t>high-cost funding support</w:t>
      </w:r>
      <w:r w:rsidR="00F64B99">
        <w:rPr>
          <w:sz w:val="26"/>
          <w:szCs w:val="26"/>
        </w:rPr>
        <w:t xml:space="preserve"> </w:t>
      </w:r>
      <w:r w:rsidR="00163EA7">
        <w:rPr>
          <w:sz w:val="26"/>
          <w:szCs w:val="26"/>
        </w:rPr>
        <w:t>and in no other unfunded areas in Pennsylvania</w:t>
      </w:r>
      <w:r w:rsidR="008C1BD2" w:rsidRPr="001B302C">
        <w:t>.</w:t>
      </w:r>
      <w:r w:rsidR="001B302C" w:rsidRPr="001B302C">
        <w:rPr>
          <w:rStyle w:val="FootnoteReference"/>
        </w:rPr>
        <w:footnoteReference w:id="29"/>
      </w:r>
    </w:p>
    <w:p w14:paraId="28B0E3DC" w14:textId="77777777" w:rsidR="00A93CF7" w:rsidRDefault="00A93CF7" w:rsidP="004A15AF">
      <w:pPr>
        <w:widowControl w:val="0"/>
        <w:tabs>
          <w:tab w:val="left" w:pos="720"/>
        </w:tabs>
        <w:spacing w:line="360" w:lineRule="auto"/>
        <w:ind w:firstLine="720"/>
        <w:rPr>
          <w:sz w:val="26"/>
          <w:szCs w:val="26"/>
        </w:rPr>
      </w:pPr>
    </w:p>
    <w:p w14:paraId="72F79FAA" w14:textId="4735DDF5" w:rsidR="003B03F6" w:rsidRDefault="0013484C" w:rsidP="004A15AF">
      <w:pPr>
        <w:widowControl w:val="0"/>
        <w:tabs>
          <w:tab w:val="left" w:pos="720"/>
        </w:tabs>
        <w:spacing w:line="360" w:lineRule="auto"/>
        <w:ind w:firstLine="720"/>
        <w:rPr>
          <w:sz w:val="26"/>
          <w:szCs w:val="26"/>
        </w:rPr>
      </w:pPr>
      <w:r w:rsidRPr="00DC1804">
        <w:rPr>
          <w:sz w:val="26"/>
          <w:szCs w:val="26"/>
        </w:rPr>
        <w:t>WC</w:t>
      </w:r>
      <w:r w:rsidR="0030168B" w:rsidRPr="00DC1804">
        <w:rPr>
          <w:sz w:val="26"/>
          <w:szCs w:val="26"/>
        </w:rPr>
        <w:t xml:space="preserve"> </w:t>
      </w:r>
      <w:r w:rsidR="000A1407" w:rsidRPr="00DC1804">
        <w:rPr>
          <w:sz w:val="26"/>
          <w:szCs w:val="26"/>
        </w:rPr>
        <w:t xml:space="preserve">is a </w:t>
      </w:r>
      <w:r w:rsidR="00275167" w:rsidRPr="00DC1804">
        <w:rPr>
          <w:sz w:val="26"/>
          <w:szCs w:val="26"/>
        </w:rPr>
        <w:t xml:space="preserve">Delaware </w:t>
      </w:r>
      <w:r w:rsidR="00CC6FCD" w:rsidRPr="00DC1804">
        <w:rPr>
          <w:sz w:val="26"/>
          <w:szCs w:val="26"/>
        </w:rPr>
        <w:t xml:space="preserve">limited liability company </w:t>
      </w:r>
      <w:r w:rsidR="00275167" w:rsidRPr="00DC1804">
        <w:rPr>
          <w:sz w:val="26"/>
          <w:szCs w:val="26"/>
        </w:rPr>
        <w:t xml:space="preserve">with a place of business </w:t>
      </w:r>
      <w:r w:rsidR="0002509C" w:rsidRPr="00DC1804">
        <w:rPr>
          <w:sz w:val="26"/>
          <w:szCs w:val="26"/>
        </w:rPr>
        <w:t xml:space="preserve">at </w:t>
      </w:r>
      <w:r w:rsidR="001A0936" w:rsidRPr="00DC1804">
        <w:rPr>
          <w:sz w:val="26"/>
          <w:szCs w:val="26"/>
        </w:rPr>
        <w:t>4001 North Rodney Parham Road, Little Rock, Arkansas 72212.</w:t>
      </w:r>
      <w:r w:rsidR="000F38A4" w:rsidRPr="00DC1804">
        <w:rPr>
          <w:rStyle w:val="FootnoteReference"/>
          <w:sz w:val="26"/>
          <w:szCs w:val="26"/>
        </w:rPr>
        <w:footnoteReference w:id="30"/>
      </w:r>
      <w:r w:rsidR="001A0936" w:rsidRPr="00DC1804">
        <w:rPr>
          <w:sz w:val="26"/>
          <w:szCs w:val="26"/>
        </w:rPr>
        <w:t xml:space="preserve">  </w:t>
      </w:r>
      <w:r w:rsidR="00680F55" w:rsidRPr="003248D3">
        <w:rPr>
          <w:sz w:val="26"/>
          <w:szCs w:val="26"/>
        </w:rPr>
        <w:t>WC provided copies of</w:t>
      </w:r>
      <w:r w:rsidR="002C4BD5" w:rsidRPr="00DC1804">
        <w:rPr>
          <w:sz w:val="26"/>
          <w:szCs w:val="26"/>
        </w:rPr>
        <w:t xml:space="preserve"> documentation on file with the Secretary of Stating showing its authorization to do business as a</w:t>
      </w:r>
      <w:r w:rsidR="00680F55" w:rsidRPr="00DC1804">
        <w:rPr>
          <w:sz w:val="26"/>
          <w:szCs w:val="26"/>
        </w:rPr>
        <w:t xml:space="preserve"> company </w:t>
      </w:r>
      <w:r w:rsidR="002C4BD5" w:rsidRPr="00DC1804">
        <w:rPr>
          <w:sz w:val="26"/>
          <w:szCs w:val="26"/>
        </w:rPr>
        <w:t>i</w:t>
      </w:r>
      <w:r w:rsidR="0002582F" w:rsidRPr="00DC1804">
        <w:rPr>
          <w:sz w:val="26"/>
          <w:szCs w:val="26"/>
        </w:rPr>
        <w:t>n Pennsylvania</w:t>
      </w:r>
      <w:r w:rsidR="003B03F6" w:rsidRPr="00DC1804">
        <w:rPr>
          <w:sz w:val="26"/>
          <w:szCs w:val="26"/>
        </w:rPr>
        <w:t>.</w:t>
      </w:r>
      <w:r w:rsidR="003B03F6" w:rsidRPr="00DC1804">
        <w:rPr>
          <w:rStyle w:val="FootnoteReference"/>
          <w:sz w:val="26"/>
          <w:szCs w:val="26"/>
        </w:rPr>
        <w:footnoteReference w:id="31"/>
      </w:r>
      <w:r w:rsidR="0002582F" w:rsidRPr="00DC1804">
        <w:rPr>
          <w:sz w:val="26"/>
          <w:szCs w:val="26"/>
        </w:rPr>
        <w:t xml:space="preserve">  </w:t>
      </w:r>
      <w:r w:rsidR="00192E1D" w:rsidRPr="00DC1804">
        <w:rPr>
          <w:sz w:val="26"/>
          <w:szCs w:val="26"/>
        </w:rPr>
        <w:t>WC and</w:t>
      </w:r>
      <w:r w:rsidR="0002582F" w:rsidRPr="00DC1804">
        <w:rPr>
          <w:sz w:val="26"/>
          <w:szCs w:val="26"/>
        </w:rPr>
        <w:t xml:space="preserve"> its parent</w:t>
      </w:r>
      <w:r w:rsidR="00192E1D" w:rsidRPr="00DC1804">
        <w:rPr>
          <w:sz w:val="26"/>
          <w:szCs w:val="26"/>
        </w:rPr>
        <w:t xml:space="preserve"> Windstream Services are both </w:t>
      </w:r>
      <w:r w:rsidR="00C44553" w:rsidRPr="00DC1804">
        <w:rPr>
          <w:sz w:val="26"/>
          <w:szCs w:val="26"/>
        </w:rPr>
        <w:t>subsidiaries of Windstream Holdings II, LLC (Windstream Holdings).</w:t>
      </w:r>
      <w:r w:rsidR="000F38A4" w:rsidRPr="00DC1804">
        <w:rPr>
          <w:rStyle w:val="FootnoteReference"/>
          <w:sz w:val="26"/>
          <w:szCs w:val="26"/>
        </w:rPr>
        <w:footnoteReference w:id="32"/>
      </w:r>
      <w:r w:rsidR="00C44553" w:rsidRPr="00DC1804">
        <w:rPr>
          <w:sz w:val="26"/>
          <w:szCs w:val="26"/>
        </w:rPr>
        <w:t xml:space="preserve">  Windstream Services and Windstream Holdings are both </w:t>
      </w:r>
      <w:r w:rsidR="00680F55" w:rsidRPr="00DC1804">
        <w:rPr>
          <w:sz w:val="26"/>
          <w:szCs w:val="26"/>
        </w:rPr>
        <w:t xml:space="preserve">headquartered at the same address as </w:t>
      </w:r>
      <w:r w:rsidR="003B03F6" w:rsidRPr="00DC1804">
        <w:rPr>
          <w:sz w:val="26"/>
          <w:szCs w:val="26"/>
        </w:rPr>
        <w:t>WC</w:t>
      </w:r>
      <w:r w:rsidR="000A1407" w:rsidRPr="00DC1804">
        <w:rPr>
          <w:sz w:val="26"/>
          <w:szCs w:val="26"/>
        </w:rPr>
        <w:t>.</w:t>
      </w:r>
      <w:r w:rsidR="00C878AD" w:rsidRPr="00DC1804">
        <w:rPr>
          <w:rStyle w:val="FootnoteReference"/>
          <w:sz w:val="26"/>
          <w:szCs w:val="26"/>
        </w:rPr>
        <w:footnoteReference w:id="33"/>
      </w:r>
      <w:bookmarkStart w:id="4" w:name="_Hlk32483673"/>
    </w:p>
    <w:p w14:paraId="317662D9" w14:textId="77777777" w:rsidR="003B03F6" w:rsidRDefault="003B03F6" w:rsidP="004A15AF">
      <w:pPr>
        <w:widowControl w:val="0"/>
        <w:tabs>
          <w:tab w:val="left" w:pos="720"/>
        </w:tabs>
        <w:spacing w:line="360" w:lineRule="auto"/>
        <w:ind w:firstLine="720"/>
        <w:rPr>
          <w:sz w:val="26"/>
          <w:szCs w:val="26"/>
        </w:rPr>
      </w:pPr>
    </w:p>
    <w:p w14:paraId="7EF777BD" w14:textId="3E455333" w:rsidR="00D176E3" w:rsidRPr="00DC1804" w:rsidRDefault="003B03F6" w:rsidP="004A15AF">
      <w:pPr>
        <w:widowControl w:val="0"/>
        <w:tabs>
          <w:tab w:val="left" w:pos="720"/>
        </w:tabs>
        <w:spacing w:line="360" w:lineRule="auto"/>
        <w:ind w:firstLine="720"/>
        <w:rPr>
          <w:sz w:val="26"/>
          <w:szCs w:val="26"/>
        </w:rPr>
      </w:pPr>
      <w:bookmarkStart w:id="5" w:name="_Hlk85622736"/>
      <w:r w:rsidRPr="00DC1804">
        <w:rPr>
          <w:sz w:val="26"/>
          <w:szCs w:val="26"/>
        </w:rPr>
        <w:t>WC is authorized by the Commission to provide</w:t>
      </w:r>
      <w:r w:rsidR="00D32C47" w:rsidRPr="00DC1804">
        <w:rPr>
          <w:sz w:val="26"/>
          <w:szCs w:val="26"/>
        </w:rPr>
        <w:t xml:space="preserve"> CLEC </w:t>
      </w:r>
      <w:r w:rsidRPr="00DC1804">
        <w:rPr>
          <w:sz w:val="26"/>
          <w:szCs w:val="26"/>
        </w:rPr>
        <w:t>and interexchange services in Pennsylvania at Docket Nos. A-311402 and A-311402 F0002.</w:t>
      </w:r>
      <w:r w:rsidR="005A3F37" w:rsidRPr="00DC1804">
        <w:rPr>
          <w:rStyle w:val="FootnoteReference"/>
          <w:sz w:val="26"/>
          <w:szCs w:val="26"/>
        </w:rPr>
        <w:footnoteReference w:id="34"/>
      </w:r>
      <w:r w:rsidR="005A3F37" w:rsidRPr="00DC1804">
        <w:rPr>
          <w:sz w:val="26"/>
          <w:szCs w:val="26"/>
        </w:rPr>
        <w:t xml:space="preserve">  It has operated as a </w:t>
      </w:r>
      <w:r w:rsidR="00D32C47" w:rsidRPr="00DC1804">
        <w:rPr>
          <w:sz w:val="26"/>
          <w:szCs w:val="26"/>
        </w:rPr>
        <w:t xml:space="preserve">CLEC </w:t>
      </w:r>
      <w:r w:rsidR="005A3F37" w:rsidRPr="00DC1804">
        <w:rPr>
          <w:sz w:val="26"/>
          <w:szCs w:val="26"/>
        </w:rPr>
        <w:t>and interexchange provider in Pennsylvania for almost 15 years.</w:t>
      </w:r>
      <w:r w:rsidR="0029324B" w:rsidRPr="00DC1804">
        <w:rPr>
          <w:rStyle w:val="FootnoteReference"/>
          <w:sz w:val="26"/>
          <w:szCs w:val="26"/>
        </w:rPr>
        <w:footnoteReference w:id="35"/>
      </w:r>
      <w:r w:rsidRPr="00DC1804">
        <w:rPr>
          <w:sz w:val="26"/>
          <w:szCs w:val="26"/>
        </w:rPr>
        <w:t xml:space="preserve"> </w:t>
      </w:r>
    </w:p>
    <w:p w14:paraId="48617F00" w14:textId="77777777" w:rsidR="00D176E3" w:rsidRPr="00DC1804" w:rsidRDefault="00D176E3" w:rsidP="004A15AF">
      <w:pPr>
        <w:widowControl w:val="0"/>
        <w:tabs>
          <w:tab w:val="left" w:pos="720"/>
        </w:tabs>
        <w:spacing w:line="360" w:lineRule="auto"/>
        <w:ind w:firstLine="720"/>
        <w:rPr>
          <w:sz w:val="26"/>
          <w:szCs w:val="26"/>
        </w:rPr>
      </w:pPr>
    </w:p>
    <w:p w14:paraId="3715243E" w14:textId="54AA6904" w:rsidR="006624D4" w:rsidRDefault="00B15803" w:rsidP="004A15AF">
      <w:pPr>
        <w:widowControl w:val="0"/>
        <w:tabs>
          <w:tab w:val="left" w:pos="720"/>
        </w:tabs>
        <w:spacing w:line="360" w:lineRule="auto"/>
        <w:ind w:firstLine="720"/>
        <w:rPr>
          <w:rFonts w:ascii="TimesNewRomanPSMT" w:hAnsi="TimesNewRomanPSMT" w:cs="TimesNewRomanPSMT"/>
          <w:sz w:val="26"/>
          <w:szCs w:val="26"/>
        </w:rPr>
      </w:pPr>
      <w:r w:rsidRPr="00DC1804">
        <w:rPr>
          <w:rFonts w:ascii="TimesNewRomanPSMT" w:hAnsi="TimesNewRomanPSMT" w:cs="TimesNewRomanPSMT"/>
          <w:sz w:val="26"/>
          <w:szCs w:val="26"/>
        </w:rPr>
        <w:t xml:space="preserve">WC’s </w:t>
      </w:r>
      <w:r w:rsidR="00832FE4">
        <w:rPr>
          <w:rFonts w:ascii="TimesNewRomanPSMT" w:hAnsi="TimesNewRomanPSMT" w:cs="TimesNewRomanPSMT"/>
          <w:sz w:val="26"/>
          <w:szCs w:val="26"/>
        </w:rPr>
        <w:t>ILEC</w:t>
      </w:r>
      <w:r w:rsidRPr="00DC1804">
        <w:rPr>
          <w:rFonts w:ascii="TimesNewRomanPSMT" w:hAnsi="TimesNewRomanPSMT" w:cs="TimesNewRomanPSMT"/>
          <w:sz w:val="26"/>
          <w:szCs w:val="26"/>
        </w:rPr>
        <w:t xml:space="preserve"> affiliates have operated in Pennsylvania for over 100 years.</w:t>
      </w:r>
      <w:r w:rsidR="00F64B99">
        <w:rPr>
          <w:rStyle w:val="FootnoteReference"/>
          <w:rFonts w:ascii="TimesNewRomanPSMT" w:hAnsi="TimesNewRomanPSMT" w:cs="TimesNewRomanPSMT"/>
          <w:sz w:val="26"/>
          <w:szCs w:val="26"/>
        </w:rPr>
        <w:footnoteReference w:id="36"/>
      </w:r>
      <w:r w:rsidR="00BD7741" w:rsidRPr="00DC1804">
        <w:rPr>
          <w:rFonts w:ascii="TimesNewRomanPSMT" w:hAnsi="TimesNewRomanPSMT" w:cs="TimesNewRomanPSMT"/>
          <w:sz w:val="26"/>
          <w:szCs w:val="26"/>
        </w:rPr>
        <w:t xml:space="preserve"> </w:t>
      </w:r>
      <w:r w:rsidR="00EF6ADD">
        <w:rPr>
          <w:rFonts w:ascii="TimesNewRomanPSMT" w:hAnsi="TimesNewRomanPSMT" w:cs="TimesNewRomanPSMT"/>
          <w:sz w:val="26"/>
          <w:szCs w:val="26"/>
        </w:rPr>
        <w:t xml:space="preserve"> </w:t>
      </w:r>
      <w:r w:rsidRPr="00DC1804">
        <w:rPr>
          <w:rFonts w:ascii="TimesNewRomanPSMT" w:hAnsi="TimesNewRomanPSMT" w:cs="TimesNewRomanPSMT"/>
          <w:sz w:val="26"/>
          <w:szCs w:val="26"/>
        </w:rPr>
        <w:t xml:space="preserve">WC is managed by the same company officers and management team that oversees its </w:t>
      </w:r>
      <w:r w:rsidR="006624D4">
        <w:rPr>
          <w:rFonts w:ascii="TimesNewRomanPSMT" w:hAnsi="TimesNewRomanPSMT" w:cs="TimesNewRomanPSMT"/>
          <w:sz w:val="26"/>
          <w:szCs w:val="26"/>
        </w:rPr>
        <w:t xml:space="preserve">ILEC </w:t>
      </w:r>
      <w:r w:rsidRPr="00DC1804">
        <w:rPr>
          <w:rFonts w:ascii="TimesNewRomanPSMT" w:hAnsi="TimesNewRomanPSMT" w:cs="TimesNewRomanPSMT"/>
          <w:sz w:val="26"/>
          <w:szCs w:val="26"/>
        </w:rPr>
        <w:t>affiliates.</w:t>
      </w:r>
      <w:r w:rsidR="00BD7741" w:rsidRPr="00DC1804">
        <w:rPr>
          <w:rFonts w:ascii="TimesNewRomanPSMT" w:hAnsi="TimesNewRomanPSMT" w:cs="TimesNewRomanPSMT"/>
          <w:sz w:val="26"/>
          <w:szCs w:val="26"/>
        </w:rPr>
        <w:t xml:space="preserve">  </w:t>
      </w:r>
      <w:r w:rsidRPr="00DC1804">
        <w:rPr>
          <w:rFonts w:ascii="TimesNewRomanPSMT" w:hAnsi="TimesNewRomanPSMT" w:cs="TimesNewRomanPSMT"/>
          <w:sz w:val="26"/>
          <w:szCs w:val="26"/>
        </w:rPr>
        <w:t xml:space="preserve">WC’s </w:t>
      </w:r>
      <w:r w:rsidR="006624D4">
        <w:rPr>
          <w:rFonts w:ascii="TimesNewRomanPSMT" w:hAnsi="TimesNewRomanPSMT" w:cs="TimesNewRomanPSMT"/>
          <w:sz w:val="26"/>
          <w:szCs w:val="26"/>
        </w:rPr>
        <w:t xml:space="preserve">ILEC </w:t>
      </w:r>
      <w:r w:rsidRPr="00DC1804">
        <w:rPr>
          <w:rFonts w:ascii="TimesNewRomanPSMT" w:hAnsi="TimesNewRomanPSMT" w:cs="TimesNewRomanPSMT"/>
          <w:sz w:val="26"/>
          <w:szCs w:val="26"/>
        </w:rPr>
        <w:t>affiliates also have successfully participated in federal broadband programs such as the</w:t>
      </w:r>
      <w:r w:rsidR="002D1EBC" w:rsidRPr="00DC1804">
        <w:rPr>
          <w:rFonts w:ascii="TimesNewRomanPSMT" w:hAnsi="TimesNewRomanPSMT" w:cs="TimesNewRomanPSMT"/>
          <w:sz w:val="26"/>
          <w:szCs w:val="26"/>
        </w:rPr>
        <w:t xml:space="preserve"> CAF</w:t>
      </w:r>
      <w:r w:rsidRPr="00DC1804">
        <w:rPr>
          <w:rFonts w:ascii="TimesNewRomanPSMT" w:hAnsi="TimesNewRomanPSMT" w:cs="TimesNewRomanPSMT"/>
          <w:sz w:val="26"/>
          <w:szCs w:val="26"/>
        </w:rPr>
        <w:t xml:space="preserve"> (both phases) and the Rural Utilities Service program. </w:t>
      </w:r>
      <w:r w:rsidR="00EF6ADD">
        <w:rPr>
          <w:rFonts w:ascii="TimesNewRomanPSMT" w:hAnsi="TimesNewRomanPSMT" w:cs="TimesNewRomanPSMT"/>
          <w:sz w:val="26"/>
          <w:szCs w:val="26"/>
        </w:rPr>
        <w:t xml:space="preserve"> </w:t>
      </w:r>
      <w:r w:rsidRPr="00DC1804">
        <w:rPr>
          <w:rFonts w:ascii="TimesNewRomanPSMT" w:hAnsi="TimesNewRomanPSMT" w:cs="TimesNewRomanPSMT"/>
          <w:sz w:val="26"/>
          <w:szCs w:val="26"/>
        </w:rPr>
        <w:t>In addition, WC’s</w:t>
      </w:r>
      <w:r w:rsidR="002D1EBC" w:rsidRPr="00DC1804">
        <w:rPr>
          <w:rFonts w:ascii="TimesNewRomanPSMT" w:hAnsi="TimesNewRomanPSMT" w:cs="TimesNewRomanPSMT"/>
          <w:sz w:val="26"/>
          <w:szCs w:val="26"/>
        </w:rPr>
        <w:t xml:space="preserve"> </w:t>
      </w:r>
      <w:r w:rsidR="006624D4">
        <w:rPr>
          <w:rFonts w:ascii="TimesNewRomanPSMT" w:hAnsi="TimesNewRomanPSMT" w:cs="TimesNewRomanPSMT"/>
          <w:sz w:val="26"/>
          <w:szCs w:val="26"/>
        </w:rPr>
        <w:t xml:space="preserve">ILEC </w:t>
      </w:r>
      <w:r w:rsidRPr="00DC1804">
        <w:rPr>
          <w:rFonts w:ascii="TimesNewRomanPSMT" w:hAnsi="TimesNewRomanPSMT" w:cs="TimesNewRomanPSMT"/>
          <w:sz w:val="26"/>
          <w:szCs w:val="26"/>
        </w:rPr>
        <w:t>affiliates have previously participated in and will continue to participate in state broadband</w:t>
      </w:r>
      <w:r w:rsidR="002D1EBC" w:rsidRPr="00DC1804">
        <w:rPr>
          <w:rFonts w:ascii="TimesNewRomanPSMT" w:hAnsi="TimesNewRomanPSMT" w:cs="TimesNewRomanPSMT"/>
          <w:sz w:val="26"/>
          <w:szCs w:val="26"/>
        </w:rPr>
        <w:t xml:space="preserve"> </w:t>
      </w:r>
      <w:r w:rsidRPr="00DC1804">
        <w:rPr>
          <w:rFonts w:ascii="TimesNewRomanPSMT" w:hAnsi="TimesNewRomanPSMT" w:cs="TimesNewRomanPSMT"/>
          <w:sz w:val="26"/>
          <w:szCs w:val="26"/>
        </w:rPr>
        <w:t xml:space="preserve">expansion programs. </w:t>
      </w:r>
      <w:r w:rsidR="00EF6ADD">
        <w:rPr>
          <w:rFonts w:ascii="TimesNewRomanPSMT" w:hAnsi="TimesNewRomanPSMT" w:cs="TimesNewRomanPSMT"/>
          <w:sz w:val="26"/>
          <w:szCs w:val="26"/>
        </w:rPr>
        <w:t xml:space="preserve"> </w:t>
      </w:r>
      <w:r w:rsidRPr="00DC1804">
        <w:rPr>
          <w:rFonts w:ascii="TimesNewRomanPSMT" w:hAnsi="TimesNewRomanPSMT" w:cs="TimesNewRomanPSMT"/>
          <w:sz w:val="26"/>
          <w:szCs w:val="26"/>
        </w:rPr>
        <w:t>As a result, WC</w:t>
      </w:r>
      <w:r w:rsidR="002D1EBC" w:rsidRPr="00DC1804">
        <w:rPr>
          <w:rFonts w:ascii="TimesNewRomanPSMT" w:hAnsi="TimesNewRomanPSMT" w:cs="TimesNewRomanPSMT"/>
          <w:sz w:val="26"/>
          <w:szCs w:val="26"/>
        </w:rPr>
        <w:t xml:space="preserve"> states that it</w:t>
      </w:r>
      <w:r w:rsidRPr="00DC1804">
        <w:rPr>
          <w:rFonts w:ascii="TimesNewRomanPSMT" w:hAnsi="TimesNewRomanPSMT" w:cs="TimesNewRomanPSMT"/>
          <w:sz w:val="26"/>
          <w:szCs w:val="26"/>
        </w:rPr>
        <w:t xml:space="preserve"> has the </w:t>
      </w:r>
      <w:r w:rsidRPr="00DC1804">
        <w:rPr>
          <w:rFonts w:ascii="TimesNewRomanPSMT" w:hAnsi="TimesNewRomanPSMT" w:cs="TimesNewRomanPSMT"/>
          <w:sz w:val="26"/>
          <w:szCs w:val="26"/>
        </w:rPr>
        <w:lastRenderedPageBreak/>
        <w:t>necessary experience to implement and execute the</w:t>
      </w:r>
      <w:r w:rsidR="002D1EBC" w:rsidRPr="00DC1804">
        <w:rPr>
          <w:rFonts w:ascii="TimesNewRomanPSMT" w:hAnsi="TimesNewRomanPSMT" w:cs="TimesNewRomanPSMT"/>
          <w:sz w:val="26"/>
          <w:szCs w:val="26"/>
        </w:rPr>
        <w:t xml:space="preserve"> </w:t>
      </w:r>
      <w:r w:rsidRPr="00DC1804">
        <w:rPr>
          <w:rFonts w:ascii="TimesNewRomanPSMT" w:hAnsi="TimesNewRomanPSMT" w:cs="TimesNewRomanPSMT"/>
          <w:sz w:val="26"/>
          <w:szCs w:val="26"/>
        </w:rPr>
        <w:t>requirements both under the RDOF program, as well as federal and state ETC obligations.</w:t>
      </w:r>
      <w:r w:rsidR="00097726" w:rsidRPr="00DC1804">
        <w:rPr>
          <w:rStyle w:val="FootnoteReference"/>
          <w:rFonts w:ascii="TimesNewRomanPSMT" w:hAnsi="TimesNewRomanPSMT" w:cs="TimesNewRomanPSMT"/>
          <w:sz w:val="26"/>
          <w:szCs w:val="26"/>
        </w:rPr>
        <w:footnoteReference w:id="37"/>
      </w:r>
      <w:r w:rsidR="006C1168">
        <w:rPr>
          <w:rFonts w:ascii="TimesNewRomanPSMT" w:hAnsi="TimesNewRomanPSMT" w:cs="TimesNewRomanPSMT"/>
          <w:sz w:val="26"/>
          <w:szCs w:val="26"/>
        </w:rPr>
        <w:t xml:space="preserve">  </w:t>
      </w:r>
    </w:p>
    <w:bookmarkEnd w:id="5"/>
    <w:p w14:paraId="6F04E37C" w14:textId="77777777" w:rsidR="006624D4" w:rsidRDefault="006624D4" w:rsidP="004A15AF">
      <w:pPr>
        <w:widowControl w:val="0"/>
        <w:tabs>
          <w:tab w:val="left" w:pos="720"/>
        </w:tabs>
        <w:spacing w:line="360" w:lineRule="auto"/>
        <w:ind w:firstLine="720"/>
        <w:rPr>
          <w:rFonts w:ascii="TimesNewRomanPSMT" w:hAnsi="TimesNewRomanPSMT" w:cs="TimesNewRomanPSMT"/>
          <w:sz w:val="26"/>
          <w:szCs w:val="26"/>
        </w:rPr>
      </w:pPr>
    </w:p>
    <w:p w14:paraId="3F4545AA" w14:textId="288BAC13" w:rsidR="006C1168" w:rsidRDefault="006C1168" w:rsidP="004A15AF">
      <w:pPr>
        <w:widowControl w:val="0"/>
        <w:tabs>
          <w:tab w:val="left" w:pos="720"/>
        </w:tabs>
        <w:spacing w:line="360" w:lineRule="auto"/>
        <w:ind w:firstLine="720"/>
        <w:rPr>
          <w:sz w:val="26"/>
          <w:szCs w:val="26"/>
        </w:rPr>
      </w:pPr>
      <w:r w:rsidRPr="00D02AAE">
        <w:rPr>
          <w:sz w:val="26"/>
          <w:szCs w:val="26"/>
        </w:rPr>
        <w:t xml:space="preserve">WC, as a </w:t>
      </w:r>
      <w:r w:rsidR="006624D4">
        <w:rPr>
          <w:sz w:val="26"/>
          <w:szCs w:val="26"/>
        </w:rPr>
        <w:t xml:space="preserve">CLEC subsidiary of </w:t>
      </w:r>
      <w:r w:rsidRPr="00D02AAE">
        <w:rPr>
          <w:sz w:val="26"/>
          <w:szCs w:val="26"/>
        </w:rPr>
        <w:t xml:space="preserve">Windstream Services, </w:t>
      </w:r>
      <w:r>
        <w:rPr>
          <w:sz w:val="26"/>
          <w:szCs w:val="26"/>
        </w:rPr>
        <w:t xml:space="preserve">also </w:t>
      </w:r>
      <w:r w:rsidRPr="00D02AAE">
        <w:rPr>
          <w:sz w:val="26"/>
          <w:szCs w:val="26"/>
        </w:rPr>
        <w:t>plans to offer a fiber-to-the-premise (FTTP) network architecture to deliver broadband and voice services to WC’s Designated Service Area.</w:t>
      </w:r>
      <w:r w:rsidR="00733848">
        <w:rPr>
          <w:rStyle w:val="FootnoteReference"/>
          <w:sz w:val="26"/>
          <w:szCs w:val="26"/>
        </w:rPr>
        <w:footnoteReference w:id="38"/>
      </w:r>
      <w:r w:rsidRPr="008A511F">
        <w:rPr>
          <w:sz w:val="26"/>
          <w:szCs w:val="26"/>
        </w:rPr>
        <w:t xml:space="preserve"> </w:t>
      </w:r>
      <w:r>
        <w:rPr>
          <w:sz w:val="26"/>
          <w:szCs w:val="26"/>
        </w:rPr>
        <w:t xml:space="preserve"> The network will include fiber optic cable facilities and hubs, and leverage existing routers, servers, and session border controllers.  </w:t>
      </w:r>
      <w:r w:rsidRPr="006C1168">
        <w:rPr>
          <w:rFonts w:ascii="TimesNewRomanPSMT" w:hAnsi="TimesNewRomanPSMT" w:cs="TimesNewRomanPSMT"/>
          <w:sz w:val="26"/>
          <w:szCs w:val="26"/>
        </w:rPr>
        <w:t xml:space="preserve">While </w:t>
      </w:r>
      <w:r>
        <w:rPr>
          <w:rFonts w:ascii="TimesNewRomanPSMT" w:hAnsi="TimesNewRomanPSMT" w:cs="TimesNewRomanPSMT"/>
          <w:sz w:val="26"/>
          <w:szCs w:val="26"/>
        </w:rPr>
        <w:t xml:space="preserve">WC </w:t>
      </w:r>
      <w:r w:rsidRPr="006C1168">
        <w:rPr>
          <w:rFonts w:ascii="TimesNewRomanPSMT" w:hAnsi="TimesNewRomanPSMT" w:cs="TimesNewRomanPSMT"/>
          <w:sz w:val="26"/>
          <w:szCs w:val="26"/>
        </w:rPr>
        <w:t>states in its Petition that it will offer the RDOF supported services throughout its Designated Service Area, as defined below, over its own network infrastructure, the Company acknowledges that it will offer interconnected VoIP service on a standalone basis</w:t>
      </w:r>
      <w:r w:rsidR="006624D4">
        <w:rPr>
          <w:rFonts w:ascii="TimesNewRomanPSMT" w:hAnsi="TimesNewRomanPSMT" w:cs="TimesNewRomanPSMT"/>
          <w:sz w:val="26"/>
          <w:szCs w:val="26"/>
        </w:rPr>
        <w:t>.</w:t>
      </w:r>
      <w:r w:rsidR="006624D4" w:rsidRPr="00D02AAE">
        <w:rPr>
          <w:rStyle w:val="FootnoteReference"/>
          <w:sz w:val="26"/>
          <w:szCs w:val="26"/>
        </w:rPr>
        <w:footnoteReference w:id="39"/>
      </w:r>
      <w:r w:rsidR="006624D4">
        <w:rPr>
          <w:rFonts w:ascii="TimesNewRomanPSMT" w:hAnsi="TimesNewRomanPSMT" w:cs="TimesNewRomanPSMT"/>
          <w:sz w:val="26"/>
          <w:szCs w:val="26"/>
        </w:rPr>
        <w:t xml:space="preserve">  WC will deploy </w:t>
      </w:r>
      <w:r>
        <w:rPr>
          <w:sz w:val="26"/>
          <w:szCs w:val="26"/>
        </w:rPr>
        <w:t>Analog Telephone Adapters as needed during customer installs</w:t>
      </w:r>
      <w:r w:rsidRPr="006C1168">
        <w:rPr>
          <w:rFonts w:ascii="TimesNewRomanPSMT" w:hAnsi="TimesNewRomanPSMT" w:cs="TimesNewRomanPSMT"/>
          <w:sz w:val="26"/>
          <w:szCs w:val="26"/>
        </w:rPr>
        <w:t>.</w:t>
      </w:r>
      <w:r>
        <w:rPr>
          <w:rStyle w:val="FootnoteReference"/>
          <w:rFonts w:ascii="TimesNewRomanPSMT" w:hAnsi="TimesNewRomanPSMT" w:cs="TimesNewRomanPSMT"/>
          <w:sz w:val="26"/>
          <w:szCs w:val="26"/>
        </w:rPr>
        <w:footnoteReference w:id="40"/>
      </w:r>
      <w:r w:rsidR="00C91AEA">
        <w:rPr>
          <w:rFonts w:ascii="TimesNewRomanPSMT" w:hAnsi="TimesNewRomanPSMT" w:cs="TimesNewRomanPSMT"/>
          <w:sz w:val="26"/>
          <w:szCs w:val="26"/>
        </w:rPr>
        <w:t xml:space="preserve">  </w:t>
      </w:r>
      <w:r>
        <w:rPr>
          <w:sz w:val="26"/>
          <w:szCs w:val="26"/>
        </w:rPr>
        <w:t>Additionally, WC will offer up to 1 Gbps broadband access, with starting speeds of 100 Mbps through the network serving the RDOF-eligible census blocks.</w:t>
      </w:r>
      <w:r w:rsidRPr="00646E34">
        <w:rPr>
          <w:rStyle w:val="FootnoteReference"/>
          <w:sz w:val="26"/>
          <w:szCs w:val="26"/>
        </w:rPr>
        <w:footnoteReference w:id="41"/>
      </w:r>
      <w:r w:rsidRPr="00646E34">
        <w:rPr>
          <w:sz w:val="26"/>
          <w:szCs w:val="26"/>
        </w:rPr>
        <w:t xml:space="preserve">  </w:t>
      </w:r>
    </w:p>
    <w:p w14:paraId="6034D8CC" w14:textId="5F8E5323" w:rsidR="00B15803" w:rsidRPr="00D176E3" w:rsidRDefault="00B15803" w:rsidP="004A15AF">
      <w:pPr>
        <w:widowControl w:val="0"/>
        <w:tabs>
          <w:tab w:val="left" w:pos="720"/>
        </w:tabs>
        <w:spacing w:line="360" w:lineRule="auto"/>
        <w:ind w:firstLine="720"/>
        <w:rPr>
          <w:sz w:val="26"/>
          <w:szCs w:val="26"/>
        </w:rPr>
      </w:pPr>
    </w:p>
    <w:bookmarkEnd w:id="4"/>
    <w:p w14:paraId="4ABA7602" w14:textId="536B968D" w:rsidR="00E676A3" w:rsidRDefault="00E82552" w:rsidP="004A15AF">
      <w:pPr>
        <w:tabs>
          <w:tab w:val="left" w:pos="720"/>
        </w:tabs>
        <w:spacing w:line="360" w:lineRule="auto"/>
        <w:ind w:firstLine="720"/>
        <w:rPr>
          <w:bCs/>
          <w:sz w:val="26"/>
          <w:szCs w:val="26"/>
        </w:rPr>
      </w:pPr>
      <w:r>
        <w:rPr>
          <w:sz w:val="26"/>
          <w:szCs w:val="26"/>
        </w:rPr>
        <w:t xml:space="preserve">As </w:t>
      </w:r>
      <w:r w:rsidR="000F7B63" w:rsidRPr="00D02AAE">
        <w:rPr>
          <w:sz w:val="26"/>
          <w:szCs w:val="26"/>
        </w:rPr>
        <w:t>Exhibit</w:t>
      </w:r>
      <w:r w:rsidR="008D3910" w:rsidRPr="00D02AAE">
        <w:rPr>
          <w:sz w:val="26"/>
          <w:szCs w:val="26"/>
        </w:rPr>
        <w:t xml:space="preserve"> </w:t>
      </w:r>
      <w:r w:rsidR="000F7B63" w:rsidRPr="00D02AAE">
        <w:rPr>
          <w:sz w:val="26"/>
          <w:szCs w:val="26"/>
        </w:rPr>
        <w:t xml:space="preserve">to its Petition, </w:t>
      </w:r>
      <w:r w:rsidR="0013484C" w:rsidRPr="00D02AAE">
        <w:rPr>
          <w:sz w:val="26"/>
          <w:szCs w:val="26"/>
        </w:rPr>
        <w:t>WC</w:t>
      </w:r>
      <w:r w:rsidR="00EC02A3" w:rsidRPr="00D02AAE">
        <w:rPr>
          <w:sz w:val="26"/>
          <w:szCs w:val="26"/>
        </w:rPr>
        <w:t xml:space="preserve"> </w:t>
      </w:r>
      <w:r>
        <w:rPr>
          <w:sz w:val="26"/>
          <w:szCs w:val="26"/>
        </w:rPr>
        <w:t xml:space="preserve">attached a map </w:t>
      </w:r>
      <w:r w:rsidRPr="00E82552">
        <w:rPr>
          <w:sz w:val="26"/>
          <w:szCs w:val="26"/>
        </w:rPr>
        <w:t xml:space="preserve">illustrating the RDOF census blocks and also identifies the 345 CBGs </w:t>
      </w:r>
      <w:r w:rsidR="00D14F0F">
        <w:rPr>
          <w:sz w:val="26"/>
          <w:szCs w:val="26"/>
        </w:rPr>
        <w:t xml:space="preserve">consisting of </w:t>
      </w:r>
      <w:r w:rsidRPr="00E82552">
        <w:rPr>
          <w:sz w:val="26"/>
          <w:szCs w:val="26"/>
        </w:rPr>
        <w:t>4,91</w:t>
      </w:r>
      <w:r>
        <w:rPr>
          <w:sz w:val="26"/>
          <w:szCs w:val="26"/>
        </w:rPr>
        <w:t>4</w:t>
      </w:r>
      <w:r w:rsidRPr="00E82552">
        <w:rPr>
          <w:sz w:val="26"/>
          <w:szCs w:val="26"/>
        </w:rPr>
        <w:t xml:space="preserve"> </w:t>
      </w:r>
      <w:r w:rsidR="00D14F0F">
        <w:rPr>
          <w:sz w:val="26"/>
          <w:szCs w:val="26"/>
        </w:rPr>
        <w:t xml:space="preserve">individual </w:t>
      </w:r>
      <w:r w:rsidRPr="00E82552">
        <w:rPr>
          <w:sz w:val="26"/>
          <w:szCs w:val="26"/>
        </w:rPr>
        <w:t>census blocks</w:t>
      </w:r>
      <w:r>
        <w:rPr>
          <w:rStyle w:val="FootnoteReference"/>
          <w:sz w:val="26"/>
          <w:szCs w:val="26"/>
        </w:rPr>
        <w:footnoteReference w:id="42"/>
      </w:r>
      <w:r w:rsidRPr="00E82552">
        <w:rPr>
          <w:sz w:val="26"/>
          <w:szCs w:val="26"/>
        </w:rPr>
        <w:t xml:space="preserve"> where it seeks to obtain an ETC designation</w:t>
      </w:r>
      <w:r>
        <w:rPr>
          <w:sz w:val="26"/>
          <w:szCs w:val="26"/>
        </w:rPr>
        <w:t>.</w:t>
      </w:r>
      <w:r w:rsidRPr="00E82552">
        <w:rPr>
          <w:sz w:val="26"/>
          <w:szCs w:val="26"/>
          <w:vertAlign w:val="superscript"/>
        </w:rPr>
        <w:footnoteReference w:id="43"/>
      </w:r>
      <w:r w:rsidRPr="00E82552">
        <w:rPr>
          <w:sz w:val="26"/>
          <w:szCs w:val="26"/>
        </w:rPr>
        <w:t xml:space="preserve">  Specifically, the 345 CBGs for which it was awarded RDOF support are dispersed amongst </w:t>
      </w:r>
      <w:r w:rsidRPr="00E82552">
        <w:rPr>
          <w:bCs/>
          <w:sz w:val="26"/>
          <w:szCs w:val="26"/>
        </w:rPr>
        <w:t>46 Pennsylvania counties, which ar</w:t>
      </w:r>
      <w:r>
        <w:rPr>
          <w:bCs/>
          <w:sz w:val="26"/>
          <w:szCs w:val="26"/>
        </w:rPr>
        <w:t xml:space="preserve">e </w:t>
      </w:r>
      <w:r w:rsidR="00E676A3">
        <w:rPr>
          <w:bCs/>
          <w:sz w:val="26"/>
          <w:szCs w:val="26"/>
        </w:rPr>
        <w:t>as follows</w:t>
      </w:r>
      <w:r w:rsidR="00E676A3" w:rsidRPr="00E676A3">
        <w:rPr>
          <w:bCs/>
          <w:sz w:val="26"/>
          <w:szCs w:val="26"/>
        </w:rPr>
        <w:t xml:space="preserve">: </w:t>
      </w:r>
      <w:r w:rsidR="0041394B">
        <w:rPr>
          <w:bCs/>
          <w:sz w:val="26"/>
          <w:szCs w:val="26"/>
        </w:rPr>
        <w:t xml:space="preserve"> </w:t>
      </w:r>
      <w:r w:rsidR="00E676A3" w:rsidRPr="00E676A3">
        <w:rPr>
          <w:bCs/>
          <w:sz w:val="26"/>
          <w:szCs w:val="26"/>
        </w:rPr>
        <w:t xml:space="preserve">Allegheny, Armstrong, Beaver, Bedford, Berks, Blair, Bradford, Butler, Cambria, Cameron, Carbon, Centre, Chester, Clarion, Clearfield, Clinton, Columbia, Crawford, Elk, Erie, Fayette, Forest, Greene, Huntingdon, Indiana, Jefferson, Lancaster, Lawrence, Lebanon, Lehigh, Luzerne, Lycoming, McKean, Mercer, Mifflin, </w:t>
      </w:r>
      <w:r w:rsidR="00E676A3" w:rsidRPr="00E676A3">
        <w:rPr>
          <w:bCs/>
          <w:sz w:val="26"/>
          <w:szCs w:val="26"/>
        </w:rPr>
        <w:lastRenderedPageBreak/>
        <w:t>Montgomery, Montour, Northumberland, Perry, Schuylkill, Snyder, Tioga, Union, Venango, Washington, and Westmoreland.</w:t>
      </w:r>
      <w:r w:rsidR="004E2E61">
        <w:rPr>
          <w:rStyle w:val="FootnoteReference"/>
          <w:bCs/>
          <w:sz w:val="26"/>
          <w:szCs w:val="26"/>
        </w:rPr>
        <w:footnoteReference w:id="44"/>
      </w:r>
      <w:r w:rsidR="00E676A3" w:rsidRPr="00E676A3">
        <w:rPr>
          <w:bCs/>
          <w:sz w:val="26"/>
          <w:szCs w:val="26"/>
        </w:rPr>
        <w:t xml:space="preserve">   </w:t>
      </w:r>
    </w:p>
    <w:p w14:paraId="55B7CC37" w14:textId="77777777" w:rsidR="00E676A3" w:rsidRDefault="00E676A3" w:rsidP="004A15AF">
      <w:pPr>
        <w:widowControl w:val="0"/>
        <w:tabs>
          <w:tab w:val="left" w:pos="720"/>
        </w:tabs>
        <w:spacing w:line="360" w:lineRule="auto"/>
        <w:ind w:firstLine="720"/>
        <w:rPr>
          <w:bCs/>
          <w:sz w:val="26"/>
          <w:szCs w:val="26"/>
        </w:rPr>
      </w:pPr>
    </w:p>
    <w:p w14:paraId="7C029520" w14:textId="1D4B7194" w:rsidR="00663AAB" w:rsidRPr="008F54EC" w:rsidRDefault="00E82552" w:rsidP="004A15AF">
      <w:pPr>
        <w:widowControl w:val="0"/>
        <w:tabs>
          <w:tab w:val="left" w:pos="720"/>
        </w:tabs>
        <w:spacing w:line="360" w:lineRule="auto"/>
        <w:ind w:firstLine="720"/>
        <w:rPr>
          <w:sz w:val="26"/>
          <w:szCs w:val="26"/>
        </w:rPr>
      </w:pPr>
      <w:r>
        <w:rPr>
          <w:sz w:val="26"/>
          <w:szCs w:val="26"/>
        </w:rPr>
        <w:t>Additionally, i</w:t>
      </w:r>
      <w:r w:rsidR="00823578" w:rsidRPr="00D02AAE">
        <w:rPr>
          <w:sz w:val="26"/>
          <w:szCs w:val="26"/>
        </w:rPr>
        <w:t xml:space="preserve">n </w:t>
      </w:r>
      <w:r w:rsidR="006624D4">
        <w:rPr>
          <w:sz w:val="26"/>
          <w:szCs w:val="26"/>
        </w:rPr>
        <w:t>a supplement to its Petition</w:t>
      </w:r>
      <w:r w:rsidR="00823578" w:rsidRPr="00D02AAE">
        <w:rPr>
          <w:sz w:val="26"/>
          <w:szCs w:val="26"/>
        </w:rPr>
        <w:t xml:space="preserve">, WC </w:t>
      </w:r>
      <w:r w:rsidR="00E676A3">
        <w:rPr>
          <w:sz w:val="26"/>
          <w:szCs w:val="26"/>
        </w:rPr>
        <w:t xml:space="preserve">also </w:t>
      </w:r>
      <w:r w:rsidR="00DB5725" w:rsidRPr="00D02AAE">
        <w:rPr>
          <w:sz w:val="26"/>
          <w:szCs w:val="26"/>
        </w:rPr>
        <w:t xml:space="preserve">lists </w:t>
      </w:r>
      <w:r w:rsidR="007A14BB" w:rsidRPr="00D02AAE">
        <w:rPr>
          <w:sz w:val="26"/>
          <w:szCs w:val="26"/>
        </w:rPr>
        <w:t>the</w:t>
      </w:r>
      <w:r w:rsidR="00B61B5B" w:rsidRPr="00D02AAE">
        <w:rPr>
          <w:sz w:val="26"/>
          <w:szCs w:val="26"/>
        </w:rPr>
        <w:t xml:space="preserve"> various </w:t>
      </w:r>
      <w:r w:rsidR="00832FE4">
        <w:rPr>
          <w:sz w:val="26"/>
          <w:szCs w:val="26"/>
        </w:rPr>
        <w:t>ILEC</w:t>
      </w:r>
      <w:r w:rsidR="00D17109" w:rsidRPr="00D02AAE">
        <w:rPr>
          <w:sz w:val="26"/>
          <w:szCs w:val="26"/>
        </w:rPr>
        <w:t xml:space="preserve"> </w:t>
      </w:r>
      <w:r w:rsidR="003E46BE" w:rsidRPr="00D02AAE">
        <w:rPr>
          <w:sz w:val="26"/>
          <w:szCs w:val="26"/>
        </w:rPr>
        <w:t xml:space="preserve">service areas </w:t>
      </w:r>
      <w:r w:rsidR="002239B9" w:rsidRPr="00D02AAE">
        <w:rPr>
          <w:sz w:val="26"/>
          <w:szCs w:val="26"/>
        </w:rPr>
        <w:t xml:space="preserve">and </w:t>
      </w:r>
      <w:r>
        <w:rPr>
          <w:sz w:val="26"/>
          <w:szCs w:val="26"/>
        </w:rPr>
        <w:t xml:space="preserve">respective local </w:t>
      </w:r>
      <w:r w:rsidR="002239B9" w:rsidRPr="00D02AAE">
        <w:rPr>
          <w:sz w:val="26"/>
          <w:szCs w:val="26"/>
        </w:rPr>
        <w:t xml:space="preserve">exchange names </w:t>
      </w:r>
      <w:r w:rsidR="00AC41B5" w:rsidRPr="00D02AAE">
        <w:rPr>
          <w:sz w:val="26"/>
          <w:szCs w:val="26"/>
        </w:rPr>
        <w:t xml:space="preserve">where </w:t>
      </w:r>
      <w:r w:rsidR="008E4E04" w:rsidRPr="00D02AAE">
        <w:rPr>
          <w:sz w:val="26"/>
          <w:szCs w:val="26"/>
        </w:rPr>
        <w:t xml:space="preserve">the </w:t>
      </w:r>
      <w:r>
        <w:rPr>
          <w:sz w:val="26"/>
          <w:szCs w:val="26"/>
        </w:rPr>
        <w:t xml:space="preserve">eligible 4,915 </w:t>
      </w:r>
      <w:r w:rsidR="00B90CB4" w:rsidRPr="00D02AAE">
        <w:rPr>
          <w:sz w:val="26"/>
          <w:szCs w:val="26"/>
        </w:rPr>
        <w:t>census blocks</w:t>
      </w:r>
      <w:r w:rsidR="007A14BB" w:rsidRPr="00D02AAE">
        <w:rPr>
          <w:sz w:val="26"/>
          <w:szCs w:val="26"/>
        </w:rPr>
        <w:t xml:space="preserve"> </w:t>
      </w:r>
      <w:r w:rsidR="00AC41B5" w:rsidRPr="00D02AAE">
        <w:rPr>
          <w:sz w:val="26"/>
          <w:szCs w:val="26"/>
        </w:rPr>
        <w:t>are situated</w:t>
      </w:r>
      <w:r w:rsidR="00DD33AF" w:rsidRPr="00D02AAE">
        <w:rPr>
          <w:sz w:val="26"/>
          <w:szCs w:val="26"/>
        </w:rPr>
        <w:t>.</w:t>
      </w:r>
      <w:r w:rsidR="00B90CB4" w:rsidRPr="00D02AAE">
        <w:rPr>
          <w:rStyle w:val="FootnoteReference"/>
          <w:sz w:val="26"/>
          <w:szCs w:val="26"/>
        </w:rPr>
        <w:footnoteReference w:id="45"/>
      </w:r>
      <w:r w:rsidR="00AC41B5" w:rsidRPr="008A511F">
        <w:rPr>
          <w:sz w:val="26"/>
          <w:szCs w:val="26"/>
        </w:rPr>
        <w:t xml:space="preserve"> </w:t>
      </w:r>
      <w:r w:rsidR="00F9416E">
        <w:rPr>
          <w:sz w:val="26"/>
          <w:szCs w:val="26"/>
        </w:rPr>
        <w:t xml:space="preserve"> </w:t>
      </w:r>
      <w:r w:rsidRPr="00D02AAE">
        <w:rPr>
          <w:sz w:val="26"/>
          <w:szCs w:val="26"/>
        </w:rPr>
        <w:t xml:space="preserve">Collectively, </w:t>
      </w:r>
      <w:r w:rsidRPr="00E82552">
        <w:rPr>
          <w:sz w:val="26"/>
          <w:szCs w:val="26"/>
        </w:rPr>
        <w:t xml:space="preserve">the map of the RDOF CBGs, a listing of the individual census blocks and </w:t>
      </w:r>
      <w:r w:rsidRPr="00D02AAE">
        <w:rPr>
          <w:sz w:val="26"/>
          <w:szCs w:val="26"/>
        </w:rPr>
        <w:t>those ILEC local exchanges</w:t>
      </w:r>
      <w:r w:rsidR="00D14F0F">
        <w:rPr>
          <w:sz w:val="26"/>
          <w:szCs w:val="26"/>
        </w:rPr>
        <w:t xml:space="preserve"> </w:t>
      </w:r>
      <w:r w:rsidR="00D14F0F" w:rsidRPr="00D14F0F">
        <w:rPr>
          <w:sz w:val="26"/>
          <w:szCs w:val="26"/>
        </w:rPr>
        <w:t>where these individual</w:t>
      </w:r>
      <w:r w:rsidR="00D14F0F">
        <w:rPr>
          <w:sz w:val="26"/>
          <w:szCs w:val="26"/>
        </w:rPr>
        <w:t xml:space="preserve"> eligible </w:t>
      </w:r>
      <w:r w:rsidRPr="00D02AAE">
        <w:rPr>
          <w:sz w:val="26"/>
          <w:szCs w:val="26"/>
        </w:rPr>
        <w:t xml:space="preserve">census blocks </w:t>
      </w:r>
      <w:r w:rsidR="00D14F0F">
        <w:rPr>
          <w:sz w:val="26"/>
          <w:szCs w:val="26"/>
        </w:rPr>
        <w:t xml:space="preserve">are located </w:t>
      </w:r>
      <w:r w:rsidRPr="00D02AAE">
        <w:rPr>
          <w:sz w:val="26"/>
          <w:szCs w:val="26"/>
        </w:rPr>
        <w:t xml:space="preserve">are referred to as </w:t>
      </w:r>
      <w:r w:rsidR="00D14F0F">
        <w:rPr>
          <w:sz w:val="26"/>
          <w:szCs w:val="26"/>
        </w:rPr>
        <w:t>the “</w:t>
      </w:r>
      <w:r w:rsidRPr="00D02AAE">
        <w:rPr>
          <w:sz w:val="26"/>
          <w:szCs w:val="26"/>
        </w:rPr>
        <w:t>Designated Service Area</w:t>
      </w:r>
      <w:r>
        <w:rPr>
          <w:sz w:val="26"/>
          <w:szCs w:val="26"/>
        </w:rPr>
        <w:t>.</w:t>
      </w:r>
      <w:r w:rsidRPr="00D02AAE">
        <w:rPr>
          <w:sz w:val="26"/>
          <w:szCs w:val="26"/>
        </w:rPr>
        <w:t>”</w:t>
      </w:r>
      <w:r>
        <w:rPr>
          <w:sz w:val="26"/>
          <w:szCs w:val="26"/>
        </w:rPr>
        <w:t xml:space="preserve">  </w:t>
      </w:r>
      <w:r w:rsidR="005F5881" w:rsidRPr="00D02AAE">
        <w:rPr>
          <w:sz w:val="26"/>
          <w:szCs w:val="26"/>
        </w:rPr>
        <w:t>Th</w:t>
      </w:r>
      <w:r w:rsidR="001F336F" w:rsidRPr="00D02AAE">
        <w:rPr>
          <w:sz w:val="26"/>
          <w:szCs w:val="26"/>
        </w:rPr>
        <w:t>is information is reproduced and</w:t>
      </w:r>
      <w:r w:rsidR="00255F2F" w:rsidRPr="00D02AAE">
        <w:rPr>
          <w:sz w:val="26"/>
          <w:szCs w:val="26"/>
        </w:rPr>
        <w:t xml:space="preserve"> attached hereto</w:t>
      </w:r>
      <w:r w:rsidR="005F5881" w:rsidRPr="00D02AAE">
        <w:rPr>
          <w:sz w:val="26"/>
          <w:szCs w:val="26"/>
        </w:rPr>
        <w:t xml:space="preserve"> as Appendix </w:t>
      </w:r>
      <w:r w:rsidR="00025C9E" w:rsidRPr="00D02AAE">
        <w:rPr>
          <w:sz w:val="26"/>
          <w:szCs w:val="26"/>
        </w:rPr>
        <w:t>A</w:t>
      </w:r>
      <w:r w:rsidR="005F5881" w:rsidRPr="00D02AAE">
        <w:rPr>
          <w:sz w:val="26"/>
          <w:szCs w:val="26"/>
        </w:rPr>
        <w:t>.</w:t>
      </w:r>
      <w:r w:rsidR="00255F2F" w:rsidRPr="00D02AAE">
        <w:rPr>
          <w:sz w:val="26"/>
          <w:szCs w:val="26"/>
        </w:rPr>
        <w:t xml:space="preserve"> </w:t>
      </w:r>
      <w:r w:rsidR="001F566A" w:rsidRPr="00D02AAE">
        <w:rPr>
          <w:sz w:val="26"/>
          <w:szCs w:val="26"/>
        </w:rPr>
        <w:t xml:space="preserve"> </w:t>
      </w:r>
    </w:p>
    <w:p w14:paraId="49BC629A" w14:textId="71892E56" w:rsidR="00AA04A9" w:rsidRPr="008A511F" w:rsidRDefault="00AA04A9" w:rsidP="004A15AF">
      <w:pPr>
        <w:widowControl w:val="0"/>
        <w:tabs>
          <w:tab w:val="left" w:pos="720"/>
        </w:tabs>
        <w:spacing w:line="360" w:lineRule="auto"/>
        <w:ind w:firstLine="720"/>
        <w:rPr>
          <w:sz w:val="26"/>
          <w:szCs w:val="26"/>
        </w:rPr>
      </w:pPr>
    </w:p>
    <w:p w14:paraId="71C1B3AD" w14:textId="08C46AE5" w:rsidR="003D21FC" w:rsidRPr="003D21FC" w:rsidRDefault="0013484C" w:rsidP="004A15AF">
      <w:pPr>
        <w:widowControl w:val="0"/>
        <w:tabs>
          <w:tab w:val="left" w:pos="720"/>
        </w:tabs>
        <w:spacing w:line="360" w:lineRule="auto"/>
        <w:ind w:firstLine="720"/>
        <w:rPr>
          <w:sz w:val="26"/>
          <w:szCs w:val="26"/>
        </w:rPr>
      </w:pPr>
      <w:r w:rsidRPr="00D02AAE">
        <w:rPr>
          <w:sz w:val="26"/>
          <w:szCs w:val="26"/>
        </w:rPr>
        <w:t>WC</w:t>
      </w:r>
      <w:r w:rsidR="0097244B" w:rsidRPr="00D02AAE">
        <w:rPr>
          <w:sz w:val="26"/>
          <w:szCs w:val="26"/>
        </w:rPr>
        <w:t xml:space="preserve"> states in its Petition that </w:t>
      </w:r>
      <w:r w:rsidRPr="00D02AAE">
        <w:rPr>
          <w:sz w:val="26"/>
          <w:szCs w:val="26"/>
        </w:rPr>
        <w:t>WC</w:t>
      </w:r>
      <w:r w:rsidR="0097244B" w:rsidRPr="00D02AAE">
        <w:rPr>
          <w:sz w:val="26"/>
          <w:szCs w:val="26"/>
        </w:rPr>
        <w:t xml:space="preserve"> </w:t>
      </w:r>
      <w:r w:rsidR="008A0212" w:rsidRPr="00D02AAE">
        <w:rPr>
          <w:sz w:val="26"/>
          <w:szCs w:val="26"/>
        </w:rPr>
        <w:t xml:space="preserve">will </w:t>
      </w:r>
      <w:r w:rsidR="001D3451" w:rsidRPr="00D02AAE">
        <w:rPr>
          <w:sz w:val="26"/>
          <w:szCs w:val="26"/>
        </w:rPr>
        <w:t>make available Lifeline services to qualifying low-income consumers pursuant to the FCC’s rules at all locations in Pennsylvania where it is authorized to receive RDOF support.</w:t>
      </w:r>
      <w:r w:rsidR="009C688C" w:rsidRPr="00D02AAE">
        <w:rPr>
          <w:rStyle w:val="FootnoteReference"/>
          <w:sz w:val="26"/>
          <w:szCs w:val="26"/>
        </w:rPr>
        <w:footnoteReference w:id="46"/>
      </w:r>
      <w:r w:rsidR="001D3451" w:rsidRPr="00D02AAE">
        <w:rPr>
          <w:sz w:val="26"/>
          <w:szCs w:val="26"/>
        </w:rPr>
        <w:t xml:space="preserve"> </w:t>
      </w:r>
      <w:r w:rsidR="000B3F94">
        <w:rPr>
          <w:sz w:val="26"/>
          <w:szCs w:val="26"/>
        </w:rPr>
        <w:t xml:space="preserve"> </w:t>
      </w:r>
      <w:r w:rsidR="003D21FC" w:rsidRPr="00D02AAE">
        <w:rPr>
          <w:sz w:val="26"/>
          <w:szCs w:val="26"/>
        </w:rPr>
        <w:t>WC will permit qualifying Lifeline subscribers residing in WC’s Designated Service Area to subscribe to other, available non-Lifeline services offered by WC</w:t>
      </w:r>
      <w:r w:rsidR="00812144" w:rsidRPr="00D02AAE">
        <w:rPr>
          <w:sz w:val="26"/>
          <w:szCs w:val="26"/>
        </w:rPr>
        <w:t xml:space="preserve"> in the Area</w:t>
      </w:r>
      <w:r w:rsidR="003D21FC" w:rsidRPr="00D02AAE">
        <w:rPr>
          <w:sz w:val="26"/>
          <w:szCs w:val="26"/>
        </w:rPr>
        <w:t xml:space="preserve"> at the standard rates or prices for such services in Pennsylvania.</w:t>
      </w:r>
      <w:r w:rsidR="003D21FC" w:rsidRPr="00D02AAE">
        <w:rPr>
          <w:rStyle w:val="FootnoteReference"/>
          <w:sz w:val="26"/>
          <w:szCs w:val="26"/>
        </w:rPr>
        <w:footnoteReference w:id="47"/>
      </w:r>
      <w:r w:rsidR="00E74E0E" w:rsidRPr="00D02AAE">
        <w:rPr>
          <w:sz w:val="26"/>
          <w:szCs w:val="26"/>
        </w:rPr>
        <w:t xml:space="preserve"> </w:t>
      </w:r>
      <w:r w:rsidR="006335FE">
        <w:rPr>
          <w:sz w:val="26"/>
          <w:szCs w:val="26"/>
        </w:rPr>
        <w:t xml:space="preserve"> </w:t>
      </w:r>
      <w:r w:rsidR="00E74E0E" w:rsidRPr="00D02AAE">
        <w:rPr>
          <w:sz w:val="26"/>
          <w:szCs w:val="26"/>
        </w:rPr>
        <w:t>All Lifeline-related activities are handled by WC; none of these activities are currently outsourced and there are no plans currently to outsource.</w:t>
      </w:r>
      <w:r w:rsidR="00E74E0E" w:rsidRPr="00D02AAE">
        <w:rPr>
          <w:rStyle w:val="FootnoteReference"/>
          <w:sz w:val="26"/>
          <w:szCs w:val="26"/>
        </w:rPr>
        <w:footnoteReference w:id="48"/>
      </w:r>
    </w:p>
    <w:p w14:paraId="2ABC365F" w14:textId="6E29D6ED" w:rsidR="00E676A3" w:rsidRDefault="00E676A3" w:rsidP="004A15AF">
      <w:pPr>
        <w:widowControl w:val="0"/>
        <w:tabs>
          <w:tab w:val="left" w:pos="720"/>
        </w:tabs>
        <w:spacing w:line="360" w:lineRule="auto"/>
        <w:ind w:firstLine="720"/>
        <w:rPr>
          <w:sz w:val="26"/>
          <w:szCs w:val="26"/>
        </w:rPr>
      </w:pPr>
    </w:p>
    <w:p w14:paraId="3E1EACF6" w14:textId="4EAA3BF9" w:rsidR="00AA04A9" w:rsidRDefault="00D30472" w:rsidP="004A15AF">
      <w:pPr>
        <w:tabs>
          <w:tab w:val="left" w:pos="720"/>
        </w:tabs>
        <w:spacing w:line="360" w:lineRule="auto"/>
        <w:ind w:firstLine="720"/>
        <w:rPr>
          <w:sz w:val="26"/>
          <w:szCs w:val="26"/>
        </w:rPr>
      </w:pPr>
      <w:r w:rsidRPr="00D02AAE">
        <w:rPr>
          <w:sz w:val="26"/>
          <w:szCs w:val="26"/>
        </w:rPr>
        <w:lastRenderedPageBreak/>
        <w:t xml:space="preserve">Notice of </w:t>
      </w:r>
      <w:r w:rsidR="0013484C" w:rsidRPr="00D02AAE">
        <w:rPr>
          <w:sz w:val="26"/>
          <w:szCs w:val="26"/>
        </w:rPr>
        <w:t>WC</w:t>
      </w:r>
      <w:r w:rsidRPr="00D02AAE">
        <w:rPr>
          <w:sz w:val="26"/>
          <w:szCs w:val="26"/>
        </w:rPr>
        <w:t>’</w:t>
      </w:r>
      <w:r w:rsidR="00CD25F4" w:rsidRPr="00D02AAE">
        <w:rPr>
          <w:sz w:val="26"/>
          <w:szCs w:val="26"/>
        </w:rPr>
        <w:t>s</w:t>
      </w:r>
      <w:r w:rsidRPr="00D02AAE">
        <w:rPr>
          <w:sz w:val="26"/>
          <w:szCs w:val="26"/>
        </w:rPr>
        <w:t xml:space="preserve"> Petition was published in the </w:t>
      </w:r>
      <w:r w:rsidRPr="00D02AAE">
        <w:rPr>
          <w:i/>
          <w:iCs/>
          <w:sz w:val="26"/>
          <w:szCs w:val="26"/>
        </w:rPr>
        <w:t>Pennsylvania Bulletin</w:t>
      </w:r>
      <w:r w:rsidRPr="00D02AAE">
        <w:rPr>
          <w:sz w:val="26"/>
          <w:szCs w:val="26"/>
        </w:rPr>
        <w:t xml:space="preserve"> at 51 </w:t>
      </w:r>
      <w:proofErr w:type="spellStart"/>
      <w:r w:rsidRPr="00D02AAE">
        <w:rPr>
          <w:sz w:val="26"/>
          <w:szCs w:val="26"/>
        </w:rPr>
        <w:t>Pa.B</w:t>
      </w:r>
      <w:proofErr w:type="spellEnd"/>
      <w:r w:rsidRPr="00D02AAE">
        <w:rPr>
          <w:sz w:val="26"/>
          <w:szCs w:val="26"/>
        </w:rPr>
        <w:t xml:space="preserve">. </w:t>
      </w:r>
      <w:r w:rsidR="00CD25F4" w:rsidRPr="00D02AAE">
        <w:rPr>
          <w:sz w:val="26"/>
          <w:szCs w:val="26"/>
        </w:rPr>
        <w:t xml:space="preserve">3077 </w:t>
      </w:r>
      <w:r w:rsidRPr="00D02AAE">
        <w:rPr>
          <w:sz w:val="26"/>
          <w:szCs w:val="26"/>
        </w:rPr>
        <w:t xml:space="preserve">on </w:t>
      </w:r>
      <w:r w:rsidR="00CD25F4" w:rsidRPr="00D02AAE">
        <w:rPr>
          <w:sz w:val="26"/>
          <w:szCs w:val="26"/>
        </w:rPr>
        <w:t>May 29</w:t>
      </w:r>
      <w:r w:rsidRPr="00D02AAE">
        <w:rPr>
          <w:sz w:val="26"/>
          <w:szCs w:val="26"/>
        </w:rPr>
        <w:t xml:space="preserve">, 2021.  No comments were filed in response to </w:t>
      </w:r>
      <w:r w:rsidR="0013484C" w:rsidRPr="00D02AAE">
        <w:rPr>
          <w:sz w:val="26"/>
          <w:szCs w:val="26"/>
        </w:rPr>
        <w:t>WC</w:t>
      </w:r>
      <w:r w:rsidRPr="00D02AAE">
        <w:rPr>
          <w:sz w:val="26"/>
          <w:szCs w:val="26"/>
        </w:rPr>
        <w:t>’</w:t>
      </w:r>
      <w:r w:rsidR="00CD25F4" w:rsidRPr="00D02AAE">
        <w:rPr>
          <w:sz w:val="26"/>
          <w:szCs w:val="26"/>
        </w:rPr>
        <w:t>s</w:t>
      </w:r>
      <w:r w:rsidRPr="00D02AAE">
        <w:rPr>
          <w:sz w:val="26"/>
          <w:szCs w:val="26"/>
        </w:rPr>
        <w:t xml:space="preserve"> Petition.</w:t>
      </w:r>
      <w:r w:rsidRPr="008A511F">
        <w:rPr>
          <w:sz w:val="26"/>
          <w:szCs w:val="26"/>
        </w:rPr>
        <w:t xml:space="preserve">  </w:t>
      </w:r>
    </w:p>
    <w:p w14:paraId="048CA7DF" w14:textId="77777777" w:rsidR="002D6756" w:rsidRPr="008A511F" w:rsidRDefault="002D6756" w:rsidP="004A15AF">
      <w:pPr>
        <w:widowControl w:val="0"/>
        <w:tabs>
          <w:tab w:val="left" w:pos="720"/>
        </w:tabs>
        <w:spacing w:line="360" w:lineRule="auto"/>
        <w:ind w:firstLine="720"/>
        <w:rPr>
          <w:sz w:val="26"/>
          <w:szCs w:val="26"/>
        </w:rPr>
      </w:pPr>
    </w:p>
    <w:p w14:paraId="744E4448" w14:textId="77777777" w:rsidR="00E52E02" w:rsidRPr="008A511F" w:rsidRDefault="00E52E02" w:rsidP="004A15AF">
      <w:pPr>
        <w:widowControl w:val="0"/>
        <w:tabs>
          <w:tab w:val="left" w:pos="720"/>
        </w:tabs>
        <w:spacing w:line="360" w:lineRule="auto"/>
        <w:jc w:val="center"/>
        <w:rPr>
          <w:b/>
          <w:sz w:val="26"/>
          <w:szCs w:val="26"/>
        </w:rPr>
      </w:pPr>
      <w:r w:rsidRPr="008A511F">
        <w:rPr>
          <w:b/>
          <w:sz w:val="26"/>
          <w:szCs w:val="26"/>
        </w:rPr>
        <w:t>DISCUSSION</w:t>
      </w:r>
    </w:p>
    <w:p w14:paraId="2F384DA5" w14:textId="7892BF6F" w:rsidR="006F0E28" w:rsidRPr="007461AD" w:rsidRDefault="00E52E02" w:rsidP="004A15AF">
      <w:pPr>
        <w:widowControl w:val="0"/>
        <w:tabs>
          <w:tab w:val="left" w:pos="720"/>
        </w:tabs>
        <w:spacing w:line="360" w:lineRule="auto"/>
        <w:ind w:firstLine="720"/>
        <w:rPr>
          <w:sz w:val="26"/>
          <w:szCs w:val="26"/>
        </w:rPr>
      </w:pPr>
      <w:r w:rsidRPr="008A511F">
        <w:rPr>
          <w:sz w:val="26"/>
          <w:szCs w:val="26"/>
        </w:rPr>
        <w:t>Section 254(e) of the Act provides that “only an eligible telecommunications carrier designated under Section 214(e) shall be eligible to receive specific Federal universal service support.”</w:t>
      </w:r>
      <w:r w:rsidRPr="008A511F">
        <w:rPr>
          <w:rStyle w:val="FootnoteReference"/>
          <w:sz w:val="26"/>
          <w:szCs w:val="26"/>
        </w:rPr>
        <w:footnoteReference w:id="49"/>
      </w:r>
      <w:r w:rsidRPr="008A511F">
        <w:rPr>
          <w:sz w:val="26"/>
          <w:szCs w:val="26"/>
        </w:rPr>
        <w:t xml:space="preserve">  </w:t>
      </w:r>
      <w:r w:rsidR="006F0E28" w:rsidRPr="008A511F">
        <w:rPr>
          <w:sz w:val="26"/>
          <w:szCs w:val="26"/>
        </w:rPr>
        <w:t xml:space="preserve">Consequently, a common carrier first must be designated as an ETC </w:t>
      </w:r>
      <w:r w:rsidR="00534AA8" w:rsidRPr="008A511F">
        <w:rPr>
          <w:sz w:val="26"/>
          <w:szCs w:val="26"/>
        </w:rPr>
        <w:t xml:space="preserve">under </w:t>
      </w:r>
      <w:r w:rsidR="006F0E28" w:rsidRPr="008A511F">
        <w:rPr>
          <w:sz w:val="26"/>
          <w:szCs w:val="26"/>
        </w:rPr>
        <w:t xml:space="preserve">subsections (2), (3), or (6) of Section 214(e) of the Act to be eligible to </w:t>
      </w:r>
      <w:r w:rsidR="006F0E28" w:rsidRPr="004C7174">
        <w:rPr>
          <w:sz w:val="26"/>
          <w:szCs w:val="26"/>
        </w:rPr>
        <w:t xml:space="preserve">receive federal high-cost universal service support in accordance with </w:t>
      </w:r>
      <w:r w:rsidR="000A7023" w:rsidRPr="004C7174">
        <w:rPr>
          <w:sz w:val="26"/>
          <w:szCs w:val="26"/>
        </w:rPr>
        <w:t>S</w:t>
      </w:r>
      <w:r w:rsidR="006F0E28" w:rsidRPr="004C7174">
        <w:rPr>
          <w:sz w:val="26"/>
          <w:szCs w:val="26"/>
        </w:rPr>
        <w:t>ection 254 of the Act.  Pursuant to Section 214(e)(2) of the Act, state commissions have the primary responsibility for performing ETC designations for common carriers seeking to obtain federal high-cost funding support.  Only in those instances where a state cannot or will not make the requisite ETC designation, will the FCC make the ETC designation</w:t>
      </w:r>
      <w:r w:rsidR="006F0E28" w:rsidRPr="007461AD">
        <w:rPr>
          <w:sz w:val="26"/>
          <w:szCs w:val="26"/>
        </w:rPr>
        <w:t>.</w:t>
      </w:r>
      <w:r w:rsidR="006F0E28" w:rsidRPr="007461AD">
        <w:rPr>
          <w:rStyle w:val="FootnoteReference"/>
          <w:sz w:val="26"/>
          <w:szCs w:val="26"/>
        </w:rPr>
        <w:footnoteReference w:id="50"/>
      </w:r>
      <w:r w:rsidR="006F0E28" w:rsidRPr="007461AD">
        <w:rPr>
          <w:sz w:val="26"/>
          <w:szCs w:val="26"/>
        </w:rPr>
        <w:t xml:space="preserve">  </w:t>
      </w:r>
    </w:p>
    <w:p w14:paraId="1DC02F91" w14:textId="77777777" w:rsidR="00365083" w:rsidRPr="00986EE5" w:rsidRDefault="00365083" w:rsidP="004A15AF">
      <w:pPr>
        <w:widowControl w:val="0"/>
        <w:tabs>
          <w:tab w:val="left" w:pos="720"/>
        </w:tabs>
        <w:spacing w:line="360" w:lineRule="auto"/>
        <w:ind w:firstLine="720"/>
        <w:rPr>
          <w:sz w:val="26"/>
          <w:szCs w:val="26"/>
        </w:rPr>
      </w:pPr>
    </w:p>
    <w:p w14:paraId="3B0BFC2F" w14:textId="5F7A4239" w:rsidR="006F0E28" w:rsidRDefault="006F0E28" w:rsidP="004A15AF">
      <w:pPr>
        <w:widowControl w:val="0"/>
        <w:tabs>
          <w:tab w:val="left" w:pos="720"/>
        </w:tabs>
        <w:spacing w:line="360" w:lineRule="auto"/>
        <w:ind w:firstLine="720"/>
        <w:rPr>
          <w:sz w:val="26"/>
          <w:szCs w:val="26"/>
        </w:rPr>
      </w:pPr>
      <w:r w:rsidRPr="008A511F">
        <w:rPr>
          <w:sz w:val="26"/>
          <w:szCs w:val="26"/>
        </w:rPr>
        <w:t xml:space="preserve">The Commission reserves the right to review any ETC designation request on a case-by-case basis and grant or deny such designation after considering the circumstances particular to each application.  Thus, the Commission </w:t>
      </w:r>
      <w:r w:rsidR="009A514C" w:rsidRPr="008A511F">
        <w:rPr>
          <w:sz w:val="26"/>
          <w:szCs w:val="26"/>
        </w:rPr>
        <w:t xml:space="preserve">has </w:t>
      </w:r>
      <w:r w:rsidRPr="008A511F">
        <w:rPr>
          <w:sz w:val="26"/>
          <w:szCs w:val="26"/>
        </w:rPr>
        <w:t>review</w:t>
      </w:r>
      <w:r w:rsidR="009A514C" w:rsidRPr="008A511F">
        <w:rPr>
          <w:sz w:val="26"/>
          <w:szCs w:val="26"/>
        </w:rPr>
        <w:t>ed</w:t>
      </w:r>
      <w:r w:rsidRPr="008A511F">
        <w:rPr>
          <w:sz w:val="26"/>
          <w:szCs w:val="26"/>
        </w:rPr>
        <w:t xml:space="preserve"> </w:t>
      </w:r>
      <w:r w:rsidR="0013484C">
        <w:rPr>
          <w:sz w:val="26"/>
          <w:szCs w:val="26"/>
        </w:rPr>
        <w:t>WC</w:t>
      </w:r>
      <w:r w:rsidRPr="008A511F">
        <w:rPr>
          <w:sz w:val="26"/>
          <w:szCs w:val="26"/>
        </w:rPr>
        <w:t>’</w:t>
      </w:r>
      <w:r w:rsidR="00197418">
        <w:rPr>
          <w:sz w:val="26"/>
          <w:szCs w:val="26"/>
        </w:rPr>
        <w:t>s</w:t>
      </w:r>
      <w:r w:rsidRPr="008A511F">
        <w:rPr>
          <w:sz w:val="26"/>
          <w:szCs w:val="26"/>
        </w:rPr>
        <w:t xml:space="preserve"> Petition</w:t>
      </w:r>
      <w:r w:rsidR="00197418">
        <w:rPr>
          <w:sz w:val="26"/>
          <w:szCs w:val="26"/>
        </w:rPr>
        <w:t xml:space="preserve"> </w:t>
      </w:r>
      <w:r w:rsidRPr="008A511F">
        <w:rPr>
          <w:sz w:val="26"/>
          <w:szCs w:val="26"/>
        </w:rPr>
        <w:t>to determine whether if it satisfies the federal and state law criteria to receive a designation as a</w:t>
      </w:r>
      <w:r w:rsidR="00436C6B" w:rsidRPr="008A511F">
        <w:rPr>
          <w:sz w:val="26"/>
          <w:szCs w:val="26"/>
        </w:rPr>
        <w:t xml:space="preserve">n </w:t>
      </w:r>
      <w:r w:rsidRPr="008A511F">
        <w:rPr>
          <w:sz w:val="26"/>
          <w:szCs w:val="26"/>
        </w:rPr>
        <w:t xml:space="preserve">ETC in </w:t>
      </w:r>
      <w:r w:rsidR="00436C6B" w:rsidRPr="008A511F">
        <w:rPr>
          <w:sz w:val="26"/>
          <w:szCs w:val="26"/>
        </w:rPr>
        <w:t>Pennsylvania</w:t>
      </w:r>
      <w:r w:rsidRPr="008A511F">
        <w:rPr>
          <w:sz w:val="26"/>
          <w:szCs w:val="26"/>
        </w:rPr>
        <w:t>.</w:t>
      </w:r>
    </w:p>
    <w:p w14:paraId="704B70E7" w14:textId="77777777" w:rsidR="00BC3DE4" w:rsidRDefault="00BC3DE4" w:rsidP="004A15AF">
      <w:pPr>
        <w:widowControl w:val="0"/>
        <w:tabs>
          <w:tab w:val="left" w:pos="720"/>
        </w:tabs>
        <w:spacing w:line="360" w:lineRule="auto"/>
        <w:ind w:firstLine="720"/>
        <w:rPr>
          <w:sz w:val="26"/>
          <w:szCs w:val="26"/>
        </w:rPr>
      </w:pPr>
    </w:p>
    <w:p w14:paraId="6DBB2971" w14:textId="5B51B898" w:rsidR="00D13DA9" w:rsidRPr="008A511F" w:rsidRDefault="000E31FB" w:rsidP="004A15AF">
      <w:pPr>
        <w:widowControl w:val="0"/>
        <w:tabs>
          <w:tab w:val="left" w:pos="720"/>
        </w:tabs>
        <w:spacing w:line="360" w:lineRule="auto"/>
        <w:rPr>
          <w:sz w:val="26"/>
          <w:szCs w:val="26"/>
        </w:rPr>
      </w:pPr>
      <w:r w:rsidRPr="008A511F">
        <w:rPr>
          <w:b/>
          <w:sz w:val="26"/>
          <w:szCs w:val="26"/>
        </w:rPr>
        <w:t>I.</w:t>
      </w:r>
      <w:r w:rsidRPr="008A511F">
        <w:rPr>
          <w:b/>
          <w:sz w:val="26"/>
          <w:szCs w:val="26"/>
        </w:rPr>
        <w:tab/>
      </w:r>
      <w:r w:rsidR="00E52E02" w:rsidRPr="008A511F">
        <w:rPr>
          <w:b/>
          <w:sz w:val="26"/>
          <w:szCs w:val="26"/>
        </w:rPr>
        <w:t xml:space="preserve">Requirements </w:t>
      </w:r>
      <w:r w:rsidR="001E2A6F" w:rsidRPr="008A511F">
        <w:rPr>
          <w:b/>
          <w:sz w:val="26"/>
          <w:szCs w:val="26"/>
        </w:rPr>
        <w:t>for</w:t>
      </w:r>
      <w:r w:rsidR="00E52E02" w:rsidRPr="008A511F">
        <w:rPr>
          <w:b/>
          <w:sz w:val="26"/>
          <w:szCs w:val="26"/>
        </w:rPr>
        <w:t xml:space="preserve"> Designation </w:t>
      </w:r>
      <w:r w:rsidR="001E2A6F" w:rsidRPr="008A511F">
        <w:rPr>
          <w:b/>
          <w:sz w:val="26"/>
          <w:szCs w:val="26"/>
        </w:rPr>
        <w:t>as</w:t>
      </w:r>
      <w:r w:rsidR="00E52E02" w:rsidRPr="008A511F">
        <w:rPr>
          <w:b/>
          <w:sz w:val="26"/>
          <w:szCs w:val="26"/>
        </w:rPr>
        <w:t xml:space="preserve"> </w:t>
      </w:r>
      <w:r w:rsidR="008673E1">
        <w:rPr>
          <w:b/>
          <w:sz w:val="26"/>
          <w:szCs w:val="26"/>
        </w:rPr>
        <w:t>a</w:t>
      </w:r>
      <w:r w:rsidR="00E52E02" w:rsidRPr="008A511F">
        <w:rPr>
          <w:b/>
          <w:sz w:val="26"/>
          <w:szCs w:val="26"/>
        </w:rPr>
        <w:t xml:space="preserve"> High-Cost ETC</w:t>
      </w:r>
      <w:r w:rsidR="00E52E02" w:rsidRPr="008A511F">
        <w:rPr>
          <w:sz w:val="26"/>
          <w:szCs w:val="26"/>
        </w:rPr>
        <w:t xml:space="preserve">  </w:t>
      </w:r>
    </w:p>
    <w:p w14:paraId="16623E28" w14:textId="1DF67E32" w:rsidR="00BB1C64" w:rsidRDefault="00BB1C64" w:rsidP="004A15AF">
      <w:pPr>
        <w:widowControl w:val="0"/>
        <w:spacing w:line="360" w:lineRule="auto"/>
        <w:ind w:firstLine="720"/>
        <w:rPr>
          <w:sz w:val="26"/>
          <w:szCs w:val="26"/>
        </w:rPr>
      </w:pPr>
      <w:r w:rsidRPr="008A511F">
        <w:rPr>
          <w:sz w:val="26"/>
          <w:szCs w:val="26"/>
        </w:rPr>
        <w:t>Pursuant to 47 U.S.C. § 214(e)(1),</w:t>
      </w:r>
      <w:r w:rsidRPr="008A511F" w:rsidDel="00B56D52">
        <w:rPr>
          <w:sz w:val="26"/>
          <w:szCs w:val="26"/>
        </w:rPr>
        <w:t xml:space="preserve"> </w:t>
      </w:r>
      <w:r w:rsidR="00A42389" w:rsidRPr="008A511F">
        <w:rPr>
          <w:sz w:val="26"/>
          <w:szCs w:val="26"/>
        </w:rPr>
        <w:t xml:space="preserve">a common carrier </w:t>
      </w:r>
      <w:r w:rsidRPr="008A511F">
        <w:rPr>
          <w:sz w:val="26"/>
          <w:szCs w:val="26"/>
        </w:rPr>
        <w:t>must satisfy the following</w:t>
      </w:r>
      <w:r w:rsidRPr="008A511F" w:rsidDel="00952974">
        <w:rPr>
          <w:sz w:val="26"/>
          <w:szCs w:val="26"/>
        </w:rPr>
        <w:t xml:space="preserve"> </w:t>
      </w:r>
      <w:r w:rsidRPr="008A511F">
        <w:rPr>
          <w:sz w:val="26"/>
          <w:szCs w:val="26"/>
        </w:rPr>
        <w:t>criteria</w:t>
      </w:r>
      <w:r w:rsidRPr="008A511F">
        <w:rPr>
          <w:sz w:val="26"/>
          <w:szCs w:val="26"/>
          <w:vertAlign w:val="superscript"/>
        </w:rPr>
        <w:footnoteReference w:id="51"/>
      </w:r>
      <w:r w:rsidR="00A42389" w:rsidRPr="008A511F">
        <w:rPr>
          <w:sz w:val="26"/>
          <w:szCs w:val="26"/>
        </w:rPr>
        <w:t xml:space="preserve"> </w:t>
      </w:r>
      <w:r w:rsidRPr="008A511F">
        <w:rPr>
          <w:sz w:val="26"/>
          <w:szCs w:val="26"/>
        </w:rPr>
        <w:t xml:space="preserve">in order </w:t>
      </w:r>
      <w:r w:rsidR="00DE0D25" w:rsidRPr="008A511F">
        <w:rPr>
          <w:sz w:val="26"/>
          <w:szCs w:val="26"/>
        </w:rPr>
        <w:t xml:space="preserve">to obtain an ETC designation and </w:t>
      </w:r>
      <w:r w:rsidRPr="008A511F">
        <w:rPr>
          <w:sz w:val="26"/>
          <w:szCs w:val="26"/>
        </w:rPr>
        <w:t>become eligible to receive federal high-cost universal service support throughout the service area for which the designation is received</w:t>
      </w:r>
      <w:r w:rsidR="005F4541" w:rsidRPr="008A511F">
        <w:rPr>
          <w:sz w:val="26"/>
          <w:szCs w:val="26"/>
        </w:rPr>
        <w:t xml:space="preserve">: </w:t>
      </w:r>
      <w:r w:rsidRPr="008A511F">
        <w:rPr>
          <w:sz w:val="26"/>
          <w:szCs w:val="26"/>
        </w:rPr>
        <w:t xml:space="preserve"> (1) certify that it</w:t>
      </w:r>
      <w:r w:rsidR="00A42389" w:rsidRPr="008A511F">
        <w:rPr>
          <w:sz w:val="26"/>
          <w:szCs w:val="26"/>
        </w:rPr>
        <w:t xml:space="preserve"> </w:t>
      </w:r>
      <w:r w:rsidRPr="008A511F">
        <w:rPr>
          <w:sz w:val="26"/>
          <w:szCs w:val="26"/>
        </w:rPr>
        <w:t xml:space="preserve">offers or intends to offer all services designated for support </w:t>
      </w:r>
      <w:r w:rsidRPr="008A511F">
        <w:rPr>
          <w:sz w:val="26"/>
          <w:szCs w:val="26"/>
        </w:rPr>
        <w:lastRenderedPageBreak/>
        <w:t xml:space="preserve">by the Commission pursuant to </w:t>
      </w:r>
      <w:r w:rsidR="000A7023">
        <w:rPr>
          <w:sz w:val="26"/>
          <w:szCs w:val="26"/>
        </w:rPr>
        <w:t>S</w:t>
      </w:r>
      <w:r w:rsidRPr="008A511F">
        <w:rPr>
          <w:sz w:val="26"/>
          <w:szCs w:val="26"/>
        </w:rPr>
        <w:t>ection 254(c) of the Act;</w:t>
      </w:r>
      <w:r w:rsidRPr="008A511F">
        <w:rPr>
          <w:sz w:val="26"/>
          <w:szCs w:val="26"/>
          <w:vertAlign w:val="superscript"/>
        </w:rPr>
        <w:footnoteReference w:id="52"/>
      </w:r>
      <w:r w:rsidRPr="008A511F">
        <w:rPr>
          <w:sz w:val="26"/>
          <w:szCs w:val="26"/>
        </w:rPr>
        <w:t xml:space="preserve"> (2) certify that it offers or intends to offer the supported services either using its own facilities or a combination of its own facilities and resale of another carrier’s services;</w:t>
      </w:r>
      <w:r w:rsidRPr="008A511F">
        <w:rPr>
          <w:sz w:val="26"/>
          <w:szCs w:val="26"/>
          <w:vertAlign w:val="superscript"/>
        </w:rPr>
        <w:footnoteReference w:id="53"/>
      </w:r>
      <w:r w:rsidRPr="008A511F">
        <w:rPr>
          <w:sz w:val="26"/>
          <w:szCs w:val="26"/>
        </w:rPr>
        <w:t xml:space="preserve"> (3)</w:t>
      </w:r>
      <w:r w:rsidR="00635D04" w:rsidRPr="008A511F">
        <w:rPr>
          <w:sz w:val="26"/>
          <w:szCs w:val="26"/>
        </w:rPr>
        <w:t xml:space="preserve"> </w:t>
      </w:r>
      <w:r w:rsidR="008673E1">
        <w:rPr>
          <w:sz w:val="26"/>
          <w:szCs w:val="26"/>
        </w:rPr>
        <w:t>describe</w:t>
      </w:r>
      <w:r w:rsidRPr="008A511F">
        <w:rPr>
          <w:sz w:val="26"/>
          <w:szCs w:val="26"/>
        </w:rPr>
        <w:t xml:space="preserve"> how it advertises the availability of the supported services and the charges therefor using media of general distribution;</w:t>
      </w:r>
      <w:r w:rsidRPr="008A511F">
        <w:rPr>
          <w:sz w:val="26"/>
          <w:szCs w:val="26"/>
          <w:vertAlign w:val="superscript"/>
        </w:rPr>
        <w:footnoteReference w:id="54"/>
      </w:r>
      <w:r w:rsidRPr="008A511F">
        <w:rPr>
          <w:sz w:val="26"/>
          <w:szCs w:val="26"/>
        </w:rPr>
        <w:t xml:space="preserve"> and (4)</w:t>
      </w:r>
      <w:r w:rsidR="00635D04" w:rsidRPr="008A511F">
        <w:rPr>
          <w:sz w:val="26"/>
          <w:szCs w:val="26"/>
        </w:rPr>
        <w:t xml:space="preserve"> </w:t>
      </w:r>
      <w:r w:rsidR="008673E1">
        <w:rPr>
          <w:sz w:val="26"/>
          <w:szCs w:val="26"/>
        </w:rPr>
        <w:t>describe</w:t>
      </w:r>
      <w:r w:rsidRPr="008A511F">
        <w:rPr>
          <w:sz w:val="26"/>
          <w:szCs w:val="26"/>
        </w:rPr>
        <w:t xml:space="preserve"> the geographic service area for which it requests to be designated an ETC.</w:t>
      </w:r>
      <w:r w:rsidRPr="008A511F">
        <w:rPr>
          <w:sz w:val="26"/>
          <w:szCs w:val="26"/>
          <w:vertAlign w:val="superscript"/>
        </w:rPr>
        <w:footnoteReference w:id="55"/>
      </w:r>
    </w:p>
    <w:p w14:paraId="1453FF10" w14:textId="77777777" w:rsidR="00572FA9" w:rsidRPr="008A511F" w:rsidRDefault="00572FA9" w:rsidP="004A15AF">
      <w:pPr>
        <w:widowControl w:val="0"/>
        <w:spacing w:line="360" w:lineRule="auto"/>
        <w:ind w:firstLine="720"/>
        <w:rPr>
          <w:sz w:val="26"/>
          <w:szCs w:val="26"/>
        </w:rPr>
      </w:pPr>
    </w:p>
    <w:p w14:paraId="16DDB6F3" w14:textId="5AA29C23" w:rsidR="00373817" w:rsidRPr="008A511F" w:rsidRDefault="002E7AE3" w:rsidP="004A15AF">
      <w:pPr>
        <w:spacing w:line="360" w:lineRule="auto"/>
        <w:rPr>
          <w:sz w:val="26"/>
          <w:szCs w:val="26"/>
        </w:rPr>
      </w:pPr>
      <w:r>
        <w:rPr>
          <w:sz w:val="26"/>
          <w:szCs w:val="26"/>
        </w:rPr>
        <w:tab/>
      </w:r>
      <w:r w:rsidR="006B0B37" w:rsidRPr="008A511F">
        <w:rPr>
          <w:sz w:val="26"/>
          <w:szCs w:val="26"/>
        </w:rPr>
        <w:t xml:space="preserve">The FCC adopted additional requirements for parties seeking ETC designation that have been </w:t>
      </w:r>
      <w:r w:rsidR="00373817" w:rsidRPr="008A511F">
        <w:rPr>
          <w:sz w:val="26"/>
          <w:szCs w:val="26"/>
        </w:rPr>
        <w:t>cod</w:t>
      </w:r>
      <w:r w:rsidR="006B0B37" w:rsidRPr="008A511F">
        <w:rPr>
          <w:sz w:val="26"/>
          <w:szCs w:val="26"/>
        </w:rPr>
        <w:t>ified at 47 C</w:t>
      </w:r>
      <w:r w:rsidR="00CB1D9D" w:rsidRPr="008A511F">
        <w:rPr>
          <w:sz w:val="26"/>
          <w:szCs w:val="26"/>
        </w:rPr>
        <w:t>.</w:t>
      </w:r>
      <w:r w:rsidR="006B0B37" w:rsidRPr="008A511F">
        <w:rPr>
          <w:sz w:val="26"/>
          <w:szCs w:val="26"/>
        </w:rPr>
        <w:t>F</w:t>
      </w:r>
      <w:r w:rsidR="00CB1D9D" w:rsidRPr="008A511F">
        <w:rPr>
          <w:sz w:val="26"/>
          <w:szCs w:val="26"/>
        </w:rPr>
        <w:t>.</w:t>
      </w:r>
      <w:r w:rsidR="006B0B37" w:rsidRPr="008A511F">
        <w:rPr>
          <w:sz w:val="26"/>
          <w:szCs w:val="26"/>
        </w:rPr>
        <w:t>R</w:t>
      </w:r>
      <w:r w:rsidR="00CB1D9D" w:rsidRPr="008A511F">
        <w:rPr>
          <w:sz w:val="26"/>
          <w:szCs w:val="26"/>
        </w:rPr>
        <w:t>.</w:t>
      </w:r>
      <w:r w:rsidR="006B0B37" w:rsidRPr="008A511F">
        <w:rPr>
          <w:sz w:val="26"/>
          <w:szCs w:val="26"/>
        </w:rPr>
        <w:t xml:space="preserve"> § 54.202.</w:t>
      </w:r>
      <w:r w:rsidR="006B0B37" w:rsidRPr="008A511F">
        <w:rPr>
          <w:sz w:val="26"/>
          <w:szCs w:val="26"/>
          <w:vertAlign w:val="superscript"/>
        </w:rPr>
        <w:footnoteReference w:id="56"/>
      </w:r>
      <w:r w:rsidR="006B0B37" w:rsidRPr="008A511F">
        <w:rPr>
          <w:sz w:val="26"/>
          <w:szCs w:val="26"/>
        </w:rPr>
        <w:t xml:space="preserve"> </w:t>
      </w:r>
      <w:r w:rsidR="005220BB">
        <w:rPr>
          <w:sz w:val="26"/>
          <w:szCs w:val="26"/>
        </w:rPr>
        <w:t xml:space="preserve"> </w:t>
      </w:r>
      <w:r w:rsidR="006B0B37" w:rsidRPr="008A511F">
        <w:rPr>
          <w:sz w:val="26"/>
          <w:szCs w:val="26"/>
        </w:rPr>
        <w:t>As such, a telecommunications carrier must also satisfy the following additional mandatory requirements for it to be designated an ETC and thus eligible to receive federal universal service support: (1) certify that it will comply with the service requirements applicable to the support that it receives in its proposed service area;</w:t>
      </w:r>
      <w:r w:rsidR="006B0B37" w:rsidRPr="008A511F">
        <w:rPr>
          <w:sz w:val="26"/>
          <w:szCs w:val="26"/>
          <w:vertAlign w:val="superscript"/>
        </w:rPr>
        <w:footnoteReference w:id="57"/>
      </w:r>
      <w:r w:rsidR="006B0B37" w:rsidRPr="008A511F">
        <w:rPr>
          <w:sz w:val="26"/>
          <w:szCs w:val="26"/>
        </w:rPr>
        <w:t xml:space="preserve"> (2) submit a five-year plan that describes with specificity proposed improvements or upgrades to the applicant's network throughout its proposed service area;</w:t>
      </w:r>
      <w:r w:rsidR="006B0B37" w:rsidRPr="008A511F">
        <w:rPr>
          <w:sz w:val="26"/>
          <w:szCs w:val="26"/>
          <w:vertAlign w:val="superscript"/>
        </w:rPr>
        <w:footnoteReference w:id="58"/>
      </w:r>
      <w:r w:rsidR="006B0B37" w:rsidRPr="008A511F">
        <w:rPr>
          <w:sz w:val="26"/>
          <w:szCs w:val="26"/>
        </w:rPr>
        <w:t xml:space="preserve"> (3) demonstrate its ability to remain functional in emergency situations, including a demonstration that it has a reasonable amount of back-up power to ensure functionality without an external power source, is able to reroute traffic around damaged facilities, and is capable of managing traffic spikes resulting from emergency situations;</w:t>
      </w:r>
      <w:r w:rsidR="006B0B37" w:rsidRPr="008A511F">
        <w:rPr>
          <w:sz w:val="26"/>
          <w:szCs w:val="26"/>
          <w:vertAlign w:val="superscript"/>
        </w:rPr>
        <w:footnoteReference w:id="59"/>
      </w:r>
      <w:r w:rsidR="006B0B37" w:rsidRPr="008A511F">
        <w:rPr>
          <w:sz w:val="26"/>
          <w:szCs w:val="26"/>
        </w:rPr>
        <w:t xml:space="preserve"> </w:t>
      </w:r>
      <w:r w:rsidR="006B0B37" w:rsidRPr="008A511F">
        <w:rPr>
          <w:sz w:val="26"/>
          <w:szCs w:val="26"/>
        </w:rPr>
        <w:lastRenderedPageBreak/>
        <w:t>(4) demonstrate that it will satisfy applicable consumer protection and service quality standards;</w:t>
      </w:r>
      <w:r w:rsidR="006B0B37" w:rsidRPr="008A511F">
        <w:rPr>
          <w:sz w:val="26"/>
          <w:szCs w:val="26"/>
          <w:vertAlign w:val="superscript"/>
        </w:rPr>
        <w:footnoteReference w:id="60"/>
      </w:r>
      <w:r w:rsidR="006B0B37" w:rsidRPr="008A511F">
        <w:rPr>
          <w:sz w:val="26"/>
          <w:szCs w:val="26"/>
        </w:rPr>
        <w:t xml:space="preserve"> and (5) </w:t>
      </w:r>
      <w:r w:rsidR="008673E1">
        <w:rPr>
          <w:sz w:val="26"/>
          <w:szCs w:val="26"/>
        </w:rPr>
        <w:t>offer</w:t>
      </w:r>
      <w:r w:rsidR="006B0B37" w:rsidRPr="008A511F">
        <w:rPr>
          <w:sz w:val="26"/>
          <w:szCs w:val="26"/>
        </w:rPr>
        <w:t xml:space="preserve"> local usage comparable to that offered by the ILEC.</w:t>
      </w:r>
      <w:r w:rsidR="006B0B37" w:rsidRPr="008A511F">
        <w:rPr>
          <w:sz w:val="26"/>
          <w:szCs w:val="26"/>
          <w:vertAlign w:val="superscript"/>
        </w:rPr>
        <w:footnoteReference w:id="61"/>
      </w:r>
      <w:r w:rsidR="006B0B37" w:rsidRPr="008A511F">
        <w:rPr>
          <w:sz w:val="26"/>
          <w:szCs w:val="26"/>
        </w:rPr>
        <w:t xml:space="preserve">  </w:t>
      </w:r>
    </w:p>
    <w:p w14:paraId="486CC66E" w14:textId="77777777" w:rsidR="00C91AEA" w:rsidRDefault="00C91AEA" w:rsidP="004A15AF">
      <w:pPr>
        <w:widowControl w:val="0"/>
        <w:spacing w:line="360" w:lineRule="auto"/>
        <w:ind w:firstLine="720"/>
        <w:rPr>
          <w:sz w:val="26"/>
          <w:szCs w:val="26"/>
        </w:rPr>
      </w:pPr>
    </w:p>
    <w:p w14:paraId="4C9B0063" w14:textId="0DDF3E7C" w:rsidR="006B0B37" w:rsidRPr="008A511F" w:rsidRDefault="006B0B37" w:rsidP="004A15AF">
      <w:pPr>
        <w:widowControl w:val="0"/>
        <w:spacing w:line="360" w:lineRule="auto"/>
        <w:ind w:firstLine="720"/>
        <w:rPr>
          <w:sz w:val="26"/>
          <w:szCs w:val="26"/>
        </w:rPr>
      </w:pPr>
      <w:r w:rsidRPr="008A511F">
        <w:rPr>
          <w:sz w:val="26"/>
          <w:szCs w:val="26"/>
        </w:rPr>
        <w:t>The FCC subsequently added an additional requirement concerning the Anti-Drug Abuse Act of 1988.</w:t>
      </w:r>
      <w:r w:rsidRPr="008A511F">
        <w:rPr>
          <w:sz w:val="26"/>
          <w:szCs w:val="26"/>
          <w:vertAlign w:val="superscript"/>
        </w:rPr>
        <w:footnoteReference w:id="62"/>
      </w:r>
      <w:r w:rsidRPr="008A511F">
        <w:rPr>
          <w:sz w:val="26"/>
          <w:szCs w:val="26"/>
        </w:rPr>
        <w:t xml:space="preserve">  Specifically, the FCC requires a party seeking ETC designation certify that neither it, nor any party to the application, is subject to a denial of federal benefits pursuant to the Anti-Drug Abuse Act of 1988.</w:t>
      </w:r>
    </w:p>
    <w:p w14:paraId="39C066D9" w14:textId="77777777" w:rsidR="000E2841" w:rsidRPr="008A511F" w:rsidRDefault="000E2841" w:rsidP="004A15AF">
      <w:pPr>
        <w:widowControl w:val="0"/>
        <w:tabs>
          <w:tab w:val="left" w:pos="720"/>
        </w:tabs>
        <w:spacing w:line="360" w:lineRule="auto"/>
        <w:ind w:firstLine="720"/>
        <w:rPr>
          <w:sz w:val="26"/>
          <w:szCs w:val="26"/>
        </w:rPr>
      </w:pPr>
    </w:p>
    <w:p w14:paraId="53621012" w14:textId="11C7FA11" w:rsidR="000C13E7" w:rsidRPr="008A511F" w:rsidRDefault="00E52E02" w:rsidP="004A15AF">
      <w:pPr>
        <w:widowControl w:val="0"/>
        <w:tabs>
          <w:tab w:val="left" w:pos="720"/>
        </w:tabs>
        <w:spacing w:line="360" w:lineRule="auto"/>
        <w:ind w:firstLine="720"/>
        <w:rPr>
          <w:sz w:val="26"/>
          <w:szCs w:val="26"/>
        </w:rPr>
      </w:pPr>
      <w:bookmarkStart w:id="7" w:name="_Hlk75355507"/>
      <w:r w:rsidRPr="008A511F">
        <w:rPr>
          <w:sz w:val="26"/>
          <w:szCs w:val="26"/>
        </w:rPr>
        <w:t>In addition to meeting these statutory requirements, state commissions must also perform a “public interest” review before approving an ETC designation.  Section 214(e)(2) of the Act states that, “[u]</w:t>
      </w:r>
      <w:proofErr w:type="spellStart"/>
      <w:r w:rsidRPr="008A511F">
        <w:rPr>
          <w:sz w:val="26"/>
          <w:szCs w:val="26"/>
        </w:rPr>
        <w:t>pon</w:t>
      </w:r>
      <w:proofErr w:type="spellEnd"/>
      <w:r w:rsidRPr="008A511F">
        <w:rPr>
          <w:sz w:val="26"/>
          <w:szCs w:val="26"/>
        </w:rPr>
        <w:t xml:space="preserve">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designated service area, so long as the requesting carrier meets the requirements of Section 214(e)(1).</w:t>
      </w:r>
    </w:p>
    <w:bookmarkEnd w:id="7"/>
    <w:p w14:paraId="4EBD437D" w14:textId="74855610" w:rsidR="00E52E02" w:rsidRPr="008A511F" w:rsidRDefault="00E52E02" w:rsidP="004A15AF">
      <w:pPr>
        <w:widowControl w:val="0"/>
        <w:tabs>
          <w:tab w:val="left" w:pos="720"/>
        </w:tabs>
        <w:spacing w:line="360" w:lineRule="auto"/>
        <w:ind w:firstLine="720"/>
        <w:rPr>
          <w:sz w:val="26"/>
          <w:szCs w:val="26"/>
        </w:rPr>
      </w:pPr>
    </w:p>
    <w:p w14:paraId="13650DD2" w14:textId="44BC17AF" w:rsidR="00B13F34" w:rsidRPr="008A511F" w:rsidRDefault="00B13F34" w:rsidP="004A15AF">
      <w:pPr>
        <w:widowControl w:val="0"/>
        <w:spacing w:line="360" w:lineRule="auto"/>
        <w:ind w:firstLine="720"/>
        <w:rPr>
          <w:sz w:val="26"/>
          <w:szCs w:val="26"/>
        </w:rPr>
      </w:pPr>
      <w:r w:rsidRPr="008A511F">
        <w:rPr>
          <w:sz w:val="26"/>
          <w:szCs w:val="26"/>
        </w:rPr>
        <w:t>The Commission has adopted these federal standards under independent Pennsylvania law</w:t>
      </w:r>
      <w:r w:rsidR="008F182A" w:rsidRPr="008A511F">
        <w:rPr>
          <w:sz w:val="26"/>
          <w:szCs w:val="26"/>
        </w:rPr>
        <w:t xml:space="preserve"> as a starting point for review of a request for ETC designation</w:t>
      </w:r>
      <w:r w:rsidRPr="008A511F">
        <w:rPr>
          <w:sz w:val="26"/>
          <w:szCs w:val="26"/>
        </w:rPr>
        <w:t>.</w:t>
      </w:r>
      <w:r w:rsidRPr="008A511F">
        <w:rPr>
          <w:sz w:val="26"/>
          <w:szCs w:val="26"/>
          <w:vertAlign w:val="superscript"/>
        </w:rPr>
        <w:footnoteReference w:id="63"/>
      </w:r>
      <w:r w:rsidRPr="008A511F">
        <w:rPr>
          <w:sz w:val="26"/>
          <w:szCs w:val="26"/>
        </w:rPr>
        <w:t xml:space="preserve">  </w:t>
      </w:r>
    </w:p>
    <w:p w14:paraId="0C316C84" w14:textId="3D129EA6" w:rsidR="003B3000" w:rsidRPr="0025647F" w:rsidRDefault="005F4018" w:rsidP="004A15AF">
      <w:pPr>
        <w:widowControl w:val="0"/>
        <w:tabs>
          <w:tab w:val="left" w:pos="720"/>
        </w:tabs>
        <w:spacing w:line="360" w:lineRule="auto"/>
        <w:rPr>
          <w:sz w:val="26"/>
          <w:szCs w:val="26"/>
        </w:rPr>
      </w:pPr>
      <w:r w:rsidRPr="008A511F">
        <w:rPr>
          <w:sz w:val="26"/>
          <w:szCs w:val="26"/>
        </w:rPr>
        <w:t xml:space="preserve">We also have Pennsylvania-specific guidelines discussed below that a federal high-cost ETC petitioner must satisfy before we can approve its request for ETC designation in Pennsylvania.  </w:t>
      </w:r>
      <w:r w:rsidR="003B3000" w:rsidRPr="008A511F">
        <w:rPr>
          <w:sz w:val="26"/>
          <w:szCs w:val="26"/>
        </w:rPr>
        <w:t xml:space="preserve">Our review of </w:t>
      </w:r>
      <w:r w:rsidR="0013484C">
        <w:rPr>
          <w:sz w:val="26"/>
          <w:szCs w:val="26"/>
        </w:rPr>
        <w:t>WC</w:t>
      </w:r>
      <w:r w:rsidR="003B3000" w:rsidRPr="008A511F">
        <w:rPr>
          <w:sz w:val="26"/>
          <w:szCs w:val="26"/>
        </w:rPr>
        <w:t>’</w:t>
      </w:r>
      <w:r w:rsidR="00B11AD1">
        <w:rPr>
          <w:sz w:val="26"/>
          <w:szCs w:val="26"/>
        </w:rPr>
        <w:t>s</w:t>
      </w:r>
      <w:r w:rsidR="003B3000" w:rsidRPr="008A511F">
        <w:rPr>
          <w:sz w:val="26"/>
          <w:szCs w:val="26"/>
        </w:rPr>
        <w:t xml:space="preserve"> </w:t>
      </w:r>
      <w:r w:rsidR="008673E1">
        <w:rPr>
          <w:sz w:val="26"/>
          <w:szCs w:val="26"/>
        </w:rPr>
        <w:t>P</w:t>
      </w:r>
      <w:r w:rsidR="003B3000" w:rsidRPr="008A511F">
        <w:rPr>
          <w:sz w:val="26"/>
          <w:szCs w:val="26"/>
        </w:rPr>
        <w:t xml:space="preserve">etition </w:t>
      </w:r>
      <w:r w:rsidR="009A514C" w:rsidRPr="008A511F">
        <w:rPr>
          <w:sz w:val="26"/>
          <w:szCs w:val="26"/>
        </w:rPr>
        <w:t>is</w:t>
      </w:r>
      <w:r w:rsidR="003B3000" w:rsidRPr="008A511F">
        <w:rPr>
          <w:sz w:val="26"/>
          <w:szCs w:val="26"/>
        </w:rPr>
        <w:t xml:space="preserve"> done consistent with the federal </w:t>
      </w:r>
      <w:r w:rsidR="003B3000" w:rsidRPr="0025647F">
        <w:rPr>
          <w:sz w:val="26"/>
          <w:szCs w:val="26"/>
        </w:rPr>
        <w:lastRenderedPageBreak/>
        <w:t xml:space="preserve">requirements that must be met </w:t>
      </w:r>
      <w:r w:rsidR="00CC3145" w:rsidRPr="0025647F">
        <w:rPr>
          <w:sz w:val="26"/>
          <w:szCs w:val="26"/>
        </w:rPr>
        <w:t>for</w:t>
      </w:r>
      <w:r w:rsidR="003B3000" w:rsidRPr="0025647F">
        <w:rPr>
          <w:sz w:val="26"/>
          <w:szCs w:val="26"/>
        </w:rPr>
        <w:t xml:space="preserve"> an applicant to receive designation as an ETC, as codified, which we have adopted and implemented in the Commonwealth as the minimum standards applicable to ETC designation.  Additionally, our review of </w:t>
      </w:r>
      <w:r w:rsidR="0013484C" w:rsidRPr="0025647F">
        <w:rPr>
          <w:sz w:val="26"/>
          <w:szCs w:val="26"/>
        </w:rPr>
        <w:t>WC</w:t>
      </w:r>
      <w:r w:rsidR="003B3000" w:rsidRPr="0025647F">
        <w:rPr>
          <w:sz w:val="26"/>
          <w:szCs w:val="26"/>
        </w:rPr>
        <w:t>’</w:t>
      </w:r>
      <w:r w:rsidR="00380DD4" w:rsidRPr="001963F5">
        <w:rPr>
          <w:sz w:val="26"/>
          <w:szCs w:val="26"/>
        </w:rPr>
        <w:t>s</w:t>
      </w:r>
      <w:r w:rsidR="003B3000" w:rsidRPr="0025647F">
        <w:rPr>
          <w:sz w:val="26"/>
          <w:szCs w:val="26"/>
        </w:rPr>
        <w:t xml:space="preserve"> </w:t>
      </w:r>
      <w:r w:rsidR="008673E1" w:rsidRPr="0025647F">
        <w:rPr>
          <w:sz w:val="26"/>
          <w:szCs w:val="26"/>
        </w:rPr>
        <w:t>P</w:t>
      </w:r>
      <w:r w:rsidR="003B3000" w:rsidRPr="0025647F">
        <w:rPr>
          <w:sz w:val="26"/>
          <w:szCs w:val="26"/>
        </w:rPr>
        <w:t xml:space="preserve">etition </w:t>
      </w:r>
      <w:r w:rsidR="009A514C" w:rsidRPr="0025647F">
        <w:rPr>
          <w:sz w:val="26"/>
          <w:szCs w:val="26"/>
        </w:rPr>
        <w:t xml:space="preserve">is </w:t>
      </w:r>
      <w:r w:rsidR="003B3000" w:rsidRPr="0025647F">
        <w:rPr>
          <w:sz w:val="26"/>
          <w:szCs w:val="26"/>
        </w:rPr>
        <w:t>also done to ensure consistency with independent Pennsylvania law as an ongoing obligation</w:t>
      </w:r>
      <w:r w:rsidR="00CB1D9D" w:rsidRPr="0025647F">
        <w:rPr>
          <w:sz w:val="26"/>
          <w:szCs w:val="26"/>
        </w:rPr>
        <w:t>.</w:t>
      </w:r>
    </w:p>
    <w:p w14:paraId="6ACA133C" w14:textId="77777777" w:rsidR="003B3000" w:rsidRPr="0025647F" w:rsidRDefault="003B3000" w:rsidP="004A15AF">
      <w:pPr>
        <w:widowControl w:val="0"/>
        <w:tabs>
          <w:tab w:val="left" w:pos="720"/>
        </w:tabs>
        <w:spacing w:line="360" w:lineRule="auto"/>
        <w:rPr>
          <w:sz w:val="26"/>
          <w:szCs w:val="26"/>
        </w:rPr>
      </w:pPr>
    </w:p>
    <w:p w14:paraId="37601249" w14:textId="31621A97" w:rsidR="005F4018" w:rsidRPr="008A511F" w:rsidRDefault="003B3000" w:rsidP="004A15AF">
      <w:pPr>
        <w:widowControl w:val="0"/>
        <w:tabs>
          <w:tab w:val="left" w:pos="720"/>
        </w:tabs>
        <w:spacing w:line="360" w:lineRule="auto"/>
        <w:rPr>
          <w:sz w:val="26"/>
          <w:szCs w:val="26"/>
        </w:rPr>
      </w:pPr>
      <w:r w:rsidRPr="008A511F">
        <w:rPr>
          <w:sz w:val="26"/>
          <w:szCs w:val="26"/>
        </w:rPr>
        <w:tab/>
      </w:r>
      <w:r w:rsidR="005F4018" w:rsidRPr="00534A41">
        <w:rPr>
          <w:sz w:val="26"/>
          <w:szCs w:val="26"/>
        </w:rPr>
        <w:t xml:space="preserve">As </w:t>
      </w:r>
      <w:r w:rsidR="00512BC3" w:rsidRPr="00534A41">
        <w:rPr>
          <w:sz w:val="26"/>
          <w:szCs w:val="26"/>
        </w:rPr>
        <w:t xml:space="preserve">discussed in more detail </w:t>
      </w:r>
      <w:r w:rsidR="005F4018" w:rsidRPr="00534A41">
        <w:rPr>
          <w:sz w:val="26"/>
          <w:szCs w:val="26"/>
        </w:rPr>
        <w:t xml:space="preserve">below, </w:t>
      </w:r>
      <w:r w:rsidR="00512BC3" w:rsidRPr="00534A41">
        <w:rPr>
          <w:sz w:val="26"/>
          <w:szCs w:val="26"/>
        </w:rPr>
        <w:t xml:space="preserve">we determine that </w:t>
      </w:r>
      <w:r w:rsidR="0013484C" w:rsidRPr="00534A41">
        <w:rPr>
          <w:sz w:val="26"/>
          <w:szCs w:val="26"/>
        </w:rPr>
        <w:t>WC</w:t>
      </w:r>
      <w:r w:rsidR="005F4018" w:rsidRPr="00534A41">
        <w:rPr>
          <w:sz w:val="26"/>
          <w:szCs w:val="26"/>
        </w:rPr>
        <w:t xml:space="preserve"> satisfies all federal requirements</w:t>
      </w:r>
      <w:r w:rsidR="00F37CE8" w:rsidRPr="00534A41">
        <w:t xml:space="preserve"> </w:t>
      </w:r>
      <w:r w:rsidR="00F37CE8" w:rsidRPr="00534A41">
        <w:rPr>
          <w:sz w:val="26"/>
          <w:szCs w:val="26"/>
        </w:rPr>
        <w:t>applicable to obtaining a high-cost ETC designation</w:t>
      </w:r>
      <w:r w:rsidR="005F4018" w:rsidRPr="00534A41">
        <w:rPr>
          <w:sz w:val="26"/>
          <w:szCs w:val="26"/>
        </w:rPr>
        <w:t xml:space="preserve">, including </w:t>
      </w:r>
      <w:r w:rsidR="00F37CE8" w:rsidRPr="00534A41">
        <w:rPr>
          <w:sz w:val="26"/>
          <w:szCs w:val="26"/>
        </w:rPr>
        <w:t xml:space="preserve">those embodied in </w:t>
      </w:r>
      <w:r w:rsidR="005F4018" w:rsidRPr="00534A41">
        <w:rPr>
          <w:sz w:val="26"/>
          <w:szCs w:val="26"/>
        </w:rPr>
        <w:t xml:space="preserve">the FCC’s </w:t>
      </w:r>
      <w:r w:rsidR="005F4018" w:rsidRPr="00534A41">
        <w:rPr>
          <w:i/>
          <w:iCs/>
          <w:sz w:val="26"/>
          <w:szCs w:val="26"/>
        </w:rPr>
        <w:t>Universal Service Order</w:t>
      </w:r>
      <w:r w:rsidR="005F4018" w:rsidRPr="00534A41">
        <w:rPr>
          <w:sz w:val="26"/>
          <w:szCs w:val="26"/>
        </w:rPr>
        <w:t xml:space="preserve">, the </w:t>
      </w:r>
      <w:r w:rsidR="005F4018" w:rsidRPr="00534A41">
        <w:rPr>
          <w:i/>
          <w:iCs/>
          <w:sz w:val="26"/>
          <w:szCs w:val="26"/>
        </w:rPr>
        <w:t>2005 ETC Designation Order</w:t>
      </w:r>
      <w:r w:rsidR="005F4018" w:rsidRPr="00534A41">
        <w:rPr>
          <w:sz w:val="26"/>
          <w:szCs w:val="26"/>
        </w:rPr>
        <w:t xml:space="preserve">, the </w:t>
      </w:r>
      <w:r w:rsidR="005F4018" w:rsidRPr="008A511F">
        <w:rPr>
          <w:i/>
          <w:iCs/>
          <w:sz w:val="26"/>
          <w:szCs w:val="26"/>
        </w:rPr>
        <w:t>USF/ICC Transformation Order</w:t>
      </w:r>
      <w:r w:rsidR="005F4018" w:rsidRPr="008A511F">
        <w:rPr>
          <w:sz w:val="26"/>
          <w:szCs w:val="26"/>
        </w:rPr>
        <w:t xml:space="preserve">, the </w:t>
      </w:r>
      <w:r w:rsidR="005F4018" w:rsidRPr="008A511F">
        <w:rPr>
          <w:i/>
          <w:iCs/>
          <w:sz w:val="26"/>
          <w:szCs w:val="26"/>
        </w:rPr>
        <w:t>Lifeline Reform Orders</w:t>
      </w:r>
      <w:r w:rsidR="005F4018" w:rsidRPr="008A511F">
        <w:rPr>
          <w:sz w:val="26"/>
          <w:szCs w:val="26"/>
        </w:rPr>
        <w:t>, an</w:t>
      </w:r>
      <w:r w:rsidR="00FC00E7" w:rsidRPr="008A511F">
        <w:rPr>
          <w:sz w:val="26"/>
          <w:szCs w:val="26"/>
        </w:rPr>
        <w:t xml:space="preserve">d codified in pertinent </w:t>
      </w:r>
      <w:r w:rsidR="005F4018" w:rsidRPr="008A511F">
        <w:rPr>
          <w:sz w:val="26"/>
          <w:szCs w:val="26"/>
        </w:rPr>
        <w:t xml:space="preserve">FCC regulations.  </w:t>
      </w:r>
      <w:r w:rsidR="0013484C">
        <w:rPr>
          <w:sz w:val="26"/>
          <w:szCs w:val="26"/>
        </w:rPr>
        <w:t>WC</w:t>
      </w:r>
      <w:r w:rsidR="005F4018" w:rsidRPr="008A511F">
        <w:rPr>
          <w:sz w:val="26"/>
          <w:szCs w:val="26"/>
        </w:rPr>
        <w:t xml:space="preserve"> also satisfies related Pennsylvania-specific requirements or guidelines.  </w:t>
      </w:r>
    </w:p>
    <w:p w14:paraId="1450F016" w14:textId="348C2B0F" w:rsidR="008673E1" w:rsidRDefault="008673E1" w:rsidP="004A15AF">
      <w:pPr>
        <w:widowControl w:val="0"/>
        <w:tabs>
          <w:tab w:val="left" w:pos="720"/>
        </w:tabs>
        <w:spacing w:line="360" w:lineRule="auto"/>
        <w:rPr>
          <w:sz w:val="26"/>
          <w:szCs w:val="26"/>
        </w:rPr>
      </w:pPr>
    </w:p>
    <w:p w14:paraId="148A580D" w14:textId="50AE766E" w:rsidR="008673E1" w:rsidRDefault="008673E1" w:rsidP="004A15AF">
      <w:pPr>
        <w:widowControl w:val="0"/>
        <w:tabs>
          <w:tab w:val="left" w:pos="720"/>
        </w:tabs>
        <w:spacing w:line="360" w:lineRule="auto"/>
        <w:rPr>
          <w:sz w:val="26"/>
          <w:szCs w:val="26"/>
        </w:rPr>
      </w:pPr>
      <w:r>
        <w:rPr>
          <w:sz w:val="26"/>
          <w:szCs w:val="26"/>
        </w:rPr>
        <w:tab/>
      </w:r>
      <w:r w:rsidRPr="007E786D">
        <w:rPr>
          <w:sz w:val="26"/>
          <w:szCs w:val="26"/>
        </w:rPr>
        <w:t xml:space="preserve">Nonetheless, as a RDOF winning bidder, </w:t>
      </w:r>
      <w:r w:rsidR="0013484C">
        <w:rPr>
          <w:sz w:val="26"/>
          <w:szCs w:val="26"/>
        </w:rPr>
        <w:t>WC</w:t>
      </w:r>
      <w:r w:rsidRPr="007E786D">
        <w:rPr>
          <w:sz w:val="26"/>
          <w:szCs w:val="26"/>
        </w:rPr>
        <w:t xml:space="preserve"> is </w:t>
      </w:r>
      <w:r>
        <w:rPr>
          <w:sz w:val="26"/>
          <w:szCs w:val="26"/>
        </w:rPr>
        <w:t xml:space="preserve">still </w:t>
      </w:r>
      <w:r w:rsidRPr="007E786D">
        <w:rPr>
          <w:sz w:val="26"/>
          <w:szCs w:val="26"/>
        </w:rPr>
        <w:t>required to comply with the same long-form application process the FCC adopted for Auction 903.</w:t>
      </w:r>
      <w:r w:rsidRPr="007E786D">
        <w:rPr>
          <w:sz w:val="26"/>
          <w:szCs w:val="26"/>
          <w:vertAlign w:val="superscript"/>
        </w:rPr>
        <w:footnoteReference w:id="64"/>
      </w:r>
      <w:r w:rsidRPr="007E786D">
        <w:rPr>
          <w:sz w:val="26"/>
          <w:szCs w:val="26"/>
        </w:rPr>
        <w:t xml:space="preserve">  Thus, upon receipt of an ETC designation from us, </w:t>
      </w:r>
      <w:r w:rsidR="0013484C">
        <w:rPr>
          <w:sz w:val="26"/>
          <w:szCs w:val="26"/>
        </w:rPr>
        <w:t>WC</w:t>
      </w:r>
      <w:r w:rsidRPr="007E786D">
        <w:rPr>
          <w:sz w:val="26"/>
          <w:szCs w:val="26"/>
        </w:rPr>
        <w:t xml:space="preserve"> will be subject to a thorough financial and technical review by the FCC during the long-form application stage prior to ultimately receiving the Auction 904 support.</w:t>
      </w:r>
      <w:r w:rsidRPr="007E786D">
        <w:rPr>
          <w:sz w:val="26"/>
          <w:szCs w:val="26"/>
          <w:vertAlign w:val="superscript"/>
        </w:rPr>
        <w:footnoteReference w:id="65"/>
      </w:r>
      <w:r w:rsidRPr="007E786D">
        <w:rPr>
          <w:sz w:val="26"/>
          <w:szCs w:val="26"/>
        </w:rPr>
        <w:t xml:space="preserve"> </w:t>
      </w:r>
    </w:p>
    <w:p w14:paraId="03596922" w14:textId="77777777" w:rsidR="005F4018" w:rsidRPr="008A511F" w:rsidRDefault="005F4018" w:rsidP="004A15AF">
      <w:pPr>
        <w:widowControl w:val="0"/>
        <w:tabs>
          <w:tab w:val="left" w:pos="720"/>
        </w:tabs>
        <w:spacing w:line="360" w:lineRule="auto"/>
        <w:ind w:firstLine="720"/>
        <w:rPr>
          <w:sz w:val="26"/>
          <w:szCs w:val="26"/>
        </w:rPr>
      </w:pPr>
    </w:p>
    <w:p w14:paraId="4FFCDA6A" w14:textId="6D0D7418" w:rsidR="00532443" w:rsidRPr="008A511F" w:rsidRDefault="00290D93" w:rsidP="004A15AF">
      <w:pPr>
        <w:widowControl w:val="0"/>
        <w:tabs>
          <w:tab w:val="left" w:pos="720"/>
          <w:tab w:val="left" w:pos="1890"/>
        </w:tabs>
        <w:ind w:left="1440" w:hanging="720"/>
        <w:rPr>
          <w:b/>
          <w:bCs/>
          <w:i/>
          <w:iCs/>
          <w:sz w:val="26"/>
          <w:szCs w:val="26"/>
        </w:rPr>
      </w:pPr>
      <w:r w:rsidRPr="007E5E1C">
        <w:rPr>
          <w:b/>
          <w:bCs/>
          <w:sz w:val="26"/>
          <w:szCs w:val="26"/>
        </w:rPr>
        <w:t>A</w:t>
      </w:r>
      <w:r w:rsidR="00340509" w:rsidRPr="007E5E1C">
        <w:rPr>
          <w:b/>
          <w:bCs/>
          <w:sz w:val="26"/>
          <w:szCs w:val="26"/>
        </w:rPr>
        <w:t>.</w:t>
      </w:r>
      <w:r w:rsidR="00340509" w:rsidRPr="007E5E1C">
        <w:rPr>
          <w:b/>
          <w:bCs/>
          <w:sz w:val="26"/>
          <w:szCs w:val="26"/>
        </w:rPr>
        <w:tab/>
      </w:r>
      <w:r w:rsidR="00B77BA0" w:rsidRPr="00526017">
        <w:rPr>
          <w:b/>
          <w:bCs/>
          <w:sz w:val="26"/>
          <w:szCs w:val="26"/>
        </w:rPr>
        <w:t xml:space="preserve">Certification </w:t>
      </w:r>
      <w:r w:rsidR="00A42389" w:rsidRPr="00526017">
        <w:rPr>
          <w:b/>
          <w:bCs/>
          <w:sz w:val="26"/>
          <w:szCs w:val="26"/>
        </w:rPr>
        <w:t xml:space="preserve">That </w:t>
      </w:r>
      <w:r w:rsidR="00BC264B" w:rsidRPr="00526017">
        <w:rPr>
          <w:b/>
          <w:bCs/>
          <w:sz w:val="26"/>
          <w:szCs w:val="26"/>
        </w:rPr>
        <w:t>It I</w:t>
      </w:r>
      <w:r w:rsidR="00A42389" w:rsidRPr="00526017">
        <w:rPr>
          <w:b/>
          <w:bCs/>
          <w:sz w:val="26"/>
          <w:szCs w:val="26"/>
        </w:rPr>
        <w:t xml:space="preserve">s </w:t>
      </w:r>
      <w:r w:rsidR="008673E1" w:rsidRPr="00526017">
        <w:rPr>
          <w:b/>
          <w:bCs/>
          <w:sz w:val="26"/>
          <w:szCs w:val="26"/>
        </w:rPr>
        <w:t>a</w:t>
      </w:r>
      <w:r w:rsidR="00A42389" w:rsidRPr="00526017">
        <w:rPr>
          <w:b/>
          <w:bCs/>
          <w:sz w:val="26"/>
          <w:szCs w:val="26"/>
        </w:rPr>
        <w:t xml:space="preserve"> Common Carrier and </w:t>
      </w:r>
      <w:r w:rsidR="00B77BA0" w:rsidRPr="00526017">
        <w:rPr>
          <w:b/>
          <w:bCs/>
          <w:sz w:val="26"/>
          <w:szCs w:val="26"/>
        </w:rPr>
        <w:t xml:space="preserve">Offering All Services Designated for </w:t>
      </w:r>
      <w:r w:rsidR="00A42389" w:rsidRPr="00526017">
        <w:rPr>
          <w:b/>
          <w:bCs/>
          <w:sz w:val="26"/>
          <w:szCs w:val="26"/>
        </w:rPr>
        <w:t xml:space="preserve">Federal </w:t>
      </w:r>
      <w:r w:rsidR="00DE4B3C" w:rsidRPr="00526017">
        <w:rPr>
          <w:b/>
          <w:bCs/>
          <w:sz w:val="26"/>
          <w:szCs w:val="26"/>
        </w:rPr>
        <w:t xml:space="preserve">Universal </w:t>
      </w:r>
      <w:r w:rsidR="00340509" w:rsidRPr="00526017">
        <w:rPr>
          <w:b/>
          <w:bCs/>
          <w:sz w:val="26"/>
          <w:szCs w:val="26"/>
        </w:rPr>
        <w:t>S</w:t>
      </w:r>
      <w:r w:rsidR="00DE4B3C" w:rsidRPr="00526017">
        <w:rPr>
          <w:b/>
          <w:bCs/>
          <w:sz w:val="26"/>
          <w:szCs w:val="26"/>
        </w:rPr>
        <w:t xml:space="preserve">ervice </w:t>
      </w:r>
      <w:r w:rsidR="00B77BA0" w:rsidRPr="00526017">
        <w:rPr>
          <w:b/>
          <w:bCs/>
          <w:sz w:val="26"/>
          <w:szCs w:val="26"/>
        </w:rPr>
        <w:t>Support</w:t>
      </w:r>
      <w:r w:rsidR="00B77BA0" w:rsidRPr="008A511F">
        <w:rPr>
          <w:b/>
          <w:bCs/>
          <w:i/>
          <w:iCs/>
          <w:sz w:val="26"/>
          <w:szCs w:val="26"/>
        </w:rPr>
        <w:t xml:space="preserve"> </w:t>
      </w:r>
    </w:p>
    <w:p w14:paraId="67D38143" w14:textId="77777777" w:rsidR="006912CD" w:rsidRPr="008A511F" w:rsidRDefault="006912CD" w:rsidP="004A15AF">
      <w:pPr>
        <w:widowControl w:val="0"/>
        <w:tabs>
          <w:tab w:val="left" w:pos="720"/>
          <w:tab w:val="left" w:pos="1890"/>
        </w:tabs>
        <w:ind w:left="1440" w:hanging="720"/>
        <w:rPr>
          <w:sz w:val="26"/>
          <w:szCs w:val="26"/>
        </w:rPr>
      </w:pPr>
    </w:p>
    <w:p w14:paraId="66E85ED9" w14:textId="4B73E68B" w:rsidR="003742E7" w:rsidRDefault="003742E7" w:rsidP="004A15AF">
      <w:pPr>
        <w:widowControl w:val="0"/>
        <w:tabs>
          <w:tab w:val="left" w:pos="720"/>
        </w:tabs>
        <w:spacing w:line="360" w:lineRule="auto"/>
        <w:rPr>
          <w:sz w:val="26"/>
          <w:szCs w:val="26"/>
        </w:rPr>
      </w:pPr>
      <w:r>
        <w:rPr>
          <w:sz w:val="26"/>
          <w:szCs w:val="26"/>
        </w:rPr>
        <w:tab/>
      </w:r>
      <w:r w:rsidR="0013484C">
        <w:rPr>
          <w:sz w:val="26"/>
          <w:szCs w:val="26"/>
        </w:rPr>
        <w:t>WC</w:t>
      </w:r>
      <w:r w:rsidRPr="006264F3">
        <w:rPr>
          <w:sz w:val="26"/>
          <w:szCs w:val="26"/>
        </w:rPr>
        <w:t xml:space="preserve"> has filed this Petition seeking to have the Commission designate it </w:t>
      </w:r>
      <w:r w:rsidR="00255F2F">
        <w:rPr>
          <w:sz w:val="26"/>
          <w:szCs w:val="26"/>
        </w:rPr>
        <w:t>a</w:t>
      </w:r>
      <w:r w:rsidR="00255F2F" w:rsidRPr="006264F3">
        <w:rPr>
          <w:sz w:val="26"/>
          <w:szCs w:val="26"/>
        </w:rPr>
        <w:t xml:space="preserve"> </w:t>
      </w:r>
      <w:r w:rsidRPr="006264F3">
        <w:rPr>
          <w:sz w:val="26"/>
          <w:szCs w:val="26"/>
        </w:rPr>
        <w:t>high-cost ETC in the census blocks where it has been awarded Auction 904 federal high-cost support</w:t>
      </w:r>
      <w:r>
        <w:rPr>
          <w:sz w:val="26"/>
          <w:szCs w:val="26"/>
        </w:rPr>
        <w:t xml:space="preserve">.  </w:t>
      </w:r>
      <w:r w:rsidRPr="006264F3">
        <w:rPr>
          <w:sz w:val="26"/>
          <w:szCs w:val="26"/>
        </w:rPr>
        <w:t xml:space="preserve">Federal law dictates that only a common carrier designated an eligible telecommunications carrier under 47 U.S.C. § 214(e)(2) shall be eligible to receive </w:t>
      </w:r>
      <w:r w:rsidRPr="006264F3">
        <w:rPr>
          <w:sz w:val="26"/>
          <w:szCs w:val="26"/>
        </w:rPr>
        <w:lastRenderedPageBreak/>
        <w:t xml:space="preserve">universal service support in accordance with </w:t>
      </w:r>
      <w:r w:rsidR="00255F2F">
        <w:rPr>
          <w:sz w:val="26"/>
          <w:szCs w:val="26"/>
        </w:rPr>
        <w:t>S</w:t>
      </w:r>
      <w:r w:rsidRPr="006264F3">
        <w:rPr>
          <w:sz w:val="26"/>
          <w:szCs w:val="26"/>
        </w:rPr>
        <w:t>ection 254 of the Act.</w:t>
      </w:r>
      <w:r w:rsidRPr="006264F3">
        <w:rPr>
          <w:rStyle w:val="FootnoteReference"/>
          <w:sz w:val="26"/>
          <w:szCs w:val="26"/>
        </w:rPr>
        <w:footnoteReference w:id="66"/>
      </w:r>
      <w:r w:rsidRPr="006264F3">
        <w:rPr>
          <w:sz w:val="26"/>
          <w:szCs w:val="26"/>
        </w:rPr>
        <w:t xml:space="preserve">  </w:t>
      </w:r>
      <w:r>
        <w:rPr>
          <w:sz w:val="26"/>
          <w:szCs w:val="26"/>
        </w:rPr>
        <w:t>Thus, i</w:t>
      </w:r>
      <w:r w:rsidR="00266A8F" w:rsidRPr="008A511F">
        <w:rPr>
          <w:sz w:val="26"/>
          <w:szCs w:val="26"/>
        </w:rPr>
        <w:t xml:space="preserve">n order to obtain an ETC high-cost designation, </w:t>
      </w:r>
      <w:r w:rsidR="0013484C">
        <w:rPr>
          <w:sz w:val="26"/>
          <w:szCs w:val="26"/>
        </w:rPr>
        <w:t>WC</w:t>
      </w:r>
      <w:r w:rsidR="00A42389" w:rsidRPr="008A511F">
        <w:rPr>
          <w:sz w:val="26"/>
          <w:szCs w:val="26"/>
        </w:rPr>
        <w:t xml:space="preserve"> </w:t>
      </w:r>
      <w:r w:rsidR="00663014" w:rsidRPr="008A511F">
        <w:rPr>
          <w:sz w:val="26"/>
          <w:szCs w:val="26"/>
        </w:rPr>
        <w:t xml:space="preserve">must </w:t>
      </w:r>
      <w:r w:rsidR="00ED5AB9" w:rsidRPr="008A511F">
        <w:rPr>
          <w:sz w:val="26"/>
          <w:szCs w:val="26"/>
        </w:rPr>
        <w:t xml:space="preserve">demonstrate that </w:t>
      </w:r>
      <w:r w:rsidR="00444C93" w:rsidRPr="008A511F">
        <w:rPr>
          <w:sz w:val="26"/>
          <w:szCs w:val="26"/>
        </w:rPr>
        <w:t xml:space="preserve">it </w:t>
      </w:r>
      <w:r w:rsidR="00ED5AB9" w:rsidRPr="008A511F">
        <w:rPr>
          <w:sz w:val="26"/>
          <w:szCs w:val="26"/>
        </w:rPr>
        <w:t xml:space="preserve">is a common carrier and </w:t>
      </w:r>
      <w:r w:rsidR="00663014" w:rsidRPr="008A511F">
        <w:rPr>
          <w:sz w:val="26"/>
          <w:szCs w:val="26"/>
        </w:rPr>
        <w:t>certify that it offer</w:t>
      </w:r>
      <w:r w:rsidR="007C208E" w:rsidRPr="008A511F">
        <w:rPr>
          <w:sz w:val="26"/>
          <w:szCs w:val="26"/>
        </w:rPr>
        <w:t>s</w:t>
      </w:r>
      <w:r w:rsidR="00663014" w:rsidRPr="008A511F">
        <w:rPr>
          <w:sz w:val="26"/>
          <w:szCs w:val="26"/>
        </w:rPr>
        <w:t xml:space="preserve"> the services supported by the federal universal service support m</w:t>
      </w:r>
      <w:r w:rsidR="006741BB" w:rsidRPr="008A511F">
        <w:rPr>
          <w:sz w:val="26"/>
          <w:szCs w:val="26"/>
        </w:rPr>
        <w:t>e</w:t>
      </w:r>
      <w:r w:rsidR="00663014" w:rsidRPr="008A511F">
        <w:rPr>
          <w:sz w:val="26"/>
          <w:szCs w:val="26"/>
        </w:rPr>
        <w:t>chanisms</w:t>
      </w:r>
      <w:r w:rsidR="001B7D84" w:rsidRPr="008A511F">
        <w:rPr>
          <w:sz w:val="26"/>
          <w:szCs w:val="26"/>
        </w:rPr>
        <w:t xml:space="preserve"> </w:t>
      </w:r>
      <w:r w:rsidR="009A1BF1" w:rsidRPr="008A511F">
        <w:rPr>
          <w:sz w:val="26"/>
          <w:szCs w:val="26"/>
        </w:rPr>
        <w:t xml:space="preserve">or </w:t>
      </w:r>
      <w:r w:rsidR="00E2094E" w:rsidRPr="008A511F">
        <w:rPr>
          <w:sz w:val="26"/>
          <w:szCs w:val="26"/>
        </w:rPr>
        <w:t>“</w:t>
      </w:r>
      <w:r w:rsidR="009A1BF1" w:rsidRPr="008A511F">
        <w:rPr>
          <w:sz w:val="26"/>
          <w:szCs w:val="26"/>
        </w:rPr>
        <w:t>supported services</w:t>
      </w:r>
      <w:r w:rsidR="00E2094E" w:rsidRPr="008A511F">
        <w:rPr>
          <w:sz w:val="26"/>
          <w:szCs w:val="26"/>
        </w:rPr>
        <w:t>”</w:t>
      </w:r>
      <w:r w:rsidR="00663014" w:rsidRPr="008A511F">
        <w:rPr>
          <w:sz w:val="26"/>
          <w:szCs w:val="26"/>
        </w:rPr>
        <w:t>.</w:t>
      </w:r>
      <w:r w:rsidR="00D66CF4" w:rsidRPr="008A511F">
        <w:rPr>
          <w:rStyle w:val="FootnoteReference"/>
          <w:sz w:val="26"/>
          <w:szCs w:val="26"/>
        </w:rPr>
        <w:footnoteReference w:id="67"/>
      </w:r>
      <w:r w:rsidR="00663014" w:rsidRPr="008A511F">
        <w:rPr>
          <w:sz w:val="26"/>
          <w:szCs w:val="26"/>
        </w:rPr>
        <w:t xml:space="preserve"> </w:t>
      </w:r>
    </w:p>
    <w:p w14:paraId="36C31A3D" w14:textId="77777777" w:rsidR="003742E7" w:rsidRDefault="003742E7" w:rsidP="004A15AF">
      <w:pPr>
        <w:widowControl w:val="0"/>
        <w:tabs>
          <w:tab w:val="left" w:pos="720"/>
        </w:tabs>
        <w:spacing w:line="360" w:lineRule="auto"/>
        <w:rPr>
          <w:sz w:val="26"/>
          <w:szCs w:val="26"/>
        </w:rPr>
      </w:pPr>
    </w:p>
    <w:p w14:paraId="3FD58947" w14:textId="12A743C5" w:rsidR="00E54EE9" w:rsidRDefault="003742E7" w:rsidP="004A15AF">
      <w:pPr>
        <w:widowControl w:val="0"/>
        <w:tabs>
          <w:tab w:val="left" w:pos="720"/>
        </w:tabs>
        <w:spacing w:line="360" w:lineRule="auto"/>
        <w:rPr>
          <w:sz w:val="26"/>
          <w:szCs w:val="26"/>
        </w:rPr>
      </w:pPr>
      <w:r>
        <w:rPr>
          <w:sz w:val="26"/>
          <w:szCs w:val="26"/>
        </w:rPr>
        <w:tab/>
      </w:r>
      <w:r w:rsidR="00324265" w:rsidRPr="006264F3">
        <w:rPr>
          <w:sz w:val="26"/>
          <w:szCs w:val="26"/>
        </w:rPr>
        <w:t>Section 153(10) of the Act defines the term “common carrier” as “any person engaged as a common carrier for hire, in interstate or foreign communications by wire or radio[.]” 47 U.S.C. § 153(10).</w:t>
      </w:r>
      <w:r w:rsidR="00324265">
        <w:rPr>
          <w:rStyle w:val="FootnoteReference"/>
          <w:sz w:val="26"/>
          <w:szCs w:val="26"/>
        </w:rPr>
        <w:footnoteReference w:id="68"/>
      </w:r>
      <w:r w:rsidR="00324265" w:rsidRPr="006264F3">
        <w:rPr>
          <w:sz w:val="26"/>
          <w:szCs w:val="26"/>
        </w:rPr>
        <w:t xml:space="preserve">  </w:t>
      </w:r>
      <w:r w:rsidR="00324265">
        <w:rPr>
          <w:sz w:val="26"/>
          <w:szCs w:val="26"/>
        </w:rPr>
        <w:t xml:space="preserve">Additionally, </w:t>
      </w:r>
      <w:r w:rsidR="00324265" w:rsidRPr="00E52B13">
        <w:rPr>
          <w:sz w:val="26"/>
          <w:szCs w:val="26"/>
        </w:rPr>
        <w:t>p</w:t>
      </w:r>
      <w:r w:rsidR="00C919DD" w:rsidRPr="00E52B13">
        <w:rPr>
          <w:sz w:val="26"/>
          <w:szCs w:val="26"/>
        </w:rPr>
        <w:t>ursuant to 47 C.F.R. § 54.101,</w:t>
      </w:r>
      <w:r w:rsidR="00C919DD" w:rsidRPr="008A511F">
        <w:rPr>
          <w:sz w:val="26"/>
          <w:szCs w:val="26"/>
        </w:rPr>
        <w:t xml:space="preserve"> t</w:t>
      </w:r>
      <w:r w:rsidR="00E52E02" w:rsidRPr="008A511F">
        <w:rPr>
          <w:sz w:val="26"/>
          <w:szCs w:val="26"/>
        </w:rPr>
        <w:t>he FCC defines supported service</w:t>
      </w:r>
      <w:r w:rsidR="00B12DB0" w:rsidRPr="008A511F">
        <w:rPr>
          <w:sz w:val="26"/>
          <w:szCs w:val="26"/>
        </w:rPr>
        <w:t>s</w:t>
      </w:r>
      <w:r w:rsidR="00771A7A" w:rsidRPr="008A511F">
        <w:rPr>
          <w:sz w:val="26"/>
          <w:szCs w:val="26"/>
        </w:rPr>
        <w:t xml:space="preserve"> </w:t>
      </w:r>
      <w:r w:rsidR="00E52E02" w:rsidRPr="008A511F">
        <w:rPr>
          <w:sz w:val="26"/>
          <w:szCs w:val="26"/>
        </w:rPr>
        <w:t xml:space="preserve">as qualifying voice service and the offering of qualifying </w:t>
      </w:r>
      <w:r w:rsidR="00B12DB0" w:rsidRPr="008A511F">
        <w:rPr>
          <w:sz w:val="26"/>
          <w:szCs w:val="26"/>
        </w:rPr>
        <w:t>BIAS</w:t>
      </w:r>
      <w:r w:rsidR="00E52E02" w:rsidRPr="008A511F">
        <w:rPr>
          <w:sz w:val="26"/>
          <w:szCs w:val="26"/>
        </w:rPr>
        <w:t>.</w:t>
      </w:r>
      <w:r w:rsidR="00E52E02" w:rsidRPr="008A511F">
        <w:rPr>
          <w:rStyle w:val="FootnoteReference"/>
          <w:sz w:val="26"/>
          <w:szCs w:val="26"/>
        </w:rPr>
        <w:footnoteReference w:id="69"/>
      </w:r>
      <w:r w:rsidR="00E52E02" w:rsidRPr="008A511F">
        <w:rPr>
          <w:sz w:val="26"/>
          <w:szCs w:val="26"/>
        </w:rPr>
        <w:t xml:space="preserve">  </w:t>
      </w:r>
      <w:r w:rsidR="00720692" w:rsidRPr="008A511F">
        <w:rPr>
          <w:sz w:val="26"/>
          <w:szCs w:val="26"/>
        </w:rPr>
        <w:t>Also, a</w:t>
      </w:r>
      <w:r w:rsidR="00E62A40" w:rsidRPr="008A511F">
        <w:rPr>
          <w:sz w:val="26"/>
          <w:szCs w:val="26"/>
        </w:rPr>
        <w:t xml:space="preserve">s a condition of receiving support, </w:t>
      </w:r>
      <w:r w:rsidR="00720692" w:rsidRPr="008A511F">
        <w:rPr>
          <w:sz w:val="26"/>
          <w:szCs w:val="26"/>
        </w:rPr>
        <w:t xml:space="preserve">the common carrier </w:t>
      </w:r>
      <w:r w:rsidR="00E62A40" w:rsidRPr="008A511F">
        <w:rPr>
          <w:sz w:val="26"/>
          <w:szCs w:val="26"/>
        </w:rPr>
        <w:t xml:space="preserve">must offer qualifying voice service as a standalone service throughout </w:t>
      </w:r>
      <w:r w:rsidR="00720692" w:rsidRPr="008A511F">
        <w:rPr>
          <w:sz w:val="26"/>
          <w:szCs w:val="26"/>
        </w:rPr>
        <w:t xml:space="preserve">its </w:t>
      </w:r>
      <w:r w:rsidR="00E62A40" w:rsidRPr="008A511F">
        <w:rPr>
          <w:sz w:val="26"/>
          <w:szCs w:val="26"/>
        </w:rPr>
        <w:t>designated service area and must offer voice telephony services at rates that are reasonably comparable to urban rates.</w:t>
      </w:r>
      <w:r w:rsidR="00E62A40" w:rsidRPr="008A511F">
        <w:rPr>
          <w:rStyle w:val="FootnoteReference"/>
          <w:sz w:val="26"/>
          <w:szCs w:val="26"/>
        </w:rPr>
        <w:footnoteReference w:id="70"/>
      </w:r>
      <w:r w:rsidR="00E62A40" w:rsidRPr="008A511F">
        <w:rPr>
          <w:sz w:val="26"/>
          <w:szCs w:val="26"/>
        </w:rPr>
        <w:t xml:space="preserve">  </w:t>
      </w:r>
    </w:p>
    <w:p w14:paraId="35DF9656" w14:textId="04BFFE4E" w:rsidR="004D2945" w:rsidRDefault="004D2945" w:rsidP="004A15AF">
      <w:pPr>
        <w:widowControl w:val="0"/>
        <w:tabs>
          <w:tab w:val="left" w:pos="720"/>
        </w:tabs>
        <w:spacing w:line="360" w:lineRule="auto"/>
        <w:rPr>
          <w:sz w:val="26"/>
          <w:szCs w:val="26"/>
        </w:rPr>
      </w:pPr>
    </w:p>
    <w:p w14:paraId="548BAE75" w14:textId="77777777" w:rsidR="00293EE2" w:rsidRPr="008A511F" w:rsidRDefault="00293EE2" w:rsidP="004A15AF">
      <w:pPr>
        <w:widowControl w:val="0"/>
        <w:tabs>
          <w:tab w:val="left" w:pos="720"/>
        </w:tabs>
        <w:spacing w:line="360" w:lineRule="auto"/>
        <w:rPr>
          <w:sz w:val="26"/>
          <w:szCs w:val="26"/>
        </w:rPr>
      </w:pPr>
    </w:p>
    <w:p w14:paraId="5BA8E184" w14:textId="5B0770A8" w:rsidR="006912CD" w:rsidRPr="008A511F" w:rsidRDefault="00DC6334" w:rsidP="004A15AF">
      <w:pPr>
        <w:widowControl w:val="0"/>
        <w:spacing w:line="360" w:lineRule="auto"/>
        <w:ind w:left="1440"/>
        <w:rPr>
          <w:b/>
          <w:i/>
          <w:sz w:val="26"/>
          <w:szCs w:val="26"/>
        </w:rPr>
      </w:pPr>
      <w:r w:rsidRPr="008A511F">
        <w:rPr>
          <w:b/>
          <w:sz w:val="26"/>
          <w:szCs w:val="26"/>
        </w:rPr>
        <w:lastRenderedPageBreak/>
        <w:t>1.</w:t>
      </w:r>
      <w:r w:rsidRPr="008A511F">
        <w:rPr>
          <w:b/>
          <w:sz w:val="26"/>
          <w:szCs w:val="26"/>
        </w:rPr>
        <w:tab/>
      </w:r>
      <w:r w:rsidR="00B558D9" w:rsidRPr="008A511F">
        <w:rPr>
          <w:b/>
          <w:sz w:val="26"/>
          <w:szCs w:val="26"/>
        </w:rPr>
        <w:t xml:space="preserve">Qualifying Voice </w:t>
      </w:r>
      <w:r w:rsidR="00CA0E55" w:rsidRPr="008A511F">
        <w:rPr>
          <w:b/>
          <w:sz w:val="26"/>
          <w:szCs w:val="26"/>
        </w:rPr>
        <w:t>Service</w:t>
      </w:r>
    </w:p>
    <w:p w14:paraId="4A088941" w14:textId="7B45A370" w:rsidR="002D0BDB" w:rsidRPr="00C95E27" w:rsidRDefault="002D0BDB" w:rsidP="004A15AF">
      <w:pPr>
        <w:widowControl w:val="0"/>
        <w:tabs>
          <w:tab w:val="left" w:pos="720"/>
        </w:tabs>
        <w:spacing w:line="360" w:lineRule="auto"/>
        <w:ind w:firstLine="720"/>
        <w:rPr>
          <w:sz w:val="26"/>
          <w:szCs w:val="26"/>
        </w:rPr>
      </w:pPr>
      <w:r w:rsidRPr="008A511F">
        <w:rPr>
          <w:sz w:val="26"/>
          <w:szCs w:val="26"/>
        </w:rPr>
        <w:t>In order to satisfy th</w:t>
      </w:r>
      <w:r w:rsidR="00953833" w:rsidRPr="008A511F">
        <w:rPr>
          <w:sz w:val="26"/>
          <w:szCs w:val="26"/>
        </w:rPr>
        <w:t>e</w:t>
      </w:r>
      <w:r w:rsidRPr="008A511F">
        <w:rPr>
          <w:sz w:val="26"/>
          <w:szCs w:val="26"/>
        </w:rPr>
        <w:t xml:space="preserve"> criterion</w:t>
      </w:r>
      <w:r w:rsidR="008D1AE8" w:rsidRPr="008A511F">
        <w:rPr>
          <w:sz w:val="26"/>
          <w:szCs w:val="26"/>
        </w:rPr>
        <w:t xml:space="preserve"> of </w:t>
      </w:r>
      <w:r w:rsidR="00BC00A6" w:rsidRPr="008A511F">
        <w:rPr>
          <w:sz w:val="26"/>
          <w:szCs w:val="26"/>
        </w:rPr>
        <w:t>offering qualifying voice services</w:t>
      </w:r>
      <w:r w:rsidR="002525F3" w:rsidRPr="008A511F">
        <w:rPr>
          <w:sz w:val="26"/>
          <w:szCs w:val="26"/>
        </w:rPr>
        <w:t xml:space="preserve"> set forth in 47 C.F.R. § 54.201(a)</w:t>
      </w:r>
      <w:r w:rsidR="00BC00A6" w:rsidRPr="008A511F">
        <w:rPr>
          <w:sz w:val="26"/>
          <w:szCs w:val="26"/>
        </w:rPr>
        <w:t xml:space="preserve">, </w:t>
      </w:r>
      <w:r w:rsidR="0013484C">
        <w:rPr>
          <w:sz w:val="26"/>
          <w:szCs w:val="26"/>
        </w:rPr>
        <w:t>WC</w:t>
      </w:r>
      <w:r w:rsidRPr="008A511F">
        <w:rPr>
          <w:sz w:val="26"/>
          <w:szCs w:val="26"/>
        </w:rPr>
        <w:t xml:space="preserve"> must </w:t>
      </w:r>
      <w:r w:rsidR="00B257CF" w:rsidRPr="008A511F">
        <w:rPr>
          <w:sz w:val="26"/>
          <w:szCs w:val="26"/>
        </w:rPr>
        <w:t xml:space="preserve">be a common carrier that </w:t>
      </w:r>
      <w:r w:rsidRPr="008A511F">
        <w:rPr>
          <w:sz w:val="26"/>
          <w:szCs w:val="26"/>
        </w:rPr>
        <w:t>certif</w:t>
      </w:r>
      <w:r w:rsidR="00B257CF" w:rsidRPr="008A511F">
        <w:rPr>
          <w:sz w:val="26"/>
          <w:szCs w:val="26"/>
        </w:rPr>
        <w:t>ies</w:t>
      </w:r>
      <w:r w:rsidRPr="008A511F">
        <w:rPr>
          <w:sz w:val="26"/>
          <w:szCs w:val="26"/>
        </w:rPr>
        <w:t xml:space="preserve"> </w:t>
      </w:r>
      <w:r w:rsidR="004E5AC6" w:rsidRPr="008A511F">
        <w:rPr>
          <w:sz w:val="26"/>
          <w:szCs w:val="26"/>
        </w:rPr>
        <w:t xml:space="preserve">that its </w:t>
      </w:r>
      <w:r w:rsidR="00953833" w:rsidRPr="008A511F">
        <w:rPr>
          <w:sz w:val="26"/>
          <w:szCs w:val="26"/>
        </w:rPr>
        <w:t>e</w:t>
      </w:r>
      <w:r w:rsidR="004E5AC6" w:rsidRPr="008A511F">
        <w:rPr>
          <w:sz w:val="26"/>
          <w:szCs w:val="26"/>
        </w:rPr>
        <w:t xml:space="preserve">ligible voice telephony services provide </w:t>
      </w:r>
      <w:r w:rsidR="00953833" w:rsidRPr="008A511F">
        <w:rPr>
          <w:sz w:val="26"/>
          <w:szCs w:val="26"/>
        </w:rPr>
        <w:t xml:space="preserve">(1) </w:t>
      </w:r>
      <w:r w:rsidR="004E5AC6" w:rsidRPr="008A511F">
        <w:rPr>
          <w:sz w:val="26"/>
          <w:szCs w:val="26"/>
        </w:rPr>
        <w:t xml:space="preserve">voice grade access to the public switched network or its functional equivalent; </w:t>
      </w:r>
      <w:r w:rsidR="00953833" w:rsidRPr="008A511F">
        <w:rPr>
          <w:sz w:val="26"/>
          <w:szCs w:val="26"/>
        </w:rPr>
        <w:t xml:space="preserve">(2) </w:t>
      </w:r>
      <w:r w:rsidR="004E5AC6" w:rsidRPr="008A511F">
        <w:rPr>
          <w:sz w:val="26"/>
          <w:szCs w:val="26"/>
        </w:rPr>
        <w:t xml:space="preserve">minutes of use for local service provided at no additional charge to end users; </w:t>
      </w:r>
      <w:r w:rsidR="00953833" w:rsidRPr="008A511F">
        <w:rPr>
          <w:sz w:val="26"/>
          <w:szCs w:val="26"/>
        </w:rPr>
        <w:t xml:space="preserve">(3) </w:t>
      </w:r>
      <w:r w:rsidR="004E5AC6" w:rsidRPr="008A511F">
        <w:rPr>
          <w:sz w:val="26"/>
          <w:szCs w:val="26"/>
        </w:rPr>
        <w:t xml:space="preserve">access to the emergency services provided by local government or other public safety organizations, such as 911 and enhanced 911, to the extent the local government in an eligible carrier's service area has implemented 911 or enhanced 911 systems; and </w:t>
      </w:r>
      <w:r w:rsidR="00953833" w:rsidRPr="008A511F">
        <w:rPr>
          <w:sz w:val="26"/>
          <w:szCs w:val="26"/>
        </w:rPr>
        <w:t xml:space="preserve">(4) </w:t>
      </w:r>
      <w:r w:rsidR="004E5AC6" w:rsidRPr="008A511F">
        <w:rPr>
          <w:sz w:val="26"/>
          <w:szCs w:val="26"/>
        </w:rPr>
        <w:t>toll limitation services to qualifying low-income consumers</w:t>
      </w:r>
      <w:r w:rsidR="00953833" w:rsidRPr="008A511F">
        <w:rPr>
          <w:sz w:val="26"/>
          <w:szCs w:val="26"/>
        </w:rPr>
        <w:t>.</w:t>
      </w:r>
      <w:r w:rsidR="00486097" w:rsidRPr="008A511F">
        <w:rPr>
          <w:sz w:val="26"/>
          <w:szCs w:val="26"/>
        </w:rPr>
        <w:t xml:space="preserve">  </w:t>
      </w:r>
      <w:r w:rsidR="007A1072" w:rsidRPr="008A511F">
        <w:rPr>
          <w:sz w:val="26"/>
          <w:szCs w:val="26"/>
        </w:rPr>
        <w:t xml:space="preserve">Additionally, </w:t>
      </w:r>
      <w:r w:rsidR="009263C1" w:rsidRPr="008A511F">
        <w:rPr>
          <w:sz w:val="26"/>
          <w:szCs w:val="26"/>
        </w:rPr>
        <w:t xml:space="preserve">as a </w:t>
      </w:r>
      <w:r w:rsidR="00B00CEC" w:rsidRPr="008A511F">
        <w:rPr>
          <w:sz w:val="26"/>
          <w:szCs w:val="26"/>
        </w:rPr>
        <w:t xml:space="preserve">RDOF </w:t>
      </w:r>
      <w:r w:rsidR="009263C1" w:rsidRPr="008A511F">
        <w:rPr>
          <w:sz w:val="26"/>
          <w:szCs w:val="26"/>
        </w:rPr>
        <w:t xml:space="preserve">support recipient, like all other high-cost ETCs, </w:t>
      </w:r>
      <w:r w:rsidR="0013484C">
        <w:rPr>
          <w:sz w:val="26"/>
          <w:szCs w:val="26"/>
        </w:rPr>
        <w:t>WC</w:t>
      </w:r>
      <w:r w:rsidR="003F0BC7" w:rsidRPr="008A511F">
        <w:rPr>
          <w:sz w:val="26"/>
          <w:szCs w:val="26"/>
        </w:rPr>
        <w:t xml:space="preserve"> </w:t>
      </w:r>
      <w:r w:rsidR="009263C1" w:rsidRPr="008A511F">
        <w:rPr>
          <w:sz w:val="26"/>
          <w:szCs w:val="26"/>
        </w:rPr>
        <w:t>will be required to offer standalone voice service and offer voice and broadband services at rates that are reasonably comparable to rates offered in urban areas</w:t>
      </w:r>
      <w:r w:rsidR="009263C1" w:rsidRPr="002670D7">
        <w:rPr>
          <w:sz w:val="26"/>
          <w:szCs w:val="26"/>
        </w:rPr>
        <w:t>.</w:t>
      </w:r>
      <w:r w:rsidR="00B257CF" w:rsidRPr="002670D7">
        <w:rPr>
          <w:sz w:val="26"/>
          <w:szCs w:val="26"/>
        </w:rPr>
        <w:t xml:space="preserve">  </w:t>
      </w:r>
      <w:r w:rsidR="0013484C" w:rsidRPr="002670D7">
        <w:rPr>
          <w:sz w:val="26"/>
          <w:szCs w:val="26"/>
        </w:rPr>
        <w:t>WC</w:t>
      </w:r>
      <w:r w:rsidRPr="002670D7">
        <w:rPr>
          <w:sz w:val="26"/>
          <w:szCs w:val="26"/>
        </w:rPr>
        <w:t xml:space="preserve"> certifies that its wireline service offering satisfies the FCC’s definition of voice telephony service</w:t>
      </w:r>
      <w:r w:rsidR="00911452" w:rsidRPr="002670D7">
        <w:rPr>
          <w:sz w:val="26"/>
          <w:szCs w:val="26"/>
        </w:rPr>
        <w:t xml:space="preserve"> in that </w:t>
      </w:r>
      <w:r w:rsidR="002670D7">
        <w:rPr>
          <w:sz w:val="26"/>
          <w:szCs w:val="26"/>
        </w:rPr>
        <w:t>WC</w:t>
      </w:r>
      <w:r w:rsidR="00911452" w:rsidRPr="002670D7">
        <w:rPr>
          <w:sz w:val="26"/>
          <w:szCs w:val="26"/>
        </w:rPr>
        <w:t xml:space="preserve"> </w:t>
      </w:r>
      <w:r w:rsidR="002670D7" w:rsidRPr="002670D7">
        <w:rPr>
          <w:sz w:val="26"/>
          <w:szCs w:val="26"/>
        </w:rPr>
        <w:t>proposes to</w:t>
      </w:r>
      <w:r w:rsidR="00911452" w:rsidRPr="002670D7">
        <w:rPr>
          <w:sz w:val="26"/>
          <w:szCs w:val="26"/>
        </w:rPr>
        <w:t xml:space="preserve"> offer a protected, standalone basic voice service over a fiber-based IP platform.</w:t>
      </w:r>
      <w:r w:rsidRPr="002670D7">
        <w:rPr>
          <w:rStyle w:val="FootnoteReference"/>
          <w:sz w:val="26"/>
          <w:szCs w:val="26"/>
        </w:rPr>
        <w:footnoteReference w:id="71"/>
      </w:r>
      <w:r w:rsidRPr="00C95E27">
        <w:rPr>
          <w:sz w:val="26"/>
          <w:szCs w:val="26"/>
        </w:rPr>
        <w:t xml:space="preserve">  </w:t>
      </w:r>
    </w:p>
    <w:p w14:paraId="0C507296" w14:textId="77777777" w:rsidR="00C10D7A" w:rsidRPr="008A511F" w:rsidRDefault="00C10D7A" w:rsidP="004A15AF">
      <w:pPr>
        <w:widowControl w:val="0"/>
        <w:tabs>
          <w:tab w:val="left" w:pos="720"/>
        </w:tabs>
        <w:spacing w:line="360" w:lineRule="auto"/>
        <w:ind w:firstLine="720"/>
        <w:rPr>
          <w:sz w:val="26"/>
          <w:szCs w:val="26"/>
        </w:rPr>
      </w:pPr>
    </w:p>
    <w:p w14:paraId="7070DDDE" w14:textId="77777777" w:rsidR="006912CD" w:rsidRPr="008A511F" w:rsidRDefault="00BD7427" w:rsidP="004A15AF">
      <w:pPr>
        <w:widowControl w:val="0"/>
        <w:tabs>
          <w:tab w:val="left" w:pos="720"/>
          <w:tab w:val="left" w:pos="2160"/>
        </w:tabs>
        <w:ind w:left="2880" w:hanging="1440"/>
        <w:rPr>
          <w:b/>
          <w:sz w:val="26"/>
          <w:szCs w:val="26"/>
        </w:rPr>
      </w:pPr>
      <w:r w:rsidRPr="008A511F">
        <w:rPr>
          <w:b/>
          <w:sz w:val="26"/>
          <w:szCs w:val="26"/>
        </w:rPr>
        <w:tab/>
      </w:r>
      <w:r w:rsidR="00D67F63" w:rsidRPr="00C40C09">
        <w:rPr>
          <w:b/>
          <w:sz w:val="26"/>
          <w:szCs w:val="26"/>
        </w:rPr>
        <w:t>a</w:t>
      </w:r>
      <w:r w:rsidR="00CA0E55" w:rsidRPr="00C40C09">
        <w:rPr>
          <w:b/>
          <w:sz w:val="26"/>
          <w:szCs w:val="26"/>
        </w:rPr>
        <w:t>.</w:t>
      </w:r>
      <w:r w:rsidR="00CA0E55" w:rsidRPr="00C40C09">
        <w:rPr>
          <w:b/>
          <w:sz w:val="26"/>
          <w:szCs w:val="26"/>
        </w:rPr>
        <w:tab/>
      </w:r>
      <w:r w:rsidR="00953833" w:rsidRPr="00C40C09">
        <w:rPr>
          <w:b/>
          <w:sz w:val="26"/>
          <w:szCs w:val="26"/>
        </w:rPr>
        <w:t>Voice Grade Access</w:t>
      </w:r>
      <w:r w:rsidR="00953833" w:rsidRPr="008A511F">
        <w:rPr>
          <w:b/>
          <w:sz w:val="26"/>
          <w:szCs w:val="26"/>
        </w:rPr>
        <w:t xml:space="preserve"> to the Public Switched Telecommunications Network (PSTN)</w:t>
      </w:r>
      <w:r w:rsidR="006912CD" w:rsidRPr="008A511F">
        <w:rPr>
          <w:b/>
          <w:sz w:val="26"/>
          <w:szCs w:val="26"/>
        </w:rPr>
        <w:t xml:space="preserve"> </w:t>
      </w:r>
    </w:p>
    <w:p w14:paraId="0E00B3E1" w14:textId="0D487E9C" w:rsidR="006912CD" w:rsidRPr="008A511F" w:rsidRDefault="006912CD" w:rsidP="004A15AF">
      <w:pPr>
        <w:widowControl w:val="0"/>
        <w:tabs>
          <w:tab w:val="left" w:pos="720"/>
          <w:tab w:val="left" w:pos="2160"/>
        </w:tabs>
        <w:ind w:left="2880" w:hanging="1440"/>
        <w:rPr>
          <w:b/>
          <w:sz w:val="26"/>
          <w:szCs w:val="26"/>
        </w:rPr>
      </w:pPr>
    </w:p>
    <w:p w14:paraId="790817C9" w14:textId="423A4CAD" w:rsidR="00F61337" w:rsidRPr="00F61337" w:rsidRDefault="00CE6E1C" w:rsidP="004A15AF">
      <w:pPr>
        <w:widowControl w:val="0"/>
        <w:tabs>
          <w:tab w:val="left" w:pos="720"/>
          <w:tab w:val="left" w:pos="2160"/>
        </w:tabs>
        <w:spacing w:line="360" w:lineRule="auto"/>
        <w:rPr>
          <w:sz w:val="26"/>
          <w:szCs w:val="26"/>
        </w:rPr>
      </w:pPr>
      <w:r w:rsidRPr="008A511F">
        <w:rPr>
          <w:sz w:val="26"/>
          <w:szCs w:val="26"/>
        </w:rPr>
        <w:tab/>
      </w:r>
      <w:r w:rsidR="00673AB1" w:rsidRPr="00D02AAE">
        <w:rPr>
          <w:sz w:val="26"/>
          <w:szCs w:val="26"/>
        </w:rPr>
        <w:t>In its Petition</w:t>
      </w:r>
      <w:r w:rsidR="0087337C" w:rsidRPr="00D02AAE">
        <w:rPr>
          <w:sz w:val="26"/>
          <w:szCs w:val="26"/>
        </w:rPr>
        <w:t>,</w:t>
      </w:r>
      <w:r w:rsidR="00673AB1" w:rsidRPr="00D02AAE">
        <w:rPr>
          <w:sz w:val="26"/>
          <w:szCs w:val="26"/>
        </w:rPr>
        <w:t xml:space="preserve"> </w:t>
      </w:r>
      <w:r w:rsidR="0013484C" w:rsidRPr="00D02AAE">
        <w:rPr>
          <w:sz w:val="26"/>
          <w:szCs w:val="26"/>
        </w:rPr>
        <w:t>WC</w:t>
      </w:r>
      <w:r w:rsidR="002D0BDB" w:rsidRPr="00D02AAE">
        <w:rPr>
          <w:sz w:val="26"/>
          <w:szCs w:val="26"/>
        </w:rPr>
        <w:t xml:space="preserve"> </w:t>
      </w:r>
      <w:r w:rsidR="0087337C" w:rsidRPr="00D02AAE">
        <w:rPr>
          <w:sz w:val="26"/>
          <w:szCs w:val="26"/>
        </w:rPr>
        <w:t>states it plans to implement a</w:t>
      </w:r>
      <w:r w:rsidR="000976FC" w:rsidRPr="00D02AAE">
        <w:rPr>
          <w:sz w:val="26"/>
          <w:szCs w:val="26"/>
        </w:rPr>
        <w:t xml:space="preserve">n interconnected </w:t>
      </w:r>
      <w:r w:rsidR="005F1B16" w:rsidRPr="00D02AAE">
        <w:rPr>
          <w:sz w:val="26"/>
          <w:szCs w:val="26"/>
        </w:rPr>
        <w:t>VoIP network</w:t>
      </w:r>
      <w:r w:rsidR="005F1B16" w:rsidRPr="00D02AAE">
        <w:rPr>
          <w:rStyle w:val="FootnoteReference"/>
          <w:sz w:val="26"/>
          <w:szCs w:val="26"/>
        </w:rPr>
        <w:footnoteReference w:id="72"/>
      </w:r>
      <w:r w:rsidR="0087337C" w:rsidRPr="00D02AAE">
        <w:rPr>
          <w:sz w:val="26"/>
          <w:szCs w:val="26"/>
        </w:rPr>
        <w:t xml:space="preserve"> </w:t>
      </w:r>
      <w:r w:rsidR="005F1B16" w:rsidRPr="00D02AAE">
        <w:rPr>
          <w:sz w:val="26"/>
          <w:szCs w:val="26"/>
        </w:rPr>
        <w:t xml:space="preserve">through its </w:t>
      </w:r>
      <w:r w:rsidR="0087337C" w:rsidRPr="00D02AAE">
        <w:rPr>
          <w:sz w:val="26"/>
          <w:szCs w:val="26"/>
        </w:rPr>
        <w:t xml:space="preserve">proposed </w:t>
      </w:r>
      <w:r w:rsidR="005F1B16" w:rsidRPr="00D02AAE">
        <w:rPr>
          <w:sz w:val="26"/>
          <w:szCs w:val="26"/>
        </w:rPr>
        <w:t xml:space="preserve">FTTP </w:t>
      </w:r>
      <w:r w:rsidR="0087337C" w:rsidRPr="00D02AAE">
        <w:rPr>
          <w:sz w:val="26"/>
          <w:szCs w:val="26"/>
        </w:rPr>
        <w:t>network across its Designated Service Area that will allow for delivery</w:t>
      </w:r>
      <w:r w:rsidR="000606EB" w:rsidRPr="00D02AAE">
        <w:rPr>
          <w:sz w:val="26"/>
          <w:szCs w:val="26"/>
        </w:rPr>
        <w:t xml:space="preserve"> of</w:t>
      </w:r>
      <w:r w:rsidR="0087337C" w:rsidRPr="00D02AAE">
        <w:rPr>
          <w:sz w:val="26"/>
          <w:szCs w:val="26"/>
        </w:rPr>
        <w:t xml:space="preserve"> </w:t>
      </w:r>
      <w:r w:rsidR="000606EB" w:rsidRPr="00D02AAE">
        <w:rPr>
          <w:sz w:val="26"/>
          <w:szCs w:val="26"/>
        </w:rPr>
        <w:t>voice services</w:t>
      </w:r>
      <w:r w:rsidR="0087337C" w:rsidRPr="00D02AAE">
        <w:rPr>
          <w:sz w:val="26"/>
          <w:szCs w:val="26"/>
        </w:rPr>
        <w:t>.</w:t>
      </w:r>
      <w:r w:rsidR="00483946" w:rsidRPr="00D02AAE">
        <w:rPr>
          <w:sz w:val="26"/>
          <w:szCs w:val="26"/>
        </w:rPr>
        <w:t xml:space="preserve"> </w:t>
      </w:r>
      <w:r w:rsidR="0087337C" w:rsidRPr="00D02AAE">
        <w:rPr>
          <w:sz w:val="26"/>
          <w:szCs w:val="26"/>
        </w:rPr>
        <w:t xml:space="preserve"> </w:t>
      </w:r>
      <w:r w:rsidR="00483946" w:rsidRPr="00D02AAE">
        <w:rPr>
          <w:sz w:val="26"/>
          <w:szCs w:val="26"/>
        </w:rPr>
        <w:t xml:space="preserve">Stated </w:t>
      </w:r>
      <w:r w:rsidR="00204163" w:rsidRPr="00D02AAE">
        <w:rPr>
          <w:sz w:val="26"/>
          <w:szCs w:val="26"/>
        </w:rPr>
        <w:t xml:space="preserve">calling features include </w:t>
      </w:r>
      <w:r w:rsidR="00D02B52" w:rsidRPr="00D02AAE">
        <w:rPr>
          <w:rFonts w:ascii="TimesNewRomanPS-BoldMT" w:hAnsi="TimesNewRomanPS-BoldMT" w:cs="TimesNewRomanPS-BoldMT"/>
          <w:sz w:val="26"/>
          <w:szCs w:val="26"/>
        </w:rPr>
        <w:t>caller ID, call</w:t>
      </w:r>
      <w:r w:rsidR="006906C5" w:rsidRPr="00D02AAE">
        <w:rPr>
          <w:sz w:val="26"/>
          <w:szCs w:val="26"/>
        </w:rPr>
        <w:t xml:space="preserve"> </w:t>
      </w:r>
      <w:r w:rsidR="00D02B52" w:rsidRPr="00D02AAE">
        <w:rPr>
          <w:rFonts w:ascii="TimesNewRomanPS-BoldMT" w:hAnsi="TimesNewRomanPS-BoldMT" w:cs="TimesNewRomanPS-BoldMT"/>
          <w:sz w:val="26"/>
          <w:szCs w:val="26"/>
        </w:rPr>
        <w:t>waiting, spam call alert, three-way calling, call forwarding, selective call</w:t>
      </w:r>
      <w:r w:rsidR="006906C5" w:rsidRPr="00D02AAE">
        <w:rPr>
          <w:rFonts w:ascii="TimesNewRomanPS-BoldMT" w:hAnsi="TimesNewRomanPS-BoldMT" w:cs="TimesNewRomanPS-BoldMT"/>
          <w:sz w:val="26"/>
          <w:szCs w:val="26"/>
        </w:rPr>
        <w:t xml:space="preserve"> </w:t>
      </w:r>
      <w:r w:rsidR="00D02B52" w:rsidRPr="00D02AAE">
        <w:rPr>
          <w:rFonts w:ascii="TimesNewRomanPS-BoldMT" w:hAnsi="TimesNewRomanPS-BoldMT" w:cs="TimesNewRomanPS-BoldMT"/>
          <w:sz w:val="26"/>
          <w:szCs w:val="26"/>
        </w:rPr>
        <w:t>rejection and acceptance, voicemail, voicemail to email, and visual voicemail,</w:t>
      </w:r>
      <w:r w:rsidR="006906C5" w:rsidRPr="00D02AAE">
        <w:rPr>
          <w:rFonts w:ascii="TimesNewRomanPS-BoldMT" w:hAnsi="TimesNewRomanPS-BoldMT" w:cs="TimesNewRomanPS-BoldMT"/>
          <w:sz w:val="26"/>
          <w:szCs w:val="26"/>
        </w:rPr>
        <w:t xml:space="preserve"> </w:t>
      </w:r>
      <w:r w:rsidR="00D02B52" w:rsidRPr="00D02AAE">
        <w:rPr>
          <w:rFonts w:ascii="TimesNewRomanPS-BoldMT" w:hAnsi="TimesNewRomanPS-BoldMT" w:cs="TimesNewRomanPS-BoldMT"/>
          <w:sz w:val="26"/>
          <w:szCs w:val="26"/>
        </w:rPr>
        <w:t>and speed dialing</w:t>
      </w:r>
      <w:r w:rsidR="006906C5" w:rsidRPr="00D02AAE">
        <w:rPr>
          <w:rFonts w:ascii="TimesNewRomanPS-BoldMT" w:hAnsi="TimesNewRomanPS-BoldMT" w:cs="TimesNewRomanPS-BoldMT"/>
          <w:b/>
          <w:bCs/>
          <w:sz w:val="26"/>
          <w:szCs w:val="26"/>
        </w:rPr>
        <w:t xml:space="preserve"> </w:t>
      </w:r>
      <w:r w:rsidR="00A864E0" w:rsidRPr="00D02AAE">
        <w:rPr>
          <w:sz w:val="26"/>
          <w:szCs w:val="26"/>
        </w:rPr>
        <w:t>at no additional charge.</w:t>
      </w:r>
      <w:r w:rsidR="00826C00" w:rsidRPr="00D02AAE">
        <w:rPr>
          <w:rStyle w:val="FootnoteReference"/>
          <w:sz w:val="26"/>
          <w:szCs w:val="26"/>
        </w:rPr>
        <w:footnoteReference w:id="73"/>
      </w:r>
      <w:r w:rsidR="00F61337">
        <w:rPr>
          <w:sz w:val="26"/>
          <w:szCs w:val="26"/>
        </w:rPr>
        <w:t xml:space="preserve">  </w:t>
      </w:r>
      <w:r w:rsidR="00F61337" w:rsidRPr="00F61337">
        <w:rPr>
          <w:sz w:val="26"/>
          <w:szCs w:val="26"/>
        </w:rPr>
        <w:t xml:space="preserve">As it currently does as a jurisdictional CLEC, </w:t>
      </w:r>
      <w:r w:rsidR="00F61337">
        <w:rPr>
          <w:sz w:val="26"/>
          <w:szCs w:val="26"/>
        </w:rPr>
        <w:t xml:space="preserve">WC </w:t>
      </w:r>
      <w:r w:rsidR="00F61337" w:rsidRPr="00F61337">
        <w:rPr>
          <w:sz w:val="26"/>
          <w:szCs w:val="26"/>
        </w:rPr>
        <w:t xml:space="preserve">affirms that it will remain legally responsible for dealing with customer problems and for providing voice service </w:t>
      </w:r>
      <w:r w:rsidR="00F61337" w:rsidRPr="00F61337">
        <w:rPr>
          <w:sz w:val="26"/>
          <w:szCs w:val="26"/>
        </w:rPr>
        <w:lastRenderedPageBreak/>
        <w:t>consistent with the FCC’s universal service requirements.</w:t>
      </w:r>
      <w:r w:rsidR="00F61337" w:rsidRPr="00F61337">
        <w:rPr>
          <w:sz w:val="26"/>
          <w:szCs w:val="26"/>
          <w:vertAlign w:val="superscript"/>
        </w:rPr>
        <w:footnoteReference w:id="74"/>
      </w:r>
      <w:r w:rsidR="00F61337">
        <w:rPr>
          <w:sz w:val="26"/>
          <w:szCs w:val="26"/>
        </w:rPr>
        <w:t xml:space="preserve">  </w:t>
      </w:r>
      <w:r w:rsidR="00F61337" w:rsidRPr="00F61337">
        <w:rPr>
          <w:sz w:val="26"/>
          <w:szCs w:val="26"/>
        </w:rPr>
        <w:t xml:space="preserve">Lastly, </w:t>
      </w:r>
      <w:r w:rsidR="00F61337">
        <w:rPr>
          <w:sz w:val="26"/>
          <w:szCs w:val="26"/>
        </w:rPr>
        <w:t xml:space="preserve">WC </w:t>
      </w:r>
      <w:r w:rsidR="00F61337" w:rsidRPr="00F61337">
        <w:rPr>
          <w:sz w:val="26"/>
          <w:szCs w:val="26"/>
        </w:rPr>
        <w:t>further certifies that it will offer voice service at rates that are reasonably comparable to rates offered in urban areas, and it will comply with annual results of the Urban Rate Survey published annually by the FCC.</w:t>
      </w:r>
      <w:r w:rsidR="00F61337" w:rsidRPr="00F61337">
        <w:rPr>
          <w:sz w:val="26"/>
          <w:szCs w:val="26"/>
          <w:vertAlign w:val="superscript"/>
        </w:rPr>
        <w:footnoteReference w:id="75"/>
      </w:r>
    </w:p>
    <w:p w14:paraId="5E2EF4D9" w14:textId="77777777" w:rsidR="004D2945" w:rsidRPr="008A511F" w:rsidRDefault="004D2945" w:rsidP="004A15AF">
      <w:pPr>
        <w:widowControl w:val="0"/>
        <w:tabs>
          <w:tab w:val="left" w:pos="720"/>
          <w:tab w:val="left" w:pos="2160"/>
        </w:tabs>
        <w:spacing w:line="360" w:lineRule="auto"/>
        <w:rPr>
          <w:sz w:val="26"/>
          <w:szCs w:val="26"/>
        </w:rPr>
      </w:pPr>
    </w:p>
    <w:p w14:paraId="0A82F99C" w14:textId="284F708C" w:rsidR="002D0BDB" w:rsidRPr="007F36D4" w:rsidRDefault="00DC6334" w:rsidP="004A15AF">
      <w:pPr>
        <w:widowControl w:val="0"/>
        <w:tabs>
          <w:tab w:val="left" w:pos="720"/>
        </w:tabs>
        <w:spacing w:line="360" w:lineRule="auto"/>
        <w:ind w:left="1440"/>
        <w:rPr>
          <w:b/>
          <w:sz w:val="26"/>
          <w:szCs w:val="26"/>
        </w:rPr>
      </w:pPr>
      <w:r w:rsidRPr="008A511F">
        <w:rPr>
          <w:b/>
          <w:sz w:val="26"/>
          <w:szCs w:val="26"/>
        </w:rPr>
        <w:tab/>
      </w:r>
      <w:r w:rsidRPr="006878CC">
        <w:rPr>
          <w:b/>
          <w:sz w:val="26"/>
          <w:szCs w:val="26"/>
        </w:rPr>
        <w:t>b.</w:t>
      </w:r>
      <w:r w:rsidRPr="006878CC">
        <w:rPr>
          <w:b/>
          <w:sz w:val="26"/>
          <w:szCs w:val="26"/>
        </w:rPr>
        <w:tab/>
      </w:r>
      <w:r w:rsidR="002D0BDB" w:rsidRPr="007F36D4">
        <w:rPr>
          <w:b/>
          <w:sz w:val="26"/>
          <w:szCs w:val="26"/>
        </w:rPr>
        <w:t xml:space="preserve">Minutes of Use for Local Service </w:t>
      </w:r>
    </w:p>
    <w:p w14:paraId="5DAE889F" w14:textId="68A27669" w:rsidR="002D0BDB" w:rsidRPr="008A511F" w:rsidRDefault="002D0BDB" w:rsidP="004A15AF">
      <w:pPr>
        <w:widowControl w:val="0"/>
        <w:tabs>
          <w:tab w:val="left" w:pos="720"/>
        </w:tabs>
        <w:spacing w:line="360" w:lineRule="auto"/>
        <w:ind w:firstLine="720"/>
        <w:rPr>
          <w:sz w:val="26"/>
          <w:szCs w:val="26"/>
        </w:rPr>
      </w:pPr>
      <w:r w:rsidRPr="007F36D4">
        <w:rPr>
          <w:sz w:val="26"/>
          <w:szCs w:val="26"/>
        </w:rPr>
        <w:t xml:space="preserve">As part of </w:t>
      </w:r>
      <w:r w:rsidR="00BD7427" w:rsidRPr="007F36D4">
        <w:rPr>
          <w:sz w:val="26"/>
          <w:szCs w:val="26"/>
        </w:rPr>
        <w:t xml:space="preserve">offering </w:t>
      </w:r>
      <w:r w:rsidRPr="007F36D4">
        <w:rPr>
          <w:sz w:val="26"/>
          <w:szCs w:val="26"/>
        </w:rPr>
        <w:t xml:space="preserve">voice grade access to the PSTN, an ETC must </w:t>
      </w:r>
      <w:r w:rsidR="00385304" w:rsidRPr="007F36D4">
        <w:rPr>
          <w:sz w:val="26"/>
          <w:szCs w:val="26"/>
        </w:rPr>
        <w:t xml:space="preserve">also </w:t>
      </w:r>
      <w:r w:rsidRPr="007F36D4">
        <w:rPr>
          <w:sz w:val="26"/>
          <w:szCs w:val="26"/>
        </w:rPr>
        <w:t xml:space="preserve">provide local calling services to its customers at no additional charge.  Although the FCC did not set a minimum local usage requirement, in the </w:t>
      </w:r>
      <w:r w:rsidRPr="007F36D4">
        <w:rPr>
          <w:i/>
          <w:iCs/>
          <w:sz w:val="26"/>
          <w:szCs w:val="26"/>
        </w:rPr>
        <w:t>Universal Service Order</w:t>
      </w:r>
      <w:r w:rsidRPr="007F36D4">
        <w:rPr>
          <w:sz w:val="26"/>
          <w:szCs w:val="26"/>
        </w:rPr>
        <w:t xml:space="preserve">, it determined </w:t>
      </w:r>
      <w:r w:rsidRPr="008A511F">
        <w:rPr>
          <w:sz w:val="26"/>
          <w:szCs w:val="26"/>
        </w:rPr>
        <w:t>that ETCs should provide some minimum amount of local usage as part of their “basic service” package of supported services.</w:t>
      </w:r>
      <w:r w:rsidRPr="008A511F">
        <w:rPr>
          <w:rStyle w:val="FootnoteReference"/>
          <w:sz w:val="26"/>
          <w:szCs w:val="26"/>
        </w:rPr>
        <w:footnoteReference w:id="76"/>
      </w:r>
      <w:r w:rsidRPr="008A511F">
        <w:rPr>
          <w:sz w:val="26"/>
          <w:szCs w:val="26"/>
        </w:rPr>
        <w:t xml:space="preserve">  However, the FCC has determined that a carrier satisfies the local usage requirements by including a variety of local usage plans as part of a universal service offering.  </w:t>
      </w:r>
      <w:r w:rsidR="0013484C" w:rsidRPr="004D2945">
        <w:rPr>
          <w:sz w:val="26"/>
          <w:szCs w:val="26"/>
        </w:rPr>
        <w:t>WC</w:t>
      </w:r>
      <w:r w:rsidR="001C247C" w:rsidRPr="004D2945">
        <w:rPr>
          <w:sz w:val="26"/>
          <w:szCs w:val="26"/>
        </w:rPr>
        <w:t xml:space="preserve"> certifies that it will </w:t>
      </w:r>
      <w:r w:rsidR="004D2945" w:rsidRPr="004D2945">
        <w:rPr>
          <w:sz w:val="26"/>
          <w:szCs w:val="26"/>
        </w:rPr>
        <w:t xml:space="preserve">provide </w:t>
      </w:r>
      <w:r w:rsidR="00A63389" w:rsidRPr="004D2945">
        <w:rPr>
          <w:sz w:val="26"/>
          <w:szCs w:val="26"/>
        </w:rPr>
        <w:t xml:space="preserve">voice service that includes minutes of use for local service provided at no </w:t>
      </w:r>
      <w:r w:rsidR="005A32D9" w:rsidRPr="004D2945">
        <w:rPr>
          <w:sz w:val="26"/>
          <w:szCs w:val="26"/>
        </w:rPr>
        <w:t>charge to end users.</w:t>
      </w:r>
      <w:r w:rsidR="005A32D9" w:rsidRPr="004D2945">
        <w:rPr>
          <w:rStyle w:val="FootnoteReference"/>
          <w:sz w:val="26"/>
          <w:szCs w:val="26"/>
        </w:rPr>
        <w:footnoteReference w:id="77"/>
      </w:r>
    </w:p>
    <w:p w14:paraId="0BBC2963" w14:textId="77777777" w:rsidR="002D0BDB" w:rsidRPr="008A511F" w:rsidRDefault="002D0BDB" w:rsidP="004A15AF">
      <w:pPr>
        <w:widowControl w:val="0"/>
        <w:tabs>
          <w:tab w:val="left" w:pos="720"/>
        </w:tabs>
        <w:spacing w:line="360" w:lineRule="auto"/>
        <w:ind w:firstLine="720"/>
        <w:rPr>
          <w:sz w:val="26"/>
          <w:szCs w:val="26"/>
        </w:rPr>
      </w:pPr>
    </w:p>
    <w:p w14:paraId="1AEEC764" w14:textId="77777777" w:rsidR="00532443" w:rsidRPr="008A511F" w:rsidRDefault="00DC6334" w:rsidP="004A15AF">
      <w:pPr>
        <w:widowControl w:val="0"/>
        <w:tabs>
          <w:tab w:val="left" w:pos="720"/>
        </w:tabs>
        <w:spacing w:line="360" w:lineRule="auto"/>
        <w:ind w:left="1440"/>
        <w:rPr>
          <w:b/>
          <w:sz w:val="26"/>
          <w:szCs w:val="26"/>
        </w:rPr>
      </w:pPr>
      <w:r w:rsidRPr="008A511F">
        <w:rPr>
          <w:b/>
          <w:sz w:val="26"/>
          <w:szCs w:val="26"/>
        </w:rPr>
        <w:tab/>
        <w:t>c.</w:t>
      </w:r>
      <w:r w:rsidRPr="008A511F">
        <w:rPr>
          <w:b/>
          <w:sz w:val="26"/>
          <w:szCs w:val="26"/>
        </w:rPr>
        <w:tab/>
      </w:r>
      <w:r w:rsidR="002D0BDB" w:rsidRPr="008A511F">
        <w:rPr>
          <w:b/>
          <w:sz w:val="26"/>
          <w:szCs w:val="26"/>
        </w:rPr>
        <w:t>Access to Emergency Services</w:t>
      </w:r>
    </w:p>
    <w:p w14:paraId="036E838F" w14:textId="502084DB" w:rsidR="000F277F" w:rsidRDefault="0013484C" w:rsidP="004A15AF">
      <w:pPr>
        <w:widowControl w:val="0"/>
        <w:tabs>
          <w:tab w:val="left" w:pos="720"/>
        </w:tabs>
        <w:spacing w:line="360" w:lineRule="auto"/>
        <w:ind w:firstLine="720"/>
        <w:rPr>
          <w:rFonts w:ascii="TimesNewRomanPS-BoldMT" w:hAnsi="TimesNewRomanPS-BoldMT" w:cs="TimesNewRomanPS-BoldMT"/>
          <w:sz w:val="26"/>
          <w:szCs w:val="26"/>
        </w:rPr>
      </w:pPr>
      <w:r w:rsidRPr="007B07E5">
        <w:rPr>
          <w:sz w:val="26"/>
          <w:szCs w:val="26"/>
        </w:rPr>
        <w:t>WC</w:t>
      </w:r>
      <w:r w:rsidR="00753A91" w:rsidRPr="007B07E5">
        <w:rPr>
          <w:sz w:val="26"/>
          <w:szCs w:val="26"/>
        </w:rPr>
        <w:t xml:space="preserve"> cer</w:t>
      </w:r>
      <w:r w:rsidR="007B66C3" w:rsidRPr="007B07E5">
        <w:rPr>
          <w:sz w:val="26"/>
          <w:szCs w:val="26"/>
        </w:rPr>
        <w:t xml:space="preserve">tifies that it meets the requirement to provide access to </w:t>
      </w:r>
      <w:r w:rsidR="000F3AA6" w:rsidRPr="007B07E5">
        <w:rPr>
          <w:sz w:val="26"/>
          <w:szCs w:val="26"/>
        </w:rPr>
        <w:t>emergency services.</w:t>
      </w:r>
      <w:r w:rsidR="00097927" w:rsidRPr="007B07E5">
        <w:rPr>
          <w:rStyle w:val="FootnoteReference"/>
          <w:sz w:val="26"/>
          <w:szCs w:val="26"/>
        </w:rPr>
        <w:footnoteReference w:id="78"/>
      </w:r>
      <w:r w:rsidR="00817CBE">
        <w:rPr>
          <w:sz w:val="26"/>
          <w:szCs w:val="26"/>
        </w:rPr>
        <w:t xml:space="preserve">  </w:t>
      </w:r>
      <w:r w:rsidR="002C799D" w:rsidRPr="007B07E5">
        <w:rPr>
          <w:rFonts w:ascii="TimesNewRomanPS-BoldMT" w:hAnsi="TimesNewRomanPS-BoldMT" w:cs="TimesNewRomanPS-BoldMT"/>
          <w:sz w:val="26"/>
          <w:szCs w:val="26"/>
        </w:rPr>
        <w:t>WC states that it is currently set-up to provide 911/E911 emergency service in over 75% of the counties it received RDOF funding. In the remaining areas, WC will establish the 911/E91 emergency service before any retail service is provided.</w:t>
      </w:r>
      <w:r w:rsidR="002C799D" w:rsidRPr="007B07E5">
        <w:rPr>
          <w:rStyle w:val="FootnoteReference"/>
          <w:rFonts w:ascii="TimesNewRomanPS-BoldMT" w:hAnsi="TimesNewRomanPS-BoldMT" w:cs="TimesNewRomanPS-BoldMT"/>
          <w:sz w:val="26"/>
          <w:szCs w:val="26"/>
        </w:rPr>
        <w:footnoteReference w:id="79"/>
      </w:r>
    </w:p>
    <w:p w14:paraId="18F8A451" w14:textId="4EE249BE" w:rsidR="0002742D" w:rsidRDefault="0002742D" w:rsidP="004A15AF">
      <w:pPr>
        <w:widowControl w:val="0"/>
        <w:spacing w:line="360" w:lineRule="auto"/>
        <w:ind w:firstLine="720"/>
        <w:rPr>
          <w:rFonts w:ascii="TimesNewRomanPS-BoldMT" w:hAnsi="TimesNewRomanPS-BoldMT" w:cs="TimesNewRomanPS-BoldMT"/>
          <w:sz w:val="26"/>
          <w:szCs w:val="26"/>
        </w:rPr>
      </w:pPr>
      <w:r w:rsidRPr="007B07E5">
        <w:rPr>
          <w:rFonts w:ascii="TimesNewRomanPS-BoldMT" w:hAnsi="TimesNewRomanPS-BoldMT" w:cs="TimesNewRomanPS-BoldMT"/>
          <w:sz w:val="26"/>
          <w:szCs w:val="26"/>
        </w:rPr>
        <w:lastRenderedPageBreak/>
        <w:t xml:space="preserve">To ensure redundancy and reliability of 911/E911 service, WC states that its network locations each have battery back-up power of at least 8 hours and additional back-up with a generator. </w:t>
      </w:r>
      <w:r w:rsidR="00A817DE">
        <w:rPr>
          <w:rFonts w:ascii="TimesNewRomanPS-BoldMT" w:hAnsi="TimesNewRomanPS-BoldMT" w:cs="TimesNewRomanPS-BoldMT"/>
          <w:sz w:val="26"/>
          <w:szCs w:val="26"/>
        </w:rPr>
        <w:t xml:space="preserve"> </w:t>
      </w:r>
      <w:r w:rsidRPr="007B07E5">
        <w:rPr>
          <w:rFonts w:ascii="TimesNewRomanPS-BoldMT" w:hAnsi="TimesNewRomanPS-BoldMT" w:cs="TimesNewRomanPS-BoldMT"/>
          <w:sz w:val="26"/>
          <w:szCs w:val="26"/>
        </w:rPr>
        <w:t>The packet-switched network WC relies on to provide the services, consists of multiple route-diverse rings and sub-rings.</w:t>
      </w:r>
      <w:r w:rsidR="00A817DE">
        <w:rPr>
          <w:rFonts w:ascii="TimesNewRomanPS-BoldMT" w:hAnsi="TimesNewRomanPS-BoldMT" w:cs="TimesNewRomanPS-BoldMT"/>
          <w:sz w:val="26"/>
          <w:szCs w:val="26"/>
        </w:rPr>
        <w:t xml:space="preserve"> </w:t>
      </w:r>
      <w:r w:rsidRPr="007B07E5">
        <w:rPr>
          <w:rFonts w:ascii="TimesNewRomanPS-BoldMT" w:hAnsi="TimesNewRomanPS-BoldMT" w:cs="TimesNewRomanPS-BoldMT"/>
          <w:sz w:val="26"/>
          <w:szCs w:val="26"/>
        </w:rPr>
        <w:t xml:space="preserve"> In addition, WC has redundant routers within its network that employ numerous protection mechanisms.</w:t>
      </w:r>
      <w:r w:rsidRPr="007B07E5">
        <w:rPr>
          <w:rStyle w:val="FootnoteReference"/>
          <w:rFonts w:ascii="TimesNewRomanPS-BoldMT" w:hAnsi="TimesNewRomanPS-BoldMT" w:cs="TimesNewRomanPS-BoldMT"/>
          <w:sz w:val="26"/>
          <w:szCs w:val="26"/>
        </w:rPr>
        <w:footnoteReference w:id="80"/>
      </w:r>
    </w:p>
    <w:p w14:paraId="7BDB2F57" w14:textId="22B41671" w:rsidR="00F60A52" w:rsidRDefault="00F60A52" w:rsidP="004A15AF">
      <w:pPr>
        <w:widowControl w:val="0"/>
        <w:tabs>
          <w:tab w:val="left" w:pos="720"/>
        </w:tabs>
        <w:spacing w:line="360" w:lineRule="auto"/>
        <w:ind w:firstLine="720"/>
        <w:rPr>
          <w:rFonts w:ascii="TimesNewRomanPS-BoldMT" w:hAnsi="TimesNewRomanPS-BoldMT" w:cs="TimesNewRomanPS-BoldMT"/>
          <w:sz w:val="26"/>
          <w:szCs w:val="26"/>
        </w:rPr>
      </w:pPr>
    </w:p>
    <w:p w14:paraId="3D1C31C1" w14:textId="412FFA47" w:rsidR="00F61337" w:rsidRPr="00A3509E" w:rsidRDefault="00F61337" w:rsidP="004A15AF">
      <w:pPr>
        <w:widowControl w:val="0"/>
        <w:spacing w:line="360" w:lineRule="auto"/>
        <w:ind w:firstLine="720"/>
        <w:rPr>
          <w:rFonts w:ascii="TimesNewRomanPS-BoldMT" w:hAnsi="TimesNewRomanPS-BoldMT" w:cs="TimesNewRomanPS-BoldMT"/>
          <w:sz w:val="26"/>
          <w:szCs w:val="26"/>
        </w:rPr>
      </w:pPr>
      <w:r>
        <w:rPr>
          <w:rFonts w:ascii="TimesNewRomanPS-BoldMT" w:hAnsi="TimesNewRomanPS-BoldMT" w:cs="TimesNewRomanPS-BoldMT"/>
          <w:sz w:val="26"/>
          <w:szCs w:val="26"/>
        </w:rPr>
        <w:t>The FCC requires c</w:t>
      </w:r>
      <w:r w:rsidRPr="00856AD8">
        <w:rPr>
          <w:rFonts w:ascii="TimesNewRomanPS-BoldMT" w:hAnsi="TimesNewRomanPS-BoldMT" w:cs="TimesNewRomanPS-BoldMT"/>
          <w:sz w:val="26"/>
          <w:szCs w:val="26"/>
        </w:rPr>
        <w:t xml:space="preserve">ustomers </w:t>
      </w:r>
      <w:r>
        <w:rPr>
          <w:rFonts w:ascii="TimesNewRomanPS-BoldMT" w:hAnsi="TimesNewRomanPS-BoldMT" w:cs="TimesNewRomanPS-BoldMT"/>
          <w:sz w:val="26"/>
          <w:szCs w:val="26"/>
        </w:rPr>
        <w:t>to be advised o</w:t>
      </w:r>
      <w:r w:rsidRPr="00856AD8">
        <w:rPr>
          <w:rFonts w:ascii="TimesNewRomanPS-BoldMT" w:hAnsi="TimesNewRomanPS-BoldMT" w:cs="TimesNewRomanPS-BoldMT"/>
          <w:sz w:val="26"/>
          <w:szCs w:val="26"/>
        </w:rPr>
        <w:t>f th</w:t>
      </w:r>
      <w:r>
        <w:rPr>
          <w:rFonts w:ascii="TimesNewRomanPS-BoldMT" w:hAnsi="TimesNewRomanPS-BoldMT" w:cs="TimesNewRomanPS-BoldMT"/>
          <w:sz w:val="26"/>
          <w:szCs w:val="26"/>
        </w:rPr>
        <w:t>e</w:t>
      </w:r>
      <w:r w:rsidRPr="00856AD8">
        <w:rPr>
          <w:rFonts w:ascii="TimesNewRomanPS-BoldMT" w:hAnsi="TimesNewRomanPS-BoldMT" w:cs="TimesNewRomanPS-BoldMT"/>
          <w:sz w:val="26"/>
          <w:szCs w:val="26"/>
        </w:rPr>
        <w:t xml:space="preserve"> limitation</w:t>
      </w:r>
      <w:r>
        <w:rPr>
          <w:rFonts w:ascii="TimesNewRomanPS-BoldMT" w:hAnsi="TimesNewRomanPS-BoldMT" w:cs="TimesNewRomanPS-BoldMT"/>
          <w:sz w:val="26"/>
          <w:szCs w:val="26"/>
        </w:rPr>
        <w:t>s on 911/E911 service</w:t>
      </w:r>
      <w:r w:rsidRPr="00184A31">
        <w:rPr>
          <w:rStyle w:val="FootnoteReference"/>
          <w:rFonts w:ascii="TimesNewRomanPS-BoldMT" w:hAnsi="TimesNewRomanPS-BoldMT" w:cs="TimesNewRomanPS-BoldMT"/>
          <w:sz w:val="26"/>
          <w:szCs w:val="26"/>
        </w:rPr>
        <w:t xml:space="preserve"> </w:t>
      </w:r>
      <w:r>
        <w:rPr>
          <w:rFonts w:ascii="TimesNewRomanPS-BoldMT" w:hAnsi="TimesNewRomanPS-BoldMT" w:cs="TimesNewRomanPS-BoldMT"/>
          <w:sz w:val="26"/>
          <w:szCs w:val="26"/>
        </w:rPr>
        <w:t xml:space="preserve"> through a warning label provided at the point of install that serves as a conspicuous disclosure or notification that informs customers of circumstances in which 911/E911 may be unavailable. </w:t>
      </w:r>
      <w:r w:rsidRPr="007B07E5">
        <w:rPr>
          <w:rFonts w:ascii="TimesNewRomanPSMT" w:hAnsi="TimesNewRomanPSMT" w:cs="TimesNewRomanPSMT"/>
          <w:sz w:val="26"/>
          <w:szCs w:val="26"/>
        </w:rPr>
        <w:t xml:space="preserve">47 CFR § 9.11(b)(5)(iii) and 47 CFR § 9.20.  </w:t>
      </w:r>
      <w:r>
        <w:rPr>
          <w:rFonts w:ascii="TimesNewRomanPS-BoldMT" w:hAnsi="TimesNewRomanPS-BoldMT" w:cs="TimesNewRomanPS-BoldMT"/>
          <w:sz w:val="26"/>
          <w:szCs w:val="26"/>
        </w:rPr>
        <w:t>WC provided a copy of its warning label for the Commission’s staff review and it agreed to revise the warning label to clarify all circumstances in which 911/E911 may not be available, including during a broadband network outage, service suspension, or electric power outage and the battery backups are not functioning.</w:t>
      </w:r>
      <w:r w:rsidRPr="007B07E5">
        <w:rPr>
          <w:rStyle w:val="FootnoteReference"/>
          <w:rFonts w:ascii="TimesNewRomanPS-BoldMT" w:hAnsi="TimesNewRomanPS-BoldMT" w:cs="TimesNewRomanPS-BoldMT"/>
          <w:sz w:val="26"/>
          <w:szCs w:val="26"/>
        </w:rPr>
        <w:footnoteReference w:id="81"/>
      </w:r>
      <w:r>
        <w:rPr>
          <w:rFonts w:ascii="TimesNewRomanPS-BoldMT" w:hAnsi="TimesNewRomanPS-BoldMT" w:cs="TimesNewRomanPS-BoldMT"/>
          <w:sz w:val="26"/>
          <w:szCs w:val="26"/>
        </w:rPr>
        <w:t xml:space="preserve"> </w:t>
      </w:r>
      <w:r w:rsidR="00F82AA9">
        <w:rPr>
          <w:rFonts w:ascii="TimesNewRomanPS-BoldMT" w:hAnsi="TimesNewRomanPS-BoldMT" w:cs="TimesNewRomanPS-BoldMT"/>
          <w:sz w:val="26"/>
          <w:szCs w:val="26"/>
        </w:rPr>
        <w:t xml:space="preserve"> </w:t>
      </w:r>
      <w:r>
        <w:rPr>
          <w:rFonts w:ascii="TimesNewRomanPSMT" w:hAnsi="TimesNewRomanPSMT" w:cs="TimesNewRomanPSMT"/>
          <w:sz w:val="26"/>
          <w:szCs w:val="26"/>
        </w:rPr>
        <w:t xml:space="preserve">Additionally, if a customer requests to receive a warning label in a non-English language, </w:t>
      </w:r>
      <w:r w:rsidRPr="007B07E5">
        <w:rPr>
          <w:rFonts w:ascii="TimesNewRomanPSMT" w:hAnsi="TimesNewRomanPSMT" w:cs="TimesNewRomanPSMT"/>
          <w:sz w:val="26"/>
          <w:szCs w:val="26"/>
        </w:rPr>
        <w:t xml:space="preserve">WC will provide the warning label </w:t>
      </w:r>
      <w:r>
        <w:rPr>
          <w:rFonts w:ascii="TimesNewRomanPSMT" w:hAnsi="TimesNewRomanPSMT" w:cs="TimesNewRomanPSMT"/>
          <w:sz w:val="26"/>
          <w:szCs w:val="26"/>
        </w:rPr>
        <w:t>to</w:t>
      </w:r>
      <w:r w:rsidRPr="007B07E5">
        <w:rPr>
          <w:rFonts w:ascii="TimesNewRomanPSMT" w:hAnsi="TimesNewRomanPSMT" w:cs="TimesNewRomanPSMT"/>
          <w:sz w:val="26"/>
          <w:szCs w:val="26"/>
        </w:rPr>
        <w:t xml:space="preserve"> the customer</w:t>
      </w:r>
      <w:r>
        <w:rPr>
          <w:rFonts w:ascii="TimesNewRomanPSMT" w:hAnsi="TimesNewRomanPSMT" w:cs="TimesNewRomanPSMT"/>
          <w:sz w:val="26"/>
          <w:szCs w:val="26"/>
        </w:rPr>
        <w:t xml:space="preserve"> in the language requested</w:t>
      </w:r>
      <w:r w:rsidRPr="007B07E5">
        <w:rPr>
          <w:rFonts w:ascii="TimesNewRomanPSMT" w:hAnsi="TimesNewRomanPSMT" w:cs="TimesNewRomanPSMT"/>
          <w:sz w:val="26"/>
          <w:szCs w:val="26"/>
        </w:rPr>
        <w:t>.</w:t>
      </w:r>
      <w:r w:rsidRPr="007B07E5">
        <w:rPr>
          <w:rStyle w:val="FootnoteReference"/>
          <w:rFonts w:ascii="TimesNewRomanPSMT" w:hAnsi="TimesNewRomanPSMT" w:cs="TimesNewRomanPSMT"/>
          <w:sz w:val="26"/>
          <w:szCs w:val="26"/>
        </w:rPr>
        <w:footnoteReference w:id="82"/>
      </w:r>
    </w:p>
    <w:p w14:paraId="7DAD9A71" w14:textId="77777777" w:rsidR="00F61337" w:rsidRDefault="00F61337" w:rsidP="00C23AE7">
      <w:pPr>
        <w:widowControl w:val="0"/>
        <w:spacing w:line="360" w:lineRule="auto"/>
        <w:rPr>
          <w:sz w:val="26"/>
          <w:szCs w:val="26"/>
        </w:rPr>
      </w:pPr>
    </w:p>
    <w:p w14:paraId="080ADF62" w14:textId="286FE4F8" w:rsidR="00F61337" w:rsidRDefault="00F61337" w:rsidP="004A15AF">
      <w:pPr>
        <w:widowControl w:val="0"/>
        <w:tabs>
          <w:tab w:val="left" w:pos="720"/>
        </w:tabs>
        <w:spacing w:line="360" w:lineRule="auto"/>
        <w:ind w:firstLine="720"/>
        <w:rPr>
          <w:rFonts w:ascii="TimesNewRomanPS-BoldMT" w:hAnsi="TimesNewRomanPS-BoldMT" w:cs="TimesNewRomanPS-BoldMT"/>
          <w:sz w:val="26"/>
          <w:szCs w:val="26"/>
        </w:rPr>
      </w:pPr>
      <w:r w:rsidRPr="008A511F">
        <w:rPr>
          <w:sz w:val="26"/>
          <w:szCs w:val="26"/>
        </w:rPr>
        <w:t>The FCC also requires interconnected VoIP carriers to obtain affirmative acknowledgment that each subscriber understands the circumstances that E911 service may be limited or unavailable.  47 C.F.R. § 9.11(b)(5)</w:t>
      </w:r>
      <w:r>
        <w:rPr>
          <w:sz w:val="26"/>
          <w:szCs w:val="26"/>
        </w:rPr>
        <w:t>(</w:t>
      </w:r>
      <w:proofErr w:type="spellStart"/>
      <w:r>
        <w:rPr>
          <w:sz w:val="26"/>
          <w:szCs w:val="26"/>
        </w:rPr>
        <w:t>i</w:t>
      </w:r>
      <w:proofErr w:type="spellEnd"/>
      <w:r>
        <w:rPr>
          <w:sz w:val="26"/>
          <w:szCs w:val="26"/>
        </w:rPr>
        <w:t>)</w:t>
      </w:r>
      <w:r w:rsidRPr="008A511F">
        <w:rPr>
          <w:sz w:val="26"/>
          <w:szCs w:val="26"/>
        </w:rPr>
        <w:t xml:space="preserve">.  </w:t>
      </w:r>
      <w:r w:rsidRPr="007B07E5">
        <w:rPr>
          <w:sz w:val="26"/>
          <w:szCs w:val="26"/>
        </w:rPr>
        <w:t xml:space="preserve">To obtain affirmative acknowledgement prior to initiation of service, </w:t>
      </w:r>
      <w:r w:rsidRPr="007B07E5">
        <w:rPr>
          <w:rFonts w:ascii="TimesNewRomanPS-BoldMT" w:hAnsi="TimesNewRomanPS-BoldMT" w:cs="TimesNewRomanPS-BoldMT"/>
          <w:sz w:val="26"/>
          <w:szCs w:val="26"/>
        </w:rPr>
        <w:t>during the installation of service, WC’s technician provides an electronic waiver which is presented to the customer for review and signature. Once signed, a copy of the waiver is automatically added to the customer’s account record and a copy of the waiver is emailed to the customer’s email address on file.</w:t>
      </w:r>
      <w:r w:rsidRPr="007B07E5">
        <w:rPr>
          <w:rStyle w:val="FootnoteReference"/>
          <w:rFonts w:ascii="TimesNewRomanPS-BoldMT" w:hAnsi="TimesNewRomanPS-BoldMT" w:cs="TimesNewRomanPS-BoldMT"/>
          <w:sz w:val="26"/>
          <w:szCs w:val="26"/>
        </w:rPr>
        <w:footnoteReference w:id="83"/>
      </w:r>
    </w:p>
    <w:p w14:paraId="19ED9DCA" w14:textId="2A8CE965" w:rsidR="004F69FD" w:rsidRPr="007B07E5" w:rsidRDefault="00F60A52" w:rsidP="004A15AF">
      <w:pPr>
        <w:widowControl w:val="0"/>
        <w:spacing w:line="360" w:lineRule="auto"/>
        <w:ind w:firstLine="720"/>
        <w:rPr>
          <w:sz w:val="26"/>
          <w:szCs w:val="26"/>
        </w:rPr>
      </w:pPr>
      <w:r w:rsidRPr="00E933DD">
        <w:rPr>
          <w:sz w:val="26"/>
          <w:szCs w:val="26"/>
        </w:rPr>
        <w:lastRenderedPageBreak/>
        <w:t>At the point of sale</w:t>
      </w:r>
      <w:r w:rsidR="006E5DED" w:rsidRPr="00E933DD">
        <w:rPr>
          <w:sz w:val="26"/>
          <w:szCs w:val="26"/>
        </w:rPr>
        <w:t>,</w:t>
      </w:r>
      <w:r w:rsidRPr="00E933DD">
        <w:rPr>
          <w:sz w:val="26"/>
          <w:szCs w:val="26"/>
        </w:rPr>
        <w:t xml:space="preserve"> WC advises customers of the limitations of VoIP service, specifically that voice service including 911 will not be available in the event of a power loss. </w:t>
      </w:r>
      <w:r w:rsidR="005D13D5">
        <w:rPr>
          <w:sz w:val="26"/>
          <w:szCs w:val="26"/>
        </w:rPr>
        <w:t xml:space="preserve"> </w:t>
      </w:r>
      <w:r w:rsidRPr="00E933DD">
        <w:rPr>
          <w:sz w:val="26"/>
          <w:szCs w:val="26"/>
        </w:rPr>
        <w:t>WC recommends</w:t>
      </w:r>
      <w:r w:rsidRPr="007B07E5">
        <w:rPr>
          <w:sz w:val="26"/>
          <w:szCs w:val="26"/>
        </w:rPr>
        <w:t xml:space="preserve"> that the customer purchase a battery backup and advises that links to compatible batteries can be found on windstream.com or customers can search online sites like Best Buy or Amazon. </w:t>
      </w:r>
      <w:r w:rsidR="005D13D5">
        <w:rPr>
          <w:sz w:val="26"/>
          <w:szCs w:val="26"/>
        </w:rPr>
        <w:t xml:space="preserve"> </w:t>
      </w:r>
      <w:r w:rsidRPr="007B07E5">
        <w:rPr>
          <w:sz w:val="26"/>
          <w:szCs w:val="26"/>
        </w:rPr>
        <w:t xml:space="preserve">If requested, WC will install the battery during the installation process for no additional charge. </w:t>
      </w:r>
      <w:r w:rsidR="005D13D5">
        <w:rPr>
          <w:sz w:val="26"/>
          <w:szCs w:val="26"/>
        </w:rPr>
        <w:t xml:space="preserve"> </w:t>
      </w:r>
      <w:r w:rsidRPr="007B07E5">
        <w:rPr>
          <w:sz w:val="26"/>
          <w:szCs w:val="26"/>
        </w:rPr>
        <w:t xml:space="preserve">If requested after installation, WC may charge a truck roll fee. </w:t>
      </w:r>
      <w:r w:rsidR="005D13D5">
        <w:rPr>
          <w:sz w:val="26"/>
          <w:szCs w:val="26"/>
        </w:rPr>
        <w:t xml:space="preserve"> </w:t>
      </w:r>
      <w:r w:rsidRPr="007B07E5">
        <w:rPr>
          <w:sz w:val="26"/>
          <w:szCs w:val="26"/>
        </w:rPr>
        <w:t>WC will advise the customer at the point of request if any extra fee will be charged.</w:t>
      </w:r>
      <w:r w:rsidR="00AE34F0" w:rsidRPr="007B07E5">
        <w:rPr>
          <w:rStyle w:val="FootnoteReference"/>
          <w:sz w:val="26"/>
          <w:szCs w:val="26"/>
        </w:rPr>
        <w:footnoteReference w:id="84"/>
      </w:r>
    </w:p>
    <w:p w14:paraId="48F3057C" w14:textId="77777777" w:rsidR="004F69FD" w:rsidRPr="007B07E5" w:rsidRDefault="004F69FD" w:rsidP="004A15AF">
      <w:pPr>
        <w:widowControl w:val="0"/>
        <w:spacing w:line="360" w:lineRule="auto"/>
        <w:ind w:firstLine="720"/>
        <w:rPr>
          <w:sz w:val="26"/>
          <w:szCs w:val="26"/>
        </w:rPr>
      </w:pPr>
    </w:p>
    <w:p w14:paraId="59D9EDB8" w14:textId="7AE2958A" w:rsidR="006E58E7" w:rsidRDefault="00E15BFF" w:rsidP="004A15AF">
      <w:pPr>
        <w:widowControl w:val="0"/>
        <w:spacing w:line="360" w:lineRule="auto"/>
        <w:ind w:firstLine="720"/>
        <w:rPr>
          <w:rFonts w:ascii="TimesNewRomanPS-BoldMT" w:hAnsi="TimesNewRomanPS-BoldMT" w:cs="TimesNewRomanPS-BoldMT"/>
          <w:sz w:val="26"/>
          <w:szCs w:val="26"/>
        </w:rPr>
      </w:pPr>
      <w:r>
        <w:rPr>
          <w:rFonts w:ascii="TimesNewRomanPS-BoldMT" w:hAnsi="TimesNewRomanPS-BoldMT" w:cs="TimesNewRomanPS-BoldMT"/>
          <w:sz w:val="26"/>
          <w:szCs w:val="26"/>
        </w:rPr>
        <w:t xml:space="preserve">Because WC will </w:t>
      </w:r>
      <w:r w:rsidR="006E58E7">
        <w:rPr>
          <w:rFonts w:ascii="TimesNewRomanPS-BoldMT" w:hAnsi="TimesNewRomanPS-BoldMT" w:cs="TimesNewRomanPS-BoldMT"/>
          <w:sz w:val="26"/>
          <w:szCs w:val="26"/>
        </w:rPr>
        <w:t>provide</w:t>
      </w:r>
      <w:r>
        <w:rPr>
          <w:rFonts w:ascii="TimesNewRomanPS-BoldMT" w:hAnsi="TimesNewRomanPS-BoldMT" w:cs="TimesNewRomanPS-BoldMT"/>
          <w:sz w:val="26"/>
          <w:szCs w:val="26"/>
        </w:rPr>
        <w:t xml:space="preserve"> VoIP services, its L</w:t>
      </w:r>
      <w:r w:rsidR="00DF1E8D" w:rsidRPr="007B07E5">
        <w:rPr>
          <w:rFonts w:ascii="TimesNewRomanPS-BoldMT" w:hAnsi="TimesNewRomanPS-BoldMT" w:cs="TimesNewRomanPS-BoldMT"/>
          <w:sz w:val="26"/>
          <w:szCs w:val="26"/>
        </w:rPr>
        <w:t xml:space="preserve">ifeline subscribers will not have access to 911/E911 emergency services if service is </w:t>
      </w:r>
      <w:r w:rsidR="00E8072D">
        <w:rPr>
          <w:rFonts w:ascii="TimesNewRomanPS-BoldMT" w:hAnsi="TimesNewRomanPS-BoldMT" w:cs="TimesNewRomanPS-BoldMT"/>
          <w:sz w:val="26"/>
          <w:szCs w:val="26"/>
        </w:rPr>
        <w:t xml:space="preserve">interrupted due a broadband </w:t>
      </w:r>
      <w:r>
        <w:rPr>
          <w:rFonts w:ascii="TimesNewRomanPS-BoldMT" w:hAnsi="TimesNewRomanPS-BoldMT" w:cs="TimesNewRomanPS-BoldMT"/>
          <w:sz w:val="26"/>
          <w:szCs w:val="26"/>
        </w:rPr>
        <w:t>network outage or an electric power outage and the battery backups are not functioning</w:t>
      </w:r>
      <w:r w:rsidR="00DF1E8D" w:rsidRPr="007B07E5">
        <w:rPr>
          <w:rFonts w:ascii="TimesNewRomanPS-BoldMT" w:hAnsi="TimesNewRomanPS-BoldMT" w:cs="TimesNewRomanPS-BoldMT"/>
          <w:sz w:val="26"/>
          <w:szCs w:val="26"/>
        </w:rPr>
        <w:t xml:space="preserve">. </w:t>
      </w:r>
      <w:r w:rsidR="005D13D5">
        <w:rPr>
          <w:rFonts w:ascii="TimesNewRomanPS-BoldMT" w:hAnsi="TimesNewRomanPS-BoldMT" w:cs="TimesNewRomanPS-BoldMT"/>
          <w:sz w:val="26"/>
          <w:szCs w:val="26"/>
        </w:rPr>
        <w:t xml:space="preserve"> </w:t>
      </w:r>
      <w:r>
        <w:rPr>
          <w:rFonts w:ascii="TimesNewRomanPS-BoldMT" w:hAnsi="TimesNewRomanPS-BoldMT" w:cs="TimesNewRomanPS-BoldMT"/>
          <w:sz w:val="26"/>
          <w:szCs w:val="26"/>
        </w:rPr>
        <w:t xml:space="preserve">Additionally, </w:t>
      </w:r>
      <w:r w:rsidR="00410AED">
        <w:rPr>
          <w:rFonts w:ascii="TimesNewRomanPS-BoldMT" w:hAnsi="TimesNewRomanPS-BoldMT" w:cs="TimesNewRomanPS-BoldMT"/>
          <w:sz w:val="26"/>
          <w:szCs w:val="26"/>
        </w:rPr>
        <w:t>WC’s</w:t>
      </w:r>
      <w:r w:rsidR="006E58E7">
        <w:rPr>
          <w:rFonts w:ascii="TimesNewRomanPS-BoldMT" w:hAnsi="TimesNewRomanPS-BoldMT" w:cs="TimesNewRomanPS-BoldMT"/>
          <w:sz w:val="26"/>
          <w:szCs w:val="26"/>
        </w:rPr>
        <w:t xml:space="preserve"> Lifeline subscribers will not have access to 911/E911 services i</w:t>
      </w:r>
      <w:r w:rsidR="00DF1E8D" w:rsidRPr="007B07E5">
        <w:rPr>
          <w:rFonts w:ascii="TimesNewRomanPS-BoldMT" w:hAnsi="TimesNewRomanPS-BoldMT" w:cs="TimesNewRomanPS-BoldMT"/>
          <w:sz w:val="26"/>
          <w:szCs w:val="26"/>
        </w:rPr>
        <w:t xml:space="preserve">n the event of a service </w:t>
      </w:r>
      <w:r w:rsidR="00ED303F">
        <w:rPr>
          <w:rFonts w:ascii="TimesNewRomanPS-BoldMT" w:hAnsi="TimesNewRomanPS-BoldMT" w:cs="TimesNewRomanPS-BoldMT"/>
          <w:sz w:val="26"/>
          <w:szCs w:val="26"/>
        </w:rPr>
        <w:t>suspension</w:t>
      </w:r>
      <w:r w:rsidR="00DF1E8D" w:rsidRPr="007B07E5">
        <w:rPr>
          <w:rFonts w:ascii="TimesNewRomanPS-BoldMT" w:hAnsi="TimesNewRomanPS-BoldMT" w:cs="TimesNewRomanPS-BoldMT"/>
          <w:sz w:val="26"/>
          <w:szCs w:val="26"/>
        </w:rPr>
        <w:t xml:space="preserve"> due to non-payment of voice or broadband service</w:t>
      </w:r>
      <w:r w:rsidR="006E58E7">
        <w:rPr>
          <w:rFonts w:ascii="TimesNewRomanPS-BoldMT" w:hAnsi="TimesNewRomanPS-BoldMT" w:cs="TimesNewRomanPS-BoldMT"/>
          <w:sz w:val="26"/>
          <w:szCs w:val="26"/>
        </w:rPr>
        <w:t>.</w:t>
      </w:r>
    </w:p>
    <w:p w14:paraId="1CC6BCF6" w14:textId="77777777" w:rsidR="00D14F0F" w:rsidRDefault="00F61337" w:rsidP="004A15AF">
      <w:pPr>
        <w:widowControl w:val="0"/>
        <w:tabs>
          <w:tab w:val="left" w:pos="720"/>
        </w:tabs>
        <w:spacing w:line="360" w:lineRule="auto"/>
        <w:rPr>
          <w:rFonts w:ascii="TimesNewRomanPS-BoldMT" w:hAnsi="TimesNewRomanPS-BoldMT" w:cs="TimesNewRomanPS-BoldMT"/>
          <w:sz w:val="26"/>
          <w:szCs w:val="26"/>
        </w:rPr>
      </w:pPr>
      <w:r>
        <w:rPr>
          <w:rFonts w:ascii="TimesNewRomanPS-BoldMT" w:hAnsi="TimesNewRomanPS-BoldMT" w:cs="TimesNewRomanPS-BoldMT"/>
          <w:sz w:val="26"/>
          <w:szCs w:val="26"/>
        </w:rPr>
        <w:tab/>
      </w:r>
    </w:p>
    <w:p w14:paraId="4D31951B" w14:textId="0F4BEC6F" w:rsidR="002D0BDB" w:rsidRDefault="00D14F0F" w:rsidP="004A15AF">
      <w:pPr>
        <w:widowControl w:val="0"/>
        <w:tabs>
          <w:tab w:val="left" w:pos="720"/>
        </w:tabs>
        <w:spacing w:line="360" w:lineRule="auto"/>
        <w:rPr>
          <w:sz w:val="26"/>
          <w:szCs w:val="26"/>
        </w:rPr>
      </w:pPr>
      <w:r>
        <w:rPr>
          <w:rFonts w:ascii="TimesNewRomanPS-BoldMT" w:hAnsi="TimesNewRomanPS-BoldMT" w:cs="TimesNewRomanPS-BoldMT"/>
          <w:sz w:val="26"/>
          <w:szCs w:val="26"/>
        </w:rPr>
        <w:tab/>
      </w:r>
      <w:r w:rsidR="00F61337" w:rsidRPr="00F61337">
        <w:rPr>
          <w:rFonts w:ascii="TimesNewRomanPS-BoldMT" w:hAnsi="TimesNewRomanPS-BoldMT" w:cs="TimesNewRomanPS-BoldMT"/>
          <w:sz w:val="26"/>
          <w:szCs w:val="26"/>
        </w:rPr>
        <w:t>Lastly, in Pennsylvania, interconnected VoIP service providers remain subject to all applicable state 911 requirements under Pennsylvania’s VoIP Freedom Act.</w:t>
      </w:r>
      <w:r w:rsidR="00F61337" w:rsidRPr="00F61337">
        <w:rPr>
          <w:rFonts w:ascii="TimesNewRomanPS-BoldMT" w:hAnsi="TimesNewRomanPS-BoldMT" w:cs="TimesNewRomanPS-BoldMT"/>
          <w:sz w:val="26"/>
          <w:szCs w:val="26"/>
          <w:vertAlign w:val="superscript"/>
        </w:rPr>
        <w:footnoteReference w:id="85"/>
      </w:r>
      <w:r w:rsidR="00F61337" w:rsidRPr="00F61337">
        <w:rPr>
          <w:rFonts w:ascii="TimesNewRomanPS-BoldMT" w:hAnsi="TimesNewRomanPS-BoldMT" w:cs="TimesNewRomanPS-BoldMT"/>
          <w:sz w:val="26"/>
          <w:szCs w:val="26"/>
        </w:rPr>
        <w:t xml:space="preserve">  </w:t>
      </w:r>
      <w:r w:rsidR="00D81D16" w:rsidRPr="00D81D16">
        <w:rPr>
          <w:sz w:val="26"/>
          <w:szCs w:val="26"/>
        </w:rPr>
        <w:t xml:space="preserve">In our opinion, </w:t>
      </w:r>
      <w:r w:rsidR="0013484C" w:rsidRPr="00D81D16">
        <w:rPr>
          <w:sz w:val="26"/>
          <w:szCs w:val="26"/>
        </w:rPr>
        <w:t>WC</w:t>
      </w:r>
      <w:r w:rsidR="005A6BA9" w:rsidRPr="00D81D16">
        <w:rPr>
          <w:sz w:val="26"/>
          <w:szCs w:val="26"/>
        </w:rPr>
        <w:t xml:space="preserve"> has complied with the requirements related to the provision of 911 services and customer acknowledgment of service limitations.  </w:t>
      </w:r>
      <w:r w:rsidR="002D0BDB" w:rsidRPr="00D81D16">
        <w:rPr>
          <w:sz w:val="26"/>
          <w:szCs w:val="26"/>
        </w:rPr>
        <w:t xml:space="preserve">Accordingly, the Commission determines that </w:t>
      </w:r>
      <w:r w:rsidR="0013484C" w:rsidRPr="00D81D16">
        <w:rPr>
          <w:sz w:val="26"/>
          <w:szCs w:val="26"/>
        </w:rPr>
        <w:t>WC</w:t>
      </w:r>
      <w:r w:rsidR="002D0BDB" w:rsidRPr="00D81D16">
        <w:rPr>
          <w:sz w:val="26"/>
          <w:szCs w:val="26"/>
        </w:rPr>
        <w:t xml:space="preserve"> has satisfied its obligation of ensuring access to emergency services.</w:t>
      </w:r>
    </w:p>
    <w:p w14:paraId="4B191668" w14:textId="77777777" w:rsidR="00293EE2" w:rsidRPr="008A511F" w:rsidRDefault="00293EE2" w:rsidP="004A15AF">
      <w:pPr>
        <w:widowControl w:val="0"/>
        <w:tabs>
          <w:tab w:val="left" w:pos="720"/>
        </w:tabs>
        <w:spacing w:line="360" w:lineRule="auto"/>
        <w:ind w:firstLine="720"/>
        <w:rPr>
          <w:sz w:val="26"/>
          <w:szCs w:val="26"/>
        </w:rPr>
      </w:pPr>
    </w:p>
    <w:p w14:paraId="02321141" w14:textId="4985F41C" w:rsidR="002D0BDB" w:rsidRPr="008A511F" w:rsidRDefault="00D67F63" w:rsidP="004A15AF">
      <w:pPr>
        <w:widowControl w:val="0"/>
        <w:tabs>
          <w:tab w:val="left" w:pos="720"/>
        </w:tabs>
        <w:spacing w:line="360" w:lineRule="auto"/>
        <w:ind w:left="2880" w:hanging="720"/>
        <w:rPr>
          <w:b/>
          <w:sz w:val="26"/>
          <w:szCs w:val="26"/>
        </w:rPr>
      </w:pPr>
      <w:r w:rsidRPr="008A511F">
        <w:rPr>
          <w:b/>
          <w:sz w:val="26"/>
          <w:szCs w:val="26"/>
        </w:rPr>
        <w:t>d</w:t>
      </w:r>
      <w:r w:rsidR="002D0BDB" w:rsidRPr="008A511F">
        <w:rPr>
          <w:b/>
          <w:sz w:val="26"/>
          <w:szCs w:val="26"/>
        </w:rPr>
        <w:t>.</w:t>
      </w:r>
      <w:r w:rsidR="002D0BDB" w:rsidRPr="008A511F">
        <w:rPr>
          <w:b/>
          <w:sz w:val="26"/>
          <w:szCs w:val="26"/>
        </w:rPr>
        <w:tab/>
        <w:t>Toll Limitation Services</w:t>
      </w:r>
    </w:p>
    <w:p w14:paraId="55CC9DB7" w14:textId="66D5AA20" w:rsidR="002D0BDB" w:rsidRPr="008A511F" w:rsidRDefault="002D0BDB" w:rsidP="004A15AF">
      <w:pPr>
        <w:widowControl w:val="0"/>
        <w:tabs>
          <w:tab w:val="left" w:pos="720"/>
        </w:tabs>
        <w:spacing w:line="360" w:lineRule="auto"/>
        <w:ind w:firstLine="720"/>
        <w:rPr>
          <w:sz w:val="26"/>
          <w:szCs w:val="26"/>
        </w:rPr>
      </w:pPr>
      <w:r w:rsidRPr="008A511F">
        <w:rPr>
          <w:sz w:val="26"/>
          <w:szCs w:val="26"/>
        </w:rPr>
        <w:t xml:space="preserve">Under the language of Section 54.400, the FCC has defined three terms addressing the service provided by an ETC by which a subscriber may prevent toll charges from accumulating beyond a set point.  Specifically, Subsection 54.400(b) of the FCC’s </w:t>
      </w:r>
      <w:r w:rsidRPr="008A511F">
        <w:rPr>
          <w:sz w:val="26"/>
          <w:szCs w:val="26"/>
        </w:rPr>
        <w:lastRenderedPageBreak/>
        <w:t xml:space="preserve">regulations defines “toll blocking” as the service a subscriber may elect to not allow outgoing toll calls.  Subsection (c) defines “toll control service” as the service a subscriber may elect to specify a set amount of toll usage allowed per month or per billing cycle.  Subsection (d) defines “toll limitation service” as a generic term covering either toll blocking or toll control service for ETCs that are incapable of providing both or covering both services.  </w:t>
      </w:r>
    </w:p>
    <w:p w14:paraId="25CB4AAE" w14:textId="77777777" w:rsidR="002D0BDB" w:rsidRPr="008A511F" w:rsidRDefault="002D0BDB" w:rsidP="004A15AF">
      <w:pPr>
        <w:widowControl w:val="0"/>
        <w:tabs>
          <w:tab w:val="left" w:pos="720"/>
        </w:tabs>
        <w:spacing w:line="360" w:lineRule="auto"/>
        <w:ind w:firstLine="720"/>
        <w:rPr>
          <w:sz w:val="26"/>
          <w:szCs w:val="26"/>
        </w:rPr>
      </w:pPr>
    </w:p>
    <w:p w14:paraId="02FCAD7C" w14:textId="39D9E344" w:rsidR="002D0BDB" w:rsidRPr="008A511F" w:rsidRDefault="001E5533" w:rsidP="004A15AF">
      <w:pPr>
        <w:widowControl w:val="0"/>
        <w:tabs>
          <w:tab w:val="left" w:pos="720"/>
        </w:tabs>
        <w:spacing w:line="360" w:lineRule="auto"/>
        <w:ind w:firstLine="720"/>
        <w:rPr>
          <w:sz w:val="26"/>
          <w:szCs w:val="26"/>
        </w:rPr>
      </w:pPr>
      <w:r>
        <w:rPr>
          <w:sz w:val="26"/>
          <w:szCs w:val="26"/>
        </w:rPr>
        <w:t xml:space="preserve">Per </w:t>
      </w:r>
      <w:r w:rsidR="002D0BDB" w:rsidRPr="008A511F">
        <w:rPr>
          <w:sz w:val="26"/>
          <w:szCs w:val="26"/>
        </w:rPr>
        <w:t xml:space="preserve">Section 54.401(a)(2), toll limitation service, does not need to be offered for any Lifeline service that does not distinguish between toll and non-toll calls in the pricing of the service.  If an ETC charges Lifeline subscribers a fee for toll calls that is in addition to the per month or per billing cycle price of the subscribers’ Lifeline service, the carrier must offer toll limitation service at no charge to its subscribers as part of its Lifeline service offering.  </w:t>
      </w:r>
    </w:p>
    <w:p w14:paraId="72FA3FBB" w14:textId="77777777" w:rsidR="00CF685C" w:rsidRPr="008A511F" w:rsidRDefault="00CF685C" w:rsidP="004A15AF">
      <w:pPr>
        <w:widowControl w:val="0"/>
        <w:tabs>
          <w:tab w:val="left" w:pos="720"/>
        </w:tabs>
        <w:spacing w:line="360" w:lineRule="auto"/>
        <w:ind w:firstLine="720"/>
        <w:rPr>
          <w:sz w:val="26"/>
          <w:szCs w:val="26"/>
        </w:rPr>
      </w:pPr>
    </w:p>
    <w:p w14:paraId="13A96812" w14:textId="5AEC5863" w:rsidR="002D0BDB" w:rsidRDefault="002D0BDB" w:rsidP="004A15AF">
      <w:pPr>
        <w:widowControl w:val="0"/>
        <w:tabs>
          <w:tab w:val="left" w:pos="720"/>
        </w:tabs>
        <w:spacing w:line="360" w:lineRule="auto"/>
        <w:ind w:firstLine="720"/>
        <w:rPr>
          <w:sz w:val="26"/>
          <w:szCs w:val="26"/>
        </w:rPr>
      </w:pPr>
      <w:r w:rsidRPr="008A511F">
        <w:rPr>
          <w:sz w:val="26"/>
          <w:szCs w:val="26"/>
        </w:rPr>
        <w:t xml:space="preserve">In the FCC’s </w:t>
      </w:r>
      <w:r w:rsidRPr="008A511F">
        <w:rPr>
          <w:i/>
          <w:iCs/>
          <w:sz w:val="26"/>
          <w:szCs w:val="26"/>
        </w:rPr>
        <w:t>Lifeline and Link Up Reform Order</w:t>
      </w:r>
      <w:r w:rsidRPr="008A511F">
        <w:rPr>
          <w:sz w:val="26"/>
          <w:szCs w:val="26"/>
        </w:rPr>
        <w:t>, the FCC explained that toll limitation would no longer be deemed a supported service as of 2014.</w:t>
      </w:r>
      <w:r w:rsidRPr="008A511F">
        <w:rPr>
          <w:rStyle w:val="FootnoteReference"/>
          <w:sz w:val="26"/>
          <w:szCs w:val="26"/>
        </w:rPr>
        <w:footnoteReference w:id="86"/>
      </w:r>
      <w:r w:rsidRPr="008A511F">
        <w:rPr>
          <w:sz w:val="26"/>
          <w:szCs w:val="26"/>
        </w:rPr>
        <w:t xml:space="preserve">  </w:t>
      </w:r>
      <w:r w:rsidR="00BF61ED" w:rsidRPr="007B07E5">
        <w:rPr>
          <w:sz w:val="26"/>
          <w:szCs w:val="26"/>
        </w:rPr>
        <w:t xml:space="preserve">However, </w:t>
      </w:r>
      <w:r w:rsidR="0013484C" w:rsidRPr="007B07E5">
        <w:rPr>
          <w:sz w:val="26"/>
          <w:szCs w:val="26"/>
        </w:rPr>
        <w:t>WC</w:t>
      </w:r>
      <w:r w:rsidR="00F8764D" w:rsidRPr="007B07E5">
        <w:rPr>
          <w:sz w:val="26"/>
          <w:szCs w:val="26"/>
        </w:rPr>
        <w:t xml:space="preserve"> states that it will still provide toll limitation services to qualifying </w:t>
      </w:r>
      <w:r w:rsidR="00CC3145" w:rsidRPr="007B07E5">
        <w:rPr>
          <w:sz w:val="26"/>
          <w:szCs w:val="26"/>
        </w:rPr>
        <w:t>low-income</w:t>
      </w:r>
      <w:r w:rsidR="00E70CD9" w:rsidRPr="007B07E5">
        <w:rPr>
          <w:sz w:val="26"/>
          <w:szCs w:val="26"/>
        </w:rPr>
        <w:t xml:space="preserve"> customers in the RDOF census blocks.</w:t>
      </w:r>
      <w:r w:rsidR="00E70CD9" w:rsidRPr="007B07E5">
        <w:rPr>
          <w:rStyle w:val="FootnoteReference"/>
          <w:sz w:val="26"/>
          <w:szCs w:val="26"/>
        </w:rPr>
        <w:footnoteReference w:id="87"/>
      </w:r>
      <w:r w:rsidR="00261CD2" w:rsidRPr="008A511F">
        <w:rPr>
          <w:sz w:val="26"/>
          <w:szCs w:val="26"/>
        </w:rPr>
        <w:t xml:space="preserve">  </w:t>
      </w:r>
    </w:p>
    <w:p w14:paraId="45918C54" w14:textId="77777777" w:rsidR="007E3EE1" w:rsidRPr="008A511F" w:rsidRDefault="007E3EE1" w:rsidP="004A15AF">
      <w:pPr>
        <w:widowControl w:val="0"/>
        <w:tabs>
          <w:tab w:val="left" w:pos="720"/>
        </w:tabs>
        <w:spacing w:line="360" w:lineRule="auto"/>
        <w:ind w:firstLine="720"/>
        <w:rPr>
          <w:sz w:val="26"/>
          <w:szCs w:val="26"/>
        </w:rPr>
      </w:pPr>
    </w:p>
    <w:p w14:paraId="5221264C" w14:textId="323AF802" w:rsidR="002D0BDB" w:rsidRPr="008A511F" w:rsidRDefault="005023DA" w:rsidP="004A15AF">
      <w:pPr>
        <w:widowControl w:val="0"/>
        <w:tabs>
          <w:tab w:val="left" w:pos="720"/>
        </w:tabs>
        <w:spacing w:line="360" w:lineRule="auto"/>
        <w:rPr>
          <w:b/>
          <w:sz w:val="26"/>
          <w:szCs w:val="26"/>
        </w:rPr>
      </w:pPr>
      <w:r w:rsidRPr="008A511F">
        <w:rPr>
          <w:b/>
          <w:sz w:val="26"/>
          <w:szCs w:val="26"/>
        </w:rPr>
        <w:tab/>
      </w:r>
      <w:r w:rsidRPr="008A511F">
        <w:rPr>
          <w:b/>
          <w:sz w:val="26"/>
          <w:szCs w:val="26"/>
        </w:rPr>
        <w:tab/>
        <w:t>2.</w:t>
      </w:r>
      <w:r w:rsidRPr="008A511F">
        <w:rPr>
          <w:b/>
          <w:sz w:val="26"/>
          <w:szCs w:val="26"/>
        </w:rPr>
        <w:tab/>
      </w:r>
      <w:r w:rsidR="002D0BDB" w:rsidRPr="008A511F">
        <w:rPr>
          <w:b/>
          <w:sz w:val="26"/>
          <w:szCs w:val="26"/>
        </w:rPr>
        <w:t>Eligible Broadband Internet Access Services</w:t>
      </w:r>
    </w:p>
    <w:p w14:paraId="67F98CA7" w14:textId="64E26BE3" w:rsidR="00AA0E6E" w:rsidRPr="008A511F" w:rsidRDefault="002D0BDB" w:rsidP="004A15AF">
      <w:pPr>
        <w:widowControl w:val="0"/>
        <w:tabs>
          <w:tab w:val="left" w:pos="720"/>
        </w:tabs>
        <w:spacing w:line="360" w:lineRule="auto"/>
        <w:ind w:firstLine="720"/>
        <w:rPr>
          <w:sz w:val="26"/>
          <w:szCs w:val="26"/>
        </w:rPr>
      </w:pPr>
      <w:r w:rsidRPr="008A511F">
        <w:rPr>
          <w:sz w:val="26"/>
          <w:szCs w:val="26"/>
        </w:rPr>
        <w:t>An ETC subject to a high-cost public interest obligation to offer BIAS</w:t>
      </w:r>
      <w:r w:rsidR="0052506F" w:rsidRPr="008A511F">
        <w:rPr>
          <w:sz w:val="26"/>
          <w:szCs w:val="26"/>
        </w:rPr>
        <w:t>,</w:t>
      </w:r>
      <w:r w:rsidRPr="008A511F">
        <w:rPr>
          <w:sz w:val="26"/>
          <w:szCs w:val="26"/>
        </w:rPr>
        <w:t xml:space="preserve"> must offer BIAS that provides the capability to transmit data to and receive data by wire or radio from all or substantially all Internet endpoints, including any capabilities that are incidental to and enable the operation of the communications service, but excluding dial-up service, within the areas where it receives high-cost support.</w:t>
      </w:r>
      <w:r w:rsidRPr="008A511F">
        <w:rPr>
          <w:rStyle w:val="FootnoteReference"/>
          <w:sz w:val="26"/>
          <w:szCs w:val="26"/>
        </w:rPr>
        <w:footnoteReference w:id="88"/>
      </w:r>
      <w:r w:rsidRPr="008A511F">
        <w:rPr>
          <w:sz w:val="26"/>
          <w:szCs w:val="26"/>
        </w:rPr>
        <w:t xml:space="preserve">  </w:t>
      </w:r>
      <w:r w:rsidR="00FB0338" w:rsidRPr="008A511F">
        <w:rPr>
          <w:sz w:val="26"/>
          <w:szCs w:val="26"/>
        </w:rPr>
        <w:t>Additionally</w:t>
      </w:r>
      <w:r w:rsidR="00AA0E6E" w:rsidRPr="008A511F">
        <w:rPr>
          <w:sz w:val="26"/>
          <w:szCs w:val="26"/>
        </w:rPr>
        <w:t>, pursuant to Section 54.80</w:t>
      </w:r>
      <w:r w:rsidR="00FB0338" w:rsidRPr="008A511F">
        <w:rPr>
          <w:sz w:val="26"/>
          <w:szCs w:val="26"/>
        </w:rPr>
        <w:t>5</w:t>
      </w:r>
      <w:r w:rsidR="005419F3" w:rsidRPr="008A511F">
        <w:rPr>
          <w:sz w:val="26"/>
          <w:szCs w:val="26"/>
        </w:rPr>
        <w:t xml:space="preserve"> </w:t>
      </w:r>
      <w:r w:rsidR="00AA0E6E" w:rsidRPr="008A511F">
        <w:rPr>
          <w:sz w:val="26"/>
          <w:szCs w:val="26"/>
        </w:rPr>
        <w:t>of the FCC’s regulations</w:t>
      </w:r>
      <w:r w:rsidR="00993517" w:rsidRPr="008A511F">
        <w:rPr>
          <w:sz w:val="26"/>
          <w:szCs w:val="26"/>
        </w:rPr>
        <w:t xml:space="preserve">, </w:t>
      </w:r>
      <w:r w:rsidR="00AA0E6E" w:rsidRPr="008A511F">
        <w:rPr>
          <w:sz w:val="26"/>
          <w:szCs w:val="26"/>
        </w:rPr>
        <w:t xml:space="preserve">recipients of RDOF support are “required to </w:t>
      </w:r>
      <w:r w:rsidR="00AA0E6E" w:rsidRPr="008A511F">
        <w:rPr>
          <w:sz w:val="26"/>
          <w:szCs w:val="26"/>
        </w:rPr>
        <w:lastRenderedPageBreak/>
        <w:t xml:space="preserve">offer broadband service with latency suitable for real-time applications, including </w:t>
      </w:r>
      <w:r w:rsidR="00607076">
        <w:rPr>
          <w:sz w:val="26"/>
          <w:szCs w:val="26"/>
        </w:rPr>
        <w:t>VoIP</w:t>
      </w:r>
      <w:r w:rsidR="00AA0E6E" w:rsidRPr="008A511F">
        <w:rPr>
          <w:sz w:val="26"/>
          <w:szCs w:val="26"/>
        </w:rPr>
        <w:t>, and usage capacity that is reasonably comparable to comparable offerings in urban areas, at rates that are reasonably comparable to rates for comparable offerings in urban areas.”</w:t>
      </w:r>
      <w:r w:rsidR="00993517" w:rsidRPr="008A511F">
        <w:rPr>
          <w:rStyle w:val="FootnoteReference"/>
          <w:sz w:val="26"/>
          <w:szCs w:val="26"/>
        </w:rPr>
        <w:footnoteReference w:id="89"/>
      </w:r>
      <w:r w:rsidR="00FB0338" w:rsidRPr="008A511F">
        <w:rPr>
          <w:sz w:val="26"/>
          <w:szCs w:val="26"/>
        </w:rPr>
        <w:t xml:space="preserve">  More specifically, </w:t>
      </w:r>
      <w:r w:rsidR="007D45C2" w:rsidRPr="008A511F">
        <w:rPr>
          <w:sz w:val="26"/>
          <w:szCs w:val="26"/>
        </w:rPr>
        <w:t>recipients of RDOF support are required to meet the broadband service speeds and performance standards for the relevant performance or the average usage of a majority of fixed broadband customers as announced annually by the FCC’s Wireline Competition Bureau (WCB).</w:t>
      </w:r>
      <w:r w:rsidR="005419F3" w:rsidRPr="008A511F">
        <w:rPr>
          <w:rStyle w:val="FootnoteReference"/>
          <w:sz w:val="26"/>
          <w:szCs w:val="26"/>
        </w:rPr>
        <w:footnoteReference w:id="90"/>
      </w:r>
    </w:p>
    <w:p w14:paraId="6D30B915" w14:textId="77777777" w:rsidR="00AA0E6E" w:rsidRPr="008A511F" w:rsidRDefault="00AA0E6E" w:rsidP="004A15AF">
      <w:pPr>
        <w:widowControl w:val="0"/>
        <w:tabs>
          <w:tab w:val="left" w:pos="720"/>
        </w:tabs>
        <w:spacing w:line="360" w:lineRule="auto"/>
        <w:ind w:firstLine="720"/>
        <w:rPr>
          <w:sz w:val="26"/>
          <w:szCs w:val="26"/>
        </w:rPr>
      </w:pPr>
    </w:p>
    <w:p w14:paraId="5CC71663" w14:textId="105B1B27" w:rsidR="002D0BDB" w:rsidRPr="008A511F" w:rsidRDefault="0013484C" w:rsidP="004A15AF">
      <w:pPr>
        <w:widowControl w:val="0"/>
        <w:tabs>
          <w:tab w:val="left" w:pos="720"/>
        </w:tabs>
        <w:spacing w:line="360" w:lineRule="auto"/>
        <w:ind w:firstLine="720"/>
        <w:rPr>
          <w:sz w:val="26"/>
          <w:szCs w:val="26"/>
        </w:rPr>
      </w:pPr>
      <w:r>
        <w:rPr>
          <w:sz w:val="26"/>
          <w:szCs w:val="26"/>
        </w:rPr>
        <w:t>WC</w:t>
      </w:r>
      <w:r w:rsidR="002D0BDB" w:rsidRPr="008A511F">
        <w:rPr>
          <w:sz w:val="26"/>
          <w:szCs w:val="26"/>
        </w:rPr>
        <w:t xml:space="preserve"> is obligated to offer one service plan that provides BIAS at 1 Gbps/500 Mbps speed at low latency.</w:t>
      </w:r>
      <w:r w:rsidR="002D0BDB" w:rsidRPr="008A511F">
        <w:rPr>
          <w:rStyle w:val="FootnoteReference"/>
          <w:sz w:val="26"/>
          <w:szCs w:val="26"/>
        </w:rPr>
        <w:footnoteReference w:id="91"/>
      </w:r>
      <w:r w:rsidR="002D0BDB" w:rsidRPr="008A511F">
        <w:rPr>
          <w:sz w:val="26"/>
          <w:szCs w:val="26"/>
        </w:rPr>
        <w:t xml:space="preserve">  For winners in the RDOF Phase I auction who submitted bids for the Gigabit tier speed, the FCC required them to show that 95% or more of all testing-hour measurements of network round trip latency are at or below 100</w:t>
      </w:r>
      <w:r w:rsidR="00607076">
        <w:rPr>
          <w:sz w:val="26"/>
          <w:szCs w:val="26"/>
        </w:rPr>
        <w:t xml:space="preserve"> milliseconds (</w:t>
      </w:r>
      <w:proofErr w:type="spellStart"/>
      <w:r w:rsidR="00607076">
        <w:rPr>
          <w:sz w:val="26"/>
          <w:szCs w:val="26"/>
        </w:rPr>
        <w:t>ms</w:t>
      </w:r>
      <w:proofErr w:type="spellEnd"/>
      <w:r w:rsidR="00607076">
        <w:rPr>
          <w:sz w:val="26"/>
          <w:szCs w:val="26"/>
        </w:rPr>
        <w:t>)</w:t>
      </w:r>
      <w:r w:rsidR="002D0BDB" w:rsidRPr="008A511F">
        <w:rPr>
          <w:sz w:val="26"/>
          <w:szCs w:val="26"/>
        </w:rPr>
        <w:t xml:space="preserve"> as their latency standard for BIAS.</w:t>
      </w:r>
      <w:r w:rsidR="002D0BDB" w:rsidRPr="008A511F">
        <w:rPr>
          <w:rStyle w:val="FootnoteReference"/>
          <w:sz w:val="26"/>
          <w:szCs w:val="26"/>
        </w:rPr>
        <w:footnoteReference w:id="92"/>
      </w:r>
    </w:p>
    <w:p w14:paraId="5CB2B991" w14:textId="77777777" w:rsidR="002D0BDB" w:rsidRPr="008A511F" w:rsidRDefault="002D0BDB" w:rsidP="004A15AF">
      <w:pPr>
        <w:widowControl w:val="0"/>
        <w:tabs>
          <w:tab w:val="left" w:pos="720"/>
        </w:tabs>
        <w:spacing w:line="360" w:lineRule="auto"/>
        <w:ind w:firstLine="720"/>
        <w:rPr>
          <w:sz w:val="26"/>
          <w:szCs w:val="26"/>
        </w:rPr>
      </w:pPr>
    </w:p>
    <w:p w14:paraId="60CA1391" w14:textId="1BCE1834" w:rsidR="00040CC3" w:rsidRPr="006A1D25" w:rsidRDefault="0013484C" w:rsidP="004A15AF">
      <w:pPr>
        <w:widowControl w:val="0"/>
        <w:tabs>
          <w:tab w:val="left" w:pos="720"/>
        </w:tabs>
        <w:spacing w:line="360" w:lineRule="auto"/>
        <w:ind w:firstLine="720"/>
        <w:rPr>
          <w:sz w:val="26"/>
          <w:szCs w:val="26"/>
        </w:rPr>
      </w:pPr>
      <w:r w:rsidRPr="007B07E5">
        <w:rPr>
          <w:sz w:val="26"/>
          <w:szCs w:val="26"/>
        </w:rPr>
        <w:t>WC</w:t>
      </w:r>
      <w:r w:rsidR="0062544D" w:rsidRPr="007B07E5">
        <w:rPr>
          <w:sz w:val="26"/>
          <w:szCs w:val="26"/>
        </w:rPr>
        <w:t xml:space="preserve"> states th</w:t>
      </w:r>
      <w:r w:rsidR="00040CC3" w:rsidRPr="007B07E5">
        <w:rPr>
          <w:sz w:val="26"/>
          <w:szCs w:val="26"/>
        </w:rPr>
        <w:t>at it will offer at least one standalone voice plan and one service plan that provides high speed broadband.  These plans will be offered at rates that are reasonably comparable to rates offered in urban areas.</w:t>
      </w:r>
      <w:r w:rsidR="00040CC3" w:rsidRPr="007B07E5">
        <w:rPr>
          <w:rStyle w:val="FootnoteReference"/>
          <w:sz w:val="26"/>
          <w:szCs w:val="26"/>
        </w:rPr>
        <w:footnoteReference w:id="93"/>
      </w:r>
    </w:p>
    <w:p w14:paraId="77FB9EB8" w14:textId="77777777" w:rsidR="00040CC3" w:rsidRDefault="00040CC3" w:rsidP="004A15AF">
      <w:pPr>
        <w:widowControl w:val="0"/>
        <w:tabs>
          <w:tab w:val="left" w:pos="720"/>
        </w:tabs>
        <w:spacing w:line="360" w:lineRule="auto"/>
        <w:ind w:firstLine="720"/>
        <w:rPr>
          <w:sz w:val="26"/>
          <w:szCs w:val="26"/>
        </w:rPr>
      </w:pPr>
    </w:p>
    <w:p w14:paraId="30169AC1" w14:textId="4FCE2A11" w:rsidR="001B2E95" w:rsidRDefault="001D7AF5" w:rsidP="004A15AF">
      <w:pPr>
        <w:widowControl w:val="0"/>
        <w:tabs>
          <w:tab w:val="left" w:pos="720"/>
        </w:tabs>
        <w:spacing w:line="360" w:lineRule="auto"/>
        <w:ind w:firstLine="720"/>
        <w:rPr>
          <w:sz w:val="26"/>
          <w:szCs w:val="26"/>
        </w:rPr>
      </w:pPr>
      <w:r w:rsidRPr="004820F2">
        <w:rPr>
          <w:sz w:val="26"/>
          <w:szCs w:val="26"/>
        </w:rPr>
        <w:t>P</w:t>
      </w:r>
      <w:r w:rsidR="0062544D" w:rsidRPr="004820F2">
        <w:rPr>
          <w:sz w:val="26"/>
          <w:szCs w:val="26"/>
        </w:rPr>
        <w:t xml:space="preserve">roposed </w:t>
      </w:r>
      <w:r w:rsidR="00557A4F" w:rsidRPr="004820F2">
        <w:rPr>
          <w:sz w:val="26"/>
          <w:szCs w:val="26"/>
        </w:rPr>
        <w:t>BIAS provides the capability to transmit data to and receive data from all or substantially all Internet endpoints including any capabilities that are incidental to and enable the o</w:t>
      </w:r>
      <w:r w:rsidR="00D52FEF" w:rsidRPr="004820F2">
        <w:rPr>
          <w:sz w:val="26"/>
          <w:szCs w:val="26"/>
        </w:rPr>
        <w:t>peration of the communications service in the RDOF census blocks.</w:t>
      </w:r>
      <w:r w:rsidR="00D52FEF" w:rsidRPr="004820F2">
        <w:rPr>
          <w:rStyle w:val="FootnoteReference"/>
          <w:sz w:val="26"/>
          <w:szCs w:val="26"/>
        </w:rPr>
        <w:footnoteReference w:id="94"/>
      </w:r>
      <w:r w:rsidR="00D52FEF" w:rsidRPr="004820F2">
        <w:rPr>
          <w:sz w:val="26"/>
          <w:szCs w:val="26"/>
        </w:rPr>
        <w:t xml:space="preserve">  </w:t>
      </w:r>
      <w:r w:rsidR="0013484C" w:rsidRPr="004820F2">
        <w:rPr>
          <w:sz w:val="26"/>
          <w:szCs w:val="26"/>
        </w:rPr>
        <w:t>WC</w:t>
      </w:r>
      <w:r w:rsidR="00AC3419" w:rsidRPr="004820F2">
        <w:rPr>
          <w:sz w:val="26"/>
          <w:szCs w:val="26"/>
        </w:rPr>
        <w:t xml:space="preserve"> states that the</w:t>
      </w:r>
      <w:r w:rsidR="00257B8D" w:rsidRPr="004820F2">
        <w:rPr>
          <w:sz w:val="26"/>
          <w:szCs w:val="26"/>
        </w:rPr>
        <w:t xml:space="preserve"> starting speed served communities is </w:t>
      </w:r>
      <w:r w:rsidR="00BB6F88">
        <w:rPr>
          <w:sz w:val="26"/>
          <w:szCs w:val="26"/>
        </w:rPr>
        <w:t>1</w:t>
      </w:r>
      <w:r w:rsidR="00257B8D" w:rsidRPr="004820F2">
        <w:rPr>
          <w:sz w:val="26"/>
          <w:szCs w:val="26"/>
        </w:rPr>
        <w:t>00 Mbps</w:t>
      </w:r>
      <w:r w:rsidR="004820F2" w:rsidRPr="004820F2">
        <w:rPr>
          <w:sz w:val="26"/>
          <w:szCs w:val="26"/>
        </w:rPr>
        <w:t xml:space="preserve"> up to 1 Gbps,</w:t>
      </w:r>
      <w:r w:rsidR="004820F2" w:rsidRPr="004820F2">
        <w:rPr>
          <w:rStyle w:val="FootnoteReference"/>
          <w:sz w:val="26"/>
          <w:szCs w:val="26"/>
        </w:rPr>
        <w:footnoteReference w:id="95"/>
      </w:r>
      <w:r w:rsidR="004820F2" w:rsidRPr="004820F2">
        <w:rPr>
          <w:sz w:val="26"/>
          <w:szCs w:val="26"/>
        </w:rPr>
        <w:t xml:space="preserve"> and anticipates construction to be completed in the next four (4) to six (6) years.  If prior to </w:t>
      </w:r>
      <w:r w:rsidR="004820F2" w:rsidRPr="004820F2">
        <w:rPr>
          <w:sz w:val="26"/>
          <w:szCs w:val="26"/>
        </w:rPr>
        <w:lastRenderedPageBreak/>
        <w:t>that time a Lifeline qualifying customer requests service, WC is prepared to offer resold voice service</w:t>
      </w:r>
      <w:r w:rsidR="00BD2797" w:rsidRPr="001C05C3">
        <w:rPr>
          <w:sz w:val="26"/>
          <w:szCs w:val="26"/>
        </w:rPr>
        <w:t>.</w:t>
      </w:r>
      <w:r w:rsidR="00BD2797" w:rsidRPr="001C05C3">
        <w:rPr>
          <w:rStyle w:val="FootnoteReference"/>
          <w:sz w:val="26"/>
          <w:szCs w:val="26"/>
        </w:rPr>
        <w:footnoteReference w:id="96"/>
      </w:r>
      <w:r w:rsidR="00BD2797" w:rsidRPr="001C05C3">
        <w:rPr>
          <w:sz w:val="26"/>
          <w:szCs w:val="26"/>
        </w:rPr>
        <w:t xml:space="preserve">  </w:t>
      </w:r>
    </w:p>
    <w:p w14:paraId="73C34E47" w14:textId="269EE65E" w:rsidR="00324265" w:rsidRDefault="00324265" w:rsidP="004A15AF">
      <w:pPr>
        <w:widowControl w:val="0"/>
        <w:tabs>
          <w:tab w:val="left" w:pos="720"/>
        </w:tabs>
        <w:spacing w:line="360" w:lineRule="auto"/>
        <w:ind w:firstLine="720"/>
        <w:rPr>
          <w:sz w:val="26"/>
          <w:szCs w:val="26"/>
        </w:rPr>
      </w:pPr>
    </w:p>
    <w:p w14:paraId="7A61EA1B" w14:textId="1CD16B8C" w:rsidR="00532443" w:rsidRPr="008A511F" w:rsidRDefault="002525F3" w:rsidP="004A15AF">
      <w:pPr>
        <w:widowControl w:val="0"/>
        <w:tabs>
          <w:tab w:val="left" w:pos="720"/>
        </w:tabs>
        <w:ind w:left="1440" w:hanging="1440"/>
        <w:rPr>
          <w:sz w:val="26"/>
          <w:szCs w:val="26"/>
        </w:rPr>
      </w:pPr>
      <w:r w:rsidRPr="008A511F">
        <w:rPr>
          <w:sz w:val="26"/>
          <w:szCs w:val="26"/>
        </w:rPr>
        <w:tab/>
      </w:r>
      <w:r w:rsidR="00D16232" w:rsidRPr="008A511F">
        <w:rPr>
          <w:b/>
          <w:bCs/>
          <w:sz w:val="26"/>
          <w:szCs w:val="26"/>
        </w:rPr>
        <w:t>B.</w:t>
      </w:r>
      <w:r w:rsidR="00D16232" w:rsidRPr="008A511F">
        <w:rPr>
          <w:b/>
          <w:bCs/>
          <w:sz w:val="26"/>
          <w:szCs w:val="26"/>
        </w:rPr>
        <w:tab/>
      </w:r>
      <w:r w:rsidR="00D16232" w:rsidRPr="00526017">
        <w:rPr>
          <w:b/>
          <w:bCs/>
          <w:sz w:val="26"/>
          <w:szCs w:val="26"/>
        </w:rPr>
        <w:t xml:space="preserve">Certification Regarding the Offering </w:t>
      </w:r>
      <w:r w:rsidR="003154A6" w:rsidRPr="00526017">
        <w:rPr>
          <w:b/>
          <w:bCs/>
          <w:sz w:val="26"/>
          <w:szCs w:val="26"/>
        </w:rPr>
        <w:t xml:space="preserve">of </w:t>
      </w:r>
      <w:r w:rsidR="005707D2" w:rsidRPr="00526017">
        <w:rPr>
          <w:b/>
          <w:bCs/>
          <w:sz w:val="26"/>
          <w:szCs w:val="26"/>
        </w:rPr>
        <w:t>the Supported Services Using a Carrier’s Own Facilities</w:t>
      </w:r>
    </w:p>
    <w:p w14:paraId="3FE8A9B4" w14:textId="77777777" w:rsidR="00532443" w:rsidRPr="008A511F" w:rsidRDefault="00532443" w:rsidP="004A15AF">
      <w:pPr>
        <w:widowControl w:val="0"/>
        <w:tabs>
          <w:tab w:val="left" w:pos="720"/>
        </w:tabs>
        <w:ind w:firstLine="720"/>
        <w:rPr>
          <w:sz w:val="26"/>
          <w:szCs w:val="26"/>
        </w:rPr>
      </w:pPr>
    </w:p>
    <w:p w14:paraId="1CBC448E" w14:textId="5029CC63" w:rsidR="00D60BC4" w:rsidRDefault="00596C5E" w:rsidP="004A15AF">
      <w:pPr>
        <w:widowControl w:val="0"/>
        <w:tabs>
          <w:tab w:val="left" w:pos="720"/>
        </w:tabs>
        <w:spacing w:line="360" w:lineRule="auto"/>
        <w:ind w:firstLine="720"/>
        <w:rPr>
          <w:sz w:val="26"/>
          <w:szCs w:val="26"/>
        </w:rPr>
      </w:pPr>
      <w:r w:rsidRPr="008A511F">
        <w:rPr>
          <w:sz w:val="26"/>
          <w:szCs w:val="26"/>
        </w:rPr>
        <w:t>In order to obtain a</w:t>
      </w:r>
      <w:r w:rsidR="00D60BC4" w:rsidRPr="008A511F">
        <w:rPr>
          <w:sz w:val="26"/>
          <w:szCs w:val="26"/>
        </w:rPr>
        <w:t xml:space="preserve"> high-cost</w:t>
      </w:r>
      <w:r w:rsidRPr="008A511F">
        <w:rPr>
          <w:sz w:val="26"/>
          <w:szCs w:val="26"/>
        </w:rPr>
        <w:t xml:space="preserve"> ETC designation, </w:t>
      </w:r>
      <w:r w:rsidR="00D60BC4" w:rsidRPr="008A511F">
        <w:rPr>
          <w:sz w:val="26"/>
          <w:szCs w:val="26"/>
        </w:rPr>
        <w:t>a</w:t>
      </w:r>
      <w:r w:rsidR="00720692" w:rsidRPr="008A511F">
        <w:rPr>
          <w:sz w:val="26"/>
          <w:szCs w:val="26"/>
        </w:rPr>
        <w:t xml:space="preserve"> common carrier </w:t>
      </w:r>
      <w:r w:rsidR="002F7DC8" w:rsidRPr="008A511F">
        <w:rPr>
          <w:sz w:val="26"/>
          <w:szCs w:val="26"/>
        </w:rPr>
        <w:t xml:space="preserve">must offer </w:t>
      </w:r>
      <w:r w:rsidR="008C20F2" w:rsidRPr="008A511F">
        <w:rPr>
          <w:sz w:val="26"/>
          <w:szCs w:val="26"/>
        </w:rPr>
        <w:t xml:space="preserve">the </w:t>
      </w:r>
      <w:r w:rsidR="002F7DC8" w:rsidRPr="008A511F">
        <w:rPr>
          <w:sz w:val="26"/>
          <w:szCs w:val="26"/>
        </w:rPr>
        <w:t xml:space="preserve">qualifying </w:t>
      </w:r>
      <w:r w:rsidR="008C20F2" w:rsidRPr="008A511F">
        <w:rPr>
          <w:sz w:val="26"/>
          <w:szCs w:val="26"/>
        </w:rPr>
        <w:t xml:space="preserve">supported </w:t>
      </w:r>
      <w:r w:rsidR="002F7DC8" w:rsidRPr="008A511F">
        <w:rPr>
          <w:sz w:val="26"/>
          <w:szCs w:val="26"/>
        </w:rPr>
        <w:t>service</w:t>
      </w:r>
      <w:r w:rsidR="008C20F2" w:rsidRPr="008A511F">
        <w:rPr>
          <w:sz w:val="26"/>
          <w:szCs w:val="26"/>
        </w:rPr>
        <w:t>s</w:t>
      </w:r>
      <w:r w:rsidR="002F7DC8" w:rsidRPr="008A511F">
        <w:rPr>
          <w:sz w:val="26"/>
          <w:szCs w:val="26"/>
        </w:rPr>
        <w:t xml:space="preserve"> </w:t>
      </w:r>
      <w:r w:rsidR="008C20F2" w:rsidRPr="008A511F">
        <w:rPr>
          <w:sz w:val="26"/>
          <w:szCs w:val="26"/>
        </w:rPr>
        <w:t>throughout their service area “either using its own facilities or a combination of its own facilities and resale of another carrier’s services.”</w:t>
      </w:r>
      <w:r w:rsidR="00E52E02" w:rsidRPr="008A511F">
        <w:rPr>
          <w:rStyle w:val="FootnoteReference"/>
          <w:sz w:val="26"/>
          <w:szCs w:val="26"/>
        </w:rPr>
        <w:footnoteReference w:id="97"/>
      </w:r>
      <w:r w:rsidR="00E52E02" w:rsidRPr="008A511F">
        <w:rPr>
          <w:sz w:val="26"/>
          <w:szCs w:val="26"/>
        </w:rPr>
        <w:t xml:space="preserve">  </w:t>
      </w:r>
      <w:r w:rsidR="00D60BC4" w:rsidRPr="008A511F">
        <w:rPr>
          <w:sz w:val="26"/>
          <w:szCs w:val="26"/>
        </w:rPr>
        <w:t xml:space="preserve">Thus, only common carriers that provide the qualifying supported services as defined under </w:t>
      </w:r>
      <w:r w:rsidR="000A7023">
        <w:rPr>
          <w:sz w:val="26"/>
          <w:szCs w:val="26"/>
        </w:rPr>
        <w:t>S</w:t>
      </w:r>
      <w:r w:rsidR="00D60BC4" w:rsidRPr="008A511F">
        <w:rPr>
          <w:sz w:val="26"/>
          <w:szCs w:val="26"/>
        </w:rPr>
        <w:t xml:space="preserve">ection 54.101(a), as amended, by using their own facilities will be deemed to meet the requirements of </w:t>
      </w:r>
      <w:r w:rsidR="000A7023">
        <w:rPr>
          <w:sz w:val="26"/>
          <w:szCs w:val="26"/>
        </w:rPr>
        <w:t>S</w:t>
      </w:r>
      <w:r w:rsidR="00D60BC4" w:rsidRPr="008A511F">
        <w:rPr>
          <w:sz w:val="26"/>
          <w:szCs w:val="26"/>
        </w:rPr>
        <w:t>ubsection 214(e)(1)(A) of the Act.</w:t>
      </w:r>
    </w:p>
    <w:p w14:paraId="6E92DC6F" w14:textId="77777777" w:rsidR="004F44C5" w:rsidRPr="008A511F" w:rsidRDefault="004F44C5" w:rsidP="004A15AF">
      <w:pPr>
        <w:widowControl w:val="0"/>
        <w:tabs>
          <w:tab w:val="left" w:pos="720"/>
        </w:tabs>
        <w:spacing w:line="360" w:lineRule="auto"/>
        <w:ind w:firstLine="720"/>
        <w:rPr>
          <w:sz w:val="26"/>
          <w:szCs w:val="26"/>
        </w:rPr>
      </w:pPr>
    </w:p>
    <w:p w14:paraId="411182FD" w14:textId="73B1C23A" w:rsidR="00D60BC4" w:rsidRPr="008A511F" w:rsidRDefault="00E52E02" w:rsidP="004A15AF">
      <w:pPr>
        <w:widowControl w:val="0"/>
        <w:tabs>
          <w:tab w:val="left" w:pos="720"/>
        </w:tabs>
        <w:spacing w:line="360" w:lineRule="auto"/>
        <w:ind w:firstLine="720"/>
        <w:rPr>
          <w:sz w:val="26"/>
          <w:szCs w:val="26"/>
        </w:rPr>
      </w:pPr>
      <w:r w:rsidRPr="008A511F">
        <w:rPr>
          <w:sz w:val="26"/>
          <w:szCs w:val="26"/>
        </w:rPr>
        <w:t xml:space="preserve">The </w:t>
      </w:r>
      <w:r w:rsidR="00B96DAB" w:rsidRPr="008A511F">
        <w:rPr>
          <w:sz w:val="26"/>
          <w:szCs w:val="26"/>
        </w:rPr>
        <w:t xml:space="preserve">FCC </w:t>
      </w:r>
      <w:r w:rsidRPr="008A511F">
        <w:rPr>
          <w:sz w:val="26"/>
          <w:szCs w:val="26"/>
        </w:rPr>
        <w:t xml:space="preserve">has interpreted the term “facilities” to mean “any physical components of the telecommunications network that are used in the transmission or routing of the services designated for support under </w:t>
      </w:r>
      <w:r w:rsidR="000A7023">
        <w:rPr>
          <w:sz w:val="26"/>
          <w:szCs w:val="26"/>
        </w:rPr>
        <w:t>S</w:t>
      </w:r>
      <w:r w:rsidRPr="008A511F">
        <w:rPr>
          <w:sz w:val="26"/>
          <w:szCs w:val="26"/>
        </w:rPr>
        <w:t>ection 254(c)(1).”</w:t>
      </w:r>
      <w:r w:rsidRPr="008A511F">
        <w:rPr>
          <w:rStyle w:val="FootnoteReference"/>
          <w:sz w:val="26"/>
          <w:szCs w:val="26"/>
        </w:rPr>
        <w:footnoteReference w:id="98"/>
      </w:r>
      <w:r w:rsidRPr="008A511F">
        <w:rPr>
          <w:sz w:val="26"/>
          <w:szCs w:val="26"/>
        </w:rPr>
        <w:t xml:space="preserve">  </w:t>
      </w:r>
      <w:r w:rsidR="008A5A44" w:rsidRPr="008A511F">
        <w:rPr>
          <w:sz w:val="26"/>
          <w:szCs w:val="26"/>
        </w:rPr>
        <w:t>However, a</w:t>
      </w:r>
      <w:r w:rsidRPr="008A511F">
        <w:rPr>
          <w:sz w:val="26"/>
          <w:szCs w:val="26"/>
        </w:rPr>
        <w:t>s explained by the FCC, “a carrier need not offer universal service wholly over its own facilities in order to be designated an eligible carrier because the statute allows an eligible carrier to offer the supported services through a combination of its own facilities and resale.”</w:t>
      </w:r>
      <w:r w:rsidRPr="008A511F">
        <w:rPr>
          <w:rStyle w:val="FootnoteReference"/>
          <w:sz w:val="26"/>
          <w:szCs w:val="26"/>
        </w:rPr>
        <w:footnoteReference w:id="99"/>
      </w:r>
      <w:r w:rsidRPr="008A511F">
        <w:rPr>
          <w:sz w:val="26"/>
          <w:szCs w:val="26"/>
        </w:rPr>
        <w:t xml:space="preserve">  </w:t>
      </w:r>
    </w:p>
    <w:p w14:paraId="07F1F8AB" w14:textId="77777777" w:rsidR="00D60BC4" w:rsidRPr="008A511F" w:rsidRDefault="00D60BC4" w:rsidP="004A15AF">
      <w:pPr>
        <w:widowControl w:val="0"/>
        <w:tabs>
          <w:tab w:val="left" w:pos="720"/>
        </w:tabs>
        <w:spacing w:line="360" w:lineRule="auto"/>
        <w:ind w:firstLine="720"/>
        <w:rPr>
          <w:sz w:val="26"/>
          <w:szCs w:val="26"/>
        </w:rPr>
      </w:pPr>
    </w:p>
    <w:p w14:paraId="199DC367" w14:textId="31F51E2D" w:rsidR="00E52E02" w:rsidRDefault="00E52E02" w:rsidP="004A15AF">
      <w:pPr>
        <w:widowControl w:val="0"/>
        <w:tabs>
          <w:tab w:val="left" w:pos="720"/>
        </w:tabs>
        <w:spacing w:line="360" w:lineRule="auto"/>
        <w:ind w:firstLine="720"/>
        <w:rPr>
          <w:sz w:val="26"/>
          <w:szCs w:val="26"/>
        </w:rPr>
      </w:pPr>
      <w:r w:rsidRPr="008A511F">
        <w:rPr>
          <w:sz w:val="26"/>
          <w:szCs w:val="26"/>
        </w:rPr>
        <w:t>Facilities are the ETC’s “own” if the ETC has exclusive right to use the facilities to provide the supported services</w:t>
      </w:r>
      <w:r w:rsidRPr="008A511F">
        <w:rPr>
          <w:rStyle w:val="FootnoteReference"/>
          <w:sz w:val="26"/>
          <w:szCs w:val="26"/>
        </w:rPr>
        <w:footnoteReference w:id="100"/>
      </w:r>
      <w:r w:rsidRPr="008A511F">
        <w:rPr>
          <w:sz w:val="26"/>
          <w:szCs w:val="26"/>
        </w:rPr>
        <w:t xml:space="preserve"> or when service is provided by any affiliate within the holding company structure.</w:t>
      </w:r>
      <w:r w:rsidRPr="008A511F">
        <w:rPr>
          <w:rStyle w:val="FootnoteReference"/>
          <w:sz w:val="26"/>
          <w:szCs w:val="26"/>
        </w:rPr>
        <w:footnoteReference w:id="101"/>
      </w:r>
      <w:r w:rsidR="00956499" w:rsidRPr="008A511F">
        <w:rPr>
          <w:sz w:val="26"/>
          <w:szCs w:val="26"/>
        </w:rPr>
        <w:t xml:space="preserve">  </w:t>
      </w:r>
      <w:r w:rsidR="00D60BC4" w:rsidRPr="008A511F">
        <w:rPr>
          <w:sz w:val="26"/>
          <w:szCs w:val="26"/>
        </w:rPr>
        <w:t xml:space="preserve">Additionally, </w:t>
      </w:r>
      <w:r w:rsidR="008C7785" w:rsidRPr="008A511F">
        <w:rPr>
          <w:sz w:val="26"/>
          <w:szCs w:val="26"/>
        </w:rPr>
        <w:t>a</w:t>
      </w:r>
      <w:r w:rsidR="00720692" w:rsidRPr="008A511F">
        <w:rPr>
          <w:sz w:val="26"/>
          <w:szCs w:val="26"/>
        </w:rPr>
        <w:t xml:space="preserve"> common carrier </w:t>
      </w:r>
      <w:r w:rsidRPr="008A511F">
        <w:rPr>
          <w:sz w:val="26"/>
          <w:szCs w:val="26"/>
        </w:rPr>
        <w:t xml:space="preserve">satisfies </w:t>
      </w:r>
      <w:r w:rsidR="008C7785" w:rsidRPr="008A511F">
        <w:rPr>
          <w:sz w:val="26"/>
          <w:szCs w:val="26"/>
        </w:rPr>
        <w:t xml:space="preserve">its </w:t>
      </w:r>
      <w:r w:rsidR="00E41B3D" w:rsidRPr="008A511F">
        <w:rPr>
          <w:sz w:val="26"/>
          <w:szCs w:val="26"/>
        </w:rPr>
        <w:t xml:space="preserve">ETC designation </w:t>
      </w:r>
      <w:r w:rsidRPr="008A511F">
        <w:rPr>
          <w:sz w:val="26"/>
          <w:szCs w:val="26"/>
        </w:rPr>
        <w:t>obligation</w:t>
      </w:r>
      <w:r w:rsidR="008C7785" w:rsidRPr="008A511F">
        <w:rPr>
          <w:sz w:val="26"/>
          <w:szCs w:val="26"/>
        </w:rPr>
        <w:t xml:space="preserve"> </w:t>
      </w:r>
      <w:r w:rsidRPr="008A511F">
        <w:rPr>
          <w:sz w:val="26"/>
          <w:szCs w:val="26"/>
        </w:rPr>
        <w:t xml:space="preserve">to “offer” qualifying services by being legally responsible for </w:t>
      </w:r>
      <w:r w:rsidRPr="008A511F">
        <w:rPr>
          <w:sz w:val="26"/>
          <w:szCs w:val="26"/>
        </w:rPr>
        <w:lastRenderedPageBreak/>
        <w:t>dealing with customer problems, providing quality of service guarantees, and meeting federal USF-related requirements.</w:t>
      </w:r>
      <w:r w:rsidRPr="008A511F">
        <w:rPr>
          <w:rStyle w:val="FootnoteReference"/>
          <w:sz w:val="26"/>
          <w:szCs w:val="26"/>
        </w:rPr>
        <w:footnoteReference w:id="102"/>
      </w:r>
      <w:r w:rsidRPr="008A511F">
        <w:rPr>
          <w:sz w:val="26"/>
          <w:szCs w:val="26"/>
        </w:rPr>
        <w:t xml:space="preserve">  Accordingly, a broadband provider may satisfy its voice obligation by offering voice service through an affiliate or by offering a managed voice solution (including VoIP) through a third-party vendor but cannot simply rely on the availability of over-the-top voice options.</w:t>
      </w:r>
      <w:r w:rsidRPr="008A511F">
        <w:rPr>
          <w:rStyle w:val="FootnoteReference"/>
          <w:sz w:val="26"/>
          <w:szCs w:val="26"/>
        </w:rPr>
        <w:footnoteReference w:id="103"/>
      </w:r>
    </w:p>
    <w:p w14:paraId="23936D41" w14:textId="77777777" w:rsidR="002E6A8C" w:rsidRDefault="002E6A8C" w:rsidP="004A15AF">
      <w:pPr>
        <w:widowControl w:val="0"/>
        <w:tabs>
          <w:tab w:val="left" w:pos="720"/>
        </w:tabs>
        <w:spacing w:line="360" w:lineRule="auto"/>
        <w:ind w:firstLine="720"/>
        <w:rPr>
          <w:sz w:val="26"/>
          <w:szCs w:val="26"/>
        </w:rPr>
      </w:pPr>
    </w:p>
    <w:p w14:paraId="0FDB7E6F" w14:textId="3984BD42" w:rsidR="000C13E7" w:rsidRPr="008A511F" w:rsidRDefault="002E6A8C" w:rsidP="004A15AF">
      <w:pPr>
        <w:widowControl w:val="0"/>
        <w:tabs>
          <w:tab w:val="left" w:pos="720"/>
        </w:tabs>
        <w:spacing w:line="360" w:lineRule="auto"/>
        <w:ind w:firstLine="720"/>
        <w:rPr>
          <w:sz w:val="26"/>
          <w:szCs w:val="26"/>
        </w:rPr>
      </w:pPr>
      <w:r w:rsidRPr="001D7AF5">
        <w:rPr>
          <w:sz w:val="26"/>
          <w:szCs w:val="26"/>
        </w:rPr>
        <w:t>WC has attested that it will be providing the qualifying supported services and functionalities set forth in Section 54.101(a) of the FCC’s regulations throughout its proposed Designated Service Area in the Commonwealth of Pennsylvania using its own</w:t>
      </w:r>
      <w:r w:rsidR="00317E58" w:rsidRPr="00317E58">
        <w:t xml:space="preserve"> </w:t>
      </w:r>
      <w:r w:rsidR="00317E58" w:rsidRPr="00317E58">
        <w:rPr>
          <w:sz w:val="26"/>
          <w:szCs w:val="26"/>
        </w:rPr>
        <w:t>facilities or a combination of its own facilities and resale of another carrier’s</w:t>
      </w:r>
      <w:r w:rsidR="00515DC4">
        <w:rPr>
          <w:sz w:val="26"/>
          <w:szCs w:val="26"/>
        </w:rPr>
        <w:t xml:space="preserve"> </w:t>
      </w:r>
      <w:r w:rsidR="005012F3" w:rsidRPr="001D7AF5">
        <w:rPr>
          <w:sz w:val="26"/>
          <w:szCs w:val="26"/>
        </w:rPr>
        <w:t>services depending on the deployment scenario</w:t>
      </w:r>
      <w:r w:rsidR="00E52E02" w:rsidRPr="001D7AF5">
        <w:rPr>
          <w:sz w:val="26"/>
          <w:szCs w:val="26"/>
        </w:rPr>
        <w:t>.</w:t>
      </w:r>
      <w:r w:rsidR="00E52E02" w:rsidRPr="001D7AF5">
        <w:rPr>
          <w:rStyle w:val="FootnoteReference"/>
          <w:sz w:val="26"/>
          <w:szCs w:val="26"/>
        </w:rPr>
        <w:footnoteReference w:id="104"/>
      </w:r>
      <w:r w:rsidR="005012F3" w:rsidRPr="001D7AF5">
        <w:rPr>
          <w:sz w:val="26"/>
          <w:szCs w:val="26"/>
        </w:rPr>
        <w:t xml:space="preserve">  Further, WC states it will have the exclusive right to use the broadband facilities it deploys to offer the supported services.</w:t>
      </w:r>
      <w:r w:rsidR="005012F3" w:rsidRPr="001D7AF5">
        <w:rPr>
          <w:rStyle w:val="FootnoteReference"/>
          <w:sz w:val="26"/>
          <w:szCs w:val="26"/>
        </w:rPr>
        <w:footnoteReference w:id="105"/>
      </w:r>
    </w:p>
    <w:p w14:paraId="4AE7468C" w14:textId="77777777" w:rsidR="00DB3034" w:rsidRPr="00AE4776" w:rsidRDefault="00DB3034" w:rsidP="004A15AF">
      <w:pPr>
        <w:widowControl w:val="0"/>
        <w:tabs>
          <w:tab w:val="left" w:pos="720"/>
        </w:tabs>
        <w:spacing w:line="360" w:lineRule="auto"/>
        <w:ind w:firstLine="720"/>
        <w:rPr>
          <w:sz w:val="26"/>
          <w:szCs w:val="26"/>
        </w:rPr>
      </w:pPr>
    </w:p>
    <w:p w14:paraId="46E93514" w14:textId="4D341B08" w:rsidR="00532443" w:rsidRDefault="00E20D15" w:rsidP="004A15AF">
      <w:pPr>
        <w:widowControl w:val="0"/>
        <w:tabs>
          <w:tab w:val="left" w:pos="720"/>
        </w:tabs>
        <w:spacing w:line="360" w:lineRule="auto"/>
        <w:ind w:left="1440" w:hanging="720"/>
        <w:rPr>
          <w:b/>
          <w:sz w:val="26"/>
          <w:szCs w:val="26"/>
        </w:rPr>
      </w:pPr>
      <w:r w:rsidRPr="00AE4776">
        <w:rPr>
          <w:b/>
          <w:sz w:val="26"/>
          <w:szCs w:val="26"/>
        </w:rPr>
        <w:t>C.</w:t>
      </w:r>
      <w:r w:rsidRPr="00AE4776">
        <w:rPr>
          <w:b/>
          <w:sz w:val="26"/>
          <w:szCs w:val="26"/>
        </w:rPr>
        <w:tab/>
      </w:r>
      <w:r w:rsidRPr="003647C0">
        <w:rPr>
          <w:b/>
          <w:sz w:val="26"/>
          <w:szCs w:val="26"/>
        </w:rPr>
        <w:t xml:space="preserve">Certification </w:t>
      </w:r>
      <w:r w:rsidR="00235D47" w:rsidRPr="003647C0">
        <w:rPr>
          <w:b/>
          <w:sz w:val="26"/>
          <w:szCs w:val="26"/>
        </w:rPr>
        <w:t>Regarding Advertising Supported Services</w:t>
      </w:r>
    </w:p>
    <w:p w14:paraId="163B7718" w14:textId="3B5B731D" w:rsidR="007E5306" w:rsidRDefault="007E5306" w:rsidP="004A15AF">
      <w:pPr>
        <w:widowControl w:val="0"/>
        <w:spacing w:line="360" w:lineRule="auto"/>
        <w:ind w:firstLine="720"/>
        <w:rPr>
          <w:sz w:val="26"/>
          <w:szCs w:val="26"/>
        </w:rPr>
      </w:pPr>
      <w:r w:rsidRPr="001D7AF5">
        <w:rPr>
          <w:sz w:val="26"/>
          <w:szCs w:val="26"/>
        </w:rPr>
        <w:t>WC states that it will advise prospective customers of the availability of Lifeline service within WC’s Designated Service Area and will establish protocols for determining whether</w:t>
      </w:r>
      <w:r w:rsidR="00AE4776" w:rsidRPr="001D7AF5">
        <w:rPr>
          <w:sz w:val="26"/>
          <w:szCs w:val="26"/>
        </w:rPr>
        <w:t xml:space="preserve"> </w:t>
      </w:r>
      <w:r w:rsidRPr="001D7AF5">
        <w:rPr>
          <w:sz w:val="26"/>
          <w:szCs w:val="26"/>
        </w:rPr>
        <w:t>such customers residing in th</w:t>
      </w:r>
      <w:r w:rsidR="005E3D69" w:rsidRPr="001D7AF5">
        <w:rPr>
          <w:sz w:val="26"/>
          <w:szCs w:val="26"/>
        </w:rPr>
        <w:t xml:space="preserve">is Area </w:t>
      </w:r>
      <w:r w:rsidRPr="001D7AF5">
        <w:rPr>
          <w:sz w:val="26"/>
          <w:szCs w:val="26"/>
        </w:rPr>
        <w:t>qualify for and wish to receive Lifeline</w:t>
      </w:r>
      <w:r w:rsidR="005E3D69" w:rsidRPr="001D7AF5">
        <w:rPr>
          <w:sz w:val="26"/>
          <w:szCs w:val="26"/>
        </w:rPr>
        <w:t xml:space="preserve"> </w:t>
      </w:r>
      <w:r w:rsidRPr="001D7AF5">
        <w:rPr>
          <w:sz w:val="26"/>
          <w:szCs w:val="26"/>
        </w:rPr>
        <w:t>service.</w:t>
      </w:r>
      <w:r w:rsidR="005E3D69" w:rsidRPr="001D7AF5">
        <w:rPr>
          <w:rStyle w:val="FootnoteReference"/>
          <w:sz w:val="26"/>
          <w:szCs w:val="26"/>
        </w:rPr>
        <w:footnoteReference w:id="106"/>
      </w:r>
      <w:r w:rsidR="005E3D69" w:rsidRPr="001D7AF5">
        <w:rPr>
          <w:sz w:val="26"/>
          <w:szCs w:val="26"/>
        </w:rPr>
        <w:t xml:space="preserve"> </w:t>
      </w:r>
      <w:r w:rsidR="0022605E">
        <w:rPr>
          <w:sz w:val="26"/>
          <w:szCs w:val="26"/>
        </w:rPr>
        <w:t xml:space="preserve"> </w:t>
      </w:r>
      <w:r w:rsidR="00E43FE3" w:rsidRPr="001D7AF5">
        <w:rPr>
          <w:sz w:val="26"/>
          <w:szCs w:val="26"/>
        </w:rPr>
        <w:t>WC provided a mockup of advertisement material it will use to publicize the availability of Lifeline services.</w:t>
      </w:r>
      <w:r w:rsidR="00E43FE3" w:rsidRPr="001D7AF5">
        <w:rPr>
          <w:rStyle w:val="FootnoteReference"/>
          <w:sz w:val="26"/>
          <w:szCs w:val="26"/>
        </w:rPr>
        <w:footnoteReference w:id="107"/>
      </w:r>
      <w:r w:rsidR="00E43FE3" w:rsidRPr="001D7AF5">
        <w:rPr>
          <w:sz w:val="26"/>
          <w:szCs w:val="26"/>
        </w:rPr>
        <w:t xml:space="preserve">  </w:t>
      </w:r>
      <w:r w:rsidR="005E3D69" w:rsidRPr="001D7AF5">
        <w:rPr>
          <w:sz w:val="26"/>
          <w:szCs w:val="26"/>
        </w:rPr>
        <w:t xml:space="preserve">WC states that it will inform existing customers who reside in WC’s Designated Service Area of the availability of Lifeline services at least twice annually by bill insert or other message. </w:t>
      </w:r>
      <w:r w:rsidR="0022605E">
        <w:rPr>
          <w:sz w:val="26"/>
          <w:szCs w:val="26"/>
        </w:rPr>
        <w:t xml:space="preserve"> </w:t>
      </w:r>
      <w:r w:rsidR="00025A86" w:rsidRPr="003D103E">
        <w:rPr>
          <w:sz w:val="26"/>
          <w:szCs w:val="26"/>
        </w:rPr>
        <w:t xml:space="preserve">WC provided a mockup of a conspicuous biannual bill message </w:t>
      </w:r>
      <w:r w:rsidR="00CD495C" w:rsidRPr="003D103E">
        <w:rPr>
          <w:sz w:val="26"/>
          <w:szCs w:val="26"/>
        </w:rPr>
        <w:t xml:space="preserve">that </w:t>
      </w:r>
      <w:r w:rsidR="00025A86" w:rsidRPr="003D103E">
        <w:rPr>
          <w:sz w:val="26"/>
          <w:szCs w:val="26"/>
        </w:rPr>
        <w:t xml:space="preserve">includes eligibility, benefits, and contact </w:t>
      </w:r>
      <w:r w:rsidR="00025A86" w:rsidRPr="001D7AF5">
        <w:rPr>
          <w:sz w:val="26"/>
          <w:szCs w:val="26"/>
        </w:rPr>
        <w:lastRenderedPageBreak/>
        <w:t>information for customers who wish to learn about Lifeline service.</w:t>
      </w:r>
      <w:r w:rsidR="00025A86" w:rsidRPr="001D7AF5">
        <w:rPr>
          <w:rStyle w:val="FootnoteReference"/>
          <w:sz w:val="26"/>
          <w:szCs w:val="26"/>
        </w:rPr>
        <w:footnoteReference w:id="108"/>
      </w:r>
      <w:r w:rsidR="00025A86" w:rsidRPr="001D7AF5">
        <w:rPr>
          <w:sz w:val="26"/>
          <w:szCs w:val="26"/>
        </w:rPr>
        <w:t xml:space="preserve">  </w:t>
      </w:r>
      <w:r w:rsidR="005E3D69" w:rsidRPr="001D7AF5">
        <w:rPr>
          <w:sz w:val="26"/>
          <w:szCs w:val="26"/>
        </w:rPr>
        <w:t>WC</w:t>
      </w:r>
      <w:r w:rsidR="00B423F4" w:rsidRPr="001D7AF5">
        <w:rPr>
          <w:sz w:val="26"/>
          <w:szCs w:val="26"/>
        </w:rPr>
        <w:t xml:space="preserve"> states that its</w:t>
      </w:r>
      <w:r w:rsidR="005E3D69" w:rsidRPr="001D7AF5">
        <w:rPr>
          <w:sz w:val="26"/>
          <w:szCs w:val="26"/>
        </w:rPr>
        <w:t xml:space="preserve"> notification to those customers will be conspicuous and provide eligibility, benefit, and contact</w:t>
      </w:r>
      <w:r w:rsidR="00AE4776" w:rsidRPr="001D7AF5">
        <w:rPr>
          <w:sz w:val="26"/>
          <w:szCs w:val="26"/>
        </w:rPr>
        <w:t xml:space="preserve"> </w:t>
      </w:r>
      <w:r w:rsidR="005E3D69" w:rsidRPr="001D7AF5">
        <w:rPr>
          <w:sz w:val="26"/>
          <w:szCs w:val="26"/>
        </w:rPr>
        <w:t>information for customers who wish to learn of the Lifeline service subscription requirements.</w:t>
      </w:r>
      <w:r w:rsidR="005E3D69" w:rsidRPr="001D7AF5">
        <w:rPr>
          <w:rStyle w:val="FootnoteReference"/>
          <w:sz w:val="26"/>
          <w:szCs w:val="26"/>
        </w:rPr>
        <w:footnoteReference w:id="109"/>
      </w:r>
      <w:r w:rsidR="00B554D1" w:rsidRPr="001D7AF5">
        <w:rPr>
          <w:sz w:val="26"/>
          <w:szCs w:val="26"/>
        </w:rPr>
        <w:t xml:space="preserve">  WC states that it will provide to the</w:t>
      </w:r>
      <w:r w:rsidR="00B850AC" w:rsidRPr="001D7AF5">
        <w:rPr>
          <w:sz w:val="26"/>
          <w:szCs w:val="26"/>
        </w:rPr>
        <w:t xml:space="preserve"> Commonwealth’s Department of Human Services (“DHS”) </w:t>
      </w:r>
      <w:r w:rsidR="00B554D1" w:rsidRPr="001D7AF5">
        <w:rPr>
          <w:sz w:val="26"/>
          <w:szCs w:val="26"/>
        </w:rPr>
        <w:t>its Lifeline service descriptions, subscription forms, contact telephone numbers, and a listing of census block groups served by WC</w:t>
      </w:r>
      <w:r w:rsidR="004C7C5C" w:rsidRPr="001D7AF5">
        <w:rPr>
          <w:sz w:val="26"/>
          <w:szCs w:val="26"/>
        </w:rPr>
        <w:t>.</w:t>
      </w:r>
      <w:r w:rsidR="00AE4776" w:rsidRPr="001D7AF5">
        <w:rPr>
          <w:rStyle w:val="FootnoteReference"/>
          <w:sz w:val="26"/>
          <w:szCs w:val="26"/>
        </w:rPr>
        <w:footnoteReference w:id="110"/>
      </w:r>
      <w:r w:rsidR="00A62ED3" w:rsidRPr="001D7AF5">
        <w:rPr>
          <w:sz w:val="26"/>
          <w:szCs w:val="26"/>
        </w:rPr>
        <w:t xml:space="preserve">  Lastly, </w:t>
      </w:r>
      <w:r w:rsidR="00737BEF" w:rsidRPr="001D7AF5">
        <w:rPr>
          <w:sz w:val="26"/>
          <w:szCs w:val="26"/>
        </w:rPr>
        <w:t>W</w:t>
      </w:r>
      <w:r w:rsidR="00A62ED3" w:rsidRPr="001D7AF5">
        <w:rPr>
          <w:sz w:val="26"/>
          <w:szCs w:val="26"/>
        </w:rPr>
        <w:t xml:space="preserve">C </w:t>
      </w:r>
      <w:r w:rsidR="00737BEF" w:rsidRPr="001D7AF5">
        <w:rPr>
          <w:sz w:val="26"/>
          <w:szCs w:val="26"/>
        </w:rPr>
        <w:t xml:space="preserve">states it </w:t>
      </w:r>
      <w:r w:rsidR="00A62ED3" w:rsidRPr="001D7AF5">
        <w:rPr>
          <w:sz w:val="26"/>
          <w:szCs w:val="26"/>
        </w:rPr>
        <w:t>is not aware that any of its census block groups are areas with high populations of individuals with limited English proficiency</w:t>
      </w:r>
      <w:r w:rsidR="00405009" w:rsidRPr="001D7AF5">
        <w:rPr>
          <w:sz w:val="26"/>
          <w:szCs w:val="26"/>
        </w:rPr>
        <w:t>, but in the event making “vital” information available in non-English language becomes a need, WC will comply with federal law and make the public information available in the non-English language.</w:t>
      </w:r>
      <w:r w:rsidR="00312A8F" w:rsidRPr="001D7AF5">
        <w:rPr>
          <w:rStyle w:val="FootnoteReference"/>
          <w:sz w:val="26"/>
          <w:szCs w:val="26"/>
        </w:rPr>
        <w:footnoteReference w:id="111"/>
      </w:r>
    </w:p>
    <w:p w14:paraId="3E5BE0CC" w14:textId="77777777" w:rsidR="00293EE2" w:rsidRDefault="00293EE2" w:rsidP="004A15AF">
      <w:pPr>
        <w:widowControl w:val="0"/>
        <w:spacing w:line="360" w:lineRule="auto"/>
        <w:ind w:firstLine="720"/>
        <w:rPr>
          <w:sz w:val="26"/>
          <w:szCs w:val="26"/>
        </w:rPr>
      </w:pPr>
    </w:p>
    <w:p w14:paraId="5F9F7195" w14:textId="1718B98A" w:rsidR="00532443" w:rsidRDefault="00E9292E" w:rsidP="004A15AF">
      <w:pPr>
        <w:widowControl w:val="0"/>
        <w:tabs>
          <w:tab w:val="left" w:pos="720"/>
        </w:tabs>
        <w:ind w:left="1440" w:hanging="720"/>
        <w:rPr>
          <w:b/>
          <w:sz w:val="26"/>
          <w:szCs w:val="26"/>
        </w:rPr>
      </w:pPr>
      <w:r w:rsidRPr="008A511F">
        <w:rPr>
          <w:b/>
          <w:sz w:val="26"/>
          <w:szCs w:val="26"/>
        </w:rPr>
        <w:t>D.</w:t>
      </w:r>
      <w:r w:rsidRPr="008A511F">
        <w:rPr>
          <w:b/>
          <w:i/>
          <w:iCs/>
          <w:sz w:val="26"/>
          <w:szCs w:val="26"/>
        </w:rPr>
        <w:tab/>
      </w:r>
      <w:r w:rsidR="008335C8" w:rsidRPr="003647C0">
        <w:rPr>
          <w:b/>
          <w:sz w:val="26"/>
          <w:szCs w:val="26"/>
        </w:rPr>
        <w:t xml:space="preserve">Certification to Provide </w:t>
      </w:r>
      <w:r w:rsidR="00607076" w:rsidRPr="003647C0">
        <w:rPr>
          <w:b/>
          <w:sz w:val="26"/>
          <w:szCs w:val="26"/>
        </w:rPr>
        <w:t>a</w:t>
      </w:r>
      <w:r w:rsidR="008335C8" w:rsidRPr="003647C0">
        <w:rPr>
          <w:b/>
          <w:sz w:val="26"/>
          <w:szCs w:val="26"/>
        </w:rPr>
        <w:t xml:space="preserve"> D</w:t>
      </w:r>
      <w:r w:rsidR="00FB0C1E" w:rsidRPr="003647C0">
        <w:rPr>
          <w:b/>
          <w:sz w:val="26"/>
          <w:szCs w:val="26"/>
        </w:rPr>
        <w:t xml:space="preserve">etailed </w:t>
      </w:r>
      <w:r w:rsidR="008335C8" w:rsidRPr="003647C0">
        <w:rPr>
          <w:b/>
          <w:sz w:val="26"/>
          <w:szCs w:val="26"/>
        </w:rPr>
        <w:t>D</w:t>
      </w:r>
      <w:r w:rsidR="00FB0C1E" w:rsidRPr="003647C0">
        <w:rPr>
          <w:b/>
          <w:sz w:val="26"/>
          <w:szCs w:val="26"/>
        </w:rPr>
        <w:t xml:space="preserve">escription of the </w:t>
      </w:r>
      <w:r w:rsidR="008335C8" w:rsidRPr="003647C0">
        <w:rPr>
          <w:b/>
          <w:sz w:val="26"/>
          <w:szCs w:val="26"/>
        </w:rPr>
        <w:t>G</w:t>
      </w:r>
      <w:r w:rsidR="00FB0C1E" w:rsidRPr="003647C0">
        <w:rPr>
          <w:b/>
          <w:sz w:val="26"/>
          <w:szCs w:val="26"/>
        </w:rPr>
        <w:t xml:space="preserve">eographic </w:t>
      </w:r>
      <w:r w:rsidR="008335C8" w:rsidRPr="003647C0">
        <w:rPr>
          <w:b/>
          <w:sz w:val="26"/>
          <w:szCs w:val="26"/>
        </w:rPr>
        <w:t>S</w:t>
      </w:r>
      <w:r w:rsidR="00FB0C1E" w:rsidRPr="003647C0">
        <w:rPr>
          <w:b/>
          <w:sz w:val="26"/>
          <w:szCs w:val="26"/>
        </w:rPr>
        <w:t xml:space="preserve">ervice </w:t>
      </w:r>
      <w:r w:rsidR="00A06278" w:rsidRPr="003647C0">
        <w:rPr>
          <w:b/>
          <w:sz w:val="26"/>
          <w:szCs w:val="26"/>
        </w:rPr>
        <w:t>A</w:t>
      </w:r>
      <w:r w:rsidR="00FB0C1E" w:rsidRPr="003647C0">
        <w:rPr>
          <w:b/>
          <w:sz w:val="26"/>
          <w:szCs w:val="26"/>
        </w:rPr>
        <w:t xml:space="preserve">rea </w:t>
      </w:r>
      <w:r w:rsidR="003429CA" w:rsidRPr="003647C0">
        <w:rPr>
          <w:b/>
          <w:sz w:val="26"/>
          <w:szCs w:val="26"/>
        </w:rPr>
        <w:t>Where It Will B</w:t>
      </w:r>
      <w:r w:rsidR="00FB0C1E" w:rsidRPr="003647C0">
        <w:rPr>
          <w:b/>
          <w:sz w:val="26"/>
          <w:szCs w:val="26"/>
        </w:rPr>
        <w:t xml:space="preserve">e </w:t>
      </w:r>
      <w:r w:rsidR="003429CA" w:rsidRPr="003647C0">
        <w:rPr>
          <w:b/>
          <w:sz w:val="26"/>
          <w:szCs w:val="26"/>
        </w:rPr>
        <w:t>D</w:t>
      </w:r>
      <w:r w:rsidR="00FB0C1E" w:rsidRPr="003647C0">
        <w:rPr>
          <w:b/>
          <w:sz w:val="26"/>
          <w:szCs w:val="26"/>
        </w:rPr>
        <w:t xml:space="preserve">esignated </w:t>
      </w:r>
      <w:r w:rsidR="00607076" w:rsidRPr="003647C0">
        <w:rPr>
          <w:b/>
          <w:sz w:val="26"/>
          <w:szCs w:val="26"/>
        </w:rPr>
        <w:t>a</w:t>
      </w:r>
      <w:r w:rsidR="00FB0C1E" w:rsidRPr="003647C0">
        <w:rPr>
          <w:b/>
          <w:sz w:val="26"/>
          <w:szCs w:val="26"/>
        </w:rPr>
        <w:t>n ETC</w:t>
      </w:r>
    </w:p>
    <w:p w14:paraId="2A929B1B" w14:textId="77777777" w:rsidR="0017404C" w:rsidRPr="008A511F" w:rsidRDefault="0017404C" w:rsidP="004A15AF">
      <w:pPr>
        <w:widowControl w:val="0"/>
        <w:tabs>
          <w:tab w:val="left" w:pos="720"/>
        </w:tabs>
        <w:ind w:left="1440" w:hanging="720"/>
        <w:rPr>
          <w:b/>
          <w:i/>
          <w:iCs/>
          <w:sz w:val="26"/>
          <w:szCs w:val="26"/>
        </w:rPr>
      </w:pPr>
    </w:p>
    <w:p w14:paraId="321598F9" w14:textId="27613BEC" w:rsidR="00F05112" w:rsidRDefault="00967E52" w:rsidP="004A15AF">
      <w:pPr>
        <w:widowControl w:val="0"/>
        <w:tabs>
          <w:tab w:val="left" w:pos="720"/>
        </w:tabs>
        <w:spacing w:line="360" w:lineRule="auto"/>
        <w:rPr>
          <w:iCs/>
          <w:sz w:val="26"/>
          <w:szCs w:val="26"/>
        </w:rPr>
      </w:pPr>
      <w:r w:rsidRPr="008A511F">
        <w:rPr>
          <w:iCs/>
          <w:sz w:val="26"/>
          <w:szCs w:val="26"/>
        </w:rPr>
        <w:tab/>
      </w:r>
      <w:r w:rsidR="0069497C" w:rsidRPr="008A511F">
        <w:rPr>
          <w:iCs/>
          <w:sz w:val="26"/>
          <w:szCs w:val="26"/>
        </w:rPr>
        <w:t xml:space="preserve">Generally, once an entity is designated an ETC in a service area, it must offer the supported services throughout that entire </w:t>
      </w:r>
      <w:r w:rsidR="00B257CF" w:rsidRPr="008A511F">
        <w:rPr>
          <w:iCs/>
          <w:sz w:val="26"/>
          <w:szCs w:val="26"/>
        </w:rPr>
        <w:t xml:space="preserve">designated </w:t>
      </w:r>
      <w:r w:rsidR="0069497C" w:rsidRPr="008A511F">
        <w:rPr>
          <w:iCs/>
          <w:sz w:val="26"/>
          <w:szCs w:val="26"/>
        </w:rPr>
        <w:t>service area.  The term service area generally means the overall geographic area for which the carrier shall receive support from federal universal service support mechanisms.  A service area is established by a state commission for the purpose of determining universal service obligations and support mechanisms.  Thus, a</w:t>
      </w:r>
      <w:r w:rsidR="004D616C" w:rsidRPr="008A511F">
        <w:rPr>
          <w:iCs/>
          <w:sz w:val="26"/>
          <w:szCs w:val="26"/>
        </w:rPr>
        <w:t>n ETC’s “service area” is set by the designating authority and is the geographic area within which an ETC has universal service obligations and may receive universal service support.</w:t>
      </w:r>
      <w:r w:rsidR="004D616C" w:rsidRPr="008A511F">
        <w:rPr>
          <w:rStyle w:val="FootnoteReference"/>
          <w:iCs/>
          <w:sz w:val="26"/>
          <w:szCs w:val="26"/>
        </w:rPr>
        <w:footnoteReference w:id="112"/>
      </w:r>
      <w:r w:rsidR="004D616C" w:rsidRPr="008A511F">
        <w:rPr>
          <w:iCs/>
          <w:sz w:val="26"/>
          <w:szCs w:val="26"/>
        </w:rPr>
        <w:t xml:space="preserve"> </w:t>
      </w:r>
    </w:p>
    <w:p w14:paraId="5844A2AD" w14:textId="77777777" w:rsidR="008B6538" w:rsidRPr="008A511F" w:rsidRDefault="008B6538" w:rsidP="004A15AF">
      <w:pPr>
        <w:widowControl w:val="0"/>
        <w:tabs>
          <w:tab w:val="left" w:pos="720"/>
        </w:tabs>
        <w:spacing w:line="360" w:lineRule="auto"/>
        <w:rPr>
          <w:iCs/>
          <w:sz w:val="26"/>
          <w:szCs w:val="26"/>
        </w:rPr>
      </w:pPr>
    </w:p>
    <w:p w14:paraId="302EF053" w14:textId="2DD4A365" w:rsidR="00A82A95" w:rsidRDefault="00F05112" w:rsidP="00EE18DC">
      <w:pPr>
        <w:keepNext/>
        <w:keepLines/>
        <w:tabs>
          <w:tab w:val="left" w:pos="720"/>
        </w:tabs>
        <w:spacing w:line="360" w:lineRule="auto"/>
        <w:rPr>
          <w:iCs/>
          <w:sz w:val="26"/>
          <w:szCs w:val="26"/>
        </w:rPr>
      </w:pPr>
      <w:r w:rsidRPr="008A511F">
        <w:rPr>
          <w:iCs/>
          <w:sz w:val="26"/>
          <w:szCs w:val="26"/>
        </w:rPr>
        <w:lastRenderedPageBreak/>
        <w:tab/>
      </w:r>
      <w:r w:rsidR="00843A31" w:rsidRPr="003B1ACA">
        <w:rPr>
          <w:iCs/>
          <w:sz w:val="26"/>
          <w:szCs w:val="26"/>
        </w:rPr>
        <w:t>Pursuant to its Petition</w:t>
      </w:r>
      <w:r w:rsidR="00F0164A" w:rsidRPr="003B1ACA">
        <w:rPr>
          <w:iCs/>
          <w:sz w:val="26"/>
          <w:szCs w:val="26"/>
        </w:rPr>
        <w:t xml:space="preserve"> and data responses</w:t>
      </w:r>
      <w:r w:rsidR="00843A31" w:rsidRPr="003B1ACA">
        <w:rPr>
          <w:iCs/>
          <w:sz w:val="26"/>
          <w:szCs w:val="26"/>
        </w:rPr>
        <w:t xml:space="preserve">, </w:t>
      </w:r>
      <w:r w:rsidR="0013484C" w:rsidRPr="003B1ACA">
        <w:rPr>
          <w:iCs/>
          <w:sz w:val="26"/>
          <w:szCs w:val="26"/>
        </w:rPr>
        <w:t>WC</w:t>
      </w:r>
      <w:r w:rsidR="00843A31" w:rsidRPr="003B1ACA">
        <w:rPr>
          <w:iCs/>
          <w:sz w:val="26"/>
          <w:szCs w:val="26"/>
        </w:rPr>
        <w:t xml:space="preserve"> is seeking designation </w:t>
      </w:r>
      <w:r w:rsidR="005D6C07" w:rsidRPr="003B1ACA">
        <w:rPr>
          <w:iCs/>
          <w:sz w:val="26"/>
          <w:szCs w:val="26"/>
        </w:rPr>
        <w:t>as a</w:t>
      </w:r>
      <w:r w:rsidR="008E4E04" w:rsidRPr="003B1ACA">
        <w:rPr>
          <w:iCs/>
          <w:sz w:val="26"/>
          <w:szCs w:val="26"/>
        </w:rPr>
        <w:t>n</w:t>
      </w:r>
      <w:r w:rsidR="005D6C07" w:rsidRPr="003B1ACA">
        <w:rPr>
          <w:iCs/>
          <w:sz w:val="26"/>
          <w:szCs w:val="26"/>
        </w:rPr>
        <w:t xml:space="preserve"> ETC </w:t>
      </w:r>
      <w:r w:rsidR="00843A31" w:rsidRPr="003B1ACA">
        <w:rPr>
          <w:iCs/>
          <w:sz w:val="26"/>
          <w:szCs w:val="26"/>
        </w:rPr>
        <w:t xml:space="preserve">only in the RDOF-eligible </w:t>
      </w:r>
      <w:r w:rsidR="00CF56BF" w:rsidRPr="003B1ACA">
        <w:rPr>
          <w:iCs/>
          <w:sz w:val="26"/>
          <w:szCs w:val="26"/>
        </w:rPr>
        <w:t>census blocks</w:t>
      </w:r>
      <w:r w:rsidR="00843A31" w:rsidRPr="003B1ACA">
        <w:rPr>
          <w:iCs/>
          <w:sz w:val="26"/>
          <w:szCs w:val="26"/>
        </w:rPr>
        <w:t xml:space="preserve"> that are located </w:t>
      </w:r>
      <w:r w:rsidR="0080236C" w:rsidRPr="003B1ACA">
        <w:rPr>
          <w:iCs/>
          <w:sz w:val="26"/>
          <w:szCs w:val="26"/>
        </w:rPr>
        <w:t>with</w:t>
      </w:r>
      <w:r w:rsidR="00843A31" w:rsidRPr="003B1ACA">
        <w:rPr>
          <w:iCs/>
          <w:sz w:val="26"/>
          <w:szCs w:val="26"/>
        </w:rPr>
        <w:t xml:space="preserve">in certain local exchanges of the following </w:t>
      </w:r>
      <w:r w:rsidR="00E558AB" w:rsidRPr="003B1ACA">
        <w:rPr>
          <w:iCs/>
          <w:sz w:val="26"/>
          <w:szCs w:val="26"/>
        </w:rPr>
        <w:t>I</w:t>
      </w:r>
      <w:r w:rsidR="00843A31" w:rsidRPr="003B1ACA">
        <w:rPr>
          <w:iCs/>
          <w:sz w:val="26"/>
          <w:szCs w:val="26"/>
        </w:rPr>
        <w:t>LEC</w:t>
      </w:r>
      <w:r w:rsidR="00E558AB" w:rsidRPr="003B1ACA">
        <w:rPr>
          <w:iCs/>
          <w:sz w:val="26"/>
          <w:szCs w:val="26"/>
        </w:rPr>
        <w:t>s</w:t>
      </w:r>
      <w:r w:rsidR="00573925" w:rsidRPr="003B1ACA">
        <w:rPr>
          <w:iCs/>
          <w:sz w:val="26"/>
          <w:szCs w:val="26"/>
        </w:rPr>
        <w:t xml:space="preserve"> in Pennsylvania</w:t>
      </w:r>
      <w:r w:rsidR="00607076" w:rsidRPr="003B1ACA">
        <w:rPr>
          <w:iCs/>
          <w:sz w:val="26"/>
          <w:szCs w:val="26"/>
        </w:rPr>
        <w:t>:</w:t>
      </w:r>
      <w:r w:rsidR="00A11BAA" w:rsidRPr="00943C61">
        <w:rPr>
          <w:rStyle w:val="FootnoteReference"/>
          <w:iCs/>
          <w:sz w:val="26"/>
          <w:szCs w:val="26"/>
        </w:rPr>
        <w:t xml:space="preserve"> </w:t>
      </w:r>
      <w:r w:rsidR="00A11BAA" w:rsidRPr="00943C61">
        <w:rPr>
          <w:rStyle w:val="FootnoteReference"/>
          <w:iCs/>
          <w:sz w:val="26"/>
          <w:szCs w:val="26"/>
        </w:rPr>
        <w:footnoteReference w:id="113"/>
      </w:r>
    </w:p>
    <w:p w14:paraId="3F10BE21" w14:textId="77777777" w:rsidR="000B4902" w:rsidRDefault="000B4902" w:rsidP="004A15AF">
      <w:pPr>
        <w:widowControl w:val="0"/>
        <w:tabs>
          <w:tab w:val="left" w:pos="720"/>
        </w:tabs>
        <w:rPr>
          <w:iCs/>
          <w:sz w:val="26"/>
          <w:szCs w:val="26"/>
        </w:rPr>
      </w:pPr>
    </w:p>
    <w:p w14:paraId="03390E7D" w14:textId="77777777" w:rsidR="001B6644" w:rsidRPr="001B6644" w:rsidRDefault="001B6644" w:rsidP="004A15AF">
      <w:pPr>
        <w:pStyle w:val="ListParagraph"/>
        <w:widowControl w:val="0"/>
        <w:numPr>
          <w:ilvl w:val="0"/>
          <w:numId w:val="3"/>
        </w:numPr>
        <w:spacing w:line="360" w:lineRule="auto"/>
        <w:rPr>
          <w:rFonts w:ascii="TimesNewRomanPSMT" w:hAnsi="TimesNewRomanPSMT" w:cs="TimesNewRomanPSMT"/>
          <w:sz w:val="26"/>
          <w:szCs w:val="26"/>
        </w:rPr>
      </w:pPr>
      <w:r w:rsidRPr="001B6644">
        <w:rPr>
          <w:rFonts w:ascii="TimesNewRomanPSMT" w:hAnsi="TimesNewRomanPSMT" w:cs="TimesNewRomanPSMT"/>
          <w:sz w:val="26"/>
          <w:szCs w:val="26"/>
        </w:rPr>
        <w:t>Armstrong Telephone Company - PA</w:t>
      </w:r>
    </w:p>
    <w:p w14:paraId="3EED73CD" w14:textId="77777777" w:rsidR="001B6644" w:rsidRPr="001B6644" w:rsidRDefault="001B6644" w:rsidP="004A15AF">
      <w:pPr>
        <w:pStyle w:val="ListParagraph"/>
        <w:widowControl w:val="0"/>
        <w:numPr>
          <w:ilvl w:val="0"/>
          <w:numId w:val="3"/>
        </w:numPr>
        <w:spacing w:line="360" w:lineRule="auto"/>
        <w:rPr>
          <w:rFonts w:ascii="TimesNewRomanPSMT" w:hAnsi="TimesNewRomanPSMT" w:cs="TimesNewRomanPSMT"/>
          <w:sz w:val="26"/>
          <w:szCs w:val="26"/>
        </w:rPr>
      </w:pPr>
      <w:r w:rsidRPr="001B6644">
        <w:rPr>
          <w:rFonts w:ascii="TimesNewRomanPSMT" w:hAnsi="TimesNewRomanPSMT" w:cs="TimesNewRomanPSMT"/>
          <w:sz w:val="26"/>
          <w:szCs w:val="26"/>
        </w:rPr>
        <w:t>Consolidated Communications of Pennsylvania Company</w:t>
      </w:r>
    </w:p>
    <w:p w14:paraId="77144208" w14:textId="329536B5" w:rsidR="001B6644" w:rsidRPr="001B6644" w:rsidRDefault="001B6644" w:rsidP="004A15AF">
      <w:pPr>
        <w:pStyle w:val="ListParagraph"/>
        <w:widowControl w:val="0"/>
        <w:numPr>
          <w:ilvl w:val="0"/>
          <w:numId w:val="3"/>
        </w:numPr>
        <w:spacing w:line="360" w:lineRule="auto"/>
        <w:rPr>
          <w:rFonts w:ascii="TimesNewRomanPSMT" w:hAnsi="TimesNewRomanPSMT" w:cs="TimesNewRomanPSMT"/>
          <w:sz w:val="26"/>
          <w:szCs w:val="26"/>
        </w:rPr>
      </w:pPr>
      <w:r w:rsidRPr="001B6644">
        <w:rPr>
          <w:rFonts w:ascii="TimesNewRomanPSMT" w:hAnsi="TimesNewRomanPSMT" w:cs="TimesNewRomanPSMT"/>
          <w:sz w:val="26"/>
          <w:szCs w:val="26"/>
        </w:rPr>
        <w:t>Frontier Communications - Commonwealth Telephone</w:t>
      </w:r>
      <w:r>
        <w:rPr>
          <w:rFonts w:ascii="TimesNewRomanPSMT" w:hAnsi="TimesNewRomanPSMT" w:cs="TimesNewRomanPSMT"/>
          <w:sz w:val="26"/>
          <w:szCs w:val="26"/>
        </w:rPr>
        <w:t xml:space="preserve"> </w:t>
      </w:r>
      <w:r w:rsidRPr="001B6644">
        <w:rPr>
          <w:rFonts w:ascii="TimesNewRomanPSMT" w:hAnsi="TimesNewRomanPSMT" w:cs="TimesNewRomanPSMT"/>
          <w:sz w:val="26"/>
          <w:szCs w:val="26"/>
        </w:rPr>
        <w:t>Company</w:t>
      </w:r>
    </w:p>
    <w:p w14:paraId="5F363619" w14:textId="77777777" w:rsidR="001B6644" w:rsidRPr="001B6644" w:rsidRDefault="001B6644" w:rsidP="004A15AF">
      <w:pPr>
        <w:pStyle w:val="ListParagraph"/>
        <w:widowControl w:val="0"/>
        <w:numPr>
          <w:ilvl w:val="0"/>
          <w:numId w:val="3"/>
        </w:numPr>
        <w:spacing w:line="360" w:lineRule="auto"/>
        <w:rPr>
          <w:rFonts w:ascii="TimesNewRomanPSMT" w:hAnsi="TimesNewRomanPSMT" w:cs="TimesNewRomanPSMT"/>
          <w:sz w:val="26"/>
          <w:szCs w:val="26"/>
        </w:rPr>
      </w:pPr>
      <w:r w:rsidRPr="001B6644">
        <w:rPr>
          <w:rFonts w:ascii="TimesNewRomanPSMT" w:hAnsi="TimesNewRomanPSMT" w:cs="TimesNewRomanPSMT"/>
          <w:sz w:val="26"/>
          <w:szCs w:val="26"/>
        </w:rPr>
        <w:t>Hickory Telephone Company</w:t>
      </w:r>
    </w:p>
    <w:p w14:paraId="3DC64D66" w14:textId="77777777" w:rsidR="001B6644" w:rsidRPr="001B6644" w:rsidRDefault="001B6644" w:rsidP="004A15AF">
      <w:pPr>
        <w:pStyle w:val="ListParagraph"/>
        <w:widowControl w:val="0"/>
        <w:numPr>
          <w:ilvl w:val="0"/>
          <w:numId w:val="3"/>
        </w:numPr>
        <w:spacing w:line="360" w:lineRule="auto"/>
        <w:rPr>
          <w:rFonts w:ascii="TimesNewRomanPSMT" w:hAnsi="TimesNewRomanPSMT" w:cs="TimesNewRomanPSMT"/>
          <w:sz w:val="26"/>
          <w:szCs w:val="26"/>
        </w:rPr>
      </w:pPr>
      <w:r w:rsidRPr="001B6644">
        <w:rPr>
          <w:rFonts w:ascii="TimesNewRomanPSMT" w:hAnsi="TimesNewRomanPSMT" w:cs="TimesNewRomanPSMT"/>
          <w:sz w:val="26"/>
          <w:szCs w:val="26"/>
        </w:rPr>
        <w:t xml:space="preserve">Mahanoy &amp; </w:t>
      </w:r>
      <w:proofErr w:type="spellStart"/>
      <w:r w:rsidRPr="001B6644">
        <w:rPr>
          <w:rFonts w:ascii="TimesNewRomanPSMT" w:hAnsi="TimesNewRomanPSMT" w:cs="TimesNewRomanPSMT"/>
          <w:sz w:val="26"/>
          <w:szCs w:val="26"/>
        </w:rPr>
        <w:t>Mahantango</w:t>
      </w:r>
      <w:proofErr w:type="spellEnd"/>
      <w:r w:rsidRPr="001B6644">
        <w:rPr>
          <w:rFonts w:ascii="TimesNewRomanPSMT" w:hAnsi="TimesNewRomanPSMT" w:cs="TimesNewRomanPSMT"/>
          <w:sz w:val="26"/>
          <w:szCs w:val="26"/>
        </w:rPr>
        <w:t xml:space="preserve"> Telephone Company</w:t>
      </w:r>
    </w:p>
    <w:p w14:paraId="7B94269B" w14:textId="77777777" w:rsidR="001B6644" w:rsidRPr="001B6644" w:rsidRDefault="001B6644" w:rsidP="004A15AF">
      <w:pPr>
        <w:pStyle w:val="ListParagraph"/>
        <w:widowControl w:val="0"/>
        <w:numPr>
          <w:ilvl w:val="0"/>
          <w:numId w:val="3"/>
        </w:numPr>
        <w:spacing w:line="360" w:lineRule="auto"/>
        <w:rPr>
          <w:rFonts w:ascii="TimesNewRomanPSMT" w:hAnsi="TimesNewRomanPSMT" w:cs="TimesNewRomanPSMT"/>
          <w:sz w:val="26"/>
          <w:szCs w:val="26"/>
        </w:rPr>
      </w:pPr>
      <w:r w:rsidRPr="001B6644">
        <w:rPr>
          <w:rFonts w:ascii="TimesNewRomanPSMT" w:hAnsi="TimesNewRomanPSMT" w:cs="TimesNewRomanPSMT"/>
          <w:sz w:val="26"/>
          <w:szCs w:val="26"/>
        </w:rPr>
        <w:t>Marianna and Scenery Hill Telephone Company</w:t>
      </w:r>
    </w:p>
    <w:p w14:paraId="7D99FF5E" w14:textId="77777777" w:rsidR="001B6644" w:rsidRPr="001B6644" w:rsidRDefault="001B6644" w:rsidP="004A15AF">
      <w:pPr>
        <w:pStyle w:val="ListParagraph"/>
        <w:widowControl w:val="0"/>
        <w:numPr>
          <w:ilvl w:val="0"/>
          <w:numId w:val="3"/>
        </w:numPr>
        <w:spacing w:line="360" w:lineRule="auto"/>
        <w:rPr>
          <w:rFonts w:ascii="TimesNewRomanPSMT" w:hAnsi="TimesNewRomanPSMT" w:cs="TimesNewRomanPSMT"/>
          <w:sz w:val="26"/>
          <w:szCs w:val="26"/>
        </w:rPr>
      </w:pPr>
      <w:r w:rsidRPr="001B6644">
        <w:rPr>
          <w:rFonts w:ascii="TimesNewRomanPSMT" w:hAnsi="TimesNewRomanPSMT" w:cs="TimesNewRomanPSMT"/>
          <w:sz w:val="26"/>
          <w:szCs w:val="26"/>
        </w:rPr>
        <w:t>The Bentleyville Telephone Company</w:t>
      </w:r>
    </w:p>
    <w:p w14:paraId="17E6AB1E" w14:textId="77777777" w:rsidR="001B6644" w:rsidRPr="001B6644" w:rsidRDefault="001B6644" w:rsidP="004A15AF">
      <w:pPr>
        <w:pStyle w:val="ListParagraph"/>
        <w:widowControl w:val="0"/>
        <w:numPr>
          <w:ilvl w:val="0"/>
          <w:numId w:val="3"/>
        </w:numPr>
        <w:spacing w:line="360" w:lineRule="auto"/>
        <w:rPr>
          <w:rFonts w:ascii="TimesNewRomanPSMT" w:hAnsi="TimesNewRomanPSMT" w:cs="TimesNewRomanPSMT"/>
          <w:sz w:val="26"/>
          <w:szCs w:val="26"/>
        </w:rPr>
      </w:pPr>
      <w:r w:rsidRPr="001B6644">
        <w:rPr>
          <w:rFonts w:ascii="TimesNewRomanPSMT" w:hAnsi="TimesNewRomanPSMT" w:cs="TimesNewRomanPSMT"/>
          <w:sz w:val="26"/>
          <w:szCs w:val="26"/>
        </w:rPr>
        <w:t>United Telephone Company Of Pa d/b/a CenturyLink</w:t>
      </w:r>
    </w:p>
    <w:p w14:paraId="073F5C05" w14:textId="77777777" w:rsidR="001B6644" w:rsidRPr="001B6644" w:rsidRDefault="001B6644" w:rsidP="004A15AF">
      <w:pPr>
        <w:pStyle w:val="ListParagraph"/>
        <w:widowControl w:val="0"/>
        <w:numPr>
          <w:ilvl w:val="0"/>
          <w:numId w:val="3"/>
        </w:numPr>
        <w:spacing w:line="360" w:lineRule="auto"/>
        <w:rPr>
          <w:rFonts w:ascii="TimesNewRomanPSMT" w:hAnsi="TimesNewRomanPSMT" w:cs="TimesNewRomanPSMT"/>
          <w:sz w:val="26"/>
          <w:szCs w:val="26"/>
        </w:rPr>
      </w:pPr>
      <w:r w:rsidRPr="001B6644">
        <w:rPr>
          <w:rFonts w:ascii="TimesNewRomanPSMT" w:hAnsi="TimesNewRomanPSMT" w:cs="TimesNewRomanPSMT"/>
          <w:sz w:val="26"/>
          <w:szCs w:val="26"/>
        </w:rPr>
        <w:t>Venus Telephone Corp</w:t>
      </w:r>
    </w:p>
    <w:p w14:paraId="24B9CF2F" w14:textId="77777777" w:rsidR="001B6644" w:rsidRPr="001B6644" w:rsidRDefault="001B6644" w:rsidP="004A15AF">
      <w:pPr>
        <w:pStyle w:val="ListParagraph"/>
        <w:widowControl w:val="0"/>
        <w:numPr>
          <w:ilvl w:val="0"/>
          <w:numId w:val="3"/>
        </w:numPr>
        <w:spacing w:line="360" w:lineRule="auto"/>
        <w:rPr>
          <w:rFonts w:ascii="TimesNewRomanPSMT" w:hAnsi="TimesNewRomanPSMT" w:cs="TimesNewRomanPSMT"/>
          <w:sz w:val="26"/>
          <w:szCs w:val="26"/>
        </w:rPr>
      </w:pPr>
      <w:r w:rsidRPr="001B6644">
        <w:rPr>
          <w:rFonts w:ascii="TimesNewRomanPSMT" w:hAnsi="TimesNewRomanPSMT" w:cs="TimesNewRomanPSMT"/>
          <w:sz w:val="26"/>
          <w:szCs w:val="26"/>
        </w:rPr>
        <w:t>Verizon North, LLC</w:t>
      </w:r>
    </w:p>
    <w:p w14:paraId="074E0DBA" w14:textId="77777777" w:rsidR="001B6644" w:rsidRPr="001B6644" w:rsidRDefault="001B6644" w:rsidP="004A15AF">
      <w:pPr>
        <w:pStyle w:val="ListParagraph"/>
        <w:widowControl w:val="0"/>
        <w:numPr>
          <w:ilvl w:val="0"/>
          <w:numId w:val="3"/>
        </w:numPr>
        <w:spacing w:line="360" w:lineRule="auto"/>
        <w:rPr>
          <w:rFonts w:ascii="TimesNewRomanPSMT" w:hAnsi="TimesNewRomanPSMT" w:cs="TimesNewRomanPSMT"/>
          <w:sz w:val="26"/>
          <w:szCs w:val="26"/>
        </w:rPr>
      </w:pPr>
      <w:r w:rsidRPr="001B6644">
        <w:rPr>
          <w:rFonts w:ascii="TimesNewRomanPSMT" w:hAnsi="TimesNewRomanPSMT" w:cs="TimesNewRomanPSMT"/>
          <w:sz w:val="26"/>
          <w:szCs w:val="26"/>
        </w:rPr>
        <w:t>Verizon Pennsylvania, Inc.</w:t>
      </w:r>
    </w:p>
    <w:p w14:paraId="58714F44" w14:textId="77777777" w:rsidR="001B6644" w:rsidRPr="001B6644" w:rsidRDefault="001B6644" w:rsidP="004A15AF">
      <w:pPr>
        <w:pStyle w:val="ListParagraph"/>
        <w:widowControl w:val="0"/>
        <w:numPr>
          <w:ilvl w:val="0"/>
          <w:numId w:val="3"/>
        </w:numPr>
        <w:spacing w:line="360" w:lineRule="auto"/>
        <w:rPr>
          <w:rFonts w:ascii="TimesNewRomanPSMT" w:hAnsi="TimesNewRomanPSMT" w:cs="TimesNewRomanPSMT"/>
          <w:sz w:val="26"/>
          <w:szCs w:val="26"/>
        </w:rPr>
      </w:pPr>
      <w:r w:rsidRPr="001B6644">
        <w:rPr>
          <w:rFonts w:ascii="TimesNewRomanPSMT" w:hAnsi="TimesNewRomanPSMT" w:cs="TimesNewRomanPSMT"/>
          <w:sz w:val="26"/>
          <w:szCs w:val="26"/>
        </w:rPr>
        <w:t>Windstream Buffalo Valley</w:t>
      </w:r>
    </w:p>
    <w:p w14:paraId="0DFAD479" w14:textId="77777777" w:rsidR="001B6644" w:rsidRPr="001B6644" w:rsidRDefault="001B6644" w:rsidP="004A15AF">
      <w:pPr>
        <w:pStyle w:val="ListParagraph"/>
        <w:widowControl w:val="0"/>
        <w:numPr>
          <w:ilvl w:val="0"/>
          <w:numId w:val="3"/>
        </w:numPr>
        <w:spacing w:line="360" w:lineRule="auto"/>
        <w:rPr>
          <w:rFonts w:ascii="TimesNewRomanPSMT" w:hAnsi="TimesNewRomanPSMT" w:cs="TimesNewRomanPSMT"/>
          <w:sz w:val="26"/>
          <w:szCs w:val="26"/>
        </w:rPr>
      </w:pPr>
      <w:r w:rsidRPr="001B6644">
        <w:rPr>
          <w:rFonts w:ascii="TimesNewRomanPSMT" w:hAnsi="TimesNewRomanPSMT" w:cs="TimesNewRomanPSMT"/>
          <w:sz w:val="26"/>
          <w:szCs w:val="26"/>
        </w:rPr>
        <w:t>Windstream D&amp;E, Inc.</w:t>
      </w:r>
    </w:p>
    <w:p w14:paraId="3D013C73" w14:textId="6AB5E798" w:rsidR="00A82A95" w:rsidRPr="001B6644" w:rsidRDefault="001B6644" w:rsidP="004A15AF">
      <w:pPr>
        <w:pStyle w:val="ListParagraph"/>
        <w:widowControl w:val="0"/>
        <w:numPr>
          <w:ilvl w:val="0"/>
          <w:numId w:val="3"/>
        </w:numPr>
        <w:tabs>
          <w:tab w:val="left" w:pos="720"/>
        </w:tabs>
        <w:spacing w:line="360" w:lineRule="auto"/>
        <w:rPr>
          <w:iCs/>
          <w:sz w:val="26"/>
          <w:szCs w:val="26"/>
        </w:rPr>
      </w:pPr>
      <w:r w:rsidRPr="001B6644">
        <w:rPr>
          <w:rFonts w:ascii="TimesNewRomanPSMT" w:hAnsi="TimesNewRomanPSMT" w:cs="TimesNewRomanPSMT"/>
          <w:sz w:val="26"/>
          <w:szCs w:val="26"/>
        </w:rPr>
        <w:t xml:space="preserve">Windstream </w:t>
      </w:r>
      <w:r w:rsidRPr="001B6644">
        <w:rPr>
          <w:rFonts w:ascii="TimesNewRomanPSMT" w:hAnsi="TimesNewRomanPSMT" w:cs="TimesNewRomanPSMT"/>
          <w:szCs w:val="24"/>
        </w:rPr>
        <w:t>Pennsylvania, LLC</w:t>
      </w:r>
    </w:p>
    <w:p w14:paraId="2D0E3EE5" w14:textId="77777777" w:rsidR="00943C61" w:rsidRDefault="00943C61" w:rsidP="004A15AF">
      <w:pPr>
        <w:widowControl w:val="0"/>
        <w:tabs>
          <w:tab w:val="left" w:pos="720"/>
        </w:tabs>
        <w:spacing w:line="360" w:lineRule="auto"/>
        <w:rPr>
          <w:iCs/>
          <w:sz w:val="26"/>
          <w:szCs w:val="26"/>
        </w:rPr>
      </w:pPr>
    </w:p>
    <w:p w14:paraId="11ADCBDF" w14:textId="79402667" w:rsidR="00843A31" w:rsidRPr="008A511F" w:rsidRDefault="000235BD" w:rsidP="004A15AF">
      <w:pPr>
        <w:widowControl w:val="0"/>
        <w:tabs>
          <w:tab w:val="left" w:pos="720"/>
        </w:tabs>
        <w:spacing w:line="360" w:lineRule="auto"/>
        <w:ind w:firstLine="720"/>
        <w:rPr>
          <w:iCs/>
          <w:sz w:val="26"/>
          <w:szCs w:val="26"/>
        </w:rPr>
      </w:pPr>
      <w:r w:rsidRPr="003B1ACA">
        <w:rPr>
          <w:iCs/>
          <w:sz w:val="26"/>
          <w:szCs w:val="26"/>
        </w:rPr>
        <w:t xml:space="preserve">A listing of </w:t>
      </w:r>
      <w:r w:rsidR="000F3B65" w:rsidRPr="003B1ACA">
        <w:rPr>
          <w:iCs/>
          <w:sz w:val="26"/>
          <w:szCs w:val="26"/>
        </w:rPr>
        <w:t xml:space="preserve">the individual eligible census blocks </w:t>
      </w:r>
      <w:r w:rsidR="00540347" w:rsidRPr="003B1ACA">
        <w:rPr>
          <w:iCs/>
          <w:sz w:val="26"/>
          <w:szCs w:val="26"/>
        </w:rPr>
        <w:t xml:space="preserve">where </w:t>
      </w:r>
      <w:r w:rsidR="0013484C" w:rsidRPr="003B1ACA">
        <w:rPr>
          <w:iCs/>
          <w:sz w:val="26"/>
          <w:szCs w:val="26"/>
        </w:rPr>
        <w:t>WC</w:t>
      </w:r>
      <w:r w:rsidR="00540347" w:rsidRPr="003B1ACA">
        <w:rPr>
          <w:iCs/>
          <w:sz w:val="26"/>
          <w:szCs w:val="26"/>
        </w:rPr>
        <w:t xml:space="preserve"> has been awarded Auction 904 support </w:t>
      </w:r>
      <w:r w:rsidRPr="003B1ACA">
        <w:rPr>
          <w:iCs/>
          <w:sz w:val="26"/>
          <w:szCs w:val="26"/>
        </w:rPr>
        <w:t xml:space="preserve">is </w:t>
      </w:r>
      <w:r w:rsidR="000F3B65" w:rsidRPr="003B1ACA">
        <w:rPr>
          <w:iCs/>
          <w:sz w:val="26"/>
          <w:szCs w:val="26"/>
        </w:rPr>
        <w:t>attached hereto as</w:t>
      </w:r>
      <w:r w:rsidR="000F3B65">
        <w:rPr>
          <w:iCs/>
          <w:sz w:val="26"/>
          <w:szCs w:val="26"/>
        </w:rPr>
        <w:t xml:space="preserve"> </w:t>
      </w:r>
      <w:r w:rsidR="000F3B65" w:rsidRPr="00C946C9">
        <w:rPr>
          <w:iCs/>
          <w:sz w:val="26"/>
          <w:szCs w:val="26"/>
        </w:rPr>
        <w:t>Appendix A.</w:t>
      </w:r>
      <w:r w:rsidR="00CF685C">
        <w:rPr>
          <w:iCs/>
          <w:sz w:val="26"/>
          <w:szCs w:val="26"/>
        </w:rPr>
        <w:t xml:space="preserve">  </w:t>
      </w:r>
    </w:p>
    <w:p w14:paraId="4E39BE0E" w14:textId="77777777" w:rsidR="00515A72" w:rsidRPr="008A511F" w:rsidRDefault="00515A72" w:rsidP="00155117">
      <w:pPr>
        <w:widowControl w:val="0"/>
        <w:tabs>
          <w:tab w:val="left" w:pos="720"/>
        </w:tabs>
        <w:spacing w:line="360" w:lineRule="auto"/>
        <w:rPr>
          <w:iCs/>
          <w:sz w:val="26"/>
          <w:szCs w:val="26"/>
        </w:rPr>
      </w:pPr>
    </w:p>
    <w:p w14:paraId="74185748" w14:textId="27857A07" w:rsidR="00CF49A0" w:rsidRPr="00CF49A0" w:rsidRDefault="006A4D3A" w:rsidP="004A15AF">
      <w:pPr>
        <w:widowControl w:val="0"/>
        <w:tabs>
          <w:tab w:val="left" w:pos="720"/>
        </w:tabs>
        <w:spacing w:line="360" w:lineRule="auto"/>
        <w:rPr>
          <w:iCs/>
          <w:sz w:val="26"/>
          <w:szCs w:val="26"/>
        </w:rPr>
      </w:pPr>
      <w:r>
        <w:rPr>
          <w:iCs/>
          <w:sz w:val="26"/>
          <w:szCs w:val="26"/>
        </w:rPr>
        <w:tab/>
      </w:r>
      <w:r w:rsidR="00E558AB" w:rsidRPr="008A511F">
        <w:rPr>
          <w:iCs/>
          <w:sz w:val="26"/>
          <w:szCs w:val="26"/>
        </w:rPr>
        <w:t>Se</w:t>
      </w:r>
      <w:r w:rsidR="00E0434B" w:rsidRPr="008A511F">
        <w:rPr>
          <w:iCs/>
          <w:sz w:val="26"/>
          <w:szCs w:val="26"/>
        </w:rPr>
        <w:t xml:space="preserve">ction 214(e)(5) of the Act, 47 U.S.C. § 214(e)(5), normally requires that a competitive </w:t>
      </w:r>
      <w:r w:rsidR="005B535B" w:rsidRPr="008A511F">
        <w:rPr>
          <w:iCs/>
          <w:sz w:val="26"/>
          <w:szCs w:val="26"/>
        </w:rPr>
        <w:t xml:space="preserve">high-cost </w:t>
      </w:r>
      <w:r w:rsidR="00E0434B" w:rsidRPr="008A511F">
        <w:rPr>
          <w:iCs/>
          <w:sz w:val="26"/>
          <w:szCs w:val="26"/>
        </w:rPr>
        <w:t xml:space="preserve">ETC’s </w:t>
      </w:r>
      <w:r w:rsidR="00D53B60" w:rsidRPr="008A511F">
        <w:rPr>
          <w:iCs/>
          <w:sz w:val="26"/>
          <w:szCs w:val="26"/>
        </w:rPr>
        <w:t xml:space="preserve">(CETC) </w:t>
      </w:r>
      <w:r w:rsidR="00B257CF" w:rsidRPr="008A511F">
        <w:rPr>
          <w:iCs/>
          <w:sz w:val="26"/>
          <w:szCs w:val="26"/>
        </w:rPr>
        <w:t xml:space="preserve">proposed </w:t>
      </w:r>
      <w:r w:rsidR="00E0434B" w:rsidRPr="008A511F">
        <w:rPr>
          <w:iCs/>
          <w:sz w:val="26"/>
          <w:szCs w:val="26"/>
        </w:rPr>
        <w:t xml:space="preserve">designated service area conform with </w:t>
      </w:r>
      <w:r w:rsidR="00DB5461" w:rsidRPr="008A511F">
        <w:rPr>
          <w:iCs/>
          <w:sz w:val="26"/>
          <w:szCs w:val="26"/>
        </w:rPr>
        <w:t xml:space="preserve">the </w:t>
      </w:r>
      <w:r w:rsidR="006413DC" w:rsidRPr="008A511F">
        <w:rPr>
          <w:iCs/>
          <w:sz w:val="26"/>
          <w:szCs w:val="26"/>
        </w:rPr>
        <w:t xml:space="preserve">rural </w:t>
      </w:r>
      <w:r w:rsidR="008730C7" w:rsidRPr="008A511F">
        <w:rPr>
          <w:iCs/>
          <w:sz w:val="26"/>
          <w:szCs w:val="26"/>
        </w:rPr>
        <w:t>in</w:t>
      </w:r>
      <w:r w:rsidR="00CD0F80" w:rsidRPr="008A511F">
        <w:rPr>
          <w:iCs/>
          <w:sz w:val="26"/>
          <w:szCs w:val="26"/>
        </w:rPr>
        <w:t xml:space="preserve">cumbent ETC’s </w:t>
      </w:r>
      <w:r w:rsidR="00DB5461" w:rsidRPr="008A511F">
        <w:rPr>
          <w:iCs/>
          <w:sz w:val="26"/>
          <w:szCs w:val="26"/>
        </w:rPr>
        <w:t xml:space="preserve">designated </w:t>
      </w:r>
      <w:r w:rsidR="00E0434B" w:rsidRPr="008A511F">
        <w:rPr>
          <w:iCs/>
          <w:sz w:val="26"/>
          <w:szCs w:val="26"/>
        </w:rPr>
        <w:t>service area</w:t>
      </w:r>
      <w:r w:rsidR="008B6D33" w:rsidRPr="008A511F">
        <w:rPr>
          <w:iCs/>
          <w:sz w:val="26"/>
          <w:szCs w:val="26"/>
        </w:rPr>
        <w:t>.</w:t>
      </w:r>
      <w:r w:rsidR="00DB5461" w:rsidRPr="008A511F">
        <w:rPr>
          <w:iCs/>
          <w:sz w:val="26"/>
          <w:szCs w:val="26"/>
        </w:rPr>
        <w:t xml:space="preserve">  The </w:t>
      </w:r>
      <w:r w:rsidR="005E581C" w:rsidRPr="008A511F">
        <w:rPr>
          <w:iCs/>
          <w:sz w:val="26"/>
          <w:szCs w:val="26"/>
        </w:rPr>
        <w:t xml:space="preserve">rural </w:t>
      </w:r>
      <w:r w:rsidR="00DB5461" w:rsidRPr="008A511F">
        <w:rPr>
          <w:iCs/>
          <w:sz w:val="26"/>
          <w:szCs w:val="26"/>
        </w:rPr>
        <w:t>incumbe</w:t>
      </w:r>
      <w:r w:rsidR="008730C7" w:rsidRPr="008A511F">
        <w:rPr>
          <w:iCs/>
          <w:sz w:val="26"/>
          <w:szCs w:val="26"/>
        </w:rPr>
        <w:t xml:space="preserve">nt </w:t>
      </w:r>
      <w:r w:rsidR="006413DC" w:rsidRPr="008A511F">
        <w:rPr>
          <w:iCs/>
          <w:sz w:val="26"/>
          <w:szCs w:val="26"/>
        </w:rPr>
        <w:t>ETC’s desi</w:t>
      </w:r>
      <w:r w:rsidR="00952435" w:rsidRPr="008A511F">
        <w:rPr>
          <w:iCs/>
          <w:sz w:val="26"/>
          <w:szCs w:val="26"/>
        </w:rPr>
        <w:t xml:space="preserve">gnated service area is </w:t>
      </w:r>
      <w:r w:rsidR="00B257CF" w:rsidRPr="008A511F">
        <w:rPr>
          <w:iCs/>
          <w:sz w:val="26"/>
          <w:szCs w:val="26"/>
        </w:rPr>
        <w:t xml:space="preserve">usually </w:t>
      </w:r>
      <w:r w:rsidR="005E581C">
        <w:rPr>
          <w:iCs/>
          <w:sz w:val="26"/>
          <w:szCs w:val="26"/>
        </w:rPr>
        <w:t>its</w:t>
      </w:r>
      <w:r w:rsidR="00952435" w:rsidRPr="008A511F">
        <w:rPr>
          <w:iCs/>
          <w:sz w:val="26"/>
          <w:szCs w:val="26"/>
        </w:rPr>
        <w:t xml:space="preserve"> entire service territory</w:t>
      </w:r>
      <w:r w:rsidR="00693120" w:rsidRPr="008A511F">
        <w:rPr>
          <w:iCs/>
          <w:sz w:val="26"/>
          <w:szCs w:val="26"/>
        </w:rPr>
        <w:t>.</w:t>
      </w:r>
      <w:r w:rsidR="001E666F" w:rsidRPr="008A511F">
        <w:rPr>
          <w:iCs/>
          <w:sz w:val="26"/>
          <w:szCs w:val="26"/>
        </w:rPr>
        <w:t xml:space="preserve">  Generally, if a state commission sought </w:t>
      </w:r>
      <w:r w:rsidR="001E666F" w:rsidRPr="008A511F">
        <w:rPr>
          <w:iCs/>
          <w:sz w:val="26"/>
          <w:szCs w:val="26"/>
        </w:rPr>
        <w:lastRenderedPageBreak/>
        <w:t xml:space="preserve">to designate a </w:t>
      </w:r>
      <w:r w:rsidR="00335DBC" w:rsidRPr="008A511F">
        <w:rPr>
          <w:iCs/>
          <w:sz w:val="26"/>
          <w:szCs w:val="26"/>
        </w:rPr>
        <w:t>C</w:t>
      </w:r>
      <w:r w:rsidR="001E666F" w:rsidRPr="008A511F">
        <w:rPr>
          <w:iCs/>
          <w:sz w:val="26"/>
          <w:szCs w:val="26"/>
        </w:rPr>
        <w:t xml:space="preserve">ETC </w:t>
      </w:r>
      <w:r w:rsidR="00952435" w:rsidRPr="008A511F">
        <w:rPr>
          <w:iCs/>
          <w:sz w:val="26"/>
          <w:szCs w:val="26"/>
        </w:rPr>
        <w:t xml:space="preserve">only in a portion of </w:t>
      </w:r>
      <w:r w:rsidR="003C3017" w:rsidRPr="008A511F">
        <w:rPr>
          <w:iCs/>
          <w:sz w:val="26"/>
          <w:szCs w:val="26"/>
        </w:rPr>
        <w:t xml:space="preserve">a </w:t>
      </w:r>
      <w:r w:rsidR="00B257CF" w:rsidRPr="008A511F">
        <w:rPr>
          <w:iCs/>
          <w:sz w:val="26"/>
          <w:szCs w:val="26"/>
        </w:rPr>
        <w:t>rural incumbent ETC</w:t>
      </w:r>
      <w:r w:rsidR="001E666F" w:rsidRPr="008A511F">
        <w:rPr>
          <w:iCs/>
          <w:sz w:val="26"/>
          <w:szCs w:val="26"/>
        </w:rPr>
        <w:t xml:space="preserve">’s </w:t>
      </w:r>
      <w:r w:rsidR="00952435" w:rsidRPr="008A511F">
        <w:rPr>
          <w:iCs/>
          <w:sz w:val="26"/>
          <w:szCs w:val="26"/>
        </w:rPr>
        <w:t xml:space="preserve">designated </w:t>
      </w:r>
      <w:r w:rsidR="001E666F" w:rsidRPr="008A511F">
        <w:rPr>
          <w:iCs/>
          <w:sz w:val="26"/>
          <w:szCs w:val="26"/>
        </w:rPr>
        <w:t xml:space="preserve">service, that rural service area must first be redefined under the process set forth </w:t>
      </w:r>
      <w:r w:rsidR="006B6294" w:rsidRPr="008A511F">
        <w:rPr>
          <w:iCs/>
          <w:sz w:val="26"/>
          <w:szCs w:val="26"/>
        </w:rPr>
        <w:t xml:space="preserve">in Section 214(e)(5) of the </w:t>
      </w:r>
      <w:r w:rsidR="001E666F" w:rsidRPr="008A511F">
        <w:rPr>
          <w:iCs/>
          <w:sz w:val="26"/>
          <w:szCs w:val="26"/>
        </w:rPr>
        <w:t>Act</w:t>
      </w:r>
      <w:r w:rsidR="00D53B60" w:rsidRPr="008A511F">
        <w:rPr>
          <w:iCs/>
          <w:sz w:val="26"/>
          <w:szCs w:val="26"/>
        </w:rPr>
        <w:t>.</w:t>
      </w:r>
      <w:r w:rsidR="00D53B60" w:rsidRPr="008A511F">
        <w:rPr>
          <w:rStyle w:val="FootnoteReference"/>
          <w:iCs/>
          <w:sz w:val="26"/>
          <w:szCs w:val="26"/>
        </w:rPr>
        <w:footnoteReference w:id="114"/>
      </w:r>
      <w:r w:rsidR="00D53B60" w:rsidRPr="008A511F">
        <w:rPr>
          <w:iCs/>
          <w:sz w:val="26"/>
          <w:szCs w:val="26"/>
        </w:rPr>
        <w:t xml:space="preserve">  To accomplish a redefinition of </w:t>
      </w:r>
      <w:r w:rsidR="00461491" w:rsidRPr="008A511F">
        <w:rPr>
          <w:iCs/>
          <w:sz w:val="26"/>
          <w:szCs w:val="26"/>
        </w:rPr>
        <w:t>a rural service area, t</w:t>
      </w:r>
      <w:r w:rsidR="001E666F" w:rsidRPr="008A511F">
        <w:rPr>
          <w:iCs/>
          <w:sz w:val="26"/>
          <w:szCs w:val="26"/>
        </w:rPr>
        <w:t xml:space="preserve">he Commission would be required to conduct a cream-skimming analysis to compare the population density of the wire centers in which the </w:t>
      </w:r>
      <w:r w:rsidR="00461491" w:rsidRPr="008A511F">
        <w:rPr>
          <w:iCs/>
          <w:sz w:val="26"/>
          <w:szCs w:val="26"/>
        </w:rPr>
        <w:t>C</w:t>
      </w:r>
      <w:r w:rsidR="001E666F" w:rsidRPr="008A511F">
        <w:rPr>
          <w:iCs/>
          <w:sz w:val="26"/>
          <w:szCs w:val="26"/>
        </w:rPr>
        <w:t xml:space="preserve">ETC applicant seeks designation against that of the wire centers in the </w:t>
      </w:r>
      <w:r w:rsidR="00DE68EF" w:rsidRPr="008A511F">
        <w:rPr>
          <w:iCs/>
          <w:sz w:val="26"/>
          <w:szCs w:val="26"/>
        </w:rPr>
        <w:t xml:space="preserve">rural </w:t>
      </w:r>
      <w:r w:rsidR="00461491" w:rsidRPr="008A511F">
        <w:rPr>
          <w:iCs/>
          <w:sz w:val="26"/>
          <w:szCs w:val="26"/>
        </w:rPr>
        <w:t xml:space="preserve">service </w:t>
      </w:r>
      <w:r w:rsidR="001E666F" w:rsidRPr="008A511F">
        <w:rPr>
          <w:iCs/>
          <w:sz w:val="26"/>
          <w:szCs w:val="26"/>
        </w:rPr>
        <w:t xml:space="preserve">area in which the </w:t>
      </w:r>
      <w:r w:rsidR="00461491" w:rsidRPr="008A511F">
        <w:rPr>
          <w:iCs/>
          <w:sz w:val="26"/>
          <w:szCs w:val="26"/>
        </w:rPr>
        <w:t>C</w:t>
      </w:r>
      <w:r w:rsidR="001E666F" w:rsidRPr="008A511F">
        <w:rPr>
          <w:iCs/>
          <w:sz w:val="26"/>
          <w:szCs w:val="26"/>
        </w:rPr>
        <w:t>ETC applicant does not seek designation</w:t>
      </w:r>
      <w:r w:rsidR="001E666F" w:rsidRPr="00CF49A0">
        <w:rPr>
          <w:iCs/>
          <w:sz w:val="26"/>
          <w:szCs w:val="26"/>
        </w:rPr>
        <w:t>.</w:t>
      </w:r>
      <w:r w:rsidR="001E666F" w:rsidRPr="00CF49A0">
        <w:rPr>
          <w:rStyle w:val="FootnoteReference"/>
          <w:iCs/>
          <w:sz w:val="26"/>
          <w:szCs w:val="26"/>
        </w:rPr>
        <w:footnoteReference w:id="115"/>
      </w:r>
      <w:r w:rsidR="001E666F" w:rsidRPr="00CF49A0">
        <w:rPr>
          <w:iCs/>
          <w:sz w:val="26"/>
          <w:szCs w:val="26"/>
        </w:rPr>
        <w:t xml:space="preserve">  </w:t>
      </w:r>
      <w:r w:rsidR="00843A31" w:rsidRPr="00CF49A0">
        <w:rPr>
          <w:iCs/>
          <w:sz w:val="26"/>
          <w:szCs w:val="26"/>
        </w:rPr>
        <w:t xml:space="preserve">In this </w:t>
      </w:r>
      <w:r w:rsidR="001E666F" w:rsidRPr="00CF49A0">
        <w:rPr>
          <w:iCs/>
          <w:sz w:val="26"/>
          <w:szCs w:val="26"/>
        </w:rPr>
        <w:t>proceeding</w:t>
      </w:r>
      <w:r w:rsidR="00843A31" w:rsidRPr="00CF49A0">
        <w:rPr>
          <w:iCs/>
          <w:sz w:val="26"/>
          <w:szCs w:val="26"/>
        </w:rPr>
        <w:t xml:space="preserve">, </w:t>
      </w:r>
      <w:r w:rsidR="0013484C" w:rsidRPr="00CF49A0">
        <w:rPr>
          <w:iCs/>
          <w:sz w:val="26"/>
          <w:szCs w:val="26"/>
        </w:rPr>
        <w:t>WC</w:t>
      </w:r>
      <w:r w:rsidR="00843A31" w:rsidRPr="00CF49A0">
        <w:rPr>
          <w:iCs/>
          <w:sz w:val="26"/>
          <w:szCs w:val="26"/>
        </w:rPr>
        <w:t xml:space="preserve"> </w:t>
      </w:r>
      <w:r w:rsidR="0005329A" w:rsidRPr="00CF49A0">
        <w:rPr>
          <w:iCs/>
          <w:sz w:val="26"/>
          <w:szCs w:val="26"/>
        </w:rPr>
        <w:t xml:space="preserve">approximates that 961 eligible census blocks belong </w:t>
      </w:r>
      <w:r w:rsidR="00540347" w:rsidRPr="00CF49A0">
        <w:rPr>
          <w:iCs/>
          <w:sz w:val="26"/>
          <w:szCs w:val="26"/>
        </w:rPr>
        <w:t>with</w:t>
      </w:r>
      <w:r w:rsidR="004B4A6B" w:rsidRPr="00CF49A0">
        <w:rPr>
          <w:iCs/>
          <w:sz w:val="26"/>
          <w:szCs w:val="26"/>
        </w:rPr>
        <w:t>in the service territories of</w:t>
      </w:r>
      <w:r w:rsidR="00C330AA" w:rsidRPr="00CF49A0">
        <w:rPr>
          <w:iCs/>
          <w:sz w:val="26"/>
          <w:szCs w:val="26"/>
        </w:rPr>
        <w:t xml:space="preserve"> Rural Local Exchange </w:t>
      </w:r>
      <w:r w:rsidR="00F82FA5" w:rsidRPr="00CF49A0">
        <w:rPr>
          <w:iCs/>
          <w:sz w:val="26"/>
          <w:szCs w:val="26"/>
        </w:rPr>
        <w:t>Carriers (RLECs)</w:t>
      </w:r>
      <w:r w:rsidR="0005329A" w:rsidRPr="00CF49A0">
        <w:rPr>
          <w:iCs/>
          <w:sz w:val="26"/>
          <w:szCs w:val="26"/>
        </w:rPr>
        <w:t>.</w:t>
      </w:r>
      <w:r w:rsidR="00F82FA5" w:rsidRPr="00CF49A0">
        <w:rPr>
          <w:rStyle w:val="FootnoteReference"/>
          <w:iCs/>
          <w:sz w:val="26"/>
          <w:szCs w:val="26"/>
        </w:rPr>
        <w:footnoteReference w:id="116"/>
      </w:r>
      <w:r w:rsidR="004B4A6B" w:rsidRPr="00CF49A0">
        <w:rPr>
          <w:iCs/>
          <w:sz w:val="26"/>
          <w:szCs w:val="26"/>
        </w:rPr>
        <w:t xml:space="preserve">  </w:t>
      </w:r>
    </w:p>
    <w:p w14:paraId="655AA5A0" w14:textId="261DADB3" w:rsidR="00AB3622" w:rsidRPr="00CF49A0" w:rsidRDefault="00AB3622" w:rsidP="004A15AF">
      <w:pPr>
        <w:widowControl w:val="0"/>
        <w:tabs>
          <w:tab w:val="left" w:pos="720"/>
        </w:tabs>
        <w:spacing w:line="360" w:lineRule="auto"/>
        <w:rPr>
          <w:iCs/>
          <w:sz w:val="26"/>
          <w:szCs w:val="26"/>
        </w:rPr>
      </w:pPr>
    </w:p>
    <w:p w14:paraId="6C93F6BD" w14:textId="3D51C056" w:rsidR="00AB3622" w:rsidRPr="00566321" w:rsidRDefault="00AB3622" w:rsidP="004A15AF">
      <w:pPr>
        <w:widowControl w:val="0"/>
        <w:tabs>
          <w:tab w:val="left" w:pos="720"/>
        </w:tabs>
        <w:spacing w:line="360" w:lineRule="auto"/>
        <w:rPr>
          <w:iCs/>
          <w:sz w:val="26"/>
          <w:szCs w:val="26"/>
        </w:rPr>
      </w:pPr>
      <w:r w:rsidRPr="00566321">
        <w:rPr>
          <w:iCs/>
          <w:sz w:val="26"/>
          <w:szCs w:val="26"/>
        </w:rPr>
        <w:tab/>
      </w:r>
      <w:r w:rsidR="009E78AF" w:rsidRPr="00566321">
        <w:rPr>
          <w:iCs/>
          <w:sz w:val="26"/>
          <w:szCs w:val="26"/>
        </w:rPr>
        <w:t xml:space="preserve">As explained above, the Commission </w:t>
      </w:r>
      <w:r w:rsidR="00843A31" w:rsidRPr="00566321">
        <w:rPr>
          <w:iCs/>
          <w:sz w:val="26"/>
          <w:szCs w:val="26"/>
        </w:rPr>
        <w:t xml:space="preserve">usually would have to undergo a redefinition analysis of the </w:t>
      </w:r>
      <w:bookmarkStart w:id="8" w:name="_Hlk76719214"/>
      <w:r w:rsidR="00C26E6E" w:rsidRPr="00566321">
        <w:rPr>
          <w:iCs/>
          <w:sz w:val="26"/>
          <w:szCs w:val="26"/>
        </w:rPr>
        <w:t>RLEC</w:t>
      </w:r>
      <w:r w:rsidR="00843A31" w:rsidRPr="00566321">
        <w:rPr>
          <w:iCs/>
          <w:sz w:val="26"/>
          <w:szCs w:val="26"/>
        </w:rPr>
        <w:t xml:space="preserve"> service territory </w:t>
      </w:r>
      <w:r w:rsidR="00FA7B17" w:rsidRPr="00566321">
        <w:rPr>
          <w:iCs/>
          <w:sz w:val="26"/>
          <w:szCs w:val="26"/>
        </w:rPr>
        <w:t xml:space="preserve">when a CETC </w:t>
      </w:r>
      <w:r w:rsidR="00843A31" w:rsidRPr="00566321">
        <w:rPr>
          <w:iCs/>
          <w:sz w:val="26"/>
          <w:szCs w:val="26"/>
        </w:rPr>
        <w:t xml:space="preserve">requests to </w:t>
      </w:r>
      <w:r w:rsidR="00B257CF" w:rsidRPr="00566321">
        <w:rPr>
          <w:iCs/>
          <w:sz w:val="26"/>
          <w:szCs w:val="26"/>
        </w:rPr>
        <w:t xml:space="preserve">be designated </w:t>
      </w:r>
      <w:r w:rsidR="00843A31" w:rsidRPr="00566321">
        <w:rPr>
          <w:iCs/>
          <w:sz w:val="26"/>
          <w:szCs w:val="26"/>
        </w:rPr>
        <w:t xml:space="preserve">only </w:t>
      </w:r>
      <w:r w:rsidR="00B257CF" w:rsidRPr="00566321">
        <w:rPr>
          <w:iCs/>
          <w:sz w:val="26"/>
          <w:szCs w:val="26"/>
        </w:rPr>
        <w:t xml:space="preserve">in certain </w:t>
      </w:r>
      <w:r w:rsidR="00843A31" w:rsidRPr="00566321">
        <w:rPr>
          <w:iCs/>
          <w:sz w:val="26"/>
          <w:szCs w:val="26"/>
        </w:rPr>
        <w:t>portions of the RLECs’ service areas</w:t>
      </w:r>
      <w:bookmarkEnd w:id="8"/>
      <w:r w:rsidR="00DA5797" w:rsidRPr="00566321">
        <w:rPr>
          <w:iCs/>
          <w:sz w:val="26"/>
          <w:szCs w:val="26"/>
        </w:rPr>
        <w:t xml:space="preserve">.  However, </w:t>
      </w:r>
      <w:r w:rsidR="00033E4E" w:rsidRPr="00566321">
        <w:rPr>
          <w:iCs/>
          <w:sz w:val="26"/>
          <w:szCs w:val="26"/>
        </w:rPr>
        <w:t>the FCC has eliminated the service area conformance requirement</w:t>
      </w:r>
      <w:r w:rsidR="005905D8" w:rsidRPr="00566321">
        <w:rPr>
          <w:iCs/>
          <w:sz w:val="26"/>
          <w:szCs w:val="26"/>
        </w:rPr>
        <w:t xml:space="preserve"> for those winning bidders in the Auction 904 seeking a</w:t>
      </w:r>
      <w:r w:rsidR="00BD3EB8" w:rsidRPr="00566321">
        <w:rPr>
          <w:iCs/>
          <w:sz w:val="26"/>
          <w:szCs w:val="26"/>
        </w:rPr>
        <w:t xml:space="preserve">n ETC </w:t>
      </w:r>
      <w:r w:rsidR="005905D8" w:rsidRPr="00566321">
        <w:rPr>
          <w:iCs/>
          <w:sz w:val="26"/>
          <w:szCs w:val="26"/>
        </w:rPr>
        <w:t>designation</w:t>
      </w:r>
      <w:r w:rsidR="0015085B" w:rsidRPr="00566321">
        <w:rPr>
          <w:iCs/>
          <w:sz w:val="26"/>
          <w:szCs w:val="26"/>
        </w:rPr>
        <w:t>.</w:t>
      </w:r>
      <w:r w:rsidR="007B5C1E" w:rsidRPr="00566321">
        <w:rPr>
          <w:rStyle w:val="FootnoteReference"/>
          <w:iCs/>
          <w:sz w:val="26"/>
          <w:szCs w:val="26"/>
        </w:rPr>
        <w:footnoteReference w:id="117"/>
      </w:r>
      <w:r w:rsidR="00843A31" w:rsidRPr="00566321">
        <w:rPr>
          <w:iCs/>
          <w:sz w:val="26"/>
          <w:szCs w:val="26"/>
        </w:rPr>
        <w:t xml:space="preserve">  </w:t>
      </w:r>
      <w:r w:rsidR="0015085B" w:rsidRPr="00566321">
        <w:rPr>
          <w:iCs/>
          <w:sz w:val="26"/>
          <w:szCs w:val="26"/>
        </w:rPr>
        <w:t>Specifically, i</w:t>
      </w:r>
      <w:r w:rsidR="00843A31" w:rsidRPr="00566321">
        <w:rPr>
          <w:iCs/>
          <w:sz w:val="26"/>
          <w:szCs w:val="26"/>
        </w:rPr>
        <w:t xml:space="preserve">n its </w:t>
      </w:r>
      <w:r w:rsidR="00843A31" w:rsidRPr="00566321">
        <w:rPr>
          <w:i/>
          <w:sz w:val="26"/>
          <w:szCs w:val="26"/>
        </w:rPr>
        <w:t>RDOF Order</w:t>
      </w:r>
      <w:r w:rsidR="00843A31" w:rsidRPr="00566321">
        <w:rPr>
          <w:iCs/>
          <w:sz w:val="26"/>
          <w:szCs w:val="26"/>
        </w:rPr>
        <w:t>, the FCC held that for those entities that were seeking to obtain ETC designations solely as a result of being selected as winning bidders for the Auction 904 support, it was best to forbear from applying Section 214(e)(5) of the Act and Section 54.207(b) of the FCC’s rules insofar as those sections require that the service area of such a</w:t>
      </w:r>
      <w:r w:rsidR="0082738C" w:rsidRPr="00566321">
        <w:rPr>
          <w:iCs/>
          <w:sz w:val="26"/>
          <w:szCs w:val="26"/>
        </w:rPr>
        <w:t xml:space="preserve"> competitive</w:t>
      </w:r>
      <w:r w:rsidR="00843A31" w:rsidRPr="00566321">
        <w:rPr>
          <w:iCs/>
          <w:sz w:val="26"/>
          <w:szCs w:val="26"/>
        </w:rPr>
        <w:t xml:space="preserve"> ETC conform to the service area of any RLEC serving an area eligible for Phase I support.</w:t>
      </w:r>
      <w:r w:rsidR="005D1634" w:rsidRPr="00566321">
        <w:rPr>
          <w:rStyle w:val="FootnoteReference"/>
          <w:iCs/>
          <w:sz w:val="26"/>
          <w:szCs w:val="26"/>
        </w:rPr>
        <w:footnoteReference w:id="118"/>
      </w:r>
      <w:r w:rsidR="00843A31" w:rsidRPr="00566321">
        <w:rPr>
          <w:iCs/>
          <w:sz w:val="26"/>
          <w:szCs w:val="26"/>
        </w:rPr>
        <w:t xml:space="preserve">  </w:t>
      </w:r>
    </w:p>
    <w:p w14:paraId="1F9D3D43" w14:textId="77777777" w:rsidR="00AB3622" w:rsidRPr="00566321" w:rsidRDefault="00AB3622" w:rsidP="004A15AF">
      <w:pPr>
        <w:widowControl w:val="0"/>
        <w:tabs>
          <w:tab w:val="left" w:pos="720"/>
        </w:tabs>
        <w:spacing w:line="360" w:lineRule="auto"/>
        <w:rPr>
          <w:iCs/>
          <w:sz w:val="26"/>
          <w:szCs w:val="26"/>
        </w:rPr>
      </w:pPr>
    </w:p>
    <w:p w14:paraId="08BB17D2" w14:textId="77777777" w:rsidR="001D5FC1" w:rsidRDefault="00AB3622" w:rsidP="004A15AF">
      <w:pPr>
        <w:widowControl w:val="0"/>
        <w:tabs>
          <w:tab w:val="left" w:pos="720"/>
        </w:tabs>
        <w:spacing w:line="360" w:lineRule="auto"/>
        <w:rPr>
          <w:iCs/>
          <w:sz w:val="26"/>
          <w:szCs w:val="26"/>
        </w:rPr>
      </w:pPr>
      <w:r w:rsidRPr="00566321">
        <w:rPr>
          <w:iCs/>
          <w:sz w:val="26"/>
          <w:szCs w:val="26"/>
        </w:rPr>
        <w:tab/>
      </w:r>
      <w:r w:rsidR="002E3D1D" w:rsidRPr="00566321">
        <w:rPr>
          <w:iCs/>
          <w:sz w:val="26"/>
          <w:szCs w:val="26"/>
        </w:rPr>
        <w:t>The FCC noted that like the CAF Phase II auction, it will be maximizing the use of the RDOF support by making it available for only one provider per geographic area.</w:t>
      </w:r>
      <w:r w:rsidR="00087EA4" w:rsidRPr="00566321">
        <w:rPr>
          <w:rStyle w:val="FootnoteReference"/>
          <w:iCs/>
          <w:sz w:val="26"/>
          <w:szCs w:val="26"/>
        </w:rPr>
        <w:footnoteReference w:id="119"/>
      </w:r>
      <w:r w:rsidR="00087EA4" w:rsidRPr="00566321">
        <w:rPr>
          <w:iCs/>
          <w:sz w:val="26"/>
          <w:szCs w:val="26"/>
        </w:rPr>
        <w:t xml:space="preserve">  </w:t>
      </w:r>
      <w:r w:rsidR="002E3D1D" w:rsidRPr="00566321">
        <w:rPr>
          <w:iCs/>
          <w:sz w:val="26"/>
          <w:szCs w:val="26"/>
        </w:rPr>
        <w:t xml:space="preserve">It further </w:t>
      </w:r>
      <w:r w:rsidR="00843A31" w:rsidRPr="00566321">
        <w:rPr>
          <w:iCs/>
          <w:sz w:val="26"/>
          <w:szCs w:val="26"/>
        </w:rPr>
        <w:t xml:space="preserve">noted that since price cap ETCs had declined the offer of model-based support </w:t>
      </w:r>
      <w:r w:rsidR="00843A31" w:rsidRPr="00566321">
        <w:rPr>
          <w:iCs/>
          <w:sz w:val="26"/>
          <w:szCs w:val="26"/>
        </w:rPr>
        <w:lastRenderedPageBreak/>
        <w:t>and another entity is now receiving that declined support through Auction 904, the incumbent ETC’s service area is no longer a relevant consideration in determining the geographic scope of a winning bidder’s ETC designation.</w:t>
      </w:r>
      <w:r w:rsidR="00087EA4" w:rsidRPr="00566321">
        <w:rPr>
          <w:rStyle w:val="FootnoteReference"/>
          <w:iCs/>
          <w:sz w:val="26"/>
          <w:szCs w:val="26"/>
        </w:rPr>
        <w:footnoteReference w:id="120"/>
      </w:r>
      <w:r w:rsidR="00843A31" w:rsidRPr="00566321">
        <w:rPr>
          <w:iCs/>
          <w:sz w:val="26"/>
          <w:szCs w:val="26"/>
        </w:rPr>
        <w:t xml:space="preserve"> </w:t>
      </w:r>
      <w:r w:rsidR="001D5FC1">
        <w:rPr>
          <w:iCs/>
          <w:sz w:val="26"/>
          <w:szCs w:val="26"/>
        </w:rPr>
        <w:t xml:space="preserve"> </w:t>
      </w:r>
      <w:r w:rsidR="00384844" w:rsidRPr="00566321">
        <w:rPr>
          <w:iCs/>
          <w:sz w:val="26"/>
          <w:szCs w:val="26"/>
        </w:rPr>
        <w:t>Hence, t</w:t>
      </w:r>
      <w:r w:rsidR="00843A31" w:rsidRPr="00566321">
        <w:rPr>
          <w:iCs/>
          <w:sz w:val="26"/>
          <w:szCs w:val="26"/>
        </w:rPr>
        <w:t xml:space="preserve">he </w:t>
      </w:r>
      <w:r w:rsidR="003C40ED" w:rsidRPr="00566321">
        <w:rPr>
          <w:iCs/>
          <w:sz w:val="26"/>
          <w:szCs w:val="26"/>
        </w:rPr>
        <w:t>RLEC</w:t>
      </w:r>
      <w:r w:rsidR="000971C3" w:rsidRPr="00566321">
        <w:rPr>
          <w:iCs/>
          <w:sz w:val="26"/>
          <w:szCs w:val="26"/>
        </w:rPr>
        <w:t xml:space="preserve">’s </w:t>
      </w:r>
      <w:r w:rsidR="00843A31" w:rsidRPr="00566321">
        <w:rPr>
          <w:iCs/>
          <w:sz w:val="26"/>
          <w:szCs w:val="26"/>
        </w:rPr>
        <w:t xml:space="preserve">service area will no longer be relevant because the incumbent </w:t>
      </w:r>
      <w:r w:rsidR="006410A9" w:rsidRPr="00566321">
        <w:rPr>
          <w:iCs/>
          <w:sz w:val="26"/>
          <w:szCs w:val="26"/>
        </w:rPr>
        <w:t xml:space="preserve">ETC </w:t>
      </w:r>
      <w:r w:rsidR="00843A31" w:rsidRPr="00566321">
        <w:rPr>
          <w:iCs/>
          <w:sz w:val="26"/>
          <w:szCs w:val="26"/>
        </w:rPr>
        <w:t>may</w:t>
      </w:r>
      <w:r w:rsidR="006410A9" w:rsidRPr="00566321">
        <w:rPr>
          <w:iCs/>
          <w:sz w:val="26"/>
          <w:szCs w:val="26"/>
        </w:rPr>
        <w:t xml:space="preserve"> be eventually </w:t>
      </w:r>
      <w:r w:rsidR="00843A31" w:rsidRPr="00566321">
        <w:rPr>
          <w:iCs/>
          <w:sz w:val="26"/>
          <w:szCs w:val="26"/>
        </w:rPr>
        <w:t xml:space="preserve">replaced by </w:t>
      </w:r>
      <w:r w:rsidR="000F43D2" w:rsidRPr="00566321">
        <w:rPr>
          <w:iCs/>
          <w:sz w:val="26"/>
          <w:szCs w:val="26"/>
        </w:rPr>
        <w:t xml:space="preserve">the </w:t>
      </w:r>
      <w:r w:rsidR="00843A31" w:rsidRPr="00566321">
        <w:rPr>
          <w:iCs/>
          <w:sz w:val="26"/>
          <w:szCs w:val="26"/>
        </w:rPr>
        <w:t xml:space="preserve">RDOF recipient in </w:t>
      </w:r>
      <w:r w:rsidR="000F43D2" w:rsidRPr="00566321">
        <w:rPr>
          <w:iCs/>
          <w:sz w:val="26"/>
          <w:szCs w:val="26"/>
        </w:rPr>
        <w:t xml:space="preserve">those </w:t>
      </w:r>
      <w:r w:rsidR="00843A31" w:rsidRPr="00566321">
        <w:rPr>
          <w:iCs/>
          <w:sz w:val="26"/>
          <w:szCs w:val="26"/>
        </w:rPr>
        <w:t>portions of its service area</w:t>
      </w:r>
      <w:r w:rsidR="000F43D2" w:rsidRPr="00566321">
        <w:rPr>
          <w:iCs/>
          <w:sz w:val="26"/>
          <w:szCs w:val="26"/>
        </w:rPr>
        <w:t xml:space="preserve"> where it may seek relinquishment since it will no longer receive high-cost support to provide </w:t>
      </w:r>
      <w:r w:rsidR="00384844" w:rsidRPr="00566321">
        <w:rPr>
          <w:iCs/>
          <w:sz w:val="26"/>
          <w:szCs w:val="26"/>
        </w:rPr>
        <w:t>the supported services, particularly qualifying voice service</w:t>
      </w:r>
      <w:r w:rsidR="00843A31" w:rsidRPr="00566321">
        <w:rPr>
          <w:iCs/>
          <w:sz w:val="26"/>
          <w:szCs w:val="26"/>
        </w:rPr>
        <w:t>.</w:t>
      </w:r>
    </w:p>
    <w:p w14:paraId="093AB619" w14:textId="0C8D8A4A" w:rsidR="00384844" w:rsidRPr="00566321" w:rsidRDefault="00384844" w:rsidP="004A15AF">
      <w:pPr>
        <w:widowControl w:val="0"/>
        <w:tabs>
          <w:tab w:val="left" w:pos="720"/>
        </w:tabs>
        <w:spacing w:line="360" w:lineRule="auto"/>
        <w:rPr>
          <w:iCs/>
          <w:sz w:val="26"/>
          <w:szCs w:val="26"/>
        </w:rPr>
      </w:pPr>
    </w:p>
    <w:p w14:paraId="10CCB471" w14:textId="65CBD3F7" w:rsidR="00CF5332" w:rsidRDefault="00E11C72" w:rsidP="004A15AF">
      <w:pPr>
        <w:widowControl w:val="0"/>
        <w:tabs>
          <w:tab w:val="left" w:pos="720"/>
        </w:tabs>
        <w:spacing w:line="360" w:lineRule="auto"/>
        <w:rPr>
          <w:iCs/>
          <w:sz w:val="26"/>
          <w:szCs w:val="26"/>
        </w:rPr>
      </w:pPr>
      <w:r w:rsidRPr="004C6E42">
        <w:rPr>
          <w:iCs/>
          <w:sz w:val="26"/>
          <w:szCs w:val="26"/>
        </w:rPr>
        <w:tab/>
      </w:r>
      <w:r w:rsidR="00843A31" w:rsidRPr="004C6E42">
        <w:rPr>
          <w:iCs/>
          <w:sz w:val="26"/>
          <w:szCs w:val="26"/>
        </w:rPr>
        <w:t xml:space="preserve">Here, </w:t>
      </w:r>
      <w:r w:rsidR="00864646" w:rsidRPr="00E41CF5">
        <w:rPr>
          <w:iCs/>
          <w:sz w:val="26"/>
          <w:szCs w:val="26"/>
        </w:rPr>
        <w:t>WC is seeking ETC designation only in th</w:t>
      </w:r>
      <w:r w:rsidR="00864646">
        <w:rPr>
          <w:iCs/>
          <w:sz w:val="26"/>
          <w:szCs w:val="26"/>
        </w:rPr>
        <w:t xml:space="preserve">e specific Auction 904 </w:t>
      </w:r>
      <w:r w:rsidR="00864646" w:rsidRPr="00E41CF5">
        <w:rPr>
          <w:iCs/>
          <w:sz w:val="26"/>
          <w:szCs w:val="26"/>
        </w:rPr>
        <w:t>census blocks</w:t>
      </w:r>
      <w:r w:rsidR="00864646">
        <w:rPr>
          <w:iCs/>
          <w:sz w:val="26"/>
          <w:szCs w:val="26"/>
        </w:rPr>
        <w:t xml:space="preserve"> in Pennsylvania where it has been assigned awarded Auction 904 support and </w:t>
      </w:r>
      <w:r w:rsidR="00160293" w:rsidRPr="004C6E42">
        <w:rPr>
          <w:iCs/>
          <w:sz w:val="26"/>
          <w:szCs w:val="26"/>
        </w:rPr>
        <w:t>approximately</w:t>
      </w:r>
      <w:r w:rsidR="007951D4" w:rsidRPr="004C6E42">
        <w:rPr>
          <w:iCs/>
          <w:sz w:val="26"/>
          <w:szCs w:val="26"/>
        </w:rPr>
        <w:t xml:space="preserve"> 961 </w:t>
      </w:r>
      <w:r w:rsidR="00864646">
        <w:rPr>
          <w:iCs/>
          <w:sz w:val="26"/>
          <w:szCs w:val="26"/>
        </w:rPr>
        <w:t xml:space="preserve">of the 4, 915 </w:t>
      </w:r>
      <w:r w:rsidR="007951D4" w:rsidRPr="004C6E42">
        <w:rPr>
          <w:iCs/>
          <w:sz w:val="26"/>
          <w:szCs w:val="26"/>
        </w:rPr>
        <w:t>eligible census blocks belong within</w:t>
      </w:r>
      <w:r w:rsidR="007951D4" w:rsidRPr="00E41CF5">
        <w:rPr>
          <w:iCs/>
          <w:sz w:val="26"/>
          <w:szCs w:val="26"/>
        </w:rPr>
        <w:t xml:space="preserve"> </w:t>
      </w:r>
      <w:r w:rsidR="00864646">
        <w:rPr>
          <w:iCs/>
          <w:sz w:val="26"/>
          <w:szCs w:val="26"/>
        </w:rPr>
        <w:t xml:space="preserve">some of our Pennsylvania </w:t>
      </w:r>
      <w:r w:rsidR="00843A31" w:rsidRPr="00E41CF5">
        <w:rPr>
          <w:iCs/>
          <w:sz w:val="26"/>
          <w:szCs w:val="26"/>
        </w:rPr>
        <w:t>RLEC</w:t>
      </w:r>
      <w:r w:rsidR="00725B03">
        <w:rPr>
          <w:iCs/>
          <w:sz w:val="26"/>
          <w:szCs w:val="26"/>
        </w:rPr>
        <w:t xml:space="preserve"> </w:t>
      </w:r>
      <w:r w:rsidR="00843A31" w:rsidRPr="00E41CF5">
        <w:rPr>
          <w:iCs/>
          <w:sz w:val="26"/>
          <w:szCs w:val="26"/>
        </w:rPr>
        <w:t>service area</w:t>
      </w:r>
      <w:r w:rsidR="0019522F">
        <w:rPr>
          <w:iCs/>
          <w:sz w:val="26"/>
          <w:szCs w:val="26"/>
        </w:rPr>
        <w:t>s</w:t>
      </w:r>
      <w:r w:rsidR="00B257CF" w:rsidRPr="00E41CF5">
        <w:rPr>
          <w:iCs/>
          <w:sz w:val="26"/>
          <w:szCs w:val="26"/>
        </w:rPr>
        <w:t>.</w:t>
      </w:r>
      <w:r w:rsidR="00725B03">
        <w:rPr>
          <w:iCs/>
          <w:sz w:val="26"/>
          <w:szCs w:val="26"/>
        </w:rPr>
        <w:t xml:space="preserve"> </w:t>
      </w:r>
      <w:r w:rsidR="00B257CF" w:rsidRPr="00E41CF5">
        <w:rPr>
          <w:iCs/>
          <w:sz w:val="26"/>
          <w:szCs w:val="26"/>
        </w:rPr>
        <w:t xml:space="preserve"> </w:t>
      </w:r>
      <w:r w:rsidR="00864646">
        <w:rPr>
          <w:iCs/>
          <w:sz w:val="26"/>
          <w:szCs w:val="26"/>
        </w:rPr>
        <w:t>However, s</w:t>
      </w:r>
      <w:r w:rsidR="00394636" w:rsidRPr="00E41CF5">
        <w:rPr>
          <w:iCs/>
          <w:sz w:val="26"/>
          <w:szCs w:val="26"/>
        </w:rPr>
        <w:t xml:space="preserve">ince </w:t>
      </w:r>
      <w:r w:rsidR="0015085B" w:rsidRPr="00E41CF5">
        <w:rPr>
          <w:iCs/>
          <w:sz w:val="26"/>
          <w:szCs w:val="26"/>
        </w:rPr>
        <w:t xml:space="preserve">the FCC has </w:t>
      </w:r>
      <w:r w:rsidR="00AE7983" w:rsidRPr="00E41CF5">
        <w:rPr>
          <w:iCs/>
          <w:sz w:val="26"/>
          <w:szCs w:val="26"/>
        </w:rPr>
        <w:t>waived its rules regarding the redefinition process specifically for Auction 904 funding recipients</w:t>
      </w:r>
      <w:r w:rsidR="00F77751" w:rsidRPr="00E41CF5">
        <w:rPr>
          <w:iCs/>
          <w:sz w:val="26"/>
          <w:szCs w:val="26"/>
        </w:rPr>
        <w:t>,</w:t>
      </w:r>
      <w:r w:rsidR="00843A31" w:rsidRPr="00E41CF5">
        <w:rPr>
          <w:iCs/>
          <w:sz w:val="26"/>
          <w:szCs w:val="26"/>
        </w:rPr>
        <w:t xml:space="preserve"> </w:t>
      </w:r>
      <w:r w:rsidR="00F77751" w:rsidRPr="00E41CF5">
        <w:rPr>
          <w:iCs/>
          <w:sz w:val="26"/>
          <w:szCs w:val="26"/>
        </w:rPr>
        <w:t xml:space="preserve">there is no need for the Commission to consider the relevant analysis the state and the FCC historically considered when deciding whether to redefine an RLEC’s service area when it receives </w:t>
      </w:r>
      <w:r w:rsidR="00843A31" w:rsidRPr="00E41CF5">
        <w:rPr>
          <w:iCs/>
          <w:sz w:val="26"/>
          <w:szCs w:val="26"/>
        </w:rPr>
        <w:t>a</w:t>
      </w:r>
      <w:r w:rsidR="00F77751" w:rsidRPr="00E41CF5">
        <w:rPr>
          <w:iCs/>
          <w:sz w:val="26"/>
          <w:szCs w:val="26"/>
        </w:rPr>
        <w:t xml:space="preserve"> request from the winning bidder to have a </w:t>
      </w:r>
      <w:r w:rsidR="00843A31" w:rsidRPr="00E41CF5">
        <w:rPr>
          <w:iCs/>
          <w:sz w:val="26"/>
          <w:szCs w:val="26"/>
        </w:rPr>
        <w:t>designat</w:t>
      </w:r>
      <w:r w:rsidR="00F77751" w:rsidRPr="00E41CF5">
        <w:rPr>
          <w:iCs/>
          <w:sz w:val="26"/>
          <w:szCs w:val="26"/>
        </w:rPr>
        <w:t xml:space="preserve">ed service area that is </w:t>
      </w:r>
      <w:r w:rsidR="00843A31" w:rsidRPr="00E41CF5">
        <w:rPr>
          <w:iCs/>
          <w:sz w:val="26"/>
          <w:szCs w:val="26"/>
        </w:rPr>
        <w:t xml:space="preserve">below the incumbent </w:t>
      </w:r>
      <w:r w:rsidR="00EA5A77" w:rsidRPr="00E41CF5">
        <w:rPr>
          <w:iCs/>
          <w:sz w:val="26"/>
          <w:szCs w:val="26"/>
        </w:rPr>
        <w:t xml:space="preserve">rural </w:t>
      </w:r>
      <w:r w:rsidR="00843A31" w:rsidRPr="00E41CF5">
        <w:rPr>
          <w:iCs/>
          <w:sz w:val="26"/>
          <w:szCs w:val="26"/>
        </w:rPr>
        <w:t xml:space="preserve">ETC’s </w:t>
      </w:r>
      <w:r w:rsidR="00F77751" w:rsidRPr="00E41CF5">
        <w:rPr>
          <w:iCs/>
          <w:sz w:val="26"/>
          <w:szCs w:val="26"/>
        </w:rPr>
        <w:t xml:space="preserve">entire service </w:t>
      </w:r>
      <w:r w:rsidR="00843A31" w:rsidRPr="00E41CF5">
        <w:rPr>
          <w:iCs/>
          <w:sz w:val="26"/>
          <w:szCs w:val="26"/>
        </w:rPr>
        <w:t>area</w:t>
      </w:r>
      <w:r w:rsidR="000D0A34" w:rsidRPr="00E41CF5">
        <w:rPr>
          <w:iCs/>
          <w:sz w:val="26"/>
          <w:szCs w:val="26"/>
        </w:rPr>
        <w:t>.</w:t>
      </w:r>
    </w:p>
    <w:p w14:paraId="578F8D1C" w14:textId="77777777" w:rsidR="00293EE2" w:rsidRDefault="00293EE2" w:rsidP="004A15AF">
      <w:pPr>
        <w:widowControl w:val="0"/>
        <w:tabs>
          <w:tab w:val="left" w:pos="720"/>
        </w:tabs>
        <w:spacing w:line="360" w:lineRule="auto"/>
        <w:rPr>
          <w:iCs/>
          <w:sz w:val="26"/>
          <w:szCs w:val="26"/>
        </w:rPr>
      </w:pPr>
    </w:p>
    <w:p w14:paraId="44FC2873" w14:textId="00ECDA2A" w:rsidR="00E41CF5" w:rsidRDefault="0061306C" w:rsidP="004A15AF">
      <w:pPr>
        <w:widowControl w:val="0"/>
        <w:tabs>
          <w:tab w:val="left" w:pos="720"/>
        </w:tabs>
        <w:spacing w:line="360" w:lineRule="auto"/>
        <w:rPr>
          <w:iCs/>
          <w:sz w:val="26"/>
          <w:szCs w:val="26"/>
        </w:rPr>
      </w:pPr>
      <w:r w:rsidRPr="00E41CF5">
        <w:rPr>
          <w:iCs/>
          <w:sz w:val="26"/>
          <w:szCs w:val="26"/>
        </w:rPr>
        <w:tab/>
      </w:r>
      <w:r w:rsidR="00EA5A77" w:rsidRPr="00D460A4">
        <w:rPr>
          <w:iCs/>
          <w:sz w:val="26"/>
          <w:szCs w:val="26"/>
        </w:rPr>
        <w:t>B</w:t>
      </w:r>
      <w:r w:rsidR="00843A31" w:rsidRPr="00D460A4">
        <w:rPr>
          <w:iCs/>
          <w:sz w:val="26"/>
          <w:szCs w:val="26"/>
        </w:rPr>
        <w:t xml:space="preserve">ased on our analysis of the applicable </w:t>
      </w:r>
      <w:r w:rsidR="00EA5A77" w:rsidRPr="00D460A4">
        <w:rPr>
          <w:iCs/>
          <w:sz w:val="26"/>
          <w:szCs w:val="26"/>
        </w:rPr>
        <w:t xml:space="preserve">and relevant </w:t>
      </w:r>
      <w:r w:rsidR="00DD06F6" w:rsidRPr="00D460A4">
        <w:rPr>
          <w:iCs/>
          <w:sz w:val="26"/>
          <w:szCs w:val="26"/>
        </w:rPr>
        <w:t>governing authority</w:t>
      </w:r>
      <w:r w:rsidR="00843A31" w:rsidRPr="00D460A4">
        <w:rPr>
          <w:iCs/>
          <w:sz w:val="26"/>
          <w:szCs w:val="26"/>
        </w:rPr>
        <w:t xml:space="preserve">, we approve </w:t>
      </w:r>
      <w:r w:rsidR="0013484C" w:rsidRPr="00D460A4">
        <w:rPr>
          <w:iCs/>
          <w:sz w:val="26"/>
          <w:szCs w:val="26"/>
        </w:rPr>
        <w:t>WC</w:t>
      </w:r>
      <w:r w:rsidR="00843A31" w:rsidRPr="00D460A4">
        <w:rPr>
          <w:iCs/>
          <w:sz w:val="26"/>
          <w:szCs w:val="26"/>
        </w:rPr>
        <w:t>’</w:t>
      </w:r>
      <w:r w:rsidR="00155165" w:rsidRPr="00D460A4">
        <w:rPr>
          <w:iCs/>
          <w:sz w:val="26"/>
          <w:szCs w:val="26"/>
        </w:rPr>
        <w:t>s</w:t>
      </w:r>
      <w:r w:rsidR="00843A31" w:rsidRPr="00D460A4">
        <w:rPr>
          <w:iCs/>
          <w:sz w:val="26"/>
          <w:szCs w:val="26"/>
        </w:rPr>
        <w:t xml:space="preserve"> request for </w:t>
      </w:r>
      <w:r w:rsidR="00F77751" w:rsidRPr="00D460A4">
        <w:rPr>
          <w:iCs/>
          <w:sz w:val="26"/>
          <w:szCs w:val="26"/>
        </w:rPr>
        <w:t xml:space="preserve">it to be designated </w:t>
      </w:r>
      <w:r w:rsidR="00843A31" w:rsidRPr="00D460A4">
        <w:rPr>
          <w:iCs/>
          <w:sz w:val="26"/>
          <w:szCs w:val="26"/>
        </w:rPr>
        <w:t>a</w:t>
      </w:r>
      <w:r w:rsidR="00FA7B17" w:rsidRPr="00D460A4">
        <w:rPr>
          <w:iCs/>
          <w:sz w:val="26"/>
          <w:szCs w:val="26"/>
        </w:rPr>
        <w:t xml:space="preserve">s an </w:t>
      </w:r>
      <w:r w:rsidR="00843A31" w:rsidRPr="00D460A4">
        <w:rPr>
          <w:iCs/>
          <w:sz w:val="26"/>
          <w:szCs w:val="26"/>
        </w:rPr>
        <w:t>ETC</w:t>
      </w:r>
      <w:r w:rsidR="00F77751" w:rsidRPr="00D460A4">
        <w:rPr>
          <w:iCs/>
          <w:sz w:val="26"/>
          <w:szCs w:val="26"/>
        </w:rPr>
        <w:t xml:space="preserve"> in a service area </w:t>
      </w:r>
      <w:r w:rsidR="004C6E42" w:rsidRPr="00D460A4">
        <w:rPr>
          <w:iCs/>
          <w:sz w:val="26"/>
          <w:szCs w:val="26"/>
        </w:rPr>
        <w:t>belonging within</w:t>
      </w:r>
      <w:r w:rsidR="000A7D18" w:rsidRPr="00D460A4">
        <w:rPr>
          <w:iCs/>
          <w:sz w:val="26"/>
          <w:szCs w:val="26"/>
        </w:rPr>
        <w:t xml:space="preserve"> th</w:t>
      </w:r>
      <w:r w:rsidR="004C6E42" w:rsidRPr="00D460A4">
        <w:rPr>
          <w:iCs/>
          <w:sz w:val="26"/>
          <w:szCs w:val="26"/>
        </w:rPr>
        <w:t>e</w:t>
      </w:r>
      <w:r w:rsidR="00FA7B17" w:rsidRPr="00D460A4">
        <w:rPr>
          <w:iCs/>
          <w:sz w:val="26"/>
          <w:szCs w:val="26"/>
        </w:rPr>
        <w:t xml:space="preserve"> </w:t>
      </w:r>
      <w:r w:rsidR="000A7D18" w:rsidRPr="00D460A4">
        <w:rPr>
          <w:iCs/>
          <w:sz w:val="26"/>
          <w:szCs w:val="26"/>
        </w:rPr>
        <w:t xml:space="preserve">service </w:t>
      </w:r>
      <w:r w:rsidR="00FA7B17" w:rsidRPr="00D460A4">
        <w:rPr>
          <w:iCs/>
          <w:sz w:val="26"/>
          <w:szCs w:val="26"/>
        </w:rPr>
        <w:t xml:space="preserve">territories </w:t>
      </w:r>
      <w:r w:rsidR="00843A31" w:rsidRPr="00D460A4">
        <w:rPr>
          <w:iCs/>
          <w:sz w:val="26"/>
          <w:szCs w:val="26"/>
        </w:rPr>
        <w:t xml:space="preserve">of </w:t>
      </w:r>
      <w:r w:rsidR="00E41CF5" w:rsidRPr="00D460A4">
        <w:rPr>
          <w:iCs/>
          <w:sz w:val="26"/>
          <w:szCs w:val="26"/>
        </w:rPr>
        <w:t>the following ILECs in Pennsylvania:</w:t>
      </w:r>
      <w:r w:rsidR="00E41CF5" w:rsidRPr="00D460A4">
        <w:rPr>
          <w:rStyle w:val="FootnoteReference"/>
          <w:iCs/>
          <w:sz w:val="26"/>
          <w:szCs w:val="26"/>
        </w:rPr>
        <w:t xml:space="preserve"> </w:t>
      </w:r>
      <w:r w:rsidR="00E41CF5" w:rsidRPr="00D460A4">
        <w:rPr>
          <w:rStyle w:val="FootnoteReference"/>
          <w:iCs/>
          <w:sz w:val="26"/>
          <w:szCs w:val="26"/>
        </w:rPr>
        <w:footnoteReference w:id="121"/>
      </w:r>
    </w:p>
    <w:p w14:paraId="197A2E43" w14:textId="77777777" w:rsidR="00160293" w:rsidRPr="00D460A4" w:rsidRDefault="00160293" w:rsidP="004A15AF">
      <w:pPr>
        <w:widowControl w:val="0"/>
        <w:tabs>
          <w:tab w:val="left" w:pos="720"/>
        </w:tabs>
        <w:rPr>
          <w:iCs/>
          <w:sz w:val="26"/>
          <w:szCs w:val="26"/>
        </w:rPr>
      </w:pPr>
    </w:p>
    <w:p w14:paraId="18A8966D" w14:textId="77777777" w:rsidR="00E41CF5" w:rsidRPr="00D460A4" w:rsidRDefault="00E41CF5" w:rsidP="004A15AF">
      <w:pPr>
        <w:pStyle w:val="ListParagraph"/>
        <w:widowControl w:val="0"/>
        <w:numPr>
          <w:ilvl w:val="0"/>
          <w:numId w:val="3"/>
        </w:numPr>
        <w:spacing w:line="360" w:lineRule="auto"/>
        <w:rPr>
          <w:rFonts w:ascii="TimesNewRomanPSMT" w:hAnsi="TimesNewRomanPSMT" w:cs="TimesNewRomanPSMT"/>
          <w:sz w:val="26"/>
          <w:szCs w:val="26"/>
        </w:rPr>
      </w:pPr>
      <w:bookmarkStart w:id="9" w:name="_Hlk85106832"/>
      <w:r w:rsidRPr="00D460A4">
        <w:rPr>
          <w:rFonts w:ascii="TimesNewRomanPSMT" w:hAnsi="TimesNewRomanPSMT" w:cs="TimesNewRomanPSMT"/>
          <w:sz w:val="26"/>
          <w:szCs w:val="26"/>
        </w:rPr>
        <w:t>Armstrong Telephone Company - PA</w:t>
      </w:r>
    </w:p>
    <w:p w14:paraId="169F947D" w14:textId="77777777" w:rsidR="00E41CF5" w:rsidRPr="00D460A4" w:rsidRDefault="00E41CF5" w:rsidP="004A15AF">
      <w:pPr>
        <w:pStyle w:val="ListParagraph"/>
        <w:widowControl w:val="0"/>
        <w:numPr>
          <w:ilvl w:val="0"/>
          <w:numId w:val="3"/>
        </w:numPr>
        <w:spacing w:line="360" w:lineRule="auto"/>
        <w:rPr>
          <w:rFonts w:ascii="TimesNewRomanPSMT" w:hAnsi="TimesNewRomanPSMT" w:cs="TimesNewRomanPSMT"/>
          <w:sz w:val="26"/>
          <w:szCs w:val="26"/>
        </w:rPr>
      </w:pPr>
      <w:r w:rsidRPr="00D460A4">
        <w:rPr>
          <w:rFonts w:ascii="TimesNewRomanPSMT" w:hAnsi="TimesNewRomanPSMT" w:cs="TimesNewRomanPSMT"/>
          <w:sz w:val="26"/>
          <w:szCs w:val="26"/>
        </w:rPr>
        <w:t>Consolidated Communications of Pennsylvania Company</w:t>
      </w:r>
    </w:p>
    <w:p w14:paraId="03103E6E" w14:textId="77777777" w:rsidR="00E41CF5" w:rsidRPr="00D460A4" w:rsidRDefault="00E41CF5" w:rsidP="004A15AF">
      <w:pPr>
        <w:pStyle w:val="ListParagraph"/>
        <w:widowControl w:val="0"/>
        <w:numPr>
          <w:ilvl w:val="0"/>
          <w:numId w:val="3"/>
        </w:numPr>
        <w:spacing w:line="360" w:lineRule="auto"/>
        <w:rPr>
          <w:rFonts w:ascii="TimesNewRomanPSMT" w:hAnsi="TimesNewRomanPSMT" w:cs="TimesNewRomanPSMT"/>
          <w:sz w:val="26"/>
          <w:szCs w:val="26"/>
        </w:rPr>
      </w:pPr>
      <w:r w:rsidRPr="00D460A4">
        <w:rPr>
          <w:rFonts w:ascii="TimesNewRomanPSMT" w:hAnsi="TimesNewRomanPSMT" w:cs="TimesNewRomanPSMT"/>
          <w:sz w:val="26"/>
          <w:szCs w:val="26"/>
        </w:rPr>
        <w:t>Frontier Communications - Commonwealth Telephone Company</w:t>
      </w:r>
    </w:p>
    <w:p w14:paraId="2137AC39" w14:textId="77777777" w:rsidR="00E41CF5" w:rsidRPr="00D460A4" w:rsidRDefault="00E41CF5" w:rsidP="004A15AF">
      <w:pPr>
        <w:pStyle w:val="ListParagraph"/>
        <w:widowControl w:val="0"/>
        <w:numPr>
          <w:ilvl w:val="0"/>
          <w:numId w:val="3"/>
        </w:numPr>
        <w:spacing w:line="360" w:lineRule="auto"/>
        <w:rPr>
          <w:rFonts w:ascii="TimesNewRomanPSMT" w:hAnsi="TimesNewRomanPSMT" w:cs="TimesNewRomanPSMT"/>
          <w:sz w:val="26"/>
          <w:szCs w:val="26"/>
        </w:rPr>
      </w:pPr>
      <w:r w:rsidRPr="00D460A4">
        <w:rPr>
          <w:rFonts w:ascii="TimesNewRomanPSMT" w:hAnsi="TimesNewRomanPSMT" w:cs="TimesNewRomanPSMT"/>
          <w:sz w:val="26"/>
          <w:szCs w:val="26"/>
        </w:rPr>
        <w:t>Hickory Telephone Company</w:t>
      </w:r>
    </w:p>
    <w:p w14:paraId="6FD6CB44" w14:textId="77777777" w:rsidR="00E41CF5" w:rsidRPr="00D460A4" w:rsidRDefault="00E41CF5" w:rsidP="004A15AF">
      <w:pPr>
        <w:pStyle w:val="ListParagraph"/>
        <w:widowControl w:val="0"/>
        <w:numPr>
          <w:ilvl w:val="0"/>
          <w:numId w:val="3"/>
        </w:numPr>
        <w:spacing w:line="360" w:lineRule="auto"/>
        <w:rPr>
          <w:rFonts w:ascii="TimesNewRomanPSMT" w:hAnsi="TimesNewRomanPSMT" w:cs="TimesNewRomanPSMT"/>
          <w:sz w:val="26"/>
          <w:szCs w:val="26"/>
        </w:rPr>
      </w:pPr>
      <w:r w:rsidRPr="00D460A4">
        <w:rPr>
          <w:rFonts w:ascii="TimesNewRomanPSMT" w:hAnsi="TimesNewRomanPSMT" w:cs="TimesNewRomanPSMT"/>
          <w:sz w:val="26"/>
          <w:szCs w:val="26"/>
        </w:rPr>
        <w:lastRenderedPageBreak/>
        <w:t xml:space="preserve">Mahanoy &amp; </w:t>
      </w:r>
      <w:proofErr w:type="spellStart"/>
      <w:r w:rsidRPr="00D460A4">
        <w:rPr>
          <w:rFonts w:ascii="TimesNewRomanPSMT" w:hAnsi="TimesNewRomanPSMT" w:cs="TimesNewRomanPSMT"/>
          <w:sz w:val="26"/>
          <w:szCs w:val="26"/>
        </w:rPr>
        <w:t>Mahantango</w:t>
      </w:r>
      <w:proofErr w:type="spellEnd"/>
      <w:r w:rsidRPr="00D460A4">
        <w:rPr>
          <w:rFonts w:ascii="TimesNewRomanPSMT" w:hAnsi="TimesNewRomanPSMT" w:cs="TimesNewRomanPSMT"/>
          <w:sz w:val="26"/>
          <w:szCs w:val="26"/>
        </w:rPr>
        <w:t xml:space="preserve"> Telephone Company</w:t>
      </w:r>
    </w:p>
    <w:p w14:paraId="1E40E844" w14:textId="77777777" w:rsidR="00E41CF5" w:rsidRPr="00D460A4" w:rsidRDefault="00E41CF5" w:rsidP="004A15AF">
      <w:pPr>
        <w:pStyle w:val="ListParagraph"/>
        <w:widowControl w:val="0"/>
        <w:numPr>
          <w:ilvl w:val="0"/>
          <w:numId w:val="3"/>
        </w:numPr>
        <w:spacing w:line="360" w:lineRule="auto"/>
        <w:rPr>
          <w:rFonts w:ascii="TimesNewRomanPSMT" w:hAnsi="TimesNewRomanPSMT" w:cs="TimesNewRomanPSMT"/>
          <w:sz w:val="26"/>
          <w:szCs w:val="26"/>
        </w:rPr>
      </w:pPr>
      <w:r w:rsidRPr="00D460A4">
        <w:rPr>
          <w:rFonts w:ascii="TimesNewRomanPSMT" w:hAnsi="TimesNewRomanPSMT" w:cs="TimesNewRomanPSMT"/>
          <w:sz w:val="26"/>
          <w:szCs w:val="26"/>
        </w:rPr>
        <w:t>Marianna and Scenery Hill Telephone Company</w:t>
      </w:r>
    </w:p>
    <w:p w14:paraId="3B1B3638" w14:textId="77777777" w:rsidR="00E41CF5" w:rsidRPr="00D460A4" w:rsidRDefault="00E41CF5" w:rsidP="004A15AF">
      <w:pPr>
        <w:pStyle w:val="ListParagraph"/>
        <w:widowControl w:val="0"/>
        <w:numPr>
          <w:ilvl w:val="0"/>
          <w:numId w:val="3"/>
        </w:numPr>
        <w:spacing w:line="360" w:lineRule="auto"/>
        <w:rPr>
          <w:rFonts w:ascii="TimesNewRomanPSMT" w:hAnsi="TimesNewRomanPSMT" w:cs="TimesNewRomanPSMT"/>
          <w:sz w:val="26"/>
          <w:szCs w:val="26"/>
        </w:rPr>
      </w:pPr>
      <w:r w:rsidRPr="00D460A4">
        <w:rPr>
          <w:rFonts w:ascii="TimesNewRomanPSMT" w:hAnsi="TimesNewRomanPSMT" w:cs="TimesNewRomanPSMT"/>
          <w:sz w:val="26"/>
          <w:szCs w:val="26"/>
        </w:rPr>
        <w:t>The Bentleyville Telephone Company</w:t>
      </w:r>
    </w:p>
    <w:p w14:paraId="1DFBE10E" w14:textId="77777777" w:rsidR="00E41CF5" w:rsidRPr="00E41CF5" w:rsidRDefault="00E41CF5" w:rsidP="004A15AF">
      <w:pPr>
        <w:pStyle w:val="ListParagraph"/>
        <w:widowControl w:val="0"/>
        <w:numPr>
          <w:ilvl w:val="0"/>
          <w:numId w:val="3"/>
        </w:numPr>
        <w:spacing w:line="360" w:lineRule="auto"/>
        <w:rPr>
          <w:rFonts w:ascii="TimesNewRomanPSMT" w:hAnsi="TimesNewRomanPSMT" w:cs="TimesNewRomanPSMT"/>
          <w:sz w:val="26"/>
          <w:szCs w:val="26"/>
        </w:rPr>
      </w:pPr>
      <w:r w:rsidRPr="00E41CF5">
        <w:rPr>
          <w:rFonts w:ascii="TimesNewRomanPSMT" w:hAnsi="TimesNewRomanPSMT" w:cs="TimesNewRomanPSMT"/>
          <w:sz w:val="26"/>
          <w:szCs w:val="26"/>
        </w:rPr>
        <w:t>United Telephone Company Of Pa d/b/a CenturyLink</w:t>
      </w:r>
    </w:p>
    <w:p w14:paraId="62F5A057" w14:textId="77777777" w:rsidR="00E41CF5" w:rsidRPr="00E41CF5" w:rsidRDefault="00E41CF5" w:rsidP="004A15AF">
      <w:pPr>
        <w:pStyle w:val="ListParagraph"/>
        <w:widowControl w:val="0"/>
        <w:numPr>
          <w:ilvl w:val="0"/>
          <w:numId w:val="3"/>
        </w:numPr>
        <w:spacing w:line="360" w:lineRule="auto"/>
        <w:rPr>
          <w:rFonts w:ascii="TimesNewRomanPSMT" w:hAnsi="TimesNewRomanPSMT" w:cs="TimesNewRomanPSMT"/>
          <w:sz w:val="26"/>
          <w:szCs w:val="26"/>
        </w:rPr>
      </w:pPr>
      <w:r w:rsidRPr="00E41CF5">
        <w:rPr>
          <w:rFonts w:ascii="TimesNewRomanPSMT" w:hAnsi="TimesNewRomanPSMT" w:cs="TimesNewRomanPSMT"/>
          <w:sz w:val="26"/>
          <w:szCs w:val="26"/>
        </w:rPr>
        <w:t>Venus Telephone Corp</w:t>
      </w:r>
    </w:p>
    <w:p w14:paraId="041503AC" w14:textId="77777777" w:rsidR="00E41CF5" w:rsidRPr="00E41CF5" w:rsidRDefault="00E41CF5" w:rsidP="004A15AF">
      <w:pPr>
        <w:pStyle w:val="ListParagraph"/>
        <w:widowControl w:val="0"/>
        <w:numPr>
          <w:ilvl w:val="0"/>
          <w:numId w:val="3"/>
        </w:numPr>
        <w:spacing w:line="360" w:lineRule="auto"/>
        <w:rPr>
          <w:rFonts w:ascii="TimesNewRomanPSMT" w:hAnsi="TimesNewRomanPSMT" w:cs="TimesNewRomanPSMT"/>
          <w:sz w:val="26"/>
          <w:szCs w:val="26"/>
        </w:rPr>
      </w:pPr>
      <w:r w:rsidRPr="00E41CF5">
        <w:rPr>
          <w:rFonts w:ascii="TimesNewRomanPSMT" w:hAnsi="TimesNewRomanPSMT" w:cs="TimesNewRomanPSMT"/>
          <w:sz w:val="26"/>
          <w:szCs w:val="26"/>
        </w:rPr>
        <w:t>Verizon North, LLC</w:t>
      </w:r>
    </w:p>
    <w:p w14:paraId="353A9DB3" w14:textId="77777777" w:rsidR="00E41CF5" w:rsidRPr="00E41CF5" w:rsidRDefault="00E41CF5" w:rsidP="004A15AF">
      <w:pPr>
        <w:pStyle w:val="ListParagraph"/>
        <w:widowControl w:val="0"/>
        <w:numPr>
          <w:ilvl w:val="0"/>
          <w:numId w:val="3"/>
        </w:numPr>
        <w:spacing w:line="360" w:lineRule="auto"/>
        <w:rPr>
          <w:rFonts w:ascii="TimesNewRomanPSMT" w:hAnsi="TimesNewRomanPSMT" w:cs="TimesNewRomanPSMT"/>
          <w:sz w:val="26"/>
          <w:szCs w:val="26"/>
        </w:rPr>
      </w:pPr>
      <w:r w:rsidRPr="00E41CF5">
        <w:rPr>
          <w:rFonts w:ascii="TimesNewRomanPSMT" w:hAnsi="TimesNewRomanPSMT" w:cs="TimesNewRomanPSMT"/>
          <w:sz w:val="26"/>
          <w:szCs w:val="26"/>
        </w:rPr>
        <w:t>Verizon Pennsylvania, Inc.</w:t>
      </w:r>
    </w:p>
    <w:p w14:paraId="24C0A90E" w14:textId="77777777" w:rsidR="00E41CF5" w:rsidRPr="00E41CF5" w:rsidRDefault="00E41CF5" w:rsidP="004A15AF">
      <w:pPr>
        <w:pStyle w:val="ListParagraph"/>
        <w:widowControl w:val="0"/>
        <w:numPr>
          <w:ilvl w:val="0"/>
          <w:numId w:val="3"/>
        </w:numPr>
        <w:spacing w:line="360" w:lineRule="auto"/>
        <w:rPr>
          <w:rFonts w:ascii="TimesNewRomanPSMT" w:hAnsi="TimesNewRomanPSMT" w:cs="TimesNewRomanPSMT"/>
          <w:sz w:val="26"/>
          <w:szCs w:val="26"/>
        </w:rPr>
      </w:pPr>
      <w:r w:rsidRPr="00E41CF5">
        <w:rPr>
          <w:rFonts w:ascii="TimesNewRomanPSMT" w:hAnsi="TimesNewRomanPSMT" w:cs="TimesNewRomanPSMT"/>
          <w:sz w:val="26"/>
          <w:szCs w:val="26"/>
        </w:rPr>
        <w:t>Windstream Buffalo Valley</w:t>
      </w:r>
    </w:p>
    <w:p w14:paraId="0E224D70" w14:textId="77777777" w:rsidR="00E41CF5" w:rsidRPr="00E41CF5" w:rsidRDefault="00E41CF5" w:rsidP="004A15AF">
      <w:pPr>
        <w:pStyle w:val="ListParagraph"/>
        <w:widowControl w:val="0"/>
        <w:numPr>
          <w:ilvl w:val="0"/>
          <w:numId w:val="3"/>
        </w:numPr>
        <w:spacing w:line="360" w:lineRule="auto"/>
        <w:rPr>
          <w:rFonts w:ascii="TimesNewRomanPSMT" w:hAnsi="TimesNewRomanPSMT" w:cs="TimesNewRomanPSMT"/>
          <w:sz w:val="26"/>
          <w:szCs w:val="26"/>
        </w:rPr>
      </w:pPr>
      <w:r w:rsidRPr="00E41CF5">
        <w:rPr>
          <w:rFonts w:ascii="TimesNewRomanPSMT" w:hAnsi="TimesNewRomanPSMT" w:cs="TimesNewRomanPSMT"/>
          <w:sz w:val="26"/>
          <w:szCs w:val="26"/>
        </w:rPr>
        <w:t>Windstream D&amp;E, Inc.</w:t>
      </w:r>
    </w:p>
    <w:p w14:paraId="550182E0" w14:textId="5B9D83D8" w:rsidR="00E41CF5" w:rsidRPr="00450EA9" w:rsidRDefault="00E41CF5" w:rsidP="004A15AF">
      <w:pPr>
        <w:pStyle w:val="ListParagraph"/>
        <w:widowControl w:val="0"/>
        <w:numPr>
          <w:ilvl w:val="0"/>
          <w:numId w:val="3"/>
        </w:numPr>
        <w:tabs>
          <w:tab w:val="left" w:pos="720"/>
        </w:tabs>
        <w:spacing w:line="360" w:lineRule="auto"/>
        <w:rPr>
          <w:iCs/>
          <w:sz w:val="26"/>
          <w:szCs w:val="26"/>
        </w:rPr>
      </w:pPr>
      <w:r w:rsidRPr="00E41CF5">
        <w:rPr>
          <w:rFonts w:ascii="TimesNewRomanPSMT" w:hAnsi="TimesNewRomanPSMT" w:cs="TimesNewRomanPSMT"/>
          <w:sz w:val="26"/>
          <w:szCs w:val="26"/>
        </w:rPr>
        <w:t xml:space="preserve">Windstream </w:t>
      </w:r>
      <w:r w:rsidRPr="00E41CF5">
        <w:rPr>
          <w:rFonts w:ascii="TimesNewRomanPSMT" w:hAnsi="TimesNewRomanPSMT" w:cs="TimesNewRomanPSMT"/>
          <w:szCs w:val="24"/>
        </w:rPr>
        <w:t>Pennsylvania, LLC</w:t>
      </w:r>
    </w:p>
    <w:p w14:paraId="44D7CAD0" w14:textId="77777777" w:rsidR="00450EA9" w:rsidRPr="00E41CF5" w:rsidRDefault="00450EA9" w:rsidP="00450EA9">
      <w:pPr>
        <w:pStyle w:val="ListParagraph"/>
        <w:widowControl w:val="0"/>
        <w:tabs>
          <w:tab w:val="left" w:pos="720"/>
        </w:tabs>
        <w:spacing w:line="360" w:lineRule="auto"/>
        <w:ind w:left="1080"/>
        <w:rPr>
          <w:iCs/>
          <w:sz w:val="26"/>
          <w:szCs w:val="26"/>
        </w:rPr>
      </w:pPr>
    </w:p>
    <w:bookmarkEnd w:id="9"/>
    <w:p w14:paraId="6B6A245C" w14:textId="57324BEB" w:rsidR="00843A31" w:rsidRPr="008A511F" w:rsidRDefault="00E41CF5" w:rsidP="00487ABD">
      <w:pPr>
        <w:widowControl w:val="0"/>
        <w:tabs>
          <w:tab w:val="left" w:pos="720"/>
        </w:tabs>
        <w:spacing w:line="360" w:lineRule="auto"/>
        <w:rPr>
          <w:iCs/>
          <w:sz w:val="26"/>
          <w:szCs w:val="26"/>
        </w:rPr>
      </w:pPr>
      <w:r w:rsidRPr="00E41CF5">
        <w:rPr>
          <w:iCs/>
          <w:sz w:val="26"/>
          <w:szCs w:val="26"/>
        </w:rPr>
        <w:t>A</w:t>
      </w:r>
      <w:r w:rsidR="00843A31" w:rsidRPr="00E41CF5">
        <w:rPr>
          <w:iCs/>
          <w:sz w:val="26"/>
          <w:szCs w:val="26"/>
        </w:rPr>
        <w:t xml:space="preserve">ccordingly, we approve </w:t>
      </w:r>
      <w:r w:rsidR="0013484C" w:rsidRPr="00E41CF5">
        <w:rPr>
          <w:iCs/>
          <w:sz w:val="26"/>
          <w:szCs w:val="26"/>
        </w:rPr>
        <w:t>WC</w:t>
      </w:r>
      <w:r w:rsidR="00843A31" w:rsidRPr="00E41CF5">
        <w:rPr>
          <w:iCs/>
          <w:sz w:val="26"/>
          <w:szCs w:val="26"/>
        </w:rPr>
        <w:t>’</w:t>
      </w:r>
      <w:r w:rsidR="00155165" w:rsidRPr="00E41CF5">
        <w:rPr>
          <w:iCs/>
          <w:sz w:val="26"/>
          <w:szCs w:val="26"/>
        </w:rPr>
        <w:t>s</w:t>
      </w:r>
      <w:r w:rsidR="00843A31" w:rsidRPr="00E41CF5">
        <w:rPr>
          <w:iCs/>
          <w:sz w:val="26"/>
          <w:szCs w:val="26"/>
        </w:rPr>
        <w:t xml:space="preserve"> proposed Designated Service Area as set forth in </w:t>
      </w:r>
      <w:r w:rsidR="00AF4378" w:rsidRPr="00E41CF5">
        <w:rPr>
          <w:iCs/>
          <w:sz w:val="26"/>
          <w:szCs w:val="26"/>
        </w:rPr>
        <w:t>Appendi</w:t>
      </w:r>
      <w:r w:rsidR="00CA7286" w:rsidRPr="00E41CF5">
        <w:rPr>
          <w:iCs/>
          <w:sz w:val="26"/>
          <w:szCs w:val="26"/>
        </w:rPr>
        <w:t>x</w:t>
      </w:r>
      <w:r w:rsidR="00BD623F" w:rsidRPr="00E41CF5">
        <w:rPr>
          <w:iCs/>
          <w:sz w:val="26"/>
          <w:szCs w:val="26"/>
        </w:rPr>
        <w:t xml:space="preserve"> A</w:t>
      </w:r>
      <w:r w:rsidR="00AF4378" w:rsidRPr="00E41CF5">
        <w:rPr>
          <w:iCs/>
          <w:sz w:val="26"/>
          <w:szCs w:val="26"/>
        </w:rPr>
        <w:t xml:space="preserve"> attached to this Order</w:t>
      </w:r>
      <w:r w:rsidR="00843A31" w:rsidRPr="00E41CF5">
        <w:rPr>
          <w:iCs/>
          <w:sz w:val="26"/>
          <w:szCs w:val="26"/>
        </w:rPr>
        <w:t>.</w:t>
      </w:r>
    </w:p>
    <w:p w14:paraId="12688E12" w14:textId="77777777" w:rsidR="00DD06F6" w:rsidRPr="008A511F" w:rsidRDefault="00DD06F6" w:rsidP="00487ABD">
      <w:pPr>
        <w:widowControl w:val="0"/>
        <w:tabs>
          <w:tab w:val="left" w:pos="720"/>
        </w:tabs>
        <w:spacing w:line="360" w:lineRule="auto"/>
        <w:ind w:left="1440" w:hanging="720"/>
        <w:rPr>
          <w:i/>
          <w:sz w:val="26"/>
          <w:szCs w:val="26"/>
        </w:rPr>
      </w:pPr>
    </w:p>
    <w:p w14:paraId="3DB14B4F" w14:textId="7ED035F8" w:rsidR="00193841" w:rsidRPr="003647C0" w:rsidRDefault="00A726C6" w:rsidP="004A15AF">
      <w:pPr>
        <w:widowControl w:val="0"/>
        <w:tabs>
          <w:tab w:val="left" w:pos="720"/>
        </w:tabs>
        <w:ind w:left="1440" w:hanging="720"/>
        <w:rPr>
          <w:b/>
          <w:bCs/>
          <w:iCs/>
          <w:sz w:val="26"/>
          <w:szCs w:val="26"/>
        </w:rPr>
      </w:pPr>
      <w:r w:rsidRPr="008A511F">
        <w:rPr>
          <w:b/>
          <w:bCs/>
          <w:iCs/>
          <w:sz w:val="26"/>
          <w:szCs w:val="26"/>
        </w:rPr>
        <w:t>E</w:t>
      </w:r>
      <w:r w:rsidR="00F77751" w:rsidRPr="008A511F">
        <w:rPr>
          <w:b/>
          <w:bCs/>
          <w:i/>
          <w:sz w:val="26"/>
          <w:szCs w:val="26"/>
        </w:rPr>
        <w:t>.</w:t>
      </w:r>
      <w:r w:rsidR="00843A31" w:rsidRPr="008A511F">
        <w:rPr>
          <w:b/>
          <w:bCs/>
          <w:i/>
          <w:sz w:val="26"/>
          <w:szCs w:val="26"/>
        </w:rPr>
        <w:tab/>
      </w:r>
      <w:r w:rsidR="00193841" w:rsidRPr="003647C0">
        <w:rPr>
          <w:b/>
          <w:bCs/>
          <w:iCs/>
          <w:sz w:val="26"/>
          <w:szCs w:val="26"/>
        </w:rPr>
        <w:t>Compliance with the Service Requirements Applicable to Auction 904 Support</w:t>
      </w:r>
    </w:p>
    <w:p w14:paraId="14B35B7D" w14:textId="77777777" w:rsidR="006912CD" w:rsidRPr="008A511F" w:rsidRDefault="006912CD" w:rsidP="004A15AF">
      <w:pPr>
        <w:widowControl w:val="0"/>
        <w:tabs>
          <w:tab w:val="left" w:pos="720"/>
        </w:tabs>
        <w:ind w:left="1440" w:hanging="720"/>
        <w:rPr>
          <w:i/>
          <w:sz w:val="26"/>
          <w:szCs w:val="26"/>
        </w:rPr>
      </w:pPr>
    </w:p>
    <w:p w14:paraId="210FA83F" w14:textId="44AA3B55" w:rsidR="00406264" w:rsidRPr="008A511F" w:rsidRDefault="0013484C" w:rsidP="004A15AF">
      <w:pPr>
        <w:widowControl w:val="0"/>
        <w:tabs>
          <w:tab w:val="left" w:pos="720"/>
        </w:tabs>
        <w:spacing w:line="360" w:lineRule="auto"/>
        <w:ind w:firstLine="720"/>
        <w:rPr>
          <w:sz w:val="26"/>
          <w:szCs w:val="26"/>
        </w:rPr>
      </w:pPr>
      <w:r>
        <w:rPr>
          <w:sz w:val="26"/>
          <w:szCs w:val="26"/>
        </w:rPr>
        <w:t>WC</w:t>
      </w:r>
      <w:r w:rsidR="00095486" w:rsidRPr="008A511F">
        <w:rPr>
          <w:sz w:val="26"/>
          <w:szCs w:val="26"/>
        </w:rPr>
        <w:t xml:space="preserve"> </w:t>
      </w:r>
      <w:r w:rsidR="008E679E" w:rsidRPr="008A511F">
        <w:rPr>
          <w:sz w:val="26"/>
          <w:szCs w:val="26"/>
        </w:rPr>
        <w:t xml:space="preserve">must </w:t>
      </w:r>
      <w:r w:rsidR="00095486" w:rsidRPr="008A511F">
        <w:rPr>
          <w:sz w:val="26"/>
          <w:szCs w:val="26"/>
        </w:rPr>
        <w:t xml:space="preserve">certify that it will comply with requirements applicable to the </w:t>
      </w:r>
      <w:r w:rsidR="007370A5" w:rsidRPr="008A511F">
        <w:rPr>
          <w:sz w:val="26"/>
          <w:szCs w:val="26"/>
        </w:rPr>
        <w:t>federal universal service suppo</w:t>
      </w:r>
      <w:r w:rsidR="00095486" w:rsidRPr="008A511F">
        <w:rPr>
          <w:sz w:val="26"/>
          <w:szCs w:val="26"/>
        </w:rPr>
        <w:t xml:space="preserve">rt that it </w:t>
      </w:r>
      <w:r w:rsidR="00C408C6" w:rsidRPr="008A511F">
        <w:rPr>
          <w:sz w:val="26"/>
          <w:szCs w:val="26"/>
        </w:rPr>
        <w:t>has been awarded by the FCC</w:t>
      </w:r>
      <w:r w:rsidR="007370A5" w:rsidRPr="008A511F">
        <w:rPr>
          <w:sz w:val="26"/>
          <w:szCs w:val="26"/>
        </w:rPr>
        <w:t xml:space="preserve">.  </w:t>
      </w:r>
      <w:r w:rsidR="00C26E6E" w:rsidRPr="008A511F">
        <w:rPr>
          <w:sz w:val="26"/>
          <w:szCs w:val="26"/>
        </w:rPr>
        <w:t>To</w:t>
      </w:r>
      <w:r w:rsidR="00406264" w:rsidRPr="008A511F">
        <w:rPr>
          <w:sz w:val="26"/>
          <w:szCs w:val="26"/>
        </w:rPr>
        <w:t xml:space="preserve"> satisfy th</w:t>
      </w:r>
      <w:r w:rsidR="007D439E" w:rsidRPr="008A511F">
        <w:rPr>
          <w:sz w:val="26"/>
          <w:szCs w:val="26"/>
        </w:rPr>
        <w:t xml:space="preserve">is </w:t>
      </w:r>
      <w:r w:rsidR="00406264" w:rsidRPr="008A511F">
        <w:rPr>
          <w:sz w:val="26"/>
          <w:szCs w:val="26"/>
        </w:rPr>
        <w:t>criteri</w:t>
      </w:r>
      <w:r w:rsidR="007D439E" w:rsidRPr="008A511F">
        <w:rPr>
          <w:sz w:val="26"/>
          <w:szCs w:val="26"/>
        </w:rPr>
        <w:t>on</w:t>
      </w:r>
      <w:r w:rsidR="00406264" w:rsidRPr="008A511F">
        <w:rPr>
          <w:sz w:val="26"/>
          <w:szCs w:val="26"/>
        </w:rPr>
        <w:t xml:space="preserve">, an ETC </w:t>
      </w:r>
      <w:r w:rsidR="005E581C">
        <w:rPr>
          <w:sz w:val="26"/>
          <w:szCs w:val="26"/>
        </w:rPr>
        <w:t>petitioner</w:t>
      </w:r>
      <w:r w:rsidR="00406264" w:rsidRPr="008A511F">
        <w:rPr>
          <w:sz w:val="26"/>
          <w:szCs w:val="26"/>
        </w:rPr>
        <w:t xml:space="preserve"> must demonstrate its commitment and ability to provide </w:t>
      </w:r>
      <w:r w:rsidR="00F80E0D" w:rsidRPr="008A511F">
        <w:rPr>
          <w:sz w:val="26"/>
          <w:szCs w:val="26"/>
        </w:rPr>
        <w:t xml:space="preserve">the </w:t>
      </w:r>
      <w:r w:rsidR="00406264" w:rsidRPr="008A511F">
        <w:rPr>
          <w:sz w:val="26"/>
          <w:szCs w:val="26"/>
        </w:rPr>
        <w:t>supported services to all customers making a reasonable request for service within the ETC’s designated service area.</w:t>
      </w:r>
      <w:r w:rsidR="00F43058" w:rsidRPr="008A511F">
        <w:rPr>
          <w:rStyle w:val="FootnoteReference"/>
          <w:sz w:val="26"/>
          <w:szCs w:val="26"/>
        </w:rPr>
        <w:footnoteReference w:id="122"/>
      </w:r>
    </w:p>
    <w:p w14:paraId="6ED36AA6" w14:textId="45FFCDBE" w:rsidR="007502FB" w:rsidRPr="008A511F" w:rsidRDefault="007502FB" w:rsidP="004A15AF">
      <w:pPr>
        <w:widowControl w:val="0"/>
        <w:tabs>
          <w:tab w:val="left" w:pos="720"/>
        </w:tabs>
        <w:spacing w:line="360" w:lineRule="auto"/>
        <w:ind w:firstLine="720"/>
        <w:rPr>
          <w:sz w:val="26"/>
          <w:szCs w:val="26"/>
        </w:rPr>
      </w:pPr>
    </w:p>
    <w:p w14:paraId="184BA2EE" w14:textId="4146DAB5" w:rsidR="00703DA3" w:rsidRPr="00AF31FF" w:rsidRDefault="00000D9A" w:rsidP="004A15AF">
      <w:pPr>
        <w:widowControl w:val="0"/>
        <w:tabs>
          <w:tab w:val="left" w:pos="720"/>
        </w:tabs>
        <w:spacing w:line="360" w:lineRule="auto"/>
        <w:ind w:firstLine="720"/>
        <w:rPr>
          <w:b/>
          <w:sz w:val="26"/>
          <w:szCs w:val="26"/>
        </w:rPr>
      </w:pPr>
      <w:r w:rsidRPr="00175205">
        <w:rPr>
          <w:sz w:val="26"/>
          <w:szCs w:val="26"/>
        </w:rPr>
        <w:t>A</w:t>
      </w:r>
      <w:r w:rsidR="00D86924" w:rsidRPr="00175205">
        <w:rPr>
          <w:sz w:val="26"/>
          <w:szCs w:val="26"/>
        </w:rPr>
        <w:t>n ETC</w:t>
      </w:r>
      <w:r w:rsidR="00D86924" w:rsidRPr="008A511F">
        <w:rPr>
          <w:sz w:val="26"/>
          <w:szCs w:val="26"/>
        </w:rPr>
        <w:t xml:space="preserve"> petitioner must ensure that it is providing services to all customers making a reasonable request for </w:t>
      </w:r>
      <w:r w:rsidR="00D86924" w:rsidRPr="00476B5B">
        <w:rPr>
          <w:sz w:val="26"/>
          <w:szCs w:val="26"/>
        </w:rPr>
        <w:t xml:space="preserve">service </w:t>
      </w:r>
      <w:r w:rsidR="0067460E" w:rsidRPr="00476B5B">
        <w:rPr>
          <w:sz w:val="26"/>
          <w:szCs w:val="26"/>
        </w:rPr>
        <w:t xml:space="preserve">throughout its </w:t>
      </w:r>
      <w:r w:rsidR="004D35E8" w:rsidRPr="00476B5B">
        <w:rPr>
          <w:sz w:val="26"/>
          <w:szCs w:val="26"/>
        </w:rPr>
        <w:t xml:space="preserve">proposed </w:t>
      </w:r>
      <w:r w:rsidR="0067460E" w:rsidRPr="00476B5B">
        <w:rPr>
          <w:sz w:val="26"/>
          <w:szCs w:val="26"/>
        </w:rPr>
        <w:t>D</w:t>
      </w:r>
      <w:r w:rsidR="00D86924" w:rsidRPr="00476B5B">
        <w:rPr>
          <w:sz w:val="26"/>
          <w:szCs w:val="26"/>
        </w:rPr>
        <w:t xml:space="preserve">esignated </w:t>
      </w:r>
      <w:r w:rsidR="0067460E" w:rsidRPr="00476B5B">
        <w:rPr>
          <w:sz w:val="26"/>
          <w:szCs w:val="26"/>
        </w:rPr>
        <w:t>S</w:t>
      </w:r>
      <w:r w:rsidR="00D86924" w:rsidRPr="00476B5B">
        <w:rPr>
          <w:sz w:val="26"/>
          <w:szCs w:val="26"/>
        </w:rPr>
        <w:t xml:space="preserve">ervice </w:t>
      </w:r>
      <w:r w:rsidR="0067460E" w:rsidRPr="00476B5B">
        <w:rPr>
          <w:sz w:val="26"/>
          <w:szCs w:val="26"/>
        </w:rPr>
        <w:lastRenderedPageBreak/>
        <w:t>A</w:t>
      </w:r>
      <w:r w:rsidR="00D86924" w:rsidRPr="00476B5B">
        <w:rPr>
          <w:sz w:val="26"/>
          <w:szCs w:val="26"/>
        </w:rPr>
        <w:t>rea.  If the ETC’s network already passes or covers the potential customer’s premises, the ETC should provide service immediately</w:t>
      </w:r>
      <w:r w:rsidR="00D86924" w:rsidRPr="002B309D">
        <w:rPr>
          <w:sz w:val="26"/>
          <w:szCs w:val="26"/>
        </w:rPr>
        <w:t xml:space="preserve">.  </w:t>
      </w:r>
      <w:r w:rsidR="0013484C" w:rsidRPr="002B309D">
        <w:rPr>
          <w:sz w:val="26"/>
          <w:szCs w:val="26"/>
        </w:rPr>
        <w:t>WC</w:t>
      </w:r>
      <w:r w:rsidR="00AE2A0F" w:rsidRPr="002B309D">
        <w:rPr>
          <w:sz w:val="26"/>
          <w:szCs w:val="26"/>
        </w:rPr>
        <w:t xml:space="preserve"> certifies that it will comply with the service</w:t>
      </w:r>
      <w:r w:rsidR="00F42E47" w:rsidRPr="002B309D">
        <w:rPr>
          <w:sz w:val="26"/>
          <w:szCs w:val="26"/>
        </w:rPr>
        <w:t>, deployment,</w:t>
      </w:r>
      <w:r w:rsidR="00AE2A0F" w:rsidRPr="002B309D">
        <w:rPr>
          <w:sz w:val="26"/>
          <w:szCs w:val="26"/>
        </w:rPr>
        <w:t xml:space="preserve"> and performance requirements applicable to the support that it receive</w:t>
      </w:r>
      <w:r w:rsidR="00B20F91" w:rsidRPr="002B309D">
        <w:rPr>
          <w:sz w:val="26"/>
          <w:szCs w:val="26"/>
        </w:rPr>
        <w:t>s through the RDOF Aucti</w:t>
      </w:r>
      <w:r w:rsidR="00B20F91" w:rsidRPr="004C5E52">
        <w:rPr>
          <w:sz w:val="26"/>
          <w:szCs w:val="26"/>
        </w:rPr>
        <w:t>on.</w:t>
      </w:r>
      <w:r w:rsidR="00B20F91" w:rsidRPr="004C5E52">
        <w:rPr>
          <w:rStyle w:val="FootnoteReference"/>
          <w:sz w:val="26"/>
          <w:szCs w:val="26"/>
        </w:rPr>
        <w:footnoteReference w:id="123"/>
      </w:r>
      <w:r w:rsidR="00621ACF" w:rsidRPr="004C5E52">
        <w:rPr>
          <w:sz w:val="26"/>
          <w:szCs w:val="26"/>
        </w:rPr>
        <w:t xml:space="preserve">  It further certifies that it </w:t>
      </w:r>
      <w:r w:rsidR="005960DB" w:rsidRPr="004C5E52">
        <w:rPr>
          <w:sz w:val="26"/>
          <w:szCs w:val="26"/>
        </w:rPr>
        <w:t>will provide service to all customers making a reasonable request for service throughout its proposed Designated Service Area.</w:t>
      </w:r>
      <w:r w:rsidR="005960DB" w:rsidRPr="004C5E52">
        <w:rPr>
          <w:rStyle w:val="FootnoteReference"/>
          <w:sz w:val="26"/>
          <w:szCs w:val="26"/>
        </w:rPr>
        <w:footnoteReference w:id="124"/>
      </w:r>
      <w:r w:rsidR="00F27F95" w:rsidRPr="004C5E52">
        <w:rPr>
          <w:sz w:val="26"/>
          <w:szCs w:val="26"/>
        </w:rPr>
        <w:t xml:space="preserve">  </w:t>
      </w:r>
      <w:r w:rsidR="0013484C" w:rsidRPr="004C5E52">
        <w:rPr>
          <w:sz w:val="26"/>
          <w:szCs w:val="26"/>
        </w:rPr>
        <w:t>WC</w:t>
      </w:r>
      <w:r w:rsidR="00362AFF" w:rsidRPr="002B309D">
        <w:rPr>
          <w:sz w:val="26"/>
          <w:szCs w:val="26"/>
        </w:rPr>
        <w:t xml:space="preserve"> describes in detail the nature and features of the services it and its affiliates will provide</w:t>
      </w:r>
      <w:r w:rsidR="00402331" w:rsidRPr="002B309D">
        <w:rPr>
          <w:sz w:val="26"/>
          <w:szCs w:val="26"/>
        </w:rPr>
        <w:t xml:space="preserve">, which along </w:t>
      </w:r>
      <w:r w:rsidR="00D83610" w:rsidRPr="002B309D">
        <w:rPr>
          <w:sz w:val="26"/>
          <w:szCs w:val="26"/>
        </w:rPr>
        <w:t xml:space="preserve">with its selection as an auction winner, satisfy its </w:t>
      </w:r>
      <w:r w:rsidR="00621ACF" w:rsidRPr="002B309D">
        <w:rPr>
          <w:sz w:val="26"/>
          <w:szCs w:val="26"/>
        </w:rPr>
        <w:t>requirements to demonstrate ability to provide the supported services.</w:t>
      </w:r>
      <w:r w:rsidR="00F91678">
        <w:rPr>
          <w:rStyle w:val="FootnoteReference"/>
          <w:sz w:val="26"/>
          <w:szCs w:val="26"/>
        </w:rPr>
        <w:footnoteReference w:id="125"/>
      </w:r>
    </w:p>
    <w:p w14:paraId="1C99AD91" w14:textId="77777777" w:rsidR="00E228B6" w:rsidRPr="008C2973" w:rsidRDefault="00E228B6" w:rsidP="004A15AF">
      <w:pPr>
        <w:widowControl w:val="0"/>
        <w:tabs>
          <w:tab w:val="left" w:pos="720"/>
        </w:tabs>
        <w:spacing w:line="360" w:lineRule="auto"/>
        <w:ind w:firstLine="720"/>
        <w:rPr>
          <w:i/>
          <w:sz w:val="26"/>
          <w:szCs w:val="26"/>
        </w:rPr>
      </w:pPr>
    </w:p>
    <w:p w14:paraId="3AD998F7" w14:textId="3C40BEFA" w:rsidR="000801C2" w:rsidRPr="006E4609" w:rsidRDefault="00FF24CC" w:rsidP="004A15AF">
      <w:pPr>
        <w:widowControl w:val="0"/>
        <w:tabs>
          <w:tab w:val="left" w:pos="720"/>
        </w:tabs>
        <w:ind w:left="1440" w:hanging="720"/>
        <w:rPr>
          <w:b/>
          <w:bCs/>
          <w:i/>
          <w:sz w:val="26"/>
          <w:szCs w:val="26"/>
        </w:rPr>
      </w:pPr>
      <w:r w:rsidRPr="00D30A29">
        <w:rPr>
          <w:b/>
          <w:bCs/>
          <w:iCs/>
          <w:sz w:val="26"/>
          <w:szCs w:val="26"/>
        </w:rPr>
        <w:t>F</w:t>
      </w:r>
      <w:r w:rsidR="00E228B6" w:rsidRPr="00D30A29">
        <w:rPr>
          <w:b/>
          <w:bCs/>
          <w:i/>
          <w:sz w:val="26"/>
          <w:szCs w:val="26"/>
        </w:rPr>
        <w:t>.</w:t>
      </w:r>
      <w:r w:rsidR="00E228B6" w:rsidRPr="00D30A29">
        <w:rPr>
          <w:b/>
          <w:bCs/>
          <w:i/>
          <w:sz w:val="26"/>
          <w:szCs w:val="26"/>
        </w:rPr>
        <w:tab/>
      </w:r>
      <w:r w:rsidR="00E228B6" w:rsidRPr="003647C0">
        <w:rPr>
          <w:b/>
          <w:bCs/>
          <w:iCs/>
          <w:sz w:val="26"/>
          <w:szCs w:val="26"/>
        </w:rPr>
        <w:t>Certifica</w:t>
      </w:r>
      <w:r w:rsidR="00D55511" w:rsidRPr="003647C0">
        <w:rPr>
          <w:b/>
          <w:bCs/>
          <w:iCs/>
          <w:sz w:val="26"/>
          <w:szCs w:val="26"/>
        </w:rPr>
        <w:t xml:space="preserve">tion Regarding Continued </w:t>
      </w:r>
      <w:r w:rsidR="000801C2" w:rsidRPr="003647C0">
        <w:rPr>
          <w:b/>
          <w:bCs/>
          <w:iCs/>
          <w:sz w:val="26"/>
          <w:szCs w:val="26"/>
        </w:rPr>
        <w:t>Functionality in Emergency Situations</w:t>
      </w:r>
    </w:p>
    <w:p w14:paraId="1AEB456E" w14:textId="77777777" w:rsidR="00F77751" w:rsidRPr="00185DEE" w:rsidRDefault="00F77751" w:rsidP="004A15AF">
      <w:pPr>
        <w:widowControl w:val="0"/>
        <w:tabs>
          <w:tab w:val="left" w:pos="720"/>
        </w:tabs>
        <w:ind w:left="1440" w:hanging="720"/>
        <w:rPr>
          <w:b/>
          <w:bCs/>
          <w:i/>
          <w:sz w:val="26"/>
          <w:szCs w:val="26"/>
        </w:rPr>
      </w:pPr>
    </w:p>
    <w:p w14:paraId="2E0DB300" w14:textId="77777777" w:rsidR="005F0B80" w:rsidRPr="008C2973" w:rsidRDefault="00E228B6" w:rsidP="004A15AF">
      <w:pPr>
        <w:widowControl w:val="0"/>
        <w:tabs>
          <w:tab w:val="left" w:pos="720"/>
        </w:tabs>
        <w:spacing w:line="360" w:lineRule="auto"/>
        <w:ind w:firstLine="720"/>
        <w:rPr>
          <w:sz w:val="26"/>
          <w:szCs w:val="26"/>
        </w:rPr>
      </w:pPr>
      <w:r w:rsidRPr="00AF31FF">
        <w:rPr>
          <w:sz w:val="26"/>
          <w:szCs w:val="26"/>
        </w:rPr>
        <w:t>Pursuant to 47 C.F.R. § 54.202(a)(2), a</w:t>
      </w:r>
      <w:r w:rsidR="000801C2" w:rsidRPr="00AF31FF">
        <w:rPr>
          <w:sz w:val="26"/>
          <w:szCs w:val="26"/>
        </w:rPr>
        <w:t xml:space="preserve">n ETC </w:t>
      </w:r>
      <w:r w:rsidR="001B2E83" w:rsidRPr="007E42FB">
        <w:rPr>
          <w:sz w:val="26"/>
          <w:szCs w:val="26"/>
        </w:rPr>
        <w:t>petitioner</w:t>
      </w:r>
      <w:r w:rsidR="000801C2" w:rsidRPr="007E42FB">
        <w:rPr>
          <w:sz w:val="26"/>
          <w:szCs w:val="26"/>
        </w:rPr>
        <w:t xml:space="preserve"> is required to demonstrate its ability to remain functional in emergency situations.  </w:t>
      </w:r>
      <w:r w:rsidR="005A7DEF" w:rsidRPr="008C2973">
        <w:rPr>
          <w:sz w:val="26"/>
          <w:szCs w:val="26"/>
        </w:rPr>
        <w:t>To</w:t>
      </w:r>
      <w:r w:rsidR="000801C2" w:rsidRPr="008C2973">
        <w:rPr>
          <w:sz w:val="26"/>
          <w:szCs w:val="26"/>
        </w:rPr>
        <w:t xml:space="preserve"> satisfy this criterion, a </w:t>
      </w:r>
      <w:r w:rsidR="001B2E83" w:rsidRPr="008C2973">
        <w:rPr>
          <w:sz w:val="26"/>
          <w:szCs w:val="26"/>
        </w:rPr>
        <w:t>petitioner</w:t>
      </w:r>
      <w:r w:rsidR="000801C2" w:rsidRPr="008C2973">
        <w:rPr>
          <w:sz w:val="26"/>
          <w:szCs w:val="26"/>
        </w:rPr>
        <w:t xml:space="preserve"> must demonstrate it has a reasonable amount of back-up power to ensure functionality without an external power source, is able to reroute traffic around damaged facilities, and </w:t>
      </w:r>
      <w:r w:rsidR="00C26E6E" w:rsidRPr="008C2973">
        <w:rPr>
          <w:sz w:val="26"/>
          <w:szCs w:val="26"/>
        </w:rPr>
        <w:t>can manage</w:t>
      </w:r>
      <w:r w:rsidR="000801C2" w:rsidRPr="008C2973">
        <w:rPr>
          <w:sz w:val="26"/>
          <w:szCs w:val="26"/>
        </w:rPr>
        <w:t xml:space="preserve"> traffic spikes resulting from emergency situations.</w:t>
      </w:r>
      <w:r w:rsidR="007B4100" w:rsidRPr="008C2973">
        <w:rPr>
          <w:sz w:val="26"/>
          <w:szCs w:val="26"/>
        </w:rPr>
        <w:t xml:space="preserve"> </w:t>
      </w:r>
      <w:r w:rsidR="004E7830" w:rsidRPr="008C2973">
        <w:rPr>
          <w:sz w:val="26"/>
          <w:szCs w:val="26"/>
        </w:rPr>
        <w:t xml:space="preserve"> The FCC’s regulations further require facilities-based fixed residential voice services that are not line-powered (fixed service providers) to offer for sale to subscribers “at least one option that provides a minimum of twenty-four hours of standby backup power” for customer premises equipment by February 13, 2019.</w:t>
      </w:r>
      <w:r w:rsidR="004E7830" w:rsidRPr="008C2973">
        <w:rPr>
          <w:rStyle w:val="FootnoteReference"/>
          <w:sz w:val="26"/>
          <w:szCs w:val="26"/>
        </w:rPr>
        <w:footnoteReference w:id="126"/>
      </w:r>
    </w:p>
    <w:p w14:paraId="252DE0DF" w14:textId="77777777" w:rsidR="005F0B80" w:rsidRPr="006E4609" w:rsidRDefault="005F0B80" w:rsidP="004A15AF">
      <w:pPr>
        <w:widowControl w:val="0"/>
        <w:tabs>
          <w:tab w:val="left" w:pos="720"/>
        </w:tabs>
        <w:spacing w:line="360" w:lineRule="auto"/>
        <w:ind w:firstLine="720"/>
        <w:rPr>
          <w:sz w:val="26"/>
          <w:szCs w:val="26"/>
        </w:rPr>
      </w:pPr>
    </w:p>
    <w:p w14:paraId="52EE5F46" w14:textId="735F31CD" w:rsidR="005F0B80" w:rsidRPr="0058790B" w:rsidRDefault="005F0B80" w:rsidP="004A15AF">
      <w:pPr>
        <w:widowControl w:val="0"/>
        <w:tabs>
          <w:tab w:val="left" w:pos="720"/>
        </w:tabs>
        <w:spacing w:line="360" w:lineRule="auto"/>
        <w:ind w:firstLine="720"/>
        <w:rPr>
          <w:sz w:val="26"/>
          <w:szCs w:val="26"/>
        </w:rPr>
      </w:pPr>
      <w:r w:rsidRPr="0058790B">
        <w:rPr>
          <w:rFonts w:ascii="TimesNewRomanPS-BoldMT" w:hAnsi="TimesNewRomanPS-BoldMT" w:cs="TimesNewRomanPS-BoldMT"/>
          <w:sz w:val="26"/>
          <w:szCs w:val="26"/>
        </w:rPr>
        <w:t xml:space="preserve">As explained above, </w:t>
      </w:r>
      <w:r w:rsidR="00F93882" w:rsidRPr="0058790B">
        <w:rPr>
          <w:rFonts w:ascii="TimesNewRomanPS-BoldMT" w:hAnsi="TimesNewRomanPS-BoldMT" w:cs="TimesNewRomanPS-BoldMT"/>
          <w:sz w:val="26"/>
          <w:szCs w:val="26"/>
        </w:rPr>
        <w:t>WC explains that its network locations each have battery back-up power of at least</w:t>
      </w:r>
      <w:r w:rsidRPr="0058790B">
        <w:rPr>
          <w:rFonts w:ascii="TimesNewRomanPS-BoldMT" w:hAnsi="TimesNewRomanPS-BoldMT" w:cs="TimesNewRomanPS-BoldMT"/>
          <w:sz w:val="26"/>
          <w:szCs w:val="26"/>
        </w:rPr>
        <w:t xml:space="preserve"> </w:t>
      </w:r>
      <w:r w:rsidR="00F93882" w:rsidRPr="0058790B">
        <w:rPr>
          <w:rFonts w:ascii="TimesNewRomanPS-BoldMT" w:hAnsi="TimesNewRomanPS-BoldMT" w:cs="TimesNewRomanPS-BoldMT"/>
          <w:sz w:val="26"/>
          <w:szCs w:val="26"/>
        </w:rPr>
        <w:t xml:space="preserve">8 hours and additional back-up with a generator. </w:t>
      </w:r>
      <w:r w:rsidR="00140215">
        <w:rPr>
          <w:rFonts w:ascii="TimesNewRomanPS-BoldMT" w:hAnsi="TimesNewRomanPS-BoldMT" w:cs="TimesNewRomanPS-BoldMT"/>
          <w:sz w:val="26"/>
          <w:szCs w:val="26"/>
        </w:rPr>
        <w:t xml:space="preserve"> </w:t>
      </w:r>
      <w:r w:rsidR="00F93882" w:rsidRPr="0058790B">
        <w:rPr>
          <w:rFonts w:ascii="TimesNewRomanPS-BoldMT" w:hAnsi="TimesNewRomanPS-BoldMT" w:cs="TimesNewRomanPS-BoldMT"/>
          <w:sz w:val="26"/>
          <w:szCs w:val="26"/>
        </w:rPr>
        <w:t>The packet-switched network</w:t>
      </w:r>
      <w:r w:rsidRPr="0058790B">
        <w:rPr>
          <w:rFonts w:ascii="TimesNewRomanPS-BoldMT" w:hAnsi="TimesNewRomanPS-BoldMT" w:cs="TimesNewRomanPS-BoldMT"/>
          <w:sz w:val="26"/>
          <w:szCs w:val="26"/>
        </w:rPr>
        <w:t xml:space="preserve"> </w:t>
      </w:r>
      <w:r w:rsidR="00F93882" w:rsidRPr="0058790B">
        <w:rPr>
          <w:rFonts w:ascii="TimesNewRomanPS-BoldMT" w:hAnsi="TimesNewRomanPS-BoldMT" w:cs="TimesNewRomanPS-BoldMT"/>
          <w:sz w:val="26"/>
          <w:szCs w:val="26"/>
        </w:rPr>
        <w:t>WC relies on to provide the services, consists of multiple route-diverse rings and</w:t>
      </w:r>
      <w:r w:rsidRPr="0058790B">
        <w:rPr>
          <w:rFonts w:ascii="TimesNewRomanPS-BoldMT" w:hAnsi="TimesNewRomanPS-BoldMT" w:cs="TimesNewRomanPS-BoldMT"/>
          <w:sz w:val="26"/>
          <w:szCs w:val="26"/>
        </w:rPr>
        <w:t xml:space="preserve"> </w:t>
      </w:r>
      <w:r w:rsidR="00F93882" w:rsidRPr="0058790B">
        <w:rPr>
          <w:rFonts w:ascii="TimesNewRomanPS-BoldMT" w:hAnsi="TimesNewRomanPS-BoldMT" w:cs="TimesNewRomanPS-BoldMT"/>
          <w:sz w:val="26"/>
          <w:szCs w:val="26"/>
        </w:rPr>
        <w:t xml:space="preserve">sub-rings. In addition, WC has redundant routers within its network that </w:t>
      </w:r>
      <w:r w:rsidR="00F93882" w:rsidRPr="0058790B">
        <w:rPr>
          <w:rFonts w:ascii="TimesNewRomanPS-BoldMT" w:hAnsi="TimesNewRomanPS-BoldMT" w:cs="TimesNewRomanPS-BoldMT"/>
          <w:sz w:val="26"/>
          <w:szCs w:val="26"/>
        </w:rPr>
        <w:lastRenderedPageBreak/>
        <w:t>employ</w:t>
      </w:r>
      <w:r w:rsidRPr="0058790B">
        <w:rPr>
          <w:rFonts w:ascii="TimesNewRomanPS-BoldMT" w:hAnsi="TimesNewRomanPS-BoldMT" w:cs="TimesNewRomanPS-BoldMT"/>
          <w:sz w:val="26"/>
          <w:szCs w:val="26"/>
        </w:rPr>
        <w:t xml:space="preserve"> </w:t>
      </w:r>
      <w:r w:rsidR="00F93882" w:rsidRPr="0058790B">
        <w:rPr>
          <w:rFonts w:ascii="TimesNewRomanPS-BoldMT" w:hAnsi="TimesNewRomanPS-BoldMT" w:cs="TimesNewRomanPS-BoldMT"/>
          <w:sz w:val="26"/>
          <w:szCs w:val="26"/>
        </w:rPr>
        <w:t>numerous protection mechanisms.</w:t>
      </w:r>
      <w:r w:rsidRPr="0058790B">
        <w:rPr>
          <w:sz w:val="26"/>
          <w:szCs w:val="26"/>
        </w:rPr>
        <w:t xml:space="preserve">  At the point of sale</w:t>
      </w:r>
      <w:r w:rsidR="004F32CA" w:rsidRPr="0058790B">
        <w:rPr>
          <w:sz w:val="26"/>
          <w:szCs w:val="26"/>
        </w:rPr>
        <w:t>,</w:t>
      </w:r>
      <w:r w:rsidRPr="0058790B">
        <w:rPr>
          <w:sz w:val="26"/>
          <w:szCs w:val="26"/>
        </w:rPr>
        <w:t xml:space="preserve"> WC advises customers of the limitations of VoIP service, specifically that voice service including 911 will not be available in the event of a power loss. </w:t>
      </w:r>
      <w:r w:rsidR="00E45134">
        <w:rPr>
          <w:sz w:val="26"/>
          <w:szCs w:val="26"/>
        </w:rPr>
        <w:t xml:space="preserve"> </w:t>
      </w:r>
      <w:r w:rsidRPr="0058790B">
        <w:rPr>
          <w:sz w:val="26"/>
          <w:szCs w:val="26"/>
        </w:rPr>
        <w:t xml:space="preserve">WC recommends that the customer purchase a battery backup and advises that links to compatible batteries can be found on windstream.com or customers can search online sites like Best Buy or Amazon. </w:t>
      </w:r>
      <w:r w:rsidR="00E45134">
        <w:rPr>
          <w:sz w:val="26"/>
          <w:szCs w:val="26"/>
        </w:rPr>
        <w:t xml:space="preserve"> </w:t>
      </w:r>
      <w:r w:rsidRPr="0058790B">
        <w:rPr>
          <w:sz w:val="26"/>
          <w:szCs w:val="26"/>
        </w:rPr>
        <w:t xml:space="preserve">If requested, WC will install the battery during the installation process for no additional charge. </w:t>
      </w:r>
      <w:r w:rsidR="00E45134">
        <w:rPr>
          <w:sz w:val="26"/>
          <w:szCs w:val="26"/>
        </w:rPr>
        <w:t xml:space="preserve"> </w:t>
      </w:r>
      <w:r w:rsidRPr="0058790B">
        <w:rPr>
          <w:sz w:val="26"/>
          <w:szCs w:val="26"/>
        </w:rPr>
        <w:t xml:space="preserve">If requested after installation, WC may charge a truck roll fee. </w:t>
      </w:r>
      <w:r w:rsidR="00E45134">
        <w:rPr>
          <w:sz w:val="26"/>
          <w:szCs w:val="26"/>
        </w:rPr>
        <w:t xml:space="preserve"> </w:t>
      </w:r>
      <w:r w:rsidRPr="0058790B">
        <w:rPr>
          <w:sz w:val="26"/>
          <w:szCs w:val="26"/>
        </w:rPr>
        <w:t>WC will advise the customer at the point of request if any extra fee will be charged.</w:t>
      </w:r>
      <w:r w:rsidRPr="0058790B">
        <w:rPr>
          <w:rStyle w:val="FootnoteReference"/>
          <w:sz w:val="26"/>
          <w:szCs w:val="26"/>
        </w:rPr>
        <w:footnoteReference w:id="127"/>
      </w:r>
    </w:p>
    <w:p w14:paraId="1DC9D0AE" w14:textId="77777777" w:rsidR="005F0B80" w:rsidRPr="0058790B" w:rsidRDefault="005F0B80" w:rsidP="004A15AF">
      <w:pPr>
        <w:widowControl w:val="0"/>
        <w:spacing w:line="360" w:lineRule="auto"/>
        <w:ind w:firstLine="720"/>
        <w:rPr>
          <w:sz w:val="26"/>
          <w:szCs w:val="26"/>
        </w:rPr>
      </w:pPr>
    </w:p>
    <w:p w14:paraId="1A5B4CFF" w14:textId="260688D3" w:rsidR="005F0B80" w:rsidRDefault="005F0B80" w:rsidP="004A15AF">
      <w:pPr>
        <w:widowControl w:val="0"/>
        <w:spacing w:line="360" w:lineRule="auto"/>
        <w:ind w:firstLine="720"/>
        <w:rPr>
          <w:rFonts w:ascii="TimesNewRomanPSMT" w:hAnsi="TimesNewRomanPSMT" w:cs="TimesNewRomanPSMT"/>
          <w:sz w:val="26"/>
          <w:szCs w:val="26"/>
        </w:rPr>
      </w:pPr>
      <w:r w:rsidRPr="0058790B">
        <w:rPr>
          <w:rFonts w:ascii="TimesNewRomanPS-BoldMT" w:hAnsi="TimesNewRomanPS-BoldMT" w:cs="TimesNewRomanPS-BoldMT"/>
          <w:sz w:val="26"/>
          <w:szCs w:val="26"/>
        </w:rPr>
        <w:t xml:space="preserve">Lifeline subscribers will not have access to 911/E911 emergency services if service is suspended because WC will provide VoIP services. </w:t>
      </w:r>
      <w:r w:rsidR="00E45134">
        <w:rPr>
          <w:rFonts w:ascii="TimesNewRomanPS-BoldMT" w:hAnsi="TimesNewRomanPS-BoldMT" w:cs="TimesNewRomanPS-BoldMT"/>
          <w:sz w:val="26"/>
          <w:szCs w:val="26"/>
        </w:rPr>
        <w:t xml:space="preserve"> </w:t>
      </w:r>
      <w:r w:rsidRPr="0058790B">
        <w:rPr>
          <w:rFonts w:ascii="TimesNewRomanPS-BoldMT" w:hAnsi="TimesNewRomanPS-BoldMT" w:cs="TimesNewRomanPS-BoldMT"/>
          <w:sz w:val="26"/>
          <w:szCs w:val="26"/>
        </w:rPr>
        <w:t>Customers will be advised of this limitation at the point of install and subsequent notifications regarding service interruption clearly state 911 will not be accessible in the event of service suspension.</w:t>
      </w:r>
      <w:r w:rsidRPr="0058790B">
        <w:rPr>
          <w:rStyle w:val="FootnoteReference"/>
          <w:rFonts w:ascii="TimesNewRomanPS-BoldMT" w:hAnsi="TimesNewRomanPS-BoldMT" w:cs="TimesNewRomanPS-BoldMT"/>
          <w:sz w:val="26"/>
          <w:szCs w:val="26"/>
        </w:rPr>
        <w:footnoteReference w:id="128"/>
      </w:r>
      <w:r w:rsidRPr="0058790B">
        <w:rPr>
          <w:rFonts w:ascii="TimesNewRomanPS-BoldMT" w:hAnsi="TimesNewRomanPS-BoldMT" w:cs="TimesNewRomanPS-BoldMT"/>
          <w:sz w:val="26"/>
          <w:szCs w:val="26"/>
        </w:rPr>
        <w:t xml:space="preserve">  </w:t>
      </w:r>
      <w:r w:rsidRPr="0058790B">
        <w:rPr>
          <w:rFonts w:ascii="TimesNewRomanPSMT" w:hAnsi="TimesNewRomanPSMT" w:cs="TimesNewRomanPSMT"/>
          <w:sz w:val="26"/>
          <w:szCs w:val="26"/>
        </w:rPr>
        <w:t>WC provided a</w:t>
      </w:r>
      <w:r w:rsidR="005F1348" w:rsidRPr="0058790B">
        <w:rPr>
          <w:rFonts w:ascii="TimesNewRomanPSMT" w:hAnsi="TimesNewRomanPSMT" w:cs="TimesNewRomanPSMT"/>
          <w:sz w:val="26"/>
          <w:szCs w:val="26"/>
        </w:rPr>
        <w:t xml:space="preserve"> mockup </w:t>
      </w:r>
      <w:r w:rsidRPr="0058790B">
        <w:rPr>
          <w:rFonts w:ascii="TimesNewRomanPSMT" w:hAnsi="TimesNewRomanPSMT" w:cs="TimesNewRomanPSMT"/>
          <w:sz w:val="26"/>
          <w:szCs w:val="26"/>
        </w:rPr>
        <w:t>copy of a 911/E911 warning label or conspicuous disclosure that informs consumers of circumstances in which 911/E911 may be unavailable or limited.</w:t>
      </w:r>
      <w:r w:rsidRPr="0058790B">
        <w:rPr>
          <w:rStyle w:val="FootnoteReference"/>
          <w:rFonts w:ascii="TimesNewRomanPSMT" w:hAnsi="TimesNewRomanPSMT" w:cs="TimesNewRomanPSMT"/>
          <w:sz w:val="26"/>
          <w:szCs w:val="26"/>
        </w:rPr>
        <w:footnoteReference w:id="129"/>
      </w:r>
      <w:r w:rsidRPr="0058790B">
        <w:rPr>
          <w:rFonts w:ascii="TimesNewRomanPSMT" w:hAnsi="TimesNewRomanPSMT" w:cs="TimesNewRomanPSMT"/>
          <w:sz w:val="26"/>
          <w:szCs w:val="26"/>
        </w:rPr>
        <w:t xml:space="preserve"> 47 CFR § 9.11(b)(5)(iii) and 47 CFR § 9.20.  If requested by a customer, WC will provide the warning label or limitations disclosure in the </w:t>
      </w:r>
      <w:r w:rsidR="00B316AA">
        <w:rPr>
          <w:rFonts w:ascii="TimesNewRomanPSMT" w:hAnsi="TimesNewRomanPSMT" w:cs="TimesNewRomanPSMT"/>
          <w:sz w:val="26"/>
          <w:szCs w:val="26"/>
        </w:rPr>
        <w:t xml:space="preserve">non-English </w:t>
      </w:r>
      <w:r w:rsidRPr="0058790B">
        <w:rPr>
          <w:rFonts w:ascii="TimesNewRomanPSMT" w:hAnsi="TimesNewRomanPSMT" w:cs="TimesNewRomanPSMT"/>
          <w:sz w:val="26"/>
          <w:szCs w:val="26"/>
        </w:rPr>
        <w:t>language requested by the customer.</w:t>
      </w:r>
      <w:r w:rsidRPr="0058790B">
        <w:rPr>
          <w:rStyle w:val="FootnoteReference"/>
          <w:rFonts w:ascii="TimesNewRomanPSMT" w:hAnsi="TimesNewRomanPSMT" w:cs="TimesNewRomanPSMT"/>
          <w:sz w:val="26"/>
          <w:szCs w:val="26"/>
        </w:rPr>
        <w:footnoteReference w:id="130"/>
      </w:r>
    </w:p>
    <w:p w14:paraId="67EF51C6" w14:textId="77777777" w:rsidR="00864646" w:rsidRDefault="00864646" w:rsidP="004A15AF">
      <w:pPr>
        <w:widowControl w:val="0"/>
        <w:spacing w:line="360" w:lineRule="auto"/>
        <w:ind w:firstLine="720"/>
        <w:rPr>
          <w:rFonts w:ascii="TimesNewRomanPSMT" w:hAnsi="TimesNewRomanPSMT" w:cs="TimesNewRomanPSMT"/>
          <w:sz w:val="26"/>
          <w:szCs w:val="26"/>
        </w:rPr>
      </w:pPr>
    </w:p>
    <w:p w14:paraId="227C3938" w14:textId="20AB552D" w:rsidR="00864646" w:rsidRPr="00864646" w:rsidRDefault="00864646" w:rsidP="004A15AF">
      <w:pPr>
        <w:widowControl w:val="0"/>
        <w:spacing w:line="360" w:lineRule="auto"/>
        <w:ind w:firstLine="720"/>
        <w:rPr>
          <w:rFonts w:ascii="TimesNewRomanPSMT" w:hAnsi="TimesNewRomanPSMT" w:cs="TimesNewRomanPSMT"/>
          <w:sz w:val="26"/>
          <w:szCs w:val="26"/>
        </w:rPr>
      </w:pPr>
      <w:r>
        <w:rPr>
          <w:rFonts w:ascii="TimesNewRomanPSMT" w:hAnsi="TimesNewRomanPSMT" w:cs="TimesNewRomanPSMT"/>
          <w:sz w:val="26"/>
          <w:szCs w:val="26"/>
        </w:rPr>
        <w:t xml:space="preserve">We find that WC complies with </w:t>
      </w:r>
      <w:r w:rsidRPr="00864646">
        <w:rPr>
          <w:rFonts w:ascii="TimesNewRomanPSMT" w:hAnsi="TimesNewRomanPSMT" w:cs="TimesNewRomanPSMT"/>
          <w:sz w:val="26"/>
          <w:szCs w:val="26"/>
        </w:rPr>
        <w:t xml:space="preserve">47 C.F.R. § 9.19, </w:t>
      </w:r>
      <w:r>
        <w:rPr>
          <w:rFonts w:ascii="TimesNewRomanPSMT" w:hAnsi="TimesNewRomanPSMT" w:cs="TimesNewRomanPSMT"/>
          <w:sz w:val="26"/>
          <w:szCs w:val="26"/>
        </w:rPr>
        <w:t xml:space="preserve">and </w:t>
      </w:r>
      <w:r w:rsidRPr="00864646">
        <w:rPr>
          <w:rFonts w:ascii="TimesNewRomanPSMT" w:hAnsi="TimesNewRomanPSMT" w:cs="TimesNewRomanPSMT"/>
          <w:sz w:val="26"/>
          <w:szCs w:val="26"/>
        </w:rPr>
        <w:t xml:space="preserve">its network complies with all federal network reliability requirements including designing central offices that directly serve a public safety answering point (PSAP) with at least 24 hours of backup power through some combination of fixed generators, portable generators, batteries, and fuel cells, or if 24 hours is not feasible, taking alternative measures to mitigate the risk of a loss of service in that office due to a loss of power.  </w:t>
      </w:r>
    </w:p>
    <w:p w14:paraId="6F24470D" w14:textId="725C32C1" w:rsidR="00532443" w:rsidRDefault="00FF24CC" w:rsidP="00083DAC">
      <w:pPr>
        <w:keepNext/>
        <w:keepLines/>
        <w:tabs>
          <w:tab w:val="left" w:pos="720"/>
        </w:tabs>
        <w:ind w:left="1440" w:hanging="720"/>
        <w:rPr>
          <w:b/>
          <w:sz w:val="26"/>
          <w:szCs w:val="26"/>
        </w:rPr>
      </w:pPr>
      <w:r w:rsidRPr="001B2E83">
        <w:rPr>
          <w:b/>
          <w:sz w:val="26"/>
          <w:szCs w:val="26"/>
        </w:rPr>
        <w:lastRenderedPageBreak/>
        <w:t>G</w:t>
      </w:r>
      <w:r w:rsidR="00D55511" w:rsidRPr="001B2E83">
        <w:rPr>
          <w:b/>
          <w:i/>
          <w:iCs/>
          <w:sz w:val="26"/>
          <w:szCs w:val="26"/>
        </w:rPr>
        <w:t>.</w:t>
      </w:r>
      <w:r w:rsidR="00D55511" w:rsidRPr="001B2E83">
        <w:rPr>
          <w:b/>
          <w:i/>
          <w:iCs/>
          <w:sz w:val="26"/>
          <w:szCs w:val="26"/>
        </w:rPr>
        <w:tab/>
      </w:r>
      <w:r w:rsidR="00D55511" w:rsidRPr="003647C0">
        <w:rPr>
          <w:b/>
          <w:sz w:val="26"/>
          <w:szCs w:val="26"/>
        </w:rPr>
        <w:t xml:space="preserve">Certification </w:t>
      </w:r>
      <w:r w:rsidR="001B2E83" w:rsidRPr="003647C0">
        <w:rPr>
          <w:b/>
          <w:sz w:val="26"/>
          <w:szCs w:val="26"/>
        </w:rPr>
        <w:t>t</w:t>
      </w:r>
      <w:r w:rsidR="00473746" w:rsidRPr="003647C0">
        <w:rPr>
          <w:b/>
          <w:sz w:val="26"/>
          <w:szCs w:val="26"/>
        </w:rPr>
        <w:t>o Sat</w:t>
      </w:r>
      <w:r w:rsidR="001E20FD" w:rsidRPr="003647C0">
        <w:rPr>
          <w:b/>
          <w:sz w:val="26"/>
          <w:szCs w:val="26"/>
        </w:rPr>
        <w:t xml:space="preserve">isfy </w:t>
      </w:r>
      <w:r w:rsidR="000801C2" w:rsidRPr="003647C0">
        <w:rPr>
          <w:b/>
          <w:sz w:val="26"/>
          <w:szCs w:val="26"/>
        </w:rPr>
        <w:t>Customer Service and Service Quality Standards</w:t>
      </w:r>
    </w:p>
    <w:p w14:paraId="5C8D07D2" w14:textId="77777777" w:rsidR="003647C0" w:rsidRPr="001B2E83" w:rsidRDefault="003647C0" w:rsidP="004A15AF">
      <w:pPr>
        <w:widowControl w:val="0"/>
        <w:tabs>
          <w:tab w:val="left" w:pos="720"/>
        </w:tabs>
        <w:ind w:firstLine="720"/>
        <w:rPr>
          <w:b/>
          <w:i/>
          <w:iCs/>
          <w:sz w:val="26"/>
          <w:szCs w:val="26"/>
        </w:rPr>
      </w:pPr>
    </w:p>
    <w:p w14:paraId="443E535F" w14:textId="62303247" w:rsidR="00E40DDD" w:rsidRPr="001B2E83" w:rsidRDefault="00E709EC" w:rsidP="004A15AF">
      <w:pPr>
        <w:widowControl w:val="0"/>
        <w:tabs>
          <w:tab w:val="left" w:pos="720"/>
        </w:tabs>
        <w:spacing w:line="360" w:lineRule="auto"/>
        <w:rPr>
          <w:sz w:val="26"/>
          <w:szCs w:val="26"/>
        </w:rPr>
      </w:pPr>
      <w:r w:rsidRPr="001B2E83">
        <w:rPr>
          <w:b/>
          <w:sz w:val="26"/>
          <w:szCs w:val="26"/>
        </w:rPr>
        <w:tab/>
      </w:r>
      <w:r w:rsidRPr="001B2E83">
        <w:rPr>
          <w:bCs/>
          <w:sz w:val="26"/>
          <w:szCs w:val="26"/>
        </w:rPr>
        <w:t>Historically,</w:t>
      </w:r>
      <w:r w:rsidR="00E40DDD" w:rsidRPr="001B2E83">
        <w:rPr>
          <w:bCs/>
          <w:sz w:val="26"/>
          <w:szCs w:val="26"/>
        </w:rPr>
        <w:t xml:space="preserve"> a</w:t>
      </w:r>
      <w:r w:rsidR="0010672A" w:rsidRPr="001B2E83">
        <w:rPr>
          <w:bCs/>
          <w:sz w:val="26"/>
          <w:szCs w:val="26"/>
        </w:rPr>
        <w:t xml:space="preserve"> petitioner seeking an ETC designation for purposes of becoming eligible to receive high-cost support </w:t>
      </w:r>
      <w:r w:rsidR="00E40DDD" w:rsidRPr="001B2E83">
        <w:rPr>
          <w:bCs/>
          <w:sz w:val="26"/>
          <w:szCs w:val="26"/>
        </w:rPr>
        <w:t xml:space="preserve">was required to </w:t>
      </w:r>
      <w:r w:rsidR="0010672A" w:rsidRPr="001B2E83">
        <w:rPr>
          <w:bCs/>
          <w:sz w:val="26"/>
          <w:szCs w:val="26"/>
        </w:rPr>
        <w:t>demonstrate its ability to satisfy applicable consumer protection and service quality standards</w:t>
      </w:r>
      <w:r w:rsidR="00E40DDD" w:rsidRPr="001B2E83">
        <w:rPr>
          <w:bCs/>
          <w:sz w:val="26"/>
          <w:szCs w:val="26"/>
        </w:rPr>
        <w:t>.</w:t>
      </w:r>
      <w:r w:rsidR="00E40DDD" w:rsidRPr="001B2E83">
        <w:rPr>
          <w:rStyle w:val="FootnoteReference"/>
          <w:bCs/>
          <w:sz w:val="26"/>
          <w:szCs w:val="26"/>
        </w:rPr>
        <w:footnoteReference w:id="131"/>
      </w:r>
      <w:r w:rsidR="00E40DDD" w:rsidRPr="001B2E83">
        <w:rPr>
          <w:bCs/>
          <w:sz w:val="26"/>
          <w:szCs w:val="26"/>
        </w:rPr>
        <w:t xml:space="preserve">  However, f</w:t>
      </w:r>
      <w:r w:rsidR="000801C2" w:rsidRPr="001B2E83">
        <w:rPr>
          <w:sz w:val="26"/>
          <w:szCs w:val="26"/>
        </w:rPr>
        <w:t xml:space="preserve">or </w:t>
      </w:r>
      <w:r w:rsidR="001B2E83" w:rsidRPr="001B2E83">
        <w:rPr>
          <w:sz w:val="26"/>
          <w:szCs w:val="26"/>
        </w:rPr>
        <w:t>petitioners</w:t>
      </w:r>
      <w:r w:rsidR="000801C2" w:rsidRPr="001B2E83">
        <w:rPr>
          <w:sz w:val="26"/>
          <w:szCs w:val="26"/>
        </w:rPr>
        <w:t xml:space="preserve"> seeking ETC designation for the purposes of becoming authorized to receive Auction 90</w:t>
      </w:r>
      <w:r w:rsidR="007E7645" w:rsidRPr="001B2E83">
        <w:rPr>
          <w:sz w:val="26"/>
          <w:szCs w:val="26"/>
        </w:rPr>
        <w:t>4</w:t>
      </w:r>
      <w:r w:rsidR="000801C2" w:rsidRPr="001B2E83">
        <w:rPr>
          <w:sz w:val="26"/>
          <w:szCs w:val="26"/>
        </w:rPr>
        <w:t xml:space="preserve"> high-cost support, the FCC waived the requirement to submit proof of compliance with consumer protection and service quality standards—finding that the need for such requirements is obviated by specific service quality standards applicable to Auction 90</w:t>
      </w:r>
      <w:r w:rsidR="00B405BE" w:rsidRPr="001B2E83">
        <w:rPr>
          <w:sz w:val="26"/>
          <w:szCs w:val="26"/>
        </w:rPr>
        <w:t>4</w:t>
      </w:r>
      <w:r w:rsidR="000801C2" w:rsidRPr="001B2E83">
        <w:rPr>
          <w:sz w:val="26"/>
          <w:szCs w:val="26"/>
        </w:rPr>
        <w:t xml:space="preserve"> winning bid areas and specific reporting obligations relating to such standards.</w:t>
      </w:r>
      <w:r w:rsidR="000801C2" w:rsidRPr="001B2E83">
        <w:rPr>
          <w:rStyle w:val="FootnoteReference"/>
          <w:sz w:val="26"/>
          <w:szCs w:val="26"/>
        </w:rPr>
        <w:footnoteReference w:id="132"/>
      </w:r>
      <w:r w:rsidR="000801C2" w:rsidRPr="001B2E83">
        <w:rPr>
          <w:sz w:val="26"/>
          <w:szCs w:val="26"/>
        </w:rPr>
        <w:t xml:space="preserve">  </w:t>
      </w:r>
    </w:p>
    <w:p w14:paraId="52F6761E" w14:textId="7630F2C5" w:rsidR="000235BD" w:rsidRPr="001B2E83" w:rsidRDefault="000235BD" w:rsidP="004A15AF">
      <w:pPr>
        <w:widowControl w:val="0"/>
        <w:tabs>
          <w:tab w:val="left" w:pos="720"/>
        </w:tabs>
        <w:spacing w:line="360" w:lineRule="auto"/>
        <w:rPr>
          <w:sz w:val="26"/>
          <w:szCs w:val="26"/>
        </w:rPr>
      </w:pPr>
    </w:p>
    <w:p w14:paraId="2EDD91E1" w14:textId="61E9E687" w:rsidR="0051042A" w:rsidRPr="001B2E83" w:rsidRDefault="000235BD" w:rsidP="004A15AF">
      <w:pPr>
        <w:widowControl w:val="0"/>
        <w:tabs>
          <w:tab w:val="left" w:pos="720"/>
        </w:tabs>
        <w:spacing w:line="360" w:lineRule="auto"/>
        <w:rPr>
          <w:sz w:val="26"/>
          <w:szCs w:val="26"/>
        </w:rPr>
      </w:pPr>
      <w:r>
        <w:rPr>
          <w:sz w:val="26"/>
          <w:szCs w:val="26"/>
        </w:rPr>
        <w:tab/>
      </w:r>
      <w:r w:rsidR="00864646" w:rsidRPr="00864646">
        <w:rPr>
          <w:sz w:val="26"/>
          <w:szCs w:val="26"/>
        </w:rPr>
        <w:t xml:space="preserve">As a certificated CLEC, </w:t>
      </w:r>
      <w:r w:rsidR="00864646">
        <w:rPr>
          <w:sz w:val="26"/>
          <w:szCs w:val="26"/>
        </w:rPr>
        <w:t xml:space="preserve">WC </w:t>
      </w:r>
      <w:r w:rsidR="00864646" w:rsidRPr="00864646">
        <w:rPr>
          <w:sz w:val="26"/>
          <w:szCs w:val="26"/>
        </w:rPr>
        <w:t>normally is subject to the consumer protection and service quality standards promulgated by the Commission.</w:t>
      </w:r>
      <w:r w:rsidR="00864646" w:rsidRPr="00864646">
        <w:rPr>
          <w:sz w:val="26"/>
          <w:szCs w:val="26"/>
          <w:vertAlign w:val="superscript"/>
        </w:rPr>
        <w:footnoteReference w:id="133"/>
      </w:r>
      <w:r w:rsidR="00864646" w:rsidRPr="00864646">
        <w:rPr>
          <w:sz w:val="26"/>
          <w:szCs w:val="26"/>
        </w:rPr>
        <w:t xml:space="preserve">  However, </w:t>
      </w:r>
      <w:r w:rsidR="00864646">
        <w:rPr>
          <w:sz w:val="26"/>
          <w:szCs w:val="26"/>
        </w:rPr>
        <w:t xml:space="preserve">WC </w:t>
      </w:r>
      <w:r w:rsidR="00864646" w:rsidRPr="00864646">
        <w:rPr>
          <w:sz w:val="26"/>
          <w:szCs w:val="26"/>
        </w:rPr>
        <w:t>proposes to offer protected, standalone basic voice service over a fiber-based IP platform.</w:t>
      </w:r>
      <w:r w:rsidR="00864646" w:rsidRPr="00864646">
        <w:rPr>
          <w:sz w:val="26"/>
          <w:szCs w:val="26"/>
          <w:vertAlign w:val="superscript"/>
        </w:rPr>
        <w:footnoteReference w:id="134"/>
      </w:r>
      <w:r w:rsidR="00864646" w:rsidRPr="00864646">
        <w:rPr>
          <w:sz w:val="26"/>
          <w:szCs w:val="26"/>
        </w:rPr>
        <w:t xml:space="preserve">  Notwithstanding that</w:t>
      </w:r>
      <w:r w:rsidR="00864646">
        <w:rPr>
          <w:sz w:val="26"/>
          <w:szCs w:val="26"/>
        </w:rPr>
        <w:t xml:space="preserve"> WC </w:t>
      </w:r>
      <w:r w:rsidR="00864646" w:rsidRPr="00864646">
        <w:rPr>
          <w:sz w:val="26"/>
          <w:szCs w:val="26"/>
        </w:rPr>
        <w:t>will be providing an interconnected VoIP service throughout its Designated Service Area, interconnected VoIP service remains subject to all applicable consumer protections and quality of service standards under Pennsylvania law.</w:t>
      </w:r>
      <w:r w:rsidR="00864646" w:rsidRPr="00864646">
        <w:rPr>
          <w:sz w:val="26"/>
          <w:szCs w:val="26"/>
          <w:vertAlign w:val="superscript"/>
        </w:rPr>
        <w:footnoteReference w:id="135"/>
      </w:r>
      <w:r w:rsidR="00864646" w:rsidRPr="00864646">
        <w:rPr>
          <w:sz w:val="26"/>
          <w:szCs w:val="26"/>
        </w:rPr>
        <w:t xml:space="preserve">  Therefore, in addition to other Commission jurisdiction preserved under the VoIP </w:t>
      </w:r>
      <w:r w:rsidR="00864646" w:rsidRPr="00864646">
        <w:rPr>
          <w:sz w:val="26"/>
          <w:szCs w:val="26"/>
        </w:rPr>
        <w:lastRenderedPageBreak/>
        <w:t>Freedom Act, this service remains subject to all applicable consumer protections and quality of service standards under Pennsylvania law, even though it will be provided as an interconnected VoIP service.</w:t>
      </w:r>
      <w:r w:rsidR="00B878EC" w:rsidRPr="001B2E83">
        <w:rPr>
          <w:sz w:val="26"/>
          <w:szCs w:val="26"/>
        </w:rPr>
        <w:t xml:space="preserve">  </w:t>
      </w:r>
    </w:p>
    <w:p w14:paraId="053BDDA5" w14:textId="77777777" w:rsidR="005F2DD0" w:rsidRPr="001B2E83" w:rsidRDefault="005F2DD0" w:rsidP="004A15AF">
      <w:pPr>
        <w:widowControl w:val="0"/>
        <w:tabs>
          <w:tab w:val="left" w:pos="720"/>
        </w:tabs>
        <w:spacing w:line="360" w:lineRule="auto"/>
        <w:rPr>
          <w:sz w:val="26"/>
          <w:szCs w:val="26"/>
        </w:rPr>
      </w:pPr>
    </w:p>
    <w:p w14:paraId="58A65153" w14:textId="6E60B0F4" w:rsidR="000801C2" w:rsidRPr="003647C0" w:rsidRDefault="00FF24CC" w:rsidP="004A15AF">
      <w:pPr>
        <w:widowControl w:val="0"/>
        <w:tabs>
          <w:tab w:val="left" w:pos="720"/>
        </w:tabs>
        <w:ind w:left="1440" w:hanging="720"/>
        <w:rPr>
          <w:b/>
          <w:bCs/>
          <w:sz w:val="26"/>
          <w:szCs w:val="26"/>
        </w:rPr>
      </w:pPr>
      <w:r w:rsidRPr="001B2E83">
        <w:rPr>
          <w:b/>
          <w:bCs/>
          <w:sz w:val="26"/>
          <w:szCs w:val="26"/>
        </w:rPr>
        <w:t>H</w:t>
      </w:r>
      <w:r w:rsidR="008C3B1B" w:rsidRPr="001B2E83">
        <w:rPr>
          <w:b/>
          <w:bCs/>
          <w:i/>
          <w:iCs/>
          <w:sz w:val="26"/>
          <w:szCs w:val="26"/>
        </w:rPr>
        <w:t>.</w:t>
      </w:r>
      <w:r w:rsidR="008C3B1B" w:rsidRPr="001B2E83">
        <w:rPr>
          <w:b/>
          <w:bCs/>
          <w:i/>
          <w:iCs/>
          <w:sz w:val="26"/>
          <w:szCs w:val="26"/>
        </w:rPr>
        <w:tab/>
      </w:r>
      <w:r w:rsidR="00E601A7" w:rsidRPr="003647C0">
        <w:rPr>
          <w:b/>
          <w:bCs/>
          <w:sz w:val="26"/>
          <w:szCs w:val="26"/>
        </w:rPr>
        <w:t xml:space="preserve">Certification Regarding </w:t>
      </w:r>
      <w:r w:rsidR="000801C2" w:rsidRPr="003647C0">
        <w:rPr>
          <w:b/>
          <w:bCs/>
          <w:sz w:val="26"/>
          <w:szCs w:val="26"/>
        </w:rPr>
        <w:t xml:space="preserve">Financial and Technical Ability </w:t>
      </w:r>
      <w:r w:rsidR="001B2E83" w:rsidRPr="003647C0">
        <w:rPr>
          <w:b/>
          <w:bCs/>
          <w:sz w:val="26"/>
          <w:szCs w:val="26"/>
        </w:rPr>
        <w:t>t</w:t>
      </w:r>
      <w:r w:rsidR="008C3B1B" w:rsidRPr="003647C0">
        <w:rPr>
          <w:b/>
          <w:bCs/>
          <w:sz w:val="26"/>
          <w:szCs w:val="26"/>
        </w:rPr>
        <w:t>o Provide Lifeline Service</w:t>
      </w:r>
      <w:r w:rsidR="000801C2" w:rsidRPr="003647C0">
        <w:rPr>
          <w:b/>
          <w:bCs/>
          <w:sz w:val="26"/>
          <w:szCs w:val="26"/>
        </w:rPr>
        <w:t xml:space="preserve"> </w:t>
      </w:r>
    </w:p>
    <w:p w14:paraId="384AB64C" w14:textId="77777777" w:rsidR="006912CD" w:rsidRPr="001B2E83" w:rsidRDefault="006912CD" w:rsidP="004A15AF">
      <w:pPr>
        <w:widowControl w:val="0"/>
        <w:tabs>
          <w:tab w:val="left" w:pos="720"/>
        </w:tabs>
        <w:ind w:firstLine="720"/>
        <w:rPr>
          <w:sz w:val="26"/>
          <w:szCs w:val="26"/>
        </w:rPr>
      </w:pPr>
    </w:p>
    <w:p w14:paraId="605AEB54" w14:textId="1FC787E0" w:rsidR="004E0461" w:rsidRDefault="000801C2" w:rsidP="004A15AF">
      <w:pPr>
        <w:widowControl w:val="0"/>
        <w:tabs>
          <w:tab w:val="left" w:pos="720"/>
        </w:tabs>
        <w:spacing w:line="360" w:lineRule="auto"/>
        <w:ind w:firstLine="720"/>
        <w:rPr>
          <w:sz w:val="26"/>
          <w:szCs w:val="26"/>
        </w:rPr>
      </w:pPr>
      <w:r w:rsidRPr="001B2E83">
        <w:rPr>
          <w:sz w:val="26"/>
          <w:szCs w:val="26"/>
        </w:rPr>
        <w:t>Generally, a carrier seeking only low-income support under Subpart E, 47 C.F.R. §§ 54.400-54.422, must demonstrate that it possesses the financial and technical ability to provide Lifeline service.</w:t>
      </w:r>
      <w:r w:rsidR="00BB7F2B" w:rsidRPr="001B2E83">
        <w:rPr>
          <w:rStyle w:val="FootnoteReference"/>
          <w:sz w:val="26"/>
          <w:szCs w:val="26"/>
        </w:rPr>
        <w:footnoteReference w:id="136"/>
      </w:r>
      <w:r w:rsidRPr="001B2E83">
        <w:rPr>
          <w:sz w:val="26"/>
          <w:szCs w:val="26"/>
        </w:rPr>
        <w:t xml:space="preserve">  </w:t>
      </w:r>
      <w:r w:rsidR="00885B5C" w:rsidRPr="001B2E83">
        <w:rPr>
          <w:sz w:val="26"/>
          <w:szCs w:val="26"/>
        </w:rPr>
        <w:t xml:space="preserve">A carrier seeking only low-income support also must submit information describing the terms and conditions of any voice telephone service plans and the terms and conditions of any </w:t>
      </w:r>
      <w:r w:rsidR="007B6932" w:rsidRPr="001B2E83">
        <w:rPr>
          <w:sz w:val="26"/>
          <w:szCs w:val="26"/>
        </w:rPr>
        <w:t>BIAS</w:t>
      </w:r>
      <w:r w:rsidR="00885B5C" w:rsidRPr="001B2E83">
        <w:rPr>
          <w:sz w:val="26"/>
          <w:szCs w:val="26"/>
        </w:rPr>
        <w:t xml:space="preserve"> plans offered to Lifeline subscribers.</w:t>
      </w:r>
      <w:r w:rsidR="00614C0F" w:rsidRPr="001B2E83">
        <w:rPr>
          <w:rStyle w:val="FootnoteReference"/>
          <w:sz w:val="26"/>
          <w:szCs w:val="26"/>
        </w:rPr>
        <w:footnoteReference w:id="137"/>
      </w:r>
      <w:r w:rsidR="00885B5C" w:rsidRPr="001B2E83">
        <w:rPr>
          <w:sz w:val="26"/>
          <w:szCs w:val="26"/>
        </w:rPr>
        <w:t xml:space="preserve">  </w:t>
      </w:r>
      <w:r w:rsidR="00786D0F">
        <w:rPr>
          <w:sz w:val="26"/>
          <w:szCs w:val="26"/>
        </w:rPr>
        <w:t xml:space="preserve">However, </w:t>
      </w:r>
      <w:r w:rsidR="00322488" w:rsidRPr="008C2140">
        <w:rPr>
          <w:sz w:val="26"/>
          <w:szCs w:val="26"/>
        </w:rPr>
        <w:t>WC is seeking designation as an ETC only in the specific RDOF-eligible census blocks in Pennsylvania for which it was assigned Auction 904 funding from Windstream Services</w:t>
      </w:r>
      <w:r w:rsidR="00A31516" w:rsidRPr="008C2140">
        <w:rPr>
          <w:sz w:val="26"/>
          <w:szCs w:val="26"/>
        </w:rPr>
        <w:t>.</w:t>
      </w:r>
      <w:r w:rsidR="00ED2B2E" w:rsidRPr="008C2140">
        <w:rPr>
          <w:rStyle w:val="FootnoteReference"/>
          <w:sz w:val="26"/>
          <w:szCs w:val="26"/>
        </w:rPr>
        <w:footnoteReference w:id="138"/>
      </w:r>
      <w:r w:rsidR="00BF1F67" w:rsidRPr="001B2E83">
        <w:rPr>
          <w:sz w:val="26"/>
          <w:szCs w:val="26"/>
        </w:rPr>
        <w:t xml:space="preserve"> </w:t>
      </w:r>
      <w:r w:rsidR="00F77751" w:rsidRPr="001B2E83">
        <w:rPr>
          <w:sz w:val="26"/>
          <w:szCs w:val="26"/>
        </w:rPr>
        <w:t xml:space="preserve"> </w:t>
      </w:r>
      <w:r w:rsidR="000D673B" w:rsidRPr="001B2E83">
        <w:rPr>
          <w:sz w:val="26"/>
          <w:szCs w:val="26"/>
        </w:rPr>
        <w:t xml:space="preserve">As such, </w:t>
      </w:r>
      <w:r w:rsidR="00D937A6">
        <w:rPr>
          <w:sz w:val="26"/>
          <w:szCs w:val="26"/>
        </w:rPr>
        <w:t>per the federal rule</w:t>
      </w:r>
      <w:r w:rsidR="00786D0F">
        <w:rPr>
          <w:sz w:val="26"/>
          <w:szCs w:val="26"/>
        </w:rPr>
        <w:t>s</w:t>
      </w:r>
      <w:r w:rsidR="00D937A6">
        <w:rPr>
          <w:sz w:val="26"/>
          <w:szCs w:val="26"/>
        </w:rPr>
        <w:t xml:space="preserve">, </w:t>
      </w:r>
      <w:r w:rsidR="0013484C">
        <w:rPr>
          <w:sz w:val="26"/>
          <w:szCs w:val="26"/>
        </w:rPr>
        <w:t>WC</w:t>
      </w:r>
      <w:r w:rsidR="00BC0FE9" w:rsidRPr="001B2E83">
        <w:rPr>
          <w:sz w:val="26"/>
          <w:szCs w:val="26"/>
        </w:rPr>
        <w:t xml:space="preserve"> </w:t>
      </w:r>
      <w:r w:rsidR="00D937A6">
        <w:rPr>
          <w:sz w:val="26"/>
          <w:szCs w:val="26"/>
        </w:rPr>
        <w:t xml:space="preserve">is not required to </w:t>
      </w:r>
      <w:r w:rsidR="004E0461" w:rsidRPr="001B2E83">
        <w:rPr>
          <w:sz w:val="26"/>
          <w:szCs w:val="26"/>
        </w:rPr>
        <w:t xml:space="preserve">demonstrate </w:t>
      </w:r>
      <w:r w:rsidR="00D937A6">
        <w:rPr>
          <w:sz w:val="26"/>
          <w:szCs w:val="26"/>
        </w:rPr>
        <w:t xml:space="preserve">its </w:t>
      </w:r>
      <w:r w:rsidR="004E0461" w:rsidRPr="001B2E83">
        <w:rPr>
          <w:sz w:val="26"/>
          <w:szCs w:val="26"/>
        </w:rPr>
        <w:t>financial and technical ability to provide Lifeline service</w:t>
      </w:r>
      <w:r w:rsidR="000D673B" w:rsidRPr="001B2E83">
        <w:rPr>
          <w:sz w:val="26"/>
          <w:szCs w:val="26"/>
        </w:rPr>
        <w:t xml:space="preserve"> in these areas</w:t>
      </w:r>
      <w:r w:rsidR="00830929" w:rsidRPr="001B2E83">
        <w:rPr>
          <w:sz w:val="26"/>
          <w:szCs w:val="26"/>
        </w:rPr>
        <w:t>.</w:t>
      </w:r>
      <w:r w:rsidR="004E0461" w:rsidRPr="001B2E83">
        <w:rPr>
          <w:sz w:val="26"/>
          <w:szCs w:val="26"/>
        </w:rPr>
        <w:t xml:space="preserve"> </w:t>
      </w:r>
    </w:p>
    <w:p w14:paraId="3A2BAA00" w14:textId="77777777" w:rsidR="00367B5C" w:rsidRPr="001B2E83" w:rsidRDefault="00367B5C" w:rsidP="004A15AF">
      <w:pPr>
        <w:widowControl w:val="0"/>
        <w:tabs>
          <w:tab w:val="left" w:pos="720"/>
        </w:tabs>
        <w:spacing w:line="360" w:lineRule="auto"/>
        <w:ind w:firstLine="720"/>
        <w:rPr>
          <w:sz w:val="26"/>
          <w:szCs w:val="26"/>
        </w:rPr>
      </w:pPr>
    </w:p>
    <w:p w14:paraId="3C3837D1" w14:textId="1251C492" w:rsidR="00786D0F" w:rsidRPr="00F90BD3" w:rsidRDefault="00786D0F" w:rsidP="004A15AF">
      <w:pPr>
        <w:widowControl w:val="0"/>
        <w:tabs>
          <w:tab w:val="left" w:pos="720"/>
        </w:tabs>
        <w:spacing w:line="360" w:lineRule="auto"/>
        <w:ind w:firstLine="720"/>
        <w:rPr>
          <w:sz w:val="26"/>
          <w:szCs w:val="26"/>
          <w:u w:val="single"/>
        </w:rPr>
      </w:pPr>
      <w:r>
        <w:rPr>
          <w:sz w:val="26"/>
          <w:szCs w:val="26"/>
        </w:rPr>
        <w:t xml:space="preserve">Notwithstanding, </w:t>
      </w:r>
      <w:r w:rsidR="0013484C">
        <w:rPr>
          <w:sz w:val="26"/>
          <w:szCs w:val="26"/>
        </w:rPr>
        <w:t>WC</w:t>
      </w:r>
      <w:r>
        <w:rPr>
          <w:sz w:val="26"/>
          <w:szCs w:val="26"/>
        </w:rPr>
        <w:t xml:space="preserve"> must participate in the federal Lifeline program and </w:t>
      </w:r>
      <w:r w:rsidRPr="004E0461">
        <w:rPr>
          <w:sz w:val="26"/>
          <w:szCs w:val="26"/>
        </w:rPr>
        <w:t>offer Lifeline service to low</w:t>
      </w:r>
      <w:r w:rsidRPr="004E0461">
        <w:rPr>
          <w:sz w:val="26"/>
          <w:szCs w:val="26"/>
        </w:rPr>
        <w:noBreakHyphen/>
        <w:t>income eligible customers or households</w:t>
      </w:r>
      <w:r>
        <w:rPr>
          <w:sz w:val="26"/>
          <w:szCs w:val="26"/>
        </w:rPr>
        <w:t xml:space="preserve"> in these CBGs within its Designated Service Area.</w:t>
      </w:r>
      <w:r>
        <w:rPr>
          <w:rStyle w:val="FootnoteReference"/>
          <w:sz w:val="26"/>
          <w:szCs w:val="26"/>
        </w:rPr>
        <w:footnoteReference w:id="139"/>
      </w:r>
      <w:r>
        <w:rPr>
          <w:sz w:val="26"/>
          <w:szCs w:val="26"/>
        </w:rPr>
        <w:t xml:space="preserve">  Therefore, </w:t>
      </w:r>
      <w:r w:rsidRPr="00F80583">
        <w:rPr>
          <w:sz w:val="26"/>
          <w:szCs w:val="26"/>
          <w:u w:val="single"/>
        </w:rPr>
        <w:t xml:space="preserve">under independent state law, </w:t>
      </w:r>
      <w:r w:rsidRPr="00D71109">
        <w:rPr>
          <w:sz w:val="26"/>
          <w:szCs w:val="26"/>
        </w:rPr>
        <w:t xml:space="preserve">we will ensure that </w:t>
      </w:r>
      <w:r w:rsidR="0013484C">
        <w:rPr>
          <w:sz w:val="26"/>
          <w:szCs w:val="26"/>
        </w:rPr>
        <w:t>WC</w:t>
      </w:r>
      <w:r>
        <w:rPr>
          <w:sz w:val="26"/>
          <w:szCs w:val="26"/>
        </w:rPr>
        <w:t xml:space="preserve"> </w:t>
      </w:r>
      <w:r w:rsidRPr="00D71109">
        <w:rPr>
          <w:sz w:val="26"/>
          <w:szCs w:val="26"/>
        </w:rPr>
        <w:t xml:space="preserve">has the technical and financial capability to provide </w:t>
      </w:r>
      <w:r w:rsidRPr="00D71109">
        <w:rPr>
          <w:iCs/>
          <w:sz w:val="26"/>
          <w:szCs w:val="26"/>
        </w:rPr>
        <w:t>Lifeline services to eligible low-income consumers residing in the Auction 904 census blocks</w:t>
      </w:r>
      <w:r w:rsidR="007B0977">
        <w:rPr>
          <w:iCs/>
          <w:sz w:val="26"/>
          <w:szCs w:val="26"/>
        </w:rPr>
        <w:t>.</w:t>
      </w:r>
    </w:p>
    <w:p w14:paraId="5A0B423C" w14:textId="2D6E1834" w:rsidR="00786D0F" w:rsidRDefault="00786D0F" w:rsidP="004A15AF">
      <w:pPr>
        <w:widowControl w:val="0"/>
        <w:tabs>
          <w:tab w:val="left" w:pos="720"/>
        </w:tabs>
        <w:spacing w:line="360" w:lineRule="auto"/>
        <w:ind w:firstLine="720"/>
        <w:rPr>
          <w:sz w:val="26"/>
          <w:szCs w:val="26"/>
          <w:u w:val="single"/>
        </w:rPr>
      </w:pPr>
    </w:p>
    <w:p w14:paraId="26AF54B2" w14:textId="0AEB5552" w:rsidR="000266F0" w:rsidRPr="000266F0" w:rsidRDefault="00786D0F" w:rsidP="004A15AF">
      <w:pPr>
        <w:widowControl w:val="0"/>
        <w:tabs>
          <w:tab w:val="left" w:pos="720"/>
        </w:tabs>
        <w:spacing w:line="360" w:lineRule="auto"/>
        <w:ind w:firstLine="720"/>
        <w:rPr>
          <w:sz w:val="26"/>
          <w:szCs w:val="26"/>
        </w:rPr>
      </w:pPr>
      <w:r w:rsidRPr="004B0D65">
        <w:rPr>
          <w:sz w:val="26"/>
          <w:szCs w:val="26"/>
        </w:rPr>
        <w:lastRenderedPageBreak/>
        <w:t xml:space="preserve">The Commission takes note that </w:t>
      </w:r>
      <w:r w:rsidR="0013484C" w:rsidRPr="004B0D65">
        <w:rPr>
          <w:sz w:val="26"/>
          <w:szCs w:val="26"/>
        </w:rPr>
        <w:t>WC</w:t>
      </w:r>
      <w:r w:rsidR="004B0D65" w:rsidRPr="004B0D65">
        <w:rPr>
          <w:sz w:val="26"/>
          <w:szCs w:val="26"/>
        </w:rPr>
        <w:t xml:space="preserve"> is </w:t>
      </w:r>
      <w:r w:rsidR="006F567F">
        <w:rPr>
          <w:sz w:val="26"/>
          <w:szCs w:val="26"/>
        </w:rPr>
        <w:t xml:space="preserve">a CLEC subsidiary </w:t>
      </w:r>
      <w:r w:rsidR="004B0D65" w:rsidRPr="004B0D65">
        <w:rPr>
          <w:sz w:val="26"/>
          <w:szCs w:val="26"/>
        </w:rPr>
        <w:t xml:space="preserve">of Windstream Services’ </w:t>
      </w:r>
      <w:r w:rsidR="000266F0">
        <w:rPr>
          <w:sz w:val="26"/>
          <w:szCs w:val="26"/>
        </w:rPr>
        <w:t xml:space="preserve">and seeks to become eligible to obtain the RDOF support associated with the specific 4,914 eligible census blocks </w:t>
      </w:r>
      <w:r w:rsidRPr="004B0D65">
        <w:rPr>
          <w:sz w:val="26"/>
          <w:szCs w:val="26"/>
        </w:rPr>
        <w:t xml:space="preserve">that </w:t>
      </w:r>
      <w:r w:rsidR="000266F0">
        <w:rPr>
          <w:sz w:val="26"/>
          <w:szCs w:val="26"/>
        </w:rPr>
        <w:t xml:space="preserve">will </w:t>
      </w:r>
      <w:r w:rsidRPr="004B0D65">
        <w:rPr>
          <w:sz w:val="26"/>
          <w:szCs w:val="26"/>
        </w:rPr>
        <w:t>aid</w:t>
      </w:r>
      <w:r w:rsidR="000266F0">
        <w:rPr>
          <w:sz w:val="26"/>
          <w:szCs w:val="26"/>
        </w:rPr>
        <w:t xml:space="preserve"> </w:t>
      </w:r>
      <w:r w:rsidRPr="004B0D65">
        <w:rPr>
          <w:sz w:val="26"/>
          <w:szCs w:val="26"/>
        </w:rPr>
        <w:t>with the construction of the planned network facilities in Pennsylvania</w:t>
      </w:r>
      <w:r w:rsidR="000266F0">
        <w:rPr>
          <w:sz w:val="26"/>
          <w:szCs w:val="26"/>
        </w:rPr>
        <w:t xml:space="preserve">.  WC </w:t>
      </w:r>
      <w:r w:rsidR="000266F0" w:rsidRPr="000266F0">
        <w:rPr>
          <w:sz w:val="26"/>
          <w:szCs w:val="26"/>
        </w:rPr>
        <w:t xml:space="preserve">is authorized by the Commission to provide </w:t>
      </w:r>
      <w:r w:rsidR="000266F0">
        <w:rPr>
          <w:sz w:val="26"/>
          <w:szCs w:val="26"/>
        </w:rPr>
        <w:t xml:space="preserve">telecommunications voice service </w:t>
      </w:r>
      <w:r w:rsidR="000266F0" w:rsidRPr="000266F0">
        <w:rPr>
          <w:sz w:val="26"/>
          <w:szCs w:val="26"/>
        </w:rPr>
        <w:t>and interexchange services in Pennsylvania</w:t>
      </w:r>
      <w:r w:rsidR="000266F0">
        <w:rPr>
          <w:sz w:val="26"/>
          <w:szCs w:val="26"/>
        </w:rPr>
        <w:t xml:space="preserve"> and has been operating </w:t>
      </w:r>
      <w:r w:rsidR="000266F0" w:rsidRPr="000266F0">
        <w:rPr>
          <w:sz w:val="26"/>
          <w:szCs w:val="26"/>
        </w:rPr>
        <w:t xml:space="preserve">in Pennsylvania for almost 15 years.  </w:t>
      </w:r>
    </w:p>
    <w:p w14:paraId="2F510123" w14:textId="77777777" w:rsidR="000266F0" w:rsidRPr="000266F0" w:rsidRDefault="000266F0" w:rsidP="004A15AF">
      <w:pPr>
        <w:widowControl w:val="0"/>
        <w:tabs>
          <w:tab w:val="left" w:pos="720"/>
        </w:tabs>
        <w:spacing w:line="360" w:lineRule="auto"/>
        <w:ind w:firstLine="720"/>
        <w:rPr>
          <w:sz w:val="26"/>
          <w:szCs w:val="26"/>
        </w:rPr>
      </w:pPr>
    </w:p>
    <w:p w14:paraId="3D1B31BE" w14:textId="57528450" w:rsidR="00786D0F" w:rsidRPr="001B2E83" w:rsidRDefault="000266F0" w:rsidP="004A15AF">
      <w:pPr>
        <w:widowControl w:val="0"/>
        <w:tabs>
          <w:tab w:val="left" w:pos="720"/>
        </w:tabs>
        <w:spacing w:line="360" w:lineRule="auto"/>
        <w:ind w:firstLine="720"/>
        <w:rPr>
          <w:sz w:val="26"/>
          <w:szCs w:val="26"/>
        </w:rPr>
      </w:pPr>
      <w:r>
        <w:rPr>
          <w:sz w:val="26"/>
          <w:szCs w:val="26"/>
        </w:rPr>
        <w:t xml:space="preserve">Moreover, </w:t>
      </w:r>
      <w:r w:rsidRPr="000266F0">
        <w:rPr>
          <w:sz w:val="26"/>
          <w:szCs w:val="26"/>
        </w:rPr>
        <w:t>WC’s incumbent affiliates have operated in Pennsylvania for over 100 years</w:t>
      </w:r>
      <w:r>
        <w:rPr>
          <w:sz w:val="26"/>
          <w:szCs w:val="26"/>
        </w:rPr>
        <w:t xml:space="preserve"> and </w:t>
      </w:r>
      <w:r w:rsidRPr="000266F0">
        <w:rPr>
          <w:sz w:val="26"/>
          <w:szCs w:val="26"/>
        </w:rPr>
        <w:t xml:space="preserve">WC is managed by the same company officers and management team that oversees its ILEC affiliates.  </w:t>
      </w:r>
      <w:r>
        <w:rPr>
          <w:sz w:val="26"/>
          <w:szCs w:val="26"/>
        </w:rPr>
        <w:t xml:space="preserve">We note that </w:t>
      </w:r>
      <w:r w:rsidRPr="000266F0">
        <w:rPr>
          <w:sz w:val="26"/>
          <w:szCs w:val="26"/>
        </w:rPr>
        <w:t xml:space="preserve">WC’s ILEC affiliates also have successfully participated in federal broadband programs </w:t>
      </w:r>
      <w:r>
        <w:rPr>
          <w:sz w:val="26"/>
          <w:szCs w:val="26"/>
        </w:rPr>
        <w:t xml:space="preserve">and that is parent company.  Further, Windstream Services, WC’s parent company, had to demonstrate that it possessed the </w:t>
      </w:r>
      <w:r w:rsidR="00786D0F" w:rsidRPr="004B0D65">
        <w:rPr>
          <w:sz w:val="26"/>
          <w:szCs w:val="26"/>
        </w:rPr>
        <w:t xml:space="preserve">managerial, technical, and financial fitness </w:t>
      </w:r>
      <w:r>
        <w:rPr>
          <w:sz w:val="26"/>
          <w:szCs w:val="26"/>
        </w:rPr>
        <w:t xml:space="preserve">in order to become a </w:t>
      </w:r>
      <w:r w:rsidR="00786D0F" w:rsidRPr="004B0D65">
        <w:rPr>
          <w:sz w:val="26"/>
          <w:szCs w:val="26"/>
        </w:rPr>
        <w:t>participa</w:t>
      </w:r>
      <w:r>
        <w:rPr>
          <w:sz w:val="26"/>
          <w:szCs w:val="26"/>
        </w:rPr>
        <w:t>nt in Auction 904</w:t>
      </w:r>
      <w:r w:rsidR="00786D0F" w:rsidRPr="004B0D65">
        <w:rPr>
          <w:sz w:val="26"/>
          <w:szCs w:val="26"/>
        </w:rPr>
        <w:t xml:space="preserve">.  Accordingly, the Commission determines that </w:t>
      </w:r>
      <w:r w:rsidR="0013484C" w:rsidRPr="004B0D65">
        <w:rPr>
          <w:sz w:val="26"/>
          <w:szCs w:val="26"/>
        </w:rPr>
        <w:t>WC</w:t>
      </w:r>
      <w:r w:rsidR="00786D0F" w:rsidRPr="004B0D65">
        <w:rPr>
          <w:sz w:val="26"/>
          <w:szCs w:val="26"/>
        </w:rPr>
        <w:t xml:space="preserve"> has demonstrated it is technically, managerially, and financially fit to offer and provide Lifeline service to qualifying low-income consumers in all high-cost areas in Pennsylvania where it is authorized to receive support.</w:t>
      </w:r>
    </w:p>
    <w:p w14:paraId="73A33E9B" w14:textId="2E460D62" w:rsidR="00786D0F" w:rsidRPr="00F90BD3" w:rsidRDefault="00786D0F" w:rsidP="004A15AF">
      <w:pPr>
        <w:widowControl w:val="0"/>
        <w:tabs>
          <w:tab w:val="left" w:pos="720"/>
        </w:tabs>
        <w:spacing w:line="360" w:lineRule="auto"/>
        <w:ind w:firstLine="720"/>
        <w:rPr>
          <w:sz w:val="26"/>
          <w:szCs w:val="26"/>
          <w:u w:val="single"/>
        </w:rPr>
      </w:pPr>
    </w:p>
    <w:p w14:paraId="656244F6" w14:textId="392557F8" w:rsidR="007C2BF9" w:rsidRDefault="00324265" w:rsidP="004A15AF">
      <w:pPr>
        <w:widowControl w:val="0"/>
        <w:tabs>
          <w:tab w:val="left" w:pos="720"/>
        </w:tabs>
        <w:spacing w:line="360" w:lineRule="auto"/>
        <w:rPr>
          <w:sz w:val="26"/>
          <w:szCs w:val="26"/>
        </w:rPr>
      </w:pPr>
      <w:r w:rsidRPr="00F90BD3">
        <w:rPr>
          <w:sz w:val="26"/>
          <w:szCs w:val="26"/>
        </w:rPr>
        <w:tab/>
      </w:r>
      <w:r w:rsidR="00786D0F" w:rsidRPr="00E56874">
        <w:rPr>
          <w:sz w:val="26"/>
          <w:szCs w:val="26"/>
        </w:rPr>
        <w:t>Further, u</w:t>
      </w:r>
      <w:r w:rsidR="00B64036" w:rsidRPr="00E56874">
        <w:rPr>
          <w:sz w:val="26"/>
          <w:szCs w:val="26"/>
        </w:rPr>
        <w:t xml:space="preserve">pon review, </w:t>
      </w:r>
      <w:r w:rsidR="0013484C" w:rsidRPr="00E56874">
        <w:rPr>
          <w:sz w:val="26"/>
          <w:szCs w:val="26"/>
        </w:rPr>
        <w:t>WC</w:t>
      </w:r>
      <w:r w:rsidR="00B64036" w:rsidRPr="00E56874">
        <w:rPr>
          <w:sz w:val="26"/>
          <w:szCs w:val="26"/>
        </w:rPr>
        <w:t xml:space="preserve"> has committed to offering Lifeline services, consistent with the FCC’s rules and the Commission’s rules and guidelines.</w:t>
      </w:r>
      <w:r w:rsidR="00B64036" w:rsidRPr="00E56874">
        <w:rPr>
          <w:rStyle w:val="FootnoteReference"/>
          <w:sz w:val="26"/>
          <w:szCs w:val="26"/>
        </w:rPr>
        <w:footnoteReference w:id="140"/>
      </w:r>
      <w:r w:rsidR="00B64036" w:rsidRPr="00E56874">
        <w:rPr>
          <w:sz w:val="26"/>
          <w:szCs w:val="26"/>
        </w:rPr>
        <w:t xml:space="preserve">  </w:t>
      </w:r>
      <w:r w:rsidR="0013484C" w:rsidRPr="00E56874">
        <w:rPr>
          <w:sz w:val="26"/>
          <w:szCs w:val="26"/>
        </w:rPr>
        <w:t>WC</w:t>
      </w:r>
      <w:r w:rsidR="00D9433A" w:rsidRPr="00E56874">
        <w:rPr>
          <w:sz w:val="26"/>
          <w:szCs w:val="26"/>
        </w:rPr>
        <w:t xml:space="preserve"> has provided the requisite information </w:t>
      </w:r>
      <w:r w:rsidR="0021034F" w:rsidRPr="00E56874">
        <w:rPr>
          <w:sz w:val="26"/>
          <w:szCs w:val="26"/>
        </w:rPr>
        <w:t xml:space="preserve">in its accompanying supplements </w:t>
      </w:r>
      <w:r w:rsidR="00D9433A" w:rsidRPr="00E56874">
        <w:rPr>
          <w:sz w:val="26"/>
          <w:szCs w:val="26"/>
        </w:rPr>
        <w:t>about</w:t>
      </w:r>
      <w:r w:rsidR="00F15A2A" w:rsidRPr="00E56874">
        <w:rPr>
          <w:sz w:val="26"/>
          <w:szCs w:val="26"/>
        </w:rPr>
        <w:t xml:space="preserve"> </w:t>
      </w:r>
      <w:r w:rsidR="00D9433A" w:rsidRPr="00E56874">
        <w:rPr>
          <w:sz w:val="26"/>
          <w:szCs w:val="26"/>
        </w:rPr>
        <w:t>its Lifeline service plan offerings.</w:t>
      </w:r>
      <w:r w:rsidR="00C279B5" w:rsidRPr="00E56874">
        <w:rPr>
          <w:rStyle w:val="FootnoteReference"/>
          <w:sz w:val="26"/>
          <w:szCs w:val="26"/>
        </w:rPr>
        <w:footnoteReference w:id="141"/>
      </w:r>
      <w:r w:rsidR="00963589" w:rsidRPr="00E56874">
        <w:rPr>
          <w:sz w:val="26"/>
          <w:szCs w:val="26"/>
        </w:rPr>
        <w:t xml:space="preserve">  </w:t>
      </w:r>
      <w:r w:rsidR="0013484C" w:rsidRPr="00E56874">
        <w:rPr>
          <w:sz w:val="26"/>
          <w:szCs w:val="26"/>
        </w:rPr>
        <w:t>WC</w:t>
      </w:r>
      <w:r w:rsidR="00786D0F" w:rsidRPr="00E56874">
        <w:rPr>
          <w:sz w:val="26"/>
          <w:szCs w:val="26"/>
        </w:rPr>
        <w:t xml:space="preserve"> </w:t>
      </w:r>
      <w:r w:rsidR="00F07EFF" w:rsidRPr="00E56874">
        <w:rPr>
          <w:sz w:val="26"/>
          <w:szCs w:val="26"/>
        </w:rPr>
        <w:t>states that Lifeline subscriber will choose from services generally available to the public</w:t>
      </w:r>
      <w:r w:rsidR="00786D0F" w:rsidRPr="00E56874">
        <w:rPr>
          <w:sz w:val="26"/>
          <w:szCs w:val="26"/>
        </w:rPr>
        <w:t>, and provide</w:t>
      </w:r>
      <w:r w:rsidR="0068635B" w:rsidRPr="00E56874">
        <w:rPr>
          <w:sz w:val="26"/>
          <w:szCs w:val="26"/>
        </w:rPr>
        <w:t>d</w:t>
      </w:r>
      <w:r w:rsidR="00786D0F" w:rsidRPr="00E56874">
        <w:rPr>
          <w:sz w:val="26"/>
          <w:szCs w:val="26"/>
        </w:rPr>
        <w:t xml:space="preserve"> </w:t>
      </w:r>
      <w:r w:rsidR="006050F2" w:rsidRPr="00E56874">
        <w:rPr>
          <w:sz w:val="26"/>
          <w:szCs w:val="26"/>
        </w:rPr>
        <w:t xml:space="preserve">a mockup of </w:t>
      </w:r>
      <w:r w:rsidR="00786D0F" w:rsidRPr="00E56874">
        <w:rPr>
          <w:sz w:val="26"/>
          <w:szCs w:val="26"/>
        </w:rPr>
        <w:t>the terms and conditions for these services.</w:t>
      </w:r>
      <w:r w:rsidR="00296CA3" w:rsidRPr="00E56874">
        <w:rPr>
          <w:rStyle w:val="FootnoteReference"/>
          <w:sz w:val="26"/>
          <w:szCs w:val="26"/>
        </w:rPr>
        <w:footnoteReference w:id="142"/>
      </w:r>
      <w:r w:rsidR="00296CA3" w:rsidRPr="00E56874">
        <w:rPr>
          <w:sz w:val="26"/>
          <w:szCs w:val="26"/>
        </w:rPr>
        <w:t xml:space="preserve">  </w:t>
      </w:r>
      <w:r w:rsidR="00786D0F" w:rsidRPr="00E56874">
        <w:rPr>
          <w:sz w:val="26"/>
          <w:szCs w:val="26"/>
        </w:rPr>
        <w:t xml:space="preserve">Additionally, </w:t>
      </w:r>
      <w:r w:rsidR="0013484C" w:rsidRPr="00E56874">
        <w:rPr>
          <w:sz w:val="26"/>
          <w:szCs w:val="26"/>
        </w:rPr>
        <w:t>WC</w:t>
      </w:r>
      <w:r w:rsidR="00D85C53" w:rsidRPr="00E56874">
        <w:rPr>
          <w:sz w:val="26"/>
          <w:szCs w:val="26"/>
        </w:rPr>
        <w:t>’</w:t>
      </w:r>
      <w:r w:rsidR="00D9433A" w:rsidRPr="00E56874">
        <w:rPr>
          <w:sz w:val="26"/>
          <w:szCs w:val="26"/>
        </w:rPr>
        <w:t xml:space="preserve"> supplements include the requisite description of its voice and Internet access service offerings for Lifeline subscribers.</w:t>
      </w:r>
      <w:r w:rsidR="00831EE3" w:rsidRPr="00E56874">
        <w:rPr>
          <w:sz w:val="26"/>
          <w:szCs w:val="26"/>
        </w:rPr>
        <w:t xml:space="preserve">  </w:t>
      </w:r>
      <w:bookmarkStart w:id="11" w:name="_Hlk76726511"/>
      <w:r w:rsidR="00963589" w:rsidRPr="00E56874">
        <w:rPr>
          <w:sz w:val="26"/>
          <w:szCs w:val="26"/>
        </w:rPr>
        <w:t>Accordingly, t</w:t>
      </w:r>
      <w:r w:rsidR="00BA6318" w:rsidRPr="00E56874">
        <w:rPr>
          <w:sz w:val="26"/>
          <w:szCs w:val="26"/>
        </w:rPr>
        <w:t xml:space="preserve">he </w:t>
      </w:r>
      <w:r w:rsidR="00BA6318" w:rsidRPr="00E56874">
        <w:rPr>
          <w:sz w:val="26"/>
          <w:szCs w:val="26"/>
        </w:rPr>
        <w:lastRenderedPageBreak/>
        <w:t xml:space="preserve">Commission determines that </w:t>
      </w:r>
      <w:r w:rsidR="0013484C" w:rsidRPr="00E56874">
        <w:rPr>
          <w:sz w:val="26"/>
          <w:szCs w:val="26"/>
        </w:rPr>
        <w:t>WC</w:t>
      </w:r>
      <w:r w:rsidR="007C0C30" w:rsidRPr="00E56874">
        <w:rPr>
          <w:sz w:val="26"/>
          <w:szCs w:val="26"/>
        </w:rPr>
        <w:t xml:space="preserve"> </w:t>
      </w:r>
      <w:r w:rsidR="00786D0F" w:rsidRPr="00E56874">
        <w:rPr>
          <w:sz w:val="26"/>
          <w:szCs w:val="26"/>
        </w:rPr>
        <w:t xml:space="preserve">will </w:t>
      </w:r>
      <w:r w:rsidR="00F02BB2" w:rsidRPr="00E56874">
        <w:rPr>
          <w:sz w:val="26"/>
          <w:szCs w:val="26"/>
        </w:rPr>
        <w:t xml:space="preserve">provide Lifeline service to qualifying low-income consumers consistent with </w:t>
      </w:r>
      <w:r w:rsidR="00296CA3" w:rsidRPr="00E56874">
        <w:rPr>
          <w:sz w:val="26"/>
          <w:szCs w:val="26"/>
        </w:rPr>
        <w:t xml:space="preserve">47 C.F.R. §§ 54.202(a)(5) and 54.202(a)(6) </w:t>
      </w:r>
      <w:r w:rsidR="00F02BB2" w:rsidRPr="00E56874">
        <w:rPr>
          <w:sz w:val="26"/>
          <w:szCs w:val="26"/>
        </w:rPr>
        <w:t>and Pennsylvania-specific rules in all high-cost areas in Pennsylvania where it is authorized to receive support.</w:t>
      </w:r>
      <w:bookmarkEnd w:id="11"/>
    </w:p>
    <w:p w14:paraId="68AC950A" w14:textId="77777777" w:rsidR="00293EE2" w:rsidRDefault="00293EE2" w:rsidP="004A15AF">
      <w:pPr>
        <w:widowControl w:val="0"/>
        <w:tabs>
          <w:tab w:val="left" w:pos="720"/>
        </w:tabs>
        <w:spacing w:line="360" w:lineRule="auto"/>
        <w:rPr>
          <w:sz w:val="26"/>
          <w:szCs w:val="26"/>
        </w:rPr>
      </w:pPr>
    </w:p>
    <w:p w14:paraId="0741735E" w14:textId="62FED994" w:rsidR="00C44F8E" w:rsidRDefault="00C44F8E" w:rsidP="004A15AF">
      <w:pPr>
        <w:widowControl w:val="0"/>
        <w:tabs>
          <w:tab w:val="left" w:pos="720"/>
        </w:tabs>
        <w:spacing w:line="360" w:lineRule="auto"/>
        <w:ind w:left="1440" w:hanging="720"/>
        <w:rPr>
          <w:b/>
          <w:bCs/>
          <w:iCs/>
          <w:sz w:val="26"/>
          <w:szCs w:val="26"/>
        </w:rPr>
      </w:pPr>
      <w:r w:rsidRPr="007645F9">
        <w:rPr>
          <w:b/>
          <w:bCs/>
          <w:iCs/>
          <w:sz w:val="26"/>
          <w:szCs w:val="26"/>
        </w:rPr>
        <w:t>I.</w:t>
      </w:r>
      <w:r w:rsidRPr="00E6684F">
        <w:rPr>
          <w:b/>
          <w:bCs/>
          <w:i/>
          <w:sz w:val="26"/>
          <w:szCs w:val="26"/>
        </w:rPr>
        <w:tab/>
      </w:r>
      <w:r w:rsidRPr="00DD64D9">
        <w:rPr>
          <w:b/>
          <w:bCs/>
          <w:iCs/>
          <w:sz w:val="26"/>
          <w:szCs w:val="26"/>
        </w:rPr>
        <w:t>Certification of Eligibility for Benefits under the Anti-Drug Abuse Act</w:t>
      </w:r>
    </w:p>
    <w:p w14:paraId="74F37FEA" w14:textId="77C62CE3" w:rsidR="00C44F8E" w:rsidRPr="000E2B99" w:rsidRDefault="00C44F8E" w:rsidP="004A15AF">
      <w:pPr>
        <w:widowControl w:val="0"/>
        <w:tabs>
          <w:tab w:val="left" w:pos="720"/>
        </w:tabs>
        <w:spacing w:line="360" w:lineRule="auto"/>
        <w:rPr>
          <w:iCs/>
          <w:sz w:val="26"/>
          <w:szCs w:val="26"/>
        </w:rPr>
      </w:pPr>
      <w:r>
        <w:rPr>
          <w:iCs/>
          <w:sz w:val="26"/>
          <w:szCs w:val="26"/>
        </w:rPr>
        <w:tab/>
      </w:r>
      <w:r w:rsidRPr="00707DA3">
        <w:rPr>
          <w:iCs/>
          <w:sz w:val="26"/>
          <w:szCs w:val="26"/>
        </w:rPr>
        <w:t>ETC petitioners must certify that neither the petitioner nor any party to the petition is subject to a denial of federal benefits pursuant to Section 5301 of the Anti-Drug Abuse Act of 1988, as implemented in Section 1.2002 of the FCC’s rules</w:t>
      </w:r>
      <w:r w:rsidRPr="00BF4D48">
        <w:rPr>
          <w:iCs/>
          <w:sz w:val="26"/>
          <w:szCs w:val="26"/>
        </w:rPr>
        <w:t xml:space="preserve">.  </w:t>
      </w:r>
      <w:r w:rsidR="0013484C" w:rsidRPr="00BF4D48">
        <w:rPr>
          <w:iCs/>
          <w:sz w:val="26"/>
          <w:szCs w:val="26"/>
        </w:rPr>
        <w:t>WC</w:t>
      </w:r>
      <w:r w:rsidRPr="00BF4D48">
        <w:rPr>
          <w:iCs/>
          <w:sz w:val="26"/>
          <w:szCs w:val="26"/>
        </w:rPr>
        <w:t xml:space="preserve"> certifies that </w:t>
      </w:r>
      <w:r w:rsidR="00BF4D48" w:rsidRPr="00BF4D48">
        <w:rPr>
          <w:iCs/>
          <w:sz w:val="26"/>
          <w:szCs w:val="26"/>
        </w:rPr>
        <w:t>neither itself nor any of its affiliates or parent companies are</w:t>
      </w:r>
      <w:r w:rsidRPr="00BF4D48">
        <w:rPr>
          <w:iCs/>
          <w:sz w:val="26"/>
          <w:szCs w:val="26"/>
        </w:rPr>
        <w:t xml:space="preserve"> subject to denial of federal benefits, including FCC benefits, pursuant to Section 5301 of the Anti-Drug Abuse Act of 1988.</w:t>
      </w:r>
      <w:r w:rsidR="00707DA3" w:rsidRPr="00BF4D48">
        <w:rPr>
          <w:rStyle w:val="FootnoteReference"/>
          <w:iCs/>
          <w:sz w:val="26"/>
          <w:szCs w:val="26"/>
        </w:rPr>
        <w:footnoteReference w:id="143"/>
      </w:r>
    </w:p>
    <w:p w14:paraId="5EDF4917" w14:textId="77777777" w:rsidR="00B35FAB" w:rsidRDefault="00B35FAB" w:rsidP="00DF1915">
      <w:pPr>
        <w:widowControl w:val="0"/>
        <w:tabs>
          <w:tab w:val="left" w:pos="720"/>
        </w:tabs>
        <w:spacing w:line="360" w:lineRule="auto"/>
        <w:ind w:left="1440" w:hanging="1440"/>
        <w:rPr>
          <w:i/>
          <w:sz w:val="26"/>
          <w:szCs w:val="26"/>
        </w:rPr>
      </w:pPr>
    </w:p>
    <w:p w14:paraId="02BBD716" w14:textId="57FBE579" w:rsidR="002A75C5" w:rsidRDefault="00C44F8E" w:rsidP="004A15AF">
      <w:pPr>
        <w:widowControl w:val="0"/>
        <w:tabs>
          <w:tab w:val="left" w:pos="720"/>
        </w:tabs>
        <w:spacing w:line="360" w:lineRule="auto"/>
        <w:ind w:left="1440" w:hanging="1440"/>
        <w:rPr>
          <w:b/>
          <w:bCs/>
          <w:iCs/>
          <w:sz w:val="26"/>
          <w:szCs w:val="26"/>
        </w:rPr>
      </w:pPr>
      <w:r>
        <w:rPr>
          <w:i/>
          <w:sz w:val="26"/>
          <w:szCs w:val="26"/>
        </w:rPr>
        <w:tab/>
      </w:r>
      <w:r w:rsidRPr="007645F9">
        <w:rPr>
          <w:b/>
          <w:bCs/>
          <w:iCs/>
          <w:sz w:val="26"/>
          <w:szCs w:val="26"/>
        </w:rPr>
        <w:t>J</w:t>
      </w:r>
      <w:r w:rsidRPr="00E6684F">
        <w:rPr>
          <w:b/>
          <w:bCs/>
          <w:i/>
          <w:sz w:val="26"/>
          <w:szCs w:val="26"/>
        </w:rPr>
        <w:t>.</w:t>
      </w:r>
      <w:r w:rsidRPr="00E6684F">
        <w:rPr>
          <w:b/>
          <w:bCs/>
          <w:i/>
          <w:sz w:val="26"/>
          <w:szCs w:val="26"/>
        </w:rPr>
        <w:tab/>
      </w:r>
      <w:r w:rsidR="002A75C5" w:rsidRPr="00DD64D9">
        <w:rPr>
          <w:b/>
          <w:bCs/>
          <w:iCs/>
          <w:sz w:val="26"/>
          <w:szCs w:val="26"/>
        </w:rPr>
        <w:t xml:space="preserve">Certification to Relinquish Its ETC </w:t>
      </w:r>
      <w:r w:rsidR="00584DB0" w:rsidRPr="00DD64D9">
        <w:rPr>
          <w:b/>
          <w:bCs/>
          <w:iCs/>
          <w:sz w:val="26"/>
          <w:szCs w:val="26"/>
        </w:rPr>
        <w:t>Designation</w:t>
      </w:r>
    </w:p>
    <w:p w14:paraId="19EB4E0E" w14:textId="77777777" w:rsidR="009073F6" w:rsidRDefault="0013484C" w:rsidP="004A15AF">
      <w:pPr>
        <w:widowControl w:val="0"/>
        <w:tabs>
          <w:tab w:val="left" w:pos="720"/>
        </w:tabs>
        <w:spacing w:line="360" w:lineRule="auto"/>
        <w:ind w:firstLine="720"/>
        <w:rPr>
          <w:color w:val="000000"/>
          <w:sz w:val="26"/>
          <w:szCs w:val="26"/>
        </w:rPr>
      </w:pPr>
      <w:r>
        <w:rPr>
          <w:color w:val="000000"/>
          <w:sz w:val="26"/>
          <w:szCs w:val="26"/>
        </w:rPr>
        <w:t>WC</w:t>
      </w:r>
      <w:r w:rsidR="002A75C5" w:rsidRPr="001B2E83">
        <w:rPr>
          <w:color w:val="000000"/>
          <w:sz w:val="26"/>
          <w:szCs w:val="26"/>
        </w:rPr>
        <w:t xml:space="preserve"> may possibly replace the current </w:t>
      </w:r>
      <w:r w:rsidR="0029377A" w:rsidRPr="001B2E83">
        <w:rPr>
          <w:color w:val="000000"/>
          <w:sz w:val="26"/>
          <w:szCs w:val="26"/>
        </w:rPr>
        <w:t xml:space="preserve">incumbent </w:t>
      </w:r>
      <w:r w:rsidR="002A75C5" w:rsidRPr="001B2E83">
        <w:rPr>
          <w:color w:val="000000"/>
          <w:sz w:val="26"/>
          <w:szCs w:val="26"/>
        </w:rPr>
        <w:t xml:space="preserve">price cap ETCs as the only carrier receiving federal USF high-cost support in </w:t>
      </w:r>
      <w:r w:rsidR="001A2DE1" w:rsidRPr="001B2E83">
        <w:rPr>
          <w:color w:val="000000"/>
          <w:sz w:val="26"/>
          <w:szCs w:val="26"/>
        </w:rPr>
        <w:t xml:space="preserve">certain </w:t>
      </w:r>
      <w:r w:rsidR="002C53EC" w:rsidRPr="001B2E83">
        <w:rPr>
          <w:color w:val="000000"/>
          <w:sz w:val="26"/>
          <w:szCs w:val="26"/>
        </w:rPr>
        <w:t>CBGs</w:t>
      </w:r>
      <w:r w:rsidR="0029377A" w:rsidRPr="001B2E83">
        <w:rPr>
          <w:color w:val="000000"/>
          <w:sz w:val="26"/>
          <w:szCs w:val="26"/>
        </w:rPr>
        <w:t xml:space="preserve"> </w:t>
      </w:r>
      <w:r w:rsidR="001A2DE1" w:rsidRPr="001B2E83">
        <w:rPr>
          <w:color w:val="000000"/>
          <w:sz w:val="26"/>
          <w:szCs w:val="26"/>
        </w:rPr>
        <w:t xml:space="preserve">within the </w:t>
      </w:r>
      <w:r w:rsidR="00781755">
        <w:rPr>
          <w:color w:val="000000"/>
          <w:sz w:val="26"/>
          <w:szCs w:val="26"/>
        </w:rPr>
        <w:t>I</w:t>
      </w:r>
      <w:r w:rsidR="002C53EC" w:rsidRPr="001B2E83">
        <w:rPr>
          <w:color w:val="000000"/>
          <w:sz w:val="26"/>
          <w:szCs w:val="26"/>
        </w:rPr>
        <w:t>LEC</w:t>
      </w:r>
      <w:r w:rsidR="001A2DE1" w:rsidRPr="001B2E83">
        <w:rPr>
          <w:color w:val="000000"/>
          <w:sz w:val="26"/>
          <w:szCs w:val="26"/>
        </w:rPr>
        <w:t>s</w:t>
      </w:r>
      <w:r w:rsidR="001B2E83" w:rsidRPr="001B2E83">
        <w:rPr>
          <w:color w:val="000000"/>
          <w:sz w:val="26"/>
          <w:szCs w:val="26"/>
        </w:rPr>
        <w:t>’</w:t>
      </w:r>
      <w:r w:rsidR="001A2DE1" w:rsidRPr="001B2E83">
        <w:rPr>
          <w:color w:val="000000"/>
          <w:sz w:val="26"/>
          <w:szCs w:val="26"/>
        </w:rPr>
        <w:t xml:space="preserve"> </w:t>
      </w:r>
      <w:r w:rsidR="002A75C5" w:rsidRPr="001B2E83">
        <w:rPr>
          <w:color w:val="000000"/>
          <w:sz w:val="26"/>
          <w:szCs w:val="26"/>
        </w:rPr>
        <w:t>local exchanges.</w:t>
      </w:r>
      <w:r w:rsidR="002A75C5" w:rsidRPr="001B2E83">
        <w:rPr>
          <w:rStyle w:val="FootnoteReference"/>
          <w:color w:val="000000"/>
          <w:sz w:val="26"/>
          <w:szCs w:val="26"/>
        </w:rPr>
        <w:footnoteReference w:id="144"/>
      </w:r>
      <w:r w:rsidR="002A75C5" w:rsidRPr="001B2E83">
        <w:rPr>
          <w:color w:val="000000"/>
          <w:sz w:val="26"/>
          <w:szCs w:val="26"/>
        </w:rPr>
        <w:t xml:space="preserve">  In the </w:t>
      </w:r>
      <w:r w:rsidR="002A75C5" w:rsidRPr="001B2E83">
        <w:rPr>
          <w:i/>
          <w:iCs/>
          <w:color w:val="000000"/>
          <w:sz w:val="26"/>
          <w:szCs w:val="26"/>
        </w:rPr>
        <w:t>December 2014 Connect America Order</w:t>
      </w:r>
      <w:r w:rsidR="002A75C5" w:rsidRPr="001B2E83">
        <w:rPr>
          <w:color w:val="000000"/>
          <w:sz w:val="26"/>
          <w:szCs w:val="26"/>
        </w:rPr>
        <w:t xml:space="preserve">, the FCC determined that federal price cap carriers can remove their ETC status via the Section 214 process if (1) the census block is determined to be low cost; (2) the census block is served by an unsubsidized competitor offering voice and broadband at speeds of 10/1 Mbps or better to all eligible locations; or (3) the census block is served by a subsidized competitor (another ETC) receiving federal high-cost support to deploy modern networks capable of </w:t>
      </w:r>
      <w:r w:rsidR="002A75C5" w:rsidRPr="001B2E83">
        <w:rPr>
          <w:color w:val="000000"/>
          <w:sz w:val="26"/>
          <w:szCs w:val="26"/>
        </w:rPr>
        <w:lastRenderedPageBreak/>
        <w:t>providing voice and broadband to fixed locations.</w:t>
      </w:r>
      <w:r w:rsidR="002A75C5" w:rsidRPr="001B2E83">
        <w:rPr>
          <w:rStyle w:val="FootnoteReference"/>
          <w:color w:val="000000"/>
          <w:sz w:val="26"/>
          <w:szCs w:val="26"/>
        </w:rPr>
        <w:footnoteReference w:id="145"/>
      </w:r>
      <w:r w:rsidR="002A75C5" w:rsidRPr="001B2E83">
        <w:rPr>
          <w:color w:val="000000"/>
          <w:sz w:val="26"/>
          <w:szCs w:val="26"/>
        </w:rPr>
        <w:t xml:space="preserve">  </w:t>
      </w:r>
      <w:r w:rsidR="00A2243F" w:rsidRPr="001B2E83">
        <w:rPr>
          <w:color w:val="000000"/>
          <w:sz w:val="26"/>
          <w:szCs w:val="26"/>
        </w:rPr>
        <w:t xml:space="preserve">Thus, in those areas where a new provider is granted </w:t>
      </w:r>
      <w:r w:rsidR="00590CD0" w:rsidRPr="001B2E83">
        <w:rPr>
          <w:color w:val="000000"/>
          <w:sz w:val="26"/>
          <w:szCs w:val="26"/>
        </w:rPr>
        <w:t xml:space="preserve">high-cost </w:t>
      </w:r>
      <w:r w:rsidR="00A2243F" w:rsidRPr="001B2E83">
        <w:rPr>
          <w:color w:val="000000"/>
          <w:sz w:val="26"/>
          <w:szCs w:val="26"/>
        </w:rPr>
        <w:t>ETC status and is authorized to receive Auction 904 support, the incumbent price cap carrier will be relieved of its federal high-cost ETC obligation to offer voice telephony services in that area.</w:t>
      </w:r>
    </w:p>
    <w:p w14:paraId="75046EB5" w14:textId="731E3D75" w:rsidR="001A2DE1" w:rsidRPr="001B2E83" w:rsidRDefault="001A2DE1" w:rsidP="004A15AF">
      <w:pPr>
        <w:widowControl w:val="0"/>
        <w:tabs>
          <w:tab w:val="left" w:pos="720"/>
        </w:tabs>
        <w:spacing w:line="360" w:lineRule="auto"/>
        <w:ind w:firstLine="720"/>
        <w:rPr>
          <w:color w:val="000000"/>
          <w:sz w:val="26"/>
          <w:szCs w:val="26"/>
        </w:rPr>
      </w:pPr>
    </w:p>
    <w:p w14:paraId="26862960" w14:textId="6E25EEE3" w:rsidR="001F4681" w:rsidRDefault="009F3958" w:rsidP="004A15AF">
      <w:pPr>
        <w:widowControl w:val="0"/>
        <w:tabs>
          <w:tab w:val="left" w:pos="720"/>
        </w:tabs>
        <w:spacing w:line="360" w:lineRule="auto"/>
        <w:ind w:firstLine="720"/>
        <w:rPr>
          <w:color w:val="000000"/>
          <w:sz w:val="26"/>
          <w:szCs w:val="26"/>
        </w:rPr>
      </w:pPr>
      <w:r w:rsidRPr="001B2E83">
        <w:rPr>
          <w:color w:val="000000"/>
          <w:sz w:val="26"/>
          <w:szCs w:val="26"/>
        </w:rPr>
        <w:t xml:space="preserve">However, this forbearance action does not relieve the price cap ETC of its other “incumbent-specific obligations” like interconnection and negotiating unbundled network elements pursuant to </w:t>
      </w:r>
      <w:r w:rsidR="000A7023">
        <w:rPr>
          <w:color w:val="000000"/>
          <w:sz w:val="26"/>
          <w:szCs w:val="26"/>
        </w:rPr>
        <w:t>S</w:t>
      </w:r>
      <w:r w:rsidRPr="001B2E83">
        <w:rPr>
          <w:color w:val="000000"/>
          <w:sz w:val="26"/>
          <w:szCs w:val="26"/>
        </w:rPr>
        <w:t>ections 251 and 252 of the Act.</w:t>
      </w:r>
      <w:r w:rsidR="00393AB0" w:rsidRPr="001B2E83">
        <w:rPr>
          <w:color w:val="000000"/>
          <w:sz w:val="26"/>
          <w:szCs w:val="26"/>
        </w:rPr>
        <w:t xml:space="preserve">  Additionally</w:t>
      </w:r>
      <w:bookmarkStart w:id="12" w:name="_Hlk76671715"/>
      <w:r w:rsidR="00393AB0" w:rsidRPr="001B2E83">
        <w:rPr>
          <w:color w:val="000000"/>
          <w:sz w:val="26"/>
          <w:szCs w:val="26"/>
        </w:rPr>
        <w:t>,</w:t>
      </w:r>
      <w:r w:rsidR="009A3382" w:rsidRPr="001B2E83">
        <w:rPr>
          <w:color w:val="000000"/>
          <w:sz w:val="26"/>
          <w:szCs w:val="26"/>
        </w:rPr>
        <w:t xml:space="preserve"> </w:t>
      </w:r>
      <w:r w:rsidR="00505114">
        <w:rPr>
          <w:color w:val="000000"/>
          <w:sz w:val="26"/>
          <w:szCs w:val="26"/>
        </w:rPr>
        <w:t>even if</w:t>
      </w:r>
      <w:r w:rsidR="00505114" w:rsidRPr="001B2E83">
        <w:rPr>
          <w:sz w:val="26"/>
          <w:szCs w:val="26"/>
        </w:rPr>
        <w:t xml:space="preserve"> </w:t>
      </w:r>
      <w:r w:rsidR="00A90B32" w:rsidRPr="001B2E83">
        <w:rPr>
          <w:sz w:val="26"/>
          <w:szCs w:val="26"/>
        </w:rPr>
        <w:t xml:space="preserve">an </w:t>
      </w:r>
      <w:r w:rsidR="00CE183A" w:rsidRPr="001B2E83">
        <w:rPr>
          <w:sz w:val="26"/>
          <w:szCs w:val="26"/>
        </w:rPr>
        <w:t xml:space="preserve">incumbent price cap </w:t>
      </w:r>
      <w:r w:rsidR="00505114" w:rsidRPr="001B2E83">
        <w:rPr>
          <w:sz w:val="26"/>
          <w:szCs w:val="26"/>
        </w:rPr>
        <w:t>carrier</w:t>
      </w:r>
      <w:r w:rsidR="00505114">
        <w:rPr>
          <w:sz w:val="26"/>
          <w:szCs w:val="26"/>
        </w:rPr>
        <w:t xml:space="preserve"> is</w:t>
      </w:r>
      <w:r w:rsidR="00505114" w:rsidRPr="001B2E83">
        <w:rPr>
          <w:sz w:val="26"/>
          <w:szCs w:val="26"/>
        </w:rPr>
        <w:t xml:space="preserve"> </w:t>
      </w:r>
      <w:r w:rsidR="00CE183A" w:rsidRPr="001B2E83">
        <w:rPr>
          <w:color w:val="000000"/>
          <w:sz w:val="26"/>
          <w:szCs w:val="26"/>
        </w:rPr>
        <w:t xml:space="preserve">being relieved </w:t>
      </w:r>
      <w:bookmarkEnd w:id="12"/>
      <w:r w:rsidR="00CE183A" w:rsidRPr="001B2E83">
        <w:rPr>
          <w:color w:val="000000"/>
          <w:sz w:val="26"/>
          <w:szCs w:val="26"/>
        </w:rPr>
        <w:t>of</w:t>
      </w:r>
      <w:r w:rsidR="001B2E83">
        <w:rPr>
          <w:color w:val="000000"/>
          <w:sz w:val="26"/>
          <w:szCs w:val="26"/>
        </w:rPr>
        <w:t xml:space="preserve"> an</w:t>
      </w:r>
      <w:r w:rsidR="00CE183A" w:rsidRPr="001B2E83">
        <w:rPr>
          <w:color w:val="000000"/>
          <w:sz w:val="26"/>
          <w:szCs w:val="26"/>
        </w:rPr>
        <w:t xml:space="preserve"> ETC obligation to provide </w:t>
      </w:r>
      <w:r w:rsidR="00826356" w:rsidRPr="001B2E83">
        <w:rPr>
          <w:color w:val="000000"/>
          <w:sz w:val="26"/>
          <w:szCs w:val="26"/>
        </w:rPr>
        <w:t xml:space="preserve">qualifying </w:t>
      </w:r>
      <w:r w:rsidR="00CE183A" w:rsidRPr="001B2E83">
        <w:rPr>
          <w:color w:val="000000"/>
          <w:sz w:val="26"/>
          <w:szCs w:val="26"/>
        </w:rPr>
        <w:t xml:space="preserve">voice telephony </w:t>
      </w:r>
      <w:r w:rsidR="00826356" w:rsidRPr="001B2E83">
        <w:rPr>
          <w:color w:val="000000"/>
          <w:sz w:val="26"/>
          <w:szCs w:val="26"/>
        </w:rPr>
        <w:t xml:space="preserve">service where the CETC is the only entity that receives federal high-cost support, </w:t>
      </w:r>
      <w:r w:rsidR="00450287" w:rsidRPr="001B2E83">
        <w:rPr>
          <w:color w:val="000000"/>
          <w:sz w:val="26"/>
          <w:szCs w:val="26"/>
        </w:rPr>
        <w:t xml:space="preserve">it is still required to </w:t>
      </w:r>
      <w:r w:rsidR="00857947" w:rsidRPr="001B2E83">
        <w:rPr>
          <w:color w:val="000000"/>
          <w:sz w:val="26"/>
          <w:szCs w:val="26"/>
        </w:rPr>
        <w:t xml:space="preserve">do the following:  (1) </w:t>
      </w:r>
      <w:r w:rsidR="00450287" w:rsidRPr="001B2E83">
        <w:rPr>
          <w:color w:val="000000"/>
          <w:sz w:val="26"/>
          <w:szCs w:val="26"/>
        </w:rPr>
        <w:t>seek relinquishment</w:t>
      </w:r>
      <w:r w:rsidR="00E931EE" w:rsidRPr="001B2E83">
        <w:rPr>
          <w:color w:val="000000"/>
          <w:sz w:val="26"/>
          <w:szCs w:val="26"/>
        </w:rPr>
        <w:t xml:space="preserve"> </w:t>
      </w:r>
      <w:r w:rsidR="00450287" w:rsidRPr="001B2E83">
        <w:rPr>
          <w:color w:val="000000"/>
          <w:sz w:val="26"/>
          <w:szCs w:val="26"/>
        </w:rPr>
        <w:t>of its ETC designation as prescribed under Section 214(e)(4) of the Act</w:t>
      </w:r>
      <w:r w:rsidR="00857947" w:rsidRPr="001B2E83">
        <w:rPr>
          <w:color w:val="000000"/>
          <w:sz w:val="26"/>
          <w:szCs w:val="26"/>
        </w:rPr>
        <w:t xml:space="preserve"> and (2) maintain existing voice service until they receive discontinuance authority under </w:t>
      </w:r>
      <w:r w:rsidR="000A7023">
        <w:rPr>
          <w:color w:val="000000"/>
          <w:sz w:val="26"/>
          <w:szCs w:val="26"/>
        </w:rPr>
        <w:t>S</w:t>
      </w:r>
      <w:r w:rsidR="00857947" w:rsidRPr="001B2E83">
        <w:rPr>
          <w:color w:val="000000"/>
          <w:sz w:val="26"/>
          <w:szCs w:val="26"/>
        </w:rPr>
        <w:t xml:space="preserve">ection 214(a) of the Act and </w:t>
      </w:r>
      <w:r w:rsidR="000C5FE4" w:rsidRPr="001B2E83">
        <w:rPr>
          <w:color w:val="000000"/>
          <w:sz w:val="26"/>
          <w:szCs w:val="26"/>
        </w:rPr>
        <w:t>S</w:t>
      </w:r>
      <w:r w:rsidR="00857947" w:rsidRPr="001B2E83">
        <w:rPr>
          <w:color w:val="000000"/>
          <w:sz w:val="26"/>
          <w:szCs w:val="26"/>
        </w:rPr>
        <w:t xml:space="preserve">ection 63.71 of the </w:t>
      </w:r>
      <w:r w:rsidR="00707370">
        <w:rPr>
          <w:color w:val="000000"/>
          <w:sz w:val="26"/>
          <w:szCs w:val="26"/>
        </w:rPr>
        <w:t xml:space="preserve">FCC’s </w:t>
      </w:r>
      <w:r w:rsidR="00857947" w:rsidRPr="001B2E83">
        <w:rPr>
          <w:color w:val="000000"/>
          <w:sz w:val="26"/>
          <w:szCs w:val="26"/>
        </w:rPr>
        <w:t xml:space="preserve"> rules.</w:t>
      </w:r>
      <w:r w:rsidR="00450287" w:rsidRPr="001B2E83">
        <w:rPr>
          <w:rStyle w:val="FootnoteReference"/>
          <w:color w:val="000000"/>
          <w:sz w:val="26"/>
          <w:szCs w:val="26"/>
        </w:rPr>
        <w:footnoteReference w:id="146"/>
      </w:r>
      <w:r w:rsidR="00450287" w:rsidRPr="001B2E83">
        <w:rPr>
          <w:color w:val="000000"/>
          <w:sz w:val="26"/>
          <w:szCs w:val="26"/>
        </w:rPr>
        <w:t xml:space="preserve"> </w:t>
      </w:r>
      <w:r w:rsidR="000C5FE4" w:rsidRPr="001B2E83">
        <w:rPr>
          <w:color w:val="000000"/>
          <w:sz w:val="26"/>
          <w:szCs w:val="26"/>
        </w:rPr>
        <w:t xml:space="preserve"> </w:t>
      </w:r>
      <w:r w:rsidR="001F4681" w:rsidRPr="001B2E83">
        <w:rPr>
          <w:color w:val="000000"/>
          <w:sz w:val="26"/>
          <w:szCs w:val="26"/>
        </w:rPr>
        <w:t xml:space="preserve">Thus, price cap carriers will remain subject to ETC obligations other than those covered by </w:t>
      </w:r>
      <w:r w:rsidR="00CA1872">
        <w:rPr>
          <w:color w:val="000000"/>
          <w:sz w:val="26"/>
          <w:szCs w:val="26"/>
        </w:rPr>
        <w:t xml:space="preserve">the FCC’s </w:t>
      </w:r>
      <w:r w:rsidR="001F4681" w:rsidRPr="001B2E83">
        <w:rPr>
          <w:color w:val="000000"/>
          <w:sz w:val="26"/>
          <w:szCs w:val="26"/>
        </w:rPr>
        <w:t>forbearances unless or until they relinquish their ETC designations in those areas pursuant to Section 214(e)(4) of the Act.</w:t>
      </w:r>
    </w:p>
    <w:p w14:paraId="404A7C04" w14:textId="77777777" w:rsidR="00D14F0F" w:rsidRPr="001B2E83" w:rsidRDefault="00D14F0F" w:rsidP="004A15AF">
      <w:pPr>
        <w:widowControl w:val="0"/>
        <w:tabs>
          <w:tab w:val="left" w:pos="720"/>
        </w:tabs>
        <w:spacing w:line="360" w:lineRule="auto"/>
        <w:ind w:firstLine="720"/>
        <w:rPr>
          <w:color w:val="000000"/>
          <w:sz w:val="26"/>
          <w:szCs w:val="26"/>
        </w:rPr>
      </w:pPr>
    </w:p>
    <w:p w14:paraId="21EA3075" w14:textId="3857F038" w:rsidR="00E7455A" w:rsidRDefault="00393AB0" w:rsidP="004A15AF">
      <w:pPr>
        <w:widowControl w:val="0"/>
        <w:tabs>
          <w:tab w:val="left" w:pos="720"/>
        </w:tabs>
        <w:spacing w:line="360" w:lineRule="auto"/>
        <w:ind w:firstLine="720"/>
        <w:rPr>
          <w:color w:val="000000"/>
          <w:sz w:val="26"/>
          <w:szCs w:val="26"/>
        </w:rPr>
      </w:pPr>
      <w:r w:rsidRPr="001B2E83">
        <w:rPr>
          <w:color w:val="000000"/>
          <w:sz w:val="26"/>
          <w:szCs w:val="26"/>
        </w:rPr>
        <w:t>Further, p</w:t>
      </w:r>
      <w:r w:rsidR="001F4681" w:rsidRPr="001B2E83">
        <w:rPr>
          <w:color w:val="000000"/>
          <w:sz w:val="26"/>
          <w:szCs w:val="26"/>
        </w:rPr>
        <w:t xml:space="preserve">rice cap carriers in these areas </w:t>
      </w:r>
      <w:r w:rsidR="0037229C" w:rsidRPr="001B2E83">
        <w:rPr>
          <w:color w:val="000000"/>
          <w:sz w:val="26"/>
          <w:szCs w:val="26"/>
        </w:rPr>
        <w:t xml:space="preserve">will </w:t>
      </w:r>
      <w:r w:rsidR="001F4681" w:rsidRPr="001B2E83">
        <w:rPr>
          <w:color w:val="000000"/>
          <w:sz w:val="26"/>
          <w:szCs w:val="26"/>
        </w:rPr>
        <w:t xml:space="preserve">remain subject to other Title II requirements, including ensuring that voice telephony rates remain just and reasonable and the nondiscrimination obligations of </w:t>
      </w:r>
      <w:r w:rsidR="00A03055" w:rsidRPr="001B2E83">
        <w:rPr>
          <w:color w:val="000000"/>
          <w:sz w:val="26"/>
          <w:szCs w:val="26"/>
        </w:rPr>
        <w:t>S</w:t>
      </w:r>
      <w:r w:rsidR="001F4681" w:rsidRPr="001B2E83">
        <w:rPr>
          <w:color w:val="000000"/>
          <w:sz w:val="26"/>
          <w:szCs w:val="26"/>
        </w:rPr>
        <w:t>ections 201 and 202 of the Act.</w:t>
      </w:r>
      <w:r w:rsidR="00500464" w:rsidRPr="001B2E83">
        <w:rPr>
          <w:color w:val="000000"/>
          <w:sz w:val="26"/>
          <w:szCs w:val="26"/>
        </w:rPr>
        <w:t xml:space="preserve">  Moreover, </w:t>
      </w:r>
      <w:r w:rsidR="001E4FDE" w:rsidRPr="001B2E83">
        <w:rPr>
          <w:color w:val="000000"/>
          <w:sz w:val="26"/>
          <w:szCs w:val="26"/>
        </w:rPr>
        <w:t xml:space="preserve">pursuant to our Pennsylvania-specific carrier of last resort </w:t>
      </w:r>
      <w:r w:rsidR="00E862AD" w:rsidRPr="001B2E83">
        <w:rPr>
          <w:color w:val="000000"/>
          <w:sz w:val="26"/>
          <w:szCs w:val="26"/>
        </w:rPr>
        <w:t xml:space="preserve">(COLR) </w:t>
      </w:r>
      <w:r w:rsidR="001E4FDE" w:rsidRPr="001B2E83">
        <w:rPr>
          <w:color w:val="000000"/>
          <w:sz w:val="26"/>
          <w:szCs w:val="26"/>
        </w:rPr>
        <w:t xml:space="preserve">obligations, the Commission will ensure that the local rates that </w:t>
      </w:r>
      <w:r w:rsidR="00CF07BC" w:rsidRPr="001B2E83">
        <w:rPr>
          <w:color w:val="000000"/>
          <w:sz w:val="26"/>
          <w:szCs w:val="26"/>
        </w:rPr>
        <w:t xml:space="preserve">the relinquishing </w:t>
      </w:r>
      <w:r w:rsidR="001E4FDE" w:rsidRPr="001B2E83">
        <w:rPr>
          <w:color w:val="000000"/>
          <w:sz w:val="26"/>
          <w:szCs w:val="26"/>
        </w:rPr>
        <w:t>price cap carrier offer</w:t>
      </w:r>
      <w:r w:rsidR="00CF07BC" w:rsidRPr="001B2E83">
        <w:rPr>
          <w:color w:val="000000"/>
          <w:sz w:val="26"/>
          <w:szCs w:val="26"/>
        </w:rPr>
        <w:t>s</w:t>
      </w:r>
      <w:r w:rsidR="001E4FDE" w:rsidRPr="001B2E83">
        <w:rPr>
          <w:color w:val="000000"/>
          <w:sz w:val="26"/>
          <w:szCs w:val="26"/>
        </w:rPr>
        <w:t xml:space="preserve"> in the areas </w:t>
      </w:r>
      <w:r w:rsidR="00CA1872">
        <w:rPr>
          <w:color w:val="000000"/>
          <w:sz w:val="26"/>
          <w:szCs w:val="26"/>
        </w:rPr>
        <w:t xml:space="preserve">where FCC forbearances may be exercised </w:t>
      </w:r>
      <w:r w:rsidR="001E4FDE" w:rsidRPr="001B2E83">
        <w:rPr>
          <w:color w:val="000000"/>
          <w:sz w:val="26"/>
          <w:szCs w:val="26"/>
        </w:rPr>
        <w:t>remain just and reasonable.</w:t>
      </w:r>
      <w:r w:rsidR="00E86A4F" w:rsidRPr="001B2E83">
        <w:rPr>
          <w:rStyle w:val="FootnoteReference"/>
          <w:color w:val="000000"/>
          <w:sz w:val="26"/>
          <w:szCs w:val="26"/>
        </w:rPr>
        <w:footnoteReference w:id="147"/>
      </w:r>
      <w:r w:rsidR="001E4FDE" w:rsidRPr="001B2E83">
        <w:rPr>
          <w:color w:val="000000"/>
          <w:sz w:val="26"/>
          <w:szCs w:val="26"/>
        </w:rPr>
        <w:t xml:space="preserve">  </w:t>
      </w:r>
      <w:r w:rsidRPr="001B2E83">
        <w:rPr>
          <w:color w:val="000000"/>
          <w:sz w:val="26"/>
          <w:szCs w:val="26"/>
        </w:rPr>
        <w:t xml:space="preserve">Lastly, </w:t>
      </w:r>
      <w:r w:rsidR="00E7455A" w:rsidRPr="001B2E83">
        <w:rPr>
          <w:color w:val="000000"/>
          <w:sz w:val="26"/>
          <w:szCs w:val="26"/>
        </w:rPr>
        <w:t xml:space="preserve">these price cap carriers must continue to satisfy all Lifeline ETC obligations by offering voice telephony service to qualifying low-income </w:t>
      </w:r>
      <w:r w:rsidR="00CA1872">
        <w:rPr>
          <w:color w:val="000000"/>
          <w:sz w:val="26"/>
          <w:szCs w:val="26"/>
        </w:rPr>
        <w:t xml:space="preserve">individuals and </w:t>
      </w:r>
      <w:r w:rsidR="00E7455A" w:rsidRPr="001B2E83">
        <w:rPr>
          <w:color w:val="000000"/>
          <w:sz w:val="26"/>
          <w:szCs w:val="26"/>
        </w:rPr>
        <w:t>households in areas in which they are subject to this limited</w:t>
      </w:r>
      <w:r w:rsidR="00CA1872">
        <w:rPr>
          <w:color w:val="000000"/>
          <w:sz w:val="26"/>
          <w:szCs w:val="26"/>
        </w:rPr>
        <w:t xml:space="preserve"> FCC</w:t>
      </w:r>
      <w:r w:rsidR="00E7455A" w:rsidRPr="001B2E83">
        <w:rPr>
          <w:color w:val="000000"/>
          <w:sz w:val="26"/>
          <w:szCs w:val="26"/>
        </w:rPr>
        <w:t xml:space="preserve"> forbearance. </w:t>
      </w:r>
    </w:p>
    <w:p w14:paraId="4F3BF056" w14:textId="0484818B" w:rsidR="001A2DE1" w:rsidRDefault="009A3382" w:rsidP="004A15AF">
      <w:pPr>
        <w:widowControl w:val="0"/>
        <w:tabs>
          <w:tab w:val="left" w:pos="720"/>
        </w:tabs>
        <w:spacing w:line="360" w:lineRule="auto"/>
        <w:ind w:firstLine="720"/>
        <w:rPr>
          <w:color w:val="000000"/>
          <w:sz w:val="26"/>
          <w:szCs w:val="26"/>
        </w:rPr>
      </w:pPr>
      <w:r w:rsidRPr="001B2E83">
        <w:rPr>
          <w:color w:val="000000"/>
          <w:sz w:val="26"/>
          <w:szCs w:val="26"/>
        </w:rPr>
        <w:lastRenderedPageBreak/>
        <w:t xml:space="preserve">The same </w:t>
      </w:r>
      <w:r w:rsidR="003925B8" w:rsidRPr="001B2E83">
        <w:rPr>
          <w:color w:val="000000"/>
          <w:sz w:val="26"/>
          <w:szCs w:val="26"/>
        </w:rPr>
        <w:t xml:space="preserve">standard will apply to </w:t>
      </w:r>
      <w:r w:rsidR="0013484C">
        <w:rPr>
          <w:color w:val="000000"/>
          <w:sz w:val="26"/>
          <w:szCs w:val="26"/>
        </w:rPr>
        <w:t>WC</w:t>
      </w:r>
      <w:r w:rsidR="003925B8" w:rsidRPr="001B2E83">
        <w:rPr>
          <w:color w:val="000000"/>
          <w:sz w:val="26"/>
          <w:szCs w:val="26"/>
        </w:rPr>
        <w:t xml:space="preserve"> upon its ETC designation as the designation will </w:t>
      </w:r>
      <w:r w:rsidR="002A75C5" w:rsidRPr="001B2E83">
        <w:rPr>
          <w:color w:val="000000"/>
          <w:sz w:val="26"/>
          <w:szCs w:val="26"/>
        </w:rPr>
        <w:t>require</w:t>
      </w:r>
      <w:r w:rsidR="003925B8" w:rsidRPr="001B2E83">
        <w:rPr>
          <w:color w:val="000000"/>
          <w:sz w:val="26"/>
          <w:szCs w:val="26"/>
        </w:rPr>
        <w:t xml:space="preserve"> it </w:t>
      </w:r>
      <w:r w:rsidR="002A75C5" w:rsidRPr="001B2E83">
        <w:rPr>
          <w:color w:val="000000"/>
          <w:sz w:val="26"/>
          <w:szCs w:val="26"/>
        </w:rPr>
        <w:t xml:space="preserve">to ensure that </w:t>
      </w:r>
      <w:r w:rsidR="002A75C5" w:rsidRPr="001B2E83">
        <w:rPr>
          <w:i/>
          <w:iCs/>
          <w:color w:val="000000"/>
          <w:sz w:val="26"/>
          <w:szCs w:val="26"/>
        </w:rPr>
        <w:t xml:space="preserve">all </w:t>
      </w:r>
      <w:r w:rsidR="002A75C5" w:rsidRPr="001B2E83">
        <w:rPr>
          <w:color w:val="000000"/>
          <w:sz w:val="26"/>
          <w:szCs w:val="26"/>
        </w:rPr>
        <w:t xml:space="preserve">customers </w:t>
      </w:r>
      <w:r w:rsidR="00CB1465" w:rsidRPr="001B2E83">
        <w:rPr>
          <w:color w:val="000000"/>
          <w:sz w:val="26"/>
          <w:szCs w:val="26"/>
        </w:rPr>
        <w:t xml:space="preserve">are </w:t>
      </w:r>
      <w:r w:rsidR="002A75C5" w:rsidRPr="001B2E83">
        <w:rPr>
          <w:color w:val="000000"/>
          <w:sz w:val="26"/>
          <w:szCs w:val="26"/>
        </w:rPr>
        <w:t xml:space="preserve">served </w:t>
      </w:r>
      <w:r w:rsidR="00CB1465" w:rsidRPr="001B2E83">
        <w:rPr>
          <w:color w:val="000000"/>
          <w:sz w:val="26"/>
          <w:szCs w:val="26"/>
        </w:rPr>
        <w:t xml:space="preserve">in its </w:t>
      </w:r>
      <w:r w:rsidR="00781755">
        <w:rPr>
          <w:color w:val="000000"/>
          <w:sz w:val="26"/>
          <w:szCs w:val="26"/>
        </w:rPr>
        <w:t>Designated S</w:t>
      </w:r>
      <w:r w:rsidR="00CB1465" w:rsidRPr="001B2E83">
        <w:rPr>
          <w:color w:val="000000"/>
          <w:sz w:val="26"/>
          <w:szCs w:val="26"/>
        </w:rPr>
        <w:t xml:space="preserve">ervice </w:t>
      </w:r>
      <w:r w:rsidR="00781755">
        <w:rPr>
          <w:color w:val="000000"/>
          <w:sz w:val="26"/>
          <w:szCs w:val="26"/>
        </w:rPr>
        <w:t>Area</w:t>
      </w:r>
      <w:r w:rsidR="00CB1465" w:rsidRPr="001B2E83">
        <w:rPr>
          <w:color w:val="000000"/>
          <w:sz w:val="26"/>
          <w:szCs w:val="26"/>
        </w:rPr>
        <w:t xml:space="preserve"> upon request.  </w:t>
      </w:r>
      <w:r w:rsidR="0013484C">
        <w:rPr>
          <w:color w:val="000000"/>
          <w:sz w:val="26"/>
          <w:szCs w:val="26"/>
        </w:rPr>
        <w:t>WC</w:t>
      </w:r>
      <w:r w:rsidR="0015016E" w:rsidRPr="001B2E83">
        <w:rPr>
          <w:color w:val="000000"/>
          <w:sz w:val="26"/>
          <w:szCs w:val="26"/>
        </w:rPr>
        <w:t xml:space="preserve">, as a common carrier with an ETC designation, </w:t>
      </w:r>
      <w:r w:rsidR="009135AD" w:rsidRPr="001B2E83">
        <w:rPr>
          <w:color w:val="000000"/>
          <w:sz w:val="26"/>
          <w:szCs w:val="26"/>
        </w:rPr>
        <w:t>will continue to have t</w:t>
      </w:r>
      <w:r w:rsidR="00CB1465" w:rsidRPr="001B2E83">
        <w:rPr>
          <w:color w:val="000000"/>
          <w:sz w:val="26"/>
          <w:szCs w:val="26"/>
        </w:rPr>
        <w:t>h</w:t>
      </w:r>
      <w:r w:rsidR="009135AD" w:rsidRPr="001B2E83">
        <w:rPr>
          <w:color w:val="000000"/>
          <w:sz w:val="26"/>
          <w:szCs w:val="26"/>
        </w:rPr>
        <w:t>e obligation</w:t>
      </w:r>
      <w:r w:rsidR="00380027" w:rsidRPr="001B2E83">
        <w:rPr>
          <w:color w:val="000000"/>
          <w:sz w:val="26"/>
          <w:szCs w:val="26"/>
        </w:rPr>
        <w:t xml:space="preserve"> </w:t>
      </w:r>
      <w:r w:rsidR="009135AD" w:rsidRPr="001B2E83">
        <w:rPr>
          <w:color w:val="000000"/>
          <w:sz w:val="26"/>
          <w:szCs w:val="26"/>
        </w:rPr>
        <w:t xml:space="preserve">to serve all customers </w:t>
      </w:r>
      <w:r w:rsidR="00CB1465" w:rsidRPr="001B2E83">
        <w:rPr>
          <w:color w:val="000000"/>
          <w:sz w:val="26"/>
          <w:szCs w:val="26"/>
        </w:rPr>
        <w:t xml:space="preserve">in the Auction 904 census blocks where it </w:t>
      </w:r>
      <w:r w:rsidR="005205D8" w:rsidRPr="001B2E83">
        <w:rPr>
          <w:color w:val="000000"/>
          <w:sz w:val="26"/>
          <w:szCs w:val="26"/>
        </w:rPr>
        <w:t xml:space="preserve">will </w:t>
      </w:r>
      <w:r w:rsidR="00CB1465" w:rsidRPr="001B2E83">
        <w:rPr>
          <w:color w:val="000000"/>
          <w:sz w:val="26"/>
          <w:szCs w:val="26"/>
        </w:rPr>
        <w:t xml:space="preserve">receive federal high-cost support </w:t>
      </w:r>
      <w:r w:rsidR="005205D8" w:rsidRPr="001B2E83">
        <w:rPr>
          <w:color w:val="000000"/>
          <w:sz w:val="26"/>
          <w:szCs w:val="26"/>
        </w:rPr>
        <w:t xml:space="preserve">up until </w:t>
      </w:r>
      <w:r w:rsidR="00380027" w:rsidRPr="001B2E83">
        <w:rPr>
          <w:color w:val="000000"/>
          <w:sz w:val="26"/>
          <w:szCs w:val="26"/>
        </w:rPr>
        <w:t xml:space="preserve">the time </w:t>
      </w:r>
      <w:r w:rsidR="005205D8" w:rsidRPr="001B2E83">
        <w:rPr>
          <w:color w:val="000000"/>
          <w:sz w:val="26"/>
          <w:szCs w:val="26"/>
        </w:rPr>
        <w:t xml:space="preserve">it is permitted by the Commission to </w:t>
      </w:r>
      <w:r w:rsidR="002A75C5" w:rsidRPr="001B2E83">
        <w:rPr>
          <w:color w:val="000000"/>
          <w:sz w:val="26"/>
          <w:szCs w:val="26"/>
        </w:rPr>
        <w:t>relinquish</w:t>
      </w:r>
      <w:r w:rsidR="00380027" w:rsidRPr="001B2E83">
        <w:rPr>
          <w:color w:val="000000"/>
          <w:sz w:val="26"/>
          <w:szCs w:val="26"/>
        </w:rPr>
        <w:t xml:space="preserve"> its ETC designation</w:t>
      </w:r>
      <w:r w:rsidR="004138E1">
        <w:rPr>
          <w:color w:val="000000"/>
          <w:sz w:val="26"/>
          <w:szCs w:val="26"/>
        </w:rPr>
        <w:t>.</w:t>
      </w:r>
      <w:r w:rsidR="002A75C5" w:rsidRPr="001B2E83">
        <w:rPr>
          <w:rStyle w:val="FootnoteReference"/>
          <w:color w:val="000000"/>
          <w:sz w:val="26"/>
          <w:szCs w:val="26"/>
        </w:rPr>
        <w:footnoteReference w:id="148"/>
      </w:r>
      <w:r w:rsidR="002A75C5" w:rsidRPr="001B2E83">
        <w:rPr>
          <w:color w:val="000000"/>
          <w:sz w:val="26"/>
          <w:szCs w:val="26"/>
        </w:rPr>
        <w:t xml:space="preserve">  Hence, if all other ETCs in </w:t>
      </w:r>
      <w:r w:rsidR="0013484C">
        <w:rPr>
          <w:color w:val="000000"/>
          <w:sz w:val="26"/>
          <w:szCs w:val="26"/>
        </w:rPr>
        <w:t>WC</w:t>
      </w:r>
      <w:r w:rsidR="002A75C5" w:rsidRPr="001B2E83">
        <w:rPr>
          <w:color w:val="000000"/>
          <w:sz w:val="26"/>
          <w:szCs w:val="26"/>
        </w:rPr>
        <w:t>’</w:t>
      </w:r>
      <w:r w:rsidR="00380DD4">
        <w:rPr>
          <w:color w:val="000000"/>
          <w:sz w:val="26"/>
          <w:szCs w:val="26"/>
        </w:rPr>
        <w:t>s</w:t>
      </w:r>
      <w:r w:rsidR="002A75C5" w:rsidRPr="001B2E83">
        <w:rPr>
          <w:color w:val="000000"/>
          <w:sz w:val="26"/>
          <w:szCs w:val="26"/>
        </w:rPr>
        <w:t xml:space="preserve"> proposed Designated Service Area are permitted to relinquish their ETC designations, </w:t>
      </w:r>
      <w:r w:rsidR="0013484C">
        <w:rPr>
          <w:color w:val="000000"/>
          <w:sz w:val="26"/>
          <w:szCs w:val="26"/>
        </w:rPr>
        <w:t>WC</w:t>
      </w:r>
      <w:r w:rsidR="002A75C5" w:rsidRPr="001B2E83">
        <w:rPr>
          <w:color w:val="000000"/>
          <w:sz w:val="26"/>
          <w:szCs w:val="26"/>
        </w:rPr>
        <w:t>, as the competitive ETC, may be required to ensure that all customers served by the relinquishing carriers in their respective service areas will continue to be served.</w:t>
      </w:r>
      <w:r w:rsidR="002A75C5" w:rsidRPr="001B2E83">
        <w:rPr>
          <w:rStyle w:val="FootnoteReference"/>
          <w:color w:val="000000"/>
          <w:sz w:val="26"/>
          <w:szCs w:val="26"/>
        </w:rPr>
        <w:footnoteReference w:id="149"/>
      </w:r>
      <w:r w:rsidR="002A75C5" w:rsidRPr="001B2E83">
        <w:rPr>
          <w:color w:val="000000"/>
          <w:sz w:val="26"/>
          <w:szCs w:val="26"/>
        </w:rPr>
        <w:t xml:space="preserve"> </w:t>
      </w:r>
    </w:p>
    <w:p w14:paraId="6A6A6E09" w14:textId="77777777" w:rsidR="00D14F0F" w:rsidRDefault="00D14F0F" w:rsidP="004A15AF">
      <w:pPr>
        <w:widowControl w:val="0"/>
        <w:tabs>
          <w:tab w:val="left" w:pos="720"/>
        </w:tabs>
        <w:spacing w:line="360" w:lineRule="auto"/>
        <w:ind w:firstLine="720"/>
        <w:rPr>
          <w:color w:val="000000"/>
          <w:sz w:val="26"/>
          <w:szCs w:val="26"/>
        </w:rPr>
      </w:pPr>
    </w:p>
    <w:p w14:paraId="7B37172B" w14:textId="6720D25F" w:rsidR="002A75C5" w:rsidRDefault="007C797E" w:rsidP="00122E49">
      <w:pPr>
        <w:widowControl w:val="0"/>
        <w:tabs>
          <w:tab w:val="left" w:pos="720"/>
        </w:tabs>
        <w:spacing w:line="360" w:lineRule="auto"/>
        <w:ind w:firstLine="720"/>
        <w:rPr>
          <w:sz w:val="26"/>
          <w:szCs w:val="26"/>
        </w:rPr>
      </w:pPr>
      <w:r w:rsidRPr="007C797E">
        <w:rPr>
          <w:sz w:val="26"/>
          <w:szCs w:val="26"/>
        </w:rPr>
        <w:t>I</w:t>
      </w:r>
      <w:r w:rsidR="002A75C5" w:rsidRPr="007C797E">
        <w:rPr>
          <w:sz w:val="26"/>
          <w:szCs w:val="26"/>
        </w:rPr>
        <w:t xml:space="preserve">f at some point in the future </w:t>
      </w:r>
      <w:r w:rsidR="0013484C" w:rsidRPr="007C797E">
        <w:rPr>
          <w:sz w:val="26"/>
          <w:szCs w:val="26"/>
        </w:rPr>
        <w:t>WC</w:t>
      </w:r>
      <w:r w:rsidR="0015016E" w:rsidRPr="007C797E">
        <w:rPr>
          <w:sz w:val="26"/>
          <w:szCs w:val="26"/>
        </w:rPr>
        <w:t xml:space="preserve"> becomes the only entity in the geographic area that receives federal high-cost support, i</w:t>
      </w:r>
      <w:r w:rsidR="00D51754" w:rsidRPr="007C797E">
        <w:rPr>
          <w:sz w:val="26"/>
          <w:szCs w:val="26"/>
        </w:rPr>
        <w:t xml:space="preserve">f it </w:t>
      </w:r>
      <w:r w:rsidR="002A75C5" w:rsidRPr="007C797E">
        <w:rPr>
          <w:sz w:val="26"/>
          <w:szCs w:val="26"/>
        </w:rPr>
        <w:t>seek</w:t>
      </w:r>
      <w:r w:rsidR="00D51754" w:rsidRPr="007C797E">
        <w:rPr>
          <w:sz w:val="26"/>
          <w:szCs w:val="26"/>
        </w:rPr>
        <w:t>s</w:t>
      </w:r>
      <w:r w:rsidR="002A75C5" w:rsidRPr="007C797E">
        <w:rPr>
          <w:sz w:val="26"/>
          <w:szCs w:val="26"/>
        </w:rPr>
        <w:t xml:space="preserve"> to relinquish its ETC designation, </w:t>
      </w:r>
      <w:r w:rsidR="00D51754" w:rsidRPr="007C797E">
        <w:rPr>
          <w:sz w:val="26"/>
          <w:szCs w:val="26"/>
        </w:rPr>
        <w:t xml:space="preserve">it certifies that it will </w:t>
      </w:r>
      <w:r w:rsidR="002A75C5" w:rsidRPr="007C797E">
        <w:rPr>
          <w:sz w:val="26"/>
          <w:szCs w:val="26"/>
        </w:rPr>
        <w:t>comply with the requirements of Section 54.205 as well as independent state law.</w:t>
      </w:r>
      <w:r w:rsidR="001A592C" w:rsidRPr="007C797E">
        <w:rPr>
          <w:rStyle w:val="FootnoteReference"/>
          <w:sz w:val="26"/>
          <w:szCs w:val="26"/>
        </w:rPr>
        <w:footnoteReference w:id="150"/>
      </w:r>
    </w:p>
    <w:p w14:paraId="5BB9B4BA" w14:textId="44642EF0" w:rsidR="00780358" w:rsidRDefault="00780358" w:rsidP="00122E49">
      <w:pPr>
        <w:widowControl w:val="0"/>
        <w:tabs>
          <w:tab w:val="left" w:pos="720"/>
        </w:tabs>
        <w:spacing w:line="360" w:lineRule="auto"/>
        <w:ind w:firstLine="720"/>
        <w:rPr>
          <w:sz w:val="26"/>
          <w:szCs w:val="26"/>
        </w:rPr>
      </w:pPr>
    </w:p>
    <w:p w14:paraId="52698860" w14:textId="4A7D496C" w:rsidR="008730C5" w:rsidRPr="00DD64D9" w:rsidRDefault="008730C5" w:rsidP="004A15AF">
      <w:pPr>
        <w:widowControl w:val="0"/>
        <w:tabs>
          <w:tab w:val="left" w:pos="720"/>
        </w:tabs>
        <w:spacing w:after="120"/>
        <w:ind w:left="1440" w:hanging="720"/>
        <w:rPr>
          <w:b/>
          <w:bCs/>
          <w:sz w:val="26"/>
          <w:szCs w:val="26"/>
        </w:rPr>
      </w:pPr>
      <w:r w:rsidRPr="009D0302">
        <w:rPr>
          <w:b/>
          <w:bCs/>
          <w:sz w:val="26"/>
          <w:szCs w:val="26"/>
        </w:rPr>
        <w:t>K</w:t>
      </w:r>
      <w:r w:rsidRPr="00E6684F">
        <w:rPr>
          <w:b/>
          <w:bCs/>
          <w:i/>
          <w:iCs/>
          <w:sz w:val="26"/>
          <w:szCs w:val="26"/>
        </w:rPr>
        <w:t xml:space="preserve">. </w:t>
      </w:r>
      <w:r w:rsidRPr="00E6684F">
        <w:rPr>
          <w:b/>
          <w:bCs/>
          <w:i/>
          <w:iCs/>
          <w:sz w:val="26"/>
          <w:szCs w:val="26"/>
        </w:rPr>
        <w:tab/>
      </w:r>
      <w:r w:rsidRPr="00DD64D9">
        <w:rPr>
          <w:b/>
          <w:bCs/>
          <w:sz w:val="26"/>
          <w:szCs w:val="26"/>
        </w:rPr>
        <w:t xml:space="preserve">Certification </w:t>
      </w:r>
      <w:r w:rsidR="00BA3A23" w:rsidRPr="00DD64D9">
        <w:rPr>
          <w:b/>
          <w:bCs/>
          <w:sz w:val="26"/>
          <w:szCs w:val="26"/>
        </w:rPr>
        <w:t xml:space="preserve">Regarding Applicable Annual Reporting and Certification Requirements </w:t>
      </w:r>
      <w:r w:rsidR="006264F3" w:rsidRPr="00DD64D9">
        <w:rPr>
          <w:b/>
          <w:bCs/>
          <w:sz w:val="26"/>
          <w:szCs w:val="26"/>
        </w:rPr>
        <w:t>f</w:t>
      </w:r>
      <w:r w:rsidR="00BA3A23" w:rsidRPr="00DD64D9">
        <w:rPr>
          <w:b/>
          <w:bCs/>
          <w:sz w:val="26"/>
          <w:szCs w:val="26"/>
        </w:rPr>
        <w:t>or High-Cost Support Recipients</w:t>
      </w:r>
    </w:p>
    <w:p w14:paraId="7AE901B1" w14:textId="43769844" w:rsidR="003C6F3C" w:rsidRPr="00AD054A" w:rsidRDefault="00163605" w:rsidP="004A15AF">
      <w:pPr>
        <w:widowControl w:val="0"/>
        <w:tabs>
          <w:tab w:val="left" w:pos="720"/>
        </w:tabs>
        <w:spacing w:line="360" w:lineRule="auto"/>
        <w:ind w:left="1440" w:hanging="720"/>
        <w:rPr>
          <w:sz w:val="26"/>
          <w:szCs w:val="26"/>
        </w:rPr>
      </w:pPr>
      <w:r w:rsidRPr="00AD054A">
        <w:rPr>
          <w:sz w:val="26"/>
          <w:szCs w:val="26"/>
        </w:rPr>
        <w:t xml:space="preserve">Pursuant to </w:t>
      </w:r>
      <w:r w:rsidR="003C6F3C" w:rsidRPr="00AD054A">
        <w:rPr>
          <w:sz w:val="26"/>
          <w:szCs w:val="26"/>
        </w:rPr>
        <w:t xml:space="preserve">47 C.F.R. § </w:t>
      </w:r>
      <w:r w:rsidRPr="00AD054A">
        <w:rPr>
          <w:sz w:val="26"/>
          <w:szCs w:val="26"/>
        </w:rPr>
        <w:t>54.</w:t>
      </w:r>
      <w:r w:rsidR="003C6F3C" w:rsidRPr="00AD054A">
        <w:rPr>
          <w:sz w:val="26"/>
          <w:szCs w:val="26"/>
        </w:rPr>
        <w:t>806, a</w:t>
      </w:r>
      <w:r w:rsidR="006264F3" w:rsidRPr="00AD054A">
        <w:rPr>
          <w:sz w:val="26"/>
          <w:szCs w:val="26"/>
        </w:rPr>
        <w:t>n</w:t>
      </w:r>
      <w:r w:rsidR="00B83C48" w:rsidRPr="00AD054A">
        <w:rPr>
          <w:sz w:val="26"/>
          <w:szCs w:val="26"/>
        </w:rPr>
        <w:t xml:space="preserve"> RDOF recipient is required to comply with</w:t>
      </w:r>
    </w:p>
    <w:p w14:paraId="18F19C04" w14:textId="5C37C087" w:rsidR="00AD054A" w:rsidRDefault="00B83C48" w:rsidP="00122E49">
      <w:pPr>
        <w:widowControl w:val="0"/>
        <w:tabs>
          <w:tab w:val="left" w:pos="720"/>
        </w:tabs>
        <w:spacing w:line="360" w:lineRule="auto"/>
        <w:rPr>
          <w:sz w:val="26"/>
          <w:szCs w:val="26"/>
        </w:rPr>
      </w:pPr>
      <w:r w:rsidRPr="00AD054A">
        <w:rPr>
          <w:sz w:val="26"/>
          <w:szCs w:val="26"/>
        </w:rPr>
        <w:t>applicable annual reporting</w:t>
      </w:r>
      <w:r w:rsidR="003C6F3C" w:rsidRPr="00AD054A">
        <w:rPr>
          <w:sz w:val="26"/>
          <w:szCs w:val="26"/>
        </w:rPr>
        <w:t xml:space="preserve"> </w:t>
      </w:r>
      <w:r w:rsidRPr="00AD054A">
        <w:rPr>
          <w:sz w:val="26"/>
          <w:szCs w:val="26"/>
        </w:rPr>
        <w:t>requirements</w:t>
      </w:r>
      <w:r w:rsidR="003C6F3C" w:rsidRPr="00AD054A">
        <w:rPr>
          <w:sz w:val="26"/>
          <w:szCs w:val="26"/>
        </w:rPr>
        <w:t xml:space="preserve">, compliance measures, recordkeeping </w:t>
      </w:r>
      <w:r w:rsidR="003C6F3C" w:rsidRPr="00AD054A">
        <w:rPr>
          <w:sz w:val="26"/>
          <w:szCs w:val="26"/>
        </w:rPr>
        <w:lastRenderedPageBreak/>
        <w:t xml:space="preserve">requirements and audit requirements </w:t>
      </w:r>
      <w:r w:rsidRPr="00AD054A">
        <w:rPr>
          <w:sz w:val="26"/>
          <w:szCs w:val="26"/>
        </w:rPr>
        <w:t>for high-cost support recipients under Section</w:t>
      </w:r>
      <w:r w:rsidR="00163605" w:rsidRPr="00AD054A">
        <w:rPr>
          <w:sz w:val="26"/>
          <w:szCs w:val="26"/>
        </w:rPr>
        <w:t>s</w:t>
      </w:r>
      <w:r w:rsidRPr="00AD054A">
        <w:rPr>
          <w:sz w:val="26"/>
          <w:szCs w:val="26"/>
        </w:rPr>
        <w:t xml:space="preserve"> 54.313</w:t>
      </w:r>
      <w:r w:rsidR="00163605" w:rsidRPr="00AD054A">
        <w:rPr>
          <w:sz w:val="26"/>
          <w:szCs w:val="26"/>
        </w:rPr>
        <w:t>, 54.314, 54.316</w:t>
      </w:r>
      <w:r w:rsidR="003C6F3C" w:rsidRPr="00AD054A">
        <w:rPr>
          <w:sz w:val="26"/>
          <w:szCs w:val="26"/>
        </w:rPr>
        <w:t xml:space="preserve"> and 54.320(a)</w:t>
      </w:r>
      <w:r w:rsidR="00163605" w:rsidRPr="00AD054A">
        <w:rPr>
          <w:sz w:val="26"/>
          <w:szCs w:val="26"/>
        </w:rPr>
        <w:t>-(c)</w:t>
      </w:r>
      <w:r w:rsidR="003C6F3C" w:rsidRPr="00AD054A">
        <w:rPr>
          <w:sz w:val="26"/>
          <w:szCs w:val="26"/>
        </w:rPr>
        <w:t xml:space="preserve"> </w:t>
      </w:r>
      <w:r w:rsidRPr="00AD054A">
        <w:rPr>
          <w:sz w:val="26"/>
          <w:szCs w:val="26"/>
        </w:rPr>
        <w:t>of the FCC’s rules.</w:t>
      </w:r>
      <w:r w:rsidRPr="00AD054A">
        <w:rPr>
          <w:rStyle w:val="FootnoteReference"/>
          <w:sz w:val="26"/>
          <w:szCs w:val="26"/>
        </w:rPr>
        <w:footnoteReference w:id="151"/>
      </w:r>
      <w:r w:rsidR="00AD054A" w:rsidRPr="00AD054A">
        <w:rPr>
          <w:sz w:val="26"/>
          <w:szCs w:val="26"/>
        </w:rPr>
        <w:t xml:space="preserve">  </w:t>
      </w:r>
      <w:r w:rsidR="00AD054A" w:rsidRPr="00561AB5">
        <w:rPr>
          <w:sz w:val="26"/>
          <w:szCs w:val="26"/>
        </w:rPr>
        <w:t>WC certifies that it will comply with all applicable annual reporting requirements for high-cost support recipients provided under 47 C.F.R. §§ 54.805-806 and 47 C.F.R. §§ 54.313, 54.316, and 54.320.</w:t>
      </w:r>
      <w:r w:rsidR="00B1700D" w:rsidRPr="00561AB5">
        <w:rPr>
          <w:rStyle w:val="FootnoteReference"/>
          <w:sz w:val="26"/>
          <w:szCs w:val="26"/>
        </w:rPr>
        <w:footnoteReference w:id="152"/>
      </w:r>
    </w:p>
    <w:p w14:paraId="496361EC" w14:textId="77777777" w:rsidR="006264F3" w:rsidRPr="00325DD7" w:rsidRDefault="006264F3" w:rsidP="00122E49">
      <w:pPr>
        <w:widowControl w:val="0"/>
        <w:tabs>
          <w:tab w:val="left" w:pos="720"/>
        </w:tabs>
        <w:spacing w:line="360" w:lineRule="auto"/>
        <w:rPr>
          <w:sz w:val="26"/>
          <w:szCs w:val="26"/>
        </w:rPr>
      </w:pPr>
    </w:p>
    <w:p w14:paraId="1C14B582" w14:textId="106EA1BE" w:rsidR="00ED5AB9" w:rsidRDefault="002A75C5" w:rsidP="004A15AF">
      <w:pPr>
        <w:widowControl w:val="0"/>
        <w:tabs>
          <w:tab w:val="left" w:pos="720"/>
        </w:tabs>
        <w:spacing w:line="360" w:lineRule="auto"/>
        <w:rPr>
          <w:b/>
          <w:bCs/>
          <w:iCs/>
          <w:sz w:val="26"/>
          <w:szCs w:val="26"/>
        </w:rPr>
      </w:pPr>
      <w:r>
        <w:rPr>
          <w:i/>
          <w:sz w:val="26"/>
          <w:szCs w:val="26"/>
        </w:rPr>
        <w:tab/>
      </w:r>
      <w:r w:rsidR="00780358" w:rsidRPr="009D0302">
        <w:rPr>
          <w:b/>
          <w:bCs/>
          <w:iCs/>
          <w:sz w:val="26"/>
          <w:szCs w:val="26"/>
        </w:rPr>
        <w:t>L</w:t>
      </w:r>
      <w:r w:rsidRPr="009D0302">
        <w:rPr>
          <w:b/>
          <w:bCs/>
          <w:iCs/>
          <w:sz w:val="26"/>
          <w:szCs w:val="26"/>
        </w:rPr>
        <w:t>.</w:t>
      </w:r>
      <w:r w:rsidRPr="00E6684F">
        <w:rPr>
          <w:b/>
          <w:bCs/>
          <w:i/>
          <w:sz w:val="26"/>
          <w:szCs w:val="26"/>
        </w:rPr>
        <w:tab/>
      </w:r>
      <w:r w:rsidR="00F77751" w:rsidRPr="00DD64D9">
        <w:rPr>
          <w:b/>
          <w:bCs/>
          <w:iCs/>
          <w:sz w:val="26"/>
          <w:szCs w:val="26"/>
        </w:rPr>
        <w:t xml:space="preserve">Analysis and </w:t>
      </w:r>
      <w:r w:rsidR="007C2BF9" w:rsidRPr="00DD64D9">
        <w:rPr>
          <w:b/>
          <w:bCs/>
          <w:iCs/>
          <w:sz w:val="26"/>
          <w:szCs w:val="26"/>
        </w:rPr>
        <w:t>Public Interest Standard</w:t>
      </w:r>
    </w:p>
    <w:p w14:paraId="1B91C1C3" w14:textId="0C352AA5" w:rsidR="0054341D" w:rsidRPr="006264F3" w:rsidRDefault="00ED5AB9" w:rsidP="002164C4">
      <w:pPr>
        <w:widowControl w:val="0"/>
        <w:tabs>
          <w:tab w:val="left" w:pos="720"/>
        </w:tabs>
        <w:spacing w:line="360" w:lineRule="auto"/>
        <w:rPr>
          <w:sz w:val="26"/>
          <w:szCs w:val="26"/>
        </w:rPr>
      </w:pPr>
      <w:r>
        <w:rPr>
          <w:sz w:val="26"/>
          <w:szCs w:val="26"/>
        </w:rPr>
        <w:tab/>
      </w:r>
      <w:r w:rsidR="0013484C" w:rsidRPr="00E67F89">
        <w:rPr>
          <w:sz w:val="26"/>
          <w:szCs w:val="26"/>
        </w:rPr>
        <w:t>WC</w:t>
      </w:r>
      <w:r w:rsidRPr="00E67F89">
        <w:rPr>
          <w:sz w:val="26"/>
          <w:szCs w:val="26"/>
        </w:rPr>
        <w:t xml:space="preserve"> meets the ETC requirement of being a common carrier.  </w:t>
      </w:r>
      <w:r w:rsidR="0013484C" w:rsidRPr="00E67F89">
        <w:rPr>
          <w:sz w:val="26"/>
          <w:szCs w:val="26"/>
        </w:rPr>
        <w:t>WC</w:t>
      </w:r>
      <w:r w:rsidRPr="00E67F89">
        <w:rPr>
          <w:sz w:val="26"/>
          <w:szCs w:val="26"/>
        </w:rPr>
        <w:t xml:space="preserve"> </w:t>
      </w:r>
      <w:r w:rsidR="000266F0">
        <w:rPr>
          <w:sz w:val="26"/>
          <w:szCs w:val="26"/>
        </w:rPr>
        <w:t xml:space="preserve">already provides voice telecommunications service in Pennsylvania and plans to </w:t>
      </w:r>
      <w:r w:rsidRPr="00E67F89">
        <w:rPr>
          <w:sz w:val="26"/>
          <w:szCs w:val="26"/>
        </w:rPr>
        <w:t>provide interconnected VoIP service in Pennsylvania</w:t>
      </w:r>
      <w:r w:rsidR="000266F0">
        <w:rPr>
          <w:sz w:val="26"/>
          <w:szCs w:val="26"/>
        </w:rPr>
        <w:t xml:space="preserve"> </w:t>
      </w:r>
      <w:r w:rsidR="000266F0" w:rsidRPr="00E67F89">
        <w:rPr>
          <w:sz w:val="26"/>
          <w:szCs w:val="26"/>
        </w:rPr>
        <w:t>in its Designated Service Area</w:t>
      </w:r>
      <w:r w:rsidR="000266F0">
        <w:rPr>
          <w:sz w:val="26"/>
          <w:szCs w:val="26"/>
        </w:rPr>
        <w:t xml:space="preserve"> upon receipt of Auction 904 funding support</w:t>
      </w:r>
      <w:r w:rsidRPr="00E67F89">
        <w:rPr>
          <w:sz w:val="26"/>
          <w:szCs w:val="26"/>
        </w:rPr>
        <w:t xml:space="preserve">.  As such, </w:t>
      </w:r>
      <w:r w:rsidR="0013484C" w:rsidRPr="00E67F89">
        <w:rPr>
          <w:sz w:val="26"/>
          <w:szCs w:val="26"/>
        </w:rPr>
        <w:t>WC</w:t>
      </w:r>
      <w:r w:rsidRPr="00E67F89">
        <w:rPr>
          <w:sz w:val="26"/>
          <w:szCs w:val="26"/>
        </w:rPr>
        <w:t xml:space="preserve"> is a common carrier under 47 U.S.C. § 214(e)(1) for purposes of ETC designation.</w:t>
      </w:r>
      <w:r w:rsidRPr="006264F3">
        <w:rPr>
          <w:sz w:val="26"/>
          <w:szCs w:val="26"/>
        </w:rPr>
        <w:t xml:space="preserve">  </w:t>
      </w:r>
      <w:r w:rsidR="000F3B65">
        <w:rPr>
          <w:sz w:val="26"/>
          <w:szCs w:val="26"/>
        </w:rPr>
        <w:t xml:space="preserve">Moreover, </w:t>
      </w:r>
      <w:r w:rsidRPr="006264F3">
        <w:rPr>
          <w:sz w:val="26"/>
          <w:szCs w:val="26"/>
        </w:rPr>
        <w:t>t</w:t>
      </w:r>
      <w:r w:rsidR="00A93A39" w:rsidRPr="006264F3">
        <w:rPr>
          <w:sz w:val="26"/>
          <w:szCs w:val="26"/>
        </w:rPr>
        <w:t xml:space="preserve">he Commission finds that </w:t>
      </w:r>
      <w:r w:rsidR="000F3B65">
        <w:rPr>
          <w:sz w:val="26"/>
          <w:szCs w:val="26"/>
        </w:rPr>
        <w:t xml:space="preserve">as a common carrier, </w:t>
      </w:r>
      <w:r w:rsidR="0013484C">
        <w:rPr>
          <w:sz w:val="26"/>
          <w:szCs w:val="26"/>
        </w:rPr>
        <w:t>WC</w:t>
      </w:r>
      <w:r w:rsidR="000F3B65">
        <w:rPr>
          <w:sz w:val="26"/>
          <w:szCs w:val="26"/>
        </w:rPr>
        <w:t xml:space="preserve">, </w:t>
      </w:r>
      <w:r w:rsidR="00A93A39" w:rsidRPr="006264F3">
        <w:rPr>
          <w:sz w:val="26"/>
          <w:szCs w:val="26"/>
        </w:rPr>
        <w:t>has establishe</w:t>
      </w:r>
      <w:r w:rsidR="00564A1C" w:rsidRPr="006264F3">
        <w:rPr>
          <w:sz w:val="26"/>
          <w:szCs w:val="26"/>
        </w:rPr>
        <w:t xml:space="preserve">d </w:t>
      </w:r>
      <w:r w:rsidR="00A93A39" w:rsidRPr="006264F3">
        <w:rPr>
          <w:sz w:val="26"/>
          <w:szCs w:val="26"/>
        </w:rPr>
        <w:t xml:space="preserve">through the required certifications and related filings that it </w:t>
      </w:r>
      <w:r w:rsidR="00F77751" w:rsidRPr="006264F3">
        <w:rPr>
          <w:sz w:val="26"/>
          <w:szCs w:val="26"/>
        </w:rPr>
        <w:t xml:space="preserve">satisfies the standards </w:t>
      </w:r>
      <w:r w:rsidR="00A42389" w:rsidRPr="006264F3">
        <w:rPr>
          <w:sz w:val="26"/>
          <w:szCs w:val="26"/>
        </w:rPr>
        <w:t>applicable to obtaining a</w:t>
      </w:r>
      <w:r w:rsidR="00E200ED">
        <w:rPr>
          <w:sz w:val="26"/>
          <w:szCs w:val="26"/>
        </w:rPr>
        <w:t xml:space="preserve">n </w:t>
      </w:r>
      <w:r w:rsidR="00A42389" w:rsidRPr="006264F3">
        <w:rPr>
          <w:sz w:val="26"/>
          <w:szCs w:val="26"/>
        </w:rPr>
        <w:t xml:space="preserve">ETC designation and that it </w:t>
      </w:r>
      <w:r w:rsidR="00A93A39" w:rsidRPr="006264F3">
        <w:rPr>
          <w:sz w:val="26"/>
          <w:szCs w:val="26"/>
        </w:rPr>
        <w:t xml:space="preserve">will comply with </w:t>
      </w:r>
      <w:r w:rsidR="001F636B" w:rsidRPr="006264F3">
        <w:rPr>
          <w:sz w:val="26"/>
          <w:szCs w:val="26"/>
        </w:rPr>
        <w:t xml:space="preserve">the requisite </w:t>
      </w:r>
      <w:r w:rsidR="00A93A39" w:rsidRPr="006264F3">
        <w:rPr>
          <w:sz w:val="26"/>
          <w:szCs w:val="26"/>
        </w:rPr>
        <w:t>service requirements</w:t>
      </w:r>
      <w:r w:rsidR="00A42389" w:rsidRPr="006264F3">
        <w:rPr>
          <w:sz w:val="26"/>
          <w:szCs w:val="26"/>
        </w:rPr>
        <w:t xml:space="preserve"> and obligations attendant to its high-cost designation as specified in the Act</w:t>
      </w:r>
      <w:r w:rsidR="00946DFD" w:rsidRPr="006264F3">
        <w:rPr>
          <w:sz w:val="26"/>
          <w:szCs w:val="26"/>
        </w:rPr>
        <w:t>,</w:t>
      </w:r>
      <w:r w:rsidR="00A42389" w:rsidRPr="006264F3">
        <w:rPr>
          <w:sz w:val="26"/>
          <w:szCs w:val="26"/>
        </w:rPr>
        <w:t xml:space="preserve"> the Commission’s rules</w:t>
      </w:r>
      <w:r w:rsidR="00C503DA" w:rsidRPr="006264F3">
        <w:rPr>
          <w:sz w:val="26"/>
          <w:szCs w:val="26"/>
        </w:rPr>
        <w:t>,</w:t>
      </w:r>
      <w:r w:rsidR="00A42389" w:rsidRPr="006264F3">
        <w:rPr>
          <w:sz w:val="26"/>
          <w:szCs w:val="26"/>
        </w:rPr>
        <w:t xml:space="preserve"> and under independent state law.</w:t>
      </w:r>
    </w:p>
    <w:p w14:paraId="48E27780" w14:textId="77777777" w:rsidR="009D0302" w:rsidRPr="004A168E" w:rsidRDefault="009D0302" w:rsidP="002164C4">
      <w:pPr>
        <w:widowControl w:val="0"/>
        <w:tabs>
          <w:tab w:val="left" w:pos="720"/>
        </w:tabs>
        <w:spacing w:line="360" w:lineRule="auto"/>
        <w:ind w:firstLine="720"/>
        <w:rPr>
          <w:sz w:val="26"/>
          <w:szCs w:val="26"/>
          <w:highlight w:val="cyan"/>
        </w:rPr>
      </w:pPr>
    </w:p>
    <w:p w14:paraId="214551FC" w14:textId="4801D0F5" w:rsidR="00ED5AB9" w:rsidRDefault="00F55942" w:rsidP="004A15AF">
      <w:pPr>
        <w:widowControl w:val="0"/>
        <w:tabs>
          <w:tab w:val="left" w:pos="720"/>
        </w:tabs>
        <w:spacing w:line="360" w:lineRule="auto"/>
        <w:ind w:firstLine="720"/>
        <w:rPr>
          <w:sz w:val="26"/>
          <w:szCs w:val="26"/>
        </w:rPr>
      </w:pPr>
      <w:r w:rsidRPr="006264F3">
        <w:rPr>
          <w:sz w:val="26"/>
          <w:szCs w:val="26"/>
        </w:rPr>
        <w:t xml:space="preserve">However, </w:t>
      </w:r>
      <w:r w:rsidR="00804E0D" w:rsidRPr="006264F3">
        <w:rPr>
          <w:sz w:val="26"/>
          <w:szCs w:val="26"/>
        </w:rPr>
        <w:t>pursuant to 47 U.S.C. § 214(</w:t>
      </w:r>
      <w:r w:rsidR="00576BC5" w:rsidRPr="006264F3">
        <w:rPr>
          <w:sz w:val="26"/>
          <w:szCs w:val="26"/>
        </w:rPr>
        <w:t>e)(</w:t>
      </w:r>
      <w:r w:rsidR="00920712" w:rsidRPr="006264F3">
        <w:rPr>
          <w:sz w:val="26"/>
          <w:szCs w:val="26"/>
        </w:rPr>
        <w:t xml:space="preserve">2), </w:t>
      </w:r>
      <w:r w:rsidRPr="006264F3">
        <w:rPr>
          <w:sz w:val="26"/>
          <w:szCs w:val="26"/>
        </w:rPr>
        <w:t xml:space="preserve">the Commission must still determine that designating </w:t>
      </w:r>
      <w:r w:rsidR="0013484C">
        <w:rPr>
          <w:sz w:val="26"/>
          <w:szCs w:val="26"/>
        </w:rPr>
        <w:t>WC</w:t>
      </w:r>
      <w:r w:rsidRPr="006264F3">
        <w:rPr>
          <w:sz w:val="26"/>
          <w:szCs w:val="26"/>
        </w:rPr>
        <w:t xml:space="preserve"> as a high-cost </w:t>
      </w:r>
      <w:r w:rsidR="00CB2C50" w:rsidRPr="006264F3">
        <w:rPr>
          <w:sz w:val="26"/>
          <w:szCs w:val="26"/>
        </w:rPr>
        <w:t xml:space="preserve">ETC in the eligible Auction 904 census blocks </w:t>
      </w:r>
      <w:r w:rsidR="00804E0D" w:rsidRPr="006264F3">
        <w:rPr>
          <w:sz w:val="26"/>
          <w:szCs w:val="26"/>
        </w:rPr>
        <w:t>would be in the public interest</w:t>
      </w:r>
      <w:r w:rsidR="00920712" w:rsidRPr="006264F3">
        <w:rPr>
          <w:sz w:val="26"/>
          <w:szCs w:val="26"/>
        </w:rPr>
        <w:t>.</w:t>
      </w:r>
      <w:r w:rsidR="005222E2">
        <w:rPr>
          <w:rStyle w:val="FootnoteReference"/>
          <w:sz w:val="26"/>
          <w:szCs w:val="26"/>
        </w:rPr>
        <w:footnoteReference w:id="153"/>
      </w:r>
      <w:r w:rsidR="00ED5AB9" w:rsidRPr="006264F3">
        <w:rPr>
          <w:sz w:val="26"/>
          <w:szCs w:val="26"/>
        </w:rPr>
        <w:t xml:space="preserve">  </w:t>
      </w:r>
      <w:r w:rsidR="007C2BF9" w:rsidRPr="006264F3">
        <w:rPr>
          <w:sz w:val="26"/>
          <w:szCs w:val="26"/>
        </w:rPr>
        <w:t>When making a public interest determination for an ETC designation</w:t>
      </w:r>
      <w:r w:rsidR="006753B3" w:rsidRPr="006264F3">
        <w:rPr>
          <w:sz w:val="26"/>
          <w:szCs w:val="26"/>
        </w:rPr>
        <w:t xml:space="preserve"> under 47 U.S.C. § 214(e)(2)</w:t>
      </w:r>
      <w:r w:rsidR="007C2BF9" w:rsidRPr="006264F3">
        <w:rPr>
          <w:sz w:val="26"/>
          <w:szCs w:val="26"/>
        </w:rPr>
        <w:t xml:space="preserve">, </w:t>
      </w:r>
      <w:r w:rsidR="00C31A8A" w:rsidRPr="006264F3">
        <w:rPr>
          <w:sz w:val="26"/>
          <w:szCs w:val="26"/>
        </w:rPr>
        <w:t xml:space="preserve">we </w:t>
      </w:r>
      <w:r w:rsidR="000E685D" w:rsidRPr="006264F3">
        <w:rPr>
          <w:sz w:val="26"/>
          <w:szCs w:val="26"/>
        </w:rPr>
        <w:t xml:space="preserve">have </w:t>
      </w:r>
      <w:r w:rsidR="007C2BF9" w:rsidRPr="006264F3">
        <w:rPr>
          <w:sz w:val="26"/>
          <w:szCs w:val="26"/>
        </w:rPr>
        <w:t>historically considered the benefits of increased consumer choice and the unique advantages and disadvantages of the petitioner’s service offering</w:t>
      </w:r>
      <w:r w:rsidR="00C31A8A" w:rsidRPr="006264F3">
        <w:rPr>
          <w:sz w:val="26"/>
          <w:szCs w:val="26"/>
        </w:rPr>
        <w:t xml:space="preserve"> in the Designated Service Area</w:t>
      </w:r>
      <w:r w:rsidR="007C2BF9" w:rsidRPr="006264F3">
        <w:rPr>
          <w:sz w:val="26"/>
          <w:szCs w:val="26"/>
        </w:rPr>
        <w:t>.</w:t>
      </w:r>
      <w:r w:rsidR="007C2BF9" w:rsidRPr="006264F3">
        <w:rPr>
          <w:rStyle w:val="FootnoteReference"/>
          <w:sz w:val="26"/>
          <w:szCs w:val="26"/>
        </w:rPr>
        <w:footnoteReference w:id="154"/>
      </w:r>
      <w:r w:rsidR="007C2BF9" w:rsidRPr="006264F3">
        <w:rPr>
          <w:sz w:val="26"/>
          <w:szCs w:val="26"/>
        </w:rPr>
        <w:t xml:space="preserve">  </w:t>
      </w:r>
    </w:p>
    <w:p w14:paraId="3A12B519" w14:textId="69FD73F2" w:rsidR="00A55D13" w:rsidRPr="00E67F89" w:rsidRDefault="00C26E6E" w:rsidP="004A15AF">
      <w:pPr>
        <w:widowControl w:val="0"/>
        <w:tabs>
          <w:tab w:val="left" w:pos="720"/>
        </w:tabs>
        <w:spacing w:line="360" w:lineRule="auto"/>
        <w:ind w:firstLine="720"/>
        <w:rPr>
          <w:sz w:val="26"/>
          <w:szCs w:val="26"/>
        </w:rPr>
      </w:pPr>
      <w:r w:rsidRPr="006264F3">
        <w:rPr>
          <w:sz w:val="26"/>
          <w:szCs w:val="26"/>
        </w:rPr>
        <w:lastRenderedPageBreak/>
        <w:t>Granting</w:t>
      </w:r>
      <w:r w:rsidR="007C2BF9" w:rsidRPr="006264F3">
        <w:rPr>
          <w:sz w:val="26"/>
          <w:szCs w:val="26"/>
        </w:rPr>
        <w:t xml:space="preserve"> an ETC designation may serve the public interest by providing a choice of </w:t>
      </w:r>
      <w:r w:rsidR="00C04D49" w:rsidRPr="006264F3">
        <w:rPr>
          <w:sz w:val="26"/>
          <w:szCs w:val="26"/>
        </w:rPr>
        <w:t xml:space="preserve">voice and </w:t>
      </w:r>
      <w:r w:rsidR="00DF49BD" w:rsidRPr="006264F3">
        <w:rPr>
          <w:sz w:val="26"/>
          <w:szCs w:val="26"/>
        </w:rPr>
        <w:t xml:space="preserve">BIAS </w:t>
      </w:r>
      <w:r w:rsidR="007C2BF9" w:rsidRPr="006264F3">
        <w:rPr>
          <w:sz w:val="26"/>
          <w:szCs w:val="26"/>
        </w:rPr>
        <w:t xml:space="preserve">service offerings </w:t>
      </w:r>
      <w:r w:rsidR="00DF49BD" w:rsidRPr="006264F3">
        <w:rPr>
          <w:sz w:val="26"/>
          <w:szCs w:val="26"/>
        </w:rPr>
        <w:t>to consumers residing with</w:t>
      </w:r>
      <w:r w:rsidR="007C2BF9" w:rsidRPr="006264F3">
        <w:rPr>
          <w:sz w:val="26"/>
          <w:szCs w:val="26"/>
        </w:rPr>
        <w:t xml:space="preserve">in </w:t>
      </w:r>
      <w:r w:rsidR="00DF49BD" w:rsidRPr="006264F3">
        <w:rPr>
          <w:sz w:val="26"/>
          <w:szCs w:val="26"/>
        </w:rPr>
        <w:t xml:space="preserve">our </w:t>
      </w:r>
      <w:r w:rsidR="007C2BF9" w:rsidRPr="006264F3">
        <w:rPr>
          <w:sz w:val="26"/>
          <w:szCs w:val="26"/>
        </w:rPr>
        <w:t>rural high-cost areas.</w:t>
      </w:r>
      <w:r w:rsidR="003524A9" w:rsidRPr="006264F3">
        <w:rPr>
          <w:sz w:val="26"/>
          <w:szCs w:val="26"/>
        </w:rPr>
        <w:t xml:space="preserve"> </w:t>
      </w:r>
      <w:r w:rsidR="007C2BF9" w:rsidRPr="006264F3">
        <w:rPr>
          <w:sz w:val="26"/>
          <w:szCs w:val="26"/>
        </w:rPr>
        <w:t xml:space="preserve"> </w:t>
      </w:r>
      <w:r w:rsidR="003524A9" w:rsidRPr="006264F3">
        <w:rPr>
          <w:sz w:val="26"/>
          <w:szCs w:val="26"/>
        </w:rPr>
        <w:t xml:space="preserve">Additionally, as a condition of obtaining a high-cost </w:t>
      </w:r>
      <w:r w:rsidR="00D75F41" w:rsidRPr="006264F3">
        <w:rPr>
          <w:sz w:val="26"/>
          <w:szCs w:val="26"/>
        </w:rPr>
        <w:t xml:space="preserve">ETC designation, </w:t>
      </w:r>
      <w:r w:rsidR="0013484C">
        <w:rPr>
          <w:sz w:val="26"/>
          <w:szCs w:val="26"/>
        </w:rPr>
        <w:t>WC</w:t>
      </w:r>
      <w:r w:rsidR="003524A9" w:rsidRPr="006264F3">
        <w:rPr>
          <w:sz w:val="26"/>
          <w:szCs w:val="26"/>
        </w:rPr>
        <w:t xml:space="preserve"> </w:t>
      </w:r>
      <w:r w:rsidR="00D75F41" w:rsidRPr="006264F3">
        <w:rPr>
          <w:sz w:val="26"/>
          <w:szCs w:val="26"/>
        </w:rPr>
        <w:t xml:space="preserve">is required to </w:t>
      </w:r>
      <w:r w:rsidR="003524A9" w:rsidRPr="006264F3">
        <w:rPr>
          <w:sz w:val="26"/>
          <w:szCs w:val="26"/>
        </w:rPr>
        <w:t xml:space="preserve">serve low-income consumers by offering Lifeline discounts to its service offerings, which ensures the availability of new, facilities-based Lifeline services at competitive </w:t>
      </w:r>
      <w:r w:rsidR="003524A9" w:rsidRPr="00E67F89">
        <w:rPr>
          <w:sz w:val="26"/>
          <w:szCs w:val="26"/>
        </w:rPr>
        <w:t>prices in these areas.</w:t>
      </w:r>
    </w:p>
    <w:p w14:paraId="59550D33" w14:textId="77777777" w:rsidR="00A55D13" w:rsidRPr="00E67F89" w:rsidRDefault="00A55D13" w:rsidP="004A15AF">
      <w:pPr>
        <w:widowControl w:val="0"/>
        <w:tabs>
          <w:tab w:val="left" w:pos="720"/>
        </w:tabs>
        <w:spacing w:line="360" w:lineRule="auto"/>
        <w:ind w:firstLine="720"/>
        <w:rPr>
          <w:sz w:val="26"/>
          <w:szCs w:val="26"/>
        </w:rPr>
      </w:pPr>
    </w:p>
    <w:p w14:paraId="2C454F80" w14:textId="31589A99" w:rsidR="006446FE" w:rsidRPr="00325DD7" w:rsidRDefault="00ED3C8C" w:rsidP="004A15AF">
      <w:pPr>
        <w:widowControl w:val="0"/>
        <w:tabs>
          <w:tab w:val="left" w:pos="720"/>
        </w:tabs>
        <w:spacing w:line="360" w:lineRule="auto"/>
        <w:ind w:firstLine="720"/>
        <w:rPr>
          <w:color w:val="000000"/>
          <w:sz w:val="26"/>
          <w:szCs w:val="26"/>
        </w:rPr>
      </w:pPr>
      <w:r w:rsidRPr="00E67F89">
        <w:rPr>
          <w:sz w:val="26"/>
          <w:szCs w:val="26"/>
        </w:rPr>
        <w:t>W</w:t>
      </w:r>
      <w:r w:rsidR="007C2BF9" w:rsidRPr="00E67F89">
        <w:rPr>
          <w:sz w:val="26"/>
          <w:szCs w:val="26"/>
        </w:rPr>
        <w:t xml:space="preserve">e believe the </w:t>
      </w:r>
      <w:r w:rsidR="002E312F" w:rsidRPr="00E67F89">
        <w:rPr>
          <w:sz w:val="26"/>
          <w:szCs w:val="26"/>
        </w:rPr>
        <w:t xml:space="preserve">Section 214(e)(2) </w:t>
      </w:r>
      <w:r w:rsidR="007C2BF9" w:rsidRPr="00E67F89">
        <w:rPr>
          <w:sz w:val="26"/>
          <w:szCs w:val="26"/>
        </w:rPr>
        <w:t>public</w:t>
      </w:r>
      <w:r w:rsidR="00C81945" w:rsidRPr="00E67F89">
        <w:rPr>
          <w:sz w:val="26"/>
          <w:szCs w:val="26"/>
        </w:rPr>
        <w:t>-</w:t>
      </w:r>
      <w:r w:rsidR="007C2BF9" w:rsidRPr="00E67F89">
        <w:rPr>
          <w:sz w:val="26"/>
          <w:szCs w:val="26"/>
        </w:rPr>
        <w:t xml:space="preserve">interest </w:t>
      </w:r>
      <w:r w:rsidR="00C81945" w:rsidRPr="00E67F89">
        <w:rPr>
          <w:sz w:val="26"/>
          <w:szCs w:val="26"/>
        </w:rPr>
        <w:t>test</w:t>
      </w:r>
      <w:r w:rsidR="007C2BF9" w:rsidRPr="00E67F89">
        <w:rPr>
          <w:sz w:val="26"/>
          <w:szCs w:val="26"/>
        </w:rPr>
        <w:t xml:space="preserve"> has been met </w:t>
      </w:r>
      <w:r w:rsidR="008A59BE" w:rsidRPr="00E67F89">
        <w:rPr>
          <w:sz w:val="26"/>
          <w:szCs w:val="26"/>
        </w:rPr>
        <w:t xml:space="preserve">because </w:t>
      </w:r>
      <w:r w:rsidR="0013484C" w:rsidRPr="00E67F89">
        <w:rPr>
          <w:sz w:val="26"/>
          <w:szCs w:val="26"/>
        </w:rPr>
        <w:t>WC</w:t>
      </w:r>
      <w:r w:rsidR="008A59BE" w:rsidRPr="00E67F89">
        <w:rPr>
          <w:sz w:val="26"/>
          <w:szCs w:val="26"/>
        </w:rPr>
        <w:t xml:space="preserve"> </w:t>
      </w:r>
      <w:r w:rsidR="00E200ED">
        <w:rPr>
          <w:sz w:val="26"/>
          <w:szCs w:val="26"/>
        </w:rPr>
        <w:t xml:space="preserve">plans to use the awarded </w:t>
      </w:r>
      <w:r w:rsidR="00337120" w:rsidRPr="00E67F89">
        <w:rPr>
          <w:sz w:val="26"/>
          <w:szCs w:val="26"/>
        </w:rPr>
        <w:t>Auction 904</w:t>
      </w:r>
      <w:r w:rsidR="00E200ED">
        <w:rPr>
          <w:sz w:val="26"/>
          <w:szCs w:val="26"/>
        </w:rPr>
        <w:t xml:space="preserve"> support it will receive </w:t>
      </w:r>
      <w:r w:rsidR="006B6F50" w:rsidRPr="00E67F89">
        <w:rPr>
          <w:color w:val="000000"/>
          <w:sz w:val="26"/>
          <w:szCs w:val="26"/>
        </w:rPr>
        <w:t>to offer voice and broadband</w:t>
      </w:r>
      <w:r w:rsidR="006B6F50" w:rsidRPr="006264F3">
        <w:rPr>
          <w:color w:val="000000"/>
          <w:sz w:val="26"/>
          <w:szCs w:val="26"/>
        </w:rPr>
        <w:t xml:space="preserve"> data services to areas in Pennsylvania that currently do not have broadband access services.  </w:t>
      </w:r>
      <w:r w:rsidR="006446FE" w:rsidRPr="006264F3">
        <w:rPr>
          <w:sz w:val="26"/>
          <w:szCs w:val="26"/>
        </w:rPr>
        <w:t xml:space="preserve">Receipt of Auction 904 high-cost support funding </w:t>
      </w:r>
      <w:r w:rsidR="00577DB1" w:rsidRPr="006264F3">
        <w:rPr>
          <w:sz w:val="26"/>
          <w:szCs w:val="26"/>
        </w:rPr>
        <w:t xml:space="preserve">will be </w:t>
      </w:r>
      <w:r w:rsidR="006446FE" w:rsidRPr="006264F3">
        <w:rPr>
          <w:sz w:val="26"/>
          <w:szCs w:val="26"/>
        </w:rPr>
        <w:t xml:space="preserve">a considerable benefit to Pennsylvania, which is otherwise a net-contributor state to the federal USF funding mechanism.  It will facilitate the provision of additional access to voice and broadband services to Pennsylvania consumers in rural areas that are expensive and difficult to serve.  Recipients of RDOF Phase I support are required to offer voice and broadband access services at modern speeds with latency suitable for real-time </w:t>
      </w:r>
      <w:r w:rsidR="006446FE" w:rsidRPr="001A592C">
        <w:rPr>
          <w:sz w:val="26"/>
          <w:szCs w:val="26"/>
        </w:rPr>
        <w:t xml:space="preserve">applications, including VoIP, and usage capacity that is reasonably comparable to similar offerings in urban </w:t>
      </w:r>
      <w:r w:rsidR="006446FE" w:rsidRPr="00AF461B">
        <w:rPr>
          <w:sz w:val="26"/>
          <w:szCs w:val="26"/>
        </w:rPr>
        <w:t xml:space="preserve">areas.  </w:t>
      </w:r>
      <w:r w:rsidR="0013484C" w:rsidRPr="00AF461B">
        <w:rPr>
          <w:sz w:val="26"/>
          <w:szCs w:val="26"/>
        </w:rPr>
        <w:t>WC</w:t>
      </w:r>
      <w:r w:rsidR="006446FE" w:rsidRPr="00AF461B">
        <w:rPr>
          <w:sz w:val="26"/>
          <w:szCs w:val="26"/>
        </w:rPr>
        <w:t xml:space="preserve"> has certified that it will abide by the FCC’s rules for voice and broadband access services in accordance with</w:t>
      </w:r>
      <w:r w:rsidR="001A592C" w:rsidRPr="00AF461B">
        <w:rPr>
          <w:sz w:val="26"/>
          <w:szCs w:val="26"/>
        </w:rPr>
        <w:t xml:space="preserve"> its orders and regulations</w:t>
      </w:r>
      <w:r w:rsidR="006446FE" w:rsidRPr="00AF461B">
        <w:rPr>
          <w:sz w:val="26"/>
          <w:szCs w:val="26"/>
        </w:rPr>
        <w:t>.</w:t>
      </w:r>
      <w:r w:rsidR="006446FE" w:rsidRPr="00AF461B">
        <w:rPr>
          <w:rStyle w:val="FootnoteReference"/>
          <w:sz w:val="26"/>
          <w:szCs w:val="26"/>
        </w:rPr>
        <w:footnoteReference w:id="155"/>
      </w:r>
    </w:p>
    <w:p w14:paraId="1A5F9EEC" w14:textId="6014D3CD" w:rsidR="00864646" w:rsidRDefault="00864646" w:rsidP="004A15AF">
      <w:pPr>
        <w:widowControl w:val="0"/>
        <w:tabs>
          <w:tab w:val="left" w:pos="720"/>
        </w:tabs>
        <w:spacing w:line="360" w:lineRule="auto"/>
        <w:rPr>
          <w:sz w:val="26"/>
          <w:szCs w:val="26"/>
        </w:rPr>
      </w:pPr>
    </w:p>
    <w:p w14:paraId="55AB9472" w14:textId="2F2FB274" w:rsidR="00831EE3" w:rsidRDefault="00864646" w:rsidP="004A15AF">
      <w:pPr>
        <w:widowControl w:val="0"/>
        <w:tabs>
          <w:tab w:val="left" w:pos="720"/>
        </w:tabs>
        <w:spacing w:line="360" w:lineRule="auto"/>
        <w:rPr>
          <w:sz w:val="26"/>
          <w:szCs w:val="26"/>
        </w:rPr>
      </w:pPr>
      <w:r>
        <w:rPr>
          <w:sz w:val="26"/>
          <w:szCs w:val="26"/>
        </w:rPr>
        <w:tab/>
      </w:r>
      <w:r w:rsidR="004F5A0C" w:rsidRPr="00AF7D8C">
        <w:rPr>
          <w:sz w:val="26"/>
          <w:szCs w:val="26"/>
        </w:rPr>
        <w:t>G</w:t>
      </w:r>
      <w:r w:rsidR="006B6F50" w:rsidRPr="00AF7D8C">
        <w:rPr>
          <w:sz w:val="26"/>
          <w:szCs w:val="26"/>
        </w:rPr>
        <w:t xml:space="preserve">ranting </w:t>
      </w:r>
      <w:r w:rsidR="0013484C" w:rsidRPr="00AF7D8C">
        <w:rPr>
          <w:sz w:val="26"/>
          <w:szCs w:val="26"/>
        </w:rPr>
        <w:t>WC</w:t>
      </w:r>
      <w:r w:rsidR="006B6F50" w:rsidRPr="00AF7D8C">
        <w:rPr>
          <w:sz w:val="26"/>
          <w:szCs w:val="26"/>
        </w:rPr>
        <w:t>’</w:t>
      </w:r>
      <w:r w:rsidR="00380DD4" w:rsidRPr="00AF7D8C">
        <w:rPr>
          <w:sz w:val="26"/>
          <w:szCs w:val="26"/>
        </w:rPr>
        <w:t>s</w:t>
      </w:r>
      <w:r w:rsidR="006B6F50" w:rsidRPr="00AF7D8C">
        <w:rPr>
          <w:sz w:val="26"/>
          <w:szCs w:val="26"/>
        </w:rPr>
        <w:t xml:space="preserve"> request to be designated a high-cost ETC will permit it to secure the release of the total 10-year support of $</w:t>
      </w:r>
      <w:r w:rsidR="00F30E2C" w:rsidRPr="00AF7D8C">
        <w:rPr>
          <w:sz w:val="26"/>
          <w:szCs w:val="26"/>
        </w:rPr>
        <w:t>6</w:t>
      </w:r>
      <w:r w:rsidR="006B6F50" w:rsidRPr="00AF7D8C">
        <w:rPr>
          <w:sz w:val="26"/>
          <w:szCs w:val="26"/>
        </w:rPr>
        <w:t>,</w:t>
      </w:r>
      <w:r w:rsidR="006C0826" w:rsidRPr="00AF7D8C">
        <w:rPr>
          <w:sz w:val="26"/>
          <w:szCs w:val="26"/>
        </w:rPr>
        <w:t>4</w:t>
      </w:r>
      <w:r w:rsidR="00F30E2C" w:rsidRPr="00AF7D8C">
        <w:rPr>
          <w:sz w:val="26"/>
          <w:szCs w:val="26"/>
        </w:rPr>
        <w:t>07</w:t>
      </w:r>
      <w:r w:rsidR="006C0826" w:rsidRPr="00AF7D8C">
        <w:rPr>
          <w:sz w:val="26"/>
          <w:szCs w:val="26"/>
        </w:rPr>
        <w:t>,</w:t>
      </w:r>
      <w:r w:rsidR="00801CC7" w:rsidRPr="00AF7D8C">
        <w:rPr>
          <w:sz w:val="26"/>
          <w:szCs w:val="26"/>
        </w:rPr>
        <w:t>22</w:t>
      </w:r>
      <w:r w:rsidR="006C0826" w:rsidRPr="00AF7D8C">
        <w:rPr>
          <w:sz w:val="26"/>
          <w:szCs w:val="26"/>
        </w:rPr>
        <w:t>9</w:t>
      </w:r>
      <w:r w:rsidR="006B6F50" w:rsidRPr="00AF7D8C">
        <w:rPr>
          <w:sz w:val="26"/>
          <w:szCs w:val="26"/>
        </w:rPr>
        <w:t xml:space="preserve"> by the FCC from Auction 904 to deploy broadband-capable networks in rural underserved areas in Pennsylvania where such deployment might otherwise prove more expensive or take longer to implement</w:t>
      </w:r>
      <w:r w:rsidR="006B6F50" w:rsidRPr="00A85E55">
        <w:rPr>
          <w:sz w:val="26"/>
          <w:szCs w:val="26"/>
        </w:rPr>
        <w:t>.</w:t>
      </w:r>
      <w:r w:rsidR="006877CB" w:rsidRPr="00A85E55">
        <w:rPr>
          <w:rStyle w:val="FootnoteReference"/>
          <w:sz w:val="26"/>
          <w:szCs w:val="26"/>
        </w:rPr>
        <w:footnoteReference w:id="156"/>
      </w:r>
      <w:r w:rsidR="006B6F50" w:rsidRPr="006264F3">
        <w:rPr>
          <w:sz w:val="26"/>
          <w:szCs w:val="26"/>
        </w:rPr>
        <w:t xml:space="preserve"> </w:t>
      </w:r>
      <w:r w:rsidR="003A16CC">
        <w:rPr>
          <w:sz w:val="26"/>
          <w:szCs w:val="26"/>
        </w:rPr>
        <w:t xml:space="preserve"> </w:t>
      </w:r>
      <w:r w:rsidR="006B6F50" w:rsidRPr="006264F3">
        <w:rPr>
          <w:sz w:val="26"/>
          <w:szCs w:val="26"/>
        </w:rPr>
        <w:t>Accordingly, w</w:t>
      </w:r>
      <w:r w:rsidR="005C4826" w:rsidRPr="006264F3">
        <w:rPr>
          <w:sz w:val="26"/>
          <w:szCs w:val="26"/>
        </w:rPr>
        <w:t xml:space="preserve">e determine that granting an </w:t>
      </w:r>
      <w:r w:rsidR="007C2BF9" w:rsidRPr="006264F3">
        <w:rPr>
          <w:sz w:val="26"/>
          <w:szCs w:val="26"/>
        </w:rPr>
        <w:t>ETC designation</w:t>
      </w:r>
      <w:r w:rsidR="005C4826" w:rsidRPr="006264F3">
        <w:rPr>
          <w:sz w:val="26"/>
          <w:szCs w:val="26"/>
        </w:rPr>
        <w:t xml:space="preserve"> to an entity </w:t>
      </w:r>
      <w:r w:rsidR="007C2BF9" w:rsidRPr="006264F3">
        <w:rPr>
          <w:sz w:val="26"/>
          <w:szCs w:val="26"/>
        </w:rPr>
        <w:t xml:space="preserve">in </w:t>
      </w:r>
      <w:r w:rsidR="00665033" w:rsidRPr="006264F3">
        <w:rPr>
          <w:sz w:val="26"/>
          <w:szCs w:val="26"/>
        </w:rPr>
        <w:t xml:space="preserve">those </w:t>
      </w:r>
      <w:r w:rsidR="007C2BF9" w:rsidRPr="006264F3">
        <w:rPr>
          <w:sz w:val="26"/>
          <w:szCs w:val="26"/>
        </w:rPr>
        <w:t xml:space="preserve">areas where </w:t>
      </w:r>
      <w:r w:rsidR="00665033" w:rsidRPr="006264F3">
        <w:rPr>
          <w:sz w:val="26"/>
          <w:szCs w:val="26"/>
        </w:rPr>
        <w:t xml:space="preserve">it </w:t>
      </w:r>
      <w:r w:rsidR="007C2BF9" w:rsidRPr="006264F3">
        <w:rPr>
          <w:sz w:val="26"/>
          <w:szCs w:val="26"/>
        </w:rPr>
        <w:t>is authorized to receive Auction 90</w:t>
      </w:r>
      <w:r w:rsidR="006F376A" w:rsidRPr="006264F3">
        <w:rPr>
          <w:sz w:val="26"/>
          <w:szCs w:val="26"/>
        </w:rPr>
        <w:t>4</w:t>
      </w:r>
      <w:r w:rsidR="007C2BF9" w:rsidRPr="006264F3">
        <w:rPr>
          <w:sz w:val="26"/>
          <w:szCs w:val="26"/>
        </w:rPr>
        <w:t xml:space="preserve"> support serve</w:t>
      </w:r>
      <w:r w:rsidR="00665033" w:rsidRPr="006264F3">
        <w:rPr>
          <w:sz w:val="26"/>
          <w:szCs w:val="26"/>
        </w:rPr>
        <w:t>s</w:t>
      </w:r>
      <w:r w:rsidR="007C2BF9" w:rsidRPr="006264F3">
        <w:rPr>
          <w:sz w:val="26"/>
          <w:szCs w:val="26"/>
        </w:rPr>
        <w:t xml:space="preserve"> the public interest.</w:t>
      </w:r>
    </w:p>
    <w:p w14:paraId="71B8E635" w14:textId="1FD58DF8" w:rsidR="007C2BF9" w:rsidRPr="0032180F" w:rsidRDefault="006264F3" w:rsidP="004A15AF">
      <w:pPr>
        <w:widowControl w:val="0"/>
        <w:tabs>
          <w:tab w:val="left" w:pos="720"/>
        </w:tabs>
        <w:spacing w:line="360" w:lineRule="auto"/>
        <w:rPr>
          <w:sz w:val="26"/>
          <w:szCs w:val="26"/>
        </w:rPr>
      </w:pPr>
      <w:r>
        <w:rPr>
          <w:sz w:val="26"/>
          <w:szCs w:val="26"/>
        </w:rPr>
        <w:lastRenderedPageBreak/>
        <w:tab/>
      </w:r>
      <w:r w:rsidR="007C2BF9" w:rsidRPr="006264F3">
        <w:rPr>
          <w:sz w:val="26"/>
          <w:szCs w:val="26"/>
        </w:rPr>
        <w:t xml:space="preserve">Since an ETC designation will assist </w:t>
      </w:r>
      <w:r w:rsidR="0013484C">
        <w:rPr>
          <w:sz w:val="26"/>
          <w:szCs w:val="26"/>
        </w:rPr>
        <w:t>WC</w:t>
      </w:r>
      <w:r w:rsidR="00AF389E" w:rsidRPr="006264F3">
        <w:rPr>
          <w:sz w:val="26"/>
          <w:szCs w:val="26"/>
        </w:rPr>
        <w:t xml:space="preserve"> </w:t>
      </w:r>
      <w:r w:rsidR="007C2BF9" w:rsidRPr="006264F3">
        <w:rPr>
          <w:sz w:val="26"/>
          <w:szCs w:val="26"/>
        </w:rPr>
        <w:t>to secure federal universal service high</w:t>
      </w:r>
      <w:r w:rsidR="00173124">
        <w:rPr>
          <w:sz w:val="26"/>
          <w:szCs w:val="26"/>
        </w:rPr>
        <w:noBreakHyphen/>
      </w:r>
      <w:r w:rsidR="007C2BF9" w:rsidRPr="006264F3">
        <w:rPr>
          <w:sz w:val="26"/>
          <w:szCs w:val="26"/>
        </w:rPr>
        <w:t xml:space="preserve">cost support funding under </w:t>
      </w:r>
      <w:r w:rsidR="00B975BC" w:rsidRPr="006264F3">
        <w:rPr>
          <w:sz w:val="26"/>
          <w:szCs w:val="26"/>
        </w:rPr>
        <w:t>RDOF</w:t>
      </w:r>
      <w:r w:rsidR="007C2BF9" w:rsidRPr="006264F3">
        <w:rPr>
          <w:sz w:val="26"/>
          <w:szCs w:val="26"/>
        </w:rPr>
        <w:t xml:space="preserve"> Phase I in various census block</w:t>
      </w:r>
      <w:r w:rsidR="00AD66CE" w:rsidRPr="006264F3">
        <w:rPr>
          <w:sz w:val="26"/>
          <w:szCs w:val="26"/>
        </w:rPr>
        <w:t xml:space="preserve">s </w:t>
      </w:r>
      <w:r w:rsidR="007C2BF9" w:rsidRPr="006264F3">
        <w:rPr>
          <w:sz w:val="26"/>
          <w:szCs w:val="26"/>
        </w:rPr>
        <w:t xml:space="preserve">in specific local exchanges </w:t>
      </w:r>
      <w:r w:rsidR="00C26E6E" w:rsidRPr="006264F3">
        <w:rPr>
          <w:sz w:val="26"/>
          <w:szCs w:val="26"/>
        </w:rPr>
        <w:t>and</w:t>
      </w:r>
      <w:r w:rsidR="007C2BF9" w:rsidRPr="006264F3">
        <w:rPr>
          <w:sz w:val="26"/>
          <w:szCs w:val="26"/>
        </w:rPr>
        <w:t xml:space="preserve"> provide voice </w:t>
      </w:r>
      <w:r w:rsidR="00262902" w:rsidRPr="006264F3">
        <w:rPr>
          <w:sz w:val="26"/>
          <w:szCs w:val="26"/>
        </w:rPr>
        <w:t xml:space="preserve">services </w:t>
      </w:r>
      <w:r w:rsidR="007C2BF9" w:rsidRPr="006264F3">
        <w:rPr>
          <w:sz w:val="26"/>
          <w:szCs w:val="26"/>
        </w:rPr>
        <w:t xml:space="preserve">while promoting the deployment of advanced telecommunications and BIAS </w:t>
      </w:r>
      <w:r w:rsidR="00B77BA0" w:rsidRPr="006264F3">
        <w:rPr>
          <w:sz w:val="26"/>
          <w:szCs w:val="26"/>
        </w:rPr>
        <w:t>in th</w:t>
      </w:r>
      <w:r w:rsidR="00262902" w:rsidRPr="006264F3">
        <w:rPr>
          <w:sz w:val="26"/>
          <w:szCs w:val="26"/>
        </w:rPr>
        <w:t>e</w:t>
      </w:r>
      <w:r w:rsidR="00B77BA0" w:rsidRPr="006264F3">
        <w:rPr>
          <w:sz w:val="26"/>
          <w:szCs w:val="26"/>
        </w:rPr>
        <w:t xml:space="preserve"> </w:t>
      </w:r>
      <w:r w:rsidR="00262902" w:rsidRPr="006264F3">
        <w:rPr>
          <w:sz w:val="26"/>
          <w:szCs w:val="26"/>
        </w:rPr>
        <w:t xml:space="preserve">relevant areas and locations </w:t>
      </w:r>
      <w:r w:rsidR="007C2BF9" w:rsidRPr="006264F3">
        <w:rPr>
          <w:sz w:val="26"/>
          <w:szCs w:val="26"/>
        </w:rPr>
        <w:t>of the Commonwealth</w:t>
      </w:r>
      <w:r w:rsidR="00262902" w:rsidRPr="006264F3">
        <w:rPr>
          <w:sz w:val="26"/>
          <w:szCs w:val="26"/>
        </w:rPr>
        <w:t xml:space="preserve"> addressed in the </w:t>
      </w:r>
      <w:r w:rsidR="00521A80" w:rsidRPr="006264F3">
        <w:rPr>
          <w:sz w:val="26"/>
          <w:szCs w:val="26"/>
        </w:rPr>
        <w:t>Petition</w:t>
      </w:r>
      <w:r w:rsidR="007C2BF9" w:rsidRPr="006264F3">
        <w:rPr>
          <w:sz w:val="26"/>
          <w:szCs w:val="26"/>
        </w:rPr>
        <w:t xml:space="preserve">, the Commission determines that ETC designation for </w:t>
      </w:r>
      <w:r w:rsidR="0013484C">
        <w:rPr>
          <w:sz w:val="26"/>
          <w:szCs w:val="26"/>
        </w:rPr>
        <w:t>WC</w:t>
      </w:r>
      <w:r w:rsidR="00AF389E" w:rsidRPr="006264F3">
        <w:rPr>
          <w:sz w:val="26"/>
          <w:szCs w:val="26"/>
        </w:rPr>
        <w:t xml:space="preserve"> </w:t>
      </w:r>
      <w:r w:rsidR="007C2BF9" w:rsidRPr="006264F3">
        <w:rPr>
          <w:sz w:val="26"/>
          <w:szCs w:val="26"/>
        </w:rPr>
        <w:t xml:space="preserve">is in the public interest.  It promotes both the FCC’s and the Pennsylvania General Assembly’s goals of preserving and advancing universal </w:t>
      </w:r>
      <w:r w:rsidR="00AD578A" w:rsidRPr="006264F3">
        <w:rPr>
          <w:sz w:val="26"/>
          <w:szCs w:val="26"/>
        </w:rPr>
        <w:t xml:space="preserve">telecommunications and broadband </w:t>
      </w:r>
      <w:r w:rsidR="007C2BF9" w:rsidRPr="006264F3">
        <w:rPr>
          <w:sz w:val="26"/>
          <w:szCs w:val="26"/>
        </w:rPr>
        <w:t>service</w:t>
      </w:r>
      <w:r w:rsidR="00AD578A" w:rsidRPr="006264F3">
        <w:rPr>
          <w:sz w:val="26"/>
          <w:szCs w:val="26"/>
        </w:rPr>
        <w:t>s</w:t>
      </w:r>
      <w:r w:rsidR="007C2BF9" w:rsidRPr="006264F3">
        <w:rPr>
          <w:sz w:val="26"/>
          <w:szCs w:val="26"/>
        </w:rPr>
        <w:t xml:space="preserve"> and ensuring the availability of quality telecommunications services at just, reasonable, and affordable rates within rural and high-cost areas.  </w:t>
      </w:r>
      <w:r w:rsidR="007C2BF9" w:rsidRPr="006264F3">
        <w:rPr>
          <w:i/>
          <w:sz w:val="26"/>
          <w:szCs w:val="26"/>
        </w:rPr>
        <w:t>See</w:t>
      </w:r>
      <w:r w:rsidR="007C2BF9" w:rsidRPr="006264F3">
        <w:rPr>
          <w:sz w:val="26"/>
          <w:szCs w:val="26"/>
        </w:rPr>
        <w:t xml:space="preserve"> 66 </w:t>
      </w:r>
      <w:proofErr w:type="spellStart"/>
      <w:r w:rsidR="007C2BF9" w:rsidRPr="006264F3">
        <w:rPr>
          <w:sz w:val="26"/>
          <w:szCs w:val="26"/>
        </w:rPr>
        <w:t>Pa.C.S</w:t>
      </w:r>
      <w:proofErr w:type="spellEnd"/>
      <w:r w:rsidR="007C2BF9" w:rsidRPr="006264F3">
        <w:rPr>
          <w:sz w:val="26"/>
          <w:szCs w:val="26"/>
        </w:rPr>
        <w:t>. §</w:t>
      </w:r>
      <w:r w:rsidR="004F7F1E" w:rsidRPr="006264F3">
        <w:rPr>
          <w:sz w:val="26"/>
          <w:szCs w:val="26"/>
        </w:rPr>
        <w:t>§</w:t>
      </w:r>
      <w:r w:rsidR="007C2BF9" w:rsidRPr="006264F3">
        <w:rPr>
          <w:sz w:val="26"/>
          <w:szCs w:val="26"/>
        </w:rPr>
        <w:t> 3011</w:t>
      </w:r>
      <w:r w:rsidR="008A4959" w:rsidRPr="006264F3">
        <w:rPr>
          <w:sz w:val="26"/>
          <w:szCs w:val="26"/>
        </w:rPr>
        <w:t>(1)</w:t>
      </w:r>
      <w:r w:rsidR="0029790F" w:rsidRPr="006264F3">
        <w:rPr>
          <w:sz w:val="26"/>
          <w:szCs w:val="26"/>
        </w:rPr>
        <w:t xml:space="preserve"> and</w:t>
      </w:r>
      <w:r w:rsidR="004F7F1E" w:rsidRPr="006264F3">
        <w:rPr>
          <w:sz w:val="26"/>
          <w:szCs w:val="26"/>
        </w:rPr>
        <w:t xml:space="preserve"> </w:t>
      </w:r>
      <w:r w:rsidR="007C2BF9" w:rsidRPr="006264F3">
        <w:rPr>
          <w:sz w:val="26"/>
          <w:szCs w:val="26"/>
        </w:rPr>
        <w:t>(2)</w:t>
      </w:r>
      <w:r w:rsidR="004F7F1E" w:rsidRPr="006264F3">
        <w:rPr>
          <w:sz w:val="26"/>
          <w:szCs w:val="26"/>
        </w:rPr>
        <w:t xml:space="preserve">, </w:t>
      </w:r>
      <w:r w:rsidR="005A64BF" w:rsidRPr="006264F3">
        <w:rPr>
          <w:sz w:val="26"/>
          <w:szCs w:val="26"/>
        </w:rPr>
        <w:t xml:space="preserve">3012 (definition of universal broadband availability), and </w:t>
      </w:r>
      <w:r w:rsidR="003F7BF4" w:rsidRPr="006264F3">
        <w:rPr>
          <w:sz w:val="26"/>
          <w:szCs w:val="26"/>
        </w:rPr>
        <w:t>3014(a</w:t>
      </w:r>
      <w:r w:rsidR="0029790F" w:rsidRPr="006264F3">
        <w:rPr>
          <w:sz w:val="26"/>
          <w:szCs w:val="26"/>
        </w:rPr>
        <w:t>) and (b)</w:t>
      </w:r>
      <w:r w:rsidR="007C2BF9" w:rsidRPr="006264F3">
        <w:rPr>
          <w:sz w:val="26"/>
          <w:szCs w:val="26"/>
        </w:rPr>
        <w:t>.</w:t>
      </w:r>
    </w:p>
    <w:p w14:paraId="1D89CA78" w14:textId="7D7DE9F6" w:rsidR="00B97E0F" w:rsidRDefault="00B97E0F" w:rsidP="004A15AF">
      <w:pPr>
        <w:widowControl w:val="0"/>
        <w:tabs>
          <w:tab w:val="left" w:pos="720"/>
        </w:tabs>
        <w:spacing w:line="360" w:lineRule="auto"/>
        <w:rPr>
          <w:sz w:val="26"/>
          <w:szCs w:val="26"/>
        </w:rPr>
      </w:pPr>
    </w:p>
    <w:p w14:paraId="459157C7" w14:textId="27FC4DFC" w:rsidR="00745E4E" w:rsidRPr="00FE0263" w:rsidRDefault="00F15A2A" w:rsidP="004A15AF">
      <w:pPr>
        <w:widowControl w:val="0"/>
        <w:tabs>
          <w:tab w:val="left" w:pos="720"/>
        </w:tabs>
        <w:ind w:left="720" w:hanging="720"/>
        <w:rPr>
          <w:b/>
          <w:sz w:val="26"/>
          <w:szCs w:val="26"/>
        </w:rPr>
      </w:pPr>
      <w:r w:rsidRPr="00F15A2A">
        <w:rPr>
          <w:b/>
          <w:bCs/>
          <w:sz w:val="26"/>
          <w:szCs w:val="26"/>
        </w:rPr>
        <w:t>II.</w:t>
      </w:r>
      <w:r w:rsidR="00EB6456">
        <w:rPr>
          <w:b/>
          <w:bCs/>
          <w:sz w:val="26"/>
          <w:szCs w:val="26"/>
        </w:rPr>
        <w:tab/>
      </w:r>
      <w:r w:rsidR="00745E4E" w:rsidRPr="00FE0263">
        <w:rPr>
          <w:b/>
          <w:sz w:val="26"/>
          <w:szCs w:val="26"/>
        </w:rPr>
        <w:t xml:space="preserve">Federal Requirements </w:t>
      </w:r>
      <w:r w:rsidR="001E2A6F" w:rsidRPr="00FE0263">
        <w:rPr>
          <w:b/>
          <w:sz w:val="26"/>
          <w:szCs w:val="26"/>
        </w:rPr>
        <w:t>of</w:t>
      </w:r>
      <w:r w:rsidR="00745E4E" w:rsidRPr="00FE0263">
        <w:rPr>
          <w:b/>
          <w:sz w:val="26"/>
          <w:szCs w:val="26"/>
        </w:rPr>
        <w:t xml:space="preserve"> Eligible Telecommunications Carriers </w:t>
      </w:r>
      <w:r w:rsidR="001E2A6F" w:rsidRPr="00FE0263">
        <w:rPr>
          <w:b/>
          <w:sz w:val="26"/>
          <w:szCs w:val="26"/>
        </w:rPr>
        <w:t>for</w:t>
      </w:r>
      <w:r w:rsidR="00745E4E" w:rsidRPr="00FE0263">
        <w:rPr>
          <w:b/>
          <w:sz w:val="26"/>
          <w:szCs w:val="26"/>
        </w:rPr>
        <w:t xml:space="preserve"> Universal Service Support </w:t>
      </w:r>
      <w:r w:rsidR="00EB6456">
        <w:rPr>
          <w:b/>
          <w:sz w:val="26"/>
          <w:szCs w:val="26"/>
        </w:rPr>
        <w:t>f</w:t>
      </w:r>
      <w:r w:rsidR="00745E4E" w:rsidRPr="00FE0263">
        <w:rPr>
          <w:b/>
          <w:sz w:val="26"/>
          <w:szCs w:val="26"/>
        </w:rPr>
        <w:t>or Low-Income Consumers</w:t>
      </w:r>
    </w:p>
    <w:p w14:paraId="29858EE7" w14:textId="77777777" w:rsidR="009C7B93" w:rsidRDefault="009C7B93" w:rsidP="004A15AF">
      <w:pPr>
        <w:widowControl w:val="0"/>
        <w:rPr>
          <w:sz w:val="26"/>
          <w:szCs w:val="26"/>
        </w:rPr>
      </w:pPr>
    </w:p>
    <w:p w14:paraId="1F92D8EC" w14:textId="48A921C8" w:rsidR="000C2D7E" w:rsidRDefault="007B0977" w:rsidP="004A15AF">
      <w:pPr>
        <w:widowControl w:val="0"/>
        <w:spacing w:line="360" w:lineRule="auto"/>
        <w:ind w:firstLine="720"/>
        <w:rPr>
          <w:sz w:val="26"/>
          <w:szCs w:val="26"/>
        </w:rPr>
      </w:pPr>
      <w:bookmarkStart w:id="13" w:name="_Hlk76727860"/>
      <w:r>
        <w:rPr>
          <w:sz w:val="26"/>
          <w:szCs w:val="26"/>
        </w:rPr>
        <w:t>Upon r</w:t>
      </w:r>
      <w:r w:rsidR="0024192F" w:rsidRPr="006264F3">
        <w:rPr>
          <w:sz w:val="26"/>
          <w:szCs w:val="26"/>
        </w:rPr>
        <w:t xml:space="preserve">eceiving designation </w:t>
      </w:r>
      <w:r>
        <w:rPr>
          <w:sz w:val="26"/>
          <w:szCs w:val="26"/>
        </w:rPr>
        <w:t xml:space="preserve">as an ETC in the CBGs </w:t>
      </w:r>
      <w:r w:rsidR="00B51FB5" w:rsidRPr="006264F3">
        <w:rPr>
          <w:sz w:val="26"/>
          <w:szCs w:val="26"/>
        </w:rPr>
        <w:t>throughout its service territory</w:t>
      </w:r>
      <w:r w:rsidR="006264F3" w:rsidRPr="006264F3">
        <w:rPr>
          <w:sz w:val="26"/>
          <w:szCs w:val="26"/>
        </w:rPr>
        <w:t xml:space="preserve"> </w:t>
      </w:r>
      <w:r>
        <w:rPr>
          <w:sz w:val="26"/>
          <w:szCs w:val="26"/>
        </w:rPr>
        <w:t xml:space="preserve">where it has been awarded Auction 904 federal high-cost support, the ETC </w:t>
      </w:r>
      <w:r w:rsidR="006264F3" w:rsidRPr="006264F3">
        <w:rPr>
          <w:sz w:val="26"/>
          <w:szCs w:val="26"/>
        </w:rPr>
        <w:t>is require</w:t>
      </w:r>
      <w:r>
        <w:rPr>
          <w:sz w:val="26"/>
          <w:szCs w:val="26"/>
        </w:rPr>
        <w:t>d</w:t>
      </w:r>
      <w:r w:rsidR="006264F3" w:rsidRPr="006264F3">
        <w:rPr>
          <w:sz w:val="26"/>
          <w:szCs w:val="26"/>
        </w:rPr>
        <w:t xml:space="preserve"> </w:t>
      </w:r>
      <w:r>
        <w:rPr>
          <w:sz w:val="26"/>
          <w:szCs w:val="26"/>
        </w:rPr>
        <w:t xml:space="preserve">to </w:t>
      </w:r>
      <w:r w:rsidR="0024192F" w:rsidRPr="00A659F5">
        <w:rPr>
          <w:sz w:val="26"/>
          <w:szCs w:val="26"/>
        </w:rPr>
        <w:t>participate in the federal Lifeline program</w:t>
      </w:r>
      <w:r w:rsidR="003F06AD" w:rsidRPr="00A659F5">
        <w:rPr>
          <w:sz w:val="26"/>
          <w:szCs w:val="26"/>
        </w:rPr>
        <w:t xml:space="preserve"> and </w:t>
      </w:r>
      <w:r>
        <w:rPr>
          <w:sz w:val="26"/>
          <w:szCs w:val="26"/>
        </w:rPr>
        <w:t xml:space="preserve">must </w:t>
      </w:r>
      <w:r w:rsidR="003F06AD" w:rsidRPr="00A659F5">
        <w:rPr>
          <w:sz w:val="26"/>
          <w:szCs w:val="26"/>
        </w:rPr>
        <w:t xml:space="preserve">offer Lifeline service to qualified </w:t>
      </w:r>
      <w:r w:rsidR="00C52A6E" w:rsidRPr="00505114">
        <w:rPr>
          <w:sz w:val="26"/>
          <w:szCs w:val="26"/>
        </w:rPr>
        <w:t>low-income</w:t>
      </w:r>
      <w:r w:rsidR="003F06AD" w:rsidRPr="00505114">
        <w:rPr>
          <w:sz w:val="26"/>
          <w:szCs w:val="26"/>
        </w:rPr>
        <w:t xml:space="preserve"> eligible customers or households </w:t>
      </w:r>
      <w:r w:rsidRPr="00F90BD3">
        <w:rPr>
          <w:sz w:val="26"/>
          <w:szCs w:val="26"/>
        </w:rPr>
        <w:t xml:space="preserve">residing </w:t>
      </w:r>
      <w:r w:rsidR="003F06AD" w:rsidRPr="00F90BD3">
        <w:rPr>
          <w:sz w:val="26"/>
          <w:szCs w:val="26"/>
        </w:rPr>
        <w:t>in the</w:t>
      </w:r>
      <w:r w:rsidR="00296CA3" w:rsidRPr="00F90BD3">
        <w:rPr>
          <w:sz w:val="26"/>
          <w:szCs w:val="26"/>
        </w:rPr>
        <w:t xml:space="preserve"> </w:t>
      </w:r>
      <w:r w:rsidRPr="00F90BD3">
        <w:rPr>
          <w:sz w:val="26"/>
          <w:szCs w:val="26"/>
        </w:rPr>
        <w:t xml:space="preserve">individual </w:t>
      </w:r>
      <w:r w:rsidR="00296CA3" w:rsidRPr="00F90BD3">
        <w:rPr>
          <w:sz w:val="26"/>
          <w:szCs w:val="26"/>
        </w:rPr>
        <w:t>census block</w:t>
      </w:r>
      <w:r w:rsidR="00A127A5">
        <w:rPr>
          <w:sz w:val="26"/>
          <w:szCs w:val="26"/>
        </w:rPr>
        <w:t>s</w:t>
      </w:r>
      <w:r w:rsidR="00296CA3" w:rsidRPr="00F90BD3">
        <w:rPr>
          <w:sz w:val="26"/>
          <w:szCs w:val="26"/>
        </w:rPr>
        <w:t xml:space="preserve"> </w:t>
      </w:r>
      <w:r w:rsidRPr="00F90BD3">
        <w:rPr>
          <w:sz w:val="26"/>
          <w:szCs w:val="26"/>
        </w:rPr>
        <w:t>that make up the CBG</w:t>
      </w:r>
      <w:r w:rsidR="00786A03" w:rsidRPr="00F90BD3">
        <w:rPr>
          <w:sz w:val="26"/>
          <w:szCs w:val="26"/>
        </w:rPr>
        <w:t>.</w:t>
      </w:r>
      <w:r w:rsidR="00F90BD3">
        <w:rPr>
          <w:rStyle w:val="FootnoteReference"/>
          <w:sz w:val="26"/>
          <w:szCs w:val="26"/>
        </w:rPr>
        <w:footnoteReference w:id="157"/>
      </w:r>
      <w:r w:rsidRPr="00F90BD3">
        <w:rPr>
          <w:sz w:val="26"/>
          <w:szCs w:val="26"/>
        </w:rPr>
        <w:t xml:space="preserve">  </w:t>
      </w:r>
      <w:r w:rsidR="0013484C">
        <w:rPr>
          <w:sz w:val="26"/>
          <w:szCs w:val="26"/>
        </w:rPr>
        <w:t>WC</w:t>
      </w:r>
      <w:r w:rsidRPr="00505114">
        <w:rPr>
          <w:sz w:val="26"/>
          <w:szCs w:val="26"/>
        </w:rPr>
        <w:t>’</w:t>
      </w:r>
      <w:r w:rsidR="0023741C">
        <w:rPr>
          <w:sz w:val="26"/>
          <w:szCs w:val="26"/>
        </w:rPr>
        <w:t>s</w:t>
      </w:r>
      <w:r w:rsidRPr="00505114">
        <w:rPr>
          <w:sz w:val="26"/>
          <w:szCs w:val="26"/>
        </w:rPr>
        <w:t xml:space="preserve"> Lifeline service must meet</w:t>
      </w:r>
      <w:r w:rsidRPr="00F17295">
        <w:rPr>
          <w:sz w:val="26"/>
          <w:szCs w:val="26"/>
        </w:rPr>
        <w:t xml:space="preserve"> </w:t>
      </w:r>
      <w:r w:rsidRPr="00F90BD3">
        <w:rPr>
          <w:sz w:val="26"/>
          <w:szCs w:val="26"/>
        </w:rPr>
        <w:t xml:space="preserve">the minimum standards set forth in the FCC’s </w:t>
      </w:r>
      <w:r w:rsidRPr="00F90BD3">
        <w:rPr>
          <w:i/>
          <w:iCs/>
          <w:sz w:val="26"/>
          <w:szCs w:val="26"/>
        </w:rPr>
        <w:t>Lifeline Reform Orders</w:t>
      </w:r>
      <w:r w:rsidRPr="007B0977">
        <w:rPr>
          <w:sz w:val="26"/>
          <w:szCs w:val="26"/>
        </w:rPr>
        <w:t>, which have been codified at Title 47, Chapter I, Part 54, Subpart E</w:t>
      </w:r>
      <w:r w:rsidR="00CA1872">
        <w:rPr>
          <w:sz w:val="26"/>
          <w:szCs w:val="26"/>
        </w:rPr>
        <w:t>,</w:t>
      </w:r>
      <w:r w:rsidRPr="007B0977">
        <w:rPr>
          <w:sz w:val="26"/>
          <w:szCs w:val="26"/>
        </w:rPr>
        <w:t xml:space="preserve"> </w:t>
      </w:r>
      <w:r w:rsidR="00CA1872">
        <w:rPr>
          <w:sz w:val="26"/>
          <w:szCs w:val="26"/>
        </w:rPr>
        <w:t xml:space="preserve">and </w:t>
      </w:r>
      <w:r w:rsidRPr="007B0977">
        <w:rPr>
          <w:sz w:val="26"/>
          <w:szCs w:val="26"/>
        </w:rPr>
        <w:t>governs universal service support provided to low-income consumers.  All</w:t>
      </w:r>
      <w:r>
        <w:rPr>
          <w:sz w:val="26"/>
          <w:szCs w:val="26"/>
        </w:rPr>
        <w:t xml:space="preserve"> other</w:t>
      </w:r>
      <w:r w:rsidRPr="007B0977">
        <w:rPr>
          <w:sz w:val="26"/>
          <w:szCs w:val="26"/>
        </w:rPr>
        <w:t xml:space="preserve"> minimum federal requirements of the FCC’s </w:t>
      </w:r>
      <w:r w:rsidRPr="00F90BD3">
        <w:rPr>
          <w:i/>
          <w:iCs/>
          <w:sz w:val="26"/>
          <w:szCs w:val="26"/>
        </w:rPr>
        <w:t>Lifeline Reform Order</w:t>
      </w:r>
      <w:r w:rsidRPr="007B0977">
        <w:rPr>
          <w:sz w:val="26"/>
          <w:szCs w:val="26"/>
        </w:rPr>
        <w:t xml:space="preserve"> not expressly discussed herein, are nonetheless applicable to ETC designation requests in Pennsylvania.  This includes any subsequent developments in those federal requirements.</w:t>
      </w:r>
    </w:p>
    <w:p w14:paraId="1B81D80A" w14:textId="77777777" w:rsidR="005500CE" w:rsidRDefault="005500CE" w:rsidP="004A15AF">
      <w:pPr>
        <w:widowControl w:val="0"/>
        <w:spacing w:line="360" w:lineRule="auto"/>
        <w:ind w:firstLine="720"/>
        <w:rPr>
          <w:sz w:val="26"/>
          <w:szCs w:val="26"/>
        </w:rPr>
      </w:pPr>
    </w:p>
    <w:p w14:paraId="04CA901A" w14:textId="53637F99" w:rsidR="00A85E55" w:rsidRDefault="005500CE" w:rsidP="007477A5">
      <w:pPr>
        <w:keepNext/>
        <w:keepLines/>
        <w:spacing w:line="360" w:lineRule="auto"/>
        <w:ind w:firstLine="720"/>
        <w:rPr>
          <w:b/>
          <w:bCs/>
          <w:sz w:val="26"/>
          <w:szCs w:val="26"/>
        </w:rPr>
      </w:pPr>
      <w:r>
        <w:rPr>
          <w:b/>
          <w:bCs/>
          <w:sz w:val="26"/>
          <w:szCs w:val="26"/>
        </w:rPr>
        <w:lastRenderedPageBreak/>
        <w:t>A.</w:t>
      </w:r>
      <w:r>
        <w:rPr>
          <w:b/>
          <w:bCs/>
          <w:sz w:val="26"/>
          <w:szCs w:val="26"/>
        </w:rPr>
        <w:tab/>
      </w:r>
      <w:r w:rsidRPr="005500CE">
        <w:rPr>
          <w:b/>
          <w:bCs/>
          <w:sz w:val="26"/>
          <w:szCs w:val="26"/>
        </w:rPr>
        <w:t>The FCC’s Rules Governing Lifeline Service</w:t>
      </w:r>
    </w:p>
    <w:bookmarkEnd w:id="13"/>
    <w:p w14:paraId="68034555" w14:textId="2D2C592B" w:rsidR="006E7E2A" w:rsidRPr="006E7E2A" w:rsidRDefault="00296CA3" w:rsidP="007477A5">
      <w:pPr>
        <w:keepNext/>
        <w:keepLines/>
        <w:ind w:left="720" w:firstLine="720"/>
        <w:rPr>
          <w:b/>
          <w:bCs/>
          <w:sz w:val="26"/>
          <w:szCs w:val="26"/>
        </w:rPr>
      </w:pPr>
      <w:r>
        <w:rPr>
          <w:b/>
          <w:bCs/>
          <w:iCs/>
          <w:sz w:val="26"/>
          <w:szCs w:val="26"/>
        </w:rPr>
        <w:t>1</w:t>
      </w:r>
      <w:r w:rsidR="006E7E2A" w:rsidRPr="006E7E2A">
        <w:rPr>
          <w:b/>
          <w:bCs/>
          <w:sz w:val="26"/>
          <w:szCs w:val="26"/>
        </w:rPr>
        <w:t>.</w:t>
      </w:r>
      <w:r w:rsidR="006E7E2A" w:rsidRPr="006E7E2A">
        <w:rPr>
          <w:b/>
          <w:bCs/>
          <w:sz w:val="26"/>
          <w:szCs w:val="26"/>
        </w:rPr>
        <w:tab/>
        <w:t>47 C.F.R. § 54.405</w:t>
      </w:r>
    </w:p>
    <w:p w14:paraId="6087C311" w14:textId="76D6E977" w:rsidR="006E7E2A" w:rsidRPr="006E7E2A" w:rsidRDefault="006E7E2A" w:rsidP="007477A5">
      <w:pPr>
        <w:keepNext/>
        <w:keepLines/>
        <w:ind w:left="1440" w:firstLine="720"/>
        <w:rPr>
          <w:b/>
          <w:bCs/>
          <w:sz w:val="26"/>
          <w:szCs w:val="26"/>
        </w:rPr>
      </w:pPr>
      <w:r w:rsidRPr="006E7E2A">
        <w:rPr>
          <w:b/>
          <w:bCs/>
          <w:sz w:val="26"/>
          <w:szCs w:val="26"/>
        </w:rPr>
        <w:t>Lifeline service provider obligations</w:t>
      </w:r>
    </w:p>
    <w:p w14:paraId="53534050" w14:textId="77777777" w:rsidR="006E7E2A" w:rsidRPr="006E7E2A" w:rsidRDefault="006E7E2A" w:rsidP="007477A5">
      <w:pPr>
        <w:keepNext/>
        <w:keepLines/>
        <w:ind w:firstLine="720"/>
        <w:rPr>
          <w:b/>
          <w:bCs/>
          <w:sz w:val="26"/>
          <w:szCs w:val="26"/>
        </w:rPr>
      </w:pPr>
    </w:p>
    <w:p w14:paraId="3BD70E6F" w14:textId="26864091" w:rsidR="006E7E2A" w:rsidRDefault="006E7E2A" w:rsidP="007477A5">
      <w:pPr>
        <w:keepNext/>
        <w:keepLines/>
        <w:spacing w:line="360" w:lineRule="auto"/>
        <w:ind w:firstLine="720"/>
        <w:rPr>
          <w:sz w:val="26"/>
          <w:szCs w:val="26"/>
        </w:rPr>
      </w:pPr>
      <w:r w:rsidRPr="00BD3B31">
        <w:rPr>
          <w:sz w:val="26"/>
          <w:szCs w:val="26"/>
        </w:rPr>
        <w:t xml:space="preserve">All ETCs must certify that they do the following:  (1) make available Lifeline service, as defined in 47 C.F.R. § 54.401, to qualifying low-income consumers; (2) publicize the availability of Lifeline service in a manner reasonably designed to reach those likely to qualify for the service; (3) explain </w:t>
      </w:r>
      <w:r w:rsidR="00BD3B31">
        <w:rPr>
          <w:sz w:val="26"/>
          <w:szCs w:val="26"/>
        </w:rPr>
        <w:t>i</w:t>
      </w:r>
      <w:r w:rsidRPr="00BD3B31">
        <w:rPr>
          <w:sz w:val="26"/>
          <w:szCs w:val="26"/>
        </w:rPr>
        <w:t xml:space="preserve">n its marketing materials using easily understood language that the Lifeline program is a federal government assistance program that provides a monthly subsidy that lowers the monthly cost of phone or </w:t>
      </w:r>
      <w:r w:rsidR="00CA1872">
        <w:rPr>
          <w:sz w:val="26"/>
          <w:szCs w:val="26"/>
        </w:rPr>
        <w:t>I</w:t>
      </w:r>
      <w:r w:rsidRPr="00BD3B31">
        <w:rPr>
          <w:sz w:val="26"/>
          <w:szCs w:val="26"/>
        </w:rPr>
        <w:t xml:space="preserve">nternet </w:t>
      </w:r>
      <w:r w:rsidR="00CA1872">
        <w:rPr>
          <w:sz w:val="26"/>
          <w:szCs w:val="26"/>
        </w:rPr>
        <w:t xml:space="preserve">access </w:t>
      </w:r>
      <w:r w:rsidRPr="00BD3B31">
        <w:rPr>
          <w:sz w:val="26"/>
          <w:szCs w:val="26"/>
        </w:rPr>
        <w:t>service (but not both) and is available only to one eligible consumer per household, not per person and that the benefit is non-transferable once the customer is enrolled into the program; and (4) disclose its name on all marketing materials describing the service.</w:t>
      </w:r>
    </w:p>
    <w:p w14:paraId="2E8E5E40" w14:textId="77777777" w:rsidR="00296CA3" w:rsidRDefault="00296CA3" w:rsidP="004A15AF">
      <w:pPr>
        <w:widowControl w:val="0"/>
        <w:spacing w:line="360" w:lineRule="auto"/>
        <w:ind w:firstLine="720"/>
        <w:rPr>
          <w:sz w:val="26"/>
          <w:szCs w:val="26"/>
        </w:rPr>
      </w:pPr>
    </w:p>
    <w:p w14:paraId="09E2559B" w14:textId="196582B7" w:rsidR="006E7E2A" w:rsidRPr="006E7E2A" w:rsidRDefault="00296CA3" w:rsidP="004A15AF">
      <w:pPr>
        <w:widowControl w:val="0"/>
        <w:ind w:left="720" w:firstLine="720"/>
        <w:rPr>
          <w:b/>
          <w:bCs/>
          <w:sz w:val="26"/>
          <w:szCs w:val="26"/>
        </w:rPr>
      </w:pPr>
      <w:r>
        <w:rPr>
          <w:b/>
          <w:bCs/>
          <w:sz w:val="26"/>
          <w:szCs w:val="26"/>
        </w:rPr>
        <w:t>2</w:t>
      </w:r>
      <w:r w:rsidR="006E7E2A" w:rsidRPr="006E7E2A">
        <w:rPr>
          <w:b/>
          <w:bCs/>
          <w:sz w:val="26"/>
          <w:szCs w:val="26"/>
        </w:rPr>
        <w:t>.</w:t>
      </w:r>
      <w:r w:rsidR="006E7E2A" w:rsidRPr="006E7E2A">
        <w:rPr>
          <w:b/>
          <w:bCs/>
          <w:sz w:val="26"/>
          <w:szCs w:val="26"/>
        </w:rPr>
        <w:tab/>
        <w:t>47 C.F.R. § 54.410</w:t>
      </w:r>
    </w:p>
    <w:p w14:paraId="4AFABF33" w14:textId="77777777" w:rsidR="006E7E2A" w:rsidRPr="006E7E2A" w:rsidRDefault="006E7E2A" w:rsidP="004A15AF">
      <w:pPr>
        <w:widowControl w:val="0"/>
        <w:ind w:left="1440" w:firstLine="720"/>
        <w:rPr>
          <w:b/>
          <w:bCs/>
          <w:sz w:val="26"/>
          <w:szCs w:val="26"/>
        </w:rPr>
      </w:pPr>
      <w:r w:rsidRPr="006E7E2A">
        <w:rPr>
          <w:b/>
          <w:bCs/>
          <w:sz w:val="26"/>
          <w:szCs w:val="26"/>
        </w:rPr>
        <w:t>Subscriber Eligibility Determinations and De-enrollments</w:t>
      </w:r>
    </w:p>
    <w:p w14:paraId="1085E198" w14:textId="77777777" w:rsidR="006E7E2A" w:rsidRPr="006E7E2A" w:rsidRDefault="006E7E2A" w:rsidP="004A15AF">
      <w:pPr>
        <w:widowControl w:val="0"/>
        <w:ind w:firstLine="720"/>
        <w:rPr>
          <w:sz w:val="26"/>
          <w:szCs w:val="26"/>
        </w:rPr>
      </w:pPr>
    </w:p>
    <w:p w14:paraId="5E84C378" w14:textId="0767C5FC" w:rsidR="007920F3" w:rsidRPr="00BD3B31" w:rsidRDefault="00ED5AB9" w:rsidP="004A15AF">
      <w:pPr>
        <w:widowControl w:val="0"/>
        <w:spacing w:line="360" w:lineRule="auto"/>
        <w:ind w:firstLine="720"/>
        <w:rPr>
          <w:sz w:val="26"/>
          <w:szCs w:val="26"/>
        </w:rPr>
      </w:pPr>
      <w:r w:rsidRPr="00BD3B31">
        <w:rPr>
          <w:sz w:val="26"/>
          <w:szCs w:val="26"/>
        </w:rPr>
        <w:t>All high-cost ETCs must certify that they first ensure that their potential Lifeline subscribers are eligible to receive Lifeline services.</w:t>
      </w:r>
      <w:r w:rsidR="007920F3" w:rsidRPr="00BD3B31">
        <w:rPr>
          <w:rStyle w:val="FootnoteReference"/>
          <w:sz w:val="26"/>
          <w:szCs w:val="26"/>
        </w:rPr>
        <w:footnoteReference w:id="158"/>
      </w:r>
      <w:r w:rsidRPr="00BD3B31">
        <w:rPr>
          <w:sz w:val="26"/>
          <w:szCs w:val="26"/>
        </w:rPr>
        <w:t xml:space="preserve">  </w:t>
      </w:r>
      <w:r w:rsidR="006E7E2A" w:rsidRPr="00BD3B31">
        <w:rPr>
          <w:sz w:val="26"/>
          <w:szCs w:val="26"/>
        </w:rPr>
        <w:t>In Pennsylvania, all ETCs must receive a notice from the National Verifier that their potential Lifeline subscribers are eligible to receive Lifeline services.</w:t>
      </w:r>
      <w:r w:rsidRPr="00BD3B31">
        <w:rPr>
          <w:rStyle w:val="FootnoteReference"/>
          <w:sz w:val="26"/>
          <w:szCs w:val="26"/>
        </w:rPr>
        <w:footnoteReference w:id="159"/>
      </w:r>
      <w:r w:rsidRPr="00BD3B31">
        <w:rPr>
          <w:sz w:val="26"/>
          <w:szCs w:val="26"/>
        </w:rPr>
        <w:t xml:space="preserve">  </w:t>
      </w:r>
      <w:r w:rsidR="007920F3" w:rsidRPr="00BD3B31">
        <w:rPr>
          <w:sz w:val="26"/>
          <w:szCs w:val="26"/>
        </w:rPr>
        <w:t>Lifeline service providers can help Lifeline consumers obtain an eligibility</w:t>
      </w:r>
      <w:r w:rsidR="00CA1872">
        <w:rPr>
          <w:sz w:val="26"/>
          <w:szCs w:val="26"/>
        </w:rPr>
        <w:t xml:space="preserve"> determination</w:t>
      </w:r>
      <w:r w:rsidR="007920F3" w:rsidRPr="00BD3B31">
        <w:rPr>
          <w:sz w:val="26"/>
          <w:szCs w:val="26"/>
        </w:rPr>
        <w:t xml:space="preserve"> from the National Verifier through the service provider portal that links to the National Verifier, or consumers can apply on their own by mail or online.</w:t>
      </w:r>
      <w:r w:rsidR="007920F3" w:rsidRPr="00BD3B31">
        <w:rPr>
          <w:sz w:val="26"/>
          <w:szCs w:val="26"/>
          <w:vertAlign w:val="superscript"/>
        </w:rPr>
        <w:footnoteReference w:id="160"/>
      </w:r>
      <w:r w:rsidR="007920F3" w:rsidRPr="00BD3B31">
        <w:rPr>
          <w:sz w:val="26"/>
          <w:szCs w:val="26"/>
        </w:rPr>
        <w:t xml:space="preserve">  </w:t>
      </w:r>
    </w:p>
    <w:p w14:paraId="3F933676" w14:textId="77777777" w:rsidR="007920F3" w:rsidRPr="00BD3B31" w:rsidRDefault="007920F3" w:rsidP="004A15AF">
      <w:pPr>
        <w:widowControl w:val="0"/>
        <w:spacing w:line="360" w:lineRule="auto"/>
        <w:ind w:firstLine="720"/>
        <w:rPr>
          <w:sz w:val="26"/>
          <w:szCs w:val="26"/>
        </w:rPr>
      </w:pPr>
    </w:p>
    <w:p w14:paraId="7B2C446E" w14:textId="5F5F9DB9" w:rsidR="006E7E2A" w:rsidRPr="00BD3B31" w:rsidRDefault="007920F3" w:rsidP="004A15AF">
      <w:pPr>
        <w:widowControl w:val="0"/>
        <w:spacing w:line="360" w:lineRule="auto"/>
        <w:ind w:firstLine="720"/>
        <w:rPr>
          <w:sz w:val="26"/>
          <w:szCs w:val="26"/>
        </w:rPr>
      </w:pPr>
      <w:r w:rsidRPr="00BD3B31">
        <w:rPr>
          <w:sz w:val="26"/>
          <w:szCs w:val="26"/>
        </w:rPr>
        <w:lastRenderedPageBreak/>
        <w:t xml:space="preserve">As Pennsylvania is a National Verifier state, </w:t>
      </w:r>
      <w:r w:rsidR="00A40AD9">
        <w:rPr>
          <w:sz w:val="26"/>
          <w:szCs w:val="26"/>
        </w:rPr>
        <w:t>an ETC</w:t>
      </w:r>
      <w:r w:rsidRPr="00BD3B31">
        <w:rPr>
          <w:sz w:val="26"/>
          <w:szCs w:val="26"/>
        </w:rPr>
        <w:t xml:space="preserve"> must query the NLAD to ascertain a potential Lifeline applicant’s eligibility for service as determined by the National Verifier.  </w:t>
      </w:r>
      <w:r w:rsidR="00ED5AB9" w:rsidRPr="00BD3B31">
        <w:rPr>
          <w:sz w:val="26"/>
          <w:szCs w:val="26"/>
        </w:rPr>
        <w:t xml:space="preserve">Thereafter, once it has been verified that the consumer is eligible to qualify for Lifeline Service, the </w:t>
      </w:r>
      <w:r w:rsidR="006E7E2A" w:rsidRPr="00BD3B31">
        <w:rPr>
          <w:sz w:val="26"/>
          <w:szCs w:val="26"/>
        </w:rPr>
        <w:t xml:space="preserve">ETC may provide </w:t>
      </w:r>
      <w:r w:rsidR="00ED5AB9" w:rsidRPr="00BD3B31">
        <w:rPr>
          <w:sz w:val="26"/>
          <w:szCs w:val="26"/>
        </w:rPr>
        <w:t>the</w:t>
      </w:r>
      <w:r w:rsidR="006E7E2A" w:rsidRPr="00BD3B31">
        <w:rPr>
          <w:sz w:val="26"/>
          <w:szCs w:val="26"/>
        </w:rPr>
        <w:t xml:space="preserve"> consumer with an </w:t>
      </w:r>
      <w:r w:rsidR="00CA1872" w:rsidRPr="00CA1872">
        <w:rPr>
          <w:sz w:val="26"/>
          <w:szCs w:val="26"/>
        </w:rPr>
        <w:t xml:space="preserve">activated </w:t>
      </w:r>
      <w:r w:rsidR="00CA1872">
        <w:rPr>
          <w:sz w:val="26"/>
          <w:szCs w:val="26"/>
        </w:rPr>
        <w:t xml:space="preserve">landline </w:t>
      </w:r>
      <w:r w:rsidR="00CA1872" w:rsidRPr="00CA1872">
        <w:rPr>
          <w:sz w:val="26"/>
          <w:szCs w:val="26"/>
        </w:rPr>
        <w:t>connection</w:t>
      </w:r>
      <w:r w:rsidR="00CA1872">
        <w:rPr>
          <w:sz w:val="26"/>
          <w:szCs w:val="26"/>
        </w:rPr>
        <w:t xml:space="preserve"> </w:t>
      </w:r>
      <w:r w:rsidR="006E7E2A" w:rsidRPr="00BD3B31">
        <w:rPr>
          <w:sz w:val="26"/>
          <w:szCs w:val="26"/>
        </w:rPr>
        <w:t>that enables use of Lifeline-supported service</w:t>
      </w:r>
      <w:r w:rsidR="00ED5AB9" w:rsidRPr="00BD3B31">
        <w:rPr>
          <w:sz w:val="26"/>
          <w:szCs w:val="26"/>
        </w:rPr>
        <w:t>.</w:t>
      </w:r>
      <w:r w:rsidRPr="00BD3B31">
        <w:rPr>
          <w:rStyle w:val="FootnoteReference"/>
          <w:sz w:val="26"/>
          <w:szCs w:val="26"/>
        </w:rPr>
        <w:footnoteReference w:id="161"/>
      </w:r>
      <w:r w:rsidR="006E7E2A" w:rsidRPr="00BD3B31">
        <w:rPr>
          <w:sz w:val="26"/>
          <w:szCs w:val="26"/>
        </w:rPr>
        <w:t xml:space="preserve">  </w:t>
      </w:r>
    </w:p>
    <w:p w14:paraId="4B53CA8F" w14:textId="77777777" w:rsidR="00AD5EA2" w:rsidRPr="00BD3B31" w:rsidRDefault="00AD5EA2" w:rsidP="004A15AF">
      <w:pPr>
        <w:widowControl w:val="0"/>
        <w:spacing w:line="360" w:lineRule="auto"/>
        <w:ind w:firstLine="720"/>
        <w:rPr>
          <w:sz w:val="26"/>
          <w:szCs w:val="26"/>
        </w:rPr>
      </w:pPr>
    </w:p>
    <w:p w14:paraId="1B748F26" w14:textId="66CCF917" w:rsidR="006E7E2A" w:rsidRDefault="006E7E2A" w:rsidP="004A15AF">
      <w:pPr>
        <w:widowControl w:val="0"/>
        <w:spacing w:line="360" w:lineRule="auto"/>
        <w:ind w:firstLine="720"/>
        <w:rPr>
          <w:sz w:val="26"/>
          <w:szCs w:val="26"/>
        </w:rPr>
      </w:pPr>
      <w:r w:rsidRPr="00BD3B31">
        <w:rPr>
          <w:sz w:val="26"/>
          <w:szCs w:val="26"/>
        </w:rPr>
        <w:t>Further, a Lifeline service provider must certify that it complies with the FCC federal policy rules for de-enrolling an account from Lifeline support.</w:t>
      </w:r>
      <w:r w:rsidR="00F84073" w:rsidRPr="00BD3B31">
        <w:rPr>
          <w:sz w:val="26"/>
          <w:szCs w:val="26"/>
          <w:vertAlign w:val="superscript"/>
        </w:rPr>
        <w:t xml:space="preserve"> </w:t>
      </w:r>
      <w:r w:rsidR="00F84073" w:rsidRPr="00BD3B31">
        <w:rPr>
          <w:sz w:val="26"/>
          <w:szCs w:val="26"/>
          <w:vertAlign w:val="superscript"/>
        </w:rPr>
        <w:footnoteReference w:id="162"/>
      </w:r>
      <w:r w:rsidRPr="00BD3B31">
        <w:rPr>
          <w:sz w:val="26"/>
          <w:szCs w:val="26"/>
        </w:rPr>
        <w:t xml:space="preserve">  There are several situations that might result in subscriber de-enrollment from Lifeline-supported service: (1) de-enrollment because the service provider has a reasonable basis to believe a subscriber is no longer eligible to receive a Lifeline benefit;</w:t>
      </w:r>
      <w:r w:rsidRPr="00BD3B31">
        <w:rPr>
          <w:sz w:val="26"/>
          <w:szCs w:val="26"/>
          <w:vertAlign w:val="superscript"/>
        </w:rPr>
        <w:footnoteReference w:id="163"/>
      </w:r>
      <w:r w:rsidRPr="00BD3B31">
        <w:rPr>
          <w:sz w:val="26"/>
          <w:szCs w:val="26"/>
        </w:rPr>
        <w:t xml:space="preserve"> (2) de-enrollment for duplicative support;</w:t>
      </w:r>
      <w:r w:rsidRPr="00BD3B31">
        <w:rPr>
          <w:sz w:val="26"/>
          <w:szCs w:val="26"/>
          <w:vertAlign w:val="superscript"/>
        </w:rPr>
        <w:footnoteReference w:id="164"/>
      </w:r>
      <w:r w:rsidRPr="00BD3B31">
        <w:rPr>
          <w:sz w:val="26"/>
          <w:szCs w:val="26"/>
        </w:rPr>
        <w:t xml:space="preserve"> (3) de-enrollment for non-usage;</w:t>
      </w:r>
      <w:r w:rsidRPr="00BD3B31">
        <w:rPr>
          <w:sz w:val="26"/>
          <w:szCs w:val="26"/>
          <w:vertAlign w:val="superscript"/>
        </w:rPr>
        <w:footnoteReference w:id="165"/>
      </w:r>
      <w:r w:rsidRPr="00BD3B31">
        <w:rPr>
          <w:sz w:val="26"/>
          <w:szCs w:val="26"/>
        </w:rPr>
        <w:t xml:space="preserve"> and (4) de-enrollment for failure to re-certify; and (5) de-enrollment requested by </w:t>
      </w:r>
      <w:r w:rsidR="00CA1872">
        <w:rPr>
          <w:sz w:val="26"/>
          <w:szCs w:val="26"/>
        </w:rPr>
        <w:t xml:space="preserve">the </w:t>
      </w:r>
      <w:r w:rsidRPr="00BD3B31">
        <w:rPr>
          <w:sz w:val="26"/>
          <w:szCs w:val="26"/>
        </w:rPr>
        <w:t>subscriber.</w:t>
      </w:r>
    </w:p>
    <w:p w14:paraId="0F42B1CC" w14:textId="77777777" w:rsidR="00293EE2" w:rsidRDefault="00293EE2" w:rsidP="004A15AF">
      <w:pPr>
        <w:widowControl w:val="0"/>
        <w:spacing w:line="360" w:lineRule="auto"/>
        <w:ind w:firstLine="720"/>
        <w:rPr>
          <w:sz w:val="26"/>
          <w:szCs w:val="26"/>
        </w:rPr>
      </w:pPr>
    </w:p>
    <w:p w14:paraId="7BDDF12A" w14:textId="665473E1" w:rsidR="006E7E2A" w:rsidRPr="006E7E2A" w:rsidRDefault="00296CA3" w:rsidP="004A15AF">
      <w:pPr>
        <w:widowControl w:val="0"/>
        <w:ind w:left="720" w:firstLine="720"/>
        <w:rPr>
          <w:b/>
          <w:bCs/>
          <w:sz w:val="26"/>
          <w:szCs w:val="26"/>
        </w:rPr>
      </w:pPr>
      <w:r>
        <w:rPr>
          <w:b/>
          <w:bCs/>
          <w:sz w:val="26"/>
          <w:szCs w:val="26"/>
        </w:rPr>
        <w:t>3</w:t>
      </w:r>
      <w:r w:rsidR="006E7E2A" w:rsidRPr="006E7E2A">
        <w:rPr>
          <w:b/>
          <w:bCs/>
          <w:sz w:val="26"/>
          <w:szCs w:val="26"/>
        </w:rPr>
        <w:t>.</w:t>
      </w:r>
      <w:r w:rsidR="006E7E2A" w:rsidRPr="006E7E2A">
        <w:rPr>
          <w:b/>
          <w:bCs/>
          <w:sz w:val="26"/>
          <w:szCs w:val="26"/>
        </w:rPr>
        <w:tab/>
        <w:t>47 C.F.R. §§ 54.416, 54.417 and 54.422</w:t>
      </w:r>
    </w:p>
    <w:p w14:paraId="0C79E01B" w14:textId="77777777" w:rsidR="006E7E2A" w:rsidRPr="006E7E2A" w:rsidRDefault="006E7E2A" w:rsidP="004A15AF">
      <w:pPr>
        <w:widowControl w:val="0"/>
        <w:ind w:left="1440" w:firstLine="720"/>
        <w:rPr>
          <w:b/>
          <w:bCs/>
          <w:sz w:val="26"/>
          <w:szCs w:val="26"/>
        </w:rPr>
      </w:pPr>
      <w:r w:rsidRPr="006E7E2A">
        <w:rPr>
          <w:b/>
          <w:bCs/>
          <w:sz w:val="26"/>
          <w:szCs w:val="26"/>
        </w:rPr>
        <w:t>Annual Certifications and Reporting to USAC</w:t>
      </w:r>
    </w:p>
    <w:p w14:paraId="3A972B6C" w14:textId="77777777" w:rsidR="006E7E2A" w:rsidRPr="006E7E2A" w:rsidRDefault="006E7E2A" w:rsidP="004A15AF">
      <w:pPr>
        <w:widowControl w:val="0"/>
        <w:ind w:firstLine="720"/>
        <w:rPr>
          <w:sz w:val="26"/>
          <w:szCs w:val="26"/>
        </w:rPr>
      </w:pPr>
    </w:p>
    <w:p w14:paraId="5469B03D" w14:textId="34DB045E" w:rsidR="006E7E2A" w:rsidRPr="006E7E2A" w:rsidRDefault="006E7E2A" w:rsidP="004A15AF">
      <w:pPr>
        <w:widowControl w:val="0"/>
        <w:spacing w:line="360" w:lineRule="auto"/>
        <w:ind w:firstLine="720"/>
        <w:rPr>
          <w:sz w:val="26"/>
          <w:szCs w:val="26"/>
        </w:rPr>
      </w:pPr>
      <w:r w:rsidRPr="00282008">
        <w:rPr>
          <w:sz w:val="26"/>
          <w:szCs w:val="26"/>
        </w:rPr>
        <w:t>ETCs must certify that they will comply with annual certification requirements</w:t>
      </w:r>
      <w:r w:rsidRPr="00282008">
        <w:t xml:space="preserve"> </w:t>
      </w:r>
      <w:r w:rsidRPr="00282008">
        <w:rPr>
          <w:sz w:val="26"/>
          <w:szCs w:val="26"/>
        </w:rPr>
        <w:t xml:space="preserve">relating to the Lifeline program such as certifying annually that they </w:t>
      </w:r>
      <w:r w:rsidR="003C22D2" w:rsidRPr="00282008">
        <w:rPr>
          <w:sz w:val="26"/>
          <w:szCs w:val="26"/>
        </w:rPr>
        <w:t>are following</w:t>
      </w:r>
      <w:r w:rsidRPr="00282008">
        <w:rPr>
          <w:sz w:val="26"/>
          <w:szCs w:val="26"/>
        </w:rPr>
        <w:t xml:space="preserve"> the </w:t>
      </w:r>
      <w:r w:rsidRPr="00282008">
        <w:rPr>
          <w:sz w:val="26"/>
          <w:szCs w:val="26"/>
        </w:rPr>
        <w:lastRenderedPageBreak/>
        <w:t>minimum service levels set forth in 47 C.F.R. § 54.408.</w:t>
      </w:r>
      <w:r w:rsidRPr="00282008">
        <w:rPr>
          <w:sz w:val="26"/>
          <w:szCs w:val="26"/>
          <w:vertAlign w:val="superscript"/>
        </w:rPr>
        <w:footnoteReference w:id="166"/>
      </w:r>
      <w:r w:rsidRPr="00282008">
        <w:rPr>
          <w:sz w:val="26"/>
          <w:szCs w:val="26"/>
        </w:rPr>
        <w:t xml:space="preserve">  ETCs are required to annually certify compliance with the applicable minimum service level rules by submitting Form 481 to USAC.</w:t>
      </w:r>
      <w:r w:rsidRPr="00282008">
        <w:rPr>
          <w:sz w:val="26"/>
          <w:szCs w:val="26"/>
          <w:vertAlign w:val="superscript"/>
        </w:rPr>
        <w:footnoteReference w:id="167"/>
      </w:r>
      <w:r w:rsidRPr="006E7E2A">
        <w:rPr>
          <w:sz w:val="26"/>
          <w:szCs w:val="26"/>
        </w:rPr>
        <w:t xml:space="preserve"> </w:t>
      </w:r>
    </w:p>
    <w:p w14:paraId="759B047A" w14:textId="77777777" w:rsidR="006E7E2A" w:rsidRPr="006E7E2A" w:rsidRDefault="006E7E2A" w:rsidP="004A15AF">
      <w:pPr>
        <w:widowControl w:val="0"/>
        <w:spacing w:line="360" w:lineRule="auto"/>
        <w:ind w:firstLine="720"/>
        <w:rPr>
          <w:sz w:val="26"/>
          <w:szCs w:val="26"/>
        </w:rPr>
      </w:pPr>
    </w:p>
    <w:p w14:paraId="3BF59C65" w14:textId="156167CA" w:rsidR="00532443" w:rsidRPr="006E7E2A" w:rsidRDefault="00A72504" w:rsidP="004A15AF">
      <w:pPr>
        <w:widowControl w:val="0"/>
        <w:spacing w:line="360" w:lineRule="auto"/>
        <w:ind w:firstLine="720"/>
        <w:rPr>
          <w:b/>
          <w:bCs/>
          <w:sz w:val="26"/>
          <w:szCs w:val="26"/>
        </w:rPr>
      </w:pPr>
      <w:r>
        <w:rPr>
          <w:b/>
          <w:bCs/>
          <w:sz w:val="26"/>
          <w:szCs w:val="26"/>
        </w:rPr>
        <w:t>B</w:t>
      </w:r>
      <w:r w:rsidR="006E7E2A" w:rsidRPr="006E7E2A">
        <w:rPr>
          <w:b/>
          <w:bCs/>
          <w:sz w:val="26"/>
          <w:szCs w:val="26"/>
        </w:rPr>
        <w:t>.</w:t>
      </w:r>
      <w:r w:rsidR="006E7E2A" w:rsidRPr="006E7E2A">
        <w:rPr>
          <w:b/>
          <w:bCs/>
          <w:sz w:val="26"/>
          <w:szCs w:val="26"/>
        </w:rPr>
        <w:tab/>
        <w:t>Pennsylvania-Specific Requirements for Lifeline Program</w:t>
      </w:r>
    </w:p>
    <w:p w14:paraId="5AB38239" w14:textId="64AED125" w:rsidR="006E7E2A" w:rsidRPr="006E7E2A" w:rsidRDefault="006E7E2A" w:rsidP="004A15AF">
      <w:pPr>
        <w:widowControl w:val="0"/>
        <w:spacing w:line="360" w:lineRule="auto"/>
        <w:ind w:firstLine="720"/>
        <w:rPr>
          <w:sz w:val="26"/>
          <w:szCs w:val="26"/>
        </w:rPr>
      </w:pPr>
      <w:r w:rsidRPr="00282008">
        <w:rPr>
          <w:sz w:val="26"/>
          <w:szCs w:val="26"/>
        </w:rPr>
        <w:t>In addition to the federal Lifeline standards above, the Commission also has adopted minimum service standards to govern the federal Lifeline program.</w:t>
      </w:r>
      <w:r w:rsidRPr="00282008">
        <w:rPr>
          <w:sz w:val="26"/>
          <w:szCs w:val="26"/>
          <w:vertAlign w:val="superscript"/>
        </w:rPr>
        <w:footnoteReference w:id="168"/>
      </w:r>
      <w:r w:rsidRPr="00282008">
        <w:rPr>
          <w:sz w:val="26"/>
          <w:szCs w:val="26"/>
        </w:rPr>
        <w:t xml:space="preserve">  Section 3019(f) of the Pennsylvania Public Utility Code, 66 </w:t>
      </w:r>
      <w:proofErr w:type="spellStart"/>
      <w:r w:rsidRPr="00282008">
        <w:rPr>
          <w:sz w:val="26"/>
          <w:szCs w:val="26"/>
        </w:rPr>
        <w:t>Pa.C.S</w:t>
      </w:r>
      <w:proofErr w:type="spellEnd"/>
      <w:r w:rsidRPr="00282008">
        <w:rPr>
          <w:sz w:val="26"/>
          <w:szCs w:val="26"/>
        </w:rPr>
        <w:t>. §</w:t>
      </w:r>
      <w:r w:rsidR="00282008" w:rsidRPr="00282008">
        <w:rPr>
          <w:sz w:val="26"/>
          <w:szCs w:val="26"/>
        </w:rPr>
        <w:t> </w:t>
      </w:r>
      <w:r w:rsidRPr="00282008">
        <w:rPr>
          <w:sz w:val="26"/>
          <w:szCs w:val="26"/>
        </w:rPr>
        <w:t xml:space="preserve">3019(f), </w:t>
      </w:r>
      <w:r w:rsidR="002C7D65">
        <w:rPr>
          <w:sz w:val="26"/>
          <w:szCs w:val="26"/>
        </w:rPr>
        <w:t xml:space="preserve">also </w:t>
      </w:r>
      <w:r w:rsidRPr="00282008">
        <w:rPr>
          <w:sz w:val="26"/>
          <w:szCs w:val="26"/>
        </w:rPr>
        <w:t>sets forth the minimum Pennsylvania requirements for ETCs seeking low-income support from the federal Lifeline Program.</w:t>
      </w:r>
    </w:p>
    <w:p w14:paraId="33979E2C" w14:textId="77777777" w:rsidR="006E7E2A" w:rsidRPr="006E7E2A" w:rsidRDefault="006E7E2A" w:rsidP="004A15AF">
      <w:pPr>
        <w:widowControl w:val="0"/>
        <w:spacing w:line="360" w:lineRule="auto"/>
        <w:ind w:firstLine="720"/>
        <w:rPr>
          <w:sz w:val="26"/>
          <w:szCs w:val="26"/>
        </w:rPr>
      </w:pPr>
    </w:p>
    <w:p w14:paraId="5A9BD32D" w14:textId="683CE4C8" w:rsidR="006E7E2A" w:rsidRPr="006242A2" w:rsidRDefault="006E7E2A" w:rsidP="006242A2">
      <w:pPr>
        <w:widowControl w:val="0"/>
        <w:spacing w:line="360" w:lineRule="auto"/>
        <w:ind w:firstLine="720"/>
        <w:rPr>
          <w:sz w:val="26"/>
          <w:szCs w:val="26"/>
        </w:rPr>
      </w:pPr>
      <w:r w:rsidRPr="00282008">
        <w:rPr>
          <w:sz w:val="26"/>
          <w:szCs w:val="26"/>
        </w:rPr>
        <w:t xml:space="preserve">In addition to these Pennsylvania statutory requirements, the Commission also </w:t>
      </w:r>
      <w:r w:rsidR="00EB1BCF" w:rsidRPr="00282008">
        <w:rPr>
          <w:sz w:val="26"/>
          <w:szCs w:val="26"/>
        </w:rPr>
        <w:t xml:space="preserve">has </w:t>
      </w:r>
      <w:r w:rsidRPr="00282008">
        <w:rPr>
          <w:sz w:val="26"/>
          <w:szCs w:val="26"/>
        </w:rPr>
        <w:t xml:space="preserve">established other Lifeline eligibility criteria via </w:t>
      </w:r>
      <w:r w:rsidR="00282008" w:rsidRPr="00282008">
        <w:rPr>
          <w:sz w:val="26"/>
          <w:szCs w:val="26"/>
        </w:rPr>
        <w:t>o</w:t>
      </w:r>
      <w:r w:rsidRPr="00282008">
        <w:rPr>
          <w:sz w:val="26"/>
          <w:szCs w:val="26"/>
        </w:rPr>
        <w:t>rders.</w:t>
      </w:r>
      <w:r w:rsidR="00896A83" w:rsidRPr="00282008">
        <w:rPr>
          <w:rStyle w:val="FootnoteReference"/>
          <w:sz w:val="26"/>
          <w:szCs w:val="26"/>
        </w:rPr>
        <w:footnoteReference w:id="169"/>
      </w:r>
      <w:r w:rsidRPr="00282008">
        <w:rPr>
          <w:sz w:val="26"/>
          <w:szCs w:val="26"/>
        </w:rPr>
        <w:t xml:space="preserve">  </w:t>
      </w:r>
      <w:r w:rsidR="00983B65" w:rsidRPr="00282008">
        <w:rPr>
          <w:sz w:val="26"/>
          <w:szCs w:val="26"/>
        </w:rPr>
        <w:t xml:space="preserve">To the extent that federal law or federal requirements for Lifeline service have not preempted or made our Pennsylvania state-specific Lifeline requirements obsolete, they remain applicable to all Lifeline service providers.  </w:t>
      </w:r>
      <w:r w:rsidR="00896A83" w:rsidRPr="00282008">
        <w:rPr>
          <w:sz w:val="26"/>
          <w:szCs w:val="26"/>
        </w:rPr>
        <w:t xml:space="preserve">For example, our </w:t>
      </w:r>
      <w:r w:rsidR="00896A83" w:rsidRPr="00282008">
        <w:rPr>
          <w:i/>
          <w:iCs/>
          <w:sz w:val="26"/>
          <w:szCs w:val="26"/>
        </w:rPr>
        <w:t>PA Lifeline Order</w:t>
      </w:r>
      <w:r w:rsidR="00896A83" w:rsidRPr="00282008">
        <w:rPr>
          <w:sz w:val="26"/>
          <w:szCs w:val="26"/>
        </w:rPr>
        <w:t xml:space="preserve"> requires ETCs to verify the ongoing eligibility o</w:t>
      </w:r>
      <w:r w:rsidR="00983B65" w:rsidRPr="00282008">
        <w:rPr>
          <w:sz w:val="26"/>
          <w:szCs w:val="26"/>
        </w:rPr>
        <w:t>f</w:t>
      </w:r>
      <w:r w:rsidR="00896A83" w:rsidRPr="00282008">
        <w:rPr>
          <w:sz w:val="26"/>
          <w:szCs w:val="26"/>
        </w:rPr>
        <w:t xml:space="preserve"> their Lifeline subscribers and submit an annual re-certification of that verification.  However, we note that pursuant to the federal rules, Lifeline subscribers will be recertified either automatically through the National Verifier’s state/federal data sources or receive a recertification request from USAC.</w:t>
      </w:r>
      <w:r w:rsidR="00896A83" w:rsidRPr="00282008">
        <w:rPr>
          <w:sz w:val="26"/>
          <w:szCs w:val="26"/>
          <w:vertAlign w:val="superscript"/>
        </w:rPr>
        <w:footnoteReference w:id="170"/>
      </w:r>
      <w:r w:rsidR="00896A83" w:rsidRPr="00282008">
        <w:rPr>
          <w:sz w:val="26"/>
          <w:szCs w:val="26"/>
        </w:rPr>
        <w:t xml:space="preserve">  </w:t>
      </w:r>
      <w:r w:rsidR="00896A83" w:rsidRPr="00282008">
        <w:rPr>
          <w:sz w:val="26"/>
          <w:szCs w:val="26"/>
        </w:rPr>
        <w:lastRenderedPageBreak/>
        <w:t xml:space="preserve">Additionally, ETCs are required to report to the Commission annual changes in their Pennsylvania Lifeline enrollment.  Thus, </w:t>
      </w:r>
      <w:r w:rsidRPr="00282008">
        <w:rPr>
          <w:sz w:val="26"/>
          <w:szCs w:val="26"/>
        </w:rPr>
        <w:t xml:space="preserve">ETCs must certify that they will comply with relevant requirements set forth in the </w:t>
      </w:r>
      <w:r w:rsidRPr="00282008">
        <w:rPr>
          <w:i/>
          <w:iCs/>
          <w:sz w:val="26"/>
          <w:szCs w:val="26"/>
        </w:rPr>
        <w:t>Pa. Lifeline Order</w:t>
      </w:r>
      <w:r w:rsidRPr="00282008">
        <w:rPr>
          <w:sz w:val="26"/>
          <w:szCs w:val="26"/>
        </w:rPr>
        <w:t xml:space="preserve">, </w:t>
      </w:r>
      <w:r w:rsidRPr="00282008">
        <w:rPr>
          <w:i/>
          <w:iCs/>
          <w:sz w:val="26"/>
          <w:szCs w:val="26"/>
        </w:rPr>
        <w:t>Tracking Report Order</w:t>
      </w:r>
      <w:r w:rsidRPr="00282008">
        <w:rPr>
          <w:sz w:val="26"/>
          <w:szCs w:val="26"/>
        </w:rPr>
        <w:t xml:space="preserve">, and </w:t>
      </w:r>
      <w:r w:rsidRPr="00282008">
        <w:rPr>
          <w:i/>
          <w:iCs/>
          <w:sz w:val="26"/>
          <w:szCs w:val="26"/>
        </w:rPr>
        <w:t>Policy Statement</w:t>
      </w:r>
      <w:r w:rsidRPr="00282008">
        <w:rPr>
          <w:sz w:val="26"/>
          <w:szCs w:val="26"/>
        </w:rPr>
        <w:t>.</w:t>
      </w:r>
    </w:p>
    <w:p w14:paraId="7892CFF8" w14:textId="77777777" w:rsidR="00A72504" w:rsidRPr="006242A2" w:rsidRDefault="00A72504" w:rsidP="006242A2">
      <w:pPr>
        <w:widowControl w:val="0"/>
        <w:spacing w:line="360" w:lineRule="auto"/>
        <w:rPr>
          <w:color w:val="000000"/>
          <w:sz w:val="26"/>
          <w:szCs w:val="26"/>
          <w:lang w:val="x-none"/>
        </w:rPr>
      </w:pPr>
    </w:p>
    <w:p w14:paraId="2F16A29A" w14:textId="7C860D84" w:rsidR="00A72504" w:rsidRDefault="00A72504" w:rsidP="004A15AF">
      <w:pPr>
        <w:widowControl w:val="0"/>
        <w:spacing w:line="360" w:lineRule="auto"/>
        <w:rPr>
          <w:b/>
          <w:color w:val="000000"/>
          <w:sz w:val="26"/>
          <w:szCs w:val="26"/>
        </w:rPr>
      </w:pPr>
      <w:r>
        <w:rPr>
          <w:b/>
          <w:color w:val="000000"/>
          <w:sz w:val="26"/>
          <w:szCs w:val="26"/>
          <w:lang w:val="x-none"/>
        </w:rPr>
        <w:tab/>
      </w:r>
      <w:r>
        <w:rPr>
          <w:b/>
          <w:color w:val="000000"/>
          <w:sz w:val="26"/>
          <w:szCs w:val="26"/>
        </w:rPr>
        <w:t>C.</w:t>
      </w:r>
      <w:r>
        <w:rPr>
          <w:b/>
          <w:color w:val="000000"/>
          <w:sz w:val="26"/>
          <w:szCs w:val="26"/>
        </w:rPr>
        <w:tab/>
        <w:t>Analysis</w:t>
      </w:r>
    </w:p>
    <w:p w14:paraId="193D925F" w14:textId="315A9EC3" w:rsidR="002A50AA" w:rsidRPr="00AB52D7" w:rsidRDefault="0013484C" w:rsidP="004A15AF">
      <w:pPr>
        <w:widowControl w:val="0"/>
        <w:spacing w:line="360" w:lineRule="auto"/>
        <w:ind w:firstLine="720"/>
        <w:rPr>
          <w:bCs/>
          <w:color w:val="000000"/>
          <w:sz w:val="26"/>
          <w:szCs w:val="26"/>
          <w:highlight w:val="cyan"/>
          <w:lang w:val="x-none"/>
        </w:rPr>
      </w:pPr>
      <w:r w:rsidRPr="0082680D">
        <w:rPr>
          <w:bCs/>
          <w:color w:val="000000"/>
          <w:sz w:val="26"/>
          <w:szCs w:val="26"/>
        </w:rPr>
        <w:t>WC</w:t>
      </w:r>
      <w:r w:rsidR="00A72504" w:rsidRPr="0082680D">
        <w:rPr>
          <w:bCs/>
          <w:color w:val="000000"/>
          <w:sz w:val="26"/>
          <w:szCs w:val="26"/>
          <w:lang w:val="x-none"/>
        </w:rPr>
        <w:t xml:space="preserve"> </w:t>
      </w:r>
      <w:r w:rsidR="00A72504" w:rsidRPr="0082680D">
        <w:rPr>
          <w:bCs/>
          <w:color w:val="000000"/>
          <w:sz w:val="26"/>
          <w:szCs w:val="26"/>
        </w:rPr>
        <w:t xml:space="preserve">certifies that </w:t>
      </w:r>
      <w:r w:rsidR="0017189E" w:rsidRPr="0082680D">
        <w:rPr>
          <w:bCs/>
          <w:color w:val="000000"/>
          <w:sz w:val="26"/>
          <w:szCs w:val="26"/>
        </w:rPr>
        <w:t>it</w:t>
      </w:r>
      <w:r w:rsidR="00A72504" w:rsidRPr="0082680D">
        <w:rPr>
          <w:bCs/>
          <w:color w:val="000000"/>
          <w:sz w:val="26"/>
          <w:szCs w:val="26"/>
        </w:rPr>
        <w:t xml:space="preserve"> satisfies</w:t>
      </w:r>
      <w:r w:rsidR="00A72504" w:rsidRPr="0082680D">
        <w:rPr>
          <w:bCs/>
          <w:color w:val="000000"/>
          <w:sz w:val="26"/>
          <w:szCs w:val="26"/>
          <w:lang w:val="x-none"/>
        </w:rPr>
        <w:t xml:space="preserve"> the minimum standards set forth in the FCC’s </w:t>
      </w:r>
      <w:r w:rsidR="00A72504" w:rsidRPr="0082680D">
        <w:rPr>
          <w:bCs/>
          <w:i/>
          <w:iCs/>
          <w:color w:val="000000"/>
          <w:sz w:val="26"/>
          <w:szCs w:val="26"/>
          <w:lang w:val="x-none"/>
        </w:rPr>
        <w:t>Lifeline Reform Orders</w:t>
      </w:r>
      <w:r w:rsidR="00A72504" w:rsidRPr="0082680D">
        <w:rPr>
          <w:bCs/>
          <w:color w:val="000000"/>
          <w:sz w:val="26"/>
          <w:szCs w:val="26"/>
          <w:lang w:val="x-none"/>
        </w:rPr>
        <w:t xml:space="preserve">, reporting and performance metrics set forth in the </w:t>
      </w:r>
      <w:r w:rsidR="00A72504" w:rsidRPr="0082680D">
        <w:rPr>
          <w:bCs/>
          <w:i/>
          <w:iCs/>
          <w:color w:val="000000"/>
          <w:sz w:val="26"/>
          <w:szCs w:val="26"/>
          <w:lang w:val="x-none"/>
        </w:rPr>
        <w:t>USF/ICC Transformation Order</w:t>
      </w:r>
      <w:r w:rsidR="00A72504" w:rsidRPr="0082680D">
        <w:rPr>
          <w:bCs/>
          <w:color w:val="000000"/>
          <w:sz w:val="26"/>
          <w:szCs w:val="26"/>
          <w:lang w:val="x-none"/>
        </w:rPr>
        <w:t>, and all related regulations.</w:t>
      </w:r>
      <w:r w:rsidR="00E359CA" w:rsidRPr="0082680D">
        <w:rPr>
          <w:rStyle w:val="FootnoteReference"/>
          <w:bCs/>
          <w:color w:val="000000"/>
          <w:sz w:val="26"/>
          <w:szCs w:val="26"/>
          <w:lang w:val="x-none"/>
        </w:rPr>
        <w:footnoteReference w:id="171"/>
      </w:r>
      <w:r w:rsidR="00A72504" w:rsidRPr="0082680D">
        <w:rPr>
          <w:bCs/>
          <w:color w:val="000000"/>
          <w:sz w:val="26"/>
          <w:szCs w:val="26"/>
          <w:lang w:val="x-none"/>
        </w:rPr>
        <w:t xml:space="preserve">  </w:t>
      </w:r>
      <w:r w:rsidR="00A72504" w:rsidRPr="00415136">
        <w:rPr>
          <w:bCs/>
          <w:color w:val="000000"/>
          <w:sz w:val="26"/>
          <w:szCs w:val="26"/>
          <w:lang w:val="x-none"/>
        </w:rPr>
        <w:t xml:space="preserve">Further, </w:t>
      </w:r>
      <w:r w:rsidRPr="00415136">
        <w:rPr>
          <w:bCs/>
          <w:color w:val="000000"/>
          <w:sz w:val="26"/>
          <w:szCs w:val="26"/>
        </w:rPr>
        <w:t>WC</w:t>
      </w:r>
      <w:r w:rsidR="00A72504" w:rsidRPr="00415136">
        <w:rPr>
          <w:bCs/>
          <w:color w:val="000000"/>
          <w:sz w:val="26"/>
          <w:szCs w:val="26"/>
          <w:lang w:val="x-none"/>
        </w:rPr>
        <w:t xml:space="preserve"> </w:t>
      </w:r>
      <w:r w:rsidR="00E6314D" w:rsidRPr="00415136">
        <w:rPr>
          <w:bCs/>
          <w:color w:val="000000"/>
          <w:sz w:val="26"/>
          <w:szCs w:val="26"/>
        </w:rPr>
        <w:t xml:space="preserve">also certifies that it </w:t>
      </w:r>
      <w:r w:rsidR="000A46B9" w:rsidRPr="00415136">
        <w:rPr>
          <w:bCs/>
          <w:color w:val="000000"/>
          <w:sz w:val="26"/>
          <w:szCs w:val="26"/>
          <w:lang w:val="x-none"/>
        </w:rPr>
        <w:t>satisfies</w:t>
      </w:r>
      <w:r w:rsidR="000A46B9" w:rsidRPr="00415136">
        <w:rPr>
          <w:bCs/>
          <w:color w:val="000000"/>
          <w:sz w:val="26"/>
          <w:szCs w:val="26"/>
        </w:rPr>
        <w:t xml:space="preserve"> </w:t>
      </w:r>
      <w:r w:rsidR="00E6314D" w:rsidRPr="00415136">
        <w:rPr>
          <w:bCs/>
          <w:color w:val="000000"/>
          <w:sz w:val="26"/>
          <w:szCs w:val="26"/>
        </w:rPr>
        <w:t xml:space="preserve">and will abide by </w:t>
      </w:r>
      <w:r w:rsidR="00A72504" w:rsidRPr="00415136">
        <w:rPr>
          <w:bCs/>
          <w:color w:val="000000"/>
          <w:sz w:val="26"/>
          <w:szCs w:val="26"/>
          <w:lang w:val="x-none"/>
        </w:rPr>
        <w:t xml:space="preserve">the Commission’s requirements in the Public Utility Code, our ETC Guidelines, and all </w:t>
      </w:r>
      <w:r w:rsidR="000A46B9" w:rsidRPr="00415136">
        <w:rPr>
          <w:bCs/>
          <w:color w:val="000000"/>
          <w:sz w:val="26"/>
          <w:szCs w:val="26"/>
        </w:rPr>
        <w:t xml:space="preserve">other Lifeline-related </w:t>
      </w:r>
      <w:r w:rsidR="00A72504" w:rsidRPr="00415136">
        <w:rPr>
          <w:bCs/>
          <w:color w:val="000000"/>
          <w:sz w:val="26"/>
          <w:szCs w:val="26"/>
          <w:lang w:val="x-none"/>
        </w:rPr>
        <w:t>orders.</w:t>
      </w:r>
      <w:r w:rsidR="00DE619F" w:rsidRPr="00415136">
        <w:rPr>
          <w:rStyle w:val="FootnoteReference"/>
          <w:bCs/>
          <w:color w:val="000000"/>
          <w:sz w:val="26"/>
          <w:szCs w:val="26"/>
          <w:lang w:val="x-none"/>
        </w:rPr>
        <w:footnoteReference w:id="172"/>
      </w:r>
    </w:p>
    <w:p w14:paraId="29129F83" w14:textId="77777777" w:rsidR="002A50AA" w:rsidRPr="00AB52D7" w:rsidRDefault="002A50AA" w:rsidP="004A15AF">
      <w:pPr>
        <w:widowControl w:val="0"/>
        <w:spacing w:line="360" w:lineRule="auto"/>
        <w:ind w:firstLine="720"/>
        <w:rPr>
          <w:bCs/>
          <w:color w:val="000000"/>
          <w:sz w:val="26"/>
          <w:szCs w:val="26"/>
          <w:highlight w:val="cyan"/>
          <w:lang w:val="x-none"/>
        </w:rPr>
      </w:pPr>
    </w:p>
    <w:p w14:paraId="4D908C5A" w14:textId="3B5445AC" w:rsidR="004B7A5B" w:rsidRDefault="002A50AA" w:rsidP="006242A2">
      <w:pPr>
        <w:widowControl w:val="0"/>
        <w:spacing w:line="360" w:lineRule="auto"/>
        <w:ind w:firstLine="720"/>
        <w:rPr>
          <w:bCs/>
          <w:color w:val="000000"/>
          <w:sz w:val="26"/>
          <w:szCs w:val="26"/>
        </w:rPr>
      </w:pPr>
      <w:r w:rsidRPr="00415136">
        <w:rPr>
          <w:bCs/>
          <w:color w:val="000000"/>
          <w:sz w:val="26"/>
          <w:szCs w:val="26"/>
        </w:rPr>
        <w:t xml:space="preserve">Since </w:t>
      </w:r>
      <w:r w:rsidR="0013484C" w:rsidRPr="00415136">
        <w:rPr>
          <w:bCs/>
          <w:color w:val="000000"/>
          <w:sz w:val="26"/>
          <w:szCs w:val="26"/>
        </w:rPr>
        <w:t>WC</w:t>
      </w:r>
      <w:r w:rsidRPr="00415136">
        <w:rPr>
          <w:bCs/>
          <w:color w:val="000000"/>
          <w:sz w:val="26"/>
          <w:szCs w:val="26"/>
        </w:rPr>
        <w:t xml:space="preserve"> has committed itself to serve low-income consumers by offering Lifeline discounts to its service offerings, </w:t>
      </w:r>
      <w:proofErr w:type="spellStart"/>
      <w:r w:rsidR="00EB0F23" w:rsidRPr="00415136">
        <w:rPr>
          <w:bCs/>
          <w:color w:val="000000"/>
          <w:sz w:val="26"/>
          <w:szCs w:val="26"/>
        </w:rPr>
        <w:t>w</w:t>
      </w:r>
      <w:r w:rsidR="00B129BA" w:rsidRPr="00415136">
        <w:rPr>
          <w:bCs/>
          <w:color w:val="000000"/>
          <w:sz w:val="26"/>
          <w:szCs w:val="26"/>
          <w:lang w:val="x-none"/>
        </w:rPr>
        <w:t>e</w:t>
      </w:r>
      <w:proofErr w:type="spellEnd"/>
      <w:r w:rsidR="00B129BA" w:rsidRPr="00415136">
        <w:rPr>
          <w:bCs/>
          <w:color w:val="000000"/>
          <w:sz w:val="26"/>
          <w:szCs w:val="26"/>
          <w:lang w:val="x-none"/>
        </w:rPr>
        <w:t xml:space="preserve"> find that reliance on </w:t>
      </w:r>
      <w:r w:rsidR="002D4F28" w:rsidRPr="00415136">
        <w:rPr>
          <w:bCs/>
          <w:color w:val="000000"/>
          <w:sz w:val="26"/>
          <w:szCs w:val="26"/>
        </w:rPr>
        <w:t xml:space="preserve">its </w:t>
      </w:r>
      <w:r w:rsidR="00B129BA" w:rsidRPr="00415136">
        <w:rPr>
          <w:bCs/>
          <w:color w:val="000000"/>
          <w:sz w:val="26"/>
          <w:szCs w:val="26"/>
          <w:lang w:val="x-none"/>
        </w:rPr>
        <w:t>commitments to meet these and other regulatory requirements, as well as representations and commitments made in its petition, is reasonable and consistent with the public interest and the Act</w:t>
      </w:r>
      <w:r w:rsidR="00E6314D" w:rsidRPr="00415136">
        <w:rPr>
          <w:bCs/>
          <w:color w:val="000000"/>
          <w:sz w:val="26"/>
          <w:szCs w:val="26"/>
        </w:rPr>
        <w:t>.</w:t>
      </w:r>
    </w:p>
    <w:p w14:paraId="091FE5BE" w14:textId="27BD5FE6" w:rsidR="0023713B" w:rsidRDefault="0023713B" w:rsidP="006242A2">
      <w:pPr>
        <w:widowControl w:val="0"/>
        <w:spacing w:line="360" w:lineRule="auto"/>
        <w:ind w:firstLine="720"/>
        <w:rPr>
          <w:bCs/>
          <w:color w:val="000000"/>
          <w:sz w:val="26"/>
          <w:szCs w:val="26"/>
        </w:rPr>
      </w:pPr>
    </w:p>
    <w:p w14:paraId="62D7B2E0" w14:textId="77777777" w:rsidR="0023713B" w:rsidRPr="00325DD7" w:rsidRDefault="0023713B" w:rsidP="004A15AF">
      <w:pPr>
        <w:widowControl w:val="0"/>
        <w:spacing w:line="360" w:lineRule="auto"/>
        <w:rPr>
          <w:b/>
          <w:color w:val="000000"/>
          <w:sz w:val="26"/>
          <w:szCs w:val="26"/>
        </w:rPr>
      </w:pPr>
      <w:r>
        <w:rPr>
          <w:b/>
          <w:color w:val="000000"/>
          <w:sz w:val="26"/>
          <w:szCs w:val="26"/>
        </w:rPr>
        <w:t>III.</w:t>
      </w:r>
      <w:r>
        <w:rPr>
          <w:b/>
          <w:color w:val="000000"/>
          <w:sz w:val="26"/>
          <w:szCs w:val="26"/>
        </w:rPr>
        <w:tab/>
      </w:r>
      <w:r w:rsidRPr="00325DD7">
        <w:rPr>
          <w:b/>
          <w:color w:val="000000"/>
          <w:sz w:val="26"/>
          <w:szCs w:val="26"/>
        </w:rPr>
        <w:t>Change in Corporate Control and Renewed ETC Designation</w:t>
      </w:r>
    </w:p>
    <w:p w14:paraId="2714C509" w14:textId="0DBE4E68" w:rsidR="0023713B" w:rsidRDefault="0023713B" w:rsidP="006242A2">
      <w:pPr>
        <w:widowControl w:val="0"/>
        <w:spacing w:line="360" w:lineRule="auto"/>
        <w:ind w:firstLine="720"/>
        <w:rPr>
          <w:color w:val="000000"/>
          <w:sz w:val="26"/>
          <w:szCs w:val="26"/>
        </w:rPr>
      </w:pPr>
      <w:r w:rsidRPr="00B702DC">
        <w:rPr>
          <w:color w:val="000000"/>
          <w:sz w:val="26"/>
          <w:szCs w:val="26"/>
        </w:rPr>
        <w:t xml:space="preserve">In the event of a change of or transfer in corporate control, as defined in the Commission’s regulations at 52 Pa. Code § 63.322, </w:t>
      </w:r>
      <w:r w:rsidR="0013484C">
        <w:rPr>
          <w:bCs/>
          <w:color w:val="000000"/>
          <w:sz w:val="26"/>
          <w:szCs w:val="26"/>
        </w:rPr>
        <w:t>WC</w:t>
      </w:r>
      <w:r w:rsidRPr="00B702DC">
        <w:rPr>
          <w:color w:val="000000"/>
          <w:sz w:val="26"/>
          <w:szCs w:val="26"/>
        </w:rPr>
        <w:t xml:space="preserve"> will have to petition this Commission for a renewal of its ETC status.  Corporate changes of control may also be accompanied with changes in ETC status of a particular telecommunications entity with reference to the various and evolving support mechanisms of the federal USF.  In this respect, this Commission is lawfully entitled to timely re-examine any such changes and ascertain whether a particular telecommunications entity should continue with an ETC designation.  For this reason, we shall require </w:t>
      </w:r>
      <w:r w:rsidR="0013484C">
        <w:rPr>
          <w:bCs/>
          <w:color w:val="000000"/>
          <w:sz w:val="26"/>
          <w:szCs w:val="26"/>
        </w:rPr>
        <w:t>WC</w:t>
      </w:r>
      <w:r w:rsidRPr="00B702DC">
        <w:rPr>
          <w:color w:val="000000"/>
          <w:sz w:val="26"/>
          <w:szCs w:val="26"/>
        </w:rPr>
        <w:t xml:space="preserve"> to file for renewal of its ETC </w:t>
      </w:r>
      <w:r w:rsidRPr="00B702DC">
        <w:rPr>
          <w:color w:val="000000"/>
          <w:sz w:val="26"/>
          <w:szCs w:val="26"/>
        </w:rPr>
        <w:lastRenderedPageBreak/>
        <w:t>designation at the same time it files any application for a change or transfer of control under our regulations.</w:t>
      </w:r>
      <w:r w:rsidR="00E40153">
        <w:rPr>
          <w:rStyle w:val="FootnoteReference"/>
          <w:color w:val="000000"/>
          <w:sz w:val="26"/>
          <w:szCs w:val="26"/>
        </w:rPr>
        <w:footnoteReference w:id="173"/>
      </w:r>
    </w:p>
    <w:p w14:paraId="2583289B" w14:textId="77777777" w:rsidR="00CB5FC4" w:rsidRPr="0023713B" w:rsidRDefault="00CB5FC4" w:rsidP="006242A2">
      <w:pPr>
        <w:widowControl w:val="0"/>
        <w:spacing w:line="360" w:lineRule="auto"/>
        <w:ind w:firstLine="720"/>
        <w:rPr>
          <w:color w:val="000000"/>
          <w:sz w:val="26"/>
          <w:szCs w:val="26"/>
        </w:rPr>
      </w:pPr>
    </w:p>
    <w:p w14:paraId="32F61CBE" w14:textId="359B9B2D" w:rsidR="000779DC" w:rsidRPr="00282008" w:rsidRDefault="000779DC" w:rsidP="004A15AF">
      <w:pPr>
        <w:widowControl w:val="0"/>
        <w:tabs>
          <w:tab w:val="left" w:pos="720"/>
        </w:tabs>
        <w:spacing w:line="360" w:lineRule="auto"/>
        <w:jc w:val="center"/>
        <w:rPr>
          <w:color w:val="000000"/>
          <w:sz w:val="26"/>
          <w:szCs w:val="26"/>
          <w:lang w:val="x-none"/>
        </w:rPr>
      </w:pPr>
      <w:r w:rsidRPr="00282008">
        <w:rPr>
          <w:b/>
          <w:color w:val="000000"/>
          <w:sz w:val="26"/>
          <w:szCs w:val="26"/>
          <w:lang w:val="x-none"/>
        </w:rPr>
        <w:t>CONCLUSION</w:t>
      </w:r>
    </w:p>
    <w:p w14:paraId="346EF282" w14:textId="0C8BAF17" w:rsidR="00282008" w:rsidRPr="00F00DEC" w:rsidRDefault="004F1A43" w:rsidP="004A15AF">
      <w:pPr>
        <w:widowControl w:val="0"/>
        <w:spacing w:line="360" w:lineRule="auto"/>
        <w:ind w:firstLine="720"/>
        <w:rPr>
          <w:sz w:val="26"/>
          <w:szCs w:val="26"/>
        </w:rPr>
      </w:pPr>
      <w:r w:rsidRPr="00F00DEC">
        <w:rPr>
          <w:sz w:val="26"/>
          <w:szCs w:val="26"/>
        </w:rPr>
        <w:t xml:space="preserve">We acknowledge that </w:t>
      </w:r>
      <w:r w:rsidR="0013484C" w:rsidRPr="00F00DEC">
        <w:rPr>
          <w:sz w:val="26"/>
          <w:szCs w:val="26"/>
        </w:rPr>
        <w:t>WC</w:t>
      </w:r>
      <w:r w:rsidRPr="00F00DEC">
        <w:rPr>
          <w:sz w:val="26"/>
          <w:szCs w:val="26"/>
        </w:rPr>
        <w:t xml:space="preserve"> is only required to provide certifications as part of its ETC petition and is not required to demonstrate its capability to provide service as certified. </w:t>
      </w:r>
      <w:r w:rsidR="00800C18">
        <w:rPr>
          <w:sz w:val="26"/>
          <w:szCs w:val="26"/>
        </w:rPr>
        <w:t xml:space="preserve"> </w:t>
      </w:r>
      <w:r w:rsidRPr="00F00DEC">
        <w:rPr>
          <w:sz w:val="26"/>
          <w:szCs w:val="26"/>
        </w:rPr>
        <w:t>While our ETC designation process is separate from and serves a different purpose than the authorization process and post-authorization accountability measures that will be conducted by the FCC,</w:t>
      </w:r>
      <w:r w:rsidR="001A70B6" w:rsidRPr="00F00DEC">
        <w:rPr>
          <w:rStyle w:val="FootnoteReference"/>
          <w:sz w:val="26"/>
          <w:szCs w:val="26"/>
        </w:rPr>
        <w:footnoteReference w:id="174"/>
      </w:r>
      <w:r w:rsidRPr="00F00DEC">
        <w:rPr>
          <w:sz w:val="26"/>
          <w:szCs w:val="26"/>
        </w:rPr>
        <w:t xml:space="preserve"> our action to designate </w:t>
      </w:r>
      <w:r w:rsidR="0013484C" w:rsidRPr="00F00DEC">
        <w:rPr>
          <w:sz w:val="26"/>
          <w:szCs w:val="26"/>
        </w:rPr>
        <w:t>WC</w:t>
      </w:r>
      <w:r w:rsidRPr="00F00DEC">
        <w:rPr>
          <w:sz w:val="26"/>
          <w:szCs w:val="26"/>
        </w:rPr>
        <w:t xml:space="preserve"> does impose certain statutory and regulatory obligations on it once it is authorized to receive the awarded Auction 904 support in the eligible census blocks in Pennsylvania.</w:t>
      </w:r>
    </w:p>
    <w:p w14:paraId="62DC303C" w14:textId="77777777" w:rsidR="00282008" w:rsidRPr="00282008" w:rsidRDefault="00282008" w:rsidP="004A15AF">
      <w:pPr>
        <w:widowControl w:val="0"/>
        <w:spacing w:line="360" w:lineRule="auto"/>
        <w:ind w:firstLine="720"/>
        <w:rPr>
          <w:sz w:val="26"/>
          <w:szCs w:val="26"/>
        </w:rPr>
      </w:pPr>
    </w:p>
    <w:p w14:paraId="0442FBBE" w14:textId="6234C4BF" w:rsidR="004F1A43" w:rsidRDefault="004F1A43" w:rsidP="004A15AF">
      <w:pPr>
        <w:widowControl w:val="0"/>
        <w:spacing w:line="360" w:lineRule="auto"/>
        <w:ind w:firstLine="720"/>
        <w:rPr>
          <w:sz w:val="26"/>
          <w:szCs w:val="26"/>
        </w:rPr>
      </w:pPr>
      <w:r w:rsidRPr="00282008">
        <w:rPr>
          <w:sz w:val="26"/>
          <w:szCs w:val="26"/>
        </w:rPr>
        <w:t xml:space="preserve">Based upon our review of </w:t>
      </w:r>
      <w:r w:rsidR="0013484C">
        <w:rPr>
          <w:sz w:val="26"/>
          <w:szCs w:val="26"/>
        </w:rPr>
        <w:t>WC</w:t>
      </w:r>
      <w:r w:rsidRPr="00282008">
        <w:rPr>
          <w:sz w:val="26"/>
          <w:szCs w:val="26"/>
        </w:rPr>
        <w:t>’</w:t>
      </w:r>
      <w:r w:rsidR="0023741C">
        <w:rPr>
          <w:sz w:val="26"/>
          <w:szCs w:val="26"/>
        </w:rPr>
        <w:t>s</w:t>
      </w:r>
      <w:r w:rsidRPr="00282008">
        <w:rPr>
          <w:sz w:val="26"/>
          <w:szCs w:val="26"/>
        </w:rPr>
        <w:t xml:space="preserve"> Petition as supplemented, we determine that </w:t>
      </w:r>
      <w:r w:rsidR="0013484C">
        <w:rPr>
          <w:sz w:val="26"/>
          <w:szCs w:val="26"/>
        </w:rPr>
        <w:t>WC</w:t>
      </w:r>
      <w:r w:rsidRPr="00282008">
        <w:rPr>
          <w:sz w:val="26"/>
          <w:szCs w:val="26"/>
        </w:rPr>
        <w:t xml:space="preserve"> satisfies all applicable and relevant FCC rules and federal requirements necessary to obtain a high-cost ETC designation for the purpose of receiving Auction 904 high-cost support as discussed </w:t>
      </w:r>
      <w:r w:rsidR="001A70B6" w:rsidRPr="00282008">
        <w:rPr>
          <w:sz w:val="26"/>
          <w:szCs w:val="26"/>
        </w:rPr>
        <w:t>above</w:t>
      </w:r>
      <w:r w:rsidRPr="00282008">
        <w:rPr>
          <w:sz w:val="26"/>
          <w:szCs w:val="26"/>
        </w:rPr>
        <w:t xml:space="preserve">.  Additionally, </w:t>
      </w:r>
      <w:r w:rsidR="0013484C">
        <w:rPr>
          <w:sz w:val="26"/>
          <w:szCs w:val="26"/>
        </w:rPr>
        <w:t>WC</w:t>
      </w:r>
      <w:r w:rsidR="00264157" w:rsidRPr="00282008">
        <w:rPr>
          <w:sz w:val="26"/>
          <w:szCs w:val="26"/>
        </w:rPr>
        <w:t xml:space="preserve"> </w:t>
      </w:r>
      <w:r w:rsidRPr="00282008">
        <w:rPr>
          <w:sz w:val="26"/>
          <w:szCs w:val="26"/>
        </w:rPr>
        <w:t>also meets the additional requirements for ETC designation as outlined in the Commission’s Policy Statement at 52 Pa. Code §</w:t>
      </w:r>
      <w:r w:rsidR="00B64389">
        <w:rPr>
          <w:sz w:val="26"/>
          <w:szCs w:val="26"/>
        </w:rPr>
        <w:t> </w:t>
      </w:r>
      <w:r w:rsidRPr="00282008">
        <w:rPr>
          <w:sz w:val="26"/>
          <w:szCs w:val="26"/>
        </w:rPr>
        <w:t xml:space="preserve">69.2501.  Further, </w:t>
      </w:r>
      <w:r w:rsidR="0013484C">
        <w:rPr>
          <w:sz w:val="26"/>
          <w:szCs w:val="26"/>
        </w:rPr>
        <w:t>WC</w:t>
      </w:r>
      <w:r w:rsidR="00264157" w:rsidRPr="00282008">
        <w:rPr>
          <w:sz w:val="26"/>
          <w:szCs w:val="26"/>
        </w:rPr>
        <w:t xml:space="preserve"> </w:t>
      </w:r>
      <w:r w:rsidRPr="00282008">
        <w:rPr>
          <w:sz w:val="26"/>
          <w:szCs w:val="26"/>
        </w:rPr>
        <w:t>has certified that it will comply with all applicable annual reporting requirements for high-cost support recipients provided under 47 C.F</w:t>
      </w:r>
      <w:r w:rsidR="00C51449" w:rsidRPr="00282008">
        <w:rPr>
          <w:sz w:val="26"/>
          <w:szCs w:val="26"/>
        </w:rPr>
        <w:t>.</w:t>
      </w:r>
      <w:r w:rsidRPr="00282008">
        <w:rPr>
          <w:sz w:val="26"/>
          <w:szCs w:val="26"/>
        </w:rPr>
        <w:t>R. §§</w:t>
      </w:r>
      <w:r w:rsidR="00B64389">
        <w:rPr>
          <w:sz w:val="26"/>
          <w:szCs w:val="26"/>
        </w:rPr>
        <w:t> </w:t>
      </w:r>
      <w:r w:rsidRPr="00282008">
        <w:rPr>
          <w:sz w:val="26"/>
          <w:szCs w:val="26"/>
        </w:rPr>
        <w:t xml:space="preserve">54.805-806 and 47 C.F.R. §§ 54.313, </w:t>
      </w:r>
      <w:r w:rsidR="00C16B7F" w:rsidRPr="00282008">
        <w:rPr>
          <w:sz w:val="26"/>
          <w:szCs w:val="26"/>
        </w:rPr>
        <w:t>54.</w:t>
      </w:r>
      <w:r w:rsidRPr="00282008">
        <w:rPr>
          <w:sz w:val="26"/>
          <w:szCs w:val="26"/>
        </w:rPr>
        <w:t>316, and 54.320.</w:t>
      </w:r>
    </w:p>
    <w:p w14:paraId="25AE58BE" w14:textId="77777777" w:rsidR="004F1A43" w:rsidRDefault="004F1A43" w:rsidP="004A15AF">
      <w:pPr>
        <w:widowControl w:val="0"/>
        <w:spacing w:line="360" w:lineRule="auto"/>
        <w:ind w:firstLine="720"/>
        <w:rPr>
          <w:sz w:val="26"/>
          <w:szCs w:val="26"/>
        </w:rPr>
      </w:pPr>
    </w:p>
    <w:p w14:paraId="325753D3" w14:textId="3B27B1DE" w:rsidR="001A70B6" w:rsidRPr="00282008" w:rsidRDefault="001A70B6" w:rsidP="004A15AF">
      <w:pPr>
        <w:widowControl w:val="0"/>
        <w:spacing w:line="360" w:lineRule="auto"/>
        <w:ind w:firstLine="720"/>
        <w:rPr>
          <w:sz w:val="26"/>
          <w:szCs w:val="26"/>
        </w:rPr>
      </w:pPr>
      <w:r w:rsidRPr="00282008">
        <w:rPr>
          <w:sz w:val="26"/>
          <w:szCs w:val="26"/>
        </w:rPr>
        <w:t xml:space="preserve">Consumers will benefit from the Commission’s decision to designate </w:t>
      </w:r>
      <w:r w:rsidR="0013484C">
        <w:rPr>
          <w:sz w:val="26"/>
          <w:szCs w:val="26"/>
        </w:rPr>
        <w:t>WC</w:t>
      </w:r>
      <w:r w:rsidRPr="00282008">
        <w:rPr>
          <w:sz w:val="26"/>
          <w:szCs w:val="26"/>
        </w:rPr>
        <w:t xml:space="preserve"> an ETC in the townships and boroughs located throughout its service territory.  Granting </w:t>
      </w:r>
      <w:r w:rsidR="0013484C">
        <w:rPr>
          <w:sz w:val="26"/>
          <w:szCs w:val="26"/>
        </w:rPr>
        <w:t>WC</w:t>
      </w:r>
      <w:r w:rsidR="005479AB" w:rsidRPr="00282008">
        <w:rPr>
          <w:sz w:val="26"/>
          <w:szCs w:val="26"/>
        </w:rPr>
        <w:t xml:space="preserve"> </w:t>
      </w:r>
      <w:r w:rsidRPr="00282008">
        <w:rPr>
          <w:sz w:val="26"/>
          <w:szCs w:val="26"/>
        </w:rPr>
        <w:t xml:space="preserve">an ETC designation allows it to receive the RDOF Phase I high-cost support funding to </w:t>
      </w:r>
      <w:r w:rsidRPr="00282008">
        <w:rPr>
          <w:sz w:val="26"/>
          <w:szCs w:val="26"/>
        </w:rPr>
        <w:lastRenderedPageBreak/>
        <w:t xml:space="preserve">expand voice and broadband-capable networks with service quality that meets the FCC’s and Pennsylvania’s requirements in the </w:t>
      </w:r>
      <w:r w:rsidR="007639EB" w:rsidRPr="00282008">
        <w:rPr>
          <w:sz w:val="26"/>
          <w:szCs w:val="26"/>
        </w:rPr>
        <w:t>RDOF-awarded census blocks.</w:t>
      </w:r>
    </w:p>
    <w:p w14:paraId="7DBDEFA9" w14:textId="77777777" w:rsidR="001A70B6" w:rsidRPr="00282008" w:rsidRDefault="001A70B6" w:rsidP="004A15AF">
      <w:pPr>
        <w:widowControl w:val="0"/>
        <w:spacing w:line="360" w:lineRule="auto"/>
        <w:ind w:firstLine="720"/>
        <w:rPr>
          <w:sz w:val="26"/>
          <w:szCs w:val="26"/>
        </w:rPr>
      </w:pPr>
    </w:p>
    <w:p w14:paraId="0695FB10" w14:textId="3DBC0715" w:rsidR="004E089A" w:rsidRPr="00282008" w:rsidRDefault="004E089A" w:rsidP="004A15AF">
      <w:pPr>
        <w:widowControl w:val="0"/>
        <w:tabs>
          <w:tab w:val="left" w:pos="720"/>
        </w:tabs>
        <w:spacing w:line="360" w:lineRule="auto"/>
        <w:ind w:firstLine="720"/>
        <w:rPr>
          <w:sz w:val="26"/>
          <w:szCs w:val="26"/>
        </w:rPr>
      </w:pPr>
      <w:r w:rsidRPr="00282008">
        <w:rPr>
          <w:sz w:val="26"/>
          <w:szCs w:val="26"/>
        </w:rPr>
        <w:t xml:space="preserve">As an ETC receiving federal high-cost support, </w:t>
      </w:r>
      <w:r w:rsidR="0013484C">
        <w:rPr>
          <w:sz w:val="26"/>
          <w:szCs w:val="26"/>
        </w:rPr>
        <w:t>WC</w:t>
      </w:r>
      <w:r w:rsidRPr="00282008">
        <w:rPr>
          <w:sz w:val="26"/>
          <w:szCs w:val="26"/>
        </w:rPr>
        <w:t xml:space="preserve"> is obligated to ensure that the support it receives is being used only for the provision, maintenance, and upgrading of facilities and services in the areas where it is designated an ETC.  Additionally, because </w:t>
      </w:r>
      <w:r w:rsidR="0013484C">
        <w:rPr>
          <w:sz w:val="26"/>
          <w:szCs w:val="26"/>
        </w:rPr>
        <w:t>WC</w:t>
      </w:r>
      <w:r w:rsidR="00282008" w:rsidRPr="00282008">
        <w:rPr>
          <w:sz w:val="26"/>
          <w:szCs w:val="26"/>
        </w:rPr>
        <w:t xml:space="preserve"> and its affiliates</w:t>
      </w:r>
      <w:r w:rsidR="006A169A" w:rsidRPr="00282008">
        <w:rPr>
          <w:sz w:val="26"/>
          <w:szCs w:val="26"/>
        </w:rPr>
        <w:t xml:space="preserve"> </w:t>
      </w:r>
      <w:r w:rsidRPr="00282008">
        <w:rPr>
          <w:sz w:val="26"/>
          <w:szCs w:val="26"/>
        </w:rPr>
        <w:t xml:space="preserve">will also be providing voice and BIAS to </w:t>
      </w:r>
      <w:proofErr w:type="spellStart"/>
      <w:r w:rsidRPr="00282008">
        <w:rPr>
          <w:sz w:val="26"/>
          <w:szCs w:val="26"/>
        </w:rPr>
        <w:t>non­Lifeline</w:t>
      </w:r>
      <w:proofErr w:type="spellEnd"/>
      <w:r w:rsidRPr="00282008">
        <w:rPr>
          <w:sz w:val="26"/>
          <w:szCs w:val="26"/>
        </w:rPr>
        <w:t xml:space="preserve"> customers, we require </w:t>
      </w:r>
      <w:r w:rsidR="0013484C">
        <w:rPr>
          <w:sz w:val="26"/>
          <w:szCs w:val="26"/>
        </w:rPr>
        <w:t>WC</w:t>
      </w:r>
      <w:r w:rsidRPr="00282008">
        <w:rPr>
          <w:sz w:val="26"/>
          <w:szCs w:val="26"/>
        </w:rPr>
        <w:t xml:space="preserve"> to comply with applicable Commission and FCC requirements governing the delivery of voice and BIAS to non-Lifeline consumers.</w:t>
      </w:r>
    </w:p>
    <w:p w14:paraId="42CD3854" w14:textId="77777777" w:rsidR="004E089A" w:rsidRPr="00282008" w:rsidRDefault="004E089A" w:rsidP="004A15AF">
      <w:pPr>
        <w:widowControl w:val="0"/>
        <w:tabs>
          <w:tab w:val="left" w:pos="720"/>
        </w:tabs>
        <w:spacing w:line="360" w:lineRule="auto"/>
        <w:ind w:firstLine="720"/>
        <w:rPr>
          <w:sz w:val="26"/>
          <w:szCs w:val="26"/>
        </w:rPr>
      </w:pPr>
    </w:p>
    <w:p w14:paraId="3D14C91E" w14:textId="4955786E" w:rsidR="00E82C50" w:rsidRDefault="00961006" w:rsidP="004A15AF">
      <w:pPr>
        <w:widowControl w:val="0"/>
        <w:spacing w:line="360" w:lineRule="auto"/>
        <w:ind w:firstLine="720"/>
        <w:rPr>
          <w:sz w:val="26"/>
          <w:szCs w:val="26"/>
        </w:rPr>
      </w:pPr>
      <w:r w:rsidRPr="00282008">
        <w:rPr>
          <w:sz w:val="26"/>
          <w:szCs w:val="26"/>
        </w:rPr>
        <w:t xml:space="preserve">We note that with the grant of this ETC designation, </w:t>
      </w:r>
      <w:r w:rsidR="0013484C">
        <w:rPr>
          <w:sz w:val="26"/>
          <w:szCs w:val="26"/>
        </w:rPr>
        <w:t>WC</w:t>
      </w:r>
      <w:r w:rsidR="004E089A" w:rsidRPr="00282008">
        <w:rPr>
          <w:sz w:val="26"/>
          <w:szCs w:val="26"/>
        </w:rPr>
        <w:t xml:space="preserve"> may replace the current incumbent </w:t>
      </w:r>
      <w:r w:rsidR="00A07A38" w:rsidRPr="00282008">
        <w:rPr>
          <w:sz w:val="26"/>
          <w:szCs w:val="26"/>
        </w:rPr>
        <w:t xml:space="preserve">price cap </w:t>
      </w:r>
      <w:r w:rsidR="004E089A" w:rsidRPr="00282008">
        <w:rPr>
          <w:sz w:val="26"/>
          <w:szCs w:val="26"/>
        </w:rPr>
        <w:t xml:space="preserve">ETCs in the future as the only carrier receiving federal high-cost support in those census block groups within the local exchanges where it has received an ETC designation.  If such relinquishment occurs, </w:t>
      </w:r>
      <w:r w:rsidR="0013484C">
        <w:rPr>
          <w:sz w:val="26"/>
          <w:szCs w:val="26"/>
        </w:rPr>
        <w:t>WC</w:t>
      </w:r>
      <w:r w:rsidR="004E089A" w:rsidRPr="00282008">
        <w:rPr>
          <w:sz w:val="26"/>
          <w:szCs w:val="26"/>
        </w:rPr>
        <w:t xml:space="preserve">, as the competitive ETC, will be required to ensure that all customers served by a relinquishing carrier in </w:t>
      </w:r>
      <w:r w:rsidR="000C292E">
        <w:rPr>
          <w:sz w:val="26"/>
          <w:szCs w:val="26"/>
        </w:rPr>
        <w:t>WC’s Designated Service Area</w:t>
      </w:r>
      <w:r w:rsidR="004E089A" w:rsidRPr="00282008">
        <w:rPr>
          <w:sz w:val="26"/>
          <w:szCs w:val="26"/>
        </w:rPr>
        <w:t xml:space="preserve"> will continue to be served.  </w:t>
      </w:r>
      <w:r w:rsidR="00A07A38" w:rsidRPr="00282008">
        <w:rPr>
          <w:sz w:val="26"/>
          <w:szCs w:val="26"/>
        </w:rPr>
        <w:t xml:space="preserve">Since </w:t>
      </w:r>
      <w:r w:rsidR="0013484C">
        <w:rPr>
          <w:sz w:val="26"/>
          <w:szCs w:val="26"/>
        </w:rPr>
        <w:t>WC</w:t>
      </w:r>
      <w:r w:rsidR="00A07A38" w:rsidRPr="00282008">
        <w:rPr>
          <w:sz w:val="26"/>
          <w:szCs w:val="26"/>
        </w:rPr>
        <w:t xml:space="preserve"> may become the </w:t>
      </w:r>
      <w:r w:rsidR="00E82C50" w:rsidRPr="00282008">
        <w:rPr>
          <w:sz w:val="26"/>
          <w:szCs w:val="26"/>
        </w:rPr>
        <w:t xml:space="preserve">entity having the ETC COLR obligation, it too must first seek to relinquish its ETC designation before ceasing </w:t>
      </w:r>
      <w:r w:rsidR="003609D0" w:rsidRPr="00282008">
        <w:rPr>
          <w:sz w:val="26"/>
          <w:szCs w:val="26"/>
        </w:rPr>
        <w:t xml:space="preserve">to provide the qualified supported </w:t>
      </w:r>
      <w:r w:rsidR="00E82C50" w:rsidRPr="00282008">
        <w:rPr>
          <w:sz w:val="26"/>
          <w:szCs w:val="26"/>
        </w:rPr>
        <w:t>service</w:t>
      </w:r>
      <w:r w:rsidR="003609D0" w:rsidRPr="00282008">
        <w:rPr>
          <w:sz w:val="26"/>
          <w:szCs w:val="26"/>
        </w:rPr>
        <w:t>s.</w:t>
      </w:r>
    </w:p>
    <w:p w14:paraId="45011294" w14:textId="77777777" w:rsidR="00E82C50" w:rsidRDefault="00E82C50" w:rsidP="004A15AF">
      <w:pPr>
        <w:widowControl w:val="0"/>
        <w:spacing w:line="360" w:lineRule="auto"/>
        <w:ind w:firstLine="720"/>
        <w:rPr>
          <w:sz w:val="26"/>
          <w:szCs w:val="26"/>
        </w:rPr>
      </w:pPr>
    </w:p>
    <w:p w14:paraId="1870831A" w14:textId="1B05C4F6" w:rsidR="003609D0" w:rsidRPr="00282008" w:rsidRDefault="001B3244" w:rsidP="004A15AF">
      <w:pPr>
        <w:widowControl w:val="0"/>
        <w:spacing w:line="360" w:lineRule="auto"/>
        <w:ind w:firstLine="720"/>
        <w:rPr>
          <w:sz w:val="26"/>
          <w:szCs w:val="26"/>
        </w:rPr>
      </w:pPr>
      <w:r w:rsidRPr="00282008">
        <w:rPr>
          <w:sz w:val="26"/>
          <w:szCs w:val="26"/>
        </w:rPr>
        <w:t xml:space="preserve">Upon receipt of a federal high-cost ETC designation, a winning RDOF Phase I bidder is required to offer Lifeline services and is required to </w:t>
      </w:r>
      <w:r w:rsidR="00584DB0" w:rsidRPr="00282008">
        <w:rPr>
          <w:sz w:val="26"/>
          <w:szCs w:val="26"/>
        </w:rPr>
        <w:t>comply with the rules and requirements of the federal Lifeline program</w:t>
      </w:r>
      <w:r w:rsidR="003609D0" w:rsidRPr="00282008">
        <w:rPr>
          <w:sz w:val="26"/>
          <w:szCs w:val="26"/>
        </w:rPr>
        <w:t xml:space="preserve"> in all areas throughout its service territory</w:t>
      </w:r>
      <w:r w:rsidR="00584DB0" w:rsidRPr="00282008">
        <w:rPr>
          <w:sz w:val="26"/>
          <w:szCs w:val="26"/>
        </w:rPr>
        <w:t>.</w:t>
      </w:r>
    </w:p>
    <w:p w14:paraId="64C1234F" w14:textId="77777777" w:rsidR="003609D0" w:rsidRPr="00282008" w:rsidRDefault="003609D0" w:rsidP="004A15AF">
      <w:pPr>
        <w:widowControl w:val="0"/>
        <w:spacing w:line="360" w:lineRule="auto"/>
        <w:ind w:firstLine="720"/>
        <w:rPr>
          <w:sz w:val="26"/>
          <w:szCs w:val="26"/>
        </w:rPr>
      </w:pPr>
    </w:p>
    <w:p w14:paraId="26B97A4B" w14:textId="4323BABC" w:rsidR="000779DC" w:rsidRDefault="00584DB0" w:rsidP="004A15AF">
      <w:pPr>
        <w:widowControl w:val="0"/>
        <w:spacing w:line="360" w:lineRule="auto"/>
        <w:ind w:firstLine="720"/>
        <w:rPr>
          <w:b/>
          <w:sz w:val="26"/>
          <w:szCs w:val="26"/>
        </w:rPr>
      </w:pPr>
      <w:r w:rsidRPr="00282008">
        <w:rPr>
          <w:sz w:val="26"/>
          <w:szCs w:val="26"/>
        </w:rPr>
        <w:t xml:space="preserve">In </w:t>
      </w:r>
      <w:r w:rsidR="004E089A" w:rsidRPr="00282008">
        <w:rPr>
          <w:sz w:val="26"/>
          <w:szCs w:val="26"/>
        </w:rPr>
        <w:t xml:space="preserve">sum, </w:t>
      </w:r>
      <w:r w:rsidR="001A70B6" w:rsidRPr="00282008">
        <w:rPr>
          <w:sz w:val="26"/>
          <w:szCs w:val="26"/>
        </w:rPr>
        <w:t xml:space="preserve">in consideration of the </w:t>
      </w:r>
      <w:r w:rsidR="0013484C">
        <w:rPr>
          <w:sz w:val="26"/>
          <w:szCs w:val="26"/>
        </w:rPr>
        <w:t>WC</w:t>
      </w:r>
      <w:r w:rsidR="001A70B6" w:rsidRPr="00282008">
        <w:rPr>
          <w:sz w:val="26"/>
          <w:szCs w:val="26"/>
        </w:rPr>
        <w:t xml:space="preserve"> Petition for ETC designation, as supplemented, we conclude that it</w:t>
      </w:r>
      <w:r w:rsidR="00DF5004" w:rsidRPr="00282008">
        <w:rPr>
          <w:sz w:val="26"/>
          <w:szCs w:val="26"/>
        </w:rPr>
        <w:t xml:space="preserve"> meets the statutory criteria and applicable minimum standards necessary under federal and state law to obtain an ETC designation and</w:t>
      </w:r>
      <w:r w:rsidR="001A70B6" w:rsidRPr="00282008">
        <w:rPr>
          <w:sz w:val="26"/>
          <w:szCs w:val="26"/>
        </w:rPr>
        <w:t xml:space="preserve"> </w:t>
      </w:r>
      <w:r w:rsidR="00DF5004" w:rsidRPr="00282008">
        <w:rPr>
          <w:sz w:val="26"/>
          <w:szCs w:val="26"/>
        </w:rPr>
        <w:t xml:space="preserve">it </w:t>
      </w:r>
      <w:r w:rsidR="001A70B6" w:rsidRPr="00282008">
        <w:rPr>
          <w:sz w:val="26"/>
          <w:szCs w:val="26"/>
        </w:rPr>
        <w:t xml:space="preserve">is </w:t>
      </w:r>
      <w:r w:rsidR="00C16B7F" w:rsidRPr="00282008">
        <w:rPr>
          <w:sz w:val="26"/>
          <w:szCs w:val="26"/>
        </w:rPr>
        <w:t xml:space="preserve">in </w:t>
      </w:r>
      <w:r w:rsidR="001A70B6" w:rsidRPr="00282008">
        <w:rPr>
          <w:sz w:val="26"/>
          <w:szCs w:val="26"/>
        </w:rPr>
        <w:t xml:space="preserve">the public interest to approve </w:t>
      </w:r>
      <w:r w:rsidR="0013484C">
        <w:rPr>
          <w:sz w:val="26"/>
          <w:szCs w:val="26"/>
        </w:rPr>
        <w:t>WC</w:t>
      </w:r>
      <w:r w:rsidR="001A70B6" w:rsidRPr="00282008">
        <w:rPr>
          <w:sz w:val="26"/>
          <w:szCs w:val="26"/>
        </w:rPr>
        <w:t>’</w:t>
      </w:r>
      <w:r w:rsidR="0023741C">
        <w:rPr>
          <w:sz w:val="26"/>
          <w:szCs w:val="26"/>
        </w:rPr>
        <w:t>s</w:t>
      </w:r>
      <w:r w:rsidR="001A70B6" w:rsidRPr="00282008">
        <w:rPr>
          <w:sz w:val="26"/>
          <w:szCs w:val="26"/>
        </w:rPr>
        <w:t xml:space="preserve"> request for designation as an ETC.  A</w:t>
      </w:r>
      <w:r w:rsidR="000779DC" w:rsidRPr="00282008">
        <w:rPr>
          <w:color w:val="000000"/>
          <w:sz w:val="26"/>
          <w:szCs w:val="26"/>
        </w:rPr>
        <w:t xml:space="preserve">s a federal high-cost ETC designee, </w:t>
      </w:r>
      <w:r w:rsidR="0013484C">
        <w:rPr>
          <w:color w:val="000000"/>
          <w:sz w:val="26"/>
          <w:szCs w:val="26"/>
        </w:rPr>
        <w:t>WC</w:t>
      </w:r>
      <w:r w:rsidR="00B55C2E" w:rsidRPr="00282008">
        <w:rPr>
          <w:color w:val="000000"/>
          <w:sz w:val="26"/>
          <w:szCs w:val="26"/>
        </w:rPr>
        <w:t xml:space="preserve"> </w:t>
      </w:r>
      <w:r w:rsidR="001A70B6" w:rsidRPr="00282008">
        <w:rPr>
          <w:sz w:val="26"/>
          <w:szCs w:val="26"/>
        </w:rPr>
        <w:t xml:space="preserve">will become eligible to </w:t>
      </w:r>
      <w:r w:rsidR="000779DC" w:rsidRPr="00282008">
        <w:rPr>
          <w:sz w:val="26"/>
          <w:szCs w:val="26"/>
        </w:rPr>
        <w:t xml:space="preserve">secure the federal high-cost support </w:t>
      </w:r>
      <w:r w:rsidR="001A70B6" w:rsidRPr="00282008">
        <w:rPr>
          <w:sz w:val="26"/>
          <w:szCs w:val="26"/>
        </w:rPr>
        <w:t xml:space="preserve">assigned to the </w:t>
      </w:r>
      <w:r w:rsidR="00BC264B" w:rsidRPr="00282008">
        <w:rPr>
          <w:sz w:val="26"/>
          <w:szCs w:val="26"/>
        </w:rPr>
        <w:t xml:space="preserve">geographic area for which it has received its ETC </w:t>
      </w:r>
      <w:r w:rsidR="005379CA" w:rsidRPr="00282008">
        <w:rPr>
          <w:sz w:val="26"/>
          <w:szCs w:val="26"/>
        </w:rPr>
        <w:t>designation</w:t>
      </w:r>
      <w:r w:rsidR="00BC264B" w:rsidRPr="00282008">
        <w:rPr>
          <w:sz w:val="26"/>
          <w:szCs w:val="26"/>
        </w:rPr>
        <w:t xml:space="preserve">. </w:t>
      </w:r>
      <w:r w:rsidR="004E39F6" w:rsidRPr="00282008">
        <w:rPr>
          <w:sz w:val="26"/>
          <w:szCs w:val="26"/>
        </w:rPr>
        <w:t xml:space="preserve"> </w:t>
      </w:r>
      <w:r w:rsidR="00BC264B" w:rsidRPr="00282008">
        <w:rPr>
          <w:sz w:val="26"/>
          <w:szCs w:val="26"/>
        </w:rPr>
        <w:t xml:space="preserve">Our </w:t>
      </w:r>
      <w:r w:rsidR="00BC264B" w:rsidRPr="00282008">
        <w:rPr>
          <w:sz w:val="26"/>
          <w:szCs w:val="26"/>
        </w:rPr>
        <w:lastRenderedPageBreak/>
        <w:t xml:space="preserve">finding to designate </w:t>
      </w:r>
      <w:r w:rsidR="00070DBA">
        <w:rPr>
          <w:sz w:val="26"/>
          <w:szCs w:val="26"/>
        </w:rPr>
        <w:t>WC</w:t>
      </w:r>
      <w:r w:rsidR="00070DBA" w:rsidRPr="00282008">
        <w:rPr>
          <w:sz w:val="26"/>
          <w:szCs w:val="26"/>
        </w:rPr>
        <w:t xml:space="preserve"> </w:t>
      </w:r>
      <w:r w:rsidR="00BC264B" w:rsidRPr="00282008">
        <w:rPr>
          <w:sz w:val="26"/>
          <w:szCs w:val="26"/>
        </w:rPr>
        <w:t>as an ETC in the discrete census block</w:t>
      </w:r>
      <w:r w:rsidR="0041334D" w:rsidRPr="00282008">
        <w:rPr>
          <w:sz w:val="26"/>
          <w:szCs w:val="26"/>
        </w:rPr>
        <w:t xml:space="preserve">s </w:t>
      </w:r>
      <w:r w:rsidR="00BC264B" w:rsidRPr="00282008">
        <w:rPr>
          <w:sz w:val="26"/>
          <w:szCs w:val="26"/>
        </w:rPr>
        <w:t xml:space="preserve">included in Auction 904, which includes </w:t>
      </w:r>
      <w:r w:rsidR="0013484C">
        <w:rPr>
          <w:sz w:val="26"/>
          <w:szCs w:val="26"/>
        </w:rPr>
        <w:t>WC</w:t>
      </w:r>
      <w:r w:rsidR="00BC264B" w:rsidRPr="00282008">
        <w:rPr>
          <w:sz w:val="26"/>
          <w:szCs w:val="26"/>
        </w:rPr>
        <w:t>’</w:t>
      </w:r>
      <w:r w:rsidR="0023741C">
        <w:rPr>
          <w:sz w:val="26"/>
          <w:szCs w:val="26"/>
        </w:rPr>
        <w:t>s</w:t>
      </w:r>
      <w:r w:rsidR="00BC264B" w:rsidRPr="00282008">
        <w:rPr>
          <w:sz w:val="26"/>
          <w:szCs w:val="26"/>
        </w:rPr>
        <w:t xml:space="preserve"> tariffed service area in Pennsylvania </w:t>
      </w:r>
      <w:r w:rsidR="00802FB9" w:rsidRPr="00282008">
        <w:rPr>
          <w:sz w:val="26"/>
          <w:szCs w:val="26"/>
        </w:rPr>
        <w:t>is in accord with Section 214 of the Act, the FCC’s regulations and orders related to ETC designation, Section 3019(f) of the</w:t>
      </w:r>
      <w:r w:rsidR="00282008">
        <w:rPr>
          <w:sz w:val="26"/>
          <w:szCs w:val="26"/>
        </w:rPr>
        <w:t xml:space="preserve"> Public Utility</w:t>
      </w:r>
      <w:r w:rsidR="00802FB9" w:rsidRPr="00282008">
        <w:rPr>
          <w:sz w:val="26"/>
          <w:szCs w:val="26"/>
        </w:rPr>
        <w:t xml:space="preserve"> Code, and the Commission’s orders on ETC designation.  47 U.S.C.§ 214; 47 C.F.R. §§ 54.201, </w:t>
      </w:r>
      <w:r w:rsidR="00802FB9" w:rsidRPr="00282008">
        <w:rPr>
          <w:i/>
          <w:iCs/>
          <w:sz w:val="26"/>
          <w:szCs w:val="26"/>
        </w:rPr>
        <w:t>et seq</w:t>
      </w:r>
      <w:r w:rsidR="00802FB9" w:rsidRPr="00282008">
        <w:rPr>
          <w:sz w:val="26"/>
          <w:szCs w:val="26"/>
        </w:rPr>
        <w:t>.; and 66 Pa. C.S. § 3019(f);</w:t>
      </w:r>
      <w:r w:rsidR="000779DC" w:rsidRPr="00282008">
        <w:rPr>
          <w:sz w:val="26"/>
          <w:szCs w:val="26"/>
        </w:rPr>
        <w:t xml:space="preserve"> </w:t>
      </w:r>
      <w:r w:rsidR="000779DC" w:rsidRPr="00282008">
        <w:rPr>
          <w:b/>
          <w:sz w:val="26"/>
          <w:szCs w:val="26"/>
        </w:rPr>
        <w:t>THEREFORE,</w:t>
      </w:r>
    </w:p>
    <w:p w14:paraId="4CBFA70C" w14:textId="77777777" w:rsidR="00B454C5" w:rsidRDefault="00B454C5" w:rsidP="004A15AF">
      <w:pPr>
        <w:widowControl w:val="0"/>
        <w:spacing w:line="360" w:lineRule="auto"/>
        <w:ind w:firstLine="720"/>
        <w:rPr>
          <w:b/>
          <w:sz w:val="26"/>
          <w:szCs w:val="26"/>
        </w:rPr>
      </w:pPr>
    </w:p>
    <w:p w14:paraId="613E1610" w14:textId="62C9640F" w:rsidR="00DF0470" w:rsidRDefault="006B1962" w:rsidP="004A15AF">
      <w:pPr>
        <w:widowControl w:val="0"/>
        <w:tabs>
          <w:tab w:val="left" w:pos="720"/>
        </w:tabs>
        <w:spacing w:line="360" w:lineRule="auto"/>
        <w:ind w:firstLine="720"/>
        <w:rPr>
          <w:b/>
          <w:bCs/>
          <w:sz w:val="26"/>
          <w:szCs w:val="26"/>
        </w:rPr>
      </w:pPr>
      <w:r w:rsidRPr="00C0451E">
        <w:rPr>
          <w:b/>
          <w:bCs/>
          <w:sz w:val="26"/>
          <w:szCs w:val="26"/>
        </w:rPr>
        <w:t>I</w:t>
      </w:r>
      <w:r w:rsidR="00DF0470" w:rsidRPr="00C0451E">
        <w:rPr>
          <w:b/>
          <w:bCs/>
          <w:sz w:val="26"/>
          <w:szCs w:val="26"/>
        </w:rPr>
        <w:t>T IS ORDERED:</w:t>
      </w:r>
    </w:p>
    <w:p w14:paraId="631091ED" w14:textId="77777777" w:rsidR="00B54338" w:rsidRDefault="00B54338" w:rsidP="004A15AF">
      <w:pPr>
        <w:widowControl w:val="0"/>
        <w:tabs>
          <w:tab w:val="left" w:pos="720"/>
        </w:tabs>
        <w:spacing w:line="360" w:lineRule="auto"/>
        <w:ind w:firstLine="720"/>
        <w:rPr>
          <w:b/>
          <w:bCs/>
          <w:sz w:val="26"/>
          <w:szCs w:val="26"/>
        </w:rPr>
      </w:pPr>
    </w:p>
    <w:p w14:paraId="318653F7" w14:textId="5C0BBAE2" w:rsidR="00E433EF" w:rsidRDefault="00B55C2E" w:rsidP="004A15AF">
      <w:pPr>
        <w:widowControl w:val="0"/>
        <w:numPr>
          <w:ilvl w:val="0"/>
          <w:numId w:val="1"/>
        </w:numPr>
        <w:tabs>
          <w:tab w:val="left" w:pos="720"/>
        </w:tabs>
        <w:spacing w:line="360" w:lineRule="auto"/>
        <w:ind w:left="0" w:firstLine="720"/>
        <w:rPr>
          <w:bCs/>
          <w:sz w:val="26"/>
          <w:szCs w:val="26"/>
        </w:rPr>
      </w:pPr>
      <w:r w:rsidRPr="00325DD7">
        <w:rPr>
          <w:bCs/>
          <w:sz w:val="26"/>
          <w:szCs w:val="26"/>
        </w:rPr>
        <w:t xml:space="preserve">The </w:t>
      </w:r>
      <w:r w:rsidR="00465411">
        <w:rPr>
          <w:sz w:val="26"/>
          <w:szCs w:val="26"/>
        </w:rPr>
        <w:t>Petition</w:t>
      </w:r>
      <w:r w:rsidRPr="00325DD7">
        <w:rPr>
          <w:sz w:val="26"/>
          <w:szCs w:val="26"/>
        </w:rPr>
        <w:t xml:space="preserve"> of </w:t>
      </w:r>
      <w:r w:rsidR="00740C59">
        <w:rPr>
          <w:sz w:val="26"/>
          <w:szCs w:val="26"/>
        </w:rPr>
        <w:t>Windstream Communications</w:t>
      </w:r>
      <w:r w:rsidR="00F91F2A">
        <w:rPr>
          <w:sz w:val="26"/>
          <w:szCs w:val="26"/>
        </w:rPr>
        <w:t>, Inc.</w:t>
      </w:r>
      <w:r w:rsidR="00E433EF">
        <w:rPr>
          <w:sz w:val="26"/>
          <w:szCs w:val="26"/>
        </w:rPr>
        <w:t>,</w:t>
      </w:r>
      <w:r w:rsidR="00740C59">
        <w:rPr>
          <w:sz w:val="26"/>
          <w:szCs w:val="26"/>
        </w:rPr>
        <w:t xml:space="preserve"> </w:t>
      </w:r>
      <w:r w:rsidRPr="00325DD7">
        <w:rPr>
          <w:sz w:val="26"/>
          <w:szCs w:val="26"/>
        </w:rPr>
        <w:t xml:space="preserve">for Designation as an Eligible Telecommunications Carrier </w:t>
      </w:r>
      <w:r w:rsidRPr="00325DD7">
        <w:rPr>
          <w:bCs/>
          <w:sz w:val="26"/>
          <w:szCs w:val="26"/>
        </w:rPr>
        <w:t xml:space="preserve">in the Commonwealth of Pennsylvania is granted, subject to the terms and conditions set forth in this </w:t>
      </w:r>
      <w:r w:rsidR="00282008">
        <w:rPr>
          <w:bCs/>
          <w:sz w:val="26"/>
          <w:szCs w:val="26"/>
        </w:rPr>
        <w:t>O</w:t>
      </w:r>
      <w:r w:rsidRPr="00325DD7">
        <w:rPr>
          <w:bCs/>
          <w:sz w:val="26"/>
          <w:szCs w:val="26"/>
        </w:rPr>
        <w:t>rder.</w:t>
      </w:r>
    </w:p>
    <w:p w14:paraId="4D9C7A9D" w14:textId="094FF8E2" w:rsidR="00B55C2E" w:rsidRPr="00325DD7" w:rsidRDefault="00B55C2E" w:rsidP="004A15AF">
      <w:pPr>
        <w:widowControl w:val="0"/>
        <w:tabs>
          <w:tab w:val="left" w:pos="720"/>
        </w:tabs>
        <w:spacing w:line="360" w:lineRule="auto"/>
        <w:ind w:left="720"/>
        <w:rPr>
          <w:bCs/>
          <w:sz w:val="26"/>
          <w:szCs w:val="26"/>
        </w:rPr>
      </w:pPr>
    </w:p>
    <w:p w14:paraId="59BC4722" w14:textId="0CABAB64" w:rsidR="005E1936" w:rsidRDefault="00B55C2E" w:rsidP="004A15AF">
      <w:pPr>
        <w:widowControl w:val="0"/>
        <w:numPr>
          <w:ilvl w:val="0"/>
          <w:numId w:val="1"/>
        </w:numPr>
        <w:tabs>
          <w:tab w:val="left" w:pos="720"/>
        </w:tabs>
        <w:spacing w:line="360" w:lineRule="auto"/>
        <w:ind w:left="0" w:firstLine="720"/>
        <w:rPr>
          <w:sz w:val="26"/>
          <w:szCs w:val="26"/>
        </w:rPr>
      </w:pPr>
      <w:r w:rsidRPr="0069755D">
        <w:rPr>
          <w:sz w:val="26"/>
          <w:szCs w:val="26"/>
        </w:rPr>
        <w:t xml:space="preserve">That the Commission </w:t>
      </w:r>
      <w:r w:rsidR="00301C6A" w:rsidRPr="0069755D">
        <w:rPr>
          <w:sz w:val="26"/>
          <w:szCs w:val="26"/>
        </w:rPr>
        <w:t>designates</w:t>
      </w:r>
      <w:r w:rsidR="00B764C3" w:rsidRPr="0069755D">
        <w:rPr>
          <w:sz w:val="26"/>
          <w:szCs w:val="26"/>
        </w:rPr>
        <w:t xml:space="preserve"> </w:t>
      </w:r>
      <w:r w:rsidR="00FC2B4E">
        <w:rPr>
          <w:sz w:val="26"/>
          <w:szCs w:val="26"/>
        </w:rPr>
        <w:t>Windstream Communications, Inc.</w:t>
      </w:r>
      <w:r w:rsidR="00E433EF">
        <w:rPr>
          <w:sz w:val="26"/>
          <w:szCs w:val="26"/>
        </w:rPr>
        <w:t>,</w:t>
      </w:r>
      <w:r w:rsidR="00FC2B4E">
        <w:rPr>
          <w:sz w:val="26"/>
          <w:szCs w:val="26"/>
        </w:rPr>
        <w:t xml:space="preserve"> </w:t>
      </w:r>
      <w:r w:rsidRPr="0069755D">
        <w:rPr>
          <w:sz w:val="26"/>
          <w:szCs w:val="26"/>
        </w:rPr>
        <w:t>a</w:t>
      </w:r>
      <w:r w:rsidR="00116D6A" w:rsidRPr="0069755D">
        <w:rPr>
          <w:sz w:val="26"/>
          <w:szCs w:val="26"/>
        </w:rPr>
        <w:t>s</w:t>
      </w:r>
      <w:r w:rsidRPr="0069755D">
        <w:rPr>
          <w:sz w:val="26"/>
          <w:szCs w:val="26"/>
        </w:rPr>
        <w:t xml:space="preserve"> </w:t>
      </w:r>
      <w:r w:rsidR="00116D6A" w:rsidRPr="0069755D">
        <w:rPr>
          <w:sz w:val="26"/>
          <w:szCs w:val="26"/>
        </w:rPr>
        <w:t xml:space="preserve">an </w:t>
      </w:r>
      <w:r w:rsidRPr="0069755D">
        <w:rPr>
          <w:sz w:val="26"/>
          <w:szCs w:val="26"/>
        </w:rPr>
        <w:t xml:space="preserve">Eligible Telecommunications Carrier </w:t>
      </w:r>
      <w:r w:rsidR="002A327B" w:rsidRPr="0069755D">
        <w:rPr>
          <w:sz w:val="26"/>
          <w:szCs w:val="26"/>
        </w:rPr>
        <w:t xml:space="preserve">in those </w:t>
      </w:r>
      <w:r w:rsidR="00296CA3">
        <w:rPr>
          <w:sz w:val="26"/>
          <w:szCs w:val="26"/>
        </w:rPr>
        <w:t xml:space="preserve">Rural Digital </w:t>
      </w:r>
      <w:r w:rsidR="00296CA3" w:rsidRPr="0061306C">
        <w:rPr>
          <w:sz w:val="26"/>
          <w:szCs w:val="26"/>
        </w:rPr>
        <w:t xml:space="preserve">Opportunity Fund </w:t>
      </w:r>
      <w:r w:rsidR="00BD5076" w:rsidRPr="0061306C">
        <w:rPr>
          <w:sz w:val="26"/>
          <w:szCs w:val="26"/>
        </w:rPr>
        <w:t>Phase I-eligible census block</w:t>
      </w:r>
      <w:r w:rsidR="005078AE" w:rsidRPr="0061306C">
        <w:rPr>
          <w:sz w:val="26"/>
          <w:szCs w:val="26"/>
        </w:rPr>
        <w:t xml:space="preserve">s </w:t>
      </w:r>
      <w:r w:rsidR="008C1937">
        <w:rPr>
          <w:sz w:val="26"/>
          <w:szCs w:val="26"/>
        </w:rPr>
        <w:t xml:space="preserve">in its Designated Service Area as </w:t>
      </w:r>
      <w:r w:rsidR="005078AE" w:rsidRPr="0061306C">
        <w:rPr>
          <w:sz w:val="26"/>
          <w:szCs w:val="26"/>
        </w:rPr>
        <w:t xml:space="preserve">listed in </w:t>
      </w:r>
      <w:r w:rsidR="00AD5EA2" w:rsidRPr="0061306C">
        <w:rPr>
          <w:sz w:val="26"/>
          <w:szCs w:val="26"/>
        </w:rPr>
        <w:t xml:space="preserve">Appendix </w:t>
      </w:r>
      <w:r w:rsidR="004B37F0">
        <w:rPr>
          <w:sz w:val="26"/>
          <w:szCs w:val="26"/>
        </w:rPr>
        <w:t>A</w:t>
      </w:r>
      <w:r w:rsidR="008C1937">
        <w:rPr>
          <w:sz w:val="26"/>
          <w:szCs w:val="26"/>
        </w:rPr>
        <w:t xml:space="preserve"> attached to this Order</w:t>
      </w:r>
      <w:r w:rsidR="0069755D" w:rsidRPr="0061306C">
        <w:rPr>
          <w:sz w:val="26"/>
          <w:szCs w:val="26"/>
        </w:rPr>
        <w:t>.</w:t>
      </w:r>
    </w:p>
    <w:p w14:paraId="30DACB5C" w14:textId="77777777" w:rsidR="00293EE2" w:rsidRDefault="00293EE2" w:rsidP="004A15AF">
      <w:pPr>
        <w:widowControl w:val="0"/>
        <w:tabs>
          <w:tab w:val="left" w:pos="720"/>
        </w:tabs>
        <w:spacing w:line="360" w:lineRule="auto"/>
        <w:ind w:left="720"/>
        <w:rPr>
          <w:sz w:val="26"/>
          <w:szCs w:val="26"/>
        </w:rPr>
      </w:pPr>
    </w:p>
    <w:p w14:paraId="78AA3243" w14:textId="41D8FBC6" w:rsidR="009A2322" w:rsidRDefault="009A2322" w:rsidP="004A15AF">
      <w:pPr>
        <w:widowControl w:val="0"/>
        <w:numPr>
          <w:ilvl w:val="0"/>
          <w:numId w:val="1"/>
        </w:numPr>
        <w:tabs>
          <w:tab w:val="left" w:pos="720"/>
        </w:tabs>
        <w:spacing w:line="360" w:lineRule="auto"/>
        <w:ind w:left="0" w:firstLine="720"/>
        <w:rPr>
          <w:sz w:val="26"/>
          <w:szCs w:val="26"/>
        </w:rPr>
      </w:pPr>
      <w:r w:rsidRPr="00BD5076">
        <w:rPr>
          <w:sz w:val="26"/>
          <w:szCs w:val="26"/>
        </w:rPr>
        <w:t xml:space="preserve">That </w:t>
      </w:r>
      <w:r>
        <w:rPr>
          <w:sz w:val="26"/>
          <w:szCs w:val="26"/>
        </w:rPr>
        <w:t>upon its designation as an Eligible Telecommunications Carrier throughout its service territory</w:t>
      </w:r>
      <w:r w:rsidR="00F91F2A">
        <w:rPr>
          <w:sz w:val="26"/>
          <w:szCs w:val="26"/>
        </w:rPr>
        <w:t xml:space="preserve"> </w:t>
      </w:r>
      <w:r w:rsidR="00FC2B4E">
        <w:rPr>
          <w:sz w:val="26"/>
          <w:szCs w:val="26"/>
        </w:rPr>
        <w:t>Windstream Communications, Inc.</w:t>
      </w:r>
      <w:r w:rsidR="000B1108">
        <w:rPr>
          <w:sz w:val="26"/>
          <w:szCs w:val="26"/>
        </w:rPr>
        <w:t>,</w:t>
      </w:r>
      <w:r w:rsidR="00FC2B4E">
        <w:rPr>
          <w:sz w:val="26"/>
          <w:szCs w:val="26"/>
        </w:rPr>
        <w:t xml:space="preserve"> </w:t>
      </w:r>
      <w:r>
        <w:rPr>
          <w:sz w:val="26"/>
          <w:szCs w:val="26"/>
        </w:rPr>
        <w:t xml:space="preserve">will become qualified to receive the </w:t>
      </w:r>
      <w:r w:rsidRPr="00BD5076">
        <w:rPr>
          <w:sz w:val="26"/>
          <w:szCs w:val="26"/>
        </w:rPr>
        <w:t xml:space="preserve">federal high-cost </w:t>
      </w:r>
      <w:r>
        <w:rPr>
          <w:sz w:val="26"/>
          <w:szCs w:val="26"/>
        </w:rPr>
        <w:t xml:space="preserve">support awarded via </w:t>
      </w:r>
      <w:r w:rsidRPr="00BD5076">
        <w:rPr>
          <w:sz w:val="26"/>
          <w:szCs w:val="26"/>
        </w:rPr>
        <w:t xml:space="preserve">the Rural Digital Opportunity Fund </w:t>
      </w:r>
      <w:r>
        <w:rPr>
          <w:sz w:val="26"/>
          <w:szCs w:val="26"/>
        </w:rPr>
        <w:t xml:space="preserve">in those </w:t>
      </w:r>
      <w:r w:rsidRPr="00BD5076">
        <w:rPr>
          <w:sz w:val="26"/>
          <w:szCs w:val="26"/>
        </w:rPr>
        <w:t>Phase I-eligible census block</w:t>
      </w:r>
      <w:r w:rsidR="00036904">
        <w:rPr>
          <w:sz w:val="26"/>
          <w:szCs w:val="26"/>
        </w:rPr>
        <w:t>s</w:t>
      </w:r>
      <w:r w:rsidRPr="00BD5076">
        <w:rPr>
          <w:sz w:val="26"/>
          <w:szCs w:val="26"/>
        </w:rPr>
        <w:t xml:space="preserve"> located in certain local exchanges throughout the Commonwealth of Pennsylvania as listed in Appendi</w:t>
      </w:r>
      <w:r w:rsidR="00036904">
        <w:rPr>
          <w:sz w:val="26"/>
          <w:szCs w:val="26"/>
        </w:rPr>
        <w:t>x</w:t>
      </w:r>
      <w:r w:rsidRPr="00BD5076">
        <w:rPr>
          <w:sz w:val="26"/>
          <w:szCs w:val="26"/>
        </w:rPr>
        <w:t xml:space="preserve"> A attached to this Order</w:t>
      </w:r>
      <w:r>
        <w:rPr>
          <w:sz w:val="26"/>
          <w:szCs w:val="26"/>
        </w:rPr>
        <w:t>.</w:t>
      </w:r>
    </w:p>
    <w:p w14:paraId="65C839EA" w14:textId="77777777" w:rsidR="00C33A6B" w:rsidRPr="0061306C" w:rsidRDefault="00C33A6B" w:rsidP="004A15AF">
      <w:pPr>
        <w:widowControl w:val="0"/>
        <w:tabs>
          <w:tab w:val="left" w:pos="720"/>
        </w:tabs>
        <w:spacing w:line="360" w:lineRule="auto"/>
        <w:ind w:left="720"/>
        <w:rPr>
          <w:sz w:val="26"/>
          <w:szCs w:val="26"/>
        </w:rPr>
      </w:pPr>
    </w:p>
    <w:p w14:paraId="3FE8E3AC" w14:textId="5A84351D" w:rsidR="007E3E86" w:rsidRPr="0061306C" w:rsidRDefault="007E3E86" w:rsidP="004A15AF">
      <w:pPr>
        <w:widowControl w:val="0"/>
        <w:numPr>
          <w:ilvl w:val="0"/>
          <w:numId w:val="1"/>
        </w:numPr>
        <w:tabs>
          <w:tab w:val="left" w:pos="720"/>
        </w:tabs>
        <w:spacing w:line="360" w:lineRule="auto"/>
        <w:ind w:left="0" w:firstLine="720"/>
        <w:rPr>
          <w:sz w:val="26"/>
          <w:szCs w:val="26"/>
        </w:rPr>
      </w:pPr>
      <w:r w:rsidRPr="0061306C">
        <w:rPr>
          <w:sz w:val="26"/>
          <w:szCs w:val="26"/>
        </w:rPr>
        <w:t xml:space="preserve">That the rules of the Federal Communications Commission regarding the redefinition process as it relates to </w:t>
      </w:r>
      <w:r w:rsidR="00373A5A">
        <w:rPr>
          <w:sz w:val="26"/>
          <w:szCs w:val="26"/>
        </w:rPr>
        <w:t>Windstream Communications, Inc.</w:t>
      </w:r>
      <w:r w:rsidR="00FE2CEB">
        <w:rPr>
          <w:sz w:val="26"/>
          <w:szCs w:val="26"/>
        </w:rPr>
        <w:t xml:space="preserve">’s </w:t>
      </w:r>
      <w:r w:rsidRPr="0061306C">
        <w:rPr>
          <w:sz w:val="26"/>
          <w:szCs w:val="26"/>
        </w:rPr>
        <w:t>designation as a federal high-cost Eligible Telecommunications Carrier below the study area level</w:t>
      </w:r>
      <w:r w:rsidR="00972228" w:rsidRPr="0061306C">
        <w:rPr>
          <w:sz w:val="26"/>
          <w:szCs w:val="26"/>
        </w:rPr>
        <w:t xml:space="preserve">s </w:t>
      </w:r>
      <w:r w:rsidR="00972228" w:rsidRPr="00D97B6B">
        <w:rPr>
          <w:sz w:val="26"/>
          <w:szCs w:val="26"/>
        </w:rPr>
        <w:t>of</w:t>
      </w:r>
      <w:r w:rsidR="00FC06CF">
        <w:rPr>
          <w:sz w:val="26"/>
          <w:szCs w:val="26"/>
        </w:rPr>
        <w:t xml:space="preserve"> </w:t>
      </w:r>
      <w:r w:rsidR="00033E94">
        <w:rPr>
          <w:sz w:val="26"/>
          <w:szCs w:val="26"/>
        </w:rPr>
        <w:t>the approximately 961 eligible census blocks belong within the service t</w:t>
      </w:r>
      <w:r w:rsidR="002E0AB2">
        <w:rPr>
          <w:sz w:val="26"/>
          <w:szCs w:val="26"/>
        </w:rPr>
        <w:t>erritories of</w:t>
      </w:r>
      <w:r w:rsidR="00033E94">
        <w:rPr>
          <w:sz w:val="26"/>
          <w:szCs w:val="26"/>
        </w:rPr>
        <w:t xml:space="preserve"> rural incumbent local exchange carriers</w:t>
      </w:r>
      <w:r w:rsidR="002E0AB2">
        <w:rPr>
          <w:sz w:val="26"/>
          <w:szCs w:val="26"/>
        </w:rPr>
        <w:t xml:space="preserve"> in Pennsylvania</w:t>
      </w:r>
      <w:r w:rsidR="007D0DCD" w:rsidRPr="00471427">
        <w:rPr>
          <w:sz w:val="26"/>
          <w:szCs w:val="26"/>
        </w:rPr>
        <w:t xml:space="preserve"> </w:t>
      </w:r>
      <w:r w:rsidRPr="0061306C">
        <w:rPr>
          <w:sz w:val="26"/>
          <w:szCs w:val="26"/>
        </w:rPr>
        <w:t xml:space="preserve">are inapplicable for the reasons set forth in this Order.  </w:t>
      </w:r>
    </w:p>
    <w:p w14:paraId="317BF8B8" w14:textId="77777777" w:rsidR="00C33A6B" w:rsidRPr="0061306C" w:rsidRDefault="00C33A6B" w:rsidP="004A15AF">
      <w:pPr>
        <w:widowControl w:val="0"/>
        <w:tabs>
          <w:tab w:val="left" w:pos="720"/>
        </w:tabs>
        <w:spacing w:line="360" w:lineRule="auto"/>
        <w:ind w:left="720"/>
        <w:rPr>
          <w:sz w:val="26"/>
          <w:szCs w:val="26"/>
        </w:rPr>
      </w:pPr>
    </w:p>
    <w:p w14:paraId="45C127F4" w14:textId="77777777" w:rsidR="00966F29" w:rsidRDefault="00966F29" w:rsidP="004A15AF">
      <w:pPr>
        <w:pStyle w:val="ListParagraph"/>
        <w:widowControl w:val="0"/>
        <w:numPr>
          <w:ilvl w:val="0"/>
          <w:numId w:val="1"/>
        </w:numPr>
        <w:spacing w:line="360" w:lineRule="auto"/>
        <w:ind w:hanging="720"/>
        <w:rPr>
          <w:sz w:val="26"/>
          <w:szCs w:val="26"/>
        </w:rPr>
      </w:pPr>
      <w:bookmarkStart w:id="16" w:name="_Hlk38716523"/>
      <w:r w:rsidRPr="00966F29">
        <w:rPr>
          <w:sz w:val="26"/>
          <w:szCs w:val="26"/>
        </w:rPr>
        <w:t xml:space="preserve">That, pursuant to the preserved authority set forth in the VoIP Freedom Act, </w:t>
      </w:r>
    </w:p>
    <w:p w14:paraId="08B5A7B8" w14:textId="3C3FC03C" w:rsidR="00966F29" w:rsidRPr="000D1574" w:rsidRDefault="00966F29" w:rsidP="004A15AF">
      <w:pPr>
        <w:widowControl w:val="0"/>
        <w:spacing w:line="360" w:lineRule="auto"/>
        <w:rPr>
          <w:sz w:val="26"/>
          <w:szCs w:val="26"/>
        </w:rPr>
      </w:pPr>
      <w:r>
        <w:rPr>
          <w:sz w:val="26"/>
          <w:szCs w:val="26"/>
        </w:rPr>
        <w:t>Windstream Communications, Inc.</w:t>
      </w:r>
      <w:r w:rsidR="000B1108">
        <w:rPr>
          <w:sz w:val="26"/>
          <w:szCs w:val="26"/>
        </w:rPr>
        <w:t>,</w:t>
      </w:r>
      <w:r>
        <w:rPr>
          <w:sz w:val="26"/>
          <w:szCs w:val="26"/>
        </w:rPr>
        <w:t xml:space="preserve"> </w:t>
      </w:r>
      <w:r w:rsidRPr="000D1574">
        <w:rPr>
          <w:sz w:val="26"/>
          <w:szCs w:val="26"/>
        </w:rPr>
        <w:t xml:space="preserve">shall submit a tariff for its qualifying voice service to the Commission’s Bureau of Technical Utility Services but only for those local exchanges where standalone voice service remains a protected service under Chapter 30 of the Public Utility Code.  This tariff filing is due within </w:t>
      </w:r>
      <w:r>
        <w:rPr>
          <w:sz w:val="26"/>
          <w:szCs w:val="26"/>
        </w:rPr>
        <w:t>30</w:t>
      </w:r>
      <w:r w:rsidRPr="000D1574">
        <w:rPr>
          <w:sz w:val="26"/>
          <w:szCs w:val="26"/>
        </w:rPr>
        <w:t xml:space="preserve"> days of the entry of this Order.</w:t>
      </w:r>
    </w:p>
    <w:p w14:paraId="79C34CBC" w14:textId="77777777" w:rsidR="00966F29" w:rsidRDefault="00966F29" w:rsidP="004A15AF">
      <w:pPr>
        <w:pStyle w:val="p14"/>
        <w:tabs>
          <w:tab w:val="left" w:pos="720"/>
        </w:tabs>
        <w:spacing w:line="360" w:lineRule="auto"/>
        <w:ind w:left="720"/>
        <w:rPr>
          <w:sz w:val="26"/>
          <w:szCs w:val="26"/>
        </w:rPr>
      </w:pPr>
    </w:p>
    <w:p w14:paraId="7BA09A9E" w14:textId="77777777" w:rsidR="000B1108" w:rsidRDefault="00836FF4" w:rsidP="004A15AF">
      <w:pPr>
        <w:pStyle w:val="p14"/>
        <w:numPr>
          <w:ilvl w:val="0"/>
          <w:numId w:val="1"/>
        </w:numPr>
        <w:tabs>
          <w:tab w:val="left" w:pos="720"/>
        </w:tabs>
        <w:spacing w:line="360" w:lineRule="auto"/>
        <w:ind w:left="0" w:firstLine="720"/>
        <w:rPr>
          <w:sz w:val="26"/>
          <w:szCs w:val="26"/>
        </w:rPr>
      </w:pPr>
      <w:r w:rsidRPr="0061306C">
        <w:rPr>
          <w:sz w:val="26"/>
          <w:szCs w:val="26"/>
        </w:rPr>
        <w:t xml:space="preserve">That </w:t>
      </w:r>
      <w:r w:rsidR="00FE2CEB">
        <w:rPr>
          <w:sz w:val="26"/>
          <w:szCs w:val="26"/>
        </w:rPr>
        <w:t xml:space="preserve">Windstream </w:t>
      </w:r>
      <w:r w:rsidR="005F39DE">
        <w:rPr>
          <w:sz w:val="26"/>
          <w:szCs w:val="26"/>
        </w:rPr>
        <w:t>Communications</w:t>
      </w:r>
      <w:r w:rsidR="00FE2CEB">
        <w:rPr>
          <w:sz w:val="26"/>
          <w:szCs w:val="26"/>
        </w:rPr>
        <w:t>, Inc.</w:t>
      </w:r>
      <w:r w:rsidR="000B1108">
        <w:rPr>
          <w:sz w:val="26"/>
          <w:szCs w:val="26"/>
        </w:rPr>
        <w:t>,</w:t>
      </w:r>
      <w:r w:rsidR="00FE2CEB">
        <w:rPr>
          <w:sz w:val="26"/>
          <w:szCs w:val="26"/>
        </w:rPr>
        <w:t xml:space="preserve"> </w:t>
      </w:r>
      <w:r w:rsidRPr="0061306C">
        <w:rPr>
          <w:sz w:val="26"/>
          <w:szCs w:val="26"/>
        </w:rPr>
        <w:t xml:space="preserve">is required to offer Lifeline service to </w:t>
      </w:r>
      <w:r w:rsidR="003E1F7A" w:rsidRPr="0061306C">
        <w:rPr>
          <w:sz w:val="26"/>
          <w:szCs w:val="26"/>
        </w:rPr>
        <w:t xml:space="preserve">any </w:t>
      </w:r>
      <w:r w:rsidRPr="0061306C">
        <w:rPr>
          <w:sz w:val="26"/>
          <w:szCs w:val="26"/>
        </w:rPr>
        <w:t xml:space="preserve">eligible low-income consumers or households </w:t>
      </w:r>
      <w:r w:rsidR="003E1F7A" w:rsidRPr="0061306C">
        <w:rPr>
          <w:sz w:val="26"/>
          <w:szCs w:val="26"/>
        </w:rPr>
        <w:t xml:space="preserve">located throughout </w:t>
      </w:r>
      <w:r w:rsidRPr="0061306C">
        <w:rPr>
          <w:sz w:val="26"/>
          <w:szCs w:val="26"/>
        </w:rPr>
        <w:t xml:space="preserve">its </w:t>
      </w:r>
      <w:r w:rsidR="00481AFB">
        <w:rPr>
          <w:sz w:val="26"/>
          <w:szCs w:val="26"/>
        </w:rPr>
        <w:t>Designated S</w:t>
      </w:r>
      <w:r w:rsidRPr="0061306C">
        <w:rPr>
          <w:sz w:val="26"/>
          <w:szCs w:val="26"/>
        </w:rPr>
        <w:t xml:space="preserve">ervice </w:t>
      </w:r>
      <w:r w:rsidR="00481AFB">
        <w:rPr>
          <w:sz w:val="26"/>
          <w:szCs w:val="26"/>
        </w:rPr>
        <w:t>A</w:t>
      </w:r>
      <w:r w:rsidRPr="0061306C">
        <w:rPr>
          <w:sz w:val="26"/>
          <w:szCs w:val="26"/>
        </w:rPr>
        <w:t>rea as described in this Order</w:t>
      </w:r>
      <w:r w:rsidRPr="00282008">
        <w:rPr>
          <w:sz w:val="26"/>
          <w:szCs w:val="26"/>
        </w:rPr>
        <w:t>.</w:t>
      </w:r>
    </w:p>
    <w:p w14:paraId="6120E12F" w14:textId="5B589DBA" w:rsidR="00C33A6B" w:rsidRDefault="00C33A6B" w:rsidP="004A15AF">
      <w:pPr>
        <w:pStyle w:val="p14"/>
        <w:tabs>
          <w:tab w:val="left" w:pos="720"/>
        </w:tabs>
        <w:spacing w:line="360" w:lineRule="auto"/>
        <w:ind w:left="720"/>
        <w:rPr>
          <w:sz w:val="26"/>
          <w:szCs w:val="26"/>
        </w:rPr>
      </w:pPr>
      <w:bookmarkStart w:id="17" w:name="_Hlk75364067"/>
      <w:bookmarkEnd w:id="16"/>
    </w:p>
    <w:bookmarkEnd w:id="17"/>
    <w:p w14:paraId="23B8C643" w14:textId="71A7CBFF" w:rsidR="00BC264B" w:rsidRPr="00BA09AA" w:rsidRDefault="00BC264B" w:rsidP="004A15AF">
      <w:pPr>
        <w:pStyle w:val="p14"/>
        <w:numPr>
          <w:ilvl w:val="0"/>
          <w:numId w:val="1"/>
        </w:numPr>
        <w:tabs>
          <w:tab w:val="left" w:pos="720"/>
        </w:tabs>
        <w:spacing w:line="360" w:lineRule="auto"/>
        <w:ind w:left="0" w:firstLine="720"/>
        <w:rPr>
          <w:sz w:val="26"/>
          <w:szCs w:val="26"/>
        </w:rPr>
      </w:pPr>
      <w:r w:rsidRPr="00BA09AA">
        <w:rPr>
          <w:sz w:val="26"/>
          <w:szCs w:val="26"/>
        </w:rPr>
        <w:t xml:space="preserve">That </w:t>
      </w:r>
      <w:r w:rsidR="00FE2CEB">
        <w:rPr>
          <w:sz w:val="26"/>
          <w:szCs w:val="26"/>
        </w:rPr>
        <w:t xml:space="preserve">Windstream </w:t>
      </w:r>
      <w:r w:rsidR="005F39DE">
        <w:rPr>
          <w:sz w:val="26"/>
          <w:szCs w:val="26"/>
        </w:rPr>
        <w:t>Communications</w:t>
      </w:r>
      <w:r w:rsidR="00FE2CEB">
        <w:rPr>
          <w:sz w:val="26"/>
          <w:szCs w:val="26"/>
        </w:rPr>
        <w:t>, Inc.</w:t>
      </w:r>
      <w:r w:rsidR="000B1108">
        <w:rPr>
          <w:sz w:val="26"/>
          <w:szCs w:val="26"/>
        </w:rPr>
        <w:t>,</w:t>
      </w:r>
      <w:r w:rsidR="00FE2CEB">
        <w:rPr>
          <w:sz w:val="26"/>
          <w:szCs w:val="26"/>
        </w:rPr>
        <w:t xml:space="preserve"> </w:t>
      </w:r>
      <w:r w:rsidRPr="00BA09AA">
        <w:rPr>
          <w:sz w:val="26"/>
          <w:szCs w:val="26"/>
        </w:rPr>
        <w:t xml:space="preserve">shall file a Lifeline tariff </w:t>
      </w:r>
      <w:r w:rsidR="00296CA3">
        <w:rPr>
          <w:sz w:val="26"/>
          <w:szCs w:val="26"/>
        </w:rPr>
        <w:t xml:space="preserve">supplement to its existing Commission-approved tariff </w:t>
      </w:r>
      <w:r w:rsidRPr="00BA09AA">
        <w:rPr>
          <w:sz w:val="26"/>
          <w:szCs w:val="26"/>
        </w:rPr>
        <w:t xml:space="preserve">for </w:t>
      </w:r>
      <w:r w:rsidR="00CA6760">
        <w:rPr>
          <w:sz w:val="26"/>
          <w:szCs w:val="26"/>
        </w:rPr>
        <w:t xml:space="preserve">voice </w:t>
      </w:r>
      <w:r w:rsidRPr="00BA09AA">
        <w:rPr>
          <w:sz w:val="26"/>
          <w:szCs w:val="26"/>
        </w:rPr>
        <w:t>services</w:t>
      </w:r>
      <w:r w:rsidR="00ED7EA6" w:rsidRPr="00BA09AA">
        <w:rPr>
          <w:sz w:val="26"/>
          <w:szCs w:val="26"/>
        </w:rPr>
        <w:t xml:space="preserve"> </w:t>
      </w:r>
      <w:r w:rsidR="00296CA3">
        <w:rPr>
          <w:sz w:val="26"/>
          <w:szCs w:val="26"/>
        </w:rPr>
        <w:t xml:space="preserve">with the Commission’s Bureau of Technical Utility Services </w:t>
      </w:r>
      <w:r w:rsidR="00ED7EA6" w:rsidRPr="00BA09AA">
        <w:rPr>
          <w:sz w:val="26"/>
          <w:szCs w:val="26"/>
        </w:rPr>
        <w:t xml:space="preserve">within </w:t>
      </w:r>
      <w:r w:rsidR="00296CA3">
        <w:rPr>
          <w:sz w:val="26"/>
          <w:szCs w:val="26"/>
        </w:rPr>
        <w:t>3</w:t>
      </w:r>
      <w:r w:rsidR="00ED7EA6" w:rsidRPr="00BA09AA">
        <w:rPr>
          <w:sz w:val="26"/>
          <w:szCs w:val="26"/>
        </w:rPr>
        <w:t>0 days of the entry of this Order</w:t>
      </w:r>
      <w:r w:rsidRPr="00BA09AA">
        <w:rPr>
          <w:sz w:val="26"/>
          <w:szCs w:val="26"/>
        </w:rPr>
        <w:t>.</w:t>
      </w:r>
    </w:p>
    <w:p w14:paraId="7AE55BA8" w14:textId="639983FD" w:rsidR="00BC264B" w:rsidRDefault="00BC264B" w:rsidP="004A15AF">
      <w:pPr>
        <w:pStyle w:val="p14"/>
        <w:tabs>
          <w:tab w:val="left" w:pos="720"/>
        </w:tabs>
        <w:spacing w:line="360" w:lineRule="auto"/>
        <w:rPr>
          <w:sz w:val="26"/>
          <w:szCs w:val="26"/>
        </w:rPr>
      </w:pPr>
    </w:p>
    <w:p w14:paraId="41418564" w14:textId="5C0D9732" w:rsidR="001E45F4" w:rsidRDefault="001E45F4" w:rsidP="004A15AF">
      <w:pPr>
        <w:pStyle w:val="p14"/>
        <w:numPr>
          <w:ilvl w:val="0"/>
          <w:numId w:val="1"/>
        </w:numPr>
        <w:tabs>
          <w:tab w:val="left" w:pos="720"/>
        </w:tabs>
        <w:spacing w:line="360" w:lineRule="auto"/>
        <w:ind w:left="0" w:firstLine="720"/>
        <w:rPr>
          <w:sz w:val="26"/>
          <w:szCs w:val="26"/>
        </w:rPr>
      </w:pPr>
      <w:r w:rsidRPr="004F21CF">
        <w:rPr>
          <w:sz w:val="26"/>
          <w:szCs w:val="26"/>
        </w:rPr>
        <w:t xml:space="preserve">That </w:t>
      </w:r>
      <w:r w:rsidR="00FE2CEB">
        <w:rPr>
          <w:sz w:val="26"/>
          <w:szCs w:val="26"/>
        </w:rPr>
        <w:t>Windstream Communications, Inc.</w:t>
      </w:r>
      <w:r w:rsidR="000B1108">
        <w:rPr>
          <w:sz w:val="26"/>
          <w:szCs w:val="26"/>
        </w:rPr>
        <w:t>,</w:t>
      </w:r>
      <w:r w:rsidR="00FE2CEB">
        <w:rPr>
          <w:sz w:val="26"/>
          <w:szCs w:val="26"/>
        </w:rPr>
        <w:t xml:space="preserve"> </w:t>
      </w:r>
      <w:r w:rsidRPr="004F21CF">
        <w:rPr>
          <w:sz w:val="26"/>
          <w:szCs w:val="26"/>
        </w:rPr>
        <w:t xml:space="preserve">shall submit its proposed </w:t>
      </w:r>
      <w:r w:rsidR="00FE2CEB">
        <w:rPr>
          <w:sz w:val="26"/>
          <w:szCs w:val="26"/>
        </w:rPr>
        <w:t xml:space="preserve">final </w:t>
      </w:r>
      <w:r w:rsidR="00C77952">
        <w:rPr>
          <w:sz w:val="26"/>
          <w:szCs w:val="26"/>
        </w:rPr>
        <w:t xml:space="preserve">Residential Phone Terms and Conditions </w:t>
      </w:r>
      <w:r w:rsidRPr="004F21CF">
        <w:rPr>
          <w:sz w:val="26"/>
          <w:szCs w:val="26"/>
        </w:rPr>
        <w:t xml:space="preserve">to the Commission’s Bureau of Consumer Services prior to the commencement of service and dissemination to the public to ensure that it complies with all applicable regulations at Chapter 64, Title 52 of the Pennsylvania Code, especially as to the terms and conditions </w:t>
      </w:r>
      <w:r w:rsidRPr="00D875EC">
        <w:rPr>
          <w:sz w:val="26"/>
          <w:szCs w:val="26"/>
        </w:rPr>
        <w:t xml:space="preserve">regarding billing </w:t>
      </w:r>
      <w:r w:rsidR="003F3E93">
        <w:rPr>
          <w:sz w:val="26"/>
          <w:szCs w:val="26"/>
        </w:rPr>
        <w:t xml:space="preserve">standards and </w:t>
      </w:r>
      <w:r w:rsidR="00AA6844" w:rsidRPr="00D875EC">
        <w:rPr>
          <w:sz w:val="26"/>
          <w:szCs w:val="26"/>
        </w:rPr>
        <w:t>practices</w:t>
      </w:r>
      <w:r w:rsidR="003F3E93">
        <w:rPr>
          <w:sz w:val="26"/>
          <w:szCs w:val="26"/>
        </w:rPr>
        <w:t xml:space="preserve">, </w:t>
      </w:r>
      <w:r w:rsidRPr="00D875EC">
        <w:rPr>
          <w:sz w:val="26"/>
          <w:szCs w:val="26"/>
        </w:rPr>
        <w:t xml:space="preserve">and </w:t>
      </w:r>
      <w:r w:rsidR="000C6639" w:rsidRPr="00DA37AC">
        <w:rPr>
          <w:sz w:val="26"/>
          <w:szCs w:val="26"/>
        </w:rPr>
        <w:t xml:space="preserve">disclosure of </w:t>
      </w:r>
      <w:r w:rsidRPr="00D875EC">
        <w:rPr>
          <w:sz w:val="26"/>
          <w:szCs w:val="26"/>
        </w:rPr>
        <w:t xml:space="preserve">early termination </w:t>
      </w:r>
      <w:r w:rsidR="000E6A9B" w:rsidRPr="00DA37AC">
        <w:rPr>
          <w:sz w:val="26"/>
          <w:szCs w:val="26"/>
        </w:rPr>
        <w:t xml:space="preserve">and other </w:t>
      </w:r>
      <w:r w:rsidRPr="00D875EC">
        <w:rPr>
          <w:sz w:val="26"/>
          <w:szCs w:val="26"/>
        </w:rPr>
        <w:t>fees</w:t>
      </w:r>
      <w:r w:rsidR="0054393F">
        <w:rPr>
          <w:sz w:val="26"/>
          <w:szCs w:val="26"/>
        </w:rPr>
        <w:t>.</w:t>
      </w:r>
    </w:p>
    <w:p w14:paraId="621F1208" w14:textId="77777777" w:rsidR="00F50479" w:rsidRDefault="00F50479" w:rsidP="004A15AF">
      <w:pPr>
        <w:pStyle w:val="p14"/>
        <w:tabs>
          <w:tab w:val="left" w:pos="720"/>
        </w:tabs>
        <w:spacing w:line="360" w:lineRule="auto"/>
        <w:ind w:left="720"/>
        <w:rPr>
          <w:sz w:val="26"/>
          <w:szCs w:val="26"/>
        </w:rPr>
      </w:pPr>
    </w:p>
    <w:p w14:paraId="6CE88DA5" w14:textId="2341493C" w:rsidR="00DC1764" w:rsidRDefault="001B1798" w:rsidP="004A15AF">
      <w:pPr>
        <w:pStyle w:val="p14"/>
        <w:numPr>
          <w:ilvl w:val="0"/>
          <w:numId w:val="1"/>
        </w:numPr>
        <w:tabs>
          <w:tab w:val="left" w:pos="720"/>
        </w:tabs>
        <w:spacing w:line="360" w:lineRule="auto"/>
        <w:ind w:left="0" w:firstLine="720"/>
        <w:rPr>
          <w:sz w:val="26"/>
          <w:szCs w:val="26"/>
        </w:rPr>
      </w:pPr>
      <w:r w:rsidRPr="00BA09AA">
        <w:rPr>
          <w:sz w:val="26"/>
          <w:szCs w:val="26"/>
        </w:rPr>
        <w:t xml:space="preserve">That </w:t>
      </w:r>
      <w:r w:rsidR="005F39DE">
        <w:rPr>
          <w:sz w:val="26"/>
          <w:szCs w:val="26"/>
        </w:rPr>
        <w:t>W</w:t>
      </w:r>
      <w:r w:rsidR="00FE2CEB">
        <w:rPr>
          <w:sz w:val="26"/>
          <w:szCs w:val="26"/>
        </w:rPr>
        <w:t xml:space="preserve">indstream </w:t>
      </w:r>
      <w:r w:rsidR="005F39DE">
        <w:rPr>
          <w:sz w:val="26"/>
          <w:szCs w:val="26"/>
        </w:rPr>
        <w:t>Communications</w:t>
      </w:r>
      <w:r w:rsidR="00FE2CEB">
        <w:rPr>
          <w:sz w:val="26"/>
          <w:szCs w:val="26"/>
        </w:rPr>
        <w:t>, Inc.</w:t>
      </w:r>
      <w:r w:rsidR="00771929">
        <w:rPr>
          <w:sz w:val="26"/>
          <w:szCs w:val="26"/>
        </w:rPr>
        <w:t>,</w:t>
      </w:r>
      <w:r w:rsidR="00FE2CEB">
        <w:rPr>
          <w:sz w:val="26"/>
          <w:szCs w:val="26"/>
        </w:rPr>
        <w:t xml:space="preserve"> </w:t>
      </w:r>
      <w:r w:rsidR="001E45F4" w:rsidRPr="00BA09AA">
        <w:rPr>
          <w:sz w:val="26"/>
          <w:szCs w:val="26"/>
        </w:rPr>
        <w:t>shall submit its</w:t>
      </w:r>
      <w:r w:rsidR="00717832">
        <w:rPr>
          <w:sz w:val="26"/>
          <w:szCs w:val="26"/>
        </w:rPr>
        <w:t xml:space="preserve"> proposed</w:t>
      </w:r>
      <w:r w:rsidR="001E45F4" w:rsidRPr="00BA09AA">
        <w:rPr>
          <w:sz w:val="26"/>
          <w:szCs w:val="26"/>
        </w:rPr>
        <w:t xml:space="preserve"> final marketing and promotional materials (e.g., </w:t>
      </w:r>
      <w:r w:rsidR="0045458C">
        <w:rPr>
          <w:sz w:val="26"/>
          <w:szCs w:val="26"/>
        </w:rPr>
        <w:t xml:space="preserve">bi-annual bill insert, </w:t>
      </w:r>
      <w:r w:rsidR="001E45F4" w:rsidRPr="00BA09AA">
        <w:rPr>
          <w:sz w:val="26"/>
          <w:szCs w:val="26"/>
        </w:rPr>
        <w:t xml:space="preserve">advertisements and sales brochures) regarding its </w:t>
      </w:r>
      <w:r w:rsidR="007C087C" w:rsidRPr="00BA09AA">
        <w:rPr>
          <w:sz w:val="26"/>
          <w:szCs w:val="26"/>
        </w:rPr>
        <w:t>RDOF</w:t>
      </w:r>
      <w:r w:rsidR="001E45F4" w:rsidRPr="00BA09AA">
        <w:rPr>
          <w:sz w:val="26"/>
          <w:szCs w:val="26"/>
        </w:rPr>
        <w:t xml:space="preserve">-funded interconnected VoIP service and BIAS and Lifeline service to the Bureau of Consumer Services for its review and approval for plain language requirements </w:t>
      </w:r>
      <w:r w:rsidR="004D28AB" w:rsidRPr="00BA09AA">
        <w:rPr>
          <w:sz w:val="26"/>
          <w:szCs w:val="26"/>
        </w:rPr>
        <w:t xml:space="preserve">at 52 Pa. Code § 69.251 </w:t>
      </w:r>
      <w:r w:rsidR="001E45F4" w:rsidRPr="00BA09AA">
        <w:rPr>
          <w:sz w:val="26"/>
          <w:szCs w:val="26"/>
        </w:rPr>
        <w:t xml:space="preserve">and compliance with all applicable </w:t>
      </w:r>
      <w:r w:rsidR="001E45F4" w:rsidRPr="00BA09AA">
        <w:rPr>
          <w:sz w:val="26"/>
          <w:szCs w:val="26"/>
        </w:rPr>
        <w:lastRenderedPageBreak/>
        <w:t xml:space="preserve">regulations at </w:t>
      </w:r>
      <w:r w:rsidR="00306CB9" w:rsidRPr="00BA09AA">
        <w:rPr>
          <w:sz w:val="26"/>
          <w:szCs w:val="26"/>
        </w:rPr>
        <w:t>47 C</w:t>
      </w:r>
      <w:r w:rsidR="00F76197" w:rsidRPr="00BA09AA">
        <w:rPr>
          <w:sz w:val="26"/>
          <w:szCs w:val="26"/>
        </w:rPr>
        <w:t>.</w:t>
      </w:r>
      <w:r w:rsidR="00306CB9" w:rsidRPr="00BA09AA">
        <w:rPr>
          <w:sz w:val="26"/>
          <w:szCs w:val="26"/>
        </w:rPr>
        <w:t>F</w:t>
      </w:r>
      <w:r w:rsidR="00F76197" w:rsidRPr="00BA09AA">
        <w:rPr>
          <w:sz w:val="26"/>
          <w:szCs w:val="26"/>
        </w:rPr>
        <w:t>.</w:t>
      </w:r>
      <w:r w:rsidR="00306CB9" w:rsidRPr="00BA09AA">
        <w:rPr>
          <w:sz w:val="26"/>
          <w:szCs w:val="26"/>
        </w:rPr>
        <w:t>R</w:t>
      </w:r>
      <w:r w:rsidR="00F76197" w:rsidRPr="00BA09AA">
        <w:rPr>
          <w:sz w:val="26"/>
          <w:szCs w:val="26"/>
        </w:rPr>
        <w:t>.</w:t>
      </w:r>
      <w:r w:rsidR="00306CB9" w:rsidRPr="00BA09AA">
        <w:rPr>
          <w:sz w:val="26"/>
          <w:szCs w:val="26"/>
        </w:rPr>
        <w:t xml:space="preserve"> </w:t>
      </w:r>
      <w:r w:rsidR="002975F9" w:rsidRPr="00BA09AA">
        <w:rPr>
          <w:sz w:val="26"/>
          <w:szCs w:val="26"/>
        </w:rPr>
        <w:t>§</w:t>
      </w:r>
      <w:r w:rsidR="004470CD" w:rsidRPr="00BA09AA">
        <w:rPr>
          <w:sz w:val="26"/>
          <w:szCs w:val="26"/>
        </w:rPr>
        <w:t> </w:t>
      </w:r>
      <w:r w:rsidR="00306CB9" w:rsidRPr="00BA09AA">
        <w:rPr>
          <w:sz w:val="26"/>
          <w:szCs w:val="26"/>
        </w:rPr>
        <w:t>54.405(c) and (d)</w:t>
      </w:r>
      <w:r w:rsidR="0045458C">
        <w:rPr>
          <w:sz w:val="26"/>
          <w:szCs w:val="26"/>
        </w:rPr>
        <w:t xml:space="preserve">, and 66 C.S. 3019(f)(4) </w:t>
      </w:r>
      <w:r w:rsidR="001E45F4" w:rsidRPr="00BA09AA">
        <w:rPr>
          <w:sz w:val="26"/>
          <w:szCs w:val="26"/>
        </w:rPr>
        <w:t>prior to distribution of these materials to the public.</w:t>
      </w:r>
    </w:p>
    <w:p w14:paraId="1AA34A6E" w14:textId="77777777" w:rsidR="00771929" w:rsidRPr="00BA09AA" w:rsidRDefault="00771929" w:rsidP="004A15AF">
      <w:pPr>
        <w:pStyle w:val="p14"/>
        <w:tabs>
          <w:tab w:val="left" w:pos="720"/>
        </w:tabs>
        <w:spacing w:line="360" w:lineRule="auto"/>
        <w:ind w:left="720"/>
        <w:rPr>
          <w:sz w:val="26"/>
          <w:szCs w:val="26"/>
        </w:rPr>
      </w:pPr>
    </w:p>
    <w:p w14:paraId="6B87D5BB" w14:textId="58A64183" w:rsidR="00963CCE" w:rsidRPr="00BA09AA" w:rsidRDefault="00963CCE" w:rsidP="004A15AF">
      <w:pPr>
        <w:pStyle w:val="p14"/>
        <w:numPr>
          <w:ilvl w:val="0"/>
          <w:numId w:val="1"/>
        </w:numPr>
        <w:tabs>
          <w:tab w:val="left" w:pos="720"/>
        </w:tabs>
        <w:spacing w:line="360" w:lineRule="auto"/>
        <w:ind w:left="0" w:firstLine="720"/>
        <w:rPr>
          <w:sz w:val="26"/>
          <w:szCs w:val="26"/>
        </w:rPr>
      </w:pPr>
      <w:r w:rsidRPr="00BA09AA">
        <w:rPr>
          <w:sz w:val="26"/>
          <w:szCs w:val="26"/>
        </w:rPr>
        <w:t xml:space="preserve">That </w:t>
      </w:r>
      <w:r w:rsidR="00FE2CEB">
        <w:rPr>
          <w:sz w:val="26"/>
          <w:szCs w:val="26"/>
        </w:rPr>
        <w:t>Windstream Communications, Inc.</w:t>
      </w:r>
      <w:r w:rsidR="00771929">
        <w:rPr>
          <w:sz w:val="26"/>
          <w:szCs w:val="26"/>
        </w:rPr>
        <w:t>,</w:t>
      </w:r>
      <w:r w:rsidR="00FE2CEB">
        <w:rPr>
          <w:sz w:val="26"/>
          <w:szCs w:val="26"/>
        </w:rPr>
        <w:t xml:space="preserve"> </w:t>
      </w:r>
      <w:r w:rsidRPr="00BA09AA">
        <w:rPr>
          <w:sz w:val="26"/>
          <w:szCs w:val="26"/>
        </w:rPr>
        <w:t xml:space="preserve">is hereby directed to work with </w:t>
      </w:r>
      <w:r w:rsidR="008F3C07" w:rsidRPr="00BA09AA">
        <w:rPr>
          <w:sz w:val="26"/>
          <w:szCs w:val="26"/>
        </w:rPr>
        <w:t>the Bureau of Consumer Services</w:t>
      </w:r>
      <w:r w:rsidR="008F3C07" w:rsidRPr="00BA09AA" w:rsidDel="008F3C07">
        <w:rPr>
          <w:sz w:val="26"/>
          <w:szCs w:val="26"/>
        </w:rPr>
        <w:t xml:space="preserve"> </w:t>
      </w:r>
      <w:r w:rsidRPr="00BA09AA">
        <w:rPr>
          <w:sz w:val="26"/>
          <w:szCs w:val="26"/>
        </w:rPr>
        <w:t xml:space="preserve">to resolve informal complaints and to submit to Commission jurisdiction on formal complaints filed by </w:t>
      </w:r>
      <w:r w:rsidR="00392500" w:rsidRPr="00BA09AA">
        <w:rPr>
          <w:sz w:val="26"/>
          <w:szCs w:val="26"/>
        </w:rPr>
        <w:t>its</w:t>
      </w:r>
      <w:r w:rsidR="00F15A2A" w:rsidRPr="00BA09AA">
        <w:rPr>
          <w:sz w:val="26"/>
          <w:szCs w:val="26"/>
        </w:rPr>
        <w:t xml:space="preserve"> Lifeline</w:t>
      </w:r>
      <w:r w:rsidRPr="00BA09AA">
        <w:rPr>
          <w:sz w:val="26"/>
          <w:szCs w:val="26"/>
        </w:rPr>
        <w:t xml:space="preserve"> customers on Lifeline and other related issues</w:t>
      </w:r>
      <w:r w:rsidR="004470CD" w:rsidRPr="00BA09AA">
        <w:rPr>
          <w:sz w:val="26"/>
          <w:szCs w:val="26"/>
        </w:rPr>
        <w:t>.</w:t>
      </w:r>
    </w:p>
    <w:p w14:paraId="759373FF" w14:textId="77777777" w:rsidR="004470CD" w:rsidRPr="00BA09AA" w:rsidRDefault="004470CD" w:rsidP="004A15AF">
      <w:pPr>
        <w:pStyle w:val="p14"/>
        <w:tabs>
          <w:tab w:val="left" w:pos="720"/>
        </w:tabs>
        <w:spacing w:line="360" w:lineRule="auto"/>
        <w:ind w:left="720"/>
        <w:rPr>
          <w:sz w:val="26"/>
          <w:szCs w:val="26"/>
        </w:rPr>
      </w:pPr>
    </w:p>
    <w:p w14:paraId="54A02164" w14:textId="7D2C162D" w:rsidR="00840BED" w:rsidRPr="00BA09AA" w:rsidRDefault="00840BED" w:rsidP="004A15AF">
      <w:pPr>
        <w:pStyle w:val="p14"/>
        <w:numPr>
          <w:ilvl w:val="0"/>
          <w:numId w:val="1"/>
        </w:numPr>
        <w:tabs>
          <w:tab w:val="left" w:pos="720"/>
        </w:tabs>
        <w:spacing w:line="360" w:lineRule="auto"/>
        <w:ind w:left="0" w:firstLine="720"/>
        <w:rPr>
          <w:sz w:val="26"/>
          <w:szCs w:val="26"/>
        </w:rPr>
      </w:pPr>
      <w:r w:rsidRPr="00BA09AA">
        <w:rPr>
          <w:sz w:val="26"/>
          <w:szCs w:val="26"/>
        </w:rPr>
        <w:t xml:space="preserve">That </w:t>
      </w:r>
      <w:r w:rsidR="0045458C">
        <w:rPr>
          <w:sz w:val="26"/>
          <w:szCs w:val="26"/>
        </w:rPr>
        <w:t>Windstream Communications, Inc.</w:t>
      </w:r>
      <w:r w:rsidR="00771929">
        <w:rPr>
          <w:sz w:val="26"/>
          <w:szCs w:val="26"/>
        </w:rPr>
        <w:t>,</w:t>
      </w:r>
      <w:r w:rsidR="0045458C">
        <w:rPr>
          <w:sz w:val="26"/>
          <w:szCs w:val="26"/>
        </w:rPr>
        <w:t xml:space="preserve"> </w:t>
      </w:r>
      <w:r w:rsidRPr="00BA09AA">
        <w:rPr>
          <w:sz w:val="26"/>
          <w:szCs w:val="26"/>
        </w:rPr>
        <w:t xml:space="preserve">shall petition this Commission for any future change to the basic Lifeline service offerings provided through this ETC designation as described herein which represents a limitation or reduction of Lifeline services/equipment provided free of </w:t>
      </w:r>
      <w:r w:rsidR="00C52A6E" w:rsidRPr="00BA09AA">
        <w:rPr>
          <w:sz w:val="26"/>
          <w:szCs w:val="26"/>
        </w:rPr>
        <w:t>charge and</w:t>
      </w:r>
      <w:r w:rsidRPr="00BA09AA">
        <w:rPr>
          <w:sz w:val="26"/>
          <w:szCs w:val="26"/>
        </w:rPr>
        <w:t xml:space="preserve"> shall provide notice to this Commission of any addition, change or new offering which is in addition to the basic Lifeline offering.</w:t>
      </w:r>
      <w:r w:rsidR="00306325">
        <w:rPr>
          <w:sz w:val="26"/>
          <w:szCs w:val="26"/>
        </w:rPr>
        <w:br/>
      </w:r>
    </w:p>
    <w:p w14:paraId="18FF6FE5" w14:textId="54614454" w:rsidR="007D657E" w:rsidRPr="00BA09AA" w:rsidRDefault="007D657E" w:rsidP="004A15AF">
      <w:pPr>
        <w:pStyle w:val="p14"/>
        <w:numPr>
          <w:ilvl w:val="0"/>
          <w:numId w:val="1"/>
        </w:numPr>
        <w:tabs>
          <w:tab w:val="left" w:pos="720"/>
        </w:tabs>
        <w:spacing w:line="360" w:lineRule="auto"/>
        <w:ind w:left="0" w:firstLine="720"/>
        <w:rPr>
          <w:sz w:val="26"/>
          <w:szCs w:val="26"/>
        </w:rPr>
      </w:pPr>
      <w:r w:rsidRPr="00BA09AA">
        <w:rPr>
          <w:sz w:val="26"/>
          <w:szCs w:val="26"/>
        </w:rPr>
        <w:t xml:space="preserve">That </w:t>
      </w:r>
      <w:r w:rsidR="006B47C7">
        <w:rPr>
          <w:sz w:val="26"/>
          <w:szCs w:val="26"/>
        </w:rPr>
        <w:t>Windstream Communications, Inc.</w:t>
      </w:r>
      <w:r w:rsidR="00A10542">
        <w:rPr>
          <w:sz w:val="26"/>
          <w:szCs w:val="26"/>
        </w:rPr>
        <w:t>,</w:t>
      </w:r>
      <w:r w:rsidR="006B47C7">
        <w:rPr>
          <w:sz w:val="26"/>
          <w:szCs w:val="26"/>
        </w:rPr>
        <w:t xml:space="preserve"> </w:t>
      </w:r>
      <w:r w:rsidRPr="00BA09AA">
        <w:rPr>
          <w:sz w:val="26"/>
          <w:szCs w:val="26"/>
        </w:rPr>
        <w:t>shall petition this Commission for renewal of its Eligible Telecommunications Carrier status at the same time it files or is implicated in the filing of any application for a change or transfer of control as defined in Pennsylvania law.</w:t>
      </w:r>
    </w:p>
    <w:p w14:paraId="0565EF11" w14:textId="77777777" w:rsidR="004470CD" w:rsidRPr="00BA09AA" w:rsidRDefault="004470CD" w:rsidP="004A15AF">
      <w:pPr>
        <w:pStyle w:val="p14"/>
        <w:tabs>
          <w:tab w:val="left" w:pos="720"/>
        </w:tabs>
        <w:spacing w:line="360" w:lineRule="auto"/>
        <w:ind w:left="720"/>
        <w:rPr>
          <w:sz w:val="26"/>
          <w:szCs w:val="26"/>
        </w:rPr>
      </w:pPr>
    </w:p>
    <w:p w14:paraId="64BD5F83" w14:textId="328724BB" w:rsidR="000E62D0" w:rsidRPr="00BA09AA" w:rsidRDefault="000E62D0" w:rsidP="004A15AF">
      <w:pPr>
        <w:pStyle w:val="p14"/>
        <w:numPr>
          <w:ilvl w:val="0"/>
          <w:numId w:val="1"/>
        </w:numPr>
        <w:tabs>
          <w:tab w:val="left" w:pos="720"/>
        </w:tabs>
        <w:spacing w:line="360" w:lineRule="auto"/>
        <w:ind w:left="0" w:firstLine="720"/>
        <w:rPr>
          <w:sz w:val="26"/>
          <w:szCs w:val="26"/>
        </w:rPr>
      </w:pPr>
      <w:r w:rsidRPr="00BA09AA">
        <w:rPr>
          <w:sz w:val="26"/>
          <w:szCs w:val="26"/>
        </w:rPr>
        <w:t xml:space="preserve">That </w:t>
      </w:r>
      <w:r w:rsidR="006B47C7">
        <w:rPr>
          <w:sz w:val="26"/>
          <w:szCs w:val="26"/>
        </w:rPr>
        <w:t>Windstream Communications, Inc.</w:t>
      </w:r>
      <w:r w:rsidR="00A10542">
        <w:rPr>
          <w:sz w:val="26"/>
          <w:szCs w:val="26"/>
        </w:rPr>
        <w:t>,</w:t>
      </w:r>
      <w:r w:rsidR="006B47C7">
        <w:rPr>
          <w:sz w:val="26"/>
          <w:szCs w:val="26"/>
        </w:rPr>
        <w:t xml:space="preserve"> </w:t>
      </w:r>
      <w:r w:rsidRPr="00BA09AA">
        <w:rPr>
          <w:sz w:val="26"/>
          <w:szCs w:val="26"/>
        </w:rPr>
        <w:t xml:space="preserve">shall pay Pennsylvania’s Telecommunications Relay Service fee, E911 fees, and </w:t>
      </w:r>
      <w:r w:rsidR="00BA09AA">
        <w:rPr>
          <w:sz w:val="26"/>
          <w:szCs w:val="26"/>
        </w:rPr>
        <w:t>Pennsylvania</w:t>
      </w:r>
      <w:r w:rsidRPr="00BA09AA">
        <w:rPr>
          <w:sz w:val="26"/>
          <w:szCs w:val="26"/>
        </w:rPr>
        <w:t xml:space="preserve"> Universal Service Fund fees for the duration of its </w:t>
      </w:r>
      <w:r w:rsidR="008C1937">
        <w:rPr>
          <w:sz w:val="26"/>
          <w:szCs w:val="26"/>
        </w:rPr>
        <w:t xml:space="preserve">CLEC certification and </w:t>
      </w:r>
      <w:r w:rsidRPr="00BA09AA">
        <w:rPr>
          <w:sz w:val="26"/>
          <w:szCs w:val="26"/>
        </w:rPr>
        <w:t>ETC designation.</w:t>
      </w:r>
    </w:p>
    <w:p w14:paraId="00661AC9" w14:textId="77777777" w:rsidR="004470CD" w:rsidRPr="00BA09AA" w:rsidRDefault="004470CD" w:rsidP="004A15AF">
      <w:pPr>
        <w:pStyle w:val="p14"/>
        <w:tabs>
          <w:tab w:val="left" w:pos="720"/>
        </w:tabs>
        <w:spacing w:line="360" w:lineRule="auto"/>
        <w:ind w:left="720"/>
        <w:rPr>
          <w:sz w:val="26"/>
          <w:szCs w:val="26"/>
        </w:rPr>
      </w:pPr>
    </w:p>
    <w:p w14:paraId="61AF4F03" w14:textId="0598E816" w:rsidR="007D657E" w:rsidRPr="00BA09AA" w:rsidRDefault="007D657E" w:rsidP="004A15AF">
      <w:pPr>
        <w:pStyle w:val="p14"/>
        <w:numPr>
          <w:ilvl w:val="0"/>
          <w:numId w:val="1"/>
        </w:numPr>
        <w:tabs>
          <w:tab w:val="left" w:pos="720"/>
        </w:tabs>
        <w:spacing w:line="360" w:lineRule="auto"/>
        <w:ind w:left="0" w:firstLine="720"/>
        <w:rPr>
          <w:sz w:val="26"/>
          <w:szCs w:val="26"/>
        </w:rPr>
      </w:pPr>
      <w:r w:rsidRPr="00BA09AA">
        <w:rPr>
          <w:sz w:val="26"/>
          <w:szCs w:val="26"/>
        </w:rPr>
        <w:t xml:space="preserve">That </w:t>
      </w:r>
      <w:r w:rsidR="003B0D3C">
        <w:rPr>
          <w:sz w:val="26"/>
          <w:szCs w:val="26"/>
        </w:rPr>
        <w:t>Windstream Communications, Inc.</w:t>
      </w:r>
      <w:r w:rsidR="00A10542">
        <w:rPr>
          <w:sz w:val="26"/>
          <w:szCs w:val="26"/>
        </w:rPr>
        <w:t>,</w:t>
      </w:r>
      <w:r w:rsidR="003B0D3C">
        <w:rPr>
          <w:sz w:val="26"/>
          <w:szCs w:val="26"/>
        </w:rPr>
        <w:t xml:space="preserve"> </w:t>
      </w:r>
      <w:r w:rsidRPr="00BA09AA">
        <w:rPr>
          <w:sz w:val="26"/>
          <w:szCs w:val="26"/>
        </w:rPr>
        <w:t xml:space="preserve">shall notify the Commission of </w:t>
      </w:r>
      <w:r w:rsidR="003B592E" w:rsidRPr="00BA09AA">
        <w:rPr>
          <w:sz w:val="26"/>
          <w:szCs w:val="26"/>
        </w:rPr>
        <w:t>any</w:t>
      </w:r>
      <w:r w:rsidRPr="00BA09AA">
        <w:rPr>
          <w:sz w:val="26"/>
          <w:szCs w:val="26"/>
        </w:rPr>
        <w:t xml:space="preserve"> change in its network architecture </w:t>
      </w:r>
      <w:r w:rsidR="003B592E" w:rsidRPr="00BA09AA">
        <w:rPr>
          <w:sz w:val="26"/>
          <w:szCs w:val="26"/>
        </w:rPr>
        <w:t>that will impact its interconnected VoIP or BIAS</w:t>
      </w:r>
      <w:r w:rsidR="00B20F71" w:rsidRPr="00BA09AA">
        <w:rPr>
          <w:sz w:val="26"/>
          <w:szCs w:val="26"/>
        </w:rPr>
        <w:t xml:space="preserve"> offerings in Pennsylvania.</w:t>
      </w:r>
    </w:p>
    <w:p w14:paraId="6DE2DA8A" w14:textId="77777777" w:rsidR="004470CD" w:rsidRPr="00BA09AA" w:rsidRDefault="004470CD" w:rsidP="004A15AF">
      <w:pPr>
        <w:pStyle w:val="p14"/>
        <w:tabs>
          <w:tab w:val="left" w:pos="720"/>
        </w:tabs>
        <w:spacing w:line="360" w:lineRule="auto"/>
        <w:ind w:left="720"/>
        <w:rPr>
          <w:sz w:val="26"/>
          <w:szCs w:val="26"/>
        </w:rPr>
      </w:pPr>
    </w:p>
    <w:p w14:paraId="387EB880" w14:textId="54B84C75" w:rsidR="00D104D2" w:rsidRDefault="00B55C2E" w:rsidP="004A15AF">
      <w:pPr>
        <w:pStyle w:val="p14"/>
        <w:numPr>
          <w:ilvl w:val="0"/>
          <w:numId w:val="1"/>
        </w:numPr>
        <w:tabs>
          <w:tab w:val="left" w:pos="720"/>
        </w:tabs>
        <w:spacing w:line="360" w:lineRule="auto"/>
        <w:ind w:left="0" w:firstLine="720"/>
        <w:rPr>
          <w:sz w:val="26"/>
          <w:szCs w:val="26"/>
        </w:rPr>
      </w:pPr>
      <w:r w:rsidRPr="00BA09AA">
        <w:rPr>
          <w:sz w:val="26"/>
          <w:szCs w:val="26"/>
        </w:rPr>
        <w:t xml:space="preserve">That the failure of </w:t>
      </w:r>
      <w:r w:rsidR="003B0D3C">
        <w:rPr>
          <w:sz w:val="26"/>
          <w:szCs w:val="26"/>
        </w:rPr>
        <w:t>Windstream Communications, Inc.</w:t>
      </w:r>
      <w:r w:rsidR="00A10542">
        <w:rPr>
          <w:sz w:val="26"/>
          <w:szCs w:val="26"/>
        </w:rPr>
        <w:t>,</w:t>
      </w:r>
      <w:r w:rsidR="003B0D3C">
        <w:rPr>
          <w:sz w:val="26"/>
          <w:szCs w:val="26"/>
        </w:rPr>
        <w:t xml:space="preserve"> </w:t>
      </w:r>
      <w:r w:rsidRPr="00BA09AA">
        <w:rPr>
          <w:sz w:val="26"/>
          <w:szCs w:val="26"/>
        </w:rPr>
        <w:t>to comply with any of the provisions of this Order may result in revocation of its ETC designation(s) for</w:t>
      </w:r>
      <w:r w:rsidR="00471FC4" w:rsidRPr="00BA09AA">
        <w:rPr>
          <w:sz w:val="26"/>
          <w:szCs w:val="26"/>
        </w:rPr>
        <w:t xml:space="preserve"> </w:t>
      </w:r>
      <w:r w:rsidRPr="00BA09AA">
        <w:rPr>
          <w:sz w:val="26"/>
          <w:szCs w:val="26"/>
        </w:rPr>
        <w:lastRenderedPageBreak/>
        <w:t>purposes of receiving federal Universal Service Fund high-cost support and the federal Lifeline support or be subject to further Commission process.</w:t>
      </w:r>
    </w:p>
    <w:p w14:paraId="3D59FBA5" w14:textId="77777777" w:rsidR="00293EE2" w:rsidRDefault="00293EE2" w:rsidP="004A15AF">
      <w:pPr>
        <w:pStyle w:val="p14"/>
        <w:tabs>
          <w:tab w:val="left" w:pos="720"/>
        </w:tabs>
        <w:spacing w:line="360" w:lineRule="auto"/>
        <w:ind w:left="720"/>
        <w:rPr>
          <w:sz w:val="26"/>
          <w:szCs w:val="26"/>
        </w:rPr>
      </w:pPr>
    </w:p>
    <w:p w14:paraId="6B4A3D77" w14:textId="19D417AA" w:rsidR="000257DA" w:rsidRPr="00D104D2" w:rsidRDefault="00B55C2E" w:rsidP="004A15AF">
      <w:pPr>
        <w:pStyle w:val="p14"/>
        <w:numPr>
          <w:ilvl w:val="0"/>
          <w:numId w:val="1"/>
        </w:numPr>
        <w:tabs>
          <w:tab w:val="clear" w:pos="204"/>
        </w:tabs>
        <w:spacing w:line="360" w:lineRule="auto"/>
        <w:ind w:left="0" w:firstLine="720"/>
        <w:rPr>
          <w:rFonts w:ascii="TimesNewRomanPSMT" w:hAnsi="TimesNewRomanPSMT" w:cs="TimesNewRomanPSMT"/>
          <w:sz w:val="26"/>
          <w:szCs w:val="26"/>
        </w:rPr>
      </w:pPr>
      <w:r w:rsidRPr="00D104D2">
        <w:rPr>
          <w:sz w:val="26"/>
          <w:szCs w:val="26"/>
        </w:rPr>
        <w:t>That the Secretary shall serve a copy of this Order on</w:t>
      </w:r>
      <w:r w:rsidR="002E0AB2" w:rsidRPr="00D104D2">
        <w:rPr>
          <w:sz w:val="26"/>
          <w:szCs w:val="26"/>
        </w:rPr>
        <w:t xml:space="preserve"> the</w:t>
      </w:r>
      <w:r w:rsidRPr="00D104D2">
        <w:rPr>
          <w:sz w:val="26"/>
          <w:szCs w:val="26"/>
        </w:rPr>
        <w:t xml:space="preserve"> Office of Consumer Advocate, the Office of Small Business Advocate</w:t>
      </w:r>
      <w:r w:rsidR="000257DA" w:rsidRPr="00D104D2">
        <w:rPr>
          <w:sz w:val="26"/>
          <w:szCs w:val="26"/>
        </w:rPr>
        <w:t xml:space="preserve">, </w:t>
      </w:r>
      <w:r w:rsidR="000257DA" w:rsidRPr="00D104D2">
        <w:rPr>
          <w:rFonts w:ascii="TimesNewRomanPSMT" w:hAnsi="TimesNewRomanPSMT" w:cs="TimesNewRomanPSMT"/>
          <w:sz w:val="26"/>
          <w:szCs w:val="26"/>
        </w:rPr>
        <w:t xml:space="preserve">Armstrong Telephone Company </w:t>
      </w:r>
      <w:r w:rsidR="004E2E61" w:rsidRPr="00D104D2">
        <w:rPr>
          <w:rFonts w:ascii="TimesNewRomanPSMT" w:hAnsi="TimesNewRomanPSMT" w:cs="TimesNewRomanPSMT"/>
          <w:sz w:val="26"/>
          <w:szCs w:val="26"/>
        </w:rPr>
        <w:t>–</w:t>
      </w:r>
      <w:r w:rsidR="000257DA" w:rsidRPr="00D104D2">
        <w:rPr>
          <w:rFonts w:ascii="TimesNewRomanPSMT" w:hAnsi="TimesNewRomanPSMT" w:cs="TimesNewRomanPSMT"/>
          <w:sz w:val="26"/>
          <w:szCs w:val="26"/>
        </w:rPr>
        <w:t xml:space="preserve"> PA</w:t>
      </w:r>
      <w:r w:rsidR="004E2E61" w:rsidRPr="00D104D2">
        <w:rPr>
          <w:rFonts w:ascii="TimesNewRomanPSMT" w:hAnsi="TimesNewRomanPSMT" w:cs="TimesNewRomanPSMT"/>
          <w:sz w:val="26"/>
          <w:szCs w:val="26"/>
        </w:rPr>
        <w:t xml:space="preserve">, </w:t>
      </w:r>
      <w:r w:rsidR="000257DA" w:rsidRPr="00D104D2">
        <w:rPr>
          <w:rFonts w:ascii="TimesNewRomanPSMT" w:hAnsi="TimesNewRomanPSMT" w:cs="TimesNewRomanPSMT"/>
          <w:sz w:val="26"/>
          <w:szCs w:val="26"/>
        </w:rPr>
        <w:t>Consolidated Communications of Pennsylvania Company</w:t>
      </w:r>
      <w:r w:rsidR="004E2E61" w:rsidRPr="00D104D2">
        <w:rPr>
          <w:rFonts w:ascii="TimesNewRomanPSMT" w:hAnsi="TimesNewRomanPSMT" w:cs="TimesNewRomanPSMT"/>
          <w:sz w:val="26"/>
          <w:szCs w:val="26"/>
        </w:rPr>
        <w:t xml:space="preserve">, </w:t>
      </w:r>
      <w:r w:rsidR="000257DA" w:rsidRPr="00D104D2">
        <w:rPr>
          <w:rFonts w:ascii="TimesNewRomanPSMT" w:hAnsi="TimesNewRomanPSMT" w:cs="TimesNewRomanPSMT"/>
          <w:sz w:val="26"/>
          <w:szCs w:val="26"/>
        </w:rPr>
        <w:t>Frontier Communications - Commonwealth Telephone Company</w:t>
      </w:r>
      <w:r w:rsidR="004E2E61" w:rsidRPr="00D104D2">
        <w:rPr>
          <w:rFonts w:ascii="TimesNewRomanPSMT" w:hAnsi="TimesNewRomanPSMT" w:cs="TimesNewRomanPSMT"/>
          <w:sz w:val="26"/>
          <w:szCs w:val="26"/>
        </w:rPr>
        <w:t xml:space="preserve">, </w:t>
      </w:r>
      <w:r w:rsidR="000257DA" w:rsidRPr="00D104D2">
        <w:rPr>
          <w:rFonts w:ascii="TimesNewRomanPSMT" w:hAnsi="TimesNewRomanPSMT" w:cs="TimesNewRomanPSMT"/>
          <w:sz w:val="26"/>
          <w:szCs w:val="26"/>
        </w:rPr>
        <w:t>Hickory Telephone Company</w:t>
      </w:r>
      <w:r w:rsidR="004E2E61" w:rsidRPr="00D104D2">
        <w:rPr>
          <w:rFonts w:ascii="TimesNewRomanPSMT" w:hAnsi="TimesNewRomanPSMT" w:cs="TimesNewRomanPSMT"/>
          <w:sz w:val="26"/>
          <w:szCs w:val="26"/>
        </w:rPr>
        <w:t>,</w:t>
      </w:r>
      <w:r w:rsidR="00D104D2">
        <w:rPr>
          <w:rFonts w:ascii="TimesNewRomanPSMT" w:hAnsi="TimesNewRomanPSMT" w:cs="TimesNewRomanPSMT"/>
          <w:sz w:val="26"/>
          <w:szCs w:val="26"/>
        </w:rPr>
        <w:t xml:space="preserve"> </w:t>
      </w:r>
      <w:r w:rsidR="000257DA" w:rsidRPr="00D104D2">
        <w:rPr>
          <w:rFonts w:ascii="TimesNewRomanPSMT" w:hAnsi="TimesNewRomanPSMT" w:cs="TimesNewRomanPSMT"/>
          <w:sz w:val="26"/>
          <w:szCs w:val="26"/>
        </w:rPr>
        <w:t xml:space="preserve">Mahanoy &amp; </w:t>
      </w:r>
      <w:proofErr w:type="spellStart"/>
      <w:r w:rsidR="000257DA" w:rsidRPr="00D104D2">
        <w:rPr>
          <w:rFonts w:ascii="TimesNewRomanPSMT" w:hAnsi="TimesNewRomanPSMT" w:cs="TimesNewRomanPSMT"/>
          <w:sz w:val="26"/>
          <w:szCs w:val="26"/>
        </w:rPr>
        <w:t>Mahantango</w:t>
      </w:r>
      <w:proofErr w:type="spellEnd"/>
      <w:r w:rsidR="000257DA" w:rsidRPr="00D104D2">
        <w:rPr>
          <w:rFonts w:ascii="TimesNewRomanPSMT" w:hAnsi="TimesNewRomanPSMT" w:cs="TimesNewRomanPSMT"/>
          <w:sz w:val="26"/>
          <w:szCs w:val="26"/>
        </w:rPr>
        <w:t xml:space="preserve"> Telephone Company</w:t>
      </w:r>
      <w:r w:rsidR="004E2E61" w:rsidRPr="00D104D2">
        <w:rPr>
          <w:rFonts w:ascii="TimesNewRomanPSMT" w:hAnsi="TimesNewRomanPSMT" w:cs="TimesNewRomanPSMT"/>
          <w:sz w:val="26"/>
          <w:szCs w:val="26"/>
        </w:rPr>
        <w:t xml:space="preserve">, </w:t>
      </w:r>
      <w:r w:rsidR="000257DA" w:rsidRPr="00D104D2">
        <w:rPr>
          <w:rFonts w:ascii="TimesNewRomanPSMT" w:hAnsi="TimesNewRomanPSMT" w:cs="TimesNewRomanPSMT"/>
          <w:sz w:val="26"/>
          <w:szCs w:val="26"/>
        </w:rPr>
        <w:t>United Telephone Company Of Pa d/b/a CenturyLink</w:t>
      </w:r>
      <w:r w:rsidR="004E2E61" w:rsidRPr="004E2E61">
        <w:rPr>
          <w:rFonts w:ascii="TimesNewRomanPSMT" w:hAnsi="TimesNewRomanPSMT" w:cs="TimesNewRomanPSMT"/>
          <w:sz w:val="26"/>
          <w:szCs w:val="26"/>
        </w:rPr>
        <w:t xml:space="preserve">, </w:t>
      </w:r>
      <w:r w:rsidR="000257DA" w:rsidRPr="00D104D2">
        <w:rPr>
          <w:rFonts w:ascii="TimesNewRomanPSMT" w:hAnsi="TimesNewRomanPSMT" w:cs="TimesNewRomanPSMT"/>
          <w:sz w:val="26"/>
          <w:szCs w:val="26"/>
        </w:rPr>
        <w:t>Venus Telephone Corp</w:t>
      </w:r>
      <w:r w:rsidR="004E2E61" w:rsidRPr="00D104D2">
        <w:rPr>
          <w:rFonts w:ascii="TimesNewRomanPSMT" w:hAnsi="TimesNewRomanPSMT" w:cs="TimesNewRomanPSMT"/>
          <w:sz w:val="26"/>
          <w:szCs w:val="26"/>
        </w:rPr>
        <w:t xml:space="preserve">., </w:t>
      </w:r>
      <w:r w:rsidR="000257DA" w:rsidRPr="00D104D2">
        <w:rPr>
          <w:rFonts w:ascii="TimesNewRomanPSMT" w:hAnsi="TimesNewRomanPSMT" w:cs="TimesNewRomanPSMT"/>
          <w:sz w:val="26"/>
          <w:szCs w:val="26"/>
        </w:rPr>
        <w:t>Verizon North, LLC</w:t>
      </w:r>
      <w:r w:rsidR="004E2E61" w:rsidRPr="00D104D2">
        <w:rPr>
          <w:rFonts w:ascii="TimesNewRomanPSMT" w:hAnsi="TimesNewRomanPSMT" w:cs="TimesNewRomanPSMT"/>
          <w:sz w:val="26"/>
          <w:szCs w:val="26"/>
        </w:rPr>
        <w:t xml:space="preserve">, </w:t>
      </w:r>
      <w:r w:rsidR="000257DA" w:rsidRPr="00D104D2">
        <w:rPr>
          <w:rFonts w:ascii="TimesNewRomanPSMT" w:hAnsi="TimesNewRomanPSMT" w:cs="TimesNewRomanPSMT"/>
          <w:sz w:val="26"/>
          <w:szCs w:val="26"/>
        </w:rPr>
        <w:t xml:space="preserve">Verizon Pennsylvania, </w:t>
      </w:r>
      <w:r w:rsidR="004E2E61" w:rsidRPr="00D104D2">
        <w:rPr>
          <w:rFonts w:ascii="TimesNewRomanPSMT" w:hAnsi="TimesNewRomanPSMT" w:cs="TimesNewRomanPSMT"/>
          <w:sz w:val="26"/>
          <w:szCs w:val="26"/>
        </w:rPr>
        <w:t xml:space="preserve">LLC, </w:t>
      </w:r>
      <w:r w:rsidR="000257DA" w:rsidRPr="00D104D2">
        <w:rPr>
          <w:rFonts w:ascii="TimesNewRomanPSMT" w:hAnsi="TimesNewRomanPSMT" w:cs="TimesNewRomanPSMT"/>
          <w:sz w:val="26"/>
          <w:szCs w:val="26"/>
        </w:rPr>
        <w:t>Windstream Buffalo Valley</w:t>
      </w:r>
      <w:r w:rsidR="004E2E61" w:rsidRPr="00D104D2">
        <w:rPr>
          <w:rFonts w:ascii="TimesNewRomanPSMT" w:hAnsi="TimesNewRomanPSMT" w:cs="TimesNewRomanPSMT"/>
          <w:sz w:val="26"/>
          <w:szCs w:val="26"/>
        </w:rPr>
        <w:t xml:space="preserve">, Inc., </w:t>
      </w:r>
      <w:r w:rsidR="000257DA" w:rsidRPr="00D104D2">
        <w:rPr>
          <w:rFonts w:ascii="TimesNewRomanPSMT" w:hAnsi="TimesNewRomanPSMT" w:cs="TimesNewRomanPSMT"/>
          <w:sz w:val="26"/>
          <w:szCs w:val="26"/>
        </w:rPr>
        <w:t>Windstream D&amp;E, Inc.</w:t>
      </w:r>
      <w:r w:rsidR="00D104D2">
        <w:rPr>
          <w:rFonts w:ascii="TimesNewRomanPSMT" w:hAnsi="TimesNewRomanPSMT" w:cs="TimesNewRomanPSMT"/>
          <w:sz w:val="26"/>
          <w:szCs w:val="26"/>
        </w:rPr>
        <w:t xml:space="preserve">, </w:t>
      </w:r>
      <w:r w:rsidR="004E2E61" w:rsidRPr="00D104D2">
        <w:rPr>
          <w:sz w:val="26"/>
          <w:szCs w:val="26"/>
        </w:rPr>
        <w:t xml:space="preserve">and </w:t>
      </w:r>
      <w:r w:rsidR="000257DA" w:rsidRPr="00D104D2">
        <w:rPr>
          <w:sz w:val="26"/>
          <w:szCs w:val="26"/>
        </w:rPr>
        <w:t>Windstream Pennsylvania, LLC</w:t>
      </w:r>
      <w:r w:rsidR="00D104D2">
        <w:rPr>
          <w:sz w:val="26"/>
          <w:szCs w:val="26"/>
        </w:rPr>
        <w:t>.</w:t>
      </w:r>
    </w:p>
    <w:p w14:paraId="71DF9A82" w14:textId="77777777" w:rsidR="00934492" w:rsidRPr="00BA09AA" w:rsidRDefault="00934492" w:rsidP="004A15AF">
      <w:pPr>
        <w:pStyle w:val="p14"/>
        <w:tabs>
          <w:tab w:val="left" w:pos="720"/>
        </w:tabs>
        <w:spacing w:line="360" w:lineRule="auto"/>
        <w:ind w:left="720"/>
        <w:rPr>
          <w:sz w:val="26"/>
          <w:szCs w:val="26"/>
        </w:rPr>
      </w:pPr>
    </w:p>
    <w:p w14:paraId="73209284" w14:textId="5F339AFE" w:rsidR="00B02835" w:rsidRPr="00BA09AA" w:rsidRDefault="00B55C2E" w:rsidP="004A15AF">
      <w:pPr>
        <w:pStyle w:val="p14"/>
        <w:numPr>
          <w:ilvl w:val="0"/>
          <w:numId w:val="1"/>
        </w:numPr>
        <w:tabs>
          <w:tab w:val="left" w:pos="720"/>
        </w:tabs>
        <w:spacing w:line="360" w:lineRule="auto"/>
        <w:ind w:hanging="806"/>
        <w:rPr>
          <w:sz w:val="26"/>
          <w:szCs w:val="26"/>
        </w:rPr>
      </w:pPr>
      <w:r w:rsidRPr="00BA09AA">
        <w:rPr>
          <w:sz w:val="26"/>
          <w:szCs w:val="26"/>
        </w:rPr>
        <w:t xml:space="preserve">That </w:t>
      </w:r>
      <w:r w:rsidR="004E2E61">
        <w:rPr>
          <w:sz w:val="26"/>
          <w:szCs w:val="26"/>
        </w:rPr>
        <w:t xml:space="preserve">Notice </w:t>
      </w:r>
      <w:r w:rsidRPr="00BA09AA">
        <w:rPr>
          <w:sz w:val="26"/>
          <w:szCs w:val="26"/>
        </w:rPr>
        <w:t xml:space="preserve">of this Order </w:t>
      </w:r>
      <w:r w:rsidR="00C20F0A" w:rsidRPr="00BA09AA">
        <w:rPr>
          <w:sz w:val="26"/>
          <w:szCs w:val="26"/>
        </w:rPr>
        <w:t xml:space="preserve">shall </w:t>
      </w:r>
      <w:r w:rsidRPr="00BA09AA">
        <w:rPr>
          <w:sz w:val="26"/>
          <w:szCs w:val="26"/>
        </w:rPr>
        <w:t xml:space="preserve">be published in the </w:t>
      </w:r>
      <w:r w:rsidRPr="00F509B1">
        <w:rPr>
          <w:i/>
          <w:iCs/>
          <w:sz w:val="26"/>
          <w:szCs w:val="26"/>
        </w:rPr>
        <w:t>Pennsylvania Bulletin</w:t>
      </w:r>
      <w:r w:rsidRPr="00BA09AA">
        <w:rPr>
          <w:sz w:val="26"/>
          <w:szCs w:val="26"/>
        </w:rPr>
        <w:t>.</w:t>
      </w:r>
    </w:p>
    <w:p w14:paraId="273DB706" w14:textId="77777777" w:rsidR="00934492" w:rsidRDefault="00934492" w:rsidP="004A15AF">
      <w:pPr>
        <w:pStyle w:val="p14"/>
        <w:tabs>
          <w:tab w:val="left" w:pos="720"/>
        </w:tabs>
        <w:spacing w:line="360" w:lineRule="auto"/>
        <w:ind w:left="1440"/>
        <w:rPr>
          <w:sz w:val="26"/>
          <w:szCs w:val="26"/>
        </w:rPr>
      </w:pPr>
    </w:p>
    <w:p w14:paraId="046AFB3B" w14:textId="73A0BA40" w:rsidR="00DF0470" w:rsidRPr="00BA09AA" w:rsidRDefault="00B55C2E" w:rsidP="004A15AF">
      <w:pPr>
        <w:pStyle w:val="p14"/>
        <w:numPr>
          <w:ilvl w:val="0"/>
          <w:numId w:val="1"/>
        </w:numPr>
        <w:tabs>
          <w:tab w:val="left" w:pos="720"/>
        </w:tabs>
        <w:spacing w:line="360" w:lineRule="auto"/>
        <w:ind w:hanging="810"/>
        <w:rPr>
          <w:sz w:val="26"/>
          <w:szCs w:val="26"/>
        </w:rPr>
      </w:pPr>
      <w:r w:rsidRPr="00BA09AA">
        <w:rPr>
          <w:sz w:val="26"/>
          <w:szCs w:val="26"/>
        </w:rPr>
        <w:t xml:space="preserve">That this docket </w:t>
      </w:r>
      <w:r w:rsidR="00C20F0A" w:rsidRPr="00BA09AA">
        <w:rPr>
          <w:sz w:val="26"/>
          <w:szCs w:val="26"/>
        </w:rPr>
        <w:t xml:space="preserve">shall </w:t>
      </w:r>
      <w:r w:rsidRPr="00BA09AA">
        <w:rPr>
          <w:sz w:val="26"/>
          <w:szCs w:val="26"/>
        </w:rPr>
        <w:t>be marked closed.</w:t>
      </w:r>
    </w:p>
    <w:p w14:paraId="7AB8880C" w14:textId="30BDA791" w:rsidR="001F6AB3" w:rsidRPr="001F6AB3" w:rsidRDefault="001F6AB3" w:rsidP="004A15AF">
      <w:pPr>
        <w:widowControl w:val="0"/>
        <w:tabs>
          <w:tab w:val="left" w:pos="720"/>
        </w:tabs>
        <w:spacing w:line="360" w:lineRule="auto"/>
        <w:rPr>
          <w:bCs/>
          <w:sz w:val="26"/>
          <w:szCs w:val="26"/>
        </w:rPr>
      </w:pPr>
    </w:p>
    <w:p w14:paraId="5F1A36CE" w14:textId="22B473C1" w:rsidR="00DF0470" w:rsidRPr="00C0451E" w:rsidRDefault="00087FED" w:rsidP="004A15AF">
      <w:pPr>
        <w:pStyle w:val="p17"/>
        <w:tabs>
          <w:tab w:val="left" w:pos="720"/>
        </w:tabs>
        <w:ind w:left="5057"/>
        <w:rPr>
          <w:b/>
          <w:bCs/>
          <w:sz w:val="26"/>
          <w:szCs w:val="26"/>
        </w:rPr>
      </w:pPr>
      <w:r w:rsidRPr="009F01BA">
        <w:rPr>
          <w:b/>
          <w:noProof/>
          <w:sz w:val="20"/>
          <w:szCs w:val="20"/>
        </w:rPr>
        <w:drawing>
          <wp:anchor distT="0" distB="0" distL="114300" distR="114300" simplePos="0" relativeHeight="251659264" behindDoc="1" locked="0" layoutInCell="1" allowOverlap="1" wp14:anchorId="00EFABEF" wp14:editId="5DF75B23">
            <wp:simplePos x="0" y="0"/>
            <wp:positionH relativeFrom="column">
              <wp:posOffset>3048000</wp:posOffset>
            </wp:positionH>
            <wp:positionV relativeFrom="paragraph">
              <wp:posOffset>55880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F0470" w:rsidRPr="00C0451E">
        <w:rPr>
          <w:b/>
          <w:bCs/>
          <w:sz w:val="26"/>
          <w:szCs w:val="26"/>
        </w:rPr>
        <w:t>BY THE COMMISSION</w:t>
      </w:r>
    </w:p>
    <w:p w14:paraId="0BB55568" w14:textId="64CD1036" w:rsidR="00DF0470" w:rsidRPr="001F6AB3" w:rsidRDefault="00DF0470" w:rsidP="004A15AF">
      <w:pPr>
        <w:widowControl w:val="0"/>
        <w:tabs>
          <w:tab w:val="left" w:pos="720"/>
          <w:tab w:val="left" w:pos="5057"/>
        </w:tabs>
        <w:rPr>
          <w:bCs/>
          <w:sz w:val="26"/>
          <w:szCs w:val="26"/>
        </w:rPr>
      </w:pPr>
    </w:p>
    <w:p w14:paraId="469A1EB8" w14:textId="7538E4F5" w:rsidR="00DF0470" w:rsidRPr="001F6AB3" w:rsidRDefault="00DF0470" w:rsidP="004A15AF">
      <w:pPr>
        <w:widowControl w:val="0"/>
        <w:tabs>
          <w:tab w:val="left" w:pos="720"/>
          <w:tab w:val="left" w:pos="5057"/>
        </w:tabs>
        <w:rPr>
          <w:bCs/>
          <w:sz w:val="26"/>
          <w:szCs w:val="26"/>
        </w:rPr>
      </w:pPr>
    </w:p>
    <w:p w14:paraId="21994B91" w14:textId="77777777" w:rsidR="00DF0470" w:rsidRPr="001F6AB3" w:rsidRDefault="00DF0470" w:rsidP="004A15AF">
      <w:pPr>
        <w:widowControl w:val="0"/>
        <w:tabs>
          <w:tab w:val="left" w:pos="720"/>
          <w:tab w:val="left" w:pos="5057"/>
        </w:tabs>
        <w:rPr>
          <w:bCs/>
          <w:sz w:val="26"/>
          <w:szCs w:val="26"/>
        </w:rPr>
      </w:pPr>
    </w:p>
    <w:p w14:paraId="10F4C189" w14:textId="77777777" w:rsidR="0022503C" w:rsidRPr="00C0451E" w:rsidRDefault="0022503C" w:rsidP="004A15AF">
      <w:pPr>
        <w:pStyle w:val="p18"/>
        <w:tabs>
          <w:tab w:val="left" w:pos="720"/>
        </w:tabs>
        <w:ind w:left="5062"/>
        <w:rPr>
          <w:sz w:val="26"/>
          <w:szCs w:val="26"/>
        </w:rPr>
      </w:pPr>
      <w:r w:rsidRPr="00C0451E">
        <w:rPr>
          <w:sz w:val="26"/>
          <w:szCs w:val="26"/>
        </w:rPr>
        <w:t>Rosemary Chiavetta</w:t>
      </w:r>
    </w:p>
    <w:p w14:paraId="18B15FAA" w14:textId="77777777" w:rsidR="00DF0470" w:rsidRPr="00C0451E" w:rsidRDefault="00DF0470" w:rsidP="004A15AF">
      <w:pPr>
        <w:pStyle w:val="p18"/>
        <w:tabs>
          <w:tab w:val="left" w:pos="720"/>
        </w:tabs>
        <w:ind w:left="5062"/>
        <w:rPr>
          <w:sz w:val="26"/>
          <w:szCs w:val="26"/>
        </w:rPr>
      </w:pPr>
      <w:r w:rsidRPr="00C0451E">
        <w:rPr>
          <w:sz w:val="26"/>
          <w:szCs w:val="26"/>
        </w:rPr>
        <w:t>Secretary</w:t>
      </w:r>
    </w:p>
    <w:p w14:paraId="67AFCDC1" w14:textId="77777777" w:rsidR="00DF0470" w:rsidRPr="00C0451E" w:rsidRDefault="00DF0470" w:rsidP="004A15AF">
      <w:pPr>
        <w:widowControl w:val="0"/>
        <w:tabs>
          <w:tab w:val="left" w:pos="720"/>
          <w:tab w:val="left" w:pos="5062"/>
        </w:tabs>
        <w:rPr>
          <w:sz w:val="26"/>
          <w:szCs w:val="26"/>
        </w:rPr>
      </w:pPr>
    </w:p>
    <w:p w14:paraId="182E86AC" w14:textId="77777777" w:rsidR="00934492" w:rsidRDefault="00934492" w:rsidP="004A15AF">
      <w:pPr>
        <w:pStyle w:val="p14"/>
        <w:tabs>
          <w:tab w:val="left" w:pos="720"/>
        </w:tabs>
        <w:rPr>
          <w:sz w:val="26"/>
          <w:szCs w:val="26"/>
        </w:rPr>
      </w:pPr>
    </w:p>
    <w:p w14:paraId="5E754C83" w14:textId="23ABFDA6" w:rsidR="00DF0470" w:rsidRPr="00C0451E" w:rsidRDefault="00DF0470" w:rsidP="004A15AF">
      <w:pPr>
        <w:pStyle w:val="p14"/>
        <w:tabs>
          <w:tab w:val="left" w:pos="720"/>
        </w:tabs>
        <w:rPr>
          <w:sz w:val="26"/>
          <w:szCs w:val="26"/>
        </w:rPr>
      </w:pPr>
      <w:r w:rsidRPr="00C0451E">
        <w:rPr>
          <w:sz w:val="26"/>
          <w:szCs w:val="26"/>
        </w:rPr>
        <w:t>(SEAL)</w:t>
      </w:r>
    </w:p>
    <w:p w14:paraId="550530E7" w14:textId="77777777" w:rsidR="00DF0470" w:rsidRPr="00C0451E" w:rsidRDefault="00DF0470" w:rsidP="004A15AF">
      <w:pPr>
        <w:widowControl w:val="0"/>
        <w:tabs>
          <w:tab w:val="left" w:pos="204"/>
          <w:tab w:val="left" w:pos="720"/>
        </w:tabs>
        <w:rPr>
          <w:sz w:val="26"/>
          <w:szCs w:val="26"/>
        </w:rPr>
      </w:pPr>
    </w:p>
    <w:p w14:paraId="4331FCAA" w14:textId="5B2DCE92" w:rsidR="00DF0470" w:rsidRPr="00C0451E" w:rsidRDefault="00DF0470" w:rsidP="004A15AF">
      <w:pPr>
        <w:pStyle w:val="p14"/>
        <w:tabs>
          <w:tab w:val="left" w:pos="720"/>
        </w:tabs>
        <w:rPr>
          <w:sz w:val="26"/>
          <w:szCs w:val="26"/>
        </w:rPr>
      </w:pPr>
      <w:r w:rsidRPr="00C0451E">
        <w:rPr>
          <w:sz w:val="26"/>
          <w:szCs w:val="26"/>
        </w:rPr>
        <w:t>ORDER ADOPTED</w:t>
      </w:r>
      <w:r w:rsidRPr="00477D42">
        <w:rPr>
          <w:sz w:val="26"/>
          <w:szCs w:val="26"/>
        </w:rPr>
        <w:t xml:space="preserve">:  </w:t>
      </w:r>
      <w:r w:rsidR="00F13325">
        <w:rPr>
          <w:sz w:val="26"/>
          <w:szCs w:val="26"/>
        </w:rPr>
        <w:t>November 1</w:t>
      </w:r>
      <w:r w:rsidR="000B5B6C">
        <w:rPr>
          <w:sz w:val="26"/>
          <w:szCs w:val="26"/>
        </w:rPr>
        <w:t>8</w:t>
      </w:r>
      <w:r w:rsidR="00897D1C">
        <w:rPr>
          <w:sz w:val="26"/>
          <w:szCs w:val="26"/>
        </w:rPr>
        <w:t>, 2021</w:t>
      </w:r>
    </w:p>
    <w:p w14:paraId="6FB6CB10" w14:textId="77777777" w:rsidR="00BE499A" w:rsidRPr="00C0451E" w:rsidRDefault="00BE499A" w:rsidP="004A15AF">
      <w:pPr>
        <w:pStyle w:val="p14"/>
        <w:tabs>
          <w:tab w:val="left" w:pos="720"/>
        </w:tabs>
        <w:rPr>
          <w:sz w:val="26"/>
          <w:szCs w:val="26"/>
        </w:rPr>
      </w:pPr>
    </w:p>
    <w:p w14:paraId="769B151F" w14:textId="40A527AD" w:rsidR="006F30B2" w:rsidRDefault="00DF0470" w:rsidP="004A15AF">
      <w:pPr>
        <w:pStyle w:val="p14"/>
        <w:tabs>
          <w:tab w:val="left" w:pos="720"/>
        </w:tabs>
        <w:rPr>
          <w:sz w:val="26"/>
          <w:szCs w:val="26"/>
        </w:rPr>
      </w:pPr>
      <w:r w:rsidRPr="00C0451E">
        <w:rPr>
          <w:sz w:val="26"/>
          <w:szCs w:val="26"/>
        </w:rPr>
        <w:t xml:space="preserve">ORDER ENTERED:  </w:t>
      </w:r>
      <w:r w:rsidR="00087FED">
        <w:rPr>
          <w:sz w:val="26"/>
          <w:szCs w:val="26"/>
        </w:rPr>
        <w:t>November 18, 2021</w:t>
      </w:r>
    </w:p>
    <w:p w14:paraId="5938AA51" w14:textId="77777777" w:rsidR="00BD7D39" w:rsidRDefault="00BD7D39" w:rsidP="004A15AF">
      <w:pPr>
        <w:pStyle w:val="p14"/>
        <w:tabs>
          <w:tab w:val="left" w:pos="720"/>
        </w:tabs>
        <w:rPr>
          <w:sz w:val="26"/>
          <w:szCs w:val="26"/>
        </w:rPr>
      </w:pPr>
    </w:p>
    <w:p w14:paraId="14720309" w14:textId="689180C3" w:rsidR="00BD7D39" w:rsidRDefault="00BD7D39" w:rsidP="004A15AF">
      <w:pPr>
        <w:widowControl w:val="0"/>
        <w:rPr>
          <w:sz w:val="26"/>
          <w:szCs w:val="26"/>
        </w:rPr>
      </w:pPr>
    </w:p>
    <w:sectPr w:rsidR="00BD7D39" w:rsidSect="00AB3130">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2248E" w14:textId="77777777" w:rsidR="00FC2119" w:rsidRDefault="00FC2119">
      <w:r>
        <w:separator/>
      </w:r>
    </w:p>
  </w:endnote>
  <w:endnote w:type="continuationSeparator" w:id="0">
    <w:p w14:paraId="159226EC" w14:textId="77777777" w:rsidR="00FC2119" w:rsidRDefault="00FC2119">
      <w:r>
        <w:continuationSeparator/>
      </w:r>
    </w:p>
  </w:endnote>
  <w:endnote w:type="continuationNotice" w:id="1">
    <w:p w14:paraId="50740E8B" w14:textId="77777777" w:rsidR="00FC2119" w:rsidRDefault="00FC2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664757"/>
      <w:docPartObj>
        <w:docPartGallery w:val="Page Numbers (Bottom of Page)"/>
        <w:docPartUnique/>
      </w:docPartObj>
    </w:sdtPr>
    <w:sdtEndPr>
      <w:rPr>
        <w:noProof/>
      </w:rPr>
    </w:sdtEndPr>
    <w:sdtContent>
      <w:p w14:paraId="448F674D" w14:textId="1F204A71" w:rsidR="00AB3130" w:rsidRDefault="00AB31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DABA2" w14:textId="77777777" w:rsidR="00BC264B" w:rsidRDefault="00BC264B"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4157" w14:textId="77777777" w:rsidR="00FC2119" w:rsidRDefault="00FC2119">
      <w:r>
        <w:separator/>
      </w:r>
    </w:p>
  </w:footnote>
  <w:footnote w:type="continuationSeparator" w:id="0">
    <w:p w14:paraId="4876E3AC" w14:textId="77777777" w:rsidR="00FC2119" w:rsidRDefault="00FC2119">
      <w:r>
        <w:continuationSeparator/>
      </w:r>
    </w:p>
  </w:footnote>
  <w:footnote w:type="continuationNotice" w:id="1">
    <w:p w14:paraId="3AB9C95F" w14:textId="77777777" w:rsidR="00FC2119" w:rsidRDefault="00FC2119"/>
  </w:footnote>
  <w:footnote w:id="2">
    <w:p w14:paraId="6040378D" w14:textId="32FEBDEA" w:rsidR="008C3BC2" w:rsidRDefault="008C3BC2" w:rsidP="008C3BC2">
      <w:pPr>
        <w:pStyle w:val="FootnoteText"/>
      </w:pPr>
      <w:r>
        <w:rPr>
          <w:rStyle w:val="FootnoteReference"/>
        </w:rPr>
        <w:footnoteRef/>
      </w:r>
      <w:r>
        <w:t xml:space="preserve"> </w:t>
      </w:r>
      <w:r w:rsidRPr="00352E03">
        <w:t xml:space="preserve">As discussed in more detail below, RDOF winning bids were actually awarded to </w:t>
      </w:r>
      <w:r>
        <w:t xml:space="preserve">Windstream Services </w:t>
      </w:r>
      <w:r w:rsidRPr="00352E03">
        <w:t xml:space="preserve">which </w:t>
      </w:r>
      <w:r w:rsidR="0073338A">
        <w:t xml:space="preserve">has </w:t>
      </w:r>
      <w:r w:rsidRPr="00352E03">
        <w:t>assigned its winning bids in Pennsylvania to</w:t>
      </w:r>
      <w:r w:rsidR="00862F04">
        <w:t xml:space="preserve"> its incumbent local exchange carrier (ILEC) subsidiary,</w:t>
      </w:r>
      <w:r w:rsidRPr="00352E03">
        <w:t xml:space="preserve"> </w:t>
      </w:r>
      <w:r w:rsidR="0073338A">
        <w:t xml:space="preserve">Windstream </w:t>
      </w:r>
      <w:r w:rsidR="00862F04">
        <w:t xml:space="preserve">Pennsylvania, LLC (Windstream </w:t>
      </w:r>
      <w:r w:rsidR="0073338A">
        <w:t>PA</w:t>
      </w:r>
      <w:r w:rsidR="00862F04">
        <w:t>)</w:t>
      </w:r>
      <w:r w:rsidR="0073338A">
        <w:t xml:space="preserve">.  Windstream PA will disperse the awarded Auction 904 funds associated with the RDOF eligible census blocks located in </w:t>
      </w:r>
      <w:r>
        <w:t>WC</w:t>
      </w:r>
      <w:r w:rsidR="0073338A">
        <w:t>’s service territory</w:t>
      </w:r>
      <w:r w:rsidRPr="00352E03">
        <w:t>.</w:t>
      </w:r>
      <w:r>
        <w:t xml:space="preserve">  </w:t>
      </w:r>
      <w:r w:rsidRPr="00862F04">
        <w:rPr>
          <w:i/>
          <w:iCs/>
        </w:rPr>
        <w:t>See</w:t>
      </w:r>
      <w:r>
        <w:t xml:space="preserve"> </w:t>
      </w:r>
      <w:r w:rsidR="0073338A">
        <w:rPr>
          <w:szCs w:val="22"/>
        </w:rPr>
        <w:t xml:space="preserve">October 19, </w:t>
      </w:r>
      <w:proofErr w:type="gramStart"/>
      <w:r w:rsidR="0073338A">
        <w:rPr>
          <w:szCs w:val="22"/>
        </w:rPr>
        <w:t>2021</w:t>
      </w:r>
      <w:proofErr w:type="gramEnd"/>
      <w:r w:rsidR="0073338A">
        <w:rPr>
          <w:szCs w:val="22"/>
        </w:rPr>
        <w:t xml:space="preserve"> Supplement</w:t>
      </w:r>
      <w:r>
        <w:rPr>
          <w:szCs w:val="22"/>
        </w:rPr>
        <w:t>.</w:t>
      </w:r>
    </w:p>
  </w:footnote>
  <w:footnote w:id="3">
    <w:p w14:paraId="021C59BD" w14:textId="51711B35" w:rsidR="00F94605" w:rsidRPr="00B1503E" w:rsidRDefault="00F94605">
      <w:pPr>
        <w:pStyle w:val="FootnoteText"/>
        <w:rPr>
          <w:szCs w:val="22"/>
        </w:rPr>
      </w:pPr>
      <w:r w:rsidRPr="00B1503E">
        <w:rPr>
          <w:rStyle w:val="FootnoteReference"/>
          <w:szCs w:val="22"/>
        </w:rPr>
        <w:footnoteRef/>
      </w:r>
      <w:r w:rsidRPr="00B1503E">
        <w:rPr>
          <w:szCs w:val="22"/>
        </w:rPr>
        <w:t xml:space="preserve"> </w:t>
      </w:r>
      <w:r w:rsidR="009F0339" w:rsidRPr="00B1503E">
        <w:rPr>
          <w:i/>
          <w:szCs w:val="22"/>
        </w:rPr>
        <w:t>Connect America Fund et al.</w:t>
      </w:r>
      <w:r w:rsidR="009F0339" w:rsidRPr="00B1503E">
        <w:rPr>
          <w:szCs w:val="22"/>
        </w:rPr>
        <w:t xml:space="preserve">, Report and Order and Further Notice of Proposed Rulemaking, 26 FCC </w:t>
      </w:r>
      <w:proofErr w:type="spellStart"/>
      <w:r w:rsidR="009F0339" w:rsidRPr="00B1503E">
        <w:rPr>
          <w:szCs w:val="22"/>
        </w:rPr>
        <w:t>Rcd</w:t>
      </w:r>
      <w:proofErr w:type="spellEnd"/>
      <w:r w:rsidR="009F0339" w:rsidRPr="00B1503E">
        <w:rPr>
          <w:szCs w:val="22"/>
        </w:rPr>
        <w:t xml:space="preserve"> 17663, </w:t>
      </w:r>
      <w:r w:rsidR="008C417A" w:rsidRPr="00B1503E">
        <w:rPr>
          <w:szCs w:val="22"/>
        </w:rPr>
        <w:t xml:space="preserve">17672 </w:t>
      </w:r>
      <w:proofErr w:type="gramStart"/>
      <w:r w:rsidR="009F0339" w:rsidRPr="00B1503E">
        <w:rPr>
          <w:szCs w:val="22"/>
        </w:rPr>
        <w:t>para</w:t>
      </w:r>
      <w:proofErr w:type="gramEnd"/>
      <w:r w:rsidR="009F0339" w:rsidRPr="00B1503E">
        <w:rPr>
          <w:szCs w:val="22"/>
        </w:rPr>
        <w:t xml:space="preserve">. </w:t>
      </w:r>
      <w:r w:rsidR="00FA0E9B" w:rsidRPr="00B1503E">
        <w:rPr>
          <w:szCs w:val="22"/>
        </w:rPr>
        <w:t>17</w:t>
      </w:r>
      <w:r w:rsidR="009F0339" w:rsidRPr="00B1503E">
        <w:rPr>
          <w:szCs w:val="22"/>
        </w:rPr>
        <w:t xml:space="preserve"> (2011) (</w:t>
      </w:r>
      <w:bookmarkStart w:id="1" w:name="_Hlk7792023"/>
      <w:r w:rsidR="009F0339" w:rsidRPr="00B1503E">
        <w:rPr>
          <w:i/>
          <w:szCs w:val="22"/>
        </w:rPr>
        <w:t>USF/ICC Transformation Order</w:t>
      </w:r>
      <w:bookmarkEnd w:id="1"/>
      <w:r w:rsidR="009F0339" w:rsidRPr="00B1503E">
        <w:rPr>
          <w:szCs w:val="22"/>
        </w:rPr>
        <w:t xml:space="preserve">), </w:t>
      </w:r>
      <w:r w:rsidR="009F0339" w:rsidRPr="00B1503E">
        <w:rPr>
          <w:i/>
          <w:szCs w:val="22"/>
        </w:rPr>
        <w:t>aff’d sub nom. In re FCC 11-161</w:t>
      </w:r>
      <w:r w:rsidR="009F0339" w:rsidRPr="00B1503E">
        <w:rPr>
          <w:szCs w:val="22"/>
        </w:rPr>
        <w:t>, 753 F.3d 1015 (10th Cir. 2014).</w:t>
      </w:r>
      <w:r w:rsidR="0089463F" w:rsidRPr="00B1503E">
        <w:rPr>
          <w:szCs w:val="22"/>
        </w:rPr>
        <w:t xml:space="preserve"> </w:t>
      </w:r>
    </w:p>
  </w:footnote>
  <w:footnote w:id="4">
    <w:p w14:paraId="73F114FA" w14:textId="3FF2DC5C" w:rsidR="000B14BD" w:rsidRPr="00B1503E" w:rsidRDefault="000B14BD" w:rsidP="000B14BD">
      <w:pPr>
        <w:pStyle w:val="FootnoteText"/>
        <w:rPr>
          <w:szCs w:val="22"/>
        </w:rPr>
      </w:pPr>
      <w:r w:rsidRPr="00B1503E">
        <w:rPr>
          <w:rStyle w:val="FootnoteReference"/>
          <w:szCs w:val="22"/>
        </w:rPr>
        <w:footnoteRef/>
      </w:r>
      <w:r w:rsidRPr="00B1503E">
        <w:rPr>
          <w:szCs w:val="22"/>
        </w:rPr>
        <w:t xml:space="preserve"> </w:t>
      </w:r>
      <w:r w:rsidR="002957FA" w:rsidRPr="00B1503E">
        <w:rPr>
          <w:i/>
          <w:szCs w:val="22"/>
        </w:rPr>
        <w:t>Id</w:t>
      </w:r>
      <w:r w:rsidR="002957FA" w:rsidRPr="00B1503E">
        <w:rPr>
          <w:szCs w:val="22"/>
        </w:rPr>
        <w:t xml:space="preserve">. at </w:t>
      </w:r>
      <w:r w:rsidR="0047512A" w:rsidRPr="00B1503E">
        <w:rPr>
          <w:szCs w:val="22"/>
        </w:rPr>
        <w:t>17667</w:t>
      </w:r>
      <w:r w:rsidR="002957FA" w:rsidRPr="00B1503E">
        <w:rPr>
          <w:szCs w:val="22"/>
        </w:rPr>
        <w:t xml:space="preserve">, para. </w:t>
      </w:r>
      <w:r w:rsidR="0047512A" w:rsidRPr="00B1503E">
        <w:rPr>
          <w:szCs w:val="22"/>
        </w:rPr>
        <w:t>1</w:t>
      </w:r>
      <w:r w:rsidR="002957FA" w:rsidRPr="00B1503E">
        <w:rPr>
          <w:szCs w:val="22"/>
        </w:rPr>
        <w:t>.</w:t>
      </w:r>
    </w:p>
  </w:footnote>
  <w:footnote w:id="5">
    <w:p w14:paraId="5B03B98F" w14:textId="750E1723" w:rsidR="008A21FB" w:rsidRPr="00B1503E" w:rsidRDefault="008A21FB" w:rsidP="00293EE2">
      <w:pPr>
        <w:pStyle w:val="FootnoteText"/>
        <w:rPr>
          <w:szCs w:val="22"/>
        </w:rPr>
      </w:pPr>
      <w:r w:rsidRPr="00B1503E">
        <w:rPr>
          <w:rStyle w:val="FootnoteReference"/>
          <w:szCs w:val="22"/>
        </w:rPr>
        <w:footnoteRef/>
      </w:r>
      <w:r w:rsidRPr="00B1503E">
        <w:rPr>
          <w:szCs w:val="22"/>
        </w:rPr>
        <w:t xml:space="preserve"> </w:t>
      </w:r>
      <w:r w:rsidRPr="00B1503E">
        <w:rPr>
          <w:i/>
          <w:szCs w:val="22"/>
        </w:rPr>
        <w:t>Id</w:t>
      </w:r>
      <w:r w:rsidRPr="00B1503E">
        <w:rPr>
          <w:szCs w:val="22"/>
        </w:rPr>
        <w:t xml:space="preserve">. at 17725, para. 156-57. </w:t>
      </w:r>
    </w:p>
  </w:footnote>
  <w:footnote w:id="6">
    <w:p w14:paraId="5DFE63D8" w14:textId="5FA824C1" w:rsidR="008A21FB" w:rsidRPr="00B1503E" w:rsidRDefault="008A21FB" w:rsidP="00293EE2">
      <w:pPr>
        <w:pStyle w:val="FootnoteText"/>
        <w:rPr>
          <w:szCs w:val="22"/>
        </w:rPr>
      </w:pPr>
      <w:r w:rsidRPr="00B1503E">
        <w:rPr>
          <w:rStyle w:val="FootnoteReference"/>
          <w:szCs w:val="22"/>
        </w:rPr>
        <w:footnoteRef/>
      </w:r>
      <w:r w:rsidRPr="00B1503E">
        <w:rPr>
          <w:i/>
          <w:iCs/>
          <w:szCs w:val="22"/>
        </w:rPr>
        <w:t xml:space="preserve"> Id.</w:t>
      </w:r>
    </w:p>
  </w:footnote>
  <w:footnote w:id="7">
    <w:p w14:paraId="331AF09E" w14:textId="77777777" w:rsidR="00E71318" w:rsidRPr="008A410F" w:rsidRDefault="00E71318" w:rsidP="00293EE2">
      <w:pPr>
        <w:pStyle w:val="FootnoteText"/>
        <w:rPr>
          <w:szCs w:val="22"/>
        </w:rPr>
      </w:pPr>
      <w:r w:rsidRPr="008A410F">
        <w:rPr>
          <w:rStyle w:val="FootnoteReference"/>
          <w:szCs w:val="22"/>
        </w:rPr>
        <w:footnoteRef/>
      </w:r>
      <w:r w:rsidRPr="008A410F">
        <w:rPr>
          <w:szCs w:val="22"/>
        </w:rPr>
        <w:t xml:space="preserve"> </w:t>
      </w:r>
      <w:r w:rsidRPr="008A410F">
        <w:rPr>
          <w:i/>
          <w:iCs/>
          <w:szCs w:val="22"/>
        </w:rPr>
        <w:t>Connect America Fund et al.</w:t>
      </w:r>
      <w:r w:rsidRPr="008A410F">
        <w:rPr>
          <w:szCs w:val="22"/>
        </w:rPr>
        <w:t xml:space="preserve">, Report and Order and Further Notice of Proposed Rulemaking, 31 FCC </w:t>
      </w:r>
      <w:proofErr w:type="spellStart"/>
      <w:r w:rsidRPr="008A410F">
        <w:rPr>
          <w:szCs w:val="22"/>
        </w:rPr>
        <w:t>Rcd</w:t>
      </w:r>
      <w:proofErr w:type="spellEnd"/>
      <w:r w:rsidRPr="008A410F">
        <w:rPr>
          <w:szCs w:val="22"/>
        </w:rPr>
        <w:t xml:space="preserve"> 5949 (2016) (</w:t>
      </w:r>
      <w:r w:rsidRPr="008A410F">
        <w:rPr>
          <w:i/>
          <w:iCs/>
          <w:szCs w:val="22"/>
        </w:rPr>
        <w:t>CAF</w:t>
      </w:r>
      <w:r w:rsidRPr="008A410F">
        <w:rPr>
          <w:szCs w:val="22"/>
        </w:rPr>
        <w:t xml:space="preserve"> </w:t>
      </w:r>
      <w:r w:rsidRPr="008A410F">
        <w:rPr>
          <w:i/>
          <w:iCs/>
          <w:szCs w:val="22"/>
        </w:rPr>
        <w:t>Phase II Auction Order</w:t>
      </w:r>
      <w:r w:rsidRPr="008A410F">
        <w:rPr>
          <w:szCs w:val="22"/>
        </w:rPr>
        <w:t>).</w:t>
      </w:r>
    </w:p>
  </w:footnote>
  <w:footnote w:id="8">
    <w:p w14:paraId="4443FF3B" w14:textId="61492AAA" w:rsidR="0089463F" w:rsidRPr="00BE4413" w:rsidRDefault="0089463F" w:rsidP="00293EE2">
      <w:pPr>
        <w:pStyle w:val="FootnoteText"/>
        <w:rPr>
          <w:szCs w:val="22"/>
        </w:rPr>
      </w:pPr>
      <w:r w:rsidRPr="00B1503E">
        <w:rPr>
          <w:rStyle w:val="FootnoteReference"/>
          <w:szCs w:val="22"/>
        </w:rPr>
        <w:footnoteRef/>
      </w:r>
      <w:r w:rsidRPr="00B1503E">
        <w:rPr>
          <w:szCs w:val="22"/>
        </w:rPr>
        <w:t xml:space="preserve"> </w:t>
      </w:r>
      <w:r w:rsidR="00C52A6E" w:rsidRPr="00B1503E">
        <w:rPr>
          <w:i/>
          <w:szCs w:val="22"/>
        </w:rPr>
        <w:t>Id</w:t>
      </w:r>
      <w:r w:rsidR="00C52A6E" w:rsidRPr="00B1503E">
        <w:rPr>
          <w:szCs w:val="22"/>
        </w:rPr>
        <w:t>.</w:t>
      </w:r>
    </w:p>
  </w:footnote>
  <w:footnote w:id="9">
    <w:p w14:paraId="0BDCF574" w14:textId="02220A3C" w:rsidR="00671A40" w:rsidRPr="00B1503E" w:rsidRDefault="00671A40" w:rsidP="00671A40">
      <w:pPr>
        <w:pStyle w:val="FootnoteText"/>
        <w:rPr>
          <w:szCs w:val="22"/>
        </w:rPr>
      </w:pPr>
      <w:r w:rsidRPr="00B1503E">
        <w:rPr>
          <w:rStyle w:val="FootnoteReference"/>
          <w:szCs w:val="22"/>
        </w:rPr>
        <w:footnoteRef/>
      </w:r>
      <w:r w:rsidRPr="00B1503E">
        <w:rPr>
          <w:szCs w:val="22"/>
        </w:rPr>
        <w:t xml:space="preserve"> </w:t>
      </w:r>
      <w:r w:rsidRPr="00B1503E">
        <w:rPr>
          <w:i/>
          <w:iCs/>
          <w:szCs w:val="22"/>
        </w:rPr>
        <w:t xml:space="preserve">See generally </w:t>
      </w:r>
      <w:r w:rsidR="005B1D7C" w:rsidRPr="00B1503E">
        <w:rPr>
          <w:i/>
          <w:iCs/>
          <w:szCs w:val="22"/>
        </w:rPr>
        <w:t xml:space="preserve">Lifeline and Link Up Reform and Modernization, et al., Report and Order and Further Notice of Proposed Rulemaking, </w:t>
      </w:r>
      <w:bookmarkStart w:id="2" w:name="_Hlk76735017"/>
      <w:r w:rsidR="005B1D7C" w:rsidRPr="00B1503E">
        <w:rPr>
          <w:i/>
          <w:iCs/>
          <w:szCs w:val="22"/>
        </w:rPr>
        <w:t xml:space="preserve">27 FCC </w:t>
      </w:r>
      <w:proofErr w:type="spellStart"/>
      <w:r w:rsidR="005B1D7C" w:rsidRPr="00B1503E">
        <w:rPr>
          <w:i/>
          <w:iCs/>
          <w:szCs w:val="22"/>
        </w:rPr>
        <w:t>Rcd</w:t>
      </w:r>
      <w:proofErr w:type="spellEnd"/>
      <w:r w:rsidR="005B1D7C" w:rsidRPr="00B1503E">
        <w:rPr>
          <w:i/>
          <w:iCs/>
          <w:szCs w:val="22"/>
        </w:rPr>
        <w:t xml:space="preserve"> 6656 (2012) (2012 Lifeline Reform Order)</w:t>
      </w:r>
      <w:bookmarkEnd w:id="2"/>
      <w:r w:rsidR="005B1D7C" w:rsidRPr="00B1503E">
        <w:rPr>
          <w:i/>
          <w:iCs/>
          <w:szCs w:val="22"/>
        </w:rPr>
        <w:t>.</w:t>
      </w:r>
      <w:r w:rsidR="008A511F" w:rsidRPr="00B1503E">
        <w:rPr>
          <w:i/>
          <w:iCs/>
          <w:szCs w:val="22"/>
        </w:rPr>
        <w:t xml:space="preserve">  </w:t>
      </w:r>
      <w:r w:rsidR="008A511F" w:rsidRPr="00B1503E">
        <w:t>Per subsequent FCC orders, the Lifeline benefit has been reduced, and it is currently set at $5.25 for standalone voice.  However, Lifeline support for standalone voice services is set to go from $5.25 to zero after December 1, 2021, although that decision is under reconsideration at the FCC</w:t>
      </w:r>
      <w:r w:rsidR="008A511F" w:rsidRPr="00B1503E">
        <w:rPr>
          <w:i/>
          <w:iCs/>
        </w:rPr>
        <w:t>.</w:t>
      </w:r>
    </w:p>
  </w:footnote>
  <w:footnote w:id="10">
    <w:p w14:paraId="79E04C0E" w14:textId="048A83FE" w:rsidR="00863AF3" w:rsidRPr="00B1503E" w:rsidRDefault="00863AF3">
      <w:pPr>
        <w:pStyle w:val="FootnoteText"/>
        <w:rPr>
          <w:szCs w:val="22"/>
        </w:rPr>
      </w:pPr>
      <w:r w:rsidRPr="00B1503E">
        <w:rPr>
          <w:rStyle w:val="FootnoteReference"/>
          <w:szCs w:val="22"/>
        </w:rPr>
        <w:footnoteRef/>
      </w:r>
      <w:r w:rsidRPr="00B1503E">
        <w:rPr>
          <w:szCs w:val="22"/>
        </w:rPr>
        <w:t xml:space="preserve"> </w:t>
      </w:r>
      <w:r w:rsidR="00E042A4" w:rsidRPr="00B1503E">
        <w:rPr>
          <w:i/>
          <w:iCs/>
          <w:szCs w:val="22"/>
        </w:rPr>
        <w:t>Id</w:t>
      </w:r>
      <w:r w:rsidR="00E042A4" w:rsidRPr="00B1503E">
        <w:rPr>
          <w:szCs w:val="22"/>
        </w:rPr>
        <w:t>. at 6690-91, paras. 77-78</w:t>
      </w:r>
    </w:p>
  </w:footnote>
  <w:footnote w:id="11">
    <w:p w14:paraId="0D54BD31" w14:textId="77777777" w:rsidR="00863AF3" w:rsidRPr="00BE4413" w:rsidRDefault="00863AF3" w:rsidP="00863AF3">
      <w:pPr>
        <w:pStyle w:val="FootnoteText"/>
        <w:rPr>
          <w:szCs w:val="22"/>
        </w:rPr>
      </w:pPr>
      <w:r w:rsidRPr="00B1503E">
        <w:rPr>
          <w:rStyle w:val="FootnoteReference"/>
          <w:szCs w:val="22"/>
        </w:rPr>
        <w:footnoteRef/>
      </w:r>
      <w:r w:rsidRPr="00B1503E">
        <w:rPr>
          <w:szCs w:val="22"/>
        </w:rPr>
        <w:t xml:space="preserve"> </w:t>
      </w:r>
      <w:r w:rsidRPr="00B1503E">
        <w:rPr>
          <w:i/>
          <w:iCs/>
          <w:szCs w:val="22"/>
        </w:rPr>
        <w:t>Id.</w:t>
      </w:r>
    </w:p>
  </w:footnote>
  <w:footnote w:id="12">
    <w:p w14:paraId="2AEE8A6E" w14:textId="060CD336" w:rsidR="00D10AD5" w:rsidRPr="00B1503E" w:rsidRDefault="00D10AD5" w:rsidP="00D10AD5">
      <w:pPr>
        <w:pStyle w:val="FootnoteText"/>
        <w:rPr>
          <w:szCs w:val="22"/>
        </w:rPr>
      </w:pPr>
      <w:r w:rsidRPr="00B1503E">
        <w:rPr>
          <w:rStyle w:val="FootnoteReference"/>
          <w:szCs w:val="22"/>
        </w:rPr>
        <w:footnoteRef/>
      </w:r>
      <w:r w:rsidRPr="00B1503E">
        <w:rPr>
          <w:szCs w:val="22"/>
        </w:rPr>
        <w:t xml:space="preserve"> </w:t>
      </w:r>
      <w:r w:rsidRPr="00B1503E">
        <w:rPr>
          <w:i/>
          <w:iCs/>
          <w:szCs w:val="22"/>
        </w:rPr>
        <w:t>Lifeline and Link Up Reform and Modernization et al.</w:t>
      </w:r>
      <w:r w:rsidRPr="00B1503E">
        <w:rPr>
          <w:szCs w:val="22"/>
        </w:rPr>
        <w:t xml:space="preserve">, Second Further Notice of Proposed Rulemaking, Order on Reconsideration, Second Report and Order, and Memorandum Opinion and Order, 30 FCC </w:t>
      </w:r>
      <w:proofErr w:type="spellStart"/>
      <w:r w:rsidRPr="00B1503E">
        <w:rPr>
          <w:szCs w:val="22"/>
        </w:rPr>
        <w:t>Rcd</w:t>
      </w:r>
      <w:proofErr w:type="spellEnd"/>
      <w:r w:rsidRPr="00B1503E">
        <w:rPr>
          <w:szCs w:val="22"/>
        </w:rPr>
        <w:t xml:space="preserve"> 7818 (2015) (</w:t>
      </w:r>
      <w:r w:rsidRPr="00B1503E">
        <w:rPr>
          <w:i/>
          <w:iCs/>
          <w:szCs w:val="22"/>
        </w:rPr>
        <w:t>2015 Lifeline FNPRM</w:t>
      </w:r>
      <w:r w:rsidRPr="00B1503E">
        <w:rPr>
          <w:szCs w:val="22"/>
        </w:rPr>
        <w:t xml:space="preserve">); </w:t>
      </w:r>
      <w:r w:rsidRPr="00B1503E">
        <w:rPr>
          <w:i/>
          <w:iCs/>
          <w:szCs w:val="22"/>
        </w:rPr>
        <w:t>Lifeline and Link Up Reform and Modernization et al.</w:t>
      </w:r>
      <w:r w:rsidRPr="00B1503E">
        <w:rPr>
          <w:szCs w:val="22"/>
        </w:rPr>
        <w:t xml:space="preserve">, Third Report and Order, Further Report and Order, and Order on Reconsideration, 31 FCC </w:t>
      </w:r>
      <w:proofErr w:type="spellStart"/>
      <w:r w:rsidRPr="00B1503E">
        <w:rPr>
          <w:szCs w:val="22"/>
        </w:rPr>
        <w:t>Rcd</w:t>
      </w:r>
      <w:proofErr w:type="spellEnd"/>
      <w:r w:rsidRPr="00B1503E">
        <w:rPr>
          <w:szCs w:val="22"/>
        </w:rPr>
        <w:t xml:space="preserve"> 3962, 4038, para. 211 (2016) (</w:t>
      </w:r>
      <w:r w:rsidRPr="00B1503E">
        <w:rPr>
          <w:i/>
          <w:iCs/>
          <w:szCs w:val="22"/>
        </w:rPr>
        <w:t>2016 Lifeline Modernization Order</w:t>
      </w:r>
      <w:r w:rsidRPr="00B1503E">
        <w:rPr>
          <w:szCs w:val="22"/>
        </w:rPr>
        <w:t xml:space="preserve">); </w:t>
      </w:r>
      <w:r w:rsidRPr="00B1503E">
        <w:rPr>
          <w:i/>
          <w:iCs/>
          <w:szCs w:val="22"/>
        </w:rPr>
        <w:t>Fourth Report and Order, Order on Reconsideration, Memorandum Opinion and Order, Notice of Proposed Rulemaking, and Notice of Inquiry</w:t>
      </w:r>
      <w:r w:rsidRPr="00B1503E">
        <w:rPr>
          <w:szCs w:val="22"/>
        </w:rPr>
        <w:t xml:space="preserve">, 32 </w:t>
      </w:r>
      <w:proofErr w:type="spellStart"/>
      <w:r w:rsidRPr="00B1503E">
        <w:rPr>
          <w:szCs w:val="22"/>
        </w:rPr>
        <w:t>Rcd</w:t>
      </w:r>
      <w:proofErr w:type="spellEnd"/>
      <w:r w:rsidRPr="00B1503E">
        <w:rPr>
          <w:szCs w:val="22"/>
        </w:rPr>
        <w:t xml:space="preserve"> 10475 (2017), vacated and remanded, </w:t>
      </w:r>
      <w:r w:rsidRPr="00B1503E">
        <w:rPr>
          <w:i/>
          <w:iCs/>
          <w:szCs w:val="22"/>
        </w:rPr>
        <w:t>National Lifeline Association et al. v. FCC</w:t>
      </w:r>
      <w:r w:rsidRPr="00B1503E">
        <w:rPr>
          <w:szCs w:val="22"/>
        </w:rPr>
        <w:t>, Docket Nos. 18-1026, Order issued February 1, 2019 (D.C. Cir. 2019) (</w:t>
      </w:r>
      <w:r w:rsidRPr="00B1503E">
        <w:rPr>
          <w:i/>
          <w:iCs/>
          <w:szCs w:val="22"/>
        </w:rPr>
        <w:t>2017 Lifeline NPRM and NOI</w:t>
      </w:r>
      <w:r w:rsidRPr="00B1503E">
        <w:rPr>
          <w:szCs w:val="22"/>
        </w:rPr>
        <w:t xml:space="preserve">) (collectively </w:t>
      </w:r>
      <w:r w:rsidRPr="00B1503E">
        <w:rPr>
          <w:i/>
          <w:szCs w:val="22"/>
        </w:rPr>
        <w:t>Lifeline Reform Orders</w:t>
      </w:r>
      <w:r w:rsidRPr="00B1503E">
        <w:rPr>
          <w:szCs w:val="22"/>
        </w:rPr>
        <w:t xml:space="preserve">).  </w:t>
      </w:r>
    </w:p>
  </w:footnote>
  <w:footnote w:id="13">
    <w:p w14:paraId="7A9FAEC1" w14:textId="1334A227" w:rsidR="00B87DD5" w:rsidRPr="00B1503E" w:rsidRDefault="00B87DD5">
      <w:pPr>
        <w:pStyle w:val="FootnoteText"/>
        <w:rPr>
          <w:szCs w:val="22"/>
        </w:rPr>
      </w:pPr>
      <w:r w:rsidRPr="00B1503E">
        <w:rPr>
          <w:rStyle w:val="FootnoteReference"/>
          <w:szCs w:val="22"/>
        </w:rPr>
        <w:footnoteRef/>
      </w:r>
      <w:r w:rsidRPr="00B1503E">
        <w:rPr>
          <w:szCs w:val="22"/>
        </w:rPr>
        <w:t xml:space="preserve"> </w:t>
      </w:r>
      <w:r w:rsidRPr="00B1503E">
        <w:rPr>
          <w:i/>
          <w:szCs w:val="22"/>
        </w:rPr>
        <w:t>USF/ICC Transformation Order</w:t>
      </w:r>
      <w:r w:rsidRPr="00B1503E">
        <w:rPr>
          <w:szCs w:val="22"/>
        </w:rPr>
        <w:t>, 26 FCC at 17732, para. 178.</w:t>
      </w:r>
    </w:p>
  </w:footnote>
  <w:footnote w:id="14">
    <w:p w14:paraId="25BC7354" w14:textId="3871056D" w:rsidR="00D42C64" w:rsidRPr="00B1503E" w:rsidRDefault="00D42C64" w:rsidP="00D42C64">
      <w:pPr>
        <w:pStyle w:val="FootnoteText"/>
        <w:rPr>
          <w:szCs w:val="22"/>
        </w:rPr>
      </w:pPr>
      <w:r w:rsidRPr="00B1503E">
        <w:rPr>
          <w:rStyle w:val="FootnoteReference"/>
          <w:szCs w:val="22"/>
        </w:rPr>
        <w:footnoteRef/>
      </w:r>
      <w:r w:rsidRPr="00B1503E">
        <w:rPr>
          <w:szCs w:val="22"/>
        </w:rPr>
        <w:t xml:space="preserve"> </w:t>
      </w:r>
      <w:r w:rsidRPr="00B1503E">
        <w:rPr>
          <w:i/>
          <w:iCs/>
          <w:szCs w:val="22"/>
        </w:rPr>
        <w:t>Connect America Fund et al.</w:t>
      </w:r>
      <w:r w:rsidRPr="00B1503E">
        <w:rPr>
          <w:szCs w:val="22"/>
        </w:rPr>
        <w:t xml:space="preserve">, Report and Order and Further Notice of Proposed Rulemaking, 31 FCC </w:t>
      </w:r>
      <w:proofErr w:type="spellStart"/>
      <w:r w:rsidRPr="00B1503E">
        <w:rPr>
          <w:szCs w:val="22"/>
        </w:rPr>
        <w:t>Rcd</w:t>
      </w:r>
      <w:proofErr w:type="spellEnd"/>
      <w:r w:rsidRPr="00B1503E">
        <w:rPr>
          <w:szCs w:val="22"/>
        </w:rPr>
        <w:t xml:space="preserve"> 5949, (2016) (</w:t>
      </w:r>
      <w:r w:rsidRPr="00B1503E">
        <w:rPr>
          <w:i/>
          <w:iCs/>
          <w:szCs w:val="22"/>
        </w:rPr>
        <w:t>CAF</w:t>
      </w:r>
      <w:r w:rsidRPr="00B1503E">
        <w:rPr>
          <w:szCs w:val="22"/>
        </w:rPr>
        <w:t xml:space="preserve"> </w:t>
      </w:r>
      <w:r w:rsidRPr="00B1503E">
        <w:rPr>
          <w:i/>
          <w:iCs/>
          <w:szCs w:val="22"/>
        </w:rPr>
        <w:t>Phase II Auction Order</w:t>
      </w:r>
      <w:r w:rsidRPr="00B1503E">
        <w:rPr>
          <w:szCs w:val="22"/>
        </w:rPr>
        <w:t>).</w:t>
      </w:r>
    </w:p>
  </w:footnote>
  <w:footnote w:id="15">
    <w:p w14:paraId="638356AB" w14:textId="3582E8D6" w:rsidR="00D42C64" w:rsidRPr="00BE4413" w:rsidRDefault="00D42C64">
      <w:pPr>
        <w:pStyle w:val="FootnoteText"/>
        <w:rPr>
          <w:szCs w:val="22"/>
        </w:rPr>
      </w:pPr>
      <w:r w:rsidRPr="00B1503E">
        <w:rPr>
          <w:rStyle w:val="FootnoteReference"/>
          <w:i/>
          <w:iCs/>
          <w:szCs w:val="22"/>
        </w:rPr>
        <w:footnoteRef/>
      </w:r>
      <w:r w:rsidR="0047766C" w:rsidRPr="00B1503E">
        <w:rPr>
          <w:szCs w:val="22"/>
        </w:rPr>
        <w:t xml:space="preserve"> </w:t>
      </w:r>
      <w:r w:rsidR="0047766C" w:rsidRPr="00B1503E">
        <w:rPr>
          <w:i/>
          <w:szCs w:val="22"/>
        </w:rPr>
        <w:t>Connect America Fund Phase II Auction (Auction 903) Closes; Winning Bidders Announced; FCC Form 683 Due October 15, 2018</w:t>
      </w:r>
      <w:r w:rsidR="0047766C" w:rsidRPr="00B1503E">
        <w:rPr>
          <w:szCs w:val="22"/>
        </w:rPr>
        <w:t xml:space="preserve">, AU Docket No. 17-182, WC Docket No. 10-90, Public Notice, 33 FCC </w:t>
      </w:r>
      <w:proofErr w:type="spellStart"/>
      <w:r w:rsidR="0047766C" w:rsidRPr="00B1503E">
        <w:rPr>
          <w:szCs w:val="22"/>
        </w:rPr>
        <w:t>Rcd</w:t>
      </w:r>
      <w:proofErr w:type="spellEnd"/>
      <w:r w:rsidR="0047766C" w:rsidRPr="00B1503E">
        <w:rPr>
          <w:szCs w:val="22"/>
        </w:rPr>
        <w:t xml:space="preserve"> 8257 (</w:t>
      </w:r>
      <w:bookmarkStart w:id="3" w:name="_Hlk27557831"/>
      <w:r w:rsidR="0047766C" w:rsidRPr="00B1503E">
        <w:rPr>
          <w:i/>
          <w:szCs w:val="22"/>
        </w:rPr>
        <w:t>Auction 903 Closing Public Notice</w:t>
      </w:r>
      <w:bookmarkEnd w:id="3"/>
      <w:r w:rsidR="0047766C" w:rsidRPr="00B1503E">
        <w:rPr>
          <w:szCs w:val="22"/>
        </w:rPr>
        <w:t>).</w:t>
      </w:r>
    </w:p>
  </w:footnote>
  <w:footnote w:id="16">
    <w:p w14:paraId="6546DF91" w14:textId="7F5F13D5" w:rsidR="001F13B2" w:rsidRPr="00B1503E" w:rsidRDefault="001F13B2">
      <w:pPr>
        <w:pStyle w:val="FootnoteText"/>
        <w:rPr>
          <w:szCs w:val="22"/>
        </w:rPr>
      </w:pPr>
      <w:r w:rsidRPr="00B1503E">
        <w:rPr>
          <w:rStyle w:val="FootnoteReference"/>
          <w:szCs w:val="22"/>
        </w:rPr>
        <w:footnoteRef/>
      </w:r>
      <w:r w:rsidRPr="00B1503E">
        <w:rPr>
          <w:szCs w:val="22"/>
        </w:rPr>
        <w:t xml:space="preserve"> </w:t>
      </w:r>
      <w:r w:rsidRPr="00B1503E">
        <w:rPr>
          <w:i/>
          <w:iCs/>
          <w:szCs w:val="22"/>
        </w:rPr>
        <w:t>Rural Digital Opportunity Fund; Connect America Fund</w:t>
      </w:r>
      <w:r w:rsidRPr="00B1503E">
        <w:rPr>
          <w:szCs w:val="22"/>
        </w:rPr>
        <w:t xml:space="preserve">; Notice of Proposed Rulemaking, 34 FCC </w:t>
      </w:r>
      <w:proofErr w:type="spellStart"/>
      <w:r w:rsidRPr="00B1503E">
        <w:rPr>
          <w:szCs w:val="22"/>
        </w:rPr>
        <w:t>Rcd</w:t>
      </w:r>
      <w:proofErr w:type="spellEnd"/>
      <w:r w:rsidRPr="00B1503E">
        <w:rPr>
          <w:szCs w:val="22"/>
        </w:rPr>
        <w:t xml:space="preserve"> 6778 (2019) (</w:t>
      </w:r>
      <w:r w:rsidRPr="00B1503E">
        <w:rPr>
          <w:i/>
          <w:iCs/>
          <w:szCs w:val="22"/>
        </w:rPr>
        <w:t>Rural Digital Opportunity Fund NPRM</w:t>
      </w:r>
      <w:r w:rsidRPr="00B1503E">
        <w:rPr>
          <w:szCs w:val="22"/>
        </w:rPr>
        <w:t>).</w:t>
      </w:r>
    </w:p>
  </w:footnote>
  <w:footnote w:id="17">
    <w:p w14:paraId="3D895820" w14:textId="35D41F12" w:rsidR="00291754" w:rsidRPr="00B1503E" w:rsidRDefault="00291754" w:rsidP="007B3573">
      <w:pPr>
        <w:rPr>
          <w:sz w:val="22"/>
          <w:szCs w:val="22"/>
        </w:rPr>
      </w:pPr>
      <w:r w:rsidRPr="00B1503E">
        <w:rPr>
          <w:rStyle w:val="FootnoteReference"/>
          <w:sz w:val="22"/>
          <w:szCs w:val="22"/>
        </w:rPr>
        <w:footnoteRef/>
      </w:r>
      <w:r w:rsidRPr="00B1503E">
        <w:rPr>
          <w:i/>
          <w:iCs/>
          <w:sz w:val="22"/>
          <w:szCs w:val="22"/>
        </w:rPr>
        <w:t xml:space="preserve"> </w:t>
      </w:r>
      <w:r w:rsidR="00202AF5" w:rsidRPr="00B1503E">
        <w:rPr>
          <w:i/>
          <w:iCs/>
          <w:sz w:val="22"/>
          <w:szCs w:val="22"/>
        </w:rPr>
        <w:t>Id</w:t>
      </w:r>
      <w:r w:rsidRPr="00B1503E">
        <w:rPr>
          <w:bCs/>
          <w:sz w:val="22"/>
          <w:szCs w:val="22"/>
        </w:rPr>
        <w:t>.</w:t>
      </w:r>
      <w:r w:rsidRPr="00B1503E">
        <w:rPr>
          <w:sz w:val="22"/>
          <w:szCs w:val="22"/>
        </w:rPr>
        <w:t xml:space="preserve"> </w:t>
      </w:r>
      <w:r w:rsidR="00AA0B74" w:rsidRPr="00B1503E">
        <w:rPr>
          <w:sz w:val="22"/>
          <w:szCs w:val="22"/>
        </w:rPr>
        <w:t>The FCC made eligible for Auction 904 certain high-cost census block groups in RDOF Phase I in unserved areas nationwide that were not served by an unsubsidized service provider</w:t>
      </w:r>
      <w:r w:rsidR="00DB03B8" w:rsidRPr="00B1503E">
        <w:rPr>
          <w:sz w:val="22"/>
          <w:szCs w:val="22"/>
        </w:rPr>
        <w:t>.</w:t>
      </w:r>
    </w:p>
  </w:footnote>
  <w:footnote w:id="18">
    <w:p w14:paraId="50CECD7F" w14:textId="6EE601BD" w:rsidR="00291754" w:rsidRPr="00B1503E" w:rsidRDefault="00291754" w:rsidP="00D42C64">
      <w:pPr>
        <w:pStyle w:val="FootnoteText"/>
        <w:rPr>
          <w:szCs w:val="22"/>
        </w:rPr>
      </w:pPr>
      <w:r w:rsidRPr="00B1503E">
        <w:rPr>
          <w:rStyle w:val="FootnoteReference"/>
          <w:szCs w:val="22"/>
        </w:rPr>
        <w:footnoteRef/>
      </w:r>
      <w:r w:rsidRPr="00B1503E">
        <w:rPr>
          <w:szCs w:val="22"/>
        </w:rPr>
        <w:t xml:space="preserve"> </w:t>
      </w:r>
      <w:r w:rsidR="00D42C64" w:rsidRPr="00B1503E">
        <w:rPr>
          <w:i/>
          <w:iCs/>
          <w:szCs w:val="22"/>
        </w:rPr>
        <w:t>Rural Digital Opportunity Fund et al.,</w:t>
      </w:r>
      <w:r w:rsidR="00D42C64" w:rsidRPr="00B1503E">
        <w:rPr>
          <w:szCs w:val="22"/>
        </w:rPr>
        <w:t xml:space="preserve"> Report and Order, 35</w:t>
      </w:r>
      <w:r w:rsidR="00FF4B9B" w:rsidRPr="00B1503E">
        <w:rPr>
          <w:szCs w:val="22"/>
        </w:rPr>
        <w:t xml:space="preserve"> </w:t>
      </w:r>
      <w:r w:rsidR="00D42C64" w:rsidRPr="00B1503E">
        <w:rPr>
          <w:szCs w:val="22"/>
        </w:rPr>
        <w:t xml:space="preserve">FCC </w:t>
      </w:r>
      <w:proofErr w:type="spellStart"/>
      <w:r w:rsidR="00D42C64" w:rsidRPr="00B1503E">
        <w:rPr>
          <w:szCs w:val="22"/>
        </w:rPr>
        <w:t>Rcd</w:t>
      </w:r>
      <w:proofErr w:type="spellEnd"/>
      <w:r w:rsidR="00D42C64" w:rsidRPr="00B1503E">
        <w:rPr>
          <w:szCs w:val="22"/>
        </w:rPr>
        <w:t xml:space="preserve"> 686 (2020</w:t>
      </w:r>
      <w:r w:rsidR="00D42C64" w:rsidRPr="00662175">
        <w:rPr>
          <w:szCs w:val="22"/>
        </w:rPr>
        <w:t>) (</w:t>
      </w:r>
      <w:r w:rsidR="00FF4B9B" w:rsidRPr="00662175">
        <w:rPr>
          <w:i/>
          <w:iCs/>
          <w:szCs w:val="22"/>
        </w:rPr>
        <w:t xml:space="preserve">RDOF </w:t>
      </w:r>
      <w:r w:rsidR="00D42C64" w:rsidRPr="00662175">
        <w:rPr>
          <w:i/>
          <w:iCs/>
          <w:szCs w:val="22"/>
        </w:rPr>
        <w:t>Order</w:t>
      </w:r>
      <w:r w:rsidR="00D42C64" w:rsidRPr="00662175">
        <w:rPr>
          <w:szCs w:val="22"/>
        </w:rPr>
        <w:t>)</w:t>
      </w:r>
      <w:r w:rsidR="007D263E" w:rsidRPr="00662175">
        <w:rPr>
          <w:szCs w:val="22"/>
        </w:rPr>
        <w:t>.</w:t>
      </w:r>
    </w:p>
  </w:footnote>
  <w:footnote w:id="19">
    <w:p w14:paraId="551C541E" w14:textId="22292A9D" w:rsidR="00316D0F" w:rsidRPr="00B1503E" w:rsidRDefault="00316D0F">
      <w:pPr>
        <w:pStyle w:val="FootnoteText"/>
      </w:pPr>
      <w:r w:rsidRPr="00B1503E">
        <w:rPr>
          <w:rStyle w:val="FootnoteReference"/>
        </w:rPr>
        <w:footnoteRef/>
      </w:r>
      <w:r w:rsidRPr="00B1503E">
        <w:t xml:space="preserve"> The FCC determined that eligible areas for Phase I would include (1) the census blocks for which price cap carriers currently receive CAF Phase II model-based support; (2) any census blocks that were eligible for, but did not receive, winning bids in the CAF Phase II auction; (3) any census blocks where a CAF Phase II auction winning bidder has defaulted; (4) the census blocks excluded from the offers of model-based support and the CAF Phase II auction because they were served with voice and broadband of at least 10/1 Mbps; (5) census blocks served by both price cap carriers and rate-of-return carriers to the extent that the census block is in the price cap carrier’s territory, using the most recent study area boundary data filed by the rate-of-return carriers to identify their service areas and determine the portion of each census block that is outside this service area; (6) any unserved census blocks that are outside of price cap carriers’ service areas where there is no certified high-cost eligible telecommunications carrier providing service, such as the Hawaiian Homelands, and any other populated areas unserved by either a rate-of-return or price cap carrier; and (7) any census blocks identified by rate-of-return carriers in their service areas as ones where they do not expect to extend broadband.  </w:t>
      </w:r>
      <w:r w:rsidRPr="00B1503E">
        <w:rPr>
          <w:i/>
          <w:iCs/>
        </w:rPr>
        <w:t>Id</w:t>
      </w:r>
      <w:r w:rsidRPr="00B1503E">
        <w:t>. at 691, para. 12.</w:t>
      </w:r>
    </w:p>
  </w:footnote>
  <w:footnote w:id="20">
    <w:p w14:paraId="0B8B8F36" w14:textId="6F9C85E0" w:rsidR="00E13BAA" w:rsidRPr="006B07C3" w:rsidRDefault="00E13BAA">
      <w:pPr>
        <w:pStyle w:val="FootnoteText"/>
        <w:rPr>
          <w:szCs w:val="22"/>
          <w:highlight w:val="cyan"/>
        </w:rPr>
      </w:pPr>
      <w:r w:rsidRPr="00B1503E">
        <w:rPr>
          <w:rStyle w:val="FootnoteReference"/>
          <w:szCs w:val="22"/>
        </w:rPr>
        <w:footnoteRef/>
      </w:r>
      <w:r w:rsidRPr="00B1503E">
        <w:rPr>
          <w:szCs w:val="22"/>
        </w:rPr>
        <w:t xml:space="preserve"> </w:t>
      </w:r>
      <w:r w:rsidRPr="00B1503E">
        <w:rPr>
          <w:i/>
          <w:iCs/>
          <w:szCs w:val="22"/>
        </w:rPr>
        <w:t>Id</w:t>
      </w:r>
      <w:r w:rsidR="00FB4DAD" w:rsidRPr="00B1503E">
        <w:rPr>
          <w:szCs w:val="22"/>
        </w:rPr>
        <w:t>.</w:t>
      </w:r>
      <w:r w:rsidRPr="00B1503E">
        <w:rPr>
          <w:szCs w:val="22"/>
        </w:rPr>
        <w:t xml:space="preserve"> at</w:t>
      </w:r>
      <w:r w:rsidR="00FB4DAD" w:rsidRPr="00B1503E">
        <w:rPr>
          <w:szCs w:val="22"/>
        </w:rPr>
        <w:t xml:space="preserve"> </w:t>
      </w:r>
      <w:r w:rsidR="00ED78F2" w:rsidRPr="00B1503E">
        <w:rPr>
          <w:szCs w:val="22"/>
        </w:rPr>
        <w:t>690</w:t>
      </w:r>
      <w:r w:rsidR="00366CBB" w:rsidRPr="00B1503E">
        <w:rPr>
          <w:szCs w:val="22"/>
        </w:rPr>
        <w:t>, para</w:t>
      </w:r>
      <w:r w:rsidR="00D148B4" w:rsidRPr="00B1503E">
        <w:rPr>
          <w:szCs w:val="22"/>
        </w:rPr>
        <w:t xml:space="preserve">. </w:t>
      </w:r>
      <w:r w:rsidR="007B3573" w:rsidRPr="00B1503E">
        <w:rPr>
          <w:szCs w:val="22"/>
        </w:rPr>
        <w:t>9</w:t>
      </w:r>
      <w:r w:rsidR="00FB4DAD" w:rsidRPr="00B1503E">
        <w:rPr>
          <w:szCs w:val="22"/>
        </w:rPr>
        <w:t>.</w:t>
      </w:r>
    </w:p>
  </w:footnote>
  <w:footnote w:id="21">
    <w:p w14:paraId="77AAC01D" w14:textId="65CC3DF0" w:rsidR="007D263E" w:rsidRPr="00B1503E" w:rsidRDefault="007D263E">
      <w:pPr>
        <w:pStyle w:val="FootnoteText"/>
        <w:rPr>
          <w:szCs w:val="22"/>
        </w:rPr>
      </w:pPr>
      <w:r w:rsidRPr="00B1503E">
        <w:rPr>
          <w:rStyle w:val="FootnoteReference"/>
          <w:szCs w:val="22"/>
        </w:rPr>
        <w:footnoteRef/>
      </w:r>
      <w:r w:rsidRPr="00B1503E">
        <w:rPr>
          <w:szCs w:val="22"/>
        </w:rPr>
        <w:t xml:space="preserve"> </w:t>
      </w:r>
      <w:r w:rsidR="00D42C64" w:rsidRPr="00B1503E">
        <w:rPr>
          <w:i/>
          <w:iCs/>
          <w:szCs w:val="22"/>
        </w:rPr>
        <w:t>See Rural Digital Opportunity Fund Phase I Auction (Auction 904) Closes; Winning Bidders Announced; FCC Form 683 Due January 29, 2021</w:t>
      </w:r>
      <w:r w:rsidR="00D42C64" w:rsidRPr="00B1503E">
        <w:rPr>
          <w:szCs w:val="22"/>
        </w:rPr>
        <w:t xml:space="preserve">, Public Notice, 35 FCC </w:t>
      </w:r>
      <w:proofErr w:type="spellStart"/>
      <w:r w:rsidR="00D42C64" w:rsidRPr="00B1503E">
        <w:rPr>
          <w:szCs w:val="22"/>
        </w:rPr>
        <w:t>Rcd</w:t>
      </w:r>
      <w:proofErr w:type="spellEnd"/>
      <w:r w:rsidR="00D42C64" w:rsidRPr="00B1503E">
        <w:rPr>
          <w:szCs w:val="22"/>
        </w:rPr>
        <w:t xml:space="preserve"> 13888, 13890-91, paras. 9-15 (RBATF, OEA, WCB 2020) (</w:t>
      </w:r>
      <w:r w:rsidR="00D42C64" w:rsidRPr="00B1503E">
        <w:rPr>
          <w:i/>
          <w:iCs/>
          <w:szCs w:val="22"/>
        </w:rPr>
        <w:t>RDOF Closing Public Notice</w:t>
      </w:r>
      <w:r w:rsidR="00D42C64" w:rsidRPr="00B1503E">
        <w:rPr>
          <w:szCs w:val="22"/>
        </w:rPr>
        <w:t>).</w:t>
      </w:r>
    </w:p>
  </w:footnote>
  <w:footnote w:id="22">
    <w:p w14:paraId="36D1D066" w14:textId="0792852B" w:rsidR="00291754" w:rsidRPr="00B1503E" w:rsidRDefault="00291754">
      <w:pPr>
        <w:pStyle w:val="FootnoteText"/>
        <w:rPr>
          <w:szCs w:val="22"/>
        </w:rPr>
      </w:pPr>
      <w:r w:rsidRPr="00B1503E">
        <w:rPr>
          <w:rStyle w:val="FootnoteReference"/>
          <w:szCs w:val="22"/>
        </w:rPr>
        <w:footnoteRef/>
      </w:r>
      <w:r w:rsidRPr="00B1503E">
        <w:rPr>
          <w:szCs w:val="22"/>
        </w:rPr>
        <w:t xml:space="preserve"> As a result of Auction 904, some homes and businesses would have voice as well as broadband Internet access services available with download speeds of at least 100 Mbps.</w:t>
      </w:r>
    </w:p>
  </w:footnote>
  <w:footnote w:id="23">
    <w:p w14:paraId="2C2B91DF" w14:textId="48CFAA70" w:rsidR="006D15F4" w:rsidRDefault="006D15F4">
      <w:pPr>
        <w:pStyle w:val="FootnoteText"/>
      </w:pPr>
      <w:r>
        <w:rPr>
          <w:rStyle w:val="FootnoteReference"/>
        </w:rPr>
        <w:footnoteRef/>
      </w:r>
      <w:r>
        <w:t xml:space="preserve"> </w:t>
      </w:r>
      <w:r w:rsidRPr="00DC1804">
        <w:t xml:space="preserve">Petition at 3-4; June 3, </w:t>
      </w:r>
      <w:proofErr w:type="gramStart"/>
      <w:r w:rsidRPr="00DC1804">
        <w:t>2021</w:t>
      </w:r>
      <w:proofErr w:type="gramEnd"/>
      <w:r w:rsidRPr="00DC1804">
        <w:t xml:space="preserve"> DR Responses No. 43, at p. 44.</w:t>
      </w:r>
      <w:r w:rsidR="00163EA7">
        <w:t xml:space="preserve">  </w:t>
      </w:r>
      <w:r w:rsidR="00163EA7" w:rsidRPr="00163EA7">
        <w:rPr>
          <w:i/>
          <w:iCs/>
        </w:rPr>
        <w:t xml:space="preserve">See </w:t>
      </w:r>
      <w:r w:rsidR="00F64B99">
        <w:rPr>
          <w:i/>
          <w:iCs/>
        </w:rPr>
        <w:t xml:space="preserve">also </w:t>
      </w:r>
      <w:r w:rsidR="00163EA7" w:rsidRPr="00163EA7">
        <w:rPr>
          <w:i/>
          <w:iCs/>
        </w:rPr>
        <w:t>Rural Digital Opportunity Fund Phase I Auction (Auction 904) Closes; Winning Bidders Announced; FCC Form 683 Due January 29, 2021</w:t>
      </w:r>
      <w:r w:rsidR="00163EA7" w:rsidRPr="00163EA7">
        <w:t xml:space="preserve">, Public Notice, 35 FCC </w:t>
      </w:r>
      <w:proofErr w:type="spellStart"/>
      <w:r w:rsidR="00163EA7" w:rsidRPr="00163EA7">
        <w:t>Rcd</w:t>
      </w:r>
      <w:proofErr w:type="spellEnd"/>
      <w:r w:rsidR="00163EA7" w:rsidRPr="00163EA7">
        <w:t xml:space="preserve"> 13888, 13890-91, paras. 9-15 (</w:t>
      </w:r>
      <w:r w:rsidR="00163EA7" w:rsidRPr="00163EA7">
        <w:rPr>
          <w:i/>
          <w:iCs/>
        </w:rPr>
        <w:t>RDOF Closing Public Notice</w:t>
      </w:r>
      <w:r w:rsidR="00163EA7" w:rsidRPr="00163EA7">
        <w:t>).</w:t>
      </w:r>
    </w:p>
  </w:footnote>
  <w:footnote w:id="24">
    <w:p w14:paraId="538F58D9" w14:textId="05E8A41D" w:rsidR="00E676A3" w:rsidRPr="0059416B" w:rsidRDefault="00E676A3" w:rsidP="00A25182">
      <w:pPr>
        <w:pStyle w:val="FootnoteText"/>
        <w:rPr>
          <w:rFonts w:ascii="TimesNewRomanPSMT" w:hAnsi="TimesNewRomanPSMT" w:cs="TimesNewRomanPSMT"/>
          <w:sz w:val="20"/>
        </w:rPr>
      </w:pPr>
      <w:r>
        <w:rPr>
          <w:rStyle w:val="FootnoteReference"/>
        </w:rPr>
        <w:footnoteRef/>
      </w:r>
      <w:r>
        <w:t xml:space="preserve"> </w:t>
      </w:r>
      <w:r w:rsidR="00163EA7" w:rsidRPr="00832FE4">
        <w:rPr>
          <w:i/>
          <w:iCs/>
        </w:rPr>
        <w:t>Id</w:t>
      </w:r>
      <w:r w:rsidR="00163EA7">
        <w:t>.</w:t>
      </w:r>
    </w:p>
  </w:footnote>
  <w:footnote w:id="25">
    <w:p w14:paraId="3712669C" w14:textId="77777777" w:rsidR="004E2E61" w:rsidRDefault="004E2E61" w:rsidP="004E2E61">
      <w:pPr>
        <w:pStyle w:val="FootnoteText"/>
      </w:pPr>
      <w:r>
        <w:rPr>
          <w:rStyle w:val="FootnoteReference"/>
        </w:rPr>
        <w:footnoteRef/>
      </w:r>
      <w:r>
        <w:t xml:space="preserve"> </w:t>
      </w:r>
      <w:r w:rsidRPr="00B1503E">
        <w:rPr>
          <w:i/>
          <w:iCs/>
          <w:szCs w:val="22"/>
        </w:rPr>
        <w:t>RDOF Order</w:t>
      </w:r>
      <w:r w:rsidRPr="00B1503E">
        <w:rPr>
          <w:szCs w:val="22"/>
        </w:rPr>
        <w:t xml:space="preserve">, 35 FCC </w:t>
      </w:r>
      <w:proofErr w:type="spellStart"/>
      <w:r w:rsidRPr="00B1503E">
        <w:rPr>
          <w:szCs w:val="22"/>
        </w:rPr>
        <w:t>Rcd</w:t>
      </w:r>
      <w:proofErr w:type="spellEnd"/>
      <w:r w:rsidRPr="00B1503E">
        <w:rPr>
          <w:szCs w:val="22"/>
        </w:rPr>
        <w:t xml:space="preserve"> at 725, para. 85.</w:t>
      </w:r>
    </w:p>
  </w:footnote>
  <w:footnote w:id="26">
    <w:p w14:paraId="7A173887" w14:textId="6F7C57F8" w:rsidR="00422B24" w:rsidRPr="00A44538" w:rsidRDefault="00422B24">
      <w:pPr>
        <w:pStyle w:val="FootnoteText"/>
        <w:rPr>
          <w:szCs w:val="22"/>
        </w:rPr>
      </w:pPr>
      <w:r w:rsidRPr="00A44538">
        <w:rPr>
          <w:rStyle w:val="FootnoteReference"/>
          <w:szCs w:val="22"/>
        </w:rPr>
        <w:footnoteRef/>
      </w:r>
      <w:r w:rsidRPr="00A44538">
        <w:rPr>
          <w:szCs w:val="22"/>
        </w:rPr>
        <w:t xml:space="preserve"> </w:t>
      </w:r>
      <w:r w:rsidRPr="00A44538">
        <w:rPr>
          <w:i/>
          <w:iCs/>
          <w:szCs w:val="22"/>
        </w:rPr>
        <w:t>RDOF Order</w:t>
      </w:r>
      <w:r w:rsidRPr="00A44538">
        <w:rPr>
          <w:szCs w:val="22"/>
        </w:rPr>
        <w:t xml:space="preserve">, 35 FCC </w:t>
      </w:r>
      <w:proofErr w:type="spellStart"/>
      <w:r w:rsidRPr="00A44538">
        <w:rPr>
          <w:szCs w:val="22"/>
        </w:rPr>
        <w:t>Rcd</w:t>
      </w:r>
      <w:proofErr w:type="spellEnd"/>
      <w:r w:rsidRPr="00A44538">
        <w:rPr>
          <w:szCs w:val="22"/>
        </w:rPr>
        <w:t xml:space="preserve"> at </w:t>
      </w:r>
      <w:r w:rsidR="002B3998" w:rsidRPr="00A44538">
        <w:rPr>
          <w:szCs w:val="22"/>
        </w:rPr>
        <w:t>722</w:t>
      </w:r>
      <w:r w:rsidRPr="00A44538">
        <w:rPr>
          <w:szCs w:val="22"/>
        </w:rPr>
        <w:t xml:space="preserve">, para. </w:t>
      </w:r>
      <w:r w:rsidR="00EA4840" w:rsidRPr="00A44538">
        <w:rPr>
          <w:szCs w:val="22"/>
        </w:rPr>
        <w:t>79</w:t>
      </w:r>
      <w:r w:rsidR="001E3864" w:rsidRPr="00A44538">
        <w:rPr>
          <w:szCs w:val="22"/>
        </w:rPr>
        <w:t xml:space="preserve">, </w:t>
      </w:r>
      <w:r w:rsidR="000F3915" w:rsidRPr="00A44538">
        <w:rPr>
          <w:szCs w:val="22"/>
        </w:rPr>
        <w:t>726</w:t>
      </w:r>
      <w:r w:rsidR="001E3864" w:rsidRPr="00A44538">
        <w:rPr>
          <w:szCs w:val="22"/>
        </w:rPr>
        <w:t>, para. 90</w:t>
      </w:r>
      <w:r w:rsidR="00EA4840" w:rsidRPr="00A44538">
        <w:rPr>
          <w:szCs w:val="22"/>
        </w:rPr>
        <w:t xml:space="preserve">; </w:t>
      </w:r>
      <w:r w:rsidR="00EA4840" w:rsidRPr="00A44538">
        <w:rPr>
          <w:i/>
          <w:iCs/>
          <w:szCs w:val="22"/>
        </w:rPr>
        <w:t>R</w:t>
      </w:r>
      <w:r w:rsidR="00D67A68" w:rsidRPr="00A44538">
        <w:rPr>
          <w:i/>
          <w:iCs/>
          <w:szCs w:val="22"/>
        </w:rPr>
        <w:t>DOF Closing Public Notice</w:t>
      </w:r>
      <w:r w:rsidR="00D67A68" w:rsidRPr="00A44538">
        <w:rPr>
          <w:szCs w:val="22"/>
        </w:rPr>
        <w:t xml:space="preserve">, </w:t>
      </w:r>
      <w:r w:rsidR="0019433B" w:rsidRPr="00A44538">
        <w:rPr>
          <w:szCs w:val="22"/>
        </w:rPr>
        <w:t xml:space="preserve">35 FCC </w:t>
      </w:r>
      <w:proofErr w:type="spellStart"/>
      <w:r w:rsidR="0019433B" w:rsidRPr="00A44538">
        <w:rPr>
          <w:szCs w:val="22"/>
        </w:rPr>
        <w:t>Rcd</w:t>
      </w:r>
      <w:proofErr w:type="spellEnd"/>
      <w:r w:rsidR="0019433B" w:rsidRPr="00A44538">
        <w:rPr>
          <w:szCs w:val="22"/>
        </w:rPr>
        <w:t xml:space="preserve"> at </w:t>
      </w:r>
      <w:r w:rsidR="007A42EA" w:rsidRPr="00A44538">
        <w:rPr>
          <w:szCs w:val="22"/>
        </w:rPr>
        <w:t>18893-95</w:t>
      </w:r>
      <w:r w:rsidR="0019433B" w:rsidRPr="00A44538">
        <w:rPr>
          <w:szCs w:val="22"/>
        </w:rPr>
        <w:t xml:space="preserve">, para. </w:t>
      </w:r>
      <w:r w:rsidR="007A42EA" w:rsidRPr="00A44538">
        <w:rPr>
          <w:szCs w:val="22"/>
        </w:rPr>
        <w:t>17</w:t>
      </w:r>
      <w:r w:rsidR="00262B18" w:rsidRPr="00A44538">
        <w:rPr>
          <w:szCs w:val="22"/>
        </w:rPr>
        <w:t>.</w:t>
      </w:r>
    </w:p>
  </w:footnote>
  <w:footnote w:id="27">
    <w:p w14:paraId="31749174" w14:textId="72510EC2" w:rsidR="005140B5" w:rsidRPr="00A44538" w:rsidRDefault="005140B5">
      <w:pPr>
        <w:pStyle w:val="FootnoteText"/>
        <w:rPr>
          <w:szCs w:val="22"/>
        </w:rPr>
      </w:pPr>
      <w:r w:rsidRPr="005753F0">
        <w:rPr>
          <w:rStyle w:val="FootnoteReference"/>
          <w:szCs w:val="22"/>
        </w:rPr>
        <w:footnoteRef/>
      </w:r>
      <w:r w:rsidRPr="00A44538">
        <w:rPr>
          <w:szCs w:val="22"/>
        </w:rPr>
        <w:t xml:space="preserve"> </w:t>
      </w:r>
      <w:r w:rsidRPr="00A44538">
        <w:rPr>
          <w:i/>
          <w:iCs/>
          <w:szCs w:val="22"/>
        </w:rPr>
        <w:t>RDOF Closing Public Notice</w:t>
      </w:r>
      <w:r w:rsidRPr="00A44538">
        <w:rPr>
          <w:szCs w:val="22"/>
        </w:rPr>
        <w:t xml:space="preserve">, 35 FCC </w:t>
      </w:r>
      <w:proofErr w:type="spellStart"/>
      <w:r w:rsidRPr="00A44538">
        <w:rPr>
          <w:szCs w:val="22"/>
        </w:rPr>
        <w:t>Rcd</w:t>
      </w:r>
      <w:proofErr w:type="spellEnd"/>
      <w:r w:rsidRPr="00A44538">
        <w:rPr>
          <w:szCs w:val="22"/>
        </w:rPr>
        <w:t xml:space="preserve"> </w:t>
      </w:r>
      <w:r w:rsidR="003F04A9" w:rsidRPr="00A44538">
        <w:rPr>
          <w:szCs w:val="22"/>
        </w:rPr>
        <w:t>13</w:t>
      </w:r>
      <w:r w:rsidR="0066215B" w:rsidRPr="00A44538">
        <w:rPr>
          <w:szCs w:val="22"/>
        </w:rPr>
        <w:t>893-95 para. 17</w:t>
      </w:r>
      <w:r w:rsidR="006E0223" w:rsidRPr="00A44538">
        <w:rPr>
          <w:szCs w:val="22"/>
        </w:rPr>
        <w:t xml:space="preserve">; </w:t>
      </w:r>
      <w:r w:rsidR="006E0223" w:rsidRPr="00A44538">
        <w:rPr>
          <w:i/>
          <w:iCs/>
          <w:szCs w:val="22"/>
        </w:rPr>
        <w:t>see also</w:t>
      </w:r>
      <w:r w:rsidR="006E0223" w:rsidRPr="00A44538">
        <w:rPr>
          <w:szCs w:val="22"/>
        </w:rPr>
        <w:t xml:space="preserve"> 47 C.F.R. § 54.80</w:t>
      </w:r>
      <w:r w:rsidR="00C77DCF" w:rsidRPr="00A44538">
        <w:rPr>
          <w:szCs w:val="22"/>
        </w:rPr>
        <w:t>4(b)(5).</w:t>
      </w:r>
      <w:r w:rsidR="00A95907" w:rsidRPr="00A44538">
        <w:rPr>
          <w:szCs w:val="22"/>
        </w:rPr>
        <w:t xml:space="preserve"> </w:t>
      </w:r>
      <w:r w:rsidR="00AE78D9" w:rsidRPr="00A44538">
        <w:rPr>
          <w:szCs w:val="22"/>
        </w:rPr>
        <w:t xml:space="preserve"> </w:t>
      </w:r>
      <w:r w:rsidR="00A95907" w:rsidRPr="00A44538">
        <w:rPr>
          <w:szCs w:val="22"/>
        </w:rPr>
        <w:t xml:space="preserve">On May </w:t>
      </w:r>
      <w:r w:rsidR="00FD5779" w:rsidRPr="00A44538">
        <w:rPr>
          <w:szCs w:val="22"/>
        </w:rPr>
        <w:t>2</w:t>
      </w:r>
      <w:r w:rsidR="005753F0">
        <w:rPr>
          <w:szCs w:val="22"/>
        </w:rPr>
        <w:t>4</w:t>
      </w:r>
      <w:r w:rsidR="00A95907" w:rsidRPr="00A44538">
        <w:rPr>
          <w:szCs w:val="22"/>
        </w:rPr>
        <w:t xml:space="preserve">, 2021, the Commission issued a “good faith” letter to </w:t>
      </w:r>
      <w:r w:rsidR="0013484C">
        <w:rPr>
          <w:szCs w:val="22"/>
        </w:rPr>
        <w:t>WC</w:t>
      </w:r>
      <w:r w:rsidR="00A95907" w:rsidRPr="00A44538">
        <w:rPr>
          <w:szCs w:val="22"/>
        </w:rPr>
        <w:t xml:space="preserve"> </w:t>
      </w:r>
      <w:r w:rsidR="0037296E" w:rsidRPr="00A44538">
        <w:rPr>
          <w:szCs w:val="22"/>
        </w:rPr>
        <w:t>stating</w:t>
      </w:r>
      <w:r w:rsidR="00A95907" w:rsidRPr="00A44538">
        <w:rPr>
          <w:szCs w:val="22"/>
        </w:rPr>
        <w:t xml:space="preserve"> that our review of </w:t>
      </w:r>
      <w:r w:rsidR="0037296E" w:rsidRPr="00A44538">
        <w:rPr>
          <w:szCs w:val="22"/>
        </w:rPr>
        <w:t>its</w:t>
      </w:r>
      <w:r w:rsidR="00A95907" w:rsidRPr="00A44538">
        <w:rPr>
          <w:szCs w:val="22"/>
        </w:rPr>
        <w:t xml:space="preserve"> Petition would not be completed prior to deadline despite </w:t>
      </w:r>
      <w:r w:rsidR="0013484C">
        <w:rPr>
          <w:szCs w:val="22"/>
        </w:rPr>
        <w:t>WC</w:t>
      </w:r>
      <w:r w:rsidR="000D1CC8" w:rsidRPr="00A44538">
        <w:rPr>
          <w:szCs w:val="22"/>
        </w:rPr>
        <w:t>’</w:t>
      </w:r>
      <w:r w:rsidR="00070DBA">
        <w:rPr>
          <w:szCs w:val="22"/>
        </w:rPr>
        <w:t>s</w:t>
      </w:r>
      <w:r w:rsidR="00A95907" w:rsidRPr="00A44538">
        <w:rPr>
          <w:szCs w:val="22"/>
        </w:rPr>
        <w:t xml:space="preserve"> good faith efforts.  </w:t>
      </w:r>
      <w:r w:rsidR="0013484C">
        <w:rPr>
          <w:szCs w:val="22"/>
        </w:rPr>
        <w:t>WC</w:t>
      </w:r>
      <w:r w:rsidR="00A95907" w:rsidRPr="00A44538">
        <w:rPr>
          <w:szCs w:val="22"/>
        </w:rPr>
        <w:t xml:space="preserve"> filed a waiver request of the Auction 904 deadline with the FCC</w:t>
      </w:r>
      <w:r w:rsidR="00C85AF9" w:rsidRPr="00A44538">
        <w:rPr>
          <w:szCs w:val="22"/>
        </w:rPr>
        <w:t xml:space="preserve"> on June </w:t>
      </w:r>
      <w:r w:rsidR="0029656F" w:rsidRPr="00A44538">
        <w:rPr>
          <w:szCs w:val="22"/>
        </w:rPr>
        <w:t>1</w:t>
      </w:r>
      <w:r w:rsidR="008E2FE0" w:rsidRPr="00A44538">
        <w:rPr>
          <w:szCs w:val="22"/>
        </w:rPr>
        <w:t>, 2021</w:t>
      </w:r>
      <w:r w:rsidR="00A95907" w:rsidRPr="00A44538">
        <w:rPr>
          <w:szCs w:val="22"/>
        </w:rPr>
        <w:t>.</w:t>
      </w:r>
      <w:r w:rsidR="00F94E01" w:rsidRPr="00A44538">
        <w:rPr>
          <w:szCs w:val="22"/>
        </w:rPr>
        <w:t xml:space="preserve">  </w:t>
      </w:r>
      <w:r w:rsidR="005753F0" w:rsidRPr="005753F0">
        <w:rPr>
          <w:i/>
          <w:iCs/>
          <w:szCs w:val="22"/>
        </w:rPr>
        <w:t>In the Matter of Petition of Windstream Services, LLC For Waiver of ETC Designation Deadline, Rural Digital Opportunity Fund Phase I Auction</w:t>
      </w:r>
      <w:r w:rsidR="005753F0">
        <w:rPr>
          <w:szCs w:val="22"/>
        </w:rPr>
        <w:t>, AU Docket No. 20-34.</w:t>
      </w:r>
    </w:p>
  </w:footnote>
  <w:footnote w:id="28">
    <w:p w14:paraId="535C1BF2" w14:textId="0FB03098" w:rsidR="00F64B99" w:rsidRDefault="00F64B99">
      <w:pPr>
        <w:pStyle w:val="FootnoteText"/>
      </w:pPr>
      <w:r>
        <w:rPr>
          <w:rStyle w:val="FootnoteReference"/>
        </w:rPr>
        <w:footnoteRef/>
      </w:r>
      <w:r>
        <w:t xml:space="preserve"> </w:t>
      </w:r>
      <w:r w:rsidRPr="005753F0">
        <w:rPr>
          <w:i/>
          <w:iCs/>
        </w:rPr>
        <w:t>See</w:t>
      </w:r>
      <w:r>
        <w:t xml:space="preserve"> October 19, </w:t>
      </w:r>
      <w:proofErr w:type="gramStart"/>
      <w:r>
        <w:t>2021</w:t>
      </w:r>
      <w:proofErr w:type="gramEnd"/>
      <w:r>
        <w:t xml:space="preserve"> Supplement.</w:t>
      </w:r>
    </w:p>
  </w:footnote>
  <w:footnote w:id="29">
    <w:p w14:paraId="2762CF81" w14:textId="27CCA5CE" w:rsidR="001B302C" w:rsidRDefault="001B302C">
      <w:pPr>
        <w:pStyle w:val="FootnoteText"/>
      </w:pPr>
      <w:r>
        <w:rPr>
          <w:rStyle w:val="FootnoteReference"/>
        </w:rPr>
        <w:footnoteRef/>
      </w:r>
      <w:r>
        <w:t xml:space="preserve"> </w:t>
      </w:r>
      <w:r w:rsidR="00163EA7" w:rsidRPr="00163EA7">
        <w:rPr>
          <w:szCs w:val="22"/>
        </w:rPr>
        <w:t xml:space="preserve">September 3, 2021, DR Responses No. 7, at p. 7.  WC has returned one census block in Verizon Pennsylvania, Inc.’s territory as a result of additional review required by the FCC. </w:t>
      </w:r>
    </w:p>
  </w:footnote>
  <w:footnote w:id="30">
    <w:p w14:paraId="16AB4651" w14:textId="0594B10D" w:rsidR="000F38A4" w:rsidRDefault="000F38A4">
      <w:pPr>
        <w:pStyle w:val="FootnoteText"/>
      </w:pPr>
      <w:r w:rsidRPr="00DC1804">
        <w:rPr>
          <w:rStyle w:val="FootnoteReference"/>
        </w:rPr>
        <w:footnoteRef/>
      </w:r>
      <w:r w:rsidRPr="00DC1804">
        <w:t xml:space="preserve"> Petition at 2.</w:t>
      </w:r>
    </w:p>
  </w:footnote>
  <w:footnote w:id="31">
    <w:p w14:paraId="5B35941C" w14:textId="7C75BE94" w:rsidR="003B03F6" w:rsidRPr="00EA506C" w:rsidRDefault="003B03F6" w:rsidP="003B03F6">
      <w:pPr>
        <w:pStyle w:val="FootnoteText"/>
        <w:rPr>
          <w:szCs w:val="22"/>
          <w:highlight w:val="cyan"/>
        </w:rPr>
      </w:pPr>
      <w:r w:rsidRPr="00A44538">
        <w:rPr>
          <w:rStyle w:val="FootnoteReference"/>
          <w:szCs w:val="22"/>
        </w:rPr>
        <w:footnoteRef/>
      </w:r>
      <w:r w:rsidR="003A3FF2">
        <w:rPr>
          <w:szCs w:val="22"/>
        </w:rPr>
        <w:t xml:space="preserve"> September 3, </w:t>
      </w:r>
      <w:proofErr w:type="gramStart"/>
      <w:r w:rsidR="003A3FF2" w:rsidRPr="003A3FF2">
        <w:rPr>
          <w:szCs w:val="22"/>
        </w:rPr>
        <w:t>2021</w:t>
      </w:r>
      <w:proofErr w:type="gramEnd"/>
      <w:r w:rsidR="003A3FF2" w:rsidRPr="003A3FF2">
        <w:rPr>
          <w:szCs w:val="22"/>
        </w:rPr>
        <w:t xml:space="preserve"> </w:t>
      </w:r>
      <w:r w:rsidR="00E833F1" w:rsidRPr="003A3FF2">
        <w:rPr>
          <w:szCs w:val="22"/>
        </w:rPr>
        <w:t xml:space="preserve">DR Responses at No. 1, at p. </w:t>
      </w:r>
      <w:r w:rsidR="003248D3">
        <w:rPr>
          <w:szCs w:val="22"/>
        </w:rPr>
        <w:t>1, Exhibit A</w:t>
      </w:r>
      <w:r w:rsidR="00E833F1" w:rsidRPr="003A3FF2">
        <w:rPr>
          <w:szCs w:val="22"/>
        </w:rPr>
        <w:t>.</w:t>
      </w:r>
    </w:p>
  </w:footnote>
  <w:footnote w:id="32">
    <w:p w14:paraId="54AD2F3B" w14:textId="67CAEDF2" w:rsidR="000F38A4" w:rsidRPr="00DC1804" w:rsidRDefault="000F38A4">
      <w:pPr>
        <w:pStyle w:val="FootnoteText"/>
      </w:pPr>
      <w:r w:rsidRPr="00DC1804">
        <w:rPr>
          <w:rStyle w:val="FootnoteReference"/>
        </w:rPr>
        <w:footnoteRef/>
      </w:r>
      <w:r w:rsidRPr="00DC1804">
        <w:t xml:space="preserve"> Petition at 2.</w:t>
      </w:r>
    </w:p>
  </w:footnote>
  <w:footnote w:id="33">
    <w:p w14:paraId="70F90C66" w14:textId="4E31FE1A" w:rsidR="003B4715" w:rsidRPr="00122F32" w:rsidRDefault="003B4715">
      <w:pPr>
        <w:pStyle w:val="FootnoteText"/>
        <w:rPr>
          <w:szCs w:val="22"/>
          <w:highlight w:val="lightGray"/>
        </w:rPr>
      </w:pPr>
      <w:r w:rsidRPr="00DC1804">
        <w:rPr>
          <w:rStyle w:val="FootnoteReference"/>
          <w:szCs w:val="22"/>
        </w:rPr>
        <w:footnoteRef/>
      </w:r>
      <w:r w:rsidRPr="00DC1804">
        <w:rPr>
          <w:szCs w:val="22"/>
        </w:rPr>
        <w:t xml:space="preserve"> </w:t>
      </w:r>
      <w:r w:rsidR="00293EE2" w:rsidRPr="00293EE2">
        <w:rPr>
          <w:i/>
          <w:iCs/>
          <w:szCs w:val="22"/>
        </w:rPr>
        <w:t>Id</w:t>
      </w:r>
      <w:r w:rsidR="006B7180" w:rsidRPr="00DC1804">
        <w:rPr>
          <w:szCs w:val="22"/>
        </w:rPr>
        <w:t>.</w:t>
      </w:r>
    </w:p>
  </w:footnote>
  <w:footnote w:id="34">
    <w:p w14:paraId="2BBB0A42" w14:textId="3211AD23" w:rsidR="005A3F37" w:rsidRPr="00D02AAE" w:rsidRDefault="005A3F37">
      <w:pPr>
        <w:pStyle w:val="FootnoteText"/>
      </w:pPr>
      <w:r w:rsidRPr="00D02AAE">
        <w:rPr>
          <w:rStyle w:val="FootnoteReference"/>
        </w:rPr>
        <w:footnoteRef/>
      </w:r>
      <w:r w:rsidRPr="00D02AAE">
        <w:t xml:space="preserve"> </w:t>
      </w:r>
      <w:r w:rsidR="00293EE2" w:rsidRPr="00293EE2">
        <w:rPr>
          <w:i/>
          <w:iCs/>
        </w:rPr>
        <w:t>Id</w:t>
      </w:r>
      <w:r w:rsidR="00293EE2">
        <w:t xml:space="preserve">. </w:t>
      </w:r>
      <w:r w:rsidRPr="00D02AAE">
        <w:t>at 2, n. 5.</w:t>
      </w:r>
    </w:p>
  </w:footnote>
  <w:footnote w:id="35">
    <w:p w14:paraId="64BE477A" w14:textId="7A284273" w:rsidR="0029324B" w:rsidRPr="00D02AAE" w:rsidRDefault="0029324B">
      <w:pPr>
        <w:pStyle w:val="FootnoteText"/>
      </w:pPr>
      <w:r w:rsidRPr="00D02AAE">
        <w:rPr>
          <w:rStyle w:val="FootnoteReference"/>
        </w:rPr>
        <w:footnoteRef/>
      </w:r>
      <w:r w:rsidRPr="00D02AAE">
        <w:t xml:space="preserve"> </w:t>
      </w:r>
      <w:r w:rsidR="00293EE2" w:rsidRPr="00293EE2">
        <w:rPr>
          <w:i/>
          <w:iCs/>
        </w:rPr>
        <w:t>Id</w:t>
      </w:r>
      <w:r w:rsidR="00293EE2">
        <w:t>.</w:t>
      </w:r>
      <w:r w:rsidRPr="00D02AAE">
        <w:t xml:space="preserve"> at 3.</w:t>
      </w:r>
    </w:p>
  </w:footnote>
  <w:footnote w:id="36">
    <w:p w14:paraId="73CB8461" w14:textId="51435FCA" w:rsidR="00F64B99" w:rsidRDefault="00F64B99">
      <w:pPr>
        <w:pStyle w:val="FootnoteText"/>
      </w:pPr>
      <w:r>
        <w:rPr>
          <w:rStyle w:val="FootnoteReference"/>
        </w:rPr>
        <w:footnoteRef/>
      </w:r>
      <w:r>
        <w:t xml:space="preserve"> </w:t>
      </w:r>
      <w:r w:rsidR="00832FE4">
        <w:t xml:space="preserve">WC’s ILEC affiliates in Pennsylvania </w:t>
      </w:r>
      <w:r w:rsidR="003C22D2">
        <w:t>include</w:t>
      </w:r>
      <w:r w:rsidR="00832FE4">
        <w:t xml:space="preserve"> </w:t>
      </w:r>
      <w:r>
        <w:t xml:space="preserve">Windstream </w:t>
      </w:r>
      <w:r w:rsidR="0071194E">
        <w:t>PA, Windstream</w:t>
      </w:r>
      <w:r w:rsidRPr="00F64B99">
        <w:t xml:space="preserve"> Buffalo Valley, Inc., Windstream Conestoga, Inc., and Windstream D&amp;E, Inc</w:t>
      </w:r>
      <w:r>
        <w:t>.</w:t>
      </w:r>
    </w:p>
  </w:footnote>
  <w:footnote w:id="37">
    <w:p w14:paraId="249E89C4" w14:textId="783498B6" w:rsidR="00097726" w:rsidRPr="00D02AAE" w:rsidRDefault="00097726">
      <w:pPr>
        <w:pStyle w:val="FootnoteText"/>
      </w:pPr>
      <w:r w:rsidRPr="00D02AAE">
        <w:rPr>
          <w:rStyle w:val="FootnoteReference"/>
        </w:rPr>
        <w:footnoteRef/>
      </w:r>
      <w:r w:rsidRPr="00D02AAE">
        <w:t xml:space="preserve"> Petition at 3.</w:t>
      </w:r>
    </w:p>
  </w:footnote>
  <w:footnote w:id="38">
    <w:p w14:paraId="478570B7" w14:textId="6D5D05F4" w:rsidR="00733848" w:rsidRDefault="00733848" w:rsidP="00733848">
      <w:pPr>
        <w:pStyle w:val="FootnoteText"/>
      </w:pPr>
      <w:r>
        <w:rPr>
          <w:rStyle w:val="FootnoteReference"/>
        </w:rPr>
        <w:footnoteRef/>
      </w:r>
      <w:r>
        <w:t xml:space="preserve"> </w:t>
      </w:r>
      <w:r w:rsidR="00293EE2" w:rsidRPr="00293EE2">
        <w:rPr>
          <w:i/>
          <w:iCs/>
        </w:rPr>
        <w:t>Id</w:t>
      </w:r>
      <w:r w:rsidR="00293EE2">
        <w:t>.</w:t>
      </w:r>
      <w:r>
        <w:t xml:space="preserve"> at 6; </w:t>
      </w:r>
      <w:r w:rsidRPr="00AC5EF6">
        <w:t>October 14, 2021, Supplemental DR Responses, Set 2, No. 18 (Public Version).</w:t>
      </w:r>
    </w:p>
  </w:footnote>
  <w:footnote w:id="39">
    <w:p w14:paraId="6EA55465" w14:textId="77777777" w:rsidR="006624D4" w:rsidRPr="006C1168" w:rsidRDefault="006624D4" w:rsidP="006624D4">
      <w:pPr>
        <w:pStyle w:val="FootnoteText"/>
      </w:pPr>
      <w:r w:rsidRPr="006C1168">
        <w:rPr>
          <w:rStyle w:val="FootnoteReference"/>
        </w:rPr>
        <w:footnoteRef/>
      </w:r>
      <w:r w:rsidRPr="006C1168">
        <w:t xml:space="preserve"> Petition at 4, n.10.</w:t>
      </w:r>
    </w:p>
  </w:footnote>
  <w:footnote w:id="40">
    <w:p w14:paraId="6E276BAB" w14:textId="13EC3319" w:rsidR="006C1168" w:rsidRDefault="006C1168">
      <w:pPr>
        <w:pStyle w:val="FootnoteText"/>
      </w:pPr>
      <w:r>
        <w:rPr>
          <w:rStyle w:val="FootnoteReference"/>
        </w:rPr>
        <w:footnoteRef/>
      </w:r>
      <w:r>
        <w:t xml:space="preserve"> </w:t>
      </w:r>
      <w:r w:rsidR="00293EE2" w:rsidRPr="00293EE2">
        <w:rPr>
          <w:i/>
          <w:iCs/>
        </w:rPr>
        <w:t>Id</w:t>
      </w:r>
      <w:r w:rsidR="00293EE2">
        <w:t>.</w:t>
      </w:r>
      <w:r>
        <w:t xml:space="preserve"> at 6.</w:t>
      </w:r>
    </w:p>
  </w:footnote>
  <w:footnote w:id="41">
    <w:p w14:paraId="29F71D7B" w14:textId="77777777" w:rsidR="006C1168" w:rsidRPr="00E85790" w:rsidRDefault="006C1168" w:rsidP="006C1168">
      <w:pPr>
        <w:pStyle w:val="FootnoteText"/>
        <w:rPr>
          <w:highlight w:val="cyan"/>
        </w:rPr>
      </w:pPr>
      <w:r w:rsidRPr="00AC5EF6">
        <w:rPr>
          <w:rStyle w:val="FootnoteReference"/>
        </w:rPr>
        <w:footnoteRef/>
      </w:r>
      <w:r w:rsidRPr="00AC5EF6">
        <w:t xml:space="preserve"> October 14, 2021, Supplemental DR Responses, Set 2, No. 18 (Public Version).</w:t>
      </w:r>
    </w:p>
  </w:footnote>
  <w:footnote w:id="42">
    <w:p w14:paraId="7A2C683D" w14:textId="2DA11AF0" w:rsidR="00E82552" w:rsidRDefault="00E82552">
      <w:pPr>
        <w:pStyle w:val="FootnoteText"/>
      </w:pPr>
      <w:r>
        <w:rPr>
          <w:rStyle w:val="FootnoteReference"/>
        </w:rPr>
        <w:footnoteRef/>
      </w:r>
      <w:r>
        <w:t xml:space="preserve"> </w:t>
      </w:r>
      <w:r w:rsidRPr="00E82552">
        <w:t xml:space="preserve">September 3, 2021, DR Responses No. 7, at p. 7.  WC has returned one census block in Verizon Pennsylvania, Inc.’s territory as a result of additional review required by the FCC. </w:t>
      </w:r>
    </w:p>
  </w:footnote>
  <w:footnote w:id="43">
    <w:p w14:paraId="54F2CE69" w14:textId="77777777" w:rsidR="00E82552" w:rsidRPr="00D02AAE" w:rsidRDefault="00E82552" w:rsidP="00E82552">
      <w:pPr>
        <w:pStyle w:val="FootnoteText"/>
      </w:pPr>
      <w:r w:rsidRPr="00D02AAE">
        <w:rPr>
          <w:rStyle w:val="FootnoteReference"/>
        </w:rPr>
        <w:footnoteRef/>
      </w:r>
      <w:r w:rsidRPr="00D02AAE">
        <w:t xml:space="preserve"> Petition, Exhibit</w:t>
      </w:r>
      <w:r>
        <w:t>s</w:t>
      </w:r>
      <w:r w:rsidRPr="00D02AAE">
        <w:t xml:space="preserve"> A</w:t>
      </w:r>
      <w:r>
        <w:t xml:space="preserve"> and B</w:t>
      </w:r>
      <w:r w:rsidRPr="00D02AAE">
        <w:t>.</w:t>
      </w:r>
    </w:p>
  </w:footnote>
  <w:footnote w:id="44">
    <w:p w14:paraId="7CB61EDA" w14:textId="767BC1A0" w:rsidR="004E2E61" w:rsidRDefault="004E2E61">
      <w:pPr>
        <w:pStyle w:val="FootnoteText"/>
      </w:pPr>
      <w:r>
        <w:rPr>
          <w:rStyle w:val="FootnoteReference"/>
        </w:rPr>
        <w:footnoteRef/>
      </w:r>
      <w:r>
        <w:t xml:space="preserve"> </w:t>
      </w:r>
      <w:r w:rsidR="006F567F" w:rsidRPr="006F567F">
        <w:rPr>
          <w:szCs w:val="22"/>
        </w:rPr>
        <w:t>A majority of the 4,914 eligible census blocks are located within WC’s current competitive local exchange carrier (CLEC) service area (</w:t>
      </w:r>
      <w:r w:rsidR="006F567F" w:rsidRPr="00862F04">
        <w:rPr>
          <w:i/>
          <w:iCs/>
          <w:szCs w:val="22"/>
        </w:rPr>
        <w:t>i.e</w:t>
      </w:r>
      <w:r w:rsidR="006F567F" w:rsidRPr="00862F04">
        <w:rPr>
          <w:szCs w:val="22"/>
        </w:rPr>
        <w:t xml:space="preserve">., Verizon PA, Verizon North, and United/Century Link).  Specifically, 671 of the 4,914 eligible census blocks are located fully in territories where WC is not currently authorized to operate as a CLEC and 30 additional eligible census blocks are partially within territory where WC is authorized to operate as a CLEC and also in areas where it is not authorized.  June 3, 2021, DR Responses No. 43, at p. 44; September 3, 2021, DR Responses No. 5, at p. 5.    WC has filed a separate application with the Commission, on October 6, 2021, at Docket No. A-2021-3029064, requesting to expand its CLEC certificate to address those areas where it is not currently authorized to operate where it seeks an ETC designation.  </w:t>
      </w:r>
      <w:r w:rsidR="006F567F" w:rsidRPr="00832FE4">
        <w:rPr>
          <w:i/>
          <w:iCs/>
          <w:szCs w:val="22"/>
        </w:rPr>
        <w:t xml:space="preserve">See </w:t>
      </w:r>
      <w:r w:rsidR="006F567F" w:rsidRPr="00832FE4">
        <w:rPr>
          <w:szCs w:val="22"/>
        </w:rPr>
        <w:t>October 4, 2021, Supp</w:t>
      </w:r>
      <w:r w:rsidR="00293EE2">
        <w:rPr>
          <w:szCs w:val="22"/>
        </w:rPr>
        <w:t>.</w:t>
      </w:r>
      <w:r w:rsidR="006F567F" w:rsidRPr="00832FE4">
        <w:rPr>
          <w:szCs w:val="22"/>
        </w:rPr>
        <w:t xml:space="preserve"> DR Responses, Set 2, No. 6.</w:t>
      </w:r>
    </w:p>
  </w:footnote>
  <w:footnote w:id="45">
    <w:p w14:paraId="55EE7F59" w14:textId="404C7603" w:rsidR="00B90CB4" w:rsidRPr="00780A88" w:rsidRDefault="00B90CB4">
      <w:pPr>
        <w:pStyle w:val="FootnoteText"/>
      </w:pPr>
      <w:r w:rsidRPr="00D02AAE">
        <w:rPr>
          <w:rStyle w:val="FootnoteReference"/>
        </w:rPr>
        <w:footnoteRef/>
      </w:r>
      <w:r w:rsidRPr="00D02AAE">
        <w:t xml:space="preserve"> </w:t>
      </w:r>
      <w:r w:rsidR="00097726" w:rsidRPr="00D02AAE">
        <w:t>June 3</w:t>
      </w:r>
      <w:r w:rsidR="00780A88" w:rsidRPr="00D02AAE">
        <w:t xml:space="preserve">, </w:t>
      </w:r>
      <w:r w:rsidR="004458CF" w:rsidRPr="00D02AAE">
        <w:t>2021,</w:t>
      </w:r>
      <w:r w:rsidR="00780A88" w:rsidRPr="00D02AAE">
        <w:t xml:space="preserve"> DR Responses </w:t>
      </w:r>
      <w:r w:rsidR="00D02AAE">
        <w:t xml:space="preserve">No. 44, </w:t>
      </w:r>
      <w:r w:rsidR="00112451" w:rsidRPr="00D02AAE">
        <w:t xml:space="preserve">at </w:t>
      </w:r>
      <w:r w:rsidR="00D02AAE">
        <w:t xml:space="preserve">p. </w:t>
      </w:r>
      <w:r w:rsidR="00097726" w:rsidRPr="00D02AAE">
        <w:t>45</w:t>
      </w:r>
      <w:r w:rsidR="00E04D4C">
        <w:t>,</w:t>
      </w:r>
      <w:r w:rsidR="00097726" w:rsidRPr="00D02AAE">
        <w:t xml:space="preserve"> Exhibit E</w:t>
      </w:r>
      <w:r w:rsidR="00112451" w:rsidRPr="00D02AAE">
        <w:t>.</w:t>
      </w:r>
    </w:p>
  </w:footnote>
  <w:footnote w:id="46">
    <w:p w14:paraId="103A2F18" w14:textId="3927489A" w:rsidR="009C688C" w:rsidRPr="00D02AAE" w:rsidRDefault="009C688C">
      <w:pPr>
        <w:pStyle w:val="FootnoteText"/>
      </w:pPr>
      <w:r w:rsidRPr="00D02AAE">
        <w:rPr>
          <w:rStyle w:val="FootnoteReference"/>
        </w:rPr>
        <w:footnoteRef/>
      </w:r>
      <w:r w:rsidRPr="00D02AAE">
        <w:t xml:space="preserve"> </w:t>
      </w:r>
      <w:r w:rsidR="002159A5" w:rsidRPr="00D02AAE">
        <w:t>Petition at 8</w:t>
      </w:r>
      <w:r w:rsidR="003D21FC" w:rsidRPr="00D02AAE">
        <w:t>; Petition, Exhibit C.</w:t>
      </w:r>
    </w:p>
  </w:footnote>
  <w:footnote w:id="47">
    <w:p w14:paraId="40074692" w14:textId="1922AC20" w:rsidR="003D21FC" w:rsidRPr="00D02AAE" w:rsidRDefault="003D21FC">
      <w:pPr>
        <w:pStyle w:val="FootnoteText"/>
      </w:pPr>
      <w:r w:rsidRPr="00D02AAE">
        <w:rPr>
          <w:rStyle w:val="FootnoteReference"/>
        </w:rPr>
        <w:footnoteRef/>
      </w:r>
      <w:r w:rsidRPr="00D02AAE">
        <w:t xml:space="preserve"> Petition, Exhibit C.</w:t>
      </w:r>
    </w:p>
  </w:footnote>
  <w:footnote w:id="48">
    <w:p w14:paraId="417F4BB9" w14:textId="72E3AFF7" w:rsidR="00E74E0E" w:rsidRPr="00D02AAE" w:rsidRDefault="00E74E0E">
      <w:pPr>
        <w:pStyle w:val="FootnoteText"/>
      </w:pPr>
      <w:r w:rsidRPr="00D02AAE">
        <w:rPr>
          <w:rStyle w:val="FootnoteReference"/>
        </w:rPr>
        <w:footnoteRef/>
      </w:r>
      <w:r w:rsidRPr="00D02AAE">
        <w:t xml:space="preserve"> June 3, 20201 DR Responses at 2.</w:t>
      </w:r>
    </w:p>
  </w:footnote>
  <w:footnote w:id="49">
    <w:p w14:paraId="39386200" w14:textId="77777777" w:rsidR="003B4715" w:rsidRPr="00BE4413" w:rsidRDefault="003B4715" w:rsidP="00E52E02">
      <w:pPr>
        <w:pStyle w:val="FootnoteText"/>
        <w:rPr>
          <w:szCs w:val="22"/>
        </w:rPr>
      </w:pPr>
      <w:r w:rsidRPr="00BE4413">
        <w:rPr>
          <w:rStyle w:val="FootnoteReference"/>
          <w:szCs w:val="22"/>
        </w:rPr>
        <w:footnoteRef/>
      </w:r>
      <w:r w:rsidRPr="00BE4413">
        <w:rPr>
          <w:szCs w:val="22"/>
        </w:rPr>
        <w:t xml:space="preserve"> 47 U.S.C. § 254(e).</w:t>
      </w:r>
    </w:p>
  </w:footnote>
  <w:footnote w:id="50">
    <w:p w14:paraId="4ACF24BD" w14:textId="762E003F" w:rsidR="006F0E28" w:rsidRPr="00BE4413" w:rsidRDefault="006F0E28">
      <w:pPr>
        <w:pStyle w:val="FootnoteText"/>
        <w:rPr>
          <w:szCs w:val="22"/>
        </w:rPr>
      </w:pPr>
      <w:r w:rsidRPr="00BE4413">
        <w:rPr>
          <w:rStyle w:val="FootnoteReference"/>
          <w:szCs w:val="22"/>
        </w:rPr>
        <w:footnoteRef/>
      </w:r>
      <w:r w:rsidRPr="00BE4413">
        <w:rPr>
          <w:szCs w:val="22"/>
        </w:rPr>
        <w:t xml:space="preserve"> 47 U.S.C. § 214(e)(6).</w:t>
      </w:r>
    </w:p>
  </w:footnote>
  <w:footnote w:id="51">
    <w:p w14:paraId="51F740EC" w14:textId="6B2FDA92" w:rsidR="00BB1C64" w:rsidRPr="00AD1C2A" w:rsidRDefault="00BB1C64" w:rsidP="00BB1C64">
      <w:pPr>
        <w:pStyle w:val="FootnoteText"/>
        <w:rPr>
          <w:szCs w:val="22"/>
        </w:rPr>
      </w:pPr>
      <w:r w:rsidRPr="00AD1C2A">
        <w:rPr>
          <w:rStyle w:val="FootnoteReference"/>
          <w:i/>
          <w:iCs/>
          <w:szCs w:val="22"/>
        </w:rPr>
        <w:footnoteRef/>
      </w:r>
      <w:r w:rsidRPr="00AD1C2A">
        <w:rPr>
          <w:i/>
          <w:iCs/>
          <w:szCs w:val="22"/>
        </w:rPr>
        <w:t xml:space="preserve"> See Federal-State Joint Board on Universal Service</w:t>
      </w:r>
      <w:r w:rsidRPr="00AD1C2A">
        <w:rPr>
          <w:szCs w:val="22"/>
        </w:rPr>
        <w:t xml:space="preserve">, Report and Order, 12 FCC </w:t>
      </w:r>
      <w:proofErr w:type="spellStart"/>
      <w:r w:rsidRPr="00AD1C2A">
        <w:rPr>
          <w:szCs w:val="22"/>
        </w:rPr>
        <w:t>Rcd</w:t>
      </w:r>
      <w:proofErr w:type="spellEnd"/>
      <w:r w:rsidRPr="00AD1C2A">
        <w:rPr>
          <w:szCs w:val="22"/>
        </w:rPr>
        <w:t xml:space="preserve"> 8776, 8847</w:t>
      </w:r>
      <w:r w:rsidRPr="00AD1C2A">
        <w:rPr>
          <w:szCs w:val="22"/>
        </w:rPr>
        <w:noBreakHyphen/>
        <w:t>76, paras. 128-80 (1997)</w:t>
      </w:r>
      <w:r w:rsidRPr="00AD1C2A">
        <w:rPr>
          <w:i/>
          <w:szCs w:val="22"/>
        </w:rPr>
        <w:t>.</w:t>
      </w:r>
    </w:p>
  </w:footnote>
  <w:footnote w:id="52">
    <w:p w14:paraId="15828703" w14:textId="77777777" w:rsidR="00BB1C64" w:rsidRPr="00AD1C2A" w:rsidRDefault="00BB1C64" w:rsidP="00BB1C64">
      <w:pPr>
        <w:pStyle w:val="FootnoteText"/>
        <w:rPr>
          <w:szCs w:val="22"/>
        </w:rPr>
      </w:pPr>
      <w:r w:rsidRPr="00AD1C2A">
        <w:rPr>
          <w:rStyle w:val="FootnoteReference"/>
          <w:szCs w:val="22"/>
        </w:rPr>
        <w:footnoteRef/>
      </w:r>
      <w:r w:rsidRPr="00AD1C2A">
        <w:rPr>
          <w:szCs w:val="22"/>
        </w:rPr>
        <w:t xml:space="preserve"> 47 U.S.C. § 214(e) (1)(A); </w:t>
      </w:r>
      <w:r w:rsidRPr="00AD1C2A">
        <w:rPr>
          <w:i/>
          <w:iCs/>
          <w:szCs w:val="22"/>
        </w:rPr>
        <w:t>see also</w:t>
      </w:r>
      <w:r w:rsidRPr="00AD1C2A">
        <w:rPr>
          <w:szCs w:val="22"/>
        </w:rPr>
        <w:t xml:space="preserve"> 47 C.F.R. § 54.201(d)(1).</w:t>
      </w:r>
    </w:p>
  </w:footnote>
  <w:footnote w:id="53">
    <w:p w14:paraId="4B82396F" w14:textId="77777777" w:rsidR="00BB1C64" w:rsidRPr="00AD1C2A" w:rsidRDefault="00BB1C64" w:rsidP="00BB1C64">
      <w:pPr>
        <w:pStyle w:val="FootnoteText"/>
        <w:rPr>
          <w:szCs w:val="22"/>
        </w:rPr>
      </w:pPr>
      <w:r w:rsidRPr="00AD1C2A">
        <w:rPr>
          <w:rStyle w:val="FootnoteReference"/>
          <w:szCs w:val="22"/>
        </w:rPr>
        <w:footnoteRef/>
      </w:r>
      <w:r w:rsidRPr="00AD1C2A">
        <w:rPr>
          <w:szCs w:val="22"/>
        </w:rPr>
        <w:t xml:space="preserve"> 47 U.S.C. § 214(e)(1)(A); </w:t>
      </w:r>
      <w:r w:rsidRPr="00AD1C2A">
        <w:rPr>
          <w:i/>
          <w:iCs/>
          <w:szCs w:val="22"/>
        </w:rPr>
        <w:t>see also</w:t>
      </w:r>
      <w:r w:rsidRPr="00AD1C2A">
        <w:rPr>
          <w:szCs w:val="22"/>
        </w:rPr>
        <w:t xml:space="preserve"> 47 C.F.R. § 54.201(d)(1).</w:t>
      </w:r>
    </w:p>
  </w:footnote>
  <w:footnote w:id="54">
    <w:p w14:paraId="5DE22BC4" w14:textId="77777777" w:rsidR="00BB1C64" w:rsidRPr="00AD1C2A" w:rsidRDefault="00BB1C64" w:rsidP="00BB1C64">
      <w:pPr>
        <w:pStyle w:val="FootnoteText"/>
        <w:rPr>
          <w:szCs w:val="22"/>
        </w:rPr>
      </w:pPr>
      <w:r w:rsidRPr="00AD1C2A">
        <w:rPr>
          <w:rStyle w:val="FootnoteReference"/>
          <w:szCs w:val="22"/>
        </w:rPr>
        <w:footnoteRef/>
      </w:r>
      <w:r w:rsidRPr="00AD1C2A">
        <w:rPr>
          <w:szCs w:val="22"/>
        </w:rPr>
        <w:t xml:space="preserve"> 47 U.S.C. § 214(e)(1)(B); </w:t>
      </w:r>
      <w:r w:rsidRPr="00AD1C2A">
        <w:rPr>
          <w:i/>
          <w:iCs/>
          <w:szCs w:val="22"/>
        </w:rPr>
        <w:t>see also</w:t>
      </w:r>
      <w:r w:rsidRPr="00AD1C2A">
        <w:rPr>
          <w:szCs w:val="22"/>
        </w:rPr>
        <w:t xml:space="preserve"> 47 C.F.R. § 54.201(d)(2).</w:t>
      </w:r>
    </w:p>
  </w:footnote>
  <w:footnote w:id="55">
    <w:p w14:paraId="48B5F33E" w14:textId="77777777" w:rsidR="00BB1C64" w:rsidRPr="00AD1C2A" w:rsidRDefault="00BB1C64" w:rsidP="00BB1C64">
      <w:pPr>
        <w:pStyle w:val="FootnoteText"/>
        <w:rPr>
          <w:szCs w:val="22"/>
        </w:rPr>
      </w:pPr>
      <w:r w:rsidRPr="00AD1C2A">
        <w:rPr>
          <w:rStyle w:val="FootnoteReference"/>
          <w:szCs w:val="22"/>
        </w:rPr>
        <w:footnoteRef/>
      </w:r>
      <w:r w:rsidRPr="00AD1C2A">
        <w:rPr>
          <w:szCs w:val="22"/>
        </w:rPr>
        <w:t xml:space="preserve"> 47 U.S.C. § 214(e)(5); </w:t>
      </w:r>
      <w:r w:rsidRPr="00AD1C2A">
        <w:rPr>
          <w:i/>
          <w:iCs/>
          <w:szCs w:val="22"/>
        </w:rPr>
        <w:t>see also</w:t>
      </w:r>
      <w:r w:rsidRPr="00AD1C2A">
        <w:rPr>
          <w:szCs w:val="22"/>
        </w:rPr>
        <w:t xml:space="preserve"> 47 C.F.R. § 54.207(a).</w:t>
      </w:r>
    </w:p>
  </w:footnote>
  <w:footnote w:id="56">
    <w:p w14:paraId="716AA3BD" w14:textId="2A060A0A" w:rsidR="006B0B37" w:rsidRPr="00AD1C2A" w:rsidRDefault="006B0B37" w:rsidP="006B0B37">
      <w:pPr>
        <w:pStyle w:val="FootnoteText"/>
        <w:rPr>
          <w:szCs w:val="22"/>
        </w:rPr>
      </w:pPr>
      <w:r w:rsidRPr="00AD1C2A">
        <w:rPr>
          <w:rStyle w:val="FootnoteReference"/>
          <w:szCs w:val="22"/>
        </w:rPr>
        <w:footnoteRef/>
      </w:r>
      <w:r w:rsidRPr="00AD1C2A">
        <w:rPr>
          <w:szCs w:val="22"/>
        </w:rPr>
        <w:t xml:space="preserve"> </w:t>
      </w:r>
      <w:r w:rsidRPr="00AD1C2A">
        <w:rPr>
          <w:i/>
          <w:szCs w:val="22"/>
        </w:rPr>
        <w:t>See 2005 ETC Designation Order</w:t>
      </w:r>
      <w:r w:rsidRPr="00AD1C2A">
        <w:rPr>
          <w:szCs w:val="22"/>
        </w:rPr>
        <w:t>,</w:t>
      </w:r>
      <w:r w:rsidRPr="00AD1C2A">
        <w:rPr>
          <w:i/>
          <w:szCs w:val="22"/>
        </w:rPr>
        <w:t xml:space="preserve"> </w:t>
      </w:r>
      <w:r w:rsidRPr="00AD1C2A">
        <w:rPr>
          <w:szCs w:val="22"/>
        </w:rPr>
        <w:t xml:space="preserve">20 FCC </w:t>
      </w:r>
      <w:proofErr w:type="spellStart"/>
      <w:r w:rsidRPr="00AD1C2A">
        <w:rPr>
          <w:szCs w:val="22"/>
        </w:rPr>
        <w:t>Rcd</w:t>
      </w:r>
      <w:proofErr w:type="spellEnd"/>
      <w:r w:rsidRPr="00AD1C2A">
        <w:rPr>
          <w:szCs w:val="22"/>
        </w:rPr>
        <w:t xml:space="preserve"> at 6380, para. 20 (citing</w:t>
      </w:r>
      <w:r w:rsidRPr="00AD1C2A">
        <w:rPr>
          <w:i/>
          <w:szCs w:val="22"/>
        </w:rPr>
        <w:t xml:space="preserve"> Federal-State Joint Board on Universal Service</w:t>
      </w:r>
      <w:r w:rsidRPr="00AD1C2A">
        <w:rPr>
          <w:szCs w:val="22"/>
        </w:rPr>
        <w:t xml:space="preserve">, Recommended Decision, 19 FCC </w:t>
      </w:r>
      <w:proofErr w:type="spellStart"/>
      <w:r w:rsidRPr="00AD1C2A">
        <w:rPr>
          <w:szCs w:val="22"/>
        </w:rPr>
        <w:t>Rcd</w:t>
      </w:r>
      <w:proofErr w:type="spellEnd"/>
      <w:r w:rsidRPr="00AD1C2A">
        <w:rPr>
          <w:szCs w:val="22"/>
        </w:rPr>
        <w:t xml:space="preserve"> 4259, para. 5 (Fed-State Jt. Bd. 2004)).</w:t>
      </w:r>
    </w:p>
  </w:footnote>
  <w:footnote w:id="57">
    <w:p w14:paraId="23187855" w14:textId="77777777" w:rsidR="006B0B37" w:rsidRPr="00AD1C2A" w:rsidRDefault="006B0B37" w:rsidP="006B0B37">
      <w:pPr>
        <w:pStyle w:val="FootnoteText"/>
        <w:rPr>
          <w:szCs w:val="22"/>
        </w:rPr>
      </w:pPr>
      <w:r w:rsidRPr="00AD1C2A">
        <w:rPr>
          <w:rStyle w:val="FootnoteReference"/>
          <w:szCs w:val="22"/>
        </w:rPr>
        <w:footnoteRef/>
      </w:r>
      <w:r w:rsidRPr="00AD1C2A">
        <w:rPr>
          <w:szCs w:val="22"/>
        </w:rPr>
        <w:t xml:space="preserve"> </w:t>
      </w:r>
      <w:bookmarkStart w:id="6" w:name="_Hlk74309096"/>
      <w:r w:rsidRPr="00AD1C2A">
        <w:rPr>
          <w:szCs w:val="22"/>
        </w:rPr>
        <w:t>47 C.F.R. § 54.202(a)(1)(</w:t>
      </w:r>
      <w:proofErr w:type="spellStart"/>
      <w:r w:rsidRPr="00AD1C2A">
        <w:rPr>
          <w:szCs w:val="22"/>
        </w:rPr>
        <w:t>i</w:t>
      </w:r>
      <w:proofErr w:type="spellEnd"/>
      <w:r w:rsidRPr="00AD1C2A">
        <w:rPr>
          <w:szCs w:val="22"/>
        </w:rPr>
        <w:t>).</w:t>
      </w:r>
      <w:bookmarkEnd w:id="6"/>
    </w:p>
  </w:footnote>
  <w:footnote w:id="58">
    <w:p w14:paraId="0AAF91DE" w14:textId="5FAD4C34" w:rsidR="006B0B37" w:rsidRPr="00AD1C2A" w:rsidRDefault="006B0B37" w:rsidP="006B0B37">
      <w:pPr>
        <w:pStyle w:val="FootnoteText"/>
        <w:rPr>
          <w:szCs w:val="22"/>
        </w:rPr>
      </w:pPr>
      <w:r w:rsidRPr="00AD1C2A">
        <w:rPr>
          <w:rStyle w:val="FootnoteReference"/>
          <w:szCs w:val="22"/>
        </w:rPr>
        <w:footnoteRef/>
      </w:r>
      <w:r w:rsidRPr="00AD1C2A">
        <w:rPr>
          <w:szCs w:val="22"/>
        </w:rPr>
        <w:t xml:space="preserve"> 47 C.F.R. § 54.202(a)(1)(ii).  The FCC subsequently eliminated the five-year improvement</w:t>
      </w:r>
      <w:r w:rsidR="00255F2F">
        <w:rPr>
          <w:szCs w:val="22"/>
        </w:rPr>
        <w:t xml:space="preserve"> </w:t>
      </w:r>
      <w:r w:rsidRPr="00AD1C2A">
        <w:rPr>
          <w:szCs w:val="22"/>
        </w:rPr>
        <w:t>plan requirement for CAF recipients since it had adopted more specific measures to track</w:t>
      </w:r>
      <w:r w:rsidR="00255F2F">
        <w:rPr>
          <w:szCs w:val="22"/>
        </w:rPr>
        <w:t xml:space="preserve"> </w:t>
      </w:r>
      <w:r w:rsidRPr="00AD1C2A">
        <w:rPr>
          <w:szCs w:val="22"/>
        </w:rPr>
        <w:t>deployment, including annual reporting of service to geocoded locations and certification of compliance</w:t>
      </w:r>
      <w:r w:rsidR="00255F2F">
        <w:rPr>
          <w:szCs w:val="22"/>
        </w:rPr>
        <w:t xml:space="preserve"> </w:t>
      </w:r>
      <w:r w:rsidRPr="00AD1C2A">
        <w:rPr>
          <w:szCs w:val="22"/>
        </w:rPr>
        <w:t xml:space="preserve">with benchmark milestones.  </w:t>
      </w:r>
      <w:r w:rsidRPr="00AD1C2A">
        <w:rPr>
          <w:i/>
          <w:iCs/>
          <w:szCs w:val="22"/>
        </w:rPr>
        <w:t>See Connect America Fund et al.</w:t>
      </w:r>
      <w:r w:rsidRPr="00AD1C2A">
        <w:rPr>
          <w:szCs w:val="22"/>
        </w:rPr>
        <w:t>, ETCs Annual Reports and Certifications,</w:t>
      </w:r>
      <w:r w:rsidRPr="00BE4413">
        <w:rPr>
          <w:szCs w:val="22"/>
        </w:rPr>
        <w:t xml:space="preserve"> </w:t>
      </w:r>
      <w:r w:rsidRPr="00AD1C2A">
        <w:rPr>
          <w:szCs w:val="22"/>
        </w:rPr>
        <w:t xml:space="preserve">Report and Order, 32 FCC </w:t>
      </w:r>
      <w:proofErr w:type="spellStart"/>
      <w:r w:rsidRPr="00AD1C2A">
        <w:rPr>
          <w:szCs w:val="22"/>
        </w:rPr>
        <w:t>Rcd</w:t>
      </w:r>
      <w:proofErr w:type="spellEnd"/>
      <w:r w:rsidRPr="00AD1C2A">
        <w:rPr>
          <w:szCs w:val="22"/>
        </w:rPr>
        <w:t xml:space="preserve"> 5944, 5944-48, paras. 3-14 (2017) (</w:t>
      </w:r>
      <w:r w:rsidRPr="00AD1C2A">
        <w:rPr>
          <w:i/>
          <w:iCs/>
          <w:szCs w:val="22"/>
        </w:rPr>
        <w:t>ETC Reporting Streamlining Order</w:t>
      </w:r>
      <w:r w:rsidRPr="00AD1C2A">
        <w:rPr>
          <w:szCs w:val="22"/>
        </w:rPr>
        <w:t>) (eliminating requirements relating to the reporting of network outages, unfulfilled service requests, complaints, and pricing and the certification of compliance with applicable service quality standards).</w:t>
      </w:r>
    </w:p>
  </w:footnote>
  <w:footnote w:id="59">
    <w:p w14:paraId="0C7BADAB" w14:textId="77777777" w:rsidR="006B0B37" w:rsidRPr="00AD1C2A" w:rsidRDefault="006B0B37" w:rsidP="006B0B37">
      <w:pPr>
        <w:pStyle w:val="FootnoteText"/>
        <w:rPr>
          <w:szCs w:val="22"/>
        </w:rPr>
      </w:pPr>
      <w:r w:rsidRPr="00AD1C2A">
        <w:rPr>
          <w:rStyle w:val="FootnoteReference"/>
          <w:szCs w:val="22"/>
        </w:rPr>
        <w:footnoteRef/>
      </w:r>
      <w:r w:rsidRPr="00AD1C2A">
        <w:rPr>
          <w:szCs w:val="22"/>
        </w:rPr>
        <w:t xml:space="preserve"> 47 C.F.R. 54.202(a)(2).</w:t>
      </w:r>
    </w:p>
  </w:footnote>
  <w:footnote w:id="60">
    <w:p w14:paraId="7FC23F8D" w14:textId="77777777" w:rsidR="006B0B37" w:rsidRPr="00AD1C2A" w:rsidRDefault="006B0B37" w:rsidP="006B0B37">
      <w:pPr>
        <w:pStyle w:val="FootnoteText"/>
        <w:rPr>
          <w:szCs w:val="22"/>
        </w:rPr>
      </w:pPr>
      <w:r w:rsidRPr="00AD1C2A">
        <w:rPr>
          <w:rStyle w:val="FootnoteReference"/>
          <w:szCs w:val="22"/>
        </w:rPr>
        <w:footnoteRef/>
      </w:r>
      <w:r w:rsidRPr="00AD1C2A">
        <w:rPr>
          <w:szCs w:val="22"/>
        </w:rPr>
        <w:t xml:space="preserve"> 47 C.F.R. § 54.202(a)(3).  The FCC also has eliminated this requirement for CAF support recipients finding that the need for it was obviated by the specific service quality standards applicable to CAF support recipients and specific reporting obligations relating to such standards.  </w:t>
      </w:r>
      <w:r w:rsidRPr="00AD1C2A">
        <w:rPr>
          <w:i/>
          <w:iCs/>
          <w:szCs w:val="22"/>
        </w:rPr>
        <w:t>See generally ETC Reporting Streamlining Order</w:t>
      </w:r>
      <w:r w:rsidRPr="00AD1C2A">
        <w:rPr>
          <w:szCs w:val="22"/>
        </w:rPr>
        <w:t>.</w:t>
      </w:r>
    </w:p>
  </w:footnote>
  <w:footnote w:id="61">
    <w:p w14:paraId="5A0CFA88" w14:textId="77777777" w:rsidR="006B0B37" w:rsidRPr="00AD1C2A" w:rsidRDefault="006B0B37" w:rsidP="006B0B37">
      <w:pPr>
        <w:rPr>
          <w:sz w:val="22"/>
          <w:szCs w:val="22"/>
        </w:rPr>
      </w:pPr>
      <w:r w:rsidRPr="00AD1C2A">
        <w:rPr>
          <w:rStyle w:val="FootnoteReference"/>
          <w:sz w:val="22"/>
          <w:szCs w:val="22"/>
        </w:rPr>
        <w:footnoteRef/>
      </w:r>
      <w:r w:rsidRPr="00AD1C2A">
        <w:rPr>
          <w:sz w:val="22"/>
          <w:szCs w:val="22"/>
        </w:rPr>
        <w:t xml:space="preserve"> In the </w:t>
      </w:r>
      <w:r w:rsidRPr="00AD1C2A">
        <w:rPr>
          <w:i/>
          <w:iCs/>
          <w:sz w:val="22"/>
          <w:szCs w:val="22"/>
        </w:rPr>
        <w:t>2005 ETC Designation Order</w:t>
      </w:r>
      <w:r w:rsidRPr="00AD1C2A">
        <w:rPr>
          <w:sz w:val="22"/>
          <w:szCs w:val="22"/>
        </w:rPr>
        <w:t xml:space="preserve">, the FCC had established that an ETC may be required to provide equal access if all other ETCs in the service area relinquish their designations.  In the </w:t>
      </w:r>
      <w:r w:rsidRPr="00AD1C2A">
        <w:rPr>
          <w:i/>
          <w:iCs/>
          <w:sz w:val="22"/>
          <w:szCs w:val="22"/>
        </w:rPr>
        <w:t>USF/ICC Transformation Order</w:t>
      </w:r>
      <w:r w:rsidRPr="00AD1C2A">
        <w:rPr>
          <w:sz w:val="22"/>
          <w:szCs w:val="22"/>
        </w:rPr>
        <w:t xml:space="preserve">, the FCC determined that the above ETC equal access requirement was obsolete and deleted it from 47 C.F.R. § 54.202.  The FCC stated because this rule was obsolete, it found good cause to delete it without notice and comment.  </w:t>
      </w:r>
      <w:r w:rsidRPr="00AD1C2A">
        <w:rPr>
          <w:i/>
          <w:sz w:val="22"/>
          <w:szCs w:val="22"/>
        </w:rPr>
        <w:t>USF/ICC Transformation Order</w:t>
      </w:r>
      <w:r w:rsidRPr="00AD1C2A">
        <w:rPr>
          <w:sz w:val="22"/>
          <w:szCs w:val="22"/>
        </w:rPr>
        <w:t xml:space="preserve">, FCC </w:t>
      </w:r>
      <w:proofErr w:type="spellStart"/>
      <w:r w:rsidRPr="00AD1C2A">
        <w:rPr>
          <w:sz w:val="22"/>
          <w:szCs w:val="22"/>
        </w:rPr>
        <w:t>Rcd</w:t>
      </w:r>
      <w:proofErr w:type="spellEnd"/>
      <w:r w:rsidRPr="00AD1C2A">
        <w:rPr>
          <w:sz w:val="22"/>
          <w:szCs w:val="22"/>
        </w:rPr>
        <w:t xml:space="preserve"> 17872, para. 647</w:t>
      </w:r>
      <w:r w:rsidRPr="00AD1C2A">
        <w:rPr>
          <w:i/>
          <w:sz w:val="22"/>
          <w:szCs w:val="22"/>
        </w:rPr>
        <w:t xml:space="preserve"> </w:t>
      </w:r>
      <w:r w:rsidRPr="00AD1C2A">
        <w:rPr>
          <w:sz w:val="22"/>
          <w:szCs w:val="22"/>
        </w:rPr>
        <w:t xml:space="preserve">and Appendix A. </w:t>
      </w:r>
    </w:p>
  </w:footnote>
  <w:footnote w:id="62">
    <w:p w14:paraId="3858C5C3" w14:textId="77777777" w:rsidR="006B0B37" w:rsidRPr="00BE4413" w:rsidRDefault="006B0B37" w:rsidP="006B0B37">
      <w:pPr>
        <w:pStyle w:val="FootnoteText"/>
        <w:rPr>
          <w:szCs w:val="22"/>
        </w:rPr>
      </w:pPr>
      <w:r w:rsidRPr="00AD1C2A">
        <w:rPr>
          <w:rStyle w:val="FootnoteReference"/>
          <w:szCs w:val="22"/>
        </w:rPr>
        <w:footnoteRef/>
      </w:r>
      <w:r w:rsidRPr="00AD1C2A">
        <w:rPr>
          <w:szCs w:val="22"/>
        </w:rPr>
        <w:t xml:space="preserve"> 21 U.S.C. § 862; 47 C.F.R. § 1.2002(a)–(b).</w:t>
      </w:r>
    </w:p>
  </w:footnote>
  <w:footnote w:id="63">
    <w:p w14:paraId="144539D0" w14:textId="77777777" w:rsidR="00B13F34" w:rsidRPr="00AD1C2A" w:rsidRDefault="00B13F34" w:rsidP="00B13F34">
      <w:pPr>
        <w:pStyle w:val="FootnoteText"/>
        <w:rPr>
          <w:szCs w:val="22"/>
        </w:rPr>
      </w:pPr>
      <w:r w:rsidRPr="00AD1C2A">
        <w:rPr>
          <w:rStyle w:val="FootnoteReference"/>
          <w:szCs w:val="22"/>
        </w:rPr>
        <w:footnoteRef/>
      </w:r>
      <w:r w:rsidRPr="00AD1C2A">
        <w:rPr>
          <w:szCs w:val="22"/>
        </w:rPr>
        <w:t xml:space="preserve"> 52 Pa. Code § 69.2501(a).</w:t>
      </w:r>
    </w:p>
  </w:footnote>
  <w:footnote w:id="64">
    <w:p w14:paraId="1A6094C3" w14:textId="77777777" w:rsidR="008673E1" w:rsidRPr="00BE4413" w:rsidRDefault="008673E1" w:rsidP="008673E1">
      <w:pPr>
        <w:pStyle w:val="FootnoteText"/>
        <w:rPr>
          <w:szCs w:val="22"/>
        </w:rPr>
      </w:pPr>
      <w:r w:rsidRPr="00AD1C2A">
        <w:rPr>
          <w:rStyle w:val="FootnoteReference"/>
          <w:szCs w:val="22"/>
        </w:rPr>
        <w:footnoteRef/>
      </w:r>
      <w:r w:rsidRPr="00AD1C2A">
        <w:rPr>
          <w:szCs w:val="22"/>
        </w:rPr>
        <w:t xml:space="preserve"> </w:t>
      </w:r>
      <w:r w:rsidRPr="00AD1C2A">
        <w:rPr>
          <w:i/>
          <w:iCs/>
          <w:szCs w:val="22"/>
        </w:rPr>
        <w:t>RDOF Order</w:t>
      </w:r>
      <w:r w:rsidRPr="00AD1C2A">
        <w:rPr>
          <w:szCs w:val="22"/>
        </w:rPr>
        <w:t xml:space="preserve">, 35 FCC </w:t>
      </w:r>
      <w:proofErr w:type="spellStart"/>
      <w:r w:rsidRPr="00AD1C2A">
        <w:rPr>
          <w:szCs w:val="22"/>
        </w:rPr>
        <w:t>Rcd</w:t>
      </w:r>
      <w:proofErr w:type="spellEnd"/>
      <w:r w:rsidRPr="00AD1C2A">
        <w:rPr>
          <w:szCs w:val="22"/>
        </w:rPr>
        <w:t xml:space="preserve"> at 724</w:t>
      </w:r>
      <w:r w:rsidRPr="00BE4413">
        <w:rPr>
          <w:szCs w:val="22"/>
        </w:rPr>
        <w:t xml:space="preserve">-725, para. 84.  </w:t>
      </w:r>
    </w:p>
  </w:footnote>
  <w:footnote w:id="65">
    <w:p w14:paraId="0637AC80" w14:textId="21141D1F" w:rsidR="008673E1" w:rsidRPr="00BE4413" w:rsidRDefault="008673E1" w:rsidP="00324971">
      <w:pPr>
        <w:pStyle w:val="FootnoteText"/>
        <w:rPr>
          <w:szCs w:val="22"/>
        </w:rPr>
      </w:pPr>
      <w:r w:rsidRPr="00BE4413">
        <w:rPr>
          <w:rStyle w:val="FootnoteReference"/>
          <w:szCs w:val="22"/>
        </w:rPr>
        <w:footnoteRef/>
      </w:r>
      <w:r w:rsidRPr="00BE4413">
        <w:rPr>
          <w:szCs w:val="22"/>
        </w:rPr>
        <w:t xml:space="preserve"> </w:t>
      </w:r>
      <w:r w:rsidR="00324971" w:rsidRPr="00324971">
        <w:rPr>
          <w:szCs w:val="22"/>
        </w:rPr>
        <w:t xml:space="preserve">As a part of the FCC’s long-form application process, </w:t>
      </w:r>
      <w:r w:rsidR="0013484C">
        <w:rPr>
          <w:szCs w:val="22"/>
        </w:rPr>
        <w:t>WC</w:t>
      </w:r>
      <w:r w:rsidR="00324971" w:rsidRPr="00324971">
        <w:rPr>
          <w:szCs w:val="22"/>
        </w:rPr>
        <w:t xml:space="preserve"> must file more extensive information demonstrating to the FCC that it is legally, technically</w:t>
      </w:r>
      <w:r w:rsidR="0024471F">
        <w:rPr>
          <w:szCs w:val="22"/>
        </w:rPr>
        <w:t>,</w:t>
      </w:r>
      <w:r w:rsidR="00324971" w:rsidRPr="00324971">
        <w:rPr>
          <w:szCs w:val="22"/>
        </w:rPr>
        <w:t xml:space="preserve"> and financially qualified to receive support and meet the public interest obligations in each area for which it seeks Auction 904 support.</w:t>
      </w:r>
      <w:r w:rsidR="00324971">
        <w:rPr>
          <w:szCs w:val="22"/>
        </w:rPr>
        <w:t xml:space="preserve"> </w:t>
      </w:r>
      <w:r w:rsidRPr="00BE4413">
        <w:rPr>
          <w:i/>
          <w:iCs/>
          <w:szCs w:val="22"/>
        </w:rPr>
        <w:t>Id</w:t>
      </w:r>
      <w:r w:rsidRPr="00BE4413">
        <w:rPr>
          <w:szCs w:val="22"/>
        </w:rPr>
        <w:t>. at 717-18, paras. 66-70.</w:t>
      </w:r>
    </w:p>
  </w:footnote>
  <w:footnote w:id="66">
    <w:p w14:paraId="5C4C5D10" w14:textId="77777777" w:rsidR="003742E7" w:rsidRPr="00BE4413" w:rsidRDefault="003742E7" w:rsidP="003742E7">
      <w:pPr>
        <w:pStyle w:val="FootnoteText"/>
        <w:rPr>
          <w:szCs w:val="22"/>
        </w:rPr>
      </w:pPr>
      <w:r w:rsidRPr="00BE4413">
        <w:rPr>
          <w:rStyle w:val="FootnoteReference"/>
          <w:szCs w:val="22"/>
        </w:rPr>
        <w:footnoteRef/>
      </w:r>
      <w:r w:rsidRPr="00BE4413">
        <w:rPr>
          <w:szCs w:val="22"/>
        </w:rPr>
        <w:t xml:space="preserve"> 47 U.S.C. § 254(e).</w:t>
      </w:r>
    </w:p>
  </w:footnote>
  <w:footnote w:id="67">
    <w:p w14:paraId="731E26F6" w14:textId="6121EAAF" w:rsidR="00D66CF4" w:rsidRPr="00AD1C2A" w:rsidRDefault="00D66CF4">
      <w:pPr>
        <w:pStyle w:val="FootnoteText"/>
        <w:rPr>
          <w:szCs w:val="22"/>
        </w:rPr>
      </w:pPr>
      <w:r w:rsidRPr="00AD1C2A">
        <w:rPr>
          <w:rStyle w:val="FootnoteReference"/>
          <w:szCs w:val="22"/>
        </w:rPr>
        <w:footnoteRef/>
      </w:r>
      <w:r w:rsidRPr="00AD1C2A">
        <w:rPr>
          <w:szCs w:val="22"/>
        </w:rPr>
        <w:t xml:space="preserve"> 47 C.F.R. § </w:t>
      </w:r>
      <w:r w:rsidR="00903FD8" w:rsidRPr="00AD1C2A">
        <w:rPr>
          <w:szCs w:val="22"/>
        </w:rPr>
        <w:t>54.</w:t>
      </w:r>
      <w:r w:rsidRPr="00AD1C2A">
        <w:rPr>
          <w:szCs w:val="22"/>
        </w:rPr>
        <w:t>201(d)</w:t>
      </w:r>
      <w:r w:rsidR="00494E4B" w:rsidRPr="00AD1C2A">
        <w:rPr>
          <w:szCs w:val="22"/>
        </w:rPr>
        <w:t>.</w:t>
      </w:r>
    </w:p>
  </w:footnote>
  <w:footnote w:id="68">
    <w:p w14:paraId="59E8238C" w14:textId="7B995A57" w:rsidR="00324265" w:rsidRDefault="00324265" w:rsidP="00324265">
      <w:pPr>
        <w:pStyle w:val="FootnoteText"/>
      </w:pPr>
      <w:r>
        <w:rPr>
          <w:rStyle w:val="FootnoteReference"/>
        </w:rPr>
        <w:footnoteRef/>
      </w:r>
      <w:r>
        <w:t xml:space="preserve"> </w:t>
      </w:r>
      <w:r w:rsidR="006C1168" w:rsidRPr="006C1168">
        <w:t xml:space="preserve">Pursuant to Section 153(10) of the Act, a "telecommunications carrier" has been defined to include, with one minor exception, any provider of "telecommunications services."' 47 U.S.C. §153(51).  The Act defines a "telecommunications service," as "the offering of telecommunications for a fee directly to the public, or to such classes of users as to be effectively available directly to the public, regardless of the facilities used."  47 U.S.C. §153(53).  In turn, the term “telecommunications” means "the transmission, between or among points specified by the user, of information of the user's choosing, without change in the form or content of the information as sent or received."  47 U.S.C. § 153(50).  The definition of "telecommunications carrier" in the Act goes on to state that "[a] telecommunications carrier" shall be treated as a </w:t>
      </w:r>
      <w:r w:rsidR="006C1168" w:rsidRPr="006C1168">
        <w:rPr>
          <w:i/>
          <w:iCs/>
        </w:rPr>
        <w:t>common carrier</w:t>
      </w:r>
      <w:r w:rsidR="006C1168" w:rsidRPr="006C1168">
        <w:t xml:space="preserve"> under this Act only to the extent that it is engaged in providing telecommunications services, except that the Commission shall determine whether the provision of fixed and mobile satellite service shall be treated as "common carriage."  47 U.S.C. §153(51) (emphasis supplied).  </w:t>
      </w:r>
    </w:p>
  </w:footnote>
  <w:footnote w:id="69">
    <w:p w14:paraId="773D83E2" w14:textId="29EE8B61" w:rsidR="003B4715" w:rsidRPr="00AD1C2A" w:rsidRDefault="003B4715" w:rsidP="00E52E02">
      <w:pPr>
        <w:pStyle w:val="FootnoteText"/>
        <w:rPr>
          <w:szCs w:val="22"/>
        </w:rPr>
      </w:pPr>
      <w:r w:rsidRPr="00AD1C2A">
        <w:rPr>
          <w:rStyle w:val="FootnoteReference"/>
          <w:szCs w:val="22"/>
        </w:rPr>
        <w:footnoteRef/>
      </w:r>
      <w:r w:rsidRPr="00AD1C2A">
        <w:rPr>
          <w:szCs w:val="22"/>
        </w:rPr>
        <w:t xml:space="preserve"> 47 C.F.R. § 54.101 (including both eligible voice telephony and eligible broadband Internet access as services “supported by federal universal service support mechanisms,” and characterizing the provision of eligible broadband service as a high-cost public interest obligation); </w:t>
      </w:r>
      <w:r w:rsidRPr="00AD1C2A">
        <w:rPr>
          <w:i/>
          <w:iCs/>
          <w:szCs w:val="22"/>
        </w:rPr>
        <w:t xml:space="preserve">see also USF/ICC Transformation Order, </w:t>
      </w:r>
      <w:r w:rsidRPr="00AD1C2A">
        <w:rPr>
          <w:szCs w:val="22"/>
        </w:rPr>
        <w:t xml:space="preserve">26 FCC </w:t>
      </w:r>
      <w:proofErr w:type="spellStart"/>
      <w:r w:rsidRPr="00AD1C2A">
        <w:rPr>
          <w:szCs w:val="22"/>
        </w:rPr>
        <w:t>Rcd</w:t>
      </w:r>
      <w:proofErr w:type="spellEnd"/>
      <w:r w:rsidRPr="00AD1C2A">
        <w:rPr>
          <w:szCs w:val="22"/>
        </w:rPr>
        <w:t xml:space="preserve"> at 17691-94, paras. 74-89 (describing the “core functionalities of the supported services as ‘voice telephony service,’” and as a separate condition of receiving federal high-cost universal service support, all ETCs are required to offer BIAS in their supported area that meets certain basic performance requirements).</w:t>
      </w:r>
    </w:p>
  </w:footnote>
  <w:footnote w:id="70">
    <w:p w14:paraId="4DFE4B6A" w14:textId="1EA121A1" w:rsidR="003B4715" w:rsidRPr="00BE4413" w:rsidRDefault="003B4715" w:rsidP="00E62A40">
      <w:pPr>
        <w:pStyle w:val="FootnoteText"/>
        <w:rPr>
          <w:szCs w:val="22"/>
        </w:rPr>
      </w:pPr>
      <w:r w:rsidRPr="00AD1C2A">
        <w:rPr>
          <w:rStyle w:val="FootnoteReference"/>
          <w:szCs w:val="22"/>
        </w:rPr>
        <w:footnoteRef/>
      </w:r>
      <w:r w:rsidRPr="00AD1C2A">
        <w:rPr>
          <w:szCs w:val="22"/>
        </w:rPr>
        <w:t xml:space="preserve"> </w:t>
      </w:r>
      <w:r w:rsidRPr="00AD1C2A">
        <w:rPr>
          <w:i/>
          <w:iCs/>
          <w:szCs w:val="22"/>
        </w:rPr>
        <w:t>USF/FCC Transformation Order</w:t>
      </w:r>
      <w:r w:rsidRPr="00AD1C2A">
        <w:rPr>
          <w:szCs w:val="22"/>
        </w:rPr>
        <w:t xml:space="preserve">, 26 FCC </w:t>
      </w:r>
      <w:proofErr w:type="spellStart"/>
      <w:r w:rsidRPr="00AD1C2A">
        <w:rPr>
          <w:szCs w:val="22"/>
        </w:rPr>
        <w:t>Rcd</w:t>
      </w:r>
      <w:proofErr w:type="spellEnd"/>
      <w:r w:rsidRPr="00AD1C2A">
        <w:rPr>
          <w:szCs w:val="22"/>
        </w:rPr>
        <w:t xml:space="preserve"> at 17693, paras. 80-81; </w:t>
      </w:r>
      <w:r w:rsidRPr="00AD1C2A">
        <w:rPr>
          <w:i/>
          <w:iCs/>
          <w:szCs w:val="22"/>
        </w:rPr>
        <w:t>see also</w:t>
      </w:r>
      <w:r w:rsidRPr="00AD1C2A">
        <w:rPr>
          <w:szCs w:val="22"/>
        </w:rPr>
        <w:t xml:space="preserve"> 47 C.F.R. § 54.101(b).</w:t>
      </w:r>
    </w:p>
  </w:footnote>
  <w:footnote w:id="71">
    <w:p w14:paraId="33862AD0" w14:textId="4C92251E" w:rsidR="002D0BDB" w:rsidRPr="00AD1C2A" w:rsidRDefault="002D0BDB" w:rsidP="002D0BDB">
      <w:pPr>
        <w:pStyle w:val="FootnoteText"/>
        <w:rPr>
          <w:szCs w:val="22"/>
        </w:rPr>
      </w:pPr>
      <w:r w:rsidRPr="004D2945">
        <w:rPr>
          <w:rStyle w:val="FootnoteReference"/>
          <w:szCs w:val="22"/>
        </w:rPr>
        <w:footnoteRef/>
      </w:r>
      <w:r w:rsidRPr="004D2945">
        <w:rPr>
          <w:szCs w:val="22"/>
        </w:rPr>
        <w:t xml:space="preserve"> Petition at </w:t>
      </w:r>
      <w:r w:rsidR="00D02AAE" w:rsidRPr="004D2945">
        <w:rPr>
          <w:szCs w:val="22"/>
        </w:rPr>
        <w:t>7</w:t>
      </w:r>
      <w:r w:rsidR="004D2945">
        <w:rPr>
          <w:szCs w:val="22"/>
        </w:rPr>
        <w:t xml:space="preserve">; </w:t>
      </w:r>
      <w:r w:rsidR="002670D7">
        <w:rPr>
          <w:szCs w:val="22"/>
        </w:rPr>
        <w:t xml:space="preserve">September 3, </w:t>
      </w:r>
      <w:proofErr w:type="gramStart"/>
      <w:r w:rsidR="002670D7">
        <w:rPr>
          <w:szCs w:val="22"/>
        </w:rPr>
        <w:t>2021</w:t>
      </w:r>
      <w:proofErr w:type="gramEnd"/>
      <w:r w:rsidR="002670D7">
        <w:rPr>
          <w:szCs w:val="22"/>
        </w:rPr>
        <w:t xml:space="preserve"> </w:t>
      </w:r>
      <w:r w:rsidR="004D2945" w:rsidRPr="002670D7">
        <w:rPr>
          <w:szCs w:val="22"/>
        </w:rPr>
        <w:t xml:space="preserve">Data Response </w:t>
      </w:r>
      <w:r w:rsidR="00911452" w:rsidRPr="002670D7">
        <w:rPr>
          <w:szCs w:val="22"/>
        </w:rPr>
        <w:t>No.</w:t>
      </w:r>
      <w:r w:rsidR="004D2945" w:rsidRPr="002670D7">
        <w:rPr>
          <w:szCs w:val="22"/>
        </w:rPr>
        <w:t xml:space="preserve"> 23b, at p. </w:t>
      </w:r>
      <w:r w:rsidR="00911452" w:rsidRPr="002670D7">
        <w:rPr>
          <w:szCs w:val="22"/>
        </w:rPr>
        <w:t>24</w:t>
      </w:r>
      <w:r w:rsidR="007E36D8" w:rsidRPr="002670D7">
        <w:rPr>
          <w:szCs w:val="22"/>
        </w:rPr>
        <w:t>.</w:t>
      </w:r>
    </w:p>
  </w:footnote>
  <w:footnote w:id="72">
    <w:p w14:paraId="72681984" w14:textId="6E3576EA" w:rsidR="005F1B16" w:rsidRPr="007B07E5" w:rsidRDefault="005F1B16">
      <w:pPr>
        <w:pStyle w:val="FootnoteText"/>
      </w:pPr>
      <w:r w:rsidRPr="007B07E5">
        <w:rPr>
          <w:rStyle w:val="FootnoteReference"/>
        </w:rPr>
        <w:footnoteRef/>
      </w:r>
      <w:r w:rsidRPr="007B07E5">
        <w:t xml:space="preserve"> Petition at </w:t>
      </w:r>
      <w:r w:rsidR="007B58E6" w:rsidRPr="007B07E5">
        <w:t>4, n.10</w:t>
      </w:r>
      <w:r w:rsidRPr="007B07E5">
        <w:t>.</w:t>
      </w:r>
    </w:p>
  </w:footnote>
  <w:footnote w:id="73">
    <w:p w14:paraId="4D5A0B6B" w14:textId="0F7DBF5D" w:rsidR="00826C00" w:rsidRPr="00AD1C2A" w:rsidRDefault="00826C00">
      <w:pPr>
        <w:pStyle w:val="FootnoteText"/>
      </w:pPr>
      <w:r w:rsidRPr="007B07E5">
        <w:rPr>
          <w:rStyle w:val="FootnoteReference"/>
        </w:rPr>
        <w:footnoteRef/>
      </w:r>
      <w:r w:rsidRPr="007B07E5">
        <w:t xml:space="preserve"> </w:t>
      </w:r>
      <w:r w:rsidR="00D02B52" w:rsidRPr="007B07E5">
        <w:t xml:space="preserve">June 3, </w:t>
      </w:r>
      <w:proofErr w:type="gramStart"/>
      <w:r w:rsidR="00D02B52" w:rsidRPr="007B07E5">
        <w:t>2021</w:t>
      </w:r>
      <w:proofErr w:type="gramEnd"/>
      <w:r w:rsidR="00D02B52" w:rsidRPr="007B07E5">
        <w:t xml:space="preserve"> DR Responses </w:t>
      </w:r>
      <w:r w:rsidR="00D02AAE" w:rsidRPr="007B07E5">
        <w:t xml:space="preserve">No. 29, </w:t>
      </w:r>
      <w:r w:rsidR="00D02B52" w:rsidRPr="007B07E5">
        <w:t>at</w:t>
      </w:r>
      <w:r w:rsidR="00D02AAE" w:rsidRPr="007B07E5">
        <w:t xml:space="preserve"> p.</w:t>
      </w:r>
      <w:r w:rsidR="00D02B52" w:rsidRPr="007B07E5">
        <w:t xml:space="preserve"> 30</w:t>
      </w:r>
      <w:r w:rsidRPr="007B07E5">
        <w:t>.</w:t>
      </w:r>
    </w:p>
  </w:footnote>
  <w:footnote w:id="74">
    <w:p w14:paraId="3230ECE9" w14:textId="77777777" w:rsidR="00F61337" w:rsidRPr="00AE048A" w:rsidRDefault="00F61337" w:rsidP="00F61337">
      <w:pPr>
        <w:pStyle w:val="FootnoteText"/>
        <w:rPr>
          <w:szCs w:val="22"/>
        </w:rPr>
      </w:pPr>
      <w:r w:rsidRPr="00AE048A">
        <w:rPr>
          <w:rStyle w:val="FootnoteReference"/>
          <w:szCs w:val="22"/>
        </w:rPr>
        <w:footnoteRef/>
      </w:r>
      <w:r w:rsidRPr="00AE048A">
        <w:rPr>
          <w:szCs w:val="22"/>
        </w:rPr>
        <w:t xml:space="preserve"> </w:t>
      </w:r>
      <w:r w:rsidRPr="001B7F13">
        <w:rPr>
          <w:i/>
          <w:iCs/>
          <w:szCs w:val="22"/>
        </w:rPr>
        <w:t>See Universal Service Order</w:t>
      </w:r>
      <w:r w:rsidRPr="001B7F13">
        <w:rPr>
          <w:iCs/>
          <w:szCs w:val="22"/>
        </w:rPr>
        <w:t>,</w:t>
      </w:r>
      <w:r w:rsidRPr="001B7F13">
        <w:rPr>
          <w:i/>
          <w:iCs/>
          <w:szCs w:val="22"/>
        </w:rPr>
        <w:t xml:space="preserve"> </w:t>
      </w:r>
      <w:r w:rsidRPr="001B7F13">
        <w:rPr>
          <w:szCs w:val="22"/>
        </w:rPr>
        <w:t xml:space="preserve">12 FCC </w:t>
      </w:r>
      <w:proofErr w:type="spellStart"/>
      <w:r w:rsidRPr="001B7F13">
        <w:rPr>
          <w:szCs w:val="22"/>
        </w:rPr>
        <w:t>Rcd</w:t>
      </w:r>
      <w:proofErr w:type="spellEnd"/>
      <w:r w:rsidRPr="001B7F13">
        <w:rPr>
          <w:szCs w:val="22"/>
        </w:rPr>
        <w:t xml:space="preserve"> 8776, 8813, para. 67.  Although the FCC’s rules define “local usage” as “an </w:t>
      </w:r>
      <w:proofErr w:type="gramStart"/>
      <w:r w:rsidRPr="001B7F13">
        <w:rPr>
          <w:szCs w:val="22"/>
        </w:rPr>
        <w:t>amount</w:t>
      </w:r>
      <w:proofErr w:type="gramEnd"/>
      <w:r w:rsidRPr="001B7F13">
        <w:rPr>
          <w:szCs w:val="22"/>
        </w:rPr>
        <w:t xml:space="preserve"> of minutes of use of wire center service, prescribed by it, provided free of charge to end users,” the FCC has not specified a number of minutes of use.  </w:t>
      </w:r>
      <w:r w:rsidRPr="001B7F13">
        <w:rPr>
          <w:i/>
          <w:iCs/>
          <w:szCs w:val="22"/>
        </w:rPr>
        <w:t xml:space="preserve">See </w:t>
      </w:r>
      <w:r w:rsidRPr="001B7F13">
        <w:rPr>
          <w:szCs w:val="22"/>
        </w:rPr>
        <w:t xml:space="preserve">47 C.F.R.  54.101(a)(1).  </w:t>
      </w:r>
      <w:r w:rsidRPr="001B7F13">
        <w:rPr>
          <w:i/>
          <w:iCs/>
          <w:szCs w:val="22"/>
        </w:rPr>
        <w:t>See also Federal-State Joint Board on Universal Service</w:t>
      </w:r>
      <w:r w:rsidRPr="001B7F13">
        <w:rPr>
          <w:szCs w:val="22"/>
        </w:rPr>
        <w:t>, Recommended Decision, CC Docket No. 96</w:t>
      </w:r>
      <w:r w:rsidRPr="001B7F13">
        <w:rPr>
          <w:szCs w:val="22"/>
        </w:rPr>
        <w:noBreakHyphen/>
        <w:t>45, FCC 02J-1 (rel. Jul. 10, 2002).</w:t>
      </w:r>
    </w:p>
  </w:footnote>
  <w:footnote w:id="75">
    <w:p w14:paraId="084A556C" w14:textId="7AA06144" w:rsidR="00F61337" w:rsidRPr="00AE048A" w:rsidRDefault="00F61337" w:rsidP="00F61337">
      <w:pPr>
        <w:pStyle w:val="FootnoteText"/>
        <w:rPr>
          <w:szCs w:val="22"/>
        </w:rPr>
      </w:pPr>
      <w:r w:rsidRPr="00AE048A">
        <w:rPr>
          <w:rStyle w:val="FootnoteReference"/>
          <w:szCs w:val="22"/>
        </w:rPr>
        <w:footnoteRef/>
      </w:r>
      <w:r w:rsidRPr="00AE048A">
        <w:rPr>
          <w:szCs w:val="22"/>
        </w:rPr>
        <w:t xml:space="preserve"> Petition at </w:t>
      </w:r>
      <w:r>
        <w:rPr>
          <w:szCs w:val="22"/>
        </w:rPr>
        <w:t>8.</w:t>
      </w:r>
    </w:p>
  </w:footnote>
  <w:footnote w:id="76">
    <w:p w14:paraId="563D399D" w14:textId="6A0FAD32" w:rsidR="002D0BDB" w:rsidRPr="00817CBE" w:rsidRDefault="002D0BDB" w:rsidP="002D0BDB">
      <w:pPr>
        <w:pStyle w:val="FootnoteText"/>
        <w:rPr>
          <w:szCs w:val="22"/>
        </w:rPr>
      </w:pPr>
      <w:r w:rsidRPr="00AD1C2A">
        <w:rPr>
          <w:rStyle w:val="FootnoteReference"/>
          <w:szCs w:val="22"/>
        </w:rPr>
        <w:footnoteRef/>
      </w:r>
      <w:r w:rsidRPr="00AD1C2A">
        <w:rPr>
          <w:szCs w:val="22"/>
        </w:rPr>
        <w:t xml:space="preserve"> </w:t>
      </w:r>
      <w:r w:rsidRPr="00AD1C2A">
        <w:rPr>
          <w:i/>
          <w:iCs/>
          <w:szCs w:val="22"/>
        </w:rPr>
        <w:t>See Universal Service Order</w:t>
      </w:r>
      <w:r w:rsidRPr="00AD1C2A">
        <w:rPr>
          <w:iCs/>
          <w:szCs w:val="22"/>
        </w:rPr>
        <w:t>,</w:t>
      </w:r>
      <w:r w:rsidRPr="00AD1C2A">
        <w:rPr>
          <w:i/>
          <w:iCs/>
          <w:szCs w:val="22"/>
        </w:rPr>
        <w:t xml:space="preserve"> </w:t>
      </w:r>
      <w:r w:rsidRPr="00AD1C2A">
        <w:rPr>
          <w:szCs w:val="22"/>
        </w:rPr>
        <w:t xml:space="preserve">12 FCC </w:t>
      </w:r>
      <w:proofErr w:type="spellStart"/>
      <w:r w:rsidRPr="00AD1C2A">
        <w:rPr>
          <w:szCs w:val="22"/>
        </w:rPr>
        <w:t>Rcd</w:t>
      </w:r>
      <w:proofErr w:type="spellEnd"/>
      <w:r w:rsidRPr="00AD1C2A">
        <w:rPr>
          <w:szCs w:val="22"/>
        </w:rPr>
        <w:t xml:space="preserve"> 8776, 8813, para. 67.  Although the FCC’s rules define “local usage” as “an </w:t>
      </w:r>
      <w:proofErr w:type="gramStart"/>
      <w:r w:rsidRPr="00AD1C2A">
        <w:rPr>
          <w:szCs w:val="22"/>
        </w:rPr>
        <w:t>amount</w:t>
      </w:r>
      <w:proofErr w:type="gramEnd"/>
      <w:r w:rsidRPr="00AD1C2A">
        <w:rPr>
          <w:szCs w:val="22"/>
        </w:rPr>
        <w:t xml:space="preserve"> of minutes of use of wire center service, prescribed by it, provided free of charge to end users,” the FCC has not specified a number of minutes of use. </w:t>
      </w:r>
      <w:r w:rsidR="00AD39E9" w:rsidRPr="00AD1C2A">
        <w:rPr>
          <w:szCs w:val="22"/>
        </w:rPr>
        <w:t xml:space="preserve"> </w:t>
      </w:r>
      <w:r w:rsidRPr="00AD1C2A">
        <w:rPr>
          <w:i/>
          <w:iCs/>
          <w:szCs w:val="22"/>
        </w:rPr>
        <w:t xml:space="preserve">See </w:t>
      </w:r>
      <w:r w:rsidRPr="00AD1C2A">
        <w:rPr>
          <w:szCs w:val="22"/>
        </w:rPr>
        <w:t xml:space="preserve">47 C.F.R.  54.101(a)(1).  </w:t>
      </w:r>
      <w:r w:rsidRPr="00AD1C2A">
        <w:rPr>
          <w:i/>
          <w:iCs/>
          <w:szCs w:val="22"/>
        </w:rPr>
        <w:t>See also Federal-State Joint Board on Universal Service</w:t>
      </w:r>
      <w:r w:rsidRPr="00AD1C2A">
        <w:rPr>
          <w:szCs w:val="22"/>
        </w:rPr>
        <w:t>, Recommended Decision, CC Docket No. 96</w:t>
      </w:r>
      <w:r w:rsidRPr="00AD1C2A">
        <w:rPr>
          <w:szCs w:val="22"/>
        </w:rPr>
        <w:noBreakHyphen/>
        <w:t xml:space="preserve">45, </w:t>
      </w:r>
      <w:r w:rsidRPr="00817CBE">
        <w:rPr>
          <w:szCs w:val="22"/>
        </w:rPr>
        <w:t>FCC 02J-1 (rel. Jul. 10, 2002).</w:t>
      </w:r>
    </w:p>
  </w:footnote>
  <w:footnote w:id="77">
    <w:p w14:paraId="54BC2ED3" w14:textId="3E33ECE7" w:rsidR="005A32D9" w:rsidRPr="00817CBE" w:rsidRDefault="005A32D9">
      <w:pPr>
        <w:pStyle w:val="FootnoteText"/>
      </w:pPr>
      <w:r w:rsidRPr="00817CBE">
        <w:rPr>
          <w:rStyle w:val="FootnoteReference"/>
        </w:rPr>
        <w:footnoteRef/>
      </w:r>
      <w:r w:rsidRPr="00817CBE">
        <w:t xml:space="preserve"> Petition at </w:t>
      </w:r>
      <w:r w:rsidR="009C736A" w:rsidRPr="00817CBE">
        <w:t>7</w:t>
      </w:r>
      <w:r w:rsidRPr="00817CBE">
        <w:t xml:space="preserve">.  </w:t>
      </w:r>
    </w:p>
  </w:footnote>
  <w:footnote w:id="78">
    <w:p w14:paraId="0598B828" w14:textId="15A950B1" w:rsidR="00097927" w:rsidRPr="007B07E5" w:rsidRDefault="00097927">
      <w:pPr>
        <w:pStyle w:val="FootnoteText"/>
      </w:pPr>
      <w:r w:rsidRPr="00817CBE">
        <w:rPr>
          <w:rStyle w:val="FootnoteReference"/>
        </w:rPr>
        <w:footnoteRef/>
      </w:r>
      <w:r w:rsidRPr="00817CBE">
        <w:t xml:space="preserve"> Petition at 7.</w:t>
      </w:r>
    </w:p>
  </w:footnote>
  <w:footnote w:id="79">
    <w:p w14:paraId="31980B51" w14:textId="2CDE9198" w:rsidR="002C799D" w:rsidRPr="007B07E5" w:rsidRDefault="002C799D">
      <w:pPr>
        <w:pStyle w:val="FootnoteText"/>
      </w:pPr>
      <w:r w:rsidRPr="007B07E5">
        <w:rPr>
          <w:rStyle w:val="FootnoteReference"/>
        </w:rPr>
        <w:footnoteRef/>
      </w:r>
      <w:r w:rsidRPr="007B07E5">
        <w:t xml:space="preserve"> </w:t>
      </w:r>
      <w:r w:rsidR="000C56C1" w:rsidRPr="007B07E5">
        <w:t xml:space="preserve">June 3, </w:t>
      </w:r>
      <w:r w:rsidR="003B1BEB" w:rsidRPr="007B07E5">
        <w:t>2021,</w:t>
      </w:r>
      <w:r w:rsidR="000C56C1" w:rsidRPr="007B07E5">
        <w:t xml:space="preserve"> DR Responses </w:t>
      </w:r>
      <w:r w:rsidR="007B07E5" w:rsidRPr="007B07E5">
        <w:t xml:space="preserve">No. 34, </w:t>
      </w:r>
      <w:r w:rsidR="000C56C1" w:rsidRPr="007B07E5">
        <w:t xml:space="preserve">at </w:t>
      </w:r>
      <w:r w:rsidR="007B07E5" w:rsidRPr="007B07E5">
        <w:t xml:space="preserve">p. </w:t>
      </w:r>
      <w:r w:rsidR="000C56C1" w:rsidRPr="007B07E5">
        <w:t>35.</w:t>
      </w:r>
    </w:p>
  </w:footnote>
  <w:footnote w:id="80">
    <w:p w14:paraId="15C4662F" w14:textId="40A4D854" w:rsidR="0002742D" w:rsidRPr="007B07E5" w:rsidRDefault="0002742D" w:rsidP="0002742D">
      <w:pPr>
        <w:pStyle w:val="FootnoteText"/>
      </w:pPr>
      <w:r w:rsidRPr="007B07E5">
        <w:rPr>
          <w:rStyle w:val="FootnoteReference"/>
        </w:rPr>
        <w:footnoteRef/>
      </w:r>
      <w:r w:rsidRPr="007B07E5">
        <w:t xml:space="preserve"> June 3, </w:t>
      </w:r>
      <w:r w:rsidR="003B1BEB" w:rsidRPr="007B07E5">
        <w:t>2021,</w:t>
      </w:r>
      <w:r w:rsidRPr="007B07E5">
        <w:t xml:space="preserve"> DR Responses</w:t>
      </w:r>
      <w:r w:rsidR="007B07E5">
        <w:t xml:space="preserve"> No. 24,</w:t>
      </w:r>
      <w:r w:rsidRPr="007B07E5">
        <w:t xml:space="preserve"> at </w:t>
      </w:r>
      <w:r w:rsidR="007B07E5">
        <w:t xml:space="preserve">p. </w:t>
      </w:r>
      <w:r w:rsidRPr="007B07E5">
        <w:t>25.</w:t>
      </w:r>
    </w:p>
  </w:footnote>
  <w:footnote w:id="81">
    <w:p w14:paraId="24286FAC" w14:textId="77777777" w:rsidR="00F61337" w:rsidRPr="007B07E5" w:rsidRDefault="00F61337" w:rsidP="00F61337">
      <w:pPr>
        <w:pStyle w:val="FootnoteText"/>
      </w:pPr>
      <w:r w:rsidRPr="007B07E5">
        <w:rPr>
          <w:rStyle w:val="FootnoteReference"/>
        </w:rPr>
        <w:footnoteRef/>
      </w:r>
      <w:r w:rsidRPr="007B07E5">
        <w:t xml:space="preserve"> June 3, 2021, DR Responses No. 22, at p. 23</w:t>
      </w:r>
      <w:r>
        <w:t xml:space="preserve">; September 3, </w:t>
      </w:r>
      <w:proofErr w:type="gramStart"/>
      <w:r>
        <w:t>2021</w:t>
      </w:r>
      <w:proofErr w:type="gramEnd"/>
      <w:r>
        <w:t xml:space="preserve"> DR Responses at No. 17, at p. 18, Exhibit E.</w:t>
      </w:r>
    </w:p>
  </w:footnote>
  <w:footnote w:id="82">
    <w:p w14:paraId="3E50CE62" w14:textId="77777777" w:rsidR="00F61337" w:rsidRPr="007B07E5" w:rsidRDefault="00F61337" w:rsidP="00F61337">
      <w:pPr>
        <w:pStyle w:val="FootnoteText"/>
      </w:pPr>
      <w:r w:rsidRPr="007B07E5">
        <w:rPr>
          <w:rStyle w:val="FootnoteReference"/>
        </w:rPr>
        <w:footnoteRef/>
      </w:r>
      <w:r w:rsidRPr="007B07E5">
        <w:t xml:space="preserve"> June 3, 2021, DR Responses No. 26, at p. 27.</w:t>
      </w:r>
    </w:p>
  </w:footnote>
  <w:footnote w:id="83">
    <w:p w14:paraId="3D0A6895" w14:textId="77777777" w:rsidR="00F61337" w:rsidRDefault="00F61337" w:rsidP="00F61337">
      <w:pPr>
        <w:pStyle w:val="FootnoteText"/>
      </w:pPr>
      <w:r w:rsidRPr="007B07E5">
        <w:rPr>
          <w:rStyle w:val="FootnoteReference"/>
        </w:rPr>
        <w:footnoteRef/>
      </w:r>
      <w:r w:rsidRPr="007B07E5">
        <w:t xml:space="preserve"> June 3, </w:t>
      </w:r>
      <w:proofErr w:type="gramStart"/>
      <w:r w:rsidRPr="007B07E5">
        <w:t>2021</w:t>
      </w:r>
      <w:proofErr w:type="gramEnd"/>
      <w:r w:rsidRPr="007B07E5">
        <w:t xml:space="preserve"> DR Responses No. 23, at p. 24.</w:t>
      </w:r>
    </w:p>
  </w:footnote>
  <w:footnote w:id="84">
    <w:p w14:paraId="42A77169" w14:textId="67E6D8AB" w:rsidR="00AE34F0" w:rsidRDefault="00AE34F0">
      <w:pPr>
        <w:pStyle w:val="FootnoteText"/>
      </w:pPr>
      <w:r w:rsidRPr="007B07E5">
        <w:rPr>
          <w:rStyle w:val="FootnoteReference"/>
        </w:rPr>
        <w:footnoteRef/>
      </w:r>
      <w:r w:rsidRPr="007B07E5">
        <w:t xml:space="preserve"> June 3, </w:t>
      </w:r>
      <w:r w:rsidR="0017404C" w:rsidRPr="007B07E5">
        <w:t>2021,</w:t>
      </w:r>
      <w:r w:rsidRPr="007B07E5">
        <w:t xml:space="preserve"> DR Responses </w:t>
      </w:r>
      <w:r w:rsidR="007B07E5">
        <w:t xml:space="preserve">No. 20, </w:t>
      </w:r>
      <w:r w:rsidRPr="007B07E5">
        <w:t xml:space="preserve">at </w:t>
      </w:r>
      <w:r w:rsidR="007B07E5">
        <w:t xml:space="preserve">p. </w:t>
      </w:r>
      <w:r w:rsidRPr="007B07E5">
        <w:t>21.</w:t>
      </w:r>
    </w:p>
  </w:footnote>
  <w:footnote w:id="85">
    <w:p w14:paraId="425F2F11" w14:textId="60A3E0F6" w:rsidR="00F61337" w:rsidRPr="00B91539" w:rsidRDefault="00F61337" w:rsidP="00F61337">
      <w:pPr>
        <w:rPr>
          <w:sz w:val="22"/>
          <w:szCs w:val="22"/>
        </w:rPr>
      </w:pPr>
      <w:r w:rsidRPr="00B91539">
        <w:rPr>
          <w:rStyle w:val="FootnoteReference"/>
          <w:sz w:val="22"/>
          <w:szCs w:val="22"/>
        </w:rPr>
        <w:footnoteRef/>
      </w:r>
      <w:r w:rsidRPr="00B91539">
        <w:rPr>
          <w:sz w:val="22"/>
          <w:szCs w:val="22"/>
        </w:rPr>
        <w:t xml:space="preserve"> </w:t>
      </w:r>
      <w:r w:rsidRPr="00AC356F">
        <w:rPr>
          <w:sz w:val="22"/>
          <w:szCs w:val="22"/>
        </w:rPr>
        <w:t>73 P.S. § 2251.6(1)(</w:t>
      </w:r>
      <w:proofErr w:type="spellStart"/>
      <w:r w:rsidRPr="00AC356F">
        <w:rPr>
          <w:sz w:val="22"/>
          <w:szCs w:val="22"/>
        </w:rPr>
        <w:t>i</w:t>
      </w:r>
      <w:proofErr w:type="spellEnd"/>
      <w:r w:rsidRPr="00AC356F">
        <w:rPr>
          <w:sz w:val="22"/>
          <w:szCs w:val="22"/>
        </w:rPr>
        <w:t>).</w:t>
      </w:r>
      <w:r w:rsidR="00692AD5">
        <w:rPr>
          <w:sz w:val="22"/>
          <w:szCs w:val="22"/>
        </w:rPr>
        <w:t xml:space="preserve"> </w:t>
      </w:r>
      <w:r>
        <w:rPr>
          <w:sz w:val="26"/>
          <w:szCs w:val="26"/>
        </w:rPr>
        <w:t xml:space="preserve"> </w:t>
      </w:r>
      <w:r w:rsidRPr="00AE048A">
        <w:rPr>
          <w:sz w:val="22"/>
          <w:szCs w:val="22"/>
        </w:rPr>
        <w:t>Under the VoIP Freedom Act, the Commission has retained jurisdiction to enforce applicable federal and Pennsylvania statutes or regulations on interconnected VoIP services</w:t>
      </w:r>
      <w:r>
        <w:rPr>
          <w:sz w:val="22"/>
          <w:szCs w:val="22"/>
        </w:rPr>
        <w:t>, which includes</w:t>
      </w:r>
      <w:r w:rsidRPr="00AE048A">
        <w:rPr>
          <w:sz w:val="22"/>
          <w:szCs w:val="22"/>
        </w:rPr>
        <w:t xml:space="preserve"> </w:t>
      </w:r>
      <w:r>
        <w:rPr>
          <w:sz w:val="22"/>
          <w:szCs w:val="22"/>
        </w:rPr>
        <w:t>jurisdiction over t</w:t>
      </w:r>
      <w:r w:rsidRPr="00AE048A">
        <w:rPr>
          <w:sz w:val="22"/>
          <w:szCs w:val="22"/>
        </w:rPr>
        <w:t>he provision and administration of enhanced 911 service and nondiscriminatory enhanced 911 fees</w:t>
      </w:r>
      <w:r>
        <w:rPr>
          <w:sz w:val="22"/>
          <w:szCs w:val="22"/>
        </w:rPr>
        <w:t>.</w:t>
      </w:r>
    </w:p>
  </w:footnote>
  <w:footnote w:id="86">
    <w:p w14:paraId="730A087A" w14:textId="27051457" w:rsidR="002D0BDB" w:rsidRPr="00BE4413" w:rsidRDefault="002D0BDB" w:rsidP="002D0BDB">
      <w:pPr>
        <w:pStyle w:val="FootnoteText"/>
        <w:rPr>
          <w:szCs w:val="22"/>
        </w:rPr>
      </w:pPr>
      <w:r w:rsidRPr="003E041B">
        <w:rPr>
          <w:rStyle w:val="FootnoteReference"/>
          <w:szCs w:val="22"/>
        </w:rPr>
        <w:footnoteRef/>
      </w:r>
      <w:r w:rsidRPr="003E041B">
        <w:rPr>
          <w:szCs w:val="22"/>
        </w:rPr>
        <w:t xml:space="preserve"> </w:t>
      </w:r>
      <w:r w:rsidR="000F3B65" w:rsidRPr="00F90BD3">
        <w:rPr>
          <w:i/>
          <w:iCs/>
          <w:szCs w:val="22"/>
        </w:rPr>
        <w:t>See 2012 Lifeline Reform Order</w:t>
      </w:r>
      <w:r w:rsidR="000F3B65">
        <w:rPr>
          <w:szCs w:val="22"/>
        </w:rPr>
        <w:t xml:space="preserve">, </w:t>
      </w:r>
      <w:r w:rsidR="000F3B65" w:rsidRPr="000F3B65">
        <w:rPr>
          <w:szCs w:val="22"/>
        </w:rPr>
        <w:t xml:space="preserve">27 FCC </w:t>
      </w:r>
      <w:proofErr w:type="spellStart"/>
      <w:r w:rsidR="000F3B65" w:rsidRPr="000F3B65">
        <w:rPr>
          <w:szCs w:val="22"/>
        </w:rPr>
        <w:t>Rcd</w:t>
      </w:r>
      <w:proofErr w:type="spellEnd"/>
      <w:r w:rsidR="000F3B65" w:rsidRPr="000F3B65">
        <w:rPr>
          <w:szCs w:val="22"/>
        </w:rPr>
        <w:t xml:space="preserve"> </w:t>
      </w:r>
      <w:r w:rsidR="000F3B65">
        <w:rPr>
          <w:szCs w:val="22"/>
        </w:rPr>
        <w:t xml:space="preserve">at 6756, </w:t>
      </w:r>
      <w:r w:rsidRPr="003E041B">
        <w:rPr>
          <w:szCs w:val="22"/>
        </w:rPr>
        <w:t xml:space="preserve">para. </w:t>
      </w:r>
      <w:r w:rsidR="006C4C2A" w:rsidRPr="003E041B">
        <w:rPr>
          <w:szCs w:val="22"/>
        </w:rPr>
        <w:t>229.</w:t>
      </w:r>
    </w:p>
  </w:footnote>
  <w:footnote w:id="87">
    <w:p w14:paraId="642CC520" w14:textId="5F359D7B" w:rsidR="00E70CD9" w:rsidRPr="003E041B" w:rsidRDefault="00E70CD9">
      <w:pPr>
        <w:pStyle w:val="FootnoteText"/>
      </w:pPr>
      <w:r w:rsidRPr="007B07E5">
        <w:rPr>
          <w:rStyle w:val="FootnoteReference"/>
        </w:rPr>
        <w:footnoteRef/>
      </w:r>
      <w:r w:rsidRPr="007B07E5">
        <w:t xml:space="preserve"> Petition at </w:t>
      </w:r>
      <w:r w:rsidR="00C83CBE" w:rsidRPr="007B07E5">
        <w:t>7</w:t>
      </w:r>
      <w:r w:rsidRPr="007B07E5">
        <w:t>.</w:t>
      </w:r>
    </w:p>
  </w:footnote>
  <w:footnote w:id="88">
    <w:p w14:paraId="49CE9AD7" w14:textId="77777777" w:rsidR="002D0BDB" w:rsidRPr="003E041B" w:rsidRDefault="002D0BDB" w:rsidP="002D0BDB">
      <w:pPr>
        <w:pStyle w:val="FootnoteText"/>
        <w:rPr>
          <w:szCs w:val="22"/>
        </w:rPr>
      </w:pPr>
      <w:r w:rsidRPr="003E041B">
        <w:rPr>
          <w:rStyle w:val="FootnoteReference"/>
          <w:szCs w:val="22"/>
        </w:rPr>
        <w:footnoteRef/>
      </w:r>
      <w:r w:rsidRPr="003E041B">
        <w:rPr>
          <w:szCs w:val="22"/>
        </w:rPr>
        <w:t xml:space="preserve"> 47 C.F.R. §§ 54.101(a)(2) and (c).</w:t>
      </w:r>
    </w:p>
  </w:footnote>
  <w:footnote w:id="89">
    <w:p w14:paraId="6B7518D7" w14:textId="03B332EE" w:rsidR="00993517" w:rsidRPr="003E041B" w:rsidRDefault="00993517">
      <w:pPr>
        <w:pStyle w:val="FootnoteText"/>
        <w:rPr>
          <w:szCs w:val="22"/>
        </w:rPr>
      </w:pPr>
      <w:r w:rsidRPr="003E041B">
        <w:rPr>
          <w:rStyle w:val="FootnoteReference"/>
          <w:szCs w:val="22"/>
        </w:rPr>
        <w:footnoteRef/>
      </w:r>
      <w:r w:rsidRPr="003E041B">
        <w:rPr>
          <w:szCs w:val="22"/>
        </w:rPr>
        <w:t xml:space="preserve"> </w:t>
      </w:r>
      <w:r w:rsidR="00A823A1" w:rsidRPr="003E041B">
        <w:rPr>
          <w:szCs w:val="22"/>
        </w:rPr>
        <w:t>4</w:t>
      </w:r>
      <w:r w:rsidRPr="003E041B">
        <w:rPr>
          <w:szCs w:val="22"/>
        </w:rPr>
        <w:t>7 C.F.R. §</w:t>
      </w:r>
      <w:r w:rsidR="00A823A1" w:rsidRPr="003E041B">
        <w:rPr>
          <w:szCs w:val="22"/>
        </w:rPr>
        <w:t xml:space="preserve"> </w:t>
      </w:r>
      <w:r w:rsidRPr="003E041B">
        <w:rPr>
          <w:szCs w:val="22"/>
        </w:rPr>
        <w:t>54.80</w:t>
      </w:r>
      <w:r w:rsidR="005419F3" w:rsidRPr="003E041B">
        <w:rPr>
          <w:szCs w:val="22"/>
        </w:rPr>
        <w:t>5(a)</w:t>
      </w:r>
      <w:r w:rsidRPr="003E041B">
        <w:rPr>
          <w:szCs w:val="22"/>
        </w:rPr>
        <w:t>.</w:t>
      </w:r>
    </w:p>
  </w:footnote>
  <w:footnote w:id="90">
    <w:p w14:paraId="1CBC5C02" w14:textId="23ED0050" w:rsidR="005419F3" w:rsidRPr="003E041B" w:rsidRDefault="005419F3">
      <w:pPr>
        <w:pStyle w:val="FootnoteText"/>
        <w:rPr>
          <w:szCs w:val="22"/>
        </w:rPr>
      </w:pPr>
      <w:r w:rsidRPr="003E041B">
        <w:rPr>
          <w:rStyle w:val="FootnoteReference"/>
          <w:szCs w:val="22"/>
        </w:rPr>
        <w:footnoteRef/>
      </w:r>
      <w:r w:rsidRPr="003E041B">
        <w:rPr>
          <w:szCs w:val="22"/>
        </w:rPr>
        <w:t xml:space="preserve"> 47 C.F.R. § 54.805(b).</w:t>
      </w:r>
    </w:p>
  </w:footnote>
  <w:footnote w:id="91">
    <w:p w14:paraId="1617188D" w14:textId="77777777" w:rsidR="002D0BDB" w:rsidRPr="003E041B" w:rsidRDefault="002D0BDB" w:rsidP="002D0BDB">
      <w:pPr>
        <w:pStyle w:val="FootnoteText"/>
        <w:rPr>
          <w:szCs w:val="22"/>
        </w:rPr>
      </w:pPr>
      <w:r w:rsidRPr="003E041B">
        <w:rPr>
          <w:rStyle w:val="FootnoteReference"/>
          <w:szCs w:val="22"/>
        </w:rPr>
        <w:footnoteRef/>
      </w:r>
      <w:r w:rsidRPr="003E041B">
        <w:rPr>
          <w:szCs w:val="22"/>
        </w:rPr>
        <w:t xml:space="preserve"> </w:t>
      </w:r>
      <w:r w:rsidRPr="003E041B">
        <w:rPr>
          <w:i/>
          <w:iCs/>
          <w:szCs w:val="22"/>
        </w:rPr>
        <w:t>RDOF Phase I Auction Order</w:t>
      </w:r>
      <w:r w:rsidRPr="003E041B">
        <w:rPr>
          <w:szCs w:val="22"/>
        </w:rPr>
        <w:t>, para. 43.</w:t>
      </w:r>
    </w:p>
  </w:footnote>
  <w:footnote w:id="92">
    <w:p w14:paraId="0F15A906" w14:textId="77777777" w:rsidR="002D0BDB" w:rsidRPr="00BE4413" w:rsidRDefault="002D0BDB" w:rsidP="002D0BDB">
      <w:pPr>
        <w:pStyle w:val="FootnoteText"/>
        <w:rPr>
          <w:szCs w:val="22"/>
        </w:rPr>
      </w:pPr>
      <w:r w:rsidRPr="003E041B">
        <w:rPr>
          <w:rStyle w:val="FootnoteReference"/>
          <w:szCs w:val="22"/>
        </w:rPr>
        <w:footnoteRef/>
      </w:r>
      <w:r w:rsidRPr="003E041B">
        <w:rPr>
          <w:szCs w:val="22"/>
        </w:rPr>
        <w:t xml:space="preserve"> </w:t>
      </w:r>
      <w:r w:rsidRPr="003E041B">
        <w:rPr>
          <w:i/>
          <w:iCs/>
          <w:noProof/>
          <w:szCs w:val="22"/>
        </w:rPr>
        <w:t>Id</w:t>
      </w:r>
      <w:r w:rsidRPr="003E041B">
        <w:rPr>
          <w:noProof/>
          <w:szCs w:val="22"/>
        </w:rPr>
        <w:t>.</w:t>
      </w:r>
      <w:r w:rsidRPr="003E041B">
        <w:rPr>
          <w:szCs w:val="22"/>
        </w:rPr>
        <w:t xml:space="preserve"> at para. 32.</w:t>
      </w:r>
    </w:p>
  </w:footnote>
  <w:footnote w:id="93">
    <w:p w14:paraId="3E12AD01" w14:textId="7211D6E4" w:rsidR="00040CC3" w:rsidRDefault="00040CC3">
      <w:pPr>
        <w:pStyle w:val="FootnoteText"/>
      </w:pPr>
      <w:r w:rsidRPr="007B07E5">
        <w:rPr>
          <w:rStyle w:val="FootnoteReference"/>
        </w:rPr>
        <w:footnoteRef/>
      </w:r>
      <w:r w:rsidRPr="007B07E5">
        <w:t xml:space="preserve"> Petition at 8.</w:t>
      </w:r>
    </w:p>
  </w:footnote>
  <w:footnote w:id="94">
    <w:p w14:paraId="0CE4857C" w14:textId="2F862723" w:rsidR="00D52FEF" w:rsidRPr="00C946C9" w:rsidRDefault="00D52FEF">
      <w:pPr>
        <w:pStyle w:val="FootnoteText"/>
      </w:pPr>
      <w:r w:rsidRPr="00C946C9">
        <w:rPr>
          <w:rStyle w:val="FootnoteReference"/>
        </w:rPr>
        <w:footnoteRef/>
      </w:r>
      <w:r w:rsidRPr="00C946C9">
        <w:t xml:space="preserve"> </w:t>
      </w:r>
      <w:r w:rsidR="00293EE2" w:rsidRPr="00293EE2">
        <w:rPr>
          <w:i/>
          <w:iCs/>
        </w:rPr>
        <w:t>Id</w:t>
      </w:r>
      <w:r w:rsidR="00293EE2">
        <w:t>.</w:t>
      </w:r>
      <w:r w:rsidRPr="00C946C9">
        <w:t xml:space="preserve"> at </w:t>
      </w:r>
      <w:r w:rsidR="004820F2" w:rsidRPr="00C946C9">
        <w:t>7.</w:t>
      </w:r>
    </w:p>
  </w:footnote>
  <w:footnote w:id="95">
    <w:p w14:paraId="638623B5" w14:textId="710777E9" w:rsidR="004820F2" w:rsidRPr="000742EF" w:rsidRDefault="004820F2">
      <w:pPr>
        <w:pStyle w:val="FootnoteText"/>
        <w:rPr>
          <w:highlight w:val="cyan"/>
        </w:rPr>
      </w:pPr>
      <w:r w:rsidRPr="00C946C9">
        <w:rPr>
          <w:rStyle w:val="FootnoteReference"/>
        </w:rPr>
        <w:footnoteRef/>
      </w:r>
      <w:r w:rsidRPr="00C946C9">
        <w:t xml:space="preserve"> </w:t>
      </w:r>
      <w:r w:rsidRPr="00C946C9">
        <w:rPr>
          <w:i/>
          <w:iCs/>
        </w:rPr>
        <w:t>See</w:t>
      </w:r>
      <w:r w:rsidRPr="00C946C9">
        <w:t xml:space="preserve"> WC’s website, available at </w:t>
      </w:r>
      <w:r w:rsidR="000742EF" w:rsidRPr="00AC5EF6">
        <w:t>https://www.windstream.com/high-speed-internet (last visited October</w:t>
      </w:r>
      <w:r w:rsidR="00DE4F3F">
        <w:t> </w:t>
      </w:r>
      <w:r w:rsidR="000742EF" w:rsidRPr="00AC5EF6">
        <w:t xml:space="preserve">1, 2021); </w:t>
      </w:r>
      <w:r w:rsidR="000742EF" w:rsidRPr="00AC5EF6">
        <w:rPr>
          <w:i/>
          <w:iCs/>
        </w:rPr>
        <w:t>see also</w:t>
      </w:r>
      <w:r w:rsidR="000742EF" w:rsidRPr="00AC5EF6">
        <w:t xml:space="preserve"> </w:t>
      </w:r>
      <w:r w:rsidR="00AC5EF6" w:rsidRPr="00AC5EF6">
        <w:t xml:space="preserve">October 14, </w:t>
      </w:r>
      <w:proofErr w:type="gramStart"/>
      <w:r w:rsidR="00AC5EF6" w:rsidRPr="00AC5EF6">
        <w:t>2021</w:t>
      </w:r>
      <w:proofErr w:type="gramEnd"/>
      <w:r w:rsidR="00AC5EF6" w:rsidRPr="00AC5EF6">
        <w:t xml:space="preserve"> Supplemental DR Responses, Set 2, No. 18 (Public Version).</w:t>
      </w:r>
    </w:p>
  </w:footnote>
  <w:footnote w:id="96">
    <w:p w14:paraId="12492728" w14:textId="4565764E" w:rsidR="00BD2797" w:rsidRPr="004F44C5" w:rsidRDefault="00BD2797">
      <w:pPr>
        <w:pStyle w:val="FootnoteText"/>
      </w:pPr>
      <w:r w:rsidRPr="00C946C9">
        <w:rPr>
          <w:rStyle w:val="FootnoteReference"/>
        </w:rPr>
        <w:footnoteRef/>
      </w:r>
      <w:r w:rsidRPr="00E223FE">
        <w:t xml:space="preserve"> </w:t>
      </w:r>
      <w:r w:rsidR="00C946C9" w:rsidRPr="00C946C9">
        <w:t xml:space="preserve">June 3, </w:t>
      </w:r>
      <w:proofErr w:type="gramStart"/>
      <w:r w:rsidR="00C946C9" w:rsidRPr="00C946C9">
        <w:t>2021</w:t>
      </w:r>
      <w:proofErr w:type="gramEnd"/>
      <w:r w:rsidR="00C946C9" w:rsidRPr="00C946C9">
        <w:t xml:space="preserve"> DR Responses No. 32, at p. 33.</w:t>
      </w:r>
    </w:p>
  </w:footnote>
  <w:footnote w:id="97">
    <w:p w14:paraId="35528BE1" w14:textId="3C837F8D" w:rsidR="003B4715" w:rsidRPr="003E041B" w:rsidRDefault="003B4715" w:rsidP="00E52E02">
      <w:pPr>
        <w:rPr>
          <w:i/>
          <w:iCs/>
          <w:sz w:val="22"/>
          <w:szCs w:val="22"/>
        </w:rPr>
      </w:pPr>
      <w:r w:rsidRPr="003E041B">
        <w:rPr>
          <w:rStyle w:val="FootnoteReference"/>
          <w:sz w:val="22"/>
          <w:szCs w:val="22"/>
        </w:rPr>
        <w:footnoteRef/>
      </w:r>
      <w:r w:rsidRPr="003E041B">
        <w:rPr>
          <w:sz w:val="22"/>
          <w:szCs w:val="22"/>
        </w:rPr>
        <w:t xml:space="preserve"> 47 U.S.C. § 214(e)(1); 47 C.F.R. § 54.101.</w:t>
      </w:r>
    </w:p>
  </w:footnote>
  <w:footnote w:id="98">
    <w:p w14:paraId="3ACCFC6C" w14:textId="3EC59EC6" w:rsidR="003B4715" w:rsidRPr="003E041B" w:rsidRDefault="003B4715" w:rsidP="00E52E02">
      <w:pPr>
        <w:pStyle w:val="FootnoteText"/>
        <w:rPr>
          <w:szCs w:val="22"/>
        </w:rPr>
      </w:pPr>
      <w:r w:rsidRPr="003E041B">
        <w:rPr>
          <w:rStyle w:val="FootnoteReference"/>
          <w:szCs w:val="22"/>
        </w:rPr>
        <w:footnoteRef/>
      </w:r>
      <w:r w:rsidRPr="003E041B">
        <w:rPr>
          <w:szCs w:val="22"/>
        </w:rPr>
        <w:t xml:space="preserve"> </w:t>
      </w:r>
      <w:r w:rsidRPr="003E041B">
        <w:rPr>
          <w:i/>
          <w:iCs/>
          <w:szCs w:val="22"/>
        </w:rPr>
        <w:t>Universal Service Order</w:t>
      </w:r>
      <w:r w:rsidRPr="003E041B">
        <w:rPr>
          <w:iCs/>
          <w:szCs w:val="22"/>
        </w:rPr>
        <w:t xml:space="preserve">, </w:t>
      </w:r>
      <w:r w:rsidRPr="003E041B">
        <w:rPr>
          <w:szCs w:val="22"/>
        </w:rPr>
        <w:t xml:space="preserve">12 FCC </w:t>
      </w:r>
      <w:proofErr w:type="spellStart"/>
      <w:r w:rsidRPr="003E041B">
        <w:rPr>
          <w:szCs w:val="22"/>
        </w:rPr>
        <w:t>Rcd</w:t>
      </w:r>
      <w:proofErr w:type="spellEnd"/>
      <w:r w:rsidRPr="003E041B">
        <w:rPr>
          <w:szCs w:val="22"/>
        </w:rPr>
        <w:t xml:space="preserve"> at 8847, para. 128</w:t>
      </w:r>
      <w:r w:rsidR="008A5A44" w:rsidRPr="003E041B">
        <w:rPr>
          <w:szCs w:val="22"/>
        </w:rPr>
        <w:t>; 47 C.F.R. § 54.201(e)</w:t>
      </w:r>
      <w:r w:rsidRPr="003E041B">
        <w:rPr>
          <w:szCs w:val="22"/>
        </w:rPr>
        <w:t>.</w:t>
      </w:r>
    </w:p>
  </w:footnote>
  <w:footnote w:id="99">
    <w:p w14:paraId="64FC9239" w14:textId="382918AE" w:rsidR="003B4715" w:rsidRPr="00BE4413" w:rsidRDefault="003B4715" w:rsidP="00E52E02">
      <w:pPr>
        <w:pStyle w:val="FootnoteText"/>
        <w:rPr>
          <w:szCs w:val="22"/>
        </w:rPr>
      </w:pPr>
      <w:r w:rsidRPr="003E041B">
        <w:rPr>
          <w:rStyle w:val="FootnoteReference"/>
          <w:szCs w:val="22"/>
        </w:rPr>
        <w:footnoteRef/>
      </w:r>
      <w:r w:rsidRPr="003E041B">
        <w:rPr>
          <w:szCs w:val="22"/>
        </w:rPr>
        <w:t xml:space="preserve"> </w:t>
      </w:r>
      <w:r w:rsidRPr="003E041B">
        <w:rPr>
          <w:i/>
          <w:iCs/>
          <w:szCs w:val="22"/>
        </w:rPr>
        <w:t xml:space="preserve">Id. </w:t>
      </w:r>
      <w:r w:rsidRPr="003E041B">
        <w:rPr>
          <w:szCs w:val="22"/>
        </w:rPr>
        <w:t>at 8870, para. 169</w:t>
      </w:r>
      <w:r w:rsidR="003273A4" w:rsidRPr="003E041B">
        <w:rPr>
          <w:szCs w:val="22"/>
        </w:rPr>
        <w:t>; 47 C.F.R. § 54.201(</w:t>
      </w:r>
      <w:r w:rsidR="00555A08" w:rsidRPr="003E041B">
        <w:rPr>
          <w:szCs w:val="22"/>
        </w:rPr>
        <w:t>f) and (g</w:t>
      </w:r>
      <w:r w:rsidR="00C52A6E" w:rsidRPr="003E041B">
        <w:rPr>
          <w:szCs w:val="22"/>
        </w:rPr>
        <w:t>).</w:t>
      </w:r>
    </w:p>
  </w:footnote>
  <w:footnote w:id="100">
    <w:p w14:paraId="4882907D" w14:textId="77777777" w:rsidR="003B4715" w:rsidRPr="003E041B" w:rsidRDefault="003B4715" w:rsidP="00E52E02">
      <w:pPr>
        <w:pStyle w:val="FootnoteText"/>
        <w:rPr>
          <w:szCs w:val="22"/>
        </w:rPr>
      </w:pPr>
      <w:r w:rsidRPr="003E041B">
        <w:rPr>
          <w:rStyle w:val="FootnoteReference"/>
          <w:szCs w:val="22"/>
        </w:rPr>
        <w:footnoteRef/>
      </w:r>
      <w:r w:rsidRPr="003E041B">
        <w:rPr>
          <w:szCs w:val="22"/>
        </w:rPr>
        <w:t xml:space="preserve"> </w:t>
      </w:r>
      <w:r w:rsidRPr="003E041B">
        <w:rPr>
          <w:i/>
          <w:iCs/>
          <w:szCs w:val="22"/>
        </w:rPr>
        <w:t xml:space="preserve">Id. </w:t>
      </w:r>
      <w:r w:rsidRPr="003E041B">
        <w:rPr>
          <w:szCs w:val="22"/>
        </w:rPr>
        <w:t>at 8866, para. 160.</w:t>
      </w:r>
    </w:p>
  </w:footnote>
  <w:footnote w:id="101">
    <w:p w14:paraId="53EDE7F2" w14:textId="37828A8D" w:rsidR="003B4715" w:rsidRPr="003E041B" w:rsidRDefault="003B4715" w:rsidP="00E52E02">
      <w:pPr>
        <w:pStyle w:val="FootnoteText"/>
        <w:rPr>
          <w:szCs w:val="22"/>
        </w:rPr>
      </w:pPr>
      <w:r w:rsidRPr="003E041B">
        <w:rPr>
          <w:rStyle w:val="FootnoteReference"/>
          <w:szCs w:val="22"/>
        </w:rPr>
        <w:footnoteRef/>
      </w:r>
      <w:r w:rsidRPr="003E041B">
        <w:rPr>
          <w:szCs w:val="22"/>
        </w:rPr>
        <w:t xml:space="preserve"> </w:t>
      </w:r>
      <w:r w:rsidRPr="003E041B">
        <w:rPr>
          <w:i/>
          <w:iCs/>
          <w:szCs w:val="22"/>
        </w:rPr>
        <w:t>December 2014 CAF Order</w:t>
      </w:r>
      <w:r w:rsidRPr="003E041B">
        <w:rPr>
          <w:iCs/>
          <w:szCs w:val="22"/>
        </w:rPr>
        <w:t>,</w:t>
      </w:r>
      <w:r w:rsidRPr="003E041B">
        <w:rPr>
          <w:i/>
          <w:iCs/>
          <w:szCs w:val="22"/>
        </w:rPr>
        <w:t xml:space="preserve"> </w:t>
      </w:r>
      <w:r w:rsidRPr="003E041B">
        <w:rPr>
          <w:szCs w:val="22"/>
        </w:rPr>
        <w:t xml:space="preserve">29 FCC </w:t>
      </w:r>
      <w:proofErr w:type="spellStart"/>
      <w:r w:rsidRPr="003E041B">
        <w:rPr>
          <w:szCs w:val="22"/>
        </w:rPr>
        <w:t>Rcd</w:t>
      </w:r>
      <w:proofErr w:type="spellEnd"/>
      <w:r w:rsidRPr="003E041B">
        <w:rPr>
          <w:szCs w:val="22"/>
        </w:rPr>
        <w:t xml:space="preserve"> at 15668 </w:t>
      </w:r>
      <w:r w:rsidRPr="003E041B">
        <w:rPr>
          <w:iCs/>
          <w:szCs w:val="22"/>
        </w:rPr>
        <w:t>n.43</w:t>
      </w:r>
      <w:r w:rsidRPr="003E041B">
        <w:rPr>
          <w:i/>
          <w:iCs/>
          <w:szCs w:val="22"/>
        </w:rPr>
        <w:t xml:space="preserve">; see also </w:t>
      </w:r>
      <w:r w:rsidRPr="003E041B">
        <w:rPr>
          <w:iCs/>
          <w:szCs w:val="22"/>
        </w:rPr>
        <w:t>47</w:t>
      </w:r>
      <w:r w:rsidRPr="003E041B">
        <w:rPr>
          <w:i/>
          <w:iCs/>
          <w:szCs w:val="22"/>
        </w:rPr>
        <w:t xml:space="preserve"> </w:t>
      </w:r>
      <w:r w:rsidRPr="003E041B">
        <w:rPr>
          <w:szCs w:val="22"/>
        </w:rPr>
        <w:t>U.S.C. § 153(2) (defining an affiliate as “a person that (directly or indirectly) owns or controls, is owned or controlled by, or is under common ownership or control with, another person”).</w:t>
      </w:r>
    </w:p>
  </w:footnote>
  <w:footnote w:id="102">
    <w:p w14:paraId="68E81544" w14:textId="5734C309" w:rsidR="003B4715" w:rsidRPr="003E041B" w:rsidRDefault="003B4715" w:rsidP="00E52E02">
      <w:pPr>
        <w:pStyle w:val="FootnoteText"/>
        <w:rPr>
          <w:szCs w:val="22"/>
        </w:rPr>
      </w:pPr>
      <w:r w:rsidRPr="003E041B">
        <w:rPr>
          <w:rStyle w:val="FootnoteReference"/>
          <w:szCs w:val="22"/>
        </w:rPr>
        <w:footnoteRef/>
      </w:r>
      <w:r w:rsidRPr="003E041B">
        <w:rPr>
          <w:szCs w:val="22"/>
        </w:rPr>
        <w:t xml:space="preserve"> </w:t>
      </w:r>
      <w:r w:rsidRPr="003E041B">
        <w:rPr>
          <w:i/>
          <w:iCs/>
          <w:szCs w:val="22"/>
        </w:rPr>
        <w:t>Cf. Connect America Fund</w:t>
      </w:r>
      <w:r w:rsidRPr="003E041B">
        <w:rPr>
          <w:iCs/>
          <w:szCs w:val="22"/>
        </w:rPr>
        <w:t>,</w:t>
      </w:r>
      <w:r w:rsidRPr="003E041B">
        <w:rPr>
          <w:i/>
          <w:iCs/>
          <w:szCs w:val="22"/>
        </w:rPr>
        <w:t xml:space="preserve"> </w:t>
      </w:r>
      <w:r w:rsidRPr="003E041B">
        <w:rPr>
          <w:szCs w:val="22"/>
        </w:rPr>
        <w:t xml:space="preserve">Report and Order, 28 FCC </w:t>
      </w:r>
      <w:proofErr w:type="spellStart"/>
      <w:r w:rsidRPr="003E041B">
        <w:rPr>
          <w:szCs w:val="22"/>
        </w:rPr>
        <w:t>Rcd</w:t>
      </w:r>
      <w:proofErr w:type="spellEnd"/>
      <w:r w:rsidRPr="003E041B">
        <w:rPr>
          <w:szCs w:val="22"/>
        </w:rPr>
        <w:t xml:space="preserve"> 7211, 7215, para. 9 (2013) </w:t>
      </w:r>
      <w:r w:rsidRPr="003E041B">
        <w:rPr>
          <w:iCs/>
          <w:szCs w:val="22"/>
        </w:rPr>
        <w:t>(</w:t>
      </w:r>
      <w:r w:rsidRPr="003E041B">
        <w:rPr>
          <w:i/>
          <w:iCs/>
          <w:szCs w:val="22"/>
        </w:rPr>
        <w:t>Phase II Challenge Process Order</w:t>
      </w:r>
      <w:r w:rsidRPr="003E041B">
        <w:rPr>
          <w:iCs/>
          <w:szCs w:val="22"/>
        </w:rPr>
        <w:t>)</w:t>
      </w:r>
      <w:r w:rsidRPr="003E041B">
        <w:rPr>
          <w:szCs w:val="22"/>
        </w:rPr>
        <w:t xml:space="preserve"> (finding that it is not sufficient for a broadband provider to qualify as an “unsubsidized competitor” if a consumer must obtain voice service from a third party, because that broadband provider would not be offering a voice service)</w:t>
      </w:r>
      <w:r w:rsidRPr="003E041B">
        <w:rPr>
          <w:i/>
          <w:iCs/>
          <w:szCs w:val="22"/>
        </w:rPr>
        <w:t>.</w:t>
      </w:r>
    </w:p>
  </w:footnote>
  <w:footnote w:id="103">
    <w:p w14:paraId="2A84B030" w14:textId="766F399B" w:rsidR="003B4715" w:rsidRPr="003E041B" w:rsidRDefault="003B4715" w:rsidP="00E52E02">
      <w:pPr>
        <w:pStyle w:val="FootnoteText"/>
        <w:rPr>
          <w:szCs w:val="22"/>
        </w:rPr>
      </w:pPr>
      <w:r w:rsidRPr="003E041B">
        <w:rPr>
          <w:rStyle w:val="FootnoteReference"/>
          <w:szCs w:val="22"/>
        </w:rPr>
        <w:footnoteRef/>
      </w:r>
      <w:r w:rsidRPr="003E041B">
        <w:rPr>
          <w:szCs w:val="22"/>
        </w:rPr>
        <w:t xml:space="preserve"> </w:t>
      </w:r>
      <w:r w:rsidRPr="003E041B">
        <w:rPr>
          <w:i/>
          <w:iCs/>
          <w:szCs w:val="22"/>
        </w:rPr>
        <w:t>See Rural Digital Opportunity Fund Phase I Auction Order</w:t>
      </w:r>
      <w:r w:rsidRPr="003E041B">
        <w:rPr>
          <w:szCs w:val="22"/>
        </w:rPr>
        <w:t>, FCC 20-77, Para. 139</w:t>
      </w:r>
      <w:r w:rsidRPr="003E041B">
        <w:rPr>
          <w:i/>
          <w:iCs/>
          <w:szCs w:val="22"/>
        </w:rPr>
        <w:t>.</w:t>
      </w:r>
    </w:p>
  </w:footnote>
  <w:footnote w:id="104">
    <w:p w14:paraId="3F67FD26" w14:textId="1121FF86" w:rsidR="003B4715" w:rsidRPr="001D7AF5" w:rsidRDefault="003B4715" w:rsidP="00E52E02">
      <w:pPr>
        <w:pStyle w:val="FootnoteText"/>
        <w:rPr>
          <w:szCs w:val="22"/>
        </w:rPr>
      </w:pPr>
      <w:r w:rsidRPr="001D7AF5">
        <w:rPr>
          <w:rStyle w:val="FootnoteReference"/>
          <w:szCs w:val="22"/>
        </w:rPr>
        <w:footnoteRef/>
      </w:r>
      <w:r w:rsidRPr="001D7AF5">
        <w:rPr>
          <w:szCs w:val="22"/>
        </w:rPr>
        <w:t xml:space="preserve"> </w:t>
      </w:r>
      <w:r w:rsidR="00C53338" w:rsidRPr="001D7AF5">
        <w:rPr>
          <w:szCs w:val="22"/>
        </w:rPr>
        <w:t>Petition at</w:t>
      </w:r>
      <w:r w:rsidRPr="001D7AF5">
        <w:rPr>
          <w:szCs w:val="22"/>
        </w:rPr>
        <w:t xml:space="preserve"> </w:t>
      </w:r>
      <w:r w:rsidR="00B52D16" w:rsidRPr="001D7AF5">
        <w:rPr>
          <w:szCs w:val="22"/>
        </w:rPr>
        <w:t>6</w:t>
      </w:r>
      <w:r w:rsidR="005D1FF2" w:rsidRPr="001D7AF5">
        <w:rPr>
          <w:szCs w:val="22"/>
        </w:rPr>
        <w:t>, 7-8</w:t>
      </w:r>
      <w:r w:rsidR="00B52D16" w:rsidRPr="001D7AF5">
        <w:rPr>
          <w:szCs w:val="22"/>
        </w:rPr>
        <w:t>.</w:t>
      </w:r>
    </w:p>
  </w:footnote>
  <w:footnote w:id="105">
    <w:p w14:paraId="7E3EBCEA" w14:textId="5191D774" w:rsidR="005012F3" w:rsidRDefault="005012F3">
      <w:pPr>
        <w:pStyle w:val="FootnoteText"/>
      </w:pPr>
      <w:r w:rsidRPr="001D7AF5">
        <w:rPr>
          <w:rStyle w:val="FootnoteReference"/>
        </w:rPr>
        <w:footnoteRef/>
      </w:r>
      <w:r w:rsidRPr="001D7AF5">
        <w:t xml:space="preserve"> </w:t>
      </w:r>
      <w:r w:rsidR="00293EE2" w:rsidRPr="00293EE2">
        <w:rPr>
          <w:i/>
          <w:iCs/>
        </w:rPr>
        <w:t>Id</w:t>
      </w:r>
      <w:r w:rsidR="00293EE2">
        <w:t xml:space="preserve">. </w:t>
      </w:r>
      <w:r w:rsidRPr="001D7AF5">
        <w:t>at 8.</w:t>
      </w:r>
    </w:p>
  </w:footnote>
  <w:footnote w:id="106">
    <w:p w14:paraId="7A89BCB6" w14:textId="7605109E" w:rsidR="005E3D69" w:rsidRPr="00AE4776" w:rsidRDefault="005E3D69">
      <w:pPr>
        <w:pStyle w:val="FootnoteText"/>
        <w:rPr>
          <w:highlight w:val="lightGray"/>
        </w:rPr>
      </w:pPr>
      <w:r w:rsidRPr="00C946C9">
        <w:rPr>
          <w:rStyle w:val="FootnoteReference"/>
        </w:rPr>
        <w:footnoteRef/>
      </w:r>
      <w:r w:rsidRPr="00C946C9">
        <w:t xml:space="preserve"> </w:t>
      </w:r>
      <w:r w:rsidR="00293EE2" w:rsidRPr="00293EE2">
        <w:rPr>
          <w:i/>
          <w:iCs/>
        </w:rPr>
        <w:t>Id</w:t>
      </w:r>
      <w:r w:rsidR="00293EE2">
        <w:t>.</w:t>
      </w:r>
      <w:r w:rsidRPr="00C946C9">
        <w:t>, Exhibit C at 123.</w:t>
      </w:r>
    </w:p>
  </w:footnote>
  <w:footnote w:id="107">
    <w:p w14:paraId="58C4B3B0" w14:textId="021EBACC" w:rsidR="00E43FE3" w:rsidRDefault="00E43FE3">
      <w:pPr>
        <w:pStyle w:val="FootnoteText"/>
      </w:pPr>
      <w:r>
        <w:rPr>
          <w:rStyle w:val="FootnoteReference"/>
        </w:rPr>
        <w:footnoteRef/>
      </w:r>
      <w:r>
        <w:t xml:space="preserve"> June 3, </w:t>
      </w:r>
      <w:proofErr w:type="gramStart"/>
      <w:r>
        <w:t>2021</w:t>
      </w:r>
      <w:proofErr w:type="gramEnd"/>
      <w:r>
        <w:t xml:space="preserve"> DR Responses </w:t>
      </w:r>
      <w:r w:rsidR="001D7AF5">
        <w:t xml:space="preserve">No. </w:t>
      </w:r>
      <w:r w:rsidR="009B7542">
        <w:t xml:space="preserve">9, at p. </w:t>
      </w:r>
      <w:r w:rsidR="00205601">
        <w:t xml:space="preserve">10, Exhibit B; June 3, 2021 DR Responses No. </w:t>
      </w:r>
      <w:r w:rsidR="001D7AF5">
        <w:t xml:space="preserve">10, </w:t>
      </w:r>
      <w:r>
        <w:t xml:space="preserve">at </w:t>
      </w:r>
      <w:r w:rsidR="001D7AF5">
        <w:t xml:space="preserve">p. </w:t>
      </w:r>
      <w:r>
        <w:t>11</w:t>
      </w:r>
      <w:r w:rsidR="00915603">
        <w:t>; October 4, 2021 Supplemental DR Responses, Set 1, No. 9, Exhibit B.</w:t>
      </w:r>
    </w:p>
  </w:footnote>
  <w:footnote w:id="108">
    <w:p w14:paraId="57B68058" w14:textId="1C0475D0" w:rsidR="00025A86" w:rsidRPr="003B1ACA" w:rsidRDefault="00025A86">
      <w:pPr>
        <w:pStyle w:val="FootnoteText"/>
      </w:pPr>
      <w:r w:rsidRPr="003B1ACA">
        <w:rPr>
          <w:rStyle w:val="FootnoteReference"/>
        </w:rPr>
        <w:footnoteRef/>
      </w:r>
      <w:r w:rsidRPr="003B1ACA">
        <w:t xml:space="preserve"> June</w:t>
      </w:r>
      <w:r w:rsidR="009B01BC" w:rsidRPr="003B1ACA">
        <w:t xml:space="preserve"> 3, </w:t>
      </w:r>
      <w:proofErr w:type="gramStart"/>
      <w:r w:rsidR="009B01BC" w:rsidRPr="003B1ACA">
        <w:t>2021</w:t>
      </w:r>
      <w:proofErr w:type="gramEnd"/>
      <w:r w:rsidR="009B01BC" w:rsidRPr="003B1ACA">
        <w:t xml:space="preserve"> DR Responses</w:t>
      </w:r>
      <w:r w:rsidR="001D7AF5" w:rsidRPr="003B1ACA">
        <w:t xml:space="preserve"> Nos. 5, 6,</w:t>
      </w:r>
      <w:r w:rsidR="009B01BC" w:rsidRPr="003B1ACA">
        <w:t xml:space="preserve"> at </w:t>
      </w:r>
      <w:r w:rsidR="001D7AF5" w:rsidRPr="003B1ACA">
        <w:t xml:space="preserve">p. </w:t>
      </w:r>
      <w:r w:rsidR="009B01BC" w:rsidRPr="003B1ACA">
        <w:t>6-7</w:t>
      </w:r>
      <w:r w:rsidR="00097958">
        <w:t xml:space="preserve">; September 3, 2021 DR Responses Nos. 11, 13, and 14, at p. </w:t>
      </w:r>
      <w:r w:rsidR="003D103E">
        <w:t>11-12, 14-15, Exhibit D.</w:t>
      </w:r>
    </w:p>
  </w:footnote>
  <w:footnote w:id="109">
    <w:p w14:paraId="1591CE5C" w14:textId="5D5C4026" w:rsidR="005E3D69" w:rsidRPr="003B1ACA" w:rsidRDefault="005E3D69">
      <w:pPr>
        <w:pStyle w:val="FootnoteText"/>
      </w:pPr>
      <w:r w:rsidRPr="003B1ACA">
        <w:rPr>
          <w:rStyle w:val="FootnoteReference"/>
        </w:rPr>
        <w:footnoteRef/>
      </w:r>
      <w:r w:rsidRPr="003B1ACA">
        <w:t xml:space="preserve"> Petition, Exhibit C at 124.</w:t>
      </w:r>
    </w:p>
  </w:footnote>
  <w:footnote w:id="110">
    <w:p w14:paraId="1CD0B45A" w14:textId="5A539A63" w:rsidR="00AE4776" w:rsidRPr="003B1ACA" w:rsidRDefault="00AE4776">
      <w:pPr>
        <w:pStyle w:val="FootnoteText"/>
      </w:pPr>
      <w:r w:rsidRPr="003B1ACA">
        <w:rPr>
          <w:rStyle w:val="FootnoteReference"/>
        </w:rPr>
        <w:footnoteRef/>
      </w:r>
      <w:r w:rsidRPr="003B1ACA">
        <w:t xml:space="preserve"> </w:t>
      </w:r>
      <w:r w:rsidRPr="003B1ACA">
        <w:rPr>
          <w:i/>
          <w:iCs/>
        </w:rPr>
        <w:t>Id</w:t>
      </w:r>
      <w:r w:rsidRPr="003B1ACA">
        <w:t>.</w:t>
      </w:r>
    </w:p>
  </w:footnote>
  <w:footnote w:id="111">
    <w:p w14:paraId="7F8C4DF2" w14:textId="692AD8D0" w:rsidR="00312A8F" w:rsidRDefault="00312A8F">
      <w:pPr>
        <w:pStyle w:val="FootnoteText"/>
      </w:pPr>
      <w:r w:rsidRPr="003B1ACA">
        <w:rPr>
          <w:rStyle w:val="FootnoteReference"/>
        </w:rPr>
        <w:footnoteRef/>
      </w:r>
      <w:r w:rsidRPr="003B1ACA">
        <w:t xml:space="preserve"> June 3, </w:t>
      </w:r>
      <w:r w:rsidR="0017404C" w:rsidRPr="003B1ACA">
        <w:t>2021,</w:t>
      </w:r>
      <w:r w:rsidRPr="003B1ACA">
        <w:t xml:space="preserve"> DR Responses </w:t>
      </w:r>
      <w:r w:rsidR="001D7AF5" w:rsidRPr="003B1ACA">
        <w:t xml:space="preserve">No. 25, </w:t>
      </w:r>
      <w:r w:rsidRPr="003B1ACA">
        <w:t xml:space="preserve">at </w:t>
      </w:r>
      <w:r w:rsidR="001D7AF5" w:rsidRPr="003B1ACA">
        <w:t xml:space="preserve">p. </w:t>
      </w:r>
      <w:r w:rsidRPr="003B1ACA">
        <w:t xml:space="preserve">26; </w:t>
      </w:r>
      <w:r w:rsidRPr="003B1ACA">
        <w:rPr>
          <w:i/>
          <w:iCs/>
        </w:rPr>
        <w:t>see</w:t>
      </w:r>
      <w:r w:rsidRPr="003B1ACA">
        <w:t xml:space="preserve"> 47 CFR 54.405(c).</w:t>
      </w:r>
    </w:p>
  </w:footnote>
  <w:footnote w:id="112">
    <w:p w14:paraId="0C4652BC" w14:textId="4E45D1DB" w:rsidR="004D616C" w:rsidRPr="00CF56BF" w:rsidRDefault="004D616C">
      <w:pPr>
        <w:pStyle w:val="FootnoteText"/>
        <w:rPr>
          <w:szCs w:val="22"/>
          <w:highlight w:val="cyan"/>
        </w:rPr>
      </w:pPr>
      <w:r w:rsidRPr="003E041B">
        <w:rPr>
          <w:rStyle w:val="FootnoteReference"/>
          <w:szCs w:val="22"/>
        </w:rPr>
        <w:footnoteRef/>
      </w:r>
      <w:r w:rsidRPr="003E041B">
        <w:rPr>
          <w:szCs w:val="22"/>
        </w:rPr>
        <w:t xml:space="preserve"> 47 U.S.C. § 214(e)(5); 47 CFR § 54.207(a).</w:t>
      </w:r>
    </w:p>
  </w:footnote>
  <w:footnote w:id="113">
    <w:p w14:paraId="7100136A" w14:textId="566B86BF" w:rsidR="00A11BAA" w:rsidRPr="003E041B" w:rsidRDefault="00A11BAA" w:rsidP="00A11BAA">
      <w:pPr>
        <w:pStyle w:val="FootnoteText"/>
      </w:pPr>
      <w:r w:rsidRPr="00D060C2">
        <w:rPr>
          <w:rStyle w:val="FootnoteReference"/>
        </w:rPr>
        <w:footnoteRef/>
      </w:r>
      <w:r w:rsidRPr="00D060C2">
        <w:t xml:space="preserve"> June 3, </w:t>
      </w:r>
      <w:r w:rsidR="0017404C" w:rsidRPr="00D060C2">
        <w:t>2021,</w:t>
      </w:r>
      <w:r w:rsidRPr="00D060C2">
        <w:t xml:space="preserve"> DR Responses No. 44, at p. 45, Exhibit E</w:t>
      </w:r>
      <w:r>
        <w:t xml:space="preserve">; September 3, </w:t>
      </w:r>
      <w:proofErr w:type="gramStart"/>
      <w:r>
        <w:t>2021</w:t>
      </w:r>
      <w:proofErr w:type="gramEnd"/>
      <w:r>
        <w:t xml:space="preserve"> DR Responses No. 5a., at p. 5.</w:t>
      </w:r>
    </w:p>
  </w:footnote>
  <w:footnote w:id="114">
    <w:p w14:paraId="4C97C48D" w14:textId="0F48ED9F" w:rsidR="00D53B60" w:rsidRPr="003E041B" w:rsidRDefault="00D53B60">
      <w:pPr>
        <w:pStyle w:val="FootnoteText"/>
        <w:rPr>
          <w:szCs w:val="22"/>
        </w:rPr>
      </w:pPr>
      <w:r w:rsidRPr="003E041B">
        <w:rPr>
          <w:rStyle w:val="FootnoteReference"/>
          <w:szCs w:val="22"/>
        </w:rPr>
        <w:footnoteRef/>
      </w:r>
      <w:r w:rsidRPr="003E041B">
        <w:rPr>
          <w:szCs w:val="22"/>
        </w:rPr>
        <w:t xml:space="preserve"> Section 214(e)(5) of the Act provides that a CETC service area is defined as the </w:t>
      </w:r>
      <w:r w:rsidR="005E581C" w:rsidRPr="003E041B">
        <w:rPr>
          <w:szCs w:val="22"/>
        </w:rPr>
        <w:t>R</w:t>
      </w:r>
      <w:r w:rsidRPr="003E041B">
        <w:rPr>
          <w:szCs w:val="22"/>
        </w:rPr>
        <w:t xml:space="preserve">LEC’s study area unless and until the state commission and the FCC, taking into consideration any recommendations from the Joint Board, redefine the </w:t>
      </w:r>
      <w:r w:rsidR="005E581C" w:rsidRPr="003E041B">
        <w:rPr>
          <w:szCs w:val="22"/>
        </w:rPr>
        <w:t>R</w:t>
      </w:r>
      <w:r w:rsidRPr="003E041B">
        <w:rPr>
          <w:szCs w:val="22"/>
        </w:rPr>
        <w:t>LEC</w:t>
      </w:r>
      <w:r w:rsidR="002D4F28" w:rsidRPr="003E041B">
        <w:rPr>
          <w:szCs w:val="22"/>
        </w:rPr>
        <w:t>’</w:t>
      </w:r>
      <w:r w:rsidRPr="003E041B">
        <w:rPr>
          <w:szCs w:val="22"/>
        </w:rPr>
        <w:t>s service area to be something other than its study area.</w:t>
      </w:r>
    </w:p>
  </w:footnote>
  <w:footnote w:id="115">
    <w:p w14:paraId="084B8347" w14:textId="6171C6D7" w:rsidR="001E666F" w:rsidRPr="003E041B" w:rsidRDefault="001E666F">
      <w:pPr>
        <w:pStyle w:val="FootnoteText"/>
        <w:rPr>
          <w:szCs w:val="22"/>
        </w:rPr>
      </w:pPr>
      <w:r w:rsidRPr="003E041B">
        <w:rPr>
          <w:rStyle w:val="FootnoteReference"/>
          <w:szCs w:val="22"/>
        </w:rPr>
        <w:footnoteRef/>
      </w:r>
      <w:r w:rsidRPr="003E041B">
        <w:rPr>
          <w:szCs w:val="22"/>
        </w:rPr>
        <w:t xml:space="preserve"> </w:t>
      </w:r>
      <w:r w:rsidRPr="003E041B">
        <w:rPr>
          <w:i/>
          <w:szCs w:val="22"/>
        </w:rPr>
        <w:t>See ETC Designation Order</w:t>
      </w:r>
      <w:r w:rsidRPr="003E041B">
        <w:rPr>
          <w:iCs/>
          <w:szCs w:val="22"/>
        </w:rPr>
        <w:t xml:space="preserve">, 20 FCC </w:t>
      </w:r>
      <w:proofErr w:type="spellStart"/>
      <w:r w:rsidRPr="003E041B">
        <w:rPr>
          <w:iCs/>
          <w:szCs w:val="22"/>
        </w:rPr>
        <w:t>Rcd</w:t>
      </w:r>
      <w:proofErr w:type="spellEnd"/>
      <w:r w:rsidRPr="003E041B">
        <w:rPr>
          <w:iCs/>
          <w:szCs w:val="22"/>
        </w:rPr>
        <w:t xml:space="preserve"> at 6392-95, paras. 48-53.</w:t>
      </w:r>
    </w:p>
  </w:footnote>
  <w:footnote w:id="116">
    <w:p w14:paraId="7456FA98" w14:textId="52F6D376" w:rsidR="00F82FA5" w:rsidRDefault="00F82FA5">
      <w:pPr>
        <w:pStyle w:val="FootnoteText"/>
      </w:pPr>
      <w:r w:rsidRPr="00697A8F">
        <w:rPr>
          <w:rStyle w:val="FootnoteReference"/>
        </w:rPr>
        <w:footnoteRef/>
      </w:r>
      <w:r w:rsidRPr="00697A8F">
        <w:t xml:space="preserve"> </w:t>
      </w:r>
      <w:r w:rsidR="00CF49A0" w:rsidRPr="00697A8F">
        <w:t xml:space="preserve">September 3, </w:t>
      </w:r>
      <w:proofErr w:type="gramStart"/>
      <w:r w:rsidR="00CF49A0" w:rsidRPr="00697A8F">
        <w:t>2021</w:t>
      </w:r>
      <w:proofErr w:type="gramEnd"/>
      <w:r w:rsidRPr="00697A8F">
        <w:t xml:space="preserve"> DR Responses No. 5</w:t>
      </w:r>
      <w:r w:rsidR="00CF49A0" w:rsidRPr="00697A8F">
        <w:t>b</w:t>
      </w:r>
      <w:r w:rsidRPr="00697A8F">
        <w:t xml:space="preserve">, at p. </w:t>
      </w:r>
      <w:r w:rsidR="00CF49A0" w:rsidRPr="00697A8F">
        <w:t>5</w:t>
      </w:r>
      <w:r w:rsidRPr="00697A8F">
        <w:t>.</w:t>
      </w:r>
    </w:p>
  </w:footnote>
  <w:footnote w:id="117">
    <w:p w14:paraId="264688FE" w14:textId="0892CD87" w:rsidR="007B5C1E" w:rsidRPr="00BE4413" w:rsidRDefault="007B5C1E">
      <w:pPr>
        <w:pStyle w:val="FootnoteText"/>
        <w:rPr>
          <w:szCs w:val="22"/>
        </w:rPr>
      </w:pPr>
      <w:r w:rsidRPr="003E041B">
        <w:rPr>
          <w:rStyle w:val="FootnoteReference"/>
          <w:szCs w:val="22"/>
        </w:rPr>
        <w:footnoteRef/>
      </w:r>
      <w:r w:rsidRPr="003E041B">
        <w:rPr>
          <w:szCs w:val="22"/>
        </w:rPr>
        <w:t xml:space="preserve"> </w:t>
      </w:r>
      <w:r w:rsidRPr="003E041B">
        <w:rPr>
          <w:i/>
          <w:iCs/>
          <w:szCs w:val="22"/>
        </w:rPr>
        <w:t>RDOF Order</w:t>
      </w:r>
      <w:r w:rsidRPr="003E041B">
        <w:rPr>
          <w:szCs w:val="22"/>
        </w:rPr>
        <w:t xml:space="preserve">, 35 FCC </w:t>
      </w:r>
      <w:proofErr w:type="spellStart"/>
      <w:r w:rsidRPr="003E041B">
        <w:rPr>
          <w:szCs w:val="22"/>
        </w:rPr>
        <w:t>Rcd</w:t>
      </w:r>
      <w:proofErr w:type="spellEnd"/>
      <w:r w:rsidRPr="003E041B">
        <w:rPr>
          <w:szCs w:val="22"/>
        </w:rPr>
        <w:t xml:space="preserve"> at </w:t>
      </w:r>
      <w:r w:rsidR="00316A6F" w:rsidRPr="003E041B">
        <w:rPr>
          <w:szCs w:val="22"/>
        </w:rPr>
        <w:t>72</w:t>
      </w:r>
      <w:r w:rsidR="00B14871" w:rsidRPr="003E041B">
        <w:rPr>
          <w:szCs w:val="22"/>
        </w:rPr>
        <w:t>7-728</w:t>
      </w:r>
      <w:r w:rsidRPr="003E041B">
        <w:rPr>
          <w:szCs w:val="22"/>
        </w:rPr>
        <w:t>, para</w:t>
      </w:r>
      <w:r w:rsidR="00DA5797" w:rsidRPr="003E041B">
        <w:rPr>
          <w:szCs w:val="22"/>
        </w:rPr>
        <w:t>s. 91-93.</w:t>
      </w:r>
    </w:p>
  </w:footnote>
  <w:footnote w:id="118">
    <w:p w14:paraId="29A80F62" w14:textId="293FA0F8" w:rsidR="005D1634" w:rsidRPr="00BE4413" w:rsidRDefault="005D1634">
      <w:pPr>
        <w:pStyle w:val="FootnoteText"/>
        <w:rPr>
          <w:szCs w:val="22"/>
        </w:rPr>
      </w:pPr>
      <w:r w:rsidRPr="00BE4413">
        <w:rPr>
          <w:rStyle w:val="FootnoteReference"/>
          <w:szCs w:val="22"/>
        </w:rPr>
        <w:footnoteRef/>
      </w:r>
      <w:r w:rsidRPr="00BE4413">
        <w:rPr>
          <w:szCs w:val="22"/>
        </w:rPr>
        <w:t xml:space="preserve"> </w:t>
      </w:r>
      <w:r w:rsidR="003C5932" w:rsidRPr="00BE4413">
        <w:rPr>
          <w:i/>
          <w:iCs/>
          <w:szCs w:val="22"/>
        </w:rPr>
        <w:t>Id.</w:t>
      </w:r>
      <w:r w:rsidRPr="00BE4413">
        <w:rPr>
          <w:szCs w:val="22"/>
        </w:rPr>
        <w:t xml:space="preserve"> para. </w:t>
      </w:r>
      <w:r w:rsidR="006B3592" w:rsidRPr="00BE4413">
        <w:rPr>
          <w:szCs w:val="22"/>
        </w:rPr>
        <w:t>92.</w:t>
      </w:r>
    </w:p>
  </w:footnote>
  <w:footnote w:id="119">
    <w:p w14:paraId="76FB4FF1" w14:textId="3FE835AF" w:rsidR="00087EA4" w:rsidRPr="00BE4413" w:rsidRDefault="00087EA4">
      <w:pPr>
        <w:pStyle w:val="FootnoteText"/>
        <w:rPr>
          <w:szCs w:val="22"/>
        </w:rPr>
      </w:pPr>
      <w:r w:rsidRPr="00BE4413">
        <w:rPr>
          <w:rStyle w:val="FootnoteReference"/>
          <w:szCs w:val="22"/>
        </w:rPr>
        <w:footnoteRef/>
      </w:r>
      <w:r w:rsidRPr="00BE4413">
        <w:rPr>
          <w:szCs w:val="22"/>
        </w:rPr>
        <w:t xml:space="preserve"> </w:t>
      </w:r>
      <w:r w:rsidRPr="00BE4413">
        <w:rPr>
          <w:i/>
          <w:iCs/>
          <w:szCs w:val="22"/>
        </w:rPr>
        <w:t>Id.</w:t>
      </w:r>
    </w:p>
  </w:footnote>
  <w:footnote w:id="120">
    <w:p w14:paraId="13E8A363" w14:textId="0897DB36" w:rsidR="00087EA4" w:rsidRPr="00BE4413" w:rsidRDefault="00087EA4">
      <w:pPr>
        <w:pStyle w:val="FootnoteText"/>
        <w:rPr>
          <w:szCs w:val="22"/>
        </w:rPr>
      </w:pPr>
      <w:r w:rsidRPr="00BE4413">
        <w:rPr>
          <w:rStyle w:val="FootnoteReference"/>
          <w:szCs w:val="22"/>
        </w:rPr>
        <w:footnoteRef/>
      </w:r>
      <w:r w:rsidRPr="00BE4413">
        <w:rPr>
          <w:szCs w:val="22"/>
        </w:rPr>
        <w:t xml:space="preserve"> </w:t>
      </w:r>
      <w:r w:rsidRPr="00BE4413">
        <w:rPr>
          <w:i/>
          <w:iCs/>
          <w:szCs w:val="22"/>
        </w:rPr>
        <w:t>Id.</w:t>
      </w:r>
    </w:p>
  </w:footnote>
  <w:footnote w:id="121">
    <w:p w14:paraId="65F371C2" w14:textId="12566B73" w:rsidR="00E41CF5" w:rsidRPr="003E041B" w:rsidRDefault="00E41CF5" w:rsidP="00E41CF5">
      <w:pPr>
        <w:pStyle w:val="FootnoteText"/>
      </w:pPr>
      <w:r w:rsidRPr="00D060C2">
        <w:rPr>
          <w:rStyle w:val="FootnoteReference"/>
        </w:rPr>
        <w:footnoteRef/>
      </w:r>
      <w:r w:rsidRPr="00D060C2">
        <w:t xml:space="preserve"> June 3, </w:t>
      </w:r>
      <w:r w:rsidR="0017404C" w:rsidRPr="00D060C2">
        <w:t>2021,</w:t>
      </w:r>
      <w:r w:rsidRPr="00D060C2">
        <w:t xml:space="preserve"> DR Responses No. 44, at p. 45, Exhibit E</w:t>
      </w:r>
      <w:r>
        <w:t xml:space="preserve">; September 3, </w:t>
      </w:r>
      <w:proofErr w:type="gramStart"/>
      <w:r>
        <w:t>2021</w:t>
      </w:r>
      <w:proofErr w:type="gramEnd"/>
      <w:r>
        <w:t xml:space="preserve"> DR Responses No. 5a., at p. 5.</w:t>
      </w:r>
    </w:p>
  </w:footnote>
  <w:footnote w:id="122">
    <w:p w14:paraId="57E1C28D" w14:textId="025745A5" w:rsidR="00F43058" w:rsidRPr="00BE4413" w:rsidRDefault="00F43058">
      <w:pPr>
        <w:pStyle w:val="FootnoteText"/>
        <w:rPr>
          <w:szCs w:val="22"/>
        </w:rPr>
      </w:pPr>
      <w:r w:rsidRPr="00CE2A0F">
        <w:rPr>
          <w:rStyle w:val="FootnoteReference"/>
          <w:szCs w:val="22"/>
        </w:rPr>
        <w:footnoteRef/>
      </w:r>
      <w:r w:rsidRPr="00CE2A0F">
        <w:rPr>
          <w:szCs w:val="22"/>
        </w:rPr>
        <w:t xml:space="preserve"> The FCC has determined CAF high-cost recipients need not submit a formal </w:t>
      </w:r>
      <w:r w:rsidR="00CA0962" w:rsidRPr="00CE2A0F">
        <w:rPr>
          <w:szCs w:val="22"/>
        </w:rPr>
        <w:t xml:space="preserve">five-year improvement plan </w:t>
      </w:r>
      <w:r w:rsidRPr="00CE2A0F">
        <w:rPr>
          <w:szCs w:val="22"/>
        </w:rPr>
        <w:t>that demonstrates how universal service funds will be used to improve coverage, signal strength, or capacity that would not otherwise occur absent the receipt of high-cost support</w:t>
      </w:r>
      <w:r w:rsidR="00CA0962" w:rsidRPr="00CE2A0F">
        <w:rPr>
          <w:szCs w:val="22"/>
        </w:rPr>
        <w:t xml:space="preserve">.  </w:t>
      </w:r>
      <w:r w:rsidR="00CA0962" w:rsidRPr="00CE2A0F">
        <w:rPr>
          <w:i/>
          <w:iCs/>
          <w:szCs w:val="22"/>
        </w:rPr>
        <w:t>See generally</w:t>
      </w:r>
      <w:r w:rsidR="00CA0962" w:rsidRPr="00CE2A0F">
        <w:rPr>
          <w:szCs w:val="22"/>
        </w:rPr>
        <w:t xml:space="preserve"> </w:t>
      </w:r>
      <w:r w:rsidR="00CA0962" w:rsidRPr="00CE2A0F">
        <w:rPr>
          <w:i/>
          <w:iCs/>
          <w:szCs w:val="22"/>
        </w:rPr>
        <w:t>WCB Reminds Connect America Fund Phase II Applicants of the Process for Obtaining Federal Designation as an Eligible Telecommunications Carrier</w:t>
      </w:r>
      <w:r w:rsidR="00CA0962" w:rsidRPr="00CE2A0F">
        <w:rPr>
          <w:szCs w:val="22"/>
        </w:rPr>
        <w:t>, WC Docket Nos. 09-197, 10-90, Public Notice, DA 18-714, 3-4 (rel. July 10, 2018)).</w:t>
      </w:r>
    </w:p>
  </w:footnote>
  <w:footnote w:id="123">
    <w:p w14:paraId="7EABC8DB" w14:textId="12CB0E6F" w:rsidR="00B20F91" w:rsidRPr="00EC2231" w:rsidRDefault="00B20F91">
      <w:pPr>
        <w:pStyle w:val="FootnoteText"/>
        <w:rPr>
          <w:highlight w:val="cyan"/>
        </w:rPr>
      </w:pPr>
      <w:r w:rsidRPr="002B309D">
        <w:rPr>
          <w:rStyle w:val="FootnoteReference"/>
        </w:rPr>
        <w:footnoteRef/>
      </w:r>
      <w:r w:rsidRPr="002B309D">
        <w:t xml:space="preserve"> </w:t>
      </w:r>
      <w:r w:rsidR="002B309D" w:rsidRPr="002B309D">
        <w:t>Petition at 7.</w:t>
      </w:r>
    </w:p>
  </w:footnote>
  <w:footnote w:id="124">
    <w:p w14:paraId="29E3BCD4" w14:textId="4DB14C26" w:rsidR="005960DB" w:rsidRDefault="005960DB">
      <w:pPr>
        <w:pStyle w:val="FootnoteText"/>
      </w:pPr>
      <w:r w:rsidRPr="004C5E52">
        <w:rPr>
          <w:rStyle w:val="FootnoteReference"/>
        </w:rPr>
        <w:footnoteRef/>
      </w:r>
      <w:r w:rsidRPr="004C5E52">
        <w:t xml:space="preserve"> </w:t>
      </w:r>
      <w:r w:rsidR="004C5E52" w:rsidRPr="004C5E52">
        <w:t xml:space="preserve">September 3, </w:t>
      </w:r>
      <w:proofErr w:type="gramStart"/>
      <w:r w:rsidR="004C5E52" w:rsidRPr="004C5E52">
        <w:t>2021</w:t>
      </w:r>
      <w:proofErr w:type="gramEnd"/>
      <w:r w:rsidR="004C5E52" w:rsidRPr="004C5E52">
        <w:t xml:space="preserve"> </w:t>
      </w:r>
      <w:r w:rsidR="008436F0" w:rsidRPr="004C5E52">
        <w:t xml:space="preserve">DR Responses </w:t>
      </w:r>
      <w:r w:rsidR="00EC2231" w:rsidRPr="004C5E52">
        <w:t xml:space="preserve">No. 22, at p. </w:t>
      </w:r>
      <w:r w:rsidR="004C5E52" w:rsidRPr="004C5E52">
        <w:t>23</w:t>
      </w:r>
      <w:r w:rsidR="00EC2231" w:rsidRPr="004C5E52">
        <w:t>.</w:t>
      </w:r>
    </w:p>
  </w:footnote>
  <w:footnote w:id="125">
    <w:p w14:paraId="2C743578" w14:textId="4B344522" w:rsidR="00F91678" w:rsidRDefault="00F91678">
      <w:pPr>
        <w:pStyle w:val="FootnoteText"/>
      </w:pPr>
      <w:r>
        <w:rPr>
          <w:rStyle w:val="FootnoteReference"/>
        </w:rPr>
        <w:footnoteRef/>
      </w:r>
      <w:r>
        <w:t xml:space="preserve"> Petition at 7; June 3, </w:t>
      </w:r>
      <w:proofErr w:type="gramStart"/>
      <w:r>
        <w:t>2021</w:t>
      </w:r>
      <w:proofErr w:type="gramEnd"/>
      <w:r>
        <w:t xml:space="preserve"> DR Responses No. 29, at p. 30.</w:t>
      </w:r>
    </w:p>
  </w:footnote>
  <w:footnote w:id="126">
    <w:p w14:paraId="4641CE1F" w14:textId="7956B613" w:rsidR="003B4715" w:rsidRPr="00707DA3" w:rsidRDefault="003B4715" w:rsidP="004E7830">
      <w:pPr>
        <w:pStyle w:val="FootnoteText"/>
        <w:rPr>
          <w:szCs w:val="22"/>
        </w:rPr>
      </w:pPr>
      <w:r w:rsidRPr="00707DA3">
        <w:rPr>
          <w:rStyle w:val="FootnoteReference"/>
          <w:szCs w:val="22"/>
        </w:rPr>
        <w:footnoteRef/>
      </w:r>
      <w:r w:rsidRPr="00707DA3">
        <w:rPr>
          <w:szCs w:val="22"/>
        </w:rPr>
        <w:t xml:space="preserve"> 47 C</w:t>
      </w:r>
      <w:r w:rsidR="00826233" w:rsidRPr="00707DA3">
        <w:rPr>
          <w:szCs w:val="22"/>
        </w:rPr>
        <w:t>.</w:t>
      </w:r>
      <w:r w:rsidRPr="00707DA3">
        <w:rPr>
          <w:szCs w:val="22"/>
        </w:rPr>
        <w:t>F</w:t>
      </w:r>
      <w:r w:rsidR="00826233" w:rsidRPr="00707DA3">
        <w:rPr>
          <w:szCs w:val="22"/>
        </w:rPr>
        <w:t>.</w:t>
      </w:r>
      <w:r w:rsidRPr="00707DA3">
        <w:rPr>
          <w:szCs w:val="22"/>
        </w:rPr>
        <w:t>R</w:t>
      </w:r>
      <w:r w:rsidR="00826233" w:rsidRPr="00707DA3">
        <w:rPr>
          <w:szCs w:val="22"/>
        </w:rPr>
        <w:t>.</w:t>
      </w:r>
      <w:r w:rsidRPr="00707DA3">
        <w:rPr>
          <w:szCs w:val="22"/>
        </w:rPr>
        <w:t xml:space="preserve"> §</w:t>
      </w:r>
      <w:r w:rsidR="00826233" w:rsidRPr="00707DA3">
        <w:rPr>
          <w:szCs w:val="22"/>
        </w:rPr>
        <w:t xml:space="preserve"> 9.20</w:t>
      </w:r>
      <w:r w:rsidRPr="00707DA3">
        <w:rPr>
          <w:szCs w:val="22"/>
        </w:rPr>
        <w:t xml:space="preserve">; </w:t>
      </w:r>
      <w:r w:rsidRPr="00707DA3">
        <w:rPr>
          <w:i/>
          <w:iCs/>
          <w:szCs w:val="22"/>
        </w:rPr>
        <w:t>see also</w:t>
      </w:r>
      <w:r w:rsidRPr="00707DA3">
        <w:rPr>
          <w:szCs w:val="22"/>
        </w:rPr>
        <w:t xml:space="preserve"> </w:t>
      </w:r>
      <w:r w:rsidRPr="00707DA3">
        <w:rPr>
          <w:i/>
          <w:iCs/>
          <w:szCs w:val="22"/>
        </w:rPr>
        <w:t>Ensuring Continuity of 911 Communications</w:t>
      </w:r>
      <w:r w:rsidRPr="00707DA3">
        <w:rPr>
          <w:szCs w:val="22"/>
        </w:rPr>
        <w:t xml:space="preserve">, Report and Order, 30 FCC </w:t>
      </w:r>
      <w:proofErr w:type="spellStart"/>
      <w:r w:rsidRPr="00707DA3">
        <w:rPr>
          <w:szCs w:val="22"/>
        </w:rPr>
        <w:t>Rcd</w:t>
      </w:r>
      <w:proofErr w:type="spellEnd"/>
      <w:r w:rsidRPr="00707DA3">
        <w:rPr>
          <w:szCs w:val="22"/>
        </w:rPr>
        <w:t xml:space="preserve"> 8677 (2015).</w:t>
      </w:r>
    </w:p>
  </w:footnote>
  <w:footnote w:id="127">
    <w:p w14:paraId="5A4A3EDC" w14:textId="2FC94D77" w:rsidR="005F0B80" w:rsidRPr="0058790B" w:rsidRDefault="005F0B80" w:rsidP="005F0B80">
      <w:pPr>
        <w:pStyle w:val="FootnoteText"/>
      </w:pPr>
      <w:r w:rsidRPr="0058790B">
        <w:rPr>
          <w:rStyle w:val="FootnoteReference"/>
        </w:rPr>
        <w:footnoteRef/>
      </w:r>
      <w:r w:rsidRPr="0058790B">
        <w:t xml:space="preserve"> June 3, </w:t>
      </w:r>
      <w:r w:rsidR="0017404C" w:rsidRPr="0058790B">
        <w:t>2021,</w:t>
      </w:r>
      <w:r w:rsidRPr="0058790B">
        <w:t xml:space="preserve"> DR Responses </w:t>
      </w:r>
      <w:r w:rsidR="0058790B" w:rsidRPr="0058790B">
        <w:t xml:space="preserve">No. 20, </w:t>
      </w:r>
      <w:r w:rsidRPr="0058790B">
        <w:t xml:space="preserve">at </w:t>
      </w:r>
      <w:r w:rsidR="0058790B" w:rsidRPr="0058790B">
        <w:t xml:space="preserve">p. </w:t>
      </w:r>
      <w:r w:rsidRPr="0058790B">
        <w:t>21.</w:t>
      </w:r>
    </w:p>
  </w:footnote>
  <w:footnote w:id="128">
    <w:p w14:paraId="6D5A5536" w14:textId="27983CB3" w:rsidR="005F0B80" w:rsidRPr="0058790B" w:rsidRDefault="005F0B80" w:rsidP="005F0B80">
      <w:pPr>
        <w:pStyle w:val="FootnoteText"/>
      </w:pPr>
      <w:r w:rsidRPr="0058790B">
        <w:rPr>
          <w:rStyle w:val="FootnoteReference"/>
        </w:rPr>
        <w:footnoteRef/>
      </w:r>
      <w:r w:rsidRPr="0058790B">
        <w:t xml:space="preserve"> June 3, </w:t>
      </w:r>
      <w:r w:rsidR="0017404C" w:rsidRPr="0058790B">
        <w:t>2021,</w:t>
      </w:r>
      <w:r w:rsidRPr="0058790B">
        <w:t xml:space="preserve"> DR Responses </w:t>
      </w:r>
      <w:r w:rsidR="0058790B" w:rsidRPr="0058790B">
        <w:t xml:space="preserve">No. 22, </w:t>
      </w:r>
      <w:r w:rsidRPr="0058790B">
        <w:t xml:space="preserve">at </w:t>
      </w:r>
      <w:r w:rsidR="0058790B" w:rsidRPr="0058790B">
        <w:t xml:space="preserve">p. </w:t>
      </w:r>
      <w:proofErr w:type="gramStart"/>
      <w:r w:rsidRPr="0058790B">
        <w:t>23</w:t>
      </w:r>
      <w:r w:rsidR="00DF641C">
        <w:t>;</w:t>
      </w:r>
      <w:proofErr w:type="gramEnd"/>
      <w:r w:rsidR="00DF641C">
        <w:t xml:space="preserve"> </w:t>
      </w:r>
    </w:p>
  </w:footnote>
  <w:footnote w:id="129">
    <w:p w14:paraId="3D83E9E9" w14:textId="4A25A28F" w:rsidR="005F0B80" w:rsidRPr="00C756AC" w:rsidRDefault="005F0B80" w:rsidP="005F0B80">
      <w:pPr>
        <w:pStyle w:val="FootnoteText"/>
      </w:pPr>
      <w:r w:rsidRPr="0058790B">
        <w:rPr>
          <w:rStyle w:val="FootnoteReference"/>
        </w:rPr>
        <w:footnoteRef/>
      </w:r>
      <w:r w:rsidRPr="0058790B">
        <w:t xml:space="preserve"> June 3, </w:t>
      </w:r>
      <w:r w:rsidR="0017404C" w:rsidRPr="0058790B">
        <w:t>2021,</w:t>
      </w:r>
      <w:r w:rsidRPr="0058790B">
        <w:t xml:space="preserve"> DR Responses </w:t>
      </w:r>
      <w:r w:rsidR="0058790B" w:rsidRPr="0058790B">
        <w:t xml:space="preserve">No. 21, </w:t>
      </w:r>
      <w:r w:rsidRPr="0058790B">
        <w:t xml:space="preserve">at </w:t>
      </w:r>
      <w:r w:rsidR="0058790B" w:rsidRPr="0058790B">
        <w:t xml:space="preserve">p. </w:t>
      </w:r>
      <w:r w:rsidRPr="0058790B">
        <w:t>22, Exhibit D</w:t>
      </w:r>
      <w:r w:rsidR="00D66F99">
        <w:t xml:space="preserve">; </w:t>
      </w:r>
      <w:r w:rsidR="00C756AC" w:rsidRPr="00C756AC">
        <w:t xml:space="preserve">September 3, </w:t>
      </w:r>
      <w:proofErr w:type="gramStart"/>
      <w:r w:rsidR="00C756AC" w:rsidRPr="00C756AC">
        <w:t>2021</w:t>
      </w:r>
      <w:proofErr w:type="gramEnd"/>
      <w:r w:rsidR="00C756AC" w:rsidRPr="00C756AC">
        <w:t xml:space="preserve"> DR Responses No. 17, at p. 18, Exhibit E.</w:t>
      </w:r>
    </w:p>
  </w:footnote>
  <w:footnote w:id="130">
    <w:p w14:paraId="08B15BB3" w14:textId="10E6E062" w:rsidR="005F0B80" w:rsidRPr="0058790B" w:rsidRDefault="005F0B80" w:rsidP="005F0B80">
      <w:pPr>
        <w:pStyle w:val="FootnoteText"/>
      </w:pPr>
      <w:r w:rsidRPr="00C756AC">
        <w:rPr>
          <w:rStyle w:val="FootnoteReference"/>
        </w:rPr>
        <w:footnoteRef/>
      </w:r>
      <w:r w:rsidRPr="00C756AC">
        <w:t xml:space="preserve"> June 3, </w:t>
      </w:r>
      <w:r w:rsidR="0017404C" w:rsidRPr="00C756AC">
        <w:t>2021,</w:t>
      </w:r>
      <w:r w:rsidRPr="00C756AC">
        <w:t xml:space="preserve"> DR Responses </w:t>
      </w:r>
      <w:r w:rsidR="0058790B" w:rsidRPr="00C756AC">
        <w:t xml:space="preserve">No. 26, </w:t>
      </w:r>
      <w:r w:rsidRPr="00C756AC">
        <w:t xml:space="preserve">at </w:t>
      </w:r>
      <w:r w:rsidR="0058790B" w:rsidRPr="00C756AC">
        <w:t xml:space="preserve">p. </w:t>
      </w:r>
      <w:r w:rsidRPr="00C756AC">
        <w:t>27.</w:t>
      </w:r>
    </w:p>
  </w:footnote>
  <w:footnote w:id="131">
    <w:p w14:paraId="19FCCDE3" w14:textId="5BC2B429" w:rsidR="00E40DDD" w:rsidRPr="00707DA3" w:rsidRDefault="00E40DDD">
      <w:pPr>
        <w:pStyle w:val="FootnoteText"/>
        <w:rPr>
          <w:szCs w:val="22"/>
        </w:rPr>
      </w:pPr>
      <w:r w:rsidRPr="0058790B">
        <w:rPr>
          <w:rStyle w:val="FootnoteReference"/>
          <w:szCs w:val="22"/>
        </w:rPr>
        <w:footnoteRef/>
      </w:r>
      <w:r w:rsidRPr="0058790B">
        <w:rPr>
          <w:szCs w:val="22"/>
        </w:rPr>
        <w:t xml:space="preserve"> 47 C.F.R. § 54.202(a)(3).</w:t>
      </w:r>
    </w:p>
  </w:footnote>
  <w:footnote w:id="132">
    <w:p w14:paraId="4CB0D1E1" w14:textId="5786686D" w:rsidR="003B4715" w:rsidRPr="00DD02D3" w:rsidRDefault="003B4715" w:rsidP="000801C2">
      <w:pPr>
        <w:pStyle w:val="FootnoteText"/>
        <w:rPr>
          <w:szCs w:val="22"/>
        </w:rPr>
      </w:pPr>
      <w:r w:rsidRPr="00DD02D3">
        <w:rPr>
          <w:rStyle w:val="FootnoteReference"/>
          <w:szCs w:val="22"/>
        </w:rPr>
        <w:footnoteRef/>
      </w:r>
      <w:r w:rsidRPr="00DD02D3">
        <w:rPr>
          <w:szCs w:val="22"/>
        </w:rPr>
        <w:t xml:space="preserve"> </w:t>
      </w:r>
      <w:r w:rsidRPr="00DD02D3">
        <w:rPr>
          <w:i/>
          <w:szCs w:val="22"/>
        </w:rPr>
        <w:t>See</w:t>
      </w:r>
      <w:r w:rsidRPr="00DD02D3">
        <w:rPr>
          <w:szCs w:val="22"/>
        </w:rPr>
        <w:t xml:space="preserve"> </w:t>
      </w:r>
      <w:r w:rsidR="00B405BE" w:rsidRPr="00DD02D3">
        <w:rPr>
          <w:i/>
          <w:iCs/>
          <w:szCs w:val="22"/>
        </w:rPr>
        <w:t>RDOF Order</w:t>
      </w:r>
      <w:r w:rsidRPr="00DD02D3">
        <w:rPr>
          <w:szCs w:val="22"/>
        </w:rPr>
        <w:t>.</w:t>
      </w:r>
    </w:p>
  </w:footnote>
  <w:footnote w:id="133">
    <w:p w14:paraId="2C779C6A" w14:textId="77777777" w:rsidR="00864646" w:rsidRPr="004C64F1" w:rsidRDefault="00864646" w:rsidP="00864646">
      <w:pPr>
        <w:pStyle w:val="FootnoteText"/>
        <w:rPr>
          <w:szCs w:val="22"/>
        </w:rPr>
      </w:pPr>
      <w:r w:rsidRPr="004C64F1">
        <w:rPr>
          <w:rStyle w:val="FootnoteReference"/>
          <w:szCs w:val="22"/>
        </w:rPr>
        <w:footnoteRef/>
      </w:r>
      <w:r w:rsidRPr="004C64F1">
        <w:rPr>
          <w:szCs w:val="22"/>
        </w:rPr>
        <w:t xml:space="preserve"> </w:t>
      </w:r>
      <w:r w:rsidRPr="004C64F1">
        <w:rPr>
          <w:noProof/>
          <w:szCs w:val="22"/>
        </w:rPr>
        <w:t>The Commission’s consumer protection and quality of service regulations applicable to CLECs apply to both competitive and non-competitive services.</w:t>
      </w:r>
    </w:p>
  </w:footnote>
  <w:footnote w:id="134">
    <w:p w14:paraId="03B8479B" w14:textId="59592923" w:rsidR="00864646" w:rsidRPr="00AE048A" w:rsidRDefault="00864646" w:rsidP="00864646">
      <w:pPr>
        <w:pStyle w:val="FootnoteText"/>
        <w:rPr>
          <w:color w:val="000000"/>
          <w:szCs w:val="22"/>
        </w:rPr>
      </w:pPr>
      <w:r w:rsidRPr="00AE048A">
        <w:rPr>
          <w:rStyle w:val="FootnoteReference"/>
          <w:color w:val="000000"/>
          <w:szCs w:val="22"/>
        </w:rPr>
        <w:footnoteRef/>
      </w:r>
      <w:r w:rsidRPr="00AE048A">
        <w:rPr>
          <w:color w:val="000000"/>
          <w:szCs w:val="22"/>
        </w:rPr>
        <w:t xml:space="preserve">  We note that standalone basic voice service has not been reclassified as a competitive service under Section 3016 of the Code, 66 </w:t>
      </w:r>
      <w:proofErr w:type="spellStart"/>
      <w:r w:rsidRPr="00AE048A">
        <w:rPr>
          <w:color w:val="000000"/>
          <w:szCs w:val="22"/>
        </w:rPr>
        <w:t>Pa.C.S</w:t>
      </w:r>
      <w:proofErr w:type="spellEnd"/>
      <w:r w:rsidRPr="00AE048A">
        <w:rPr>
          <w:color w:val="000000"/>
          <w:szCs w:val="22"/>
        </w:rPr>
        <w:t>. § 3016, in any of the ILEC service area exchanges or wire centers where</w:t>
      </w:r>
      <w:r>
        <w:rPr>
          <w:color w:val="000000"/>
          <w:szCs w:val="22"/>
        </w:rPr>
        <w:t xml:space="preserve"> </w:t>
      </w:r>
      <w:r w:rsidR="00966F29">
        <w:rPr>
          <w:color w:val="000000"/>
          <w:szCs w:val="22"/>
        </w:rPr>
        <w:t xml:space="preserve">WC </w:t>
      </w:r>
      <w:r w:rsidRPr="00AE048A">
        <w:rPr>
          <w:color w:val="000000"/>
          <w:szCs w:val="22"/>
        </w:rPr>
        <w:t>proposes to provide its interconnected VoIP service.</w:t>
      </w:r>
    </w:p>
  </w:footnote>
  <w:footnote w:id="135">
    <w:p w14:paraId="4F9FC885" w14:textId="0FF18605" w:rsidR="00864646" w:rsidRPr="00AE048A" w:rsidRDefault="00864646" w:rsidP="00864646">
      <w:pPr>
        <w:rPr>
          <w:sz w:val="22"/>
          <w:szCs w:val="22"/>
        </w:rPr>
      </w:pPr>
      <w:r w:rsidRPr="00AE048A">
        <w:rPr>
          <w:rStyle w:val="FootnoteReference"/>
          <w:sz w:val="22"/>
          <w:szCs w:val="22"/>
        </w:rPr>
        <w:footnoteRef/>
      </w:r>
      <w:r w:rsidRPr="00AE048A">
        <w:rPr>
          <w:sz w:val="22"/>
          <w:szCs w:val="22"/>
        </w:rPr>
        <w:t xml:space="preserve"> </w:t>
      </w:r>
      <w:bookmarkStart w:id="10" w:name="_Hlk77704557"/>
      <w:r w:rsidRPr="00AE048A">
        <w:rPr>
          <w:i/>
          <w:iCs/>
          <w:sz w:val="22"/>
          <w:szCs w:val="22"/>
        </w:rPr>
        <w:t xml:space="preserve">See </w:t>
      </w:r>
      <w:r w:rsidRPr="00AE048A">
        <w:rPr>
          <w:sz w:val="22"/>
          <w:szCs w:val="22"/>
        </w:rPr>
        <w:t>73 P.S. §§ 2251.5 and 2251.6(1)(v)</w:t>
      </w:r>
      <w:bookmarkEnd w:id="10"/>
      <w:r>
        <w:rPr>
          <w:sz w:val="22"/>
          <w:szCs w:val="22"/>
        </w:rPr>
        <w:t>.</w:t>
      </w:r>
      <w:r w:rsidRPr="00AE048A">
        <w:rPr>
          <w:sz w:val="22"/>
          <w:szCs w:val="22"/>
        </w:rPr>
        <w:t xml:space="preserve"> </w:t>
      </w:r>
      <w:r>
        <w:rPr>
          <w:sz w:val="22"/>
          <w:szCs w:val="22"/>
        </w:rPr>
        <w:t xml:space="preserve"> </w:t>
      </w:r>
      <w:r w:rsidRPr="00AE048A">
        <w:rPr>
          <w:sz w:val="22"/>
          <w:szCs w:val="22"/>
        </w:rPr>
        <w:t>Under the VoIP Freedom Act, the Commission has retained jurisdiction to enforce applicable federal and Pennsylvania statutes or regulations on interconnected VoIP services relating to the following subject matters: (</w:t>
      </w:r>
      <w:proofErr w:type="spellStart"/>
      <w:r w:rsidRPr="00AE048A">
        <w:rPr>
          <w:sz w:val="22"/>
          <w:szCs w:val="22"/>
        </w:rPr>
        <w:t>i</w:t>
      </w:r>
      <w:proofErr w:type="spellEnd"/>
      <w:r w:rsidRPr="00AE048A">
        <w:rPr>
          <w:sz w:val="22"/>
          <w:szCs w:val="22"/>
        </w:rPr>
        <w:t>) The provision and administration of enhanced 911 service and nondiscriminatory enhanced 911 fees; (ii) telecommunications relay service fees; (iii)</w:t>
      </w:r>
      <w:r w:rsidRPr="00AE048A">
        <w:rPr>
          <w:sz w:val="22"/>
          <w:szCs w:val="22"/>
        </w:rPr>
        <w:t> </w:t>
      </w:r>
      <w:r w:rsidRPr="00AE048A">
        <w:rPr>
          <w:sz w:val="22"/>
          <w:szCs w:val="22"/>
        </w:rPr>
        <w:t>universal service fund fees; (iv)</w:t>
      </w:r>
      <w:r w:rsidRPr="00AE048A">
        <w:rPr>
          <w:sz w:val="22"/>
          <w:szCs w:val="22"/>
        </w:rPr>
        <w:t> </w:t>
      </w:r>
      <w:r w:rsidRPr="00AE048A">
        <w:rPr>
          <w:sz w:val="22"/>
          <w:szCs w:val="22"/>
        </w:rPr>
        <w:t>switched network access rates or other intercarrier compensation rates for interexchange services provided by a local exchange telecommunications company; and (v)</w:t>
      </w:r>
      <w:r>
        <w:rPr>
          <w:sz w:val="22"/>
          <w:szCs w:val="22"/>
        </w:rPr>
        <w:t xml:space="preserve"> r</w:t>
      </w:r>
      <w:r w:rsidRPr="00AE048A">
        <w:rPr>
          <w:sz w:val="22"/>
          <w:szCs w:val="22"/>
        </w:rPr>
        <w:t xml:space="preserve">ates, terms or conditions of protected services provided under tariffs which are subject to approval by the Commission.  </w:t>
      </w:r>
      <w:r w:rsidR="00FF21AA">
        <w:rPr>
          <w:sz w:val="22"/>
          <w:szCs w:val="22"/>
        </w:rPr>
        <w:t xml:space="preserve"> </w:t>
      </w:r>
      <w:r w:rsidRPr="00AE048A">
        <w:rPr>
          <w:sz w:val="22"/>
          <w:szCs w:val="22"/>
        </w:rPr>
        <w:t>73 P.S. § 2251.6(1)(</w:t>
      </w:r>
      <w:proofErr w:type="spellStart"/>
      <w:r w:rsidRPr="00AE048A">
        <w:rPr>
          <w:sz w:val="22"/>
          <w:szCs w:val="22"/>
        </w:rPr>
        <w:t>i</w:t>
      </w:r>
      <w:proofErr w:type="spellEnd"/>
      <w:r w:rsidRPr="00AE048A">
        <w:rPr>
          <w:sz w:val="22"/>
          <w:szCs w:val="22"/>
        </w:rPr>
        <w:t xml:space="preserve">)-(v); </w:t>
      </w:r>
      <w:r w:rsidRPr="00AE048A">
        <w:rPr>
          <w:i/>
          <w:iCs/>
          <w:sz w:val="22"/>
          <w:szCs w:val="22"/>
        </w:rPr>
        <w:t>see Eileen Floyd v. Verizon Pennsylvania LLC</w:t>
      </w:r>
      <w:r w:rsidRPr="00AE048A">
        <w:rPr>
          <w:sz w:val="22"/>
          <w:szCs w:val="22"/>
        </w:rPr>
        <w:t>, Docket No. C</w:t>
      </w:r>
      <w:r w:rsidR="00FF21AA">
        <w:rPr>
          <w:sz w:val="22"/>
          <w:szCs w:val="22"/>
        </w:rPr>
        <w:noBreakHyphen/>
      </w:r>
      <w:r w:rsidRPr="00AE048A">
        <w:rPr>
          <w:sz w:val="22"/>
          <w:szCs w:val="22"/>
        </w:rPr>
        <w:t xml:space="preserve">2012-2333157 (Order entered April 30, 2013); </w:t>
      </w:r>
      <w:r w:rsidRPr="00AE048A">
        <w:rPr>
          <w:i/>
          <w:iCs/>
          <w:sz w:val="22"/>
          <w:szCs w:val="22"/>
        </w:rPr>
        <w:t>Application of Momentum Telecom, Inc. for Approval of the Abandonment or Discontinuance of Competitive Local Exchange Carrier and Interexchange Carrier Reseller Services to the Public in the Commonwealth of Pennsylvania</w:t>
      </w:r>
      <w:r w:rsidRPr="00AE048A">
        <w:rPr>
          <w:sz w:val="22"/>
          <w:szCs w:val="22"/>
        </w:rPr>
        <w:t>, Docket No. A-2014-2450071 (Order entered May 20, 2015)</w:t>
      </w:r>
      <w:r>
        <w:rPr>
          <w:sz w:val="22"/>
          <w:szCs w:val="22"/>
        </w:rPr>
        <w:t xml:space="preserve">; </w:t>
      </w:r>
      <w:r w:rsidRPr="00AE048A">
        <w:rPr>
          <w:i/>
          <w:iCs/>
          <w:sz w:val="22"/>
          <w:szCs w:val="22"/>
        </w:rPr>
        <w:t>see also Mozilla Corp. v. FCC</w:t>
      </w:r>
      <w:r w:rsidRPr="00AE048A">
        <w:rPr>
          <w:sz w:val="22"/>
          <w:szCs w:val="22"/>
        </w:rPr>
        <w:t>, 940 F.3d 1, 74-86 (D.C. Cir. 2019).</w:t>
      </w:r>
    </w:p>
  </w:footnote>
  <w:footnote w:id="136">
    <w:p w14:paraId="0787F0F6" w14:textId="5A610E23" w:rsidR="00BB7F2B" w:rsidRPr="00BE4413" w:rsidRDefault="00BB7F2B">
      <w:pPr>
        <w:pStyle w:val="FootnoteText"/>
        <w:rPr>
          <w:szCs w:val="22"/>
        </w:rPr>
      </w:pPr>
      <w:r w:rsidRPr="00BE4413">
        <w:rPr>
          <w:rStyle w:val="FootnoteReference"/>
          <w:szCs w:val="22"/>
        </w:rPr>
        <w:footnoteRef/>
      </w:r>
      <w:r w:rsidRPr="00BE4413">
        <w:rPr>
          <w:szCs w:val="22"/>
        </w:rPr>
        <w:t xml:space="preserve"> 47 C.F.R. § 54.202(a)(4)</w:t>
      </w:r>
    </w:p>
  </w:footnote>
  <w:footnote w:id="137">
    <w:p w14:paraId="6283649C" w14:textId="28D96879" w:rsidR="00614C0F" w:rsidRPr="00BE4413" w:rsidRDefault="00614C0F">
      <w:pPr>
        <w:pStyle w:val="FootnoteText"/>
        <w:rPr>
          <w:szCs w:val="22"/>
        </w:rPr>
      </w:pPr>
      <w:r w:rsidRPr="00BE4413">
        <w:rPr>
          <w:rStyle w:val="FootnoteReference"/>
          <w:szCs w:val="22"/>
        </w:rPr>
        <w:footnoteRef/>
      </w:r>
      <w:r w:rsidRPr="00BE4413">
        <w:rPr>
          <w:szCs w:val="22"/>
        </w:rPr>
        <w:t xml:space="preserve"> 47 C.F.R. §§ 54.202(a)(5) and 54.202(a)(6).</w:t>
      </w:r>
    </w:p>
  </w:footnote>
  <w:footnote w:id="138">
    <w:p w14:paraId="704EC8EF" w14:textId="4B7EFC28" w:rsidR="00ED2B2E" w:rsidRPr="00707DA3" w:rsidRDefault="00ED2B2E">
      <w:pPr>
        <w:pStyle w:val="FootnoteText"/>
      </w:pPr>
      <w:r w:rsidRPr="00FD603A">
        <w:rPr>
          <w:rStyle w:val="FootnoteReference"/>
        </w:rPr>
        <w:footnoteRef/>
      </w:r>
      <w:r w:rsidRPr="00FD603A">
        <w:t xml:space="preserve"> </w:t>
      </w:r>
      <w:r w:rsidR="00322488" w:rsidRPr="00671144">
        <w:rPr>
          <w:szCs w:val="22"/>
        </w:rPr>
        <w:t xml:space="preserve">Petition at 4; June 3, </w:t>
      </w:r>
      <w:proofErr w:type="gramStart"/>
      <w:r w:rsidR="00322488" w:rsidRPr="00671144">
        <w:rPr>
          <w:szCs w:val="22"/>
        </w:rPr>
        <w:t>2021</w:t>
      </w:r>
      <w:proofErr w:type="gramEnd"/>
      <w:r w:rsidR="00322488" w:rsidRPr="00671144">
        <w:rPr>
          <w:szCs w:val="22"/>
        </w:rPr>
        <w:t xml:space="preserve"> DR Responses </w:t>
      </w:r>
      <w:r w:rsidR="00C63B44" w:rsidRPr="00671144">
        <w:rPr>
          <w:szCs w:val="22"/>
        </w:rPr>
        <w:t xml:space="preserve">Nos. 43, 44, </w:t>
      </w:r>
      <w:r w:rsidR="00322488" w:rsidRPr="00671144">
        <w:rPr>
          <w:szCs w:val="22"/>
        </w:rPr>
        <w:t xml:space="preserve">at </w:t>
      </w:r>
      <w:r w:rsidR="00C63B44" w:rsidRPr="00671144">
        <w:rPr>
          <w:szCs w:val="22"/>
        </w:rPr>
        <w:t xml:space="preserve">p. </w:t>
      </w:r>
      <w:r w:rsidR="00322488" w:rsidRPr="00671144">
        <w:rPr>
          <w:szCs w:val="22"/>
        </w:rPr>
        <w:t>44-45.</w:t>
      </w:r>
    </w:p>
  </w:footnote>
  <w:footnote w:id="139">
    <w:p w14:paraId="36E4692A" w14:textId="77777777" w:rsidR="00786D0F" w:rsidRPr="00BE4413" w:rsidRDefault="00786D0F" w:rsidP="00786D0F">
      <w:pPr>
        <w:pStyle w:val="FootnoteText"/>
        <w:rPr>
          <w:szCs w:val="22"/>
        </w:rPr>
      </w:pPr>
      <w:r w:rsidRPr="00BE4413">
        <w:rPr>
          <w:rStyle w:val="FootnoteReference"/>
          <w:szCs w:val="22"/>
        </w:rPr>
        <w:footnoteRef/>
      </w:r>
      <w:r w:rsidRPr="00BE4413">
        <w:rPr>
          <w:szCs w:val="22"/>
        </w:rPr>
        <w:t xml:space="preserve"> Currently, federal rules limit Lifeline funding support to $5.25 per month per subscriber for voice services.  The Lifeline subscriber’s $5.25 support </w:t>
      </w:r>
      <w:r>
        <w:rPr>
          <w:szCs w:val="22"/>
        </w:rPr>
        <w:t xml:space="preserve">may also be applied </w:t>
      </w:r>
      <w:r w:rsidRPr="00BE4413">
        <w:rPr>
          <w:szCs w:val="22"/>
        </w:rPr>
        <w:t xml:space="preserve">to </w:t>
      </w:r>
      <w:r>
        <w:rPr>
          <w:szCs w:val="22"/>
        </w:rPr>
        <w:t>BIAS</w:t>
      </w:r>
      <w:r w:rsidRPr="00BE4413">
        <w:rPr>
          <w:szCs w:val="22"/>
        </w:rPr>
        <w:t xml:space="preserve"> a Lifeline consumer may choose to purchase but subscribers cannot receive the $5.25 support separately for each service.  However, Lifeline also supports broadband access and voice bundles so consumers choosing a bundled package containing voice and broadband access service can apply the $5.25 monthly support to that bundle.  </w:t>
      </w:r>
    </w:p>
  </w:footnote>
  <w:footnote w:id="140">
    <w:p w14:paraId="75CA7AC6" w14:textId="59F175D6" w:rsidR="003B4715" w:rsidRPr="00707DA3" w:rsidRDefault="003B4715">
      <w:pPr>
        <w:pStyle w:val="FootnoteText"/>
        <w:rPr>
          <w:szCs w:val="22"/>
        </w:rPr>
      </w:pPr>
      <w:r w:rsidRPr="00851DCB">
        <w:rPr>
          <w:rStyle w:val="FootnoteReference"/>
          <w:szCs w:val="22"/>
        </w:rPr>
        <w:footnoteRef/>
      </w:r>
      <w:r w:rsidRPr="00851DCB">
        <w:rPr>
          <w:szCs w:val="22"/>
        </w:rPr>
        <w:t xml:space="preserve"> </w:t>
      </w:r>
      <w:r w:rsidR="001B4AA6" w:rsidRPr="00851DCB">
        <w:rPr>
          <w:szCs w:val="22"/>
        </w:rPr>
        <w:t>Petition</w:t>
      </w:r>
      <w:r w:rsidRPr="00851DCB">
        <w:rPr>
          <w:szCs w:val="22"/>
        </w:rPr>
        <w:t xml:space="preserve"> at </w:t>
      </w:r>
      <w:r w:rsidR="00316CC7" w:rsidRPr="00851DCB">
        <w:rPr>
          <w:szCs w:val="22"/>
        </w:rPr>
        <w:t>11-12; Petition, Exhibit C.</w:t>
      </w:r>
    </w:p>
  </w:footnote>
  <w:footnote w:id="141">
    <w:p w14:paraId="1B026A60" w14:textId="4B3A37EF" w:rsidR="003B4715" w:rsidRPr="00BF4D48" w:rsidRDefault="003B4715">
      <w:pPr>
        <w:pStyle w:val="FootnoteText"/>
        <w:rPr>
          <w:szCs w:val="22"/>
        </w:rPr>
      </w:pPr>
      <w:r w:rsidRPr="00BF4D48">
        <w:rPr>
          <w:rStyle w:val="FootnoteReference"/>
          <w:szCs w:val="22"/>
        </w:rPr>
        <w:footnoteRef/>
      </w:r>
      <w:r w:rsidR="00707DA3" w:rsidRPr="00BF4D48">
        <w:rPr>
          <w:i/>
          <w:iCs/>
          <w:szCs w:val="22"/>
        </w:rPr>
        <w:t xml:space="preserve"> See generally</w:t>
      </w:r>
      <w:r w:rsidR="00707DA3" w:rsidRPr="00BF4D48">
        <w:rPr>
          <w:szCs w:val="22"/>
        </w:rPr>
        <w:t xml:space="preserve"> </w:t>
      </w:r>
      <w:r w:rsidR="00601F04" w:rsidRPr="00BF4D48">
        <w:rPr>
          <w:szCs w:val="22"/>
        </w:rPr>
        <w:t xml:space="preserve">June 3, </w:t>
      </w:r>
      <w:proofErr w:type="gramStart"/>
      <w:r w:rsidR="00601F04" w:rsidRPr="00BF4D48">
        <w:rPr>
          <w:szCs w:val="22"/>
        </w:rPr>
        <w:t>2021</w:t>
      </w:r>
      <w:proofErr w:type="gramEnd"/>
      <w:r w:rsidR="00707DA3" w:rsidRPr="00BF4D48">
        <w:rPr>
          <w:szCs w:val="22"/>
        </w:rPr>
        <w:t xml:space="preserve"> DR Responses</w:t>
      </w:r>
      <w:r w:rsidR="009460B4" w:rsidRPr="00BF4D48">
        <w:rPr>
          <w:szCs w:val="22"/>
        </w:rPr>
        <w:t xml:space="preserve"> Nos. 7, 10, 11, at p. 8, 11, 12, Exhibit C</w:t>
      </w:r>
      <w:r w:rsidR="00194A8D" w:rsidRPr="00BF4D48">
        <w:rPr>
          <w:szCs w:val="22"/>
        </w:rPr>
        <w:t xml:space="preserve">; </w:t>
      </w:r>
      <w:r w:rsidR="00194A8D" w:rsidRPr="00BF4D48">
        <w:rPr>
          <w:i/>
          <w:iCs/>
          <w:szCs w:val="22"/>
        </w:rPr>
        <w:t>see also</w:t>
      </w:r>
      <w:r w:rsidR="00194A8D" w:rsidRPr="00BF4D48">
        <w:rPr>
          <w:szCs w:val="22"/>
        </w:rPr>
        <w:t xml:space="preserve"> </w:t>
      </w:r>
      <w:r w:rsidR="005E5B89" w:rsidRPr="00BF4D48">
        <w:rPr>
          <w:szCs w:val="22"/>
        </w:rPr>
        <w:t>September</w:t>
      </w:r>
      <w:r w:rsidR="00C37DD2">
        <w:rPr>
          <w:szCs w:val="22"/>
        </w:rPr>
        <w:t> </w:t>
      </w:r>
      <w:r w:rsidR="005E5B89" w:rsidRPr="00BF4D48">
        <w:rPr>
          <w:szCs w:val="22"/>
        </w:rPr>
        <w:t xml:space="preserve">3, 2021 </w:t>
      </w:r>
      <w:r w:rsidR="00707DA3" w:rsidRPr="00BF4D48">
        <w:rPr>
          <w:szCs w:val="22"/>
        </w:rPr>
        <w:t>DR Responses</w:t>
      </w:r>
      <w:r w:rsidR="00194A8D" w:rsidRPr="00BF4D48">
        <w:rPr>
          <w:szCs w:val="22"/>
        </w:rPr>
        <w:t xml:space="preserve"> No. 14, at p. </w:t>
      </w:r>
      <w:r w:rsidR="004A0CA2" w:rsidRPr="00BF4D48">
        <w:rPr>
          <w:szCs w:val="22"/>
        </w:rPr>
        <w:t>15, Exhibit D</w:t>
      </w:r>
      <w:r w:rsidR="00601F04" w:rsidRPr="00BF4D48">
        <w:rPr>
          <w:szCs w:val="22"/>
        </w:rPr>
        <w:t xml:space="preserve">; </w:t>
      </w:r>
      <w:r w:rsidR="00194A8D" w:rsidRPr="00BF4D48">
        <w:rPr>
          <w:i/>
          <w:iCs/>
          <w:szCs w:val="22"/>
        </w:rPr>
        <w:t>see also</w:t>
      </w:r>
      <w:r w:rsidR="00194A8D" w:rsidRPr="00BF4D48">
        <w:rPr>
          <w:szCs w:val="22"/>
        </w:rPr>
        <w:t xml:space="preserve"> </w:t>
      </w:r>
      <w:r w:rsidR="00601F04" w:rsidRPr="00BF4D48">
        <w:rPr>
          <w:szCs w:val="22"/>
        </w:rPr>
        <w:t xml:space="preserve">Petition, Exhibit C. </w:t>
      </w:r>
    </w:p>
  </w:footnote>
  <w:footnote w:id="142">
    <w:p w14:paraId="7EA09DA8" w14:textId="19E5B6B0" w:rsidR="00296CA3" w:rsidRPr="00BF4D48" w:rsidRDefault="00296CA3" w:rsidP="00296CA3">
      <w:pPr>
        <w:pStyle w:val="FootnoteText"/>
        <w:rPr>
          <w:szCs w:val="22"/>
        </w:rPr>
      </w:pPr>
      <w:r w:rsidRPr="00BF4D48">
        <w:rPr>
          <w:rStyle w:val="FootnoteReference"/>
          <w:szCs w:val="22"/>
        </w:rPr>
        <w:footnoteRef/>
      </w:r>
      <w:r w:rsidRPr="00BF4D48">
        <w:rPr>
          <w:szCs w:val="22"/>
        </w:rPr>
        <w:t xml:space="preserve"> See Mockup of advertising and marketing materials: </w:t>
      </w:r>
      <w:r w:rsidR="004272B4" w:rsidRPr="00BF4D48">
        <w:rPr>
          <w:szCs w:val="22"/>
        </w:rPr>
        <w:t xml:space="preserve">June 3, </w:t>
      </w:r>
      <w:proofErr w:type="gramStart"/>
      <w:r w:rsidR="004272B4" w:rsidRPr="00BF4D48">
        <w:rPr>
          <w:szCs w:val="22"/>
        </w:rPr>
        <w:t>2021</w:t>
      </w:r>
      <w:proofErr w:type="gramEnd"/>
      <w:r w:rsidRPr="00BF4D48">
        <w:rPr>
          <w:szCs w:val="22"/>
        </w:rPr>
        <w:t xml:space="preserve"> DR Responses</w:t>
      </w:r>
      <w:r w:rsidR="001B26F6" w:rsidRPr="00BF4D48">
        <w:rPr>
          <w:szCs w:val="22"/>
        </w:rPr>
        <w:t xml:space="preserve"> No. 10</w:t>
      </w:r>
      <w:r w:rsidR="00751F1B" w:rsidRPr="00BF4D48">
        <w:rPr>
          <w:szCs w:val="22"/>
        </w:rPr>
        <w:t>, at p. 11</w:t>
      </w:r>
      <w:r w:rsidRPr="00BF4D48">
        <w:rPr>
          <w:szCs w:val="22"/>
        </w:rPr>
        <w:t xml:space="preserve">; </w:t>
      </w:r>
      <w:r w:rsidR="001B26F6" w:rsidRPr="00BF4D48">
        <w:rPr>
          <w:szCs w:val="22"/>
        </w:rPr>
        <w:t>September 3, 2021</w:t>
      </w:r>
      <w:r w:rsidRPr="00BF4D48">
        <w:rPr>
          <w:szCs w:val="22"/>
        </w:rPr>
        <w:t xml:space="preserve"> DR Responses</w:t>
      </w:r>
      <w:r w:rsidR="001B26F6" w:rsidRPr="00BF4D48">
        <w:rPr>
          <w:szCs w:val="22"/>
        </w:rPr>
        <w:t xml:space="preserve"> No. 14</w:t>
      </w:r>
      <w:r w:rsidR="004A0CA2" w:rsidRPr="00BF4D48">
        <w:rPr>
          <w:szCs w:val="22"/>
        </w:rPr>
        <w:t>, at p. 15, Exhibit D</w:t>
      </w:r>
      <w:r w:rsidRPr="00BF4D48">
        <w:rPr>
          <w:szCs w:val="22"/>
        </w:rPr>
        <w:t xml:space="preserve">. </w:t>
      </w:r>
    </w:p>
  </w:footnote>
  <w:footnote w:id="143">
    <w:p w14:paraId="2C48E64F" w14:textId="23115597" w:rsidR="00707DA3" w:rsidRDefault="00707DA3">
      <w:pPr>
        <w:pStyle w:val="FootnoteText"/>
      </w:pPr>
      <w:r w:rsidRPr="00BF4D48">
        <w:rPr>
          <w:rStyle w:val="FootnoteReference"/>
        </w:rPr>
        <w:footnoteRef/>
      </w:r>
      <w:r w:rsidRPr="00BF4D48">
        <w:t xml:space="preserve"> </w:t>
      </w:r>
      <w:r w:rsidR="00E81FBF" w:rsidRPr="00BF4D48">
        <w:t xml:space="preserve">September 3, </w:t>
      </w:r>
      <w:proofErr w:type="gramStart"/>
      <w:r w:rsidR="00E81FBF" w:rsidRPr="00BF4D48">
        <w:t>2021</w:t>
      </w:r>
      <w:proofErr w:type="gramEnd"/>
      <w:r w:rsidR="00E81FBF" w:rsidRPr="00BF4D48">
        <w:t xml:space="preserve"> </w:t>
      </w:r>
      <w:r w:rsidRPr="00BF4D48">
        <w:t>DR Responses</w:t>
      </w:r>
      <w:r w:rsidR="00224A4D" w:rsidRPr="00BF4D48">
        <w:t xml:space="preserve"> </w:t>
      </w:r>
      <w:r w:rsidR="00B55ADA" w:rsidRPr="00BF4D48">
        <w:t xml:space="preserve">No. 24, </w:t>
      </w:r>
      <w:r w:rsidR="00224A4D" w:rsidRPr="00BF4D48">
        <w:t>at p.</w:t>
      </w:r>
      <w:r w:rsidR="00B55ADA" w:rsidRPr="00BF4D48">
        <w:t xml:space="preserve"> </w:t>
      </w:r>
      <w:r w:rsidR="00BF4D48" w:rsidRPr="00BF4D48">
        <w:t>25</w:t>
      </w:r>
      <w:r w:rsidR="00224A4D" w:rsidRPr="00BF4D48">
        <w:t>.</w:t>
      </w:r>
    </w:p>
  </w:footnote>
  <w:footnote w:id="144">
    <w:p w14:paraId="57A85503" w14:textId="77777777" w:rsidR="002A75C5" w:rsidRPr="00BE4413" w:rsidRDefault="002A75C5" w:rsidP="002A75C5">
      <w:pPr>
        <w:pStyle w:val="FootnoteText"/>
        <w:rPr>
          <w:szCs w:val="22"/>
        </w:rPr>
      </w:pPr>
      <w:r w:rsidRPr="00BE4413">
        <w:rPr>
          <w:rStyle w:val="FootnoteReference"/>
          <w:szCs w:val="22"/>
        </w:rPr>
        <w:footnoteRef/>
      </w:r>
      <w:r w:rsidRPr="00BE4413">
        <w:rPr>
          <w:szCs w:val="22"/>
        </w:rPr>
        <w:t xml:space="preserve"> Notwithstanding Pennsylvania state law, a state commission must allow an ETC to relinquish its designation in any area served by more than one ETC pursuant to Section 214(e)(4) of the Act if conditions are met.  </w:t>
      </w:r>
      <w:r w:rsidRPr="00BE4413">
        <w:rPr>
          <w:i/>
          <w:szCs w:val="22"/>
        </w:rPr>
        <w:t>See</w:t>
      </w:r>
      <w:r w:rsidRPr="00BE4413">
        <w:rPr>
          <w:szCs w:val="22"/>
        </w:rPr>
        <w:t xml:space="preserve"> </w:t>
      </w:r>
      <w:r w:rsidRPr="00BE4413">
        <w:rPr>
          <w:szCs w:val="22"/>
          <w:lang w:val="es-ES_tradnl"/>
        </w:rPr>
        <w:t xml:space="preserve">47 U.S.C. § 214(e)(2).  </w:t>
      </w:r>
      <w:r w:rsidRPr="00BE4413">
        <w:rPr>
          <w:szCs w:val="22"/>
        </w:rPr>
        <w:t xml:space="preserve">The relinquishing ETC must provide advance notice of such relinquishment to the state commission.  Prior to allowing the relinquishing carrier to cease providing universal service, the state commission must require the remaining ETC or ETCs to ensure that all customers served by the relinquishing carrier will continue to be served.  The state commission also must require sufficient notice to the remaining ETC or ETCs to permit the purchase or construction of adequate facilities, with such purchase occurring within a specific time period.  </w:t>
      </w:r>
      <w:proofErr w:type="spellStart"/>
      <w:r w:rsidRPr="00BE4413">
        <w:rPr>
          <w:i/>
          <w:iCs/>
          <w:szCs w:val="22"/>
          <w:lang w:val="es-ES_tradnl"/>
        </w:rPr>
        <w:t>See</w:t>
      </w:r>
      <w:proofErr w:type="spellEnd"/>
      <w:r w:rsidRPr="00BE4413">
        <w:rPr>
          <w:i/>
          <w:iCs/>
          <w:szCs w:val="22"/>
          <w:lang w:val="es-ES_tradnl"/>
        </w:rPr>
        <w:t xml:space="preserve"> </w:t>
      </w:r>
      <w:r w:rsidRPr="00BE4413">
        <w:rPr>
          <w:szCs w:val="22"/>
          <w:lang w:val="es-ES_tradnl"/>
        </w:rPr>
        <w:t xml:space="preserve">47 U.S.C. § 214(e)(4). </w:t>
      </w:r>
    </w:p>
  </w:footnote>
  <w:footnote w:id="145">
    <w:p w14:paraId="6FD24741" w14:textId="77777777" w:rsidR="002A75C5" w:rsidRPr="00BE4413" w:rsidRDefault="002A75C5" w:rsidP="002A75C5">
      <w:pPr>
        <w:pStyle w:val="FootnoteText"/>
        <w:rPr>
          <w:szCs w:val="22"/>
        </w:rPr>
      </w:pPr>
      <w:r w:rsidRPr="00BE4413">
        <w:rPr>
          <w:rStyle w:val="FootnoteReference"/>
          <w:szCs w:val="22"/>
        </w:rPr>
        <w:footnoteRef/>
      </w:r>
      <w:r w:rsidRPr="00BE4413">
        <w:rPr>
          <w:szCs w:val="22"/>
        </w:rPr>
        <w:t xml:space="preserve"> </w:t>
      </w:r>
      <w:r w:rsidRPr="00BE4413">
        <w:rPr>
          <w:i/>
          <w:szCs w:val="22"/>
        </w:rPr>
        <w:t>See</w:t>
      </w:r>
      <w:r w:rsidRPr="00BE4413">
        <w:rPr>
          <w:szCs w:val="22"/>
        </w:rPr>
        <w:t xml:space="preserve"> </w:t>
      </w:r>
      <w:r w:rsidRPr="00BE4413">
        <w:rPr>
          <w:i/>
          <w:szCs w:val="22"/>
        </w:rPr>
        <w:t>December 2014</w:t>
      </w:r>
      <w:r w:rsidRPr="00BE4413">
        <w:rPr>
          <w:szCs w:val="22"/>
        </w:rPr>
        <w:t xml:space="preserve"> </w:t>
      </w:r>
      <w:r w:rsidRPr="00BE4413">
        <w:rPr>
          <w:i/>
          <w:iCs/>
          <w:szCs w:val="22"/>
        </w:rPr>
        <w:t>Connect America Order</w:t>
      </w:r>
      <w:r w:rsidRPr="00BE4413">
        <w:rPr>
          <w:szCs w:val="22"/>
        </w:rPr>
        <w:t xml:space="preserve">, Report and Order, 29 FCC </w:t>
      </w:r>
      <w:proofErr w:type="spellStart"/>
      <w:r w:rsidRPr="00BE4413">
        <w:rPr>
          <w:szCs w:val="22"/>
        </w:rPr>
        <w:t>Rcd</w:t>
      </w:r>
      <w:proofErr w:type="spellEnd"/>
      <w:r w:rsidRPr="00BE4413">
        <w:rPr>
          <w:szCs w:val="22"/>
        </w:rPr>
        <w:t xml:space="preserve"> 15644, 15663-71, paras. 50-70.  </w:t>
      </w:r>
    </w:p>
  </w:footnote>
  <w:footnote w:id="146">
    <w:p w14:paraId="2F27427D" w14:textId="7DDEE289" w:rsidR="00450287" w:rsidRPr="00BE4413" w:rsidRDefault="00450287">
      <w:pPr>
        <w:pStyle w:val="FootnoteText"/>
        <w:rPr>
          <w:szCs w:val="22"/>
        </w:rPr>
      </w:pPr>
      <w:r w:rsidRPr="00BE4413">
        <w:rPr>
          <w:rStyle w:val="FootnoteReference"/>
          <w:szCs w:val="22"/>
        </w:rPr>
        <w:footnoteRef/>
      </w:r>
      <w:r w:rsidRPr="00BE4413">
        <w:rPr>
          <w:szCs w:val="22"/>
        </w:rPr>
        <w:t xml:space="preserve"> </w:t>
      </w:r>
      <w:r w:rsidR="00C1443B" w:rsidRPr="00BE4413">
        <w:rPr>
          <w:i/>
          <w:iCs/>
          <w:szCs w:val="22"/>
        </w:rPr>
        <w:t>RDOF Order</w:t>
      </w:r>
      <w:r w:rsidR="00C1443B" w:rsidRPr="00BE4413">
        <w:rPr>
          <w:szCs w:val="22"/>
        </w:rPr>
        <w:t xml:space="preserve">, 35 FCC </w:t>
      </w:r>
      <w:proofErr w:type="spellStart"/>
      <w:r w:rsidR="00C1443B" w:rsidRPr="00BE4413">
        <w:rPr>
          <w:szCs w:val="22"/>
        </w:rPr>
        <w:t>Rcd</w:t>
      </w:r>
      <w:proofErr w:type="spellEnd"/>
      <w:r w:rsidR="00C1443B" w:rsidRPr="00BE4413">
        <w:rPr>
          <w:szCs w:val="22"/>
        </w:rPr>
        <w:t xml:space="preserve"> at </w:t>
      </w:r>
      <w:r w:rsidR="000E183F" w:rsidRPr="00BE4413">
        <w:rPr>
          <w:szCs w:val="22"/>
        </w:rPr>
        <w:t>743-744</w:t>
      </w:r>
      <w:r w:rsidR="00C1443B" w:rsidRPr="00BE4413">
        <w:rPr>
          <w:szCs w:val="22"/>
        </w:rPr>
        <w:t>, para</w:t>
      </w:r>
      <w:r w:rsidR="0066661B" w:rsidRPr="00BE4413">
        <w:rPr>
          <w:szCs w:val="22"/>
        </w:rPr>
        <w:t xml:space="preserve">s. </w:t>
      </w:r>
      <w:r w:rsidR="00B466EF" w:rsidRPr="00BE4413">
        <w:rPr>
          <w:szCs w:val="22"/>
        </w:rPr>
        <w:t>134-</w:t>
      </w:r>
      <w:r w:rsidR="0066661B" w:rsidRPr="00BE4413">
        <w:rPr>
          <w:szCs w:val="22"/>
        </w:rPr>
        <w:t>35</w:t>
      </w:r>
      <w:r w:rsidRPr="00BE4413">
        <w:rPr>
          <w:szCs w:val="22"/>
        </w:rPr>
        <w:t>.</w:t>
      </w:r>
    </w:p>
  </w:footnote>
  <w:footnote w:id="147">
    <w:p w14:paraId="4AC08B05" w14:textId="0807F806" w:rsidR="00E86A4F" w:rsidRPr="00BE4413" w:rsidRDefault="00E86A4F">
      <w:pPr>
        <w:pStyle w:val="FootnoteText"/>
        <w:rPr>
          <w:szCs w:val="22"/>
        </w:rPr>
      </w:pPr>
      <w:r w:rsidRPr="00BE4413">
        <w:rPr>
          <w:rStyle w:val="FootnoteReference"/>
          <w:szCs w:val="22"/>
        </w:rPr>
        <w:footnoteRef/>
      </w:r>
      <w:r w:rsidRPr="00BE4413">
        <w:rPr>
          <w:szCs w:val="22"/>
        </w:rPr>
        <w:t xml:space="preserve"> </w:t>
      </w:r>
      <w:r w:rsidR="000E183F" w:rsidRPr="00BE4413">
        <w:rPr>
          <w:i/>
          <w:iCs/>
          <w:szCs w:val="22"/>
        </w:rPr>
        <w:t>Id.</w:t>
      </w:r>
      <w:r w:rsidRPr="00BE4413">
        <w:rPr>
          <w:szCs w:val="22"/>
        </w:rPr>
        <w:t xml:space="preserve"> </w:t>
      </w:r>
      <w:r w:rsidR="000E183F" w:rsidRPr="00BE4413">
        <w:rPr>
          <w:szCs w:val="22"/>
        </w:rPr>
        <w:t xml:space="preserve">at </w:t>
      </w:r>
      <w:r w:rsidRPr="00BE4413">
        <w:rPr>
          <w:szCs w:val="22"/>
        </w:rPr>
        <w:t>para</w:t>
      </w:r>
      <w:r w:rsidR="00BE687D" w:rsidRPr="00BE4413">
        <w:rPr>
          <w:szCs w:val="22"/>
        </w:rPr>
        <w:t>. 134.</w:t>
      </w:r>
      <w:r w:rsidR="004138E1">
        <w:rPr>
          <w:szCs w:val="22"/>
        </w:rPr>
        <w:t xml:space="preserve">  </w:t>
      </w:r>
      <w:r w:rsidR="004138E1">
        <w:rPr>
          <w:i/>
          <w:iCs/>
          <w:szCs w:val="22"/>
        </w:rPr>
        <w:t xml:space="preserve">See also </w:t>
      </w:r>
      <w:r w:rsidR="004138E1">
        <w:rPr>
          <w:szCs w:val="22"/>
        </w:rPr>
        <w:t xml:space="preserve">66 </w:t>
      </w:r>
      <w:proofErr w:type="spellStart"/>
      <w:r w:rsidR="004138E1">
        <w:rPr>
          <w:szCs w:val="22"/>
        </w:rPr>
        <w:t>Pa.C.S</w:t>
      </w:r>
      <w:proofErr w:type="spellEnd"/>
      <w:r w:rsidR="004138E1">
        <w:rPr>
          <w:szCs w:val="22"/>
        </w:rPr>
        <w:t>. §1301.</w:t>
      </w:r>
    </w:p>
  </w:footnote>
  <w:footnote w:id="148">
    <w:p w14:paraId="7104696B" w14:textId="2D57C6A3" w:rsidR="002A75C5" w:rsidRPr="00BE4413" w:rsidRDefault="002A75C5" w:rsidP="002A75C5">
      <w:pPr>
        <w:pStyle w:val="FootnoteText"/>
        <w:rPr>
          <w:szCs w:val="22"/>
        </w:rPr>
      </w:pPr>
      <w:r w:rsidRPr="00BE4413">
        <w:rPr>
          <w:rStyle w:val="FootnoteReference"/>
          <w:szCs w:val="22"/>
        </w:rPr>
        <w:footnoteRef/>
      </w:r>
      <w:r w:rsidRPr="00BE4413">
        <w:rPr>
          <w:szCs w:val="22"/>
        </w:rPr>
        <w:t xml:space="preserve"> 47 U.S.C. § 214(e)(4)</w:t>
      </w:r>
      <w:r w:rsidR="004138E1">
        <w:rPr>
          <w:szCs w:val="22"/>
        </w:rPr>
        <w:t>.</w:t>
      </w:r>
    </w:p>
  </w:footnote>
  <w:footnote w:id="149">
    <w:p w14:paraId="514D21C9" w14:textId="65A7039B" w:rsidR="002A75C5" w:rsidRPr="001A592C" w:rsidRDefault="002A75C5" w:rsidP="002A75C5">
      <w:pPr>
        <w:rPr>
          <w:szCs w:val="24"/>
        </w:rPr>
      </w:pPr>
      <w:r w:rsidRPr="00BE4413">
        <w:rPr>
          <w:rStyle w:val="FootnoteReference"/>
          <w:sz w:val="22"/>
          <w:szCs w:val="22"/>
        </w:rPr>
        <w:footnoteRef/>
      </w:r>
      <w:r w:rsidRPr="00BE4413">
        <w:rPr>
          <w:sz w:val="22"/>
          <w:szCs w:val="22"/>
        </w:rPr>
        <w:t xml:space="preserve"> </w:t>
      </w:r>
      <w:r w:rsidRPr="00BE4413">
        <w:rPr>
          <w:i/>
          <w:iCs/>
          <w:sz w:val="22"/>
          <w:szCs w:val="22"/>
        </w:rPr>
        <w:t>2005 ETC Designation Order</w:t>
      </w:r>
      <w:r w:rsidRPr="00BE4413">
        <w:rPr>
          <w:iCs/>
          <w:sz w:val="22"/>
          <w:szCs w:val="22"/>
        </w:rPr>
        <w:t>, 20</w:t>
      </w:r>
      <w:r w:rsidRPr="00BE4413">
        <w:rPr>
          <w:sz w:val="22"/>
          <w:szCs w:val="22"/>
        </w:rPr>
        <w:t xml:space="preserve"> FCC </w:t>
      </w:r>
      <w:proofErr w:type="spellStart"/>
      <w:r w:rsidRPr="00BE4413">
        <w:rPr>
          <w:sz w:val="22"/>
          <w:szCs w:val="22"/>
        </w:rPr>
        <w:t>Rcd</w:t>
      </w:r>
      <w:proofErr w:type="spellEnd"/>
      <w:r w:rsidRPr="00BE4413">
        <w:rPr>
          <w:sz w:val="22"/>
          <w:szCs w:val="22"/>
        </w:rPr>
        <w:t xml:space="preserve"> at 6386, para 36. </w:t>
      </w:r>
      <w:r w:rsidR="00907D74">
        <w:rPr>
          <w:sz w:val="22"/>
          <w:szCs w:val="22"/>
        </w:rPr>
        <w:t xml:space="preserve"> </w:t>
      </w:r>
      <w:r w:rsidRPr="00BE4413">
        <w:rPr>
          <w:sz w:val="22"/>
          <w:szCs w:val="22"/>
        </w:rPr>
        <w:t>The FCC stated that under Section 214(e)(4) of the Act, the state commission or, in the case of a common carrier not subject to state commission jurisdiction, the FCC “shall permit an eligible telecommunications carrier to relinquish its designation as such a carrier in any area served by more than one eligible telecommunications carrier.”  However, prior to allowing the carrier to cease providing universal service in the area, the remaining ETC or ETCs will be required to ensure that all customers served by the relinquishing carrier will continue to be served.  Furthermore, under Section 251(h)(2) of the Act, the Commission may treat another carrier as the incumbent LEC if that carrier occupies a position in the market that is comparable to the position occupied by the incumbent LEC, if such carrier has substantially replaced an incumbent LEC, and if such treatment is consistent with the public interest, convenience</w:t>
      </w:r>
      <w:r w:rsidR="00907D74">
        <w:rPr>
          <w:sz w:val="22"/>
          <w:szCs w:val="22"/>
        </w:rPr>
        <w:t>,</w:t>
      </w:r>
      <w:r w:rsidRPr="00BE4413">
        <w:rPr>
          <w:sz w:val="22"/>
          <w:szCs w:val="22"/>
        </w:rPr>
        <w:t xml:space="preserve"> and necessity.</w:t>
      </w:r>
      <w:r w:rsidR="00907D74">
        <w:rPr>
          <w:sz w:val="22"/>
          <w:szCs w:val="22"/>
        </w:rPr>
        <w:t xml:space="preserve">  </w:t>
      </w:r>
      <w:r w:rsidRPr="00BE4413">
        <w:rPr>
          <w:sz w:val="22"/>
          <w:szCs w:val="22"/>
        </w:rPr>
        <w:t xml:space="preserve">Moreover, applicable Pennsylvania law notwithstanding, ILECs seeking to relinquish their ETC designations will remain obligated, however, to maintain existing voice service unless and until they receive authority under 47 U.S.C. </w:t>
      </w:r>
      <w:r w:rsidRPr="001A592C">
        <w:rPr>
          <w:szCs w:val="24"/>
        </w:rPr>
        <w:t>§</w:t>
      </w:r>
      <w:r w:rsidRPr="00F509B1">
        <w:rPr>
          <w:sz w:val="22"/>
          <w:szCs w:val="22"/>
        </w:rPr>
        <w:t xml:space="preserve"> 214(a) to discontinue that service.  They also will remain subject to the obligation to offer Lifeline service to qualifying low-income consumers or households throughout their service territory.</w:t>
      </w:r>
    </w:p>
  </w:footnote>
  <w:footnote w:id="150">
    <w:p w14:paraId="1A4CFD07" w14:textId="5BE9177D" w:rsidR="001A592C" w:rsidRPr="00F509B1" w:rsidRDefault="001A592C" w:rsidP="001A592C">
      <w:pPr>
        <w:rPr>
          <w:sz w:val="22"/>
          <w:szCs w:val="22"/>
        </w:rPr>
      </w:pPr>
      <w:r w:rsidRPr="007C797E">
        <w:rPr>
          <w:rStyle w:val="FootnoteReference"/>
          <w:sz w:val="22"/>
          <w:szCs w:val="22"/>
        </w:rPr>
        <w:footnoteRef/>
      </w:r>
      <w:r w:rsidR="007C797E" w:rsidRPr="007C797E">
        <w:rPr>
          <w:sz w:val="22"/>
          <w:szCs w:val="22"/>
        </w:rPr>
        <w:t xml:space="preserve"> September 3, </w:t>
      </w:r>
      <w:r w:rsidR="00B64389" w:rsidRPr="007C797E">
        <w:rPr>
          <w:sz w:val="22"/>
          <w:szCs w:val="22"/>
        </w:rPr>
        <w:t>2021,</w:t>
      </w:r>
      <w:r w:rsidR="00142B1F" w:rsidRPr="007C797E">
        <w:rPr>
          <w:sz w:val="22"/>
          <w:szCs w:val="22"/>
        </w:rPr>
        <w:t xml:space="preserve"> DR Responses No. 25, at p. </w:t>
      </w:r>
      <w:r w:rsidR="007C797E" w:rsidRPr="007C797E">
        <w:rPr>
          <w:sz w:val="22"/>
          <w:szCs w:val="22"/>
        </w:rPr>
        <w:t>26</w:t>
      </w:r>
      <w:r w:rsidR="00142B1F" w:rsidRPr="007C797E">
        <w:rPr>
          <w:sz w:val="22"/>
          <w:szCs w:val="22"/>
        </w:rPr>
        <w:t>.</w:t>
      </w:r>
    </w:p>
  </w:footnote>
  <w:footnote w:id="151">
    <w:p w14:paraId="130AAE54" w14:textId="6609808C" w:rsidR="00B83C48" w:rsidRPr="0006158B" w:rsidRDefault="00B83C48" w:rsidP="0006158B">
      <w:pPr>
        <w:pStyle w:val="FootnoteText"/>
        <w:rPr>
          <w:sz w:val="20"/>
        </w:rPr>
      </w:pPr>
      <w:r w:rsidRPr="0006158B">
        <w:rPr>
          <w:rStyle w:val="FootnoteReference"/>
          <w:sz w:val="20"/>
        </w:rPr>
        <w:footnoteRef/>
      </w:r>
      <w:r w:rsidRPr="0006158B">
        <w:rPr>
          <w:sz w:val="20"/>
        </w:rPr>
        <w:t xml:space="preserve"> 47 C.F.R. </w:t>
      </w:r>
      <w:r w:rsidR="003C6F3C" w:rsidRPr="0006158B">
        <w:rPr>
          <w:sz w:val="20"/>
        </w:rPr>
        <w:t>§</w:t>
      </w:r>
      <w:r w:rsidRPr="0006158B">
        <w:rPr>
          <w:sz w:val="20"/>
        </w:rPr>
        <w:t>§ 54.313</w:t>
      </w:r>
      <w:r w:rsidR="003C6F3C" w:rsidRPr="0006158B">
        <w:rPr>
          <w:sz w:val="20"/>
        </w:rPr>
        <w:t>, 54.314, 54.316 and 54.320(a</w:t>
      </w:r>
      <w:r w:rsidR="003240D1" w:rsidRPr="0006158B">
        <w:rPr>
          <w:sz w:val="20"/>
        </w:rPr>
        <w:t>)-(c)</w:t>
      </w:r>
      <w:r w:rsidRPr="0006158B">
        <w:rPr>
          <w:sz w:val="20"/>
        </w:rPr>
        <w:t>.</w:t>
      </w:r>
    </w:p>
  </w:footnote>
  <w:footnote w:id="152">
    <w:p w14:paraId="207EF8FD" w14:textId="2BC38424" w:rsidR="00B1700D" w:rsidRDefault="00B1700D">
      <w:pPr>
        <w:pStyle w:val="FootnoteText"/>
      </w:pPr>
      <w:r w:rsidRPr="00561AB5">
        <w:rPr>
          <w:rStyle w:val="FootnoteReference"/>
        </w:rPr>
        <w:footnoteRef/>
      </w:r>
      <w:r w:rsidRPr="00561AB5">
        <w:t xml:space="preserve"> </w:t>
      </w:r>
      <w:r w:rsidR="007C797E" w:rsidRPr="00561AB5">
        <w:t xml:space="preserve">September 3, </w:t>
      </w:r>
      <w:proofErr w:type="gramStart"/>
      <w:r w:rsidR="007C797E" w:rsidRPr="00561AB5">
        <w:t>2021</w:t>
      </w:r>
      <w:proofErr w:type="gramEnd"/>
      <w:r w:rsidR="007C797E" w:rsidRPr="00561AB5">
        <w:t xml:space="preserve"> </w:t>
      </w:r>
      <w:r w:rsidRPr="00561AB5">
        <w:t xml:space="preserve">DR Responses No. </w:t>
      </w:r>
      <w:r w:rsidR="00142B1F" w:rsidRPr="00561AB5">
        <w:t xml:space="preserve">26, at p. </w:t>
      </w:r>
      <w:r w:rsidR="00561AB5" w:rsidRPr="00561AB5">
        <w:t>27</w:t>
      </w:r>
      <w:r w:rsidR="00142B1F" w:rsidRPr="00561AB5">
        <w:t>.</w:t>
      </w:r>
    </w:p>
  </w:footnote>
  <w:footnote w:id="153">
    <w:p w14:paraId="343C16DC" w14:textId="79CBF34C" w:rsidR="005222E2" w:rsidRPr="00024D24" w:rsidRDefault="005222E2" w:rsidP="00D410A8">
      <w:pPr>
        <w:rPr>
          <w:sz w:val="22"/>
          <w:szCs w:val="22"/>
        </w:rPr>
      </w:pPr>
      <w:r w:rsidRPr="00024D24">
        <w:rPr>
          <w:rStyle w:val="FootnoteReference"/>
          <w:sz w:val="22"/>
          <w:szCs w:val="22"/>
        </w:rPr>
        <w:footnoteRef/>
      </w:r>
      <w:r w:rsidRPr="00024D24">
        <w:rPr>
          <w:sz w:val="22"/>
          <w:szCs w:val="22"/>
        </w:rPr>
        <w:t xml:space="preserve"> </w:t>
      </w:r>
      <w:r w:rsidR="0006158B" w:rsidRPr="00024D24">
        <w:rPr>
          <w:sz w:val="22"/>
          <w:szCs w:val="22"/>
        </w:rPr>
        <w:t xml:space="preserve">The FCC’s regulations impose a public interest requirement at 47 C.F.R. </w:t>
      </w:r>
      <w:r w:rsidR="000A7023" w:rsidRPr="00024D24">
        <w:rPr>
          <w:sz w:val="22"/>
          <w:szCs w:val="22"/>
        </w:rPr>
        <w:t>S</w:t>
      </w:r>
      <w:r w:rsidR="0006158B" w:rsidRPr="00024D24">
        <w:rPr>
          <w:sz w:val="22"/>
          <w:szCs w:val="22"/>
        </w:rPr>
        <w:t xml:space="preserve">ection 54.202(b).  However, this public interest requirement is not applicable here.  Rather, </w:t>
      </w:r>
      <w:r w:rsidR="00D410A8" w:rsidRPr="00024D24">
        <w:rPr>
          <w:sz w:val="22"/>
          <w:szCs w:val="22"/>
        </w:rPr>
        <w:t>it</w:t>
      </w:r>
      <w:r w:rsidR="0006158B" w:rsidRPr="00024D24">
        <w:rPr>
          <w:sz w:val="22"/>
          <w:szCs w:val="22"/>
        </w:rPr>
        <w:t xml:space="preserve"> is applicable only when the FCC is designating a common carrier providing telephone exchange service and exchange access that is not subject to the jurisdiction of a state commission. </w:t>
      </w:r>
    </w:p>
  </w:footnote>
  <w:footnote w:id="154">
    <w:p w14:paraId="59968FC2" w14:textId="3E40F853" w:rsidR="003B4715" w:rsidRPr="001A592C" w:rsidRDefault="003B4715" w:rsidP="007C2BF9">
      <w:pPr>
        <w:rPr>
          <w:sz w:val="22"/>
          <w:szCs w:val="22"/>
        </w:rPr>
      </w:pPr>
      <w:r w:rsidRPr="00BE4413">
        <w:rPr>
          <w:rStyle w:val="FootnoteReference"/>
          <w:sz w:val="22"/>
          <w:szCs w:val="22"/>
        </w:rPr>
        <w:footnoteRef/>
      </w:r>
      <w:r w:rsidRPr="00BE4413">
        <w:rPr>
          <w:sz w:val="22"/>
          <w:szCs w:val="22"/>
        </w:rPr>
        <w:t xml:space="preserve"> </w:t>
      </w:r>
      <w:r w:rsidR="00C31A8A" w:rsidRPr="00BE4413">
        <w:rPr>
          <w:i/>
          <w:iCs/>
          <w:sz w:val="22"/>
          <w:szCs w:val="22"/>
        </w:rPr>
        <w:t>See generally</w:t>
      </w:r>
      <w:r w:rsidR="00C31A8A" w:rsidRPr="00BE4413">
        <w:rPr>
          <w:sz w:val="22"/>
          <w:szCs w:val="22"/>
        </w:rPr>
        <w:t xml:space="preserve"> </w:t>
      </w:r>
      <w:r w:rsidRPr="00BE4413">
        <w:rPr>
          <w:i/>
          <w:iCs/>
          <w:sz w:val="22"/>
          <w:szCs w:val="22"/>
        </w:rPr>
        <w:t>Federal-State Joint Board on Universal Service, Highland Cellular, Inc. Petition for Designation as an Eligible Telecommunications Carrier for the Commonwealth of Virginia</w:t>
      </w:r>
      <w:r w:rsidRPr="00BE4413">
        <w:rPr>
          <w:sz w:val="22"/>
          <w:szCs w:val="22"/>
        </w:rPr>
        <w:t xml:space="preserve">, Memorandum Opinion and Order, 19 FCC </w:t>
      </w:r>
      <w:proofErr w:type="spellStart"/>
      <w:r w:rsidRPr="00BE4413">
        <w:rPr>
          <w:sz w:val="22"/>
          <w:szCs w:val="22"/>
        </w:rPr>
        <w:t>Rcd</w:t>
      </w:r>
      <w:proofErr w:type="spellEnd"/>
      <w:r w:rsidRPr="00BE4413">
        <w:rPr>
          <w:sz w:val="22"/>
          <w:szCs w:val="22"/>
        </w:rPr>
        <w:t xml:space="preserve">. 6422, 6424, para. 4 (2004); </w:t>
      </w:r>
      <w:r w:rsidRPr="00BE4413">
        <w:rPr>
          <w:i/>
          <w:iCs/>
          <w:sz w:val="22"/>
          <w:szCs w:val="22"/>
        </w:rPr>
        <w:t>Federal-State Joint Board on Universal Service, Virginia Cellular, LLC Petition for Designation as an Eligible Telecommunications Carrier in the Commonwealth of Virginia</w:t>
      </w:r>
      <w:r w:rsidRPr="00BE4413">
        <w:rPr>
          <w:sz w:val="22"/>
          <w:szCs w:val="22"/>
        </w:rPr>
        <w:t xml:space="preserve">, Memorandum Opinion and Order, 19 FCC </w:t>
      </w:r>
      <w:proofErr w:type="spellStart"/>
      <w:r w:rsidRPr="00BE4413">
        <w:rPr>
          <w:sz w:val="22"/>
          <w:szCs w:val="22"/>
        </w:rPr>
        <w:t>Rcd</w:t>
      </w:r>
      <w:proofErr w:type="spellEnd"/>
      <w:r w:rsidRPr="00BE4413">
        <w:rPr>
          <w:sz w:val="22"/>
          <w:szCs w:val="22"/>
        </w:rPr>
        <w:t xml:space="preserve"> 1563, 1565. </w:t>
      </w:r>
      <w:r w:rsidRPr="001A592C">
        <w:rPr>
          <w:sz w:val="22"/>
          <w:szCs w:val="22"/>
        </w:rPr>
        <w:t>para. 4 (2004)</w:t>
      </w:r>
      <w:r w:rsidRPr="001A592C">
        <w:rPr>
          <w:i/>
          <w:iCs/>
          <w:sz w:val="22"/>
          <w:szCs w:val="22"/>
        </w:rPr>
        <w:t>.</w:t>
      </w:r>
    </w:p>
  </w:footnote>
  <w:footnote w:id="155">
    <w:p w14:paraId="1565CD62" w14:textId="31A37770" w:rsidR="006446FE" w:rsidRPr="001A592C" w:rsidRDefault="006446FE" w:rsidP="006446FE">
      <w:pPr>
        <w:pStyle w:val="FootnoteText"/>
        <w:rPr>
          <w:szCs w:val="22"/>
        </w:rPr>
      </w:pPr>
      <w:r w:rsidRPr="00AF461B">
        <w:rPr>
          <w:rStyle w:val="FootnoteReference"/>
          <w:szCs w:val="22"/>
        </w:rPr>
        <w:footnoteRef/>
      </w:r>
      <w:r w:rsidRPr="00AF461B">
        <w:rPr>
          <w:szCs w:val="22"/>
        </w:rPr>
        <w:t xml:space="preserve"> </w:t>
      </w:r>
      <w:r w:rsidR="00AF461B" w:rsidRPr="00AF461B">
        <w:rPr>
          <w:noProof/>
          <w:szCs w:val="22"/>
        </w:rPr>
        <w:t xml:space="preserve">September 3, 2021 </w:t>
      </w:r>
      <w:r w:rsidR="00157119" w:rsidRPr="00AF461B">
        <w:rPr>
          <w:noProof/>
          <w:szCs w:val="22"/>
        </w:rPr>
        <w:t xml:space="preserve">DR Responses </w:t>
      </w:r>
      <w:r w:rsidR="00972671" w:rsidRPr="00AF461B">
        <w:rPr>
          <w:noProof/>
          <w:szCs w:val="22"/>
        </w:rPr>
        <w:t xml:space="preserve">No. 27, at p. </w:t>
      </w:r>
      <w:r w:rsidR="00AF461B" w:rsidRPr="00AF461B">
        <w:rPr>
          <w:noProof/>
          <w:szCs w:val="22"/>
        </w:rPr>
        <w:t>28</w:t>
      </w:r>
      <w:r w:rsidR="00972671" w:rsidRPr="00AF461B">
        <w:rPr>
          <w:noProof/>
          <w:szCs w:val="22"/>
        </w:rPr>
        <w:t>.</w:t>
      </w:r>
    </w:p>
  </w:footnote>
  <w:footnote w:id="156">
    <w:p w14:paraId="51B661B9" w14:textId="689CD48E" w:rsidR="006877CB" w:rsidRDefault="006877CB" w:rsidP="006877CB">
      <w:pPr>
        <w:pStyle w:val="FootnoteText"/>
      </w:pPr>
      <w:r w:rsidRPr="00A85E55">
        <w:rPr>
          <w:rStyle w:val="FootnoteReference"/>
        </w:rPr>
        <w:footnoteRef/>
      </w:r>
      <w:r w:rsidRPr="00A85E55">
        <w:t xml:space="preserve"> Petition at 1, 4</w:t>
      </w:r>
      <w:r w:rsidR="00A85E55" w:rsidRPr="00A85E55">
        <w:t>, 12</w:t>
      </w:r>
      <w:r w:rsidRPr="00A85E55">
        <w:t>.</w:t>
      </w:r>
    </w:p>
  </w:footnote>
  <w:footnote w:id="157">
    <w:p w14:paraId="56D26E4A" w14:textId="2041A2A6" w:rsidR="00F90BD3" w:rsidRPr="00F90BD3" w:rsidRDefault="00F90BD3">
      <w:pPr>
        <w:pStyle w:val="FootnoteText"/>
      </w:pPr>
      <w:r>
        <w:rPr>
          <w:rStyle w:val="FootnoteReference"/>
        </w:rPr>
        <w:footnoteRef/>
      </w:r>
      <w:r>
        <w:t xml:space="preserve"> </w:t>
      </w:r>
      <w:r>
        <w:rPr>
          <w:i/>
          <w:iCs/>
        </w:rPr>
        <w:t>RDOF Order</w:t>
      </w:r>
      <w:r>
        <w:t xml:space="preserve">, 35 FCC </w:t>
      </w:r>
      <w:proofErr w:type="spellStart"/>
      <w:r>
        <w:t>Rcd</w:t>
      </w:r>
      <w:proofErr w:type="spellEnd"/>
      <w:r>
        <w:t>. at 707-08, para. 42.</w:t>
      </w:r>
    </w:p>
  </w:footnote>
  <w:footnote w:id="158">
    <w:p w14:paraId="5AD25BAB" w14:textId="77777777" w:rsidR="007920F3" w:rsidRPr="00BE4413" w:rsidRDefault="007920F3" w:rsidP="007920F3">
      <w:pPr>
        <w:pStyle w:val="FootnoteText"/>
        <w:rPr>
          <w:szCs w:val="22"/>
        </w:rPr>
      </w:pPr>
      <w:r w:rsidRPr="00BE4413">
        <w:rPr>
          <w:rStyle w:val="FootnoteReference"/>
          <w:szCs w:val="22"/>
        </w:rPr>
        <w:footnoteRef/>
      </w:r>
      <w:r w:rsidRPr="00BE4413">
        <w:rPr>
          <w:szCs w:val="22"/>
        </w:rPr>
        <w:t xml:space="preserve"> 47 C.F.R. § 54.410.</w:t>
      </w:r>
    </w:p>
  </w:footnote>
  <w:footnote w:id="159">
    <w:p w14:paraId="46B5651E" w14:textId="2D7854AE" w:rsidR="00ED5AB9" w:rsidRPr="00BE4413" w:rsidRDefault="00ED5AB9">
      <w:pPr>
        <w:pStyle w:val="FootnoteText"/>
        <w:rPr>
          <w:szCs w:val="22"/>
        </w:rPr>
      </w:pPr>
      <w:r w:rsidRPr="00BE4413">
        <w:rPr>
          <w:rStyle w:val="FootnoteReference"/>
          <w:szCs w:val="22"/>
        </w:rPr>
        <w:footnoteRef/>
      </w:r>
      <w:r w:rsidRPr="00BE4413">
        <w:rPr>
          <w:szCs w:val="22"/>
        </w:rPr>
        <w:t xml:space="preserve"> In its </w:t>
      </w:r>
      <w:r w:rsidRPr="00BE4413">
        <w:rPr>
          <w:i/>
          <w:iCs/>
          <w:szCs w:val="22"/>
        </w:rPr>
        <w:t>2016 Lifeline Order</w:t>
      </w:r>
      <w:r w:rsidRPr="00BE4413">
        <w:rPr>
          <w:szCs w:val="22"/>
        </w:rPr>
        <w:t>, the FCC established the National Verifier as the entity designated to make the initial eligibility determination regarding a potential Lifeline subscriber.</w:t>
      </w:r>
      <w:r w:rsidR="007920F3" w:rsidRPr="00BE4413">
        <w:rPr>
          <w:szCs w:val="22"/>
        </w:rPr>
        <w:t xml:space="preserve">  </w:t>
      </w:r>
      <w:r w:rsidR="007920F3" w:rsidRPr="00BE4413">
        <w:rPr>
          <w:i/>
          <w:iCs/>
          <w:szCs w:val="22"/>
        </w:rPr>
        <w:t>2016 Lifeline Order</w:t>
      </w:r>
      <w:r w:rsidR="007920F3" w:rsidRPr="00BE4413">
        <w:rPr>
          <w:szCs w:val="22"/>
        </w:rPr>
        <w:t xml:space="preserve">, </w:t>
      </w:r>
      <w:r w:rsidR="00F967E9" w:rsidRPr="00BE4413">
        <w:rPr>
          <w:szCs w:val="22"/>
        </w:rPr>
        <w:t>31</w:t>
      </w:r>
      <w:r w:rsidR="007920F3" w:rsidRPr="00BE4413">
        <w:rPr>
          <w:szCs w:val="22"/>
        </w:rPr>
        <w:t xml:space="preserve"> FCC </w:t>
      </w:r>
      <w:proofErr w:type="spellStart"/>
      <w:r w:rsidR="007920F3" w:rsidRPr="00BE4413">
        <w:rPr>
          <w:szCs w:val="22"/>
        </w:rPr>
        <w:t>Rcd</w:t>
      </w:r>
      <w:proofErr w:type="spellEnd"/>
      <w:r w:rsidR="007920F3" w:rsidRPr="00BE4413">
        <w:rPr>
          <w:szCs w:val="22"/>
        </w:rPr>
        <w:t xml:space="preserve"> </w:t>
      </w:r>
      <w:r w:rsidR="000564A6" w:rsidRPr="00BE4413">
        <w:rPr>
          <w:szCs w:val="22"/>
        </w:rPr>
        <w:t>3962</w:t>
      </w:r>
      <w:r w:rsidR="007920F3" w:rsidRPr="00BE4413">
        <w:rPr>
          <w:szCs w:val="22"/>
        </w:rPr>
        <w:t>, 4007, para</w:t>
      </w:r>
      <w:r w:rsidR="00473A75" w:rsidRPr="00BE4413">
        <w:rPr>
          <w:szCs w:val="22"/>
        </w:rPr>
        <w:t>.</w:t>
      </w:r>
      <w:r w:rsidR="007920F3" w:rsidRPr="00BE4413">
        <w:rPr>
          <w:szCs w:val="22"/>
        </w:rPr>
        <w:t xml:space="preserve"> 128 (2016).  </w:t>
      </w:r>
    </w:p>
  </w:footnote>
  <w:footnote w:id="160">
    <w:p w14:paraId="6CF54CC8" w14:textId="77777777" w:rsidR="007920F3" w:rsidRPr="00BE4413" w:rsidRDefault="007920F3" w:rsidP="007920F3">
      <w:pPr>
        <w:pStyle w:val="FootnoteText"/>
        <w:rPr>
          <w:szCs w:val="22"/>
        </w:rPr>
      </w:pPr>
      <w:r w:rsidRPr="00BE4413">
        <w:rPr>
          <w:rStyle w:val="FootnoteReference"/>
          <w:szCs w:val="22"/>
        </w:rPr>
        <w:footnoteRef/>
      </w:r>
      <w:r w:rsidRPr="00BE4413">
        <w:rPr>
          <w:szCs w:val="22"/>
        </w:rPr>
        <w:t xml:space="preserve"> New and potential Lifeline consumers receive their initial eligibility determination by signing into CheckLifeline.org from any computer or mobile device to create an account, receive an eligibility decision, and use the list of service providers in their area to contact one to enroll.</w:t>
      </w:r>
    </w:p>
  </w:footnote>
  <w:footnote w:id="161">
    <w:p w14:paraId="268B0974" w14:textId="2B0B0896" w:rsidR="007920F3" w:rsidRPr="00BE4413" w:rsidRDefault="007920F3">
      <w:pPr>
        <w:pStyle w:val="FootnoteText"/>
        <w:rPr>
          <w:szCs w:val="22"/>
        </w:rPr>
      </w:pPr>
      <w:r w:rsidRPr="00BE4413">
        <w:rPr>
          <w:rStyle w:val="FootnoteReference"/>
          <w:szCs w:val="22"/>
        </w:rPr>
        <w:footnoteRef/>
      </w:r>
      <w:r w:rsidRPr="00BE4413">
        <w:rPr>
          <w:szCs w:val="22"/>
        </w:rPr>
        <w:t xml:space="preserve"> The Universal Service Administrative Company (USAC), the administrator of the federal Lifeline program, manages the National Verifier and its customer service department, the Lifeline Support Center.  The National Verifier makes an initial determination of a subscriber's eligibility based on prospective subscriber’s eligibility to qualify for Lifeline service using either income-based eligibility criteria or program-based eligibility criteria is codified at</w:t>
      </w:r>
      <w:r w:rsidR="00BD3B31">
        <w:rPr>
          <w:szCs w:val="22"/>
        </w:rPr>
        <w:t xml:space="preserve"> Sections</w:t>
      </w:r>
      <w:r w:rsidRPr="00BE4413">
        <w:rPr>
          <w:szCs w:val="22"/>
        </w:rPr>
        <w:t xml:space="preserve"> 54.410(b) and (c), respectively. </w:t>
      </w:r>
    </w:p>
  </w:footnote>
  <w:footnote w:id="162">
    <w:p w14:paraId="78F241DF" w14:textId="692F78C8" w:rsidR="00F84073" w:rsidRPr="00BE4413" w:rsidRDefault="00F84073" w:rsidP="00F84073">
      <w:pPr>
        <w:pStyle w:val="FootnoteText"/>
        <w:rPr>
          <w:szCs w:val="22"/>
        </w:rPr>
      </w:pPr>
      <w:r w:rsidRPr="00BE4413">
        <w:rPr>
          <w:rStyle w:val="FootnoteReference"/>
          <w:szCs w:val="22"/>
        </w:rPr>
        <w:footnoteRef/>
      </w:r>
      <w:r w:rsidRPr="00BE4413">
        <w:rPr>
          <w:szCs w:val="22"/>
        </w:rPr>
        <w:t xml:space="preserve"> </w:t>
      </w:r>
      <w:r w:rsidR="00232BF1" w:rsidRPr="00BE4413">
        <w:rPr>
          <w:i/>
          <w:iCs/>
          <w:szCs w:val="22"/>
        </w:rPr>
        <w:t>See</w:t>
      </w:r>
      <w:r w:rsidR="00232BF1" w:rsidRPr="00BE4413">
        <w:rPr>
          <w:szCs w:val="22"/>
        </w:rPr>
        <w:t xml:space="preserve"> 47 C.F.R. § 54.405(e).  </w:t>
      </w:r>
      <w:r w:rsidRPr="00BE4413">
        <w:rPr>
          <w:szCs w:val="22"/>
        </w:rPr>
        <w:t xml:space="preserve">Every Lifeline consumer’s eligibility is to be recertified annually.  47 C.F.R. § 54.410(f).  Lifeline subscribers will be recertified either automatically through the National Verifier’s state/federal data sources or receive a recertification request from USAC.  In Pennsylvania, service providers query NLAD to verify their current Lifeline subscribers’ continued eligibility. </w:t>
      </w:r>
    </w:p>
  </w:footnote>
  <w:footnote w:id="163">
    <w:p w14:paraId="032E82FB" w14:textId="0C8C4DED" w:rsidR="006E7E2A" w:rsidRPr="00282008" w:rsidRDefault="006E7E2A" w:rsidP="006E7E2A">
      <w:pPr>
        <w:pStyle w:val="FootnoteText"/>
        <w:rPr>
          <w:szCs w:val="22"/>
        </w:rPr>
      </w:pPr>
      <w:r w:rsidRPr="00282008">
        <w:rPr>
          <w:rStyle w:val="FootnoteReference"/>
          <w:szCs w:val="22"/>
        </w:rPr>
        <w:footnoteRef/>
      </w:r>
      <w:r w:rsidRPr="00282008">
        <w:rPr>
          <w:szCs w:val="22"/>
        </w:rPr>
        <w:t xml:space="preserve"> 47 C.F.R. </w:t>
      </w:r>
      <w:r w:rsidR="00282008" w:rsidRPr="00282008">
        <w:rPr>
          <w:szCs w:val="22"/>
        </w:rPr>
        <w:t>§</w:t>
      </w:r>
      <w:r w:rsidRPr="00282008">
        <w:rPr>
          <w:szCs w:val="22"/>
        </w:rPr>
        <w:t xml:space="preserve"> 54.405(e)(1).</w:t>
      </w:r>
    </w:p>
  </w:footnote>
  <w:footnote w:id="164">
    <w:p w14:paraId="2A63972D" w14:textId="7BBEFB7E" w:rsidR="006E7E2A" w:rsidRPr="00282008" w:rsidRDefault="006E7E2A" w:rsidP="006E7E2A">
      <w:pPr>
        <w:pStyle w:val="FootnoteText"/>
        <w:rPr>
          <w:szCs w:val="22"/>
        </w:rPr>
      </w:pPr>
      <w:r w:rsidRPr="00282008">
        <w:rPr>
          <w:rStyle w:val="FootnoteReference"/>
          <w:szCs w:val="22"/>
        </w:rPr>
        <w:footnoteRef/>
      </w:r>
      <w:r w:rsidRPr="00282008">
        <w:rPr>
          <w:szCs w:val="22"/>
        </w:rPr>
        <w:t xml:space="preserve"> If the USAC provides notification to a service provider that a subscriber has more than one discounted account, or that more than one member of a subscriber’s household is receiving service, the service provider must de-enroll the subscriber within five business days</w:t>
      </w:r>
      <w:r w:rsidR="00B77E78" w:rsidRPr="00282008">
        <w:rPr>
          <w:szCs w:val="22"/>
        </w:rPr>
        <w:t xml:space="preserve">.  </w:t>
      </w:r>
      <w:r w:rsidRPr="00282008">
        <w:rPr>
          <w:szCs w:val="22"/>
        </w:rPr>
        <w:t xml:space="preserve">47 C.F.R. </w:t>
      </w:r>
      <w:r w:rsidR="007678DC" w:rsidRPr="00282008">
        <w:rPr>
          <w:szCs w:val="22"/>
        </w:rPr>
        <w:t>§</w:t>
      </w:r>
      <w:r w:rsidRPr="00282008">
        <w:rPr>
          <w:szCs w:val="22"/>
        </w:rPr>
        <w:t xml:space="preserve"> 54.405(e)(2)</w:t>
      </w:r>
      <w:r w:rsidR="00B77E78" w:rsidRPr="00282008">
        <w:rPr>
          <w:szCs w:val="22"/>
        </w:rPr>
        <w:t>.</w:t>
      </w:r>
    </w:p>
  </w:footnote>
  <w:footnote w:id="165">
    <w:p w14:paraId="49AB5179" w14:textId="15AD5D49" w:rsidR="006E7E2A" w:rsidRPr="00282008" w:rsidRDefault="006E7E2A" w:rsidP="006E7E2A">
      <w:pPr>
        <w:pStyle w:val="FootnoteText"/>
        <w:rPr>
          <w:szCs w:val="22"/>
        </w:rPr>
      </w:pPr>
      <w:r w:rsidRPr="00282008">
        <w:rPr>
          <w:rStyle w:val="FootnoteReference"/>
          <w:szCs w:val="22"/>
        </w:rPr>
        <w:footnoteRef/>
      </w:r>
      <w:r w:rsidRPr="00282008">
        <w:rPr>
          <w:szCs w:val="22"/>
        </w:rPr>
        <w:t xml:space="preserve"> If the subscribers </w:t>
      </w:r>
      <w:r w:rsidR="00C52A6E" w:rsidRPr="00282008">
        <w:rPr>
          <w:szCs w:val="22"/>
        </w:rPr>
        <w:t>do</w:t>
      </w:r>
      <w:r w:rsidRPr="00282008">
        <w:rPr>
          <w:szCs w:val="22"/>
        </w:rPr>
        <w:t xml:space="preserve"> not use their Lifeline service at least every 30 </w:t>
      </w:r>
      <w:r w:rsidR="00C52A6E" w:rsidRPr="00282008">
        <w:rPr>
          <w:szCs w:val="22"/>
        </w:rPr>
        <w:t>days,</w:t>
      </w:r>
      <w:r w:rsidRPr="00282008">
        <w:rPr>
          <w:szCs w:val="22"/>
        </w:rPr>
        <w:t xml:space="preserve"> they will be notified by the provider that they may be de-enrolled if they do not use their service during the 15-day notice period (the “cure period”).</w:t>
      </w:r>
    </w:p>
  </w:footnote>
  <w:footnote w:id="166">
    <w:p w14:paraId="4DF8C30F" w14:textId="77777777" w:rsidR="006E7E2A" w:rsidRPr="00282008" w:rsidRDefault="006E7E2A" w:rsidP="006E7E2A">
      <w:pPr>
        <w:pStyle w:val="FootnoteText"/>
        <w:rPr>
          <w:szCs w:val="22"/>
        </w:rPr>
      </w:pPr>
      <w:r w:rsidRPr="00282008">
        <w:rPr>
          <w:rStyle w:val="FootnoteReference"/>
          <w:szCs w:val="22"/>
        </w:rPr>
        <w:footnoteRef/>
      </w:r>
      <w:r w:rsidRPr="00282008">
        <w:rPr>
          <w:szCs w:val="22"/>
        </w:rPr>
        <w:t xml:space="preserve"> 47 C.F.R. § 54.416.</w:t>
      </w:r>
    </w:p>
  </w:footnote>
  <w:footnote w:id="167">
    <w:p w14:paraId="5B5FFCBA" w14:textId="77777777" w:rsidR="006E7E2A" w:rsidRPr="00282008" w:rsidRDefault="006E7E2A" w:rsidP="006E7E2A">
      <w:pPr>
        <w:pStyle w:val="FootnoteText"/>
        <w:rPr>
          <w:szCs w:val="22"/>
        </w:rPr>
      </w:pPr>
      <w:r w:rsidRPr="00282008">
        <w:rPr>
          <w:rStyle w:val="FootnoteReference"/>
          <w:szCs w:val="22"/>
        </w:rPr>
        <w:footnoteRef/>
      </w:r>
      <w:r w:rsidRPr="00282008">
        <w:rPr>
          <w:szCs w:val="22"/>
        </w:rPr>
        <w:t xml:space="preserve"> 47 C.F.R. § 54.422.</w:t>
      </w:r>
    </w:p>
  </w:footnote>
  <w:footnote w:id="168">
    <w:p w14:paraId="0C6F4317" w14:textId="77777777" w:rsidR="006E7E2A" w:rsidRPr="00BE4413" w:rsidRDefault="006E7E2A" w:rsidP="006E7E2A">
      <w:pPr>
        <w:pStyle w:val="FootnoteText"/>
        <w:rPr>
          <w:szCs w:val="22"/>
        </w:rPr>
      </w:pPr>
      <w:r w:rsidRPr="00282008">
        <w:rPr>
          <w:rStyle w:val="FootnoteReference"/>
          <w:szCs w:val="22"/>
        </w:rPr>
        <w:footnoteRef/>
      </w:r>
      <w:r w:rsidRPr="00282008">
        <w:rPr>
          <w:szCs w:val="22"/>
        </w:rPr>
        <w:t xml:space="preserve"> 52 Pa. Code § 69.2501.</w:t>
      </w:r>
    </w:p>
  </w:footnote>
  <w:footnote w:id="169">
    <w:p w14:paraId="766C156E" w14:textId="561AEE6F" w:rsidR="00896A83" w:rsidRPr="00282008" w:rsidRDefault="00896A83">
      <w:pPr>
        <w:pStyle w:val="FootnoteText"/>
        <w:rPr>
          <w:szCs w:val="22"/>
        </w:rPr>
      </w:pPr>
      <w:r w:rsidRPr="00282008">
        <w:rPr>
          <w:rStyle w:val="FootnoteReference"/>
          <w:szCs w:val="22"/>
        </w:rPr>
        <w:footnoteRef/>
      </w:r>
      <w:r w:rsidRPr="00282008">
        <w:rPr>
          <w:szCs w:val="22"/>
        </w:rPr>
        <w:t xml:space="preserve"> </w:t>
      </w:r>
      <w:bookmarkStart w:id="14" w:name="_Hlk75359598"/>
      <w:r w:rsidRPr="00282008">
        <w:rPr>
          <w:i/>
          <w:szCs w:val="22"/>
        </w:rPr>
        <w:t>In Re: Lifeline and Link-up Programs</w:t>
      </w:r>
      <w:r w:rsidRPr="00282008">
        <w:rPr>
          <w:szCs w:val="22"/>
        </w:rPr>
        <w:t>, Docket No. M-00051871 (Order entered May 23, 2005) (</w:t>
      </w:r>
      <w:r w:rsidRPr="00282008">
        <w:rPr>
          <w:i/>
          <w:szCs w:val="22"/>
        </w:rPr>
        <w:t>PA Lifeline Order</w:t>
      </w:r>
      <w:r w:rsidRPr="00282008">
        <w:rPr>
          <w:szCs w:val="22"/>
        </w:rPr>
        <w:t xml:space="preserve">); </w:t>
      </w:r>
      <w:r w:rsidRPr="00282008">
        <w:rPr>
          <w:i/>
          <w:szCs w:val="22"/>
        </w:rPr>
        <w:t>Re: Section 3015(f) Review Regarding Lifeline Tracking Report, Accident Report, and Services Outage Report</w:t>
      </w:r>
      <w:r w:rsidRPr="00282008">
        <w:rPr>
          <w:szCs w:val="22"/>
        </w:rPr>
        <w:t>, 100 Pa. P.U.C. 553 (Dec. 30, 2005) (</w:t>
      </w:r>
      <w:r w:rsidRPr="00282008">
        <w:rPr>
          <w:i/>
          <w:szCs w:val="22"/>
        </w:rPr>
        <w:t>Tracking Report Order</w:t>
      </w:r>
      <w:r w:rsidRPr="00282008">
        <w:rPr>
          <w:szCs w:val="22"/>
        </w:rPr>
        <w:t xml:space="preserve">);  </w:t>
      </w:r>
      <w:r w:rsidRPr="00282008">
        <w:rPr>
          <w:i/>
          <w:szCs w:val="22"/>
        </w:rPr>
        <w:t>Final Policy Statement on Commonwealth of Pennsylvania Guidelines for Designation and Annual Recertification as an Eligible Telecommunications Carrier (ETC) for Purposes of Federal Universal Service Support</w:t>
      </w:r>
      <w:r w:rsidRPr="00282008">
        <w:rPr>
          <w:szCs w:val="22"/>
        </w:rPr>
        <w:t>, Docket No. M-2010-2164741, Final Policy Statement Order (Order entered August 2, 2010).</w:t>
      </w:r>
      <w:bookmarkStart w:id="15" w:name="_Hlk75360704"/>
      <w:bookmarkEnd w:id="14"/>
    </w:p>
    <w:bookmarkEnd w:id="15"/>
  </w:footnote>
  <w:footnote w:id="170">
    <w:p w14:paraId="2D9880F1" w14:textId="38DC6786" w:rsidR="00896A83" w:rsidRPr="0082680D" w:rsidRDefault="00896A83" w:rsidP="00896A83">
      <w:pPr>
        <w:pStyle w:val="FootnoteText"/>
        <w:rPr>
          <w:szCs w:val="22"/>
        </w:rPr>
      </w:pPr>
      <w:r w:rsidRPr="00282008">
        <w:rPr>
          <w:rStyle w:val="FootnoteReference"/>
          <w:szCs w:val="22"/>
        </w:rPr>
        <w:footnoteRef/>
      </w:r>
      <w:r w:rsidRPr="00282008">
        <w:rPr>
          <w:szCs w:val="22"/>
        </w:rPr>
        <w:t xml:space="preserve"> We acknowledge that many of the Pennsylvania-specific requirements set forth in our </w:t>
      </w:r>
      <w:r w:rsidRPr="00282008">
        <w:rPr>
          <w:i/>
          <w:iCs/>
          <w:szCs w:val="22"/>
        </w:rPr>
        <w:t>PA Lifeline Order</w:t>
      </w:r>
      <w:r w:rsidRPr="00282008">
        <w:rPr>
          <w:szCs w:val="22"/>
        </w:rPr>
        <w:t xml:space="preserve"> such as the requirements for certification and verification of a customer’s initial and continued </w:t>
      </w:r>
      <w:r w:rsidRPr="0082680D">
        <w:rPr>
          <w:szCs w:val="22"/>
        </w:rPr>
        <w:t>eligibility for Lifeline services have been impacted by developments at the federal level.  For example, the creation of the National Verifier and the NLAD has made certain Pennsylvania-specific requirements for verification of Lifeline eligibility and re-certification moot.</w:t>
      </w:r>
    </w:p>
  </w:footnote>
  <w:footnote w:id="171">
    <w:p w14:paraId="507E9337" w14:textId="748B4CAE" w:rsidR="00E359CA" w:rsidRPr="00415136" w:rsidRDefault="00E359CA">
      <w:pPr>
        <w:pStyle w:val="FootnoteText"/>
      </w:pPr>
      <w:r w:rsidRPr="00415136">
        <w:rPr>
          <w:rStyle w:val="FootnoteReference"/>
        </w:rPr>
        <w:footnoteRef/>
      </w:r>
      <w:r w:rsidRPr="00415136">
        <w:t xml:space="preserve"> </w:t>
      </w:r>
      <w:r w:rsidR="00A45882" w:rsidRPr="00415136">
        <w:t xml:space="preserve">June 3, </w:t>
      </w:r>
      <w:proofErr w:type="gramStart"/>
      <w:r w:rsidR="00A45882" w:rsidRPr="00415136">
        <w:t>2021</w:t>
      </w:r>
      <w:proofErr w:type="gramEnd"/>
      <w:r w:rsidR="00A45882" w:rsidRPr="00415136">
        <w:t xml:space="preserve"> DR Responses No. 8, at p. 9; </w:t>
      </w:r>
      <w:r w:rsidR="0082680D" w:rsidRPr="00415136">
        <w:t>September 3, 2021</w:t>
      </w:r>
      <w:r w:rsidR="00A45882" w:rsidRPr="00415136">
        <w:t xml:space="preserve"> DR Responses No. 28, at p. </w:t>
      </w:r>
      <w:r w:rsidR="0082680D" w:rsidRPr="00415136">
        <w:t>29</w:t>
      </w:r>
      <w:r w:rsidR="00A45882" w:rsidRPr="00415136">
        <w:t>.</w:t>
      </w:r>
    </w:p>
  </w:footnote>
  <w:footnote w:id="172">
    <w:p w14:paraId="2384C02E" w14:textId="78131E0A" w:rsidR="00DE619F" w:rsidRDefault="00DE619F">
      <w:pPr>
        <w:pStyle w:val="FootnoteText"/>
      </w:pPr>
      <w:r w:rsidRPr="00415136">
        <w:rPr>
          <w:rStyle w:val="FootnoteReference"/>
        </w:rPr>
        <w:footnoteRef/>
      </w:r>
      <w:r w:rsidRPr="00415136">
        <w:t xml:space="preserve"> </w:t>
      </w:r>
      <w:r w:rsidR="00415136" w:rsidRPr="00415136">
        <w:t xml:space="preserve">September 3, </w:t>
      </w:r>
      <w:proofErr w:type="gramStart"/>
      <w:r w:rsidR="00415136" w:rsidRPr="00415136">
        <w:t>2021</w:t>
      </w:r>
      <w:proofErr w:type="gramEnd"/>
      <w:r w:rsidR="00415136" w:rsidRPr="00415136">
        <w:t xml:space="preserve"> </w:t>
      </w:r>
      <w:r w:rsidRPr="00415136">
        <w:t xml:space="preserve">DR Responses No. 29, at p. </w:t>
      </w:r>
      <w:r w:rsidR="00415136" w:rsidRPr="00415136">
        <w:t>30</w:t>
      </w:r>
      <w:r w:rsidRPr="00415136">
        <w:t>.</w:t>
      </w:r>
    </w:p>
  </w:footnote>
  <w:footnote w:id="173">
    <w:p w14:paraId="58D2AFE4" w14:textId="3BE4DBD9" w:rsidR="00E40153" w:rsidRPr="00CB2882" w:rsidRDefault="00E40153" w:rsidP="00E40153">
      <w:pPr>
        <w:keepNext/>
        <w:keepLines/>
        <w:rPr>
          <w:sz w:val="20"/>
        </w:rPr>
      </w:pPr>
      <w:r w:rsidRPr="00CB2882">
        <w:rPr>
          <w:rStyle w:val="FootnoteReference"/>
          <w:sz w:val="20"/>
        </w:rPr>
        <w:footnoteRef/>
      </w:r>
      <w:r w:rsidRPr="00CB2882">
        <w:rPr>
          <w:sz w:val="20"/>
        </w:rPr>
        <w:t xml:space="preserve"> </w:t>
      </w:r>
      <w:r w:rsidR="00615901" w:rsidRPr="00CB2882">
        <w:rPr>
          <w:sz w:val="20"/>
        </w:rPr>
        <w:t xml:space="preserve">We note </w:t>
      </w:r>
      <w:r w:rsidR="009815C3">
        <w:rPr>
          <w:sz w:val="20"/>
        </w:rPr>
        <w:t xml:space="preserve">that </w:t>
      </w:r>
      <w:r w:rsidR="00615901" w:rsidRPr="00CB2882">
        <w:rPr>
          <w:sz w:val="20"/>
        </w:rPr>
        <w:t>t</w:t>
      </w:r>
      <w:r w:rsidRPr="00CB2882">
        <w:rPr>
          <w:sz w:val="20"/>
        </w:rPr>
        <w:t>he Commission has</w:t>
      </w:r>
      <w:r w:rsidR="00927C39">
        <w:rPr>
          <w:sz w:val="20"/>
        </w:rPr>
        <w:t xml:space="preserve"> on occasion</w:t>
      </w:r>
      <w:r w:rsidRPr="00CB2882">
        <w:rPr>
          <w:sz w:val="20"/>
        </w:rPr>
        <w:t xml:space="preserve"> </w:t>
      </w:r>
      <w:r w:rsidR="00DB6DB7">
        <w:rPr>
          <w:sz w:val="20"/>
        </w:rPr>
        <w:t>waived</w:t>
      </w:r>
      <w:r w:rsidRPr="00CB2882">
        <w:rPr>
          <w:sz w:val="20"/>
        </w:rPr>
        <w:t xml:space="preserve"> the obligation of </w:t>
      </w:r>
      <w:r w:rsidR="00115D5F" w:rsidRPr="00CB2882">
        <w:rPr>
          <w:sz w:val="20"/>
        </w:rPr>
        <w:t>a</w:t>
      </w:r>
      <w:r w:rsidRPr="00CB2882">
        <w:rPr>
          <w:sz w:val="20"/>
        </w:rPr>
        <w:t xml:space="preserve"> carrier </w:t>
      </w:r>
      <w:r w:rsidR="00BF4F3F" w:rsidRPr="00CB2882">
        <w:rPr>
          <w:kern w:val="1"/>
          <w:sz w:val="20"/>
        </w:rPr>
        <w:t xml:space="preserve">subject to a change in corporate control </w:t>
      </w:r>
      <w:r w:rsidRPr="00CB2882">
        <w:rPr>
          <w:sz w:val="20"/>
        </w:rPr>
        <w:t xml:space="preserve">to refile for </w:t>
      </w:r>
      <w:r w:rsidR="002B4F23">
        <w:rPr>
          <w:sz w:val="20"/>
        </w:rPr>
        <w:t xml:space="preserve">an </w:t>
      </w:r>
      <w:r w:rsidRPr="00CB2882">
        <w:rPr>
          <w:sz w:val="20"/>
        </w:rPr>
        <w:t>ETC designation.</w:t>
      </w:r>
      <w:r w:rsidR="00CB2882" w:rsidRPr="00CB2882">
        <w:rPr>
          <w:sz w:val="20"/>
        </w:rPr>
        <w:t xml:space="preserve">  </w:t>
      </w:r>
      <w:r w:rsidRPr="00CB2882">
        <w:rPr>
          <w:i/>
          <w:kern w:val="1"/>
          <w:sz w:val="20"/>
        </w:rPr>
        <w:t xml:space="preserve">See, Petition of </w:t>
      </w:r>
      <w:proofErr w:type="spellStart"/>
      <w:r w:rsidRPr="00CB2882">
        <w:rPr>
          <w:i/>
          <w:kern w:val="1"/>
          <w:sz w:val="20"/>
        </w:rPr>
        <w:t>YourTel</w:t>
      </w:r>
      <w:proofErr w:type="spellEnd"/>
      <w:r w:rsidRPr="00CB2882">
        <w:rPr>
          <w:i/>
          <w:kern w:val="1"/>
          <w:sz w:val="20"/>
        </w:rPr>
        <w:t xml:space="preserve"> America, Inc., d/b/a </w:t>
      </w:r>
      <w:proofErr w:type="spellStart"/>
      <w:r w:rsidRPr="00CB2882">
        <w:rPr>
          <w:i/>
          <w:kern w:val="1"/>
          <w:sz w:val="20"/>
        </w:rPr>
        <w:t>TerraCom</w:t>
      </w:r>
      <w:proofErr w:type="spellEnd"/>
      <w:r w:rsidRPr="00CB2882">
        <w:rPr>
          <w:i/>
          <w:kern w:val="1"/>
          <w:sz w:val="20"/>
        </w:rPr>
        <w:t xml:space="preserve"> to Maintain its ETC Status, Post-Corporate Parent Change of Ownership, </w:t>
      </w:r>
      <w:r w:rsidRPr="00CB2882">
        <w:rPr>
          <w:iCs/>
          <w:kern w:val="1"/>
          <w:sz w:val="20"/>
        </w:rPr>
        <w:t>Docket No. P-2011-2226044</w:t>
      </w:r>
      <w:r w:rsidRPr="00CB2882">
        <w:rPr>
          <w:i/>
          <w:kern w:val="1"/>
          <w:sz w:val="20"/>
        </w:rPr>
        <w:t xml:space="preserve"> </w:t>
      </w:r>
      <w:r w:rsidRPr="00CB2882">
        <w:rPr>
          <w:iCs/>
          <w:kern w:val="1"/>
          <w:sz w:val="20"/>
        </w:rPr>
        <w:t>(Order Entered December 8, 2016)</w:t>
      </w:r>
      <w:r w:rsidRPr="00CB2882">
        <w:rPr>
          <w:i/>
          <w:kern w:val="1"/>
          <w:sz w:val="20"/>
        </w:rPr>
        <w:t>; Petition for Renewal of ETC Designation of Virgin Mobile USA, L.P</w:t>
      </w:r>
      <w:r w:rsidRPr="00CB2882">
        <w:rPr>
          <w:kern w:val="1"/>
          <w:sz w:val="20"/>
        </w:rPr>
        <w:t>., Docket No. P-2010-2155915 (Order entered September 12, 2013).</w:t>
      </w:r>
      <w:r w:rsidR="00CB2882" w:rsidRPr="00CB2882">
        <w:rPr>
          <w:kern w:val="1"/>
          <w:sz w:val="20"/>
        </w:rPr>
        <w:t xml:space="preserve">  However, we caution that </w:t>
      </w:r>
      <w:r w:rsidR="00127D70">
        <w:rPr>
          <w:kern w:val="1"/>
          <w:sz w:val="20"/>
        </w:rPr>
        <w:t xml:space="preserve">the Commission’s </w:t>
      </w:r>
      <w:r w:rsidR="00214F9F">
        <w:rPr>
          <w:kern w:val="1"/>
          <w:sz w:val="20"/>
        </w:rPr>
        <w:t>decision</w:t>
      </w:r>
      <w:r w:rsidR="00CB2882" w:rsidRPr="00CB2882">
        <w:rPr>
          <w:kern w:val="1"/>
          <w:sz w:val="20"/>
        </w:rPr>
        <w:t xml:space="preserve"> to </w:t>
      </w:r>
      <w:r w:rsidR="00AA2686">
        <w:rPr>
          <w:kern w:val="1"/>
          <w:sz w:val="20"/>
        </w:rPr>
        <w:t>waive this obligation</w:t>
      </w:r>
      <w:r w:rsidR="00CB2882" w:rsidRPr="00CB2882">
        <w:rPr>
          <w:kern w:val="1"/>
          <w:sz w:val="20"/>
        </w:rPr>
        <w:t xml:space="preserve"> </w:t>
      </w:r>
      <w:r w:rsidR="008D74A1">
        <w:rPr>
          <w:kern w:val="1"/>
          <w:sz w:val="20"/>
        </w:rPr>
        <w:t xml:space="preserve">in these cases </w:t>
      </w:r>
      <w:r w:rsidR="004D191F">
        <w:rPr>
          <w:kern w:val="1"/>
          <w:sz w:val="20"/>
        </w:rPr>
        <w:t>was</w:t>
      </w:r>
      <w:r w:rsidR="00CB2882" w:rsidRPr="00CB2882">
        <w:rPr>
          <w:kern w:val="1"/>
          <w:sz w:val="20"/>
        </w:rPr>
        <w:t xml:space="preserve"> based on the specific facts and circumstances </w:t>
      </w:r>
      <w:r w:rsidR="004B7A1C">
        <w:rPr>
          <w:kern w:val="1"/>
          <w:sz w:val="20"/>
        </w:rPr>
        <w:t>in</w:t>
      </w:r>
      <w:r w:rsidR="00CB2882" w:rsidRPr="00CB2882">
        <w:rPr>
          <w:kern w:val="1"/>
          <w:sz w:val="20"/>
        </w:rPr>
        <w:t xml:space="preserve"> </w:t>
      </w:r>
      <w:r w:rsidR="00D63CDC">
        <w:rPr>
          <w:kern w:val="1"/>
          <w:sz w:val="20"/>
        </w:rPr>
        <w:t>each</w:t>
      </w:r>
      <w:r w:rsidR="00F23E3D">
        <w:rPr>
          <w:kern w:val="1"/>
          <w:sz w:val="20"/>
        </w:rPr>
        <w:t xml:space="preserve"> particular</w:t>
      </w:r>
      <w:r w:rsidR="00445D90">
        <w:rPr>
          <w:kern w:val="1"/>
          <w:sz w:val="20"/>
        </w:rPr>
        <w:t xml:space="preserve"> </w:t>
      </w:r>
      <w:r w:rsidR="00CB2882" w:rsidRPr="00CB2882">
        <w:rPr>
          <w:kern w:val="1"/>
          <w:sz w:val="20"/>
        </w:rPr>
        <w:t>case.</w:t>
      </w:r>
    </w:p>
  </w:footnote>
  <w:footnote w:id="174">
    <w:p w14:paraId="1881558E" w14:textId="7F4AAEAB" w:rsidR="001A70B6" w:rsidRDefault="001A70B6">
      <w:pPr>
        <w:pStyle w:val="FootnoteText"/>
      </w:pPr>
      <w:r w:rsidRPr="00BF4F3F">
        <w:rPr>
          <w:rStyle w:val="FootnoteReference"/>
          <w:sz w:val="20"/>
        </w:rPr>
        <w:footnoteRef/>
      </w:r>
      <w:r w:rsidRPr="00BF4F3F">
        <w:rPr>
          <w:sz w:val="20"/>
        </w:rPr>
        <w:t xml:space="preserve"> The ETC designation that we grant to </w:t>
      </w:r>
      <w:r w:rsidR="0013484C" w:rsidRPr="00BF4F3F">
        <w:rPr>
          <w:sz w:val="20"/>
        </w:rPr>
        <w:t>WC</w:t>
      </w:r>
      <w:r w:rsidRPr="00BF4F3F">
        <w:rPr>
          <w:sz w:val="20"/>
        </w:rPr>
        <w:t xml:space="preserve"> simply establishes its general eligibility for receiving the awarded Auction 904 support in the eligible CBGs in Pennsylvania.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09C6"/>
    <w:multiLevelType w:val="hybridMultilevel"/>
    <w:tmpl w:val="158CFD0C"/>
    <w:lvl w:ilvl="0" w:tplc="74649CE0">
      <w:start w:val="1"/>
      <w:numFmt w:val="decimal"/>
      <w:pStyle w:val="ParaNum"/>
      <w:lvlText w:val="%1."/>
      <w:lvlJc w:val="left"/>
      <w:pPr>
        <w:tabs>
          <w:tab w:val="num" w:pos="1482"/>
        </w:tabs>
        <w:ind w:firstLine="720"/>
      </w:pPr>
      <w:rPr>
        <w:rFonts w:ascii="Times New Roman" w:hAnsi="Times New Roman" w:cs="Times New Roman" w:hint="default"/>
        <w:b w:val="0"/>
        <w:i w:val="0"/>
        <w:dstrike w:val="0"/>
        <w:color w:val="000000"/>
      </w:rPr>
    </w:lvl>
    <w:lvl w:ilvl="1" w:tplc="35904AA4">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ECC71A6"/>
    <w:multiLevelType w:val="hybridMultilevel"/>
    <w:tmpl w:val="59965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1E002A"/>
    <w:multiLevelType w:val="hybridMultilevel"/>
    <w:tmpl w:val="D6400416"/>
    <w:lvl w:ilvl="0" w:tplc="04090017">
      <w:start w:val="1"/>
      <w:numFmt w:val="lowerLetter"/>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72C13678"/>
    <w:multiLevelType w:val="hybridMultilevel"/>
    <w:tmpl w:val="E3E20884"/>
    <w:lvl w:ilvl="0" w:tplc="F3106BC2">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75D23CE4"/>
    <w:multiLevelType w:val="hybridMultilevel"/>
    <w:tmpl w:val="3E5CBD62"/>
    <w:lvl w:ilvl="0" w:tplc="7C961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0D4"/>
    <w:rsid w:val="00000077"/>
    <w:rsid w:val="0000059C"/>
    <w:rsid w:val="000008A4"/>
    <w:rsid w:val="00000D9A"/>
    <w:rsid w:val="0000186B"/>
    <w:rsid w:val="00001AB1"/>
    <w:rsid w:val="00001BAB"/>
    <w:rsid w:val="00001DA8"/>
    <w:rsid w:val="00002731"/>
    <w:rsid w:val="000028AB"/>
    <w:rsid w:val="00002A1A"/>
    <w:rsid w:val="00002EB6"/>
    <w:rsid w:val="000031E5"/>
    <w:rsid w:val="000035F1"/>
    <w:rsid w:val="00004090"/>
    <w:rsid w:val="000048F4"/>
    <w:rsid w:val="00004A88"/>
    <w:rsid w:val="00004C58"/>
    <w:rsid w:val="000053C7"/>
    <w:rsid w:val="0000582B"/>
    <w:rsid w:val="000060AE"/>
    <w:rsid w:val="0000647B"/>
    <w:rsid w:val="00006975"/>
    <w:rsid w:val="00006E49"/>
    <w:rsid w:val="000074CD"/>
    <w:rsid w:val="00007737"/>
    <w:rsid w:val="000077F8"/>
    <w:rsid w:val="000102A8"/>
    <w:rsid w:val="00010456"/>
    <w:rsid w:val="000105CA"/>
    <w:rsid w:val="000112B3"/>
    <w:rsid w:val="000113E8"/>
    <w:rsid w:val="00011932"/>
    <w:rsid w:val="00011C62"/>
    <w:rsid w:val="00011CF1"/>
    <w:rsid w:val="000123A2"/>
    <w:rsid w:val="000125B1"/>
    <w:rsid w:val="000126EA"/>
    <w:rsid w:val="00012B0A"/>
    <w:rsid w:val="00012CB2"/>
    <w:rsid w:val="00012D1A"/>
    <w:rsid w:val="00013506"/>
    <w:rsid w:val="00013A5B"/>
    <w:rsid w:val="00013AF7"/>
    <w:rsid w:val="00013E50"/>
    <w:rsid w:val="0001478B"/>
    <w:rsid w:val="00014B1E"/>
    <w:rsid w:val="00015217"/>
    <w:rsid w:val="00015723"/>
    <w:rsid w:val="00015B19"/>
    <w:rsid w:val="00015B9C"/>
    <w:rsid w:val="00016D70"/>
    <w:rsid w:val="000170E2"/>
    <w:rsid w:val="000172A7"/>
    <w:rsid w:val="00017351"/>
    <w:rsid w:val="000178A9"/>
    <w:rsid w:val="00017AB4"/>
    <w:rsid w:val="00017B3C"/>
    <w:rsid w:val="00020597"/>
    <w:rsid w:val="00020AC3"/>
    <w:rsid w:val="0002238B"/>
    <w:rsid w:val="00022985"/>
    <w:rsid w:val="00022AB3"/>
    <w:rsid w:val="00022BAE"/>
    <w:rsid w:val="00023380"/>
    <w:rsid w:val="000235BD"/>
    <w:rsid w:val="00023834"/>
    <w:rsid w:val="00023D96"/>
    <w:rsid w:val="000240E5"/>
    <w:rsid w:val="00024769"/>
    <w:rsid w:val="000248C4"/>
    <w:rsid w:val="00024D24"/>
    <w:rsid w:val="00025073"/>
    <w:rsid w:val="0002509C"/>
    <w:rsid w:val="000257DA"/>
    <w:rsid w:val="0002582F"/>
    <w:rsid w:val="000258B6"/>
    <w:rsid w:val="00025A86"/>
    <w:rsid w:val="00025C9E"/>
    <w:rsid w:val="00025D00"/>
    <w:rsid w:val="000266F0"/>
    <w:rsid w:val="00026B0B"/>
    <w:rsid w:val="00026C13"/>
    <w:rsid w:val="00026FA9"/>
    <w:rsid w:val="00027090"/>
    <w:rsid w:val="0002711C"/>
    <w:rsid w:val="00027387"/>
    <w:rsid w:val="0002742D"/>
    <w:rsid w:val="00030113"/>
    <w:rsid w:val="00030852"/>
    <w:rsid w:val="00030C69"/>
    <w:rsid w:val="00030F78"/>
    <w:rsid w:val="000317CB"/>
    <w:rsid w:val="000318D1"/>
    <w:rsid w:val="0003209D"/>
    <w:rsid w:val="0003212E"/>
    <w:rsid w:val="000323D0"/>
    <w:rsid w:val="0003286F"/>
    <w:rsid w:val="00032C29"/>
    <w:rsid w:val="00032F24"/>
    <w:rsid w:val="000336AD"/>
    <w:rsid w:val="00033BB0"/>
    <w:rsid w:val="00033E4E"/>
    <w:rsid w:val="00033E80"/>
    <w:rsid w:val="00033E94"/>
    <w:rsid w:val="00034862"/>
    <w:rsid w:val="000349A6"/>
    <w:rsid w:val="00034CC9"/>
    <w:rsid w:val="00034D32"/>
    <w:rsid w:val="00036314"/>
    <w:rsid w:val="0003635B"/>
    <w:rsid w:val="00036400"/>
    <w:rsid w:val="00036527"/>
    <w:rsid w:val="000365F4"/>
    <w:rsid w:val="00036812"/>
    <w:rsid w:val="000368E8"/>
    <w:rsid w:val="00036904"/>
    <w:rsid w:val="00036B9C"/>
    <w:rsid w:val="00036BBD"/>
    <w:rsid w:val="00036F3C"/>
    <w:rsid w:val="00040407"/>
    <w:rsid w:val="00040473"/>
    <w:rsid w:val="00040CC3"/>
    <w:rsid w:val="00040E31"/>
    <w:rsid w:val="00040FDA"/>
    <w:rsid w:val="0004142B"/>
    <w:rsid w:val="0004162E"/>
    <w:rsid w:val="00041684"/>
    <w:rsid w:val="000419FA"/>
    <w:rsid w:val="00042090"/>
    <w:rsid w:val="00042316"/>
    <w:rsid w:val="00042694"/>
    <w:rsid w:val="00042827"/>
    <w:rsid w:val="00042D7F"/>
    <w:rsid w:val="00043698"/>
    <w:rsid w:val="00043784"/>
    <w:rsid w:val="00043EE7"/>
    <w:rsid w:val="000442A4"/>
    <w:rsid w:val="00044564"/>
    <w:rsid w:val="00044F2C"/>
    <w:rsid w:val="00045091"/>
    <w:rsid w:val="00045382"/>
    <w:rsid w:val="00045CC9"/>
    <w:rsid w:val="00046272"/>
    <w:rsid w:val="000463A6"/>
    <w:rsid w:val="0004660B"/>
    <w:rsid w:val="00047411"/>
    <w:rsid w:val="00047B62"/>
    <w:rsid w:val="00047C40"/>
    <w:rsid w:val="00050C6F"/>
    <w:rsid w:val="00051B7C"/>
    <w:rsid w:val="00051F3A"/>
    <w:rsid w:val="00052043"/>
    <w:rsid w:val="00052512"/>
    <w:rsid w:val="000525D8"/>
    <w:rsid w:val="000526CB"/>
    <w:rsid w:val="000527B8"/>
    <w:rsid w:val="0005329A"/>
    <w:rsid w:val="00053653"/>
    <w:rsid w:val="00053EB4"/>
    <w:rsid w:val="00054400"/>
    <w:rsid w:val="000549AF"/>
    <w:rsid w:val="00054CDE"/>
    <w:rsid w:val="00054DFB"/>
    <w:rsid w:val="000550A4"/>
    <w:rsid w:val="00055E7D"/>
    <w:rsid w:val="0005617E"/>
    <w:rsid w:val="000564A6"/>
    <w:rsid w:val="000569EB"/>
    <w:rsid w:val="00056DC3"/>
    <w:rsid w:val="000577D4"/>
    <w:rsid w:val="00057888"/>
    <w:rsid w:val="00057BA1"/>
    <w:rsid w:val="00060207"/>
    <w:rsid w:val="00060367"/>
    <w:rsid w:val="000606EB"/>
    <w:rsid w:val="00060704"/>
    <w:rsid w:val="00060782"/>
    <w:rsid w:val="00060CAF"/>
    <w:rsid w:val="0006132C"/>
    <w:rsid w:val="0006158B"/>
    <w:rsid w:val="00061C29"/>
    <w:rsid w:val="00061C30"/>
    <w:rsid w:val="00061E62"/>
    <w:rsid w:val="00061ED0"/>
    <w:rsid w:val="00062747"/>
    <w:rsid w:val="0006281C"/>
    <w:rsid w:val="00062B67"/>
    <w:rsid w:val="00062BE6"/>
    <w:rsid w:val="000633F1"/>
    <w:rsid w:val="00063F19"/>
    <w:rsid w:val="00064CE3"/>
    <w:rsid w:val="00065527"/>
    <w:rsid w:val="00065D58"/>
    <w:rsid w:val="000660C8"/>
    <w:rsid w:val="000664A8"/>
    <w:rsid w:val="00066896"/>
    <w:rsid w:val="00066BCA"/>
    <w:rsid w:val="000672E8"/>
    <w:rsid w:val="000672F4"/>
    <w:rsid w:val="000675A4"/>
    <w:rsid w:val="00067B60"/>
    <w:rsid w:val="00067F5C"/>
    <w:rsid w:val="0007013C"/>
    <w:rsid w:val="00070BE3"/>
    <w:rsid w:val="00070DBA"/>
    <w:rsid w:val="00070F51"/>
    <w:rsid w:val="000712E3"/>
    <w:rsid w:val="0007158A"/>
    <w:rsid w:val="00071E97"/>
    <w:rsid w:val="00072348"/>
    <w:rsid w:val="0007236C"/>
    <w:rsid w:val="0007326A"/>
    <w:rsid w:val="00073DBA"/>
    <w:rsid w:val="000740CB"/>
    <w:rsid w:val="00074175"/>
    <w:rsid w:val="000742EF"/>
    <w:rsid w:val="00074786"/>
    <w:rsid w:val="00074CCE"/>
    <w:rsid w:val="00075119"/>
    <w:rsid w:val="00075661"/>
    <w:rsid w:val="00075969"/>
    <w:rsid w:val="00075975"/>
    <w:rsid w:val="00075AC0"/>
    <w:rsid w:val="000779DC"/>
    <w:rsid w:val="000801C2"/>
    <w:rsid w:val="000802AB"/>
    <w:rsid w:val="00080BA5"/>
    <w:rsid w:val="00080C84"/>
    <w:rsid w:val="000811B9"/>
    <w:rsid w:val="00081A36"/>
    <w:rsid w:val="00081A74"/>
    <w:rsid w:val="00081CBF"/>
    <w:rsid w:val="00081D3C"/>
    <w:rsid w:val="00082795"/>
    <w:rsid w:val="00082CBC"/>
    <w:rsid w:val="00083300"/>
    <w:rsid w:val="00083DAC"/>
    <w:rsid w:val="00083E21"/>
    <w:rsid w:val="00084411"/>
    <w:rsid w:val="000847E3"/>
    <w:rsid w:val="0008486F"/>
    <w:rsid w:val="000848FE"/>
    <w:rsid w:val="00084ABC"/>
    <w:rsid w:val="000854ED"/>
    <w:rsid w:val="000857B7"/>
    <w:rsid w:val="0008593B"/>
    <w:rsid w:val="00085D05"/>
    <w:rsid w:val="00085DC4"/>
    <w:rsid w:val="00085DF5"/>
    <w:rsid w:val="00086123"/>
    <w:rsid w:val="000861E8"/>
    <w:rsid w:val="00086936"/>
    <w:rsid w:val="00086DD5"/>
    <w:rsid w:val="00087617"/>
    <w:rsid w:val="000878E4"/>
    <w:rsid w:val="00087C40"/>
    <w:rsid w:val="00087EA4"/>
    <w:rsid w:val="00087FED"/>
    <w:rsid w:val="000904E9"/>
    <w:rsid w:val="0009099F"/>
    <w:rsid w:val="000910DD"/>
    <w:rsid w:val="00091D59"/>
    <w:rsid w:val="0009204A"/>
    <w:rsid w:val="000923D9"/>
    <w:rsid w:val="00092C0A"/>
    <w:rsid w:val="000931EF"/>
    <w:rsid w:val="000938A0"/>
    <w:rsid w:val="00093DB0"/>
    <w:rsid w:val="000940E2"/>
    <w:rsid w:val="00094929"/>
    <w:rsid w:val="00095016"/>
    <w:rsid w:val="000950C7"/>
    <w:rsid w:val="00095486"/>
    <w:rsid w:val="000959EC"/>
    <w:rsid w:val="00096040"/>
    <w:rsid w:val="0009633E"/>
    <w:rsid w:val="00096D34"/>
    <w:rsid w:val="00096DB1"/>
    <w:rsid w:val="00096DBF"/>
    <w:rsid w:val="00096F30"/>
    <w:rsid w:val="00096FC1"/>
    <w:rsid w:val="000971C3"/>
    <w:rsid w:val="00097365"/>
    <w:rsid w:val="000976FC"/>
    <w:rsid w:val="00097726"/>
    <w:rsid w:val="00097909"/>
    <w:rsid w:val="00097927"/>
    <w:rsid w:val="00097958"/>
    <w:rsid w:val="000A0B59"/>
    <w:rsid w:val="000A1126"/>
    <w:rsid w:val="000A1407"/>
    <w:rsid w:val="000A1A0B"/>
    <w:rsid w:val="000A1ED6"/>
    <w:rsid w:val="000A2561"/>
    <w:rsid w:val="000A283D"/>
    <w:rsid w:val="000A2A27"/>
    <w:rsid w:val="000A2C65"/>
    <w:rsid w:val="000A31BF"/>
    <w:rsid w:val="000A33D6"/>
    <w:rsid w:val="000A34B6"/>
    <w:rsid w:val="000A3A35"/>
    <w:rsid w:val="000A3E6E"/>
    <w:rsid w:val="000A4452"/>
    <w:rsid w:val="000A4517"/>
    <w:rsid w:val="000A46B9"/>
    <w:rsid w:val="000A4A6D"/>
    <w:rsid w:val="000A4BBD"/>
    <w:rsid w:val="000A4D02"/>
    <w:rsid w:val="000A5895"/>
    <w:rsid w:val="000A5990"/>
    <w:rsid w:val="000A59B5"/>
    <w:rsid w:val="000A62B2"/>
    <w:rsid w:val="000A646F"/>
    <w:rsid w:val="000A6823"/>
    <w:rsid w:val="000A6AC7"/>
    <w:rsid w:val="000A6D61"/>
    <w:rsid w:val="000A7023"/>
    <w:rsid w:val="000A7D18"/>
    <w:rsid w:val="000B0640"/>
    <w:rsid w:val="000B0B5F"/>
    <w:rsid w:val="000B1108"/>
    <w:rsid w:val="000B1438"/>
    <w:rsid w:val="000B14BD"/>
    <w:rsid w:val="000B16AF"/>
    <w:rsid w:val="000B16C7"/>
    <w:rsid w:val="000B20D3"/>
    <w:rsid w:val="000B25BE"/>
    <w:rsid w:val="000B2A1C"/>
    <w:rsid w:val="000B2AEF"/>
    <w:rsid w:val="000B2B02"/>
    <w:rsid w:val="000B2C2A"/>
    <w:rsid w:val="000B2D0E"/>
    <w:rsid w:val="000B3123"/>
    <w:rsid w:val="000B33D6"/>
    <w:rsid w:val="000B37D2"/>
    <w:rsid w:val="000B3B3F"/>
    <w:rsid w:val="000B3B56"/>
    <w:rsid w:val="000B3F94"/>
    <w:rsid w:val="000B4201"/>
    <w:rsid w:val="000B4902"/>
    <w:rsid w:val="000B5179"/>
    <w:rsid w:val="000B5B6C"/>
    <w:rsid w:val="000B65BD"/>
    <w:rsid w:val="000B66CE"/>
    <w:rsid w:val="000B6ADB"/>
    <w:rsid w:val="000B6B4C"/>
    <w:rsid w:val="000B7499"/>
    <w:rsid w:val="000B7C4B"/>
    <w:rsid w:val="000C0108"/>
    <w:rsid w:val="000C08E8"/>
    <w:rsid w:val="000C13E7"/>
    <w:rsid w:val="000C1FAB"/>
    <w:rsid w:val="000C212F"/>
    <w:rsid w:val="000C2505"/>
    <w:rsid w:val="000C25B7"/>
    <w:rsid w:val="000C292E"/>
    <w:rsid w:val="000C2AF6"/>
    <w:rsid w:val="000C2CD0"/>
    <w:rsid w:val="000C2D7E"/>
    <w:rsid w:val="000C3441"/>
    <w:rsid w:val="000C3801"/>
    <w:rsid w:val="000C38EB"/>
    <w:rsid w:val="000C531C"/>
    <w:rsid w:val="000C556A"/>
    <w:rsid w:val="000C56C1"/>
    <w:rsid w:val="000C5FE4"/>
    <w:rsid w:val="000C6103"/>
    <w:rsid w:val="000C6579"/>
    <w:rsid w:val="000C6639"/>
    <w:rsid w:val="000C6B51"/>
    <w:rsid w:val="000C6D30"/>
    <w:rsid w:val="000C73BF"/>
    <w:rsid w:val="000C7695"/>
    <w:rsid w:val="000C76CC"/>
    <w:rsid w:val="000C77C1"/>
    <w:rsid w:val="000C7BCD"/>
    <w:rsid w:val="000D0A34"/>
    <w:rsid w:val="000D0C97"/>
    <w:rsid w:val="000D10FF"/>
    <w:rsid w:val="000D1574"/>
    <w:rsid w:val="000D1634"/>
    <w:rsid w:val="000D1A58"/>
    <w:rsid w:val="000D1CC8"/>
    <w:rsid w:val="000D1E99"/>
    <w:rsid w:val="000D2499"/>
    <w:rsid w:val="000D26A0"/>
    <w:rsid w:val="000D2A79"/>
    <w:rsid w:val="000D2D04"/>
    <w:rsid w:val="000D3195"/>
    <w:rsid w:val="000D33D0"/>
    <w:rsid w:val="000D3520"/>
    <w:rsid w:val="000D37B3"/>
    <w:rsid w:val="000D38DE"/>
    <w:rsid w:val="000D3A00"/>
    <w:rsid w:val="000D4073"/>
    <w:rsid w:val="000D4CAC"/>
    <w:rsid w:val="000D5848"/>
    <w:rsid w:val="000D5B40"/>
    <w:rsid w:val="000D5E9B"/>
    <w:rsid w:val="000D6078"/>
    <w:rsid w:val="000D673B"/>
    <w:rsid w:val="000D6B75"/>
    <w:rsid w:val="000D727E"/>
    <w:rsid w:val="000D7314"/>
    <w:rsid w:val="000D7AD7"/>
    <w:rsid w:val="000D7B28"/>
    <w:rsid w:val="000D7DF7"/>
    <w:rsid w:val="000E01FF"/>
    <w:rsid w:val="000E05EE"/>
    <w:rsid w:val="000E0C6A"/>
    <w:rsid w:val="000E0CFA"/>
    <w:rsid w:val="000E0D1E"/>
    <w:rsid w:val="000E11D3"/>
    <w:rsid w:val="000E183F"/>
    <w:rsid w:val="000E1DFA"/>
    <w:rsid w:val="000E2075"/>
    <w:rsid w:val="000E2187"/>
    <w:rsid w:val="000E2609"/>
    <w:rsid w:val="000E26CB"/>
    <w:rsid w:val="000E2841"/>
    <w:rsid w:val="000E2AA5"/>
    <w:rsid w:val="000E2D91"/>
    <w:rsid w:val="000E31FB"/>
    <w:rsid w:val="000E3360"/>
    <w:rsid w:val="000E3E11"/>
    <w:rsid w:val="000E3ECD"/>
    <w:rsid w:val="000E3F4A"/>
    <w:rsid w:val="000E400D"/>
    <w:rsid w:val="000E4B14"/>
    <w:rsid w:val="000E5767"/>
    <w:rsid w:val="000E592E"/>
    <w:rsid w:val="000E62D0"/>
    <w:rsid w:val="000E6544"/>
    <w:rsid w:val="000E6666"/>
    <w:rsid w:val="000E685D"/>
    <w:rsid w:val="000E6875"/>
    <w:rsid w:val="000E690C"/>
    <w:rsid w:val="000E6A9B"/>
    <w:rsid w:val="000E743B"/>
    <w:rsid w:val="000F04A6"/>
    <w:rsid w:val="000F0904"/>
    <w:rsid w:val="000F198F"/>
    <w:rsid w:val="000F1FB4"/>
    <w:rsid w:val="000F277F"/>
    <w:rsid w:val="000F2838"/>
    <w:rsid w:val="000F2A79"/>
    <w:rsid w:val="000F3440"/>
    <w:rsid w:val="000F34C4"/>
    <w:rsid w:val="000F38A4"/>
    <w:rsid w:val="000F3915"/>
    <w:rsid w:val="000F3AA6"/>
    <w:rsid w:val="000F3B65"/>
    <w:rsid w:val="000F3C2E"/>
    <w:rsid w:val="000F3E8C"/>
    <w:rsid w:val="000F42F6"/>
    <w:rsid w:val="000F43D2"/>
    <w:rsid w:val="000F45DF"/>
    <w:rsid w:val="000F4AD6"/>
    <w:rsid w:val="000F505C"/>
    <w:rsid w:val="000F51C6"/>
    <w:rsid w:val="000F528A"/>
    <w:rsid w:val="000F64A5"/>
    <w:rsid w:val="000F66BC"/>
    <w:rsid w:val="000F6FD3"/>
    <w:rsid w:val="000F7AD7"/>
    <w:rsid w:val="000F7B63"/>
    <w:rsid w:val="000F7EFD"/>
    <w:rsid w:val="00100704"/>
    <w:rsid w:val="001016A4"/>
    <w:rsid w:val="0010170F"/>
    <w:rsid w:val="00101B61"/>
    <w:rsid w:val="00101C6D"/>
    <w:rsid w:val="00102A02"/>
    <w:rsid w:val="00102CF1"/>
    <w:rsid w:val="001034A0"/>
    <w:rsid w:val="00103AB0"/>
    <w:rsid w:val="00103ACA"/>
    <w:rsid w:val="00104BC1"/>
    <w:rsid w:val="00104C50"/>
    <w:rsid w:val="00104F80"/>
    <w:rsid w:val="00105086"/>
    <w:rsid w:val="001062C7"/>
    <w:rsid w:val="00106306"/>
    <w:rsid w:val="0010631F"/>
    <w:rsid w:val="001065FF"/>
    <w:rsid w:val="0010672A"/>
    <w:rsid w:val="00106DB5"/>
    <w:rsid w:val="00106E96"/>
    <w:rsid w:val="00106FEE"/>
    <w:rsid w:val="001071C9"/>
    <w:rsid w:val="001078AC"/>
    <w:rsid w:val="001078FE"/>
    <w:rsid w:val="00107AB8"/>
    <w:rsid w:val="0011051D"/>
    <w:rsid w:val="00111246"/>
    <w:rsid w:val="001119EF"/>
    <w:rsid w:val="00111AD9"/>
    <w:rsid w:val="00111B31"/>
    <w:rsid w:val="00112451"/>
    <w:rsid w:val="00112735"/>
    <w:rsid w:val="00112F7F"/>
    <w:rsid w:val="00113122"/>
    <w:rsid w:val="001134C3"/>
    <w:rsid w:val="0011361F"/>
    <w:rsid w:val="00113678"/>
    <w:rsid w:val="00113881"/>
    <w:rsid w:val="00114036"/>
    <w:rsid w:val="00114294"/>
    <w:rsid w:val="001143ED"/>
    <w:rsid w:val="001155E3"/>
    <w:rsid w:val="00115835"/>
    <w:rsid w:val="00115D5F"/>
    <w:rsid w:val="0011679A"/>
    <w:rsid w:val="0011679F"/>
    <w:rsid w:val="001169A5"/>
    <w:rsid w:val="00116D6A"/>
    <w:rsid w:val="0011764E"/>
    <w:rsid w:val="0011774D"/>
    <w:rsid w:val="00117B11"/>
    <w:rsid w:val="00120018"/>
    <w:rsid w:val="001206D0"/>
    <w:rsid w:val="00120C09"/>
    <w:rsid w:val="001215A1"/>
    <w:rsid w:val="001224F5"/>
    <w:rsid w:val="00122687"/>
    <w:rsid w:val="00122E49"/>
    <w:rsid w:val="00122F32"/>
    <w:rsid w:val="00122FC3"/>
    <w:rsid w:val="00123121"/>
    <w:rsid w:val="001243CD"/>
    <w:rsid w:val="00124EB1"/>
    <w:rsid w:val="00125021"/>
    <w:rsid w:val="00125083"/>
    <w:rsid w:val="00125181"/>
    <w:rsid w:val="00125616"/>
    <w:rsid w:val="00125AD4"/>
    <w:rsid w:val="00125F15"/>
    <w:rsid w:val="001261C7"/>
    <w:rsid w:val="001261D2"/>
    <w:rsid w:val="00126413"/>
    <w:rsid w:val="00126635"/>
    <w:rsid w:val="00126EC8"/>
    <w:rsid w:val="00127545"/>
    <w:rsid w:val="0012768C"/>
    <w:rsid w:val="00127D70"/>
    <w:rsid w:val="00130D72"/>
    <w:rsid w:val="0013109F"/>
    <w:rsid w:val="00131688"/>
    <w:rsid w:val="00131951"/>
    <w:rsid w:val="00131F33"/>
    <w:rsid w:val="00132182"/>
    <w:rsid w:val="0013238A"/>
    <w:rsid w:val="001325D2"/>
    <w:rsid w:val="0013274A"/>
    <w:rsid w:val="001339A4"/>
    <w:rsid w:val="00133F5E"/>
    <w:rsid w:val="00134078"/>
    <w:rsid w:val="00134502"/>
    <w:rsid w:val="0013457A"/>
    <w:rsid w:val="0013465B"/>
    <w:rsid w:val="0013484C"/>
    <w:rsid w:val="00134B2F"/>
    <w:rsid w:val="00134C35"/>
    <w:rsid w:val="00134DAB"/>
    <w:rsid w:val="001350C6"/>
    <w:rsid w:val="00135501"/>
    <w:rsid w:val="001357E3"/>
    <w:rsid w:val="00135F97"/>
    <w:rsid w:val="001361F8"/>
    <w:rsid w:val="00136A57"/>
    <w:rsid w:val="00136B14"/>
    <w:rsid w:val="0013745B"/>
    <w:rsid w:val="00137803"/>
    <w:rsid w:val="00140215"/>
    <w:rsid w:val="001403BD"/>
    <w:rsid w:val="00141815"/>
    <w:rsid w:val="0014181C"/>
    <w:rsid w:val="0014188D"/>
    <w:rsid w:val="00142828"/>
    <w:rsid w:val="00142955"/>
    <w:rsid w:val="00142B1F"/>
    <w:rsid w:val="00143BD1"/>
    <w:rsid w:val="00143BEF"/>
    <w:rsid w:val="00144575"/>
    <w:rsid w:val="00145847"/>
    <w:rsid w:val="00145CB7"/>
    <w:rsid w:val="001461CF"/>
    <w:rsid w:val="00146859"/>
    <w:rsid w:val="001468F2"/>
    <w:rsid w:val="001469BE"/>
    <w:rsid w:val="001473E0"/>
    <w:rsid w:val="0014790B"/>
    <w:rsid w:val="0015016E"/>
    <w:rsid w:val="001502AF"/>
    <w:rsid w:val="0015085B"/>
    <w:rsid w:val="00150CC6"/>
    <w:rsid w:val="00150D70"/>
    <w:rsid w:val="001516D3"/>
    <w:rsid w:val="0015211D"/>
    <w:rsid w:val="00152398"/>
    <w:rsid w:val="00152437"/>
    <w:rsid w:val="001528EA"/>
    <w:rsid w:val="001530BD"/>
    <w:rsid w:val="00154200"/>
    <w:rsid w:val="001545D1"/>
    <w:rsid w:val="00154B3E"/>
    <w:rsid w:val="00155117"/>
    <w:rsid w:val="00155165"/>
    <w:rsid w:val="0015549B"/>
    <w:rsid w:val="00155A91"/>
    <w:rsid w:val="00155C83"/>
    <w:rsid w:val="00155D8B"/>
    <w:rsid w:val="00155DE1"/>
    <w:rsid w:val="001564D7"/>
    <w:rsid w:val="00156D81"/>
    <w:rsid w:val="00157119"/>
    <w:rsid w:val="00157883"/>
    <w:rsid w:val="00157DF8"/>
    <w:rsid w:val="00160293"/>
    <w:rsid w:val="00160CEE"/>
    <w:rsid w:val="00161120"/>
    <w:rsid w:val="00161575"/>
    <w:rsid w:val="001617FD"/>
    <w:rsid w:val="001618A6"/>
    <w:rsid w:val="00162101"/>
    <w:rsid w:val="0016242F"/>
    <w:rsid w:val="00162C7D"/>
    <w:rsid w:val="00163605"/>
    <w:rsid w:val="00163A8C"/>
    <w:rsid w:val="00163D0A"/>
    <w:rsid w:val="00163EA7"/>
    <w:rsid w:val="001640E9"/>
    <w:rsid w:val="00164877"/>
    <w:rsid w:val="00164BDB"/>
    <w:rsid w:val="00164FCD"/>
    <w:rsid w:val="00165134"/>
    <w:rsid w:val="00165A88"/>
    <w:rsid w:val="00165AFB"/>
    <w:rsid w:val="001664BE"/>
    <w:rsid w:val="001669B5"/>
    <w:rsid w:val="00166AE8"/>
    <w:rsid w:val="00167AC3"/>
    <w:rsid w:val="00167B83"/>
    <w:rsid w:val="00167C50"/>
    <w:rsid w:val="00167F78"/>
    <w:rsid w:val="00167FF1"/>
    <w:rsid w:val="0017022B"/>
    <w:rsid w:val="00170408"/>
    <w:rsid w:val="00170702"/>
    <w:rsid w:val="001710FF"/>
    <w:rsid w:val="0017189E"/>
    <w:rsid w:val="00171BA5"/>
    <w:rsid w:val="00171FF5"/>
    <w:rsid w:val="00172761"/>
    <w:rsid w:val="00172AB3"/>
    <w:rsid w:val="00173124"/>
    <w:rsid w:val="00173283"/>
    <w:rsid w:val="001737CE"/>
    <w:rsid w:val="00173F5C"/>
    <w:rsid w:val="0017404C"/>
    <w:rsid w:val="00174C1B"/>
    <w:rsid w:val="001751DD"/>
    <w:rsid w:val="00175205"/>
    <w:rsid w:val="00176B7C"/>
    <w:rsid w:val="00176CBF"/>
    <w:rsid w:val="00177BF6"/>
    <w:rsid w:val="00180C26"/>
    <w:rsid w:val="00181E27"/>
    <w:rsid w:val="00182363"/>
    <w:rsid w:val="00182551"/>
    <w:rsid w:val="001829EE"/>
    <w:rsid w:val="00182BAB"/>
    <w:rsid w:val="001833A4"/>
    <w:rsid w:val="001835F3"/>
    <w:rsid w:val="00183EBD"/>
    <w:rsid w:val="0018405B"/>
    <w:rsid w:val="00184473"/>
    <w:rsid w:val="00184A31"/>
    <w:rsid w:val="00184ED2"/>
    <w:rsid w:val="00184F61"/>
    <w:rsid w:val="001850DD"/>
    <w:rsid w:val="00185592"/>
    <w:rsid w:val="0018571A"/>
    <w:rsid w:val="00185908"/>
    <w:rsid w:val="00185DC5"/>
    <w:rsid w:val="00185DEE"/>
    <w:rsid w:val="00185F03"/>
    <w:rsid w:val="001865B2"/>
    <w:rsid w:val="00186E67"/>
    <w:rsid w:val="00187245"/>
    <w:rsid w:val="0018742F"/>
    <w:rsid w:val="0018775C"/>
    <w:rsid w:val="00187B7C"/>
    <w:rsid w:val="00187ED9"/>
    <w:rsid w:val="0019079D"/>
    <w:rsid w:val="00190867"/>
    <w:rsid w:val="00190BF4"/>
    <w:rsid w:val="00190D13"/>
    <w:rsid w:val="00190E6A"/>
    <w:rsid w:val="00191037"/>
    <w:rsid w:val="001910E3"/>
    <w:rsid w:val="00191605"/>
    <w:rsid w:val="001918A5"/>
    <w:rsid w:val="0019224E"/>
    <w:rsid w:val="00192CE3"/>
    <w:rsid w:val="00192E1D"/>
    <w:rsid w:val="00192EF6"/>
    <w:rsid w:val="00193631"/>
    <w:rsid w:val="00193841"/>
    <w:rsid w:val="00193F1C"/>
    <w:rsid w:val="00193F38"/>
    <w:rsid w:val="0019433B"/>
    <w:rsid w:val="001945C4"/>
    <w:rsid w:val="00194812"/>
    <w:rsid w:val="00194A73"/>
    <w:rsid w:val="00194A8D"/>
    <w:rsid w:val="00194ED5"/>
    <w:rsid w:val="00194EE2"/>
    <w:rsid w:val="00195074"/>
    <w:rsid w:val="0019522F"/>
    <w:rsid w:val="0019539B"/>
    <w:rsid w:val="00195422"/>
    <w:rsid w:val="00195550"/>
    <w:rsid w:val="00195585"/>
    <w:rsid w:val="00195A52"/>
    <w:rsid w:val="00195CCB"/>
    <w:rsid w:val="00195D37"/>
    <w:rsid w:val="001963F5"/>
    <w:rsid w:val="00196582"/>
    <w:rsid w:val="00196603"/>
    <w:rsid w:val="001967A3"/>
    <w:rsid w:val="00196DD1"/>
    <w:rsid w:val="00197217"/>
    <w:rsid w:val="00197418"/>
    <w:rsid w:val="00197539"/>
    <w:rsid w:val="0019768E"/>
    <w:rsid w:val="00197C49"/>
    <w:rsid w:val="00197D50"/>
    <w:rsid w:val="001A0936"/>
    <w:rsid w:val="001A170D"/>
    <w:rsid w:val="001A1A5D"/>
    <w:rsid w:val="001A1EA3"/>
    <w:rsid w:val="001A2080"/>
    <w:rsid w:val="001A2455"/>
    <w:rsid w:val="001A2905"/>
    <w:rsid w:val="001A2980"/>
    <w:rsid w:val="001A2B07"/>
    <w:rsid w:val="001A2B7A"/>
    <w:rsid w:val="001A2DE1"/>
    <w:rsid w:val="001A302E"/>
    <w:rsid w:val="001A3978"/>
    <w:rsid w:val="001A3ACF"/>
    <w:rsid w:val="001A4387"/>
    <w:rsid w:val="001A4393"/>
    <w:rsid w:val="001A49A8"/>
    <w:rsid w:val="001A592C"/>
    <w:rsid w:val="001A5ECF"/>
    <w:rsid w:val="001A60D8"/>
    <w:rsid w:val="001A6583"/>
    <w:rsid w:val="001A6A15"/>
    <w:rsid w:val="001A6E89"/>
    <w:rsid w:val="001A70B6"/>
    <w:rsid w:val="001A734F"/>
    <w:rsid w:val="001A78C7"/>
    <w:rsid w:val="001B0A40"/>
    <w:rsid w:val="001B0B25"/>
    <w:rsid w:val="001B1798"/>
    <w:rsid w:val="001B2362"/>
    <w:rsid w:val="001B26D6"/>
    <w:rsid w:val="001B26F6"/>
    <w:rsid w:val="001B27D9"/>
    <w:rsid w:val="001B2909"/>
    <w:rsid w:val="001B2E83"/>
    <w:rsid w:val="001B2E95"/>
    <w:rsid w:val="001B302C"/>
    <w:rsid w:val="001B304A"/>
    <w:rsid w:val="001B3244"/>
    <w:rsid w:val="001B37FF"/>
    <w:rsid w:val="001B3B7F"/>
    <w:rsid w:val="001B3CB0"/>
    <w:rsid w:val="001B48D1"/>
    <w:rsid w:val="001B4A5C"/>
    <w:rsid w:val="001B4AA6"/>
    <w:rsid w:val="001B4BFB"/>
    <w:rsid w:val="001B54CA"/>
    <w:rsid w:val="001B5592"/>
    <w:rsid w:val="001B591B"/>
    <w:rsid w:val="001B5EF4"/>
    <w:rsid w:val="001B6141"/>
    <w:rsid w:val="001B61C5"/>
    <w:rsid w:val="001B6230"/>
    <w:rsid w:val="001B64CA"/>
    <w:rsid w:val="001B65D9"/>
    <w:rsid w:val="001B6644"/>
    <w:rsid w:val="001B6B6E"/>
    <w:rsid w:val="001B6DC1"/>
    <w:rsid w:val="001B7588"/>
    <w:rsid w:val="001B77BC"/>
    <w:rsid w:val="001B7D84"/>
    <w:rsid w:val="001C0479"/>
    <w:rsid w:val="001C05C3"/>
    <w:rsid w:val="001C0761"/>
    <w:rsid w:val="001C0910"/>
    <w:rsid w:val="001C0D36"/>
    <w:rsid w:val="001C0D4C"/>
    <w:rsid w:val="001C15A8"/>
    <w:rsid w:val="001C1CB3"/>
    <w:rsid w:val="001C2469"/>
    <w:rsid w:val="001C247C"/>
    <w:rsid w:val="001C24DD"/>
    <w:rsid w:val="001C2BA6"/>
    <w:rsid w:val="001C2CBB"/>
    <w:rsid w:val="001C3701"/>
    <w:rsid w:val="001C3897"/>
    <w:rsid w:val="001C3B6C"/>
    <w:rsid w:val="001C3B8B"/>
    <w:rsid w:val="001C504A"/>
    <w:rsid w:val="001C5470"/>
    <w:rsid w:val="001C5C9B"/>
    <w:rsid w:val="001C6CAC"/>
    <w:rsid w:val="001C737B"/>
    <w:rsid w:val="001C7E54"/>
    <w:rsid w:val="001D14DB"/>
    <w:rsid w:val="001D2327"/>
    <w:rsid w:val="001D2564"/>
    <w:rsid w:val="001D296B"/>
    <w:rsid w:val="001D2BBC"/>
    <w:rsid w:val="001D2D2C"/>
    <w:rsid w:val="001D2F7A"/>
    <w:rsid w:val="001D3200"/>
    <w:rsid w:val="001D3451"/>
    <w:rsid w:val="001D3545"/>
    <w:rsid w:val="001D393E"/>
    <w:rsid w:val="001D4113"/>
    <w:rsid w:val="001D43A8"/>
    <w:rsid w:val="001D49E6"/>
    <w:rsid w:val="001D4A45"/>
    <w:rsid w:val="001D4CE8"/>
    <w:rsid w:val="001D546C"/>
    <w:rsid w:val="001D5489"/>
    <w:rsid w:val="001D58D1"/>
    <w:rsid w:val="001D5D85"/>
    <w:rsid w:val="001D5E81"/>
    <w:rsid w:val="001D5FC1"/>
    <w:rsid w:val="001D5FCE"/>
    <w:rsid w:val="001D5FD1"/>
    <w:rsid w:val="001D64B5"/>
    <w:rsid w:val="001D6B50"/>
    <w:rsid w:val="001D6FF2"/>
    <w:rsid w:val="001D7937"/>
    <w:rsid w:val="001D7AF5"/>
    <w:rsid w:val="001D7FDD"/>
    <w:rsid w:val="001E04B9"/>
    <w:rsid w:val="001E077D"/>
    <w:rsid w:val="001E099B"/>
    <w:rsid w:val="001E0FBB"/>
    <w:rsid w:val="001E20FD"/>
    <w:rsid w:val="001E253F"/>
    <w:rsid w:val="001E2A6F"/>
    <w:rsid w:val="001E2BBD"/>
    <w:rsid w:val="001E2E04"/>
    <w:rsid w:val="001E3846"/>
    <w:rsid w:val="001E3864"/>
    <w:rsid w:val="001E45F4"/>
    <w:rsid w:val="001E4ADB"/>
    <w:rsid w:val="001E4D30"/>
    <w:rsid w:val="001E4FDE"/>
    <w:rsid w:val="001E5533"/>
    <w:rsid w:val="001E5782"/>
    <w:rsid w:val="001E5814"/>
    <w:rsid w:val="001E5AB5"/>
    <w:rsid w:val="001E6160"/>
    <w:rsid w:val="001E666F"/>
    <w:rsid w:val="001E672C"/>
    <w:rsid w:val="001E679E"/>
    <w:rsid w:val="001E7018"/>
    <w:rsid w:val="001E74B0"/>
    <w:rsid w:val="001E776D"/>
    <w:rsid w:val="001E7797"/>
    <w:rsid w:val="001E787B"/>
    <w:rsid w:val="001E7A5E"/>
    <w:rsid w:val="001F0045"/>
    <w:rsid w:val="001F0846"/>
    <w:rsid w:val="001F0E94"/>
    <w:rsid w:val="001F1106"/>
    <w:rsid w:val="001F13B2"/>
    <w:rsid w:val="001F1F2F"/>
    <w:rsid w:val="001F2195"/>
    <w:rsid w:val="001F2500"/>
    <w:rsid w:val="001F250E"/>
    <w:rsid w:val="001F2567"/>
    <w:rsid w:val="001F256E"/>
    <w:rsid w:val="001F25CA"/>
    <w:rsid w:val="001F2838"/>
    <w:rsid w:val="001F325A"/>
    <w:rsid w:val="001F336F"/>
    <w:rsid w:val="001F3486"/>
    <w:rsid w:val="001F3ACA"/>
    <w:rsid w:val="001F43AB"/>
    <w:rsid w:val="001F449B"/>
    <w:rsid w:val="001F4681"/>
    <w:rsid w:val="001F51BB"/>
    <w:rsid w:val="001F566A"/>
    <w:rsid w:val="001F6038"/>
    <w:rsid w:val="001F6248"/>
    <w:rsid w:val="001F636B"/>
    <w:rsid w:val="001F6AB3"/>
    <w:rsid w:val="001F6AF4"/>
    <w:rsid w:val="001F6CB5"/>
    <w:rsid w:val="001F6CEE"/>
    <w:rsid w:val="001F75F6"/>
    <w:rsid w:val="001F7679"/>
    <w:rsid w:val="002000D4"/>
    <w:rsid w:val="002002C1"/>
    <w:rsid w:val="00200A33"/>
    <w:rsid w:val="002027AE"/>
    <w:rsid w:val="00202AF5"/>
    <w:rsid w:val="002031FC"/>
    <w:rsid w:val="002037BE"/>
    <w:rsid w:val="002039DA"/>
    <w:rsid w:val="00203A9D"/>
    <w:rsid w:val="00203AD8"/>
    <w:rsid w:val="00203C7C"/>
    <w:rsid w:val="00204163"/>
    <w:rsid w:val="00205601"/>
    <w:rsid w:val="00205997"/>
    <w:rsid w:val="00205A65"/>
    <w:rsid w:val="00205F03"/>
    <w:rsid w:val="00206377"/>
    <w:rsid w:val="00206D2F"/>
    <w:rsid w:val="0020741C"/>
    <w:rsid w:val="0020769B"/>
    <w:rsid w:val="002076B3"/>
    <w:rsid w:val="00207A1C"/>
    <w:rsid w:val="0021034F"/>
    <w:rsid w:val="00210448"/>
    <w:rsid w:val="002105CC"/>
    <w:rsid w:val="00210C0F"/>
    <w:rsid w:val="00211361"/>
    <w:rsid w:val="002118C9"/>
    <w:rsid w:val="00211921"/>
    <w:rsid w:val="00212CF1"/>
    <w:rsid w:val="00212EA8"/>
    <w:rsid w:val="0021336C"/>
    <w:rsid w:val="002138F7"/>
    <w:rsid w:val="00213E0F"/>
    <w:rsid w:val="002145BF"/>
    <w:rsid w:val="00214C36"/>
    <w:rsid w:val="00214F9F"/>
    <w:rsid w:val="002154A3"/>
    <w:rsid w:val="002159A5"/>
    <w:rsid w:val="00215BCF"/>
    <w:rsid w:val="00215DC1"/>
    <w:rsid w:val="00215E44"/>
    <w:rsid w:val="002160BD"/>
    <w:rsid w:val="002161C8"/>
    <w:rsid w:val="002164C4"/>
    <w:rsid w:val="00216C36"/>
    <w:rsid w:val="002176D0"/>
    <w:rsid w:val="00217EC9"/>
    <w:rsid w:val="00217EF7"/>
    <w:rsid w:val="002214EB"/>
    <w:rsid w:val="0022186C"/>
    <w:rsid w:val="00222074"/>
    <w:rsid w:val="002221DE"/>
    <w:rsid w:val="002223B3"/>
    <w:rsid w:val="00222480"/>
    <w:rsid w:val="0022285F"/>
    <w:rsid w:val="002230FB"/>
    <w:rsid w:val="00223465"/>
    <w:rsid w:val="0022392B"/>
    <w:rsid w:val="002239B9"/>
    <w:rsid w:val="00223AB0"/>
    <w:rsid w:val="00223BFC"/>
    <w:rsid w:val="00223CA4"/>
    <w:rsid w:val="00223CF1"/>
    <w:rsid w:val="00224A4D"/>
    <w:rsid w:val="0022503C"/>
    <w:rsid w:val="002250E1"/>
    <w:rsid w:val="00225197"/>
    <w:rsid w:val="00225E46"/>
    <w:rsid w:val="0022605E"/>
    <w:rsid w:val="002264A5"/>
    <w:rsid w:val="00226859"/>
    <w:rsid w:val="00226CA4"/>
    <w:rsid w:val="00226FA4"/>
    <w:rsid w:val="002270E2"/>
    <w:rsid w:val="00227711"/>
    <w:rsid w:val="00227A22"/>
    <w:rsid w:val="0023039D"/>
    <w:rsid w:val="00230469"/>
    <w:rsid w:val="00230C81"/>
    <w:rsid w:val="00230EA3"/>
    <w:rsid w:val="0023122F"/>
    <w:rsid w:val="002313E8"/>
    <w:rsid w:val="0023155F"/>
    <w:rsid w:val="002317AD"/>
    <w:rsid w:val="00231AA8"/>
    <w:rsid w:val="00231F5E"/>
    <w:rsid w:val="00232758"/>
    <w:rsid w:val="0023291C"/>
    <w:rsid w:val="00232BF1"/>
    <w:rsid w:val="00232F3E"/>
    <w:rsid w:val="002332F8"/>
    <w:rsid w:val="00233635"/>
    <w:rsid w:val="00233BD1"/>
    <w:rsid w:val="002340E2"/>
    <w:rsid w:val="00234463"/>
    <w:rsid w:val="00234466"/>
    <w:rsid w:val="002344E5"/>
    <w:rsid w:val="00234A42"/>
    <w:rsid w:val="00235080"/>
    <w:rsid w:val="002352BF"/>
    <w:rsid w:val="00235D47"/>
    <w:rsid w:val="00235D4C"/>
    <w:rsid w:val="00236210"/>
    <w:rsid w:val="00236389"/>
    <w:rsid w:val="00236533"/>
    <w:rsid w:val="002365C0"/>
    <w:rsid w:val="00236B5C"/>
    <w:rsid w:val="00236D94"/>
    <w:rsid w:val="00236DF1"/>
    <w:rsid w:val="0023713B"/>
    <w:rsid w:val="0023741C"/>
    <w:rsid w:val="00237460"/>
    <w:rsid w:val="0023771B"/>
    <w:rsid w:val="002379E3"/>
    <w:rsid w:val="00240456"/>
    <w:rsid w:val="0024053E"/>
    <w:rsid w:val="00240B45"/>
    <w:rsid w:val="00240CC5"/>
    <w:rsid w:val="00240FF1"/>
    <w:rsid w:val="002411A5"/>
    <w:rsid w:val="0024192F"/>
    <w:rsid w:val="002420D1"/>
    <w:rsid w:val="002424CA"/>
    <w:rsid w:val="002427C1"/>
    <w:rsid w:val="00243A81"/>
    <w:rsid w:val="00243CBA"/>
    <w:rsid w:val="00244212"/>
    <w:rsid w:val="0024471C"/>
    <w:rsid w:val="0024471F"/>
    <w:rsid w:val="0024480E"/>
    <w:rsid w:val="00244DCF"/>
    <w:rsid w:val="002450D3"/>
    <w:rsid w:val="002459AE"/>
    <w:rsid w:val="00245CF7"/>
    <w:rsid w:val="00245D59"/>
    <w:rsid w:val="002470A8"/>
    <w:rsid w:val="002471DB"/>
    <w:rsid w:val="00247233"/>
    <w:rsid w:val="00247C11"/>
    <w:rsid w:val="00250087"/>
    <w:rsid w:val="00250144"/>
    <w:rsid w:val="002504F2"/>
    <w:rsid w:val="00250798"/>
    <w:rsid w:val="002514A4"/>
    <w:rsid w:val="0025186F"/>
    <w:rsid w:val="00251C6E"/>
    <w:rsid w:val="00251D5C"/>
    <w:rsid w:val="002525F3"/>
    <w:rsid w:val="002528C7"/>
    <w:rsid w:val="00252B90"/>
    <w:rsid w:val="0025406C"/>
    <w:rsid w:val="0025412D"/>
    <w:rsid w:val="00254440"/>
    <w:rsid w:val="0025453B"/>
    <w:rsid w:val="002546E5"/>
    <w:rsid w:val="00254C66"/>
    <w:rsid w:val="002550E4"/>
    <w:rsid w:val="00255F2F"/>
    <w:rsid w:val="0025647F"/>
    <w:rsid w:val="00256A56"/>
    <w:rsid w:val="00256C98"/>
    <w:rsid w:val="00257B8D"/>
    <w:rsid w:val="00257E99"/>
    <w:rsid w:val="002604F1"/>
    <w:rsid w:val="00260921"/>
    <w:rsid w:val="002609D2"/>
    <w:rsid w:val="00260C0C"/>
    <w:rsid w:val="00260ECF"/>
    <w:rsid w:val="002613ED"/>
    <w:rsid w:val="00261CD2"/>
    <w:rsid w:val="002622A0"/>
    <w:rsid w:val="00262357"/>
    <w:rsid w:val="0026279A"/>
    <w:rsid w:val="00262902"/>
    <w:rsid w:val="00262B18"/>
    <w:rsid w:val="00262C10"/>
    <w:rsid w:val="002633A6"/>
    <w:rsid w:val="002634C3"/>
    <w:rsid w:val="002639CC"/>
    <w:rsid w:val="00263BD0"/>
    <w:rsid w:val="00263D57"/>
    <w:rsid w:val="0026411F"/>
    <w:rsid w:val="00264157"/>
    <w:rsid w:val="002643E7"/>
    <w:rsid w:val="002648E6"/>
    <w:rsid w:val="00264FC0"/>
    <w:rsid w:val="0026557D"/>
    <w:rsid w:val="00265757"/>
    <w:rsid w:val="00265955"/>
    <w:rsid w:val="00265F85"/>
    <w:rsid w:val="00266428"/>
    <w:rsid w:val="00266A8F"/>
    <w:rsid w:val="00267079"/>
    <w:rsid w:val="002670CF"/>
    <w:rsid w:val="002670D7"/>
    <w:rsid w:val="0026749C"/>
    <w:rsid w:val="00267E1A"/>
    <w:rsid w:val="00267FAD"/>
    <w:rsid w:val="00270149"/>
    <w:rsid w:val="002706A1"/>
    <w:rsid w:val="002709FC"/>
    <w:rsid w:val="00270D21"/>
    <w:rsid w:val="00271B40"/>
    <w:rsid w:val="00271B54"/>
    <w:rsid w:val="00271D9D"/>
    <w:rsid w:val="002725CF"/>
    <w:rsid w:val="00272FB2"/>
    <w:rsid w:val="0027318D"/>
    <w:rsid w:val="002731E5"/>
    <w:rsid w:val="00273300"/>
    <w:rsid w:val="00273D43"/>
    <w:rsid w:val="00274787"/>
    <w:rsid w:val="00275167"/>
    <w:rsid w:val="0027556B"/>
    <w:rsid w:val="00275F66"/>
    <w:rsid w:val="002765AE"/>
    <w:rsid w:val="00277051"/>
    <w:rsid w:val="00277C82"/>
    <w:rsid w:val="0028007B"/>
    <w:rsid w:val="00280564"/>
    <w:rsid w:val="002807F3"/>
    <w:rsid w:val="0028114B"/>
    <w:rsid w:val="00281FB9"/>
    <w:rsid w:val="00282008"/>
    <w:rsid w:val="00282124"/>
    <w:rsid w:val="002821D8"/>
    <w:rsid w:val="00282561"/>
    <w:rsid w:val="00282A7D"/>
    <w:rsid w:val="00282DF6"/>
    <w:rsid w:val="00282FA6"/>
    <w:rsid w:val="00283779"/>
    <w:rsid w:val="00283A0F"/>
    <w:rsid w:val="00283B56"/>
    <w:rsid w:val="00283E26"/>
    <w:rsid w:val="0028402A"/>
    <w:rsid w:val="00284BED"/>
    <w:rsid w:val="00284FEB"/>
    <w:rsid w:val="00285850"/>
    <w:rsid w:val="002859A4"/>
    <w:rsid w:val="0028600B"/>
    <w:rsid w:val="00286C74"/>
    <w:rsid w:val="00286D93"/>
    <w:rsid w:val="00286E2D"/>
    <w:rsid w:val="002879C9"/>
    <w:rsid w:val="00287B31"/>
    <w:rsid w:val="00290332"/>
    <w:rsid w:val="00290380"/>
    <w:rsid w:val="00290821"/>
    <w:rsid w:val="00290A3D"/>
    <w:rsid w:val="00290D93"/>
    <w:rsid w:val="00290E12"/>
    <w:rsid w:val="00291754"/>
    <w:rsid w:val="0029275E"/>
    <w:rsid w:val="00292B88"/>
    <w:rsid w:val="0029324B"/>
    <w:rsid w:val="0029377A"/>
    <w:rsid w:val="00293B34"/>
    <w:rsid w:val="00293CED"/>
    <w:rsid w:val="00293EE2"/>
    <w:rsid w:val="002946BE"/>
    <w:rsid w:val="00294F43"/>
    <w:rsid w:val="002951B4"/>
    <w:rsid w:val="002957FA"/>
    <w:rsid w:val="0029656F"/>
    <w:rsid w:val="00296A52"/>
    <w:rsid w:val="00296CA3"/>
    <w:rsid w:val="0029759D"/>
    <w:rsid w:val="002975F9"/>
    <w:rsid w:val="0029790F"/>
    <w:rsid w:val="002979DF"/>
    <w:rsid w:val="002A04EB"/>
    <w:rsid w:val="002A096D"/>
    <w:rsid w:val="002A0B3C"/>
    <w:rsid w:val="002A0EBC"/>
    <w:rsid w:val="002A23AC"/>
    <w:rsid w:val="002A2518"/>
    <w:rsid w:val="002A3105"/>
    <w:rsid w:val="002A327B"/>
    <w:rsid w:val="002A355C"/>
    <w:rsid w:val="002A4186"/>
    <w:rsid w:val="002A4631"/>
    <w:rsid w:val="002A4981"/>
    <w:rsid w:val="002A4F72"/>
    <w:rsid w:val="002A50AA"/>
    <w:rsid w:val="002A5543"/>
    <w:rsid w:val="002A5E42"/>
    <w:rsid w:val="002A67A6"/>
    <w:rsid w:val="002A6E40"/>
    <w:rsid w:val="002A7287"/>
    <w:rsid w:val="002A747E"/>
    <w:rsid w:val="002A75C5"/>
    <w:rsid w:val="002B005E"/>
    <w:rsid w:val="002B048E"/>
    <w:rsid w:val="002B13BA"/>
    <w:rsid w:val="002B18E0"/>
    <w:rsid w:val="002B1A12"/>
    <w:rsid w:val="002B1A54"/>
    <w:rsid w:val="002B1CD1"/>
    <w:rsid w:val="002B2978"/>
    <w:rsid w:val="002B2B28"/>
    <w:rsid w:val="002B309D"/>
    <w:rsid w:val="002B3474"/>
    <w:rsid w:val="002B3998"/>
    <w:rsid w:val="002B39D8"/>
    <w:rsid w:val="002B3A44"/>
    <w:rsid w:val="002B3B7A"/>
    <w:rsid w:val="002B3CDB"/>
    <w:rsid w:val="002B3E2E"/>
    <w:rsid w:val="002B4541"/>
    <w:rsid w:val="002B49E8"/>
    <w:rsid w:val="002B4F23"/>
    <w:rsid w:val="002B5776"/>
    <w:rsid w:val="002B5A42"/>
    <w:rsid w:val="002B5B5A"/>
    <w:rsid w:val="002B5E0D"/>
    <w:rsid w:val="002B60F9"/>
    <w:rsid w:val="002B63F2"/>
    <w:rsid w:val="002B7214"/>
    <w:rsid w:val="002B778F"/>
    <w:rsid w:val="002B791F"/>
    <w:rsid w:val="002B7BC4"/>
    <w:rsid w:val="002C0252"/>
    <w:rsid w:val="002C068C"/>
    <w:rsid w:val="002C18D6"/>
    <w:rsid w:val="002C196D"/>
    <w:rsid w:val="002C1D8F"/>
    <w:rsid w:val="002C2ADE"/>
    <w:rsid w:val="002C30F7"/>
    <w:rsid w:val="002C354D"/>
    <w:rsid w:val="002C39D2"/>
    <w:rsid w:val="002C3BEC"/>
    <w:rsid w:val="002C3D8A"/>
    <w:rsid w:val="002C41D8"/>
    <w:rsid w:val="002C4484"/>
    <w:rsid w:val="002C4AEA"/>
    <w:rsid w:val="002C4B4C"/>
    <w:rsid w:val="002C4BD5"/>
    <w:rsid w:val="002C4ECC"/>
    <w:rsid w:val="002C53AB"/>
    <w:rsid w:val="002C53EC"/>
    <w:rsid w:val="002C565C"/>
    <w:rsid w:val="002C70DA"/>
    <w:rsid w:val="002C75CB"/>
    <w:rsid w:val="002C7630"/>
    <w:rsid w:val="002C799D"/>
    <w:rsid w:val="002C7D65"/>
    <w:rsid w:val="002C7FC1"/>
    <w:rsid w:val="002D0BDB"/>
    <w:rsid w:val="002D1C27"/>
    <w:rsid w:val="002D1EBC"/>
    <w:rsid w:val="002D21FA"/>
    <w:rsid w:val="002D2ADD"/>
    <w:rsid w:val="002D2CED"/>
    <w:rsid w:val="002D3590"/>
    <w:rsid w:val="002D3C4C"/>
    <w:rsid w:val="002D455D"/>
    <w:rsid w:val="002D469E"/>
    <w:rsid w:val="002D4F28"/>
    <w:rsid w:val="002D5350"/>
    <w:rsid w:val="002D5A08"/>
    <w:rsid w:val="002D6064"/>
    <w:rsid w:val="002D6756"/>
    <w:rsid w:val="002D6855"/>
    <w:rsid w:val="002D68CD"/>
    <w:rsid w:val="002D706D"/>
    <w:rsid w:val="002D783B"/>
    <w:rsid w:val="002D7E8C"/>
    <w:rsid w:val="002E0231"/>
    <w:rsid w:val="002E0449"/>
    <w:rsid w:val="002E0534"/>
    <w:rsid w:val="002E05B2"/>
    <w:rsid w:val="002E08A5"/>
    <w:rsid w:val="002E0AB2"/>
    <w:rsid w:val="002E0E43"/>
    <w:rsid w:val="002E10FD"/>
    <w:rsid w:val="002E13D3"/>
    <w:rsid w:val="002E19D4"/>
    <w:rsid w:val="002E1A29"/>
    <w:rsid w:val="002E1AB4"/>
    <w:rsid w:val="002E271F"/>
    <w:rsid w:val="002E2B14"/>
    <w:rsid w:val="002E312F"/>
    <w:rsid w:val="002E318E"/>
    <w:rsid w:val="002E32CE"/>
    <w:rsid w:val="002E3584"/>
    <w:rsid w:val="002E3D1D"/>
    <w:rsid w:val="002E3EF2"/>
    <w:rsid w:val="002E45FC"/>
    <w:rsid w:val="002E461A"/>
    <w:rsid w:val="002E46EA"/>
    <w:rsid w:val="002E4FCC"/>
    <w:rsid w:val="002E52B8"/>
    <w:rsid w:val="002E542D"/>
    <w:rsid w:val="002E56E3"/>
    <w:rsid w:val="002E574D"/>
    <w:rsid w:val="002E5AAB"/>
    <w:rsid w:val="002E5D7B"/>
    <w:rsid w:val="002E5EDE"/>
    <w:rsid w:val="002E619B"/>
    <w:rsid w:val="002E6546"/>
    <w:rsid w:val="002E65FA"/>
    <w:rsid w:val="002E6660"/>
    <w:rsid w:val="002E66B7"/>
    <w:rsid w:val="002E6A8C"/>
    <w:rsid w:val="002E6FEE"/>
    <w:rsid w:val="002E7A57"/>
    <w:rsid w:val="002E7AE3"/>
    <w:rsid w:val="002E7E49"/>
    <w:rsid w:val="002F0021"/>
    <w:rsid w:val="002F046D"/>
    <w:rsid w:val="002F04F4"/>
    <w:rsid w:val="002F06A0"/>
    <w:rsid w:val="002F1231"/>
    <w:rsid w:val="002F2512"/>
    <w:rsid w:val="002F25E9"/>
    <w:rsid w:val="002F28CA"/>
    <w:rsid w:val="002F28D9"/>
    <w:rsid w:val="002F2A16"/>
    <w:rsid w:val="002F3733"/>
    <w:rsid w:val="002F39F2"/>
    <w:rsid w:val="002F3F95"/>
    <w:rsid w:val="002F3FC5"/>
    <w:rsid w:val="002F4044"/>
    <w:rsid w:val="002F4199"/>
    <w:rsid w:val="002F4A95"/>
    <w:rsid w:val="002F4B77"/>
    <w:rsid w:val="002F4F40"/>
    <w:rsid w:val="002F521E"/>
    <w:rsid w:val="002F5950"/>
    <w:rsid w:val="002F5C85"/>
    <w:rsid w:val="002F5F46"/>
    <w:rsid w:val="002F6488"/>
    <w:rsid w:val="002F6DCC"/>
    <w:rsid w:val="002F7691"/>
    <w:rsid w:val="002F76F6"/>
    <w:rsid w:val="002F78C7"/>
    <w:rsid w:val="002F7939"/>
    <w:rsid w:val="002F7B8D"/>
    <w:rsid w:val="002F7DC8"/>
    <w:rsid w:val="00300841"/>
    <w:rsid w:val="00300D61"/>
    <w:rsid w:val="0030168B"/>
    <w:rsid w:val="003019C6"/>
    <w:rsid w:val="00301C6A"/>
    <w:rsid w:val="00301DDB"/>
    <w:rsid w:val="003021D8"/>
    <w:rsid w:val="00302433"/>
    <w:rsid w:val="0030289E"/>
    <w:rsid w:val="00302EDB"/>
    <w:rsid w:val="00303461"/>
    <w:rsid w:val="0030422A"/>
    <w:rsid w:val="003045B6"/>
    <w:rsid w:val="003047B5"/>
    <w:rsid w:val="00304809"/>
    <w:rsid w:val="003048BF"/>
    <w:rsid w:val="00304D67"/>
    <w:rsid w:val="00304EDF"/>
    <w:rsid w:val="0030504A"/>
    <w:rsid w:val="00306325"/>
    <w:rsid w:val="003066D9"/>
    <w:rsid w:val="00306746"/>
    <w:rsid w:val="00306CB9"/>
    <w:rsid w:val="00306F49"/>
    <w:rsid w:val="003072F6"/>
    <w:rsid w:val="00307D59"/>
    <w:rsid w:val="00307E78"/>
    <w:rsid w:val="00310124"/>
    <w:rsid w:val="003102D4"/>
    <w:rsid w:val="0031034F"/>
    <w:rsid w:val="0031058B"/>
    <w:rsid w:val="00310C72"/>
    <w:rsid w:val="00310CA7"/>
    <w:rsid w:val="00310F52"/>
    <w:rsid w:val="003110A5"/>
    <w:rsid w:val="0031110D"/>
    <w:rsid w:val="00311491"/>
    <w:rsid w:val="00311644"/>
    <w:rsid w:val="003116C6"/>
    <w:rsid w:val="00311BFD"/>
    <w:rsid w:val="00311DBB"/>
    <w:rsid w:val="003122FD"/>
    <w:rsid w:val="00312318"/>
    <w:rsid w:val="0031242D"/>
    <w:rsid w:val="00312993"/>
    <w:rsid w:val="00312A8F"/>
    <w:rsid w:val="00312DD9"/>
    <w:rsid w:val="003130DB"/>
    <w:rsid w:val="0031322B"/>
    <w:rsid w:val="003133BD"/>
    <w:rsid w:val="0031443D"/>
    <w:rsid w:val="00314559"/>
    <w:rsid w:val="00314869"/>
    <w:rsid w:val="003151F4"/>
    <w:rsid w:val="003154A6"/>
    <w:rsid w:val="00315667"/>
    <w:rsid w:val="00315C10"/>
    <w:rsid w:val="00316A6F"/>
    <w:rsid w:val="00316CC7"/>
    <w:rsid w:val="00316D0F"/>
    <w:rsid w:val="003173BA"/>
    <w:rsid w:val="003179A5"/>
    <w:rsid w:val="00317E58"/>
    <w:rsid w:val="0032004C"/>
    <w:rsid w:val="00320423"/>
    <w:rsid w:val="00320489"/>
    <w:rsid w:val="00321AB7"/>
    <w:rsid w:val="0032212F"/>
    <w:rsid w:val="00322306"/>
    <w:rsid w:val="00322488"/>
    <w:rsid w:val="003224BB"/>
    <w:rsid w:val="003228BA"/>
    <w:rsid w:val="00322B8C"/>
    <w:rsid w:val="00322D14"/>
    <w:rsid w:val="00323DF0"/>
    <w:rsid w:val="00323EC2"/>
    <w:rsid w:val="003240AD"/>
    <w:rsid w:val="003240D1"/>
    <w:rsid w:val="00324265"/>
    <w:rsid w:val="00324317"/>
    <w:rsid w:val="00324606"/>
    <w:rsid w:val="00324646"/>
    <w:rsid w:val="003248D3"/>
    <w:rsid w:val="00324971"/>
    <w:rsid w:val="0032511A"/>
    <w:rsid w:val="00325574"/>
    <w:rsid w:val="003267AF"/>
    <w:rsid w:val="003269C3"/>
    <w:rsid w:val="003269FD"/>
    <w:rsid w:val="00326F01"/>
    <w:rsid w:val="003273A4"/>
    <w:rsid w:val="003274B1"/>
    <w:rsid w:val="00327F1D"/>
    <w:rsid w:val="00330494"/>
    <w:rsid w:val="00330DF9"/>
    <w:rsid w:val="00331354"/>
    <w:rsid w:val="00332689"/>
    <w:rsid w:val="003328FF"/>
    <w:rsid w:val="00332AFE"/>
    <w:rsid w:val="00332BBA"/>
    <w:rsid w:val="00332D23"/>
    <w:rsid w:val="0033362D"/>
    <w:rsid w:val="0033362F"/>
    <w:rsid w:val="003338C2"/>
    <w:rsid w:val="003338FA"/>
    <w:rsid w:val="00333D69"/>
    <w:rsid w:val="00333E2B"/>
    <w:rsid w:val="00334088"/>
    <w:rsid w:val="003341DA"/>
    <w:rsid w:val="00334868"/>
    <w:rsid w:val="00334F4A"/>
    <w:rsid w:val="00334F7B"/>
    <w:rsid w:val="003351A6"/>
    <w:rsid w:val="00335DBC"/>
    <w:rsid w:val="00337120"/>
    <w:rsid w:val="00337187"/>
    <w:rsid w:val="003375B2"/>
    <w:rsid w:val="00337EAB"/>
    <w:rsid w:val="00337F75"/>
    <w:rsid w:val="003403EA"/>
    <w:rsid w:val="00340509"/>
    <w:rsid w:val="00340C3F"/>
    <w:rsid w:val="0034106D"/>
    <w:rsid w:val="003415A6"/>
    <w:rsid w:val="00341D7D"/>
    <w:rsid w:val="003421F8"/>
    <w:rsid w:val="00342545"/>
    <w:rsid w:val="003426CA"/>
    <w:rsid w:val="003429CA"/>
    <w:rsid w:val="00342E21"/>
    <w:rsid w:val="00342E64"/>
    <w:rsid w:val="003431F5"/>
    <w:rsid w:val="0034345A"/>
    <w:rsid w:val="003437DA"/>
    <w:rsid w:val="003438B4"/>
    <w:rsid w:val="003438BC"/>
    <w:rsid w:val="0034398F"/>
    <w:rsid w:val="00343FA3"/>
    <w:rsid w:val="00344A16"/>
    <w:rsid w:val="00344DB2"/>
    <w:rsid w:val="00344F70"/>
    <w:rsid w:val="00345D65"/>
    <w:rsid w:val="00345DA8"/>
    <w:rsid w:val="0034604F"/>
    <w:rsid w:val="0034699B"/>
    <w:rsid w:val="00346F51"/>
    <w:rsid w:val="0034711E"/>
    <w:rsid w:val="00347256"/>
    <w:rsid w:val="003473D2"/>
    <w:rsid w:val="003478EC"/>
    <w:rsid w:val="00347DAD"/>
    <w:rsid w:val="00347E05"/>
    <w:rsid w:val="00350184"/>
    <w:rsid w:val="0035040B"/>
    <w:rsid w:val="00350427"/>
    <w:rsid w:val="00350758"/>
    <w:rsid w:val="0035117C"/>
    <w:rsid w:val="0035159B"/>
    <w:rsid w:val="00351ACD"/>
    <w:rsid w:val="003524A9"/>
    <w:rsid w:val="00352E03"/>
    <w:rsid w:val="00353448"/>
    <w:rsid w:val="00353A13"/>
    <w:rsid w:val="0035562F"/>
    <w:rsid w:val="003560A2"/>
    <w:rsid w:val="003562EB"/>
    <w:rsid w:val="00356CCC"/>
    <w:rsid w:val="00357A9F"/>
    <w:rsid w:val="00357B38"/>
    <w:rsid w:val="00357C7C"/>
    <w:rsid w:val="003604AA"/>
    <w:rsid w:val="003607A8"/>
    <w:rsid w:val="003609D0"/>
    <w:rsid w:val="00360BC1"/>
    <w:rsid w:val="003612A3"/>
    <w:rsid w:val="00361652"/>
    <w:rsid w:val="003623C2"/>
    <w:rsid w:val="00362AFF"/>
    <w:rsid w:val="00363207"/>
    <w:rsid w:val="00363450"/>
    <w:rsid w:val="003639BD"/>
    <w:rsid w:val="00363DE6"/>
    <w:rsid w:val="003645F0"/>
    <w:rsid w:val="00364633"/>
    <w:rsid w:val="003646F4"/>
    <w:rsid w:val="003647C0"/>
    <w:rsid w:val="00364958"/>
    <w:rsid w:val="00364DAF"/>
    <w:rsid w:val="00365083"/>
    <w:rsid w:val="0036539D"/>
    <w:rsid w:val="00365521"/>
    <w:rsid w:val="00365531"/>
    <w:rsid w:val="003656EB"/>
    <w:rsid w:val="00366365"/>
    <w:rsid w:val="00366412"/>
    <w:rsid w:val="003665D9"/>
    <w:rsid w:val="00366BAD"/>
    <w:rsid w:val="00366CBB"/>
    <w:rsid w:val="00366E6F"/>
    <w:rsid w:val="00367B5C"/>
    <w:rsid w:val="0037052B"/>
    <w:rsid w:val="0037089C"/>
    <w:rsid w:val="00371DE5"/>
    <w:rsid w:val="003721ED"/>
    <w:rsid w:val="0037229C"/>
    <w:rsid w:val="0037296E"/>
    <w:rsid w:val="00372A88"/>
    <w:rsid w:val="00372F03"/>
    <w:rsid w:val="00373631"/>
    <w:rsid w:val="00373817"/>
    <w:rsid w:val="00373A5A"/>
    <w:rsid w:val="00373D33"/>
    <w:rsid w:val="003742E7"/>
    <w:rsid w:val="0037498A"/>
    <w:rsid w:val="00374E87"/>
    <w:rsid w:val="003750E2"/>
    <w:rsid w:val="003759A1"/>
    <w:rsid w:val="00375F6E"/>
    <w:rsid w:val="0037633F"/>
    <w:rsid w:val="0037637E"/>
    <w:rsid w:val="00376633"/>
    <w:rsid w:val="003767AD"/>
    <w:rsid w:val="00376890"/>
    <w:rsid w:val="003769DA"/>
    <w:rsid w:val="00376AAD"/>
    <w:rsid w:val="003778E4"/>
    <w:rsid w:val="00377A6A"/>
    <w:rsid w:val="00377D87"/>
    <w:rsid w:val="00377DE1"/>
    <w:rsid w:val="00380027"/>
    <w:rsid w:val="0038005E"/>
    <w:rsid w:val="00380587"/>
    <w:rsid w:val="003805F1"/>
    <w:rsid w:val="00380DD4"/>
    <w:rsid w:val="00381607"/>
    <w:rsid w:val="00381BAC"/>
    <w:rsid w:val="00382034"/>
    <w:rsid w:val="0038450A"/>
    <w:rsid w:val="0038460B"/>
    <w:rsid w:val="00384807"/>
    <w:rsid w:val="00384844"/>
    <w:rsid w:val="00384ECA"/>
    <w:rsid w:val="00385304"/>
    <w:rsid w:val="00385A07"/>
    <w:rsid w:val="00385C22"/>
    <w:rsid w:val="00385F70"/>
    <w:rsid w:val="00386655"/>
    <w:rsid w:val="00386C15"/>
    <w:rsid w:val="00386CE0"/>
    <w:rsid w:val="00386E79"/>
    <w:rsid w:val="00386FA4"/>
    <w:rsid w:val="0038702C"/>
    <w:rsid w:val="003902A1"/>
    <w:rsid w:val="003902A9"/>
    <w:rsid w:val="003908C3"/>
    <w:rsid w:val="00390D14"/>
    <w:rsid w:val="003910FD"/>
    <w:rsid w:val="00391167"/>
    <w:rsid w:val="00391378"/>
    <w:rsid w:val="0039195F"/>
    <w:rsid w:val="00391FA7"/>
    <w:rsid w:val="003921A7"/>
    <w:rsid w:val="00392500"/>
    <w:rsid w:val="003925B8"/>
    <w:rsid w:val="00392B7C"/>
    <w:rsid w:val="00392BD2"/>
    <w:rsid w:val="003931B5"/>
    <w:rsid w:val="00393AB0"/>
    <w:rsid w:val="00393B40"/>
    <w:rsid w:val="003941AB"/>
    <w:rsid w:val="00394636"/>
    <w:rsid w:val="003957A5"/>
    <w:rsid w:val="003961F8"/>
    <w:rsid w:val="003963A7"/>
    <w:rsid w:val="0039693C"/>
    <w:rsid w:val="003970C0"/>
    <w:rsid w:val="00397B51"/>
    <w:rsid w:val="003A0884"/>
    <w:rsid w:val="003A0BA7"/>
    <w:rsid w:val="003A0C4B"/>
    <w:rsid w:val="003A1046"/>
    <w:rsid w:val="003A1613"/>
    <w:rsid w:val="003A16CC"/>
    <w:rsid w:val="003A2116"/>
    <w:rsid w:val="003A2420"/>
    <w:rsid w:val="003A2B94"/>
    <w:rsid w:val="003A321D"/>
    <w:rsid w:val="003A3FC4"/>
    <w:rsid w:val="003A3FD6"/>
    <w:rsid w:val="003A3FF2"/>
    <w:rsid w:val="003A5D59"/>
    <w:rsid w:val="003A5ED5"/>
    <w:rsid w:val="003A603C"/>
    <w:rsid w:val="003A634C"/>
    <w:rsid w:val="003A66F3"/>
    <w:rsid w:val="003A6A93"/>
    <w:rsid w:val="003A6D04"/>
    <w:rsid w:val="003A72BB"/>
    <w:rsid w:val="003A7771"/>
    <w:rsid w:val="003B0194"/>
    <w:rsid w:val="003B03F6"/>
    <w:rsid w:val="003B0750"/>
    <w:rsid w:val="003B0771"/>
    <w:rsid w:val="003B0D3C"/>
    <w:rsid w:val="003B0FDA"/>
    <w:rsid w:val="003B1ACA"/>
    <w:rsid w:val="003B1BEB"/>
    <w:rsid w:val="003B2583"/>
    <w:rsid w:val="003B3000"/>
    <w:rsid w:val="003B3190"/>
    <w:rsid w:val="003B3A0C"/>
    <w:rsid w:val="003B3E7B"/>
    <w:rsid w:val="003B3F2A"/>
    <w:rsid w:val="003B4566"/>
    <w:rsid w:val="003B45E6"/>
    <w:rsid w:val="003B4715"/>
    <w:rsid w:val="003B4810"/>
    <w:rsid w:val="003B4FF4"/>
    <w:rsid w:val="003B592E"/>
    <w:rsid w:val="003B5A3A"/>
    <w:rsid w:val="003B5B0F"/>
    <w:rsid w:val="003B5B23"/>
    <w:rsid w:val="003B5C15"/>
    <w:rsid w:val="003B5F44"/>
    <w:rsid w:val="003B6087"/>
    <w:rsid w:val="003B60FE"/>
    <w:rsid w:val="003B627F"/>
    <w:rsid w:val="003B663C"/>
    <w:rsid w:val="003B75E6"/>
    <w:rsid w:val="003B7653"/>
    <w:rsid w:val="003B77BE"/>
    <w:rsid w:val="003B7A31"/>
    <w:rsid w:val="003B7C8C"/>
    <w:rsid w:val="003B7CEF"/>
    <w:rsid w:val="003C09C4"/>
    <w:rsid w:val="003C22D2"/>
    <w:rsid w:val="003C232B"/>
    <w:rsid w:val="003C2CAC"/>
    <w:rsid w:val="003C3017"/>
    <w:rsid w:val="003C40ED"/>
    <w:rsid w:val="003C4401"/>
    <w:rsid w:val="003C45FE"/>
    <w:rsid w:val="003C47FF"/>
    <w:rsid w:val="003C5932"/>
    <w:rsid w:val="003C5980"/>
    <w:rsid w:val="003C61F2"/>
    <w:rsid w:val="003C6287"/>
    <w:rsid w:val="003C63B2"/>
    <w:rsid w:val="003C6F3C"/>
    <w:rsid w:val="003C705D"/>
    <w:rsid w:val="003C78AB"/>
    <w:rsid w:val="003C7C91"/>
    <w:rsid w:val="003D02C2"/>
    <w:rsid w:val="003D02FC"/>
    <w:rsid w:val="003D0923"/>
    <w:rsid w:val="003D0925"/>
    <w:rsid w:val="003D0942"/>
    <w:rsid w:val="003D0C65"/>
    <w:rsid w:val="003D103E"/>
    <w:rsid w:val="003D1481"/>
    <w:rsid w:val="003D1696"/>
    <w:rsid w:val="003D16FD"/>
    <w:rsid w:val="003D18D6"/>
    <w:rsid w:val="003D1BA5"/>
    <w:rsid w:val="003D2063"/>
    <w:rsid w:val="003D21FC"/>
    <w:rsid w:val="003D27D6"/>
    <w:rsid w:val="003D2941"/>
    <w:rsid w:val="003D2CE4"/>
    <w:rsid w:val="003D2E01"/>
    <w:rsid w:val="003D2FD3"/>
    <w:rsid w:val="003D31A4"/>
    <w:rsid w:val="003D3484"/>
    <w:rsid w:val="003D3563"/>
    <w:rsid w:val="003D36CD"/>
    <w:rsid w:val="003D3DD0"/>
    <w:rsid w:val="003D3F15"/>
    <w:rsid w:val="003D4142"/>
    <w:rsid w:val="003D42E5"/>
    <w:rsid w:val="003D4A1D"/>
    <w:rsid w:val="003D4A74"/>
    <w:rsid w:val="003D4CAE"/>
    <w:rsid w:val="003D505E"/>
    <w:rsid w:val="003D5A1D"/>
    <w:rsid w:val="003D5EC7"/>
    <w:rsid w:val="003D636A"/>
    <w:rsid w:val="003D690A"/>
    <w:rsid w:val="003D7FB4"/>
    <w:rsid w:val="003E041B"/>
    <w:rsid w:val="003E048A"/>
    <w:rsid w:val="003E04A8"/>
    <w:rsid w:val="003E0E28"/>
    <w:rsid w:val="003E128C"/>
    <w:rsid w:val="003E1F7A"/>
    <w:rsid w:val="003E259A"/>
    <w:rsid w:val="003E2909"/>
    <w:rsid w:val="003E2A81"/>
    <w:rsid w:val="003E2C39"/>
    <w:rsid w:val="003E2FF3"/>
    <w:rsid w:val="003E39E6"/>
    <w:rsid w:val="003E3A80"/>
    <w:rsid w:val="003E4124"/>
    <w:rsid w:val="003E4658"/>
    <w:rsid w:val="003E46BE"/>
    <w:rsid w:val="003E52A5"/>
    <w:rsid w:val="003E535A"/>
    <w:rsid w:val="003E539A"/>
    <w:rsid w:val="003E58F5"/>
    <w:rsid w:val="003E5D44"/>
    <w:rsid w:val="003E630D"/>
    <w:rsid w:val="003E7B03"/>
    <w:rsid w:val="003E7ECA"/>
    <w:rsid w:val="003F0449"/>
    <w:rsid w:val="003F04A9"/>
    <w:rsid w:val="003F0566"/>
    <w:rsid w:val="003F06AD"/>
    <w:rsid w:val="003F0B7B"/>
    <w:rsid w:val="003F0BC7"/>
    <w:rsid w:val="003F1257"/>
    <w:rsid w:val="003F13E1"/>
    <w:rsid w:val="003F1B5A"/>
    <w:rsid w:val="003F2040"/>
    <w:rsid w:val="003F2876"/>
    <w:rsid w:val="003F291A"/>
    <w:rsid w:val="003F2A5E"/>
    <w:rsid w:val="003F2BA3"/>
    <w:rsid w:val="003F31E8"/>
    <w:rsid w:val="003F349B"/>
    <w:rsid w:val="003F3689"/>
    <w:rsid w:val="003F3BEA"/>
    <w:rsid w:val="003F3E93"/>
    <w:rsid w:val="003F459E"/>
    <w:rsid w:val="003F4B47"/>
    <w:rsid w:val="003F4CAB"/>
    <w:rsid w:val="003F4F6A"/>
    <w:rsid w:val="003F50A1"/>
    <w:rsid w:val="003F514A"/>
    <w:rsid w:val="003F54AA"/>
    <w:rsid w:val="003F582C"/>
    <w:rsid w:val="003F624D"/>
    <w:rsid w:val="003F67CF"/>
    <w:rsid w:val="003F6E05"/>
    <w:rsid w:val="003F6E53"/>
    <w:rsid w:val="003F6ED4"/>
    <w:rsid w:val="003F76F6"/>
    <w:rsid w:val="003F7BF4"/>
    <w:rsid w:val="003F7DE0"/>
    <w:rsid w:val="003F7F46"/>
    <w:rsid w:val="00400247"/>
    <w:rsid w:val="00400386"/>
    <w:rsid w:val="0040049A"/>
    <w:rsid w:val="00400927"/>
    <w:rsid w:val="00400C60"/>
    <w:rsid w:val="00401160"/>
    <w:rsid w:val="0040120F"/>
    <w:rsid w:val="004017C6"/>
    <w:rsid w:val="00401C34"/>
    <w:rsid w:val="00401F75"/>
    <w:rsid w:val="004020EB"/>
    <w:rsid w:val="0040221B"/>
    <w:rsid w:val="00402331"/>
    <w:rsid w:val="00402CE4"/>
    <w:rsid w:val="0040337B"/>
    <w:rsid w:val="0040410F"/>
    <w:rsid w:val="00404558"/>
    <w:rsid w:val="00404A8E"/>
    <w:rsid w:val="00404E34"/>
    <w:rsid w:val="00405009"/>
    <w:rsid w:val="0040577B"/>
    <w:rsid w:val="00406264"/>
    <w:rsid w:val="00406ECB"/>
    <w:rsid w:val="00407152"/>
    <w:rsid w:val="00407A25"/>
    <w:rsid w:val="004106A8"/>
    <w:rsid w:val="00410784"/>
    <w:rsid w:val="004109C0"/>
    <w:rsid w:val="00410AED"/>
    <w:rsid w:val="00410AFB"/>
    <w:rsid w:val="0041160A"/>
    <w:rsid w:val="00411A19"/>
    <w:rsid w:val="00411D39"/>
    <w:rsid w:val="004120D0"/>
    <w:rsid w:val="00412402"/>
    <w:rsid w:val="00412642"/>
    <w:rsid w:val="00412945"/>
    <w:rsid w:val="0041318B"/>
    <w:rsid w:val="004132BB"/>
    <w:rsid w:val="0041334D"/>
    <w:rsid w:val="004138E1"/>
    <w:rsid w:val="0041394B"/>
    <w:rsid w:val="00413C42"/>
    <w:rsid w:val="00414067"/>
    <w:rsid w:val="004144C4"/>
    <w:rsid w:val="00415020"/>
    <w:rsid w:val="00415136"/>
    <w:rsid w:val="004151CE"/>
    <w:rsid w:val="0041581A"/>
    <w:rsid w:val="004159B5"/>
    <w:rsid w:val="00415A54"/>
    <w:rsid w:val="00415A6E"/>
    <w:rsid w:val="004165DA"/>
    <w:rsid w:val="004169FC"/>
    <w:rsid w:val="004171A3"/>
    <w:rsid w:val="0041773C"/>
    <w:rsid w:val="00417B2B"/>
    <w:rsid w:val="0042016B"/>
    <w:rsid w:val="00420870"/>
    <w:rsid w:val="00420C13"/>
    <w:rsid w:val="00421748"/>
    <w:rsid w:val="004219FF"/>
    <w:rsid w:val="00421F9E"/>
    <w:rsid w:val="00422446"/>
    <w:rsid w:val="004226F2"/>
    <w:rsid w:val="00422A49"/>
    <w:rsid w:val="00422B24"/>
    <w:rsid w:val="004239FC"/>
    <w:rsid w:val="004242F8"/>
    <w:rsid w:val="00424CE4"/>
    <w:rsid w:val="0042510C"/>
    <w:rsid w:val="00425BFC"/>
    <w:rsid w:val="00425EA2"/>
    <w:rsid w:val="0042690E"/>
    <w:rsid w:val="00426A83"/>
    <w:rsid w:val="00426B50"/>
    <w:rsid w:val="00426CFC"/>
    <w:rsid w:val="00427266"/>
    <w:rsid w:val="004272B4"/>
    <w:rsid w:val="00427457"/>
    <w:rsid w:val="004275F4"/>
    <w:rsid w:val="00427966"/>
    <w:rsid w:val="00427A27"/>
    <w:rsid w:val="00430072"/>
    <w:rsid w:val="00430508"/>
    <w:rsid w:val="004306A0"/>
    <w:rsid w:val="004308BA"/>
    <w:rsid w:val="00430DD3"/>
    <w:rsid w:val="00431141"/>
    <w:rsid w:val="00431298"/>
    <w:rsid w:val="004313C0"/>
    <w:rsid w:val="004314A3"/>
    <w:rsid w:val="00431609"/>
    <w:rsid w:val="00432646"/>
    <w:rsid w:val="0043286C"/>
    <w:rsid w:val="00432E47"/>
    <w:rsid w:val="004334FA"/>
    <w:rsid w:val="004341AA"/>
    <w:rsid w:val="0043475B"/>
    <w:rsid w:val="00434B96"/>
    <w:rsid w:val="00434C4E"/>
    <w:rsid w:val="00436281"/>
    <w:rsid w:val="00436559"/>
    <w:rsid w:val="00436734"/>
    <w:rsid w:val="0043677F"/>
    <w:rsid w:val="00436C6B"/>
    <w:rsid w:val="0044018E"/>
    <w:rsid w:val="00440411"/>
    <w:rsid w:val="00440944"/>
    <w:rsid w:val="00440A23"/>
    <w:rsid w:val="00441A05"/>
    <w:rsid w:val="00441C19"/>
    <w:rsid w:val="00441C3F"/>
    <w:rsid w:val="0044287E"/>
    <w:rsid w:val="0044341B"/>
    <w:rsid w:val="0044409E"/>
    <w:rsid w:val="00444C93"/>
    <w:rsid w:val="004450C7"/>
    <w:rsid w:val="0044582E"/>
    <w:rsid w:val="004458CF"/>
    <w:rsid w:val="00445CA3"/>
    <w:rsid w:val="00445D90"/>
    <w:rsid w:val="00445F55"/>
    <w:rsid w:val="00446680"/>
    <w:rsid w:val="00446935"/>
    <w:rsid w:val="00446CA7"/>
    <w:rsid w:val="004470CD"/>
    <w:rsid w:val="00447247"/>
    <w:rsid w:val="00447265"/>
    <w:rsid w:val="004476AF"/>
    <w:rsid w:val="00447E53"/>
    <w:rsid w:val="00447F1D"/>
    <w:rsid w:val="00447F24"/>
    <w:rsid w:val="004500D4"/>
    <w:rsid w:val="00450287"/>
    <w:rsid w:val="004506C1"/>
    <w:rsid w:val="00450E49"/>
    <w:rsid w:val="00450EA9"/>
    <w:rsid w:val="00451816"/>
    <w:rsid w:val="004519B5"/>
    <w:rsid w:val="00451B45"/>
    <w:rsid w:val="004522AC"/>
    <w:rsid w:val="00452B62"/>
    <w:rsid w:val="0045449E"/>
    <w:rsid w:val="0045458C"/>
    <w:rsid w:val="004545C7"/>
    <w:rsid w:val="0045485A"/>
    <w:rsid w:val="00456D0C"/>
    <w:rsid w:val="004601B3"/>
    <w:rsid w:val="00460CEB"/>
    <w:rsid w:val="00461491"/>
    <w:rsid w:val="004619D3"/>
    <w:rsid w:val="00461B93"/>
    <w:rsid w:val="00461C81"/>
    <w:rsid w:val="00461EF1"/>
    <w:rsid w:val="00462334"/>
    <w:rsid w:val="00462726"/>
    <w:rsid w:val="004629B6"/>
    <w:rsid w:val="00462C5C"/>
    <w:rsid w:val="0046304F"/>
    <w:rsid w:val="0046347E"/>
    <w:rsid w:val="0046378F"/>
    <w:rsid w:val="00463BF9"/>
    <w:rsid w:val="00463E34"/>
    <w:rsid w:val="0046423B"/>
    <w:rsid w:val="00464A09"/>
    <w:rsid w:val="0046524E"/>
    <w:rsid w:val="00465411"/>
    <w:rsid w:val="0046555D"/>
    <w:rsid w:val="004656F0"/>
    <w:rsid w:val="00465853"/>
    <w:rsid w:val="00465976"/>
    <w:rsid w:val="004660F0"/>
    <w:rsid w:val="004662B5"/>
    <w:rsid w:val="00466762"/>
    <w:rsid w:val="00466A79"/>
    <w:rsid w:val="00466B72"/>
    <w:rsid w:val="004672D0"/>
    <w:rsid w:val="00467B6F"/>
    <w:rsid w:val="00470799"/>
    <w:rsid w:val="0047116C"/>
    <w:rsid w:val="00471427"/>
    <w:rsid w:val="00471ABB"/>
    <w:rsid w:val="00471FC4"/>
    <w:rsid w:val="004720F3"/>
    <w:rsid w:val="00472885"/>
    <w:rsid w:val="00472B65"/>
    <w:rsid w:val="00472E97"/>
    <w:rsid w:val="00472F11"/>
    <w:rsid w:val="0047325B"/>
    <w:rsid w:val="0047351F"/>
    <w:rsid w:val="0047372D"/>
    <w:rsid w:val="00473746"/>
    <w:rsid w:val="00473A75"/>
    <w:rsid w:val="00473C28"/>
    <w:rsid w:val="00474451"/>
    <w:rsid w:val="004744D6"/>
    <w:rsid w:val="0047496B"/>
    <w:rsid w:val="00474F0D"/>
    <w:rsid w:val="0047512A"/>
    <w:rsid w:val="004768B5"/>
    <w:rsid w:val="00476B5B"/>
    <w:rsid w:val="00476B5E"/>
    <w:rsid w:val="00476E93"/>
    <w:rsid w:val="00476E94"/>
    <w:rsid w:val="0047766C"/>
    <w:rsid w:val="00477CF8"/>
    <w:rsid w:val="00477D42"/>
    <w:rsid w:val="00477D86"/>
    <w:rsid w:val="00481493"/>
    <w:rsid w:val="00481AFB"/>
    <w:rsid w:val="00481C41"/>
    <w:rsid w:val="004820F2"/>
    <w:rsid w:val="00482ECB"/>
    <w:rsid w:val="00483605"/>
    <w:rsid w:val="00483946"/>
    <w:rsid w:val="00483AF4"/>
    <w:rsid w:val="00484593"/>
    <w:rsid w:val="00484B93"/>
    <w:rsid w:val="00485025"/>
    <w:rsid w:val="00485676"/>
    <w:rsid w:val="004857EA"/>
    <w:rsid w:val="004859F1"/>
    <w:rsid w:val="00485C97"/>
    <w:rsid w:val="00485E96"/>
    <w:rsid w:val="00486097"/>
    <w:rsid w:val="004862FA"/>
    <w:rsid w:val="0048684A"/>
    <w:rsid w:val="00486BAA"/>
    <w:rsid w:val="004870C0"/>
    <w:rsid w:val="0048752D"/>
    <w:rsid w:val="0048764B"/>
    <w:rsid w:val="00487ABD"/>
    <w:rsid w:val="004904E0"/>
    <w:rsid w:val="00490865"/>
    <w:rsid w:val="004909E2"/>
    <w:rsid w:val="00490B2A"/>
    <w:rsid w:val="00490C1A"/>
    <w:rsid w:val="00490DF0"/>
    <w:rsid w:val="004919C9"/>
    <w:rsid w:val="00491AA7"/>
    <w:rsid w:val="00491D52"/>
    <w:rsid w:val="00492083"/>
    <w:rsid w:val="0049219C"/>
    <w:rsid w:val="00492857"/>
    <w:rsid w:val="00492BFB"/>
    <w:rsid w:val="00493238"/>
    <w:rsid w:val="004936A5"/>
    <w:rsid w:val="004947BE"/>
    <w:rsid w:val="00494E4B"/>
    <w:rsid w:val="0049562E"/>
    <w:rsid w:val="00496035"/>
    <w:rsid w:val="00496BB1"/>
    <w:rsid w:val="00496D12"/>
    <w:rsid w:val="00496D24"/>
    <w:rsid w:val="00497AC5"/>
    <w:rsid w:val="00497C7B"/>
    <w:rsid w:val="00497D34"/>
    <w:rsid w:val="00497E8E"/>
    <w:rsid w:val="004A0716"/>
    <w:rsid w:val="004A0CA2"/>
    <w:rsid w:val="004A0D05"/>
    <w:rsid w:val="004A0E6E"/>
    <w:rsid w:val="004A10CA"/>
    <w:rsid w:val="004A1143"/>
    <w:rsid w:val="004A120C"/>
    <w:rsid w:val="004A15AF"/>
    <w:rsid w:val="004A168E"/>
    <w:rsid w:val="004A1727"/>
    <w:rsid w:val="004A2475"/>
    <w:rsid w:val="004A2670"/>
    <w:rsid w:val="004A4B0B"/>
    <w:rsid w:val="004A4E0D"/>
    <w:rsid w:val="004A5F67"/>
    <w:rsid w:val="004A693B"/>
    <w:rsid w:val="004A6C88"/>
    <w:rsid w:val="004A6CE4"/>
    <w:rsid w:val="004A7100"/>
    <w:rsid w:val="004A76EF"/>
    <w:rsid w:val="004A7D66"/>
    <w:rsid w:val="004A7D83"/>
    <w:rsid w:val="004A7F78"/>
    <w:rsid w:val="004B0428"/>
    <w:rsid w:val="004B0B5D"/>
    <w:rsid w:val="004B0D65"/>
    <w:rsid w:val="004B10D3"/>
    <w:rsid w:val="004B15EC"/>
    <w:rsid w:val="004B15F1"/>
    <w:rsid w:val="004B1752"/>
    <w:rsid w:val="004B1D44"/>
    <w:rsid w:val="004B2653"/>
    <w:rsid w:val="004B2E31"/>
    <w:rsid w:val="004B2E8B"/>
    <w:rsid w:val="004B340D"/>
    <w:rsid w:val="004B37F0"/>
    <w:rsid w:val="004B39F7"/>
    <w:rsid w:val="004B453B"/>
    <w:rsid w:val="004B4A6B"/>
    <w:rsid w:val="004B4AE2"/>
    <w:rsid w:val="004B5143"/>
    <w:rsid w:val="004B585C"/>
    <w:rsid w:val="004B5C43"/>
    <w:rsid w:val="004B5CFD"/>
    <w:rsid w:val="004B65E8"/>
    <w:rsid w:val="004B6656"/>
    <w:rsid w:val="004B66E1"/>
    <w:rsid w:val="004B6707"/>
    <w:rsid w:val="004B72E7"/>
    <w:rsid w:val="004B7A1C"/>
    <w:rsid w:val="004B7A5B"/>
    <w:rsid w:val="004B7AB9"/>
    <w:rsid w:val="004C02F1"/>
    <w:rsid w:val="004C038E"/>
    <w:rsid w:val="004C0698"/>
    <w:rsid w:val="004C0716"/>
    <w:rsid w:val="004C14EE"/>
    <w:rsid w:val="004C152A"/>
    <w:rsid w:val="004C1653"/>
    <w:rsid w:val="004C187B"/>
    <w:rsid w:val="004C1AF6"/>
    <w:rsid w:val="004C1E51"/>
    <w:rsid w:val="004C2D0D"/>
    <w:rsid w:val="004C2EA7"/>
    <w:rsid w:val="004C31A7"/>
    <w:rsid w:val="004C4742"/>
    <w:rsid w:val="004C4CE6"/>
    <w:rsid w:val="004C4EC8"/>
    <w:rsid w:val="004C50DE"/>
    <w:rsid w:val="004C52C1"/>
    <w:rsid w:val="004C55ED"/>
    <w:rsid w:val="004C5C1C"/>
    <w:rsid w:val="004C5C2A"/>
    <w:rsid w:val="004C5E52"/>
    <w:rsid w:val="004C62D4"/>
    <w:rsid w:val="004C65A5"/>
    <w:rsid w:val="004C69CD"/>
    <w:rsid w:val="004C6CB0"/>
    <w:rsid w:val="004C6E42"/>
    <w:rsid w:val="004C6FC5"/>
    <w:rsid w:val="004C7174"/>
    <w:rsid w:val="004C7C5C"/>
    <w:rsid w:val="004C7F50"/>
    <w:rsid w:val="004C7FCD"/>
    <w:rsid w:val="004D191F"/>
    <w:rsid w:val="004D19ED"/>
    <w:rsid w:val="004D24E4"/>
    <w:rsid w:val="004D27A1"/>
    <w:rsid w:val="004D28AB"/>
    <w:rsid w:val="004D2945"/>
    <w:rsid w:val="004D35E8"/>
    <w:rsid w:val="004D4052"/>
    <w:rsid w:val="004D409A"/>
    <w:rsid w:val="004D467A"/>
    <w:rsid w:val="004D46B9"/>
    <w:rsid w:val="004D472E"/>
    <w:rsid w:val="004D4F13"/>
    <w:rsid w:val="004D545E"/>
    <w:rsid w:val="004D616C"/>
    <w:rsid w:val="004D62B6"/>
    <w:rsid w:val="004D633B"/>
    <w:rsid w:val="004D79F8"/>
    <w:rsid w:val="004D7E5B"/>
    <w:rsid w:val="004D7E68"/>
    <w:rsid w:val="004D7F9A"/>
    <w:rsid w:val="004E02D0"/>
    <w:rsid w:val="004E0461"/>
    <w:rsid w:val="004E089A"/>
    <w:rsid w:val="004E149C"/>
    <w:rsid w:val="004E152E"/>
    <w:rsid w:val="004E21A6"/>
    <w:rsid w:val="004E23F5"/>
    <w:rsid w:val="004E2B17"/>
    <w:rsid w:val="004E2B83"/>
    <w:rsid w:val="004E2E61"/>
    <w:rsid w:val="004E3954"/>
    <w:rsid w:val="004E39F6"/>
    <w:rsid w:val="004E3EBD"/>
    <w:rsid w:val="004E3F15"/>
    <w:rsid w:val="004E4034"/>
    <w:rsid w:val="004E43E9"/>
    <w:rsid w:val="004E4AF0"/>
    <w:rsid w:val="004E5453"/>
    <w:rsid w:val="004E56D1"/>
    <w:rsid w:val="004E58A5"/>
    <w:rsid w:val="004E5AC6"/>
    <w:rsid w:val="004E5B9E"/>
    <w:rsid w:val="004E5CB5"/>
    <w:rsid w:val="004E5E52"/>
    <w:rsid w:val="004E67AB"/>
    <w:rsid w:val="004E68A5"/>
    <w:rsid w:val="004E6FF7"/>
    <w:rsid w:val="004E744B"/>
    <w:rsid w:val="004E7830"/>
    <w:rsid w:val="004F0450"/>
    <w:rsid w:val="004F0659"/>
    <w:rsid w:val="004F0D85"/>
    <w:rsid w:val="004F187C"/>
    <w:rsid w:val="004F1A43"/>
    <w:rsid w:val="004F1C18"/>
    <w:rsid w:val="004F1D4C"/>
    <w:rsid w:val="004F21CF"/>
    <w:rsid w:val="004F2F8C"/>
    <w:rsid w:val="004F3125"/>
    <w:rsid w:val="004F32CA"/>
    <w:rsid w:val="004F33B1"/>
    <w:rsid w:val="004F354F"/>
    <w:rsid w:val="004F370A"/>
    <w:rsid w:val="004F3D07"/>
    <w:rsid w:val="004F43EE"/>
    <w:rsid w:val="004F44C5"/>
    <w:rsid w:val="004F50DA"/>
    <w:rsid w:val="004F53B8"/>
    <w:rsid w:val="004F5470"/>
    <w:rsid w:val="004F571C"/>
    <w:rsid w:val="004F5743"/>
    <w:rsid w:val="004F5A0C"/>
    <w:rsid w:val="004F6214"/>
    <w:rsid w:val="004F69FD"/>
    <w:rsid w:val="004F6C6E"/>
    <w:rsid w:val="004F6C91"/>
    <w:rsid w:val="004F7344"/>
    <w:rsid w:val="004F755F"/>
    <w:rsid w:val="004F7E27"/>
    <w:rsid w:val="004F7F1E"/>
    <w:rsid w:val="004F7FC9"/>
    <w:rsid w:val="00500464"/>
    <w:rsid w:val="00500611"/>
    <w:rsid w:val="00500831"/>
    <w:rsid w:val="0050084D"/>
    <w:rsid w:val="00501253"/>
    <w:rsid w:val="005012F3"/>
    <w:rsid w:val="00501BB2"/>
    <w:rsid w:val="00502156"/>
    <w:rsid w:val="0050222E"/>
    <w:rsid w:val="005023DA"/>
    <w:rsid w:val="00502BB5"/>
    <w:rsid w:val="00503B04"/>
    <w:rsid w:val="00503FD3"/>
    <w:rsid w:val="0050405C"/>
    <w:rsid w:val="00504229"/>
    <w:rsid w:val="00504740"/>
    <w:rsid w:val="00505114"/>
    <w:rsid w:val="00505492"/>
    <w:rsid w:val="0050599D"/>
    <w:rsid w:val="00506310"/>
    <w:rsid w:val="005064F3"/>
    <w:rsid w:val="00506606"/>
    <w:rsid w:val="0050729F"/>
    <w:rsid w:val="005073DF"/>
    <w:rsid w:val="005076DC"/>
    <w:rsid w:val="0050781C"/>
    <w:rsid w:val="005078AE"/>
    <w:rsid w:val="00510341"/>
    <w:rsid w:val="0051042A"/>
    <w:rsid w:val="00510B75"/>
    <w:rsid w:val="0051104F"/>
    <w:rsid w:val="00511998"/>
    <w:rsid w:val="0051246C"/>
    <w:rsid w:val="0051246D"/>
    <w:rsid w:val="005129A7"/>
    <w:rsid w:val="005129E2"/>
    <w:rsid w:val="00512BC3"/>
    <w:rsid w:val="00513189"/>
    <w:rsid w:val="00513535"/>
    <w:rsid w:val="00513D3B"/>
    <w:rsid w:val="005140B5"/>
    <w:rsid w:val="0051466F"/>
    <w:rsid w:val="0051469C"/>
    <w:rsid w:val="00514E71"/>
    <w:rsid w:val="00515159"/>
    <w:rsid w:val="005153F9"/>
    <w:rsid w:val="00515639"/>
    <w:rsid w:val="00515A72"/>
    <w:rsid w:val="00515DC4"/>
    <w:rsid w:val="0051619B"/>
    <w:rsid w:val="005164DE"/>
    <w:rsid w:val="00516B0A"/>
    <w:rsid w:val="00517666"/>
    <w:rsid w:val="00517ABE"/>
    <w:rsid w:val="00520427"/>
    <w:rsid w:val="005205D8"/>
    <w:rsid w:val="0052081B"/>
    <w:rsid w:val="0052083D"/>
    <w:rsid w:val="00520D3D"/>
    <w:rsid w:val="00520DB3"/>
    <w:rsid w:val="0052110B"/>
    <w:rsid w:val="00521209"/>
    <w:rsid w:val="00521234"/>
    <w:rsid w:val="00521A80"/>
    <w:rsid w:val="00521E66"/>
    <w:rsid w:val="005220BB"/>
    <w:rsid w:val="005222E2"/>
    <w:rsid w:val="005223CF"/>
    <w:rsid w:val="005228A2"/>
    <w:rsid w:val="00522BB5"/>
    <w:rsid w:val="00522EA9"/>
    <w:rsid w:val="005231D7"/>
    <w:rsid w:val="00523A8C"/>
    <w:rsid w:val="00524994"/>
    <w:rsid w:val="00524A4C"/>
    <w:rsid w:val="00524B6D"/>
    <w:rsid w:val="00524C31"/>
    <w:rsid w:val="00524F5F"/>
    <w:rsid w:val="0052506F"/>
    <w:rsid w:val="00525872"/>
    <w:rsid w:val="00525D5A"/>
    <w:rsid w:val="00526017"/>
    <w:rsid w:val="0052639C"/>
    <w:rsid w:val="00526858"/>
    <w:rsid w:val="005268C6"/>
    <w:rsid w:val="00527121"/>
    <w:rsid w:val="0052729D"/>
    <w:rsid w:val="00527862"/>
    <w:rsid w:val="00527BE0"/>
    <w:rsid w:val="00527FCC"/>
    <w:rsid w:val="00530B7D"/>
    <w:rsid w:val="005319D0"/>
    <w:rsid w:val="00531DA4"/>
    <w:rsid w:val="00531E48"/>
    <w:rsid w:val="005320B3"/>
    <w:rsid w:val="00532210"/>
    <w:rsid w:val="00532443"/>
    <w:rsid w:val="00532488"/>
    <w:rsid w:val="005328B8"/>
    <w:rsid w:val="00532A17"/>
    <w:rsid w:val="00532D39"/>
    <w:rsid w:val="00532DF2"/>
    <w:rsid w:val="00533370"/>
    <w:rsid w:val="005334E1"/>
    <w:rsid w:val="00534546"/>
    <w:rsid w:val="00534A3D"/>
    <w:rsid w:val="00534A41"/>
    <w:rsid w:val="00534AA8"/>
    <w:rsid w:val="00534BEF"/>
    <w:rsid w:val="0053509E"/>
    <w:rsid w:val="0053531E"/>
    <w:rsid w:val="00535A50"/>
    <w:rsid w:val="00535B2E"/>
    <w:rsid w:val="00535B65"/>
    <w:rsid w:val="00535DA3"/>
    <w:rsid w:val="00535F8E"/>
    <w:rsid w:val="005361FB"/>
    <w:rsid w:val="0053656A"/>
    <w:rsid w:val="00536570"/>
    <w:rsid w:val="00536D41"/>
    <w:rsid w:val="0053737C"/>
    <w:rsid w:val="00537520"/>
    <w:rsid w:val="00537627"/>
    <w:rsid w:val="005379CA"/>
    <w:rsid w:val="005400A3"/>
    <w:rsid w:val="00540347"/>
    <w:rsid w:val="005405B2"/>
    <w:rsid w:val="0054129A"/>
    <w:rsid w:val="005416E4"/>
    <w:rsid w:val="005419F3"/>
    <w:rsid w:val="00541A20"/>
    <w:rsid w:val="00541D89"/>
    <w:rsid w:val="00542D63"/>
    <w:rsid w:val="00542DA0"/>
    <w:rsid w:val="005430BC"/>
    <w:rsid w:val="0054341D"/>
    <w:rsid w:val="0054393F"/>
    <w:rsid w:val="00543B06"/>
    <w:rsid w:val="0054427C"/>
    <w:rsid w:val="005443B3"/>
    <w:rsid w:val="0054444E"/>
    <w:rsid w:val="00544472"/>
    <w:rsid w:val="00544532"/>
    <w:rsid w:val="00546DEB"/>
    <w:rsid w:val="00546EAD"/>
    <w:rsid w:val="0054747A"/>
    <w:rsid w:val="005479AB"/>
    <w:rsid w:val="00547EF9"/>
    <w:rsid w:val="005500CE"/>
    <w:rsid w:val="00550F98"/>
    <w:rsid w:val="00551091"/>
    <w:rsid w:val="00551189"/>
    <w:rsid w:val="00551666"/>
    <w:rsid w:val="00551AB2"/>
    <w:rsid w:val="005520CB"/>
    <w:rsid w:val="005521D7"/>
    <w:rsid w:val="005529E9"/>
    <w:rsid w:val="00552ABA"/>
    <w:rsid w:val="00552CFD"/>
    <w:rsid w:val="00553037"/>
    <w:rsid w:val="00553472"/>
    <w:rsid w:val="00554DA1"/>
    <w:rsid w:val="00555A08"/>
    <w:rsid w:val="00555CD7"/>
    <w:rsid w:val="0055645C"/>
    <w:rsid w:val="00557031"/>
    <w:rsid w:val="00557210"/>
    <w:rsid w:val="005577AD"/>
    <w:rsid w:val="0055796B"/>
    <w:rsid w:val="00557A4F"/>
    <w:rsid w:val="00557EB1"/>
    <w:rsid w:val="00557FC1"/>
    <w:rsid w:val="005600DE"/>
    <w:rsid w:val="00560B48"/>
    <w:rsid w:val="00560D07"/>
    <w:rsid w:val="00560E08"/>
    <w:rsid w:val="0056128B"/>
    <w:rsid w:val="00561411"/>
    <w:rsid w:val="005617D5"/>
    <w:rsid w:val="00561AB5"/>
    <w:rsid w:val="00561C43"/>
    <w:rsid w:val="00561FF9"/>
    <w:rsid w:val="00562548"/>
    <w:rsid w:val="00562A80"/>
    <w:rsid w:val="00562F98"/>
    <w:rsid w:val="00562FA0"/>
    <w:rsid w:val="00563617"/>
    <w:rsid w:val="00563761"/>
    <w:rsid w:val="00563C48"/>
    <w:rsid w:val="00563D84"/>
    <w:rsid w:val="00564A1C"/>
    <w:rsid w:val="00564F7C"/>
    <w:rsid w:val="00564FAB"/>
    <w:rsid w:val="00565567"/>
    <w:rsid w:val="005655D8"/>
    <w:rsid w:val="00565939"/>
    <w:rsid w:val="00565D77"/>
    <w:rsid w:val="005661DC"/>
    <w:rsid w:val="00566321"/>
    <w:rsid w:val="0056637D"/>
    <w:rsid w:val="0056646F"/>
    <w:rsid w:val="00566668"/>
    <w:rsid w:val="00566DE3"/>
    <w:rsid w:val="00566E9D"/>
    <w:rsid w:val="0056747D"/>
    <w:rsid w:val="00567617"/>
    <w:rsid w:val="0056769D"/>
    <w:rsid w:val="0057002B"/>
    <w:rsid w:val="0057012A"/>
    <w:rsid w:val="005707D2"/>
    <w:rsid w:val="005708E9"/>
    <w:rsid w:val="005709BC"/>
    <w:rsid w:val="00570B1D"/>
    <w:rsid w:val="00570CE3"/>
    <w:rsid w:val="00571027"/>
    <w:rsid w:val="00571368"/>
    <w:rsid w:val="00571649"/>
    <w:rsid w:val="00571897"/>
    <w:rsid w:val="00571EE2"/>
    <w:rsid w:val="00572CCC"/>
    <w:rsid w:val="00572FA9"/>
    <w:rsid w:val="005732DA"/>
    <w:rsid w:val="00573699"/>
    <w:rsid w:val="00573925"/>
    <w:rsid w:val="00574028"/>
    <w:rsid w:val="005740D2"/>
    <w:rsid w:val="00574987"/>
    <w:rsid w:val="00574FAE"/>
    <w:rsid w:val="005750A6"/>
    <w:rsid w:val="005751D1"/>
    <w:rsid w:val="005753F0"/>
    <w:rsid w:val="005756A8"/>
    <w:rsid w:val="00575A1E"/>
    <w:rsid w:val="0057608B"/>
    <w:rsid w:val="005764BB"/>
    <w:rsid w:val="0057683A"/>
    <w:rsid w:val="00576BC5"/>
    <w:rsid w:val="005775A1"/>
    <w:rsid w:val="00577BB5"/>
    <w:rsid w:val="00577DB1"/>
    <w:rsid w:val="0058015C"/>
    <w:rsid w:val="005806D9"/>
    <w:rsid w:val="0058120B"/>
    <w:rsid w:val="00581842"/>
    <w:rsid w:val="00581866"/>
    <w:rsid w:val="00581AFD"/>
    <w:rsid w:val="00582247"/>
    <w:rsid w:val="0058249E"/>
    <w:rsid w:val="005827DD"/>
    <w:rsid w:val="0058440B"/>
    <w:rsid w:val="00584DB0"/>
    <w:rsid w:val="00584EF3"/>
    <w:rsid w:val="00585897"/>
    <w:rsid w:val="0058642A"/>
    <w:rsid w:val="005864F1"/>
    <w:rsid w:val="005865F3"/>
    <w:rsid w:val="005869D1"/>
    <w:rsid w:val="005875FC"/>
    <w:rsid w:val="005877E6"/>
    <w:rsid w:val="00587905"/>
    <w:rsid w:val="0058790B"/>
    <w:rsid w:val="005905D8"/>
    <w:rsid w:val="0059079B"/>
    <w:rsid w:val="00590CD0"/>
    <w:rsid w:val="00590D41"/>
    <w:rsid w:val="00591077"/>
    <w:rsid w:val="00591197"/>
    <w:rsid w:val="00591272"/>
    <w:rsid w:val="00591A1E"/>
    <w:rsid w:val="00591B5D"/>
    <w:rsid w:val="00591CCD"/>
    <w:rsid w:val="0059255E"/>
    <w:rsid w:val="0059270A"/>
    <w:rsid w:val="0059326A"/>
    <w:rsid w:val="005933F6"/>
    <w:rsid w:val="005936FF"/>
    <w:rsid w:val="005937EF"/>
    <w:rsid w:val="0059416B"/>
    <w:rsid w:val="005944B4"/>
    <w:rsid w:val="005945D4"/>
    <w:rsid w:val="0059472A"/>
    <w:rsid w:val="005955BC"/>
    <w:rsid w:val="00596045"/>
    <w:rsid w:val="005960DB"/>
    <w:rsid w:val="00596784"/>
    <w:rsid w:val="005968FF"/>
    <w:rsid w:val="00596A3A"/>
    <w:rsid w:val="00596C5E"/>
    <w:rsid w:val="00597173"/>
    <w:rsid w:val="0059749C"/>
    <w:rsid w:val="005975AC"/>
    <w:rsid w:val="00597640"/>
    <w:rsid w:val="00597B8E"/>
    <w:rsid w:val="005A0272"/>
    <w:rsid w:val="005A03EA"/>
    <w:rsid w:val="005A0C91"/>
    <w:rsid w:val="005A0E42"/>
    <w:rsid w:val="005A11BF"/>
    <w:rsid w:val="005A1378"/>
    <w:rsid w:val="005A204B"/>
    <w:rsid w:val="005A211D"/>
    <w:rsid w:val="005A2187"/>
    <w:rsid w:val="005A21B5"/>
    <w:rsid w:val="005A2600"/>
    <w:rsid w:val="005A28F2"/>
    <w:rsid w:val="005A2945"/>
    <w:rsid w:val="005A29A0"/>
    <w:rsid w:val="005A32D9"/>
    <w:rsid w:val="005A36F2"/>
    <w:rsid w:val="005A37D1"/>
    <w:rsid w:val="005A3AE4"/>
    <w:rsid w:val="005A3F37"/>
    <w:rsid w:val="005A404F"/>
    <w:rsid w:val="005A4E24"/>
    <w:rsid w:val="005A5086"/>
    <w:rsid w:val="005A59BD"/>
    <w:rsid w:val="005A5C8E"/>
    <w:rsid w:val="005A5E24"/>
    <w:rsid w:val="005A602D"/>
    <w:rsid w:val="005A604D"/>
    <w:rsid w:val="005A6182"/>
    <w:rsid w:val="005A64BF"/>
    <w:rsid w:val="005A6790"/>
    <w:rsid w:val="005A6BA9"/>
    <w:rsid w:val="005A6F33"/>
    <w:rsid w:val="005A6FCE"/>
    <w:rsid w:val="005A7356"/>
    <w:rsid w:val="005A7DEF"/>
    <w:rsid w:val="005A7E76"/>
    <w:rsid w:val="005B014F"/>
    <w:rsid w:val="005B121B"/>
    <w:rsid w:val="005B173F"/>
    <w:rsid w:val="005B1839"/>
    <w:rsid w:val="005B18ED"/>
    <w:rsid w:val="005B1D02"/>
    <w:rsid w:val="005B1D7C"/>
    <w:rsid w:val="005B2630"/>
    <w:rsid w:val="005B3136"/>
    <w:rsid w:val="005B33F2"/>
    <w:rsid w:val="005B359A"/>
    <w:rsid w:val="005B397E"/>
    <w:rsid w:val="005B3A43"/>
    <w:rsid w:val="005B3D0C"/>
    <w:rsid w:val="005B4075"/>
    <w:rsid w:val="005B446D"/>
    <w:rsid w:val="005B5228"/>
    <w:rsid w:val="005B532E"/>
    <w:rsid w:val="005B535B"/>
    <w:rsid w:val="005B5522"/>
    <w:rsid w:val="005B5BCC"/>
    <w:rsid w:val="005B5DA4"/>
    <w:rsid w:val="005B5F28"/>
    <w:rsid w:val="005B67AB"/>
    <w:rsid w:val="005B6B51"/>
    <w:rsid w:val="005B6E14"/>
    <w:rsid w:val="005B7007"/>
    <w:rsid w:val="005B73AB"/>
    <w:rsid w:val="005B771C"/>
    <w:rsid w:val="005B7804"/>
    <w:rsid w:val="005B792D"/>
    <w:rsid w:val="005B7E4E"/>
    <w:rsid w:val="005C027D"/>
    <w:rsid w:val="005C0284"/>
    <w:rsid w:val="005C04FC"/>
    <w:rsid w:val="005C0986"/>
    <w:rsid w:val="005C0B0B"/>
    <w:rsid w:val="005C10F9"/>
    <w:rsid w:val="005C11A8"/>
    <w:rsid w:val="005C2357"/>
    <w:rsid w:val="005C24C5"/>
    <w:rsid w:val="005C2EF1"/>
    <w:rsid w:val="005C33F8"/>
    <w:rsid w:val="005C34E1"/>
    <w:rsid w:val="005C3889"/>
    <w:rsid w:val="005C3DD6"/>
    <w:rsid w:val="005C4373"/>
    <w:rsid w:val="005C4439"/>
    <w:rsid w:val="005C4826"/>
    <w:rsid w:val="005C49EA"/>
    <w:rsid w:val="005C53F9"/>
    <w:rsid w:val="005C6640"/>
    <w:rsid w:val="005C665E"/>
    <w:rsid w:val="005D03E0"/>
    <w:rsid w:val="005D0686"/>
    <w:rsid w:val="005D086E"/>
    <w:rsid w:val="005D09AB"/>
    <w:rsid w:val="005D0AFB"/>
    <w:rsid w:val="005D135B"/>
    <w:rsid w:val="005D13D5"/>
    <w:rsid w:val="005D1634"/>
    <w:rsid w:val="005D1A0A"/>
    <w:rsid w:val="005D1A93"/>
    <w:rsid w:val="005D1CC0"/>
    <w:rsid w:val="005D1FF2"/>
    <w:rsid w:val="005D2271"/>
    <w:rsid w:val="005D23B8"/>
    <w:rsid w:val="005D295A"/>
    <w:rsid w:val="005D33AD"/>
    <w:rsid w:val="005D46FC"/>
    <w:rsid w:val="005D4724"/>
    <w:rsid w:val="005D47CB"/>
    <w:rsid w:val="005D4B35"/>
    <w:rsid w:val="005D4C51"/>
    <w:rsid w:val="005D51CB"/>
    <w:rsid w:val="005D5252"/>
    <w:rsid w:val="005D5278"/>
    <w:rsid w:val="005D5509"/>
    <w:rsid w:val="005D67A0"/>
    <w:rsid w:val="005D6C07"/>
    <w:rsid w:val="005D70FA"/>
    <w:rsid w:val="005D71F0"/>
    <w:rsid w:val="005D7431"/>
    <w:rsid w:val="005D7A35"/>
    <w:rsid w:val="005E057A"/>
    <w:rsid w:val="005E0BCC"/>
    <w:rsid w:val="005E0E22"/>
    <w:rsid w:val="005E0F18"/>
    <w:rsid w:val="005E0F45"/>
    <w:rsid w:val="005E1070"/>
    <w:rsid w:val="005E1094"/>
    <w:rsid w:val="005E18AA"/>
    <w:rsid w:val="005E1936"/>
    <w:rsid w:val="005E1A7B"/>
    <w:rsid w:val="005E1D19"/>
    <w:rsid w:val="005E1D6B"/>
    <w:rsid w:val="005E1F40"/>
    <w:rsid w:val="005E1F71"/>
    <w:rsid w:val="005E20B1"/>
    <w:rsid w:val="005E2856"/>
    <w:rsid w:val="005E2A68"/>
    <w:rsid w:val="005E3C53"/>
    <w:rsid w:val="005E3D69"/>
    <w:rsid w:val="005E3ED8"/>
    <w:rsid w:val="005E5010"/>
    <w:rsid w:val="005E51D9"/>
    <w:rsid w:val="005E581C"/>
    <w:rsid w:val="005E59B6"/>
    <w:rsid w:val="005E5A70"/>
    <w:rsid w:val="005E5B89"/>
    <w:rsid w:val="005E5FAF"/>
    <w:rsid w:val="005E6062"/>
    <w:rsid w:val="005E64BA"/>
    <w:rsid w:val="005E6558"/>
    <w:rsid w:val="005E65F8"/>
    <w:rsid w:val="005E6896"/>
    <w:rsid w:val="005E69F7"/>
    <w:rsid w:val="005E6D4C"/>
    <w:rsid w:val="005E733B"/>
    <w:rsid w:val="005E7A17"/>
    <w:rsid w:val="005E7AFF"/>
    <w:rsid w:val="005E7B3A"/>
    <w:rsid w:val="005F0021"/>
    <w:rsid w:val="005F054E"/>
    <w:rsid w:val="005F0703"/>
    <w:rsid w:val="005F0B80"/>
    <w:rsid w:val="005F0D3E"/>
    <w:rsid w:val="005F0F60"/>
    <w:rsid w:val="005F1229"/>
    <w:rsid w:val="005F1348"/>
    <w:rsid w:val="005F18A4"/>
    <w:rsid w:val="005F1B16"/>
    <w:rsid w:val="005F1C61"/>
    <w:rsid w:val="005F2075"/>
    <w:rsid w:val="005F219D"/>
    <w:rsid w:val="005F22F6"/>
    <w:rsid w:val="005F26C7"/>
    <w:rsid w:val="005F28FD"/>
    <w:rsid w:val="005F2D49"/>
    <w:rsid w:val="005F2DD0"/>
    <w:rsid w:val="005F305A"/>
    <w:rsid w:val="005F306A"/>
    <w:rsid w:val="005F32CA"/>
    <w:rsid w:val="005F3889"/>
    <w:rsid w:val="005F39DE"/>
    <w:rsid w:val="005F4018"/>
    <w:rsid w:val="005F4526"/>
    <w:rsid w:val="005F4541"/>
    <w:rsid w:val="005F51E2"/>
    <w:rsid w:val="005F53BB"/>
    <w:rsid w:val="005F5769"/>
    <w:rsid w:val="005F5881"/>
    <w:rsid w:val="005F5ACE"/>
    <w:rsid w:val="005F5CC7"/>
    <w:rsid w:val="005F5D36"/>
    <w:rsid w:val="005F604D"/>
    <w:rsid w:val="005F61A4"/>
    <w:rsid w:val="005F6949"/>
    <w:rsid w:val="005F69B6"/>
    <w:rsid w:val="005F78E0"/>
    <w:rsid w:val="00600134"/>
    <w:rsid w:val="00600611"/>
    <w:rsid w:val="0060089B"/>
    <w:rsid w:val="00600A17"/>
    <w:rsid w:val="00600E7B"/>
    <w:rsid w:val="00600F52"/>
    <w:rsid w:val="006012E9"/>
    <w:rsid w:val="006016BA"/>
    <w:rsid w:val="006016E1"/>
    <w:rsid w:val="00601F04"/>
    <w:rsid w:val="00601FEB"/>
    <w:rsid w:val="006024C5"/>
    <w:rsid w:val="00602548"/>
    <w:rsid w:val="00602636"/>
    <w:rsid w:val="006027A7"/>
    <w:rsid w:val="00602E1B"/>
    <w:rsid w:val="00603072"/>
    <w:rsid w:val="00603116"/>
    <w:rsid w:val="006031E5"/>
    <w:rsid w:val="00603374"/>
    <w:rsid w:val="0060365B"/>
    <w:rsid w:val="00603A90"/>
    <w:rsid w:val="00603E0F"/>
    <w:rsid w:val="006043FB"/>
    <w:rsid w:val="0060465C"/>
    <w:rsid w:val="006046DD"/>
    <w:rsid w:val="006048E2"/>
    <w:rsid w:val="00604936"/>
    <w:rsid w:val="00604C69"/>
    <w:rsid w:val="00604DF6"/>
    <w:rsid w:val="006050F2"/>
    <w:rsid w:val="00605196"/>
    <w:rsid w:val="00605328"/>
    <w:rsid w:val="0060546D"/>
    <w:rsid w:val="006055BC"/>
    <w:rsid w:val="006058FF"/>
    <w:rsid w:val="00607076"/>
    <w:rsid w:val="00607612"/>
    <w:rsid w:val="00607785"/>
    <w:rsid w:val="006077C8"/>
    <w:rsid w:val="006079FE"/>
    <w:rsid w:val="00607E55"/>
    <w:rsid w:val="00607FFE"/>
    <w:rsid w:val="006100F6"/>
    <w:rsid w:val="00611223"/>
    <w:rsid w:val="00611ADB"/>
    <w:rsid w:val="006121E7"/>
    <w:rsid w:val="0061229C"/>
    <w:rsid w:val="00613056"/>
    <w:rsid w:val="0061306C"/>
    <w:rsid w:val="00613A79"/>
    <w:rsid w:val="00613B01"/>
    <w:rsid w:val="00613CD5"/>
    <w:rsid w:val="00613DF0"/>
    <w:rsid w:val="0061449D"/>
    <w:rsid w:val="006144BD"/>
    <w:rsid w:val="006147D2"/>
    <w:rsid w:val="00614A81"/>
    <w:rsid w:val="00614ADC"/>
    <w:rsid w:val="00614C0F"/>
    <w:rsid w:val="00615082"/>
    <w:rsid w:val="00615100"/>
    <w:rsid w:val="006156C8"/>
    <w:rsid w:val="00615901"/>
    <w:rsid w:val="00615B2D"/>
    <w:rsid w:val="00615C13"/>
    <w:rsid w:val="00616544"/>
    <w:rsid w:val="00616B96"/>
    <w:rsid w:val="00617D0F"/>
    <w:rsid w:val="00617E0A"/>
    <w:rsid w:val="00617E9A"/>
    <w:rsid w:val="00617EB2"/>
    <w:rsid w:val="0062040F"/>
    <w:rsid w:val="00620EFE"/>
    <w:rsid w:val="006214ED"/>
    <w:rsid w:val="0062172A"/>
    <w:rsid w:val="00621ACF"/>
    <w:rsid w:val="00621EEE"/>
    <w:rsid w:val="00622845"/>
    <w:rsid w:val="00622AFA"/>
    <w:rsid w:val="00622DEB"/>
    <w:rsid w:val="0062326D"/>
    <w:rsid w:val="0062362B"/>
    <w:rsid w:val="00623A93"/>
    <w:rsid w:val="00623C5A"/>
    <w:rsid w:val="006242A2"/>
    <w:rsid w:val="0062467C"/>
    <w:rsid w:val="006247C4"/>
    <w:rsid w:val="00624FFD"/>
    <w:rsid w:val="0062544D"/>
    <w:rsid w:val="0062554D"/>
    <w:rsid w:val="00625691"/>
    <w:rsid w:val="00625919"/>
    <w:rsid w:val="00625968"/>
    <w:rsid w:val="00625DB3"/>
    <w:rsid w:val="006262DF"/>
    <w:rsid w:val="006264F3"/>
    <w:rsid w:val="00626713"/>
    <w:rsid w:val="006271D9"/>
    <w:rsid w:val="00627232"/>
    <w:rsid w:val="00627287"/>
    <w:rsid w:val="00627432"/>
    <w:rsid w:val="00627764"/>
    <w:rsid w:val="00627A98"/>
    <w:rsid w:val="0063076C"/>
    <w:rsid w:val="00630D70"/>
    <w:rsid w:val="006310E5"/>
    <w:rsid w:val="00631117"/>
    <w:rsid w:val="006313C8"/>
    <w:rsid w:val="006314B5"/>
    <w:rsid w:val="00631851"/>
    <w:rsid w:val="00631FDB"/>
    <w:rsid w:val="0063275E"/>
    <w:rsid w:val="00632839"/>
    <w:rsid w:val="00632AFF"/>
    <w:rsid w:val="006335FE"/>
    <w:rsid w:val="00633C11"/>
    <w:rsid w:val="006348C3"/>
    <w:rsid w:val="00634D7B"/>
    <w:rsid w:val="006352A0"/>
    <w:rsid w:val="006354BB"/>
    <w:rsid w:val="00635768"/>
    <w:rsid w:val="00635D04"/>
    <w:rsid w:val="00635F4A"/>
    <w:rsid w:val="006360C8"/>
    <w:rsid w:val="006369FE"/>
    <w:rsid w:val="00636F26"/>
    <w:rsid w:val="00637136"/>
    <w:rsid w:val="00637456"/>
    <w:rsid w:val="00637CDF"/>
    <w:rsid w:val="00637EF9"/>
    <w:rsid w:val="00640530"/>
    <w:rsid w:val="0064075D"/>
    <w:rsid w:val="00640BD8"/>
    <w:rsid w:val="006410A9"/>
    <w:rsid w:val="006413DC"/>
    <w:rsid w:val="006424A3"/>
    <w:rsid w:val="0064266B"/>
    <w:rsid w:val="00642998"/>
    <w:rsid w:val="00642B3E"/>
    <w:rsid w:val="00642F31"/>
    <w:rsid w:val="0064367F"/>
    <w:rsid w:val="006438E5"/>
    <w:rsid w:val="00643C8F"/>
    <w:rsid w:val="00643CCF"/>
    <w:rsid w:val="00643F3F"/>
    <w:rsid w:val="006445B2"/>
    <w:rsid w:val="006446FE"/>
    <w:rsid w:val="00644D2D"/>
    <w:rsid w:val="00645A40"/>
    <w:rsid w:val="00645BF5"/>
    <w:rsid w:val="006461F8"/>
    <w:rsid w:val="0064692C"/>
    <w:rsid w:val="006469BA"/>
    <w:rsid w:val="00646E34"/>
    <w:rsid w:val="006470BF"/>
    <w:rsid w:val="00647443"/>
    <w:rsid w:val="006475F4"/>
    <w:rsid w:val="006478A6"/>
    <w:rsid w:val="006479E2"/>
    <w:rsid w:val="00650674"/>
    <w:rsid w:val="006517C2"/>
    <w:rsid w:val="00651891"/>
    <w:rsid w:val="00651CCE"/>
    <w:rsid w:val="00651E92"/>
    <w:rsid w:val="00651F0D"/>
    <w:rsid w:val="0065207E"/>
    <w:rsid w:val="0065212F"/>
    <w:rsid w:val="00652C06"/>
    <w:rsid w:val="00653A8D"/>
    <w:rsid w:val="00654012"/>
    <w:rsid w:val="0065419A"/>
    <w:rsid w:val="00654708"/>
    <w:rsid w:val="0065481F"/>
    <w:rsid w:val="00654A23"/>
    <w:rsid w:val="0065523A"/>
    <w:rsid w:val="00655B1D"/>
    <w:rsid w:val="0065605A"/>
    <w:rsid w:val="006565BA"/>
    <w:rsid w:val="00656ACE"/>
    <w:rsid w:val="00656D50"/>
    <w:rsid w:val="00656E05"/>
    <w:rsid w:val="00656EBF"/>
    <w:rsid w:val="0065702E"/>
    <w:rsid w:val="00657439"/>
    <w:rsid w:val="00660C57"/>
    <w:rsid w:val="00660F43"/>
    <w:rsid w:val="006611E2"/>
    <w:rsid w:val="006613B7"/>
    <w:rsid w:val="006614F2"/>
    <w:rsid w:val="006617B7"/>
    <w:rsid w:val="00661EE0"/>
    <w:rsid w:val="0066215B"/>
    <w:rsid w:val="00662175"/>
    <w:rsid w:val="006624D4"/>
    <w:rsid w:val="00662ED2"/>
    <w:rsid w:val="00663014"/>
    <w:rsid w:val="00663687"/>
    <w:rsid w:val="00663896"/>
    <w:rsid w:val="00663AAB"/>
    <w:rsid w:val="006640F3"/>
    <w:rsid w:val="00664271"/>
    <w:rsid w:val="00664EA3"/>
    <w:rsid w:val="00664F70"/>
    <w:rsid w:val="00665033"/>
    <w:rsid w:val="00665B95"/>
    <w:rsid w:val="00665E14"/>
    <w:rsid w:val="00665E8F"/>
    <w:rsid w:val="0066661B"/>
    <w:rsid w:val="00666E05"/>
    <w:rsid w:val="00666EE5"/>
    <w:rsid w:val="00667178"/>
    <w:rsid w:val="006671F5"/>
    <w:rsid w:val="0066747E"/>
    <w:rsid w:val="006677CE"/>
    <w:rsid w:val="00667862"/>
    <w:rsid w:val="00667AF8"/>
    <w:rsid w:val="00667D64"/>
    <w:rsid w:val="0067036C"/>
    <w:rsid w:val="00670D8D"/>
    <w:rsid w:val="00671144"/>
    <w:rsid w:val="00671A40"/>
    <w:rsid w:val="00671AF7"/>
    <w:rsid w:val="00672043"/>
    <w:rsid w:val="0067300A"/>
    <w:rsid w:val="00673306"/>
    <w:rsid w:val="006738EA"/>
    <w:rsid w:val="00673AB1"/>
    <w:rsid w:val="00673DF3"/>
    <w:rsid w:val="00674169"/>
    <w:rsid w:val="006741BB"/>
    <w:rsid w:val="006742E2"/>
    <w:rsid w:val="0067459C"/>
    <w:rsid w:val="0067460E"/>
    <w:rsid w:val="00674784"/>
    <w:rsid w:val="006753B3"/>
    <w:rsid w:val="00675A9F"/>
    <w:rsid w:val="0067618E"/>
    <w:rsid w:val="00676318"/>
    <w:rsid w:val="00676459"/>
    <w:rsid w:val="006767EB"/>
    <w:rsid w:val="00676B23"/>
    <w:rsid w:val="00676FAB"/>
    <w:rsid w:val="0067770D"/>
    <w:rsid w:val="006803E1"/>
    <w:rsid w:val="00680F55"/>
    <w:rsid w:val="0068146C"/>
    <w:rsid w:val="00681DE7"/>
    <w:rsid w:val="00681E72"/>
    <w:rsid w:val="00682616"/>
    <w:rsid w:val="00682B10"/>
    <w:rsid w:val="00682CFA"/>
    <w:rsid w:val="00682F78"/>
    <w:rsid w:val="006834D5"/>
    <w:rsid w:val="00684F28"/>
    <w:rsid w:val="0068524D"/>
    <w:rsid w:val="0068526E"/>
    <w:rsid w:val="006854F6"/>
    <w:rsid w:val="0068635B"/>
    <w:rsid w:val="00686AAE"/>
    <w:rsid w:val="006877CB"/>
    <w:rsid w:val="006878CC"/>
    <w:rsid w:val="00687952"/>
    <w:rsid w:val="006906C5"/>
    <w:rsid w:val="00690BFD"/>
    <w:rsid w:val="00690D67"/>
    <w:rsid w:val="006912CD"/>
    <w:rsid w:val="006916BC"/>
    <w:rsid w:val="00691B9D"/>
    <w:rsid w:val="00691DCE"/>
    <w:rsid w:val="00692AD5"/>
    <w:rsid w:val="00692D16"/>
    <w:rsid w:val="006930C7"/>
    <w:rsid w:val="00693120"/>
    <w:rsid w:val="0069497C"/>
    <w:rsid w:val="00694C7A"/>
    <w:rsid w:val="00694FFC"/>
    <w:rsid w:val="006953DB"/>
    <w:rsid w:val="00695D41"/>
    <w:rsid w:val="00696E4F"/>
    <w:rsid w:val="00696E96"/>
    <w:rsid w:val="00696F5A"/>
    <w:rsid w:val="00697266"/>
    <w:rsid w:val="006972B5"/>
    <w:rsid w:val="0069736E"/>
    <w:rsid w:val="0069755D"/>
    <w:rsid w:val="0069798A"/>
    <w:rsid w:val="00697A8F"/>
    <w:rsid w:val="00697EB2"/>
    <w:rsid w:val="006A01A6"/>
    <w:rsid w:val="006A01F9"/>
    <w:rsid w:val="006A05DA"/>
    <w:rsid w:val="006A0635"/>
    <w:rsid w:val="006A126C"/>
    <w:rsid w:val="006A169A"/>
    <w:rsid w:val="006A182E"/>
    <w:rsid w:val="006A1AA4"/>
    <w:rsid w:val="006A1D25"/>
    <w:rsid w:val="006A2306"/>
    <w:rsid w:val="006A29B7"/>
    <w:rsid w:val="006A2BA1"/>
    <w:rsid w:val="006A3894"/>
    <w:rsid w:val="006A3A46"/>
    <w:rsid w:val="006A416E"/>
    <w:rsid w:val="006A48E0"/>
    <w:rsid w:val="006A4D3A"/>
    <w:rsid w:val="006A4EE5"/>
    <w:rsid w:val="006A5644"/>
    <w:rsid w:val="006A6FC1"/>
    <w:rsid w:val="006A6FCA"/>
    <w:rsid w:val="006A72A9"/>
    <w:rsid w:val="006A73F1"/>
    <w:rsid w:val="006A742F"/>
    <w:rsid w:val="006A7499"/>
    <w:rsid w:val="006B03A8"/>
    <w:rsid w:val="006B03D1"/>
    <w:rsid w:val="006B07C3"/>
    <w:rsid w:val="006B0AFD"/>
    <w:rsid w:val="006B0B37"/>
    <w:rsid w:val="006B0C6E"/>
    <w:rsid w:val="006B0E8E"/>
    <w:rsid w:val="006B0EFC"/>
    <w:rsid w:val="006B102F"/>
    <w:rsid w:val="006B1962"/>
    <w:rsid w:val="006B267B"/>
    <w:rsid w:val="006B271E"/>
    <w:rsid w:val="006B2984"/>
    <w:rsid w:val="006B2DD7"/>
    <w:rsid w:val="006B2F5E"/>
    <w:rsid w:val="006B3592"/>
    <w:rsid w:val="006B3BF1"/>
    <w:rsid w:val="006B3FF1"/>
    <w:rsid w:val="006B45F9"/>
    <w:rsid w:val="006B47C7"/>
    <w:rsid w:val="006B49EE"/>
    <w:rsid w:val="006B4DCA"/>
    <w:rsid w:val="006B4E18"/>
    <w:rsid w:val="006B5225"/>
    <w:rsid w:val="006B555A"/>
    <w:rsid w:val="006B55EA"/>
    <w:rsid w:val="006B5661"/>
    <w:rsid w:val="006B5924"/>
    <w:rsid w:val="006B5AF0"/>
    <w:rsid w:val="006B6294"/>
    <w:rsid w:val="006B686E"/>
    <w:rsid w:val="006B6C24"/>
    <w:rsid w:val="006B6F50"/>
    <w:rsid w:val="006B7180"/>
    <w:rsid w:val="006B77BE"/>
    <w:rsid w:val="006B78A7"/>
    <w:rsid w:val="006B7975"/>
    <w:rsid w:val="006B7DB4"/>
    <w:rsid w:val="006C0305"/>
    <w:rsid w:val="006C0826"/>
    <w:rsid w:val="006C0E57"/>
    <w:rsid w:val="006C114C"/>
    <w:rsid w:val="006C1168"/>
    <w:rsid w:val="006C116A"/>
    <w:rsid w:val="006C188C"/>
    <w:rsid w:val="006C18BA"/>
    <w:rsid w:val="006C18C9"/>
    <w:rsid w:val="006C1DE6"/>
    <w:rsid w:val="006C2E3C"/>
    <w:rsid w:val="006C3EBB"/>
    <w:rsid w:val="006C4709"/>
    <w:rsid w:val="006C4816"/>
    <w:rsid w:val="006C4C2A"/>
    <w:rsid w:val="006C4E72"/>
    <w:rsid w:val="006C574B"/>
    <w:rsid w:val="006C5796"/>
    <w:rsid w:val="006C57A6"/>
    <w:rsid w:val="006C57DE"/>
    <w:rsid w:val="006C67F3"/>
    <w:rsid w:val="006C7172"/>
    <w:rsid w:val="006C72B5"/>
    <w:rsid w:val="006C76A0"/>
    <w:rsid w:val="006C7839"/>
    <w:rsid w:val="006C7DE0"/>
    <w:rsid w:val="006D041F"/>
    <w:rsid w:val="006D04F1"/>
    <w:rsid w:val="006D0A5F"/>
    <w:rsid w:val="006D0A81"/>
    <w:rsid w:val="006D0CB4"/>
    <w:rsid w:val="006D0FB1"/>
    <w:rsid w:val="006D1371"/>
    <w:rsid w:val="006D1493"/>
    <w:rsid w:val="006D15F4"/>
    <w:rsid w:val="006D1BB0"/>
    <w:rsid w:val="006D1D55"/>
    <w:rsid w:val="006D22DE"/>
    <w:rsid w:val="006D2759"/>
    <w:rsid w:val="006D284F"/>
    <w:rsid w:val="006D2EDA"/>
    <w:rsid w:val="006D33AB"/>
    <w:rsid w:val="006D44F0"/>
    <w:rsid w:val="006D46D6"/>
    <w:rsid w:val="006D4B77"/>
    <w:rsid w:val="006D514E"/>
    <w:rsid w:val="006D58D2"/>
    <w:rsid w:val="006D65E4"/>
    <w:rsid w:val="006D65E9"/>
    <w:rsid w:val="006D6770"/>
    <w:rsid w:val="006D6FD4"/>
    <w:rsid w:val="006D71A0"/>
    <w:rsid w:val="006D7B05"/>
    <w:rsid w:val="006D7D8D"/>
    <w:rsid w:val="006E0004"/>
    <w:rsid w:val="006E0223"/>
    <w:rsid w:val="006E05F8"/>
    <w:rsid w:val="006E0993"/>
    <w:rsid w:val="006E0A5B"/>
    <w:rsid w:val="006E1020"/>
    <w:rsid w:val="006E1086"/>
    <w:rsid w:val="006E1505"/>
    <w:rsid w:val="006E17CA"/>
    <w:rsid w:val="006E1BE5"/>
    <w:rsid w:val="006E225D"/>
    <w:rsid w:val="006E226B"/>
    <w:rsid w:val="006E28AC"/>
    <w:rsid w:val="006E3095"/>
    <w:rsid w:val="006E3838"/>
    <w:rsid w:val="006E389A"/>
    <w:rsid w:val="006E39DA"/>
    <w:rsid w:val="006E4315"/>
    <w:rsid w:val="006E4609"/>
    <w:rsid w:val="006E4998"/>
    <w:rsid w:val="006E4C82"/>
    <w:rsid w:val="006E5824"/>
    <w:rsid w:val="006E58E7"/>
    <w:rsid w:val="006E5DED"/>
    <w:rsid w:val="006E6342"/>
    <w:rsid w:val="006E6A73"/>
    <w:rsid w:val="006E7687"/>
    <w:rsid w:val="006E783B"/>
    <w:rsid w:val="006E7B2C"/>
    <w:rsid w:val="006E7E2A"/>
    <w:rsid w:val="006E7FF3"/>
    <w:rsid w:val="006F02D8"/>
    <w:rsid w:val="006F0365"/>
    <w:rsid w:val="006F0A0A"/>
    <w:rsid w:val="006F0E28"/>
    <w:rsid w:val="006F13F9"/>
    <w:rsid w:val="006F21E5"/>
    <w:rsid w:val="006F2D3E"/>
    <w:rsid w:val="006F2FAE"/>
    <w:rsid w:val="006F30B2"/>
    <w:rsid w:val="006F3313"/>
    <w:rsid w:val="006F3746"/>
    <w:rsid w:val="006F376A"/>
    <w:rsid w:val="006F38AC"/>
    <w:rsid w:val="006F3E60"/>
    <w:rsid w:val="006F4704"/>
    <w:rsid w:val="006F49D6"/>
    <w:rsid w:val="006F4D50"/>
    <w:rsid w:val="006F567F"/>
    <w:rsid w:val="006F61E6"/>
    <w:rsid w:val="006F65BD"/>
    <w:rsid w:val="006F65E9"/>
    <w:rsid w:val="006F67F5"/>
    <w:rsid w:val="006F694F"/>
    <w:rsid w:val="006F6DBD"/>
    <w:rsid w:val="006F7296"/>
    <w:rsid w:val="006F749A"/>
    <w:rsid w:val="006F7926"/>
    <w:rsid w:val="00700048"/>
    <w:rsid w:val="007003D0"/>
    <w:rsid w:val="007005D2"/>
    <w:rsid w:val="00700799"/>
    <w:rsid w:val="00700891"/>
    <w:rsid w:val="00700B8D"/>
    <w:rsid w:val="00700E91"/>
    <w:rsid w:val="0070105D"/>
    <w:rsid w:val="0070160E"/>
    <w:rsid w:val="007019E5"/>
    <w:rsid w:val="00701DFA"/>
    <w:rsid w:val="007020A6"/>
    <w:rsid w:val="007027DD"/>
    <w:rsid w:val="00702B52"/>
    <w:rsid w:val="00702BDD"/>
    <w:rsid w:val="00703985"/>
    <w:rsid w:val="007039C2"/>
    <w:rsid w:val="00703AED"/>
    <w:rsid w:val="00703DA3"/>
    <w:rsid w:val="007045FB"/>
    <w:rsid w:val="00704642"/>
    <w:rsid w:val="00704717"/>
    <w:rsid w:val="00704BED"/>
    <w:rsid w:val="0070516F"/>
    <w:rsid w:val="00705363"/>
    <w:rsid w:val="007062CE"/>
    <w:rsid w:val="0070652A"/>
    <w:rsid w:val="007067E0"/>
    <w:rsid w:val="00706DA2"/>
    <w:rsid w:val="00706EED"/>
    <w:rsid w:val="007071A1"/>
    <w:rsid w:val="00707370"/>
    <w:rsid w:val="00707DA3"/>
    <w:rsid w:val="0071023E"/>
    <w:rsid w:val="007102F5"/>
    <w:rsid w:val="00710686"/>
    <w:rsid w:val="00710BAC"/>
    <w:rsid w:val="00710EF9"/>
    <w:rsid w:val="00711121"/>
    <w:rsid w:val="0071194E"/>
    <w:rsid w:val="00713174"/>
    <w:rsid w:val="0071398A"/>
    <w:rsid w:val="00713A2E"/>
    <w:rsid w:val="00713D0D"/>
    <w:rsid w:val="00714064"/>
    <w:rsid w:val="00714A6F"/>
    <w:rsid w:val="007152DC"/>
    <w:rsid w:val="0071585C"/>
    <w:rsid w:val="007158DF"/>
    <w:rsid w:val="007163F9"/>
    <w:rsid w:val="00716993"/>
    <w:rsid w:val="00716999"/>
    <w:rsid w:val="00716C1A"/>
    <w:rsid w:val="00716DB7"/>
    <w:rsid w:val="00716E2C"/>
    <w:rsid w:val="00717832"/>
    <w:rsid w:val="00720596"/>
    <w:rsid w:val="00720692"/>
    <w:rsid w:val="00720880"/>
    <w:rsid w:val="007211A9"/>
    <w:rsid w:val="007211C6"/>
    <w:rsid w:val="00721C42"/>
    <w:rsid w:val="00722C22"/>
    <w:rsid w:val="00722CC2"/>
    <w:rsid w:val="007230C2"/>
    <w:rsid w:val="00724403"/>
    <w:rsid w:val="007246D4"/>
    <w:rsid w:val="00724A7F"/>
    <w:rsid w:val="00724D0E"/>
    <w:rsid w:val="0072586D"/>
    <w:rsid w:val="00725B03"/>
    <w:rsid w:val="00725B1D"/>
    <w:rsid w:val="00725C0E"/>
    <w:rsid w:val="0072603A"/>
    <w:rsid w:val="00726090"/>
    <w:rsid w:val="007261D0"/>
    <w:rsid w:val="00726736"/>
    <w:rsid w:val="00726B59"/>
    <w:rsid w:val="00726F49"/>
    <w:rsid w:val="0072753D"/>
    <w:rsid w:val="00727BDE"/>
    <w:rsid w:val="00727DEA"/>
    <w:rsid w:val="00727FD8"/>
    <w:rsid w:val="0073087A"/>
    <w:rsid w:val="00730FC8"/>
    <w:rsid w:val="00730FDE"/>
    <w:rsid w:val="00731DBB"/>
    <w:rsid w:val="00731F33"/>
    <w:rsid w:val="00732798"/>
    <w:rsid w:val="00732A8C"/>
    <w:rsid w:val="00732DFD"/>
    <w:rsid w:val="00732FB7"/>
    <w:rsid w:val="0073338A"/>
    <w:rsid w:val="00733531"/>
    <w:rsid w:val="00733841"/>
    <w:rsid w:val="00733848"/>
    <w:rsid w:val="00733892"/>
    <w:rsid w:val="00733905"/>
    <w:rsid w:val="007343C4"/>
    <w:rsid w:val="00735542"/>
    <w:rsid w:val="00735646"/>
    <w:rsid w:val="0073597D"/>
    <w:rsid w:val="00735C48"/>
    <w:rsid w:val="0073611C"/>
    <w:rsid w:val="00736B16"/>
    <w:rsid w:val="00736F43"/>
    <w:rsid w:val="00736FAE"/>
    <w:rsid w:val="007370A5"/>
    <w:rsid w:val="0073736E"/>
    <w:rsid w:val="00737791"/>
    <w:rsid w:val="00737AA6"/>
    <w:rsid w:val="00737BEF"/>
    <w:rsid w:val="00737E94"/>
    <w:rsid w:val="00737F94"/>
    <w:rsid w:val="0074083A"/>
    <w:rsid w:val="00740C59"/>
    <w:rsid w:val="0074149B"/>
    <w:rsid w:val="007414BF"/>
    <w:rsid w:val="00741687"/>
    <w:rsid w:val="00741A08"/>
    <w:rsid w:val="00741B3F"/>
    <w:rsid w:val="007421C5"/>
    <w:rsid w:val="00742311"/>
    <w:rsid w:val="00742504"/>
    <w:rsid w:val="007428C9"/>
    <w:rsid w:val="00742B7D"/>
    <w:rsid w:val="007437F4"/>
    <w:rsid w:val="00743D87"/>
    <w:rsid w:val="00744A80"/>
    <w:rsid w:val="00744BC9"/>
    <w:rsid w:val="00744DB1"/>
    <w:rsid w:val="00745932"/>
    <w:rsid w:val="00745A3F"/>
    <w:rsid w:val="00745E4E"/>
    <w:rsid w:val="007460CE"/>
    <w:rsid w:val="007461AD"/>
    <w:rsid w:val="007462A7"/>
    <w:rsid w:val="00746B1C"/>
    <w:rsid w:val="007470D5"/>
    <w:rsid w:val="0074719E"/>
    <w:rsid w:val="00747283"/>
    <w:rsid w:val="00747478"/>
    <w:rsid w:val="00747525"/>
    <w:rsid w:val="00747768"/>
    <w:rsid w:val="007477A5"/>
    <w:rsid w:val="0074795E"/>
    <w:rsid w:val="00747A3B"/>
    <w:rsid w:val="007502FB"/>
    <w:rsid w:val="007517B1"/>
    <w:rsid w:val="00751AFB"/>
    <w:rsid w:val="00751E4C"/>
    <w:rsid w:val="00751F1B"/>
    <w:rsid w:val="00752022"/>
    <w:rsid w:val="00752052"/>
    <w:rsid w:val="007533D7"/>
    <w:rsid w:val="00753A91"/>
    <w:rsid w:val="0075409E"/>
    <w:rsid w:val="0075515A"/>
    <w:rsid w:val="00755B53"/>
    <w:rsid w:val="00756569"/>
    <w:rsid w:val="00756C7F"/>
    <w:rsid w:val="007571BE"/>
    <w:rsid w:val="00757489"/>
    <w:rsid w:val="00757A21"/>
    <w:rsid w:val="00757AF5"/>
    <w:rsid w:val="00760124"/>
    <w:rsid w:val="007616AD"/>
    <w:rsid w:val="00762131"/>
    <w:rsid w:val="00762768"/>
    <w:rsid w:val="00762831"/>
    <w:rsid w:val="00762D3C"/>
    <w:rsid w:val="007632B0"/>
    <w:rsid w:val="007639EB"/>
    <w:rsid w:val="00763C37"/>
    <w:rsid w:val="00763C3A"/>
    <w:rsid w:val="00763F65"/>
    <w:rsid w:val="007643AD"/>
    <w:rsid w:val="007645F9"/>
    <w:rsid w:val="00764A7C"/>
    <w:rsid w:val="00764B37"/>
    <w:rsid w:val="00765129"/>
    <w:rsid w:val="007657D8"/>
    <w:rsid w:val="00765844"/>
    <w:rsid w:val="007659FB"/>
    <w:rsid w:val="00766049"/>
    <w:rsid w:val="00766057"/>
    <w:rsid w:val="0076642A"/>
    <w:rsid w:val="00766DE9"/>
    <w:rsid w:val="007672D8"/>
    <w:rsid w:val="007678DC"/>
    <w:rsid w:val="007704A2"/>
    <w:rsid w:val="00770C4E"/>
    <w:rsid w:val="00771046"/>
    <w:rsid w:val="0077106B"/>
    <w:rsid w:val="0077108A"/>
    <w:rsid w:val="00771620"/>
    <w:rsid w:val="00771929"/>
    <w:rsid w:val="00771A1A"/>
    <w:rsid w:val="00771A7A"/>
    <w:rsid w:val="00771F10"/>
    <w:rsid w:val="0077225A"/>
    <w:rsid w:val="00772F4F"/>
    <w:rsid w:val="007731E8"/>
    <w:rsid w:val="00773568"/>
    <w:rsid w:val="0077507D"/>
    <w:rsid w:val="007753B8"/>
    <w:rsid w:val="007759B0"/>
    <w:rsid w:val="00775C72"/>
    <w:rsid w:val="00776316"/>
    <w:rsid w:val="00776437"/>
    <w:rsid w:val="00776738"/>
    <w:rsid w:val="00776A60"/>
    <w:rsid w:val="00776F25"/>
    <w:rsid w:val="00776F80"/>
    <w:rsid w:val="0077771B"/>
    <w:rsid w:val="00777986"/>
    <w:rsid w:val="0078007B"/>
    <w:rsid w:val="00780358"/>
    <w:rsid w:val="00780754"/>
    <w:rsid w:val="00780A88"/>
    <w:rsid w:val="00780C45"/>
    <w:rsid w:val="00781399"/>
    <w:rsid w:val="00781755"/>
    <w:rsid w:val="007817D8"/>
    <w:rsid w:val="00782294"/>
    <w:rsid w:val="0078246D"/>
    <w:rsid w:val="007827A7"/>
    <w:rsid w:val="007831CD"/>
    <w:rsid w:val="0078385E"/>
    <w:rsid w:val="00783988"/>
    <w:rsid w:val="00783B08"/>
    <w:rsid w:val="00783C43"/>
    <w:rsid w:val="00784091"/>
    <w:rsid w:val="007843F5"/>
    <w:rsid w:val="00784407"/>
    <w:rsid w:val="00784948"/>
    <w:rsid w:val="00784F7A"/>
    <w:rsid w:val="00785142"/>
    <w:rsid w:val="0078537E"/>
    <w:rsid w:val="007859AA"/>
    <w:rsid w:val="00785E7B"/>
    <w:rsid w:val="00785EEC"/>
    <w:rsid w:val="00786795"/>
    <w:rsid w:val="00786A03"/>
    <w:rsid w:val="00786C7F"/>
    <w:rsid w:val="00786D0F"/>
    <w:rsid w:val="007873F3"/>
    <w:rsid w:val="007902DF"/>
    <w:rsid w:val="007906BC"/>
    <w:rsid w:val="00790D1C"/>
    <w:rsid w:val="00791152"/>
    <w:rsid w:val="00791657"/>
    <w:rsid w:val="007920F3"/>
    <w:rsid w:val="00792979"/>
    <w:rsid w:val="00792B08"/>
    <w:rsid w:val="00793536"/>
    <w:rsid w:val="00793747"/>
    <w:rsid w:val="00793771"/>
    <w:rsid w:val="00793A38"/>
    <w:rsid w:val="00794059"/>
    <w:rsid w:val="00794458"/>
    <w:rsid w:val="00794AFC"/>
    <w:rsid w:val="00794FEB"/>
    <w:rsid w:val="007951D4"/>
    <w:rsid w:val="00795A62"/>
    <w:rsid w:val="00795C05"/>
    <w:rsid w:val="00796454"/>
    <w:rsid w:val="0079741A"/>
    <w:rsid w:val="007A0357"/>
    <w:rsid w:val="007A04E0"/>
    <w:rsid w:val="007A1072"/>
    <w:rsid w:val="007A14BB"/>
    <w:rsid w:val="007A152D"/>
    <w:rsid w:val="007A2749"/>
    <w:rsid w:val="007A280A"/>
    <w:rsid w:val="007A3224"/>
    <w:rsid w:val="007A3E69"/>
    <w:rsid w:val="007A3F7C"/>
    <w:rsid w:val="007A3FBE"/>
    <w:rsid w:val="007A42EA"/>
    <w:rsid w:val="007A43B9"/>
    <w:rsid w:val="007A556C"/>
    <w:rsid w:val="007A57FE"/>
    <w:rsid w:val="007A5B6E"/>
    <w:rsid w:val="007A5DBA"/>
    <w:rsid w:val="007A60A7"/>
    <w:rsid w:val="007A6115"/>
    <w:rsid w:val="007A6B41"/>
    <w:rsid w:val="007A7460"/>
    <w:rsid w:val="007A7DD5"/>
    <w:rsid w:val="007A7E49"/>
    <w:rsid w:val="007B0210"/>
    <w:rsid w:val="007B0457"/>
    <w:rsid w:val="007B07E5"/>
    <w:rsid w:val="007B092F"/>
    <w:rsid w:val="007B0977"/>
    <w:rsid w:val="007B12C0"/>
    <w:rsid w:val="007B1708"/>
    <w:rsid w:val="007B1BB3"/>
    <w:rsid w:val="007B1BE3"/>
    <w:rsid w:val="007B1E92"/>
    <w:rsid w:val="007B254F"/>
    <w:rsid w:val="007B2569"/>
    <w:rsid w:val="007B2992"/>
    <w:rsid w:val="007B2A61"/>
    <w:rsid w:val="007B2AA7"/>
    <w:rsid w:val="007B2AAA"/>
    <w:rsid w:val="007B2B5A"/>
    <w:rsid w:val="007B2BA5"/>
    <w:rsid w:val="007B3573"/>
    <w:rsid w:val="007B392E"/>
    <w:rsid w:val="007B395A"/>
    <w:rsid w:val="007B3BC5"/>
    <w:rsid w:val="007B3F79"/>
    <w:rsid w:val="007B40FF"/>
    <w:rsid w:val="007B4100"/>
    <w:rsid w:val="007B4A99"/>
    <w:rsid w:val="007B58E6"/>
    <w:rsid w:val="007B5C1E"/>
    <w:rsid w:val="007B5F59"/>
    <w:rsid w:val="007B615E"/>
    <w:rsid w:val="007B63EF"/>
    <w:rsid w:val="007B64BF"/>
    <w:rsid w:val="007B66C3"/>
    <w:rsid w:val="007B68C6"/>
    <w:rsid w:val="007B68CE"/>
    <w:rsid w:val="007B6932"/>
    <w:rsid w:val="007B6E07"/>
    <w:rsid w:val="007B70F6"/>
    <w:rsid w:val="007B739D"/>
    <w:rsid w:val="007B744C"/>
    <w:rsid w:val="007B756A"/>
    <w:rsid w:val="007B7B31"/>
    <w:rsid w:val="007C0677"/>
    <w:rsid w:val="007C087C"/>
    <w:rsid w:val="007C0B51"/>
    <w:rsid w:val="007C0C30"/>
    <w:rsid w:val="007C0CF1"/>
    <w:rsid w:val="007C208E"/>
    <w:rsid w:val="007C2660"/>
    <w:rsid w:val="007C294F"/>
    <w:rsid w:val="007C2BF9"/>
    <w:rsid w:val="007C3A00"/>
    <w:rsid w:val="007C3DFC"/>
    <w:rsid w:val="007C4DFE"/>
    <w:rsid w:val="007C5160"/>
    <w:rsid w:val="007C53CA"/>
    <w:rsid w:val="007C5831"/>
    <w:rsid w:val="007C5B2F"/>
    <w:rsid w:val="007C5C4C"/>
    <w:rsid w:val="007C6231"/>
    <w:rsid w:val="007C65EA"/>
    <w:rsid w:val="007C6A5A"/>
    <w:rsid w:val="007C6B96"/>
    <w:rsid w:val="007C6DF2"/>
    <w:rsid w:val="007C6E6D"/>
    <w:rsid w:val="007C6FFA"/>
    <w:rsid w:val="007C74F0"/>
    <w:rsid w:val="007C75D5"/>
    <w:rsid w:val="007C7947"/>
    <w:rsid w:val="007C797E"/>
    <w:rsid w:val="007C7B30"/>
    <w:rsid w:val="007C7D6B"/>
    <w:rsid w:val="007D008D"/>
    <w:rsid w:val="007D041F"/>
    <w:rsid w:val="007D0DCD"/>
    <w:rsid w:val="007D1718"/>
    <w:rsid w:val="007D214D"/>
    <w:rsid w:val="007D2512"/>
    <w:rsid w:val="007D263E"/>
    <w:rsid w:val="007D29C4"/>
    <w:rsid w:val="007D3173"/>
    <w:rsid w:val="007D368E"/>
    <w:rsid w:val="007D39CF"/>
    <w:rsid w:val="007D3EC4"/>
    <w:rsid w:val="007D3F8E"/>
    <w:rsid w:val="007D40AC"/>
    <w:rsid w:val="007D40D4"/>
    <w:rsid w:val="007D437D"/>
    <w:rsid w:val="007D439E"/>
    <w:rsid w:val="007D455E"/>
    <w:rsid w:val="007D45C2"/>
    <w:rsid w:val="007D4D93"/>
    <w:rsid w:val="007D4DA5"/>
    <w:rsid w:val="007D4DEB"/>
    <w:rsid w:val="007D508E"/>
    <w:rsid w:val="007D55B9"/>
    <w:rsid w:val="007D6524"/>
    <w:rsid w:val="007D657E"/>
    <w:rsid w:val="007D6811"/>
    <w:rsid w:val="007D681C"/>
    <w:rsid w:val="007D6C1B"/>
    <w:rsid w:val="007D7074"/>
    <w:rsid w:val="007D7F4F"/>
    <w:rsid w:val="007E003C"/>
    <w:rsid w:val="007E0517"/>
    <w:rsid w:val="007E0757"/>
    <w:rsid w:val="007E1696"/>
    <w:rsid w:val="007E17D3"/>
    <w:rsid w:val="007E1CF6"/>
    <w:rsid w:val="007E1DDC"/>
    <w:rsid w:val="007E1FBE"/>
    <w:rsid w:val="007E22B8"/>
    <w:rsid w:val="007E2463"/>
    <w:rsid w:val="007E28BB"/>
    <w:rsid w:val="007E2D9E"/>
    <w:rsid w:val="007E30D0"/>
    <w:rsid w:val="007E35B4"/>
    <w:rsid w:val="007E3657"/>
    <w:rsid w:val="007E365F"/>
    <w:rsid w:val="007E36B9"/>
    <w:rsid w:val="007E36D8"/>
    <w:rsid w:val="007E3E86"/>
    <w:rsid w:val="007E3EE1"/>
    <w:rsid w:val="007E3F41"/>
    <w:rsid w:val="007E42FB"/>
    <w:rsid w:val="007E43CF"/>
    <w:rsid w:val="007E4A8D"/>
    <w:rsid w:val="007E5306"/>
    <w:rsid w:val="007E5D8B"/>
    <w:rsid w:val="007E5E1C"/>
    <w:rsid w:val="007E62DF"/>
    <w:rsid w:val="007E6598"/>
    <w:rsid w:val="007E7497"/>
    <w:rsid w:val="007E7645"/>
    <w:rsid w:val="007F01FF"/>
    <w:rsid w:val="007F1042"/>
    <w:rsid w:val="007F19C3"/>
    <w:rsid w:val="007F19CC"/>
    <w:rsid w:val="007F1C97"/>
    <w:rsid w:val="007F1DB2"/>
    <w:rsid w:val="007F1E90"/>
    <w:rsid w:val="007F20F0"/>
    <w:rsid w:val="007F2525"/>
    <w:rsid w:val="007F2960"/>
    <w:rsid w:val="007F2B61"/>
    <w:rsid w:val="007F2C54"/>
    <w:rsid w:val="007F300A"/>
    <w:rsid w:val="007F3551"/>
    <w:rsid w:val="007F35F4"/>
    <w:rsid w:val="007F36D4"/>
    <w:rsid w:val="007F3719"/>
    <w:rsid w:val="007F37C1"/>
    <w:rsid w:val="007F3A47"/>
    <w:rsid w:val="007F3B93"/>
    <w:rsid w:val="007F3E33"/>
    <w:rsid w:val="007F4CB2"/>
    <w:rsid w:val="007F4D38"/>
    <w:rsid w:val="007F5B0E"/>
    <w:rsid w:val="007F5B49"/>
    <w:rsid w:val="007F5BDF"/>
    <w:rsid w:val="007F6313"/>
    <w:rsid w:val="007F687F"/>
    <w:rsid w:val="007F6DE6"/>
    <w:rsid w:val="007F7E45"/>
    <w:rsid w:val="00800BDD"/>
    <w:rsid w:val="00800C18"/>
    <w:rsid w:val="00800CF7"/>
    <w:rsid w:val="00800D91"/>
    <w:rsid w:val="00801800"/>
    <w:rsid w:val="00801CC7"/>
    <w:rsid w:val="0080236C"/>
    <w:rsid w:val="00802BED"/>
    <w:rsid w:val="00802FB9"/>
    <w:rsid w:val="00802FD9"/>
    <w:rsid w:val="0080329D"/>
    <w:rsid w:val="00803A9E"/>
    <w:rsid w:val="008041CB"/>
    <w:rsid w:val="0080474C"/>
    <w:rsid w:val="00804CF4"/>
    <w:rsid w:val="00804E0D"/>
    <w:rsid w:val="00804FBD"/>
    <w:rsid w:val="008054C1"/>
    <w:rsid w:val="00805C43"/>
    <w:rsid w:val="00805D46"/>
    <w:rsid w:val="0080660D"/>
    <w:rsid w:val="00806779"/>
    <w:rsid w:val="00806B94"/>
    <w:rsid w:val="00806E34"/>
    <w:rsid w:val="00807048"/>
    <w:rsid w:val="008075DB"/>
    <w:rsid w:val="00807C40"/>
    <w:rsid w:val="00810492"/>
    <w:rsid w:val="0081061C"/>
    <w:rsid w:val="00810B96"/>
    <w:rsid w:val="00810BB9"/>
    <w:rsid w:val="00811226"/>
    <w:rsid w:val="008119D3"/>
    <w:rsid w:val="00811E89"/>
    <w:rsid w:val="00812144"/>
    <w:rsid w:val="00812283"/>
    <w:rsid w:val="00812489"/>
    <w:rsid w:val="00812BBF"/>
    <w:rsid w:val="00812DA6"/>
    <w:rsid w:val="0081358B"/>
    <w:rsid w:val="008135F1"/>
    <w:rsid w:val="00813769"/>
    <w:rsid w:val="00813F11"/>
    <w:rsid w:val="0081443C"/>
    <w:rsid w:val="00814B56"/>
    <w:rsid w:val="00814C97"/>
    <w:rsid w:val="00814D84"/>
    <w:rsid w:val="008155A5"/>
    <w:rsid w:val="00815D86"/>
    <w:rsid w:val="00815F16"/>
    <w:rsid w:val="008160D3"/>
    <w:rsid w:val="00816287"/>
    <w:rsid w:val="0081696A"/>
    <w:rsid w:val="00817148"/>
    <w:rsid w:val="008174E2"/>
    <w:rsid w:val="008177BD"/>
    <w:rsid w:val="0081796D"/>
    <w:rsid w:val="00817CBE"/>
    <w:rsid w:val="00817CE6"/>
    <w:rsid w:val="00817EFF"/>
    <w:rsid w:val="008204FA"/>
    <w:rsid w:val="00820812"/>
    <w:rsid w:val="00820B16"/>
    <w:rsid w:val="0082101A"/>
    <w:rsid w:val="00821BD5"/>
    <w:rsid w:val="00821C42"/>
    <w:rsid w:val="00821E3D"/>
    <w:rsid w:val="00821F38"/>
    <w:rsid w:val="00822203"/>
    <w:rsid w:val="00822642"/>
    <w:rsid w:val="008228BA"/>
    <w:rsid w:val="00822B5F"/>
    <w:rsid w:val="008231E2"/>
    <w:rsid w:val="008233AA"/>
    <w:rsid w:val="00823578"/>
    <w:rsid w:val="00823CEA"/>
    <w:rsid w:val="00823DAD"/>
    <w:rsid w:val="00823F8E"/>
    <w:rsid w:val="008240D4"/>
    <w:rsid w:val="00824126"/>
    <w:rsid w:val="008246FA"/>
    <w:rsid w:val="008247CD"/>
    <w:rsid w:val="00824A07"/>
    <w:rsid w:val="008253B1"/>
    <w:rsid w:val="008255B3"/>
    <w:rsid w:val="00825849"/>
    <w:rsid w:val="00825EA7"/>
    <w:rsid w:val="00826233"/>
    <w:rsid w:val="00826356"/>
    <w:rsid w:val="0082680D"/>
    <w:rsid w:val="0082683D"/>
    <w:rsid w:val="00826C00"/>
    <w:rsid w:val="00826D9E"/>
    <w:rsid w:val="0082738C"/>
    <w:rsid w:val="008273F0"/>
    <w:rsid w:val="008274D0"/>
    <w:rsid w:val="00827548"/>
    <w:rsid w:val="0082769F"/>
    <w:rsid w:val="00827FAF"/>
    <w:rsid w:val="00827FFB"/>
    <w:rsid w:val="008304DA"/>
    <w:rsid w:val="0083065A"/>
    <w:rsid w:val="00830929"/>
    <w:rsid w:val="00830990"/>
    <w:rsid w:val="00830AB3"/>
    <w:rsid w:val="00830C91"/>
    <w:rsid w:val="00831839"/>
    <w:rsid w:val="008319EF"/>
    <w:rsid w:val="00831EE3"/>
    <w:rsid w:val="0083235B"/>
    <w:rsid w:val="0083248F"/>
    <w:rsid w:val="008327A7"/>
    <w:rsid w:val="00832EA1"/>
    <w:rsid w:val="00832EB4"/>
    <w:rsid w:val="00832FE4"/>
    <w:rsid w:val="008335C8"/>
    <w:rsid w:val="00833906"/>
    <w:rsid w:val="00833E7C"/>
    <w:rsid w:val="00834AC4"/>
    <w:rsid w:val="00834CBE"/>
    <w:rsid w:val="00835476"/>
    <w:rsid w:val="00835BE7"/>
    <w:rsid w:val="008361C7"/>
    <w:rsid w:val="008362EC"/>
    <w:rsid w:val="00836FF4"/>
    <w:rsid w:val="00837446"/>
    <w:rsid w:val="0083786B"/>
    <w:rsid w:val="00837E7B"/>
    <w:rsid w:val="008402B7"/>
    <w:rsid w:val="00840602"/>
    <w:rsid w:val="00840BED"/>
    <w:rsid w:val="00841B4D"/>
    <w:rsid w:val="00842193"/>
    <w:rsid w:val="008425BF"/>
    <w:rsid w:val="008429F5"/>
    <w:rsid w:val="00842A6E"/>
    <w:rsid w:val="00842F26"/>
    <w:rsid w:val="008436F0"/>
    <w:rsid w:val="00843A31"/>
    <w:rsid w:val="008440CA"/>
    <w:rsid w:val="00844237"/>
    <w:rsid w:val="008444AE"/>
    <w:rsid w:val="008454F0"/>
    <w:rsid w:val="0084661F"/>
    <w:rsid w:val="008472BD"/>
    <w:rsid w:val="0085103F"/>
    <w:rsid w:val="0085109B"/>
    <w:rsid w:val="00851378"/>
    <w:rsid w:val="00851846"/>
    <w:rsid w:val="008519E6"/>
    <w:rsid w:val="00851DCB"/>
    <w:rsid w:val="0085278B"/>
    <w:rsid w:val="008537EC"/>
    <w:rsid w:val="00853AB6"/>
    <w:rsid w:val="008541A0"/>
    <w:rsid w:val="00854A37"/>
    <w:rsid w:val="00854DDC"/>
    <w:rsid w:val="00856234"/>
    <w:rsid w:val="00856956"/>
    <w:rsid w:val="00856AD8"/>
    <w:rsid w:val="008571CE"/>
    <w:rsid w:val="00857947"/>
    <w:rsid w:val="00857CFB"/>
    <w:rsid w:val="00860A36"/>
    <w:rsid w:val="00860BC5"/>
    <w:rsid w:val="008615FF"/>
    <w:rsid w:val="00861668"/>
    <w:rsid w:val="00861A90"/>
    <w:rsid w:val="00861B74"/>
    <w:rsid w:val="00861C36"/>
    <w:rsid w:val="008621A5"/>
    <w:rsid w:val="008624F3"/>
    <w:rsid w:val="00862F04"/>
    <w:rsid w:val="00862FC9"/>
    <w:rsid w:val="008631D6"/>
    <w:rsid w:val="00863456"/>
    <w:rsid w:val="008637A0"/>
    <w:rsid w:val="008637BE"/>
    <w:rsid w:val="00863AF3"/>
    <w:rsid w:val="00864646"/>
    <w:rsid w:val="00864AB4"/>
    <w:rsid w:val="00864B8D"/>
    <w:rsid w:val="00864C38"/>
    <w:rsid w:val="00864F69"/>
    <w:rsid w:val="00866183"/>
    <w:rsid w:val="00866B25"/>
    <w:rsid w:val="00867071"/>
    <w:rsid w:val="008670AF"/>
    <w:rsid w:val="0086716A"/>
    <w:rsid w:val="008673E1"/>
    <w:rsid w:val="008677CB"/>
    <w:rsid w:val="00867F46"/>
    <w:rsid w:val="00867FFC"/>
    <w:rsid w:val="00870008"/>
    <w:rsid w:val="00870010"/>
    <w:rsid w:val="008707E4"/>
    <w:rsid w:val="00870B22"/>
    <w:rsid w:val="00870BB2"/>
    <w:rsid w:val="00870D66"/>
    <w:rsid w:val="00871310"/>
    <w:rsid w:val="008724A6"/>
    <w:rsid w:val="008730C5"/>
    <w:rsid w:val="008730C7"/>
    <w:rsid w:val="0087337C"/>
    <w:rsid w:val="00873B8F"/>
    <w:rsid w:val="00874047"/>
    <w:rsid w:val="00874634"/>
    <w:rsid w:val="008751BC"/>
    <w:rsid w:val="008752AC"/>
    <w:rsid w:val="00875E2B"/>
    <w:rsid w:val="00876708"/>
    <w:rsid w:val="00876E70"/>
    <w:rsid w:val="00877380"/>
    <w:rsid w:val="00877641"/>
    <w:rsid w:val="00877901"/>
    <w:rsid w:val="00877A25"/>
    <w:rsid w:val="00877CAC"/>
    <w:rsid w:val="00877D66"/>
    <w:rsid w:val="00877E05"/>
    <w:rsid w:val="00877EFF"/>
    <w:rsid w:val="008807CD"/>
    <w:rsid w:val="00880896"/>
    <w:rsid w:val="0088232E"/>
    <w:rsid w:val="00882776"/>
    <w:rsid w:val="00882B74"/>
    <w:rsid w:val="00883201"/>
    <w:rsid w:val="0088387E"/>
    <w:rsid w:val="00883D83"/>
    <w:rsid w:val="008844AF"/>
    <w:rsid w:val="00884F3F"/>
    <w:rsid w:val="00885067"/>
    <w:rsid w:val="0088524E"/>
    <w:rsid w:val="008852DF"/>
    <w:rsid w:val="00885B5C"/>
    <w:rsid w:val="00885B5F"/>
    <w:rsid w:val="00885E2A"/>
    <w:rsid w:val="00886254"/>
    <w:rsid w:val="008868FC"/>
    <w:rsid w:val="0088713F"/>
    <w:rsid w:val="008874BA"/>
    <w:rsid w:val="00887661"/>
    <w:rsid w:val="00887A29"/>
    <w:rsid w:val="00887CA6"/>
    <w:rsid w:val="00887E20"/>
    <w:rsid w:val="00887F39"/>
    <w:rsid w:val="0089022E"/>
    <w:rsid w:val="00890261"/>
    <w:rsid w:val="0089043D"/>
    <w:rsid w:val="00891908"/>
    <w:rsid w:val="008919EE"/>
    <w:rsid w:val="00891B16"/>
    <w:rsid w:val="00892345"/>
    <w:rsid w:val="008928F4"/>
    <w:rsid w:val="00892C5A"/>
    <w:rsid w:val="00893294"/>
    <w:rsid w:val="0089433F"/>
    <w:rsid w:val="00894476"/>
    <w:rsid w:val="008945A2"/>
    <w:rsid w:val="0089463F"/>
    <w:rsid w:val="00894A7E"/>
    <w:rsid w:val="00894F46"/>
    <w:rsid w:val="00895153"/>
    <w:rsid w:val="0089526E"/>
    <w:rsid w:val="0089610B"/>
    <w:rsid w:val="00896212"/>
    <w:rsid w:val="008968C8"/>
    <w:rsid w:val="008968F6"/>
    <w:rsid w:val="00896945"/>
    <w:rsid w:val="00896A83"/>
    <w:rsid w:val="00897BFB"/>
    <w:rsid w:val="00897CEA"/>
    <w:rsid w:val="00897D1C"/>
    <w:rsid w:val="008A0212"/>
    <w:rsid w:val="008A0730"/>
    <w:rsid w:val="008A15E1"/>
    <w:rsid w:val="008A1B29"/>
    <w:rsid w:val="008A1BDF"/>
    <w:rsid w:val="008A21FB"/>
    <w:rsid w:val="008A3223"/>
    <w:rsid w:val="008A3306"/>
    <w:rsid w:val="008A3EE1"/>
    <w:rsid w:val="008A3F45"/>
    <w:rsid w:val="008A4533"/>
    <w:rsid w:val="008A4959"/>
    <w:rsid w:val="008A511F"/>
    <w:rsid w:val="008A5352"/>
    <w:rsid w:val="008A57A3"/>
    <w:rsid w:val="008A59BE"/>
    <w:rsid w:val="008A5A44"/>
    <w:rsid w:val="008A5BD8"/>
    <w:rsid w:val="008A6AC1"/>
    <w:rsid w:val="008A6CBE"/>
    <w:rsid w:val="008A6D28"/>
    <w:rsid w:val="008A713E"/>
    <w:rsid w:val="008A785D"/>
    <w:rsid w:val="008A7940"/>
    <w:rsid w:val="008A7DB2"/>
    <w:rsid w:val="008A7F89"/>
    <w:rsid w:val="008B042A"/>
    <w:rsid w:val="008B0B08"/>
    <w:rsid w:val="008B0F46"/>
    <w:rsid w:val="008B12B0"/>
    <w:rsid w:val="008B1A19"/>
    <w:rsid w:val="008B1F4D"/>
    <w:rsid w:val="008B2912"/>
    <w:rsid w:val="008B2D0A"/>
    <w:rsid w:val="008B2FA6"/>
    <w:rsid w:val="008B35DF"/>
    <w:rsid w:val="008B3601"/>
    <w:rsid w:val="008B36B1"/>
    <w:rsid w:val="008B3884"/>
    <w:rsid w:val="008B3BD8"/>
    <w:rsid w:val="008B3BF3"/>
    <w:rsid w:val="008B4024"/>
    <w:rsid w:val="008B411B"/>
    <w:rsid w:val="008B456E"/>
    <w:rsid w:val="008B4862"/>
    <w:rsid w:val="008B4874"/>
    <w:rsid w:val="008B51D2"/>
    <w:rsid w:val="008B5470"/>
    <w:rsid w:val="008B5653"/>
    <w:rsid w:val="008B5C19"/>
    <w:rsid w:val="008B63B0"/>
    <w:rsid w:val="008B6538"/>
    <w:rsid w:val="008B65D5"/>
    <w:rsid w:val="008B6D33"/>
    <w:rsid w:val="008B6EC5"/>
    <w:rsid w:val="008B71DA"/>
    <w:rsid w:val="008B782B"/>
    <w:rsid w:val="008C01E7"/>
    <w:rsid w:val="008C02E5"/>
    <w:rsid w:val="008C0402"/>
    <w:rsid w:val="008C063A"/>
    <w:rsid w:val="008C0894"/>
    <w:rsid w:val="008C0ED8"/>
    <w:rsid w:val="008C0F4B"/>
    <w:rsid w:val="008C1446"/>
    <w:rsid w:val="008C1562"/>
    <w:rsid w:val="008C1586"/>
    <w:rsid w:val="008C1937"/>
    <w:rsid w:val="008C1966"/>
    <w:rsid w:val="008C1BD2"/>
    <w:rsid w:val="008C20F2"/>
    <w:rsid w:val="008C2140"/>
    <w:rsid w:val="008C23DD"/>
    <w:rsid w:val="008C2973"/>
    <w:rsid w:val="008C2A46"/>
    <w:rsid w:val="008C2D29"/>
    <w:rsid w:val="008C2E7C"/>
    <w:rsid w:val="008C354B"/>
    <w:rsid w:val="008C3671"/>
    <w:rsid w:val="008C3A57"/>
    <w:rsid w:val="008C3B1B"/>
    <w:rsid w:val="008C3BC2"/>
    <w:rsid w:val="008C3EF9"/>
    <w:rsid w:val="008C4053"/>
    <w:rsid w:val="008C417A"/>
    <w:rsid w:val="008C43B4"/>
    <w:rsid w:val="008C4723"/>
    <w:rsid w:val="008C4C6B"/>
    <w:rsid w:val="008C4F6B"/>
    <w:rsid w:val="008C54C4"/>
    <w:rsid w:val="008C5676"/>
    <w:rsid w:val="008C58C3"/>
    <w:rsid w:val="008C5D8D"/>
    <w:rsid w:val="008C60F7"/>
    <w:rsid w:val="008C6319"/>
    <w:rsid w:val="008C63DF"/>
    <w:rsid w:val="008C6416"/>
    <w:rsid w:val="008C6C22"/>
    <w:rsid w:val="008C6EDF"/>
    <w:rsid w:val="008C7785"/>
    <w:rsid w:val="008C7ABF"/>
    <w:rsid w:val="008C7C70"/>
    <w:rsid w:val="008D0338"/>
    <w:rsid w:val="008D0391"/>
    <w:rsid w:val="008D0AC5"/>
    <w:rsid w:val="008D1356"/>
    <w:rsid w:val="008D1AE8"/>
    <w:rsid w:val="008D1B6D"/>
    <w:rsid w:val="008D1E6B"/>
    <w:rsid w:val="008D220E"/>
    <w:rsid w:val="008D2294"/>
    <w:rsid w:val="008D2630"/>
    <w:rsid w:val="008D3020"/>
    <w:rsid w:val="008D31D2"/>
    <w:rsid w:val="008D36AC"/>
    <w:rsid w:val="008D3910"/>
    <w:rsid w:val="008D39AC"/>
    <w:rsid w:val="008D3C18"/>
    <w:rsid w:val="008D42A2"/>
    <w:rsid w:val="008D45CB"/>
    <w:rsid w:val="008D4F2E"/>
    <w:rsid w:val="008D5008"/>
    <w:rsid w:val="008D5BE5"/>
    <w:rsid w:val="008D6745"/>
    <w:rsid w:val="008D70FF"/>
    <w:rsid w:val="008D74A1"/>
    <w:rsid w:val="008D75C4"/>
    <w:rsid w:val="008D7697"/>
    <w:rsid w:val="008D7A96"/>
    <w:rsid w:val="008D7BF1"/>
    <w:rsid w:val="008E01D0"/>
    <w:rsid w:val="008E0389"/>
    <w:rsid w:val="008E0CA3"/>
    <w:rsid w:val="008E1542"/>
    <w:rsid w:val="008E1DA3"/>
    <w:rsid w:val="008E1ED4"/>
    <w:rsid w:val="008E1EFB"/>
    <w:rsid w:val="008E2374"/>
    <w:rsid w:val="008E2FE0"/>
    <w:rsid w:val="008E360D"/>
    <w:rsid w:val="008E363A"/>
    <w:rsid w:val="008E398B"/>
    <w:rsid w:val="008E3FBD"/>
    <w:rsid w:val="008E4424"/>
    <w:rsid w:val="008E45FB"/>
    <w:rsid w:val="008E4E04"/>
    <w:rsid w:val="008E5063"/>
    <w:rsid w:val="008E59A7"/>
    <w:rsid w:val="008E5A11"/>
    <w:rsid w:val="008E6222"/>
    <w:rsid w:val="008E679E"/>
    <w:rsid w:val="008E7B3A"/>
    <w:rsid w:val="008E7EBF"/>
    <w:rsid w:val="008F00E7"/>
    <w:rsid w:val="008F01BC"/>
    <w:rsid w:val="008F02E5"/>
    <w:rsid w:val="008F0661"/>
    <w:rsid w:val="008F075B"/>
    <w:rsid w:val="008F087D"/>
    <w:rsid w:val="008F0F5B"/>
    <w:rsid w:val="008F123B"/>
    <w:rsid w:val="008F182A"/>
    <w:rsid w:val="008F18A8"/>
    <w:rsid w:val="008F1F4A"/>
    <w:rsid w:val="008F2DB9"/>
    <w:rsid w:val="008F2E97"/>
    <w:rsid w:val="008F3091"/>
    <w:rsid w:val="008F3B4F"/>
    <w:rsid w:val="008F3C07"/>
    <w:rsid w:val="008F47E5"/>
    <w:rsid w:val="008F4A1B"/>
    <w:rsid w:val="008F4C34"/>
    <w:rsid w:val="008F537F"/>
    <w:rsid w:val="008F54EC"/>
    <w:rsid w:val="008F5775"/>
    <w:rsid w:val="008F590C"/>
    <w:rsid w:val="008F5C7A"/>
    <w:rsid w:val="008F68FF"/>
    <w:rsid w:val="008F7FED"/>
    <w:rsid w:val="009001DE"/>
    <w:rsid w:val="00900C5D"/>
    <w:rsid w:val="00900E4A"/>
    <w:rsid w:val="00900E5A"/>
    <w:rsid w:val="009011A8"/>
    <w:rsid w:val="009019C6"/>
    <w:rsid w:val="0090242C"/>
    <w:rsid w:val="00902750"/>
    <w:rsid w:val="009027C7"/>
    <w:rsid w:val="00903588"/>
    <w:rsid w:val="00903D1D"/>
    <w:rsid w:val="00903FD8"/>
    <w:rsid w:val="0090461D"/>
    <w:rsid w:val="00905C02"/>
    <w:rsid w:val="00905D7F"/>
    <w:rsid w:val="00906095"/>
    <w:rsid w:val="009067A3"/>
    <w:rsid w:val="00906FAF"/>
    <w:rsid w:val="009070CA"/>
    <w:rsid w:val="009073F6"/>
    <w:rsid w:val="00907859"/>
    <w:rsid w:val="00907D32"/>
    <w:rsid w:val="00907D74"/>
    <w:rsid w:val="009101B2"/>
    <w:rsid w:val="00910271"/>
    <w:rsid w:val="0091030A"/>
    <w:rsid w:val="0091037E"/>
    <w:rsid w:val="00910AD3"/>
    <w:rsid w:val="00910AF7"/>
    <w:rsid w:val="00910F46"/>
    <w:rsid w:val="00911452"/>
    <w:rsid w:val="0091176C"/>
    <w:rsid w:val="00911B7A"/>
    <w:rsid w:val="00911C0C"/>
    <w:rsid w:val="00911CBF"/>
    <w:rsid w:val="009122DD"/>
    <w:rsid w:val="009124F0"/>
    <w:rsid w:val="009135AD"/>
    <w:rsid w:val="00913A6F"/>
    <w:rsid w:val="00913ADD"/>
    <w:rsid w:val="009142C6"/>
    <w:rsid w:val="009143D8"/>
    <w:rsid w:val="009143EB"/>
    <w:rsid w:val="00914E08"/>
    <w:rsid w:val="0091506F"/>
    <w:rsid w:val="00915554"/>
    <w:rsid w:val="00915564"/>
    <w:rsid w:val="00915603"/>
    <w:rsid w:val="00915803"/>
    <w:rsid w:val="00915AEB"/>
    <w:rsid w:val="00915FD8"/>
    <w:rsid w:val="00916071"/>
    <w:rsid w:val="009165C7"/>
    <w:rsid w:val="00916700"/>
    <w:rsid w:val="009169F8"/>
    <w:rsid w:val="00916BBE"/>
    <w:rsid w:val="0091700F"/>
    <w:rsid w:val="00917062"/>
    <w:rsid w:val="00917617"/>
    <w:rsid w:val="00917807"/>
    <w:rsid w:val="00917C41"/>
    <w:rsid w:val="0092038A"/>
    <w:rsid w:val="009205C7"/>
    <w:rsid w:val="00920712"/>
    <w:rsid w:val="00920887"/>
    <w:rsid w:val="00920BBE"/>
    <w:rsid w:val="009212DD"/>
    <w:rsid w:val="009218DB"/>
    <w:rsid w:val="00921C4A"/>
    <w:rsid w:val="009227F5"/>
    <w:rsid w:val="009227FD"/>
    <w:rsid w:val="009236B7"/>
    <w:rsid w:val="00923F2B"/>
    <w:rsid w:val="009248F5"/>
    <w:rsid w:val="00924979"/>
    <w:rsid w:val="0092566D"/>
    <w:rsid w:val="009258BC"/>
    <w:rsid w:val="00925BA0"/>
    <w:rsid w:val="00925D51"/>
    <w:rsid w:val="009263C1"/>
    <w:rsid w:val="009264AE"/>
    <w:rsid w:val="0092666F"/>
    <w:rsid w:val="00926880"/>
    <w:rsid w:val="00926CB7"/>
    <w:rsid w:val="00926E7F"/>
    <w:rsid w:val="00926EC9"/>
    <w:rsid w:val="00927C39"/>
    <w:rsid w:val="00927E66"/>
    <w:rsid w:val="00930379"/>
    <w:rsid w:val="00931A8B"/>
    <w:rsid w:val="00931CD1"/>
    <w:rsid w:val="00932725"/>
    <w:rsid w:val="00932780"/>
    <w:rsid w:val="00932D93"/>
    <w:rsid w:val="00932FD5"/>
    <w:rsid w:val="0093312C"/>
    <w:rsid w:val="009339D9"/>
    <w:rsid w:val="00933B13"/>
    <w:rsid w:val="00933C0E"/>
    <w:rsid w:val="00933E1E"/>
    <w:rsid w:val="0093417C"/>
    <w:rsid w:val="009342BB"/>
    <w:rsid w:val="0093443C"/>
    <w:rsid w:val="00934492"/>
    <w:rsid w:val="00934B11"/>
    <w:rsid w:val="00934F31"/>
    <w:rsid w:val="00935229"/>
    <w:rsid w:val="00935421"/>
    <w:rsid w:val="00935CA6"/>
    <w:rsid w:val="00936310"/>
    <w:rsid w:val="0093664B"/>
    <w:rsid w:val="0093670D"/>
    <w:rsid w:val="00936C6A"/>
    <w:rsid w:val="009374EF"/>
    <w:rsid w:val="00940426"/>
    <w:rsid w:val="00940769"/>
    <w:rsid w:val="00940DFC"/>
    <w:rsid w:val="00941451"/>
    <w:rsid w:val="00941528"/>
    <w:rsid w:val="00941C12"/>
    <w:rsid w:val="00942C88"/>
    <w:rsid w:val="00942E88"/>
    <w:rsid w:val="00942EB6"/>
    <w:rsid w:val="00942F30"/>
    <w:rsid w:val="009435FD"/>
    <w:rsid w:val="00943C61"/>
    <w:rsid w:val="00944051"/>
    <w:rsid w:val="0094419D"/>
    <w:rsid w:val="0094475D"/>
    <w:rsid w:val="00945235"/>
    <w:rsid w:val="0094542A"/>
    <w:rsid w:val="009460B2"/>
    <w:rsid w:val="009460B4"/>
    <w:rsid w:val="00946741"/>
    <w:rsid w:val="00946DFD"/>
    <w:rsid w:val="00946F09"/>
    <w:rsid w:val="009479C2"/>
    <w:rsid w:val="00947DAA"/>
    <w:rsid w:val="00950055"/>
    <w:rsid w:val="009504E1"/>
    <w:rsid w:val="00951587"/>
    <w:rsid w:val="00951C05"/>
    <w:rsid w:val="0095230C"/>
    <w:rsid w:val="00952435"/>
    <w:rsid w:val="009527F6"/>
    <w:rsid w:val="009532B4"/>
    <w:rsid w:val="00953680"/>
    <w:rsid w:val="009537F4"/>
    <w:rsid w:val="00953833"/>
    <w:rsid w:val="00953C46"/>
    <w:rsid w:val="0095501F"/>
    <w:rsid w:val="00955EE9"/>
    <w:rsid w:val="00956499"/>
    <w:rsid w:val="00956624"/>
    <w:rsid w:val="00956B86"/>
    <w:rsid w:val="009572C6"/>
    <w:rsid w:val="0095734F"/>
    <w:rsid w:val="00957994"/>
    <w:rsid w:val="00957DC1"/>
    <w:rsid w:val="00960330"/>
    <w:rsid w:val="009609B8"/>
    <w:rsid w:val="00960E63"/>
    <w:rsid w:val="00960E95"/>
    <w:rsid w:val="00961006"/>
    <w:rsid w:val="009611B5"/>
    <w:rsid w:val="00961436"/>
    <w:rsid w:val="00961510"/>
    <w:rsid w:val="009617AF"/>
    <w:rsid w:val="00961961"/>
    <w:rsid w:val="00961C83"/>
    <w:rsid w:val="00961F50"/>
    <w:rsid w:val="00962371"/>
    <w:rsid w:val="009626FB"/>
    <w:rsid w:val="009630C8"/>
    <w:rsid w:val="00963589"/>
    <w:rsid w:val="009636FB"/>
    <w:rsid w:val="00963CCE"/>
    <w:rsid w:val="00964354"/>
    <w:rsid w:val="00964A50"/>
    <w:rsid w:val="009655C3"/>
    <w:rsid w:val="0096611D"/>
    <w:rsid w:val="00966F29"/>
    <w:rsid w:val="00967195"/>
    <w:rsid w:val="00967C7E"/>
    <w:rsid w:val="00967E52"/>
    <w:rsid w:val="00967EA4"/>
    <w:rsid w:val="00970095"/>
    <w:rsid w:val="0097017E"/>
    <w:rsid w:val="00970262"/>
    <w:rsid w:val="00970466"/>
    <w:rsid w:val="009706E6"/>
    <w:rsid w:val="00970DD8"/>
    <w:rsid w:val="00970E69"/>
    <w:rsid w:val="0097109B"/>
    <w:rsid w:val="0097191F"/>
    <w:rsid w:val="00971FE3"/>
    <w:rsid w:val="009721CF"/>
    <w:rsid w:val="00972228"/>
    <w:rsid w:val="00972407"/>
    <w:rsid w:val="0097244B"/>
    <w:rsid w:val="0097258E"/>
    <w:rsid w:val="00972671"/>
    <w:rsid w:val="009726A5"/>
    <w:rsid w:val="00972C7F"/>
    <w:rsid w:val="009731E1"/>
    <w:rsid w:val="00973940"/>
    <w:rsid w:val="00973CE9"/>
    <w:rsid w:val="00973E89"/>
    <w:rsid w:val="00974177"/>
    <w:rsid w:val="009747B6"/>
    <w:rsid w:val="009748BB"/>
    <w:rsid w:val="00974D76"/>
    <w:rsid w:val="00974E8A"/>
    <w:rsid w:val="00975122"/>
    <w:rsid w:val="009754B3"/>
    <w:rsid w:val="00975DB3"/>
    <w:rsid w:val="00976012"/>
    <w:rsid w:val="0097618A"/>
    <w:rsid w:val="00976B3D"/>
    <w:rsid w:val="00976BCC"/>
    <w:rsid w:val="00976CAF"/>
    <w:rsid w:val="009773B6"/>
    <w:rsid w:val="009774DD"/>
    <w:rsid w:val="0098020B"/>
    <w:rsid w:val="0098046D"/>
    <w:rsid w:val="00981001"/>
    <w:rsid w:val="009810C5"/>
    <w:rsid w:val="009813C7"/>
    <w:rsid w:val="009815C3"/>
    <w:rsid w:val="0098177B"/>
    <w:rsid w:val="009817B9"/>
    <w:rsid w:val="00981A60"/>
    <w:rsid w:val="00981D7E"/>
    <w:rsid w:val="00981DFC"/>
    <w:rsid w:val="00981EE0"/>
    <w:rsid w:val="00982862"/>
    <w:rsid w:val="00982DBB"/>
    <w:rsid w:val="00983B65"/>
    <w:rsid w:val="0098458A"/>
    <w:rsid w:val="0098495C"/>
    <w:rsid w:val="00984DB4"/>
    <w:rsid w:val="00985472"/>
    <w:rsid w:val="009861AB"/>
    <w:rsid w:val="00986388"/>
    <w:rsid w:val="00986528"/>
    <w:rsid w:val="009867E6"/>
    <w:rsid w:val="00986B3F"/>
    <w:rsid w:val="00986BCB"/>
    <w:rsid w:val="00986EE5"/>
    <w:rsid w:val="009870EA"/>
    <w:rsid w:val="0098766A"/>
    <w:rsid w:val="00987805"/>
    <w:rsid w:val="0099021B"/>
    <w:rsid w:val="00990AF0"/>
    <w:rsid w:val="00990D41"/>
    <w:rsid w:val="00990EB9"/>
    <w:rsid w:val="00991421"/>
    <w:rsid w:val="009914C2"/>
    <w:rsid w:val="00991725"/>
    <w:rsid w:val="00991ECF"/>
    <w:rsid w:val="0099244A"/>
    <w:rsid w:val="0099255E"/>
    <w:rsid w:val="0099257A"/>
    <w:rsid w:val="00992FB1"/>
    <w:rsid w:val="00993517"/>
    <w:rsid w:val="0099386F"/>
    <w:rsid w:val="00993D0C"/>
    <w:rsid w:val="0099455A"/>
    <w:rsid w:val="0099482E"/>
    <w:rsid w:val="0099493A"/>
    <w:rsid w:val="00995C32"/>
    <w:rsid w:val="00995EF9"/>
    <w:rsid w:val="00996216"/>
    <w:rsid w:val="009964B5"/>
    <w:rsid w:val="0099663E"/>
    <w:rsid w:val="0099678D"/>
    <w:rsid w:val="00996D6B"/>
    <w:rsid w:val="00997B44"/>
    <w:rsid w:val="00997E2F"/>
    <w:rsid w:val="009A01A3"/>
    <w:rsid w:val="009A028A"/>
    <w:rsid w:val="009A041A"/>
    <w:rsid w:val="009A0F74"/>
    <w:rsid w:val="009A11EA"/>
    <w:rsid w:val="009A1313"/>
    <w:rsid w:val="009A1A5F"/>
    <w:rsid w:val="009A1BF1"/>
    <w:rsid w:val="009A2105"/>
    <w:rsid w:val="009A212A"/>
    <w:rsid w:val="009A223C"/>
    <w:rsid w:val="009A2322"/>
    <w:rsid w:val="009A25F0"/>
    <w:rsid w:val="009A2649"/>
    <w:rsid w:val="009A270D"/>
    <w:rsid w:val="009A29ED"/>
    <w:rsid w:val="009A2C0F"/>
    <w:rsid w:val="009A2F88"/>
    <w:rsid w:val="009A336A"/>
    <w:rsid w:val="009A3382"/>
    <w:rsid w:val="009A34A4"/>
    <w:rsid w:val="009A35B9"/>
    <w:rsid w:val="009A373C"/>
    <w:rsid w:val="009A3F82"/>
    <w:rsid w:val="009A423E"/>
    <w:rsid w:val="009A4CA2"/>
    <w:rsid w:val="009A514C"/>
    <w:rsid w:val="009A5288"/>
    <w:rsid w:val="009A570B"/>
    <w:rsid w:val="009A5CB5"/>
    <w:rsid w:val="009A5F46"/>
    <w:rsid w:val="009A60AD"/>
    <w:rsid w:val="009A7243"/>
    <w:rsid w:val="009A7934"/>
    <w:rsid w:val="009A7A86"/>
    <w:rsid w:val="009A7D6B"/>
    <w:rsid w:val="009B003B"/>
    <w:rsid w:val="009B00E3"/>
    <w:rsid w:val="009B01BC"/>
    <w:rsid w:val="009B0D1F"/>
    <w:rsid w:val="009B10EF"/>
    <w:rsid w:val="009B121F"/>
    <w:rsid w:val="009B2193"/>
    <w:rsid w:val="009B27A4"/>
    <w:rsid w:val="009B2BD4"/>
    <w:rsid w:val="009B31FD"/>
    <w:rsid w:val="009B373E"/>
    <w:rsid w:val="009B3D85"/>
    <w:rsid w:val="009B3EAC"/>
    <w:rsid w:val="009B4054"/>
    <w:rsid w:val="009B407F"/>
    <w:rsid w:val="009B41FB"/>
    <w:rsid w:val="009B4555"/>
    <w:rsid w:val="009B4B17"/>
    <w:rsid w:val="009B4C48"/>
    <w:rsid w:val="009B4F93"/>
    <w:rsid w:val="009B54D5"/>
    <w:rsid w:val="009B596F"/>
    <w:rsid w:val="009B602A"/>
    <w:rsid w:val="009B6529"/>
    <w:rsid w:val="009B6716"/>
    <w:rsid w:val="009B6A38"/>
    <w:rsid w:val="009B71C2"/>
    <w:rsid w:val="009B71CD"/>
    <w:rsid w:val="009B7283"/>
    <w:rsid w:val="009B73F1"/>
    <w:rsid w:val="009B7542"/>
    <w:rsid w:val="009B7645"/>
    <w:rsid w:val="009C00EF"/>
    <w:rsid w:val="009C00F8"/>
    <w:rsid w:val="009C0174"/>
    <w:rsid w:val="009C038B"/>
    <w:rsid w:val="009C0469"/>
    <w:rsid w:val="009C0D49"/>
    <w:rsid w:val="009C0F5B"/>
    <w:rsid w:val="009C0F91"/>
    <w:rsid w:val="009C10F6"/>
    <w:rsid w:val="009C11BB"/>
    <w:rsid w:val="009C1216"/>
    <w:rsid w:val="009C1626"/>
    <w:rsid w:val="009C1ADD"/>
    <w:rsid w:val="009C218C"/>
    <w:rsid w:val="009C25F7"/>
    <w:rsid w:val="009C2844"/>
    <w:rsid w:val="009C2C55"/>
    <w:rsid w:val="009C30C2"/>
    <w:rsid w:val="009C346B"/>
    <w:rsid w:val="009C39D4"/>
    <w:rsid w:val="009C400C"/>
    <w:rsid w:val="009C45B9"/>
    <w:rsid w:val="009C4D89"/>
    <w:rsid w:val="009C4DFA"/>
    <w:rsid w:val="009C54B2"/>
    <w:rsid w:val="009C5CE7"/>
    <w:rsid w:val="009C665F"/>
    <w:rsid w:val="009C66F2"/>
    <w:rsid w:val="009C674D"/>
    <w:rsid w:val="009C67DB"/>
    <w:rsid w:val="009C686A"/>
    <w:rsid w:val="009C688C"/>
    <w:rsid w:val="009C6B77"/>
    <w:rsid w:val="009C6C2B"/>
    <w:rsid w:val="009C6CDA"/>
    <w:rsid w:val="009C6D7D"/>
    <w:rsid w:val="009C708E"/>
    <w:rsid w:val="009C736A"/>
    <w:rsid w:val="009C7B93"/>
    <w:rsid w:val="009C7BDA"/>
    <w:rsid w:val="009D0097"/>
    <w:rsid w:val="009D0214"/>
    <w:rsid w:val="009D0302"/>
    <w:rsid w:val="009D031F"/>
    <w:rsid w:val="009D0742"/>
    <w:rsid w:val="009D07EE"/>
    <w:rsid w:val="009D0B32"/>
    <w:rsid w:val="009D0DD6"/>
    <w:rsid w:val="009D1D3C"/>
    <w:rsid w:val="009D22A4"/>
    <w:rsid w:val="009D2354"/>
    <w:rsid w:val="009D2A4A"/>
    <w:rsid w:val="009D2FDB"/>
    <w:rsid w:val="009D3248"/>
    <w:rsid w:val="009D3A1A"/>
    <w:rsid w:val="009D40DA"/>
    <w:rsid w:val="009D4192"/>
    <w:rsid w:val="009D442A"/>
    <w:rsid w:val="009D463C"/>
    <w:rsid w:val="009D480C"/>
    <w:rsid w:val="009D48A3"/>
    <w:rsid w:val="009D5012"/>
    <w:rsid w:val="009D59CB"/>
    <w:rsid w:val="009D5F04"/>
    <w:rsid w:val="009D5FB7"/>
    <w:rsid w:val="009D7171"/>
    <w:rsid w:val="009D75C0"/>
    <w:rsid w:val="009D7F3C"/>
    <w:rsid w:val="009E05E7"/>
    <w:rsid w:val="009E14E4"/>
    <w:rsid w:val="009E1791"/>
    <w:rsid w:val="009E1C5E"/>
    <w:rsid w:val="009E1E15"/>
    <w:rsid w:val="009E1FB8"/>
    <w:rsid w:val="009E28BB"/>
    <w:rsid w:val="009E2A82"/>
    <w:rsid w:val="009E2D53"/>
    <w:rsid w:val="009E374D"/>
    <w:rsid w:val="009E408A"/>
    <w:rsid w:val="009E4186"/>
    <w:rsid w:val="009E47A6"/>
    <w:rsid w:val="009E52FF"/>
    <w:rsid w:val="009E539A"/>
    <w:rsid w:val="009E5C57"/>
    <w:rsid w:val="009E5CF2"/>
    <w:rsid w:val="009E6A24"/>
    <w:rsid w:val="009E6AA0"/>
    <w:rsid w:val="009E6F20"/>
    <w:rsid w:val="009E77BA"/>
    <w:rsid w:val="009E78AF"/>
    <w:rsid w:val="009F0339"/>
    <w:rsid w:val="009F0D17"/>
    <w:rsid w:val="009F10C1"/>
    <w:rsid w:val="009F16C7"/>
    <w:rsid w:val="009F197F"/>
    <w:rsid w:val="009F1AA5"/>
    <w:rsid w:val="009F2A5A"/>
    <w:rsid w:val="009F2E06"/>
    <w:rsid w:val="009F2FBD"/>
    <w:rsid w:val="009F378A"/>
    <w:rsid w:val="009F3842"/>
    <w:rsid w:val="009F3958"/>
    <w:rsid w:val="009F405D"/>
    <w:rsid w:val="009F40DF"/>
    <w:rsid w:val="009F411B"/>
    <w:rsid w:val="009F4653"/>
    <w:rsid w:val="009F4B51"/>
    <w:rsid w:val="009F4D0F"/>
    <w:rsid w:val="009F4D6A"/>
    <w:rsid w:val="009F5180"/>
    <w:rsid w:val="009F51BC"/>
    <w:rsid w:val="009F5213"/>
    <w:rsid w:val="009F5481"/>
    <w:rsid w:val="009F5629"/>
    <w:rsid w:val="009F5737"/>
    <w:rsid w:val="009F5AF7"/>
    <w:rsid w:val="009F5B6C"/>
    <w:rsid w:val="009F6AA2"/>
    <w:rsid w:val="009F6EED"/>
    <w:rsid w:val="009F7B4B"/>
    <w:rsid w:val="009F7B74"/>
    <w:rsid w:val="00A000E5"/>
    <w:rsid w:val="00A00992"/>
    <w:rsid w:val="00A009FD"/>
    <w:rsid w:val="00A00C80"/>
    <w:rsid w:val="00A01534"/>
    <w:rsid w:val="00A0155A"/>
    <w:rsid w:val="00A01DAE"/>
    <w:rsid w:val="00A03055"/>
    <w:rsid w:val="00A0326B"/>
    <w:rsid w:val="00A03451"/>
    <w:rsid w:val="00A03C14"/>
    <w:rsid w:val="00A0436C"/>
    <w:rsid w:val="00A04DFF"/>
    <w:rsid w:val="00A0502B"/>
    <w:rsid w:val="00A0516B"/>
    <w:rsid w:val="00A051A4"/>
    <w:rsid w:val="00A057AB"/>
    <w:rsid w:val="00A057F9"/>
    <w:rsid w:val="00A05A7A"/>
    <w:rsid w:val="00A05D69"/>
    <w:rsid w:val="00A06278"/>
    <w:rsid w:val="00A0645F"/>
    <w:rsid w:val="00A0659D"/>
    <w:rsid w:val="00A06971"/>
    <w:rsid w:val="00A06AC6"/>
    <w:rsid w:val="00A06C33"/>
    <w:rsid w:val="00A06D3B"/>
    <w:rsid w:val="00A07A38"/>
    <w:rsid w:val="00A07EE9"/>
    <w:rsid w:val="00A1018C"/>
    <w:rsid w:val="00A1052B"/>
    <w:rsid w:val="00A10542"/>
    <w:rsid w:val="00A10EC2"/>
    <w:rsid w:val="00A1179D"/>
    <w:rsid w:val="00A11BA5"/>
    <w:rsid w:val="00A11BAA"/>
    <w:rsid w:val="00A11FBA"/>
    <w:rsid w:val="00A12631"/>
    <w:rsid w:val="00A127A5"/>
    <w:rsid w:val="00A12A4A"/>
    <w:rsid w:val="00A12AB9"/>
    <w:rsid w:val="00A12DCC"/>
    <w:rsid w:val="00A12DEF"/>
    <w:rsid w:val="00A13935"/>
    <w:rsid w:val="00A139AD"/>
    <w:rsid w:val="00A13FD4"/>
    <w:rsid w:val="00A1438F"/>
    <w:rsid w:val="00A1440C"/>
    <w:rsid w:val="00A1488F"/>
    <w:rsid w:val="00A15462"/>
    <w:rsid w:val="00A15DE2"/>
    <w:rsid w:val="00A16082"/>
    <w:rsid w:val="00A16457"/>
    <w:rsid w:val="00A17012"/>
    <w:rsid w:val="00A172FF"/>
    <w:rsid w:val="00A176CF"/>
    <w:rsid w:val="00A20BB8"/>
    <w:rsid w:val="00A20BE8"/>
    <w:rsid w:val="00A21980"/>
    <w:rsid w:val="00A21E42"/>
    <w:rsid w:val="00A2243F"/>
    <w:rsid w:val="00A244CC"/>
    <w:rsid w:val="00A25182"/>
    <w:rsid w:val="00A25722"/>
    <w:rsid w:val="00A259BA"/>
    <w:rsid w:val="00A259C1"/>
    <w:rsid w:val="00A25AAC"/>
    <w:rsid w:val="00A25EB5"/>
    <w:rsid w:val="00A260FF"/>
    <w:rsid w:val="00A2650F"/>
    <w:rsid w:val="00A269F7"/>
    <w:rsid w:val="00A2792F"/>
    <w:rsid w:val="00A30125"/>
    <w:rsid w:val="00A30183"/>
    <w:rsid w:val="00A302BA"/>
    <w:rsid w:val="00A3080E"/>
    <w:rsid w:val="00A30AE8"/>
    <w:rsid w:val="00A30FF7"/>
    <w:rsid w:val="00A3114F"/>
    <w:rsid w:val="00A31325"/>
    <w:rsid w:val="00A31516"/>
    <w:rsid w:val="00A3160F"/>
    <w:rsid w:val="00A32CBB"/>
    <w:rsid w:val="00A32E0F"/>
    <w:rsid w:val="00A3355F"/>
    <w:rsid w:val="00A33836"/>
    <w:rsid w:val="00A33978"/>
    <w:rsid w:val="00A34530"/>
    <w:rsid w:val="00A345A0"/>
    <w:rsid w:val="00A3509E"/>
    <w:rsid w:val="00A350CB"/>
    <w:rsid w:val="00A351BB"/>
    <w:rsid w:val="00A360EE"/>
    <w:rsid w:val="00A36464"/>
    <w:rsid w:val="00A36628"/>
    <w:rsid w:val="00A37326"/>
    <w:rsid w:val="00A3788B"/>
    <w:rsid w:val="00A37F1F"/>
    <w:rsid w:val="00A40AD9"/>
    <w:rsid w:val="00A41237"/>
    <w:rsid w:val="00A4185A"/>
    <w:rsid w:val="00A41B6B"/>
    <w:rsid w:val="00A42389"/>
    <w:rsid w:val="00A4251D"/>
    <w:rsid w:val="00A429DB"/>
    <w:rsid w:val="00A42AC9"/>
    <w:rsid w:val="00A43DE0"/>
    <w:rsid w:val="00A44538"/>
    <w:rsid w:val="00A451E2"/>
    <w:rsid w:val="00A455B7"/>
    <w:rsid w:val="00A45882"/>
    <w:rsid w:val="00A45B8F"/>
    <w:rsid w:val="00A45F52"/>
    <w:rsid w:val="00A4613D"/>
    <w:rsid w:val="00A462AD"/>
    <w:rsid w:val="00A466DA"/>
    <w:rsid w:val="00A46BEF"/>
    <w:rsid w:val="00A470E0"/>
    <w:rsid w:val="00A50145"/>
    <w:rsid w:val="00A50250"/>
    <w:rsid w:val="00A508B3"/>
    <w:rsid w:val="00A511D6"/>
    <w:rsid w:val="00A5194E"/>
    <w:rsid w:val="00A52BB4"/>
    <w:rsid w:val="00A52C07"/>
    <w:rsid w:val="00A5311F"/>
    <w:rsid w:val="00A53585"/>
    <w:rsid w:val="00A535D2"/>
    <w:rsid w:val="00A54EA8"/>
    <w:rsid w:val="00A55D13"/>
    <w:rsid w:val="00A5606E"/>
    <w:rsid w:val="00A5637C"/>
    <w:rsid w:val="00A565A6"/>
    <w:rsid w:val="00A5661E"/>
    <w:rsid w:val="00A56CC1"/>
    <w:rsid w:val="00A56D19"/>
    <w:rsid w:val="00A56EF4"/>
    <w:rsid w:val="00A5755B"/>
    <w:rsid w:val="00A5772F"/>
    <w:rsid w:val="00A57E54"/>
    <w:rsid w:val="00A60605"/>
    <w:rsid w:val="00A60757"/>
    <w:rsid w:val="00A60B89"/>
    <w:rsid w:val="00A60DB3"/>
    <w:rsid w:val="00A60FA8"/>
    <w:rsid w:val="00A61B89"/>
    <w:rsid w:val="00A6216F"/>
    <w:rsid w:val="00A62206"/>
    <w:rsid w:val="00A62715"/>
    <w:rsid w:val="00A62ED3"/>
    <w:rsid w:val="00A63389"/>
    <w:rsid w:val="00A6389A"/>
    <w:rsid w:val="00A63B07"/>
    <w:rsid w:val="00A64396"/>
    <w:rsid w:val="00A64594"/>
    <w:rsid w:val="00A649CD"/>
    <w:rsid w:val="00A64DC9"/>
    <w:rsid w:val="00A6543E"/>
    <w:rsid w:val="00A656E4"/>
    <w:rsid w:val="00A659F5"/>
    <w:rsid w:val="00A65A67"/>
    <w:rsid w:val="00A65A93"/>
    <w:rsid w:val="00A65C89"/>
    <w:rsid w:val="00A66175"/>
    <w:rsid w:val="00A661C9"/>
    <w:rsid w:val="00A66462"/>
    <w:rsid w:val="00A66476"/>
    <w:rsid w:val="00A667AC"/>
    <w:rsid w:val="00A66DFB"/>
    <w:rsid w:val="00A66F60"/>
    <w:rsid w:val="00A6705C"/>
    <w:rsid w:val="00A671FE"/>
    <w:rsid w:val="00A672BE"/>
    <w:rsid w:val="00A67537"/>
    <w:rsid w:val="00A67824"/>
    <w:rsid w:val="00A70C3C"/>
    <w:rsid w:val="00A70D58"/>
    <w:rsid w:val="00A713C0"/>
    <w:rsid w:val="00A71503"/>
    <w:rsid w:val="00A719A2"/>
    <w:rsid w:val="00A71B23"/>
    <w:rsid w:val="00A72504"/>
    <w:rsid w:val="00A726C6"/>
    <w:rsid w:val="00A74029"/>
    <w:rsid w:val="00A74282"/>
    <w:rsid w:val="00A74324"/>
    <w:rsid w:val="00A7434F"/>
    <w:rsid w:val="00A743FC"/>
    <w:rsid w:val="00A74644"/>
    <w:rsid w:val="00A749DE"/>
    <w:rsid w:val="00A74A64"/>
    <w:rsid w:val="00A74CE7"/>
    <w:rsid w:val="00A752C3"/>
    <w:rsid w:val="00A75762"/>
    <w:rsid w:val="00A75BD2"/>
    <w:rsid w:val="00A75FED"/>
    <w:rsid w:val="00A7639A"/>
    <w:rsid w:val="00A76EE2"/>
    <w:rsid w:val="00A7707F"/>
    <w:rsid w:val="00A770E0"/>
    <w:rsid w:val="00A77468"/>
    <w:rsid w:val="00A77801"/>
    <w:rsid w:val="00A77B49"/>
    <w:rsid w:val="00A80196"/>
    <w:rsid w:val="00A8031E"/>
    <w:rsid w:val="00A80B36"/>
    <w:rsid w:val="00A817DE"/>
    <w:rsid w:val="00A81DEB"/>
    <w:rsid w:val="00A81FE9"/>
    <w:rsid w:val="00A823A1"/>
    <w:rsid w:val="00A82A95"/>
    <w:rsid w:val="00A82AB0"/>
    <w:rsid w:val="00A82B4C"/>
    <w:rsid w:val="00A82B74"/>
    <w:rsid w:val="00A82C32"/>
    <w:rsid w:val="00A82FC9"/>
    <w:rsid w:val="00A83018"/>
    <w:rsid w:val="00A83414"/>
    <w:rsid w:val="00A843B4"/>
    <w:rsid w:val="00A84458"/>
    <w:rsid w:val="00A84548"/>
    <w:rsid w:val="00A8461C"/>
    <w:rsid w:val="00A84851"/>
    <w:rsid w:val="00A84AC9"/>
    <w:rsid w:val="00A84FF4"/>
    <w:rsid w:val="00A85217"/>
    <w:rsid w:val="00A853F3"/>
    <w:rsid w:val="00A853F7"/>
    <w:rsid w:val="00A85E2A"/>
    <w:rsid w:val="00A85E55"/>
    <w:rsid w:val="00A86050"/>
    <w:rsid w:val="00A864E0"/>
    <w:rsid w:val="00A86EE0"/>
    <w:rsid w:val="00A86FEA"/>
    <w:rsid w:val="00A87F80"/>
    <w:rsid w:val="00A9040A"/>
    <w:rsid w:val="00A90740"/>
    <w:rsid w:val="00A90A93"/>
    <w:rsid w:val="00A90B32"/>
    <w:rsid w:val="00A90EBF"/>
    <w:rsid w:val="00A912F4"/>
    <w:rsid w:val="00A915AE"/>
    <w:rsid w:val="00A91C1E"/>
    <w:rsid w:val="00A92B46"/>
    <w:rsid w:val="00A92B9A"/>
    <w:rsid w:val="00A92C82"/>
    <w:rsid w:val="00A9354F"/>
    <w:rsid w:val="00A938BE"/>
    <w:rsid w:val="00A93A39"/>
    <w:rsid w:val="00A93CF7"/>
    <w:rsid w:val="00A93E8D"/>
    <w:rsid w:val="00A94460"/>
    <w:rsid w:val="00A945CB"/>
    <w:rsid w:val="00A94BF6"/>
    <w:rsid w:val="00A950B7"/>
    <w:rsid w:val="00A95907"/>
    <w:rsid w:val="00A95B4B"/>
    <w:rsid w:val="00A9643E"/>
    <w:rsid w:val="00A96A24"/>
    <w:rsid w:val="00A96DA5"/>
    <w:rsid w:val="00A97EE2"/>
    <w:rsid w:val="00AA00FC"/>
    <w:rsid w:val="00AA0476"/>
    <w:rsid w:val="00AA04A9"/>
    <w:rsid w:val="00AA080B"/>
    <w:rsid w:val="00AA0AB8"/>
    <w:rsid w:val="00AA0B74"/>
    <w:rsid w:val="00AA0C09"/>
    <w:rsid w:val="00AA0E6E"/>
    <w:rsid w:val="00AA0F20"/>
    <w:rsid w:val="00AA12B9"/>
    <w:rsid w:val="00AA1660"/>
    <w:rsid w:val="00AA1EB0"/>
    <w:rsid w:val="00AA1F5D"/>
    <w:rsid w:val="00AA2381"/>
    <w:rsid w:val="00AA23A7"/>
    <w:rsid w:val="00AA2686"/>
    <w:rsid w:val="00AA26EC"/>
    <w:rsid w:val="00AA2C06"/>
    <w:rsid w:val="00AA2F1F"/>
    <w:rsid w:val="00AA32B3"/>
    <w:rsid w:val="00AA3B3D"/>
    <w:rsid w:val="00AA4244"/>
    <w:rsid w:val="00AA47D4"/>
    <w:rsid w:val="00AA4E5B"/>
    <w:rsid w:val="00AA5350"/>
    <w:rsid w:val="00AA5CAB"/>
    <w:rsid w:val="00AA5F2B"/>
    <w:rsid w:val="00AA6105"/>
    <w:rsid w:val="00AA6425"/>
    <w:rsid w:val="00AA65B4"/>
    <w:rsid w:val="00AA6773"/>
    <w:rsid w:val="00AA6844"/>
    <w:rsid w:val="00AA6DFF"/>
    <w:rsid w:val="00AA6FDA"/>
    <w:rsid w:val="00AA74E8"/>
    <w:rsid w:val="00AA76B8"/>
    <w:rsid w:val="00AA77FF"/>
    <w:rsid w:val="00AA798E"/>
    <w:rsid w:val="00AB03FD"/>
    <w:rsid w:val="00AB052D"/>
    <w:rsid w:val="00AB0A21"/>
    <w:rsid w:val="00AB0E9B"/>
    <w:rsid w:val="00AB2372"/>
    <w:rsid w:val="00AB25BA"/>
    <w:rsid w:val="00AB2CF1"/>
    <w:rsid w:val="00AB2E44"/>
    <w:rsid w:val="00AB3130"/>
    <w:rsid w:val="00AB3480"/>
    <w:rsid w:val="00AB35B1"/>
    <w:rsid w:val="00AB3622"/>
    <w:rsid w:val="00AB3659"/>
    <w:rsid w:val="00AB3CD0"/>
    <w:rsid w:val="00AB3F9E"/>
    <w:rsid w:val="00AB41DB"/>
    <w:rsid w:val="00AB4F35"/>
    <w:rsid w:val="00AB505A"/>
    <w:rsid w:val="00AB51D4"/>
    <w:rsid w:val="00AB52D7"/>
    <w:rsid w:val="00AB5B79"/>
    <w:rsid w:val="00AB6088"/>
    <w:rsid w:val="00AB623D"/>
    <w:rsid w:val="00AB6607"/>
    <w:rsid w:val="00AB6FED"/>
    <w:rsid w:val="00AB72CB"/>
    <w:rsid w:val="00AB738E"/>
    <w:rsid w:val="00AB745D"/>
    <w:rsid w:val="00AB7790"/>
    <w:rsid w:val="00AB77C0"/>
    <w:rsid w:val="00AC00E1"/>
    <w:rsid w:val="00AC0B1B"/>
    <w:rsid w:val="00AC0D83"/>
    <w:rsid w:val="00AC0FFD"/>
    <w:rsid w:val="00AC13CE"/>
    <w:rsid w:val="00AC1759"/>
    <w:rsid w:val="00AC1B30"/>
    <w:rsid w:val="00AC1D3A"/>
    <w:rsid w:val="00AC1EF1"/>
    <w:rsid w:val="00AC2E77"/>
    <w:rsid w:val="00AC3419"/>
    <w:rsid w:val="00AC35DF"/>
    <w:rsid w:val="00AC3D13"/>
    <w:rsid w:val="00AC41B5"/>
    <w:rsid w:val="00AC41FF"/>
    <w:rsid w:val="00AC464F"/>
    <w:rsid w:val="00AC4A22"/>
    <w:rsid w:val="00AC4CBB"/>
    <w:rsid w:val="00AC4FF8"/>
    <w:rsid w:val="00AC505C"/>
    <w:rsid w:val="00AC54AE"/>
    <w:rsid w:val="00AC57E7"/>
    <w:rsid w:val="00AC5910"/>
    <w:rsid w:val="00AC59C5"/>
    <w:rsid w:val="00AC5EC0"/>
    <w:rsid w:val="00AC5EF6"/>
    <w:rsid w:val="00AC69CD"/>
    <w:rsid w:val="00AC6AAA"/>
    <w:rsid w:val="00AC6E7F"/>
    <w:rsid w:val="00AC738C"/>
    <w:rsid w:val="00AC775B"/>
    <w:rsid w:val="00AC77D3"/>
    <w:rsid w:val="00AC7FE9"/>
    <w:rsid w:val="00AD054A"/>
    <w:rsid w:val="00AD0775"/>
    <w:rsid w:val="00AD0D7E"/>
    <w:rsid w:val="00AD108E"/>
    <w:rsid w:val="00AD18D1"/>
    <w:rsid w:val="00AD198B"/>
    <w:rsid w:val="00AD1ABE"/>
    <w:rsid w:val="00AD1C2A"/>
    <w:rsid w:val="00AD22D6"/>
    <w:rsid w:val="00AD2650"/>
    <w:rsid w:val="00AD28A1"/>
    <w:rsid w:val="00AD29D5"/>
    <w:rsid w:val="00AD2C7F"/>
    <w:rsid w:val="00AD39E9"/>
    <w:rsid w:val="00AD3E99"/>
    <w:rsid w:val="00AD41AA"/>
    <w:rsid w:val="00AD438E"/>
    <w:rsid w:val="00AD578A"/>
    <w:rsid w:val="00AD59C4"/>
    <w:rsid w:val="00AD5EA2"/>
    <w:rsid w:val="00AD5F40"/>
    <w:rsid w:val="00AD631D"/>
    <w:rsid w:val="00AD663D"/>
    <w:rsid w:val="00AD66CE"/>
    <w:rsid w:val="00AD6931"/>
    <w:rsid w:val="00AD6C36"/>
    <w:rsid w:val="00AD6E26"/>
    <w:rsid w:val="00AD715D"/>
    <w:rsid w:val="00AD71A9"/>
    <w:rsid w:val="00AD734B"/>
    <w:rsid w:val="00AD74A4"/>
    <w:rsid w:val="00AE1377"/>
    <w:rsid w:val="00AE2241"/>
    <w:rsid w:val="00AE28CE"/>
    <w:rsid w:val="00AE2946"/>
    <w:rsid w:val="00AE2A0F"/>
    <w:rsid w:val="00AE2F34"/>
    <w:rsid w:val="00AE33AA"/>
    <w:rsid w:val="00AE3461"/>
    <w:rsid w:val="00AE34F0"/>
    <w:rsid w:val="00AE3C47"/>
    <w:rsid w:val="00AE3E24"/>
    <w:rsid w:val="00AE41CB"/>
    <w:rsid w:val="00AE453A"/>
    <w:rsid w:val="00AE4675"/>
    <w:rsid w:val="00AE4776"/>
    <w:rsid w:val="00AE4C27"/>
    <w:rsid w:val="00AE5274"/>
    <w:rsid w:val="00AE537D"/>
    <w:rsid w:val="00AE5F1D"/>
    <w:rsid w:val="00AE5F61"/>
    <w:rsid w:val="00AE63AD"/>
    <w:rsid w:val="00AE78D9"/>
    <w:rsid w:val="00AE7983"/>
    <w:rsid w:val="00AE7C4D"/>
    <w:rsid w:val="00AE7CB8"/>
    <w:rsid w:val="00AF039E"/>
    <w:rsid w:val="00AF0969"/>
    <w:rsid w:val="00AF104E"/>
    <w:rsid w:val="00AF144C"/>
    <w:rsid w:val="00AF15DB"/>
    <w:rsid w:val="00AF2132"/>
    <w:rsid w:val="00AF213D"/>
    <w:rsid w:val="00AF27BA"/>
    <w:rsid w:val="00AF29EE"/>
    <w:rsid w:val="00AF2E48"/>
    <w:rsid w:val="00AF31FF"/>
    <w:rsid w:val="00AF3282"/>
    <w:rsid w:val="00AF361F"/>
    <w:rsid w:val="00AF389E"/>
    <w:rsid w:val="00AF4378"/>
    <w:rsid w:val="00AF4563"/>
    <w:rsid w:val="00AF461B"/>
    <w:rsid w:val="00AF47A1"/>
    <w:rsid w:val="00AF4E69"/>
    <w:rsid w:val="00AF5324"/>
    <w:rsid w:val="00AF5370"/>
    <w:rsid w:val="00AF5B25"/>
    <w:rsid w:val="00AF61E0"/>
    <w:rsid w:val="00AF628B"/>
    <w:rsid w:val="00AF66E3"/>
    <w:rsid w:val="00AF6A93"/>
    <w:rsid w:val="00AF6C20"/>
    <w:rsid w:val="00AF749A"/>
    <w:rsid w:val="00AF778C"/>
    <w:rsid w:val="00AF7D8C"/>
    <w:rsid w:val="00AF7E8B"/>
    <w:rsid w:val="00B0007F"/>
    <w:rsid w:val="00B0025A"/>
    <w:rsid w:val="00B0055C"/>
    <w:rsid w:val="00B00CEC"/>
    <w:rsid w:val="00B00E96"/>
    <w:rsid w:val="00B016ED"/>
    <w:rsid w:val="00B0180C"/>
    <w:rsid w:val="00B01AC0"/>
    <w:rsid w:val="00B01F9A"/>
    <w:rsid w:val="00B02568"/>
    <w:rsid w:val="00B02835"/>
    <w:rsid w:val="00B02DFB"/>
    <w:rsid w:val="00B03C14"/>
    <w:rsid w:val="00B04353"/>
    <w:rsid w:val="00B04797"/>
    <w:rsid w:val="00B04A82"/>
    <w:rsid w:val="00B050A7"/>
    <w:rsid w:val="00B063A4"/>
    <w:rsid w:val="00B0651A"/>
    <w:rsid w:val="00B07025"/>
    <w:rsid w:val="00B07E1C"/>
    <w:rsid w:val="00B07E69"/>
    <w:rsid w:val="00B1000B"/>
    <w:rsid w:val="00B10A04"/>
    <w:rsid w:val="00B10F16"/>
    <w:rsid w:val="00B113A5"/>
    <w:rsid w:val="00B11649"/>
    <w:rsid w:val="00B11A09"/>
    <w:rsid w:val="00B11AD1"/>
    <w:rsid w:val="00B11F8F"/>
    <w:rsid w:val="00B12090"/>
    <w:rsid w:val="00B12115"/>
    <w:rsid w:val="00B1223F"/>
    <w:rsid w:val="00B129BA"/>
    <w:rsid w:val="00B12AAA"/>
    <w:rsid w:val="00B12DB0"/>
    <w:rsid w:val="00B12F54"/>
    <w:rsid w:val="00B13F34"/>
    <w:rsid w:val="00B14365"/>
    <w:rsid w:val="00B14401"/>
    <w:rsid w:val="00B14871"/>
    <w:rsid w:val="00B14935"/>
    <w:rsid w:val="00B1503E"/>
    <w:rsid w:val="00B155FC"/>
    <w:rsid w:val="00B15803"/>
    <w:rsid w:val="00B15AB2"/>
    <w:rsid w:val="00B15BBB"/>
    <w:rsid w:val="00B15DDC"/>
    <w:rsid w:val="00B15E12"/>
    <w:rsid w:val="00B16963"/>
    <w:rsid w:val="00B16D42"/>
    <w:rsid w:val="00B16E3F"/>
    <w:rsid w:val="00B1700D"/>
    <w:rsid w:val="00B172E9"/>
    <w:rsid w:val="00B1730B"/>
    <w:rsid w:val="00B1734A"/>
    <w:rsid w:val="00B178BE"/>
    <w:rsid w:val="00B17986"/>
    <w:rsid w:val="00B17EC9"/>
    <w:rsid w:val="00B20313"/>
    <w:rsid w:val="00B20A24"/>
    <w:rsid w:val="00B20F0E"/>
    <w:rsid w:val="00B20F71"/>
    <w:rsid w:val="00B20F91"/>
    <w:rsid w:val="00B21190"/>
    <w:rsid w:val="00B21DED"/>
    <w:rsid w:val="00B220BD"/>
    <w:rsid w:val="00B22318"/>
    <w:rsid w:val="00B224A3"/>
    <w:rsid w:val="00B226CE"/>
    <w:rsid w:val="00B23302"/>
    <w:rsid w:val="00B23B80"/>
    <w:rsid w:val="00B243F3"/>
    <w:rsid w:val="00B24B09"/>
    <w:rsid w:val="00B24FEC"/>
    <w:rsid w:val="00B25286"/>
    <w:rsid w:val="00B25704"/>
    <w:rsid w:val="00B257CF"/>
    <w:rsid w:val="00B26514"/>
    <w:rsid w:val="00B26586"/>
    <w:rsid w:val="00B26CAA"/>
    <w:rsid w:val="00B26D30"/>
    <w:rsid w:val="00B26DB7"/>
    <w:rsid w:val="00B270AD"/>
    <w:rsid w:val="00B270EA"/>
    <w:rsid w:val="00B27B17"/>
    <w:rsid w:val="00B303DB"/>
    <w:rsid w:val="00B310D9"/>
    <w:rsid w:val="00B31181"/>
    <w:rsid w:val="00B314A5"/>
    <w:rsid w:val="00B316AA"/>
    <w:rsid w:val="00B3182F"/>
    <w:rsid w:val="00B3199B"/>
    <w:rsid w:val="00B31DD9"/>
    <w:rsid w:val="00B321BA"/>
    <w:rsid w:val="00B3246D"/>
    <w:rsid w:val="00B32B59"/>
    <w:rsid w:val="00B32C0F"/>
    <w:rsid w:val="00B32DFA"/>
    <w:rsid w:val="00B32F4C"/>
    <w:rsid w:val="00B33226"/>
    <w:rsid w:val="00B3341B"/>
    <w:rsid w:val="00B3366A"/>
    <w:rsid w:val="00B33691"/>
    <w:rsid w:val="00B33B3D"/>
    <w:rsid w:val="00B33B89"/>
    <w:rsid w:val="00B33DE7"/>
    <w:rsid w:val="00B33F80"/>
    <w:rsid w:val="00B344D3"/>
    <w:rsid w:val="00B34E1E"/>
    <w:rsid w:val="00B358C0"/>
    <w:rsid w:val="00B35AFB"/>
    <w:rsid w:val="00B35D2D"/>
    <w:rsid w:val="00B35FAB"/>
    <w:rsid w:val="00B360D5"/>
    <w:rsid w:val="00B363B0"/>
    <w:rsid w:val="00B36448"/>
    <w:rsid w:val="00B3691F"/>
    <w:rsid w:val="00B37448"/>
    <w:rsid w:val="00B37A58"/>
    <w:rsid w:val="00B37CE5"/>
    <w:rsid w:val="00B37E6C"/>
    <w:rsid w:val="00B405BE"/>
    <w:rsid w:val="00B4062A"/>
    <w:rsid w:val="00B40A83"/>
    <w:rsid w:val="00B41C54"/>
    <w:rsid w:val="00B41E5A"/>
    <w:rsid w:val="00B423F4"/>
    <w:rsid w:val="00B42489"/>
    <w:rsid w:val="00B427CC"/>
    <w:rsid w:val="00B42BEF"/>
    <w:rsid w:val="00B4340C"/>
    <w:rsid w:val="00B43562"/>
    <w:rsid w:val="00B449BE"/>
    <w:rsid w:val="00B4529E"/>
    <w:rsid w:val="00B454C5"/>
    <w:rsid w:val="00B45C4A"/>
    <w:rsid w:val="00B45DB7"/>
    <w:rsid w:val="00B45EA2"/>
    <w:rsid w:val="00B464C5"/>
    <w:rsid w:val="00B466EF"/>
    <w:rsid w:val="00B47890"/>
    <w:rsid w:val="00B50E28"/>
    <w:rsid w:val="00B51638"/>
    <w:rsid w:val="00B51E18"/>
    <w:rsid w:val="00B51FB5"/>
    <w:rsid w:val="00B5223E"/>
    <w:rsid w:val="00B52D16"/>
    <w:rsid w:val="00B53738"/>
    <w:rsid w:val="00B53824"/>
    <w:rsid w:val="00B5410A"/>
    <w:rsid w:val="00B54338"/>
    <w:rsid w:val="00B549B3"/>
    <w:rsid w:val="00B55265"/>
    <w:rsid w:val="00B554D1"/>
    <w:rsid w:val="00B558D9"/>
    <w:rsid w:val="00B55ADA"/>
    <w:rsid w:val="00B55C2E"/>
    <w:rsid w:val="00B55DCA"/>
    <w:rsid w:val="00B56135"/>
    <w:rsid w:val="00B56A6C"/>
    <w:rsid w:val="00B56C26"/>
    <w:rsid w:val="00B57B62"/>
    <w:rsid w:val="00B6018A"/>
    <w:rsid w:val="00B60546"/>
    <w:rsid w:val="00B60756"/>
    <w:rsid w:val="00B60B7B"/>
    <w:rsid w:val="00B61B17"/>
    <w:rsid w:val="00B61B5B"/>
    <w:rsid w:val="00B63498"/>
    <w:rsid w:val="00B63CFE"/>
    <w:rsid w:val="00B64036"/>
    <w:rsid w:val="00B6422B"/>
    <w:rsid w:val="00B64233"/>
    <w:rsid w:val="00B64389"/>
    <w:rsid w:val="00B6438D"/>
    <w:rsid w:val="00B64AAE"/>
    <w:rsid w:val="00B64ABB"/>
    <w:rsid w:val="00B64B11"/>
    <w:rsid w:val="00B64D08"/>
    <w:rsid w:val="00B64E0F"/>
    <w:rsid w:val="00B658DB"/>
    <w:rsid w:val="00B65E30"/>
    <w:rsid w:val="00B666EA"/>
    <w:rsid w:val="00B66D40"/>
    <w:rsid w:val="00B66E75"/>
    <w:rsid w:val="00B675BF"/>
    <w:rsid w:val="00B6771B"/>
    <w:rsid w:val="00B67D05"/>
    <w:rsid w:val="00B67F04"/>
    <w:rsid w:val="00B701B3"/>
    <w:rsid w:val="00B7056B"/>
    <w:rsid w:val="00B7078B"/>
    <w:rsid w:val="00B709B8"/>
    <w:rsid w:val="00B71502"/>
    <w:rsid w:val="00B71BD0"/>
    <w:rsid w:val="00B71BE7"/>
    <w:rsid w:val="00B71C6C"/>
    <w:rsid w:val="00B7246C"/>
    <w:rsid w:val="00B7328E"/>
    <w:rsid w:val="00B732CE"/>
    <w:rsid w:val="00B735EE"/>
    <w:rsid w:val="00B74067"/>
    <w:rsid w:val="00B74D3D"/>
    <w:rsid w:val="00B74F88"/>
    <w:rsid w:val="00B7544E"/>
    <w:rsid w:val="00B75772"/>
    <w:rsid w:val="00B75D31"/>
    <w:rsid w:val="00B75E99"/>
    <w:rsid w:val="00B764C3"/>
    <w:rsid w:val="00B767C6"/>
    <w:rsid w:val="00B76933"/>
    <w:rsid w:val="00B769DE"/>
    <w:rsid w:val="00B77390"/>
    <w:rsid w:val="00B77A9B"/>
    <w:rsid w:val="00B77BA0"/>
    <w:rsid w:val="00B77E78"/>
    <w:rsid w:val="00B80136"/>
    <w:rsid w:val="00B801FB"/>
    <w:rsid w:val="00B8099F"/>
    <w:rsid w:val="00B81166"/>
    <w:rsid w:val="00B82444"/>
    <w:rsid w:val="00B82769"/>
    <w:rsid w:val="00B830EC"/>
    <w:rsid w:val="00B83517"/>
    <w:rsid w:val="00B83C48"/>
    <w:rsid w:val="00B84775"/>
    <w:rsid w:val="00B84CBB"/>
    <w:rsid w:val="00B84E6B"/>
    <w:rsid w:val="00B84F70"/>
    <w:rsid w:val="00B84FE5"/>
    <w:rsid w:val="00B850AC"/>
    <w:rsid w:val="00B851E1"/>
    <w:rsid w:val="00B8596C"/>
    <w:rsid w:val="00B8659E"/>
    <w:rsid w:val="00B86C73"/>
    <w:rsid w:val="00B8744F"/>
    <w:rsid w:val="00B878D7"/>
    <w:rsid w:val="00B878EC"/>
    <w:rsid w:val="00B87B99"/>
    <w:rsid w:val="00B87DD5"/>
    <w:rsid w:val="00B9013B"/>
    <w:rsid w:val="00B909DA"/>
    <w:rsid w:val="00B90ACB"/>
    <w:rsid w:val="00B90CB4"/>
    <w:rsid w:val="00B91315"/>
    <w:rsid w:val="00B917D4"/>
    <w:rsid w:val="00B91877"/>
    <w:rsid w:val="00B91A69"/>
    <w:rsid w:val="00B91BA2"/>
    <w:rsid w:val="00B92715"/>
    <w:rsid w:val="00B9288F"/>
    <w:rsid w:val="00B92ACF"/>
    <w:rsid w:val="00B92CFB"/>
    <w:rsid w:val="00B933BA"/>
    <w:rsid w:val="00B93E66"/>
    <w:rsid w:val="00B945E8"/>
    <w:rsid w:val="00B94FBC"/>
    <w:rsid w:val="00B95128"/>
    <w:rsid w:val="00B95351"/>
    <w:rsid w:val="00B95463"/>
    <w:rsid w:val="00B957D7"/>
    <w:rsid w:val="00B959E1"/>
    <w:rsid w:val="00B9604D"/>
    <w:rsid w:val="00B9643A"/>
    <w:rsid w:val="00B965DC"/>
    <w:rsid w:val="00B96749"/>
    <w:rsid w:val="00B96890"/>
    <w:rsid w:val="00B96A8B"/>
    <w:rsid w:val="00B96CBA"/>
    <w:rsid w:val="00B96DAB"/>
    <w:rsid w:val="00B96F74"/>
    <w:rsid w:val="00B970F4"/>
    <w:rsid w:val="00B972AC"/>
    <w:rsid w:val="00B975BC"/>
    <w:rsid w:val="00B97715"/>
    <w:rsid w:val="00B9774A"/>
    <w:rsid w:val="00B979E9"/>
    <w:rsid w:val="00B97ACB"/>
    <w:rsid w:val="00B97C3A"/>
    <w:rsid w:val="00B97E0F"/>
    <w:rsid w:val="00BA0047"/>
    <w:rsid w:val="00BA094F"/>
    <w:rsid w:val="00BA09AA"/>
    <w:rsid w:val="00BA0B19"/>
    <w:rsid w:val="00BA0D49"/>
    <w:rsid w:val="00BA106B"/>
    <w:rsid w:val="00BA11FF"/>
    <w:rsid w:val="00BA1438"/>
    <w:rsid w:val="00BA168A"/>
    <w:rsid w:val="00BA173A"/>
    <w:rsid w:val="00BA176E"/>
    <w:rsid w:val="00BA1A74"/>
    <w:rsid w:val="00BA20C2"/>
    <w:rsid w:val="00BA2866"/>
    <w:rsid w:val="00BA2994"/>
    <w:rsid w:val="00BA2E88"/>
    <w:rsid w:val="00BA31EB"/>
    <w:rsid w:val="00BA33AF"/>
    <w:rsid w:val="00BA36BE"/>
    <w:rsid w:val="00BA3925"/>
    <w:rsid w:val="00BA3A23"/>
    <w:rsid w:val="00BA3EB1"/>
    <w:rsid w:val="00BA3F0A"/>
    <w:rsid w:val="00BA41E2"/>
    <w:rsid w:val="00BA5507"/>
    <w:rsid w:val="00BA5B62"/>
    <w:rsid w:val="00BA5C28"/>
    <w:rsid w:val="00BA5C71"/>
    <w:rsid w:val="00BA5C98"/>
    <w:rsid w:val="00BA6318"/>
    <w:rsid w:val="00BA734C"/>
    <w:rsid w:val="00BA7AF7"/>
    <w:rsid w:val="00BA7D31"/>
    <w:rsid w:val="00BA7DE5"/>
    <w:rsid w:val="00BB02BC"/>
    <w:rsid w:val="00BB0386"/>
    <w:rsid w:val="00BB06B0"/>
    <w:rsid w:val="00BB1494"/>
    <w:rsid w:val="00BB17C8"/>
    <w:rsid w:val="00BB1C64"/>
    <w:rsid w:val="00BB2149"/>
    <w:rsid w:val="00BB216D"/>
    <w:rsid w:val="00BB2296"/>
    <w:rsid w:val="00BB2459"/>
    <w:rsid w:val="00BB25C3"/>
    <w:rsid w:val="00BB387A"/>
    <w:rsid w:val="00BB3A64"/>
    <w:rsid w:val="00BB4AC9"/>
    <w:rsid w:val="00BB4EAF"/>
    <w:rsid w:val="00BB50B6"/>
    <w:rsid w:val="00BB541D"/>
    <w:rsid w:val="00BB678A"/>
    <w:rsid w:val="00BB68F8"/>
    <w:rsid w:val="00BB6B93"/>
    <w:rsid w:val="00BB6F88"/>
    <w:rsid w:val="00BB7215"/>
    <w:rsid w:val="00BB7313"/>
    <w:rsid w:val="00BB7474"/>
    <w:rsid w:val="00BB7904"/>
    <w:rsid w:val="00BB7A96"/>
    <w:rsid w:val="00BB7E18"/>
    <w:rsid w:val="00BB7F2B"/>
    <w:rsid w:val="00BC00A6"/>
    <w:rsid w:val="00BC019D"/>
    <w:rsid w:val="00BC0513"/>
    <w:rsid w:val="00BC0FE9"/>
    <w:rsid w:val="00BC11B2"/>
    <w:rsid w:val="00BC2203"/>
    <w:rsid w:val="00BC264B"/>
    <w:rsid w:val="00BC2D36"/>
    <w:rsid w:val="00BC2F5C"/>
    <w:rsid w:val="00BC35B3"/>
    <w:rsid w:val="00BC3C51"/>
    <w:rsid w:val="00BC3DE4"/>
    <w:rsid w:val="00BC3EFE"/>
    <w:rsid w:val="00BC40F1"/>
    <w:rsid w:val="00BC438F"/>
    <w:rsid w:val="00BC447E"/>
    <w:rsid w:val="00BC524D"/>
    <w:rsid w:val="00BC58A8"/>
    <w:rsid w:val="00BC5F59"/>
    <w:rsid w:val="00BC7CAB"/>
    <w:rsid w:val="00BD0360"/>
    <w:rsid w:val="00BD0B7A"/>
    <w:rsid w:val="00BD0BED"/>
    <w:rsid w:val="00BD0EC7"/>
    <w:rsid w:val="00BD10DA"/>
    <w:rsid w:val="00BD188F"/>
    <w:rsid w:val="00BD1AD9"/>
    <w:rsid w:val="00BD1B1C"/>
    <w:rsid w:val="00BD230E"/>
    <w:rsid w:val="00BD2523"/>
    <w:rsid w:val="00BD2797"/>
    <w:rsid w:val="00BD2857"/>
    <w:rsid w:val="00BD2D6C"/>
    <w:rsid w:val="00BD2D9D"/>
    <w:rsid w:val="00BD2F40"/>
    <w:rsid w:val="00BD34BF"/>
    <w:rsid w:val="00BD3B31"/>
    <w:rsid w:val="00BD3D4A"/>
    <w:rsid w:val="00BD3EB8"/>
    <w:rsid w:val="00BD46A0"/>
    <w:rsid w:val="00BD4A33"/>
    <w:rsid w:val="00BD4EFD"/>
    <w:rsid w:val="00BD4F66"/>
    <w:rsid w:val="00BD5076"/>
    <w:rsid w:val="00BD5287"/>
    <w:rsid w:val="00BD5454"/>
    <w:rsid w:val="00BD5FEF"/>
    <w:rsid w:val="00BD60DD"/>
    <w:rsid w:val="00BD623F"/>
    <w:rsid w:val="00BD7427"/>
    <w:rsid w:val="00BD7528"/>
    <w:rsid w:val="00BD7582"/>
    <w:rsid w:val="00BD7741"/>
    <w:rsid w:val="00BD7C30"/>
    <w:rsid w:val="00BD7D39"/>
    <w:rsid w:val="00BE0196"/>
    <w:rsid w:val="00BE0E64"/>
    <w:rsid w:val="00BE1125"/>
    <w:rsid w:val="00BE1A2C"/>
    <w:rsid w:val="00BE1E41"/>
    <w:rsid w:val="00BE1FD1"/>
    <w:rsid w:val="00BE2339"/>
    <w:rsid w:val="00BE30A8"/>
    <w:rsid w:val="00BE337F"/>
    <w:rsid w:val="00BE3535"/>
    <w:rsid w:val="00BE3760"/>
    <w:rsid w:val="00BE429D"/>
    <w:rsid w:val="00BE4413"/>
    <w:rsid w:val="00BE4554"/>
    <w:rsid w:val="00BE499A"/>
    <w:rsid w:val="00BE503A"/>
    <w:rsid w:val="00BE57DA"/>
    <w:rsid w:val="00BE59C6"/>
    <w:rsid w:val="00BE6404"/>
    <w:rsid w:val="00BE687D"/>
    <w:rsid w:val="00BE6FD6"/>
    <w:rsid w:val="00BE71F4"/>
    <w:rsid w:val="00BE76E1"/>
    <w:rsid w:val="00BE76EE"/>
    <w:rsid w:val="00BE79ED"/>
    <w:rsid w:val="00BE7A9F"/>
    <w:rsid w:val="00BE7B97"/>
    <w:rsid w:val="00BE7C9C"/>
    <w:rsid w:val="00BF0532"/>
    <w:rsid w:val="00BF06E6"/>
    <w:rsid w:val="00BF0EDA"/>
    <w:rsid w:val="00BF1EE6"/>
    <w:rsid w:val="00BF1F67"/>
    <w:rsid w:val="00BF2115"/>
    <w:rsid w:val="00BF22A7"/>
    <w:rsid w:val="00BF2541"/>
    <w:rsid w:val="00BF270A"/>
    <w:rsid w:val="00BF2F53"/>
    <w:rsid w:val="00BF3360"/>
    <w:rsid w:val="00BF3569"/>
    <w:rsid w:val="00BF3719"/>
    <w:rsid w:val="00BF42DA"/>
    <w:rsid w:val="00BF4CAB"/>
    <w:rsid w:val="00BF4D48"/>
    <w:rsid w:val="00BF4F3F"/>
    <w:rsid w:val="00BF565E"/>
    <w:rsid w:val="00BF58D0"/>
    <w:rsid w:val="00BF61ED"/>
    <w:rsid w:val="00BF6E07"/>
    <w:rsid w:val="00BF794D"/>
    <w:rsid w:val="00BF7D9E"/>
    <w:rsid w:val="00BF7EC3"/>
    <w:rsid w:val="00C002B9"/>
    <w:rsid w:val="00C0052E"/>
    <w:rsid w:val="00C00D19"/>
    <w:rsid w:val="00C00E59"/>
    <w:rsid w:val="00C01030"/>
    <w:rsid w:val="00C01328"/>
    <w:rsid w:val="00C018C3"/>
    <w:rsid w:val="00C01D96"/>
    <w:rsid w:val="00C02182"/>
    <w:rsid w:val="00C023B2"/>
    <w:rsid w:val="00C02470"/>
    <w:rsid w:val="00C02710"/>
    <w:rsid w:val="00C02E12"/>
    <w:rsid w:val="00C02F42"/>
    <w:rsid w:val="00C03133"/>
    <w:rsid w:val="00C0313F"/>
    <w:rsid w:val="00C03190"/>
    <w:rsid w:val="00C04044"/>
    <w:rsid w:val="00C0451E"/>
    <w:rsid w:val="00C048C2"/>
    <w:rsid w:val="00C04B5F"/>
    <w:rsid w:val="00C04D49"/>
    <w:rsid w:val="00C05D6B"/>
    <w:rsid w:val="00C064F8"/>
    <w:rsid w:val="00C06FFC"/>
    <w:rsid w:val="00C073F4"/>
    <w:rsid w:val="00C105EA"/>
    <w:rsid w:val="00C106AA"/>
    <w:rsid w:val="00C10C2A"/>
    <w:rsid w:val="00C10D7A"/>
    <w:rsid w:val="00C10F2E"/>
    <w:rsid w:val="00C10F88"/>
    <w:rsid w:val="00C11599"/>
    <w:rsid w:val="00C11F2A"/>
    <w:rsid w:val="00C1285C"/>
    <w:rsid w:val="00C133C4"/>
    <w:rsid w:val="00C136A4"/>
    <w:rsid w:val="00C138FA"/>
    <w:rsid w:val="00C14133"/>
    <w:rsid w:val="00C14264"/>
    <w:rsid w:val="00C1443B"/>
    <w:rsid w:val="00C144D9"/>
    <w:rsid w:val="00C14B6E"/>
    <w:rsid w:val="00C14BB2"/>
    <w:rsid w:val="00C154CD"/>
    <w:rsid w:val="00C1568B"/>
    <w:rsid w:val="00C15EE1"/>
    <w:rsid w:val="00C1677A"/>
    <w:rsid w:val="00C16915"/>
    <w:rsid w:val="00C16A7D"/>
    <w:rsid w:val="00C16AF8"/>
    <w:rsid w:val="00C16B7F"/>
    <w:rsid w:val="00C16C02"/>
    <w:rsid w:val="00C17290"/>
    <w:rsid w:val="00C17356"/>
    <w:rsid w:val="00C17DFE"/>
    <w:rsid w:val="00C205D1"/>
    <w:rsid w:val="00C2068F"/>
    <w:rsid w:val="00C20F0A"/>
    <w:rsid w:val="00C213F5"/>
    <w:rsid w:val="00C217A0"/>
    <w:rsid w:val="00C218B5"/>
    <w:rsid w:val="00C219DB"/>
    <w:rsid w:val="00C21BC0"/>
    <w:rsid w:val="00C21F25"/>
    <w:rsid w:val="00C220AB"/>
    <w:rsid w:val="00C223E0"/>
    <w:rsid w:val="00C225F2"/>
    <w:rsid w:val="00C226C6"/>
    <w:rsid w:val="00C2278F"/>
    <w:rsid w:val="00C23155"/>
    <w:rsid w:val="00C23509"/>
    <w:rsid w:val="00C238C5"/>
    <w:rsid w:val="00C23AE7"/>
    <w:rsid w:val="00C24018"/>
    <w:rsid w:val="00C245FC"/>
    <w:rsid w:val="00C24720"/>
    <w:rsid w:val="00C249A0"/>
    <w:rsid w:val="00C24A57"/>
    <w:rsid w:val="00C24FEE"/>
    <w:rsid w:val="00C2582D"/>
    <w:rsid w:val="00C258FF"/>
    <w:rsid w:val="00C259C5"/>
    <w:rsid w:val="00C25C7F"/>
    <w:rsid w:val="00C26126"/>
    <w:rsid w:val="00C263E8"/>
    <w:rsid w:val="00C26E6E"/>
    <w:rsid w:val="00C275FD"/>
    <w:rsid w:val="00C279B5"/>
    <w:rsid w:val="00C27D24"/>
    <w:rsid w:val="00C302A1"/>
    <w:rsid w:val="00C30654"/>
    <w:rsid w:val="00C30B86"/>
    <w:rsid w:val="00C30C97"/>
    <w:rsid w:val="00C30D8B"/>
    <w:rsid w:val="00C30EDD"/>
    <w:rsid w:val="00C30EEB"/>
    <w:rsid w:val="00C31360"/>
    <w:rsid w:val="00C318B5"/>
    <w:rsid w:val="00C31A8A"/>
    <w:rsid w:val="00C31C23"/>
    <w:rsid w:val="00C32E37"/>
    <w:rsid w:val="00C330AA"/>
    <w:rsid w:val="00C331C9"/>
    <w:rsid w:val="00C332DD"/>
    <w:rsid w:val="00C33939"/>
    <w:rsid w:val="00C33A6B"/>
    <w:rsid w:val="00C33F43"/>
    <w:rsid w:val="00C34FC8"/>
    <w:rsid w:val="00C34FFE"/>
    <w:rsid w:val="00C354F9"/>
    <w:rsid w:val="00C358A9"/>
    <w:rsid w:val="00C358B7"/>
    <w:rsid w:val="00C35DD4"/>
    <w:rsid w:val="00C35E3A"/>
    <w:rsid w:val="00C3608B"/>
    <w:rsid w:val="00C36C94"/>
    <w:rsid w:val="00C37437"/>
    <w:rsid w:val="00C37441"/>
    <w:rsid w:val="00C37DD2"/>
    <w:rsid w:val="00C40544"/>
    <w:rsid w:val="00C408C6"/>
    <w:rsid w:val="00C409AF"/>
    <w:rsid w:val="00C40BF1"/>
    <w:rsid w:val="00C40C09"/>
    <w:rsid w:val="00C410FE"/>
    <w:rsid w:val="00C415F9"/>
    <w:rsid w:val="00C41BB4"/>
    <w:rsid w:val="00C41DBB"/>
    <w:rsid w:val="00C42025"/>
    <w:rsid w:val="00C426CA"/>
    <w:rsid w:val="00C434D3"/>
    <w:rsid w:val="00C43BD0"/>
    <w:rsid w:val="00C441D9"/>
    <w:rsid w:val="00C4439B"/>
    <w:rsid w:val="00C443D2"/>
    <w:rsid w:val="00C44553"/>
    <w:rsid w:val="00C44952"/>
    <w:rsid w:val="00C44A3D"/>
    <w:rsid w:val="00C44F8E"/>
    <w:rsid w:val="00C4540D"/>
    <w:rsid w:val="00C4565D"/>
    <w:rsid w:val="00C456BA"/>
    <w:rsid w:val="00C45789"/>
    <w:rsid w:val="00C45859"/>
    <w:rsid w:val="00C46DBB"/>
    <w:rsid w:val="00C46F45"/>
    <w:rsid w:val="00C470DC"/>
    <w:rsid w:val="00C477DA"/>
    <w:rsid w:val="00C5010A"/>
    <w:rsid w:val="00C503DA"/>
    <w:rsid w:val="00C508BF"/>
    <w:rsid w:val="00C51036"/>
    <w:rsid w:val="00C51449"/>
    <w:rsid w:val="00C5160D"/>
    <w:rsid w:val="00C51753"/>
    <w:rsid w:val="00C51FDD"/>
    <w:rsid w:val="00C5269E"/>
    <w:rsid w:val="00C5274A"/>
    <w:rsid w:val="00C52A6E"/>
    <w:rsid w:val="00C53338"/>
    <w:rsid w:val="00C5353F"/>
    <w:rsid w:val="00C539E6"/>
    <w:rsid w:val="00C53D46"/>
    <w:rsid w:val="00C549C7"/>
    <w:rsid w:val="00C54E96"/>
    <w:rsid w:val="00C55E2F"/>
    <w:rsid w:val="00C5687E"/>
    <w:rsid w:val="00C56FFD"/>
    <w:rsid w:val="00C57D94"/>
    <w:rsid w:val="00C57ECF"/>
    <w:rsid w:val="00C603B9"/>
    <w:rsid w:val="00C60AEC"/>
    <w:rsid w:val="00C60C19"/>
    <w:rsid w:val="00C61603"/>
    <w:rsid w:val="00C6171B"/>
    <w:rsid w:val="00C61A3B"/>
    <w:rsid w:val="00C61C84"/>
    <w:rsid w:val="00C61DCB"/>
    <w:rsid w:val="00C633A6"/>
    <w:rsid w:val="00C635E5"/>
    <w:rsid w:val="00C63644"/>
    <w:rsid w:val="00C63871"/>
    <w:rsid w:val="00C63AF4"/>
    <w:rsid w:val="00C63B44"/>
    <w:rsid w:val="00C64103"/>
    <w:rsid w:val="00C64283"/>
    <w:rsid w:val="00C64542"/>
    <w:rsid w:val="00C649CA"/>
    <w:rsid w:val="00C650A4"/>
    <w:rsid w:val="00C650CA"/>
    <w:rsid w:val="00C659C3"/>
    <w:rsid w:val="00C65D0B"/>
    <w:rsid w:val="00C660AC"/>
    <w:rsid w:val="00C66763"/>
    <w:rsid w:val="00C66AA7"/>
    <w:rsid w:val="00C66B7F"/>
    <w:rsid w:val="00C66C24"/>
    <w:rsid w:val="00C672CE"/>
    <w:rsid w:val="00C67300"/>
    <w:rsid w:val="00C677FE"/>
    <w:rsid w:val="00C70024"/>
    <w:rsid w:val="00C7076E"/>
    <w:rsid w:val="00C70D33"/>
    <w:rsid w:val="00C71290"/>
    <w:rsid w:val="00C71355"/>
    <w:rsid w:val="00C71470"/>
    <w:rsid w:val="00C7159A"/>
    <w:rsid w:val="00C71634"/>
    <w:rsid w:val="00C7196C"/>
    <w:rsid w:val="00C71ADD"/>
    <w:rsid w:val="00C72467"/>
    <w:rsid w:val="00C72D5A"/>
    <w:rsid w:val="00C73558"/>
    <w:rsid w:val="00C73939"/>
    <w:rsid w:val="00C7454D"/>
    <w:rsid w:val="00C748FA"/>
    <w:rsid w:val="00C75155"/>
    <w:rsid w:val="00C7540F"/>
    <w:rsid w:val="00C75449"/>
    <w:rsid w:val="00C756AC"/>
    <w:rsid w:val="00C758B3"/>
    <w:rsid w:val="00C76073"/>
    <w:rsid w:val="00C76322"/>
    <w:rsid w:val="00C778CC"/>
    <w:rsid w:val="00C77952"/>
    <w:rsid w:val="00C77DCF"/>
    <w:rsid w:val="00C80E34"/>
    <w:rsid w:val="00C810C5"/>
    <w:rsid w:val="00C81945"/>
    <w:rsid w:val="00C81CC0"/>
    <w:rsid w:val="00C8285F"/>
    <w:rsid w:val="00C82A02"/>
    <w:rsid w:val="00C8315A"/>
    <w:rsid w:val="00C8396C"/>
    <w:rsid w:val="00C83C2E"/>
    <w:rsid w:val="00C83C66"/>
    <w:rsid w:val="00C83CBE"/>
    <w:rsid w:val="00C84CB1"/>
    <w:rsid w:val="00C85288"/>
    <w:rsid w:val="00C8565D"/>
    <w:rsid w:val="00C85AF9"/>
    <w:rsid w:val="00C85C8D"/>
    <w:rsid w:val="00C85E99"/>
    <w:rsid w:val="00C86B3F"/>
    <w:rsid w:val="00C86B64"/>
    <w:rsid w:val="00C86FC5"/>
    <w:rsid w:val="00C87151"/>
    <w:rsid w:val="00C874A1"/>
    <w:rsid w:val="00C87562"/>
    <w:rsid w:val="00C878AD"/>
    <w:rsid w:val="00C87E49"/>
    <w:rsid w:val="00C9095D"/>
    <w:rsid w:val="00C90D89"/>
    <w:rsid w:val="00C90DDA"/>
    <w:rsid w:val="00C90F5F"/>
    <w:rsid w:val="00C917B6"/>
    <w:rsid w:val="00C919DD"/>
    <w:rsid w:val="00C91AEA"/>
    <w:rsid w:val="00C91C7E"/>
    <w:rsid w:val="00C928F1"/>
    <w:rsid w:val="00C93019"/>
    <w:rsid w:val="00C9341C"/>
    <w:rsid w:val="00C935C9"/>
    <w:rsid w:val="00C93696"/>
    <w:rsid w:val="00C9369D"/>
    <w:rsid w:val="00C9373A"/>
    <w:rsid w:val="00C946C9"/>
    <w:rsid w:val="00C94808"/>
    <w:rsid w:val="00C94FBE"/>
    <w:rsid w:val="00C959A8"/>
    <w:rsid w:val="00C95A9F"/>
    <w:rsid w:val="00C95E27"/>
    <w:rsid w:val="00C9696C"/>
    <w:rsid w:val="00C969AF"/>
    <w:rsid w:val="00C972A7"/>
    <w:rsid w:val="00C972C8"/>
    <w:rsid w:val="00C974D2"/>
    <w:rsid w:val="00CA034A"/>
    <w:rsid w:val="00CA05A2"/>
    <w:rsid w:val="00CA0962"/>
    <w:rsid w:val="00CA0D6A"/>
    <w:rsid w:val="00CA0E55"/>
    <w:rsid w:val="00CA113F"/>
    <w:rsid w:val="00CA128E"/>
    <w:rsid w:val="00CA1872"/>
    <w:rsid w:val="00CA1BC0"/>
    <w:rsid w:val="00CA29F1"/>
    <w:rsid w:val="00CA2A82"/>
    <w:rsid w:val="00CA2BAB"/>
    <w:rsid w:val="00CA2E6D"/>
    <w:rsid w:val="00CA303B"/>
    <w:rsid w:val="00CA31A5"/>
    <w:rsid w:val="00CA32B8"/>
    <w:rsid w:val="00CA344C"/>
    <w:rsid w:val="00CA3928"/>
    <w:rsid w:val="00CA3A75"/>
    <w:rsid w:val="00CA3F54"/>
    <w:rsid w:val="00CA41CE"/>
    <w:rsid w:val="00CA4DD9"/>
    <w:rsid w:val="00CA5620"/>
    <w:rsid w:val="00CA5CC5"/>
    <w:rsid w:val="00CA6257"/>
    <w:rsid w:val="00CA64C7"/>
    <w:rsid w:val="00CA6760"/>
    <w:rsid w:val="00CA6ADC"/>
    <w:rsid w:val="00CA7286"/>
    <w:rsid w:val="00CA7350"/>
    <w:rsid w:val="00CA7BC9"/>
    <w:rsid w:val="00CA7CD7"/>
    <w:rsid w:val="00CA7DC8"/>
    <w:rsid w:val="00CA7F90"/>
    <w:rsid w:val="00CA7FAB"/>
    <w:rsid w:val="00CB017F"/>
    <w:rsid w:val="00CB040D"/>
    <w:rsid w:val="00CB0BCA"/>
    <w:rsid w:val="00CB0DB1"/>
    <w:rsid w:val="00CB1465"/>
    <w:rsid w:val="00CB1622"/>
    <w:rsid w:val="00CB17AF"/>
    <w:rsid w:val="00CB1B96"/>
    <w:rsid w:val="00CB1D9D"/>
    <w:rsid w:val="00CB1EBA"/>
    <w:rsid w:val="00CB1F2E"/>
    <w:rsid w:val="00CB20CD"/>
    <w:rsid w:val="00CB2546"/>
    <w:rsid w:val="00CB2856"/>
    <w:rsid w:val="00CB2882"/>
    <w:rsid w:val="00CB2AC0"/>
    <w:rsid w:val="00CB2C50"/>
    <w:rsid w:val="00CB2F9E"/>
    <w:rsid w:val="00CB31D4"/>
    <w:rsid w:val="00CB330B"/>
    <w:rsid w:val="00CB3375"/>
    <w:rsid w:val="00CB49E5"/>
    <w:rsid w:val="00CB4A17"/>
    <w:rsid w:val="00CB4B5B"/>
    <w:rsid w:val="00CB5571"/>
    <w:rsid w:val="00CB56C0"/>
    <w:rsid w:val="00CB57C3"/>
    <w:rsid w:val="00CB5B0D"/>
    <w:rsid w:val="00CB5DFC"/>
    <w:rsid w:val="00CB5FC4"/>
    <w:rsid w:val="00CB68DE"/>
    <w:rsid w:val="00CB698B"/>
    <w:rsid w:val="00CB6AF2"/>
    <w:rsid w:val="00CB6EAC"/>
    <w:rsid w:val="00CB6FB6"/>
    <w:rsid w:val="00CB7131"/>
    <w:rsid w:val="00CB714A"/>
    <w:rsid w:val="00CB73E6"/>
    <w:rsid w:val="00CB7763"/>
    <w:rsid w:val="00CB7EE6"/>
    <w:rsid w:val="00CC0346"/>
    <w:rsid w:val="00CC0763"/>
    <w:rsid w:val="00CC0969"/>
    <w:rsid w:val="00CC0989"/>
    <w:rsid w:val="00CC13A4"/>
    <w:rsid w:val="00CC15A5"/>
    <w:rsid w:val="00CC1773"/>
    <w:rsid w:val="00CC18D8"/>
    <w:rsid w:val="00CC1F1B"/>
    <w:rsid w:val="00CC25C8"/>
    <w:rsid w:val="00CC29AE"/>
    <w:rsid w:val="00CC3145"/>
    <w:rsid w:val="00CC32F6"/>
    <w:rsid w:val="00CC34C3"/>
    <w:rsid w:val="00CC3B8C"/>
    <w:rsid w:val="00CC41DF"/>
    <w:rsid w:val="00CC4BCC"/>
    <w:rsid w:val="00CC4DBF"/>
    <w:rsid w:val="00CC5136"/>
    <w:rsid w:val="00CC52E4"/>
    <w:rsid w:val="00CC5C03"/>
    <w:rsid w:val="00CC5CE2"/>
    <w:rsid w:val="00CC5DE1"/>
    <w:rsid w:val="00CC61F3"/>
    <w:rsid w:val="00CC625B"/>
    <w:rsid w:val="00CC652D"/>
    <w:rsid w:val="00CC6FCD"/>
    <w:rsid w:val="00CC7190"/>
    <w:rsid w:val="00CC748A"/>
    <w:rsid w:val="00CC7D0D"/>
    <w:rsid w:val="00CD0C8F"/>
    <w:rsid w:val="00CD0F7F"/>
    <w:rsid w:val="00CD0F80"/>
    <w:rsid w:val="00CD1A1F"/>
    <w:rsid w:val="00CD1D70"/>
    <w:rsid w:val="00CD238B"/>
    <w:rsid w:val="00CD25F4"/>
    <w:rsid w:val="00CD2A12"/>
    <w:rsid w:val="00CD495C"/>
    <w:rsid w:val="00CD527B"/>
    <w:rsid w:val="00CD549B"/>
    <w:rsid w:val="00CD57BA"/>
    <w:rsid w:val="00CD6760"/>
    <w:rsid w:val="00CD687F"/>
    <w:rsid w:val="00CD6BB6"/>
    <w:rsid w:val="00CD6C97"/>
    <w:rsid w:val="00CD6E8C"/>
    <w:rsid w:val="00CD6FB5"/>
    <w:rsid w:val="00CD79B3"/>
    <w:rsid w:val="00CD7D07"/>
    <w:rsid w:val="00CE04F2"/>
    <w:rsid w:val="00CE0572"/>
    <w:rsid w:val="00CE1406"/>
    <w:rsid w:val="00CE183A"/>
    <w:rsid w:val="00CE1B10"/>
    <w:rsid w:val="00CE1C6C"/>
    <w:rsid w:val="00CE1ECC"/>
    <w:rsid w:val="00CE1F3C"/>
    <w:rsid w:val="00CE2029"/>
    <w:rsid w:val="00CE2660"/>
    <w:rsid w:val="00CE2A0F"/>
    <w:rsid w:val="00CE2ACE"/>
    <w:rsid w:val="00CE2B24"/>
    <w:rsid w:val="00CE3272"/>
    <w:rsid w:val="00CE38E3"/>
    <w:rsid w:val="00CE3B04"/>
    <w:rsid w:val="00CE3CBF"/>
    <w:rsid w:val="00CE3D12"/>
    <w:rsid w:val="00CE3F05"/>
    <w:rsid w:val="00CE4602"/>
    <w:rsid w:val="00CE4728"/>
    <w:rsid w:val="00CE4F63"/>
    <w:rsid w:val="00CE5BBD"/>
    <w:rsid w:val="00CE68D6"/>
    <w:rsid w:val="00CE6A0C"/>
    <w:rsid w:val="00CE6BA6"/>
    <w:rsid w:val="00CE6E05"/>
    <w:rsid w:val="00CE6E1C"/>
    <w:rsid w:val="00CE7445"/>
    <w:rsid w:val="00CE7F4E"/>
    <w:rsid w:val="00CF0139"/>
    <w:rsid w:val="00CF0378"/>
    <w:rsid w:val="00CF07BC"/>
    <w:rsid w:val="00CF0927"/>
    <w:rsid w:val="00CF131A"/>
    <w:rsid w:val="00CF148B"/>
    <w:rsid w:val="00CF15F8"/>
    <w:rsid w:val="00CF1A21"/>
    <w:rsid w:val="00CF1A5D"/>
    <w:rsid w:val="00CF1C6B"/>
    <w:rsid w:val="00CF1CF2"/>
    <w:rsid w:val="00CF202D"/>
    <w:rsid w:val="00CF2271"/>
    <w:rsid w:val="00CF2961"/>
    <w:rsid w:val="00CF302C"/>
    <w:rsid w:val="00CF30AE"/>
    <w:rsid w:val="00CF3578"/>
    <w:rsid w:val="00CF4214"/>
    <w:rsid w:val="00CF49A0"/>
    <w:rsid w:val="00CF4A4F"/>
    <w:rsid w:val="00CF5324"/>
    <w:rsid w:val="00CF5332"/>
    <w:rsid w:val="00CF5598"/>
    <w:rsid w:val="00CF56BF"/>
    <w:rsid w:val="00CF5DDC"/>
    <w:rsid w:val="00CF60D9"/>
    <w:rsid w:val="00CF6124"/>
    <w:rsid w:val="00CF65CF"/>
    <w:rsid w:val="00CF67F3"/>
    <w:rsid w:val="00CF685C"/>
    <w:rsid w:val="00CF6D6A"/>
    <w:rsid w:val="00CF766D"/>
    <w:rsid w:val="00CF7C0D"/>
    <w:rsid w:val="00D00448"/>
    <w:rsid w:val="00D0066C"/>
    <w:rsid w:val="00D01119"/>
    <w:rsid w:val="00D021C7"/>
    <w:rsid w:val="00D02AAE"/>
    <w:rsid w:val="00D02B52"/>
    <w:rsid w:val="00D02FE4"/>
    <w:rsid w:val="00D038F3"/>
    <w:rsid w:val="00D03B38"/>
    <w:rsid w:val="00D04190"/>
    <w:rsid w:val="00D04795"/>
    <w:rsid w:val="00D04EE2"/>
    <w:rsid w:val="00D056DD"/>
    <w:rsid w:val="00D05BCF"/>
    <w:rsid w:val="00D060C2"/>
    <w:rsid w:val="00D064D2"/>
    <w:rsid w:val="00D0756E"/>
    <w:rsid w:val="00D100D3"/>
    <w:rsid w:val="00D10215"/>
    <w:rsid w:val="00D1045B"/>
    <w:rsid w:val="00D104D2"/>
    <w:rsid w:val="00D10AD5"/>
    <w:rsid w:val="00D1107D"/>
    <w:rsid w:val="00D11970"/>
    <w:rsid w:val="00D11CA3"/>
    <w:rsid w:val="00D127CF"/>
    <w:rsid w:val="00D1284E"/>
    <w:rsid w:val="00D129A9"/>
    <w:rsid w:val="00D12D8C"/>
    <w:rsid w:val="00D12D99"/>
    <w:rsid w:val="00D12FF7"/>
    <w:rsid w:val="00D13484"/>
    <w:rsid w:val="00D13DA9"/>
    <w:rsid w:val="00D13DE3"/>
    <w:rsid w:val="00D14195"/>
    <w:rsid w:val="00D142F9"/>
    <w:rsid w:val="00D14832"/>
    <w:rsid w:val="00D148B4"/>
    <w:rsid w:val="00D14F0F"/>
    <w:rsid w:val="00D15391"/>
    <w:rsid w:val="00D15855"/>
    <w:rsid w:val="00D15CB8"/>
    <w:rsid w:val="00D160F5"/>
    <w:rsid w:val="00D16232"/>
    <w:rsid w:val="00D16746"/>
    <w:rsid w:val="00D16A8C"/>
    <w:rsid w:val="00D17109"/>
    <w:rsid w:val="00D17154"/>
    <w:rsid w:val="00D171AF"/>
    <w:rsid w:val="00D17389"/>
    <w:rsid w:val="00D176E3"/>
    <w:rsid w:val="00D17B03"/>
    <w:rsid w:val="00D200FC"/>
    <w:rsid w:val="00D2030D"/>
    <w:rsid w:val="00D2052C"/>
    <w:rsid w:val="00D20BAD"/>
    <w:rsid w:val="00D20E35"/>
    <w:rsid w:val="00D20E86"/>
    <w:rsid w:val="00D210AE"/>
    <w:rsid w:val="00D2167D"/>
    <w:rsid w:val="00D21AAA"/>
    <w:rsid w:val="00D21FD0"/>
    <w:rsid w:val="00D22107"/>
    <w:rsid w:val="00D223C7"/>
    <w:rsid w:val="00D22544"/>
    <w:rsid w:val="00D2307E"/>
    <w:rsid w:val="00D2379D"/>
    <w:rsid w:val="00D23DA8"/>
    <w:rsid w:val="00D24478"/>
    <w:rsid w:val="00D2469A"/>
    <w:rsid w:val="00D24B76"/>
    <w:rsid w:val="00D24EF4"/>
    <w:rsid w:val="00D259A2"/>
    <w:rsid w:val="00D25B4E"/>
    <w:rsid w:val="00D25CC6"/>
    <w:rsid w:val="00D260A4"/>
    <w:rsid w:val="00D262AC"/>
    <w:rsid w:val="00D262C5"/>
    <w:rsid w:val="00D26C9A"/>
    <w:rsid w:val="00D26F49"/>
    <w:rsid w:val="00D27138"/>
    <w:rsid w:val="00D30095"/>
    <w:rsid w:val="00D30472"/>
    <w:rsid w:val="00D30A29"/>
    <w:rsid w:val="00D30CA0"/>
    <w:rsid w:val="00D31FA2"/>
    <w:rsid w:val="00D32C47"/>
    <w:rsid w:val="00D337CA"/>
    <w:rsid w:val="00D33876"/>
    <w:rsid w:val="00D33EB2"/>
    <w:rsid w:val="00D344A2"/>
    <w:rsid w:val="00D34A98"/>
    <w:rsid w:val="00D350B0"/>
    <w:rsid w:val="00D350E9"/>
    <w:rsid w:val="00D360FD"/>
    <w:rsid w:val="00D36180"/>
    <w:rsid w:val="00D36276"/>
    <w:rsid w:val="00D36846"/>
    <w:rsid w:val="00D37810"/>
    <w:rsid w:val="00D379A7"/>
    <w:rsid w:val="00D37D4C"/>
    <w:rsid w:val="00D400E0"/>
    <w:rsid w:val="00D403EC"/>
    <w:rsid w:val="00D40C55"/>
    <w:rsid w:val="00D410A8"/>
    <w:rsid w:val="00D42014"/>
    <w:rsid w:val="00D424D1"/>
    <w:rsid w:val="00D42C64"/>
    <w:rsid w:val="00D42EF7"/>
    <w:rsid w:val="00D43568"/>
    <w:rsid w:val="00D43F44"/>
    <w:rsid w:val="00D445F7"/>
    <w:rsid w:val="00D44899"/>
    <w:rsid w:val="00D44AC7"/>
    <w:rsid w:val="00D44CEE"/>
    <w:rsid w:val="00D45056"/>
    <w:rsid w:val="00D45655"/>
    <w:rsid w:val="00D45F82"/>
    <w:rsid w:val="00D460A4"/>
    <w:rsid w:val="00D46238"/>
    <w:rsid w:val="00D465FD"/>
    <w:rsid w:val="00D46813"/>
    <w:rsid w:val="00D4704E"/>
    <w:rsid w:val="00D47122"/>
    <w:rsid w:val="00D471A0"/>
    <w:rsid w:val="00D471CB"/>
    <w:rsid w:val="00D47337"/>
    <w:rsid w:val="00D4762C"/>
    <w:rsid w:val="00D47B30"/>
    <w:rsid w:val="00D47C15"/>
    <w:rsid w:val="00D47C7C"/>
    <w:rsid w:val="00D47C81"/>
    <w:rsid w:val="00D50424"/>
    <w:rsid w:val="00D505E8"/>
    <w:rsid w:val="00D5076B"/>
    <w:rsid w:val="00D50B3D"/>
    <w:rsid w:val="00D50CA9"/>
    <w:rsid w:val="00D51505"/>
    <w:rsid w:val="00D516A2"/>
    <w:rsid w:val="00D51754"/>
    <w:rsid w:val="00D5189B"/>
    <w:rsid w:val="00D51FD8"/>
    <w:rsid w:val="00D5229B"/>
    <w:rsid w:val="00D522EE"/>
    <w:rsid w:val="00D522F6"/>
    <w:rsid w:val="00D5231B"/>
    <w:rsid w:val="00D52BC1"/>
    <w:rsid w:val="00D52E0C"/>
    <w:rsid w:val="00D52FEF"/>
    <w:rsid w:val="00D530E4"/>
    <w:rsid w:val="00D536E2"/>
    <w:rsid w:val="00D53B60"/>
    <w:rsid w:val="00D53BE8"/>
    <w:rsid w:val="00D53CF7"/>
    <w:rsid w:val="00D53D35"/>
    <w:rsid w:val="00D53DBD"/>
    <w:rsid w:val="00D54A43"/>
    <w:rsid w:val="00D54AAF"/>
    <w:rsid w:val="00D54DD4"/>
    <w:rsid w:val="00D55240"/>
    <w:rsid w:val="00D55511"/>
    <w:rsid w:val="00D556AE"/>
    <w:rsid w:val="00D55DEF"/>
    <w:rsid w:val="00D56040"/>
    <w:rsid w:val="00D56178"/>
    <w:rsid w:val="00D564C2"/>
    <w:rsid w:val="00D5673D"/>
    <w:rsid w:val="00D56CEC"/>
    <w:rsid w:val="00D576C0"/>
    <w:rsid w:val="00D57D5A"/>
    <w:rsid w:val="00D57E53"/>
    <w:rsid w:val="00D600C8"/>
    <w:rsid w:val="00D6083B"/>
    <w:rsid w:val="00D60A30"/>
    <w:rsid w:val="00D60BC4"/>
    <w:rsid w:val="00D610D1"/>
    <w:rsid w:val="00D6176F"/>
    <w:rsid w:val="00D619DA"/>
    <w:rsid w:val="00D61F9F"/>
    <w:rsid w:val="00D62783"/>
    <w:rsid w:val="00D62882"/>
    <w:rsid w:val="00D6291B"/>
    <w:rsid w:val="00D629B7"/>
    <w:rsid w:val="00D62B00"/>
    <w:rsid w:val="00D62D85"/>
    <w:rsid w:val="00D62DD5"/>
    <w:rsid w:val="00D6301D"/>
    <w:rsid w:val="00D63102"/>
    <w:rsid w:val="00D634B8"/>
    <w:rsid w:val="00D6370F"/>
    <w:rsid w:val="00D63761"/>
    <w:rsid w:val="00D63BA2"/>
    <w:rsid w:val="00D63CDC"/>
    <w:rsid w:val="00D63CE8"/>
    <w:rsid w:val="00D64B33"/>
    <w:rsid w:val="00D6510F"/>
    <w:rsid w:val="00D65403"/>
    <w:rsid w:val="00D65989"/>
    <w:rsid w:val="00D65F72"/>
    <w:rsid w:val="00D65FBA"/>
    <w:rsid w:val="00D65FD8"/>
    <w:rsid w:val="00D66939"/>
    <w:rsid w:val="00D66CF4"/>
    <w:rsid w:val="00D66F99"/>
    <w:rsid w:val="00D6729E"/>
    <w:rsid w:val="00D67A68"/>
    <w:rsid w:val="00D67D45"/>
    <w:rsid w:val="00D67D46"/>
    <w:rsid w:val="00D67F63"/>
    <w:rsid w:val="00D67FA5"/>
    <w:rsid w:val="00D7081A"/>
    <w:rsid w:val="00D708DC"/>
    <w:rsid w:val="00D713D6"/>
    <w:rsid w:val="00D7198A"/>
    <w:rsid w:val="00D71D98"/>
    <w:rsid w:val="00D72180"/>
    <w:rsid w:val="00D72614"/>
    <w:rsid w:val="00D72987"/>
    <w:rsid w:val="00D72ACA"/>
    <w:rsid w:val="00D72CB7"/>
    <w:rsid w:val="00D72E82"/>
    <w:rsid w:val="00D730D9"/>
    <w:rsid w:val="00D74873"/>
    <w:rsid w:val="00D75B4B"/>
    <w:rsid w:val="00D75F41"/>
    <w:rsid w:val="00D76327"/>
    <w:rsid w:val="00D763C4"/>
    <w:rsid w:val="00D7685D"/>
    <w:rsid w:val="00D769F9"/>
    <w:rsid w:val="00D77A4C"/>
    <w:rsid w:val="00D77C90"/>
    <w:rsid w:val="00D77F59"/>
    <w:rsid w:val="00D80462"/>
    <w:rsid w:val="00D80860"/>
    <w:rsid w:val="00D809CD"/>
    <w:rsid w:val="00D8190A"/>
    <w:rsid w:val="00D81D16"/>
    <w:rsid w:val="00D81DF1"/>
    <w:rsid w:val="00D8204E"/>
    <w:rsid w:val="00D825F3"/>
    <w:rsid w:val="00D827C4"/>
    <w:rsid w:val="00D82A2A"/>
    <w:rsid w:val="00D83182"/>
    <w:rsid w:val="00D83610"/>
    <w:rsid w:val="00D839F7"/>
    <w:rsid w:val="00D83D08"/>
    <w:rsid w:val="00D83FD6"/>
    <w:rsid w:val="00D841E8"/>
    <w:rsid w:val="00D8431D"/>
    <w:rsid w:val="00D84EE7"/>
    <w:rsid w:val="00D850C8"/>
    <w:rsid w:val="00D850D4"/>
    <w:rsid w:val="00D8513F"/>
    <w:rsid w:val="00D85610"/>
    <w:rsid w:val="00D85C53"/>
    <w:rsid w:val="00D85CB4"/>
    <w:rsid w:val="00D863B7"/>
    <w:rsid w:val="00D86751"/>
    <w:rsid w:val="00D86924"/>
    <w:rsid w:val="00D87587"/>
    <w:rsid w:val="00D875EC"/>
    <w:rsid w:val="00D87EF4"/>
    <w:rsid w:val="00D90258"/>
    <w:rsid w:val="00D90A92"/>
    <w:rsid w:val="00D90F66"/>
    <w:rsid w:val="00D90FD3"/>
    <w:rsid w:val="00D910CA"/>
    <w:rsid w:val="00D914D5"/>
    <w:rsid w:val="00D91C76"/>
    <w:rsid w:val="00D91E23"/>
    <w:rsid w:val="00D91F45"/>
    <w:rsid w:val="00D923D2"/>
    <w:rsid w:val="00D92B08"/>
    <w:rsid w:val="00D92DFA"/>
    <w:rsid w:val="00D92E29"/>
    <w:rsid w:val="00D937A6"/>
    <w:rsid w:val="00D93DA1"/>
    <w:rsid w:val="00D93DD1"/>
    <w:rsid w:val="00D93E92"/>
    <w:rsid w:val="00D9433A"/>
    <w:rsid w:val="00D9469B"/>
    <w:rsid w:val="00D949DF"/>
    <w:rsid w:val="00D94BE6"/>
    <w:rsid w:val="00D94C8C"/>
    <w:rsid w:val="00D9543E"/>
    <w:rsid w:val="00D95A3C"/>
    <w:rsid w:val="00D95FE9"/>
    <w:rsid w:val="00D96862"/>
    <w:rsid w:val="00D96C16"/>
    <w:rsid w:val="00D971FC"/>
    <w:rsid w:val="00D97483"/>
    <w:rsid w:val="00D9771D"/>
    <w:rsid w:val="00D97B6B"/>
    <w:rsid w:val="00D97E61"/>
    <w:rsid w:val="00DA0988"/>
    <w:rsid w:val="00DA138C"/>
    <w:rsid w:val="00DA13A4"/>
    <w:rsid w:val="00DA1B82"/>
    <w:rsid w:val="00DA1BEB"/>
    <w:rsid w:val="00DA262D"/>
    <w:rsid w:val="00DA2EDE"/>
    <w:rsid w:val="00DA2FF8"/>
    <w:rsid w:val="00DA3300"/>
    <w:rsid w:val="00DA354B"/>
    <w:rsid w:val="00DA3584"/>
    <w:rsid w:val="00DA379C"/>
    <w:rsid w:val="00DA37AC"/>
    <w:rsid w:val="00DA4877"/>
    <w:rsid w:val="00DA4A42"/>
    <w:rsid w:val="00DA4CB8"/>
    <w:rsid w:val="00DA4F7F"/>
    <w:rsid w:val="00DA5797"/>
    <w:rsid w:val="00DA5B65"/>
    <w:rsid w:val="00DA5C4A"/>
    <w:rsid w:val="00DA5D61"/>
    <w:rsid w:val="00DA5D78"/>
    <w:rsid w:val="00DA6153"/>
    <w:rsid w:val="00DA6612"/>
    <w:rsid w:val="00DA68EB"/>
    <w:rsid w:val="00DA70D7"/>
    <w:rsid w:val="00DA7293"/>
    <w:rsid w:val="00DB00A3"/>
    <w:rsid w:val="00DB03B8"/>
    <w:rsid w:val="00DB06E3"/>
    <w:rsid w:val="00DB0E12"/>
    <w:rsid w:val="00DB1321"/>
    <w:rsid w:val="00DB165A"/>
    <w:rsid w:val="00DB1661"/>
    <w:rsid w:val="00DB1AA0"/>
    <w:rsid w:val="00DB2231"/>
    <w:rsid w:val="00DB23E0"/>
    <w:rsid w:val="00DB2A84"/>
    <w:rsid w:val="00DB3034"/>
    <w:rsid w:val="00DB3894"/>
    <w:rsid w:val="00DB3B75"/>
    <w:rsid w:val="00DB3BAA"/>
    <w:rsid w:val="00DB477C"/>
    <w:rsid w:val="00DB4D44"/>
    <w:rsid w:val="00DB4E1C"/>
    <w:rsid w:val="00DB509C"/>
    <w:rsid w:val="00DB5461"/>
    <w:rsid w:val="00DB550A"/>
    <w:rsid w:val="00DB5725"/>
    <w:rsid w:val="00DB5ACA"/>
    <w:rsid w:val="00DB623A"/>
    <w:rsid w:val="00DB63E8"/>
    <w:rsid w:val="00DB6781"/>
    <w:rsid w:val="00DB68F1"/>
    <w:rsid w:val="00DB69F4"/>
    <w:rsid w:val="00DB6DA1"/>
    <w:rsid w:val="00DB6DB7"/>
    <w:rsid w:val="00DB7CE2"/>
    <w:rsid w:val="00DB7D71"/>
    <w:rsid w:val="00DB7DFA"/>
    <w:rsid w:val="00DC0180"/>
    <w:rsid w:val="00DC07BD"/>
    <w:rsid w:val="00DC088D"/>
    <w:rsid w:val="00DC0A22"/>
    <w:rsid w:val="00DC0A99"/>
    <w:rsid w:val="00DC0CE1"/>
    <w:rsid w:val="00DC0EE3"/>
    <w:rsid w:val="00DC12C4"/>
    <w:rsid w:val="00DC15BB"/>
    <w:rsid w:val="00DC1764"/>
    <w:rsid w:val="00DC1804"/>
    <w:rsid w:val="00DC1B97"/>
    <w:rsid w:val="00DC2585"/>
    <w:rsid w:val="00DC28A8"/>
    <w:rsid w:val="00DC3102"/>
    <w:rsid w:val="00DC41D0"/>
    <w:rsid w:val="00DC41EE"/>
    <w:rsid w:val="00DC49B3"/>
    <w:rsid w:val="00DC4BDD"/>
    <w:rsid w:val="00DC4D01"/>
    <w:rsid w:val="00DC5038"/>
    <w:rsid w:val="00DC5134"/>
    <w:rsid w:val="00DC6334"/>
    <w:rsid w:val="00DC6DB7"/>
    <w:rsid w:val="00DC72F1"/>
    <w:rsid w:val="00DC760F"/>
    <w:rsid w:val="00DC77D8"/>
    <w:rsid w:val="00DC7A4B"/>
    <w:rsid w:val="00DC7AC8"/>
    <w:rsid w:val="00DC7F2D"/>
    <w:rsid w:val="00DC7F93"/>
    <w:rsid w:val="00DD02D3"/>
    <w:rsid w:val="00DD06A9"/>
    <w:rsid w:val="00DD06F6"/>
    <w:rsid w:val="00DD0AB8"/>
    <w:rsid w:val="00DD1097"/>
    <w:rsid w:val="00DD1213"/>
    <w:rsid w:val="00DD1DB4"/>
    <w:rsid w:val="00DD1F59"/>
    <w:rsid w:val="00DD25BA"/>
    <w:rsid w:val="00DD313C"/>
    <w:rsid w:val="00DD33AF"/>
    <w:rsid w:val="00DD3503"/>
    <w:rsid w:val="00DD3A09"/>
    <w:rsid w:val="00DD3A74"/>
    <w:rsid w:val="00DD3B84"/>
    <w:rsid w:val="00DD3CB7"/>
    <w:rsid w:val="00DD4068"/>
    <w:rsid w:val="00DD545B"/>
    <w:rsid w:val="00DD54A8"/>
    <w:rsid w:val="00DD589F"/>
    <w:rsid w:val="00DD5AC0"/>
    <w:rsid w:val="00DD5B35"/>
    <w:rsid w:val="00DD5F0C"/>
    <w:rsid w:val="00DD64D9"/>
    <w:rsid w:val="00DD672D"/>
    <w:rsid w:val="00DD6C48"/>
    <w:rsid w:val="00DD7CB7"/>
    <w:rsid w:val="00DE0372"/>
    <w:rsid w:val="00DE0376"/>
    <w:rsid w:val="00DE0ABA"/>
    <w:rsid w:val="00DE0D25"/>
    <w:rsid w:val="00DE10C4"/>
    <w:rsid w:val="00DE1C1F"/>
    <w:rsid w:val="00DE2539"/>
    <w:rsid w:val="00DE2747"/>
    <w:rsid w:val="00DE276F"/>
    <w:rsid w:val="00DE2975"/>
    <w:rsid w:val="00DE2D9E"/>
    <w:rsid w:val="00DE2F2B"/>
    <w:rsid w:val="00DE308C"/>
    <w:rsid w:val="00DE3095"/>
    <w:rsid w:val="00DE35B7"/>
    <w:rsid w:val="00DE4AEA"/>
    <w:rsid w:val="00DE4B3C"/>
    <w:rsid w:val="00DE4F3F"/>
    <w:rsid w:val="00DE520F"/>
    <w:rsid w:val="00DE5E6B"/>
    <w:rsid w:val="00DE619F"/>
    <w:rsid w:val="00DE65B2"/>
    <w:rsid w:val="00DE65C7"/>
    <w:rsid w:val="00DE68EF"/>
    <w:rsid w:val="00DE6FE7"/>
    <w:rsid w:val="00DE712C"/>
    <w:rsid w:val="00DF0470"/>
    <w:rsid w:val="00DF04B9"/>
    <w:rsid w:val="00DF06A7"/>
    <w:rsid w:val="00DF099A"/>
    <w:rsid w:val="00DF0A70"/>
    <w:rsid w:val="00DF0B3D"/>
    <w:rsid w:val="00DF0C42"/>
    <w:rsid w:val="00DF1915"/>
    <w:rsid w:val="00DF1C0C"/>
    <w:rsid w:val="00DF1E8D"/>
    <w:rsid w:val="00DF2023"/>
    <w:rsid w:val="00DF234B"/>
    <w:rsid w:val="00DF23A2"/>
    <w:rsid w:val="00DF2830"/>
    <w:rsid w:val="00DF2ACC"/>
    <w:rsid w:val="00DF2C0D"/>
    <w:rsid w:val="00DF335E"/>
    <w:rsid w:val="00DF4644"/>
    <w:rsid w:val="00DF4647"/>
    <w:rsid w:val="00DF49BD"/>
    <w:rsid w:val="00DF4B24"/>
    <w:rsid w:val="00DF4BF4"/>
    <w:rsid w:val="00DF5004"/>
    <w:rsid w:val="00DF57A9"/>
    <w:rsid w:val="00DF614C"/>
    <w:rsid w:val="00DF641C"/>
    <w:rsid w:val="00DF6CB3"/>
    <w:rsid w:val="00DF6CEB"/>
    <w:rsid w:val="00DF6F91"/>
    <w:rsid w:val="00DF7E07"/>
    <w:rsid w:val="00E004EF"/>
    <w:rsid w:val="00E01227"/>
    <w:rsid w:val="00E013D4"/>
    <w:rsid w:val="00E023D5"/>
    <w:rsid w:val="00E02DD8"/>
    <w:rsid w:val="00E02E01"/>
    <w:rsid w:val="00E0302B"/>
    <w:rsid w:val="00E03A1A"/>
    <w:rsid w:val="00E03D7B"/>
    <w:rsid w:val="00E03ED3"/>
    <w:rsid w:val="00E03ED5"/>
    <w:rsid w:val="00E042A4"/>
    <w:rsid w:val="00E0434B"/>
    <w:rsid w:val="00E045FD"/>
    <w:rsid w:val="00E04D1D"/>
    <w:rsid w:val="00E04D4C"/>
    <w:rsid w:val="00E05119"/>
    <w:rsid w:val="00E06119"/>
    <w:rsid w:val="00E06D6D"/>
    <w:rsid w:val="00E07B16"/>
    <w:rsid w:val="00E1018D"/>
    <w:rsid w:val="00E101C0"/>
    <w:rsid w:val="00E104C0"/>
    <w:rsid w:val="00E10D53"/>
    <w:rsid w:val="00E114B7"/>
    <w:rsid w:val="00E11C72"/>
    <w:rsid w:val="00E11D00"/>
    <w:rsid w:val="00E13766"/>
    <w:rsid w:val="00E13BAA"/>
    <w:rsid w:val="00E13C61"/>
    <w:rsid w:val="00E13F0D"/>
    <w:rsid w:val="00E1404B"/>
    <w:rsid w:val="00E14731"/>
    <w:rsid w:val="00E14CA1"/>
    <w:rsid w:val="00E14E33"/>
    <w:rsid w:val="00E15458"/>
    <w:rsid w:val="00E15BFF"/>
    <w:rsid w:val="00E166DB"/>
    <w:rsid w:val="00E16D64"/>
    <w:rsid w:val="00E16DD5"/>
    <w:rsid w:val="00E17558"/>
    <w:rsid w:val="00E17992"/>
    <w:rsid w:val="00E200ED"/>
    <w:rsid w:val="00E2084A"/>
    <w:rsid w:val="00E2094E"/>
    <w:rsid w:val="00E20ABD"/>
    <w:rsid w:val="00E20D15"/>
    <w:rsid w:val="00E20E18"/>
    <w:rsid w:val="00E2175C"/>
    <w:rsid w:val="00E218B6"/>
    <w:rsid w:val="00E21919"/>
    <w:rsid w:val="00E223AA"/>
    <w:rsid w:val="00E223FE"/>
    <w:rsid w:val="00E226E2"/>
    <w:rsid w:val="00E2286E"/>
    <w:rsid w:val="00E228B6"/>
    <w:rsid w:val="00E22D48"/>
    <w:rsid w:val="00E240EA"/>
    <w:rsid w:val="00E2419B"/>
    <w:rsid w:val="00E2441E"/>
    <w:rsid w:val="00E254D1"/>
    <w:rsid w:val="00E25D7C"/>
    <w:rsid w:val="00E25DA9"/>
    <w:rsid w:val="00E26388"/>
    <w:rsid w:val="00E2653C"/>
    <w:rsid w:val="00E26628"/>
    <w:rsid w:val="00E27A0E"/>
    <w:rsid w:val="00E307EB"/>
    <w:rsid w:val="00E3097D"/>
    <w:rsid w:val="00E30F2B"/>
    <w:rsid w:val="00E31046"/>
    <w:rsid w:val="00E310B7"/>
    <w:rsid w:val="00E31110"/>
    <w:rsid w:val="00E311DE"/>
    <w:rsid w:val="00E3160A"/>
    <w:rsid w:val="00E31AB3"/>
    <w:rsid w:val="00E32679"/>
    <w:rsid w:val="00E3287E"/>
    <w:rsid w:val="00E32BEA"/>
    <w:rsid w:val="00E32EB3"/>
    <w:rsid w:val="00E334B2"/>
    <w:rsid w:val="00E3378A"/>
    <w:rsid w:val="00E33899"/>
    <w:rsid w:val="00E339A5"/>
    <w:rsid w:val="00E33A89"/>
    <w:rsid w:val="00E33B3F"/>
    <w:rsid w:val="00E33DBD"/>
    <w:rsid w:val="00E34DA5"/>
    <w:rsid w:val="00E34DEF"/>
    <w:rsid w:val="00E3504F"/>
    <w:rsid w:val="00E35486"/>
    <w:rsid w:val="00E35654"/>
    <w:rsid w:val="00E359CA"/>
    <w:rsid w:val="00E35B85"/>
    <w:rsid w:val="00E35F0C"/>
    <w:rsid w:val="00E36049"/>
    <w:rsid w:val="00E3633F"/>
    <w:rsid w:val="00E36544"/>
    <w:rsid w:val="00E36B3B"/>
    <w:rsid w:val="00E36EBF"/>
    <w:rsid w:val="00E36F34"/>
    <w:rsid w:val="00E372CA"/>
    <w:rsid w:val="00E37965"/>
    <w:rsid w:val="00E40153"/>
    <w:rsid w:val="00E403EB"/>
    <w:rsid w:val="00E40541"/>
    <w:rsid w:val="00E406E6"/>
    <w:rsid w:val="00E40DDD"/>
    <w:rsid w:val="00E41121"/>
    <w:rsid w:val="00E412F3"/>
    <w:rsid w:val="00E4140D"/>
    <w:rsid w:val="00E4144F"/>
    <w:rsid w:val="00E41B3D"/>
    <w:rsid w:val="00E41BDF"/>
    <w:rsid w:val="00E41CF5"/>
    <w:rsid w:val="00E41D0C"/>
    <w:rsid w:val="00E4235C"/>
    <w:rsid w:val="00E42520"/>
    <w:rsid w:val="00E4300F"/>
    <w:rsid w:val="00E433EF"/>
    <w:rsid w:val="00E439C9"/>
    <w:rsid w:val="00E43FE3"/>
    <w:rsid w:val="00E441EC"/>
    <w:rsid w:val="00E447E1"/>
    <w:rsid w:val="00E44BA5"/>
    <w:rsid w:val="00E44C7E"/>
    <w:rsid w:val="00E44F85"/>
    <w:rsid w:val="00E45134"/>
    <w:rsid w:val="00E45299"/>
    <w:rsid w:val="00E462CA"/>
    <w:rsid w:val="00E465BE"/>
    <w:rsid w:val="00E46686"/>
    <w:rsid w:val="00E46707"/>
    <w:rsid w:val="00E4685B"/>
    <w:rsid w:val="00E46E94"/>
    <w:rsid w:val="00E47026"/>
    <w:rsid w:val="00E4770C"/>
    <w:rsid w:val="00E47F90"/>
    <w:rsid w:val="00E50383"/>
    <w:rsid w:val="00E5039D"/>
    <w:rsid w:val="00E506FA"/>
    <w:rsid w:val="00E50C22"/>
    <w:rsid w:val="00E51086"/>
    <w:rsid w:val="00E515AC"/>
    <w:rsid w:val="00E52110"/>
    <w:rsid w:val="00E52B13"/>
    <w:rsid w:val="00E52CFC"/>
    <w:rsid w:val="00E52E02"/>
    <w:rsid w:val="00E52E08"/>
    <w:rsid w:val="00E52E18"/>
    <w:rsid w:val="00E52F13"/>
    <w:rsid w:val="00E53547"/>
    <w:rsid w:val="00E53D87"/>
    <w:rsid w:val="00E53DDF"/>
    <w:rsid w:val="00E53E06"/>
    <w:rsid w:val="00E5416A"/>
    <w:rsid w:val="00E54178"/>
    <w:rsid w:val="00E5426F"/>
    <w:rsid w:val="00E54717"/>
    <w:rsid w:val="00E54CC8"/>
    <w:rsid w:val="00E54EE9"/>
    <w:rsid w:val="00E5520E"/>
    <w:rsid w:val="00E553F9"/>
    <w:rsid w:val="00E558AB"/>
    <w:rsid w:val="00E56874"/>
    <w:rsid w:val="00E56D82"/>
    <w:rsid w:val="00E56E48"/>
    <w:rsid w:val="00E56FEB"/>
    <w:rsid w:val="00E574C8"/>
    <w:rsid w:val="00E57D3A"/>
    <w:rsid w:val="00E601A7"/>
    <w:rsid w:val="00E6074A"/>
    <w:rsid w:val="00E60CE7"/>
    <w:rsid w:val="00E60D82"/>
    <w:rsid w:val="00E61949"/>
    <w:rsid w:val="00E61C6A"/>
    <w:rsid w:val="00E61CB6"/>
    <w:rsid w:val="00E61DA0"/>
    <w:rsid w:val="00E61EDD"/>
    <w:rsid w:val="00E621FC"/>
    <w:rsid w:val="00E625F6"/>
    <w:rsid w:val="00E62648"/>
    <w:rsid w:val="00E627A4"/>
    <w:rsid w:val="00E62A40"/>
    <w:rsid w:val="00E62C9C"/>
    <w:rsid w:val="00E63016"/>
    <w:rsid w:val="00E6314D"/>
    <w:rsid w:val="00E63AAE"/>
    <w:rsid w:val="00E640AB"/>
    <w:rsid w:val="00E64224"/>
    <w:rsid w:val="00E64BB3"/>
    <w:rsid w:val="00E6648F"/>
    <w:rsid w:val="00E6684F"/>
    <w:rsid w:val="00E66991"/>
    <w:rsid w:val="00E669A4"/>
    <w:rsid w:val="00E66D9E"/>
    <w:rsid w:val="00E66FBE"/>
    <w:rsid w:val="00E676A3"/>
    <w:rsid w:val="00E67B7C"/>
    <w:rsid w:val="00E67E63"/>
    <w:rsid w:val="00E67F89"/>
    <w:rsid w:val="00E67F8E"/>
    <w:rsid w:val="00E7038E"/>
    <w:rsid w:val="00E709EC"/>
    <w:rsid w:val="00E70AFE"/>
    <w:rsid w:val="00E70CD9"/>
    <w:rsid w:val="00E71155"/>
    <w:rsid w:val="00E7117D"/>
    <w:rsid w:val="00E71318"/>
    <w:rsid w:val="00E71DF4"/>
    <w:rsid w:val="00E71DF9"/>
    <w:rsid w:val="00E72455"/>
    <w:rsid w:val="00E72704"/>
    <w:rsid w:val="00E727B9"/>
    <w:rsid w:val="00E72D6C"/>
    <w:rsid w:val="00E72ED5"/>
    <w:rsid w:val="00E72F49"/>
    <w:rsid w:val="00E72FD4"/>
    <w:rsid w:val="00E73166"/>
    <w:rsid w:val="00E73415"/>
    <w:rsid w:val="00E7348F"/>
    <w:rsid w:val="00E739C8"/>
    <w:rsid w:val="00E7455A"/>
    <w:rsid w:val="00E746C2"/>
    <w:rsid w:val="00E74CFA"/>
    <w:rsid w:val="00E74E0E"/>
    <w:rsid w:val="00E7557C"/>
    <w:rsid w:val="00E755E4"/>
    <w:rsid w:val="00E75813"/>
    <w:rsid w:val="00E75FCA"/>
    <w:rsid w:val="00E761C3"/>
    <w:rsid w:val="00E7654A"/>
    <w:rsid w:val="00E76ADA"/>
    <w:rsid w:val="00E76D9F"/>
    <w:rsid w:val="00E7702E"/>
    <w:rsid w:val="00E77093"/>
    <w:rsid w:val="00E770CA"/>
    <w:rsid w:val="00E77F43"/>
    <w:rsid w:val="00E806FB"/>
    <w:rsid w:val="00E8072D"/>
    <w:rsid w:val="00E808DF"/>
    <w:rsid w:val="00E81067"/>
    <w:rsid w:val="00E8161E"/>
    <w:rsid w:val="00E81FBF"/>
    <w:rsid w:val="00E821FD"/>
    <w:rsid w:val="00E82552"/>
    <w:rsid w:val="00E82A4D"/>
    <w:rsid w:val="00E82C50"/>
    <w:rsid w:val="00E833F1"/>
    <w:rsid w:val="00E83ECA"/>
    <w:rsid w:val="00E84133"/>
    <w:rsid w:val="00E84A51"/>
    <w:rsid w:val="00E84AA8"/>
    <w:rsid w:val="00E84E34"/>
    <w:rsid w:val="00E85790"/>
    <w:rsid w:val="00E85C47"/>
    <w:rsid w:val="00E85F22"/>
    <w:rsid w:val="00E862AD"/>
    <w:rsid w:val="00E86316"/>
    <w:rsid w:val="00E8652F"/>
    <w:rsid w:val="00E86A4F"/>
    <w:rsid w:val="00E86A5E"/>
    <w:rsid w:val="00E86E8B"/>
    <w:rsid w:val="00E870CA"/>
    <w:rsid w:val="00E8722D"/>
    <w:rsid w:val="00E87339"/>
    <w:rsid w:val="00E874AD"/>
    <w:rsid w:val="00E875DF"/>
    <w:rsid w:val="00E87F48"/>
    <w:rsid w:val="00E901AF"/>
    <w:rsid w:val="00E910C6"/>
    <w:rsid w:val="00E91795"/>
    <w:rsid w:val="00E91E50"/>
    <w:rsid w:val="00E9292E"/>
    <w:rsid w:val="00E92C23"/>
    <w:rsid w:val="00E92EB0"/>
    <w:rsid w:val="00E930C5"/>
    <w:rsid w:val="00E9313D"/>
    <w:rsid w:val="00E931EE"/>
    <w:rsid w:val="00E933DD"/>
    <w:rsid w:val="00E93821"/>
    <w:rsid w:val="00E93A53"/>
    <w:rsid w:val="00E947AD"/>
    <w:rsid w:val="00E94BC0"/>
    <w:rsid w:val="00E9509C"/>
    <w:rsid w:val="00E95DF1"/>
    <w:rsid w:val="00E9615B"/>
    <w:rsid w:val="00E9652D"/>
    <w:rsid w:val="00E965A9"/>
    <w:rsid w:val="00E96680"/>
    <w:rsid w:val="00E966AE"/>
    <w:rsid w:val="00E9683C"/>
    <w:rsid w:val="00E96F1A"/>
    <w:rsid w:val="00E97A65"/>
    <w:rsid w:val="00E97E32"/>
    <w:rsid w:val="00EA0099"/>
    <w:rsid w:val="00EA00A8"/>
    <w:rsid w:val="00EA05BA"/>
    <w:rsid w:val="00EA0792"/>
    <w:rsid w:val="00EA09C9"/>
    <w:rsid w:val="00EA0ACB"/>
    <w:rsid w:val="00EA0F64"/>
    <w:rsid w:val="00EA125B"/>
    <w:rsid w:val="00EA25F9"/>
    <w:rsid w:val="00EA2CEB"/>
    <w:rsid w:val="00EA344E"/>
    <w:rsid w:val="00EA354F"/>
    <w:rsid w:val="00EA3706"/>
    <w:rsid w:val="00EA385B"/>
    <w:rsid w:val="00EA3ED9"/>
    <w:rsid w:val="00EA4840"/>
    <w:rsid w:val="00EA4E46"/>
    <w:rsid w:val="00EA506C"/>
    <w:rsid w:val="00EA5699"/>
    <w:rsid w:val="00EA5A52"/>
    <w:rsid w:val="00EA5A77"/>
    <w:rsid w:val="00EA5AFD"/>
    <w:rsid w:val="00EA5B39"/>
    <w:rsid w:val="00EA5BC0"/>
    <w:rsid w:val="00EA5CD7"/>
    <w:rsid w:val="00EA60E9"/>
    <w:rsid w:val="00EA6736"/>
    <w:rsid w:val="00EA6838"/>
    <w:rsid w:val="00EA732E"/>
    <w:rsid w:val="00EA73BD"/>
    <w:rsid w:val="00EA74DC"/>
    <w:rsid w:val="00EA7552"/>
    <w:rsid w:val="00EA78E6"/>
    <w:rsid w:val="00EA7A54"/>
    <w:rsid w:val="00EB02F0"/>
    <w:rsid w:val="00EB030E"/>
    <w:rsid w:val="00EB0520"/>
    <w:rsid w:val="00EB066F"/>
    <w:rsid w:val="00EB0F23"/>
    <w:rsid w:val="00EB0FD0"/>
    <w:rsid w:val="00EB1BCF"/>
    <w:rsid w:val="00EB1F36"/>
    <w:rsid w:val="00EB21C7"/>
    <w:rsid w:val="00EB22A0"/>
    <w:rsid w:val="00EB2790"/>
    <w:rsid w:val="00EB2B6F"/>
    <w:rsid w:val="00EB3843"/>
    <w:rsid w:val="00EB3E18"/>
    <w:rsid w:val="00EB41CC"/>
    <w:rsid w:val="00EB44D6"/>
    <w:rsid w:val="00EB4988"/>
    <w:rsid w:val="00EB5786"/>
    <w:rsid w:val="00EB582D"/>
    <w:rsid w:val="00EB6013"/>
    <w:rsid w:val="00EB6456"/>
    <w:rsid w:val="00EB6D20"/>
    <w:rsid w:val="00EB6FF7"/>
    <w:rsid w:val="00EB72C5"/>
    <w:rsid w:val="00EB73A9"/>
    <w:rsid w:val="00EC02A3"/>
    <w:rsid w:val="00EC0713"/>
    <w:rsid w:val="00EC0793"/>
    <w:rsid w:val="00EC1031"/>
    <w:rsid w:val="00EC15AC"/>
    <w:rsid w:val="00EC1C17"/>
    <w:rsid w:val="00EC2231"/>
    <w:rsid w:val="00EC2485"/>
    <w:rsid w:val="00EC30DE"/>
    <w:rsid w:val="00EC335B"/>
    <w:rsid w:val="00EC3EDD"/>
    <w:rsid w:val="00EC4548"/>
    <w:rsid w:val="00EC4565"/>
    <w:rsid w:val="00EC4BEE"/>
    <w:rsid w:val="00EC4C0B"/>
    <w:rsid w:val="00EC584B"/>
    <w:rsid w:val="00EC61E4"/>
    <w:rsid w:val="00EC6410"/>
    <w:rsid w:val="00EC6F64"/>
    <w:rsid w:val="00EC707C"/>
    <w:rsid w:val="00EC73D0"/>
    <w:rsid w:val="00EC7B73"/>
    <w:rsid w:val="00ED01F1"/>
    <w:rsid w:val="00ED0208"/>
    <w:rsid w:val="00ED021F"/>
    <w:rsid w:val="00ED04B2"/>
    <w:rsid w:val="00ED07E2"/>
    <w:rsid w:val="00ED1127"/>
    <w:rsid w:val="00ED14DC"/>
    <w:rsid w:val="00ED1BF8"/>
    <w:rsid w:val="00ED1D19"/>
    <w:rsid w:val="00ED1D54"/>
    <w:rsid w:val="00ED26FC"/>
    <w:rsid w:val="00ED2B2E"/>
    <w:rsid w:val="00ED303F"/>
    <w:rsid w:val="00ED3085"/>
    <w:rsid w:val="00ED3C8C"/>
    <w:rsid w:val="00ED3CCC"/>
    <w:rsid w:val="00ED4388"/>
    <w:rsid w:val="00ED43ED"/>
    <w:rsid w:val="00ED53C0"/>
    <w:rsid w:val="00ED5861"/>
    <w:rsid w:val="00ED5AB9"/>
    <w:rsid w:val="00ED608A"/>
    <w:rsid w:val="00ED6606"/>
    <w:rsid w:val="00ED6A31"/>
    <w:rsid w:val="00ED7628"/>
    <w:rsid w:val="00ED76CC"/>
    <w:rsid w:val="00ED78F2"/>
    <w:rsid w:val="00ED7D4C"/>
    <w:rsid w:val="00ED7EA6"/>
    <w:rsid w:val="00ED7F1D"/>
    <w:rsid w:val="00EE016F"/>
    <w:rsid w:val="00EE017B"/>
    <w:rsid w:val="00EE031C"/>
    <w:rsid w:val="00EE0711"/>
    <w:rsid w:val="00EE08F0"/>
    <w:rsid w:val="00EE18DC"/>
    <w:rsid w:val="00EE2377"/>
    <w:rsid w:val="00EE2708"/>
    <w:rsid w:val="00EE3938"/>
    <w:rsid w:val="00EE3A11"/>
    <w:rsid w:val="00EE4290"/>
    <w:rsid w:val="00EE4552"/>
    <w:rsid w:val="00EE4886"/>
    <w:rsid w:val="00EE4F75"/>
    <w:rsid w:val="00EE504A"/>
    <w:rsid w:val="00EE5599"/>
    <w:rsid w:val="00EE5787"/>
    <w:rsid w:val="00EE5BB4"/>
    <w:rsid w:val="00EE61CE"/>
    <w:rsid w:val="00EE77C2"/>
    <w:rsid w:val="00EE7AA5"/>
    <w:rsid w:val="00EE7C7B"/>
    <w:rsid w:val="00EE7D22"/>
    <w:rsid w:val="00EF02D1"/>
    <w:rsid w:val="00EF047F"/>
    <w:rsid w:val="00EF1692"/>
    <w:rsid w:val="00EF1B4B"/>
    <w:rsid w:val="00EF2558"/>
    <w:rsid w:val="00EF25DA"/>
    <w:rsid w:val="00EF318B"/>
    <w:rsid w:val="00EF347F"/>
    <w:rsid w:val="00EF348D"/>
    <w:rsid w:val="00EF3533"/>
    <w:rsid w:val="00EF3AED"/>
    <w:rsid w:val="00EF3CBF"/>
    <w:rsid w:val="00EF41B4"/>
    <w:rsid w:val="00EF4BF7"/>
    <w:rsid w:val="00EF4D1E"/>
    <w:rsid w:val="00EF5CF6"/>
    <w:rsid w:val="00EF5E14"/>
    <w:rsid w:val="00EF6ADD"/>
    <w:rsid w:val="00EF78CB"/>
    <w:rsid w:val="00EF798D"/>
    <w:rsid w:val="00F00062"/>
    <w:rsid w:val="00F0014B"/>
    <w:rsid w:val="00F0025F"/>
    <w:rsid w:val="00F00446"/>
    <w:rsid w:val="00F00ABF"/>
    <w:rsid w:val="00F00D07"/>
    <w:rsid w:val="00F00DEC"/>
    <w:rsid w:val="00F01269"/>
    <w:rsid w:val="00F0164A"/>
    <w:rsid w:val="00F01D6A"/>
    <w:rsid w:val="00F02BB2"/>
    <w:rsid w:val="00F02BEC"/>
    <w:rsid w:val="00F02D9F"/>
    <w:rsid w:val="00F03053"/>
    <w:rsid w:val="00F03148"/>
    <w:rsid w:val="00F036D8"/>
    <w:rsid w:val="00F03A75"/>
    <w:rsid w:val="00F03F08"/>
    <w:rsid w:val="00F03F53"/>
    <w:rsid w:val="00F04E64"/>
    <w:rsid w:val="00F04FA9"/>
    <w:rsid w:val="00F05112"/>
    <w:rsid w:val="00F0585F"/>
    <w:rsid w:val="00F064E8"/>
    <w:rsid w:val="00F0652E"/>
    <w:rsid w:val="00F06694"/>
    <w:rsid w:val="00F06C2F"/>
    <w:rsid w:val="00F07049"/>
    <w:rsid w:val="00F07D7D"/>
    <w:rsid w:val="00F07DEB"/>
    <w:rsid w:val="00F07E76"/>
    <w:rsid w:val="00F07EFF"/>
    <w:rsid w:val="00F10C5C"/>
    <w:rsid w:val="00F10C95"/>
    <w:rsid w:val="00F10CE3"/>
    <w:rsid w:val="00F10D20"/>
    <w:rsid w:val="00F11D73"/>
    <w:rsid w:val="00F11FBD"/>
    <w:rsid w:val="00F12008"/>
    <w:rsid w:val="00F13325"/>
    <w:rsid w:val="00F134DB"/>
    <w:rsid w:val="00F13783"/>
    <w:rsid w:val="00F138C7"/>
    <w:rsid w:val="00F13CDD"/>
    <w:rsid w:val="00F147CF"/>
    <w:rsid w:val="00F14B7F"/>
    <w:rsid w:val="00F155E0"/>
    <w:rsid w:val="00F15A23"/>
    <w:rsid w:val="00F15A2A"/>
    <w:rsid w:val="00F15A31"/>
    <w:rsid w:val="00F15BE7"/>
    <w:rsid w:val="00F15D05"/>
    <w:rsid w:val="00F15E02"/>
    <w:rsid w:val="00F16108"/>
    <w:rsid w:val="00F163F3"/>
    <w:rsid w:val="00F165FE"/>
    <w:rsid w:val="00F16962"/>
    <w:rsid w:val="00F16B1D"/>
    <w:rsid w:val="00F16C74"/>
    <w:rsid w:val="00F16F45"/>
    <w:rsid w:val="00F1725E"/>
    <w:rsid w:val="00F17295"/>
    <w:rsid w:val="00F172EA"/>
    <w:rsid w:val="00F172FE"/>
    <w:rsid w:val="00F17AFF"/>
    <w:rsid w:val="00F17C78"/>
    <w:rsid w:val="00F17FA0"/>
    <w:rsid w:val="00F20081"/>
    <w:rsid w:val="00F2009A"/>
    <w:rsid w:val="00F20837"/>
    <w:rsid w:val="00F20F58"/>
    <w:rsid w:val="00F20FA5"/>
    <w:rsid w:val="00F2104C"/>
    <w:rsid w:val="00F21324"/>
    <w:rsid w:val="00F21579"/>
    <w:rsid w:val="00F21B4A"/>
    <w:rsid w:val="00F226D8"/>
    <w:rsid w:val="00F22EFC"/>
    <w:rsid w:val="00F2308D"/>
    <w:rsid w:val="00F23744"/>
    <w:rsid w:val="00F23E3D"/>
    <w:rsid w:val="00F24089"/>
    <w:rsid w:val="00F2445F"/>
    <w:rsid w:val="00F25244"/>
    <w:rsid w:val="00F25B94"/>
    <w:rsid w:val="00F25F6E"/>
    <w:rsid w:val="00F26240"/>
    <w:rsid w:val="00F26413"/>
    <w:rsid w:val="00F265C1"/>
    <w:rsid w:val="00F2693A"/>
    <w:rsid w:val="00F273B7"/>
    <w:rsid w:val="00F273F5"/>
    <w:rsid w:val="00F275E1"/>
    <w:rsid w:val="00F27679"/>
    <w:rsid w:val="00F277AD"/>
    <w:rsid w:val="00F279BB"/>
    <w:rsid w:val="00F27F95"/>
    <w:rsid w:val="00F300C9"/>
    <w:rsid w:val="00F307D5"/>
    <w:rsid w:val="00F30A75"/>
    <w:rsid w:val="00F30E2C"/>
    <w:rsid w:val="00F321A3"/>
    <w:rsid w:val="00F326C8"/>
    <w:rsid w:val="00F32DF5"/>
    <w:rsid w:val="00F33D61"/>
    <w:rsid w:val="00F33EA7"/>
    <w:rsid w:val="00F343BB"/>
    <w:rsid w:val="00F34C48"/>
    <w:rsid w:val="00F354E3"/>
    <w:rsid w:val="00F36277"/>
    <w:rsid w:val="00F36A18"/>
    <w:rsid w:val="00F36AB0"/>
    <w:rsid w:val="00F37420"/>
    <w:rsid w:val="00F374B7"/>
    <w:rsid w:val="00F37CE8"/>
    <w:rsid w:val="00F408C1"/>
    <w:rsid w:val="00F4170F"/>
    <w:rsid w:val="00F41F68"/>
    <w:rsid w:val="00F42012"/>
    <w:rsid w:val="00F42771"/>
    <w:rsid w:val="00F42AEC"/>
    <w:rsid w:val="00F42C04"/>
    <w:rsid w:val="00F42E47"/>
    <w:rsid w:val="00F43058"/>
    <w:rsid w:val="00F4326E"/>
    <w:rsid w:val="00F43B75"/>
    <w:rsid w:val="00F43BAC"/>
    <w:rsid w:val="00F43EB8"/>
    <w:rsid w:val="00F43F68"/>
    <w:rsid w:val="00F44438"/>
    <w:rsid w:val="00F44597"/>
    <w:rsid w:val="00F44E6A"/>
    <w:rsid w:val="00F44F57"/>
    <w:rsid w:val="00F4532A"/>
    <w:rsid w:val="00F453DF"/>
    <w:rsid w:val="00F45707"/>
    <w:rsid w:val="00F45BD9"/>
    <w:rsid w:val="00F45C49"/>
    <w:rsid w:val="00F45FC2"/>
    <w:rsid w:val="00F46524"/>
    <w:rsid w:val="00F46774"/>
    <w:rsid w:val="00F46C49"/>
    <w:rsid w:val="00F472B6"/>
    <w:rsid w:val="00F47333"/>
    <w:rsid w:val="00F47758"/>
    <w:rsid w:val="00F50479"/>
    <w:rsid w:val="00F509B1"/>
    <w:rsid w:val="00F50EA4"/>
    <w:rsid w:val="00F51020"/>
    <w:rsid w:val="00F51452"/>
    <w:rsid w:val="00F51464"/>
    <w:rsid w:val="00F52196"/>
    <w:rsid w:val="00F52AE7"/>
    <w:rsid w:val="00F52B86"/>
    <w:rsid w:val="00F53B04"/>
    <w:rsid w:val="00F53C8B"/>
    <w:rsid w:val="00F53C96"/>
    <w:rsid w:val="00F5444D"/>
    <w:rsid w:val="00F54A0D"/>
    <w:rsid w:val="00F557BD"/>
    <w:rsid w:val="00F55942"/>
    <w:rsid w:val="00F55B91"/>
    <w:rsid w:val="00F55DFC"/>
    <w:rsid w:val="00F561C9"/>
    <w:rsid w:val="00F57271"/>
    <w:rsid w:val="00F5787F"/>
    <w:rsid w:val="00F6057D"/>
    <w:rsid w:val="00F609BA"/>
    <w:rsid w:val="00F60A52"/>
    <w:rsid w:val="00F60F03"/>
    <w:rsid w:val="00F6129A"/>
    <w:rsid w:val="00F61337"/>
    <w:rsid w:val="00F61506"/>
    <w:rsid w:val="00F61852"/>
    <w:rsid w:val="00F618BD"/>
    <w:rsid w:val="00F62458"/>
    <w:rsid w:val="00F63054"/>
    <w:rsid w:val="00F633E7"/>
    <w:rsid w:val="00F6348F"/>
    <w:rsid w:val="00F6349A"/>
    <w:rsid w:val="00F6385A"/>
    <w:rsid w:val="00F638EA"/>
    <w:rsid w:val="00F63AE2"/>
    <w:rsid w:val="00F6418B"/>
    <w:rsid w:val="00F6425A"/>
    <w:rsid w:val="00F642B3"/>
    <w:rsid w:val="00F6494E"/>
    <w:rsid w:val="00F649E4"/>
    <w:rsid w:val="00F64B99"/>
    <w:rsid w:val="00F65BF6"/>
    <w:rsid w:val="00F65C7A"/>
    <w:rsid w:val="00F65DB4"/>
    <w:rsid w:val="00F65ED0"/>
    <w:rsid w:val="00F65FA7"/>
    <w:rsid w:val="00F66008"/>
    <w:rsid w:val="00F66405"/>
    <w:rsid w:val="00F66532"/>
    <w:rsid w:val="00F6653D"/>
    <w:rsid w:val="00F66661"/>
    <w:rsid w:val="00F6671D"/>
    <w:rsid w:val="00F66971"/>
    <w:rsid w:val="00F6723B"/>
    <w:rsid w:val="00F67539"/>
    <w:rsid w:val="00F70230"/>
    <w:rsid w:val="00F70254"/>
    <w:rsid w:val="00F70360"/>
    <w:rsid w:val="00F70E6A"/>
    <w:rsid w:val="00F71A76"/>
    <w:rsid w:val="00F72327"/>
    <w:rsid w:val="00F725DE"/>
    <w:rsid w:val="00F72711"/>
    <w:rsid w:val="00F72972"/>
    <w:rsid w:val="00F72A54"/>
    <w:rsid w:val="00F72B25"/>
    <w:rsid w:val="00F72D89"/>
    <w:rsid w:val="00F730D5"/>
    <w:rsid w:val="00F7316E"/>
    <w:rsid w:val="00F736E1"/>
    <w:rsid w:val="00F74C80"/>
    <w:rsid w:val="00F756A5"/>
    <w:rsid w:val="00F75B64"/>
    <w:rsid w:val="00F76197"/>
    <w:rsid w:val="00F7638B"/>
    <w:rsid w:val="00F7691B"/>
    <w:rsid w:val="00F76A79"/>
    <w:rsid w:val="00F76D9F"/>
    <w:rsid w:val="00F776F6"/>
    <w:rsid w:val="00F77751"/>
    <w:rsid w:val="00F7796D"/>
    <w:rsid w:val="00F77B57"/>
    <w:rsid w:val="00F77D46"/>
    <w:rsid w:val="00F80429"/>
    <w:rsid w:val="00F8069E"/>
    <w:rsid w:val="00F80E0D"/>
    <w:rsid w:val="00F8168E"/>
    <w:rsid w:val="00F81904"/>
    <w:rsid w:val="00F81BE6"/>
    <w:rsid w:val="00F81FE6"/>
    <w:rsid w:val="00F821C7"/>
    <w:rsid w:val="00F82594"/>
    <w:rsid w:val="00F8261E"/>
    <w:rsid w:val="00F82AA9"/>
    <w:rsid w:val="00F82B45"/>
    <w:rsid w:val="00F82DF7"/>
    <w:rsid w:val="00F82FA5"/>
    <w:rsid w:val="00F8353A"/>
    <w:rsid w:val="00F83CC1"/>
    <w:rsid w:val="00F83CDE"/>
    <w:rsid w:val="00F84073"/>
    <w:rsid w:val="00F84527"/>
    <w:rsid w:val="00F84A13"/>
    <w:rsid w:val="00F850AB"/>
    <w:rsid w:val="00F85435"/>
    <w:rsid w:val="00F85D33"/>
    <w:rsid w:val="00F85DFD"/>
    <w:rsid w:val="00F86BE0"/>
    <w:rsid w:val="00F8764D"/>
    <w:rsid w:val="00F87A93"/>
    <w:rsid w:val="00F87E5D"/>
    <w:rsid w:val="00F90303"/>
    <w:rsid w:val="00F90567"/>
    <w:rsid w:val="00F90615"/>
    <w:rsid w:val="00F9089B"/>
    <w:rsid w:val="00F90BD3"/>
    <w:rsid w:val="00F90DC1"/>
    <w:rsid w:val="00F910F9"/>
    <w:rsid w:val="00F91611"/>
    <w:rsid w:val="00F91678"/>
    <w:rsid w:val="00F91735"/>
    <w:rsid w:val="00F91F2A"/>
    <w:rsid w:val="00F924A7"/>
    <w:rsid w:val="00F929FB"/>
    <w:rsid w:val="00F92BF5"/>
    <w:rsid w:val="00F92CF9"/>
    <w:rsid w:val="00F92F2C"/>
    <w:rsid w:val="00F92F34"/>
    <w:rsid w:val="00F93742"/>
    <w:rsid w:val="00F93835"/>
    <w:rsid w:val="00F93882"/>
    <w:rsid w:val="00F93CD1"/>
    <w:rsid w:val="00F9416E"/>
    <w:rsid w:val="00F94605"/>
    <w:rsid w:val="00F94E01"/>
    <w:rsid w:val="00F951FF"/>
    <w:rsid w:val="00F9573F"/>
    <w:rsid w:val="00F95761"/>
    <w:rsid w:val="00F95818"/>
    <w:rsid w:val="00F95B00"/>
    <w:rsid w:val="00F967E9"/>
    <w:rsid w:val="00F970B4"/>
    <w:rsid w:val="00F97357"/>
    <w:rsid w:val="00F97F61"/>
    <w:rsid w:val="00FA0235"/>
    <w:rsid w:val="00FA03FA"/>
    <w:rsid w:val="00FA06FE"/>
    <w:rsid w:val="00FA07B2"/>
    <w:rsid w:val="00FA0DFB"/>
    <w:rsid w:val="00FA0E9B"/>
    <w:rsid w:val="00FA169D"/>
    <w:rsid w:val="00FA1914"/>
    <w:rsid w:val="00FA1BDB"/>
    <w:rsid w:val="00FA1C5E"/>
    <w:rsid w:val="00FA1DA7"/>
    <w:rsid w:val="00FA1F80"/>
    <w:rsid w:val="00FA229E"/>
    <w:rsid w:val="00FA240C"/>
    <w:rsid w:val="00FA29A2"/>
    <w:rsid w:val="00FA2C24"/>
    <w:rsid w:val="00FA3E63"/>
    <w:rsid w:val="00FA40BB"/>
    <w:rsid w:val="00FA4440"/>
    <w:rsid w:val="00FA4479"/>
    <w:rsid w:val="00FA5194"/>
    <w:rsid w:val="00FA534A"/>
    <w:rsid w:val="00FA5454"/>
    <w:rsid w:val="00FA58EC"/>
    <w:rsid w:val="00FA60FA"/>
    <w:rsid w:val="00FA6E92"/>
    <w:rsid w:val="00FA6FEB"/>
    <w:rsid w:val="00FA724C"/>
    <w:rsid w:val="00FA7B17"/>
    <w:rsid w:val="00FB0060"/>
    <w:rsid w:val="00FB0338"/>
    <w:rsid w:val="00FB0C1E"/>
    <w:rsid w:val="00FB117C"/>
    <w:rsid w:val="00FB1362"/>
    <w:rsid w:val="00FB192A"/>
    <w:rsid w:val="00FB192E"/>
    <w:rsid w:val="00FB1A94"/>
    <w:rsid w:val="00FB2005"/>
    <w:rsid w:val="00FB24E9"/>
    <w:rsid w:val="00FB24F5"/>
    <w:rsid w:val="00FB2503"/>
    <w:rsid w:val="00FB2713"/>
    <w:rsid w:val="00FB281C"/>
    <w:rsid w:val="00FB2833"/>
    <w:rsid w:val="00FB3027"/>
    <w:rsid w:val="00FB49AD"/>
    <w:rsid w:val="00FB4DAD"/>
    <w:rsid w:val="00FB4FF0"/>
    <w:rsid w:val="00FB54F4"/>
    <w:rsid w:val="00FB669D"/>
    <w:rsid w:val="00FB78D1"/>
    <w:rsid w:val="00FB79E7"/>
    <w:rsid w:val="00FC00E7"/>
    <w:rsid w:val="00FC06CF"/>
    <w:rsid w:val="00FC06F9"/>
    <w:rsid w:val="00FC0F40"/>
    <w:rsid w:val="00FC182A"/>
    <w:rsid w:val="00FC1924"/>
    <w:rsid w:val="00FC1EAF"/>
    <w:rsid w:val="00FC2119"/>
    <w:rsid w:val="00FC223E"/>
    <w:rsid w:val="00FC265A"/>
    <w:rsid w:val="00FC2B4E"/>
    <w:rsid w:val="00FC3551"/>
    <w:rsid w:val="00FC368B"/>
    <w:rsid w:val="00FC3F98"/>
    <w:rsid w:val="00FC417F"/>
    <w:rsid w:val="00FC423B"/>
    <w:rsid w:val="00FC42ED"/>
    <w:rsid w:val="00FC451C"/>
    <w:rsid w:val="00FC4B69"/>
    <w:rsid w:val="00FC4BBD"/>
    <w:rsid w:val="00FC5033"/>
    <w:rsid w:val="00FC5055"/>
    <w:rsid w:val="00FC5624"/>
    <w:rsid w:val="00FC587A"/>
    <w:rsid w:val="00FC5FD2"/>
    <w:rsid w:val="00FC633E"/>
    <w:rsid w:val="00FC663A"/>
    <w:rsid w:val="00FC6A59"/>
    <w:rsid w:val="00FC702F"/>
    <w:rsid w:val="00FC7CB9"/>
    <w:rsid w:val="00FC7CCC"/>
    <w:rsid w:val="00FD003C"/>
    <w:rsid w:val="00FD09D8"/>
    <w:rsid w:val="00FD13C5"/>
    <w:rsid w:val="00FD14C6"/>
    <w:rsid w:val="00FD1C72"/>
    <w:rsid w:val="00FD220D"/>
    <w:rsid w:val="00FD26DC"/>
    <w:rsid w:val="00FD2C1D"/>
    <w:rsid w:val="00FD2E88"/>
    <w:rsid w:val="00FD2F48"/>
    <w:rsid w:val="00FD303A"/>
    <w:rsid w:val="00FD37DC"/>
    <w:rsid w:val="00FD393C"/>
    <w:rsid w:val="00FD3AD2"/>
    <w:rsid w:val="00FD3BF8"/>
    <w:rsid w:val="00FD3C30"/>
    <w:rsid w:val="00FD4203"/>
    <w:rsid w:val="00FD448D"/>
    <w:rsid w:val="00FD4522"/>
    <w:rsid w:val="00FD5124"/>
    <w:rsid w:val="00FD517A"/>
    <w:rsid w:val="00FD524D"/>
    <w:rsid w:val="00FD5498"/>
    <w:rsid w:val="00FD5779"/>
    <w:rsid w:val="00FD5BA2"/>
    <w:rsid w:val="00FD5DDE"/>
    <w:rsid w:val="00FD603A"/>
    <w:rsid w:val="00FD6054"/>
    <w:rsid w:val="00FD60F9"/>
    <w:rsid w:val="00FD686F"/>
    <w:rsid w:val="00FD69BE"/>
    <w:rsid w:val="00FD6D58"/>
    <w:rsid w:val="00FD7103"/>
    <w:rsid w:val="00FD71AF"/>
    <w:rsid w:val="00FD71B6"/>
    <w:rsid w:val="00FD77ED"/>
    <w:rsid w:val="00FD7874"/>
    <w:rsid w:val="00FD78E5"/>
    <w:rsid w:val="00FD7E9A"/>
    <w:rsid w:val="00FE04A9"/>
    <w:rsid w:val="00FE118C"/>
    <w:rsid w:val="00FE1215"/>
    <w:rsid w:val="00FE146E"/>
    <w:rsid w:val="00FE17E1"/>
    <w:rsid w:val="00FE237D"/>
    <w:rsid w:val="00FE2CEB"/>
    <w:rsid w:val="00FE2D14"/>
    <w:rsid w:val="00FE2F84"/>
    <w:rsid w:val="00FE3461"/>
    <w:rsid w:val="00FE352E"/>
    <w:rsid w:val="00FE3577"/>
    <w:rsid w:val="00FE389B"/>
    <w:rsid w:val="00FE3F78"/>
    <w:rsid w:val="00FE42FE"/>
    <w:rsid w:val="00FE447F"/>
    <w:rsid w:val="00FE44F7"/>
    <w:rsid w:val="00FE5D83"/>
    <w:rsid w:val="00FE63E9"/>
    <w:rsid w:val="00FE64B1"/>
    <w:rsid w:val="00FE64C2"/>
    <w:rsid w:val="00FE7132"/>
    <w:rsid w:val="00FE7B15"/>
    <w:rsid w:val="00FF0235"/>
    <w:rsid w:val="00FF0795"/>
    <w:rsid w:val="00FF0809"/>
    <w:rsid w:val="00FF08AC"/>
    <w:rsid w:val="00FF0B69"/>
    <w:rsid w:val="00FF0B6D"/>
    <w:rsid w:val="00FF0D72"/>
    <w:rsid w:val="00FF1D31"/>
    <w:rsid w:val="00FF2047"/>
    <w:rsid w:val="00FF218D"/>
    <w:rsid w:val="00FF21AA"/>
    <w:rsid w:val="00FF21BA"/>
    <w:rsid w:val="00FF24CC"/>
    <w:rsid w:val="00FF2A7F"/>
    <w:rsid w:val="00FF2B31"/>
    <w:rsid w:val="00FF3070"/>
    <w:rsid w:val="00FF3071"/>
    <w:rsid w:val="00FF3E98"/>
    <w:rsid w:val="00FF49A2"/>
    <w:rsid w:val="00FF4B9B"/>
    <w:rsid w:val="00FF4BF6"/>
    <w:rsid w:val="00FF4E56"/>
    <w:rsid w:val="00FF5146"/>
    <w:rsid w:val="00FF54BE"/>
    <w:rsid w:val="00FF58C3"/>
    <w:rsid w:val="00FF5C2A"/>
    <w:rsid w:val="00FF61BB"/>
    <w:rsid w:val="00FF683F"/>
    <w:rsid w:val="00FF6C90"/>
    <w:rsid w:val="00FF722F"/>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99436"/>
  <w15:chartTrackingRefBased/>
  <w15:docId w15:val="{21217998-416D-4975-A147-5503890F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B96"/>
    <w:rPr>
      <w:sz w:val="24"/>
    </w:rPr>
  </w:style>
  <w:style w:type="paragraph" w:styleId="Heading1">
    <w:name w:val="heading 1"/>
    <w:basedOn w:val="Normal"/>
    <w:next w:val="Normal"/>
    <w:link w:val="Heading1Char"/>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C0A"/>
    <w:pPr>
      <w:tabs>
        <w:tab w:val="center" w:pos="4320"/>
        <w:tab w:val="right" w:pos="8640"/>
      </w:tabs>
    </w:pPr>
  </w:style>
  <w:style w:type="paragraph" w:styleId="Footer">
    <w:name w:val="footer"/>
    <w:basedOn w:val="Normal"/>
    <w:link w:val="FooterChar"/>
    <w:uiPriority w:val="99"/>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ootnote Text Char2,Footnote Text Char1 Char,Footnote Text Char Char Char,Footnote Text Char2 Char Char Char,Footnote Text Char1 Char3 Char Char Char,Footnote Text Char Char Char Char Char Char,fn,ALTS FOOTNOTE Char,fn Char,fn Char1,f"/>
    <w:basedOn w:val="Normal"/>
    <w:link w:val="FootnoteTextChar"/>
    <w:rsid w:val="00A12AB9"/>
    <w:rPr>
      <w:sz w:val="22"/>
    </w:rPr>
  </w:style>
  <w:style w:type="character" w:styleId="FootnoteReference">
    <w:name w:val="footnote reference"/>
    <w:aliases w:val="Appel note de bas de p,Style 12,(NECG) Footnote Reference,Style 13,Style 124,fr,o,Style 3,FR,Style 17,Footnote Reference/,Style 6,Style 20,Style 8,Style 7,Style 19"/>
    <w:uiPriority w:val="99"/>
    <w:rsid w:val="009248F5"/>
    <w:rPr>
      <w:vertAlign w:val="superscript"/>
    </w:rPr>
  </w:style>
  <w:style w:type="paragraph" w:customStyle="1" w:styleId="c1">
    <w:name w:val="c1"/>
    <w:basedOn w:val="Normal"/>
    <w:rsid w:val="00DF0470"/>
    <w:pPr>
      <w:widowControl w:val="0"/>
      <w:jc w:val="center"/>
    </w:pPr>
    <w:rPr>
      <w:szCs w:val="24"/>
    </w:rPr>
  </w:style>
  <w:style w:type="paragraph" w:customStyle="1" w:styleId="p3">
    <w:name w:val="p3"/>
    <w:basedOn w:val="Normal"/>
    <w:rsid w:val="00DF0470"/>
    <w:pPr>
      <w:widowControl w:val="0"/>
      <w:tabs>
        <w:tab w:val="left" w:pos="204"/>
      </w:tabs>
    </w:pPr>
    <w:rPr>
      <w:szCs w:val="24"/>
    </w:rPr>
  </w:style>
  <w:style w:type="paragraph" w:customStyle="1" w:styleId="p6">
    <w:name w:val="p6"/>
    <w:basedOn w:val="Normal"/>
    <w:rsid w:val="00DF0470"/>
    <w:pPr>
      <w:widowControl w:val="0"/>
      <w:ind w:firstLine="742"/>
    </w:pPr>
    <w:rPr>
      <w:szCs w:val="24"/>
    </w:rPr>
  </w:style>
  <w:style w:type="paragraph" w:customStyle="1" w:styleId="p8">
    <w:name w:val="p8"/>
    <w:basedOn w:val="Normal"/>
    <w:rsid w:val="00DF0470"/>
    <w:pPr>
      <w:widowControl w:val="0"/>
      <w:tabs>
        <w:tab w:val="left" w:pos="204"/>
      </w:tabs>
    </w:pPr>
    <w:rPr>
      <w:szCs w:val="24"/>
    </w:rPr>
  </w:style>
  <w:style w:type="paragraph" w:customStyle="1" w:styleId="c9">
    <w:name w:val="c9"/>
    <w:basedOn w:val="Normal"/>
    <w:rsid w:val="00DF0470"/>
    <w:pPr>
      <w:widowControl w:val="0"/>
      <w:jc w:val="center"/>
    </w:pPr>
    <w:rPr>
      <w:szCs w:val="24"/>
    </w:rPr>
  </w:style>
  <w:style w:type="paragraph" w:customStyle="1" w:styleId="c10">
    <w:name w:val="c10"/>
    <w:basedOn w:val="Normal"/>
    <w:rsid w:val="00DF0470"/>
    <w:pPr>
      <w:widowControl w:val="0"/>
      <w:jc w:val="center"/>
    </w:pPr>
    <w:rPr>
      <w:szCs w:val="24"/>
    </w:rPr>
  </w:style>
  <w:style w:type="paragraph" w:customStyle="1" w:styleId="p13">
    <w:name w:val="p13"/>
    <w:basedOn w:val="Normal"/>
    <w:rsid w:val="00DF0470"/>
    <w:pPr>
      <w:widowControl w:val="0"/>
      <w:tabs>
        <w:tab w:val="left" w:pos="742"/>
        <w:tab w:val="left" w:pos="1451"/>
      </w:tabs>
      <w:ind w:left="742" w:firstLine="709"/>
    </w:pPr>
    <w:rPr>
      <w:szCs w:val="24"/>
    </w:rPr>
  </w:style>
  <w:style w:type="paragraph" w:customStyle="1" w:styleId="p14">
    <w:name w:val="p14"/>
    <w:basedOn w:val="Normal"/>
    <w:rsid w:val="00DF0470"/>
    <w:pPr>
      <w:widowControl w:val="0"/>
      <w:tabs>
        <w:tab w:val="left" w:pos="204"/>
      </w:tabs>
    </w:pPr>
    <w:rPr>
      <w:szCs w:val="24"/>
    </w:rPr>
  </w:style>
  <w:style w:type="paragraph" w:customStyle="1" w:styleId="p15">
    <w:name w:val="p15"/>
    <w:basedOn w:val="Normal"/>
    <w:rsid w:val="00DF0470"/>
    <w:pPr>
      <w:widowControl w:val="0"/>
      <w:tabs>
        <w:tab w:val="left" w:pos="204"/>
      </w:tabs>
    </w:pPr>
    <w:rPr>
      <w:szCs w:val="24"/>
    </w:rPr>
  </w:style>
  <w:style w:type="paragraph" w:customStyle="1" w:styleId="p17">
    <w:name w:val="p17"/>
    <w:basedOn w:val="Normal"/>
    <w:rsid w:val="00DF0470"/>
    <w:pPr>
      <w:widowControl w:val="0"/>
      <w:tabs>
        <w:tab w:val="left" w:pos="5057"/>
      </w:tabs>
      <w:ind w:left="3617"/>
    </w:pPr>
    <w:rPr>
      <w:szCs w:val="24"/>
    </w:rPr>
  </w:style>
  <w:style w:type="paragraph" w:customStyle="1" w:styleId="p18">
    <w:name w:val="p18"/>
    <w:basedOn w:val="Normal"/>
    <w:rsid w:val="00DF0470"/>
    <w:pPr>
      <w:widowControl w:val="0"/>
      <w:tabs>
        <w:tab w:val="left" w:pos="5062"/>
      </w:tabs>
      <w:ind w:left="3622"/>
    </w:pPr>
    <w:rPr>
      <w:szCs w:val="24"/>
    </w:rPr>
  </w:style>
  <w:style w:type="paragraph" w:styleId="BalloonText">
    <w:name w:val="Balloon Text"/>
    <w:basedOn w:val="Normal"/>
    <w:link w:val="BalloonTextChar"/>
    <w:semiHidden/>
    <w:rsid w:val="00CB1B96"/>
    <w:rPr>
      <w:rFonts w:ascii="Tahoma" w:hAnsi="Tahoma" w:cs="Tahoma"/>
      <w:sz w:val="20"/>
      <w:szCs w:val="16"/>
    </w:rPr>
  </w:style>
  <w:style w:type="paragraph" w:customStyle="1" w:styleId="StyleCentered">
    <w:name w:val="Style Centered"/>
    <w:basedOn w:val="Normal"/>
    <w:rsid w:val="00092C0A"/>
    <w:pPr>
      <w:jc w:val="center"/>
    </w:pPr>
  </w:style>
  <w:style w:type="character" w:customStyle="1" w:styleId="FootnoteTextChar">
    <w:name w:val="Footnote Text Char"/>
    <w:aliases w:val="Footnote Text Char2 Char,Footnote Text Char1 Char Char,Footnote Text Char Char Char Char,Footnote Text Char2 Char Char Char Char,Footnote Text Char1 Char3 Char Char Char Char,Footnote Text Char Char Char Char Char Char Char,fn Char2"/>
    <w:link w:val="FootnoteText"/>
    <w:uiPriority w:val="99"/>
    <w:rsid w:val="00A12AB9"/>
    <w:rPr>
      <w:sz w:val="22"/>
    </w:rPr>
  </w:style>
  <w:style w:type="paragraph" w:styleId="ListParagraph">
    <w:name w:val="List Paragraph"/>
    <w:basedOn w:val="Normal"/>
    <w:uiPriority w:val="34"/>
    <w:qFormat/>
    <w:rsid w:val="00A81FE9"/>
    <w:pPr>
      <w:ind w:left="720"/>
    </w:pPr>
  </w:style>
  <w:style w:type="character" w:styleId="Hyperlink">
    <w:name w:val="Hyperlink"/>
    <w:uiPriority w:val="99"/>
    <w:rsid w:val="007C2BF9"/>
    <w:rPr>
      <w:color w:val="0563C1"/>
      <w:u w:val="single"/>
    </w:rPr>
  </w:style>
  <w:style w:type="character" w:customStyle="1" w:styleId="UnresolvedMention1">
    <w:name w:val="Unresolved Mention1"/>
    <w:uiPriority w:val="99"/>
    <w:semiHidden/>
    <w:unhideWhenUsed/>
    <w:rsid w:val="007C2BF9"/>
    <w:rPr>
      <w:color w:val="605E5C"/>
      <w:shd w:val="clear" w:color="auto" w:fill="E1DFDD"/>
    </w:rPr>
  </w:style>
  <w:style w:type="paragraph" w:styleId="CommentText">
    <w:name w:val="annotation text"/>
    <w:basedOn w:val="Normal"/>
    <w:link w:val="CommentTextChar"/>
    <w:rsid w:val="007C2BF9"/>
    <w:rPr>
      <w:sz w:val="20"/>
    </w:rPr>
  </w:style>
  <w:style w:type="character" w:customStyle="1" w:styleId="CommentTextChar">
    <w:name w:val="Comment Text Char"/>
    <w:basedOn w:val="DefaultParagraphFont"/>
    <w:link w:val="CommentText"/>
    <w:rsid w:val="007C2BF9"/>
  </w:style>
  <w:style w:type="paragraph" w:styleId="BodyText">
    <w:name w:val="Body Text"/>
    <w:basedOn w:val="Normal"/>
    <w:link w:val="BodyTextChar"/>
    <w:rsid w:val="007C2BF9"/>
    <w:pPr>
      <w:spacing w:after="120"/>
    </w:pPr>
  </w:style>
  <w:style w:type="character" w:customStyle="1" w:styleId="BodyTextChar">
    <w:name w:val="Body Text Char"/>
    <w:link w:val="BodyText"/>
    <w:rsid w:val="007C2BF9"/>
    <w:rPr>
      <w:sz w:val="24"/>
    </w:rPr>
  </w:style>
  <w:style w:type="character" w:customStyle="1" w:styleId="Heading1Char">
    <w:name w:val="Heading 1 Char"/>
    <w:link w:val="Heading1"/>
    <w:rsid w:val="007C2BF9"/>
    <w:rPr>
      <w:rFonts w:ascii="Arial" w:hAnsi="Arial" w:cs="Arial"/>
      <w:b/>
      <w:bCs/>
      <w:kern w:val="32"/>
      <w:sz w:val="32"/>
      <w:szCs w:val="32"/>
    </w:rPr>
  </w:style>
  <w:style w:type="character" w:customStyle="1" w:styleId="Heading2Char">
    <w:name w:val="Heading 2 Char"/>
    <w:link w:val="Heading2"/>
    <w:rsid w:val="007C2BF9"/>
    <w:rPr>
      <w:rFonts w:ascii="Arial" w:hAnsi="Arial" w:cs="Arial"/>
      <w:b/>
      <w:bCs/>
      <w:i/>
      <w:iCs/>
      <w:sz w:val="28"/>
      <w:szCs w:val="28"/>
    </w:rPr>
  </w:style>
  <w:style w:type="character" w:customStyle="1" w:styleId="Heading3Char">
    <w:name w:val="Heading 3 Char"/>
    <w:link w:val="Heading3"/>
    <w:rsid w:val="007C2BF9"/>
    <w:rPr>
      <w:rFonts w:ascii="Arial" w:hAnsi="Arial" w:cs="Arial"/>
      <w:b/>
      <w:bCs/>
      <w:sz w:val="26"/>
      <w:szCs w:val="26"/>
    </w:rPr>
  </w:style>
  <w:style w:type="character" w:customStyle="1" w:styleId="HeaderChar">
    <w:name w:val="Header Char"/>
    <w:link w:val="Header"/>
    <w:rsid w:val="007C2BF9"/>
    <w:rPr>
      <w:sz w:val="24"/>
    </w:rPr>
  </w:style>
  <w:style w:type="character" w:customStyle="1" w:styleId="FooterChar">
    <w:name w:val="Footer Char"/>
    <w:link w:val="Footer"/>
    <w:uiPriority w:val="99"/>
    <w:rsid w:val="007C2BF9"/>
    <w:rPr>
      <w:sz w:val="24"/>
    </w:rPr>
  </w:style>
  <w:style w:type="character" w:customStyle="1" w:styleId="BalloonTextChar">
    <w:name w:val="Balloon Text Char"/>
    <w:link w:val="BalloonText"/>
    <w:semiHidden/>
    <w:rsid w:val="00CB1B96"/>
    <w:rPr>
      <w:rFonts w:ascii="Tahoma" w:hAnsi="Tahoma" w:cs="Tahoma"/>
      <w:szCs w:val="16"/>
    </w:rPr>
  </w:style>
  <w:style w:type="paragraph" w:styleId="EndnoteText">
    <w:name w:val="endnote text"/>
    <w:basedOn w:val="Normal"/>
    <w:link w:val="EndnoteTextChar"/>
    <w:rsid w:val="007C2BF9"/>
    <w:rPr>
      <w:sz w:val="20"/>
    </w:rPr>
  </w:style>
  <w:style w:type="character" w:customStyle="1" w:styleId="EndnoteTextChar">
    <w:name w:val="Endnote Text Char"/>
    <w:basedOn w:val="DefaultParagraphFont"/>
    <w:link w:val="EndnoteText"/>
    <w:rsid w:val="007C2BF9"/>
  </w:style>
  <w:style w:type="character" w:styleId="EndnoteReference">
    <w:name w:val="endnote reference"/>
    <w:rsid w:val="007C2BF9"/>
    <w:rPr>
      <w:vertAlign w:val="superscript"/>
    </w:rPr>
  </w:style>
  <w:style w:type="character" w:styleId="CommentReference">
    <w:name w:val="annotation reference"/>
    <w:rsid w:val="007C2BF9"/>
    <w:rPr>
      <w:sz w:val="16"/>
      <w:szCs w:val="16"/>
    </w:rPr>
  </w:style>
  <w:style w:type="paragraph" w:styleId="CommentSubject">
    <w:name w:val="annotation subject"/>
    <w:basedOn w:val="CommentText"/>
    <w:next w:val="CommentText"/>
    <w:link w:val="CommentSubjectChar"/>
    <w:rsid w:val="007C2BF9"/>
    <w:rPr>
      <w:b/>
      <w:bCs/>
      <w:lang w:val="x-none" w:eastAsia="x-none"/>
    </w:rPr>
  </w:style>
  <w:style w:type="character" w:customStyle="1" w:styleId="CommentSubjectChar">
    <w:name w:val="Comment Subject Char"/>
    <w:link w:val="CommentSubject"/>
    <w:rsid w:val="007C2BF9"/>
    <w:rPr>
      <w:b/>
      <w:bCs/>
      <w:lang w:val="x-none" w:eastAsia="x-none"/>
    </w:rPr>
  </w:style>
  <w:style w:type="paragraph" w:styleId="NormalWeb">
    <w:name w:val="Normal (Web)"/>
    <w:basedOn w:val="Normal"/>
    <w:uiPriority w:val="99"/>
    <w:unhideWhenUsed/>
    <w:rsid w:val="007C2BF9"/>
    <w:pPr>
      <w:spacing w:before="100" w:beforeAutospacing="1" w:after="100" w:afterAutospacing="1"/>
    </w:pPr>
    <w:rPr>
      <w:szCs w:val="24"/>
    </w:rPr>
  </w:style>
  <w:style w:type="paragraph" w:customStyle="1" w:styleId="ParaNum">
    <w:name w:val="ParaNum"/>
    <w:basedOn w:val="Normal"/>
    <w:link w:val="ParaNumCharChar1"/>
    <w:rsid w:val="007C2BF9"/>
    <w:pPr>
      <w:widowControl w:val="0"/>
      <w:numPr>
        <w:numId w:val="2"/>
      </w:numPr>
      <w:spacing w:after="120"/>
    </w:pPr>
    <w:rPr>
      <w:rFonts w:eastAsia="MS Mincho"/>
      <w:kern w:val="28"/>
      <w:sz w:val="22"/>
      <w:lang w:val="x-none" w:eastAsia="x-none"/>
    </w:rPr>
  </w:style>
  <w:style w:type="character" w:customStyle="1" w:styleId="ParaNumCharChar1">
    <w:name w:val="ParaNum Char Char1"/>
    <w:link w:val="ParaNum"/>
    <w:locked/>
    <w:rsid w:val="007C2BF9"/>
    <w:rPr>
      <w:rFonts w:eastAsia="MS Mincho"/>
      <w:kern w:val="28"/>
      <w:sz w:val="22"/>
      <w:lang w:val="x-none" w:eastAsia="x-none"/>
    </w:rPr>
  </w:style>
  <w:style w:type="paragraph" w:styleId="HTMLPreformatted">
    <w:name w:val="HTML Preformatted"/>
    <w:basedOn w:val="Normal"/>
    <w:link w:val="HTMLPreformattedChar"/>
    <w:rsid w:val="007C2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lang w:val="x-none" w:eastAsia="x-none"/>
    </w:rPr>
  </w:style>
  <w:style w:type="character" w:customStyle="1" w:styleId="HTMLPreformattedChar">
    <w:name w:val="HTML Preformatted Char"/>
    <w:link w:val="HTMLPreformatted"/>
    <w:rsid w:val="007C2BF9"/>
    <w:rPr>
      <w:rFonts w:ascii="Courier New" w:eastAsia="MS Mincho" w:hAnsi="Courier New"/>
      <w:lang w:val="x-none" w:eastAsia="x-none"/>
    </w:rPr>
  </w:style>
  <w:style w:type="table" w:styleId="TableGrid">
    <w:name w:val="Table Grid"/>
    <w:basedOn w:val="TableNormal"/>
    <w:uiPriority w:val="59"/>
    <w:rsid w:val="007C2B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53E"/>
    <w:rPr>
      <w:sz w:val="24"/>
    </w:rPr>
  </w:style>
  <w:style w:type="character" w:styleId="PlaceholderText">
    <w:name w:val="Placeholder Text"/>
    <w:basedOn w:val="DefaultParagraphFont"/>
    <w:uiPriority w:val="99"/>
    <w:semiHidden/>
    <w:rsid w:val="00AD734B"/>
    <w:rPr>
      <w:color w:val="808080"/>
    </w:rPr>
  </w:style>
  <w:style w:type="paragraph" w:customStyle="1" w:styleId="Default">
    <w:name w:val="Default"/>
    <w:rsid w:val="00931A8B"/>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FC417F"/>
    <w:rPr>
      <w:color w:val="954F72" w:themeColor="followedHyperlink"/>
      <w:u w:val="single"/>
    </w:rPr>
  </w:style>
  <w:style w:type="character" w:styleId="UnresolvedMention">
    <w:name w:val="Unresolved Mention"/>
    <w:basedOn w:val="DefaultParagraphFont"/>
    <w:uiPriority w:val="99"/>
    <w:semiHidden/>
    <w:unhideWhenUsed/>
    <w:rsid w:val="001B591B"/>
    <w:rPr>
      <w:color w:val="605E5C"/>
      <w:shd w:val="clear" w:color="auto" w:fill="E1DFDD"/>
    </w:rPr>
  </w:style>
  <w:style w:type="character" w:styleId="Emphasis">
    <w:name w:val="Emphasis"/>
    <w:basedOn w:val="DefaultParagraphFont"/>
    <w:uiPriority w:val="20"/>
    <w:qFormat/>
    <w:rsid w:val="00D134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1515">
      <w:bodyDiv w:val="1"/>
      <w:marLeft w:val="0"/>
      <w:marRight w:val="0"/>
      <w:marTop w:val="0"/>
      <w:marBottom w:val="0"/>
      <w:divBdr>
        <w:top w:val="none" w:sz="0" w:space="0" w:color="auto"/>
        <w:left w:val="none" w:sz="0" w:space="0" w:color="auto"/>
        <w:bottom w:val="none" w:sz="0" w:space="0" w:color="auto"/>
        <w:right w:val="none" w:sz="0" w:space="0" w:color="auto"/>
      </w:divBdr>
    </w:div>
    <w:div w:id="61102822">
      <w:bodyDiv w:val="1"/>
      <w:marLeft w:val="0"/>
      <w:marRight w:val="0"/>
      <w:marTop w:val="0"/>
      <w:marBottom w:val="0"/>
      <w:divBdr>
        <w:top w:val="none" w:sz="0" w:space="0" w:color="auto"/>
        <w:left w:val="none" w:sz="0" w:space="0" w:color="auto"/>
        <w:bottom w:val="none" w:sz="0" w:space="0" w:color="auto"/>
        <w:right w:val="none" w:sz="0" w:space="0" w:color="auto"/>
      </w:divBdr>
      <w:divsChild>
        <w:div w:id="1174953620">
          <w:marLeft w:val="0"/>
          <w:marRight w:val="0"/>
          <w:marTop w:val="0"/>
          <w:marBottom w:val="0"/>
          <w:divBdr>
            <w:top w:val="none" w:sz="0" w:space="0" w:color="auto"/>
            <w:left w:val="none" w:sz="0" w:space="0" w:color="auto"/>
            <w:bottom w:val="none" w:sz="0" w:space="0" w:color="auto"/>
            <w:right w:val="none" w:sz="0" w:space="0" w:color="auto"/>
          </w:divBdr>
          <w:divsChild>
            <w:div w:id="72750967">
              <w:marLeft w:val="0"/>
              <w:marRight w:val="0"/>
              <w:marTop w:val="0"/>
              <w:marBottom w:val="0"/>
              <w:divBdr>
                <w:top w:val="none" w:sz="0" w:space="0" w:color="auto"/>
                <w:left w:val="none" w:sz="0" w:space="0" w:color="auto"/>
                <w:bottom w:val="none" w:sz="0" w:space="0" w:color="auto"/>
                <w:right w:val="none" w:sz="0" w:space="0" w:color="auto"/>
              </w:divBdr>
              <w:divsChild>
                <w:div w:id="1924098249">
                  <w:marLeft w:val="-225"/>
                  <w:marRight w:val="-225"/>
                  <w:marTop w:val="0"/>
                  <w:marBottom w:val="0"/>
                  <w:divBdr>
                    <w:top w:val="none" w:sz="0" w:space="0" w:color="auto"/>
                    <w:left w:val="none" w:sz="0" w:space="0" w:color="auto"/>
                    <w:bottom w:val="none" w:sz="0" w:space="0" w:color="auto"/>
                    <w:right w:val="none" w:sz="0" w:space="0" w:color="auto"/>
                  </w:divBdr>
                  <w:divsChild>
                    <w:div w:id="1886598157">
                      <w:marLeft w:val="0"/>
                      <w:marRight w:val="0"/>
                      <w:marTop w:val="0"/>
                      <w:marBottom w:val="0"/>
                      <w:divBdr>
                        <w:top w:val="none" w:sz="0" w:space="0" w:color="auto"/>
                        <w:left w:val="none" w:sz="0" w:space="0" w:color="auto"/>
                        <w:bottom w:val="none" w:sz="0" w:space="0" w:color="auto"/>
                        <w:right w:val="none" w:sz="0" w:space="0" w:color="auto"/>
                      </w:divBdr>
                      <w:divsChild>
                        <w:div w:id="663897926">
                          <w:marLeft w:val="0"/>
                          <w:marRight w:val="0"/>
                          <w:marTop w:val="0"/>
                          <w:marBottom w:val="0"/>
                          <w:divBdr>
                            <w:top w:val="none" w:sz="0" w:space="0" w:color="auto"/>
                            <w:left w:val="none" w:sz="0" w:space="0" w:color="auto"/>
                            <w:bottom w:val="none" w:sz="0" w:space="0" w:color="auto"/>
                            <w:right w:val="none" w:sz="0" w:space="0" w:color="auto"/>
                          </w:divBdr>
                          <w:divsChild>
                            <w:div w:id="1394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75128">
      <w:bodyDiv w:val="1"/>
      <w:marLeft w:val="0"/>
      <w:marRight w:val="0"/>
      <w:marTop w:val="0"/>
      <w:marBottom w:val="0"/>
      <w:divBdr>
        <w:top w:val="none" w:sz="0" w:space="0" w:color="auto"/>
        <w:left w:val="none" w:sz="0" w:space="0" w:color="auto"/>
        <w:bottom w:val="none" w:sz="0" w:space="0" w:color="auto"/>
        <w:right w:val="none" w:sz="0" w:space="0" w:color="auto"/>
      </w:divBdr>
    </w:div>
    <w:div w:id="182213571">
      <w:bodyDiv w:val="1"/>
      <w:marLeft w:val="0"/>
      <w:marRight w:val="0"/>
      <w:marTop w:val="0"/>
      <w:marBottom w:val="0"/>
      <w:divBdr>
        <w:top w:val="none" w:sz="0" w:space="0" w:color="auto"/>
        <w:left w:val="none" w:sz="0" w:space="0" w:color="auto"/>
        <w:bottom w:val="none" w:sz="0" w:space="0" w:color="auto"/>
        <w:right w:val="none" w:sz="0" w:space="0" w:color="auto"/>
      </w:divBdr>
    </w:div>
    <w:div w:id="252665062">
      <w:bodyDiv w:val="1"/>
      <w:marLeft w:val="0"/>
      <w:marRight w:val="0"/>
      <w:marTop w:val="0"/>
      <w:marBottom w:val="0"/>
      <w:divBdr>
        <w:top w:val="none" w:sz="0" w:space="0" w:color="auto"/>
        <w:left w:val="none" w:sz="0" w:space="0" w:color="auto"/>
        <w:bottom w:val="none" w:sz="0" w:space="0" w:color="auto"/>
        <w:right w:val="none" w:sz="0" w:space="0" w:color="auto"/>
      </w:divBdr>
    </w:div>
    <w:div w:id="384304329">
      <w:bodyDiv w:val="1"/>
      <w:marLeft w:val="0"/>
      <w:marRight w:val="0"/>
      <w:marTop w:val="0"/>
      <w:marBottom w:val="0"/>
      <w:divBdr>
        <w:top w:val="none" w:sz="0" w:space="0" w:color="auto"/>
        <w:left w:val="none" w:sz="0" w:space="0" w:color="auto"/>
        <w:bottom w:val="none" w:sz="0" w:space="0" w:color="auto"/>
        <w:right w:val="none" w:sz="0" w:space="0" w:color="auto"/>
      </w:divBdr>
    </w:div>
    <w:div w:id="414404515">
      <w:bodyDiv w:val="1"/>
      <w:marLeft w:val="0"/>
      <w:marRight w:val="0"/>
      <w:marTop w:val="0"/>
      <w:marBottom w:val="0"/>
      <w:divBdr>
        <w:top w:val="none" w:sz="0" w:space="0" w:color="auto"/>
        <w:left w:val="none" w:sz="0" w:space="0" w:color="auto"/>
        <w:bottom w:val="none" w:sz="0" w:space="0" w:color="auto"/>
        <w:right w:val="none" w:sz="0" w:space="0" w:color="auto"/>
      </w:divBdr>
    </w:div>
    <w:div w:id="529732719">
      <w:bodyDiv w:val="1"/>
      <w:marLeft w:val="0"/>
      <w:marRight w:val="0"/>
      <w:marTop w:val="0"/>
      <w:marBottom w:val="0"/>
      <w:divBdr>
        <w:top w:val="none" w:sz="0" w:space="0" w:color="auto"/>
        <w:left w:val="none" w:sz="0" w:space="0" w:color="auto"/>
        <w:bottom w:val="none" w:sz="0" w:space="0" w:color="auto"/>
        <w:right w:val="none" w:sz="0" w:space="0" w:color="auto"/>
      </w:divBdr>
    </w:div>
    <w:div w:id="734354350">
      <w:bodyDiv w:val="1"/>
      <w:marLeft w:val="0"/>
      <w:marRight w:val="0"/>
      <w:marTop w:val="0"/>
      <w:marBottom w:val="0"/>
      <w:divBdr>
        <w:top w:val="none" w:sz="0" w:space="0" w:color="auto"/>
        <w:left w:val="none" w:sz="0" w:space="0" w:color="auto"/>
        <w:bottom w:val="none" w:sz="0" w:space="0" w:color="auto"/>
        <w:right w:val="none" w:sz="0" w:space="0" w:color="auto"/>
      </w:divBdr>
    </w:div>
    <w:div w:id="746535022">
      <w:bodyDiv w:val="1"/>
      <w:marLeft w:val="0"/>
      <w:marRight w:val="0"/>
      <w:marTop w:val="0"/>
      <w:marBottom w:val="0"/>
      <w:divBdr>
        <w:top w:val="none" w:sz="0" w:space="0" w:color="auto"/>
        <w:left w:val="none" w:sz="0" w:space="0" w:color="auto"/>
        <w:bottom w:val="none" w:sz="0" w:space="0" w:color="auto"/>
        <w:right w:val="none" w:sz="0" w:space="0" w:color="auto"/>
      </w:divBdr>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820082254">
      <w:bodyDiv w:val="1"/>
      <w:marLeft w:val="0"/>
      <w:marRight w:val="0"/>
      <w:marTop w:val="0"/>
      <w:marBottom w:val="0"/>
      <w:divBdr>
        <w:top w:val="none" w:sz="0" w:space="0" w:color="auto"/>
        <w:left w:val="none" w:sz="0" w:space="0" w:color="auto"/>
        <w:bottom w:val="none" w:sz="0" w:space="0" w:color="auto"/>
        <w:right w:val="none" w:sz="0" w:space="0" w:color="auto"/>
      </w:divBdr>
    </w:div>
    <w:div w:id="825516445">
      <w:bodyDiv w:val="1"/>
      <w:marLeft w:val="0"/>
      <w:marRight w:val="0"/>
      <w:marTop w:val="0"/>
      <w:marBottom w:val="0"/>
      <w:divBdr>
        <w:top w:val="none" w:sz="0" w:space="0" w:color="auto"/>
        <w:left w:val="none" w:sz="0" w:space="0" w:color="auto"/>
        <w:bottom w:val="none" w:sz="0" w:space="0" w:color="auto"/>
        <w:right w:val="none" w:sz="0" w:space="0" w:color="auto"/>
      </w:divBdr>
    </w:div>
    <w:div w:id="975180273">
      <w:bodyDiv w:val="1"/>
      <w:marLeft w:val="0"/>
      <w:marRight w:val="0"/>
      <w:marTop w:val="0"/>
      <w:marBottom w:val="0"/>
      <w:divBdr>
        <w:top w:val="none" w:sz="0" w:space="0" w:color="auto"/>
        <w:left w:val="none" w:sz="0" w:space="0" w:color="auto"/>
        <w:bottom w:val="none" w:sz="0" w:space="0" w:color="auto"/>
        <w:right w:val="none" w:sz="0" w:space="0" w:color="auto"/>
      </w:divBdr>
    </w:div>
    <w:div w:id="999697653">
      <w:bodyDiv w:val="1"/>
      <w:marLeft w:val="0"/>
      <w:marRight w:val="0"/>
      <w:marTop w:val="0"/>
      <w:marBottom w:val="0"/>
      <w:divBdr>
        <w:top w:val="none" w:sz="0" w:space="0" w:color="auto"/>
        <w:left w:val="none" w:sz="0" w:space="0" w:color="auto"/>
        <w:bottom w:val="none" w:sz="0" w:space="0" w:color="auto"/>
        <w:right w:val="none" w:sz="0" w:space="0" w:color="auto"/>
      </w:divBdr>
    </w:div>
    <w:div w:id="1107194973">
      <w:bodyDiv w:val="1"/>
      <w:marLeft w:val="0"/>
      <w:marRight w:val="0"/>
      <w:marTop w:val="0"/>
      <w:marBottom w:val="0"/>
      <w:divBdr>
        <w:top w:val="none" w:sz="0" w:space="0" w:color="auto"/>
        <w:left w:val="none" w:sz="0" w:space="0" w:color="auto"/>
        <w:bottom w:val="none" w:sz="0" w:space="0" w:color="auto"/>
        <w:right w:val="none" w:sz="0" w:space="0" w:color="auto"/>
      </w:divBdr>
    </w:div>
    <w:div w:id="1369334861">
      <w:bodyDiv w:val="1"/>
      <w:marLeft w:val="0"/>
      <w:marRight w:val="0"/>
      <w:marTop w:val="0"/>
      <w:marBottom w:val="0"/>
      <w:divBdr>
        <w:top w:val="none" w:sz="0" w:space="0" w:color="auto"/>
        <w:left w:val="none" w:sz="0" w:space="0" w:color="auto"/>
        <w:bottom w:val="none" w:sz="0" w:space="0" w:color="auto"/>
        <w:right w:val="none" w:sz="0" w:space="0" w:color="auto"/>
      </w:divBdr>
    </w:div>
    <w:div w:id="1384715496">
      <w:bodyDiv w:val="1"/>
      <w:marLeft w:val="0"/>
      <w:marRight w:val="0"/>
      <w:marTop w:val="0"/>
      <w:marBottom w:val="0"/>
      <w:divBdr>
        <w:top w:val="none" w:sz="0" w:space="0" w:color="auto"/>
        <w:left w:val="none" w:sz="0" w:space="0" w:color="auto"/>
        <w:bottom w:val="none" w:sz="0" w:space="0" w:color="auto"/>
        <w:right w:val="none" w:sz="0" w:space="0" w:color="auto"/>
      </w:divBdr>
    </w:div>
    <w:div w:id="1402096730">
      <w:bodyDiv w:val="1"/>
      <w:marLeft w:val="0"/>
      <w:marRight w:val="0"/>
      <w:marTop w:val="0"/>
      <w:marBottom w:val="0"/>
      <w:divBdr>
        <w:top w:val="none" w:sz="0" w:space="0" w:color="auto"/>
        <w:left w:val="none" w:sz="0" w:space="0" w:color="auto"/>
        <w:bottom w:val="none" w:sz="0" w:space="0" w:color="auto"/>
        <w:right w:val="none" w:sz="0" w:space="0" w:color="auto"/>
      </w:divBdr>
    </w:div>
    <w:div w:id="1469787083">
      <w:bodyDiv w:val="1"/>
      <w:marLeft w:val="0"/>
      <w:marRight w:val="0"/>
      <w:marTop w:val="0"/>
      <w:marBottom w:val="0"/>
      <w:divBdr>
        <w:top w:val="none" w:sz="0" w:space="0" w:color="auto"/>
        <w:left w:val="none" w:sz="0" w:space="0" w:color="auto"/>
        <w:bottom w:val="none" w:sz="0" w:space="0" w:color="auto"/>
        <w:right w:val="none" w:sz="0" w:space="0" w:color="auto"/>
      </w:divBdr>
    </w:div>
    <w:div w:id="1647976273">
      <w:bodyDiv w:val="1"/>
      <w:marLeft w:val="0"/>
      <w:marRight w:val="0"/>
      <w:marTop w:val="0"/>
      <w:marBottom w:val="0"/>
      <w:divBdr>
        <w:top w:val="none" w:sz="0" w:space="0" w:color="auto"/>
        <w:left w:val="none" w:sz="0" w:space="0" w:color="auto"/>
        <w:bottom w:val="none" w:sz="0" w:space="0" w:color="auto"/>
        <w:right w:val="none" w:sz="0" w:space="0" w:color="auto"/>
      </w:divBdr>
    </w:div>
    <w:div w:id="1675187574">
      <w:bodyDiv w:val="1"/>
      <w:marLeft w:val="0"/>
      <w:marRight w:val="0"/>
      <w:marTop w:val="0"/>
      <w:marBottom w:val="0"/>
      <w:divBdr>
        <w:top w:val="none" w:sz="0" w:space="0" w:color="auto"/>
        <w:left w:val="none" w:sz="0" w:space="0" w:color="auto"/>
        <w:bottom w:val="none" w:sz="0" w:space="0" w:color="auto"/>
        <w:right w:val="none" w:sz="0" w:space="0" w:color="auto"/>
      </w:divBdr>
    </w:div>
    <w:div w:id="1733233523">
      <w:bodyDiv w:val="1"/>
      <w:marLeft w:val="0"/>
      <w:marRight w:val="0"/>
      <w:marTop w:val="0"/>
      <w:marBottom w:val="0"/>
      <w:divBdr>
        <w:top w:val="none" w:sz="0" w:space="0" w:color="auto"/>
        <w:left w:val="none" w:sz="0" w:space="0" w:color="auto"/>
        <w:bottom w:val="none" w:sz="0" w:space="0" w:color="auto"/>
        <w:right w:val="none" w:sz="0" w:space="0" w:color="auto"/>
      </w:divBdr>
    </w:div>
    <w:div w:id="1734159221">
      <w:bodyDiv w:val="1"/>
      <w:marLeft w:val="0"/>
      <w:marRight w:val="0"/>
      <w:marTop w:val="0"/>
      <w:marBottom w:val="0"/>
      <w:divBdr>
        <w:top w:val="none" w:sz="0" w:space="0" w:color="auto"/>
        <w:left w:val="none" w:sz="0" w:space="0" w:color="auto"/>
        <w:bottom w:val="none" w:sz="0" w:space="0" w:color="auto"/>
        <w:right w:val="none" w:sz="0" w:space="0" w:color="auto"/>
      </w:divBdr>
    </w:div>
    <w:div w:id="1750927804">
      <w:bodyDiv w:val="1"/>
      <w:marLeft w:val="0"/>
      <w:marRight w:val="0"/>
      <w:marTop w:val="0"/>
      <w:marBottom w:val="0"/>
      <w:divBdr>
        <w:top w:val="none" w:sz="0" w:space="0" w:color="auto"/>
        <w:left w:val="none" w:sz="0" w:space="0" w:color="auto"/>
        <w:bottom w:val="none" w:sz="0" w:space="0" w:color="auto"/>
        <w:right w:val="none" w:sz="0" w:space="0" w:color="auto"/>
      </w:divBdr>
    </w:div>
    <w:div w:id="1763333369">
      <w:bodyDiv w:val="1"/>
      <w:marLeft w:val="0"/>
      <w:marRight w:val="0"/>
      <w:marTop w:val="0"/>
      <w:marBottom w:val="0"/>
      <w:divBdr>
        <w:top w:val="none" w:sz="0" w:space="0" w:color="auto"/>
        <w:left w:val="none" w:sz="0" w:space="0" w:color="auto"/>
        <w:bottom w:val="none" w:sz="0" w:space="0" w:color="auto"/>
        <w:right w:val="none" w:sz="0" w:space="0" w:color="auto"/>
      </w:divBdr>
    </w:div>
    <w:div w:id="1819419329">
      <w:bodyDiv w:val="1"/>
      <w:marLeft w:val="0"/>
      <w:marRight w:val="0"/>
      <w:marTop w:val="0"/>
      <w:marBottom w:val="0"/>
      <w:divBdr>
        <w:top w:val="none" w:sz="0" w:space="0" w:color="auto"/>
        <w:left w:val="none" w:sz="0" w:space="0" w:color="auto"/>
        <w:bottom w:val="none" w:sz="0" w:space="0" w:color="auto"/>
        <w:right w:val="none" w:sz="0" w:space="0" w:color="auto"/>
      </w:divBdr>
    </w:div>
    <w:div w:id="1849371913">
      <w:bodyDiv w:val="1"/>
      <w:marLeft w:val="0"/>
      <w:marRight w:val="0"/>
      <w:marTop w:val="0"/>
      <w:marBottom w:val="0"/>
      <w:divBdr>
        <w:top w:val="none" w:sz="0" w:space="0" w:color="auto"/>
        <w:left w:val="none" w:sz="0" w:space="0" w:color="auto"/>
        <w:bottom w:val="none" w:sz="0" w:space="0" w:color="auto"/>
        <w:right w:val="none" w:sz="0" w:space="0" w:color="auto"/>
      </w:divBdr>
    </w:div>
    <w:div w:id="1945310559">
      <w:bodyDiv w:val="1"/>
      <w:marLeft w:val="0"/>
      <w:marRight w:val="0"/>
      <w:marTop w:val="0"/>
      <w:marBottom w:val="0"/>
      <w:divBdr>
        <w:top w:val="none" w:sz="0" w:space="0" w:color="auto"/>
        <w:left w:val="none" w:sz="0" w:space="0" w:color="auto"/>
        <w:bottom w:val="none" w:sz="0" w:space="0" w:color="auto"/>
        <w:right w:val="none" w:sz="0" w:space="0" w:color="auto"/>
      </w:divBdr>
    </w:div>
    <w:div w:id="2019965285">
      <w:bodyDiv w:val="1"/>
      <w:marLeft w:val="0"/>
      <w:marRight w:val="0"/>
      <w:marTop w:val="0"/>
      <w:marBottom w:val="0"/>
      <w:divBdr>
        <w:top w:val="none" w:sz="0" w:space="0" w:color="auto"/>
        <w:left w:val="none" w:sz="0" w:space="0" w:color="auto"/>
        <w:bottom w:val="none" w:sz="0" w:space="0" w:color="auto"/>
        <w:right w:val="none" w:sz="0" w:space="0" w:color="auto"/>
      </w:divBdr>
    </w:div>
    <w:div w:id="2104301145">
      <w:bodyDiv w:val="1"/>
      <w:marLeft w:val="0"/>
      <w:marRight w:val="0"/>
      <w:marTop w:val="0"/>
      <w:marBottom w:val="0"/>
      <w:divBdr>
        <w:top w:val="single" w:sz="2" w:space="0" w:color="F9F9F9"/>
        <w:left w:val="single" w:sz="2" w:space="0" w:color="F9F9F9"/>
        <w:bottom w:val="single" w:sz="2" w:space="0" w:color="F9F9F9"/>
        <w:right w:val="single" w:sz="2" w:space="0" w:color="F9F9F9"/>
      </w:divBdr>
      <w:divsChild>
        <w:div w:id="1170949388">
          <w:marLeft w:val="0"/>
          <w:marRight w:val="0"/>
          <w:marTop w:val="0"/>
          <w:marBottom w:val="0"/>
          <w:divBdr>
            <w:top w:val="none" w:sz="0" w:space="0" w:color="auto"/>
            <w:left w:val="single" w:sz="2" w:space="26" w:color="F9F9F9"/>
            <w:bottom w:val="none" w:sz="0" w:space="0" w:color="auto"/>
            <w:right w:val="single" w:sz="2" w:space="23" w:color="F9F9F9"/>
          </w:divBdr>
          <w:divsChild>
            <w:div w:id="1893811373">
              <w:marLeft w:val="0"/>
              <w:marRight w:val="0"/>
              <w:marTop w:val="0"/>
              <w:marBottom w:val="0"/>
              <w:divBdr>
                <w:top w:val="single" w:sz="2" w:space="0" w:color="FF0066"/>
                <w:left w:val="single" w:sz="2" w:space="0" w:color="FF0066"/>
                <w:bottom w:val="single" w:sz="2" w:space="0" w:color="FF0066"/>
                <w:right w:val="single" w:sz="2" w:space="0" w:color="FF0066"/>
              </w:divBdr>
              <w:divsChild>
                <w:div w:id="1261521394">
                  <w:marLeft w:val="750"/>
                  <w:marRight w:val="0"/>
                  <w:marTop w:val="150"/>
                  <w:marBottom w:val="0"/>
                  <w:divBdr>
                    <w:top w:val="single" w:sz="2" w:space="0" w:color="CC9900"/>
                    <w:left w:val="single" w:sz="2" w:space="0" w:color="CC9900"/>
                    <w:bottom w:val="single" w:sz="2" w:space="23" w:color="CC9900"/>
                    <w:right w:val="single" w:sz="2" w:space="0" w:color="CC9900"/>
                  </w:divBdr>
                  <w:divsChild>
                    <w:div w:id="1886526381">
                      <w:marLeft w:val="0"/>
                      <w:marRight w:val="0"/>
                      <w:marTop w:val="0"/>
                      <w:marBottom w:val="0"/>
                      <w:divBdr>
                        <w:top w:val="single" w:sz="2" w:space="0" w:color="F9F9F9"/>
                        <w:left w:val="single" w:sz="2" w:space="0" w:color="F9F9F9"/>
                        <w:bottom w:val="single" w:sz="2" w:space="0" w:color="F9F9F9"/>
                        <w:right w:val="single" w:sz="2" w:space="0" w:color="F9F9F9"/>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2" ma:contentTypeDescription="Create a new document." ma:contentTypeScope="" ma:versionID="671b8cbfc7a96b804b5a8f2ee9dd0919">
  <xsd:schema xmlns:xsd="http://www.w3.org/2001/XMLSchema" xmlns:xs="http://www.w3.org/2001/XMLSchema" xmlns:p="http://schemas.microsoft.com/office/2006/metadata/properties" xmlns:ns3="e29d5ee1-a564-4572-908c-0357b19afe17" targetNamespace="http://schemas.microsoft.com/office/2006/metadata/properties" ma:root="true" ma:fieldsID="38d6135ce547656cb7ee2b08b48a3655" ns3:_="">
    <xsd:import namespace="e29d5ee1-a564-4572-908c-0357b19afe1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8C5B5-64AE-4B76-B606-C086B2DAC9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EF9779-E47A-46A5-9CD6-70AE6CE20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4D79D-15CF-4167-BE24-F9941A31A1FB}">
  <ds:schemaRefs>
    <ds:schemaRef ds:uri="http://schemas.openxmlformats.org/officeDocument/2006/bibliography"/>
  </ds:schemaRefs>
</ds:datastoreItem>
</file>

<file path=customXml/itemProps4.xml><?xml version="1.0" encoding="utf-8"?>
<ds:datastoreItem xmlns:ds="http://schemas.openxmlformats.org/officeDocument/2006/customXml" ds:itemID="{BFB9B2FC-9716-4047-AB2B-1460C2E6F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49</Pages>
  <Words>11468</Words>
  <Characters>65372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76687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Moore, Vikki</dc:creator>
  <cp:keywords/>
  <cp:lastModifiedBy>Sheffer, Ryan</cp:lastModifiedBy>
  <cp:revision>40</cp:revision>
  <cp:lastPrinted>2020-04-18T02:27:00Z</cp:lastPrinted>
  <dcterms:created xsi:type="dcterms:W3CDTF">2021-11-10T19:22:00Z</dcterms:created>
  <dcterms:modified xsi:type="dcterms:W3CDTF">2021-11-18T13:05:00Z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