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AF2B5" w14:textId="4E630213" w:rsidR="003403B2" w:rsidRPr="003A1AAE" w:rsidRDefault="003403B2" w:rsidP="003403B2">
      <w:pPr>
        <w:spacing w:after="0" w:line="240" w:lineRule="auto"/>
        <w:contextualSpacing/>
        <w:jc w:val="center"/>
        <w:rPr>
          <w:b/>
          <w:sz w:val="26"/>
          <w:szCs w:val="26"/>
        </w:rPr>
      </w:pPr>
      <w:r w:rsidRPr="003A1AAE">
        <w:rPr>
          <w:b/>
          <w:sz w:val="26"/>
          <w:szCs w:val="26"/>
        </w:rPr>
        <w:t>PENNSYLVANIA</w:t>
      </w:r>
    </w:p>
    <w:p w14:paraId="357DB750" w14:textId="77777777" w:rsidR="003403B2" w:rsidRPr="003A1AAE" w:rsidRDefault="003403B2" w:rsidP="003403B2">
      <w:pPr>
        <w:tabs>
          <w:tab w:val="center" w:pos="4680"/>
        </w:tabs>
        <w:spacing w:after="0" w:line="240" w:lineRule="auto"/>
        <w:contextualSpacing/>
        <w:jc w:val="center"/>
        <w:rPr>
          <w:b/>
          <w:sz w:val="26"/>
          <w:szCs w:val="26"/>
        </w:rPr>
      </w:pPr>
      <w:r w:rsidRPr="003A1AAE">
        <w:rPr>
          <w:b/>
          <w:sz w:val="26"/>
          <w:szCs w:val="26"/>
        </w:rPr>
        <w:t>PUBLIC UTILITY COMMISSION</w:t>
      </w:r>
    </w:p>
    <w:p w14:paraId="32EE3C53" w14:textId="454BC82A" w:rsidR="003403B2" w:rsidRPr="003A1AAE" w:rsidRDefault="003403B2" w:rsidP="003403B2">
      <w:pPr>
        <w:tabs>
          <w:tab w:val="center" w:pos="4680"/>
        </w:tabs>
        <w:spacing w:after="0" w:line="240" w:lineRule="auto"/>
        <w:contextualSpacing/>
        <w:jc w:val="center"/>
        <w:rPr>
          <w:b/>
          <w:sz w:val="26"/>
          <w:szCs w:val="26"/>
        </w:rPr>
      </w:pPr>
      <w:r w:rsidRPr="003A1AAE">
        <w:rPr>
          <w:b/>
          <w:sz w:val="26"/>
          <w:szCs w:val="26"/>
        </w:rPr>
        <w:t>Harrisburg, PA</w:t>
      </w:r>
      <w:r w:rsidR="00847501">
        <w:rPr>
          <w:b/>
          <w:sz w:val="26"/>
          <w:szCs w:val="26"/>
        </w:rPr>
        <w:t xml:space="preserve"> </w:t>
      </w:r>
      <w:r w:rsidRPr="003A1AAE">
        <w:rPr>
          <w:b/>
          <w:sz w:val="26"/>
          <w:szCs w:val="26"/>
        </w:rPr>
        <w:t xml:space="preserve"> 17120</w:t>
      </w:r>
    </w:p>
    <w:p w14:paraId="788D01D5" w14:textId="47537B0D" w:rsidR="003403B2" w:rsidRDefault="003403B2" w:rsidP="003403B2">
      <w:pPr>
        <w:tabs>
          <w:tab w:val="left" w:pos="-720"/>
        </w:tabs>
        <w:spacing w:after="0" w:line="240" w:lineRule="auto"/>
        <w:contextualSpacing/>
        <w:rPr>
          <w:sz w:val="26"/>
          <w:szCs w:val="26"/>
        </w:rPr>
      </w:pPr>
    </w:p>
    <w:p w14:paraId="68A48DFE" w14:textId="77777777" w:rsidR="00EF04BC" w:rsidRDefault="00EF04BC" w:rsidP="003403B2">
      <w:pPr>
        <w:tabs>
          <w:tab w:val="left" w:pos="-720"/>
        </w:tabs>
        <w:spacing w:after="0" w:line="240" w:lineRule="auto"/>
        <w:contextualSpacing/>
        <w:rPr>
          <w:sz w:val="26"/>
          <w:szCs w:val="26"/>
        </w:rPr>
      </w:pPr>
    </w:p>
    <w:p w14:paraId="548C45BC" w14:textId="4748C940" w:rsidR="003403B2" w:rsidRDefault="003403B2" w:rsidP="003403B2">
      <w:pPr>
        <w:spacing w:after="0" w:line="240" w:lineRule="auto"/>
        <w:ind w:left="4320" w:firstLine="720"/>
        <w:rPr>
          <w:sz w:val="26"/>
          <w:szCs w:val="26"/>
        </w:rPr>
      </w:pPr>
      <w:r>
        <w:rPr>
          <w:sz w:val="26"/>
          <w:szCs w:val="26"/>
        </w:rPr>
        <w:t xml:space="preserve">Public Meeting held </w:t>
      </w:r>
      <w:r w:rsidR="00845BDC">
        <w:rPr>
          <w:sz w:val="26"/>
          <w:szCs w:val="26"/>
        </w:rPr>
        <w:t>November 18</w:t>
      </w:r>
      <w:r w:rsidR="00D75698">
        <w:rPr>
          <w:sz w:val="26"/>
          <w:szCs w:val="26"/>
        </w:rPr>
        <w:t>,</w:t>
      </w:r>
      <w:r w:rsidR="004E74E4">
        <w:rPr>
          <w:sz w:val="26"/>
          <w:szCs w:val="26"/>
        </w:rPr>
        <w:t xml:space="preserve"> 2021</w:t>
      </w:r>
    </w:p>
    <w:p w14:paraId="245C12CB" w14:textId="77777777" w:rsidR="003403B2" w:rsidRDefault="003403B2" w:rsidP="003403B2">
      <w:pPr>
        <w:spacing w:after="0" w:line="240" w:lineRule="auto"/>
        <w:rPr>
          <w:sz w:val="26"/>
          <w:szCs w:val="26"/>
        </w:rPr>
      </w:pPr>
    </w:p>
    <w:p w14:paraId="7B49B2E2" w14:textId="77777777" w:rsidR="003403B2" w:rsidRPr="002A1030" w:rsidRDefault="003403B2" w:rsidP="003403B2">
      <w:pPr>
        <w:tabs>
          <w:tab w:val="left" w:pos="-720"/>
        </w:tabs>
        <w:suppressAutoHyphens/>
        <w:spacing w:after="0" w:line="240" w:lineRule="auto"/>
        <w:rPr>
          <w:sz w:val="26"/>
          <w:szCs w:val="26"/>
        </w:rPr>
      </w:pPr>
    </w:p>
    <w:p w14:paraId="556090B2" w14:textId="77777777" w:rsidR="003403B2" w:rsidRPr="002A1030" w:rsidRDefault="003403B2" w:rsidP="003403B2">
      <w:pPr>
        <w:tabs>
          <w:tab w:val="left" w:pos="-720"/>
        </w:tabs>
        <w:suppressAutoHyphens/>
        <w:spacing w:after="0" w:line="240" w:lineRule="auto"/>
        <w:rPr>
          <w:sz w:val="26"/>
          <w:szCs w:val="26"/>
        </w:rPr>
      </w:pPr>
      <w:r w:rsidRPr="002A1030">
        <w:rPr>
          <w:sz w:val="26"/>
          <w:szCs w:val="26"/>
        </w:rPr>
        <w:t>Commissioners Present:</w:t>
      </w:r>
    </w:p>
    <w:p w14:paraId="749BDB98" w14:textId="77777777" w:rsidR="003403B2" w:rsidRPr="002A1030" w:rsidRDefault="003403B2" w:rsidP="003403B2">
      <w:pPr>
        <w:tabs>
          <w:tab w:val="left" w:pos="-720"/>
        </w:tabs>
        <w:suppressAutoHyphens/>
        <w:spacing w:after="0" w:line="240" w:lineRule="auto"/>
        <w:rPr>
          <w:sz w:val="26"/>
          <w:szCs w:val="26"/>
        </w:rPr>
      </w:pPr>
    </w:p>
    <w:p w14:paraId="1A445BBE" w14:textId="5DA875B0" w:rsidR="003403B2" w:rsidRPr="002A1030" w:rsidRDefault="003403B2" w:rsidP="003403B2">
      <w:pPr>
        <w:tabs>
          <w:tab w:val="left" w:pos="-720"/>
        </w:tabs>
        <w:spacing w:after="0" w:line="240" w:lineRule="auto"/>
        <w:contextualSpacing/>
        <w:rPr>
          <w:sz w:val="26"/>
          <w:szCs w:val="26"/>
        </w:rPr>
      </w:pPr>
      <w:r>
        <w:rPr>
          <w:sz w:val="26"/>
          <w:szCs w:val="26"/>
        </w:rPr>
        <w:tab/>
      </w:r>
      <w:r w:rsidRPr="002A1030">
        <w:rPr>
          <w:sz w:val="26"/>
          <w:szCs w:val="26"/>
        </w:rPr>
        <w:tab/>
        <w:t xml:space="preserve">Gladys Brown </w:t>
      </w:r>
      <w:proofErr w:type="spellStart"/>
      <w:r w:rsidRPr="002A1030">
        <w:rPr>
          <w:sz w:val="26"/>
          <w:szCs w:val="26"/>
        </w:rPr>
        <w:t>Dutrieuille</w:t>
      </w:r>
      <w:proofErr w:type="spellEnd"/>
      <w:r w:rsidRPr="002A1030">
        <w:rPr>
          <w:sz w:val="26"/>
          <w:szCs w:val="26"/>
        </w:rPr>
        <w:t>, Chairman</w:t>
      </w:r>
    </w:p>
    <w:p w14:paraId="4B8055E0" w14:textId="5DE250BF" w:rsidR="003403B2" w:rsidRPr="002A1030" w:rsidRDefault="003403B2" w:rsidP="003403B2">
      <w:pPr>
        <w:tabs>
          <w:tab w:val="left" w:pos="-720"/>
        </w:tabs>
        <w:spacing w:after="0" w:line="240" w:lineRule="auto"/>
        <w:contextualSpacing/>
        <w:rPr>
          <w:sz w:val="26"/>
          <w:szCs w:val="26"/>
        </w:rPr>
      </w:pPr>
      <w:r w:rsidRPr="002A1030">
        <w:rPr>
          <w:sz w:val="26"/>
          <w:szCs w:val="26"/>
        </w:rPr>
        <w:tab/>
      </w:r>
      <w:r>
        <w:rPr>
          <w:sz w:val="26"/>
          <w:szCs w:val="26"/>
        </w:rPr>
        <w:tab/>
      </w:r>
      <w:r w:rsidR="00846CB8" w:rsidRPr="002A1030">
        <w:rPr>
          <w:sz w:val="26"/>
          <w:szCs w:val="26"/>
        </w:rPr>
        <w:t>John F. Coleman</w:t>
      </w:r>
      <w:r w:rsidR="00846CB8">
        <w:rPr>
          <w:sz w:val="26"/>
          <w:szCs w:val="26"/>
        </w:rPr>
        <w:t xml:space="preserve">, </w:t>
      </w:r>
      <w:r w:rsidR="00846CB8" w:rsidRPr="002A1030">
        <w:rPr>
          <w:sz w:val="26"/>
          <w:szCs w:val="26"/>
        </w:rPr>
        <w:t>Jr.</w:t>
      </w:r>
      <w:r w:rsidR="00846CB8">
        <w:rPr>
          <w:sz w:val="26"/>
          <w:szCs w:val="26"/>
        </w:rPr>
        <w:t xml:space="preserve">, </w:t>
      </w:r>
      <w:r w:rsidRPr="002A1030">
        <w:rPr>
          <w:sz w:val="26"/>
          <w:szCs w:val="26"/>
        </w:rPr>
        <w:t>Vice Chairman</w:t>
      </w:r>
    </w:p>
    <w:p w14:paraId="4EC25DE3" w14:textId="4F6FB7B8" w:rsidR="003403B2" w:rsidRPr="00846CB8" w:rsidRDefault="003403B2" w:rsidP="00846CB8">
      <w:pPr>
        <w:tabs>
          <w:tab w:val="left" w:pos="-720"/>
        </w:tabs>
        <w:spacing w:after="0" w:line="240" w:lineRule="auto"/>
        <w:contextualSpacing/>
        <w:rPr>
          <w:b/>
          <w:bCs/>
          <w:spacing w:val="-3"/>
          <w:sz w:val="26"/>
          <w:szCs w:val="26"/>
        </w:rPr>
      </w:pPr>
      <w:r w:rsidRPr="002A1030">
        <w:rPr>
          <w:sz w:val="26"/>
          <w:szCs w:val="26"/>
        </w:rPr>
        <w:tab/>
      </w:r>
      <w:r>
        <w:rPr>
          <w:sz w:val="26"/>
          <w:szCs w:val="26"/>
        </w:rPr>
        <w:tab/>
      </w:r>
      <w:r w:rsidRPr="002A1030">
        <w:rPr>
          <w:spacing w:val="-2"/>
          <w:sz w:val="26"/>
          <w:szCs w:val="26"/>
        </w:rPr>
        <w:t xml:space="preserve">Ralph V. </w:t>
      </w:r>
      <w:proofErr w:type="spellStart"/>
      <w:r w:rsidRPr="002A1030">
        <w:rPr>
          <w:spacing w:val="-2"/>
          <w:sz w:val="26"/>
          <w:szCs w:val="26"/>
        </w:rPr>
        <w:t>Yanora</w:t>
      </w:r>
      <w:proofErr w:type="spellEnd"/>
    </w:p>
    <w:p w14:paraId="09C139C8" w14:textId="385F8FF3" w:rsidR="004651FD" w:rsidRDefault="004651FD" w:rsidP="003403B2">
      <w:pPr>
        <w:spacing w:after="0" w:line="240" w:lineRule="auto"/>
        <w:ind w:left="0" w:firstLine="0"/>
        <w:rPr>
          <w:color w:val="auto"/>
          <w:sz w:val="26"/>
          <w:szCs w:val="26"/>
        </w:rPr>
      </w:pPr>
    </w:p>
    <w:p w14:paraId="4522279B" w14:textId="77777777" w:rsidR="00EF04BC" w:rsidRPr="003403B2" w:rsidRDefault="00EF04BC" w:rsidP="003403B2">
      <w:pPr>
        <w:spacing w:after="0" w:line="240" w:lineRule="auto"/>
        <w:ind w:left="0" w:firstLine="0"/>
        <w:rPr>
          <w:color w:val="auto"/>
          <w:sz w:val="26"/>
          <w:szCs w:val="26"/>
        </w:rPr>
      </w:pPr>
    </w:p>
    <w:p w14:paraId="1E7D1A79" w14:textId="406D5239" w:rsidR="003403B2" w:rsidRPr="003403B2" w:rsidRDefault="003403B2" w:rsidP="003403B2">
      <w:pPr>
        <w:spacing w:after="0" w:line="240" w:lineRule="auto"/>
        <w:ind w:left="0" w:firstLine="0"/>
        <w:rPr>
          <w:color w:val="auto"/>
          <w:sz w:val="26"/>
          <w:szCs w:val="26"/>
        </w:rPr>
      </w:pPr>
    </w:p>
    <w:p w14:paraId="54D25524" w14:textId="23EC3951" w:rsidR="004651FD" w:rsidRPr="003403B2" w:rsidRDefault="00EA7FF2" w:rsidP="003403B2">
      <w:pPr>
        <w:tabs>
          <w:tab w:val="center" w:pos="2160"/>
          <w:tab w:val="center" w:pos="2881"/>
          <w:tab w:val="center" w:pos="3601"/>
          <w:tab w:val="center" w:pos="4321"/>
          <w:tab w:val="center" w:pos="5074"/>
        </w:tabs>
        <w:spacing w:after="0" w:line="240" w:lineRule="auto"/>
        <w:ind w:left="0" w:firstLine="0"/>
        <w:rPr>
          <w:color w:val="auto"/>
          <w:sz w:val="26"/>
          <w:szCs w:val="26"/>
        </w:rPr>
      </w:pPr>
      <w:r w:rsidRPr="003403B2">
        <w:rPr>
          <w:color w:val="auto"/>
          <w:sz w:val="26"/>
          <w:szCs w:val="26"/>
        </w:rPr>
        <w:t xml:space="preserve">Tiffany McCall </w:t>
      </w:r>
      <w:r w:rsidRPr="003403B2">
        <w:rPr>
          <w:color w:val="auto"/>
          <w:sz w:val="26"/>
          <w:szCs w:val="26"/>
        </w:rPr>
        <w:tab/>
        <w:t xml:space="preserve"> </w:t>
      </w:r>
      <w:r w:rsidRPr="003403B2">
        <w:rPr>
          <w:color w:val="auto"/>
          <w:sz w:val="26"/>
          <w:szCs w:val="26"/>
        </w:rPr>
        <w:tab/>
        <w:t xml:space="preserve"> </w:t>
      </w:r>
      <w:r w:rsidRPr="003403B2">
        <w:rPr>
          <w:color w:val="auto"/>
          <w:sz w:val="26"/>
          <w:szCs w:val="26"/>
        </w:rPr>
        <w:tab/>
        <w:t xml:space="preserve"> </w:t>
      </w:r>
      <w:r w:rsidR="00EF04BC">
        <w:rPr>
          <w:color w:val="auto"/>
          <w:sz w:val="26"/>
          <w:szCs w:val="26"/>
        </w:rPr>
        <w:tab/>
      </w:r>
      <w:r w:rsidR="00EF04BC">
        <w:rPr>
          <w:color w:val="auto"/>
          <w:sz w:val="26"/>
          <w:szCs w:val="26"/>
        </w:rPr>
        <w:tab/>
      </w:r>
      <w:r w:rsidR="00EF04BC">
        <w:rPr>
          <w:color w:val="auto"/>
          <w:sz w:val="26"/>
          <w:szCs w:val="26"/>
        </w:rPr>
        <w:tab/>
      </w:r>
      <w:r w:rsidR="00EF04BC">
        <w:rPr>
          <w:color w:val="auto"/>
          <w:sz w:val="26"/>
          <w:szCs w:val="26"/>
        </w:rPr>
        <w:tab/>
      </w:r>
      <w:r w:rsidR="00EF04BC">
        <w:rPr>
          <w:color w:val="auto"/>
          <w:sz w:val="26"/>
          <w:szCs w:val="26"/>
        </w:rPr>
        <w:tab/>
      </w:r>
      <w:r w:rsidRPr="003403B2">
        <w:rPr>
          <w:color w:val="auto"/>
          <w:sz w:val="26"/>
          <w:szCs w:val="26"/>
        </w:rPr>
        <w:t xml:space="preserve"> </w:t>
      </w:r>
      <w:r w:rsidR="00EF04BC">
        <w:rPr>
          <w:color w:val="auto"/>
          <w:sz w:val="26"/>
          <w:szCs w:val="26"/>
        </w:rPr>
        <w:t xml:space="preserve">    </w:t>
      </w:r>
      <w:r w:rsidR="00EF04BC" w:rsidRPr="003403B2">
        <w:rPr>
          <w:color w:val="auto"/>
          <w:sz w:val="26"/>
          <w:szCs w:val="26"/>
        </w:rPr>
        <w:t>C-2019-3012597</w:t>
      </w:r>
    </w:p>
    <w:p w14:paraId="10406EFB" w14:textId="77777777" w:rsidR="00EF04BC" w:rsidRDefault="00EF04BC" w:rsidP="003403B2">
      <w:pPr>
        <w:tabs>
          <w:tab w:val="center" w:pos="809"/>
          <w:tab w:val="center" w:pos="1440"/>
          <w:tab w:val="center" w:pos="2160"/>
          <w:tab w:val="center" w:pos="2881"/>
          <w:tab w:val="center" w:pos="3601"/>
          <w:tab w:val="center" w:pos="4321"/>
          <w:tab w:val="center" w:pos="5074"/>
          <w:tab w:val="center" w:pos="5761"/>
          <w:tab w:val="center" w:pos="7283"/>
        </w:tabs>
        <w:spacing w:after="0" w:line="240" w:lineRule="auto"/>
        <w:ind w:left="0" w:firstLine="0"/>
        <w:rPr>
          <w:color w:val="auto"/>
          <w:sz w:val="26"/>
          <w:szCs w:val="26"/>
        </w:rPr>
      </w:pPr>
    </w:p>
    <w:p w14:paraId="7714BC0F" w14:textId="5CE31F9B" w:rsidR="004651FD" w:rsidRPr="003403B2" w:rsidRDefault="00EA7FF2" w:rsidP="003403B2">
      <w:pPr>
        <w:tabs>
          <w:tab w:val="center" w:pos="809"/>
          <w:tab w:val="center" w:pos="1440"/>
          <w:tab w:val="center" w:pos="2160"/>
          <w:tab w:val="center" w:pos="2881"/>
          <w:tab w:val="center" w:pos="3601"/>
          <w:tab w:val="center" w:pos="4321"/>
          <w:tab w:val="center" w:pos="5074"/>
          <w:tab w:val="center" w:pos="5761"/>
          <w:tab w:val="center" w:pos="7283"/>
        </w:tabs>
        <w:spacing w:after="0" w:line="240" w:lineRule="auto"/>
        <w:ind w:left="0" w:firstLine="0"/>
        <w:rPr>
          <w:color w:val="auto"/>
          <w:sz w:val="26"/>
          <w:szCs w:val="26"/>
        </w:rPr>
      </w:pPr>
      <w:r w:rsidRPr="003403B2">
        <w:rPr>
          <w:color w:val="auto"/>
          <w:sz w:val="26"/>
          <w:szCs w:val="26"/>
        </w:rPr>
        <w:tab/>
        <w:t>v.</w:t>
      </w:r>
    </w:p>
    <w:p w14:paraId="04133517" w14:textId="77777777" w:rsidR="00EF04BC" w:rsidRDefault="00EF04BC" w:rsidP="003403B2">
      <w:pPr>
        <w:tabs>
          <w:tab w:val="center" w:pos="2881"/>
          <w:tab w:val="center" w:pos="3601"/>
          <w:tab w:val="center" w:pos="4321"/>
          <w:tab w:val="center" w:pos="5074"/>
        </w:tabs>
        <w:spacing w:after="0" w:line="240" w:lineRule="auto"/>
        <w:ind w:left="0" w:firstLine="0"/>
        <w:rPr>
          <w:color w:val="auto"/>
          <w:sz w:val="26"/>
          <w:szCs w:val="26"/>
        </w:rPr>
      </w:pPr>
    </w:p>
    <w:p w14:paraId="45E3AE6B" w14:textId="59616ACB" w:rsidR="004651FD" w:rsidRPr="003403B2" w:rsidRDefault="00EA7FF2" w:rsidP="003403B2">
      <w:pPr>
        <w:tabs>
          <w:tab w:val="center" w:pos="2881"/>
          <w:tab w:val="center" w:pos="3601"/>
          <w:tab w:val="center" w:pos="4321"/>
          <w:tab w:val="center" w:pos="5074"/>
        </w:tabs>
        <w:spacing w:after="0" w:line="240" w:lineRule="auto"/>
        <w:ind w:left="0" w:firstLine="0"/>
        <w:rPr>
          <w:color w:val="auto"/>
          <w:sz w:val="26"/>
          <w:szCs w:val="26"/>
        </w:rPr>
      </w:pPr>
      <w:r w:rsidRPr="003403B2">
        <w:rPr>
          <w:color w:val="auto"/>
          <w:sz w:val="26"/>
          <w:szCs w:val="26"/>
        </w:rPr>
        <w:t>PECO Energy Company</w:t>
      </w:r>
    </w:p>
    <w:p w14:paraId="4AA70886" w14:textId="77777777" w:rsidR="004651FD" w:rsidRPr="003403B2" w:rsidRDefault="00EA7FF2" w:rsidP="003403B2">
      <w:pPr>
        <w:spacing w:after="0" w:line="240" w:lineRule="auto"/>
        <w:ind w:left="0" w:firstLine="0"/>
        <w:rPr>
          <w:color w:val="auto"/>
          <w:sz w:val="26"/>
          <w:szCs w:val="26"/>
        </w:rPr>
      </w:pPr>
      <w:r w:rsidRPr="003403B2">
        <w:rPr>
          <w:color w:val="auto"/>
          <w:sz w:val="26"/>
          <w:szCs w:val="26"/>
        </w:rPr>
        <w:t xml:space="preserve"> </w:t>
      </w:r>
    </w:p>
    <w:p w14:paraId="48AE6414" w14:textId="15ECE537" w:rsidR="003403B2" w:rsidRDefault="00EA7FF2" w:rsidP="003403B2">
      <w:pPr>
        <w:spacing w:after="0" w:line="240" w:lineRule="auto"/>
        <w:ind w:left="0" w:firstLine="0"/>
        <w:rPr>
          <w:color w:val="auto"/>
          <w:sz w:val="26"/>
          <w:szCs w:val="26"/>
        </w:rPr>
      </w:pPr>
      <w:r w:rsidRPr="003403B2">
        <w:rPr>
          <w:color w:val="auto"/>
          <w:sz w:val="26"/>
          <w:szCs w:val="26"/>
        </w:rPr>
        <w:t xml:space="preserve">  </w:t>
      </w:r>
    </w:p>
    <w:p w14:paraId="34901017" w14:textId="6196FF8E" w:rsidR="003403B2" w:rsidRPr="003403B2" w:rsidRDefault="003403B2" w:rsidP="003403B2">
      <w:pPr>
        <w:spacing w:after="0" w:line="360" w:lineRule="auto"/>
        <w:ind w:left="0" w:firstLine="0"/>
        <w:jc w:val="center"/>
        <w:rPr>
          <w:b/>
          <w:bCs/>
          <w:color w:val="auto"/>
          <w:sz w:val="26"/>
          <w:szCs w:val="26"/>
        </w:rPr>
      </w:pPr>
      <w:r w:rsidRPr="003403B2">
        <w:rPr>
          <w:b/>
          <w:bCs/>
          <w:color w:val="auto"/>
          <w:sz w:val="26"/>
          <w:szCs w:val="26"/>
        </w:rPr>
        <w:t>OPINION AND ORDER</w:t>
      </w:r>
    </w:p>
    <w:p w14:paraId="67F02CFA" w14:textId="77777777" w:rsidR="003403B2" w:rsidRDefault="003403B2" w:rsidP="00EF04BC">
      <w:pPr>
        <w:spacing w:after="0" w:line="240" w:lineRule="auto"/>
        <w:ind w:left="0" w:firstLine="1440"/>
        <w:rPr>
          <w:color w:val="auto"/>
          <w:sz w:val="26"/>
          <w:szCs w:val="26"/>
        </w:rPr>
      </w:pPr>
    </w:p>
    <w:p w14:paraId="11588048" w14:textId="77777777" w:rsidR="003403B2" w:rsidRPr="00D5728B" w:rsidRDefault="003403B2" w:rsidP="003403B2">
      <w:pPr>
        <w:keepNext/>
        <w:keepLines/>
        <w:tabs>
          <w:tab w:val="left" w:pos="-720"/>
        </w:tabs>
        <w:suppressAutoHyphens/>
        <w:spacing w:after="0"/>
        <w:contextualSpacing/>
        <w:rPr>
          <w:sz w:val="26"/>
          <w:szCs w:val="26"/>
        </w:rPr>
      </w:pPr>
      <w:r w:rsidRPr="00D5728B">
        <w:rPr>
          <w:b/>
          <w:sz w:val="26"/>
          <w:szCs w:val="26"/>
        </w:rPr>
        <w:t>BY THE COMMISSION:</w:t>
      </w:r>
    </w:p>
    <w:p w14:paraId="229DA831" w14:textId="77777777" w:rsidR="003403B2" w:rsidRDefault="003403B2" w:rsidP="003403B2">
      <w:pPr>
        <w:pStyle w:val="Default"/>
        <w:spacing w:line="360" w:lineRule="auto"/>
        <w:jc w:val="left"/>
        <w:rPr>
          <w:color w:val="auto"/>
          <w:sz w:val="26"/>
          <w:szCs w:val="26"/>
        </w:rPr>
      </w:pPr>
    </w:p>
    <w:p w14:paraId="7151F400" w14:textId="50D57677" w:rsidR="001E7936" w:rsidRPr="00477C20" w:rsidRDefault="003403B2" w:rsidP="003403B2">
      <w:pPr>
        <w:pStyle w:val="Default"/>
        <w:spacing w:line="360" w:lineRule="auto"/>
        <w:ind w:firstLine="1440"/>
        <w:jc w:val="left"/>
        <w:rPr>
          <w:color w:val="auto"/>
          <w:sz w:val="26"/>
          <w:szCs w:val="26"/>
        </w:rPr>
      </w:pPr>
      <w:r w:rsidRPr="00477C20">
        <w:rPr>
          <w:color w:val="auto"/>
          <w:sz w:val="26"/>
          <w:szCs w:val="26"/>
        </w:rPr>
        <w:t xml:space="preserve">Before the Pennsylvania Public Utility Commission (Commission) for consideration and disposition are the Exceptions of </w:t>
      </w:r>
      <w:r w:rsidR="001E7936" w:rsidRPr="00477C20">
        <w:rPr>
          <w:color w:val="auto"/>
          <w:sz w:val="26"/>
          <w:szCs w:val="26"/>
        </w:rPr>
        <w:t>Ms. Tiffany McCall (Complainant or Ms. McCall)</w:t>
      </w:r>
      <w:r w:rsidRPr="00477C20">
        <w:rPr>
          <w:color w:val="auto"/>
          <w:sz w:val="26"/>
          <w:szCs w:val="26"/>
        </w:rPr>
        <w:t xml:space="preserve"> filed on</w:t>
      </w:r>
      <w:r w:rsidR="001E7936" w:rsidRPr="00477C20">
        <w:rPr>
          <w:color w:val="auto"/>
          <w:sz w:val="26"/>
          <w:szCs w:val="26"/>
        </w:rPr>
        <w:t xml:space="preserve"> March 17, 2020,</w:t>
      </w:r>
      <w:r w:rsidRPr="00477C20">
        <w:rPr>
          <w:color w:val="auto"/>
          <w:sz w:val="26"/>
          <w:szCs w:val="26"/>
        </w:rPr>
        <w:t xml:space="preserve"> to the Initial Decision (I.D.) of Administrative Law Judge </w:t>
      </w:r>
      <w:r w:rsidR="00194D67">
        <w:rPr>
          <w:color w:val="auto"/>
          <w:sz w:val="26"/>
          <w:szCs w:val="26"/>
        </w:rPr>
        <w:t xml:space="preserve">(ALJ) </w:t>
      </w:r>
      <w:r w:rsidRPr="00477C20">
        <w:rPr>
          <w:color w:val="auto"/>
          <w:sz w:val="26"/>
          <w:szCs w:val="26"/>
        </w:rPr>
        <w:t xml:space="preserve">Darlene Davis </w:t>
      </w:r>
      <w:proofErr w:type="spellStart"/>
      <w:r w:rsidRPr="00477C20">
        <w:rPr>
          <w:color w:val="auto"/>
          <w:sz w:val="26"/>
          <w:szCs w:val="26"/>
        </w:rPr>
        <w:t>Heep</w:t>
      </w:r>
      <w:proofErr w:type="spellEnd"/>
      <w:r w:rsidRPr="00477C20">
        <w:rPr>
          <w:color w:val="auto"/>
          <w:sz w:val="26"/>
          <w:szCs w:val="26"/>
        </w:rPr>
        <w:t xml:space="preserve"> issued on </w:t>
      </w:r>
      <w:r w:rsidR="00027747">
        <w:rPr>
          <w:color w:val="auto"/>
          <w:sz w:val="26"/>
          <w:szCs w:val="26"/>
        </w:rPr>
        <w:t>March 3, 2020</w:t>
      </w:r>
      <w:r w:rsidRPr="00477C20">
        <w:rPr>
          <w:color w:val="auto"/>
          <w:sz w:val="26"/>
          <w:szCs w:val="26"/>
        </w:rPr>
        <w:t xml:space="preserve">.  Replies to Exceptions were received from PECO Energy Company (PECO or Company) on </w:t>
      </w:r>
      <w:r w:rsidR="001E7936" w:rsidRPr="00477C20">
        <w:rPr>
          <w:color w:val="auto"/>
          <w:sz w:val="26"/>
          <w:szCs w:val="26"/>
        </w:rPr>
        <w:t>March 19, 2020</w:t>
      </w:r>
      <w:r w:rsidRPr="00477C20">
        <w:rPr>
          <w:color w:val="auto"/>
          <w:sz w:val="26"/>
          <w:szCs w:val="26"/>
        </w:rPr>
        <w:t>.</w:t>
      </w:r>
      <w:r w:rsidR="0081525E">
        <w:rPr>
          <w:rStyle w:val="FootnoteReference"/>
          <w:color w:val="auto"/>
          <w:sz w:val="26"/>
          <w:szCs w:val="26"/>
        </w:rPr>
        <w:footnoteReference w:id="1"/>
      </w:r>
      <w:r w:rsidRPr="00477C20">
        <w:rPr>
          <w:color w:val="auto"/>
          <w:sz w:val="26"/>
          <w:szCs w:val="26"/>
        </w:rPr>
        <w:t xml:space="preserve">  </w:t>
      </w:r>
    </w:p>
    <w:p w14:paraId="63612F9A" w14:textId="77777777" w:rsidR="001E7936" w:rsidRPr="00477C20" w:rsidRDefault="001E7936" w:rsidP="003403B2">
      <w:pPr>
        <w:pStyle w:val="Default"/>
        <w:spacing w:line="360" w:lineRule="auto"/>
        <w:ind w:firstLine="1440"/>
        <w:jc w:val="left"/>
        <w:rPr>
          <w:color w:val="auto"/>
          <w:sz w:val="26"/>
          <w:szCs w:val="26"/>
        </w:rPr>
      </w:pPr>
    </w:p>
    <w:p w14:paraId="5C0D67CA" w14:textId="7336813A" w:rsidR="00895C56" w:rsidRDefault="00EA7FF2" w:rsidP="003403B2">
      <w:pPr>
        <w:pStyle w:val="Default"/>
        <w:spacing w:line="360" w:lineRule="auto"/>
        <w:ind w:firstLine="1440"/>
        <w:jc w:val="left"/>
        <w:rPr>
          <w:color w:val="auto"/>
          <w:sz w:val="26"/>
          <w:szCs w:val="26"/>
        </w:rPr>
      </w:pPr>
      <w:r w:rsidRPr="003403B2">
        <w:rPr>
          <w:color w:val="auto"/>
          <w:sz w:val="26"/>
          <w:szCs w:val="26"/>
        </w:rPr>
        <w:lastRenderedPageBreak/>
        <w:t>This</w:t>
      </w:r>
      <w:r w:rsidR="003403B2">
        <w:rPr>
          <w:color w:val="auto"/>
          <w:sz w:val="26"/>
          <w:szCs w:val="26"/>
        </w:rPr>
        <w:t xml:space="preserve"> matter is a formal complaint (Complaint)</w:t>
      </w:r>
      <w:r w:rsidR="001E7936">
        <w:rPr>
          <w:color w:val="auto"/>
          <w:sz w:val="26"/>
          <w:szCs w:val="26"/>
        </w:rPr>
        <w:t xml:space="preserve"> filed by Ms. McCall seeking reimbursement for damage to her </w:t>
      </w:r>
      <w:r w:rsidR="008E306F">
        <w:rPr>
          <w:color w:val="auto"/>
          <w:sz w:val="26"/>
          <w:szCs w:val="26"/>
        </w:rPr>
        <w:t xml:space="preserve">cordless </w:t>
      </w:r>
      <w:r w:rsidR="001E7936">
        <w:rPr>
          <w:color w:val="auto"/>
          <w:sz w:val="26"/>
          <w:szCs w:val="26"/>
        </w:rPr>
        <w:t>home telephone attributed to a “line</w:t>
      </w:r>
      <w:r w:rsidR="00442E48">
        <w:rPr>
          <w:color w:val="auto"/>
          <w:sz w:val="26"/>
          <w:szCs w:val="26"/>
        </w:rPr>
        <w:t xml:space="preserve"> </w:t>
      </w:r>
      <w:r w:rsidR="001E7936">
        <w:rPr>
          <w:color w:val="auto"/>
          <w:sz w:val="26"/>
          <w:szCs w:val="26"/>
        </w:rPr>
        <w:t xml:space="preserve">tripping event” of PECO occurring on or about, April 1, 2019.  </w:t>
      </w:r>
      <w:r w:rsidR="001E7936">
        <w:rPr>
          <w:i/>
          <w:iCs/>
          <w:color w:val="auto"/>
          <w:sz w:val="26"/>
          <w:szCs w:val="26"/>
        </w:rPr>
        <w:t xml:space="preserve">See </w:t>
      </w:r>
      <w:r w:rsidR="001E7936">
        <w:rPr>
          <w:color w:val="auto"/>
          <w:sz w:val="26"/>
          <w:szCs w:val="26"/>
        </w:rPr>
        <w:t>Complaint.</w:t>
      </w:r>
      <w:r w:rsidR="00796CD4">
        <w:rPr>
          <w:rStyle w:val="FootnoteReference"/>
          <w:color w:val="auto"/>
          <w:sz w:val="26"/>
          <w:szCs w:val="26"/>
        </w:rPr>
        <w:footnoteReference w:id="2"/>
      </w:r>
      <w:r w:rsidR="00690649">
        <w:rPr>
          <w:color w:val="auto"/>
          <w:sz w:val="26"/>
          <w:szCs w:val="26"/>
        </w:rPr>
        <w:t xml:space="preserve">  The Complaint was</w:t>
      </w:r>
      <w:r w:rsidR="00B71DA1">
        <w:rPr>
          <w:color w:val="auto"/>
          <w:sz w:val="26"/>
          <w:szCs w:val="26"/>
        </w:rPr>
        <w:t xml:space="preserve"> amended during hearing to also include claims </w:t>
      </w:r>
      <w:r w:rsidR="00847501">
        <w:rPr>
          <w:color w:val="auto"/>
          <w:sz w:val="26"/>
          <w:szCs w:val="26"/>
        </w:rPr>
        <w:t>by</w:t>
      </w:r>
      <w:r w:rsidR="00B71DA1">
        <w:rPr>
          <w:color w:val="auto"/>
          <w:sz w:val="26"/>
          <w:szCs w:val="26"/>
        </w:rPr>
        <w:t xml:space="preserve"> Ms. McCall that PECO provided unreasonable service</w:t>
      </w:r>
      <w:r w:rsidR="00885EBA">
        <w:rPr>
          <w:color w:val="auto"/>
          <w:sz w:val="26"/>
          <w:szCs w:val="26"/>
        </w:rPr>
        <w:t xml:space="preserve"> due to certain unplanned outages of short duration.</w:t>
      </w:r>
      <w:r w:rsidR="001E7936">
        <w:rPr>
          <w:color w:val="auto"/>
          <w:sz w:val="26"/>
          <w:szCs w:val="26"/>
        </w:rPr>
        <w:t xml:space="preserve">  The I</w:t>
      </w:r>
      <w:r w:rsidR="00B7135B">
        <w:rPr>
          <w:color w:val="auto"/>
          <w:sz w:val="26"/>
          <w:szCs w:val="26"/>
        </w:rPr>
        <w:t xml:space="preserve">nitial </w:t>
      </w:r>
      <w:r w:rsidR="001E7936">
        <w:rPr>
          <w:color w:val="auto"/>
          <w:sz w:val="26"/>
          <w:szCs w:val="26"/>
        </w:rPr>
        <w:t>D</w:t>
      </w:r>
      <w:r w:rsidR="00B7135B">
        <w:rPr>
          <w:color w:val="auto"/>
          <w:sz w:val="26"/>
          <w:szCs w:val="26"/>
        </w:rPr>
        <w:t>ecision</w:t>
      </w:r>
      <w:r w:rsidR="001E7936">
        <w:rPr>
          <w:color w:val="auto"/>
          <w:sz w:val="26"/>
          <w:szCs w:val="26"/>
        </w:rPr>
        <w:t xml:space="preserve"> recommended that the Complaint be d</w:t>
      </w:r>
      <w:r w:rsidR="00BA4F06">
        <w:rPr>
          <w:color w:val="auto"/>
          <w:sz w:val="26"/>
          <w:szCs w:val="26"/>
        </w:rPr>
        <w:t xml:space="preserve">enied, </w:t>
      </w:r>
      <w:r w:rsidRPr="003403B2">
        <w:rPr>
          <w:color w:val="auto"/>
          <w:sz w:val="26"/>
          <w:szCs w:val="26"/>
        </w:rPr>
        <w:t xml:space="preserve">finding that </w:t>
      </w:r>
      <w:r w:rsidR="00895C56">
        <w:rPr>
          <w:color w:val="auto"/>
          <w:sz w:val="26"/>
          <w:szCs w:val="26"/>
        </w:rPr>
        <w:t>Ms. McCall</w:t>
      </w:r>
      <w:r w:rsidRPr="003403B2">
        <w:rPr>
          <w:color w:val="auto"/>
          <w:sz w:val="26"/>
          <w:szCs w:val="26"/>
        </w:rPr>
        <w:t xml:space="preserve"> did not establish that PECO provided unreasonable service with respect to maintenance and notification prior to working on a line.  Th</w:t>
      </w:r>
      <w:r w:rsidR="00BA4F06">
        <w:rPr>
          <w:color w:val="auto"/>
          <w:sz w:val="26"/>
          <w:szCs w:val="26"/>
        </w:rPr>
        <w:t>e I</w:t>
      </w:r>
      <w:r w:rsidR="00B7135B">
        <w:rPr>
          <w:color w:val="auto"/>
          <w:sz w:val="26"/>
          <w:szCs w:val="26"/>
        </w:rPr>
        <w:t xml:space="preserve">nitial </w:t>
      </w:r>
      <w:r w:rsidR="00BA4F06">
        <w:rPr>
          <w:color w:val="auto"/>
          <w:sz w:val="26"/>
          <w:szCs w:val="26"/>
        </w:rPr>
        <w:t>D</w:t>
      </w:r>
      <w:r w:rsidR="00B7135B">
        <w:rPr>
          <w:color w:val="auto"/>
          <w:sz w:val="26"/>
          <w:szCs w:val="26"/>
        </w:rPr>
        <w:t>ecision</w:t>
      </w:r>
      <w:r w:rsidR="00BA4F06">
        <w:rPr>
          <w:color w:val="auto"/>
          <w:sz w:val="26"/>
          <w:szCs w:val="26"/>
        </w:rPr>
        <w:t xml:space="preserve"> </w:t>
      </w:r>
      <w:r w:rsidRPr="003403B2">
        <w:rPr>
          <w:color w:val="auto"/>
          <w:sz w:val="26"/>
          <w:szCs w:val="26"/>
        </w:rPr>
        <w:t>also denie</w:t>
      </w:r>
      <w:r w:rsidR="00BA4F06">
        <w:rPr>
          <w:color w:val="auto"/>
          <w:sz w:val="26"/>
          <w:szCs w:val="26"/>
        </w:rPr>
        <w:t>d</w:t>
      </w:r>
      <w:r w:rsidRPr="003403B2">
        <w:rPr>
          <w:color w:val="auto"/>
          <w:sz w:val="26"/>
          <w:szCs w:val="26"/>
        </w:rPr>
        <w:t xml:space="preserve"> </w:t>
      </w:r>
      <w:r w:rsidR="004A6B32">
        <w:rPr>
          <w:color w:val="auto"/>
          <w:sz w:val="26"/>
          <w:szCs w:val="26"/>
        </w:rPr>
        <w:t>Ms. McCall’s</w:t>
      </w:r>
      <w:r w:rsidRPr="003403B2">
        <w:rPr>
          <w:color w:val="auto"/>
          <w:sz w:val="26"/>
          <w:szCs w:val="26"/>
        </w:rPr>
        <w:t xml:space="preserve"> claim for damages b</w:t>
      </w:r>
      <w:r w:rsidR="00BA4F06">
        <w:rPr>
          <w:color w:val="auto"/>
          <w:sz w:val="26"/>
          <w:szCs w:val="26"/>
        </w:rPr>
        <w:t>ased on</w:t>
      </w:r>
      <w:r w:rsidRPr="003403B2">
        <w:rPr>
          <w:color w:val="auto"/>
          <w:sz w:val="26"/>
          <w:szCs w:val="26"/>
        </w:rPr>
        <w:t xml:space="preserve"> the </w:t>
      </w:r>
      <w:r w:rsidR="00BA4F06">
        <w:rPr>
          <w:color w:val="auto"/>
          <w:sz w:val="26"/>
          <w:szCs w:val="26"/>
        </w:rPr>
        <w:t xml:space="preserve">lack of </w:t>
      </w:r>
      <w:r w:rsidRPr="003403B2">
        <w:rPr>
          <w:color w:val="auto"/>
          <w:sz w:val="26"/>
          <w:szCs w:val="26"/>
        </w:rPr>
        <w:t xml:space="preserve">Commission </w:t>
      </w:r>
      <w:r w:rsidR="002A4059">
        <w:rPr>
          <w:color w:val="auto"/>
          <w:sz w:val="26"/>
          <w:szCs w:val="26"/>
        </w:rPr>
        <w:t xml:space="preserve">jurisdiction and </w:t>
      </w:r>
      <w:r w:rsidRPr="003403B2">
        <w:rPr>
          <w:color w:val="auto"/>
          <w:sz w:val="26"/>
          <w:szCs w:val="26"/>
        </w:rPr>
        <w:t>authority to award monetary damages.</w:t>
      </w:r>
      <w:r w:rsidR="008E306F">
        <w:rPr>
          <w:color w:val="auto"/>
          <w:sz w:val="26"/>
          <w:szCs w:val="26"/>
        </w:rPr>
        <w:t xml:space="preserve"> I.D. at 1.</w:t>
      </w:r>
    </w:p>
    <w:p w14:paraId="6723A4C5" w14:textId="77777777" w:rsidR="00895C56" w:rsidRDefault="00895C56" w:rsidP="003403B2">
      <w:pPr>
        <w:pStyle w:val="Default"/>
        <w:spacing w:line="360" w:lineRule="auto"/>
        <w:ind w:firstLine="1440"/>
        <w:jc w:val="left"/>
        <w:rPr>
          <w:color w:val="auto"/>
          <w:sz w:val="26"/>
          <w:szCs w:val="26"/>
        </w:rPr>
      </w:pPr>
    </w:p>
    <w:p w14:paraId="6E9C0F77" w14:textId="37F21BBC" w:rsidR="004651FD" w:rsidRPr="003403B2" w:rsidRDefault="002934AA" w:rsidP="003403B2">
      <w:pPr>
        <w:pStyle w:val="Default"/>
        <w:spacing w:line="360" w:lineRule="auto"/>
        <w:ind w:firstLine="1440"/>
        <w:jc w:val="left"/>
        <w:rPr>
          <w:color w:val="auto"/>
          <w:sz w:val="26"/>
          <w:szCs w:val="26"/>
        </w:rPr>
      </w:pPr>
      <w:r>
        <w:rPr>
          <w:color w:val="auto"/>
          <w:sz w:val="26"/>
          <w:szCs w:val="26"/>
        </w:rPr>
        <w:t>On consideration of the Exceptions and Replies, we shall deny the Exceptions and adopt the I</w:t>
      </w:r>
      <w:r w:rsidR="00B7135B">
        <w:rPr>
          <w:color w:val="auto"/>
          <w:sz w:val="26"/>
          <w:szCs w:val="26"/>
        </w:rPr>
        <w:t xml:space="preserve">nitial </w:t>
      </w:r>
      <w:r>
        <w:rPr>
          <w:color w:val="auto"/>
          <w:sz w:val="26"/>
          <w:szCs w:val="26"/>
        </w:rPr>
        <w:t>D</w:t>
      </w:r>
      <w:r w:rsidR="00B7135B">
        <w:rPr>
          <w:color w:val="auto"/>
          <w:sz w:val="26"/>
          <w:szCs w:val="26"/>
        </w:rPr>
        <w:t>ecision</w:t>
      </w:r>
      <w:r>
        <w:rPr>
          <w:color w:val="auto"/>
          <w:sz w:val="26"/>
          <w:szCs w:val="26"/>
        </w:rPr>
        <w:t xml:space="preserve">, </w:t>
      </w:r>
      <w:r w:rsidR="00BE45BB">
        <w:rPr>
          <w:color w:val="auto"/>
          <w:sz w:val="26"/>
          <w:szCs w:val="26"/>
        </w:rPr>
        <w:t xml:space="preserve">as modified, </w:t>
      </w:r>
      <w:r>
        <w:rPr>
          <w:color w:val="auto"/>
          <w:sz w:val="26"/>
          <w:szCs w:val="26"/>
        </w:rPr>
        <w:t>consistent with the discussion in this Opinion and Order.  We do not find that the record establishes unreasonable service by PECO.</w:t>
      </w:r>
      <w:r w:rsidR="00EA7FF2" w:rsidRPr="003403B2">
        <w:rPr>
          <w:color w:val="auto"/>
          <w:sz w:val="26"/>
          <w:szCs w:val="26"/>
        </w:rPr>
        <w:t xml:space="preserve">   </w:t>
      </w:r>
    </w:p>
    <w:p w14:paraId="622EB18C" w14:textId="77777777" w:rsidR="006504DB" w:rsidRDefault="006504DB">
      <w:pPr>
        <w:spacing w:after="115" w:line="259" w:lineRule="auto"/>
        <w:ind w:left="67" w:firstLine="0"/>
        <w:jc w:val="center"/>
      </w:pPr>
    </w:p>
    <w:p w14:paraId="1D02C1E3" w14:textId="1F0E4736" w:rsidR="006504DB" w:rsidRPr="00356D0B" w:rsidRDefault="006504DB">
      <w:pPr>
        <w:spacing w:after="115" w:line="259" w:lineRule="auto"/>
        <w:ind w:left="67" w:firstLine="0"/>
        <w:jc w:val="center"/>
        <w:rPr>
          <w:b/>
          <w:bCs/>
          <w:color w:val="auto"/>
          <w:sz w:val="26"/>
          <w:szCs w:val="26"/>
        </w:rPr>
      </w:pPr>
      <w:r w:rsidRPr="00356D0B">
        <w:rPr>
          <w:b/>
          <w:bCs/>
          <w:color w:val="auto"/>
          <w:sz w:val="26"/>
          <w:szCs w:val="26"/>
        </w:rPr>
        <w:t>Background</w:t>
      </w:r>
      <w:r w:rsidR="00AC7989">
        <w:rPr>
          <w:b/>
          <w:bCs/>
          <w:color w:val="auto"/>
          <w:sz w:val="26"/>
          <w:szCs w:val="26"/>
        </w:rPr>
        <w:t xml:space="preserve"> </w:t>
      </w:r>
    </w:p>
    <w:p w14:paraId="3308D562" w14:textId="77777777" w:rsidR="006504DB" w:rsidRPr="00356D0B" w:rsidRDefault="006504DB" w:rsidP="006504DB">
      <w:pPr>
        <w:spacing w:after="0" w:line="360" w:lineRule="auto"/>
        <w:ind w:left="0" w:firstLine="1440"/>
        <w:rPr>
          <w:color w:val="auto"/>
          <w:sz w:val="26"/>
          <w:szCs w:val="26"/>
        </w:rPr>
      </w:pPr>
    </w:p>
    <w:p w14:paraId="49C4D166" w14:textId="68F73FA6" w:rsidR="00F56783" w:rsidRDefault="00A76479" w:rsidP="00777FB9">
      <w:pPr>
        <w:spacing w:after="0" w:line="360" w:lineRule="auto"/>
        <w:ind w:left="0" w:firstLine="1440"/>
        <w:rPr>
          <w:color w:val="auto"/>
          <w:sz w:val="26"/>
          <w:szCs w:val="26"/>
        </w:rPr>
      </w:pPr>
      <w:r>
        <w:rPr>
          <w:color w:val="auto"/>
          <w:sz w:val="26"/>
          <w:szCs w:val="26"/>
        </w:rPr>
        <w:t xml:space="preserve">The Background of this Complaint is derived from the </w:t>
      </w:r>
      <w:r w:rsidR="00D45EEF">
        <w:rPr>
          <w:color w:val="auto"/>
          <w:sz w:val="26"/>
          <w:szCs w:val="26"/>
        </w:rPr>
        <w:t>I</w:t>
      </w:r>
      <w:r w:rsidR="00B7135B">
        <w:rPr>
          <w:color w:val="auto"/>
          <w:sz w:val="26"/>
          <w:szCs w:val="26"/>
        </w:rPr>
        <w:t xml:space="preserve">nitial </w:t>
      </w:r>
      <w:r w:rsidR="00D45EEF">
        <w:rPr>
          <w:color w:val="auto"/>
          <w:sz w:val="26"/>
          <w:szCs w:val="26"/>
        </w:rPr>
        <w:t>D</w:t>
      </w:r>
      <w:r w:rsidR="00B7135B">
        <w:rPr>
          <w:color w:val="auto"/>
          <w:sz w:val="26"/>
          <w:szCs w:val="26"/>
        </w:rPr>
        <w:t>ecision</w:t>
      </w:r>
      <w:r w:rsidR="00D45EEF">
        <w:rPr>
          <w:color w:val="auto"/>
          <w:sz w:val="26"/>
          <w:szCs w:val="26"/>
        </w:rPr>
        <w:t xml:space="preserve"> Findings of Fact</w:t>
      </w:r>
      <w:r w:rsidR="00766164">
        <w:rPr>
          <w:color w:val="auto"/>
          <w:sz w:val="26"/>
          <w:szCs w:val="26"/>
        </w:rPr>
        <w:t xml:space="preserve"> (</w:t>
      </w:r>
      <w:r w:rsidR="00D24673">
        <w:rPr>
          <w:color w:val="auto"/>
          <w:sz w:val="26"/>
          <w:szCs w:val="26"/>
        </w:rPr>
        <w:t>FOF</w:t>
      </w:r>
      <w:r w:rsidR="00766164">
        <w:rPr>
          <w:color w:val="auto"/>
          <w:sz w:val="26"/>
          <w:szCs w:val="26"/>
        </w:rPr>
        <w:t>)</w:t>
      </w:r>
      <w:r w:rsidR="00D45EEF">
        <w:rPr>
          <w:color w:val="auto"/>
          <w:sz w:val="26"/>
          <w:szCs w:val="26"/>
        </w:rPr>
        <w:t>,</w:t>
      </w:r>
      <w:r w:rsidR="004C2784">
        <w:rPr>
          <w:color w:val="auto"/>
          <w:sz w:val="26"/>
          <w:szCs w:val="26"/>
        </w:rPr>
        <w:t xml:space="preserve"> </w:t>
      </w:r>
      <w:r w:rsidR="004C2784" w:rsidRPr="004C2784">
        <w:rPr>
          <w:i/>
          <w:iCs/>
          <w:color w:val="auto"/>
          <w:sz w:val="26"/>
          <w:szCs w:val="26"/>
        </w:rPr>
        <w:t>infra</w:t>
      </w:r>
      <w:r w:rsidR="004C2784">
        <w:rPr>
          <w:color w:val="auto"/>
          <w:sz w:val="26"/>
          <w:szCs w:val="26"/>
        </w:rPr>
        <w:t>,</w:t>
      </w:r>
      <w:r w:rsidR="00D45EEF">
        <w:rPr>
          <w:color w:val="auto"/>
          <w:sz w:val="26"/>
          <w:szCs w:val="26"/>
        </w:rPr>
        <w:t xml:space="preserve"> transcript </w:t>
      </w:r>
      <w:r w:rsidR="004B18F4">
        <w:rPr>
          <w:color w:val="auto"/>
          <w:sz w:val="26"/>
          <w:szCs w:val="26"/>
        </w:rPr>
        <w:t xml:space="preserve">(Tr.) </w:t>
      </w:r>
      <w:r w:rsidR="00D45EEF">
        <w:rPr>
          <w:color w:val="auto"/>
          <w:sz w:val="26"/>
          <w:szCs w:val="26"/>
        </w:rPr>
        <w:t xml:space="preserve">of October 30, 2019, telephone hearing, </w:t>
      </w:r>
      <w:r w:rsidR="00F56783">
        <w:rPr>
          <w:color w:val="auto"/>
          <w:sz w:val="26"/>
          <w:szCs w:val="26"/>
        </w:rPr>
        <w:t xml:space="preserve">documentary evidence admitted into the record, and the pleadings, where appropriate. </w:t>
      </w:r>
      <w:r>
        <w:rPr>
          <w:color w:val="auto"/>
          <w:sz w:val="26"/>
          <w:szCs w:val="26"/>
        </w:rPr>
        <w:t xml:space="preserve"> </w:t>
      </w:r>
    </w:p>
    <w:p w14:paraId="49E11A85" w14:textId="77777777" w:rsidR="00F56783" w:rsidRDefault="00F56783" w:rsidP="00777FB9">
      <w:pPr>
        <w:spacing w:after="0" w:line="360" w:lineRule="auto"/>
        <w:ind w:left="0" w:firstLine="1440"/>
        <w:rPr>
          <w:color w:val="auto"/>
          <w:sz w:val="26"/>
          <w:szCs w:val="26"/>
        </w:rPr>
      </w:pPr>
    </w:p>
    <w:p w14:paraId="5463CC99" w14:textId="7D9AFEAC" w:rsidR="006504DB" w:rsidRPr="00477C20" w:rsidRDefault="00777FB9" w:rsidP="00847501">
      <w:pPr>
        <w:spacing w:after="0" w:line="360" w:lineRule="auto"/>
        <w:ind w:left="0" w:firstLine="1440"/>
        <w:rPr>
          <w:color w:val="auto"/>
          <w:sz w:val="26"/>
          <w:szCs w:val="26"/>
        </w:rPr>
      </w:pPr>
      <w:r>
        <w:rPr>
          <w:color w:val="auto"/>
          <w:sz w:val="26"/>
          <w:szCs w:val="26"/>
        </w:rPr>
        <w:t>Ms.</w:t>
      </w:r>
      <w:r w:rsidR="006504DB" w:rsidRPr="00477C20">
        <w:rPr>
          <w:color w:val="auto"/>
          <w:sz w:val="26"/>
          <w:szCs w:val="26"/>
        </w:rPr>
        <w:t xml:space="preserve"> McCall is a PECO residential gas and electric customer in Brookhaven, Pennsylvania.  </w:t>
      </w:r>
      <w:r>
        <w:rPr>
          <w:color w:val="auto"/>
          <w:sz w:val="26"/>
          <w:szCs w:val="26"/>
        </w:rPr>
        <w:t xml:space="preserve">I.D. at </w:t>
      </w:r>
      <w:r w:rsidR="00766164">
        <w:rPr>
          <w:color w:val="auto"/>
          <w:sz w:val="26"/>
          <w:szCs w:val="26"/>
        </w:rPr>
        <w:t>3</w:t>
      </w:r>
      <w:r>
        <w:rPr>
          <w:color w:val="auto"/>
          <w:sz w:val="26"/>
          <w:szCs w:val="26"/>
        </w:rPr>
        <w:t>,</w:t>
      </w:r>
      <w:r w:rsidR="00766164">
        <w:rPr>
          <w:color w:val="auto"/>
          <w:sz w:val="26"/>
          <w:szCs w:val="26"/>
        </w:rPr>
        <w:t xml:space="preserve"> </w:t>
      </w:r>
      <w:r w:rsidR="00D24673">
        <w:rPr>
          <w:color w:val="auto"/>
          <w:sz w:val="26"/>
          <w:szCs w:val="26"/>
        </w:rPr>
        <w:t>FOF</w:t>
      </w:r>
      <w:r w:rsidR="00766164">
        <w:rPr>
          <w:color w:val="auto"/>
          <w:sz w:val="26"/>
          <w:szCs w:val="26"/>
        </w:rPr>
        <w:t xml:space="preserve"> </w:t>
      </w:r>
      <w:r w:rsidR="00F2622E">
        <w:rPr>
          <w:color w:val="auto"/>
          <w:sz w:val="26"/>
          <w:szCs w:val="26"/>
        </w:rPr>
        <w:t xml:space="preserve">No. </w:t>
      </w:r>
      <w:r w:rsidR="00766164">
        <w:rPr>
          <w:color w:val="auto"/>
          <w:sz w:val="26"/>
          <w:szCs w:val="26"/>
        </w:rPr>
        <w:t>1,</w:t>
      </w:r>
      <w:r>
        <w:rPr>
          <w:color w:val="auto"/>
          <w:sz w:val="26"/>
          <w:szCs w:val="26"/>
        </w:rPr>
        <w:t xml:space="preserve"> referencing </w:t>
      </w:r>
      <w:r w:rsidR="006504DB" w:rsidRPr="00477C20">
        <w:rPr>
          <w:color w:val="auto"/>
          <w:sz w:val="26"/>
          <w:szCs w:val="26"/>
        </w:rPr>
        <w:t xml:space="preserve">Tr. 5; PECO Exhibit 1.  On or before February 1, 2019, the Complainant called PECO and reported an outage and damage to her telephone.  </w:t>
      </w:r>
      <w:r w:rsidR="00D24673">
        <w:rPr>
          <w:color w:val="auto"/>
          <w:sz w:val="26"/>
          <w:szCs w:val="26"/>
        </w:rPr>
        <w:t>FOF</w:t>
      </w:r>
      <w:r w:rsidR="00BE5A4B">
        <w:rPr>
          <w:color w:val="auto"/>
          <w:sz w:val="26"/>
          <w:szCs w:val="26"/>
        </w:rPr>
        <w:t xml:space="preserve"> </w:t>
      </w:r>
      <w:r w:rsidR="00F2622E">
        <w:rPr>
          <w:color w:val="auto"/>
          <w:sz w:val="26"/>
          <w:szCs w:val="26"/>
        </w:rPr>
        <w:t xml:space="preserve">No. </w:t>
      </w:r>
      <w:r w:rsidR="00BE5A4B">
        <w:rPr>
          <w:color w:val="auto"/>
          <w:sz w:val="26"/>
          <w:szCs w:val="26"/>
        </w:rPr>
        <w:t xml:space="preserve">3; </w:t>
      </w:r>
      <w:r w:rsidR="006504DB" w:rsidRPr="00477C20">
        <w:rPr>
          <w:color w:val="auto"/>
          <w:sz w:val="26"/>
          <w:szCs w:val="26"/>
        </w:rPr>
        <w:t>Tr. 11-13; PECO Exhibit 2.</w:t>
      </w:r>
      <w:r w:rsidR="003E25D6">
        <w:rPr>
          <w:color w:val="auto"/>
          <w:sz w:val="26"/>
          <w:szCs w:val="26"/>
        </w:rPr>
        <w:t xml:space="preserve">  </w:t>
      </w:r>
      <w:r w:rsidR="006504DB" w:rsidRPr="00477C20">
        <w:rPr>
          <w:color w:val="auto"/>
          <w:sz w:val="26"/>
          <w:szCs w:val="26"/>
        </w:rPr>
        <w:t xml:space="preserve">   </w:t>
      </w:r>
    </w:p>
    <w:p w14:paraId="13ACF9C1" w14:textId="77777777" w:rsidR="006504DB" w:rsidRPr="00477C20" w:rsidRDefault="006504DB" w:rsidP="006504DB">
      <w:pPr>
        <w:spacing w:after="0" w:line="360" w:lineRule="auto"/>
        <w:ind w:left="0" w:firstLine="1440"/>
        <w:rPr>
          <w:color w:val="auto"/>
          <w:sz w:val="26"/>
          <w:szCs w:val="26"/>
        </w:rPr>
      </w:pPr>
      <w:r w:rsidRPr="00477C20">
        <w:rPr>
          <w:color w:val="auto"/>
          <w:sz w:val="26"/>
          <w:szCs w:val="26"/>
        </w:rPr>
        <w:t xml:space="preserve"> </w:t>
      </w:r>
    </w:p>
    <w:p w14:paraId="3AB801B4" w14:textId="0D0885A9" w:rsidR="006504DB" w:rsidRPr="00477C20" w:rsidRDefault="006504DB" w:rsidP="00AB32C1">
      <w:pPr>
        <w:spacing w:after="0" w:line="360" w:lineRule="auto"/>
        <w:ind w:left="0" w:firstLine="1440"/>
        <w:rPr>
          <w:color w:val="auto"/>
          <w:sz w:val="26"/>
          <w:szCs w:val="26"/>
        </w:rPr>
      </w:pPr>
      <w:r w:rsidRPr="00477C20">
        <w:rPr>
          <w:color w:val="auto"/>
          <w:sz w:val="26"/>
          <w:szCs w:val="26"/>
        </w:rPr>
        <w:lastRenderedPageBreak/>
        <w:t xml:space="preserve">A PECO claims representative emailed the Complainant a claim for </w:t>
      </w:r>
      <w:r w:rsidR="00985FDF">
        <w:rPr>
          <w:color w:val="auto"/>
          <w:sz w:val="26"/>
          <w:szCs w:val="26"/>
        </w:rPr>
        <w:t>p</w:t>
      </w:r>
      <w:r w:rsidRPr="00477C20">
        <w:rPr>
          <w:color w:val="auto"/>
          <w:sz w:val="26"/>
          <w:szCs w:val="26"/>
        </w:rPr>
        <w:t xml:space="preserve">roperty </w:t>
      </w:r>
      <w:r w:rsidR="00985FDF">
        <w:rPr>
          <w:color w:val="auto"/>
          <w:sz w:val="26"/>
          <w:szCs w:val="26"/>
        </w:rPr>
        <w:t>d</w:t>
      </w:r>
      <w:r w:rsidRPr="00477C20">
        <w:rPr>
          <w:color w:val="auto"/>
          <w:sz w:val="26"/>
          <w:szCs w:val="26"/>
        </w:rPr>
        <w:t xml:space="preserve">amages form </w:t>
      </w:r>
      <w:r w:rsidR="005252C9">
        <w:rPr>
          <w:color w:val="auto"/>
          <w:sz w:val="26"/>
          <w:szCs w:val="26"/>
        </w:rPr>
        <w:t xml:space="preserve">(claim form) </w:t>
      </w:r>
      <w:r w:rsidRPr="00477C20">
        <w:rPr>
          <w:color w:val="auto"/>
          <w:sz w:val="26"/>
          <w:szCs w:val="26"/>
        </w:rPr>
        <w:t xml:space="preserve">on February 1, 2019. </w:t>
      </w:r>
      <w:r w:rsidR="00D52E93">
        <w:rPr>
          <w:color w:val="auto"/>
          <w:sz w:val="26"/>
          <w:szCs w:val="26"/>
        </w:rPr>
        <w:t xml:space="preserve"> </w:t>
      </w:r>
      <w:r w:rsidR="005252C9">
        <w:rPr>
          <w:color w:val="auto"/>
          <w:sz w:val="26"/>
          <w:szCs w:val="26"/>
        </w:rPr>
        <w:t xml:space="preserve">FOF </w:t>
      </w:r>
      <w:r w:rsidR="00F2622E">
        <w:rPr>
          <w:color w:val="auto"/>
          <w:sz w:val="26"/>
          <w:szCs w:val="26"/>
        </w:rPr>
        <w:t xml:space="preserve">No. </w:t>
      </w:r>
      <w:r w:rsidR="00BE5A4B">
        <w:rPr>
          <w:color w:val="auto"/>
          <w:sz w:val="26"/>
          <w:szCs w:val="26"/>
        </w:rPr>
        <w:t xml:space="preserve">4; </w:t>
      </w:r>
      <w:r w:rsidRPr="00477C20">
        <w:rPr>
          <w:color w:val="auto"/>
          <w:sz w:val="26"/>
          <w:szCs w:val="26"/>
        </w:rPr>
        <w:t>Complainant Exhibit 1.  Ms. McCall called PECO on or about April 1, 2019,</w:t>
      </w:r>
      <w:r w:rsidR="009B274B">
        <w:rPr>
          <w:color w:val="auto"/>
          <w:sz w:val="26"/>
          <w:szCs w:val="26"/>
        </w:rPr>
        <w:t xml:space="preserve"> </w:t>
      </w:r>
      <w:r w:rsidRPr="00477C20">
        <w:rPr>
          <w:color w:val="auto"/>
          <w:sz w:val="26"/>
          <w:szCs w:val="26"/>
        </w:rPr>
        <w:t xml:space="preserve">again reporting problems with her telephone after it stopped working completely.  </w:t>
      </w:r>
      <w:r w:rsidR="009B274B">
        <w:rPr>
          <w:color w:val="auto"/>
          <w:sz w:val="26"/>
          <w:szCs w:val="26"/>
        </w:rPr>
        <w:t>FOF</w:t>
      </w:r>
      <w:r w:rsidR="00BE5A4B">
        <w:rPr>
          <w:color w:val="auto"/>
          <w:sz w:val="26"/>
          <w:szCs w:val="26"/>
        </w:rPr>
        <w:t xml:space="preserve"> </w:t>
      </w:r>
      <w:r w:rsidR="00F2622E">
        <w:rPr>
          <w:color w:val="auto"/>
          <w:sz w:val="26"/>
          <w:szCs w:val="26"/>
        </w:rPr>
        <w:t>No.</w:t>
      </w:r>
      <w:r w:rsidR="00BE5A4B">
        <w:rPr>
          <w:color w:val="auto"/>
          <w:sz w:val="26"/>
          <w:szCs w:val="26"/>
        </w:rPr>
        <w:t xml:space="preserve"> 5; </w:t>
      </w:r>
      <w:r w:rsidRPr="00477C20">
        <w:rPr>
          <w:color w:val="auto"/>
          <w:sz w:val="26"/>
          <w:szCs w:val="26"/>
        </w:rPr>
        <w:t xml:space="preserve">Tr. 13. </w:t>
      </w:r>
    </w:p>
    <w:p w14:paraId="40261C00" w14:textId="77777777" w:rsidR="006504DB" w:rsidRPr="00477C20" w:rsidRDefault="006504DB" w:rsidP="006504DB">
      <w:pPr>
        <w:spacing w:after="0" w:line="360" w:lineRule="auto"/>
        <w:ind w:left="0" w:firstLine="1440"/>
        <w:rPr>
          <w:color w:val="auto"/>
          <w:sz w:val="26"/>
          <w:szCs w:val="26"/>
        </w:rPr>
      </w:pPr>
      <w:r w:rsidRPr="00477C20">
        <w:rPr>
          <w:color w:val="auto"/>
          <w:sz w:val="26"/>
          <w:szCs w:val="26"/>
        </w:rPr>
        <w:t xml:space="preserve"> </w:t>
      </w:r>
    </w:p>
    <w:p w14:paraId="33615EF6" w14:textId="3E28FCE1" w:rsidR="006504DB" w:rsidRPr="00477C20" w:rsidRDefault="006504DB" w:rsidP="00847501">
      <w:pPr>
        <w:spacing w:after="0" w:line="360" w:lineRule="auto"/>
        <w:ind w:left="0" w:firstLine="1440"/>
        <w:rPr>
          <w:color w:val="auto"/>
          <w:sz w:val="26"/>
          <w:szCs w:val="26"/>
        </w:rPr>
      </w:pPr>
      <w:r w:rsidRPr="00477C20">
        <w:rPr>
          <w:color w:val="auto"/>
          <w:sz w:val="26"/>
          <w:szCs w:val="26"/>
        </w:rPr>
        <w:t xml:space="preserve">On April 4, 2019, Ms. McCall completed and later submitted the claim form sent to her by PECO in February of 2019.  </w:t>
      </w:r>
      <w:r w:rsidR="00E60CC2">
        <w:rPr>
          <w:color w:val="auto"/>
          <w:sz w:val="26"/>
          <w:szCs w:val="26"/>
        </w:rPr>
        <w:t>FOF</w:t>
      </w:r>
      <w:r w:rsidR="00BE5A4B">
        <w:rPr>
          <w:color w:val="auto"/>
          <w:sz w:val="26"/>
          <w:szCs w:val="26"/>
        </w:rPr>
        <w:t xml:space="preserve"> </w:t>
      </w:r>
      <w:r w:rsidR="00031F0C">
        <w:rPr>
          <w:color w:val="auto"/>
          <w:sz w:val="26"/>
          <w:szCs w:val="26"/>
        </w:rPr>
        <w:t xml:space="preserve">No. </w:t>
      </w:r>
      <w:r w:rsidR="00BE5A4B">
        <w:rPr>
          <w:color w:val="auto"/>
          <w:sz w:val="26"/>
          <w:szCs w:val="26"/>
        </w:rPr>
        <w:t xml:space="preserve">6; </w:t>
      </w:r>
      <w:r w:rsidRPr="00477C20">
        <w:rPr>
          <w:color w:val="auto"/>
          <w:sz w:val="26"/>
          <w:szCs w:val="26"/>
        </w:rPr>
        <w:t xml:space="preserve">Tr. 13, 18.  The claim form submitted to PECO by the Complainant states that the date of loss or damage was in January of 2019.  </w:t>
      </w:r>
      <w:r w:rsidR="00E60CC2">
        <w:rPr>
          <w:color w:val="auto"/>
          <w:sz w:val="26"/>
          <w:szCs w:val="26"/>
        </w:rPr>
        <w:t>FOF</w:t>
      </w:r>
      <w:r w:rsidR="00BE5A4B">
        <w:rPr>
          <w:color w:val="auto"/>
          <w:sz w:val="26"/>
          <w:szCs w:val="26"/>
        </w:rPr>
        <w:t xml:space="preserve"> </w:t>
      </w:r>
      <w:r w:rsidR="00031F0C">
        <w:rPr>
          <w:color w:val="auto"/>
          <w:sz w:val="26"/>
          <w:szCs w:val="26"/>
        </w:rPr>
        <w:t xml:space="preserve">No. </w:t>
      </w:r>
      <w:r w:rsidR="00BE5A4B">
        <w:rPr>
          <w:color w:val="auto"/>
          <w:sz w:val="26"/>
          <w:szCs w:val="26"/>
        </w:rPr>
        <w:t xml:space="preserve">7; </w:t>
      </w:r>
      <w:r w:rsidRPr="00477C20">
        <w:rPr>
          <w:color w:val="auto"/>
          <w:sz w:val="26"/>
          <w:szCs w:val="26"/>
        </w:rPr>
        <w:t xml:space="preserve">Tr. 19; PECO Exhibit 2.  </w:t>
      </w:r>
    </w:p>
    <w:p w14:paraId="3984E42D" w14:textId="77777777" w:rsidR="006504DB" w:rsidRPr="00477C20" w:rsidRDefault="006504DB" w:rsidP="006504DB">
      <w:pPr>
        <w:spacing w:after="0" w:line="360" w:lineRule="auto"/>
        <w:ind w:left="0" w:firstLine="1440"/>
        <w:rPr>
          <w:color w:val="auto"/>
          <w:sz w:val="26"/>
          <w:szCs w:val="26"/>
        </w:rPr>
      </w:pPr>
      <w:r w:rsidRPr="00477C20">
        <w:rPr>
          <w:color w:val="auto"/>
          <w:sz w:val="26"/>
          <w:szCs w:val="26"/>
        </w:rPr>
        <w:t xml:space="preserve"> </w:t>
      </w:r>
    </w:p>
    <w:p w14:paraId="3995D452" w14:textId="457A08E6" w:rsidR="006504DB" w:rsidRPr="00477C20" w:rsidRDefault="006504DB" w:rsidP="00847501">
      <w:pPr>
        <w:spacing w:after="0" w:line="360" w:lineRule="auto"/>
        <w:ind w:left="0" w:firstLine="1440"/>
        <w:rPr>
          <w:color w:val="auto"/>
          <w:sz w:val="26"/>
          <w:szCs w:val="26"/>
        </w:rPr>
      </w:pPr>
      <w:r w:rsidRPr="00477C20">
        <w:rPr>
          <w:color w:val="auto"/>
          <w:sz w:val="26"/>
          <w:szCs w:val="26"/>
        </w:rPr>
        <w:t xml:space="preserve">PECO denied the claim for damages submitted by the Complainant.  </w:t>
      </w:r>
      <w:r w:rsidR="00E60CC2">
        <w:rPr>
          <w:color w:val="auto"/>
          <w:sz w:val="26"/>
          <w:szCs w:val="26"/>
        </w:rPr>
        <w:t>FOF</w:t>
      </w:r>
      <w:r w:rsidR="00BE5A4B">
        <w:rPr>
          <w:color w:val="auto"/>
          <w:sz w:val="26"/>
          <w:szCs w:val="26"/>
        </w:rPr>
        <w:t xml:space="preserve"> </w:t>
      </w:r>
      <w:r w:rsidR="00031F0C">
        <w:rPr>
          <w:color w:val="auto"/>
          <w:sz w:val="26"/>
          <w:szCs w:val="26"/>
        </w:rPr>
        <w:t xml:space="preserve">No. </w:t>
      </w:r>
      <w:r w:rsidR="00BE5A4B">
        <w:rPr>
          <w:color w:val="auto"/>
          <w:sz w:val="26"/>
          <w:szCs w:val="26"/>
        </w:rPr>
        <w:t xml:space="preserve">8; </w:t>
      </w:r>
      <w:r w:rsidRPr="00477C20">
        <w:rPr>
          <w:color w:val="auto"/>
          <w:sz w:val="26"/>
          <w:szCs w:val="26"/>
        </w:rPr>
        <w:t xml:space="preserve">Tr. 54, PECO </w:t>
      </w:r>
      <w:r w:rsidR="0013434A">
        <w:rPr>
          <w:color w:val="auto"/>
          <w:sz w:val="26"/>
          <w:szCs w:val="26"/>
        </w:rPr>
        <w:t xml:space="preserve">Exhibit </w:t>
      </w:r>
      <w:r w:rsidRPr="00477C20">
        <w:rPr>
          <w:color w:val="auto"/>
          <w:sz w:val="26"/>
          <w:szCs w:val="26"/>
        </w:rPr>
        <w:t xml:space="preserve">2. </w:t>
      </w:r>
    </w:p>
    <w:p w14:paraId="740A3061" w14:textId="5752D42E" w:rsidR="004651FD" w:rsidRPr="002764E6" w:rsidRDefault="006504DB" w:rsidP="002764E6">
      <w:pPr>
        <w:spacing w:after="0" w:line="360" w:lineRule="auto"/>
        <w:ind w:left="0" w:firstLine="1440"/>
      </w:pPr>
      <w:r w:rsidRPr="00477C20">
        <w:rPr>
          <w:color w:val="auto"/>
          <w:sz w:val="26"/>
          <w:szCs w:val="26"/>
        </w:rPr>
        <w:t xml:space="preserve"> </w:t>
      </w:r>
    </w:p>
    <w:p w14:paraId="388288C4" w14:textId="6BD2E352" w:rsidR="00E51299" w:rsidRDefault="00442E48" w:rsidP="00777FB9">
      <w:pPr>
        <w:spacing w:after="0" w:line="360" w:lineRule="auto"/>
        <w:ind w:left="0" w:firstLine="0"/>
        <w:jc w:val="center"/>
        <w:rPr>
          <w:color w:val="auto"/>
          <w:sz w:val="26"/>
          <w:szCs w:val="26"/>
        </w:rPr>
      </w:pPr>
      <w:r>
        <w:rPr>
          <w:b/>
          <w:bCs/>
          <w:color w:val="auto"/>
          <w:sz w:val="26"/>
          <w:szCs w:val="26"/>
        </w:rPr>
        <w:t>History of Proceedings</w:t>
      </w:r>
    </w:p>
    <w:p w14:paraId="1467B65B" w14:textId="77777777" w:rsidR="00777FB9" w:rsidRPr="00E51299" w:rsidRDefault="00777FB9" w:rsidP="00777FB9">
      <w:pPr>
        <w:spacing w:after="0" w:line="360" w:lineRule="auto"/>
        <w:ind w:left="0" w:firstLine="0"/>
        <w:rPr>
          <w:color w:val="auto"/>
          <w:sz w:val="26"/>
          <w:szCs w:val="26"/>
        </w:rPr>
      </w:pPr>
    </w:p>
    <w:p w14:paraId="44538055" w14:textId="75B42C21" w:rsidR="004651FD" w:rsidRPr="001E7936" w:rsidRDefault="00BA4F06" w:rsidP="00031613">
      <w:pPr>
        <w:spacing w:after="0" w:line="360" w:lineRule="auto"/>
        <w:ind w:left="0" w:firstLine="1440"/>
        <w:rPr>
          <w:color w:val="auto"/>
          <w:sz w:val="26"/>
          <w:szCs w:val="26"/>
        </w:rPr>
      </w:pPr>
      <w:r>
        <w:rPr>
          <w:color w:val="auto"/>
          <w:sz w:val="26"/>
          <w:szCs w:val="26"/>
        </w:rPr>
        <w:t>O</w:t>
      </w:r>
      <w:r w:rsidR="00EA7FF2" w:rsidRPr="001E7936">
        <w:rPr>
          <w:color w:val="auto"/>
          <w:sz w:val="26"/>
          <w:szCs w:val="26"/>
        </w:rPr>
        <w:t xml:space="preserve">n September 2, 2019, </w:t>
      </w:r>
      <w:r w:rsidR="00C07872">
        <w:rPr>
          <w:color w:val="auto"/>
          <w:sz w:val="26"/>
          <w:szCs w:val="26"/>
        </w:rPr>
        <w:t>Ms.</w:t>
      </w:r>
      <w:r w:rsidR="002764E6">
        <w:rPr>
          <w:color w:val="auto"/>
          <w:sz w:val="26"/>
          <w:szCs w:val="26"/>
        </w:rPr>
        <w:t xml:space="preserve"> </w:t>
      </w:r>
      <w:r w:rsidR="00C07872">
        <w:rPr>
          <w:color w:val="auto"/>
          <w:sz w:val="26"/>
          <w:szCs w:val="26"/>
        </w:rPr>
        <w:t>M</w:t>
      </w:r>
      <w:r w:rsidR="004A3031">
        <w:rPr>
          <w:color w:val="auto"/>
          <w:sz w:val="26"/>
          <w:szCs w:val="26"/>
        </w:rPr>
        <w:t>c</w:t>
      </w:r>
      <w:r w:rsidR="00C07872">
        <w:rPr>
          <w:color w:val="auto"/>
          <w:sz w:val="26"/>
          <w:szCs w:val="26"/>
        </w:rPr>
        <w:t>Call</w:t>
      </w:r>
      <w:r w:rsidR="00EA7FF2" w:rsidRPr="001E7936">
        <w:rPr>
          <w:color w:val="auto"/>
          <w:sz w:val="26"/>
          <w:szCs w:val="26"/>
        </w:rPr>
        <w:t xml:space="preserve"> </w:t>
      </w:r>
      <w:r>
        <w:rPr>
          <w:color w:val="auto"/>
          <w:sz w:val="26"/>
          <w:szCs w:val="26"/>
        </w:rPr>
        <w:t>f</w:t>
      </w:r>
      <w:r w:rsidR="00EA7FF2" w:rsidRPr="001E7936">
        <w:rPr>
          <w:color w:val="auto"/>
          <w:sz w:val="26"/>
          <w:szCs w:val="26"/>
        </w:rPr>
        <w:t xml:space="preserve">iled </w:t>
      </w:r>
      <w:r>
        <w:rPr>
          <w:color w:val="auto"/>
          <w:sz w:val="26"/>
          <w:szCs w:val="26"/>
        </w:rPr>
        <w:t>her</w:t>
      </w:r>
      <w:r w:rsidR="00EA7FF2" w:rsidRPr="001E7936">
        <w:rPr>
          <w:color w:val="auto"/>
          <w:sz w:val="26"/>
          <w:szCs w:val="26"/>
        </w:rPr>
        <w:t xml:space="preserve"> Complaint with the Commission </w:t>
      </w:r>
      <w:r>
        <w:rPr>
          <w:color w:val="auto"/>
          <w:sz w:val="26"/>
          <w:szCs w:val="26"/>
        </w:rPr>
        <w:t xml:space="preserve">naming </w:t>
      </w:r>
      <w:r w:rsidR="00EA7FF2" w:rsidRPr="001E7936">
        <w:rPr>
          <w:color w:val="auto"/>
          <w:sz w:val="26"/>
          <w:szCs w:val="26"/>
        </w:rPr>
        <w:t xml:space="preserve">PECO </w:t>
      </w:r>
      <w:r>
        <w:rPr>
          <w:color w:val="auto"/>
          <w:sz w:val="26"/>
          <w:szCs w:val="26"/>
        </w:rPr>
        <w:t xml:space="preserve">as </w:t>
      </w:r>
      <w:r w:rsidR="00EA7FF2" w:rsidRPr="001E7936">
        <w:rPr>
          <w:color w:val="auto"/>
          <w:sz w:val="26"/>
          <w:szCs w:val="26"/>
        </w:rPr>
        <w:t>Respondent.</w:t>
      </w:r>
      <w:r w:rsidR="0008016F">
        <w:rPr>
          <w:color w:val="auto"/>
          <w:sz w:val="26"/>
          <w:szCs w:val="26"/>
        </w:rPr>
        <w:t xml:space="preserve">  The Complaint represents an appeal of a decision of the Commission’s Bureau of Consumer Services (BCS), Case </w:t>
      </w:r>
      <w:r w:rsidR="004A3031">
        <w:rPr>
          <w:color w:val="auto"/>
          <w:sz w:val="26"/>
          <w:szCs w:val="26"/>
        </w:rPr>
        <w:t>No.</w:t>
      </w:r>
      <w:r w:rsidR="0008016F">
        <w:rPr>
          <w:color w:val="auto"/>
          <w:sz w:val="26"/>
          <w:szCs w:val="26"/>
        </w:rPr>
        <w:t xml:space="preserve"> 003703766 </w:t>
      </w:r>
      <w:r w:rsidR="0013434A">
        <w:rPr>
          <w:color w:val="auto"/>
          <w:sz w:val="26"/>
          <w:szCs w:val="26"/>
        </w:rPr>
        <w:t xml:space="preserve">case close </w:t>
      </w:r>
      <w:r w:rsidR="0008016F">
        <w:rPr>
          <w:color w:val="auto"/>
          <w:sz w:val="26"/>
          <w:szCs w:val="26"/>
        </w:rPr>
        <w:t>date</w:t>
      </w:r>
      <w:r w:rsidR="0013434A">
        <w:rPr>
          <w:color w:val="auto"/>
          <w:sz w:val="26"/>
          <w:szCs w:val="26"/>
        </w:rPr>
        <w:t>,</w:t>
      </w:r>
      <w:r w:rsidR="0008016F">
        <w:rPr>
          <w:color w:val="auto"/>
          <w:sz w:val="26"/>
          <w:szCs w:val="26"/>
        </w:rPr>
        <w:t xml:space="preserve"> A</w:t>
      </w:r>
      <w:r w:rsidR="0013434A">
        <w:rPr>
          <w:color w:val="auto"/>
          <w:sz w:val="26"/>
          <w:szCs w:val="26"/>
        </w:rPr>
        <w:t xml:space="preserve">ugust </w:t>
      </w:r>
      <w:r w:rsidR="0008016F">
        <w:rPr>
          <w:color w:val="auto"/>
          <w:sz w:val="26"/>
          <w:szCs w:val="26"/>
        </w:rPr>
        <w:t>2</w:t>
      </w:r>
      <w:r w:rsidR="0013434A">
        <w:rPr>
          <w:color w:val="auto"/>
          <w:sz w:val="26"/>
          <w:szCs w:val="26"/>
        </w:rPr>
        <w:t>3</w:t>
      </w:r>
      <w:r w:rsidR="0008016F">
        <w:rPr>
          <w:color w:val="auto"/>
          <w:sz w:val="26"/>
          <w:szCs w:val="26"/>
        </w:rPr>
        <w:t>, 2019.</w:t>
      </w:r>
      <w:r w:rsidR="0008016F">
        <w:rPr>
          <w:rStyle w:val="FootnoteReference"/>
          <w:color w:val="auto"/>
          <w:sz w:val="26"/>
          <w:szCs w:val="26"/>
        </w:rPr>
        <w:footnoteReference w:id="3"/>
      </w:r>
      <w:r w:rsidR="00EA7FF2" w:rsidRPr="001E7936">
        <w:rPr>
          <w:color w:val="auto"/>
          <w:sz w:val="26"/>
          <w:szCs w:val="26"/>
        </w:rPr>
        <w:t xml:space="preserve">  In the Complaint, Ms. McCall </w:t>
      </w:r>
      <w:r>
        <w:rPr>
          <w:color w:val="auto"/>
          <w:sz w:val="26"/>
          <w:szCs w:val="26"/>
        </w:rPr>
        <w:t>request</w:t>
      </w:r>
      <w:r w:rsidR="00F14691">
        <w:rPr>
          <w:color w:val="auto"/>
          <w:sz w:val="26"/>
          <w:szCs w:val="26"/>
        </w:rPr>
        <w:t>ed</w:t>
      </w:r>
      <w:r>
        <w:rPr>
          <w:color w:val="auto"/>
          <w:sz w:val="26"/>
          <w:szCs w:val="26"/>
        </w:rPr>
        <w:t xml:space="preserve"> reimbursement fo</w:t>
      </w:r>
      <w:r w:rsidR="00EA7FF2" w:rsidRPr="001E7936">
        <w:rPr>
          <w:color w:val="auto"/>
          <w:sz w:val="26"/>
          <w:szCs w:val="26"/>
        </w:rPr>
        <w:t xml:space="preserve">r the cost </w:t>
      </w:r>
      <w:r w:rsidR="00F14691">
        <w:rPr>
          <w:color w:val="auto"/>
          <w:sz w:val="26"/>
          <w:szCs w:val="26"/>
        </w:rPr>
        <w:t xml:space="preserve">to </w:t>
      </w:r>
      <w:r>
        <w:rPr>
          <w:color w:val="auto"/>
          <w:sz w:val="26"/>
          <w:szCs w:val="26"/>
        </w:rPr>
        <w:t>replace</w:t>
      </w:r>
      <w:r w:rsidR="00EA7FF2" w:rsidRPr="001E7936">
        <w:rPr>
          <w:color w:val="auto"/>
          <w:sz w:val="26"/>
          <w:szCs w:val="26"/>
        </w:rPr>
        <w:t xml:space="preserve"> </w:t>
      </w:r>
      <w:r>
        <w:rPr>
          <w:color w:val="auto"/>
          <w:sz w:val="26"/>
          <w:szCs w:val="26"/>
        </w:rPr>
        <w:t>a h</w:t>
      </w:r>
      <w:r w:rsidR="00EA7FF2" w:rsidRPr="001E7936">
        <w:rPr>
          <w:color w:val="auto"/>
          <w:sz w:val="26"/>
          <w:szCs w:val="26"/>
        </w:rPr>
        <w:t xml:space="preserve">ome/landline telephone that she states </w:t>
      </w:r>
      <w:r w:rsidR="00FF5743">
        <w:rPr>
          <w:color w:val="auto"/>
          <w:sz w:val="26"/>
          <w:szCs w:val="26"/>
        </w:rPr>
        <w:t>was damaged as a result of</w:t>
      </w:r>
      <w:r w:rsidR="00EA7FF2" w:rsidRPr="001E7936">
        <w:rPr>
          <w:color w:val="auto"/>
          <w:sz w:val="26"/>
          <w:szCs w:val="26"/>
        </w:rPr>
        <w:t xml:space="preserve"> </w:t>
      </w:r>
      <w:r>
        <w:rPr>
          <w:color w:val="auto"/>
          <w:sz w:val="26"/>
          <w:szCs w:val="26"/>
        </w:rPr>
        <w:t xml:space="preserve">a </w:t>
      </w:r>
      <w:r w:rsidR="00EA7FF2" w:rsidRPr="001E7936">
        <w:rPr>
          <w:color w:val="auto"/>
          <w:sz w:val="26"/>
          <w:szCs w:val="26"/>
        </w:rPr>
        <w:t xml:space="preserve">PECO line tripping event. </w:t>
      </w:r>
      <w:r w:rsidR="00125419">
        <w:rPr>
          <w:color w:val="auto"/>
          <w:sz w:val="26"/>
          <w:szCs w:val="26"/>
        </w:rPr>
        <w:t xml:space="preserve"> I.D. at 1.</w:t>
      </w:r>
      <w:r w:rsidR="00EA7FF2" w:rsidRPr="001E7936">
        <w:rPr>
          <w:color w:val="auto"/>
          <w:sz w:val="26"/>
          <w:szCs w:val="26"/>
        </w:rPr>
        <w:t xml:space="preserve">  </w:t>
      </w:r>
    </w:p>
    <w:p w14:paraId="0ADE617C" w14:textId="7B547B15" w:rsidR="004651FD" w:rsidRPr="00BA4F06" w:rsidRDefault="00EA7FF2" w:rsidP="00031613">
      <w:pPr>
        <w:spacing w:after="0" w:line="360" w:lineRule="auto"/>
        <w:ind w:left="0" w:firstLine="1440"/>
        <w:rPr>
          <w:color w:val="auto"/>
          <w:sz w:val="26"/>
          <w:szCs w:val="26"/>
        </w:rPr>
      </w:pPr>
      <w:r w:rsidRPr="001E7936">
        <w:rPr>
          <w:color w:val="auto"/>
          <w:sz w:val="26"/>
          <w:szCs w:val="26"/>
        </w:rPr>
        <w:t xml:space="preserve"> </w:t>
      </w:r>
    </w:p>
    <w:p w14:paraId="104E8A79" w14:textId="1C0DE042" w:rsidR="004651FD" w:rsidRPr="00BA4F06" w:rsidRDefault="00EA7FF2" w:rsidP="00031613">
      <w:pPr>
        <w:spacing w:after="0" w:line="360" w:lineRule="auto"/>
        <w:ind w:left="0" w:firstLine="1440"/>
        <w:rPr>
          <w:color w:val="auto"/>
          <w:sz w:val="26"/>
          <w:szCs w:val="26"/>
        </w:rPr>
      </w:pPr>
      <w:r w:rsidRPr="00BA4F06">
        <w:rPr>
          <w:color w:val="auto"/>
          <w:sz w:val="26"/>
          <w:szCs w:val="26"/>
        </w:rPr>
        <w:t xml:space="preserve">On September 12, 2019, PECO filed an Answer </w:t>
      </w:r>
      <w:r w:rsidR="00541DBD">
        <w:rPr>
          <w:color w:val="auto"/>
          <w:sz w:val="26"/>
          <w:szCs w:val="26"/>
        </w:rPr>
        <w:t xml:space="preserve">in which it </w:t>
      </w:r>
      <w:r w:rsidRPr="00BA4F06">
        <w:rPr>
          <w:color w:val="auto"/>
          <w:sz w:val="26"/>
          <w:szCs w:val="26"/>
        </w:rPr>
        <w:t>den</w:t>
      </w:r>
      <w:r w:rsidR="00541DBD">
        <w:rPr>
          <w:color w:val="auto"/>
          <w:sz w:val="26"/>
          <w:szCs w:val="26"/>
        </w:rPr>
        <w:t>ied the</w:t>
      </w:r>
      <w:r w:rsidRPr="00BA4F06">
        <w:rPr>
          <w:color w:val="auto"/>
          <w:sz w:val="26"/>
          <w:szCs w:val="26"/>
        </w:rPr>
        <w:t xml:space="preserve"> material allegations of fact and conclusions of law in the Complaint.  PECO </w:t>
      </w:r>
      <w:r w:rsidR="00541DBD">
        <w:rPr>
          <w:color w:val="auto"/>
          <w:sz w:val="26"/>
          <w:szCs w:val="26"/>
        </w:rPr>
        <w:t>acknowledged</w:t>
      </w:r>
      <w:r w:rsidRPr="00BA4F06">
        <w:rPr>
          <w:color w:val="auto"/>
          <w:sz w:val="26"/>
          <w:szCs w:val="26"/>
        </w:rPr>
        <w:t xml:space="preserve"> that the Co</w:t>
      </w:r>
      <w:r w:rsidR="00995F89">
        <w:rPr>
          <w:color w:val="auto"/>
          <w:sz w:val="26"/>
          <w:szCs w:val="26"/>
        </w:rPr>
        <w:t>mplainant</w:t>
      </w:r>
      <w:r w:rsidRPr="00BA4F06">
        <w:rPr>
          <w:color w:val="auto"/>
          <w:sz w:val="26"/>
          <w:szCs w:val="26"/>
        </w:rPr>
        <w:t xml:space="preserve"> </w:t>
      </w:r>
      <w:proofErr w:type="gramStart"/>
      <w:r w:rsidR="0013434A">
        <w:rPr>
          <w:color w:val="auto"/>
          <w:sz w:val="26"/>
          <w:szCs w:val="26"/>
        </w:rPr>
        <w:t>requested</w:t>
      </w:r>
      <w:proofErr w:type="gramEnd"/>
      <w:r w:rsidR="0013434A">
        <w:rPr>
          <w:color w:val="auto"/>
          <w:sz w:val="26"/>
          <w:szCs w:val="26"/>
        </w:rPr>
        <w:t xml:space="preserve"> and </w:t>
      </w:r>
      <w:r w:rsidR="00995F89">
        <w:rPr>
          <w:color w:val="auto"/>
          <w:sz w:val="26"/>
          <w:szCs w:val="26"/>
        </w:rPr>
        <w:t xml:space="preserve">PECO </w:t>
      </w:r>
      <w:r w:rsidR="00103CEE">
        <w:rPr>
          <w:color w:val="auto"/>
          <w:sz w:val="26"/>
          <w:szCs w:val="26"/>
        </w:rPr>
        <w:t xml:space="preserve">received </w:t>
      </w:r>
      <w:r w:rsidRPr="00BA4F06">
        <w:rPr>
          <w:color w:val="auto"/>
          <w:sz w:val="26"/>
          <w:szCs w:val="26"/>
        </w:rPr>
        <w:t xml:space="preserve">a </w:t>
      </w:r>
      <w:r w:rsidR="00EA49A8">
        <w:rPr>
          <w:color w:val="auto"/>
          <w:sz w:val="26"/>
          <w:szCs w:val="26"/>
        </w:rPr>
        <w:t xml:space="preserve">PECO </w:t>
      </w:r>
      <w:r w:rsidRPr="00BA4F06">
        <w:rPr>
          <w:color w:val="auto"/>
          <w:sz w:val="26"/>
          <w:szCs w:val="26"/>
        </w:rPr>
        <w:t xml:space="preserve">claims registration </w:t>
      </w:r>
      <w:r w:rsidR="00302029">
        <w:rPr>
          <w:color w:val="auto"/>
          <w:sz w:val="26"/>
          <w:szCs w:val="26"/>
        </w:rPr>
        <w:t>form</w:t>
      </w:r>
      <w:r w:rsidR="0013434A">
        <w:rPr>
          <w:color w:val="auto"/>
          <w:sz w:val="26"/>
          <w:szCs w:val="26"/>
        </w:rPr>
        <w:t xml:space="preserve">.  The </w:t>
      </w:r>
      <w:r w:rsidR="004A3031">
        <w:rPr>
          <w:color w:val="auto"/>
          <w:sz w:val="26"/>
          <w:szCs w:val="26"/>
        </w:rPr>
        <w:t xml:space="preserve">claim </w:t>
      </w:r>
      <w:r w:rsidR="0013434A">
        <w:rPr>
          <w:color w:val="auto"/>
          <w:sz w:val="26"/>
          <w:szCs w:val="26"/>
        </w:rPr>
        <w:t>form was</w:t>
      </w:r>
      <w:r w:rsidR="00302029">
        <w:rPr>
          <w:color w:val="auto"/>
          <w:sz w:val="26"/>
          <w:szCs w:val="26"/>
        </w:rPr>
        <w:t xml:space="preserve"> </w:t>
      </w:r>
      <w:r w:rsidR="00103CEE">
        <w:rPr>
          <w:color w:val="auto"/>
          <w:sz w:val="26"/>
          <w:szCs w:val="26"/>
        </w:rPr>
        <w:t xml:space="preserve">completed by </w:t>
      </w:r>
      <w:r w:rsidR="00541DBD">
        <w:rPr>
          <w:color w:val="auto"/>
          <w:sz w:val="26"/>
          <w:szCs w:val="26"/>
        </w:rPr>
        <w:t>Ms. McCall</w:t>
      </w:r>
      <w:r w:rsidRPr="00BA4F06">
        <w:rPr>
          <w:color w:val="auto"/>
          <w:sz w:val="26"/>
          <w:szCs w:val="26"/>
        </w:rPr>
        <w:t xml:space="preserve"> stating that in January of 2019, a power outage caused damage to her home telephone; however, the Company </w:t>
      </w:r>
      <w:r w:rsidR="00103CEE">
        <w:rPr>
          <w:color w:val="auto"/>
          <w:sz w:val="26"/>
          <w:szCs w:val="26"/>
        </w:rPr>
        <w:lastRenderedPageBreak/>
        <w:t xml:space="preserve">responded that it </w:t>
      </w:r>
      <w:r w:rsidRPr="00BA4F06">
        <w:rPr>
          <w:color w:val="auto"/>
          <w:sz w:val="26"/>
          <w:szCs w:val="26"/>
        </w:rPr>
        <w:t xml:space="preserve">investigated and found no power outage on PECO lines servicing </w:t>
      </w:r>
      <w:r w:rsidR="003A3BBC">
        <w:rPr>
          <w:color w:val="auto"/>
          <w:sz w:val="26"/>
          <w:szCs w:val="26"/>
        </w:rPr>
        <w:t xml:space="preserve">the </w:t>
      </w:r>
      <w:r w:rsidR="00714C20">
        <w:rPr>
          <w:color w:val="auto"/>
          <w:sz w:val="26"/>
          <w:szCs w:val="26"/>
        </w:rPr>
        <w:t>C</w:t>
      </w:r>
      <w:r w:rsidRPr="00BA4F06">
        <w:rPr>
          <w:color w:val="auto"/>
          <w:sz w:val="26"/>
          <w:szCs w:val="26"/>
        </w:rPr>
        <w:t>omplainant</w:t>
      </w:r>
      <w:r w:rsidR="00204855">
        <w:rPr>
          <w:color w:val="auto"/>
          <w:sz w:val="26"/>
          <w:szCs w:val="26"/>
        </w:rPr>
        <w:t>’</w:t>
      </w:r>
      <w:r w:rsidRPr="00BA4F06">
        <w:rPr>
          <w:color w:val="auto"/>
          <w:sz w:val="26"/>
          <w:szCs w:val="26"/>
        </w:rPr>
        <w:t>s home.  PECO averred that any</w:t>
      </w:r>
      <w:r w:rsidR="00204855">
        <w:rPr>
          <w:color w:val="auto"/>
          <w:sz w:val="26"/>
          <w:szCs w:val="26"/>
        </w:rPr>
        <w:t>,</w:t>
      </w:r>
      <w:r w:rsidRPr="00BA4F06">
        <w:rPr>
          <w:color w:val="auto"/>
          <w:sz w:val="26"/>
          <w:szCs w:val="26"/>
        </w:rPr>
        <w:t xml:space="preserve"> alleged</w:t>
      </w:r>
      <w:r w:rsidR="00204855">
        <w:rPr>
          <w:color w:val="auto"/>
          <w:sz w:val="26"/>
          <w:szCs w:val="26"/>
        </w:rPr>
        <w:t>,</w:t>
      </w:r>
      <w:r w:rsidRPr="00BA4F06">
        <w:rPr>
          <w:color w:val="auto"/>
          <w:sz w:val="26"/>
          <w:szCs w:val="26"/>
        </w:rPr>
        <w:t xml:space="preserve"> momentary outage was not due to any equipment failure, </w:t>
      </w:r>
      <w:proofErr w:type="gramStart"/>
      <w:r w:rsidRPr="00BA4F06">
        <w:rPr>
          <w:color w:val="auto"/>
          <w:sz w:val="26"/>
          <w:szCs w:val="26"/>
        </w:rPr>
        <w:t>transformer</w:t>
      </w:r>
      <w:proofErr w:type="gramEnd"/>
      <w:r w:rsidRPr="00BA4F06">
        <w:rPr>
          <w:color w:val="auto"/>
          <w:sz w:val="26"/>
          <w:szCs w:val="26"/>
        </w:rPr>
        <w:t xml:space="preserve"> or other maintenance issue on PECO</w:t>
      </w:r>
      <w:r w:rsidR="00BA4F06">
        <w:rPr>
          <w:color w:val="auto"/>
          <w:sz w:val="26"/>
          <w:szCs w:val="26"/>
        </w:rPr>
        <w:t>’</w:t>
      </w:r>
      <w:r w:rsidRPr="00BA4F06">
        <w:rPr>
          <w:color w:val="auto"/>
          <w:sz w:val="26"/>
          <w:szCs w:val="26"/>
        </w:rPr>
        <w:t>s part.</w:t>
      </w:r>
      <w:r w:rsidR="00125419">
        <w:rPr>
          <w:color w:val="auto"/>
          <w:sz w:val="26"/>
          <w:szCs w:val="26"/>
        </w:rPr>
        <w:t xml:space="preserve">  I.D. at 2.</w:t>
      </w:r>
      <w:r w:rsidR="00125419" w:rsidRPr="001E7936">
        <w:rPr>
          <w:color w:val="auto"/>
          <w:sz w:val="26"/>
          <w:szCs w:val="26"/>
        </w:rPr>
        <w:t xml:space="preserve">  </w:t>
      </w:r>
      <w:r w:rsidRPr="00BA4F06">
        <w:rPr>
          <w:color w:val="auto"/>
          <w:sz w:val="26"/>
          <w:szCs w:val="26"/>
        </w:rPr>
        <w:t xml:space="preserve">  </w:t>
      </w:r>
    </w:p>
    <w:p w14:paraId="3022EED1" w14:textId="77777777" w:rsidR="004651FD" w:rsidRPr="00BA4F06" w:rsidRDefault="00EA7FF2" w:rsidP="00031613">
      <w:pPr>
        <w:spacing w:after="0" w:line="360" w:lineRule="auto"/>
        <w:ind w:left="0" w:firstLine="1440"/>
        <w:rPr>
          <w:color w:val="auto"/>
          <w:sz w:val="26"/>
          <w:szCs w:val="26"/>
        </w:rPr>
      </w:pPr>
      <w:r w:rsidRPr="00BA4F06">
        <w:rPr>
          <w:color w:val="auto"/>
          <w:sz w:val="26"/>
          <w:szCs w:val="26"/>
        </w:rPr>
        <w:t xml:space="preserve"> </w:t>
      </w:r>
    </w:p>
    <w:p w14:paraId="257A1257" w14:textId="01B03057" w:rsidR="004372B1" w:rsidRDefault="00820348" w:rsidP="00031613">
      <w:pPr>
        <w:spacing w:after="0" w:line="360" w:lineRule="auto"/>
        <w:ind w:left="0" w:firstLine="1440"/>
        <w:rPr>
          <w:color w:val="auto"/>
          <w:sz w:val="26"/>
          <w:szCs w:val="26"/>
        </w:rPr>
      </w:pPr>
      <w:r>
        <w:rPr>
          <w:color w:val="auto"/>
          <w:sz w:val="26"/>
          <w:szCs w:val="26"/>
        </w:rPr>
        <w:t>The matter was</w:t>
      </w:r>
      <w:r w:rsidR="005E3B3D">
        <w:rPr>
          <w:color w:val="auto"/>
          <w:sz w:val="26"/>
          <w:szCs w:val="26"/>
        </w:rPr>
        <w:t>, thereafter,</w:t>
      </w:r>
      <w:r>
        <w:rPr>
          <w:color w:val="auto"/>
          <w:sz w:val="26"/>
          <w:szCs w:val="26"/>
        </w:rPr>
        <w:t xml:space="preserve"> assigned to the Office of Admi</w:t>
      </w:r>
      <w:r w:rsidR="00360230">
        <w:rPr>
          <w:color w:val="auto"/>
          <w:sz w:val="26"/>
          <w:szCs w:val="26"/>
        </w:rPr>
        <w:t>nistrative Law Judge (OALJ) and ALJ</w:t>
      </w:r>
      <w:r w:rsidR="00AA693B">
        <w:rPr>
          <w:color w:val="auto"/>
          <w:sz w:val="26"/>
          <w:szCs w:val="26"/>
        </w:rPr>
        <w:t xml:space="preserve"> </w:t>
      </w:r>
      <w:proofErr w:type="spellStart"/>
      <w:r w:rsidR="00AA693B">
        <w:rPr>
          <w:color w:val="auto"/>
          <w:sz w:val="26"/>
          <w:szCs w:val="26"/>
        </w:rPr>
        <w:t>Heep</w:t>
      </w:r>
      <w:proofErr w:type="spellEnd"/>
      <w:r w:rsidR="00A37F09">
        <w:rPr>
          <w:color w:val="auto"/>
          <w:sz w:val="26"/>
          <w:szCs w:val="26"/>
        </w:rPr>
        <w:t xml:space="preserve"> was </w:t>
      </w:r>
      <w:r w:rsidR="00360230">
        <w:rPr>
          <w:color w:val="auto"/>
          <w:sz w:val="26"/>
          <w:szCs w:val="26"/>
        </w:rPr>
        <w:t xml:space="preserve">assigned as presiding officer.  A </w:t>
      </w:r>
      <w:r w:rsidR="00EA7FF2" w:rsidRPr="00BA4F06">
        <w:rPr>
          <w:color w:val="auto"/>
          <w:sz w:val="26"/>
          <w:szCs w:val="26"/>
        </w:rPr>
        <w:t xml:space="preserve">hearing </w:t>
      </w:r>
      <w:r w:rsidR="00360230">
        <w:rPr>
          <w:color w:val="auto"/>
          <w:sz w:val="26"/>
          <w:szCs w:val="26"/>
        </w:rPr>
        <w:t xml:space="preserve">was scheduled and </w:t>
      </w:r>
      <w:r w:rsidR="00EA7FF2" w:rsidRPr="00BA4F06">
        <w:rPr>
          <w:color w:val="auto"/>
          <w:sz w:val="26"/>
          <w:szCs w:val="26"/>
        </w:rPr>
        <w:t>convened by telephone on October 30, 2019.</w:t>
      </w:r>
      <w:r w:rsidR="00125419">
        <w:rPr>
          <w:color w:val="auto"/>
          <w:sz w:val="26"/>
          <w:szCs w:val="26"/>
        </w:rPr>
        <w:t xml:space="preserve">  I.D. at 2.</w:t>
      </w:r>
      <w:r w:rsidR="00125419" w:rsidRPr="001E7936">
        <w:rPr>
          <w:color w:val="auto"/>
          <w:sz w:val="26"/>
          <w:szCs w:val="26"/>
        </w:rPr>
        <w:t xml:space="preserve">  </w:t>
      </w:r>
      <w:r w:rsidR="00125419" w:rsidRPr="00BA4F06">
        <w:rPr>
          <w:color w:val="auto"/>
          <w:sz w:val="26"/>
          <w:szCs w:val="26"/>
        </w:rPr>
        <w:t xml:space="preserve">  </w:t>
      </w:r>
      <w:r w:rsidR="00EA7FF2" w:rsidRPr="00BA4F06">
        <w:rPr>
          <w:color w:val="auto"/>
          <w:sz w:val="26"/>
          <w:szCs w:val="26"/>
        </w:rPr>
        <w:t xml:space="preserve">  </w:t>
      </w:r>
    </w:p>
    <w:p w14:paraId="438AB4E8" w14:textId="77777777" w:rsidR="004372B1" w:rsidRDefault="004372B1" w:rsidP="00031613">
      <w:pPr>
        <w:spacing w:after="0" w:line="360" w:lineRule="auto"/>
        <w:ind w:left="0" w:firstLine="1440"/>
        <w:rPr>
          <w:color w:val="auto"/>
          <w:sz w:val="26"/>
          <w:szCs w:val="26"/>
        </w:rPr>
      </w:pPr>
    </w:p>
    <w:p w14:paraId="71F27C86" w14:textId="3207AE8E" w:rsidR="004651FD" w:rsidRPr="00BA4F06" w:rsidRDefault="00714C20" w:rsidP="00031613">
      <w:pPr>
        <w:spacing w:after="0" w:line="360" w:lineRule="auto"/>
        <w:ind w:left="0" w:firstLine="1440"/>
        <w:rPr>
          <w:color w:val="auto"/>
          <w:sz w:val="26"/>
          <w:szCs w:val="26"/>
        </w:rPr>
      </w:pPr>
      <w:r>
        <w:rPr>
          <w:color w:val="auto"/>
          <w:sz w:val="26"/>
          <w:szCs w:val="26"/>
        </w:rPr>
        <w:t>Ms. McCall</w:t>
      </w:r>
      <w:r w:rsidR="00EA7FF2" w:rsidRPr="00BA4F06">
        <w:rPr>
          <w:color w:val="auto"/>
          <w:sz w:val="26"/>
          <w:szCs w:val="26"/>
        </w:rPr>
        <w:t xml:space="preserve"> appeared </w:t>
      </w:r>
      <w:r w:rsidR="00A37F09">
        <w:rPr>
          <w:color w:val="auto"/>
          <w:sz w:val="26"/>
          <w:szCs w:val="26"/>
        </w:rPr>
        <w:t xml:space="preserve">at the duly scheduled hearing </w:t>
      </w:r>
      <w:r w:rsidR="00EA7FF2" w:rsidRPr="00BA4F06">
        <w:rPr>
          <w:color w:val="auto"/>
          <w:sz w:val="26"/>
          <w:szCs w:val="26"/>
        </w:rPr>
        <w:t xml:space="preserve">by telephone, </w:t>
      </w:r>
      <w:r w:rsidR="00EA7FF2" w:rsidRPr="00BA4F06">
        <w:rPr>
          <w:i/>
          <w:color w:val="auto"/>
          <w:sz w:val="26"/>
          <w:szCs w:val="26"/>
        </w:rPr>
        <w:t>pro se</w:t>
      </w:r>
      <w:r w:rsidR="00EA7FF2" w:rsidRPr="00BA4F06">
        <w:rPr>
          <w:color w:val="auto"/>
          <w:sz w:val="26"/>
          <w:szCs w:val="26"/>
        </w:rPr>
        <w:t>.  PECO was present by telephone, represented by Edward Fisher, Esq</w:t>
      </w:r>
      <w:r>
        <w:rPr>
          <w:color w:val="auto"/>
          <w:sz w:val="26"/>
          <w:szCs w:val="26"/>
        </w:rPr>
        <w:t>uire</w:t>
      </w:r>
      <w:r w:rsidR="00EA7FF2" w:rsidRPr="00BA4F06">
        <w:rPr>
          <w:color w:val="auto"/>
          <w:sz w:val="26"/>
          <w:szCs w:val="26"/>
        </w:rPr>
        <w:t>.  PECO presented three witnesses</w:t>
      </w:r>
      <w:proofErr w:type="gramStart"/>
      <w:r w:rsidR="00F14691">
        <w:rPr>
          <w:color w:val="auto"/>
          <w:sz w:val="26"/>
          <w:szCs w:val="26"/>
        </w:rPr>
        <w:t>:</w:t>
      </w:r>
      <w:r w:rsidR="00EA7FF2" w:rsidRPr="00BA4F06">
        <w:rPr>
          <w:color w:val="auto"/>
          <w:sz w:val="26"/>
          <w:szCs w:val="26"/>
        </w:rPr>
        <w:t xml:space="preserve"> </w:t>
      </w:r>
      <w:r w:rsidR="00847501">
        <w:rPr>
          <w:color w:val="auto"/>
          <w:sz w:val="26"/>
          <w:szCs w:val="26"/>
        </w:rPr>
        <w:t xml:space="preserve"> </w:t>
      </w:r>
      <w:r w:rsidR="006005E4">
        <w:rPr>
          <w:color w:val="auto"/>
          <w:sz w:val="26"/>
          <w:szCs w:val="26"/>
        </w:rPr>
        <w:t>(</w:t>
      </w:r>
      <w:proofErr w:type="gramEnd"/>
      <w:r w:rsidR="006005E4">
        <w:rPr>
          <w:color w:val="auto"/>
          <w:sz w:val="26"/>
          <w:szCs w:val="26"/>
        </w:rPr>
        <w:t xml:space="preserve">1) </w:t>
      </w:r>
      <w:r w:rsidR="00EA7FF2" w:rsidRPr="00BA4F06">
        <w:rPr>
          <w:color w:val="auto"/>
          <w:sz w:val="26"/>
          <w:szCs w:val="26"/>
        </w:rPr>
        <w:t xml:space="preserve">Kahlua Rashid, PECO Reliability Engineer for Delaware and Chester Counties; </w:t>
      </w:r>
      <w:r w:rsidR="006005E4">
        <w:rPr>
          <w:color w:val="auto"/>
          <w:sz w:val="26"/>
          <w:szCs w:val="26"/>
        </w:rPr>
        <w:t xml:space="preserve">(2) </w:t>
      </w:r>
      <w:r w:rsidR="00EA7FF2" w:rsidRPr="00BA4F06">
        <w:rPr>
          <w:color w:val="auto"/>
          <w:sz w:val="26"/>
          <w:szCs w:val="26"/>
        </w:rPr>
        <w:t xml:space="preserve">Timothy Grow, PECO Senior Claims Case Manager; and </w:t>
      </w:r>
      <w:r w:rsidR="006005E4">
        <w:rPr>
          <w:color w:val="auto"/>
          <w:sz w:val="26"/>
          <w:szCs w:val="26"/>
        </w:rPr>
        <w:t xml:space="preserve">(3) </w:t>
      </w:r>
      <w:r w:rsidR="00EA7FF2" w:rsidRPr="00BA4F06">
        <w:rPr>
          <w:color w:val="auto"/>
          <w:sz w:val="26"/>
          <w:szCs w:val="26"/>
        </w:rPr>
        <w:t xml:space="preserve">Jonathan Frissora, Manager of the PECO Claims Department.  PECO also </w:t>
      </w:r>
      <w:r w:rsidR="007F26AD">
        <w:rPr>
          <w:color w:val="auto"/>
          <w:sz w:val="26"/>
          <w:szCs w:val="26"/>
        </w:rPr>
        <w:t>sponsored</w:t>
      </w:r>
      <w:r w:rsidR="00EA7FF2" w:rsidRPr="00BA4F06">
        <w:rPr>
          <w:color w:val="auto"/>
          <w:sz w:val="26"/>
          <w:szCs w:val="26"/>
        </w:rPr>
        <w:t xml:space="preserve"> two exhibits, both of which were admitted</w:t>
      </w:r>
      <w:r w:rsidR="007F26AD">
        <w:rPr>
          <w:color w:val="auto"/>
          <w:sz w:val="26"/>
          <w:szCs w:val="26"/>
        </w:rPr>
        <w:t xml:space="preserve"> in the record</w:t>
      </w:r>
      <w:r w:rsidR="00EA7FF2" w:rsidRPr="00BA4F06">
        <w:rPr>
          <w:color w:val="auto"/>
          <w:sz w:val="26"/>
          <w:szCs w:val="26"/>
        </w:rPr>
        <w:t>.</w:t>
      </w:r>
      <w:r w:rsidR="00125419">
        <w:rPr>
          <w:color w:val="auto"/>
          <w:sz w:val="26"/>
          <w:szCs w:val="26"/>
        </w:rPr>
        <w:t xml:space="preserve">  I.D. at 2.</w:t>
      </w:r>
      <w:r w:rsidR="00125419" w:rsidRPr="001E7936">
        <w:rPr>
          <w:color w:val="auto"/>
          <w:sz w:val="26"/>
          <w:szCs w:val="26"/>
        </w:rPr>
        <w:t xml:space="preserve">  </w:t>
      </w:r>
      <w:r w:rsidR="00125419" w:rsidRPr="00BA4F06">
        <w:rPr>
          <w:color w:val="auto"/>
          <w:sz w:val="26"/>
          <w:szCs w:val="26"/>
        </w:rPr>
        <w:t xml:space="preserve">  </w:t>
      </w:r>
      <w:r w:rsidR="00EA7FF2" w:rsidRPr="00BA4F06">
        <w:rPr>
          <w:color w:val="auto"/>
          <w:sz w:val="26"/>
          <w:szCs w:val="26"/>
        </w:rPr>
        <w:t xml:space="preserve">   </w:t>
      </w:r>
    </w:p>
    <w:p w14:paraId="7EA01052" w14:textId="77777777" w:rsidR="004651FD" w:rsidRPr="00BA4F06" w:rsidRDefault="00EA7FF2" w:rsidP="00031613">
      <w:pPr>
        <w:spacing w:after="0" w:line="360" w:lineRule="auto"/>
        <w:ind w:left="0" w:firstLine="1440"/>
        <w:rPr>
          <w:color w:val="auto"/>
          <w:sz w:val="26"/>
          <w:szCs w:val="26"/>
        </w:rPr>
      </w:pPr>
      <w:r w:rsidRPr="00BA4F06">
        <w:rPr>
          <w:color w:val="auto"/>
          <w:sz w:val="26"/>
          <w:szCs w:val="26"/>
        </w:rPr>
        <w:t xml:space="preserve"> </w:t>
      </w:r>
    </w:p>
    <w:p w14:paraId="5D9F0C81" w14:textId="6BC04EBB" w:rsidR="004651FD" w:rsidRPr="00BA4F06" w:rsidRDefault="00EA7FF2" w:rsidP="00031613">
      <w:pPr>
        <w:spacing w:after="0" w:line="360" w:lineRule="auto"/>
        <w:ind w:left="0" w:firstLine="1440"/>
        <w:rPr>
          <w:color w:val="auto"/>
          <w:sz w:val="26"/>
          <w:szCs w:val="26"/>
        </w:rPr>
      </w:pPr>
      <w:r w:rsidRPr="00BA4F06">
        <w:rPr>
          <w:color w:val="auto"/>
          <w:sz w:val="26"/>
          <w:szCs w:val="26"/>
        </w:rPr>
        <w:t xml:space="preserve">During the hearing, Ms. McCall also questioned PECO’s maintenance and notification practices relative to her damages claim.  PECO did not object to these claims </w:t>
      </w:r>
      <w:r w:rsidR="00D1577F">
        <w:rPr>
          <w:color w:val="auto"/>
          <w:sz w:val="26"/>
          <w:szCs w:val="26"/>
        </w:rPr>
        <w:t xml:space="preserve">and </w:t>
      </w:r>
      <w:r w:rsidRPr="00BA4F06">
        <w:rPr>
          <w:color w:val="auto"/>
          <w:sz w:val="26"/>
          <w:szCs w:val="26"/>
        </w:rPr>
        <w:t xml:space="preserve">the </w:t>
      </w:r>
      <w:r w:rsidR="00714C20">
        <w:rPr>
          <w:color w:val="auto"/>
          <w:sz w:val="26"/>
          <w:szCs w:val="26"/>
        </w:rPr>
        <w:t>claim</w:t>
      </w:r>
      <w:r w:rsidR="00D1577F">
        <w:rPr>
          <w:color w:val="auto"/>
          <w:sz w:val="26"/>
          <w:szCs w:val="26"/>
        </w:rPr>
        <w:t>s</w:t>
      </w:r>
      <w:r w:rsidR="00714C20">
        <w:rPr>
          <w:color w:val="auto"/>
          <w:sz w:val="26"/>
          <w:szCs w:val="26"/>
        </w:rPr>
        <w:t xml:space="preserve"> </w:t>
      </w:r>
      <w:r w:rsidRPr="00BA4F06">
        <w:rPr>
          <w:color w:val="auto"/>
          <w:sz w:val="26"/>
          <w:szCs w:val="26"/>
        </w:rPr>
        <w:t xml:space="preserve">were accepted </w:t>
      </w:r>
      <w:r w:rsidR="00714C20">
        <w:rPr>
          <w:color w:val="auto"/>
          <w:sz w:val="26"/>
          <w:szCs w:val="26"/>
        </w:rPr>
        <w:t xml:space="preserve">by the presiding ALJ </w:t>
      </w:r>
      <w:r w:rsidRPr="00BA4F06">
        <w:rPr>
          <w:color w:val="auto"/>
          <w:sz w:val="26"/>
          <w:szCs w:val="26"/>
        </w:rPr>
        <w:t>as an amendment to the Complaint</w:t>
      </w:r>
      <w:r w:rsidR="00D1577F">
        <w:rPr>
          <w:color w:val="auto"/>
          <w:sz w:val="26"/>
          <w:szCs w:val="26"/>
        </w:rPr>
        <w:t>.</w:t>
      </w:r>
      <w:r w:rsidRPr="00BA4F06">
        <w:rPr>
          <w:color w:val="auto"/>
          <w:sz w:val="26"/>
          <w:szCs w:val="26"/>
        </w:rPr>
        <w:t xml:space="preserve">  PECO was given the opportunity to respond.</w:t>
      </w:r>
      <w:r w:rsidR="00D1577F">
        <w:rPr>
          <w:color w:val="auto"/>
          <w:sz w:val="26"/>
          <w:szCs w:val="26"/>
        </w:rPr>
        <w:t xml:space="preserve">  I.D. at </w:t>
      </w:r>
      <w:r w:rsidR="00DB6925">
        <w:rPr>
          <w:color w:val="auto"/>
          <w:sz w:val="26"/>
          <w:szCs w:val="26"/>
        </w:rPr>
        <w:t>2</w:t>
      </w:r>
      <w:r w:rsidR="00D1577F">
        <w:rPr>
          <w:color w:val="auto"/>
          <w:sz w:val="26"/>
          <w:szCs w:val="26"/>
        </w:rPr>
        <w:t>.</w:t>
      </w:r>
      <w:r w:rsidRPr="00BA4F06">
        <w:rPr>
          <w:color w:val="auto"/>
          <w:sz w:val="26"/>
          <w:szCs w:val="26"/>
        </w:rPr>
        <w:t xml:space="preserve">  </w:t>
      </w:r>
    </w:p>
    <w:p w14:paraId="39AF8E4D" w14:textId="77777777" w:rsidR="004651FD" w:rsidRPr="00BA4F06" w:rsidRDefault="00EA7FF2" w:rsidP="00031613">
      <w:pPr>
        <w:spacing w:after="0" w:line="360" w:lineRule="auto"/>
        <w:ind w:left="0" w:firstLine="1440"/>
        <w:rPr>
          <w:color w:val="auto"/>
          <w:sz w:val="26"/>
          <w:szCs w:val="26"/>
        </w:rPr>
      </w:pPr>
      <w:r w:rsidRPr="00BA4F06">
        <w:rPr>
          <w:color w:val="auto"/>
          <w:sz w:val="26"/>
          <w:szCs w:val="26"/>
        </w:rPr>
        <w:t xml:space="preserve"> </w:t>
      </w:r>
    </w:p>
    <w:p w14:paraId="7BA29AD8" w14:textId="19393604" w:rsidR="004651FD" w:rsidRPr="00BA4F06" w:rsidRDefault="007F26AD" w:rsidP="00777FB9">
      <w:pPr>
        <w:spacing w:after="0" w:line="360" w:lineRule="auto"/>
        <w:ind w:left="0" w:firstLine="1440"/>
        <w:rPr>
          <w:color w:val="auto"/>
          <w:sz w:val="26"/>
          <w:szCs w:val="26"/>
        </w:rPr>
      </w:pPr>
      <w:r>
        <w:rPr>
          <w:color w:val="auto"/>
          <w:sz w:val="26"/>
          <w:szCs w:val="26"/>
        </w:rPr>
        <w:t>At</w:t>
      </w:r>
      <w:r w:rsidR="00EA7FF2" w:rsidRPr="00BA4F06">
        <w:rPr>
          <w:color w:val="auto"/>
          <w:sz w:val="26"/>
          <w:szCs w:val="26"/>
        </w:rPr>
        <w:t xml:space="preserve"> the hearing, the Complainant </w:t>
      </w:r>
      <w:r>
        <w:rPr>
          <w:color w:val="auto"/>
          <w:sz w:val="26"/>
          <w:szCs w:val="26"/>
        </w:rPr>
        <w:t>advised the presiding ALJ</w:t>
      </w:r>
      <w:r w:rsidR="00EA7FF2" w:rsidRPr="00BA4F06">
        <w:rPr>
          <w:color w:val="auto"/>
          <w:sz w:val="26"/>
          <w:szCs w:val="26"/>
        </w:rPr>
        <w:t xml:space="preserve"> that she had just r</w:t>
      </w:r>
      <w:r w:rsidR="003F70A9">
        <w:rPr>
          <w:color w:val="auto"/>
          <w:sz w:val="26"/>
          <w:szCs w:val="26"/>
        </w:rPr>
        <w:t>ecently received</w:t>
      </w:r>
      <w:r w:rsidR="00EA7FF2" w:rsidRPr="00BA4F06">
        <w:rPr>
          <w:color w:val="auto"/>
          <w:sz w:val="26"/>
          <w:szCs w:val="26"/>
        </w:rPr>
        <w:t xml:space="preserve"> outage documentation from PECO.</w:t>
      </w:r>
      <w:r w:rsidR="00125419">
        <w:rPr>
          <w:color w:val="auto"/>
          <w:sz w:val="26"/>
          <w:szCs w:val="26"/>
        </w:rPr>
        <w:t xml:space="preserve">  I.D. at 2, citing </w:t>
      </w:r>
      <w:r w:rsidR="00EA7FF2" w:rsidRPr="00BA4F06">
        <w:rPr>
          <w:color w:val="auto"/>
          <w:sz w:val="26"/>
          <w:szCs w:val="26"/>
        </w:rPr>
        <w:t>Tr. 7-8.  PECO’s counsel stated that the documents were sent to the Complainant on October 11, 2019.</w:t>
      </w:r>
      <w:r w:rsidR="00125419">
        <w:rPr>
          <w:color w:val="auto"/>
          <w:sz w:val="26"/>
          <w:szCs w:val="26"/>
        </w:rPr>
        <w:t xml:space="preserve">  </w:t>
      </w:r>
      <w:r w:rsidR="00125419">
        <w:rPr>
          <w:i/>
          <w:iCs/>
          <w:color w:val="auto"/>
          <w:sz w:val="26"/>
          <w:szCs w:val="26"/>
        </w:rPr>
        <w:t>Id</w:t>
      </w:r>
      <w:r w:rsidR="00125419">
        <w:rPr>
          <w:color w:val="auto"/>
          <w:sz w:val="26"/>
          <w:szCs w:val="26"/>
        </w:rPr>
        <w:t>., citing</w:t>
      </w:r>
      <w:r w:rsidR="00EA7FF2" w:rsidRPr="00BA4F06">
        <w:rPr>
          <w:color w:val="auto"/>
          <w:sz w:val="26"/>
          <w:szCs w:val="26"/>
        </w:rPr>
        <w:t xml:space="preserve"> Tr. 17.  Ms. McCall was</w:t>
      </w:r>
      <w:r>
        <w:rPr>
          <w:color w:val="auto"/>
          <w:sz w:val="26"/>
          <w:szCs w:val="26"/>
        </w:rPr>
        <w:t>, therefore,</w:t>
      </w:r>
      <w:r w:rsidR="00EA7FF2" w:rsidRPr="00BA4F06">
        <w:rPr>
          <w:color w:val="auto"/>
          <w:sz w:val="26"/>
          <w:szCs w:val="26"/>
        </w:rPr>
        <w:t xml:space="preserve"> allowed two weeks following the hearing to provide responses to these documents.</w:t>
      </w:r>
      <w:r w:rsidR="00125419">
        <w:rPr>
          <w:color w:val="auto"/>
          <w:sz w:val="26"/>
          <w:szCs w:val="26"/>
        </w:rPr>
        <w:t xml:space="preserve">  </w:t>
      </w:r>
      <w:r w:rsidR="00125419">
        <w:rPr>
          <w:i/>
          <w:iCs/>
          <w:color w:val="auto"/>
          <w:sz w:val="26"/>
          <w:szCs w:val="26"/>
        </w:rPr>
        <w:t>Id</w:t>
      </w:r>
      <w:r w:rsidR="00125419">
        <w:rPr>
          <w:color w:val="auto"/>
          <w:sz w:val="26"/>
          <w:szCs w:val="26"/>
        </w:rPr>
        <w:t xml:space="preserve">., citing </w:t>
      </w:r>
      <w:r w:rsidR="00EA7FF2" w:rsidRPr="00BA4F06">
        <w:rPr>
          <w:color w:val="auto"/>
          <w:sz w:val="26"/>
          <w:szCs w:val="26"/>
        </w:rPr>
        <w:t xml:space="preserve">Tr. 8, 80.  </w:t>
      </w:r>
    </w:p>
    <w:p w14:paraId="07482167" w14:textId="77777777" w:rsidR="003553A6" w:rsidRDefault="003553A6" w:rsidP="00031613">
      <w:pPr>
        <w:spacing w:after="0" w:line="360" w:lineRule="auto"/>
        <w:ind w:left="0" w:firstLine="1440"/>
        <w:rPr>
          <w:color w:val="auto"/>
          <w:sz w:val="26"/>
          <w:szCs w:val="26"/>
        </w:rPr>
      </w:pPr>
    </w:p>
    <w:p w14:paraId="281B595D" w14:textId="79BAD4E7" w:rsidR="004651FD" w:rsidRPr="00BA4F06" w:rsidRDefault="00EA7FF2" w:rsidP="00031613">
      <w:pPr>
        <w:spacing w:after="0" w:line="360" w:lineRule="auto"/>
        <w:ind w:left="0" w:firstLine="1440"/>
        <w:rPr>
          <w:color w:val="auto"/>
          <w:sz w:val="26"/>
          <w:szCs w:val="26"/>
        </w:rPr>
      </w:pPr>
      <w:r w:rsidRPr="00BA4F06">
        <w:rPr>
          <w:color w:val="auto"/>
          <w:sz w:val="26"/>
          <w:szCs w:val="26"/>
        </w:rPr>
        <w:t>On November 5, 2019, Ms. McCall submitted a “Response to PECO’s Service Liability Report</w:t>
      </w:r>
      <w:r w:rsidR="00E939C6">
        <w:rPr>
          <w:color w:val="auto"/>
          <w:sz w:val="26"/>
          <w:szCs w:val="26"/>
        </w:rPr>
        <w:t>.</w:t>
      </w:r>
      <w:r w:rsidR="002A328E">
        <w:rPr>
          <w:color w:val="auto"/>
          <w:sz w:val="26"/>
          <w:szCs w:val="26"/>
        </w:rPr>
        <w:t>”</w:t>
      </w:r>
      <w:r w:rsidRPr="00BA4F06">
        <w:rPr>
          <w:color w:val="auto"/>
          <w:sz w:val="26"/>
          <w:szCs w:val="26"/>
        </w:rPr>
        <w:t xml:space="preserve"> </w:t>
      </w:r>
      <w:r w:rsidR="00E939C6">
        <w:rPr>
          <w:color w:val="auto"/>
          <w:sz w:val="26"/>
          <w:szCs w:val="26"/>
        </w:rPr>
        <w:t xml:space="preserve"> This document, which included an Exhibit A thereto, </w:t>
      </w:r>
      <w:r w:rsidR="007F26AD">
        <w:rPr>
          <w:color w:val="auto"/>
          <w:sz w:val="26"/>
          <w:szCs w:val="26"/>
        </w:rPr>
        <w:t>wa</w:t>
      </w:r>
      <w:r w:rsidRPr="00BA4F06">
        <w:rPr>
          <w:color w:val="auto"/>
          <w:sz w:val="26"/>
          <w:szCs w:val="26"/>
        </w:rPr>
        <w:t xml:space="preserve">s </w:t>
      </w:r>
      <w:r w:rsidRPr="00BA4F06">
        <w:rPr>
          <w:color w:val="auto"/>
          <w:sz w:val="26"/>
          <w:szCs w:val="26"/>
        </w:rPr>
        <w:lastRenderedPageBreak/>
        <w:t xml:space="preserve">marked </w:t>
      </w:r>
      <w:r w:rsidR="00C206CC">
        <w:rPr>
          <w:color w:val="auto"/>
          <w:sz w:val="26"/>
          <w:szCs w:val="26"/>
        </w:rPr>
        <w:t xml:space="preserve">as </w:t>
      </w:r>
      <w:r w:rsidRPr="00BA4F06">
        <w:rPr>
          <w:color w:val="auto"/>
          <w:sz w:val="26"/>
          <w:szCs w:val="26"/>
        </w:rPr>
        <w:t>Complainant Exhibit 1</w:t>
      </w:r>
      <w:r w:rsidR="007F26AD">
        <w:rPr>
          <w:color w:val="auto"/>
          <w:sz w:val="26"/>
          <w:szCs w:val="26"/>
        </w:rPr>
        <w:t xml:space="preserve"> and</w:t>
      </w:r>
      <w:r w:rsidRPr="00BA4F06">
        <w:rPr>
          <w:color w:val="auto"/>
          <w:sz w:val="26"/>
          <w:szCs w:val="26"/>
        </w:rPr>
        <w:t xml:space="preserve"> admitted </w:t>
      </w:r>
      <w:r w:rsidR="00132068">
        <w:rPr>
          <w:color w:val="auto"/>
          <w:sz w:val="26"/>
          <w:szCs w:val="26"/>
        </w:rPr>
        <w:t>i</w:t>
      </w:r>
      <w:r w:rsidRPr="00BA4F06">
        <w:rPr>
          <w:color w:val="auto"/>
          <w:sz w:val="26"/>
          <w:szCs w:val="26"/>
        </w:rPr>
        <w:t>n</w:t>
      </w:r>
      <w:r w:rsidR="00C206CC">
        <w:rPr>
          <w:color w:val="auto"/>
          <w:sz w:val="26"/>
          <w:szCs w:val="26"/>
        </w:rPr>
        <w:t>to</w:t>
      </w:r>
      <w:r w:rsidR="00132068">
        <w:rPr>
          <w:color w:val="auto"/>
          <w:sz w:val="26"/>
          <w:szCs w:val="26"/>
        </w:rPr>
        <w:t xml:space="preserve"> the record</w:t>
      </w:r>
      <w:r w:rsidRPr="00BA4F06">
        <w:rPr>
          <w:color w:val="auto"/>
          <w:sz w:val="26"/>
          <w:szCs w:val="26"/>
        </w:rPr>
        <w:t xml:space="preserve">. </w:t>
      </w:r>
      <w:r w:rsidR="00132068">
        <w:rPr>
          <w:color w:val="auto"/>
          <w:sz w:val="26"/>
          <w:szCs w:val="26"/>
        </w:rPr>
        <w:t xml:space="preserve"> </w:t>
      </w:r>
      <w:r w:rsidRPr="00BA4F06">
        <w:rPr>
          <w:color w:val="auto"/>
          <w:sz w:val="26"/>
          <w:szCs w:val="26"/>
        </w:rPr>
        <w:t>The record closed on December 12, 2019</w:t>
      </w:r>
      <w:r w:rsidR="00132068">
        <w:rPr>
          <w:color w:val="auto"/>
          <w:sz w:val="26"/>
          <w:szCs w:val="26"/>
        </w:rPr>
        <w:t>,</w:t>
      </w:r>
      <w:r w:rsidRPr="00BA4F06">
        <w:rPr>
          <w:color w:val="auto"/>
          <w:sz w:val="26"/>
          <w:szCs w:val="26"/>
        </w:rPr>
        <w:t xml:space="preserve"> upon receipt of the transcript.</w:t>
      </w:r>
      <w:r w:rsidR="00125419">
        <w:rPr>
          <w:color w:val="auto"/>
          <w:sz w:val="26"/>
          <w:szCs w:val="26"/>
        </w:rPr>
        <w:t xml:space="preserve">  I.D. at 2.</w:t>
      </w:r>
      <w:r w:rsidRPr="00BA4F06">
        <w:rPr>
          <w:color w:val="auto"/>
          <w:sz w:val="26"/>
          <w:szCs w:val="26"/>
        </w:rPr>
        <w:t xml:space="preserve">  </w:t>
      </w:r>
    </w:p>
    <w:p w14:paraId="3C40193B" w14:textId="6785D150" w:rsidR="004651FD" w:rsidRDefault="00EA7FF2" w:rsidP="00477C20">
      <w:pPr>
        <w:spacing w:after="0" w:line="360" w:lineRule="auto"/>
        <w:ind w:left="0" w:firstLine="1440"/>
        <w:rPr>
          <w:color w:val="auto"/>
          <w:sz w:val="26"/>
          <w:szCs w:val="26"/>
        </w:rPr>
      </w:pPr>
      <w:r w:rsidRPr="00477C20">
        <w:rPr>
          <w:color w:val="auto"/>
          <w:sz w:val="26"/>
          <w:szCs w:val="26"/>
        </w:rPr>
        <w:t xml:space="preserve"> </w:t>
      </w:r>
    </w:p>
    <w:p w14:paraId="7BDDBB02" w14:textId="05C053D0" w:rsidR="00777FB9" w:rsidRDefault="00132068" w:rsidP="00477C20">
      <w:pPr>
        <w:spacing w:after="0" w:line="360" w:lineRule="auto"/>
        <w:ind w:left="0" w:firstLine="1440"/>
        <w:rPr>
          <w:color w:val="auto"/>
          <w:sz w:val="26"/>
          <w:szCs w:val="26"/>
        </w:rPr>
      </w:pPr>
      <w:r>
        <w:rPr>
          <w:color w:val="auto"/>
          <w:sz w:val="26"/>
          <w:szCs w:val="26"/>
        </w:rPr>
        <w:t>The I</w:t>
      </w:r>
      <w:r w:rsidR="00F4110C">
        <w:rPr>
          <w:color w:val="auto"/>
          <w:sz w:val="26"/>
          <w:szCs w:val="26"/>
        </w:rPr>
        <w:t xml:space="preserve">nitial </w:t>
      </w:r>
      <w:r>
        <w:rPr>
          <w:color w:val="auto"/>
          <w:sz w:val="26"/>
          <w:szCs w:val="26"/>
        </w:rPr>
        <w:t>D</w:t>
      </w:r>
      <w:r w:rsidR="00F4110C">
        <w:rPr>
          <w:color w:val="auto"/>
          <w:sz w:val="26"/>
          <w:szCs w:val="26"/>
        </w:rPr>
        <w:t>ecision</w:t>
      </w:r>
      <w:r>
        <w:rPr>
          <w:color w:val="auto"/>
          <w:sz w:val="26"/>
          <w:szCs w:val="26"/>
        </w:rPr>
        <w:t xml:space="preserve"> was issued </w:t>
      </w:r>
      <w:r w:rsidR="003553A6">
        <w:rPr>
          <w:color w:val="auto"/>
          <w:sz w:val="26"/>
          <w:szCs w:val="26"/>
        </w:rPr>
        <w:t>March 3, 2020,</w:t>
      </w:r>
      <w:r>
        <w:rPr>
          <w:color w:val="auto"/>
          <w:sz w:val="26"/>
          <w:szCs w:val="26"/>
        </w:rPr>
        <w:t xml:space="preserve"> as noted.  Exceptions and Replies were filed</w:t>
      </w:r>
      <w:r w:rsidR="00237D4C">
        <w:rPr>
          <w:color w:val="auto"/>
          <w:sz w:val="26"/>
          <w:szCs w:val="26"/>
        </w:rPr>
        <w:t xml:space="preserve"> March 17, 2020, and March </w:t>
      </w:r>
      <w:r w:rsidR="00D85D8E">
        <w:rPr>
          <w:color w:val="auto"/>
          <w:sz w:val="26"/>
          <w:szCs w:val="26"/>
        </w:rPr>
        <w:t>19, 2020, respectively</w:t>
      </w:r>
      <w:r>
        <w:rPr>
          <w:color w:val="auto"/>
          <w:sz w:val="26"/>
          <w:szCs w:val="26"/>
        </w:rPr>
        <w:t>.</w:t>
      </w:r>
    </w:p>
    <w:p w14:paraId="35CF0B4C" w14:textId="77777777" w:rsidR="007F26AD" w:rsidRDefault="007F26AD" w:rsidP="00477C20">
      <w:pPr>
        <w:spacing w:after="0" w:line="360" w:lineRule="auto"/>
        <w:ind w:left="0" w:firstLine="1440"/>
        <w:rPr>
          <w:color w:val="auto"/>
          <w:sz w:val="26"/>
          <w:szCs w:val="26"/>
        </w:rPr>
      </w:pPr>
    </w:p>
    <w:p w14:paraId="13BBE9D1" w14:textId="469129AB" w:rsidR="00132068" w:rsidRPr="00132068" w:rsidRDefault="00132068" w:rsidP="00132068">
      <w:pPr>
        <w:spacing w:after="0" w:line="360" w:lineRule="auto"/>
        <w:ind w:left="0" w:firstLine="0"/>
        <w:jc w:val="center"/>
        <w:rPr>
          <w:color w:val="auto"/>
          <w:sz w:val="26"/>
          <w:szCs w:val="26"/>
        </w:rPr>
      </w:pPr>
      <w:r>
        <w:rPr>
          <w:b/>
          <w:bCs/>
          <w:color w:val="auto"/>
          <w:sz w:val="26"/>
          <w:szCs w:val="26"/>
        </w:rPr>
        <w:t xml:space="preserve">Discussion </w:t>
      </w:r>
    </w:p>
    <w:p w14:paraId="1DC92776" w14:textId="77777777" w:rsidR="002A677B" w:rsidRDefault="002A677B" w:rsidP="002B43CB">
      <w:pPr>
        <w:spacing w:after="0" w:line="360" w:lineRule="auto"/>
        <w:ind w:left="0" w:firstLine="1440"/>
        <w:rPr>
          <w:b/>
          <w:bCs/>
          <w:color w:val="auto"/>
          <w:sz w:val="26"/>
          <w:szCs w:val="26"/>
        </w:rPr>
      </w:pPr>
    </w:p>
    <w:p w14:paraId="01627831" w14:textId="6EEE0F03" w:rsidR="00031613" w:rsidRPr="00F54ADA" w:rsidRDefault="007D70FC" w:rsidP="00AC1FB5">
      <w:pPr>
        <w:pStyle w:val="ListParagraph"/>
        <w:numPr>
          <w:ilvl w:val="0"/>
          <w:numId w:val="6"/>
        </w:numPr>
        <w:spacing w:after="0"/>
        <w:ind w:left="720"/>
        <w:rPr>
          <w:b/>
          <w:bCs/>
          <w:sz w:val="26"/>
          <w:szCs w:val="26"/>
        </w:rPr>
      </w:pPr>
      <w:r w:rsidRPr="00F54ADA">
        <w:rPr>
          <w:b/>
          <w:bCs/>
          <w:sz w:val="26"/>
          <w:szCs w:val="26"/>
        </w:rPr>
        <w:t>Standard of Review</w:t>
      </w:r>
    </w:p>
    <w:p w14:paraId="36864F2F" w14:textId="77777777" w:rsidR="00EF581C" w:rsidRPr="00031613" w:rsidRDefault="00EF581C" w:rsidP="007D70FC">
      <w:pPr>
        <w:spacing w:after="0" w:line="360" w:lineRule="auto"/>
        <w:ind w:left="0" w:firstLine="0"/>
        <w:rPr>
          <w:color w:val="auto"/>
          <w:sz w:val="26"/>
          <w:szCs w:val="26"/>
        </w:rPr>
      </w:pPr>
    </w:p>
    <w:p w14:paraId="7659CC39" w14:textId="6D2E7534" w:rsidR="003279E7" w:rsidRPr="00031613" w:rsidRDefault="00AA17DB" w:rsidP="003279E7">
      <w:pPr>
        <w:tabs>
          <w:tab w:val="center" w:pos="720"/>
          <w:tab w:val="center" w:pos="4850"/>
        </w:tabs>
        <w:spacing w:after="0" w:line="360" w:lineRule="auto"/>
        <w:ind w:left="0" w:firstLine="1440"/>
        <w:rPr>
          <w:color w:val="auto"/>
          <w:sz w:val="26"/>
          <w:szCs w:val="26"/>
        </w:rPr>
      </w:pPr>
      <w:r>
        <w:rPr>
          <w:color w:val="auto"/>
          <w:sz w:val="26"/>
          <w:szCs w:val="26"/>
        </w:rPr>
        <w:t>Ms. McCall</w:t>
      </w:r>
      <w:r w:rsidR="001F0D86">
        <w:rPr>
          <w:color w:val="auto"/>
          <w:sz w:val="26"/>
          <w:szCs w:val="26"/>
        </w:rPr>
        <w:t xml:space="preserve">, as </w:t>
      </w:r>
      <w:r w:rsidR="00847501">
        <w:rPr>
          <w:color w:val="auto"/>
          <w:sz w:val="26"/>
          <w:szCs w:val="26"/>
        </w:rPr>
        <w:t xml:space="preserve">the </w:t>
      </w:r>
      <w:r w:rsidR="001F0D86">
        <w:rPr>
          <w:color w:val="auto"/>
          <w:sz w:val="26"/>
          <w:szCs w:val="26"/>
        </w:rPr>
        <w:t>Complainant, is the</w:t>
      </w:r>
      <w:r>
        <w:rPr>
          <w:color w:val="auto"/>
          <w:sz w:val="26"/>
          <w:szCs w:val="26"/>
        </w:rPr>
        <w:t xml:space="preserve"> </w:t>
      </w:r>
      <w:r w:rsidR="001F0D86">
        <w:rPr>
          <w:color w:val="auto"/>
          <w:sz w:val="26"/>
          <w:szCs w:val="26"/>
        </w:rPr>
        <w:t>p</w:t>
      </w:r>
      <w:r w:rsidR="00EA7FF2" w:rsidRPr="00513267">
        <w:rPr>
          <w:color w:val="auto"/>
          <w:sz w:val="26"/>
          <w:szCs w:val="26"/>
        </w:rPr>
        <w:t xml:space="preserve">arty seeking </w:t>
      </w:r>
      <w:r w:rsidR="001622B1">
        <w:rPr>
          <w:color w:val="auto"/>
          <w:sz w:val="26"/>
          <w:szCs w:val="26"/>
        </w:rPr>
        <w:t xml:space="preserve">affirmative </w:t>
      </w:r>
      <w:r w:rsidR="00EA7FF2" w:rsidRPr="00513267">
        <w:rPr>
          <w:color w:val="auto"/>
          <w:sz w:val="26"/>
          <w:szCs w:val="26"/>
        </w:rPr>
        <w:t>relief from the Commission</w:t>
      </w:r>
      <w:r w:rsidR="00B94B57">
        <w:rPr>
          <w:color w:val="auto"/>
          <w:sz w:val="26"/>
          <w:szCs w:val="26"/>
        </w:rPr>
        <w:t xml:space="preserve"> and, as a result,</w:t>
      </w:r>
      <w:r w:rsidR="001F0D86">
        <w:rPr>
          <w:color w:val="auto"/>
          <w:sz w:val="26"/>
          <w:szCs w:val="26"/>
        </w:rPr>
        <w:t xml:space="preserve"> </w:t>
      </w:r>
      <w:r w:rsidR="00EA7FF2" w:rsidRPr="00513267">
        <w:rPr>
          <w:color w:val="auto"/>
          <w:sz w:val="26"/>
          <w:szCs w:val="26"/>
        </w:rPr>
        <w:t>has the “burden of proof.”  66 Pa.</w:t>
      </w:r>
      <w:r w:rsidR="00DE1AC8">
        <w:rPr>
          <w:color w:val="auto"/>
          <w:sz w:val="26"/>
          <w:szCs w:val="26"/>
        </w:rPr>
        <w:t xml:space="preserve"> </w:t>
      </w:r>
      <w:r w:rsidR="00EA7FF2" w:rsidRPr="00513267">
        <w:rPr>
          <w:color w:val="auto"/>
          <w:sz w:val="26"/>
          <w:szCs w:val="26"/>
        </w:rPr>
        <w:t>C.S. § 332(a); 66</w:t>
      </w:r>
      <w:r w:rsidR="00AC1FB5">
        <w:rPr>
          <w:color w:val="auto"/>
          <w:sz w:val="26"/>
          <w:szCs w:val="26"/>
        </w:rPr>
        <w:t> </w:t>
      </w:r>
      <w:r w:rsidR="00EA7FF2" w:rsidRPr="00513267">
        <w:rPr>
          <w:color w:val="auto"/>
          <w:sz w:val="26"/>
          <w:szCs w:val="26"/>
        </w:rPr>
        <w:t>Pa.</w:t>
      </w:r>
      <w:r w:rsidR="00477C20" w:rsidRPr="00513267">
        <w:rPr>
          <w:color w:val="auto"/>
          <w:sz w:val="26"/>
          <w:szCs w:val="26"/>
        </w:rPr>
        <w:t xml:space="preserve"> </w:t>
      </w:r>
      <w:r w:rsidR="00EA7FF2" w:rsidRPr="00513267">
        <w:rPr>
          <w:color w:val="auto"/>
          <w:sz w:val="26"/>
          <w:szCs w:val="26"/>
        </w:rPr>
        <w:t xml:space="preserve">C.S. § 701.  </w:t>
      </w:r>
      <w:r w:rsidR="001622B1">
        <w:rPr>
          <w:color w:val="auto"/>
          <w:sz w:val="26"/>
          <w:szCs w:val="26"/>
        </w:rPr>
        <w:t xml:space="preserve">The </w:t>
      </w:r>
      <w:r w:rsidR="00656717" w:rsidRPr="00A6076B">
        <w:rPr>
          <w:rStyle w:val="cosearchterm"/>
          <w:color w:val="auto"/>
          <w:sz w:val="26"/>
          <w:szCs w:val="26"/>
        </w:rPr>
        <w:t>burden</w:t>
      </w:r>
      <w:r w:rsidR="00656717" w:rsidRPr="00A6076B">
        <w:rPr>
          <w:color w:val="auto"/>
          <w:sz w:val="26"/>
          <w:szCs w:val="26"/>
        </w:rPr>
        <w:t xml:space="preserve"> of proof </w:t>
      </w:r>
      <w:r w:rsidR="001622B1">
        <w:rPr>
          <w:color w:val="auto"/>
          <w:sz w:val="26"/>
          <w:szCs w:val="26"/>
        </w:rPr>
        <w:t>is the burden</w:t>
      </w:r>
      <w:r w:rsidR="00656717" w:rsidRPr="00A6076B">
        <w:rPr>
          <w:color w:val="auto"/>
          <w:sz w:val="26"/>
          <w:szCs w:val="26"/>
        </w:rPr>
        <w:t xml:space="preserve"> </w:t>
      </w:r>
      <w:r w:rsidR="001622B1">
        <w:rPr>
          <w:color w:val="auto"/>
          <w:sz w:val="26"/>
          <w:szCs w:val="26"/>
        </w:rPr>
        <w:t>t</w:t>
      </w:r>
      <w:r w:rsidR="00656717" w:rsidRPr="00A6076B">
        <w:rPr>
          <w:color w:val="auto"/>
          <w:sz w:val="26"/>
          <w:szCs w:val="26"/>
        </w:rPr>
        <w:t xml:space="preserve">o establish a fact or claim by a </w:t>
      </w:r>
      <w:r w:rsidR="00656717" w:rsidRPr="00A6076B">
        <w:rPr>
          <w:rStyle w:val="cosearchterm"/>
          <w:color w:val="auto"/>
          <w:sz w:val="26"/>
          <w:szCs w:val="26"/>
        </w:rPr>
        <w:t>preponderance</w:t>
      </w:r>
      <w:r w:rsidR="00656717" w:rsidRPr="00A6076B">
        <w:rPr>
          <w:color w:val="auto"/>
          <w:sz w:val="26"/>
          <w:szCs w:val="26"/>
        </w:rPr>
        <w:t xml:space="preserve"> of the </w:t>
      </w:r>
      <w:r w:rsidR="00656717" w:rsidRPr="00A6076B">
        <w:rPr>
          <w:rStyle w:val="cosearchterm"/>
          <w:color w:val="auto"/>
          <w:sz w:val="26"/>
          <w:szCs w:val="26"/>
        </w:rPr>
        <w:t>evidence</w:t>
      </w:r>
      <w:r w:rsidR="001622B1">
        <w:rPr>
          <w:rStyle w:val="cosearchterm"/>
          <w:color w:val="auto"/>
          <w:sz w:val="26"/>
          <w:szCs w:val="26"/>
        </w:rPr>
        <w:t xml:space="preserve">. </w:t>
      </w:r>
      <w:r w:rsidR="003279E7">
        <w:rPr>
          <w:rStyle w:val="cosearchterm"/>
          <w:color w:val="auto"/>
          <w:sz w:val="26"/>
          <w:szCs w:val="26"/>
        </w:rPr>
        <w:t xml:space="preserve"> </w:t>
      </w:r>
      <w:r w:rsidR="003279E7" w:rsidRPr="00031613">
        <w:rPr>
          <w:i/>
          <w:color w:val="auto"/>
          <w:sz w:val="26"/>
          <w:szCs w:val="26"/>
        </w:rPr>
        <w:t xml:space="preserve">Samuel J. </w:t>
      </w:r>
      <w:proofErr w:type="spellStart"/>
      <w:r w:rsidR="003279E7" w:rsidRPr="00031613">
        <w:rPr>
          <w:i/>
          <w:color w:val="auto"/>
          <w:sz w:val="26"/>
          <w:szCs w:val="26"/>
        </w:rPr>
        <w:t>Lansberry</w:t>
      </w:r>
      <w:proofErr w:type="spellEnd"/>
      <w:r w:rsidR="003279E7" w:rsidRPr="00031613">
        <w:rPr>
          <w:i/>
          <w:color w:val="auto"/>
          <w:sz w:val="26"/>
          <w:szCs w:val="26"/>
        </w:rPr>
        <w:t>, Inc. v. Pa. PUC</w:t>
      </w:r>
      <w:r w:rsidR="003279E7" w:rsidRPr="00031613">
        <w:rPr>
          <w:color w:val="auto"/>
          <w:sz w:val="26"/>
          <w:szCs w:val="26"/>
        </w:rPr>
        <w:t>, 578 A.2d 600, 602 (</w:t>
      </w:r>
      <w:r w:rsidR="004868E7">
        <w:rPr>
          <w:color w:val="auto"/>
          <w:sz w:val="26"/>
          <w:szCs w:val="26"/>
        </w:rPr>
        <w:t xml:space="preserve">Pa. </w:t>
      </w:r>
      <w:proofErr w:type="spellStart"/>
      <w:r w:rsidR="004868E7">
        <w:rPr>
          <w:color w:val="auto"/>
          <w:sz w:val="26"/>
          <w:szCs w:val="26"/>
        </w:rPr>
        <w:t>Cmwlth</w:t>
      </w:r>
      <w:proofErr w:type="spellEnd"/>
      <w:r w:rsidR="004868E7">
        <w:rPr>
          <w:color w:val="auto"/>
          <w:sz w:val="26"/>
          <w:szCs w:val="26"/>
        </w:rPr>
        <w:t>. 1</w:t>
      </w:r>
      <w:r w:rsidR="003279E7" w:rsidRPr="00031613">
        <w:rPr>
          <w:color w:val="auto"/>
          <w:sz w:val="26"/>
          <w:szCs w:val="26"/>
        </w:rPr>
        <w:t xml:space="preserve">990); </w:t>
      </w:r>
      <w:proofErr w:type="spellStart"/>
      <w:r w:rsidR="003279E7" w:rsidRPr="00031613">
        <w:rPr>
          <w:i/>
          <w:color w:val="auto"/>
          <w:sz w:val="26"/>
          <w:szCs w:val="26"/>
        </w:rPr>
        <w:t>alloc</w:t>
      </w:r>
      <w:proofErr w:type="spellEnd"/>
      <w:r w:rsidR="003279E7" w:rsidRPr="00031613">
        <w:rPr>
          <w:i/>
          <w:color w:val="auto"/>
          <w:sz w:val="26"/>
          <w:szCs w:val="26"/>
        </w:rPr>
        <w:t>.</w:t>
      </w:r>
      <w:r w:rsidR="00F57353">
        <w:rPr>
          <w:i/>
          <w:color w:val="auto"/>
          <w:sz w:val="26"/>
          <w:szCs w:val="26"/>
        </w:rPr>
        <w:t xml:space="preserve"> d</w:t>
      </w:r>
      <w:r w:rsidR="003279E7" w:rsidRPr="00031613">
        <w:rPr>
          <w:i/>
          <w:color w:val="auto"/>
          <w:sz w:val="26"/>
          <w:szCs w:val="26"/>
        </w:rPr>
        <w:t>en</w:t>
      </w:r>
      <w:r w:rsidR="00F57353">
        <w:rPr>
          <w:i/>
          <w:color w:val="auto"/>
          <w:sz w:val="26"/>
          <w:szCs w:val="26"/>
        </w:rPr>
        <w:t>ied</w:t>
      </w:r>
      <w:r w:rsidR="003279E7" w:rsidRPr="00031613">
        <w:rPr>
          <w:color w:val="auto"/>
          <w:sz w:val="26"/>
          <w:szCs w:val="26"/>
        </w:rPr>
        <w:t xml:space="preserve">, </w:t>
      </w:r>
      <w:r w:rsidR="004868E7">
        <w:rPr>
          <w:color w:val="auto"/>
          <w:sz w:val="26"/>
          <w:szCs w:val="26"/>
        </w:rPr>
        <w:t xml:space="preserve">529 Pa. 624, </w:t>
      </w:r>
      <w:r w:rsidR="003279E7" w:rsidRPr="00031613">
        <w:rPr>
          <w:color w:val="auto"/>
          <w:sz w:val="26"/>
          <w:szCs w:val="26"/>
        </w:rPr>
        <w:t>602 A.2d 863 (1992)</w:t>
      </w:r>
      <w:r w:rsidR="004868E7">
        <w:rPr>
          <w:color w:val="auto"/>
          <w:sz w:val="26"/>
          <w:szCs w:val="26"/>
        </w:rPr>
        <w:t xml:space="preserve"> (Table)</w:t>
      </w:r>
      <w:r w:rsidR="003279E7" w:rsidRPr="00031613">
        <w:rPr>
          <w:color w:val="auto"/>
          <w:sz w:val="26"/>
          <w:szCs w:val="26"/>
        </w:rPr>
        <w:t xml:space="preserve">. </w:t>
      </w:r>
      <w:r w:rsidR="001622B1">
        <w:rPr>
          <w:rStyle w:val="cosearchterm"/>
          <w:color w:val="auto"/>
          <w:sz w:val="26"/>
          <w:szCs w:val="26"/>
        </w:rPr>
        <w:t xml:space="preserve"> This </w:t>
      </w:r>
      <w:r w:rsidR="00656717" w:rsidRPr="00A6076B">
        <w:rPr>
          <w:color w:val="auto"/>
          <w:sz w:val="26"/>
          <w:szCs w:val="26"/>
        </w:rPr>
        <w:t xml:space="preserve">means </w:t>
      </w:r>
      <w:r w:rsidR="001622B1">
        <w:rPr>
          <w:color w:val="auto"/>
          <w:sz w:val="26"/>
          <w:szCs w:val="26"/>
        </w:rPr>
        <w:t xml:space="preserve">that </w:t>
      </w:r>
      <w:r w:rsidR="004868E7">
        <w:rPr>
          <w:color w:val="auto"/>
          <w:sz w:val="26"/>
          <w:szCs w:val="26"/>
        </w:rPr>
        <w:t xml:space="preserve">the </w:t>
      </w:r>
      <w:r w:rsidR="001622B1">
        <w:rPr>
          <w:color w:val="auto"/>
          <w:sz w:val="26"/>
          <w:szCs w:val="26"/>
        </w:rPr>
        <w:t>Complainant must o</w:t>
      </w:r>
      <w:r w:rsidR="00656717" w:rsidRPr="00A6076B">
        <w:rPr>
          <w:color w:val="auto"/>
          <w:sz w:val="26"/>
          <w:szCs w:val="26"/>
        </w:rPr>
        <w:t>ffer the greater weight of the evidence, or evidence that outweighs, or is more convincing than</w:t>
      </w:r>
      <w:r w:rsidR="004868E7">
        <w:rPr>
          <w:color w:val="auto"/>
          <w:sz w:val="26"/>
          <w:szCs w:val="26"/>
        </w:rPr>
        <w:t xml:space="preserve"> </w:t>
      </w:r>
      <w:r w:rsidR="00656717" w:rsidRPr="00A6076B">
        <w:rPr>
          <w:color w:val="auto"/>
          <w:sz w:val="26"/>
          <w:szCs w:val="26"/>
        </w:rPr>
        <w:t>the probative value of the evidence presented by the other party</w:t>
      </w:r>
      <w:r w:rsidR="004868E7">
        <w:rPr>
          <w:color w:val="auto"/>
          <w:sz w:val="26"/>
          <w:szCs w:val="26"/>
        </w:rPr>
        <w:t>,</w:t>
      </w:r>
      <w:r w:rsidR="004868E7" w:rsidRPr="00A6076B">
        <w:rPr>
          <w:color w:val="auto"/>
          <w:sz w:val="26"/>
          <w:szCs w:val="26"/>
        </w:rPr>
        <w:t xml:space="preserve"> by even the smallest amount</w:t>
      </w:r>
      <w:r w:rsidR="00656717" w:rsidRPr="00A6076B">
        <w:rPr>
          <w:color w:val="auto"/>
          <w:sz w:val="26"/>
          <w:szCs w:val="26"/>
        </w:rPr>
        <w:t xml:space="preserve">. </w:t>
      </w:r>
      <w:r w:rsidR="001622B1">
        <w:rPr>
          <w:color w:val="auto"/>
          <w:sz w:val="26"/>
          <w:szCs w:val="26"/>
        </w:rPr>
        <w:t xml:space="preserve"> </w:t>
      </w:r>
      <w:r w:rsidR="00656717" w:rsidRPr="00A6076B">
        <w:rPr>
          <w:rStyle w:val="Emphasis"/>
          <w:color w:val="auto"/>
          <w:sz w:val="26"/>
          <w:szCs w:val="26"/>
        </w:rPr>
        <w:t>See Se-Ling Hosiery, Inc. v. Margulies,</w:t>
      </w:r>
      <w:r w:rsidR="00656717" w:rsidRPr="00CE6D7E">
        <w:rPr>
          <w:sz w:val="26"/>
          <w:szCs w:val="26"/>
        </w:rPr>
        <w:t xml:space="preserve"> 364 Pa. 45, 48-49, 70 A.2d 854, 855 (1950)</w:t>
      </w:r>
      <w:r w:rsidR="003279E7">
        <w:rPr>
          <w:color w:val="auto"/>
          <w:sz w:val="26"/>
          <w:szCs w:val="26"/>
        </w:rPr>
        <w:t xml:space="preserve">; </w:t>
      </w:r>
      <w:r w:rsidR="003279E7" w:rsidRPr="00031613">
        <w:rPr>
          <w:i/>
          <w:color w:val="auto"/>
          <w:sz w:val="26"/>
          <w:szCs w:val="26"/>
        </w:rPr>
        <w:t xml:space="preserve">Lehigh Valley Transp. Servs. </w:t>
      </w:r>
      <w:r w:rsidR="00F57353">
        <w:rPr>
          <w:i/>
          <w:color w:val="auto"/>
          <w:sz w:val="26"/>
          <w:szCs w:val="26"/>
        </w:rPr>
        <w:t>v</w:t>
      </w:r>
      <w:r w:rsidR="003279E7" w:rsidRPr="00031613">
        <w:rPr>
          <w:i/>
          <w:color w:val="auto"/>
          <w:sz w:val="26"/>
          <w:szCs w:val="26"/>
        </w:rPr>
        <w:t>. Pa. PUC</w:t>
      </w:r>
      <w:r w:rsidR="003279E7" w:rsidRPr="00031613">
        <w:rPr>
          <w:color w:val="auto"/>
          <w:sz w:val="26"/>
          <w:szCs w:val="26"/>
        </w:rPr>
        <w:t>, 56</w:t>
      </w:r>
      <w:r w:rsidR="00F57353">
        <w:rPr>
          <w:color w:val="auto"/>
          <w:sz w:val="26"/>
          <w:szCs w:val="26"/>
        </w:rPr>
        <w:t> </w:t>
      </w:r>
      <w:r w:rsidR="003279E7" w:rsidRPr="00031613">
        <w:rPr>
          <w:color w:val="auto"/>
          <w:sz w:val="26"/>
          <w:szCs w:val="26"/>
        </w:rPr>
        <w:t>A.3d 49, n. 6 (Pa.</w:t>
      </w:r>
      <w:r w:rsidR="004868E7">
        <w:rPr>
          <w:color w:val="auto"/>
          <w:sz w:val="26"/>
          <w:szCs w:val="26"/>
        </w:rPr>
        <w:t xml:space="preserve"> </w:t>
      </w:r>
      <w:proofErr w:type="spellStart"/>
      <w:r w:rsidR="003279E7" w:rsidRPr="00031613">
        <w:rPr>
          <w:color w:val="auto"/>
          <w:sz w:val="26"/>
          <w:szCs w:val="26"/>
        </w:rPr>
        <w:t>Cmwlth</w:t>
      </w:r>
      <w:proofErr w:type="spellEnd"/>
      <w:r w:rsidR="003279E7" w:rsidRPr="00031613">
        <w:rPr>
          <w:color w:val="auto"/>
          <w:sz w:val="26"/>
          <w:szCs w:val="26"/>
        </w:rPr>
        <w:t xml:space="preserve">. 2012). </w:t>
      </w:r>
    </w:p>
    <w:p w14:paraId="4977434F" w14:textId="77777777" w:rsidR="00656717" w:rsidRDefault="00656717" w:rsidP="00513267">
      <w:pPr>
        <w:tabs>
          <w:tab w:val="center" w:pos="720"/>
          <w:tab w:val="center" w:pos="4850"/>
        </w:tabs>
        <w:spacing w:after="0" w:line="360" w:lineRule="auto"/>
        <w:ind w:left="0" w:firstLine="1440"/>
        <w:rPr>
          <w:color w:val="auto"/>
          <w:sz w:val="26"/>
          <w:szCs w:val="26"/>
        </w:rPr>
      </w:pPr>
    </w:p>
    <w:p w14:paraId="7884E81E" w14:textId="1B37A462" w:rsidR="004651FD" w:rsidRPr="00031613" w:rsidRDefault="00513267" w:rsidP="003279E7">
      <w:pPr>
        <w:tabs>
          <w:tab w:val="center" w:pos="720"/>
          <w:tab w:val="center" w:pos="4850"/>
        </w:tabs>
        <w:spacing w:after="0" w:line="360" w:lineRule="auto"/>
        <w:ind w:left="0" w:firstLine="1440"/>
        <w:rPr>
          <w:color w:val="auto"/>
          <w:sz w:val="26"/>
          <w:szCs w:val="26"/>
        </w:rPr>
      </w:pPr>
      <w:r w:rsidRPr="00513267">
        <w:rPr>
          <w:color w:val="auto"/>
          <w:sz w:val="26"/>
          <w:szCs w:val="26"/>
        </w:rPr>
        <w:t>In order to prevail in an action against a utility before the Commission,</w:t>
      </w:r>
      <w:r>
        <w:rPr>
          <w:color w:val="auto"/>
          <w:sz w:val="26"/>
          <w:szCs w:val="26"/>
        </w:rPr>
        <w:t xml:space="preserve"> </w:t>
      </w:r>
      <w:r w:rsidR="002D2278">
        <w:rPr>
          <w:color w:val="auto"/>
          <w:sz w:val="26"/>
          <w:szCs w:val="26"/>
        </w:rPr>
        <w:t>a c</w:t>
      </w:r>
      <w:r w:rsidRPr="00513267">
        <w:rPr>
          <w:color w:val="auto"/>
          <w:sz w:val="26"/>
          <w:szCs w:val="26"/>
        </w:rPr>
        <w:t>omplainant must establish that the offense complained of constitutes a violation of the Public Utility Code</w:t>
      </w:r>
      <w:r w:rsidR="002D2278">
        <w:rPr>
          <w:color w:val="auto"/>
          <w:sz w:val="26"/>
          <w:szCs w:val="26"/>
        </w:rPr>
        <w:t xml:space="preserve"> (Code)</w:t>
      </w:r>
      <w:r w:rsidRPr="00513267">
        <w:rPr>
          <w:color w:val="auto"/>
          <w:sz w:val="26"/>
          <w:szCs w:val="26"/>
        </w:rPr>
        <w:t xml:space="preserve">, the Commission’s </w:t>
      </w:r>
      <w:r w:rsidR="002D2278">
        <w:rPr>
          <w:color w:val="auto"/>
          <w:sz w:val="26"/>
          <w:szCs w:val="26"/>
        </w:rPr>
        <w:t>R</w:t>
      </w:r>
      <w:r w:rsidRPr="00513267">
        <w:rPr>
          <w:color w:val="auto"/>
          <w:sz w:val="26"/>
          <w:szCs w:val="26"/>
        </w:rPr>
        <w:t xml:space="preserve">egulations, or an outstanding order of the Commission.  </w:t>
      </w:r>
      <w:r w:rsidR="002D2278">
        <w:rPr>
          <w:color w:val="auto"/>
          <w:sz w:val="26"/>
          <w:szCs w:val="26"/>
        </w:rPr>
        <w:t>Ms. McCall</w:t>
      </w:r>
      <w:r w:rsidR="00EA7FF2" w:rsidRPr="00031613">
        <w:rPr>
          <w:color w:val="auto"/>
          <w:sz w:val="26"/>
          <w:szCs w:val="26"/>
        </w:rPr>
        <w:t xml:space="preserve"> must </w:t>
      </w:r>
      <w:r w:rsidR="003279E7">
        <w:rPr>
          <w:color w:val="auto"/>
          <w:sz w:val="26"/>
          <w:szCs w:val="26"/>
        </w:rPr>
        <w:t xml:space="preserve">also </w:t>
      </w:r>
      <w:r w:rsidR="00EA7FF2" w:rsidRPr="00031613">
        <w:rPr>
          <w:color w:val="auto"/>
          <w:sz w:val="26"/>
          <w:szCs w:val="26"/>
        </w:rPr>
        <w:t xml:space="preserve">show that </w:t>
      </w:r>
      <w:r w:rsidR="004868E7">
        <w:rPr>
          <w:color w:val="auto"/>
          <w:sz w:val="26"/>
          <w:szCs w:val="26"/>
        </w:rPr>
        <w:t xml:space="preserve">PECO, </w:t>
      </w:r>
      <w:r w:rsidR="00832759">
        <w:rPr>
          <w:color w:val="auto"/>
          <w:sz w:val="26"/>
          <w:szCs w:val="26"/>
        </w:rPr>
        <w:t xml:space="preserve">as the </w:t>
      </w:r>
      <w:r w:rsidR="00EA7FF2" w:rsidRPr="00031613">
        <w:rPr>
          <w:color w:val="auto"/>
          <w:sz w:val="26"/>
          <w:szCs w:val="26"/>
        </w:rPr>
        <w:t>respondent utility</w:t>
      </w:r>
      <w:r w:rsidR="004868E7">
        <w:rPr>
          <w:color w:val="auto"/>
          <w:sz w:val="26"/>
          <w:szCs w:val="26"/>
        </w:rPr>
        <w:t>,</w:t>
      </w:r>
      <w:r w:rsidR="00EA7FF2" w:rsidRPr="00031613">
        <w:rPr>
          <w:color w:val="auto"/>
          <w:sz w:val="26"/>
          <w:szCs w:val="26"/>
        </w:rPr>
        <w:t xml:space="preserve"> is responsible or accountable for the problem described in the Complaint.  </w:t>
      </w:r>
      <w:r w:rsidR="00EA7FF2" w:rsidRPr="00031613">
        <w:rPr>
          <w:i/>
          <w:color w:val="auto"/>
          <w:sz w:val="26"/>
          <w:szCs w:val="26"/>
        </w:rPr>
        <w:t>Patterson v. Bell Telephone Company of Pennsylvania</w:t>
      </w:r>
      <w:r w:rsidR="00B94B57">
        <w:rPr>
          <w:iCs/>
          <w:color w:val="auto"/>
          <w:sz w:val="26"/>
          <w:szCs w:val="26"/>
        </w:rPr>
        <w:t>,</w:t>
      </w:r>
      <w:r w:rsidR="00EA7FF2" w:rsidRPr="00031613">
        <w:rPr>
          <w:color w:val="auto"/>
          <w:sz w:val="26"/>
          <w:szCs w:val="26"/>
        </w:rPr>
        <w:t xml:space="preserve"> 72 Pa. PUC 196 (1990).  </w:t>
      </w:r>
    </w:p>
    <w:p w14:paraId="1DC9B618" w14:textId="77777777" w:rsidR="004651FD" w:rsidRPr="00031613" w:rsidRDefault="00EA7FF2">
      <w:pPr>
        <w:spacing w:after="145" w:line="259" w:lineRule="auto"/>
        <w:ind w:left="0" w:firstLine="0"/>
        <w:rPr>
          <w:color w:val="auto"/>
          <w:sz w:val="26"/>
          <w:szCs w:val="26"/>
        </w:rPr>
      </w:pPr>
      <w:r w:rsidRPr="00031613">
        <w:rPr>
          <w:color w:val="auto"/>
          <w:sz w:val="26"/>
          <w:szCs w:val="26"/>
        </w:rPr>
        <w:t xml:space="preserve"> </w:t>
      </w:r>
    </w:p>
    <w:p w14:paraId="77362D1B" w14:textId="2F2A088D" w:rsidR="004651FD" w:rsidRPr="00031613" w:rsidRDefault="00EA7FF2" w:rsidP="00031613">
      <w:pPr>
        <w:spacing w:line="359" w:lineRule="auto"/>
        <w:ind w:left="-5"/>
        <w:rPr>
          <w:color w:val="auto"/>
          <w:sz w:val="26"/>
          <w:szCs w:val="26"/>
        </w:rPr>
      </w:pPr>
      <w:r w:rsidRPr="00031613">
        <w:rPr>
          <w:color w:val="auto"/>
          <w:sz w:val="26"/>
          <w:szCs w:val="26"/>
        </w:rPr>
        <w:lastRenderedPageBreak/>
        <w:t xml:space="preserve"> </w:t>
      </w:r>
      <w:r w:rsidRPr="00031613">
        <w:rPr>
          <w:color w:val="auto"/>
          <w:sz w:val="26"/>
          <w:szCs w:val="26"/>
        </w:rPr>
        <w:tab/>
        <w:t xml:space="preserve"> </w:t>
      </w:r>
      <w:r w:rsidRPr="00031613">
        <w:rPr>
          <w:color w:val="auto"/>
          <w:sz w:val="26"/>
          <w:szCs w:val="26"/>
        </w:rPr>
        <w:tab/>
        <w:t xml:space="preserve">Upon the presentation by a complainant of a </w:t>
      </w:r>
      <w:r w:rsidRPr="00031613">
        <w:rPr>
          <w:i/>
          <w:color w:val="auto"/>
          <w:sz w:val="26"/>
          <w:szCs w:val="26"/>
        </w:rPr>
        <w:t>prima facie</w:t>
      </w:r>
      <w:r w:rsidRPr="00031613">
        <w:rPr>
          <w:color w:val="auto"/>
          <w:sz w:val="26"/>
          <w:szCs w:val="26"/>
        </w:rPr>
        <w:t xml:space="preserve"> case, </w:t>
      </w:r>
      <w:r w:rsidRPr="003279E7">
        <w:rPr>
          <w:i/>
          <w:iCs/>
          <w:color w:val="auto"/>
          <w:sz w:val="26"/>
          <w:szCs w:val="26"/>
        </w:rPr>
        <w:t>i.e</w:t>
      </w:r>
      <w:r w:rsidRPr="00031613">
        <w:rPr>
          <w:color w:val="auto"/>
          <w:sz w:val="26"/>
          <w:szCs w:val="26"/>
        </w:rPr>
        <w:t>., evidence sufficient to initially satisfy the burden of proof, the burden of going forward with the evidence to rebut the evidence of the customer shifts to the respondent</w:t>
      </w:r>
      <w:r w:rsidR="003279E7">
        <w:rPr>
          <w:color w:val="auto"/>
          <w:sz w:val="26"/>
          <w:szCs w:val="26"/>
        </w:rPr>
        <w:t xml:space="preserve"> utility</w:t>
      </w:r>
      <w:r w:rsidRPr="00031613">
        <w:rPr>
          <w:color w:val="auto"/>
          <w:sz w:val="26"/>
          <w:szCs w:val="26"/>
        </w:rPr>
        <w:t xml:space="preserve">.  If the evidence presented by the </w:t>
      </w:r>
      <w:r w:rsidR="003279E7">
        <w:rPr>
          <w:color w:val="auto"/>
          <w:sz w:val="26"/>
          <w:szCs w:val="26"/>
        </w:rPr>
        <w:t>utility</w:t>
      </w:r>
      <w:r w:rsidRPr="00031613">
        <w:rPr>
          <w:color w:val="auto"/>
          <w:sz w:val="26"/>
          <w:szCs w:val="26"/>
        </w:rPr>
        <w:t xml:space="preserve"> is of co-equal value or “weight,” the burden of proof has not been satisfied.  The complainant now has to provide some additional evidence to rebut that of the respondent.  </w:t>
      </w:r>
      <w:r w:rsidRPr="00031613">
        <w:rPr>
          <w:i/>
          <w:color w:val="auto"/>
          <w:sz w:val="26"/>
          <w:szCs w:val="26"/>
        </w:rPr>
        <w:t>Burleson v. Pa. PUC</w:t>
      </w:r>
      <w:r w:rsidRPr="00031613">
        <w:rPr>
          <w:color w:val="auto"/>
          <w:sz w:val="26"/>
          <w:szCs w:val="26"/>
        </w:rPr>
        <w:t>, 443 A.2d 1373 (Pa.</w:t>
      </w:r>
      <w:r w:rsidR="003279E7">
        <w:rPr>
          <w:color w:val="auto"/>
          <w:sz w:val="26"/>
          <w:szCs w:val="26"/>
        </w:rPr>
        <w:t xml:space="preserve"> </w:t>
      </w:r>
      <w:proofErr w:type="spellStart"/>
      <w:r w:rsidRPr="00031613">
        <w:rPr>
          <w:color w:val="auto"/>
          <w:sz w:val="26"/>
          <w:szCs w:val="26"/>
        </w:rPr>
        <w:t>Cmwlth</w:t>
      </w:r>
      <w:proofErr w:type="spellEnd"/>
      <w:r w:rsidRPr="00031613">
        <w:rPr>
          <w:color w:val="auto"/>
          <w:sz w:val="26"/>
          <w:szCs w:val="26"/>
        </w:rPr>
        <w:t xml:space="preserve">. 1982), </w:t>
      </w:r>
      <w:r w:rsidRPr="00031613">
        <w:rPr>
          <w:i/>
          <w:color w:val="auto"/>
          <w:sz w:val="26"/>
          <w:szCs w:val="26"/>
        </w:rPr>
        <w:t>aff</w:t>
      </w:r>
      <w:r w:rsidR="00F54ADA">
        <w:rPr>
          <w:i/>
          <w:color w:val="auto"/>
          <w:sz w:val="26"/>
          <w:szCs w:val="26"/>
        </w:rPr>
        <w:t>’</w:t>
      </w:r>
      <w:r w:rsidRPr="00031613">
        <w:rPr>
          <w:i/>
          <w:color w:val="auto"/>
          <w:sz w:val="26"/>
          <w:szCs w:val="26"/>
        </w:rPr>
        <w:t>d</w:t>
      </w:r>
      <w:r w:rsidRPr="00031613">
        <w:rPr>
          <w:color w:val="auto"/>
          <w:sz w:val="26"/>
          <w:szCs w:val="26"/>
        </w:rPr>
        <w:t>, 501 Pa. 433, 461 A.2d 1234 (1983).  While the burden of going forward with the evidence may shift back and forth during a proceeding, the burden of proof never shifts.  The burden of proof always remains on the party seeking affirmative relief from the Commission</w:t>
      </w:r>
      <w:r w:rsidR="00D96D6E">
        <w:rPr>
          <w:color w:val="auto"/>
          <w:sz w:val="26"/>
          <w:szCs w:val="26"/>
        </w:rPr>
        <w:t xml:space="preserve"> – in this matter, Ms. McCall</w:t>
      </w:r>
      <w:r w:rsidRPr="00031613">
        <w:rPr>
          <w:color w:val="auto"/>
          <w:sz w:val="26"/>
          <w:szCs w:val="26"/>
        </w:rPr>
        <w:t xml:space="preserve">.  </w:t>
      </w:r>
      <w:proofErr w:type="spellStart"/>
      <w:r w:rsidRPr="00031613">
        <w:rPr>
          <w:i/>
          <w:color w:val="auto"/>
          <w:sz w:val="26"/>
          <w:szCs w:val="26"/>
        </w:rPr>
        <w:t>Milkie</w:t>
      </w:r>
      <w:proofErr w:type="spellEnd"/>
      <w:r w:rsidRPr="00031613">
        <w:rPr>
          <w:i/>
          <w:color w:val="auto"/>
          <w:sz w:val="26"/>
          <w:szCs w:val="26"/>
        </w:rPr>
        <w:t xml:space="preserve"> v. Pa. P</w:t>
      </w:r>
      <w:r w:rsidR="00F57353">
        <w:rPr>
          <w:i/>
          <w:color w:val="auto"/>
          <w:sz w:val="26"/>
          <w:szCs w:val="26"/>
        </w:rPr>
        <w:t>UC</w:t>
      </w:r>
      <w:r w:rsidRPr="00F57353">
        <w:rPr>
          <w:iCs/>
          <w:color w:val="auto"/>
          <w:sz w:val="26"/>
          <w:szCs w:val="26"/>
        </w:rPr>
        <w:t>,</w:t>
      </w:r>
      <w:r w:rsidRPr="00031613">
        <w:rPr>
          <w:color w:val="auto"/>
          <w:sz w:val="26"/>
          <w:szCs w:val="26"/>
        </w:rPr>
        <w:t xml:space="preserve"> 768 A.2d 1217 (Pa.</w:t>
      </w:r>
      <w:r w:rsidR="00F57353">
        <w:rPr>
          <w:color w:val="auto"/>
          <w:sz w:val="26"/>
          <w:szCs w:val="26"/>
        </w:rPr>
        <w:t> </w:t>
      </w:r>
      <w:proofErr w:type="spellStart"/>
      <w:r w:rsidRPr="00031613">
        <w:rPr>
          <w:color w:val="auto"/>
          <w:sz w:val="26"/>
          <w:szCs w:val="26"/>
        </w:rPr>
        <w:t>Cmwlth</w:t>
      </w:r>
      <w:proofErr w:type="spellEnd"/>
      <w:r w:rsidRPr="00031613">
        <w:rPr>
          <w:color w:val="auto"/>
          <w:sz w:val="26"/>
          <w:szCs w:val="26"/>
        </w:rPr>
        <w:t xml:space="preserve">. 2001). </w:t>
      </w:r>
    </w:p>
    <w:p w14:paraId="746D5114" w14:textId="59989A29" w:rsidR="004651FD" w:rsidRDefault="00EA7FF2">
      <w:pPr>
        <w:spacing w:after="144" w:line="259" w:lineRule="auto"/>
        <w:ind w:left="0" w:firstLine="0"/>
        <w:rPr>
          <w:color w:val="auto"/>
          <w:sz w:val="26"/>
          <w:szCs w:val="26"/>
        </w:rPr>
      </w:pPr>
      <w:r w:rsidRPr="00031613">
        <w:rPr>
          <w:color w:val="auto"/>
          <w:sz w:val="26"/>
          <w:szCs w:val="26"/>
        </w:rPr>
        <w:t xml:space="preserve"> </w:t>
      </w:r>
    </w:p>
    <w:p w14:paraId="382882BB" w14:textId="50E88E43" w:rsidR="00EF581C" w:rsidRPr="00500228" w:rsidRDefault="00500228" w:rsidP="00500228">
      <w:pPr>
        <w:spacing w:after="0"/>
        <w:ind w:left="-15" w:firstLine="0"/>
        <w:rPr>
          <w:sz w:val="26"/>
          <w:szCs w:val="26"/>
        </w:rPr>
      </w:pPr>
      <w:r>
        <w:rPr>
          <w:b/>
          <w:bCs/>
          <w:sz w:val="26"/>
          <w:szCs w:val="26"/>
        </w:rPr>
        <w:t>B.</w:t>
      </w:r>
      <w:r>
        <w:rPr>
          <w:b/>
          <w:bCs/>
          <w:sz w:val="26"/>
          <w:szCs w:val="26"/>
        </w:rPr>
        <w:tab/>
      </w:r>
      <w:r w:rsidR="00EF581C" w:rsidRPr="00500228">
        <w:rPr>
          <w:b/>
          <w:bCs/>
          <w:sz w:val="26"/>
          <w:szCs w:val="26"/>
        </w:rPr>
        <w:t xml:space="preserve">ALJ’s Recommendation </w:t>
      </w:r>
    </w:p>
    <w:p w14:paraId="052C1D4C" w14:textId="77777777" w:rsidR="00EF581C" w:rsidRDefault="00EF581C" w:rsidP="00EF581C">
      <w:pPr>
        <w:spacing w:after="0" w:line="360" w:lineRule="auto"/>
        <w:ind w:left="0" w:firstLine="1440"/>
        <w:rPr>
          <w:color w:val="auto"/>
          <w:sz w:val="26"/>
          <w:szCs w:val="26"/>
        </w:rPr>
      </w:pPr>
    </w:p>
    <w:p w14:paraId="086CAC87" w14:textId="2A670592" w:rsidR="00EF581C" w:rsidRDefault="00EF581C" w:rsidP="00EF581C">
      <w:pPr>
        <w:spacing w:after="0" w:line="360" w:lineRule="auto"/>
        <w:ind w:left="0" w:firstLine="1440"/>
        <w:rPr>
          <w:color w:val="auto"/>
          <w:sz w:val="26"/>
          <w:szCs w:val="26"/>
        </w:rPr>
      </w:pPr>
      <w:r>
        <w:rPr>
          <w:color w:val="auto"/>
          <w:sz w:val="26"/>
          <w:szCs w:val="26"/>
        </w:rPr>
        <w:t xml:space="preserve">ALJ </w:t>
      </w:r>
      <w:proofErr w:type="spellStart"/>
      <w:r w:rsidR="0026101B">
        <w:rPr>
          <w:color w:val="auto"/>
          <w:sz w:val="26"/>
          <w:szCs w:val="26"/>
        </w:rPr>
        <w:t>Heep</w:t>
      </w:r>
      <w:proofErr w:type="spellEnd"/>
      <w:r>
        <w:rPr>
          <w:color w:val="auto"/>
          <w:sz w:val="26"/>
          <w:szCs w:val="26"/>
        </w:rPr>
        <w:t xml:space="preserve"> reached </w:t>
      </w:r>
      <w:r w:rsidR="00A47E57">
        <w:rPr>
          <w:color w:val="auto"/>
          <w:sz w:val="26"/>
          <w:szCs w:val="26"/>
        </w:rPr>
        <w:t>thirteen</w:t>
      </w:r>
      <w:r>
        <w:rPr>
          <w:color w:val="auto"/>
          <w:sz w:val="26"/>
          <w:szCs w:val="26"/>
        </w:rPr>
        <w:t xml:space="preserve"> Findings of Fact and </w:t>
      </w:r>
      <w:r w:rsidR="00280EAD">
        <w:rPr>
          <w:color w:val="auto"/>
          <w:sz w:val="26"/>
          <w:szCs w:val="26"/>
        </w:rPr>
        <w:t xml:space="preserve">made seven </w:t>
      </w:r>
      <w:r>
        <w:rPr>
          <w:color w:val="auto"/>
          <w:sz w:val="26"/>
          <w:szCs w:val="26"/>
        </w:rPr>
        <w:t xml:space="preserve">Conclusions of Law.  </w:t>
      </w:r>
      <w:r w:rsidR="007103E6">
        <w:rPr>
          <w:color w:val="auto"/>
          <w:sz w:val="26"/>
          <w:szCs w:val="26"/>
        </w:rPr>
        <w:t xml:space="preserve">I.D. at 3-4,8.  </w:t>
      </w:r>
      <w:r>
        <w:rPr>
          <w:color w:val="auto"/>
          <w:sz w:val="26"/>
          <w:szCs w:val="26"/>
        </w:rPr>
        <w:t xml:space="preserve">We will adopt the Findings of Fact and Conclusions of Law </w:t>
      </w:r>
      <w:r w:rsidR="00E939C6">
        <w:rPr>
          <w:color w:val="auto"/>
          <w:sz w:val="26"/>
          <w:szCs w:val="26"/>
        </w:rPr>
        <w:t xml:space="preserve">of the presiding ALJ, </w:t>
      </w:r>
      <w:r>
        <w:rPr>
          <w:color w:val="auto"/>
          <w:sz w:val="26"/>
          <w:szCs w:val="26"/>
        </w:rPr>
        <w:t>consistent with the disc</w:t>
      </w:r>
      <w:r w:rsidR="004F387B">
        <w:rPr>
          <w:color w:val="auto"/>
          <w:sz w:val="26"/>
          <w:szCs w:val="26"/>
        </w:rPr>
        <w:t>u</w:t>
      </w:r>
      <w:r>
        <w:rPr>
          <w:color w:val="auto"/>
          <w:sz w:val="26"/>
          <w:szCs w:val="26"/>
        </w:rPr>
        <w:t>ssion in this Opinion and Order</w:t>
      </w:r>
      <w:r w:rsidR="00E939C6">
        <w:rPr>
          <w:color w:val="auto"/>
          <w:sz w:val="26"/>
          <w:szCs w:val="26"/>
        </w:rPr>
        <w:t>,</w:t>
      </w:r>
      <w:r>
        <w:rPr>
          <w:color w:val="auto"/>
          <w:sz w:val="26"/>
          <w:szCs w:val="26"/>
        </w:rPr>
        <w:t xml:space="preserve"> unless said Findings or Conclusions are expressly rejected or modified by necessary implication</w:t>
      </w:r>
      <w:r w:rsidR="004F387B">
        <w:rPr>
          <w:color w:val="auto"/>
          <w:sz w:val="26"/>
          <w:szCs w:val="26"/>
        </w:rPr>
        <w:t>.</w:t>
      </w:r>
    </w:p>
    <w:p w14:paraId="4C236832" w14:textId="77777777" w:rsidR="00EF581C" w:rsidRDefault="00EF581C" w:rsidP="00EF581C">
      <w:pPr>
        <w:spacing w:after="0" w:line="360" w:lineRule="auto"/>
        <w:ind w:left="0" w:firstLine="1440"/>
        <w:rPr>
          <w:color w:val="auto"/>
          <w:sz w:val="26"/>
          <w:szCs w:val="26"/>
        </w:rPr>
      </w:pPr>
    </w:p>
    <w:p w14:paraId="119DD41D" w14:textId="18AE5E04" w:rsidR="00A51796" w:rsidRDefault="00EF581C" w:rsidP="00EF581C">
      <w:pPr>
        <w:spacing w:after="0" w:line="360" w:lineRule="auto"/>
        <w:ind w:left="0" w:firstLine="1440"/>
        <w:rPr>
          <w:color w:val="auto"/>
          <w:sz w:val="26"/>
          <w:szCs w:val="26"/>
        </w:rPr>
      </w:pPr>
      <w:r>
        <w:rPr>
          <w:color w:val="auto"/>
          <w:sz w:val="26"/>
          <w:szCs w:val="26"/>
        </w:rPr>
        <w:t xml:space="preserve">After establishing the essential principles concerning the burden of proof, </w:t>
      </w:r>
      <w:r w:rsidR="00A51796">
        <w:rPr>
          <w:color w:val="auto"/>
          <w:sz w:val="26"/>
          <w:szCs w:val="26"/>
        </w:rPr>
        <w:t xml:space="preserve">ALJ </w:t>
      </w:r>
      <w:proofErr w:type="spellStart"/>
      <w:r w:rsidR="00A51796">
        <w:rPr>
          <w:color w:val="auto"/>
          <w:sz w:val="26"/>
          <w:szCs w:val="26"/>
        </w:rPr>
        <w:t>Heep</w:t>
      </w:r>
      <w:proofErr w:type="spellEnd"/>
      <w:r w:rsidR="00A51796">
        <w:rPr>
          <w:color w:val="auto"/>
          <w:sz w:val="26"/>
          <w:szCs w:val="26"/>
        </w:rPr>
        <w:t xml:space="preserve"> found that </w:t>
      </w:r>
      <w:r>
        <w:rPr>
          <w:color w:val="auto"/>
          <w:sz w:val="26"/>
          <w:szCs w:val="26"/>
        </w:rPr>
        <w:t>the core issue in this matter involves a line tripping event and whether, under the case specific facts and circumstances, this was sufficient evidence to find that PECO provided unreasonable service under the Code to Ms. McCall.</w:t>
      </w:r>
      <w:r w:rsidR="00E939C6">
        <w:rPr>
          <w:color w:val="auto"/>
          <w:sz w:val="26"/>
          <w:szCs w:val="26"/>
        </w:rPr>
        <w:t xml:space="preserve">  I.D.</w:t>
      </w:r>
      <w:r w:rsidR="00EC3E63">
        <w:rPr>
          <w:color w:val="auto"/>
          <w:sz w:val="26"/>
          <w:szCs w:val="26"/>
        </w:rPr>
        <w:t> </w:t>
      </w:r>
      <w:r w:rsidR="00970B38">
        <w:rPr>
          <w:color w:val="auto"/>
          <w:sz w:val="26"/>
          <w:szCs w:val="26"/>
        </w:rPr>
        <w:t>a</w:t>
      </w:r>
      <w:r w:rsidR="00E939C6">
        <w:rPr>
          <w:color w:val="auto"/>
          <w:sz w:val="26"/>
          <w:szCs w:val="26"/>
        </w:rPr>
        <w:t>t</w:t>
      </w:r>
      <w:r w:rsidR="00EC3E63">
        <w:rPr>
          <w:color w:val="auto"/>
          <w:sz w:val="26"/>
          <w:szCs w:val="26"/>
        </w:rPr>
        <w:t> </w:t>
      </w:r>
      <w:r w:rsidR="00E939C6">
        <w:rPr>
          <w:color w:val="auto"/>
          <w:sz w:val="26"/>
          <w:szCs w:val="26"/>
        </w:rPr>
        <w:t>6</w:t>
      </w:r>
      <w:r w:rsidR="00EC3E63">
        <w:rPr>
          <w:color w:val="auto"/>
          <w:sz w:val="26"/>
          <w:szCs w:val="26"/>
        </w:rPr>
        <w:noBreakHyphen/>
      </w:r>
      <w:r w:rsidR="00E939C6">
        <w:rPr>
          <w:color w:val="auto"/>
          <w:sz w:val="26"/>
          <w:szCs w:val="26"/>
        </w:rPr>
        <w:t xml:space="preserve">7.  </w:t>
      </w:r>
      <w:r>
        <w:rPr>
          <w:color w:val="auto"/>
          <w:sz w:val="26"/>
          <w:szCs w:val="26"/>
        </w:rPr>
        <w:t xml:space="preserve">  </w:t>
      </w:r>
    </w:p>
    <w:p w14:paraId="594747BA" w14:textId="77777777" w:rsidR="007103E6" w:rsidRDefault="007103E6" w:rsidP="00EF581C">
      <w:pPr>
        <w:spacing w:after="0" w:line="360" w:lineRule="auto"/>
        <w:ind w:left="0" w:firstLine="1440"/>
        <w:rPr>
          <w:color w:val="auto"/>
          <w:sz w:val="26"/>
          <w:szCs w:val="26"/>
        </w:rPr>
      </w:pPr>
    </w:p>
    <w:p w14:paraId="05612600" w14:textId="5D49BC0A" w:rsidR="00EF581C" w:rsidRDefault="00A51796" w:rsidP="00EF581C">
      <w:pPr>
        <w:spacing w:after="0" w:line="360" w:lineRule="auto"/>
        <w:ind w:left="0" w:firstLine="1440"/>
        <w:rPr>
          <w:color w:val="auto"/>
          <w:sz w:val="26"/>
          <w:szCs w:val="26"/>
        </w:rPr>
      </w:pPr>
      <w:r>
        <w:rPr>
          <w:color w:val="auto"/>
          <w:sz w:val="26"/>
          <w:szCs w:val="26"/>
        </w:rPr>
        <w:t xml:space="preserve">On consideration of the positions of the </w:t>
      </w:r>
      <w:r w:rsidR="00B94B57">
        <w:rPr>
          <w:color w:val="auto"/>
          <w:sz w:val="26"/>
          <w:szCs w:val="26"/>
        </w:rPr>
        <w:t>P</w:t>
      </w:r>
      <w:r>
        <w:rPr>
          <w:color w:val="auto"/>
          <w:sz w:val="26"/>
          <w:szCs w:val="26"/>
        </w:rPr>
        <w:t>arties and the evidence, t</w:t>
      </w:r>
      <w:r w:rsidR="00EF581C">
        <w:rPr>
          <w:color w:val="auto"/>
          <w:sz w:val="26"/>
          <w:szCs w:val="26"/>
        </w:rPr>
        <w:t xml:space="preserve">he ALJ did not </w:t>
      </w:r>
      <w:r>
        <w:rPr>
          <w:color w:val="auto"/>
          <w:sz w:val="26"/>
          <w:szCs w:val="26"/>
        </w:rPr>
        <w:t>conclude</w:t>
      </w:r>
      <w:r w:rsidR="00EF581C">
        <w:rPr>
          <w:color w:val="auto"/>
          <w:sz w:val="26"/>
          <w:szCs w:val="26"/>
        </w:rPr>
        <w:t xml:space="preserve"> and did not </w:t>
      </w:r>
      <w:r>
        <w:rPr>
          <w:color w:val="auto"/>
          <w:sz w:val="26"/>
          <w:szCs w:val="26"/>
        </w:rPr>
        <w:t xml:space="preserve">so </w:t>
      </w:r>
      <w:r w:rsidR="00EF581C">
        <w:rPr>
          <w:color w:val="auto"/>
          <w:sz w:val="26"/>
          <w:szCs w:val="26"/>
        </w:rPr>
        <w:t xml:space="preserve">recommend that the line tripping event and resultant </w:t>
      </w:r>
      <w:r w:rsidR="006247C4">
        <w:rPr>
          <w:color w:val="auto"/>
          <w:sz w:val="26"/>
          <w:szCs w:val="26"/>
        </w:rPr>
        <w:t xml:space="preserve">service disruption </w:t>
      </w:r>
      <w:r w:rsidR="00EF581C">
        <w:rPr>
          <w:color w:val="auto"/>
          <w:sz w:val="26"/>
          <w:szCs w:val="26"/>
        </w:rPr>
        <w:t xml:space="preserve">was enough to </w:t>
      </w:r>
      <w:r w:rsidR="00832759">
        <w:rPr>
          <w:color w:val="auto"/>
          <w:sz w:val="26"/>
          <w:szCs w:val="26"/>
        </w:rPr>
        <w:t xml:space="preserve">sustain </w:t>
      </w:r>
      <w:r w:rsidR="00EF581C">
        <w:rPr>
          <w:color w:val="auto"/>
          <w:sz w:val="26"/>
          <w:szCs w:val="26"/>
        </w:rPr>
        <w:t>a finding of unreasonable service</w:t>
      </w:r>
      <w:r>
        <w:rPr>
          <w:color w:val="auto"/>
          <w:sz w:val="26"/>
          <w:szCs w:val="26"/>
        </w:rPr>
        <w:t xml:space="preserve">.  The essential conclusion </w:t>
      </w:r>
      <w:r w:rsidR="006247C4">
        <w:rPr>
          <w:color w:val="auto"/>
          <w:sz w:val="26"/>
          <w:szCs w:val="26"/>
        </w:rPr>
        <w:t xml:space="preserve">and reasoning of the ALJ </w:t>
      </w:r>
      <w:r>
        <w:rPr>
          <w:color w:val="auto"/>
          <w:sz w:val="26"/>
          <w:szCs w:val="26"/>
        </w:rPr>
        <w:t>is reprinted below:</w:t>
      </w:r>
    </w:p>
    <w:p w14:paraId="1F7781EA" w14:textId="7DF92CDC" w:rsidR="00EF581C" w:rsidRPr="00AC3B81" w:rsidRDefault="00EF581C" w:rsidP="00EF581C">
      <w:pPr>
        <w:tabs>
          <w:tab w:val="center" w:pos="720"/>
          <w:tab w:val="center" w:pos="4928"/>
        </w:tabs>
        <w:spacing w:after="0" w:line="240" w:lineRule="auto"/>
        <w:ind w:left="1440" w:right="1440" w:firstLine="0"/>
        <w:rPr>
          <w:color w:val="auto"/>
          <w:sz w:val="26"/>
          <w:szCs w:val="26"/>
        </w:rPr>
      </w:pPr>
      <w:r w:rsidRPr="00AC3B81">
        <w:rPr>
          <w:color w:val="auto"/>
          <w:sz w:val="26"/>
          <w:szCs w:val="26"/>
        </w:rPr>
        <w:lastRenderedPageBreak/>
        <w:t>Although PECO records show that there was a momentary outage on the Complainant</w:t>
      </w:r>
      <w:r w:rsidR="006247C4">
        <w:rPr>
          <w:color w:val="auto"/>
          <w:sz w:val="26"/>
          <w:szCs w:val="26"/>
        </w:rPr>
        <w:t>’</w:t>
      </w:r>
      <w:r w:rsidRPr="00AC3B81">
        <w:rPr>
          <w:color w:val="auto"/>
          <w:sz w:val="26"/>
          <w:szCs w:val="26"/>
        </w:rPr>
        <w:t>s circuit on February 1, 2019, this is not a sufficient basis upon which to find a violation.  As noted by the testimony of Mr. Grow, PECO Senior Claims Case Manager, PECO</w:t>
      </w:r>
      <w:r w:rsidR="00F54ADA">
        <w:rPr>
          <w:color w:val="auto"/>
          <w:sz w:val="26"/>
          <w:szCs w:val="26"/>
        </w:rPr>
        <w:t>’</w:t>
      </w:r>
      <w:r w:rsidRPr="00AC3B81">
        <w:rPr>
          <w:color w:val="auto"/>
          <w:sz w:val="26"/>
          <w:szCs w:val="26"/>
        </w:rPr>
        <w:t xml:space="preserve">s Tariff Rule 12 provides that the Company does not guarantee continuous service.  A utility is required to provide adequate service, not perfect service under 66 </w:t>
      </w:r>
      <w:proofErr w:type="spellStart"/>
      <w:r w:rsidRPr="00AC3B81">
        <w:rPr>
          <w:color w:val="auto"/>
          <w:sz w:val="26"/>
          <w:szCs w:val="26"/>
        </w:rPr>
        <w:t>Pa.C.S</w:t>
      </w:r>
      <w:proofErr w:type="spellEnd"/>
      <w:r w:rsidRPr="00AC3B81">
        <w:rPr>
          <w:color w:val="auto"/>
          <w:sz w:val="26"/>
          <w:szCs w:val="26"/>
        </w:rPr>
        <w:t>. § 1501 and 52 Pa. Code § 57.194.  (Tr.</w:t>
      </w:r>
      <w:r w:rsidR="008869C9">
        <w:rPr>
          <w:color w:val="auto"/>
          <w:sz w:val="26"/>
          <w:szCs w:val="26"/>
        </w:rPr>
        <w:t> </w:t>
      </w:r>
      <w:r w:rsidRPr="00AC3B81">
        <w:rPr>
          <w:color w:val="auto"/>
          <w:sz w:val="26"/>
          <w:szCs w:val="26"/>
        </w:rPr>
        <w:t>50</w:t>
      </w:r>
      <w:r w:rsidR="008869C9">
        <w:rPr>
          <w:color w:val="auto"/>
          <w:sz w:val="26"/>
          <w:szCs w:val="26"/>
        </w:rPr>
        <w:noBreakHyphen/>
      </w:r>
      <w:r w:rsidRPr="00AC3B81">
        <w:rPr>
          <w:color w:val="auto"/>
          <w:sz w:val="26"/>
          <w:szCs w:val="26"/>
        </w:rPr>
        <w:t xml:space="preserve">51; PECO Exhibit 2).   </w:t>
      </w:r>
    </w:p>
    <w:p w14:paraId="46BFB3EA" w14:textId="77777777" w:rsidR="00EF581C" w:rsidRPr="00AC3B81" w:rsidRDefault="00EF581C" w:rsidP="00EF581C">
      <w:pPr>
        <w:spacing w:after="0" w:line="240" w:lineRule="auto"/>
        <w:ind w:left="1440" w:right="1440" w:firstLine="0"/>
        <w:rPr>
          <w:color w:val="auto"/>
          <w:sz w:val="26"/>
          <w:szCs w:val="26"/>
        </w:rPr>
      </w:pPr>
      <w:r w:rsidRPr="00AC3B81">
        <w:rPr>
          <w:color w:val="auto"/>
          <w:sz w:val="26"/>
          <w:szCs w:val="26"/>
        </w:rPr>
        <w:t xml:space="preserve"> </w:t>
      </w:r>
    </w:p>
    <w:p w14:paraId="3BB0A456" w14:textId="3FEF0B24" w:rsidR="00EF581C" w:rsidRDefault="00EF581C" w:rsidP="00BD20EA">
      <w:pPr>
        <w:spacing w:after="0" w:line="240" w:lineRule="auto"/>
        <w:ind w:left="1440" w:right="1440" w:firstLine="0"/>
        <w:rPr>
          <w:color w:val="auto"/>
          <w:sz w:val="26"/>
          <w:szCs w:val="26"/>
        </w:rPr>
      </w:pPr>
      <w:r w:rsidRPr="00AC3B81">
        <w:rPr>
          <w:color w:val="auto"/>
          <w:sz w:val="26"/>
          <w:szCs w:val="26"/>
        </w:rPr>
        <w:t xml:space="preserve"> As far as notice of the February 1, </w:t>
      </w:r>
      <w:proofErr w:type="gramStart"/>
      <w:r w:rsidRPr="00AC3B81">
        <w:rPr>
          <w:color w:val="auto"/>
          <w:sz w:val="26"/>
          <w:szCs w:val="26"/>
        </w:rPr>
        <w:t>2019</w:t>
      </w:r>
      <w:proofErr w:type="gramEnd"/>
      <w:r w:rsidRPr="00AC3B81">
        <w:rPr>
          <w:color w:val="auto"/>
          <w:sz w:val="26"/>
          <w:szCs w:val="26"/>
        </w:rPr>
        <w:t xml:space="preserve"> outage, the record supports a finding that there was no opportunity for notice here.  Mr. Frissora, PECO Claims Department Manager, testified that the outage was caused by a high side breaker trip.  (Tr. 62).  Such events are caused by a foreign object touching the line.  (</w:t>
      </w:r>
      <w:r w:rsidRPr="00AC3B81">
        <w:rPr>
          <w:i/>
          <w:color w:val="auto"/>
          <w:sz w:val="26"/>
          <w:szCs w:val="26"/>
        </w:rPr>
        <w:t>Id</w:t>
      </w:r>
      <w:r w:rsidRPr="00AC3B81">
        <w:rPr>
          <w:color w:val="auto"/>
          <w:sz w:val="26"/>
          <w:szCs w:val="26"/>
        </w:rPr>
        <w:t>.)  Kahlua Rashid, PECO Reliability Engineer, testified that this momentary interruption caused by tripping was beyond the Company</w:t>
      </w:r>
      <w:r>
        <w:rPr>
          <w:color w:val="auto"/>
          <w:sz w:val="26"/>
          <w:szCs w:val="26"/>
        </w:rPr>
        <w:t>’</w:t>
      </w:r>
      <w:r w:rsidRPr="00AC3B81">
        <w:rPr>
          <w:color w:val="auto"/>
          <w:sz w:val="26"/>
          <w:szCs w:val="26"/>
        </w:rPr>
        <w:t xml:space="preserve">s control.  There was no evidence to the contrary.  A 1-minute momentary tripping of the circuit does not constitute a violation by PECO of the Public Utility Code, a Commission regulation or order or a Commission-approved tariff.   </w:t>
      </w:r>
    </w:p>
    <w:p w14:paraId="508B499B" w14:textId="77777777" w:rsidR="00280EAD" w:rsidRDefault="00280EAD" w:rsidP="008869C9">
      <w:pPr>
        <w:spacing w:after="0" w:line="360" w:lineRule="auto"/>
        <w:ind w:left="1440" w:right="1440" w:firstLine="0"/>
        <w:rPr>
          <w:color w:val="auto"/>
          <w:sz w:val="26"/>
          <w:szCs w:val="26"/>
        </w:rPr>
      </w:pPr>
    </w:p>
    <w:p w14:paraId="68CEFDB4" w14:textId="0742090A" w:rsidR="00EF581C" w:rsidRPr="00777FB9" w:rsidRDefault="00EF581C" w:rsidP="002016EF">
      <w:pPr>
        <w:spacing w:after="0" w:line="360" w:lineRule="auto"/>
        <w:ind w:left="0" w:firstLine="0"/>
        <w:rPr>
          <w:color w:val="auto"/>
          <w:sz w:val="26"/>
          <w:szCs w:val="26"/>
        </w:rPr>
      </w:pPr>
      <w:r>
        <w:rPr>
          <w:color w:val="auto"/>
          <w:sz w:val="26"/>
          <w:szCs w:val="26"/>
        </w:rPr>
        <w:t xml:space="preserve">I.D. at </w:t>
      </w:r>
      <w:r w:rsidR="00970B38">
        <w:rPr>
          <w:color w:val="auto"/>
          <w:sz w:val="26"/>
          <w:szCs w:val="26"/>
        </w:rPr>
        <w:t>7</w:t>
      </w:r>
      <w:r>
        <w:rPr>
          <w:color w:val="auto"/>
          <w:sz w:val="26"/>
          <w:szCs w:val="26"/>
        </w:rPr>
        <w:t>.</w:t>
      </w:r>
    </w:p>
    <w:p w14:paraId="078BC9F9" w14:textId="77777777" w:rsidR="00B94B57" w:rsidRDefault="00B94B57" w:rsidP="00C557FC">
      <w:pPr>
        <w:spacing w:after="0" w:line="360" w:lineRule="auto"/>
        <w:ind w:left="0" w:firstLine="1440"/>
        <w:rPr>
          <w:sz w:val="26"/>
          <w:szCs w:val="26"/>
        </w:rPr>
      </w:pPr>
    </w:p>
    <w:p w14:paraId="67E7CFC9" w14:textId="14D9F397" w:rsidR="00EF581C" w:rsidRPr="00C557FC" w:rsidRDefault="00EF581C" w:rsidP="00C557FC">
      <w:pPr>
        <w:spacing w:after="0" w:line="360" w:lineRule="auto"/>
        <w:ind w:left="0" w:firstLine="1440"/>
        <w:rPr>
          <w:color w:val="auto"/>
          <w:sz w:val="26"/>
          <w:szCs w:val="26"/>
        </w:rPr>
      </w:pPr>
      <w:r>
        <w:rPr>
          <w:sz w:val="26"/>
          <w:szCs w:val="26"/>
        </w:rPr>
        <w:t xml:space="preserve">The Commission’s Policy Statement at 52 Pa. Code </w:t>
      </w:r>
      <w:r w:rsidRPr="003D10FC">
        <w:rPr>
          <w:sz w:val="26"/>
          <w:szCs w:val="26"/>
        </w:rPr>
        <w:t>§ 69.87</w:t>
      </w:r>
      <w:r w:rsidR="00B94B57">
        <w:rPr>
          <w:sz w:val="26"/>
          <w:szCs w:val="26"/>
        </w:rPr>
        <w:t>,</w:t>
      </w:r>
      <w:r w:rsidRPr="003D10FC">
        <w:rPr>
          <w:sz w:val="26"/>
          <w:szCs w:val="26"/>
        </w:rPr>
        <w:t xml:space="preserve"> </w:t>
      </w:r>
      <w:r>
        <w:rPr>
          <w:sz w:val="26"/>
          <w:szCs w:val="26"/>
        </w:rPr>
        <w:t>“</w:t>
      </w:r>
      <w:r w:rsidRPr="003D10FC">
        <w:rPr>
          <w:sz w:val="26"/>
          <w:szCs w:val="26"/>
        </w:rPr>
        <w:t>Tariff provisions that limit the liability of utilities for injury or damage as a result of negligence or intentional torts</w:t>
      </w:r>
      <w:r w:rsidR="00F54ADA">
        <w:rPr>
          <w:sz w:val="26"/>
          <w:szCs w:val="26"/>
        </w:rPr>
        <w:t>–</w:t>
      </w:r>
      <w:r w:rsidRPr="003D10FC">
        <w:rPr>
          <w:sz w:val="26"/>
          <w:szCs w:val="26"/>
        </w:rPr>
        <w:t>statement of policy</w:t>
      </w:r>
      <w:r>
        <w:rPr>
          <w:sz w:val="26"/>
          <w:szCs w:val="26"/>
        </w:rPr>
        <w:t>”</w:t>
      </w:r>
      <w:r w:rsidR="00832759">
        <w:rPr>
          <w:sz w:val="26"/>
          <w:szCs w:val="26"/>
        </w:rPr>
        <w:t xml:space="preserve"> </w:t>
      </w:r>
      <w:r w:rsidR="006247C4">
        <w:rPr>
          <w:sz w:val="26"/>
          <w:szCs w:val="26"/>
        </w:rPr>
        <w:t>wa</w:t>
      </w:r>
      <w:r w:rsidR="00832759">
        <w:rPr>
          <w:sz w:val="26"/>
          <w:szCs w:val="26"/>
        </w:rPr>
        <w:t>s further implicated in this Complaint</w:t>
      </w:r>
      <w:r w:rsidR="006247C4">
        <w:rPr>
          <w:sz w:val="26"/>
          <w:szCs w:val="26"/>
        </w:rPr>
        <w:t xml:space="preserve"> and addressed by the ALJ</w:t>
      </w:r>
      <w:r w:rsidR="00832759">
        <w:rPr>
          <w:sz w:val="26"/>
          <w:szCs w:val="26"/>
        </w:rPr>
        <w:t>.</w:t>
      </w:r>
      <w:r w:rsidR="006247C4">
        <w:rPr>
          <w:sz w:val="26"/>
          <w:szCs w:val="26"/>
        </w:rPr>
        <w:t xml:space="preserve">  I.D. at 6</w:t>
      </w:r>
      <w:r w:rsidR="00C557FC">
        <w:rPr>
          <w:sz w:val="26"/>
          <w:szCs w:val="26"/>
        </w:rPr>
        <w:t xml:space="preserve">; discussing </w:t>
      </w:r>
      <w:r w:rsidR="00C557FC" w:rsidRPr="00AC3B81">
        <w:rPr>
          <w:color w:val="auto"/>
          <w:sz w:val="26"/>
          <w:szCs w:val="26"/>
        </w:rPr>
        <w:t xml:space="preserve">PECO Energy Company </w:t>
      </w:r>
      <w:r w:rsidR="00F54ADA">
        <w:rPr>
          <w:color w:val="auto"/>
          <w:sz w:val="26"/>
          <w:szCs w:val="26"/>
        </w:rPr>
        <w:t>–</w:t>
      </w:r>
      <w:r w:rsidR="00C557FC" w:rsidRPr="00AC3B81">
        <w:rPr>
          <w:color w:val="auto"/>
          <w:sz w:val="26"/>
          <w:szCs w:val="26"/>
        </w:rPr>
        <w:t xml:space="preserve"> Tariff Electric Pa. P.U.C. No. 5, Page No. 21</w:t>
      </w:r>
      <w:r w:rsidR="006247C4">
        <w:rPr>
          <w:sz w:val="26"/>
          <w:szCs w:val="26"/>
        </w:rPr>
        <w:t>.</w:t>
      </w:r>
      <w:r w:rsidR="00832759">
        <w:rPr>
          <w:sz w:val="26"/>
          <w:szCs w:val="26"/>
        </w:rPr>
        <w:t xml:space="preserve">  The Commission Policy Statement</w:t>
      </w:r>
      <w:r>
        <w:rPr>
          <w:sz w:val="26"/>
          <w:szCs w:val="26"/>
        </w:rPr>
        <w:t xml:space="preserve"> addresses the circumstances of</w:t>
      </w:r>
      <w:r w:rsidR="002016EF">
        <w:rPr>
          <w:sz w:val="26"/>
          <w:szCs w:val="26"/>
        </w:rPr>
        <w:t xml:space="preserve"> liability of utilities for service interruptions</w:t>
      </w:r>
      <w:r>
        <w:rPr>
          <w:sz w:val="26"/>
          <w:szCs w:val="26"/>
        </w:rPr>
        <w:t xml:space="preserve"> and provides in pertinent part:</w:t>
      </w:r>
    </w:p>
    <w:p w14:paraId="431B4A5B" w14:textId="77777777" w:rsidR="00EF581C" w:rsidRDefault="00EF581C" w:rsidP="008869C9">
      <w:pPr>
        <w:spacing w:after="0" w:line="240" w:lineRule="auto"/>
        <w:ind w:firstLine="1440"/>
        <w:rPr>
          <w:sz w:val="26"/>
          <w:szCs w:val="26"/>
        </w:rPr>
      </w:pPr>
    </w:p>
    <w:p w14:paraId="090053F6" w14:textId="5FAA3555" w:rsidR="00EF581C" w:rsidRPr="003D10FC" w:rsidRDefault="00EF581C" w:rsidP="00EF581C">
      <w:pPr>
        <w:spacing w:after="0" w:line="240" w:lineRule="auto"/>
        <w:ind w:left="1440" w:right="1440" w:firstLine="0"/>
        <w:rPr>
          <w:sz w:val="26"/>
          <w:szCs w:val="26"/>
        </w:rPr>
      </w:pPr>
      <w:r w:rsidRPr="00CF104B">
        <w:rPr>
          <w:sz w:val="26"/>
          <w:szCs w:val="26"/>
        </w:rPr>
        <w:t xml:space="preserve">The Commission, after review of applicable State law, and on consideration of the various policy considerations relative to the inclusion in tariffs of provisions which limit the liability of utilities for injury or damages as a result of negligence or intentional torts, finds that State law permits utilities to limit </w:t>
      </w:r>
      <w:r w:rsidRPr="00CF104B">
        <w:rPr>
          <w:sz w:val="26"/>
          <w:szCs w:val="26"/>
        </w:rPr>
        <w:lastRenderedPageBreak/>
        <w:t xml:space="preserve">their liability for interruption or cessation of service. </w:t>
      </w:r>
      <w:r w:rsidR="00C52F72">
        <w:rPr>
          <w:sz w:val="26"/>
          <w:szCs w:val="26"/>
        </w:rPr>
        <w:t xml:space="preserve"> </w:t>
      </w:r>
      <w:r w:rsidRPr="00CF104B">
        <w:rPr>
          <w:sz w:val="26"/>
          <w:szCs w:val="26"/>
        </w:rPr>
        <w:t>If a utility seeks to place the language in its tariff, a tariff filing should be made under section 1308 of the code (relating to voluntary changes in rates), and should include a company-specific dollar amount for the proposed limitation and work papers to substantiate the dollar amount</w:t>
      </w:r>
      <w:proofErr w:type="gramStart"/>
      <w:r w:rsidRPr="00CF104B">
        <w:rPr>
          <w:sz w:val="26"/>
          <w:szCs w:val="26"/>
        </w:rPr>
        <w:t>.</w:t>
      </w:r>
      <w:r>
        <w:rPr>
          <w:sz w:val="26"/>
          <w:szCs w:val="26"/>
        </w:rPr>
        <w:t xml:space="preserve"> . . .</w:t>
      </w:r>
      <w:proofErr w:type="gramEnd"/>
      <w:r w:rsidRPr="00CF104B">
        <w:rPr>
          <w:sz w:val="26"/>
          <w:szCs w:val="26"/>
        </w:rPr>
        <w:t xml:space="preserve"> </w:t>
      </w:r>
      <w:r>
        <w:rPr>
          <w:sz w:val="26"/>
          <w:szCs w:val="26"/>
        </w:rPr>
        <w:t xml:space="preserve"> </w:t>
      </w:r>
    </w:p>
    <w:p w14:paraId="6CA1C21B" w14:textId="77777777" w:rsidR="00EF581C" w:rsidRDefault="00EF581C" w:rsidP="00EF581C">
      <w:pPr>
        <w:spacing w:after="0" w:line="360" w:lineRule="auto"/>
        <w:rPr>
          <w:sz w:val="26"/>
          <w:szCs w:val="26"/>
        </w:rPr>
      </w:pPr>
    </w:p>
    <w:p w14:paraId="20CC583D" w14:textId="3BB611D8" w:rsidR="002016EF" w:rsidRDefault="00EF581C" w:rsidP="002016EF">
      <w:pPr>
        <w:spacing w:after="0" w:line="360" w:lineRule="auto"/>
        <w:rPr>
          <w:sz w:val="26"/>
          <w:szCs w:val="26"/>
        </w:rPr>
      </w:pPr>
      <w:r>
        <w:rPr>
          <w:sz w:val="26"/>
          <w:szCs w:val="26"/>
        </w:rPr>
        <w:t xml:space="preserve">52 Pa. Code </w:t>
      </w:r>
      <w:r w:rsidRPr="003D10FC">
        <w:rPr>
          <w:sz w:val="26"/>
          <w:szCs w:val="26"/>
        </w:rPr>
        <w:t>§ 69.87</w:t>
      </w:r>
      <w:r>
        <w:rPr>
          <w:sz w:val="26"/>
          <w:szCs w:val="26"/>
        </w:rPr>
        <w:t>.</w:t>
      </w:r>
    </w:p>
    <w:p w14:paraId="52D74DDB" w14:textId="77777777" w:rsidR="002016EF" w:rsidRPr="002016EF" w:rsidRDefault="002016EF" w:rsidP="002016EF">
      <w:pPr>
        <w:spacing w:after="0" w:line="360" w:lineRule="auto"/>
        <w:rPr>
          <w:sz w:val="26"/>
          <w:szCs w:val="26"/>
        </w:rPr>
      </w:pPr>
    </w:p>
    <w:p w14:paraId="23FC9D7F" w14:textId="0356E355" w:rsidR="00C557FC" w:rsidRDefault="00C557FC" w:rsidP="002016EF">
      <w:pPr>
        <w:spacing w:after="0" w:line="360" w:lineRule="auto"/>
        <w:ind w:left="0" w:firstLine="1440"/>
        <w:rPr>
          <w:color w:val="auto"/>
          <w:sz w:val="26"/>
          <w:szCs w:val="26"/>
        </w:rPr>
      </w:pPr>
      <w:r>
        <w:rPr>
          <w:color w:val="auto"/>
          <w:sz w:val="26"/>
          <w:szCs w:val="26"/>
        </w:rPr>
        <w:t>As noted, PECO filed a tariff pursuant to the Commission’s Policy Statement on which it relied upon in this Complaint.</w:t>
      </w:r>
      <w:r w:rsidR="00B94B57">
        <w:rPr>
          <w:color w:val="auto"/>
          <w:sz w:val="26"/>
          <w:szCs w:val="26"/>
        </w:rPr>
        <w:t xml:space="preserve">  PECO took the position that the interruption of service experienced by the Complainant was, both of short duration, and not attributable to any failure on its part.  </w:t>
      </w:r>
      <w:r>
        <w:rPr>
          <w:color w:val="auto"/>
          <w:sz w:val="26"/>
          <w:szCs w:val="26"/>
        </w:rPr>
        <w:t xml:space="preserve"> </w:t>
      </w:r>
    </w:p>
    <w:p w14:paraId="1356A28D" w14:textId="77777777" w:rsidR="00C557FC" w:rsidRDefault="00C557FC" w:rsidP="002016EF">
      <w:pPr>
        <w:spacing w:after="0" w:line="360" w:lineRule="auto"/>
        <w:ind w:left="0" w:firstLine="1440"/>
        <w:rPr>
          <w:color w:val="auto"/>
          <w:sz w:val="26"/>
          <w:szCs w:val="26"/>
        </w:rPr>
      </w:pPr>
    </w:p>
    <w:p w14:paraId="37864F51" w14:textId="5C1C3054" w:rsidR="004651FD" w:rsidRPr="00031613" w:rsidRDefault="00970B38" w:rsidP="002016EF">
      <w:pPr>
        <w:spacing w:after="0" w:line="360" w:lineRule="auto"/>
        <w:ind w:left="0" w:firstLine="1440"/>
        <w:rPr>
          <w:color w:val="auto"/>
          <w:sz w:val="26"/>
          <w:szCs w:val="26"/>
        </w:rPr>
      </w:pPr>
      <w:r>
        <w:rPr>
          <w:color w:val="auto"/>
          <w:sz w:val="26"/>
          <w:szCs w:val="26"/>
        </w:rPr>
        <w:t>In addition to Section 1501 of the Code pertaining to adequate and rea</w:t>
      </w:r>
      <w:r w:rsidR="006247C4">
        <w:rPr>
          <w:color w:val="auto"/>
          <w:sz w:val="26"/>
          <w:szCs w:val="26"/>
        </w:rPr>
        <w:t>s</w:t>
      </w:r>
      <w:r>
        <w:rPr>
          <w:color w:val="auto"/>
          <w:sz w:val="26"/>
          <w:szCs w:val="26"/>
        </w:rPr>
        <w:t>ona</w:t>
      </w:r>
      <w:r w:rsidR="006247C4">
        <w:rPr>
          <w:color w:val="auto"/>
          <w:sz w:val="26"/>
          <w:szCs w:val="26"/>
        </w:rPr>
        <w:t>b</w:t>
      </w:r>
      <w:r>
        <w:rPr>
          <w:color w:val="auto"/>
          <w:sz w:val="26"/>
          <w:szCs w:val="26"/>
        </w:rPr>
        <w:t>l</w:t>
      </w:r>
      <w:r w:rsidR="006247C4">
        <w:rPr>
          <w:color w:val="auto"/>
          <w:sz w:val="26"/>
          <w:szCs w:val="26"/>
        </w:rPr>
        <w:t>e</w:t>
      </w:r>
      <w:r>
        <w:rPr>
          <w:color w:val="auto"/>
          <w:sz w:val="26"/>
          <w:szCs w:val="26"/>
        </w:rPr>
        <w:t xml:space="preserve"> service, 66 Pa. C.S. § 1501, the Commission Regulations at </w:t>
      </w:r>
      <w:r w:rsidR="00EA7FF2" w:rsidRPr="00031613">
        <w:rPr>
          <w:color w:val="auto"/>
          <w:sz w:val="26"/>
          <w:szCs w:val="26"/>
        </w:rPr>
        <w:t>52 Pa. Code §</w:t>
      </w:r>
      <w:r w:rsidR="00280EAD">
        <w:rPr>
          <w:color w:val="auto"/>
          <w:sz w:val="26"/>
          <w:szCs w:val="26"/>
        </w:rPr>
        <w:t> </w:t>
      </w:r>
      <w:r w:rsidR="00EA7FF2" w:rsidRPr="00031613">
        <w:rPr>
          <w:color w:val="auto"/>
          <w:sz w:val="26"/>
          <w:szCs w:val="26"/>
        </w:rPr>
        <w:t>57.194(a)</w:t>
      </w:r>
      <w:r>
        <w:rPr>
          <w:color w:val="auto"/>
          <w:sz w:val="26"/>
          <w:szCs w:val="26"/>
        </w:rPr>
        <w:t xml:space="preserve"> were also discussed. </w:t>
      </w:r>
      <w:r w:rsidR="002016EF">
        <w:rPr>
          <w:color w:val="auto"/>
          <w:sz w:val="26"/>
          <w:szCs w:val="26"/>
        </w:rPr>
        <w:t xml:space="preserve"> </w:t>
      </w:r>
      <w:r>
        <w:rPr>
          <w:color w:val="auto"/>
          <w:sz w:val="26"/>
          <w:szCs w:val="26"/>
        </w:rPr>
        <w:t>T</w:t>
      </w:r>
      <w:r w:rsidR="002016EF">
        <w:rPr>
          <w:color w:val="auto"/>
          <w:sz w:val="26"/>
          <w:szCs w:val="26"/>
        </w:rPr>
        <w:t xml:space="preserve">his provision </w:t>
      </w:r>
      <w:r>
        <w:rPr>
          <w:color w:val="auto"/>
          <w:sz w:val="26"/>
          <w:szCs w:val="26"/>
        </w:rPr>
        <w:t xml:space="preserve">of Commission Regulations </w:t>
      </w:r>
      <w:r w:rsidR="00EA7FF2" w:rsidRPr="00031613">
        <w:rPr>
          <w:color w:val="auto"/>
          <w:sz w:val="26"/>
          <w:szCs w:val="26"/>
        </w:rPr>
        <w:t xml:space="preserve">provides that:  </w:t>
      </w:r>
    </w:p>
    <w:p w14:paraId="369DA69A" w14:textId="77777777" w:rsidR="004651FD" w:rsidRPr="00031613" w:rsidRDefault="00EA7FF2" w:rsidP="000D60DD">
      <w:pPr>
        <w:spacing w:after="0" w:line="240" w:lineRule="auto"/>
        <w:ind w:left="0" w:firstLine="0"/>
        <w:rPr>
          <w:color w:val="auto"/>
          <w:sz w:val="26"/>
          <w:szCs w:val="26"/>
        </w:rPr>
      </w:pPr>
      <w:r w:rsidRPr="00031613">
        <w:rPr>
          <w:color w:val="auto"/>
          <w:sz w:val="26"/>
          <w:szCs w:val="26"/>
        </w:rPr>
        <w:t xml:space="preserve"> </w:t>
      </w:r>
    </w:p>
    <w:p w14:paraId="590D230F" w14:textId="2F76094E" w:rsidR="004651FD" w:rsidRPr="00D6150E" w:rsidRDefault="00EA7FF2" w:rsidP="00D6150E">
      <w:pPr>
        <w:spacing w:after="0" w:line="240" w:lineRule="auto"/>
        <w:ind w:left="1440" w:right="1440" w:firstLine="0"/>
        <w:rPr>
          <w:sz w:val="26"/>
          <w:szCs w:val="26"/>
        </w:rPr>
      </w:pPr>
      <w:r w:rsidRPr="00D6150E">
        <w:rPr>
          <w:sz w:val="26"/>
          <w:szCs w:val="26"/>
        </w:rPr>
        <w:t xml:space="preserve">An EDC shall furnish and maintain adequate, efficient, </w:t>
      </w:r>
      <w:proofErr w:type="gramStart"/>
      <w:r w:rsidRPr="00D6150E">
        <w:rPr>
          <w:sz w:val="26"/>
          <w:szCs w:val="26"/>
        </w:rPr>
        <w:t>safe</w:t>
      </w:r>
      <w:proofErr w:type="gramEnd"/>
      <w:r w:rsidRPr="00D6150E">
        <w:rPr>
          <w:sz w:val="26"/>
          <w:szCs w:val="26"/>
        </w:rPr>
        <w:t xml:space="preserve"> and reasonable service and facilities, and shall make repairs, changes, alterations, substitutions, extensions and improvements in or to the service and facilities necessary or proper for the accommodation, convenience and safety of its patrons, employees and the public. The service shall be reasonably continuous and without unreasonable interruptions or delay. </w:t>
      </w:r>
    </w:p>
    <w:p w14:paraId="6806CA5E" w14:textId="77777777" w:rsidR="004651FD" w:rsidRPr="00031613" w:rsidRDefault="00EA7FF2" w:rsidP="000D60DD">
      <w:pPr>
        <w:spacing w:after="0" w:line="360" w:lineRule="auto"/>
        <w:ind w:left="0" w:firstLine="0"/>
        <w:rPr>
          <w:color w:val="auto"/>
          <w:sz w:val="26"/>
          <w:szCs w:val="26"/>
        </w:rPr>
      </w:pPr>
      <w:r w:rsidRPr="00031613">
        <w:rPr>
          <w:color w:val="auto"/>
          <w:sz w:val="26"/>
          <w:szCs w:val="26"/>
        </w:rPr>
        <w:t xml:space="preserve"> </w:t>
      </w:r>
    </w:p>
    <w:p w14:paraId="395467D2" w14:textId="75649683" w:rsidR="004651FD" w:rsidRPr="00AC3B81" w:rsidRDefault="00EA7FF2" w:rsidP="00BD20EA">
      <w:pPr>
        <w:spacing w:after="124"/>
        <w:ind w:left="-5" w:right="762"/>
        <w:rPr>
          <w:color w:val="auto"/>
          <w:sz w:val="26"/>
          <w:szCs w:val="26"/>
        </w:rPr>
      </w:pPr>
      <w:r w:rsidRPr="00031613">
        <w:rPr>
          <w:color w:val="auto"/>
          <w:sz w:val="26"/>
          <w:szCs w:val="26"/>
        </w:rPr>
        <w:t xml:space="preserve">52 Pa. Code § 57.194(a).    </w:t>
      </w:r>
    </w:p>
    <w:p w14:paraId="542409CE" w14:textId="5E2E6E8F" w:rsidR="004651FD" w:rsidRDefault="004651FD" w:rsidP="00AC3B81">
      <w:pPr>
        <w:spacing w:after="0" w:line="360" w:lineRule="auto"/>
        <w:ind w:left="0" w:firstLine="1440"/>
        <w:rPr>
          <w:color w:val="auto"/>
          <w:sz w:val="26"/>
          <w:szCs w:val="26"/>
        </w:rPr>
      </w:pPr>
    </w:p>
    <w:p w14:paraId="11111808" w14:textId="6316F6B0" w:rsidR="00B94B57" w:rsidRPr="00AC3B81" w:rsidRDefault="00B94B57" w:rsidP="00B94B57">
      <w:pPr>
        <w:spacing w:after="0" w:line="360" w:lineRule="auto"/>
        <w:ind w:left="0" w:firstLine="1440"/>
        <w:rPr>
          <w:color w:val="auto"/>
          <w:sz w:val="26"/>
          <w:szCs w:val="26"/>
        </w:rPr>
      </w:pPr>
      <w:r w:rsidRPr="00AC3B81">
        <w:rPr>
          <w:color w:val="auto"/>
          <w:sz w:val="26"/>
          <w:szCs w:val="26"/>
        </w:rPr>
        <w:t xml:space="preserve">Ms. McCall </w:t>
      </w:r>
      <w:r>
        <w:rPr>
          <w:color w:val="auto"/>
          <w:sz w:val="26"/>
          <w:szCs w:val="26"/>
        </w:rPr>
        <w:t>was allowed to amend her Complaint to address her concerns regarding</w:t>
      </w:r>
      <w:r w:rsidRPr="00AC3B81">
        <w:rPr>
          <w:color w:val="auto"/>
          <w:sz w:val="26"/>
          <w:szCs w:val="26"/>
        </w:rPr>
        <w:t xml:space="preserve"> maintenance of the lines by PECO and whether PECO adequately notifies its customers when a line would be turned off and on due to maintenance.     </w:t>
      </w:r>
    </w:p>
    <w:p w14:paraId="57D3B11D" w14:textId="77777777" w:rsidR="00B94B57" w:rsidRDefault="00B94B57" w:rsidP="00B94B57">
      <w:pPr>
        <w:spacing w:after="0" w:line="360" w:lineRule="auto"/>
        <w:ind w:left="0" w:firstLine="1440"/>
        <w:rPr>
          <w:color w:val="auto"/>
          <w:sz w:val="26"/>
          <w:szCs w:val="26"/>
        </w:rPr>
      </w:pPr>
    </w:p>
    <w:p w14:paraId="6F3E86F0" w14:textId="20799825" w:rsidR="00B94B57" w:rsidRPr="00AC3B81" w:rsidRDefault="00B94B57" w:rsidP="00B94B57">
      <w:pPr>
        <w:spacing w:after="0" w:line="360" w:lineRule="auto"/>
        <w:ind w:left="0" w:firstLine="1440"/>
        <w:rPr>
          <w:color w:val="auto"/>
          <w:sz w:val="26"/>
          <w:szCs w:val="26"/>
        </w:rPr>
      </w:pPr>
      <w:r w:rsidRPr="00AC3B81">
        <w:rPr>
          <w:color w:val="auto"/>
          <w:sz w:val="26"/>
          <w:szCs w:val="26"/>
        </w:rPr>
        <w:lastRenderedPageBreak/>
        <w:t>PECO</w:t>
      </w:r>
      <w:r>
        <w:rPr>
          <w:color w:val="auto"/>
          <w:sz w:val="26"/>
          <w:szCs w:val="26"/>
        </w:rPr>
        <w:t xml:space="preserve">, through its </w:t>
      </w:r>
      <w:r w:rsidR="0045033E">
        <w:rPr>
          <w:color w:val="auto"/>
          <w:sz w:val="26"/>
          <w:szCs w:val="26"/>
        </w:rPr>
        <w:t>witness, testified that it</w:t>
      </w:r>
      <w:r w:rsidRPr="00AC3B81">
        <w:rPr>
          <w:color w:val="auto"/>
          <w:sz w:val="26"/>
          <w:szCs w:val="26"/>
        </w:rPr>
        <w:t xml:space="preserve"> has a preventive maintenance program, keeps service reliability </w:t>
      </w:r>
      <w:proofErr w:type="gramStart"/>
      <w:r w:rsidRPr="00AC3B81">
        <w:rPr>
          <w:color w:val="auto"/>
          <w:sz w:val="26"/>
          <w:szCs w:val="26"/>
        </w:rPr>
        <w:t>reports</w:t>
      </w:r>
      <w:proofErr w:type="gramEnd"/>
      <w:r w:rsidRPr="00AC3B81">
        <w:rPr>
          <w:color w:val="auto"/>
          <w:sz w:val="26"/>
          <w:szCs w:val="26"/>
        </w:rPr>
        <w:t xml:space="preserve"> and proactively identifies equipment that needs replacement. </w:t>
      </w:r>
      <w:r w:rsidR="0045033E">
        <w:rPr>
          <w:color w:val="auto"/>
          <w:sz w:val="26"/>
          <w:szCs w:val="26"/>
        </w:rPr>
        <w:t xml:space="preserve"> PECO further</w:t>
      </w:r>
      <w:r w:rsidRPr="00AC3B81">
        <w:rPr>
          <w:color w:val="auto"/>
          <w:sz w:val="26"/>
          <w:szCs w:val="26"/>
        </w:rPr>
        <w:t xml:space="preserve"> </w:t>
      </w:r>
      <w:r w:rsidR="0045033E">
        <w:rPr>
          <w:color w:val="auto"/>
          <w:sz w:val="26"/>
          <w:szCs w:val="26"/>
        </w:rPr>
        <w:t xml:space="preserve">explained its </w:t>
      </w:r>
      <w:r w:rsidRPr="00AC3B81">
        <w:rPr>
          <w:color w:val="auto"/>
          <w:sz w:val="26"/>
          <w:szCs w:val="26"/>
        </w:rPr>
        <w:t>notification</w:t>
      </w:r>
      <w:r w:rsidR="0045033E">
        <w:rPr>
          <w:color w:val="auto"/>
          <w:sz w:val="26"/>
          <w:szCs w:val="26"/>
        </w:rPr>
        <w:t xml:space="preserve"> procedures</w:t>
      </w:r>
      <w:r w:rsidRPr="00AC3B81">
        <w:rPr>
          <w:color w:val="auto"/>
          <w:sz w:val="26"/>
          <w:szCs w:val="26"/>
        </w:rPr>
        <w:t xml:space="preserve"> for planned maintenance.</w:t>
      </w:r>
      <w:r w:rsidR="0045033E">
        <w:rPr>
          <w:color w:val="auto"/>
          <w:sz w:val="26"/>
          <w:szCs w:val="26"/>
        </w:rPr>
        <w:t xml:space="preserve">  Based on the testimony of the witnesses for the Company, ALJ </w:t>
      </w:r>
      <w:proofErr w:type="spellStart"/>
      <w:r w:rsidR="0045033E">
        <w:rPr>
          <w:color w:val="auto"/>
          <w:sz w:val="26"/>
          <w:szCs w:val="26"/>
        </w:rPr>
        <w:t>Heep</w:t>
      </w:r>
      <w:proofErr w:type="spellEnd"/>
      <w:r w:rsidR="0045033E">
        <w:rPr>
          <w:color w:val="auto"/>
          <w:sz w:val="26"/>
          <w:szCs w:val="26"/>
        </w:rPr>
        <w:t xml:space="preserve"> was satisfied that t</w:t>
      </w:r>
      <w:r w:rsidRPr="00AC3B81">
        <w:rPr>
          <w:color w:val="auto"/>
          <w:sz w:val="26"/>
          <w:szCs w:val="26"/>
        </w:rPr>
        <w:t>he Complainant failed to establish</w:t>
      </w:r>
      <w:r w:rsidR="0045033E">
        <w:rPr>
          <w:color w:val="auto"/>
          <w:sz w:val="26"/>
          <w:szCs w:val="26"/>
        </w:rPr>
        <w:t>, by a preponderance of the evidence,</w:t>
      </w:r>
      <w:r w:rsidRPr="00AC3B81">
        <w:rPr>
          <w:color w:val="auto"/>
          <w:sz w:val="26"/>
          <w:szCs w:val="26"/>
        </w:rPr>
        <w:t xml:space="preserve"> a violation by PECO</w:t>
      </w:r>
      <w:r w:rsidR="0045033E">
        <w:rPr>
          <w:color w:val="auto"/>
          <w:sz w:val="26"/>
          <w:szCs w:val="26"/>
        </w:rPr>
        <w:t>.</w:t>
      </w:r>
      <w:r w:rsidRPr="00AC3B81">
        <w:rPr>
          <w:color w:val="auto"/>
          <w:sz w:val="26"/>
          <w:szCs w:val="26"/>
        </w:rPr>
        <w:t xml:space="preserve"> </w:t>
      </w:r>
      <w:r w:rsidR="0041275B">
        <w:rPr>
          <w:color w:val="auto"/>
          <w:sz w:val="26"/>
          <w:szCs w:val="26"/>
        </w:rPr>
        <w:t xml:space="preserve">I.D. at 7. </w:t>
      </w:r>
    </w:p>
    <w:p w14:paraId="4CCBAA7C" w14:textId="77777777" w:rsidR="00B94B57" w:rsidRPr="00AC3B81" w:rsidRDefault="00B94B57" w:rsidP="00B94B57">
      <w:pPr>
        <w:spacing w:after="0" w:line="360" w:lineRule="auto"/>
        <w:ind w:left="0" w:firstLine="1440"/>
        <w:rPr>
          <w:color w:val="auto"/>
          <w:sz w:val="26"/>
          <w:szCs w:val="26"/>
        </w:rPr>
      </w:pPr>
      <w:r w:rsidRPr="00AC3B81">
        <w:rPr>
          <w:color w:val="auto"/>
          <w:sz w:val="26"/>
          <w:szCs w:val="26"/>
        </w:rPr>
        <w:t xml:space="preserve"> </w:t>
      </w:r>
    </w:p>
    <w:p w14:paraId="56265978" w14:textId="215E46A8" w:rsidR="004651FD" w:rsidRPr="00AC3B81" w:rsidRDefault="00C557FC" w:rsidP="00AC3B81">
      <w:pPr>
        <w:spacing w:after="0" w:line="360" w:lineRule="auto"/>
        <w:ind w:left="0" w:firstLine="1440"/>
        <w:rPr>
          <w:color w:val="auto"/>
          <w:sz w:val="26"/>
          <w:szCs w:val="26"/>
        </w:rPr>
      </w:pPr>
      <w:r>
        <w:rPr>
          <w:color w:val="auto"/>
          <w:sz w:val="26"/>
          <w:szCs w:val="26"/>
        </w:rPr>
        <w:t xml:space="preserve">Finally, the ALJ denied Ms. McCall’s </w:t>
      </w:r>
      <w:r w:rsidR="00EA7FF2" w:rsidRPr="00AC3B81">
        <w:rPr>
          <w:color w:val="auto"/>
          <w:sz w:val="26"/>
          <w:szCs w:val="26"/>
        </w:rPr>
        <w:t>claim for damages</w:t>
      </w:r>
      <w:r>
        <w:rPr>
          <w:color w:val="auto"/>
          <w:sz w:val="26"/>
          <w:szCs w:val="26"/>
        </w:rPr>
        <w:t xml:space="preserve"> based on lack of Commission jurisdiction and authority to award monetary damages.</w:t>
      </w:r>
      <w:r w:rsidR="000521A7">
        <w:rPr>
          <w:color w:val="auto"/>
          <w:sz w:val="26"/>
          <w:szCs w:val="26"/>
        </w:rPr>
        <w:t xml:space="preserve">  I.D. at 6,</w:t>
      </w:r>
      <w:r>
        <w:rPr>
          <w:color w:val="auto"/>
          <w:sz w:val="26"/>
          <w:szCs w:val="26"/>
        </w:rPr>
        <w:t xml:space="preserve"> citing </w:t>
      </w:r>
      <w:r w:rsidR="00EA7FF2" w:rsidRPr="00C557FC">
        <w:rPr>
          <w:i/>
          <w:color w:val="auto"/>
          <w:sz w:val="26"/>
          <w:szCs w:val="26"/>
        </w:rPr>
        <w:t>Feingold</w:t>
      </w:r>
      <w:r w:rsidR="00031613" w:rsidRPr="00C557FC">
        <w:rPr>
          <w:i/>
          <w:color w:val="auto"/>
          <w:sz w:val="26"/>
          <w:szCs w:val="26"/>
        </w:rPr>
        <w:t xml:space="preserve"> </w:t>
      </w:r>
      <w:r w:rsidR="00EA7FF2" w:rsidRPr="00C557FC">
        <w:rPr>
          <w:i/>
          <w:color w:val="auto"/>
          <w:sz w:val="26"/>
          <w:szCs w:val="26"/>
        </w:rPr>
        <w:t>v. Bell of Pa</w:t>
      </w:r>
      <w:r w:rsidR="00EA7FF2" w:rsidRPr="00AC3B81">
        <w:rPr>
          <w:color w:val="auto"/>
          <w:sz w:val="26"/>
          <w:szCs w:val="26"/>
        </w:rPr>
        <w:t xml:space="preserve">., 477 Pa. 1, 383 A.2d 791 (1977); </w:t>
      </w:r>
      <w:r w:rsidR="00EA7FF2" w:rsidRPr="00C557FC">
        <w:rPr>
          <w:i/>
          <w:iCs/>
          <w:color w:val="auto"/>
          <w:sz w:val="26"/>
          <w:szCs w:val="26"/>
        </w:rPr>
        <w:t>Morrow v. Bell Telephone Co. of</w:t>
      </w:r>
      <w:r w:rsidR="000D60DD">
        <w:rPr>
          <w:i/>
          <w:iCs/>
          <w:color w:val="auto"/>
          <w:sz w:val="26"/>
          <w:szCs w:val="26"/>
        </w:rPr>
        <w:t> </w:t>
      </w:r>
      <w:r w:rsidR="00EA7FF2" w:rsidRPr="00C557FC">
        <w:rPr>
          <w:i/>
          <w:iCs/>
          <w:color w:val="auto"/>
          <w:sz w:val="26"/>
          <w:szCs w:val="26"/>
        </w:rPr>
        <w:t>Pa</w:t>
      </w:r>
      <w:r w:rsidR="00EA7FF2" w:rsidRPr="00AC3B81">
        <w:rPr>
          <w:color w:val="auto"/>
          <w:sz w:val="26"/>
          <w:szCs w:val="26"/>
        </w:rPr>
        <w:t>., 479 A.2d 548 (</w:t>
      </w:r>
      <w:r>
        <w:rPr>
          <w:color w:val="auto"/>
          <w:sz w:val="26"/>
          <w:szCs w:val="26"/>
        </w:rPr>
        <w:t xml:space="preserve">Pa. Sup. Ct. </w:t>
      </w:r>
      <w:r w:rsidR="00EA7FF2" w:rsidRPr="00AC3B81">
        <w:rPr>
          <w:color w:val="auto"/>
          <w:sz w:val="26"/>
          <w:szCs w:val="26"/>
        </w:rPr>
        <w:t xml:space="preserve">1984); </w:t>
      </w:r>
      <w:r w:rsidR="00EA7FF2" w:rsidRPr="00C557FC">
        <w:rPr>
          <w:i/>
          <w:iCs/>
          <w:color w:val="auto"/>
          <w:sz w:val="26"/>
          <w:szCs w:val="26"/>
        </w:rPr>
        <w:t>West Penn Power Co. v. Pa. PUC</w:t>
      </w:r>
      <w:r w:rsidR="00EA7FF2" w:rsidRPr="00AC3B81">
        <w:rPr>
          <w:color w:val="auto"/>
          <w:sz w:val="26"/>
          <w:szCs w:val="26"/>
        </w:rPr>
        <w:t xml:space="preserve">, </w:t>
      </w:r>
      <w:r w:rsidR="006942BE">
        <w:rPr>
          <w:color w:val="auto"/>
          <w:sz w:val="26"/>
          <w:szCs w:val="26"/>
        </w:rPr>
        <w:t xml:space="preserve">521 A.2d 75 (Pa. </w:t>
      </w:r>
      <w:proofErr w:type="spellStart"/>
      <w:r w:rsidR="006942BE">
        <w:rPr>
          <w:color w:val="auto"/>
          <w:sz w:val="26"/>
          <w:szCs w:val="26"/>
        </w:rPr>
        <w:t>Cmwlth</w:t>
      </w:r>
      <w:proofErr w:type="spellEnd"/>
      <w:r w:rsidR="006942BE">
        <w:rPr>
          <w:color w:val="auto"/>
          <w:sz w:val="26"/>
          <w:szCs w:val="26"/>
        </w:rPr>
        <w:t>. 1987):</w:t>
      </w:r>
      <w:r w:rsidR="006942BE">
        <w:t xml:space="preserve"> </w:t>
      </w:r>
      <w:proofErr w:type="spellStart"/>
      <w:r w:rsidR="00EA7FF2" w:rsidRPr="00AC3B81">
        <w:rPr>
          <w:i/>
          <w:color w:val="auto"/>
          <w:sz w:val="26"/>
          <w:szCs w:val="26"/>
        </w:rPr>
        <w:t>Ostrov</w:t>
      </w:r>
      <w:proofErr w:type="spellEnd"/>
      <w:r w:rsidR="00EA7FF2" w:rsidRPr="00AC3B81">
        <w:rPr>
          <w:i/>
          <w:color w:val="auto"/>
          <w:sz w:val="26"/>
          <w:szCs w:val="26"/>
        </w:rPr>
        <w:t xml:space="preserve"> v. I.F.T., Inc.</w:t>
      </w:r>
      <w:r w:rsidR="00EA7FF2" w:rsidRPr="00AC3B81">
        <w:rPr>
          <w:color w:val="auto"/>
          <w:sz w:val="26"/>
          <w:szCs w:val="26"/>
        </w:rPr>
        <w:t>, 586 A.2d 409 (</w:t>
      </w:r>
      <w:r w:rsidR="006942BE">
        <w:rPr>
          <w:color w:val="auto"/>
          <w:sz w:val="26"/>
          <w:szCs w:val="26"/>
        </w:rPr>
        <w:t>Pa. Sup</w:t>
      </w:r>
      <w:r w:rsidR="000D60DD">
        <w:rPr>
          <w:color w:val="auto"/>
          <w:sz w:val="26"/>
          <w:szCs w:val="26"/>
        </w:rPr>
        <w:t>er</w:t>
      </w:r>
      <w:r w:rsidR="006942BE">
        <w:rPr>
          <w:color w:val="auto"/>
          <w:sz w:val="26"/>
          <w:szCs w:val="26"/>
        </w:rPr>
        <w:t xml:space="preserve">. </w:t>
      </w:r>
      <w:r w:rsidR="00EA7FF2" w:rsidRPr="00AC3B81">
        <w:rPr>
          <w:color w:val="auto"/>
          <w:sz w:val="26"/>
          <w:szCs w:val="26"/>
        </w:rPr>
        <w:t xml:space="preserve">1991).   </w:t>
      </w:r>
    </w:p>
    <w:p w14:paraId="594DDFD2" w14:textId="36436711" w:rsidR="00C96791" w:rsidRPr="00F54ADA" w:rsidRDefault="00F54ADA" w:rsidP="00F54ADA">
      <w:pPr>
        <w:spacing w:after="0" w:line="360" w:lineRule="auto"/>
        <w:ind w:left="0" w:firstLine="1440"/>
        <w:rPr>
          <w:b/>
          <w:bCs/>
          <w:color w:val="auto"/>
          <w:sz w:val="26"/>
          <w:szCs w:val="26"/>
        </w:rPr>
      </w:pPr>
      <w:r>
        <w:rPr>
          <w:color w:val="auto"/>
          <w:sz w:val="26"/>
          <w:szCs w:val="26"/>
        </w:rPr>
        <w:br/>
      </w:r>
      <w:r w:rsidRPr="00F54ADA">
        <w:rPr>
          <w:b/>
          <w:bCs/>
          <w:color w:val="auto"/>
          <w:sz w:val="26"/>
          <w:szCs w:val="26"/>
        </w:rPr>
        <w:t>C</w:t>
      </w:r>
      <w:r>
        <w:rPr>
          <w:b/>
          <w:bCs/>
          <w:color w:val="auto"/>
          <w:sz w:val="26"/>
          <w:szCs w:val="26"/>
        </w:rPr>
        <w:t>.</w:t>
      </w:r>
      <w:r w:rsidRPr="00F54ADA">
        <w:rPr>
          <w:b/>
          <w:bCs/>
          <w:color w:val="auto"/>
          <w:sz w:val="26"/>
          <w:szCs w:val="26"/>
        </w:rPr>
        <w:tab/>
        <w:t>Complainant’s Exceptions</w:t>
      </w:r>
      <w:r w:rsidRPr="00F54ADA">
        <w:rPr>
          <w:b/>
          <w:bCs/>
          <w:color w:val="auto"/>
          <w:sz w:val="26"/>
          <w:szCs w:val="26"/>
        </w:rPr>
        <w:tab/>
      </w:r>
      <w:r w:rsidR="00EA7FF2" w:rsidRPr="00F54ADA">
        <w:rPr>
          <w:b/>
          <w:bCs/>
          <w:color w:val="auto"/>
          <w:sz w:val="26"/>
          <w:szCs w:val="26"/>
        </w:rPr>
        <w:t xml:space="preserve"> </w:t>
      </w:r>
      <w:r w:rsidR="00EA7FF2" w:rsidRPr="00F54ADA">
        <w:rPr>
          <w:b/>
          <w:bCs/>
          <w:color w:val="auto"/>
          <w:sz w:val="26"/>
          <w:szCs w:val="26"/>
        </w:rPr>
        <w:tab/>
      </w:r>
    </w:p>
    <w:p w14:paraId="15023783" w14:textId="11185ED4" w:rsidR="00FF4A8A" w:rsidRDefault="00FF4A8A" w:rsidP="00AC3B81">
      <w:pPr>
        <w:tabs>
          <w:tab w:val="center" w:pos="720"/>
          <w:tab w:val="center" w:pos="4340"/>
        </w:tabs>
        <w:spacing w:after="0" w:line="360" w:lineRule="auto"/>
        <w:ind w:left="0" w:firstLine="1440"/>
        <w:rPr>
          <w:color w:val="auto"/>
          <w:sz w:val="26"/>
          <w:szCs w:val="26"/>
        </w:rPr>
      </w:pPr>
    </w:p>
    <w:p w14:paraId="6EFAB45E" w14:textId="05BA909F" w:rsidR="00FF4A8A" w:rsidRDefault="00312862" w:rsidP="00AC3B81">
      <w:pPr>
        <w:tabs>
          <w:tab w:val="center" w:pos="720"/>
          <w:tab w:val="center" w:pos="4340"/>
        </w:tabs>
        <w:spacing w:after="0" w:line="360" w:lineRule="auto"/>
        <w:ind w:left="0" w:firstLine="1440"/>
        <w:rPr>
          <w:color w:val="auto"/>
          <w:sz w:val="26"/>
          <w:szCs w:val="26"/>
        </w:rPr>
      </w:pPr>
      <w:r>
        <w:rPr>
          <w:color w:val="auto"/>
          <w:sz w:val="26"/>
          <w:szCs w:val="26"/>
        </w:rPr>
        <w:t xml:space="preserve">The </w:t>
      </w:r>
      <w:r w:rsidR="00FF4A8A">
        <w:rPr>
          <w:color w:val="auto"/>
          <w:sz w:val="26"/>
          <w:szCs w:val="26"/>
        </w:rPr>
        <w:t>Complainant filed Exceptions to the I</w:t>
      </w:r>
      <w:r w:rsidR="0041275B">
        <w:rPr>
          <w:color w:val="auto"/>
          <w:sz w:val="26"/>
          <w:szCs w:val="26"/>
        </w:rPr>
        <w:t xml:space="preserve">nitial </w:t>
      </w:r>
      <w:r w:rsidR="00FF4A8A">
        <w:rPr>
          <w:color w:val="auto"/>
          <w:sz w:val="26"/>
          <w:szCs w:val="26"/>
        </w:rPr>
        <w:t>D</w:t>
      </w:r>
      <w:r w:rsidR="0041275B">
        <w:rPr>
          <w:color w:val="auto"/>
          <w:sz w:val="26"/>
          <w:szCs w:val="26"/>
        </w:rPr>
        <w:t>ecision</w:t>
      </w:r>
      <w:r w:rsidR="00FF4A8A">
        <w:rPr>
          <w:color w:val="auto"/>
          <w:sz w:val="26"/>
          <w:szCs w:val="26"/>
        </w:rPr>
        <w:t xml:space="preserve">.  In Exceptions, </w:t>
      </w:r>
      <w:r>
        <w:rPr>
          <w:color w:val="auto"/>
          <w:sz w:val="26"/>
          <w:szCs w:val="26"/>
        </w:rPr>
        <w:t xml:space="preserve">the </w:t>
      </w:r>
      <w:r w:rsidR="00FF4A8A">
        <w:rPr>
          <w:color w:val="auto"/>
          <w:sz w:val="26"/>
          <w:szCs w:val="26"/>
        </w:rPr>
        <w:t>Complainant makes the following points:</w:t>
      </w:r>
      <w:r w:rsidR="004F387B">
        <w:rPr>
          <w:color w:val="auto"/>
          <w:sz w:val="26"/>
          <w:szCs w:val="26"/>
        </w:rPr>
        <w:t xml:space="preserve"> </w:t>
      </w:r>
      <w:r w:rsidR="00F54ADA">
        <w:rPr>
          <w:color w:val="auto"/>
          <w:sz w:val="26"/>
          <w:szCs w:val="26"/>
        </w:rPr>
        <w:t xml:space="preserve"> </w:t>
      </w:r>
      <w:r>
        <w:rPr>
          <w:color w:val="auto"/>
          <w:sz w:val="26"/>
          <w:szCs w:val="26"/>
        </w:rPr>
        <w:t>(</w:t>
      </w:r>
      <w:r w:rsidR="00163576">
        <w:rPr>
          <w:color w:val="auto"/>
          <w:sz w:val="26"/>
          <w:szCs w:val="26"/>
        </w:rPr>
        <w:t xml:space="preserve">1) </w:t>
      </w:r>
      <w:r>
        <w:rPr>
          <w:color w:val="auto"/>
          <w:sz w:val="26"/>
          <w:szCs w:val="26"/>
        </w:rPr>
        <w:t xml:space="preserve">the </w:t>
      </w:r>
      <w:r w:rsidR="00163576">
        <w:rPr>
          <w:color w:val="auto"/>
          <w:sz w:val="26"/>
          <w:szCs w:val="26"/>
        </w:rPr>
        <w:t xml:space="preserve">Complainant experienced an outage the morning of February 1 2019, which was not a planned, scheduled, maintenance event; </w:t>
      </w:r>
      <w:r>
        <w:rPr>
          <w:color w:val="auto"/>
          <w:sz w:val="26"/>
          <w:szCs w:val="26"/>
        </w:rPr>
        <w:t>(</w:t>
      </w:r>
      <w:r w:rsidR="00163576">
        <w:rPr>
          <w:color w:val="auto"/>
          <w:sz w:val="26"/>
          <w:szCs w:val="26"/>
        </w:rPr>
        <w:t xml:space="preserve">2) </w:t>
      </w:r>
      <w:r>
        <w:rPr>
          <w:color w:val="auto"/>
          <w:sz w:val="26"/>
          <w:szCs w:val="26"/>
        </w:rPr>
        <w:t xml:space="preserve">the </w:t>
      </w:r>
      <w:r w:rsidR="00163576">
        <w:rPr>
          <w:color w:val="auto"/>
          <w:sz w:val="26"/>
          <w:szCs w:val="26"/>
        </w:rPr>
        <w:t>Complainant immediately contacted PECO</w:t>
      </w:r>
      <w:r w:rsidR="003D45EE">
        <w:rPr>
          <w:color w:val="auto"/>
          <w:sz w:val="26"/>
          <w:szCs w:val="26"/>
        </w:rPr>
        <w:t xml:space="preserve">’s claim department to resolve the impact on her telephone of the February 1, 2019, event, but did not fill out the form at the time even though her telephone was damaged; </w:t>
      </w:r>
      <w:r>
        <w:rPr>
          <w:color w:val="auto"/>
          <w:sz w:val="26"/>
          <w:szCs w:val="26"/>
        </w:rPr>
        <w:t>(</w:t>
      </w:r>
      <w:r w:rsidR="003D45EE">
        <w:rPr>
          <w:color w:val="auto"/>
          <w:sz w:val="26"/>
          <w:szCs w:val="26"/>
        </w:rPr>
        <w:t xml:space="preserve">3) it was only after a second outage occurred, that Ms. McCall was “forced” to complete and submit the claims form as her telephone stopped working, completely; </w:t>
      </w:r>
      <w:r>
        <w:rPr>
          <w:color w:val="auto"/>
          <w:sz w:val="26"/>
          <w:szCs w:val="26"/>
        </w:rPr>
        <w:t>and (</w:t>
      </w:r>
      <w:r w:rsidR="003D45EE">
        <w:rPr>
          <w:color w:val="auto"/>
          <w:sz w:val="26"/>
          <w:szCs w:val="26"/>
        </w:rPr>
        <w:t xml:space="preserve">4) </w:t>
      </w:r>
      <w:r>
        <w:rPr>
          <w:color w:val="auto"/>
          <w:sz w:val="26"/>
          <w:szCs w:val="26"/>
        </w:rPr>
        <w:t xml:space="preserve">the </w:t>
      </w:r>
      <w:r w:rsidR="003D45EE">
        <w:rPr>
          <w:color w:val="auto"/>
          <w:sz w:val="26"/>
          <w:szCs w:val="26"/>
        </w:rPr>
        <w:t xml:space="preserve">Complainant does not feel that the Company’s proffered reasons (that only one line tripping event occurred during the time up to her completion of the claim form is involved, April 4, 2019) or that the outage was not the fault of the Company, justify the denial of her claim.   </w:t>
      </w:r>
      <w:r w:rsidR="00163576">
        <w:rPr>
          <w:color w:val="auto"/>
          <w:sz w:val="26"/>
          <w:szCs w:val="26"/>
        </w:rPr>
        <w:t xml:space="preserve"> </w:t>
      </w:r>
      <w:r w:rsidR="0045033E">
        <w:rPr>
          <w:color w:val="auto"/>
          <w:sz w:val="26"/>
          <w:szCs w:val="26"/>
        </w:rPr>
        <w:t xml:space="preserve">  </w:t>
      </w:r>
      <w:r w:rsidR="00FF4A8A">
        <w:rPr>
          <w:color w:val="auto"/>
          <w:sz w:val="26"/>
          <w:szCs w:val="26"/>
        </w:rPr>
        <w:t xml:space="preserve">  </w:t>
      </w:r>
    </w:p>
    <w:p w14:paraId="2D81F26C" w14:textId="5245FE49" w:rsidR="00FF4A8A" w:rsidRDefault="00F54ADA" w:rsidP="00F54ADA">
      <w:pPr>
        <w:tabs>
          <w:tab w:val="center" w:pos="720"/>
          <w:tab w:val="center" w:pos="4340"/>
        </w:tabs>
        <w:spacing w:after="0" w:line="360" w:lineRule="auto"/>
        <w:ind w:left="0" w:firstLine="0"/>
        <w:rPr>
          <w:b/>
          <w:bCs/>
          <w:color w:val="auto"/>
          <w:sz w:val="26"/>
          <w:szCs w:val="26"/>
        </w:rPr>
      </w:pPr>
      <w:r>
        <w:rPr>
          <w:color w:val="auto"/>
          <w:sz w:val="26"/>
          <w:szCs w:val="26"/>
        </w:rPr>
        <w:tab/>
      </w:r>
    </w:p>
    <w:p w14:paraId="76B92494" w14:textId="2FAE216A" w:rsidR="00F54ADA" w:rsidRPr="00F54ADA" w:rsidRDefault="00F54ADA" w:rsidP="000D60DD">
      <w:pPr>
        <w:keepNext/>
        <w:tabs>
          <w:tab w:val="center" w:pos="720"/>
          <w:tab w:val="center" w:pos="4340"/>
        </w:tabs>
        <w:spacing w:after="0" w:line="360" w:lineRule="auto"/>
        <w:ind w:left="0" w:firstLine="0"/>
        <w:rPr>
          <w:b/>
          <w:bCs/>
          <w:sz w:val="26"/>
          <w:szCs w:val="26"/>
        </w:rPr>
      </w:pPr>
      <w:r>
        <w:rPr>
          <w:b/>
          <w:bCs/>
          <w:sz w:val="26"/>
          <w:szCs w:val="26"/>
        </w:rPr>
        <w:lastRenderedPageBreak/>
        <w:t>D.         PECO’s Replies</w:t>
      </w:r>
    </w:p>
    <w:p w14:paraId="6FA49AC7" w14:textId="77777777" w:rsidR="00F54ADA" w:rsidRPr="003D45EE" w:rsidRDefault="00F54ADA" w:rsidP="000D60DD">
      <w:pPr>
        <w:keepNext/>
        <w:tabs>
          <w:tab w:val="center" w:pos="720"/>
          <w:tab w:val="center" w:pos="4340"/>
        </w:tabs>
        <w:spacing w:after="0" w:line="360" w:lineRule="auto"/>
        <w:ind w:left="0" w:firstLine="720"/>
        <w:rPr>
          <w:color w:val="auto"/>
          <w:sz w:val="26"/>
          <w:szCs w:val="26"/>
        </w:rPr>
      </w:pPr>
    </w:p>
    <w:p w14:paraId="645AAFB7" w14:textId="7D3E9F37" w:rsidR="006C509E" w:rsidRDefault="006C509E" w:rsidP="000D60DD">
      <w:pPr>
        <w:keepNext/>
        <w:spacing w:after="0" w:line="360" w:lineRule="auto"/>
        <w:ind w:left="0" w:firstLine="1440"/>
        <w:rPr>
          <w:color w:val="auto"/>
          <w:sz w:val="26"/>
          <w:szCs w:val="26"/>
        </w:rPr>
      </w:pPr>
      <w:r>
        <w:rPr>
          <w:color w:val="auto"/>
          <w:sz w:val="26"/>
          <w:szCs w:val="26"/>
        </w:rPr>
        <w:t xml:space="preserve">PECO, in primary reliance on Section 1501 of the Code and its tariff, generally replies that </w:t>
      </w:r>
      <w:r w:rsidRPr="006C509E">
        <w:rPr>
          <w:color w:val="auto"/>
          <w:sz w:val="26"/>
          <w:szCs w:val="26"/>
        </w:rPr>
        <w:t xml:space="preserve">ALJ </w:t>
      </w:r>
      <w:proofErr w:type="spellStart"/>
      <w:r w:rsidRPr="006C509E">
        <w:rPr>
          <w:color w:val="auto"/>
          <w:sz w:val="26"/>
          <w:szCs w:val="26"/>
        </w:rPr>
        <w:t>Heep</w:t>
      </w:r>
      <w:proofErr w:type="spellEnd"/>
      <w:r w:rsidRPr="006C509E">
        <w:rPr>
          <w:color w:val="auto"/>
          <w:sz w:val="26"/>
          <w:szCs w:val="26"/>
        </w:rPr>
        <w:t xml:space="preserve"> credibly found that although there was a momentary outage on </w:t>
      </w:r>
      <w:r w:rsidR="00EB160D">
        <w:rPr>
          <w:color w:val="auto"/>
          <w:sz w:val="26"/>
          <w:szCs w:val="26"/>
        </w:rPr>
        <w:t xml:space="preserve">the </w:t>
      </w:r>
      <w:r w:rsidRPr="006C509E">
        <w:rPr>
          <w:color w:val="auto"/>
          <w:sz w:val="26"/>
          <w:szCs w:val="26"/>
        </w:rPr>
        <w:t>Complainant’s circuit on February 1, 2019, that is not a sufficient basis upon which to find a violation.  The</w:t>
      </w:r>
      <w:r>
        <w:rPr>
          <w:color w:val="auto"/>
          <w:sz w:val="26"/>
          <w:szCs w:val="26"/>
        </w:rPr>
        <w:t xml:space="preserve"> Company does not address Ms. McCall’s contention of a second outage.</w:t>
      </w:r>
    </w:p>
    <w:p w14:paraId="460B87DA" w14:textId="77777777" w:rsidR="006C509E" w:rsidRDefault="006C509E" w:rsidP="006C509E">
      <w:pPr>
        <w:spacing w:after="0" w:line="360" w:lineRule="auto"/>
        <w:ind w:left="0" w:firstLine="1440"/>
        <w:rPr>
          <w:color w:val="auto"/>
          <w:sz w:val="26"/>
          <w:szCs w:val="26"/>
        </w:rPr>
      </w:pPr>
    </w:p>
    <w:p w14:paraId="3704FBE7" w14:textId="666EF711" w:rsidR="00500228" w:rsidRDefault="006C509E" w:rsidP="006C509E">
      <w:pPr>
        <w:spacing w:after="0" w:line="360" w:lineRule="auto"/>
        <w:ind w:left="0" w:firstLine="1440"/>
        <w:rPr>
          <w:color w:val="auto"/>
          <w:sz w:val="26"/>
          <w:szCs w:val="26"/>
        </w:rPr>
      </w:pPr>
      <w:r>
        <w:rPr>
          <w:color w:val="auto"/>
          <w:sz w:val="26"/>
          <w:szCs w:val="26"/>
        </w:rPr>
        <w:t>Additionally, PECO relies upon the determination of the ALJ that the Commission does not have jurisdiction or authority to award monetary damages.</w:t>
      </w:r>
    </w:p>
    <w:p w14:paraId="4A092B34" w14:textId="77777777" w:rsidR="00EB160D" w:rsidRPr="00500228" w:rsidRDefault="00EB160D" w:rsidP="006C509E">
      <w:pPr>
        <w:spacing w:after="0" w:line="360" w:lineRule="auto"/>
        <w:ind w:left="0" w:firstLine="1440"/>
        <w:rPr>
          <w:color w:val="auto"/>
          <w:sz w:val="26"/>
          <w:szCs w:val="26"/>
        </w:rPr>
      </w:pPr>
    </w:p>
    <w:p w14:paraId="31F5A0FC" w14:textId="26836B29" w:rsidR="00FF4A8A" w:rsidRDefault="00861943" w:rsidP="00AB32C1">
      <w:pPr>
        <w:tabs>
          <w:tab w:val="center" w:pos="720"/>
          <w:tab w:val="center" w:pos="4340"/>
        </w:tabs>
        <w:spacing w:after="0" w:line="360" w:lineRule="auto"/>
        <w:ind w:left="0" w:firstLine="0"/>
        <w:rPr>
          <w:b/>
          <w:bCs/>
          <w:color w:val="auto"/>
          <w:sz w:val="26"/>
          <w:szCs w:val="26"/>
        </w:rPr>
      </w:pPr>
      <w:r>
        <w:rPr>
          <w:b/>
          <w:bCs/>
          <w:color w:val="auto"/>
          <w:sz w:val="26"/>
          <w:szCs w:val="26"/>
        </w:rPr>
        <w:t>E.</w:t>
      </w:r>
      <w:r>
        <w:rPr>
          <w:b/>
          <w:bCs/>
          <w:color w:val="auto"/>
          <w:sz w:val="26"/>
          <w:szCs w:val="26"/>
        </w:rPr>
        <w:tab/>
      </w:r>
      <w:r w:rsidR="00EB3D06">
        <w:rPr>
          <w:b/>
          <w:bCs/>
          <w:color w:val="auto"/>
          <w:sz w:val="26"/>
          <w:szCs w:val="26"/>
        </w:rPr>
        <w:t xml:space="preserve">  </w:t>
      </w:r>
      <w:r>
        <w:rPr>
          <w:b/>
          <w:bCs/>
          <w:color w:val="auto"/>
          <w:sz w:val="26"/>
          <w:szCs w:val="26"/>
        </w:rPr>
        <w:t xml:space="preserve">    </w:t>
      </w:r>
      <w:r w:rsidR="00EB3D06">
        <w:rPr>
          <w:b/>
          <w:bCs/>
          <w:color w:val="auto"/>
          <w:sz w:val="26"/>
          <w:szCs w:val="26"/>
        </w:rPr>
        <w:t>D</w:t>
      </w:r>
      <w:r w:rsidR="00FF4A8A">
        <w:rPr>
          <w:b/>
          <w:bCs/>
          <w:color w:val="auto"/>
          <w:sz w:val="26"/>
          <w:szCs w:val="26"/>
        </w:rPr>
        <w:t>isposition</w:t>
      </w:r>
      <w:r w:rsidR="00FF4A8A">
        <w:rPr>
          <w:b/>
          <w:bCs/>
          <w:color w:val="auto"/>
          <w:sz w:val="26"/>
          <w:szCs w:val="26"/>
        </w:rPr>
        <w:br/>
      </w:r>
    </w:p>
    <w:p w14:paraId="70C1FF9D" w14:textId="2789B93B" w:rsidR="00886B82" w:rsidRPr="004F7B5F" w:rsidRDefault="00FF4A8A" w:rsidP="00886B82">
      <w:pPr>
        <w:spacing w:after="0" w:line="360" w:lineRule="auto"/>
        <w:ind w:left="0" w:firstLine="1440"/>
        <w:rPr>
          <w:color w:val="auto"/>
          <w:sz w:val="26"/>
          <w:szCs w:val="26"/>
        </w:rPr>
      </w:pPr>
      <w:r>
        <w:rPr>
          <w:color w:val="auto"/>
          <w:sz w:val="26"/>
          <w:szCs w:val="26"/>
        </w:rPr>
        <w:t xml:space="preserve">As a preface, we advise the Parties that any </w:t>
      </w:r>
      <w:r w:rsidR="00886B82" w:rsidRPr="004F7B5F">
        <w:rPr>
          <w:color w:val="auto"/>
          <w:sz w:val="26"/>
          <w:szCs w:val="26"/>
          <w:shd w:val="clear" w:color="auto" w:fill="FFFFFF"/>
        </w:rPr>
        <w:t>issue or </w:t>
      </w:r>
      <w:r w:rsidR="00886B82" w:rsidRPr="004F7B5F">
        <w:rPr>
          <w:color w:val="auto"/>
          <w:sz w:val="26"/>
          <w:szCs w:val="26"/>
          <w:bdr w:val="none" w:sz="0" w:space="0" w:color="auto" w:frame="1"/>
        </w:rPr>
        <w:t>Exception</w:t>
      </w:r>
      <w:r w:rsidR="00886B82" w:rsidRPr="004F7B5F">
        <w:rPr>
          <w:color w:val="auto"/>
          <w:sz w:val="26"/>
          <w:szCs w:val="26"/>
          <w:shd w:val="clear" w:color="auto" w:fill="FFFFFF"/>
        </w:rPr>
        <w:t> that we do not specifically delineate shall be deemed to have been duly considered and denied without further discussion. </w:t>
      </w:r>
      <w:r w:rsidR="00886B82">
        <w:rPr>
          <w:sz w:val="26"/>
          <w:szCs w:val="26"/>
          <w:shd w:val="clear" w:color="auto" w:fill="FFFFFF"/>
        </w:rPr>
        <w:t xml:space="preserve"> </w:t>
      </w:r>
      <w:r w:rsidR="00886B82" w:rsidRPr="004F7B5F">
        <w:rPr>
          <w:color w:val="auto"/>
          <w:sz w:val="26"/>
          <w:szCs w:val="26"/>
          <w:shd w:val="clear" w:color="auto" w:fill="FFFFFF"/>
        </w:rPr>
        <w:t>The Commission</w:t>
      </w:r>
      <w:r w:rsidR="00886B82">
        <w:rPr>
          <w:color w:val="auto"/>
          <w:sz w:val="26"/>
          <w:szCs w:val="26"/>
          <w:shd w:val="clear" w:color="auto" w:fill="FFFFFF"/>
        </w:rPr>
        <w:t xml:space="preserve"> is not </w:t>
      </w:r>
      <w:r w:rsidR="00886B82" w:rsidRPr="004F7B5F">
        <w:rPr>
          <w:color w:val="auto"/>
          <w:sz w:val="26"/>
          <w:szCs w:val="26"/>
          <w:bdr w:val="none" w:sz="0" w:space="0" w:color="auto" w:frame="1"/>
        </w:rPr>
        <w:t>required</w:t>
      </w:r>
      <w:r w:rsidR="00886B82" w:rsidRPr="004F7B5F">
        <w:rPr>
          <w:color w:val="auto"/>
          <w:sz w:val="26"/>
          <w:szCs w:val="26"/>
          <w:shd w:val="clear" w:color="auto" w:fill="FFFFFF"/>
        </w:rPr>
        <w:t> to consider expressly or at length each contention or argument raised by the parties. </w:t>
      </w:r>
      <w:r w:rsidR="00886B82">
        <w:rPr>
          <w:sz w:val="26"/>
          <w:szCs w:val="26"/>
          <w:shd w:val="clear" w:color="auto" w:fill="FFFFFF"/>
        </w:rPr>
        <w:t xml:space="preserve"> </w:t>
      </w:r>
      <w:r w:rsidR="00886B82" w:rsidRPr="004F7B5F">
        <w:rPr>
          <w:i/>
          <w:iCs/>
          <w:color w:val="auto"/>
          <w:sz w:val="26"/>
          <w:szCs w:val="26"/>
          <w:bdr w:val="none" w:sz="0" w:space="0" w:color="auto" w:frame="1"/>
          <w:shd w:val="clear" w:color="auto" w:fill="FFFFFF"/>
        </w:rPr>
        <w:t>Consolidated Rail Corp. v. Pa.</w:t>
      </w:r>
      <w:r w:rsidR="00341036">
        <w:rPr>
          <w:i/>
          <w:iCs/>
          <w:color w:val="auto"/>
          <w:sz w:val="26"/>
          <w:szCs w:val="26"/>
          <w:bdr w:val="none" w:sz="0" w:space="0" w:color="auto" w:frame="1"/>
          <w:shd w:val="clear" w:color="auto" w:fill="FFFFFF"/>
        </w:rPr>
        <w:t> </w:t>
      </w:r>
      <w:r w:rsidR="00886B82" w:rsidRPr="004F7B5F">
        <w:rPr>
          <w:i/>
          <w:iCs/>
          <w:color w:val="auto"/>
          <w:sz w:val="26"/>
          <w:szCs w:val="26"/>
          <w:bdr w:val="none" w:sz="0" w:space="0" w:color="auto" w:frame="1"/>
          <w:shd w:val="clear" w:color="auto" w:fill="FFFFFF"/>
        </w:rPr>
        <w:t>PUC,</w:t>
      </w:r>
      <w:r w:rsidR="00886B82" w:rsidRPr="004F7B5F">
        <w:rPr>
          <w:color w:val="auto"/>
          <w:sz w:val="26"/>
          <w:szCs w:val="26"/>
          <w:bdr w:val="none" w:sz="0" w:space="0" w:color="auto" w:frame="1"/>
          <w:shd w:val="clear" w:color="auto" w:fill="FFFFFF"/>
        </w:rPr>
        <w:t xml:space="preserve"> 625 A.2d 741 (Pa. </w:t>
      </w:r>
      <w:proofErr w:type="spellStart"/>
      <w:r w:rsidR="00886B82" w:rsidRPr="004F7B5F">
        <w:rPr>
          <w:color w:val="auto"/>
          <w:sz w:val="26"/>
          <w:szCs w:val="26"/>
          <w:bdr w:val="none" w:sz="0" w:space="0" w:color="auto" w:frame="1"/>
          <w:shd w:val="clear" w:color="auto" w:fill="FFFFFF"/>
        </w:rPr>
        <w:t>Cmwlth</w:t>
      </w:r>
      <w:proofErr w:type="spellEnd"/>
      <w:r w:rsidR="00886B82" w:rsidRPr="004F7B5F">
        <w:rPr>
          <w:color w:val="auto"/>
          <w:sz w:val="26"/>
          <w:szCs w:val="26"/>
          <w:bdr w:val="none" w:sz="0" w:space="0" w:color="auto" w:frame="1"/>
          <w:shd w:val="clear" w:color="auto" w:fill="FFFFFF"/>
        </w:rPr>
        <w:t>. 1993)</w:t>
      </w:r>
      <w:r w:rsidR="00886B82" w:rsidRPr="004F7B5F">
        <w:rPr>
          <w:color w:val="auto"/>
          <w:sz w:val="26"/>
          <w:szCs w:val="26"/>
          <w:shd w:val="clear" w:color="auto" w:fill="FFFFFF"/>
        </w:rPr>
        <w:t>; </w:t>
      </w:r>
      <w:r w:rsidR="00886B82" w:rsidRPr="004F7B5F">
        <w:rPr>
          <w:i/>
          <w:iCs/>
          <w:color w:val="auto"/>
          <w:sz w:val="26"/>
          <w:szCs w:val="26"/>
          <w:bdr w:val="none" w:sz="0" w:space="0" w:color="auto" w:frame="1"/>
          <w:shd w:val="clear" w:color="auto" w:fill="FFFFFF"/>
        </w:rPr>
        <w:t>also see, generally, University of Pennsylvania v. Pa. PUC</w:t>
      </w:r>
      <w:r w:rsidR="00886B82" w:rsidRPr="00341036">
        <w:rPr>
          <w:color w:val="auto"/>
          <w:sz w:val="26"/>
          <w:szCs w:val="26"/>
          <w:bdr w:val="none" w:sz="0" w:space="0" w:color="auto" w:frame="1"/>
          <w:shd w:val="clear" w:color="auto" w:fill="FFFFFF"/>
        </w:rPr>
        <w:t>,</w:t>
      </w:r>
      <w:r w:rsidR="00886B82" w:rsidRPr="004F7B5F">
        <w:rPr>
          <w:color w:val="auto"/>
          <w:sz w:val="26"/>
          <w:szCs w:val="26"/>
          <w:bdr w:val="none" w:sz="0" w:space="0" w:color="auto" w:frame="1"/>
          <w:shd w:val="clear" w:color="auto" w:fill="FFFFFF"/>
        </w:rPr>
        <w:t xml:space="preserve"> 485 A.2d 1217 (Pa. </w:t>
      </w:r>
      <w:proofErr w:type="spellStart"/>
      <w:r w:rsidR="00886B82" w:rsidRPr="004F7B5F">
        <w:rPr>
          <w:color w:val="auto"/>
          <w:sz w:val="26"/>
          <w:szCs w:val="26"/>
          <w:bdr w:val="none" w:sz="0" w:space="0" w:color="auto" w:frame="1"/>
          <w:shd w:val="clear" w:color="auto" w:fill="FFFFFF"/>
        </w:rPr>
        <w:t>Cmwlth</w:t>
      </w:r>
      <w:proofErr w:type="spellEnd"/>
      <w:r w:rsidR="00886B82" w:rsidRPr="004F7B5F">
        <w:rPr>
          <w:color w:val="auto"/>
          <w:sz w:val="26"/>
          <w:szCs w:val="26"/>
          <w:bdr w:val="none" w:sz="0" w:space="0" w:color="auto" w:frame="1"/>
          <w:shd w:val="clear" w:color="auto" w:fill="FFFFFF"/>
        </w:rPr>
        <w:t>. 1984)</w:t>
      </w:r>
      <w:r w:rsidR="00886B82" w:rsidRPr="004F7B5F">
        <w:rPr>
          <w:color w:val="auto"/>
          <w:sz w:val="26"/>
          <w:szCs w:val="26"/>
          <w:shd w:val="clear" w:color="auto" w:fill="FFFFFF"/>
        </w:rPr>
        <w:t>.</w:t>
      </w:r>
    </w:p>
    <w:p w14:paraId="1D4B58AF" w14:textId="6E95E53B" w:rsidR="00FF4A8A" w:rsidRDefault="00FF4A8A" w:rsidP="00AC3B81">
      <w:pPr>
        <w:tabs>
          <w:tab w:val="center" w:pos="720"/>
          <w:tab w:val="center" w:pos="4340"/>
        </w:tabs>
        <w:spacing w:after="0" w:line="360" w:lineRule="auto"/>
        <w:ind w:left="0" w:firstLine="1440"/>
        <w:rPr>
          <w:color w:val="auto"/>
          <w:sz w:val="26"/>
          <w:szCs w:val="26"/>
        </w:rPr>
      </w:pPr>
    </w:p>
    <w:p w14:paraId="701FFE23" w14:textId="47DFBBBD" w:rsidR="00FF4A8A" w:rsidRPr="00630A61" w:rsidRDefault="00FF4A8A" w:rsidP="00FF4A8A">
      <w:pPr>
        <w:spacing w:after="0" w:line="360" w:lineRule="auto"/>
        <w:ind w:firstLine="1440"/>
        <w:rPr>
          <w:color w:val="auto"/>
          <w:sz w:val="26"/>
          <w:szCs w:val="26"/>
        </w:rPr>
      </w:pPr>
      <w:r w:rsidRPr="00630A61">
        <w:rPr>
          <w:color w:val="auto"/>
          <w:sz w:val="26"/>
          <w:szCs w:val="26"/>
        </w:rPr>
        <w:t xml:space="preserve">On </w:t>
      </w:r>
      <w:r w:rsidR="00D802F4">
        <w:rPr>
          <w:color w:val="auto"/>
          <w:sz w:val="26"/>
          <w:szCs w:val="26"/>
        </w:rPr>
        <w:t>review</w:t>
      </w:r>
      <w:r w:rsidRPr="00630A61">
        <w:rPr>
          <w:color w:val="auto"/>
          <w:sz w:val="26"/>
          <w:szCs w:val="26"/>
        </w:rPr>
        <w:t xml:space="preserve"> of the record, we will deny the Exceptions of Ms. McCall and adopt the I</w:t>
      </w:r>
      <w:r w:rsidR="00EB160D">
        <w:rPr>
          <w:color w:val="auto"/>
          <w:sz w:val="26"/>
          <w:szCs w:val="26"/>
        </w:rPr>
        <w:t xml:space="preserve">nitial </w:t>
      </w:r>
      <w:r w:rsidRPr="00630A61">
        <w:rPr>
          <w:color w:val="auto"/>
          <w:sz w:val="26"/>
          <w:szCs w:val="26"/>
        </w:rPr>
        <w:t>D</w:t>
      </w:r>
      <w:r w:rsidR="00EB160D">
        <w:rPr>
          <w:color w:val="auto"/>
          <w:sz w:val="26"/>
          <w:szCs w:val="26"/>
        </w:rPr>
        <w:t>ecision</w:t>
      </w:r>
      <w:r w:rsidRPr="00630A61">
        <w:rPr>
          <w:color w:val="auto"/>
          <w:sz w:val="26"/>
          <w:szCs w:val="26"/>
        </w:rPr>
        <w:t xml:space="preserve">.  The Complainant has not established, by a preponderance of the evidence, that PECO has provided unreasonable service.  </w:t>
      </w:r>
    </w:p>
    <w:p w14:paraId="166570B0" w14:textId="77777777" w:rsidR="00FF4A8A" w:rsidRPr="00630A61" w:rsidRDefault="00FF4A8A" w:rsidP="00FF4A8A">
      <w:pPr>
        <w:spacing w:after="0" w:line="360" w:lineRule="auto"/>
        <w:ind w:firstLine="1440"/>
        <w:rPr>
          <w:color w:val="auto"/>
          <w:sz w:val="26"/>
          <w:szCs w:val="26"/>
        </w:rPr>
      </w:pPr>
    </w:p>
    <w:p w14:paraId="4CA0E009" w14:textId="614AE6D2" w:rsidR="00FF4A8A" w:rsidRPr="00630A61" w:rsidRDefault="00FF4A8A" w:rsidP="00FF4A8A">
      <w:pPr>
        <w:spacing w:after="0" w:line="360" w:lineRule="auto"/>
        <w:ind w:firstLine="1440"/>
        <w:rPr>
          <w:color w:val="auto"/>
          <w:sz w:val="26"/>
          <w:szCs w:val="26"/>
        </w:rPr>
      </w:pPr>
      <w:r w:rsidRPr="00630A61">
        <w:rPr>
          <w:color w:val="auto"/>
          <w:sz w:val="26"/>
          <w:szCs w:val="26"/>
        </w:rPr>
        <w:t xml:space="preserve">The Complaint allegations of Ms. McCall </w:t>
      </w:r>
      <w:r w:rsidR="00D802F4">
        <w:rPr>
          <w:color w:val="auto"/>
          <w:sz w:val="26"/>
          <w:szCs w:val="26"/>
        </w:rPr>
        <w:t xml:space="preserve">essentially </w:t>
      </w:r>
      <w:r w:rsidRPr="00630A61">
        <w:rPr>
          <w:color w:val="auto"/>
          <w:sz w:val="26"/>
          <w:szCs w:val="26"/>
        </w:rPr>
        <w:t>rais</w:t>
      </w:r>
      <w:r w:rsidR="00D802F4">
        <w:rPr>
          <w:color w:val="auto"/>
          <w:sz w:val="26"/>
          <w:szCs w:val="26"/>
        </w:rPr>
        <w:t>e</w:t>
      </w:r>
      <w:r w:rsidRPr="00630A61">
        <w:rPr>
          <w:color w:val="auto"/>
          <w:sz w:val="26"/>
          <w:szCs w:val="26"/>
        </w:rPr>
        <w:t xml:space="preserve"> two considerations:</w:t>
      </w:r>
      <w:r w:rsidR="004F387B">
        <w:rPr>
          <w:color w:val="auto"/>
          <w:sz w:val="26"/>
          <w:szCs w:val="26"/>
        </w:rPr>
        <w:t xml:space="preserve"> </w:t>
      </w:r>
      <w:r w:rsidRPr="00630A61">
        <w:rPr>
          <w:color w:val="auto"/>
          <w:sz w:val="26"/>
          <w:szCs w:val="26"/>
        </w:rPr>
        <w:t xml:space="preserve"> </w:t>
      </w:r>
      <w:r w:rsidR="00EB160D">
        <w:rPr>
          <w:color w:val="auto"/>
          <w:sz w:val="26"/>
          <w:szCs w:val="26"/>
        </w:rPr>
        <w:t>(</w:t>
      </w:r>
      <w:r w:rsidRPr="00630A61">
        <w:rPr>
          <w:color w:val="auto"/>
          <w:sz w:val="26"/>
          <w:szCs w:val="26"/>
        </w:rPr>
        <w:t xml:space="preserve">1) whether PECO has provided unreasonable service under the Code or Commission Regulations based on its conduct associated with line tripping events in the area of the Service Address; and </w:t>
      </w:r>
      <w:r w:rsidR="00EB160D">
        <w:rPr>
          <w:color w:val="auto"/>
          <w:sz w:val="26"/>
          <w:szCs w:val="26"/>
        </w:rPr>
        <w:t>(</w:t>
      </w:r>
      <w:r w:rsidRPr="00630A61">
        <w:rPr>
          <w:color w:val="auto"/>
          <w:sz w:val="26"/>
          <w:szCs w:val="26"/>
        </w:rPr>
        <w:t>2) whether Ms. McCall has established that she is entitled to compensation</w:t>
      </w:r>
      <w:r w:rsidR="006C509E">
        <w:rPr>
          <w:color w:val="auto"/>
          <w:sz w:val="26"/>
          <w:szCs w:val="26"/>
        </w:rPr>
        <w:t>,</w:t>
      </w:r>
      <w:r w:rsidRPr="00630A61">
        <w:rPr>
          <w:color w:val="auto"/>
          <w:sz w:val="26"/>
          <w:szCs w:val="26"/>
        </w:rPr>
        <w:t xml:space="preserve"> pursuant to PECO’s tariff, for damage to her landline telephone </w:t>
      </w:r>
      <w:r w:rsidRPr="00630A61">
        <w:rPr>
          <w:color w:val="auto"/>
          <w:sz w:val="26"/>
          <w:szCs w:val="26"/>
        </w:rPr>
        <w:lastRenderedPageBreak/>
        <w:t xml:space="preserve">that she argues was rendered inoperable as a result of the line tripping and/or service interruption.  </w:t>
      </w:r>
      <w:r w:rsidRPr="00630A61">
        <w:rPr>
          <w:i/>
          <w:iCs/>
          <w:color w:val="auto"/>
          <w:sz w:val="26"/>
          <w:szCs w:val="26"/>
        </w:rPr>
        <w:t xml:space="preserve">See </w:t>
      </w:r>
      <w:r w:rsidRPr="00630A61">
        <w:rPr>
          <w:color w:val="auto"/>
          <w:sz w:val="26"/>
          <w:szCs w:val="26"/>
        </w:rPr>
        <w:t>Tr. at 14-16; 18.</w:t>
      </w:r>
    </w:p>
    <w:p w14:paraId="4D42D26B" w14:textId="49208605" w:rsidR="006C509E" w:rsidRDefault="006C509E" w:rsidP="00FF4A8A">
      <w:pPr>
        <w:spacing w:after="0" w:line="360" w:lineRule="auto"/>
        <w:ind w:firstLine="1440"/>
        <w:rPr>
          <w:color w:val="auto"/>
          <w:sz w:val="26"/>
          <w:szCs w:val="26"/>
        </w:rPr>
      </w:pPr>
    </w:p>
    <w:p w14:paraId="2A0C0BD3" w14:textId="1C7A66D2" w:rsidR="006C509E" w:rsidRPr="006C509E" w:rsidRDefault="006C509E" w:rsidP="00341036">
      <w:pPr>
        <w:spacing w:after="0" w:line="360" w:lineRule="auto"/>
        <w:ind w:firstLine="710"/>
        <w:rPr>
          <w:b/>
          <w:bCs/>
          <w:color w:val="auto"/>
          <w:sz w:val="26"/>
          <w:szCs w:val="26"/>
        </w:rPr>
      </w:pPr>
      <w:r w:rsidRPr="006C509E">
        <w:rPr>
          <w:b/>
          <w:bCs/>
          <w:color w:val="auto"/>
          <w:sz w:val="26"/>
          <w:szCs w:val="26"/>
        </w:rPr>
        <w:t>1</w:t>
      </w:r>
      <w:r w:rsidR="00341036">
        <w:rPr>
          <w:b/>
          <w:bCs/>
          <w:color w:val="auto"/>
          <w:sz w:val="26"/>
          <w:szCs w:val="26"/>
        </w:rPr>
        <w:t>.</w:t>
      </w:r>
      <w:r w:rsidRPr="006C509E">
        <w:rPr>
          <w:b/>
          <w:bCs/>
          <w:color w:val="auto"/>
          <w:sz w:val="26"/>
          <w:szCs w:val="26"/>
        </w:rPr>
        <w:tab/>
        <w:t>Unreasonable Service</w:t>
      </w:r>
    </w:p>
    <w:p w14:paraId="52BF99C7" w14:textId="29548200" w:rsidR="00FF4A8A" w:rsidRPr="00630A61" w:rsidRDefault="00FF4A8A" w:rsidP="00FF4A8A">
      <w:pPr>
        <w:spacing w:after="0" w:line="360" w:lineRule="auto"/>
        <w:ind w:firstLine="1440"/>
        <w:rPr>
          <w:color w:val="auto"/>
          <w:sz w:val="26"/>
          <w:szCs w:val="26"/>
        </w:rPr>
      </w:pPr>
      <w:r w:rsidRPr="00630A61">
        <w:rPr>
          <w:color w:val="auto"/>
          <w:sz w:val="26"/>
          <w:szCs w:val="26"/>
        </w:rPr>
        <w:t xml:space="preserve">      </w:t>
      </w:r>
    </w:p>
    <w:p w14:paraId="1B7B3F56" w14:textId="2C1EFB7C" w:rsidR="00FF4A8A" w:rsidRPr="00630A61" w:rsidRDefault="00FF4A8A" w:rsidP="00FF4A8A">
      <w:pPr>
        <w:spacing w:after="0" w:line="360" w:lineRule="auto"/>
        <w:ind w:firstLine="1440"/>
        <w:rPr>
          <w:color w:val="auto"/>
          <w:sz w:val="26"/>
          <w:szCs w:val="26"/>
        </w:rPr>
      </w:pPr>
      <w:r w:rsidRPr="00630A61">
        <w:rPr>
          <w:color w:val="auto"/>
          <w:sz w:val="26"/>
          <w:szCs w:val="26"/>
        </w:rPr>
        <w:t xml:space="preserve">In Exceptions, Ms. McCall references the PECO Service Reliability Report, </w:t>
      </w:r>
      <w:proofErr w:type="gramStart"/>
      <w:r w:rsidRPr="00630A61">
        <w:rPr>
          <w:color w:val="auto"/>
          <w:sz w:val="26"/>
          <w:szCs w:val="26"/>
        </w:rPr>
        <w:t>identified</w:t>
      </w:r>
      <w:proofErr w:type="gramEnd"/>
      <w:r w:rsidRPr="00630A61">
        <w:rPr>
          <w:color w:val="auto"/>
          <w:sz w:val="26"/>
          <w:szCs w:val="26"/>
        </w:rPr>
        <w:t xml:space="preserve"> and entered into the record as PECO Exhibit 1 and her response thereto, </w:t>
      </w:r>
      <w:r w:rsidR="00D802F4">
        <w:rPr>
          <w:color w:val="auto"/>
          <w:sz w:val="26"/>
          <w:szCs w:val="26"/>
        </w:rPr>
        <w:t xml:space="preserve">admitted as </w:t>
      </w:r>
      <w:r w:rsidRPr="00630A61">
        <w:rPr>
          <w:color w:val="auto"/>
          <w:sz w:val="26"/>
          <w:szCs w:val="26"/>
        </w:rPr>
        <w:t xml:space="preserve">Complainant Exhibit 1.  The PECO Service Reliability Report </w:t>
      </w:r>
      <w:r w:rsidR="00D802F4">
        <w:rPr>
          <w:color w:val="auto"/>
          <w:sz w:val="26"/>
          <w:szCs w:val="26"/>
        </w:rPr>
        <w:t xml:space="preserve">is a </w:t>
      </w:r>
      <w:r w:rsidR="00502F75">
        <w:rPr>
          <w:color w:val="auto"/>
          <w:sz w:val="26"/>
          <w:szCs w:val="26"/>
        </w:rPr>
        <w:t xml:space="preserve">PECO </w:t>
      </w:r>
      <w:r w:rsidR="00D802F4">
        <w:rPr>
          <w:color w:val="auto"/>
          <w:sz w:val="26"/>
          <w:szCs w:val="26"/>
        </w:rPr>
        <w:t xml:space="preserve">business record that </w:t>
      </w:r>
      <w:r w:rsidRPr="00630A61">
        <w:rPr>
          <w:color w:val="auto"/>
          <w:sz w:val="26"/>
          <w:szCs w:val="26"/>
        </w:rPr>
        <w:t>r</w:t>
      </w:r>
      <w:r w:rsidR="00D802F4">
        <w:rPr>
          <w:color w:val="auto"/>
          <w:sz w:val="26"/>
          <w:szCs w:val="26"/>
        </w:rPr>
        <w:t>egisters</w:t>
      </w:r>
      <w:r w:rsidRPr="00630A61">
        <w:rPr>
          <w:color w:val="auto"/>
          <w:sz w:val="26"/>
          <w:szCs w:val="26"/>
        </w:rPr>
        <w:t xml:space="preserve"> the history of outages affecting Ms. McCall’s line from a period, January 1, 2016 – October 10, 2019.  There are two outages noted in the report during the period of time at issue in this Complaint, an outage </w:t>
      </w:r>
      <w:r w:rsidR="00D802F4">
        <w:rPr>
          <w:color w:val="auto"/>
          <w:sz w:val="26"/>
          <w:szCs w:val="26"/>
        </w:rPr>
        <w:t>o</w:t>
      </w:r>
      <w:r w:rsidR="00CF2C17">
        <w:rPr>
          <w:color w:val="auto"/>
          <w:sz w:val="26"/>
          <w:szCs w:val="26"/>
        </w:rPr>
        <w:t>n</w:t>
      </w:r>
      <w:r w:rsidR="00D802F4">
        <w:rPr>
          <w:color w:val="auto"/>
          <w:sz w:val="26"/>
          <w:szCs w:val="26"/>
        </w:rPr>
        <w:t xml:space="preserve"> </w:t>
      </w:r>
      <w:r w:rsidRPr="00630A61">
        <w:rPr>
          <w:color w:val="auto"/>
          <w:sz w:val="26"/>
          <w:szCs w:val="26"/>
        </w:rPr>
        <w:t xml:space="preserve">February 1, 2019, and </w:t>
      </w:r>
      <w:r w:rsidR="00CF2C17">
        <w:rPr>
          <w:color w:val="auto"/>
          <w:sz w:val="26"/>
          <w:szCs w:val="26"/>
        </w:rPr>
        <w:t xml:space="preserve">another </w:t>
      </w:r>
      <w:r w:rsidRPr="00630A61">
        <w:rPr>
          <w:color w:val="auto"/>
          <w:sz w:val="26"/>
          <w:szCs w:val="26"/>
        </w:rPr>
        <w:t xml:space="preserve">one </w:t>
      </w:r>
      <w:r w:rsidR="00CF2C17">
        <w:rPr>
          <w:color w:val="auto"/>
          <w:sz w:val="26"/>
          <w:szCs w:val="26"/>
        </w:rPr>
        <w:t>on</w:t>
      </w:r>
      <w:r w:rsidRPr="00630A61">
        <w:rPr>
          <w:color w:val="auto"/>
          <w:sz w:val="26"/>
          <w:szCs w:val="26"/>
        </w:rPr>
        <w:t xml:space="preserve"> April 7, 2019</w:t>
      </w:r>
      <w:r w:rsidR="00D802F4">
        <w:rPr>
          <w:color w:val="auto"/>
          <w:sz w:val="26"/>
          <w:szCs w:val="26"/>
        </w:rPr>
        <w:t xml:space="preserve">. </w:t>
      </w:r>
      <w:r w:rsidRPr="00630A61">
        <w:rPr>
          <w:color w:val="auto"/>
          <w:sz w:val="26"/>
          <w:szCs w:val="26"/>
        </w:rPr>
        <w:t xml:space="preserve"> </w:t>
      </w:r>
      <w:r w:rsidR="00D802F4">
        <w:rPr>
          <w:color w:val="auto"/>
          <w:sz w:val="26"/>
          <w:szCs w:val="26"/>
        </w:rPr>
        <w:t>B</w:t>
      </w:r>
      <w:r w:rsidRPr="00630A61">
        <w:rPr>
          <w:color w:val="auto"/>
          <w:sz w:val="26"/>
          <w:szCs w:val="26"/>
        </w:rPr>
        <w:t xml:space="preserve">oth </w:t>
      </w:r>
      <w:r w:rsidR="00D802F4">
        <w:rPr>
          <w:color w:val="auto"/>
          <w:sz w:val="26"/>
          <w:szCs w:val="26"/>
        </w:rPr>
        <w:t>outages are recorded as</w:t>
      </w:r>
      <w:r w:rsidRPr="00630A61">
        <w:rPr>
          <w:color w:val="auto"/>
          <w:sz w:val="26"/>
          <w:szCs w:val="26"/>
        </w:rPr>
        <w:t xml:space="preserve"> last</w:t>
      </w:r>
      <w:r w:rsidR="00D802F4">
        <w:rPr>
          <w:color w:val="auto"/>
          <w:sz w:val="26"/>
          <w:szCs w:val="26"/>
        </w:rPr>
        <w:t>ing</w:t>
      </w:r>
      <w:r w:rsidRPr="00630A61">
        <w:rPr>
          <w:color w:val="auto"/>
          <w:sz w:val="26"/>
          <w:szCs w:val="26"/>
        </w:rPr>
        <w:t xml:space="preserve"> one minute.</w:t>
      </w:r>
      <w:r w:rsidRPr="00630A61">
        <w:rPr>
          <w:rStyle w:val="FootnoteReference"/>
          <w:color w:val="auto"/>
          <w:sz w:val="26"/>
          <w:szCs w:val="26"/>
        </w:rPr>
        <w:footnoteReference w:id="4"/>
      </w:r>
      <w:r w:rsidRPr="00630A61">
        <w:rPr>
          <w:color w:val="auto"/>
          <w:sz w:val="26"/>
          <w:szCs w:val="26"/>
        </w:rPr>
        <w:t xml:space="preserve">  Consequently, pursuant to the report, there were two outages affecting service to the Service Address, notwithstanding the presiding ALJ only cited one outage, </w:t>
      </w:r>
      <w:r w:rsidR="00CF2C17">
        <w:rPr>
          <w:color w:val="auto"/>
          <w:sz w:val="26"/>
          <w:szCs w:val="26"/>
        </w:rPr>
        <w:t>FOF</w:t>
      </w:r>
      <w:r w:rsidR="00AB32C1">
        <w:rPr>
          <w:color w:val="auto"/>
          <w:sz w:val="26"/>
          <w:szCs w:val="26"/>
        </w:rPr>
        <w:t xml:space="preserve"> </w:t>
      </w:r>
      <w:r w:rsidR="00CF2C17">
        <w:rPr>
          <w:color w:val="auto"/>
          <w:sz w:val="26"/>
          <w:szCs w:val="26"/>
        </w:rPr>
        <w:t xml:space="preserve">No. </w:t>
      </w:r>
      <w:r w:rsidRPr="00630A61">
        <w:rPr>
          <w:color w:val="auto"/>
          <w:sz w:val="26"/>
          <w:szCs w:val="26"/>
        </w:rPr>
        <w:t>11: “Other than the momentary tripping on February 1, 2019, there is no record of line outages or other problems on the Complainant’s circuit between January 2019 and April</w:t>
      </w:r>
      <w:r w:rsidR="00341036">
        <w:rPr>
          <w:color w:val="auto"/>
          <w:sz w:val="26"/>
          <w:szCs w:val="26"/>
        </w:rPr>
        <w:t> </w:t>
      </w:r>
      <w:r w:rsidRPr="00630A61">
        <w:rPr>
          <w:color w:val="auto"/>
          <w:sz w:val="26"/>
          <w:szCs w:val="26"/>
        </w:rPr>
        <w:t>4, 2019.  (PECO Exhibit 2).”</w:t>
      </w:r>
    </w:p>
    <w:p w14:paraId="62398A20" w14:textId="77777777" w:rsidR="00FF4A8A" w:rsidRPr="00630A61" w:rsidRDefault="00FF4A8A" w:rsidP="00FF4A8A">
      <w:pPr>
        <w:spacing w:after="0" w:line="360" w:lineRule="auto"/>
        <w:ind w:firstLine="1440"/>
        <w:rPr>
          <w:color w:val="auto"/>
          <w:sz w:val="26"/>
          <w:szCs w:val="26"/>
        </w:rPr>
      </w:pPr>
    </w:p>
    <w:p w14:paraId="5474DD31" w14:textId="05D64890" w:rsidR="00FF4A8A" w:rsidRPr="00630A61" w:rsidRDefault="00FF4A8A" w:rsidP="00FF4A8A">
      <w:pPr>
        <w:spacing w:after="0" w:line="360" w:lineRule="auto"/>
        <w:ind w:firstLine="1440"/>
        <w:rPr>
          <w:color w:val="auto"/>
          <w:sz w:val="26"/>
          <w:szCs w:val="26"/>
        </w:rPr>
      </w:pPr>
      <w:r w:rsidRPr="00630A61">
        <w:rPr>
          <w:color w:val="auto"/>
          <w:sz w:val="26"/>
          <w:szCs w:val="26"/>
        </w:rPr>
        <w:t xml:space="preserve">While the above, </w:t>
      </w:r>
      <w:r w:rsidR="00DE5E49">
        <w:rPr>
          <w:color w:val="auto"/>
          <w:sz w:val="26"/>
          <w:szCs w:val="26"/>
        </w:rPr>
        <w:t>FOF</w:t>
      </w:r>
      <w:r w:rsidRPr="00630A61">
        <w:rPr>
          <w:color w:val="auto"/>
          <w:sz w:val="26"/>
          <w:szCs w:val="26"/>
        </w:rPr>
        <w:t xml:space="preserve"> </w:t>
      </w:r>
      <w:r w:rsidR="00EA0D5B">
        <w:rPr>
          <w:color w:val="auto"/>
          <w:sz w:val="26"/>
          <w:szCs w:val="26"/>
        </w:rPr>
        <w:t>No.</w:t>
      </w:r>
      <w:r w:rsidRPr="00630A61">
        <w:rPr>
          <w:color w:val="auto"/>
          <w:sz w:val="26"/>
          <w:szCs w:val="26"/>
        </w:rPr>
        <w:t xml:space="preserve"> 11, is correct, in addition to this finding, Ms. McCall, in Exceptions, brings to our attention and cites the PECO Service Reliability Report which noted an outage dated April 7, 2019.  The cause of this outage is reported as a squirrel coming into contact with the line to the Service Address, and falls into the category, “Wildlife.”  </w:t>
      </w:r>
      <w:r w:rsidRPr="00630A61">
        <w:rPr>
          <w:i/>
          <w:iCs/>
          <w:color w:val="auto"/>
          <w:sz w:val="26"/>
          <w:szCs w:val="26"/>
        </w:rPr>
        <w:t xml:space="preserve">See </w:t>
      </w:r>
      <w:r w:rsidRPr="00630A61">
        <w:rPr>
          <w:color w:val="auto"/>
          <w:sz w:val="26"/>
          <w:szCs w:val="26"/>
        </w:rPr>
        <w:t xml:space="preserve">Complainant Exc. at 2, paragraph no. 10.  Citing the two outages (February 1, 2019, and April 7, 2019), Ms. McCall argues for a finding of unreasonable service and </w:t>
      </w:r>
      <w:r w:rsidR="00502F75">
        <w:rPr>
          <w:color w:val="auto"/>
          <w:sz w:val="26"/>
          <w:szCs w:val="26"/>
        </w:rPr>
        <w:t xml:space="preserve">the </w:t>
      </w:r>
      <w:r w:rsidRPr="00630A61">
        <w:rPr>
          <w:color w:val="auto"/>
          <w:sz w:val="26"/>
          <w:szCs w:val="26"/>
        </w:rPr>
        <w:t xml:space="preserve">imposition of liability against PECO (pursuant to its tariff) for the damage to her telephone.  </w:t>
      </w:r>
      <w:r w:rsidRPr="00630A61">
        <w:rPr>
          <w:i/>
          <w:iCs/>
          <w:color w:val="auto"/>
          <w:sz w:val="26"/>
          <w:szCs w:val="26"/>
        </w:rPr>
        <w:t xml:space="preserve">See </w:t>
      </w:r>
      <w:r w:rsidRPr="00630A61">
        <w:rPr>
          <w:color w:val="auto"/>
          <w:sz w:val="26"/>
          <w:szCs w:val="26"/>
        </w:rPr>
        <w:t xml:space="preserve">Exceptions, </w:t>
      </w:r>
      <w:r w:rsidR="00EA0D5B">
        <w:rPr>
          <w:color w:val="auto"/>
          <w:sz w:val="26"/>
          <w:szCs w:val="26"/>
        </w:rPr>
        <w:t>P</w:t>
      </w:r>
      <w:r w:rsidRPr="00630A61">
        <w:rPr>
          <w:color w:val="auto"/>
          <w:sz w:val="26"/>
          <w:szCs w:val="26"/>
        </w:rPr>
        <w:t xml:space="preserve">aragraph nos. 7; 10; 12. </w:t>
      </w:r>
    </w:p>
    <w:p w14:paraId="22568C66" w14:textId="77777777" w:rsidR="00FF4A8A" w:rsidRPr="00630A61" w:rsidRDefault="00FF4A8A" w:rsidP="00FF4A8A">
      <w:pPr>
        <w:spacing w:after="0" w:line="360" w:lineRule="auto"/>
        <w:ind w:firstLine="1440"/>
        <w:rPr>
          <w:color w:val="auto"/>
          <w:sz w:val="26"/>
          <w:szCs w:val="26"/>
        </w:rPr>
      </w:pPr>
    </w:p>
    <w:p w14:paraId="6D54F899" w14:textId="08AA7E07" w:rsidR="00FF4A8A" w:rsidRPr="00630A61" w:rsidRDefault="00FF4A8A" w:rsidP="00FF4A8A">
      <w:pPr>
        <w:spacing w:after="0" w:line="360" w:lineRule="auto"/>
        <w:ind w:firstLine="1440"/>
        <w:rPr>
          <w:color w:val="auto"/>
          <w:sz w:val="26"/>
          <w:szCs w:val="26"/>
        </w:rPr>
      </w:pPr>
      <w:r w:rsidRPr="00630A61">
        <w:rPr>
          <w:color w:val="auto"/>
          <w:sz w:val="26"/>
          <w:szCs w:val="26"/>
        </w:rPr>
        <w:lastRenderedPageBreak/>
        <w:t>We accept and so find the testimony of Ms. McCall to be credible.</w:t>
      </w:r>
      <w:r w:rsidRPr="00630A61">
        <w:rPr>
          <w:rStyle w:val="FootnoteReference"/>
          <w:color w:val="auto"/>
          <w:sz w:val="26"/>
          <w:szCs w:val="26"/>
        </w:rPr>
        <w:footnoteReference w:id="5"/>
      </w:r>
      <w:r w:rsidRPr="00630A61">
        <w:rPr>
          <w:color w:val="auto"/>
          <w:sz w:val="26"/>
          <w:szCs w:val="26"/>
        </w:rPr>
        <w:t xml:space="preserve">  However, we observe that the date Ms. McCall submitted her PECO reimbursement form is reported as April 4, 2019, three days prior to the outage attributed to “Wildlife” that she references in the PECO report (April 7, 2019) </w:t>
      </w:r>
      <w:r w:rsidR="00502F75">
        <w:rPr>
          <w:color w:val="auto"/>
          <w:sz w:val="26"/>
          <w:szCs w:val="26"/>
        </w:rPr>
        <w:t xml:space="preserve">and </w:t>
      </w:r>
      <w:r w:rsidRPr="00630A61">
        <w:rPr>
          <w:color w:val="auto"/>
          <w:sz w:val="26"/>
          <w:szCs w:val="26"/>
        </w:rPr>
        <w:t xml:space="preserve">noted in her Exceptions.  </w:t>
      </w:r>
      <w:r w:rsidRPr="00630A61">
        <w:rPr>
          <w:i/>
          <w:iCs/>
          <w:color w:val="auto"/>
          <w:sz w:val="26"/>
          <w:szCs w:val="26"/>
        </w:rPr>
        <w:t xml:space="preserve">See </w:t>
      </w:r>
      <w:r w:rsidR="00DE5E49" w:rsidRPr="00AB32C1">
        <w:rPr>
          <w:color w:val="auto"/>
          <w:sz w:val="26"/>
          <w:szCs w:val="26"/>
        </w:rPr>
        <w:t>FOF</w:t>
      </w:r>
      <w:r w:rsidRPr="00630A61">
        <w:rPr>
          <w:color w:val="auto"/>
          <w:sz w:val="26"/>
          <w:szCs w:val="26"/>
        </w:rPr>
        <w:t xml:space="preserve"> </w:t>
      </w:r>
      <w:r w:rsidR="00EA0D5B">
        <w:rPr>
          <w:color w:val="auto"/>
          <w:sz w:val="26"/>
          <w:szCs w:val="26"/>
        </w:rPr>
        <w:t xml:space="preserve">No. </w:t>
      </w:r>
      <w:r w:rsidRPr="00630A61">
        <w:rPr>
          <w:color w:val="auto"/>
          <w:sz w:val="26"/>
          <w:szCs w:val="26"/>
        </w:rPr>
        <w:t>6:</w:t>
      </w:r>
    </w:p>
    <w:p w14:paraId="6FD1F3B9" w14:textId="77777777" w:rsidR="00FF4A8A" w:rsidRPr="00630A61" w:rsidRDefault="00FF4A8A" w:rsidP="00FF4A8A">
      <w:pPr>
        <w:pStyle w:val="Default"/>
        <w:ind w:left="1440" w:right="1440"/>
        <w:rPr>
          <w:color w:val="auto"/>
          <w:sz w:val="26"/>
          <w:szCs w:val="26"/>
        </w:rPr>
      </w:pPr>
    </w:p>
    <w:p w14:paraId="64800102" w14:textId="77777777" w:rsidR="00FF4A8A" w:rsidRPr="00630A61" w:rsidRDefault="00FF4A8A" w:rsidP="00502F75">
      <w:pPr>
        <w:pStyle w:val="Default"/>
        <w:ind w:left="1440" w:right="1440"/>
        <w:jc w:val="left"/>
        <w:rPr>
          <w:color w:val="auto"/>
          <w:sz w:val="26"/>
          <w:szCs w:val="26"/>
        </w:rPr>
      </w:pPr>
      <w:r w:rsidRPr="00630A61">
        <w:rPr>
          <w:color w:val="auto"/>
          <w:sz w:val="26"/>
          <w:szCs w:val="26"/>
        </w:rPr>
        <w:t xml:space="preserve">6. </w:t>
      </w:r>
      <w:r w:rsidRPr="00630A61">
        <w:rPr>
          <w:color w:val="auto"/>
          <w:sz w:val="26"/>
          <w:szCs w:val="26"/>
        </w:rPr>
        <w:tab/>
        <w:t xml:space="preserve">On April 4, 2019, Ms. McCall completed and later submitted the claim form sent to her by PECO in February of 2019. (Tr. 13, 18). </w:t>
      </w:r>
    </w:p>
    <w:p w14:paraId="1DB38CDC" w14:textId="77777777" w:rsidR="00FF4A8A" w:rsidRPr="00630A61" w:rsidRDefault="00FF4A8A" w:rsidP="00FF4A8A">
      <w:pPr>
        <w:spacing w:after="0" w:line="360" w:lineRule="auto"/>
        <w:rPr>
          <w:color w:val="auto"/>
          <w:sz w:val="26"/>
          <w:szCs w:val="26"/>
        </w:rPr>
      </w:pPr>
    </w:p>
    <w:p w14:paraId="0C2F9351" w14:textId="0FB1917C" w:rsidR="00FF4A8A" w:rsidRPr="00630A61" w:rsidRDefault="00FF4A8A" w:rsidP="00FF4A8A">
      <w:pPr>
        <w:spacing w:after="0" w:line="360" w:lineRule="auto"/>
        <w:rPr>
          <w:color w:val="auto"/>
          <w:sz w:val="26"/>
          <w:szCs w:val="26"/>
        </w:rPr>
      </w:pPr>
      <w:r w:rsidRPr="00630A61">
        <w:rPr>
          <w:color w:val="auto"/>
          <w:sz w:val="26"/>
          <w:szCs w:val="26"/>
        </w:rPr>
        <w:t>I.D.</w:t>
      </w:r>
      <w:r w:rsidR="001916F8">
        <w:rPr>
          <w:color w:val="auto"/>
          <w:sz w:val="26"/>
          <w:szCs w:val="26"/>
        </w:rPr>
        <w:t xml:space="preserve"> at 3</w:t>
      </w:r>
      <w:r w:rsidRPr="00630A61">
        <w:rPr>
          <w:color w:val="auto"/>
          <w:sz w:val="26"/>
          <w:szCs w:val="26"/>
        </w:rPr>
        <w:t xml:space="preserve">, </w:t>
      </w:r>
      <w:r w:rsidR="001916F8">
        <w:rPr>
          <w:color w:val="auto"/>
          <w:sz w:val="26"/>
          <w:szCs w:val="26"/>
        </w:rPr>
        <w:t>FOF</w:t>
      </w:r>
      <w:r w:rsidRPr="00630A61">
        <w:rPr>
          <w:color w:val="auto"/>
          <w:sz w:val="26"/>
          <w:szCs w:val="26"/>
        </w:rPr>
        <w:t xml:space="preserve"> </w:t>
      </w:r>
      <w:r w:rsidR="00EA0D5B">
        <w:rPr>
          <w:color w:val="auto"/>
          <w:sz w:val="26"/>
          <w:szCs w:val="26"/>
        </w:rPr>
        <w:t>No.</w:t>
      </w:r>
      <w:r w:rsidRPr="00630A61">
        <w:rPr>
          <w:color w:val="auto"/>
          <w:sz w:val="26"/>
          <w:szCs w:val="26"/>
        </w:rPr>
        <w:t xml:space="preserve"> 6.    </w:t>
      </w:r>
    </w:p>
    <w:p w14:paraId="1833312B" w14:textId="77777777" w:rsidR="00FF4A8A" w:rsidRPr="00630A61" w:rsidRDefault="00FF4A8A" w:rsidP="00FF4A8A">
      <w:pPr>
        <w:spacing w:after="0" w:line="360" w:lineRule="auto"/>
        <w:ind w:firstLine="1440"/>
        <w:rPr>
          <w:color w:val="auto"/>
          <w:sz w:val="26"/>
          <w:szCs w:val="26"/>
        </w:rPr>
      </w:pPr>
    </w:p>
    <w:p w14:paraId="7EF1EE92" w14:textId="1736FEF1" w:rsidR="00FF4A8A" w:rsidRPr="00630A61" w:rsidRDefault="00FF4A8A" w:rsidP="00FF4A8A">
      <w:pPr>
        <w:spacing w:after="0" w:line="360" w:lineRule="auto"/>
        <w:ind w:firstLine="1440"/>
        <w:rPr>
          <w:color w:val="auto"/>
          <w:sz w:val="26"/>
          <w:szCs w:val="26"/>
        </w:rPr>
      </w:pPr>
      <w:r w:rsidRPr="00630A61">
        <w:rPr>
          <w:color w:val="auto"/>
          <w:sz w:val="26"/>
          <w:szCs w:val="26"/>
        </w:rPr>
        <w:t xml:space="preserve">The Complainant, undoubtedly, experienced at least two outages </w:t>
      </w:r>
      <w:r w:rsidR="00D51A7E">
        <w:rPr>
          <w:color w:val="auto"/>
          <w:sz w:val="26"/>
          <w:szCs w:val="26"/>
        </w:rPr>
        <w:t xml:space="preserve">between </w:t>
      </w:r>
      <w:r w:rsidRPr="00630A61">
        <w:rPr>
          <w:color w:val="auto"/>
          <w:sz w:val="26"/>
          <w:szCs w:val="26"/>
        </w:rPr>
        <w:t>January – April 2019.  The outages were, descriptively, momentary in duration, in that they each lasted less than one minute.</w:t>
      </w:r>
      <w:r w:rsidR="00502F75">
        <w:rPr>
          <w:rStyle w:val="FootnoteReference"/>
          <w:color w:val="auto"/>
          <w:sz w:val="26"/>
          <w:szCs w:val="26"/>
        </w:rPr>
        <w:footnoteReference w:id="6"/>
      </w:r>
      <w:r w:rsidRPr="00630A61">
        <w:rPr>
          <w:color w:val="auto"/>
          <w:sz w:val="26"/>
          <w:szCs w:val="26"/>
        </w:rPr>
        <w:t xml:space="preserve">  Even when we accept </w:t>
      </w:r>
      <w:r w:rsidR="007B21CB">
        <w:rPr>
          <w:color w:val="auto"/>
          <w:sz w:val="26"/>
          <w:szCs w:val="26"/>
        </w:rPr>
        <w:t xml:space="preserve">that </w:t>
      </w:r>
      <w:r w:rsidRPr="00630A61">
        <w:rPr>
          <w:color w:val="auto"/>
          <w:sz w:val="26"/>
          <w:szCs w:val="26"/>
        </w:rPr>
        <w:t xml:space="preserve">the record </w:t>
      </w:r>
      <w:r w:rsidR="007B21CB">
        <w:rPr>
          <w:color w:val="auto"/>
          <w:sz w:val="26"/>
          <w:szCs w:val="26"/>
        </w:rPr>
        <w:t>establishes</w:t>
      </w:r>
      <w:r w:rsidRPr="00630A61">
        <w:rPr>
          <w:color w:val="auto"/>
          <w:sz w:val="26"/>
          <w:szCs w:val="26"/>
        </w:rPr>
        <w:t xml:space="preserve"> two outages to Ms. McCall’s Service Address within a three-month period, we do not find that these two events support a conclusion of unreasonable service under the Code or Commission Regulations.  This is so, even though we disagree with PECO that such outages should be minimized or trivialized regarding their resultant annoyance and frustration to the ratepayer.  Notwithstanding the inconvenience to the Complainant, the standard which we must apply to the facts of the Complaint and PECO’s tariff does not lead to a conclusion that PECO has provided unreasonable service.</w:t>
      </w:r>
    </w:p>
    <w:p w14:paraId="225A60D6" w14:textId="77777777" w:rsidR="00FF4A8A" w:rsidRPr="00630A61" w:rsidRDefault="00FF4A8A" w:rsidP="00FF4A8A">
      <w:pPr>
        <w:spacing w:after="0" w:line="360" w:lineRule="auto"/>
        <w:ind w:firstLine="1440"/>
        <w:rPr>
          <w:color w:val="auto"/>
          <w:sz w:val="26"/>
          <w:szCs w:val="26"/>
        </w:rPr>
      </w:pPr>
    </w:p>
    <w:p w14:paraId="0041A6B9" w14:textId="6A28C689" w:rsidR="00FF4A8A" w:rsidRPr="00630A61" w:rsidRDefault="00FF4A8A" w:rsidP="00FF4A8A">
      <w:pPr>
        <w:spacing w:after="0" w:line="360" w:lineRule="auto"/>
        <w:ind w:firstLine="1440"/>
        <w:rPr>
          <w:color w:val="auto"/>
          <w:sz w:val="26"/>
          <w:szCs w:val="26"/>
          <w:shd w:val="clear" w:color="auto" w:fill="FFFFFF"/>
        </w:rPr>
      </w:pPr>
      <w:r w:rsidRPr="00630A61">
        <w:rPr>
          <w:color w:val="auto"/>
          <w:sz w:val="26"/>
          <w:szCs w:val="26"/>
          <w:shd w:val="clear" w:color="auto" w:fill="FFFFFF"/>
        </w:rPr>
        <w:lastRenderedPageBreak/>
        <w:t>Section 1501 of the Code, </w:t>
      </w:r>
      <w:r w:rsidRPr="00EA0D5B">
        <w:rPr>
          <w:sz w:val="26"/>
          <w:szCs w:val="26"/>
          <w:bdr w:val="none" w:sz="0" w:space="0" w:color="auto" w:frame="1"/>
          <w:shd w:val="clear" w:color="auto" w:fill="FFFFFF"/>
        </w:rPr>
        <w:t>66 Pa. C.S. §1501</w:t>
      </w:r>
      <w:r w:rsidRPr="00630A61">
        <w:rPr>
          <w:color w:val="auto"/>
          <w:sz w:val="26"/>
          <w:szCs w:val="26"/>
        </w:rPr>
        <w:t xml:space="preserve">, requires a utility to provide </w:t>
      </w:r>
      <w:r w:rsidRPr="00630A61">
        <w:rPr>
          <w:color w:val="auto"/>
          <w:sz w:val="26"/>
          <w:szCs w:val="26"/>
          <w:shd w:val="clear" w:color="auto" w:fill="FFFFFF"/>
        </w:rPr>
        <w:t xml:space="preserve">“adequate, efficient, safe, and reasonable service.”  </w:t>
      </w:r>
      <w:r w:rsidRPr="00630A61">
        <w:rPr>
          <w:i/>
          <w:iCs/>
          <w:color w:val="auto"/>
          <w:sz w:val="26"/>
          <w:szCs w:val="26"/>
          <w:shd w:val="clear" w:color="auto" w:fill="FFFFFF"/>
        </w:rPr>
        <w:t>See</w:t>
      </w:r>
      <w:r w:rsidRPr="00630A61">
        <w:rPr>
          <w:color w:val="auto"/>
          <w:sz w:val="26"/>
          <w:szCs w:val="26"/>
          <w:shd w:val="clear" w:color="auto" w:fill="FFFFFF"/>
        </w:rPr>
        <w:t xml:space="preserve"> </w:t>
      </w:r>
      <w:r w:rsidRPr="00630A61">
        <w:rPr>
          <w:i/>
          <w:iCs/>
          <w:color w:val="auto"/>
          <w:sz w:val="26"/>
          <w:szCs w:val="26"/>
          <w:shd w:val="clear" w:color="auto" w:fill="FFFFFF"/>
        </w:rPr>
        <w:t xml:space="preserve">also </w:t>
      </w:r>
      <w:r w:rsidRPr="00630A61">
        <w:rPr>
          <w:color w:val="auto"/>
          <w:sz w:val="26"/>
          <w:szCs w:val="26"/>
        </w:rPr>
        <w:t xml:space="preserve">52 Pa. Code § 57.194. </w:t>
      </w:r>
      <w:r w:rsidRPr="00630A61">
        <w:rPr>
          <w:color w:val="auto"/>
          <w:sz w:val="26"/>
          <w:szCs w:val="26"/>
          <w:shd w:val="clear" w:color="auto" w:fill="FFFFFF"/>
        </w:rPr>
        <w:t xml:space="preserve"> As noted by the presiding ALJ, the Code does not require public utilities to provide constantly flawless service.  </w:t>
      </w:r>
      <w:r w:rsidRPr="00630A61">
        <w:rPr>
          <w:i/>
          <w:iCs/>
          <w:color w:val="auto"/>
          <w:sz w:val="26"/>
          <w:szCs w:val="26"/>
          <w:shd w:val="clear" w:color="auto" w:fill="FFFFFF"/>
        </w:rPr>
        <w:t xml:space="preserve">See </w:t>
      </w:r>
      <w:r w:rsidRPr="00630A61">
        <w:rPr>
          <w:color w:val="auto"/>
          <w:sz w:val="26"/>
          <w:szCs w:val="26"/>
          <w:shd w:val="clear" w:color="auto" w:fill="FFFFFF"/>
        </w:rPr>
        <w:t xml:space="preserve">I.D. at 6; 7; </w:t>
      </w:r>
      <w:r w:rsidRPr="00630A61">
        <w:rPr>
          <w:i/>
          <w:iCs/>
          <w:color w:val="auto"/>
          <w:sz w:val="26"/>
          <w:szCs w:val="26"/>
          <w:shd w:val="clear" w:color="auto" w:fill="FFFFFF"/>
        </w:rPr>
        <w:t xml:space="preserve">see also </w:t>
      </w:r>
      <w:r w:rsidRPr="00630A61">
        <w:rPr>
          <w:i/>
          <w:iCs/>
          <w:color w:val="auto"/>
          <w:sz w:val="26"/>
          <w:szCs w:val="26"/>
        </w:rPr>
        <w:t>Robert L. Buskirk v. Metropolitan Edison Company</w:t>
      </w:r>
      <w:r w:rsidRPr="00630A61">
        <w:rPr>
          <w:color w:val="auto"/>
          <w:sz w:val="26"/>
          <w:szCs w:val="26"/>
        </w:rPr>
        <w:t xml:space="preserve">, Docket No. C-2013-2354782 (Initial Decision (ALJ </w:t>
      </w:r>
      <w:proofErr w:type="spellStart"/>
      <w:r w:rsidRPr="00630A61">
        <w:rPr>
          <w:color w:val="auto"/>
          <w:sz w:val="26"/>
          <w:szCs w:val="26"/>
        </w:rPr>
        <w:t>Salapa</w:t>
      </w:r>
      <w:proofErr w:type="spellEnd"/>
      <w:r w:rsidRPr="00630A61">
        <w:rPr>
          <w:color w:val="auto"/>
          <w:sz w:val="26"/>
          <w:szCs w:val="26"/>
        </w:rPr>
        <w:t>) September</w:t>
      </w:r>
      <w:r w:rsidR="00341036">
        <w:rPr>
          <w:color w:val="auto"/>
          <w:sz w:val="26"/>
          <w:szCs w:val="26"/>
        </w:rPr>
        <w:t> </w:t>
      </w:r>
      <w:r w:rsidRPr="00630A61">
        <w:rPr>
          <w:color w:val="auto"/>
          <w:sz w:val="26"/>
          <w:szCs w:val="26"/>
        </w:rPr>
        <w:t>10, 2013; Final Order pursuant to Act 294 February 6, 2014</w:t>
      </w:r>
      <w:r w:rsidR="00F86DE6">
        <w:rPr>
          <w:color w:val="auto"/>
          <w:sz w:val="26"/>
          <w:szCs w:val="26"/>
        </w:rPr>
        <w:t>)</w:t>
      </w:r>
      <w:r w:rsidRPr="00630A61">
        <w:rPr>
          <w:color w:val="auto"/>
          <w:sz w:val="26"/>
          <w:szCs w:val="26"/>
        </w:rPr>
        <w:t>; 2013 WL 5232608 (</w:t>
      </w:r>
      <w:proofErr w:type="spellStart"/>
      <w:r w:rsidRPr="00630A61">
        <w:rPr>
          <w:color w:val="auto"/>
          <w:sz w:val="26"/>
          <w:szCs w:val="26"/>
        </w:rPr>
        <w:t>Pa.P.U.C</w:t>
      </w:r>
      <w:proofErr w:type="spellEnd"/>
      <w:r w:rsidRPr="00630A61">
        <w:rPr>
          <w:color w:val="auto"/>
          <w:sz w:val="26"/>
          <w:szCs w:val="26"/>
        </w:rPr>
        <w:t>.) (</w:t>
      </w:r>
      <w:r w:rsidRPr="00630A61">
        <w:rPr>
          <w:i/>
          <w:iCs/>
          <w:color w:val="auto"/>
          <w:sz w:val="26"/>
          <w:szCs w:val="26"/>
        </w:rPr>
        <w:t>Buskirk</w:t>
      </w:r>
      <w:r w:rsidRPr="00630A61">
        <w:rPr>
          <w:color w:val="auto"/>
          <w:sz w:val="26"/>
          <w:szCs w:val="26"/>
        </w:rPr>
        <w:t xml:space="preserve">), citing </w:t>
      </w:r>
      <w:r w:rsidRPr="00630A61">
        <w:rPr>
          <w:rStyle w:val="counderline"/>
          <w:i/>
          <w:iCs/>
          <w:color w:val="auto"/>
          <w:sz w:val="26"/>
          <w:szCs w:val="26"/>
          <w:bdr w:val="none" w:sz="0" w:space="0" w:color="auto" w:frame="1"/>
          <w:shd w:val="clear" w:color="auto" w:fill="FFFFFF"/>
        </w:rPr>
        <w:t>Analytical Laboratory Services, Inc. v. Metropolitan Edison Co</w:t>
      </w:r>
      <w:r w:rsidRPr="00630A61">
        <w:rPr>
          <w:rStyle w:val="counderline"/>
          <w:color w:val="auto"/>
          <w:sz w:val="26"/>
          <w:szCs w:val="26"/>
          <w:bdr w:val="none" w:sz="0" w:space="0" w:color="auto" w:frame="1"/>
          <w:shd w:val="clear" w:color="auto" w:fill="FFFFFF"/>
        </w:rPr>
        <w:t>.</w:t>
      </w:r>
      <w:r w:rsidRPr="00630A61">
        <w:rPr>
          <w:color w:val="auto"/>
          <w:sz w:val="26"/>
          <w:szCs w:val="26"/>
          <w:shd w:val="clear" w:color="auto" w:fill="FFFFFF"/>
        </w:rPr>
        <w:t>, Docket No. C-2006608 (Order entered December</w:t>
      </w:r>
      <w:r w:rsidR="00341036">
        <w:rPr>
          <w:color w:val="auto"/>
          <w:sz w:val="26"/>
          <w:szCs w:val="26"/>
          <w:shd w:val="clear" w:color="auto" w:fill="FFFFFF"/>
        </w:rPr>
        <w:t> </w:t>
      </w:r>
      <w:r w:rsidRPr="00630A61">
        <w:rPr>
          <w:color w:val="auto"/>
          <w:sz w:val="26"/>
          <w:szCs w:val="26"/>
          <w:shd w:val="clear" w:color="auto" w:fill="FFFFFF"/>
        </w:rPr>
        <w:t>21,</w:t>
      </w:r>
      <w:r w:rsidR="00341036">
        <w:rPr>
          <w:color w:val="auto"/>
          <w:sz w:val="26"/>
          <w:szCs w:val="26"/>
          <w:shd w:val="clear" w:color="auto" w:fill="FFFFFF"/>
        </w:rPr>
        <w:t> </w:t>
      </w:r>
      <w:r w:rsidRPr="00630A61">
        <w:rPr>
          <w:color w:val="auto"/>
          <w:sz w:val="26"/>
          <w:szCs w:val="26"/>
          <w:shd w:val="clear" w:color="auto" w:fill="FFFFFF"/>
        </w:rPr>
        <w:t>2007); </w:t>
      </w:r>
      <w:r w:rsidRPr="00630A61">
        <w:rPr>
          <w:rStyle w:val="counderline"/>
          <w:i/>
          <w:iCs/>
          <w:color w:val="auto"/>
          <w:sz w:val="26"/>
          <w:szCs w:val="26"/>
          <w:bdr w:val="none" w:sz="0" w:space="0" w:color="auto" w:frame="1"/>
          <w:shd w:val="clear" w:color="auto" w:fill="FFFFFF"/>
        </w:rPr>
        <w:t>Emerald Art Glass v. Duquesne Light Co</w:t>
      </w:r>
      <w:r w:rsidRPr="00630A61">
        <w:rPr>
          <w:rStyle w:val="counderline"/>
          <w:color w:val="auto"/>
          <w:sz w:val="26"/>
          <w:szCs w:val="26"/>
          <w:bdr w:val="none" w:sz="0" w:space="0" w:color="auto" w:frame="1"/>
          <w:shd w:val="clear" w:color="auto" w:fill="FFFFFF"/>
        </w:rPr>
        <w:t>.</w:t>
      </w:r>
      <w:r w:rsidRPr="00630A61">
        <w:rPr>
          <w:color w:val="auto"/>
          <w:sz w:val="26"/>
          <w:szCs w:val="26"/>
          <w:shd w:val="clear" w:color="auto" w:fill="FFFFFF"/>
        </w:rPr>
        <w:t>, Docket No. C-00015494 (Order entered June 14, 2002); </w:t>
      </w:r>
      <w:r w:rsidRPr="00206726">
        <w:rPr>
          <w:rStyle w:val="counderline"/>
          <w:i/>
          <w:iCs/>
          <w:color w:val="auto"/>
          <w:sz w:val="26"/>
          <w:szCs w:val="26"/>
          <w:bdr w:val="none" w:sz="0" w:space="0" w:color="auto" w:frame="1"/>
          <w:shd w:val="clear" w:color="auto" w:fill="FFFFFF"/>
        </w:rPr>
        <w:t>Re: Metropolitan Edison Co</w:t>
      </w:r>
      <w:r w:rsidRPr="00206726">
        <w:rPr>
          <w:rStyle w:val="counderline"/>
          <w:color w:val="auto"/>
          <w:sz w:val="26"/>
          <w:szCs w:val="26"/>
          <w:bdr w:val="none" w:sz="0" w:space="0" w:color="auto" w:frame="1"/>
          <w:shd w:val="clear" w:color="auto" w:fill="FFFFFF"/>
        </w:rPr>
        <w:t>.</w:t>
      </w:r>
      <w:r w:rsidRPr="004B1985">
        <w:rPr>
          <w:sz w:val="26"/>
          <w:szCs w:val="26"/>
          <w:bdr w:val="none" w:sz="0" w:space="0" w:color="auto" w:frame="1"/>
          <w:shd w:val="clear" w:color="auto" w:fill="FFFFFF"/>
        </w:rPr>
        <w:t>, 80 Pa. PUC 662 (1993)</w:t>
      </w:r>
      <w:r w:rsidRPr="00206726">
        <w:rPr>
          <w:color w:val="auto"/>
          <w:sz w:val="26"/>
          <w:szCs w:val="26"/>
          <w:shd w:val="clear" w:color="auto" w:fill="FFFFFF"/>
        </w:rPr>
        <w:t>.</w:t>
      </w:r>
    </w:p>
    <w:p w14:paraId="71A5A46D" w14:textId="77777777" w:rsidR="00FF4A8A" w:rsidRPr="00630A61" w:rsidRDefault="00FF4A8A" w:rsidP="00FF4A8A">
      <w:pPr>
        <w:spacing w:after="0" w:line="360" w:lineRule="auto"/>
        <w:ind w:firstLine="1440"/>
        <w:rPr>
          <w:color w:val="auto"/>
          <w:sz w:val="26"/>
          <w:szCs w:val="26"/>
        </w:rPr>
      </w:pPr>
    </w:p>
    <w:p w14:paraId="7AA1E3A7" w14:textId="35C57949" w:rsidR="00FF4A8A" w:rsidRPr="00630A61" w:rsidRDefault="00FF4A8A" w:rsidP="00FF4A8A">
      <w:pPr>
        <w:spacing w:after="0" w:line="360" w:lineRule="auto"/>
        <w:ind w:firstLine="1440"/>
        <w:rPr>
          <w:color w:val="auto"/>
          <w:sz w:val="26"/>
          <w:szCs w:val="26"/>
        </w:rPr>
      </w:pPr>
      <w:r w:rsidRPr="00630A61">
        <w:rPr>
          <w:color w:val="auto"/>
          <w:sz w:val="26"/>
          <w:szCs w:val="26"/>
        </w:rPr>
        <w:t>Each complaint alleging unreasonable service is, necessarily, a fact-specific matter requiring a fact-specific analysis.</w:t>
      </w:r>
      <w:r w:rsidRPr="00630A61">
        <w:rPr>
          <w:rStyle w:val="FootnoteReference"/>
          <w:color w:val="auto"/>
          <w:sz w:val="26"/>
          <w:szCs w:val="26"/>
        </w:rPr>
        <w:footnoteReference w:id="7"/>
      </w:r>
      <w:r w:rsidRPr="00630A61">
        <w:rPr>
          <w:color w:val="auto"/>
          <w:sz w:val="26"/>
          <w:szCs w:val="26"/>
        </w:rPr>
        <w:t xml:space="preserve">  However, we have reviewed recent complaint proceedings against electric utilities involving allegations of unreasonable service based on service interruptions, so as to assess and place the Complaint of Ms. McCall in context.  </w:t>
      </w:r>
      <w:bookmarkStart w:id="0" w:name="_Hlk81142127"/>
      <w:r w:rsidRPr="00630A61">
        <w:rPr>
          <w:i/>
          <w:iCs/>
          <w:color w:val="auto"/>
          <w:sz w:val="26"/>
          <w:szCs w:val="26"/>
        </w:rPr>
        <w:t>See Buskirk</w:t>
      </w:r>
      <w:bookmarkEnd w:id="0"/>
      <w:r w:rsidRPr="00630A61">
        <w:rPr>
          <w:color w:val="auto"/>
          <w:sz w:val="26"/>
          <w:szCs w:val="26"/>
        </w:rPr>
        <w:t xml:space="preserve"> – weather caused service outage of 1 day, 14 hours and damage to appliances, did not support a finding of inadequate service; </w:t>
      </w:r>
      <w:r w:rsidRPr="00630A61">
        <w:rPr>
          <w:i/>
          <w:iCs/>
          <w:color w:val="auto"/>
          <w:sz w:val="26"/>
          <w:szCs w:val="26"/>
        </w:rPr>
        <w:t>David and Nancy Horowitz v. PECO Energy Company</w:t>
      </w:r>
      <w:r w:rsidRPr="00630A61">
        <w:rPr>
          <w:color w:val="auto"/>
          <w:sz w:val="26"/>
          <w:szCs w:val="26"/>
        </w:rPr>
        <w:t xml:space="preserve">, Docket No. C-2013-2382740 (Initial Decision </w:t>
      </w:r>
      <w:r w:rsidR="002E35AB">
        <w:rPr>
          <w:color w:val="auto"/>
          <w:sz w:val="26"/>
          <w:szCs w:val="26"/>
        </w:rPr>
        <w:t>(</w:t>
      </w:r>
      <w:r w:rsidRPr="00630A61">
        <w:rPr>
          <w:color w:val="auto"/>
          <w:sz w:val="26"/>
          <w:szCs w:val="26"/>
        </w:rPr>
        <w:t xml:space="preserve">ALJ Barnes) December 30, 2013; Final Order pursuant to Act 294 February 6, 2014); </w:t>
      </w:r>
      <w:bookmarkStart w:id="1" w:name="_Hlk81144570"/>
      <w:r w:rsidRPr="00630A61">
        <w:rPr>
          <w:color w:val="auto"/>
          <w:sz w:val="26"/>
          <w:szCs w:val="26"/>
        </w:rPr>
        <w:t>2013</w:t>
      </w:r>
      <w:r w:rsidR="00341036">
        <w:rPr>
          <w:color w:val="auto"/>
          <w:sz w:val="26"/>
          <w:szCs w:val="26"/>
        </w:rPr>
        <w:t> </w:t>
      </w:r>
      <w:r w:rsidRPr="00630A61">
        <w:rPr>
          <w:color w:val="auto"/>
          <w:sz w:val="26"/>
          <w:szCs w:val="26"/>
        </w:rPr>
        <w:t>WL</w:t>
      </w:r>
      <w:r w:rsidR="00341036">
        <w:rPr>
          <w:color w:val="auto"/>
          <w:sz w:val="26"/>
          <w:szCs w:val="26"/>
        </w:rPr>
        <w:t> </w:t>
      </w:r>
      <w:r w:rsidRPr="00630A61">
        <w:rPr>
          <w:color w:val="auto"/>
          <w:sz w:val="26"/>
          <w:szCs w:val="26"/>
        </w:rPr>
        <w:t>7019109 (</w:t>
      </w:r>
      <w:proofErr w:type="spellStart"/>
      <w:r w:rsidRPr="00630A61">
        <w:rPr>
          <w:color w:val="auto"/>
          <w:sz w:val="26"/>
          <w:szCs w:val="26"/>
        </w:rPr>
        <w:t>Pa.P.U.C</w:t>
      </w:r>
      <w:proofErr w:type="spellEnd"/>
      <w:r w:rsidRPr="00630A61">
        <w:rPr>
          <w:color w:val="auto"/>
          <w:sz w:val="26"/>
          <w:szCs w:val="26"/>
        </w:rPr>
        <w:t xml:space="preserve">.) – non-weather related downed service line, service outage </w:t>
      </w:r>
      <w:r w:rsidRPr="00630A61">
        <w:rPr>
          <w:color w:val="auto"/>
          <w:sz w:val="26"/>
          <w:szCs w:val="26"/>
        </w:rPr>
        <w:lastRenderedPageBreak/>
        <w:t>of 6-7 hours and damage to appliances did not support a finding of inadequate service</w:t>
      </w:r>
      <w:r w:rsidR="00C72D73">
        <w:rPr>
          <w:color w:val="auto"/>
          <w:sz w:val="26"/>
          <w:szCs w:val="26"/>
        </w:rPr>
        <w:t>;</w:t>
      </w:r>
      <w:r w:rsidRPr="00630A61">
        <w:rPr>
          <w:rStyle w:val="FootnoteReference"/>
          <w:color w:val="auto"/>
          <w:sz w:val="26"/>
          <w:szCs w:val="26"/>
        </w:rPr>
        <w:footnoteReference w:id="8"/>
      </w:r>
      <w:r w:rsidRPr="00630A61">
        <w:rPr>
          <w:color w:val="auto"/>
          <w:sz w:val="26"/>
          <w:szCs w:val="26"/>
        </w:rPr>
        <w:t xml:space="preserve"> </w:t>
      </w:r>
      <w:bookmarkEnd w:id="1"/>
      <w:r w:rsidRPr="00630A61">
        <w:rPr>
          <w:i/>
          <w:iCs/>
          <w:color w:val="auto"/>
          <w:sz w:val="26"/>
          <w:szCs w:val="26"/>
        </w:rPr>
        <w:t xml:space="preserve">Chris and Anne </w:t>
      </w:r>
      <w:proofErr w:type="spellStart"/>
      <w:r w:rsidRPr="00630A61">
        <w:rPr>
          <w:i/>
          <w:iCs/>
          <w:color w:val="auto"/>
          <w:sz w:val="26"/>
          <w:szCs w:val="26"/>
        </w:rPr>
        <w:t>Schlear</w:t>
      </w:r>
      <w:proofErr w:type="spellEnd"/>
      <w:r w:rsidRPr="00630A61">
        <w:rPr>
          <w:i/>
          <w:iCs/>
          <w:color w:val="auto"/>
          <w:sz w:val="26"/>
          <w:szCs w:val="26"/>
        </w:rPr>
        <w:t xml:space="preserve"> v. PECO Energy Company</w:t>
      </w:r>
      <w:r w:rsidRPr="00630A61">
        <w:rPr>
          <w:color w:val="auto"/>
          <w:sz w:val="26"/>
          <w:szCs w:val="26"/>
        </w:rPr>
        <w:t xml:space="preserve">, Docket No. C-20043139 (Order entered April 21, 2006) – complaint alleging failure to maintain lines resulting in voltage fluctuation and damage to surge protectors and equipment; complainants argued they were not fully compensated with $500 tariff limit; PECO tariff limit upheld, no violation of Section 1501 found; </w:t>
      </w:r>
      <w:r w:rsidRPr="00630A61">
        <w:rPr>
          <w:i/>
          <w:iCs/>
          <w:color w:val="auto"/>
          <w:sz w:val="26"/>
          <w:szCs w:val="26"/>
        </w:rPr>
        <w:t>James E. Laughlin v. West Penn Power Company</w:t>
      </w:r>
      <w:r w:rsidRPr="00630A61">
        <w:rPr>
          <w:color w:val="auto"/>
          <w:sz w:val="26"/>
          <w:szCs w:val="26"/>
        </w:rPr>
        <w:t>, Docket No. C</w:t>
      </w:r>
      <w:r w:rsidR="00341036">
        <w:rPr>
          <w:color w:val="auto"/>
          <w:sz w:val="26"/>
          <w:szCs w:val="26"/>
        </w:rPr>
        <w:noBreakHyphen/>
      </w:r>
      <w:r w:rsidRPr="00630A61">
        <w:rPr>
          <w:color w:val="auto"/>
          <w:sz w:val="26"/>
          <w:szCs w:val="26"/>
        </w:rPr>
        <w:t>2017-2597195 (Initial Decision (ALJ Hoyer) August 21, 2018; Final Order pursuant to Act 294 October 5, 2018); 2018 WL 4204550 (</w:t>
      </w:r>
      <w:proofErr w:type="spellStart"/>
      <w:r w:rsidRPr="00630A61">
        <w:rPr>
          <w:color w:val="auto"/>
          <w:sz w:val="26"/>
          <w:szCs w:val="26"/>
        </w:rPr>
        <w:t>Pa.P.U.C</w:t>
      </w:r>
      <w:proofErr w:type="spellEnd"/>
      <w:r w:rsidRPr="00630A61">
        <w:rPr>
          <w:color w:val="auto"/>
          <w:sz w:val="26"/>
          <w:szCs w:val="26"/>
        </w:rPr>
        <w:t xml:space="preserve">.) – four power outages, the longest 3 hours 46 minutes, over an 18-month period, no unreasonable service found; </w:t>
      </w:r>
      <w:r w:rsidRPr="00630A61">
        <w:rPr>
          <w:i/>
          <w:iCs/>
          <w:color w:val="auto"/>
          <w:sz w:val="26"/>
          <w:szCs w:val="26"/>
        </w:rPr>
        <w:t xml:space="preserve">Christine </w:t>
      </w:r>
      <w:proofErr w:type="spellStart"/>
      <w:r w:rsidRPr="00630A61">
        <w:rPr>
          <w:i/>
          <w:iCs/>
          <w:color w:val="auto"/>
          <w:sz w:val="26"/>
          <w:szCs w:val="26"/>
        </w:rPr>
        <w:t>Sharbaugh</w:t>
      </w:r>
      <w:proofErr w:type="spellEnd"/>
      <w:r w:rsidRPr="00630A61">
        <w:rPr>
          <w:i/>
          <w:iCs/>
          <w:color w:val="auto"/>
          <w:sz w:val="26"/>
          <w:szCs w:val="26"/>
        </w:rPr>
        <w:t xml:space="preserve"> v. PECO Energy Company</w:t>
      </w:r>
      <w:r w:rsidRPr="00630A61">
        <w:rPr>
          <w:color w:val="auto"/>
          <w:sz w:val="26"/>
          <w:szCs w:val="26"/>
        </w:rPr>
        <w:t>, Docket No. C-2018-3005720 (Initial Decision October 11, 2019 (ALJ Vero); Final Order pursuant to Act 294 December</w:t>
      </w:r>
      <w:r w:rsidR="00341036">
        <w:rPr>
          <w:color w:val="auto"/>
          <w:sz w:val="26"/>
          <w:szCs w:val="26"/>
        </w:rPr>
        <w:t> </w:t>
      </w:r>
      <w:r w:rsidRPr="00630A61">
        <w:rPr>
          <w:color w:val="auto"/>
          <w:sz w:val="26"/>
          <w:szCs w:val="26"/>
        </w:rPr>
        <w:t>9,</w:t>
      </w:r>
      <w:r w:rsidR="00341036">
        <w:rPr>
          <w:color w:val="auto"/>
          <w:sz w:val="26"/>
          <w:szCs w:val="26"/>
        </w:rPr>
        <w:t> </w:t>
      </w:r>
      <w:r w:rsidRPr="00630A61">
        <w:rPr>
          <w:color w:val="auto"/>
          <w:sz w:val="26"/>
          <w:szCs w:val="26"/>
        </w:rPr>
        <w:t>2019</w:t>
      </w:r>
      <w:r w:rsidR="00E92DAE">
        <w:rPr>
          <w:color w:val="auto"/>
          <w:sz w:val="26"/>
          <w:szCs w:val="26"/>
        </w:rPr>
        <w:t>)</w:t>
      </w:r>
      <w:r w:rsidRPr="00630A61">
        <w:rPr>
          <w:color w:val="auto"/>
          <w:sz w:val="26"/>
          <w:szCs w:val="26"/>
        </w:rPr>
        <w:t>; 2019 WL 5297913 (</w:t>
      </w:r>
      <w:proofErr w:type="spellStart"/>
      <w:r w:rsidRPr="00630A61">
        <w:rPr>
          <w:color w:val="auto"/>
          <w:sz w:val="26"/>
          <w:szCs w:val="26"/>
        </w:rPr>
        <w:t>Pa.P.U.C</w:t>
      </w:r>
      <w:proofErr w:type="spellEnd"/>
      <w:r w:rsidRPr="00630A61">
        <w:rPr>
          <w:color w:val="auto"/>
          <w:sz w:val="26"/>
          <w:szCs w:val="26"/>
        </w:rPr>
        <w:t>.)</w:t>
      </w:r>
      <w:r w:rsidRPr="00630A61">
        <w:rPr>
          <w:i/>
          <w:iCs/>
          <w:color w:val="auto"/>
          <w:sz w:val="26"/>
          <w:szCs w:val="26"/>
        </w:rPr>
        <w:t xml:space="preserve"> </w:t>
      </w:r>
      <w:r w:rsidRPr="00630A61">
        <w:rPr>
          <w:color w:val="auto"/>
          <w:sz w:val="26"/>
          <w:szCs w:val="26"/>
        </w:rPr>
        <w:t xml:space="preserve">- </w:t>
      </w:r>
      <w:r w:rsidRPr="00630A61">
        <w:rPr>
          <w:color w:val="auto"/>
          <w:sz w:val="26"/>
          <w:szCs w:val="26"/>
          <w:shd w:val="clear" w:color="auto" w:fill="FFFFFF"/>
        </w:rPr>
        <w:t>complainant experienced 24</w:t>
      </w:r>
      <w:r w:rsidR="00341036">
        <w:rPr>
          <w:color w:val="auto"/>
          <w:sz w:val="26"/>
          <w:szCs w:val="26"/>
          <w:shd w:val="clear" w:color="auto" w:fill="FFFFFF"/>
        </w:rPr>
        <w:t> </w:t>
      </w:r>
      <w:r w:rsidRPr="00630A61">
        <w:rPr>
          <w:color w:val="auto"/>
          <w:sz w:val="26"/>
          <w:szCs w:val="26"/>
          <w:shd w:val="clear" w:color="auto" w:fill="FFFFFF"/>
        </w:rPr>
        <w:t>outages over 25-month period, of which nine were sustained (lasting from 15 minutes to over 39 hours), with the rest, momentary (</w:t>
      </w:r>
      <w:r w:rsidRPr="00630A61">
        <w:rPr>
          <w:i/>
          <w:iCs/>
          <w:color w:val="auto"/>
          <w:sz w:val="26"/>
          <w:szCs w:val="26"/>
          <w:shd w:val="clear" w:color="auto" w:fill="FFFFFF"/>
        </w:rPr>
        <w:t>i.e</w:t>
      </w:r>
      <w:r w:rsidRPr="00630A61">
        <w:rPr>
          <w:color w:val="auto"/>
          <w:sz w:val="26"/>
          <w:szCs w:val="26"/>
          <w:shd w:val="clear" w:color="auto" w:fill="FFFFFF"/>
        </w:rPr>
        <w:t xml:space="preserve">., less than 5 minutes in duration), four of the outages weather related; unreasonable service found.  </w:t>
      </w:r>
    </w:p>
    <w:p w14:paraId="2FA78836" w14:textId="77777777" w:rsidR="00FF4A8A" w:rsidRPr="00630A61" w:rsidRDefault="00FF4A8A" w:rsidP="00FF4A8A">
      <w:pPr>
        <w:spacing w:after="0" w:line="360" w:lineRule="auto"/>
        <w:ind w:firstLine="1440"/>
        <w:rPr>
          <w:color w:val="auto"/>
          <w:sz w:val="26"/>
          <w:szCs w:val="26"/>
        </w:rPr>
      </w:pPr>
    </w:p>
    <w:p w14:paraId="492153E9" w14:textId="1A90F9BF" w:rsidR="00FF4A8A" w:rsidRPr="00630A61" w:rsidRDefault="00FF4A8A" w:rsidP="00FF4A8A">
      <w:pPr>
        <w:spacing w:after="0" w:line="360" w:lineRule="auto"/>
        <w:ind w:firstLine="1440"/>
        <w:rPr>
          <w:color w:val="auto"/>
          <w:sz w:val="26"/>
          <w:szCs w:val="26"/>
          <w:shd w:val="clear" w:color="auto" w:fill="FFFFFF"/>
        </w:rPr>
      </w:pPr>
      <w:r w:rsidRPr="00630A61">
        <w:rPr>
          <w:color w:val="auto"/>
          <w:sz w:val="26"/>
          <w:szCs w:val="26"/>
        </w:rPr>
        <w:t xml:space="preserve">While we are concerned that </w:t>
      </w:r>
      <w:r w:rsidR="00225BFF">
        <w:rPr>
          <w:color w:val="auto"/>
          <w:sz w:val="26"/>
          <w:szCs w:val="26"/>
        </w:rPr>
        <w:t xml:space="preserve">the </w:t>
      </w:r>
      <w:r w:rsidRPr="00630A61">
        <w:rPr>
          <w:color w:val="auto"/>
          <w:sz w:val="26"/>
          <w:szCs w:val="26"/>
        </w:rPr>
        <w:t>Complainant experienc</w:t>
      </w:r>
      <w:r w:rsidR="0091518C">
        <w:rPr>
          <w:color w:val="auto"/>
          <w:sz w:val="26"/>
          <w:szCs w:val="26"/>
        </w:rPr>
        <w:t>ed</w:t>
      </w:r>
      <w:r w:rsidRPr="00630A61">
        <w:rPr>
          <w:color w:val="auto"/>
          <w:sz w:val="26"/>
          <w:szCs w:val="26"/>
        </w:rPr>
        <w:t xml:space="preserve"> intermittent outages of short duration over a period of three months, there is not sufficient evidence of service interruptions in excess of benchmark standards</w:t>
      </w:r>
      <w:r w:rsidR="0091518C">
        <w:rPr>
          <w:rStyle w:val="FootnoteReference"/>
          <w:color w:val="auto"/>
          <w:sz w:val="26"/>
          <w:szCs w:val="26"/>
        </w:rPr>
        <w:footnoteReference w:id="9"/>
      </w:r>
      <w:r w:rsidRPr="00630A61">
        <w:rPr>
          <w:color w:val="auto"/>
          <w:sz w:val="26"/>
          <w:szCs w:val="26"/>
        </w:rPr>
        <w:t xml:space="preserve"> or other standards on which we </w:t>
      </w:r>
      <w:r w:rsidRPr="00630A61">
        <w:rPr>
          <w:color w:val="auto"/>
          <w:sz w:val="26"/>
          <w:szCs w:val="26"/>
        </w:rPr>
        <w:lastRenderedPageBreak/>
        <w:t xml:space="preserve">are able to conclude that PECO violated the Code or Commission Regulations. </w:t>
      </w:r>
      <w:r w:rsidRPr="00630A61">
        <w:rPr>
          <w:i/>
          <w:iCs/>
          <w:color w:val="auto"/>
          <w:sz w:val="26"/>
          <w:szCs w:val="26"/>
        </w:rPr>
        <w:t>See James</w:t>
      </w:r>
      <w:r w:rsidR="00FE4704">
        <w:rPr>
          <w:i/>
          <w:iCs/>
          <w:color w:val="auto"/>
          <w:sz w:val="26"/>
          <w:szCs w:val="26"/>
        </w:rPr>
        <w:t> </w:t>
      </w:r>
      <w:r w:rsidRPr="00630A61">
        <w:rPr>
          <w:i/>
          <w:iCs/>
          <w:color w:val="auto"/>
          <w:sz w:val="26"/>
          <w:szCs w:val="26"/>
        </w:rPr>
        <w:t>E. Laughlin v. West Penn Power Company</w:t>
      </w:r>
      <w:r w:rsidRPr="00630A61">
        <w:rPr>
          <w:color w:val="auto"/>
          <w:sz w:val="26"/>
          <w:szCs w:val="26"/>
        </w:rPr>
        <w:t xml:space="preserve">, </w:t>
      </w:r>
      <w:r w:rsidRPr="00630A61">
        <w:rPr>
          <w:i/>
          <w:iCs/>
          <w:color w:val="auto"/>
          <w:sz w:val="26"/>
          <w:szCs w:val="26"/>
        </w:rPr>
        <w:t>supra</w:t>
      </w:r>
      <w:r w:rsidRPr="00630A61">
        <w:rPr>
          <w:color w:val="auto"/>
          <w:sz w:val="26"/>
          <w:szCs w:val="26"/>
        </w:rPr>
        <w:t>, - t</w:t>
      </w:r>
      <w:r w:rsidRPr="00630A61">
        <w:rPr>
          <w:color w:val="auto"/>
          <w:sz w:val="26"/>
          <w:szCs w:val="26"/>
          <w:shd w:val="clear" w:color="auto" w:fill="FFFFFF"/>
        </w:rPr>
        <w:t>he Commission may not sustain a complaint pursuant to </w:t>
      </w:r>
      <w:r w:rsidRPr="004B1985">
        <w:rPr>
          <w:sz w:val="26"/>
          <w:szCs w:val="26"/>
          <w:bdr w:val="none" w:sz="0" w:space="0" w:color="auto" w:frame="1"/>
          <w:shd w:val="clear" w:color="auto" w:fill="FFFFFF"/>
        </w:rPr>
        <w:t>Section 1501</w:t>
      </w:r>
      <w:r w:rsidRPr="00630A61">
        <w:rPr>
          <w:color w:val="auto"/>
          <w:sz w:val="26"/>
          <w:szCs w:val="26"/>
          <w:shd w:val="clear" w:color="auto" w:fill="FFFFFF"/>
        </w:rPr>
        <w:t xml:space="preserve"> unless it finds that a utility has violated a duty to render reasonable and reliable service.  </w:t>
      </w:r>
      <w:r w:rsidRPr="00630A61">
        <w:rPr>
          <w:i/>
          <w:iCs/>
          <w:color w:val="auto"/>
          <w:sz w:val="26"/>
          <w:szCs w:val="26"/>
          <w:shd w:val="clear" w:color="auto" w:fill="FFFFFF"/>
        </w:rPr>
        <w:t>Id., citing</w:t>
      </w:r>
      <w:r w:rsidRPr="00630A61">
        <w:rPr>
          <w:color w:val="auto"/>
          <w:sz w:val="26"/>
          <w:szCs w:val="26"/>
          <w:shd w:val="clear" w:color="auto" w:fill="FFFFFF"/>
        </w:rPr>
        <w:t> </w:t>
      </w:r>
      <w:r w:rsidRPr="002E35AB">
        <w:rPr>
          <w:rStyle w:val="Emphasis"/>
          <w:color w:val="auto"/>
          <w:sz w:val="26"/>
          <w:szCs w:val="26"/>
          <w:bdr w:val="none" w:sz="0" w:space="0" w:color="auto" w:frame="1"/>
          <w:shd w:val="clear" w:color="auto" w:fill="FFFFFF"/>
        </w:rPr>
        <w:t xml:space="preserve">West Penn Power Co. v. </w:t>
      </w:r>
      <w:r w:rsidR="002E35AB">
        <w:rPr>
          <w:rStyle w:val="Emphasis"/>
          <w:color w:val="auto"/>
          <w:sz w:val="26"/>
          <w:szCs w:val="26"/>
          <w:bdr w:val="none" w:sz="0" w:space="0" w:color="auto" w:frame="1"/>
          <w:shd w:val="clear" w:color="auto" w:fill="FFFFFF"/>
        </w:rPr>
        <w:t>Pa.</w:t>
      </w:r>
      <w:r w:rsidR="00FE4704">
        <w:rPr>
          <w:rStyle w:val="Emphasis"/>
          <w:color w:val="auto"/>
          <w:sz w:val="26"/>
          <w:szCs w:val="26"/>
          <w:bdr w:val="none" w:sz="0" w:space="0" w:color="auto" w:frame="1"/>
          <w:shd w:val="clear" w:color="auto" w:fill="FFFFFF"/>
        </w:rPr>
        <w:t> </w:t>
      </w:r>
      <w:r w:rsidR="002E35AB">
        <w:rPr>
          <w:rStyle w:val="Emphasis"/>
          <w:color w:val="auto"/>
          <w:sz w:val="26"/>
          <w:szCs w:val="26"/>
          <w:bdr w:val="none" w:sz="0" w:space="0" w:color="auto" w:frame="1"/>
          <w:shd w:val="clear" w:color="auto" w:fill="FFFFFF"/>
        </w:rPr>
        <w:t>PUC</w:t>
      </w:r>
      <w:r w:rsidR="002E35AB">
        <w:rPr>
          <w:rStyle w:val="Emphasis"/>
          <w:i w:val="0"/>
          <w:iCs w:val="0"/>
          <w:color w:val="auto"/>
          <w:sz w:val="26"/>
          <w:szCs w:val="26"/>
          <w:bdr w:val="none" w:sz="0" w:space="0" w:color="auto" w:frame="1"/>
          <w:shd w:val="clear" w:color="auto" w:fill="FFFFFF"/>
        </w:rPr>
        <w:t>,</w:t>
      </w:r>
      <w:r w:rsidR="002E35AB" w:rsidRPr="002E35AB">
        <w:rPr>
          <w:rStyle w:val="Emphasis"/>
          <w:i w:val="0"/>
          <w:iCs w:val="0"/>
          <w:color w:val="auto"/>
          <w:sz w:val="26"/>
          <w:szCs w:val="26"/>
          <w:bdr w:val="none" w:sz="0" w:space="0" w:color="auto" w:frame="1"/>
          <w:shd w:val="clear" w:color="auto" w:fill="FFFFFF"/>
        </w:rPr>
        <w:t xml:space="preserve"> 478</w:t>
      </w:r>
      <w:r w:rsidR="002E35AB">
        <w:rPr>
          <w:rStyle w:val="Emphasis"/>
          <w:color w:val="auto"/>
          <w:sz w:val="26"/>
          <w:szCs w:val="26"/>
          <w:bdr w:val="none" w:sz="0" w:space="0" w:color="auto" w:frame="1"/>
          <w:shd w:val="clear" w:color="auto" w:fill="FFFFFF"/>
        </w:rPr>
        <w:t xml:space="preserve"> </w:t>
      </w:r>
      <w:r w:rsidR="002E35AB">
        <w:rPr>
          <w:rStyle w:val="Emphasis"/>
          <w:i w:val="0"/>
          <w:iCs w:val="0"/>
          <w:color w:val="auto"/>
          <w:sz w:val="26"/>
          <w:szCs w:val="26"/>
          <w:bdr w:val="none" w:sz="0" w:space="0" w:color="auto" w:frame="1"/>
          <w:shd w:val="clear" w:color="auto" w:fill="FFFFFF"/>
        </w:rPr>
        <w:t xml:space="preserve">A.2d 947, 949 (Pa. </w:t>
      </w:r>
      <w:proofErr w:type="spellStart"/>
      <w:r w:rsidR="002E35AB">
        <w:rPr>
          <w:rStyle w:val="Emphasis"/>
          <w:i w:val="0"/>
          <w:iCs w:val="0"/>
          <w:color w:val="auto"/>
          <w:sz w:val="26"/>
          <w:szCs w:val="26"/>
          <w:bdr w:val="none" w:sz="0" w:space="0" w:color="auto" w:frame="1"/>
          <w:shd w:val="clear" w:color="auto" w:fill="FFFFFF"/>
        </w:rPr>
        <w:t>Cmwlth</w:t>
      </w:r>
      <w:proofErr w:type="spellEnd"/>
      <w:r w:rsidR="002E35AB">
        <w:rPr>
          <w:rStyle w:val="Emphasis"/>
          <w:i w:val="0"/>
          <w:iCs w:val="0"/>
          <w:color w:val="auto"/>
          <w:sz w:val="26"/>
          <w:szCs w:val="26"/>
          <w:bdr w:val="none" w:sz="0" w:space="0" w:color="auto" w:frame="1"/>
          <w:shd w:val="clear" w:color="auto" w:fill="FFFFFF"/>
        </w:rPr>
        <w:t xml:space="preserve">. 1984). </w:t>
      </w:r>
      <w:r w:rsidR="00E92DAE">
        <w:rPr>
          <w:rStyle w:val="Emphasis"/>
          <w:i w:val="0"/>
          <w:iCs w:val="0"/>
          <w:color w:val="auto"/>
          <w:sz w:val="26"/>
          <w:szCs w:val="26"/>
          <w:bdr w:val="none" w:sz="0" w:space="0" w:color="auto" w:frame="1"/>
          <w:shd w:val="clear" w:color="auto" w:fill="FFFFFF"/>
        </w:rPr>
        <w:t xml:space="preserve"> </w:t>
      </w:r>
      <w:r w:rsidRPr="00630A61">
        <w:rPr>
          <w:color w:val="auto"/>
          <w:sz w:val="26"/>
          <w:szCs w:val="26"/>
          <w:shd w:val="clear" w:color="auto" w:fill="FFFFFF"/>
        </w:rPr>
        <w:t>Thus, the test to determine the adequacy of a utility</w:t>
      </w:r>
      <w:r w:rsidR="002E35AB">
        <w:rPr>
          <w:color w:val="auto"/>
          <w:sz w:val="26"/>
          <w:szCs w:val="26"/>
          <w:shd w:val="clear" w:color="auto" w:fill="FFFFFF"/>
        </w:rPr>
        <w:t>’</w:t>
      </w:r>
      <w:r w:rsidRPr="00630A61">
        <w:rPr>
          <w:color w:val="auto"/>
          <w:sz w:val="26"/>
          <w:szCs w:val="26"/>
          <w:shd w:val="clear" w:color="auto" w:fill="FFFFFF"/>
        </w:rPr>
        <w:t xml:space="preserve">s service and facilities is that of reasonableness.  </w:t>
      </w:r>
      <w:r w:rsidRPr="00630A61">
        <w:rPr>
          <w:i/>
          <w:iCs/>
          <w:color w:val="auto"/>
          <w:sz w:val="26"/>
          <w:szCs w:val="26"/>
          <w:shd w:val="clear" w:color="auto" w:fill="FFFFFF"/>
        </w:rPr>
        <w:t>Id., citing</w:t>
      </w:r>
      <w:r w:rsidRPr="00630A61">
        <w:rPr>
          <w:color w:val="auto"/>
          <w:sz w:val="26"/>
          <w:szCs w:val="26"/>
          <w:shd w:val="clear" w:color="auto" w:fill="FFFFFF"/>
        </w:rPr>
        <w:t xml:space="preserve"> </w:t>
      </w:r>
      <w:proofErr w:type="spellStart"/>
      <w:r w:rsidRPr="00630A61">
        <w:rPr>
          <w:rStyle w:val="Emphasis"/>
          <w:color w:val="auto"/>
          <w:sz w:val="26"/>
          <w:szCs w:val="26"/>
          <w:bdr w:val="none" w:sz="0" w:space="0" w:color="auto" w:frame="1"/>
          <w:shd w:val="clear" w:color="auto" w:fill="FFFFFF"/>
        </w:rPr>
        <w:t>Thurby</w:t>
      </w:r>
      <w:proofErr w:type="spellEnd"/>
      <w:r w:rsidRPr="00630A61">
        <w:rPr>
          <w:rStyle w:val="Emphasis"/>
          <w:color w:val="auto"/>
          <w:sz w:val="26"/>
          <w:szCs w:val="26"/>
          <w:bdr w:val="none" w:sz="0" w:space="0" w:color="auto" w:frame="1"/>
          <w:shd w:val="clear" w:color="auto" w:fill="FFFFFF"/>
        </w:rPr>
        <w:t xml:space="preserve"> v. West Penn Power Company,</w:t>
      </w:r>
      <w:r w:rsidRPr="00630A61">
        <w:rPr>
          <w:color w:val="auto"/>
          <w:sz w:val="26"/>
          <w:szCs w:val="26"/>
          <w:shd w:val="clear" w:color="auto" w:fill="FFFFFF"/>
        </w:rPr>
        <w:t> C-2011-2254048 (Order April 4, 2013); </w:t>
      </w:r>
      <w:r w:rsidRPr="00630A61">
        <w:rPr>
          <w:rStyle w:val="Emphasis"/>
          <w:color w:val="auto"/>
          <w:sz w:val="26"/>
          <w:szCs w:val="26"/>
          <w:bdr w:val="none" w:sz="0" w:space="0" w:color="auto" w:frame="1"/>
          <w:shd w:val="clear" w:color="auto" w:fill="FFFFFF"/>
        </w:rPr>
        <w:t>Bertsch v. PPL Electric Utilities Corp.,</w:t>
      </w:r>
      <w:r w:rsidRPr="00630A61">
        <w:rPr>
          <w:color w:val="auto"/>
          <w:sz w:val="26"/>
          <w:szCs w:val="26"/>
          <w:shd w:val="clear" w:color="auto" w:fill="FFFFFF"/>
        </w:rPr>
        <w:t> C-2011-2251784 (Final Order April 2, 2012); </w:t>
      </w:r>
      <w:proofErr w:type="spellStart"/>
      <w:r w:rsidRPr="00630A61">
        <w:rPr>
          <w:rStyle w:val="Emphasis"/>
          <w:color w:val="auto"/>
          <w:sz w:val="26"/>
          <w:szCs w:val="26"/>
          <w:bdr w:val="none" w:sz="0" w:space="0" w:color="auto" w:frame="1"/>
          <w:shd w:val="clear" w:color="auto" w:fill="FFFFFF"/>
        </w:rPr>
        <w:t>Scherich</w:t>
      </w:r>
      <w:proofErr w:type="spellEnd"/>
      <w:r w:rsidRPr="00630A61">
        <w:rPr>
          <w:rStyle w:val="Emphasis"/>
          <w:color w:val="auto"/>
          <w:sz w:val="26"/>
          <w:szCs w:val="26"/>
          <w:bdr w:val="none" w:sz="0" w:space="0" w:color="auto" w:frame="1"/>
          <w:shd w:val="clear" w:color="auto" w:fill="FFFFFF"/>
        </w:rPr>
        <w:t xml:space="preserve"> v. Verizon Pennsylvania Inc.,</w:t>
      </w:r>
      <w:r w:rsidRPr="00630A61">
        <w:rPr>
          <w:color w:val="auto"/>
          <w:sz w:val="26"/>
          <w:szCs w:val="26"/>
          <w:shd w:val="clear" w:color="auto" w:fill="FFFFFF"/>
        </w:rPr>
        <w:t> C-2008-2061244, C-2008-2068818 (Final Order entered January 28, 2010).</w:t>
      </w:r>
    </w:p>
    <w:p w14:paraId="465EBEC9" w14:textId="2BA7FC3E" w:rsidR="00225BFF" w:rsidRPr="00225BFF" w:rsidRDefault="00FF4A8A" w:rsidP="00225BFF">
      <w:pPr>
        <w:spacing w:after="0" w:line="360" w:lineRule="auto"/>
        <w:ind w:firstLine="1440"/>
        <w:rPr>
          <w:color w:val="auto"/>
          <w:sz w:val="26"/>
          <w:szCs w:val="26"/>
        </w:rPr>
      </w:pPr>
      <w:r w:rsidRPr="00630A61">
        <w:rPr>
          <w:i/>
          <w:iCs/>
          <w:color w:val="auto"/>
          <w:sz w:val="26"/>
          <w:szCs w:val="26"/>
        </w:rPr>
        <w:t xml:space="preserve"> </w:t>
      </w:r>
    </w:p>
    <w:p w14:paraId="26E550F0" w14:textId="214A2FBF" w:rsidR="00225BFF" w:rsidRDefault="00225BFF" w:rsidP="00225BFF">
      <w:pPr>
        <w:spacing w:after="0" w:line="360" w:lineRule="auto"/>
        <w:ind w:left="0" w:firstLine="1440"/>
        <w:rPr>
          <w:sz w:val="26"/>
          <w:szCs w:val="26"/>
        </w:rPr>
      </w:pPr>
      <w:r>
        <w:rPr>
          <w:sz w:val="26"/>
          <w:szCs w:val="26"/>
        </w:rPr>
        <w:t xml:space="preserve">Additionally, we agree with the presiding ALJ that there is not sufficient evidence to find a violation of the Code or Commission Regulations concerning PECO’s, alleged failure, to meet its obligation to provide notice of planned outages or service interruption due, in substantial part, to maintenance.  </w:t>
      </w:r>
      <w:r w:rsidRPr="00120548">
        <w:rPr>
          <w:sz w:val="26"/>
          <w:szCs w:val="26"/>
        </w:rPr>
        <w:t>PECO</w:t>
      </w:r>
      <w:r>
        <w:rPr>
          <w:sz w:val="26"/>
          <w:szCs w:val="26"/>
        </w:rPr>
        <w:t>, in this Complaint, established</w:t>
      </w:r>
      <w:proofErr w:type="gramStart"/>
      <w:r w:rsidR="00E00185">
        <w:rPr>
          <w:sz w:val="26"/>
          <w:szCs w:val="26"/>
        </w:rPr>
        <w:t>:</w:t>
      </w:r>
      <w:r w:rsidR="00E92DAE">
        <w:rPr>
          <w:sz w:val="26"/>
          <w:szCs w:val="26"/>
        </w:rPr>
        <w:t xml:space="preserve"> </w:t>
      </w:r>
      <w:r w:rsidR="00E00185">
        <w:rPr>
          <w:sz w:val="26"/>
          <w:szCs w:val="26"/>
        </w:rPr>
        <w:t xml:space="preserve"> (</w:t>
      </w:r>
      <w:proofErr w:type="gramEnd"/>
      <w:r w:rsidR="00E00185">
        <w:rPr>
          <w:sz w:val="26"/>
          <w:szCs w:val="26"/>
        </w:rPr>
        <w:t>1)</w:t>
      </w:r>
      <w:r>
        <w:rPr>
          <w:sz w:val="26"/>
          <w:szCs w:val="26"/>
        </w:rPr>
        <w:t xml:space="preserve"> that it</w:t>
      </w:r>
      <w:r w:rsidRPr="00120548">
        <w:rPr>
          <w:sz w:val="26"/>
          <w:szCs w:val="26"/>
        </w:rPr>
        <w:t xml:space="preserve"> sends customers </w:t>
      </w:r>
      <w:r>
        <w:rPr>
          <w:sz w:val="26"/>
          <w:szCs w:val="26"/>
        </w:rPr>
        <w:t xml:space="preserve">adequate </w:t>
      </w:r>
      <w:r w:rsidRPr="00120548">
        <w:rPr>
          <w:sz w:val="26"/>
          <w:szCs w:val="26"/>
        </w:rPr>
        <w:t>notice of planned maintenance.  (Tr.</w:t>
      </w:r>
      <w:r w:rsidR="00823031">
        <w:rPr>
          <w:sz w:val="26"/>
          <w:szCs w:val="26"/>
        </w:rPr>
        <w:t> </w:t>
      </w:r>
      <w:r w:rsidRPr="00120548">
        <w:rPr>
          <w:sz w:val="26"/>
          <w:szCs w:val="26"/>
        </w:rPr>
        <w:t>37</w:t>
      </w:r>
      <w:r w:rsidR="00823031">
        <w:rPr>
          <w:sz w:val="26"/>
          <w:szCs w:val="26"/>
        </w:rPr>
        <w:noBreakHyphen/>
      </w:r>
      <w:r w:rsidRPr="00120548">
        <w:rPr>
          <w:sz w:val="26"/>
          <w:szCs w:val="26"/>
        </w:rPr>
        <w:t>38)</w:t>
      </w:r>
      <w:r w:rsidR="00E00185">
        <w:rPr>
          <w:sz w:val="26"/>
          <w:szCs w:val="26"/>
        </w:rPr>
        <w:t>;</w:t>
      </w:r>
      <w:r w:rsidR="00823031">
        <w:rPr>
          <w:sz w:val="26"/>
          <w:szCs w:val="26"/>
        </w:rPr>
        <w:t xml:space="preserve"> </w:t>
      </w:r>
      <w:r w:rsidR="00E00185">
        <w:rPr>
          <w:sz w:val="26"/>
          <w:szCs w:val="26"/>
        </w:rPr>
        <w:t>and (2)</w:t>
      </w:r>
      <w:r>
        <w:rPr>
          <w:sz w:val="26"/>
          <w:szCs w:val="26"/>
        </w:rPr>
        <w:t xml:space="preserve"> the </w:t>
      </w:r>
      <w:r w:rsidRPr="00120548">
        <w:rPr>
          <w:sz w:val="26"/>
          <w:szCs w:val="26"/>
        </w:rPr>
        <w:t>Complainant received notice from PECO of planned maintenance.</w:t>
      </w:r>
      <w:r>
        <w:rPr>
          <w:sz w:val="26"/>
          <w:szCs w:val="26"/>
        </w:rPr>
        <w:t xml:space="preserve">  </w:t>
      </w:r>
      <w:r w:rsidRPr="00120548">
        <w:rPr>
          <w:sz w:val="26"/>
          <w:szCs w:val="26"/>
        </w:rPr>
        <w:t>(Tr. 80)</w:t>
      </w:r>
      <w:r>
        <w:rPr>
          <w:sz w:val="26"/>
          <w:szCs w:val="26"/>
        </w:rPr>
        <w:t>.</w:t>
      </w:r>
      <w:r w:rsidRPr="00120548">
        <w:rPr>
          <w:sz w:val="26"/>
          <w:szCs w:val="26"/>
        </w:rPr>
        <w:t xml:space="preserve">   </w:t>
      </w:r>
    </w:p>
    <w:p w14:paraId="1E73ED38" w14:textId="77777777" w:rsidR="004B1985" w:rsidRPr="00225BFF" w:rsidRDefault="004B1985" w:rsidP="00225BFF">
      <w:pPr>
        <w:spacing w:after="0" w:line="360" w:lineRule="auto"/>
        <w:ind w:left="0" w:firstLine="1440"/>
        <w:rPr>
          <w:sz w:val="26"/>
          <w:szCs w:val="26"/>
        </w:rPr>
      </w:pPr>
    </w:p>
    <w:p w14:paraId="06FF8ED5" w14:textId="2FF00B11" w:rsidR="00FF4A8A" w:rsidRPr="00630A61" w:rsidRDefault="00FF4A8A" w:rsidP="00FF4A8A">
      <w:pPr>
        <w:spacing w:after="0" w:line="360" w:lineRule="auto"/>
        <w:ind w:firstLine="1440"/>
        <w:rPr>
          <w:color w:val="auto"/>
          <w:sz w:val="26"/>
          <w:szCs w:val="26"/>
        </w:rPr>
      </w:pPr>
      <w:r w:rsidRPr="00630A61">
        <w:rPr>
          <w:color w:val="auto"/>
          <w:sz w:val="26"/>
          <w:szCs w:val="26"/>
        </w:rPr>
        <w:t xml:space="preserve">Based on the foregoing, under our first consideration raised by the Complaint, we do not find unreasonable service.  </w:t>
      </w:r>
    </w:p>
    <w:p w14:paraId="151733E2" w14:textId="583211F5" w:rsidR="00FF4A8A" w:rsidRDefault="00FF4A8A" w:rsidP="00FF4A8A">
      <w:pPr>
        <w:spacing w:after="0" w:line="360" w:lineRule="auto"/>
        <w:ind w:firstLine="1440"/>
        <w:rPr>
          <w:color w:val="auto"/>
          <w:sz w:val="26"/>
          <w:szCs w:val="26"/>
        </w:rPr>
      </w:pPr>
    </w:p>
    <w:p w14:paraId="7DBE0681" w14:textId="37354555" w:rsidR="00225BFF" w:rsidRPr="006C509E" w:rsidRDefault="00225BFF" w:rsidP="00823031">
      <w:pPr>
        <w:spacing w:after="0" w:line="360" w:lineRule="auto"/>
        <w:ind w:firstLine="710"/>
        <w:rPr>
          <w:b/>
          <w:bCs/>
          <w:color w:val="auto"/>
          <w:sz w:val="26"/>
          <w:szCs w:val="26"/>
        </w:rPr>
      </w:pPr>
      <w:r>
        <w:rPr>
          <w:b/>
          <w:bCs/>
          <w:color w:val="auto"/>
          <w:sz w:val="26"/>
          <w:szCs w:val="26"/>
        </w:rPr>
        <w:t>2</w:t>
      </w:r>
      <w:r w:rsidR="00823031">
        <w:rPr>
          <w:b/>
          <w:bCs/>
          <w:color w:val="auto"/>
          <w:sz w:val="26"/>
          <w:szCs w:val="26"/>
        </w:rPr>
        <w:t>.</w:t>
      </w:r>
      <w:r w:rsidRPr="006C509E">
        <w:rPr>
          <w:b/>
          <w:bCs/>
          <w:color w:val="auto"/>
          <w:sz w:val="26"/>
          <w:szCs w:val="26"/>
        </w:rPr>
        <w:tab/>
      </w:r>
      <w:r>
        <w:rPr>
          <w:b/>
          <w:bCs/>
          <w:color w:val="auto"/>
          <w:sz w:val="26"/>
          <w:szCs w:val="26"/>
        </w:rPr>
        <w:t>Denial of Claim for Damage to Telephone</w:t>
      </w:r>
    </w:p>
    <w:p w14:paraId="00EC2116" w14:textId="77777777" w:rsidR="00225BFF" w:rsidRPr="00630A61" w:rsidRDefault="00225BFF" w:rsidP="00FF4A8A">
      <w:pPr>
        <w:spacing w:after="0" w:line="360" w:lineRule="auto"/>
        <w:ind w:firstLine="1440"/>
        <w:rPr>
          <w:color w:val="auto"/>
          <w:sz w:val="26"/>
          <w:szCs w:val="26"/>
        </w:rPr>
      </w:pPr>
    </w:p>
    <w:p w14:paraId="362E28EA" w14:textId="493AEBF0" w:rsidR="00FF4A8A" w:rsidRPr="00630A61" w:rsidRDefault="00FF4A8A" w:rsidP="00FF4A8A">
      <w:pPr>
        <w:autoSpaceDE w:val="0"/>
        <w:autoSpaceDN w:val="0"/>
        <w:adjustRightInd w:val="0"/>
        <w:spacing w:after="0" w:line="360" w:lineRule="auto"/>
        <w:ind w:firstLine="1440"/>
        <w:rPr>
          <w:color w:val="auto"/>
          <w:sz w:val="26"/>
          <w:szCs w:val="26"/>
        </w:rPr>
      </w:pPr>
      <w:r w:rsidRPr="00630A61">
        <w:rPr>
          <w:color w:val="auto"/>
          <w:sz w:val="26"/>
          <w:szCs w:val="26"/>
        </w:rPr>
        <w:t>The second consideration raised by the Complaint is related to the application of PECO Tariff 12.1 to this matter.  Under the position of Ms. McCall, the mere fact of the outage</w:t>
      </w:r>
      <w:r w:rsidR="00D470C2">
        <w:rPr>
          <w:color w:val="auto"/>
          <w:sz w:val="26"/>
          <w:szCs w:val="26"/>
        </w:rPr>
        <w:t>(</w:t>
      </w:r>
      <w:r w:rsidRPr="00630A61">
        <w:rPr>
          <w:color w:val="auto"/>
          <w:sz w:val="26"/>
          <w:szCs w:val="26"/>
        </w:rPr>
        <w:t>s</w:t>
      </w:r>
      <w:r w:rsidR="00D470C2">
        <w:rPr>
          <w:color w:val="auto"/>
          <w:sz w:val="26"/>
          <w:szCs w:val="26"/>
        </w:rPr>
        <w:t>)</w:t>
      </w:r>
      <w:r w:rsidRPr="00630A61">
        <w:rPr>
          <w:color w:val="auto"/>
          <w:sz w:val="26"/>
          <w:szCs w:val="26"/>
        </w:rPr>
        <w:t>, in and of itself, is argued to trigger the liability of PECO under its tariff</w:t>
      </w:r>
      <w:r w:rsidR="00D470C2">
        <w:rPr>
          <w:color w:val="auto"/>
          <w:sz w:val="26"/>
          <w:szCs w:val="26"/>
        </w:rPr>
        <w:t xml:space="preserve"> to pay the claim for damage to her telephone</w:t>
      </w:r>
      <w:r w:rsidRPr="00630A61">
        <w:rPr>
          <w:color w:val="auto"/>
          <w:sz w:val="26"/>
          <w:szCs w:val="26"/>
        </w:rPr>
        <w:t xml:space="preserve">.  However, this standard is a standard akin to a strict liability standard under the law.  The standard of the PECO tariff </w:t>
      </w:r>
      <w:r w:rsidRPr="00630A61">
        <w:rPr>
          <w:color w:val="auto"/>
          <w:sz w:val="26"/>
          <w:szCs w:val="26"/>
        </w:rPr>
        <w:lastRenderedPageBreak/>
        <w:t xml:space="preserve">that we must consider and apply relates more to the failure of the utility to exercise reasonable care under a set of facts.  </w:t>
      </w:r>
      <w:r w:rsidRPr="00630A61">
        <w:rPr>
          <w:i/>
          <w:iCs/>
          <w:color w:val="auto"/>
          <w:sz w:val="26"/>
          <w:szCs w:val="26"/>
        </w:rPr>
        <w:t>James E. Laughlin v. West Penn Power Company</w:t>
      </w:r>
      <w:r w:rsidRPr="00630A61">
        <w:rPr>
          <w:color w:val="auto"/>
          <w:sz w:val="26"/>
          <w:szCs w:val="26"/>
        </w:rPr>
        <w:t xml:space="preserve">, </w:t>
      </w:r>
      <w:r w:rsidRPr="00630A61">
        <w:rPr>
          <w:i/>
          <w:iCs/>
          <w:color w:val="auto"/>
          <w:sz w:val="26"/>
          <w:szCs w:val="26"/>
        </w:rPr>
        <w:t>supra</w:t>
      </w:r>
      <w:r w:rsidRPr="00630A61">
        <w:rPr>
          <w:color w:val="auto"/>
          <w:sz w:val="26"/>
          <w:szCs w:val="26"/>
        </w:rPr>
        <w:t xml:space="preserve">.  Therefore, the tariff’s application to the facts </w:t>
      </w:r>
      <w:r w:rsidR="00D470C2">
        <w:rPr>
          <w:color w:val="auto"/>
          <w:sz w:val="26"/>
          <w:szCs w:val="26"/>
        </w:rPr>
        <w:t xml:space="preserve">of this Complaint must be </w:t>
      </w:r>
      <w:r w:rsidRPr="00630A61">
        <w:rPr>
          <w:color w:val="auto"/>
          <w:sz w:val="26"/>
          <w:szCs w:val="26"/>
        </w:rPr>
        <w:t>based on</w:t>
      </w:r>
      <w:r w:rsidR="00D470C2">
        <w:rPr>
          <w:color w:val="auto"/>
          <w:sz w:val="26"/>
          <w:szCs w:val="26"/>
        </w:rPr>
        <w:t xml:space="preserve"> a</w:t>
      </w:r>
      <w:r w:rsidRPr="00630A61">
        <w:rPr>
          <w:color w:val="auto"/>
          <w:sz w:val="26"/>
          <w:szCs w:val="26"/>
        </w:rPr>
        <w:t xml:space="preserve"> </w:t>
      </w:r>
      <w:r w:rsidR="00D470C2">
        <w:rPr>
          <w:color w:val="auto"/>
          <w:sz w:val="26"/>
          <w:szCs w:val="26"/>
        </w:rPr>
        <w:t xml:space="preserve">standard of </w:t>
      </w:r>
      <w:r w:rsidRPr="00630A61">
        <w:rPr>
          <w:color w:val="auto"/>
          <w:sz w:val="26"/>
          <w:szCs w:val="26"/>
        </w:rPr>
        <w:t xml:space="preserve">reasonableness </w:t>
      </w:r>
      <w:r w:rsidR="002E35AB">
        <w:rPr>
          <w:color w:val="auto"/>
          <w:sz w:val="26"/>
          <w:szCs w:val="26"/>
        </w:rPr>
        <w:t>u</w:t>
      </w:r>
      <w:r w:rsidRPr="00630A61">
        <w:rPr>
          <w:color w:val="auto"/>
          <w:sz w:val="26"/>
          <w:szCs w:val="26"/>
        </w:rPr>
        <w:t>nder the circumstances</w:t>
      </w:r>
      <w:r w:rsidR="00D470C2">
        <w:rPr>
          <w:color w:val="auto"/>
          <w:sz w:val="26"/>
          <w:szCs w:val="26"/>
        </w:rPr>
        <w:t>.</w:t>
      </w:r>
      <w:r w:rsidR="002E35AB">
        <w:rPr>
          <w:color w:val="auto"/>
          <w:sz w:val="26"/>
          <w:szCs w:val="26"/>
        </w:rPr>
        <w:t xml:space="preserve"> </w:t>
      </w:r>
      <w:r w:rsidR="00D470C2">
        <w:rPr>
          <w:color w:val="auto"/>
          <w:sz w:val="26"/>
          <w:szCs w:val="26"/>
        </w:rPr>
        <w:t xml:space="preserve"> This </w:t>
      </w:r>
      <w:r w:rsidR="002E35AB">
        <w:rPr>
          <w:color w:val="auto"/>
          <w:sz w:val="26"/>
          <w:szCs w:val="26"/>
        </w:rPr>
        <w:t>is an</w:t>
      </w:r>
      <w:r w:rsidRPr="00630A61">
        <w:rPr>
          <w:color w:val="auto"/>
          <w:sz w:val="26"/>
          <w:szCs w:val="26"/>
        </w:rPr>
        <w:t xml:space="preserve"> analysis closer to a negligence standard </w:t>
      </w:r>
      <w:r w:rsidR="00D470C2">
        <w:rPr>
          <w:color w:val="auto"/>
          <w:sz w:val="26"/>
          <w:szCs w:val="26"/>
        </w:rPr>
        <w:t xml:space="preserve">that is required </w:t>
      </w:r>
      <w:r w:rsidRPr="00630A61">
        <w:rPr>
          <w:color w:val="auto"/>
          <w:sz w:val="26"/>
          <w:szCs w:val="26"/>
        </w:rPr>
        <w:t xml:space="preserve">under the </w:t>
      </w:r>
      <w:r w:rsidR="002E35AB">
        <w:rPr>
          <w:color w:val="auto"/>
          <w:sz w:val="26"/>
          <w:szCs w:val="26"/>
        </w:rPr>
        <w:t xml:space="preserve">terms of the Company’s </w:t>
      </w:r>
      <w:r w:rsidRPr="00630A61">
        <w:rPr>
          <w:color w:val="auto"/>
          <w:sz w:val="26"/>
          <w:szCs w:val="26"/>
        </w:rPr>
        <w:t xml:space="preserve">tariff.  </w:t>
      </w:r>
      <w:r w:rsidRPr="00630A61">
        <w:rPr>
          <w:i/>
          <w:iCs/>
          <w:color w:val="auto"/>
          <w:sz w:val="26"/>
          <w:szCs w:val="26"/>
        </w:rPr>
        <w:t xml:space="preserve">See </w:t>
      </w:r>
      <w:r w:rsidRPr="00630A61">
        <w:rPr>
          <w:color w:val="auto"/>
          <w:sz w:val="26"/>
          <w:szCs w:val="26"/>
        </w:rPr>
        <w:t>52</w:t>
      </w:r>
      <w:r w:rsidR="0006747F">
        <w:rPr>
          <w:color w:val="auto"/>
          <w:sz w:val="26"/>
          <w:szCs w:val="26"/>
        </w:rPr>
        <w:t> </w:t>
      </w:r>
      <w:r w:rsidRPr="00630A61">
        <w:rPr>
          <w:color w:val="auto"/>
          <w:sz w:val="26"/>
          <w:szCs w:val="26"/>
        </w:rPr>
        <w:t>Pa.</w:t>
      </w:r>
      <w:r w:rsidR="0006747F">
        <w:rPr>
          <w:color w:val="auto"/>
          <w:sz w:val="26"/>
          <w:szCs w:val="26"/>
        </w:rPr>
        <w:t> </w:t>
      </w:r>
      <w:r w:rsidRPr="00630A61">
        <w:rPr>
          <w:color w:val="auto"/>
          <w:sz w:val="26"/>
          <w:szCs w:val="26"/>
        </w:rPr>
        <w:t xml:space="preserve">Code § 69.87.  Public utility tariffs have the force and effect of law and are binding on the utility and its customers.  I.D. at 5, citing, </w:t>
      </w:r>
      <w:r w:rsidRPr="00630A61">
        <w:rPr>
          <w:i/>
          <w:iCs/>
          <w:color w:val="auto"/>
          <w:sz w:val="26"/>
          <w:szCs w:val="26"/>
        </w:rPr>
        <w:t>inter alia</w:t>
      </w:r>
      <w:r w:rsidRPr="00630A61">
        <w:rPr>
          <w:color w:val="auto"/>
          <w:sz w:val="26"/>
          <w:szCs w:val="26"/>
        </w:rPr>
        <w:t xml:space="preserve">, </w:t>
      </w:r>
      <w:r w:rsidRPr="00630A61">
        <w:rPr>
          <w:i/>
          <w:iCs/>
          <w:color w:val="auto"/>
          <w:sz w:val="26"/>
          <w:szCs w:val="26"/>
        </w:rPr>
        <w:t>Moyer v. PPL Utilities Corporation</w:t>
      </w:r>
      <w:r w:rsidRPr="00630A61">
        <w:rPr>
          <w:color w:val="auto"/>
          <w:sz w:val="26"/>
          <w:szCs w:val="26"/>
        </w:rPr>
        <w:t>, Docket Number C-2015-251190 (Order entered August 8, 2019), citing</w:t>
      </w:r>
      <w:r w:rsidRPr="00630A61">
        <w:rPr>
          <w:i/>
          <w:iCs/>
          <w:color w:val="auto"/>
          <w:sz w:val="26"/>
          <w:szCs w:val="26"/>
        </w:rPr>
        <w:t>,</w:t>
      </w:r>
      <w:r w:rsidRPr="00630A61">
        <w:rPr>
          <w:color w:val="auto"/>
          <w:sz w:val="26"/>
          <w:szCs w:val="26"/>
        </w:rPr>
        <w:t xml:space="preserve"> </w:t>
      </w:r>
      <w:r w:rsidRPr="00630A61">
        <w:rPr>
          <w:i/>
          <w:iCs/>
          <w:color w:val="auto"/>
          <w:sz w:val="26"/>
          <w:szCs w:val="26"/>
        </w:rPr>
        <w:t>Pa. Electric Co. v. Pa. PUC</w:t>
      </w:r>
      <w:r w:rsidRPr="00630A61">
        <w:rPr>
          <w:color w:val="auto"/>
          <w:sz w:val="26"/>
          <w:szCs w:val="26"/>
        </w:rPr>
        <w:t xml:space="preserve">, 633 A.2d 281 (Pa. </w:t>
      </w:r>
      <w:proofErr w:type="spellStart"/>
      <w:r w:rsidRPr="00630A61">
        <w:rPr>
          <w:color w:val="auto"/>
          <w:sz w:val="26"/>
          <w:szCs w:val="26"/>
        </w:rPr>
        <w:t>Cmwlth</w:t>
      </w:r>
      <w:proofErr w:type="spellEnd"/>
      <w:r w:rsidRPr="00630A61">
        <w:rPr>
          <w:color w:val="auto"/>
          <w:sz w:val="26"/>
          <w:szCs w:val="26"/>
        </w:rPr>
        <w:t>. 1995).</w:t>
      </w:r>
    </w:p>
    <w:p w14:paraId="23E45B3F" w14:textId="77777777" w:rsidR="00FF4A8A" w:rsidRPr="00630A61" w:rsidRDefault="00FF4A8A" w:rsidP="00FF4A8A">
      <w:pPr>
        <w:spacing w:after="0" w:line="360" w:lineRule="auto"/>
        <w:ind w:firstLine="1440"/>
        <w:rPr>
          <w:color w:val="auto"/>
          <w:sz w:val="26"/>
          <w:szCs w:val="26"/>
        </w:rPr>
      </w:pPr>
    </w:p>
    <w:p w14:paraId="0A8D493F" w14:textId="551C8038" w:rsidR="00FF4A8A" w:rsidRPr="00630A61" w:rsidRDefault="00FF4A8A" w:rsidP="00FF4A8A">
      <w:pPr>
        <w:spacing w:after="0" w:line="360" w:lineRule="auto"/>
        <w:ind w:firstLine="1440"/>
        <w:rPr>
          <w:rFonts w:eastAsiaTheme="minorEastAsia"/>
          <w:color w:val="auto"/>
          <w:sz w:val="26"/>
          <w:szCs w:val="26"/>
        </w:rPr>
      </w:pPr>
      <w:r w:rsidRPr="00630A61">
        <w:rPr>
          <w:color w:val="auto"/>
          <w:sz w:val="26"/>
          <w:szCs w:val="26"/>
        </w:rPr>
        <w:t xml:space="preserve">Consequently, we would need to find more factual support than the mere occurrence of the service interruption(s) on which to conclude that PECO should be bound by its tariff to remit Ms. McCall the liquidated amount for the loss of her telephone.  In this area, </w:t>
      </w:r>
      <w:r w:rsidR="00E80B24">
        <w:rPr>
          <w:color w:val="auto"/>
          <w:sz w:val="26"/>
          <w:szCs w:val="26"/>
        </w:rPr>
        <w:t xml:space="preserve">Ms. </w:t>
      </w:r>
      <w:r w:rsidRPr="00630A61">
        <w:rPr>
          <w:color w:val="auto"/>
          <w:sz w:val="26"/>
          <w:szCs w:val="26"/>
        </w:rPr>
        <w:t>McCall vigorously points out that one outage was the result of a h</w:t>
      </w:r>
      <w:r w:rsidRPr="00630A61">
        <w:rPr>
          <w:rFonts w:eastAsiaTheme="minorEastAsia"/>
          <w:color w:val="auto"/>
          <w:sz w:val="26"/>
          <w:szCs w:val="26"/>
        </w:rPr>
        <w:t>igh side breaker which tripped and caused the outage.  Tr. at 39-40.  As noted, the second outage was attributed to “Wildlife.”  However, PECO has adequately responded that the February 1, 2019, occurrence was not likely due to any neglect or deterioration of its facility because of the, relatively, short duration of the outage – only one minute.  Tr. at 40-42.</w:t>
      </w:r>
      <w:r w:rsidRPr="00630A61">
        <w:rPr>
          <w:rStyle w:val="FootnoteReference"/>
          <w:rFonts w:eastAsiaTheme="minorEastAsia"/>
          <w:color w:val="auto"/>
          <w:sz w:val="26"/>
          <w:szCs w:val="26"/>
        </w:rPr>
        <w:footnoteReference w:id="10"/>
      </w:r>
      <w:r w:rsidRPr="00630A61">
        <w:rPr>
          <w:rFonts w:eastAsiaTheme="minorEastAsia"/>
          <w:color w:val="auto"/>
          <w:sz w:val="26"/>
          <w:szCs w:val="26"/>
        </w:rPr>
        <w:t xml:space="preserve">  </w:t>
      </w:r>
      <w:r w:rsidR="002A0D0D">
        <w:rPr>
          <w:rFonts w:eastAsiaTheme="minorEastAsia"/>
          <w:color w:val="auto"/>
          <w:sz w:val="26"/>
          <w:szCs w:val="26"/>
        </w:rPr>
        <w:t xml:space="preserve">The second outage, as noted, fell under the category, “Wildlife,” an incident over which the Company did not have control.  </w:t>
      </w:r>
      <w:r w:rsidRPr="00630A61">
        <w:rPr>
          <w:rFonts w:eastAsiaTheme="minorEastAsia"/>
          <w:color w:val="auto"/>
          <w:sz w:val="26"/>
          <w:szCs w:val="26"/>
        </w:rPr>
        <w:t>The preponderance of the evidence</w:t>
      </w:r>
      <w:r w:rsidR="002A0D0D">
        <w:rPr>
          <w:rFonts w:eastAsiaTheme="minorEastAsia"/>
          <w:color w:val="auto"/>
          <w:sz w:val="26"/>
          <w:szCs w:val="26"/>
        </w:rPr>
        <w:t>, therefore,</w:t>
      </w:r>
      <w:r w:rsidRPr="00630A61">
        <w:rPr>
          <w:rFonts w:eastAsiaTheme="minorEastAsia"/>
          <w:color w:val="auto"/>
          <w:sz w:val="26"/>
          <w:szCs w:val="26"/>
        </w:rPr>
        <w:t xml:space="preserve"> supports PECO’s position that the cause</w:t>
      </w:r>
      <w:r w:rsidR="002A0D0D">
        <w:rPr>
          <w:rFonts w:eastAsiaTheme="minorEastAsia"/>
          <w:color w:val="auto"/>
          <w:sz w:val="26"/>
          <w:szCs w:val="26"/>
        </w:rPr>
        <w:t>(s)</w:t>
      </w:r>
      <w:r w:rsidRPr="00630A61">
        <w:rPr>
          <w:rFonts w:eastAsiaTheme="minorEastAsia"/>
          <w:color w:val="auto"/>
          <w:sz w:val="26"/>
          <w:szCs w:val="26"/>
        </w:rPr>
        <w:t xml:space="preserve"> w</w:t>
      </w:r>
      <w:r w:rsidR="002A0D0D">
        <w:rPr>
          <w:rFonts w:eastAsiaTheme="minorEastAsia"/>
          <w:color w:val="auto"/>
          <w:sz w:val="26"/>
          <w:szCs w:val="26"/>
        </w:rPr>
        <w:t>ere</w:t>
      </w:r>
      <w:r w:rsidRPr="00630A61">
        <w:rPr>
          <w:rFonts w:eastAsiaTheme="minorEastAsia"/>
          <w:color w:val="auto"/>
          <w:sz w:val="26"/>
          <w:szCs w:val="26"/>
        </w:rPr>
        <w:t xml:space="preserve"> outside of PECO’s control.  Th</w:t>
      </w:r>
      <w:r w:rsidR="002A0D0D">
        <w:rPr>
          <w:rFonts w:eastAsiaTheme="minorEastAsia"/>
          <w:color w:val="auto"/>
          <w:sz w:val="26"/>
          <w:szCs w:val="26"/>
        </w:rPr>
        <w:t>erefore, we do not find unreasonable service</w:t>
      </w:r>
      <w:r w:rsidR="00B123B2">
        <w:rPr>
          <w:rFonts w:eastAsiaTheme="minorEastAsia"/>
          <w:color w:val="auto"/>
          <w:sz w:val="26"/>
          <w:szCs w:val="26"/>
        </w:rPr>
        <w:t xml:space="preserve"> and</w:t>
      </w:r>
      <w:r w:rsidR="00D470C2">
        <w:rPr>
          <w:rFonts w:eastAsiaTheme="minorEastAsia"/>
          <w:color w:val="auto"/>
          <w:sz w:val="26"/>
          <w:szCs w:val="26"/>
        </w:rPr>
        <w:t xml:space="preserve"> we do not find an obligation under PECO’s tariff for the damage claim.</w:t>
      </w:r>
    </w:p>
    <w:p w14:paraId="3D8C76EA" w14:textId="77777777" w:rsidR="00FF4A8A" w:rsidRDefault="00FF4A8A" w:rsidP="00AC3B81">
      <w:pPr>
        <w:tabs>
          <w:tab w:val="center" w:pos="720"/>
          <w:tab w:val="center" w:pos="4340"/>
        </w:tabs>
        <w:spacing w:after="0" w:line="360" w:lineRule="auto"/>
        <w:ind w:left="0" w:firstLine="1440"/>
        <w:rPr>
          <w:color w:val="auto"/>
          <w:sz w:val="26"/>
          <w:szCs w:val="26"/>
        </w:rPr>
      </w:pPr>
    </w:p>
    <w:p w14:paraId="4C0E4697" w14:textId="50BAC327" w:rsidR="00FF4A8A" w:rsidRDefault="00FF4A8A" w:rsidP="0006747F">
      <w:pPr>
        <w:keepNext/>
        <w:tabs>
          <w:tab w:val="center" w:pos="720"/>
          <w:tab w:val="center" w:pos="4340"/>
        </w:tabs>
        <w:spacing w:after="0" w:line="360" w:lineRule="auto"/>
        <w:ind w:left="0" w:firstLine="0"/>
        <w:jc w:val="center"/>
        <w:rPr>
          <w:b/>
          <w:bCs/>
          <w:color w:val="auto"/>
          <w:sz w:val="26"/>
          <w:szCs w:val="26"/>
        </w:rPr>
      </w:pPr>
      <w:r w:rsidRPr="00FF4A8A">
        <w:rPr>
          <w:b/>
          <w:bCs/>
          <w:color w:val="auto"/>
          <w:sz w:val="26"/>
          <w:szCs w:val="26"/>
        </w:rPr>
        <w:lastRenderedPageBreak/>
        <w:t>Conclusion</w:t>
      </w:r>
    </w:p>
    <w:p w14:paraId="27DD8856" w14:textId="0BD4E9B4" w:rsidR="00FF4A8A" w:rsidRDefault="00FF4A8A" w:rsidP="00FF4A8A">
      <w:pPr>
        <w:tabs>
          <w:tab w:val="center" w:pos="720"/>
          <w:tab w:val="center" w:pos="4340"/>
        </w:tabs>
        <w:spacing w:after="0" w:line="360" w:lineRule="auto"/>
        <w:ind w:left="0" w:firstLine="1440"/>
        <w:rPr>
          <w:color w:val="auto"/>
          <w:sz w:val="26"/>
          <w:szCs w:val="26"/>
        </w:rPr>
      </w:pPr>
    </w:p>
    <w:p w14:paraId="0216480E" w14:textId="074931EF" w:rsidR="00FF4A8A" w:rsidRDefault="00FF4A8A" w:rsidP="00FF4A8A">
      <w:pPr>
        <w:tabs>
          <w:tab w:val="center" w:pos="720"/>
          <w:tab w:val="center" w:pos="4340"/>
        </w:tabs>
        <w:spacing w:after="0" w:line="360" w:lineRule="auto"/>
        <w:ind w:left="0" w:firstLine="1440"/>
        <w:rPr>
          <w:b/>
          <w:bCs/>
          <w:color w:val="auto"/>
          <w:sz w:val="26"/>
          <w:szCs w:val="26"/>
        </w:rPr>
      </w:pPr>
      <w:r>
        <w:rPr>
          <w:color w:val="auto"/>
          <w:sz w:val="26"/>
          <w:szCs w:val="26"/>
        </w:rPr>
        <w:t xml:space="preserve">On consideration of the record in this matter and the positions of the Parties, we shall </w:t>
      </w:r>
      <w:r w:rsidR="00AB32C1">
        <w:rPr>
          <w:color w:val="auto"/>
          <w:sz w:val="26"/>
          <w:szCs w:val="26"/>
        </w:rPr>
        <w:t xml:space="preserve">adopt </w:t>
      </w:r>
      <w:r>
        <w:rPr>
          <w:color w:val="auto"/>
          <w:sz w:val="26"/>
          <w:szCs w:val="26"/>
        </w:rPr>
        <w:t>the I</w:t>
      </w:r>
      <w:r w:rsidR="00B123B2">
        <w:rPr>
          <w:color w:val="auto"/>
          <w:sz w:val="26"/>
          <w:szCs w:val="26"/>
        </w:rPr>
        <w:t xml:space="preserve">nitial </w:t>
      </w:r>
      <w:r>
        <w:rPr>
          <w:color w:val="auto"/>
          <w:sz w:val="26"/>
          <w:szCs w:val="26"/>
        </w:rPr>
        <w:t>D</w:t>
      </w:r>
      <w:r w:rsidR="00B123B2">
        <w:rPr>
          <w:color w:val="auto"/>
          <w:sz w:val="26"/>
          <w:szCs w:val="26"/>
        </w:rPr>
        <w:t>ecision</w:t>
      </w:r>
      <w:r>
        <w:rPr>
          <w:color w:val="auto"/>
          <w:sz w:val="26"/>
          <w:szCs w:val="26"/>
        </w:rPr>
        <w:t xml:space="preserve"> of ALJ </w:t>
      </w:r>
      <w:proofErr w:type="spellStart"/>
      <w:r>
        <w:rPr>
          <w:color w:val="auto"/>
          <w:sz w:val="26"/>
          <w:szCs w:val="26"/>
        </w:rPr>
        <w:t>Heep</w:t>
      </w:r>
      <w:proofErr w:type="spellEnd"/>
      <w:r>
        <w:rPr>
          <w:color w:val="auto"/>
          <w:sz w:val="26"/>
          <w:szCs w:val="26"/>
        </w:rPr>
        <w:t xml:space="preserve"> and deny the Exceptions of Ms. McCall.  We do not find that PECO has provided unreasonable service to Ms. McCall under the facts of this Complaint and the Complaint will be denied; </w:t>
      </w:r>
      <w:r>
        <w:rPr>
          <w:b/>
          <w:bCs/>
          <w:color w:val="auto"/>
          <w:sz w:val="26"/>
          <w:szCs w:val="26"/>
        </w:rPr>
        <w:t>THEREFORE,</w:t>
      </w:r>
    </w:p>
    <w:p w14:paraId="6CED13E1" w14:textId="5E20932D" w:rsidR="00FF4A8A" w:rsidRDefault="00FF4A8A" w:rsidP="00FF4A8A">
      <w:pPr>
        <w:tabs>
          <w:tab w:val="center" w:pos="720"/>
          <w:tab w:val="center" w:pos="4340"/>
        </w:tabs>
        <w:spacing w:after="0" w:line="360" w:lineRule="auto"/>
        <w:ind w:left="0" w:firstLine="1440"/>
        <w:rPr>
          <w:b/>
          <w:bCs/>
          <w:color w:val="auto"/>
          <w:sz w:val="26"/>
          <w:szCs w:val="26"/>
        </w:rPr>
      </w:pPr>
    </w:p>
    <w:p w14:paraId="22BB09AE" w14:textId="17B285AE" w:rsidR="00FF4A8A" w:rsidRDefault="000513A5" w:rsidP="00FF4A8A">
      <w:pPr>
        <w:tabs>
          <w:tab w:val="center" w:pos="720"/>
          <w:tab w:val="center" w:pos="4340"/>
        </w:tabs>
        <w:spacing w:after="0" w:line="360" w:lineRule="auto"/>
        <w:ind w:left="0" w:firstLine="1440"/>
        <w:rPr>
          <w:b/>
          <w:bCs/>
          <w:color w:val="auto"/>
          <w:sz w:val="26"/>
          <w:szCs w:val="26"/>
        </w:rPr>
      </w:pPr>
      <w:r>
        <w:rPr>
          <w:b/>
          <w:bCs/>
          <w:color w:val="auto"/>
          <w:sz w:val="26"/>
          <w:szCs w:val="26"/>
        </w:rPr>
        <w:t>IT IS ORDERED:</w:t>
      </w:r>
    </w:p>
    <w:p w14:paraId="36BF203B" w14:textId="77777777" w:rsidR="00886B82" w:rsidRDefault="00886B82" w:rsidP="00FF4A8A">
      <w:pPr>
        <w:tabs>
          <w:tab w:val="center" w:pos="720"/>
          <w:tab w:val="center" w:pos="4340"/>
        </w:tabs>
        <w:spacing w:after="0" w:line="360" w:lineRule="auto"/>
        <w:ind w:left="0" w:firstLine="1440"/>
        <w:rPr>
          <w:b/>
          <w:bCs/>
          <w:color w:val="auto"/>
          <w:sz w:val="26"/>
          <w:szCs w:val="26"/>
        </w:rPr>
      </w:pPr>
    </w:p>
    <w:p w14:paraId="5FDB7898" w14:textId="0C99B7E2" w:rsidR="00886B82" w:rsidRDefault="00886B82" w:rsidP="00845BDC">
      <w:pPr>
        <w:numPr>
          <w:ilvl w:val="0"/>
          <w:numId w:val="5"/>
        </w:numPr>
        <w:spacing w:after="0" w:line="360" w:lineRule="auto"/>
        <w:ind w:firstLine="1440"/>
        <w:rPr>
          <w:color w:val="auto"/>
          <w:sz w:val="26"/>
          <w:szCs w:val="26"/>
        </w:rPr>
      </w:pPr>
      <w:r w:rsidRPr="00832318">
        <w:rPr>
          <w:color w:val="auto"/>
          <w:sz w:val="26"/>
          <w:szCs w:val="26"/>
        </w:rPr>
        <w:t xml:space="preserve">That the </w:t>
      </w:r>
      <w:r>
        <w:rPr>
          <w:color w:val="auto"/>
          <w:sz w:val="26"/>
          <w:szCs w:val="26"/>
        </w:rPr>
        <w:t>Exceptions</w:t>
      </w:r>
      <w:r w:rsidRPr="00832318">
        <w:rPr>
          <w:color w:val="auto"/>
          <w:sz w:val="26"/>
          <w:szCs w:val="26"/>
        </w:rPr>
        <w:t xml:space="preserve"> filed by </w:t>
      </w:r>
      <w:r>
        <w:rPr>
          <w:color w:val="auto"/>
          <w:sz w:val="26"/>
          <w:szCs w:val="26"/>
        </w:rPr>
        <w:t xml:space="preserve">Tiffany McCall to the Initial Decision issued March 3, 2020, in the matter of </w:t>
      </w:r>
      <w:r w:rsidRPr="00886B82">
        <w:rPr>
          <w:i/>
          <w:iCs/>
          <w:color w:val="auto"/>
          <w:sz w:val="26"/>
          <w:szCs w:val="26"/>
        </w:rPr>
        <w:t>Tiffany McCall v. P</w:t>
      </w:r>
      <w:r>
        <w:rPr>
          <w:i/>
          <w:iCs/>
          <w:color w:val="auto"/>
          <w:sz w:val="26"/>
          <w:szCs w:val="26"/>
        </w:rPr>
        <w:t>ECO Energy Company</w:t>
      </w:r>
      <w:r>
        <w:rPr>
          <w:color w:val="auto"/>
          <w:sz w:val="26"/>
          <w:szCs w:val="26"/>
        </w:rPr>
        <w:t>,</w:t>
      </w:r>
      <w:r w:rsidRPr="00832318">
        <w:rPr>
          <w:color w:val="auto"/>
          <w:sz w:val="26"/>
          <w:szCs w:val="26"/>
        </w:rPr>
        <w:t xml:space="preserve"> Docket No. </w:t>
      </w:r>
      <w:r w:rsidRPr="003403B2">
        <w:rPr>
          <w:color w:val="auto"/>
          <w:sz w:val="26"/>
          <w:szCs w:val="26"/>
        </w:rPr>
        <w:t>C-2019-3012597</w:t>
      </w:r>
      <w:r>
        <w:rPr>
          <w:color w:val="auto"/>
          <w:sz w:val="26"/>
          <w:szCs w:val="26"/>
        </w:rPr>
        <w:t>,</w:t>
      </w:r>
      <w:r w:rsidRPr="00832318">
        <w:rPr>
          <w:color w:val="auto"/>
          <w:sz w:val="26"/>
          <w:szCs w:val="26"/>
        </w:rPr>
        <w:t xml:space="preserve"> </w:t>
      </w:r>
      <w:r>
        <w:rPr>
          <w:color w:val="auto"/>
          <w:sz w:val="26"/>
          <w:szCs w:val="26"/>
        </w:rPr>
        <w:t>are</w:t>
      </w:r>
      <w:r w:rsidRPr="00832318">
        <w:rPr>
          <w:color w:val="auto"/>
          <w:sz w:val="26"/>
          <w:szCs w:val="26"/>
        </w:rPr>
        <w:t xml:space="preserve"> denied, </w:t>
      </w:r>
      <w:r>
        <w:rPr>
          <w:color w:val="auto"/>
          <w:sz w:val="26"/>
          <w:szCs w:val="26"/>
        </w:rPr>
        <w:t>consistent with the discussion in this Opinion and Order</w:t>
      </w:r>
      <w:r w:rsidRPr="00832318">
        <w:rPr>
          <w:color w:val="auto"/>
          <w:sz w:val="26"/>
          <w:szCs w:val="26"/>
        </w:rPr>
        <w:t xml:space="preserve">.  </w:t>
      </w:r>
    </w:p>
    <w:p w14:paraId="01AE35EA" w14:textId="77777777" w:rsidR="00886B82" w:rsidRPr="00832318" w:rsidRDefault="00886B82" w:rsidP="00845BDC">
      <w:pPr>
        <w:spacing w:after="0" w:line="360" w:lineRule="auto"/>
        <w:ind w:left="0" w:firstLine="0"/>
        <w:rPr>
          <w:color w:val="auto"/>
          <w:sz w:val="26"/>
          <w:szCs w:val="26"/>
        </w:rPr>
      </w:pPr>
    </w:p>
    <w:p w14:paraId="13570B8E" w14:textId="4AF7B8F6" w:rsidR="00886B82" w:rsidRPr="00832318" w:rsidRDefault="00886B82" w:rsidP="00845BDC">
      <w:pPr>
        <w:numPr>
          <w:ilvl w:val="0"/>
          <w:numId w:val="5"/>
        </w:numPr>
        <w:spacing w:after="0" w:line="360" w:lineRule="auto"/>
        <w:ind w:firstLine="1440"/>
        <w:rPr>
          <w:color w:val="auto"/>
          <w:sz w:val="26"/>
          <w:szCs w:val="26"/>
        </w:rPr>
      </w:pPr>
      <w:r w:rsidRPr="00832318">
        <w:rPr>
          <w:color w:val="auto"/>
          <w:sz w:val="26"/>
          <w:szCs w:val="26"/>
        </w:rPr>
        <w:t xml:space="preserve">That the </w:t>
      </w:r>
      <w:r>
        <w:rPr>
          <w:color w:val="auto"/>
          <w:sz w:val="26"/>
          <w:szCs w:val="26"/>
        </w:rPr>
        <w:t>Initial Decision issued March 3, 2020, in the matter of</w:t>
      </w:r>
      <w:r w:rsidRPr="00832318">
        <w:rPr>
          <w:color w:val="auto"/>
          <w:sz w:val="26"/>
          <w:szCs w:val="26"/>
        </w:rPr>
        <w:t xml:space="preserve"> </w:t>
      </w:r>
      <w:r w:rsidRPr="00886B82">
        <w:rPr>
          <w:i/>
          <w:iCs/>
          <w:color w:val="auto"/>
          <w:sz w:val="26"/>
          <w:szCs w:val="26"/>
        </w:rPr>
        <w:t>Tiffany McCall v. P</w:t>
      </w:r>
      <w:r>
        <w:rPr>
          <w:i/>
          <w:iCs/>
          <w:color w:val="auto"/>
          <w:sz w:val="26"/>
          <w:szCs w:val="26"/>
        </w:rPr>
        <w:t>ECO Energy Company</w:t>
      </w:r>
      <w:r>
        <w:rPr>
          <w:color w:val="auto"/>
          <w:sz w:val="26"/>
          <w:szCs w:val="26"/>
        </w:rPr>
        <w:t>,</w:t>
      </w:r>
      <w:r w:rsidRPr="00832318">
        <w:rPr>
          <w:color w:val="auto"/>
          <w:sz w:val="26"/>
          <w:szCs w:val="26"/>
        </w:rPr>
        <w:t xml:space="preserve"> Docket No. </w:t>
      </w:r>
      <w:r w:rsidRPr="003403B2">
        <w:rPr>
          <w:color w:val="auto"/>
          <w:sz w:val="26"/>
          <w:szCs w:val="26"/>
        </w:rPr>
        <w:t>C-2019-3012597</w:t>
      </w:r>
      <w:r>
        <w:rPr>
          <w:color w:val="auto"/>
          <w:sz w:val="26"/>
          <w:szCs w:val="26"/>
        </w:rPr>
        <w:t>,</w:t>
      </w:r>
      <w:r w:rsidRPr="00832318">
        <w:rPr>
          <w:color w:val="auto"/>
          <w:sz w:val="26"/>
          <w:szCs w:val="26"/>
        </w:rPr>
        <w:t xml:space="preserve"> </w:t>
      </w:r>
      <w:r w:rsidR="00AB32C1">
        <w:rPr>
          <w:color w:val="auto"/>
          <w:sz w:val="26"/>
          <w:szCs w:val="26"/>
        </w:rPr>
        <w:t xml:space="preserve">is adopted, </w:t>
      </w:r>
      <w:r>
        <w:rPr>
          <w:color w:val="auto"/>
          <w:sz w:val="26"/>
          <w:szCs w:val="26"/>
        </w:rPr>
        <w:t>consistent with the discussion in this Opinion and Order</w:t>
      </w:r>
      <w:r w:rsidRPr="00832318">
        <w:rPr>
          <w:color w:val="auto"/>
          <w:sz w:val="26"/>
          <w:szCs w:val="26"/>
        </w:rPr>
        <w:t xml:space="preserve">.    </w:t>
      </w:r>
    </w:p>
    <w:p w14:paraId="0D630D40" w14:textId="77777777" w:rsidR="00886B82" w:rsidRPr="00832318" w:rsidRDefault="00886B82" w:rsidP="00845BDC">
      <w:pPr>
        <w:spacing w:after="0" w:line="360" w:lineRule="auto"/>
        <w:ind w:left="0" w:firstLine="1440"/>
        <w:rPr>
          <w:color w:val="auto"/>
          <w:sz w:val="26"/>
          <w:szCs w:val="26"/>
        </w:rPr>
      </w:pPr>
    </w:p>
    <w:p w14:paraId="2BFFFF62" w14:textId="60A0CA97" w:rsidR="00886B82" w:rsidRPr="00832318" w:rsidRDefault="00886B82" w:rsidP="00845BDC">
      <w:pPr>
        <w:numPr>
          <w:ilvl w:val="0"/>
          <w:numId w:val="5"/>
        </w:numPr>
        <w:spacing w:after="0" w:line="360" w:lineRule="auto"/>
        <w:ind w:firstLine="1440"/>
        <w:rPr>
          <w:color w:val="auto"/>
          <w:sz w:val="26"/>
          <w:szCs w:val="26"/>
        </w:rPr>
      </w:pPr>
      <w:r w:rsidRPr="00832318">
        <w:rPr>
          <w:color w:val="auto"/>
          <w:sz w:val="26"/>
          <w:szCs w:val="26"/>
        </w:rPr>
        <w:t xml:space="preserve">That the Formal Complaint filed by </w:t>
      </w:r>
      <w:r w:rsidRPr="00886B82">
        <w:rPr>
          <w:i/>
          <w:iCs/>
          <w:color w:val="auto"/>
          <w:sz w:val="26"/>
          <w:szCs w:val="26"/>
        </w:rPr>
        <w:t>Tiffany McCall v. P</w:t>
      </w:r>
      <w:r>
        <w:rPr>
          <w:i/>
          <w:iCs/>
          <w:color w:val="auto"/>
          <w:sz w:val="26"/>
          <w:szCs w:val="26"/>
        </w:rPr>
        <w:t>ECO Energy Company</w:t>
      </w:r>
      <w:r>
        <w:rPr>
          <w:color w:val="auto"/>
          <w:sz w:val="26"/>
          <w:szCs w:val="26"/>
        </w:rPr>
        <w:t>,</w:t>
      </w:r>
      <w:r w:rsidRPr="00832318">
        <w:rPr>
          <w:color w:val="auto"/>
          <w:sz w:val="26"/>
          <w:szCs w:val="26"/>
        </w:rPr>
        <w:t xml:space="preserve"> Docket No. </w:t>
      </w:r>
      <w:r w:rsidRPr="003403B2">
        <w:rPr>
          <w:color w:val="auto"/>
          <w:sz w:val="26"/>
          <w:szCs w:val="26"/>
        </w:rPr>
        <w:t>C-2019-3012597</w:t>
      </w:r>
      <w:r>
        <w:rPr>
          <w:color w:val="auto"/>
          <w:sz w:val="26"/>
          <w:szCs w:val="26"/>
        </w:rPr>
        <w:t>, is denied, consistent with this Opinion and Order</w:t>
      </w:r>
      <w:r w:rsidRPr="00832318">
        <w:rPr>
          <w:color w:val="auto"/>
          <w:sz w:val="26"/>
          <w:szCs w:val="26"/>
        </w:rPr>
        <w:t xml:space="preserve">.  </w:t>
      </w:r>
    </w:p>
    <w:p w14:paraId="16F50FBF" w14:textId="77777777" w:rsidR="00886B82" w:rsidRPr="00832318" w:rsidRDefault="00886B82" w:rsidP="00845BDC">
      <w:pPr>
        <w:spacing w:after="0" w:line="360" w:lineRule="auto"/>
        <w:ind w:left="1440" w:firstLine="0"/>
        <w:rPr>
          <w:color w:val="auto"/>
          <w:sz w:val="26"/>
          <w:szCs w:val="26"/>
        </w:rPr>
      </w:pPr>
      <w:r w:rsidRPr="00832318">
        <w:rPr>
          <w:color w:val="auto"/>
          <w:sz w:val="26"/>
          <w:szCs w:val="26"/>
        </w:rPr>
        <w:t xml:space="preserve"> </w:t>
      </w:r>
    </w:p>
    <w:p w14:paraId="51A66426" w14:textId="77777777" w:rsidR="00886B82" w:rsidRPr="00832318" w:rsidRDefault="00886B82" w:rsidP="00845BDC">
      <w:pPr>
        <w:keepNext/>
        <w:keepLines/>
        <w:numPr>
          <w:ilvl w:val="0"/>
          <w:numId w:val="5"/>
        </w:numPr>
        <w:spacing w:after="0" w:line="360" w:lineRule="auto"/>
        <w:ind w:firstLine="1440"/>
        <w:rPr>
          <w:color w:val="auto"/>
          <w:sz w:val="26"/>
          <w:szCs w:val="26"/>
        </w:rPr>
      </w:pPr>
      <w:r w:rsidRPr="00832318">
        <w:rPr>
          <w:color w:val="auto"/>
          <w:sz w:val="26"/>
          <w:szCs w:val="26"/>
        </w:rPr>
        <w:lastRenderedPageBreak/>
        <w:t xml:space="preserve">That the Secretary mark this docket closed. </w:t>
      </w:r>
    </w:p>
    <w:p w14:paraId="775CD7A0" w14:textId="77777777" w:rsidR="00886B82" w:rsidRDefault="00886B82" w:rsidP="00845BDC">
      <w:pPr>
        <w:keepNext/>
        <w:keepLines/>
        <w:spacing w:after="115" w:line="259" w:lineRule="auto"/>
        <w:ind w:left="0" w:firstLine="0"/>
        <w:rPr>
          <w:color w:val="auto"/>
          <w:sz w:val="26"/>
          <w:szCs w:val="26"/>
        </w:rPr>
      </w:pPr>
    </w:p>
    <w:p w14:paraId="1C89B433" w14:textId="59DAAE4E" w:rsidR="00886B82" w:rsidRDefault="00716601" w:rsidP="00845BDC">
      <w:pPr>
        <w:pStyle w:val="ListParagraph"/>
        <w:keepNext/>
        <w:keepLines/>
        <w:tabs>
          <w:tab w:val="left" w:pos="-720"/>
        </w:tabs>
        <w:suppressAutoHyphens/>
        <w:spacing w:after="0" w:line="240" w:lineRule="auto"/>
        <w:ind w:left="1440"/>
        <w:rPr>
          <w:b/>
          <w:sz w:val="26"/>
          <w:szCs w:val="26"/>
        </w:rPr>
      </w:pPr>
      <w:r w:rsidRPr="009F01BA">
        <w:rPr>
          <w:b/>
          <w:noProof/>
        </w:rPr>
        <w:drawing>
          <wp:anchor distT="0" distB="0" distL="114300" distR="114300" simplePos="0" relativeHeight="251659264" behindDoc="1" locked="0" layoutInCell="1" allowOverlap="1" wp14:anchorId="0E632946" wp14:editId="4BCA4A68">
            <wp:simplePos x="0" y="0"/>
            <wp:positionH relativeFrom="column">
              <wp:posOffset>3019425</wp:posOffset>
            </wp:positionH>
            <wp:positionV relativeFrom="paragraph">
              <wp:posOffset>121920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886B82">
        <w:rPr>
          <w:sz w:val="26"/>
          <w:szCs w:val="26"/>
        </w:rPr>
        <w:tab/>
      </w:r>
      <w:r w:rsidR="00886B82">
        <w:rPr>
          <w:sz w:val="26"/>
          <w:szCs w:val="26"/>
        </w:rPr>
        <w:tab/>
      </w:r>
      <w:r w:rsidR="00886B82">
        <w:rPr>
          <w:sz w:val="26"/>
          <w:szCs w:val="26"/>
        </w:rPr>
        <w:tab/>
      </w:r>
      <w:r w:rsidR="00886B82">
        <w:rPr>
          <w:sz w:val="26"/>
          <w:szCs w:val="26"/>
        </w:rPr>
        <w:tab/>
      </w:r>
      <w:r w:rsidR="00886B82">
        <w:rPr>
          <w:sz w:val="26"/>
          <w:szCs w:val="26"/>
        </w:rPr>
        <w:tab/>
      </w:r>
      <w:r w:rsidR="00886B82" w:rsidRPr="00751507">
        <w:rPr>
          <w:b/>
          <w:sz w:val="26"/>
          <w:szCs w:val="26"/>
        </w:rPr>
        <w:t>BY THE COMM</w:t>
      </w:r>
      <w:r w:rsidR="00886B82">
        <w:rPr>
          <w:b/>
          <w:sz w:val="26"/>
          <w:szCs w:val="26"/>
        </w:rPr>
        <w:t>ISSION:</w:t>
      </w:r>
    </w:p>
    <w:p w14:paraId="69D2DBFF" w14:textId="0F860A0F" w:rsidR="00886B82" w:rsidRPr="00845BDC" w:rsidRDefault="00886B82" w:rsidP="00845BDC">
      <w:pPr>
        <w:keepNext/>
        <w:keepLines/>
        <w:tabs>
          <w:tab w:val="left" w:pos="-720"/>
        </w:tabs>
        <w:suppressAutoHyphens/>
        <w:spacing w:after="0" w:line="240" w:lineRule="auto"/>
        <w:rPr>
          <w:b/>
          <w:sz w:val="26"/>
          <w:szCs w:val="26"/>
        </w:rPr>
      </w:pPr>
    </w:p>
    <w:p w14:paraId="594EACD0" w14:textId="485D006B" w:rsidR="00886B82" w:rsidRDefault="00886B82" w:rsidP="00845BDC">
      <w:pPr>
        <w:keepNext/>
        <w:keepLines/>
        <w:tabs>
          <w:tab w:val="left" w:pos="-720"/>
        </w:tabs>
        <w:suppressAutoHyphens/>
        <w:spacing w:after="0" w:line="240" w:lineRule="auto"/>
        <w:rPr>
          <w:b/>
          <w:sz w:val="26"/>
          <w:szCs w:val="26"/>
        </w:rPr>
      </w:pPr>
    </w:p>
    <w:p w14:paraId="3F9A732B" w14:textId="45C2B65C" w:rsidR="00845BDC" w:rsidRDefault="00845BDC" w:rsidP="00845BDC">
      <w:pPr>
        <w:keepNext/>
        <w:keepLines/>
        <w:tabs>
          <w:tab w:val="left" w:pos="-720"/>
        </w:tabs>
        <w:suppressAutoHyphens/>
        <w:spacing w:after="0" w:line="240" w:lineRule="auto"/>
        <w:rPr>
          <w:b/>
          <w:sz w:val="26"/>
          <w:szCs w:val="26"/>
        </w:rPr>
      </w:pPr>
    </w:p>
    <w:p w14:paraId="0FBC2995" w14:textId="77777777" w:rsidR="00845BDC" w:rsidRPr="00845BDC" w:rsidRDefault="00845BDC" w:rsidP="00845BDC">
      <w:pPr>
        <w:keepNext/>
        <w:keepLines/>
        <w:tabs>
          <w:tab w:val="left" w:pos="-720"/>
        </w:tabs>
        <w:suppressAutoHyphens/>
        <w:spacing w:after="0" w:line="240" w:lineRule="auto"/>
        <w:rPr>
          <w:b/>
          <w:sz w:val="26"/>
          <w:szCs w:val="26"/>
        </w:rPr>
      </w:pPr>
    </w:p>
    <w:p w14:paraId="3A4885F9" w14:textId="3B91AEF9" w:rsidR="00886B82" w:rsidRDefault="00886B82" w:rsidP="00845BDC">
      <w:pPr>
        <w:pStyle w:val="ListParagraph"/>
        <w:keepNext/>
        <w:keepLines/>
        <w:tabs>
          <w:tab w:val="left" w:pos="-720"/>
        </w:tabs>
        <w:suppressAutoHyphens/>
        <w:spacing w:after="0" w:line="240" w:lineRule="auto"/>
        <w:ind w:left="0"/>
        <w:rPr>
          <w:sz w:val="26"/>
          <w:szCs w:val="26"/>
        </w:rPr>
      </w:pPr>
      <w:r w:rsidRPr="00654CA8">
        <w:rPr>
          <w:sz w:val="26"/>
          <w:szCs w:val="26"/>
        </w:rPr>
        <w:tab/>
      </w:r>
      <w:r w:rsidRPr="00654CA8">
        <w:rPr>
          <w:sz w:val="26"/>
          <w:szCs w:val="26"/>
        </w:rPr>
        <w:tab/>
      </w:r>
      <w:r w:rsidRPr="00654CA8">
        <w:rPr>
          <w:sz w:val="26"/>
          <w:szCs w:val="26"/>
        </w:rPr>
        <w:tab/>
      </w:r>
      <w:r>
        <w:rPr>
          <w:sz w:val="26"/>
          <w:szCs w:val="26"/>
        </w:rPr>
        <w:tab/>
      </w:r>
      <w:r>
        <w:rPr>
          <w:sz w:val="26"/>
          <w:szCs w:val="26"/>
        </w:rPr>
        <w:tab/>
      </w:r>
      <w:r w:rsidR="00845BDC">
        <w:rPr>
          <w:sz w:val="26"/>
          <w:szCs w:val="26"/>
        </w:rPr>
        <w:tab/>
      </w:r>
      <w:r w:rsidR="00845BDC">
        <w:rPr>
          <w:sz w:val="26"/>
          <w:szCs w:val="26"/>
        </w:rPr>
        <w:tab/>
      </w:r>
      <w:r w:rsidRPr="00751507">
        <w:rPr>
          <w:sz w:val="26"/>
          <w:szCs w:val="26"/>
        </w:rPr>
        <w:t xml:space="preserve">Rosemary </w:t>
      </w:r>
      <w:r>
        <w:rPr>
          <w:sz w:val="26"/>
          <w:szCs w:val="26"/>
        </w:rPr>
        <w:t>C</w:t>
      </w:r>
      <w:r w:rsidRPr="00751507">
        <w:rPr>
          <w:sz w:val="26"/>
          <w:szCs w:val="26"/>
        </w:rPr>
        <w:t>hiavett</w:t>
      </w:r>
      <w:r>
        <w:rPr>
          <w:sz w:val="26"/>
          <w:szCs w:val="26"/>
        </w:rPr>
        <w:t>a</w:t>
      </w:r>
    </w:p>
    <w:p w14:paraId="0B487634" w14:textId="33AA0A50" w:rsidR="00886B82" w:rsidRPr="00AC7F7C" w:rsidRDefault="00886B82" w:rsidP="00845BDC">
      <w:pPr>
        <w:pStyle w:val="ListParagraph"/>
        <w:keepNext/>
        <w:keepLines/>
        <w:tabs>
          <w:tab w:val="left" w:pos="-720"/>
        </w:tabs>
        <w:suppressAutoHyphens/>
        <w:spacing w:after="0" w:line="240" w:lineRule="auto"/>
        <w:ind w:left="0"/>
        <w:rPr>
          <w:sz w:val="26"/>
          <w:szCs w:val="26"/>
        </w:rPr>
      </w:pPr>
      <w:r>
        <w:rPr>
          <w:sz w:val="26"/>
          <w:szCs w:val="26"/>
        </w:rPr>
        <w:tab/>
      </w:r>
      <w:r>
        <w:rPr>
          <w:sz w:val="26"/>
          <w:szCs w:val="26"/>
        </w:rPr>
        <w:tab/>
      </w:r>
      <w:r>
        <w:rPr>
          <w:sz w:val="26"/>
          <w:szCs w:val="26"/>
        </w:rPr>
        <w:tab/>
      </w:r>
      <w:r>
        <w:rPr>
          <w:sz w:val="26"/>
          <w:szCs w:val="26"/>
        </w:rPr>
        <w:tab/>
      </w:r>
      <w:r>
        <w:rPr>
          <w:sz w:val="26"/>
          <w:szCs w:val="26"/>
        </w:rPr>
        <w:tab/>
      </w:r>
      <w:r w:rsidR="00845BDC">
        <w:rPr>
          <w:sz w:val="26"/>
          <w:szCs w:val="26"/>
        </w:rPr>
        <w:tab/>
      </w:r>
      <w:r w:rsidR="00845BDC">
        <w:rPr>
          <w:sz w:val="26"/>
          <w:szCs w:val="26"/>
        </w:rPr>
        <w:tab/>
      </w:r>
      <w:r w:rsidRPr="00AC7F7C">
        <w:rPr>
          <w:sz w:val="26"/>
          <w:szCs w:val="26"/>
        </w:rPr>
        <w:t>Secretary</w:t>
      </w:r>
    </w:p>
    <w:p w14:paraId="75EB6D13" w14:textId="77777777" w:rsidR="00886B82" w:rsidRDefault="00886B82" w:rsidP="00845BDC">
      <w:pPr>
        <w:keepNext/>
        <w:keepLines/>
        <w:tabs>
          <w:tab w:val="left" w:pos="-720"/>
        </w:tabs>
        <w:suppressAutoHyphens/>
        <w:spacing w:after="0" w:line="240" w:lineRule="auto"/>
        <w:rPr>
          <w:sz w:val="26"/>
          <w:szCs w:val="26"/>
        </w:rPr>
      </w:pPr>
    </w:p>
    <w:p w14:paraId="63C456FB" w14:textId="1D5A7109" w:rsidR="00886B82" w:rsidRDefault="00886B82" w:rsidP="00845BDC">
      <w:pPr>
        <w:keepNext/>
        <w:keepLines/>
        <w:tabs>
          <w:tab w:val="left" w:pos="-720"/>
        </w:tabs>
        <w:suppressAutoHyphens/>
        <w:spacing w:after="0" w:line="240" w:lineRule="auto"/>
        <w:rPr>
          <w:sz w:val="26"/>
          <w:szCs w:val="26"/>
        </w:rPr>
      </w:pPr>
      <w:r w:rsidRPr="00654CA8">
        <w:rPr>
          <w:sz w:val="26"/>
          <w:szCs w:val="26"/>
        </w:rPr>
        <w:t>(SEAL)</w:t>
      </w:r>
    </w:p>
    <w:p w14:paraId="31AF352C" w14:textId="77777777" w:rsidR="00845BDC" w:rsidRPr="00654CA8" w:rsidRDefault="00845BDC" w:rsidP="00845BDC">
      <w:pPr>
        <w:keepNext/>
        <w:keepLines/>
        <w:tabs>
          <w:tab w:val="left" w:pos="-720"/>
        </w:tabs>
        <w:suppressAutoHyphens/>
        <w:spacing w:after="0" w:line="240" w:lineRule="auto"/>
        <w:rPr>
          <w:sz w:val="26"/>
          <w:szCs w:val="26"/>
        </w:rPr>
      </w:pPr>
    </w:p>
    <w:p w14:paraId="7E49B65E" w14:textId="64B91491" w:rsidR="00886B82" w:rsidRDefault="00886B82" w:rsidP="00845BDC">
      <w:pPr>
        <w:keepNext/>
        <w:keepLines/>
        <w:tabs>
          <w:tab w:val="left" w:pos="-720"/>
        </w:tabs>
        <w:suppressAutoHyphens/>
        <w:spacing w:after="0" w:line="240" w:lineRule="auto"/>
        <w:rPr>
          <w:sz w:val="26"/>
          <w:szCs w:val="26"/>
        </w:rPr>
      </w:pPr>
      <w:r w:rsidRPr="00654CA8">
        <w:rPr>
          <w:sz w:val="26"/>
          <w:szCs w:val="26"/>
        </w:rPr>
        <w:t xml:space="preserve">ORDER ADOPTED: </w:t>
      </w:r>
      <w:r w:rsidR="00845BDC">
        <w:rPr>
          <w:sz w:val="26"/>
          <w:szCs w:val="26"/>
        </w:rPr>
        <w:t xml:space="preserve"> November 18,</w:t>
      </w:r>
      <w:r w:rsidRPr="00654CA8">
        <w:rPr>
          <w:sz w:val="26"/>
          <w:szCs w:val="26"/>
        </w:rPr>
        <w:t xml:space="preserve"> </w:t>
      </w:r>
      <w:r>
        <w:rPr>
          <w:sz w:val="26"/>
          <w:szCs w:val="26"/>
        </w:rPr>
        <w:t>2021</w:t>
      </w:r>
    </w:p>
    <w:p w14:paraId="377E2AD2" w14:textId="77777777" w:rsidR="00845BDC" w:rsidRPr="00654CA8" w:rsidRDefault="00845BDC" w:rsidP="00845BDC">
      <w:pPr>
        <w:keepNext/>
        <w:keepLines/>
        <w:tabs>
          <w:tab w:val="left" w:pos="-720"/>
        </w:tabs>
        <w:suppressAutoHyphens/>
        <w:spacing w:after="0" w:line="240" w:lineRule="auto"/>
        <w:rPr>
          <w:sz w:val="26"/>
          <w:szCs w:val="26"/>
        </w:rPr>
      </w:pPr>
    </w:p>
    <w:p w14:paraId="48FF3C2B" w14:textId="6E656403" w:rsidR="000513A5" w:rsidRPr="00886B82" w:rsidRDefault="00886B82" w:rsidP="00845BDC">
      <w:pPr>
        <w:keepNext/>
        <w:keepLines/>
        <w:tabs>
          <w:tab w:val="left" w:pos="-720"/>
        </w:tabs>
        <w:suppressAutoHyphens/>
        <w:spacing w:after="0" w:line="240" w:lineRule="auto"/>
        <w:rPr>
          <w:color w:val="auto"/>
          <w:sz w:val="26"/>
          <w:szCs w:val="26"/>
        </w:rPr>
      </w:pPr>
      <w:r w:rsidRPr="00654CA8">
        <w:rPr>
          <w:sz w:val="26"/>
          <w:szCs w:val="26"/>
        </w:rPr>
        <w:t xml:space="preserve">ORDER ENTERED:  </w:t>
      </w:r>
      <w:r w:rsidR="00716601">
        <w:rPr>
          <w:sz w:val="26"/>
          <w:szCs w:val="26"/>
        </w:rPr>
        <w:t>November 18, 2021</w:t>
      </w:r>
    </w:p>
    <w:sectPr w:rsidR="000513A5" w:rsidRPr="00886B82" w:rsidSect="00F448D0">
      <w:footerReference w:type="even" r:id="rId9"/>
      <w:footerReference w:type="default" r:id="rId10"/>
      <w:footerReference w:type="first" r:id="rId11"/>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9EDC4" w14:textId="77777777" w:rsidR="00475782" w:rsidRDefault="00475782">
      <w:pPr>
        <w:spacing w:after="0" w:line="240" w:lineRule="auto"/>
      </w:pPr>
      <w:r>
        <w:separator/>
      </w:r>
    </w:p>
  </w:endnote>
  <w:endnote w:type="continuationSeparator" w:id="0">
    <w:p w14:paraId="27B065F0" w14:textId="77777777" w:rsidR="00475782" w:rsidRDefault="00475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A2069" w14:textId="77777777" w:rsidR="004651FD" w:rsidRDefault="00EA7FF2">
    <w:pPr>
      <w:spacing w:after="0" w:line="259" w:lineRule="auto"/>
      <w:ind w:left="6"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2F83F" w14:textId="77777777" w:rsidR="004651FD" w:rsidRPr="00F448D0" w:rsidRDefault="00EA7FF2">
    <w:pPr>
      <w:spacing w:after="0" w:line="259" w:lineRule="auto"/>
      <w:ind w:left="6" w:firstLine="0"/>
      <w:jc w:val="center"/>
      <w:rPr>
        <w:sz w:val="26"/>
        <w:szCs w:val="26"/>
      </w:rPr>
    </w:pPr>
    <w:r w:rsidRPr="00F448D0">
      <w:rPr>
        <w:sz w:val="26"/>
        <w:szCs w:val="26"/>
      </w:rPr>
      <w:fldChar w:fldCharType="begin"/>
    </w:r>
    <w:r w:rsidRPr="00F448D0">
      <w:rPr>
        <w:sz w:val="26"/>
        <w:szCs w:val="26"/>
      </w:rPr>
      <w:instrText xml:space="preserve"> PAGE   \* MERGEFORMAT </w:instrText>
    </w:r>
    <w:r w:rsidRPr="00F448D0">
      <w:rPr>
        <w:sz w:val="26"/>
        <w:szCs w:val="26"/>
      </w:rPr>
      <w:fldChar w:fldCharType="separate"/>
    </w:r>
    <w:r w:rsidRPr="00F448D0">
      <w:rPr>
        <w:sz w:val="26"/>
        <w:szCs w:val="26"/>
      </w:rPr>
      <w:t>2</w:t>
    </w:r>
    <w:r w:rsidRPr="00F448D0">
      <w:rPr>
        <w:sz w:val="26"/>
        <w:szCs w:val="26"/>
      </w:rPr>
      <w:fldChar w:fldCharType="end"/>
    </w:r>
    <w:r w:rsidRPr="00F448D0">
      <w:rPr>
        <w:sz w:val="26"/>
        <w:szCs w:val="2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BAFD4" w14:textId="77777777" w:rsidR="004651FD" w:rsidRDefault="004651F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7CF5B" w14:textId="77777777" w:rsidR="00475782" w:rsidRDefault="00475782">
      <w:pPr>
        <w:spacing w:after="0" w:line="240" w:lineRule="auto"/>
      </w:pPr>
      <w:r>
        <w:separator/>
      </w:r>
    </w:p>
  </w:footnote>
  <w:footnote w:type="continuationSeparator" w:id="0">
    <w:p w14:paraId="2B96661D" w14:textId="77777777" w:rsidR="00475782" w:rsidRDefault="00475782">
      <w:pPr>
        <w:spacing w:after="0" w:line="240" w:lineRule="auto"/>
      </w:pPr>
      <w:r>
        <w:continuationSeparator/>
      </w:r>
    </w:p>
  </w:footnote>
  <w:footnote w:id="1">
    <w:p w14:paraId="04EF73C8" w14:textId="0633DFE3" w:rsidR="0081525E" w:rsidRPr="00C37314" w:rsidRDefault="0081525E" w:rsidP="0081525E">
      <w:pPr>
        <w:spacing w:after="0" w:line="240" w:lineRule="auto"/>
        <w:ind w:left="0" w:firstLine="720"/>
        <w:rPr>
          <w:color w:val="auto"/>
          <w:sz w:val="26"/>
          <w:szCs w:val="26"/>
        </w:rPr>
      </w:pPr>
      <w:r>
        <w:rPr>
          <w:rStyle w:val="FootnoteReference"/>
        </w:rPr>
        <w:footnoteRef/>
      </w:r>
      <w:r>
        <w:t xml:space="preserve"> </w:t>
      </w:r>
      <w:r>
        <w:rPr>
          <w:sz w:val="26"/>
          <w:szCs w:val="26"/>
        </w:rPr>
        <w:tab/>
      </w:r>
      <w:r w:rsidRPr="0081525E">
        <w:rPr>
          <w:color w:val="auto"/>
          <w:sz w:val="26"/>
          <w:szCs w:val="26"/>
        </w:rPr>
        <w:t xml:space="preserve">By Secretarial Letter of March 17, 2020, the </w:t>
      </w:r>
      <w:r>
        <w:rPr>
          <w:color w:val="auto"/>
          <w:sz w:val="26"/>
          <w:szCs w:val="26"/>
        </w:rPr>
        <w:t>Commission Secretary served a copy of the Exceptions on PECO and extended the time</w:t>
      </w:r>
      <w:r w:rsidRPr="0081525E">
        <w:rPr>
          <w:color w:val="auto"/>
          <w:sz w:val="26"/>
          <w:szCs w:val="26"/>
        </w:rPr>
        <w:t xml:space="preserve"> until April 2, 2020</w:t>
      </w:r>
      <w:r>
        <w:rPr>
          <w:color w:val="auto"/>
          <w:sz w:val="26"/>
          <w:szCs w:val="26"/>
        </w:rPr>
        <w:t>,</w:t>
      </w:r>
      <w:r w:rsidRPr="0081525E">
        <w:rPr>
          <w:color w:val="auto"/>
          <w:sz w:val="26"/>
          <w:szCs w:val="26"/>
        </w:rPr>
        <w:t xml:space="preserve"> to file Reply Exceptions</w:t>
      </w:r>
      <w:r w:rsidR="00267A9B">
        <w:rPr>
          <w:color w:val="auto"/>
          <w:sz w:val="26"/>
          <w:szCs w:val="26"/>
        </w:rPr>
        <w:t xml:space="preserve">.  We also note that, on April </w:t>
      </w:r>
      <w:r w:rsidR="00C37314">
        <w:rPr>
          <w:color w:val="auto"/>
          <w:sz w:val="26"/>
          <w:szCs w:val="26"/>
        </w:rPr>
        <w:t xml:space="preserve">17, 2020, </w:t>
      </w:r>
      <w:r w:rsidR="00C37314" w:rsidRPr="00C37314">
        <w:rPr>
          <w:color w:val="auto"/>
          <w:sz w:val="26"/>
          <w:szCs w:val="26"/>
        </w:rPr>
        <w:t xml:space="preserve">the </w:t>
      </w:r>
      <w:r w:rsidR="00C37314">
        <w:rPr>
          <w:color w:val="auto"/>
          <w:sz w:val="26"/>
          <w:szCs w:val="26"/>
        </w:rPr>
        <w:t xml:space="preserve">appearance of </w:t>
      </w:r>
      <w:r w:rsidR="00C37314" w:rsidRPr="00C37314">
        <w:rPr>
          <w:rFonts w:eastAsiaTheme="minorEastAsia"/>
          <w:color w:val="auto"/>
          <w:sz w:val="26"/>
          <w:szCs w:val="26"/>
        </w:rPr>
        <w:t>Khadijah Scott, Esquire</w:t>
      </w:r>
      <w:r w:rsidR="00C37314">
        <w:rPr>
          <w:rFonts w:eastAsiaTheme="minorEastAsia"/>
          <w:color w:val="auto"/>
          <w:sz w:val="26"/>
          <w:szCs w:val="26"/>
        </w:rPr>
        <w:t xml:space="preserve"> was entered on behalf of PECO.</w:t>
      </w:r>
      <w:r w:rsidR="00267A9B" w:rsidRPr="00C37314">
        <w:rPr>
          <w:color w:val="auto"/>
          <w:sz w:val="26"/>
          <w:szCs w:val="26"/>
        </w:rPr>
        <w:t xml:space="preserve">  </w:t>
      </w:r>
    </w:p>
    <w:p w14:paraId="1B333035" w14:textId="713980D7" w:rsidR="0081525E" w:rsidRPr="00C37314" w:rsidRDefault="0081525E" w:rsidP="0081525E">
      <w:pPr>
        <w:pStyle w:val="FootnoteText"/>
        <w:spacing w:after="0" w:line="240" w:lineRule="auto"/>
        <w:ind w:firstLine="720"/>
        <w:rPr>
          <w:sz w:val="26"/>
          <w:szCs w:val="26"/>
        </w:rPr>
      </w:pPr>
    </w:p>
  </w:footnote>
  <w:footnote w:id="2">
    <w:p w14:paraId="10970D4A" w14:textId="0F4E7FBA" w:rsidR="00796CD4" w:rsidRPr="00796CD4" w:rsidRDefault="00796CD4" w:rsidP="00796CD4">
      <w:pPr>
        <w:pStyle w:val="FootnoteText"/>
        <w:spacing w:after="0" w:line="240" w:lineRule="auto"/>
        <w:ind w:firstLine="720"/>
        <w:rPr>
          <w:sz w:val="26"/>
          <w:szCs w:val="26"/>
        </w:rPr>
      </w:pPr>
      <w:r>
        <w:rPr>
          <w:rStyle w:val="FootnoteReference"/>
        </w:rPr>
        <w:footnoteRef/>
      </w:r>
      <w:r>
        <w:t xml:space="preserve"> </w:t>
      </w:r>
      <w:r>
        <w:rPr>
          <w:sz w:val="26"/>
          <w:szCs w:val="26"/>
        </w:rPr>
        <w:tab/>
        <w:t>The dates and frequency of line tripping events</w:t>
      </w:r>
      <w:r w:rsidR="00302029">
        <w:rPr>
          <w:sz w:val="26"/>
          <w:szCs w:val="26"/>
        </w:rPr>
        <w:t xml:space="preserve">, </w:t>
      </w:r>
      <w:r w:rsidR="00302029">
        <w:rPr>
          <w:i/>
          <w:iCs/>
          <w:sz w:val="26"/>
          <w:szCs w:val="26"/>
        </w:rPr>
        <w:t>infra</w:t>
      </w:r>
      <w:r w:rsidR="00302029">
        <w:rPr>
          <w:sz w:val="26"/>
          <w:szCs w:val="26"/>
        </w:rPr>
        <w:t>,</w:t>
      </w:r>
      <w:r>
        <w:rPr>
          <w:sz w:val="26"/>
          <w:szCs w:val="26"/>
        </w:rPr>
        <w:t xml:space="preserve"> are disputed facts in the proceeding.</w:t>
      </w:r>
    </w:p>
  </w:footnote>
  <w:footnote w:id="3">
    <w:p w14:paraId="195F14B5" w14:textId="5B60F79A" w:rsidR="0008016F" w:rsidRPr="0008016F" w:rsidRDefault="0008016F" w:rsidP="0008016F">
      <w:pPr>
        <w:pStyle w:val="FootnoteText"/>
        <w:spacing w:after="0" w:line="240" w:lineRule="auto"/>
        <w:ind w:firstLine="720"/>
        <w:rPr>
          <w:sz w:val="26"/>
          <w:szCs w:val="26"/>
        </w:rPr>
      </w:pPr>
      <w:r>
        <w:rPr>
          <w:rStyle w:val="FootnoteReference"/>
        </w:rPr>
        <w:footnoteRef/>
      </w:r>
      <w:r>
        <w:t xml:space="preserve"> </w:t>
      </w:r>
      <w:r>
        <w:rPr>
          <w:sz w:val="26"/>
          <w:szCs w:val="26"/>
        </w:rPr>
        <w:tab/>
      </w:r>
      <w:r>
        <w:rPr>
          <w:i/>
          <w:iCs/>
          <w:sz w:val="26"/>
          <w:szCs w:val="26"/>
        </w:rPr>
        <w:t xml:space="preserve">See </w:t>
      </w:r>
      <w:r>
        <w:rPr>
          <w:sz w:val="26"/>
          <w:szCs w:val="26"/>
        </w:rPr>
        <w:t>Exhibit 3, attached to PECO Answer to Complaint.</w:t>
      </w:r>
    </w:p>
  </w:footnote>
  <w:footnote w:id="4">
    <w:p w14:paraId="693FA2B1" w14:textId="77777777" w:rsidR="00FF4A8A" w:rsidRPr="0057670E" w:rsidRDefault="00FF4A8A" w:rsidP="00341036">
      <w:pPr>
        <w:pStyle w:val="FootnoteText"/>
        <w:spacing w:after="0" w:line="240" w:lineRule="auto"/>
        <w:ind w:firstLine="720"/>
        <w:rPr>
          <w:sz w:val="26"/>
          <w:szCs w:val="26"/>
        </w:rPr>
      </w:pPr>
      <w:r w:rsidRPr="00341036">
        <w:rPr>
          <w:rStyle w:val="FootnoteReference"/>
          <w:sz w:val="26"/>
          <w:szCs w:val="26"/>
        </w:rPr>
        <w:footnoteRef/>
      </w:r>
      <w:r w:rsidRPr="00341036">
        <w:rPr>
          <w:sz w:val="26"/>
          <w:szCs w:val="26"/>
        </w:rPr>
        <w:t xml:space="preserve"> </w:t>
      </w:r>
      <w:r w:rsidRPr="00341036">
        <w:rPr>
          <w:sz w:val="26"/>
          <w:szCs w:val="26"/>
        </w:rPr>
        <w:tab/>
        <w:t>In each outage</w:t>
      </w:r>
      <w:r>
        <w:rPr>
          <w:sz w:val="26"/>
          <w:szCs w:val="26"/>
        </w:rPr>
        <w:t>, over 700 customers were affected.  PECO Exhibit 1.</w:t>
      </w:r>
    </w:p>
  </w:footnote>
  <w:footnote w:id="5">
    <w:p w14:paraId="4FC25FA0" w14:textId="070CC42E" w:rsidR="00FF4A8A" w:rsidRPr="00CC0371" w:rsidRDefault="00FF4A8A" w:rsidP="00341036">
      <w:pPr>
        <w:autoSpaceDE w:val="0"/>
        <w:autoSpaceDN w:val="0"/>
        <w:adjustRightInd w:val="0"/>
        <w:spacing w:after="120" w:line="240" w:lineRule="auto"/>
        <w:ind w:left="14" w:firstLine="720"/>
        <w:rPr>
          <w:sz w:val="26"/>
          <w:szCs w:val="26"/>
        </w:rPr>
      </w:pPr>
      <w:r>
        <w:rPr>
          <w:rStyle w:val="FootnoteReference"/>
        </w:rPr>
        <w:footnoteRef/>
      </w:r>
      <w:r>
        <w:t xml:space="preserve"> </w:t>
      </w:r>
      <w:r>
        <w:rPr>
          <w:sz w:val="26"/>
          <w:szCs w:val="26"/>
        </w:rPr>
        <w:tab/>
      </w:r>
      <w:r w:rsidRPr="005A2C7C">
        <w:rPr>
          <w:sz w:val="26"/>
          <w:szCs w:val="26"/>
        </w:rPr>
        <w:t>The Complainant’s testimony was equivocal over the exact date of the outage</w:t>
      </w:r>
      <w:r>
        <w:rPr>
          <w:sz w:val="26"/>
          <w:szCs w:val="26"/>
        </w:rPr>
        <w:t>/</w:t>
      </w:r>
      <w:r w:rsidRPr="005A2C7C">
        <w:rPr>
          <w:sz w:val="26"/>
          <w:szCs w:val="26"/>
        </w:rPr>
        <w:t>line tripping, but</w:t>
      </w:r>
      <w:r>
        <w:rPr>
          <w:sz w:val="26"/>
          <w:szCs w:val="26"/>
        </w:rPr>
        <w:t xml:space="preserve"> as noted,</w:t>
      </w:r>
      <w:r w:rsidRPr="005A2C7C">
        <w:rPr>
          <w:sz w:val="26"/>
          <w:szCs w:val="26"/>
        </w:rPr>
        <w:t xml:space="preserve"> credible.  </w:t>
      </w:r>
      <w:r>
        <w:rPr>
          <w:sz w:val="26"/>
          <w:szCs w:val="26"/>
        </w:rPr>
        <w:t>Ms. McCall</w:t>
      </w:r>
      <w:r w:rsidRPr="005A2C7C">
        <w:rPr>
          <w:sz w:val="26"/>
          <w:szCs w:val="26"/>
        </w:rPr>
        <w:t xml:space="preserve"> consistently maintained that the outage occurred at the later part of January, whereas the PECO witness testified that there was a documented outage on February 1, 2019.  Tr. at 30. </w:t>
      </w:r>
      <w:r>
        <w:rPr>
          <w:sz w:val="26"/>
          <w:szCs w:val="26"/>
        </w:rPr>
        <w:t xml:space="preserve"> </w:t>
      </w:r>
      <w:r w:rsidRPr="005A2C7C">
        <w:rPr>
          <w:rFonts w:eastAsiaTheme="minorEastAsia"/>
          <w:sz w:val="26"/>
          <w:szCs w:val="26"/>
        </w:rPr>
        <w:t xml:space="preserve">The exhibits indicate that the outage happened, February 1, 2019, at 1:55 a.m.  Tr. at 36. </w:t>
      </w:r>
      <w:r w:rsidRPr="005A2C7C">
        <w:rPr>
          <w:sz w:val="26"/>
          <w:szCs w:val="26"/>
        </w:rPr>
        <w:t xml:space="preserve"> T</w:t>
      </w:r>
      <w:r w:rsidRPr="005A2C7C">
        <w:rPr>
          <w:rFonts w:eastAsiaTheme="minorEastAsia"/>
          <w:sz w:val="26"/>
          <w:szCs w:val="26"/>
        </w:rPr>
        <w:t>he outage was caused by a breaker tripping at the location</w:t>
      </w:r>
      <w:r w:rsidRPr="005A2C7C">
        <w:rPr>
          <w:sz w:val="26"/>
          <w:szCs w:val="26"/>
        </w:rPr>
        <w:t xml:space="preserve"> </w:t>
      </w:r>
      <w:r w:rsidRPr="005A2C7C">
        <w:rPr>
          <w:rFonts w:eastAsiaTheme="minorEastAsia"/>
          <w:sz w:val="26"/>
          <w:szCs w:val="26"/>
        </w:rPr>
        <w:t xml:space="preserve">and lasted for a minute.  </w:t>
      </w:r>
      <w:r w:rsidRPr="005A2C7C">
        <w:rPr>
          <w:rFonts w:eastAsiaTheme="minorEastAsia"/>
          <w:i/>
          <w:iCs/>
          <w:sz w:val="26"/>
          <w:szCs w:val="26"/>
        </w:rPr>
        <w:t>Id</w:t>
      </w:r>
      <w:r w:rsidRPr="005A2C7C">
        <w:rPr>
          <w:rFonts w:eastAsiaTheme="minorEastAsia"/>
          <w:sz w:val="26"/>
          <w:szCs w:val="26"/>
        </w:rPr>
        <w:t>.</w:t>
      </w:r>
      <w:r w:rsidR="009E0B64">
        <w:rPr>
          <w:rFonts w:eastAsiaTheme="minorEastAsia"/>
          <w:sz w:val="26"/>
          <w:szCs w:val="26"/>
        </w:rPr>
        <w:t xml:space="preserve">  At all times material to this dispute and on review of the record, Ms. McCall was circumspect in qualifying her recollection of the date of the outage as an approximation.   </w:t>
      </w:r>
    </w:p>
  </w:footnote>
  <w:footnote w:id="6">
    <w:p w14:paraId="1419BABB" w14:textId="3890DF9A" w:rsidR="00502F75" w:rsidRPr="00502F75" w:rsidRDefault="00502F75" w:rsidP="00341036">
      <w:pPr>
        <w:spacing w:after="0" w:line="240" w:lineRule="auto"/>
        <w:ind w:left="14" w:firstLine="720"/>
        <w:rPr>
          <w:sz w:val="26"/>
          <w:szCs w:val="26"/>
        </w:rPr>
      </w:pPr>
      <w:r>
        <w:rPr>
          <w:rStyle w:val="FootnoteReference"/>
        </w:rPr>
        <w:footnoteRef/>
      </w:r>
      <w:r>
        <w:t xml:space="preserve"> </w:t>
      </w:r>
      <w:r>
        <w:rPr>
          <w:sz w:val="26"/>
          <w:szCs w:val="26"/>
        </w:rPr>
        <w:tab/>
        <w:t>A “momentary outage” is one of five minutes or less.  Tr. 40.</w:t>
      </w:r>
    </w:p>
  </w:footnote>
  <w:footnote w:id="7">
    <w:p w14:paraId="6EA71EC8" w14:textId="56D9C98E" w:rsidR="00FF4A8A" w:rsidRPr="006706FD" w:rsidRDefault="00FF4A8A" w:rsidP="00FE4704">
      <w:pPr>
        <w:spacing w:after="0" w:line="240" w:lineRule="auto"/>
        <w:ind w:left="14" w:firstLine="720"/>
        <w:rPr>
          <w:sz w:val="26"/>
          <w:szCs w:val="26"/>
        </w:rPr>
      </w:pPr>
      <w:r>
        <w:rPr>
          <w:rStyle w:val="FootnoteReference"/>
        </w:rPr>
        <w:footnoteRef/>
      </w:r>
      <w:r>
        <w:t xml:space="preserve"> </w:t>
      </w:r>
      <w:r>
        <w:rPr>
          <w:sz w:val="26"/>
          <w:szCs w:val="26"/>
        </w:rPr>
        <w:tab/>
      </w:r>
      <w:r w:rsidRPr="00512674">
        <w:rPr>
          <w:sz w:val="26"/>
          <w:szCs w:val="26"/>
          <w:shd w:val="clear" w:color="auto" w:fill="FFFFFF"/>
        </w:rPr>
        <w:t>The length of an outage is not dispositive of whether a utility provided unreasonable service. The utility</w:t>
      </w:r>
      <w:r w:rsidR="007B21CB">
        <w:rPr>
          <w:sz w:val="26"/>
          <w:szCs w:val="26"/>
          <w:shd w:val="clear" w:color="auto" w:fill="FFFFFF"/>
        </w:rPr>
        <w:t xml:space="preserve">’s </w:t>
      </w:r>
      <w:r w:rsidRPr="00512674">
        <w:rPr>
          <w:sz w:val="26"/>
          <w:szCs w:val="26"/>
          <w:shd w:val="clear" w:color="auto" w:fill="FFFFFF"/>
        </w:rPr>
        <w:t xml:space="preserve">response to the outage must be considered. </w:t>
      </w:r>
      <w:r w:rsidR="00206726">
        <w:rPr>
          <w:sz w:val="26"/>
          <w:szCs w:val="26"/>
          <w:shd w:val="clear" w:color="auto" w:fill="FFFFFF"/>
        </w:rPr>
        <w:t xml:space="preserve"> </w:t>
      </w:r>
      <w:r w:rsidRPr="00512674">
        <w:rPr>
          <w:sz w:val="26"/>
          <w:szCs w:val="26"/>
          <w:shd w:val="clear" w:color="auto" w:fill="FFFFFF"/>
        </w:rPr>
        <w:t>Whether the utility provided reasonable service must be determined in the light of the present state of technology and the circumstances of each case.</w:t>
      </w:r>
      <w:r>
        <w:rPr>
          <w:sz w:val="26"/>
          <w:szCs w:val="26"/>
          <w:shd w:val="clear" w:color="auto" w:fill="FFFFFF"/>
        </w:rPr>
        <w:t xml:space="preserve">  </w:t>
      </w:r>
      <w:r>
        <w:rPr>
          <w:i/>
          <w:iCs/>
          <w:sz w:val="26"/>
          <w:szCs w:val="26"/>
          <w:shd w:val="clear" w:color="auto" w:fill="FFFFFF"/>
        </w:rPr>
        <w:t>Buskirk</w:t>
      </w:r>
      <w:r>
        <w:rPr>
          <w:sz w:val="26"/>
          <w:szCs w:val="26"/>
          <w:shd w:val="clear" w:color="auto" w:fill="FFFFFF"/>
        </w:rPr>
        <w:t>, citing</w:t>
      </w:r>
      <w:r w:rsidRPr="00512674">
        <w:rPr>
          <w:sz w:val="26"/>
          <w:szCs w:val="26"/>
          <w:shd w:val="clear" w:color="auto" w:fill="FFFFFF"/>
        </w:rPr>
        <w:t> </w:t>
      </w:r>
      <w:r w:rsidRPr="00512674">
        <w:rPr>
          <w:rStyle w:val="counderline"/>
          <w:i/>
          <w:iCs/>
          <w:sz w:val="26"/>
          <w:szCs w:val="26"/>
          <w:bdr w:val="none" w:sz="0" w:space="0" w:color="auto" w:frame="1"/>
          <w:shd w:val="clear" w:color="auto" w:fill="FFFFFF"/>
        </w:rPr>
        <w:t>Instant Car Wash v. Duquesne Light Company</w:t>
      </w:r>
      <w:r w:rsidRPr="00512674">
        <w:rPr>
          <w:sz w:val="26"/>
          <w:szCs w:val="26"/>
          <w:shd w:val="clear" w:color="auto" w:fill="FFFFFF"/>
        </w:rPr>
        <w:t>, Docket No. C-00924611 (Order entered December 3, 1993).</w:t>
      </w:r>
    </w:p>
  </w:footnote>
  <w:footnote w:id="8">
    <w:p w14:paraId="1C54C995" w14:textId="78545AC7" w:rsidR="00FF4A8A" w:rsidRPr="00DC77F0" w:rsidRDefault="00FF4A8A" w:rsidP="00FE4704">
      <w:pPr>
        <w:keepLines/>
        <w:spacing w:after="0" w:line="240" w:lineRule="auto"/>
        <w:ind w:left="14" w:firstLine="720"/>
        <w:rPr>
          <w:sz w:val="26"/>
          <w:szCs w:val="26"/>
        </w:rPr>
      </w:pPr>
      <w:r>
        <w:rPr>
          <w:rStyle w:val="FootnoteReference"/>
        </w:rPr>
        <w:footnoteRef/>
      </w:r>
      <w:r>
        <w:t xml:space="preserve"> </w:t>
      </w:r>
      <w:r>
        <w:rPr>
          <w:sz w:val="26"/>
          <w:szCs w:val="26"/>
        </w:rPr>
        <w:tab/>
      </w:r>
      <w:r>
        <w:rPr>
          <w:sz w:val="26"/>
          <w:szCs w:val="26"/>
          <w:shd w:val="clear" w:color="auto" w:fill="FFFFFF"/>
        </w:rPr>
        <w:t xml:space="preserve">ALJ Barnes, discussing </w:t>
      </w:r>
      <w:r w:rsidRPr="00DC77F0">
        <w:rPr>
          <w:rStyle w:val="Emphasis"/>
          <w:sz w:val="26"/>
          <w:szCs w:val="26"/>
          <w:bdr w:val="none" w:sz="0" w:space="0" w:color="auto" w:frame="1"/>
          <w:shd w:val="clear" w:color="auto" w:fill="FFFFFF"/>
        </w:rPr>
        <w:t>See State Farm Fire and Casualty Company v. PECO Energy Company</w:t>
      </w:r>
      <w:r w:rsidRPr="00341036">
        <w:rPr>
          <w:rStyle w:val="Emphasis"/>
          <w:i w:val="0"/>
          <w:iCs w:val="0"/>
          <w:sz w:val="26"/>
          <w:szCs w:val="26"/>
          <w:bdr w:val="none" w:sz="0" w:space="0" w:color="auto" w:frame="1"/>
          <w:shd w:val="clear" w:color="auto" w:fill="FFFFFF"/>
        </w:rPr>
        <w:t>,</w:t>
      </w:r>
      <w:r w:rsidRPr="00DC77F0">
        <w:rPr>
          <w:sz w:val="26"/>
          <w:szCs w:val="26"/>
          <w:shd w:val="clear" w:color="auto" w:fill="FFFFFF"/>
        </w:rPr>
        <w:t> 54 A.</w:t>
      </w:r>
      <w:r>
        <w:rPr>
          <w:sz w:val="26"/>
          <w:szCs w:val="26"/>
          <w:shd w:val="clear" w:color="auto" w:fill="FFFFFF"/>
        </w:rPr>
        <w:t>3</w:t>
      </w:r>
      <w:r w:rsidRPr="00DC77F0">
        <w:rPr>
          <w:sz w:val="26"/>
          <w:szCs w:val="26"/>
          <w:shd w:val="clear" w:color="auto" w:fill="FFFFFF"/>
        </w:rPr>
        <w:t>d 921 (Pa. Sup</w:t>
      </w:r>
      <w:r w:rsidR="00341036">
        <w:rPr>
          <w:sz w:val="26"/>
          <w:szCs w:val="26"/>
          <w:shd w:val="clear" w:color="auto" w:fill="FFFFFF"/>
        </w:rPr>
        <w:t>er</w:t>
      </w:r>
      <w:r>
        <w:rPr>
          <w:sz w:val="26"/>
          <w:szCs w:val="26"/>
          <w:shd w:val="clear" w:color="auto" w:fill="FFFFFF"/>
        </w:rPr>
        <w:t xml:space="preserve">. </w:t>
      </w:r>
      <w:r w:rsidRPr="00DC77F0">
        <w:rPr>
          <w:sz w:val="26"/>
          <w:szCs w:val="26"/>
          <w:shd w:val="clear" w:color="auto" w:fill="FFFFFF"/>
        </w:rPr>
        <w:t>2012)</w:t>
      </w:r>
      <w:r>
        <w:rPr>
          <w:sz w:val="26"/>
          <w:szCs w:val="26"/>
          <w:shd w:val="clear" w:color="auto" w:fill="FFFFFF"/>
        </w:rPr>
        <w:t xml:space="preserve">, which, </w:t>
      </w:r>
      <w:r>
        <w:rPr>
          <w:i/>
          <w:iCs/>
          <w:sz w:val="26"/>
          <w:szCs w:val="26"/>
          <w:shd w:val="clear" w:color="auto" w:fill="FFFFFF"/>
        </w:rPr>
        <w:t>inter alia</w:t>
      </w:r>
      <w:r>
        <w:rPr>
          <w:sz w:val="26"/>
          <w:szCs w:val="26"/>
          <w:shd w:val="clear" w:color="auto" w:fill="FFFFFF"/>
        </w:rPr>
        <w:t xml:space="preserve">, </w:t>
      </w:r>
      <w:r w:rsidR="007B21CB">
        <w:rPr>
          <w:sz w:val="26"/>
          <w:szCs w:val="26"/>
          <w:shd w:val="clear" w:color="auto" w:fill="FFFFFF"/>
        </w:rPr>
        <w:t>upheld</w:t>
      </w:r>
      <w:r>
        <w:rPr>
          <w:sz w:val="26"/>
          <w:szCs w:val="26"/>
          <w:shd w:val="clear" w:color="auto" w:fill="FFFFFF"/>
        </w:rPr>
        <w:t xml:space="preserve"> a limitation of liability provision </w:t>
      </w:r>
      <w:r w:rsidR="007B21CB">
        <w:rPr>
          <w:sz w:val="26"/>
          <w:szCs w:val="26"/>
          <w:shd w:val="clear" w:color="auto" w:fill="FFFFFF"/>
        </w:rPr>
        <w:t xml:space="preserve">as </w:t>
      </w:r>
      <w:r>
        <w:rPr>
          <w:sz w:val="26"/>
          <w:szCs w:val="26"/>
          <w:shd w:val="clear" w:color="auto" w:fill="FFFFFF"/>
        </w:rPr>
        <w:t>reasonable,</w:t>
      </w:r>
      <w:r>
        <w:rPr>
          <w:i/>
          <w:iCs/>
          <w:sz w:val="26"/>
          <w:szCs w:val="26"/>
          <w:shd w:val="clear" w:color="auto" w:fill="FFFFFF"/>
        </w:rPr>
        <w:t xml:space="preserve"> </w:t>
      </w:r>
      <w:r>
        <w:rPr>
          <w:sz w:val="26"/>
          <w:szCs w:val="26"/>
          <w:shd w:val="clear" w:color="auto" w:fill="FFFFFF"/>
        </w:rPr>
        <w:t>noted that t</w:t>
      </w:r>
      <w:r w:rsidRPr="00DC77F0">
        <w:rPr>
          <w:sz w:val="26"/>
          <w:szCs w:val="26"/>
          <w:shd w:val="clear" w:color="auto" w:fill="FFFFFF"/>
        </w:rPr>
        <w:t xml:space="preserve">he Commission approved </w:t>
      </w:r>
      <w:r>
        <w:rPr>
          <w:sz w:val="26"/>
          <w:szCs w:val="26"/>
          <w:shd w:val="clear" w:color="auto" w:fill="FFFFFF"/>
        </w:rPr>
        <w:t>PECO</w:t>
      </w:r>
      <w:r w:rsidRPr="00DC77F0">
        <w:rPr>
          <w:sz w:val="26"/>
          <w:szCs w:val="26"/>
          <w:shd w:val="clear" w:color="auto" w:fill="FFFFFF"/>
        </w:rPr>
        <w:t xml:space="preserve"> tariff provision</w:t>
      </w:r>
      <w:r>
        <w:rPr>
          <w:sz w:val="26"/>
          <w:szCs w:val="26"/>
          <w:shd w:val="clear" w:color="auto" w:fill="FFFFFF"/>
        </w:rPr>
        <w:t xml:space="preserve"> in the proceeding, Tariff Rule </w:t>
      </w:r>
      <w:r w:rsidRPr="00DC77F0">
        <w:rPr>
          <w:sz w:val="26"/>
          <w:szCs w:val="26"/>
          <w:shd w:val="clear" w:color="auto" w:fill="FFFFFF"/>
        </w:rPr>
        <w:t>12.1</w:t>
      </w:r>
      <w:r>
        <w:rPr>
          <w:sz w:val="26"/>
          <w:szCs w:val="26"/>
          <w:shd w:val="clear" w:color="auto" w:fill="FFFFFF"/>
        </w:rPr>
        <w:t>,</w:t>
      </w:r>
      <w:r w:rsidRPr="00DC77F0">
        <w:rPr>
          <w:sz w:val="26"/>
          <w:szCs w:val="26"/>
          <w:shd w:val="clear" w:color="auto" w:fill="FFFFFF"/>
        </w:rPr>
        <w:t xml:space="preserve"> limits liability for </w:t>
      </w:r>
      <w:r>
        <w:rPr>
          <w:sz w:val="26"/>
          <w:szCs w:val="26"/>
          <w:shd w:val="clear" w:color="auto" w:fill="FFFFFF"/>
        </w:rPr>
        <w:t xml:space="preserve">damage resulting from service interruption </w:t>
      </w:r>
      <w:r w:rsidRPr="00DC77F0">
        <w:rPr>
          <w:sz w:val="26"/>
          <w:szCs w:val="26"/>
          <w:shd w:val="clear" w:color="auto" w:fill="FFFFFF"/>
        </w:rPr>
        <w:t xml:space="preserve">to </w:t>
      </w:r>
      <w:r w:rsidR="007B21CB">
        <w:rPr>
          <w:sz w:val="26"/>
          <w:szCs w:val="26"/>
          <w:shd w:val="clear" w:color="auto" w:fill="FFFFFF"/>
        </w:rPr>
        <w:t xml:space="preserve">a </w:t>
      </w:r>
      <w:r w:rsidRPr="00DC77F0">
        <w:rPr>
          <w:sz w:val="26"/>
          <w:szCs w:val="26"/>
          <w:shd w:val="clear" w:color="auto" w:fill="FFFFFF"/>
        </w:rPr>
        <w:t xml:space="preserve">$500 </w:t>
      </w:r>
      <w:r>
        <w:rPr>
          <w:sz w:val="26"/>
          <w:szCs w:val="26"/>
          <w:shd w:val="clear" w:color="auto" w:fill="FFFFFF"/>
        </w:rPr>
        <w:t xml:space="preserve">liquidated amount </w:t>
      </w:r>
      <w:r w:rsidR="007B21CB">
        <w:rPr>
          <w:sz w:val="26"/>
          <w:szCs w:val="26"/>
          <w:shd w:val="clear" w:color="auto" w:fill="FFFFFF"/>
        </w:rPr>
        <w:t>ou</w:t>
      </w:r>
      <w:r w:rsidR="0091518C">
        <w:rPr>
          <w:sz w:val="26"/>
          <w:szCs w:val="26"/>
          <w:shd w:val="clear" w:color="auto" w:fill="FFFFFF"/>
        </w:rPr>
        <w:t>t</w:t>
      </w:r>
      <w:r w:rsidR="007B21CB">
        <w:rPr>
          <w:sz w:val="26"/>
          <w:szCs w:val="26"/>
          <w:shd w:val="clear" w:color="auto" w:fill="FFFFFF"/>
        </w:rPr>
        <w:t xml:space="preserve"> </w:t>
      </w:r>
      <w:r w:rsidRPr="00DC77F0">
        <w:rPr>
          <w:sz w:val="26"/>
          <w:szCs w:val="26"/>
          <w:shd w:val="clear" w:color="auto" w:fill="FFFFFF"/>
        </w:rPr>
        <w:t>of</w:t>
      </w:r>
      <w:r>
        <w:rPr>
          <w:sz w:val="26"/>
          <w:szCs w:val="26"/>
          <w:shd w:val="clear" w:color="auto" w:fill="FFFFFF"/>
        </w:rPr>
        <w:t xml:space="preserve"> a permissible range of</w:t>
      </w:r>
      <w:r w:rsidRPr="00DC77F0">
        <w:rPr>
          <w:sz w:val="26"/>
          <w:szCs w:val="26"/>
          <w:shd w:val="clear" w:color="auto" w:fill="FFFFFF"/>
        </w:rPr>
        <w:t xml:space="preserve"> $25,000.</w:t>
      </w:r>
      <w:r>
        <w:rPr>
          <w:sz w:val="26"/>
          <w:szCs w:val="26"/>
          <w:shd w:val="clear" w:color="auto" w:fill="FFFFFF"/>
        </w:rPr>
        <w:t xml:space="preserve">  </w:t>
      </w:r>
      <w:r>
        <w:rPr>
          <w:i/>
          <w:iCs/>
          <w:sz w:val="26"/>
          <w:szCs w:val="26"/>
          <w:shd w:val="clear" w:color="auto" w:fill="FFFFFF"/>
        </w:rPr>
        <w:t xml:space="preserve">See </w:t>
      </w:r>
      <w:r>
        <w:rPr>
          <w:sz w:val="26"/>
          <w:szCs w:val="26"/>
          <w:shd w:val="clear" w:color="auto" w:fill="FFFFFF"/>
        </w:rPr>
        <w:t xml:space="preserve">Initial Decision at 8. </w:t>
      </w:r>
      <w:r w:rsidRPr="00DC77F0">
        <w:rPr>
          <w:sz w:val="26"/>
          <w:szCs w:val="26"/>
          <w:shd w:val="clear" w:color="auto" w:fill="FFFFFF"/>
        </w:rPr>
        <w:t xml:space="preserve"> </w:t>
      </w:r>
      <w:r>
        <w:rPr>
          <w:sz w:val="26"/>
          <w:szCs w:val="26"/>
          <w:shd w:val="clear" w:color="auto" w:fill="FFFFFF"/>
        </w:rPr>
        <w:t xml:space="preserve">She further observed that, </w:t>
      </w:r>
      <w:r>
        <w:rPr>
          <w:i/>
          <w:iCs/>
          <w:sz w:val="26"/>
          <w:szCs w:val="26"/>
          <w:shd w:val="clear" w:color="auto" w:fill="FFFFFF"/>
        </w:rPr>
        <w:t>inter alia</w:t>
      </w:r>
      <w:r>
        <w:rPr>
          <w:sz w:val="26"/>
          <w:szCs w:val="26"/>
          <w:shd w:val="clear" w:color="auto" w:fill="FFFFFF"/>
        </w:rPr>
        <w:t xml:space="preserve">, </w:t>
      </w:r>
      <w:r w:rsidRPr="00DC77F0">
        <w:rPr>
          <w:sz w:val="26"/>
          <w:szCs w:val="26"/>
          <w:shd w:val="clear" w:color="auto" w:fill="FFFFFF"/>
        </w:rPr>
        <w:t>given the size of PECO</w:t>
      </w:r>
      <w:r>
        <w:rPr>
          <w:sz w:val="26"/>
          <w:szCs w:val="26"/>
          <w:shd w:val="clear" w:color="auto" w:fill="FFFFFF"/>
        </w:rPr>
        <w:t>, t</w:t>
      </w:r>
      <w:r w:rsidRPr="00DC77F0">
        <w:rPr>
          <w:sz w:val="26"/>
          <w:szCs w:val="26"/>
          <w:shd w:val="clear" w:color="auto" w:fill="FFFFFF"/>
        </w:rPr>
        <w:t xml:space="preserve">he Commission may wish to consider requiring a higher </w:t>
      </w:r>
      <w:r w:rsidR="007B21CB">
        <w:rPr>
          <w:sz w:val="26"/>
          <w:szCs w:val="26"/>
          <w:shd w:val="clear" w:color="auto" w:fill="FFFFFF"/>
        </w:rPr>
        <w:t>liquidated threshold amount.</w:t>
      </w:r>
      <w:r>
        <w:rPr>
          <w:sz w:val="26"/>
          <w:szCs w:val="26"/>
          <w:shd w:val="clear" w:color="auto" w:fill="FFFFFF"/>
        </w:rPr>
        <w:t xml:space="preserve">  </w:t>
      </w:r>
      <w:r>
        <w:rPr>
          <w:i/>
          <w:iCs/>
          <w:sz w:val="26"/>
          <w:szCs w:val="26"/>
          <w:shd w:val="clear" w:color="auto" w:fill="FFFFFF"/>
        </w:rPr>
        <w:t>Id</w:t>
      </w:r>
      <w:r>
        <w:rPr>
          <w:sz w:val="26"/>
          <w:szCs w:val="26"/>
          <w:shd w:val="clear" w:color="auto" w:fill="FFFFFF"/>
        </w:rPr>
        <w:t xml:space="preserve">.  In the present Complaint, pursuant to Tariff Electric Pa. P.U.C. No. 5, Original Page 21, the limit is $1,000 (or two times the charge to the customer for the period affected).    </w:t>
      </w:r>
    </w:p>
    <w:p w14:paraId="7BC61465" w14:textId="77777777" w:rsidR="00FF4A8A" w:rsidRPr="00574AF3" w:rsidRDefault="00FF4A8A" w:rsidP="00FF4A8A">
      <w:pPr>
        <w:pStyle w:val="FootnoteText"/>
        <w:spacing w:after="0" w:line="240" w:lineRule="auto"/>
        <w:ind w:firstLine="720"/>
        <w:rPr>
          <w:sz w:val="26"/>
          <w:szCs w:val="26"/>
        </w:rPr>
      </w:pPr>
    </w:p>
  </w:footnote>
  <w:footnote w:id="9">
    <w:p w14:paraId="026F9DD2" w14:textId="6686E825" w:rsidR="0091518C" w:rsidRPr="0091518C" w:rsidRDefault="0091518C" w:rsidP="00823031">
      <w:pPr>
        <w:spacing w:after="0" w:line="240" w:lineRule="auto"/>
        <w:ind w:firstLine="720"/>
        <w:rPr>
          <w:sz w:val="26"/>
          <w:szCs w:val="26"/>
        </w:rPr>
      </w:pPr>
      <w:r>
        <w:rPr>
          <w:rStyle w:val="FootnoteReference"/>
        </w:rPr>
        <w:footnoteRef/>
      </w:r>
      <w:r>
        <w:t xml:space="preserve"> </w:t>
      </w:r>
      <w:r>
        <w:rPr>
          <w:sz w:val="26"/>
          <w:szCs w:val="26"/>
        </w:rPr>
        <w:tab/>
        <w:t>Benchmark standards are not determinative</w:t>
      </w:r>
      <w:r w:rsidR="00D6150E">
        <w:rPr>
          <w:sz w:val="26"/>
          <w:szCs w:val="26"/>
        </w:rPr>
        <w:t>.  Such standards</w:t>
      </w:r>
      <w:r>
        <w:rPr>
          <w:sz w:val="26"/>
          <w:szCs w:val="26"/>
        </w:rPr>
        <w:t xml:space="preserve"> assist in a determination of when unreasonable service has been provided.  </w:t>
      </w:r>
      <w:r w:rsidRPr="008C2596">
        <w:rPr>
          <w:sz w:val="26"/>
          <w:szCs w:val="26"/>
        </w:rPr>
        <w:t>52 Pa. Code § 57.194</w:t>
      </w:r>
      <w:r w:rsidR="00776E2E">
        <w:rPr>
          <w:sz w:val="26"/>
          <w:szCs w:val="26"/>
        </w:rPr>
        <w:t>.</w:t>
      </w:r>
    </w:p>
  </w:footnote>
  <w:footnote w:id="10">
    <w:p w14:paraId="76E2E659" w14:textId="71414CE6" w:rsidR="00FF4A8A" w:rsidRPr="0026473E" w:rsidRDefault="00FF4A8A" w:rsidP="0006747F">
      <w:pPr>
        <w:spacing w:after="0" w:line="240" w:lineRule="auto"/>
        <w:ind w:firstLine="720"/>
        <w:rPr>
          <w:sz w:val="26"/>
          <w:szCs w:val="26"/>
        </w:rPr>
      </w:pPr>
      <w:r>
        <w:rPr>
          <w:rStyle w:val="FootnoteReference"/>
        </w:rPr>
        <w:footnoteRef/>
      </w:r>
      <w:r>
        <w:t xml:space="preserve"> </w:t>
      </w:r>
      <w:r>
        <w:rPr>
          <w:sz w:val="26"/>
          <w:szCs w:val="26"/>
        </w:rPr>
        <w:tab/>
        <w:t>PECO’s explanation for the outage, in response to the statements of the Complainant, was as equivocal as to the actual cause of the line tripping event.  The braker did not have to be replaced.  PECO could not definitively state what caused the outage.  Tr. at 41-42.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032C8"/>
    <w:multiLevelType w:val="hybridMultilevel"/>
    <w:tmpl w:val="D0FA7D16"/>
    <w:lvl w:ilvl="0" w:tplc="5042591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EA9E58">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90E198">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06EDCA">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C8773E">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3EA732">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0822DC">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B626BA">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B6807E">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4B5EDC"/>
    <w:multiLevelType w:val="hybridMultilevel"/>
    <w:tmpl w:val="F1FACEC8"/>
    <w:lvl w:ilvl="0" w:tplc="79F8974A">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74A01A">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0A000C">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247B12">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3CCC2A">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7AC7B0">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C6AA86">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EA2810">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7ECFCC">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D819E4"/>
    <w:multiLevelType w:val="hybridMultilevel"/>
    <w:tmpl w:val="10889EA2"/>
    <w:lvl w:ilvl="0" w:tplc="5892331E">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9835D4">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3ECEF2">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4C2866">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A6BAAC">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F86CC4">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C0011A">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C0D58A">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26A1B6">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62C1DA3"/>
    <w:multiLevelType w:val="hybridMultilevel"/>
    <w:tmpl w:val="C8A63F62"/>
    <w:lvl w:ilvl="0" w:tplc="2F04F6BA">
      <w:start w:val="52"/>
      <w:numFmt w:val="decimal"/>
      <w:lvlText w:val="%1."/>
      <w:lvlJc w:val="left"/>
      <w:pPr>
        <w:ind w:left="-5" w:hanging="1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 w15:restartNumberingAfterBreak="0">
    <w:nsid w:val="2E2D3624"/>
    <w:multiLevelType w:val="hybridMultilevel"/>
    <w:tmpl w:val="92AC6646"/>
    <w:lvl w:ilvl="0" w:tplc="02D2ADB2">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6A2BD0">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720C60">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AE30D4">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14D5FC">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36F600">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8C6048">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0C61DC">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B60864">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6CE498B"/>
    <w:multiLevelType w:val="hybridMultilevel"/>
    <w:tmpl w:val="90F23E56"/>
    <w:lvl w:ilvl="0" w:tplc="E60CFF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C27651"/>
    <w:multiLevelType w:val="hybridMultilevel"/>
    <w:tmpl w:val="CD7A369C"/>
    <w:lvl w:ilvl="0" w:tplc="5A74A7B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7307B7"/>
    <w:multiLevelType w:val="hybridMultilevel"/>
    <w:tmpl w:val="A15E2938"/>
    <w:lvl w:ilvl="0" w:tplc="01D8048A">
      <w:start w:val="52"/>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1"/>
  </w:num>
  <w:num w:numId="3">
    <w:abstractNumId w:val="2"/>
  </w:num>
  <w:num w:numId="4">
    <w:abstractNumId w:val="5"/>
  </w:num>
  <w:num w:numId="5">
    <w:abstractNumId w:val="0"/>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1FD"/>
    <w:rsid w:val="000055C2"/>
    <w:rsid w:val="00007456"/>
    <w:rsid w:val="000162E2"/>
    <w:rsid w:val="00025868"/>
    <w:rsid w:val="00027747"/>
    <w:rsid w:val="00031613"/>
    <w:rsid w:val="00031F0C"/>
    <w:rsid w:val="000513A5"/>
    <w:rsid w:val="000521A7"/>
    <w:rsid w:val="00056089"/>
    <w:rsid w:val="0006747F"/>
    <w:rsid w:val="0008016F"/>
    <w:rsid w:val="00090FF7"/>
    <w:rsid w:val="00096DDE"/>
    <w:rsid w:val="000A1643"/>
    <w:rsid w:val="000A5218"/>
    <w:rsid w:val="000D60DD"/>
    <w:rsid w:val="000D783D"/>
    <w:rsid w:val="000E6C07"/>
    <w:rsid w:val="000E7079"/>
    <w:rsid w:val="000F4A00"/>
    <w:rsid w:val="001034ED"/>
    <w:rsid w:val="00103CEE"/>
    <w:rsid w:val="00125419"/>
    <w:rsid w:val="00132068"/>
    <w:rsid w:val="0013434A"/>
    <w:rsid w:val="001376B9"/>
    <w:rsid w:val="0014485A"/>
    <w:rsid w:val="00145892"/>
    <w:rsid w:val="001622B1"/>
    <w:rsid w:val="00163576"/>
    <w:rsid w:val="001824EA"/>
    <w:rsid w:val="001916F8"/>
    <w:rsid w:val="00194D67"/>
    <w:rsid w:val="001B6853"/>
    <w:rsid w:val="001D4A66"/>
    <w:rsid w:val="001D744A"/>
    <w:rsid w:val="001E7936"/>
    <w:rsid w:val="001F0D86"/>
    <w:rsid w:val="002016EF"/>
    <w:rsid w:val="00204855"/>
    <w:rsid w:val="00205C4B"/>
    <w:rsid w:val="00206726"/>
    <w:rsid w:val="00225BFF"/>
    <w:rsid w:val="00232CE3"/>
    <w:rsid w:val="00237D4C"/>
    <w:rsid w:val="0026101B"/>
    <w:rsid w:val="00262FCF"/>
    <w:rsid w:val="00267A9B"/>
    <w:rsid w:val="002764E6"/>
    <w:rsid w:val="00280EAD"/>
    <w:rsid w:val="002907D4"/>
    <w:rsid w:val="002934AA"/>
    <w:rsid w:val="002A0D0D"/>
    <w:rsid w:val="002A328E"/>
    <w:rsid w:val="002A4059"/>
    <w:rsid w:val="002A677B"/>
    <w:rsid w:val="002B43CB"/>
    <w:rsid w:val="002B60F2"/>
    <w:rsid w:val="002C0DEC"/>
    <w:rsid w:val="002D2278"/>
    <w:rsid w:val="002E35AB"/>
    <w:rsid w:val="002F1F9E"/>
    <w:rsid w:val="002F2DD3"/>
    <w:rsid w:val="00302029"/>
    <w:rsid w:val="00306BCE"/>
    <w:rsid w:val="00312862"/>
    <w:rsid w:val="003279E7"/>
    <w:rsid w:val="003403B2"/>
    <w:rsid w:val="00341036"/>
    <w:rsid w:val="003553A6"/>
    <w:rsid w:val="00356D0B"/>
    <w:rsid w:val="00360230"/>
    <w:rsid w:val="00362177"/>
    <w:rsid w:val="0038608D"/>
    <w:rsid w:val="003A3BBC"/>
    <w:rsid w:val="003A4999"/>
    <w:rsid w:val="003D446A"/>
    <w:rsid w:val="003D45EE"/>
    <w:rsid w:val="003E25D6"/>
    <w:rsid w:val="003E6BE6"/>
    <w:rsid w:val="003F0125"/>
    <w:rsid w:val="003F70A9"/>
    <w:rsid w:val="00400F09"/>
    <w:rsid w:val="0041275B"/>
    <w:rsid w:val="00416108"/>
    <w:rsid w:val="004372B1"/>
    <w:rsid w:val="00442E48"/>
    <w:rsid w:val="0045033E"/>
    <w:rsid w:val="00461BE5"/>
    <w:rsid w:val="00464FB6"/>
    <w:rsid w:val="004651FD"/>
    <w:rsid w:val="00475782"/>
    <w:rsid w:val="00475E91"/>
    <w:rsid w:val="00477C20"/>
    <w:rsid w:val="00480297"/>
    <w:rsid w:val="004868E7"/>
    <w:rsid w:val="004A01AC"/>
    <w:rsid w:val="004A3031"/>
    <w:rsid w:val="004A6B32"/>
    <w:rsid w:val="004B18F4"/>
    <w:rsid w:val="004B1985"/>
    <w:rsid w:val="004B68B3"/>
    <w:rsid w:val="004C2784"/>
    <w:rsid w:val="004E74E4"/>
    <w:rsid w:val="004F387B"/>
    <w:rsid w:val="00500228"/>
    <w:rsid w:val="00502F75"/>
    <w:rsid w:val="00513267"/>
    <w:rsid w:val="00521AE6"/>
    <w:rsid w:val="005252C9"/>
    <w:rsid w:val="005274D5"/>
    <w:rsid w:val="00541DBD"/>
    <w:rsid w:val="00566BE0"/>
    <w:rsid w:val="005B42D0"/>
    <w:rsid w:val="005E3B3D"/>
    <w:rsid w:val="006005E4"/>
    <w:rsid w:val="006011BE"/>
    <w:rsid w:val="00616477"/>
    <w:rsid w:val="006247C4"/>
    <w:rsid w:val="00643E7E"/>
    <w:rsid w:val="006504DB"/>
    <w:rsid w:val="006508F6"/>
    <w:rsid w:val="00656717"/>
    <w:rsid w:val="00690649"/>
    <w:rsid w:val="006942BE"/>
    <w:rsid w:val="006A59F6"/>
    <w:rsid w:val="006C509E"/>
    <w:rsid w:val="007103E6"/>
    <w:rsid w:val="00710C2A"/>
    <w:rsid w:val="00714C20"/>
    <w:rsid w:val="00716601"/>
    <w:rsid w:val="0072566A"/>
    <w:rsid w:val="0072630C"/>
    <w:rsid w:val="00726A05"/>
    <w:rsid w:val="00736308"/>
    <w:rsid w:val="00764EAC"/>
    <w:rsid w:val="00766164"/>
    <w:rsid w:val="00776E2E"/>
    <w:rsid w:val="00777FB9"/>
    <w:rsid w:val="00796CD4"/>
    <w:rsid w:val="007A092B"/>
    <w:rsid w:val="007B21CB"/>
    <w:rsid w:val="007C3973"/>
    <w:rsid w:val="007C6E15"/>
    <w:rsid w:val="007D70FC"/>
    <w:rsid w:val="007D7BE5"/>
    <w:rsid w:val="007F26AD"/>
    <w:rsid w:val="007F2E99"/>
    <w:rsid w:val="007F35BB"/>
    <w:rsid w:val="0081525E"/>
    <w:rsid w:val="00820348"/>
    <w:rsid w:val="00823031"/>
    <w:rsid w:val="008302B5"/>
    <w:rsid w:val="00832759"/>
    <w:rsid w:val="00832A75"/>
    <w:rsid w:val="00845BDC"/>
    <w:rsid w:val="00846CB8"/>
    <w:rsid w:val="00847501"/>
    <w:rsid w:val="008509F2"/>
    <w:rsid w:val="00851697"/>
    <w:rsid w:val="00861943"/>
    <w:rsid w:val="00867288"/>
    <w:rsid w:val="00877E1B"/>
    <w:rsid w:val="00880630"/>
    <w:rsid w:val="00885EBA"/>
    <w:rsid w:val="008869C9"/>
    <w:rsid w:val="00886B82"/>
    <w:rsid w:val="00895C56"/>
    <w:rsid w:val="008A778D"/>
    <w:rsid w:val="008C63DC"/>
    <w:rsid w:val="008D622F"/>
    <w:rsid w:val="008E306F"/>
    <w:rsid w:val="008F2105"/>
    <w:rsid w:val="008F5F13"/>
    <w:rsid w:val="009126B6"/>
    <w:rsid w:val="0091518C"/>
    <w:rsid w:val="00944CCA"/>
    <w:rsid w:val="00970B38"/>
    <w:rsid w:val="00985FDF"/>
    <w:rsid w:val="00986B4F"/>
    <w:rsid w:val="00990AAD"/>
    <w:rsid w:val="00995F89"/>
    <w:rsid w:val="009B274B"/>
    <w:rsid w:val="009C7479"/>
    <w:rsid w:val="009E0B64"/>
    <w:rsid w:val="009E1D9C"/>
    <w:rsid w:val="009E2400"/>
    <w:rsid w:val="009E4CC2"/>
    <w:rsid w:val="00A3250C"/>
    <w:rsid w:val="00A37F09"/>
    <w:rsid w:val="00A47CCF"/>
    <w:rsid w:val="00A47E57"/>
    <w:rsid w:val="00A51796"/>
    <w:rsid w:val="00A76479"/>
    <w:rsid w:val="00A9321E"/>
    <w:rsid w:val="00AA065C"/>
    <w:rsid w:val="00AA17DB"/>
    <w:rsid w:val="00AA693B"/>
    <w:rsid w:val="00AB32C1"/>
    <w:rsid w:val="00AC1FB5"/>
    <w:rsid w:val="00AC32CB"/>
    <w:rsid w:val="00AC3B81"/>
    <w:rsid w:val="00AC445F"/>
    <w:rsid w:val="00AC7989"/>
    <w:rsid w:val="00AD3421"/>
    <w:rsid w:val="00AF6363"/>
    <w:rsid w:val="00B10537"/>
    <w:rsid w:val="00B123B2"/>
    <w:rsid w:val="00B16C2E"/>
    <w:rsid w:val="00B2197F"/>
    <w:rsid w:val="00B228CA"/>
    <w:rsid w:val="00B25505"/>
    <w:rsid w:val="00B5554E"/>
    <w:rsid w:val="00B7135B"/>
    <w:rsid w:val="00B71DA1"/>
    <w:rsid w:val="00B94B57"/>
    <w:rsid w:val="00BA4F06"/>
    <w:rsid w:val="00BC5501"/>
    <w:rsid w:val="00BC70C0"/>
    <w:rsid w:val="00BD20EA"/>
    <w:rsid w:val="00BD57D6"/>
    <w:rsid w:val="00BE45BB"/>
    <w:rsid w:val="00BE5A4B"/>
    <w:rsid w:val="00C07872"/>
    <w:rsid w:val="00C206CC"/>
    <w:rsid w:val="00C37314"/>
    <w:rsid w:val="00C415C0"/>
    <w:rsid w:val="00C52F72"/>
    <w:rsid w:val="00C557FC"/>
    <w:rsid w:val="00C60A38"/>
    <w:rsid w:val="00C65EA6"/>
    <w:rsid w:val="00C72D73"/>
    <w:rsid w:val="00C76EC9"/>
    <w:rsid w:val="00C96178"/>
    <w:rsid w:val="00C96791"/>
    <w:rsid w:val="00CD0D90"/>
    <w:rsid w:val="00CE6D7E"/>
    <w:rsid w:val="00CF2C17"/>
    <w:rsid w:val="00D1577F"/>
    <w:rsid w:val="00D24673"/>
    <w:rsid w:val="00D33BDE"/>
    <w:rsid w:val="00D45EEF"/>
    <w:rsid w:val="00D470C2"/>
    <w:rsid w:val="00D51A7E"/>
    <w:rsid w:val="00D52E93"/>
    <w:rsid w:val="00D53121"/>
    <w:rsid w:val="00D6150E"/>
    <w:rsid w:val="00D75698"/>
    <w:rsid w:val="00D802F4"/>
    <w:rsid w:val="00D85D8E"/>
    <w:rsid w:val="00D874EA"/>
    <w:rsid w:val="00D96D6E"/>
    <w:rsid w:val="00DA1F3A"/>
    <w:rsid w:val="00DB0F19"/>
    <w:rsid w:val="00DB6925"/>
    <w:rsid w:val="00DC5A80"/>
    <w:rsid w:val="00DE1AC8"/>
    <w:rsid w:val="00DE5E49"/>
    <w:rsid w:val="00DF775B"/>
    <w:rsid w:val="00E00185"/>
    <w:rsid w:val="00E4052E"/>
    <w:rsid w:val="00E42DCA"/>
    <w:rsid w:val="00E451C5"/>
    <w:rsid w:val="00E51299"/>
    <w:rsid w:val="00E60A20"/>
    <w:rsid w:val="00E60CC2"/>
    <w:rsid w:val="00E714AB"/>
    <w:rsid w:val="00E80B24"/>
    <w:rsid w:val="00E855BC"/>
    <w:rsid w:val="00E92DAE"/>
    <w:rsid w:val="00E939C6"/>
    <w:rsid w:val="00E94CDD"/>
    <w:rsid w:val="00EA0D5B"/>
    <w:rsid w:val="00EA49A8"/>
    <w:rsid w:val="00EA7FF2"/>
    <w:rsid w:val="00EB04C1"/>
    <w:rsid w:val="00EB160D"/>
    <w:rsid w:val="00EB3D06"/>
    <w:rsid w:val="00EB7B92"/>
    <w:rsid w:val="00EC3E63"/>
    <w:rsid w:val="00EC5168"/>
    <w:rsid w:val="00EF04BC"/>
    <w:rsid w:val="00EF44E0"/>
    <w:rsid w:val="00EF581C"/>
    <w:rsid w:val="00F01199"/>
    <w:rsid w:val="00F07193"/>
    <w:rsid w:val="00F13566"/>
    <w:rsid w:val="00F14691"/>
    <w:rsid w:val="00F2622E"/>
    <w:rsid w:val="00F359C3"/>
    <w:rsid w:val="00F4110C"/>
    <w:rsid w:val="00F421D2"/>
    <w:rsid w:val="00F448D0"/>
    <w:rsid w:val="00F5434D"/>
    <w:rsid w:val="00F54ADA"/>
    <w:rsid w:val="00F56783"/>
    <w:rsid w:val="00F57353"/>
    <w:rsid w:val="00F86DE6"/>
    <w:rsid w:val="00FB27B7"/>
    <w:rsid w:val="00FC145F"/>
    <w:rsid w:val="00FE15CA"/>
    <w:rsid w:val="00FE17CF"/>
    <w:rsid w:val="00FE4704"/>
    <w:rsid w:val="00FF4A8A"/>
    <w:rsid w:val="00FF5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55B5D"/>
  <w15:docId w15:val="{508BE878-A0EC-467B-99A1-FC2001AC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8"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14"/>
      <w:ind w:left="10" w:right="2" w:hanging="10"/>
      <w:jc w:val="center"/>
      <w:outlineLvl w:val="0"/>
    </w:pPr>
    <w:rPr>
      <w:rFonts w:ascii="Times New Roman" w:eastAsia="Times New Roman" w:hAnsi="Times New Roman" w:cs="Times New Roman"/>
      <w:color w:val="000000"/>
      <w:sz w:val="24"/>
      <w:u w:val="single" w:color="000000"/>
    </w:rPr>
  </w:style>
  <w:style w:type="paragraph" w:styleId="Heading2">
    <w:name w:val="heading 2"/>
    <w:next w:val="Normal"/>
    <w:link w:val="Heading2Char"/>
    <w:uiPriority w:val="9"/>
    <w:unhideWhenUsed/>
    <w:qFormat/>
    <w:pPr>
      <w:keepNext/>
      <w:keepLines/>
      <w:spacing w:after="114"/>
      <w:ind w:left="10" w:hanging="10"/>
      <w:outlineLvl w:val="1"/>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character" w:customStyle="1" w:styleId="Heading2Char">
    <w:name w:val="Heading 2 Char"/>
    <w:link w:val="Heading2"/>
    <w:rPr>
      <w:rFonts w:ascii="Times New Roman" w:eastAsia="Times New Roman" w:hAnsi="Times New Roman" w:cs="Times New Roman"/>
      <w:i/>
      <w:color w:val="000000"/>
      <w:sz w:val="24"/>
    </w:rPr>
  </w:style>
  <w:style w:type="paragraph" w:styleId="FootnoteText">
    <w:name w:val="footnote text"/>
    <w:aliases w:val="fn,ALTS FOOTNOTE,Footnote Text 2,Footnote text,FOOTNOTE,fn Char Char,fn Char,Car,Footnote Text Char2,Footnote Text Char1 Char,Footnote Text Char Char Char,Footnote Text Char2 Char Char Char,Footnote Text Char Char1 Char Char Char"/>
    <w:basedOn w:val="Normal"/>
    <w:link w:val="FootnoteTextChar"/>
    <w:uiPriority w:val="99"/>
    <w:unhideWhenUsed/>
    <w:qFormat/>
    <w:rsid w:val="003403B2"/>
    <w:pPr>
      <w:spacing w:after="200" w:line="360" w:lineRule="auto"/>
      <w:ind w:left="0" w:firstLine="0"/>
    </w:pPr>
    <w:rPr>
      <w:color w:val="auto"/>
      <w:sz w:val="20"/>
      <w:szCs w:val="20"/>
    </w:rPr>
  </w:style>
  <w:style w:type="character" w:customStyle="1" w:styleId="FootnoteTextChar">
    <w:name w:val="Footnote Text Char"/>
    <w:aliases w:val="fn Char1,ALTS FOOTNOTE Char,Footnote Text 2 Char,Footnote text Char,FOOTNOTE Char,fn Char Char Char,fn Char Char1,Car Char,Footnote Text Char2 Char,Footnote Text Char1 Char Char,Footnote Text Char Char Char Char"/>
    <w:basedOn w:val="DefaultParagraphFont"/>
    <w:link w:val="FootnoteText"/>
    <w:uiPriority w:val="99"/>
    <w:rsid w:val="003403B2"/>
    <w:rPr>
      <w:rFonts w:ascii="Times New Roman" w:eastAsia="Times New Roman" w:hAnsi="Times New Roman" w:cs="Times New Roman"/>
      <w:sz w:val="20"/>
      <w:szCs w:val="20"/>
    </w:rPr>
  </w:style>
  <w:style w:type="character" w:styleId="FootnoteReference">
    <w:name w:val="footnote reference"/>
    <w:aliases w:val="o,fr,Style 42,Appel note de bas de p,Style 12,(NECG) Footnote Reference,Style 124,Style 3,Style 13,FR,Style 17,Style 6,Footnote Reference/"/>
    <w:basedOn w:val="DefaultParagraphFont"/>
    <w:uiPriority w:val="99"/>
    <w:unhideWhenUsed/>
    <w:rsid w:val="003403B2"/>
    <w:rPr>
      <w:vertAlign w:val="superscript"/>
    </w:rPr>
  </w:style>
  <w:style w:type="paragraph" w:styleId="ListParagraph">
    <w:name w:val="List Paragraph"/>
    <w:basedOn w:val="Normal"/>
    <w:uiPriority w:val="34"/>
    <w:qFormat/>
    <w:rsid w:val="003403B2"/>
    <w:pPr>
      <w:spacing w:after="200" w:line="360" w:lineRule="auto"/>
      <w:ind w:left="720" w:firstLine="0"/>
      <w:contextualSpacing/>
    </w:pPr>
    <w:rPr>
      <w:color w:val="auto"/>
      <w:sz w:val="20"/>
      <w:szCs w:val="20"/>
    </w:rPr>
  </w:style>
  <w:style w:type="paragraph" w:customStyle="1" w:styleId="Default">
    <w:name w:val="Default"/>
    <w:rsid w:val="003403B2"/>
    <w:pPr>
      <w:autoSpaceDE w:val="0"/>
      <w:autoSpaceDN w:val="0"/>
      <w:adjustRightInd w:val="0"/>
      <w:spacing w:after="0" w:line="240" w:lineRule="auto"/>
      <w:jc w:val="center"/>
    </w:pPr>
    <w:rPr>
      <w:rFonts w:ascii="Times New Roman" w:eastAsiaTheme="minorHAnsi" w:hAnsi="Times New Roman" w:cs="Times New Roman"/>
      <w:color w:val="000000"/>
      <w:sz w:val="24"/>
      <w:szCs w:val="24"/>
    </w:rPr>
  </w:style>
  <w:style w:type="paragraph" w:styleId="BalloonText">
    <w:name w:val="Balloon Text"/>
    <w:basedOn w:val="Normal"/>
    <w:link w:val="BalloonTextChar"/>
    <w:uiPriority w:val="99"/>
    <w:semiHidden/>
    <w:unhideWhenUsed/>
    <w:rsid w:val="00BC70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0C0"/>
    <w:rPr>
      <w:rFonts w:ascii="Segoe UI" w:eastAsia="Times New Roman" w:hAnsi="Segoe UI" w:cs="Segoe UI"/>
      <w:color w:val="000000"/>
      <w:sz w:val="18"/>
      <w:szCs w:val="18"/>
    </w:rPr>
  </w:style>
  <w:style w:type="character" w:styleId="Hyperlink">
    <w:name w:val="Hyperlink"/>
    <w:basedOn w:val="DefaultParagraphFont"/>
    <w:uiPriority w:val="99"/>
    <w:semiHidden/>
    <w:unhideWhenUsed/>
    <w:rsid w:val="00656717"/>
    <w:rPr>
      <w:color w:val="0000FF"/>
      <w:u w:val="single"/>
    </w:rPr>
  </w:style>
  <w:style w:type="character" w:customStyle="1" w:styleId="cosearchterm">
    <w:name w:val="co_searchterm"/>
    <w:basedOn w:val="DefaultParagraphFont"/>
    <w:rsid w:val="00656717"/>
  </w:style>
  <w:style w:type="character" w:styleId="Emphasis">
    <w:name w:val="Emphasis"/>
    <w:basedOn w:val="DefaultParagraphFont"/>
    <w:uiPriority w:val="20"/>
    <w:qFormat/>
    <w:rsid w:val="00656717"/>
    <w:rPr>
      <w:i/>
      <w:iCs/>
    </w:rPr>
  </w:style>
  <w:style w:type="character" w:customStyle="1" w:styleId="counderline">
    <w:name w:val="co_underline"/>
    <w:basedOn w:val="DefaultParagraphFont"/>
    <w:rsid w:val="00FF4A8A"/>
  </w:style>
  <w:style w:type="character" w:styleId="FollowedHyperlink">
    <w:name w:val="FollowedHyperlink"/>
    <w:basedOn w:val="DefaultParagraphFont"/>
    <w:uiPriority w:val="99"/>
    <w:semiHidden/>
    <w:unhideWhenUsed/>
    <w:rsid w:val="002E35AB"/>
    <w:rPr>
      <w:color w:val="954F72" w:themeColor="followedHyperlink"/>
      <w:u w:val="single"/>
    </w:rPr>
  </w:style>
  <w:style w:type="character" w:styleId="CommentReference">
    <w:name w:val="annotation reference"/>
    <w:basedOn w:val="DefaultParagraphFont"/>
    <w:uiPriority w:val="99"/>
    <w:semiHidden/>
    <w:unhideWhenUsed/>
    <w:rsid w:val="008F2105"/>
    <w:rPr>
      <w:sz w:val="16"/>
      <w:szCs w:val="16"/>
    </w:rPr>
  </w:style>
  <w:style w:type="paragraph" w:styleId="CommentText">
    <w:name w:val="annotation text"/>
    <w:basedOn w:val="Normal"/>
    <w:link w:val="CommentTextChar"/>
    <w:uiPriority w:val="99"/>
    <w:unhideWhenUsed/>
    <w:rsid w:val="008F2105"/>
    <w:pPr>
      <w:spacing w:line="240" w:lineRule="auto"/>
    </w:pPr>
    <w:rPr>
      <w:sz w:val="20"/>
      <w:szCs w:val="20"/>
    </w:rPr>
  </w:style>
  <w:style w:type="character" w:customStyle="1" w:styleId="CommentTextChar">
    <w:name w:val="Comment Text Char"/>
    <w:basedOn w:val="DefaultParagraphFont"/>
    <w:link w:val="CommentText"/>
    <w:uiPriority w:val="99"/>
    <w:rsid w:val="008F2105"/>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F2105"/>
    <w:rPr>
      <w:b/>
      <w:bCs/>
    </w:rPr>
  </w:style>
  <w:style w:type="character" w:customStyle="1" w:styleId="CommentSubjectChar">
    <w:name w:val="Comment Subject Char"/>
    <w:basedOn w:val="CommentTextChar"/>
    <w:link w:val="CommentSubject"/>
    <w:uiPriority w:val="99"/>
    <w:semiHidden/>
    <w:rsid w:val="008F2105"/>
    <w:rPr>
      <w:rFonts w:ascii="Times New Roman" w:eastAsia="Times New Roman" w:hAnsi="Times New Roman" w:cs="Times New Roman"/>
      <w:b/>
      <w:bCs/>
      <w:color w:val="000000"/>
      <w:sz w:val="20"/>
      <w:szCs w:val="20"/>
    </w:rPr>
  </w:style>
  <w:style w:type="paragraph" w:styleId="Header">
    <w:name w:val="header"/>
    <w:basedOn w:val="Normal"/>
    <w:link w:val="HeaderChar"/>
    <w:uiPriority w:val="99"/>
    <w:unhideWhenUsed/>
    <w:rsid w:val="00F448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8D0"/>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3B179-A7A0-4F19-A5E8-11649D205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18</Pages>
  <Words>4075</Words>
  <Characters>23234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Public Utility Commission</Company>
  <LinksUpToDate>false</LinksUpToDate>
  <CharactersWithSpaces>27255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Phonse</dc:creator>
  <cp:keywords/>
  <dc:description/>
  <cp:lastModifiedBy>Sheffer, Ryan</cp:lastModifiedBy>
  <cp:revision>15</cp:revision>
  <dcterms:created xsi:type="dcterms:W3CDTF">2021-11-05T16:45:00Z</dcterms:created>
  <dcterms:modified xsi:type="dcterms:W3CDTF">2021-11-18T12:04:00Z</dcterms:modified>
</cp:coreProperties>
</file>