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6" w:type="dxa"/>
        <w:tblLayout w:type="fixed"/>
        <w:tblLook w:val="0000" w:firstRow="0" w:lastRow="0" w:firstColumn="0" w:lastColumn="0" w:noHBand="0" w:noVBand="0"/>
      </w:tblPr>
      <w:tblGrid>
        <w:gridCol w:w="2448"/>
        <w:gridCol w:w="2700"/>
        <w:gridCol w:w="1530"/>
        <w:gridCol w:w="2880"/>
        <w:gridCol w:w="738"/>
      </w:tblGrid>
      <w:tr w:rsidR="002E2824" w:rsidRPr="00EB3B1E" w14:paraId="57711C48" w14:textId="77777777" w:rsidTr="000753F8">
        <w:trPr>
          <w:gridAfter w:val="1"/>
          <w:wAfter w:w="738" w:type="dxa"/>
        </w:trPr>
        <w:tc>
          <w:tcPr>
            <w:tcW w:w="2448" w:type="dxa"/>
          </w:tcPr>
          <w:p w14:paraId="04723356" w14:textId="77777777" w:rsidR="002E2824" w:rsidRPr="00EB3B1E" w:rsidRDefault="002E2824" w:rsidP="000753F8">
            <w:pPr>
              <w:rPr>
                <w:szCs w:val="24"/>
              </w:rPr>
            </w:pPr>
            <w:bookmarkStart w:id="0" w:name="_Hlk22804751"/>
          </w:p>
        </w:tc>
        <w:tc>
          <w:tcPr>
            <w:tcW w:w="4230" w:type="dxa"/>
            <w:gridSpan w:val="2"/>
          </w:tcPr>
          <w:p w14:paraId="2C282417" w14:textId="77777777" w:rsidR="002E2824" w:rsidRPr="00EB3B1E" w:rsidRDefault="002E2824" w:rsidP="000753F8">
            <w:pPr>
              <w:tabs>
                <w:tab w:val="left" w:pos="990"/>
                <w:tab w:val="center" w:pos="2007"/>
              </w:tabs>
              <w:rPr>
                <w:b/>
                <w:szCs w:val="24"/>
              </w:rPr>
            </w:pPr>
            <w:r w:rsidRPr="00EB3B1E">
              <w:rPr>
                <w:b/>
                <w:szCs w:val="24"/>
              </w:rPr>
              <w:tab/>
              <w:t>PENNSYLVANIA</w:t>
            </w:r>
          </w:p>
          <w:p w14:paraId="1AFD4287" w14:textId="77777777" w:rsidR="002E2824" w:rsidRPr="00EB3B1E" w:rsidRDefault="002E2824" w:rsidP="000753F8">
            <w:pPr>
              <w:jc w:val="center"/>
              <w:rPr>
                <w:b/>
                <w:szCs w:val="24"/>
              </w:rPr>
            </w:pPr>
            <w:r w:rsidRPr="00EB3B1E">
              <w:rPr>
                <w:b/>
                <w:szCs w:val="24"/>
              </w:rPr>
              <w:t>PUBLIC UTILITY COMMISSION</w:t>
            </w:r>
          </w:p>
          <w:p w14:paraId="00EDE30E" w14:textId="77777777" w:rsidR="002E2824" w:rsidRPr="00EB3B1E" w:rsidRDefault="002E2824" w:rsidP="000753F8">
            <w:pPr>
              <w:jc w:val="center"/>
              <w:rPr>
                <w:szCs w:val="24"/>
              </w:rPr>
            </w:pPr>
            <w:r w:rsidRPr="00EB3B1E">
              <w:rPr>
                <w:b/>
                <w:szCs w:val="24"/>
              </w:rPr>
              <w:t>Harrisburg, PA  17120</w:t>
            </w:r>
          </w:p>
        </w:tc>
        <w:tc>
          <w:tcPr>
            <w:tcW w:w="2880" w:type="dxa"/>
          </w:tcPr>
          <w:p w14:paraId="412C316E" w14:textId="77777777" w:rsidR="002E2824" w:rsidRPr="00EB3B1E" w:rsidRDefault="002E2824" w:rsidP="000753F8">
            <w:pPr>
              <w:jc w:val="center"/>
              <w:rPr>
                <w:szCs w:val="24"/>
              </w:rPr>
            </w:pPr>
          </w:p>
        </w:tc>
      </w:tr>
      <w:tr w:rsidR="002E2824" w:rsidRPr="00EB3B1E" w14:paraId="38C4F0FC" w14:textId="77777777" w:rsidTr="000753F8">
        <w:trPr>
          <w:gridAfter w:val="1"/>
          <w:wAfter w:w="738" w:type="dxa"/>
        </w:trPr>
        <w:tc>
          <w:tcPr>
            <w:tcW w:w="2448" w:type="dxa"/>
          </w:tcPr>
          <w:p w14:paraId="2956DADD" w14:textId="77777777" w:rsidR="002E2824" w:rsidRPr="00EB3B1E" w:rsidRDefault="002E2824" w:rsidP="000753F8">
            <w:pPr>
              <w:rPr>
                <w:szCs w:val="24"/>
              </w:rPr>
            </w:pPr>
          </w:p>
        </w:tc>
        <w:tc>
          <w:tcPr>
            <w:tcW w:w="4230" w:type="dxa"/>
            <w:gridSpan w:val="2"/>
          </w:tcPr>
          <w:p w14:paraId="0417088F" w14:textId="77777777" w:rsidR="002E2824" w:rsidRPr="00EB3B1E" w:rsidRDefault="002E2824" w:rsidP="000753F8">
            <w:pPr>
              <w:rPr>
                <w:szCs w:val="24"/>
              </w:rPr>
            </w:pPr>
          </w:p>
        </w:tc>
        <w:tc>
          <w:tcPr>
            <w:tcW w:w="2880" w:type="dxa"/>
          </w:tcPr>
          <w:p w14:paraId="02B0193D" w14:textId="77777777" w:rsidR="002E2824" w:rsidRPr="00EB3B1E" w:rsidRDefault="002E2824" w:rsidP="000753F8">
            <w:pPr>
              <w:rPr>
                <w:szCs w:val="24"/>
              </w:rPr>
            </w:pPr>
          </w:p>
        </w:tc>
      </w:tr>
      <w:bookmarkEnd w:id="0"/>
      <w:tr w:rsidR="002E2824" w:rsidRPr="00EB3B1E" w14:paraId="3BFAD6FE" w14:textId="77777777" w:rsidTr="000753F8">
        <w:tc>
          <w:tcPr>
            <w:tcW w:w="5148" w:type="dxa"/>
            <w:gridSpan w:val="2"/>
          </w:tcPr>
          <w:p w14:paraId="765DB363" w14:textId="77777777" w:rsidR="002E2824" w:rsidRPr="00EB3B1E" w:rsidRDefault="002E2824" w:rsidP="000753F8">
            <w:pPr>
              <w:rPr>
                <w:szCs w:val="24"/>
              </w:rPr>
            </w:pPr>
          </w:p>
        </w:tc>
        <w:tc>
          <w:tcPr>
            <w:tcW w:w="5148" w:type="dxa"/>
            <w:gridSpan w:val="3"/>
          </w:tcPr>
          <w:p w14:paraId="03B7C485" w14:textId="79958702" w:rsidR="002E2824" w:rsidRPr="00EB3B1E" w:rsidRDefault="00E96CE8" w:rsidP="000753F8">
            <w:pPr>
              <w:ind w:left="-120" w:right="735"/>
              <w:rPr>
                <w:szCs w:val="24"/>
              </w:rPr>
            </w:pPr>
            <w:r w:rsidRPr="00EB3B1E">
              <w:rPr>
                <w:szCs w:val="24"/>
              </w:rPr>
              <w:t xml:space="preserve"> </w:t>
            </w:r>
            <w:r w:rsidR="002E2824" w:rsidRPr="00EB3B1E">
              <w:rPr>
                <w:szCs w:val="24"/>
              </w:rPr>
              <w:t xml:space="preserve">Public Meeting held </w:t>
            </w:r>
            <w:r w:rsidR="009D49D0" w:rsidRPr="00EB3B1E">
              <w:rPr>
                <w:szCs w:val="24"/>
              </w:rPr>
              <w:t>November 18</w:t>
            </w:r>
            <w:r w:rsidR="005C0067" w:rsidRPr="00EB3B1E">
              <w:rPr>
                <w:szCs w:val="24"/>
              </w:rPr>
              <w:t>, 2021</w:t>
            </w:r>
          </w:p>
        </w:tc>
      </w:tr>
      <w:tr w:rsidR="002E2824" w:rsidRPr="00EB3B1E" w14:paraId="683003CF" w14:textId="77777777" w:rsidTr="000753F8">
        <w:tc>
          <w:tcPr>
            <w:tcW w:w="5148" w:type="dxa"/>
            <w:gridSpan w:val="2"/>
          </w:tcPr>
          <w:p w14:paraId="21169C5A" w14:textId="77777777" w:rsidR="002E2824" w:rsidRPr="00EB3B1E" w:rsidRDefault="002E2824" w:rsidP="000753F8">
            <w:pPr>
              <w:rPr>
                <w:szCs w:val="24"/>
              </w:rPr>
            </w:pPr>
            <w:r w:rsidRPr="00EB3B1E">
              <w:rPr>
                <w:szCs w:val="24"/>
              </w:rPr>
              <w:t>Commissioners Present:</w:t>
            </w:r>
          </w:p>
        </w:tc>
        <w:tc>
          <w:tcPr>
            <w:tcW w:w="5148" w:type="dxa"/>
            <w:gridSpan w:val="3"/>
          </w:tcPr>
          <w:p w14:paraId="7B78E682" w14:textId="77777777" w:rsidR="002E2824" w:rsidRPr="00EB3B1E" w:rsidRDefault="002E2824" w:rsidP="000753F8">
            <w:pPr>
              <w:rPr>
                <w:szCs w:val="24"/>
              </w:rPr>
            </w:pPr>
          </w:p>
        </w:tc>
      </w:tr>
    </w:tbl>
    <w:p w14:paraId="150EFC56" w14:textId="77777777" w:rsidR="002E2824" w:rsidRPr="00EB3B1E" w:rsidRDefault="002E2824" w:rsidP="002E2824">
      <w:pPr>
        <w:rPr>
          <w:szCs w:val="24"/>
        </w:rPr>
      </w:pPr>
    </w:p>
    <w:tbl>
      <w:tblPr>
        <w:tblW w:w="10296" w:type="dxa"/>
        <w:tblLayout w:type="fixed"/>
        <w:tblLook w:val="0000" w:firstRow="0" w:lastRow="0" w:firstColumn="0" w:lastColumn="0" w:noHBand="0" w:noVBand="0"/>
      </w:tblPr>
      <w:tblGrid>
        <w:gridCol w:w="5958"/>
        <w:gridCol w:w="3420"/>
        <w:gridCol w:w="900"/>
        <w:gridCol w:w="18"/>
      </w:tblGrid>
      <w:tr w:rsidR="002E2824" w:rsidRPr="00EB3B1E" w14:paraId="137E8C67" w14:textId="77777777" w:rsidTr="000753F8">
        <w:tc>
          <w:tcPr>
            <w:tcW w:w="9378" w:type="dxa"/>
            <w:gridSpan w:val="2"/>
          </w:tcPr>
          <w:p w14:paraId="7AF32470" w14:textId="6030AFF2" w:rsidR="002E2824" w:rsidRPr="00EB3B1E" w:rsidRDefault="002E2824" w:rsidP="000753F8">
            <w:pPr>
              <w:pStyle w:val="p5"/>
              <w:ind w:left="0"/>
            </w:pPr>
            <w:r w:rsidRPr="00EB3B1E">
              <w:t xml:space="preserve">           Gladys Brown Dutrieuille, Chairman</w:t>
            </w:r>
          </w:p>
          <w:p w14:paraId="46F82AE7" w14:textId="4223C148" w:rsidR="002E2824" w:rsidRPr="00EB3B1E" w:rsidRDefault="002E2824" w:rsidP="000753F8">
            <w:pPr>
              <w:overflowPunct/>
              <w:ind w:left="720"/>
              <w:textAlignment w:val="auto"/>
              <w:rPr>
                <w:szCs w:val="24"/>
              </w:rPr>
            </w:pPr>
            <w:r w:rsidRPr="00EB3B1E">
              <w:rPr>
                <w:szCs w:val="24"/>
              </w:rPr>
              <w:t>John F. Coleman, Jr.</w:t>
            </w:r>
            <w:r w:rsidR="003B20C0" w:rsidRPr="00EB3B1E">
              <w:rPr>
                <w:szCs w:val="24"/>
              </w:rPr>
              <w:t>, Vice Chairman</w:t>
            </w:r>
          </w:p>
          <w:p w14:paraId="3992BDBB" w14:textId="77777777" w:rsidR="002E2824" w:rsidRPr="00EB3B1E" w:rsidRDefault="002E2824" w:rsidP="000753F8">
            <w:pPr>
              <w:overflowPunct/>
              <w:ind w:left="720"/>
              <w:textAlignment w:val="auto"/>
              <w:rPr>
                <w:szCs w:val="24"/>
              </w:rPr>
            </w:pPr>
            <w:r w:rsidRPr="00EB3B1E">
              <w:rPr>
                <w:szCs w:val="24"/>
              </w:rPr>
              <w:t>Ralph V. Yanora</w:t>
            </w:r>
          </w:p>
        </w:tc>
        <w:tc>
          <w:tcPr>
            <w:tcW w:w="918" w:type="dxa"/>
            <w:gridSpan w:val="2"/>
          </w:tcPr>
          <w:p w14:paraId="4D85724B" w14:textId="77777777" w:rsidR="002E2824" w:rsidRPr="00EB3B1E" w:rsidRDefault="002E2824" w:rsidP="000753F8">
            <w:pPr>
              <w:rPr>
                <w:szCs w:val="24"/>
              </w:rPr>
            </w:pPr>
          </w:p>
        </w:tc>
      </w:tr>
      <w:tr w:rsidR="002E2824" w:rsidRPr="00EB3B1E" w14:paraId="6BA43FA5" w14:textId="77777777" w:rsidTr="000753F8">
        <w:trPr>
          <w:gridAfter w:val="1"/>
          <w:wAfter w:w="18" w:type="dxa"/>
        </w:trPr>
        <w:tc>
          <w:tcPr>
            <w:tcW w:w="5958" w:type="dxa"/>
          </w:tcPr>
          <w:p w14:paraId="78DD0722" w14:textId="77777777" w:rsidR="002E2824" w:rsidRPr="00EB3B1E" w:rsidRDefault="002E2824" w:rsidP="000753F8">
            <w:pPr>
              <w:overflowPunct/>
              <w:ind w:left="720"/>
              <w:textAlignment w:val="auto"/>
              <w:rPr>
                <w:szCs w:val="24"/>
              </w:rPr>
            </w:pPr>
          </w:p>
        </w:tc>
        <w:tc>
          <w:tcPr>
            <w:tcW w:w="4320" w:type="dxa"/>
            <w:gridSpan w:val="2"/>
          </w:tcPr>
          <w:p w14:paraId="52679AA3" w14:textId="77777777" w:rsidR="002E2824" w:rsidRPr="00EB3B1E" w:rsidRDefault="002E2824" w:rsidP="000753F8">
            <w:pPr>
              <w:rPr>
                <w:szCs w:val="24"/>
              </w:rPr>
            </w:pPr>
          </w:p>
        </w:tc>
      </w:tr>
      <w:tr w:rsidR="002E2824" w:rsidRPr="00EB3B1E" w14:paraId="0DC09A76" w14:textId="77777777" w:rsidTr="000753F8">
        <w:trPr>
          <w:gridAfter w:val="1"/>
          <w:wAfter w:w="18" w:type="dxa"/>
        </w:trPr>
        <w:tc>
          <w:tcPr>
            <w:tcW w:w="5958" w:type="dxa"/>
          </w:tcPr>
          <w:p w14:paraId="172A9461" w14:textId="77777777" w:rsidR="002E2824" w:rsidRPr="00EB3B1E" w:rsidRDefault="002E2824" w:rsidP="000753F8">
            <w:pPr>
              <w:rPr>
                <w:szCs w:val="24"/>
              </w:rPr>
            </w:pPr>
          </w:p>
        </w:tc>
        <w:tc>
          <w:tcPr>
            <w:tcW w:w="4320" w:type="dxa"/>
            <w:gridSpan w:val="2"/>
          </w:tcPr>
          <w:p w14:paraId="578B1565" w14:textId="77777777" w:rsidR="002E2824" w:rsidRPr="00EB3B1E" w:rsidRDefault="002E2824" w:rsidP="000753F8">
            <w:pPr>
              <w:rPr>
                <w:szCs w:val="24"/>
              </w:rPr>
            </w:pPr>
          </w:p>
        </w:tc>
      </w:tr>
      <w:tr w:rsidR="002E2824" w:rsidRPr="00EB3B1E" w14:paraId="04F62446" w14:textId="77777777" w:rsidTr="000753F8">
        <w:trPr>
          <w:gridAfter w:val="1"/>
          <w:wAfter w:w="18" w:type="dxa"/>
        </w:trPr>
        <w:tc>
          <w:tcPr>
            <w:tcW w:w="5958" w:type="dxa"/>
          </w:tcPr>
          <w:p w14:paraId="30F26162" w14:textId="77777777" w:rsidR="002E2824" w:rsidRPr="00EB3B1E" w:rsidRDefault="002E2824" w:rsidP="000753F8">
            <w:pPr>
              <w:rPr>
                <w:szCs w:val="24"/>
              </w:rPr>
            </w:pPr>
            <w:r w:rsidRPr="00EB3B1E">
              <w:rPr>
                <w:szCs w:val="24"/>
              </w:rPr>
              <w:t>Electric Generation Supplier License Cancellations of Companies with an Expired Financial Security, Insufficient Financial Security Amount or Language</w:t>
            </w:r>
          </w:p>
        </w:tc>
        <w:tc>
          <w:tcPr>
            <w:tcW w:w="4320" w:type="dxa"/>
            <w:gridSpan w:val="2"/>
          </w:tcPr>
          <w:p w14:paraId="5D8EAF23" w14:textId="4B29189E" w:rsidR="002E2824" w:rsidRPr="00EB3B1E" w:rsidRDefault="002E2824" w:rsidP="000753F8">
            <w:pPr>
              <w:jc w:val="center"/>
              <w:rPr>
                <w:szCs w:val="24"/>
              </w:rPr>
            </w:pPr>
            <w:r w:rsidRPr="00EB3B1E">
              <w:rPr>
                <w:szCs w:val="24"/>
              </w:rPr>
              <w:t>M-202</w:t>
            </w:r>
            <w:r w:rsidR="008A6819" w:rsidRPr="00EB3B1E">
              <w:rPr>
                <w:szCs w:val="24"/>
              </w:rPr>
              <w:t>1</w:t>
            </w:r>
            <w:r w:rsidRPr="00EB3B1E">
              <w:rPr>
                <w:szCs w:val="24"/>
              </w:rPr>
              <w:t>-</w:t>
            </w:r>
            <w:r w:rsidR="008A6819" w:rsidRPr="00EB3B1E">
              <w:rPr>
                <w:szCs w:val="24"/>
              </w:rPr>
              <w:t>3023559</w:t>
            </w:r>
          </w:p>
          <w:p w14:paraId="45E1B6F1" w14:textId="77777777" w:rsidR="002E2824" w:rsidRPr="00EB3B1E" w:rsidRDefault="002E2824" w:rsidP="000753F8">
            <w:pPr>
              <w:rPr>
                <w:szCs w:val="24"/>
              </w:rPr>
            </w:pPr>
          </w:p>
          <w:p w14:paraId="7F342499" w14:textId="77777777" w:rsidR="002E2824" w:rsidRPr="00EB3B1E" w:rsidRDefault="002E2824" w:rsidP="000753F8">
            <w:pPr>
              <w:rPr>
                <w:szCs w:val="24"/>
              </w:rPr>
            </w:pPr>
          </w:p>
          <w:p w14:paraId="0E6CF4C0" w14:textId="77777777" w:rsidR="002E2824" w:rsidRPr="00EB3B1E" w:rsidRDefault="002E2824" w:rsidP="000753F8">
            <w:pPr>
              <w:rPr>
                <w:szCs w:val="24"/>
              </w:rPr>
            </w:pPr>
          </w:p>
        </w:tc>
      </w:tr>
    </w:tbl>
    <w:p w14:paraId="71DA3F95" w14:textId="77777777" w:rsidR="002E2824" w:rsidRPr="00EB3B1E" w:rsidRDefault="002E2824" w:rsidP="002E2824">
      <w:pPr>
        <w:jc w:val="center"/>
        <w:rPr>
          <w:b/>
          <w:szCs w:val="24"/>
        </w:rPr>
      </w:pPr>
      <w:r w:rsidRPr="00EB3B1E">
        <w:rPr>
          <w:b/>
          <w:szCs w:val="24"/>
        </w:rPr>
        <w:t>TENTATIVE ORDER</w:t>
      </w:r>
    </w:p>
    <w:p w14:paraId="5CC63322" w14:textId="77777777" w:rsidR="002E2824" w:rsidRPr="00EB3B1E" w:rsidRDefault="002E2824" w:rsidP="002E2824">
      <w:pPr>
        <w:jc w:val="center"/>
        <w:rPr>
          <w:b/>
          <w:szCs w:val="24"/>
        </w:rPr>
      </w:pPr>
    </w:p>
    <w:p w14:paraId="3AA490DE" w14:textId="77777777" w:rsidR="002E2824" w:rsidRPr="00EB3B1E" w:rsidRDefault="002E2824" w:rsidP="002E2824">
      <w:pPr>
        <w:pStyle w:val="p3"/>
        <w:spacing w:line="360" w:lineRule="auto"/>
        <w:rPr>
          <w:b/>
        </w:rPr>
      </w:pPr>
      <w:r w:rsidRPr="00EB3B1E">
        <w:rPr>
          <w:b/>
        </w:rPr>
        <w:t>BY THE COMMISSION:</w:t>
      </w:r>
    </w:p>
    <w:p w14:paraId="5656759B" w14:textId="77777777" w:rsidR="002E2824" w:rsidRPr="00EB3B1E" w:rsidRDefault="002E2824" w:rsidP="002E2824">
      <w:pPr>
        <w:spacing w:line="360" w:lineRule="auto"/>
        <w:rPr>
          <w:szCs w:val="24"/>
        </w:rPr>
      </w:pPr>
    </w:p>
    <w:p w14:paraId="4DEA96CC" w14:textId="2B2A329F" w:rsidR="002E2824" w:rsidRPr="00EB3B1E" w:rsidRDefault="002E2824" w:rsidP="002E2824">
      <w:pPr>
        <w:spacing w:line="360" w:lineRule="auto"/>
        <w:rPr>
          <w:szCs w:val="24"/>
        </w:rPr>
      </w:pPr>
      <w:r w:rsidRPr="00EB3B1E">
        <w:rPr>
          <w:szCs w:val="24"/>
        </w:rPr>
        <w:tab/>
        <w:t>The Commission's regulations at 52 Pa. Code § 54.40(a) state that an Electric Generation Supplier (EGS) license will not be issued or remain in force until the licensee furnishes a bond or other security approved by the Commission.  In addition, 52 Pa. Code §</w:t>
      </w:r>
      <w:r w:rsidR="006633FB" w:rsidRPr="00EB3B1E">
        <w:rPr>
          <w:szCs w:val="24"/>
        </w:rPr>
        <w:t xml:space="preserve"> </w:t>
      </w:r>
      <w:r w:rsidRPr="00EB3B1E">
        <w:rPr>
          <w:szCs w:val="24"/>
        </w:rPr>
        <w:t xml:space="preserve">54.40(d) states that the maintenance of an EGS license is contingent on the licensee providing proof to the Commission that a bond or other approved security in the amount directed by the Commission has been obtained.   </w:t>
      </w:r>
    </w:p>
    <w:p w14:paraId="3BA7E1A2" w14:textId="77777777" w:rsidR="002E2824" w:rsidRPr="00EB3B1E" w:rsidRDefault="002E2824" w:rsidP="002E2824">
      <w:pPr>
        <w:spacing w:line="360" w:lineRule="auto"/>
        <w:rPr>
          <w:szCs w:val="24"/>
          <w:highlight w:val="yellow"/>
        </w:rPr>
      </w:pPr>
    </w:p>
    <w:p w14:paraId="7F7E2222" w14:textId="77777777" w:rsidR="00C07B4D" w:rsidRPr="00EB3B1E" w:rsidRDefault="002E2824" w:rsidP="002E2824">
      <w:pPr>
        <w:spacing w:line="360" w:lineRule="auto"/>
        <w:rPr>
          <w:snapToGrid w:val="0"/>
          <w:szCs w:val="24"/>
        </w:rPr>
      </w:pPr>
      <w:r w:rsidRPr="00EB3B1E">
        <w:rPr>
          <w:snapToGrid w:val="0"/>
          <w:szCs w:val="24"/>
        </w:rPr>
        <w:tab/>
        <w:t>Each EGS must file an original bond, letter of credit, continuation certificate, amendment, or other approved financial instrument with Rosemary Chiavetta, Secretary, Pennsylvania Public Utility Commission, 400 North Street, Harrisburg, PA</w:t>
      </w:r>
      <w:r w:rsidR="00237C4D" w:rsidRPr="00EB3B1E">
        <w:rPr>
          <w:snapToGrid w:val="0"/>
          <w:szCs w:val="24"/>
        </w:rPr>
        <w:t>,</w:t>
      </w:r>
      <w:r w:rsidRPr="00EB3B1E">
        <w:rPr>
          <w:snapToGrid w:val="0"/>
          <w:szCs w:val="24"/>
        </w:rPr>
        <w:t> 17120</w:t>
      </w:r>
      <w:r w:rsidR="00237C4D" w:rsidRPr="00EB3B1E">
        <w:rPr>
          <w:snapToGrid w:val="0"/>
          <w:szCs w:val="24"/>
        </w:rPr>
        <w:t>,</w:t>
      </w:r>
      <w:r w:rsidRPr="00EB3B1E">
        <w:rPr>
          <w:snapToGrid w:val="0"/>
          <w:szCs w:val="24"/>
        </w:rPr>
        <w:t xml:space="preserve"> prior to the EGS’s current security expiration date.  Each financial instrument must be an original document that displays a “wet” signature or digital signature, preferabl</w:t>
      </w:r>
      <w:r w:rsidR="001C3851" w:rsidRPr="00EB3B1E">
        <w:rPr>
          <w:snapToGrid w:val="0"/>
          <w:szCs w:val="24"/>
        </w:rPr>
        <w:t>y</w:t>
      </w:r>
      <w:r w:rsidRPr="00EB3B1E">
        <w:rPr>
          <w:snapToGrid w:val="0"/>
          <w:szCs w:val="24"/>
        </w:rPr>
        <w:t xml:space="preserve"> in blue ink, and displays a “raised seal” or original notary stamp.  The name of the principal on the original financial instrument must match exactly with the name that appears on the EGS’s license issued by the Commission. </w:t>
      </w:r>
    </w:p>
    <w:p w14:paraId="1F28B9CE" w14:textId="085D5478" w:rsidR="002E2824" w:rsidRPr="00EB3B1E" w:rsidRDefault="002E2824" w:rsidP="002E2824">
      <w:pPr>
        <w:spacing w:line="360" w:lineRule="auto"/>
        <w:rPr>
          <w:snapToGrid w:val="0"/>
          <w:szCs w:val="24"/>
        </w:rPr>
      </w:pPr>
      <w:r w:rsidRPr="00EB3B1E">
        <w:rPr>
          <w:snapToGrid w:val="0"/>
          <w:szCs w:val="24"/>
        </w:rPr>
        <w:tab/>
      </w:r>
      <w:r w:rsidRPr="00EB3B1E">
        <w:rPr>
          <w:snapToGrid w:val="0"/>
          <w:szCs w:val="24"/>
        </w:rPr>
        <w:tab/>
      </w:r>
    </w:p>
    <w:p w14:paraId="786CDED6" w14:textId="7F7945A1" w:rsidR="002E2824" w:rsidRPr="00EB3B1E" w:rsidRDefault="002E2824" w:rsidP="002E2824">
      <w:pPr>
        <w:spacing w:line="360" w:lineRule="auto"/>
        <w:ind w:firstLine="720"/>
        <w:rPr>
          <w:snapToGrid w:val="0"/>
          <w:szCs w:val="24"/>
        </w:rPr>
      </w:pPr>
      <w:r w:rsidRPr="00EB3B1E">
        <w:rPr>
          <w:snapToGrid w:val="0"/>
          <w:szCs w:val="24"/>
        </w:rPr>
        <w:t xml:space="preserve">Failure to file before the financial security’s expiration date may cause Commission staff to initiate a formal proceeding that may lead to the following: cancellation of each company’s electric supplier license, removal of each company’s information from the Commission’s </w:t>
      </w:r>
      <w:r w:rsidRPr="00EB3B1E">
        <w:rPr>
          <w:snapToGrid w:val="0"/>
          <w:szCs w:val="24"/>
        </w:rPr>
        <w:lastRenderedPageBreak/>
        <w:t>website</w:t>
      </w:r>
      <w:r w:rsidR="0064255E" w:rsidRPr="00EB3B1E">
        <w:rPr>
          <w:snapToGrid w:val="0"/>
          <w:szCs w:val="24"/>
        </w:rPr>
        <w:t>,</w:t>
      </w:r>
      <w:r w:rsidRPr="00EB3B1E">
        <w:rPr>
          <w:snapToGrid w:val="0"/>
          <w:szCs w:val="24"/>
        </w:rPr>
        <w:t xml:space="preserve"> and notification to all electric distribution companies, in which each company is licensed to do business, of the cancellation of the license.</w:t>
      </w:r>
    </w:p>
    <w:p w14:paraId="1D82B5D2" w14:textId="36C355DC" w:rsidR="003F781C" w:rsidRPr="00EB3B1E" w:rsidRDefault="003F781C" w:rsidP="002E2824">
      <w:pPr>
        <w:spacing w:line="360" w:lineRule="auto"/>
        <w:ind w:firstLine="720"/>
        <w:rPr>
          <w:szCs w:val="24"/>
        </w:rPr>
      </w:pPr>
    </w:p>
    <w:p w14:paraId="7EC1B754" w14:textId="76A68765" w:rsidR="003F781C" w:rsidRPr="00EB3B1E" w:rsidRDefault="003F781C" w:rsidP="002E2824">
      <w:pPr>
        <w:spacing w:line="360" w:lineRule="auto"/>
        <w:ind w:firstLine="720"/>
        <w:rPr>
          <w:szCs w:val="24"/>
        </w:rPr>
      </w:pPr>
      <w:r w:rsidRPr="00EB3B1E">
        <w:rPr>
          <w:szCs w:val="24"/>
        </w:rPr>
        <w:t xml:space="preserve">As of </w:t>
      </w:r>
      <w:r w:rsidR="009D49D0" w:rsidRPr="00EB3B1E">
        <w:rPr>
          <w:szCs w:val="24"/>
        </w:rPr>
        <w:t xml:space="preserve">November </w:t>
      </w:r>
      <w:r w:rsidR="00EA4999" w:rsidRPr="00EB3B1E">
        <w:rPr>
          <w:szCs w:val="24"/>
        </w:rPr>
        <w:t>9</w:t>
      </w:r>
      <w:r w:rsidR="00452D6E" w:rsidRPr="00EB3B1E">
        <w:rPr>
          <w:szCs w:val="24"/>
        </w:rPr>
        <w:t>, 2021</w:t>
      </w:r>
      <w:r w:rsidRPr="00EB3B1E">
        <w:rPr>
          <w:szCs w:val="24"/>
        </w:rPr>
        <w:t xml:space="preserve">, each EGS listed in the Supplier Table below has not provided proof to the Commission that it has a bond or other approved security in the amount or language directed by the Commission, to replace a bond which is </w:t>
      </w:r>
      <w:r w:rsidR="005348B7" w:rsidRPr="00EB3B1E">
        <w:rPr>
          <w:szCs w:val="24"/>
        </w:rPr>
        <w:t>expired,</w:t>
      </w:r>
      <w:r w:rsidRPr="00EB3B1E">
        <w:rPr>
          <w:szCs w:val="24"/>
        </w:rPr>
        <w:t xml:space="preserve"> or which is non-compliant with Commission regulations.</w:t>
      </w:r>
    </w:p>
    <w:p w14:paraId="0A03802C" w14:textId="77777777" w:rsidR="002E2824" w:rsidRPr="00EB3B1E" w:rsidRDefault="002E2824" w:rsidP="002E2824">
      <w:pPr>
        <w:spacing w:line="360" w:lineRule="auto"/>
        <w:ind w:firstLine="1440"/>
        <w:rPr>
          <w:szCs w:val="24"/>
        </w:rPr>
      </w:pPr>
    </w:p>
    <w:p w14:paraId="4358CDC8" w14:textId="77777777" w:rsidR="002E2824" w:rsidRPr="00EB3B1E" w:rsidRDefault="002E2824" w:rsidP="002E2824">
      <w:pPr>
        <w:spacing w:line="360" w:lineRule="auto"/>
        <w:ind w:firstLine="1440"/>
        <w:rPr>
          <w:szCs w:val="24"/>
        </w:rPr>
      </w:pPr>
      <w:r w:rsidRPr="00EB3B1E">
        <w:rPr>
          <w:szCs w:val="24"/>
        </w:rPr>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2155"/>
        <w:gridCol w:w="4770"/>
        <w:gridCol w:w="1710"/>
        <w:gridCol w:w="1985"/>
      </w:tblGrid>
      <w:tr w:rsidR="002E2824" w:rsidRPr="00EB3B1E" w14:paraId="70911358" w14:textId="77777777" w:rsidTr="00011F9A">
        <w:trPr>
          <w:trHeight w:val="287"/>
          <w:jc w:val="center"/>
        </w:trPr>
        <w:tc>
          <w:tcPr>
            <w:tcW w:w="2155" w:type="dxa"/>
            <w:vAlign w:val="bottom"/>
          </w:tcPr>
          <w:p w14:paraId="40DB5B88" w14:textId="77777777" w:rsidR="002E2824" w:rsidRPr="00EB3B1E" w:rsidRDefault="002E2824" w:rsidP="000753F8">
            <w:pPr>
              <w:spacing w:line="360" w:lineRule="auto"/>
              <w:jc w:val="center"/>
              <w:rPr>
                <w:b/>
                <w:szCs w:val="24"/>
                <w:u w:val="single"/>
              </w:rPr>
            </w:pPr>
            <w:bookmarkStart w:id="1" w:name="_Hlk535390063"/>
            <w:bookmarkStart w:id="2" w:name="_Hlk58828596"/>
            <w:r w:rsidRPr="00EB3B1E">
              <w:rPr>
                <w:b/>
                <w:szCs w:val="24"/>
                <w:u w:val="single"/>
              </w:rPr>
              <w:t>Docket Number</w:t>
            </w:r>
          </w:p>
        </w:tc>
        <w:tc>
          <w:tcPr>
            <w:tcW w:w="4770" w:type="dxa"/>
            <w:vAlign w:val="bottom"/>
          </w:tcPr>
          <w:p w14:paraId="3A533D22" w14:textId="77777777" w:rsidR="002E2824" w:rsidRPr="00EB3B1E" w:rsidRDefault="002E2824" w:rsidP="000753F8">
            <w:pPr>
              <w:spacing w:line="360" w:lineRule="auto"/>
              <w:jc w:val="center"/>
              <w:rPr>
                <w:b/>
                <w:szCs w:val="24"/>
                <w:u w:val="single"/>
              </w:rPr>
            </w:pPr>
            <w:r w:rsidRPr="00EB3B1E">
              <w:rPr>
                <w:b/>
                <w:szCs w:val="24"/>
                <w:u w:val="single"/>
              </w:rPr>
              <w:t>Company Name</w:t>
            </w:r>
          </w:p>
        </w:tc>
        <w:tc>
          <w:tcPr>
            <w:tcW w:w="1710" w:type="dxa"/>
            <w:vAlign w:val="bottom"/>
          </w:tcPr>
          <w:p w14:paraId="265D1B31" w14:textId="77777777" w:rsidR="002E2824" w:rsidRPr="00EB3B1E" w:rsidRDefault="002E2824" w:rsidP="000753F8">
            <w:pPr>
              <w:spacing w:line="360" w:lineRule="auto"/>
              <w:jc w:val="center"/>
              <w:rPr>
                <w:b/>
                <w:szCs w:val="24"/>
                <w:u w:val="single"/>
              </w:rPr>
            </w:pPr>
            <w:r w:rsidRPr="00EB3B1E">
              <w:rPr>
                <w:b/>
                <w:szCs w:val="24"/>
                <w:u w:val="single"/>
              </w:rPr>
              <w:t>Financial Security Expiration Date</w:t>
            </w:r>
          </w:p>
        </w:tc>
        <w:tc>
          <w:tcPr>
            <w:tcW w:w="1985" w:type="dxa"/>
            <w:vAlign w:val="bottom"/>
          </w:tcPr>
          <w:p w14:paraId="5CE8F879" w14:textId="77777777" w:rsidR="002E2824" w:rsidRPr="00EB3B1E" w:rsidRDefault="002E2824" w:rsidP="000753F8">
            <w:pPr>
              <w:spacing w:line="360" w:lineRule="auto"/>
              <w:jc w:val="center"/>
              <w:rPr>
                <w:b/>
                <w:szCs w:val="24"/>
                <w:u w:val="single"/>
              </w:rPr>
            </w:pPr>
            <w:r w:rsidRPr="00EB3B1E">
              <w:rPr>
                <w:b/>
                <w:szCs w:val="24"/>
                <w:u w:val="single"/>
              </w:rPr>
              <w:t>Commission Approved Amount or Language</w:t>
            </w:r>
          </w:p>
        </w:tc>
      </w:tr>
      <w:tr w:rsidR="00011F9A" w:rsidRPr="00EB3B1E" w14:paraId="43EB3509" w14:textId="77777777" w:rsidTr="00011F9A">
        <w:trPr>
          <w:trHeight w:val="269"/>
          <w:jc w:val="center"/>
        </w:trPr>
        <w:tc>
          <w:tcPr>
            <w:tcW w:w="2155" w:type="dxa"/>
            <w:vAlign w:val="bottom"/>
          </w:tcPr>
          <w:p w14:paraId="237D8490" w14:textId="5E7038B9" w:rsidR="00011F9A" w:rsidRPr="00EB3B1E" w:rsidRDefault="00011F9A" w:rsidP="00011F9A">
            <w:pPr>
              <w:spacing w:line="360" w:lineRule="auto"/>
              <w:jc w:val="center"/>
              <w:rPr>
                <w:szCs w:val="24"/>
              </w:rPr>
            </w:pPr>
            <w:r w:rsidRPr="00EB3B1E">
              <w:rPr>
                <w:szCs w:val="24"/>
              </w:rPr>
              <w:t>A-2021-3024218</w:t>
            </w:r>
          </w:p>
        </w:tc>
        <w:tc>
          <w:tcPr>
            <w:tcW w:w="4770" w:type="dxa"/>
            <w:vAlign w:val="bottom"/>
          </w:tcPr>
          <w:p w14:paraId="21535EB5" w14:textId="3BF414E3" w:rsidR="00011F9A" w:rsidRPr="00EB3B1E" w:rsidRDefault="00011F9A" w:rsidP="00011F9A">
            <w:pPr>
              <w:spacing w:line="360" w:lineRule="auto"/>
              <w:jc w:val="center"/>
              <w:rPr>
                <w:szCs w:val="24"/>
              </w:rPr>
            </w:pPr>
            <w:r w:rsidRPr="00EB3B1E">
              <w:rPr>
                <w:szCs w:val="24"/>
              </w:rPr>
              <w:t>HERCULES ENERGY LLC</w:t>
            </w:r>
          </w:p>
        </w:tc>
        <w:tc>
          <w:tcPr>
            <w:tcW w:w="1710" w:type="dxa"/>
            <w:vAlign w:val="bottom"/>
          </w:tcPr>
          <w:p w14:paraId="166509CB" w14:textId="5C07EB6E" w:rsidR="00011F9A" w:rsidRPr="00EB3B1E" w:rsidRDefault="00011F9A" w:rsidP="00011F9A">
            <w:pPr>
              <w:spacing w:line="360" w:lineRule="auto"/>
              <w:jc w:val="center"/>
              <w:rPr>
                <w:szCs w:val="24"/>
              </w:rPr>
            </w:pPr>
            <w:r w:rsidRPr="00EB3B1E">
              <w:rPr>
                <w:szCs w:val="24"/>
              </w:rPr>
              <w:t>10/26/2021</w:t>
            </w:r>
          </w:p>
        </w:tc>
        <w:tc>
          <w:tcPr>
            <w:tcW w:w="1985" w:type="dxa"/>
            <w:vAlign w:val="bottom"/>
          </w:tcPr>
          <w:p w14:paraId="3D356186" w14:textId="321C6FC1" w:rsidR="00011F9A" w:rsidRPr="00EB3B1E" w:rsidRDefault="00EF1DCF" w:rsidP="00011F9A">
            <w:pPr>
              <w:spacing w:line="360" w:lineRule="auto"/>
              <w:jc w:val="center"/>
              <w:rPr>
                <w:szCs w:val="24"/>
              </w:rPr>
            </w:pPr>
            <w:r w:rsidRPr="00EB3B1E">
              <w:rPr>
                <w:szCs w:val="24"/>
              </w:rPr>
              <w:t>Yes</w:t>
            </w:r>
          </w:p>
        </w:tc>
      </w:tr>
      <w:tr w:rsidR="00011F9A" w:rsidRPr="00EB3B1E" w14:paraId="362A1C41" w14:textId="77777777" w:rsidTr="00011F9A">
        <w:trPr>
          <w:trHeight w:val="269"/>
          <w:jc w:val="center"/>
        </w:trPr>
        <w:tc>
          <w:tcPr>
            <w:tcW w:w="2155" w:type="dxa"/>
            <w:vAlign w:val="bottom"/>
          </w:tcPr>
          <w:p w14:paraId="315E6E91" w14:textId="123CF577" w:rsidR="00011F9A" w:rsidRPr="00EB3B1E" w:rsidRDefault="00011F9A" w:rsidP="00011F9A">
            <w:pPr>
              <w:spacing w:line="360" w:lineRule="auto"/>
              <w:jc w:val="center"/>
              <w:rPr>
                <w:szCs w:val="24"/>
              </w:rPr>
            </w:pPr>
            <w:r w:rsidRPr="00EB3B1E">
              <w:rPr>
                <w:szCs w:val="24"/>
              </w:rPr>
              <w:t>A-2010-2210786</w:t>
            </w:r>
          </w:p>
        </w:tc>
        <w:tc>
          <w:tcPr>
            <w:tcW w:w="4770" w:type="dxa"/>
            <w:vAlign w:val="bottom"/>
          </w:tcPr>
          <w:p w14:paraId="0EC4716B" w14:textId="1DD20DDA" w:rsidR="00011F9A" w:rsidRPr="00EB3B1E" w:rsidRDefault="00011F9A" w:rsidP="00011F9A">
            <w:pPr>
              <w:spacing w:line="360" w:lineRule="auto"/>
              <w:jc w:val="center"/>
              <w:rPr>
                <w:szCs w:val="24"/>
              </w:rPr>
            </w:pPr>
            <w:r w:rsidRPr="00EB3B1E">
              <w:rPr>
                <w:szCs w:val="24"/>
              </w:rPr>
              <w:t>INTELLIGEN RESOURCES LP</w:t>
            </w:r>
          </w:p>
        </w:tc>
        <w:tc>
          <w:tcPr>
            <w:tcW w:w="1710" w:type="dxa"/>
            <w:vAlign w:val="bottom"/>
          </w:tcPr>
          <w:p w14:paraId="213FC6F4" w14:textId="36DFD34C" w:rsidR="00011F9A" w:rsidRPr="00EB3B1E" w:rsidRDefault="00011F9A" w:rsidP="00011F9A">
            <w:pPr>
              <w:spacing w:line="360" w:lineRule="auto"/>
              <w:jc w:val="center"/>
              <w:rPr>
                <w:szCs w:val="24"/>
              </w:rPr>
            </w:pPr>
            <w:r w:rsidRPr="00EB3B1E">
              <w:rPr>
                <w:szCs w:val="24"/>
              </w:rPr>
              <w:t>10/26/2021</w:t>
            </w:r>
          </w:p>
        </w:tc>
        <w:tc>
          <w:tcPr>
            <w:tcW w:w="1985" w:type="dxa"/>
            <w:vAlign w:val="bottom"/>
          </w:tcPr>
          <w:p w14:paraId="26C03125" w14:textId="4D9D782F" w:rsidR="00011F9A" w:rsidRPr="00EB3B1E" w:rsidRDefault="00EF1DCF" w:rsidP="00011F9A">
            <w:pPr>
              <w:spacing w:line="360" w:lineRule="auto"/>
              <w:jc w:val="center"/>
              <w:rPr>
                <w:szCs w:val="24"/>
              </w:rPr>
            </w:pPr>
            <w:r w:rsidRPr="00EB3B1E">
              <w:rPr>
                <w:szCs w:val="24"/>
              </w:rPr>
              <w:t>Yes</w:t>
            </w:r>
          </w:p>
        </w:tc>
      </w:tr>
      <w:tr w:rsidR="00011F9A" w:rsidRPr="00EB3B1E" w14:paraId="0CC8649D" w14:textId="77777777" w:rsidTr="00011F9A">
        <w:trPr>
          <w:trHeight w:val="269"/>
          <w:jc w:val="center"/>
        </w:trPr>
        <w:tc>
          <w:tcPr>
            <w:tcW w:w="2155" w:type="dxa"/>
            <w:vAlign w:val="bottom"/>
          </w:tcPr>
          <w:p w14:paraId="02764B93" w14:textId="4123300F" w:rsidR="00011F9A" w:rsidRPr="00EB3B1E" w:rsidRDefault="00BC3009" w:rsidP="00011F9A">
            <w:pPr>
              <w:spacing w:line="360" w:lineRule="auto"/>
              <w:jc w:val="center"/>
              <w:rPr>
                <w:szCs w:val="24"/>
              </w:rPr>
            </w:pPr>
            <w:r w:rsidRPr="00EB3B1E">
              <w:rPr>
                <w:szCs w:val="24"/>
              </w:rPr>
              <w:t>A-2020-3019881</w:t>
            </w:r>
          </w:p>
        </w:tc>
        <w:tc>
          <w:tcPr>
            <w:tcW w:w="4770" w:type="dxa"/>
            <w:vAlign w:val="bottom"/>
          </w:tcPr>
          <w:p w14:paraId="0F3E0280" w14:textId="496CF2C9" w:rsidR="00011F9A" w:rsidRPr="00EB3B1E" w:rsidRDefault="00BC3009" w:rsidP="00011F9A">
            <w:pPr>
              <w:spacing w:line="360" w:lineRule="auto"/>
              <w:jc w:val="center"/>
              <w:rPr>
                <w:szCs w:val="24"/>
              </w:rPr>
            </w:pPr>
            <w:r w:rsidRPr="00EB3B1E">
              <w:rPr>
                <w:szCs w:val="24"/>
              </w:rPr>
              <w:t>SELECTED POWER INC</w:t>
            </w:r>
          </w:p>
        </w:tc>
        <w:tc>
          <w:tcPr>
            <w:tcW w:w="1710" w:type="dxa"/>
            <w:vAlign w:val="bottom"/>
          </w:tcPr>
          <w:p w14:paraId="58F28F8A" w14:textId="79D3F230" w:rsidR="00011F9A" w:rsidRPr="00EB3B1E" w:rsidRDefault="00BC3009" w:rsidP="00011F9A">
            <w:pPr>
              <w:spacing w:line="360" w:lineRule="auto"/>
              <w:jc w:val="center"/>
              <w:rPr>
                <w:szCs w:val="24"/>
              </w:rPr>
            </w:pPr>
            <w:r w:rsidRPr="00EB3B1E">
              <w:rPr>
                <w:szCs w:val="24"/>
              </w:rPr>
              <w:t>5/14/21</w:t>
            </w:r>
          </w:p>
        </w:tc>
        <w:tc>
          <w:tcPr>
            <w:tcW w:w="1985" w:type="dxa"/>
            <w:vAlign w:val="bottom"/>
          </w:tcPr>
          <w:p w14:paraId="6C7983F6" w14:textId="7805AB40" w:rsidR="00011F9A" w:rsidRPr="00EB3B1E" w:rsidRDefault="00EF1DCF" w:rsidP="00011F9A">
            <w:pPr>
              <w:spacing w:line="360" w:lineRule="auto"/>
              <w:jc w:val="center"/>
              <w:rPr>
                <w:szCs w:val="24"/>
              </w:rPr>
            </w:pPr>
            <w:r w:rsidRPr="00EB3B1E">
              <w:rPr>
                <w:szCs w:val="24"/>
              </w:rPr>
              <w:t>Yes</w:t>
            </w:r>
          </w:p>
        </w:tc>
      </w:tr>
      <w:tr w:rsidR="00011F9A" w:rsidRPr="00EB3B1E" w14:paraId="6282CF7C" w14:textId="77777777" w:rsidTr="00011F9A">
        <w:trPr>
          <w:trHeight w:val="269"/>
          <w:jc w:val="center"/>
        </w:trPr>
        <w:tc>
          <w:tcPr>
            <w:tcW w:w="2155" w:type="dxa"/>
            <w:vAlign w:val="bottom"/>
          </w:tcPr>
          <w:p w14:paraId="7EC89267" w14:textId="46E24E2A" w:rsidR="00011F9A" w:rsidRPr="00EB3B1E" w:rsidRDefault="00011F9A" w:rsidP="00011F9A">
            <w:pPr>
              <w:spacing w:line="360" w:lineRule="auto"/>
              <w:jc w:val="center"/>
              <w:rPr>
                <w:szCs w:val="24"/>
              </w:rPr>
            </w:pPr>
            <w:r w:rsidRPr="00EB3B1E">
              <w:rPr>
                <w:szCs w:val="24"/>
              </w:rPr>
              <w:t>A-2012-2284040</w:t>
            </w:r>
          </w:p>
        </w:tc>
        <w:tc>
          <w:tcPr>
            <w:tcW w:w="4770" w:type="dxa"/>
            <w:vAlign w:val="bottom"/>
          </w:tcPr>
          <w:p w14:paraId="6FA58289" w14:textId="0AA29771" w:rsidR="00011F9A" w:rsidRPr="00EB3B1E" w:rsidRDefault="00011F9A" w:rsidP="00011F9A">
            <w:pPr>
              <w:spacing w:line="360" w:lineRule="auto"/>
              <w:jc w:val="center"/>
              <w:rPr>
                <w:szCs w:val="24"/>
              </w:rPr>
            </w:pPr>
            <w:r w:rsidRPr="00EB3B1E">
              <w:rPr>
                <w:szCs w:val="24"/>
              </w:rPr>
              <w:t>VERDIGRIS ENERGY LLC</w:t>
            </w:r>
          </w:p>
        </w:tc>
        <w:tc>
          <w:tcPr>
            <w:tcW w:w="1710" w:type="dxa"/>
            <w:vAlign w:val="bottom"/>
          </w:tcPr>
          <w:p w14:paraId="3B8DAB32" w14:textId="4310BF21" w:rsidR="00011F9A" w:rsidRPr="00EB3B1E" w:rsidRDefault="00011F9A" w:rsidP="00011F9A">
            <w:pPr>
              <w:spacing w:line="360" w:lineRule="auto"/>
              <w:jc w:val="center"/>
              <w:rPr>
                <w:szCs w:val="24"/>
              </w:rPr>
            </w:pPr>
            <w:r w:rsidRPr="00EB3B1E">
              <w:rPr>
                <w:szCs w:val="24"/>
              </w:rPr>
              <w:t>11/2/2021</w:t>
            </w:r>
          </w:p>
        </w:tc>
        <w:tc>
          <w:tcPr>
            <w:tcW w:w="1985" w:type="dxa"/>
            <w:vAlign w:val="bottom"/>
          </w:tcPr>
          <w:p w14:paraId="44ED6685" w14:textId="3F53FE1F" w:rsidR="00011F9A" w:rsidRPr="00EB3B1E" w:rsidRDefault="00EF1DCF" w:rsidP="00011F9A">
            <w:pPr>
              <w:spacing w:line="360" w:lineRule="auto"/>
              <w:jc w:val="center"/>
              <w:rPr>
                <w:szCs w:val="24"/>
              </w:rPr>
            </w:pPr>
            <w:r w:rsidRPr="00EB3B1E">
              <w:rPr>
                <w:szCs w:val="24"/>
              </w:rPr>
              <w:t>Yes</w:t>
            </w:r>
          </w:p>
        </w:tc>
      </w:tr>
      <w:bookmarkEnd w:id="1"/>
      <w:bookmarkEnd w:id="2"/>
    </w:tbl>
    <w:p w14:paraId="3D31F095" w14:textId="77777777" w:rsidR="002E2824" w:rsidRPr="00EB3B1E" w:rsidRDefault="002E2824" w:rsidP="002E2824">
      <w:pPr>
        <w:tabs>
          <w:tab w:val="center" w:pos="4680"/>
        </w:tabs>
        <w:spacing w:line="360" w:lineRule="auto"/>
        <w:rPr>
          <w:szCs w:val="24"/>
        </w:rPr>
      </w:pPr>
    </w:p>
    <w:p w14:paraId="0D78B229" w14:textId="6B3E9039" w:rsidR="00B64F16" w:rsidRPr="00EB3B1E" w:rsidRDefault="002E2824" w:rsidP="00BD3A57">
      <w:pPr>
        <w:spacing w:line="360" w:lineRule="auto"/>
        <w:ind w:firstLine="720"/>
        <w:rPr>
          <w:szCs w:val="24"/>
        </w:rPr>
      </w:pPr>
      <w:bookmarkStart w:id="3" w:name="_Hlk41569912"/>
      <w:r w:rsidRPr="00EB3B1E">
        <w:rPr>
          <w:szCs w:val="24"/>
        </w:rPr>
        <w:t>As part of its EGS license validation procedures, the Commission’s Bureau of Technical Utility Services sent a 90-day Security Renewal Notice email</w:t>
      </w:r>
      <w:r w:rsidR="003F781C" w:rsidRPr="00EB3B1E">
        <w:rPr>
          <w:szCs w:val="24"/>
        </w:rPr>
        <w:t xml:space="preserve"> to each entity in the Supplier Table above stating that original documentation of a bond, or other approved security in the amount or language directed by the Commission, must be filed within 30</w:t>
      </w:r>
      <w:r w:rsidR="001E2A4C" w:rsidRPr="00EB3B1E">
        <w:rPr>
          <w:szCs w:val="24"/>
        </w:rPr>
        <w:t>-</w:t>
      </w:r>
      <w:r w:rsidR="003F781C" w:rsidRPr="00EB3B1E">
        <w:rPr>
          <w:szCs w:val="24"/>
        </w:rPr>
        <w:t>days prior to each entity’s security expiration date.  None of the companies listed in the Supplier Table provided the required documentation.</w:t>
      </w:r>
      <w:bookmarkEnd w:id="3"/>
    </w:p>
    <w:p w14:paraId="3D9B20DE" w14:textId="77777777" w:rsidR="00B64F16" w:rsidRPr="00EB3B1E" w:rsidRDefault="00B64F16" w:rsidP="002E2824">
      <w:pPr>
        <w:tabs>
          <w:tab w:val="center" w:pos="4680"/>
        </w:tabs>
        <w:spacing w:line="360" w:lineRule="auto"/>
        <w:ind w:firstLine="720"/>
        <w:rPr>
          <w:szCs w:val="24"/>
        </w:rPr>
      </w:pPr>
    </w:p>
    <w:p w14:paraId="1FC3955B" w14:textId="0CE4C0D3" w:rsidR="002E2824" w:rsidRPr="00EB3B1E" w:rsidRDefault="002E2824" w:rsidP="002E2824">
      <w:pPr>
        <w:spacing w:line="360" w:lineRule="auto"/>
        <w:ind w:firstLine="720"/>
        <w:rPr>
          <w:b/>
          <w:szCs w:val="24"/>
        </w:rPr>
      </w:pPr>
      <w:r w:rsidRPr="00EB3B1E">
        <w:rPr>
          <w:szCs w:val="24"/>
        </w:rPr>
        <w:t>Based on the above facts, we tentatively conclude that the EGSs listed in the Supplier Table are not in compliance with 52 Pa. Code §</w:t>
      </w:r>
      <w:r w:rsidR="006633FB" w:rsidRPr="00EB3B1E">
        <w:rPr>
          <w:szCs w:val="24"/>
        </w:rPr>
        <w:t xml:space="preserve"> </w:t>
      </w:r>
      <w:r w:rsidRPr="00EB3B1E">
        <w:rPr>
          <w:szCs w:val="24"/>
        </w:rPr>
        <w:t xml:space="preserve">54.40(a) and (d) and therefore it is appropriate to initiate the cancellation process for the EGS license of each company listed in the Supplier Table, without the necessity of a formal complaint, as being in the public interest; </w:t>
      </w:r>
      <w:r w:rsidRPr="00EB3B1E">
        <w:rPr>
          <w:b/>
          <w:szCs w:val="24"/>
        </w:rPr>
        <w:t>THEREFORE,</w:t>
      </w:r>
    </w:p>
    <w:p w14:paraId="2D458612" w14:textId="77777777" w:rsidR="002E2824" w:rsidRPr="00EB3B1E" w:rsidRDefault="002E2824" w:rsidP="002E2824">
      <w:pPr>
        <w:spacing w:line="360" w:lineRule="auto"/>
        <w:ind w:firstLine="720"/>
        <w:rPr>
          <w:b/>
          <w:szCs w:val="24"/>
        </w:rPr>
      </w:pPr>
    </w:p>
    <w:p w14:paraId="5F353B5A" w14:textId="77777777" w:rsidR="002E2824" w:rsidRPr="00EB3B1E" w:rsidRDefault="002E2824" w:rsidP="002E2824">
      <w:pPr>
        <w:spacing w:line="360" w:lineRule="auto"/>
        <w:ind w:firstLine="720"/>
        <w:rPr>
          <w:b/>
          <w:szCs w:val="24"/>
        </w:rPr>
      </w:pPr>
      <w:r w:rsidRPr="00EB3B1E">
        <w:rPr>
          <w:b/>
          <w:szCs w:val="24"/>
        </w:rPr>
        <w:t>IT IS ORDERED:</w:t>
      </w:r>
    </w:p>
    <w:p w14:paraId="1832CB3B" w14:textId="77777777" w:rsidR="002E2824" w:rsidRPr="00EB3B1E" w:rsidRDefault="002E2824" w:rsidP="002E2824">
      <w:pPr>
        <w:spacing w:line="360" w:lineRule="auto"/>
        <w:ind w:firstLine="720"/>
        <w:rPr>
          <w:b/>
          <w:szCs w:val="24"/>
        </w:rPr>
      </w:pPr>
    </w:p>
    <w:p w14:paraId="6FAB609C" w14:textId="77777777" w:rsidR="002E2824" w:rsidRPr="00EB3B1E" w:rsidRDefault="002E2824" w:rsidP="002E2824">
      <w:pPr>
        <w:pStyle w:val="ListParagraph"/>
        <w:numPr>
          <w:ilvl w:val="0"/>
          <w:numId w:val="4"/>
        </w:numPr>
        <w:tabs>
          <w:tab w:val="left" w:pos="1440"/>
          <w:tab w:val="left" w:pos="2250"/>
        </w:tabs>
        <w:spacing w:line="360" w:lineRule="auto"/>
        <w:ind w:left="0" w:firstLine="720"/>
        <w:rPr>
          <w:szCs w:val="24"/>
        </w:rPr>
      </w:pPr>
      <w:r w:rsidRPr="00EB3B1E">
        <w:rPr>
          <w:szCs w:val="24"/>
        </w:rPr>
        <w:lastRenderedPageBreak/>
        <w:t>That cancellation of the Electric Generation Supplier License of each company listed in the Supplier Table is hereby tentatively approved as being in the public interest.</w:t>
      </w:r>
    </w:p>
    <w:p w14:paraId="1CA63A22" w14:textId="77777777" w:rsidR="002E2824" w:rsidRPr="00EB3B1E" w:rsidRDefault="002E2824" w:rsidP="002E2824">
      <w:pPr>
        <w:pStyle w:val="ListParagraph"/>
        <w:spacing w:line="360" w:lineRule="auto"/>
        <w:ind w:left="2160"/>
        <w:rPr>
          <w:szCs w:val="24"/>
        </w:rPr>
      </w:pPr>
    </w:p>
    <w:p w14:paraId="58FFD43F" w14:textId="079AD434" w:rsidR="00677B2B" w:rsidRPr="00EB3B1E" w:rsidRDefault="00677B2B" w:rsidP="00677B2B">
      <w:pPr>
        <w:pStyle w:val="ListParagraph"/>
        <w:numPr>
          <w:ilvl w:val="0"/>
          <w:numId w:val="4"/>
        </w:numPr>
        <w:tabs>
          <w:tab w:val="left" w:pos="1440"/>
          <w:tab w:val="left" w:pos="2250"/>
        </w:tabs>
        <w:spacing w:line="360" w:lineRule="auto"/>
        <w:ind w:left="0" w:firstLine="720"/>
        <w:rPr>
          <w:szCs w:val="24"/>
        </w:rPr>
      </w:pPr>
      <w:r w:rsidRPr="00EB3B1E">
        <w:rPr>
          <w:szCs w:val="24"/>
        </w:rPr>
        <w:t xml:space="preserve">That the Secretary (i) serve a copy of this Tentative Order upon the Office of Consumer Advocate, the Office of Small Business Advocate, the Bureau of Investigation &amp; Enforcement, all electric generation distribution companies, and all of the </w:t>
      </w:r>
      <w:r w:rsidR="00551C59" w:rsidRPr="00EB3B1E">
        <w:rPr>
          <w:szCs w:val="24"/>
        </w:rPr>
        <w:t>E</w:t>
      </w:r>
      <w:r w:rsidRPr="00EB3B1E">
        <w:rPr>
          <w:szCs w:val="24"/>
        </w:rPr>
        <w:t xml:space="preserve">lectric </w:t>
      </w:r>
      <w:r w:rsidR="00551C59" w:rsidRPr="00EB3B1E">
        <w:rPr>
          <w:szCs w:val="24"/>
        </w:rPr>
        <w:t>G</w:t>
      </w:r>
      <w:r w:rsidRPr="00EB3B1E">
        <w:rPr>
          <w:szCs w:val="24"/>
        </w:rPr>
        <w:t xml:space="preserve">eneration Suppliers listed in the Supplier Table; (ii) publish a copy of this Tentative Order in the </w:t>
      </w:r>
      <w:r w:rsidRPr="00EB3B1E">
        <w:rPr>
          <w:i/>
          <w:iCs/>
          <w:szCs w:val="24"/>
        </w:rPr>
        <w:t>Pennsylvania Bulletin</w:t>
      </w:r>
      <w:r w:rsidRPr="00EB3B1E">
        <w:rPr>
          <w:szCs w:val="24"/>
        </w:rPr>
        <w:t xml:space="preserve"> with a 30-day comment period; and (iii) file a copy of this Tentative Order at each Electric Generation Supplier’s assigned docket number.</w:t>
      </w:r>
    </w:p>
    <w:p w14:paraId="697E6BA5" w14:textId="77777777" w:rsidR="00677B2B" w:rsidRPr="00EB3B1E" w:rsidRDefault="00677B2B" w:rsidP="00677B2B">
      <w:pPr>
        <w:pStyle w:val="ListParagraph"/>
        <w:tabs>
          <w:tab w:val="left" w:pos="1440"/>
          <w:tab w:val="left" w:pos="2250"/>
        </w:tabs>
        <w:spacing w:line="360" w:lineRule="auto"/>
        <w:rPr>
          <w:szCs w:val="24"/>
        </w:rPr>
      </w:pPr>
    </w:p>
    <w:p w14:paraId="31F49553" w14:textId="5CA0B43B" w:rsidR="00677B2B" w:rsidRPr="00EB3B1E" w:rsidRDefault="00677B2B" w:rsidP="00677B2B">
      <w:pPr>
        <w:pStyle w:val="ListParagraph"/>
        <w:numPr>
          <w:ilvl w:val="0"/>
          <w:numId w:val="4"/>
        </w:numPr>
        <w:tabs>
          <w:tab w:val="left" w:pos="1440"/>
          <w:tab w:val="left" w:pos="2250"/>
        </w:tabs>
        <w:spacing w:line="360" w:lineRule="auto"/>
        <w:ind w:left="0" w:firstLine="720"/>
        <w:rPr>
          <w:szCs w:val="24"/>
        </w:rPr>
      </w:pPr>
      <w:bookmarkStart w:id="4" w:name="_Hlk27050434"/>
      <w:r w:rsidRPr="00EB3B1E">
        <w:rPr>
          <w:szCs w:val="24"/>
        </w:rPr>
        <w:t xml:space="preserve">That, to the extent any of the Electric Generation Suppliers listed in the Supplier Table challenge the cancellation of their license, they must file comments within thirty (30) days after publication of this Tentative Order in the </w:t>
      </w:r>
      <w:r w:rsidRPr="00EB3B1E">
        <w:rPr>
          <w:i/>
          <w:iCs/>
          <w:szCs w:val="24"/>
        </w:rPr>
        <w:t>Pennsylvania Bulletin</w:t>
      </w:r>
      <w:r w:rsidRPr="00EB3B1E">
        <w:rPr>
          <w:szCs w:val="24"/>
        </w:rPr>
        <w:t xml:space="preserve">.  Written comments referencing Docket No. M-2021-3023559 must be eFiled to the Pennsylvania Public Utility Commission through the Commission’s eFiling System.  You may set up a free eFiling account with the Commission at </w:t>
      </w:r>
      <w:hyperlink r:id="rId11" w:history="1">
        <w:r w:rsidR="00492204" w:rsidRPr="00EB3B1E">
          <w:rPr>
            <w:rStyle w:val="Hyperlink"/>
            <w:szCs w:val="24"/>
          </w:rPr>
          <w:t>https://efiling.puc.pa.gov/</w:t>
        </w:r>
      </w:hyperlink>
      <w:r w:rsidRPr="00EB3B1E">
        <w:rPr>
          <w:szCs w:val="24"/>
        </w:rPr>
        <w:t xml:space="preserve"> if you do not have one.  Filing instructions may be found on the Commission’s website at </w:t>
      </w:r>
      <w:hyperlink r:id="rId12" w:history="1">
        <w:r w:rsidR="00EF36D0" w:rsidRPr="00EB3B1E">
          <w:rPr>
            <w:rStyle w:val="Hyperlink"/>
            <w:szCs w:val="24"/>
          </w:rPr>
          <w:t>http://www.puc.pa.gov/filing_resources.aspx</w:t>
        </w:r>
      </w:hyperlink>
      <w:r w:rsidRPr="00EB3B1E">
        <w:rPr>
          <w:szCs w:val="24"/>
        </w:rPr>
        <w:t xml:space="preserve">.  Comments containing confidential information should be emailed to Commission Secretary Rosemary Chiavetta at </w:t>
      </w:r>
      <w:hyperlink r:id="rId13" w:history="1">
        <w:r w:rsidR="00EF36D0" w:rsidRPr="00EB3B1E">
          <w:rPr>
            <w:rStyle w:val="Hyperlink"/>
            <w:szCs w:val="24"/>
          </w:rPr>
          <w:t>rchiavetta@pa.gov</w:t>
        </w:r>
      </w:hyperlink>
      <w:r w:rsidRPr="00EB3B1E">
        <w:rPr>
          <w:szCs w:val="24"/>
        </w:rPr>
        <w:t xml:space="preserve"> rather than eFiled.</w:t>
      </w:r>
      <w:bookmarkEnd w:id="4"/>
    </w:p>
    <w:p w14:paraId="0F1158B6" w14:textId="77777777" w:rsidR="00677B2B" w:rsidRPr="00EB3B1E" w:rsidRDefault="00677B2B" w:rsidP="00677B2B">
      <w:pPr>
        <w:pStyle w:val="ListParagraph"/>
        <w:tabs>
          <w:tab w:val="left" w:pos="1440"/>
          <w:tab w:val="left" w:pos="2250"/>
        </w:tabs>
        <w:spacing w:line="360" w:lineRule="auto"/>
        <w:rPr>
          <w:szCs w:val="24"/>
        </w:rPr>
      </w:pPr>
    </w:p>
    <w:p w14:paraId="27850381" w14:textId="3887D76D" w:rsidR="00677B2B" w:rsidRPr="00EB3B1E" w:rsidRDefault="00677B2B" w:rsidP="00677B2B">
      <w:pPr>
        <w:spacing w:line="360" w:lineRule="auto"/>
        <w:ind w:firstLine="720"/>
        <w:rPr>
          <w:szCs w:val="24"/>
        </w:rPr>
      </w:pPr>
      <w:r w:rsidRPr="00EB3B1E">
        <w:rPr>
          <w:szCs w:val="24"/>
        </w:rPr>
        <w:t xml:space="preserve">4.         That, alternatively, Electric Generation Suppliers listed in the Supplier Table may provide the Commission an approved security up to and within thirty (30) days after publication in the </w:t>
      </w:r>
      <w:r w:rsidRPr="00EB3B1E">
        <w:rPr>
          <w:i/>
          <w:iCs/>
          <w:szCs w:val="24"/>
        </w:rPr>
        <w:t>Pennsylvania Bulletin</w:t>
      </w:r>
      <w:r w:rsidRPr="00EB3B1E">
        <w:rPr>
          <w:szCs w:val="24"/>
        </w:rPr>
        <w:t xml:space="preserve">.  The </w:t>
      </w:r>
      <w:r w:rsidR="0060528D" w:rsidRPr="00EB3B1E">
        <w:rPr>
          <w:szCs w:val="24"/>
        </w:rPr>
        <w:t>Electric Generation Supplier</w:t>
      </w:r>
      <w:r w:rsidRPr="00EB3B1E">
        <w:rPr>
          <w:szCs w:val="24"/>
        </w:rPr>
        <w:t xml:space="preserve"> must file an original bond, letter of credit, continuation certificate, amendment, or other approved financial instrument</w:t>
      </w:r>
      <w:r w:rsidR="006C1F7C" w:rsidRPr="00EB3B1E">
        <w:rPr>
          <w:szCs w:val="24"/>
        </w:rPr>
        <w:t xml:space="preserve"> displaying a “wet” signature or digital signature, preferably in blue ink, and displaying a “raised seal” or original notary stamp </w:t>
      </w:r>
      <w:r w:rsidRPr="00EB3B1E">
        <w:rPr>
          <w:szCs w:val="24"/>
        </w:rPr>
        <w:t xml:space="preserve">with Rosemary Chiavetta, Secretary, Pennsylvania Public Utility Commission, 400 North Street, Harrisburg, PA, 17120.  </w:t>
      </w:r>
    </w:p>
    <w:p w14:paraId="34E426FC" w14:textId="77777777" w:rsidR="00677B2B" w:rsidRPr="00EB3B1E" w:rsidRDefault="00677B2B" w:rsidP="00677B2B">
      <w:pPr>
        <w:spacing w:line="360" w:lineRule="auto"/>
        <w:ind w:firstLine="720"/>
        <w:rPr>
          <w:szCs w:val="24"/>
        </w:rPr>
      </w:pPr>
    </w:p>
    <w:p w14:paraId="2FB85116" w14:textId="77777777" w:rsidR="00677B2B" w:rsidRPr="00EB3B1E" w:rsidRDefault="00677B2B" w:rsidP="00677B2B">
      <w:pPr>
        <w:spacing w:line="360" w:lineRule="auto"/>
        <w:ind w:firstLine="720"/>
        <w:rPr>
          <w:szCs w:val="24"/>
        </w:rPr>
      </w:pPr>
      <w:r w:rsidRPr="00EB3B1E">
        <w:rPr>
          <w:szCs w:val="24"/>
        </w:rPr>
        <w:t xml:space="preserve">5.         That, absent the timely (i) filing of comments challenging the cancellation of the Electric Generation Supplier’s license, or (ii) the filing of an approved security within 30-days after publication in the </w:t>
      </w:r>
      <w:r w:rsidRPr="00EB3B1E">
        <w:rPr>
          <w:i/>
          <w:iCs/>
          <w:szCs w:val="24"/>
        </w:rPr>
        <w:t>Pennsylvania Bulletin</w:t>
      </w:r>
      <w:r w:rsidRPr="00EB3B1E">
        <w:rPr>
          <w:szCs w:val="24"/>
        </w:rPr>
        <w:t xml:space="preserve">, the Bureau of Technical Utility Services, shall </w:t>
      </w:r>
      <w:r w:rsidRPr="00EB3B1E">
        <w:rPr>
          <w:szCs w:val="24"/>
        </w:rPr>
        <w:lastRenderedPageBreak/>
        <w:t>prepare a Final Order for entry by the Secretary revoking the license of each Electric Generation Supplier that fails to respond.</w:t>
      </w:r>
    </w:p>
    <w:p w14:paraId="4D0B9408" w14:textId="77777777" w:rsidR="00677B2B" w:rsidRPr="00EB3B1E" w:rsidRDefault="00677B2B" w:rsidP="00677B2B">
      <w:pPr>
        <w:spacing w:line="360" w:lineRule="auto"/>
        <w:ind w:firstLine="720"/>
        <w:rPr>
          <w:szCs w:val="24"/>
        </w:rPr>
      </w:pPr>
    </w:p>
    <w:p w14:paraId="4555FEBE" w14:textId="2D3265CF" w:rsidR="00B64F16" w:rsidRPr="00EB3B1E" w:rsidRDefault="00677B2B" w:rsidP="00BB52B9">
      <w:pPr>
        <w:spacing w:line="360" w:lineRule="auto"/>
        <w:ind w:firstLine="720"/>
        <w:rPr>
          <w:szCs w:val="24"/>
        </w:rPr>
      </w:pPr>
      <w:r w:rsidRPr="00EB3B1E">
        <w:rPr>
          <w:szCs w:val="24"/>
        </w:rPr>
        <w:t>6.         That upon entry of the Final Order, E</w:t>
      </w:r>
      <w:r w:rsidR="00FC5851" w:rsidRPr="00EB3B1E">
        <w:rPr>
          <w:szCs w:val="24"/>
        </w:rPr>
        <w:t>lectric Generation Supplier</w:t>
      </w:r>
      <w:r w:rsidRPr="00EB3B1E">
        <w:rPr>
          <w:szCs w:val="24"/>
        </w:rPr>
        <w:t>s that remain listed as not in compliance with 52 Pa. Code §</w:t>
      </w:r>
      <w:r w:rsidR="006633FB" w:rsidRPr="00EB3B1E">
        <w:rPr>
          <w:szCs w:val="24"/>
        </w:rPr>
        <w:t xml:space="preserve"> </w:t>
      </w:r>
      <w:r w:rsidRPr="00EB3B1E">
        <w:rPr>
          <w:szCs w:val="24"/>
        </w:rPr>
        <w:t>54.40(a) and (d) will be stricken from all active utility lists maintained by the Commission’s Bureau of Technical Utility Services and the Assessment Section of the Bureau of Administration, removed from the Commission’s website, and notifications be sent to all electric distribution companies in which the Electric Generation Suppliers are licensed to do business.</w:t>
      </w:r>
    </w:p>
    <w:p w14:paraId="0B4FFD7C" w14:textId="77777777" w:rsidR="00B64F16" w:rsidRPr="00EB3B1E" w:rsidRDefault="00B64F16" w:rsidP="00677B2B">
      <w:pPr>
        <w:spacing w:line="360" w:lineRule="auto"/>
        <w:ind w:firstLine="720"/>
        <w:rPr>
          <w:szCs w:val="24"/>
        </w:rPr>
      </w:pPr>
    </w:p>
    <w:p w14:paraId="18718502" w14:textId="77777777" w:rsidR="00677B2B" w:rsidRPr="00EB3B1E" w:rsidRDefault="00677B2B" w:rsidP="00677B2B">
      <w:pPr>
        <w:spacing w:line="360" w:lineRule="auto"/>
        <w:ind w:firstLine="720"/>
        <w:rPr>
          <w:szCs w:val="24"/>
        </w:rPr>
      </w:pPr>
      <w:r w:rsidRPr="00EB3B1E">
        <w:rPr>
          <w:szCs w:val="24"/>
        </w:rPr>
        <w:t>7.         That upon entry of the Final Order, Electric Generation Suppliers that fail to respond will be prohibited from providing electric generation supply services to retail electric customers.  That upon entry of the Final Order described in Ordering Paragraph No. 5, each electric distribution company in which the Electric Generation Suppliers are licensed to do business, shall return the customers of the Electric Generation Suppliers to default service.</w:t>
      </w:r>
    </w:p>
    <w:p w14:paraId="6D3708A2" w14:textId="2C1E1566" w:rsidR="002E2824" w:rsidRPr="00EB3B1E" w:rsidRDefault="002E2824" w:rsidP="002E2824">
      <w:pPr>
        <w:tabs>
          <w:tab w:val="left" w:pos="742"/>
        </w:tabs>
        <w:rPr>
          <w:szCs w:val="24"/>
        </w:rPr>
      </w:pPr>
    </w:p>
    <w:p w14:paraId="57EAEA5E" w14:textId="5F34F3CB" w:rsidR="00531A18" w:rsidRPr="00EB3B1E" w:rsidRDefault="00531A18" w:rsidP="002E2824">
      <w:pPr>
        <w:pStyle w:val="p17"/>
        <w:ind w:left="5057"/>
        <w:rPr>
          <w:b/>
          <w:bCs/>
        </w:rPr>
      </w:pPr>
    </w:p>
    <w:p w14:paraId="506CC9C5" w14:textId="1927B1B0" w:rsidR="004E569F" w:rsidRPr="00EB3B1E" w:rsidRDefault="00EB3B1E" w:rsidP="004E569F">
      <w:pPr>
        <w:pStyle w:val="p17"/>
        <w:ind w:left="5057"/>
        <w:rPr>
          <w:b/>
          <w:bCs/>
        </w:rPr>
      </w:pPr>
      <w:r w:rsidRPr="00EB3B1E">
        <w:rPr>
          <w:noProof/>
          <w:sz w:val="22"/>
          <w:szCs w:val="22"/>
        </w:rPr>
        <w:drawing>
          <wp:anchor distT="0" distB="0" distL="114300" distR="114300" simplePos="0" relativeHeight="251659264" behindDoc="1" locked="0" layoutInCell="1" allowOverlap="1" wp14:anchorId="0BF209F1" wp14:editId="1BE5D122">
            <wp:simplePos x="0" y="0"/>
            <wp:positionH relativeFrom="column">
              <wp:posOffset>3152775</wp:posOffset>
            </wp:positionH>
            <wp:positionV relativeFrom="paragraph">
              <wp:posOffset>106045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E569F" w:rsidRPr="00EB3B1E">
        <w:rPr>
          <w:b/>
          <w:bCs/>
        </w:rPr>
        <w:t>BY THE COMMISSION,</w:t>
      </w:r>
    </w:p>
    <w:p w14:paraId="78857BB4" w14:textId="6CA13DCA" w:rsidR="004E569F" w:rsidRPr="00EB3B1E" w:rsidRDefault="004E569F" w:rsidP="004E569F">
      <w:pPr>
        <w:rPr>
          <w:szCs w:val="24"/>
        </w:rPr>
      </w:pPr>
    </w:p>
    <w:p w14:paraId="61099C6B" w14:textId="6C573F9C" w:rsidR="00575AAF" w:rsidRPr="00EB3B1E" w:rsidRDefault="004E569F" w:rsidP="00BB7074">
      <w:pPr>
        <w:tabs>
          <w:tab w:val="left" w:pos="6885"/>
        </w:tabs>
        <w:rPr>
          <w:szCs w:val="24"/>
        </w:rPr>
      </w:pPr>
      <w:r w:rsidRPr="00EB3B1E">
        <w:rPr>
          <w:szCs w:val="24"/>
        </w:rPr>
        <w:tab/>
      </w:r>
    </w:p>
    <w:p w14:paraId="0AA9C091" w14:textId="77777777" w:rsidR="004E569F" w:rsidRPr="00EB3B1E" w:rsidRDefault="004E569F" w:rsidP="004E569F">
      <w:pPr>
        <w:rPr>
          <w:szCs w:val="24"/>
        </w:rPr>
      </w:pPr>
    </w:p>
    <w:p w14:paraId="2D4D2D41" w14:textId="77777777" w:rsidR="004E569F" w:rsidRPr="00EB3B1E" w:rsidRDefault="004E569F" w:rsidP="004E569F">
      <w:pPr>
        <w:pStyle w:val="p18"/>
        <w:ind w:left="0"/>
      </w:pPr>
      <w:r w:rsidRPr="00EB3B1E">
        <w:tab/>
        <w:t>Rosemary Chiavetta</w:t>
      </w:r>
    </w:p>
    <w:p w14:paraId="04CDE165" w14:textId="77777777" w:rsidR="004E569F" w:rsidRPr="00EB3B1E" w:rsidRDefault="004E569F" w:rsidP="004E569F">
      <w:pPr>
        <w:pStyle w:val="p18"/>
        <w:ind w:left="5062"/>
      </w:pPr>
      <w:r w:rsidRPr="00EB3B1E">
        <w:t>Secretary</w:t>
      </w:r>
    </w:p>
    <w:p w14:paraId="694C9DCE" w14:textId="77777777" w:rsidR="004E569F" w:rsidRPr="00EB3B1E" w:rsidRDefault="004E569F" w:rsidP="004E569F">
      <w:pPr>
        <w:pStyle w:val="p18"/>
        <w:ind w:left="5062"/>
      </w:pPr>
    </w:p>
    <w:p w14:paraId="3B4ED7EE" w14:textId="77777777" w:rsidR="004E569F" w:rsidRPr="00EB3B1E" w:rsidRDefault="004E569F" w:rsidP="004E569F">
      <w:pPr>
        <w:pStyle w:val="p14"/>
      </w:pPr>
    </w:p>
    <w:p w14:paraId="5ABE951C" w14:textId="77777777" w:rsidR="004E569F" w:rsidRPr="00EB3B1E" w:rsidRDefault="004E569F" w:rsidP="004E569F">
      <w:pPr>
        <w:pStyle w:val="p14"/>
      </w:pPr>
      <w:r w:rsidRPr="00EB3B1E">
        <w:t>(SEAL)</w:t>
      </w:r>
    </w:p>
    <w:p w14:paraId="5C6B303B" w14:textId="77777777" w:rsidR="004E569F" w:rsidRPr="00EB3B1E" w:rsidRDefault="004E569F" w:rsidP="004E569F">
      <w:pPr>
        <w:pStyle w:val="p14"/>
      </w:pPr>
    </w:p>
    <w:p w14:paraId="17263834" w14:textId="0F9153FA" w:rsidR="004E569F" w:rsidRPr="00EB3B1E" w:rsidRDefault="004E569F" w:rsidP="004E569F">
      <w:pPr>
        <w:pStyle w:val="p14"/>
        <w:spacing w:line="360" w:lineRule="auto"/>
      </w:pPr>
      <w:r w:rsidRPr="00EB3B1E">
        <w:t xml:space="preserve">ORDER ADOPTED:  </w:t>
      </w:r>
      <w:r w:rsidR="009D49D0" w:rsidRPr="00EB3B1E">
        <w:t>November 18</w:t>
      </w:r>
      <w:r w:rsidRPr="00EB3B1E">
        <w:t>, 2021</w:t>
      </w:r>
    </w:p>
    <w:p w14:paraId="43EECE50" w14:textId="3BB0FC45" w:rsidR="00AA0648" w:rsidRPr="00EB3B1E" w:rsidRDefault="004E569F" w:rsidP="00375A14">
      <w:pPr>
        <w:pStyle w:val="p14"/>
      </w:pPr>
      <w:r w:rsidRPr="00EB3B1E">
        <w:t xml:space="preserve">ORDER ENTERED:  </w:t>
      </w:r>
      <w:r w:rsidR="00EB3B1E" w:rsidRPr="00EB3B1E">
        <w:t>November 18, 2021</w:t>
      </w:r>
    </w:p>
    <w:sectPr w:rsidR="00AA0648" w:rsidRPr="00EB3B1E" w:rsidSect="008225F1">
      <w:footerReference w:type="even" r:id="rId15"/>
      <w:footerReference w:type="default" r:id="rId16"/>
      <w:pgSz w:w="12240" w:h="15840"/>
      <w:pgMar w:top="806"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F971" w14:textId="77777777" w:rsidR="002E5CFB" w:rsidRDefault="002E5CFB">
      <w:r>
        <w:separator/>
      </w:r>
    </w:p>
  </w:endnote>
  <w:endnote w:type="continuationSeparator" w:id="0">
    <w:p w14:paraId="05B6E004" w14:textId="77777777" w:rsidR="002E5CFB" w:rsidRDefault="002E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C173" w14:textId="77777777"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0273B" w14:textId="77777777" w:rsidR="00887C3C" w:rsidRDefault="008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118C" w14:textId="3B6623E2"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D07">
      <w:rPr>
        <w:rStyle w:val="PageNumber"/>
        <w:noProof/>
      </w:rPr>
      <w:t>4</w:t>
    </w:r>
    <w:r>
      <w:rPr>
        <w:rStyle w:val="PageNumber"/>
      </w:rPr>
      <w:fldChar w:fldCharType="end"/>
    </w:r>
  </w:p>
  <w:p w14:paraId="458409DE" w14:textId="77777777" w:rsidR="00887C3C" w:rsidRDefault="00887C3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AB32" w14:textId="77777777" w:rsidR="002E5CFB" w:rsidRDefault="002E5CFB">
      <w:r>
        <w:separator/>
      </w:r>
    </w:p>
  </w:footnote>
  <w:footnote w:type="continuationSeparator" w:id="0">
    <w:p w14:paraId="23285B72" w14:textId="77777777" w:rsidR="002E5CFB" w:rsidRDefault="002E5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46229"/>
    <w:multiLevelType w:val="hybridMultilevel"/>
    <w:tmpl w:val="8BCA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E26E78"/>
    <w:multiLevelType w:val="hybridMultilevel"/>
    <w:tmpl w:val="40FA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A"/>
    <w:rsid w:val="00001DE5"/>
    <w:rsid w:val="00004689"/>
    <w:rsid w:val="00005FBF"/>
    <w:rsid w:val="000075C8"/>
    <w:rsid w:val="00011F9A"/>
    <w:rsid w:val="0001322B"/>
    <w:rsid w:val="00016C42"/>
    <w:rsid w:val="00016F8C"/>
    <w:rsid w:val="00020335"/>
    <w:rsid w:val="00022547"/>
    <w:rsid w:val="000229F3"/>
    <w:rsid w:val="0002303E"/>
    <w:rsid w:val="0002579F"/>
    <w:rsid w:val="0002606A"/>
    <w:rsid w:val="00026342"/>
    <w:rsid w:val="00026B78"/>
    <w:rsid w:val="00035D5C"/>
    <w:rsid w:val="00040ADB"/>
    <w:rsid w:val="00041ACD"/>
    <w:rsid w:val="000433B7"/>
    <w:rsid w:val="00046733"/>
    <w:rsid w:val="00047388"/>
    <w:rsid w:val="00047902"/>
    <w:rsid w:val="00050C0D"/>
    <w:rsid w:val="0005148C"/>
    <w:rsid w:val="00054007"/>
    <w:rsid w:val="0005421F"/>
    <w:rsid w:val="00057289"/>
    <w:rsid w:val="00062282"/>
    <w:rsid w:val="00065D8B"/>
    <w:rsid w:val="00065E53"/>
    <w:rsid w:val="000660C9"/>
    <w:rsid w:val="00066E08"/>
    <w:rsid w:val="00070B90"/>
    <w:rsid w:val="00072C69"/>
    <w:rsid w:val="00072FBC"/>
    <w:rsid w:val="00077526"/>
    <w:rsid w:val="00083068"/>
    <w:rsid w:val="00090043"/>
    <w:rsid w:val="000907DE"/>
    <w:rsid w:val="00090ED3"/>
    <w:rsid w:val="00092917"/>
    <w:rsid w:val="00094239"/>
    <w:rsid w:val="0009503B"/>
    <w:rsid w:val="000A0061"/>
    <w:rsid w:val="000A17B0"/>
    <w:rsid w:val="000A6173"/>
    <w:rsid w:val="000A70B6"/>
    <w:rsid w:val="000B0DDE"/>
    <w:rsid w:val="000B41F3"/>
    <w:rsid w:val="000B4C45"/>
    <w:rsid w:val="000B66EC"/>
    <w:rsid w:val="000B6F7B"/>
    <w:rsid w:val="000B77D8"/>
    <w:rsid w:val="000C1111"/>
    <w:rsid w:val="000C4F7A"/>
    <w:rsid w:val="000C6627"/>
    <w:rsid w:val="000C6870"/>
    <w:rsid w:val="000C7E33"/>
    <w:rsid w:val="000D147F"/>
    <w:rsid w:val="000D19C8"/>
    <w:rsid w:val="000D3600"/>
    <w:rsid w:val="000D495C"/>
    <w:rsid w:val="000D690E"/>
    <w:rsid w:val="000E08C4"/>
    <w:rsid w:val="000E19A1"/>
    <w:rsid w:val="000E229C"/>
    <w:rsid w:val="000E45FE"/>
    <w:rsid w:val="000E54C7"/>
    <w:rsid w:val="000E6451"/>
    <w:rsid w:val="000F131C"/>
    <w:rsid w:val="000F3F0A"/>
    <w:rsid w:val="000F43B4"/>
    <w:rsid w:val="000F573F"/>
    <w:rsid w:val="000F7417"/>
    <w:rsid w:val="001024BB"/>
    <w:rsid w:val="001027D7"/>
    <w:rsid w:val="001029BA"/>
    <w:rsid w:val="00102A17"/>
    <w:rsid w:val="00104379"/>
    <w:rsid w:val="00104C5C"/>
    <w:rsid w:val="00105036"/>
    <w:rsid w:val="00110BF4"/>
    <w:rsid w:val="00112F1A"/>
    <w:rsid w:val="0011382C"/>
    <w:rsid w:val="00116D1E"/>
    <w:rsid w:val="0011732C"/>
    <w:rsid w:val="00117C8E"/>
    <w:rsid w:val="00117D0F"/>
    <w:rsid w:val="001218BB"/>
    <w:rsid w:val="001226A7"/>
    <w:rsid w:val="00122702"/>
    <w:rsid w:val="00125EC5"/>
    <w:rsid w:val="001262BA"/>
    <w:rsid w:val="001273E1"/>
    <w:rsid w:val="00127711"/>
    <w:rsid w:val="0012784B"/>
    <w:rsid w:val="00131CCD"/>
    <w:rsid w:val="00134060"/>
    <w:rsid w:val="00140754"/>
    <w:rsid w:val="001407C0"/>
    <w:rsid w:val="00140A59"/>
    <w:rsid w:val="00143887"/>
    <w:rsid w:val="00144B4C"/>
    <w:rsid w:val="00147C63"/>
    <w:rsid w:val="00152A31"/>
    <w:rsid w:val="00153709"/>
    <w:rsid w:val="001563CF"/>
    <w:rsid w:val="00160065"/>
    <w:rsid w:val="0016069E"/>
    <w:rsid w:val="0016161D"/>
    <w:rsid w:val="0017023C"/>
    <w:rsid w:val="001723FE"/>
    <w:rsid w:val="0017541A"/>
    <w:rsid w:val="001773BC"/>
    <w:rsid w:val="00182663"/>
    <w:rsid w:val="0018454A"/>
    <w:rsid w:val="00185D41"/>
    <w:rsid w:val="001865FF"/>
    <w:rsid w:val="00192C63"/>
    <w:rsid w:val="00194CB2"/>
    <w:rsid w:val="00196057"/>
    <w:rsid w:val="001965DB"/>
    <w:rsid w:val="001A0874"/>
    <w:rsid w:val="001A1FE0"/>
    <w:rsid w:val="001A21AB"/>
    <w:rsid w:val="001A29BC"/>
    <w:rsid w:val="001A2B0C"/>
    <w:rsid w:val="001A544F"/>
    <w:rsid w:val="001A7F98"/>
    <w:rsid w:val="001B1324"/>
    <w:rsid w:val="001B186E"/>
    <w:rsid w:val="001B240D"/>
    <w:rsid w:val="001B3CBE"/>
    <w:rsid w:val="001B3D79"/>
    <w:rsid w:val="001C2224"/>
    <w:rsid w:val="001C3851"/>
    <w:rsid w:val="001C3AB8"/>
    <w:rsid w:val="001C4CB0"/>
    <w:rsid w:val="001C5FB9"/>
    <w:rsid w:val="001D0D80"/>
    <w:rsid w:val="001D1C20"/>
    <w:rsid w:val="001D21B7"/>
    <w:rsid w:val="001D292B"/>
    <w:rsid w:val="001D5E92"/>
    <w:rsid w:val="001D60CA"/>
    <w:rsid w:val="001D6F5E"/>
    <w:rsid w:val="001E228A"/>
    <w:rsid w:val="001E2A4C"/>
    <w:rsid w:val="001E3AAA"/>
    <w:rsid w:val="001E40E8"/>
    <w:rsid w:val="001E4A60"/>
    <w:rsid w:val="001E50F6"/>
    <w:rsid w:val="001E5A45"/>
    <w:rsid w:val="001E761D"/>
    <w:rsid w:val="001F00B2"/>
    <w:rsid w:val="001F0BB8"/>
    <w:rsid w:val="001F1449"/>
    <w:rsid w:val="001F22B7"/>
    <w:rsid w:val="001F4F53"/>
    <w:rsid w:val="001F68C9"/>
    <w:rsid w:val="001F6E4F"/>
    <w:rsid w:val="00201AEE"/>
    <w:rsid w:val="002036C2"/>
    <w:rsid w:val="002042DE"/>
    <w:rsid w:val="00206DCC"/>
    <w:rsid w:val="002074E0"/>
    <w:rsid w:val="00207E3F"/>
    <w:rsid w:val="0021615E"/>
    <w:rsid w:val="002165CF"/>
    <w:rsid w:val="00217AD0"/>
    <w:rsid w:val="002211D3"/>
    <w:rsid w:val="00227817"/>
    <w:rsid w:val="0023137C"/>
    <w:rsid w:val="00232199"/>
    <w:rsid w:val="00234543"/>
    <w:rsid w:val="00235C73"/>
    <w:rsid w:val="00236AE1"/>
    <w:rsid w:val="00237B26"/>
    <w:rsid w:val="00237C4D"/>
    <w:rsid w:val="00237CFD"/>
    <w:rsid w:val="0024142C"/>
    <w:rsid w:val="00241889"/>
    <w:rsid w:val="00244EF3"/>
    <w:rsid w:val="00244FC8"/>
    <w:rsid w:val="002478A8"/>
    <w:rsid w:val="00247C85"/>
    <w:rsid w:val="00251A99"/>
    <w:rsid w:val="00253BB9"/>
    <w:rsid w:val="00253C35"/>
    <w:rsid w:val="00253D6D"/>
    <w:rsid w:val="00254C6A"/>
    <w:rsid w:val="00257BE0"/>
    <w:rsid w:val="00262231"/>
    <w:rsid w:val="002642FE"/>
    <w:rsid w:val="002657DD"/>
    <w:rsid w:val="0026702E"/>
    <w:rsid w:val="00267BBC"/>
    <w:rsid w:val="00271503"/>
    <w:rsid w:val="00273F8A"/>
    <w:rsid w:val="0027653A"/>
    <w:rsid w:val="00276ED8"/>
    <w:rsid w:val="0028096F"/>
    <w:rsid w:val="00280A37"/>
    <w:rsid w:val="00280B05"/>
    <w:rsid w:val="0028105D"/>
    <w:rsid w:val="00281D26"/>
    <w:rsid w:val="00285359"/>
    <w:rsid w:val="002870D0"/>
    <w:rsid w:val="00287C65"/>
    <w:rsid w:val="00290AE6"/>
    <w:rsid w:val="0029388A"/>
    <w:rsid w:val="002965B5"/>
    <w:rsid w:val="002A1171"/>
    <w:rsid w:val="002A1993"/>
    <w:rsid w:val="002A4881"/>
    <w:rsid w:val="002B0563"/>
    <w:rsid w:val="002B06DB"/>
    <w:rsid w:val="002B74BB"/>
    <w:rsid w:val="002B7D47"/>
    <w:rsid w:val="002B7ED4"/>
    <w:rsid w:val="002C1B5E"/>
    <w:rsid w:val="002C244A"/>
    <w:rsid w:val="002C3D23"/>
    <w:rsid w:val="002C489F"/>
    <w:rsid w:val="002C5F6D"/>
    <w:rsid w:val="002D337D"/>
    <w:rsid w:val="002D3AC4"/>
    <w:rsid w:val="002D7EBB"/>
    <w:rsid w:val="002E0ABC"/>
    <w:rsid w:val="002E16E8"/>
    <w:rsid w:val="002E2824"/>
    <w:rsid w:val="002E317E"/>
    <w:rsid w:val="002E372C"/>
    <w:rsid w:val="002E4864"/>
    <w:rsid w:val="002E5CFB"/>
    <w:rsid w:val="002E7807"/>
    <w:rsid w:val="002F2F7A"/>
    <w:rsid w:val="002F4224"/>
    <w:rsid w:val="002F481C"/>
    <w:rsid w:val="002F62A0"/>
    <w:rsid w:val="002F6BFB"/>
    <w:rsid w:val="002F7379"/>
    <w:rsid w:val="00301FD8"/>
    <w:rsid w:val="00305414"/>
    <w:rsid w:val="00306448"/>
    <w:rsid w:val="003075CA"/>
    <w:rsid w:val="003116DA"/>
    <w:rsid w:val="003128B1"/>
    <w:rsid w:val="003139DD"/>
    <w:rsid w:val="00313CE6"/>
    <w:rsid w:val="003158D6"/>
    <w:rsid w:val="0031717A"/>
    <w:rsid w:val="0031784F"/>
    <w:rsid w:val="00317B49"/>
    <w:rsid w:val="00320C40"/>
    <w:rsid w:val="00321C2E"/>
    <w:rsid w:val="00323FF3"/>
    <w:rsid w:val="00324815"/>
    <w:rsid w:val="00325748"/>
    <w:rsid w:val="00343388"/>
    <w:rsid w:val="00343E61"/>
    <w:rsid w:val="00345274"/>
    <w:rsid w:val="00346EF7"/>
    <w:rsid w:val="00350F90"/>
    <w:rsid w:val="003537BC"/>
    <w:rsid w:val="00353815"/>
    <w:rsid w:val="003546F1"/>
    <w:rsid w:val="00354FF3"/>
    <w:rsid w:val="0036219E"/>
    <w:rsid w:val="0036569D"/>
    <w:rsid w:val="00365A25"/>
    <w:rsid w:val="003666E8"/>
    <w:rsid w:val="00366859"/>
    <w:rsid w:val="00366BAE"/>
    <w:rsid w:val="0036761A"/>
    <w:rsid w:val="003678F8"/>
    <w:rsid w:val="00367D38"/>
    <w:rsid w:val="0037179D"/>
    <w:rsid w:val="003748C1"/>
    <w:rsid w:val="00375A14"/>
    <w:rsid w:val="0038251F"/>
    <w:rsid w:val="003838E6"/>
    <w:rsid w:val="003857BB"/>
    <w:rsid w:val="0038658E"/>
    <w:rsid w:val="00387EA9"/>
    <w:rsid w:val="00390527"/>
    <w:rsid w:val="00390F60"/>
    <w:rsid w:val="003947AF"/>
    <w:rsid w:val="00395CD0"/>
    <w:rsid w:val="00395F47"/>
    <w:rsid w:val="00397DB5"/>
    <w:rsid w:val="003A3071"/>
    <w:rsid w:val="003A368E"/>
    <w:rsid w:val="003A5317"/>
    <w:rsid w:val="003A7830"/>
    <w:rsid w:val="003B20C0"/>
    <w:rsid w:val="003B5A12"/>
    <w:rsid w:val="003B6BE1"/>
    <w:rsid w:val="003C0EF3"/>
    <w:rsid w:val="003C261B"/>
    <w:rsid w:val="003C36D5"/>
    <w:rsid w:val="003C381C"/>
    <w:rsid w:val="003C5750"/>
    <w:rsid w:val="003C7D81"/>
    <w:rsid w:val="003D218F"/>
    <w:rsid w:val="003D3737"/>
    <w:rsid w:val="003D5F09"/>
    <w:rsid w:val="003D6105"/>
    <w:rsid w:val="003D680C"/>
    <w:rsid w:val="003D6B33"/>
    <w:rsid w:val="003E0602"/>
    <w:rsid w:val="003E2CA9"/>
    <w:rsid w:val="003E378F"/>
    <w:rsid w:val="003E4E34"/>
    <w:rsid w:val="003E527A"/>
    <w:rsid w:val="003E5318"/>
    <w:rsid w:val="003E6873"/>
    <w:rsid w:val="003E7412"/>
    <w:rsid w:val="003F3971"/>
    <w:rsid w:val="003F3BD1"/>
    <w:rsid w:val="003F5670"/>
    <w:rsid w:val="003F781C"/>
    <w:rsid w:val="004013D0"/>
    <w:rsid w:val="004058DF"/>
    <w:rsid w:val="00406215"/>
    <w:rsid w:val="004079C1"/>
    <w:rsid w:val="00407D9C"/>
    <w:rsid w:val="004100C0"/>
    <w:rsid w:val="00411EA6"/>
    <w:rsid w:val="00413C07"/>
    <w:rsid w:val="0041484E"/>
    <w:rsid w:val="00414C18"/>
    <w:rsid w:val="00414C56"/>
    <w:rsid w:val="00416390"/>
    <w:rsid w:val="00416B1D"/>
    <w:rsid w:val="00416F97"/>
    <w:rsid w:val="00417115"/>
    <w:rsid w:val="0041758F"/>
    <w:rsid w:val="00421CF0"/>
    <w:rsid w:val="00423E64"/>
    <w:rsid w:val="00425569"/>
    <w:rsid w:val="00426542"/>
    <w:rsid w:val="00426BCF"/>
    <w:rsid w:val="00427AEF"/>
    <w:rsid w:val="004303B9"/>
    <w:rsid w:val="004309BE"/>
    <w:rsid w:val="00432FC1"/>
    <w:rsid w:val="0043423E"/>
    <w:rsid w:val="00434E75"/>
    <w:rsid w:val="00436917"/>
    <w:rsid w:val="00437C74"/>
    <w:rsid w:val="00437DE4"/>
    <w:rsid w:val="004419F0"/>
    <w:rsid w:val="004462AB"/>
    <w:rsid w:val="00446EA1"/>
    <w:rsid w:val="00447EA5"/>
    <w:rsid w:val="00452D6E"/>
    <w:rsid w:val="00452E2C"/>
    <w:rsid w:val="00453C56"/>
    <w:rsid w:val="00453DBD"/>
    <w:rsid w:val="004541A7"/>
    <w:rsid w:val="00454A00"/>
    <w:rsid w:val="00454B94"/>
    <w:rsid w:val="00455D8A"/>
    <w:rsid w:val="004574B7"/>
    <w:rsid w:val="0046108B"/>
    <w:rsid w:val="00462733"/>
    <w:rsid w:val="004668A0"/>
    <w:rsid w:val="00470C73"/>
    <w:rsid w:val="00471A58"/>
    <w:rsid w:val="004753D5"/>
    <w:rsid w:val="00475DA0"/>
    <w:rsid w:val="004822AB"/>
    <w:rsid w:val="00485BC3"/>
    <w:rsid w:val="00485F78"/>
    <w:rsid w:val="00492204"/>
    <w:rsid w:val="00492314"/>
    <w:rsid w:val="00492573"/>
    <w:rsid w:val="00492FE8"/>
    <w:rsid w:val="00493762"/>
    <w:rsid w:val="00494261"/>
    <w:rsid w:val="004A2493"/>
    <w:rsid w:val="004A3581"/>
    <w:rsid w:val="004A3714"/>
    <w:rsid w:val="004A53C2"/>
    <w:rsid w:val="004B25FE"/>
    <w:rsid w:val="004B4AD7"/>
    <w:rsid w:val="004C0192"/>
    <w:rsid w:val="004C1350"/>
    <w:rsid w:val="004C23F0"/>
    <w:rsid w:val="004C2BAA"/>
    <w:rsid w:val="004C5971"/>
    <w:rsid w:val="004C5D7B"/>
    <w:rsid w:val="004C5DCE"/>
    <w:rsid w:val="004C6AD2"/>
    <w:rsid w:val="004C6CAB"/>
    <w:rsid w:val="004D08A6"/>
    <w:rsid w:val="004D1FC5"/>
    <w:rsid w:val="004D2BC5"/>
    <w:rsid w:val="004D3E2C"/>
    <w:rsid w:val="004D6512"/>
    <w:rsid w:val="004D7134"/>
    <w:rsid w:val="004D7171"/>
    <w:rsid w:val="004D78E9"/>
    <w:rsid w:val="004E0643"/>
    <w:rsid w:val="004E221E"/>
    <w:rsid w:val="004E3DDD"/>
    <w:rsid w:val="004E41CA"/>
    <w:rsid w:val="004E569F"/>
    <w:rsid w:val="004E69C8"/>
    <w:rsid w:val="004E7908"/>
    <w:rsid w:val="004E7D25"/>
    <w:rsid w:val="004E7E94"/>
    <w:rsid w:val="004F018F"/>
    <w:rsid w:val="004F02CD"/>
    <w:rsid w:val="004F1178"/>
    <w:rsid w:val="004F2462"/>
    <w:rsid w:val="004F6B20"/>
    <w:rsid w:val="004F7E9C"/>
    <w:rsid w:val="00500326"/>
    <w:rsid w:val="00500D0D"/>
    <w:rsid w:val="00502E36"/>
    <w:rsid w:val="00503929"/>
    <w:rsid w:val="0050545A"/>
    <w:rsid w:val="00506A59"/>
    <w:rsid w:val="0050759C"/>
    <w:rsid w:val="00510B28"/>
    <w:rsid w:val="0051378C"/>
    <w:rsid w:val="005153A4"/>
    <w:rsid w:val="005179CF"/>
    <w:rsid w:val="00520344"/>
    <w:rsid w:val="00522424"/>
    <w:rsid w:val="005233BA"/>
    <w:rsid w:val="00523722"/>
    <w:rsid w:val="00526F10"/>
    <w:rsid w:val="00531A18"/>
    <w:rsid w:val="005348B7"/>
    <w:rsid w:val="00534B0C"/>
    <w:rsid w:val="00537FC6"/>
    <w:rsid w:val="00543A82"/>
    <w:rsid w:val="00543FF2"/>
    <w:rsid w:val="00545A60"/>
    <w:rsid w:val="005466FF"/>
    <w:rsid w:val="00551C59"/>
    <w:rsid w:val="00552A3F"/>
    <w:rsid w:val="00553C44"/>
    <w:rsid w:val="00556179"/>
    <w:rsid w:val="0055727F"/>
    <w:rsid w:val="00560F8D"/>
    <w:rsid w:val="0056101D"/>
    <w:rsid w:val="005618ED"/>
    <w:rsid w:val="005622FC"/>
    <w:rsid w:val="00566B62"/>
    <w:rsid w:val="00572F28"/>
    <w:rsid w:val="00575612"/>
    <w:rsid w:val="00575AAF"/>
    <w:rsid w:val="00577560"/>
    <w:rsid w:val="005802C2"/>
    <w:rsid w:val="0058092C"/>
    <w:rsid w:val="00581890"/>
    <w:rsid w:val="0058327A"/>
    <w:rsid w:val="00587D82"/>
    <w:rsid w:val="00590E6E"/>
    <w:rsid w:val="00591646"/>
    <w:rsid w:val="00591F4B"/>
    <w:rsid w:val="00592944"/>
    <w:rsid w:val="0059383B"/>
    <w:rsid w:val="00596216"/>
    <w:rsid w:val="0059638A"/>
    <w:rsid w:val="005A17FB"/>
    <w:rsid w:val="005A2447"/>
    <w:rsid w:val="005A58BC"/>
    <w:rsid w:val="005A5ADF"/>
    <w:rsid w:val="005A5CD4"/>
    <w:rsid w:val="005A6B14"/>
    <w:rsid w:val="005B3449"/>
    <w:rsid w:val="005B354B"/>
    <w:rsid w:val="005B3FCC"/>
    <w:rsid w:val="005B442E"/>
    <w:rsid w:val="005C0067"/>
    <w:rsid w:val="005C03C4"/>
    <w:rsid w:val="005C09DE"/>
    <w:rsid w:val="005C1081"/>
    <w:rsid w:val="005C420E"/>
    <w:rsid w:val="005C4609"/>
    <w:rsid w:val="005C5125"/>
    <w:rsid w:val="005C6AA9"/>
    <w:rsid w:val="005C7F1D"/>
    <w:rsid w:val="005D0674"/>
    <w:rsid w:val="005D0F19"/>
    <w:rsid w:val="005D1CEA"/>
    <w:rsid w:val="005D21A8"/>
    <w:rsid w:val="005D383A"/>
    <w:rsid w:val="005D4158"/>
    <w:rsid w:val="005D5E63"/>
    <w:rsid w:val="005D7828"/>
    <w:rsid w:val="005E1D57"/>
    <w:rsid w:val="005E308A"/>
    <w:rsid w:val="005E3FBA"/>
    <w:rsid w:val="005E6EA3"/>
    <w:rsid w:val="005E7624"/>
    <w:rsid w:val="005E7B57"/>
    <w:rsid w:val="005F0E9D"/>
    <w:rsid w:val="005F4685"/>
    <w:rsid w:val="005F7C23"/>
    <w:rsid w:val="0060190E"/>
    <w:rsid w:val="0060528D"/>
    <w:rsid w:val="006052B7"/>
    <w:rsid w:val="00605F73"/>
    <w:rsid w:val="006061E2"/>
    <w:rsid w:val="00610206"/>
    <w:rsid w:val="006114A4"/>
    <w:rsid w:val="006114C4"/>
    <w:rsid w:val="0061261E"/>
    <w:rsid w:val="00612840"/>
    <w:rsid w:val="00613972"/>
    <w:rsid w:val="006158E3"/>
    <w:rsid w:val="0061741E"/>
    <w:rsid w:val="00620E59"/>
    <w:rsid w:val="0062207D"/>
    <w:rsid w:val="00622E39"/>
    <w:rsid w:val="00623530"/>
    <w:rsid w:val="00624E1A"/>
    <w:rsid w:val="006257D7"/>
    <w:rsid w:val="0062582B"/>
    <w:rsid w:val="00625955"/>
    <w:rsid w:val="006300CA"/>
    <w:rsid w:val="006322C9"/>
    <w:rsid w:val="0063597D"/>
    <w:rsid w:val="006359B7"/>
    <w:rsid w:val="0064255E"/>
    <w:rsid w:val="00643A0B"/>
    <w:rsid w:val="00646211"/>
    <w:rsid w:val="00646400"/>
    <w:rsid w:val="006467C4"/>
    <w:rsid w:val="00647F30"/>
    <w:rsid w:val="00651017"/>
    <w:rsid w:val="0066072E"/>
    <w:rsid w:val="00661EDE"/>
    <w:rsid w:val="006620A1"/>
    <w:rsid w:val="006633FB"/>
    <w:rsid w:val="006663DA"/>
    <w:rsid w:val="006665D0"/>
    <w:rsid w:val="00667315"/>
    <w:rsid w:val="00667C38"/>
    <w:rsid w:val="00667DE8"/>
    <w:rsid w:val="006717E3"/>
    <w:rsid w:val="0067235D"/>
    <w:rsid w:val="00672596"/>
    <w:rsid w:val="00672A4E"/>
    <w:rsid w:val="00672A75"/>
    <w:rsid w:val="00672F13"/>
    <w:rsid w:val="006748D1"/>
    <w:rsid w:val="00676EEA"/>
    <w:rsid w:val="00677B2B"/>
    <w:rsid w:val="00677F39"/>
    <w:rsid w:val="0068069C"/>
    <w:rsid w:val="00680A34"/>
    <w:rsid w:val="0068403C"/>
    <w:rsid w:val="00685C66"/>
    <w:rsid w:val="0068686D"/>
    <w:rsid w:val="00690A56"/>
    <w:rsid w:val="00690B6A"/>
    <w:rsid w:val="0069259A"/>
    <w:rsid w:val="00693C37"/>
    <w:rsid w:val="00695043"/>
    <w:rsid w:val="00695404"/>
    <w:rsid w:val="00697420"/>
    <w:rsid w:val="00697AF1"/>
    <w:rsid w:val="006A1A3D"/>
    <w:rsid w:val="006A20FC"/>
    <w:rsid w:val="006A3EAD"/>
    <w:rsid w:val="006A4E08"/>
    <w:rsid w:val="006A62FF"/>
    <w:rsid w:val="006A63F2"/>
    <w:rsid w:val="006B11FA"/>
    <w:rsid w:val="006B14F5"/>
    <w:rsid w:val="006B4AC0"/>
    <w:rsid w:val="006B5A70"/>
    <w:rsid w:val="006B6527"/>
    <w:rsid w:val="006B6E13"/>
    <w:rsid w:val="006C0F6D"/>
    <w:rsid w:val="006C1F7C"/>
    <w:rsid w:val="006C48B8"/>
    <w:rsid w:val="006C5A24"/>
    <w:rsid w:val="006C697F"/>
    <w:rsid w:val="006C6BF7"/>
    <w:rsid w:val="006C6EFE"/>
    <w:rsid w:val="006D3585"/>
    <w:rsid w:val="006D415A"/>
    <w:rsid w:val="006D4BD3"/>
    <w:rsid w:val="006E102D"/>
    <w:rsid w:val="006E2921"/>
    <w:rsid w:val="006E2D6C"/>
    <w:rsid w:val="006E50CA"/>
    <w:rsid w:val="006E71E5"/>
    <w:rsid w:val="006E7D8F"/>
    <w:rsid w:val="006E7F26"/>
    <w:rsid w:val="006E7F56"/>
    <w:rsid w:val="006F067F"/>
    <w:rsid w:val="006F171C"/>
    <w:rsid w:val="006F61BA"/>
    <w:rsid w:val="006F674B"/>
    <w:rsid w:val="00700595"/>
    <w:rsid w:val="0070114C"/>
    <w:rsid w:val="00701E67"/>
    <w:rsid w:val="00703CBF"/>
    <w:rsid w:val="00704715"/>
    <w:rsid w:val="00704BF2"/>
    <w:rsid w:val="00706B1F"/>
    <w:rsid w:val="007071F6"/>
    <w:rsid w:val="00707E29"/>
    <w:rsid w:val="00707E6C"/>
    <w:rsid w:val="00710E1E"/>
    <w:rsid w:val="007135CB"/>
    <w:rsid w:val="00713C06"/>
    <w:rsid w:val="00715461"/>
    <w:rsid w:val="00715664"/>
    <w:rsid w:val="00715DEA"/>
    <w:rsid w:val="0071612F"/>
    <w:rsid w:val="00716FE1"/>
    <w:rsid w:val="007218EC"/>
    <w:rsid w:val="00721D69"/>
    <w:rsid w:val="007278ED"/>
    <w:rsid w:val="007354DA"/>
    <w:rsid w:val="00737BAF"/>
    <w:rsid w:val="007400C5"/>
    <w:rsid w:val="00741020"/>
    <w:rsid w:val="00742366"/>
    <w:rsid w:val="00742FC3"/>
    <w:rsid w:val="00742FD1"/>
    <w:rsid w:val="007454FF"/>
    <w:rsid w:val="00745769"/>
    <w:rsid w:val="00745AD0"/>
    <w:rsid w:val="0075350A"/>
    <w:rsid w:val="0075449E"/>
    <w:rsid w:val="007547BA"/>
    <w:rsid w:val="00761E38"/>
    <w:rsid w:val="0076203A"/>
    <w:rsid w:val="0076283F"/>
    <w:rsid w:val="00762E30"/>
    <w:rsid w:val="00762F2E"/>
    <w:rsid w:val="00763124"/>
    <w:rsid w:val="00765196"/>
    <w:rsid w:val="0076521A"/>
    <w:rsid w:val="007659EC"/>
    <w:rsid w:val="0076643D"/>
    <w:rsid w:val="00766FB5"/>
    <w:rsid w:val="00770D00"/>
    <w:rsid w:val="007714B5"/>
    <w:rsid w:val="007737F4"/>
    <w:rsid w:val="0077553D"/>
    <w:rsid w:val="00775A37"/>
    <w:rsid w:val="00782432"/>
    <w:rsid w:val="00782B5B"/>
    <w:rsid w:val="00783EA6"/>
    <w:rsid w:val="00784D86"/>
    <w:rsid w:val="00784F11"/>
    <w:rsid w:val="00787876"/>
    <w:rsid w:val="007879CF"/>
    <w:rsid w:val="00787AB6"/>
    <w:rsid w:val="00790109"/>
    <w:rsid w:val="00792315"/>
    <w:rsid w:val="00792A09"/>
    <w:rsid w:val="00792F76"/>
    <w:rsid w:val="00793907"/>
    <w:rsid w:val="0079436C"/>
    <w:rsid w:val="00795903"/>
    <w:rsid w:val="007A06DD"/>
    <w:rsid w:val="007A2982"/>
    <w:rsid w:val="007A3E4E"/>
    <w:rsid w:val="007B17E0"/>
    <w:rsid w:val="007B3568"/>
    <w:rsid w:val="007B3B81"/>
    <w:rsid w:val="007B496B"/>
    <w:rsid w:val="007B5637"/>
    <w:rsid w:val="007B5F62"/>
    <w:rsid w:val="007B602B"/>
    <w:rsid w:val="007C20C1"/>
    <w:rsid w:val="007C2B35"/>
    <w:rsid w:val="007C4176"/>
    <w:rsid w:val="007C5D1F"/>
    <w:rsid w:val="007C6898"/>
    <w:rsid w:val="007C6AE3"/>
    <w:rsid w:val="007C7614"/>
    <w:rsid w:val="007D222E"/>
    <w:rsid w:val="007D6CB0"/>
    <w:rsid w:val="007E11CF"/>
    <w:rsid w:val="007E3185"/>
    <w:rsid w:val="007E4C1E"/>
    <w:rsid w:val="007E4F0F"/>
    <w:rsid w:val="007E4FC4"/>
    <w:rsid w:val="007F0307"/>
    <w:rsid w:val="007F0610"/>
    <w:rsid w:val="007F3E93"/>
    <w:rsid w:val="007F640A"/>
    <w:rsid w:val="007F6580"/>
    <w:rsid w:val="007F6C20"/>
    <w:rsid w:val="007F6DA7"/>
    <w:rsid w:val="007F78FB"/>
    <w:rsid w:val="00800B3F"/>
    <w:rsid w:val="00802009"/>
    <w:rsid w:val="00803CEC"/>
    <w:rsid w:val="00804DDA"/>
    <w:rsid w:val="0080507E"/>
    <w:rsid w:val="00806163"/>
    <w:rsid w:val="008069D6"/>
    <w:rsid w:val="00807C37"/>
    <w:rsid w:val="00814BAE"/>
    <w:rsid w:val="00814F38"/>
    <w:rsid w:val="00816B91"/>
    <w:rsid w:val="008225F1"/>
    <w:rsid w:val="0082494C"/>
    <w:rsid w:val="00824C93"/>
    <w:rsid w:val="00826A2A"/>
    <w:rsid w:val="00827541"/>
    <w:rsid w:val="00832C90"/>
    <w:rsid w:val="00836247"/>
    <w:rsid w:val="008368FE"/>
    <w:rsid w:val="00836BE5"/>
    <w:rsid w:val="00842271"/>
    <w:rsid w:val="00844696"/>
    <w:rsid w:val="00846004"/>
    <w:rsid w:val="008460D6"/>
    <w:rsid w:val="008466E2"/>
    <w:rsid w:val="0084768D"/>
    <w:rsid w:val="00853C15"/>
    <w:rsid w:val="008544ED"/>
    <w:rsid w:val="00854A8B"/>
    <w:rsid w:val="008570E1"/>
    <w:rsid w:val="008609FC"/>
    <w:rsid w:val="00862106"/>
    <w:rsid w:val="0086287D"/>
    <w:rsid w:val="008645D7"/>
    <w:rsid w:val="008650D0"/>
    <w:rsid w:val="00866B6C"/>
    <w:rsid w:val="00867962"/>
    <w:rsid w:val="008711CD"/>
    <w:rsid w:val="008717AE"/>
    <w:rsid w:val="00871AFB"/>
    <w:rsid w:val="00872CB2"/>
    <w:rsid w:val="00876DFA"/>
    <w:rsid w:val="008771CF"/>
    <w:rsid w:val="00881B47"/>
    <w:rsid w:val="00882637"/>
    <w:rsid w:val="0088327C"/>
    <w:rsid w:val="0088398C"/>
    <w:rsid w:val="00884E74"/>
    <w:rsid w:val="00885DF2"/>
    <w:rsid w:val="00885EAA"/>
    <w:rsid w:val="00886208"/>
    <w:rsid w:val="00887C3C"/>
    <w:rsid w:val="00887FFA"/>
    <w:rsid w:val="00890905"/>
    <w:rsid w:val="00890B8A"/>
    <w:rsid w:val="00895FA0"/>
    <w:rsid w:val="00896962"/>
    <w:rsid w:val="008A306D"/>
    <w:rsid w:val="008A3576"/>
    <w:rsid w:val="008A577C"/>
    <w:rsid w:val="008A6819"/>
    <w:rsid w:val="008A6C17"/>
    <w:rsid w:val="008A6E96"/>
    <w:rsid w:val="008A7B30"/>
    <w:rsid w:val="008B1065"/>
    <w:rsid w:val="008B1769"/>
    <w:rsid w:val="008B33B5"/>
    <w:rsid w:val="008B4920"/>
    <w:rsid w:val="008B4A6A"/>
    <w:rsid w:val="008B60B6"/>
    <w:rsid w:val="008B6237"/>
    <w:rsid w:val="008B684A"/>
    <w:rsid w:val="008B6C24"/>
    <w:rsid w:val="008B7C7D"/>
    <w:rsid w:val="008C0F09"/>
    <w:rsid w:val="008C18E8"/>
    <w:rsid w:val="008C19F5"/>
    <w:rsid w:val="008C2D6B"/>
    <w:rsid w:val="008C315C"/>
    <w:rsid w:val="008C4C32"/>
    <w:rsid w:val="008C68B5"/>
    <w:rsid w:val="008C6E6F"/>
    <w:rsid w:val="008C7A54"/>
    <w:rsid w:val="008D10F5"/>
    <w:rsid w:val="008D1ADF"/>
    <w:rsid w:val="008D346A"/>
    <w:rsid w:val="008D48FB"/>
    <w:rsid w:val="008D5F6C"/>
    <w:rsid w:val="008D6EF4"/>
    <w:rsid w:val="008E1253"/>
    <w:rsid w:val="008E2532"/>
    <w:rsid w:val="008E3694"/>
    <w:rsid w:val="008E43EE"/>
    <w:rsid w:val="008F2167"/>
    <w:rsid w:val="008F269D"/>
    <w:rsid w:val="008F5C64"/>
    <w:rsid w:val="008F6D6F"/>
    <w:rsid w:val="008F73F5"/>
    <w:rsid w:val="00900BA2"/>
    <w:rsid w:val="0090163E"/>
    <w:rsid w:val="00903563"/>
    <w:rsid w:val="00904EA1"/>
    <w:rsid w:val="00905076"/>
    <w:rsid w:val="00911635"/>
    <w:rsid w:val="00913847"/>
    <w:rsid w:val="00914190"/>
    <w:rsid w:val="009154AD"/>
    <w:rsid w:val="00920286"/>
    <w:rsid w:val="0092148D"/>
    <w:rsid w:val="00926339"/>
    <w:rsid w:val="00926EBB"/>
    <w:rsid w:val="009272D7"/>
    <w:rsid w:val="009274D6"/>
    <w:rsid w:val="00927F74"/>
    <w:rsid w:val="009326C0"/>
    <w:rsid w:val="00932B22"/>
    <w:rsid w:val="00932EC5"/>
    <w:rsid w:val="00933C13"/>
    <w:rsid w:val="00933DC3"/>
    <w:rsid w:val="00933EC3"/>
    <w:rsid w:val="009366D3"/>
    <w:rsid w:val="009457F7"/>
    <w:rsid w:val="00945F2F"/>
    <w:rsid w:val="00947576"/>
    <w:rsid w:val="00952845"/>
    <w:rsid w:val="00954297"/>
    <w:rsid w:val="009554EB"/>
    <w:rsid w:val="009558AC"/>
    <w:rsid w:val="00957A4D"/>
    <w:rsid w:val="00960727"/>
    <w:rsid w:val="009608E6"/>
    <w:rsid w:val="0096773A"/>
    <w:rsid w:val="009701B8"/>
    <w:rsid w:val="009731AC"/>
    <w:rsid w:val="00976B25"/>
    <w:rsid w:val="00976CE6"/>
    <w:rsid w:val="009771AD"/>
    <w:rsid w:val="009807CA"/>
    <w:rsid w:val="009837D3"/>
    <w:rsid w:val="00984FCC"/>
    <w:rsid w:val="00986BDE"/>
    <w:rsid w:val="009910A3"/>
    <w:rsid w:val="009911F0"/>
    <w:rsid w:val="00992D88"/>
    <w:rsid w:val="00995B7F"/>
    <w:rsid w:val="0099730E"/>
    <w:rsid w:val="009A1099"/>
    <w:rsid w:val="009A1572"/>
    <w:rsid w:val="009A262E"/>
    <w:rsid w:val="009A309D"/>
    <w:rsid w:val="009A33CC"/>
    <w:rsid w:val="009A3753"/>
    <w:rsid w:val="009A44DC"/>
    <w:rsid w:val="009A45C1"/>
    <w:rsid w:val="009A5585"/>
    <w:rsid w:val="009A5E4A"/>
    <w:rsid w:val="009B2072"/>
    <w:rsid w:val="009B6A00"/>
    <w:rsid w:val="009B6D3F"/>
    <w:rsid w:val="009B7A18"/>
    <w:rsid w:val="009B7AB4"/>
    <w:rsid w:val="009B7C41"/>
    <w:rsid w:val="009C07A6"/>
    <w:rsid w:val="009C2BCA"/>
    <w:rsid w:val="009C35CE"/>
    <w:rsid w:val="009C6702"/>
    <w:rsid w:val="009D1210"/>
    <w:rsid w:val="009D2034"/>
    <w:rsid w:val="009D23A9"/>
    <w:rsid w:val="009D3670"/>
    <w:rsid w:val="009D49D0"/>
    <w:rsid w:val="009D5A0C"/>
    <w:rsid w:val="009D5ADA"/>
    <w:rsid w:val="009D7A33"/>
    <w:rsid w:val="009E0FAC"/>
    <w:rsid w:val="009E29E3"/>
    <w:rsid w:val="009E2C6A"/>
    <w:rsid w:val="009E45A3"/>
    <w:rsid w:val="009E5AAD"/>
    <w:rsid w:val="009E74E2"/>
    <w:rsid w:val="009F42DA"/>
    <w:rsid w:val="009F66EC"/>
    <w:rsid w:val="00A012C0"/>
    <w:rsid w:val="00A022CA"/>
    <w:rsid w:val="00A04DC8"/>
    <w:rsid w:val="00A06874"/>
    <w:rsid w:val="00A1377B"/>
    <w:rsid w:val="00A15B39"/>
    <w:rsid w:val="00A24865"/>
    <w:rsid w:val="00A24DC6"/>
    <w:rsid w:val="00A2744E"/>
    <w:rsid w:val="00A30EC7"/>
    <w:rsid w:val="00A3124D"/>
    <w:rsid w:val="00A33144"/>
    <w:rsid w:val="00A33517"/>
    <w:rsid w:val="00A339B6"/>
    <w:rsid w:val="00A3411F"/>
    <w:rsid w:val="00A3764D"/>
    <w:rsid w:val="00A408DE"/>
    <w:rsid w:val="00A42542"/>
    <w:rsid w:val="00A4326E"/>
    <w:rsid w:val="00A46CE5"/>
    <w:rsid w:val="00A47C5C"/>
    <w:rsid w:val="00A512D5"/>
    <w:rsid w:val="00A545FD"/>
    <w:rsid w:val="00A54EBD"/>
    <w:rsid w:val="00A55395"/>
    <w:rsid w:val="00A55FF0"/>
    <w:rsid w:val="00A61269"/>
    <w:rsid w:val="00A6211A"/>
    <w:rsid w:val="00A622FF"/>
    <w:rsid w:val="00A660AF"/>
    <w:rsid w:val="00A67C5B"/>
    <w:rsid w:val="00A70E62"/>
    <w:rsid w:val="00A72CF5"/>
    <w:rsid w:val="00A74958"/>
    <w:rsid w:val="00A74F68"/>
    <w:rsid w:val="00A762F9"/>
    <w:rsid w:val="00A82ED3"/>
    <w:rsid w:val="00A84506"/>
    <w:rsid w:val="00A86F18"/>
    <w:rsid w:val="00A90B00"/>
    <w:rsid w:val="00A93828"/>
    <w:rsid w:val="00A942FE"/>
    <w:rsid w:val="00A94FF3"/>
    <w:rsid w:val="00A95ABF"/>
    <w:rsid w:val="00A96123"/>
    <w:rsid w:val="00A96F04"/>
    <w:rsid w:val="00AA0648"/>
    <w:rsid w:val="00AA0991"/>
    <w:rsid w:val="00AA09AD"/>
    <w:rsid w:val="00AA178D"/>
    <w:rsid w:val="00AA3FED"/>
    <w:rsid w:val="00AA50F8"/>
    <w:rsid w:val="00AB07D4"/>
    <w:rsid w:val="00AB37BA"/>
    <w:rsid w:val="00AB4385"/>
    <w:rsid w:val="00AB5FEE"/>
    <w:rsid w:val="00AB78AD"/>
    <w:rsid w:val="00AC114C"/>
    <w:rsid w:val="00AC115C"/>
    <w:rsid w:val="00AC14ED"/>
    <w:rsid w:val="00AC3F3E"/>
    <w:rsid w:val="00AC5C56"/>
    <w:rsid w:val="00AC61F5"/>
    <w:rsid w:val="00AC62BC"/>
    <w:rsid w:val="00AC6834"/>
    <w:rsid w:val="00AD1153"/>
    <w:rsid w:val="00AD34B6"/>
    <w:rsid w:val="00AD3798"/>
    <w:rsid w:val="00AD399A"/>
    <w:rsid w:val="00AD3A51"/>
    <w:rsid w:val="00AD56A7"/>
    <w:rsid w:val="00AE0A3F"/>
    <w:rsid w:val="00AE0BEF"/>
    <w:rsid w:val="00AE1351"/>
    <w:rsid w:val="00AE1DBC"/>
    <w:rsid w:val="00AE2EAB"/>
    <w:rsid w:val="00AE48FB"/>
    <w:rsid w:val="00AE625C"/>
    <w:rsid w:val="00AE6E2E"/>
    <w:rsid w:val="00AE72B9"/>
    <w:rsid w:val="00AF01F0"/>
    <w:rsid w:val="00AF124E"/>
    <w:rsid w:val="00AF1FA7"/>
    <w:rsid w:val="00AF3B4A"/>
    <w:rsid w:val="00AF4373"/>
    <w:rsid w:val="00AF5085"/>
    <w:rsid w:val="00AF6139"/>
    <w:rsid w:val="00AF6380"/>
    <w:rsid w:val="00AF7130"/>
    <w:rsid w:val="00B01573"/>
    <w:rsid w:val="00B06F51"/>
    <w:rsid w:val="00B07652"/>
    <w:rsid w:val="00B11690"/>
    <w:rsid w:val="00B136E8"/>
    <w:rsid w:val="00B14730"/>
    <w:rsid w:val="00B150B1"/>
    <w:rsid w:val="00B178F7"/>
    <w:rsid w:val="00B2073A"/>
    <w:rsid w:val="00B22634"/>
    <w:rsid w:val="00B22C77"/>
    <w:rsid w:val="00B244BC"/>
    <w:rsid w:val="00B2491E"/>
    <w:rsid w:val="00B24EAA"/>
    <w:rsid w:val="00B2539F"/>
    <w:rsid w:val="00B253E1"/>
    <w:rsid w:val="00B25CD2"/>
    <w:rsid w:val="00B27581"/>
    <w:rsid w:val="00B305EE"/>
    <w:rsid w:val="00B30DD7"/>
    <w:rsid w:val="00B34555"/>
    <w:rsid w:val="00B35D4D"/>
    <w:rsid w:val="00B35F1C"/>
    <w:rsid w:val="00B36859"/>
    <w:rsid w:val="00B36D8B"/>
    <w:rsid w:val="00B3762E"/>
    <w:rsid w:val="00B37A09"/>
    <w:rsid w:val="00B413FC"/>
    <w:rsid w:val="00B4302A"/>
    <w:rsid w:val="00B4318B"/>
    <w:rsid w:val="00B43359"/>
    <w:rsid w:val="00B434E6"/>
    <w:rsid w:val="00B43711"/>
    <w:rsid w:val="00B43A27"/>
    <w:rsid w:val="00B4485A"/>
    <w:rsid w:val="00B45721"/>
    <w:rsid w:val="00B46158"/>
    <w:rsid w:val="00B533D0"/>
    <w:rsid w:val="00B53D08"/>
    <w:rsid w:val="00B554E6"/>
    <w:rsid w:val="00B55A9C"/>
    <w:rsid w:val="00B56E00"/>
    <w:rsid w:val="00B57439"/>
    <w:rsid w:val="00B60735"/>
    <w:rsid w:val="00B62560"/>
    <w:rsid w:val="00B63AF9"/>
    <w:rsid w:val="00B63F20"/>
    <w:rsid w:val="00B643DF"/>
    <w:rsid w:val="00B64F16"/>
    <w:rsid w:val="00B650A6"/>
    <w:rsid w:val="00B65BA0"/>
    <w:rsid w:val="00B6767B"/>
    <w:rsid w:val="00B7032F"/>
    <w:rsid w:val="00B7159E"/>
    <w:rsid w:val="00B75E1F"/>
    <w:rsid w:val="00B769AE"/>
    <w:rsid w:val="00B855C4"/>
    <w:rsid w:val="00B856DA"/>
    <w:rsid w:val="00B8771A"/>
    <w:rsid w:val="00B916C5"/>
    <w:rsid w:val="00B924AC"/>
    <w:rsid w:val="00B93D5C"/>
    <w:rsid w:val="00B964E4"/>
    <w:rsid w:val="00B96AF6"/>
    <w:rsid w:val="00BA0AC7"/>
    <w:rsid w:val="00BA0FB7"/>
    <w:rsid w:val="00BA1166"/>
    <w:rsid w:val="00BA1A55"/>
    <w:rsid w:val="00BA1F6F"/>
    <w:rsid w:val="00BA3869"/>
    <w:rsid w:val="00BA3F26"/>
    <w:rsid w:val="00BA4818"/>
    <w:rsid w:val="00BA4F59"/>
    <w:rsid w:val="00BA5BD7"/>
    <w:rsid w:val="00BA6AC7"/>
    <w:rsid w:val="00BB00F8"/>
    <w:rsid w:val="00BB0406"/>
    <w:rsid w:val="00BB0574"/>
    <w:rsid w:val="00BB1AD7"/>
    <w:rsid w:val="00BB1BAC"/>
    <w:rsid w:val="00BB1C3E"/>
    <w:rsid w:val="00BB33E1"/>
    <w:rsid w:val="00BB3EB2"/>
    <w:rsid w:val="00BB4BE2"/>
    <w:rsid w:val="00BB4C9C"/>
    <w:rsid w:val="00BB52B9"/>
    <w:rsid w:val="00BB5941"/>
    <w:rsid w:val="00BB64AA"/>
    <w:rsid w:val="00BB6608"/>
    <w:rsid w:val="00BB6678"/>
    <w:rsid w:val="00BB7074"/>
    <w:rsid w:val="00BC0F31"/>
    <w:rsid w:val="00BC2E6C"/>
    <w:rsid w:val="00BC3009"/>
    <w:rsid w:val="00BC62C6"/>
    <w:rsid w:val="00BD0957"/>
    <w:rsid w:val="00BD32E7"/>
    <w:rsid w:val="00BD3A57"/>
    <w:rsid w:val="00BD61E5"/>
    <w:rsid w:val="00BD6EB5"/>
    <w:rsid w:val="00BE189C"/>
    <w:rsid w:val="00BE1B5F"/>
    <w:rsid w:val="00BE1D3E"/>
    <w:rsid w:val="00BE3B15"/>
    <w:rsid w:val="00BE4FE6"/>
    <w:rsid w:val="00BE5BF7"/>
    <w:rsid w:val="00BE5C19"/>
    <w:rsid w:val="00BE6220"/>
    <w:rsid w:val="00BF0BE6"/>
    <w:rsid w:val="00BF0CC4"/>
    <w:rsid w:val="00BF58AD"/>
    <w:rsid w:val="00BF6320"/>
    <w:rsid w:val="00C04AF8"/>
    <w:rsid w:val="00C06910"/>
    <w:rsid w:val="00C06E12"/>
    <w:rsid w:val="00C07B4D"/>
    <w:rsid w:val="00C07FCE"/>
    <w:rsid w:val="00C11926"/>
    <w:rsid w:val="00C16328"/>
    <w:rsid w:val="00C16AE1"/>
    <w:rsid w:val="00C20A4B"/>
    <w:rsid w:val="00C20F46"/>
    <w:rsid w:val="00C22EF5"/>
    <w:rsid w:val="00C23444"/>
    <w:rsid w:val="00C27C73"/>
    <w:rsid w:val="00C331E9"/>
    <w:rsid w:val="00C33351"/>
    <w:rsid w:val="00C333B5"/>
    <w:rsid w:val="00C3486E"/>
    <w:rsid w:val="00C35CCF"/>
    <w:rsid w:val="00C41446"/>
    <w:rsid w:val="00C41E32"/>
    <w:rsid w:val="00C44140"/>
    <w:rsid w:val="00C46F6F"/>
    <w:rsid w:val="00C47D5E"/>
    <w:rsid w:val="00C50266"/>
    <w:rsid w:val="00C50530"/>
    <w:rsid w:val="00C52E53"/>
    <w:rsid w:val="00C5315E"/>
    <w:rsid w:val="00C53631"/>
    <w:rsid w:val="00C54430"/>
    <w:rsid w:val="00C57B21"/>
    <w:rsid w:val="00C600D3"/>
    <w:rsid w:val="00C61038"/>
    <w:rsid w:val="00C62889"/>
    <w:rsid w:val="00C636C9"/>
    <w:rsid w:val="00C66397"/>
    <w:rsid w:val="00C70136"/>
    <w:rsid w:val="00C72B45"/>
    <w:rsid w:val="00C73FD0"/>
    <w:rsid w:val="00C76887"/>
    <w:rsid w:val="00C76C63"/>
    <w:rsid w:val="00C770B9"/>
    <w:rsid w:val="00C778AF"/>
    <w:rsid w:val="00C8071C"/>
    <w:rsid w:val="00C8096E"/>
    <w:rsid w:val="00C81157"/>
    <w:rsid w:val="00C814F0"/>
    <w:rsid w:val="00C8338F"/>
    <w:rsid w:val="00C87C05"/>
    <w:rsid w:val="00C915FF"/>
    <w:rsid w:val="00C919A5"/>
    <w:rsid w:val="00C91FFC"/>
    <w:rsid w:val="00C92DC4"/>
    <w:rsid w:val="00C94528"/>
    <w:rsid w:val="00C94E10"/>
    <w:rsid w:val="00C96257"/>
    <w:rsid w:val="00CA0746"/>
    <w:rsid w:val="00CA4255"/>
    <w:rsid w:val="00CA5239"/>
    <w:rsid w:val="00CB0FB2"/>
    <w:rsid w:val="00CB25B4"/>
    <w:rsid w:val="00CB302B"/>
    <w:rsid w:val="00CB4342"/>
    <w:rsid w:val="00CC3C32"/>
    <w:rsid w:val="00CC4FD2"/>
    <w:rsid w:val="00CC51E4"/>
    <w:rsid w:val="00CC59DB"/>
    <w:rsid w:val="00CD41E7"/>
    <w:rsid w:val="00CD77C9"/>
    <w:rsid w:val="00CE2C68"/>
    <w:rsid w:val="00CE79F2"/>
    <w:rsid w:val="00CE7F29"/>
    <w:rsid w:val="00CF02DE"/>
    <w:rsid w:val="00CF057E"/>
    <w:rsid w:val="00CF29EE"/>
    <w:rsid w:val="00CF2C03"/>
    <w:rsid w:val="00CF3B01"/>
    <w:rsid w:val="00CF529B"/>
    <w:rsid w:val="00CF77DC"/>
    <w:rsid w:val="00CF7F23"/>
    <w:rsid w:val="00D01E0E"/>
    <w:rsid w:val="00D062A5"/>
    <w:rsid w:val="00D06AE5"/>
    <w:rsid w:val="00D078C0"/>
    <w:rsid w:val="00D10D07"/>
    <w:rsid w:val="00D11456"/>
    <w:rsid w:val="00D14790"/>
    <w:rsid w:val="00D15B21"/>
    <w:rsid w:val="00D2102F"/>
    <w:rsid w:val="00D2131C"/>
    <w:rsid w:val="00D21855"/>
    <w:rsid w:val="00D22790"/>
    <w:rsid w:val="00D25539"/>
    <w:rsid w:val="00D30859"/>
    <w:rsid w:val="00D33C16"/>
    <w:rsid w:val="00D34875"/>
    <w:rsid w:val="00D3489E"/>
    <w:rsid w:val="00D36E6A"/>
    <w:rsid w:val="00D37E0C"/>
    <w:rsid w:val="00D41D80"/>
    <w:rsid w:val="00D422A9"/>
    <w:rsid w:val="00D439A7"/>
    <w:rsid w:val="00D442B0"/>
    <w:rsid w:val="00D46228"/>
    <w:rsid w:val="00D51C87"/>
    <w:rsid w:val="00D51DD5"/>
    <w:rsid w:val="00D51EBA"/>
    <w:rsid w:val="00D554AE"/>
    <w:rsid w:val="00D55D4F"/>
    <w:rsid w:val="00D566EA"/>
    <w:rsid w:val="00D56EAC"/>
    <w:rsid w:val="00D60838"/>
    <w:rsid w:val="00D6130D"/>
    <w:rsid w:val="00D62668"/>
    <w:rsid w:val="00D640C5"/>
    <w:rsid w:val="00D66238"/>
    <w:rsid w:val="00D700CC"/>
    <w:rsid w:val="00D71310"/>
    <w:rsid w:val="00D75EB5"/>
    <w:rsid w:val="00D76334"/>
    <w:rsid w:val="00D77B46"/>
    <w:rsid w:val="00D8231B"/>
    <w:rsid w:val="00D844AA"/>
    <w:rsid w:val="00D85078"/>
    <w:rsid w:val="00D85755"/>
    <w:rsid w:val="00D85917"/>
    <w:rsid w:val="00D86A13"/>
    <w:rsid w:val="00D86B9C"/>
    <w:rsid w:val="00D93E73"/>
    <w:rsid w:val="00D96A42"/>
    <w:rsid w:val="00DA0309"/>
    <w:rsid w:val="00DA1D4F"/>
    <w:rsid w:val="00DA1DA9"/>
    <w:rsid w:val="00DA438D"/>
    <w:rsid w:val="00DA49CF"/>
    <w:rsid w:val="00DA4A0C"/>
    <w:rsid w:val="00DA5369"/>
    <w:rsid w:val="00DA62CA"/>
    <w:rsid w:val="00DA62D7"/>
    <w:rsid w:val="00DB12B9"/>
    <w:rsid w:val="00DB46D6"/>
    <w:rsid w:val="00DB4CA7"/>
    <w:rsid w:val="00DB5355"/>
    <w:rsid w:val="00DB5D2F"/>
    <w:rsid w:val="00DC12ED"/>
    <w:rsid w:val="00DC1332"/>
    <w:rsid w:val="00DC1901"/>
    <w:rsid w:val="00DC32A1"/>
    <w:rsid w:val="00DC3C92"/>
    <w:rsid w:val="00DC51D2"/>
    <w:rsid w:val="00DC5D69"/>
    <w:rsid w:val="00DC6044"/>
    <w:rsid w:val="00DD41A8"/>
    <w:rsid w:val="00DE10C4"/>
    <w:rsid w:val="00DE163B"/>
    <w:rsid w:val="00DE3F07"/>
    <w:rsid w:val="00DE3FFE"/>
    <w:rsid w:val="00DE63A0"/>
    <w:rsid w:val="00DE7D93"/>
    <w:rsid w:val="00DF1541"/>
    <w:rsid w:val="00DF1AA4"/>
    <w:rsid w:val="00DF1D8F"/>
    <w:rsid w:val="00DF3944"/>
    <w:rsid w:val="00DF39DB"/>
    <w:rsid w:val="00DF3B1F"/>
    <w:rsid w:val="00DF6E1E"/>
    <w:rsid w:val="00E0040C"/>
    <w:rsid w:val="00E00C72"/>
    <w:rsid w:val="00E0129F"/>
    <w:rsid w:val="00E0398A"/>
    <w:rsid w:val="00E06CFA"/>
    <w:rsid w:val="00E11696"/>
    <w:rsid w:val="00E11828"/>
    <w:rsid w:val="00E12F8B"/>
    <w:rsid w:val="00E130F4"/>
    <w:rsid w:val="00E15DD1"/>
    <w:rsid w:val="00E215B7"/>
    <w:rsid w:val="00E3288B"/>
    <w:rsid w:val="00E33E82"/>
    <w:rsid w:val="00E37008"/>
    <w:rsid w:val="00E37259"/>
    <w:rsid w:val="00E41620"/>
    <w:rsid w:val="00E43A45"/>
    <w:rsid w:val="00E43EA5"/>
    <w:rsid w:val="00E45E7C"/>
    <w:rsid w:val="00E46206"/>
    <w:rsid w:val="00E46B82"/>
    <w:rsid w:val="00E46F3A"/>
    <w:rsid w:val="00E474D5"/>
    <w:rsid w:val="00E50BF0"/>
    <w:rsid w:val="00E50CF4"/>
    <w:rsid w:val="00E51D9E"/>
    <w:rsid w:val="00E53659"/>
    <w:rsid w:val="00E5621D"/>
    <w:rsid w:val="00E62303"/>
    <w:rsid w:val="00E725D4"/>
    <w:rsid w:val="00E734CA"/>
    <w:rsid w:val="00E746C3"/>
    <w:rsid w:val="00E75787"/>
    <w:rsid w:val="00E769DC"/>
    <w:rsid w:val="00E77FF5"/>
    <w:rsid w:val="00E8104C"/>
    <w:rsid w:val="00E843FB"/>
    <w:rsid w:val="00E8575D"/>
    <w:rsid w:val="00E9212A"/>
    <w:rsid w:val="00E929F9"/>
    <w:rsid w:val="00E94205"/>
    <w:rsid w:val="00E9445C"/>
    <w:rsid w:val="00E96CE8"/>
    <w:rsid w:val="00EA05B8"/>
    <w:rsid w:val="00EA0B94"/>
    <w:rsid w:val="00EA0EE6"/>
    <w:rsid w:val="00EA114B"/>
    <w:rsid w:val="00EA153A"/>
    <w:rsid w:val="00EA4999"/>
    <w:rsid w:val="00EA73CD"/>
    <w:rsid w:val="00EB06E2"/>
    <w:rsid w:val="00EB2856"/>
    <w:rsid w:val="00EB29D8"/>
    <w:rsid w:val="00EB3AC8"/>
    <w:rsid w:val="00EB3B1E"/>
    <w:rsid w:val="00EB5AEE"/>
    <w:rsid w:val="00EB6511"/>
    <w:rsid w:val="00EC1E64"/>
    <w:rsid w:val="00EC2BA5"/>
    <w:rsid w:val="00EC37BC"/>
    <w:rsid w:val="00EC512C"/>
    <w:rsid w:val="00EC5C2E"/>
    <w:rsid w:val="00EC7C7E"/>
    <w:rsid w:val="00ED2B22"/>
    <w:rsid w:val="00ED4029"/>
    <w:rsid w:val="00ED578F"/>
    <w:rsid w:val="00ED59EA"/>
    <w:rsid w:val="00ED5A7B"/>
    <w:rsid w:val="00ED70AF"/>
    <w:rsid w:val="00ED759F"/>
    <w:rsid w:val="00EE0818"/>
    <w:rsid w:val="00EF0F82"/>
    <w:rsid w:val="00EF1DCF"/>
    <w:rsid w:val="00EF32C2"/>
    <w:rsid w:val="00EF36D0"/>
    <w:rsid w:val="00EF515D"/>
    <w:rsid w:val="00EF621E"/>
    <w:rsid w:val="00EF6350"/>
    <w:rsid w:val="00F02470"/>
    <w:rsid w:val="00F02B80"/>
    <w:rsid w:val="00F0387B"/>
    <w:rsid w:val="00F04D3B"/>
    <w:rsid w:val="00F0620C"/>
    <w:rsid w:val="00F10D9E"/>
    <w:rsid w:val="00F130E1"/>
    <w:rsid w:val="00F141AF"/>
    <w:rsid w:val="00F14A34"/>
    <w:rsid w:val="00F14B4E"/>
    <w:rsid w:val="00F16191"/>
    <w:rsid w:val="00F1700A"/>
    <w:rsid w:val="00F17CF8"/>
    <w:rsid w:val="00F2261F"/>
    <w:rsid w:val="00F263AE"/>
    <w:rsid w:val="00F312E8"/>
    <w:rsid w:val="00F31D77"/>
    <w:rsid w:val="00F334AC"/>
    <w:rsid w:val="00F3487A"/>
    <w:rsid w:val="00F36144"/>
    <w:rsid w:val="00F40D9E"/>
    <w:rsid w:val="00F43A7D"/>
    <w:rsid w:val="00F43DDF"/>
    <w:rsid w:val="00F43F47"/>
    <w:rsid w:val="00F44066"/>
    <w:rsid w:val="00F45A60"/>
    <w:rsid w:val="00F468E1"/>
    <w:rsid w:val="00F505AF"/>
    <w:rsid w:val="00F514D8"/>
    <w:rsid w:val="00F51A25"/>
    <w:rsid w:val="00F520FC"/>
    <w:rsid w:val="00F52EE6"/>
    <w:rsid w:val="00F54ED4"/>
    <w:rsid w:val="00F56970"/>
    <w:rsid w:val="00F60B60"/>
    <w:rsid w:val="00F612BE"/>
    <w:rsid w:val="00F62CED"/>
    <w:rsid w:val="00F62D03"/>
    <w:rsid w:val="00F63AFC"/>
    <w:rsid w:val="00F64173"/>
    <w:rsid w:val="00F66169"/>
    <w:rsid w:val="00F66AD5"/>
    <w:rsid w:val="00F672B8"/>
    <w:rsid w:val="00F74CF1"/>
    <w:rsid w:val="00F753B3"/>
    <w:rsid w:val="00F764FD"/>
    <w:rsid w:val="00F76787"/>
    <w:rsid w:val="00F7680C"/>
    <w:rsid w:val="00F769D5"/>
    <w:rsid w:val="00F77295"/>
    <w:rsid w:val="00F773F1"/>
    <w:rsid w:val="00F7749A"/>
    <w:rsid w:val="00F77C28"/>
    <w:rsid w:val="00F8360C"/>
    <w:rsid w:val="00F849A8"/>
    <w:rsid w:val="00F90FB7"/>
    <w:rsid w:val="00F91ACB"/>
    <w:rsid w:val="00F9264E"/>
    <w:rsid w:val="00F9580B"/>
    <w:rsid w:val="00F969CC"/>
    <w:rsid w:val="00F96F62"/>
    <w:rsid w:val="00F97C94"/>
    <w:rsid w:val="00FA205B"/>
    <w:rsid w:val="00FA63C9"/>
    <w:rsid w:val="00FA7B55"/>
    <w:rsid w:val="00FB1E2E"/>
    <w:rsid w:val="00FB3D4C"/>
    <w:rsid w:val="00FB4489"/>
    <w:rsid w:val="00FB4C15"/>
    <w:rsid w:val="00FB4FA9"/>
    <w:rsid w:val="00FB5EF5"/>
    <w:rsid w:val="00FB6320"/>
    <w:rsid w:val="00FC023F"/>
    <w:rsid w:val="00FC083A"/>
    <w:rsid w:val="00FC3637"/>
    <w:rsid w:val="00FC5851"/>
    <w:rsid w:val="00FC6A03"/>
    <w:rsid w:val="00FC77B1"/>
    <w:rsid w:val="00FD3F24"/>
    <w:rsid w:val="00FD4EF8"/>
    <w:rsid w:val="00FD6DE4"/>
    <w:rsid w:val="00FE7263"/>
    <w:rsid w:val="00FF25D3"/>
    <w:rsid w:val="00FF432C"/>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3BC6"/>
  <w15:docId w15:val="{C394A7C2-2875-4834-AD1F-353EA910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Hyperlink">
    <w:name w:val="Hyperlink"/>
    <w:basedOn w:val="DefaultParagraphFont"/>
    <w:uiPriority w:val="99"/>
    <w:unhideWhenUsed/>
    <w:rsid w:val="00ED70AF"/>
    <w:rPr>
      <w:color w:val="0000FF"/>
      <w:u w:val="single"/>
    </w:rPr>
  </w:style>
  <w:style w:type="paragraph" w:customStyle="1" w:styleId="p5">
    <w:name w:val="p5"/>
    <w:basedOn w:val="Normal"/>
    <w:rsid w:val="006B6527"/>
    <w:pPr>
      <w:widowControl w:val="0"/>
      <w:tabs>
        <w:tab w:val="left" w:pos="391"/>
      </w:tabs>
      <w:overflowPunct/>
      <w:ind w:left="1049"/>
      <w:textAlignment w:val="auto"/>
    </w:pPr>
    <w:rPr>
      <w:szCs w:val="24"/>
    </w:rPr>
  </w:style>
  <w:style w:type="character" w:styleId="UnresolvedMention">
    <w:name w:val="Unresolved Mention"/>
    <w:basedOn w:val="DefaultParagraphFont"/>
    <w:uiPriority w:val="99"/>
    <w:semiHidden/>
    <w:unhideWhenUsed/>
    <w:rsid w:val="00592944"/>
    <w:rPr>
      <w:color w:val="605E5C"/>
      <w:shd w:val="clear" w:color="auto" w:fill="E1DFDD"/>
    </w:rPr>
  </w:style>
  <w:style w:type="paragraph" w:customStyle="1" w:styleId="xmsonospacing">
    <w:name w:val="x_msonospacing"/>
    <w:basedOn w:val="Normal"/>
    <w:rsid w:val="00072C69"/>
    <w:pPr>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432">
      <w:bodyDiv w:val="1"/>
      <w:marLeft w:val="0"/>
      <w:marRight w:val="0"/>
      <w:marTop w:val="0"/>
      <w:marBottom w:val="0"/>
      <w:divBdr>
        <w:top w:val="none" w:sz="0" w:space="0" w:color="auto"/>
        <w:left w:val="none" w:sz="0" w:space="0" w:color="auto"/>
        <w:bottom w:val="none" w:sz="0" w:space="0" w:color="auto"/>
        <w:right w:val="none" w:sz="0" w:space="0" w:color="auto"/>
      </w:divBdr>
    </w:div>
    <w:div w:id="20518173">
      <w:bodyDiv w:val="1"/>
      <w:marLeft w:val="0"/>
      <w:marRight w:val="0"/>
      <w:marTop w:val="0"/>
      <w:marBottom w:val="0"/>
      <w:divBdr>
        <w:top w:val="none" w:sz="0" w:space="0" w:color="auto"/>
        <w:left w:val="none" w:sz="0" w:space="0" w:color="auto"/>
        <w:bottom w:val="none" w:sz="0" w:space="0" w:color="auto"/>
        <w:right w:val="none" w:sz="0" w:space="0" w:color="auto"/>
      </w:divBdr>
    </w:div>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54623811">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2775615">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16337445">
      <w:bodyDiv w:val="1"/>
      <w:marLeft w:val="0"/>
      <w:marRight w:val="0"/>
      <w:marTop w:val="0"/>
      <w:marBottom w:val="0"/>
      <w:divBdr>
        <w:top w:val="none" w:sz="0" w:space="0" w:color="auto"/>
        <w:left w:val="none" w:sz="0" w:space="0" w:color="auto"/>
        <w:bottom w:val="none" w:sz="0" w:space="0" w:color="auto"/>
        <w:right w:val="none" w:sz="0" w:space="0" w:color="auto"/>
      </w:divBdr>
    </w:div>
    <w:div w:id="143788878">
      <w:bodyDiv w:val="1"/>
      <w:marLeft w:val="0"/>
      <w:marRight w:val="0"/>
      <w:marTop w:val="0"/>
      <w:marBottom w:val="0"/>
      <w:divBdr>
        <w:top w:val="none" w:sz="0" w:space="0" w:color="auto"/>
        <w:left w:val="none" w:sz="0" w:space="0" w:color="auto"/>
        <w:bottom w:val="none" w:sz="0" w:space="0" w:color="auto"/>
        <w:right w:val="none" w:sz="0" w:space="0" w:color="auto"/>
      </w:divBdr>
    </w:div>
    <w:div w:id="155998588">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64635276">
      <w:bodyDiv w:val="1"/>
      <w:marLeft w:val="0"/>
      <w:marRight w:val="0"/>
      <w:marTop w:val="0"/>
      <w:marBottom w:val="0"/>
      <w:divBdr>
        <w:top w:val="none" w:sz="0" w:space="0" w:color="auto"/>
        <w:left w:val="none" w:sz="0" w:space="0" w:color="auto"/>
        <w:bottom w:val="none" w:sz="0" w:space="0" w:color="auto"/>
        <w:right w:val="none" w:sz="0" w:space="0" w:color="auto"/>
      </w:divBdr>
    </w:div>
    <w:div w:id="172841337">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5169943">
      <w:bodyDiv w:val="1"/>
      <w:marLeft w:val="0"/>
      <w:marRight w:val="0"/>
      <w:marTop w:val="0"/>
      <w:marBottom w:val="0"/>
      <w:divBdr>
        <w:top w:val="none" w:sz="0" w:space="0" w:color="auto"/>
        <w:left w:val="none" w:sz="0" w:space="0" w:color="auto"/>
        <w:bottom w:val="none" w:sz="0" w:space="0" w:color="auto"/>
        <w:right w:val="none" w:sz="0" w:space="0" w:color="auto"/>
      </w:divBdr>
    </w:div>
    <w:div w:id="186604569">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1775245">
      <w:bodyDiv w:val="1"/>
      <w:marLeft w:val="0"/>
      <w:marRight w:val="0"/>
      <w:marTop w:val="0"/>
      <w:marBottom w:val="0"/>
      <w:divBdr>
        <w:top w:val="none" w:sz="0" w:space="0" w:color="auto"/>
        <w:left w:val="none" w:sz="0" w:space="0" w:color="auto"/>
        <w:bottom w:val="none" w:sz="0" w:space="0" w:color="auto"/>
        <w:right w:val="none" w:sz="0" w:space="0" w:color="auto"/>
      </w:divBdr>
    </w:div>
    <w:div w:id="213810131">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271475260">
      <w:bodyDiv w:val="1"/>
      <w:marLeft w:val="0"/>
      <w:marRight w:val="0"/>
      <w:marTop w:val="0"/>
      <w:marBottom w:val="0"/>
      <w:divBdr>
        <w:top w:val="none" w:sz="0" w:space="0" w:color="auto"/>
        <w:left w:val="none" w:sz="0" w:space="0" w:color="auto"/>
        <w:bottom w:val="none" w:sz="0" w:space="0" w:color="auto"/>
        <w:right w:val="none" w:sz="0" w:space="0" w:color="auto"/>
      </w:divBdr>
    </w:div>
    <w:div w:id="287276459">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08558485">
      <w:bodyDiv w:val="1"/>
      <w:marLeft w:val="0"/>
      <w:marRight w:val="0"/>
      <w:marTop w:val="0"/>
      <w:marBottom w:val="0"/>
      <w:divBdr>
        <w:top w:val="none" w:sz="0" w:space="0" w:color="auto"/>
        <w:left w:val="none" w:sz="0" w:space="0" w:color="auto"/>
        <w:bottom w:val="none" w:sz="0" w:space="0" w:color="auto"/>
        <w:right w:val="none" w:sz="0" w:space="0" w:color="auto"/>
      </w:divBdr>
    </w:div>
    <w:div w:id="310450857">
      <w:bodyDiv w:val="1"/>
      <w:marLeft w:val="0"/>
      <w:marRight w:val="0"/>
      <w:marTop w:val="0"/>
      <w:marBottom w:val="0"/>
      <w:divBdr>
        <w:top w:val="none" w:sz="0" w:space="0" w:color="auto"/>
        <w:left w:val="none" w:sz="0" w:space="0" w:color="auto"/>
        <w:bottom w:val="none" w:sz="0" w:space="0" w:color="auto"/>
        <w:right w:val="none" w:sz="0" w:space="0" w:color="auto"/>
      </w:divBdr>
    </w:div>
    <w:div w:id="317735459">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43170356">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201747">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5905253">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22268569">
      <w:bodyDiv w:val="1"/>
      <w:marLeft w:val="0"/>
      <w:marRight w:val="0"/>
      <w:marTop w:val="0"/>
      <w:marBottom w:val="0"/>
      <w:divBdr>
        <w:top w:val="none" w:sz="0" w:space="0" w:color="auto"/>
        <w:left w:val="none" w:sz="0" w:space="0" w:color="auto"/>
        <w:bottom w:val="none" w:sz="0" w:space="0" w:color="auto"/>
        <w:right w:val="none" w:sz="0" w:space="0" w:color="auto"/>
      </w:divBdr>
    </w:div>
    <w:div w:id="438722827">
      <w:bodyDiv w:val="1"/>
      <w:marLeft w:val="0"/>
      <w:marRight w:val="0"/>
      <w:marTop w:val="0"/>
      <w:marBottom w:val="0"/>
      <w:divBdr>
        <w:top w:val="none" w:sz="0" w:space="0" w:color="auto"/>
        <w:left w:val="none" w:sz="0" w:space="0" w:color="auto"/>
        <w:bottom w:val="none" w:sz="0" w:space="0" w:color="auto"/>
        <w:right w:val="none" w:sz="0" w:space="0" w:color="auto"/>
      </w:divBdr>
    </w:div>
    <w:div w:id="444732001">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2142399">
      <w:bodyDiv w:val="1"/>
      <w:marLeft w:val="0"/>
      <w:marRight w:val="0"/>
      <w:marTop w:val="0"/>
      <w:marBottom w:val="0"/>
      <w:divBdr>
        <w:top w:val="none" w:sz="0" w:space="0" w:color="auto"/>
        <w:left w:val="none" w:sz="0" w:space="0" w:color="auto"/>
        <w:bottom w:val="none" w:sz="0" w:space="0" w:color="auto"/>
        <w:right w:val="none" w:sz="0" w:space="0" w:color="auto"/>
      </w:divBdr>
    </w:div>
    <w:div w:id="496727435">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32114930">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4224739">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71744026">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4575603">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1963800">
      <w:bodyDiv w:val="1"/>
      <w:marLeft w:val="0"/>
      <w:marRight w:val="0"/>
      <w:marTop w:val="0"/>
      <w:marBottom w:val="0"/>
      <w:divBdr>
        <w:top w:val="none" w:sz="0" w:space="0" w:color="auto"/>
        <w:left w:val="none" w:sz="0" w:space="0" w:color="auto"/>
        <w:bottom w:val="none" w:sz="0" w:space="0" w:color="auto"/>
        <w:right w:val="none" w:sz="0" w:space="0" w:color="auto"/>
      </w:divBdr>
    </w:div>
    <w:div w:id="624965268">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51328907">
      <w:bodyDiv w:val="1"/>
      <w:marLeft w:val="0"/>
      <w:marRight w:val="0"/>
      <w:marTop w:val="0"/>
      <w:marBottom w:val="0"/>
      <w:divBdr>
        <w:top w:val="none" w:sz="0" w:space="0" w:color="auto"/>
        <w:left w:val="none" w:sz="0" w:space="0" w:color="auto"/>
        <w:bottom w:val="none" w:sz="0" w:space="0" w:color="auto"/>
        <w:right w:val="none" w:sz="0" w:space="0" w:color="auto"/>
      </w:divBdr>
    </w:div>
    <w:div w:id="658768931">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08262157">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770465918">
      <w:bodyDiv w:val="1"/>
      <w:marLeft w:val="0"/>
      <w:marRight w:val="0"/>
      <w:marTop w:val="0"/>
      <w:marBottom w:val="0"/>
      <w:divBdr>
        <w:top w:val="none" w:sz="0" w:space="0" w:color="auto"/>
        <w:left w:val="none" w:sz="0" w:space="0" w:color="auto"/>
        <w:bottom w:val="none" w:sz="0" w:space="0" w:color="auto"/>
        <w:right w:val="none" w:sz="0" w:space="0" w:color="auto"/>
      </w:divBdr>
    </w:div>
    <w:div w:id="777527505">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55108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2196415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4517935">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66021675">
      <w:bodyDiv w:val="1"/>
      <w:marLeft w:val="0"/>
      <w:marRight w:val="0"/>
      <w:marTop w:val="0"/>
      <w:marBottom w:val="0"/>
      <w:divBdr>
        <w:top w:val="none" w:sz="0" w:space="0" w:color="auto"/>
        <w:left w:val="none" w:sz="0" w:space="0" w:color="auto"/>
        <w:bottom w:val="none" w:sz="0" w:space="0" w:color="auto"/>
        <w:right w:val="none" w:sz="0" w:space="0" w:color="auto"/>
      </w:divBdr>
    </w:div>
    <w:div w:id="866723910">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5027781">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899629315">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3222100">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07052999">
      <w:bodyDiv w:val="1"/>
      <w:marLeft w:val="0"/>
      <w:marRight w:val="0"/>
      <w:marTop w:val="0"/>
      <w:marBottom w:val="0"/>
      <w:divBdr>
        <w:top w:val="none" w:sz="0" w:space="0" w:color="auto"/>
        <w:left w:val="none" w:sz="0" w:space="0" w:color="auto"/>
        <w:bottom w:val="none" w:sz="0" w:space="0" w:color="auto"/>
        <w:right w:val="none" w:sz="0" w:space="0" w:color="auto"/>
      </w:divBdr>
    </w:div>
    <w:div w:id="1019039624">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32342483">
      <w:bodyDiv w:val="1"/>
      <w:marLeft w:val="0"/>
      <w:marRight w:val="0"/>
      <w:marTop w:val="0"/>
      <w:marBottom w:val="0"/>
      <w:divBdr>
        <w:top w:val="none" w:sz="0" w:space="0" w:color="auto"/>
        <w:left w:val="none" w:sz="0" w:space="0" w:color="auto"/>
        <w:bottom w:val="none" w:sz="0" w:space="0" w:color="auto"/>
        <w:right w:val="none" w:sz="0" w:space="0" w:color="auto"/>
      </w:divBdr>
    </w:div>
    <w:div w:id="1032731688">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51731579">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069041467">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5822912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07329960">
      <w:bodyDiv w:val="1"/>
      <w:marLeft w:val="0"/>
      <w:marRight w:val="0"/>
      <w:marTop w:val="0"/>
      <w:marBottom w:val="0"/>
      <w:divBdr>
        <w:top w:val="none" w:sz="0" w:space="0" w:color="auto"/>
        <w:left w:val="none" w:sz="0" w:space="0" w:color="auto"/>
        <w:bottom w:val="none" w:sz="0" w:space="0" w:color="auto"/>
        <w:right w:val="none" w:sz="0" w:space="0" w:color="auto"/>
      </w:divBdr>
    </w:div>
    <w:div w:id="1219630913">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42518841">
      <w:bodyDiv w:val="1"/>
      <w:marLeft w:val="0"/>
      <w:marRight w:val="0"/>
      <w:marTop w:val="0"/>
      <w:marBottom w:val="0"/>
      <w:divBdr>
        <w:top w:val="none" w:sz="0" w:space="0" w:color="auto"/>
        <w:left w:val="none" w:sz="0" w:space="0" w:color="auto"/>
        <w:bottom w:val="none" w:sz="0" w:space="0" w:color="auto"/>
        <w:right w:val="none" w:sz="0" w:space="0" w:color="auto"/>
      </w:divBdr>
    </w:div>
    <w:div w:id="1258979082">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02686953">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23504060">
      <w:bodyDiv w:val="1"/>
      <w:marLeft w:val="0"/>
      <w:marRight w:val="0"/>
      <w:marTop w:val="0"/>
      <w:marBottom w:val="0"/>
      <w:divBdr>
        <w:top w:val="none" w:sz="0" w:space="0" w:color="auto"/>
        <w:left w:val="none" w:sz="0" w:space="0" w:color="auto"/>
        <w:bottom w:val="none" w:sz="0" w:space="0" w:color="auto"/>
        <w:right w:val="none" w:sz="0" w:space="0" w:color="auto"/>
      </w:divBdr>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081097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49426736">
      <w:bodyDiv w:val="1"/>
      <w:marLeft w:val="0"/>
      <w:marRight w:val="0"/>
      <w:marTop w:val="0"/>
      <w:marBottom w:val="0"/>
      <w:divBdr>
        <w:top w:val="none" w:sz="0" w:space="0" w:color="auto"/>
        <w:left w:val="none" w:sz="0" w:space="0" w:color="auto"/>
        <w:bottom w:val="none" w:sz="0" w:space="0" w:color="auto"/>
        <w:right w:val="none" w:sz="0" w:space="0" w:color="auto"/>
      </w:divBdr>
    </w:div>
    <w:div w:id="146796405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06046008">
      <w:bodyDiv w:val="1"/>
      <w:marLeft w:val="0"/>
      <w:marRight w:val="0"/>
      <w:marTop w:val="0"/>
      <w:marBottom w:val="0"/>
      <w:divBdr>
        <w:top w:val="none" w:sz="0" w:space="0" w:color="auto"/>
        <w:left w:val="none" w:sz="0" w:space="0" w:color="auto"/>
        <w:bottom w:val="none" w:sz="0" w:space="0" w:color="auto"/>
        <w:right w:val="none" w:sz="0" w:space="0" w:color="auto"/>
      </w:divBdr>
    </w:div>
    <w:div w:id="1513184888">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39774590">
      <w:bodyDiv w:val="1"/>
      <w:marLeft w:val="0"/>
      <w:marRight w:val="0"/>
      <w:marTop w:val="0"/>
      <w:marBottom w:val="0"/>
      <w:divBdr>
        <w:top w:val="none" w:sz="0" w:space="0" w:color="auto"/>
        <w:left w:val="none" w:sz="0" w:space="0" w:color="auto"/>
        <w:bottom w:val="none" w:sz="0" w:space="0" w:color="auto"/>
        <w:right w:val="none" w:sz="0" w:space="0" w:color="auto"/>
      </w:divBdr>
    </w:div>
    <w:div w:id="1547523016">
      <w:bodyDiv w:val="1"/>
      <w:marLeft w:val="0"/>
      <w:marRight w:val="0"/>
      <w:marTop w:val="0"/>
      <w:marBottom w:val="0"/>
      <w:divBdr>
        <w:top w:val="none" w:sz="0" w:space="0" w:color="auto"/>
        <w:left w:val="none" w:sz="0" w:space="0" w:color="auto"/>
        <w:bottom w:val="none" w:sz="0" w:space="0" w:color="auto"/>
        <w:right w:val="none" w:sz="0" w:space="0" w:color="auto"/>
      </w:divBdr>
    </w:div>
    <w:div w:id="1547569839">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79822626">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6354035">
      <w:bodyDiv w:val="1"/>
      <w:marLeft w:val="0"/>
      <w:marRight w:val="0"/>
      <w:marTop w:val="0"/>
      <w:marBottom w:val="0"/>
      <w:divBdr>
        <w:top w:val="none" w:sz="0" w:space="0" w:color="auto"/>
        <w:left w:val="none" w:sz="0" w:space="0" w:color="auto"/>
        <w:bottom w:val="none" w:sz="0" w:space="0" w:color="auto"/>
        <w:right w:val="none" w:sz="0" w:space="0" w:color="auto"/>
      </w:divBdr>
    </w:div>
    <w:div w:id="1598827732">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22766395">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71788195">
      <w:bodyDiv w:val="1"/>
      <w:marLeft w:val="0"/>
      <w:marRight w:val="0"/>
      <w:marTop w:val="0"/>
      <w:marBottom w:val="0"/>
      <w:divBdr>
        <w:top w:val="none" w:sz="0" w:space="0" w:color="auto"/>
        <w:left w:val="none" w:sz="0" w:space="0" w:color="auto"/>
        <w:bottom w:val="none" w:sz="0" w:space="0" w:color="auto"/>
        <w:right w:val="none" w:sz="0" w:space="0" w:color="auto"/>
      </w:divBdr>
    </w:div>
    <w:div w:id="16793881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697341885">
      <w:bodyDiv w:val="1"/>
      <w:marLeft w:val="0"/>
      <w:marRight w:val="0"/>
      <w:marTop w:val="0"/>
      <w:marBottom w:val="0"/>
      <w:divBdr>
        <w:top w:val="none" w:sz="0" w:space="0" w:color="auto"/>
        <w:left w:val="none" w:sz="0" w:space="0" w:color="auto"/>
        <w:bottom w:val="none" w:sz="0" w:space="0" w:color="auto"/>
        <w:right w:val="none" w:sz="0" w:space="0" w:color="auto"/>
      </w:divBdr>
    </w:div>
    <w:div w:id="1739282744">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2828740">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791968093">
      <w:bodyDiv w:val="1"/>
      <w:marLeft w:val="0"/>
      <w:marRight w:val="0"/>
      <w:marTop w:val="0"/>
      <w:marBottom w:val="0"/>
      <w:divBdr>
        <w:top w:val="none" w:sz="0" w:space="0" w:color="auto"/>
        <w:left w:val="none" w:sz="0" w:space="0" w:color="auto"/>
        <w:bottom w:val="none" w:sz="0" w:space="0" w:color="auto"/>
        <w:right w:val="none" w:sz="0" w:space="0" w:color="auto"/>
      </w:divBdr>
    </w:div>
    <w:div w:id="1803768674">
      <w:bodyDiv w:val="1"/>
      <w:marLeft w:val="0"/>
      <w:marRight w:val="0"/>
      <w:marTop w:val="0"/>
      <w:marBottom w:val="0"/>
      <w:divBdr>
        <w:top w:val="none" w:sz="0" w:space="0" w:color="auto"/>
        <w:left w:val="none" w:sz="0" w:space="0" w:color="auto"/>
        <w:bottom w:val="none" w:sz="0" w:space="0" w:color="auto"/>
        <w:right w:val="none" w:sz="0" w:space="0" w:color="auto"/>
      </w:divBdr>
    </w:div>
    <w:div w:id="1823740688">
      <w:bodyDiv w:val="1"/>
      <w:marLeft w:val="0"/>
      <w:marRight w:val="0"/>
      <w:marTop w:val="0"/>
      <w:marBottom w:val="0"/>
      <w:divBdr>
        <w:top w:val="none" w:sz="0" w:space="0" w:color="auto"/>
        <w:left w:val="none" w:sz="0" w:space="0" w:color="auto"/>
        <w:bottom w:val="none" w:sz="0" w:space="0" w:color="auto"/>
        <w:right w:val="none" w:sz="0" w:space="0" w:color="auto"/>
      </w:divBdr>
    </w:div>
    <w:div w:id="1836413950">
      <w:bodyDiv w:val="1"/>
      <w:marLeft w:val="0"/>
      <w:marRight w:val="0"/>
      <w:marTop w:val="0"/>
      <w:marBottom w:val="0"/>
      <w:divBdr>
        <w:top w:val="none" w:sz="0" w:space="0" w:color="auto"/>
        <w:left w:val="none" w:sz="0" w:space="0" w:color="auto"/>
        <w:bottom w:val="none" w:sz="0" w:space="0" w:color="auto"/>
        <w:right w:val="none" w:sz="0" w:space="0" w:color="auto"/>
      </w:divBdr>
    </w:div>
    <w:div w:id="1838304416">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894465221">
      <w:bodyDiv w:val="1"/>
      <w:marLeft w:val="0"/>
      <w:marRight w:val="0"/>
      <w:marTop w:val="0"/>
      <w:marBottom w:val="0"/>
      <w:divBdr>
        <w:top w:val="none" w:sz="0" w:space="0" w:color="auto"/>
        <w:left w:val="none" w:sz="0" w:space="0" w:color="auto"/>
        <w:bottom w:val="none" w:sz="0" w:space="0" w:color="auto"/>
        <w:right w:val="none" w:sz="0" w:space="0" w:color="auto"/>
      </w:divBdr>
    </w:div>
    <w:div w:id="1902248275">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17470126">
      <w:bodyDiv w:val="1"/>
      <w:marLeft w:val="0"/>
      <w:marRight w:val="0"/>
      <w:marTop w:val="0"/>
      <w:marBottom w:val="0"/>
      <w:divBdr>
        <w:top w:val="none" w:sz="0" w:space="0" w:color="auto"/>
        <w:left w:val="none" w:sz="0" w:space="0" w:color="auto"/>
        <w:bottom w:val="none" w:sz="0" w:space="0" w:color="auto"/>
        <w:right w:val="none" w:sz="0" w:space="0" w:color="auto"/>
      </w:divBdr>
    </w:div>
    <w:div w:id="1945838733">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58099554">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08512502">
      <w:bodyDiv w:val="1"/>
      <w:marLeft w:val="0"/>
      <w:marRight w:val="0"/>
      <w:marTop w:val="0"/>
      <w:marBottom w:val="0"/>
      <w:divBdr>
        <w:top w:val="none" w:sz="0" w:space="0" w:color="auto"/>
        <w:left w:val="none" w:sz="0" w:space="0" w:color="auto"/>
        <w:bottom w:val="none" w:sz="0" w:space="0" w:color="auto"/>
        <w:right w:val="none" w:sz="0" w:space="0" w:color="auto"/>
      </w:divBdr>
    </w:div>
    <w:div w:id="2010864462">
      <w:bodyDiv w:val="1"/>
      <w:marLeft w:val="0"/>
      <w:marRight w:val="0"/>
      <w:marTop w:val="0"/>
      <w:marBottom w:val="0"/>
      <w:divBdr>
        <w:top w:val="none" w:sz="0" w:space="0" w:color="auto"/>
        <w:left w:val="none" w:sz="0" w:space="0" w:color="auto"/>
        <w:bottom w:val="none" w:sz="0" w:space="0" w:color="auto"/>
        <w:right w:val="none" w:sz="0" w:space="0" w:color="auto"/>
      </w:divBdr>
    </w:div>
    <w:div w:id="2041664934">
      <w:bodyDiv w:val="1"/>
      <w:marLeft w:val="0"/>
      <w:marRight w:val="0"/>
      <w:marTop w:val="0"/>
      <w:marBottom w:val="0"/>
      <w:divBdr>
        <w:top w:val="none" w:sz="0" w:space="0" w:color="auto"/>
        <w:left w:val="none" w:sz="0" w:space="0" w:color="auto"/>
        <w:bottom w:val="none" w:sz="0" w:space="0" w:color="auto"/>
        <w:right w:val="none" w:sz="0" w:space="0" w:color="auto"/>
      </w:divBdr>
    </w:div>
    <w:div w:id="2043312789">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078891278">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orlawson\Downloads\rchiavetta@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filing_resourc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iling.puc.pa.gov/%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CD2D8-6A48-46F3-83EB-FAD7147E8B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9B4C8-7B81-4648-8082-7897E23C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E5BE0-1370-4844-9605-E7B8DDBB5CF5}">
  <ds:schemaRefs>
    <ds:schemaRef ds:uri="http://schemas.openxmlformats.org/officeDocument/2006/bibliography"/>
  </ds:schemaRefs>
</ds:datastoreItem>
</file>

<file path=customXml/itemProps4.xml><?xml version="1.0" encoding="utf-8"?>
<ds:datastoreItem xmlns:ds="http://schemas.openxmlformats.org/officeDocument/2006/customXml" ds:itemID="{0A34C20A-5422-4D20-9649-D17E44A98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Hisiro, Carl</dc:creator>
  <cp:keywords/>
  <dc:description/>
  <cp:lastModifiedBy>Wagner, Nathan R</cp:lastModifiedBy>
  <cp:revision>2</cp:revision>
  <cp:lastPrinted>2018-11-28T18:07:00Z</cp:lastPrinted>
  <dcterms:created xsi:type="dcterms:W3CDTF">2021-11-18T17:52:00Z</dcterms:created>
  <dcterms:modified xsi:type="dcterms:W3CDTF">2021-11-18T17:52:00Z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