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27B55D" w14:textId="77777777" w:rsidR="00FF6403" w:rsidRPr="007A4C3A" w:rsidRDefault="00FF6403" w:rsidP="00FF6403">
      <w:pPr>
        <w:spacing w:line="240" w:lineRule="auto"/>
        <w:jc w:val="center"/>
        <w:rPr>
          <w:rFonts w:cs="Times New Roman"/>
          <w:b/>
        </w:rPr>
      </w:pPr>
      <w:r w:rsidRPr="007A4C3A">
        <w:rPr>
          <w:rFonts w:cs="Times New Roman"/>
          <w:b/>
        </w:rPr>
        <w:t>BEFORE THE</w:t>
      </w:r>
    </w:p>
    <w:p w14:paraId="45656982" w14:textId="77777777" w:rsidR="00FF6403" w:rsidRPr="007A4C3A" w:rsidRDefault="00FF6403" w:rsidP="00FF6403">
      <w:pPr>
        <w:tabs>
          <w:tab w:val="center" w:pos="4680"/>
        </w:tabs>
        <w:suppressAutoHyphens/>
        <w:spacing w:line="240" w:lineRule="auto"/>
        <w:jc w:val="center"/>
        <w:rPr>
          <w:rFonts w:cs="Times New Roman"/>
          <w:b/>
          <w:bCs/>
          <w:spacing w:val="-3"/>
        </w:rPr>
      </w:pPr>
      <w:r w:rsidRPr="007A4C3A">
        <w:rPr>
          <w:rFonts w:cs="Times New Roman"/>
          <w:b/>
          <w:bCs/>
          <w:spacing w:val="-3"/>
        </w:rPr>
        <w:t>PENNSYLVANIA PUBLIC UTILITY COMMISSION</w:t>
      </w:r>
    </w:p>
    <w:p w14:paraId="5E8D66F5" w14:textId="77777777" w:rsidR="00FF6403" w:rsidRPr="007A4C3A" w:rsidRDefault="00FF6403" w:rsidP="00FF6403">
      <w:pPr>
        <w:tabs>
          <w:tab w:val="left" w:pos="-720"/>
        </w:tabs>
        <w:suppressAutoHyphens/>
        <w:spacing w:line="240" w:lineRule="auto"/>
        <w:ind w:firstLine="1440"/>
        <w:rPr>
          <w:rFonts w:cs="Times New Roman"/>
          <w:spacing w:val="-3"/>
        </w:rPr>
      </w:pPr>
    </w:p>
    <w:p w14:paraId="71B3B0D3" w14:textId="77777777" w:rsidR="00FF6403" w:rsidRPr="007A4C3A" w:rsidRDefault="00FF6403" w:rsidP="00FF6403">
      <w:pPr>
        <w:tabs>
          <w:tab w:val="left" w:pos="-720"/>
        </w:tabs>
        <w:suppressAutoHyphens/>
        <w:spacing w:line="240" w:lineRule="auto"/>
        <w:ind w:firstLine="1440"/>
        <w:rPr>
          <w:rFonts w:cs="Times New Roman"/>
          <w:spacing w:val="-3"/>
        </w:rPr>
      </w:pPr>
    </w:p>
    <w:p w14:paraId="1593771B" w14:textId="77777777" w:rsidR="00FF6403" w:rsidRPr="007A4C3A" w:rsidRDefault="00FF6403" w:rsidP="00FF6403">
      <w:pPr>
        <w:tabs>
          <w:tab w:val="left" w:pos="-720"/>
        </w:tabs>
        <w:suppressAutoHyphens/>
        <w:spacing w:line="240" w:lineRule="auto"/>
        <w:ind w:firstLine="1440"/>
        <w:rPr>
          <w:rFonts w:cs="Times New Roman"/>
          <w:spacing w:val="-3"/>
        </w:rPr>
      </w:pPr>
    </w:p>
    <w:p w14:paraId="554D0260" w14:textId="77777777" w:rsidR="00FF6403" w:rsidRPr="00C80ACE" w:rsidRDefault="00FF6403" w:rsidP="00FF6403">
      <w:pPr>
        <w:tabs>
          <w:tab w:val="left" w:pos="0"/>
          <w:tab w:val="left" w:pos="5040"/>
        </w:tabs>
        <w:autoSpaceDE/>
        <w:autoSpaceDN/>
        <w:spacing w:line="240" w:lineRule="auto"/>
        <w:jc w:val="both"/>
        <w:rPr>
          <w:rFonts w:cs="Times New Roman"/>
          <w:szCs w:val="20"/>
        </w:rPr>
      </w:pPr>
      <w:r>
        <w:rPr>
          <w:rFonts w:cs="Times New Roman"/>
          <w:szCs w:val="20"/>
        </w:rPr>
        <w:t xml:space="preserve">Michael </w:t>
      </w:r>
      <w:proofErr w:type="spellStart"/>
      <w:r>
        <w:rPr>
          <w:rFonts w:cs="Times New Roman"/>
          <w:szCs w:val="20"/>
        </w:rPr>
        <w:t>Pihakis</w:t>
      </w:r>
      <w:proofErr w:type="spellEnd"/>
      <w:r w:rsidRPr="00C80ACE">
        <w:rPr>
          <w:rFonts w:cs="Times New Roman"/>
          <w:szCs w:val="20"/>
        </w:rPr>
        <w:tab/>
        <w:t>:</w:t>
      </w:r>
    </w:p>
    <w:p w14:paraId="0661063A" w14:textId="1461FC9C" w:rsidR="00FF6403" w:rsidRPr="00C80ACE" w:rsidRDefault="00FF6403" w:rsidP="00FF6403">
      <w:pPr>
        <w:tabs>
          <w:tab w:val="left" w:pos="0"/>
          <w:tab w:val="left" w:pos="5040"/>
        </w:tabs>
        <w:autoSpaceDE/>
        <w:autoSpaceDN/>
        <w:spacing w:line="240" w:lineRule="auto"/>
        <w:jc w:val="both"/>
        <w:rPr>
          <w:rFonts w:cs="Times New Roman"/>
          <w:b/>
          <w:szCs w:val="20"/>
        </w:rPr>
      </w:pPr>
      <w:r w:rsidRPr="00C80ACE">
        <w:rPr>
          <w:rFonts w:cs="Times New Roman"/>
          <w:b/>
          <w:szCs w:val="20"/>
        </w:rPr>
        <w:tab/>
      </w:r>
      <w:r w:rsidRPr="00C80ACE">
        <w:rPr>
          <w:rFonts w:cs="Times New Roman"/>
          <w:szCs w:val="20"/>
        </w:rPr>
        <w:t>:</w:t>
      </w:r>
    </w:p>
    <w:p w14:paraId="5338A162" w14:textId="31E39827" w:rsidR="00FF6403" w:rsidRPr="00C80ACE" w:rsidRDefault="00FF6403" w:rsidP="00FF6403">
      <w:pPr>
        <w:tabs>
          <w:tab w:val="left" w:pos="0"/>
        </w:tabs>
        <w:autoSpaceDE/>
        <w:autoSpaceDN/>
        <w:spacing w:line="240" w:lineRule="auto"/>
        <w:jc w:val="both"/>
        <w:rPr>
          <w:rFonts w:cs="Times New Roman"/>
          <w:szCs w:val="20"/>
        </w:rPr>
      </w:pPr>
      <w:r w:rsidRPr="00C80ACE">
        <w:rPr>
          <w:rFonts w:cs="Times New Roman"/>
          <w:szCs w:val="20"/>
        </w:rPr>
        <w:tab/>
        <w:t>v.</w:t>
      </w:r>
      <w:r w:rsidRPr="00C80ACE">
        <w:rPr>
          <w:rFonts w:cs="Times New Roman"/>
          <w:szCs w:val="20"/>
        </w:rPr>
        <w:tab/>
      </w:r>
      <w:r w:rsidRPr="00C80ACE">
        <w:rPr>
          <w:rFonts w:cs="Times New Roman"/>
          <w:szCs w:val="20"/>
        </w:rPr>
        <w:tab/>
      </w:r>
      <w:r w:rsidRPr="00C80ACE">
        <w:rPr>
          <w:rFonts w:cs="Times New Roman"/>
          <w:szCs w:val="20"/>
        </w:rPr>
        <w:tab/>
      </w:r>
      <w:r w:rsidRPr="00C80ACE">
        <w:rPr>
          <w:rFonts w:cs="Times New Roman"/>
          <w:szCs w:val="20"/>
        </w:rPr>
        <w:tab/>
      </w:r>
      <w:r w:rsidRPr="00C80ACE">
        <w:rPr>
          <w:rFonts w:cs="Times New Roman"/>
          <w:szCs w:val="20"/>
        </w:rPr>
        <w:tab/>
      </w:r>
      <w:r w:rsidRPr="00C80ACE">
        <w:rPr>
          <w:rFonts w:cs="Times New Roman"/>
          <w:szCs w:val="20"/>
        </w:rPr>
        <w:tab/>
        <w:t>:</w:t>
      </w:r>
      <w:r w:rsidRPr="00C80ACE">
        <w:rPr>
          <w:rFonts w:cs="Times New Roman"/>
          <w:b/>
          <w:szCs w:val="20"/>
        </w:rPr>
        <w:tab/>
      </w:r>
      <w:r w:rsidRPr="00C80ACE">
        <w:rPr>
          <w:rFonts w:cs="Times New Roman"/>
          <w:b/>
          <w:szCs w:val="20"/>
        </w:rPr>
        <w:tab/>
      </w:r>
      <w:r w:rsidRPr="00793517">
        <w:rPr>
          <w:rFonts w:cs="Times New Roman"/>
          <w:szCs w:val="20"/>
        </w:rPr>
        <w:t>C-2021-3025856</w:t>
      </w:r>
      <w:r w:rsidRPr="00C80ACE">
        <w:rPr>
          <w:rFonts w:cs="Times New Roman"/>
          <w:szCs w:val="20"/>
        </w:rPr>
        <w:tab/>
      </w:r>
      <w:r w:rsidRPr="00C80ACE">
        <w:rPr>
          <w:rFonts w:cs="Times New Roman"/>
          <w:szCs w:val="20"/>
        </w:rPr>
        <w:tab/>
      </w:r>
      <w:r w:rsidRPr="00C80ACE">
        <w:rPr>
          <w:rFonts w:cs="Times New Roman"/>
          <w:szCs w:val="20"/>
        </w:rPr>
        <w:tab/>
      </w:r>
      <w:r w:rsidRPr="00C80ACE">
        <w:rPr>
          <w:rFonts w:cs="Times New Roman"/>
          <w:szCs w:val="20"/>
        </w:rPr>
        <w:tab/>
      </w:r>
      <w:r w:rsidRPr="00C80ACE">
        <w:rPr>
          <w:rFonts w:cs="Times New Roman"/>
          <w:szCs w:val="20"/>
        </w:rPr>
        <w:tab/>
      </w:r>
      <w:r w:rsidRPr="00C80ACE">
        <w:rPr>
          <w:rFonts w:cs="Times New Roman"/>
          <w:szCs w:val="20"/>
        </w:rPr>
        <w:tab/>
      </w:r>
      <w:r w:rsidRPr="00C80ACE">
        <w:rPr>
          <w:rFonts w:cs="Times New Roman"/>
          <w:szCs w:val="20"/>
        </w:rPr>
        <w:tab/>
      </w:r>
      <w:r>
        <w:rPr>
          <w:rFonts w:cs="Times New Roman"/>
          <w:szCs w:val="20"/>
        </w:rPr>
        <w:tab/>
      </w:r>
      <w:r>
        <w:rPr>
          <w:rFonts w:cs="Times New Roman"/>
          <w:szCs w:val="20"/>
        </w:rPr>
        <w:tab/>
      </w:r>
      <w:r w:rsidRPr="00C80ACE">
        <w:rPr>
          <w:rFonts w:cs="Times New Roman"/>
          <w:szCs w:val="20"/>
        </w:rPr>
        <w:t>:</w:t>
      </w:r>
    </w:p>
    <w:p w14:paraId="3E93FCED" w14:textId="0350EA16" w:rsidR="00FF6403" w:rsidRPr="007A4C3A" w:rsidRDefault="00FF6403" w:rsidP="00FF6403">
      <w:pPr>
        <w:tabs>
          <w:tab w:val="left" w:pos="-720"/>
          <w:tab w:val="left" w:pos="5040"/>
        </w:tabs>
        <w:suppressAutoHyphens/>
        <w:spacing w:line="240" w:lineRule="auto"/>
        <w:jc w:val="both"/>
        <w:rPr>
          <w:rFonts w:cs="Times New Roman"/>
          <w:spacing w:val="-3"/>
        </w:rPr>
      </w:pPr>
      <w:r>
        <w:rPr>
          <w:rFonts w:cs="Times New Roman"/>
          <w:szCs w:val="20"/>
        </w:rPr>
        <w:t>Peoples Natural Gas</w:t>
      </w:r>
      <w:r w:rsidRPr="00C80ACE">
        <w:rPr>
          <w:rFonts w:cs="Times New Roman"/>
          <w:szCs w:val="20"/>
        </w:rPr>
        <w:t xml:space="preserve"> Company</w:t>
      </w:r>
      <w:r>
        <w:rPr>
          <w:rFonts w:cs="Times New Roman"/>
          <w:szCs w:val="20"/>
        </w:rPr>
        <w:t xml:space="preserve"> LLC</w:t>
      </w:r>
      <w:r w:rsidRPr="00C80ACE">
        <w:rPr>
          <w:rFonts w:cs="Times New Roman"/>
          <w:szCs w:val="20"/>
        </w:rPr>
        <w:tab/>
        <w:t>:</w:t>
      </w:r>
    </w:p>
    <w:p w14:paraId="4E5ADF25" w14:textId="77777777" w:rsidR="00FF6403" w:rsidRDefault="00FF6403" w:rsidP="00FF6403">
      <w:pPr>
        <w:tabs>
          <w:tab w:val="left" w:pos="-720"/>
          <w:tab w:val="left" w:pos="5040"/>
        </w:tabs>
        <w:suppressAutoHyphens/>
        <w:spacing w:line="240" w:lineRule="auto"/>
        <w:jc w:val="both"/>
        <w:rPr>
          <w:rFonts w:cs="Times New Roman"/>
          <w:spacing w:val="-3"/>
        </w:rPr>
      </w:pPr>
    </w:p>
    <w:p w14:paraId="0F2F807C" w14:textId="77777777" w:rsidR="00FF6403" w:rsidRPr="007A4C3A" w:rsidRDefault="00FF6403" w:rsidP="00FF6403">
      <w:pPr>
        <w:tabs>
          <w:tab w:val="left" w:pos="-720"/>
          <w:tab w:val="left" w:pos="5040"/>
        </w:tabs>
        <w:suppressAutoHyphens/>
        <w:spacing w:line="240" w:lineRule="auto"/>
        <w:jc w:val="both"/>
        <w:rPr>
          <w:rFonts w:cs="Times New Roman"/>
          <w:spacing w:val="-3"/>
        </w:rPr>
      </w:pPr>
    </w:p>
    <w:p w14:paraId="2C60DA0F" w14:textId="77777777" w:rsidR="00FF6403" w:rsidRPr="007A4C3A" w:rsidRDefault="00FF6403" w:rsidP="00FF6403">
      <w:pPr>
        <w:tabs>
          <w:tab w:val="left" w:pos="-720"/>
          <w:tab w:val="left" w:pos="5040"/>
        </w:tabs>
        <w:suppressAutoHyphens/>
        <w:spacing w:line="240" w:lineRule="auto"/>
        <w:jc w:val="both"/>
        <w:rPr>
          <w:rFonts w:cs="Times New Roman"/>
          <w:spacing w:val="-3"/>
        </w:rPr>
      </w:pPr>
    </w:p>
    <w:p w14:paraId="41A87BCD" w14:textId="1A80E6EA" w:rsidR="00792796" w:rsidRPr="00975075" w:rsidRDefault="00FF6403" w:rsidP="00975075">
      <w:pPr>
        <w:spacing w:line="240" w:lineRule="auto"/>
        <w:jc w:val="center"/>
        <w:rPr>
          <w:b/>
          <w:bCs/>
        </w:rPr>
      </w:pPr>
      <w:r w:rsidRPr="00975075">
        <w:rPr>
          <w:b/>
          <w:bCs/>
        </w:rPr>
        <w:t>INTERIM ORDER</w:t>
      </w:r>
    </w:p>
    <w:p w14:paraId="5E276F41" w14:textId="43E90858" w:rsidR="00FF6403" w:rsidRPr="00975075" w:rsidRDefault="00117721" w:rsidP="00975075">
      <w:pPr>
        <w:spacing w:line="240" w:lineRule="auto"/>
        <w:jc w:val="center"/>
        <w:rPr>
          <w:b/>
          <w:bCs/>
          <w:u w:val="single"/>
        </w:rPr>
      </w:pPr>
      <w:r>
        <w:rPr>
          <w:b/>
          <w:bCs/>
          <w:u w:val="single"/>
        </w:rPr>
        <w:t>DIRECTING STATUS REPORT</w:t>
      </w:r>
    </w:p>
    <w:p w14:paraId="362410AA" w14:textId="20A0234D" w:rsidR="00FF6403" w:rsidRDefault="00FF6403"/>
    <w:p w14:paraId="20A5BE23" w14:textId="035F5E6C" w:rsidR="005319C9" w:rsidRDefault="00D81BBA">
      <w:r>
        <w:tab/>
      </w:r>
      <w:r>
        <w:tab/>
        <w:t>On</w:t>
      </w:r>
      <w:r w:rsidR="00312F3D">
        <w:t xml:space="preserve"> May 12, </w:t>
      </w:r>
      <w:proofErr w:type="gramStart"/>
      <w:r w:rsidR="00312F3D">
        <w:t>2021</w:t>
      </w:r>
      <w:proofErr w:type="gramEnd"/>
      <w:r w:rsidR="006047A2">
        <w:t xml:space="preserve"> Michael </w:t>
      </w:r>
      <w:proofErr w:type="spellStart"/>
      <w:r w:rsidR="006047A2">
        <w:t>Pihakis</w:t>
      </w:r>
      <w:proofErr w:type="spellEnd"/>
      <w:r w:rsidR="005947F5">
        <w:t xml:space="preserve"> (Complainant)</w:t>
      </w:r>
      <w:r w:rsidR="006047A2">
        <w:t xml:space="preserve"> filed a formal complaint against Peoples Natural Gas Company LLC (Peoples)</w:t>
      </w:r>
      <w:r w:rsidR="00867E2C">
        <w:t xml:space="preserve">, alleging that in 2014 Peoples tapped in to </w:t>
      </w:r>
      <w:r w:rsidR="005947F5">
        <w:t xml:space="preserve">the Complainant’s </w:t>
      </w:r>
      <w:r w:rsidR="00867E2C">
        <w:t xml:space="preserve"> private gas line and connected another customer</w:t>
      </w:r>
      <w:r w:rsidR="005947F5">
        <w:t xml:space="preserve"> to the line.  The Complainant alleges this </w:t>
      </w:r>
      <w:r w:rsidR="003B3CC4">
        <w:t>is a violation of Peoples’ tariff. As relief, he requests a refund for</w:t>
      </w:r>
      <w:r w:rsidR="00DE0D9D">
        <w:t xml:space="preserve"> consumption by the other customer </w:t>
      </w:r>
      <w:r w:rsidR="005319C9">
        <w:t xml:space="preserve">for </w:t>
      </w:r>
      <w:r w:rsidR="00DE0D9D">
        <w:t>which the Complainant alleges that he was billed</w:t>
      </w:r>
      <w:r w:rsidR="005319C9">
        <w:t>.</w:t>
      </w:r>
    </w:p>
    <w:p w14:paraId="5FD59477" w14:textId="77777777" w:rsidR="005319C9" w:rsidRDefault="005319C9"/>
    <w:p w14:paraId="68CD16E2" w14:textId="64E52509" w:rsidR="00D81BBA" w:rsidRDefault="005319C9">
      <w:r>
        <w:tab/>
      </w:r>
      <w:r>
        <w:tab/>
      </w:r>
      <w:r w:rsidR="00C64906">
        <w:t xml:space="preserve">Peoples filed an answer on </w:t>
      </w:r>
      <w:r w:rsidR="00A47DCB">
        <w:t>June 14, 2021.</w:t>
      </w:r>
      <w:r w:rsidR="00C64906">
        <w:rPr>
          <w:rStyle w:val="FootnoteReference"/>
        </w:rPr>
        <w:footnoteReference w:id="1"/>
      </w:r>
      <w:r w:rsidR="00A47DCB">
        <w:t xml:space="preserve">  </w:t>
      </w:r>
      <w:r w:rsidR="00045AF7">
        <w:t>Peoples admitted that</w:t>
      </w:r>
      <w:r w:rsidR="00A37E5D">
        <w:t xml:space="preserve"> it tapped into the Complainant’s customer-owned service line </w:t>
      </w:r>
      <w:proofErr w:type="gramStart"/>
      <w:r w:rsidR="00A37E5D">
        <w:t>in order to</w:t>
      </w:r>
      <w:proofErr w:type="gramEnd"/>
      <w:r w:rsidR="00A37E5D">
        <w:t xml:space="preserve"> provide service to a new customer, Jeff Mazza.</w:t>
      </w:r>
      <w:r w:rsidR="001408B4">
        <w:t xml:space="preserve">  However, Peoples denied that the Complainant was billed</w:t>
      </w:r>
      <w:r w:rsidR="00056263">
        <w:t xml:space="preserve"> for consumption by Mr. Mazza.</w:t>
      </w:r>
    </w:p>
    <w:p w14:paraId="1D503FB6" w14:textId="45F2820B" w:rsidR="00BA591F" w:rsidRDefault="00BA591F"/>
    <w:p w14:paraId="0373C8D3" w14:textId="40D383C2" w:rsidR="00BA591F" w:rsidRDefault="00BA591F">
      <w:r>
        <w:tab/>
      </w:r>
      <w:r>
        <w:tab/>
        <w:t>By notice dated June 17, 2021, the complaint was assigned to Administrative Law Judge Emily DeVoe and set for an initial hearing on July 22, 2021</w:t>
      </w:r>
      <w:proofErr w:type="gramStart"/>
      <w:r>
        <w:t>.</w:t>
      </w:r>
      <w:r w:rsidR="001862FE">
        <w:t xml:space="preserve">  </w:t>
      </w:r>
      <w:proofErr w:type="gramEnd"/>
      <w:r w:rsidR="001862FE">
        <w:t>Judge DeVoe issued a Prehearing Order on June 17, 2021</w:t>
      </w:r>
      <w:proofErr w:type="gramStart"/>
      <w:r w:rsidR="001862FE">
        <w:t>.</w:t>
      </w:r>
      <w:r w:rsidR="00702608">
        <w:t xml:space="preserve">  </w:t>
      </w:r>
      <w:proofErr w:type="gramEnd"/>
      <w:r w:rsidR="00702608">
        <w:t xml:space="preserve">The Complainant requested a continuance of the hearing on </w:t>
      </w:r>
      <w:r w:rsidR="00A47DCB">
        <w:t>July 1, 2021</w:t>
      </w:r>
      <w:proofErr w:type="gramStart"/>
      <w:r w:rsidR="00A47DCB">
        <w:t xml:space="preserve">.  </w:t>
      </w:r>
      <w:proofErr w:type="gramEnd"/>
      <w:r w:rsidR="009A1417">
        <w:t>Judge DeVoe granted the request for a continuance and scheduled a telephone settlement conference</w:t>
      </w:r>
      <w:r w:rsidR="00821002">
        <w:t xml:space="preserve"> on September 9, 2021</w:t>
      </w:r>
      <w:proofErr w:type="gramStart"/>
      <w:r w:rsidR="00821002">
        <w:t>.</w:t>
      </w:r>
      <w:r w:rsidR="001275DD">
        <w:t xml:space="preserve">  </w:t>
      </w:r>
      <w:proofErr w:type="gramEnd"/>
    </w:p>
    <w:p w14:paraId="63119ACF" w14:textId="356CDDA1" w:rsidR="00821002" w:rsidRDefault="00821002"/>
    <w:p w14:paraId="2C7F2894" w14:textId="4DE221E5" w:rsidR="00821002" w:rsidRDefault="00821002">
      <w:r>
        <w:lastRenderedPageBreak/>
        <w:tab/>
      </w:r>
      <w:r>
        <w:tab/>
        <w:t xml:space="preserve">The September 9, </w:t>
      </w:r>
      <w:proofErr w:type="gramStart"/>
      <w:r>
        <w:t>2021</w:t>
      </w:r>
      <w:proofErr w:type="gramEnd"/>
      <w:r>
        <w:t xml:space="preserve"> Settlement Conference</w:t>
      </w:r>
      <w:r w:rsidR="001275DD">
        <w:t xml:space="preserve"> convened as scheduled.  Counsel for the Complainant and Peoples appeared</w:t>
      </w:r>
      <w:r w:rsidR="00120270">
        <w:t xml:space="preserve"> and reported on the status of their settlement discussions</w:t>
      </w:r>
      <w:proofErr w:type="gramStart"/>
      <w:r w:rsidR="00120270">
        <w:t xml:space="preserve">.  </w:t>
      </w:r>
      <w:proofErr w:type="gramEnd"/>
      <w:r w:rsidR="00B51623">
        <w:t xml:space="preserve">Following the settlement </w:t>
      </w:r>
      <w:proofErr w:type="gramStart"/>
      <w:r w:rsidR="00B51623">
        <w:t>conference</w:t>
      </w:r>
      <w:proofErr w:type="gramEnd"/>
      <w:r w:rsidR="00B51623">
        <w:t xml:space="preserve"> the complaint was reassigned to me and set for a further settlement conference on October 12, 2021.</w:t>
      </w:r>
    </w:p>
    <w:p w14:paraId="773B2F85" w14:textId="77777777" w:rsidR="00B51623" w:rsidRDefault="00B51623"/>
    <w:p w14:paraId="511084C1" w14:textId="52310045" w:rsidR="00FF6403" w:rsidRDefault="00B51623">
      <w:r>
        <w:tab/>
      </w:r>
      <w:r w:rsidR="008D3AA4">
        <w:tab/>
      </w:r>
      <w:r w:rsidR="00FF6403">
        <w:t xml:space="preserve">On October 5, 2021, </w:t>
      </w:r>
      <w:r>
        <w:t>Peoples</w:t>
      </w:r>
      <w:r w:rsidR="00FF6403">
        <w:t xml:space="preserve"> filed a motion to continue the telephonic settlement conference scheduled in the above proceeding for October 12, 2021</w:t>
      </w:r>
      <w:proofErr w:type="gramStart"/>
      <w:r w:rsidR="00FF6403">
        <w:t xml:space="preserve">.  </w:t>
      </w:r>
      <w:proofErr w:type="gramEnd"/>
      <w:r w:rsidR="00FF6403">
        <w:t>Counsel report</w:t>
      </w:r>
      <w:r>
        <w:t xml:space="preserve">ed </w:t>
      </w:r>
      <w:r w:rsidR="00FF6403">
        <w:t>that the parties had productive settlement discussions, but an unforeseen scheduling conflict has arisen for Peoples’ counsel</w:t>
      </w:r>
      <w:proofErr w:type="gramStart"/>
      <w:r w:rsidR="00FF6403">
        <w:t xml:space="preserve">.  </w:t>
      </w:r>
      <w:proofErr w:type="gramEnd"/>
      <w:r w:rsidR="00FF6403">
        <w:t>The motion reports that the Complainant consented to the continuance</w:t>
      </w:r>
      <w:proofErr w:type="gramStart"/>
      <w:r w:rsidR="00FF6403">
        <w:t>.</w:t>
      </w:r>
      <w:r>
        <w:t xml:space="preserve">  </w:t>
      </w:r>
      <w:proofErr w:type="gramEnd"/>
      <w:r>
        <w:t xml:space="preserve">By interim order dated </w:t>
      </w:r>
      <w:r w:rsidR="00FA4ECB">
        <w:t xml:space="preserve">October 6, </w:t>
      </w:r>
      <w:proofErr w:type="gramStart"/>
      <w:r w:rsidR="00FA4ECB">
        <w:t>2021</w:t>
      </w:r>
      <w:proofErr w:type="gramEnd"/>
      <w:r w:rsidR="00FA4ECB">
        <w:t xml:space="preserve"> the continuance was granted. </w:t>
      </w:r>
      <w:r w:rsidR="006E4091">
        <w:t xml:space="preserve"> </w:t>
      </w:r>
      <w:r w:rsidR="00FA4ECB">
        <w:t>The parties were directed to confer and provide a status report on October 15, 2021</w:t>
      </w:r>
      <w:proofErr w:type="gramStart"/>
      <w:r w:rsidR="00FA4ECB">
        <w:t>.</w:t>
      </w:r>
      <w:r w:rsidR="00AD16E8">
        <w:t xml:space="preserve">  </w:t>
      </w:r>
      <w:proofErr w:type="gramEnd"/>
      <w:r w:rsidR="00D94053">
        <w:t>On October 12, 2021, the parties filed a status report as directed</w:t>
      </w:r>
      <w:proofErr w:type="gramStart"/>
      <w:r w:rsidR="00D94053">
        <w:t xml:space="preserve">.  </w:t>
      </w:r>
      <w:proofErr w:type="gramEnd"/>
      <w:r w:rsidR="00D94053">
        <w:t>They reported that their settlement discussions remain productive and proposed dates for a further status conference</w:t>
      </w:r>
      <w:proofErr w:type="gramStart"/>
      <w:r w:rsidR="00D94053">
        <w:t xml:space="preserve">.  </w:t>
      </w:r>
      <w:proofErr w:type="gramEnd"/>
      <w:r w:rsidR="00D94053">
        <w:t>A further settlement conference was scheduled for November 19, 2021.</w:t>
      </w:r>
    </w:p>
    <w:p w14:paraId="76BC1B61" w14:textId="29733D78" w:rsidR="00815386" w:rsidRDefault="00815386"/>
    <w:p w14:paraId="4509E75B" w14:textId="19766A28" w:rsidR="00815386" w:rsidRDefault="00815386">
      <w:r>
        <w:tab/>
      </w:r>
      <w:r>
        <w:tab/>
        <w:t xml:space="preserve">The November 19, </w:t>
      </w:r>
      <w:proofErr w:type="gramStart"/>
      <w:r>
        <w:t>2021</w:t>
      </w:r>
      <w:proofErr w:type="gramEnd"/>
      <w:r w:rsidR="006E4091">
        <w:t xml:space="preserve"> settlement conference</w:t>
      </w:r>
      <w:r>
        <w:t xml:space="preserve"> convened as scheduled.  Counsel for both the Complainant and Peoples appeared</w:t>
      </w:r>
      <w:proofErr w:type="gramStart"/>
      <w:r w:rsidR="000A5F38">
        <w:t xml:space="preserve">. </w:t>
      </w:r>
      <w:r w:rsidR="00F901C6">
        <w:t xml:space="preserve"> </w:t>
      </w:r>
      <w:proofErr w:type="gramEnd"/>
      <w:r w:rsidR="00F901C6">
        <w:t xml:space="preserve">Counsel explained that </w:t>
      </w:r>
      <w:r w:rsidR="00402F22">
        <w:t>the Complainant’s original complaint had been filed in the Washington County Court of Common Pleas and that the matter was currently pending the outcome of the complaint before the Public Utili</w:t>
      </w:r>
      <w:r w:rsidR="00F664BB">
        <w:t>ty Commission</w:t>
      </w:r>
      <w:proofErr w:type="gramStart"/>
      <w:r w:rsidR="00F664BB">
        <w:t xml:space="preserve">. </w:t>
      </w:r>
      <w:r w:rsidR="000A5F38">
        <w:t xml:space="preserve"> </w:t>
      </w:r>
      <w:proofErr w:type="gramEnd"/>
      <w:r w:rsidR="000A5F38">
        <w:t xml:space="preserve">Each party reported their </w:t>
      </w:r>
      <w:r w:rsidR="00E10345">
        <w:t xml:space="preserve">client’s </w:t>
      </w:r>
      <w:r w:rsidR="000A5F38">
        <w:t>position regarding settlement offers that had been made</w:t>
      </w:r>
      <w:proofErr w:type="gramStart"/>
      <w:r w:rsidR="00312F3D">
        <w:t>.</w:t>
      </w:r>
      <w:r w:rsidR="00F664BB">
        <w:t xml:space="preserve">  </w:t>
      </w:r>
      <w:proofErr w:type="gramEnd"/>
      <w:r w:rsidR="00F664BB">
        <w:t xml:space="preserve">The parties agreed that further settlement discussions might be </w:t>
      </w:r>
      <w:proofErr w:type="gramStart"/>
      <w:r w:rsidR="00F664BB">
        <w:t>productive, but</w:t>
      </w:r>
      <w:proofErr w:type="gramEnd"/>
      <w:r w:rsidR="00F664BB">
        <w:t xml:space="preserve"> recognized</w:t>
      </w:r>
      <w:r w:rsidR="00BF7BF2">
        <w:t xml:space="preserve"> the need for resolution of the current complaint by either settlement or judicial decision.</w:t>
      </w:r>
    </w:p>
    <w:p w14:paraId="030714C9" w14:textId="41B52243" w:rsidR="00FF6403" w:rsidRDefault="00FF6403"/>
    <w:p w14:paraId="5F5C4C79" w14:textId="77777777" w:rsidR="00FF6403" w:rsidRDefault="00FF6403" w:rsidP="00FF6403">
      <w:pPr>
        <w:ind w:firstLine="1440"/>
      </w:pPr>
      <w:r>
        <w:t>THEREFORE,</w:t>
      </w:r>
    </w:p>
    <w:p w14:paraId="72EE9519" w14:textId="77777777" w:rsidR="00FF6403" w:rsidRDefault="00FF6403" w:rsidP="00FF6403"/>
    <w:p w14:paraId="45DAC370" w14:textId="77777777" w:rsidR="00FF6403" w:rsidRDefault="00FF6403" w:rsidP="00FF6403">
      <w:r>
        <w:tab/>
      </w:r>
      <w:r>
        <w:tab/>
        <w:t>IT IS ORDERED:</w:t>
      </w:r>
    </w:p>
    <w:p w14:paraId="74887421" w14:textId="77777777" w:rsidR="00FF6403" w:rsidRDefault="00FF6403" w:rsidP="00FF6403"/>
    <w:p w14:paraId="31DC0B07" w14:textId="0FEFD3BE" w:rsidR="00FF6403" w:rsidRDefault="00FF6403" w:rsidP="00FF6403">
      <w:pPr>
        <w:pStyle w:val="ListParagraph"/>
        <w:numPr>
          <w:ilvl w:val="0"/>
          <w:numId w:val="48"/>
        </w:numPr>
        <w:autoSpaceDE/>
        <w:autoSpaceDN/>
        <w:ind w:left="0" w:firstLine="1440"/>
      </w:pPr>
      <w:r>
        <w:t xml:space="preserve">That </w:t>
      </w:r>
      <w:r w:rsidR="00753706">
        <w:t xml:space="preserve">on or before </w:t>
      </w:r>
      <w:r w:rsidR="00753706" w:rsidRPr="00864F79">
        <w:rPr>
          <w:b/>
          <w:bCs/>
        </w:rPr>
        <w:t>January 7, 2022</w:t>
      </w:r>
      <w:r w:rsidR="00753706">
        <w:t xml:space="preserve">, Peoples shall provide a status report </w:t>
      </w:r>
      <w:r w:rsidR="00FE46CC">
        <w:t>which describes the status of the part</w:t>
      </w:r>
      <w:r w:rsidR="00DD7D6A">
        <w:t>y’s settlement discussion</w:t>
      </w:r>
      <w:proofErr w:type="gramStart"/>
      <w:r w:rsidR="00DD7D6A">
        <w:t>.  In the event that</w:t>
      </w:r>
      <w:proofErr w:type="gramEnd"/>
      <w:r w:rsidR="00DD7D6A">
        <w:t xml:space="preserve"> resolution by settlement is not imminent, the status report shall include at least three alternate hearing dates </w:t>
      </w:r>
      <w:r w:rsidR="00DD7D6A">
        <w:lastRenderedPageBreak/>
        <w:t>when both parties are available for an evidentiary hearing in February or March 2022.</w:t>
      </w:r>
      <w:r>
        <w:br/>
      </w:r>
    </w:p>
    <w:p w14:paraId="038B6A22" w14:textId="6CD7EF23" w:rsidR="00FF6403" w:rsidRDefault="00FF6403" w:rsidP="00FF6403">
      <w:pPr>
        <w:pStyle w:val="ListParagraph"/>
        <w:numPr>
          <w:ilvl w:val="0"/>
          <w:numId w:val="48"/>
        </w:numPr>
        <w:autoSpaceDE/>
        <w:autoSpaceDN/>
        <w:ind w:left="0" w:firstLine="1440"/>
      </w:pPr>
      <w:r>
        <w:t xml:space="preserve">That the parties are reminded that Commission policy encourages settlement and that they should continue to communicate with each other </w:t>
      </w:r>
      <w:proofErr w:type="gramStart"/>
      <w:r>
        <w:t>in an attempt to</w:t>
      </w:r>
      <w:proofErr w:type="gramEnd"/>
      <w:r>
        <w:t xml:space="preserve"> resolve their dispute.  In the event the parties </w:t>
      </w:r>
      <w:proofErr w:type="gramStart"/>
      <w:r>
        <w:t>are able to</w:t>
      </w:r>
      <w:proofErr w:type="gramEnd"/>
      <w:r>
        <w:t xml:space="preserve"> resolve their dispute, Peoples may file a certificate of satisfaction in lieu of the status report directed in Paragraph 4.</w:t>
      </w:r>
      <w:r>
        <w:br/>
      </w:r>
    </w:p>
    <w:p w14:paraId="5E71AFB2" w14:textId="44804FC0" w:rsidR="00FF6403" w:rsidRDefault="00FF6403" w:rsidP="00FF6403">
      <w:pPr>
        <w:pStyle w:val="ListParagraph"/>
        <w:numPr>
          <w:ilvl w:val="0"/>
          <w:numId w:val="48"/>
        </w:numPr>
        <w:autoSpaceDE/>
        <w:autoSpaceDN/>
        <w:ind w:left="0" w:firstLine="1440"/>
      </w:pPr>
      <w:r>
        <w:t xml:space="preserve">That any document filed with the Secretary’s Bureau shall also be provided to me by email at </w:t>
      </w:r>
      <w:hyperlink r:id="rId7" w:history="1">
        <w:r w:rsidRPr="00BB1AE8">
          <w:rPr>
            <w:rStyle w:val="Hyperlink"/>
          </w:rPr>
          <w:t>malong@pa.gov</w:t>
        </w:r>
      </w:hyperlink>
      <w:r>
        <w:t xml:space="preserve">. </w:t>
      </w:r>
      <w:r>
        <w:br/>
      </w:r>
    </w:p>
    <w:p w14:paraId="16733A0D" w14:textId="00D34810" w:rsidR="00FF6403" w:rsidRDefault="00FF6403" w:rsidP="00FF6403">
      <w:pPr>
        <w:pStyle w:val="ListParagraph"/>
        <w:numPr>
          <w:ilvl w:val="0"/>
          <w:numId w:val="48"/>
        </w:numPr>
        <w:autoSpaceDE/>
        <w:autoSpaceDN/>
        <w:ind w:left="0" w:firstLine="1440"/>
      </w:pPr>
      <w:r>
        <w:t xml:space="preserve">That all other provisions of the June 17, </w:t>
      </w:r>
      <w:proofErr w:type="gramStart"/>
      <w:r>
        <w:t>2021</w:t>
      </w:r>
      <w:proofErr w:type="gramEnd"/>
      <w:r>
        <w:t xml:space="preserve"> Prehearing Order remain in effect.</w:t>
      </w:r>
    </w:p>
    <w:p w14:paraId="5D86B1D4" w14:textId="77777777" w:rsidR="00FF6403" w:rsidRDefault="00FF6403" w:rsidP="00FF6403"/>
    <w:p w14:paraId="1360F932" w14:textId="77777777" w:rsidR="00FF6403" w:rsidRDefault="00FF6403" w:rsidP="00FF6403">
      <w:pPr>
        <w:tabs>
          <w:tab w:val="left" w:pos="1440"/>
          <w:tab w:val="left" w:pos="2160"/>
          <w:tab w:val="left" w:pos="2880"/>
        </w:tabs>
        <w:jc w:val="both"/>
        <w:rPr>
          <w:spacing w:val="-3"/>
        </w:rPr>
      </w:pPr>
    </w:p>
    <w:p w14:paraId="0A44AB37" w14:textId="0939E977" w:rsidR="00FF6403" w:rsidRPr="008479B8" w:rsidRDefault="00FF6403" w:rsidP="00FF6403">
      <w:pPr>
        <w:spacing w:line="240" w:lineRule="auto"/>
      </w:pPr>
      <w:r w:rsidRPr="00EE4E58">
        <w:t xml:space="preserve">Date:  </w:t>
      </w:r>
      <w:r w:rsidR="008D3AA4">
        <w:rPr>
          <w:u w:val="single"/>
        </w:rPr>
        <w:t xml:space="preserve">November 19, </w:t>
      </w:r>
      <w:r>
        <w:rPr>
          <w:u w:val="single"/>
        </w:rPr>
        <w:t xml:space="preserve"> 2021</w:t>
      </w:r>
      <w:r w:rsidRPr="00EE4E58">
        <w:tab/>
      </w:r>
      <w:r w:rsidRPr="00EE4E58">
        <w:tab/>
      </w:r>
      <w:r w:rsidRPr="00EE4E58">
        <w:tab/>
      </w:r>
      <w:r>
        <w:tab/>
      </w:r>
      <w:r w:rsidRPr="008479B8">
        <w:rPr>
          <w:u w:val="single"/>
        </w:rPr>
        <w:tab/>
      </w:r>
      <w:r w:rsidRPr="008479B8">
        <w:rPr>
          <w:u w:val="single"/>
        </w:rPr>
        <w:tab/>
        <w:t>/s/</w:t>
      </w:r>
      <w:r w:rsidRPr="008479B8">
        <w:rPr>
          <w:u w:val="single"/>
        </w:rPr>
        <w:tab/>
      </w:r>
      <w:r w:rsidRPr="008479B8">
        <w:rPr>
          <w:u w:val="single"/>
        </w:rPr>
        <w:tab/>
      </w:r>
      <w:r w:rsidRPr="008479B8">
        <w:rPr>
          <w:u w:val="single"/>
        </w:rPr>
        <w:tab/>
      </w:r>
      <w:r w:rsidRPr="008479B8">
        <w:rPr>
          <w:u w:val="single"/>
        </w:rPr>
        <w:tab/>
      </w:r>
    </w:p>
    <w:p w14:paraId="07690B5D" w14:textId="77777777" w:rsidR="00FF6403" w:rsidRDefault="00FF6403" w:rsidP="00FF6403">
      <w:pPr>
        <w:spacing w:line="240" w:lineRule="auto"/>
      </w:pPr>
      <w:r w:rsidRPr="008479B8">
        <w:tab/>
      </w:r>
      <w:r w:rsidRPr="008479B8">
        <w:tab/>
      </w:r>
      <w:r w:rsidRPr="008479B8">
        <w:tab/>
      </w:r>
      <w:r w:rsidRPr="008479B8">
        <w:tab/>
      </w:r>
      <w:r w:rsidRPr="008479B8">
        <w:tab/>
      </w:r>
      <w:r w:rsidRPr="008479B8">
        <w:tab/>
      </w:r>
      <w:r w:rsidRPr="008479B8">
        <w:tab/>
      </w:r>
      <w:r>
        <w:t>Mary D. Long</w:t>
      </w:r>
    </w:p>
    <w:p w14:paraId="5CF03A80" w14:textId="20C3C5A1" w:rsidR="00FF6403" w:rsidRDefault="00FF6403" w:rsidP="00FF6403">
      <w:pPr>
        <w:spacing w:line="240" w:lineRule="auto"/>
      </w:pPr>
      <w:r>
        <w:tab/>
      </w:r>
      <w:r>
        <w:tab/>
      </w:r>
      <w:r>
        <w:tab/>
      </w:r>
      <w:r>
        <w:tab/>
      </w:r>
      <w:r>
        <w:tab/>
      </w:r>
      <w:r>
        <w:tab/>
      </w:r>
      <w:r>
        <w:tab/>
        <w:t>Administrative Law Judge</w:t>
      </w:r>
    </w:p>
    <w:p w14:paraId="1181663E" w14:textId="2C3C0735" w:rsidR="00C04BE6" w:rsidRDefault="00C04BE6" w:rsidP="00FF6403">
      <w:pPr>
        <w:spacing w:line="240" w:lineRule="auto"/>
      </w:pPr>
    </w:p>
    <w:p w14:paraId="3DF84315" w14:textId="77777777" w:rsidR="00C04BE6" w:rsidRDefault="00C04BE6" w:rsidP="00FF6403">
      <w:pPr>
        <w:spacing w:line="240" w:lineRule="auto"/>
        <w:sectPr w:rsidR="00C04BE6" w:rsidSect="00C04BE6">
          <w:footerReference w:type="default" r:id="rId8"/>
          <w:pgSz w:w="12240" w:h="15840"/>
          <w:pgMar w:top="1440" w:right="1440" w:bottom="1440" w:left="1440" w:header="720" w:footer="720" w:gutter="0"/>
          <w:cols w:space="720"/>
          <w:titlePg/>
          <w:docGrid w:linePitch="360"/>
        </w:sectPr>
      </w:pPr>
    </w:p>
    <w:p w14:paraId="3F8BF249" w14:textId="77777777" w:rsidR="00C04BE6" w:rsidRPr="00C04BE6" w:rsidRDefault="00C04BE6" w:rsidP="00C04BE6">
      <w:pPr>
        <w:autoSpaceDE/>
        <w:autoSpaceDN/>
        <w:spacing w:line="240" w:lineRule="auto"/>
        <w:rPr>
          <w:rFonts w:ascii="Microsoft Sans Serif" w:eastAsia="Microsoft Sans Serif" w:hAnsi="Microsoft Sans Serif" w:cs="Microsoft Sans Serif"/>
          <w:b/>
          <w:u w:val="single"/>
        </w:rPr>
      </w:pPr>
      <w:r w:rsidRPr="00C04BE6">
        <w:rPr>
          <w:rFonts w:ascii="Microsoft Sans Serif" w:eastAsia="Microsoft Sans Serif" w:hAnsi="Microsoft Sans Serif" w:cs="Microsoft Sans Serif"/>
          <w:b/>
          <w:u w:val="single"/>
        </w:rPr>
        <w:lastRenderedPageBreak/>
        <w:t>C-2021-3025856 - MICHAEL PIHAKIS v. PEOPLES NATURAL GAS COMPANY LLC</w:t>
      </w:r>
    </w:p>
    <w:p w14:paraId="60851FC9" w14:textId="77777777" w:rsidR="00703809" w:rsidRPr="00703809" w:rsidRDefault="00703809" w:rsidP="00703809">
      <w:pPr>
        <w:autoSpaceDE/>
        <w:autoSpaceDN/>
        <w:spacing w:line="240" w:lineRule="auto"/>
        <w:rPr>
          <w:rFonts w:ascii="Microsoft Sans Serif" w:eastAsia="Microsoft Sans Serif" w:hAnsi="Microsoft Sans Serif" w:cs="Microsoft Sans Serif"/>
          <w:b/>
          <w:szCs w:val="20"/>
          <w:u w:val="single"/>
        </w:rPr>
      </w:pPr>
    </w:p>
    <w:p w14:paraId="6E2143F3" w14:textId="77777777" w:rsidR="00703809" w:rsidRPr="00703809" w:rsidRDefault="00703809" w:rsidP="00703809">
      <w:pPr>
        <w:autoSpaceDE/>
        <w:autoSpaceDN/>
        <w:spacing w:line="240" w:lineRule="auto"/>
        <w:rPr>
          <w:rFonts w:ascii="Microsoft Sans Serif" w:eastAsia="Microsoft Sans Serif" w:hAnsi="Microsoft Sans Serif" w:cs="Microsoft Sans Serif"/>
          <w:bCs/>
          <w:i/>
          <w:iCs/>
          <w:sz w:val="22"/>
          <w:szCs w:val="22"/>
        </w:rPr>
      </w:pPr>
      <w:r w:rsidRPr="00703809">
        <w:rPr>
          <w:rFonts w:ascii="Microsoft Sans Serif" w:eastAsia="Microsoft Sans Serif" w:hAnsi="Microsoft Sans Serif" w:cs="Microsoft Sans Serif"/>
          <w:bCs/>
          <w:i/>
          <w:iCs/>
          <w:sz w:val="22"/>
          <w:szCs w:val="22"/>
        </w:rPr>
        <w:t>Revised: November 16, 2021</w:t>
      </w:r>
    </w:p>
    <w:p w14:paraId="0D38AAA1" w14:textId="77777777" w:rsidR="00703809" w:rsidRPr="00703809" w:rsidRDefault="00703809" w:rsidP="00703809">
      <w:pPr>
        <w:autoSpaceDE/>
        <w:autoSpaceDN/>
        <w:spacing w:line="240" w:lineRule="auto"/>
        <w:rPr>
          <w:rFonts w:ascii="Microsoft Sans Serif" w:eastAsia="Microsoft Sans Serif" w:hAnsi="Microsoft Sans Serif" w:cs="Microsoft Sans Serif"/>
          <w:b/>
          <w:szCs w:val="20"/>
          <w:u w:val="single"/>
        </w:rPr>
      </w:pPr>
    </w:p>
    <w:p w14:paraId="51F6A4F3" w14:textId="77777777" w:rsidR="00703809" w:rsidRPr="00703809" w:rsidRDefault="00703809" w:rsidP="00703809">
      <w:pPr>
        <w:autoSpaceDE/>
        <w:autoSpaceDN/>
        <w:spacing w:line="240" w:lineRule="auto"/>
        <w:rPr>
          <w:rFonts w:ascii="Microsoft Sans Serif" w:eastAsia="Microsoft Sans Serif" w:hAnsi="Microsoft Sans Serif" w:cs="Microsoft Sans Serif"/>
          <w:sz w:val="22"/>
          <w:szCs w:val="22"/>
        </w:rPr>
      </w:pPr>
      <w:r w:rsidRPr="00703809">
        <w:rPr>
          <w:rFonts w:ascii="Microsoft Sans Serif" w:eastAsia="Microsoft Sans Serif" w:hAnsi="Microsoft Sans Serif" w:cs="Microsoft Sans Serif"/>
          <w:sz w:val="22"/>
          <w:szCs w:val="22"/>
        </w:rPr>
        <w:t>MICHAEL PIHAKIS*</w:t>
      </w:r>
    </w:p>
    <w:p w14:paraId="7E22DC89" w14:textId="77777777" w:rsidR="00703809" w:rsidRPr="00703809" w:rsidRDefault="00703809" w:rsidP="00703809">
      <w:pPr>
        <w:autoSpaceDE/>
        <w:autoSpaceDN/>
        <w:spacing w:line="240" w:lineRule="auto"/>
        <w:rPr>
          <w:rFonts w:ascii="Microsoft Sans Serif" w:eastAsia="Microsoft Sans Serif" w:hAnsi="Microsoft Sans Serif" w:cs="Microsoft Sans Serif"/>
          <w:sz w:val="22"/>
          <w:szCs w:val="22"/>
        </w:rPr>
      </w:pPr>
      <w:r w:rsidRPr="00703809">
        <w:rPr>
          <w:rFonts w:ascii="Microsoft Sans Serif" w:eastAsia="Microsoft Sans Serif" w:hAnsi="Microsoft Sans Serif" w:cs="Microsoft Sans Serif"/>
          <w:sz w:val="22"/>
          <w:szCs w:val="22"/>
        </w:rPr>
        <w:t>240 COUNTY LINE ROAD</w:t>
      </w:r>
    </w:p>
    <w:p w14:paraId="1A7360F1" w14:textId="77777777" w:rsidR="00703809" w:rsidRPr="00703809" w:rsidRDefault="00703809" w:rsidP="00703809">
      <w:pPr>
        <w:autoSpaceDE/>
        <w:autoSpaceDN/>
        <w:spacing w:line="240" w:lineRule="auto"/>
        <w:rPr>
          <w:rFonts w:ascii="Microsoft Sans Serif" w:eastAsia="Microsoft Sans Serif" w:hAnsi="Microsoft Sans Serif" w:cs="Microsoft Sans Serif"/>
          <w:sz w:val="22"/>
          <w:szCs w:val="22"/>
        </w:rPr>
      </w:pPr>
      <w:r w:rsidRPr="00703809">
        <w:rPr>
          <w:rFonts w:ascii="Microsoft Sans Serif" w:eastAsia="Microsoft Sans Serif" w:hAnsi="Microsoft Sans Serif" w:cs="Microsoft Sans Serif"/>
          <w:sz w:val="22"/>
          <w:szCs w:val="22"/>
        </w:rPr>
        <w:t>BRIDGEVILLE PA  15017</w:t>
      </w:r>
    </w:p>
    <w:p w14:paraId="575ACA0D" w14:textId="77777777" w:rsidR="00703809" w:rsidRPr="00703809" w:rsidRDefault="00703809" w:rsidP="00703809">
      <w:pPr>
        <w:autoSpaceDE/>
        <w:autoSpaceDN/>
        <w:spacing w:line="240" w:lineRule="auto"/>
        <w:rPr>
          <w:rFonts w:ascii="Microsoft Sans Serif" w:eastAsia="Microsoft Sans Serif" w:hAnsi="Microsoft Sans Serif" w:cs="Microsoft Sans Serif"/>
          <w:sz w:val="22"/>
          <w:szCs w:val="22"/>
        </w:rPr>
      </w:pPr>
      <w:r w:rsidRPr="00703809">
        <w:rPr>
          <w:rFonts w:ascii="Microsoft Sans Serif" w:eastAsia="Microsoft Sans Serif" w:hAnsi="Microsoft Sans Serif" w:cs="Microsoft Sans Serif"/>
          <w:b/>
          <w:bCs/>
          <w:sz w:val="22"/>
          <w:szCs w:val="22"/>
        </w:rPr>
        <w:t>412.400.1288</w:t>
      </w:r>
    </w:p>
    <w:p w14:paraId="51064005" w14:textId="77777777" w:rsidR="00703809" w:rsidRPr="00703809" w:rsidRDefault="00703809" w:rsidP="00703809">
      <w:pPr>
        <w:autoSpaceDE/>
        <w:autoSpaceDN/>
        <w:spacing w:line="240" w:lineRule="auto"/>
        <w:rPr>
          <w:rFonts w:ascii="Microsoft Sans Serif" w:eastAsia="Microsoft Sans Serif" w:hAnsi="Microsoft Sans Serif" w:cs="Microsoft Sans Serif"/>
          <w:sz w:val="22"/>
          <w:szCs w:val="22"/>
        </w:rPr>
      </w:pPr>
      <w:hyperlink r:id="rId9" w:history="1">
        <w:r w:rsidRPr="00703809">
          <w:rPr>
            <w:rFonts w:ascii="Microsoft Sans Serif" w:eastAsia="Microsoft Sans Serif" w:hAnsi="Microsoft Sans Serif" w:cs="Microsoft Sans Serif"/>
            <w:color w:val="0000FF"/>
            <w:sz w:val="22"/>
            <w:szCs w:val="22"/>
            <w:u w:val="single"/>
          </w:rPr>
          <w:t>mpih1@aol.com</w:t>
        </w:r>
      </w:hyperlink>
    </w:p>
    <w:p w14:paraId="77D2DDD9" w14:textId="77777777" w:rsidR="00703809" w:rsidRPr="00703809" w:rsidRDefault="00703809" w:rsidP="00703809">
      <w:pPr>
        <w:autoSpaceDE/>
        <w:autoSpaceDN/>
        <w:spacing w:line="240" w:lineRule="auto"/>
        <w:rPr>
          <w:rFonts w:ascii="Microsoft Sans Serif" w:eastAsia="Microsoft Sans Serif" w:hAnsi="Microsoft Sans Serif" w:cs="Microsoft Sans Serif"/>
          <w:sz w:val="22"/>
          <w:szCs w:val="22"/>
        </w:rPr>
      </w:pPr>
    </w:p>
    <w:p w14:paraId="6F95CC75" w14:textId="77777777" w:rsidR="00703809" w:rsidRPr="00703809" w:rsidRDefault="00703809" w:rsidP="00703809">
      <w:pPr>
        <w:autoSpaceDE/>
        <w:autoSpaceDN/>
        <w:spacing w:line="240" w:lineRule="auto"/>
        <w:rPr>
          <w:rFonts w:ascii="Microsoft Sans Serif" w:eastAsia="Microsoft Sans Serif" w:hAnsi="Microsoft Sans Serif" w:cs="Microsoft Sans Serif"/>
          <w:b/>
          <w:sz w:val="22"/>
          <w:szCs w:val="22"/>
          <w:u w:val="single"/>
        </w:rPr>
      </w:pPr>
    </w:p>
    <w:p w14:paraId="60D1A3CE" w14:textId="77777777" w:rsidR="00703809" w:rsidRPr="00703809" w:rsidRDefault="00703809" w:rsidP="00703809">
      <w:pPr>
        <w:autoSpaceDE/>
        <w:autoSpaceDN/>
        <w:spacing w:line="240" w:lineRule="auto"/>
        <w:rPr>
          <w:rFonts w:ascii="Microsoft Sans Serif" w:eastAsia="Microsoft Sans Serif" w:hAnsi="Microsoft Sans Serif" w:cs="Microsoft Sans Serif"/>
          <w:sz w:val="22"/>
          <w:szCs w:val="22"/>
        </w:rPr>
      </w:pPr>
      <w:r w:rsidRPr="00703809">
        <w:rPr>
          <w:rFonts w:ascii="Microsoft Sans Serif" w:eastAsia="Microsoft Sans Serif" w:hAnsi="Microsoft Sans Serif" w:cs="Microsoft Sans Serif"/>
          <w:sz w:val="22"/>
          <w:szCs w:val="22"/>
        </w:rPr>
        <w:t>JAMES P LOPEZ ESQUIRE</w:t>
      </w:r>
    </w:p>
    <w:p w14:paraId="6586070D" w14:textId="77777777" w:rsidR="00703809" w:rsidRPr="00703809" w:rsidRDefault="00703809" w:rsidP="00703809">
      <w:pPr>
        <w:autoSpaceDE/>
        <w:autoSpaceDN/>
        <w:spacing w:line="240" w:lineRule="auto"/>
        <w:rPr>
          <w:rFonts w:ascii="Microsoft Sans Serif" w:eastAsia="Microsoft Sans Serif" w:hAnsi="Microsoft Sans Serif" w:cs="Microsoft Sans Serif"/>
          <w:sz w:val="22"/>
          <w:szCs w:val="22"/>
        </w:rPr>
      </w:pPr>
      <w:r w:rsidRPr="00703809">
        <w:rPr>
          <w:rFonts w:ascii="Microsoft Sans Serif" w:eastAsia="Microsoft Sans Serif" w:hAnsi="Microsoft Sans Serif" w:cs="Microsoft Sans Serif"/>
          <w:sz w:val="22"/>
          <w:szCs w:val="22"/>
        </w:rPr>
        <w:t>GEORGE KONTOS ESQUIRE*</w:t>
      </w:r>
    </w:p>
    <w:p w14:paraId="61C9692B" w14:textId="77777777" w:rsidR="00703809" w:rsidRPr="00703809" w:rsidRDefault="00703809" w:rsidP="00703809">
      <w:pPr>
        <w:autoSpaceDE/>
        <w:autoSpaceDN/>
        <w:spacing w:line="240" w:lineRule="auto"/>
        <w:rPr>
          <w:rFonts w:ascii="Microsoft Sans Serif" w:eastAsia="Microsoft Sans Serif" w:hAnsi="Microsoft Sans Serif" w:cs="Microsoft Sans Serif"/>
          <w:sz w:val="22"/>
          <w:szCs w:val="22"/>
        </w:rPr>
      </w:pPr>
      <w:r w:rsidRPr="00703809">
        <w:rPr>
          <w:rFonts w:ascii="Microsoft Sans Serif" w:eastAsia="Microsoft Sans Serif" w:hAnsi="Microsoft Sans Serif" w:cs="Microsoft Sans Serif"/>
          <w:sz w:val="22"/>
          <w:szCs w:val="22"/>
        </w:rPr>
        <w:t>KONTOS MENGINE KILLION &amp; HASSEN</w:t>
      </w:r>
    </w:p>
    <w:p w14:paraId="06D48299" w14:textId="77777777" w:rsidR="00703809" w:rsidRPr="00703809" w:rsidRDefault="00703809" w:rsidP="00703809">
      <w:pPr>
        <w:autoSpaceDE/>
        <w:autoSpaceDN/>
        <w:spacing w:line="240" w:lineRule="auto"/>
        <w:rPr>
          <w:rFonts w:ascii="Microsoft Sans Serif" w:eastAsia="Microsoft Sans Serif" w:hAnsi="Microsoft Sans Serif" w:cs="Microsoft Sans Serif"/>
          <w:sz w:val="22"/>
          <w:szCs w:val="22"/>
        </w:rPr>
      </w:pPr>
      <w:r w:rsidRPr="00703809">
        <w:rPr>
          <w:rFonts w:ascii="Microsoft Sans Serif" w:eastAsia="Microsoft Sans Serif" w:hAnsi="Microsoft Sans Serif" w:cs="Microsoft Sans Serif"/>
          <w:sz w:val="22"/>
          <w:szCs w:val="22"/>
        </w:rPr>
        <w:t>603 STANWIX STREET SUITE 1228</w:t>
      </w:r>
    </w:p>
    <w:p w14:paraId="21A2D13F" w14:textId="77777777" w:rsidR="00703809" w:rsidRPr="00703809" w:rsidRDefault="00703809" w:rsidP="00703809">
      <w:pPr>
        <w:autoSpaceDE/>
        <w:autoSpaceDN/>
        <w:spacing w:line="240" w:lineRule="auto"/>
        <w:rPr>
          <w:rFonts w:ascii="Microsoft Sans Serif" w:eastAsia="Microsoft Sans Serif" w:hAnsi="Microsoft Sans Serif" w:cs="Microsoft Sans Serif"/>
          <w:sz w:val="22"/>
          <w:szCs w:val="22"/>
        </w:rPr>
      </w:pPr>
      <w:r w:rsidRPr="00703809">
        <w:rPr>
          <w:rFonts w:ascii="Microsoft Sans Serif" w:eastAsia="Microsoft Sans Serif" w:hAnsi="Microsoft Sans Serif" w:cs="Microsoft Sans Serif"/>
          <w:sz w:val="22"/>
          <w:szCs w:val="22"/>
        </w:rPr>
        <w:t>PITTSBURGH PA  15222</w:t>
      </w:r>
    </w:p>
    <w:p w14:paraId="7E42110F" w14:textId="77777777" w:rsidR="00703809" w:rsidRPr="00703809" w:rsidRDefault="00703809" w:rsidP="00703809">
      <w:pPr>
        <w:autoSpaceDE/>
        <w:autoSpaceDN/>
        <w:spacing w:line="240" w:lineRule="auto"/>
        <w:rPr>
          <w:rFonts w:ascii="BellMT" w:eastAsia="Calibri" w:hAnsi="BellMT" w:cs="BellMT"/>
          <w:color w:val="0563C2"/>
        </w:rPr>
      </w:pPr>
      <w:r w:rsidRPr="00703809">
        <w:rPr>
          <w:rFonts w:ascii="Microsoft Sans Serif" w:eastAsia="Microsoft Sans Serif" w:hAnsi="Microsoft Sans Serif" w:cs="Microsoft Sans Serif"/>
          <w:b/>
          <w:bCs/>
          <w:sz w:val="22"/>
          <w:szCs w:val="22"/>
        </w:rPr>
        <w:t>412.709.6162</w:t>
      </w:r>
      <w:r w:rsidRPr="00703809">
        <w:rPr>
          <w:rFonts w:ascii="Microsoft Sans Serif" w:eastAsia="Microsoft Sans Serif" w:hAnsi="Microsoft Sans Serif" w:cs="Microsoft Sans Serif"/>
          <w:b/>
          <w:bCs/>
          <w:sz w:val="22"/>
          <w:szCs w:val="22"/>
        </w:rPr>
        <w:br/>
      </w:r>
      <w:hyperlink r:id="rId10" w:history="1">
        <w:r w:rsidRPr="00703809">
          <w:rPr>
            <w:rFonts w:ascii="BellMT" w:eastAsia="Calibri" w:hAnsi="BellMT" w:cs="BellMT"/>
            <w:color w:val="0000FF"/>
            <w:u w:val="single"/>
          </w:rPr>
          <w:t>jlopez@kontosmengine.com</w:t>
        </w:r>
      </w:hyperlink>
    </w:p>
    <w:p w14:paraId="47956EF9" w14:textId="77777777" w:rsidR="00703809" w:rsidRPr="00703809" w:rsidRDefault="00703809" w:rsidP="00703809">
      <w:pPr>
        <w:autoSpaceDE/>
        <w:autoSpaceDN/>
        <w:spacing w:line="240" w:lineRule="auto"/>
        <w:rPr>
          <w:rFonts w:ascii="Microsoft Sans Serif" w:eastAsia="Microsoft Sans Serif" w:hAnsi="Microsoft Sans Serif" w:cs="Microsoft Sans Serif"/>
          <w:sz w:val="22"/>
          <w:szCs w:val="22"/>
        </w:rPr>
      </w:pPr>
      <w:hyperlink r:id="rId11" w:history="1">
        <w:r w:rsidRPr="00703809">
          <w:rPr>
            <w:rFonts w:ascii="Microsoft Sans Serif" w:eastAsia="Microsoft Sans Serif" w:hAnsi="Microsoft Sans Serif" w:cs="Microsoft Sans Serif"/>
            <w:color w:val="0000FF"/>
            <w:sz w:val="22"/>
            <w:szCs w:val="22"/>
            <w:u w:val="single"/>
          </w:rPr>
          <w:t>gkontos@kontosmengine.com</w:t>
        </w:r>
      </w:hyperlink>
      <w:r w:rsidRPr="00703809">
        <w:rPr>
          <w:rFonts w:ascii="Microsoft Sans Serif" w:eastAsia="Microsoft Sans Serif" w:hAnsi="Microsoft Sans Serif" w:cs="Microsoft Sans Serif"/>
          <w:color w:val="0000FF"/>
          <w:sz w:val="22"/>
          <w:szCs w:val="22"/>
          <w:u w:val="single"/>
        </w:rPr>
        <w:br/>
      </w:r>
      <w:r w:rsidRPr="00703809">
        <w:rPr>
          <w:rFonts w:ascii="Microsoft Sans Serif" w:eastAsia="Microsoft Sans Serif" w:hAnsi="Microsoft Sans Serif" w:cs="Microsoft Sans Serif"/>
          <w:sz w:val="22"/>
          <w:szCs w:val="22"/>
        </w:rPr>
        <w:t xml:space="preserve">Accepts eService </w:t>
      </w:r>
    </w:p>
    <w:p w14:paraId="4ACF307B" w14:textId="77777777" w:rsidR="00703809" w:rsidRPr="00703809" w:rsidRDefault="00703809" w:rsidP="00703809">
      <w:pPr>
        <w:autoSpaceDE/>
        <w:autoSpaceDN/>
        <w:spacing w:line="240" w:lineRule="auto"/>
        <w:rPr>
          <w:rFonts w:ascii="Microsoft Sans Serif" w:eastAsia="Microsoft Sans Serif" w:hAnsi="Microsoft Sans Serif" w:cs="Microsoft Sans Serif"/>
          <w:i/>
          <w:iCs/>
          <w:sz w:val="22"/>
          <w:szCs w:val="22"/>
        </w:rPr>
      </w:pPr>
      <w:r w:rsidRPr="00703809">
        <w:rPr>
          <w:rFonts w:ascii="Microsoft Sans Serif" w:eastAsia="Microsoft Sans Serif" w:hAnsi="Microsoft Sans Serif" w:cs="Microsoft Sans Serif"/>
          <w:sz w:val="22"/>
          <w:szCs w:val="22"/>
        </w:rPr>
        <w:t>(</w:t>
      </w:r>
      <w:r w:rsidRPr="00703809">
        <w:rPr>
          <w:rFonts w:ascii="Microsoft Sans Serif" w:eastAsia="Microsoft Sans Serif" w:hAnsi="Microsoft Sans Serif" w:cs="Microsoft Sans Serif"/>
          <w:i/>
          <w:iCs/>
          <w:sz w:val="22"/>
          <w:szCs w:val="22"/>
        </w:rPr>
        <w:t>Counsel for the Complainant)</w:t>
      </w:r>
    </w:p>
    <w:p w14:paraId="0983B95A" w14:textId="77777777" w:rsidR="00703809" w:rsidRPr="00703809" w:rsidRDefault="00703809" w:rsidP="00703809">
      <w:pPr>
        <w:autoSpaceDE/>
        <w:autoSpaceDN/>
        <w:spacing w:line="240" w:lineRule="auto"/>
        <w:rPr>
          <w:rFonts w:ascii="Microsoft Sans Serif" w:eastAsia="Microsoft Sans Serif" w:hAnsi="Microsoft Sans Serif" w:cs="Microsoft Sans Serif"/>
          <w:i/>
          <w:iCs/>
          <w:sz w:val="22"/>
          <w:szCs w:val="22"/>
        </w:rPr>
      </w:pPr>
    </w:p>
    <w:p w14:paraId="1D6A5CEE" w14:textId="77777777" w:rsidR="00703809" w:rsidRPr="00703809" w:rsidRDefault="00703809" w:rsidP="00703809">
      <w:pPr>
        <w:autoSpaceDE/>
        <w:autoSpaceDN/>
        <w:spacing w:line="240" w:lineRule="auto"/>
        <w:rPr>
          <w:rFonts w:ascii="Microsoft Sans Serif" w:eastAsia="Microsoft Sans Serif" w:hAnsi="Microsoft Sans Serif" w:cs="Microsoft Sans Serif"/>
          <w:i/>
          <w:iCs/>
          <w:sz w:val="22"/>
          <w:szCs w:val="22"/>
        </w:rPr>
      </w:pPr>
    </w:p>
    <w:p w14:paraId="147BE8E3" w14:textId="77777777" w:rsidR="00703809" w:rsidRPr="00703809" w:rsidRDefault="00703809" w:rsidP="00703809">
      <w:pPr>
        <w:autoSpaceDE/>
        <w:autoSpaceDN/>
        <w:spacing w:line="240" w:lineRule="auto"/>
        <w:rPr>
          <w:rFonts w:ascii="Microsoft Sans Serif" w:eastAsia="Microsoft Sans Serif" w:hAnsi="Microsoft Sans Serif" w:cs="Microsoft Sans Serif"/>
          <w:sz w:val="22"/>
          <w:szCs w:val="22"/>
        </w:rPr>
      </w:pPr>
      <w:r w:rsidRPr="00703809">
        <w:rPr>
          <w:rFonts w:ascii="Microsoft Sans Serif" w:eastAsia="Microsoft Sans Serif" w:hAnsi="Microsoft Sans Serif" w:cs="Microsoft Sans Serif"/>
          <w:sz w:val="22"/>
          <w:szCs w:val="22"/>
        </w:rPr>
        <w:t>GRETCHEN PANCHIK ESQUIRE</w:t>
      </w:r>
    </w:p>
    <w:p w14:paraId="70A1F872" w14:textId="77777777" w:rsidR="00703809" w:rsidRPr="00703809" w:rsidRDefault="00703809" w:rsidP="00703809">
      <w:pPr>
        <w:autoSpaceDE/>
        <w:autoSpaceDN/>
        <w:spacing w:line="240" w:lineRule="auto"/>
        <w:rPr>
          <w:rFonts w:ascii="Microsoft Sans Serif" w:eastAsia="Microsoft Sans Serif" w:hAnsi="Microsoft Sans Serif" w:cs="Microsoft Sans Serif"/>
          <w:sz w:val="22"/>
          <w:szCs w:val="22"/>
        </w:rPr>
      </w:pPr>
      <w:r w:rsidRPr="00703809">
        <w:rPr>
          <w:rFonts w:ascii="Microsoft Sans Serif" w:eastAsia="Microsoft Sans Serif" w:hAnsi="Microsoft Sans Serif" w:cs="Microsoft Sans Serif"/>
          <w:sz w:val="22"/>
          <w:szCs w:val="22"/>
        </w:rPr>
        <w:t>ECKERT SEAMANS CHERIN &amp; MELLOTT, LLC</w:t>
      </w:r>
    </w:p>
    <w:p w14:paraId="10C51F29" w14:textId="77777777" w:rsidR="00703809" w:rsidRPr="00703809" w:rsidRDefault="00703809" w:rsidP="00703809">
      <w:pPr>
        <w:autoSpaceDE/>
        <w:autoSpaceDN/>
        <w:spacing w:line="240" w:lineRule="auto"/>
        <w:rPr>
          <w:rFonts w:ascii="Microsoft Sans Serif" w:eastAsia="Microsoft Sans Serif" w:hAnsi="Microsoft Sans Serif" w:cs="Microsoft Sans Serif"/>
          <w:sz w:val="22"/>
          <w:szCs w:val="22"/>
        </w:rPr>
      </w:pPr>
      <w:r w:rsidRPr="00703809">
        <w:rPr>
          <w:rFonts w:ascii="Microsoft Sans Serif" w:eastAsia="Microsoft Sans Serif" w:hAnsi="Microsoft Sans Serif" w:cs="Microsoft Sans Serif"/>
          <w:sz w:val="22"/>
          <w:szCs w:val="22"/>
        </w:rPr>
        <w:t>600 GRANT STREET 44TH FLOOR</w:t>
      </w:r>
    </w:p>
    <w:p w14:paraId="7549112D" w14:textId="77777777" w:rsidR="00703809" w:rsidRPr="00703809" w:rsidRDefault="00703809" w:rsidP="00703809">
      <w:pPr>
        <w:autoSpaceDE/>
        <w:autoSpaceDN/>
        <w:spacing w:line="240" w:lineRule="auto"/>
        <w:rPr>
          <w:rFonts w:ascii="Microsoft Sans Serif" w:eastAsia="Microsoft Sans Serif" w:hAnsi="Microsoft Sans Serif" w:cs="Microsoft Sans Serif"/>
          <w:sz w:val="22"/>
          <w:szCs w:val="22"/>
        </w:rPr>
      </w:pPr>
      <w:r w:rsidRPr="00703809">
        <w:rPr>
          <w:rFonts w:ascii="Microsoft Sans Serif" w:eastAsia="Microsoft Sans Serif" w:hAnsi="Microsoft Sans Serif" w:cs="Microsoft Sans Serif"/>
          <w:sz w:val="22"/>
          <w:szCs w:val="22"/>
        </w:rPr>
        <w:t>PITTSBURGH PA  15219</w:t>
      </w:r>
    </w:p>
    <w:p w14:paraId="0F24EEC6" w14:textId="77777777" w:rsidR="00703809" w:rsidRPr="00703809" w:rsidRDefault="00703809" w:rsidP="00703809">
      <w:pPr>
        <w:autoSpaceDE/>
        <w:autoSpaceDN/>
        <w:spacing w:line="240" w:lineRule="auto"/>
        <w:rPr>
          <w:rFonts w:ascii="Microsoft Sans Serif" w:eastAsia="Microsoft Sans Serif" w:hAnsi="Microsoft Sans Serif" w:cs="Microsoft Sans Serif"/>
          <w:b/>
          <w:bCs/>
          <w:sz w:val="22"/>
          <w:szCs w:val="22"/>
        </w:rPr>
      </w:pPr>
      <w:r w:rsidRPr="00703809">
        <w:rPr>
          <w:rFonts w:ascii="Microsoft Sans Serif" w:eastAsia="Microsoft Sans Serif" w:hAnsi="Microsoft Sans Serif" w:cs="Microsoft Sans Serif"/>
          <w:b/>
          <w:bCs/>
          <w:sz w:val="22"/>
          <w:szCs w:val="22"/>
        </w:rPr>
        <w:t>412.566.6000</w:t>
      </w:r>
    </w:p>
    <w:p w14:paraId="16E8EC7C" w14:textId="77777777" w:rsidR="00703809" w:rsidRPr="00703809" w:rsidRDefault="00703809" w:rsidP="00703809">
      <w:pPr>
        <w:autoSpaceDE/>
        <w:autoSpaceDN/>
        <w:spacing w:line="240" w:lineRule="auto"/>
        <w:rPr>
          <w:rFonts w:ascii="Microsoft Sans Serif" w:eastAsia="Microsoft Sans Serif" w:hAnsi="Microsoft Sans Serif" w:cs="Microsoft Sans Serif"/>
          <w:sz w:val="22"/>
          <w:szCs w:val="22"/>
        </w:rPr>
      </w:pPr>
      <w:hyperlink r:id="rId12" w:history="1">
        <w:r w:rsidRPr="00703809">
          <w:rPr>
            <w:rFonts w:ascii="Microsoft Sans Serif" w:eastAsia="Microsoft Sans Serif" w:hAnsi="Microsoft Sans Serif" w:cs="Microsoft Sans Serif"/>
            <w:color w:val="0000FF"/>
            <w:sz w:val="22"/>
            <w:szCs w:val="22"/>
            <w:u w:val="single"/>
          </w:rPr>
          <w:t>gpanchik@eckertseamans.com</w:t>
        </w:r>
      </w:hyperlink>
      <w:r w:rsidRPr="00703809">
        <w:rPr>
          <w:rFonts w:ascii="Microsoft Sans Serif" w:eastAsia="Microsoft Sans Serif" w:hAnsi="Microsoft Sans Serif" w:cs="Microsoft Sans Serif"/>
          <w:sz w:val="22"/>
          <w:szCs w:val="22"/>
        </w:rPr>
        <w:br/>
        <w:t>Accepts eService</w:t>
      </w:r>
    </w:p>
    <w:p w14:paraId="00C520A0" w14:textId="77777777" w:rsidR="00703809" w:rsidRPr="00703809" w:rsidRDefault="00703809" w:rsidP="00703809">
      <w:pPr>
        <w:autoSpaceDE/>
        <w:autoSpaceDN/>
        <w:spacing w:line="240" w:lineRule="auto"/>
        <w:rPr>
          <w:rFonts w:ascii="Microsoft Sans Serif" w:eastAsia="Microsoft Sans Serif" w:hAnsi="Microsoft Sans Serif" w:cs="Microsoft Sans Serif"/>
          <w:i/>
          <w:iCs/>
          <w:sz w:val="22"/>
          <w:szCs w:val="22"/>
        </w:rPr>
      </w:pPr>
      <w:r w:rsidRPr="00703809">
        <w:rPr>
          <w:rFonts w:ascii="Microsoft Sans Serif" w:eastAsia="Microsoft Sans Serif" w:hAnsi="Microsoft Sans Serif" w:cs="Microsoft Sans Serif"/>
          <w:i/>
          <w:iCs/>
          <w:sz w:val="22"/>
          <w:szCs w:val="22"/>
        </w:rPr>
        <w:t>(Counsel for People’s Natural Gas Company LLC)</w:t>
      </w:r>
    </w:p>
    <w:p w14:paraId="258149DB" w14:textId="77777777" w:rsidR="00703809" w:rsidRPr="00703809" w:rsidRDefault="00703809" w:rsidP="00703809">
      <w:pPr>
        <w:autoSpaceDE/>
        <w:autoSpaceDN/>
        <w:spacing w:line="240" w:lineRule="auto"/>
        <w:rPr>
          <w:rFonts w:ascii="Microsoft Sans Serif" w:hAnsi="Microsoft Sans Serif" w:cs="Microsoft Sans Serif"/>
          <w:sz w:val="22"/>
          <w:szCs w:val="22"/>
        </w:rPr>
      </w:pPr>
    </w:p>
    <w:p w14:paraId="6BFB2515" w14:textId="77777777" w:rsidR="00703809" w:rsidRPr="00703809" w:rsidRDefault="00703809" w:rsidP="00703809">
      <w:pPr>
        <w:autoSpaceDE/>
        <w:autoSpaceDN/>
        <w:spacing w:line="240" w:lineRule="auto"/>
        <w:rPr>
          <w:rFonts w:ascii="Microsoft Sans Serif" w:hAnsi="Microsoft Sans Serif" w:cs="Microsoft Sans Serif"/>
        </w:rPr>
      </w:pPr>
    </w:p>
    <w:p w14:paraId="1CCA89C2" w14:textId="77777777" w:rsidR="00703809" w:rsidRPr="00703809" w:rsidRDefault="00703809" w:rsidP="00703809">
      <w:pPr>
        <w:autoSpaceDE/>
        <w:autoSpaceDN/>
        <w:spacing w:line="240" w:lineRule="auto"/>
        <w:rPr>
          <w:rFonts w:ascii="Microsoft Sans Serif" w:eastAsia="Microsoft Sans Serif" w:hAnsi="Microsoft Sans Serif" w:cs="Microsoft Sans Serif"/>
          <w:sz w:val="22"/>
          <w:szCs w:val="22"/>
        </w:rPr>
      </w:pPr>
      <w:r w:rsidRPr="00703809">
        <w:rPr>
          <w:rFonts w:ascii="Microsoft Sans Serif" w:eastAsia="Microsoft Sans Serif" w:hAnsi="Microsoft Sans Serif" w:cs="Microsoft Sans Serif"/>
          <w:sz w:val="22"/>
          <w:szCs w:val="22"/>
        </w:rPr>
        <w:t>MICHAEL C. TURZAI*</w:t>
      </w:r>
      <w:r w:rsidRPr="00703809">
        <w:rPr>
          <w:rFonts w:ascii="Microsoft Sans Serif" w:eastAsia="Microsoft Sans Serif" w:hAnsi="Microsoft Sans Serif" w:cs="Microsoft Sans Serif"/>
          <w:sz w:val="22"/>
          <w:szCs w:val="22"/>
        </w:rPr>
        <w:cr/>
        <w:t>PEOPLES NATURAL GAS COMPANY LLC</w:t>
      </w:r>
      <w:r w:rsidRPr="00703809">
        <w:rPr>
          <w:rFonts w:ascii="Microsoft Sans Serif" w:eastAsia="Microsoft Sans Serif" w:hAnsi="Microsoft Sans Serif" w:cs="Microsoft Sans Serif"/>
          <w:sz w:val="22"/>
          <w:szCs w:val="22"/>
        </w:rPr>
        <w:cr/>
        <w:t>375 NORTH SHORE DR</w:t>
      </w:r>
      <w:r w:rsidRPr="00703809">
        <w:rPr>
          <w:rFonts w:ascii="Microsoft Sans Serif" w:eastAsia="Microsoft Sans Serif" w:hAnsi="Microsoft Sans Serif" w:cs="Microsoft Sans Serif"/>
          <w:sz w:val="22"/>
          <w:szCs w:val="22"/>
        </w:rPr>
        <w:cr/>
        <w:t>PITTSBURGH PA  15212</w:t>
      </w:r>
      <w:r w:rsidRPr="00703809">
        <w:rPr>
          <w:rFonts w:ascii="Microsoft Sans Serif" w:eastAsia="Microsoft Sans Serif" w:hAnsi="Microsoft Sans Serif" w:cs="Microsoft Sans Serif"/>
          <w:sz w:val="22"/>
          <w:szCs w:val="22"/>
        </w:rPr>
        <w:cr/>
      </w:r>
      <w:r w:rsidRPr="00703809">
        <w:rPr>
          <w:rFonts w:ascii="Microsoft Sans Serif" w:eastAsia="Microsoft Sans Serif" w:hAnsi="Microsoft Sans Serif" w:cs="Microsoft Sans Serif"/>
          <w:b/>
          <w:bCs/>
          <w:sz w:val="22"/>
          <w:szCs w:val="22"/>
        </w:rPr>
        <w:t>412.258.4473</w:t>
      </w:r>
      <w:r w:rsidRPr="00703809">
        <w:rPr>
          <w:rFonts w:ascii="Microsoft Sans Serif" w:eastAsia="Microsoft Sans Serif" w:hAnsi="Microsoft Sans Serif" w:cs="Microsoft Sans Serif"/>
          <w:b/>
          <w:bCs/>
          <w:sz w:val="22"/>
          <w:szCs w:val="22"/>
        </w:rPr>
        <w:cr/>
      </w:r>
      <w:hyperlink r:id="rId13" w:history="1">
        <w:r w:rsidRPr="00703809">
          <w:rPr>
            <w:rFonts w:ascii="Microsoft Sans Serif" w:eastAsia="Microsoft Sans Serif" w:hAnsi="Microsoft Sans Serif" w:cs="Microsoft Sans Serif"/>
            <w:color w:val="0000FF"/>
            <w:sz w:val="22"/>
            <w:szCs w:val="22"/>
            <w:u w:val="single"/>
          </w:rPr>
          <w:t>Michael.Turzai@peoples-gas.com</w:t>
        </w:r>
      </w:hyperlink>
    </w:p>
    <w:p w14:paraId="2113A1BC" w14:textId="77777777" w:rsidR="00703809" w:rsidRPr="00703809" w:rsidRDefault="00703809" w:rsidP="00703809">
      <w:pPr>
        <w:autoSpaceDE/>
        <w:autoSpaceDN/>
        <w:spacing w:line="240" w:lineRule="auto"/>
        <w:rPr>
          <w:rFonts w:ascii="Microsoft Sans Serif" w:hAnsi="Microsoft Sans Serif" w:cs="Microsoft Sans Serif"/>
        </w:rPr>
      </w:pPr>
      <w:r w:rsidRPr="00703809">
        <w:rPr>
          <w:rFonts w:ascii="Microsoft Sans Serif" w:eastAsia="Microsoft Sans Serif" w:hAnsi="Microsoft Sans Serif" w:cs="Microsoft Sans Serif"/>
          <w:szCs w:val="20"/>
        </w:rPr>
        <w:cr/>
      </w:r>
    </w:p>
    <w:p w14:paraId="09305D00" w14:textId="77777777" w:rsidR="00703809" w:rsidRPr="00703809" w:rsidRDefault="00703809" w:rsidP="00703809">
      <w:pPr>
        <w:autoSpaceDE/>
        <w:autoSpaceDN/>
        <w:spacing w:line="240" w:lineRule="auto"/>
        <w:rPr>
          <w:rFonts w:cs="Times New Roman"/>
          <w:sz w:val="20"/>
          <w:szCs w:val="20"/>
        </w:rPr>
      </w:pPr>
    </w:p>
    <w:p w14:paraId="76DAB481" w14:textId="77777777" w:rsidR="00C04BE6" w:rsidRPr="00C04BE6" w:rsidRDefault="00C04BE6" w:rsidP="00C04BE6">
      <w:pPr>
        <w:autoSpaceDE/>
        <w:autoSpaceDN/>
        <w:spacing w:line="240" w:lineRule="auto"/>
        <w:rPr>
          <w:rFonts w:ascii="Microsoft Sans Serif" w:eastAsia="Microsoft Sans Serif" w:hAnsi="Microsoft Sans Serif" w:cs="Microsoft Sans Serif"/>
          <w:b/>
          <w:u w:val="single"/>
        </w:rPr>
      </w:pPr>
    </w:p>
    <w:sectPr w:rsidR="00C04BE6" w:rsidRPr="00C04BE6">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DF31E9" w14:textId="77777777" w:rsidR="00371572" w:rsidRDefault="00382361">
      <w:pPr>
        <w:spacing w:line="240" w:lineRule="auto"/>
      </w:pPr>
      <w:r>
        <w:separator/>
      </w:r>
    </w:p>
  </w:endnote>
  <w:endnote w:type="continuationSeparator" w:id="0">
    <w:p w14:paraId="0771A88E" w14:textId="77777777" w:rsidR="00371572" w:rsidRDefault="0038236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BellMT">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306367570"/>
      <w:docPartObj>
        <w:docPartGallery w:val="Page Numbers (Bottom of Page)"/>
        <w:docPartUnique/>
      </w:docPartObj>
    </w:sdtPr>
    <w:sdtEndPr>
      <w:rPr>
        <w:noProof/>
      </w:rPr>
    </w:sdtEndPr>
    <w:sdtContent>
      <w:p w14:paraId="7E0FB92B" w14:textId="77777777" w:rsidR="00106F6D" w:rsidRPr="00703809" w:rsidRDefault="00382361">
        <w:pPr>
          <w:pStyle w:val="Footer"/>
          <w:jc w:val="center"/>
          <w:rPr>
            <w:sz w:val="20"/>
            <w:szCs w:val="20"/>
          </w:rPr>
        </w:pPr>
        <w:r w:rsidRPr="00703809">
          <w:rPr>
            <w:sz w:val="20"/>
            <w:szCs w:val="20"/>
          </w:rPr>
          <w:fldChar w:fldCharType="begin"/>
        </w:r>
        <w:r w:rsidRPr="00703809">
          <w:rPr>
            <w:sz w:val="20"/>
            <w:szCs w:val="20"/>
          </w:rPr>
          <w:instrText xml:space="preserve"> PAGE   \* MERGEFORMAT </w:instrText>
        </w:r>
        <w:r w:rsidRPr="00703809">
          <w:rPr>
            <w:sz w:val="20"/>
            <w:szCs w:val="20"/>
          </w:rPr>
          <w:fldChar w:fldCharType="separate"/>
        </w:r>
        <w:r w:rsidRPr="00703809">
          <w:rPr>
            <w:noProof/>
            <w:sz w:val="20"/>
            <w:szCs w:val="20"/>
          </w:rPr>
          <w:t>2</w:t>
        </w:r>
        <w:r w:rsidRPr="00703809">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4EF89" w14:textId="4BE726D6" w:rsidR="00C04BE6" w:rsidRDefault="00C04BE6">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363EF5" w14:textId="77777777" w:rsidR="00371572" w:rsidRDefault="00382361">
      <w:pPr>
        <w:spacing w:line="240" w:lineRule="auto"/>
      </w:pPr>
      <w:r>
        <w:separator/>
      </w:r>
    </w:p>
  </w:footnote>
  <w:footnote w:type="continuationSeparator" w:id="0">
    <w:p w14:paraId="0D1B6E94" w14:textId="77777777" w:rsidR="00371572" w:rsidRDefault="00382361">
      <w:pPr>
        <w:spacing w:line="240" w:lineRule="auto"/>
      </w:pPr>
      <w:r>
        <w:continuationSeparator/>
      </w:r>
    </w:p>
  </w:footnote>
  <w:footnote w:id="1">
    <w:p w14:paraId="2BCF55BD" w14:textId="74FB0B81" w:rsidR="00C64906" w:rsidRDefault="00C64906" w:rsidP="006E4091">
      <w:pPr>
        <w:pStyle w:val="FootnoteText"/>
      </w:pPr>
      <w:r>
        <w:rPr>
          <w:rStyle w:val="FootnoteReference"/>
        </w:rPr>
        <w:footnoteRef/>
      </w:r>
      <w:r>
        <w:t xml:space="preserve"> </w:t>
      </w:r>
      <w:r>
        <w:tab/>
        <w:t xml:space="preserve">By Secretarial Letter dated May 24, </w:t>
      </w:r>
      <w:r w:rsidR="00040316">
        <w:t>2021, Peoples was granted an extension of time to file an answer.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156D09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582CD9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31C17A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D1C520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FF2F8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7E4537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BF0E44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DDA73D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7B8F61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4C49EC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F32D57"/>
    <w:multiLevelType w:val="hybridMultilevel"/>
    <w:tmpl w:val="3BB8502C"/>
    <w:lvl w:ilvl="0" w:tplc="3D462258">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0D5116E7"/>
    <w:multiLevelType w:val="hybridMultilevel"/>
    <w:tmpl w:val="73CEFEE2"/>
    <w:lvl w:ilvl="0" w:tplc="D834F7A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2" w15:restartNumberingAfterBreak="0">
    <w:nsid w:val="0DA65A62"/>
    <w:multiLevelType w:val="hybridMultilevel"/>
    <w:tmpl w:val="81D67880"/>
    <w:lvl w:ilvl="0" w:tplc="6318F3C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44C6BF6"/>
    <w:multiLevelType w:val="hybridMultilevel"/>
    <w:tmpl w:val="1C2C1DD4"/>
    <w:lvl w:ilvl="0" w:tplc="A98CE02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6B00287"/>
    <w:multiLevelType w:val="hybridMultilevel"/>
    <w:tmpl w:val="3AA2B054"/>
    <w:lvl w:ilvl="0" w:tplc="0C103AF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C970257"/>
    <w:multiLevelType w:val="hybridMultilevel"/>
    <w:tmpl w:val="F8206D68"/>
    <w:lvl w:ilvl="0" w:tplc="AF8867B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6" w15:restartNumberingAfterBreak="0">
    <w:nsid w:val="1CB17452"/>
    <w:multiLevelType w:val="hybridMultilevel"/>
    <w:tmpl w:val="9C085A1E"/>
    <w:lvl w:ilvl="0" w:tplc="AC782B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F610354"/>
    <w:multiLevelType w:val="hybridMultilevel"/>
    <w:tmpl w:val="2F64736E"/>
    <w:lvl w:ilvl="0" w:tplc="ACCA5A5A">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243425B8"/>
    <w:multiLevelType w:val="hybridMultilevel"/>
    <w:tmpl w:val="8918C5F0"/>
    <w:lvl w:ilvl="0" w:tplc="0FA221A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1111101"/>
    <w:multiLevelType w:val="hybridMultilevel"/>
    <w:tmpl w:val="BC28E7D0"/>
    <w:lvl w:ilvl="0" w:tplc="A7CE1D5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28D0733"/>
    <w:multiLevelType w:val="hybridMultilevel"/>
    <w:tmpl w:val="DD4E9A92"/>
    <w:lvl w:ilvl="0" w:tplc="3B825C3E">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564759C"/>
    <w:multiLevelType w:val="hybridMultilevel"/>
    <w:tmpl w:val="B1D612BC"/>
    <w:lvl w:ilvl="0" w:tplc="F39C5B5C">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385D16BC"/>
    <w:multiLevelType w:val="hybridMultilevel"/>
    <w:tmpl w:val="936060A4"/>
    <w:lvl w:ilvl="0" w:tplc="CA66684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12E4DD6"/>
    <w:multiLevelType w:val="hybridMultilevel"/>
    <w:tmpl w:val="EBA47466"/>
    <w:lvl w:ilvl="0" w:tplc="0140490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1940CE9"/>
    <w:multiLevelType w:val="hybridMultilevel"/>
    <w:tmpl w:val="5B66DD6A"/>
    <w:lvl w:ilvl="0" w:tplc="EADC93F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81A43A5"/>
    <w:multiLevelType w:val="hybridMultilevel"/>
    <w:tmpl w:val="818C50FE"/>
    <w:lvl w:ilvl="0" w:tplc="935A75F4">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15:restartNumberingAfterBreak="0">
    <w:nsid w:val="4B095837"/>
    <w:multiLevelType w:val="hybridMultilevel"/>
    <w:tmpl w:val="62BAD5EC"/>
    <w:lvl w:ilvl="0" w:tplc="69EE35F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B3C7436"/>
    <w:multiLevelType w:val="hybridMultilevel"/>
    <w:tmpl w:val="53B0DB04"/>
    <w:lvl w:ilvl="0" w:tplc="A560FD1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98172ED"/>
    <w:multiLevelType w:val="hybridMultilevel"/>
    <w:tmpl w:val="4A10D330"/>
    <w:lvl w:ilvl="0" w:tplc="8C1C819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A780744"/>
    <w:multiLevelType w:val="hybridMultilevel"/>
    <w:tmpl w:val="4356C35C"/>
    <w:lvl w:ilvl="0" w:tplc="194AA9A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5AD67DDB"/>
    <w:multiLevelType w:val="hybridMultilevel"/>
    <w:tmpl w:val="F89295D8"/>
    <w:lvl w:ilvl="0" w:tplc="E7B2319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163515A"/>
    <w:multiLevelType w:val="hybridMultilevel"/>
    <w:tmpl w:val="AECA1614"/>
    <w:lvl w:ilvl="0" w:tplc="6A026BD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4C81C86"/>
    <w:multiLevelType w:val="hybridMultilevel"/>
    <w:tmpl w:val="5010E1CA"/>
    <w:lvl w:ilvl="0" w:tplc="929C006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7C240B2"/>
    <w:multiLevelType w:val="hybridMultilevel"/>
    <w:tmpl w:val="DB700314"/>
    <w:lvl w:ilvl="0" w:tplc="990AB5C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D2B4994"/>
    <w:multiLevelType w:val="hybridMultilevel"/>
    <w:tmpl w:val="1CBEED92"/>
    <w:lvl w:ilvl="0" w:tplc="80F0015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EA16751"/>
    <w:multiLevelType w:val="hybridMultilevel"/>
    <w:tmpl w:val="F89E8428"/>
    <w:lvl w:ilvl="0" w:tplc="80885C9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F0433C0"/>
    <w:multiLevelType w:val="hybridMultilevel"/>
    <w:tmpl w:val="45EE0DC0"/>
    <w:lvl w:ilvl="0" w:tplc="D1F075C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F3B6BCD"/>
    <w:multiLevelType w:val="hybridMultilevel"/>
    <w:tmpl w:val="F934C904"/>
    <w:lvl w:ilvl="0" w:tplc="2B1E7B6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30C6BCA"/>
    <w:multiLevelType w:val="hybridMultilevel"/>
    <w:tmpl w:val="28386070"/>
    <w:lvl w:ilvl="0" w:tplc="0C92B14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37D5134"/>
    <w:multiLevelType w:val="hybridMultilevel"/>
    <w:tmpl w:val="130E6982"/>
    <w:lvl w:ilvl="0" w:tplc="F8684FE4">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5A348A0"/>
    <w:multiLevelType w:val="hybridMultilevel"/>
    <w:tmpl w:val="D6202846"/>
    <w:lvl w:ilvl="0" w:tplc="867CA1FC">
      <w:start w:val="1"/>
      <w:numFmt w:val="decimal"/>
      <w:lvlText w:val="%1."/>
      <w:lvlJc w:val="left"/>
      <w:pPr>
        <w:ind w:left="1440" w:hanging="360"/>
      </w:pPr>
      <w:rPr>
        <w:rFonts w:ascii="Times New Roman" w:hAnsi="Times New Roman"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77F95CD1"/>
    <w:multiLevelType w:val="hybridMultilevel"/>
    <w:tmpl w:val="6C12450C"/>
    <w:lvl w:ilvl="0" w:tplc="6F9AFBE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8AC4007"/>
    <w:multiLevelType w:val="hybridMultilevel"/>
    <w:tmpl w:val="4524D50A"/>
    <w:lvl w:ilvl="0" w:tplc="57E460E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7A5902F6"/>
    <w:multiLevelType w:val="hybridMultilevel"/>
    <w:tmpl w:val="66F64792"/>
    <w:lvl w:ilvl="0" w:tplc="FE7C9A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B6C3975"/>
    <w:multiLevelType w:val="hybridMultilevel"/>
    <w:tmpl w:val="0D6428D0"/>
    <w:lvl w:ilvl="0" w:tplc="2FA09AF8">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CC56C53"/>
    <w:multiLevelType w:val="hybridMultilevel"/>
    <w:tmpl w:val="C29C7FEE"/>
    <w:lvl w:ilvl="0" w:tplc="2A3A5B8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D4469A6"/>
    <w:multiLevelType w:val="hybridMultilevel"/>
    <w:tmpl w:val="D63A2DA8"/>
    <w:lvl w:ilvl="0" w:tplc="E878CB8E">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40"/>
  </w:num>
  <w:num w:numId="2">
    <w:abstractNumId w:val="31"/>
  </w:num>
  <w:num w:numId="3">
    <w:abstractNumId w:val="38"/>
  </w:num>
  <w:num w:numId="4">
    <w:abstractNumId w:val="42"/>
  </w:num>
  <w:num w:numId="5">
    <w:abstractNumId w:val="21"/>
  </w:num>
  <w:num w:numId="6">
    <w:abstractNumId w:val="18"/>
  </w:num>
  <w:num w:numId="7">
    <w:abstractNumId w:val="16"/>
  </w:num>
  <w:num w:numId="8">
    <w:abstractNumId w:val="41"/>
  </w:num>
  <w:num w:numId="9">
    <w:abstractNumId w:val="13"/>
  </w:num>
  <w:num w:numId="10">
    <w:abstractNumId w:val="33"/>
  </w:num>
  <w:num w:numId="11">
    <w:abstractNumId w:val="37"/>
  </w:num>
  <w:num w:numId="12">
    <w:abstractNumId w:val="26"/>
  </w:num>
  <w:num w:numId="13">
    <w:abstractNumId w:val="34"/>
  </w:num>
  <w:num w:numId="14">
    <w:abstractNumId w:val="39"/>
  </w:num>
  <w:num w:numId="15">
    <w:abstractNumId w:val="10"/>
  </w:num>
  <w:num w:numId="16">
    <w:abstractNumId w:val="32"/>
  </w:num>
  <w:num w:numId="17">
    <w:abstractNumId w:val="32"/>
  </w:num>
  <w:num w:numId="18">
    <w:abstractNumId w:val="20"/>
  </w:num>
  <w:num w:numId="19">
    <w:abstractNumId w:val="27"/>
  </w:num>
  <w:num w:numId="20">
    <w:abstractNumId w:val="43"/>
  </w:num>
  <w:num w:numId="21">
    <w:abstractNumId w:val="24"/>
  </w:num>
  <w:num w:numId="22">
    <w:abstractNumId w:val="15"/>
  </w:num>
  <w:num w:numId="23">
    <w:abstractNumId w:val="25"/>
  </w:num>
  <w:num w:numId="24">
    <w:abstractNumId w:val="46"/>
  </w:num>
  <w:num w:numId="25">
    <w:abstractNumId w:val="11"/>
  </w:num>
  <w:num w:numId="26">
    <w:abstractNumId w:val="17"/>
  </w:num>
  <w:num w:numId="27">
    <w:abstractNumId w:val="36"/>
  </w:num>
  <w:num w:numId="28">
    <w:abstractNumId w:val="23"/>
  </w:num>
  <w:num w:numId="29">
    <w:abstractNumId w:val="19"/>
  </w:num>
  <w:num w:numId="30">
    <w:abstractNumId w:val="30"/>
  </w:num>
  <w:num w:numId="31">
    <w:abstractNumId w:val="44"/>
  </w:num>
  <w:num w:numId="32">
    <w:abstractNumId w:val="45"/>
  </w:num>
  <w:num w:numId="33">
    <w:abstractNumId w:val="35"/>
  </w:num>
  <w:num w:numId="34">
    <w:abstractNumId w:val="14"/>
  </w:num>
  <w:num w:numId="35">
    <w:abstractNumId w:val="28"/>
  </w:num>
  <w:num w:numId="36">
    <w:abstractNumId w:val="12"/>
  </w:num>
  <w:num w:numId="37">
    <w:abstractNumId w:val="22"/>
  </w:num>
  <w:num w:numId="38">
    <w:abstractNumId w:val="9"/>
  </w:num>
  <w:num w:numId="39">
    <w:abstractNumId w:val="7"/>
  </w:num>
  <w:num w:numId="40">
    <w:abstractNumId w:val="6"/>
  </w:num>
  <w:num w:numId="41">
    <w:abstractNumId w:val="5"/>
  </w:num>
  <w:num w:numId="42">
    <w:abstractNumId w:val="4"/>
  </w:num>
  <w:num w:numId="43">
    <w:abstractNumId w:val="8"/>
  </w:num>
  <w:num w:numId="44">
    <w:abstractNumId w:val="3"/>
  </w:num>
  <w:num w:numId="45">
    <w:abstractNumId w:val="2"/>
  </w:num>
  <w:num w:numId="46">
    <w:abstractNumId w:val="1"/>
  </w:num>
  <w:num w:numId="47">
    <w:abstractNumId w:val="0"/>
  </w:num>
  <w:num w:numId="4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403"/>
    <w:rsid w:val="00004C37"/>
    <w:rsid w:val="000066B3"/>
    <w:rsid w:val="00040316"/>
    <w:rsid w:val="00045AF7"/>
    <w:rsid w:val="00056263"/>
    <w:rsid w:val="00066D87"/>
    <w:rsid w:val="00083973"/>
    <w:rsid w:val="000A5F38"/>
    <w:rsid w:val="000E3EDE"/>
    <w:rsid w:val="000E4AF6"/>
    <w:rsid w:val="00107E82"/>
    <w:rsid w:val="00117721"/>
    <w:rsid w:val="00120270"/>
    <w:rsid w:val="001275DD"/>
    <w:rsid w:val="001408B4"/>
    <w:rsid w:val="00157073"/>
    <w:rsid w:val="001862FE"/>
    <w:rsid w:val="001A21B6"/>
    <w:rsid w:val="001B1CBA"/>
    <w:rsid w:val="001D2AF7"/>
    <w:rsid w:val="00207743"/>
    <w:rsid w:val="00213167"/>
    <w:rsid w:val="002512F9"/>
    <w:rsid w:val="00267405"/>
    <w:rsid w:val="002B0D4C"/>
    <w:rsid w:val="00312F3D"/>
    <w:rsid w:val="003145FA"/>
    <w:rsid w:val="00367A41"/>
    <w:rsid w:val="00371572"/>
    <w:rsid w:val="00382361"/>
    <w:rsid w:val="00393C92"/>
    <w:rsid w:val="003A1A41"/>
    <w:rsid w:val="003A3E09"/>
    <w:rsid w:val="003B3CC4"/>
    <w:rsid w:val="00402F22"/>
    <w:rsid w:val="00417566"/>
    <w:rsid w:val="004D523C"/>
    <w:rsid w:val="005319C9"/>
    <w:rsid w:val="005947F5"/>
    <w:rsid w:val="005A1C17"/>
    <w:rsid w:val="005A2ABA"/>
    <w:rsid w:val="005D180A"/>
    <w:rsid w:val="005E7B69"/>
    <w:rsid w:val="006047A2"/>
    <w:rsid w:val="00613EA9"/>
    <w:rsid w:val="0061775F"/>
    <w:rsid w:val="00696C0D"/>
    <w:rsid w:val="006A3A75"/>
    <w:rsid w:val="006C6A0D"/>
    <w:rsid w:val="006E4091"/>
    <w:rsid w:val="006F0329"/>
    <w:rsid w:val="00700807"/>
    <w:rsid w:val="00702608"/>
    <w:rsid w:val="00703809"/>
    <w:rsid w:val="00712E58"/>
    <w:rsid w:val="007407AC"/>
    <w:rsid w:val="00753706"/>
    <w:rsid w:val="00755D72"/>
    <w:rsid w:val="00792796"/>
    <w:rsid w:val="00794155"/>
    <w:rsid w:val="00796B64"/>
    <w:rsid w:val="007E6779"/>
    <w:rsid w:val="00815386"/>
    <w:rsid w:val="00820B4C"/>
    <w:rsid w:val="00821002"/>
    <w:rsid w:val="0083239D"/>
    <w:rsid w:val="008529D2"/>
    <w:rsid w:val="00864F79"/>
    <w:rsid w:val="00867E2C"/>
    <w:rsid w:val="0088105E"/>
    <w:rsid w:val="008D3AA4"/>
    <w:rsid w:val="00915255"/>
    <w:rsid w:val="00917DCA"/>
    <w:rsid w:val="00926DE3"/>
    <w:rsid w:val="00975075"/>
    <w:rsid w:val="009A1417"/>
    <w:rsid w:val="009C7C72"/>
    <w:rsid w:val="00A37E5D"/>
    <w:rsid w:val="00A47096"/>
    <w:rsid w:val="00A47DCB"/>
    <w:rsid w:val="00AA2EC5"/>
    <w:rsid w:val="00AB4C73"/>
    <w:rsid w:val="00AD16E8"/>
    <w:rsid w:val="00AD27C0"/>
    <w:rsid w:val="00AE6F47"/>
    <w:rsid w:val="00B009CB"/>
    <w:rsid w:val="00B51623"/>
    <w:rsid w:val="00B91E47"/>
    <w:rsid w:val="00BA591F"/>
    <w:rsid w:val="00BC6B21"/>
    <w:rsid w:val="00BF7BF2"/>
    <w:rsid w:val="00C04BE6"/>
    <w:rsid w:val="00C04D8A"/>
    <w:rsid w:val="00C64906"/>
    <w:rsid w:val="00C65884"/>
    <w:rsid w:val="00C87E57"/>
    <w:rsid w:val="00CF6143"/>
    <w:rsid w:val="00D14843"/>
    <w:rsid w:val="00D81BBA"/>
    <w:rsid w:val="00D94053"/>
    <w:rsid w:val="00DD5C37"/>
    <w:rsid w:val="00DD7D6A"/>
    <w:rsid w:val="00DE0D9D"/>
    <w:rsid w:val="00DF35D9"/>
    <w:rsid w:val="00E10345"/>
    <w:rsid w:val="00E4239A"/>
    <w:rsid w:val="00EB027A"/>
    <w:rsid w:val="00EC1CBA"/>
    <w:rsid w:val="00EE7801"/>
    <w:rsid w:val="00F11A19"/>
    <w:rsid w:val="00F16554"/>
    <w:rsid w:val="00F544E1"/>
    <w:rsid w:val="00F664BB"/>
    <w:rsid w:val="00F901C6"/>
    <w:rsid w:val="00FA4ECB"/>
    <w:rsid w:val="00FD5C10"/>
    <w:rsid w:val="00FE46CC"/>
    <w:rsid w:val="00FF64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517C3"/>
  <w15:chartTrackingRefBased/>
  <w15:docId w15:val="{1EAC7465-BC06-42D2-9FED-699C682D3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lang w:val="en-U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6403"/>
    <w:pPr>
      <w:autoSpaceDE w:val="0"/>
      <w:autoSpaceDN w:val="0"/>
    </w:pPr>
    <w:rPr>
      <w:rFonts w:eastAsia="Times New Roman" w:cs="CG Time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 PUC"/>
    <w:basedOn w:val="Normal"/>
    <w:autoRedefine/>
    <w:uiPriority w:val="34"/>
    <w:qFormat/>
    <w:rsid w:val="00613EA9"/>
    <w:pPr>
      <w:ind w:firstLine="1440"/>
    </w:pPr>
  </w:style>
  <w:style w:type="paragraph" w:styleId="FootnoteText">
    <w:name w:val="footnote text"/>
    <w:basedOn w:val="Normal"/>
    <w:link w:val="FootnoteTextChar"/>
    <w:autoRedefine/>
    <w:uiPriority w:val="99"/>
    <w:qFormat/>
    <w:rsid w:val="006E4091"/>
    <w:pPr>
      <w:spacing w:line="240" w:lineRule="auto"/>
      <w:ind w:left="720" w:firstLine="720"/>
    </w:pPr>
    <w:rPr>
      <w:sz w:val="20"/>
    </w:rPr>
  </w:style>
  <w:style w:type="character" w:customStyle="1" w:styleId="FootnoteTextChar">
    <w:name w:val="Footnote Text Char"/>
    <w:basedOn w:val="DefaultParagraphFont"/>
    <w:link w:val="FootnoteText"/>
    <w:uiPriority w:val="99"/>
    <w:rsid w:val="006E4091"/>
    <w:rPr>
      <w:rFonts w:eastAsia="Times New Roman" w:cs="CG Times"/>
      <w:sz w:val="20"/>
      <w:szCs w:val="24"/>
    </w:rPr>
  </w:style>
  <w:style w:type="paragraph" w:styleId="EnvelopeReturn">
    <w:name w:val="envelope return"/>
    <w:basedOn w:val="Normal"/>
    <w:uiPriority w:val="99"/>
    <w:semiHidden/>
    <w:unhideWhenUsed/>
    <w:rsid w:val="00AE6F47"/>
    <w:pPr>
      <w:spacing w:line="240" w:lineRule="auto"/>
    </w:pPr>
    <w:rPr>
      <w:rFonts w:asciiTheme="majorHAnsi" w:eastAsiaTheme="majorEastAsia" w:hAnsiTheme="majorHAnsi" w:cstheme="majorBidi"/>
      <w:sz w:val="20"/>
    </w:rPr>
  </w:style>
  <w:style w:type="paragraph" w:styleId="List">
    <w:name w:val="List"/>
    <w:basedOn w:val="Normal"/>
    <w:autoRedefine/>
    <w:uiPriority w:val="99"/>
    <w:unhideWhenUsed/>
    <w:rsid w:val="00755D72"/>
    <w:pPr>
      <w:ind w:firstLine="1440"/>
    </w:pPr>
  </w:style>
  <w:style w:type="paragraph" w:styleId="Footer">
    <w:name w:val="footer"/>
    <w:basedOn w:val="Normal"/>
    <w:link w:val="FooterChar"/>
    <w:uiPriority w:val="99"/>
    <w:unhideWhenUsed/>
    <w:rsid w:val="00FF6403"/>
    <w:pPr>
      <w:tabs>
        <w:tab w:val="center" w:pos="4680"/>
        <w:tab w:val="right" w:pos="9360"/>
      </w:tabs>
      <w:autoSpaceDE/>
      <w:autoSpaceDN/>
      <w:spacing w:line="240" w:lineRule="auto"/>
    </w:pPr>
    <w:rPr>
      <w:rFonts w:eastAsia="Calibri" w:cs="Times New Roman"/>
      <w:szCs w:val="22"/>
    </w:rPr>
  </w:style>
  <w:style w:type="character" w:customStyle="1" w:styleId="FooterChar">
    <w:name w:val="Footer Char"/>
    <w:basedOn w:val="DefaultParagraphFont"/>
    <w:link w:val="Footer"/>
    <w:uiPriority w:val="99"/>
    <w:rsid w:val="00FF6403"/>
    <w:rPr>
      <w:rFonts w:eastAsia="Calibri"/>
      <w:szCs w:val="22"/>
    </w:rPr>
  </w:style>
  <w:style w:type="character" w:styleId="Hyperlink">
    <w:name w:val="Hyperlink"/>
    <w:basedOn w:val="DefaultParagraphFont"/>
    <w:uiPriority w:val="99"/>
    <w:unhideWhenUsed/>
    <w:rsid w:val="00FF6403"/>
    <w:rPr>
      <w:color w:val="0000FF" w:themeColor="hyperlink"/>
      <w:u w:val="single"/>
    </w:rPr>
  </w:style>
  <w:style w:type="character" w:styleId="UnresolvedMention">
    <w:name w:val="Unresolved Mention"/>
    <w:basedOn w:val="DefaultParagraphFont"/>
    <w:uiPriority w:val="99"/>
    <w:semiHidden/>
    <w:unhideWhenUsed/>
    <w:rsid w:val="00FF6403"/>
    <w:rPr>
      <w:color w:val="605E5C"/>
      <w:shd w:val="clear" w:color="auto" w:fill="E1DFDD"/>
    </w:rPr>
  </w:style>
  <w:style w:type="paragraph" w:styleId="Header">
    <w:name w:val="header"/>
    <w:basedOn w:val="Normal"/>
    <w:link w:val="HeaderChar"/>
    <w:uiPriority w:val="99"/>
    <w:unhideWhenUsed/>
    <w:rsid w:val="00C04BE6"/>
    <w:pPr>
      <w:tabs>
        <w:tab w:val="center" w:pos="4680"/>
        <w:tab w:val="right" w:pos="9360"/>
      </w:tabs>
      <w:spacing w:line="240" w:lineRule="auto"/>
    </w:pPr>
  </w:style>
  <w:style w:type="character" w:customStyle="1" w:styleId="HeaderChar">
    <w:name w:val="Header Char"/>
    <w:basedOn w:val="DefaultParagraphFont"/>
    <w:link w:val="Header"/>
    <w:uiPriority w:val="99"/>
    <w:rsid w:val="00C04BE6"/>
    <w:rPr>
      <w:rFonts w:eastAsia="Times New Roman" w:cs="CG Times"/>
      <w:szCs w:val="24"/>
    </w:rPr>
  </w:style>
  <w:style w:type="character" w:styleId="FootnoteReference">
    <w:name w:val="footnote reference"/>
    <w:basedOn w:val="DefaultParagraphFont"/>
    <w:uiPriority w:val="99"/>
    <w:semiHidden/>
    <w:unhideWhenUsed/>
    <w:rsid w:val="00C6490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Michael.Turzai@peoples-gas.com" TargetMode="External"/><Relationship Id="rId3" Type="http://schemas.openxmlformats.org/officeDocument/2006/relationships/settings" Target="settings.xml"/><Relationship Id="rId7" Type="http://schemas.openxmlformats.org/officeDocument/2006/relationships/hyperlink" Target="mailto:malong@pa.gov" TargetMode="External"/><Relationship Id="rId12" Type="http://schemas.openxmlformats.org/officeDocument/2006/relationships/hyperlink" Target="mailto:gpanchik@eckertseamans.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gkontos@kontosmengine.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jlopez@kontosmengine.com" TargetMode="External"/><Relationship Id="rId4" Type="http://schemas.openxmlformats.org/officeDocument/2006/relationships/webSettings" Target="webSettings.xml"/><Relationship Id="rId9" Type="http://schemas.openxmlformats.org/officeDocument/2006/relationships/hyperlink" Target="mailto:mpih1@aol.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762</Words>
  <Characters>4345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 Mary</dc:creator>
  <cp:keywords/>
  <dc:description/>
  <cp:lastModifiedBy>Alban, Daniela</cp:lastModifiedBy>
  <cp:revision>6</cp:revision>
  <dcterms:created xsi:type="dcterms:W3CDTF">2021-11-19T18:14:00Z</dcterms:created>
  <dcterms:modified xsi:type="dcterms:W3CDTF">2021-11-19T18:20:00Z</dcterms:modified>
</cp:coreProperties>
</file>