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0432" w14:textId="0B2FF2AF" w:rsidR="004300A8" w:rsidRDefault="007E49CC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22, 2021</w:t>
      </w:r>
    </w:p>
    <w:p w14:paraId="234BF4F2" w14:textId="77777777" w:rsidR="00AC413B" w:rsidRDefault="00AC413B" w:rsidP="007F242E">
      <w:pPr>
        <w:jc w:val="center"/>
        <w:rPr>
          <w:rFonts w:ascii="Arial" w:hAnsi="Arial" w:cs="Arial"/>
          <w:sz w:val="22"/>
          <w:szCs w:val="22"/>
        </w:rPr>
      </w:pPr>
    </w:p>
    <w:p w14:paraId="3DC2D42C" w14:textId="77777777" w:rsidR="00923D5F" w:rsidRDefault="00923D5F" w:rsidP="007F242E">
      <w:pPr>
        <w:jc w:val="center"/>
        <w:rPr>
          <w:rFonts w:ascii="Arial" w:hAnsi="Arial" w:cs="Arial"/>
          <w:sz w:val="22"/>
          <w:szCs w:val="22"/>
        </w:rPr>
      </w:pPr>
    </w:p>
    <w:p w14:paraId="765265F0" w14:textId="485C5619" w:rsidR="007F242E" w:rsidRDefault="00002240" w:rsidP="007F24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M-2021-3028299</w:t>
      </w:r>
    </w:p>
    <w:p w14:paraId="521D8CBE" w14:textId="14279C3F" w:rsidR="006714FB" w:rsidRPr="001F74D6" w:rsidRDefault="00EF68C0" w:rsidP="006714FB">
      <w:pPr>
        <w:tabs>
          <w:tab w:val="right" w:pos="9360"/>
        </w:tabs>
        <w:jc w:val="center"/>
        <w:rPr>
          <w:rFonts w:ascii="Arial" w:hAnsi="Arial" w:cs="Arial"/>
          <w:sz w:val="22"/>
          <w:szCs w:val="22"/>
        </w:rPr>
      </w:pPr>
      <w:bookmarkStart w:id="0" w:name="BMCarrierID"/>
      <w:bookmarkEnd w:id="0"/>
      <w:r>
        <w:rPr>
          <w:rFonts w:ascii="Arial" w:hAnsi="Arial" w:cs="Arial"/>
          <w:sz w:val="22"/>
          <w:szCs w:val="22"/>
        </w:rPr>
        <w:tab/>
      </w:r>
      <w:r w:rsidRPr="001F74D6">
        <w:rPr>
          <w:rFonts w:ascii="Arial" w:hAnsi="Arial" w:cs="Arial"/>
          <w:sz w:val="22"/>
          <w:szCs w:val="22"/>
        </w:rPr>
        <w:t>A-</w:t>
      </w:r>
      <w:r w:rsidRPr="00EF68C0">
        <w:rPr>
          <w:rFonts w:ascii="Arial" w:hAnsi="Arial" w:cs="Arial"/>
          <w:sz w:val="22"/>
          <w:szCs w:val="22"/>
        </w:rPr>
        <w:t>8922463</w:t>
      </w:r>
    </w:p>
    <w:p w14:paraId="52AD25DF" w14:textId="77777777" w:rsidR="007F242E" w:rsidRPr="001F74D6" w:rsidRDefault="007F242E" w:rsidP="007F242E">
      <w:pPr>
        <w:jc w:val="right"/>
        <w:rPr>
          <w:rFonts w:ascii="Arial" w:hAnsi="Arial" w:cs="Arial"/>
          <w:sz w:val="22"/>
          <w:szCs w:val="22"/>
        </w:rPr>
      </w:pPr>
    </w:p>
    <w:p w14:paraId="535E4906" w14:textId="5A21749F" w:rsidR="001F74D6" w:rsidRPr="001F74D6" w:rsidRDefault="00EF68C0" w:rsidP="007F242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>
        <w:rPr>
          <w:rFonts w:ascii="Arial" w:hAnsi="Arial" w:cs="Arial"/>
          <w:sz w:val="22"/>
          <w:szCs w:val="22"/>
        </w:rPr>
        <w:t>WL TRANSPORT</w:t>
      </w:r>
      <w:r w:rsidRPr="001F74D6">
        <w:rPr>
          <w:rFonts w:ascii="Arial" w:hAnsi="Arial" w:cs="Arial"/>
          <w:sz w:val="22"/>
          <w:szCs w:val="22"/>
        </w:rPr>
        <w:t xml:space="preserve"> LLC </w:t>
      </w:r>
    </w:p>
    <w:p w14:paraId="3DE05BF7" w14:textId="4D9AA144" w:rsidR="00EF68C0" w:rsidRDefault="00EF68C0" w:rsidP="007F242E">
      <w:pPr>
        <w:rPr>
          <w:rFonts w:ascii="Arial" w:hAnsi="Arial" w:cs="Arial"/>
          <w:sz w:val="22"/>
          <w:szCs w:val="22"/>
        </w:rPr>
      </w:pPr>
      <w:r w:rsidRPr="00EF68C0">
        <w:rPr>
          <w:rFonts w:ascii="Arial" w:hAnsi="Arial" w:cs="Arial"/>
          <w:sz w:val="22"/>
          <w:szCs w:val="22"/>
        </w:rPr>
        <w:t>458 W MAIN S</w:t>
      </w:r>
      <w:r>
        <w:rPr>
          <w:rFonts w:ascii="Arial" w:hAnsi="Arial" w:cs="Arial"/>
          <w:sz w:val="22"/>
          <w:szCs w:val="22"/>
        </w:rPr>
        <w:t>T</w:t>
      </w:r>
    </w:p>
    <w:p w14:paraId="344D87D8" w14:textId="368D5520" w:rsidR="007F242E" w:rsidRPr="001F74D6" w:rsidRDefault="00EF68C0" w:rsidP="007F242E">
      <w:pPr>
        <w:rPr>
          <w:rFonts w:ascii="Arial" w:hAnsi="Arial" w:cs="Arial"/>
          <w:sz w:val="22"/>
          <w:szCs w:val="22"/>
        </w:rPr>
      </w:pPr>
      <w:r w:rsidRPr="00EF68C0">
        <w:rPr>
          <w:rFonts w:ascii="Arial" w:hAnsi="Arial" w:cs="Arial"/>
          <w:sz w:val="22"/>
          <w:szCs w:val="22"/>
        </w:rPr>
        <w:t xml:space="preserve">THOMPSONTOWN </w:t>
      </w:r>
      <w:r w:rsidRPr="001F74D6">
        <w:rPr>
          <w:rFonts w:ascii="Arial" w:hAnsi="Arial" w:cs="Arial"/>
          <w:sz w:val="22"/>
          <w:szCs w:val="22"/>
        </w:rPr>
        <w:t xml:space="preserve">PA </w:t>
      </w:r>
      <w:r w:rsidRPr="00EF68C0">
        <w:rPr>
          <w:rFonts w:ascii="Arial" w:hAnsi="Arial" w:cs="Arial"/>
          <w:sz w:val="22"/>
          <w:szCs w:val="22"/>
        </w:rPr>
        <w:t>17094</w:t>
      </w:r>
    </w:p>
    <w:p w14:paraId="1D6146D5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E7194B" w14:textId="77777777" w:rsidR="007F242E" w:rsidRPr="001F74D6" w:rsidRDefault="007F242E" w:rsidP="007F242E">
      <w:pPr>
        <w:rPr>
          <w:rFonts w:ascii="Arial" w:hAnsi="Arial" w:cs="Arial"/>
          <w:sz w:val="22"/>
          <w:szCs w:val="22"/>
        </w:rPr>
      </w:pPr>
    </w:p>
    <w:p w14:paraId="37C229C3" w14:textId="77777777" w:rsidR="00F43593" w:rsidRPr="001F74D6" w:rsidRDefault="00F43593" w:rsidP="00F23344">
      <w:pPr>
        <w:rPr>
          <w:rFonts w:ascii="Arial" w:hAnsi="Arial" w:cs="Arial"/>
          <w:sz w:val="22"/>
          <w:szCs w:val="22"/>
        </w:rPr>
      </w:pPr>
    </w:p>
    <w:p w14:paraId="2EC8FDAD" w14:textId="77777777" w:rsidR="00C62B87" w:rsidRPr="001F74D6" w:rsidRDefault="00DC55CB" w:rsidP="00F2334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 xml:space="preserve">NOTICE </w:t>
      </w:r>
      <w:r w:rsidR="00C62B87" w:rsidRPr="001F74D6">
        <w:rPr>
          <w:rFonts w:ascii="Arial" w:hAnsi="Arial" w:cs="Arial"/>
          <w:b/>
          <w:sz w:val="22"/>
          <w:szCs w:val="22"/>
          <w:u w:val="single"/>
        </w:rPr>
        <w:t xml:space="preserve">TO LIFT </w:t>
      </w:r>
      <w:r w:rsidRPr="001F74D6">
        <w:rPr>
          <w:rFonts w:ascii="Arial" w:hAnsi="Arial" w:cs="Arial"/>
          <w:b/>
          <w:sz w:val="22"/>
          <w:szCs w:val="22"/>
          <w:u w:val="single"/>
        </w:rPr>
        <w:t>SUSPENSION</w:t>
      </w:r>
    </w:p>
    <w:p w14:paraId="6FB89589" w14:textId="77777777" w:rsidR="00850631" w:rsidRPr="001F74D6" w:rsidRDefault="00DC55CB" w:rsidP="00DC55C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74D6">
        <w:rPr>
          <w:rFonts w:ascii="Arial" w:hAnsi="Arial" w:cs="Arial"/>
          <w:b/>
          <w:sz w:val="22"/>
          <w:szCs w:val="22"/>
          <w:u w:val="single"/>
        </w:rPr>
        <w:t>OF PUC OPERATING AUTHORITY</w:t>
      </w:r>
    </w:p>
    <w:p w14:paraId="6FEE5A9C" w14:textId="261713A0" w:rsidR="00991E4A" w:rsidRPr="001F74D6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E58ABD4" w14:textId="0AC4C188" w:rsidR="00991E4A" w:rsidRPr="001F74D6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4FB0AAA3" w14:textId="77777777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To Whom it May Concern:</w:t>
      </w:r>
    </w:p>
    <w:p w14:paraId="478F024F" w14:textId="77777777" w:rsidR="008E0F6F" w:rsidRPr="001F74D6" w:rsidRDefault="008E0F6F" w:rsidP="008E0F6F">
      <w:pPr>
        <w:rPr>
          <w:sz w:val="26"/>
          <w:szCs w:val="26"/>
        </w:rPr>
      </w:pPr>
    </w:p>
    <w:p w14:paraId="54587B65" w14:textId="2F105CC3" w:rsidR="008E0F6F" w:rsidRPr="001F74D6" w:rsidRDefault="008E0F6F" w:rsidP="008E0F6F">
      <w:pPr>
        <w:ind w:firstLine="720"/>
        <w:rPr>
          <w:sz w:val="26"/>
          <w:szCs w:val="26"/>
        </w:rPr>
      </w:pPr>
      <w:r w:rsidRPr="001F74D6">
        <w:rPr>
          <w:sz w:val="26"/>
          <w:szCs w:val="26"/>
        </w:rPr>
        <w:t xml:space="preserve">On </w:t>
      </w:r>
      <w:r w:rsidR="00AC413B" w:rsidRPr="001F74D6">
        <w:rPr>
          <w:sz w:val="26"/>
          <w:szCs w:val="26"/>
        </w:rPr>
        <w:t>September</w:t>
      </w:r>
      <w:r w:rsidRPr="001F74D6">
        <w:rPr>
          <w:sz w:val="26"/>
          <w:szCs w:val="26"/>
        </w:rPr>
        <w:t xml:space="preserve"> 15, 2021, the Commission entered a Tentative Order, Docket No. </w:t>
      </w:r>
    </w:p>
    <w:p w14:paraId="6182C4B4" w14:textId="3C243951" w:rsidR="008E0F6F" w:rsidRPr="001F74D6" w:rsidRDefault="008E0F6F" w:rsidP="008E0F6F">
      <w:pPr>
        <w:rPr>
          <w:sz w:val="26"/>
          <w:szCs w:val="26"/>
        </w:rPr>
      </w:pPr>
      <w:r w:rsidRPr="001F74D6">
        <w:rPr>
          <w:sz w:val="26"/>
          <w:szCs w:val="26"/>
        </w:rPr>
        <w:t>M-202</w:t>
      </w:r>
      <w:r w:rsidR="00AC413B" w:rsidRPr="001F74D6">
        <w:rPr>
          <w:sz w:val="26"/>
          <w:szCs w:val="26"/>
        </w:rPr>
        <w:t>1</w:t>
      </w:r>
      <w:r w:rsidRPr="001F74D6">
        <w:rPr>
          <w:sz w:val="26"/>
          <w:szCs w:val="26"/>
        </w:rPr>
        <w:t xml:space="preserve">-3028299, which advised </w:t>
      </w:r>
      <w:r w:rsidR="00EF68C0">
        <w:rPr>
          <w:sz w:val="26"/>
          <w:szCs w:val="26"/>
        </w:rPr>
        <w:t>WL TRANSPORT</w:t>
      </w:r>
      <w:r w:rsidR="001F74D6" w:rsidRPr="001F74D6">
        <w:rPr>
          <w:sz w:val="26"/>
          <w:szCs w:val="26"/>
        </w:rPr>
        <w:t xml:space="preserve"> LLC</w:t>
      </w:r>
      <w:r w:rsidRPr="001F74D6">
        <w:rPr>
          <w:sz w:val="26"/>
          <w:szCs w:val="26"/>
        </w:rPr>
        <w:t xml:space="preserve">, that it was not in compliance with the insurance requirements of 66 </w:t>
      </w:r>
      <w:proofErr w:type="spellStart"/>
      <w:r w:rsidRPr="001F74D6">
        <w:rPr>
          <w:sz w:val="26"/>
          <w:szCs w:val="26"/>
        </w:rPr>
        <w:t>Pa.C.S</w:t>
      </w:r>
      <w:proofErr w:type="spellEnd"/>
      <w:r w:rsidRPr="001F74D6">
        <w:rPr>
          <w:sz w:val="26"/>
          <w:szCs w:val="26"/>
        </w:rPr>
        <w:t>. § 512</w:t>
      </w:r>
      <w:proofErr w:type="gramStart"/>
      <w:r w:rsidRPr="001F74D6">
        <w:rPr>
          <w:sz w:val="26"/>
          <w:szCs w:val="26"/>
        </w:rPr>
        <w:t xml:space="preserve">.  </w:t>
      </w:r>
      <w:proofErr w:type="gramEnd"/>
    </w:p>
    <w:p w14:paraId="70C1269F" w14:textId="77777777" w:rsidR="008E0F6F" w:rsidRPr="001F74D6" w:rsidRDefault="008E0F6F" w:rsidP="008E0F6F">
      <w:pPr>
        <w:ind w:firstLine="720"/>
        <w:rPr>
          <w:sz w:val="26"/>
          <w:szCs w:val="26"/>
        </w:rPr>
      </w:pPr>
    </w:p>
    <w:p w14:paraId="3CF39DEB" w14:textId="252D98AA" w:rsidR="008E0F6F" w:rsidRDefault="00EF68C0" w:rsidP="00A91FD0">
      <w:pPr>
        <w:ind w:firstLine="720"/>
        <w:rPr>
          <w:b/>
          <w:bCs/>
          <w:sz w:val="26"/>
          <w:szCs w:val="26"/>
        </w:rPr>
      </w:pPr>
      <w:proofErr w:type="gramStart"/>
      <w:r>
        <w:rPr>
          <w:sz w:val="26"/>
          <w:szCs w:val="26"/>
        </w:rPr>
        <w:t>WL TRANSPORT</w:t>
      </w:r>
      <w:r w:rsidR="001F74D6" w:rsidRPr="001F74D6">
        <w:rPr>
          <w:sz w:val="26"/>
          <w:szCs w:val="26"/>
        </w:rPr>
        <w:t xml:space="preserve"> LLC</w:t>
      </w:r>
      <w:r w:rsidR="00AC413B">
        <w:rPr>
          <w:sz w:val="26"/>
          <w:szCs w:val="26"/>
        </w:rPr>
        <w:t>,</w:t>
      </w:r>
      <w:proofErr w:type="gramEnd"/>
      <w:r w:rsidR="008E0F6F" w:rsidRPr="000B1C80">
        <w:rPr>
          <w:sz w:val="26"/>
          <w:szCs w:val="26"/>
        </w:rPr>
        <w:t xml:space="preserve"> </w:t>
      </w:r>
      <w:r w:rsidR="00244264">
        <w:rPr>
          <w:sz w:val="26"/>
          <w:szCs w:val="26"/>
        </w:rPr>
        <w:t xml:space="preserve">has caused its insurance company to </w:t>
      </w:r>
      <w:r w:rsidR="00A91FD0">
        <w:rPr>
          <w:sz w:val="26"/>
          <w:szCs w:val="26"/>
        </w:rPr>
        <w:t xml:space="preserve">file the necessary insurance forms. It is now in </w:t>
      </w:r>
      <w:r w:rsidR="008E0F6F" w:rsidRPr="000B1C80">
        <w:rPr>
          <w:sz w:val="26"/>
          <w:szCs w:val="26"/>
        </w:rPr>
        <w:t xml:space="preserve">compliance with the </w:t>
      </w:r>
      <w:r w:rsidR="008E0F6F">
        <w:rPr>
          <w:sz w:val="26"/>
          <w:szCs w:val="26"/>
        </w:rPr>
        <w:t>insurance</w:t>
      </w:r>
      <w:r w:rsidR="008E0F6F" w:rsidRPr="000B1C80">
        <w:rPr>
          <w:sz w:val="26"/>
          <w:szCs w:val="26"/>
        </w:rPr>
        <w:t xml:space="preserve"> requirements of the Public Utility Code at 66 </w:t>
      </w:r>
      <w:proofErr w:type="spellStart"/>
      <w:r w:rsidR="008E0F6F" w:rsidRPr="000B1C80">
        <w:rPr>
          <w:sz w:val="26"/>
          <w:szCs w:val="26"/>
        </w:rPr>
        <w:t>Pa.C.S</w:t>
      </w:r>
      <w:proofErr w:type="spellEnd"/>
      <w:r w:rsidR="008E0F6F" w:rsidRPr="000B1C80">
        <w:rPr>
          <w:sz w:val="26"/>
          <w:szCs w:val="26"/>
        </w:rPr>
        <w:t>. § 51</w:t>
      </w:r>
      <w:r w:rsidR="008E0F6F">
        <w:rPr>
          <w:sz w:val="26"/>
          <w:szCs w:val="26"/>
        </w:rPr>
        <w:t>2</w:t>
      </w:r>
      <w:r w:rsidR="008E0F6F" w:rsidRPr="000B1C80">
        <w:rPr>
          <w:sz w:val="26"/>
          <w:szCs w:val="26"/>
        </w:rPr>
        <w:t xml:space="preserve">. </w:t>
      </w:r>
      <w:r w:rsidR="00F22A73" w:rsidRPr="00F22A73">
        <w:rPr>
          <w:b/>
          <w:bCs/>
          <w:sz w:val="26"/>
          <w:szCs w:val="26"/>
        </w:rPr>
        <w:t>The suspension was lifted.</w:t>
      </w:r>
      <w:r w:rsidR="00F22A73">
        <w:rPr>
          <w:b/>
          <w:bCs/>
          <w:sz w:val="26"/>
          <w:szCs w:val="26"/>
        </w:rPr>
        <w:t xml:space="preserve"> </w:t>
      </w:r>
    </w:p>
    <w:p w14:paraId="47191562" w14:textId="28563036" w:rsidR="002F062B" w:rsidRDefault="002F062B" w:rsidP="00A91FD0">
      <w:pPr>
        <w:ind w:firstLine="720"/>
        <w:rPr>
          <w:b/>
          <w:bCs/>
          <w:sz w:val="26"/>
          <w:szCs w:val="26"/>
        </w:rPr>
      </w:pPr>
    </w:p>
    <w:p w14:paraId="0D8458C5" w14:textId="1A6BCF38" w:rsidR="002F062B" w:rsidRPr="000B1C80" w:rsidRDefault="00F517AD" w:rsidP="00A91FD0">
      <w:pPr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Accordingly, </w:t>
      </w:r>
      <w:r w:rsidR="00A855DB">
        <w:rPr>
          <w:b/>
          <w:bCs/>
          <w:sz w:val="26"/>
          <w:szCs w:val="26"/>
        </w:rPr>
        <w:t>T</w:t>
      </w:r>
      <w:r w:rsidR="00CF5BC3">
        <w:rPr>
          <w:b/>
          <w:bCs/>
          <w:sz w:val="26"/>
          <w:szCs w:val="26"/>
        </w:rPr>
        <w:t>US files this letter to certify that the abo</w:t>
      </w:r>
      <w:r w:rsidR="001E0533">
        <w:rPr>
          <w:b/>
          <w:bCs/>
          <w:sz w:val="26"/>
          <w:szCs w:val="26"/>
        </w:rPr>
        <w:t>ve docketed proceeding has been satisfied and should be marked closed.</w:t>
      </w:r>
      <w:r w:rsidR="00460686">
        <w:rPr>
          <w:b/>
          <w:bCs/>
          <w:sz w:val="26"/>
          <w:szCs w:val="26"/>
        </w:rPr>
        <w:t xml:space="preserve"> </w:t>
      </w:r>
    </w:p>
    <w:p w14:paraId="68FE1975" w14:textId="77777777" w:rsidR="008E0F6F" w:rsidRPr="000B1C80" w:rsidRDefault="008E0F6F" w:rsidP="008E0F6F">
      <w:pPr>
        <w:ind w:firstLine="720"/>
        <w:rPr>
          <w:sz w:val="26"/>
          <w:szCs w:val="26"/>
        </w:rPr>
      </w:pPr>
    </w:p>
    <w:p w14:paraId="217462D1" w14:textId="08FFA493" w:rsidR="00991E4A" w:rsidRDefault="00991E4A" w:rsidP="00C41F0D">
      <w:pPr>
        <w:rPr>
          <w:rFonts w:ascii="Arial" w:hAnsi="Arial" w:cs="Arial"/>
          <w:b/>
          <w:sz w:val="22"/>
          <w:szCs w:val="22"/>
        </w:rPr>
      </w:pPr>
    </w:p>
    <w:p w14:paraId="52595B2A" w14:textId="30DF5607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350E3859" w14:textId="3C5CA9C1" w:rsidR="00C41F0D" w:rsidRDefault="00C41F0D" w:rsidP="00C41F0D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0BF3853" wp14:editId="3D060623">
            <wp:simplePos x="0" y="0"/>
            <wp:positionH relativeFrom="column">
              <wp:posOffset>3333750</wp:posOffset>
            </wp:positionH>
            <wp:positionV relativeFrom="paragraph">
              <wp:posOffset>92710</wp:posOffset>
            </wp:positionV>
            <wp:extent cx="1746885" cy="662940"/>
            <wp:effectExtent l="19050" t="0" r="5715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FCE">
        <w:rPr>
          <w:rFonts w:ascii="Arial" w:hAnsi="Arial" w:cs="Arial"/>
          <w:sz w:val="22"/>
          <w:szCs w:val="22"/>
        </w:rPr>
        <w:t>Very truly yours,</w:t>
      </w:r>
    </w:p>
    <w:p w14:paraId="7D947CDB" w14:textId="24A23C5A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4486DC30" w14:textId="7E772894" w:rsidR="00C41F0D" w:rsidRDefault="00C41F0D" w:rsidP="00C41F0D">
      <w:pPr>
        <w:rPr>
          <w:rFonts w:ascii="Arial" w:hAnsi="Arial" w:cs="Arial"/>
          <w:sz w:val="22"/>
          <w:szCs w:val="22"/>
        </w:rPr>
      </w:pPr>
    </w:p>
    <w:p w14:paraId="04B9F662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</w:p>
    <w:p w14:paraId="6D2DB204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Rosemary Chiavetta</w:t>
      </w:r>
    </w:p>
    <w:p w14:paraId="0D1327EF" w14:textId="77777777" w:rsidR="00C41F0D" w:rsidRPr="00E81FCE" w:rsidRDefault="00C41F0D" w:rsidP="00C41F0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14:paraId="512A6E9A" w14:textId="63E1EF3F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DA433E7" w14:textId="4F6813F6" w:rsidR="00991E4A" w:rsidRDefault="00991E4A" w:rsidP="00DC55CB">
      <w:pPr>
        <w:jc w:val="center"/>
        <w:rPr>
          <w:rFonts w:ascii="Arial" w:hAnsi="Arial" w:cs="Arial"/>
          <w:b/>
          <w:sz w:val="22"/>
          <w:szCs w:val="22"/>
        </w:rPr>
      </w:pPr>
    </w:p>
    <w:p w14:paraId="6AC8E98B" w14:textId="77777777" w:rsidR="00EA186F" w:rsidRPr="003A04A9" w:rsidRDefault="00EA186F" w:rsidP="00EA186F">
      <w:pPr>
        <w:rPr>
          <w:rFonts w:ascii="Arial" w:hAnsi="Arial" w:cs="Arial"/>
        </w:rPr>
      </w:pPr>
    </w:p>
    <w:p w14:paraId="38B4762D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>pc:</w:t>
      </w: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Investigation and Enforcement</w:t>
      </w:r>
      <w:r w:rsidRPr="003A04A9">
        <w:rPr>
          <w:rFonts w:ascii="Arial" w:hAnsi="Arial" w:cs="Arial"/>
        </w:rPr>
        <w:t xml:space="preserve"> - Safety Office</w:t>
      </w:r>
    </w:p>
    <w:p w14:paraId="7E267FC6" w14:textId="77777777" w:rsidR="00EA186F" w:rsidRPr="003A04A9" w:rsidRDefault="00EA186F" w:rsidP="00EA186F">
      <w:pPr>
        <w:rPr>
          <w:rFonts w:ascii="Arial" w:hAnsi="Arial" w:cs="Arial"/>
        </w:rPr>
      </w:pPr>
      <w:r w:rsidRPr="003A04A9">
        <w:rPr>
          <w:rFonts w:ascii="Arial" w:hAnsi="Arial" w:cs="Arial"/>
        </w:rPr>
        <w:tab/>
      </w:r>
      <w:r>
        <w:rPr>
          <w:rFonts w:ascii="Arial" w:hAnsi="Arial" w:cs="Arial"/>
        </w:rPr>
        <w:t>Bureau of Technical Utility Services</w:t>
      </w:r>
      <w:r w:rsidRPr="003A04A9">
        <w:rPr>
          <w:rFonts w:ascii="Arial" w:hAnsi="Arial" w:cs="Arial"/>
        </w:rPr>
        <w:t xml:space="preserve"> - Compliance Office, Insurance Section</w:t>
      </w:r>
    </w:p>
    <w:sectPr w:rsidR="00EA186F" w:rsidRPr="003A04A9" w:rsidSect="000F5661">
      <w:headerReference w:type="first" r:id="rId9"/>
      <w:type w:val="continuous"/>
      <w:pgSz w:w="12240" w:h="15840"/>
      <w:pgMar w:top="623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B761" w14:textId="77777777" w:rsidR="00E666BF" w:rsidRDefault="00E666BF">
      <w:r>
        <w:separator/>
      </w:r>
    </w:p>
  </w:endnote>
  <w:endnote w:type="continuationSeparator" w:id="0">
    <w:p w14:paraId="78110705" w14:textId="77777777" w:rsidR="00E666BF" w:rsidRDefault="00E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5097" w14:textId="77777777" w:rsidR="00E666BF" w:rsidRDefault="00E666BF">
      <w:r>
        <w:separator/>
      </w:r>
    </w:p>
  </w:footnote>
  <w:footnote w:type="continuationSeparator" w:id="0">
    <w:p w14:paraId="17A85FE9" w14:textId="77777777" w:rsidR="00E666BF" w:rsidRDefault="00E6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2" w:type="dxa"/>
      <w:tblInd w:w="-702" w:type="dxa"/>
      <w:tblLayout w:type="fixed"/>
      <w:tblLook w:val="0000" w:firstRow="0" w:lastRow="0" w:firstColumn="0" w:lastColumn="0" w:noHBand="0" w:noVBand="0"/>
    </w:tblPr>
    <w:tblGrid>
      <w:gridCol w:w="1602"/>
      <w:gridCol w:w="7110"/>
    </w:tblGrid>
    <w:tr w:rsidR="000F5661" w:rsidRPr="00AF02D1" w14:paraId="4BB19532" w14:textId="77777777" w:rsidTr="000F5661">
      <w:trPr>
        <w:trHeight w:val="1170"/>
      </w:trPr>
      <w:tc>
        <w:tcPr>
          <w:tcW w:w="1602" w:type="dxa"/>
        </w:tcPr>
        <w:p w14:paraId="2ED6E00C" w14:textId="3F3742AF" w:rsidR="000F5661" w:rsidRDefault="000F5661" w:rsidP="000F5661">
          <w:pPr>
            <w:ind w:right="-450"/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EFB3F0" wp14:editId="22463286">
                <wp:simplePos x="0" y="0"/>
                <wp:positionH relativeFrom="column">
                  <wp:posOffset>-69850</wp:posOffset>
                </wp:positionH>
                <wp:positionV relativeFrom="paragraph">
                  <wp:posOffset>180340</wp:posOffset>
                </wp:positionV>
                <wp:extent cx="1137285" cy="523875"/>
                <wp:effectExtent l="0" t="0" r="5715" b="9525"/>
                <wp:wrapNone/>
                <wp:docPr id="92" name="Picture 9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10" w:type="dxa"/>
        </w:tcPr>
        <w:p w14:paraId="045DE862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BD2178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1A897AC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BCF716E" w14:textId="77777777" w:rsidR="000F5661" w:rsidRPr="00BD2178" w:rsidRDefault="000F5661" w:rsidP="000F5661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403F81E5" w14:textId="77777777" w:rsidR="000F5661" w:rsidRPr="00BD2178" w:rsidRDefault="000F5661" w:rsidP="000F566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5F670E79" w14:textId="77777777" w:rsidR="000F5661" w:rsidRPr="00BD2178" w:rsidRDefault="000F5661" w:rsidP="000F5661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BD2178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  <w:p w14:paraId="0FA32176" w14:textId="77777777" w:rsidR="000F5661" w:rsidRPr="00BD2178" w:rsidRDefault="007E49CC" w:rsidP="000F5661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0F5661" w:rsidRPr="00BD2178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  <w:r w:rsidR="000F5661" w:rsidRPr="00BD2178">
            <w:rPr>
              <w:rFonts w:ascii="Calibri" w:hAnsi="Calibri" w:cs="Calibri"/>
              <w:color w:val="1F497D"/>
              <w:spacing w:val="-3"/>
            </w:rPr>
            <w:t xml:space="preserve"> </w:t>
          </w:r>
        </w:p>
        <w:p w14:paraId="004755C2" w14:textId="77777777" w:rsidR="000F5661" w:rsidRPr="00AF02D1" w:rsidRDefault="000F5661" w:rsidP="000F5661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</w:tc>
    </w:tr>
  </w:tbl>
  <w:p w14:paraId="20122122" w14:textId="77777777" w:rsidR="000F5661" w:rsidRDefault="000F5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2240"/>
    <w:rsid w:val="00047E3F"/>
    <w:rsid w:val="000622ED"/>
    <w:rsid w:val="000662C7"/>
    <w:rsid w:val="00093D05"/>
    <w:rsid w:val="000971F7"/>
    <w:rsid w:val="000F5661"/>
    <w:rsid w:val="00101267"/>
    <w:rsid w:val="0011045D"/>
    <w:rsid w:val="001209F1"/>
    <w:rsid w:val="0014124F"/>
    <w:rsid w:val="00145167"/>
    <w:rsid w:val="00170A72"/>
    <w:rsid w:val="001E0533"/>
    <w:rsid w:val="001F74D6"/>
    <w:rsid w:val="002229C3"/>
    <w:rsid w:val="00244264"/>
    <w:rsid w:val="002861D1"/>
    <w:rsid w:val="0029471C"/>
    <w:rsid w:val="002B2A91"/>
    <w:rsid w:val="002B7F6D"/>
    <w:rsid w:val="002E7D13"/>
    <w:rsid w:val="002F062B"/>
    <w:rsid w:val="002F515F"/>
    <w:rsid w:val="002F79CD"/>
    <w:rsid w:val="003200BF"/>
    <w:rsid w:val="003228A3"/>
    <w:rsid w:val="003267FF"/>
    <w:rsid w:val="0038791D"/>
    <w:rsid w:val="0039171F"/>
    <w:rsid w:val="003A04A9"/>
    <w:rsid w:val="00421113"/>
    <w:rsid w:val="004270F6"/>
    <w:rsid w:val="004300A8"/>
    <w:rsid w:val="00460686"/>
    <w:rsid w:val="004917CD"/>
    <w:rsid w:val="004F6D3B"/>
    <w:rsid w:val="005717A1"/>
    <w:rsid w:val="005E25C5"/>
    <w:rsid w:val="00661860"/>
    <w:rsid w:val="006714FB"/>
    <w:rsid w:val="006755C0"/>
    <w:rsid w:val="0069666F"/>
    <w:rsid w:val="006B334B"/>
    <w:rsid w:val="006C274B"/>
    <w:rsid w:val="006E6A56"/>
    <w:rsid w:val="00704C22"/>
    <w:rsid w:val="0075065D"/>
    <w:rsid w:val="00760442"/>
    <w:rsid w:val="00770F33"/>
    <w:rsid w:val="00773438"/>
    <w:rsid w:val="007E49CC"/>
    <w:rsid w:val="007F242E"/>
    <w:rsid w:val="007F662F"/>
    <w:rsid w:val="0081002B"/>
    <w:rsid w:val="00831947"/>
    <w:rsid w:val="0083589C"/>
    <w:rsid w:val="00850631"/>
    <w:rsid w:val="00877E79"/>
    <w:rsid w:val="00891716"/>
    <w:rsid w:val="008C5F23"/>
    <w:rsid w:val="008D3EA2"/>
    <w:rsid w:val="008E0F6F"/>
    <w:rsid w:val="00923D5F"/>
    <w:rsid w:val="009254C3"/>
    <w:rsid w:val="00954962"/>
    <w:rsid w:val="00963BA5"/>
    <w:rsid w:val="00991E4A"/>
    <w:rsid w:val="009A60F7"/>
    <w:rsid w:val="009B179E"/>
    <w:rsid w:val="009E0A44"/>
    <w:rsid w:val="009F5F66"/>
    <w:rsid w:val="00A02700"/>
    <w:rsid w:val="00A05B83"/>
    <w:rsid w:val="00A55A06"/>
    <w:rsid w:val="00A855DB"/>
    <w:rsid w:val="00A91FD0"/>
    <w:rsid w:val="00AB5E90"/>
    <w:rsid w:val="00AC413B"/>
    <w:rsid w:val="00B36685"/>
    <w:rsid w:val="00B51846"/>
    <w:rsid w:val="00B67ACB"/>
    <w:rsid w:val="00B8015D"/>
    <w:rsid w:val="00B97B3D"/>
    <w:rsid w:val="00BD0F8B"/>
    <w:rsid w:val="00BE5119"/>
    <w:rsid w:val="00C0540C"/>
    <w:rsid w:val="00C41F0D"/>
    <w:rsid w:val="00C6104C"/>
    <w:rsid w:val="00C62B87"/>
    <w:rsid w:val="00C74A51"/>
    <w:rsid w:val="00CB5738"/>
    <w:rsid w:val="00CC7C2F"/>
    <w:rsid w:val="00CD51D6"/>
    <w:rsid w:val="00CF5BC3"/>
    <w:rsid w:val="00D17401"/>
    <w:rsid w:val="00D87DE0"/>
    <w:rsid w:val="00D92683"/>
    <w:rsid w:val="00D957ED"/>
    <w:rsid w:val="00DC55CB"/>
    <w:rsid w:val="00DD333D"/>
    <w:rsid w:val="00DD4B74"/>
    <w:rsid w:val="00E0723D"/>
    <w:rsid w:val="00E26F70"/>
    <w:rsid w:val="00E374EE"/>
    <w:rsid w:val="00E46098"/>
    <w:rsid w:val="00E666BF"/>
    <w:rsid w:val="00E81FCE"/>
    <w:rsid w:val="00EA186F"/>
    <w:rsid w:val="00EB2685"/>
    <w:rsid w:val="00EC0B14"/>
    <w:rsid w:val="00EF68C0"/>
    <w:rsid w:val="00F22A73"/>
    <w:rsid w:val="00F23344"/>
    <w:rsid w:val="00F27CFD"/>
    <w:rsid w:val="00F43593"/>
    <w:rsid w:val="00F44016"/>
    <w:rsid w:val="00F517A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F3B40"/>
  <w15:docId w15:val="{147A6B2C-5B87-44CD-984F-A9086E4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BA5"/>
  </w:style>
  <w:style w:type="paragraph" w:styleId="Heading1">
    <w:name w:val="heading 1"/>
    <w:basedOn w:val="Normal"/>
    <w:next w:val="Normal"/>
    <w:qFormat/>
    <w:rsid w:val="00963BA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63BA5"/>
    <w:pPr>
      <w:ind w:left="360"/>
    </w:pPr>
    <w:rPr>
      <w:sz w:val="24"/>
    </w:rPr>
  </w:style>
  <w:style w:type="paragraph" w:styleId="Header">
    <w:name w:val="header"/>
    <w:basedOn w:val="Normal"/>
    <w:rsid w:val="00963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3FE6-CD97-43AA-A8EE-53289581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Wagner, Nathan R</cp:lastModifiedBy>
  <cp:revision>2</cp:revision>
  <cp:lastPrinted>2021-11-22T16:35:00Z</cp:lastPrinted>
  <dcterms:created xsi:type="dcterms:W3CDTF">2021-11-22T16:35:00Z</dcterms:created>
  <dcterms:modified xsi:type="dcterms:W3CDTF">2021-11-22T16:35:00Z</dcterms:modified>
</cp:coreProperties>
</file>