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457E90" w:rsidRDefault="00587173" w:rsidP="00DB360C">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0B4B56E4"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177C8">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457E90" w:rsidRDefault="00886D40" w:rsidP="00762F72">
      <w:pPr>
        <w:widowControl/>
        <w:tabs>
          <w:tab w:val="center" w:pos="4680"/>
        </w:tabs>
        <w:suppressAutoHyphens/>
        <w:jc w:val="center"/>
        <w:rPr>
          <w:b/>
          <w:color w:val="000000" w:themeColor="text1"/>
          <w:sz w:val="26"/>
          <w:szCs w:val="26"/>
        </w:rPr>
      </w:pPr>
    </w:p>
    <w:p w14:paraId="48247A79" w14:textId="77777777" w:rsidR="00886D40" w:rsidRPr="00457E90"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457E90" w:rsidRPr="00457E90" w14:paraId="1F66F1F8" w14:textId="77777777" w:rsidTr="00ED50E2">
        <w:tc>
          <w:tcPr>
            <w:tcW w:w="5310" w:type="dxa"/>
            <w:shd w:val="clear" w:color="auto" w:fill="auto"/>
          </w:tcPr>
          <w:p w14:paraId="3A7B44CE" w14:textId="77777777" w:rsidR="00886D40" w:rsidRPr="00457E90" w:rsidRDefault="00886D40" w:rsidP="00762F72">
            <w:pPr>
              <w:widowControl/>
              <w:rPr>
                <w:color w:val="000000" w:themeColor="text1"/>
                <w:sz w:val="26"/>
                <w:szCs w:val="26"/>
              </w:rPr>
            </w:pPr>
          </w:p>
        </w:tc>
        <w:tc>
          <w:tcPr>
            <w:tcW w:w="4551" w:type="dxa"/>
            <w:shd w:val="clear" w:color="auto" w:fill="auto"/>
          </w:tcPr>
          <w:p w14:paraId="260B6C4D" w14:textId="1504B38E" w:rsidR="00587173" w:rsidRPr="00457E90" w:rsidRDefault="00587173" w:rsidP="004177C8">
            <w:pPr>
              <w:widowControl/>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B75CFC">
              <w:rPr>
                <w:color w:val="000000" w:themeColor="text1"/>
                <w:sz w:val="26"/>
                <w:szCs w:val="26"/>
              </w:rPr>
              <w:t>December 2</w:t>
            </w:r>
            <w:r w:rsidR="009210A5" w:rsidRPr="00457E90">
              <w:rPr>
                <w:color w:val="000000" w:themeColor="text1"/>
                <w:sz w:val="26"/>
                <w:szCs w:val="26"/>
              </w:rPr>
              <w:t xml:space="preserve">, </w:t>
            </w:r>
            <w:r w:rsidR="00E90A93" w:rsidRPr="00457E90">
              <w:rPr>
                <w:color w:val="000000" w:themeColor="text1"/>
                <w:sz w:val="26"/>
                <w:szCs w:val="26"/>
              </w:rPr>
              <w:t>20</w:t>
            </w:r>
            <w:r w:rsidR="00ED50E2" w:rsidRPr="00457E90">
              <w:rPr>
                <w:color w:val="000000" w:themeColor="text1"/>
                <w:sz w:val="26"/>
                <w:szCs w:val="26"/>
              </w:rPr>
              <w:t>2</w:t>
            </w:r>
            <w:r w:rsidR="00862C13" w:rsidRPr="00457E90">
              <w:rPr>
                <w:color w:val="000000" w:themeColor="text1"/>
                <w:sz w:val="26"/>
                <w:szCs w:val="26"/>
              </w:rPr>
              <w:t>1</w:t>
            </w:r>
          </w:p>
          <w:p w14:paraId="1F469B2B" w14:textId="77777777" w:rsidR="00587173" w:rsidRPr="00457E90" w:rsidRDefault="00587173" w:rsidP="00762F72">
            <w:pPr>
              <w:widowControl/>
              <w:jc w:val="right"/>
              <w:rPr>
                <w:color w:val="000000" w:themeColor="text1"/>
                <w:sz w:val="26"/>
                <w:szCs w:val="26"/>
              </w:rPr>
            </w:pPr>
          </w:p>
          <w:p w14:paraId="72BB8840" w14:textId="77777777" w:rsidR="00587173" w:rsidRPr="00457E90" w:rsidRDefault="00587173" w:rsidP="00762F72">
            <w:pPr>
              <w:widowControl/>
              <w:jc w:val="right"/>
              <w:rPr>
                <w:color w:val="000000" w:themeColor="text1"/>
                <w:sz w:val="26"/>
                <w:szCs w:val="26"/>
              </w:rPr>
            </w:pPr>
          </w:p>
        </w:tc>
      </w:tr>
      <w:tr w:rsidR="008836BC" w:rsidRPr="008836BC" w14:paraId="2B4FEF6D" w14:textId="77777777" w:rsidTr="00ED50E2">
        <w:tc>
          <w:tcPr>
            <w:tcW w:w="5310" w:type="dxa"/>
            <w:shd w:val="clear" w:color="auto" w:fill="auto"/>
          </w:tcPr>
          <w:p w14:paraId="4B5D6E2A" w14:textId="77777777" w:rsidR="00587173" w:rsidRPr="008836BC" w:rsidRDefault="00886D40" w:rsidP="00762F72">
            <w:pPr>
              <w:widowControl/>
              <w:rPr>
                <w:color w:val="000000" w:themeColor="text1"/>
                <w:sz w:val="26"/>
                <w:szCs w:val="26"/>
              </w:rPr>
            </w:pPr>
            <w:r w:rsidRPr="008836BC">
              <w:rPr>
                <w:color w:val="000000" w:themeColor="text1"/>
                <w:sz w:val="26"/>
                <w:szCs w:val="26"/>
              </w:rPr>
              <w:t>Co</w:t>
            </w:r>
            <w:r w:rsidR="00587173" w:rsidRPr="008836BC">
              <w:rPr>
                <w:color w:val="000000" w:themeColor="text1"/>
                <w:sz w:val="26"/>
                <w:szCs w:val="26"/>
              </w:rPr>
              <w:t>mmissioners Present:</w:t>
            </w:r>
          </w:p>
          <w:p w14:paraId="5A582E81" w14:textId="77777777" w:rsidR="00587173" w:rsidRPr="008836BC" w:rsidRDefault="00587173" w:rsidP="00762F72">
            <w:pPr>
              <w:widowControl/>
              <w:rPr>
                <w:color w:val="000000" w:themeColor="text1"/>
                <w:sz w:val="26"/>
                <w:szCs w:val="26"/>
              </w:rPr>
            </w:pPr>
          </w:p>
          <w:p w14:paraId="03FCDE43" w14:textId="7F1E7DDD" w:rsidR="003677F4" w:rsidRPr="008836BC" w:rsidRDefault="003677F4" w:rsidP="00144427">
            <w:pPr>
              <w:widowControl/>
              <w:ind w:left="705"/>
              <w:rPr>
                <w:color w:val="000000" w:themeColor="text1"/>
                <w:sz w:val="26"/>
                <w:szCs w:val="26"/>
              </w:rPr>
            </w:pPr>
            <w:r w:rsidRPr="008836BC">
              <w:rPr>
                <w:color w:val="000000" w:themeColor="text1"/>
                <w:sz w:val="26"/>
                <w:szCs w:val="26"/>
              </w:rPr>
              <w:t>Gladys Brown</w:t>
            </w:r>
            <w:r w:rsidR="00ED50E2" w:rsidRPr="008836BC">
              <w:rPr>
                <w:color w:val="000000" w:themeColor="text1"/>
                <w:sz w:val="26"/>
                <w:szCs w:val="26"/>
              </w:rPr>
              <w:t xml:space="preserve"> Dutrieuille</w:t>
            </w:r>
            <w:r w:rsidRPr="008836BC">
              <w:rPr>
                <w:color w:val="000000" w:themeColor="text1"/>
                <w:sz w:val="26"/>
                <w:szCs w:val="26"/>
              </w:rPr>
              <w:t xml:space="preserve">, </w:t>
            </w:r>
            <w:r w:rsidR="00ED50E2" w:rsidRPr="008836BC">
              <w:rPr>
                <w:color w:val="000000" w:themeColor="text1"/>
                <w:sz w:val="26"/>
                <w:szCs w:val="26"/>
              </w:rPr>
              <w:t>Chairman</w:t>
            </w:r>
          </w:p>
          <w:p w14:paraId="16E76A30" w14:textId="367C2501" w:rsidR="003677F4" w:rsidRPr="008836BC" w:rsidRDefault="008D2B98" w:rsidP="003677F4">
            <w:pPr>
              <w:widowControl/>
              <w:tabs>
                <w:tab w:val="left" w:pos="705"/>
              </w:tabs>
              <w:ind w:firstLine="720"/>
              <w:rPr>
                <w:color w:val="000000" w:themeColor="text1"/>
                <w:sz w:val="26"/>
                <w:szCs w:val="26"/>
              </w:rPr>
            </w:pPr>
            <w:r w:rsidRPr="008836BC">
              <w:rPr>
                <w:color w:val="000000" w:themeColor="text1"/>
                <w:sz w:val="26"/>
                <w:szCs w:val="26"/>
              </w:rPr>
              <w:t>John F. Coleman, Jr.</w:t>
            </w:r>
            <w:r>
              <w:rPr>
                <w:color w:val="000000" w:themeColor="text1"/>
                <w:sz w:val="26"/>
                <w:szCs w:val="26"/>
              </w:rPr>
              <w:t>,</w:t>
            </w:r>
            <w:r w:rsidR="001E2717">
              <w:rPr>
                <w:color w:val="000000" w:themeColor="text1"/>
                <w:sz w:val="26"/>
                <w:szCs w:val="26"/>
              </w:rPr>
              <w:t xml:space="preserve"> </w:t>
            </w:r>
            <w:r w:rsidR="003677F4" w:rsidRPr="008836BC">
              <w:rPr>
                <w:color w:val="000000" w:themeColor="text1"/>
                <w:sz w:val="26"/>
                <w:szCs w:val="26"/>
              </w:rPr>
              <w:t>Vice Chairman</w:t>
            </w:r>
          </w:p>
          <w:p w14:paraId="384717EB" w14:textId="3BAE00E1" w:rsidR="00587173" w:rsidRPr="008836BC" w:rsidRDefault="00ED50E2" w:rsidP="004D57DE">
            <w:pPr>
              <w:widowControl/>
              <w:tabs>
                <w:tab w:val="left" w:pos="705"/>
              </w:tabs>
              <w:ind w:firstLine="720"/>
              <w:rPr>
                <w:color w:val="000000" w:themeColor="text1"/>
                <w:sz w:val="26"/>
                <w:szCs w:val="26"/>
              </w:rPr>
            </w:pPr>
            <w:r w:rsidRPr="008836BC">
              <w:rPr>
                <w:color w:val="000000" w:themeColor="text1"/>
                <w:sz w:val="26"/>
                <w:szCs w:val="26"/>
              </w:rPr>
              <w:t>Ralph V. Yanora</w:t>
            </w:r>
          </w:p>
          <w:p w14:paraId="1A6D65B2" w14:textId="77777777" w:rsidR="005556B4" w:rsidRPr="008836BC" w:rsidRDefault="005556B4" w:rsidP="003677F4">
            <w:pPr>
              <w:widowControl/>
              <w:ind w:left="720"/>
              <w:rPr>
                <w:color w:val="000000" w:themeColor="text1"/>
                <w:sz w:val="26"/>
                <w:szCs w:val="26"/>
              </w:rPr>
            </w:pPr>
          </w:p>
          <w:p w14:paraId="71E3108A" w14:textId="77777777" w:rsidR="003677F4" w:rsidRPr="008836BC"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8836BC" w:rsidRDefault="00587173" w:rsidP="00762F72">
            <w:pPr>
              <w:widowControl/>
              <w:jc w:val="right"/>
              <w:rPr>
                <w:color w:val="000000" w:themeColor="text1"/>
                <w:sz w:val="26"/>
                <w:szCs w:val="26"/>
              </w:rPr>
            </w:pPr>
          </w:p>
          <w:p w14:paraId="706D4729" w14:textId="77777777" w:rsidR="00587173" w:rsidRPr="008836BC" w:rsidRDefault="00587173" w:rsidP="00762F72">
            <w:pPr>
              <w:widowControl/>
              <w:jc w:val="right"/>
              <w:rPr>
                <w:color w:val="000000" w:themeColor="text1"/>
                <w:sz w:val="26"/>
                <w:szCs w:val="26"/>
              </w:rPr>
            </w:pPr>
          </w:p>
        </w:tc>
      </w:tr>
      <w:tr w:rsidR="008836BC" w:rsidRPr="008836BC" w14:paraId="2D880434" w14:textId="77777777" w:rsidTr="00ED50E2">
        <w:tc>
          <w:tcPr>
            <w:tcW w:w="5310" w:type="dxa"/>
            <w:shd w:val="clear" w:color="auto" w:fill="auto"/>
          </w:tcPr>
          <w:p w14:paraId="34A0E212" w14:textId="77777777" w:rsidR="00587173" w:rsidRPr="008836BC" w:rsidRDefault="00797EC8" w:rsidP="00762F72">
            <w:pPr>
              <w:widowControl/>
              <w:rPr>
                <w:color w:val="000000" w:themeColor="text1"/>
                <w:sz w:val="26"/>
                <w:szCs w:val="26"/>
              </w:rPr>
            </w:pPr>
            <w:r w:rsidRPr="008836BC">
              <w:rPr>
                <w:color w:val="000000" w:themeColor="text1"/>
                <w:sz w:val="26"/>
                <w:szCs w:val="26"/>
              </w:rPr>
              <w:t>Pennsylvania</w:t>
            </w:r>
            <w:r w:rsidR="00B84D00" w:rsidRPr="008836BC">
              <w:rPr>
                <w:color w:val="000000" w:themeColor="text1"/>
                <w:sz w:val="26"/>
                <w:szCs w:val="26"/>
              </w:rPr>
              <w:t xml:space="preserve"> Public Utility Commission, Bureau of Investigation and Enforcement </w:t>
            </w:r>
          </w:p>
          <w:p w14:paraId="1B0D8C3B" w14:textId="77777777" w:rsidR="00B84D00" w:rsidRPr="008836BC" w:rsidRDefault="00B84D00" w:rsidP="00762F72">
            <w:pPr>
              <w:widowControl/>
              <w:rPr>
                <w:color w:val="000000" w:themeColor="text1"/>
                <w:sz w:val="26"/>
                <w:szCs w:val="26"/>
              </w:rPr>
            </w:pPr>
          </w:p>
          <w:p w14:paraId="71C9760B" w14:textId="1452E769" w:rsidR="00B76A44" w:rsidRPr="008836BC" w:rsidRDefault="00B76A44" w:rsidP="00144427">
            <w:pPr>
              <w:widowControl/>
              <w:ind w:left="705"/>
              <w:rPr>
                <w:color w:val="000000" w:themeColor="text1"/>
                <w:sz w:val="26"/>
                <w:szCs w:val="26"/>
              </w:rPr>
            </w:pPr>
            <w:r w:rsidRPr="008836BC">
              <w:rPr>
                <w:color w:val="000000" w:themeColor="text1"/>
                <w:sz w:val="26"/>
                <w:szCs w:val="26"/>
              </w:rPr>
              <w:t>v.</w:t>
            </w:r>
          </w:p>
          <w:p w14:paraId="58C27031" w14:textId="77777777" w:rsidR="00B76A44" w:rsidRPr="008836BC" w:rsidRDefault="00B76A44" w:rsidP="00762F72">
            <w:pPr>
              <w:widowControl/>
              <w:tabs>
                <w:tab w:val="left" w:pos="1640"/>
              </w:tabs>
              <w:ind w:left="1440" w:hanging="1440"/>
              <w:rPr>
                <w:color w:val="000000" w:themeColor="text1"/>
                <w:sz w:val="26"/>
                <w:szCs w:val="26"/>
              </w:rPr>
            </w:pPr>
          </w:p>
          <w:p w14:paraId="3656ECBB" w14:textId="2B3F9A4C" w:rsidR="00B76A44" w:rsidRPr="008836BC" w:rsidRDefault="00734F07" w:rsidP="00762F72">
            <w:pPr>
              <w:widowControl/>
              <w:tabs>
                <w:tab w:val="left" w:pos="1640"/>
              </w:tabs>
              <w:rPr>
                <w:color w:val="000000" w:themeColor="text1"/>
                <w:sz w:val="26"/>
                <w:szCs w:val="26"/>
              </w:rPr>
            </w:pPr>
            <w:r w:rsidRPr="008836BC">
              <w:rPr>
                <w:color w:val="000000" w:themeColor="text1"/>
                <w:sz w:val="26"/>
                <w:szCs w:val="26"/>
              </w:rPr>
              <w:t>Interstate Nursing Services Inc. t/a</w:t>
            </w:r>
            <w:r w:rsidR="006C248C">
              <w:rPr>
                <w:color w:val="000000" w:themeColor="text1"/>
                <w:sz w:val="26"/>
                <w:szCs w:val="26"/>
              </w:rPr>
              <w:t> </w:t>
            </w:r>
            <w:r w:rsidRPr="008836BC">
              <w:rPr>
                <w:color w:val="000000" w:themeColor="text1"/>
                <w:sz w:val="26"/>
                <w:szCs w:val="26"/>
              </w:rPr>
              <w:t>Whitehall Medical Transport</w:t>
            </w:r>
          </w:p>
          <w:p w14:paraId="3FC48F1C" w14:textId="77777777" w:rsidR="00A860F0" w:rsidRPr="008836BC" w:rsidRDefault="00A860F0" w:rsidP="00762F72">
            <w:pPr>
              <w:widowControl/>
              <w:tabs>
                <w:tab w:val="left" w:pos="1640"/>
              </w:tabs>
              <w:rPr>
                <w:color w:val="000000" w:themeColor="text1"/>
                <w:sz w:val="26"/>
                <w:szCs w:val="26"/>
              </w:rPr>
            </w:pPr>
          </w:p>
        </w:tc>
        <w:tc>
          <w:tcPr>
            <w:tcW w:w="4551" w:type="dxa"/>
            <w:shd w:val="clear" w:color="auto" w:fill="auto"/>
          </w:tcPr>
          <w:p w14:paraId="72B30274" w14:textId="526CA54A" w:rsidR="00587173" w:rsidRPr="008836BC" w:rsidRDefault="00B76A44" w:rsidP="00762F72">
            <w:pPr>
              <w:widowControl/>
              <w:ind w:left="-198" w:firstLine="198"/>
              <w:jc w:val="right"/>
              <w:rPr>
                <w:color w:val="000000" w:themeColor="text1"/>
                <w:sz w:val="26"/>
                <w:szCs w:val="26"/>
              </w:rPr>
            </w:pPr>
            <w:r w:rsidRPr="008836BC">
              <w:rPr>
                <w:color w:val="000000" w:themeColor="text1"/>
                <w:sz w:val="26"/>
                <w:szCs w:val="26"/>
              </w:rPr>
              <w:t>C-</w:t>
            </w:r>
            <w:r w:rsidR="0000570A" w:rsidRPr="008836BC">
              <w:rPr>
                <w:color w:val="000000" w:themeColor="text1"/>
                <w:sz w:val="26"/>
                <w:szCs w:val="26"/>
              </w:rPr>
              <w:t>2020-</w:t>
            </w:r>
            <w:r w:rsidR="00170EA7" w:rsidRPr="008836BC">
              <w:rPr>
                <w:color w:val="000000" w:themeColor="text1"/>
                <w:sz w:val="26"/>
                <w:szCs w:val="26"/>
              </w:rPr>
              <w:t>3022004</w:t>
            </w:r>
          </w:p>
          <w:p w14:paraId="587221D0" w14:textId="77777777" w:rsidR="00E90A93" w:rsidRPr="008836BC" w:rsidRDefault="00E90A93" w:rsidP="00762F72">
            <w:pPr>
              <w:widowControl/>
              <w:jc w:val="right"/>
              <w:rPr>
                <w:color w:val="000000" w:themeColor="text1"/>
                <w:sz w:val="26"/>
                <w:szCs w:val="26"/>
              </w:rPr>
            </w:pPr>
            <w:r w:rsidRPr="008836BC">
              <w:rPr>
                <w:color w:val="000000" w:themeColor="text1"/>
                <w:sz w:val="26"/>
                <w:szCs w:val="26"/>
              </w:rPr>
              <w:t xml:space="preserve">  </w:t>
            </w:r>
          </w:p>
        </w:tc>
      </w:tr>
      <w:tr w:rsidR="008836BC" w:rsidRPr="008836BC" w14:paraId="19C2447B" w14:textId="77777777" w:rsidTr="00ED50E2">
        <w:tc>
          <w:tcPr>
            <w:tcW w:w="5310" w:type="dxa"/>
            <w:shd w:val="clear" w:color="auto" w:fill="auto"/>
          </w:tcPr>
          <w:p w14:paraId="5615F7FC" w14:textId="77777777" w:rsidR="00587173" w:rsidRPr="008836BC"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8836BC" w:rsidRDefault="00587173" w:rsidP="00762F72">
            <w:pPr>
              <w:widowControl/>
              <w:rPr>
                <w:color w:val="000000" w:themeColor="text1"/>
                <w:sz w:val="26"/>
                <w:szCs w:val="26"/>
              </w:rPr>
            </w:pPr>
          </w:p>
        </w:tc>
      </w:tr>
      <w:tr w:rsidR="008836BC" w:rsidRPr="008836BC" w14:paraId="7D83F802" w14:textId="77777777" w:rsidTr="00ED50E2">
        <w:tc>
          <w:tcPr>
            <w:tcW w:w="5310" w:type="dxa"/>
            <w:shd w:val="clear" w:color="auto" w:fill="auto"/>
          </w:tcPr>
          <w:p w14:paraId="4CC9E6A5" w14:textId="77777777" w:rsidR="00587173" w:rsidRPr="008836BC" w:rsidRDefault="00587173" w:rsidP="00762F72">
            <w:pPr>
              <w:widowControl/>
              <w:rPr>
                <w:color w:val="000000" w:themeColor="text1"/>
                <w:sz w:val="26"/>
                <w:szCs w:val="26"/>
              </w:rPr>
            </w:pPr>
          </w:p>
        </w:tc>
        <w:tc>
          <w:tcPr>
            <w:tcW w:w="4551" w:type="dxa"/>
            <w:shd w:val="clear" w:color="auto" w:fill="auto"/>
          </w:tcPr>
          <w:p w14:paraId="78A2181D" w14:textId="77777777" w:rsidR="00587173" w:rsidRPr="008836BC" w:rsidRDefault="00587173" w:rsidP="00762F72">
            <w:pPr>
              <w:widowControl/>
              <w:rPr>
                <w:color w:val="000000" w:themeColor="text1"/>
                <w:sz w:val="26"/>
                <w:szCs w:val="26"/>
              </w:rPr>
            </w:pPr>
          </w:p>
        </w:tc>
      </w:tr>
    </w:tbl>
    <w:p w14:paraId="4ACE5F16" w14:textId="77777777" w:rsidR="00587173" w:rsidRPr="008836BC" w:rsidRDefault="00587173" w:rsidP="00762F72">
      <w:pPr>
        <w:widowControl/>
        <w:jc w:val="center"/>
        <w:rPr>
          <w:b/>
          <w:color w:val="000000" w:themeColor="text1"/>
          <w:sz w:val="26"/>
          <w:szCs w:val="26"/>
        </w:rPr>
      </w:pPr>
      <w:r w:rsidRPr="008836BC">
        <w:rPr>
          <w:b/>
          <w:color w:val="000000" w:themeColor="text1"/>
          <w:sz w:val="26"/>
          <w:szCs w:val="26"/>
        </w:rPr>
        <w:t>OPINION AND ORDER</w:t>
      </w:r>
    </w:p>
    <w:p w14:paraId="6A229A4B" w14:textId="77777777" w:rsidR="00587173" w:rsidRPr="008836BC" w:rsidRDefault="00587173" w:rsidP="00762F72">
      <w:pPr>
        <w:widowControl/>
        <w:jc w:val="center"/>
        <w:rPr>
          <w:bCs/>
          <w:color w:val="000000" w:themeColor="text1"/>
          <w:sz w:val="26"/>
          <w:szCs w:val="26"/>
        </w:rPr>
      </w:pPr>
    </w:p>
    <w:p w14:paraId="4C861E24" w14:textId="77777777" w:rsidR="00587173" w:rsidRPr="008836BC" w:rsidRDefault="00587173" w:rsidP="00762F72">
      <w:pPr>
        <w:widowControl/>
        <w:jc w:val="center"/>
        <w:rPr>
          <w:bCs/>
          <w:color w:val="000000" w:themeColor="text1"/>
          <w:sz w:val="26"/>
          <w:szCs w:val="26"/>
        </w:rPr>
      </w:pPr>
    </w:p>
    <w:p w14:paraId="503F1E53" w14:textId="77777777" w:rsidR="00587173" w:rsidRPr="008836BC" w:rsidRDefault="00587173" w:rsidP="004F5B8E">
      <w:pPr>
        <w:widowControl/>
        <w:spacing w:line="360" w:lineRule="auto"/>
        <w:rPr>
          <w:b/>
          <w:color w:val="000000" w:themeColor="text1"/>
          <w:sz w:val="26"/>
          <w:szCs w:val="26"/>
        </w:rPr>
      </w:pPr>
      <w:r w:rsidRPr="008836BC">
        <w:rPr>
          <w:b/>
          <w:color w:val="000000" w:themeColor="text1"/>
          <w:sz w:val="26"/>
          <w:szCs w:val="26"/>
        </w:rPr>
        <w:t>BY THE COMMISSION:</w:t>
      </w:r>
    </w:p>
    <w:p w14:paraId="2FCAA202" w14:textId="77777777" w:rsidR="00AA548E" w:rsidRPr="008836BC" w:rsidRDefault="00AA548E" w:rsidP="00762F72">
      <w:pPr>
        <w:widowControl/>
        <w:tabs>
          <w:tab w:val="left" w:pos="-720"/>
        </w:tabs>
        <w:suppressAutoHyphens/>
        <w:rPr>
          <w:b/>
          <w:color w:val="000000" w:themeColor="text1"/>
          <w:sz w:val="26"/>
          <w:szCs w:val="26"/>
        </w:rPr>
      </w:pPr>
    </w:p>
    <w:p w14:paraId="0BB5FA5A" w14:textId="0398C3C0" w:rsidR="007A3733" w:rsidRPr="008836BC" w:rsidRDefault="000F1318" w:rsidP="00762F72">
      <w:pPr>
        <w:widowControl/>
        <w:tabs>
          <w:tab w:val="left" w:pos="-720"/>
        </w:tabs>
        <w:suppressAutoHyphens/>
        <w:spacing w:line="360" w:lineRule="auto"/>
        <w:ind w:firstLine="1440"/>
        <w:rPr>
          <w:color w:val="000000" w:themeColor="text1"/>
          <w:sz w:val="26"/>
          <w:szCs w:val="26"/>
        </w:rPr>
      </w:pPr>
      <w:r w:rsidRPr="008836BC">
        <w:rPr>
          <w:color w:val="000000" w:themeColor="text1"/>
          <w:sz w:val="26"/>
          <w:szCs w:val="26"/>
        </w:rPr>
        <w:t xml:space="preserve">Before the </w:t>
      </w:r>
      <w:r w:rsidR="007E4CD7" w:rsidRPr="008836BC">
        <w:rPr>
          <w:color w:val="000000" w:themeColor="text1"/>
          <w:sz w:val="26"/>
          <w:szCs w:val="26"/>
        </w:rPr>
        <w:t xml:space="preserve">Pennsylvania Public Utility </w:t>
      </w:r>
      <w:r w:rsidRPr="008836BC">
        <w:rPr>
          <w:color w:val="000000" w:themeColor="text1"/>
          <w:sz w:val="26"/>
          <w:szCs w:val="26"/>
        </w:rPr>
        <w:t xml:space="preserve">Commission </w:t>
      </w:r>
      <w:r w:rsidR="007E4CD7" w:rsidRPr="008836BC">
        <w:rPr>
          <w:color w:val="000000" w:themeColor="text1"/>
          <w:sz w:val="26"/>
          <w:szCs w:val="26"/>
        </w:rPr>
        <w:t xml:space="preserve">(Commission) </w:t>
      </w:r>
      <w:r w:rsidRPr="008836BC">
        <w:rPr>
          <w:color w:val="000000" w:themeColor="text1"/>
          <w:sz w:val="26"/>
          <w:szCs w:val="26"/>
        </w:rPr>
        <w:t>for co</w:t>
      </w:r>
      <w:r w:rsidR="00893951" w:rsidRPr="008836BC">
        <w:rPr>
          <w:color w:val="000000" w:themeColor="text1"/>
          <w:sz w:val="26"/>
          <w:szCs w:val="26"/>
        </w:rPr>
        <w:t xml:space="preserve">nsideration and disposition is </w:t>
      </w:r>
      <w:r w:rsidR="00066C24" w:rsidRPr="008836BC">
        <w:rPr>
          <w:color w:val="000000" w:themeColor="text1"/>
          <w:sz w:val="26"/>
          <w:szCs w:val="26"/>
        </w:rPr>
        <w:t>the Motion for Default Judgment</w:t>
      </w:r>
      <w:r w:rsidRPr="008836BC">
        <w:rPr>
          <w:color w:val="000000" w:themeColor="text1"/>
          <w:sz w:val="26"/>
          <w:szCs w:val="26"/>
        </w:rPr>
        <w:t xml:space="preserve"> (</w:t>
      </w:r>
      <w:r w:rsidR="00066C24" w:rsidRPr="008836BC">
        <w:rPr>
          <w:color w:val="000000" w:themeColor="text1"/>
          <w:sz w:val="26"/>
          <w:szCs w:val="26"/>
        </w:rPr>
        <w:t>Motion</w:t>
      </w:r>
      <w:r w:rsidRPr="008836BC">
        <w:rPr>
          <w:color w:val="000000" w:themeColor="text1"/>
          <w:sz w:val="26"/>
          <w:szCs w:val="26"/>
        </w:rPr>
        <w:t>), filed by</w:t>
      </w:r>
      <w:r w:rsidR="00E01E3E" w:rsidRPr="008836BC">
        <w:rPr>
          <w:color w:val="000000" w:themeColor="text1"/>
          <w:sz w:val="26"/>
          <w:szCs w:val="26"/>
        </w:rPr>
        <w:t xml:space="preserve"> </w:t>
      </w:r>
      <w:r w:rsidR="00066C24" w:rsidRPr="008836BC">
        <w:rPr>
          <w:color w:val="000000" w:themeColor="text1"/>
          <w:sz w:val="26"/>
          <w:szCs w:val="26"/>
        </w:rPr>
        <w:t>the Commission’s Bureau of Investigation and Enforcement</w:t>
      </w:r>
      <w:r w:rsidR="00A40872" w:rsidRPr="008836BC">
        <w:rPr>
          <w:color w:val="000000" w:themeColor="text1"/>
          <w:sz w:val="26"/>
          <w:szCs w:val="26"/>
        </w:rPr>
        <w:t xml:space="preserve"> </w:t>
      </w:r>
      <w:r w:rsidR="004D78EC" w:rsidRPr="008836BC">
        <w:rPr>
          <w:color w:val="000000" w:themeColor="text1"/>
          <w:sz w:val="26"/>
          <w:szCs w:val="26"/>
        </w:rPr>
        <w:t>(</w:t>
      </w:r>
      <w:r w:rsidR="00066C24" w:rsidRPr="008836BC">
        <w:rPr>
          <w:color w:val="000000" w:themeColor="text1"/>
          <w:sz w:val="26"/>
          <w:szCs w:val="26"/>
        </w:rPr>
        <w:t>I&amp;E</w:t>
      </w:r>
      <w:r w:rsidR="004D78EC" w:rsidRPr="008836BC">
        <w:rPr>
          <w:color w:val="000000" w:themeColor="text1"/>
          <w:sz w:val="26"/>
          <w:szCs w:val="26"/>
        </w:rPr>
        <w:t>)</w:t>
      </w:r>
      <w:r w:rsidRPr="008836BC">
        <w:rPr>
          <w:color w:val="000000" w:themeColor="text1"/>
          <w:sz w:val="26"/>
          <w:szCs w:val="26"/>
        </w:rPr>
        <w:t xml:space="preserve"> on</w:t>
      </w:r>
      <w:r w:rsidR="00A40872" w:rsidRPr="008836BC">
        <w:rPr>
          <w:color w:val="000000" w:themeColor="text1"/>
          <w:sz w:val="26"/>
          <w:szCs w:val="26"/>
        </w:rPr>
        <w:t xml:space="preserve"> </w:t>
      </w:r>
      <w:r w:rsidR="00157BDC" w:rsidRPr="008836BC">
        <w:rPr>
          <w:color w:val="000000" w:themeColor="text1"/>
          <w:sz w:val="26"/>
          <w:szCs w:val="26"/>
        </w:rPr>
        <w:t>March 26, 2021</w:t>
      </w:r>
      <w:r w:rsidR="00ED50E2" w:rsidRPr="008836BC">
        <w:rPr>
          <w:color w:val="000000" w:themeColor="text1"/>
          <w:sz w:val="26"/>
          <w:szCs w:val="26"/>
        </w:rPr>
        <w:t>,</w:t>
      </w:r>
      <w:r w:rsidRPr="008836BC">
        <w:rPr>
          <w:color w:val="000000" w:themeColor="text1"/>
          <w:sz w:val="26"/>
          <w:szCs w:val="26"/>
        </w:rPr>
        <w:t xml:space="preserve"> relative to the above-captioned proceeding</w:t>
      </w:r>
      <w:r w:rsidR="00066C24" w:rsidRPr="008836BC">
        <w:rPr>
          <w:color w:val="000000" w:themeColor="text1"/>
          <w:sz w:val="26"/>
          <w:szCs w:val="26"/>
        </w:rPr>
        <w:t>.</w:t>
      </w:r>
      <w:r w:rsidR="00CC2C79">
        <w:rPr>
          <w:rStyle w:val="FootnoteReference"/>
          <w:color w:val="000000" w:themeColor="text1"/>
          <w:sz w:val="26"/>
          <w:szCs w:val="26"/>
        </w:rPr>
        <w:footnoteReference w:id="1"/>
      </w:r>
      <w:r w:rsidR="0060782B" w:rsidRPr="008836BC">
        <w:rPr>
          <w:color w:val="000000" w:themeColor="text1"/>
          <w:sz w:val="26"/>
          <w:szCs w:val="26"/>
        </w:rPr>
        <w:t xml:space="preserve">  No </w:t>
      </w:r>
      <w:r w:rsidR="00B45526" w:rsidRPr="008836BC">
        <w:rPr>
          <w:color w:val="000000" w:themeColor="text1"/>
          <w:sz w:val="26"/>
          <w:szCs w:val="26"/>
        </w:rPr>
        <w:t>A</w:t>
      </w:r>
      <w:r w:rsidR="0060782B" w:rsidRPr="008836BC">
        <w:rPr>
          <w:color w:val="000000" w:themeColor="text1"/>
          <w:sz w:val="26"/>
          <w:szCs w:val="26"/>
        </w:rPr>
        <w:t xml:space="preserve">nswer to the </w:t>
      </w:r>
      <w:r w:rsidR="00653BE4" w:rsidRPr="008836BC">
        <w:rPr>
          <w:color w:val="000000" w:themeColor="text1"/>
          <w:sz w:val="26"/>
          <w:szCs w:val="26"/>
        </w:rPr>
        <w:t>Motion</w:t>
      </w:r>
      <w:r w:rsidR="004950CB" w:rsidRPr="008836BC">
        <w:rPr>
          <w:color w:val="000000" w:themeColor="text1"/>
          <w:sz w:val="26"/>
          <w:szCs w:val="26"/>
        </w:rPr>
        <w:t xml:space="preserve"> has</w:t>
      </w:r>
      <w:r w:rsidR="0060782B" w:rsidRPr="008836BC">
        <w:rPr>
          <w:color w:val="000000" w:themeColor="text1"/>
          <w:sz w:val="26"/>
          <w:szCs w:val="26"/>
        </w:rPr>
        <w:t xml:space="preserve"> been filed.  For the reasons stated below, we shall grant the </w:t>
      </w:r>
      <w:r w:rsidR="00653BE4" w:rsidRPr="008836BC">
        <w:rPr>
          <w:color w:val="000000" w:themeColor="text1"/>
          <w:sz w:val="26"/>
          <w:szCs w:val="26"/>
        </w:rPr>
        <w:t>Motion</w:t>
      </w:r>
      <w:r w:rsidR="003E6144" w:rsidRPr="008836BC">
        <w:rPr>
          <w:color w:val="000000" w:themeColor="text1"/>
          <w:sz w:val="26"/>
          <w:szCs w:val="26"/>
        </w:rPr>
        <w:t>.</w:t>
      </w:r>
    </w:p>
    <w:p w14:paraId="5F51F715" w14:textId="77777777" w:rsidR="00882750" w:rsidRPr="008836BC" w:rsidRDefault="00882750" w:rsidP="00762F72">
      <w:pPr>
        <w:keepNext/>
        <w:widowControl/>
        <w:tabs>
          <w:tab w:val="left" w:pos="-720"/>
        </w:tabs>
        <w:suppressAutoHyphens/>
        <w:spacing w:line="360" w:lineRule="auto"/>
        <w:jc w:val="center"/>
        <w:rPr>
          <w:b/>
          <w:color w:val="000000" w:themeColor="text1"/>
          <w:sz w:val="26"/>
          <w:szCs w:val="26"/>
        </w:rPr>
      </w:pPr>
      <w:r w:rsidRPr="008836BC">
        <w:rPr>
          <w:b/>
          <w:color w:val="000000" w:themeColor="text1"/>
          <w:sz w:val="26"/>
          <w:szCs w:val="26"/>
        </w:rPr>
        <w:lastRenderedPageBreak/>
        <w:t>Procedural History</w:t>
      </w:r>
    </w:p>
    <w:p w14:paraId="6680B6CB" w14:textId="0CEABF27" w:rsidR="00BB6E7C" w:rsidRPr="008836BC" w:rsidRDefault="00BB6E7C" w:rsidP="00656704">
      <w:pPr>
        <w:keepNext/>
        <w:widowControl/>
        <w:spacing w:line="360" w:lineRule="auto"/>
        <w:rPr>
          <w:b/>
          <w:color w:val="000000" w:themeColor="text1"/>
          <w:sz w:val="26"/>
          <w:szCs w:val="26"/>
        </w:rPr>
      </w:pPr>
    </w:p>
    <w:p w14:paraId="72F1859A" w14:textId="252B4305" w:rsidR="00826068" w:rsidRPr="008836BC" w:rsidRDefault="005A1997" w:rsidP="00762F72">
      <w:pPr>
        <w:widowControl/>
        <w:tabs>
          <w:tab w:val="left" w:pos="1440"/>
        </w:tabs>
        <w:spacing w:line="360" w:lineRule="auto"/>
        <w:rPr>
          <w:color w:val="000000" w:themeColor="text1"/>
          <w:sz w:val="26"/>
          <w:szCs w:val="26"/>
        </w:rPr>
      </w:pPr>
      <w:r w:rsidRPr="008836BC">
        <w:rPr>
          <w:b/>
          <w:color w:val="000000" w:themeColor="text1"/>
          <w:sz w:val="26"/>
          <w:szCs w:val="26"/>
        </w:rPr>
        <w:tab/>
      </w:r>
      <w:r w:rsidR="00826068" w:rsidRPr="008836BC">
        <w:rPr>
          <w:color w:val="000000" w:themeColor="text1"/>
          <w:sz w:val="26"/>
          <w:szCs w:val="26"/>
        </w:rPr>
        <w:t xml:space="preserve">The Commission issued </w:t>
      </w:r>
      <w:r w:rsidR="00FE0A6B" w:rsidRPr="008836BC">
        <w:rPr>
          <w:color w:val="000000" w:themeColor="text1"/>
          <w:sz w:val="26"/>
          <w:szCs w:val="26"/>
        </w:rPr>
        <w:t xml:space="preserve">the </w:t>
      </w:r>
      <w:r w:rsidR="00826068" w:rsidRPr="008836BC">
        <w:rPr>
          <w:color w:val="000000" w:themeColor="text1"/>
          <w:sz w:val="26"/>
          <w:szCs w:val="26"/>
        </w:rPr>
        <w:t xml:space="preserve">Respondent a Certificate of Public Convenience (Certificate) on or about </w:t>
      </w:r>
      <w:r w:rsidR="00061B83" w:rsidRPr="008836BC">
        <w:rPr>
          <w:color w:val="000000" w:themeColor="text1"/>
          <w:sz w:val="26"/>
          <w:szCs w:val="26"/>
        </w:rPr>
        <w:t>May 11, 2007</w:t>
      </w:r>
      <w:r w:rsidR="00826068" w:rsidRPr="008836BC">
        <w:rPr>
          <w:color w:val="000000" w:themeColor="text1"/>
          <w:sz w:val="26"/>
          <w:szCs w:val="26"/>
        </w:rPr>
        <w:t xml:space="preserve">, at </w:t>
      </w:r>
      <w:r w:rsidR="00753BFB" w:rsidRPr="008836BC">
        <w:rPr>
          <w:color w:val="000000" w:themeColor="text1"/>
          <w:sz w:val="26"/>
          <w:szCs w:val="26"/>
        </w:rPr>
        <w:t xml:space="preserve">Docket No. </w:t>
      </w:r>
      <w:r w:rsidR="00826068" w:rsidRPr="008836BC">
        <w:rPr>
          <w:color w:val="000000" w:themeColor="text1"/>
          <w:sz w:val="26"/>
          <w:szCs w:val="26"/>
        </w:rPr>
        <w:t>A</w:t>
      </w:r>
      <w:r w:rsidR="00656704" w:rsidRPr="008836BC">
        <w:rPr>
          <w:color w:val="000000" w:themeColor="text1"/>
          <w:sz w:val="26"/>
          <w:szCs w:val="26"/>
        </w:rPr>
        <w:noBreakHyphen/>
      </w:r>
      <w:r w:rsidR="00061B83" w:rsidRPr="008836BC">
        <w:rPr>
          <w:color w:val="000000" w:themeColor="text1"/>
          <w:sz w:val="26"/>
          <w:szCs w:val="26"/>
        </w:rPr>
        <w:t>00120508</w:t>
      </w:r>
      <w:r w:rsidR="00826068" w:rsidRPr="008836BC">
        <w:rPr>
          <w:color w:val="000000" w:themeColor="text1"/>
          <w:sz w:val="26"/>
          <w:szCs w:val="26"/>
        </w:rPr>
        <w:t xml:space="preserve">, for </w:t>
      </w:r>
      <w:r w:rsidR="00061B83" w:rsidRPr="008836BC">
        <w:rPr>
          <w:color w:val="000000" w:themeColor="text1"/>
          <w:sz w:val="26"/>
          <w:szCs w:val="26"/>
        </w:rPr>
        <w:t>paratransit</w:t>
      </w:r>
      <w:r w:rsidR="00656F0F" w:rsidRPr="008836BC">
        <w:rPr>
          <w:color w:val="000000" w:themeColor="text1"/>
          <w:sz w:val="26"/>
          <w:szCs w:val="26"/>
        </w:rPr>
        <w:t xml:space="preserve"> authority.</w:t>
      </w:r>
    </w:p>
    <w:p w14:paraId="369F4873" w14:textId="77777777" w:rsidR="008F6D15" w:rsidRPr="008836BC" w:rsidRDefault="008F6D15" w:rsidP="00762F72">
      <w:pPr>
        <w:widowControl/>
        <w:spacing w:line="360" w:lineRule="auto"/>
        <w:rPr>
          <w:b/>
          <w:color w:val="000000" w:themeColor="text1"/>
          <w:sz w:val="26"/>
          <w:szCs w:val="26"/>
        </w:rPr>
      </w:pPr>
    </w:p>
    <w:p w14:paraId="17AB4603" w14:textId="2C366B9A" w:rsidR="00372BD1" w:rsidRPr="008836BC" w:rsidRDefault="005A1997" w:rsidP="00370077">
      <w:pPr>
        <w:widowControl/>
        <w:spacing w:line="360" w:lineRule="auto"/>
        <w:ind w:firstLine="1440"/>
        <w:rPr>
          <w:color w:val="000000" w:themeColor="text1"/>
          <w:sz w:val="26"/>
          <w:szCs w:val="26"/>
        </w:rPr>
      </w:pPr>
      <w:r w:rsidRPr="008836BC">
        <w:rPr>
          <w:color w:val="000000" w:themeColor="text1"/>
          <w:sz w:val="26"/>
          <w:szCs w:val="26"/>
        </w:rPr>
        <w:t xml:space="preserve">On </w:t>
      </w:r>
      <w:r w:rsidR="00D05E58" w:rsidRPr="008836BC">
        <w:rPr>
          <w:color w:val="000000" w:themeColor="text1"/>
          <w:sz w:val="26"/>
          <w:szCs w:val="26"/>
        </w:rPr>
        <w:t>September 18, 2020</w:t>
      </w:r>
      <w:r w:rsidR="00D309AF" w:rsidRPr="008836BC">
        <w:rPr>
          <w:color w:val="000000" w:themeColor="text1"/>
          <w:sz w:val="26"/>
          <w:szCs w:val="26"/>
        </w:rPr>
        <w:t>,</w:t>
      </w:r>
      <w:r w:rsidR="009207AD" w:rsidRPr="008836BC">
        <w:rPr>
          <w:color w:val="000000" w:themeColor="text1"/>
          <w:sz w:val="26"/>
          <w:szCs w:val="26"/>
        </w:rPr>
        <w:t xml:space="preserve"> </w:t>
      </w:r>
      <w:r w:rsidRPr="008836BC">
        <w:rPr>
          <w:color w:val="000000" w:themeColor="text1"/>
          <w:sz w:val="26"/>
          <w:szCs w:val="26"/>
        </w:rPr>
        <w:t>I&amp;E filed the above</w:t>
      </w:r>
      <w:r w:rsidR="00E520A4" w:rsidRPr="008836BC">
        <w:rPr>
          <w:color w:val="000000" w:themeColor="text1"/>
          <w:sz w:val="26"/>
          <w:szCs w:val="26"/>
        </w:rPr>
        <w:t xml:space="preserve">-captioned </w:t>
      </w:r>
      <w:r w:rsidR="00EB60D3">
        <w:rPr>
          <w:color w:val="000000" w:themeColor="text1"/>
          <w:sz w:val="26"/>
          <w:szCs w:val="26"/>
        </w:rPr>
        <w:t xml:space="preserve">Formal </w:t>
      </w:r>
      <w:r w:rsidR="00E520A4" w:rsidRPr="008836BC">
        <w:rPr>
          <w:color w:val="000000" w:themeColor="text1"/>
          <w:sz w:val="26"/>
          <w:szCs w:val="26"/>
        </w:rPr>
        <w:t>Complaint</w:t>
      </w:r>
      <w:r w:rsidR="00EB60D3">
        <w:rPr>
          <w:color w:val="000000" w:themeColor="text1"/>
          <w:sz w:val="26"/>
          <w:szCs w:val="26"/>
        </w:rPr>
        <w:t xml:space="preserve"> (Complaint)</w:t>
      </w:r>
      <w:r w:rsidR="009207AD" w:rsidRPr="008836BC">
        <w:rPr>
          <w:color w:val="000000" w:themeColor="text1"/>
          <w:sz w:val="26"/>
          <w:szCs w:val="26"/>
        </w:rPr>
        <w:t>.</w:t>
      </w:r>
      <w:r w:rsidR="003525D9" w:rsidRPr="008836BC">
        <w:rPr>
          <w:color w:val="000000" w:themeColor="text1"/>
          <w:sz w:val="26"/>
          <w:szCs w:val="26"/>
        </w:rPr>
        <w:t xml:space="preserve"> </w:t>
      </w:r>
      <w:r w:rsidR="009207AD" w:rsidRPr="008836BC">
        <w:rPr>
          <w:color w:val="000000" w:themeColor="text1"/>
          <w:sz w:val="26"/>
          <w:szCs w:val="26"/>
        </w:rPr>
        <w:t xml:space="preserve"> </w:t>
      </w:r>
      <w:r w:rsidR="003E6144" w:rsidRPr="008836BC">
        <w:rPr>
          <w:color w:val="000000" w:themeColor="text1"/>
          <w:sz w:val="26"/>
          <w:szCs w:val="26"/>
        </w:rPr>
        <w:t xml:space="preserve">The Complaint was served </w:t>
      </w:r>
      <w:r w:rsidR="006876F5" w:rsidRPr="008836BC">
        <w:rPr>
          <w:color w:val="000000" w:themeColor="text1"/>
          <w:sz w:val="26"/>
          <w:szCs w:val="26"/>
        </w:rPr>
        <w:t xml:space="preserve">by </w:t>
      </w:r>
      <w:r w:rsidR="00AD0771" w:rsidRPr="008836BC">
        <w:rPr>
          <w:color w:val="000000" w:themeColor="text1"/>
          <w:sz w:val="26"/>
          <w:szCs w:val="26"/>
        </w:rPr>
        <w:t xml:space="preserve">electronic mail </w:t>
      </w:r>
      <w:r w:rsidR="004A38B3" w:rsidRPr="008836BC">
        <w:rPr>
          <w:color w:val="000000" w:themeColor="text1"/>
          <w:sz w:val="26"/>
          <w:szCs w:val="26"/>
        </w:rPr>
        <w:t xml:space="preserve">to Respondent at </w:t>
      </w:r>
      <w:r w:rsidR="005A1B5E" w:rsidRPr="008836BC">
        <w:rPr>
          <w:color w:val="000000" w:themeColor="text1"/>
          <w:sz w:val="26"/>
          <w:szCs w:val="26"/>
        </w:rPr>
        <w:t>george.maragia@</w:t>
      </w:r>
      <w:r w:rsidR="007E48DE" w:rsidRPr="008836BC">
        <w:rPr>
          <w:color w:val="000000" w:themeColor="text1"/>
          <w:sz w:val="26"/>
          <w:szCs w:val="26"/>
        </w:rPr>
        <w:t>whitehallmedicaltransport.com</w:t>
      </w:r>
      <w:r w:rsidR="003E6144" w:rsidRPr="008836BC">
        <w:rPr>
          <w:color w:val="000000" w:themeColor="text1"/>
          <w:sz w:val="26"/>
          <w:szCs w:val="26"/>
        </w:rPr>
        <w:t xml:space="preserve"> </w:t>
      </w:r>
      <w:r w:rsidR="00DD6E93" w:rsidRPr="008836BC">
        <w:rPr>
          <w:color w:val="000000" w:themeColor="text1"/>
          <w:sz w:val="26"/>
          <w:szCs w:val="26"/>
        </w:rPr>
        <w:t xml:space="preserve">on </w:t>
      </w:r>
      <w:r w:rsidR="007E48DE" w:rsidRPr="008836BC">
        <w:rPr>
          <w:color w:val="000000" w:themeColor="text1"/>
          <w:sz w:val="26"/>
          <w:szCs w:val="26"/>
        </w:rPr>
        <w:t>September 18, 2020</w:t>
      </w:r>
      <w:r w:rsidR="003E6144" w:rsidRPr="008836BC">
        <w:rPr>
          <w:color w:val="000000" w:themeColor="text1"/>
          <w:sz w:val="26"/>
          <w:szCs w:val="26"/>
        </w:rPr>
        <w:t>.</w:t>
      </w:r>
      <w:r w:rsidR="00CF021C">
        <w:rPr>
          <w:rStyle w:val="FootnoteReference"/>
          <w:color w:val="000000" w:themeColor="text1"/>
          <w:sz w:val="26"/>
          <w:szCs w:val="26"/>
        </w:rPr>
        <w:footnoteReference w:id="2"/>
      </w:r>
      <w:r w:rsidR="003E6144" w:rsidRPr="008836BC">
        <w:rPr>
          <w:color w:val="000000" w:themeColor="text1"/>
          <w:sz w:val="26"/>
          <w:szCs w:val="26"/>
        </w:rPr>
        <w:t xml:space="preserve">  </w:t>
      </w:r>
      <w:r w:rsidR="00C05009" w:rsidRPr="008836BC">
        <w:rPr>
          <w:color w:val="000000" w:themeColor="text1"/>
          <w:sz w:val="26"/>
          <w:szCs w:val="26"/>
        </w:rPr>
        <w:t xml:space="preserve">Service of the Complaint was performed by electronic </w:t>
      </w:r>
      <w:r w:rsidR="00370077" w:rsidRPr="008836BC">
        <w:rPr>
          <w:color w:val="000000" w:themeColor="text1"/>
          <w:sz w:val="26"/>
          <w:szCs w:val="26"/>
        </w:rPr>
        <w:t xml:space="preserve">mail due to COVID-19 restrictions impacting mailing operations.  </w:t>
      </w:r>
      <w:r w:rsidR="00370077" w:rsidRPr="008836BC">
        <w:rPr>
          <w:i/>
          <w:iCs/>
          <w:color w:val="000000" w:themeColor="text1"/>
          <w:sz w:val="26"/>
          <w:szCs w:val="26"/>
        </w:rPr>
        <w:t>See Suspension of Regulatory and Statutory Deadlines; Modification to Filing and Service Requirements</w:t>
      </w:r>
      <w:r w:rsidR="00370077" w:rsidRPr="008836BC">
        <w:rPr>
          <w:color w:val="000000" w:themeColor="text1"/>
          <w:sz w:val="26"/>
          <w:szCs w:val="26"/>
        </w:rPr>
        <w:t>, Docket No. M</w:t>
      </w:r>
      <w:r w:rsidR="00370077" w:rsidRPr="008836BC">
        <w:rPr>
          <w:color w:val="000000" w:themeColor="text1"/>
          <w:sz w:val="26"/>
          <w:szCs w:val="26"/>
        </w:rPr>
        <w:noBreakHyphen/>
        <w:t>2020-3019262 (Emergency Order ratified on March 26, 2020).</w:t>
      </w:r>
    </w:p>
    <w:p w14:paraId="3745F666" w14:textId="77777777" w:rsidR="00081C40" w:rsidRPr="008836BC" w:rsidRDefault="00081C40" w:rsidP="0021611C">
      <w:pPr>
        <w:widowControl/>
        <w:spacing w:line="360" w:lineRule="auto"/>
        <w:rPr>
          <w:color w:val="000000" w:themeColor="text1"/>
          <w:sz w:val="26"/>
          <w:szCs w:val="26"/>
        </w:rPr>
      </w:pPr>
    </w:p>
    <w:p w14:paraId="120A6805" w14:textId="693EAE62" w:rsidR="006F4677" w:rsidRPr="008836BC" w:rsidRDefault="00452F66" w:rsidP="006F4677">
      <w:pPr>
        <w:widowControl/>
        <w:spacing w:line="360" w:lineRule="auto"/>
        <w:ind w:firstLine="1440"/>
        <w:rPr>
          <w:color w:val="000000" w:themeColor="text1"/>
          <w:sz w:val="26"/>
          <w:szCs w:val="26"/>
        </w:rPr>
      </w:pPr>
      <w:r w:rsidRPr="008836BC">
        <w:rPr>
          <w:color w:val="000000" w:themeColor="text1"/>
          <w:sz w:val="26"/>
          <w:szCs w:val="26"/>
        </w:rPr>
        <w:t xml:space="preserve">In the Complaint, I&amp;E alleged </w:t>
      </w:r>
      <w:r w:rsidR="000F2935" w:rsidRPr="008836BC">
        <w:rPr>
          <w:color w:val="000000" w:themeColor="text1"/>
          <w:sz w:val="26"/>
          <w:szCs w:val="26"/>
        </w:rPr>
        <w:t>that the Respondent violated Section 510(</w:t>
      </w:r>
      <w:r w:rsidR="00121004" w:rsidRPr="008836BC">
        <w:rPr>
          <w:color w:val="000000" w:themeColor="text1"/>
          <w:sz w:val="26"/>
          <w:szCs w:val="26"/>
        </w:rPr>
        <w:t>c</w:t>
      </w:r>
      <w:r w:rsidR="000F2935" w:rsidRPr="008836BC">
        <w:rPr>
          <w:color w:val="000000" w:themeColor="text1"/>
          <w:sz w:val="26"/>
          <w:szCs w:val="26"/>
        </w:rPr>
        <w:t>) of the Public Utility Code (Code), 66 Pa.</w:t>
      </w:r>
      <w:r w:rsidR="00656704" w:rsidRPr="008836BC">
        <w:rPr>
          <w:color w:val="000000" w:themeColor="text1"/>
          <w:sz w:val="26"/>
          <w:szCs w:val="26"/>
        </w:rPr>
        <w:t xml:space="preserve"> </w:t>
      </w:r>
      <w:r w:rsidR="000F2935" w:rsidRPr="008836BC">
        <w:rPr>
          <w:color w:val="000000" w:themeColor="text1"/>
          <w:sz w:val="26"/>
          <w:szCs w:val="26"/>
        </w:rPr>
        <w:t>C.S. § 510(</w:t>
      </w:r>
      <w:r w:rsidR="00121004" w:rsidRPr="008836BC">
        <w:rPr>
          <w:color w:val="000000" w:themeColor="text1"/>
          <w:sz w:val="26"/>
          <w:szCs w:val="26"/>
        </w:rPr>
        <w:t>c</w:t>
      </w:r>
      <w:r w:rsidR="000F2935" w:rsidRPr="008836BC">
        <w:rPr>
          <w:color w:val="000000" w:themeColor="text1"/>
          <w:sz w:val="26"/>
          <w:szCs w:val="26"/>
        </w:rPr>
        <w:t>), by failing</w:t>
      </w:r>
      <w:r w:rsidR="0091487A" w:rsidRPr="008836BC">
        <w:rPr>
          <w:color w:val="000000" w:themeColor="text1"/>
          <w:sz w:val="26"/>
          <w:szCs w:val="26"/>
        </w:rPr>
        <w:t xml:space="preserve"> to pay the Commission’s assessment for </w:t>
      </w:r>
      <w:r w:rsidR="00BE5BD9" w:rsidRPr="008836BC">
        <w:rPr>
          <w:color w:val="000000" w:themeColor="text1"/>
          <w:sz w:val="26"/>
          <w:szCs w:val="26"/>
        </w:rPr>
        <w:t>F</w:t>
      </w:r>
      <w:r w:rsidR="0091487A" w:rsidRPr="008836BC">
        <w:rPr>
          <w:color w:val="000000" w:themeColor="text1"/>
          <w:sz w:val="26"/>
          <w:szCs w:val="26"/>
        </w:rPr>
        <w:t xml:space="preserve">iscal </w:t>
      </w:r>
      <w:r w:rsidR="00BE5BD9" w:rsidRPr="008836BC">
        <w:rPr>
          <w:color w:val="000000" w:themeColor="text1"/>
          <w:sz w:val="26"/>
          <w:szCs w:val="26"/>
        </w:rPr>
        <w:t>Y</w:t>
      </w:r>
      <w:r w:rsidR="0091487A" w:rsidRPr="008836BC">
        <w:rPr>
          <w:color w:val="000000" w:themeColor="text1"/>
          <w:sz w:val="26"/>
          <w:szCs w:val="26"/>
        </w:rPr>
        <w:t>ear July 1, 201</w:t>
      </w:r>
      <w:r w:rsidR="008E203E" w:rsidRPr="008836BC">
        <w:rPr>
          <w:color w:val="000000" w:themeColor="text1"/>
          <w:sz w:val="26"/>
          <w:szCs w:val="26"/>
        </w:rPr>
        <w:t>8</w:t>
      </w:r>
      <w:r w:rsidR="0091487A" w:rsidRPr="008836BC">
        <w:rPr>
          <w:color w:val="000000" w:themeColor="text1"/>
          <w:sz w:val="26"/>
          <w:szCs w:val="26"/>
        </w:rPr>
        <w:t xml:space="preserve"> to June 30, 201</w:t>
      </w:r>
      <w:r w:rsidR="008E203E" w:rsidRPr="008836BC">
        <w:rPr>
          <w:color w:val="000000" w:themeColor="text1"/>
          <w:sz w:val="26"/>
          <w:szCs w:val="26"/>
        </w:rPr>
        <w:t>9</w:t>
      </w:r>
      <w:r w:rsidR="00AE719F" w:rsidRPr="008836BC">
        <w:rPr>
          <w:color w:val="000000" w:themeColor="text1"/>
          <w:sz w:val="26"/>
          <w:szCs w:val="26"/>
        </w:rPr>
        <w:t xml:space="preserve"> (201</w:t>
      </w:r>
      <w:r w:rsidR="00FF4A8A" w:rsidRPr="008836BC">
        <w:rPr>
          <w:color w:val="000000" w:themeColor="text1"/>
          <w:sz w:val="26"/>
          <w:szCs w:val="26"/>
        </w:rPr>
        <w:t>8</w:t>
      </w:r>
      <w:r w:rsidR="00473508" w:rsidRPr="008836BC">
        <w:rPr>
          <w:color w:val="000000" w:themeColor="text1"/>
          <w:sz w:val="26"/>
          <w:szCs w:val="26"/>
        </w:rPr>
        <w:noBreakHyphen/>
      </w:r>
      <w:r w:rsidR="00AE719F" w:rsidRPr="008836BC">
        <w:rPr>
          <w:color w:val="000000" w:themeColor="text1"/>
          <w:sz w:val="26"/>
          <w:szCs w:val="26"/>
        </w:rPr>
        <w:t>201</w:t>
      </w:r>
      <w:r w:rsidR="00FF4A8A" w:rsidRPr="008836BC">
        <w:rPr>
          <w:color w:val="000000" w:themeColor="text1"/>
          <w:sz w:val="26"/>
          <w:szCs w:val="26"/>
        </w:rPr>
        <w:t>9</w:t>
      </w:r>
      <w:r w:rsidR="00473508" w:rsidRPr="008836BC">
        <w:rPr>
          <w:color w:val="000000" w:themeColor="text1"/>
          <w:sz w:val="26"/>
          <w:szCs w:val="26"/>
        </w:rPr>
        <w:t> </w:t>
      </w:r>
      <w:r w:rsidR="00AE719F" w:rsidRPr="008836BC">
        <w:rPr>
          <w:color w:val="000000" w:themeColor="text1"/>
          <w:sz w:val="26"/>
          <w:szCs w:val="26"/>
        </w:rPr>
        <w:t>Fiscal Year)</w:t>
      </w:r>
      <w:r w:rsidR="0091487A" w:rsidRPr="008836BC">
        <w:rPr>
          <w:color w:val="000000" w:themeColor="text1"/>
          <w:sz w:val="26"/>
          <w:szCs w:val="26"/>
        </w:rPr>
        <w:t xml:space="preserve">.  </w:t>
      </w:r>
      <w:r w:rsidR="004D0758">
        <w:rPr>
          <w:color w:val="000000" w:themeColor="text1"/>
          <w:sz w:val="26"/>
          <w:szCs w:val="26"/>
        </w:rPr>
        <w:t xml:space="preserve">Complaint at </w:t>
      </w:r>
      <w:r w:rsidR="007A2A3C">
        <w:rPr>
          <w:color w:val="000000" w:themeColor="text1"/>
          <w:sz w:val="26"/>
          <w:szCs w:val="26"/>
        </w:rPr>
        <w:t xml:space="preserve">5.  </w:t>
      </w:r>
      <w:r w:rsidR="00B767EE">
        <w:rPr>
          <w:color w:val="000000" w:themeColor="text1"/>
          <w:sz w:val="26"/>
          <w:szCs w:val="26"/>
        </w:rPr>
        <w:t>According to the Complaint, t</w:t>
      </w:r>
      <w:r w:rsidR="0091487A" w:rsidRPr="008836BC">
        <w:rPr>
          <w:color w:val="000000" w:themeColor="text1"/>
          <w:sz w:val="26"/>
          <w:szCs w:val="26"/>
        </w:rPr>
        <w:t xml:space="preserve">he total </w:t>
      </w:r>
      <w:r w:rsidR="0091487A" w:rsidRPr="008836BC">
        <w:rPr>
          <w:color w:val="000000" w:themeColor="text1"/>
          <w:sz w:val="26"/>
          <w:szCs w:val="26"/>
        </w:rPr>
        <w:lastRenderedPageBreak/>
        <w:t>outs</w:t>
      </w:r>
      <w:r w:rsidR="002A38C3" w:rsidRPr="008836BC">
        <w:rPr>
          <w:color w:val="000000" w:themeColor="text1"/>
          <w:sz w:val="26"/>
          <w:szCs w:val="26"/>
        </w:rPr>
        <w:t>tanding assessm</w:t>
      </w:r>
      <w:r w:rsidR="00081C40" w:rsidRPr="008836BC">
        <w:rPr>
          <w:color w:val="000000" w:themeColor="text1"/>
          <w:sz w:val="26"/>
          <w:szCs w:val="26"/>
        </w:rPr>
        <w:t>ent balance is $</w:t>
      </w:r>
      <w:r w:rsidR="002F3827" w:rsidRPr="008836BC">
        <w:rPr>
          <w:color w:val="000000" w:themeColor="text1"/>
          <w:sz w:val="26"/>
          <w:szCs w:val="26"/>
        </w:rPr>
        <w:t>179</w:t>
      </w:r>
      <w:r w:rsidR="0091487A" w:rsidRPr="008836BC">
        <w:rPr>
          <w:color w:val="000000" w:themeColor="text1"/>
          <w:sz w:val="26"/>
          <w:szCs w:val="26"/>
        </w:rPr>
        <w:t>.</w:t>
      </w:r>
      <w:r w:rsidR="003A3A03" w:rsidRPr="008836BC">
        <w:rPr>
          <w:rStyle w:val="FootnoteReference"/>
          <w:color w:val="000000" w:themeColor="text1"/>
          <w:sz w:val="26"/>
          <w:szCs w:val="26"/>
        </w:rPr>
        <w:footnoteReference w:id="3"/>
      </w:r>
      <w:r w:rsidR="0091487A" w:rsidRPr="008836BC">
        <w:rPr>
          <w:color w:val="000000" w:themeColor="text1"/>
          <w:sz w:val="26"/>
          <w:szCs w:val="26"/>
        </w:rPr>
        <w:t xml:space="preserve">  </w:t>
      </w:r>
      <w:r w:rsidR="006F4677" w:rsidRPr="008836BC">
        <w:rPr>
          <w:color w:val="000000" w:themeColor="text1"/>
          <w:sz w:val="26"/>
          <w:szCs w:val="26"/>
        </w:rPr>
        <w:t>I&amp;E recommended a civil penalty of $</w:t>
      </w:r>
      <w:r w:rsidR="00BE19A2" w:rsidRPr="008836BC">
        <w:rPr>
          <w:color w:val="000000" w:themeColor="text1"/>
          <w:sz w:val="26"/>
          <w:szCs w:val="26"/>
        </w:rPr>
        <w:t>50</w:t>
      </w:r>
      <w:r w:rsidR="007021E2" w:rsidRPr="008836BC">
        <w:rPr>
          <w:color w:val="000000" w:themeColor="text1"/>
          <w:sz w:val="26"/>
          <w:szCs w:val="26"/>
        </w:rPr>
        <w:t xml:space="preserve"> </w:t>
      </w:r>
      <w:r w:rsidR="006F4677" w:rsidRPr="008836BC">
        <w:rPr>
          <w:color w:val="000000" w:themeColor="text1"/>
          <w:sz w:val="26"/>
          <w:szCs w:val="26"/>
        </w:rPr>
        <w:t>for this violation.</w:t>
      </w:r>
      <w:r w:rsidR="006F4677" w:rsidRPr="008836BC">
        <w:rPr>
          <w:rStyle w:val="FootnoteReference"/>
          <w:color w:val="000000" w:themeColor="text1"/>
          <w:sz w:val="26"/>
          <w:szCs w:val="26"/>
        </w:rPr>
        <w:footnoteReference w:id="4"/>
      </w:r>
      <w:r w:rsidR="006F4677" w:rsidRPr="008836BC">
        <w:rPr>
          <w:color w:val="000000" w:themeColor="text1"/>
          <w:sz w:val="26"/>
          <w:szCs w:val="26"/>
        </w:rPr>
        <w:t xml:space="preserve">  Complaint at</w:t>
      </w:r>
      <w:r w:rsidR="00124C20" w:rsidRPr="008836BC">
        <w:rPr>
          <w:color w:val="000000" w:themeColor="text1"/>
          <w:sz w:val="26"/>
          <w:szCs w:val="26"/>
        </w:rPr>
        <w:t> </w:t>
      </w:r>
      <w:r w:rsidR="00086F47">
        <w:rPr>
          <w:color w:val="000000" w:themeColor="text1"/>
          <w:sz w:val="26"/>
          <w:szCs w:val="26"/>
        </w:rPr>
        <w:t>5-6.</w:t>
      </w:r>
    </w:p>
    <w:p w14:paraId="34454DCD" w14:textId="77777777" w:rsidR="0091487A" w:rsidRPr="008836BC" w:rsidRDefault="0091487A" w:rsidP="0091487A">
      <w:pPr>
        <w:widowControl/>
        <w:spacing w:line="360" w:lineRule="auto"/>
        <w:ind w:firstLine="1440"/>
        <w:rPr>
          <w:color w:val="000000" w:themeColor="text1"/>
          <w:sz w:val="26"/>
          <w:szCs w:val="26"/>
        </w:rPr>
      </w:pPr>
    </w:p>
    <w:p w14:paraId="61C67DF9" w14:textId="06B2D85E" w:rsidR="00D253C6" w:rsidRPr="008836BC" w:rsidRDefault="002C5E4C" w:rsidP="009E7BE8">
      <w:pPr>
        <w:widowControl/>
        <w:spacing w:line="360" w:lineRule="auto"/>
        <w:ind w:firstLine="1440"/>
        <w:rPr>
          <w:color w:val="000000" w:themeColor="text1"/>
          <w:sz w:val="26"/>
          <w:szCs w:val="26"/>
        </w:rPr>
      </w:pPr>
      <w:r w:rsidRPr="008836BC">
        <w:rPr>
          <w:color w:val="000000" w:themeColor="text1"/>
          <w:sz w:val="26"/>
          <w:szCs w:val="26"/>
        </w:rPr>
        <w:t>I&amp;E requested that the Respondent b</w:t>
      </w:r>
      <w:r w:rsidR="00830FD2" w:rsidRPr="008836BC">
        <w:rPr>
          <w:color w:val="000000" w:themeColor="text1"/>
          <w:sz w:val="26"/>
          <w:szCs w:val="26"/>
        </w:rPr>
        <w:t>e ordered to pay a total of $</w:t>
      </w:r>
      <w:r w:rsidR="00F35995" w:rsidRPr="008836BC">
        <w:rPr>
          <w:color w:val="000000" w:themeColor="text1"/>
          <w:sz w:val="26"/>
          <w:szCs w:val="26"/>
        </w:rPr>
        <w:t>229</w:t>
      </w:r>
      <w:r w:rsidRPr="008836BC">
        <w:rPr>
          <w:color w:val="000000" w:themeColor="text1"/>
          <w:sz w:val="26"/>
          <w:szCs w:val="26"/>
        </w:rPr>
        <w:t xml:space="preserve">, </w:t>
      </w:r>
      <w:r w:rsidR="00D253C6" w:rsidRPr="008836BC">
        <w:rPr>
          <w:color w:val="000000" w:themeColor="text1"/>
          <w:sz w:val="26"/>
          <w:szCs w:val="26"/>
        </w:rPr>
        <w:t>consisting of the outs</w:t>
      </w:r>
      <w:r w:rsidR="002A38C3" w:rsidRPr="008836BC">
        <w:rPr>
          <w:color w:val="000000" w:themeColor="text1"/>
          <w:sz w:val="26"/>
          <w:szCs w:val="26"/>
        </w:rPr>
        <w:t>tanding assessment balance of $</w:t>
      </w:r>
      <w:r w:rsidR="00F35995" w:rsidRPr="008836BC">
        <w:rPr>
          <w:color w:val="000000" w:themeColor="text1"/>
          <w:sz w:val="26"/>
          <w:szCs w:val="26"/>
        </w:rPr>
        <w:t>179</w:t>
      </w:r>
      <w:r w:rsidR="003B252C">
        <w:rPr>
          <w:rStyle w:val="FootnoteReference"/>
          <w:color w:val="000000" w:themeColor="text1"/>
          <w:sz w:val="26"/>
          <w:szCs w:val="26"/>
        </w:rPr>
        <w:footnoteReference w:id="5"/>
      </w:r>
      <w:r w:rsidR="00D253C6" w:rsidRPr="008836BC">
        <w:rPr>
          <w:color w:val="000000" w:themeColor="text1"/>
          <w:sz w:val="26"/>
          <w:szCs w:val="26"/>
        </w:rPr>
        <w:t xml:space="preserve"> and a civil penalty of $</w:t>
      </w:r>
      <w:r w:rsidR="00F35995" w:rsidRPr="008836BC">
        <w:rPr>
          <w:color w:val="000000" w:themeColor="text1"/>
          <w:sz w:val="26"/>
          <w:szCs w:val="26"/>
        </w:rPr>
        <w:t>50</w:t>
      </w:r>
      <w:r w:rsidR="00D253C6" w:rsidRPr="008836BC">
        <w:rPr>
          <w:color w:val="000000" w:themeColor="text1"/>
          <w:sz w:val="26"/>
          <w:szCs w:val="26"/>
        </w:rPr>
        <w:t xml:space="preserve"> for the alleged violation.  I&amp;E also requested that if the Respondent did not pay the civil penalty and the assessment</w:t>
      </w:r>
      <w:r w:rsidR="00D808B5" w:rsidRPr="008836BC">
        <w:rPr>
          <w:color w:val="000000" w:themeColor="text1"/>
          <w:sz w:val="26"/>
          <w:szCs w:val="26"/>
        </w:rPr>
        <w:t>:</w:t>
      </w:r>
      <w:r w:rsidR="00423D67">
        <w:rPr>
          <w:color w:val="000000" w:themeColor="text1"/>
          <w:sz w:val="26"/>
          <w:szCs w:val="26"/>
        </w:rPr>
        <w:t xml:space="preserve"> </w:t>
      </w:r>
      <w:r w:rsidR="00D808B5" w:rsidRPr="008836BC">
        <w:rPr>
          <w:color w:val="000000" w:themeColor="text1"/>
          <w:sz w:val="26"/>
          <w:szCs w:val="26"/>
        </w:rPr>
        <w:t xml:space="preserve"> (1) that</w:t>
      </w:r>
      <w:r w:rsidR="00D253C6" w:rsidRPr="008836BC">
        <w:rPr>
          <w:color w:val="000000" w:themeColor="text1"/>
          <w:sz w:val="26"/>
          <w:szCs w:val="26"/>
        </w:rPr>
        <w:t xml:space="preserve"> the Commission issue an Order cancelling the Respondent’s Certificate</w:t>
      </w:r>
      <w:r w:rsidR="00D808B5" w:rsidRPr="008836BC">
        <w:rPr>
          <w:color w:val="000000" w:themeColor="text1"/>
          <w:sz w:val="26"/>
          <w:szCs w:val="26"/>
        </w:rPr>
        <w:t>;</w:t>
      </w:r>
      <w:r w:rsidR="002C41C5" w:rsidRPr="008836BC">
        <w:rPr>
          <w:color w:val="000000" w:themeColor="text1"/>
          <w:sz w:val="26"/>
          <w:szCs w:val="26"/>
        </w:rPr>
        <w:t xml:space="preserve"> </w:t>
      </w:r>
      <w:r w:rsidR="00D808B5" w:rsidRPr="008836BC">
        <w:rPr>
          <w:color w:val="000000" w:themeColor="text1"/>
          <w:sz w:val="26"/>
          <w:szCs w:val="26"/>
        </w:rPr>
        <w:t>(2) that this matter be referred to the Office of Attorney General for appropriate action</w:t>
      </w:r>
      <w:r w:rsidR="001307B6" w:rsidRPr="008836BC">
        <w:rPr>
          <w:color w:val="000000" w:themeColor="text1"/>
          <w:sz w:val="26"/>
          <w:szCs w:val="26"/>
        </w:rPr>
        <w:t>; and (3) that the Commission certify automobile registrations to the Pennsylvania Department of Transportation for suspension or revocation</w:t>
      </w:r>
      <w:r w:rsidR="002C41C5" w:rsidRPr="008836BC">
        <w:rPr>
          <w:color w:val="000000" w:themeColor="text1"/>
          <w:sz w:val="26"/>
          <w:szCs w:val="26"/>
        </w:rPr>
        <w:t xml:space="preserve">.  </w:t>
      </w:r>
      <w:r w:rsidR="00EB7826" w:rsidRPr="008836BC">
        <w:rPr>
          <w:iCs/>
          <w:color w:val="000000" w:themeColor="text1"/>
          <w:sz w:val="26"/>
          <w:szCs w:val="26"/>
        </w:rPr>
        <w:t xml:space="preserve">Complaint at </w:t>
      </w:r>
      <w:r w:rsidR="001307B6" w:rsidRPr="008836BC">
        <w:rPr>
          <w:iCs/>
          <w:color w:val="000000" w:themeColor="text1"/>
          <w:sz w:val="26"/>
          <w:szCs w:val="26"/>
        </w:rPr>
        <w:t>6-7</w:t>
      </w:r>
      <w:r w:rsidR="00EB7826" w:rsidRPr="008836BC">
        <w:rPr>
          <w:iCs/>
          <w:color w:val="000000" w:themeColor="text1"/>
          <w:sz w:val="26"/>
          <w:szCs w:val="26"/>
        </w:rPr>
        <w:t>.</w:t>
      </w:r>
    </w:p>
    <w:p w14:paraId="16DBA4C2" w14:textId="77777777" w:rsidR="00D808B5" w:rsidRPr="008836BC" w:rsidRDefault="00D808B5" w:rsidP="009E7BE8">
      <w:pPr>
        <w:widowControl/>
        <w:spacing w:line="360" w:lineRule="auto"/>
        <w:ind w:firstLine="1440"/>
        <w:rPr>
          <w:color w:val="000000" w:themeColor="text1"/>
          <w:sz w:val="26"/>
          <w:szCs w:val="26"/>
        </w:rPr>
      </w:pPr>
    </w:p>
    <w:p w14:paraId="034C5E27" w14:textId="77777777" w:rsidR="00DE1461" w:rsidRPr="008836BC" w:rsidRDefault="000E014F" w:rsidP="009E7BE8">
      <w:pPr>
        <w:widowControl/>
        <w:spacing w:line="360" w:lineRule="auto"/>
        <w:rPr>
          <w:color w:val="000000" w:themeColor="text1"/>
          <w:sz w:val="26"/>
          <w:szCs w:val="26"/>
        </w:rPr>
      </w:pPr>
      <w:r w:rsidRPr="008836BC">
        <w:rPr>
          <w:color w:val="000000" w:themeColor="text1"/>
          <w:sz w:val="26"/>
          <w:szCs w:val="26"/>
        </w:rPr>
        <w:tab/>
      </w:r>
      <w:r w:rsidRPr="008836BC">
        <w:rPr>
          <w:color w:val="000000" w:themeColor="text1"/>
          <w:sz w:val="26"/>
          <w:szCs w:val="26"/>
        </w:rPr>
        <w:tab/>
        <w:t xml:space="preserve">A Notice was attached to the Complaint and informed the Respondent that </w:t>
      </w:r>
      <w:r w:rsidR="006A78F3" w:rsidRPr="008836BC">
        <w:rPr>
          <w:color w:val="000000" w:themeColor="text1"/>
          <w:sz w:val="26"/>
          <w:szCs w:val="26"/>
        </w:rPr>
        <w:t>it</w:t>
      </w:r>
      <w:r w:rsidRPr="008836BC">
        <w:rPr>
          <w:color w:val="000000" w:themeColor="text1"/>
          <w:sz w:val="26"/>
          <w:szCs w:val="26"/>
        </w:rPr>
        <w:t xml:space="preserve"> must file an Answer within twenty days of the date of service of the </w:t>
      </w:r>
      <w:r w:rsidR="004D1C0F" w:rsidRPr="008836BC">
        <w:rPr>
          <w:color w:val="000000" w:themeColor="text1"/>
          <w:sz w:val="26"/>
          <w:szCs w:val="26"/>
        </w:rPr>
        <w:t>Complaint</w:t>
      </w:r>
      <w:r w:rsidRPr="008836BC">
        <w:rPr>
          <w:color w:val="000000" w:themeColor="text1"/>
          <w:sz w:val="26"/>
          <w:szCs w:val="26"/>
        </w:rPr>
        <w:t xml:space="preserve">.  </w:t>
      </w:r>
      <w:r w:rsidR="00E306BC" w:rsidRPr="008836BC">
        <w:rPr>
          <w:color w:val="000000" w:themeColor="text1"/>
          <w:sz w:val="26"/>
          <w:szCs w:val="26"/>
        </w:rPr>
        <w:t xml:space="preserve">The Notice also informed the Respondent that if </w:t>
      </w:r>
      <w:r w:rsidR="006A78F3" w:rsidRPr="008836BC">
        <w:rPr>
          <w:color w:val="000000" w:themeColor="text1"/>
          <w:sz w:val="26"/>
          <w:szCs w:val="26"/>
        </w:rPr>
        <w:t>it</w:t>
      </w:r>
      <w:r w:rsidR="00E306BC" w:rsidRPr="008836BC">
        <w:rPr>
          <w:color w:val="000000" w:themeColor="text1"/>
          <w:sz w:val="26"/>
          <w:szCs w:val="26"/>
        </w:rPr>
        <w:t xml:space="preserve"> failed to answer the </w:t>
      </w:r>
      <w:r w:rsidR="004D1C0F" w:rsidRPr="008836BC">
        <w:rPr>
          <w:color w:val="000000" w:themeColor="text1"/>
          <w:sz w:val="26"/>
          <w:szCs w:val="26"/>
        </w:rPr>
        <w:t>Complaint</w:t>
      </w:r>
      <w:r w:rsidR="00E306BC" w:rsidRPr="008836BC">
        <w:rPr>
          <w:color w:val="000000" w:themeColor="text1"/>
          <w:sz w:val="26"/>
          <w:szCs w:val="26"/>
        </w:rPr>
        <w:t xml:space="preserve">, </w:t>
      </w:r>
      <w:r w:rsidR="00DE1461" w:rsidRPr="008836BC">
        <w:rPr>
          <w:color w:val="000000" w:themeColor="text1"/>
          <w:sz w:val="26"/>
          <w:szCs w:val="26"/>
        </w:rPr>
        <w:t xml:space="preserve">I&amp;E would </w:t>
      </w:r>
      <w:r w:rsidR="00DE1461" w:rsidRPr="008836BC">
        <w:rPr>
          <w:color w:val="000000" w:themeColor="text1"/>
          <w:sz w:val="26"/>
          <w:szCs w:val="26"/>
        </w:rPr>
        <w:lastRenderedPageBreak/>
        <w:t xml:space="preserve">request that the Commission issue an Order imposing the penalty set forth in the </w:t>
      </w:r>
      <w:r w:rsidR="004D1C0F" w:rsidRPr="008836BC">
        <w:rPr>
          <w:color w:val="000000" w:themeColor="text1"/>
          <w:sz w:val="26"/>
          <w:szCs w:val="26"/>
        </w:rPr>
        <w:t>Complaint</w:t>
      </w:r>
      <w:r w:rsidR="00DE1461" w:rsidRPr="008836BC">
        <w:rPr>
          <w:color w:val="000000" w:themeColor="text1"/>
          <w:sz w:val="26"/>
          <w:szCs w:val="26"/>
        </w:rPr>
        <w:t>.</w:t>
      </w:r>
    </w:p>
    <w:p w14:paraId="23C4B012" w14:textId="71260B39" w:rsidR="000579BA" w:rsidRPr="008836BC" w:rsidRDefault="000579BA" w:rsidP="009E7BE8">
      <w:pPr>
        <w:widowControl/>
        <w:spacing w:line="360" w:lineRule="auto"/>
        <w:rPr>
          <w:color w:val="000000" w:themeColor="text1"/>
          <w:sz w:val="26"/>
          <w:szCs w:val="26"/>
        </w:rPr>
      </w:pPr>
    </w:p>
    <w:p w14:paraId="7E6054E3" w14:textId="37D54F61" w:rsidR="00690B52" w:rsidRPr="00C84B57" w:rsidRDefault="000579BA" w:rsidP="00762F72">
      <w:pPr>
        <w:widowControl/>
        <w:spacing w:line="360" w:lineRule="auto"/>
        <w:rPr>
          <w:color w:val="000000" w:themeColor="text1"/>
          <w:sz w:val="26"/>
          <w:szCs w:val="26"/>
        </w:rPr>
      </w:pPr>
      <w:r w:rsidRPr="008836BC">
        <w:rPr>
          <w:color w:val="000000" w:themeColor="text1"/>
          <w:sz w:val="26"/>
          <w:szCs w:val="26"/>
        </w:rPr>
        <w:tab/>
      </w:r>
      <w:r w:rsidRPr="008836BC">
        <w:rPr>
          <w:color w:val="000000" w:themeColor="text1"/>
          <w:sz w:val="26"/>
          <w:szCs w:val="26"/>
        </w:rPr>
        <w:tab/>
      </w:r>
      <w:r w:rsidR="00C75F58" w:rsidRPr="00C84B57">
        <w:rPr>
          <w:color w:val="000000" w:themeColor="text1"/>
          <w:sz w:val="26"/>
          <w:szCs w:val="26"/>
        </w:rPr>
        <w:t>As stated above, I&amp;E filed its Motion on</w:t>
      </w:r>
      <w:r w:rsidR="0029737E" w:rsidRPr="00C84B57">
        <w:rPr>
          <w:color w:val="000000" w:themeColor="text1"/>
          <w:sz w:val="26"/>
          <w:szCs w:val="26"/>
        </w:rPr>
        <w:t xml:space="preserve"> </w:t>
      </w:r>
      <w:r w:rsidR="003B2A95" w:rsidRPr="00C84B57">
        <w:rPr>
          <w:color w:val="000000" w:themeColor="text1"/>
          <w:sz w:val="26"/>
          <w:szCs w:val="26"/>
        </w:rPr>
        <w:t>March 26, 2021</w:t>
      </w:r>
      <w:r w:rsidR="003C05A6" w:rsidRPr="00C84B57">
        <w:rPr>
          <w:color w:val="000000" w:themeColor="text1"/>
          <w:sz w:val="26"/>
          <w:szCs w:val="26"/>
        </w:rPr>
        <w:t>.</w:t>
      </w:r>
      <w:r w:rsidR="00C75F58" w:rsidRPr="00C84B57">
        <w:rPr>
          <w:color w:val="000000" w:themeColor="text1"/>
          <w:sz w:val="26"/>
          <w:szCs w:val="26"/>
        </w:rPr>
        <w:t xml:space="preserve">  </w:t>
      </w:r>
      <w:r w:rsidR="009E5881" w:rsidRPr="00C84B57">
        <w:rPr>
          <w:color w:val="000000" w:themeColor="text1"/>
          <w:sz w:val="26"/>
          <w:szCs w:val="26"/>
        </w:rPr>
        <w:t xml:space="preserve">When the </w:t>
      </w:r>
      <w:r w:rsidR="00F34510" w:rsidRPr="00C84B57">
        <w:rPr>
          <w:color w:val="000000" w:themeColor="text1"/>
          <w:sz w:val="26"/>
          <w:szCs w:val="26"/>
        </w:rPr>
        <w:t xml:space="preserve">Motion was served upon the </w:t>
      </w:r>
      <w:r w:rsidR="009E5881" w:rsidRPr="00C84B57">
        <w:rPr>
          <w:color w:val="000000" w:themeColor="text1"/>
          <w:sz w:val="26"/>
          <w:szCs w:val="26"/>
        </w:rPr>
        <w:t>Respondent by electronic mail</w:t>
      </w:r>
      <w:r w:rsidR="00E57E04" w:rsidRPr="00C84B57">
        <w:rPr>
          <w:color w:val="000000" w:themeColor="text1"/>
          <w:sz w:val="26"/>
          <w:szCs w:val="26"/>
        </w:rPr>
        <w:t xml:space="preserve"> on March 26, 2021</w:t>
      </w:r>
      <w:r w:rsidR="002365A9" w:rsidRPr="006C248C">
        <w:rPr>
          <w:color w:val="000000" w:themeColor="text1"/>
          <w:sz w:val="26"/>
          <w:szCs w:val="26"/>
        </w:rPr>
        <w:t>,</w:t>
      </w:r>
      <w:r w:rsidR="002959F5" w:rsidRPr="006C248C">
        <w:rPr>
          <w:color w:val="000000" w:themeColor="text1"/>
          <w:sz w:val="26"/>
          <w:szCs w:val="26"/>
        </w:rPr>
        <w:t xml:space="preserve"> at the last known email address that the Respondent </w:t>
      </w:r>
      <w:r w:rsidR="002365A9" w:rsidRPr="006C248C">
        <w:rPr>
          <w:color w:val="000000" w:themeColor="text1"/>
          <w:sz w:val="26"/>
          <w:szCs w:val="26"/>
        </w:rPr>
        <w:t>provided to the Commission</w:t>
      </w:r>
      <w:r w:rsidR="009E5881" w:rsidRPr="00C84B57">
        <w:rPr>
          <w:color w:val="000000" w:themeColor="text1"/>
          <w:sz w:val="26"/>
          <w:szCs w:val="26"/>
        </w:rPr>
        <w:t xml:space="preserve">, </w:t>
      </w:r>
      <w:r w:rsidR="00690B52" w:rsidRPr="00C84B57">
        <w:rPr>
          <w:color w:val="000000" w:themeColor="text1"/>
          <w:sz w:val="26"/>
          <w:szCs w:val="26"/>
        </w:rPr>
        <w:t>the email was returned as undeliverable</w:t>
      </w:r>
      <w:r w:rsidR="008D2B98">
        <w:rPr>
          <w:color w:val="000000" w:themeColor="text1"/>
          <w:sz w:val="26"/>
          <w:szCs w:val="26"/>
        </w:rPr>
        <w:t>.</w:t>
      </w:r>
    </w:p>
    <w:p w14:paraId="775F51F9" w14:textId="77777777" w:rsidR="00690B52" w:rsidRPr="00C84B57" w:rsidRDefault="00690B52" w:rsidP="00762F72">
      <w:pPr>
        <w:widowControl/>
        <w:spacing w:line="360" w:lineRule="auto"/>
        <w:rPr>
          <w:color w:val="000000" w:themeColor="text1"/>
          <w:sz w:val="26"/>
          <w:szCs w:val="26"/>
        </w:rPr>
      </w:pPr>
    </w:p>
    <w:p w14:paraId="4BA37B55" w14:textId="389950D0" w:rsidR="00C75F58" w:rsidRDefault="00690B52" w:rsidP="00826547">
      <w:pPr>
        <w:widowControl/>
        <w:spacing w:line="360" w:lineRule="auto"/>
        <w:ind w:firstLine="1440"/>
        <w:rPr>
          <w:color w:val="000000" w:themeColor="text1"/>
          <w:sz w:val="26"/>
          <w:szCs w:val="26"/>
        </w:rPr>
      </w:pPr>
      <w:r w:rsidRPr="00C84B57">
        <w:rPr>
          <w:color w:val="000000" w:themeColor="text1"/>
          <w:sz w:val="26"/>
          <w:szCs w:val="26"/>
        </w:rPr>
        <w:t xml:space="preserve">On March 30, 2021, I&amp;E filed a letter </w:t>
      </w:r>
      <w:r w:rsidR="0080062C" w:rsidRPr="00C84B57">
        <w:rPr>
          <w:color w:val="000000" w:themeColor="text1"/>
          <w:sz w:val="26"/>
          <w:szCs w:val="26"/>
        </w:rPr>
        <w:t xml:space="preserve">requesting that the Motion for Default Judgment be reserved </w:t>
      </w:r>
      <w:r w:rsidR="003F2372" w:rsidRPr="00C84B57">
        <w:rPr>
          <w:color w:val="000000" w:themeColor="text1"/>
          <w:sz w:val="26"/>
          <w:szCs w:val="26"/>
        </w:rPr>
        <w:t xml:space="preserve">via </w:t>
      </w:r>
      <w:r w:rsidR="00001970" w:rsidRPr="00C84B57">
        <w:rPr>
          <w:color w:val="000000" w:themeColor="text1"/>
          <w:sz w:val="26"/>
          <w:szCs w:val="26"/>
        </w:rPr>
        <w:t>Certified Mail.</w:t>
      </w:r>
      <w:r w:rsidR="00267649" w:rsidRPr="00C84B57">
        <w:rPr>
          <w:color w:val="000000" w:themeColor="text1"/>
          <w:sz w:val="26"/>
          <w:szCs w:val="26"/>
        </w:rPr>
        <w:t xml:space="preserve">  The Motion was reserved on March 31, 2021 by </w:t>
      </w:r>
      <w:r w:rsidR="0080062C" w:rsidRPr="00C84B57">
        <w:rPr>
          <w:color w:val="000000" w:themeColor="text1"/>
          <w:sz w:val="26"/>
          <w:szCs w:val="26"/>
        </w:rPr>
        <w:t xml:space="preserve">Certified Mail </w:t>
      </w:r>
      <w:r w:rsidR="001852CF" w:rsidRPr="00C84B57">
        <w:rPr>
          <w:color w:val="000000" w:themeColor="text1"/>
          <w:sz w:val="26"/>
          <w:szCs w:val="26"/>
        </w:rPr>
        <w:t>to 1041 North 6th Street, Whitehall, PA 18052</w:t>
      </w:r>
      <w:r w:rsidR="00F3270B" w:rsidRPr="00C84B57">
        <w:rPr>
          <w:color w:val="000000" w:themeColor="text1"/>
          <w:sz w:val="26"/>
          <w:szCs w:val="26"/>
        </w:rPr>
        <w:t>,</w:t>
      </w:r>
      <w:r w:rsidR="001852CF" w:rsidRPr="00C84B57">
        <w:rPr>
          <w:color w:val="000000" w:themeColor="text1"/>
          <w:sz w:val="26"/>
          <w:szCs w:val="26"/>
        </w:rPr>
        <w:t xml:space="preserve"> </w:t>
      </w:r>
      <w:r w:rsidR="0080062C" w:rsidRPr="00C84B57">
        <w:rPr>
          <w:color w:val="000000" w:themeColor="text1"/>
          <w:sz w:val="26"/>
          <w:szCs w:val="26"/>
        </w:rPr>
        <w:t>a</w:t>
      </w:r>
      <w:r w:rsidR="00267649" w:rsidRPr="00C84B57">
        <w:rPr>
          <w:color w:val="000000" w:themeColor="text1"/>
          <w:sz w:val="26"/>
          <w:szCs w:val="26"/>
        </w:rPr>
        <w:t xml:space="preserve">s well as </w:t>
      </w:r>
      <w:r w:rsidR="009643F6" w:rsidRPr="006C248C">
        <w:rPr>
          <w:color w:val="000000" w:themeColor="text1"/>
          <w:sz w:val="26"/>
          <w:szCs w:val="26"/>
        </w:rPr>
        <w:t xml:space="preserve">by </w:t>
      </w:r>
      <w:r w:rsidR="0080062C" w:rsidRPr="00C84B57">
        <w:rPr>
          <w:color w:val="000000" w:themeColor="text1"/>
          <w:sz w:val="26"/>
          <w:szCs w:val="26"/>
        </w:rPr>
        <w:t>First-Class Mail</w:t>
      </w:r>
      <w:r w:rsidR="00F7666B" w:rsidRPr="00C84B57">
        <w:rPr>
          <w:color w:val="000000" w:themeColor="text1"/>
          <w:sz w:val="26"/>
          <w:szCs w:val="26"/>
        </w:rPr>
        <w:t xml:space="preserve"> to P.O. Box 308, Whitehall, PA 18052-0308</w:t>
      </w:r>
      <w:r w:rsidR="0080062C" w:rsidRPr="00C84B57">
        <w:rPr>
          <w:color w:val="000000" w:themeColor="text1"/>
          <w:sz w:val="26"/>
          <w:szCs w:val="26"/>
        </w:rPr>
        <w:t>.</w:t>
      </w:r>
      <w:r w:rsidR="00DE0EDC" w:rsidRPr="006C248C">
        <w:rPr>
          <w:rStyle w:val="FootnoteReference"/>
          <w:color w:val="000000" w:themeColor="text1"/>
          <w:sz w:val="26"/>
          <w:szCs w:val="26"/>
        </w:rPr>
        <w:footnoteReference w:id="6"/>
      </w:r>
      <w:r w:rsidR="0080062C" w:rsidRPr="00C84B57">
        <w:rPr>
          <w:color w:val="000000" w:themeColor="text1"/>
          <w:sz w:val="26"/>
          <w:szCs w:val="26"/>
        </w:rPr>
        <w:t xml:space="preserve"> </w:t>
      </w:r>
      <w:r w:rsidR="003F2372" w:rsidRPr="00C84B57">
        <w:rPr>
          <w:color w:val="000000" w:themeColor="text1"/>
          <w:sz w:val="26"/>
          <w:szCs w:val="26"/>
        </w:rPr>
        <w:t xml:space="preserve"> </w:t>
      </w:r>
      <w:r w:rsidR="000A63CA" w:rsidRPr="00C84B57">
        <w:rPr>
          <w:color w:val="000000" w:themeColor="text1"/>
          <w:sz w:val="26"/>
          <w:szCs w:val="26"/>
        </w:rPr>
        <w:t>The Certified Mai</w:t>
      </w:r>
      <w:r w:rsidR="00DC61FD" w:rsidRPr="00C84B57">
        <w:rPr>
          <w:color w:val="000000" w:themeColor="text1"/>
          <w:sz w:val="26"/>
          <w:szCs w:val="26"/>
        </w:rPr>
        <w:t xml:space="preserve">l was returned on April 15, 2021.  </w:t>
      </w:r>
      <w:r w:rsidR="00F7666B" w:rsidRPr="00C84B57">
        <w:rPr>
          <w:color w:val="000000" w:themeColor="text1"/>
          <w:sz w:val="26"/>
          <w:szCs w:val="26"/>
        </w:rPr>
        <w:t>To</w:t>
      </w:r>
      <w:r w:rsidR="0067360F" w:rsidRPr="00C84B57">
        <w:rPr>
          <w:color w:val="000000" w:themeColor="text1"/>
          <w:sz w:val="26"/>
          <w:szCs w:val="26"/>
        </w:rPr>
        <w:t> </w:t>
      </w:r>
      <w:r w:rsidR="00F7666B" w:rsidRPr="00C84B57">
        <w:rPr>
          <w:color w:val="000000" w:themeColor="text1"/>
          <w:sz w:val="26"/>
          <w:szCs w:val="26"/>
        </w:rPr>
        <w:t xml:space="preserve">date, the </w:t>
      </w:r>
      <w:r w:rsidR="0085365F" w:rsidRPr="00C84B57">
        <w:rPr>
          <w:color w:val="000000" w:themeColor="text1"/>
          <w:sz w:val="26"/>
          <w:szCs w:val="26"/>
        </w:rPr>
        <w:t xml:space="preserve">Motion sent </w:t>
      </w:r>
      <w:r w:rsidR="006848D1" w:rsidRPr="006C248C">
        <w:rPr>
          <w:color w:val="000000" w:themeColor="text1"/>
          <w:sz w:val="26"/>
          <w:szCs w:val="26"/>
        </w:rPr>
        <w:t xml:space="preserve">via </w:t>
      </w:r>
      <w:r w:rsidR="00F7666B" w:rsidRPr="00C84B57">
        <w:rPr>
          <w:color w:val="000000" w:themeColor="text1"/>
          <w:sz w:val="26"/>
          <w:szCs w:val="26"/>
        </w:rPr>
        <w:t>First-Class</w:t>
      </w:r>
      <w:r w:rsidR="0067360F" w:rsidRPr="00C84B57">
        <w:rPr>
          <w:color w:val="000000" w:themeColor="text1"/>
          <w:sz w:val="26"/>
          <w:szCs w:val="26"/>
        </w:rPr>
        <w:t xml:space="preserve"> Mail has not been returned.</w:t>
      </w:r>
      <w:r w:rsidR="00F7666B" w:rsidRPr="00C84B57">
        <w:rPr>
          <w:color w:val="000000" w:themeColor="text1"/>
          <w:sz w:val="26"/>
          <w:szCs w:val="26"/>
        </w:rPr>
        <w:t xml:space="preserve">  </w:t>
      </w:r>
      <w:r w:rsidR="001716CD" w:rsidRPr="00C84B57">
        <w:rPr>
          <w:color w:val="000000" w:themeColor="text1"/>
          <w:sz w:val="26"/>
          <w:szCs w:val="26"/>
        </w:rPr>
        <w:t xml:space="preserve">No </w:t>
      </w:r>
      <w:r w:rsidR="00C75F58" w:rsidRPr="00C84B57">
        <w:rPr>
          <w:color w:val="000000" w:themeColor="text1"/>
          <w:sz w:val="26"/>
          <w:szCs w:val="26"/>
        </w:rPr>
        <w:t>Answer to the Motion ha</w:t>
      </w:r>
      <w:r w:rsidR="001716CD" w:rsidRPr="00C84B57">
        <w:rPr>
          <w:color w:val="000000" w:themeColor="text1"/>
          <w:sz w:val="26"/>
          <w:szCs w:val="26"/>
        </w:rPr>
        <w:t>s</w:t>
      </w:r>
      <w:r w:rsidR="00C75F58" w:rsidRPr="00C84B57">
        <w:rPr>
          <w:color w:val="000000" w:themeColor="text1"/>
          <w:sz w:val="26"/>
          <w:szCs w:val="26"/>
        </w:rPr>
        <w:t xml:space="preserve"> been filed.</w:t>
      </w:r>
    </w:p>
    <w:p w14:paraId="7CF23490" w14:textId="72D783E7" w:rsidR="00641994" w:rsidRDefault="00641994" w:rsidP="00826547">
      <w:pPr>
        <w:widowControl/>
        <w:spacing w:line="360" w:lineRule="auto"/>
        <w:ind w:firstLine="1440"/>
        <w:rPr>
          <w:color w:val="000000" w:themeColor="text1"/>
          <w:sz w:val="26"/>
          <w:szCs w:val="26"/>
        </w:rPr>
      </w:pPr>
    </w:p>
    <w:p w14:paraId="1D3E6514" w14:textId="28083AEE" w:rsidR="001743B6" w:rsidRPr="001743B6" w:rsidRDefault="00641994" w:rsidP="001743B6">
      <w:pPr>
        <w:widowControl/>
        <w:spacing w:line="360" w:lineRule="auto"/>
        <w:ind w:firstLine="1440"/>
        <w:rPr>
          <w:color w:val="000000" w:themeColor="text1"/>
          <w:sz w:val="26"/>
          <w:szCs w:val="26"/>
        </w:rPr>
      </w:pPr>
      <w:r>
        <w:rPr>
          <w:color w:val="000000" w:themeColor="text1"/>
          <w:sz w:val="26"/>
          <w:szCs w:val="26"/>
        </w:rPr>
        <w:t xml:space="preserve">On July 20, 2021, the Respondent </w:t>
      </w:r>
      <w:r w:rsidR="00D312C0">
        <w:rPr>
          <w:color w:val="000000" w:themeColor="text1"/>
          <w:sz w:val="26"/>
          <w:szCs w:val="26"/>
        </w:rPr>
        <w:t>informed the Commission</w:t>
      </w:r>
      <w:r w:rsidR="00A34A62">
        <w:rPr>
          <w:color w:val="000000" w:themeColor="text1"/>
          <w:sz w:val="26"/>
          <w:szCs w:val="26"/>
        </w:rPr>
        <w:t xml:space="preserve"> that the Respondent </w:t>
      </w:r>
      <w:r w:rsidR="00852E40">
        <w:rPr>
          <w:color w:val="000000" w:themeColor="text1"/>
          <w:sz w:val="26"/>
          <w:szCs w:val="26"/>
        </w:rPr>
        <w:t>ceased operations effective December 2019 and that it no longer needs authority to operate</w:t>
      </w:r>
      <w:r w:rsidR="00067E3E">
        <w:rPr>
          <w:color w:val="000000" w:themeColor="text1"/>
          <w:sz w:val="26"/>
          <w:szCs w:val="26"/>
        </w:rPr>
        <w:t xml:space="preserve"> via a note on a returned Commission letter</w:t>
      </w:r>
      <w:r w:rsidR="00CB3AB0">
        <w:rPr>
          <w:color w:val="000000" w:themeColor="text1"/>
          <w:sz w:val="26"/>
          <w:szCs w:val="26"/>
        </w:rPr>
        <w:t>,</w:t>
      </w:r>
      <w:r w:rsidR="00067E3E">
        <w:rPr>
          <w:color w:val="000000" w:themeColor="text1"/>
          <w:sz w:val="26"/>
          <w:szCs w:val="26"/>
        </w:rPr>
        <w:t xml:space="preserve"> </w:t>
      </w:r>
      <w:r w:rsidR="00CB3AB0">
        <w:rPr>
          <w:color w:val="000000" w:themeColor="text1"/>
          <w:sz w:val="26"/>
          <w:szCs w:val="26"/>
        </w:rPr>
        <w:t xml:space="preserve">dated June 16, 2021, </w:t>
      </w:r>
      <w:r w:rsidR="00265263">
        <w:rPr>
          <w:color w:val="000000" w:themeColor="text1"/>
          <w:sz w:val="26"/>
          <w:szCs w:val="26"/>
        </w:rPr>
        <w:t xml:space="preserve">that </w:t>
      </w:r>
      <w:r w:rsidR="00A34A62">
        <w:rPr>
          <w:color w:val="000000" w:themeColor="text1"/>
          <w:sz w:val="26"/>
          <w:szCs w:val="26"/>
        </w:rPr>
        <w:t>inform</w:t>
      </w:r>
      <w:r w:rsidR="00265263">
        <w:rPr>
          <w:color w:val="000000" w:themeColor="text1"/>
          <w:sz w:val="26"/>
          <w:szCs w:val="26"/>
        </w:rPr>
        <w:t>ed</w:t>
      </w:r>
      <w:r w:rsidR="00A34A62">
        <w:rPr>
          <w:color w:val="000000" w:themeColor="text1"/>
          <w:sz w:val="26"/>
          <w:szCs w:val="26"/>
        </w:rPr>
        <w:t xml:space="preserve"> </w:t>
      </w:r>
      <w:r w:rsidR="00852E40">
        <w:rPr>
          <w:color w:val="000000" w:themeColor="text1"/>
          <w:sz w:val="26"/>
          <w:szCs w:val="26"/>
        </w:rPr>
        <w:t xml:space="preserve">the Respondent that it failed to submit an assessment report. </w:t>
      </w:r>
      <w:r w:rsidR="00756698">
        <w:rPr>
          <w:color w:val="000000" w:themeColor="text1"/>
          <w:sz w:val="26"/>
          <w:szCs w:val="26"/>
        </w:rPr>
        <w:t xml:space="preserve"> The Commission initiated</w:t>
      </w:r>
      <w:r w:rsidR="005B6044">
        <w:rPr>
          <w:color w:val="000000" w:themeColor="text1"/>
          <w:sz w:val="26"/>
          <w:szCs w:val="26"/>
        </w:rPr>
        <w:t xml:space="preserve"> an abandonment proceeding </w:t>
      </w:r>
      <w:r w:rsidR="009643F6">
        <w:rPr>
          <w:color w:val="000000" w:themeColor="text1"/>
          <w:sz w:val="26"/>
          <w:szCs w:val="26"/>
        </w:rPr>
        <w:t>a</w:t>
      </w:r>
      <w:r w:rsidR="005B6044">
        <w:rPr>
          <w:color w:val="000000" w:themeColor="text1"/>
          <w:sz w:val="26"/>
          <w:szCs w:val="26"/>
        </w:rPr>
        <w:t>t Docket No. A-2021-</w:t>
      </w:r>
      <w:r w:rsidR="005B6044" w:rsidRPr="005B6044">
        <w:rPr>
          <w:color w:val="000000" w:themeColor="text1"/>
          <w:sz w:val="26"/>
          <w:szCs w:val="26"/>
        </w:rPr>
        <w:t>3028039</w:t>
      </w:r>
      <w:r w:rsidR="005B6044">
        <w:rPr>
          <w:color w:val="000000" w:themeColor="text1"/>
          <w:sz w:val="26"/>
          <w:szCs w:val="26"/>
        </w:rPr>
        <w:t xml:space="preserve">.  </w:t>
      </w:r>
      <w:r w:rsidR="00C0063A">
        <w:rPr>
          <w:color w:val="000000" w:themeColor="text1"/>
          <w:sz w:val="26"/>
          <w:szCs w:val="26"/>
        </w:rPr>
        <w:t>On August</w:t>
      </w:r>
      <w:r w:rsidR="00273FE5">
        <w:rPr>
          <w:color w:val="000000" w:themeColor="text1"/>
          <w:sz w:val="26"/>
          <w:szCs w:val="26"/>
        </w:rPr>
        <w:t> </w:t>
      </w:r>
      <w:r w:rsidR="00C0063A">
        <w:rPr>
          <w:color w:val="000000" w:themeColor="text1"/>
          <w:sz w:val="26"/>
          <w:szCs w:val="26"/>
        </w:rPr>
        <w:t>24,</w:t>
      </w:r>
      <w:r w:rsidR="00273FE5">
        <w:rPr>
          <w:color w:val="000000" w:themeColor="text1"/>
          <w:sz w:val="26"/>
          <w:szCs w:val="26"/>
        </w:rPr>
        <w:t> </w:t>
      </w:r>
      <w:r w:rsidR="00C0063A">
        <w:rPr>
          <w:color w:val="000000" w:themeColor="text1"/>
          <w:sz w:val="26"/>
          <w:szCs w:val="26"/>
        </w:rPr>
        <w:t xml:space="preserve">2021, the Commission issued a Secretarial Letter </w:t>
      </w:r>
      <w:r w:rsidR="00851BF3" w:rsidRPr="00C75C6A">
        <w:rPr>
          <w:color w:val="000000" w:themeColor="text1"/>
          <w:sz w:val="26"/>
          <w:szCs w:val="26"/>
        </w:rPr>
        <w:t>(</w:t>
      </w:r>
      <w:r w:rsidR="00851BF3" w:rsidRPr="00A60DD0">
        <w:rPr>
          <w:i/>
          <w:iCs/>
          <w:color w:val="000000" w:themeColor="text1"/>
          <w:sz w:val="26"/>
          <w:szCs w:val="26"/>
        </w:rPr>
        <w:t>August 2021 Secretarial Letter</w:t>
      </w:r>
      <w:r w:rsidR="00851BF3" w:rsidRPr="00C75C6A">
        <w:rPr>
          <w:color w:val="000000" w:themeColor="text1"/>
          <w:sz w:val="26"/>
          <w:szCs w:val="26"/>
        </w:rPr>
        <w:t>)</w:t>
      </w:r>
      <w:r w:rsidR="00851BF3">
        <w:rPr>
          <w:color w:val="000000" w:themeColor="text1"/>
          <w:sz w:val="26"/>
          <w:szCs w:val="26"/>
        </w:rPr>
        <w:t xml:space="preserve"> </w:t>
      </w:r>
      <w:r w:rsidR="00D51C1B">
        <w:rPr>
          <w:color w:val="000000" w:themeColor="text1"/>
          <w:sz w:val="26"/>
          <w:szCs w:val="26"/>
        </w:rPr>
        <w:t xml:space="preserve">at the above docket </w:t>
      </w:r>
      <w:r w:rsidR="00EB037C">
        <w:rPr>
          <w:color w:val="000000" w:themeColor="text1"/>
          <w:sz w:val="26"/>
          <w:szCs w:val="26"/>
        </w:rPr>
        <w:t>that t</w:t>
      </w:r>
      <w:r w:rsidR="00EB037C" w:rsidRPr="00EB037C">
        <w:rPr>
          <w:color w:val="000000" w:themeColor="text1"/>
          <w:sz w:val="26"/>
          <w:szCs w:val="26"/>
        </w:rPr>
        <w:t xml:space="preserve">he Commission </w:t>
      </w:r>
      <w:r w:rsidR="00EB037C">
        <w:rPr>
          <w:color w:val="000000" w:themeColor="text1"/>
          <w:sz w:val="26"/>
          <w:szCs w:val="26"/>
        </w:rPr>
        <w:t>would</w:t>
      </w:r>
      <w:r w:rsidR="00EB037C" w:rsidRPr="00EB037C">
        <w:rPr>
          <w:color w:val="000000" w:themeColor="text1"/>
          <w:sz w:val="26"/>
          <w:szCs w:val="26"/>
        </w:rPr>
        <w:t xml:space="preserve"> cancel </w:t>
      </w:r>
      <w:r w:rsidR="008020B7">
        <w:rPr>
          <w:color w:val="000000" w:themeColor="text1"/>
          <w:sz w:val="26"/>
          <w:szCs w:val="26"/>
        </w:rPr>
        <w:t>the Respondent’s</w:t>
      </w:r>
      <w:r w:rsidR="00EB037C" w:rsidRPr="00EB037C">
        <w:rPr>
          <w:color w:val="000000" w:themeColor="text1"/>
          <w:sz w:val="26"/>
          <w:szCs w:val="26"/>
        </w:rPr>
        <w:t xml:space="preserve"> </w:t>
      </w:r>
      <w:r w:rsidR="00D51C1B">
        <w:rPr>
          <w:color w:val="000000" w:themeColor="text1"/>
          <w:sz w:val="26"/>
          <w:szCs w:val="26"/>
        </w:rPr>
        <w:t>C</w:t>
      </w:r>
      <w:r w:rsidR="00EB037C" w:rsidRPr="00EB037C">
        <w:rPr>
          <w:color w:val="000000" w:themeColor="text1"/>
          <w:sz w:val="26"/>
          <w:szCs w:val="26"/>
        </w:rPr>
        <w:t>ertificate within twenty (20) days of the date of this letter</w:t>
      </w:r>
      <w:r w:rsidR="00851BF3">
        <w:rPr>
          <w:color w:val="000000" w:themeColor="text1"/>
          <w:sz w:val="26"/>
          <w:szCs w:val="26"/>
        </w:rPr>
        <w:t xml:space="preserve">.  The </w:t>
      </w:r>
      <w:r w:rsidR="00851BF3" w:rsidRPr="00A60DD0">
        <w:rPr>
          <w:i/>
          <w:iCs/>
          <w:color w:val="000000" w:themeColor="text1"/>
          <w:sz w:val="26"/>
          <w:szCs w:val="26"/>
        </w:rPr>
        <w:t>August 2021 Secretarial Letter</w:t>
      </w:r>
      <w:r w:rsidR="00EB037C">
        <w:rPr>
          <w:color w:val="000000" w:themeColor="text1"/>
          <w:sz w:val="26"/>
          <w:szCs w:val="26"/>
        </w:rPr>
        <w:t xml:space="preserve"> </w:t>
      </w:r>
      <w:r w:rsidR="00851BF3">
        <w:rPr>
          <w:color w:val="000000" w:themeColor="text1"/>
          <w:sz w:val="26"/>
          <w:szCs w:val="26"/>
        </w:rPr>
        <w:t>also states</w:t>
      </w:r>
      <w:r w:rsidR="00EB037C">
        <w:rPr>
          <w:color w:val="000000" w:themeColor="text1"/>
          <w:sz w:val="26"/>
          <w:szCs w:val="26"/>
        </w:rPr>
        <w:t xml:space="preserve"> that </w:t>
      </w:r>
      <w:r w:rsidR="00EB037C" w:rsidRPr="00EB037C">
        <w:rPr>
          <w:color w:val="000000" w:themeColor="text1"/>
          <w:sz w:val="26"/>
          <w:szCs w:val="26"/>
        </w:rPr>
        <w:t xml:space="preserve">if </w:t>
      </w:r>
      <w:r w:rsidR="008020B7">
        <w:rPr>
          <w:color w:val="000000" w:themeColor="text1"/>
          <w:sz w:val="26"/>
          <w:szCs w:val="26"/>
        </w:rPr>
        <w:t>the Respondent’s</w:t>
      </w:r>
      <w:r w:rsidR="00EB037C" w:rsidRPr="00EB037C">
        <w:rPr>
          <w:color w:val="000000" w:themeColor="text1"/>
          <w:sz w:val="26"/>
          <w:szCs w:val="26"/>
        </w:rPr>
        <w:t xml:space="preserve"> outstanding assessment</w:t>
      </w:r>
      <w:r w:rsidR="001743B6">
        <w:rPr>
          <w:color w:val="000000" w:themeColor="text1"/>
          <w:sz w:val="26"/>
          <w:szCs w:val="26"/>
        </w:rPr>
        <w:t xml:space="preserve"> </w:t>
      </w:r>
      <w:r w:rsidR="001743B6" w:rsidRPr="001743B6">
        <w:rPr>
          <w:color w:val="000000" w:themeColor="text1"/>
          <w:sz w:val="26"/>
          <w:szCs w:val="26"/>
        </w:rPr>
        <w:t xml:space="preserve">in the amount of $504.00 (2018 </w:t>
      </w:r>
      <w:r w:rsidR="00273FE5" w:rsidRPr="001743B6">
        <w:rPr>
          <w:color w:val="000000" w:themeColor="text1"/>
          <w:sz w:val="26"/>
          <w:szCs w:val="26"/>
        </w:rPr>
        <w:t>–</w:t>
      </w:r>
      <w:r w:rsidR="001743B6" w:rsidRPr="001743B6">
        <w:rPr>
          <w:color w:val="000000" w:themeColor="text1"/>
          <w:sz w:val="26"/>
          <w:szCs w:val="26"/>
        </w:rPr>
        <w:t xml:space="preserve"> $179.00</w:t>
      </w:r>
      <w:r w:rsidR="00273FE5">
        <w:rPr>
          <w:color w:val="000000" w:themeColor="text1"/>
          <w:sz w:val="26"/>
          <w:szCs w:val="26"/>
        </w:rPr>
        <w:t>;</w:t>
      </w:r>
      <w:r w:rsidR="001743B6" w:rsidRPr="001743B6">
        <w:rPr>
          <w:color w:val="000000" w:themeColor="text1"/>
          <w:sz w:val="26"/>
          <w:szCs w:val="26"/>
        </w:rPr>
        <w:t xml:space="preserve"> 2019 – $180.00</w:t>
      </w:r>
      <w:r w:rsidR="00273FE5">
        <w:rPr>
          <w:color w:val="000000" w:themeColor="text1"/>
          <w:sz w:val="26"/>
          <w:szCs w:val="26"/>
        </w:rPr>
        <w:t>;</w:t>
      </w:r>
      <w:r w:rsidR="001743B6" w:rsidRPr="001743B6">
        <w:rPr>
          <w:color w:val="000000" w:themeColor="text1"/>
          <w:sz w:val="26"/>
          <w:szCs w:val="26"/>
        </w:rPr>
        <w:t xml:space="preserve"> 2020 – $145.00)</w:t>
      </w:r>
      <w:r w:rsidR="00C54865">
        <w:rPr>
          <w:color w:val="000000" w:themeColor="text1"/>
          <w:sz w:val="26"/>
          <w:szCs w:val="26"/>
        </w:rPr>
        <w:t xml:space="preserve"> </w:t>
      </w:r>
    </w:p>
    <w:p w14:paraId="50EC1E0B" w14:textId="6C542A0B" w:rsidR="00641994" w:rsidRPr="008836BC" w:rsidRDefault="00EB037C" w:rsidP="006C248C">
      <w:pPr>
        <w:widowControl/>
        <w:spacing w:line="360" w:lineRule="auto"/>
        <w:rPr>
          <w:color w:val="000000" w:themeColor="text1"/>
          <w:sz w:val="26"/>
          <w:szCs w:val="26"/>
        </w:rPr>
      </w:pPr>
      <w:r w:rsidRPr="00EB037C">
        <w:rPr>
          <w:color w:val="000000" w:themeColor="text1"/>
          <w:sz w:val="26"/>
          <w:szCs w:val="26"/>
        </w:rPr>
        <w:lastRenderedPageBreak/>
        <w:t>is not paid within twenty (20) days of th</w:t>
      </w:r>
      <w:r w:rsidR="00283F86">
        <w:rPr>
          <w:color w:val="000000" w:themeColor="text1"/>
          <w:sz w:val="26"/>
          <w:szCs w:val="26"/>
        </w:rPr>
        <w:t>e date of the</w:t>
      </w:r>
      <w:r w:rsidRPr="00EB037C">
        <w:rPr>
          <w:color w:val="000000" w:themeColor="text1"/>
          <w:sz w:val="26"/>
          <w:szCs w:val="26"/>
        </w:rPr>
        <w:t xml:space="preserve"> letter, the Commission will refer this matter to the Attorney General of Pennsylvania for appropriate action and request suspension or revocation of automobile registration with the </w:t>
      </w:r>
      <w:r w:rsidR="00D51C1B">
        <w:rPr>
          <w:color w:val="000000" w:themeColor="text1"/>
          <w:sz w:val="26"/>
          <w:szCs w:val="26"/>
        </w:rPr>
        <w:t xml:space="preserve">Pennsylvania </w:t>
      </w:r>
      <w:r w:rsidRPr="00EB037C">
        <w:rPr>
          <w:color w:val="000000" w:themeColor="text1"/>
          <w:sz w:val="26"/>
          <w:szCs w:val="26"/>
        </w:rPr>
        <w:t>Department of Transportation.</w:t>
      </w:r>
      <w:r w:rsidR="00D312C0">
        <w:rPr>
          <w:color w:val="000000" w:themeColor="text1"/>
          <w:sz w:val="26"/>
          <w:szCs w:val="26"/>
        </w:rPr>
        <w:t xml:space="preserve">  </w:t>
      </w:r>
      <w:r w:rsidR="00443A8E">
        <w:rPr>
          <w:color w:val="000000" w:themeColor="text1"/>
          <w:sz w:val="26"/>
          <w:szCs w:val="26"/>
        </w:rPr>
        <w:t>On October 2</w:t>
      </w:r>
      <w:r w:rsidR="00B76E07">
        <w:rPr>
          <w:color w:val="000000" w:themeColor="text1"/>
          <w:sz w:val="26"/>
          <w:szCs w:val="26"/>
        </w:rPr>
        <w:t>6</w:t>
      </w:r>
      <w:r w:rsidR="00443A8E">
        <w:rPr>
          <w:color w:val="000000" w:themeColor="text1"/>
          <w:sz w:val="26"/>
          <w:szCs w:val="26"/>
        </w:rPr>
        <w:t>, 2021, the Commission issued a Secretarial Letter</w:t>
      </w:r>
      <w:r w:rsidR="00B76E07">
        <w:rPr>
          <w:color w:val="000000" w:themeColor="text1"/>
          <w:sz w:val="26"/>
          <w:szCs w:val="26"/>
        </w:rPr>
        <w:t xml:space="preserve"> cancelling </w:t>
      </w:r>
      <w:r w:rsidR="0058299E">
        <w:rPr>
          <w:color w:val="000000" w:themeColor="text1"/>
          <w:sz w:val="26"/>
          <w:szCs w:val="26"/>
        </w:rPr>
        <w:t xml:space="preserve">the Respondent’s </w:t>
      </w:r>
      <w:r w:rsidR="00D51C1B">
        <w:rPr>
          <w:color w:val="000000" w:themeColor="text1"/>
          <w:sz w:val="26"/>
          <w:szCs w:val="26"/>
        </w:rPr>
        <w:t>C</w:t>
      </w:r>
      <w:r w:rsidR="0058299E">
        <w:rPr>
          <w:color w:val="000000" w:themeColor="text1"/>
          <w:sz w:val="26"/>
          <w:szCs w:val="26"/>
        </w:rPr>
        <w:t xml:space="preserve">ertificate.  </w:t>
      </w:r>
      <w:r w:rsidR="00443A8E">
        <w:rPr>
          <w:color w:val="000000" w:themeColor="text1"/>
          <w:sz w:val="26"/>
          <w:szCs w:val="26"/>
        </w:rPr>
        <w:t xml:space="preserve"> </w:t>
      </w:r>
    </w:p>
    <w:p w14:paraId="59BF3FB9" w14:textId="77777777" w:rsidR="00CA3A19" w:rsidRPr="008836BC" w:rsidRDefault="00CA3A19" w:rsidP="00762F72">
      <w:pPr>
        <w:widowControl/>
        <w:spacing w:line="360" w:lineRule="auto"/>
        <w:rPr>
          <w:color w:val="000000" w:themeColor="text1"/>
          <w:sz w:val="26"/>
          <w:szCs w:val="26"/>
        </w:rPr>
      </w:pPr>
    </w:p>
    <w:p w14:paraId="18FC7FDD" w14:textId="77777777" w:rsidR="00882750" w:rsidRPr="008836BC" w:rsidRDefault="00882750" w:rsidP="00F031D2">
      <w:pPr>
        <w:keepNext/>
        <w:widowControl/>
        <w:spacing w:line="360" w:lineRule="auto"/>
        <w:jc w:val="center"/>
        <w:rPr>
          <w:b/>
          <w:color w:val="000000" w:themeColor="text1"/>
          <w:sz w:val="26"/>
          <w:szCs w:val="26"/>
        </w:rPr>
      </w:pPr>
      <w:r w:rsidRPr="008836BC">
        <w:rPr>
          <w:b/>
          <w:color w:val="000000" w:themeColor="text1"/>
          <w:sz w:val="26"/>
          <w:szCs w:val="26"/>
        </w:rPr>
        <w:t>Discussion</w:t>
      </w:r>
    </w:p>
    <w:p w14:paraId="29C20B17" w14:textId="77777777" w:rsidR="00882750" w:rsidRPr="008836BC" w:rsidRDefault="00882750" w:rsidP="00F031D2">
      <w:pPr>
        <w:keepNext/>
        <w:widowControl/>
        <w:spacing w:line="360" w:lineRule="auto"/>
        <w:ind w:firstLine="1440"/>
        <w:rPr>
          <w:color w:val="000000" w:themeColor="text1"/>
          <w:sz w:val="26"/>
          <w:szCs w:val="26"/>
        </w:rPr>
      </w:pPr>
    </w:p>
    <w:p w14:paraId="143047FA" w14:textId="1B72F4AA" w:rsidR="00882750" w:rsidRPr="008836BC" w:rsidRDefault="00882750" w:rsidP="00F031D2">
      <w:pPr>
        <w:keepNext/>
        <w:widowControl/>
        <w:spacing w:line="360" w:lineRule="auto"/>
        <w:ind w:firstLine="1440"/>
        <w:rPr>
          <w:color w:val="000000" w:themeColor="text1"/>
          <w:sz w:val="26"/>
          <w:szCs w:val="26"/>
        </w:rPr>
      </w:pPr>
      <w:r w:rsidRPr="008836BC">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8836BC">
        <w:rPr>
          <w:rStyle w:val="Emphasis"/>
          <w:color w:val="000000" w:themeColor="text1"/>
          <w:sz w:val="26"/>
          <w:szCs w:val="26"/>
        </w:rPr>
        <w:t>Consolidated Rail Corp.</w:t>
      </w:r>
      <w:r w:rsidRPr="008836BC">
        <w:rPr>
          <w:rStyle w:val="Emphasis"/>
          <w:color w:val="000000" w:themeColor="text1"/>
          <w:sz w:val="26"/>
          <w:szCs w:val="26"/>
        </w:rPr>
        <w:t xml:space="preserve"> v. P</w:t>
      </w:r>
      <w:r w:rsidR="008606DC" w:rsidRPr="008836BC">
        <w:rPr>
          <w:rStyle w:val="Emphasis"/>
          <w:color w:val="000000" w:themeColor="text1"/>
          <w:sz w:val="26"/>
          <w:szCs w:val="26"/>
        </w:rPr>
        <w:t>a. PUC</w:t>
      </w:r>
      <w:r w:rsidR="008606DC" w:rsidRPr="008836BC">
        <w:rPr>
          <w:rStyle w:val="Emphasis"/>
          <w:i w:val="0"/>
          <w:iCs w:val="0"/>
          <w:color w:val="000000" w:themeColor="text1"/>
          <w:sz w:val="26"/>
          <w:szCs w:val="26"/>
        </w:rPr>
        <w:t>,</w:t>
      </w:r>
      <w:r w:rsidR="008606DC" w:rsidRPr="008836BC">
        <w:rPr>
          <w:rStyle w:val="Emphasis"/>
          <w:color w:val="000000" w:themeColor="text1"/>
          <w:sz w:val="26"/>
          <w:szCs w:val="26"/>
        </w:rPr>
        <w:t xml:space="preserve"> </w:t>
      </w:r>
      <w:r w:rsidRPr="008836BC">
        <w:rPr>
          <w:color w:val="000000" w:themeColor="text1"/>
          <w:sz w:val="26"/>
          <w:szCs w:val="26"/>
        </w:rPr>
        <w:t xml:space="preserve">625 A.2d 741 (Pa. Cmwlth. 1993); </w:t>
      </w:r>
      <w:r w:rsidRPr="008836BC">
        <w:rPr>
          <w:i/>
          <w:color w:val="000000" w:themeColor="text1"/>
          <w:sz w:val="26"/>
          <w:szCs w:val="26"/>
        </w:rPr>
        <w:t>also</w:t>
      </w:r>
      <w:r w:rsidR="0029737E" w:rsidRPr="008836BC">
        <w:rPr>
          <w:i/>
          <w:color w:val="000000" w:themeColor="text1"/>
          <w:sz w:val="26"/>
          <w:szCs w:val="26"/>
        </w:rPr>
        <w:t> </w:t>
      </w:r>
      <w:r w:rsidRPr="008836BC">
        <w:rPr>
          <w:rStyle w:val="Emphasis"/>
          <w:color w:val="000000" w:themeColor="text1"/>
          <w:sz w:val="26"/>
          <w:szCs w:val="26"/>
        </w:rPr>
        <w:t>see</w:t>
      </w:r>
      <w:r w:rsidR="00F031D2" w:rsidRPr="008836BC">
        <w:rPr>
          <w:rStyle w:val="Emphasis"/>
          <w:color w:val="000000" w:themeColor="text1"/>
          <w:sz w:val="26"/>
          <w:szCs w:val="26"/>
        </w:rPr>
        <w:t>,</w:t>
      </w:r>
      <w:r w:rsidRPr="008836BC">
        <w:rPr>
          <w:rStyle w:val="Emphasis"/>
          <w:color w:val="000000" w:themeColor="text1"/>
          <w:sz w:val="26"/>
          <w:szCs w:val="26"/>
        </w:rPr>
        <w:t xml:space="preserve"> generally</w:t>
      </w:r>
      <w:r w:rsidR="00F031D2" w:rsidRPr="008836BC">
        <w:rPr>
          <w:rStyle w:val="Emphasis"/>
          <w:color w:val="000000" w:themeColor="text1"/>
          <w:sz w:val="26"/>
          <w:szCs w:val="26"/>
        </w:rPr>
        <w:t>,</w:t>
      </w:r>
      <w:r w:rsidRPr="008836BC">
        <w:rPr>
          <w:rStyle w:val="Emphasis"/>
          <w:color w:val="000000" w:themeColor="text1"/>
          <w:sz w:val="26"/>
          <w:szCs w:val="26"/>
        </w:rPr>
        <w:t xml:space="preserve"> University of Pennsyl</w:t>
      </w:r>
      <w:r w:rsidRPr="008836BC">
        <w:rPr>
          <w:rStyle w:val="Emphasis"/>
          <w:color w:val="000000" w:themeColor="text1"/>
          <w:sz w:val="26"/>
          <w:szCs w:val="26"/>
        </w:rPr>
        <w:softHyphen/>
        <w:t>vania v. P</w:t>
      </w:r>
      <w:r w:rsidR="008606DC" w:rsidRPr="008836BC">
        <w:rPr>
          <w:rStyle w:val="Emphasis"/>
          <w:color w:val="000000" w:themeColor="text1"/>
          <w:sz w:val="26"/>
          <w:szCs w:val="26"/>
        </w:rPr>
        <w:t>a. PUC</w:t>
      </w:r>
      <w:r w:rsidR="008606DC" w:rsidRPr="008836BC">
        <w:rPr>
          <w:color w:val="000000" w:themeColor="text1"/>
          <w:sz w:val="26"/>
          <w:szCs w:val="26"/>
        </w:rPr>
        <w:t xml:space="preserve">, </w:t>
      </w:r>
      <w:r w:rsidRPr="008836BC">
        <w:rPr>
          <w:color w:val="000000" w:themeColor="text1"/>
          <w:sz w:val="26"/>
          <w:szCs w:val="26"/>
        </w:rPr>
        <w:t>485 A.2d 1217 (Pa.</w:t>
      </w:r>
      <w:r w:rsidR="0029737E" w:rsidRPr="008836BC">
        <w:rPr>
          <w:color w:val="000000" w:themeColor="text1"/>
          <w:sz w:val="26"/>
          <w:szCs w:val="26"/>
        </w:rPr>
        <w:t> </w:t>
      </w:r>
      <w:r w:rsidRPr="008836BC">
        <w:rPr>
          <w:color w:val="000000" w:themeColor="text1"/>
          <w:sz w:val="26"/>
          <w:szCs w:val="26"/>
        </w:rPr>
        <w:t>Cmwlth.</w:t>
      </w:r>
      <w:r w:rsidR="0029737E" w:rsidRPr="008836BC">
        <w:rPr>
          <w:color w:val="000000" w:themeColor="text1"/>
          <w:sz w:val="26"/>
          <w:szCs w:val="26"/>
        </w:rPr>
        <w:t> </w:t>
      </w:r>
      <w:r w:rsidRPr="008836BC">
        <w:rPr>
          <w:color w:val="000000" w:themeColor="text1"/>
          <w:sz w:val="26"/>
          <w:szCs w:val="26"/>
        </w:rPr>
        <w:t>1984).</w:t>
      </w:r>
    </w:p>
    <w:p w14:paraId="1B45F466" w14:textId="77777777" w:rsidR="00945C13" w:rsidRPr="008836BC" w:rsidRDefault="00945C13" w:rsidP="00762F72">
      <w:pPr>
        <w:widowControl/>
        <w:spacing w:line="360" w:lineRule="auto"/>
        <w:ind w:firstLine="1440"/>
        <w:rPr>
          <w:color w:val="000000" w:themeColor="text1"/>
          <w:sz w:val="26"/>
          <w:szCs w:val="26"/>
        </w:rPr>
      </w:pPr>
    </w:p>
    <w:p w14:paraId="65BDB7D5" w14:textId="5BDD989D" w:rsidR="00010E45" w:rsidRPr="008836BC" w:rsidRDefault="0066765C" w:rsidP="0013771C">
      <w:pPr>
        <w:widowControl/>
        <w:spacing w:line="360" w:lineRule="auto"/>
        <w:ind w:firstLine="1440"/>
        <w:rPr>
          <w:color w:val="000000" w:themeColor="text1"/>
          <w:sz w:val="26"/>
          <w:szCs w:val="26"/>
        </w:rPr>
      </w:pPr>
      <w:r w:rsidRPr="008836BC">
        <w:rPr>
          <w:color w:val="000000" w:themeColor="text1"/>
          <w:sz w:val="26"/>
          <w:szCs w:val="26"/>
        </w:rPr>
        <w:t xml:space="preserve">In its </w:t>
      </w:r>
      <w:r w:rsidR="003C2071" w:rsidRPr="008836BC">
        <w:rPr>
          <w:color w:val="000000" w:themeColor="text1"/>
          <w:sz w:val="26"/>
          <w:szCs w:val="26"/>
        </w:rPr>
        <w:t xml:space="preserve">Motion, I&amp;E states that the twenty-day time frame for filing an Answer to the Complaint </w:t>
      </w:r>
      <w:r w:rsidR="00EA193D" w:rsidRPr="008836BC">
        <w:rPr>
          <w:color w:val="000000" w:themeColor="text1"/>
          <w:sz w:val="26"/>
          <w:szCs w:val="26"/>
        </w:rPr>
        <w:t xml:space="preserve">has </w:t>
      </w:r>
      <w:r w:rsidR="003C2071" w:rsidRPr="008836BC">
        <w:rPr>
          <w:color w:val="000000" w:themeColor="text1"/>
          <w:sz w:val="26"/>
          <w:szCs w:val="26"/>
        </w:rPr>
        <w:t xml:space="preserve">expired and the Respondent </w:t>
      </w:r>
      <w:r w:rsidR="00A209C7" w:rsidRPr="008836BC">
        <w:rPr>
          <w:color w:val="000000" w:themeColor="text1"/>
          <w:sz w:val="26"/>
          <w:szCs w:val="26"/>
        </w:rPr>
        <w:t>did not</w:t>
      </w:r>
      <w:r w:rsidR="00010E45" w:rsidRPr="008836BC">
        <w:rPr>
          <w:color w:val="000000" w:themeColor="text1"/>
          <w:sz w:val="26"/>
          <w:szCs w:val="26"/>
        </w:rPr>
        <w:t xml:space="preserve"> file an Answer.  I&amp;E also states that the Respondent did not pay its outstanding assessment balance of $</w:t>
      </w:r>
      <w:r w:rsidR="007B6650" w:rsidRPr="008836BC">
        <w:rPr>
          <w:color w:val="000000" w:themeColor="text1"/>
          <w:sz w:val="26"/>
          <w:szCs w:val="26"/>
        </w:rPr>
        <w:t>179</w:t>
      </w:r>
      <w:r w:rsidR="00010E45" w:rsidRPr="008836BC">
        <w:rPr>
          <w:color w:val="000000" w:themeColor="text1"/>
          <w:sz w:val="26"/>
          <w:szCs w:val="26"/>
        </w:rPr>
        <w:t>, and the civil penalty of $</w:t>
      </w:r>
      <w:r w:rsidR="007B6650" w:rsidRPr="008836BC">
        <w:rPr>
          <w:color w:val="000000" w:themeColor="text1"/>
          <w:sz w:val="26"/>
          <w:szCs w:val="26"/>
        </w:rPr>
        <w:t>50</w:t>
      </w:r>
      <w:r w:rsidR="00010E45" w:rsidRPr="008836BC">
        <w:rPr>
          <w:color w:val="000000" w:themeColor="text1"/>
          <w:sz w:val="26"/>
          <w:szCs w:val="26"/>
        </w:rPr>
        <w:t>, that was requested in the Complaint</w:t>
      </w:r>
      <w:r w:rsidR="00FD17F6" w:rsidRPr="008836BC">
        <w:rPr>
          <w:color w:val="000000" w:themeColor="text1"/>
          <w:sz w:val="26"/>
          <w:szCs w:val="26"/>
        </w:rPr>
        <w:t xml:space="preserve"> as noted previously.</w:t>
      </w:r>
      <w:r w:rsidR="00010E45" w:rsidRPr="008836BC">
        <w:rPr>
          <w:color w:val="000000" w:themeColor="text1"/>
          <w:sz w:val="26"/>
          <w:szCs w:val="26"/>
        </w:rPr>
        <w:t xml:space="preserve">  Motion at 2.  Accordingly, I&amp;E requests that the Commission enter a Default Order against the Respondent that</w:t>
      </w:r>
      <w:r w:rsidR="00CA3A19" w:rsidRPr="008836BC">
        <w:rPr>
          <w:color w:val="000000" w:themeColor="text1"/>
          <w:sz w:val="26"/>
          <w:szCs w:val="26"/>
        </w:rPr>
        <w:t xml:space="preserve">: </w:t>
      </w:r>
      <w:r w:rsidR="000F5F00">
        <w:rPr>
          <w:color w:val="000000" w:themeColor="text1"/>
          <w:sz w:val="26"/>
          <w:szCs w:val="26"/>
        </w:rPr>
        <w:t xml:space="preserve"> </w:t>
      </w:r>
      <w:r w:rsidR="00CA3A19" w:rsidRPr="008836BC">
        <w:rPr>
          <w:color w:val="000000" w:themeColor="text1"/>
          <w:sz w:val="26"/>
          <w:szCs w:val="26"/>
        </w:rPr>
        <w:t>(1)</w:t>
      </w:r>
      <w:r w:rsidR="00010E45" w:rsidRPr="008836BC">
        <w:rPr>
          <w:color w:val="000000" w:themeColor="text1"/>
          <w:sz w:val="26"/>
          <w:szCs w:val="26"/>
        </w:rPr>
        <w:t xml:space="preserve"> directs the Respondent to pay its outstanding assessment and civil penalty within thirty days of the entry date of this Opinion and Order</w:t>
      </w:r>
      <w:r w:rsidR="0052533D" w:rsidRPr="008836BC">
        <w:rPr>
          <w:color w:val="000000" w:themeColor="text1"/>
          <w:sz w:val="26"/>
          <w:szCs w:val="26"/>
        </w:rPr>
        <w:t>;</w:t>
      </w:r>
      <w:r w:rsidR="00CA3A19" w:rsidRPr="008836BC">
        <w:rPr>
          <w:color w:val="000000" w:themeColor="text1"/>
          <w:sz w:val="26"/>
          <w:szCs w:val="26"/>
        </w:rPr>
        <w:t xml:space="preserve"> (2) directs the Bureau of Technical </w:t>
      </w:r>
      <w:r w:rsidR="007C49D3" w:rsidRPr="008836BC">
        <w:rPr>
          <w:color w:val="000000" w:themeColor="text1"/>
          <w:sz w:val="26"/>
          <w:szCs w:val="26"/>
        </w:rPr>
        <w:t xml:space="preserve">Utility </w:t>
      </w:r>
      <w:r w:rsidR="00CA3A19" w:rsidRPr="008836BC">
        <w:rPr>
          <w:color w:val="000000" w:themeColor="text1"/>
          <w:sz w:val="26"/>
          <w:szCs w:val="26"/>
        </w:rPr>
        <w:t xml:space="preserve">Services to cancel the Respondent’s Certificate </w:t>
      </w:r>
      <w:r w:rsidR="00F32CDB" w:rsidRPr="008836BC">
        <w:rPr>
          <w:color w:val="000000" w:themeColor="text1"/>
          <w:sz w:val="26"/>
          <w:szCs w:val="26"/>
        </w:rPr>
        <w:t>at A</w:t>
      </w:r>
      <w:r w:rsidR="00125767" w:rsidRPr="008836BC">
        <w:rPr>
          <w:color w:val="000000" w:themeColor="text1"/>
          <w:sz w:val="26"/>
          <w:szCs w:val="26"/>
        </w:rPr>
        <w:noBreakHyphen/>
      </w:r>
      <w:r w:rsidR="00F32CDB" w:rsidRPr="008836BC">
        <w:rPr>
          <w:color w:val="000000" w:themeColor="text1"/>
          <w:sz w:val="26"/>
          <w:szCs w:val="26"/>
        </w:rPr>
        <w:t>00120508</w:t>
      </w:r>
      <w:r w:rsidR="00125767" w:rsidRPr="008836BC">
        <w:rPr>
          <w:color w:val="000000" w:themeColor="text1"/>
          <w:sz w:val="26"/>
          <w:szCs w:val="26"/>
        </w:rPr>
        <w:t xml:space="preserve"> </w:t>
      </w:r>
      <w:r w:rsidR="00CA3A19" w:rsidRPr="008836BC">
        <w:rPr>
          <w:color w:val="000000" w:themeColor="text1"/>
          <w:sz w:val="26"/>
          <w:szCs w:val="26"/>
        </w:rPr>
        <w:t>if the past-due assessments and civil penalty are not timely paid</w:t>
      </w:r>
      <w:r w:rsidR="0052533D" w:rsidRPr="008836BC">
        <w:rPr>
          <w:color w:val="000000" w:themeColor="text1"/>
          <w:sz w:val="26"/>
          <w:szCs w:val="26"/>
        </w:rPr>
        <w:t xml:space="preserve">; </w:t>
      </w:r>
      <w:r w:rsidR="00116724" w:rsidRPr="008836BC">
        <w:rPr>
          <w:color w:val="000000" w:themeColor="text1"/>
          <w:sz w:val="26"/>
          <w:szCs w:val="26"/>
        </w:rPr>
        <w:t xml:space="preserve">(3) </w:t>
      </w:r>
      <w:r w:rsidR="008028D5" w:rsidRPr="008836BC">
        <w:rPr>
          <w:color w:val="000000" w:themeColor="text1"/>
          <w:sz w:val="26"/>
          <w:szCs w:val="26"/>
        </w:rPr>
        <w:t>notifies the Respondent that a copy of the Default Order will be sent to the Pennsylvania Department of Transportation for the suspension or revocation of vehicle registrations used under the Respondent’s operating authority if the Respondent fails to pay the total amount within the stated time;</w:t>
      </w:r>
      <w:r w:rsidR="004E1764" w:rsidRPr="008836BC">
        <w:rPr>
          <w:color w:val="000000" w:themeColor="text1"/>
          <w:sz w:val="26"/>
          <w:szCs w:val="26"/>
        </w:rPr>
        <w:t xml:space="preserve"> </w:t>
      </w:r>
      <w:r w:rsidR="00116724" w:rsidRPr="008836BC">
        <w:rPr>
          <w:color w:val="000000" w:themeColor="text1"/>
          <w:sz w:val="26"/>
          <w:szCs w:val="26"/>
        </w:rPr>
        <w:t>and</w:t>
      </w:r>
      <w:r w:rsidR="00696E9D" w:rsidRPr="008836BC">
        <w:rPr>
          <w:color w:val="000000" w:themeColor="text1"/>
          <w:sz w:val="26"/>
          <w:szCs w:val="26"/>
        </w:rPr>
        <w:t xml:space="preserve"> </w:t>
      </w:r>
      <w:r w:rsidR="0052533D" w:rsidRPr="008836BC">
        <w:rPr>
          <w:color w:val="000000" w:themeColor="text1"/>
          <w:sz w:val="26"/>
          <w:szCs w:val="26"/>
        </w:rPr>
        <w:t>(</w:t>
      </w:r>
      <w:r w:rsidR="00116724" w:rsidRPr="008836BC">
        <w:rPr>
          <w:color w:val="000000" w:themeColor="text1"/>
          <w:sz w:val="26"/>
          <w:szCs w:val="26"/>
        </w:rPr>
        <w:t>4</w:t>
      </w:r>
      <w:r w:rsidR="0052533D" w:rsidRPr="008836BC">
        <w:rPr>
          <w:color w:val="000000" w:themeColor="text1"/>
          <w:sz w:val="26"/>
          <w:szCs w:val="26"/>
        </w:rPr>
        <w:t>)</w:t>
      </w:r>
      <w:r w:rsidR="00F031D2" w:rsidRPr="008836BC">
        <w:rPr>
          <w:color w:val="000000" w:themeColor="text1"/>
          <w:sz w:val="26"/>
          <w:szCs w:val="26"/>
        </w:rPr>
        <w:t> </w:t>
      </w:r>
      <w:r w:rsidR="00134CC7" w:rsidRPr="008836BC">
        <w:rPr>
          <w:color w:val="000000" w:themeColor="text1"/>
          <w:sz w:val="26"/>
          <w:szCs w:val="26"/>
        </w:rPr>
        <w:t xml:space="preserve">directs </w:t>
      </w:r>
      <w:r w:rsidR="00333F9C" w:rsidRPr="008836BC">
        <w:rPr>
          <w:color w:val="000000" w:themeColor="text1"/>
          <w:sz w:val="26"/>
          <w:szCs w:val="26"/>
        </w:rPr>
        <w:t>the Bureau of Administrative Services, Assessment Section</w:t>
      </w:r>
      <w:r w:rsidR="00FF44BD" w:rsidRPr="008836BC">
        <w:rPr>
          <w:color w:val="000000" w:themeColor="text1"/>
          <w:sz w:val="26"/>
          <w:szCs w:val="26"/>
        </w:rPr>
        <w:t xml:space="preserve"> to</w:t>
      </w:r>
      <w:r w:rsidR="00333F9C" w:rsidRPr="008836BC">
        <w:rPr>
          <w:color w:val="000000" w:themeColor="text1"/>
          <w:sz w:val="26"/>
          <w:szCs w:val="26"/>
        </w:rPr>
        <w:t xml:space="preserve"> refer the matter to the Pennsylvania Office of Attorney General </w:t>
      </w:r>
      <w:r w:rsidR="00333F9C" w:rsidRPr="008836BC">
        <w:rPr>
          <w:color w:val="000000" w:themeColor="text1"/>
          <w:sz w:val="26"/>
          <w:szCs w:val="26"/>
        </w:rPr>
        <w:lastRenderedPageBreak/>
        <w:t xml:space="preserve">for collection </w:t>
      </w:r>
      <w:r w:rsidR="00C46031" w:rsidRPr="008836BC">
        <w:rPr>
          <w:color w:val="000000" w:themeColor="text1"/>
          <w:sz w:val="26"/>
          <w:szCs w:val="26"/>
        </w:rPr>
        <w:t xml:space="preserve">of the said amount </w:t>
      </w:r>
      <w:r w:rsidR="00333F9C" w:rsidRPr="008836BC">
        <w:rPr>
          <w:color w:val="000000" w:themeColor="text1"/>
          <w:sz w:val="26"/>
          <w:szCs w:val="26"/>
        </w:rPr>
        <w:t>if the Respondent fails to pay the total amount within the time set forth in the Commission’s Order</w:t>
      </w:r>
      <w:r w:rsidR="00010E45" w:rsidRPr="008836BC">
        <w:rPr>
          <w:color w:val="000000" w:themeColor="text1"/>
          <w:sz w:val="26"/>
          <w:szCs w:val="26"/>
        </w:rPr>
        <w:t xml:space="preserve">.  </w:t>
      </w:r>
      <w:r w:rsidR="00010E45" w:rsidRPr="008836BC">
        <w:rPr>
          <w:i/>
          <w:color w:val="000000" w:themeColor="text1"/>
          <w:sz w:val="26"/>
          <w:szCs w:val="26"/>
        </w:rPr>
        <w:t>Id</w:t>
      </w:r>
      <w:r w:rsidR="0067747B" w:rsidRPr="008836BC">
        <w:rPr>
          <w:i/>
          <w:color w:val="000000" w:themeColor="text1"/>
          <w:sz w:val="26"/>
          <w:szCs w:val="26"/>
        </w:rPr>
        <w:t>.</w:t>
      </w:r>
      <w:r w:rsidR="00DA3A4E" w:rsidRPr="008836BC">
        <w:rPr>
          <w:color w:val="000000" w:themeColor="text1"/>
          <w:sz w:val="26"/>
          <w:szCs w:val="26"/>
        </w:rPr>
        <w:t xml:space="preserve"> at </w:t>
      </w:r>
      <w:r w:rsidR="00E1127B" w:rsidRPr="008836BC">
        <w:rPr>
          <w:color w:val="000000" w:themeColor="text1"/>
          <w:sz w:val="26"/>
          <w:szCs w:val="26"/>
        </w:rPr>
        <w:t>3</w:t>
      </w:r>
      <w:r w:rsidR="00DA3A4E" w:rsidRPr="008836BC">
        <w:rPr>
          <w:color w:val="000000" w:themeColor="text1"/>
          <w:sz w:val="26"/>
          <w:szCs w:val="26"/>
        </w:rPr>
        <w:t>.</w:t>
      </w:r>
    </w:p>
    <w:p w14:paraId="3A424ADC" w14:textId="77777777" w:rsidR="00CA3A19" w:rsidRPr="008836BC" w:rsidRDefault="00CA3A19" w:rsidP="00010E45">
      <w:pPr>
        <w:widowControl/>
        <w:spacing w:line="360" w:lineRule="auto"/>
        <w:ind w:firstLine="1440"/>
        <w:rPr>
          <w:color w:val="000000" w:themeColor="text1"/>
          <w:sz w:val="26"/>
          <w:szCs w:val="26"/>
        </w:rPr>
      </w:pPr>
    </w:p>
    <w:p w14:paraId="1C3EA3A7" w14:textId="36990C8D" w:rsidR="00CA3A19" w:rsidRPr="008836BC" w:rsidRDefault="00CA3A19" w:rsidP="00CA3A19">
      <w:pPr>
        <w:widowControl/>
        <w:spacing w:line="360" w:lineRule="auto"/>
        <w:ind w:firstLine="1440"/>
        <w:rPr>
          <w:color w:val="000000" w:themeColor="text1"/>
          <w:sz w:val="26"/>
          <w:szCs w:val="26"/>
        </w:rPr>
      </w:pPr>
      <w:r w:rsidRPr="008836BC">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656704" w:rsidRPr="008836BC">
        <w:rPr>
          <w:color w:val="000000" w:themeColor="text1"/>
          <w:sz w:val="26"/>
          <w:szCs w:val="26"/>
        </w:rPr>
        <w:t xml:space="preserve"> </w:t>
      </w:r>
      <w:r w:rsidRPr="008836BC">
        <w:rPr>
          <w:color w:val="000000" w:themeColor="text1"/>
          <w:sz w:val="26"/>
          <w:szCs w:val="26"/>
        </w:rPr>
        <w:t>C.S. §§ 504, 505, 506, 3301, and 3302.</w:t>
      </w:r>
    </w:p>
    <w:p w14:paraId="68C8C258" w14:textId="77777777" w:rsidR="00E1127B" w:rsidRPr="008836BC" w:rsidRDefault="00E1127B" w:rsidP="00CA3A19">
      <w:pPr>
        <w:widowControl/>
        <w:spacing w:line="360" w:lineRule="auto"/>
        <w:ind w:firstLine="1440"/>
        <w:rPr>
          <w:color w:val="000000" w:themeColor="text1"/>
          <w:sz w:val="26"/>
          <w:szCs w:val="26"/>
        </w:rPr>
      </w:pPr>
    </w:p>
    <w:p w14:paraId="1E20B97D" w14:textId="6972CF23" w:rsidR="00CA3A19" w:rsidRPr="008836BC" w:rsidRDefault="00CA3A19" w:rsidP="00CA3A19">
      <w:pPr>
        <w:widowControl/>
        <w:spacing w:line="360" w:lineRule="auto"/>
        <w:ind w:firstLine="1440"/>
        <w:rPr>
          <w:color w:val="000000" w:themeColor="text1"/>
          <w:sz w:val="26"/>
          <w:szCs w:val="26"/>
        </w:rPr>
      </w:pPr>
      <w:r w:rsidRPr="008836BC">
        <w:rPr>
          <w:color w:val="000000" w:themeColor="text1"/>
          <w:sz w:val="26"/>
          <w:szCs w:val="26"/>
        </w:rPr>
        <w:t>Public utilities regulated by this Commission are required under Section</w:t>
      </w:r>
      <w:r w:rsidR="00620D92" w:rsidRPr="008836BC">
        <w:rPr>
          <w:color w:val="000000" w:themeColor="text1"/>
          <w:sz w:val="26"/>
          <w:szCs w:val="26"/>
        </w:rPr>
        <w:t> </w:t>
      </w:r>
      <w:r w:rsidRPr="008836BC">
        <w:rPr>
          <w:color w:val="000000" w:themeColor="text1"/>
          <w:sz w:val="26"/>
          <w:szCs w:val="26"/>
        </w:rPr>
        <w:t>510 of the Code to file and pay an assessment that provides a reasonable share of the Commission’s costs in administering regulatory oversight</w:t>
      </w:r>
      <w:r w:rsidRPr="00E33097">
        <w:rPr>
          <w:color w:val="000000" w:themeColor="text1"/>
          <w:sz w:val="26"/>
          <w:szCs w:val="26"/>
        </w:rPr>
        <w:t>.</w:t>
      </w:r>
      <w:r w:rsidR="00B767EE" w:rsidRPr="00E33097">
        <w:rPr>
          <w:color w:val="000000" w:themeColor="text1"/>
          <w:sz w:val="26"/>
          <w:szCs w:val="26"/>
        </w:rPr>
        <w:t xml:space="preserve">  </w:t>
      </w:r>
      <w:r w:rsidR="0072585B" w:rsidRPr="00E33097">
        <w:rPr>
          <w:color w:val="000000" w:themeColor="text1"/>
          <w:sz w:val="26"/>
          <w:szCs w:val="26"/>
        </w:rPr>
        <w:t>Because</w:t>
      </w:r>
      <w:r w:rsidR="00CA7A62" w:rsidRPr="00E33097">
        <w:rPr>
          <w:color w:val="000000" w:themeColor="text1"/>
          <w:sz w:val="26"/>
          <w:szCs w:val="26"/>
        </w:rPr>
        <w:t xml:space="preserve"> the Respondent has paid the $179 assessment fee</w:t>
      </w:r>
      <w:r w:rsidR="00B767EE" w:rsidRPr="00E33097">
        <w:rPr>
          <w:color w:val="000000" w:themeColor="text1"/>
          <w:sz w:val="26"/>
          <w:szCs w:val="26"/>
        </w:rPr>
        <w:t>,</w:t>
      </w:r>
      <w:r w:rsidRPr="00E33097">
        <w:rPr>
          <w:color w:val="000000" w:themeColor="text1"/>
          <w:sz w:val="26"/>
          <w:szCs w:val="26"/>
        </w:rPr>
        <w:t xml:space="preserve"> </w:t>
      </w:r>
      <w:r w:rsidR="00D94E6E" w:rsidRPr="00E33097">
        <w:rPr>
          <w:color w:val="000000" w:themeColor="text1"/>
          <w:sz w:val="26"/>
          <w:szCs w:val="26"/>
        </w:rPr>
        <w:t xml:space="preserve">we will address </w:t>
      </w:r>
      <w:r w:rsidR="007C3C1F" w:rsidRPr="00E33097">
        <w:rPr>
          <w:color w:val="000000" w:themeColor="text1"/>
          <w:sz w:val="26"/>
          <w:szCs w:val="26"/>
        </w:rPr>
        <w:t xml:space="preserve">only </w:t>
      </w:r>
      <w:r w:rsidR="00D94E6E" w:rsidRPr="00E33097">
        <w:rPr>
          <w:color w:val="000000" w:themeColor="text1"/>
          <w:sz w:val="26"/>
          <w:szCs w:val="26"/>
        </w:rPr>
        <w:t>the civil penalty portion of the proceeding</w:t>
      </w:r>
      <w:r w:rsidR="00D94E6E" w:rsidRPr="001F3C44">
        <w:rPr>
          <w:color w:val="000000" w:themeColor="text1"/>
          <w:sz w:val="26"/>
          <w:szCs w:val="26"/>
        </w:rPr>
        <w:t xml:space="preserve">.  </w:t>
      </w:r>
      <w:r w:rsidRPr="001F3C44">
        <w:rPr>
          <w:color w:val="000000" w:themeColor="text1"/>
          <w:sz w:val="26"/>
          <w:szCs w:val="26"/>
        </w:rPr>
        <w:t>Pursuant to Section 3301</w:t>
      </w:r>
      <w:r w:rsidRPr="008836BC">
        <w:rPr>
          <w:color w:val="000000" w:themeColor="text1"/>
          <w:sz w:val="26"/>
          <w:szCs w:val="26"/>
        </w:rPr>
        <w:t xml:space="preserve"> of </w:t>
      </w:r>
      <w:r w:rsidR="00D26D50" w:rsidRPr="008836BC">
        <w:rPr>
          <w:color w:val="000000" w:themeColor="text1"/>
          <w:sz w:val="26"/>
          <w:szCs w:val="26"/>
        </w:rPr>
        <w:t>the Code, 66 Pa.</w:t>
      </w:r>
      <w:r w:rsidR="00656704" w:rsidRPr="008836BC">
        <w:rPr>
          <w:color w:val="000000" w:themeColor="text1"/>
          <w:sz w:val="26"/>
          <w:szCs w:val="26"/>
        </w:rPr>
        <w:t xml:space="preserve"> </w:t>
      </w:r>
      <w:r w:rsidRPr="008836BC">
        <w:rPr>
          <w:color w:val="000000" w:themeColor="text1"/>
          <w:sz w:val="26"/>
          <w:szCs w:val="26"/>
        </w:rPr>
        <w:t>C.S. § 3301, we are authorized to impose civil penalties up to $1,000 per violation on utilities that fail to file or pay their annual assessments on time.</w:t>
      </w:r>
    </w:p>
    <w:p w14:paraId="6878BAD0" w14:textId="77777777" w:rsidR="00CA3A19" w:rsidRPr="008836BC" w:rsidRDefault="00CA3A19" w:rsidP="00CA3A19">
      <w:pPr>
        <w:widowControl/>
        <w:spacing w:line="360" w:lineRule="auto"/>
        <w:ind w:firstLine="1440"/>
        <w:rPr>
          <w:color w:val="000000" w:themeColor="text1"/>
          <w:sz w:val="26"/>
          <w:szCs w:val="26"/>
        </w:rPr>
      </w:pPr>
    </w:p>
    <w:p w14:paraId="7AA3A58F" w14:textId="55515F97" w:rsidR="00DA3A4E" w:rsidRDefault="00CA3A19" w:rsidP="00DA3A4E">
      <w:pPr>
        <w:widowControl/>
        <w:spacing w:line="360" w:lineRule="auto"/>
        <w:ind w:firstLine="1440"/>
        <w:rPr>
          <w:color w:val="000000" w:themeColor="text1"/>
          <w:sz w:val="26"/>
          <w:szCs w:val="26"/>
        </w:rPr>
      </w:pPr>
      <w:r w:rsidRPr="008836BC">
        <w:rPr>
          <w:color w:val="000000" w:themeColor="text1"/>
          <w:sz w:val="26"/>
          <w:szCs w:val="26"/>
        </w:rPr>
        <w:t>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th</w:t>
      </w:r>
      <w:r w:rsidR="005222FF" w:rsidRPr="008836BC">
        <w:rPr>
          <w:color w:val="000000" w:themeColor="text1"/>
          <w:sz w:val="26"/>
          <w:szCs w:val="26"/>
        </w:rPr>
        <w:t>is</w:t>
      </w:r>
      <w:r w:rsidRPr="008836BC">
        <w:rPr>
          <w:color w:val="000000" w:themeColor="text1"/>
          <w:sz w:val="26"/>
          <w:szCs w:val="26"/>
        </w:rPr>
        <w:t xml:space="preserve"> matter.</w:t>
      </w:r>
      <w:r w:rsidR="00DA3A4E" w:rsidRPr="008836BC">
        <w:rPr>
          <w:color w:val="000000" w:themeColor="text1"/>
          <w:sz w:val="26"/>
          <w:szCs w:val="26"/>
        </w:rPr>
        <w:t xml:space="preserve">  We have arrived at the civil penalties set forth herein based on consideration of the Respondent’s yearly assessment amount and the Respondent’s compliance history.</w:t>
      </w:r>
    </w:p>
    <w:p w14:paraId="2DCD0437" w14:textId="77777777" w:rsidR="00F124E6" w:rsidRPr="008836BC" w:rsidRDefault="00F124E6" w:rsidP="00DA3A4E">
      <w:pPr>
        <w:widowControl/>
        <w:spacing w:line="360" w:lineRule="auto"/>
        <w:ind w:firstLine="1440"/>
        <w:rPr>
          <w:color w:val="000000" w:themeColor="text1"/>
          <w:sz w:val="26"/>
          <w:szCs w:val="26"/>
        </w:rPr>
      </w:pPr>
    </w:p>
    <w:p w14:paraId="6D6B315E" w14:textId="438C1C97" w:rsidR="00875178" w:rsidRPr="008836BC" w:rsidRDefault="00875178" w:rsidP="00875178">
      <w:pPr>
        <w:widowControl/>
        <w:spacing w:line="360" w:lineRule="auto"/>
        <w:ind w:firstLine="1440"/>
        <w:rPr>
          <w:color w:val="000000" w:themeColor="text1"/>
          <w:sz w:val="26"/>
          <w:szCs w:val="26"/>
        </w:rPr>
      </w:pPr>
      <w:r w:rsidRPr="008836BC">
        <w:rPr>
          <w:color w:val="000000" w:themeColor="text1"/>
          <w:sz w:val="26"/>
          <w:szCs w:val="26"/>
        </w:rPr>
        <w:t xml:space="preserve">Specifically, the Commission developed a multifactor process for the assessment of civil penalties, for failure to pay annual assessments and/or failure to file </w:t>
      </w:r>
      <w:r w:rsidRPr="008836BC">
        <w:rPr>
          <w:color w:val="000000" w:themeColor="text1"/>
          <w:sz w:val="26"/>
          <w:szCs w:val="26"/>
        </w:rPr>
        <w:lastRenderedPageBreak/>
        <w:t>annual assessment reports.</w:t>
      </w:r>
      <w:r w:rsidRPr="008836BC">
        <w:rPr>
          <w:color w:val="000000" w:themeColor="text1"/>
          <w:sz w:val="26"/>
          <w:szCs w:val="26"/>
          <w:vertAlign w:val="superscript"/>
        </w:rPr>
        <w:footnoteReference w:id="7"/>
      </w:r>
      <w:r w:rsidRPr="008836BC">
        <w:rPr>
          <w:color w:val="000000" w:themeColor="text1"/>
          <w:sz w:val="26"/>
          <w:szCs w:val="26"/>
        </w:rPr>
        <w:t xml:space="preserve">  The process is based on several factors:</w:t>
      </w:r>
      <w:r w:rsidR="000F5F00">
        <w:rPr>
          <w:color w:val="000000" w:themeColor="text1"/>
          <w:sz w:val="26"/>
          <w:szCs w:val="26"/>
        </w:rPr>
        <w:t xml:space="preserve"> </w:t>
      </w:r>
      <w:r w:rsidRPr="008836BC">
        <w:rPr>
          <w:color w:val="000000" w:themeColor="text1"/>
          <w:sz w:val="26"/>
          <w:szCs w:val="26"/>
        </w:rPr>
        <w:t xml:space="preserve"> (1) the type of violation involved which can be the failure to pay the assessment amount and/or the failure to file an assessment report; (2) the assessment amount in question; and (3) the utility’s compliance history with Commission Regulations for the three years prior to the filing of the Complaint.  Considering those factors, the Commission uses the following approach.  If the Company fails to pay its assessment, the civil penalty process includes the following: </w:t>
      </w:r>
      <w:r w:rsidR="008D2B98">
        <w:rPr>
          <w:color w:val="000000" w:themeColor="text1"/>
          <w:sz w:val="26"/>
          <w:szCs w:val="26"/>
        </w:rPr>
        <w:t xml:space="preserve"> </w:t>
      </w:r>
      <w:r w:rsidRPr="008836BC">
        <w:rPr>
          <w:color w:val="000000" w:themeColor="text1"/>
          <w:sz w:val="26"/>
          <w:szCs w:val="26"/>
        </w:rPr>
        <w:t xml:space="preserve">(1) if the Company’s past-due assessment amount is less than or equal to $350, then the civil penalty is $50 for any company with a good compliance history and $100 for any company with an unacceptable compliance history; or (2) if the Company’s past-due assessment amount is greater than $350, then the civil penalty is 15% of the past-due yearly assessment on a company with a good compliance history or 25% of the past-due yearly assessment on a company with an unfavorable compliance history. </w:t>
      </w:r>
    </w:p>
    <w:p w14:paraId="40F2E426" w14:textId="42B679CB" w:rsidR="00875178" w:rsidRPr="008836BC" w:rsidRDefault="00875178" w:rsidP="00875178">
      <w:pPr>
        <w:widowControl/>
        <w:spacing w:line="360" w:lineRule="auto"/>
        <w:ind w:firstLine="1440"/>
        <w:rPr>
          <w:color w:val="000000" w:themeColor="text1"/>
          <w:sz w:val="26"/>
          <w:szCs w:val="26"/>
        </w:rPr>
      </w:pPr>
      <w:r w:rsidRPr="008836BC">
        <w:rPr>
          <w:color w:val="000000" w:themeColor="text1"/>
          <w:sz w:val="26"/>
          <w:szCs w:val="26"/>
        </w:rPr>
        <w:t xml:space="preserve"> </w:t>
      </w:r>
    </w:p>
    <w:p w14:paraId="41275993" w14:textId="68507DF8" w:rsidR="00875178" w:rsidRPr="008836BC" w:rsidRDefault="00875178" w:rsidP="00875178">
      <w:pPr>
        <w:widowControl/>
        <w:spacing w:line="360" w:lineRule="auto"/>
        <w:ind w:firstLine="1440"/>
        <w:rPr>
          <w:color w:val="000000" w:themeColor="text1"/>
          <w:sz w:val="26"/>
          <w:szCs w:val="26"/>
        </w:rPr>
      </w:pPr>
      <w:r w:rsidRPr="008836BC">
        <w:rPr>
          <w:color w:val="000000" w:themeColor="text1"/>
          <w:sz w:val="26"/>
          <w:szCs w:val="26"/>
        </w:rPr>
        <w:t xml:space="preserve">If the company fails to file its annual assessment reports, the civil penalty process also includes the following: </w:t>
      </w:r>
      <w:r w:rsidR="00EF2F1F">
        <w:rPr>
          <w:color w:val="000000" w:themeColor="text1"/>
          <w:sz w:val="26"/>
          <w:szCs w:val="26"/>
        </w:rPr>
        <w:t xml:space="preserve"> </w:t>
      </w:r>
      <w:r w:rsidRPr="008836BC">
        <w:rPr>
          <w:color w:val="000000" w:themeColor="text1"/>
          <w:sz w:val="26"/>
          <w:szCs w:val="26"/>
        </w:rPr>
        <w:t xml:space="preserve">(1) if the company’s yearly assessment amount is less than or equal to $500 and the company has a good compliance history then the civil penalty is $250; but if the company has an unfavorable compliance history then the civil penalty is $500; or (2) if the company’s yearly assessment amount is greater than $500 and the company has a good compliance history then the civil penalty is $500; but if the company has an unfavorable compliance history then the civil penalty is $1000. </w:t>
      </w:r>
    </w:p>
    <w:p w14:paraId="1366E6BD" w14:textId="77777777" w:rsidR="00875178" w:rsidRPr="008836BC" w:rsidRDefault="00875178" w:rsidP="00CA3A19">
      <w:pPr>
        <w:widowControl/>
        <w:spacing w:line="360" w:lineRule="auto"/>
        <w:ind w:firstLine="1440"/>
        <w:rPr>
          <w:color w:val="000000" w:themeColor="text1"/>
          <w:sz w:val="26"/>
          <w:szCs w:val="26"/>
        </w:rPr>
      </w:pPr>
    </w:p>
    <w:p w14:paraId="49E2A528" w14:textId="43949C6E" w:rsidR="00CA3A19" w:rsidRPr="008836BC" w:rsidRDefault="00CA3A19" w:rsidP="00CA3A19">
      <w:pPr>
        <w:widowControl/>
        <w:spacing w:line="360" w:lineRule="auto"/>
        <w:ind w:firstLine="1440"/>
        <w:rPr>
          <w:color w:val="000000" w:themeColor="text1"/>
          <w:sz w:val="26"/>
          <w:szCs w:val="26"/>
        </w:rPr>
      </w:pPr>
      <w:r w:rsidRPr="008836BC">
        <w:rPr>
          <w:color w:val="000000" w:themeColor="text1"/>
          <w:sz w:val="26"/>
          <w:szCs w:val="26"/>
        </w:rPr>
        <w:t xml:space="preserve">We note that the Respondent’s compliance history and the need to deter future violations are important considerations when weighing the amount of a civil </w:t>
      </w:r>
      <w:r w:rsidRPr="008836BC">
        <w:rPr>
          <w:color w:val="000000" w:themeColor="text1"/>
          <w:sz w:val="26"/>
          <w:szCs w:val="26"/>
        </w:rPr>
        <w:lastRenderedPageBreak/>
        <w:t xml:space="preserve">penalty.  52 Pa. Code § 69.1201.  We believe that it is reasonable to review Commission records for a period of three years prior to the date of the filing of the Complaint in this case and up to and including the date of Commission action in this matter to determine whether a particular </w:t>
      </w:r>
      <w:r w:rsidR="00DA3A4E" w:rsidRPr="008836BC">
        <w:rPr>
          <w:color w:val="000000" w:themeColor="text1"/>
          <w:sz w:val="26"/>
          <w:szCs w:val="26"/>
        </w:rPr>
        <w:t>c</w:t>
      </w:r>
      <w:r w:rsidRPr="008836BC">
        <w:rPr>
          <w:color w:val="000000" w:themeColor="text1"/>
          <w:sz w:val="26"/>
          <w:szCs w:val="26"/>
        </w:rPr>
        <w:t xml:space="preserve">ompany has a satisfactory compliance record.  In reviewing Commission records to determine whether transportation entities have complied with applicable statutes, regulations and orders, we will evaluate violations including, but not limited to, the following: </w:t>
      </w:r>
      <w:r w:rsidR="00AE37B8">
        <w:rPr>
          <w:color w:val="000000" w:themeColor="text1"/>
          <w:sz w:val="26"/>
          <w:szCs w:val="26"/>
        </w:rPr>
        <w:t xml:space="preserve"> </w:t>
      </w:r>
      <w:r w:rsidR="0074754C" w:rsidRPr="008836BC">
        <w:rPr>
          <w:color w:val="000000" w:themeColor="text1"/>
          <w:sz w:val="26"/>
          <w:szCs w:val="26"/>
        </w:rPr>
        <w:t>(1)</w:t>
      </w:r>
      <w:r w:rsidR="00A94EBF" w:rsidRPr="008836BC">
        <w:rPr>
          <w:color w:val="000000" w:themeColor="text1"/>
          <w:sz w:val="26"/>
          <w:szCs w:val="26"/>
        </w:rPr>
        <w:t xml:space="preserve"> </w:t>
      </w:r>
      <w:r w:rsidRPr="008836BC">
        <w:rPr>
          <w:color w:val="000000" w:themeColor="text1"/>
          <w:sz w:val="26"/>
          <w:szCs w:val="26"/>
        </w:rPr>
        <w:t>our assessment requirements in 66 Pa.</w:t>
      </w:r>
      <w:r w:rsidR="00656704" w:rsidRPr="008836BC">
        <w:rPr>
          <w:color w:val="000000" w:themeColor="text1"/>
          <w:sz w:val="26"/>
          <w:szCs w:val="26"/>
        </w:rPr>
        <w:t xml:space="preserve"> </w:t>
      </w:r>
      <w:r w:rsidRPr="008836BC">
        <w:rPr>
          <w:color w:val="000000" w:themeColor="text1"/>
          <w:sz w:val="26"/>
          <w:szCs w:val="26"/>
        </w:rPr>
        <w:t xml:space="preserve">C.S. § 510; </w:t>
      </w:r>
      <w:r w:rsidR="00A94EBF" w:rsidRPr="008836BC">
        <w:rPr>
          <w:color w:val="000000" w:themeColor="text1"/>
          <w:sz w:val="26"/>
          <w:szCs w:val="26"/>
        </w:rPr>
        <w:t xml:space="preserve">(2) </w:t>
      </w:r>
      <w:r w:rsidRPr="008836BC">
        <w:rPr>
          <w:color w:val="000000" w:themeColor="text1"/>
          <w:sz w:val="26"/>
          <w:szCs w:val="26"/>
        </w:rPr>
        <w:t>the unauthorized provision of service under 66 Pa.</w:t>
      </w:r>
      <w:r w:rsidR="00656704" w:rsidRPr="008836BC">
        <w:rPr>
          <w:color w:val="000000" w:themeColor="text1"/>
          <w:sz w:val="26"/>
          <w:szCs w:val="26"/>
        </w:rPr>
        <w:t xml:space="preserve"> </w:t>
      </w:r>
      <w:r w:rsidRPr="008836BC">
        <w:rPr>
          <w:color w:val="000000" w:themeColor="text1"/>
          <w:sz w:val="26"/>
          <w:szCs w:val="26"/>
        </w:rPr>
        <w:t xml:space="preserve">C.S. §§ 1101 and 1102; </w:t>
      </w:r>
      <w:r w:rsidR="00A94EBF" w:rsidRPr="008836BC">
        <w:rPr>
          <w:color w:val="000000" w:themeColor="text1"/>
          <w:sz w:val="26"/>
          <w:szCs w:val="26"/>
        </w:rPr>
        <w:t xml:space="preserve">(3) </w:t>
      </w:r>
      <w:r w:rsidRPr="008836BC">
        <w:rPr>
          <w:color w:val="000000" w:themeColor="text1"/>
          <w:sz w:val="26"/>
          <w:szCs w:val="26"/>
        </w:rPr>
        <w:t xml:space="preserve">our insurance requirements in 52 Pa. Code, Ch. 32; </w:t>
      </w:r>
      <w:r w:rsidR="00A94EBF" w:rsidRPr="008836BC">
        <w:rPr>
          <w:color w:val="000000" w:themeColor="text1"/>
          <w:sz w:val="26"/>
          <w:szCs w:val="26"/>
        </w:rPr>
        <w:t xml:space="preserve">(4) </w:t>
      </w:r>
      <w:r w:rsidRPr="008836BC">
        <w:rPr>
          <w:color w:val="000000" w:themeColor="text1"/>
          <w:sz w:val="26"/>
          <w:szCs w:val="26"/>
        </w:rPr>
        <w:t xml:space="preserve">our tariff requirements in 52 Pa. Code, Chs. 23, 29, and 31; </w:t>
      </w:r>
      <w:r w:rsidR="002E6214" w:rsidRPr="008836BC">
        <w:rPr>
          <w:color w:val="000000" w:themeColor="text1"/>
          <w:sz w:val="26"/>
          <w:szCs w:val="26"/>
        </w:rPr>
        <w:t xml:space="preserve">and </w:t>
      </w:r>
      <w:r w:rsidR="00A94EBF" w:rsidRPr="008836BC">
        <w:rPr>
          <w:color w:val="000000" w:themeColor="text1"/>
          <w:sz w:val="26"/>
          <w:szCs w:val="26"/>
        </w:rPr>
        <w:t xml:space="preserve">(5) </w:t>
      </w:r>
      <w:r w:rsidRPr="008836BC">
        <w:rPr>
          <w:color w:val="000000" w:themeColor="text1"/>
          <w:sz w:val="26"/>
          <w:szCs w:val="26"/>
        </w:rPr>
        <w:t>our vehicle, service, and driver requirements in 52 Pa. Code, Ch. 29.</w:t>
      </w:r>
    </w:p>
    <w:p w14:paraId="16E6BEE2" w14:textId="77777777" w:rsidR="005E37F5" w:rsidRPr="008836BC" w:rsidRDefault="005E37F5" w:rsidP="00CA3A19">
      <w:pPr>
        <w:widowControl/>
        <w:spacing w:line="360" w:lineRule="auto"/>
        <w:ind w:firstLine="1440"/>
        <w:rPr>
          <w:color w:val="000000" w:themeColor="text1"/>
          <w:sz w:val="26"/>
          <w:szCs w:val="26"/>
        </w:rPr>
      </w:pPr>
    </w:p>
    <w:p w14:paraId="2D35A54A" w14:textId="6AB03AAE" w:rsidR="005E37F5" w:rsidRPr="008836BC" w:rsidRDefault="00CA3A19" w:rsidP="005E37F5">
      <w:pPr>
        <w:widowControl/>
        <w:spacing w:line="360" w:lineRule="auto"/>
        <w:ind w:firstLine="1440"/>
        <w:rPr>
          <w:color w:val="000000" w:themeColor="text1"/>
          <w:sz w:val="26"/>
          <w:szCs w:val="26"/>
        </w:rPr>
      </w:pPr>
      <w:r w:rsidRPr="008836BC">
        <w:rPr>
          <w:color w:val="000000" w:themeColor="text1"/>
          <w:sz w:val="26"/>
          <w:szCs w:val="26"/>
        </w:rPr>
        <w:t>Our review of the aforementioned Commission records during the review period shows that</w:t>
      </w:r>
      <w:r w:rsidR="00592CF8">
        <w:rPr>
          <w:color w:val="000000" w:themeColor="text1"/>
          <w:sz w:val="26"/>
          <w:szCs w:val="26"/>
        </w:rPr>
        <w:t xml:space="preserve">: (1) </w:t>
      </w:r>
      <w:r w:rsidRPr="008836BC">
        <w:rPr>
          <w:color w:val="000000" w:themeColor="text1"/>
          <w:sz w:val="26"/>
          <w:szCs w:val="26"/>
        </w:rPr>
        <w:t>the Respondent has had an</w:t>
      </w:r>
      <w:r w:rsidR="00817B5A" w:rsidRPr="008836BC">
        <w:rPr>
          <w:color w:val="000000" w:themeColor="text1"/>
          <w:sz w:val="26"/>
          <w:szCs w:val="26"/>
        </w:rPr>
        <w:t xml:space="preserve"> </w:t>
      </w:r>
      <w:r w:rsidRPr="008836BC">
        <w:rPr>
          <w:color w:val="000000" w:themeColor="text1"/>
          <w:sz w:val="26"/>
          <w:szCs w:val="26"/>
        </w:rPr>
        <w:t xml:space="preserve">acceptable history of compliance with </w:t>
      </w:r>
      <w:r w:rsidR="00A01523" w:rsidRPr="008836BC">
        <w:rPr>
          <w:color w:val="000000" w:themeColor="text1"/>
          <w:sz w:val="26"/>
          <w:szCs w:val="26"/>
        </w:rPr>
        <w:t xml:space="preserve">the statutes and </w:t>
      </w:r>
      <w:r w:rsidRPr="008836BC">
        <w:rPr>
          <w:color w:val="000000" w:themeColor="text1"/>
          <w:sz w:val="26"/>
          <w:szCs w:val="26"/>
        </w:rPr>
        <w:t>Commission</w:t>
      </w:r>
      <w:r w:rsidR="004041D5" w:rsidRPr="008836BC">
        <w:rPr>
          <w:color w:val="000000" w:themeColor="text1"/>
          <w:sz w:val="26"/>
          <w:szCs w:val="26"/>
        </w:rPr>
        <w:t xml:space="preserve"> Regulations</w:t>
      </w:r>
      <w:r w:rsidR="00592CF8">
        <w:rPr>
          <w:color w:val="000000" w:themeColor="text1"/>
          <w:sz w:val="26"/>
          <w:szCs w:val="26"/>
        </w:rPr>
        <w:t xml:space="preserve">; and (2) </w:t>
      </w:r>
      <w:r w:rsidR="0008502C">
        <w:rPr>
          <w:color w:val="000000" w:themeColor="text1"/>
          <w:sz w:val="26"/>
          <w:szCs w:val="26"/>
        </w:rPr>
        <w:t>at the time of the filing of the instant Motion, the Respondent had not paid the assessment amount of $179</w:t>
      </w:r>
      <w:r w:rsidR="00592CF8">
        <w:rPr>
          <w:color w:val="000000" w:themeColor="text1"/>
          <w:sz w:val="26"/>
          <w:szCs w:val="26"/>
        </w:rPr>
        <w:t>, however</w:t>
      </w:r>
      <w:r w:rsidR="001F3C44">
        <w:rPr>
          <w:color w:val="000000" w:themeColor="text1"/>
          <w:sz w:val="26"/>
          <w:szCs w:val="26"/>
        </w:rPr>
        <w:t>,</w:t>
      </w:r>
      <w:r w:rsidR="0008502C">
        <w:rPr>
          <w:color w:val="000000" w:themeColor="text1"/>
          <w:sz w:val="26"/>
          <w:szCs w:val="26"/>
        </w:rPr>
        <w:t xml:space="preserve"> the Respondent subsequently paid the assessment amount of $179 in full, </w:t>
      </w:r>
      <w:r w:rsidR="005E37F5" w:rsidRPr="008836BC">
        <w:rPr>
          <w:color w:val="000000" w:themeColor="text1"/>
          <w:sz w:val="26"/>
          <w:szCs w:val="26"/>
        </w:rPr>
        <w:t xml:space="preserve"> we acknowledge that the $</w:t>
      </w:r>
      <w:r w:rsidR="00817B5A" w:rsidRPr="008836BC">
        <w:rPr>
          <w:color w:val="000000" w:themeColor="text1"/>
          <w:sz w:val="26"/>
          <w:szCs w:val="26"/>
        </w:rPr>
        <w:t>50</w:t>
      </w:r>
      <w:r w:rsidR="005E37F5" w:rsidRPr="008836BC">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Pr="008836BC" w:rsidRDefault="00475626" w:rsidP="00010E45">
      <w:pPr>
        <w:widowControl/>
        <w:spacing w:line="360" w:lineRule="auto"/>
        <w:ind w:firstLine="1440"/>
        <w:rPr>
          <w:color w:val="000000" w:themeColor="text1"/>
          <w:sz w:val="26"/>
          <w:szCs w:val="26"/>
        </w:rPr>
      </w:pPr>
    </w:p>
    <w:p w14:paraId="35928612" w14:textId="68B4BF26" w:rsidR="00065E03" w:rsidRPr="008836BC" w:rsidRDefault="00065E03" w:rsidP="00FD3828">
      <w:pPr>
        <w:widowControl/>
        <w:spacing w:line="360" w:lineRule="auto"/>
        <w:ind w:firstLine="1440"/>
        <w:rPr>
          <w:color w:val="000000" w:themeColor="text1"/>
          <w:sz w:val="26"/>
          <w:szCs w:val="26"/>
        </w:rPr>
      </w:pPr>
      <w:r w:rsidRPr="008836BC">
        <w:rPr>
          <w:color w:val="000000" w:themeColor="text1"/>
          <w:sz w:val="26"/>
          <w:szCs w:val="26"/>
        </w:rPr>
        <w:t>Accordingly, b</w:t>
      </w:r>
      <w:r w:rsidR="00E955E5" w:rsidRPr="008836BC">
        <w:rPr>
          <w:color w:val="000000" w:themeColor="text1"/>
          <w:sz w:val="26"/>
          <w:szCs w:val="26"/>
        </w:rPr>
        <w:t>ased on our review of the record and the averments in I&amp;E’s Motion, we shall grant the Motion.</w:t>
      </w:r>
      <w:r w:rsidR="0073497A" w:rsidRPr="008836BC">
        <w:rPr>
          <w:color w:val="000000" w:themeColor="text1"/>
          <w:sz w:val="26"/>
          <w:szCs w:val="26"/>
        </w:rPr>
        <w:t xml:space="preserve">  Pursuant to Section 5.61(c) of our Regulations, 52</w:t>
      </w:r>
      <w:r w:rsidR="0076375D" w:rsidRPr="008836BC">
        <w:rPr>
          <w:color w:val="000000" w:themeColor="text1"/>
          <w:sz w:val="26"/>
          <w:szCs w:val="26"/>
        </w:rPr>
        <w:t> </w:t>
      </w:r>
      <w:r w:rsidR="0073497A" w:rsidRPr="008836BC">
        <w:rPr>
          <w:color w:val="000000" w:themeColor="text1"/>
          <w:sz w:val="26"/>
          <w:szCs w:val="26"/>
        </w:rPr>
        <w:t>Pa. Code §</w:t>
      </w:r>
      <w:r w:rsidR="00353974" w:rsidRPr="008836BC">
        <w:rPr>
          <w:color w:val="000000" w:themeColor="text1"/>
          <w:sz w:val="26"/>
          <w:szCs w:val="26"/>
        </w:rPr>
        <w:t> </w:t>
      </w:r>
      <w:r w:rsidR="0073497A" w:rsidRPr="008836BC">
        <w:rPr>
          <w:color w:val="000000" w:themeColor="text1"/>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8836BC">
        <w:rPr>
          <w:i/>
          <w:color w:val="000000" w:themeColor="text1"/>
          <w:sz w:val="26"/>
          <w:szCs w:val="26"/>
        </w:rPr>
        <w:t>See Fusaro v. Pa. PUC</w:t>
      </w:r>
      <w:r w:rsidR="0073497A" w:rsidRPr="008836BC">
        <w:rPr>
          <w:color w:val="000000" w:themeColor="text1"/>
          <w:sz w:val="26"/>
          <w:szCs w:val="26"/>
        </w:rPr>
        <w:t>, 382</w:t>
      </w:r>
      <w:r w:rsidR="000814F3" w:rsidRPr="008836BC">
        <w:rPr>
          <w:color w:val="000000" w:themeColor="text1"/>
          <w:sz w:val="26"/>
          <w:szCs w:val="26"/>
        </w:rPr>
        <w:t> </w:t>
      </w:r>
      <w:r w:rsidR="0073497A" w:rsidRPr="008836BC">
        <w:rPr>
          <w:color w:val="000000" w:themeColor="text1"/>
          <w:sz w:val="26"/>
          <w:szCs w:val="26"/>
        </w:rPr>
        <w:t>A.2d</w:t>
      </w:r>
      <w:r w:rsidR="000814F3" w:rsidRPr="008836BC">
        <w:rPr>
          <w:color w:val="000000" w:themeColor="text1"/>
          <w:sz w:val="26"/>
          <w:szCs w:val="26"/>
        </w:rPr>
        <w:t> </w:t>
      </w:r>
      <w:r w:rsidR="0073497A" w:rsidRPr="008836BC">
        <w:rPr>
          <w:color w:val="000000" w:themeColor="text1"/>
          <w:sz w:val="26"/>
          <w:szCs w:val="26"/>
        </w:rPr>
        <w:t>794</w:t>
      </w:r>
      <w:r w:rsidR="004E4DA0" w:rsidRPr="008836BC">
        <w:rPr>
          <w:color w:val="000000" w:themeColor="text1"/>
          <w:sz w:val="26"/>
          <w:szCs w:val="26"/>
        </w:rPr>
        <w:t>, 797</w:t>
      </w:r>
      <w:r w:rsidR="0073497A" w:rsidRPr="008836BC">
        <w:rPr>
          <w:color w:val="000000" w:themeColor="text1"/>
          <w:sz w:val="26"/>
          <w:szCs w:val="26"/>
        </w:rPr>
        <w:t xml:space="preserve"> (Pa. Cmwlth. 1978).</w:t>
      </w:r>
      <w:r w:rsidR="00AF3F47" w:rsidRPr="008836BC">
        <w:rPr>
          <w:color w:val="000000" w:themeColor="text1"/>
          <w:sz w:val="26"/>
          <w:szCs w:val="26"/>
        </w:rPr>
        <w:t xml:space="preserve">  </w:t>
      </w:r>
      <w:r w:rsidR="007D012D" w:rsidRPr="008836BC">
        <w:rPr>
          <w:color w:val="000000" w:themeColor="text1"/>
          <w:sz w:val="26"/>
          <w:szCs w:val="26"/>
        </w:rPr>
        <w:t xml:space="preserve">The Respondent </w:t>
      </w:r>
      <w:r w:rsidR="002D4D00" w:rsidRPr="008836BC">
        <w:rPr>
          <w:color w:val="000000" w:themeColor="text1"/>
          <w:sz w:val="26"/>
          <w:szCs w:val="26"/>
        </w:rPr>
        <w:t>was provided with</w:t>
      </w:r>
      <w:r w:rsidR="004E4DA0" w:rsidRPr="008836BC">
        <w:rPr>
          <w:color w:val="000000" w:themeColor="text1"/>
          <w:sz w:val="26"/>
          <w:szCs w:val="26"/>
        </w:rPr>
        <w:t xml:space="preserve"> adequate notice of the alleged violations against </w:t>
      </w:r>
      <w:r w:rsidR="00E71CCA" w:rsidRPr="008836BC">
        <w:rPr>
          <w:color w:val="000000" w:themeColor="text1"/>
          <w:sz w:val="26"/>
          <w:szCs w:val="26"/>
        </w:rPr>
        <w:t>i</w:t>
      </w:r>
      <w:r w:rsidR="00140EBD" w:rsidRPr="008836BC">
        <w:rPr>
          <w:color w:val="000000" w:themeColor="text1"/>
          <w:sz w:val="26"/>
          <w:szCs w:val="26"/>
        </w:rPr>
        <w:t>t</w:t>
      </w:r>
      <w:r w:rsidR="004E4DA0" w:rsidRPr="008836BC">
        <w:rPr>
          <w:color w:val="000000" w:themeColor="text1"/>
          <w:sz w:val="26"/>
          <w:szCs w:val="26"/>
        </w:rPr>
        <w:t xml:space="preserve"> and </w:t>
      </w:r>
      <w:r w:rsidR="00C93A1C" w:rsidRPr="008836BC">
        <w:rPr>
          <w:color w:val="000000" w:themeColor="text1"/>
          <w:sz w:val="26"/>
          <w:szCs w:val="26"/>
        </w:rPr>
        <w:t xml:space="preserve">had </w:t>
      </w:r>
      <w:r w:rsidR="004E4DA0" w:rsidRPr="008836BC">
        <w:rPr>
          <w:color w:val="000000" w:themeColor="text1"/>
          <w:sz w:val="26"/>
          <w:szCs w:val="26"/>
        </w:rPr>
        <w:t>the opportunity to respond</w:t>
      </w:r>
      <w:r w:rsidR="00C93A1C" w:rsidRPr="008836BC">
        <w:rPr>
          <w:color w:val="000000" w:themeColor="text1"/>
          <w:sz w:val="26"/>
          <w:szCs w:val="26"/>
        </w:rPr>
        <w:t xml:space="preserve"> and to request a hearing</w:t>
      </w:r>
      <w:r w:rsidR="004E4DA0" w:rsidRPr="008836BC">
        <w:rPr>
          <w:color w:val="000000" w:themeColor="text1"/>
          <w:sz w:val="26"/>
          <w:szCs w:val="26"/>
        </w:rPr>
        <w:t>.  The Respondent was also</w:t>
      </w:r>
      <w:r w:rsidR="00AF3F47" w:rsidRPr="008836BC">
        <w:rPr>
          <w:color w:val="000000" w:themeColor="text1"/>
          <w:sz w:val="26"/>
          <w:szCs w:val="26"/>
        </w:rPr>
        <w:t xml:space="preserve"> </w:t>
      </w:r>
      <w:r w:rsidR="004E4DA0" w:rsidRPr="008836BC">
        <w:rPr>
          <w:color w:val="000000" w:themeColor="text1"/>
          <w:sz w:val="26"/>
          <w:szCs w:val="26"/>
        </w:rPr>
        <w:t xml:space="preserve">clearly </w:t>
      </w:r>
      <w:r w:rsidR="00AF3F47" w:rsidRPr="008836BC">
        <w:rPr>
          <w:color w:val="000000" w:themeColor="text1"/>
          <w:sz w:val="26"/>
          <w:szCs w:val="26"/>
        </w:rPr>
        <w:t>advised that</w:t>
      </w:r>
      <w:r w:rsidR="004E4DA0" w:rsidRPr="008836BC">
        <w:rPr>
          <w:color w:val="000000" w:themeColor="text1"/>
          <w:sz w:val="26"/>
          <w:szCs w:val="26"/>
        </w:rPr>
        <w:t xml:space="preserve">, if </w:t>
      </w:r>
      <w:r w:rsidR="00140EBD" w:rsidRPr="008836BC">
        <w:rPr>
          <w:color w:val="000000" w:themeColor="text1"/>
          <w:sz w:val="26"/>
          <w:szCs w:val="26"/>
        </w:rPr>
        <w:t>it</w:t>
      </w:r>
      <w:r w:rsidR="004E4DA0" w:rsidRPr="008836BC">
        <w:rPr>
          <w:color w:val="000000" w:themeColor="text1"/>
          <w:sz w:val="26"/>
          <w:szCs w:val="26"/>
        </w:rPr>
        <w:t xml:space="preserve"> did not file</w:t>
      </w:r>
      <w:r w:rsidR="00AF3F47" w:rsidRPr="008836BC">
        <w:rPr>
          <w:color w:val="000000" w:themeColor="text1"/>
          <w:sz w:val="26"/>
          <w:szCs w:val="26"/>
        </w:rPr>
        <w:t xml:space="preserve"> </w:t>
      </w:r>
      <w:r w:rsidR="004E4DA0" w:rsidRPr="008836BC">
        <w:rPr>
          <w:color w:val="000000" w:themeColor="text1"/>
          <w:sz w:val="26"/>
          <w:szCs w:val="26"/>
        </w:rPr>
        <w:t xml:space="preserve">an </w:t>
      </w:r>
      <w:r w:rsidR="004E4DA0" w:rsidRPr="008836BC">
        <w:rPr>
          <w:color w:val="000000" w:themeColor="text1"/>
          <w:sz w:val="26"/>
          <w:szCs w:val="26"/>
        </w:rPr>
        <w:lastRenderedPageBreak/>
        <w:t>Answer within twenty days, then I&amp;E would request that we issue an Order imposing the penalt</w:t>
      </w:r>
      <w:r w:rsidR="00D149E4" w:rsidRPr="008836BC">
        <w:rPr>
          <w:color w:val="000000" w:themeColor="text1"/>
          <w:sz w:val="26"/>
          <w:szCs w:val="26"/>
        </w:rPr>
        <w:t>ies</w:t>
      </w:r>
      <w:r w:rsidR="004E4DA0" w:rsidRPr="008836BC">
        <w:rPr>
          <w:color w:val="000000" w:themeColor="text1"/>
          <w:sz w:val="26"/>
          <w:szCs w:val="26"/>
        </w:rPr>
        <w:t xml:space="preserve"> set forth in the Complaint.</w:t>
      </w:r>
      <w:r w:rsidR="00C93A1C" w:rsidRPr="008836BC">
        <w:rPr>
          <w:color w:val="000000" w:themeColor="text1"/>
          <w:sz w:val="26"/>
          <w:szCs w:val="26"/>
        </w:rPr>
        <w:t xml:space="preserve">  Under the circumstances in this case, we find that it is appropriate to sustain the Complaint</w:t>
      </w:r>
      <w:r w:rsidR="00E30ED8" w:rsidRPr="008836BC">
        <w:rPr>
          <w:color w:val="000000" w:themeColor="text1"/>
          <w:sz w:val="26"/>
          <w:szCs w:val="26"/>
        </w:rPr>
        <w:t>.</w:t>
      </w:r>
    </w:p>
    <w:p w14:paraId="512E2699" w14:textId="77777777" w:rsidR="00065E03" w:rsidRPr="008836BC" w:rsidRDefault="00065E03" w:rsidP="00FD3828">
      <w:pPr>
        <w:widowControl/>
        <w:spacing w:line="360" w:lineRule="auto"/>
        <w:ind w:firstLine="1440"/>
        <w:rPr>
          <w:color w:val="000000" w:themeColor="text1"/>
          <w:sz w:val="26"/>
          <w:szCs w:val="26"/>
        </w:rPr>
      </w:pPr>
    </w:p>
    <w:p w14:paraId="728B8F0D" w14:textId="77777777" w:rsidR="00B4513A" w:rsidRPr="008836BC" w:rsidRDefault="00B4513A" w:rsidP="00FD3828">
      <w:pPr>
        <w:keepNext/>
        <w:widowControl/>
        <w:spacing w:line="360" w:lineRule="auto"/>
        <w:jc w:val="center"/>
        <w:rPr>
          <w:b/>
          <w:color w:val="000000" w:themeColor="text1"/>
          <w:sz w:val="26"/>
          <w:szCs w:val="26"/>
        </w:rPr>
      </w:pPr>
      <w:r w:rsidRPr="008836BC">
        <w:rPr>
          <w:b/>
          <w:color w:val="000000" w:themeColor="text1"/>
          <w:sz w:val="26"/>
          <w:szCs w:val="26"/>
        </w:rPr>
        <w:t>Conclusion</w:t>
      </w:r>
    </w:p>
    <w:p w14:paraId="6EFBCCE5" w14:textId="77777777" w:rsidR="00882750" w:rsidRPr="008836BC" w:rsidRDefault="00882750" w:rsidP="00FD3828">
      <w:pPr>
        <w:keepNext/>
        <w:widowControl/>
        <w:spacing w:line="360" w:lineRule="auto"/>
        <w:ind w:firstLine="1440"/>
        <w:rPr>
          <w:color w:val="000000" w:themeColor="text1"/>
          <w:sz w:val="26"/>
          <w:szCs w:val="26"/>
        </w:rPr>
      </w:pPr>
    </w:p>
    <w:p w14:paraId="4CF0720A" w14:textId="617F06C1" w:rsidR="00B4513A" w:rsidRPr="008836BC" w:rsidRDefault="00394289" w:rsidP="00FD3828">
      <w:pPr>
        <w:keepNext/>
        <w:widowControl/>
        <w:spacing w:line="360" w:lineRule="auto"/>
        <w:ind w:firstLine="1440"/>
        <w:rPr>
          <w:b/>
          <w:color w:val="000000" w:themeColor="text1"/>
          <w:sz w:val="26"/>
          <w:szCs w:val="26"/>
        </w:rPr>
      </w:pPr>
      <w:r w:rsidRPr="008836BC">
        <w:rPr>
          <w:color w:val="000000" w:themeColor="text1"/>
          <w:sz w:val="26"/>
          <w:szCs w:val="26"/>
        </w:rPr>
        <w:t>Based on our review of the record</w:t>
      </w:r>
      <w:r w:rsidR="00D97F34" w:rsidRPr="008836BC">
        <w:rPr>
          <w:color w:val="000000" w:themeColor="text1"/>
          <w:sz w:val="26"/>
          <w:szCs w:val="26"/>
        </w:rPr>
        <w:t>,</w:t>
      </w:r>
      <w:r w:rsidR="00910F11" w:rsidRPr="008836BC">
        <w:rPr>
          <w:color w:val="000000" w:themeColor="text1"/>
          <w:sz w:val="26"/>
          <w:szCs w:val="26"/>
        </w:rPr>
        <w:t xml:space="preserve"> the averments in the Motion</w:t>
      </w:r>
      <w:r w:rsidRPr="008836BC">
        <w:rPr>
          <w:color w:val="000000" w:themeColor="text1"/>
          <w:sz w:val="26"/>
          <w:szCs w:val="26"/>
        </w:rPr>
        <w:t>,</w:t>
      </w:r>
      <w:r w:rsidR="00910F11" w:rsidRPr="008836BC">
        <w:rPr>
          <w:color w:val="000000" w:themeColor="text1"/>
          <w:sz w:val="26"/>
          <w:szCs w:val="26"/>
        </w:rPr>
        <w:t xml:space="preserve"> and the applicable law,</w:t>
      </w:r>
      <w:r w:rsidRPr="008836BC">
        <w:rPr>
          <w:color w:val="000000" w:themeColor="text1"/>
          <w:sz w:val="26"/>
          <w:szCs w:val="26"/>
        </w:rPr>
        <w:t xml:space="preserve"> </w:t>
      </w:r>
      <w:r w:rsidR="00B4513A" w:rsidRPr="008836BC">
        <w:rPr>
          <w:color w:val="000000" w:themeColor="text1"/>
          <w:sz w:val="26"/>
          <w:szCs w:val="26"/>
        </w:rPr>
        <w:t xml:space="preserve">we shall </w:t>
      </w:r>
      <w:r w:rsidR="00817B90" w:rsidRPr="008836BC">
        <w:rPr>
          <w:color w:val="000000" w:themeColor="text1"/>
          <w:sz w:val="26"/>
          <w:szCs w:val="26"/>
        </w:rPr>
        <w:t xml:space="preserve">grant </w:t>
      </w:r>
      <w:r w:rsidR="00910F11" w:rsidRPr="008836BC">
        <w:rPr>
          <w:color w:val="000000" w:themeColor="text1"/>
          <w:sz w:val="26"/>
          <w:szCs w:val="26"/>
        </w:rPr>
        <w:t>I&amp;E’s</w:t>
      </w:r>
      <w:r w:rsidR="00817B90" w:rsidRPr="008836BC">
        <w:rPr>
          <w:color w:val="000000" w:themeColor="text1"/>
          <w:sz w:val="26"/>
          <w:szCs w:val="26"/>
        </w:rPr>
        <w:t xml:space="preserve"> </w:t>
      </w:r>
      <w:r w:rsidR="00910F11" w:rsidRPr="008836BC">
        <w:rPr>
          <w:color w:val="000000" w:themeColor="text1"/>
          <w:sz w:val="26"/>
          <w:szCs w:val="26"/>
        </w:rPr>
        <w:t>Motion</w:t>
      </w:r>
      <w:r w:rsidR="005E5EF9" w:rsidRPr="008836BC">
        <w:rPr>
          <w:color w:val="000000" w:themeColor="text1"/>
          <w:sz w:val="26"/>
          <w:szCs w:val="26"/>
        </w:rPr>
        <w:t>;</w:t>
      </w:r>
      <w:r w:rsidR="000A75E5" w:rsidRPr="008836BC">
        <w:rPr>
          <w:color w:val="000000" w:themeColor="text1"/>
          <w:sz w:val="26"/>
          <w:szCs w:val="26"/>
        </w:rPr>
        <w:t xml:space="preserve"> </w:t>
      </w:r>
      <w:r w:rsidR="000A75E5" w:rsidRPr="008836BC">
        <w:rPr>
          <w:b/>
          <w:color w:val="000000" w:themeColor="text1"/>
          <w:sz w:val="26"/>
          <w:szCs w:val="26"/>
        </w:rPr>
        <w:t>THEREFORE,</w:t>
      </w:r>
    </w:p>
    <w:p w14:paraId="3F53C56C" w14:textId="77777777" w:rsidR="00140EBD" w:rsidRPr="008836BC" w:rsidRDefault="00140EBD" w:rsidP="00762F72">
      <w:pPr>
        <w:widowControl/>
        <w:spacing w:line="360" w:lineRule="auto"/>
        <w:ind w:firstLine="1440"/>
        <w:rPr>
          <w:b/>
          <w:color w:val="000000" w:themeColor="text1"/>
          <w:sz w:val="26"/>
          <w:szCs w:val="26"/>
        </w:rPr>
      </w:pPr>
    </w:p>
    <w:p w14:paraId="0BC98745" w14:textId="77777777" w:rsidR="00B4513A" w:rsidRPr="008836BC" w:rsidRDefault="00B4513A" w:rsidP="00AF2516">
      <w:pPr>
        <w:keepNext/>
        <w:widowControl/>
        <w:spacing w:line="360" w:lineRule="auto"/>
        <w:ind w:firstLine="1440"/>
        <w:rPr>
          <w:b/>
          <w:color w:val="000000" w:themeColor="text1"/>
          <w:sz w:val="26"/>
          <w:szCs w:val="26"/>
        </w:rPr>
      </w:pPr>
      <w:r w:rsidRPr="008836BC">
        <w:rPr>
          <w:b/>
          <w:color w:val="000000" w:themeColor="text1"/>
          <w:sz w:val="26"/>
          <w:szCs w:val="26"/>
        </w:rPr>
        <w:t>IT IS ORDERED:</w:t>
      </w:r>
    </w:p>
    <w:p w14:paraId="4D571D09" w14:textId="77777777" w:rsidR="000F1318" w:rsidRPr="008836BC" w:rsidRDefault="000F1318" w:rsidP="00AF2516">
      <w:pPr>
        <w:keepNext/>
        <w:widowControl/>
        <w:spacing w:line="360" w:lineRule="auto"/>
        <w:ind w:firstLine="1440"/>
        <w:rPr>
          <w:color w:val="000000" w:themeColor="text1"/>
          <w:sz w:val="26"/>
          <w:szCs w:val="26"/>
        </w:rPr>
      </w:pPr>
    </w:p>
    <w:p w14:paraId="2201BA3D" w14:textId="66B21C65" w:rsidR="00B4513A" w:rsidRPr="008836BC" w:rsidRDefault="00B4513A" w:rsidP="00AF2516">
      <w:pPr>
        <w:keepNext/>
        <w:widowControl/>
        <w:spacing w:line="360" w:lineRule="auto"/>
        <w:ind w:firstLine="1440"/>
        <w:rPr>
          <w:color w:val="000000" w:themeColor="text1"/>
          <w:sz w:val="26"/>
          <w:szCs w:val="26"/>
        </w:rPr>
      </w:pPr>
      <w:r w:rsidRPr="008836BC">
        <w:rPr>
          <w:color w:val="000000" w:themeColor="text1"/>
          <w:sz w:val="26"/>
          <w:szCs w:val="26"/>
        </w:rPr>
        <w:t>1.</w:t>
      </w:r>
      <w:r w:rsidRPr="008836BC">
        <w:rPr>
          <w:color w:val="000000" w:themeColor="text1"/>
          <w:sz w:val="26"/>
          <w:szCs w:val="26"/>
        </w:rPr>
        <w:tab/>
        <w:t xml:space="preserve">That the </w:t>
      </w:r>
      <w:r w:rsidR="00E118A2" w:rsidRPr="008836BC">
        <w:rPr>
          <w:color w:val="000000" w:themeColor="text1"/>
          <w:sz w:val="26"/>
          <w:szCs w:val="26"/>
        </w:rPr>
        <w:t xml:space="preserve">Motion for Default Judgment filed by the </w:t>
      </w:r>
      <w:r w:rsidR="00AD5FC5" w:rsidRPr="008836BC">
        <w:rPr>
          <w:color w:val="000000" w:themeColor="text1"/>
          <w:sz w:val="26"/>
          <w:szCs w:val="26"/>
        </w:rPr>
        <w:t xml:space="preserve">Commission’s </w:t>
      </w:r>
      <w:r w:rsidR="00E118A2" w:rsidRPr="008836BC">
        <w:rPr>
          <w:color w:val="000000" w:themeColor="text1"/>
          <w:sz w:val="26"/>
          <w:szCs w:val="26"/>
        </w:rPr>
        <w:t xml:space="preserve">Bureau of Investigation and Enforcement on </w:t>
      </w:r>
      <w:r w:rsidR="00A80D96" w:rsidRPr="008836BC">
        <w:rPr>
          <w:color w:val="000000" w:themeColor="text1"/>
          <w:sz w:val="26"/>
          <w:szCs w:val="26"/>
        </w:rPr>
        <w:t>March 26, 2021</w:t>
      </w:r>
      <w:r w:rsidR="00E118A2" w:rsidRPr="008836BC">
        <w:rPr>
          <w:color w:val="000000" w:themeColor="text1"/>
          <w:sz w:val="26"/>
          <w:szCs w:val="26"/>
        </w:rPr>
        <w:t xml:space="preserve">, </w:t>
      </w:r>
      <w:r w:rsidRPr="008836BC">
        <w:rPr>
          <w:color w:val="000000" w:themeColor="text1"/>
          <w:sz w:val="26"/>
          <w:szCs w:val="26"/>
        </w:rPr>
        <w:t xml:space="preserve">is </w:t>
      </w:r>
      <w:r w:rsidR="005E5EF9" w:rsidRPr="008836BC">
        <w:rPr>
          <w:color w:val="000000" w:themeColor="text1"/>
          <w:sz w:val="26"/>
          <w:szCs w:val="26"/>
        </w:rPr>
        <w:t>granted.</w:t>
      </w:r>
    </w:p>
    <w:p w14:paraId="37527314" w14:textId="77777777" w:rsidR="009D311D" w:rsidRPr="008836BC" w:rsidRDefault="009D311D" w:rsidP="00762F72">
      <w:pPr>
        <w:widowControl/>
        <w:spacing w:line="360" w:lineRule="auto"/>
        <w:ind w:firstLine="1440"/>
        <w:rPr>
          <w:color w:val="000000" w:themeColor="text1"/>
          <w:sz w:val="26"/>
          <w:szCs w:val="26"/>
        </w:rPr>
      </w:pPr>
    </w:p>
    <w:p w14:paraId="71159397" w14:textId="2F2503C0" w:rsidR="00613FE9" w:rsidRPr="008836BC" w:rsidRDefault="00DD4CBC" w:rsidP="00762F72">
      <w:pPr>
        <w:widowControl/>
        <w:spacing w:line="360" w:lineRule="auto"/>
        <w:ind w:firstLine="1440"/>
        <w:rPr>
          <w:color w:val="000000" w:themeColor="text1"/>
          <w:sz w:val="26"/>
          <w:szCs w:val="26"/>
        </w:rPr>
      </w:pPr>
      <w:r w:rsidRPr="008836BC">
        <w:rPr>
          <w:color w:val="000000" w:themeColor="text1"/>
          <w:sz w:val="26"/>
          <w:szCs w:val="26"/>
        </w:rPr>
        <w:t>2.</w:t>
      </w:r>
      <w:r w:rsidRPr="008836BC">
        <w:rPr>
          <w:color w:val="000000" w:themeColor="text1"/>
          <w:sz w:val="26"/>
          <w:szCs w:val="26"/>
        </w:rPr>
        <w:tab/>
        <w:t xml:space="preserve">That </w:t>
      </w:r>
      <w:r w:rsidR="001B7AD2" w:rsidRPr="008836BC">
        <w:rPr>
          <w:color w:val="000000" w:themeColor="text1"/>
          <w:sz w:val="26"/>
          <w:szCs w:val="26"/>
        </w:rPr>
        <w:t xml:space="preserve">the allegations in the </w:t>
      </w:r>
      <w:r w:rsidR="00E12101" w:rsidRPr="008836BC">
        <w:rPr>
          <w:color w:val="000000" w:themeColor="text1"/>
          <w:sz w:val="26"/>
          <w:szCs w:val="26"/>
        </w:rPr>
        <w:t xml:space="preserve">Commission’s </w:t>
      </w:r>
      <w:r w:rsidR="001B7AD2" w:rsidRPr="008836BC">
        <w:rPr>
          <w:color w:val="000000" w:themeColor="text1"/>
          <w:sz w:val="26"/>
          <w:szCs w:val="26"/>
        </w:rPr>
        <w:t xml:space="preserve">Bureau of Investigation and Enforcement’s </w:t>
      </w:r>
      <w:r w:rsidR="00E12101" w:rsidRPr="008836BC">
        <w:rPr>
          <w:color w:val="000000" w:themeColor="text1"/>
          <w:sz w:val="26"/>
          <w:szCs w:val="26"/>
        </w:rPr>
        <w:t xml:space="preserve">Formal </w:t>
      </w:r>
      <w:r w:rsidR="001B7AD2" w:rsidRPr="008836BC">
        <w:rPr>
          <w:color w:val="000000" w:themeColor="text1"/>
          <w:sz w:val="26"/>
          <w:szCs w:val="26"/>
        </w:rPr>
        <w:t xml:space="preserve">Complaint are deemed admitted and the </w:t>
      </w:r>
      <w:r w:rsidR="00E12101" w:rsidRPr="008836BC">
        <w:rPr>
          <w:color w:val="000000" w:themeColor="text1"/>
          <w:sz w:val="26"/>
          <w:szCs w:val="26"/>
        </w:rPr>
        <w:t xml:space="preserve">Formal </w:t>
      </w:r>
      <w:r w:rsidR="004D1C0F" w:rsidRPr="008836BC">
        <w:rPr>
          <w:color w:val="000000" w:themeColor="text1"/>
          <w:sz w:val="26"/>
          <w:szCs w:val="26"/>
        </w:rPr>
        <w:t>Complaint</w:t>
      </w:r>
      <w:r w:rsidR="001B7AD2" w:rsidRPr="008836BC">
        <w:rPr>
          <w:color w:val="000000" w:themeColor="text1"/>
          <w:sz w:val="26"/>
          <w:szCs w:val="26"/>
        </w:rPr>
        <w:t xml:space="preserve"> is thereby sustained.  </w:t>
      </w:r>
    </w:p>
    <w:p w14:paraId="63CBF313" w14:textId="77777777" w:rsidR="001B7AD2" w:rsidRPr="008836BC" w:rsidRDefault="001B7AD2" w:rsidP="00762F72">
      <w:pPr>
        <w:widowControl/>
        <w:spacing w:line="360" w:lineRule="auto"/>
        <w:ind w:firstLine="1440"/>
        <w:rPr>
          <w:color w:val="000000" w:themeColor="text1"/>
          <w:sz w:val="26"/>
          <w:szCs w:val="26"/>
        </w:rPr>
      </w:pPr>
    </w:p>
    <w:p w14:paraId="22391D69" w14:textId="690FCEE1" w:rsidR="00AF570B" w:rsidRPr="008836BC" w:rsidRDefault="00557A09" w:rsidP="001F67F2">
      <w:pPr>
        <w:keepNext/>
        <w:keepLines/>
        <w:widowControl/>
        <w:spacing w:line="360" w:lineRule="auto"/>
        <w:ind w:firstLine="1440"/>
        <w:rPr>
          <w:color w:val="000000" w:themeColor="text1"/>
          <w:sz w:val="26"/>
          <w:szCs w:val="26"/>
        </w:rPr>
      </w:pPr>
      <w:r w:rsidRPr="008836BC">
        <w:rPr>
          <w:color w:val="000000" w:themeColor="text1"/>
          <w:sz w:val="26"/>
          <w:szCs w:val="26"/>
        </w:rPr>
        <w:t>3.</w:t>
      </w:r>
      <w:r w:rsidRPr="008836BC">
        <w:rPr>
          <w:color w:val="000000" w:themeColor="text1"/>
          <w:sz w:val="26"/>
          <w:szCs w:val="26"/>
        </w:rPr>
        <w:tab/>
      </w:r>
      <w:r w:rsidR="00AF570B" w:rsidRPr="008836BC">
        <w:rPr>
          <w:color w:val="000000" w:themeColor="text1"/>
          <w:sz w:val="26"/>
          <w:szCs w:val="26"/>
        </w:rPr>
        <w:t>That within thirty</w:t>
      </w:r>
      <w:r w:rsidR="003D571B" w:rsidRPr="008836BC">
        <w:rPr>
          <w:color w:val="000000" w:themeColor="text1"/>
          <w:sz w:val="26"/>
          <w:szCs w:val="26"/>
        </w:rPr>
        <w:t xml:space="preserve"> (30)</w:t>
      </w:r>
      <w:r w:rsidR="00AF570B" w:rsidRPr="008836BC">
        <w:rPr>
          <w:color w:val="000000" w:themeColor="text1"/>
          <w:sz w:val="26"/>
          <w:szCs w:val="26"/>
        </w:rPr>
        <w:t xml:space="preserve"> days of the entry date of this Opinion and Order,</w:t>
      </w:r>
      <w:r w:rsidR="001B5664" w:rsidRPr="008836BC">
        <w:rPr>
          <w:color w:val="000000" w:themeColor="text1"/>
          <w:sz w:val="26"/>
          <w:szCs w:val="26"/>
        </w:rPr>
        <w:t xml:space="preserve"> </w:t>
      </w:r>
      <w:r w:rsidR="007B4CDF" w:rsidRPr="008836BC">
        <w:rPr>
          <w:color w:val="000000" w:themeColor="text1"/>
          <w:sz w:val="26"/>
          <w:szCs w:val="26"/>
        </w:rPr>
        <w:t>Interstate Nursing Services Inc. t/a</w:t>
      </w:r>
      <w:r w:rsidR="00B663B8" w:rsidRPr="008836BC">
        <w:rPr>
          <w:color w:val="000000" w:themeColor="text1"/>
          <w:sz w:val="26"/>
          <w:szCs w:val="26"/>
        </w:rPr>
        <w:t xml:space="preserve"> Whitehall Medical Transport</w:t>
      </w:r>
      <w:r w:rsidR="00E15A12" w:rsidRPr="008836BC">
        <w:rPr>
          <w:color w:val="000000" w:themeColor="text1"/>
          <w:sz w:val="26"/>
          <w:szCs w:val="26"/>
        </w:rPr>
        <w:t xml:space="preserve"> </w:t>
      </w:r>
      <w:r w:rsidR="00AF570B" w:rsidRPr="008836BC">
        <w:rPr>
          <w:color w:val="000000" w:themeColor="text1"/>
          <w:sz w:val="26"/>
          <w:szCs w:val="26"/>
        </w:rPr>
        <w:t xml:space="preserve">shall remit </w:t>
      </w:r>
      <w:r w:rsidR="005135AB" w:rsidRPr="00A83E1A">
        <w:rPr>
          <w:color w:val="000000" w:themeColor="text1"/>
          <w:sz w:val="26"/>
          <w:szCs w:val="26"/>
        </w:rPr>
        <w:t>$</w:t>
      </w:r>
      <w:r w:rsidR="0082341D" w:rsidRPr="00A83E1A">
        <w:rPr>
          <w:color w:val="000000" w:themeColor="text1"/>
          <w:sz w:val="26"/>
          <w:szCs w:val="26"/>
        </w:rPr>
        <w:t>50</w:t>
      </w:r>
      <w:r w:rsidR="001D746E" w:rsidRPr="00A83E1A">
        <w:rPr>
          <w:color w:val="000000" w:themeColor="text1"/>
          <w:sz w:val="26"/>
          <w:szCs w:val="26"/>
        </w:rPr>
        <w:t>,</w:t>
      </w:r>
      <w:r w:rsidR="00AF570B" w:rsidRPr="008836BC">
        <w:rPr>
          <w:color w:val="000000" w:themeColor="text1"/>
          <w:sz w:val="26"/>
          <w:szCs w:val="26"/>
        </w:rPr>
        <w:t xml:space="preserve"> payable by </w:t>
      </w:r>
      <w:r w:rsidR="001D746E" w:rsidRPr="008836BC">
        <w:rPr>
          <w:color w:val="000000" w:themeColor="text1"/>
          <w:sz w:val="26"/>
          <w:szCs w:val="26"/>
        </w:rPr>
        <w:t xml:space="preserve">certified </w:t>
      </w:r>
      <w:r w:rsidR="00AF570B" w:rsidRPr="008836BC">
        <w:rPr>
          <w:color w:val="000000" w:themeColor="text1"/>
          <w:sz w:val="26"/>
          <w:szCs w:val="26"/>
        </w:rPr>
        <w:t>check</w:t>
      </w:r>
      <w:r w:rsidR="001D746E" w:rsidRPr="008836BC">
        <w:rPr>
          <w:color w:val="000000" w:themeColor="text1"/>
          <w:sz w:val="26"/>
          <w:szCs w:val="26"/>
        </w:rPr>
        <w:t xml:space="preserve"> or</w:t>
      </w:r>
      <w:r w:rsidR="00AF570B" w:rsidRPr="008836BC">
        <w:rPr>
          <w:color w:val="000000" w:themeColor="text1"/>
          <w:sz w:val="26"/>
          <w:szCs w:val="26"/>
        </w:rPr>
        <w:t xml:space="preserve"> money order</w:t>
      </w:r>
      <w:r w:rsidR="001D746E" w:rsidRPr="008836BC">
        <w:rPr>
          <w:color w:val="000000" w:themeColor="text1"/>
          <w:sz w:val="26"/>
          <w:szCs w:val="26"/>
        </w:rPr>
        <w:t>,</w:t>
      </w:r>
      <w:r w:rsidR="00AF570B" w:rsidRPr="008836BC">
        <w:rPr>
          <w:color w:val="000000" w:themeColor="text1"/>
          <w:sz w:val="26"/>
          <w:szCs w:val="26"/>
        </w:rPr>
        <w:t xml:space="preserve"> to “Commonwealth of Pennsylvania” </w:t>
      </w:r>
      <w:r w:rsidR="0012641B" w:rsidRPr="008836BC">
        <w:rPr>
          <w:color w:val="000000" w:themeColor="text1"/>
          <w:sz w:val="26"/>
          <w:szCs w:val="26"/>
        </w:rPr>
        <w:t xml:space="preserve">with the docket number of this proceeding listed, </w:t>
      </w:r>
      <w:r w:rsidR="00AF570B" w:rsidRPr="008836BC">
        <w:rPr>
          <w:color w:val="000000" w:themeColor="text1"/>
          <w:sz w:val="26"/>
          <w:szCs w:val="26"/>
        </w:rPr>
        <w:t>and sen</w:t>
      </w:r>
      <w:r w:rsidR="00CD312E" w:rsidRPr="008836BC">
        <w:rPr>
          <w:color w:val="000000" w:themeColor="text1"/>
          <w:sz w:val="26"/>
          <w:szCs w:val="26"/>
        </w:rPr>
        <w:t>t</w:t>
      </w:r>
      <w:r w:rsidR="00AF570B" w:rsidRPr="008836BC">
        <w:rPr>
          <w:color w:val="000000" w:themeColor="text1"/>
          <w:sz w:val="26"/>
          <w:szCs w:val="26"/>
        </w:rPr>
        <w:t xml:space="preserve"> to:</w:t>
      </w:r>
      <w:r w:rsidR="00E35F60" w:rsidRPr="008836BC">
        <w:rPr>
          <w:color w:val="000000" w:themeColor="text1"/>
          <w:sz w:val="26"/>
          <w:szCs w:val="26"/>
        </w:rPr>
        <w:t xml:space="preserve"> </w:t>
      </w:r>
      <w:r w:rsidR="005135AB" w:rsidRPr="008836BC">
        <w:rPr>
          <w:color w:val="000000" w:themeColor="text1"/>
          <w:sz w:val="26"/>
          <w:szCs w:val="26"/>
        </w:rPr>
        <w:t xml:space="preserve"> </w:t>
      </w:r>
    </w:p>
    <w:p w14:paraId="042A0224" w14:textId="77777777" w:rsidR="003D571B" w:rsidRPr="008836BC" w:rsidRDefault="003D571B" w:rsidP="003D3538">
      <w:pPr>
        <w:keepNext/>
        <w:keepLines/>
        <w:widowControl/>
        <w:rPr>
          <w:color w:val="000000" w:themeColor="text1"/>
          <w:sz w:val="26"/>
          <w:szCs w:val="26"/>
        </w:rPr>
      </w:pPr>
    </w:p>
    <w:p w14:paraId="5AA0CD02" w14:textId="77777777" w:rsidR="00557A09" w:rsidRPr="008836BC" w:rsidRDefault="003D571B" w:rsidP="001F67F2">
      <w:pPr>
        <w:keepNext/>
        <w:keepLines/>
        <w:widowControl/>
        <w:ind w:firstLine="2160"/>
        <w:rPr>
          <w:color w:val="000000" w:themeColor="text1"/>
          <w:sz w:val="26"/>
          <w:szCs w:val="26"/>
        </w:rPr>
      </w:pPr>
      <w:r w:rsidRPr="008836BC">
        <w:rPr>
          <w:color w:val="000000" w:themeColor="text1"/>
          <w:sz w:val="26"/>
          <w:szCs w:val="26"/>
        </w:rPr>
        <w:t xml:space="preserve">Rosemary Chiavetta, </w:t>
      </w:r>
      <w:r w:rsidR="00557A09" w:rsidRPr="008836BC">
        <w:rPr>
          <w:color w:val="000000" w:themeColor="text1"/>
          <w:sz w:val="26"/>
          <w:szCs w:val="26"/>
        </w:rPr>
        <w:t>Secretary</w:t>
      </w:r>
    </w:p>
    <w:p w14:paraId="65E5ACD3" w14:textId="77777777" w:rsidR="00557A09" w:rsidRPr="008836BC" w:rsidRDefault="00557A09" w:rsidP="001F67F2">
      <w:pPr>
        <w:keepNext/>
        <w:keepLines/>
        <w:widowControl/>
        <w:ind w:firstLine="2160"/>
        <w:rPr>
          <w:color w:val="000000" w:themeColor="text1"/>
          <w:sz w:val="26"/>
          <w:szCs w:val="26"/>
        </w:rPr>
      </w:pPr>
      <w:r w:rsidRPr="008836BC">
        <w:rPr>
          <w:color w:val="000000" w:themeColor="text1"/>
          <w:sz w:val="26"/>
          <w:szCs w:val="26"/>
        </w:rPr>
        <w:t>Pennsylvania Public Utility Commission</w:t>
      </w:r>
    </w:p>
    <w:p w14:paraId="37241875" w14:textId="77777777" w:rsidR="00557A09" w:rsidRPr="008836BC" w:rsidRDefault="003D571B" w:rsidP="00762F72">
      <w:pPr>
        <w:widowControl/>
        <w:ind w:firstLine="2160"/>
        <w:rPr>
          <w:color w:val="000000" w:themeColor="text1"/>
          <w:sz w:val="26"/>
          <w:szCs w:val="26"/>
        </w:rPr>
      </w:pPr>
      <w:r w:rsidRPr="008836BC">
        <w:rPr>
          <w:color w:val="000000" w:themeColor="text1"/>
          <w:sz w:val="26"/>
          <w:szCs w:val="26"/>
        </w:rPr>
        <w:t>Commonwealth Keystone Building</w:t>
      </w:r>
    </w:p>
    <w:p w14:paraId="7ECB195E" w14:textId="77777777" w:rsidR="003D571B" w:rsidRPr="008836BC" w:rsidRDefault="003D571B" w:rsidP="00762F72">
      <w:pPr>
        <w:widowControl/>
        <w:ind w:firstLine="2160"/>
        <w:rPr>
          <w:color w:val="000000" w:themeColor="text1"/>
          <w:sz w:val="26"/>
          <w:szCs w:val="26"/>
        </w:rPr>
      </w:pPr>
      <w:r w:rsidRPr="008836BC">
        <w:rPr>
          <w:color w:val="000000" w:themeColor="text1"/>
          <w:sz w:val="26"/>
          <w:szCs w:val="26"/>
        </w:rPr>
        <w:t>400 North Street</w:t>
      </w:r>
    </w:p>
    <w:p w14:paraId="50991552" w14:textId="1466EAFA" w:rsidR="00557A09" w:rsidRPr="008836BC" w:rsidRDefault="00557A09" w:rsidP="004615A0">
      <w:pPr>
        <w:widowControl/>
        <w:spacing w:line="360" w:lineRule="auto"/>
        <w:ind w:firstLine="2160"/>
        <w:rPr>
          <w:color w:val="000000" w:themeColor="text1"/>
          <w:sz w:val="26"/>
          <w:szCs w:val="26"/>
        </w:rPr>
      </w:pPr>
      <w:r w:rsidRPr="008836BC">
        <w:rPr>
          <w:color w:val="000000" w:themeColor="text1"/>
          <w:sz w:val="26"/>
          <w:szCs w:val="26"/>
        </w:rPr>
        <w:t>Harrisburg, PA</w:t>
      </w:r>
      <w:r w:rsidR="00A13975" w:rsidRPr="008836BC">
        <w:rPr>
          <w:color w:val="000000" w:themeColor="text1"/>
          <w:sz w:val="26"/>
          <w:szCs w:val="26"/>
        </w:rPr>
        <w:t xml:space="preserve"> </w:t>
      </w:r>
      <w:r w:rsidRPr="008836BC">
        <w:rPr>
          <w:color w:val="000000" w:themeColor="text1"/>
          <w:sz w:val="26"/>
          <w:szCs w:val="26"/>
        </w:rPr>
        <w:t xml:space="preserve"> 171</w:t>
      </w:r>
      <w:r w:rsidR="003D571B" w:rsidRPr="008836BC">
        <w:rPr>
          <w:color w:val="000000" w:themeColor="text1"/>
          <w:sz w:val="26"/>
          <w:szCs w:val="26"/>
        </w:rPr>
        <w:t>20</w:t>
      </w:r>
    </w:p>
    <w:p w14:paraId="28644C8E" w14:textId="77777777" w:rsidR="00E35F60" w:rsidRPr="008836BC" w:rsidRDefault="00E35F60" w:rsidP="004615A0">
      <w:pPr>
        <w:widowControl/>
        <w:spacing w:line="360" w:lineRule="auto"/>
        <w:ind w:firstLine="1440"/>
        <w:rPr>
          <w:color w:val="000000" w:themeColor="text1"/>
          <w:sz w:val="26"/>
          <w:szCs w:val="26"/>
        </w:rPr>
      </w:pPr>
    </w:p>
    <w:p w14:paraId="2AD9B2A3" w14:textId="742FE335" w:rsidR="00854C98" w:rsidRDefault="00854C98" w:rsidP="004615A0">
      <w:pPr>
        <w:widowControl/>
        <w:spacing w:line="360" w:lineRule="auto"/>
        <w:ind w:firstLine="1440"/>
        <w:rPr>
          <w:color w:val="000000" w:themeColor="text1"/>
          <w:sz w:val="26"/>
          <w:szCs w:val="26"/>
        </w:rPr>
      </w:pPr>
      <w:r w:rsidRPr="008836BC">
        <w:rPr>
          <w:color w:val="000000" w:themeColor="text1"/>
          <w:sz w:val="26"/>
          <w:szCs w:val="26"/>
        </w:rPr>
        <w:lastRenderedPageBreak/>
        <w:t>4.</w:t>
      </w:r>
      <w:r w:rsidRPr="008836BC">
        <w:rPr>
          <w:color w:val="000000" w:themeColor="text1"/>
          <w:sz w:val="26"/>
          <w:szCs w:val="26"/>
        </w:rPr>
        <w:tab/>
        <w:t>That a copy of this Opinion and Order shall be served upon the Financial and Assessment Chief, Office of Administrative Services.</w:t>
      </w:r>
    </w:p>
    <w:p w14:paraId="6C2C599E" w14:textId="77777777" w:rsidR="002005D1" w:rsidRPr="008836BC" w:rsidRDefault="002005D1" w:rsidP="002005D1">
      <w:pPr>
        <w:widowControl/>
        <w:spacing w:line="360" w:lineRule="auto"/>
        <w:rPr>
          <w:color w:val="000000" w:themeColor="text1"/>
          <w:sz w:val="26"/>
          <w:szCs w:val="26"/>
        </w:rPr>
      </w:pPr>
    </w:p>
    <w:p w14:paraId="295B3034" w14:textId="5C83C7A9" w:rsidR="00854C98" w:rsidRDefault="00854C98" w:rsidP="00762F72">
      <w:pPr>
        <w:widowControl/>
        <w:spacing w:line="360" w:lineRule="auto"/>
        <w:ind w:firstLine="1440"/>
        <w:rPr>
          <w:color w:val="000000" w:themeColor="text1"/>
          <w:sz w:val="26"/>
          <w:szCs w:val="26"/>
        </w:rPr>
      </w:pPr>
      <w:r w:rsidRPr="008836BC">
        <w:rPr>
          <w:color w:val="000000" w:themeColor="text1"/>
          <w:sz w:val="26"/>
          <w:szCs w:val="26"/>
        </w:rPr>
        <w:t>5.</w:t>
      </w:r>
      <w:r w:rsidRPr="008836BC">
        <w:rPr>
          <w:color w:val="000000" w:themeColor="text1"/>
          <w:sz w:val="26"/>
          <w:szCs w:val="26"/>
        </w:rPr>
        <w:tab/>
        <w:t>That a copy of this Opinion and Order shall be served upon the Bureau of Technical Utility Services for monitoring of compliance.</w:t>
      </w:r>
    </w:p>
    <w:p w14:paraId="468F8F9C" w14:textId="77777777" w:rsidR="00AE37B8" w:rsidRPr="008836BC" w:rsidRDefault="00AE37B8" w:rsidP="00762F72">
      <w:pPr>
        <w:widowControl/>
        <w:spacing w:line="360" w:lineRule="auto"/>
        <w:ind w:firstLine="1440"/>
        <w:rPr>
          <w:color w:val="000000" w:themeColor="text1"/>
          <w:sz w:val="26"/>
          <w:szCs w:val="26"/>
        </w:rPr>
      </w:pPr>
    </w:p>
    <w:p w14:paraId="18F88A6D" w14:textId="531FD6B3" w:rsidR="001B5664" w:rsidRPr="008836BC" w:rsidRDefault="004C3611" w:rsidP="00276166">
      <w:pPr>
        <w:widowControl/>
        <w:spacing w:line="360" w:lineRule="auto"/>
        <w:ind w:firstLine="1440"/>
        <w:rPr>
          <w:color w:val="000000" w:themeColor="text1"/>
          <w:sz w:val="26"/>
          <w:szCs w:val="26"/>
        </w:rPr>
      </w:pPr>
      <w:r w:rsidRPr="008836BC">
        <w:rPr>
          <w:color w:val="000000" w:themeColor="text1"/>
          <w:sz w:val="26"/>
          <w:szCs w:val="26"/>
        </w:rPr>
        <w:t>6.</w:t>
      </w:r>
      <w:r w:rsidRPr="008836BC">
        <w:rPr>
          <w:color w:val="000000" w:themeColor="text1"/>
          <w:sz w:val="26"/>
          <w:szCs w:val="26"/>
        </w:rPr>
        <w:tab/>
      </w:r>
      <w:r w:rsidR="001B5664" w:rsidRPr="008836BC">
        <w:rPr>
          <w:color w:val="000000" w:themeColor="text1"/>
          <w:sz w:val="26"/>
          <w:szCs w:val="26"/>
        </w:rPr>
        <w:t xml:space="preserve">That, if </w:t>
      </w:r>
      <w:r w:rsidR="000A5F76" w:rsidRPr="008836BC">
        <w:rPr>
          <w:color w:val="000000" w:themeColor="text1"/>
          <w:sz w:val="26"/>
          <w:szCs w:val="26"/>
        </w:rPr>
        <w:t>Interstate Nursing Services Inc. t/a Whitehall Medical Transport</w:t>
      </w:r>
      <w:r w:rsidR="001B5664" w:rsidRPr="008836BC">
        <w:rPr>
          <w:color w:val="000000" w:themeColor="text1"/>
          <w:sz w:val="26"/>
          <w:szCs w:val="26"/>
        </w:rPr>
        <w:t xml:space="preserve"> fails to make the payment required by Ordering Paragraph No. 3, above, within thirty (30) days of the entry date of this Opinion and Order</w:t>
      </w:r>
      <w:r w:rsidR="00AD4625" w:rsidRPr="008836BC">
        <w:rPr>
          <w:color w:val="000000" w:themeColor="text1"/>
          <w:sz w:val="26"/>
          <w:szCs w:val="26"/>
        </w:rPr>
        <w:t>, it is further ordered</w:t>
      </w:r>
      <w:r w:rsidR="001B5664" w:rsidRPr="008836BC">
        <w:rPr>
          <w:color w:val="000000" w:themeColor="text1"/>
          <w:sz w:val="26"/>
          <w:szCs w:val="26"/>
        </w:rPr>
        <w:t>:</w:t>
      </w:r>
    </w:p>
    <w:p w14:paraId="11E32648" w14:textId="77777777" w:rsidR="001B5664" w:rsidRPr="00457E90" w:rsidRDefault="001B5664" w:rsidP="00276166">
      <w:pPr>
        <w:widowControl/>
        <w:ind w:left="2880" w:hanging="720"/>
        <w:rPr>
          <w:color w:val="000000" w:themeColor="text1"/>
          <w:sz w:val="26"/>
          <w:szCs w:val="26"/>
        </w:rPr>
      </w:pPr>
    </w:p>
    <w:p w14:paraId="143A65CB" w14:textId="2D16F8DF" w:rsidR="008078E2" w:rsidRPr="00D20D83" w:rsidRDefault="001B5664" w:rsidP="00AE37B8">
      <w:pPr>
        <w:widowControl/>
        <w:tabs>
          <w:tab w:val="left" w:pos="1440"/>
          <w:tab w:val="left" w:pos="2160"/>
        </w:tabs>
        <w:ind w:left="2880" w:hanging="4320"/>
        <w:rPr>
          <w:color w:val="000000" w:themeColor="text1"/>
          <w:sz w:val="26"/>
        </w:rPr>
      </w:pPr>
      <w:r w:rsidRPr="00457E90">
        <w:rPr>
          <w:color w:val="000000" w:themeColor="text1"/>
          <w:sz w:val="26"/>
          <w:szCs w:val="26"/>
        </w:rPr>
        <w:tab/>
      </w:r>
      <w:r w:rsidRPr="00457E90">
        <w:rPr>
          <w:color w:val="000000" w:themeColor="text1"/>
          <w:sz w:val="26"/>
          <w:szCs w:val="26"/>
        </w:rPr>
        <w:tab/>
      </w:r>
      <w:r w:rsidR="00EA20C9">
        <w:rPr>
          <w:color w:val="000000" w:themeColor="text1"/>
          <w:sz w:val="26"/>
          <w:szCs w:val="26"/>
        </w:rPr>
        <w:t>a.</w:t>
      </w:r>
      <w:r w:rsidR="008078E2" w:rsidRPr="008425C4">
        <w:rPr>
          <w:color w:val="000000" w:themeColor="text1"/>
          <w:sz w:val="26"/>
          <w:szCs w:val="26"/>
        </w:rPr>
        <w:tab/>
        <w:t xml:space="preserve">That a </w:t>
      </w:r>
      <w:r w:rsidR="008078E2" w:rsidRPr="008425C4">
        <w:rPr>
          <w:color w:val="000000" w:themeColor="text1"/>
          <w:sz w:val="26"/>
        </w:rPr>
        <w:t xml:space="preserve">copy of this Opinion and Order shall be served upon the Pennsylvania Department of Transportation, </w:t>
      </w:r>
      <w:r w:rsidR="008078E2" w:rsidRPr="008425C4">
        <w:rPr>
          <w:color w:val="000000" w:themeColor="text1"/>
          <w:sz w:val="26"/>
          <w:szCs w:val="26"/>
        </w:rPr>
        <w:t xml:space="preserve">pursuant to Chapter 13 of the Vehicle Code, 75 Pa. C.S. §§ 1301-1379, and </w:t>
      </w:r>
      <w:r w:rsidR="008078E2" w:rsidRPr="00D20D83">
        <w:rPr>
          <w:color w:val="000000" w:themeColor="text1"/>
          <w:sz w:val="26"/>
          <w:szCs w:val="26"/>
        </w:rPr>
        <w:t>t</w:t>
      </w:r>
      <w:r w:rsidR="008078E2" w:rsidRPr="00D20D83">
        <w:rPr>
          <w:color w:val="000000" w:themeColor="text1"/>
          <w:sz w:val="26"/>
        </w:rPr>
        <w:t>he Commission will request that the Pennsylvania Department of Transportation put an administrative hold on</w:t>
      </w:r>
      <w:r w:rsidR="008078E2" w:rsidRPr="00D20D83">
        <w:rPr>
          <w:color w:val="000000" w:themeColor="text1"/>
          <w:sz w:val="26"/>
          <w:szCs w:val="26"/>
        </w:rPr>
        <w:t xml:space="preserve"> </w:t>
      </w:r>
      <w:r w:rsidR="003F3E83">
        <w:rPr>
          <w:color w:val="000000" w:themeColor="text1"/>
          <w:sz w:val="26"/>
          <w:szCs w:val="26"/>
        </w:rPr>
        <w:t>Interstate Nursing Services Inc. t/a Whitehall Medical Transport</w:t>
      </w:r>
      <w:r w:rsidR="008078E2" w:rsidRPr="00D20D83">
        <w:rPr>
          <w:color w:val="000000" w:themeColor="text1"/>
          <w:sz w:val="26"/>
          <w:szCs w:val="26"/>
        </w:rPr>
        <w:t xml:space="preserve">’s </w:t>
      </w:r>
      <w:r w:rsidR="008078E2" w:rsidRPr="00D20D83">
        <w:rPr>
          <w:color w:val="000000" w:themeColor="text1"/>
          <w:sz w:val="26"/>
        </w:rPr>
        <w:t xml:space="preserve">vehicle registrations.  </w:t>
      </w:r>
      <w:r w:rsidR="00C62AF8">
        <w:rPr>
          <w:color w:val="000000" w:themeColor="text1"/>
          <w:sz w:val="26"/>
          <w:szCs w:val="26"/>
        </w:rPr>
        <w:t>Interstate Nursing Services Inc. t/a Whitehall Medical Transport</w:t>
      </w:r>
      <w:r w:rsidR="008078E2" w:rsidRPr="00D20D83">
        <w:rPr>
          <w:color w:val="000000" w:themeColor="text1"/>
          <w:sz w:val="26"/>
          <w:szCs w:val="26"/>
        </w:rPr>
        <w:t xml:space="preserve"> w</w:t>
      </w:r>
      <w:r w:rsidR="008078E2" w:rsidRPr="00D20D83">
        <w:rPr>
          <w:color w:val="000000" w:themeColor="text1"/>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 and</w:t>
      </w:r>
    </w:p>
    <w:p w14:paraId="1F5FE9ED" w14:textId="77777777" w:rsidR="008078E2" w:rsidRPr="003939F4" w:rsidRDefault="008078E2" w:rsidP="008078E2">
      <w:pPr>
        <w:widowControl/>
        <w:ind w:left="2880" w:right="1440" w:hanging="720"/>
        <w:rPr>
          <w:color w:val="92D050"/>
          <w:sz w:val="26"/>
        </w:rPr>
      </w:pPr>
    </w:p>
    <w:p w14:paraId="3D9DE005" w14:textId="65565069" w:rsidR="008078E2" w:rsidRPr="00D20D83" w:rsidRDefault="00EA20C9" w:rsidP="00B07704">
      <w:pPr>
        <w:keepLines/>
        <w:widowControl/>
        <w:ind w:left="2880" w:hanging="720"/>
        <w:rPr>
          <w:color w:val="000000" w:themeColor="text1"/>
          <w:sz w:val="26"/>
          <w:szCs w:val="26"/>
        </w:rPr>
      </w:pPr>
      <w:r>
        <w:rPr>
          <w:color w:val="000000" w:themeColor="text1"/>
          <w:sz w:val="26"/>
        </w:rPr>
        <w:t>b.</w:t>
      </w:r>
      <w:r w:rsidR="008078E2" w:rsidRPr="00D20D83">
        <w:rPr>
          <w:color w:val="000000" w:themeColor="text1"/>
          <w:sz w:val="26"/>
        </w:rPr>
        <w:tab/>
        <w:t>That</w:t>
      </w:r>
      <w:r w:rsidR="008078E2" w:rsidRPr="00D20D83">
        <w:rPr>
          <w:color w:val="000000" w:themeColor="text1"/>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2CC94698" w14:textId="77777777" w:rsidR="001B5664" w:rsidRPr="00457E90" w:rsidRDefault="001B5664" w:rsidP="00AD5DA0">
      <w:pPr>
        <w:widowControl/>
        <w:spacing w:line="480" w:lineRule="auto"/>
        <w:ind w:left="2880" w:right="1440" w:hanging="720"/>
        <w:rPr>
          <w:color w:val="000000" w:themeColor="text1"/>
          <w:sz w:val="26"/>
          <w:szCs w:val="26"/>
        </w:rPr>
      </w:pPr>
    </w:p>
    <w:p w14:paraId="37BB8687" w14:textId="62AE47DB" w:rsidR="00854C98" w:rsidRPr="00457E90" w:rsidRDefault="009F4081" w:rsidP="00276166">
      <w:pPr>
        <w:keepNext/>
        <w:keepLines/>
        <w:widowControl/>
        <w:spacing w:line="360" w:lineRule="auto"/>
        <w:ind w:firstLine="1440"/>
        <w:rPr>
          <w:color w:val="000000" w:themeColor="text1"/>
          <w:sz w:val="26"/>
          <w:szCs w:val="26"/>
        </w:rPr>
      </w:pPr>
      <w:r w:rsidRPr="00457E90">
        <w:rPr>
          <w:color w:val="000000" w:themeColor="text1"/>
          <w:sz w:val="26"/>
          <w:szCs w:val="26"/>
        </w:rPr>
        <w:lastRenderedPageBreak/>
        <w:t>7</w:t>
      </w:r>
      <w:r w:rsidR="00854C98" w:rsidRPr="00457E90">
        <w:rPr>
          <w:color w:val="000000" w:themeColor="text1"/>
          <w:sz w:val="26"/>
          <w:szCs w:val="26"/>
        </w:rPr>
        <w:t>.</w:t>
      </w:r>
      <w:r w:rsidR="00854C98" w:rsidRPr="00457E90">
        <w:rPr>
          <w:color w:val="000000" w:themeColor="text1"/>
          <w:sz w:val="26"/>
          <w:szCs w:val="26"/>
        </w:rPr>
        <w:tab/>
        <w:t xml:space="preserve">That </w:t>
      </w:r>
      <w:r w:rsidR="003D571B" w:rsidRPr="00457E90">
        <w:rPr>
          <w:color w:val="000000" w:themeColor="text1"/>
          <w:sz w:val="26"/>
          <w:szCs w:val="26"/>
        </w:rPr>
        <w:t xml:space="preserve">upon receipt of </w:t>
      </w:r>
      <w:r w:rsidR="003D571B" w:rsidRPr="002005D1">
        <w:rPr>
          <w:color w:val="000000" w:themeColor="text1"/>
          <w:sz w:val="26"/>
          <w:szCs w:val="26"/>
        </w:rPr>
        <w:t>the payment of $</w:t>
      </w:r>
      <w:r w:rsidR="0082341D" w:rsidRPr="002005D1">
        <w:rPr>
          <w:color w:val="000000" w:themeColor="text1"/>
          <w:sz w:val="26"/>
          <w:szCs w:val="26"/>
        </w:rPr>
        <w:t>50</w:t>
      </w:r>
      <w:r w:rsidR="003D571B" w:rsidRPr="002005D1">
        <w:rPr>
          <w:color w:val="000000" w:themeColor="text1"/>
          <w:sz w:val="26"/>
          <w:szCs w:val="26"/>
        </w:rPr>
        <w:t xml:space="preserve"> by</w:t>
      </w:r>
      <w:r w:rsidR="001B5664" w:rsidRPr="002005D1">
        <w:rPr>
          <w:color w:val="000000" w:themeColor="text1"/>
          <w:sz w:val="26"/>
          <w:szCs w:val="26"/>
        </w:rPr>
        <w:t xml:space="preserve"> </w:t>
      </w:r>
      <w:r w:rsidR="00526309" w:rsidRPr="002005D1">
        <w:rPr>
          <w:color w:val="000000" w:themeColor="text1"/>
          <w:sz w:val="26"/>
          <w:szCs w:val="26"/>
        </w:rPr>
        <w:t>Interstate Nursing Services Inc. t/a Whitehall Medical Transport</w:t>
      </w:r>
      <w:r w:rsidR="004C3611" w:rsidRPr="002005D1">
        <w:rPr>
          <w:color w:val="000000" w:themeColor="text1"/>
          <w:sz w:val="26"/>
          <w:szCs w:val="26"/>
        </w:rPr>
        <w:t>,</w:t>
      </w:r>
      <w:r w:rsidR="005C70E8" w:rsidRPr="002005D1">
        <w:rPr>
          <w:color w:val="000000" w:themeColor="text1"/>
          <w:sz w:val="26"/>
          <w:szCs w:val="26"/>
        </w:rPr>
        <w:t xml:space="preserve"> </w:t>
      </w:r>
      <w:r w:rsidR="00854C98" w:rsidRPr="002005D1">
        <w:rPr>
          <w:color w:val="000000" w:themeColor="text1"/>
          <w:sz w:val="26"/>
          <w:szCs w:val="26"/>
        </w:rPr>
        <w:t xml:space="preserve">as </w:t>
      </w:r>
      <w:r w:rsidR="003D571B" w:rsidRPr="002005D1">
        <w:rPr>
          <w:color w:val="000000" w:themeColor="text1"/>
          <w:sz w:val="26"/>
          <w:szCs w:val="26"/>
        </w:rPr>
        <w:t>directed</w:t>
      </w:r>
      <w:r w:rsidR="00854C98" w:rsidRPr="002005D1">
        <w:rPr>
          <w:color w:val="000000" w:themeColor="text1"/>
          <w:sz w:val="26"/>
          <w:szCs w:val="26"/>
        </w:rPr>
        <w:t xml:space="preserve"> by Ordering Paragraph No. 3 </w:t>
      </w:r>
      <w:r w:rsidR="003D571B" w:rsidRPr="002005D1">
        <w:rPr>
          <w:color w:val="000000" w:themeColor="text1"/>
          <w:sz w:val="26"/>
          <w:szCs w:val="26"/>
        </w:rPr>
        <w:t xml:space="preserve">above, </w:t>
      </w:r>
      <w:r w:rsidR="00854C98" w:rsidRPr="002005D1">
        <w:rPr>
          <w:color w:val="000000" w:themeColor="text1"/>
          <w:sz w:val="26"/>
          <w:szCs w:val="26"/>
        </w:rPr>
        <w:t xml:space="preserve">this proceeding </w:t>
      </w:r>
      <w:r w:rsidR="004C3611" w:rsidRPr="002005D1">
        <w:rPr>
          <w:color w:val="000000" w:themeColor="text1"/>
          <w:sz w:val="26"/>
          <w:szCs w:val="26"/>
        </w:rPr>
        <w:t xml:space="preserve">be marked </w:t>
      </w:r>
      <w:r w:rsidR="00854C98" w:rsidRPr="002005D1">
        <w:rPr>
          <w:color w:val="000000" w:themeColor="text1"/>
          <w:sz w:val="26"/>
          <w:szCs w:val="26"/>
        </w:rPr>
        <w:t>closed.</w:t>
      </w:r>
    </w:p>
    <w:p w14:paraId="3024BE3D" w14:textId="77777777" w:rsidR="00CF0D61" w:rsidRPr="00457E90" w:rsidRDefault="00CF0D61" w:rsidP="002F5FDF">
      <w:pPr>
        <w:keepNext/>
        <w:keepLines/>
        <w:widowControl/>
        <w:spacing w:line="360" w:lineRule="auto"/>
        <w:rPr>
          <w:color w:val="000000" w:themeColor="text1"/>
          <w:sz w:val="26"/>
          <w:szCs w:val="26"/>
        </w:rPr>
      </w:pPr>
    </w:p>
    <w:p w14:paraId="0CA2F1CC" w14:textId="360BFD51" w:rsidR="000F1318" w:rsidRPr="00457E90" w:rsidRDefault="00F63C8D" w:rsidP="004538BD">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26A746F9" wp14:editId="3E2A67AF">
            <wp:simplePos x="0" y="0"/>
            <wp:positionH relativeFrom="column">
              <wp:posOffset>3019425</wp:posOffset>
            </wp:positionH>
            <wp:positionV relativeFrom="paragraph">
              <wp:posOffset>169545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457E90">
        <w:rPr>
          <w:b/>
          <w:color w:val="000000" w:themeColor="text1"/>
          <w:sz w:val="26"/>
          <w:szCs w:val="26"/>
        </w:rPr>
        <w:t>BY THE COMMISSION,</w:t>
      </w:r>
    </w:p>
    <w:p w14:paraId="6AF02D71" w14:textId="560290E3" w:rsidR="000F1318" w:rsidRPr="00457E90" w:rsidRDefault="000F1318" w:rsidP="001B1107">
      <w:pPr>
        <w:keepNext/>
        <w:keepLines/>
        <w:widowControl/>
        <w:ind w:firstLine="5040"/>
        <w:rPr>
          <w:color w:val="000000" w:themeColor="text1"/>
          <w:sz w:val="26"/>
          <w:szCs w:val="26"/>
        </w:rPr>
      </w:pPr>
    </w:p>
    <w:p w14:paraId="20C88B7B" w14:textId="540745C2" w:rsidR="004538BD" w:rsidRPr="00457E90" w:rsidRDefault="00F63C8D" w:rsidP="00F63C8D">
      <w:pPr>
        <w:keepNext/>
        <w:keepLines/>
        <w:widowControl/>
        <w:tabs>
          <w:tab w:val="left" w:pos="6105"/>
        </w:tabs>
        <w:ind w:firstLine="5040"/>
        <w:rPr>
          <w:color w:val="000000" w:themeColor="text1"/>
          <w:sz w:val="26"/>
          <w:szCs w:val="26"/>
        </w:rPr>
      </w:pPr>
      <w:r>
        <w:rPr>
          <w:color w:val="000000" w:themeColor="text1"/>
          <w:sz w:val="26"/>
          <w:szCs w:val="26"/>
        </w:rPr>
        <w:tab/>
      </w:r>
    </w:p>
    <w:p w14:paraId="1B0C2E55" w14:textId="77777777" w:rsidR="008C474D" w:rsidRPr="00457E90" w:rsidRDefault="008C474D" w:rsidP="001B1107">
      <w:pPr>
        <w:keepNext/>
        <w:keepLines/>
        <w:widowControl/>
        <w:ind w:firstLine="5040"/>
        <w:rPr>
          <w:color w:val="000000" w:themeColor="text1"/>
          <w:sz w:val="26"/>
          <w:szCs w:val="26"/>
        </w:rPr>
      </w:pPr>
    </w:p>
    <w:p w14:paraId="3D5A241B" w14:textId="77777777" w:rsidR="00353974" w:rsidRPr="00457E90" w:rsidRDefault="00353974"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2F5FDF">
      <w:pPr>
        <w:keepNext/>
        <w:keepLines/>
        <w:widowControl/>
        <w:ind w:firstLine="5760"/>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57287B8C"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CC3B3F">
        <w:rPr>
          <w:color w:val="000000" w:themeColor="text1"/>
          <w:sz w:val="26"/>
          <w:szCs w:val="26"/>
        </w:rPr>
        <w:t>December 2</w:t>
      </w:r>
      <w:r w:rsidR="00737125">
        <w:rPr>
          <w:color w:val="000000" w:themeColor="text1"/>
          <w:sz w:val="26"/>
          <w:szCs w:val="26"/>
        </w:rPr>
        <w:t>, 2021</w:t>
      </w:r>
    </w:p>
    <w:p w14:paraId="171B8E12" w14:textId="77777777" w:rsidR="0077592B" w:rsidRPr="00457E90" w:rsidRDefault="0077592B" w:rsidP="001B1107">
      <w:pPr>
        <w:keepNext/>
        <w:widowControl/>
        <w:rPr>
          <w:color w:val="000000" w:themeColor="text1"/>
          <w:sz w:val="26"/>
          <w:szCs w:val="26"/>
        </w:rPr>
      </w:pPr>
    </w:p>
    <w:p w14:paraId="17260E00" w14:textId="5EDCE758"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F63C8D">
        <w:rPr>
          <w:color w:val="000000" w:themeColor="text1"/>
          <w:sz w:val="26"/>
          <w:szCs w:val="26"/>
        </w:rPr>
        <w:t>December 2, 2021</w:t>
      </w:r>
    </w:p>
    <w:sectPr w:rsidR="00F272E7" w:rsidRPr="00457E90"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C03D" w14:textId="77777777" w:rsidR="008A57E4" w:rsidRDefault="008A57E4">
      <w:r>
        <w:separator/>
      </w:r>
    </w:p>
  </w:endnote>
  <w:endnote w:type="continuationSeparator" w:id="0">
    <w:p w14:paraId="3B1561B5" w14:textId="77777777" w:rsidR="008A57E4" w:rsidRDefault="008A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B3DE" w14:textId="77777777" w:rsidR="008A57E4" w:rsidRDefault="008A57E4">
      <w:r>
        <w:separator/>
      </w:r>
    </w:p>
  </w:footnote>
  <w:footnote w:type="continuationSeparator" w:id="0">
    <w:p w14:paraId="0D7B2787" w14:textId="77777777" w:rsidR="008A57E4" w:rsidRDefault="008A57E4">
      <w:r>
        <w:continuationSeparator/>
      </w:r>
    </w:p>
  </w:footnote>
  <w:footnote w:id="1">
    <w:p w14:paraId="169A48BC" w14:textId="24B4DEC3" w:rsidR="00CC2C79" w:rsidRPr="00B85538" w:rsidRDefault="00CC2C79" w:rsidP="00B85538">
      <w:pPr>
        <w:pStyle w:val="FootnoteText"/>
        <w:ind w:firstLine="720"/>
        <w:rPr>
          <w:sz w:val="26"/>
          <w:szCs w:val="26"/>
        </w:rPr>
      </w:pPr>
      <w:r w:rsidRPr="00B85538">
        <w:rPr>
          <w:rStyle w:val="FootnoteReference"/>
          <w:sz w:val="26"/>
          <w:szCs w:val="26"/>
        </w:rPr>
        <w:footnoteRef/>
      </w:r>
      <w:r w:rsidRPr="00B85538">
        <w:rPr>
          <w:sz w:val="26"/>
          <w:szCs w:val="26"/>
        </w:rPr>
        <w:t xml:space="preserve"> </w:t>
      </w:r>
      <w:r w:rsidRPr="00B85538">
        <w:rPr>
          <w:sz w:val="26"/>
          <w:szCs w:val="26"/>
        </w:rPr>
        <w:tab/>
        <w:t xml:space="preserve">Subsequent to </w:t>
      </w:r>
      <w:r w:rsidR="00424F8C">
        <w:rPr>
          <w:sz w:val="26"/>
          <w:szCs w:val="26"/>
        </w:rPr>
        <w:t xml:space="preserve">the </w:t>
      </w:r>
      <w:r w:rsidRPr="00B85538">
        <w:rPr>
          <w:sz w:val="26"/>
          <w:szCs w:val="26"/>
        </w:rPr>
        <w:t xml:space="preserve">filing </w:t>
      </w:r>
      <w:r w:rsidR="00424F8C">
        <w:rPr>
          <w:sz w:val="26"/>
          <w:szCs w:val="26"/>
        </w:rPr>
        <w:t xml:space="preserve">of </w:t>
      </w:r>
      <w:r w:rsidRPr="00B85538">
        <w:rPr>
          <w:sz w:val="26"/>
          <w:szCs w:val="26"/>
        </w:rPr>
        <w:t>the instant Motion, the Respondent paid the $179 assessment amount in full.</w:t>
      </w:r>
    </w:p>
  </w:footnote>
  <w:footnote w:id="2">
    <w:p w14:paraId="3ECAB017" w14:textId="1DF91706" w:rsidR="00CF021C" w:rsidRPr="006C248C" w:rsidRDefault="00CF021C" w:rsidP="006C248C">
      <w:pPr>
        <w:pStyle w:val="FootnoteText"/>
        <w:ind w:firstLine="720"/>
      </w:pPr>
      <w:r w:rsidRPr="006C248C">
        <w:rPr>
          <w:rStyle w:val="FootnoteReference"/>
          <w:sz w:val="26"/>
          <w:szCs w:val="26"/>
        </w:rPr>
        <w:footnoteRef/>
      </w:r>
      <w:r w:rsidRPr="006C248C">
        <w:rPr>
          <w:sz w:val="26"/>
          <w:szCs w:val="26"/>
        </w:rPr>
        <w:t xml:space="preserve"> </w:t>
      </w:r>
      <w:r>
        <w:rPr>
          <w:sz w:val="26"/>
          <w:szCs w:val="26"/>
        </w:rPr>
        <w:tab/>
        <w:t xml:space="preserve">Although </w:t>
      </w:r>
      <w:r w:rsidR="001802F0">
        <w:rPr>
          <w:sz w:val="26"/>
          <w:szCs w:val="26"/>
        </w:rPr>
        <w:t xml:space="preserve">the Certificate of Service notes that the matter was served via Certified Mail </w:t>
      </w:r>
      <w:r w:rsidR="00741103">
        <w:rPr>
          <w:sz w:val="26"/>
          <w:szCs w:val="26"/>
        </w:rPr>
        <w:t xml:space="preserve">on September 18, 2020, </w:t>
      </w:r>
      <w:r w:rsidR="009E161B">
        <w:rPr>
          <w:sz w:val="26"/>
          <w:szCs w:val="26"/>
        </w:rPr>
        <w:t xml:space="preserve">the </w:t>
      </w:r>
      <w:r w:rsidR="00F56F7E">
        <w:rPr>
          <w:sz w:val="26"/>
          <w:szCs w:val="26"/>
        </w:rPr>
        <w:t xml:space="preserve">Complaint was served to the </w:t>
      </w:r>
      <w:r w:rsidR="00D62FAE">
        <w:rPr>
          <w:sz w:val="26"/>
          <w:szCs w:val="26"/>
        </w:rPr>
        <w:t xml:space="preserve">email address provided to the </w:t>
      </w:r>
      <w:r w:rsidR="009E161B">
        <w:rPr>
          <w:sz w:val="26"/>
          <w:szCs w:val="26"/>
        </w:rPr>
        <w:t xml:space="preserve">Commission </w:t>
      </w:r>
      <w:r w:rsidR="00D62FAE">
        <w:rPr>
          <w:sz w:val="26"/>
          <w:szCs w:val="26"/>
        </w:rPr>
        <w:t>by the Respondent</w:t>
      </w:r>
      <w:r w:rsidR="007F0DB7">
        <w:rPr>
          <w:sz w:val="26"/>
          <w:szCs w:val="26"/>
        </w:rPr>
        <w:t xml:space="preserve"> due to the ongoing C</w:t>
      </w:r>
      <w:r w:rsidR="003C54B2">
        <w:rPr>
          <w:sz w:val="26"/>
          <w:szCs w:val="26"/>
        </w:rPr>
        <w:t>OVID</w:t>
      </w:r>
      <w:r w:rsidR="007F0DB7">
        <w:rPr>
          <w:sz w:val="26"/>
          <w:szCs w:val="26"/>
        </w:rPr>
        <w:t>-19 pandemic and the Commission’s orders regarding the filing and ser</w:t>
      </w:r>
      <w:r w:rsidR="0059677D">
        <w:rPr>
          <w:sz w:val="26"/>
          <w:szCs w:val="26"/>
        </w:rPr>
        <w:t xml:space="preserve">vice of documents.  </w:t>
      </w:r>
      <w:r w:rsidR="00C45B43" w:rsidRPr="00C45B43">
        <w:rPr>
          <w:sz w:val="26"/>
          <w:szCs w:val="26"/>
        </w:rPr>
        <w:t>As a result of the COVID-19 pandemic and pursuant to the Emergency Order issued on March</w:t>
      </w:r>
      <w:r w:rsidR="006C248C">
        <w:rPr>
          <w:sz w:val="26"/>
          <w:szCs w:val="26"/>
        </w:rPr>
        <w:t> </w:t>
      </w:r>
      <w:r w:rsidR="00C45B43" w:rsidRPr="00C45B43">
        <w:rPr>
          <w:sz w:val="26"/>
          <w:szCs w:val="26"/>
        </w:rPr>
        <w:t>20,</w:t>
      </w:r>
      <w:r w:rsidR="006C248C">
        <w:rPr>
          <w:sz w:val="26"/>
          <w:szCs w:val="26"/>
        </w:rPr>
        <w:t> </w:t>
      </w:r>
      <w:r w:rsidR="00C45B43" w:rsidRPr="00C45B43">
        <w:rPr>
          <w:sz w:val="26"/>
          <w:szCs w:val="26"/>
        </w:rPr>
        <w:t xml:space="preserve">2020, at Docket No. M-2020-3019262, and ratified at the Commission’s March 26, 2020 Public Meeting, the Commission directed that service by the Commission shall be exclusively electronic.  </w:t>
      </w:r>
    </w:p>
  </w:footnote>
  <w:footnote w:id="3">
    <w:p w14:paraId="0590511E" w14:textId="73256158" w:rsidR="003A3A03" w:rsidRPr="004065AF" w:rsidRDefault="003A3A03" w:rsidP="003A3A03">
      <w:pPr>
        <w:pStyle w:val="FootnoteText"/>
        <w:spacing w:after="120"/>
        <w:ind w:firstLine="720"/>
        <w:rPr>
          <w:color w:val="FF0000"/>
        </w:rPr>
      </w:pPr>
      <w:r w:rsidRPr="009F6EDF">
        <w:rPr>
          <w:rStyle w:val="FootnoteReference"/>
          <w:color w:val="000000" w:themeColor="text1"/>
          <w:sz w:val="26"/>
          <w:szCs w:val="26"/>
        </w:rPr>
        <w:footnoteRef/>
      </w:r>
      <w:r w:rsidRPr="009F6EDF">
        <w:rPr>
          <w:color w:val="000000" w:themeColor="text1"/>
          <w:sz w:val="26"/>
          <w:szCs w:val="26"/>
        </w:rPr>
        <w:t xml:space="preserve"> </w:t>
      </w:r>
      <w:r w:rsidRPr="009F6EDF">
        <w:rPr>
          <w:color w:val="000000" w:themeColor="text1"/>
          <w:sz w:val="26"/>
          <w:szCs w:val="26"/>
        </w:rPr>
        <w:tab/>
      </w:r>
      <w:r w:rsidRPr="002C19FE">
        <w:rPr>
          <w:color w:val="000000" w:themeColor="text1"/>
          <w:sz w:val="26"/>
          <w:szCs w:val="26"/>
        </w:rPr>
        <w:t xml:space="preserve">On September </w:t>
      </w:r>
      <w:r w:rsidR="00A65E71" w:rsidRPr="002C19FE">
        <w:rPr>
          <w:color w:val="000000" w:themeColor="text1"/>
          <w:sz w:val="26"/>
          <w:szCs w:val="26"/>
        </w:rPr>
        <w:t>20</w:t>
      </w:r>
      <w:r w:rsidRPr="002C19FE">
        <w:rPr>
          <w:color w:val="000000" w:themeColor="text1"/>
          <w:sz w:val="26"/>
          <w:szCs w:val="26"/>
        </w:rPr>
        <w:t>, 201</w:t>
      </w:r>
      <w:r w:rsidR="00A65E71" w:rsidRPr="002C19FE">
        <w:rPr>
          <w:color w:val="000000" w:themeColor="text1"/>
          <w:sz w:val="26"/>
          <w:szCs w:val="26"/>
        </w:rPr>
        <w:t>8</w:t>
      </w:r>
      <w:r w:rsidRPr="002C19FE">
        <w:rPr>
          <w:color w:val="000000" w:themeColor="text1"/>
          <w:sz w:val="26"/>
          <w:szCs w:val="26"/>
        </w:rPr>
        <w:t xml:space="preserve">, </w:t>
      </w:r>
      <w:r w:rsidR="00F1144F">
        <w:rPr>
          <w:color w:val="000000" w:themeColor="text1"/>
          <w:sz w:val="26"/>
          <w:szCs w:val="26"/>
        </w:rPr>
        <w:t xml:space="preserve">the Commission </w:t>
      </w:r>
      <w:r w:rsidR="00693AD5" w:rsidRPr="002C19FE">
        <w:rPr>
          <w:color w:val="000000" w:themeColor="text1"/>
          <w:sz w:val="26"/>
          <w:szCs w:val="26"/>
        </w:rPr>
        <w:t>served</w:t>
      </w:r>
      <w:r w:rsidR="00F1144F">
        <w:rPr>
          <w:color w:val="000000" w:themeColor="text1"/>
          <w:sz w:val="26"/>
          <w:szCs w:val="26"/>
        </w:rPr>
        <w:t xml:space="preserve"> the Respondent</w:t>
      </w:r>
      <w:r w:rsidR="0023312B" w:rsidRPr="002C19FE">
        <w:rPr>
          <w:color w:val="000000" w:themeColor="text1"/>
          <w:sz w:val="26"/>
          <w:szCs w:val="26"/>
        </w:rPr>
        <w:t>, via</w:t>
      </w:r>
      <w:r w:rsidR="00344DE3">
        <w:rPr>
          <w:color w:val="000000" w:themeColor="text1"/>
          <w:sz w:val="26"/>
          <w:szCs w:val="26"/>
        </w:rPr>
        <w:t xml:space="preserve"> first</w:t>
      </w:r>
      <w:r w:rsidR="0023312B" w:rsidRPr="002C19FE">
        <w:rPr>
          <w:color w:val="000000" w:themeColor="text1"/>
          <w:sz w:val="26"/>
          <w:szCs w:val="26"/>
        </w:rPr>
        <w:t xml:space="preserve"> </w:t>
      </w:r>
      <w:r w:rsidR="0050260A">
        <w:rPr>
          <w:color w:val="000000" w:themeColor="text1"/>
          <w:sz w:val="26"/>
          <w:szCs w:val="26"/>
        </w:rPr>
        <w:t xml:space="preserve">class </w:t>
      </w:r>
      <w:r w:rsidR="0023312B" w:rsidRPr="002C19FE">
        <w:rPr>
          <w:color w:val="000000" w:themeColor="text1"/>
          <w:sz w:val="26"/>
          <w:szCs w:val="26"/>
        </w:rPr>
        <w:t>mail</w:t>
      </w:r>
      <w:r w:rsidR="002C5029">
        <w:rPr>
          <w:color w:val="000000" w:themeColor="text1"/>
          <w:sz w:val="26"/>
          <w:szCs w:val="26"/>
        </w:rPr>
        <w:t xml:space="preserve"> at its last know mailing address</w:t>
      </w:r>
      <w:r w:rsidR="0023312B" w:rsidRPr="002C19FE">
        <w:rPr>
          <w:color w:val="000000" w:themeColor="text1"/>
          <w:sz w:val="26"/>
          <w:szCs w:val="26"/>
        </w:rPr>
        <w:t>,</w:t>
      </w:r>
      <w:r w:rsidRPr="002C19FE">
        <w:rPr>
          <w:color w:val="000000" w:themeColor="text1"/>
          <w:sz w:val="26"/>
          <w:szCs w:val="26"/>
        </w:rPr>
        <w:t xml:space="preserve"> the 201</w:t>
      </w:r>
      <w:r w:rsidR="00A65E71" w:rsidRPr="002C19FE">
        <w:rPr>
          <w:color w:val="000000" w:themeColor="text1"/>
          <w:sz w:val="26"/>
          <w:szCs w:val="26"/>
        </w:rPr>
        <w:t>8</w:t>
      </w:r>
      <w:r w:rsidRPr="002C19FE">
        <w:rPr>
          <w:color w:val="000000" w:themeColor="text1"/>
          <w:sz w:val="26"/>
          <w:szCs w:val="26"/>
        </w:rPr>
        <w:t>-201</w:t>
      </w:r>
      <w:r w:rsidR="00A65E71" w:rsidRPr="002C19FE">
        <w:rPr>
          <w:color w:val="000000" w:themeColor="text1"/>
          <w:sz w:val="26"/>
          <w:szCs w:val="26"/>
        </w:rPr>
        <w:t>9</w:t>
      </w:r>
      <w:r w:rsidRPr="002C19FE">
        <w:rPr>
          <w:color w:val="000000" w:themeColor="text1"/>
          <w:sz w:val="26"/>
          <w:szCs w:val="26"/>
        </w:rPr>
        <w:t xml:space="preserve"> Fiscal Year Assessment Invoice </w:t>
      </w:r>
      <w:r w:rsidR="00656725" w:rsidRPr="002C19FE">
        <w:rPr>
          <w:color w:val="000000" w:themeColor="text1"/>
          <w:sz w:val="26"/>
          <w:szCs w:val="26"/>
        </w:rPr>
        <w:t>for</w:t>
      </w:r>
      <w:r w:rsidRPr="002C19FE">
        <w:rPr>
          <w:color w:val="000000" w:themeColor="text1"/>
          <w:sz w:val="26"/>
          <w:szCs w:val="26"/>
        </w:rPr>
        <w:t xml:space="preserve"> the amount of $</w:t>
      </w:r>
      <w:r w:rsidR="002C19FE" w:rsidRPr="002C19FE">
        <w:rPr>
          <w:color w:val="000000" w:themeColor="text1"/>
          <w:sz w:val="26"/>
          <w:szCs w:val="26"/>
        </w:rPr>
        <w:t>179</w:t>
      </w:r>
      <w:r w:rsidRPr="002C19FE">
        <w:rPr>
          <w:color w:val="000000" w:themeColor="text1"/>
          <w:sz w:val="26"/>
          <w:szCs w:val="26"/>
        </w:rPr>
        <w:t xml:space="preserve">. </w:t>
      </w:r>
      <w:r w:rsidR="00D7673F" w:rsidRPr="002C19FE">
        <w:rPr>
          <w:color w:val="000000" w:themeColor="text1"/>
          <w:sz w:val="26"/>
          <w:szCs w:val="26"/>
        </w:rPr>
        <w:t xml:space="preserve"> </w:t>
      </w:r>
      <w:r w:rsidRPr="002C19FE">
        <w:rPr>
          <w:color w:val="000000" w:themeColor="text1"/>
          <w:sz w:val="26"/>
          <w:szCs w:val="26"/>
        </w:rPr>
        <w:t xml:space="preserve">Complaint at </w:t>
      </w:r>
      <w:r w:rsidR="002C19FE" w:rsidRPr="002C19FE">
        <w:rPr>
          <w:color w:val="000000" w:themeColor="text1"/>
          <w:sz w:val="26"/>
          <w:szCs w:val="26"/>
        </w:rPr>
        <w:t>4</w:t>
      </w:r>
      <w:r w:rsidRPr="002C19FE">
        <w:rPr>
          <w:color w:val="000000" w:themeColor="text1"/>
          <w:sz w:val="26"/>
          <w:szCs w:val="26"/>
        </w:rPr>
        <w:t>.</w:t>
      </w:r>
      <w:r w:rsidR="00B2360F">
        <w:rPr>
          <w:color w:val="000000" w:themeColor="text1"/>
          <w:sz w:val="26"/>
          <w:szCs w:val="26"/>
        </w:rPr>
        <w:t xml:space="preserve">  Further, although the Commission does not have any record </w:t>
      </w:r>
      <w:r w:rsidR="00721398">
        <w:rPr>
          <w:color w:val="000000" w:themeColor="text1"/>
          <w:sz w:val="26"/>
          <w:szCs w:val="26"/>
        </w:rPr>
        <w:t xml:space="preserve">that the assessment invoice or notice of assessment were returned </w:t>
      </w:r>
      <w:r w:rsidR="00F461F8">
        <w:rPr>
          <w:color w:val="000000" w:themeColor="text1"/>
          <w:sz w:val="26"/>
          <w:szCs w:val="26"/>
        </w:rPr>
        <w:t xml:space="preserve">as undeliverable, the Commission re-mailed the assessment invoice and notice of assessment to the Respondent via certified mail since the </w:t>
      </w:r>
      <w:r w:rsidR="004263C3">
        <w:rPr>
          <w:color w:val="000000" w:themeColor="text1"/>
          <w:sz w:val="26"/>
          <w:szCs w:val="26"/>
        </w:rPr>
        <w:t>R</w:t>
      </w:r>
      <w:r w:rsidR="00F461F8">
        <w:rPr>
          <w:color w:val="000000" w:themeColor="text1"/>
          <w:sz w:val="26"/>
          <w:szCs w:val="26"/>
        </w:rPr>
        <w:t xml:space="preserve">espondent did not pay the amount </w:t>
      </w:r>
      <w:r w:rsidR="00660BC3">
        <w:rPr>
          <w:color w:val="000000" w:themeColor="text1"/>
          <w:sz w:val="26"/>
          <w:szCs w:val="26"/>
        </w:rPr>
        <w:t xml:space="preserve">nor did it file objection </w:t>
      </w:r>
      <w:r w:rsidR="00F461F8">
        <w:rPr>
          <w:color w:val="000000" w:themeColor="text1"/>
          <w:sz w:val="26"/>
          <w:szCs w:val="26"/>
        </w:rPr>
        <w:t>in the allotted time</w:t>
      </w:r>
      <w:r w:rsidR="00660BC3">
        <w:rPr>
          <w:color w:val="000000" w:themeColor="text1"/>
          <w:sz w:val="26"/>
          <w:szCs w:val="26"/>
        </w:rPr>
        <w:t>s allowed.</w:t>
      </w:r>
      <w:r w:rsidR="004263C3">
        <w:rPr>
          <w:color w:val="000000" w:themeColor="text1"/>
          <w:sz w:val="26"/>
          <w:szCs w:val="26"/>
        </w:rPr>
        <w:t xml:space="preserve">  </w:t>
      </w:r>
      <w:r w:rsidR="004263C3" w:rsidRPr="006C248C">
        <w:rPr>
          <w:i/>
          <w:iCs/>
          <w:color w:val="000000" w:themeColor="text1"/>
          <w:sz w:val="26"/>
          <w:szCs w:val="26"/>
        </w:rPr>
        <w:t xml:space="preserve">Id. </w:t>
      </w:r>
      <w:r w:rsidR="002F480A">
        <w:rPr>
          <w:color w:val="000000" w:themeColor="text1"/>
          <w:sz w:val="26"/>
          <w:szCs w:val="26"/>
        </w:rPr>
        <w:t xml:space="preserve"> The Respondent received the assessment invoice and </w:t>
      </w:r>
      <w:r w:rsidR="00D57267">
        <w:rPr>
          <w:color w:val="000000" w:themeColor="text1"/>
          <w:sz w:val="26"/>
          <w:szCs w:val="26"/>
        </w:rPr>
        <w:t xml:space="preserve">the </w:t>
      </w:r>
      <w:r w:rsidR="002F480A">
        <w:rPr>
          <w:color w:val="000000" w:themeColor="text1"/>
          <w:sz w:val="26"/>
          <w:szCs w:val="26"/>
        </w:rPr>
        <w:t xml:space="preserve">notice </w:t>
      </w:r>
      <w:r w:rsidR="00D57267">
        <w:rPr>
          <w:color w:val="000000" w:themeColor="text1"/>
          <w:sz w:val="26"/>
          <w:szCs w:val="26"/>
        </w:rPr>
        <w:t>o</w:t>
      </w:r>
      <w:r w:rsidR="002F480A">
        <w:rPr>
          <w:color w:val="000000" w:themeColor="text1"/>
          <w:sz w:val="26"/>
          <w:szCs w:val="26"/>
        </w:rPr>
        <w:t xml:space="preserve">f assessment on December 3, 2018. </w:t>
      </w:r>
      <w:r w:rsidR="00D57267">
        <w:rPr>
          <w:color w:val="000000" w:themeColor="text1"/>
          <w:sz w:val="26"/>
          <w:szCs w:val="26"/>
        </w:rPr>
        <w:t xml:space="preserve"> </w:t>
      </w:r>
      <w:r w:rsidR="00D57267" w:rsidRPr="006C248C">
        <w:rPr>
          <w:i/>
          <w:iCs/>
          <w:color w:val="000000" w:themeColor="text1"/>
          <w:sz w:val="26"/>
          <w:szCs w:val="26"/>
        </w:rPr>
        <w:t>See</w:t>
      </w:r>
      <w:r w:rsidR="00D57267">
        <w:rPr>
          <w:color w:val="000000" w:themeColor="text1"/>
          <w:sz w:val="26"/>
          <w:szCs w:val="26"/>
        </w:rPr>
        <w:t xml:space="preserve"> </w:t>
      </w:r>
      <w:r w:rsidR="00D75026">
        <w:rPr>
          <w:color w:val="000000" w:themeColor="text1"/>
          <w:sz w:val="26"/>
          <w:szCs w:val="26"/>
        </w:rPr>
        <w:t xml:space="preserve">Complaint, Exh. 3 </w:t>
      </w:r>
      <w:r w:rsidR="00D57267">
        <w:rPr>
          <w:color w:val="000000" w:themeColor="text1"/>
          <w:sz w:val="26"/>
          <w:szCs w:val="26"/>
        </w:rPr>
        <w:t>Proof of Delivery</w:t>
      </w:r>
      <w:r w:rsidR="00D75026">
        <w:rPr>
          <w:color w:val="000000" w:themeColor="text1"/>
          <w:sz w:val="26"/>
          <w:szCs w:val="26"/>
        </w:rPr>
        <w:t>.</w:t>
      </w:r>
      <w:r w:rsidR="00B32AE3">
        <w:rPr>
          <w:color w:val="000000" w:themeColor="text1"/>
          <w:sz w:val="26"/>
          <w:szCs w:val="26"/>
        </w:rPr>
        <w:t xml:space="preserve">  Subsequently, on or about June 24, 2019</w:t>
      </w:r>
      <w:r w:rsidR="00190A91">
        <w:rPr>
          <w:color w:val="000000" w:themeColor="text1"/>
          <w:sz w:val="26"/>
          <w:szCs w:val="26"/>
        </w:rPr>
        <w:t xml:space="preserve">, the Commission’s Bureau of Administration sent the Respondent </w:t>
      </w:r>
      <w:r w:rsidR="00B512B9">
        <w:rPr>
          <w:color w:val="000000" w:themeColor="text1"/>
          <w:sz w:val="26"/>
          <w:szCs w:val="26"/>
        </w:rPr>
        <w:t xml:space="preserve">a letter warning it that if it failed to pay its </w:t>
      </w:r>
      <w:r w:rsidR="008A3162">
        <w:rPr>
          <w:color w:val="000000" w:themeColor="text1"/>
          <w:sz w:val="26"/>
          <w:szCs w:val="26"/>
        </w:rPr>
        <w:t>2</w:t>
      </w:r>
      <w:r w:rsidR="00B512B9">
        <w:rPr>
          <w:color w:val="000000" w:themeColor="text1"/>
          <w:sz w:val="26"/>
          <w:szCs w:val="26"/>
        </w:rPr>
        <w:t xml:space="preserve">018-2019 Fiscal Year Assessment within </w:t>
      </w:r>
      <w:r w:rsidR="008A3162">
        <w:rPr>
          <w:color w:val="000000" w:themeColor="text1"/>
          <w:sz w:val="26"/>
          <w:szCs w:val="26"/>
        </w:rPr>
        <w:t>twenty</w:t>
      </w:r>
      <w:r w:rsidR="00B512B9">
        <w:rPr>
          <w:color w:val="000000" w:themeColor="text1"/>
          <w:sz w:val="26"/>
          <w:szCs w:val="26"/>
        </w:rPr>
        <w:t xml:space="preserve"> days of receipt of the letter the matter would be referred to I&amp;E for prosecution. </w:t>
      </w:r>
      <w:r w:rsidR="003D33CC">
        <w:rPr>
          <w:color w:val="000000" w:themeColor="text1"/>
          <w:sz w:val="26"/>
          <w:szCs w:val="26"/>
        </w:rPr>
        <w:t xml:space="preserve">Complaint at 5. </w:t>
      </w:r>
      <w:r w:rsidR="00B512B9">
        <w:rPr>
          <w:color w:val="000000" w:themeColor="text1"/>
          <w:sz w:val="26"/>
          <w:szCs w:val="26"/>
        </w:rPr>
        <w:t xml:space="preserve"> </w:t>
      </w:r>
      <w:r w:rsidR="00190A91">
        <w:rPr>
          <w:color w:val="000000" w:themeColor="text1"/>
          <w:sz w:val="26"/>
          <w:szCs w:val="26"/>
        </w:rPr>
        <w:t xml:space="preserve"> </w:t>
      </w:r>
      <w:r w:rsidR="00D57267">
        <w:rPr>
          <w:color w:val="000000" w:themeColor="text1"/>
          <w:sz w:val="26"/>
          <w:szCs w:val="26"/>
        </w:rPr>
        <w:t xml:space="preserve"> </w:t>
      </w:r>
      <w:r w:rsidR="002F480A">
        <w:rPr>
          <w:color w:val="000000" w:themeColor="text1"/>
          <w:sz w:val="26"/>
          <w:szCs w:val="26"/>
        </w:rPr>
        <w:t xml:space="preserve"> </w:t>
      </w:r>
    </w:p>
  </w:footnote>
  <w:footnote w:id="4">
    <w:p w14:paraId="7FF84A73" w14:textId="7C146BE5" w:rsidR="005E5EF9" w:rsidRPr="00B523D5" w:rsidRDefault="005E5EF9" w:rsidP="000979A3">
      <w:pPr>
        <w:pStyle w:val="FootnoteText"/>
        <w:keepNext/>
        <w:keepLines/>
        <w:spacing w:after="120"/>
        <w:rPr>
          <w:color w:val="00B050"/>
          <w:sz w:val="26"/>
          <w:szCs w:val="26"/>
        </w:rPr>
      </w:pPr>
      <w:r w:rsidRPr="009F6EDF">
        <w:rPr>
          <w:color w:val="000000" w:themeColor="text1"/>
          <w:sz w:val="26"/>
          <w:szCs w:val="26"/>
        </w:rPr>
        <w:tab/>
      </w:r>
      <w:r w:rsidRPr="009F6EDF">
        <w:rPr>
          <w:rStyle w:val="FootnoteReference"/>
          <w:color w:val="000000" w:themeColor="text1"/>
          <w:sz w:val="26"/>
          <w:szCs w:val="26"/>
        </w:rPr>
        <w:footnoteRef/>
      </w:r>
      <w:r w:rsidRPr="009F6EDF">
        <w:rPr>
          <w:color w:val="000000" w:themeColor="text1"/>
          <w:sz w:val="26"/>
          <w:szCs w:val="26"/>
        </w:rPr>
        <w:tab/>
        <w:t>I&amp;</w:t>
      </w:r>
      <w:proofErr w:type="gramStart"/>
      <w:r w:rsidRPr="009F6EDF">
        <w:rPr>
          <w:color w:val="000000" w:themeColor="text1"/>
          <w:sz w:val="26"/>
          <w:szCs w:val="26"/>
        </w:rPr>
        <w:t>E’s</w:t>
      </w:r>
      <w:proofErr w:type="gramEnd"/>
      <w:r w:rsidRPr="009F6EDF">
        <w:rPr>
          <w:color w:val="000000" w:themeColor="text1"/>
          <w:sz w:val="26"/>
          <w:szCs w:val="26"/>
        </w:rPr>
        <w:t xml:space="preserve"> recommended $</w:t>
      </w:r>
      <w:r w:rsidR="00473508">
        <w:rPr>
          <w:color w:val="000000" w:themeColor="text1"/>
          <w:sz w:val="26"/>
          <w:szCs w:val="26"/>
        </w:rPr>
        <w:t>50</w:t>
      </w:r>
      <w:r w:rsidRPr="009F6EDF">
        <w:rPr>
          <w:color w:val="000000" w:themeColor="text1"/>
          <w:sz w:val="26"/>
          <w:szCs w:val="26"/>
        </w:rPr>
        <w:t xml:space="preserve"> civil penalty </w:t>
      </w:r>
      <w:r w:rsidR="008F307B">
        <w:rPr>
          <w:color w:val="000000" w:themeColor="text1"/>
          <w:sz w:val="26"/>
          <w:szCs w:val="26"/>
        </w:rPr>
        <w:t xml:space="preserve">is </w:t>
      </w:r>
      <w:r w:rsidR="00473508">
        <w:rPr>
          <w:color w:val="000000" w:themeColor="text1"/>
          <w:sz w:val="26"/>
          <w:szCs w:val="26"/>
        </w:rPr>
        <w:t>1</w:t>
      </w:r>
      <w:r w:rsidR="0016116D" w:rsidRPr="009F6EDF">
        <w:rPr>
          <w:color w:val="000000" w:themeColor="text1"/>
          <w:sz w:val="26"/>
          <w:szCs w:val="26"/>
        </w:rPr>
        <w:t>5</w:t>
      </w:r>
      <w:r w:rsidRPr="009F6EDF">
        <w:rPr>
          <w:color w:val="000000" w:themeColor="text1"/>
          <w:sz w:val="26"/>
          <w:szCs w:val="26"/>
        </w:rPr>
        <w:t>% of the $</w:t>
      </w:r>
      <w:r w:rsidR="00473508">
        <w:rPr>
          <w:color w:val="000000" w:themeColor="text1"/>
          <w:sz w:val="26"/>
          <w:szCs w:val="26"/>
        </w:rPr>
        <w:t>179</w:t>
      </w:r>
      <w:r w:rsidRPr="009F6EDF">
        <w:rPr>
          <w:color w:val="000000" w:themeColor="text1"/>
          <w:sz w:val="26"/>
          <w:szCs w:val="26"/>
        </w:rPr>
        <w:t xml:space="preserve"> outstanding assessment amount</w:t>
      </w:r>
      <w:r w:rsidR="00830302" w:rsidRPr="009F6EDF">
        <w:rPr>
          <w:color w:val="000000" w:themeColor="text1"/>
          <w:sz w:val="26"/>
          <w:szCs w:val="26"/>
        </w:rPr>
        <w:t xml:space="preserve"> due for the 2018-2019 Fiscal Year</w:t>
      </w:r>
      <w:r w:rsidR="00B37C7B" w:rsidRPr="009F6EDF">
        <w:rPr>
          <w:color w:val="000000" w:themeColor="text1"/>
          <w:sz w:val="26"/>
          <w:szCs w:val="26"/>
        </w:rPr>
        <w:t xml:space="preserve">, </w:t>
      </w:r>
      <w:r w:rsidR="008F307B">
        <w:rPr>
          <w:color w:val="000000" w:themeColor="text1"/>
          <w:sz w:val="26"/>
          <w:szCs w:val="26"/>
        </w:rPr>
        <w:t>or</w:t>
      </w:r>
      <w:r w:rsidR="00B14ABA" w:rsidRPr="009F6EDF">
        <w:rPr>
          <w:color w:val="000000" w:themeColor="text1"/>
          <w:sz w:val="26"/>
          <w:szCs w:val="26"/>
        </w:rPr>
        <w:t xml:space="preserve"> </w:t>
      </w:r>
      <w:r w:rsidR="00830302" w:rsidRPr="009F6EDF">
        <w:rPr>
          <w:color w:val="000000" w:themeColor="text1"/>
          <w:sz w:val="26"/>
          <w:szCs w:val="26"/>
        </w:rPr>
        <w:t>$</w:t>
      </w:r>
      <w:r w:rsidR="00473508">
        <w:rPr>
          <w:color w:val="000000" w:themeColor="text1"/>
          <w:sz w:val="26"/>
          <w:szCs w:val="26"/>
        </w:rPr>
        <w:t>50</w:t>
      </w:r>
      <w:r w:rsidR="008966EC" w:rsidRPr="009F6EDF">
        <w:rPr>
          <w:color w:val="000000" w:themeColor="text1"/>
          <w:sz w:val="26"/>
          <w:szCs w:val="26"/>
        </w:rPr>
        <w:t xml:space="preserve">, whichever is greater.  </w:t>
      </w:r>
      <w:r w:rsidRPr="009F6EDF">
        <w:rPr>
          <w:color w:val="000000" w:themeColor="text1"/>
          <w:sz w:val="26"/>
          <w:szCs w:val="26"/>
        </w:rPr>
        <w:t xml:space="preserve">I&amp;E based the civil penalty on the Respondent’s history of </w:t>
      </w:r>
      <w:r w:rsidR="006A46D8" w:rsidRPr="009F6EDF">
        <w:rPr>
          <w:color w:val="000000" w:themeColor="text1"/>
          <w:sz w:val="26"/>
          <w:szCs w:val="26"/>
        </w:rPr>
        <w:t>c</w:t>
      </w:r>
      <w:r w:rsidRPr="009F6EDF">
        <w:rPr>
          <w:color w:val="000000" w:themeColor="text1"/>
          <w:sz w:val="26"/>
          <w:szCs w:val="26"/>
        </w:rPr>
        <w:t>ompliance</w:t>
      </w:r>
      <w:r w:rsidR="00B52E64" w:rsidRPr="009F6EDF">
        <w:rPr>
          <w:color w:val="000000" w:themeColor="text1"/>
          <w:sz w:val="26"/>
          <w:szCs w:val="26"/>
        </w:rPr>
        <w:t>, the amount of the Respondent’s outstanding assessment balance related to the 201</w:t>
      </w:r>
      <w:r w:rsidR="00B523D5" w:rsidRPr="009F6EDF">
        <w:rPr>
          <w:color w:val="000000" w:themeColor="text1"/>
          <w:sz w:val="26"/>
          <w:szCs w:val="26"/>
        </w:rPr>
        <w:t>8</w:t>
      </w:r>
      <w:r w:rsidR="00B52E64" w:rsidRPr="009F6EDF">
        <w:rPr>
          <w:color w:val="000000" w:themeColor="text1"/>
          <w:sz w:val="26"/>
          <w:szCs w:val="26"/>
        </w:rPr>
        <w:t>-201</w:t>
      </w:r>
      <w:r w:rsidR="00B523D5" w:rsidRPr="009F6EDF">
        <w:rPr>
          <w:color w:val="000000" w:themeColor="text1"/>
          <w:sz w:val="26"/>
          <w:szCs w:val="26"/>
        </w:rPr>
        <w:t>9</w:t>
      </w:r>
      <w:r w:rsidR="00B52E64" w:rsidRPr="009F6EDF">
        <w:rPr>
          <w:color w:val="000000" w:themeColor="text1"/>
          <w:sz w:val="26"/>
          <w:szCs w:val="26"/>
        </w:rPr>
        <w:t xml:space="preserve"> Fiscal Year, and the need to deter future violations.</w:t>
      </w:r>
      <w:r w:rsidR="00EC285B">
        <w:rPr>
          <w:color w:val="000000" w:themeColor="text1"/>
          <w:sz w:val="26"/>
          <w:szCs w:val="26"/>
        </w:rPr>
        <w:t xml:space="preserve">  Complaint at 6-7.</w:t>
      </w:r>
    </w:p>
  </w:footnote>
  <w:footnote w:id="5">
    <w:p w14:paraId="16233723" w14:textId="7984730D" w:rsidR="003B252C" w:rsidRPr="000979A3" w:rsidRDefault="003B252C" w:rsidP="000979A3">
      <w:pPr>
        <w:pStyle w:val="FootnoteText"/>
        <w:ind w:firstLine="720"/>
        <w:rPr>
          <w:sz w:val="26"/>
          <w:szCs w:val="26"/>
        </w:rPr>
      </w:pPr>
      <w:r w:rsidRPr="00E33097">
        <w:rPr>
          <w:rStyle w:val="FootnoteReference"/>
          <w:sz w:val="26"/>
          <w:szCs w:val="26"/>
        </w:rPr>
        <w:footnoteRef/>
      </w:r>
      <w:r w:rsidRPr="00E33097">
        <w:rPr>
          <w:sz w:val="26"/>
          <w:szCs w:val="26"/>
        </w:rPr>
        <w:t xml:space="preserve"> </w:t>
      </w:r>
      <w:r w:rsidRPr="00E33097">
        <w:rPr>
          <w:sz w:val="26"/>
          <w:szCs w:val="26"/>
        </w:rPr>
        <w:tab/>
      </w:r>
      <w:r w:rsidR="00CC2C79" w:rsidRPr="00E33097">
        <w:rPr>
          <w:sz w:val="26"/>
          <w:szCs w:val="26"/>
        </w:rPr>
        <w:t xml:space="preserve">As noted, </w:t>
      </w:r>
      <w:r w:rsidR="00304346" w:rsidRPr="00E33097">
        <w:rPr>
          <w:sz w:val="26"/>
          <w:szCs w:val="26"/>
        </w:rPr>
        <w:t xml:space="preserve">Commission records reflect that as of the date of this Opinion and Order  </w:t>
      </w:r>
      <w:r w:rsidRPr="00E33097">
        <w:rPr>
          <w:sz w:val="26"/>
          <w:szCs w:val="26"/>
        </w:rPr>
        <w:t xml:space="preserve">the Respondent </w:t>
      </w:r>
      <w:r w:rsidR="00B767EE" w:rsidRPr="00E33097">
        <w:rPr>
          <w:sz w:val="26"/>
          <w:szCs w:val="26"/>
        </w:rPr>
        <w:t xml:space="preserve">has </w:t>
      </w:r>
      <w:r w:rsidRPr="00E33097">
        <w:rPr>
          <w:sz w:val="26"/>
          <w:szCs w:val="26"/>
        </w:rPr>
        <w:t>paid the $179 assessment fee in full.</w:t>
      </w:r>
      <w:r w:rsidRPr="000979A3">
        <w:rPr>
          <w:sz w:val="26"/>
          <w:szCs w:val="26"/>
        </w:rPr>
        <w:t xml:space="preserve">  </w:t>
      </w:r>
    </w:p>
  </w:footnote>
  <w:footnote w:id="6">
    <w:p w14:paraId="449B744A" w14:textId="0D52FBA2" w:rsidR="00DE0EDC" w:rsidRPr="006C248C" w:rsidRDefault="00DE0EDC" w:rsidP="006C248C">
      <w:pPr>
        <w:pStyle w:val="FootnoteText"/>
        <w:ind w:firstLine="720"/>
        <w:rPr>
          <w:sz w:val="26"/>
          <w:szCs w:val="26"/>
        </w:rPr>
      </w:pPr>
      <w:r w:rsidRPr="006C248C">
        <w:rPr>
          <w:rStyle w:val="FootnoteReference"/>
          <w:sz w:val="26"/>
          <w:szCs w:val="26"/>
        </w:rPr>
        <w:footnoteRef/>
      </w:r>
      <w:r w:rsidRPr="006C248C">
        <w:rPr>
          <w:sz w:val="26"/>
          <w:szCs w:val="26"/>
        </w:rPr>
        <w:t xml:space="preserve"> </w:t>
      </w:r>
      <w:r w:rsidR="00675992" w:rsidRPr="006C248C">
        <w:rPr>
          <w:sz w:val="26"/>
          <w:szCs w:val="26"/>
        </w:rPr>
        <w:tab/>
      </w:r>
      <w:r w:rsidR="00675992">
        <w:rPr>
          <w:sz w:val="26"/>
          <w:szCs w:val="26"/>
        </w:rPr>
        <w:t xml:space="preserve">These addresses were not included for service </w:t>
      </w:r>
      <w:r w:rsidR="00DC6A06">
        <w:rPr>
          <w:sz w:val="26"/>
          <w:szCs w:val="26"/>
        </w:rPr>
        <w:t xml:space="preserve">purposes </w:t>
      </w:r>
      <w:r w:rsidR="004D4C7E">
        <w:rPr>
          <w:sz w:val="26"/>
          <w:szCs w:val="26"/>
        </w:rPr>
        <w:t>in this proceeding</w:t>
      </w:r>
      <w:r w:rsidR="003A1AE3">
        <w:rPr>
          <w:sz w:val="26"/>
          <w:szCs w:val="26"/>
        </w:rPr>
        <w:t xml:space="preserve">. </w:t>
      </w:r>
      <w:r w:rsidR="008D2B98">
        <w:rPr>
          <w:sz w:val="26"/>
          <w:szCs w:val="26"/>
        </w:rPr>
        <w:t xml:space="preserve"> </w:t>
      </w:r>
      <w:r w:rsidR="003A1AE3">
        <w:rPr>
          <w:sz w:val="26"/>
          <w:szCs w:val="26"/>
        </w:rPr>
        <w:t xml:space="preserve">However, </w:t>
      </w:r>
      <w:r w:rsidR="004D4C7E">
        <w:rPr>
          <w:sz w:val="26"/>
          <w:szCs w:val="26"/>
        </w:rPr>
        <w:t xml:space="preserve">they are the addresses that the Respondent </w:t>
      </w:r>
      <w:r w:rsidR="00A757FC">
        <w:rPr>
          <w:sz w:val="26"/>
          <w:szCs w:val="26"/>
        </w:rPr>
        <w:t>has provided t</w:t>
      </w:r>
      <w:r w:rsidR="00B76E07">
        <w:rPr>
          <w:sz w:val="26"/>
          <w:szCs w:val="26"/>
        </w:rPr>
        <w:t>o</w:t>
      </w:r>
      <w:r w:rsidR="00A757FC">
        <w:rPr>
          <w:sz w:val="26"/>
          <w:szCs w:val="26"/>
        </w:rPr>
        <w:t xml:space="preserve"> the Commission for assessment purposes.  </w:t>
      </w:r>
    </w:p>
  </w:footnote>
  <w:footnote w:id="7">
    <w:p w14:paraId="1DA43917" w14:textId="77777777" w:rsidR="00875178" w:rsidRPr="00DF6EA8" w:rsidRDefault="00875178" w:rsidP="000F5F00">
      <w:pPr>
        <w:pStyle w:val="FootnoteText"/>
        <w:keepLines/>
        <w:ind w:firstLine="720"/>
        <w:rPr>
          <w:sz w:val="26"/>
          <w:szCs w:val="26"/>
        </w:rPr>
      </w:pPr>
      <w:r w:rsidRPr="00185F8D">
        <w:rPr>
          <w:rStyle w:val="FootnoteReference"/>
          <w:sz w:val="26"/>
          <w:szCs w:val="26"/>
        </w:rPr>
        <w:footnoteRef/>
      </w:r>
      <w:r w:rsidRPr="00DF6EA8">
        <w:rPr>
          <w:sz w:val="26"/>
          <w:szCs w:val="26"/>
        </w:rPr>
        <w:t xml:space="preserve"> </w:t>
      </w:r>
      <w:r w:rsidRPr="00DF6EA8">
        <w:rPr>
          <w:sz w:val="26"/>
          <w:szCs w:val="26"/>
        </w:rPr>
        <w:tab/>
      </w:r>
      <w:r w:rsidRPr="00DF6EA8">
        <w:rPr>
          <w:i/>
          <w:iCs/>
          <w:sz w:val="26"/>
          <w:szCs w:val="26"/>
        </w:rPr>
        <w:t>See Pa.</w:t>
      </w:r>
      <w:r>
        <w:rPr>
          <w:i/>
          <w:iCs/>
          <w:sz w:val="26"/>
          <w:szCs w:val="26"/>
        </w:rPr>
        <w:t xml:space="preserve"> PUC</w:t>
      </w:r>
      <w:r w:rsidRPr="00DF6EA8">
        <w:rPr>
          <w:i/>
          <w:iCs/>
          <w:sz w:val="26"/>
          <w:szCs w:val="26"/>
        </w:rPr>
        <w:t xml:space="preserve"> v. Juan Genet Enter., LLC t/a Safe Destinations</w:t>
      </w:r>
      <w:r w:rsidRPr="00DF6EA8">
        <w:rPr>
          <w:sz w:val="26"/>
          <w:szCs w:val="26"/>
        </w:rPr>
        <w:t>, Docket No. C-2014</w:t>
      </w:r>
      <w:r>
        <w:rPr>
          <w:sz w:val="26"/>
          <w:szCs w:val="26"/>
        </w:rPr>
        <w:softHyphen/>
      </w:r>
      <w:r>
        <w:rPr>
          <w:sz w:val="26"/>
          <w:szCs w:val="26"/>
        </w:rPr>
        <w:noBreakHyphen/>
      </w:r>
      <w:r w:rsidRPr="00DF6EA8">
        <w:rPr>
          <w:sz w:val="26"/>
          <w:szCs w:val="26"/>
        </w:rPr>
        <w:t>2450660 (Order</w:t>
      </w:r>
      <w:r>
        <w:rPr>
          <w:sz w:val="26"/>
          <w:szCs w:val="26"/>
        </w:rPr>
        <w:t xml:space="preserve"> </w:t>
      </w:r>
      <w:r w:rsidRPr="00DF6EA8">
        <w:rPr>
          <w:sz w:val="26"/>
          <w:szCs w:val="26"/>
        </w:rPr>
        <w:t xml:space="preserve">entered August 3, 2017); </w:t>
      </w:r>
      <w:r w:rsidRPr="00DF6EA8">
        <w:rPr>
          <w:i/>
          <w:iCs/>
          <w:sz w:val="26"/>
          <w:szCs w:val="26"/>
        </w:rPr>
        <w:t xml:space="preserve">Pa. </w:t>
      </w:r>
      <w:r>
        <w:rPr>
          <w:i/>
          <w:iCs/>
          <w:sz w:val="26"/>
          <w:szCs w:val="26"/>
        </w:rPr>
        <w:t>PUC</w:t>
      </w:r>
      <w:r w:rsidRPr="00DF6EA8">
        <w:rPr>
          <w:i/>
          <w:iCs/>
          <w:sz w:val="26"/>
          <w:szCs w:val="26"/>
        </w:rPr>
        <w:t xml:space="preserve"> v. Leo Movers &amp; Storage, Inc.</w:t>
      </w:r>
      <w:r w:rsidRPr="00DF6EA8">
        <w:rPr>
          <w:sz w:val="26"/>
          <w:szCs w:val="26"/>
        </w:rPr>
        <w:t>, Docket No. C-2015-2494528</w:t>
      </w:r>
      <w:r>
        <w:rPr>
          <w:sz w:val="26"/>
          <w:szCs w:val="26"/>
        </w:rPr>
        <w:t xml:space="preserve">, </w:t>
      </w:r>
      <w:r w:rsidRPr="00DF6EA8">
        <w:rPr>
          <w:sz w:val="26"/>
          <w:szCs w:val="26"/>
        </w:rPr>
        <w:t xml:space="preserve">(Order entered August 3, 2017); </w:t>
      </w:r>
      <w:r w:rsidRPr="00DF6EA8">
        <w:rPr>
          <w:i/>
          <w:iCs/>
          <w:sz w:val="26"/>
          <w:szCs w:val="26"/>
        </w:rPr>
        <w:t xml:space="preserve">Pa </w:t>
      </w:r>
      <w:r>
        <w:rPr>
          <w:i/>
          <w:iCs/>
          <w:sz w:val="26"/>
          <w:szCs w:val="26"/>
        </w:rPr>
        <w:t>PUC</w:t>
      </w:r>
      <w:r w:rsidRPr="00DF6EA8">
        <w:rPr>
          <w:i/>
          <w:iCs/>
          <w:sz w:val="26"/>
          <w:szCs w:val="26"/>
        </w:rPr>
        <w:t xml:space="preserve"> v. Hoffman Landscaping &amp; Trucking, LLP, </w:t>
      </w:r>
      <w:r w:rsidRPr="00DF6EA8">
        <w:rPr>
          <w:sz w:val="26"/>
          <w:szCs w:val="26"/>
        </w:rPr>
        <w:t>Docket No.</w:t>
      </w:r>
      <w:r>
        <w:rPr>
          <w:sz w:val="26"/>
          <w:szCs w:val="26"/>
        </w:rPr>
        <w:t xml:space="preserve"> </w:t>
      </w:r>
      <w:r w:rsidRPr="00DF6EA8">
        <w:rPr>
          <w:sz w:val="26"/>
          <w:szCs w:val="26"/>
        </w:rPr>
        <w:t>C-2015-2495061 (Order entered September</w:t>
      </w:r>
      <w:r>
        <w:rPr>
          <w:sz w:val="26"/>
          <w:szCs w:val="26"/>
        </w:rPr>
        <w:t> </w:t>
      </w:r>
      <w:r w:rsidRPr="00DF6EA8">
        <w:rPr>
          <w:sz w:val="26"/>
          <w:szCs w:val="26"/>
        </w:rPr>
        <w:t xml:space="preserve">21, 2017); </w:t>
      </w:r>
      <w:r w:rsidRPr="00DF6EA8">
        <w:rPr>
          <w:i/>
          <w:iCs/>
          <w:sz w:val="26"/>
          <w:szCs w:val="26"/>
        </w:rPr>
        <w:t xml:space="preserve">Pa. </w:t>
      </w:r>
      <w:r>
        <w:rPr>
          <w:i/>
          <w:iCs/>
          <w:sz w:val="26"/>
          <w:szCs w:val="26"/>
        </w:rPr>
        <w:t>PUC</w:t>
      </w:r>
      <w:r w:rsidRPr="00DF6EA8">
        <w:rPr>
          <w:i/>
          <w:iCs/>
          <w:sz w:val="26"/>
          <w:szCs w:val="26"/>
        </w:rPr>
        <w:t xml:space="preserve"> v. Deer Haven, LLP</w:t>
      </w:r>
      <w:r w:rsidRPr="00DF6EA8">
        <w:rPr>
          <w:sz w:val="26"/>
          <w:szCs w:val="26"/>
        </w:rPr>
        <w:t xml:space="preserve">, Docket No. C-2015-2498095 (Order entered October 26, 2017); </w:t>
      </w:r>
      <w:r w:rsidRPr="00DF6EA8">
        <w:rPr>
          <w:i/>
          <w:iCs/>
          <w:sz w:val="26"/>
          <w:szCs w:val="26"/>
        </w:rPr>
        <w:t>Pa. P</w:t>
      </w:r>
      <w:r>
        <w:rPr>
          <w:i/>
          <w:iCs/>
          <w:sz w:val="26"/>
          <w:szCs w:val="26"/>
        </w:rPr>
        <w:t>UC</w:t>
      </w:r>
      <w:r w:rsidRPr="00DF6EA8">
        <w:rPr>
          <w:i/>
          <w:iCs/>
          <w:sz w:val="26"/>
          <w:szCs w:val="26"/>
        </w:rPr>
        <w:t xml:space="preserve"> v. Reach for the Stars Limousine Serv.</w:t>
      </w:r>
      <w:r>
        <w:rPr>
          <w:i/>
          <w:iCs/>
          <w:sz w:val="26"/>
          <w:szCs w:val="26"/>
        </w:rPr>
        <w:t xml:space="preserve"> </w:t>
      </w:r>
      <w:r w:rsidRPr="00DF6EA8">
        <w:rPr>
          <w:i/>
          <w:iCs/>
          <w:sz w:val="26"/>
          <w:szCs w:val="26"/>
        </w:rPr>
        <w:t>Inc.</w:t>
      </w:r>
      <w:r w:rsidRPr="00DF6EA8">
        <w:rPr>
          <w:sz w:val="26"/>
          <w:szCs w:val="26"/>
        </w:rPr>
        <w:t>, Docket No. C-2015-2499276 (Order entered October 26, 2017</w:t>
      </w:r>
      <w:r w:rsidRPr="00185F8D">
        <w:rPr>
          <w:i/>
          <w:iCs/>
          <w:sz w:val="26"/>
          <w:szCs w:val="26"/>
        </w:rPr>
        <w:t>); Pa. P</w:t>
      </w:r>
      <w:r>
        <w:rPr>
          <w:i/>
          <w:iCs/>
          <w:sz w:val="26"/>
          <w:szCs w:val="26"/>
        </w:rPr>
        <w:t>UC</w:t>
      </w:r>
      <w:r w:rsidRPr="00185F8D">
        <w:rPr>
          <w:i/>
          <w:iCs/>
          <w:sz w:val="26"/>
          <w:szCs w:val="26"/>
        </w:rPr>
        <w:t xml:space="preserve"> v. TTM Operating Corporation</w:t>
      </w:r>
      <w:r w:rsidRPr="00632027">
        <w:rPr>
          <w:sz w:val="26"/>
          <w:szCs w:val="26"/>
        </w:rPr>
        <w:t xml:space="preserve"> </w:t>
      </w:r>
      <w:r w:rsidRPr="00185F8D">
        <w:rPr>
          <w:i/>
          <w:iCs/>
          <w:sz w:val="26"/>
          <w:szCs w:val="26"/>
        </w:rPr>
        <w:t>Inc.</w:t>
      </w:r>
      <w:r>
        <w:rPr>
          <w:sz w:val="26"/>
          <w:szCs w:val="26"/>
        </w:rPr>
        <w:t>, Docket No. C-2016-</w:t>
      </w:r>
      <w:r w:rsidRPr="00787743">
        <w:rPr>
          <w:sz w:val="26"/>
          <w:szCs w:val="26"/>
        </w:rPr>
        <w:t>2558445</w:t>
      </w:r>
      <w:r>
        <w:rPr>
          <w:sz w:val="26"/>
          <w:szCs w:val="26"/>
        </w:rPr>
        <w:t xml:space="preserve"> (Order entered April 19,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1970"/>
    <w:rsid w:val="00002203"/>
    <w:rsid w:val="00002348"/>
    <w:rsid w:val="00002CE4"/>
    <w:rsid w:val="00002F2A"/>
    <w:rsid w:val="00002F49"/>
    <w:rsid w:val="000038D3"/>
    <w:rsid w:val="0000415E"/>
    <w:rsid w:val="0000570A"/>
    <w:rsid w:val="00005EE1"/>
    <w:rsid w:val="00005F78"/>
    <w:rsid w:val="0000645C"/>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7DE"/>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10F9"/>
    <w:rsid w:val="00061850"/>
    <w:rsid w:val="00061B83"/>
    <w:rsid w:val="000620D6"/>
    <w:rsid w:val="0006229E"/>
    <w:rsid w:val="00062704"/>
    <w:rsid w:val="000629CD"/>
    <w:rsid w:val="00063028"/>
    <w:rsid w:val="00063701"/>
    <w:rsid w:val="00064692"/>
    <w:rsid w:val="00065DB6"/>
    <w:rsid w:val="00065E03"/>
    <w:rsid w:val="00066C24"/>
    <w:rsid w:val="00067196"/>
    <w:rsid w:val="000673D1"/>
    <w:rsid w:val="00067A0D"/>
    <w:rsid w:val="00067E3E"/>
    <w:rsid w:val="00071064"/>
    <w:rsid w:val="00071A8A"/>
    <w:rsid w:val="00072AC2"/>
    <w:rsid w:val="00072D9D"/>
    <w:rsid w:val="00073870"/>
    <w:rsid w:val="00075210"/>
    <w:rsid w:val="00075C6D"/>
    <w:rsid w:val="00075F0C"/>
    <w:rsid w:val="00080CCC"/>
    <w:rsid w:val="00080CE8"/>
    <w:rsid w:val="000814F3"/>
    <w:rsid w:val="00081C40"/>
    <w:rsid w:val="0008328F"/>
    <w:rsid w:val="00084DB9"/>
    <w:rsid w:val="0008502C"/>
    <w:rsid w:val="00086622"/>
    <w:rsid w:val="00086D0B"/>
    <w:rsid w:val="00086F47"/>
    <w:rsid w:val="000876F1"/>
    <w:rsid w:val="00087D18"/>
    <w:rsid w:val="0009007E"/>
    <w:rsid w:val="00090AF0"/>
    <w:rsid w:val="00091989"/>
    <w:rsid w:val="0009269E"/>
    <w:rsid w:val="0009275D"/>
    <w:rsid w:val="00092ABD"/>
    <w:rsid w:val="00092E0B"/>
    <w:rsid w:val="00092E40"/>
    <w:rsid w:val="000930E0"/>
    <w:rsid w:val="000940CD"/>
    <w:rsid w:val="0009466E"/>
    <w:rsid w:val="0009476C"/>
    <w:rsid w:val="00094F3D"/>
    <w:rsid w:val="00096F18"/>
    <w:rsid w:val="0009781B"/>
    <w:rsid w:val="000979A3"/>
    <w:rsid w:val="000A0D32"/>
    <w:rsid w:val="000A1B73"/>
    <w:rsid w:val="000A1EF2"/>
    <w:rsid w:val="000A35F4"/>
    <w:rsid w:val="000A4174"/>
    <w:rsid w:val="000A4770"/>
    <w:rsid w:val="000A55D1"/>
    <w:rsid w:val="000A59F2"/>
    <w:rsid w:val="000A5F76"/>
    <w:rsid w:val="000A63CA"/>
    <w:rsid w:val="000A659B"/>
    <w:rsid w:val="000A7169"/>
    <w:rsid w:val="000A748C"/>
    <w:rsid w:val="000A75E5"/>
    <w:rsid w:val="000A7D89"/>
    <w:rsid w:val="000A7DDC"/>
    <w:rsid w:val="000A7F91"/>
    <w:rsid w:val="000A7F96"/>
    <w:rsid w:val="000B2B80"/>
    <w:rsid w:val="000B45BB"/>
    <w:rsid w:val="000B465F"/>
    <w:rsid w:val="000B48E8"/>
    <w:rsid w:val="000B4ED0"/>
    <w:rsid w:val="000B6C00"/>
    <w:rsid w:val="000B729D"/>
    <w:rsid w:val="000B7557"/>
    <w:rsid w:val="000C0702"/>
    <w:rsid w:val="000C22A2"/>
    <w:rsid w:val="000C474C"/>
    <w:rsid w:val="000C5C6E"/>
    <w:rsid w:val="000C70B2"/>
    <w:rsid w:val="000C742F"/>
    <w:rsid w:val="000D03DD"/>
    <w:rsid w:val="000D2456"/>
    <w:rsid w:val="000D3A39"/>
    <w:rsid w:val="000D42A7"/>
    <w:rsid w:val="000D7483"/>
    <w:rsid w:val="000D7A3F"/>
    <w:rsid w:val="000E014F"/>
    <w:rsid w:val="000E1730"/>
    <w:rsid w:val="000E3D4A"/>
    <w:rsid w:val="000E3D4C"/>
    <w:rsid w:val="000E4BED"/>
    <w:rsid w:val="000E515B"/>
    <w:rsid w:val="000E570C"/>
    <w:rsid w:val="000E5BCD"/>
    <w:rsid w:val="000F086A"/>
    <w:rsid w:val="000F1318"/>
    <w:rsid w:val="000F22DA"/>
    <w:rsid w:val="000F2540"/>
    <w:rsid w:val="000F2935"/>
    <w:rsid w:val="000F2A1D"/>
    <w:rsid w:val="000F35E6"/>
    <w:rsid w:val="000F3795"/>
    <w:rsid w:val="000F3896"/>
    <w:rsid w:val="000F3AD3"/>
    <w:rsid w:val="000F4467"/>
    <w:rsid w:val="000F4F95"/>
    <w:rsid w:val="000F5177"/>
    <w:rsid w:val="000F5F00"/>
    <w:rsid w:val="000F69B0"/>
    <w:rsid w:val="000F6D5A"/>
    <w:rsid w:val="0010013C"/>
    <w:rsid w:val="001006F0"/>
    <w:rsid w:val="00100BA6"/>
    <w:rsid w:val="00101745"/>
    <w:rsid w:val="00102D03"/>
    <w:rsid w:val="00104F15"/>
    <w:rsid w:val="00105084"/>
    <w:rsid w:val="00105193"/>
    <w:rsid w:val="00106400"/>
    <w:rsid w:val="00106537"/>
    <w:rsid w:val="00106BE0"/>
    <w:rsid w:val="00106ECA"/>
    <w:rsid w:val="0011096D"/>
    <w:rsid w:val="00111A44"/>
    <w:rsid w:val="00111C9B"/>
    <w:rsid w:val="001126B3"/>
    <w:rsid w:val="00112F14"/>
    <w:rsid w:val="00114080"/>
    <w:rsid w:val="0011423D"/>
    <w:rsid w:val="00114D80"/>
    <w:rsid w:val="0011580C"/>
    <w:rsid w:val="00116724"/>
    <w:rsid w:val="00116E75"/>
    <w:rsid w:val="001170DB"/>
    <w:rsid w:val="00120FCD"/>
    <w:rsid w:val="00121004"/>
    <w:rsid w:val="00121111"/>
    <w:rsid w:val="001227E2"/>
    <w:rsid w:val="00122941"/>
    <w:rsid w:val="00123375"/>
    <w:rsid w:val="00123802"/>
    <w:rsid w:val="0012456C"/>
    <w:rsid w:val="00124C20"/>
    <w:rsid w:val="00125767"/>
    <w:rsid w:val="00125890"/>
    <w:rsid w:val="001260A0"/>
    <w:rsid w:val="0012641B"/>
    <w:rsid w:val="0012697D"/>
    <w:rsid w:val="001307B6"/>
    <w:rsid w:val="00131517"/>
    <w:rsid w:val="00131A77"/>
    <w:rsid w:val="00131B43"/>
    <w:rsid w:val="00132C3A"/>
    <w:rsid w:val="00133684"/>
    <w:rsid w:val="00134874"/>
    <w:rsid w:val="00134C35"/>
    <w:rsid w:val="00134CC7"/>
    <w:rsid w:val="00134D3A"/>
    <w:rsid w:val="00136E37"/>
    <w:rsid w:val="0013771C"/>
    <w:rsid w:val="00140EBD"/>
    <w:rsid w:val="00141760"/>
    <w:rsid w:val="00141DBB"/>
    <w:rsid w:val="001437B9"/>
    <w:rsid w:val="00144427"/>
    <w:rsid w:val="00150989"/>
    <w:rsid w:val="00151166"/>
    <w:rsid w:val="00153234"/>
    <w:rsid w:val="00153B73"/>
    <w:rsid w:val="00154F21"/>
    <w:rsid w:val="0015662E"/>
    <w:rsid w:val="0015669F"/>
    <w:rsid w:val="0015686E"/>
    <w:rsid w:val="00156BE1"/>
    <w:rsid w:val="0015798E"/>
    <w:rsid w:val="00157A84"/>
    <w:rsid w:val="00157BDC"/>
    <w:rsid w:val="0016005F"/>
    <w:rsid w:val="00160565"/>
    <w:rsid w:val="001606BC"/>
    <w:rsid w:val="00160B7C"/>
    <w:rsid w:val="0016116D"/>
    <w:rsid w:val="00161471"/>
    <w:rsid w:val="0016155A"/>
    <w:rsid w:val="00161E6E"/>
    <w:rsid w:val="001620E4"/>
    <w:rsid w:val="00162420"/>
    <w:rsid w:val="00163AA3"/>
    <w:rsid w:val="00165945"/>
    <w:rsid w:val="00167F11"/>
    <w:rsid w:val="00167F75"/>
    <w:rsid w:val="00170EA7"/>
    <w:rsid w:val="00170F24"/>
    <w:rsid w:val="001716CD"/>
    <w:rsid w:val="00172C4A"/>
    <w:rsid w:val="001730AD"/>
    <w:rsid w:val="001738D5"/>
    <w:rsid w:val="001743B6"/>
    <w:rsid w:val="00174D7D"/>
    <w:rsid w:val="00175B2F"/>
    <w:rsid w:val="00177A43"/>
    <w:rsid w:val="001802F0"/>
    <w:rsid w:val="00181004"/>
    <w:rsid w:val="00182179"/>
    <w:rsid w:val="0018236E"/>
    <w:rsid w:val="001827DB"/>
    <w:rsid w:val="00183632"/>
    <w:rsid w:val="001836EC"/>
    <w:rsid w:val="001852CF"/>
    <w:rsid w:val="00185B5E"/>
    <w:rsid w:val="00186183"/>
    <w:rsid w:val="00186887"/>
    <w:rsid w:val="001870DE"/>
    <w:rsid w:val="0019093F"/>
    <w:rsid w:val="00190A91"/>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5C18"/>
    <w:rsid w:val="001A6370"/>
    <w:rsid w:val="001B1107"/>
    <w:rsid w:val="001B1A49"/>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717"/>
    <w:rsid w:val="001E2CFB"/>
    <w:rsid w:val="001E342B"/>
    <w:rsid w:val="001E3713"/>
    <w:rsid w:val="001E4C1C"/>
    <w:rsid w:val="001E51E9"/>
    <w:rsid w:val="001E5417"/>
    <w:rsid w:val="001E5511"/>
    <w:rsid w:val="001E6066"/>
    <w:rsid w:val="001E6DA3"/>
    <w:rsid w:val="001E73AB"/>
    <w:rsid w:val="001F0488"/>
    <w:rsid w:val="001F2321"/>
    <w:rsid w:val="001F2BD2"/>
    <w:rsid w:val="001F3443"/>
    <w:rsid w:val="001F3C44"/>
    <w:rsid w:val="001F3DC6"/>
    <w:rsid w:val="001F4060"/>
    <w:rsid w:val="001F4C91"/>
    <w:rsid w:val="001F55D5"/>
    <w:rsid w:val="001F67F2"/>
    <w:rsid w:val="001F794B"/>
    <w:rsid w:val="001F7B55"/>
    <w:rsid w:val="002005D1"/>
    <w:rsid w:val="00200E35"/>
    <w:rsid w:val="002013B2"/>
    <w:rsid w:val="00201CF3"/>
    <w:rsid w:val="00201F63"/>
    <w:rsid w:val="00202047"/>
    <w:rsid w:val="0020406A"/>
    <w:rsid w:val="00204650"/>
    <w:rsid w:val="00205839"/>
    <w:rsid w:val="00206720"/>
    <w:rsid w:val="00206A67"/>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E3D"/>
    <w:rsid w:val="00220CE0"/>
    <w:rsid w:val="00221C10"/>
    <w:rsid w:val="002234B5"/>
    <w:rsid w:val="002235CE"/>
    <w:rsid w:val="0022395C"/>
    <w:rsid w:val="002242F7"/>
    <w:rsid w:val="00224B35"/>
    <w:rsid w:val="00225BD2"/>
    <w:rsid w:val="002260B2"/>
    <w:rsid w:val="0022734C"/>
    <w:rsid w:val="00230396"/>
    <w:rsid w:val="00230BAB"/>
    <w:rsid w:val="00231CDD"/>
    <w:rsid w:val="0023312B"/>
    <w:rsid w:val="00233E2F"/>
    <w:rsid w:val="00234289"/>
    <w:rsid w:val="00234DC2"/>
    <w:rsid w:val="0023535F"/>
    <w:rsid w:val="00235759"/>
    <w:rsid w:val="002357D7"/>
    <w:rsid w:val="002365A9"/>
    <w:rsid w:val="00237CB3"/>
    <w:rsid w:val="002411CC"/>
    <w:rsid w:val="00241B87"/>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5263"/>
    <w:rsid w:val="00266827"/>
    <w:rsid w:val="00266A1E"/>
    <w:rsid w:val="00267649"/>
    <w:rsid w:val="00267732"/>
    <w:rsid w:val="002731E0"/>
    <w:rsid w:val="00273B8C"/>
    <w:rsid w:val="00273FE5"/>
    <w:rsid w:val="00274284"/>
    <w:rsid w:val="00274861"/>
    <w:rsid w:val="00275124"/>
    <w:rsid w:val="002751AE"/>
    <w:rsid w:val="002753CE"/>
    <w:rsid w:val="00275FF7"/>
    <w:rsid w:val="00276166"/>
    <w:rsid w:val="00276C00"/>
    <w:rsid w:val="00277004"/>
    <w:rsid w:val="00281D3B"/>
    <w:rsid w:val="00282D52"/>
    <w:rsid w:val="002836FA"/>
    <w:rsid w:val="002838E3"/>
    <w:rsid w:val="00283F86"/>
    <w:rsid w:val="002847CB"/>
    <w:rsid w:val="00285105"/>
    <w:rsid w:val="00285550"/>
    <w:rsid w:val="00285919"/>
    <w:rsid w:val="00285E1B"/>
    <w:rsid w:val="0028615A"/>
    <w:rsid w:val="002864C6"/>
    <w:rsid w:val="00286F7C"/>
    <w:rsid w:val="00287BE6"/>
    <w:rsid w:val="00287CC5"/>
    <w:rsid w:val="0029085A"/>
    <w:rsid w:val="002931D9"/>
    <w:rsid w:val="002958B5"/>
    <w:rsid w:val="002959F5"/>
    <w:rsid w:val="00296612"/>
    <w:rsid w:val="0029737E"/>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C0012"/>
    <w:rsid w:val="002C002A"/>
    <w:rsid w:val="002C011D"/>
    <w:rsid w:val="002C19D9"/>
    <w:rsid w:val="002C19FE"/>
    <w:rsid w:val="002C3A79"/>
    <w:rsid w:val="002C41C5"/>
    <w:rsid w:val="002C4BF6"/>
    <w:rsid w:val="002C5029"/>
    <w:rsid w:val="002C5E4C"/>
    <w:rsid w:val="002C5EE0"/>
    <w:rsid w:val="002C6054"/>
    <w:rsid w:val="002C6BD7"/>
    <w:rsid w:val="002C6E17"/>
    <w:rsid w:val="002C7FAF"/>
    <w:rsid w:val="002D1465"/>
    <w:rsid w:val="002D1892"/>
    <w:rsid w:val="002D2D30"/>
    <w:rsid w:val="002D320A"/>
    <w:rsid w:val="002D3E11"/>
    <w:rsid w:val="002D430D"/>
    <w:rsid w:val="002D43F8"/>
    <w:rsid w:val="002D4D00"/>
    <w:rsid w:val="002D4D21"/>
    <w:rsid w:val="002D5A50"/>
    <w:rsid w:val="002D5C5B"/>
    <w:rsid w:val="002D6210"/>
    <w:rsid w:val="002D650D"/>
    <w:rsid w:val="002E035D"/>
    <w:rsid w:val="002E0503"/>
    <w:rsid w:val="002E09D3"/>
    <w:rsid w:val="002E1177"/>
    <w:rsid w:val="002E16FC"/>
    <w:rsid w:val="002E1859"/>
    <w:rsid w:val="002E1C3F"/>
    <w:rsid w:val="002E5790"/>
    <w:rsid w:val="002E6214"/>
    <w:rsid w:val="002E6E40"/>
    <w:rsid w:val="002E6EE9"/>
    <w:rsid w:val="002F0636"/>
    <w:rsid w:val="002F0ADE"/>
    <w:rsid w:val="002F0CED"/>
    <w:rsid w:val="002F1870"/>
    <w:rsid w:val="002F246D"/>
    <w:rsid w:val="002F2CEF"/>
    <w:rsid w:val="002F3827"/>
    <w:rsid w:val="002F480A"/>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346"/>
    <w:rsid w:val="003048DF"/>
    <w:rsid w:val="00304ABF"/>
    <w:rsid w:val="00304E14"/>
    <w:rsid w:val="0030541E"/>
    <w:rsid w:val="003056A2"/>
    <w:rsid w:val="00305C93"/>
    <w:rsid w:val="00305E3C"/>
    <w:rsid w:val="00306147"/>
    <w:rsid w:val="0030758B"/>
    <w:rsid w:val="00310D99"/>
    <w:rsid w:val="0031153E"/>
    <w:rsid w:val="00311E53"/>
    <w:rsid w:val="00312B5A"/>
    <w:rsid w:val="00312E08"/>
    <w:rsid w:val="00313471"/>
    <w:rsid w:val="0031396C"/>
    <w:rsid w:val="003143DF"/>
    <w:rsid w:val="00314635"/>
    <w:rsid w:val="003158CE"/>
    <w:rsid w:val="00316BFA"/>
    <w:rsid w:val="00316E94"/>
    <w:rsid w:val="003177A0"/>
    <w:rsid w:val="003210EC"/>
    <w:rsid w:val="003211A5"/>
    <w:rsid w:val="003218DD"/>
    <w:rsid w:val="00322A65"/>
    <w:rsid w:val="00324197"/>
    <w:rsid w:val="003243FF"/>
    <w:rsid w:val="00324FDF"/>
    <w:rsid w:val="003255BF"/>
    <w:rsid w:val="00325606"/>
    <w:rsid w:val="00326A17"/>
    <w:rsid w:val="00330239"/>
    <w:rsid w:val="00330365"/>
    <w:rsid w:val="003336F9"/>
    <w:rsid w:val="00333F9C"/>
    <w:rsid w:val="00335E8E"/>
    <w:rsid w:val="00337351"/>
    <w:rsid w:val="00337DFD"/>
    <w:rsid w:val="00340C45"/>
    <w:rsid w:val="00341EBA"/>
    <w:rsid w:val="003432AF"/>
    <w:rsid w:val="00343BD1"/>
    <w:rsid w:val="00343F42"/>
    <w:rsid w:val="00344DE3"/>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077"/>
    <w:rsid w:val="003704B1"/>
    <w:rsid w:val="003708CD"/>
    <w:rsid w:val="00370E2A"/>
    <w:rsid w:val="00372BD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240"/>
    <w:rsid w:val="0039733C"/>
    <w:rsid w:val="00397A8B"/>
    <w:rsid w:val="00397DE1"/>
    <w:rsid w:val="003A0289"/>
    <w:rsid w:val="003A05A4"/>
    <w:rsid w:val="003A1AE3"/>
    <w:rsid w:val="003A1BF7"/>
    <w:rsid w:val="003A1D11"/>
    <w:rsid w:val="003A2F51"/>
    <w:rsid w:val="003A3888"/>
    <w:rsid w:val="003A3A03"/>
    <w:rsid w:val="003A4F76"/>
    <w:rsid w:val="003A50AE"/>
    <w:rsid w:val="003A5385"/>
    <w:rsid w:val="003A5839"/>
    <w:rsid w:val="003A79A7"/>
    <w:rsid w:val="003B1460"/>
    <w:rsid w:val="003B1AD4"/>
    <w:rsid w:val="003B252C"/>
    <w:rsid w:val="003B2A95"/>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4B2"/>
    <w:rsid w:val="003C5758"/>
    <w:rsid w:val="003C59B3"/>
    <w:rsid w:val="003C5CBD"/>
    <w:rsid w:val="003C5CC7"/>
    <w:rsid w:val="003C61AD"/>
    <w:rsid w:val="003C6576"/>
    <w:rsid w:val="003C6624"/>
    <w:rsid w:val="003C6D35"/>
    <w:rsid w:val="003C761B"/>
    <w:rsid w:val="003D1299"/>
    <w:rsid w:val="003D17B2"/>
    <w:rsid w:val="003D234C"/>
    <w:rsid w:val="003D33CC"/>
    <w:rsid w:val="003D34B7"/>
    <w:rsid w:val="003D3538"/>
    <w:rsid w:val="003D3779"/>
    <w:rsid w:val="003D4436"/>
    <w:rsid w:val="003D4638"/>
    <w:rsid w:val="003D4EA1"/>
    <w:rsid w:val="003D509A"/>
    <w:rsid w:val="003D571B"/>
    <w:rsid w:val="003D715B"/>
    <w:rsid w:val="003D7A8D"/>
    <w:rsid w:val="003E206B"/>
    <w:rsid w:val="003E22CB"/>
    <w:rsid w:val="003E3836"/>
    <w:rsid w:val="003E45AF"/>
    <w:rsid w:val="003E6144"/>
    <w:rsid w:val="003E6544"/>
    <w:rsid w:val="003E6D9C"/>
    <w:rsid w:val="003E6DED"/>
    <w:rsid w:val="003E771C"/>
    <w:rsid w:val="003E784C"/>
    <w:rsid w:val="003F07AF"/>
    <w:rsid w:val="003F08B3"/>
    <w:rsid w:val="003F2372"/>
    <w:rsid w:val="003F27D1"/>
    <w:rsid w:val="003F287E"/>
    <w:rsid w:val="003F3E83"/>
    <w:rsid w:val="003F6B49"/>
    <w:rsid w:val="003F7000"/>
    <w:rsid w:val="00400A85"/>
    <w:rsid w:val="004012CB"/>
    <w:rsid w:val="004023F4"/>
    <w:rsid w:val="00402479"/>
    <w:rsid w:val="0040255A"/>
    <w:rsid w:val="004041D5"/>
    <w:rsid w:val="0040425C"/>
    <w:rsid w:val="00404D47"/>
    <w:rsid w:val="00406562"/>
    <w:rsid w:val="004065AF"/>
    <w:rsid w:val="0041052A"/>
    <w:rsid w:val="004113DE"/>
    <w:rsid w:val="00411CC6"/>
    <w:rsid w:val="00412DCF"/>
    <w:rsid w:val="004144EE"/>
    <w:rsid w:val="004146BE"/>
    <w:rsid w:val="00414855"/>
    <w:rsid w:val="00415460"/>
    <w:rsid w:val="00415483"/>
    <w:rsid w:val="00415C4F"/>
    <w:rsid w:val="00416C72"/>
    <w:rsid w:val="004170E4"/>
    <w:rsid w:val="00417166"/>
    <w:rsid w:val="004177C8"/>
    <w:rsid w:val="00420B2F"/>
    <w:rsid w:val="004214D7"/>
    <w:rsid w:val="004217F6"/>
    <w:rsid w:val="00423D67"/>
    <w:rsid w:val="0042446A"/>
    <w:rsid w:val="00424F8C"/>
    <w:rsid w:val="0042583F"/>
    <w:rsid w:val="004263C3"/>
    <w:rsid w:val="00426B65"/>
    <w:rsid w:val="00427326"/>
    <w:rsid w:val="00431521"/>
    <w:rsid w:val="004327CF"/>
    <w:rsid w:val="004327EA"/>
    <w:rsid w:val="00433069"/>
    <w:rsid w:val="004337A1"/>
    <w:rsid w:val="00434436"/>
    <w:rsid w:val="00437F57"/>
    <w:rsid w:val="004420AA"/>
    <w:rsid w:val="00442A6D"/>
    <w:rsid w:val="00442CCD"/>
    <w:rsid w:val="00443A8E"/>
    <w:rsid w:val="00443C9A"/>
    <w:rsid w:val="00446BF2"/>
    <w:rsid w:val="0044738E"/>
    <w:rsid w:val="00450B3B"/>
    <w:rsid w:val="0045283E"/>
    <w:rsid w:val="00452F66"/>
    <w:rsid w:val="0045374A"/>
    <w:rsid w:val="004538BD"/>
    <w:rsid w:val="00455DFC"/>
    <w:rsid w:val="00455F3A"/>
    <w:rsid w:val="00456DED"/>
    <w:rsid w:val="00457051"/>
    <w:rsid w:val="0045711B"/>
    <w:rsid w:val="0045730E"/>
    <w:rsid w:val="00457B9F"/>
    <w:rsid w:val="00457E90"/>
    <w:rsid w:val="004600FF"/>
    <w:rsid w:val="004615A0"/>
    <w:rsid w:val="004635D2"/>
    <w:rsid w:val="00464917"/>
    <w:rsid w:val="00464C0F"/>
    <w:rsid w:val="004650C9"/>
    <w:rsid w:val="004657FF"/>
    <w:rsid w:val="00465BFC"/>
    <w:rsid w:val="00467C2D"/>
    <w:rsid w:val="00467DF7"/>
    <w:rsid w:val="00470B07"/>
    <w:rsid w:val="00471CE8"/>
    <w:rsid w:val="00472342"/>
    <w:rsid w:val="004724DE"/>
    <w:rsid w:val="00472F90"/>
    <w:rsid w:val="00473508"/>
    <w:rsid w:val="0047373F"/>
    <w:rsid w:val="00473CA5"/>
    <w:rsid w:val="00475626"/>
    <w:rsid w:val="00475D26"/>
    <w:rsid w:val="00476668"/>
    <w:rsid w:val="00477723"/>
    <w:rsid w:val="00477A9D"/>
    <w:rsid w:val="00480CAA"/>
    <w:rsid w:val="004827A8"/>
    <w:rsid w:val="00482FDC"/>
    <w:rsid w:val="00483911"/>
    <w:rsid w:val="00483C56"/>
    <w:rsid w:val="004840C2"/>
    <w:rsid w:val="0048454A"/>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38B3"/>
    <w:rsid w:val="004A43F1"/>
    <w:rsid w:val="004A45DC"/>
    <w:rsid w:val="004A4D14"/>
    <w:rsid w:val="004A548F"/>
    <w:rsid w:val="004A6496"/>
    <w:rsid w:val="004A6520"/>
    <w:rsid w:val="004A6818"/>
    <w:rsid w:val="004A7831"/>
    <w:rsid w:val="004A7E33"/>
    <w:rsid w:val="004B04B3"/>
    <w:rsid w:val="004B2FCC"/>
    <w:rsid w:val="004B3A7B"/>
    <w:rsid w:val="004B3BCD"/>
    <w:rsid w:val="004B430B"/>
    <w:rsid w:val="004B486A"/>
    <w:rsid w:val="004B50C5"/>
    <w:rsid w:val="004B5169"/>
    <w:rsid w:val="004B5F0B"/>
    <w:rsid w:val="004B6DAA"/>
    <w:rsid w:val="004C1F63"/>
    <w:rsid w:val="004C2E32"/>
    <w:rsid w:val="004C3611"/>
    <w:rsid w:val="004C39DE"/>
    <w:rsid w:val="004C40E8"/>
    <w:rsid w:val="004C4277"/>
    <w:rsid w:val="004C49FF"/>
    <w:rsid w:val="004C4E52"/>
    <w:rsid w:val="004C4F45"/>
    <w:rsid w:val="004C503C"/>
    <w:rsid w:val="004C5F17"/>
    <w:rsid w:val="004C6AD8"/>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E02"/>
    <w:rsid w:val="004D5EB9"/>
    <w:rsid w:val="004D652F"/>
    <w:rsid w:val="004D667C"/>
    <w:rsid w:val="004D7545"/>
    <w:rsid w:val="004D78EC"/>
    <w:rsid w:val="004E1764"/>
    <w:rsid w:val="004E2942"/>
    <w:rsid w:val="004E371F"/>
    <w:rsid w:val="004E3C47"/>
    <w:rsid w:val="004E4DA0"/>
    <w:rsid w:val="004E52A7"/>
    <w:rsid w:val="004E5323"/>
    <w:rsid w:val="004E58C3"/>
    <w:rsid w:val="004F0BF9"/>
    <w:rsid w:val="004F2383"/>
    <w:rsid w:val="004F454F"/>
    <w:rsid w:val="004F5854"/>
    <w:rsid w:val="004F59CD"/>
    <w:rsid w:val="004F5B8E"/>
    <w:rsid w:val="004F637D"/>
    <w:rsid w:val="004F6A40"/>
    <w:rsid w:val="004F7249"/>
    <w:rsid w:val="004F7A65"/>
    <w:rsid w:val="00500B53"/>
    <w:rsid w:val="00501313"/>
    <w:rsid w:val="0050260A"/>
    <w:rsid w:val="00505146"/>
    <w:rsid w:val="00505654"/>
    <w:rsid w:val="00505658"/>
    <w:rsid w:val="00505BA0"/>
    <w:rsid w:val="00505E50"/>
    <w:rsid w:val="00505F0E"/>
    <w:rsid w:val="00506679"/>
    <w:rsid w:val="005121D5"/>
    <w:rsid w:val="005125C4"/>
    <w:rsid w:val="005129AA"/>
    <w:rsid w:val="005135AB"/>
    <w:rsid w:val="005137EC"/>
    <w:rsid w:val="0051458A"/>
    <w:rsid w:val="00515F69"/>
    <w:rsid w:val="00517397"/>
    <w:rsid w:val="005175D0"/>
    <w:rsid w:val="00517E17"/>
    <w:rsid w:val="005201D8"/>
    <w:rsid w:val="00520BBC"/>
    <w:rsid w:val="005215ED"/>
    <w:rsid w:val="0052172B"/>
    <w:rsid w:val="005222FF"/>
    <w:rsid w:val="005229E8"/>
    <w:rsid w:val="00523347"/>
    <w:rsid w:val="005233D3"/>
    <w:rsid w:val="00524EF6"/>
    <w:rsid w:val="005251AE"/>
    <w:rsid w:val="0052533D"/>
    <w:rsid w:val="00526309"/>
    <w:rsid w:val="005265A2"/>
    <w:rsid w:val="005272C4"/>
    <w:rsid w:val="00530E7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299E"/>
    <w:rsid w:val="00583090"/>
    <w:rsid w:val="0058331B"/>
    <w:rsid w:val="00583807"/>
    <w:rsid w:val="00584BB2"/>
    <w:rsid w:val="00584FE6"/>
    <w:rsid w:val="00585213"/>
    <w:rsid w:val="0058529B"/>
    <w:rsid w:val="00587173"/>
    <w:rsid w:val="0058773B"/>
    <w:rsid w:val="00592CAB"/>
    <w:rsid w:val="00592CF8"/>
    <w:rsid w:val="0059612F"/>
    <w:rsid w:val="0059626E"/>
    <w:rsid w:val="0059677D"/>
    <w:rsid w:val="005A0472"/>
    <w:rsid w:val="005A08BE"/>
    <w:rsid w:val="005A0CF6"/>
    <w:rsid w:val="005A1997"/>
    <w:rsid w:val="005A1A65"/>
    <w:rsid w:val="005A1B5E"/>
    <w:rsid w:val="005A1BD4"/>
    <w:rsid w:val="005A2BAC"/>
    <w:rsid w:val="005A2D70"/>
    <w:rsid w:val="005A366E"/>
    <w:rsid w:val="005A4358"/>
    <w:rsid w:val="005A4418"/>
    <w:rsid w:val="005A4D2D"/>
    <w:rsid w:val="005A6378"/>
    <w:rsid w:val="005A6C35"/>
    <w:rsid w:val="005A6DEC"/>
    <w:rsid w:val="005A7B45"/>
    <w:rsid w:val="005B01F2"/>
    <w:rsid w:val="005B1396"/>
    <w:rsid w:val="005B1F31"/>
    <w:rsid w:val="005B26C1"/>
    <w:rsid w:val="005B4DDD"/>
    <w:rsid w:val="005B5F54"/>
    <w:rsid w:val="005B6044"/>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482A"/>
    <w:rsid w:val="005D5019"/>
    <w:rsid w:val="005D60FF"/>
    <w:rsid w:val="005D73C6"/>
    <w:rsid w:val="005D7CE3"/>
    <w:rsid w:val="005E0114"/>
    <w:rsid w:val="005E0DB4"/>
    <w:rsid w:val="005E138C"/>
    <w:rsid w:val="005E14FC"/>
    <w:rsid w:val="005E2082"/>
    <w:rsid w:val="005E37F5"/>
    <w:rsid w:val="005E4293"/>
    <w:rsid w:val="005E5EF9"/>
    <w:rsid w:val="005E6F70"/>
    <w:rsid w:val="005F2384"/>
    <w:rsid w:val="005F28ED"/>
    <w:rsid w:val="005F37D2"/>
    <w:rsid w:val="005F4E0F"/>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EDC"/>
    <w:rsid w:val="00626FD4"/>
    <w:rsid w:val="006301EB"/>
    <w:rsid w:val="0063290C"/>
    <w:rsid w:val="00632CDD"/>
    <w:rsid w:val="006331A7"/>
    <w:rsid w:val="00634133"/>
    <w:rsid w:val="0063425C"/>
    <w:rsid w:val="00634CD6"/>
    <w:rsid w:val="00635D6D"/>
    <w:rsid w:val="00635E3F"/>
    <w:rsid w:val="00635E50"/>
    <w:rsid w:val="00636142"/>
    <w:rsid w:val="00636377"/>
    <w:rsid w:val="00636AAC"/>
    <w:rsid w:val="0063783C"/>
    <w:rsid w:val="00637B98"/>
    <w:rsid w:val="006403CA"/>
    <w:rsid w:val="00640AFE"/>
    <w:rsid w:val="00640D08"/>
    <w:rsid w:val="00641994"/>
    <w:rsid w:val="00641F38"/>
    <w:rsid w:val="00642A8F"/>
    <w:rsid w:val="00643BA9"/>
    <w:rsid w:val="00644C8C"/>
    <w:rsid w:val="00645898"/>
    <w:rsid w:val="006464FE"/>
    <w:rsid w:val="00646EA4"/>
    <w:rsid w:val="0064745B"/>
    <w:rsid w:val="0065242B"/>
    <w:rsid w:val="00652638"/>
    <w:rsid w:val="006526C1"/>
    <w:rsid w:val="0065364E"/>
    <w:rsid w:val="00653B67"/>
    <w:rsid w:val="00653BE4"/>
    <w:rsid w:val="00654B86"/>
    <w:rsid w:val="00654CCA"/>
    <w:rsid w:val="00655D2A"/>
    <w:rsid w:val="00656704"/>
    <w:rsid w:val="00656725"/>
    <w:rsid w:val="00656F0F"/>
    <w:rsid w:val="0065707C"/>
    <w:rsid w:val="00657623"/>
    <w:rsid w:val="00657E57"/>
    <w:rsid w:val="00660BC3"/>
    <w:rsid w:val="00660C81"/>
    <w:rsid w:val="00660EDC"/>
    <w:rsid w:val="006617A4"/>
    <w:rsid w:val="006618CB"/>
    <w:rsid w:val="00662981"/>
    <w:rsid w:val="00662F52"/>
    <w:rsid w:val="006643E9"/>
    <w:rsid w:val="00664FE3"/>
    <w:rsid w:val="00665428"/>
    <w:rsid w:val="006675B8"/>
    <w:rsid w:val="0066765C"/>
    <w:rsid w:val="00667DA0"/>
    <w:rsid w:val="0067116A"/>
    <w:rsid w:val="0067360F"/>
    <w:rsid w:val="00675032"/>
    <w:rsid w:val="00675393"/>
    <w:rsid w:val="006757DB"/>
    <w:rsid w:val="00675992"/>
    <w:rsid w:val="00676B83"/>
    <w:rsid w:val="0067747B"/>
    <w:rsid w:val="00677531"/>
    <w:rsid w:val="00677F26"/>
    <w:rsid w:val="006811E0"/>
    <w:rsid w:val="006812F2"/>
    <w:rsid w:val="006815AB"/>
    <w:rsid w:val="00681F8C"/>
    <w:rsid w:val="00682264"/>
    <w:rsid w:val="00682EFB"/>
    <w:rsid w:val="0068309C"/>
    <w:rsid w:val="0068393B"/>
    <w:rsid w:val="00684876"/>
    <w:rsid w:val="006848D1"/>
    <w:rsid w:val="00684ACB"/>
    <w:rsid w:val="00685BC7"/>
    <w:rsid w:val="00685C47"/>
    <w:rsid w:val="00686D73"/>
    <w:rsid w:val="00686F6C"/>
    <w:rsid w:val="006873A7"/>
    <w:rsid w:val="006873CB"/>
    <w:rsid w:val="0068752B"/>
    <w:rsid w:val="006876F5"/>
    <w:rsid w:val="006878D9"/>
    <w:rsid w:val="00690B52"/>
    <w:rsid w:val="00690C1F"/>
    <w:rsid w:val="0069121A"/>
    <w:rsid w:val="00691986"/>
    <w:rsid w:val="00693AD5"/>
    <w:rsid w:val="00693AF4"/>
    <w:rsid w:val="00693B4A"/>
    <w:rsid w:val="00694612"/>
    <w:rsid w:val="00696E9D"/>
    <w:rsid w:val="006A0106"/>
    <w:rsid w:val="006A0550"/>
    <w:rsid w:val="006A0B82"/>
    <w:rsid w:val="006A15A1"/>
    <w:rsid w:val="006A29BE"/>
    <w:rsid w:val="006A41E2"/>
    <w:rsid w:val="006A46D8"/>
    <w:rsid w:val="006A5D48"/>
    <w:rsid w:val="006A780B"/>
    <w:rsid w:val="006A78F3"/>
    <w:rsid w:val="006A78FD"/>
    <w:rsid w:val="006B1632"/>
    <w:rsid w:val="006B2529"/>
    <w:rsid w:val="006B296A"/>
    <w:rsid w:val="006B2CA4"/>
    <w:rsid w:val="006B2D7F"/>
    <w:rsid w:val="006B3206"/>
    <w:rsid w:val="006B40EB"/>
    <w:rsid w:val="006B54BB"/>
    <w:rsid w:val="006B6994"/>
    <w:rsid w:val="006B6AFA"/>
    <w:rsid w:val="006B6D80"/>
    <w:rsid w:val="006B6DB3"/>
    <w:rsid w:val="006B6F21"/>
    <w:rsid w:val="006B7130"/>
    <w:rsid w:val="006C1813"/>
    <w:rsid w:val="006C248C"/>
    <w:rsid w:val="006C2A53"/>
    <w:rsid w:val="006C39F1"/>
    <w:rsid w:val="006C48BC"/>
    <w:rsid w:val="006C4B3A"/>
    <w:rsid w:val="006C5226"/>
    <w:rsid w:val="006C5BFF"/>
    <w:rsid w:val="006C5DAF"/>
    <w:rsid w:val="006D1180"/>
    <w:rsid w:val="006D16EE"/>
    <w:rsid w:val="006D1F59"/>
    <w:rsid w:val="006D3169"/>
    <w:rsid w:val="006D3F69"/>
    <w:rsid w:val="006D44CC"/>
    <w:rsid w:val="006D50F7"/>
    <w:rsid w:val="006D5883"/>
    <w:rsid w:val="006D7C41"/>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1398"/>
    <w:rsid w:val="007214F3"/>
    <w:rsid w:val="007221DD"/>
    <w:rsid w:val="00722821"/>
    <w:rsid w:val="007228F5"/>
    <w:rsid w:val="00722A5F"/>
    <w:rsid w:val="00724B2D"/>
    <w:rsid w:val="0072585B"/>
    <w:rsid w:val="00725DC7"/>
    <w:rsid w:val="00725E15"/>
    <w:rsid w:val="00726535"/>
    <w:rsid w:val="00727214"/>
    <w:rsid w:val="007272EB"/>
    <w:rsid w:val="00731185"/>
    <w:rsid w:val="00731661"/>
    <w:rsid w:val="0073214E"/>
    <w:rsid w:val="00733B06"/>
    <w:rsid w:val="007342FE"/>
    <w:rsid w:val="0073497A"/>
    <w:rsid w:val="00734D57"/>
    <w:rsid w:val="00734F07"/>
    <w:rsid w:val="0073522D"/>
    <w:rsid w:val="00737125"/>
    <w:rsid w:val="00737F05"/>
    <w:rsid w:val="00741103"/>
    <w:rsid w:val="007417C5"/>
    <w:rsid w:val="007417DE"/>
    <w:rsid w:val="0074182D"/>
    <w:rsid w:val="00742FDA"/>
    <w:rsid w:val="007446FC"/>
    <w:rsid w:val="00745184"/>
    <w:rsid w:val="00745682"/>
    <w:rsid w:val="00745908"/>
    <w:rsid w:val="0074754C"/>
    <w:rsid w:val="007477F4"/>
    <w:rsid w:val="00750358"/>
    <w:rsid w:val="00752644"/>
    <w:rsid w:val="00752F02"/>
    <w:rsid w:val="007538C7"/>
    <w:rsid w:val="00753BFB"/>
    <w:rsid w:val="00754143"/>
    <w:rsid w:val="00755688"/>
    <w:rsid w:val="00756187"/>
    <w:rsid w:val="00756698"/>
    <w:rsid w:val="007566DE"/>
    <w:rsid w:val="0075784D"/>
    <w:rsid w:val="00757B89"/>
    <w:rsid w:val="00757C4B"/>
    <w:rsid w:val="00760C68"/>
    <w:rsid w:val="00761767"/>
    <w:rsid w:val="00762F72"/>
    <w:rsid w:val="007631E0"/>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41EA"/>
    <w:rsid w:val="00785927"/>
    <w:rsid w:val="00785E2E"/>
    <w:rsid w:val="00785FC2"/>
    <w:rsid w:val="00790151"/>
    <w:rsid w:val="00790164"/>
    <w:rsid w:val="007908C5"/>
    <w:rsid w:val="00791772"/>
    <w:rsid w:val="00792FD3"/>
    <w:rsid w:val="00794734"/>
    <w:rsid w:val="00794A1F"/>
    <w:rsid w:val="00795F22"/>
    <w:rsid w:val="00797EC8"/>
    <w:rsid w:val="007A081A"/>
    <w:rsid w:val="007A1051"/>
    <w:rsid w:val="007A20AD"/>
    <w:rsid w:val="007A2A3C"/>
    <w:rsid w:val="007A3733"/>
    <w:rsid w:val="007A3934"/>
    <w:rsid w:val="007A5539"/>
    <w:rsid w:val="007A6548"/>
    <w:rsid w:val="007A6E7E"/>
    <w:rsid w:val="007A7415"/>
    <w:rsid w:val="007A7CE5"/>
    <w:rsid w:val="007B00E1"/>
    <w:rsid w:val="007B09B7"/>
    <w:rsid w:val="007B1211"/>
    <w:rsid w:val="007B187C"/>
    <w:rsid w:val="007B1ECA"/>
    <w:rsid w:val="007B220F"/>
    <w:rsid w:val="007B22C7"/>
    <w:rsid w:val="007B270C"/>
    <w:rsid w:val="007B3B0E"/>
    <w:rsid w:val="007B3DF4"/>
    <w:rsid w:val="007B4CDF"/>
    <w:rsid w:val="007B6650"/>
    <w:rsid w:val="007B6B1E"/>
    <w:rsid w:val="007B7CC9"/>
    <w:rsid w:val="007C2AD4"/>
    <w:rsid w:val="007C2DD4"/>
    <w:rsid w:val="007C3B06"/>
    <w:rsid w:val="007C3C1F"/>
    <w:rsid w:val="007C3E46"/>
    <w:rsid w:val="007C49D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8DE"/>
    <w:rsid w:val="007E496A"/>
    <w:rsid w:val="007E4CD7"/>
    <w:rsid w:val="007E6661"/>
    <w:rsid w:val="007E6721"/>
    <w:rsid w:val="007F0DB7"/>
    <w:rsid w:val="007F2E32"/>
    <w:rsid w:val="007F3880"/>
    <w:rsid w:val="007F3B8C"/>
    <w:rsid w:val="007F421B"/>
    <w:rsid w:val="007F60A3"/>
    <w:rsid w:val="0080062C"/>
    <w:rsid w:val="008020B7"/>
    <w:rsid w:val="008028D5"/>
    <w:rsid w:val="00803236"/>
    <w:rsid w:val="00804D26"/>
    <w:rsid w:val="00807623"/>
    <w:rsid w:val="008078E2"/>
    <w:rsid w:val="00807B53"/>
    <w:rsid w:val="00810D34"/>
    <w:rsid w:val="00811503"/>
    <w:rsid w:val="00812346"/>
    <w:rsid w:val="00812EEE"/>
    <w:rsid w:val="00812F41"/>
    <w:rsid w:val="00814E45"/>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C5F"/>
    <w:rsid w:val="008230BB"/>
    <w:rsid w:val="00823319"/>
    <w:rsid w:val="0082341D"/>
    <w:rsid w:val="00825D43"/>
    <w:rsid w:val="00826068"/>
    <w:rsid w:val="008263F0"/>
    <w:rsid w:val="00826547"/>
    <w:rsid w:val="00830148"/>
    <w:rsid w:val="00830302"/>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3952"/>
    <w:rsid w:val="008445D4"/>
    <w:rsid w:val="008446F1"/>
    <w:rsid w:val="00846291"/>
    <w:rsid w:val="00846EC8"/>
    <w:rsid w:val="00846FF0"/>
    <w:rsid w:val="00847435"/>
    <w:rsid w:val="00851BF3"/>
    <w:rsid w:val="0085298A"/>
    <w:rsid w:val="00852E40"/>
    <w:rsid w:val="008530EC"/>
    <w:rsid w:val="0085365F"/>
    <w:rsid w:val="0085494F"/>
    <w:rsid w:val="00854C98"/>
    <w:rsid w:val="00855458"/>
    <w:rsid w:val="0085639F"/>
    <w:rsid w:val="0085728C"/>
    <w:rsid w:val="008606DC"/>
    <w:rsid w:val="0086134D"/>
    <w:rsid w:val="008617B6"/>
    <w:rsid w:val="00861B30"/>
    <w:rsid w:val="00861FD7"/>
    <w:rsid w:val="00862C13"/>
    <w:rsid w:val="00862C4C"/>
    <w:rsid w:val="00865036"/>
    <w:rsid w:val="00865057"/>
    <w:rsid w:val="00865472"/>
    <w:rsid w:val="00865F3F"/>
    <w:rsid w:val="00867F17"/>
    <w:rsid w:val="0087080C"/>
    <w:rsid w:val="00870E37"/>
    <w:rsid w:val="00872237"/>
    <w:rsid w:val="00873A3D"/>
    <w:rsid w:val="00874671"/>
    <w:rsid w:val="00875178"/>
    <w:rsid w:val="0087635E"/>
    <w:rsid w:val="00876880"/>
    <w:rsid w:val="00876921"/>
    <w:rsid w:val="00876B68"/>
    <w:rsid w:val="00877698"/>
    <w:rsid w:val="0088013C"/>
    <w:rsid w:val="00881830"/>
    <w:rsid w:val="008821C7"/>
    <w:rsid w:val="00882750"/>
    <w:rsid w:val="0088286F"/>
    <w:rsid w:val="008836BC"/>
    <w:rsid w:val="00883EAF"/>
    <w:rsid w:val="00884452"/>
    <w:rsid w:val="00885D5A"/>
    <w:rsid w:val="00886D40"/>
    <w:rsid w:val="008875DE"/>
    <w:rsid w:val="00887A02"/>
    <w:rsid w:val="008905D7"/>
    <w:rsid w:val="00890679"/>
    <w:rsid w:val="00890929"/>
    <w:rsid w:val="008926C3"/>
    <w:rsid w:val="00893951"/>
    <w:rsid w:val="00893FC1"/>
    <w:rsid w:val="008955C5"/>
    <w:rsid w:val="00895B87"/>
    <w:rsid w:val="00896511"/>
    <w:rsid w:val="008966EC"/>
    <w:rsid w:val="00897763"/>
    <w:rsid w:val="0089787B"/>
    <w:rsid w:val="00897A5A"/>
    <w:rsid w:val="008A0709"/>
    <w:rsid w:val="008A08D2"/>
    <w:rsid w:val="008A26A7"/>
    <w:rsid w:val="008A2E7B"/>
    <w:rsid w:val="008A3162"/>
    <w:rsid w:val="008A35E6"/>
    <w:rsid w:val="008A3A4A"/>
    <w:rsid w:val="008A4196"/>
    <w:rsid w:val="008A4B8E"/>
    <w:rsid w:val="008A56FF"/>
    <w:rsid w:val="008A57E4"/>
    <w:rsid w:val="008A5C8E"/>
    <w:rsid w:val="008A67D2"/>
    <w:rsid w:val="008B01A1"/>
    <w:rsid w:val="008B18D2"/>
    <w:rsid w:val="008B1C95"/>
    <w:rsid w:val="008B30B7"/>
    <w:rsid w:val="008B474F"/>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B98"/>
    <w:rsid w:val="008D2CD6"/>
    <w:rsid w:val="008D39B0"/>
    <w:rsid w:val="008D462B"/>
    <w:rsid w:val="008D4939"/>
    <w:rsid w:val="008D4F0B"/>
    <w:rsid w:val="008D5193"/>
    <w:rsid w:val="008D5BCE"/>
    <w:rsid w:val="008D5DBA"/>
    <w:rsid w:val="008D61FA"/>
    <w:rsid w:val="008D6613"/>
    <w:rsid w:val="008D6632"/>
    <w:rsid w:val="008D6DBD"/>
    <w:rsid w:val="008E0465"/>
    <w:rsid w:val="008E1195"/>
    <w:rsid w:val="008E203E"/>
    <w:rsid w:val="008E3AEA"/>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638D"/>
    <w:rsid w:val="008F6D15"/>
    <w:rsid w:val="008F6E84"/>
    <w:rsid w:val="008F7EBB"/>
    <w:rsid w:val="008F7ED1"/>
    <w:rsid w:val="009001B6"/>
    <w:rsid w:val="0090056C"/>
    <w:rsid w:val="00900939"/>
    <w:rsid w:val="00900A35"/>
    <w:rsid w:val="00900DF0"/>
    <w:rsid w:val="00903621"/>
    <w:rsid w:val="009050AE"/>
    <w:rsid w:val="0090513E"/>
    <w:rsid w:val="00905898"/>
    <w:rsid w:val="00906339"/>
    <w:rsid w:val="0090652D"/>
    <w:rsid w:val="009075BC"/>
    <w:rsid w:val="009079F0"/>
    <w:rsid w:val="00907EE2"/>
    <w:rsid w:val="00910F11"/>
    <w:rsid w:val="009113AE"/>
    <w:rsid w:val="00911F60"/>
    <w:rsid w:val="0091240D"/>
    <w:rsid w:val="00912EB2"/>
    <w:rsid w:val="0091347C"/>
    <w:rsid w:val="00914284"/>
    <w:rsid w:val="00914550"/>
    <w:rsid w:val="0091487A"/>
    <w:rsid w:val="00914E36"/>
    <w:rsid w:val="00915300"/>
    <w:rsid w:val="0091657F"/>
    <w:rsid w:val="009173B9"/>
    <w:rsid w:val="00917AE1"/>
    <w:rsid w:val="009202B1"/>
    <w:rsid w:val="0092042A"/>
    <w:rsid w:val="009207AD"/>
    <w:rsid w:val="009210A5"/>
    <w:rsid w:val="00921355"/>
    <w:rsid w:val="009216CA"/>
    <w:rsid w:val="00922466"/>
    <w:rsid w:val="00922808"/>
    <w:rsid w:val="00922934"/>
    <w:rsid w:val="00923CCF"/>
    <w:rsid w:val="009245CB"/>
    <w:rsid w:val="009259EF"/>
    <w:rsid w:val="00927725"/>
    <w:rsid w:val="00927BF5"/>
    <w:rsid w:val="00930782"/>
    <w:rsid w:val="00930FFB"/>
    <w:rsid w:val="00931452"/>
    <w:rsid w:val="009320E8"/>
    <w:rsid w:val="009332EE"/>
    <w:rsid w:val="0093355A"/>
    <w:rsid w:val="009335BA"/>
    <w:rsid w:val="00934660"/>
    <w:rsid w:val="00934E21"/>
    <w:rsid w:val="00934FF9"/>
    <w:rsid w:val="00936198"/>
    <w:rsid w:val="009368DE"/>
    <w:rsid w:val="00936B44"/>
    <w:rsid w:val="00936EC8"/>
    <w:rsid w:val="00940BF3"/>
    <w:rsid w:val="009416FE"/>
    <w:rsid w:val="009417E1"/>
    <w:rsid w:val="0094189E"/>
    <w:rsid w:val="00942439"/>
    <w:rsid w:val="00942AE0"/>
    <w:rsid w:val="00945B17"/>
    <w:rsid w:val="00945C13"/>
    <w:rsid w:val="00945D12"/>
    <w:rsid w:val="00945ECB"/>
    <w:rsid w:val="00947933"/>
    <w:rsid w:val="00947F9D"/>
    <w:rsid w:val="00950381"/>
    <w:rsid w:val="00951E80"/>
    <w:rsid w:val="00953C4E"/>
    <w:rsid w:val="00960A89"/>
    <w:rsid w:val="00962287"/>
    <w:rsid w:val="00962690"/>
    <w:rsid w:val="009643F6"/>
    <w:rsid w:val="00964564"/>
    <w:rsid w:val="00964A50"/>
    <w:rsid w:val="00971077"/>
    <w:rsid w:val="00971B25"/>
    <w:rsid w:val="0097220B"/>
    <w:rsid w:val="00972EDB"/>
    <w:rsid w:val="00973FD3"/>
    <w:rsid w:val="00973FE6"/>
    <w:rsid w:val="009740C4"/>
    <w:rsid w:val="00976F69"/>
    <w:rsid w:val="009817D1"/>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288"/>
    <w:rsid w:val="0099744B"/>
    <w:rsid w:val="009A2E41"/>
    <w:rsid w:val="009A52C1"/>
    <w:rsid w:val="009A5EA7"/>
    <w:rsid w:val="009B3EDA"/>
    <w:rsid w:val="009B455D"/>
    <w:rsid w:val="009B4E8F"/>
    <w:rsid w:val="009B5EBC"/>
    <w:rsid w:val="009B7769"/>
    <w:rsid w:val="009C2436"/>
    <w:rsid w:val="009C2A3B"/>
    <w:rsid w:val="009C441C"/>
    <w:rsid w:val="009C4C6F"/>
    <w:rsid w:val="009C50AA"/>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61B"/>
    <w:rsid w:val="009E1B98"/>
    <w:rsid w:val="009E23CD"/>
    <w:rsid w:val="009E2E51"/>
    <w:rsid w:val="009E39DC"/>
    <w:rsid w:val="009E3E51"/>
    <w:rsid w:val="009E3FAC"/>
    <w:rsid w:val="009E4153"/>
    <w:rsid w:val="009E5378"/>
    <w:rsid w:val="009E56B4"/>
    <w:rsid w:val="009E5881"/>
    <w:rsid w:val="009E6D68"/>
    <w:rsid w:val="009E7BE8"/>
    <w:rsid w:val="009E7F39"/>
    <w:rsid w:val="009F029A"/>
    <w:rsid w:val="009F0DA4"/>
    <w:rsid w:val="009F1B61"/>
    <w:rsid w:val="009F27B1"/>
    <w:rsid w:val="009F28C9"/>
    <w:rsid w:val="009F2C50"/>
    <w:rsid w:val="009F3C2E"/>
    <w:rsid w:val="009F4081"/>
    <w:rsid w:val="009F43C3"/>
    <w:rsid w:val="009F4A70"/>
    <w:rsid w:val="009F4D28"/>
    <w:rsid w:val="009F6110"/>
    <w:rsid w:val="009F615E"/>
    <w:rsid w:val="009F6933"/>
    <w:rsid w:val="009F6EDF"/>
    <w:rsid w:val="009F7D43"/>
    <w:rsid w:val="00A012D0"/>
    <w:rsid w:val="00A01523"/>
    <w:rsid w:val="00A015E7"/>
    <w:rsid w:val="00A0389C"/>
    <w:rsid w:val="00A043FE"/>
    <w:rsid w:val="00A05729"/>
    <w:rsid w:val="00A05803"/>
    <w:rsid w:val="00A05916"/>
    <w:rsid w:val="00A06E1B"/>
    <w:rsid w:val="00A0794D"/>
    <w:rsid w:val="00A10898"/>
    <w:rsid w:val="00A10EFF"/>
    <w:rsid w:val="00A1290A"/>
    <w:rsid w:val="00A13975"/>
    <w:rsid w:val="00A140C6"/>
    <w:rsid w:val="00A16741"/>
    <w:rsid w:val="00A1701D"/>
    <w:rsid w:val="00A209C7"/>
    <w:rsid w:val="00A20EC8"/>
    <w:rsid w:val="00A2114F"/>
    <w:rsid w:val="00A218A7"/>
    <w:rsid w:val="00A21FBD"/>
    <w:rsid w:val="00A2216E"/>
    <w:rsid w:val="00A22A96"/>
    <w:rsid w:val="00A2370B"/>
    <w:rsid w:val="00A24782"/>
    <w:rsid w:val="00A247FA"/>
    <w:rsid w:val="00A25885"/>
    <w:rsid w:val="00A265F3"/>
    <w:rsid w:val="00A26CAA"/>
    <w:rsid w:val="00A26CCB"/>
    <w:rsid w:val="00A27AFB"/>
    <w:rsid w:val="00A304C5"/>
    <w:rsid w:val="00A31536"/>
    <w:rsid w:val="00A31956"/>
    <w:rsid w:val="00A3399F"/>
    <w:rsid w:val="00A33C0B"/>
    <w:rsid w:val="00A33DC9"/>
    <w:rsid w:val="00A33F77"/>
    <w:rsid w:val="00A3490C"/>
    <w:rsid w:val="00A34A62"/>
    <w:rsid w:val="00A35831"/>
    <w:rsid w:val="00A36CCE"/>
    <w:rsid w:val="00A36E14"/>
    <w:rsid w:val="00A3743F"/>
    <w:rsid w:val="00A378E5"/>
    <w:rsid w:val="00A37DA4"/>
    <w:rsid w:val="00A40872"/>
    <w:rsid w:val="00A412EF"/>
    <w:rsid w:val="00A42EF2"/>
    <w:rsid w:val="00A4355E"/>
    <w:rsid w:val="00A44D84"/>
    <w:rsid w:val="00A4560F"/>
    <w:rsid w:val="00A45BD2"/>
    <w:rsid w:val="00A46829"/>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0EBF"/>
    <w:rsid w:val="00A61015"/>
    <w:rsid w:val="00A61324"/>
    <w:rsid w:val="00A61D6F"/>
    <w:rsid w:val="00A61D7A"/>
    <w:rsid w:val="00A61E5B"/>
    <w:rsid w:val="00A63622"/>
    <w:rsid w:val="00A64735"/>
    <w:rsid w:val="00A64A5F"/>
    <w:rsid w:val="00A653BF"/>
    <w:rsid w:val="00A654E5"/>
    <w:rsid w:val="00A659E2"/>
    <w:rsid w:val="00A65E71"/>
    <w:rsid w:val="00A65F01"/>
    <w:rsid w:val="00A66936"/>
    <w:rsid w:val="00A7085C"/>
    <w:rsid w:val="00A70C84"/>
    <w:rsid w:val="00A72F5E"/>
    <w:rsid w:val="00A7322E"/>
    <w:rsid w:val="00A73FFB"/>
    <w:rsid w:val="00A757FC"/>
    <w:rsid w:val="00A76523"/>
    <w:rsid w:val="00A766F9"/>
    <w:rsid w:val="00A8035D"/>
    <w:rsid w:val="00A807A3"/>
    <w:rsid w:val="00A80D96"/>
    <w:rsid w:val="00A81E2E"/>
    <w:rsid w:val="00A8265A"/>
    <w:rsid w:val="00A833D0"/>
    <w:rsid w:val="00A83E1A"/>
    <w:rsid w:val="00A83F16"/>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2A0"/>
    <w:rsid w:val="00AD1F22"/>
    <w:rsid w:val="00AD21FB"/>
    <w:rsid w:val="00AD3629"/>
    <w:rsid w:val="00AD3C01"/>
    <w:rsid w:val="00AD427A"/>
    <w:rsid w:val="00AD43BF"/>
    <w:rsid w:val="00AD445A"/>
    <w:rsid w:val="00AD4625"/>
    <w:rsid w:val="00AD4DBC"/>
    <w:rsid w:val="00AD58D7"/>
    <w:rsid w:val="00AD5DA0"/>
    <w:rsid w:val="00AD5E93"/>
    <w:rsid w:val="00AD5FC5"/>
    <w:rsid w:val="00AD6ADC"/>
    <w:rsid w:val="00AD7D0B"/>
    <w:rsid w:val="00AE1258"/>
    <w:rsid w:val="00AE157F"/>
    <w:rsid w:val="00AE22A4"/>
    <w:rsid w:val="00AE32D0"/>
    <w:rsid w:val="00AE37B8"/>
    <w:rsid w:val="00AE3A0E"/>
    <w:rsid w:val="00AE49C7"/>
    <w:rsid w:val="00AE5BCC"/>
    <w:rsid w:val="00AE6208"/>
    <w:rsid w:val="00AE665F"/>
    <w:rsid w:val="00AE67D7"/>
    <w:rsid w:val="00AE719F"/>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704"/>
    <w:rsid w:val="00B07E37"/>
    <w:rsid w:val="00B11100"/>
    <w:rsid w:val="00B11C81"/>
    <w:rsid w:val="00B11D1A"/>
    <w:rsid w:val="00B11E5B"/>
    <w:rsid w:val="00B12270"/>
    <w:rsid w:val="00B12E10"/>
    <w:rsid w:val="00B13A08"/>
    <w:rsid w:val="00B146AF"/>
    <w:rsid w:val="00B146EB"/>
    <w:rsid w:val="00B14A28"/>
    <w:rsid w:val="00B14ABA"/>
    <w:rsid w:val="00B155F6"/>
    <w:rsid w:val="00B210A2"/>
    <w:rsid w:val="00B216E3"/>
    <w:rsid w:val="00B217E8"/>
    <w:rsid w:val="00B21E03"/>
    <w:rsid w:val="00B22FC7"/>
    <w:rsid w:val="00B23540"/>
    <w:rsid w:val="00B2360F"/>
    <w:rsid w:val="00B236E4"/>
    <w:rsid w:val="00B24B12"/>
    <w:rsid w:val="00B258FE"/>
    <w:rsid w:val="00B26BB7"/>
    <w:rsid w:val="00B30888"/>
    <w:rsid w:val="00B3107C"/>
    <w:rsid w:val="00B310CB"/>
    <w:rsid w:val="00B32AE3"/>
    <w:rsid w:val="00B32D74"/>
    <w:rsid w:val="00B3398A"/>
    <w:rsid w:val="00B35C62"/>
    <w:rsid w:val="00B35E0E"/>
    <w:rsid w:val="00B36C27"/>
    <w:rsid w:val="00B37C7B"/>
    <w:rsid w:val="00B40231"/>
    <w:rsid w:val="00B407F3"/>
    <w:rsid w:val="00B41911"/>
    <w:rsid w:val="00B4513A"/>
    <w:rsid w:val="00B45526"/>
    <w:rsid w:val="00B46787"/>
    <w:rsid w:val="00B501B5"/>
    <w:rsid w:val="00B508E9"/>
    <w:rsid w:val="00B50A32"/>
    <w:rsid w:val="00B512B9"/>
    <w:rsid w:val="00B51417"/>
    <w:rsid w:val="00B519A3"/>
    <w:rsid w:val="00B523D5"/>
    <w:rsid w:val="00B524AB"/>
    <w:rsid w:val="00B52B1B"/>
    <w:rsid w:val="00B52E64"/>
    <w:rsid w:val="00B531F1"/>
    <w:rsid w:val="00B54027"/>
    <w:rsid w:val="00B55F29"/>
    <w:rsid w:val="00B562F0"/>
    <w:rsid w:val="00B56E5D"/>
    <w:rsid w:val="00B57587"/>
    <w:rsid w:val="00B60F8C"/>
    <w:rsid w:val="00B6365C"/>
    <w:rsid w:val="00B63878"/>
    <w:rsid w:val="00B63B8E"/>
    <w:rsid w:val="00B663B8"/>
    <w:rsid w:val="00B67C28"/>
    <w:rsid w:val="00B70517"/>
    <w:rsid w:val="00B713D0"/>
    <w:rsid w:val="00B715C6"/>
    <w:rsid w:val="00B71ED5"/>
    <w:rsid w:val="00B74EE2"/>
    <w:rsid w:val="00B75272"/>
    <w:rsid w:val="00B75BB3"/>
    <w:rsid w:val="00B75CFC"/>
    <w:rsid w:val="00B767EE"/>
    <w:rsid w:val="00B76878"/>
    <w:rsid w:val="00B76A44"/>
    <w:rsid w:val="00B76BFB"/>
    <w:rsid w:val="00B76E07"/>
    <w:rsid w:val="00B802C9"/>
    <w:rsid w:val="00B8045B"/>
    <w:rsid w:val="00B8210E"/>
    <w:rsid w:val="00B831D5"/>
    <w:rsid w:val="00B8325D"/>
    <w:rsid w:val="00B83574"/>
    <w:rsid w:val="00B84B13"/>
    <w:rsid w:val="00B84D00"/>
    <w:rsid w:val="00B8546D"/>
    <w:rsid w:val="00B85538"/>
    <w:rsid w:val="00B85E95"/>
    <w:rsid w:val="00B85EED"/>
    <w:rsid w:val="00B86EF9"/>
    <w:rsid w:val="00B875C0"/>
    <w:rsid w:val="00B9035C"/>
    <w:rsid w:val="00B9185F"/>
    <w:rsid w:val="00B922CA"/>
    <w:rsid w:val="00B95925"/>
    <w:rsid w:val="00B96A3D"/>
    <w:rsid w:val="00B97BD5"/>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4CA"/>
    <w:rsid w:val="00BB24F7"/>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56"/>
    <w:rsid w:val="00BD4FD8"/>
    <w:rsid w:val="00BE0304"/>
    <w:rsid w:val="00BE17D6"/>
    <w:rsid w:val="00BE1981"/>
    <w:rsid w:val="00BE19A2"/>
    <w:rsid w:val="00BE25C9"/>
    <w:rsid w:val="00BE3507"/>
    <w:rsid w:val="00BE37E1"/>
    <w:rsid w:val="00BE4E81"/>
    <w:rsid w:val="00BE5BD9"/>
    <w:rsid w:val="00BE5EA8"/>
    <w:rsid w:val="00BE6BBF"/>
    <w:rsid w:val="00BE78A4"/>
    <w:rsid w:val="00BF1182"/>
    <w:rsid w:val="00BF4C43"/>
    <w:rsid w:val="00BF5FB6"/>
    <w:rsid w:val="00BF778F"/>
    <w:rsid w:val="00BF7D4A"/>
    <w:rsid w:val="00C0063A"/>
    <w:rsid w:val="00C017BF"/>
    <w:rsid w:val="00C0199F"/>
    <w:rsid w:val="00C01E70"/>
    <w:rsid w:val="00C02983"/>
    <w:rsid w:val="00C03981"/>
    <w:rsid w:val="00C03F37"/>
    <w:rsid w:val="00C04218"/>
    <w:rsid w:val="00C043E0"/>
    <w:rsid w:val="00C05009"/>
    <w:rsid w:val="00C0565A"/>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130"/>
    <w:rsid w:val="00C17D3D"/>
    <w:rsid w:val="00C2001B"/>
    <w:rsid w:val="00C212AB"/>
    <w:rsid w:val="00C214F0"/>
    <w:rsid w:val="00C23B27"/>
    <w:rsid w:val="00C26422"/>
    <w:rsid w:val="00C26C7C"/>
    <w:rsid w:val="00C31030"/>
    <w:rsid w:val="00C3269F"/>
    <w:rsid w:val="00C3288D"/>
    <w:rsid w:val="00C33A1B"/>
    <w:rsid w:val="00C342DB"/>
    <w:rsid w:val="00C34F0D"/>
    <w:rsid w:val="00C40EF8"/>
    <w:rsid w:val="00C4152A"/>
    <w:rsid w:val="00C417FE"/>
    <w:rsid w:val="00C42785"/>
    <w:rsid w:val="00C43321"/>
    <w:rsid w:val="00C44280"/>
    <w:rsid w:val="00C44A63"/>
    <w:rsid w:val="00C45243"/>
    <w:rsid w:val="00C45B43"/>
    <w:rsid w:val="00C46031"/>
    <w:rsid w:val="00C4681F"/>
    <w:rsid w:val="00C47CB8"/>
    <w:rsid w:val="00C50450"/>
    <w:rsid w:val="00C504ED"/>
    <w:rsid w:val="00C52184"/>
    <w:rsid w:val="00C5255F"/>
    <w:rsid w:val="00C53234"/>
    <w:rsid w:val="00C533F3"/>
    <w:rsid w:val="00C53989"/>
    <w:rsid w:val="00C53AF1"/>
    <w:rsid w:val="00C53E83"/>
    <w:rsid w:val="00C5470E"/>
    <w:rsid w:val="00C54865"/>
    <w:rsid w:val="00C54F52"/>
    <w:rsid w:val="00C553B7"/>
    <w:rsid w:val="00C555D2"/>
    <w:rsid w:val="00C5798E"/>
    <w:rsid w:val="00C57D4A"/>
    <w:rsid w:val="00C60A09"/>
    <w:rsid w:val="00C61F13"/>
    <w:rsid w:val="00C62AF8"/>
    <w:rsid w:val="00C62F2D"/>
    <w:rsid w:val="00C64AE9"/>
    <w:rsid w:val="00C65356"/>
    <w:rsid w:val="00C65A41"/>
    <w:rsid w:val="00C674D2"/>
    <w:rsid w:val="00C67C95"/>
    <w:rsid w:val="00C67EE6"/>
    <w:rsid w:val="00C70497"/>
    <w:rsid w:val="00C70D5A"/>
    <w:rsid w:val="00C71284"/>
    <w:rsid w:val="00C72121"/>
    <w:rsid w:val="00C72DC6"/>
    <w:rsid w:val="00C7307F"/>
    <w:rsid w:val="00C7375E"/>
    <w:rsid w:val="00C7463A"/>
    <w:rsid w:val="00C74CA2"/>
    <w:rsid w:val="00C756E0"/>
    <w:rsid w:val="00C75C6A"/>
    <w:rsid w:val="00C75F35"/>
    <w:rsid w:val="00C75F58"/>
    <w:rsid w:val="00C7667D"/>
    <w:rsid w:val="00C7765F"/>
    <w:rsid w:val="00C77E8A"/>
    <w:rsid w:val="00C81238"/>
    <w:rsid w:val="00C81F24"/>
    <w:rsid w:val="00C84B57"/>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5E16"/>
    <w:rsid w:val="00CA6A22"/>
    <w:rsid w:val="00CA6E12"/>
    <w:rsid w:val="00CA7A62"/>
    <w:rsid w:val="00CB004D"/>
    <w:rsid w:val="00CB08D8"/>
    <w:rsid w:val="00CB0B66"/>
    <w:rsid w:val="00CB0E84"/>
    <w:rsid w:val="00CB11A2"/>
    <w:rsid w:val="00CB1F67"/>
    <w:rsid w:val="00CB34CC"/>
    <w:rsid w:val="00CB3AB0"/>
    <w:rsid w:val="00CB42F2"/>
    <w:rsid w:val="00CB4618"/>
    <w:rsid w:val="00CB67BD"/>
    <w:rsid w:val="00CB710A"/>
    <w:rsid w:val="00CC04CB"/>
    <w:rsid w:val="00CC04D2"/>
    <w:rsid w:val="00CC14C4"/>
    <w:rsid w:val="00CC17D6"/>
    <w:rsid w:val="00CC2C79"/>
    <w:rsid w:val="00CC3B3F"/>
    <w:rsid w:val="00CC4EAB"/>
    <w:rsid w:val="00CC5527"/>
    <w:rsid w:val="00CD04C5"/>
    <w:rsid w:val="00CD06B5"/>
    <w:rsid w:val="00CD1C68"/>
    <w:rsid w:val="00CD312E"/>
    <w:rsid w:val="00CD32A8"/>
    <w:rsid w:val="00CD39BC"/>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95E"/>
    <w:rsid w:val="00CE2B42"/>
    <w:rsid w:val="00CE2FED"/>
    <w:rsid w:val="00CE319B"/>
    <w:rsid w:val="00CE34FC"/>
    <w:rsid w:val="00CE3EAE"/>
    <w:rsid w:val="00CE40E3"/>
    <w:rsid w:val="00CE4A86"/>
    <w:rsid w:val="00CE4CAE"/>
    <w:rsid w:val="00CE55DA"/>
    <w:rsid w:val="00CE69C0"/>
    <w:rsid w:val="00CE7C58"/>
    <w:rsid w:val="00CF021C"/>
    <w:rsid w:val="00CF0D25"/>
    <w:rsid w:val="00CF0D61"/>
    <w:rsid w:val="00CF38F4"/>
    <w:rsid w:val="00CF44B5"/>
    <w:rsid w:val="00CF5879"/>
    <w:rsid w:val="00D00375"/>
    <w:rsid w:val="00D01935"/>
    <w:rsid w:val="00D022DC"/>
    <w:rsid w:val="00D0253C"/>
    <w:rsid w:val="00D03292"/>
    <w:rsid w:val="00D0330C"/>
    <w:rsid w:val="00D04171"/>
    <w:rsid w:val="00D046C9"/>
    <w:rsid w:val="00D05183"/>
    <w:rsid w:val="00D05704"/>
    <w:rsid w:val="00D05993"/>
    <w:rsid w:val="00D05E58"/>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2C0"/>
    <w:rsid w:val="00D31CBB"/>
    <w:rsid w:val="00D32257"/>
    <w:rsid w:val="00D332FB"/>
    <w:rsid w:val="00D3464C"/>
    <w:rsid w:val="00D34EE3"/>
    <w:rsid w:val="00D3501F"/>
    <w:rsid w:val="00D361C1"/>
    <w:rsid w:val="00D36224"/>
    <w:rsid w:val="00D3657A"/>
    <w:rsid w:val="00D40DAC"/>
    <w:rsid w:val="00D41625"/>
    <w:rsid w:val="00D416AA"/>
    <w:rsid w:val="00D416F5"/>
    <w:rsid w:val="00D4262E"/>
    <w:rsid w:val="00D4403B"/>
    <w:rsid w:val="00D44111"/>
    <w:rsid w:val="00D44386"/>
    <w:rsid w:val="00D444A1"/>
    <w:rsid w:val="00D4621F"/>
    <w:rsid w:val="00D4655A"/>
    <w:rsid w:val="00D46A93"/>
    <w:rsid w:val="00D5084C"/>
    <w:rsid w:val="00D50EE4"/>
    <w:rsid w:val="00D51945"/>
    <w:rsid w:val="00D51C1B"/>
    <w:rsid w:val="00D522BB"/>
    <w:rsid w:val="00D52328"/>
    <w:rsid w:val="00D53045"/>
    <w:rsid w:val="00D5474F"/>
    <w:rsid w:val="00D55056"/>
    <w:rsid w:val="00D5547C"/>
    <w:rsid w:val="00D55C90"/>
    <w:rsid w:val="00D57267"/>
    <w:rsid w:val="00D61635"/>
    <w:rsid w:val="00D626A9"/>
    <w:rsid w:val="00D628C5"/>
    <w:rsid w:val="00D62FAE"/>
    <w:rsid w:val="00D63DB5"/>
    <w:rsid w:val="00D6726D"/>
    <w:rsid w:val="00D7066E"/>
    <w:rsid w:val="00D7078F"/>
    <w:rsid w:val="00D72BC6"/>
    <w:rsid w:val="00D74447"/>
    <w:rsid w:val="00D7481F"/>
    <w:rsid w:val="00D75026"/>
    <w:rsid w:val="00D75DD0"/>
    <w:rsid w:val="00D7673F"/>
    <w:rsid w:val="00D76EF3"/>
    <w:rsid w:val="00D77FB0"/>
    <w:rsid w:val="00D807BE"/>
    <w:rsid w:val="00D808B5"/>
    <w:rsid w:val="00D80DD7"/>
    <w:rsid w:val="00D82050"/>
    <w:rsid w:val="00D838FD"/>
    <w:rsid w:val="00D83927"/>
    <w:rsid w:val="00D8400C"/>
    <w:rsid w:val="00D84954"/>
    <w:rsid w:val="00D84E23"/>
    <w:rsid w:val="00D8588C"/>
    <w:rsid w:val="00D85A30"/>
    <w:rsid w:val="00D85F48"/>
    <w:rsid w:val="00D86245"/>
    <w:rsid w:val="00D87378"/>
    <w:rsid w:val="00D87CCB"/>
    <w:rsid w:val="00D9043F"/>
    <w:rsid w:val="00D9099A"/>
    <w:rsid w:val="00D914D1"/>
    <w:rsid w:val="00D91604"/>
    <w:rsid w:val="00D91632"/>
    <w:rsid w:val="00D91C87"/>
    <w:rsid w:val="00D92BFE"/>
    <w:rsid w:val="00D92E74"/>
    <w:rsid w:val="00D94CBE"/>
    <w:rsid w:val="00D94E6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360C"/>
    <w:rsid w:val="00DB613E"/>
    <w:rsid w:val="00DB76CD"/>
    <w:rsid w:val="00DC0B04"/>
    <w:rsid w:val="00DC20CB"/>
    <w:rsid w:val="00DC262C"/>
    <w:rsid w:val="00DC28F4"/>
    <w:rsid w:val="00DC2DC4"/>
    <w:rsid w:val="00DC335A"/>
    <w:rsid w:val="00DC3D25"/>
    <w:rsid w:val="00DC3D2E"/>
    <w:rsid w:val="00DC4FD4"/>
    <w:rsid w:val="00DC5766"/>
    <w:rsid w:val="00DC5F21"/>
    <w:rsid w:val="00DC6174"/>
    <w:rsid w:val="00DC61FD"/>
    <w:rsid w:val="00DC6A06"/>
    <w:rsid w:val="00DC6E87"/>
    <w:rsid w:val="00DC72ED"/>
    <w:rsid w:val="00DC7506"/>
    <w:rsid w:val="00DC7E6C"/>
    <w:rsid w:val="00DD035E"/>
    <w:rsid w:val="00DD0AC0"/>
    <w:rsid w:val="00DD111C"/>
    <w:rsid w:val="00DD1C92"/>
    <w:rsid w:val="00DD461A"/>
    <w:rsid w:val="00DD4CBC"/>
    <w:rsid w:val="00DD58FD"/>
    <w:rsid w:val="00DD6654"/>
    <w:rsid w:val="00DD6697"/>
    <w:rsid w:val="00DD6765"/>
    <w:rsid w:val="00DD6E93"/>
    <w:rsid w:val="00DD75E5"/>
    <w:rsid w:val="00DD7963"/>
    <w:rsid w:val="00DE04DD"/>
    <w:rsid w:val="00DE0EDC"/>
    <w:rsid w:val="00DE1461"/>
    <w:rsid w:val="00DE1E03"/>
    <w:rsid w:val="00DE252A"/>
    <w:rsid w:val="00DE2736"/>
    <w:rsid w:val="00DE2F69"/>
    <w:rsid w:val="00DE3292"/>
    <w:rsid w:val="00DE49C0"/>
    <w:rsid w:val="00DE5402"/>
    <w:rsid w:val="00DE5864"/>
    <w:rsid w:val="00DE6237"/>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127B"/>
    <w:rsid w:val="00E118A2"/>
    <w:rsid w:val="00E11B88"/>
    <w:rsid w:val="00E1207C"/>
    <w:rsid w:val="00E12101"/>
    <w:rsid w:val="00E12301"/>
    <w:rsid w:val="00E12B86"/>
    <w:rsid w:val="00E13CEA"/>
    <w:rsid w:val="00E14272"/>
    <w:rsid w:val="00E15A12"/>
    <w:rsid w:val="00E16CC8"/>
    <w:rsid w:val="00E2019B"/>
    <w:rsid w:val="00E2096B"/>
    <w:rsid w:val="00E20C02"/>
    <w:rsid w:val="00E21290"/>
    <w:rsid w:val="00E21838"/>
    <w:rsid w:val="00E21C8C"/>
    <w:rsid w:val="00E22360"/>
    <w:rsid w:val="00E23BB7"/>
    <w:rsid w:val="00E25274"/>
    <w:rsid w:val="00E2573D"/>
    <w:rsid w:val="00E266C1"/>
    <w:rsid w:val="00E26E0C"/>
    <w:rsid w:val="00E302B8"/>
    <w:rsid w:val="00E306BC"/>
    <w:rsid w:val="00E30ED8"/>
    <w:rsid w:val="00E31018"/>
    <w:rsid w:val="00E33097"/>
    <w:rsid w:val="00E338C6"/>
    <w:rsid w:val="00E33FA7"/>
    <w:rsid w:val="00E34E03"/>
    <w:rsid w:val="00E35F60"/>
    <w:rsid w:val="00E36AE9"/>
    <w:rsid w:val="00E375EE"/>
    <w:rsid w:val="00E40018"/>
    <w:rsid w:val="00E40854"/>
    <w:rsid w:val="00E40F9B"/>
    <w:rsid w:val="00E412C8"/>
    <w:rsid w:val="00E41345"/>
    <w:rsid w:val="00E4165A"/>
    <w:rsid w:val="00E423C1"/>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20B"/>
    <w:rsid w:val="00E5492C"/>
    <w:rsid w:val="00E549E2"/>
    <w:rsid w:val="00E54B68"/>
    <w:rsid w:val="00E55021"/>
    <w:rsid w:val="00E5535D"/>
    <w:rsid w:val="00E55595"/>
    <w:rsid w:val="00E55866"/>
    <w:rsid w:val="00E5620B"/>
    <w:rsid w:val="00E57269"/>
    <w:rsid w:val="00E5737B"/>
    <w:rsid w:val="00E57E04"/>
    <w:rsid w:val="00E60082"/>
    <w:rsid w:val="00E6065B"/>
    <w:rsid w:val="00E606C0"/>
    <w:rsid w:val="00E61A9C"/>
    <w:rsid w:val="00E626BD"/>
    <w:rsid w:val="00E626D5"/>
    <w:rsid w:val="00E627A0"/>
    <w:rsid w:val="00E64BA9"/>
    <w:rsid w:val="00E64E09"/>
    <w:rsid w:val="00E64F5C"/>
    <w:rsid w:val="00E66472"/>
    <w:rsid w:val="00E66A5E"/>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0C9"/>
    <w:rsid w:val="00EA238A"/>
    <w:rsid w:val="00EA355D"/>
    <w:rsid w:val="00EA4B71"/>
    <w:rsid w:val="00EA4EBA"/>
    <w:rsid w:val="00EA6567"/>
    <w:rsid w:val="00EA7585"/>
    <w:rsid w:val="00EA79E3"/>
    <w:rsid w:val="00EA7D9B"/>
    <w:rsid w:val="00EB037C"/>
    <w:rsid w:val="00EB24BD"/>
    <w:rsid w:val="00EB2F11"/>
    <w:rsid w:val="00EB3C81"/>
    <w:rsid w:val="00EB40AE"/>
    <w:rsid w:val="00EB51CF"/>
    <w:rsid w:val="00EB60D3"/>
    <w:rsid w:val="00EB7826"/>
    <w:rsid w:val="00EC0156"/>
    <w:rsid w:val="00EC0860"/>
    <w:rsid w:val="00EC094E"/>
    <w:rsid w:val="00EC18D0"/>
    <w:rsid w:val="00EC285B"/>
    <w:rsid w:val="00EC4AB0"/>
    <w:rsid w:val="00EC4E83"/>
    <w:rsid w:val="00EC56D6"/>
    <w:rsid w:val="00EC5EF0"/>
    <w:rsid w:val="00EC6384"/>
    <w:rsid w:val="00EC702F"/>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26B1"/>
    <w:rsid w:val="00EE415D"/>
    <w:rsid w:val="00EE4B52"/>
    <w:rsid w:val="00EE60D8"/>
    <w:rsid w:val="00EE74DE"/>
    <w:rsid w:val="00EE77AD"/>
    <w:rsid w:val="00EE7916"/>
    <w:rsid w:val="00EE7A1F"/>
    <w:rsid w:val="00EE7F74"/>
    <w:rsid w:val="00EF1579"/>
    <w:rsid w:val="00EF245F"/>
    <w:rsid w:val="00EF25C0"/>
    <w:rsid w:val="00EF27FA"/>
    <w:rsid w:val="00EF2F1F"/>
    <w:rsid w:val="00EF311A"/>
    <w:rsid w:val="00EF40EA"/>
    <w:rsid w:val="00EF41B6"/>
    <w:rsid w:val="00EF492B"/>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144F"/>
    <w:rsid w:val="00F11C17"/>
    <w:rsid w:val="00F124E6"/>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70B"/>
    <w:rsid w:val="00F32B4B"/>
    <w:rsid w:val="00F32CDB"/>
    <w:rsid w:val="00F332CF"/>
    <w:rsid w:val="00F33BA3"/>
    <w:rsid w:val="00F33E68"/>
    <w:rsid w:val="00F34510"/>
    <w:rsid w:val="00F356BD"/>
    <w:rsid w:val="00F35995"/>
    <w:rsid w:val="00F365EB"/>
    <w:rsid w:val="00F3684A"/>
    <w:rsid w:val="00F36ED1"/>
    <w:rsid w:val="00F372C0"/>
    <w:rsid w:val="00F378C1"/>
    <w:rsid w:val="00F408A7"/>
    <w:rsid w:val="00F409F0"/>
    <w:rsid w:val="00F43B25"/>
    <w:rsid w:val="00F4477B"/>
    <w:rsid w:val="00F45117"/>
    <w:rsid w:val="00F4563D"/>
    <w:rsid w:val="00F45705"/>
    <w:rsid w:val="00F461F8"/>
    <w:rsid w:val="00F478C0"/>
    <w:rsid w:val="00F50C10"/>
    <w:rsid w:val="00F52C7E"/>
    <w:rsid w:val="00F53844"/>
    <w:rsid w:val="00F5537D"/>
    <w:rsid w:val="00F55602"/>
    <w:rsid w:val="00F55C05"/>
    <w:rsid w:val="00F56F7E"/>
    <w:rsid w:val="00F5729E"/>
    <w:rsid w:val="00F605A4"/>
    <w:rsid w:val="00F6208C"/>
    <w:rsid w:val="00F622E2"/>
    <w:rsid w:val="00F6311D"/>
    <w:rsid w:val="00F63B9D"/>
    <w:rsid w:val="00F63C8D"/>
    <w:rsid w:val="00F642F3"/>
    <w:rsid w:val="00F64418"/>
    <w:rsid w:val="00F648A1"/>
    <w:rsid w:val="00F64FAE"/>
    <w:rsid w:val="00F65F60"/>
    <w:rsid w:val="00F673C0"/>
    <w:rsid w:val="00F67F35"/>
    <w:rsid w:val="00F7068C"/>
    <w:rsid w:val="00F70C02"/>
    <w:rsid w:val="00F71424"/>
    <w:rsid w:val="00F72200"/>
    <w:rsid w:val="00F74B38"/>
    <w:rsid w:val="00F755DA"/>
    <w:rsid w:val="00F7666B"/>
    <w:rsid w:val="00F7790D"/>
    <w:rsid w:val="00F80010"/>
    <w:rsid w:val="00F804C8"/>
    <w:rsid w:val="00F805B1"/>
    <w:rsid w:val="00F814EE"/>
    <w:rsid w:val="00F8156C"/>
    <w:rsid w:val="00F8487F"/>
    <w:rsid w:val="00F8555D"/>
    <w:rsid w:val="00F858CC"/>
    <w:rsid w:val="00F86AFF"/>
    <w:rsid w:val="00F90276"/>
    <w:rsid w:val="00F904B3"/>
    <w:rsid w:val="00F90584"/>
    <w:rsid w:val="00F9099C"/>
    <w:rsid w:val="00F90DA9"/>
    <w:rsid w:val="00F9223A"/>
    <w:rsid w:val="00F92CFC"/>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A6CA3"/>
    <w:rsid w:val="00FB059F"/>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7C06"/>
    <w:rsid w:val="00FE0830"/>
    <w:rsid w:val="00FE0A6B"/>
    <w:rsid w:val="00FE0C89"/>
    <w:rsid w:val="00FE1B00"/>
    <w:rsid w:val="00FE3446"/>
    <w:rsid w:val="00FE4072"/>
    <w:rsid w:val="00FE4AD9"/>
    <w:rsid w:val="00FE6467"/>
    <w:rsid w:val="00FE6936"/>
    <w:rsid w:val="00FE7C3C"/>
    <w:rsid w:val="00FF0555"/>
    <w:rsid w:val="00FF06B3"/>
    <w:rsid w:val="00FF1289"/>
    <w:rsid w:val="00FF1598"/>
    <w:rsid w:val="00FF24BC"/>
    <w:rsid w:val="00FF44BD"/>
    <w:rsid w:val="00FF4A8A"/>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unhideWhenUsed/>
    <w:rsid w:val="004A2460"/>
  </w:style>
  <w:style w:type="character" w:customStyle="1" w:styleId="CommentTextChar">
    <w:name w:val="Comment Text Char"/>
    <w:basedOn w:val="DefaultParagraphFont"/>
    <w:link w:val="CommentText"/>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basedOn w:val="DefaultParagraphFont"/>
    <w:link w:val="FootnoteText"/>
    <w:semiHidden/>
    <w:rsid w:val="00875178"/>
  </w:style>
  <w:style w:type="paragraph" w:styleId="Revision">
    <w:name w:val="Revision"/>
    <w:hidden/>
    <w:uiPriority w:val="99"/>
    <w:semiHidden/>
    <w:rsid w:val="00725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2.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15173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5</cp:revision>
  <cp:lastPrinted>2017-09-19T20:03:00Z</cp:lastPrinted>
  <dcterms:created xsi:type="dcterms:W3CDTF">2021-11-24T16:53:00Z</dcterms:created>
  <dcterms:modified xsi:type="dcterms:W3CDTF">2021-12-02T11:50:00Z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