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B15F" w14:textId="77777777" w:rsidR="004006D5" w:rsidRPr="004006D5" w:rsidRDefault="004006D5" w:rsidP="004006D5">
      <w:pPr>
        <w:tabs>
          <w:tab w:val="left" w:pos="360"/>
        </w:tabs>
        <w:spacing w:after="0" w:line="240" w:lineRule="auto"/>
        <w:ind w:left="420"/>
        <w:jc w:val="center"/>
        <w:rPr>
          <w:rFonts w:eastAsia="SimSun" w:cs="Times New Roman"/>
          <w:b/>
          <w:szCs w:val="20"/>
        </w:rPr>
      </w:pPr>
      <w:r w:rsidRPr="004006D5">
        <w:rPr>
          <w:rFonts w:eastAsia="SimSun" w:cs="Times New Roman"/>
          <w:b/>
          <w:szCs w:val="20"/>
        </w:rPr>
        <w:t>BEFORE THE</w:t>
      </w:r>
    </w:p>
    <w:p w14:paraId="7A162EF9" w14:textId="77777777" w:rsidR="004006D5" w:rsidRPr="004006D5" w:rsidRDefault="004006D5" w:rsidP="004006D5">
      <w:pPr>
        <w:tabs>
          <w:tab w:val="left" w:pos="360"/>
        </w:tabs>
        <w:spacing w:after="0" w:line="240" w:lineRule="auto"/>
        <w:jc w:val="center"/>
        <w:rPr>
          <w:rFonts w:eastAsia="SimSun" w:cs="Times New Roman"/>
          <w:b/>
          <w:szCs w:val="20"/>
        </w:rPr>
      </w:pPr>
      <w:r w:rsidRPr="004006D5">
        <w:rPr>
          <w:rFonts w:eastAsia="SimSun" w:cs="Times New Roman"/>
          <w:b/>
          <w:szCs w:val="20"/>
        </w:rPr>
        <w:t>PENNSYLVANIA PUBLIC UTILITY COMMISSION</w:t>
      </w:r>
    </w:p>
    <w:p w14:paraId="4014FFC4" w14:textId="77777777" w:rsidR="004006D5" w:rsidRPr="004006D5" w:rsidRDefault="004006D5" w:rsidP="004006D5">
      <w:pPr>
        <w:tabs>
          <w:tab w:val="left" w:pos="360"/>
        </w:tabs>
        <w:spacing w:after="0" w:line="240" w:lineRule="auto"/>
        <w:jc w:val="both"/>
        <w:rPr>
          <w:rFonts w:eastAsia="SimSun" w:cs="Times New Roman"/>
          <w:b/>
          <w:szCs w:val="20"/>
        </w:rPr>
      </w:pPr>
    </w:p>
    <w:p w14:paraId="00A4DF0B" w14:textId="77777777" w:rsidR="004006D5" w:rsidRPr="004006D5" w:rsidRDefault="004006D5" w:rsidP="004006D5">
      <w:pPr>
        <w:tabs>
          <w:tab w:val="left" w:pos="360"/>
        </w:tabs>
        <w:spacing w:after="0" w:line="240" w:lineRule="auto"/>
        <w:jc w:val="both"/>
        <w:rPr>
          <w:rFonts w:eastAsia="SimSun" w:cs="Times New Roman"/>
          <w:b/>
          <w:szCs w:val="20"/>
        </w:rPr>
      </w:pPr>
    </w:p>
    <w:p w14:paraId="500D5E7F" w14:textId="77777777" w:rsidR="004006D5" w:rsidRPr="004006D5" w:rsidRDefault="004006D5" w:rsidP="004006D5">
      <w:pPr>
        <w:tabs>
          <w:tab w:val="left" w:pos="360"/>
        </w:tabs>
        <w:spacing w:after="0" w:line="240" w:lineRule="auto"/>
        <w:jc w:val="both"/>
        <w:rPr>
          <w:rFonts w:eastAsia="SimSun" w:cs="Times New Roman"/>
          <w:b/>
          <w:szCs w:val="20"/>
        </w:rPr>
      </w:pPr>
    </w:p>
    <w:p w14:paraId="2BEEFC24" w14:textId="77777777" w:rsidR="004006D5" w:rsidRPr="004006D5" w:rsidRDefault="004006D5" w:rsidP="004006D5">
      <w:pPr>
        <w:tabs>
          <w:tab w:val="left" w:pos="360"/>
        </w:tabs>
        <w:spacing w:after="0" w:line="240" w:lineRule="auto"/>
        <w:jc w:val="both"/>
        <w:rPr>
          <w:rFonts w:eastAsia="SimSun" w:cs="Times New Roman"/>
          <w:bCs/>
          <w:szCs w:val="20"/>
        </w:rPr>
      </w:pPr>
      <w:r w:rsidRPr="004006D5">
        <w:rPr>
          <w:rFonts w:eastAsia="SimSun" w:cs="Times New Roman"/>
          <w:szCs w:val="20"/>
        </w:rPr>
        <w:t>Amanda Polk Herr</w:t>
      </w:r>
      <w:r w:rsidRPr="004006D5">
        <w:rPr>
          <w:rFonts w:eastAsia="SimSun" w:cs="Times New Roman"/>
          <w:szCs w:val="20"/>
        </w:rPr>
        <w:tab/>
      </w:r>
      <w:r w:rsidRPr="004006D5">
        <w:rPr>
          <w:rFonts w:eastAsia="SimSun" w:cs="Times New Roman"/>
          <w:szCs w:val="20"/>
        </w:rPr>
        <w:tab/>
      </w:r>
      <w:r w:rsidRPr="004006D5">
        <w:rPr>
          <w:rFonts w:eastAsia="SimSun" w:cs="Times New Roman"/>
          <w:szCs w:val="20"/>
        </w:rPr>
        <w:tab/>
      </w:r>
      <w:r w:rsidRPr="004006D5">
        <w:rPr>
          <w:rFonts w:eastAsia="SimSun" w:cs="Times New Roman"/>
          <w:szCs w:val="20"/>
        </w:rPr>
        <w:tab/>
      </w:r>
      <w:r w:rsidRPr="004006D5">
        <w:rPr>
          <w:rFonts w:eastAsia="SimSun" w:cs="Times New Roman"/>
          <w:szCs w:val="20"/>
        </w:rPr>
        <w:tab/>
      </w:r>
      <w:r w:rsidRPr="004006D5">
        <w:rPr>
          <w:rFonts w:eastAsia="SimSun" w:cs="Times New Roman"/>
          <w:bCs/>
          <w:szCs w:val="20"/>
        </w:rPr>
        <w:t>:</w:t>
      </w:r>
    </w:p>
    <w:p w14:paraId="0A4BB365" w14:textId="77777777" w:rsidR="004006D5" w:rsidRPr="004006D5" w:rsidRDefault="004006D5" w:rsidP="004006D5">
      <w:pPr>
        <w:tabs>
          <w:tab w:val="left" w:pos="360"/>
        </w:tabs>
        <w:spacing w:after="0" w:line="240" w:lineRule="auto"/>
        <w:jc w:val="both"/>
        <w:rPr>
          <w:rFonts w:eastAsia="SimSun" w:cs="Times New Roman"/>
          <w:bCs/>
          <w:szCs w:val="20"/>
        </w:rPr>
      </w:pP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t>:</w:t>
      </w:r>
    </w:p>
    <w:p w14:paraId="152DD3A7" w14:textId="77777777" w:rsidR="004006D5" w:rsidRPr="004006D5" w:rsidRDefault="004006D5" w:rsidP="004006D5">
      <w:pPr>
        <w:tabs>
          <w:tab w:val="left" w:pos="360"/>
          <w:tab w:val="left" w:pos="720"/>
        </w:tabs>
        <w:spacing w:after="0" w:line="240" w:lineRule="auto"/>
        <w:jc w:val="both"/>
        <w:rPr>
          <w:rFonts w:eastAsia="SimSun" w:cs="Times New Roman"/>
          <w:bCs/>
          <w:szCs w:val="20"/>
        </w:rPr>
      </w:pPr>
      <w:r w:rsidRPr="004006D5">
        <w:rPr>
          <w:rFonts w:eastAsia="SimSun" w:cs="Times New Roman"/>
          <w:bCs/>
          <w:szCs w:val="20"/>
        </w:rPr>
        <w:tab/>
      </w:r>
      <w:r w:rsidRPr="004006D5">
        <w:rPr>
          <w:rFonts w:eastAsia="SimSun" w:cs="Times New Roman"/>
          <w:bCs/>
          <w:szCs w:val="20"/>
        </w:rPr>
        <w:tab/>
        <w:t>v.</w:t>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t>:</w:t>
      </w:r>
      <w:r w:rsidRPr="004006D5">
        <w:rPr>
          <w:rFonts w:eastAsia="SimSun" w:cs="Times New Roman"/>
          <w:bCs/>
          <w:szCs w:val="20"/>
        </w:rPr>
        <w:tab/>
      </w:r>
      <w:r w:rsidRPr="004006D5">
        <w:rPr>
          <w:rFonts w:eastAsia="SimSun" w:cs="Times New Roman"/>
          <w:bCs/>
          <w:szCs w:val="20"/>
        </w:rPr>
        <w:tab/>
        <w:t>C-2021-3028202</w:t>
      </w:r>
    </w:p>
    <w:p w14:paraId="1A1D7CB8" w14:textId="77777777" w:rsidR="004006D5" w:rsidRPr="004006D5" w:rsidRDefault="004006D5" w:rsidP="004006D5">
      <w:pPr>
        <w:tabs>
          <w:tab w:val="left" w:pos="360"/>
        </w:tabs>
        <w:spacing w:after="0" w:line="240" w:lineRule="auto"/>
        <w:jc w:val="both"/>
        <w:rPr>
          <w:rFonts w:eastAsia="SimSun" w:cs="Times New Roman"/>
          <w:bCs/>
          <w:szCs w:val="20"/>
        </w:rPr>
      </w:pP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t>:</w:t>
      </w:r>
    </w:p>
    <w:p w14:paraId="78466A85" w14:textId="77777777" w:rsidR="004006D5" w:rsidRPr="004006D5" w:rsidRDefault="004006D5" w:rsidP="004006D5">
      <w:pPr>
        <w:tabs>
          <w:tab w:val="left" w:pos="360"/>
        </w:tabs>
        <w:spacing w:after="0" w:line="240" w:lineRule="auto"/>
        <w:jc w:val="both"/>
        <w:rPr>
          <w:rFonts w:eastAsia="SimSun" w:cs="Times New Roman"/>
          <w:szCs w:val="20"/>
        </w:rPr>
      </w:pPr>
      <w:r w:rsidRPr="004006D5">
        <w:rPr>
          <w:rFonts w:eastAsia="SimSun" w:cs="Times New Roman"/>
          <w:bCs/>
          <w:szCs w:val="20"/>
        </w:rPr>
        <w:t>West Penn Power Company</w:t>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Cs/>
          <w:szCs w:val="20"/>
        </w:rPr>
        <w:tab/>
      </w:r>
      <w:r w:rsidRPr="004006D5">
        <w:rPr>
          <w:rFonts w:eastAsia="SimSun" w:cs="Times New Roman"/>
          <w:b/>
          <w:szCs w:val="20"/>
        </w:rPr>
        <w:t>:</w:t>
      </w:r>
    </w:p>
    <w:p w14:paraId="40715BB0" w14:textId="77777777" w:rsidR="004006D5" w:rsidRPr="004006D5" w:rsidRDefault="004006D5" w:rsidP="004006D5">
      <w:pPr>
        <w:tabs>
          <w:tab w:val="left" w:pos="360"/>
        </w:tabs>
        <w:spacing w:after="0" w:line="240" w:lineRule="auto"/>
        <w:jc w:val="both"/>
        <w:rPr>
          <w:rFonts w:eastAsia="SimSun" w:cs="Times New Roman"/>
          <w:szCs w:val="20"/>
        </w:rPr>
      </w:pPr>
    </w:p>
    <w:p w14:paraId="57D75404" w14:textId="77777777" w:rsidR="004006D5" w:rsidRPr="004006D5" w:rsidRDefault="004006D5" w:rsidP="004006D5">
      <w:pPr>
        <w:tabs>
          <w:tab w:val="left" w:pos="360"/>
        </w:tabs>
        <w:spacing w:after="0" w:line="240" w:lineRule="auto"/>
        <w:jc w:val="both"/>
        <w:rPr>
          <w:rFonts w:eastAsia="SimSun" w:cs="Times New Roman"/>
          <w:b/>
          <w:szCs w:val="20"/>
        </w:rPr>
      </w:pPr>
    </w:p>
    <w:p w14:paraId="7ABEF890" w14:textId="77777777" w:rsidR="004006D5" w:rsidRPr="004006D5" w:rsidRDefault="004006D5" w:rsidP="004006D5">
      <w:pPr>
        <w:tabs>
          <w:tab w:val="left" w:pos="360"/>
        </w:tabs>
        <w:spacing w:after="0" w:line="240" w:lineRule="auto"/>
        <w:jc w:val="both"/>
        <w:rPr>
          <w:rFonts w:eastAsia="SimSun" w:cs="Times New Roman"/>
          <w:b/>
          <w:szCs w:val="20"/>
        </w:rPr>
      </w:pPr>
    </w:p>
    <w:p w14:paraId="6A39E60B" w14:textId="11770F5D" w:rsidR="00B464A1" w:rsidRPr="00C95E9E" w:rsidRDefault="00B464A1" w:rsidP="00C95E9E">
      <w:pPr>
        <w:spacing w:after="0" w:line="240" w:lineRule="auto"/>
        <w:jc w:val="center"/>
        <w:rPr>
          <w:b/>
          <w:bCs/>
        </w:rPr>
      </w:pPr>
      <w:r w:rsidRPr="00C95E9E">
        <w:rPr>
          <w:b/>
          <w:bCs/>
        </w:rPr>
        <w:t>INTERIM ORDER</w:t>
      </w:r>
    </w:p>
    <w:p w14:paraId="1F951A62" w14:textId="694FA7EE" w:rsidR="00B464A1" w:rsidRDefault="00B464A1" w:rsidP="00C95E9E">
      <w:pPr>
        <w:spacing w:after="0" w:line="240" w:lineRule="auto"/>
        <w:jc w:val="center"/>
        <w:rPr>
          <w:b/>
          <w:bCs/>
          <w:u w:val="single"/>
        </w:rPr>
      </w:pPr>
      <w:r w:rsidRPr="00C95E9E">
        <w:rPr>
          <w:b/>
          <w:bCs/>
          <w:u w:val="single"/>
        </w:rPr>
        <w:t>ON FURTHER PROCEEDINGS</w:t>
      </w:r>
    </w:p>
    <w:p w14:paraId="2FEA43E6" w14:textId="77777777" w:rsidR="004006D5" w:rsidRPr="00C95E9E" w:rsidRDefault="004006D5" w:rsidP="004006D5">
      <w:pPr>
        <w:spacing w:after="0"/>
        <w:jc w:val="center"/>
        <w:rPr>
          <w:u w:val="single"/>
        </w:rPr>
      </w:pPr>
    </w:p>
    <w:p w14:paraId="72593648" w14:textId="6584EF56" w:rsidR="00B464A1" w:rsidRDefault="00B464A1" w:rsidP="004006D5">
      <w:pPr>
        <w:spacing w:after="0"/>
      </w:pPr>
      <w:r>
        <w:tab/>
      </w:r>
      <w:r>
        <w:tab/>
        <w:t>On August 20, 2021, Amanda Polk Herr (Complainant or Ms. Herr) filed a formal complaint against West Penn Power Company (West Penn Power).  Ms. Herr checked the boxes on the complaint form noting that the utility is threatening to terminate her service and that she would like a payment arrangement.  Ms. Herr also checked the box noting that a court has granted her a Protection from Abuse</w:t>
      </w:r>
      <w:r w:rsidR="00D63002">
        <w:t xml:space="preserve"> (PFA)</w:t>
      </w:r>
      <w:r>
        <w:t xml:space="preserve"> Order for her personal safety or welfare.</w:t>
      </w:r>
    </w:p>
    <w:p w14:paraId="37DEB625" w14:textId="77777777" w:rsidR="004006D5" w:rsidRDefault="004006D5" w:rsidP="004006D5">
      <w:pPr>
        <w:spacing w:after="0"/>
      </w:pPr>
    </w:p>
    <w:p w14:paraId="6BBF7435" w14:textId="0046389C" w:rsidR="00B464A1" w:rsidRDefault="00B464A1" w:rsidP="004006D5">
      <w:pPr>
        <w:spacing w:after="0"/>
      </w:pPr>
      <w:r>
        <w:tab/>
      </w:r>
      <w:r>
        <w:tab/>
        <w:t>On September 20, 2021</w:t>
      </w:r>
      <w:r w:rsidR="000B0037">
        <w:t>,</w:t>
      </w:r>
      <w:r>
        <w:t xml:space="preserve"> West Penn Power filed an </w:t>
      </w:r>
      <w:r w:rsidR="00C074B3">
        <w:t>A</w:t>
      </w:r>
      <w:r>
        <w:t xml:space="preserve">nswer and </w:t>
      </w:r>
      <w:r w:rsidR="00C074B3">
        <w:t>N</w:t>
      </w:r>
      <w:r>
        <w:t xml:space="preserve">ew </w:t>
      </w:r>
      <w:r w:rsidR="00C074B3">
        <w:t>M</w:t>
      </w:r>
      <w:r>
        <w:t>atter.  West Penn denied that there is a pending termination</w:t>
      </w:r>
      <w:r w:rsidR="00BF0BB7">
        <w:t xml:space="preserve">. </w:t>
      </w:r>
      <w:r w:rsidR="00445CCC">
        <w:t xml:space="preserve"> </w:t>
      </w:r>
      <w:r w:rsidR="00BF0BB7">
        <w:t>West Penn averred that Ms. Herr had been awarded a payment arrangement by the Commission on July 16, 2020,</w:t>
      </w:r>
      <w:r>
        <w:t xml:space="preserve"> and denied that the Commission should direct a second payment arrangement.</w:t>
      </w:r>
      <w:r w:rsidR="00BF0BB7">
        <w:t xml:space="preserve">  In New Matter, West Penn contended that the Commission should decline to order any further payment arrangements to Ms. Herr and that the Commission should find that the Complainant has abused the complaint process and that she should be barred from filing any further complaints until the balance is paid in full.  </w:t>
      </w:r>
    </w:p>
    <w:p w14:paraId="40584ED2" w14:textId="77777777" w:rsidR="004006D5" w:rsidRDefault="004006D5" w:rsidP="004006D5">
      <w:pPr>
        <w:spacing w:after="0"/>
      </w:pPr>
    </w:p>
    <w:p w14:paraId="6DF2C7B9" w14:textId="16D49B18" w:rsidR="00BF0BB7" w:rsidRDefault="00BF0BB7" w:rsidP="004006D5">
      <w:pPr>
        <w:spacing w:after="0"/>
      </w:pPr>
      <w:r>
        <w:tab/>
      </w:r>
      <w:r>
        <w:tab/>
        <w:t>The Answer and New Matter included a notice to plead which notified Ms. Herr that she should file a response to the New Matter within 20 days.  Ms. Herr did not file a response to the New Matter.</w:t>
      </w:r>
    </w:p>
    <w:p w14:paraId="754EA229" w14:textId="77777777" w:rsidR="004006D5" w:rsidRDefault="004006D5" w:rsidP="004006D5">
      <w:pPr>
        <w:spacing w:after="0"/>
      </w:pPr>
    </w:p>
    <w:p w14:paraId="1C87EBA1" w14:textId="64AFF2CF" w:rsidR="00D63002" w:rsidRDefault="00D63002" w:rsidP="004006D5">
      <w:pPr>
        <w:spacing w:after="0"/>
      </w:pPr>
      <w:r>
        <w:tab/>
      </w:r>
      <w:r>
        <w:tab/>
        <w:t xml:space="preserve">By hearing notice dated October 25, 2021, the complaint was assigned to me and set for hearing on December 1, 2021.  I issued a prehearing order on October 26, 2021, setting </w:t>
      </w:r>
      <w:r>
        <w:lastRenderedPageBreak/>
        <w:t>forth the procedures for the conduct of hearings, including the consequences of failing to appear as well as instructions for requesting a continuance.  Also on October 26, 2021, I issued an order directing Ms. Herr to provide a copy of any court-issued PFA currently in effect, on or before November 15, 2021.</w:t>
      </w:r>
    </w:p>
    <w:p w14:paraId="4D02C90A" w14:textId="77777777" w:rsidR="004006D5" w:rsidRDefault="004006D5" w:rsidP="004006D5">
      <w:pPr>
        <w:spacing w:after="0"/>
      </w:pPr>
    </w:p>
    <w:p w14:paraId="05CF46E9" w14:textId="7EE7564D" w:rsidR="00D63002" w:rsidRDefault="00D63002" w:rsidP="004006D5">
      <w:pPr>
        <w:spacing w:after="0"/>
      </w:pPr>
      <w:r>
        <w:tab/>
      </w:r>
      <w:r>
        <w:tab/>
        <w:t>By email dated November 19, 2021, Ms. Herr requested a continuance of the December 1, 2021 hearing because she was required to appear at a premise inspection on December 1, 2021.  I forwarded Ms. Herr’s email to counsel for West Penn Power and directed Ms. Herr to provide an email address where she could be reached because there appeared to be multiple email addresses associated with her complaint.  By interim order entered November 22, 2021, the request for a continuance was granted.  The hearing was subsequently rescheduled for December 14, 2021.</w:t>
      </w:r>
    </w:p>
    <w:p w14:paraId="0BE6C7BB" w14:textId="77777777" w:rsidR="004006D5" w:rsidRDefault="004006D5" w:rsidP="004006D5">
      <w:pPr>
        <w:spacing w:after="0"/>
      </w:pPr>
    </w:p>
    <w:p w14:paraId="5B92A35A" w14:textId="2F88F8DF" w:rsidR="00D63002" w:rsidRDefault="00D63002" w:rsidP="004006D5">
      <w:pPr>
        <w:spacing w:after="0"/>
      </w:pPr>
      <w:r>
        <w:tab/>
      </w:r>
      <w:r>
        <w:tab/>
      </w:r>
      <w:r w:rsidR="0032558C">
        <w:t>On the morning of December 14, 2021, I received an email from Ms. Herr stating that she no longer wished to have a hearing.  I responded by email that the hearing would convene as scheduled in order to provide West Penn Power with an opportunity to respond to her request to withdraw.  Ms. Herr also contacted the OALJ Scheduling Unit by telephone the morning of December 14, 2021, stating that she would not attend the hearing.</w:t>
      </w:r>
    </w:p>
    <w:p w14:paraId="34C055BC" w14:textId="77777777" w:rsidR="004006D5" w:rsidRDefault="004006D5" w:rsidP="004006D5">
      <w:pPr>
        <w:spacing w:after="0"/>
      </w:pPr>
    </w:p>
    <w:p w14:paraId="59DD3423" w14:textId="4526DF2B" w:rsidR="0032558C" w:rsidRDefault="0032558C" w:rsidP="004006D5">
      <w:pPr>
        <w:spacing w:after="0"/>
      </w:pPr>
      <w:r>
        <w:tab/>
      </w:r>
      <w:r>
        <w:tab/>
        <w:t>The hearing convened as scheduled.  Margaret Morris, Esquire, appeared on behalf of West Penn Power, along with one witness, Tammy Taylor.  Ms. Morris explained that she an</w:t>
      </w:r>
      <w:r w:rsidR="00445CCC">
        <w:t>d</w:t>
      </w:r>
      <w:r>
        <w:t xml:space="preserve"> Ms. Herr had been in</w:t>
      </w:r>
      <w:r w:rsidR="0003163F">
        <w:t xml:space="preserve"> settlement negotiations consistently in the days leading up to the hearing and had negotiated a joint settlement agreement and would request Commission approval of the settlement agreement.  However, Ms. Morris was unclear regarding Ms. Herr’s intentions and requested a short continuance to continue her settlement negotiations with Ms. Herr. </w:t>
      </w:r>
      <w:r w:rsidR="00445CCC">
        <w:t xml:space="preserve"> </w:t>
      </w:r>
      <w:r w:rsidR="0003163F">
        <w:t>Ms.</w:t>
      </w:r>
      <w:r w:rsidR="00445CCC">
        <w:t> </w:t>
      </w:r>
      <w:r w:rsidR="0003163F">
        <w:t xml:space="preserve">Morris also requested leave to present the testimony of Ms. Taylor to authenticate documents related to Ms. Herr’s account history in support of West Penn’s </w:t>
      </w:r>
      <w:r w:rsidR="00781733">
        <w:t xml:space="preserve">request raised in New Matter to preclude Ms. Herr from filing further complaints until her substantial past due balance is paid in full.  Leave was granted and Ms. Taylor was permitted to testify.  West Penn Power Exhibits 1-6, 16, 18 and 19 were admitted into the record subject to objection as set forth in the ordering paragraphs below.  </w:t>
      </w:r>
      <w:r w:rsidR="00163E9E">
        <w:t xml:space="preserve">Ms. Taylor authenticated these documents and summarized </w:t>
      </w:r>
      <w:r w:rsidR="00163E9E">
        <w:lastRenderedPageBreak/>
        <w:t>Ms.</w:t>
      </w:r>
      <w:r w:rsidR="00445CCC">
        <w:t> </w:t>
      </w:r>
      <w:r w:rsidR="00163E9E">
        <w:t xml:space="preserve">Herr’s payment arrangement history, medical certificate history, payment history, returned check history and current outstanding balance.  </w:t>
      </w:r>
      <w:r w:rsidR="00781733">
        <w:t>Additionally, I took official notice of a series of decisions of the Commission’s Bureau of Consumer Services</w:t>
      </w:r>
      <w:r w:rsidR="00163E9E">
        <w:t>, which were provided as West Penn Power proposed exhibits, 8-14 and 17,</w:t>
      </w:r>
      <w:r w:rsidR="00781733">
        <w:t xml:space="preserve"> as well as the initial decision and Commission decision at Docket C-2019-3009143, subject to objections as set forth in the ordering paragraphs below.</w:t>
      </w:r>
      <w:r w:rsidR="00163E9E">
        <w:rPr>
          <w:rStyle w:val="FootnoteReference"/>
        </w:rPr>
        <w:footnoteReference w:id="1"/>
      </w:r>
    </w:p>
    <w:p w14:paraId="61EF1A6C" w14:textId="77777777" w:rsidR="004006D5" w:rsidRDefault="004006D5" w:rsidP="004006D5">
      <w:pPr>
        <w:spacing w:after="0"/>
      </w:pPr>
    </w:p>
    <w:p w14:paraId="46E2665A" w14:textId="0FDB2EB7" w:rsidR="006E267A" w:rsidRDefault="00C95E9E" w:rsidP="004006D5">
      <w:pPr>
        <w:spacing w:after="0"/>
      </w:pPr>
      <w:r>
        <w:tab/>
      </w:r>
      <w:r w:rsidR="004006D5">
        <w:tab/>
      </w:r>
      <w:r w:rsidR="006E267A">
        <w:t>THEREFORE,</w:t>
      </w:r>
    </w:p>
    <w:p w14:paraId="669BEADC" w14:textId="77777777" w:rsidR="004006D5" w:rsidRDefault="004006D5" w:rsidP="004006D5">
      <w:pPr>
        <w:spacing w:after="0"/>
      </w:pPr>
    </w:p>
    <w:p w14:paraId="79BEC3BF" w14:textId="068DE599" w:rsidR="006E267A" w:rsidRDefault="00C95E9E" w:rsidP="004006D5">
      <w:pPr>
        <w:spacing w:after="0"/>
      </w:pPr>
      <w:r>
        <w:tab/>
      </w:r>
      <w:r w:rsidR="004006D5">
        <w:tab/>
      </w:r>
      <w:r w:rsidR="006E267A">
        <w:t>IT IS ORDERED:</w:t>
      </w:r>
    </w:p>
    <w:p w14:paraId="0CADD2BC" w14:textId="77777777" w:rsidR="004006D5" w:rsidRDefault="004006D5" w:rsidP="004006D5">
      <w:pPr>
        <w:spacing w:after="0"/>
      </w:pPr>
    </w:p>
    <w:p w14:paraId="2C8CC7FF" w14:textId="030E46AC" w:rsidR="006E267A" w:rsidRDefault="006E267A" w:rsidP="004006D5">
      <w:pPr>
        <w:spacing w:after="0"/>
      </w:pPr>
      <w:r>
        <w:tab/>
      </w:r>
      <w:r w:rsidR="004006D5">
        <w:tab/>
      </w:r>
      <w:r>
        <w:t>1.</w:t>
      </w:r>
      <w:r>
        <w:tab/>
        <w:t>That West Penn Power’s request for a continuance of the proceedings for the purpose of attempting to finalize a Joint Petition for Settlement for the Commission’s review is granted.  West Penn Power shall file a status report on or before December 29, 2021 reporting whether the parties were able to finalize the Joint Petition.  In the event a Joint Petition for Settlement is finalized by December 29, 2021, the Joint Petition may be filed in lieu of a status report.</w:t>
      </w:r>
    </w:p>
    <w:p w14:paraId="55B9DFB8" w14:textId="77777777" w:rsidR="004006D5" w:rsidRDefault="004006D5" w:rsidP="004006D5">
      <w:pPr>
        <w:spacing w:after="0"/>
      </w:pPr>
    </w:p>
    <w:p w14:paraId="1FD7ACB0" w14:textId="77777777" w:rsidR="004006D5" w:rsidRDefault="006E267A" w:rsidP="004006D5">
      <w:pPr>
        <w:spacing w:after="0"/>
      </w:pPr>
      <w:r>
        <w:tab/>
      </w:r>
      <w:r w:rsidR="004006D5">
        <w:tab/>
      </w:r>
      <w:r>
        <w:t>2.</w:t>
      </w:r>
      <w:r>
        <w:tab/>
        <w:t>That any objections</w:t>
      </w:r>
      <w:r w:rsidR="00D04284">
        <w:t xml:space="preserve"> on the basis of relevance</w:t>
      </w:r>
      <w:r w:rsidR="00DC56E7">
        <w:t xml:space="preserve"> seeking reconsideration of the admission of </w:t>
      </w:r>
      <w:r>
        <w:t>West Penn Power Exhibits 1-6, 16, 18 and 19</w:t>
      </w:r>
      <w:r w:rsidR="00D04284">
        <w:t>, shall be filed on or before December 29, 2021.</w:t>
      </w:r>
    </w:p>
    <w:p w14:paraId="4A6B1483" w14:textId="677C40CF" w:rsidR="006E267A" w:rsidRDefault="00D04284" w:rsidP="004006D5">
      <w:pPr>
        <w:spacing w:after="0"/>
      </w:pPr>
      <w:r>
        <w:t xml:space="preserve"> </w:t>
      </w:r>
      <w:r w:rsidR="006E267A">
        <w:t xml:space="preserve"> </w:t>
      </w:r>
    </w:p>
    <w:p w14:paraId="24CF2269" w14:textId="7F4C574C" w:rsidR="004006D5" w:rsidRDefault="004006D5" w:rsidP="004006D5">
      <w:pPr>
        <w:spacing w:after="0"/>
      </w:pPr>
    </w:p>
    <w:p w14:paraId="2EBE0748" w14:textId="4B2A149F" w:rsidR="00445CCC" w:rsidRDefault="00445CCC" w:rsidP="004006D5">
      <w:pPr>
        <w:spacing w:after="0"/>
      </w:pPr>
    </w:p>
    <w:p w14:paraId="2865EBD5" w14:textId="77777777" w:rsidR="00445CCC" w:rsidRDefault="00445CCC" w:rsidP="004006D5">
      <w:pPr>
        <w:spacing w:after="0"/>
      </w:pPr>
    </w:p>
    <w:p w14:paraId="6334EACE" w14:textId="0020BFED" w:rsidR="004006D5" w:rsidRDefault="004006D5" w:rsidP="004006D5">
      <w:pPr>
        <w:spacing w:after="0"/>
      </w:pPr>
    </w:p>
    <w:p w14:paraId="036F8779" w14:textId="68ACCC0D" w:rsidR="004006D5" w:rsidRDefault="004006D5" w:rsidP="004006D5">
      <w:pPr>
        <w:spacing w:after="0"/>
      </w:pPr>
    </w:p>
    <w:p w14:paraId="481D058B" w14:textId="77777777" w:rsidR="004006D5" w:rsidRDefault="004006D5" w:rsidP="004006D5">
      <w:pPr>
        <w:spacing w:after="0"/>
      </w:pPr>
    </w:p>
    <w:p w14:paraId="753EE3B3" w14:textId="5874AD80" w:rsidR="00D04284" w:rsidRDefault="00D04284" w:rsidP="004006D5">
      <w:pPr>
        <w:spacing w:after="0"/>
      </w:pPr>
      <w:r>
        <w:lastRenderedPageBreak/>
        <w:tab/>
      </w:r>
      <w:r w:rsidR="004006D5">
        <w:tab/>
      </w:r>
      <w:r>
        <w:t>3.</w:t>
      </w:r>
      <w:r>
        <w:tab/>
        <w:t>That any objection to official notice of</w:t>
      </w:r>
      <w:r w:rsidR="00417B84">
        <w:t xml:space="preserve"> the following BCS Decisions, including the facts set forth therein</w:t>
      </w:r>
      <w:r w:rsidR="00ED3CDA">
        <w:t xml:space="preserve"> shall be filed on or before December 29, 2021:</w:t>
      </w:r>
    </w:p>
    <w:p w14:paraId="0F30E457" w14:textId="77777777" w:rsidR="004006D5" w:rsidRDefault="004006D5" w:rsidP="004006D5">
      <w:pPr>
        <w:spacing w:after="0"/>
      </w:pPr>
    </w:p>
    <w:p w14:paraId="0FEC61F0" w14:textId="1EB0E1F2" w:rsidR="00ED3CDA" w:rsidRDefault="00ED3CDA" w:rsidP="004006D5">
      <w:pPr>
        <w:spacing w:after="0" w:line="240" w:lineRule="auto"/>
      </w:pPr>
      <w:r>
        <w:tab/>
      </w:r>
      <w:r>
        <w:tab/>
        <w:t>BCS No. 3362285</w:t>
      </w:r>
    </w:p>
    <w:p w14:paraId="02D8CD0C" w14:textId="32476BC2" w:rsidR="00ED3CDA" w:rsidRDefault="00ED3CDA" w:rsidP="004006D5">
      <w:pPr>
        <w:spacing w:after="0" w:line="240" w:lineRule="auto"/>
      </w:pPr>
      <w:r>
        <w:tab/>
      </w:r>
      <w:r>
        <w:tab/>
        <w:t xml:space="preserve">BCS No. </w:t>
      </w:r>
      <w:r w:rsidR="00741313">
        <w:t>3423243</w:t>
      </w:r>
    </w:p>
    <w:p w14:paraId="78FDB595" w14:textId="60D65AD9" w:rsidR="00741313" w:rsidRDefault="00741313" w:rsidP="004006D5">
      <w:pPr>
        <w:spacing w:after="0" w:line="240" w:lineRule="auto"/>
      </w:pPr>
      <w:r>
        <w:tab/>
      </w:r>
      <w:r>
        <w:tab/>
      </w:r>
      <w:r w:rsidR="008E754B">
        <w:t xml:space="preserve">BCS No. </w:t>
      </w:r>
      <w:r>
        <w:t>3433008</w:t>
      </w:r>
    </w:p>
    <w:p w14:paraId="6861CF35" w14:textId="522E3088" w:rsidR="00741313" w:rsidRDefault="00AD7375" w:rsidP="004006D5">
      <w:pPr>
        <w:spacing w:after="0" w:line="240" w:lineRule="auto"/>
      </w:pPr>
      <w:r>
        <w:tab/>
      </w:r>
      <w:r>
        <w:tab/>
      </w:r>
      <w:r w:rsidR="008E754B">
        <w:t xml:space="preserve">BCS No. </w:t>
      </w:r>
      <w:r w:rsidR="00741313">
        <w:t>3557231</w:t>
      </w:r>
    </w:p>
    <w:p w14:paraId="1A9B52D1" w14:textId="5108C326" w:rsidR="00741313" w:rsidRDefault="00AD7375" w:rsidP="004006D5">
      <w:pPr>
        <w:spacing w:after="0" w:line="240" w:lineRule="auto"/>
      </w:pPr>
      <w:r>
        <w:tab/>
      </w:r>
      <w:r>
        <w:tab/>
      </w:r>
      <w:r w:rsidR="008E754B">
        <w:t xml:space="preserve">BCS No. </w:t>
      </w:r>
      <w:r w:rsidR="00E3638E">
        <w:t>3573703</w:t>
      </w:r>
    </w:p>
    <w:p w14:paraId="285F1ABC" w14:textId="5833584D" w:rsidR="00E3638E" w:rsidRDefault="00AD7375" w:rsidP="004006D5">
      <w:pPr>
        <w:spacing w:after="0" w:line="240" w:lineRule="auto"/>
      </w:pPr>
      <w:r>
        <w:tab/>
      </w:r>
      <w:r>
        <w:tab/>
      </w:r>
      <w:r w:rsidR="008E754B">
        <w:t xml:space="preserve">BCS No. </w:t>
      </w:r>
      <w:r w:rsidR="00E3638E">
        <w:t>3596834</w:t>
      </w:r>
    </w:p>
    <w:p w14:paraId="158E05BC" w14:textId="771AD4D7" w:rsidR="00E3638E" w:rsidRDefault="00AD7375" w:rsidP="004006D5">
      <w:pPr>
        <w:spacing w:after="0" w:line="240" w:lineRule="auto"/>
      </w:pPr>
      <w:r>
        <w:tab/>
      </w:r>
      <w:r>
        <w:tab/>
      </w:r>
      <w:r w:rsidR="008E754B">
        <w:t xml:space="preserve">BCS No. </w:t>
      </w:r>
      <w:r w:rsidR="00E3638E">
        <w:t>36291</w:t>
      </w:r>
      <w:r w:rsidR="008E754B">
        <w:t>16</w:t>
      </w:r>
    </w:p>
    <w:p w14:paraId="5D6A3E53" w14:textId="1BEF7712" w:rsidR="008E754B" w:rsidRDefault="00AD7375" w:rsidP="004006D5">
      <w:pPr>
        <w:spacing w:after="0"/>
      </w:pPr>
      <w:r>
        <w:tab/>
      </w:r>
      <w:r>
        <w:tab/>
      </w:r>
      <w:r w:rsidR="008E754B">
        <w:t>BCS No. 3795912</w:t>
      </w:r>
      <w:r w:rsidR="0032360C">
        <w:br/>
      </w:r>
    </w:p>
    <w:p w14:paraId="3F79900C" w14:textId="77777777" w:rsidR="00445CCC" w:rsidRDefault="005F2A1E" w:rsidP="004006D5">
      <w:pPr>
        <w:spacing w:after="0"/>
      </w:pPr>
      <w:r>
        <w:tab/>
      </w:r>
      <w:r w:rsidR="004006D5">
        <w:tab/>
      </w:r>
      <w:r>
        <w:t>4.</w:t>
      </w:r>
      <w:r>
        <w:tab/>
        <w:t xml:space="preserve">That any objection to official notice of the </w:t>
      </w:r>
      <w:r w:rsidR="00F231E0">
        <w:t xml:space="preserve">Initial Decision issued on December 13, 2019 and Opinion and Order entered on </w:t>
      </w:r>
      <w:r w:rsidR="00732067">
        <w:t xml:space="preserve">July 16, 2020, at Docket </w:t>
      </w:r>
    </w:p>
    <w:p w14:paraId="2A2F4817" w14:textId="7D0F53FE" w:rsidR="008E754B" w:rsidRDefault="00732067" w:rsidP="004006D5">
      <w:pPr>
        <w:spacing w:after="0"/>
      </w:pPr>
      <w:r>
        <w:t xml:space="preserve">No. C-2019-3009143, </w:t>
      </w:r>
      <w:r w:rsidR="00445CCC">
        <w:t>i</w:t>
      </w:r>
      <w:r>
        <w:t>ncluding the facts set forth therein, shall be filed on December 29, 2021.</w:t>
      </w:r>
    </w:p>
    <w:p w14:paraId="501640C4" w14:textId="00BF8509" w:rsidR="00445CCC" w:rsidRDefault="00445CCC" w:rsidP="004006D5">
      <w:pPr>
        <w:spacing w:after="0"/>
      </w:pPr>
    </w:p>
    <w:p w14:paraId="4E5F57FA" w14:textId="3ABEE405" w:rsidR="00445CCC" w:rsidRDefault="00445CCC" w:rsidP="004006D5">
      <w:pPr>
        <w:spacing w:after="0"/>
      </w:pPr>
    </w:p>
    <w:p w14:paraId="796AC089" w14:textId="5048457F" w:rsidR="00445CCC" w:rsidRPr="00445CCC" w:rsidRDefault="00445CCC" w:rsidP="00445CCC">
      <w:pPr>
        <w:tabs>
          <w:tab w:val="left" w:pos="360"/>
        </w:tabs>
        <w:spacing w:after="0" w:line="240" w:lineRule="auto"/>
        <w:jc w:val="both"/>
        <w:rPr>
          <w:rFonts w:eastAsia="SimSun" w:cs="Times New Roman"/>
          <w:szCs w:val="20"/>
        </w:rPr>
      </w:pPr>
      <w:r w:rsidRPr="00445CCC">
        <w:rPr>
          <w:rFonts w:eastAsia="SimSun" w:cs="Times New Roman"/>
          <w:szCs w:val="20"/>
        </w:rPr>
        <w:t xml:space="preserve">Date:  </w:t>
      </w:r>
      <w:r>
        <w:rPr>
          <w:rFonts w:eastAsia="SimSun" w:cs="Times New Roman"/>
          <w:szCs w:val="20"/>
          <w:u w:val="single"/>
        </w:rPr>
        <w:t>December</w:t>
      </w:r>
      <w:r w:rsidRPr="00445CCC">
        <w:rPr>
          <w:rFonts w:eastAsia="SimSun" w:cs="Times New Roman"/>
          <w:szCs w:val="20"/>
          <w:u w:val="single"/>
        </w:rPr>
        <w:t xml:space="preserve"> </w:t>
      </w:r>
      <w:r>
        <w:rPr>
          <w:rFonts w:eastAsia="SimSun" w:cs="Times New Roman"/>
          <w:szCs w:val="20"/>
          <w:u w:val="single"/>
        </w:rPr>
        <w:t>14</w:t>
      </w:r>
      <w:r w:rsidRPr="00445CCC">
        <w:rPr>
          <w:rFonts w:eastAsia="SimSun" w:cs="Times New Roman"/>
          <w:szCs w:val="20"/>
          <w:u w:val="single"/>
        </w:rPr>
        <w:t>,2021</w:t>
      </w:r>
      <w:r w:rsidRPr="00445CCC">
        <w:rPr>
          <w:rFonts w:eastAsia="SimSun" w:cs="Times New Roman"/>
          <w:szCs w:val="20"/>
        </w:rPr>
        <w:t xml:space="preserve">  </w:t>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u w:val="single"/>
        </w:rPr>
        <w:t>_____________/s/_________________</w:t>
      </w:r>
    </w:p>
    <w:p w14:paraId="0F6952D7" w14:textId="77777777" w:rsidR="00445CCC" w:rsidRPr="00445CCC" w:rsidRDefault="00445CCC" w:rsidP="00445CCC">
      <w:pPr>
        <w:tabs>
          <w:tab w:val="left" w:pos="360"/>
        </w:tabs>
        <w:spacing w:after="0" w:line="240" w:lineRule="auto"/>
        <w:jc w:val="both"/>
        <w:rPr>
          <w:rFonts w:eastAsia="SimSun" w:cs="Times New Roman"/>
          <w:szCs w:val="20"/>
        </w:rPr>
      </w:pP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t>Mary D. Long</w:t>
      </w:r>
    </w:p>
    <w:p w14:paraId="569BBA60" w14:textId="77777777" w:rsidR="00445CCC" w:rsidRPr="00445CCC" w:rsidRDefault="00445CCC" w:rsidP="00445CCC">
      <w:pPr>
        <w:tabs>
          <w:tab w:val="left" w:pos="360"/>
        </w:tabs>
        <w:spacing w:after="0" w:line="240" w:lineRule="auto"/>
        <w:jc w:val="both"/>
        <w:rPr>
          <w:rFonts w:eastAsia="SimSun" w:cs="Times New Roman"/>
          <w:szCs w:val="20"/>
        </w:rPr>
      </w:pP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r>
      <w:r w:rsidRPr="00445CCC">
        <w:rPr>
          <w:rFonts w:eastAsia="SimSun" w:cs="Times New Roman"/>
          <w:szCs w:val="20"/>
        </w:rPr>
        <w:tab/>
        <w:t>Administrative Law Judge</w:t>
      </w:r>
    </w:p>
    <w:p w14:paraId="483E5CB9" w14:textId="77777777" w:rsidR="00445CCC" w:rsidRDefault="00445CCC" w:rsidP="004006D5">
      <w:pPr>
        <w:spacing w:after="0"/>
      </w:pPr>
    </w:p>
    <w:p w14:paraId="2F621354" w14:textId="77777777" w:rsidR="004006D5" w:rsidRDefault="00732067" w:rsidP="004006D5">
      <w:pPr>
        <w:spacing w:after="0"/>
        <w:sectPr w:rsidR="004006D5" w:rsidSect="004006D5">
          <w:footerReference w:type="default" r:id="rId7"/>
          <w:pgSz w:w="12240" w:h="15840"/>
          <w:pgMar w:top="1440" w:right="1440" w:bottom="1440" w:left="1440" w:header="720" w:footer="720" w:gutter="0"/>
          <w:cols w:space="720"/>
          <w:titlePg/>
          <w:docGrid w:linePitch="360"/>
        </w:sectPr>
      </w:pPr>
      <w:r>
        <w:tab/>
        <w:t xml:space="preserve"> </w:t>
      </w:r>
    </w:p>
    <w:p w14:paraId="608C3E1A"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b/>
          <w:bCs/>
          <w:sz w:val="26"/>
          <w:szCs w:val="26"/>
          <w:u w:val="single"/>
        </w:rPr>
      </w:pPr>
      <w:r w:rsidRPr="004006D5">
        <w:rPr>
          <w:rFonts w:ascii="Microsoft Sans Serif" w:eastAsia="SimSun" w:hAnsi="Microsoft Sans Serif" w:cs="Microsoft Sans Serif"/>
          <w:b/>
          <w:bCs/>
          <w:sz w:val="26"/>
          <w:szCs w:val="26"/>
          <w:u w:val="single"/>
        </w:rPr>
        <w:lastRenderedPageBreak/>
        <w:t>C-2021-3028202 - AMANDA POLKA HERR v. WEST PENN POWER COMPANY</w:t>
      </w:r>
    </w:p>
    <w:p w14:paraId="7F375B4F"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b/>
          <w:bCs/>
          <w:sz w:val="26"/>
          <w:szCs w:val="26"/>
          <w:u w:val="single"/>
        </w:rPr>
      </w:pPr>
    </w:p>
    <w:p w14:paraId="09B6ED2C"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sz w:val="26"/>
          <w:szCs w:val="26"/>
        </w:rPr>
      </w:pPr>
      <w:r w:rsidRPr="004006D5">
        <w:rPr>
          <w:rFonts w:ascii="Microsoft Sans Serif" w:eastAsia="SimSun" w:hAnsi="Microsoft Sans Serif" w:cs="Microsoft Sans Serif"/>
          <w:sz w:val="26"/>
          <w:szCs w:val="26"/>
        </w:rPr>
        <w:t>AMANDA POLKA HERR</w:t>
      </w:r>
    </w:p>
    <w:p w14:paraId="49B5740C"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sz w:val="26"/>
          <w:szCs w:val="26"/>
          <w:highlight w:val="black"/>
        </w:rPr>
      </w:pPr>
      <w:r w:rsidRPr="004006D5">
        <w:rPr>
          <w:rFonts w:ascii="Microsoft Sans Serif" w:eastAsia="SimSun" w:hAnsi="Microsoft Sans Serif" w:cs="Microsoft Sans Serif"/>
          <w:sz w:val="26"/>
          <w:szCs w:val="26"/>
          <w:highlight w:val="black"/>
        </w:rPr>
        <w:t>2929 ARCH STREET</w:t>
      </w:r>
    </w:p>
    <w:p w14:paraId="5131B9A3"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sz w:val="26"/>
          <w:szCs w:val="26"/>
          <w:highlight w:val="black"/>
        </w:rPr>
      </w:pPr>
      <w:r w:rsidRPr="004006D5">
        <w:rPr>
          <w:rFonts w:ascii="Microsoft Sans Serif" w:eastAsia="SimSun" w:hAnsi="Microsoft Sans Serif" w:cs="Microsoft Sans Serif"/>
          <w:sz w:val="26"/>
          <w:szCs w:val="26"/>
          <w:highlight w:val="black"/>
        </w:rPr>
        <w:t>PHILADELPHIA PA 19104</w:t>
      </w:r>
    </w:p>
    <w:p w14:paraId="7BAB94C7"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sz w:val="26"/>
          <w:szCs w:val="26"/>
          <w:highlight w:val="black"/>
        </w:rPr>
      </w:pPr>
      <w:r w:rsidRPr="004006D5">
        <w:rPr>
          <w:rFonts w:ascii="Microsoft Sans Serif" w:eastAsia="SimSun" w:hAnsi="Microsoft Sans Serif" w:cs="Microsoft Sans Serif"/>
          <w:sz w:val="26"/>
          <w:szCs w:val="26"/>
          <w:highlight w:val="black"/>
        </w:rPr>
        <w:t>215.495.6524</w:t>
      </w:r>
    </w:p>
    <w:p w14:paraId="00778C16"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sz w:val="26"/>
          <w:szCs w:val="26"/>
        </w:rPr>
      </w:pPr>
      <w:r w:rsidRPr="004006D5">
        <w:rPr>
          <w:rFonts w:ascii="Microsoft Sans Serif" w:eastAsia="SimSun" w:hAnsi="Microsoft Sans Serif" w:cs="Microsoft Sans Serif"/>
          <w:sz w:val="26"/>
          <w:szCs w:val="26"/>
          <w:highlight w:val="black"/>
        </w:rPr>
        <w:t>mmorris@regerlaw.com</w:t>
      </w:r>
    </w:p>
    <w:p w14:paraId="0545C9CA"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sz w:val="26"/>
          <w:szCs w:val="26"/>
        </w:rPr>
      </w:pPr>
    </w:p>
    <w:p w14:paraId="615AFAC9"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sz w:val="26"/>
          <w:szCs w:val="26"/>
        </w:rPr>
      </w:pPr>
    </w:p>
    <w:p w14:paraId="7A53E364"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sz w:val="26"/>
          <w:szCs w:val="26"/>
        </w:rPr>
      </w:pPr>
      <w:r w:rsidRPr="004006D5">
        <w:rPr>
          <w:rFonts w:ascii="Microsoft Sans Serif" w:eastAsia="SimSun" w:hAnsi="Microsoft Sans Serif" w:cs="Microsoft Sans Serif"/>
          <w:sz w:val="26"/>
          <w:szCs w:val="26"/>
        </w:rPr>
        <w:t>MARGARET MORRIS ESQUIRE</w:t>
      </w:r>
    </w:p>
    <w:p w14:paraId="7F476344"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sz w:val="26"/>
          <w:szCs w:val="26"/>
        </w:rPr>
      </w:pPr>
      <w:r w:rsidRPr="004006D5">
        <w:rPr>
          <w:rFonts w:ascii="Microsoft Sans Serif" w:eastAsia="SimSun" w:hAnsi="Microsoft Sans Serif" w:cs="Microsoft Sans Serif"/>
          <w:sz w:val="26"/>
          <w:szCs w:val="26"/>
        </w:rPr>
        <w:t>REGER RIZZO &amp; DARNALL</w:t>
      </w:r>
    </w:p>
    <w:p w14:paraId="70B8364A"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sz w:val="26"/>
          <w:szCs w:val="26"/>
        </w:rPr>
      </w:pPr>
      <w:r w:rsidRPr="004006D5">
        <w:rPr>
          <w:rFonts w:ascii="Microsoft Sans Serif" w:eastAsia="SimSun" w:hAnsi="Microsoft Sans Serif" w:cs="Microsoft Sans Serif"/>
          <w:sz w:val="26"/>
          <w:szCs w:val="26"/>
        </w:rPr>
        <w:t>CIRA CENTRE 13TH FL</w:t>
      </w:r>
    </w:p>
    <w:p w14:paraId="6607A832"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sz w:val="26"/>
          <w:szCs w:val="26"/>
        </w:rPr>
      </w:pPr>
      <w:bookmarkStart w:id="0" w:name="_Hlk88486397"/>
      <w:r w:rsidRPr="004006D5">
        <w:rPr>
          <w:rFonts w:ascii="Microsoft Sans Serif" w:eastAsia="SimSun" w:hAnsi="Microsoft Sans Serif" w:cs="Microsoft Sans Serif"/>
          <w:sz w:val="26"/>
          <w:szCs w:val="26"/>
        </w:rPr>
        <w:t>2929 ARCH STREET</w:t>
      </w:r>
    </w:p>
    <w:p w14:paraId="4ECC74FC"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sz w:val="26"/>
          <w:szCs w:val="26"/>
        </w:rPr>
      </w:pPr>
      <w:r w:rsidRPr="004006D5">
        <w:rPr>
          <w:rFonts w:ascii="Microsoft Sans Serif" w:eastAsia="SimSun" w:hAnsi="Microsoft Sans Serif" w:cs="Microsoft Sans Serif"/>
          <w:sz w:val="26"/>
          <w:szCs w:val="26"/>
        </w:rPr>
        <w:t>PHILADELPHIA PA 19104</w:t>
      </w:r>
    </w:p>
    <w:p w14:paraId="14B0B3D4"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sz w:val="26"/>
          <w:szCs w:val="26"/>
        </w:rPr>
      </w:pPr>
      <w:r w:rsidRPr="004006D5">
        <w:rPr>
          <w:rFonts w:ascii="Microsoft Sans Serif" w:eastAsia="SimSun" w:hAnsi="Microsoft Sans Serif" w:cs="Microsoft Sans Serif"/>
          <w:sz w:val="26"/>
          <w:szCs w:val="26"/>
        </w:rPr>
        <w:t>215.495.6524</w:t>
      </w:r>
    </w:p>
    <w:p w14:paraId="59EF7C0B"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sz w:val="26"/>
          <w:szCs w:val="26"/>
        </w:rPr>
      </w:pPr>
      <w:r w:rsidRPr="004006D5">
        <w:rPr>
          <w:rFonts w:ascii="Microsoft Sans Serif" w:eastAsia="SimSun" w:hAnsi="Microsoft Sans Serif" w:cs="Microsoft Sans Serif"/>
          <w:sz w:val="26"/>
          <w:szCs w:val="26"/>
        </w:rPr>
        <w:t>mmorris@regerlaw.com</w:t>
      </w:r>
    </w:p>
    <w:bookmarkEnd w:id="0"/>
    <w:p w14:paraId="53769C65"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sz w:val="26"/>
          <w:szCs w:val="26"/>
        </w:rPr>
      </w:pPr>
      <w:r w:rsidRPr="004006D5">
        <w:rPr>
          <w:rFonts w:ascii="Microsoft Sans Serif" w:eastAsia="SimSun" w:hAnsi="Microsoft Sans Serif" w:cs="Microsoft Sans Serif"/>
          <w:sz w:val="26"/>
          <w:szCs w:val="26"/>
        </w:rPr>
        <w:t>Accepts eService</w:t>
      </w:r>
    </w:p>
    <w:p w14:paraId="085AA5D6" w14:textId="77777777" w:rsidR="004006D5" w:rsidRPr="004006D5" w:rsidRDefault="004006D5" w:rsidP="004006D5">
      <w:pPr>
        <w:tabs>
          <w:tab w:val="left" w:pos="360"/>
        </w:tabs>
        <w:spacing w:after="0" w:line="240" w:lineRule="auto"/>
        <w:jc w:val="both"/>
        <w:rPr>
          <w:rFonts w:ascii="Microsoft Sans Serif" w:eastAsia="SimSun" w:hAnsi="Microsoft Sans Serif" w:cs="Microsoft Sans Serif"/>
          <w:sz w:val="26"/>
          <w:szCs w:val="26"/>
        </w:rPr>
      </w:pPr>
      <w:r w:rsidRPr="004006D5">
        <w:rPr>
          <w:rFonts w:ascii="Microsoft Sans Serif" w:eastAsia="SimSun" w:hAnsi="Microsoft Sans Serif" w:cs="Microsoft Sans Serif"/>
          <w:sz w:val="26"/>
          <w:szCs w:val="26"/>
        </w:rPr>
        <w:t>(Representing West Penn Power Co.</w:t>
      </w:r>
    </w:p>
    <w:p w14:paraId="1898BFBD" w14:textId="77777777" w:rsidR="004006D5" w:rsidRPr="004006D5" w:rsidRDefault="004006D5" w:rsidP="004006D5">
      <w:pPr>
        <w:tabs>
          <w:tab w:val="left" w:pos="1440"/>
        </w:tabs>
        <w:spacing w:after="0" w:line="240" w:lineRule="auto"/>
        <w:rPr>
          <w:rFonts w:ascii="Microsoft Sans Serif" w:eastAsia="Times New Roman" w:hAnsi="Microsoft Sans Serif" w:cs="Microsoft Sans Serif"/>
          <w:sz w:val="26"/>
          <w:szCs w:val="26"/>
        </w:rPr>
      </w:pPr>
    </w:p>
    <w:p w14:paraId="681A24B3" w14:textId="44B358CA" w:rsidR="00732067" w:rsidRDefault="00732067" w:rsidP="004006D5">
      <w:pPr>
        <w:spacing w:after="0"/>
      </w:pPr>
    </w:p>
    <w:sectPr w:rsidR="007320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A5C2" w14:textId="77777777" w:rsidR="00452632" w:rsidRDefault="00452632" w:rsidP="00163E9E">
      <w:pPr>
        <w:spacing w:after="0" w:line="240" w:lineRule="auto"/>
      </w:pPr>
      <w:r>
        <w:separator/>
      </w:r>
    </w:p>
  </w:endnote>
  <w:endnote w:type="continuationSeparator" w:id="0">
    <w:p w14:paraId="7E1D32A8" w14:textId="77777777" w:rsidR="00452632" w:rsidRDefault="00452632" w:rsidP="0016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046979"/>
      <w:docPartObj>
        <w:docPartGallery w:val="Page Numbers (Bottom of Page)"/>
        <w:docPartUnique/>
      </w:docPartObj>
    </w:sdtPr>
    <w:sdtEndPr>
      <w:rPr>
        <w:noProof/>
      </w:rPr>
    </w:sdtEndPr>
    <w:sdtContent>
      <w:p w14:paraId="2242AA1A" w14:textId="5C306F6E" w:rsidR="004006D5" w:rsidRDefault="004006D5">
        <w:pPr>
          <w:pStyle w:val="Footer"/>
          <w:jc w:val="center"/>
        </w:pPr>
        <w:r w:rsidRPr="004006D5">
          <w:rPr>
            <w:sz w:val="20"/>
          </w:rPr>
          <w:fldChar w:fldCharType="begin"/>
        </w:r>
        <w:r w:rsidRPr="004006D5">
          <w:rPr>
            <w:sz w:val="20"/>
          </w:rPr>
          <w:instrText xml:space="preserve"> PAGE   \* MERGEFORMAT </w:instrText>
        </w:r>
        <w:r w:rsidRPr="004006D5">
          <w:rPr>
            <w:sz w:val="20"/>
          </w:rPr>
          <w:fldChar w:fldCharType="separate"/>
        </w:r>
        <w:r w:rsidRPr="004006D5">
          <w:rPr>
            <w:noProof/>
            <w:sz w:val="20"/>
          </w:rPr>
          <w:t>2</w:t>
        </w:r>
        <w:r w:rsidRPr="004006D5">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6398" w14:textId="77777777" w:rsidR="00962249" w:rsidRPr="0052742F" w:rsidRDefault="00C074B3">
    <w:pPr>
      <w:pStyle w:val="Footer"/>
      <w:jc w:val="center"/>
      <w:rPr>
        <w:sz w:val="20"/>
      </w:rPr>
    </w:pPr>
  </w:p>
  <w:p w14:paraId="24F97EF5" w14:textId="77777777" w:rsidR="00962249" w:rsidRDefault="00C07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A93FF" w14:textId="77777777" w:rsidR="00452632" w:rsidRDefault="00452632" w:rsidP="00163E9E">
      <w:pPr>
        <w:spacing w:after="0" w:line="240" w:lineRule="auto"/>
      </w:pPr>
      <w:r>
        <w:separator/>
      </w:r>
    </w:p>
  </w:footnote>
  <w:footnote w:type="continuationSeparator" w:id="0">
    <w:p w14:paraId="63E5E4F8" w14:textId="77777777" w:rsidR="00452632" w:rsidRDefault="00452632" w:rsidP="00163E9E">
      <w:pPr>
        <w:spacing w:after="0" w:line="240" w:lineRule="auto"/>
      </w:pPr>
      <w:r>
        <w:continuationSeparator/>
      </w:r>
    </w:p>
  </w:footnote>
  <w:footnote w:id="1">
    <w:p w14:paraId="7FBEFD11" w14:textId="6BFB7CC7" w:rsidR="00163E9E" w:rsidRDefault="00163E9E" w:rsidP="00445CCC">
      <w:pPr>
        <w:pStyle w:val="FootnoteText"/>
      </w:pPr>
      <w:r>
        <w:rPr>
          <w:rStyle w:val="FootnoteReference"/>
        </w:rPr>
        <w:footnoteRef/>
      </w:r>
      <w:r>
        <w:t xml:space="preserve"> </w:t>
      </w:r>
      <w:r>
        <w:tab/>
        <w:t>The Commission’s decision was provided as West Penn Power’s proposed Ex. 15.  The initial decision was provided after the hearing and forwarded to the court reporter for inclusion in the transcript.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A1"/>
    <w:rsid w:val="00004C37"/>
    <w:rsid w:val="000066B3"/>
    <w:rsid w:val="0003163F"/>
    <w:rsid w:val="00066D87"/>
    <w:rsid w:val="00083973"/>
    <w:rsid w:val="000B0037"/>
    <w:rsid w:val="000E3EDE"/>
    <w:rsid w:val="00107E82"/>
    <w:rsid w:val="00163E9E"/>
    <w:rsid w:val="001A21B6"/>
    <w:rsid w:val="001B1CBA"/>
    <w:rsid w:val="001D2AF7"/>
    <w:rsid w:val="00207743"/>
    <w:rsid w:val="00213167"/>
    <w:rsid w:val="002512F9"/>
    <w:rsid w:val="00267405"/>
    <w:rsid w:val="003145FA"/>
    <w:rsid w:val="0032360C"/>
    <w:rsid w:val="0032558C"/>
    <w:rsid w:val="00367A41"/>
    <w:rsid w:val="00393C92"/>
    <w:rsid w:val="003A1A41"/>
    <w:rsid w:val="003A3E09"/>
    <w:rsid w:val="004006D5"/>
    <w:rsid w:val="00417566"/>
    <w:rsid w:val="00417B84"/>
    <w:rsid w:val="00424699"/>
    <w:rsid w:val="00445CCC"/>
    <w:rsid w:val="00452632"/>
    <w:rsid w:val="004D523C"/>
    <w:rsid w:val="005A1C17"/>
    <w:rsid w:val="005A2ABA"/>
    <w:rsid w:val="005D180A"/>
    <w:rsid w:val="005E7B69"/>
    <w:rsid w:val="005F2A1E"/>
    <w:rsid w:val="00613EA9"/>
    <w:rsid w:val="0061775F"/>
    <w:rsid w:val="00696C0D"/>
    <w:rsid w:val="006C6A0D"/>
    <w:rsid w:val="006E267A"/>
    <w:rsid w:val="006F0329"/>
    <w:rsid w:val="00700807"/>
    <w:rsid w:val="00712E58"/>
    <w:rsid w:val="00732067"/>
    <w:rsid w:val="007407AC"/>
    <w:rsid w:val="00741313"/>
    <w:rsid w:val="00755D72"/>
    <w:rsid w:val="00781733"/>
    <w:rsid w:val="00792796"/>
    <w:rsid w:val="00796B64"/>
    <w:rsid w:val="007E6779"/>
    <w:rsid w:val="00820B4C"/>
    <w:rsid w:val="008258FB"/>
    <w:rsid w:val="0083239D"/>
    <w:rsid w:val="008529D2"/>
    <w:rsid w:val="0088105E"/>
    <w:rsid w:val="008E405F"/>
    <w:rsid w:val="008E754B"/>
    <w:rsid w:val="00917DCA"/>
    <w:rsid w:val="00926DE3"/>
    <w:rsid w:val="009C7C72"/>
    <w:rsid w:val="00A47096"/>
    <w:rsid w:val="00AA2EC5"/>
    <w:rsid w:val="00AB4C73"/>
    <w:rsid w:val="00AD27C0"/>
    <w:rsid w:val="00AD7375"/>
    <w:rsid w:val="00AE6F47"/>
    <w:rsid w:val="00B464A1"/>
    <w:rsid w:val="00B91E47"/>
    <w:rsid w:val="00BC6B21"/>
    <w:rsid w:val="00BF0BB7"/>
    <w:rsid w:val="00C04D8A"/>
    <w:rsid w:val="00C074B3"/>
    <w:rsid w:val="00C65884"/>
    <w:rsid w:val="00C87E57"/>
    <w:rsid w:val="00C95E9E"/>
    <w:rsid w:val="00CF6143"/>
    <w:rsid w:val="00D04284"/>
    <w:rsid w:val="00D14843"/>
    <w:rsid w:val="00D479CB"/>
    <w:rsid w:val="00D63002"/>
    <w:rsid w:val="00DC56E7"/>
    <w:rsid w:val="00DD5C37"/>
    <w:rsid w:val="00DF35D9"/>
    <w:rsid w:val="00E3638E"/>
    <w:rsid w:val="00E4239A"/>
    <w:rsid w:val="00EB027A"/>
    <w:rsid w:val="00EC1CBA"/>
    <w:rsid w:val="00ED3CDA"/>
    <w:rsid w:val="00EE7801"/>
    <w:rsid w:val="00F11A19"/>
    <w:rsid w:val="00F16554"/>
    <w:rsid w:val="00F231E0"/>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C9FC"/>
  <w15:chartTrackingRefBased/>
  <w15:docId w15:val="{9077B0D2-FCF3-41A7-9463-FE73460C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445CCC"/>
    <w:pPr>
      <w:spacing w:line="240" w:lineRule="auto"/>
      <w:ind w:firstLine="720"/>
    </w:pPr>
    <w:rPr>
      <w:rFonts w:eastAsia="Times New Roman"/>
      <w:sz w:val="20"/>
    </w:rPr>
  </w:style>
  <w:style w:type="character" w:customStyle="1" w:styleId="FootnoteTextChar">
    <w:name w:val="Footnote Text Char"/>
    <w:basedOn w:val="DefaultParagraphFont"/>
    <w:link w:val="FootnoteText"/>
    <w:uiPriority w:val="99"/>
    <w:rsid w:val="00445CCC"/>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163E9E"/>
    <w:rPr>
      <w:vertAlign w:val="superscript"/>
    </w:rPr>
  </w:style>
  <w:style w:type="paragraph" w:styleId="Footer">
    <w:name w:val="footer"/>
    <w:basedOn w:val="Normal"/>
    <w:link w:val="FooterChar"/>
    <w:uiPriority w:val="99"/>
    <w:unhideWhenUsed/>
    <w:rsid w:val="004006D5"/>
    <w:pPr>
      <w:tabs>
        <w:tab w:val="center" w:pos="4680"/>
        <w:tab w:val="right" w:pos="9360"/>
      </w:tabs>
      <w:spacing w:after="0" w:line="240" w:lineRule="auto"/>
    </w:pPr>
    <w:rPr>
      <w:rFonts w:eastAsia="Times New Roman" w:cs="Times New Roman"/>
      <w:szCs w:val="20"/>
    </w:rPr>
  </w:style>
  <w:style w:type="character" w:customStyle="1" w:styleId="FooterChar">
    <w:name w:val="Footer Char"/>
    <w:basedOn w:val="DefaultParagraphFont"/>
    <w:link w:val="Footer"/>
    <w:uiPriority w:val="99"/>
    <w:rsid w:val="004006D5"/>
    <w:rPr>
      <w:rFonts w:eastAsia="Times New Roman"/>
    </w:rPr>
  </w:style>
  <w:style w:type="paragraph" w:styleId="Header">
    <w:name w:val="header"/>
    <w:basedOn w:val="Normal"/>
    <w:link w:val="HeaderChar"/>
    <w:uiPriority w:val="99"/>
    <w:unhideWhenUsed/>
    <w:rsid w:val="00400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6D5"/>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4</cp:revision>
  <dcterms:created xsi:type="dcterms:W3CDTF">2021-12-14T17:39:00Z</dcterms:created>
  <dcterms:modified xsi:type="dcterms:W3CDTF">2021-12-14T17:47:00Z</dcterms:modified>
</cp:coreProperties>
</file>