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77777777" w:rsidR="00A37BEE" w:rsidRPr="007660A3" w:rsidRDefault="00A37BEE" w:rsidP="00624EBA">
      <w:pPr>
        <w:tabs>
          <w:tab w:val="center" w:pos="4680"/>
        </w:tabs>
        <w:autoSpaceDE/>
        <w:autoSpaceDN/>
        <w:jc w:val="center"/>
        <w:rPr>
          <w:rFonts w:cs="Times New Roman"/>
          <w:b/>
        </w:rPr>
      </w:pPr>
      <w:r w:rsidRPr="007660A3">
        <w:rPr>
          <w:rFonts w:cs="Times New Roman"/>
          <w:b/>
        </w:rPr>
        <w:t>BEFORE THE</w:t>
      </w:r>
    </w:p>
    <w:p w14:paraId="5B79888C" w14:textId="77777777" w:rsidR="00A37BEE" w:rsidRPr="007660A3" w:rsidRDefault="00A37BEE" w:rsidP="00A37BEE">
      <w:pPr>
        <w:tabs>
          <w:tab w:val="center" w:pos="4680"/>
        </w:tabs>
        <w:autoSpaceDE/>
        <w:autoSpaceDN/>
        <w:jc w:val="both"/>
        <w:rPr>
          <w:rFonts w:cs="Times New Roman"/>
          <w:b/>
        </w:rPr>
      </w:pPr>
      <w:r w:rsidRPr="007660A3">
        <w:rPr>
          <w:rFonts w:cs="Times New Roman"/>
          <w:b/>
        </w:rPr>
        <w:tab/>
        <w:t>PENNSYLVANIA PUBLIC UTILITY COMMISSION</w:t>
      </w:r>
    </w:p>
    <w:p w14:paraId="60783C66" w14:textId="77777777" w:rsidR="00A37BEE" w:rsidRPr="007660A3" w:rsidRDefault="00A37BEE" w:rsidP="00A37BEE">
      <w:pPr>
        <w:tabs>
          <w:tab w:val="center" w:pos="4680"/>
        </w:tabs>
        <w:autoSpaceDE/>
        <w:autoSpaceDN/>
        <w:jc w:val="both"/>
        <w:rPr>
          <w:rFonts w:cs="Times New Roman"/>
        </w:rPr>
      </w:pPr>
    </w:p>
    <w:p w14:paraId="7FB1F137" w14:textId="77777777" w:rsidR="00A37BEE" w:rsidRPr="007660A3" w:rsidRDefault="00A37BEE" w:rsidP="00A37BEE">
      <w:pPr>
        <w:autoSpaceDE/>
        <w:autoSpaceDN/>
        <w:jc w:val="both"/>
        <w:rPr>
          <w:rFonts w:cs="Times New Roman"/>
        </w:rPr>
      </w:pPr>
    </w:p>
    <w:p w14:paraId="687FB4DA" w14:textId="77777777" w:rsidR="00A37BEE" w:rsidRPr="007660A3" w:rsidRDefault="00A37BEE" w:rsidP="00A37BEE">
      <w:pPr>
        <w:tabs>
          <w:tab w:val="left" w:pos="5040"/>
        </w:tabs>
        <w:autoSpaceDE/>
        <w:autoSpaceDN/>
        <w:jc w:val="both"/>
        <w:rPr>
          <w:rFonts w:cs="Times New Roman"/>
        </w:rPr>
      </w:pPr>
    </w:p>
    <w:p w14:paraId="5293BDFC" w14:textId="443ABF02" w:rsidR="007660A3" w:rsidRPr="007660A3" w:rsidRDefault="007660A3" w:rsidP="00A37BEE">
      <w:pPr>
        <w:tabs>
          <w:tab w:val="left" w:pos="5040"/>
        </w:tabs>
        <w:autoSpaceDE/>
        <w:autoSpaceDN/>
        <w:jc w:val="both"/>
        <w:rPr>
          <w:rFonts w:cs="Times New Roman"/>
        </w:rPr>
      </w:pPr>
      <w:r w:rsidRPr="007660A3">
        <w:rPr>
          <w:rFonts w:cs="Times New Roman"/>
        </w:rPr>
        <w:t>Petition to Amend Philadelphia Gas Works</w:t>
      </w:r>
      <w:r w:rsidRPr="007660A3">
        <w:rPr>
          <w:rFonts w:cs="Times New Roman"/>
        </w:rPr>
        <w:tab/>
        <w:t>:</w:t>
      </w:r>
      <w:r w:rsidRPr="007660A3">
        <w:rPr>
          <w:rFonts w:cs="Times New Roman"/>
        </w:rPr>
        <w:tab/>
      </w:r>
      <w:bookmarkStart w:id="0" w:name="_Hlk89845251"/>
      <w:r w:rsidRPr="007660A3">
        <w:rPr>
          <w:rFonts w:cs="Times New Roman"/>
        </w:rPr>
        <w:t>P-2020-3018867</w:t>
      </w:r>
      <w:bookmarkEnd w:id="0"/>
    </w:p>
    <w:p w14:paraId="5E9617C3" w14:textId="7DE51047" w:rsidR="007660A3" w:rsidRPr="007660A3" w:rsidRDefault="007660A3" w:rsidP="00A37BEE">
      <w:pPr>
        <w:tabs>
          <w:tab w:val="left" w:pos="5040"/>
        </w:tabs>
        <w:autoSpaceDE/>
        <w:autoSpaceDN/>
        <w:jc w:val="both"/>
        <w:rPr>
          <w:rFonts w:cs="Times New Roman"/>
        </w:rPr>
      </w:pPr>
      <w:r w:rsidRPr="007660A3">
        <w:rPr>
          <w:rFonts w:cs="Times New Roman"/>
        </w:rPr>
        <w:t xml:space="preserve">Universal Service and Energy Conservation </w:t>
      </w:r>
      <w:r w:rsidRPr="007660A3">
        <w:rPr>
          <w:rFonts w:cs="Times New Roman"/>
        </w:rPr>
        <w:tab/>
        <w:t>:</w:t>
      </w:r>
    </w:p>
    <w:p w14:paraId="3B136475" w14:textId="382236D7" w:rsidR="00E47286" w:rsidRPr="007660A3" w:rsidRDefault="007660A3" w:rsidP="007660A3">
      <w:pPr>
        <w:tabs>
          <w:tab w:val="left" w:pos="5040"/>
        </w:tabs>
        <w:autoSpaceDE/>
        <w:autoSpaceDN/>
        <w:jc w:val="both"/>
        <w:rPr>
          <w:rFonts w:cs="Times New Roman"/>
        </w:rPr>
      </w:pPr>
      <w:r w:rsidRPr="007660A3">
        <w:rPr>
          <w:rFonts w:cs="Times New Roman"/>
        </w:rPr>
        <w:t>Plan for 2017-2022</w:t>
      </w:r>
      <w:r w:rsidR="00A37BEE" w:rsidRPr="007660A3">
        <w:rPr>
          <w:rFonts w:cs="Times New Roman"/>
        </w:rPr>
        <w:tab/>
        <w:t>:</w:t>
      </w:r>
      <w:r w:rsidR="00A37BEE" w:rsidRPr="007660A3">
        <w:rPr>
          <w:rFonts w:cs="Times New Roman"/>
        </w:rPr>
        <w:tab/>
      </w:r>
      <w:r w:rsidR="00A37BEE" w:rsidRPr="007660A3">
        <w:rPr>
          <w:rFonts w:cs="Times New Roman"/>
        </w:rPr>
        <w:tab/>
      </w:r>
    </w:p>
    <w:p w14:paraId="7201A21C" w14:textId="77777777" w:rsidR="00E47286" w:rsidRPr="007660A3" w:rsidRDefault="00E47286" w:rsidP="00E47286">
      <w:pPr>
        <w:autoSpaceDE/>
        <w:autoSpaceDN/>
        <w:rPr>
          <w:rFonts w:eastAsia="SimSun" w:cs="Times New Roman"/>
        </w:rPr>
      </w:pPr>
    </w:p>
    <w:p w14:paraId="43B5028F" w14:textId="58FF7051" w:rsidR="00E47286" w:rsidRDefault="00E47286" w:rsidP="00E47286">
      <w:pPr>
        <w:autoSpaceDE/>
        <w:autoSpaceDN/>
        <w:rPr>
          <w:rFonts w:eastAsia="SimSun" w:cs="Times New Roman"/>
        </w:rPr>
      </w:pPr>
    </w:p>
    <w:p w14:paraId="5A84B189" w14:textId="77777777" w:rsidR="006B0F91" w:rsidRPr="007660A3" w:rsidRDefault="006B0F91" w:rsidP="00E47286">
      <w:pPr>
        <w:autoSpaceDE/>
        <w:autoSpaceDN/>
        <w:rPr>
          <w:rFonts w:eastAsia="SimSun" w:cs="Times New Roman"/>
        </w:rPr>
      </w:pPr>
    </w:p>
    <w:p w14:paraId="1230017E" w14:textId="77777777" w:rsidR="003D3D02" w:rsidRPr="007660A3" w:rsidRDefault="003D3D02" w:rsidP="00D0153E">
      <w:pPr>
        <w:tabs>
          <w:tab w:val="center" w:pos="4680"/>
        </w:tabs>
        <w:suppressAutoHyphens/>
        <w:jc w:val="center"/>
        <w:rPr>
          <w:rFonts w:cs="Times New Roman"/>
          <w:b/>
          <w:bCs/>
          <w:spacing w:val="-3"/>
          <w:u w:val="single"/>
        </w:rPr>
      </w:pPr>
      <w:r w:rsidRPr="007660A3">
        <w:rPr>
          <w:rFonts w:cs="Times New Roman"/>
          <w:b/>
          <w:bCs/>
          <w:spacing w:val="-3"/>
          <w:u w:val="single"/>
        </w:rPr>
        <w:t>PREHEARING CONFERENCE ORDER</w:t>
      </w:r>
    </w:p>
    <w:p w14:paraId="56B5F492" w14:textId="77777777" w:rsidR="003D3D02" w:rsidRPr="007660A3" w:rsidRDefault="003D3D02" w:rsidP="0019593D">
      <w:pPr>
        <w:tabs>
          <w:tab w:val="center" w:pos="4680"/>
        </w:tabs>
        <w:suppressAutoHyphens/>
        <w:spacing w:line="360" w:lineRule="auto"/>
        <w:rPr>
          <w:rFonts w:cs="Times New Roman"/>
          <w:spacing w:val="-3"/>
          <w:u w:val="single"/>
        </w:rPr>
      </w:pPr>
    </w:p>
    <w:p w14:paraId="1D746EEA" w14:textId="3D8A54B4" w:rsidR="00910F21" w:rsidRPr="007660A3" w:rsidRDefault="003D3D02" w:rsidP="00D0153E">
      <w:pPr>
        <w:tabs>
          <w:tab w:val="left" w:pos="-720"/>
        </w:tabs>
        <w:suppressAutoHyphens/>
        <w:spacing w:line="360" w:lineRule="auto"/>
        <w:ind w:firstLine="1440"/>
        <w:rPr>
          <w:rFonts w:eastAsia="SimSun" w:cs="Times New Roman"/>
          <w:b/>
        </w:rPr>
      </w:pPr>
      <w:r w:rsidRPr="007660A3">
        <w:rPr>
          <w:rFonts w:cs="Times New Roman"/>
          <w:spacing w:val="-3"/>
        </w:rPr>
        <w:t xml:space="preserve">A Prehearing Conference is scheduled in this case for </w:t>
      </w:r>
      <w:r w:rsidR="007660A3" w:rsidRPr="007660A3">
        <w:rPr>
          <w:rFonts w:eastAsia="SimSun" w:cs="Times New Roman"/>
          <w:b/>
        </w:rPr>
        <w:t>Monday, December 20</w:t>
      </w:r>
      <w:r w:rsidR="00A37BEE" w:rsidRPr="007660A3">
        <w:rPr>
          <w:rFonts w:eastAsia="SimSun" w:cs="Times New Roman"/>
          <w:b/>
        </w:rPr>
        <w:t>, 20</w:t>
      </w:r>
      <w:r w:rsidR="005035A5" w:rsidRPr="007660A3">
        <w:rPr>
          <w:rFonts w:eastAsia="SimSun" w:cs="Times New Roman"/>
          <w:b/>
        </w:rPr>
        <w:t>21</w:t>
      </w:r>
      <w:r w:rsidR="00A37BEE" w:rsidRPr="007660A3">
        <w:rPr>
          <w:rFonts w:eastAsia="SimSun" w:cs="Times New Roman"/>
          <w:b/>
        </w:rPr>
        <w:t>, at 1</w:t>
      </w:r>
      <w:r w:rsidR="007660A3" w:rsidRPr="007660A3">
        <w:rPr>
          <w:rFonts w:eastAsia="SimSun" w:cs="Times New Roman"/>
          <w:b/>
        </w:rPr>
        <w:t>1</w:t>
      </w:r>
      <w:r w:rsidR="00A37BEE" w:rsidRPr="007660A3">
        <w:rPr>
          <w:rFonts w:eastAsia="SimSun" w:cs="Times New Roman"/>
          <w:b/>
        </w:rPr>
        <w:t xml:space="preserve">:00 </w:t>
      </w:r>
      <w:r w:rsidR="002A2932" w:rsidRPr="007660A3">
        <w:rPr>
          <w:rFonts w:eastAsia="SimSun" w:cs="Times New Roman"/>
          <w:b/>
        </w:rPr>
        <w:t>a</w:t>
      </w:r>
      <w:r w:rsidR="00A37BEE" w:rsidRPr="007660A3">
        <w:rPr>
          <w:rFonts w:eastAsia="SimSun" w:cs="Times New Roman"/>
          <w:b/>
        </w:rPr>
        <w:t>.m</w:t>
      </w:r>
      <w:r w:rsidR="005035A5" w:rsidRPr="007660A3">
        <w:rPr>
          <w:rFonts w:eastAsia="SimSun" w:cs="Times New Roman"/>
          <w:b/>
        </w:rPr>
        <w:t xml:space="preserve">.  </w:t>
      </w:r>
      <w:r w:rsidR="00910F21" w:rsidRPr="007660A3">
        <w:rPr>
          <w:rFonts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w:t>
      </w:r>
      <w:r w:rsidR="005035A5" w:rsidRPr="007660A3">
        <w:rPr>
          <w:rFonts w:cs="Times New Roman"/>
        </w:rPr>
        <w:t>conference</w:t>
      </w:r>
      <w:r w:rsidR="00910F21" w:rsidRPr="007660A3">
        <w:rPr>
          <w:rFonts w:cs="Times New Roman"/>
        </w:rPr>
        <w:t xml:space="preserve">.  </w:t>
      </w:r>
    </w:p>
    <w:p w14:paraId="16CFD3BD" w14:textId="77777777" w:rsidR="00A37BEE" w:rsidRPr="007660A3" w:rsidRDefault="00910F21" w:rsidP="00A37BEE">
      <w:pPr>
        <w:tabs>
          <w:tab w:val="left" w:pos="0"/>
        </w:tabs>
        <w:spacing w:line="360" w:lineRule="auto"/>
        <w:jc w:val="center"/>
        <w:rPr>
          <w:rFonts w:cs="Times New Roman"/>
        </w:rPr>
      </w:pPr>
      <w:r w:rsidRPr="007660A3">
        <w:rPr>
          <w:rFonts w:cs="Times New Roman"/>
        </w:rPr>
        <w:tab/>
      </w:r>
      <w:r w:rsidRPr="007660A3">
        <w:rPr>
          <w:rFonts w:cs="Times New Roman"/>
        </w:rPr>
        <w:tab/>
      </w:r>
      <w:r w:rsidRPr="007660A3">
        <w:rPr>
          <w:rFonts w:cs="Times New Roman"/>
        </w:rPr>
        <w:tab/>
      </w:r>
    </w:p>
    <w:p w14:paraId="3DFAAD23" w14:textId="0AE53871" w:rsidR="00A37BEE" w:rsidRDefault="00A37BEE" w:rsidP="00A37BEE">
      <w:pPr>
        <w:tabs>
          <w:tab w:val="left" w:pos="0"/>
        </w:tabs>
        <w:spacing w:line="360" w:lineRule="auto"/>
        <w:jc w:val="center"/>
        <w:rPr>
          <w:rFonts w:cs="Times New Roman"/>
          <w:b/>
          <w:u w:val="single"/>
        </w:rPr>
      </w:pPr>
      <w:bookmarkStart w:id="1" w:name="_Hlk5109067"/>
      <w:r w:rsidRPr="007660A3">
        <w:rPr>
          <w:rFonts w:cs="Times New Roman"/>
          <w:b/>
          <w:u w:val="single"/>
        </w:rPr>
        <w:t>C</w:t>
      </w:r>
      <w:r w:rsidR="00A031FE" w:rsidRPr="007660A3">
        <w:rPr>
          <w:rFonts w:cs="Times New Roman"/>
          <w:b/>
          <w:u w:val="single"/>
        </w:rPr>
        <w:t>ALL</w:t>
      </w:r>
      <w:r w:rsidR="00B73A67" w:rsidRPr="007660A3">
        <w:rPr>
          <w:rFonts w:cs="Times New Roman"/>
          <w:b/>
          <w:u w:val="single"/>
        </w:rPr>
        <w:t>-IN</w:t>
      </w:r>
      <w:r w:rsidRPr="007660A3">
        <w:rPr>
          <w:rFonts w:cs="Times New Roman"/>
          <w:b/>
          <w:u w:val="single"/>
        </w:rPr>
        <w:t xml:space="preserve"> </w:t>
      </w:r>
      <w:bookmarkEnd w:id="1"/>
      <w:r w:rsidRPr="007660A3">
        <w:rPr>
          <w:rFonts w:cs="Times New Roman"/>
          <w:b/>
          <w:u w:val="single"/>
        </w:rPr>
        <w:t>INFORMATIO</w:t>
      </w:r>
      <w:r w:rsidR="005035A5" w:rsidRPr="007660A3">
        <w:rPr>
          <w:rFonts w:cs="Times New Roman"/>
          <w:b/>
          <w:u w:val="single"/>
        </w:rPr>
        <w:t>N</w:t>
      </w:r>
    </w:p>
    <w:p w14:paraId="1D037470" w14:textId="77777777" w:rsidR="006B0F91" w:rsidRPr="007660A3" w:rsidRDefault="006B0F91" w:rsidP="006B0F91">
      <w:pPr>
        <w:tabs>
          <w:tab w:val="left" w:pos="0"/>
        </w:tabs>
        <w:jc w:val="center"/>
        <w:rPr>
          <w:rFonts w:cs="Times New Roman"/>
          <w:b/>
        </w:rPr>
      </w:pPr>
    </w:p>
    <w:p w14:paraId="7FE4200D" w14:textId="77777777" w:rsidR="006B0F91" w:rsidRPr="006B0F91" w:rsidRDefault="006B0F91" w:rsidP="006B0F91">
      <w:pPr>
        <w:autoSpaceDE/>
        <w:autoSpaceDN/>
        <w:rPr>
          <w:rFonts w:cs="Times New Roman"/>
        </w:rPr>
      </w:pPr>
      <w:r w:rsidRPr="006B0F91">
        <w:rPr>
          <w:rFonts w:cs="Times New Roman"/>
        </w:rPr>
        <w:tab/>
      </w:r>
      <w:r w:rsidRPr="006B0F91">
        <w:rPr>
          <w:rFonts w:cs="Times New Roman"/>
        </w:rPr>
        <w:tab/>
      </w:r>
      <w:r w:rsidRPr="006B0F91">
        <w:rPr>
          <w:rFonts w:cs="Times New Roman"/>
        </w:rPr>
        <w:tab/>
        <w:t>Toll-free Bridge Number:  1-866-566-0651</w:t>
      </w:r>
    </w:p>
    <w:p w14:paraId="6DAEA08F" w14:textId="77777777" w:rsidR="006B0F91" w:rsidRPr="006B0F91" w:rsidRDefault="006B0F91" w:rsidP="006B0F91">
      <w:pPr>
        <w:autoSpaceDE/>
        <w:autoSpaceDN/>
        <w:rPr>
          <w:rFonts w:cs="Times New Roman"/>
        </w:rPr>
      </w:pPr>
      <w:r w:rsidRPr="006B0F91">
        <w:rPr>
          <w:rFonts w:cs="Times New Roman"/>
        </w:rPr>
        <w:tab/>
      </w:r>
      <w:r w:rsidRPr="006B0F91">
        <w:rPr>
          <w:rFonts w:cs="Times New Roman"/>
        </w:rPr>
        <w:tab/>
      </w:r>
      <w:r w:rsidRPr="006B0F91">
        <w:rPr>
          <w:rFonts w:cs="Times New Roman"/>
        </w:rPr>
        <w:tab/>
        <w:t>PIN Number:  59956427</w:t>
      </w:r>
    </w:p>
    <w:p w14:paraId="3B2EF549" w14:textId="77777777" w:rsidR="00910F21" w:rsidRPr="007660A3" w:rsidRDefault="00910F21" w:rsidP="00A37BEE">
      <w:pPr>
        <w:spacing w:line="360" w:lineRule="auto"/>
        <w:rPr>
          <w:rFonts w:cs="Times New Roman"/>
        </w:rPr>
      </w:pPr>
    </w:p>
    <w:p w14:paraId="1384BD46" w14:textId="0DF3ABD6" w:rsidR="00910F21" w:rsidRPr="007660A3" w:rsidRDefault="00910F21" w:rsidP="00D0153E">
      <w:pPr>
        <w:spacing w:line="360" w:lineRule="auto"/>
        <w:rPr>
          <w:rFonts w:cs="Times New Roman"/>
          <w:b/>
          <w:u w:val="single"/>
        </w:rPr>
      </w:pPr>
      <w:r w:rsidRPr="007660A3">
        <w:rPr>
          <w:rFonts w:cs="Times New Roman"/>
          <w:b/>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7660A3" w:rsidRPr="007660A3">
        <w:rPr>
          <w:rFonts w:cs="Times New Roman"/>
          <w:b/>
          <w:u w:val="single"/>
        </w:rPr>
        <w:t>s</w:t>
      </w:r>
      <w:r w:rsidRPr="007660A3">
        <w:rPr>
          <w:rFonts w:cs="Times New Roman"/>
          <w:b/>
          <w:u w:val="single"/>
        </w:rPr>
        <w:t>.</w:t>
      </w:r>
    </w:p>
    <w:p w14:paraId="230A9858" w14:textId="0934ABAD" w:rsidR="007660A3" w:rsidRPr="007660A3" w:rsidRDefault="007660A3" w:rsidP="006B0F91">
      <w:pPr>
        <w:spacing w:line="360" w:lineRule="auto"/>
        <w:rPr>
          <w:rFonts w:cs="Times New Roman"/>
          <w:b/>
          <w:u w:val="single"/>
        </w:rPr>
      </w:pPr>
    </w:p>
    <w:p w14:paraId="44AABB6D" w14:textId="3752242B" w:rsidR="007660A3" w:rsidRPr="007660A3" w:rsidRDefault="007660A3" w:rsidP="006B0F91">
      <w:pPr>
        <w:spacing w:line="360" w:lineRule="auto"/>
        <w:jc w:val="center"/>
        <w:rPr>
          <w:rFonts w:cs="Times New Roman"/>
          <w:b/>
          <w:u w:val="single"/>
        </w:rPr>
      </w:pPr>
      <w:r w:rsidRPr="007660A3">
        <w:rPr>
          <w:rFonts w:cs="Times New Roman"/>
          <w:b/>
          <w:u w:val="single"/>
        </w:rPr>
        <w:t>HISTORY OF THE PROCEEDING</w:t>
      </w:r>
    </w:p>
    <w:p w14:paraId="0BE871C0" w14:textId="77777777" w:rsidR="007660A3" w:rsidRPr="007660A3" w:rsidRDefault="007660A3" w:rsidP="006B0F91">
      <w:pPr>
        <w:spacing w:line="360" w:lineRule="auto"/>
        <w:rPr>
          <w:rFonts w:cs="Times New Roman"/>
          <w:b/>
          <w:u w:val="single"/>
        </w:rPr>
      </w:pPr>
    </w:p>
    <w:p w14:paraId="0EBA1029" w14:textId="40F1DBDC" w:rsidR="007660A3" w:rsidRPr="007660A3" w:rsidRDefault="007660A3" w:rsidP="006B0F91">
      <w:pPr>
        <w:tabs>
          <w:tab w:val="left" w:pos="720"/>
        </w:tabs>
        <w:spacing w:line="360" w:lineRule="auto"/>
        <w:contextualSpacing/>
        <w:rPr>
          <w:rFonts w:cs="Times New Roman"/>
        </w:rPr>
      </w:pPr>
      <w:r w:rsidRPr="007660A3">
        <w:rPr>
          <w:rFonts w:cs="Times New Roman"/>
          <w:bCs/>
        </w:rPr>
        <w:tab/>
      </w:r>
      <w:r w:rsidRPr="007660A3">
        <w:rPr>
          <w:rFonts w:cs="Times New Roman"/>
          <w:bCs/>
        </w:rPr>
        <w:tab/>
        <w:t xml:space="preserve">By way of background, </w:t>
      </w:r>
      <w:r w:rsidRPr="007660A3">
        <w:rPr>
          <w:rFonts w:cs="Times New Roman"/>
        </w:rPr>
        <w:t>Philadelphia Gas Works (PGW) filed its first proposed 2017-2020 Universal Service and Energy Conservation Plan (2017 USECP) on April 28, 2016, at Docket No. M</w:t>
      </w:r>
      <w:r w:rsidRPr="007660A3">
        <w:rPr>
          <w:rFonts w:cs="Times New Roman"/>
        </w:rPr>
        <w:noBreakHyphen/>
        <w:t>2016</w:t>
      </w:r>
      <w:r w:rsidRPr="007660A3">
        <w:rPr>
          <w:rFonts w:cs="Times New Roman"/>
        </w:rPr>
        <w:noBreakHyphen/>
        <w:t xml:space="preserve">2542415.  The Commission directed PGW revise the plan, and the Commission ultimately approved PGW’s 2017 USECP by order entered on October 5, 2017.  </w:t>
      </w:r>
    </w:p>
    <w:p w14:paraId="198C4C88" w14:textId="5B8D8AE6" w:rsidR="007660A3" w:rsidRPr="007660A3" w:rsidRDefault="007660A3" w:rsidP="006B0F91">
      <w:pPr>
        <w:tabs>
          <w:tab w:val="left" w:pos="720"/>
        </w:tabs>
        <w:spacing w:line="360" w:lineRule="auto"/>
        <w:contextualSpacing/>
        <w:rPr>
          <w:rFonts w:cs="Times New Roman"/>
        </w:rPr>
      </w:pPr>
    </w:p>
    <w:p w14:paraId="58E2AC07" w14:textId="4B673D20" w:rsidR="007660A3" w:rsidRPr="007660A3" w:rsidRDefault="007660A3" w:rsidP="006B0F91">
      <w:pPr>
        <w:tabs>
          <w:tab w:val="left" w:pos="720"/>
        </w:tabs>
        <w:spacing w:line="360" w:lineRule="auto"/>
        <w:contextualSpacing/>
        <w:rPr>
          <w:rFonts w:cs="Times New Roman"/>
        </w:rPr>
      </w:pPr>
      <w:r w:rsidRPr="007660A3">
        <w:rPr>
          <w:rFonts w:cs="Times New Roman"/>
        </w:rPr>
        <w:lastRenderedPageBreak/>
        <w:tab/>
      </w:r>
      <w:r w:rsidRPr="007660A3">
        <w:rPr>
          <w:rFonts w:cs="Times New Roman"/>
        </w:rPr>
        <w:tab/>
        <w:t xml:space="preserve">By </w:t>
      </w:r>
      <w:r w:rsidR="00551E7E">
        <w:rPr>
          <w:rFonts w:cs="Times New Roman"/>
        </w:rPr>
        <w:t>O</w:t>
      </w:r>
      <w:r w:rsidRPr="007660A3">
        <w:rPr>
          <w:rFonts w:cs="Times New Roman"/>
        </w:rPr>
        <w:t>rder</w:t>
      </w:r>
      <w:r w:rsidRPr="007660A3">
        <w:rPr>
          <w:rStyle w:val="FootnoteReference"/>
        </w:rPr>
        <w:footnoteReference w:id="1"/>
      </w:r>
      <w:r w:rsidRPr="007660A3">
        <w:rPr>
          <w:rFonts w:cs="Times New Roman"/>
        </w:rPr>
        <w:t xml:space="preserve"> entered October 3, 2019, at Docket No. M-2019-3012601 (October 2019 Order), the Commission established a new USECP filing schedule and extended the duration of USECPs from three years to at least five years.  The October 2019 Order directed natural gas distribution companies (NGDCs), such as PGW, and electric distribution companies (EDCs) to provide updated enrollment and budget projections for the extended terms of their existing USECPs based on the new filing schedule.  PGW’s 2017 USECP was extended through 2022, and PGW was directed to file and serve enrollment and budget projections for 2021 and 2022.</w:t>
      </w:r>
    </w:p>
    <w:p w14:paraId="60167711" w14:textId="77777777" w:rsidR="007660A3" w:rsidRPr="007660A3" w:rsidRDefault="007660A3" w:rsidP="006B0F91">
      <w:pPr>
        <w:tabs>
          <w:tab w:val="left" w:pos="720"/>
        </w:tabs>
        <w:spacing w:line="360" w:lineRule="auto"/>
        <w:contextualSpacing/>
        <w:rPr>
          <w:rFonts w:cs="Times New Roman"/>
        </w:rPr>
      </w:pPr>
    </w:p>
    <w:p w14:paraId="7C6176A9" w14:textId="381AC163" w:rsidR="007660A3" w:rsidRPr="007660A3" w:rsidRDefault="007660A3" w:rsidP="006B0F91">
      <w:pPr>
        <w:tabs>
          <w:tab w:val="left" w:pos="720"/>
        </w:tabs>
        <w:spacing w:line="360" w:lineRule="auto"/>
        <w:contextualSpacing/>
        <w:rPr>
          <w:rFonts w:cs="Times New Roman"/>
        </w:rPr>
      </w:pPr>
      <w:r w:rsidRPr="007660A3">
        <w:rPr>
          <w:rFonts w:cs="Times New Roman"/>
          <w:bCs/>
        </w:rPr>
        <w:tab/>
      </w:r>
      <w:r w:rsidRPr="007660A3">
        <w:rPr>
          <w:rFonts w:cs="Times New Roman"/>
          <w:bCs/>
        </w:rPr>
        <w:tab/>
        <w:t xml:space="preserve">On </w:t>
      </w:r>
      <w:r w:rsidRPr="007660A3">
        <w:rPr>
          <w:rFonts w:cs="Times New Roman"/>
        </w:rPr>
        <w:t>November 5, 2019, the Commission entered an order and annex (November 2019 Order and November 2019 Annex), amending the Commission’s CAP Policy Statement, effective March 21, 2020.</w:t>
      </w:r>
      <w:r w:rsidRPr="007660A3">
        <w:rPr>
          <w:rStyle w:val="FootnoteReference"/>
        </w:rPr>
        <w:footnoteReference w:id="2"/>
      </w:r>
      <w:r w:rsidRPr="007660A3">
        <w:rPr>
          <w:rFonts w:cs="Times New Roman"/>
        </w:rPr>
        <w:t xml:space="preserve">  The November 2019 Order, </w:t>
      </w:r>
      <w:r w:rsidRPr="007660A3">
        <w:rPr>
          <w:rFonts w:cs="Times New Roman"/>
          <w:i/>
          <w:iCs/>
        </w:rPr>
        <w:t>inter alia</w:t>
      </w:r>
      <w:r w:rsidRPr="007660A3">
        <w:rPr>
          <w:rFonts w:cs="Times New Roman"/>
        </w:rPr>
        <w:t xml:space="preserve">, strongly urged NGDCs and EDCs to incorporate the CAP policy amendments into their USECPs to allow stakeholders to have a basis for meaningful input in </w:t>
      </w:r>
      <w:r w:rsidRPr="007660A3">
        <w:rPr>
          <w:rFonts w:cs="Times New Roman"/>
          <w:i/>
          <w:iCs/>
        </w:rPr>
        <w:t>Universal Service Rulemaking</w:t>
      </w:r>
      <w:r w:rsidRPr="007660A3">
        <w:rPr>
          <w:rFonts w:cs="Times New Roman"/>
        </w:rPr>
        <w:t>.</w:t>
      </w:r>
      <w:r w:rsidRPr="007660A3">
        <w:rPr>
          <w:rStyle w:val="FootnoteReference"/>
        </w:rPr>
        <w:footnoteReference w:id="3"/>
      </w:r>
      <w:r w:rsidRPr="007660A3">
        <w:rPr>
          <w:rFonts w:cs="Times New Roman"/>
        </w:rPr>
        <w:t xml:space="preserve">  </w:t>
      </w:r>
    </w:p>
    <w:p w14:paraId="42123CFC" w14:textId="77777777" w:rsidR="007660A3" w:rsidRPr="007660A3" w:rsidRDefault="007660A3" w:rsidP="006B0F91">
      <w:pPr>
        <w:tabs>
          <w:tab w:val="left" w:pos="720"/>
        </w:tabs>
        <w:spacing w:line="360" w:lineRule="auto"/>
        <w:contextualSpacing/>
        <w:rPr>
          <w:rFonts w:cs="Times New Roman"/>
        </w:rPr>
      </w:pPr>
    </w:p>
    <w:p w14:paraId="106269A4" w14:textId="502882BB"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The Commission subsequently clarified the November 2019 Order</w:t>
      </w:r>
      <w:r w:rsidR="00F62179">
        <w:rPr>
          <w:rFonts w:cs="Times New Roman"/>
        </w:rPr>
        <w:t>,</w:t>
      </w:r>
      <w:r w:rsidRPr="007660A3">
        <w:rPr>
          <w:rFonts w:cs="Times New Roman"/>
        </w:rPr>
        <w:t xml:space="preserve"> by Order entered on February 6, 2020.</w:t>
      </w:r>
      <w:r w:rsidRPr="007660A3">
        <w:rPr>
          <w:rStyle w:val="FootnoteReference"/>
        </w:rPr>
        <w:footnoteReference w:id="4"/>
      </w:r>
    </w:p>
    <w:p w14:paraId="2139B437" w14:textId="1B93DA0F" w:rsidR="007660A3" w:rsidRPr="007660A3" w:rsidRDefault="007660A3" w:rsidP="006B0F91">
      <w:pPr>
        <w:tabs>
          <w:tab w:val="left" w:pos="720"/>
        </w:tabs>
        <w:spacing w:line="360" w:lineRule="auto"/>
        <w:contextualSpacing/>
        <w:rPr>
          <w:rFonts w:cs="Times New Roman"/>
        </w:rPr>
      </w:pPr>
      <w:r w:rsidRPr="007660A3">
        <w:rPr>
          <w:rFonts w:cs="Times New Roman"/>
        </w:rPr>
        <w:lastRenderedPageBreak/>
        <w:tab/>
      </w:r>
      <w:r w:rsidRPr="007660A3">
        <w:rPr>
          <w:rFonts w:cs="Times New Roman"/>
        </w:rPr>
        <w:tab/>
        <w:t>On January 6, 2020, PGW filed a Cover Letter and 2020 Addendum.  The 2020 Addendum reflected the extended duration through 2022 for its 2017 USECP and included updated enrollment and budget projections for 2021 and 2022.  The Cover Letter outlined a proposal to implement a Pilot Program and other CAP</w:t>
      </w:r>
      <w:r w:rsidRPr="007660A3">
        <w:rPr>
          <w:rStyle w:val="FootnoteReference"/>
        </w:rPr>
        <w:footnoteReference w:id="5"/>
      </w:r>
      <w:r w:rsidRPr="007660A3">
        <w:rPr>
          <w:rFonts w:cs="Times New Roman"/>
        </w:rPr>
        <w:t xml:space="preserve"> changes consistent with the CAP Policy Statement amendments.  Notably, as part of a Pilot Program to run through the term of its existing USECP, PGW proposed to implement the new recommended energy burdens</w:t>
      </w:r>
      <w:r w:rsidRPr="007660A3">
        <w:rPr>
          <w:rStyle w:val="FootnoteReference"/>
        </w:rPr>
        <w:footnoteReference w:id="6"/>
      </w:r>
      <w:r w:rsidRPr="007660A3">
        <w:rPr>
          <w:rFonts w:cs="Times New Roman"/>
        </w:rPr>
        <w:t>, eliminate the $5 PPA co-pay</w:t>
      </w:r>
      <w:r w:rsidRPr="007660A3">
        <w:rPr>
          <w:rStyle w:val="FootnoteReference"/>
        </w:rPr>
        <w:footnoteReference w:id="7"/>
      </w:r>
      <w:r w:rsidRPr="007660A3">
        <w:rPr>
          <w:rFonts w:cs="Times New Roman"/>
        </w:rPr>
        <w:t xml:space="preserve">, </w:t>
      </w:r>
      <w:r w:rsidRPr="007660A3">
        <w:rPr>
          <w:rFonts w:cs="Times New Roman"/>
          <w:bCs/>
        </w:rPr>
        <w:t>set a maximum CAP credit limit</w:t>
      </w:r>
      <w:r w:rsidRPr="007660A3">
        <w:rPr>
          <w:rStyle w:val="FootnoteReference"/>
          <w:bCs/>
        </w:rPr>
        <w:footnoteReference w:id="8"/>
      </w:r>
      <w:r w:rsidRPr="007660A3">
        <w:rPr>
          <w:rFonts w:cs="Times New Roman"/>
          <w:bCs/>
        </w:rPr>
        <w:t>, and make its existing consumption limit pilot permanent</w:t>
      </w:r>
      <w:r w:rsidRPr="007660A3">
        <w:rPr>
          <w:rStyle w:val="FootnoteReference"/>
          <w:bCs/>
        </w:rPr>
        <w:footnoteReference w:id="9"/>
      </w:r>
      <w:r w:rsidRPr="007660A3">
        <w:rPr>
          <w:rFonts w:cs="Times New Roman"/>
          <w:bCs/>
        </w:rPr>
        <w:t>.</w:t>
      </w:r>
    </w:p>
    <w:p w14:paraId="0EA8C204" w14:textId="77777777" w:rsidR="007660A3" w:rsidRPr="007660A3" w:rsidRDefault="007660A3" w:rsidP="006B0F91">
      <w:pPr>
        <w:tabs>
          <w:tab w:val="left" w:pos="720"/>
        </w:tabs>
        <w:spacing w:line="360" w:lineRule="auto"/>
        <w:contextualSpacing/>
        <w:rPr>
          <w:rFonts w:cs="Times New Roman"/>
        </w:rPr>
      </w:pPr>
    </w:p>
    <w:p w14:paraId="4E58A759" w14:textId="1AFC8402"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 xml:space="preserve">The January 6, 2020 filing was served on the Office of the Consumer Advocate (OCA); the Office of Small Business Advocate (OSBA); the Clean Air Council of Philadelphia; Community Legal Services, Inc.; the Pennsylvania Utility Law Project; the Philadelphia Industrial and Commercial Gas Users Group (PICGUG); the Commission’s Bureau of Investigation and Enforcement (I&amp;E); the Commission’s Bureau of Consumer Services (BCS); and the Commission’s Law Bureau.  </w:t>
      </w:r>
    </w:p>
    <w:p w14:paraId="3A18ECEE" w14:textId="77777777" w:rsidR="007660A3" w:rsidRPr="007660A3" w:rsidRDefault="007660A3" w:rsidP="006B0F91">
      <w:pPr>
        <w:tabs>
          <w:tab w:val="left" w:pos="720"/>
        </w:tabs>
        <w:spacing w:line="360" w:lineRule="auto"/>
        <w:contextualSpacing/>
        <w:rPr>
          <w:rFonts w:cs="Times New Roman"/>
        </w:rPr>
      </w:pPr>
    </w:p>
    <w:p w14:paraId="69463A01" w14:textId="03549E03"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 xml:space="preserve">The January 6, 2020 filing was initially docketed at Docket No. M-2016-2542415, the proceeding for PGW’s 2017 USECP.  On February 21, 2020, PGW filed a Petition to expedite review of the January 6, 2020 filing, and the January 6, 2020 filing was re-docketed at P-2020-3018867 as a </w:t>
      </w:r>
      <w:r w:rsidR="00551E7E">
        <w:rPr>
          <w:rFonts w:cs="Times New Roman"/>
        </w:rPr>
        <w:t>P</w:t>
      </w:r>
      <w:r w:rsidRPr="007660A3">
        <w:rPr>
          <w:rFonts w:cs="Times New Roman"/>
        </w:rPr>
        <w:t xml:space="preserve">etition to </w:t>
      </w:r>
      <w:r w:rsidR="00551E7E">
        <w:rPr>
          <w:rFonts w:cs="Times New Roman"/>
        </w:rPr>
        <w:t>A</w:t>
      </w:r>
      <w:r w:rsidRPr="007660A3">
        <w:rPr>
          <w:rFonts w:cs="Times New Roman"/>
        </w:rPr>
        <w:t>mend PGW’s 2017 USECP.</w:t>
      </w:r>
    </w:p>
    <w:p w14:paraId="53B372E1" w14:textId="49A74D19" w:rsidR="007660A3" w:rsidRDefault="007660A3" w:rsidP="006B0F91">
      <w:pPr>
        <w:tabs>
          <w:tab w:val="left" w:pos="720"/>
        </w:tabs>
        <w:spacing w:line="360" w:lineRule="auto"/>
        <w:contextualSpacing/>
        <w:rPr>
          <w:rFonts w:cs="Times New Roman"/>
        </w:rPr>
      </w:pPr>
    </w:p>
    <w:p w14:paraId="32458A21" w14:textId="30D0E9DB" w:rsidR="00E17E2E" w:rsidRDefault="00E17E2E" w:rsidP="006B0F91">
      <w:pPr>
        <w:tabs>
          <w:tab w:val="left" w:pos="720"/>
        </w:tabs>
        <w:spacing w:line="360" w:lineRule="auto"/>
        <w:contextualSpacing/>
        <w:rPr>
          <w:rFonts w:cs="Times New Roman"/>
        </w:rPr>
      </w:pPr>
    </w:p>
    <w:p w14:paraId="59A8568A" w14:textId="77777777" w:rsidR="00E17E2E" w:rsidRPr="007660A3" w:rsidRDefault="00E17E2E" w:rsidP="006B0F91">
      <w:pPr>
        <w:tabs>
          <w:tab w:val="left" w:pos="720"/>
        </w:tabs>
        <w:spacing w:line="360" w:lineRule="auto"/>
        <w:contextualSpacing/>
        <w:rPr>
          <w:rFonts w:cs="Times New Roman"/>
        </w:rPr>
      </w:pPr>
    </w:p>
    <w:p w14:paraId="6CD31DFD" w14:textId="169AB0FD" w:rsidR="007660A3" w:rsidRPr="007660A3" w:rsidRDefault="007660A3" w:rsidP="006B0F91">
      <w:pPr>
        <w:tabs>
          <w:tab w:val="left" w:pos="720"/>
        </w:tabs>
        <w:spacing w:line="360" w:lineRule="auto"/>
        <w:contextualSpacing/>
        <w:rPr>
          <w:rFonts w:cs="Times New Roman"/>
        </w:rPr>
      </w:pPr>
      <w:r w:rsidRPr="007660A3">
        <w:rPr>
          <w:rFonts w:cs="Times New Roman"/>
        </w:rPr>
        <w:lastRenderedPageBreak/>
        <w:tab/>
      </w:r>
      <w:r w:rsidRPr="007660A3">
        <w:rPr>
          <w:rFonts w:cs="Times New Roman"/>
        </w:rPr>
        <w:tab/>
        <w:t>In pressing for expedited review of the changes proposed in the Cover Letter, PGW asserted that it had begun replacing its customer information system (CIS)</w:t>
      </w:r>
      <w:r w:rsidRPr="007660A3">
        <w:rPr>
          <w:rStyle w:val="FootnoteReference"/>
        </w:rPr>
        <w:footnoteReference w:id="10"/>
      </w:r>
      <w:r w:rsidRPr="007660A3">
        <w:rPr>
          <w:rFonts w:cs="Times New Roman"/>
        </w:rPr>
        <w:t xml:space="preserve"> and needed to cease enhancements to the new system by September 30, 2020, in order to test the new system.  PGW indicated it expected to take approximately six to seven months to implement the proposed new energy burdens.</w:t>
      </w:r>
      <w:r w:rsidRPr="007660A3">
        <w:rPr>
          <w:rStyle w:val="FootnoteReference"/>
        </w:rPr>
        <w:footnoteReference w:id="11"/>
      </w:r>
      <w:r w:rsidRPr="007660A3">
        <w:rPr>
          <w:rFonts w:cs="Times New Roman"/>
        </w:rPr>
        <w:t xml:space="preserve">  </w:t>
      </w:r>
    </w:p>
    <w:p w14:paraId="27AD56E7" w14:textId="7A3275CF" w:rsidR="007660A3" w:rsidRPr="007660A3" w:rsidRDefault="007660A3" w:rsidP="006B0F91">
      <w:pPr>
        <w:tabs>
          <w:tab w:val="left" w:pos="720"/>
        </w:tabs>
        <w:spacing w:line="360" w:lineRule="auto"/>
        <w:contextualSpacing/>
        <w:rPr>
          <w:rFonts w:cs="Times New Roman"/>
        </w:rPr>
      </w:pPr>
    </w:p>
    <w:p w14:paraId="0D5646A8" w14:textId="66A251CB"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PGW asserted that implementation of its proposed Pilot Program relative to the CAP changes articulated in the Cover Letter would enable PGW to analyze how the proposed CAP changes would impact the utility and ratepayers.  PGW also asserted that its proposal to implement the Pilot Program would be withdrawn if not approved by March 31, 2020.  If withdrawn, PGW averred that the earliest it would address proposals for its CAP would be in conjunction with its next proposed USECP which was, at that time, due November 21, 2021.</w:t>
      </w:r>
      <w:r w:rsidRPr="007660A3">
        <w:rPr>
          <w:rStyle w:val="FootnoteReference"/>
        </w:rPr>
        <w:footnoteReference w:id="12"/>
      </w:r>
      <w:r w:rsidRPr="007660A3">
        <w:rPr>
          <w:rFonts w:cs="Times New Roman"/>
        </w:rPr>
        <w:t xml:space="preserve">  </w:t>
      </w:r>
    </w:p>
    <w:p w14:paraId="7C28CE3B" w14:textId="447CA671" w:rsidR="007660A3" w:rsidRPr="007660A3" w:rsidRDefault="007660A3" w:rsidP="006B0F91">
      <w:pPr>
        <w:tabs>
          <w:tab w:val="left" w:pos="720"/>
        </w:tabs>
        <w:spacing w:line="360" w:lineRule="auto"/>
        <w:contextualSpacing/>
        <w:rPr>
          <w:rFonts w:cs="Times New Roman"/>
        </w:rPr>
      </w:pPr>
    </w:p>
    <w:p w14:paraId="08DBF24C" w14:textId="61DE34A2"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The Low-Income Advocates confirmed their support for expedited review (and expedited approval) of the changes articulated in the Cover Letter by letter filed and served on March 2, 2020.</w:t>
      </w:r>
    </w:p>
    <w:p w14:paraId="0DB57B0F" w14:textId="77777777" w:rsidR="007660A3" w:rsidRPr="007660A3" w:rsidRDefault="007660A3" w:rsidP="006B0F91">
      <w:pPr>
        <w:tabs>
          <w:tab w:val="left" w:pos="720"/>
        </w:tabs>
        <w:spacing w:line="360" w:lineRule="auto"/>
        <w:contextualSpacing/>
        <w:rPr>
          <w:rFonts w:cs="Times New Roman"/>
        </w:rPr>
      </w:pPr>
    </w:p>
    <w:p w14:paraId="78EAFD09" w14:textId="334D7101"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OCA filed its Answer to the Petition for Expedited Review on March 3, 2020, asserting that the changes articulated in the Cover Letter should not be approved on an expedited basis.  OCA noted that the Commission has not directed mandatory compliance with the CAP Policy Statement amendments, including the new recommended CAP energy burdens.</w:t>
      </w:r>
      <w:r w:rsidRPr="007660A3">
        <w:rPr>
          <w:rStyle w:val="FootnoteReference"/>
        </w:rPr>
        <w:footnoteReference w:id="13"/>
      </w:r>
      <w:r w:rsidRPr="007660A3">
        <w:rPr>
          <w:rFonts w:cs="Times New Roman"/>
        </w:rPr>
        <w:t xml:space="preserve">  OCA argued that the anticipated increase of $27.5 million in USECP costs, from $69.6 million in 2020 to $97.1 million in 2021, required a full and complete analysis of the impact.</w:t>
      </w:r>
    </w:p>
    <w:p w14:paraId="7D0A2460" w14:textId="1C1F6EF2" w:rsidR="007660A3" w:rsidRPr="007660A3" w:rsidRDefault="007660A3" w:rsidP="006B0F91">
      <w:pPr>
        <w:tabs>
          <w:tab w:val="left" w:pos="720"/>
        </w:tabs>
        <w:spacing w:line="360" w:lineRule="auto"/>
        <w:contextualSpacing/>
        <w:rPr>
          <w:rFonts w:cs="Times New Roman"/>
        </w:rPr>
      </w:pPr>
    </w:p>
    <w:p w14:paraId="5A21D699" w14:textId="1912178B" w:rsidR="007660A3" w:rsidRPr="007660A3" w:rsidRDefault="007660A3" w:rsidP="006B0F91">
      <w:pPr>
        <w:pStyle w:val="ListParagraph"/>
        <w:spacing w:line="360" w:lineRule="auto"/>
        <w:ind w:left="0" w:firstLine="720"/>
        <w:rPr>
          <w:sz w:val="24"/>
          <w:szCs w:val="24"/>
        </w:rPr>
      </w:pPr>
      <w:r w:rsidRPr="007660A3">
        <w:rPr>
          <w:sz w:val="24"/>
          <w:szCs w:val="24"/>
        </w:rPr>
        <w:lastRenderedPageBreak/>
        <w:tab/>
        <w:t xml:space="preserve">By Order entered March 26, 2020, the Commission, </w:t>
      </w:r>
      <w:r w:rsidRPr="007660A3">
        <w:rPr>
          <w:i/>
          <w:iCs/>
          <w:sz w:val="24"/>
          <w:szCs w:val="24"/>
        </w:rPr>
        <w:t>inter alia</w:t>
      </w:r>
      <w:r w:rsidRPr="007660A3">
        <w:rPr>
          <w:sz w:val="24"/>
          <w:szCs w:val="24"/>
        </w:rPr>
        <w:t xml:space="preserve">, approved, on an expedited basis, the </w:t>
      </w:r>
      <w:r w:rsidRPr="007660A3">
        <w:rPr>
          <w:color w:val="0D0D0D" w:themeColor="text1" w:themeTint="F2"/>
          <w:sz w:val="24"/>
          <w:szCs w:val="24"/>
        </w:rPr>
        <w:t xml:space="preserve">provisions of PGW’s January 6, 2020 filing as a Pilot Program to expire expiration at a date coincident with the end of </w:t>
      </w:r>
      <w:r w:rsidRPr="007660A3">
        <w:rPr>
          <w:sz w:val="24"/>
          <w:szCs w:val="24"/>
        </w:rPr>
        <w:t>Philadelphia Gas Works’ 2017-2022 Universal Service and Energy Conservation Plan at Docket No. M</w:t>
      </w:r>
      <w:r w:rsidRPr="007660A3">
        <w:rPr>
          <w:sz w:val="24"/>
          <w:szCs w:val="24"/>
        </w:rPr>
        <w:noBreakHyphen/>
        <w:t>2016</w:t>
      </w:r>
      <w:r w:rsidRPr="007660A3">
        <w:rPr>
          <w:sz w:val="24"/>
          <w:szCs w:val="24"/>
        </w:rPr>
        <w:noBreakHyphen/>
        <w:t>2542415.</w:t>
      </w:r>
    </w:p>
    <w:p w14:paraId="661DF720" w14:textId="269E7958" w:rsidR="007660A3" w:rsidRPr="007660A3" w:rsidRDefault="007660A3" w:rsidP="006B0F91">
      <w:pPr>
        <w:pStyle w:val="ListParagraph"/>
        <w:spacing w:line="360" w:lineRule="auto"/>
        <w:ind w:left="0" w:firstLine="720"/>
        <w:rPr>
          <w:sz w:val="24"/>
          <w:szCs w:val="24"/>
        </w:rPr>
      </w:pPr>
    </w:p>
    <w:p w14:paraId="02307B97" w14:textId="5C204736" w:rsidR="007660A3" w:rsidRPr="007660A3" w:rsidRDefault="007660A3" w:rsidP="006B0F91">
      <w:pPr>
        <w:pStyle w:val="ListParagraph"/>
        <w:spacing w:line="360" w:lineRule="auto"/>
        <w:ind w:left="0"/>
        <w:rPr>
          <w:sz w:val="24"/>
          <w:szCs w:val="24"/>
        </w:rPr>
      </w:pPr>
      <w:r w:rsidRPr="007660A3">
        <w:rPr>
          <w:sz w:val="24"/>
          <w:szCs w:val="24"/>
        </w:rPr>
        <w:tab/>
      </w:r>
      <w:r w:rsidRPr="007660A3">
        <w:rPr>
          <w:sz w:val="24"/>
          <w:szCs w:val="24"/>
        </w:rPr>
        <w:tab/>
        <w:t>OCA and OSBA appealed the Commission’s March 26, 2020 Order to the Commonwealth Court.  OCA and OSBA argued on appeal that</w:t>
      </w:r>
      <w:r w:rsidR="00F80BF3">
        <w:rPr>
          <w:sz w:val="24"/>
          <w:szCs w:val="24"/>
        </w:rPr>
        <w:t>,</w:t>
      </w:r>
      <w:r w:rsidRPr="007660A3">
        <w:rPr>
          <w:sz w:val="24"/>
          <w:szCs w:val="24"/>
        </w:rPr>
        <w:t xml:space="preserve"> by granting PGW’s Petition to amend its 2017 USECP in this expedited fashion</w:t>
      </w:r>
      <w:r w:rsidR="00F80BF3">
        <w:rPr>
          <w:sz w:val="24"/>
          <w:szCs w:val="24"/>
        </w:rPr>
        <w:t xml:space="preserve">, the </w:t>
      </w:r>
      <w:r w:rsidR="00551E7E">
        <w:rPr>
          <w:sz w:val="24"/>
          <w:szCs w:val="24"/>
        </w:rPr>
        <w:t>Commission</w:t>
      </w:r>
      <w:r w:rsidRPr="007660A3">
        <w:rPr>
          <w:sz w:val="24"/>
          <w:szCs w:val="24"/>
        </w:rPr>
        <w:t xml:space="preserve"> violated the due process rights of interested parties as guaranteed by the United States and Pennsylvania Constitutions.  Upon review, the Commonwealth Court held the Commission erred in granting the Petition without providing interested parties, like OCA and OSBA, adequate notice of the grant of expedited consideration of the Petition and a meaningful opportunity to respond to the particular facts of the proposed changes to PGW’s USECP set forth in the Petition. By Order entered September 29, 2021, the Commonwealth Court vacated the Commission’s March 26, 2020 Order and remanded the matter back to the Commission for further proceedings.  The Court directed the Commission to provide evidentiary proceedings and issue a new decision consistent with its Opinion.</w:t>
      </w:r>
      <w:r w:rsidRPr="007660A3">
        <w:rPr>
          <w:rStyle w:val="FootnoteReference"/>
          <w:sz w:val="24"/>
          <w:szCs w:val="24"/>
        </w:rPr>
        <w:footnoteReference w:id="14"/>
      </w:r>
      <w:r w:rsidRPr="007660A3">
        <w:rPr>
          <w:sz w:val="24"/>
          <w:szCs w:val="24"/>
        </w:rPr>
        <w:t xml:space="preserve"> </w:t>
      </w:r>
    </w:p>
    <w:p w14:paraId="056D743F" w14:textId="531137BA" w:rsidR="007660A3" w:rsidRPr="007660A3" w:rsidRDefault="007660A3" w:rsidP="006B0F91">
      <w:pPr>
        <w:pStyle w:val="ListParagraph"/>
        <w:spacing w:line="360" w:lineRule="auto"/>
        <w:ind w:left="0"/>
        <w:rPr>
          <w:sz w:val="24"/>
          <w:szCs w:val="24"/>
        </w:rPr>
      </w:pPr>
    </w:p>
    <w:p w14:paraId="5693C62B" w14:textId="6B450727" w:rsidR="007660A3" w:rsidRPr="007660A3" w:rsidRDefault="007660A3" w:rsidP="006B0F91">
      <w:pPr>
        <w:pStyle w:val="ListParagraph"/>
        <w:spacing w:line="360" w:lineRule="auto"/>
        <w:ind w:left="0"/>
        <w:rPr>
          <w:sz w:val="24"/>
          <w:szCs w:val="24"/>
        </w:rPr>
      </w:pPr>
      <w:r w:rsidRPr="007660A3">
        <w:rPr>
          <w:sz w:val="24"/>
          <w:szCs w:val="24"/>
        </w:rPr>
        <w:tab/>
      </w:r>
      <w:r w:rsidRPr="007660A3">
        <w:rPr>
          <w:sz w:val="24"/>
          <w:szCs w:val="24"/>
        </w:rPr>
        <w:tab/>
        <w:t>On October 25, 2021, PGW filed a Petition for Commission Action, requesting that the Commission: (1) issue an order directing PGW to maintain its existing energy burden Pilot Program as part of its Customer Responsibility Program on a temporary basis until a final Commission order is issued in the proceeding on remand; (2) set a schedule for an expedited proceeding on remand in order to provide for the evidentiary proceedings and issuance of a new decision required by the Commonwealth Court’s decision; and (3) direct the Office of Administrative Law Judge (OALJ) to develop a certified record to be submitted to the Commission for decision.</w:t>
      </w:r>
    </w:p>
    <w:p w14:paraId="523063AB" w14:textId="256C84BE" w:rsidR="007660A3" w:rsidRPr="007660A3" w:rsidRDefault="007660A3" w:rsidP="006B0F91">
      <w:pPr>
        <w:pStyle w:val="ListParagraph"/>
        <w:spacing w:line="360" w:lineRule="auto"/>
        <w:ind w:left="0"/>
        <w:rPr>
          <w:sz w:val="24"/>
          <w:szCs w:val="24"/>
        </w:rPr>
      </w:pPr>
    </w:p>
    <w:p w14:paraId="4F2D3CE5" w14:textId="479B5C8C" w:rsidR="007660A3" w:rsidRPr="007660A3" w:rsidRDefault="007660A3" w:rsidP="006B0F91">
      <w:pPr>
        <w:spacing w:line="360" w:lineRule="auto"/>
        <w:rPr>
          <w:rFonts w:cs="Times New Roman"/>
        </w:rPr>
      </w:pPr>
      <w:r w:rsidRPr="007660A3">
        <w:rPr>
          <w:rFonts w:cs="Times New Roman"/>
        </w:rPr>
        <w:tab/>
      </w:r>
      <w:r w:rsidRPr="007660A3">
        <w:rPr>
          <w:rFonts w:cs="Times New Roman"/>
        </w:rPr>
        <w:tab/>
        <w:t xml:space="preserve">On October 29, 2021, PGW filed its USECP for 2023-2027 which has been docketed at M-2021-3029323.  As of the time of this Order, no other filing has been made at that </w:t>
      </w:r>
      <w:r w:rsidRPr="007660A3">
        <w:rPr>
          <w:rFonts w:cs="Times New Roman"/>
        </w:rPr>
        <w:lastRenderedPageBreak/>
        <w:t>docket by any party and the matter remains assigned to the Commission’s Bureau of Consumer Services (BCS).</w:t>
      </w:r>
    </w:p>
    <w:p w14:paraId="1B139BFE" w14:textId="5A5412E6" w:rsidR="007660A3" w:rsidRPr="007660A3" w:rsidRDefault="007660A3" w:rsidP="006B0F91">
      <w:pPr>
        <w:pStyle w:val="ListParagraph"/>
        <w:spacing w:line="360" w:lineRule="auto"/>
        <w:ind w:left="0"/>
        <w:rPr>
          <w:sz w:val="24"/>
          <w:szCs w:val="24"/>
        </w:rPr>
      </w:pPr>
    </w:p>
    <w:p w14:paraId="72F6B8BD" w14:textId="5C5BA4DE" w:rsidR="007660A3" w:rsidRPr="007660A3" w:rsidRDefault="007660A3" w:rsidP="006B0F91">
      <w:pPr>
        <w:pStyle w:val="ListParagraph"/>
        <w:spacing w:line="360" w:lineRule="auto"/>
        <w:ind w:left="0"/>
        <w:rPr>
          <w:sz w:val="24"/>
          <w:szCs w:val="24"/>
        </w:rPr>
      </w:pPr>
      <w:r w:rsidRPr="007660A3">
        <w:rPr>
          <w:sz w:val="24"/>
          <w:szCs w:val="24"/>
        </w:rPr>
        <w:tab/>
      </w:r>
      <w:r w:rsidR="00E17E2E">
        <w:rPr>
          <w:sz w:val="24"/>
          <w:szCs w:val="24"/>
        </w:rPr>
        <w:tab/>
      </w:r>
      <w:r w:rsidRPr="007660A3">
        <w:rPr>
          <w:sz w:val="24"/>
          <w:szCs w:val="24"/>
        </w:rPr>
        <w:t xml:space="preserve">On November 4, 2021, the Coalition for Affordable Utility Services and Energy Efficiency in Pennsylvania (CAUSE-PA) and the Tenant Union Representative Network, (TURN) filed Petitions to Intervene in the remanded matter.  </w:t>
      </w:r>
    </w:p>
    <w:p w14:paraId="01F2226B" w14:textId="411F1705" w:rsidR="007660A3" w:rsidRPr="007660A3" w:rsidRDefault="007660A3" w:rsidP="006B0F91">
      <w:pPr>
        <w:pStyle w:val="ListParagraph"/>
        <w:spacing w:line="360" w:lineRule="auto"/>
        <w:ind w:left="0"/>
        <w:rPr>
          <w:sz w:val="24"/>
          <w:szCs w:val="24"/>
        </w:rPr>
      </w:pPr>
    </w:p>
    <w:p w14:paraId="60C304D7" w14:textId="485E7D38" w:rsidR="007660A3" w:rsidRPr="007660A3" w:rsidRDefault="007660A3" w:rsidP="006B0F91">
      <w:pPr>
        <w:pStyle w:val="ListParagraph"/>
        <w:spacing w:line="360" w:lineRule="auto"/>
        <w:ind w:left="0"/>
        <w:rPr>
          <w:sz w:val="24"/>
          <w:szCs w:val="24"/>
        </w:rPr>
      </w:pPr>
      <w:r w:rsidRPr="007660A3">
        <w:rPr>
          <w:sz w:val="24"/>
          <w:szCs w:val="24"/>
        </w:rPr>
        <w:tab/>
      </w:r>
      <w:r w:rsidRPr="007660A3">
        <w:rPr>
          <w:sz w:val="24"/>
          <w:szCs w:val="24"/>
        </w:rPr>
        <w:tab/>
        <w:t>On November 15, 2021, CAUSE-PA and TURN filed a joint Answer to PGW’s October 25, 2021 Petition, essentially supporting PGW’s Petition.  Also on November 15, 2021, OCA filed an Answer to PGW’s October 25, 2021 Answer.  In its Answer, OCA averred it did not oppose PGW’s request for a temporary extension of the existing Pilot Program during the pendency of the remand proceeding, with the caveat that OCA reserves the right to request refunds to the date of the Remand Order.  Further, OCA opposes PGW’s request for an expedited process and certification of the record.</w:t>
      </w:r>
    </w:p>
    <w:p w14:paraId="4A89CD73" w14:textId="77777777" w:rsidR="007660A3" w:rsidRPr="007660A3" w:rsidRDefault="007660A3" w:rsidP="006B0F91">
      <w:pPr>
        <w:pStyle w:val="ListParagraph"/>
        <w:spacing w:line="360" w:lineRule="auto"/>
        <w:ind w:left="0"/>
        <w:rPr>
          <w:sz w:val="24"/>
          <w:szCs w:val="24"/>
        </w:rPr>
      </w:pPr>
    </w:p>
    <w:p w14:paraId="6665E129" w14:textId="14801BC7" w:rsidR="007660A3" w:rsidRPr="007660A3" w:rsidRDefault="007660A3" w:rsidP="006B0F91">
      <w:pPr>
        <w:pStyle w:val="ListParagraph"/>
        <w:spacing w:line="360" w:lineRule="auto"/>
        <w:ind w:left="0"/>
        <w:rPr>
          <w:sz w:val="24"/>
          <w:szCs w:val="24"/>
        </w:rPr>
      </w:pPr>
      <w:r w:rsidRPr="007660A3">
        <w:rPr>
          <w:sz w:val="24"/>
          <w:szCs w:val="24"/>
        </w:rPr>
        <w:tab/>
      </w:r>
      <w:r w:rsidRPr="007660A3">
        <w:rPr>
          <w:sz w:val="24"/>
          <w:szCs w:val="24"/>
        </w:rPr>
        <w:tab/>
        <w:t xml:space="preserve">On December 7, 2021, the Chief Administrative Law Judge assigned the undersigneds to the remanded matter.   </w:t>
      </w:r>
    </w:p>
    <w:p w14:paraId="7CEFF853" w14:textId="11B662B5" w:rsidR="007660A3" w:rsidRPr="007660A3" w:rsidRDefault="007660A3" w:rsidP="006B0F91">
      <w:pPr>
        <w:tabs>
          <w:tab w:val="left" w:pos="720"/>
        </w:tabs>
        <w:spacing w:line="360" w:lineRule="auto"/>
        <w:contextualSpacing/>
        <w:rPr>
          <w:rFonts w:cs="Times New Roman"/>
        </w:rPr>
      </w:pPr>
    </w:p>
    <w:p w14:paraId="1CF58330" w14:textId="7195D82A" w:rsidR="007660A3" w:rsidRP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On December 9, 2021, the undersigneds contacted the parties and instructed them to confer and identify a mutually agreeable date and time for a prehearing conference in this remand matter.  The parties subsequently agreed upon December 20, 2021</w:t>
      </w:r>
      <w:r w:rsidR="00623257">
        <w:rPr>
          <w:rFonts w:cs="Times New Roman"/>
        </w:rPr>
        <w:t>,</w:t>
      </w:r>
      <w:r w:rsidRPr="007660A3">
        <w:rPr>
          <w:rFonts w:cs="Times New Roman"/>
        </w:rPr>
        <w:t xml:space="preserve"> at 11:00 a.m.  </w:t>
      </w:r>
    </w:p>
    <w:p w14:paraId="20481922" w14:textId="08F8FAAE" w:rsidR="007660A3" w:rsidRPr="007660A3" w:rsidRDefault="007660A3" w:rsidP="006B0F91">
      <w:pPr>
        <w:tabs>
          <w:tab w:val="left" w:pos="720"/>
        </w:tabs>
        <w:spacing w:line="360" w:lineRule="auto"/>
        <w:contextualSpacing/>
        <w:rPr>
          <w:rFonts w:cs="Times New Roman"/>
        </w:rPr>
      </w:pPr>
    </w:p>
    <w:p w14:paraId="39011B4B" w14:textId="2A92B792" w:rsidR="007660A3" w:rsidRDefault="007660A3" w:rsidP="006B0F91">
      <w:pPr>
        <w:tabs>
          <w:tab w:val="left" w:pos="720"/>
        </w:tabs>
        <w:spacing w:line="360" w:lineRule="auto"/>
        <w:contextualSpacing/>
        <w:rPr>
          <w:rFonts w:cs="Times New Roman"/>
        </w:rPr>
      </w:pPr>
      <w:r w:rsidRPr="007660A3">
        <w:rPr>
          <w:rFonts w:cs="Times New Roman"/>
        </w:rPr>
        <w:tab/>
      </w:r>
      <w:r w:rsidRPr="007660A3">
        <w:rPr>
          <w:rFonts w:cs="Times New Roman"/>
        </w:rPr>
        <w:tab/>
        <w:t xml:space="preserve">On December 14, 2021, the Commission issued a notice, scheduling the prehearing conference.  </w:t>
      </w:r>
    </w:p>
    <w:p w14:paraId="599934E7" w14:textId="658F6C17" w:rsidR="00D04849" w:rsidRDefault="00D04849" w:rsidP="006B0F91">
      <w:pPr>
        <w:tabs>
          <w:tab w:val="left" w:pos="720"/>
        </w:tabs>
        <w:spacing w:line="360" w:lineRule="auto"/>
        <w:contextualSpacing/>
        <w:rPr>
          <w:rFonts w:cs="Times New Roman"/>
        </w:rPr>
      </w:pPr>
    </w:p>
    <w:p w14:paraId="4A3296F4" w14:textId="001473D7" w:rsidR="00D04849" w:rsidRPr="00D04849" w:rsidRDefault="00D04849" w:rsidP="006B0F91">
      <w:pPr>
        <w:tabs>
          <w:tab w:val="left" w:pos="720"/>
        </w:tabs>
        <w:spacing w:line="360" w:lineRule="auto"/>
        <w:contextualSpacing/>
        <w:jc w:val="center"/>
        <w:rPr>
          <w:rFonts w:cs="Times New Roman"/>
          <w:b/>
          <w:bCs/>
          <w:i/>
          <w:u w:val="single"/>
        </w:rPr>
      </w:pPr>
      <w:r w:rsidRPr="00D04849">
        <w:rPr>
          <w:rFonts w:cs="Times New Roman"/>
          <w:b/>
          <w:bCs/>
          <w:u w:val="single"/>
        </w:rPr>
        <w:t>ORDER</w:t>
      </w:r>
    </w:p>
    <w:p w14:paraId="3F74BB3D" w14:textId="77777777" w:rsidR="007660A3" w:rsidRPr="007660A3" w:rsidRDefault="007660A3" w:rsidP="006B0F91">
      <w:pPr>
        <w:tabs>
          <w:tab w:val="left" w:pos="-720"/>
        </w:tabs>
        <w:suppressAutoHyphens/>
        <w:spacing w:line="360" w:lineRule="auto"/>
        <w:ind w:firstLine="1440"/>
        <w:rPr>
          <w:rFonts w:cs="Times New Roman"/>
          <w:spacing w:val="-3"/>
        </w:rPr>
      </w:pPr>
    </w:p>
    <w:p w14:paraId="3D2960AA" w14:textId="77777777" w:rsidR="003D3D02" w:rsidRPr="007660A3" w:rsidRDefault="003D3D02" w:rsidP="006B0F91">
      <w:pPr>
        <w:tabs>
          <w:tab w:val="left" w:pos="-720"/>
        </w:tabs>
        <w:suppressAutoHyphens/>
        <w:spacing w:line="360" w:lineRule="auto"/>
        <w:ind w:firstLine="1440"/>
        <w:rPr>
          <w:rFonts w:cs="Times New Roman"/>
          <w:spacing w:val="-3"/>
        </w:rPr>
      </w:pPr>
      <w:r w:rsidRPr="007660A3">
        <w:rPr>
          <w:rFonts w:cs="Times New Roman"/>
          <w:spacing w:val="-3"/>
        </w:rPr>
        <w:t>The parties are hereby directed to comply with the following requirements:</w:t>
      </w:r>
    </w:p>
    <w:p w14:paraId="776E2E46" w14:textId="77777777" w:rsidR="003D3D02" w:rsidRPr="007660A3" w:rsidRDefault="003D3D02" w:rsidP="006B0F91">
      <w:pPr>
        <w:spacing w:line="360" w:lineRule="auto"/>
        <w:rPr>
          <w:rFonts w:cs="Times New Roman"/>
        </w:rPr>
      </w:pPr>
    </w:p>
    <w:p w14:paraId="5C2744F1" w14:textId="77777777" w:rsidR="007660A3" w:rsidRPr="007660A3" w:rsidRDefault="003D3D02" w:rsidP="006B0F91">
      <w:pPr>
        <w:numPr>
          <w:ilvl w:val="0"/>
          <w:numId w:val="8"/>
        </w:numPr>
        <w:tabs>
          <w:tab w:val="clear" w:pos="2160"/>
          <w:tab w:val="num" w:pos="0"/>
        </w:tabs>
        <w:autoSpaceDE/>
        <w:autoSpaceDN/>
        <w:spacing w:line="360" w:lineRule="auto"/>
        <w:ind w:left="0" w:firstLine="1440"/>
        <w:rPr>
          <w:rFonts w:cs="Times New Roman"/>
          <w:u w:val="single"/>
        </w:rPr>
      </w:pPr>
      <w:r w:rsidRPr="007660A3">
        <w:rPr>
          <w:rFonts w:cs="Times New Roman"/>
        </w:rPr>
        <w:t xml:space="preserve">Each party must file and serve, </w:t>
      </w:r>
      <w:r w:rsidRPr="007660A3">
        <w:rPr>
          <w:rFonts w:cs="Times New Roman"/>
          <w:b/>
          <w:bCs/>
        </w:rPr>
        <w:t xml:space="preserve">prior to </w:t>
      </w:r>
      <w:r w:rsidR="007660A3" w:rsidRPr="007660A3">
        <w:rPr>
          <w:rFonts w:cs="Times New Roman"/>
          <w:b/>
          <w:bCs/>
        </w:rPr>
        <w:t>9</w:t>
      </w:r>
      <w:r w:rsidR="002A2932" w:rsidRPr="007660A3">
        <w:rPr>
          <w:rFonts w:cs="Times New Roman"/>
          <w:b/>
          <w:bCs/>
        </w:rPr>
        <w:t xml:space="preserve">:00 </w:t>
      </w:r>
      <w:r w:rsidR="007660A3" w:rsidRPr="007660A3">
        <w:rPr>
          <w:rFonts w:cs="Times New Roman"/>
          <w:b/>
          <w:bCs/>
        </w:rPr>
        <w:t>a</w:t>
      </w:r>
      <w:r w:rsidR="002A2932" w:rsidRPr="007660A3">
        <w:rPr>
          <w:rFonts w:cs="Times New Roman"/>
          <w:b/>
          <w:bCs/>
        </w:rPr>
        <w:t>.m.</w:t>
      </w:r>
      <w:r w:rsidR="005035A5" w:rsidRPr="007660A3">
        <w:rPr>
          <w:rFonts w:cs="Times New Roman"/>
          <w:b/>
          <w:bCs/>
        </w:rPr>
        <w:t xml:space="preserve"> </w:t>
      </w:r>
      <w:r w:rsidR="002A2932" w:rsidRPr="007660A3">
        <w:rPr>
          <w:rFonts w:cs="Times New Roman"/>
          <w:b/>
          <w:bCs/>
        </w:rPr>
        <w:t>on</w:t>
      </w:r>
      <w:r w:rsidR="00A37BEE" w:rsidRPr="007660A3">
        <w:rPr>
          <w:rFonts w:cs="Times New Roman"/>
          <w:b/>
          <w:bCs/>
        </w:rPr>
        <w:t xml:space="preserve"> </w:t>
      </w:r>
      <w:r w:rsidR="007660A3" w:rsidRPr="007660A3">
        <w:rPr>
          <w:rFonts w:cs="Times New Roman"/>
          <w:b/>
          <w:bCs/>
        </w:rPr>
        <w:t>Monday</w:t>
      </w:r>
      <w:r w:rsidR="00A37BEE" w:rsidRPr="007660A3">
        <w:rPr>
          <w:rFonts w:cs="Times New Roman"/>
          <w:b/>
          <w:bCs/>
        </w:rPr>
        <w:t xml:space="preserve">, </w:t>
      </w:r>
      <w:r w:rsidR="007660A3" w:rsidRPr="007660A3">
        <w:rPr>
          <w:rFonts w:cs="Times New Roman"/>
          <w:b/>
          <w:bCs/>
        </w:rPr>
        <w:t>December 20</w:t>
      </w:r>
      <w:r w:rsidR="00A37BEE" w:rsidRPr="007660A3">
        <w:rPr>
          <w:rFonts w:cs="Times New Roman"/>
          <w:b/>
          <w:bCs/>
        </w:rPr>
        <w:t>, 20</w:t>
      </w:r>
      <w:r w:rsidR="005035A5" w:rsidRPr="007660A3">
        <w:rPr>
          <w:rFonts w:cs="Times New Roman"/>
          <w:b/>
          <w:bCs/>
        </w:rPr>
        <w:t>21</w:t>
      </w:r>
      <w:r w:rsidRPr="007660A3">
        <w:rPr>
          <w:rFonts w:cs="Times New Roman"/>
          <w:spacing w:val="-3"/>
        </w:rPr>
        <w:t>, a Prehearing Conference Memorandum which sets forth</w:t>
      </w:r>
      <w:r w:rsidR="007660A3" w:rsidRPr="007660A3">
        <w:rPr>
          <w:rFonts w:cs="Times New Roman"/>
          <w:spacing w:val="-3"/>
        </w:rPr>
        <w:t>:</w:t>
      </w:r>
    </w:p>
    <w:p w14:paraId="6196A501" w14:textId="77777777" w:rsidR="007660A3" w:rsidRPr="007660A3" w:rsidRDefault="003D3D02" w:rsidP="00623257">
      <w:pPr>
        <w:pStyle w:val="ListParagraph"/>
        <w:numPr>
          <w:ilvl w:val="0"/>
          <w:numId w:val="14"/>
        </w:numPr>
        <w:rPr>
          <w:sz w:val="24"/>
          <w:szCs w:val="24"/>
          <w:u w:val="single"/>
        </w:rPr>
      </w:pPr>
      <w:r w:rsidRPr="007660A3">
        <w:rPr>
          <w:spacing w:val="-3"/>
          <w:sz w:val="24"/>
          <w:szCs w:val="24"/>
        </w:rPr>
        <w:lastRenderedPageBreak/>
        <w:t xml:space="preserve">the history of the proceeding, </w:t>
      </w:r>
    </w:p>
    <w:p w14:paraId="4411FCE1" w14:textId="34B64400" w:rsidR="007660A3" w:rsidRPr="00D04849" w:rsidRDefault="003D3D02" w:rsidP="00623257">
      <w:pPr>
        <w:pStyle w:val="ListParagraph"/>
        <w:numPr>
          <w:ilvl w:val="0"/>
          <w:numId w:val="14"/>
        </w:numPr>
        <w:rPr>
          <w:sz w:val="24"/>
          <w:szCs w:val="24"/>
          <w:u w:val="single"/>
        </w:rPr>
      </w:pPr>
      <w:r w:rsidRPr="007660A3">
        <w:rPr>
          <w:spacing w:val="-3"/>
          <w:sz w:val="24"/>
          <w:szCs w:val="24"/>
        </w:rPr>
        <w:t xml:space="preserve">the issues you </w:t>
      </w:r>
      <w:r w:rsidR="007660A3" w:rsidRPr="007660A3">
        <w:rPr>
          <w:spacing w:val="-3"/>
          <w:sz w:val="24"/>
          <w:szCs w:val="24"/>
        </w:rPr>
        <w:t xml:space="preserve">believe are </w:t>
      </w:r>
      <w:r w:rsidR="00D04849">
        <w:rPr>
          <w:spacing w:val="-3"/>
          <w:sz w:val="24"/>
          <w:szCs w:val="24"/>
        </w:rPr>
        <w:t>involved</w:t>
      </w:r>
      <w:r w:rsidR="007660A3" w:rsidRPr="007660A3">
        <w:rPr>
          <w:spacing w:val="-3"/>
          <w:sz w:val="24"/>
          <w:szCs w:val="24"/>
        </w:rPr>
        <w:t xml:space="preserve"> in this remanded matter</w:t>
      </w:r>
      <w:r w:rsidRPr="007660A3">
        <w:rPr>
          <w:spacing w:val="-3"/>
          <w:sz w:val="24"/>
          <w:szCs w:val="24"/>
        </w:rPr>
        <w:t>,</w:t>
      </w:r>
      <w:r w:rsidR="00D04849">
        <w:rPr>
          <w:spacing w:val="-3"/>
          <w:sz w:val="24"/>
          <w:szCs w:val="24"/>
        </w:rPr>
        <w:t xml:space="preserve"> and</w:t>
      </w:r>
    </w:p>
    <w:p w14:paraId="70E6D33A" w14:textId="70145FD5" w:rsidR="00D04849" w:rsidRPr="00D04849" w:rsidRDefault="00623257" w:rsidP="00623257">
      <w:pPr>
        <w:pStyle w:val="ListParagraph"/>
        <w:numPr>
          <w:ilvl w:val="0"/>
          <w:numId w:val="14"/>
        </w:numPr>
        <w:rPr>
          <w:sz w:val="24"/>
          <w:szCs w:val="24"/>
          <w:u w:val="single"/>
        </w:rPr>
      </w:pPr>
      <w:r>
        <w:rPr>
          <w:spacing w:val="-3"/>
          <w:sz w:val="24"/>
          <w:szCs w:val="24"/>
        </w:rPr>
        <w:t>i</w:t>
      </w:r>
      <w:r w:rsidR="00D04849">
        <w:rPr>
          <w:spacing w:val="-3"/>
          <w:sz w:val="24"/>
          <w:szCs w:val="24"/>
        </w:rPr>
        <w:t>f you believe evidentiary hearings are appropriate in the remanded matter,</w:t>
      </w:r>
      <w:r w:rsidR="00D04849" w:rsidRPr="007660A3">
        <w:rPr>
          <w:spacing w:val="-3"/>
          <w:sz w:val="24"/>
          <w:szCs w:val="24"/>
        </w:rPr>
        <w:t xml:space="preserve"> a proposed plan and schedule of discovery, a listing of your proposed witnesses and the subject of their testimony, and a proposed litigation schedule, agreed to by all parties if possible. </w:t>
      </w:r>
      <w:r w:rsidR="00D04849" w:rsidRPr="007660A3">
        <w:rPr>
          <w:sz w:val="24"/>
          <w:szCs w:val="24"/>
        </w:rPr>
        <w:t xml:space="preserve"> </w:t>
      </w:r>
    </w:p>
    <w:p w14:paraId="1D974D0E" w14:textId="236D2C48" w:rsidR="007660A3" w:rsidRDefault="007660A3" w:rsidP="006B0F91">
      <w:pPr>
        <w:pStyle w:val="ListParagraph"/>
        <w:spacing w:line="360" w:lineRule="auto"/>
        <w:ind w:left="2160"/>
        <w:rPr>
          <w:spacing w:val="-3"/>
          <w:sz w:val="24"/>
          <w:szCs w:val="24"/>
        </w:rPr>
      </w:pPr>
    </w:p>
    <w:p w14:paraId="1ABBA586" w14:textId="49849443" w:rsidR="007660A3" w:rsidRDefault="007660A3" w:rsidP="006B0F91">
      <w:pPr>
        <w:tabs>
          <w:tab w:val="left" w:pos="720"/>
        </w:tabs>
        <w:spacing w:line="360" w:lineRule="auto"/>
        <w:contextualSpacing/>
      </w:pPr>
      <w:r>
        <w:rPr>
          <w:spacing w:val="-3"/>
        </w:rPr>
        <w:tab/>
      </w:r>
      <w:r>
        <w:rPr>
          <w:spacing w:val="-3"/>
        </w:rPr>
        <w:tab/>
        <w:t xml:space="preserve">Upon review of the record, the undersigneds note that the initial filing in this remanded matter is PGW’s </w:t>
      </w:r>
      <w:r w:rsidRPr="007660A3">
        <w:rPr>
          <w:rFonts w:cs="Times New Roman"/>
        </w:rPr>
        <w:t xml:space="preserve">January 6, 2020 filing </w:t>
      </w:r>
      <w:r>
        <w:rPr>
          <w:rFonts w:cs="Times New Roman"/>
        </w:rPr>
        <w:t>– the P</w:t>
      </w:r>
      <w:r w:rsidRPr="007660A3">
        <w:rPr>
          <w:rFonts w:cs="Times New Roman"/>
        </w:rPr>
        <w:t xml:space="preserve">etition to </w:t>
      </w:r>
      <w:r>
        <w:rPr>
          <w:rFonts w:cs="Times New Roman"/>
        </w:rPr>
        <w:t>A</w:t>
      </w:r>
      <w:r w:rsidRPr="007660A3">
        <w:rPr>
          <w:rFonts w:cs="Times New Roman"/>
        </w:rPr>
        <w:t>mend PGW’s 2017 USECP</w:t>
      </w:r>
      <w:r>
        <w:rPr>
          <w:rFonts w:cs="Times New Roman"/>
        </w:rPr>
        <w:t xml:space="preserve"> to include (1) a consumer education and outreach program and (2) a P</w:t>
      </w:r>
      <w:r w:rsidRPr="007660A3">
        <w:rPr>
          <w:rFonts w:cs="Times New Roman"/>
        </w:rPr>
        <w:t>ilot Program</w:t>
      </w:r>
      <w:r>
        <w:rPr>
          <w:rFonts w:cs="Times New Roman"/>
        </w:rPr>
        <w:t xml:space="preserve"> to be implemented in response to the Commission’s November 5, 2019 Final CAP Policy Statement and Order.  In the January 6, 2021 filing, PGW </w:t>
      </w:r>
      <w:r w:rsidR="00D04849">
        <w:rPr>
          <w:rFonts w:cs="Times New Roman"/>
        </w:rPr>
        <w:t>explains</w:t>
      </w:r>
      <w:r>
        <w:rPr>
          <w:rFonts w:cs="Times New Roman"/>
        </w:rPr>
        <w:t xml:space="preserve"> that its next USECP, at that time, was due to be filed on or before November 1, 2021.  In its Motion for Expedited Consideration filed </w:t>
      </w:r>
      <w:r w:rsidRPr="007660A3">
        <w:t>February 21, 2021,</w:t>
      </w:r>
      <w:r>
        <w:rPr>
          <w:u w:val="single"/>
        </w:rPr>
        <w:t xml:space="preserve"> </w:t>
      </w:r>
      <w:r>
        <w:t xml:space="preserve">PGW indicated expedited approval was necessary in order to give it time to implement the Pilot Program prior to the USECP to be filed by November 1, 2021.  </w:t>
      </w:r>
    </w:p>
    <w:p w14:paraId="74442B8A" w14:textId="77777777" w:rsidR="007660A3" w:rsidRDefault="007660A3" w:rsidP="006B0F91">
      <w:pPr>
        <w:tabs>
          <w:tab w:val="left" w:pos="720"/>
        </w:tabs>
        <w:spacing w:line="360" w:lineRule="auto"/>
        <w:contextualSpacing/>
      </w:pPr>
    </w:p>
    <w:p w14:paraId="77D100D3" w14:textId="7BC24466" w:rsidR="007660A3" w:rsidRDefault="007660A3" w:rsidP="006B0F91">
      <w:pPr>
        <w:tabs>
          <w:tab w:val="left" w:pos="720"/>
        </w:tabs>
        <w:spacing w:line="360" w:lineRule="auto"/>
        <w:contextualSpacing/>
        <w:rPr>
          <w:rFonts w:cs="Times New Roman"/>
        </w:rPr>
      </w:pPr>
      <w:r>
        <w:tab/>
      </w:r>
      <w:r>
        <w:tab/>
        <w:t xml:space="preserve">The Pilot Program was implemented consistent with the Commission’s (now vacated) </w:t>
      </w:r>
      <w:r w:rsidRPr="007660A3">
        <w:rPr>
          <w:rFonts w:cs="Times New Roman"/>
        </w:rPr>
        <w:t>March 26, 2020 Order and</w:t>
      </w:r>
      <w:r>
        <w:rPr>
          <w:rFonts w:cs="Times New Roman"/>
        </w:rPr>
        <w:t xml:space="preserve">, as of </w:t>
      </w:r>
      <w:r w:rsidR="00D04849">
        <w:rPr>
          <w:rFonts w:cs="Times New Roman"/>
        </w:rPr>
        <w:t xml:space="preserve">the time it filed </w:t>
      </w:r>
      <w:r>
        <w:rPr>
          <w:rFonts w:cs="Times New Roman"/>
        </w:rPr>
        <w:t xml:space="preserve">its Answer </w:t>
      </w:r>
      <w:r w:rsidR="00D04849">
        <w:rPr>
          <w:rFonts w:cs="Times New Roman"/>
        </w:rPr>
        <w:t>on</w:t>
      </w:r>
      <w:r>
        <w:rPr>
          <w:rFonts w:cs="Times New Roman"/>
        </w:rPr>
        <w:t xml:space="preserve"> </w:t>
      </w:r>
      <w:r w:rsidRPr="007660A3">
        <w:rPr>
          <w:rFonts w:cs="Times New Roman"/>
        </w:rPr>
        <w:t xml:space="preserve">November 15, 2021, OCA did not oppose PGW’s request for a temporary extension of the existing Pilot Program during the pendency of the remand proceeding, with the caveat that OCA reserves the right to request refunds to the date of the Remand Order. </w:t>
      </w:r>
    </w:p>
    <w:p w14:paraId="30B5D07E" w14:textId="4A0C3F79" w:rsidR="007660A3" w:rsidRDefault="007660A3" w:rsidP="006B0F91">
      <w:pPr>
        <w:tabs>
          <w:tab w:val="left" w:pos="720"/>
        </w:tabs>
        <w:spacing w:line="360" w:lineRule="auto"/>
        <w:contextualSpacing/>
        <w:rPr>
          <w:rFonts w:cs="Times New Roman"/>
        </w:rPr>
      </w:pPr>
    </w:p>
    <w:p w14:paraId="3D359988" w14:textId="5FEF0DD6" w:rsidR="007660A3" w:rsidRDefault="007660A3" w:rsidP="006B0F91">
      <w:pPr>
        <w:tabs>
          <w:tab w:val="left" w:pos="720"/>
        </w:tabs>
        <w:spacing w:line="360" w:lineRule="auto"/>
        <w:contextualSpacing/>
        <w:rPr>
          <w:rFonts w:cs="Times New Roman"/>
        </w:rPr>
      </w:pPr>
      <w:r>
        <w:rPr>
          <w:rFonts w:cs="Times New Roman"/>
        </w:rPr>
        <w:tab/>
      </w:r>
      <w:r>
        <w:rPr>
          <w:rFonts w:cs="Times New Roman"/>
        </w:rPr>
        <w:tab/>
        <w:t xml:space="preserve">Considering the facts that PGW has filed its </w:t>
      </w:r>
      <w:r w:rsidRPr="007660A3">
        <w:rPr>
          <w:rFonts w:cs="Times New Roman"/>
        </w:rPr>
        <w:t>USECP for 2023-2027</w:t>
      </w:r>
      <w:r>
        <w:rPr>
          <w:rFonts w:cs="Times New Roman"/>
        </w:rPr>
        <w:t xml:space="preserve">, the Pilot Program has been running up to this point, and OCA does not object to the continued operation of the Pilot Program (albeit with conditions), the undersigneds are interested in the parties’ positions regarding what issues, exactly, are involved in the remanded proceeding, and whether those issues are more appropriate to be developed in an adversarial proceeding on the </w:t>
      </w:r>
      <w:r w:rsidRPr="007660A3">
        <w:rPr>
          <w:rFonts w:cs="Times New Roman"/>
        </w:rPr>
        <w:t>USECP for 2023-2027</w:t>
      </w:r>
      <w:r>
        <w:rPr>
          <w:rFonts w:cs="Times New Roman"/>
        </w:rPr>
        <w:t xml:space="preserve"> at Docket No. </w:t>
      </w:r>
      <w:r w:rsidRPr="007660A3">
        <w:rPr>
          <w:rFonts w:cs="Times New Roman"/>
        </w:rPr>
        <w:t>M-2021-3029323</w:t>
      </w:r>
      <w:r>
        <w:rPr>
          <w:rFonts w:cs="Times New Roman"/>
        </w:rPr>
        <w:t xml:space="preserve">.  PGW should also address its position on its October 25, 2021 Petition in light of the fact that it has since filed its USECP for 2023-2027.  The undersigneds would like to avoid the duplication of Commission resources and parties’ efforts.   </w:t>
      </w:r>
    </w:p>
    <w:p w14:paraId="65B5379A" w14:textId="77777777" w:rsidR="007660A3" w:rsidRPr="007660A3" w:rsidRDefault="007660A3" w:rsidP="006B0F91">
      <w:pPr>
        <w:spacing w:line="360" w:lineRule="auto"/>
        <w:rPr>
          <w:u w:val="single"/>
        </w:rPr>
      </w:pPr>
    </w:p>
    <w:p w14:paraId="58F22F6F" w14:textId="65DE1B1B" w:rsidR="003D3D02" w:rsidRPr="007660A3" w:rsidRDefault="00D04849" w:rsidP="006B0F91">
      <w:pPr>
        <w:spacing w:line="360" w:lineRule="auto"/>
        <w:rPr>
          <w:u w:val="single"/>
        </w:rPr>
      </w:pPr>
      <w:r>
        <w:lastRenderedPageBreak/>
        <w:tab/>
      </w:r>
      <w:r>
        <w:tab/>
      </w:r>
      <w:r w:rsidR="005035A5" w:rsidRPr="007660A3">
        <w:t>The unde</w:t>
      </w:r>
      <w:r w:rsidR="007660A3" w:rsidRPr="007660A3">
        <w:t>r</w:t>
      </w:r>
      <w:r w:rsidR="005035A5" w:rsidRPr="007660A3">
        <w:t>signed</w:t>
      </w:r>
      <w:r w:rsidR="007660A3" w:rsidRPr="007660A3">
        <w:t>s</w:t>
      </w:r>
      <w:r w:rsidR="005035A5" w:rsidRPr="007660A3">
        <w:t xml:space="preserve"> may be served by email at </w:t>
      </w:r>
      <w:hyperlink r:id="rId8" w:history="1">
        <w:r w:rsidR="005035A5" w:rsidRPr="007660A3">
          <w:rPr>
            <w:rStyle w:val="Hyperlink"/>
            <w:rFonts w:cs="Times New Roman"/>
          </w:rPr>
          <w:t>edevoe@pa.gov</w:t>
        </w:r>
      </w:hyperlink>
      <w:r w:rsidR="007660A3" w:rsidRPr="007660A3">
        <w:t xml:space="preserve"> and </w:t>
      </w:r>
      <w:hyperlink r:id="rId9" w:history="1">
        <w:r w:rsidR="00623257" w:rsidRPr="00691679">
          <w:rPr>
            <w:rStyle w:val="Hyperlink"/>
          </w:rPr>
          <w:t>mhoyer@pa.gov</w:t>
        </w:r>
      </w:hyperlink>
      <w:r w:rsidR="00623257">
        <w:t xml:space="preserve"> </w:t>
      </w:r>
      <w:r w:rsidR="005035A5" w:rsidRPr="007660A3">
        <w:t>and there is no need to follow email service by hard copy until further notice</w:t>
      </w:r>
      <w:r w:rsidR="003D3D02" w:rsidRPr="007660A3">
        <w:t>.</w:t>
      </w:r>
      <w:r w:rsidR="00E359D4" w:rsidRPr="007660A3">
        <w:t xml:space="preserve">  </w:t>
      </w:r>
      <w:r w:rsidR="00E359D4" w:rsidRPr="007660A3">
        <w:rPr>
          <w:b/>
          <w:bCs/>
          <w:u w:val="single"/>
        </w:rPr>
        <w:t xml:space="preserve">Parties represented by multiple attorneys should designate </w:t>
      </w:r>
      <w:r w:rsidR="005035A5" w:rsidRPr="007660A3">
        <w:rPr>
          <w:b/>
          <w:bCs/>
          <w:u w:val="single"/>
        </w:rPr>
        <w:t xml:space="preserve">in their prehearing memorandum </w:t>
      </w:r>
      <w:r w:rsidR="00E359D4" w:rsidRPr="007660A3">
        <w:rPr>
          <w:b/>
          <w:bCs/>
          <w:u w:val="single"/>
        </w:rPr>
        <w:t>a lead representative for the purposes of the prehearing conference.</w:t>
      </w:r>
    </w:p>
    <w:p w14:paraId="5E12A6D7" w14:textId="77777777" w:rsidR="003D3D02" w:rsidRPr="007660A3" w:rsidRDefault="003D3D02" w:rsidP="006B0F91">
      <w:pPr>
        <w:pStyle w:val="ParaTab1"/>
        <w:spacing w:line="360" w:lineRule="auto"/>
        <w:ind w:firstLine="0"/>
        <w:rPr>
          <w:rFonts w:ascii="Times New Roman" w:hAnsi="Times New Roman" w:cs="Times New Roman"/>
          <w:spacing w:val="-3"/>
        </w:rPr>
      </w:pPr>
    </w:p>
    <w:p w14:paraId="20478782" w14:textId="0FBE7A1E" w:rsidR="00760CA7" w:rsidRPr="007660A3" w:rsidRDefault="003D3D02" w:rsidP="006B0F91">
      <w:pPr>
        <w:numPr>
          <w:ilvl w:val="0"/>
          <w:numId w:val="8"/>
        </w:numPr>
        <w:tabs>
          <w:tab w:val="clear" w:pos="2160"/>
          <w:tab w:val="num" w:pos="0"/>
        </w:tabs>
        <w:autoSpaceDE/>
        <w:autoSpaceDN/>
        <w:spacing w:line="360" w:lineRule="auto"/>
        <w:ind w:left="0" w:firstLine="1440"/>
        <w:rPr>
          <w:rFonts w:cs="Times New Roman"/>
        </w:rPr>
      </w:pPr>
      <w:r w:rsidRPr="007660A3">
        <w:rPr>
          <w:rFonts w:cs="Times New Roman"/>
          <w:spacing w:val="-3"/>
        </w:rPr>
        <w:t xml:space="preserve">A request for a change of the scheduled Prehearing Conference date must state the agreement or opposition of other parties and must be submitted </w:t>
      </w:r>
      <w:r w:rsidR="005035A5" w:rsidRPr="007660A3">
        <w:rPr>
          <w:rFonts w:cs="Times New Roman"/>
          <w:spacing w:val="-3"/>
        </w:rPr>
        <w:t xml:space="preserve">by email to the undersigned </w:t>
      </w:r>
      <w:r w:rsidRPr="007660A3">
        <w:rPr>
          <w:rFonts w:cs="Times New Roman"/>
          <w:spacing w:val="-3"/>
        </w:rPr>
        <w:t xml:space="preserve">no later than </w:t>
      </w:r>
      <w:r w:rsidR="005035A5" w:rsidRPr="007660A3">
        <w:rPr>
          <w:rFonts w:cs="Times New Roman"/>
          <w:spacing w:val="-3"/>
        </w:rPr>
        <w:t>three</w:t>
      </w:r>
      <w:r w:rsidRPr="007660A3">
        <w:rPr>
          <w:rFonts w:cs="Times New Roman"/>
          <w:spacing w:val="-3"/>
        </w:rPr>
        <w:t xml:space="preserve"> (</w:t>
      </w:r>
      <w:r w:rsidR="005035A5" w:rsidRPr="007660A3">
        <w:rPr>
          <w:rFonts w:cs="Times New Roman"/>
          <w:spacing w:val="-3"/>
        </w:rPr>
        <w:t>3</w:t>
      </w:r>
      <w:r w:rsidRPr="007660A3">
        <w:rPr>
          <w:rFonts w:cs="Times New Roman"/>
          <w:spacing w:val="-3"/>
        </w:rPr>
        <w:t>) days prior to the Prehearing Conference.  52 Pa.Code §</w:t>
      </w:r>
      <w:r w:rsidR="004554F6" w:rsidRPr="007660A3">
        <w:rPr>
          <w:rFonts w:cs="Times New Roman"/>
          <w:spacing w:val="-3"/>
        </w:rPr>
        <w:t xml:space="preserve"> </w:t>
      </w:r>
      <w:r w:rsidRPr="007660A3">
        <w:rPr>
          <w:rFonts w:cs="Times New Roman"/>
          <w:spacing w:val="-3"/>
        </w:rPr>
        <w:t xml:space="preserve">1.15(b).  </w:t>
      </w:r>
      <w:r w:rsidRPr="007660A3">
        <w:rPr>
          <w:rFonts w:cs="Times New Roman"/>
        </w:rPr>
        <w:t>Only the under</w:t>
      </w:r>
      <w:r w:rsidR="00DB683B" w:rsidRPr="007660A3">
        <w:rPr>
          <w:rFonts w:cs="Times New Roman"/>
        </w:rPr>
        <w:t>signed Administrative Law Judge</w:t>
      </w:r>
      <w:r w:rsidR="007660A3" w:rsidRPr="007660A3">
        <w:rPr>
          <w:rFonts w:cs="Times New Roman"/>
        </w:rPr>
        <w:t>s</w:t>
      </w:r>
      <w:r w:rsidRPr="007660A3">
        <w:rPr>
          <w:rFonts w:cs="Times New Roman"/>
        </w:rPr>
        <w:t xml:space="preserve"> or </w:t>
      </w:r>
      <w:r w:rsidR="005035A5" w:rsidRPr="007660A3">
        <w:rPr>
          <w:rFonts w:cs="Times New Roman"/>
        </w:rPr>
        <w:t xml:space="preserve">the </w:t>
      </w:r>
      <w:r w:rsidRPr="007660A3">
        <w:rPr>
          <w:rFonts w:cs="Times New Roman"/>
        </w:rPr>
        <w:t xml:space="preserve">Office of Administrative Law Judge Scheduling Unit may grant a request for a change of a prehearing conference.  Such changes are granted only in rare situations where sufficient cause exists.  Requests for changes of subsequent </w:t>
      </w:r>
      <w:r w:rsidR="005035A5" w:rsidRPr="007660A3">
        <w:rPr>
          <w:rFonts w:cs="Times New Roman"/>
        </w:rPr>
        <w:t>p</w:t>
      </w:r>
      <w:r w:rsidRPr="007660A3">
        <w:rPr>
          <w:rFonts w:cs="Times New Roman"/>
        </w:rPr>
        <w:t xml:space="preserve">rehearing </w:t>
      </w:r>
      <w:r w:rsidR="005035A5" w:rsidRPr="007660A3">
        <w:rPr>
          <w:rFonts w:cs="Times New Roman"/>
        </w:rPr>
        <w:t>c</w:t>
      </w:r>
      <w:r w:rsidRPr="007660A3">
        <w:rPr>
          <w:rFonts w:cs="Times New Roman"/>
        </w:rPr>
        <w:t>onferences or hearings, if any, should also be served directly on the pre</w:t>
      </w:r>
      <w:r w:rsidR="00DB683B" w:rsidRPr="007660A3">
        <w:rPr>
          <w:rFonts w:cs="Times New Roman"/>
        </w:rPr>
        <w:t>siding Administrative Law Judge</w:t>
      </w:r>
      <w:r w:rsidR="007660A3" w:rsidRPr="007660A3">
        <w:rPr>
          <w:rFonts w:cs="Times New Roman"/>
        </w:rPr>
        <w:t>s</w:t>
      </w:r>
      <w:r w:rsidRPr="007660A3">
        <w:rPr>
          <w:rFonts w:cs="Times New Roman"/>
        </w:rPr>
        <w:t xml:space="preserve">. </w:t>
      </w:r>
    </w:p>
    <w:p w14:paraId="2759AC4D" w14:textId="2FBA7C83" w:rsidR="003D3D02" w:rsidRPr="007660A3" w:rsidRDefault="003D3D02" w:rsidP="006B0F91">
      <w:pPr>
        <w:autoSpaceDE/>
        <w:autoSpaceDN/>
        <w:spacing w:line="360" w:lineRule="auto"/>
        <w:ind w:left="1440"/>
        <w:rPr>
          <w:rFonts w:cs="Times New Roman"/>
        </w:rPr>
      </w:pPr>
      <w:r w:rsidRPr="007660A3">
        <w:rPr>
          <w:rFonts w:cs="Times New Roman"/>
        </w:rPr>
        <w:t xml:space="preserve"> </w:t>
      </w:r>
    </w:p>
    <w:p w14:paraId="3633D77F" w14:textId="77777777" w:rsidR="003D3D02" w:rsidRPr="007660A3" w:rsidRDefault="003D3D02" w:rsidP="006B0F91">
      <w:pPr>
        <w:tabs>
          <w:tab w:val="left" w:pos="-1440"/>
          <w:tab w:val="left" w:pos="-720"/>
          <w:tab w:val="left" w:pos="0"/>
          <w:tab w:val="left" w:pos="720"/>
          <w:tab w:val="left" w:pos="1440"/>
          <w:tab w:val="left" w:pos="2160"/>
        </w:tabs>
        <w:spacing w:line="360" w:lineRule="auto"/>
        <w:ind w:firstLine="1440"/>
        <w:rPr>
          <w:rFonts w:cs="Times New Roman"/>
          <w:spacing w:val="-3"/>
        </w:rPr>
      </w:pPr>
      <w:r w:rsidRPr="007660A3">
        <w:rPr>
          <w:rFonts w:cs="Times New Roman"/>
          <w:spacing w:val="-3"/>
        </w:rPr>
        <w:t>In accordance with the foregoing, absent a continuance for good cause, all parties must be prepared to participate in the scheduled Prehearing Conference.</w:t>
      </w:r>
    </w:p>
    <w:p w14:paraId="7DDEEE96" w14:textId="77777777" w:rsidR="00DB683B" w:rsidRPr="007660A3" w:rsidRDefault="00DB683B" w:rsidP="006B0F91">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Pr="007660A3" w:rsidRDefault="005035A5" w:rsidP="006B0F91">
      <w:pPr>
        <w:tabs>
          <w:tab w:val="left" w:pos="-1440"/>
          <w:tab w:val="left" w:pos="-720"/>
          <w:tab w:val="left" w:pos="0"/>
          <w:tab w:val="left" w:pos="720"/>
          <w:tab w:val="left" w:pos="1440"/>
          <w:tab w:val="left" w:pos="2160"/>
        </w:tabs>
        <w:spacing w:line="360" w:lineRule="auto"/>
        <w:ind w:firstLine="1440"/>
        <w:rPr>
          <w:rFonts w:cs="Times New Roman"/>
        </w:rPr>
      </w:pPr>
      <w:r w:rsidRPr="007660A3">
        <w:rPr>
          <w:rFonts w:cs="Times New Roman"/>
          <w:spacing w:val="-3"/>
        </w:rPr>
        <w:t>3</w:t>
      </w:r>
      <w:r w:rsidR="003D3D02" w:rsidRPr="007660A3">
        <w:rPr>
          <w:rFonts w:cs="Times New Roman"/>
          <w:spacing w:val="-3"/>
        </w:rPr>
        <w:t>.</w:t>
      </w:r>
      <w:r w:rsidR="003D3D02" w:rsidRPr="007660A3">
        <w:rPr>
          <w:rFonts w:cs="Times New Roman"/>
          <w:spacing w:val="-3"/>
        </w:rPr>
        <w:tab/>
      </w:r>
      <w:r w:rsidR="003D3D02" w:rsidRPr="007660A3">
        <w:rPr>
          <w:rFonts w:cs="Times New Roman"/>
        </w:rPr>
        <w:t>Please review the regulations pertaining to prehearing conferences, 52</w:t>
      </w:r>
      <w:r w:rsidR="00736783" w:rsidRPr="007660A3">
        <w:rPr>
          <w:rFonts w:cs="Times New Roman"/>
        </w:rPr>
        <w:t> </w:t>
      </w:r>
      <w:r w:rsidR="003D3D02" w:rsidRPr="007660A3">
        <w:rPr>
          <w:rFonts w:cs="Times New Roman"/>
        </w:rPr>
        <w:t>Pa.Code §</w:t>
      </w:r>
      <w:r w:rsidR="007221DD" w:rsidRPr="007660A3">
        <w:rPr>
          <w:rFonts w:cs="Times New Roman"/>
        </w:rPr>
        <w:t xml:space="preserve"> </w:t>
      </w:r>
      <w:r w:rsidR="003D3D02" w:rsidRPr="007660A3">
        <w:rPr>
          <w:rFonts w:cs="Times New Roman"/>
        </w:rPr>
        <w:t>5.221-§</w:t>
      </w:r>
      <w:r w:rsidR="007221DD" w:rsidRPr="007660A3">
        <w:rPr>
          <w:rFonts w:cs="Times New Roman"/>
        </w:rPr>
        <w:t xml:space="preserve"> </w:t>
      </w:r>
      <w:r w:rsidR="003D3D02" w:rsidRPr="007660A3">
        <w:rPr>
          <w:rFonts w:cs="Times New Roman"/>
        </w:rPr>
        <w:t>5.224, and in particular, §</w:t>
      </w:r>
      <w:r w:rsidR="004554F6" w:rsidRPr="007660A3">
        <w:rPr>
          <w:rFonts w:cs="Times New Roman"/>
        </w:rPr>
        <w:t xml:space="preserve"> </w:t>
      </w:r>
      <w:r w:rsidR="003D3D02" w:rsidRPr="007660A3">
        <w:rPr>
          <w:rFonts w:cs="Times New Roman"/>
        </w:rPr>
        <w:t>5.222(d) which provides, in part:</w:t>
      </w:r>
    </w:p>
    <w:p w14:paraId="26F112CB" w14:textId="77777777" w:rsidR="003D3D02" w:rsidRPr="007660A3" w:rsidRDefault="003D3D02" w:rsidP="004554F6">
      <w:pPr>
        <w:pStyle w:val="ParaTab1"/>
        <w:ind w:firstLine="0"/>
        <w:rPr>
          <w:rFonts w:ascii="Times New Roman" w:hAnsi="Times New Roman" w:cs="Times New Roman"/>
          <w:spacing w:val="-3"/>
        </w:rPr>
      </w:pPr>
    </w:p>
    <w:p w14:paraId="096AB344" w14:textId="77777777" w:rsidR="003D3D02" w:rsidRPr="007660A3"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660A3">
        <w:rPr>
          <w:rFonts w:ascii="Times New Roman" w:hAnsi="Times New Roman" w:cs="Times New Roman"/>
          <w:spacing w:val="-3"/>
        </w:rPr>
        <w:t xml:space="preserve">(d) Parties and counsel will be expected to attend the conference </w:t>
      </w:r>
      <w:r w:rsidRPr="007660A3">
        <w:rPr>
          <w:rFonts w:ascii="Times New Roman" w:hAnsi="Times New Roman" w:cs="Times New Roman"/>
          <w:spacing w:val="-3"/>
          <w:u w:val="single"/>
        </w:rPr>
        <w:t>fully prepared for a useful discussion</w:t>
      </w:r>
      <w:r w:rsidRPr="007660A3">
        <w:rPr>
          <w:rFonts w:ascii="Times New Roman" w:hAnsi="Times New Roman" w:cs="Times New Roman"/>
          <w:spacing w:val="-3"/>
        </w:rPr>
        <w:t xml:space="preserve"> of all problems involved in the proceeding, both procedural and substantive, and </w:t>
      </w:r>
      <w:r w:rsidRPr="007660A3">
        <w:rPr>
          <w:rFonts w:ascii="Times New Roman" w:hAnsi="Times New Roman" w:cs="Times New Roman"/>
          <w:spacing w:val="-3"/>
          <w:u w:val="single"/>
        </w:rPr>
        <w:t>fully authorized to make commitments</w:t>
      </w:r>
      <w:r w:rsidRPr="007660A3">
        <w:rPr>
          <w:rFonts w:ascii="Times New Roman" w:hAnsi="Times New Roman" w:cs="Times New Roman"/>
          <w:spacing w:val="-3"/>
        </w:rPr>
        <w:t xml:space="preserve"> with respect thereto. </w:t>
      </w:r>
    </w:p>
    <w:p w14:paraId="5D6BF00C" w14:textId="77777777" w:rsidR="0093780B" w:rsidRPr="007660A3"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7660A3" w:rsidRDefault="003D3D02" w:rsidP="00D0153E">
      <w:pPr>
        <w:tabs>
          <w:tab w:val="left" w:pos="1440"/>
          <w:tab w:val="left" w:pos="2430"/>
        </w:tabs>
        <w:ind w:left="1440" w:right="1440" w:firstLine="720"/>
        <w:rPr>
          <w:rFonts w:cs="Times New Roman"/>
        </w:rPr>
      </w:pPr>
      <w:r w:rsidRPr="007660A3">
        <w:rPr>
          <w:rFonts w:cs="Times New Roman"/>
        </w:rPr>
        <w:tab/>
        <w:t>(1)</w:t>
      </w:r>
      <w:r w:rsidRPr="007660A3">
        <w:rPr>
          <w:rFonts w:cs="Times New Roman"/>
        </w:rPr>
        <w:tab/>
      </w:r>
      <w:r w:rsidRPr="007660A3">
        <w:rPr>
          <w:rFonts w:cs="Times New Roman"/>
          <w:u w:val="single"/>
        </w:rPr>
        <w:t>The preparation must include</w:t>
      </w:r>
      <w:r w:rsidRPr="007660A3">
        <w:rPr>
          <w:rFonts w:cs="Times New Roman"/>
        </w:rPr>
        <w:t xml:space="preserve"> submission of a prehearing memorandum and list:  </w:t>
      </w:r>
    </w:p>
    <w:p w14:paraId="39640CE3" w14:textId="77777777" w:rsidR="003D3D02" w:rsidRPr="007660A3" w:rsidRDefault="003D3D02" w:rsidP="00D0153E">
      <w:pPr>
        <w:ind w:left="1440" w:right="1440" w:firstLine="720"/>
        <w:rPr>
          <w:rFonts w:cs="Times New Roman"/>
        </w:rPr>
      </w:pPr>
    </w:p>
    <w:p w14:paraId="4E4F20AE" w14:textId="77777777" w:rsidR="003D3D02" w:rsidRPr="007660A3" w:rsidRDefault="003D3D02" w:rsidP="00D0153E">
      <w:pPr>
        <w:tabs>
          <w:tab w:val="left" w:pos="2880"/>
        </w:tabs>
        <w:ind w:left="2880" w:right="1440" w:hanging="720"/>
        <w:rPr>
          <w:rFonts w:cs="Times New Roman"/>
        </w:rPr>
      </w:pPr>
      <w:r w:rsidRPr="007660A3">
        <w:rPr>
          <w:rFonts w:cs="Times New Roman"/>
        </w:rPr>
        <w:tab/>
        <w:t>(i) The presently identified issues.</w:t>
      </w:r>
    </w:p>
    <w:p w14:paraId="4CA5803D" w14:textId="77777777" w:rsidR="003D3D02" w:rsidRPr="007660A3" w:rsidRDefault="003D3D02" w:rsidP="00D0153E">
      <w:pPr>
        <w:ind w:left="2160" w:right="1440" w:firstLine="360"/>
        <w:rPr>
          <w:rFonts w:cs="Times New Roman"/>
        </w:rPr>
      </w:pPr>
    </w:p>
    <w:p w14:paraId="04357383" w14:textId="77777777" w:rsidR="003D3D02" w:rsidRPr="007660A3" w:rsidRDefault="003D3D02" w:rsidP="00D0153E">
      <w:pPr>
        <w:tabs>
          <w:tab w:val="left" w:pos="2880"/>
        </w:tabs>
        <w:ind w:left="2880" w:right="1440" w:hanging="720"/>
        <w:rPr>
          <w:rFonts w:cs="Times New Roman"/>
        </w:rPr>
      </w:pPr>
      <w:r w:rsidRPr="007660A3">
        <w:rPr>
          <w:rFonts w:cs="Times New Roman"/>
        </w:rPr>
        <w:tab/>
        <w:t>(ii) The names and addresses of the witnesses.</w:t>
      </w:r>
    </w:p>
    <w:p w14:paraId="119D29C8" w14:textId="77777777" w:rsidR="003D3D02" w:rsidRPr="007660A3" w:rsidRDefault="003D3D02" w:rsidP="00D0153E">
      <w:pPr>
        <w:tabs>
          <w:tab w:val="left" w:pos="2880"/>
        </w:tabs>
        <w:ind w:left="2880" w:right="1440"/>
        <w:rPr>
          <w:rFonts w:cs="Times New Roman"/>
        </w:rPr>
      </w:pPr>
    </w:p>
    <w:p w14:paraId="5558922E" w14:textId="77777777" w:rsidR="003D3D02" w:rsidRPr="007660A3" w:rsidRDefault="003D3D02" w:rsidP="00D0153E">
      <w:pPr>
        <w:tabs>
          <w:tab w:val="left" w:pos="2880"/>
        </w:tabs>
        <w:ind w:left="2880" w:right="1440"/>
        <w:rPr>
          <w:rFonts w:cs="Times New Roman"/>
        </w:rPr>
      </w:pPr>
      <w:r w:rsidRPr="007660A3">
        <w:rPr>
          <w:rFonts w:cs="Times New Roman"/>
        </w:rPr>
        <w:t>(iii) The proposed area of testimony of each witness.</w:t>
      </w:r>
    </w:p>
    <w:p w14:paraId="41ECD537" w14:textId="77777777" w:rsidR="003D3D02" w:rsidRPr="007660A3" w:rsidRDefault="003D3D02" w:rsidP="00D0153E">
      <w:pPr>
        <w:ind w:left="2880" w:right="1440" w:firstLine="360"/>
        <w:rPr>
          <w:rFonts w:cs="Times New Roman"/>
        </w:rPr>
      </w:pPr>
    </w:p>
    <w:p w14:paraId="35BC650A" w14:textId="77777777" w:rsidR="003D3D02" w:rsidRPr="007660A3" w:rsidRDefault="003D3D02" w:rsidP="00D0153E">
      <w:pPr>
        <w:tabs>
          <w:tab w:val="left" w:pos="2430"/>
          <w:tab w:val="left" w:pos="2880"/>
        </w:tabs>
        <w:ind w:left="2880" w:right="1440" w:hanging="720"/>
        <w:rPr>
          <w:rFonts w:cs="Times New Roman"/>
          <w:u w:val="single"/>
        </w:rPr>
      </w:pPr>
      <w:r w:rsidRPr="007660A3">
        <w:rPr>
          <w:rFonts w:cs="Times New Roman"/>
        </w:rPr>
        <w:tab/>
        <w:t>(2)</w:t>
      </w:r>
      <w:r w:rsidRPr="007660A3">
        <w:rPr>
          <w:rFonts w:cs="Times New Roman"/>
        </w:rPr>
        <w:tab/>
      </w:r>
      <w:r w:rsidRPr="007660A3">
        <w:rPr>
          <w:rFonts w:cs="Times New Roman"/>
          <w:u w:val="single"/>
        </w:rPr>
        <w:t>The preparation may include:</w:t>
      </w:r>
    </w:p>
    <w:p w14:paraId="177D041B" w14:textId="77777777" w:rsidR="003D3D02" w:rsidRPr="007660A3" w:rsidRDefault="003D3D02" w:rsidP="00D0153E">
      <w:pPr>
        <w:tabs>
          <w:tab w:val="left" w:pos="2430"/>
          <w:tab w:val="left" w:pos="2520"/>
        </w:tabs>
        <w:ind w:left="2880" w:right="1440" w:hanging="1080"/>
        <w:rPr>
          <w:rFonts w:cs="Times New Roman"/>
        </w:rPr>
      </w:pPr>
    </w:p>
    <w:p w14:paraId="3213409F" w14:textId="77777777" w:rsidR="003D3D02" w:rsidRPr="007660A3" w:rsidRDefault="003D3D02" w:rsidP="00D0153E">
      <w:pPr>
        <w:tabs>
          <w:tab w:val="left" w:pos="2880"/>
        </w:tabs>
        <w:ind w:left="2880" w:right="1440" w:hanging="720"/>
        <w:rPr>
          <w:rFonts w:cs="Times New Roman"/>
        </w:rPr>
      </w:pPr>
      <w:r w:rsidRPr="007660A3">
        <w:rPr>
          <w:rFonts w:cs="Times New Roman"/>
        </w:rPr>
        <w:lastRenderedPageBreak/>
        <w:tab/>
        <w:t>(i) Development of a proposed procedural schedule.</w:t>
      </w:r>
    </w:p>
    <w:p w14:paraId="27A2F22C" w14:textId="77777777" w:rsidR="003D3D02" w:rsidRPr="007660A3" w:rsidRDefault="003D3D02" w:rsidP="00D0153E">
      <w:pPr>
        <w:ind w:left="2880" w:right="1440" w:hanging="360"/>
        <w:rPr>
          <w:rFonts w:cs="Times New Roman"/>
        </w:rPr>
      </w:pPr>
    </w:p>
    <w:p w14:paraId="313156BB" w14:textId="77777777" w:rsidR="003D3D02" w:rsidRPr="007660A3" w:rsidRDefault="003D3D02" w:rsidP="00D0153E">
      <w:pPr>
        <w:tabs>
          <w:tab w:val="left" w:pos="2880"/>
        </w:tabs>
        <w:ind w:left="2880" w:right="1440" w:hanging="720"/>
        <w:rPr>
          <w:rFonts w:cs="Times New Roman"/>
        </w:rPr>
      </w:pPr>
      <w:r w:rsidRPr="007660A3">
        <w:rPr>
          <w:rFonts w:cs="Times New Roman"/>
        </w:rPr>
        <w:tab/>
        <w:t>(ii) Advance study of all relevant materials.</w:t>
      </w:r>
    </w:p>
    <w:p w14:paraId="4CD9081E" w14:textId="77777777" w:rsidR="00171844" w:rsidRPr="007660A3" w:rsidRDefault="00171844" w:rsidP="00D0153E">
      <w:pPr>
        <w:tabs>
          <w:tab w:val="left" w:pos="2880"/>
        </w:tabs>
        <w:ind w:left="2880" w:right="1440" w:hanging="720"/>
        <w:rPr>
          <w:rFonts w:cs="Times New Roman"/>
        </w:rPr>
      </w:pPr>
    </w:p>
    <w:p w14:paraId="3D194BFA" w14:textId="0FCF30FE" w:rsidR="003D3D02" w:rsidRPr="007660A3" w:rsidRDefault="003D3D02" w:rsidP="00D0153E">
      <w:pPr>
        <w:tabs>
          <w:tab w:val="left" w:pos="2880"/>
        </w:tabs>
        <w:ind w:left="2880" w:right="1440" w:hanging="720"/>
        <w:rPr>
          <w:rFonts w:cs="Times New Roman"/>
        </w:rPr>
      </w:pPr>
      <w:r w:rsidRPr="007660A3">
        <w:rPr>
          <w:rFonts w:cs="Times New Roman"/>
        </w:rPr>
        <w:tab/>
        <w:t xml:space="preserve">(iii) Advance informal communication between the parties, including requests for additional data and </w:t>
      </w:r>
      <w:r w:rsidR="00736783" w:rsidRPr="007660A3">
        <w:rPr>
          <w:rFonts w:cs="Times New Roman"/>
        </w:rPr>
        <w:br/>
      </w:r>
      <w:r w:rsidRPr="007660A3">
        <w:rPr>
          <w:rFonts w:cs="Times New Roman"/>
        </w:rPr>
        <w:t xml:space="preserve">information, to the extent it appears feasible and desirable.  </w:t>
      </w:r>
    </w:p>
    <w:p w14:paraId="0E8490F0" w14:textId="77777777" w:rsidR="003D3D02" w:rsidRPr="007660A3" w:rsidRDefault="003D3D02" w:rsidP="00D0153E">
      <w:pPr>
        <w:ind w:left="2880" w:right="1440"/>
        <w:rPr>
          <w:rFonts w:cs="Times New Roman"/>
        </w:rPr>
      </w:pPr>
    </w:p>
    <w:p w14:paraId="0EB8F5DF" w14:textId="77777777" w:rsidR="003D3D02" w:rsidRPr="007660A3" w:rsidRDefault="0093780B" w:rsidP="0093780B">
      <w:pPr>
        <w:tabs>
          <w:tab w:val="left" w:pos="1440"/>
        </w:tabs>
        <w:ind w:right="1440"/>
        <w:rPr>
          <w:rFonts w:cs="Times New Roman"/>
        </w:rPr>
      </w:pPr>
      <w:r w:rsidRPr="007660A3">
        <w:rPr>
          <w:rFonts w:cs="Times New Roman"/>
        </w:rPr>
        <w:tab/>
      </w:r>
      <w:r w:rsidR="003D3D02" w:rsidRPr="007660A3">
        <w:rPr>
          <w:rFonts w:cs="Times New Roman"/>
        </w:rPr>
        <w:t>(Emphasis added.)</w:t>
      </w:r>
    </w:p>
    <w:p w14:paraId="68BD25B4" w14:textId="77777777" w:rsidR="003D3D02" w:rsidRPr="007660A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1A973DF1" w:rsidR="003D3D02" w:rsidRPr="007660A3" w:rsidRDefault="003D3D02" w:rsidP="00D0153E">
      <w:pPr>
        <w:tabs>
          <w:tab w:val="left" w:pos="0"/>
        </w:tabs>
        <w:autoSpaceDE/>
        <w:autoSpaceDN/>
        <w:spacing w:line="360" w:lineRule="auto"/>
        <w:ind w:left="90"/>
        <w:rPr>
          <w:rFonts w:cs="Times New Roman"/>
          <w:spacing w:val="-3"/>
        </w:rPr>
      </w:pPr>
      <w:r w:rsidRPr="007660A3">
        <w:rPr>
          <w:rFonts w:cs="Times New Roman"/>
        </w:rPr>
        <w:tab/>
      </w:r>
      <w:r w:rsidRPr="007660A3">
        <w:rPr>
          <w:rFonts w:cs="Times New Roman"/>
        </w:rPr>
        <w:tab/>
      </w:r>
      <w:r w:rsidR="005035A5" w:rsidRPr="007660A3">
        <w:rPr>
          <w:rFonts w:cs="Times New Roman"/>
        </w:rPr>
        <w:t>4</w:t>
      </w:r>
      <w:r w:rsidRPr="007660A3">
        <w:rPr>
          <w:rFonts w:cs="Times New Roman"/>
        </w:rPr>
        <w:t>.</w:t>
      </w:r>
      <w:r w:rsidRPr="007660A3">
        <w:rPr>
          <w:rFonts w:cs="Times New Roman"/>
        </w:rPr>
        <w:tab/>
      </w:r>
      <w:r w:rsidRPr="007660A3">
        <w:rPr>
          <w:rFonts w:cs="Times New Roman"/>
          <w:spacing w:val="-3"/>
        </w:rPr>
        <w:t>Parties should review the regulations relating to discovery, specifically 52</w:t>
      </w:r>
      <w:r w:rsidR="007221DD" w:rsidRPr="007660A3">
        <w:rPr>
          <w:rFonts w:cs="Times New Roman"/>
          <w:spacing w:val="-3"/>
        </w:rPr>
        <w:t> </w:t>
      </w:r>
      <w:r w:rsidRPr="007660A3">
        <w:rPr>
          <w:rFonts w:cs="Times New Roman"/>
          <w:spacing w:val="-3"/>
        </w:rPr>
        <w:t>Pa.Code §</w:t>
      </w:r>
      <w:r w:rsidR="00623257">
        <w:rPr>
          <w:rFonts w:cs="Times New Roman"/>
          <w:spacing w:val="-3"/>
        </w:rPr>
        <w:t xml:space="preserve"> </w:t>
      </w:r>
      <w:r w:rsidRPr="007660A3">
        <w:rPr>
          <w:rFonts w:cs="Times New Roman"/>
          <w:spacing w:val="-3"/>
        </w:rPr>
        <w:t xml:space="preserve">5.331(b), which provides, </w:t>
      </w:r>
      <w:r w:rsidRPr="007660A3">
        <w:rPr>
          <w:rFonts w:cs="Times New Roman"/>
          <w:i/>
          <w:iCs/>
          <w:spacing w:val="-3"/>
        </w:rPr>
        <w:t>inter alia</w:t>
      </w:r>
      <w:r w:rsidRPr="007660A3">
        <w:rPr>
          <w:rFonts w:cs="Times New Roman"/>
          <w:spacing w:val="-3"/>
        </w:rPr>
        <w:t>,</w:t>
      </w:r>
      <w:r w:rsidR="001C7DCC" w:rsidRPr="007660A3">
        <w:rPr>
          <w:rFonts w:cs="Times New Roman"/>
          <w:spacing w:val="-3"/>
        </w:rPr>
        <w:t xml:space="preserve"> </w:t>
      </w:r>
      <w:r w:rsidRPr="007660A3">
        <w:rPr>
          <w:rFonts w:cs="Times New Roman"/>
          <w:spacing w:val="-3"/>
        </w:rPr>
        <w:t>that “a party shall endeavor to initiate discovery as early in the proceedings as reasonably possible,” and 52 Pa.Code §</w:t>
      </w:r>
      <w:r w:rsidR="007221DD" w:rsidRPr="007660A3">
        <w:rPr>
          <w:rFonts w:cs="Times New Roman"/>
          <w:spacing w:val="-3"/>
        </w:rPr>
        <w:t xml:space="preserve"> </w:t>
      </w:r>
      <w:r w:rsidRPr="007660A3">
        <w:rPr>
          <w:rFonts w:cs="Times New Roman"/>
          <w:spacing w:val="-3"/>
        </w:rPr>
        <w:t xml:space="preserve">5.322, </w:t>
      </w:r>
      <w:r w:rsidRPr="007660A3">
        <w:rPr>
          <w:rFonts w:cs="Times New Roman"/>
          <w:spacing w:val="-3"/>
          <w:u w:val="single"/>
        </w:rPr>
        <w:t>which encourages parties to exchange information on an informal basis</w:t>
      </w:r>
      <w:r w:rsidRPr="007660A3">
        <w:rPr>
          <w:rFonts w:cs="Times New Roman"/>
          <w:spacing w:val="-3"/>
        </w:rPr>
        <w:t>.  All parties are urged to cooperate in discovery, and advise us at the prehearing conference as to discovery problems which have not been resolved.  There are limitations on discovery and sanctions for abuse of the discovery process.  52 Pa.Code §§</w:t>
      </w:r>
      <w:r w:rsidR="0093780B" w:rsidRPr="007660A3">
        <w:rPr>
          <w:rFonts w:cs="Times New Roman"/>
          <w:spacing w:val="-3"/>
        </w:rPr>
        <w:t xml:space="preserve"> </w:t>
      </w:r>
      <w:r w:rsidRPr="007660A3">
        <w:rPr>
          <w:rFonts w:cs="Times New Roman"/>
          <w:spacing w:val="-3"/>
        </w:rPr>
        <w:t>5.361, 5.371</w:t>
      </w:r>
      <w:r w:rsidRPr="007660A3">
        <w:rPr>
          <w:rFonts w:cs="Times New Roman"/>
          <w:spacing w:val="-3"/>
        </w:rPr>
        <w:noBreakHyphen/>
        <w:t>5.372.</w:t>
      </w:r>
    </w:p>
    <w:p w14:paraId="62A8E3F1" w14:textId="77777777" w:rsidR="003D3D02" w:rsidRPr="007660A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49692FC1" w:rsidR="003D3D02" w:rsidRPr="007660A3" w:rsidRDefault="003D3D02" w:rsidP="00D0153E">
      <w:pPr>
        <w:pStyle w:val="ParaTab1"/>
        <w:spacing w:line="360" w:lineRule="auto"/>
        <w:ind w:firstLine="0"/>
        <w:rPr>
          <w:rFonts w:ascii="Times New Roman" w:hAnsi="Times New Roman" w:cs="Times New Roman"/>
          <w:spacing w:val="-3"/>
        </w:rPr>
      </w:pPr>
      <w:r w:rsidRPr="007660A3">
        <w:rPr>
          <w:rFonts w:ascii="Times New Roman" w:hAnsi="Times New Roman" w:cs="Times New Roman"/>
          <w:spacing w:val="-3"/>
        </w:rPr>
        <w:tab/>
      </w:r>
      <w:r w:rsidRPr="007660A3">
        <w:rPr>
          <w:rFonts w:ascii="Times New Roman" w:hAnsi="Times New Roman" w:cs="Times New Roman"/>
          <w:spacing w:val="-3"/>
        </w:rPr>
        <w:tab/>
      </w:r>
      <w:r w:rsidR="005035A5" w:rsidRPr="007660A3">
        <w:rPr>
          <w:rFonts w:ascii="Times New Roman" w:hAnsi="Times New Roman" w:cs="Times New Roman"/>
          <w:spacing w:val="-3"/>
        </w:rPr>
        <w:t>5</w:t>
      </w:r>
      <w:r w:rsidR="00171844" w:rsidRPr="007660A3">
        <w:rPr>
          <w:rFonts w:ascii="Times New Roman" w:hAnsi="Times New Roman" w:cs="Times New Roman"/>
          <w:spacing w:val="-3"/>
        </w:rPr>
        <w:t>.</w:t>
      </w:r>
      <w:r w:rsidRPr="007660A3">
        <w:rPr>
          <w:rFonts w:ascii="Times New Roman" w:hAnsi="Times New Roman" w:cs="Times New Roman"/>
          <w:spacing w:val="-3"/>
        </w:rPr>
        <w:tab/>
        <w:t>Pursuant to 52 Pa.Code §§</w:t>
      </w:r>
      <w:r w:rsidR="007221DD" w:rsidRPr="007660A3">
        <w:rPr>
          <w:rFonts w:ascii="Times New Roman" w:hAnsi="Times New Roman" w:cs="Times New Roman"/>
          <w:spacing w:val="-3"/>
        </w:rPr>
        <w:t xml:space="preserve"> </w:t>
      </w:r>
      <w:r w:rsidRPr="007660A3">
        <w:rPr>
          <w:rFonts w:ascii="Times New Roman" w:hAnsi="Times New Roman" w:cs="Times New Roman"/>
          <w:spacing w:val="-3"/>
        </w:rPr>
        <w:t xml:space="preserve">1.21 &amp; 1.22, </w:t>
      </w:r>
      <w:r w:rsidR="0069473D" w:rsidRPr="007660A3">
        <w:rPr>
          <w:rFonts w:ascii="Times New Roman" w:hAnsi="Times New Roman" w:cs="Times New Roman"/>
          <w:spacing w:val="-3"/>
        </w:rPr>
        <w:t xml:space="preserve">if you are an individual, </w:t>
      </w:r>
      <w:r w:rsidRPr="007660A3">
        <w:rPr>
          <w:rFonts w:ascii="Times New Roman" w:hAnsi="Times New Roman" w:cs="Times New Roman"/>
          <w:spacing w:val="-3"/>
        </w:rPr>
        <w:t xml:space="preserve">you may represent yourself or you may </w:t>
      </w:r>
      <w:r w:rsidR="0069473D" w:rsidRPr="007660A3">
        <w:rPr>
          <w:rFonts w:ascii="Times New Roman" w:hAnsi="Times New Roman" w:cs="Times New Roman"/>
          <w:spacing w:val="-3"/>
        </w:rPr>
        <w:t>be represented by</w:t>
      </w:r>
      <w:r w:rsidRPr="007660A3">
        <w:rPr>
          <w:rFonts w:ascii="Times New Roman" w:hAnsi="Times New Roman" w:cs="Times New Roman"/>
          <w:spacing w:val="-3"/>
        </w:rPr>
        <w:t xml:space="preserve"> an attorney licensed to practice law in the Commonwealth of Pennsylvania or admitted </w:t>
      </w:r>
      <w:r w:rsidRPr="007660A3">
        <w:rPr>
          <w:rFonts w:ascii="Times New Roman" w:hAnsi="Times New Roman" w:cs="Times New Roman"/>
          <w:i/>
          <w:iCs/>
          <w:spacing w:val="-3"/>
        </w:rPr>
        <w:t>Pro Hac Vice</w:t>
      </w:r>
      <w:r w:rsidRPr="007660A3">
        <w:rPr>
          <w:rFonts w:ascii="Times New Roman" w:hAnsi="Times New Roman" w:cs="Times New Roman"/>
          <w:spacing w:val="-3"/>
        </w:rPr>
        <w:t xml:space="preserve">.  However, if you are a partnership, corporation, trust, association, or governmental agency or subdivision, you must </w:t>
      </w:r>
      <w:r w:rsidR="0069473D" w:rsidRPr="007660A3">
        <w:rPr>
          <w:rFonts w:ascii="Times New Roman" w:hAnsi="Times New Roman" w:cs="Times New Roman"/>
          <w:spacing w:val="-3"/>
        </w:rPr>
        <w:t xml:space="preserve">be represented </w:t>
      </w:r>
      <w:r w:rsidR="003C15C0" w:rsidRPr="007660A3">
        <w:rPr>
          <w:rFonts w:ascii="Times New Roman" w:hAnsi="Times New Roman" w:cs="Times New Roman"/>
          <w:spacing w:val="-3"/>
        </w:rPr>
        <w:t xml:space="preserve">in this proceeding </w:t>
      </w:r>
      <w:r w:rsidR="0069473D" w:rsidRPr="007660A3">
        <w:rPr>
          <w:rFonts w:ascii="Times New Roman" w:hAnsi="Times New Roman" w:cs="Times New Roman"/>
          <w:spacing w:val="-3"/>
        </w:rPr>
        <w:t>by</w:t>
      </w:r>
      <w:r w:rsidRPr="007660A3">
        <w:rPr>
          <w:rFonts w:ascii="Times New Roman" w:hAnsi="Times New Roman" w:cs="Times New Roman"/>
          <w:spacing w:val="-3"/>
        </w:rPr>
        <w:t xml:space="preserve"> an attorney licensed to practice law in the Commonwealth of Pennsylvania or admitted </w:t>
      </w:r>
      <w:r w:rsidRPr="007660A3">
        <w:rPr>
          <w:rFonts w:ascii="Times New Roman" w:hAnsi="Times New Roman" w:cs="Times New Roman"/>
          <w:i/>
          <w:iCs/>
          <w:spacing w:val="-3"/>
        </w:rPr>
        <w:t>Pro Hac Vice</w:t>
      </w:r>
      <w:r w:rsidRPr="007660A3">
        <w:rPr>
          <w:rFonts w:ascii="Times New Roman" w:hAnsi="Times New Roman" w:cs="Times New Roman"/>
          <w:spacing w:val="-3"/>
        </w:rPr>
        <w:t>.  Unless you are an attorney, you may not represent someone else.  Attorneys shall insure that their appearance is entered in accordance with the provisions of 52</w:t>
      </w:r>
      <w:r w:rsidR="00623257">
        <w:rPr>
          <w:rFonts w:ascii="Times New Roman" w:hAnsi="Times New Roman" w:cs="Times New Roman"/>
          <w:spacing w:val="-3"/>
        </w:rPr>
        <w:t> </w:t>
      </w:r>
      <w:r w:rsidRPr="007660A3">
        <w:rPr>
          <w:rFonts w:ascii="Times New Roman" w:hAnsi="Times New Roman" w:cs="Times New Roman"/>
          <w:spacing w:val="-3"/>
        </w:rPr>
        <w:t>Pa.Code §</w:t>
      </w:r>
      <w:r w:rsidR="007221DD" w:rsidRPr="007660A3">
        <w:rPr>
          <w:rFonts w:ascii="Times New Roman" w:hAnsi="Times New Roman" w:cs="Times New Roman"/>
          <w:spacing w:val="-3"/>
        </w:rPr>
        <w:t> </w:t>
      </w:r>
      <w:r w:rsidRPr="007660A3">
        <w:rPr>
          <w:rFonts w:ascii="Times New Roman" w:hAnsi="Times New Roman" w:cs="Times New Roman"/>
          <w:spacing w:val="-3"/>
        </w:rPr>
        <w:t xml:space="preserve">1.24(b). </w:t>
      </w:r>
    </w:p>
    <w:p w14:paraId="46AC2260" w14:textId="77777777" w:rsidR="003D3D02" w:rsidRPr="007660A3" w:rsidRDefault="003D3D02" w:rsidP="00D0153E">
      <w:pPr>
        <w:autoSpaceDE/>
        <w:autoSpaceDN/>
        <w:spacing w:line="360" w:lineRule="auto"/>
        <w:rPr>
          <w:rFonts w:cs="Times New Roman"/>
        </w:rPr>
      </w:pPr>
    </w:p>
    <w:p w14:paraId="54AF98F6" w14:textId="090A38A3" w:rsidR="003D3D02" w:rsidRPr="007660A3" w:rsidRDefault="003D3D02" w:rsidP="00D0153E">
      <w:pPr>
        <w:autoSpaceDE/>
        <w:autoSpaceDN/>
        <w:spacing w:line="360" w:lineRule="auto"/>
        <w:rPr>
          <w:rFonts w:cs="Times New Roman"/>
        </w:rPr>
      </w:pPr>
      <w:r w:rsidRPr="007660A3">
        <w:rPr>
          <w:rFonts w:cs="Times New Roman"/>
        </w:rPr>
        <w:tab/>
      </w:r>
      <w:r w:rsidRPr="007660A3">
        <w:rPr>
          <w:rFonts w:cs="Times New Roman"/>
        </w:rPr>
        <w:tab/>
      </w:r>
      <w:r w:rsidR="00623257">
        <w:rPr>
          <w:rFonts w:cs="Times New Roman"/>
        </w:rPr>
        <w:t>6</w:t>
      </w:r>
      <w:r w:rsidRPr="007660A3">
        <w:rPr>
          <w:rFonts w:cs="Times New Roman"/>
        </w:rPr>
        <w:t>.</w:t>
      </w:r>
      <w:r w:rsidRPr="007660A3">
        <w:rPr>
          <w:rFonts w:cs="Times New Roman"/>
        </w:rPr>
        <w:tab/>
        <w:t>Failure of a party to attend the prehearing conference</w:t>
      </w:r>
      <w:r w:rsidR="00760CA7" w:rsidRPr="007660A3">
        <w:rPr>
          <w:rFonts w:cs="Times New Roman"/>
        </w:rPr>
        <w:t xml:space="preserve"> </w:t>
      </w:r>
      <w:r w:rsidRPr="007660A3">
        <w:rPr>
          <w:rFonts w:cs="Times New Roman"/>
        </w:rP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rsidRPr="007660A3">
        <w:rPr>
          <w:rFonts w:cs="Times New Roman"/>
        </w:rPr>
        <w:t>52 Pa.</w:t>
      </w:r>
      <w:r w:rsidRPr="007660A3">
        <w:rPr>
          <w:rFonts w:cs="Times New Roman"/>
        </w:rPr>
        <w:t>Code §§</w:t>
      </w:r>
      <w:r w:rsidR="004554F6" w:rsidRPr="007660A3">
        <w:rPr>
          <w:rFonts w:cs="Times New Roman"/>
        </w:rPr>
        <w:t xml:space="preserve"> </w:t>
      </w:r>
      <w:r w:rsidRPr="007660A3">
        <w:rPr>
          <w:rFonts w:cs="Times New Roman"/>
        </w:rPr>
        <w:t>5.222(e) &amp; 5.224.</w:t>
      </w:r>
    </w:p>
    <w:p w14:paraId="6F8BF845" w14:textId="77777777" w:rsidR="003D3D02" w:rsidRPr="007660A3" w:rsidRDefault="003D3D02" w:rsidP="00D0153E">
      <w:pPr>
        <w:spacing w:line="360" w:lineRule="auto"/>
        <w:rPr>
          <w:rFonts w:cs="Times New Roman"/>
        </w:rPr>
      </w:pPr>
    </w:p>
    <w:p w14:paraId="50A8E90F" w14:textId="64692B00" w:rsidR="00760CA7" w:rsidRPr="007660A3" w:rsidRDefault="003D3D02" w:rsidP="00D0153E">
      <w:pPr>
        <w:spacing w:line="360" w:lineRule="auto"/>
        <w:rPr>
          <w:rFonts w:cs="Times New Roman"/>
          <w:spacing w:val="-3"/>
        </w:rPr>
      </w:pPr>
      <w:r w:rsidRPr="007660A3">
        <w:rPr>
          <w:rFonts w:cs="Times New Roman"/>
        </w:rPr>
        <w:lastRenderedPageBreak/>
        <w:tab/>
      </w:r>
      <w:r w:rsidRPr="007660A3">
        <w:rPr>
          <w:rFonts w:cs="Times New Roman"/>
        </w:rPr>
        <w:tab/>
      </w:r>
      <w:r w:rsidR="00623257">
        <w:rPr>
          <w:rFonts w:cs="Times New Roman"/>
        </w:rPr>
        <w:t>7</w:t>
      </w:r>
      <w:r w:rsidRPr="007660A3">
        <w:rPr>
          <w:rFonts w:cs="Times New Roman"/>
        </w:rPr>
        <w:t>.</w:t>
      </w:r>
      <w:r w:rsidRPr="007660A3">
        <w:rPr>
          <w:rFonts w:cs="Times New Roman"/>
        </w:rPr>
        <w:tab/>
      </w:r>
      <w:r w:rsidRPr="007660A3">
        <w:rPr>
          <w:rFonts w:cs="Times New Roman"/>
          <w:b/>
          <w:spacing w:val="-3"/>
        </w:rPr>
        <w:t>You must serve</w:t>
      </w:r>
      <w:r w:rsidR="00DB683B" w:rsidRPr="007660A3">
        <w:rPr>
          <w:rFonts w:cs="Times New Roman"/>
          <w:b/>
          <w:spacing w:val="-3"/>
        </w:rPr>
        <w:t xml:space="preserve"> the presiding </w:t>
      </w:r>
      <w:r w:rsidR="00BF5524" w:rsidRPr="007660A3">
        <w:rPr>
          <w:rFonts w:cs="Times New Roman"/>
          <w:b/>
          <w:spacing w:val="-3"/>
        </w:rPr>
        <w:t>Administrative Law Judge</w:t>
      </w:r>
      <w:r w:rsidR="007660A3" w:rsidRPr="007660A3">
        <w:rPr>
          <w:rFonts w:cs="Times New Roman"/>
          <w:b/>
          <w:spacing w:val="-3"/>
        </w:rPr>
        <w:t>s</w:t>
      </w:r>
      <w:r w:rsidRPr="007660A3">
        <w:rPr>
          <w:rFonts w:cs="Times New Roman"/>
          <w:b/>
          <w:spacing w:val="-3"/>
        </w:rPr>
        <w:t xml:space="preserve"> directly with a copy of any document that you file in this proceeding.</w:t>
      </w:r>
      <w:r w:rsidRPr="007660A3">
        <w:rPr>
          <w:rFonts w:cs="Times New Roman"/>
          <w:spacing w:val="-3"/>
        </w:rPr>
        <w:t xml:space="preserve">  If you send the undersigned</w:t>
      </w:r>
      <w:r w:rsidR="007660A3" w:rsidRPr="007660A3">
        <w:rPr>
          <w:rFonts w:cs="Times New Roman"/>
          <w:spacing w:val="-3"/>
        </w:rPr>
        <w:t>s</w:t>
      </w:r>
      <w:r w:rsidRPr="007660A3">
        <w:rPr>
          <w:rFonts w:cs="Times New Roman"/>
          <w:spacing w:val="-3"/>
        </w:rPr>
        <w:t xml:space="preserve"> any correspondence or document, you must send a copy to all other parties.  For your convenience, a copy of the Commission’s current service list of the parties to this proceeding is enclosed with this Order.</w:t>
      </w:r>
    </w:p>
    <w:p w14:paraId="768393F0" w14:textId="30CF4FB5" w:rsidR="00F645AF" w:rsidRPr="007660A3" w:rsidRDefault="00F645AF" w:rsidP="00D0153E">
      <w:pPr>
        <w:spacing w:line="360" w:lineRule="auto"/>
        <w:rPr>
          <w:rFonts w:cs="Times New Roman"/>
          <w:spacing w:val="-3"/>
        </w:rPr>
      </w:pPr>
    </w:p>
    <w:p w14:paraId="1C318D6D" w14:textId="340B4AB1" w:rsidR="00F645AF" w:rsidRPr="007660A3" w:rsidRDefault="00F645AF" w:rsidP="00D0153E">
      <w:pPr>
        <w:spacing w:line="360" w:lineRule="auto"/>
        <w:rPr>
          <w:rFonts w:cs="Times New Roman"/>
          <w:spacing w:val="-3"/>
        </w:rPr>
      </w:pPr>
    </w:p>
    <w:p w14:paraId="16AF5AA3" w14:textId="150290A4" w:rsidR="007660A3" w:rsidRPr="007660A3" w:rsidRDefault="00F645AF" w:rsidP="007660A3">
      <w:pPr>
        <w:rPr>
          <w:rFonts w:cs="Times New Roman"/>
        </w:rPr>
      </w:pPr>
      <w:r w:rsidRPr="00623257">
        <w:rPr>
          <w:rFonts w:cs="Times New Roman"/>
        </w:rPr>
        <w:t xml:space="preserve">Date:  </w:t>
      </w:r>
      <w:r w:rsidR="00623257">
        <w:rPr>
          <w:rFonts w:cs="Times New Roman"/>
          <w:u w:val="single"/>
        </w:rPr>
        <w:t>December 15, 2021</w:t>
      </w:r>
      <w:r w:rsidRPr="007660A3">
        <w:rPr>
          <w:rFonts w:eastAsia="SimSun" w:cs="Times New Roman"/>
        </w:rPr>
        <w:tab/>
      </w:r>
      <w:r w:rsidRPr="007660A3">
        <w:rPr>
          <w:rFonts w:eastAsia="SimSun" w:cs="Times New Roman"/>
        </w:rPr>
        <w:tab/>
      </w:r>
      <w:r w:rsidRPr="007660A3">
        <w:rPr>
          <w:rFonts w:eastAsia="SimSun" w:cs="Times New Roman"/>
        </w:rPr>
        <w:tab/>
      </w:r>
      <w:r w:rsidRPr="007660A3">
        <w:rPr>
          <w:rFonts w:eastAsia="SimSun" w:cs="Times New Roman"/>
        </w:rPr>
        <w:tab/>
      </w:r>
      <w:r w:rsidR="007660A3" w:rsidRPr="007660A3">
        <w:rPr>
          <w:rFonts w:cs="Times New Roman"/>
          <w:u w:val="single"/>
        </w:rPr>
        <w:tab/>
      </w:r>
      <w:r w:rsidR="007660A3" w:rsidRPr="007660A3">
        <w:rPr>
          <w:rFonts w:cs="Times New Roman"/>
          <w:u w:val="single"/>
        </w:rPr>
        <w:tab/>
        <w:t>/s/</w:t>
      </w:r>
      <w:r w:rsidR="007660A3" w:rsidRPr="007660A3">
        <w:rPr>
          <w:rFonts w:cs="Times New Roman"/>
          <w:u w:val="single"/>
        </w:rPr>
        <w:tab/>
      </w:r>
      <w:r w:rsidR="007660A3" w:rsidRPr="007660A3">
        <w:rPr>
          <w:rFonts w:cs="Times New Roman"/>
          <w:u w:val="single"/>
        </w:rPr>
        <w:tab/>
      </w:r>
      <w:r w:rsidR="007660A3" w:rsidRPr="007660A3">
        <w:rPr>
          <w:rFonts w:cs="Times New Roman"/>
          <w:u w:val="single"/>
        </w:rPr>
        <w:tab/>
      </w:r>
      <w:r w:rsidR="007660A3" w:rsidRPr="007660A3">
        <w:rPr>
          <w:rFonts w:cs="Times New Roman"/>
          <w:u w:val="single"/>
        </w:rPr>
        <w:tab/>
      </w:r>
    </w:p>
    <w:p w14:paraId="6034D576" w14:textId="77777777" w:rsidR="007660A3" w:rsidRPr="007660A3" w:rsidRDefault="007660A3" w:rsidP="007660A3">
      <w:pPr>
        <w:autoSpaceDE/>
        <w:autoSpaceDN/>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t>Mark A. Hoyer</w:t>
      </w:r>
    </w:p>
    <w:p w14:paraId="65EDFD30" w14:textId="77777777" w:rsidR="007660A3" w:rsidRPr="007660A3" w:rsidRDefault="007660A3" w:rsidP="007660A3">
      <w:pPr>
        <w:autoSpaceDE/>
        <w:autoSpaceDN/>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t>Deputy Chief Administrative Law Judge</w:t>
      </w:r>
    </w:p>
    <w:p w14:paraId="6B3E8674" w14:textId="77777777" w:rsidR="007660A3" w:rsidRPr="007660A3" w:rsidRDefault="007660A3" w:rsidP="003C15C0">
      <w:pPr>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p>
    <w:p w14:paraId="4ADC5A19" w14:textId="1E7395A2" w:rsidR="003C15C0" w:rsidRPr="007660A3" w:rsidRDefault="007660A3" w:rsidP="003C15C0">
      <w:pPr>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00623257">
        <w:rPr>
          <w:rFonts w:cs="Times New Roman"/>
        </w:rPr>
        <w:tab/>
      </w:r>
      <w:r w:rsidR="003C15C0" w:rsidRPr="007660A3">
        <w:rPr>
          <w:rFonts w:cs="Times New Roman"/>
          <w:u w:val="single"/>
        </w:rPr>
        <w:tab/>
      </w:r>
      <w:r w:rsidR="003C15C0" w:rsidRPr="007660A3">
        <w:rPr>
          <w:rFonts w:cs="Times New Roman"/>
          <w:u w:val="single"/>
        </w:rPr>
        <w:tab/>
        <w:t>/s/</w:t>
      </w:r>
      <w:r w:rsidR="003C15C0" w:rsidRPr="007660A3">
        <w:rPr>
          <w:rFonts w:cs="Times New Roman"/>
          <w:u w:val="single"/>
        </w:rPr>
        <w:tab/>
      </w:r>
      <w:r w:rsidR="003C15C0" w:rsidRPr="007660A3">
        <w:rPr>
          <w:rFonts w:cs="Times New Roman"/>
          <w:u w:val="single"/>
        </w:rPr>
        <w:tab/>
      </w:r>
      <w:r w:rsidR="003C15C0" w:rsidRPr="007660A3">
        <w:rPr>
          <w:rFonts w:cs="Times New Roman"/>
          <w:u w:val="single"/>
        </w:rPr>
        <w:tab/>
      </w:r>
      <w:r w:rsidR="003C15C0" w:rsidRPr="007660A3">
        <w:rPr>
          <w:rFonts w:cs="Times New Roman"/>
          <w:u w:val="single"/>
        </w:rPr>
        <w:tab/>
      </w:r>
    </w:p>
    <w:p w14:paraId="027942D5" w14:textId="46D5FF96" w:rsidR="003C15C0" w:rsidRPr="007660A3" w:rsidRDefault="003C15C0" w:rsidP="003C15C0">
      <w:pPr>
        <w:autoSpaceDE/>
        <w:autoSpaceDN/>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00760CA7" w:rsidRPr="007660A3">
        <w:rPr>
          <w:rFonts w:cs="Times New Roman"/>
        </w:rPr>
        <w:t>Emily I. DeVoe</w:t>
      </w:r>
    </w:p>
    <w:p w14:paraId="01059F61" w14:textId="77777777" w:rsidR="003C15C0" w:rsidRPr="007660A3" w:rsidRDefault="003C15C0" w:rsidP="003C15C0">
      <w:pPr>
        <w:autoSpaceDE/>
        <w:autoSpaceDN/>
        <w:rPr>
          <w:rFonts w:cs="Times New Roman"/>
        </w:rPr>
      </w:pP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r>
      <w:r w:rsidRPr="007660A3">
        <w:rPr>
          <w:rFonts w:cs="Times New Roman"/>
        </w:rPr>
        <w:tab/>
        <w:t>Administrative Law Judge</w:t>
      </w:r>
    </w:p>
    <w:p w14:paraId="122822FD" w14:textId="267AAA19" w:rsidR="00F645AF" w:rsidRPr="007660A3" w:rsidRDefault="00F645AF" w:rsidP="003C15C0">
      <w:pPr>
        <w:tabs>
          <w:tab w:val="left" w:pos="0"/>
        </w:tabs>
        <w:autoSpaceDE/>
        <w:autoSpaceDN/>
        <w:jc w:val="both"/>
        <w:rPr>
          <w:rFonts w:eastAsia="SimSun" w:cs="Times New Roman"/>
        </w:rPr>
      </w:pPr>
    </w:p>
    <w:p w14:paraId="28D2FD9B" w14:textId="77777777" w:rsidR="00F645AF" w:rsidRPr="007660A3" w:rsidRDefault="00F645AF" w:rsidP="00F645AF">
      <w:pPr>
        <w:tabs>
          <w:tab w:val="left" w:pos="0"/>
        </w:tabs>
        <w:autoSpaceDE/>
        <w:autoSpaceDN/>
        <w:jc w:val="both"/>
        <w:rPr>
          <w:rFonts w:eastAsia="SimSun" w:cs="Times New Roman"/>
        </w:rPr>
      </w:pPr>
    </w:p>
    <w:p w14:paraId="4AAAEE76" w14:textId="2D0AE992" w:rsidR="007660A3" w:rsidRPr="007660A3" w:rsidRDefault="007660A3" w:rsidP="007660A3">
      <w:pPr>
        <w:rPr>
          <w:rFonts w:cs="Times New Roman"/>
        </w:rPr>
      </w:pPr>
      <w:r w:rsidRPr="007660A3">
        <w:rPr>
          <w:rFonts w:cs="Times New Roman"/>
          <w:spacing w:val="-3"/>
        </w:rPr>
        <w:tab/>
      </w:r>
      <w:r w:rsidRPr="007660A3">
        <w:rPr>
          <w:rFonts w:cs="Times New Roman"/>
          <w:spacing w:val="-3"/>
        </w:rPr>
        <w:tab/>
      </w:r>
      <w:r w:rsidRPr="007660A3">
        <w:rPr>
          <w:rFonts w:cs="Times New Roman"/>
          <w:spacing w:val="-3"/>
        </w:rPr>
        <w:tab/>
      </w:r>
      <w:r w:rsidRPr="007660A3">
        <w:rPr>
          <w:rFonts w:cs="Times New Roman"/>
          <w:spacing w:val="-3"/>
        </w:rPr>
        <w:tab/>
      </w:r>
      <w:r w:rsidRPr="007660A3">
        <w:rPr>
          <w:rFonts w:cs="Times New Roman"/>
          <w:spacing w:val="-3"/>
        </w:rPr>
        <w:tab/>
      </w:r>
      <w:r w:rsidRPr="007660A3">
        <w:rPr>
          <w:rFonts w:cs="Times New Roman"/>
          <w:spacing w:val="-3"/>
        </w:rPr>
        <w:tab/>
      </w:r>
    </w:p>
    <w:p w14:paraId="62F08DCF" w14:textId="1A8AFBA3" w:rsidR="00624EBA" w:rsidRPr="007660A3" w:rsidRDefault="00624EBA" w:rsidP="00D0153E">
      <w:pPr>
        <w:pStyle w:val="ParaTab1"/>
        <w:spacing w:line="360" w:lineRule="auto"/>
        <w:ind w:firstLine="0"/>
        <w:rPr>
          <w:rFonts w:ascii="Times New Roman" w:hAnsi="Times New Roman" w:cs="Times New Roman"/>
          <w:spacing w:val="-3"/>
        </w:rPr>
        <w:sectPr w:rsidR="00624EBA" w:rsidRPr="007660A3" w:rsidSect="00A37BEE">
          <w:footerReference w:type="default" r:id="rId10"/>
          <w:pgSz w:w="12240" w:h="15840" w:code="1"/>
          <w:pgMar w:top="1440" w:right="1440" w:bottom="1440" w:left="1440" w:header="720" w:footer="720" w:gutter="0"/>
          <w:pgNumType w:start="1"/>
          <w:cols w:space="720"/>
          <w:noEndnote/>
          <w:titlePg/>
          <w:docGrid w:linePitch="326"/>
        </w:sectPr>
      </w:pPr>
    </w:p>
    <w:p w14:paraId="5A0E7178" w14:textId="08E99422" w:rsidR="009C0723" w:rsidRPr="007660A3" w:rsidRDefault="009C0723" w:rsidP="00760CA7">
      <w:pPr>
        <w:autoSpaceDE/>
        <w:autoSpaceDN/>
        <w:spacing w:after="160" w:line="259" w:lineRule="auto"/>
        <w:rPr>
          <w:rFonts w:eastAsia="Microsoft Sans Serif" w:cs="Times New Roman"/>
        </w:rPr>
      </w:pPr>
    </w:p>
    <w:p w14:paraId="7723F89C" w14:textId="77777777" w:rsidR="009C0723" w:rsidRPr="007660A3" w:rsidRDefault="009C0723" w:rsidP="009C0723">
      <w:pPr>
        <w:autoSpaceDE/>
        <w:autoSpaceDN/>
        <w:rPr>
          <w:rFonts w:eastAsia="Microsoft Sans Serif" w:cs="Times New Roman"/>
        </w:rPr>
      </w:pPr>
    </w:p>
    <w:p w14:paraId="7FA019A6" w14:textId="77777777" w:rsidR="000B65C4" w:rsidRDefault="000B65C4" w:rsidP="009C0723">
      <w:pPr>
        <w:autoSpaceDE/>
        <w:autoSpaceDN/>
        <w:rPr>
          <w:rFonts w:eastAsia="Microsoft Sans Serif" w:cs="Times New Roman"/>
        </w:rPr>
        <w:sectPr w:rsidR="000B65C4" w:rsidSect="009C0723">
          <w:footerReference w:type="default" r:id="rId11"/>
          <w:type w:val="continuous"/>
          <w:pgSz w:w="12240" w:h="15840"/>
          <w:pgMar w:top="720" w:right="720" w:bottom="720" w:left="720" w:header="720" w:footer="720" w:gutter="0"/>
          <w:cols w:num="2" w:space="720"/>
          <w:docGrid w:linePitch="360"/>
        </w:sectPr>
      </w:pPr>
    </w:p>
    <w:p w14:paraId="337C04E9" w14:textId="77777777" w:rsidR="000B65C4" w:rsidRDefault="000B65C4" w:rsidP="000B65C4">
      <w:pPr>
        <w:autoSpaceDE/>
        <w:autoSpaceDN/>
        <w:spacing w:after="160" w:line="259" w:lineRule="auto"/>
        <w:rPr>
          <w:rFonts w:ascii="Microsoft Sans Serif" w:eastAsia="Microsoft Sans Serif" w:hAnsi="Microsoft Sans Serif" w:cs="Microsoft Sans Serif"/>
          <w:b/>
          <w:szCs w:val="22"/>
          <w:u w:val="single"/>
        </w:rPr>
        <w:sectPr w:rsidR="000B65C4" w:rsidSect="000B65C4">
          <w:pgSz w:w="12240" w:h="15840"/>
          <w:pgMar w:top="1440" w:right="1440" w:bottom="1440" w:left="1440" w:header="720" w:footer="720" w:gutter="0"/>
          <w:cols w:space="720"/>
          <w:docGrid w:linePitch="360"/>
        </w:sectPr>
      </w:pPr>
      <w:r w:rsidRPr="000B65C4">
        <w:rPr>
          <w:rFonts w:ascii="Microsoft Sans Serif" w:eastAsia="Microsoft Sans Serif" w:hAnsi="Microsoft Sans Serif" w:cs="Microsoft Sans Serif"/>
          <w:b/>
          <w:szCs w:val="22"/>
          <w:u w:val="single"/>
        </w:rPr>
        <w:lastRenderedPageBreak/>
        <w:t>P-2020-3018867 -   PETITION TO AMEND OR MODIFY UNIVERSAL SERVICE AND ENERGY CONSERVATION PLAN</w:t>
      </w:r>
      <w:r w:rsidRPr="000B65C4">
        <w:rPr>
          <w:rFonts w:ascii="Microsoft Sans Serif" w:eastAsia="Microsoft Sans Serif" w:hAnsi="Microsoft Sans Serif" w:cs="Microsoft Sans Serif"/>
          <w:b/>
          <w:szCs w:val="22"/>
          <w:u w:val="single"/>
        </w:rPr>
        <w:cr/>
      </w:r>
    </w:p>
    <w:p w14:paraId="262B83E3" w14:textId="48244BC8" w:rsidR="000B65C4" w:rsidRPr="000B65C4" w:rsidRDefault="000B65C4" w:rsidP="000B65C4">
      <w:pPr>
        <w:autoSpaceDE/>
        <w:autoSpaceDN/>
        <w:spacing w:after="160" w:line="259" w:lineRule="auto"/>
        <w:rPr>
          <w:rFonts w:ascii="Microsoft Sans Serif" w:eastAsia="Microsoft Sans Serif" w:hAnsi="Microsoft Sans Serif" w:cs="Microsoft Sans Serif"/>
          <w:szCs w:val="22"/>
        </w:rPr>
      </w:pPr>
      <w:r w:rsidRPr="000B65C4">
        <w:rPr>
          <w:rFonts w:ascii="Microsoft Sans Serif" w:eastAsia="Microsoft Sans Serif" w:hAnsi="Microsoft Sans Serif" w:cs="Microsoft Sans Serif"/>
          <w:szCs w:val="22"/>
        </w:rPr>
        <w:t>LAUREN M BURGE ESQUIRE</w:t>
      </w:r>
      <w:r w:rsidRPr="000B65C4">
        <w:rPr>
          <w:rFonts w:ascii="Microsoft Sans Serif" w:eastAsia="Microsoft Sans Serif" w:hAnsi="Microsoft Sans Serif" w:cs="Microsoft Sans Serif"/>
          <w:szCs w:val="22"/>
        </w:rPr>
        <w:cr/>
        <w:t>DEANNE ODELL ESQUIRE</w:t>
      </w:r>
      <w:r w:rsidRPr="000B65C4">
        <w:rPr>
          <w:rFonts w:ascii="Microsoft Sans Serif" w:eastAsia="Microsoft Sans Serif" w:hAnsi="Microsoft Sans Serif" w:cs="Microsoft Sans Serif"/>
          <w:szCs w:val="22"/>
        </w:rPr>
        <w:br/>
        <w:t>ECKERT SEAMANS CHERIN &amp; MELLOTT LLC</w:t>
      </w:r>
      <w:r w:rsidRPr="000B65C4">
        <w:rPr>
          <w:rFonts w:ascii="Microsoft Sans Serif" w:eastAsia="Microsoft Sans Serif" w:hAnsi="Microsoft Sans Serif" w:cs="Microsoft Sans Serif"/>
          <w:szCs w:val="22"/>
        </w:rPr>
        <w:cr/>
        <w:t>600 GRANT STREET 44TH FLOOR</w:t>
      </w:r>
      <w:r w:rsidRPr="000B65C4">
        <w:rPr>
          <w:rFonts w:ascii="Microsoft Sans Serif" w:eastAsia="Microsoft Sans Serif" w:hAnsi="Microsoft Sans Serif" w:cs="Microsoft Sans Serif"/>
          <w:szCs w:val="22"/>
        </w:rPr>
        <w:cr/>
        <w:t>PITTSBURGH PA  15219</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412.566.2146</w:t>
      </w:r>
      <w:r w:rsidRPr="000B65C4">
        <w:rPr>
          <w:rFonts w:ascii="Microsoft Sans Serif" w:eastAsia="Microsoft Sans Serif" w:hAnsi="Microsoft Sans Serif" w:cs="Microsoft Sans Serif"/>
          <w:szCs w:val="22"/>
        </w:rPr>
        <w:cr/>
        <w:t>lburge@eckertseamans.com</w:t>
      </w:r>
      <w:r w:rsidRPr="000B65C4">
        <w:rPr>
          <w:rFonts w:ascii="Microsoft Sans Serif" w:eastAsia="Microsoft Sans Serif" w:hAnsi="Microsoft Sans Serif" w:cs="Microsoft Sans Serif"/>
          <w:szCs w:val="22"/>
        </w:rPr>
        <w:cr/>
        <w:t>dodell@eckertseamans.com</w:t>
      </w:r>
      <w:r w:rsidRPr="000B65C4">
        <w:rPr>
          <w:rFonts w:ascii="Microsoft Sans Serif" w:eastAsia="Microsoft Sans Serif" w:hAnsi="Microsoft Sans Serif" w:cs="Microsoft Sans Serif"/>
          <w:szCs w:val="22"/>
        </w:rPr>
        <w:b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JOLINE PRICE ATTORNEY</w:t>
      </w:r>
      <w:r w:rsidRPr="000B65C4">
        <w:rPr>
          <w:rFonts w:ascii="Microsoft Sans Serif" w:eastAsia="Microsoft Sans Serif" w:hAnsi="Microsoft Sans Serif" w:cs="Microsoft Sans Serif"/>
          <w:szCs w:val="22"/>
        </w:rPr>
        <w:cr/>
        <w:t>COMMUNITY LEGAL SERVICES</w:t>
      </w:r>
      <w:r w:rsidRPr="000B65C4">
        <w:rPr>
          <w:rFonts w:ascii="Microsoft Sans Serif" w:eastAsia="Microsoft Sans Serif" w:hAnsi="Microsoft Sans Serif" w:cs="Microsoft Sans Serif"/>
          <w:szCs w:val="22"/>
        </w:rPr>
        <w:cr/>
        <w:t>1424 CHESTNUT STREET</w:t>
      </w:r>
      <w:r w:rsidRPr="000B65C4">
        <w:rPr>
          <w:rFonts w:ascii="Microsoft Sans Serif" w:eastAsia="Microsoft Sans Serif" w:hAnsi="Microsoft Sans Serif" w:cs="Microsoft Sans Serif"/>
          <w:szCs w:val="22"/>
        </w:rPr>
        <w:cr/>
        <w:t>PHILADELPHIA PA  19102</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215.981.3756</w:t>
      </w:r>
      <w:r w:rsidRPr="000B65C4">
        <w:rPr>
          <w:rFonts w:ascii="Microsoft Sans Serif" w:eastAsia="Microsoft Sans Serif" w:hAnsi="Microsoft Sans Serif" w:cs="Microsoft Sans Serif"/>
          <w:b/>
          <w:bCs/>
          <w:szCs w:val="22"/>
        </w:rPr>
        <w:cr/>
      </w:r>
      <w:r w:rsidRPr="000B65C4">
        <w:rPr>
          <w:rFonts w:ascii="Microsoft Sans Serif" w:eastAsia="Microsoft Sans Serif" w:hAnsi="Microsoft Sans Serif" w:cs="Microsoft Sans Serif"/>
          <w:szCs w:val="22"/>
        </w:rPr>
        <w:t>jprice@clsphila.org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ELIZABETH R MARX ESQUIRE</w:t>
      </w:r>
      <w:r w:rsidRPr="000B65C4">
        <w:rPr>
          <w:rFonts w:ascii="Microsoft Sans Serif" w:eastAsia="Microsoft Sans Serif" w:hAnsi="Microsoft Sans Serif" w:cs="Microsoft Sans Serif"/>
          <w:szCs w:val="22"/>
        </w:rPr>
        <w:cr/>
        <w:t>PA UTILITY LAW PROJECT</w:t>
      </w:r>
      <w:r w:rsidRPr="000B65C4">
        <w:rPr>
          <w:rFonts w:ascii="Microsoft Sans Serif" w:eastAsia="Microsoft Sans Serif" w:hAnsi="Microsoft Sans Serif" w:cs="Microsoft Sans Serif"/>
          <w:szCs w:val="22"/>
        </w:rPr>
        <w:cr/>
        <w:t>118 LOCUST STREET</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717.236.9486</w:t>
      </w:r>
      <w:r w:rsidRPr="000B65C4">
        <w:rPr>
          <w:rFonts w:ascii="Microsoft Sans Serif" w:eastAsia="Microsoft Sans Serif" w:hAnsi="Microsoft Sans Serif" w:cs="Microsoft Sans Serif"/>
          <w:szCs w:val="22"/>
        </w:rPr>
        <w:cr/>
        <w:t>emarx@pautilitylawproject.org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CHRISTY APPLEBY ESQUIRE</w:t>
      </w:r>
      <w:r w:rsidRPr="000B65C4">
        <w:rPr>
          <w:rFonts w:ascii="Microsoft Sans Serif" w:eastAsia="Microsoft Sans Serif" w:hAnsi="Microsoft Sans Serif" w:cs="Microsoft Sans Serif"/>
          <w:szCs w:val="22"/>
        </w:rPr>
        <w:cr/>
        <w:t>OFFICE OF CONSUMER ADVOCATE</w:t>
      </w:r>
      <w:r w:rsidRPr="000B65C4">
        <w:rPr>
          <w:rFonts w:ascii="Microsoft Sans Serif" w:eastAsia="Microsoft Sans Serif" w:hAnsi="Microsoft Sans Serif" w:cs="Microsoft Sans Serif"/>
          <w:szCs w:val="22"/>
        </w:rPr>
        <w:cr/>
        <w:t xml:space="preserve">555 WALNUT STREET 5TH FLOOR </w:t>
      </w:r>
      <w:r w:rsidRPr="000B65C4">
        <w:rPr>
          <w:rFonts w:ascii="Microsoft Sans Serif" w:eastAsia="Microsoft Sans Serif" w:hAnsi="Microsoft Sans Serif" w:cs="Microsoft Sans Serif"/>
          <w:szCs w:val="22"/>
        </w:rPr>
        <w:cr/>
        <w:t>FORUM PLACE</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717.783.5048</w:t>
      </w:r>
      <w:r w:rsidRPr="000B65C4">
        <w:rPr>
          <w:rFonts w:ascii="Microsoft Sans Serif" w:eastAsia="Microsoft Sans Serif" w:hAnsi="Microsoft Sans Serif" w:cs="Microsoft Sans Serif"/>
          <w:b/>
          <w:bCs/>
          <w:szCs w:val="22"/>
        </w:rPr>
        <w:cr/>
      </w:r>
      <w:r w:rsidRPr="000B65C4">
        <w:rPr>
          <w:rFonts w:ascii="Microsoft Sans Serif" w:eastAsia="Microsoft Sans Serif" w:hAnsi="Microsoft Sans Serif" w:cs="Microsoft Sans Serif"/>
          <w:szCs w:val="22"/>
        </w:rPr>
        <w:t>cappleby@paoca.org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p>
    <w:p w14:paraId="6E6F6D49" w14:textId="77777777" w:rsidR="000B65C4" w:rsidRPr="000B65C4" w:rsidRDefault="000B65C4" w:rsidP="000B65C4">
      <w:pPr>
        <w:autoSpaceDE/>
        <w:autoSpaceDN/>
        <w:rPr>
          <w:rFonts w:ascii="Microsoft Sans Serif" w:eastAsia="Microsoft Sans Serif" w:hAnsi="Microsoft Sans Serif" w:cs="Microsoft Sans Serif"/>
          <w:szCs w:val="22"/>
        </w:rPr>
      </w:pPr>
    </w:p>
    <w:p w14:paraId="43C070D9" w14:textId="77777777" w:rsidR="000B65C4" w:rsidRPr="000B65C4" w:rsidRDefault="000B65C4" w:rsidP="000B65C4">
      <w:pPr>
        <w:autoSpaceDE/>
        <w:autoSpaceDN/>
        <w:rPr>
          <w:rFonts w:ascii="Microsoft Sans Serif" w:eastAsia="Microsoft Sans Serif" w:hAnsi="Microsoft Sans Serif" w:cs="Microsoft Sans Serif"/>
          <w:szCs w:val="22"/>
        </w:rPr>
      </w:pPr>
    </w:p>
    <w:p w14:paraId="48B5FAE4" w14:textId="77777777" w:rsidR="000B65C4" w:rsidRPr="000B65C4" w:rsidRDefault="000B65C4" w:rsidP="000B65C4">
      <w:pPr>
        <w:autoSpaceDE/>
        <w:autoSpaceDN/>
        <w:rPr>
          <w:rFonts w:ascii="Microsoft Sans Serif" w:eastAsia="Microsoft Sans Serif" w:hAnsi="Microsoft Sans Serif" w:cs="Microsoft Sans Serif"/>
          <w:szCs w:val="22"/>
        </w:rPr>
      </w:pPr>
    </w:p>
    <w:p w14:paraId="0866D04D" w14:textId="77777777" w:rsidR="000B65C4" w:rsidRPr="000B65C4" w:rsidRDefault="000B65C4" w:rsidP="000B65C4">
      <w:pPr>
        <w:autoSpaceDE/>
        <w:autoSpaceDN/>
        <w:rPr>
          <w:rFonts w:ascii="Microsoft Sans Serif" w:eastAsia="Microsoft Sans Serif" w:hAnsi="Microsoft Sans Serif" w:cs="Microsoft Sans Serif"/>
          <w:szCs w:val="22"/>
        </w:rPr>
      </w:pPr>
    </w:p>
    <w:p w14:paraId="6B51DAC9" w14:textId="77777777" w:rsidR="000B65C4" w:rsidRPr="000B65C4" w:rsidRDefault="000B65C4" w:rsidP="000B65C4">
      <w:pPr>
        <w:autoSpaceDE/>
        <w:autoSpaceDN/>
        <w:rPr>
          <w:rFonts w:ascii="Microsoft Sans Serif" w:eastAsia="Microsoft Sans Serif" w:hAnsi="Microsoft Sans Serif" w:cs="Microsoft Sans Serif"/>
          <w:szCs w:val="22"/>
        </w:rPr>
      </w:pPr>
    </w:p>
    <w:p w14:paraId="3E432F6E" w14:textId="77777777" w:rsidR="000B65C4" w:rsidRPr="000B65C4" w:rsidRDefault="000B65C4" w:rsidP="000B65C4">
      <w:pPr>
        <w:autoSpaceDE/>
        <w:autoSpaceDN/>
        <w:rPr>
          <w:rFonts w:ascii="Microsoft Sans Serif" w:eastAsia="Microsoft Sans Serif" w:hAnsi="Microsoft Sans Serif" w:cs="Microsoft Sans Serif"/>
          <w:szCs w:val="22"/>
        </w:rPr>
      </w:pPr>
    </w:p>
    <w:p w14:paraId="327F63B5" w14:textId="77777777" w:rsidR="000B65C4" w:rsidRPr="000B65C4" w:rsidRDefault="000B65C4" w:rsidP="000B65C4">
      <w:pPr>
        <w:autoSpaceDE/>
        <w:autoSpaceDN/>
        <w:rPr>
          <w:rFonts w:ascii="Calibri" w:hAnsi="Calibri" w:cs="Times New Roman"/>
          <w:sz w:val="22"/>
          <w:szCs w:val="22"/>
        </w:rPr>
      </w:pPr>
      <w:r w:rsidRPr="000B65C4">
        <w:rPr>
          <w:rFonts w:ascii="Microsoft Sans Serif" w:eastAsia="Microsoft Sans Serif" w:hAnsi="Microsoft Sans Serif" w:cs="Microsoft Sans Serif"/>
          <w:szCs w:val="22"/>
        </w:rPr>
        <w:t>SHARON E WEBB ESQUIRE</w:t>
      </w:r>
      <w:r w:rsidRPr="000B65C4">
        <w:rPr>
          <w:rFonts w:ascii="Microsoft Sans Serif" w:eastAsia="Microsoft Sans Serif" w:hAnsi="Microsoft Sans Serif" w:cs="Microsoft Sans Serif"/>
          <w:szCs w:val="22"/>
        </w:rPr>
        <w:cr/>
        <w:t>OFFICE OF SMALL BUSINESS ADVOCATE</w:t>
      </w:r>
      <w:r w:rsidRPr="000B65C4">
        <w:rPr>
          <w:rFonts w:ascii="Microsoft Sans Serif" w:eastAsia="Microsoft Sans Serif" w:hAnsi="Microsoft Sans Serif" w:cs="Microsoft Sans Serif"/>
          <w:szCs w:val="22"/>
        </w:rPr>
        <w:cr/>
        <w:t>FORUM PLACE</w:t>
      </w:r>
      <w:r w:rsidRPr="000B65C4">
        <w:rPr>
          <w:rFonts w:ascii="Microsoft Sans Serif" w:eastAsia="Microsoft Sans Serif" w:hAnsi="Microsoft Sans Serif" w:cs="Microsoft Sans Serif"/>
          <w:szCs w:val="22"/>
        </w:rPr>
        <w:cr/>
        <w:t>555 WALNUT STREET 1ST FLOOR</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717.783.2525</w:t>
      </w:r>
      <w:r w:rsidRPr="000B65C4">
        <w:rPr>
          <w:rFonts w:ascii="Microsoft Sans Serif" w:eastAsia="Microsoft Sans Serif" w:hAnsi="Microsoft Sans Serif" w:cs="Microsoft Sans Serif"/>
          <w:szCs w:val="22"/>
        </w:rPr>
        <w:cr/>
        <w:t>swebb@pa.gov</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RIA PEREIRA ATTORNEY</w:t>
      </w:r>
      <w:r w:rsidRPr="000B65C4">
        <w:rPr>
          <w:rFonts w:ascii="Microsoft Sans Serif" w:eastAsia="Microsoft Sans Serif" w:hAnsi="Microsoft Sans Serif" w:cs="Microsoft Sans Serif"/>
          <w:szCs w:val="22"/>
        </w:rPr>
        <w:cr/>
        <w:t>PA UTILITY LAW PROJECT</w:t>
      </w:r>
      <w:r w:rsidRPr="000B65C4">
        <w:rPr>
          <w:rFonts w:ascii="Microsoft Sans Serif" w:eastAsia="Microsoft Sans Serif" w:hAnsi="Microsoft Sans Serif" w:cs="Microsoft Sans Serif"/>
          <w:szCs w:val="22"/>
        </w:rPr>
        <w:cr/>
        <w:t>118 LOCUST STREET</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717.710.3839</w:t>
      </w:r>
      <w:r w:rsidRPr="000B65C4">
        <w:rPr>
          <w:rFonts w:ascii="Microsoft Sans Serif" w:eastAsia="Microsoft Sans Serif" w:hAnsi="Microsoft Sans Serif" w:cs="Microsoft Sans Serif"/>
          <w:szCs w:val="22"/>
        </w:rPr>
        <w:cr/>
        <w:t>rpereira@pautilitylawproject.org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JOHN SWEET LEGAL COUNSEL</w:t>
      </w:r>
      <w:r w:rsidRPr="000B65C4">
        <w:rPr>
          <w:rFonts w:ascii="Microsoft Sans Serif" w:eastAsia="Microsoft Sans Serif" w:hAnsi="Microsoft Sans Serif" w:cs="Microsoft Sans Serif"/>
          <w:szCs w:val="22"/>
        </w:rPr>
        <w:cr/>
        <w:t>PA UTILITY LAW PROJECT</w:t>
      </w:r>
      <w:r w:rsidRPr="000B65C4">
        <w:rPr>
          <w:rFonts w:ascii="Microsoft Sans Serif" w:eastAsia="Microsoft Sans Serif" w:hAnsi="Microsoft Sans Serif" w:cs="Microsoft Sans Serif"/>
          <w:szCs w:val="22"/>
        </w:rPr>
        <w:cr/>
        <w:t>118 LOCUST STREET</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717.701.3837</w:t>
      </w:r>
      <w:r w:rsidRPr="000B65C4">
        <w:rPr>
          <w:rFonts w:ascii="Microsoft Sans Serif" w:eastAsia="Microsoft Sans Serif" w:hAnsi="Microsoft Sans Serif" w:cs="Microsoft Sans Serif"/>
          <w:szCs w:val="22"/>
        </w:rPr>
        <w:cr/>
        <w:t>jsweet@pautilitylawproject.org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GRACIELA CHRISTLIEB ESQUIRE</w:t>
      </w:r>
      <w:r w:rsidRPr="000B65C4">
        <w:rPr>
          <w:rFonts w:ascii="Microsoft Sans Serif" w:eastAsia="Microsoft Sans Serif" w:hAnsi="Microsoft Sans Serif" w:cs="Microsoft Sans Serif"/>
          <w:szCs w:val="22"/>
        </w:rPr>
        <w:cr/>
        <w:t>PHILADELPHIA GAS WORKS</w:t>
      </w:r>
      <w:r w:rsidRPr="000B65C4">
        <w:rPr>
          <w:rFonts w:ascii="Microsoft Sans Serif" w:eastAsia="Microsoft Sans Serif" w:hAnsi="Microsoft Sans Serif" w:cs="Microsoft Sans Serif"/>
          <w:szCs w:val="22"/>
        </w:rPr>
        <w:cr/>
        <w:t>800 WEST MONTGOMERY AVENUE</w:t>
      </w:r>
      <w:r w:rsidRPr="000B65C4">
        <w:rPr>
          <w:rFonts w:ascii="Microsoft Sans Serif" w:eastAsia="Microsoft Sans Serif" w:hAnsi="Microsoft Sans Serif" w:cs="Microsoft Sans Serif"/>
          <w:szCs w:val="22"/>
        </w:rPr>
        <w:cr/>
        <w:t>PHILADELPHIA PA  19122</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215.684.6164</w:t>
      </w:r>
      <w:r w:rsidRPr="000B65C4">
        <w:rPr>
          <w:rFonts w:ascii="Microsoft Sans Serif" w:eastAsia="Microsoft Sans Serif" w:hAnsi="Microsoft Sans Serif" w:cs="Microsoft Sans Serif"/>
          <w:szCs w:val="22"/>
        </w:rPr>
        <w:cr/>
        <w:t>Graciela.Christlieb@pgworks.com</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szCs w:val="22"/>
        </w:rPr>
        <w:cr/>
        <w:t>LAUREN BERMAN</w:t>
      </w:r>
      <w:r w:rsidRPr="000B65C4">
        <w:rPr>
          <w:rFonts w:ascii="Microsoft Sans Serif" w:eastAsia="Microsoft Sans Serif" w:hAnsi="Microsoft Sans Serif" w:cs="Microsoft Sans Serif"/>
          <w:szCs w:val="22"/>
        </w:rPr>
        <w:cr/>
        <w:t>PA UTILITY LAW PROJECT</w:t>
      </w:r>
      <w:r w:rsidRPr="000B65C4">
        <w:rPr>
          <w:rFonts w:ascii="Microsoft Sans Serif" w:eastAsia="Microsoft Sans Serif" w:hAnsi="Microsoft Sans Serif" w:cs="Microsoft Sans Serif"/>
          <w:szCs w:val="22"/>
        </w:rPr>
        <w:cr/>
        <w:t>118 LOCUST ST</w:t>
      </w:r>
      <w:r w:rsidRPr="000B65C4">
        <w:rPr>
          <w:rFonts w:ascii="Microsoft Sans Serif" w:eastAsia="Microsoft Sans Serif" w:hAnsi="Microsoft Sans Serif" w:cs="Microsoft Sans Serif"/>
          <w:szCs w:val="22"/>
        </w:rPr>
        <w:cr/>
        <w:t>HARRISBURG PA  17101</w:t>
      </w:r>
      <w:r w:rsidRPr="000B65C4">
        <w:rPr>
          <w:rFonts w:ascii="Microsoft Sans Serif" w:eastAsia="Microsoft Sans Serif" w:hAnsi="Microsoft Sans Serif" w:cs="Microsoft Sans Serif"/>
          <w:szCs w:val="22"/>
        </w:rPr>
        <w:cr/>
      </w:r>
      <w:r w:rsidRPr="000B65C4">
        <w:rPr>
          <w:rFonts w:ascii="Microsoft Sans Serif" w:eastAsia="Microsoft Sans Serif" w:hAnsi="Microsoft Sans Serif" w:cs="Microsoft Sans Serif"/>
          <w:b/>
          <w:bCs/>
          <w:szCs w:val="22"/>
        </w:rPr>
        <w:t>717.710.3825</w:t>
      </w:r>
      <w:r w:rsidRPr="000B65C4">
        <w:rPr>
          <w:rFonts w:ascii="Microsoft Sans Serif" w:eastAsia="Microsoft Sans Serif" w:hAnsi="Microsoft Sans Serif" w:cs="Microsoft Sans Serif"/>
          <w:szCs w:val="22"/>
        </w:rPr>
        <w:cr/>
        <w:t>lberman@pautilitylawproject.org</w:t>
      </w:r>
      <w:r w:rsidRPr="000B65C4">
        <w:rPr>
          <w:rFonts w:ascii="Microsoft Sans Serif" w:eastAsia="Microsoft Sans Serif" w:hAnsi="Microsoft Sans Serif" w:cs="Microsoft Sans Serif"/>
          <w:szCs w:val="22"/>
        </w:rPr>
        <w:cr/>
        <w:t>Accepts eService</w:t>
      </w:r>
      <w:r w:rsidRPr="000B65C4">
        <w:rPr>
          <w:rFonts w:ascii="Microsoft Sans Serif" w:eastAsia="Microsoft Sans Serif" w:hAnsi="Microsoft Sans Serif" w:cs="Microsoft Sans Serif"/>
          <w:szCs w:val="22"/>
        </w:rPr>
        <w:cr/>
      </w:r>
    </w:p>
    <w:p w14:paraId="3A0567B7" w14:textId="1475A0A2" w:rsidR="009C0723" w:rsidRPr="007660A3" w:rsidRDefault="009C0723" w:rsidP="009C0723">
      <w:pPr>
        <w:autoSpaceDE/>
        <w:autoSpaceDN/>
        <w:rPr>
          <w:rFonts w:eastAsia="Microsoft Sans Serif" w:cs="Times New Roman"/>
        </w:rPr>
      </w:pPr>
    </w:p>
    <w:p w14:paraId="2C3B44F4" w14:textId="62FB6F7A" w:rsidR="00D0153E" w:rsidRPr="007660A3" w:rsidRDefault="00D0153E" w:rsidP="009C0723">
      <w:pPr>
        <w:autoSpaceDE/>
        <w:autoSpaceDN/>
        <w:spacing w:after="160" w:line="259" w:lineRule="auto"/>
        <w:rPr>
          <w:rFonts w:cs="Times New Roman"/>
          <w:spacing w:val="-3"/>
        </w:rPr>
      </w:pPr>
    </w:p>
    <w:sectPr w:rsidR="00D0153E" w:rsidRPr="007660A3" w:rsidSect="000B65C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9582" w14:textId="77777777" w:rsidR="004855FD" w:rsidRDefault="004855FD">
      <w:pPr>
        <w:spacing w:line="20" w:lineRule="exact"/>
        <w:rPr>
          <w:sz w:val="22"/>
          <w:szCs w:val="22"/>
        </w:rPr>
      </w:pPr>
    </w:p>
  </w:endnote>
  <w:endnote w:type="continuationSeparator" w:id="0">
    <w:p w14:paraId="3B0F6C96" w14:textId="77777777" w:rsidR="004855FD" w:rsidRDefault="004855FD">
      <w:pPr>
        <w:pStyle w:val="ParaTab1"/>
        <w:rPr>
          <w:sz w:val="22"/>
          <w:szCs w:val="22"/>
        </w:rPr>
      </w:pPr>
      <w:r>
        <w:rPr>
          <w:sz w:val="22"/>
          <w:szCs w:val="22"/>
        </w:rPr>
        <w:t xml:space="preserve"> </w:t>
      </w:r>
    </w:p>
  </w:endnote>
  <w:endnote w:type="continuationNotice" w:id="1">
    <w:p w14:paraId="0D0AC9DD" w14:textId="77777777" w:rsidR="004855FD" w:rsidRDefault="004855FD">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832C" w14:textId="77777777" w:rsidR="004855FD" w:rsidRDefault="004855FD">
      <w:pPr>
        <w:pStyle w:val="ParaTab1"/>
        <w:rPr>
          <w:sz w:val="22"/>
          <w:szCs w:val="22"/>
        </w:rPr>
      </w:pPr>
      <w:r>
        <w:rPr>
          <w:sz w:val="22"/>
          <w:szCs w:val="22"/>
        </w:rPr>
        <w:separator/>
      </w:r>
    </w:p>
  </w:footnote>
  <w:footnote w:type="continuationSeparator" w:id="0">
    <w:p w14:paraId="481D47A8" w14:textId="77777777" w:rsidR="004855FD" w:rsidRDefault="004855FD">
      <w:r>
        <w:continuationSeparator/>
      </w:r>
    </w:p>
  </w:footnote>
  <w:footnote w:id="1">
    <w:p w14:paraId="0AEE751E" w14:textId="390CE737" w:rsidR="007660A3" w:rsidRPr="00F62179" w:rsidRDefault="007660A3" w:rsidP="00F62179">
      <w:pPr>
        <w:pStyle w:val="FootnoteText"/>
        <w:ind w:firstLine="720"/>
        <w:rPr>
          <w:sz w:val="20"/>
          <w:szCs w:val="20"/>
        </w:rPr>
      </w:pPr>
      <w:r w:rsidRPr="00F62179">
        <w:rPr>
          <w:rStyle w:val="FootnoteReference"/>
          <w:sz w:val="20"/>
          <w:szCs w:val="20"/>
        </w:rPr>
        <w:footnoteRef/>
      </w:r>
      <w:r w:rsidRPr="00F62179">
        <w:rPr>
          <w:sz w:val="20"/>
          <w:szCs w:val="20"/>
        </w:rPr>
        <w:t xml:space="preserve"> </w:t>
      </w:r>
      <w:r w:rsidRPr="00F62179">
        <w:rPr>
          <w:sz w:val="20"/>
          <w:szCs w:val="20"/>
        </w:rPr>
        <w:tab/>
        <w:t xml:space="preserve"> </w:t>
      </w:r>
      <w:hyperlink r:id="rId1" w:history="1">
        <w:r w:rsidRPr="00F62179">
          <w:rPr>
            <w:rStyle w:val="Hyperlink"/>
            <w:sz w:val="20"/>
            <w:szCs w:val="20"/>
          </w:rPr>
          <w:t>http://www.puc.pa.gov/pcdocs/1638860.docx</w:t>
        </w:r>
      </w:hyperlink>
      <w:r w:rsidRPr="00F62179">
        <w:rPr>
          <w:sz w:val="20"/>
          <w:szCs w:val="20"/>
        </w:rPr>
        <w:t>.</w:t>
      </w:r>
    </w:p>
    <w:p w14:paraId="3F0EFBB4" w14:textId="77777777" w:rsidR="007660A3" w:rsidRPr="00F62179" w:rsidRDefault="007660A3" w:rsidP="00F62179">
      <w:pPr>
        <w:pStyle w:val="FootnoteText"/>
        <w:ind w:firstLine="720"/>
        <w:rPr>
          <w:sz w:val="20"/>
          <w:szCs w:val="20"/>
        </w:rPr>
      </w:pPr>
    </w:p>
  </w:footnote>
  <w:footnote w:id="2">
    <w:p w14:paraId="7D4BE8DD" w14:textId="5C33263A" w:rsidR="007660A3" w:rsidRPr="00F62179" w:rsidRDefault="007660A3" w:rsidP="00F62179">
      <w:pPr>
        <w:pStyle w:val="FootnoteText"/>
        <w:ind w:firstLine="720"/>
        <w:rPr>
          <w:rFonts w:cs="Times New Roman"/>
          <w:sz w:val="20"/>
          <w:szCs w:val="20"/>
        </w:rPr>
      </w:pPr>
      <w:r w:rsidRPr="00F62179">
        <w:rPr>
          <w:rStyle w:val="FootnoteReference"/>
          <w:sz w:val="20"/>
          <w:szCs w:val="20"/>
        </w:rPr>
        <w:footnoteRef/>
      </w:r>
      <w:r w:rsidRPr="00F62179">
        <w:rPr>
          <w:sz w:val="20"/>
          <w:szCs w:val="20"/>
        </w:rPr>
        <w:t xml:space="preserve"> </w:t>
      </w:r>
      <w:r w:rsidRPr="00F62179">
        <w:rPr>
          <w:sz w:val="20"/>
          <w:szCs w:val="20"/>
        </w:rPr>
        <w:tab/>
      </w:r>
      <w:r w:rsidRPr="00F62179">
        <w:rPr>
          <w:rFonts w:cs="Times New Roman"/>
          <w:i/>
          <w:sz w:val="20"/>
          <w:szCs w:val="20"/>
        </w:rPr>
        <w:t>See</w:t>
      </w:r>
      <w:r w:rsidRPr="00F62179">
        <w:rPr>
          <w:rFonts w:cs="Times New Roman"/>
          <w:sz w:val="20"/>
          <w:szCs w:val="20"/>
        </w:rPr>
        <w:t xml:space="preserve"> </w:t>
      </w:r>
      <w:r w:rsidRPr="00F62179">
        <w:rPr>
          <w:rFonts w:cs="Times New Roman"/>
          <w:i/>
          <w:sz w:val="20"/>
          <w:szCs w:val="20"/>
        </w:rPr>
        <w:t>Final Policy Statement and Order</w:t>
      </w:r>
      <w:r w:rsidRPr="00F62179">
        <w:rPr>
          <w:rFonts w:cs="Times New Roman"/>
          <w:sz w:val="20"/>
          <w:szCs w:val="20"/>
        </w:rPr>
        <w:t>, Docket No. M</w:t>
      </w:r>
      <w:r w:rsidRPr="00F62179">
        <w:rPr>
          <w:rFonts w:cs="Times New Roman"/>
          <w:sz w:val="20"/>
          <w:szCs w:val="20"/>
        </w:rPr>
        <w:noBreakHyphen/>
        <w:t xml:space="preserve">2019-3012599 (order and annex entered on November 5, 2019).  The amendments to the CAP Policy Statement culminated from two proceedings begun in 2017 – </w:t>
      </w:r>
      <w:r w:rsidRPr="00F62179">
        <w:rPr>
          <w:rFonts w:cs="Times New Roman"/>
          <w:i/>
          <w:sz w:val="20"/>
          <w:szCs w:val="20"/>
        </w:rPr>
        <w:t>Energy Affordability for Low-Income Customers</w:t>
      </w:r>
      <w:r w:rsidRPr="00F62179">
        <w:rPr>
          <w:rFonts w:cs="Times New Roman"/>
          <w:sz w:val="20"/>
          <w:szCs w:val="20"/>
        </w:rPr>
        <w:t xml:space="preserve"> at Docket No. M-2017-2587711 and </w:t>
      </w:r>
      <w:r w:rsidRPr="00F62179">
        <w:rPr>
          <w:rFonts w:cs="Times New Roman"/>
          <w:i/>
          <w:sz w:val="20"/>
          <w:szCs w:val="20"/>
        </w:rPr>
        <w:t>Review of Universal Service and Energy Conservation Programs</w:t>
      </w:r>
      <w:r w:rsidRPr="00F62179">
        <w:rPr>
          <w:rFonts w:cs="Times New Roman"/>
          <w:sz w:val="20"/>
          <w:szCs w:val="20"/>
        </w:rPr>
        <w:t xml:space="preserve"> at Docket No. M</w:t>
      </w:r>
      <w:r w:rsidRPr="00F62179">
        <w:rPr>
          <w:rFonts w:cs="Times New Roman"/>
          <w:sz w:val="20"/>
          <w:szCs w:val="20"/>
        </w:rPr>
        <w:noBreakHyphen/>
        <w:t>2017</w:t>
      </w:r>
      <w:r w:rsidRPr="00F62179">
        <w:rPr>
          <w:rFonts w:cs="Times New Roman"/>
          <w:sz w:val="20"/>
          <w:szCs w:val="20"/>
        </w:rPr>
        <w:noBreakHyphen/>
        <w:t>2596907 – that comprehensively reviewed the policies, practices, procedures, and impacts of universal service programs on low-income customers and other ratepayers.  Based on utility data and projections and stakeholder comments in these two proceedings that were begun in 2017 and in other dockets,</w:t>
      </w:r>
      <w:r w:rsidRPr="00F62179">
        <w:rPr>
          <w:rStyle w:val="FootnoteReference"/>
          <w:sz w:val="20"/>
          <w:szCs w:val="20"/>
        </w:rPr>
        <w:footnoteRef/>
      </w:r>
      <w:r w:rsidRPr="00F62179">
        <w:rPr>
          <w:rFonts w:cs="Times New Roman"/>
          <w:sz w:val="20"/>
          <w:szCs w:val="20"/>
        </w:rPr>
        <w:t xml:space="preserve"> the Commission approved amendments to the CAP Policy Statement by the November 2019 Order and November 2019 Annex.  The November 2019 Annex reflects the 17 specific amendments</w:t>
      </w:r>
      <w:r w:rsidRPr="00F62179">
        <w:rPr>
          <w:rStyle w:val="FootnoteReference"/>
          <w:sz w:val="20"/>
          <w:szCs w:val="20"/>
        </w:rPr>
        <w:footnoteRef/>
      </w:r>
      <w:r w:rsidRPr="00F62179">
        <w:rPr>
          <w:rFonts w:cs="Times New Roman"/>
          <w:sz w:val="20"/>
          <w:szCs w:val="20"/>
        </w:rPr>
        <w:t xml:space="preserve"> to the CAP Policy Statement.  The amended CAP Policy Statement became effective upon publication of the November 2019 Order and the November 2019 Annex in the </w:t>
      </w:r>
      <w:r w:rsidRPr="00F62179">
        <w:rPr>
          <w:rFonts w:cs="Times New Roman"/>
          <w:i/>
          <w:sz w:val="20"/>
          <w:szCs w:val="20"/>
        </w:rPr>
        <w:t>Pennsylvania Bulletin</w:t>
      </w:r>
      <w:r w:rsidRPr="00F62179">
        <w:rPr>
          <w:rFonts w:cs="Times New Roman"/>
          <w:sz w:val="20"/>
          <w:szCs w:val="20"/>
        </w:rPr>
        <w:t xml:space="preserve"> on March 21, 2020.  </w:t>
      </w:r>
    </w:p>
    <w:p w14:paraId="314E5504" w14:textId="77777777" w:rsidR="007660A3" w:rsidRPr="00F62179" w:rsidRDefault="007660A3" w:rsidP="00F62179">
      <w:pPr>
        <w:pStyle w:val="FootnoteText"/>
        <w:ind w:firstLine="720"/>
        <w:rPr>
          <w:sz w:val="20"/>
          <w:szCs w:val="20"/>
        </w:rPr>
      </w:pPr>
    </w:p>
  </w:footnote>
  <w:footnote w:id="3">
    <w:p w14:paraId="7D3C3F35" w14:textId="5ED10D20" w:rsidR="007660A3" w:rsidRPr="00F62179" w:rsidRDefault="007660A3" w:rsidP="00F62179">
      <w:pPr>
        <w:pStyle w:val="FootnoteText"/>
        <w:ind w:firstLine="720"/>
        <w:rPr>
          <w:sz w:val="20"/>
          <w:szCs w:val="20"/>
        </w:rPr>
      </w:pPr>
      <w:r w:rsidRPr="00F62179">
        <w:rPr>
          <w:rStyle w:val="FootnoteReference"/>
          <w:sz w:val="20"/>
          <w:szCs w:val="20"/>
        </w:rPr>
        <w:footnoteRef/>
      </w:r>
      <w:r w:rsidRPr="00F62179">
        <w:rPr>
          <w:sz w:val="20"/>
          <w:szCs w:val="20"/>
        </w:rPr>
        <w:t xml:space="preserve">  </w:t>
      </w:r>
      <w:r w:rsidRPr="00F62179">
        <w:rPr>
          <w:sz w:val="20"/>
          <w:szCs w:val="20"/>
        </w:rPr>
        <w:tab/>
      </w:r>
      <w:r w:rsidRPr="00F62179">
        <w:rPr>
          <w:rFonts w:cs="Times New Roman"/>
          <w:sz w:val="20"/>
          <w:szCs w:val="20"/>
        </w:rPr>
        <w:t xml:space="preserve">November 2019 Order at 2.  </w:t>
      </w:r>
      <w:r w:rsidRPr="00F62179">
        <w:rPr>
          <w:sz w:val="20"/>
          <w:szCs w:val="20"/>
        </w:rPr>
        <w:t>On January 2, 2020, the Commission entered an order at Docket No. L-2019-3012600 directing its Bureau of Consumer Services (BCS) and Law Bureau to initiate a comprehensive universal service rulemaking by March 31, 2020.</w:t>
      </w:r>
    </w:p>
    <w:p w14:paraId="14F15E3E" w14:textId="77777777" w:rsidR="007660A3" w:rsidRPr="00F62179" w:rsidRDefault="007660A3" w:rsidP="00F62179">
      <w:pPr>
        <w:pStyle w:val="FootnoteText"/>
        <w:ind w:firstLine="720"/>
        <w:rPr>
          <w:sz w:val="20"/>
          <w:szCs w:val="20"/>
        </w:rPr>
      </w:pPr>
    </w:p>
  </w:footnote>
  <w:footnote w:id="4">
    <w:p w14:paraId="5F7426EA" w14:textId="442500AF" w:rsidR="007660A3" w:rsidRPr="00F62179" w:rsidRDefault="007660A3" w:rsidP="00F62179">
      <w:pPr>
        <w:tabs>
          <w:tab w:val="left" w:pos="720"/>
        </w:tabs>
        <w:ind w:firstLine="720"/>
        <w:contextualSpacing/>
        <w:rPr>
          <w:rFonts w:cs="Times New Roman"/>
          <w:sz w:val="20"/>
          <w:szCs w:val="20"/>
        </w:rPr>
      </w:pPr>
      <w:r w:rsidRPr="00F62179">
        <w:rPr>
          <w:rStyle w:val="FootnoteReference"/>
          <w:sz w:val="20"/>
          <w:szCs w:val="20"/>
        </w:rPr>
        <w:footnoteRef/>
      </w:r>
      <w:r w:rsidRPr="00F62179">
        <w:rPr>
          <w:sz w:val="20"/>
          <w:szCs w:val="20"/>
        </w:rPr>
        <w:t xml:space="preserve"> </w:t>
      </w:r>
      <w:r w:rsidRPr="00F62179">
        <w:rPr>
          <w:sz w:val="20"/>
          <w:szCs w:val="20"/>
        </w:rPr>
        <w:tab/>
      </w:r>
      <w:r w:rsidRPr="00F62179">
        <w:rPr>
          <w:i/>
          <w:iCs/>
          <w:sz w:val="20"/>
          <w:szCs w:val="20"/>
        </w:rPr>
        <w:t xml:space="preserve">See </w:t>
      </w:r>
      <w:r w:rsidRPr="00F62179">
        <w:rPr>
          <w:rFonts w:cs="Times New Roman"/>
          <w:i/>
          <w:iCs/>
          <w:sz w:val="20"/>
          <w:szCs w:val="20"/>
        </w:rPr>
        <w:t>Petition of EAP for Reconsideration/Clarification of the November 5, 2019 Final CAP Policy Statement and Order at Docket No. M-2019-3012599</w:t>
      </w:r>
      <w:r w:rsidRPr="00F62179">
        <w:rPr>
          <w:rFonts w:cs="Times New Roman"/>
          <w:sz w:val="20"/>
          <w:szCs w:val="20"/>
        </w:rPr>
        <w:t>, Docket No. P</w:t>
      </w:r>
      <w:r w:rsidRPr="00F62179">
        <w:rPr>
          <w:rFonts w:cs="Times New Roman"/>
          <w:sz w:val="20"/>
          <w:szCs w:val="20"/>
        </w:rPr>
        <w:noBreakHyphen/>
        <w:t>2020</w:t>
      </w:r>
      <w:r w:rsidRPr="00F62179">
        <w:rPr>
          <w:rFonts w:cs="Times New Roman"/>
          <w:sz w:val="20"/>
          <w:szCs w:val="20"/>
        </w:rPr>
        <w:noBreakHyphen/>
        <w:t>3016889 (order entered on February 6, 2020) at 12.</w:t>
      </w:r>
      <w:r w:rsidRPr="00F62179">
        <w:rPr>
          <w:sz w:val="20"/>
          <w:szCs w:val="20"/>
        </w:rPr>
        <w:t xml:space="preserve">  OCA also petitioned, at Docket No. P-2020-3016885, for reconsideration/clarification of the November 2019 Order.  </w:t>
      </w:r>
    </w:p>
    <w:p w14:paraId="09F207AF" w14:textId="0605C66A" w:rsidR="007660A3" w:rsidRPr="007660A3" w:rsidRDefault="007660A3">
      <w:pPr>
        <w:pStyle w:val="FootnoteText"/>
        <w:rPr>
          <w:sz w:val="20"/>
          <w:szCs w:val="20"/>
        </w:rPr>
      </w:pPr>
    </w:p>
  </w:footnote>
  <w:footnote w:id="5">
    <w:p w14:paraId="26CE2384" w14:textId="7D623727" w:rsidR="007660A3" w:rsidRDefault="007660A3" w:rsidP="00E17E2E">
      <w:pPr>
        <w:pStyle w:val="FootnoteText"/>
        <w:ind w:firstLine="720"/>
        <w:rPr>
          <w:sz w:val="20"/>
          <w:szCs w:val="20"/>
        </w:rPr>
      </w:pPr>
      <w:r w:rsidRPr="00E17E2E">
        <w:rPr>
          <w:rStyle w:val="FootnoteReference"/>
          <w:sz w:val="20"/>
          <w:szCs w:val="20"/>
        </w:rPr>
        <w:footnoteRef/>
      </w:r>
      <w:r w:rsidR="00E17E2E">
        <w:rPr>
          <w:sz w:val="20"/>
          <w:szCs w:val="20"/>
        </w:rPr>
        <w:t xml:space="preserve"> </w:t>
      </w:r>
      <w:r w:rsidR="00E17E2E">
        <w:rPr>
          <w:sz w:val="20"/>
          <w:szCs w:val="20"/>
        </w:rPr>
        <w:tab/>
      </w:r>
      <w:r w:rsidRPr="00E17E2E">
        <w:rPr>
          <w:sz w:val="20"/>
          <w:szCs w:val="20"/>
        </w:rPr>
        <w:t>PGW’s CAP is called Customer Responsibility Program (CRP).</w:t>
      </w:r>
    </w:p>
    <w:p w14:paraId="3BEACC1A" w14:textId="77777777" w:rsidR="00E17E2E" w:rsidRPr="00E17E2E" w:rsidRDefault="00E17E2E" w:rsidP="00E17E2E">
      <w:pPr>
        <w:pStyle w:val="FootnoteText"/>
        <w:ind w:firstLine="720"/>
        <w:rPr>
          <w:sz w:val="20"/>
          <w:szCs w:val="20"/>
        </w:rPr>
      </w:pPr>
    </w:p>
  </w:footnote>
  <w:footnote w:id="6">
    <w:p w14:paraId="32A67E85" w14:textId="39A4E1E1" w:rsidR="007660A3" w:rsidRDefault="007660A3" w:rsidP="00E17E2E">
      <w:pPr>
        <w:pStyle w:val="FootnoteText"/>
        <w:ind w:firstLine="720"/>
        <w:rPr>
          <w:sz w:val="20"/>
          <w:szCs w:val="20"/>
        </w:rPr>
      </w:pPr>
      <w:r w:rsidRPr="00E17E2E">
        <w:rPr>
          <w:rStyle w:val="FootnoteReference"/>
          <w:sz w:val="20"/>
          <w:szCs w:val="20"/>
        </w:rPr>
        <w:footnoteRef/>
      </w:r>
      <w:r w:rsidRPr="00E17E2E">
        <w:rPr>
          <w:sz w:val="20"/>
          <w:szCs w:val="20"/>
        </w:rPr>
        <w:t xml:space="preserve"> </w:t>
      </w:r>
      <w:r w:rsidRPr="00E17E2E">
        <w:rPr>
          <w:sz w:val="20"/>
          <w:szCs w:val="20"/>
        </w:rPr>
        <w:tab/>
        <w:t>Cover Letter at 2.</w:t>
      </w:r>
    </w:p>
    <w:p w14:paraId="057A45D1" w14:textId="77777777" w:rsidR="00E17E2E" w:rsidRPr="00E17E2E" w:rsidRDefault="00E17E2E" w:rsidP="00E17E2E">
      <w:pPr>
        <w:pStyle w:val="FootnoteText"/>
        <w:ind w:firstLine="720"/>
        <w:rPr>
          <w:sz w:val="20"/>
          <w:szCs w:val="20"/>
        </w:rPr>
      </w:pPr>
    </w:p>
  </w:footnote>
  <w:footnote w:id="7">
    <w:p w14:paraId="2CB868D9" w14:textId="3ED50492" w:rsidR="007660A3" w:rsidRDefault="007660A3" w:rsidP="00E17E2E">
      <w:pPr>
        <w:pStyle w:val="FootnoteText"/>
        <w:ind w:firstLine="720"/>
        <w:rPr>
          <w:i/>
          <w:iCs/>
          <w:sz w:val="20"/>
          <w:szCs w:val="20"/>
        </w:rPr>
      </w:pPr>
      <w:r w:rsidRPr="00E17E2E">
        <w:rPr>
          <w:rStyle w:val="FootnoteReference"/>
          <w:sz w:val="20"/>
          <w:szCs w:val="20"/>
        </w:rPr>
        <w:footnoteRef/>
      </w:r>
      <w:r w:rsidRPr="00E17E2E">
        <w:rPr>
          <w:sz w:val="20"/>
          <w:szCs w:val="20"/>
        </w:rPr>
        <w:t xml:space="preserve"> </w:t>
      </w:r>
      <w:r w:rsidRPr="00E17E2E">
        <w:rPr>
          <w:sz w:val="20"/>
          <w:szCs w:val="20"/>
        </w:rPr>
        <w:tab/>
      </w:r>
      <w:r w:rsidRPr="00E17E2E">
        <w:rPr>
          <w:i/>
          <w:iCs/>
          <w:sz w:val="20"/>
          <w:szCs w:val="20"/>
        </w:rPr>
        <w:t>Id.</w:t>
      </w:r>
    </w:p>
    <w:p w14:paraId="0D1D1DDF" w14:textId="77777777" w:rsidR="00E17E2E" w:rsidRPr="00E17E2E" w:rsidRDefault="00E17E2E" w:rsidP="00E17E2E">
      <w:pPr>
        <w:pStyle w:val="FootnoteText"/>
        <w:ind w:firstLine="720"/>
        <w:rPr>
          <w:sz w:val="20"/>
          <w:szCs w:val="20"/>
        </w:rPr>
      </w:pPr>
    </w:p>
  </w:footnote>
  <w:footnote w:id="8">
    <w:p w14:paraId="2BF17BCE" w14:textId="310FBCC5" w:rsidR="007660A3" w:rsidRDefault="007660A3" w:rsidP="00E17E2E">
      <w:pPr>
        <w:pStyle w:val="FootnoteText"/>
        <w:ind w:firstLine="720"/>
        <w:rPr>
          <w:i/>
          <w:iCs/>
          <w:sz w:val="20"/>
          <w:szCs w:val="20"/>
        </w:rPr>
      </w:pPr>
      <w:r w:rsidRPr="00E17E2E">
        <w:rPr>
          <w:rStyle w:val="FootnoteReference"/>
          <w:sz w:val="20"/>
          <w:szCs w:val="20"/>
        </w:rPr>
        <w:footnoteRef/>
      </w:r>
      <w:r w:rsidRPr="00E17E2E">
        <w:rPr>
          <w:sz w:val="20"/>
          <w:szCs w:val="20"/>
        </w:rPr>
        <w:t xml:space="preserve"> </w:t>
      </w:r>
      <w:r w:rsidRPr="00E17E2E">
        <w:rPr>
          <w:sz w:val="20"/>
          <w:szCs w:val="20"/>
        </w:rPr>
        <w:tab/>
      </w:r>
      <w:r w:rsidRPr="00E17E2E">
        <w:rPr>
          <w:i/>
          <w:iCs/>
          <w:sz w:val="20"/>
          <w:szCs w:val="20"/>
        </w:rPr>
        <w:t>Id.</w:t>
      </w:r>
    </w:p>
    <w:p w14:paraId="43C9935B" w14:textId="77777777" w:rsidR="00E17E2E" w:rsidRPr="00E17E2E" w:rsidRDefault="00E17E2E" w:rsidP="00E17E2E">
      <w:pPr>
        <w:pStyle w:val="FootnoteText"/>
        <w:ind w:firstLine="720"/>
        <w:rPr>
          <w:i/>
          <w:iCs/>
          <w:sz w:val="20"/>
          <w:szCs w:val="20"/>
          <w:u w:val="single"/>
        </w:rPr>
      </w:pPr>
    </w:p>
  </w:footnote>
  <w:footnote w:id="9">
    <w:p w14:paraId="03898EEE" w14:textId="4A058DF6" w:rsidR="007660A3" w:rsidRDefault="007660A3" w:rsidP="00E17E2E">
      <w:pPr>
        <w:pStyle w:val="FootnoteText"/>
        <w:ind w:firstLine="720"/>
        <w:rPr>
          <w:bCs/>
          <w:sz w:val="20"/>
          <w:szCs w:val="20"/>
        </w:rPr>
      </w:pPr>
      <w:r w:rsidRPr="00E17E2E">
        <w:rPr>
          <w:rStyle w:val="FootnoteReference"/>
          <w:sz w:val="20"/>
          <w:szCs w:val="20"/>
        </w:rPr>
        <w:footnoteRef/>
      </w:r>
      <w:r w:rsidRPr="00E17E2E">
        <w:rPr>
          <w:sz w:val="20"/>
          <w:szCs w:val="20"/>
        </w:rPr>
        <w:t xml:space="preserve"> </w:t>
      </w:r>
      <w:r w:rsidRPr="00E17E2E">
        <w:rPr>
          <w:sz w:val="20"/>
          <w:szCs w:val="20"/>
        </w:rPr>
        <w:tab/>
      </w:r>
      <w:r w:rsidRPr="00E17E2E">
        <w:rPr>
          <w:i/>
          <w:iCs/>
          <w:sz w:val="20"/>
          <w:szCs w:val="20"/>
        </w:rPr>
        <w:t>Id.</w:t>
      </w:r>
      <w:r w:rsidRPr="00E17E2E">
        <w:rPr>
          <w:sz w:val="20"/>
          <w:szCs w:val="20"/>
        </w:rPr>
        <w:t xml:space="preserve">at </w:t>
      </w:r>
      <w:r w:rsidRPr="00E17E2E">
        <w:rPr>
          <w:bCs/>
          <w:sz w:val="20"/>
          <w:szCs w:val="20"/>
        </w:rPr>
        <w:t>5.</w:t>
      </w:r>
    </w:p>
    <w:p w14:paraId="5223FCD5" w14:textId="77777777" w:rsidR="00E17E2E" w:rsidRPr="00E17E2E" w:rsidRDefault="00E17E2E" w:rsidP="00E17E2E">
      <w:pPr>
        <w:pStyle w:val="FootnoteText"/>
        <w:ind w:firstLine="720"/>
        <w:rPr>
          <w:sz w:val="20"/>
          <w:szCs w:val="20"/>
        </w:rPr>
      </w:pPr>
    </w:p>
  </w:footnote>
  <w:footnote w:id="10">
    <w:p w14:paraId="7CDE6C9F" w14:textId="4DA390A1" w:rsidR="007660A3" w:rsidRDefault="007660A3" w:rsidP="00E17E2E">
      <w:pPr>
        <w:pStyle w:val="FootnoteText"/>
        <w:ind w:firstLine="720"/>
        <w:rPr>
          <w:sz w:val="20"/>
          <w:szCs w:val="20"/>
        </w:rPr>
      </w:pPr>
      <w:r w:rsidRPr="00E17E2E">
        <w:rPr>
          <w:rStyle w:val="FootnoteReference"/>
          <w:sz w:val="20"/>
          <w:szCs w:val="20"/>
        </w:rPr>
        <w:footnoteRef/>
      </w:r>
      <w:r w:rsidRPr="00E17E2E">
        <w:rPr>
          <w:sz w:val="20"/>
          <w:szCs w:val="20"/>
        </w:rPr>
        <w:t xml:space="preserve">  </w:t>
      </w:r>
      <w:r w:rsidR="00E17E2E" w:rsidRPr="00E17E2E">
        <w:rPr>
          <w:sz w:val="20"/>
          <w:szCs w:val="20"/>
        </w:rPr>
        <w:tab/>
      </w:r>
      <w:r w:rsidRPr="00E17E2E">
        <w:rPr>
          <w:sz w:val="20"/>
          <w:szCs w:val="20"/>
        </w:rPr>
        <w:t>PGW’s CIS is the main repository for PGW’s customer information, including financial information, and is used to bill its customers monthly.  Failure in the CIS replacement could lead to inaccuracies in billing, CAP account errors, disruption of customer shopping, and other problems, potentially resulting in “significant customer confusion and complaints.”  PGW Petition at 7.</w:t>
      </w:r>
    </w:p>
    <w:p w14:paraId="16F040BD" w14:textId="77777777" w:rsidR="00E17E2E" w:rsidRPr="00E17E2E" w:rsidRDefault="00E17E2E" w:rsidP="00E17E2E">
      <w:pPr>
        <w:pStyle w:val="FootnoteText"/>
        <w:ind w:firstLine="720"/>
        <w:rPr>
          <w:sz w:val="20"/>
          <w:szCs w:val="20"/>
        </w:rPr>
      </w:pPr>
    </w:p>
  </w:footnote>
  <w:footnote w:id="11">
    <w:p w14:paraId="70A25BDC" w14:textId="19F05ABE" w:rsidR="007660A3" w:rsidRDefault="007660A3" w:rsidP="00E17E2E">
      <w:pPr>
        <w:pStyle w:val="FootnoteText"/>
        <w:ind w:firstLine="720"/>
        <w:rPr>
          <w:rFonts w:cs="Times New Roman"/>
          <w:sz w:val="20"/>
          <w:szCs w:val="20"/>
        </w:rPr>
      </w:pPr>
      <w:r w:rsidRPr="00E17E2E">
        <w:rPr>
          <w:rStyle w:val="FootnoteReference"/>
          <w:sz w:val="20"/>
          <w:szCs w:val="20"/>
        </w:rPr>
        <w:footnoteRef/>
      </w:r>
      <w:r w:rsidRPr="00E17E2E">
        <w:rPr>
          <w:sz w:val="20"/>
          <w:szCs w:val="20"/>
        </w:rPr>
        <w:t xml:space="preserve"> </w:t>
      </w:r>
      <w:r w:rsidRPr="00E17E2E">
        <w:rPr>
          <w:sz w:val="20"/>
          <w:szCs w:val="20"/>
        </w:rPr>
        <w:tab/>
      </w:r>
      <w:r w:rsidRPr="00E17E2E">
        <w:rPr>
          <w:rFonts w:cs="Times New Roman"/>
          <w:sz w:val="20"/>
          <w:szCs w:val="20"/>
        </w:rPr>
        <w:t>PGW Petition at 2</w:t>
      </w:r>
      <w:r w:rsidRPr="00E17E2E">
        <w:rPr>
          <w:rFonts w:cs="Times New Roman"/>
          <w:sz w:val="20"/>
          <w:szCs w:val="20"/>
        </w:rPr>
        <w:noBreakHyphen/>
        <w:t>3 &amp; 7.</w:t>
      </w:r>
    </w:p>
    <w:p w14:paraId="34D5FAD3" w14:textId="77777777" w:rsidR="00E17E2E" w:rsidRPr="00E17E2E" w:rsidRDefault="00E17E2E" w:rsidP="00E17E2E">
      <w:pPr>
        <w:pStyle w:val="FootnoteText"/>
        <w:ind w:firstLine="720"/>
        <w:rPr>
          <w:sz w:val="20"/>
          <w:szCs w:val="20"/>
        </w:rPr>
      </w:pPr>
    </w:p>
  </w:footnote>
  <w:footnote w:id="12">
    <w:p w14:paraId="7EAB66C0" w14:textId="1004354A" w:rsidR="007660A3" w:rsidRDefault="007660A3" w:rsidP="00E17E2E">
      <w:pPr>
        <w:pStyle w:val="FootnoteText"/>
        <w:ind w:firstLine="720"/>
        <w:rPr>
          <w:rFonts w:cs="Times New Roman"/>
          <w:sz w:val="20"/>
          <w:szCs w:val="20"/>
        </w:rPr>
      </w:pPr>
      <w:r w:rsidRPr="00E17E2E">
        <w:rPr>
          <w:rStyle w:val="FootnoteReference"/>
          <w:sz w:val="20"/>
          <w:szCs w:val="20"/>
        </w:rPr>
        <w:footnoteRef/>
      </w:r>
      <w:r w:rsidRPr="00E17E2E">
        <w:rPr>
          <w:sz w:val="20"/>
          <w:szCs w:val="20"/>
        </w:rPr>
        <w:t xml:space="preserve"> </w:t>
      </w:r>
      <w:r w:rsidRPr="00E17E2E">
        <w:rPr>
          <w:sz w:val="20"/>
          <w:szCs w:val="20"/>
        </w:rPr>
        <w:tab/>
      </w:r>
      <w:r w:rsidRPr="00E17E2E">
        <w:rPr>
          <w:rFonts w:cs="Times New Roman"/>
          <w:sz w:val="20"/>
          <w:szCs w:val="20"/>
        </w:rPr>
        <w:t>PGW Petition at 2-3.</w:t>
      </w:r>
    </w:p>
    <w:p w14:paraId="0C7D1A0C" w14:textId="77777777" w:rsidR="00E17E2E" w:rsidRPr="00E17E2E" w:rsidRDefault="00E17E2E" w:rsidP="00E17E2E">
      <w:pPr>
        <w:pStyle w:val="FootnoteText"/>
        <w:ind w:firstLine="720"/>
        <w:rPr>
          <w:sz w:val="20"/>
          <w:szCs w:val="20"/>
        </w:rPr>
      </w:pPr>
    </w:p>
  </w:footnote>
  <w:footnote w:id="13">
    <w:p w14:paraId="38179AB8" w14:textId="6A435CE3" w:rsidR="007660A3" w:rsidRDefault="007660A3" w:rsidP="00E17E2E">
      <w:pPr>
        <w:pStyle w:val="FootnoteText"/>
        <w:ind w:firstLine="720"/>
      </w:pPr>
      <w:r w:rsidRPr="00E17E2E">
        <w:rPr>
          <w:rStyle w:val="FootnoteReference"/>
          <w:sz w:val="20"/>
          <w:szCs w:val="20"/>
        </w:rPr>
        <w:footnoteRef/>
      </w:r>
      <w:r w:rsidRPr="00E17E2E">
        <w:rPr>
          <w:sz w:val="20"/>
          <w:szCs w:val="20"/>
        </w:rPr>
        <w:t xml:space="preserve"> </w:t>
      </w:r>
      <w:r w:rsidRPr="00E17E2E">
        <w:rPr>
          <w:sz w:val="20"/>
          <w:szCs w:val="20"/>
        </w:rPr>
        <w:tab/>
      </w:r>
      <w:r w:rsidRPr="00E17E2E">
        <w:rPr>
          <w:rFonts w:cs="Times New Roman"/>
          <w:sz w:val="20"/>
          <w:szCs w:val="20"/>
        </w:rPr>
        <w:t>OCA Answer at 2-3.</w:t>
      </w:r>
      <w:r>
        <w:rPr>
          <w:rFonts w:cs="Times New Roman"/>
          <w:sz w:val="26"/>
          <w:szCs w:val="26"/>
        </w:rPr>
        <w:t xml:space="preserve">  </w:t>
      </w:r>
    </w:p>
  </w:footnote>
  <w:footnote w:id="14">
    <w:p w14:paraId="5ACC4482" w14:textId="0A619346" w:rsidR="007660A3" w:rsidRPr="00E17E2E" w:rsidRDefault="007660A3" w:rsidP="00E17E2E">
      <w:pPr>
        <w:pStyle w:val="FootnoteText"/>
        <w:ind w:firstLine="720"/>
        <w:rPr>
          <w:sz w:val="20"/>
          <w:szCs w:val="20"/>
        </w:rPr>
      </w:pPr>
      <w:r w:rsidRPr="00E17E2E">
        <w:rPr>
          <w:rStyle w:val="FootnoteReference"/>
          <w:sz w:val="20"/>
          <w:szCs w:val="20"/>
        </w:rPr>
        <w:footnoteRef/>
      </w:r>
      <w:r w:rsidRPr="00E17E2E">
        <w:rPr>
          <w:sz w:val="20"/>
          <w:szCs w:val="20"/>
        </w:rPr>
        <w:t xml:space="preserve"> </w:t>
      </w:r>
      <w:r w:rsidR="00E17E2E">
        <w:rPr>
          <w:sz w:val="20"/>
          <w:szCs w:val="20"/>
        </w:rPr>
        <w:tab/>
      </w:r>
      <w:r w:rsidRPr="00E17E2E">
        <w:rPr>
          <w:i/>
          <w:iCs/>
          <w:sz w:val="20"/>
          <w:szCs w:val="20"/>
        </w:rPr>
        <w:t xml:space="preserve">See </w:t>
      </w:r>
      <w:r w:rsidRPr="00E17E2E">
        <w:rPr>
          <w:rFonts w:cs="Times New Roman"/>
          <w:sz w:val="20"/>
          <w:szCs w:val="20"/>
        </w:rPr>
        <w:t xml:space="preserve">Opinion and Order p.31.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E2227F0"/>
    <w:multiLevelType w:val="hybridMultilevel"/>
    <w:tmpl w:val="B26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5"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698B579F"/>
    <w:multiLevelType w:val="hybridMultilevel"/>
    <w:tmpl w:val="7F3CC3A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2"/>
  </w:num>
  <w:num w:numId="8">
    <w:abstractNumId w:val="5"/>
  </w:num>
  <w:num w:numId="9">
    <w:abstractNumId w:val="7"/>
  </w:num>
  <w:num w:numId="10">
    <w:abstractNumId w:val="6"/>
  </w:num>
  <w:num w:numId="11">
    <w:abstractNumId w:val="3"/>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2BBD"/>
    <w:rsid w:val="00052B83"/>
    <w:rsid w:val="00053E84"/>
    <w:rsid w:val="00057980"/>
    <w:rsid w:val="00062DD8"/>
    <w:rsid w:val="00072AD6"/>
    <w:rsid w:val="00087B28"/>
    <w:rsid w:val="00097F48"/>
    <w:rsid w:val="000B15BC"/>
    <w:rsid w:val="000B65C4"/>
    <w:rsid w:val="000D0A76"/>
    <w:rsid w:val="000E031E"/>
    <w:rsid w:val="000E4CE0"/>
    <w:rsid w:val="000F3F61"/>
    <w:rsid w:val="00100FF1"/>
    <w:rsid w:val="001109E2"/>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43D8C"/>
    <w:rsid w:val="00245F55"/>
    <w:rsid w:val="00267BEF"/>
    <w:rsid w:val="00267F8A"/>
    <w:rsid w:val="002815C8"/>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7F7F"/>
    <w:rsid w:val="00330DBF"/>
    <w:rsid w:val="00352EE3"/>
    <w:rsid w:val="00372899"/>
    <w:rsid w:val="00383B5F"/>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775F4"/>
    <w:rsid w:val="004805AC"/>
    <w:rsid w:val="004855FD"/>
    <w:rsid w:val="00495BB0"/>
    <w:rsid w:val="004A540C"/>
    <w:rsid w:val="004A5779"/>
    <w:rsid w:val="004A7898"/>
    <w:rsid w:val="004B6291"/>
    <w:rsid w:val="004D26E4"/>
    <w:rsid w:val="004D460A"/>
    <w:rsid w:val="004D6595"/>
    <w:rsid w:val="004F6991"/>
    <w:rsid w:val="005035A5"/>
    <w:rsid w:val="005042A4"/>
    <w:rsid w:val="00507D15"/>
    <w:rsid w:val="00510988"/>
    <w:rsid w:val="005202CC"/>
    <w:rsid w:val="00520DE6"/>
    <w:rsid w:val="005210FB"/>
    <w:rsid w:val="00523C23"/>
    <w:rsid w:val="0052541D"/>
    <w:rsid w:val="005325B2"/>
    <w:rsid w:val="00547EB8"/>
    <w:rsid w:val="00551CCF"/>
    <w:rsid w:val="00551E7E"/>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3257"/>
    <w:rsid w:val="00624EBA"/>
    <w:rsid w:val="0063705F"/>
    <w:rsid w:val="00637A0F"/>
    <w:rsid w:val="00653D09"/>
    <w:rsid w:val="00665D09"/>
    <w:rsid w:val="0067328E"/>
    <w:rsid w:val="00686B90"/>
    <w:rsid w:val="00686ED6"/>
    <w:rsid w:val="006870A2"/>
    <w:rsid w:val="0069473D"/>
    <w:rsid w:val="006A09D4"/>
    <w:rsid w:val="006A199E"/>
    <w:rsid w:val="006B0F91"/>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0A3"/>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E52"/>
    <w:rsid w:val="008B42E9"/>
    <w:rsid w:val="008B7A18"/>
    <w:rsid w:val="008C6A08"/>
    <w:rsid w:val="008D5BFF"/>
    <w:rsid w:val="008F56A9"/>
    <w:rsid w:val="008F7A83"/>
    <w:rsid w:val="00901541"/>
    <w:rsid w:val="009051D5"/>
    <w:rsid w:val="00905CB6"/>
    <w:rsid w:val="00906AC1"/>
    <w:rsid w:val="00910F21"/>
    <w:rsid w:val="009308B0"/>
    <w:rsid w:val="00931424"/>
    <w:rsid w:val="0093194C"/>
    <w:rsid w:val="0093780B"/>
    <w:rsid w:val="00954614"/>
    <w:rsid w:val="009606F4"/>
    <w:rsid w:val="00961D6C"/>
    <w:rsid w:val="0096260D"/>
    <w:rsid w:val="009704AA"/>
    <w:rsid w:val="00987D4B"/>
    <w:rsid w:val="00990E61"/>
    <w:rsid w:val="009965AF"/>
    <w:rsid w:val="0099785C"/>
    <w:rsid w:val="009B456C"/>
    <w:rsid w:val="009B7C03"/>
    <w:rsid w:val="009C0723"/>
    <w:rsid w:val="009D106E"/>
    <w:rsid w:val="009D4037"/>
    <w:rsid w:val="009D7847"/>
    <w:rsid w:val="009F79C0"/>
    <w:rsid w:val="00A031FE"/>
    <w:rsid w:val="00A03EB6"/>
    <w:rsid w:val="00A1051A"/>
    <w:rsid w:val="00A10C22"/>
    <w:rsid w:val="00A22C46"/>
    <w:rsid w:val="00A23D2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4849"/>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17E2E"/>
    <w:rsid w:val="00E22A38"/>
    <w:rsid w:val="00E24E6B"/>
    <w:rsid w:val="00E2610C"/>
    <w:rsid w:val="00E325F8"/>
    <w:rsid w:val="00E359D4"/>
    <w:rsid w:val="00E47286"/>
    <w:rsid w:val="00E56FD2"/>
    <w:rsid w:val="00E630B8"/>
    <w:rsid w:val="00E76861"/>
    <w:rsid w:val="00E9324C"/>
    <w:rsid w:val="00EA74A9"/>
    <w:rsid w:val="00EB3DB6"/>
    <w:rsid w:val="00F144D2"/>
    <w:rsid w:val="00F22CE7"/>
    <w:rsid w:val="00F2779A"/>
    <w:rsid w:val="00F32248"/>
    <w:rsid w:val="00F33E27"/>
    <w:rsid w:val="00F44DB3"/>
    <w:rsid w:val="00F46222"/>
    <w:rsid w:val="00F62179"/>
    <w:rsid w:val="00F63D0C"/>
    <w:rsid w:val="00F645AF"/>
    <w:rsid w:val="00F65533"/>
    <w:rsid w:val="00F80BF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9D4037"/>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locked/>
    <w:rsid w:val="001E1DD9"/>
    <w:rPr>
      <w:rFonts w:ascii="CG Times" w:hAnsi="CG Times" w:cs="CG Times"/>
      <w:sz w:val="20"/>
      <w:szCs w:val="20"/>
    </w:rPr>
  </w:style>
  <w:style w:type="character" w:styleId="FootnoteReference">
    <w:name w:val="footnote reference"/>
    <w:aliases w:val="o,fr,footnote text,Style 42,Footnote_Reference,Style 13,Style 12,Style 28,(NECG) Footnote Reference,Style 11,Style 9,Style 16,Style 15,Style 17,Style 20,o1,fr1,o2,fr2,o3,fr3,Style 8,Style 7,Style 19"/>
    <w:basedOn w:val="DefaultParagraphFont"/>
    <w:uiPriority w:val="99"/>
    <w:qFormat/>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34"/>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 w:type="character" w:styleId="CommentReference">
    <w:name w:val="annotation reference"/>
    <w:basedOn w:val="DefaultParagraphFont"/>
    <w:uiPriority w:val="99"/>
    <w:semiHidden/>
    <w:unhideWhenUsed/>
    <w:rsid w:val="00D04849"/>
    <w:rPr>
      <w:sz w:val="16"/>
      <w:szCs w:val="16"/>
    </w:rPr>
  </w:style>
  <w:style w:type="paragraph" w:styleId="CommentText">
    <w:name w:val="annotation text"/>
    <w:basedOn w:val="Normal"/>
    <w:link w:val="CommentTextChar"/>
    <w:uiPriority w:val="99"/>
    <w:semiHidden/>
    <w:unhideWhenUsed/>
    <w:rsid w:val="00D04849"/>
    <w:rPr>
      <w:sz w:val="20"/>
      <w:szCs w:val="20"/>
    </w:rPr>
  </w:style>
  <w:style w:type="character" w:customStyle="1" w:styleId="CommentTextChar">
    <w:name w:val="Comment Text Char"/>
    <w:basedOn w:val="DefaultParagraphFont"/>
    <w:link w:val="CommentText"/>
    <w:uiPriority w:val="99"/>
    <w:semiHidden/>
    <w:rsid w:val="00D04849"/>
    <w:rPr>
      <w:rFonts w:cs="CG Times"/>
      <w:sz w:val="20"/>
      <w:szCs w:val="20"/>
    </w:rPr>
  </w:style>
  <w:style w:type="paragraph" w:styleId="CommentSubject">
    <w:name w:val="annotation subject"/>
    <w:basedOn w:val="CommentText"/>
    <w:next w:val="CommentText"/>
    <w:link w:val="CommentSubjectChar"/>
    <w:uiPriority w:val="99"/>
    <w:semiHidden/>
    <w:unhideWhenUsed/>
    <w:rsid w:val="00D04849"/>
    <w:rPr>
      <w:b/>
      <w:bCs/>
    </w:rPr>
  </w:style>
  <w:style w:type="character" w:customStyle="1" w:styleId="CommentSubjectChar">
    <w:name w:val="Comment Subject Char"/>
    <w:basedOn w:val="CommentTextChar"/>
    <w:link w:val="CommentSubject"/>
    <w:uiPriority w:val="99"/>
    <w:semiHidden/>
    <w:rsid w:val="00D04849"/>
    <w:rPr>
      <w:rFont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74684">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oyer@p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pcdocs/163886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11</Pages>
  <Words>2658</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2019-04-02T18:16:00Z</cp:lastPrinted>
  <dcterms:created xsi:type="dcterms:W3CDTF">2021-12-14T18:44:00Z</dcterms:created>
  <dcterms:modified xsi:type="dcterms:W3CDTF">2021-12-15T13:13:00Z</dcterms:modified>
</cp:coreProperties>
</file>