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5D97" w14:textId="77777777" w:rsidR="00F514FB" w:rsidRPr="00F514FB" w:rsidRDefault="00F514FB" w:rsidP="005031CE">
      <w:pPr>
        <w:widowControl/>
        <w:tabs>
          <w:tab w:val="center" w:pos="4680"/>
        </w:tabs>
        <w:suppressAutoHyphens/>
        <w:contextualSpacing/>
        <w:jc w:val="center"/>
        <w:rPr>
          <w:b/>
          <w:sz w:val="26"/>
          <w:szCs w:val="26"/>
        </w:rPr>
      </w:pPr>
      <w:r w:rsidRPr="00F514FB">
        <w:rPr>
          <w:b/>
          <w:sz w:val="26"/>
          <w:szCs w:val="26"/>
        </w:rPr>
        <w:t>PENNSYLVANIA</w:t>
      </w:r>
    </w:p>
    <w:p w14:paraId="1AF44D10" w14:textId="77777777" w:rsidR="00F514FB" w:rsidRPr="00F514FB" w:rsidRDefault="00F514FB" w:rsidP="005031CE">
      <w:pPr>
        <w:widowControl/>
        <w:tabs>
          <w:tab w:val="center" w:pos="4680"/>
        </w:tabs>
        <w:suppressAutoHyphens/>
        <w:contextualSpacing/>
        <w:jc w:val="center"/>
        <w:rPr>
          <w:sz w:val="26"/>
          <w:szCs w:val="26"/>
        </w:rPr>
      </w:pPr>
      <w:r w:rsidRPr="00F514FB">
        <w:rPr>
          <w:b/>
          <w:sz w:val="26"/>
          <w:szCs w:val="26"/>
        </w:rPr>
        <w:t>PUBLIC UTILITY COMMISSION</w:t>
      </w:r>
    </w:p>
    <w:p w14:paraId="293D252C" w14:textId="006B7F84" w:rsidR="00F514FB" w:rsidRPr="00F514FB" w:rsidRDefault="00F514FB" w:rsidP="005031CE">
      <w:pPr>
        <w:widowControl/>
        <w:tabs>
          <w:tab w:val="center" w:pos="4680"/>
        </w:tabs>
        <w:suppressAutoHyphens/>
        <w:contextualSpacing/>
        <w:jc w:val="center"/>
        <w:rPr>
          <w:sz w:val="26"/>
          <w:szCs w:val="26"/>
        </w:rPr>
      </w:pPr>
      <w:r w:rsidRPr="00F514FB">
        <w:rPr>
          <w:b/>
          <w:sz w:val="26"/>
          <w:szCs w:val="26"/>
        </w:rPr>
        <w:t xml:space="preserve">Harrisburg, PA </w:t>
      </w:r>
      <w:r w:rsidR="00636C09">
        <w:rPr>
          <w:b/>
          <w:sz w:val="26"/>
          <w:szCs w:val="26"/>
        </w:rPr>
        <w:t xml:space="preserve"> </w:t>
      </w:r>
      <w:r w:rsidRPr="00F514FB">
        <w:rPr>
          <w:b/>
          <w:sz w:val="26"/>
          <w:szCs w:val="26"/>
        </w:rPr>
        <w:t>171</w:t>
      </w:r>
      <w:r w:rsidR="0023198D">
        <w:rPr>
          <w:b/>
          <w:sz w:val="26"/>
          <w:szCs w:val="26"/>
        </w:rPr>
        <w:t>20</w:t>
      </w:r>
    </w:p>
    <w:p w14:paraId="29C7D1F7" w14:textId="77777777" w:rsidR="00F514FB" w:rsidRPr="00F514FB" w:rsidRDefault="00F514FB" w:rsidP="005031CE">
      <w:pPr>
        <w:widowControl/>
        <w:tabs>
          <w:tab w:val="left" w:pos="-720"/>
        </w:tabs>
        <w:suppressAutoHyphens/>
        <w:contextualSpacing/>
        <w:rPr>
          <w:sz w:val="26"/>
          <w:szCs w:val="26"/>
        </w:rPr>
      </w:pPr>
    </w:p>
    <w:p w14:paraId="71CEC76B" w14:textId="77777777" w:rsidR="00F514FB" w:rsidRPr="00F514FB" w:rsidRDefault="00F514FB" w:rsidP="005031CE">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0"/>
      </w:tblGrid>
      <w:tr w:rsidR="00F514FB" w:rsidRPr="00F514FB" w14:paraId="7705BC18" w14:textId="77777777" w:rsidTr="001A264A">
        <w:tc>
          <w:tcPr>
            <w:tcW w:w="4860" w:type="dxa"/>
          </w:tcPr>
          <w:p w14:paraId="24C55A25" w14:textId="77777777" w:rsidR="00F514FB" w:rsidRPr="00F514FB" w:rsidRDefault="00F514FB" w:rsidP="005031CE">
            <w:pPr>
              <w:widowControl/>
              <w:contextualSpacing/>
              <w:rPr>
                <w:sz w:val="26"/>
                <w:szCs w:val="26"/>
              </w:rPr>
            </w:pPr>
          </w:p>
        </w:tc>
        <w:tc>
          <w:tcPr>
            <w:tcW w:w="4500" w:type="dxa"/>
          </w:tcPr>
          <w:p w14:paraId="42200419" w14:textId="7C846FFF" w:rsidR="00F514FB" w:rsidRPr="00F514FB" w:rsidRDefault="00F514FB" w:rsidP="001A264A">
            <w:pPr>
              <w:widowControl/>
              <w:contextualSpacing/>
              <w:rPr>
                <w:sz w:val="26"/>
                <w:szCs w:val="26"/>
              </w:rPr>
            </w:pPr>
            <w:r w:rsidRPr="00F514FB">
              <w:rPr>
                <w:sz w:val="26"/>
                <w:szCs w:val="26"/>
              </w:rPr>
              <w:t xml:space="preserve">Public Meeting held </w:t>
            </w:r>
            <w:r w:rsidR="008D6C2F">
              <w:rPr>
                <w:sz w:val="26"/>
                <w:szCs w:val="26"/>
              </w:rPr>
              <w:t>December 1</w:t>
            </w:r>
            <w:r w:rsidR="00C47311">
              <w:rPr>
                <w:sz w:val="26"/>
                <w:szCs w:val="26"/>
              </w:rPr>
              <w:t>6</w:t>
            </w:r>
            <w:r w:rsidR="00AA0FA3">
              <w:rPr>
                <w:sz w:val="26"/>
                <w:szCs w:val="26"/>
              </w:rPr>
              <w:t>, 2021</w:t>
            </w:r>
          </w:p>
          <w:p w14:paraId="614A17EF" w14:textId="77777777" w:rsidR="00F514FB" w:rsidRPr="00F514FB" w:rsidRDefault="00F514FB" w:rsidP="005031CE">
            <w:pPr>
              <w:widowControl/>
              <w:contextualSpacing/>
              <w:jc w:val="right"/>
              <w:rPr>
                <w:sz w:val="26"/>
                <w:szCs w:val="26"/>
              </w:rPr>
            </w:pPr>
          </w:p>
          <w:p w14:paraId="72851864" w14:textId="77777777" w:rsidR="00F514FB" w:rsidRPr="00F514FB" w:rsidRDefault="00F514FB" w:rsidP="005031CE">
            <w:pPr>
              <w:widowControl/>
              <w:contextualSpacing/>
              <w:jc w:val="right"/>
              <w:rPr>
                <w:sz w:val="26"/>
                <w:szCs w:val="26"/>
              </w:rPr>
            </w:pPr>
          </w:p>
        </w:tc>
      </w:tr>
      <w:tr w:rsidR="00F514FB" w:rsidRPr="00F514FB" w14:paraId="6B51A00A" w14:textId="77777777" w:rsidTr="001A264A">
        <w:tc>
          <w:tcPr>
            <w:tcW w:w="4860" w:type="dxa"/>
          </w:tcPr>
          <w:p w14:paraId="320DEA04" w14:textId="77777777" w:rsidR="00F514FB" w:rsidRPr="00F514FB" w:rsidRDefault="00F514FB" w:rsidP="005031CE">
            <w:pPr>
              <w:widowControl/>
              <w:contextualSpacing/>
              <w:rPr>
                <w:sz w:val="26"/>
                <w:szCs w:val="26"/>
              </w:rPr>
            </w:pPr>
            <w:r w:rsidRPr="00F514FB">
              <w:rPr>
                <w:sz w:val="26"/>
                <w:szCs w:val="26"/>
              </w:rPr>
              <w:t>Commissioners Present:</w:t>
            </w:r>
          </w:p>
          <w:p w14:paraId="5AD77AB0" w14:textId="77777777" w:rsidR="00F514FB" w:rsidRPr="00F514FB" w:rsidRDefault="00F514FB" w:rsidP="005031CE">
            <w:pPr>
              <w:widowControl/>
              <w:contextualSpacing/>
              <w:rPr>
                <w:sz w:val="26"/>
                <w:szCs w:val="26"/>
              </w:rPr>
            </w:pPr>
          </w:p>
          <w:p w14:paraId="178A869C" w14:textId="77777777" w:rsidR="00396A65" w:rsidRPr="00396A65" w:rsidRDefault="00396A65" w:rsidP="005031CE">
            <w:pPr>
              <w:widowControl/>
              <w:tabs>
                <w:tab w:val="left" w:pos="705"/>
              </w:tabs>
              <w:ind w:firstLine="720"/>
              <w:contextualSpacing/>
              <w:rPr>
                <w:sz w:val="26"/>
                <w:szCs w:val="26"/>
              </w:rPr>
            </w:pPr>
            <w:r w:rsidRPr="00396A65">
              <w:rPr>
                <w:sz w:val="26"/>
                <w:szCs w:val="26"/>
              </w:rPr>
              <w:t xml:space="preserve">Gladys Brown </w:t>
            </w:r>
            <w:proofErr w:type="spellStart"/>
            <w:r w:rsidRPr="00396A65">
              <w:rPr>
                <w:sz w:val="26"/>
                <w:szCs w:val="26"/>
              </w:rPr>
              <w:t>Dutrieuille</w:t>
            </w:r>
            <w:proofErr w:type="spellEnd"/>
            <w:r w:rsidRPr="00396A65">
              <w:rPr>
                <w:sz w:val="26"/>
                <w:szCs w:val="26"/>
              </w:rPr>
              <w:t>, Chairman</w:t>
            </w:r>
          </w:p>
          <w:p w14:paraId="385ACBE4" w14:textId="59325EE3" w:rsidR="00396A65" w:rsidRPr="00396A65" w:rsidRDefault="0010451F" w:rsidP="005031CE">
            <w:pPr>
              <w:widowControl/>
              <w:tabs>
                <w:tab w:val="left" w:pos="705"/>
              </w:tabs>
              <w:ind w:firstLine="720"/>
              <w:contextualSpacing/>
              <w:rPr>
                <w:sz w:val="26"/>
                <w:szCs w:val="26"/>
              </w:rPr>
            </w:pPr>
            <w:r w:rsidRPr="00396A65">
              <w:rPr>
                <w:sz w:val="26"/>
                <w:szCs w:val="26"/>
              </w:rPr>
              <w:t>John F. Coleman, Jr.</w:t>
            </w:r>
            <w:r w:rsidR="00396A65" w:rsidRPr="00396A65">
              <w:rPr>
                <w:sz w:val="26"/>
                <w:szCs w:val="26"/>
              </w:rPr>
              <w:t>, Vice Chairman</w:t>
            </w:r>
          </w:p>
          <w:p w14:paraId="51B370B4" w14:textId="77777777" w:rsidR="00F514FB" w:rsidRPr="00F514FB" w:rsidRDefault="00396A65" w:rsidP="005031CE">
            <w:pPr>
              <w:widowControl/>
              <w:tabs>
                <w:tab w:val="left" w:pos="705"/>
              </w:tabs>
              <w:ind w:firstLine="720"/>
              <w:contextualSpacing/>
              <w:rPr>
                <w:sz w:val="26"/>
                <w:szCs w:val="26"/>
              </w:rPr>
            </w:pPr>
            <w:r w:rsidRPr="00396A65">
              <w:rPr>
                <w:sz w:val="26"/>
                <w:szCs w:val="26"/>
              </w:rPr>
              <w:t xml:space="preserve">Ralph V. </w:t>
            </w:r>
            <w:proofErr w:type="spellStart"/>
            <w:r w:rsidRPr="00396A65">
              <w:rPr>
                <w:sz w:val="26"/>
                <w:szCs w:val="26"/>
              </w:rPr>
              <w:t>Yanora</w:t>
            </w:r>
            <w:proofErr w:type="spellEnd"/>
          </w:p>
          <w:p w14:paraId="6BF777B0" w14:textId="77777777" w:rsidR="00F514FB" w:rsidRPr="00F514FB" w:rsidRDefault="00F514FB" w:rsidP="005031CE">
            <w:pPr>
              <w:widowControl/>
              <w:contextualSpacing/>
              <w:rPr>
                <w:sz w:val="26"/>
                <w:szCs w:val="26"/>
              </w:rPr>
            </w:pPr>
          </w:p>
          <w:p w14:paraId="0FB79406" w14:textId="77777777" w:rsidR="00F514FB" w:rsidRPr="00F514FB" w:rsidRDefault="00F514FB" w:rsidP="005031CE">
            <w:pPr>
              <w:widowControl/>
              <w:contextualSpacing/>
              <w:rPr>
                <w:sz w:val="26"/>
                <w:szCs w:val="26"/>
              </w:rPr>
            </w:pPr>
          </w:p>
        </w:tc>
        <w:tc>
          <w:tcPr>
            <w:tcW w:w="4500" w:type="dxa"/>
          </w:tcPr>
          <w:p w14:paraId="10B6720A" w14:textId="77777777" w:rsidR="00F514FB" w:rsidRPr="00F514FB" w:rsidRDefault="00F514FB" w:rsidP="005031CE">
            <w:pPr>
              <w:widowControl/>
              <w:contextualSpacing/>
              <w:jc w:val="right"/>
              <w:rPr>
                <w:sz w:val="26"/>
                <w:szCs w:val="26"/>
              </w:rPr>
            </w:pPr>
          </w:p>
          <w:p w14:paraId="4241A487" w14:textId="77777777" w:rsidR="00F514FB" w:rsidRPr="00F514FB" w:rsidRDefault="00F514FB" w:rsidP="005031CE">
            <w:pPr>
              <w:widowControl/>
              <w:contextualSpacing/>
              <w:jc w:val="right"/>
              <w:rPr>
                <w:sz w:val="26"/>
                <w:szCs w:val="26"/>
              </w:rPr>
            </w:pPr>
          </w:p>
        </w:tc>
      </w:tr>
      <w:tr w:rsidR="00F514FB" w:rsidRPr="00F514FB" w14:paraId="480ED7D0" w14:textId="77777777" w:rsidTr="001A264A">
        <w:tc>
          <w:tcPr>
            <w:tcW w:w="4860" w:type="dxa"/>
          </w:tcPr>
          <w:p w14:paraId="2AFEF848" w14:textId="18268EE5" w:rsidR="00F514FB" w:rsidRDefault="005B65AF" w:rsidP="005031CE">
            <w:pPr>
              <w:widowControl/>
              <w:contextualSpacing/>
              <w:rPr>
                <w:sz w:val="26"/>
                <w:szCs w:val="26"/>
              </w:rPr>
            </w:pPr>
            <w:r w:rsidRPr="005B65AF">
              <w:rPr>
                <w:sz w:val="26"/>
                <w:szCs w:val="26"/>
              </w:rPr>
              <w:t xml:space="preserve">Michelle </w:t>
            </w:r>
            <w:proofErr w:type="spellStart"/>
            <w:r w:rsidRPr="005B65AF">
              <w:rPr>
                <w:sz w:val="26"/>
                <w:szCs w:val="26"/>
              </w:rPr>
              <w:t>Stailey</w:t>
            </w:r>
            <w:proofErr w:type="spellEnd"/>
            <w:r w:rsidR="000563FB" w:rsidRPr="000563FB">
              <w:rPr>
                <w:sz w:val="26"/>
                <w:szCs w:val="26"/>
              </w:rPr>
              <w:t xml:space="preserve"> </w:t>
            </w:r>
          </w:p>
          <w:p w14:paraId="78CA3138" w14:textId="42009272" w:rsidR="000563FB" w:rsidRPr="00F514FB" w:rsidRDefault="000563FB" w:rsidP="005031CE">
            <w:pPr>
              <w:widowControl/>
              <w:contextualSpacing/>
              <w:rPr>
                <w:sz w:val="26"/>
                <w:szCs w:val="26"/>
              </w:rPr>
            </w:pPr>
          </w:p>
        </w:tc>
        <w:tc>
          <w:tcPr>
            <w:tcW w:w="4500" w:type="dxa"/>
          </w:tcPr>
          <w:p w14:paraId="7FCF2016" w14:textId="3FEAF464" w:rsidR="00F514FB" w:rsidRPr="00F514FB" w:rsidRDefault="005B65AF" w:rsidP="005031CE">
            <w:pPr>
              <w:widowControl/>
              <w:contextualSpacing/>
              <w:jc w:val="right"/>
              <w:rPr>
                <w:sz w:val="26"/>
                <w:szCs w:val="26"/>
              </w:rPr>
            </w:pPr>
            <w:bookmarkStart w:id="0" w:name="_Hlk88565039"/>
            <w:r w:rsidRPr="005B65AF">
              <w:rPr>
                <w:sz w:val="26"/>
                <w:szCs w:val="26"/>
              </w:rPr>
              <w:t>C-2019-3008847</w:t>
            </w:r>
            <w:bookmarkEnd w:id="0"/>
          </w:p>
        </w:tc>
      </w:tr>
      <w:tr w:rsidR="00F514FB" w:rsidRPr="00F514FB" w14:paraId="3D387D2C" w14:textId="77777777" w:rsidTr="001A264A">
        <w:tc>
          <w:tcPr>
            <w:tcW w:w="4860" w:type="dxa"/>
          </w:tcPr>
          <w:p w14:paraId="7C7A2F16" w14:textId="77777777" w:rsidR="00F514FB" w:rsidRPr="00F514FB" w:rsidRDefault="00F514FB" w:rsidP="00720ED7">
            <w:pPr>
              <w:widowControl/>
              <w:ind w:firstLine="701"/>
              <w:contextualSpacing/>
              <w:rPr>
                <w:sz w:val="26"/>
                <w:szCs w:val="26"/>
              </w:rPr>
            </w:pPr>
            <w:r w:rsidRPr="00F514FB">
              <w:rPr>
                <w:sz w:val="26"/>
                <w:szCs w:val="26"/>
              </w:rPr>
              <w:t>v.</w:t>
            </w:r>
          </w:p>
          <w:p w14:paraId="766D47BD" w14:textId="77777777" w:rsidR="00F514FB" w:rsidRPr="00F514FB" w:rsidRDefault="00F514FB" w:rsidP="005031CE">
            <w:pPr>
              <w:widowControl/>
              <w:ind w:firstLine="1440"/>
              <w:contextualSpacing/>
              <w:rPr>
                <w:sz w:val="26"/>
                <w:szCs w:val="26"/>
              </w:rPr>
            </w:pPr>
          </w:p>
        </w:tc>
        <w:tc>
          <w:tcPr>
            <w:tcW w:w="4500" w:type="dxa"/>
          </w:tcPr>
          <w:p w14:paraId="59661B77" w14:textId="77777777" w:rsidR="00F514FB" w:rsidRPr="00F514FB" w:rsidRDefault="00F514FB" w:rsidP="005031CE">
            <w:pPr>
              <w:widowControl/>
              <w:contextualSpacing/>
              <w:rPr>
                <w:sz w:val="26"/>
                <w:szCs w:val="26"/>
              </w:rPr>
            </w:pPr>
          </w:p>
        </w:tc>
      </w:tr>
      <w:tr w:rsidR="00F514FB" w:rsidRPr="00F514FB" w14:paraId="01E260F8" w14:textId="77777777" w:rsidTr="001A264A">
        <w:tc>
          <w:tcPr>
            <w:tcW w:w="4860" w:type="dxa"/>
          </w:tcPr>
          <w:p w14:paraId="3B26CBC3" w14:textId="5BDE0C45" w:rsidR="00CE37C8" w:rsidRDefault="005B65AF" w:rsidP="005031CE">
            <w:pPr>
              <w:widowControl/>
              <w:tabs>
                <w:tab w:val="left" w:pos="-720"/>
                <w:tab w:val="left" w:pos="0"/>
              </w:tabs>
              <w:suppressAutoHyphens/>
              <w:contextualSpacing/>
              <w:rPr>
                <w:sz w:val="26"/>
                <w:szCs w:val="26"/>
              </w:rPr>
            </w:pPr>
            <w:bookmarkStart w:id="1" w:name="_Hlk25046250"/>
            <w:r w:rsidRPr="005B65AF">
              <w:rPr>
                <w:sz w:val="26"/>
                <w:szCs w:val="26"/>
              </w:rPr>
              <w:t>UGI Utilities, Inc. (Gas Division)</w:t>
            </w:r>
            <w:bookmarkEnd w:id="1"/>
          </w:p>
          <w:p w14:paraId="708996B8" w14:textId="2F0F70C2" w:rsidR="005B65AF" w:rsidRDefault="005B65AF" w:rsidP="005031CE">
            <w:pPr>
              <w:widowControl/>
              <w:tabs>
                <w:tab w:val="left" w:pos="-720"/>
                <w:tab w:val="left" w:pos="0"/>
              </w:tabs>
              <w:suppressAutoHyphens/>
              <w:contextualSpacing/>
              <w:rPr>
                <w:sz w:val="26"/>
                <w:szCs w:val="26"/>
              </w:rPr>
            </w:pPr>
          </w:p>
          <w:p w14:paraId="7E6598DE" w14:textId="77777777" w:rsidR="005B65AF" w:rsidRDefault="005B65AF" w:rsidP="005031CE">
            <w:pPr>
              <w:widowControl/>
              <w:tabs>
                <w:tab w:val="left" w:pos="-720"/>
                <w:tab w:val="left" w:pos="0"/>
              </w:tabs>
              <w:suppressAutoHyphens/>
              <w:contextualSpacing/>
              <w:rPr>
                <w:sz w:val="26"/>
                <w:szCs w:val="26"/>
              </w:rPr>
            </w:pPr>
          </w:p>
          <w:p w14:paraId="6044FE9A" w14:textId="77777777" w:rsidR="005B65AF" w:rsidRPr="005B65AF" w:rsidRDefault="005B65AF" w:rsidP="005B65AF">
            <w:pPr>
              <w:widowControl/>
              <w:tabs>
                <w:tab w:val="left" w:pos="-720"/>
                <w:tab w:val="left" w:pos="0"/>
              </w:tabs>
              <w:suppressAutoHyphens/>
              <w:contextualSpacing/>
              <w:rPr>
                <w:sz w:val="26"/>
                <w:szCs w:val="26"/>
              </w:rPr>
            </w:pPr>
            <w:r w:rsidRPr="005B65AF">
              <w:rPr>
                <w:sz w:val="26"/>
                <w:szCs w:val="26"/>
              </w:rPr>
              <w:t xml:space="preserve">Michelle </w:t>
            </w:r>
            <w:proofErr w:type="spellStart"/>
            <w:r w:rsidRPr="005B65AF">
              <w:rPr>
                <w:sz w:val="26"/>
                <w:szCs w:val="26"/>
              </w:rPr>
              <w:t>Stailey</w:t>
            </w:r>
            <w:proofErr w:type="spellEnd"/>
            <w:r w:rsidRPr="005B65AF">
              <w:rPr>
                <w:sz w:val="26"/>
                <w:szCs w:val="26"/>
              </w:rPr>
              <w:t xml:space="preserve"> </w:t>
            </w:r>
          </w:p>
          <w:p w14:paraId="51E8482A" w14:textId="77777777" w:rsidR="005B65AF" w:rsidRPr="005B65AF" w:rsidRDefault="005B65AF" w:rsidP="005B65AF">
            <w:pPr>
              <w:widowControl/>
              <w:tabs>
                <w:tab w:val="left" w:pos="-720"/>
                <w:tab w:val="left" w:pos="0"/>
              </w:tabs>
              <w:suppressAutoHyphens/>
              <w:contextualSpacing/>
              <w:rPr>
                <w:sz w:val="26"/>
                <w:szCs w:val="26"/>
              </w:rPr>
            </w:pPr>
          </w:p>
          <w:p w14:paraId="57255483" w14:textId="09AD6AE5" w:rsidR="005B65AF" w:rsidRPr="005B65AF" w:rsidRDefault="000C03E7" w:rsidP="005B65AF">
            <w:pPr>
              <w:widowControl/>
              <w:tabs>
                <w:tab w:val="left" w:pos="-720"/>
                <w:tab w:val="left" w:pos="0"/>
              </w:tabs>
              <w:suppressAutoHyphens/>
              <w:contextualSpacing/>
              <w:rPr>
                <w:sz w:val="26"/>
                <w:szCs w:val="26"/>
              </w:rPr>
            </w:pPr>
            <w:r>
              <w:rPr>
                <w:sz w:val="26"/>
                <w:szCs w:val="26"/>
              </w:rPr>
              <w:tab/>
            </w:r>
            <w:r w:rsidR="005B65AF" w:rsidRPr="005B65AF">
              <w:rPr>
                <w:sz w:val="26"/>
                <w:szCs w:val="26"/>
              </w:rPr>
              <w:t>v.</w:t>
            </w:r>
          </w:p>
          <w:p w14:paraId="4E281CF3" w14:textId="77777777" w:rsidR="005B65AF" w:rsidRPr="005B65AF" w:rsidRDefault="005B65AF" w:rsidP="005B65AF">
            <w:pPr>
              <w:widowControl/>
              <w:tabs>
                <w:tab w:val="left" w:pos="-720"/>
                <w:tab w:val="left" w:pos="0"/>
              </w:tabs>
              <w:suppressAutoHyphens/>
              <w:contextualSpacing/>
              <w:rPr>
                <w:sz w:val="26"/>
                <w:szCs w:val="26"/>
              </w:rPr>
            </w:pPr>
          </w:p>
          <w:p w14:paraId="73EB7DAD" w14:textId="01E6897F" w:rsidR="005B65AF" w:rsidRPr="005B65AF" w:rsidRDefault="000C03E7" w:rsidP="005B65AF">
            <w:pPr>
              <w:widowControl/>
              <w:tabs>
                <w:tab w:val="left" w:pos="-720"/>
                <w:tab w:val="left" w:pos="0"/>
              </w:tabs>
              <w:suppressAutoHyphens/>
              <w:contextualSpacing/>
              <w:rPr>
                <w:sz w:val="26"/>
                <w:szCs w:val="26"/>
              </w:rPr>
            </w:pPr>
            <w:r w:rsidRPr="000C03E7">
              <w:rPr>
                <w:sz w:val="26"/>
                <w:szCs w:val="26"/>
              </w:rPr>
              <w:t>Pennsylvania Electric Company</w:t>
            </w:r>
          </w:p>
          <w:p w14:paraId="2C41492A" w14:textId="77777777" w:rsidR="005B65AF" w:rsidRPr="005B65AF" w:rsidRDefault="005B65AF" w:rsidP="005B65AF">
            <w:pPr>
              <w:widowControl/>
              <w:tabs>
                <w:tab w:val="left" w:pos="-720"/>
                <w:tab w:val="left" w:pos="0"/>
              </w:tabs>
              <w:suppressAutoHyphens/>
              <w:contextualSpacing/>
              <w:rPr>
                <w:sz w:val="26"/>
                <w:szCs w:val="26"/>
              </w:rPr>
            </w:pPr>
          </w:p>
          <w:p w14:paraId="5FA098B6" w14:textId="77777777" w:rsidR="005B65AF" w:rsidRPr="005B65AF" w:rsidRDefault="005B65AF" w:rsidP="005B65AF">
            <w:pPr>
              <w:widowControl/>
              <w:tabs>
                <w:tab w:val="left" w:pos="-720"/>
                <w:tab w:val="left" w:pos="0"/>
              </w:tabs>
              <w:suppressAutoHyphens/>
              <w:contextualSpacing/>
              <w:rPr>
                <w:sz w:val="26"/>
                <w:szCs w:val="26"/>
              </w:rPr>
            </w:pPr>
          </w:p>
          <w:p w14:paraId="5A63DC51" w14:textId="77777777" w:rsidR="00F514FB" w:rsidRPr="00F514FB" w:rsidRDefault="00F514FB" w:rsidP="005031CE">
            <w:pPr>
              <w:widowControl/>
              <w:contextualSpacing/>
              <w:rPr>
                <w:sz w:val="26"/>
                <w:szCs w:val="26"/>
              </w:rPr>
            </w:pPr>
          </w:p>
        </w:tc>
        <w:tc>
          <w:tcPr>
            <w:tcW w:w="4500" w:type="dxa"/>
          </w:tcPr>
          <w:p w14:paraId="47DC6E1C" w14:textId="77777777" w:rsidR="00F514FB" w:rsidRDefault="00F514FB" w:rsidP="005031CE">
            <w:pPr>
              <w:widowControl/>
              <w:contextualSpacing/>
              <w:rPr>
                <w:sz w:val="26"/>
                <w:szCs w:val="26"/>
              </w:rPr>
            </w:pPr>
          </w:p>
          <w:p w14:paraId="330CE1BD" w14:textId="77777777" w:rsidR="005B65AF" w:rsidRPr="005B65AF" w:rsidRDefault="005B65AF" w:rsidP="005B65AF">
            <w:pPr>
              <w:rPr>
                <w:sz w:val="26"/>
                <w:szCs w:val="26"/>
              </w:rPr>
            </w:pPr>
          </w:p>
          <w:p w14:paraId="08BD48DF" w14:textId="77777777" w:rsidR="005B65AF" w:rsidRPr="005B65AF" w:rsidRDefault="005B65AF" w:rsidP="005B65AF">
            <w:pPr>
              <w:rPr>
                <w:sz w:val="26"/>
                <w:szCs w:val="26"/>
              </w:rPr>
            </w:pPr>
          </w:p>
          <w:p w14:paraId="24035323" w14:textId="44BB4271" w:rsidR="005B65AF" w:rsidRDefault="00720ED7" w:rsidP="00720ED7">
            <w:pPr>
              <w:jc w:val="right"/>
              <w:rPr>
                <w:sz w:val="26"/>
                <w:szCs w:val="26"/>
              </w:rPr>
            </w:pPr>
            <w:bookmarkStart w:id="2" w:name="_Hlk88565064"/>
            <w:r w:rsidRPr="005B65AF">
              <w:rPr>
                <w:sz w:val="26"/>
                <w:szCs w:val="26"/>
              </w:rPr>
              <w:t>C-2019-3008867</w:t>
            </w:r>
            <w:bookmarkEnd w:id="2"/>
          </w:p>
          <w:p w14:paraId="4407FF85" w14:textId="6C64CCE7" w:rsidR="005B65AF" w:rsidRPr="005B65AF" w:rsidRDefault="005B65AF" w:rsidP="005B65AF">
            <w:pPr>
              <w:jc w:val="right"/>
              <w:rPr>
                <w:sz w:val="26"/>
                <w:szCs w:val="26"/>
              </w:rPr>
            </w:pPr>
          </w:p>
        </w:tc>
      </w:tr>
    </w:tbl>
    <w:p w14:paraId="1F26F628" w14:textId="77777777" w:rsidR="00F514FB" w:rsidRPr="00F514FB" w:rsidRDefault="00F514FB" w:rsidP="005031CE">
      <w:pPr>
        <w:widowControl/>
        <w:contextualSpacing/>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14:paraId="34BE0ECF" w14:textId="77777777" w:rsidR="00F514FB" w:rsidRPr="00F514FB" w:rsidRDefault="00F514FB" w:rsidP="005031CE">
      <w:pPr>
        <w:widowControl/>
        <w:contextualSpacing/>
        <w:jc w:val="center"/>
        <w:rPr>
          <w:b/>
          <w:sz w:val="26"/>
          <w:szCs w:val="26"/>
        </w:rPr>
      </w:pPr>
    </w:p>
    <w:p w14:paraId="7A4AF077" w14:textId="77777777" w:rsidR="00F514FB" w:rsidRPr="00F514FB" w:rsidRDefault="00F514FB" w:rsidP="005031CE">
      <w:pPr>
        <w:widowControl/>
        <w:contextualSpacing/>
        <w:jc w:val="center"/>
        <w:rPr>
          <w:b/>
          <w:sz w:val="26"/>
          <w:szCs w:val="26"/>
        </w:rPr>
      </w:pPr>
    </w:p>
    <w:p w14:paraId="27F7FA32" w14:textId="77777777" w:rsidR="00F514FB" w:rsidRPr="00F514FB" w:rsidRDefault="00F514FB" w:rsidP="005031CE">
      <w:pPr>
        <w:widowControl/>
        <w:contextualSpacing/>
        <w:rPr>
          <w:b/>
          <w:sz w:val="26"/>
          <w:szCs w:val="26"/>
        </w:rPr>
      </w:pPr>
      <w:r w:rsidRPr="00F514FB">
        <w:rPr>
          <w:b/>
          <w:sz w:val="26"/>
          <w:szCs w:val="26"/>
        </w:rPr>
        <w:t>BY THE COMMISSION:</w:t>
      </w:r>
    </w:p>
    <w:p w14:paraId="6F461878" w14:textId="77777777" w:rsidR="00F514FB" w:rsidRPr="00F514FB" w:rsidRDefault="00F514FB" w:rsidP="0045212B">
      <w:pPr>
        <w:widowControl/>
        <w:spacing w:line="360" w:lineRule="auto"/>
        <w:contextualSpacing/>
        <w:rPr>
          <w:sz w:val="26"/>
          <w:szCs w:val="26"/>
        </w:rPr>
      </w:pPr>
    </w:p>
    <w:p w14:paraId="6F25984B" w14:textId="01CC808D" w:rsidR="00CA43A5" w:rsidRDefault="00CA43A5" w:rsidP="002F6455">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C6050E">
        <w:rPr>
          <w:color w:val="000000"/>
          <w:sz w:val="26"/>
        </w:rPr>
        <w:t xml:space="preserve">are the Exceptions </w:t>
      </w:r>
      <w:r w:rsidR="00671E4C">
        <w:rPr>
          <w:color w:val="000000"/>
          <w:sz w:val="26"/>
        </w:rPr>
        <w:t xml:space="preserve">of </w:t>
      </w:r>
      <w:r w:rsidR="00780332" w:rsidRPr="00780332">
        <w:rPr>
          <w:sz w:val="26"/>
          <w:szCs w:val="26"/>
        </w:rPr>
        <w:t xml:space="preserve">Michelle </w:t>
      </w:r>
      <w:proofErr w:type="spellStart"/>
      <w:r w:rsidR="00780332" w:rsidRPr="00780332">
        <w:rPr>
          <w:sz w:val="26"/>
          <w:szCs w:val="26"/>
        </w:rPr>
        <w:t>Stailey</w:t>
      </w:r>
      <w:proofErr w:type="spellEnd"/>
      <w:r w:rsidR="00CF10C9" w:rsidRPr="00CF10C9">
        <w:rPr>
          <w:sz w:val="26"/>
          <w:szCs w:val="26"/>
        </w:rPr>
        <w:t xml:space="preserve"> </w:t>
      </w:r>
      <w:r w:rsidR="00CF10C9">
        <w:rPr>
          <w:sz w:val="26"/>
          <w:szCs w:val="26"/>
        </w:rPr>
        <w:t>(</w:t>
      </w:r>
      <w:r w:rsidR="00C6050E">
        <w:rPr>
          <w:color w:val="000000"/>
          <w:sz w:val="26"/>
        </w:rPr>
        <w:t>Complainant</w:t>
      </w:r>
      <w:r w:rsidR="00671E4C">
        <w:rPr>
          <w:color w:val="000000"/>
          <w:sz w:val="26"/>
        </w:rPr>
        <w:t xml:space="preserve">) filed on </w:t>
      </w:r>
      <w:r w:rsidR="00780332">
        <w:rPr>
          <w:color w:val="000000"/>
          <w:sz w:val="26"/>
        </w:rPr>
        <w:t>January 14</w:t>
      </w:r>
      <w:r w:rsidR="00CF10C9">
        <w:rPr>
          <w:color w:val="000000"/>
          <w:sz w:val="26"/>
        </w:rPr>
        <w:t>, 2020</w:t>
      </w:r>
      <w:r w:rsidR="00671E4C">
        <w:rPr>
          <w:color w:val="000000"/>
          <w:sz w:val="26"/>
        </w:rPr>
        <w:t xml:space="preserve">, to the Initial Decision (I.D.) of Administrative Law Judge (ALJ) </w:t>
      </w:r>
      <w:r w:rsidR="00786C85" w:rsidRPr="00786C85">
        <w:rPr>
          <w:color w:val="000000"/>
          <w:sz w:val="26"/>
        </w:rPr>
        <w:lastRenderedPageBreak/>
        <w:t>Dennis J. Buckley</w:t>
      </w:r>
      <w:r w:rsidR="00C6050E">
        <w:rPr>
          <w:color w:val="000000"/>
          <w:sz w:val="26"/>
        </w:rPr>
        <w:t xml:space="preserve">, </w:t>
      </w:r>
      <w:r w:rsidR="00671E4C">
        <w:rPr>
          <w:color w:val="000000"/>
          <w:sz w:val="26"/>
        </w:rPr>
        <w:t xml:space="preserve">issued on </w:t>
      </w:r>
      <w:r w:rsidR="00786C85">
        <w:rPr>
          <w:color w:val="000000"/>
          <w:sz w:val="26"/>
        </w:rPr>
        <w:t>December 23</w:t>
      </w:r>
      <w:r w:rsidR="00CF10C9" w:rsidRPr="00CF10C9">
        <w:rPr>
          <w:color w:val="000000"/>
          <w:sz w:val="26"/>
        </w:rPr>
        <w:t>, 2019</w:t>
      </w:r>
      <w:r w:rsidR="00671E4C">
        <w:rPr>
          <w:color w:val="000000"/>
          <w:sz w:val="26"/>
        </w:rPr>
        <w:t>.</w:t>
      </w:r>
      <w:r w:rsidR="006306EE">
        <w:rPr>
          <w:rStyle w:val="FootnoteReference"/>
          <w:color w:val="000000"/>
          <w:sz w:val="26"/>
        </w:rPr>
        <w:footnoteReference w:id="2"/>
      </w:r>
      <w:r w:rsidR="00671E4C">
        <w:rPr>
          <w:color w:val="000000"/>
          <w:sz w:val="26"/>
        </w:rPr>
        <w:t xml:space="preserve">  Replies to Exceptions were filed by </w:t>
      </w:r>
      <w:r w:rsidR="002F6455" w:rsidRPr="002F6455">
        <w:rPr>
          <w:sz w:val="26"/>
          <w:szCs w:val="26"/>
        </w:rPr>
        <w:t>UGI Utilities, Inc. (Gas Division) (</w:t>
      </w:r>
      <w:r w:rsidR="002F6455">
        <w:rPr>
          <w:sz w:val="26"/>
          <w:szCs w:val="26"/>
        </w:rPr>
        <w:t>UGI</w:t>
      </w:r>
      <w:r w:rsidR="002F6455" w:rsidRPr="002F6455">
        <w:rPr>
          <w:sz w:val="26"/>
          <w:szCs w:val="26"/>
        </w:rPr>
        <w:t>)</w:t>
      </w:r>
      <w:r w:rsidR="0031060E">
        <w:rPr>
          <w:sz w:val="26"/>
          <w:szCs w:val="26"/>
        </w:rPr>
        <w:t xml:space="preserve"> </w:t>
      </w:r>
      <w:r w:rsidR="00671E4C">
        <w:rPr>
          <w:color w:val="000000"/>
          <w:sz w:val="26"/>
        </w:rPr>
        <w:t xml:space="preserve">on </w:t>
      </w:r>
      <w:r w:rsidR="00D86C1E">
        <w:rPr>
          <w:color w:val="000000"/>
          <w:sz w:val="26"/>
        </w:rPr>
        <w:t>February 4</w:t>
      </w:r>
      <w:r w:rsidR="00CF10C9">
        <w:rPr>
          <w:color w:val="000000"/>
          <w:sz w:val="26"/>
        </w:rPr>
        <w:t>, 2020</w:t>
      </w:r>
      <w:r w:rsidR="00A9062A">
        <w:rPr>
          <w:color w:val="000000"/>
          <w:sz w:val="26"/>
        </w:rPr>
        <w:t>,</w:t>
      </w:r>
      <w:r w:rsidR="00D86C1E">
        <w:rPr>
          <w:color w:val="000000"/>
          <w:sz w:val="26"/>
        </w:rPr>
        <w:t xml:space="preserve"> and </w:t>
      </w:r>
      <w:r w:rsidR="009127B3">
        <w:rPr>
          <w:color w:val="000000"/>
          <w:sz w:val="26"/>
        </w:rPr>
        <w:t xml:space="preserve">by </w:t>
      </w:r>
      <w:r w:rsidR="00D86C1E" w:rsidRPr="00D86C1E">
        <w:rPr>
          <w:color w:val="000000"/>
          <w:sz w:val="26"/>
        </w:rPr>
        <w:t xml:space="preserve">Pennsylvania Electric Company </w:t>
      </w:r>
      <w:r w:rsidR="00D86C1E">
        <w:rPr>
          <w:color w:val="000000"/>
          <w:sz w:val="26"/>
        </w:rPr>
        <w:t>(</w:t>
      </w:r>
      <w:proofErr w:type="spellStart"/>
      <w:r w:rsidR="00D86C1E">
        <w:rPr>
          <w:color w:val="000000"/>
          <w:sz w:val="26"/>
        </w:rPr>
        <w:t>Penelec</w:t>
      </w:r>
      <w:proofErr w:type="spellEnd"/>
      <w:r w:rsidR="00D86C1E">
        <w:rPr>
          <w:color w:val="000000"/>
          <w:sz w:val="26"/>
        </w:rPr>
        <w:t>)</w:t>
      </w:r>
      <w:r w:rsidR="009127B3">
        <w:rPr>
          <w:color w:val="000000"/>
          <w:sz w:val="26"/>
        </w:rPr>
        <w:t xml:space="preserve"> on December 4, 2020</w:t>
      </w:r>
      <w:r w:rsidR="00671E4C">
        <w:rPr>
          <w:color w:val="000000"/>
          <w:sz w:val="26"/>
        </w:rPr>
        <w:t>.</w:t>
      </w:r>
      <w:r w:rsidR="007235F9">
        <w:rPr>
          <w:color w:val="000000"/>
          <w:sz w:val="26"/>
        </w:rPr>
        <w:t xml:space="preserve">  </w:t>
      </w:r>
      <w:r w:rsidRPr="00CA43A5">
        <w:rPr>
          <w:sz w:val="26"/>
          <w:szCs w:val="26"/>
        </w:rPr>
        <w:t xml:space="preserve">For the reasons stated below, we </w:t>
      </w:r>
      <w:r w:rsidR="00C6050E">
        <w:rPr>
          <w:sz w:val="26"/>
          <w:szCs w:val="26"/>
        </w:rPr>
        <w:t xml:space="preserve">shall </w:t>
      </w:r>
      <w:r w:rsidR="00BC09C7">
        <w:rPr>
          <w:sz w:val="26"/>
          <w:szCs w:val="26"/>
        </w:rPr>
        <w:t xml:space="preserve">deny the Exceptions of the </w:t>
      </w:r>
      <w:r w:rsidR="006D26A8">
        <w:rPr>
          <w:sz w:val="26"/>
          <w:szCs w:val="26"/>
        </w:rPr>
        <w:t>Complainant</w:t>
      </w:r>
      <w:r w:rsidR="00BC09C7">
        <w:rPr>
          <w:sz w:val="26"/>
          <w:szCs w:val="26"/>
        </w:rPr>
        <w:t xml:space="preserve"> and dismiss the </w:t>
      </w:r>
      <w:r w:rsidR="003E5940">
        <w:rPr>
          <w:sz w:val="26"/>
          <w:szCs w:val="26"/>
        </w:rPr>
        <w:t xml:space="preserve">Formal </w:t>
      </w:r>
      <w:r w:rsidR="00BC09C7">
        <w:rPr>
          <w:sz w:val="26"/>
          <w:szCs w:val="26"/>
        </w:rPr>
        <w:t>Complaint</w:t>
      </w:r>
      <w:r w:rsidR="004944A0">
        <w:rPr>
          <w:sz w:val="26"/>
          <w:szCs w:val="26"/>
        </w:rPr>
        <w:t xml:space="preserve">s </w:t>
      </w:r>
      <w:r w:rsidR="003E5940">
        <w:rPr>
          <w:sz w:val="26"/>
          <w:szCs w:val="26"/>
        </w:rPr>
        <w:t xml:space="preserve">(Complaints) </w:t>
      </w:r>
      <w:r w:rsidR="000F2D0E">
        <w:rPr>
          <w:sz w:val="26"/>
          <w:szCs w:val="26"/>
        </w:rPr>
        <w:t>of the C</w:t>
      </w:r>
      <w:r w:rsidR="00861836">
        <w:rPr>
          <w:sz w:val="26"/>
          <w:szCs w:val="26"/>
        </w:rPr>
        <w:t xml:space="preserve">omplainant </w:t>
      </w:r>
      <w:r w:rsidR="004944A0">
        <w:rPr>
          <w:sz w:val="26"/>
          <w:szCs w:val="26"/>
        </w:rPr>
        <w:t xml:space="preserve">at </w:t>
      </w:r>
      <w:r w:rsidR="004944A0" w:rsidRPr="004944A0">
        <w:rPr>
          <w:sz w:val="26"/>
          <w:szCs w:val="26"/>
        </w:rPr>
        <w:t>Docket No</w:t>
      </w:r>
      <w:r w:rsidR="004944A0">
        <w:rPr>
          <w:sz w:val="26"/>
          <w:szCs w:val="26"/>
        </w:rPr>
        <w:t>s</w:t>
      </w:r>
      <w:r w:rsidR="004944A0" w:rsidRPr="004944A0">
        <w:rPr>
          <w:sz w:val="26"/>
          <w:szCs w:val="26"/>
        </w:rPr>
        <w:t xml:space="preserve">. </w:t>
      </w:r>
      <w:r w:rsidR="004944A0" w:rsidRPr="00B9351C">
        <w:rPr>
          <w:sz w:val="26"/>
          <w:szCs w:val="26"/>
        </w:rPr>
        <w:t>C</w:t>
      </w:r>
      <w:r w:rsidR="004944A0">
        <w:rPr>
          <w:sz w:val="26"/>
          <w:szCs w:val="26"/>
        </w:rPr>
        <w:noBreakHyphen/>
      </w:r>
      <w:r w:rsidR="004944A0" w:rsidRPr="00B9351C">
        <w:rPr>
          <w:sz w:val="26"/>
          <w:szCs w:val="26"/>
        </w:rPr>
        <w:t>2019</w:t>
      </w:r>
      <w:r w:rsidR="004944A0">
        <w:rPr>
          <w:sz w:val="26"/>
          <w:szCs w:val="26"/>
        </w:rPr>
        <w:noBreakHyphen/>
      </w:r>
      <w:r w:rsidR="004944A0" w:rsidRPr="00B9351C">
        <w:rPr>
          <w:sz w:val="26"/>
          <w:szCs w:val="26"/>
        </w:rPr>
        <w:t>3008847</w:t>
      </w:r>
      <w:r w:rsidR="004944A0">
        <w:rPr>
          <w:sz w:val="26"/>
          <w:szCs w:val="26"/>
        </w:rPr>
        <w:t xml:space="preserve"> and </w:t>
      </w:r>
      <w:r w:rsidR="004944A0" w:rsidRPr="004944A0">
        <w:rPr>
          <w:sz w:val="26"/>
          <w:szCs w:val="26"/>
        </w:rPr>
        <w:t>C</w:t>
      </w:r>
      <w:r w:rsidR="004944A0" w:rsidRPr="004944A0">
        <w:rPr>
          <w:sz w:val="26"/>
          <w:szCs w:val="26"/>
        </w:rPr>
        <w:noBreakHyphen/>
        <w:t>2019</w:t>
      </w:r>
      <w:r w:rsidR="004944A0" w:rsidRPr="004944A0">
        <w:rPr>
          <w:sz w:val="26"/>
          <w:szCs w:val="26"/>
        </w:rPr>
        <w:noBreakHyphen/>
        <w:t>3008867</w:t>
      </w:r>
      <w:r w:rsidRPr="00CA43A5">
        <w:rPr>
          <w:sz w:val="26"/>
          <w:szCs w:val="26"/>
        </w:rPr>
        <w:t>.</w:t>
      </w:r>
    </w:p>
    <w:p w14:paraId="6D6E8E9E" w14:textId="77777777" w:rsidR="00A17BE7" w:rsidRPr="00CA43A5" w:rsidRDefault="00A17BE7" w:rsidP="00C71502">
      <w:pPr>
        <w:spacing w:line="360" w:lineRule="auto"/>
        <w:ind w:firstLine="1440"/>
        <w:rPr>
          <w:sz w:val="26"/>
          <w:szCs w:val="26"/>
        </w:rPr>
      </w:pPr>
    </w:p>
    <w:p w14:paraId="10507A3F" w14:textId="77777777" w:rsidR="00A41BF7" w:rsidRDefault="00CA43A5" w:rsidP="005031CE">
      <w:pPr>
        <w:keepNext/>
        <w:keepLines/>
        <w:widowControl/>
        <w:spacing w:line="360" w:lineRule="auto"/>
        <w:contextualSpacing/>
        <w:jc w:val="center"/>
        <w:rPr>
          <w:b/>
          <w:sz w:val="26"/>
          <w:szCs w:val="26"/>
        </w:rPr>
      </w:pPr>
      <w:bookmarkStart w:id="3" w:name="OLE_LINK1"/>
      <w:bookmarkStart w:id="4" w:name="OLE_LINK2"/>
      <w:r w:rsidRPr="00CA43A5">
        <w:rPr>
          <w:b/>
          <w:sz w:val="26"/>
          <w:szCs w:val="26"/>
        </w:rPr>
        <w:t>History of the Proceeding</w:t>
      </w:r>
    </w:p>
    <w:p w14:paraId="7A6E863E" w14:textId="77777777" w:rsidR="00033660" w:rsidRDefault="00033660" w:rsidP="005031CE">
      <w:pPr>
        <w:keepNext/>
        <w:keepLines/>
        <w:widowControl/>
        <w:spacing w:line="360" w:lineRule="auto"/>
        <w:contextualSpacing/>
        <w:jc w:val="center"/>
        <w:rPr>
          <w:b/>
          <w:sz w:val="26"/>
          <w:szCs w:val="26"/>
        </w:rPr>
      </w:pPr>
    </w:p>
    <w:p w14:paraId="2E955358" w14:textId="7C482C74" w:rsidR="00F423A7" w:rsidRDefault="001274B4" w:rsidP="00B9351C">
      <w:pPr>
        <w:widowControl/>
        <w:spacing w:line="360" w:lineRule="auto"/>
        <w:contextualSpacing/>
        <w:rPr>
          <w:sz w:val="26"/>
          <w:szCs w:val="26"/>
        </w:rPr>
      </w:pPr>
      <w:r>
        <w:rPr>
          <w:sz w:val="26"/>
          <w:szCs w:val="26"/>
        </w:rPr>
        <w:tab/>
      </w:r>
      <w:r>
        <w:rPr>
          <w:sz w:val="26"/>
          <w:szCs w:val="26"/>
        </w:rPr>
        <w:tab/>
      </w:r>
      <w:r w:rsidR="00B9351C" w:rsidRPr="00B9351C">
        <w:rPr>
          <w:sz w:val="26"/>
          <w:szCs w:val="26"/>
        </w:rPr>
        <w:t xml:space="preserve">On March 25, 2019, </w:t>
      </w:r>
      <w:r w:rsidR="00B9351C">
        <w:rPr>
          <w:sz w:val="26"/>
          <w:szCs w:val="26"/>
        </w:rPr>
        <w:t xml:space="preserve">the </w:t>
      </w:r>
      <w:r w:rsidR="00B9351C" w:rsidRPr="00B9351C">
        <w:rPr>
          <w:sz w:val="26"/>
          <w:szCs w:val="26"/>
        </w:rPr>
        <w:t>Complainant filed a Complaint</w:t>
      </w:r>
      <w:r w:rsidR="005211B0">
        <w:rPr>
          <w:sz w:val="26"/>
          <w:szCs w:val="26"/>
        </w:rPr>
        <w:t>,</w:t>
      </w:r>
      <w:r w:rsidR="00B9351C" w:rsidRPr="00B9351C">
        <w:rPr>
          <w:sz w:val="26"/>
          <w:szCs w:val="26"/>
        </w:rPr>
        <w:t xml:space="preserve"> at Docket No. C</w:t>
      </w:r>
      <w:r w:rsidR="00B9351C">
        <w:rPr>
          <w:sz w:val="26"/>
          <w:szCs w:val="26"/>
        </w:rPr>
        <w:noBreakHyphen/>
      </w:r>
      <w:r w:rsidR="00B9351C" w:rsidRPr="00B9351C">
        <w:rPr>
          <w:sz w:val="26"/>
          <w:szCs w:val="26"/>
        </w:rPr>
        <w:t>2019</w:t>
      </w:r>
      <w:r w:rsidR="00B9351C">
        <w:rPr>
          <w:sz w:val="26"/>
          <w:szCs w:val="26"/>
        </w:rPr>
        <w:noBreakHyphen/>
      </w:r>
      <w:r w:rsidR="00B9351C" w:rsidRPr="00B9351C">
        <w:rPr>
          <w:sz w:val="26"/>
          <w:szCs w:val="26"/>
        </w:rPr>
        <w:t>3008847</w:t>
      </w:r>
      <w:r w:rsidR="00B32175">
        <w:rPr>
          <w:sz w:val="26"/>
          <w:szCs w:val="26"/>
        </w:rPr>
        <w:t xml:space="preserve"> (UGI Complaint)</w:t>
      </w:r>
      <w:r w:rsidR="005211B0">
        <w:rPr>
          <w:sz w:val="26"/>
          <w:szCs w:val="26"/>
        </w:rPr>
        <w:t>,</w:t>
      </w:r>
      <w:r w:rsidR="00B9351C" w:rsidRPr="00B9351C">
        <w:rPr>
          <w:sz w:val="26"/>
          <w:szCs w:val="26"/>
        </w:rPr>
        <w:t xml:space="preserve"> with the Commission alleg</w:t>
      </w:r>
      <w:r w:rsidR="005211B0">
        <w:rPr>
          <w:sz w:val="26"/>
          <w:szCs w:val="26"/>
        </w:rPr>
        <w:t>ing</w:t>
      </w:r>
      <w:r w:rsidR="00B9351C" w:rsidRPr="00B9351C">
        <w:rPr>
          <w:sz w:val="26"/>
          <w:szCs w:val="26"/>
        </w:rPr>
        <w:t xml:space="preserve"> that UGI </w:t>
      </w:r>
      <w:bookmarkStart w:id="5" w:name="_Hlk58484841"/>
      <w:r w:rsidR="00B9351C" w:rsidRPr="00B9351C">
        <w:rPr>
          <w:sz w:val="26"/>
          <w:szCs w:val="26"/>
        </w:rPr>
        <w:t>defrauded her of money and argu</w:t>
      </w:r>
      <w:r w:rsidR="00B9351C">
        <w:rPr>
          <w:sz w:val="26"/>
          <w:szCs w:val="26"/>
        </w:rPr>
        <w:t>ed</w:t>
      </w:r>
      <w:r w:rsidR="00B9351C" w:rsidRPr="00B9351C">
        <w:rPr>
          <w:sz w:val="26"/>
          <w:szCs w:val="26"/>
        </w:rPr>
        <w:t xml:space="preserve"> that she has no responsibility </w:t>
      </w:r>
      <w:r w:rsidR="00B9351C">
        <w:rPr>
          <w:sz w:val="26"/>
          <w:szCs w:val="26"/>
        </w:rPr>
        <w:t>to</w:t>
      </w:r>
      <w:r w:rsidR="00B9351C" w:rsidRPr="00B9351C">
        <w:rPr>
          <w:sz w:val="26"/>
          <w:szCs w:val="26"/>
        </w:rPr>
        <w:t xml:space="preserve"> pay her utility bills </w:t>
      </w:r>
      <w:r w:rsidR="00B9351C">
        <w:rPr>
          <w:sz w:val="26"/>
          <w:szCs w:val="26"/>
        </w:rPr>
        <w:t>due to</w:t>
      </w:r>
      <w:r w:rsidR="00B9351C" w:rsidRPr="00B9351C">
        <w:rPr>
          <w:sz w:val="26"/>
          <w:szCs w:val="26"/>
        </w:rPr>
        <w:t xml:space="preserve"> </w:t>
      </w:r>
      <w:r w:rsidR="00C57545">
        <w:rPr>
          <w:sz w:val="26"/>
          <w:szCs w:val="26"/>
        </w:rPr>
        <w:t xml:space="preserve">House Joint Resolution </w:t>
      </w:r>
      <w:r w:rsidR="00C57545" w:rsidRPr="00517728">
        <w:rPr>
          <w:sz w:val="26"/>
          <w:szCs w:val="26"/>
        </w:rPr>
        <w:t>192 and Public Law 73-10</w:t>
      </w:r>
      <w:r w:rsidR="00C57545">
        <w:rPr>
          <w:sz w:val="26"/>
          <w:szCs w:val="26"/>
        </w:rPr>
        <w:t xml:space="preserve"> </w:t>
      </w:r>
      <w:r w:rsidR="00D4242C">
        <w:rPr>
          <w:sz w:val="26"/>
          <w:szCs w:val="26"/>
        </w:rPr>
        <w:t xml:space="preserve">ending the use of </w:t>
      </w:r>
      <w:r w:rsidR="000425BC">
        <w:rPr>
          <w:sz w:val="26"/>
          <w:szCs w:val="26"/>
        </w:rPr>
        <w:t>the gold standard</w:t>
      </w:r>
      <w:r w:rsidR="00B9351C" w:rsidRPr="00B9351C">
        <w:rPr>
          <w:sz w:val="26"/>
          <w:szCs w:val="26"/>
        </w:rPr>
        <w:t>.</w:t>
      </w:r>
      <w:bookmarkEnd w:id="5"/>
      <w:r w:rsidR="00DC28C2">
        <w:rPr>
          <w:sz w:val="26"/>
          <w:szCs w:val="26"/>
        </w:rPr>
        <w:t xml:space="preserve"> </w:t>
      </w:r>
      <w:r w:rsidR="00B9351C">
        <w:rPr>
          <w:sz w:val="26"/>
          <w:szCs w:val="26"/>
        </w:rPr>
        <w:t xml:space="preserve"> </w:t>
      </w:r>
      <w:r w:rsidR="00F423A7">
        <w:rPr>
          <w:sz w:val="26"/>
          <w:szCs w:val="26"/>
        </w:rPr>
        <w:t>For relief, the Complainant requested that:</w:t>
      </w:r>
      <w:r w:rsidR="00636C09">
        <w:rPr>
          <w:sz w:val="26"/>
          <w:szCs w:val="26"/>
        </w:rPr>
        <w:t xml:space="preserve"> </w:t>
      </w:r>
      <w:r w:rsidR="00F423A7">
        <w:rPr>
          <w:sz w:val="26"/>
          <w:szCs w:val="26"/>
        </w:rPr>
        <w:t xml:space="preserve"> (1) UGI repay her money that the Complainant alleges was fraudulently taken from her by UGI; (2) UGI </w:t>
      </w:r>
      <w:r w:rsidR="006A17CF">
        <w:rPr>
          <w:sz w:val="26"/>
          <w:szCs w:val="26"/>
        </w:rPr>
        <w:t>be</w:t>
      </w:r>
      <w:r w:rsidR="00F423A7">
        <w:rPr>
          <w:sz w:val="26"/>
          <w:szCs w:val="26"/>
        </w:rPr>
        <w:t xml:space="preserve"> ordered to continue serving her; (3) UGI </w:t>
      </w:r>
      <w:r w:rsidR="006A17CF">
        <w:rPr>
          <w:sz w:val="26"/>
          <w:szCs w:val="26"/>
        </w:rPr>
        <w:t>be</w:t>
      </w:r>
      <w:r w:rsidR="00F423A7">
        <w:rPr>
          <w:sz w:val="26"/>
          <w:szCs w:val="26"/>
        </w:rPr>
        <w:t xml:space="preserve"> ordered to stop creating debt for her account</w:t>
      </w:r>
      <w:r w:rsidR="00636C09">
        <w:rPr>
          <w:sz w:val="26"/>
          <w:szCs w:val="26"/>
        </w:rPr>
        <w:t>;</w:t>
      </w:r>
      <w:r w:rsidR="00F423A7">
        <w:rPr>
          <w:sz w:val="26"/>
          <w:szCs w:val="26"/>
        </w:rPr>
        <w:t xml:space="preserve"> and (4)</w:t>
      </w:r>
      <w:r w:rsidR="0045212B">
        <w:rPr>
          <w:sz w:val="26"/>
          <w:szCs w:val="26"/>
        </w:rPr>
        <w:t> </w:t>
      </w:r>
      <w:r w:rsidR="00F423A7">
        <w:rPr>
          <w:sz w:val="26"/>
          <w:szCs w:val="26"/>
        </w:rPr>
        <w:t xml:space="preserve">UGI prove that </w:t>
      </w:r>
      <w:r w:rsidR="006A17CF">
        <w:rPr>
          <w:sz w:val="26"/>
          <w:szCs w:val="26"/>
        </w:rPr>
        <w:t>it has</w:t>
      </w:r>
      <w:r w:rsidR="00F423A7">
        <w:rPr>
          <w:sz w:val="26"/>
          <w:szCs w:val="26"/>
        </w:rPr>
        <w:t xml:space="preserve"> not been paid in full for her account.</w:t>
      </w:r>
      <w:r w:rsidR="009156EF">
        <w:rPr>
          <w:sz w:val="26"/>
          <w:szCs w:val="26"/>
        </w:rPr>
        <w:t xml:space="preserve">  </w:t>
      </w:r>
      <w:r w:rsidR="00B32175">
        <w:rPr>
          <w:sz w:val="26"/>
          <w:szCs w:val="26"/>
        </w:rPr>
        <w:t xml:space="preserve">UGI </w:t>
      </w:r>
      <w:r w:rsidR="009156EF">
        <w:rPr>
          <w:sz w:val="26"/>
          <w:szCs w:val="26"/>
        </w:rPr>
        <w:t xml:space="preserve">Complaint at </w:t>
      </w:r>
      <w:r w:rsidR="00045DB1">
        <w:rPr>
          <w:sz w:val="26"/>
          <w:szCs w:val="26"/>
        </w:rPr>
        <w:t>2-</w:t>
      </w:r>
      <w:r w:rsidR="009156EF">
        <w:rPr>
          <w:sz w:val="26"/>
          <w:szCs w:val="26"/>
        </w:rPr>
        <w:t>4.</w:t>
      </w:r>
    </w:p>
    <w:p w14:paraId="0B6BB5B1" w14:textId="77777777" w:rsidR="00F423A7" w:rsidRDefault="00F423A7" w:rsidP="00B9351C">
      <w:pPr>
        <w:widowControl/>
        <w:spacing w:line="360" w:lineRule="auto"/>
        <w:contextualSpacing/>
        <w:rPr>
          <w:sz w:val="26"/>
          <w:szCs w:val="26"/>
        </w:rPr>
      </w:pPr>
    </w:p>
    <w:p w14:paraId="10F18720" w14:textId="1B57F387" w:rsidR="00B9351C" w:rsidRDefault="00F423A7" w:rsidP="00B9351C">
      <w:pPr>
        <w:widowControl/>
        <w:spacing w:line="360" w:lineRule="auto"/>
        <w:contextualSpacing/>
        <w:rPr>
          <w:sz w:val="26"/>
          <w:szCs w:val="26"/>
        </w:rPr>
      </w:pPr>
      <w:r>
        <w:rPr>
          <w:sz w:val="26"/>
          <w:szCs w:val="26"/>
        </w:rPr>
        <w:tab/>
      </w:r>
      <w:r>
        <w:rPr>
          <w:sz w:val="26"/>
          <w:szCs w:val="26"/>
        </w:rPr>
        <w:tab/>
      </w:r>
      <w:r w:rsidR="00B9351C" w:rsidRPr="00B9351C">
        <w:rPr>
          <w:sz w:val="26"/>
          <w:szCs w:val="26"/>
        </w:rPr>
        <w:t xml:space="preserve">On March 25, 2019, </w:t>
      </w:r>
      <w:r w:rsidR="005211B0" w:rsidRPr="005211B0">
        <w:rPr>
          <w:sz w:val="26"/>
          <w:szCs w:val="26"/>
        </w:rPr>
        <w:t xml:space="preserve">at </w:t>
      </w:r>
      <w:bookmarkStart w:id="6" w:name="_Hlk88644852"/>
      <w:r w:rsidR="005211B0" w:rsidRPr="005211B0">
        <w:rPr>
          <w:sz w:val="26"/>
          <w:szCs w:val="26"/>
        </w:rPr>
        <w:t>Docket No. C</w:t>
      </w:r>
      <w:r w:rsidR="005211B0" w:rsidRPr="005211B0">
        <w:rPr>
          <w:sz w:val="26"/>
          <w:szCs w:val="26"/>
        </w:rPr>
        <w:noBreakHyphen/>
        <w:t>2019</w:t>
      </w:r>
      <w:r w:rsidR="005211B0" w:rsidRPr="005211B0">
        <w:rPr>
          <w:sz w:val="26"/>
          <w:szCs w:val="26"/>
        </w:rPr>
        <w:noBreakHyphen/>
        <w:t>3008867</w:t>
      </w:r>
      <w:bookmarkEnd w:id="6"/>
      <w:r w:rsidR="005211B0" w:rsidRPr="005211B0">
        <w:rPr>
          <w:sz w:val="26"/>
          <w:szCs w:val="26"/>
        </w:rPr>
        <w:t xml:space="preserve">, </w:t>
      </w:r>
      <w:r w:rsidR="00B9351C" w:rsidRPr="00B9351C">
        <w:rPr>
          <w:sz w:val="26"/>
          <w:szCs w:val="26"/>
        </w:rPr>
        <w:t xml:space="preserve">the Complainant filed a Complaint against </w:t>
      </w:r>
      <w:proofErr w:type="spellStart"/>
      <w:r w:rsidR="00B9351C" w:rsidRPr="00B9351C">
        <w:rPr>
          <w:sz w:val="26"/>
          <w:szCs w:val="26"/>
        </w:rPr>
        <w:t>Penelec</w:t>
      </w:r>
      <w:proofErr w:type="spellEnd"/>
      <w:r w:rsidR="00876C23">
        <w:rPr>
          <w:sz w:val="26"/>
          <w:szCs w:val="26"/>
        </w:rPr>
        <w:t xml:space="preserve"> </w:t>
      </w:r>
      <w:r w:rsidR="00B32175">
        <w:rPr>
          <w:sz w:val="26"/>
          <w:szCs w:val="26"/>
        </w:rPr>
        <w:t>(</w:t>
      </w:r>
      <w:proofErr w:type="spellStart"/>
      <w:r w:rsidR="00B32175">
        <w:rPr>
          <w:sz w:val="26"/>
          <w:szCs w:val="26"/>
        </w:rPr>
        <w:t>Penelec</w:t>
      </w:r>
      <w:proofErr w:type="spellEnd"/>
      <w:r w:rsidR="00B32175">
        <w:rPr>
          <w:sz w:val="26"/>
          <w:szCs w:val="26"/>
        </w:rPr>
        <w:t xml:space="preserve"> Complaint) </w:t>
      </w:r>
      <w:r w:rsidR="00AC502F">
        <w:rPr>
          <w:sz w:val="26"/>
          <w:szCs w:val="26"/>
        </w:rPr>
        <w:t>essentially asserting</w:t>
      </w:r>
      <w:r w:rsidR="00876C23">
        <w:rPr>
          <w:sz w:val="26"/>
          <w:szCs w:val="26"/>
        </w:rPr>
        <w:t xml:space="preserve"> the same claims made </w:t>
      </w:r>
      <w:r w:rsidR="009725A6">
        <w:rPr>
          <w:sz w:val="26"/>
          <w:szCs w:val="26"/>
        </w:rPr>
        <w:t xml:space="preserve">in </w:t>
      </w:r>
      <w:r w:rsidR="00876C23">
        <w:rPr>
          <w:sz w:val="26"/>
          <w:szCs w:val="26"/>
        </w:rPr>
        <w:t xml:space="preserve">her UGI </w:t>
      </w:r>
      <w:r w:rsidR="009725A6">
        <w:rPr>
          <w:sz w:val="26"/>
          <w:szCs w:val="26"/>
        </w:rPr>
        <w:t>Complaint</w:t>
      </w:r>
      <w:r w:rsidR="00876C23">
        <w:rPr>
          <w:sz w:val="26"/>
          <w:szCs w:val="26"/>
        </w:rPr>
        <w:t xml:space="preserve">.  She </w:t>
      </w:r>
      <w:r w:rsidR="005211B0">
        <w:rPr>
          <w:sz w:val="26"/>
          <w:szCs w:val="26"/>
        </w:rPr>
        <w:t>alleg</w:t>
      </w:r>
      <w:r w:rsidR="00876C23">
        <w:rPr>
          <w:sz w:val="26"/>
          <w:szCs w:val="26"/>
        </w:rPr>
        <w:t>ed that</w:t>
      </w:r>
      <w:r w:rsidR="005211B0">
        <w:rPr>
          <w:sz w:val="26"/>
          <w:szCs w:val="26"/>
        </w:rPr>
        <w:t xml:space="preserve"> </w:t>
      </w:r>
      <w:proofErr w:type="spellStart"/>
      <w:r w:rsidR="005211B0">
        <w:rPr>
          <w:sz w:val="26"/>
          <w:szCs w:val="26"/>
        </w:rPr>
        <w:t>Penelec</w:t>
      </w:r>
      <w:proofErr w:type="spellEnd"/>
      <w:r w:rsidR="005211B0">
        <w:rPr>
          <w:sz w:val="26"/>
          <w:szCs w:val="26"/>
        </w:rPr>
        <w:t xml:space="preserve"> </w:t>
      </w:r>
      <w:r w:rsidR="005211B0" w:rsidRPr="005211B0">
        <w:rPr>
          <w:sz w:val="26"/>
          <w:szCs w:val="26"/>
        </w:rPr>
        <w:t xml:space="preserve">defrauded her of money and argued that she has no responsibility to pay her utility bills due </w:t>
      </w:r>
      <w:r w:rsidR="009C7CA0">
        <w:rPr>
          <w:sz w:val="26"/>
          <w:szCs w:val="26"/>
        </w:rPr>
        <w:t xml:space="preserve">to </w:t>
      </w:r>
      <w:r w:rsidR="008967B3" w:rsidRPr="008967B3">
        <w:rPr>
          <w:sz w:val="26"/>
          <w:szCs w:val="26"/>
        </w:rPr>
        <w:t>House Joint Resolution</w:t>
      </w:r>
      <w:r w:rsidR="0045212B">
        <w:rPr>
          <w:sz w:val="26"/>
          <w:szCs w:val="26"/>
        </w:rPr>
        <w:t> </w:t>
      </w:r>
      <w:r w:rsidR="008967B3" w:rsidRPr="008967B3">
        <w:rPr>
          <w:sz w:val="26"/>
          <w:szCs w:val="26"/>
        </w:rPr>
        <w:t xml:space="preserve">192 and Public Law 73-10 </w:t>
      </w:r>
      <w:r w:rsidR="005211B0" w:rsidRPr="005211B0">
        <w:rPr>
          <w:sz w:val="26"/>
          <w:szCs w:val="26"/>
        </w:rPr>
        <w:t>removing this responsibility.</w:t>
      </w:r>
      <w:r w:rsidR="009725A6">
        <w:rPr>
          <w:sz w:val="26"/>
          <w:szCs w:val="26"/>
        </w:rPr>
        <w:t xml:space="preserve">  For relief, the </w:t>
      </w:r>
      <w:r w:rsidR="009725A6">
        <w:rPr>
          <w:sz w:val="26"/>
          <w:szCs w:val="26"/>
        </w:rPr>
        <w:lastRenderedPageBreak/>
        <w:t>Complainant requested that:</w:t>
      </w:r>
      <w:r w:rsidR="004766FF">
        <w:rPr>
          <w:sz w:val="26"/>
          <w:szCs w:val="26"/>
        </w:rPr>
        <w:t xml:space="preserve"> </w:t>
      </w:r>
      <w:r w:rsidR="009725A6">
        <w:rPr>
          <w:sz w:val="26"/>
          <w:szCs w:val="26"/>
        </w:rPr>
        <w:t xml:space="preserve"> (1) </w:t>
      </w:r>
      <w:proofErr w:type="spellStart"/>
      <w:r w:rsidR="009725A6" w:rsidRPr="00B9351C">
        <w:rPr>
          <w:sz w:val="26"/>
          <w:szCs w:val="26"/>
        </w:rPr>
        <w:t>Penelec</w:t>
      </w:r>
      <w:proofErr w:type="spellEnd"/>
      <w:r w:rsidR="009725A6">
        <w:rPr>
          <w:sz w:val="26"/>
          <w:szCs w:val="26"/>
        </w:rPr>
        <w:t xml:space="preserve"> repay her money that the Complainant alleges was fraudulently taken from her by </w:t>
      </w:r>
      <w:proofErr w:type="spellStart"/>
      <w:r w:rsidR="009725A6" w:rsidRPr="00B9351C">
        <w:rPr>
          <w:sz w:val="26"/>
          <w:szCs w:val="26"/>
        </w:rPr>
        <w:t>Penelec</w:t>
      </w:r>
      <w:proofErr w:type="spellEnd"/>
      <w:r w:rsidR="009725A6">
        <w:rPr>
          <w:sz w:val="26"/>
          <w:szCs w:val="26"/>
        </w:rPr>
        <w:t xml:space="preserve">; (2) </w:t>
      </w:r>
      <w:proofErr w:type="spellStart"/>
      <w:r w:rsidR="009725A6" w:rsidRPr="00B9351C">
        <w:rPr>
          <w:sz w:val="26"/>
          <w:szCs w:val="26"/>
        </w:rPr>
        <w:t>Penelec</w:t>
      </w:r>
      <w:proofErr w:type="spellEnd"/>
      <w:r w:rsidR="009725A6">
        <w:rPr>
          <w:sz w:val="26"/>
          <w:szCs w:val="26"/>
        </w:rPr>
        <w:t xml:space="preserve"> </w:t>
      </w:r>
      <w:r w:rsidR="009C7CA0">
        <w:rPr>
          <w:sz w:val="26"/>
          <w:szCs w:val="26"/>
        </w:rPr>
        <w:t>be</w:t>
      </w:r>
      <w:r w:rsidR="009725A6">
        <w:rPr>
          <w:sz w:val="26"/>
          <w:szCs w:val="26"/>
        </w:rPr>
        <w:t xml:space="preserve"> ordered to continue serving her; (3) </w:t>
      </w:r>
      <w:proofErr w:type="spellStart"/>
      <w:r w:rsidR="009725A6" w:rsidRPr="00B9351C">
        <w:rPr>
          <w:sz w:val="26"/>
          <w:szCs w:val="26"/>
        </w:rPr>
        <w:t>Penelec</w:t>
      </w:r>
      <w:proofErr w:type="spellEnd"/>
      <w:r w:rsidR="009725A6">
        <w:rPr>
          <w:sz w:val="26"/>
          <w:szCs w:val="26"/>
        </w:rPr>
        <w:t xml:space="preserve"> </w:t>
      </w:r>
      <w:r w:rsidR="009C7CA0">
        <w:rPr>
          <w:sz w:val="26"/>
          <w:szCs w:val="26"/>
        </w:rPr>
        <w:t>be</w:t>
      </w:r>
      <w:r w:rsidR="009725A6">
        <w:rPr>
          <w:sz w:val="26"/>
          <w:szCs w:val="26"/>
        </w:rPr>
        <w:t xml:space="preserve"> ordered to stop creating debt for her account</w:t>
      </w:r>
      <w:r w:rsidR="00113E05">
        <w:rPr>
          <w:sz w:val="26"/>
          <w:szCs w:val="26"/>
        </w:rPr>
        <w:t>;</w:t>
      </w:r>
      <w:r w:rsidR="009725A6">
        <w:rPr>
          <w:sz w:val="26"/>
          <w:szCs w:val="26"/>
        </w:rPr>
        <w:t xml:space="preserve"> and (4) </w:t>
      </w:r>
      <w:proofErr w:type="spellStart"/>
      <w:r w:rsidR="009725A6" w:rsidRPr="00B9351C">
        <w:rPr>
          <w:sz w:val="26"/>
          <w:szCs w:val="26"/>
        </w:rPr>
        <w:t>Penelec</w:t>
      </w:r>
      <w:proofErr w:type="spellEnd"/>
      <w:r w:rsidR="009725A6">
        <w:rPr>
          <w:sz w:val="26"/>
          <w:szCs w:val="26"/>
        </w:rPr>
        <w:t xml:space="preserve"> prove that </w:t>
      </w:r>
      <w:r w:rsidR="009C7CA0">
        <w:rPr>
          <w:sz w:val="26"/>
          <w:szCs w:val="26"/>
        </w:rPr>
        <w:t xml:space="preserve">it </w:t>
      </w:r>
      <w:r w:rsidR="009725A6">
        <w:rPr>
          <w:sz w:val="26"/>
          <w:szCs w:val="26"/>
        </w:rPr>
        <w:t>ha</w:t>
      </w:r>
      <w:r w:rsidR="009C7CA0">
        <w:rPr>
          <w:sz w:val="26"/>
          <w:szCs w:val="26"/>
        </w:rPr>
        <w:t>s</w:t>
      </w:r>
      <w:r w:rsidR="009725A6">
        <w:rPr>
          <w:sz w:val="26"/>
          <w:szCs w:val="26"/>
        </w:rPr>
        <w:t xml:space="preserve"> not been paid in full for her account.</w:t>
      </w:r>
      <w:r w:rsidR="00C01A89">
        <w:rPr>
          <w:sz w:val="26"/>
          <w:szCs w:val="26"/>
        </w:rPr>
        <w:t xml:space="preserve">  </w:t>
      </w:r>
      <w:proofErr w:type="spellStart"/>
      <w:r w:rsidR="0069061A">
        <w:rPr>
          <w:sz w:val="26"/>
          <w:szCs w:val="26"/>
        </w:rPr>
        <w:t>Penelec</w:t>
      </w:r>
      <w:proofErr w:type="spellEnd"/>
      <w:r w:rsidR="0069061A">
        <w:rPr>
          <w:sz w:val="26"/>
          <w:szCs w:val="26"/>
        </w:rPr>
        <w:t xml:space="preserve"> </w:t>
      </w:r>
      <w:r w:rsidR="00C01A89">
        <w:rPr>
          <w:sz w:val="26"/>
          <w:szCs w:val="26"/>
        </w:rPr>
        <w:t xml:space="preserve">Complaint at </w:t>
      </w:r>
      <w:r w:rsidR="00B04E4D">
        <w:rPr>
          <w:sz w:val="26"/>
          <w:szCs w:val="26"/>
        </w:rPr>
        <w:t>2-</w:t>
      </w:r>
      <w:r w:rsidR="00C01A89">
        <w:rPr>
          <w:sz w:val="26"/>
          <w:szCs w:val="26"/>
        </w:rPr>
        <w:t>4.</w:t>
      </w:r>
    </w:p>
    <w:p w14:paraId="5FE1A122" w14:textId="77777777" w:rsidR="00B9351C" w:rsidRDefault="00B9351C" w:rsidP="00EB50C6">
      <w:pPr>
        <w:widowControl/>
        <w:spacing w:line="360" w:lineRule="auto"/>
        <w:contextualSpacing/>
        <w:rPr>
          <w:sz w:val="26"/>
          <w:szCs w:val="26"/>
        </w:rPr>
      </w:pPr>
    </w:p>
    <w:p w14:paraId="4E53276F" w14:textId="5113725F" w:rsidR="00641176" w:rsidRDefault="007F4A0D" w:rsidP="005031CE">
      <w:pPr>
        <w:widowControl/>
        <w:spacing w:line="360" w:lineRule="auto"/>
        <w:contextualSpacing/>
        <w:rPr>
          <w:sz w:val="26"/>
          <w:szCs w:val="26"/>
        </w:rPr>
      </w:pPr>
      <w:r>
        <w:rPr>
          <w:sz w:val="26"/>
          <w:szCs w:val="26"/>
        </w:rPr>
        <w:tab/>
      </w:r>
      <w:r>
        <w:rPr>
          <w:sz w:val="26"/>
          <w:szCs w:val="26"/>
        </w:rPr>
        <w:tab/>
        <w:t xml:space="preserve">On </w:t>
      </w:r>
      <w:r w:rsidR="00B27C54">
        <w:rPr>
          <w:sz w:val="26"/>
          <w:szCs w:val="26"/>
        </w:rPr>
        <w:t>April 16</w:t>
      </w:r>
      <w:r w:rsidR="008019FC">
        <w:rPr>
          <w:sz w:val="26"/>
          <w:szCs w:val="26"/>
        </w:rPr>
        <w:t>, 2019</w:t>
      </w:r>
      <w:r>
        <w:rPr>
          <w:sz w:val="26"/>
          <w:szCs w:val="26"/>
        </w:rPr>
        <w:t xml:space="preserve">, </w:t>
      </w:r>
      <w:r w:rsidR="00B27C54">
        <w:rPr>
          <w:sz w:val="26"/>
          <w:szCs w:val="26"/>
        </w:rPr>
        <w:t>UGI</w:t>
      </w:r>
      <w:r w:rsidR="00AA3A6B">
        <w:rPr>
          <w:sz w:val="26"/>
          <w:szCs w:val="26"/>
        </w:rPr>
        <w:t xml:space="preserve"> filed an Answer to the </w:t>
      </w:r>
      <w:r w:rsidR="0069061A">
        <w:rPr>
          <w:sz w:val="26"/>
          <w:szCs w:val="26"/>
        </w:rPr>
        <w:t xml:space="preserve">UGI </w:t>
      </w:r>
      <w:r w:rsidR="00AA3A6B">
        <w:rPr>
          <w:sz w:val="26"/>
          <w:szCs w:val="26"/>
        </w:rPr>
        <w:t xml:space="preserve">Complaint </w:t>
      </w:r>
      <w:r w:rsidR="000406CF">
        <w:rPr>
          <w:sz w:val="26"/>
          <w:szCs w:val="26"/>
        </w:rPr>
        <w:t>(</w:t>
      </w:r>
      <w:r w:rsidR="00492C66">
        <w:rPr>
          <w:sz w:val="26"/>
          <w:szCs w:val="26"/>
        </w:rPr>
        <w:t xml:space="preserve">UGI’s </w:t>
      </w:r>
      <w:r w:rsidR="000406CF">
        <w:rPr>
          <w:sz w:val="26"/>
          <w:szCs w:val="26"/>
        </w:rPr>
        <w:t>Answer)</w:t>
      </w:r>
      <w:r w:rsidR="00AA3A6B">
        <w:rPr>
          <w:sz w:val="26"/>
          <w:szCs w:val="26"/>
        </w:rPr>
        <w:t xml:space="preserve"> admitt</w:t>
      </w:r>
      <w:r w:rsidR="00072C8A">
        <w:rPr>
          <w:sz w:val="26"/>
          <w:szCs w:val="26"/>
        </w:rPr>
        <w:t>ing</w:t>
      </w:r>
      <w:r w:rsidR="00AA3A6B">
        <w:rPr>
          <w:sz w:val="26"/>
          <w:szCs w:val="26"/>
        </w:rPr>
        <w:t xml:space="preserve"> and den</w:t>
      </w:r>
      <w:r w:rsidR="00072C8A">
        <w:rPr>
          <w:sz w:val="26"/>
          <w:szCs w:val="26"/>
        </w:rPr>
        <w:t>ying</w:t>
      </w:r>
      <w:r w:rsidR="00AA3A6B">
        <w:rPr>
          <w:sz w:val="26"/>
          <w:szCs w:val="26"/>
        </w:rPr>
        <w:t xml:space="preserve"> </w:t>
      </w:r>
      <w:r w:rsidR="00072C8A">
        <w:rPr>
          <w:sz w:val="26"/>
          <w:szCs w:val="26"/>
        </w:rPr>
        <w:t xml:space="preserve">the </w:t>
      </w:r>
      <w:r w:rsidR="00AA3A6B">
        <w:rPr>
          <w:sz w:val="26"/>
          <w:szCs w:val="26"/>
        </w:rPr>
        <w:t xml:space="preserve">various </w:t>
      </w:r>
      <w:r w:rsidR="00471460">
        <w:rPr>
          <w:sz w:val="26"/>
          <w:szCs w:val="26"/>
        </w:rPr>
        <w:t>aver</w:t>
      </w:r>
      <w:r w:rsidR="00076500">
        <w:rPr>
          <w:sz w:val="26"/>
          <w:szCs w:val="26"/>
        </w:rPr>
        <w:t>ments of</w:t>
      </w:r>
      <w:r w:rsidR="00AA3A6B">
        <w:rPr>
          <w:sz w:val="26"/>
          <w:szCs w:val="26"/>
        </w:rPr>
        <w:t xml:space="preserve"> the </w:t>
      </w:r>
      <w:r w:rsidR="0069061A">
        <w:rPr>
          <w:sz w:val="26"/>
          <w:szCs w:val="26"/>
        </w:rPr>
        <w:t xml:space="preserve">UGI </w:t>
      </w:r>
      <w:r w:rsidR="00AA3A6B">
        <w:rPr>
          <w:sz w:val="26"/>
          <w:szCs w:val="26"/>
        </w:rPr>
        <w:t xml:space="preserve">Complaint.  </w:t>
      </w:r>
      <w:bookmarkStart w:id="7" w:name="_Hlk58567274"/>
      <w:r w:rsidR="00B27C54">
        <w:rPr>
          <w:sz w:val="26"/>
          <w:szCs w:val="26"/>
        </w:rPr>
        <w:t>UGI</w:t>
      </w:r>
      <w:r w:rsidR="00AA3A6B">
        <w:rPr>
          <w:sz w:val="26"/>
          <w:szCs w:val="26"/>
        </w:rPr>
        <w:t xml:space="preserve"> admitted that it provide</w:t>
      </w:r>
      <w:r w:rsidR="00572BE8">
        <w:rPr>
          <w:sz w:val="26"/>
          <w:szCs w:val="26"/>
        </w:rPr>
        <w:t>s</w:t>
      </w:r>
      <w:r w:rsidR="00AE155C">
        <w:rPr>
          <w:sz w:val="26"/>
          <w:szCs w:val="26"/>
        </w:rPr>
        <w:t xml:space="preserve"> gas</w:t>
      </w:r>
      <w:r w:rsidR="00AA3A6B">
        <w:rPr>
          <w:sz w:val="26"/>
          <w:szCs w:val="26"/>
        </w:rPr>
        <w:t xml:space="preserve"> service to the Complainant</w:t>
      </w:r>
      <w:r w:rsidR="00DB6791">
        <w:rPr>
          <w:sz w:val="26"/>
          <w:szCs w:val="26"/>
        </w:rPr>
        <w:t xml:space="preserve"> </w:t>
      </w:r>
      <w:r w:rsidR="00492C66">
        <w:rPr>
          <w:sz w:val="26"/>
          <w:szCs w:val="26"/>
        </w:rPr>
        <w:t xml:space="preserve">and </w:t>
      </w:r>
      <w:r w:rsidR="007C6EFC">
        <w:rPr>
          <w:sz w:val="26"/>
          <w:szCs w:val="26"/>
        </w:rPr>
        <w:t>sent a notice</w:t>
      </w:r>
      <w:r w:rsidR="00492C66">
        <w:rPr>
          <w:sz w:val="26"/>
          <w:szCs w:val="26"/>
        </w:rPr>
        <w:t xml:space="preserve"> </w:t>
      </w:r>
      <w:r w:rsidR="007C6EFC">
        <w:rPr>
          <w:sz w:val="26"/>
          <w:szCs w:val="26"/>
        </w:rPr>
        <w:t>of pending termination to</w:t>
      </w:r>
      <w:r w:rsidR="00492C66">
        <w:rPr>
          <w:sz w:val="26"/>
          <w:szCs w:val="26"/>
        </w:rPr>
        <w:t xml:space="preserve"> the Complainant</w:t>
      </w:r>
      <w:r w:rsidR="007C6EFC">
        <w:rPr>
          <w:sz w:val="26"/>
          <w:szCs w:val="26"/>
        </w:rPr>
        <w:t xml:space="preserve"> for failure to pay her bills.  UGI </w:t>
      </w:r>
      <w:r w:rsidR="00CE7039">
        <w:rPr>
          <w:sz w:val="26"/>
          <w:szCs w:val="26"/>
        </w:rPr>
        <w:t xml:space="preserve">denied the Complainant’s </w:t>
      </w:r>
      <w:r w:rsidR="007C6EFC">
        <w:rPr>
          <w:sz w:val="26"/>
          <w:szCs w:val="26"/>
        </w:rPr>
        <w:t xml:space="preserve">other </w:t>
      </w:r>
      <w:r w:rsidR="00CE7039">
        <w:rPr>
          <w:sz w:val="26"/>
          <w:szCs w:val="26"/>
        </w:rPr>
        <w:t xml:space="preserve">material allegations </w:t>
      </w:r>
      <w:r w:rsidR="00CB7156">
        <w:rPr>
          <w:sz w:val="26"/>
          <w:szCs w:val="26"/>
        </w:rPr>
        <w:t xml:space="preserve">in the </w:t>
      </w:r>
      <w:r w:rsidR="0069061A">
        <w:rPr>
          <w:sz w:val="26"/>
          <w:szCs w:val="26"/>
        </w:rPr>
        <w:t xml:space="preserve">UGI </w:t>
      </w:r>
      <w:r w:rsidR="00CB7156">
        <w:rPr>
          <w:sz w:val="26"/>
          <w:szCs w:val="26"/>
        </w:rPr>
        <w:t>Complaint</w:t>
      </w:r>
      <w:r w:rsidR="00DE5C51">
        <w:rPr>
          <w:sz w:val="26"/>
          <w:szCs w:val="26"/>
        </w:rPr>
        <w:t xml:space="preserve">.  </w:t>
      </w:r>
      <w:r w:rsidR="007C6EFC">
        <w:rPr>
          <w:sz w:val="26"/>
          <w:szCs w:val="26"/>
        </w:rPr>
        <w:t xml:space="preserve">UGI’s </w:t>
      </w:r>
      <w:r w:rsidR="00DF5BF6">
        <w:rPr>
          <w:sz w:val="26"/>
          <w:szCs w:val="26"/>
        </w:rPr>
        <w:t>Answer at 1-</w:t>
      </w:r>
      <w:r w:rsidR="00EE5D7A">
        <w:rPr>
          <w:sz w:val="26"/>
          <w:szCs w:val="26"/>
        </w:rPr>
        <w:t>3</w:t>
      </w:r>
      <w:r w:rsidR="00B31D43">
        <w:rPr>
          <w:sz w:val="26"/>
          <w:szCs w:val="26"/>
        </w:rPr>
        <w:t>.</w:t>
      </w:r>
      <w:bookmarkEnd w:id="7"/>
    </w:p>
    <w:p w14:paraId="671CB0E7" w14:textId="77777777" w:rsidR="00641176" w:rsidRDefault="00641176" w:rsidP="005031CE">
      <w:pPr>
        <w:widowControl/>
        <w:spacing w:line="360" w:lineRule="auto"/>
        <w:contextualSpacing/>
        <w:rPr>
          <w:sz w:val="26"/>
          <w:szCs w:val="26"/>
        </w:rPr>
      </w:pPr>
    </w:p>
    <w:p w14:paraId="6A43F98E" w14:textId="0C59DF18" w:rsidR="00492C66" w:rsidRDefault="00641176" w:rsidP="005031CE">
      <w:pPr>
        <w:widowControl/>
        <w:spacing w:line="360" w:lineRule="auto"/>
        <w:contextualSpacing/>
        <w:rPr>
          <w:sz w:val="26"/>
          <w:szCs w:val="26"/>
        </w:rPr>
      </w:pPr>
      <w:r>
        <w:rPr>
          <w:sz w:val="26"/>
          <w:szCs w:val="26"/>
        </w:rPr>
        <w:tab/>
      </w:r>
      <w:r>
        <w:rPr>
          <w:sz w:val="26"/>
          <w:szCs w:val="26"/>
        </w:rPr>
        <w:tab/>
      </w:r>
      <w:r w:rsidR="00492C66">
        <w:rPr>
          <w:sz w:val="26"/>
          <w:szCs w:val="26"/>
        </w:rPr>
        <w:t xml:space="preserve">On April 17, 2019, </w:t>
      </w:r>
      <w:proofErr w:type="spellStart"/>
      <w:r w:rsidR="00492C66">
        <w:rPr>
          <w:sz w:val="26"/>
          <w:szCs w:val="26"/>
        </w:rPr>
        <w:t>Penelec</w:t>
      </w:r>
      <w:proofErr w:type="spellEnd"/>
      <w:r w:rsidR="00492C66">
        <w:rPr>
          <w:sz w:val="26"/>
          <w:szCs w:val="26"/>
        </w:rPr>
        <w:t xml:space="preserve"> filed an Answer to the </w:t>
      </w:r>
      <w:proofErr w:type="spellStart"/>
      <w:r w:rsidR="0069061A">
        <w:rPr>
          <w:sz w:val="26"/>
          <w:szCs w:val="26"/>
        </w:rPr>
        <w:t>Penelec</w:t>
      </w:r>
      <w:proofErr w:type="spellEnd"/>
      <w:r w:rsidR="0069061A">
        <w:rPr>
          <w:sz w:val="26"/>
          <w:szCs w:val="26"/>
        </w:rPr>
        <w:t xml:space="preserve"> </w:t>
      </w:r>
      <w:r w:rsidR="00492C66">
        <w:rPr>
          <w:sz w:val="26"/>
          <w:szCs w:val="26"/>
        </w:rPr>
        <w:t>Complaint (</w:t>
      </w:r>
      <w:proofErr w:type="spellStart"/>
      <w:r w:rsidR="00492C66">
        <w:rPr>
          <w:sz w:val="26"/>
          <w:szCs w:val="26"/>
        </w:rPr>
        <w:t>Penelec’s</w:t>
      </w:r>
      <w:proofErr w:type="spellEnd"/>
      <w:r w:rsidR="00492C66">
        <w:rPr>
          <w:sz w:val="26"/>
          <w:szCs w:val="26"/>
        </w:rPr>
        <w:t xml:space="preserve"> Answer) admitt</w:t>
      </w:r>
      <w:r w:rsidR="00072C8A">
        <w:rPr>
          <w:sz w:val="26"/>
          <w:szCs w:val="26"/>
        </w:rPr>
        <w:t>ing</w:t>
      </w:r>
      <w:r w:rsidR="00492C66">
        <w:rPr>
          <w:sz w:val="26"/>
          <w:szCs w:val="26"/>
        </w:rPr>
        <w:t xml:space="preserve"> and den</w:t>
      </w:r>
      <w:r w:rsidR="00072C8A">
        <w:rPr>
          <w:sz w:val="26"/>
          <w:szCs w:val="26"/>
        </w:rPr>
        <w:t>ying</w:t>
      </w:r>
      <w:r w:rsidR="00492C66">
        <w:rPr>
          <w:sz w:val="26"/>
          <w:szCs w:val="26"/>
        </w:rPr>
        <w:t xml:space="preserve"> </w:t>
      </w:r>
      <w:r w:rsidR="00072C8A">
        <w:rPr>
          <w:sz w:val="26"/>
          <w:szCs w:val="26"/>
        </w:rPr>
        <w:t xml:space="preserve">the </w:t>
      </w:r>
      <w:r w:rsidR="00492C66">
        <w:rPr>
          <w:sz w:val="26"/>
          <w:szCs w:val="26"/>
        </w:rPr>
        <w:t xml:space="preserve">various averments of the </w:t>
      </w:r>
      <w:proofErr w:type="spellStart"/>
      <w:r w:rsidR="0069061A">
        <w:rPr>
          <w:sz w:val="26"/>
          <w:szCs w:val="26"/>
        </w:rPr>
        <w:t>Penelec</w:t>
      </w:r>
      <w:proofErr w:type="spellEnd"/>
      <w:r w:rsidR="0069061A">
        <w:rPr>
          <w:sz w:val="26"/>
          <w:szCs w:val="26"/>
        </w:rPr>
        <w:t xml:space="preserve"> </w:t>
      </w:r>
      <w:r w:rsidR="00492C66">
        <w:rPr>
          <w:sz w:val="26"/>
          <w:szCs w:val="26"/>
        </w:rPr>
        <w:t xml:space="preserve">Complaint.  </w:t>
      </w:r>
      <w:proofErr w:type="spellStart"/>
      <w:r w:rsidR="00C93E94">
        <w:rPr>
          <w:sz w:val="26"/>
          <w:szCs w:val="26"/>
        </w:rPr>
        <w:t>Penelec</w:t>
      </w:r>
      <w:proofErr w:type="spellEnd"/>
      <w:r w:rsidR="007C6EFC" w:rsidRPr="007C6EFC">
        <w:rPr>
          <w:sz w:val="26"/>
          <w:szCs w:val="26"/>
        </w:rPr>
        <w:t xml:space="preserve"> admitted that it provides </w:t>
      </w:r>
      <w:r w:rsidR="00C93E94">
        <w:rPr>
          <w:sz w:val="26"/>
          <w:szCs w:val="26"/>
        </w:rPr>
        <w:t>electric</w:t>
      </w:r>
      <w:r w:rsidR="007C6EFC" w:rsidRPr="007C6EFC">
        <w:rPr>
          <w:sz w:val="26"/>
          <w:szCs w:val="26"/>
        </w:rPr>
        <w:t xml:space="preserve"> service to the Complainant and </w:t>
      </w:r>
      <w:r w:rsidR="00C93E94">
        <w:rPr>
          <w:sz w:val="26"/>
          <w:szCs w:val="26"/>
        </w:rPr>
        <w:t>issued</w:t>
      </w:r>
      <w:r w:rsidR="007C6EFC" w:rsidRPr="007C6EFC">
        <w:rPr>
          <w:sz w:val="26"/>
          <w:szCs w:val="26"/>
        </w:rPr>
        <w:t xml:space="preserve"> a termination </w:t>
      </w:r>
      <w:r w:rsidR="00C93E94">
        <w:rPr>
          <w:sz w:val="26"/>
          <w:szCs w:val="26"/>
        </w:rPr>
        <w:t xml:space="preserve">notice </w:t>
      </w:r>
      <w:r w:rsidR="007C6EFC" w:rsidRPr="007C6EFC">
        <w:rPr>
          <w:sz w:val="26"/>
          <w:szCs w:val="26"/>
        </w:rPr>
        <w:t xml:space="preserve">to the Complainant.  </w:t>
      </w:r>
      <w:proofErr w:type="spellStart"/>
      <w:r w:rsidR="00382E8A">
        <w:rPr>
          <w:sz w:val="26"/>
          <w:szCs w:val="26"/>
        </w:rPr>
        <w:t>Penelec</w:t>
      </w:r>
      <w:proofErr w:type="spellEnd"/>
      <w:r w:rsidR="00382E8A">
        <w:rPr>
          <w:sz w:val="26"/>
          <w:szCs w:val="26"/>
        </w:rPr>
        <w:t xml:space="preserve"> </w:t>
      </w:r>
      <w:r w:rsidR="007C6EFC" w:rsidRPr="007C6EFC">
        <w:rPr>
          <w:sz w:val="26"/>
          <w:szCs w:val="26"/>
        </w:rPr>
        <w:t xml:space="preserve">denied the Complainant’s other material allegations in the </w:t>
      </w:r>
      <w:proofErr w:type="spellStart"/>
      <w:r w:rsidR="0069061A">
        <w:rPr>
          <w:sz w:val="26"/>
          <w:szCs w:val="26"/>
        </w:rPr>
        <w:t>Penelec</w:t>
      </w:r>
      <w:proofErr w:type="spellEnd"/>
      <w:r w:rsidR="0069061A">
        <w:rPr>
          <w:sz w:val="26"/>
          <w:szCs w:val="26"/>
        </w:rPr>
        <w:t xml:space="preserve"> </w:t>
      </w:r>
      <w:r w:rsidR="007C6EFC" w:rsidRPr="007C6EFC">
        <w:rPr>
          <w:sz w:val="26"/>
          <w:szCs w:val="26"/>
        </w:rPr>
        <w:t xml:space="preserve">Complaint.  </w:t>
      </w:r>
      <w:proofErr w:type="spellStart"/>
      <w:r w:rsidR="00382E8A">
        <w:rPr>
          <w:sz w:val="26"/>
          <w:szCs w:val="26"/>
        </w:rPr>
        <w:t>Penelec</w:t>
      </w:r>
      <w:r w:rsidR="007C6EFC" w:rsidRPr="007C6EFC">
        <w:rPr>
          <w:sz w:val="26"/>
          <w:szCs w:val="26"/>
        </w:rPr>
        <w:t>’s</w:t>
      </w:r>
      <w:proofErr w:type="spellEnd"/>
      <w:r w:rsidR="007C6EFC" w:rsidRPr="007C6EFC">
        <w:rPr>
          <w:sz w:val="26"/>
          <w:szCs w:val="26"/>
        </w:rPr>
        <w:t xml:space="preserve"> Answer at 1-</w:t>
      </w:r>
      <w:r w:rsidR="00F0335F">
        <w:rPr>
          <w:sz w:val="26"/>
          <w:szCs w:val="26"/>
        </w:rPr>
        <w:t>4</w:t>
      </w:r>
      <w:r w:rsidR="007C6EFC" w:rsidRPr="007C6EFC">
        <w:rPr>
          <w:sz w:val="26"/>
          <w:szCs w:val="26"/>
        </w:rPr>
        <w:t>.</w:t>
      </w:r>
    </w:p>
    <w:p w14:paraId="7073B90A" w14:textId="77777777" w:rsidR="00492C66" w:rsidRDefault="00492C66" w:rsidP="005031CE">
      <w:pPr>
        <w:widowControl/>
        <w:spacing w:line="360" w:lineRule="auto"/>
        <w:contextualSpacing/>
        <w:rPr>
          <w:sz w:val="26"/>
          <w:szCs w:val="26"/>
        </w:rPr>
      </w:pPr>
    </w:p>
    <w:p w14:paraId="52BB771E" w14:textId="00DAAA28" w:rsidR="00641176" w:rsidRDefault="00492C66" w:rsidP="005031CE">
      <w:pPr>
        <w:widowControl/>
        <w:spacing w:line="360" w:lineRule="auto"/>
        <w:contextualSpacing/>
        <w:rPr>
          <w:sz w:val="26"/>
          <w:szCs w:val="26"/>
        </w:rPr>
      </w:pPr>
      <w:r>
        <w:rPr>
          <w:sz w:val="26"/>
          <w:szCs w:val="26"/>
        </w:rPr>
        <w:tab/>
      </w:r>
      <w:r>
        <w:rPr>
          <w:sz w:val="26"/>
          <w:szCs w:val="26"/>
        </w:rPr>
        <w:tab/>
      </w:r>
      <w:bookmarkStart w:id="8" w:name="_Hlk75160681"/>
      <w:r w:rsidR="00641176">
        <w:rPr>
          <w:sz w:val="26"/>
          <w:szCs w:val="26"/>
        </w:rPr>
        <w:t xml:space="preserve">On </w:t>
      </w:r>
      <w:r w:rsidR="004766E0">
        <w:rPr>
          <w:sz w:val="26"/>
          <w:szCs w:val="26"/>
        </w:rPr>
        <w:t>Ju</w:t>
      </w:r>
      <w:r w:rsidR="003F48A8">
        <w:rPr>
          <w:sz w:val="26"/>
          <w:szCs w:val="26"/>
        </w:rPr>
        <w:t>ne</w:t>
      </w:r>
      <w:r w:rsidR="004766E0">
        <w:rPr>
          <w:sz w:val="26"/>
          <w:szCs w:val="26"/>
        </w:rPr>
        <w:t xml:space="preserve"> 12, </w:t>
      </w:r>
      <w:r w:rsidR="006419D3">
        <w:rPr>
          <w:sz w:val="26"/>
          <w:szCs w:val="26"/>
        </w:rPr>
        <w:t>2019</w:t>
      </w:r>
      <w:r w:rsidR="00641176">
        <w:rPr>
          <w:sz w:val="26"/>
          <w:szCs w:val="26"/>
        </w:rPr>
        <w:t>, a hearing was held</w:t>
      </w:r>
      <w:r w:rsidR="001D3229">
        <w:rPr>
          <w:sz w:val="26"/>
          <w:szCs w:val="26"/>
        </w:rPr>
        <w:t xml:space="preserve"> </w:t>
      </w:r>
      <w:r w:rsidR="00105649">
        <w:rPr>
          <w:sz w:val="26"/>
          <w:szCs w:val="26"/>
        </w:rPr>
        <w:t xml:space="preserve">in the </w:t>
      </w:r>
      <w:r w:rsidR="001D3229">
        <w:rPr>
          <w:sz w:val="26"/>
          <w:szCs w:val="26"/>
        </w:rPr>
        <w:t>Complaint against UGI</w:t>
      </w:r>
      <w:r w:rsidR="00641176">
        <w:rPr>
          <w:sz w:val="26"/>
          <w:szCs w:val="26"/>
        </w:rPr>
        <w:t xml:space="preserve">.  The Complainant appeared </w:t>
      </w:r>
      <w:r w:rsidR="00641176">
        <w:rPr>
          <w:i/>
          <w:sz w:val="26"/>
          <w:szCs w:val="26"/>
        </w:rPr>
        <w:t>pro se</w:t>
      </w:r>
      <w:r w:rsidR="00641176">
        <w:rPr>
          <w:sz w:val="26"/>
          <w:szCs w:val="26"/>
        </w:rPr>
        <w:t xml:space="preserve"> and </w:t>
      </w:r>
      <w:r w:rsidR="004766E0">
        <w:rPr>
          <w:sz w:val="26"/>
          <w:szCs w:val="26"/>
        </w:rPr>
        <w:t>testified on her own behalf</w:t>
      </w:r>
      <w:r w:rsidR="00641176">
        <w:rPr>
          <w:sz w:val="26"/>
          <w:szCs w:val="26"/>
        </w:rPr>
        <w:t xml:space="preserve">.  </w:t>
      </w:r>
      <w:r w:rsidR="00263A7D">
        <w:rPr>
          <w:sz w:val="26"/>
          <w:szCs w:val="26"/>
        </w:rPr>
        <w:t>UGI</w:t>
      </w:r>
      <w:r w:rsidR="003D7F96">
        <w:rPr>
          <w:sz w:val="26"/>
          <w:szCs w:val="26"/>
        </w:rPr>
        <w:t xml:space="preserve"> was represented by counsel and presented the testimony of </w:t>
      </w:r>
      <w:r w:rsidR="004766E0">
        <w:rPr>
          <w:sz w:val="26"/>
          <w:szCs w:val="26"/>
        </w:rPr>
        <w:t>one</w:t>
      </w:r>
      <w:r w:rsidR="003D7F96">
        <w:rPr>
          <w:sz w:val="26"/>
          <w:szCs w:val="26"/>
        </w:rPr>
        <w:t xml:space="preserve"> witness</w:t>
      </w:r>
      <w:r w:rsidR="001A5115">
        <w:rPr>
          <w:sz w:val="26"/>
          <w:szCs w:val="26"/>
        </w:rPr>
        <w:t>,</w:t>
      </w:r>
      <w:r w:rsidR="005B433C">
        <w:rPr>
          <w:sz w:val="26"/>
          <w:szCs w:val="26"/>
        </w:rPr>
        <w:t xml:space="preserve"> </w:t>
      </w:r>
      <w:r w:rsidR="00112A4D">
        <w:rPr>
          <w:sz w:val="26"/>
          <w:szCs w:val="26"/>
        </w:rPr>
        <w:t>who</w:t>
      </w:r>
      <w:r w:rsidR="005B433C">
        <w:rPr>
          <w:sz w:val="26"/>
          <w:szCs w:val="26"/>
        </w:rPr>
        <w:t xml:space="preserve"> sponsored </w:t>
      </w:r>
      <w:r w:rsidR="0021362F">
        <w:rPr>
          <w:sz w:val="26"/>
          <w:szCs w:val="26"/>
        </w:rPr>
        <w:t>three</w:t>
      </w:r>
      <w:r w:rsidR="005B433C">
        <w:rPr>
          <w:sz w:val="26"/>
          <w:szCs w:val="26"/>
        </w:rPr>
        <w:t xml:space="preserve"> exhibits</w:t>
      </w:r>
      <w:r w:rsidR="003D7F96">
        <w:rPr>
          <w:sz w:val="26"/>
          <w:szCs w:val="26"/>
        </w:rPr>
        <w:t>.</w:t>
      </w:r>
      <w:r w:rsidR="006756E6">
        <w:rPr>
          <w:sz w:val="26"/>
          <w:szCs w:val="26"/>
        </w:rPr>
        <w:t xml:space="preserve">  </w:t>
      </w:r>
      <w:r w:rsidR="003D7F96">
        <w:rPr>
          <w:sz w:val="26"/>
          <w:szCs w:val="26"/>
        </w:rPr>
        <w:t xml:space="preserve">The record was closed on </w:t>
      </w:r>
      <w:r w:rsidR="004766E0">
        <w:rPr>
          <w:sz w:val="26"/>
          <w:szCs w:val="26"/>
        </w:rPr>
        <w:t>August</w:t>
      </w:r>
      <w:r w:rsidR="00D40F21">
        <w:rPr>
          <w:sz w:val="26"/>
          <w:szCs w:val="26"/>
        </w:rPr>
        <w:t xml:space="preserve"> </w:t>
      </w:r>
      <w:r w:rsidR="00E2043A">
        <w:rPr>
          <w:sz w:val="26"/>
          <w:szCs w:val="26"/>
        </w:rPr>
        <w:t>21</w:t>
      </w:r>
      <w:r w:rsidR="00D40F21">
        <w:rPr>
          <w:sz w:val="26"/>
          <w:szCs w:val="26"/>
        </w:rPr>
        <w:t>, 2019</w:t>
      </w:r>
      <w:r w:rsidR="003D7F96">
        <w:rPr>
          <w:sz w:val="26"/>
          <w:szCs w:val="26"/>
        </w:rPr>
        <w:t>.</w:t>
      </w:r>
      <w:bookmarkEnd w:id="8"/>
    </w:p>
    <w:p w14:paraId="009620C1" w14:textId="67B5196A" w:rsidR="00A40B4A" w:rsidRDefault="00A40B4A" w:rsidP="005031CE">
      <w:pPr>
        <w:widowControl/>
        <w:spacing w:line="360" w:lineRule="auto"/>
        <w:contextualSpacing/>
        <w:rPr>
          <w:sz w:val="26"/>
          <w:szCs w:val="26"/>
        </w:rPr>
      </w:pPr>
    </w:p>
    <w:p w14:paraId="299CF637" w14:textId="349CFC37" w:rsidR="007A3842" w:rsidRDefault="007A3842" w:rsidP="005031CE">
      <w:pPr>
        <w:widowControl/>
        <w:spacing w:line="360" w:lineRule="auto"/>
        <w:contextualSpacing/>
        <w:rPr>
          <w:sz w:val="26"/>
          <w:szCs w:val="26"/>
        </w:rPr>
      </w:pPr>
      <w:r>
        <w:rPr>
          <w:sz w:val="26"/>
          <w:szCs w:val="26"/>
        </w:rPr>
        <w:tab/>
      </w:r>
      <w:r>
        <w:rPr>
          <w:sz w:val="26"/>
          <w:szCs w:val="26"/>
        </w:rPr>
        <w:tab/>
      </w:r>
      <w:r w:rsidRPr="007A3842">
        <w:rPr>
          <w:sz w:val="26"/>
          <w:szCs w:val="26"/>
        </w:rPr>
        <w:t>On Ju</w:t>
      </w:r>
      <w:r w:rsidR="00CD05DA">
        <w:rPr>
          <w:sz w:val="26"/>
          <w:szCs w:val="26"/>
        </w:rPr>
        <w:t>ly 25</w:t>
      </w:r>
      <w:r w:rsidRPr="007A3842">
        <w:rPr>
          <w:sz w:val="26"/>
          <w:szCs w:val="26"/>
        </w:rPr>
        <w:t xml:space="preserve">, 2019, a hearing was held in the Complaint against </w:t>
      </w:r>
      <w:proofErr w:type="spellStart"/>
      <w:r w:rsidR="005246EA">
        <w:rPr>
          <w:sz w:val="26"/>
          <w:szCs w:val="26"/>
        </w:rPr>
        <w:t>Penelec</w:t>
      </w:r>
      <w:proofErr w:type="spellEnd"/>
      <w:r w:rsidRPr="007A3842">
        <w:rPr>
          <w:sz w:val="26"/>
          <w:szCs w:val="26"/>
        </w:rPr>
        <w:t xml:space="preserve">.  The Complainant appeared </w:t>
      </w:r>
      <w:r w:rsidRPr="007A3842">
        <w:rPr>
          <w:i/>
          <w:sz w:val="26"/>
          <w:szCs w:val="26"/>
        </w:rPr>
        <w:t>pro se</w:t>
      </w:r>
      <w:r w:rsidRPr="007A3842">
        <w:rPr>
          <w:sz w:val="26"/>
          <w:szCs w:val="26"/>
        </w:rPr>
        <w:t xml:space="preserve"> and testified on her own behalf.  </w:t>
      </w:r>
      <w:proofErr w:type="spellStart"/>
      <w:r w:rsidR="005246EA">
        <w:rPr>
          <w:sz w:val="26"/>
          <w:szCs w:val="26"/>
        </w:rPr>
        <w:t>Penelec</w:t>
      </w:r>
      <w:proofErr w:type="spellEnd"/>
      <w:r w:rsidRPr="007A3842">
        <w:rPr>
          <w:sz w:val="26"/>
          <w:szCs w:val="26"/>
        </w:rPr>
        <w:t xml:space="preserve"> was represented by counsel and presented the testimony of one witness, who sponsored three exhibits.  The record was closed on August </w:t>
      </w:r>
      <w:r w:rsidR="00E2043A">
        <w:rPr>
          <w:sz w:val="26"/>
          <w:szCs w:val="26"/>
        </w:rPr>
        <w:t>21</w:t>
      </w:r>
      <w:r w:rsidRPr="007A3842">
        <w:rPr>
          <w:sz w:val="26"/>
          <w:szCs w:val="26"/>
        </w:rPr>
        <w:t>, 2019.</w:t>
      </w:r>
    </w:p>
    <w:p w14:paraId="1D339526" w14:textId="2FAD1BCB" w:rsidR="007A3842" w:rsidRDefault="007A3842" w:rsidP="005031CE">
      <w:pPr>
        <w:widowControl/>
        <w:spacing w:line="360" w:lineRule="auto"/>
        <w:contextualSpacing/>
        <w:rPr>
          <w:sz w:val="26"/>
          <w:szCs w:val="26"/>
        </w:rPr>
      </w:pPr>
    </w:p>
    <w:p w14:paraId="1F100ED1" w14:textId="5F50E0A7" w:rsidR="00FA0F00" w:rsidRDefault="00FA0F00" w:rsidP="005031CE">
      <w:pPr>
        <w:widowControl/>
        <w:spacing w:line="360" w:lineRule="auto"/>
        <w:contextualSpacing/>
        <w:rPr>
          <w:sz w:val="26"/>
          <w:szCs w:val="26"/>
        </w:rPr>
      </w:pPr>
      <w:r>
        <w:rPr>
          <w:sz w:val="26"/>
          <w:szCs w:val="26"/>
        </w:rPr>
        <w:tab/>
      </w:r>
      <w:r>
        <w:rPr>
          <w:sz w:val="26"/>
          <w:szCs w:val="26"/>
        </w:rPr>
        <w:tab/>
      </w:r>
      <w:r w:rsidRPr="00FA0F00">
        <w:rPr>
          <w:sz w:val="26"/>
          <w:szCs w:val="26"/>
        </w:rPr>
        <w:t xml:space="preserve">On November 20, 2019, an Order was issued consolidating </w:t>
      </w:r>
      <w:r w:rsidR="00657E81" w:rsidRPr="00657E81">
        <w:rPr>
          <w:sz w:val="26"/>
          <w:szCs w:val="26"/>
        </w:rPr>
        <w:t>Docket N</w:t>
      </w:r>
      <w:r w:rsidR="00B979F2">
        <w:rPr>
          <w:sz w:val="26"/>
          <w:szCs w:val="26"/>
        </w:rPr>
        <w:t>o</w:t>
      </w:r>
      <w:r w:rsidR="00657E81" w:rsidRPr="00657E81">
        <w:rPr>
          <w:sz w:val="26"/>
          <w:szCs w:val="26"/>
        </w:rPr>
        <w:t>s</w:t>
      </w:r>
      <w:r w:rsidR="00B979F2">
        <w:rPr>
          <w:sz w:val="26"/>
          <w:szCs w:val="26"/>
        </w:rPr>
        <w:t>.</w:t>
      </w:r>
      <w:r w:rsidR="00657E81" w:rsidRPr="00657E81">
        <w:rPr>
          <w:sz w:val="26"/>
          <w:szCs w:val="26"/>
        </w:rPr>
        <w:t xml:space="preserve"> C</w:t>
      </w:r>
      <w:r w:rsidR="00B979F2">
        <w:rPr>
          <w:sz w:val="26"/>
          <w:szCs w:val="26"/>
        </w:rPr>
        <w:noBreakHyphen/>
      </w:r>
      <w:r w:rsidR="00657E81" w:rsidRPr="00657E81">
        <w:rPr>
          <w:sz w:val="26"/>
          <w:szCs w:val="26"/>
        </w:rPr>
        <w:t>2019</w:t>
      </w:r>
      <w:r w:rsidR="00851DC2">
        <w:rPr>
          <w:sz w:val="26"/>
          <w:szCs w:val="26"/>
        </w:rPr>
        <w:noBreakHyphen/>
      </w:r>
      <w:r w:rsidR="00657E81" w:rsidRPr="00657E81">
        <w:rPr>
          <w:sz w:val="26"/>
          <w:szCs w:val="26"/>
        </w:rPr>
        <w:t>3008847 and C-2019-3008867</w:t>
      </w:r>
      <w:r w:rsidR="00D228B7">
        <w:rPr>
          <w:sz w:val="26"/>
          <w:szCs w:val="26"/>
        </w:rPr>
        <w:t xml:space="preserve"> </w:t>
      </w:r>
      <w:r w:rsidRPr="00FA0F00">
        <w:rPr>
          <w:sz w:val="26"/>
          <w:szCs w:val="26"/>
        </w:rPr>
        <w:t>for purpose of adjudication.</w:t>
      </w:r>
    </w:p>
    <w:p w14:paraId="28B409C8" w14:textId="55305D4C" w:rsidR="003D7F96" w:rsidRDefault="003D7F96" w:rsidP="005031CE">
      <w:pPr>
        <w:widowControl/>
        <w:spacing w:line="360" w:lineRule="auto"/>
        <w:contextualSpacing/>
        <w:rPr>
          <w:sz w:val="26"/>
          <w:szCs w:val="26"/>
        </w:rPr>
      </w:pPr>
      <w:r>
        <w:rPr>
          <w:sz w:val="26"/>
          <w:szCs w:val="26"/>
        </w:rPr>
        <w:lastRenderedPageBreak/>
        <w:tab/>
      </w:r>
      <w:r>
        <w:rPr>
          <w:sz w:val="26"/>
          <w:szCs w:val="26"/>
        </w:rPr>
        <w:tab/>
      </w:r>
      <w:r w:rsidR="001976B6">
        <w:rPr>
          <w:sz w:val="26"/>
          <w:szCs w:val="26"/>
        </w:rPr>
        <w:t xml:space="preserve">On </w:t>
      </w:r>
      <w:r w:rsidR="00B76D9B">
        <w:rPr>
          <w:sz w:val="26"/>
          <w:szCs w:val="26"/>
        </w:rPr>
        <w:t>Decem</w:t>
      </w:r>
      <w:r w:rsidR="001976B6">
        <w:rPr>
          <w:sz w:val="26"/>
          <w:szCs w:val="26"/>
        </w:rPr>
        <w:t xml:space="preserve">ber </w:t>
      </w:r>
      <w:r w:rsidR="00B76D9B">
        <w:rPr>
          <w:sz w:val="26"/>
          <w:szCs w:val="26"/>
        </w:rPr>
        <w:t>23</w:t>
      </w:r>
      <w:r w:rsidR="001976B6">
        <w:rPr>
          <w:sz w:val="26"/>
          <w:szCs w:val="26"/>
        </w:rPr>
        <w:t xml:space="preserve">, 2019, </w:t>
      </w:r>
      <w:r w:rsidR="00DC04D5">
        <w:rPr>
          <w:sz w:val="26"/>
          <w:szCs w:val="26"/>
        </w:rPr>
        <w:t xml:space="preserve">the ALJ </w:t>
      </w:r>
      <w:r w:rsidR="00DA1123" w:rsidRPr="000F6D8B">
        <w:rPr>
          <w:sz w:val="26"/>
          <w:szCs w:val="26"/>
        </w:rPr>
        <w:t>issued</w:t>
      </w:r>
      <w:r w:rsidR="00DA1123">
        <w:rPr>
          <w:sz w:val="26"/>
          <w:szCs w:val="26"/>
        </w:rPr>
        <w:t xml:space="preserve"> the </w:t>
      </w:r>
      <w:r w:rsidR="00DA1123" w:rsidRPr="000F6D8B">
        <w:rPr>
          <w:sz w:val="26"/>
          <w:szCs w:val="26"/>
        </w:rPr>
        <w:t>Initial Decision</w:t>
      </w:r>
      <w:r w:rsidR="00DC04D5">
        <w:rPr>
          <w:sz w:val="26"/>
          <w:szCs w:val="26"/>
        </w:rPr>
        <w:t xml:space="preserve">, </w:t>
      </w:r>
      <w:r>
        <w:rPr>
          <w:sz w:val="26"/>
          <w:szCs w:val="26"/>
        </w:rPr>
        <w:t>den</w:t>
      </w:r>
      <w:r w:rsidR="00DC04D5">
        <w:rPr>
          <w:sz w:val="26"/>
          <w:szCs w:val="26"/>
        </w:rPr>
        <w:t>ying</w:t>
      </w:r>
      <w:r>
        <w:rPr>
          <w:sz w:val="26"/>
          <w:szCs w:val="26"/>
        </w:rPr>
        <w:t xml:space="preserve"> the Complaint</w:t>
      </w:r>
      <w:r w:rsidR="00B76D9B">
        <w:rPr>
          <w:sz w:val="26"/>
          <w:szCs w:val="26"/>
        </w:rPr>
        <w:t>s</w:t>
      </w:r>
      <w:r w:rsidR="005E02F3">
        <w:rPr>
          <w:sz w:val="26"/>
          <w:szCs w:val="26"/>
        </w:rPr>
        <w:t xml:space="preserve">.  </w:t>
      </w:r>
      <w:r>
        <w:rPr>
          <w:sz w:val="26"/>
          <w:szCs w:val="26"/>
        </w:rPr>
        <w:t xml:space="preserve">As noted, </w:t>
      </w:r>
      <w:r>
        <w:rPr>
          <w:i/>
          <w:sz w:val="26"/>
          <w:szCs w:val="26"/>
        </w:rPr>
        <w:t>supra</w:t>
      </w:r>
      <w:r>
        <w:rPr>
          <w:sz w:val="26"/>
          <w:szCs w:val="26"/>
        </w:rPr>
        <w:t xml:space="preserve">, the </w:t>
      </w:r>
      <w:r w:rsidR="006D26A8">
        <w:rPr>
          <w:sz w:val="26"/>
          <w:szCs w:val="26"/>
        </w:rPr>
        <w:t>Complainant</w:t>
      </w:r>
      <w:r>
        <w:rPr>
          <w:sz w:val="26"/>
          <w:szCs w:val="26"/>
        </w:rPr>
        <w:t xml:space="preserve"> filed </w:t>
      </w:r>
      <w:r w:rsidRPr="001744BC">
        <w:rPr>
          <w:sz w:val="26"/>
          <w:szCs w:val="26"/>
        </w:rPr>
        <w:t xml:space="preserve">Exceptions on </w:t>
      </w:r>
      <w:r w:rsidR="00930B0C">
        <w:rPr>
          <w:sz w:val="26"/>
          <w:szCs w:val="26"/>
        </w:rPr>
        <w:t>January 14</w:t>
      </w:r>
      <w:r w:rsidR="00CB6364">
        <w:rPr>
          <w:sz w:val="26"/>
          <w:szCs w:val="26"/>
        </w:rPr>
        <w:t xml:space="preserve">, </w:t>
      </w:r>
      <w:r w:rsidR="001804D2">
        <w:rPr>
          <w:sz w:val="26"/>
          <w:szCs w:val="26"/>
        </w:rPr>
        <w:t>20</w:t>
      </w:r>
      <w:r w:rsidR="00CB6364">
        <w:rPr>
          <w:sz w:val="26"/>
          <w:szCs w:val="26"/>
        </w:rPr>
        <w:t>20</w:t>
      </w:r>
      <w:r w:rsidR="00CA2DBD">
        <w:rPr>
          <w:sz w:val="26"/>
          <w:szCs w:val="26"/>
        </w:rPr>
        <w:t>.</w:t>
      </w:r>
      <w:r w:rsidRPr="001744BC">
        <w:rPr>
          <w:sz w:val="26"/>
          <w:szCs w:val="26"/>
        </w:rPr>
        <w:t xml:space="preserve">  </w:t>
      </w:r>
      <w:r w:rsidR="00374490">
        <w:rPr>
          <w:sz w:val="26"/>
          <w:szCs w:val="26"/>
        </w:rPr>
        <w:t>UGI</w:t>
      </w:r>
      <w:r w:rsidRPr="001744BC">
        <w:rPr>
          <w:sz w:val="26"/>
          <w:szCs w:val="26"/>
        </w:rPr>
        <w:t xml:space="preserve"> filed Replies to Exceptions on </w:t>
      </w:r>
      <w:r w:rsidR="003B4359">
        <w:rPr>
          <w:sz w:val="26"/>
          <w:szCs w:val="26"/>
        </w:rPr>
        <w:t>February 4</w:t>
      </w:r>
      <w:r w:rsidR="00464589" w:rsidRPr="00464589">
        <w:rPr>
          <w:sz w:val="26"/>
          <w:szCs w:val="26"/>
        </w:rPr>
        <w:t>, 20</w:t>
      </w:r>
      <w:r w:rsidR="00CB6364">
        <w:rPr>
          <w:sz w:val="26"/>
          <w:szCs w:val="26"/>
        </w:rPr>
        <w:t>20</w:t>
      </w:r>
      <w:r w:rsidRPr="001744BC">
        <w:rPr>
          <w:sz w:val="26"/>
          <w:szCs w:val="26"/>
        </w:rPr>
        <w:t>.</w:t>
      </w:r>
      <w:r w:rsidR="00374490">
        <w:rPr>
          <w:sz w:val="26"/>
          <w:szCs w:val="26"/>
        </w:rPr>
        <w:t xml:space="preserve">  </w:t>
      </w:r>
      <w:proofErr w:type="spellStart"/>
      <w:r w:rsidR="00374490">
        <w:rPr>
          <w:sz w:val="26"/>
          <w:szCs w:val="26"/>
        </w:rPr>
        <w:t>Penelec</w:t>
      </w:r>
      <w:proofErr w:type="spellEnd"/>
      <w:r w:rsidR="00374490">
        <w:rPr>
          <w:sz w:val="26"/>
          <w:szCs w:val="26"/>
        </w:rPr>
        <w:t xml:space="preserve"> filed Replies to Exceptions on</w:t>
      </w:r>
      <w:r w:rsidR="00E94946">
        <w:rPr>
          <w:sz w:val="26"/>
          <w:szCs w:val="26"/>
        </w:rPr>
        <w:t xml:space="preserve"> December 4, 2020.</w:t>
      </w:r>
    </w:p>
    <w:bookmarkEnd w:id="3"/>
    <w:bookmarkEnd w:id="4"/>
    <w:p w14:paraId="1DE80C1C" w14:textId="77777777" w:rsidR="003940E6" w:rsidRDefault="003940E6" w:rsidP="005031CE">
      <w:pPr>
        <w:widowControl/>
        <w:spacing w:line="360" w:lineRule="auto"/>
        <w:contextualSpacing/>
        <w:jc w:val="center"/>
        <w:rPr>
          <w:b/>
          <w:sz w:val="26"/>
          <w:szCs w:val="26"/>
        </w:rPr>
      </w:pPr>
    </w:p>
    <w:p w14:paraId="6A254877" w14:textId="77777777" w:rsidR="00CA43A5" w:rsidRPr="00CA43A5" w:rsidRDefault="00CA43A5" w:rsidP="005031CE">
      <w:pPr>
        <w:widowControl/>
        <w:spacing w:line="360" w:lineRule="auto"/>
        <w:contextualSpacing/>
        <w:jc w:val="center"/>
        <w:rPr>
          <w:sz w:val="26"/>
          <w:szCs w:val="26"/>
        </w:rPr>
      </w:pPr>
      <w:r w:rsidRPr="00CA43A5">
        <w:rPr>
          <w:b/>
          <w:sz w:val="26"/>
          <w:szCs w:val="26"/>
        </w:rPr>
        <w:t>Discussion</w:t>
      </w:r>
    </w:p>
    <w:p w14:paraId="3359E335" w14:textId="77777777" w:rsidR="003940E6" w:rsidRDefault="00760437" w:rsidP="005031CE">
      <w:pPr>
        <w:widowControl/>
        <w:spacing w:line="360" w:lineRule="auto"/>
        <w:contextualSpacing/>
        <w:rPr>
          <w:sz w:val="26"/>
          <w:szCs w:val="26"/>
        </w:rPr>
      </w:pPr>
      <w:r>
        <w:rPr>
          <w:sz w:val="26"/>
          <w:szCs w:val="26"/>
        </w:rPr>
        <w:tab/>
      </w:r>
      <w:r>
        <w:rPr>
          <w:sz w:val="26"/>
          <w:szCs w:val="26"/>
        </w:rPr>
        <w:tab/>
      </w:r>
    </w:p>
    <w:p w14:paraId="1A6E4A43" w14:textId="77777777" w:rsidR="0043592C" w:rsidRDefault="00C31EE3" w:rsidP="005031CE">
      <w:pPr>
        <w:keepNext/>
        <w:keepLines/>
        <w:widowControl/>
        <w:spacing w:line="360" w:lineRule="auto"/>
        <w:contextualSpacing/>
        <w:rPr>
          <w:b/>
          <w:sz w:val="26"/>
          <w:szCs w:val="26"/>
        </w:rPr>
      </w:pPr>
      <w:r>
        <w:rPr>
          <w:b/>
          <w:sz w:val="26"/>
          <w:szCs w:val="26"/>
        </w:rPr>
        <w:t xml:space="preserve">A.  </w:t>
      </w:r>
      <w:r>
        <w:rPr>
          <w:b/>
          <w:sz w:val="26"/>
          <w:szCs w:val="26"/>
        </w:rPr>
        <w:tab/>
      </w:r>
      <w:r w:rsidR="003940E6">
        <w:rPr>
          <w:b/>
          <w:sz w:val="26"/>
          <w:szCs w:val="26"/>
        </w:rPr>
        <w:t>Legal Standards</w:t>
      </w:r>
    </w:p>
    <w:p w14:paraId="1423B64C" w14:textId="77777777" w:rsidR="003940E6" w:rsidRPr="00760437" w:rsidRDefault="003940E6" w:rsidP="005031CE">
      <w:pPr>
        <w:keepNext/>
        <w:keepLines/>
        <w:widowControl/>
        <w:spacing w:line="360" w:lineRule="auto"/>
        <w:contextualSpacing/>
        <w:rPr>
          <w:b/>
          <w:sz w:val="26"/>
          <w:szCs w:val="26"/>
        </w:rPr>
      </w:pPr>
    </w:p>
    <w:p w14:paraId="39153FCD" w14:textId="67129BD4" w:rsidR="0043592C" w:rsidRDefault="0043592C" w:rsidP="005031CE">
      <w:pPr>
        <w:widowControl/>
        <w:spacing w:line="360" w:lineRule="auto"/>
        <w:ind w:firstLine="1440"/>
        <w:contextualSpacing/>
        <w:rPr>
          <w:sz w:val="26"/>
          <w:szCs w:val="26"/>
        </w:rPr>
      </w:pPr>
      <w:r w:rsidRPr="00CA43A5">
        <w:rPr>
          <w:sz w:val="26"/>
          <w:szCs w:val="26"/>
        </w:rPr>
        <w:t xml:space="preserve">As the proponent of a rule or order, the </w:t>
      </w:r>
      <w:r w:rsidR="006D26A8">
        <w:rPr>
          <w:sz w:val="26"/>
          <w:szCs w:val="26"/>
        </w:rPr>
        <w:t>Complainant</w:t>
      </w:r>
      <w:r w:rsidRPr="00CA43A5">
        <w:rPr>
          <w:sz w:val="26"/>
          <w:szCs w:val="26"/>
        </w:rPr>
        <w:t xml:space="preserve"> in this proceeding bear</w:t>
      </w:r>
      <w:r w:rsidR="008E3803">
        <w:rPr>
          <w:sz w:val="26"/>
          <w:szCs w:val="26"/>
        </w:rPr>
        <w:t>s</w:t>
      </w:r>
      <w:r w:rsidRPr="00CA43A5">
        <w:rPr>
          <w:sz w:val="26"/>
          <w:szCs w:val="26"/>
        </w:rPr>
        <w:t xml:space="preserve"> the burden of proof pursuant to Section 332(a) of the </w:t>
      </w:r>
      <w:r w:rsidR="00712416">
        <w:rPr>
          <w:sz w:val="26"/>
          <w:szCs w:val="26"/>
        </w:rPr>
        <w:t>Public Utility Code (</w:t>
      </w:r>
      <w:r w:rsidRPr="00CA43A5">
        <w:rPr>
          <w:sz w:val="26"/>
          <w:szCs w:val="26"/>
        </w:rPr>
        <w:t>Code</w:t>
      </w:r>
      <w:r w:rsidR="00712416">
        <w:rPr>
          <w:sz w:val="26"/>
          <w:szCs w:val="26"/>
        </w:rPr>
        <w:t>)</w:t>
      </w:r>
      <w:r w:rsidR="00213C76">
        <w:rPr>
          <w:sz w:val="26"/>
          <w:szCs w:val="26"/>
        </w:rPr>
        <w:t>,</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w:t>
      </w:r>
      <w:r w:rsidR="007134E4">
        <w:rPr>
          <w:sz w:val="26"/>
          <w:szCs w:val="26"/>
        </w:rPr>
        <w:t>s</w:t>
      </w:r>
      <w:r w:rsidRPr="00CA43A5">
        <w:rPr>
          <w:sz w:val="26"/>
          <w:szCs w:val="26"/>
        </w:rPr>
        <w:t xml:space="preserve">.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 xml:space="preserve">Samuel J. </w:t>
      </w:r>
      <w:proofErr w:type="spellStart"/>
      <w:r w:rsidRPr="00CA43A5">
        <w:rPr>
          <w:i/>
          <w:iCs/>
          <w:sz w:val="26"/>
          <w:szCs w:val="26"/>
        </w:rPr>
        <w:t>Lansberry</w:t>
      </w:r>
      <w:proofErr w:type="spellEnd"/>
      <w:r w:rsidRPr="00CA43A5">
        <w:rPr>
          <w:i/>
          <w:iCs/>
          <w:sz w:val="26"/>
          <w:szCs w:val="26"/>
        </w:rPr>
        <w:t>, Inc. v. Pa. PUC</w:t>
      </w:r>
      <w:r w:rsidRPr="00CA43A5">
        <w:rPr>
          <w:sz w:val="26"/>
          <w:szCs w:val="26"/>
        </w:rPr>
        <w:t xml:space="preserve">, 578 A.2d 600 (Pa. </w:t>
      </w:r>
      <w:proofErr w:type="spellStart"/>
      <w:r w:rsidRPr="00CA43A5">
        <w:rPr>
          <w:sz w:val="26"/>
          <w:szCs w:val="26"/>
        </w:rPr>
        <w:t>Cmwlth</w:t>
      </w:r>
      <w:proofErr w:type="spellEnd"/>
      <w:r w:rsidRPr="00CA43A5">
        <w:rPr>
          <w:sz w:val="26"/>
          <w:szCs w:val="26"/>
        </w:rPr>
        <w:t xml:space="preserve">. 1990), </w:t>
      </w:r>
      <w:proofErr w:type="spellStart"/>
      <w:r w:rsidRPr="00CA43A5">
        <w:rPr>
          <w:i/>
          <w:sz w:val="26"/>
          <w:szCs w:val="26"/>
        </w:rPr>
        <w:t>alloc</w:t>
      </w:r>
      <w:proofErr w:type="spellEnd"/>
      <w:r w:rsidRPr="00CA43A5">
        <w:rPr>
          <w:i/>
          <w:sz w:val="26"/>
          <w:szCs w:val="26"/>
        </w:rPr>
        <w:t>. denied,</w:t>
      </w:r>
      <w:r w:rsidRPr="00CA43A5">
        <w:rPr>
          <w:sz w:val="26"/>
          <w:szCs w:val="26"/>
        </w:rPr>
        <w:t xml:space="preserve"> </w:t>
      </w:r>
      <w:r w:rsidR="001229FB">
        <w:rPr>
          <w:sz w:val="26"/>
          <w:szCs w:val="26"/>
        </w:rPr>
        <w:t xml:space="preserve">529 Pa. 654, </w:t>
      </w:r>
      <w:r w:rsidRPr="00CA43A5">
        <w:rPr>
          <w:sz w:val="26"/>
          <w:szCs w:val="26"/>
        </w:rPr>
        <w:t xml:space="preserve">602 A.2d 863 (1992).  That is, the </w:t>
      </w:r>
      <w:r w:rsidR="006D26A8">
        <w:rPr>
          <w:sz w:val="26"/>
          <w:szCs w:val="26"/>
        </w:rPr>
        <w:t>Complainant</w:t>
      </w:r>
      <w:r w:rsidRPr="00CA43A5">
        <w:rPr>
          <w:sz w:val="26"/>
          <w:szCs w:val="26"/>
        </w:rPr>
        <w:t>’</w:t>
      </w:r>
      <w:r w:rsidR="00842068">
        <w:rPr>
          <w:sz w:val="26"/>
          <w:szCs w:val="26"/>
        </w:rPr>
        <w:t>s</w:t>
      </w:r>
      <w:r w:rsidRPr="00CA43A5">
        <w:rPr>
          <w:sz w:val="26"/>
          <w:szCs w:val="26"/>
        </w:rPr>
        <w:t xml:space="preserve"> evidence must be more convincing, by even the smallest amount, th</w:t>
      </w:r>
      <w:r w:rsidR="00D55191">
        <w:rPr>
          <w:sz w:val="26"/>
          <w:szCs w:val="26"/>
        </w:rPr>
        <w:t xml:space="preserve">an that presented by </w:t>
      </w:r>
      <w:r w:rsidR="008B43EE">
        <w:rPr>
          <w:sz w:val="26"/>
          <w:szCs w:val="26"/>
        </w:rPr>
        <w:t xml:space="preserve">UGI or </w:t>
      </w:r>
      <w:proofErr w:type="spellStart"/>
      <w:r w:rsidR="008B43EE">
        <w:rPr>
          <w:sz w:val="26"/>
          <w:szCs w:val="26"/>
        </w:rPr>
        <w:t>Penelec</w:t>
      </w:r>
      <w:proofErr w:type="spellEnd"/>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w:t>
      </w:r>
      <w:r w:rsidR="001229FB">
        <w:rPr>
          <w:sz w:val="26"/>
          <w:szCs w:val="26"/>
        </w:rPr>
        <w:t xml:space="preserve">364 Pa. 45, </w:t>
      </w:r>
      <w:r w:rsidRPr="00CA43A5">
        <w:rPr>
          <w:sz w:val="26"/>
          <w:szCs w:val="26"/>
        </w:rPr>
        <w:t xml:space="preserve">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Norfolk &amp; Western Ry. Co. v. Pa. PUC,</w:t>
      </w:r>
      <w:r w:rsidRPr="00CA43A5">
        <w:rPr>
          <w:sz w:val="26"/>
          <w:szCs w:val="26"/>
        </w:rPr>
        <w:t xml:space="preserve"> </w:t>
      </w:r>
      <w:r w:rsidR="00814970">
        <w:rPr>
          <w:sz w:val="26"/>
          <w:szCs w:val="26"/>
        </w:rPr>
        <w:t>489 Pa. 109</w:t>
      </w:r>
      <w:r w:rsidR="001229FB">
        <w:rPr>
          <w:sz w:val="26"/>
          <w:szCs w:val="26"/>
        </w:rPr>
        <w:t xml:space="preserve">, </w:t>
      </w:r>
      <w:r w:rsidRPr="00CA43A5">
        <w:rPr>
          <w:sz w:val="26"/>
          <w:szCs w:val="26"/>
        </w:rPr>
        <w:t>413 A.2d 1037 (1980).</w:t>
      </w:r>
    </w:p>
    <w:p w14:paraId="7DFADCD7" w14:textId="77777777" w:rsidR="003F57D8" w:rsidRDefault="003F57D8" w:rsidP="005031CE">
      <w:pPr>
        <w:widowControl/>
        <w:spacing w:line="360" w:lineRule="auto"/>
        <w:ind w:firstLine="1440"/>
        <w:contextualSpacing/>
        <w:rPr>
          <w:sz w:val="26"/>
          <w:szCs w:val="26"/>
        </w:rPr>
      </w:pPr>
    </w:p>
    <w:p w14:paraId="726B9F82" w14:textId="43A5E233" w:rsidR="00195F2E" w:rsidRPr="00A15AE0" w:rsidRDefault="00670BFD" w:rsidP="005031CE">
      <w:pPr>
        <w:widowControl/>
        <w:spacing w:line="360" w:lineRule="auto"/>
        <w:ind w:firstLine="1440"/>
        <w:contextualSpacing/>
        <w:rPr>
          <w:rFonts w:ascii="Times New (W1)" w:hAnsi="Times New (W1)"/>
          <w:i/>
          <w:sz w:val="26"/>
          <w:szCs w:val="26"/>
        </w:rPr>
      </w:pPr>
      <w:r w:rsidRPr="00472547">
        <w:rPr>
          <w:sz w:val="26"/>
        </w:rPr>
        <w:t xml:space="preserve">Upon the presentation by </w:t>
      </w:r>
      <w:r w:rsidR="005F581C">
        <w:rPr>
          <w:sz w:val="26"/>
        </w:rPr>
        <w:t xml:space="preserve">the </w:t>
      </w:r>
      <w:r w:rsidR="006D26A8">
        <w:rPr>
          <w:sz w:val="26"/>
        </w:rPr>
        <w:t>Complainant</w:t>
      </w:r>
      <w:r w:rsidRPr="00472547">
        <w:rPr>
          <w:sz w:val="26"/>
        </w:rPr>
        <w:t xml:space="preserve">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w:t>
      </w:r>
      <w:r w:rsidR="008E421D">
        <w:rPr>
          <w:sz w:val="26"/>
        </w:rPr>
        <w:t xml:space="preserve">the </w:t>
      </w:r>
      <w:r w:rsidR="006D26A8">
        <w:rPr>
          <w:sz w:val="26"/>
        </w:rPr>
        <w:t>Complainant</w:t>
      </w:r>
      <w:r w:rsidR="008E421D">
        <w:rPr>
          <w:sz w:val="26"/>
        </w:rPr>
        <w:t>’s</w:t>
      </w:r>
      <w:r>
        <w:rPr>
          <w:sz w:val="26"/>
        </w:rPr>
        <w:t xml:space="preserve"> </w:t>
      </w:r>
      <w:r w:rsidR="008E421D">
        <w:rPr>
          <w:sz w:val="26"/>
        </w:rPr>
        <w:t xml:space="preserve">evidence </w:t>
      </w:r>
      <w:r>
        <w:rPr>
          <w:sz w:val="26"/>
        </w:rPr>
        <w:t>shifts</w:t>
      </w:r>
      <w:r w:rsidR="005F581C">
        <w:rPr>
          <w:sz w:val="26"/>
        </w:rPr>
        <w:t xml:space="preserve"> to </w:t>
      </w:r>
      <w:r w:rsidR="003F57D8">
        <w:rPr>
          <w:sz w:val="26"/>
        </w:rPr>
        <w:t xml:space="preserve">UGI or </w:t>
      </w:r>
      <w:proofErr w:type="spellStart"/>
      <w:r w:rsidR="003F57D8">
        <w:rPr>
          <w:sz w:val="26"/>
        </w:rPr>
        <w:t>Penelec</w:t>
      </w:r>
      <w:proofErr w:type="spellEnd"/>
      <w:r w:rsidRPr="00472547">
        <w:rPr>
          <w:sz w:val="26"/>
        </w:rPr>
        <w:t>.</w:t>
      </w:r>
      <w:r w:rsidR="00B15361">
        <w:rPr>
          <w:sz w:val="26"/>
        </w:rPr>
        <w:t xml:space="preserve">  </w:t>
      </w:r>
      <w:r w:rsidRPr="00472547">
        <w:rPr>
          <w:sz w:val="26"/>
        </w:rPr>
        <w:t>If</w:t>
      </w:r>
      <w:r w:rsidR="005F581C">
        <w:rPr>
          <w:sz w:val="26"/>
        </w:rPr>
        <w:t xml:space="preserve"> the evidence presented by </w:t>
      </w:r>
      <w:r w:rsidR="003F57D8">
        <w:rPr>
          <w:sz w:val="26"/>
        </w:rPr>
        <w:t xml:space="preserve">UGI or </w:t>
      </w:r>
      <w:proofErr w:type="spellStart"/>
      <w:r w:rsidR="003F57D8">
        <w:rPr>
          <w:sz w:val="26"/>
        </w:rPr>
        <w:t>Penelec</w:t>
      </w:r>
      <w:proofErr w:type="spellEnd"/>
      <w:r>
        <w:rPr>
          <w:sz w:val="26"/>
        </w:rPr>
        <w:t xml:space="preserve"> is of co-equal value or “</w:t>
      </w:r>
      <w:r w:rsidRPr="00472547">
        <w:rPr>
          <w:sz w:val="26"/>
        </w:rPr>
        <w:t>weight,</w:t>
      </w:r>
      <w:r>
        <w:rPr>
          <w:sz w:val="26"/>
        </w:rPr>
        <w:t>”</w:t>
      </w:r>
      <w:r w:rsidRPr="00472547">
        <w:rPr>
          <w:sz w:val="26"/>
        </w:rPr>
        <w:t xml:space="preserve"> the</w:t>
      </w:r>
      <w:r>
        <w:rPr>
          <w:sz w:val="26"/>
        </w:rPr>
        <w:t xml:space="preserve"> burden of proof </w:t>
      </w:r>
      <w:r w:rsidR="005F581C">
        <w:rPr>
          <w:sz w:val="26"/>
        </w:rPr>
        <w:t>has not been satisfied</w:t>
      </w:r>
      <w:r w:rsidR="00B630F2">
        <w:rPr>
          <w:sz w:val="26"/>
        </w:rPr>
        <w:t xml:space="preserve"> and t</w:t>
      </w:r>
      <w:r w:rsidR="005F581C">
        <w:rPr>
          <w:sz w:val="26"/>
        </w:rPr>
        <w:t xml:space="preserve">he </w:t>
      </w:r>
      <w:r w:rsidR="006D26A8">
        <w:rPr>
          <w:sz w:val="26"/>
        </w:rPr>
        <w:t>Complainant</w:t>
      </w:r>
      <w:r w:rsidRPr="00472547">
        <w:rPr>
          <w:sz w:val="26"/>
        </w:rPr>
        <w:t xml:space="preserve"> </w:t>
      </w:r>
      <w:r w:rsidR="00B630F2">
        <w:rPr>
          <w:sz w:val="26"/>
        </w:rPr>
        <w:t xml:space="preserve">must </w:t>
      </w:r>
      <w:r w:rsidRPr="00472547">
        <w:rPr>
          <w:sz w:val="26"/>
        </w:rPr>
        <w:t>provide some additional</w:t>
      </w:r>
      <w:r w:rsidR="005F581C">
        <w:rPr>
          <w:sz w:val="26"/>
        </w:rPr>
        <w:t xml:space="preserve"> evidence to rebut that of the R</w:t>
      </w:r>
      <w:r w:rsidRPr="00472547">
        <w:rPr>
          <w:sz w:val="26"/>
        </w:rPr>
        <w:t>espondent</w:t>
      </w:r>
      <w:r>
        <w:rPr>
          <w:sz w:val="26"/>
        </w:rPr>
        <w:t xml:space="preserve">. </w:t>
      </w:r>
      <w:r w:rsidRPr="00195F2E">
        <w:rPr>
          <w:iCs/>
          <w:sz w:val="26"/>
        </w:rPr>
        <w:t xml:space="preserve"> </w:t>
      </w:r>
      <w:r w:rsidR="00195F2E" w:rsidRPr="008E6B84">
        <w:rPr>
          <w:rStyle w:val="Hyperlink"/>
          <w:rFonts w:ascii="Times New (W1)" w:hAnsi="Times New (W1)"/>
          <w:i/>
          <w:iCs/>
          <w:color w:val="auto"/>
          <w:sz w:val="26"/>
          <w:u w:val="none"/>
        </w:rPr>
        <w:lastRenderedPageBreak/>
        <w:t>Burleson v. Pa. PUC,</w:t>
      </w:r>
      <w:r w:rsidR="00195F2E" w:rsidRPr="008E6B84">
        <w:rPr>
          <w:rStyle w:val="Hyperlink"/>
          <w:rFonts w:ascii="Times New (W1)" w:hAnsi="Times New (W1)"/>
          <w:iCs/>
          <w:color w:val="auto"/>
          <w:sz w:val="26"/>
          <w:u w:val="none"/>
        </w:rPr>
        <w:t xml:space="preserve"> 443 A.2d 1373 (Pa. </w:t>
      </w:r>
      <w:proofErr w:type="spellStart"/>
      <w:r w:rsidR="00195F2E" w:rsidRPr="008E6B84">
        <w:rPr>
          <w:rStyle w:val="Hyperlink"/>
          <w:rFonts w:ascii="Times New (W1)" w:hAnsi="Times New (W1)"/>
          <w:iCs/>
          <w:color w:val="auto"/>
          <w:sz w:val="26"/>
          <w:u w:val="none"/>
        </w:rPr>
        <w:t>Cmwlth</w:t>
      </w:r>
      <w:proofErr w:type="spellEnd"/>
      <w:r w:rsidR="00195F2E" w:rsidRPr="008E6B84">
        <w:rPr>
          <w:rStyle w:val="Hyperlink"/>
          <w:rFonts w:ascii="Times New (W1)" w:hAnsi="Times New (W1)"/>
          <w:iCs/>
          <w:color w:val="auto"/>
          <w:sz w:val="26"/>
          <w:u w:val="none"/>
        </w:rPr>
        <w:t xml:space="preserve">. 1982), </w:t>
      </w:r>
      <w:r w:rsidR="00195F2E" w:rsidRPr="008E6B84">
        <w:rPr>
          <w:rStyle w:val="Hyperlink"/>
          <w:rFonts w:ascii="Times New (W1)" w:hAnsi="Times New (W1)"/>
          <w:i/>
          <w:iCs/>
          <w:color w:val="auto"/>
          <w:sz w:val="26"/>
          <w:u w:val="none"/>
        </w:rPr>
        <w:t>aff’d,</w:t>
      </w:r>
      <w:r w:rsidR="00195F2E" w:rsidRPr="008E6B84">
        <w:rPr>
          <w:rStyle w:val="Hyperlink"/>
          <w:rFonts w:ascii="Times New (W1)" w:hAnsi="Times New (W1)"/>
          <w:iCs/>
          <w:color w:val="auto"/>
          <w:sz w:val="26"/>
          <w:u w:val="none"/>
        </w:rPr>
        <w:t xml:space="preserve"> </w:t>
      </w:r>
      <w:r w:rsidR="001229FB" w:rsidRPr="008E6B84">
        <w:rPr>
          <w:rStyle w:val="Hyperlink"/>
          <w:rFonts w:ascii="Times New (W1)" w:hAnsi="Times New (W1)"/>
          <w:iCs/>
          <w:color w:val="auto"/>
          <w:sz w:val="26"/>
          <w:u w:val="none"/>
        </w:rPr>
        <w:t xml:space="preserve">501 Pa. 433, </w:t>
      </w:r>
      <w:r w:rsidR="00195F2E" w:rsidRPr="008E6B84">
        <w:rPr>
          <w:rStyle w:val="Hyperlink"/>
          <w:rFonts w:ascii="Times New (W1)" w:hAnsi="Times New (W1)"/>
          <w:iCs/>
          <w:color w:val="auto"/>
          <w:sz w:val="26"/>
          <w:u w:val="none"/>
        </w:rPr>
        <w:t>461</w:t>
      </w:r>
      <w:r w:rsidR="00554612">
        <w:rPr>
          <w:rStyle w:val="Hyperlink"/>
          <w:rFonts w:ascii="Times New (W1)" w:hAnsi="Times New (W1)"/>
          <w:iCs/>
          <w:color w:val="auto"/>
          <w:sz w:val="26"/>
          <w:u w:val="none"/>
        </w:rPr>
        <w:t> </w:t>
      </w:r>
      <w:r w:rsidR="00195F2E" w:rsidRPr="008E6B84">
        <w:rPr>
          <w:rStyle w:val="Hyperlink"/>
          <w:rFonts w:ascii="Times New (W1)" w:hAnsi="Times New (W1)"/>
          <w:iCs/>
          <w:color w:val="auto"/>
          <w:sz w:val="26"/>
          <w:u w:val="none"/>
        </w:rPr>
        <w:t>A.2d</w:t>
      </w:r>
      <w:r w:rsidR="00554612">
        <w:rPr>
          <w:rStyle w:val="Hyperlink"/>
          <w:rFonts w:ascii="Times New (W1)" w:hAnsi="Times New (W1)"/>
          <w:iCs/>
          <w:color w:val="auto"/>
          <w:sz w:val="26"/>
          <w:u w:val="none"/>
        </w:rPr>
        <w:t> </w:t>
      </w:r>
      <w:r w:rsidR="00195F2E" w:rsidRPr="008E6B84">
        <w:rPr>
          <w:rStyle w:val="Hyperlink"/>
          <w:rFonts w:ascii="Times New (W1)" w:hAnsi="Times New (W1)"/>
          <w:iCs/>
          <w:color w:val="auto"/>
          <w:sz w:val="26"/>
          <w:u w:val="none"/>
        </w:rPr>
        <w:t>1234 (</w:t>
      </w:r>
      <w:r w:rsidR="001476AC" w:rsidRPr="008E6B84">
        <w:rPr>
          <w:rStyle w:val="Hyperlink"/>
          <w:rFonts w:ascii="Times New (W1)" w:hAnsi="Times New (W1)"/>
          <w:iCs/>
          <w:color w:val="auto"/>
          <w:sz w:val="26"/>
          <w:u w:val="none"/>
        </w:rPr>
        <w:t xml:space="preserve">Pa. </w:t>
      </w:r>
      <w:r w:rsidR="00195F2E" w:rsidRPr="008E6B84">
        <w:rPr>
          <w:rStyle w:val="Hyperlink"/>
          <w:rFonts w:ascii="Times New (W1)" w:hAnsi="Times New (W1)"/>
          <w:iCs/>
          <w:color w:val="auto"/>
          <w:sz w:val="26"/>
          <w:u w:val="none"/>
        </w:rPr>
        <w:t>1983).</w:t>
      </w:r>
    </w:p>
    <w:p w14:paraId="25D34207" w14:textId="77777777" w:rsidR="00670BFD" w:rsidRPr="00182752" w:rsidRDefault="00670BFD" w:rsidP="005031CE">
      <w:pPr>
        <w:widowControl/>
        <w:spacing w:line="360" w:lineRule="auto"/>
        <w:ind w:firstLine="1440"/>
        <w:contextualSpacing/>
        <w:rPr>
          <w:sz w:val="26"/>
        </w:rPr>
      </w:pPr>
    </w:p>
    <w:p w14:paraId="3498CD80" w14:textId="77777777" w:rsidR="00154CB6" w:rsidRDefault="00670BFD" w:rsidP="005031CE">
      <w:pPr>
        <w:widowControl/>
        <w:spacing w:line="360" w:lineRule="auto"/>
        <w:ind w:firstLine="1440"/>
        <w:contextualSpacing/>
        <w:rPr>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w:t>
      </w:r>
      <w:r w:rsidR="00511F0F">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proofErr w:type="spellStart"/>
      <w:r w:rsidR="00154CB6">
        <w:rPr>
          <w:i/>
          <w:sz w:val="26"/>
        </w:rPr>
        <w:t>Milkie</w:t>
      </w:r>
      <w:proofErr w:type="spellEnd"/>
      <w:r w:rsidR="00154CB6">
        <w:rPr>
          <w:i/>
          <w:sz w:val="26"/>
        </w:rPr>
        <w:t xml:space="preserve"> v. Pa. PUC</w:t>
      </w:r>
      <w:r w:rsidR="00154CB6" w:rsidRPr="00554612">
        <w:rPr>
          <w:iCs/>
          <w:sz w:val="26"/>
        </w:rPr>
        <w:t>,</w:t>
      </w:r>
      <w:r w:rsidR="00154CB6">
        <w:rPr>
          <w:i/>
          <w:sz w:val="26"/>
        </w:rPr>
        <w:t xml:space="preserve"> </w:t>
      </w:r>
      <w:r w:rsidR="00154CB6">
        <w:rPr>
          <w:sz w:val="26"/>
        </w:rPr>
        <w:t xml:space="preserve">768 A.2d 1217 (Pa. </w:t>
      </w:r>
      <w:proofErr w:type="spellStart"/>
      <w:r w:rsidR="00154CB6">
        <w:rPr>
          <w:sz w:val="26"/>
        </w:rPr>
        <w:t>Cmwlth</w:t>
      </w:r>
      <w:proofErr w:type="spellEnd"/>
      <w:r w:rsidR="00154CB6">
        <w:rPr>
          <w:sz w:val="26"/>
        </w:rPr>
        <w:t>. 2001).</w:t>
      </w:r>
    </w:p>
    <w:p w14:paraId="7013975C" w14:textId="77777777" w:rsidR="00B07F0B" w:rsidRDefault="003940E6" w:rsidP="005031CE">
      <w:pPr>
        <w:widowControl/>
        <w:spacing w:line="360" w:lineRule="auto"/>
        <w:contextualSpacing/>
        <w:rPr>
          <w:sz w:val="26"/>
          <w:szCs w:val="26"/>
        </w:rPr>
      </w:pPr>
      <w:r>
        <w:rPr>
          <w:sz w:val="26"/>
          <w:szCs w:val="26"/>
        </w:rPr>
        <w:tab/>
      </w:r>
      <w:r>
        <w:rPr>
          <w:sz w:val="26"/>
          <w:szCs w:val="26"/>
        </w:rPr>
        <w:tab/>
      </w:r>
    </w:p>
    <w:p w14:paraId="4552D75F" w14:textId="19A1D275" w:rsidR="00006F35" w:rsidRDefault="00957BDC" w:rsidP="00554612">
      <w:pPr>
        <w:widowControl/>
        <w:spacing w:line="360" w:lineRule="auto"/>
        <w:ind w:firstLine="1440"/>
        <w:contextualSpacing/>
        <w:rPr>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w:t>
      </w:r>
      <w:proofErr w:type="spellStart"/>
      <w:r w:rsidRPr="00CB10E4">
        <w:rPr>
          <w:color w:val="000000"/>
          <w:sz w:val="26"/>
          <w:szCs w:val="26"/>
        </w:rPr>
        <w:t>Cmwlth</w:t>
      </w:r>
      <w:proofErr w:type="spellEnd"/>
      <w:r w:rsidRPr="00CB10E4">
        <w:rPr>
          <w:color w:val="000000"/>
          <w:sz w:val="26"/>
          <w:szCs w:val="26"/>
        </w:rPr>
        <w:t xml:space="preserve">. 1993); see also, generally, </w:t>
      </w:r>
      <w:r w:rsidRPr="00843DF5">
        <w:rPr>
          <w:i/>
          <w:color w:val="000000"/>
          <w:sz w:val="26"/>
          <w:szCs w:val="26"/>
        </w:rPr>
        <w:t>University of Pennsylvania v. Pa. PUC</w:t>
      </w:r>
      <w:r w:rsidRPr="00CB10E4">
        <w:rPr>
          <w:color w:val="000000"/>
          <w:sz w:val="26"/>
          <w:szCs w:val="26"/>
        </w:rPr>
        <w:t xml:space="preserve">, 485 A.2d 1217 (Pa. </w:t>
      </w:r>
      <w:proofErr w:type="spellStart"/>
      <w:r w:rsidRPr="00CB10E4">
        <w:rPr>
          <w:color w:val="000000"/>
          <w:sz w:val="26"/>
          <w:szCs w:val="26"/>
        </w:rPr>
        <w:t>Cmwlth</w:t>
      </w:r>
      <w:proofErr w:type="spellEnd"/>
      <w:r w:rsidRPr="00CB10E4">
        <w:rPr>
          <w:color w:val="000000"/>
          <w:sz w:val="26"/>
          <w:szCs w:val="26"/>
        </w:rPr>
        <w:t>. 1984).</w:t>
      </w:r>
    </w:p>
    <w:p w14:paraId="161D3A6C" w14:textId="77777777" w:rsidR="001D7210" w:rsidRDefault="001D7210" w:rsidP="00554612">
      <w:pPr>
        <w:widowControl/>
        <w:spacing w:line="360" w:lineRule="auto"/>
        <w:contextualSpacing/>
        <w:rPr>
          <w:sz w:val="26"/>
          <w:szCs w:val="26"/>
        </w:rPr>
      </w:pPr>
    </w:p>
    <w:p w14:paraId="7A56EBB7" w14:textId="77777777" w:rsidR="003940E6" w:rsidRPr="00957BDC" w:rsidRDefault="00B31D43" w:rsidP="00554612">
      <w:pPr>
        <w:keepNext/>
        <w:keepLines/>
        <w:widowControl/>
        <w:spacing w:line="360" w:lineRule="auto"/>
        <w:contextualSpacing/>
        <w:rPr>
          <w:b/>
          <w:sz w:val="26"/>
        </w:rPr>
      </w:pPr>
      <w:r>
        <w:rPr>
          <w:b/>
          <w:sz w:val="26"/>
        </w:rPr>
        <w:t xml:space="preserve">B. </w:t>
      </w:r>
      <w:r>
        <w:rPr>
          <w:b/>
          <w:sz w:val="26"/>
        </w:rPr>
        <w:tab/>
      </w:r>
      <w:r w:rsidR="003940E6">
        <w:rPr>
          <w:b/>
          <w:sz w:val="26"/>
        </w:rPr>
        <w:t>ALJ’s Initial Decision</w:t>
      </w:r>
    </w:p>
    <w:p w14:paraId="739DCB4E" w14:textId="77777777" w:rsidR="003940E6" w:rsidRDefault="003940E6" w:rsidP="00554612">
      <w:pPr>
        <w:keepNext/>
        <w:keepLines/>
        <w:widowControl/>
        <w:spacing w:line="360" w:lineRule="auto"/>
        <w:contextualSpacing/>
        <w:rPr>
          <w:sz w:val="26"/>
          <w:szCs w:val="26"/>
        </w:rPr>
      </w:pPr>
    </w:p>
    <w:p w14:paraId="078D6B0C" w14:textId="2785A0C0" w:rsidR="003940E6" w:rsidRDefault="003940E6" w:rsidP="00554612">
      <w:pPr>
        <w:widowControl/>
        <w:spacing w:line="360" w:lineRule="auto"/>
        <w:contextualSpacing/>
        <w:rPr>
          <w:sz w:val="26"/>
          <w:szCs w:val="26"/>
        </w:rPr>
      </w:pPr>
      <w:r>
        <w:rPr>
          <w:sz w:val="26"/>
          <w:szCs w:val="26"/>
        </w:rPr>
        <w:tab/>
      </w:r>
      <w:r>
        <w:rPr>
          <w:sz w:val="26"/>
          <w:szCs w:val="26"/>
        </w:rPr>
        <w:tab/>
      </w:r>
      <w:r w:rsidR="00B630F2">
        <w:rPr>
          <w:sz w:val="26"/>
          <w:szCs w:val="26"/>
        </w:rPr>
        <w:t xml:space="preserve">The </w:t>
      </w:r>
      <w:r>
        <w:rPr>
          <w:sz w:val="26"/>
          <w:szCs w:val="26"/>
        </w:rPr>
        <w:t xml:space="preserve">ALJ </w:t>
      </w:r>
      <w:r w:rsidRPr="00CA43A5">
        <w:rPr>
          <w:sz w:val="26"/>
          <w:szCs w:val="26"/>
        </w:rPr>
        <w:t xml:space="preserve">made </w:t>
      </w:r>
      <w:r w:rsidR="00CD4526">
        <w:rPr>
          <w:sz w:val="26"/>
          <w:szCs w:val="26"/>
        </w:rPr>
        <w:t>twenty-</w:t>
      </w:r>
      <w:r w:rsidR="00AE222D">
        <w:rPr>
          <w:sz w:val="26"/>
          <w:szCs w:val="26"/>
        </w:rPr>
        <w:t>four</w:t>
      </w:r>
      <w:r w:rsidRPr="00CA43A5">
        <w:rPr>
          <w:sz w:val="26"/>
          <w:szCs w:val="26"/>
        </w:rPr>
        <w:t xml:space="preserve"> Findings of Fact and reached </w:t>
      </w:r>
      <w:r w:rsidR="00713769">
        <w:rPr>
          <w:sz w:val="26"/>
          <w:szCs w:val="26"/>
        </w:rPr>
        <w:t>n</w:t>
      </w:r>
      <w:r w:rsidR="00035BC2">
        <w:rPr>
          <w:sz w:val="26"/>
          <w:szCs w:val="26"/>
        </w:rPr>
        <w:t>ine</w:t>
      </w:r>
      <w:r w:rsidRPr="00CA43A5">
        <w:rPr>
          <w:sz w:val="26"/>
          <w:szCs w:val="26"/>
        </w:rPr>
        <w:t xml:space="preserve"> Conclusions of Law.</w:t>
      </w:r>
      <w:r>
        <w:rPr>
          <w:sz w:val="26"/>
          <w:szCs w:val="26"/>
        </w:rPr>
        <w:t xml:space="preserve">  I</w:t>
      </w:r>
      <w:r w:rsidR="005F581C">
        <w:rPr>
          <w:sz w:val="26"/>
          <w:szCs w:val="26"/>
        </w:rPr>
        <w:t>.</w:t>
      </w:r>
      <w:r>
        <w:rPr>
          <w:sz w:val="26"/>
          <w:szCs w:val="26"/>
        </w:rPr>
        <w:t>D</w:t>
      </w:r>
      <w:r w:rsidR="005F581C">
        <w:rPr>
          <w:sz w:val="26"/>
          <w:szCs w:val="26"/>
        </w:rPr>
        <w:t>.</w:t>
      </w:r>
      <w:r>
        <w:rPr>
          <w:sz w:val="26"/>
          <w:szCs w:val="26"/>
        </w:rPr>
        <w:t xml:space="preserve"> at </w:t>
      </w:r>
      <w:r w:rsidR="0047348D">
        <w:rPr>
          <w:sz w:val="26"/>
          <w:szCs w:val="26"/>
        </w:rPr>
        <w:t>4</w:t>
      </w:r>
      <w:r>
        <w:rPr>
          <w:sz w:val="26"/>
          <w:szCs w:val="26"/>
        </w:rPr>
        <w:t>-</w:t>
      </w:r>
      <w:r w:rsidR="0047348D">
        <w:rPr>
          <w:sz w:val="26"/>
          <w:szCs w:val="26"/>
        </w:rPr>
        <w:t>6</w:t>
      </w:r>
      <w:r>
        <w:rPr>
          <w:sz w:val="26"/>
          <w:szCs w:val="26"/>
        </w:rPr>
        <w:t xml:space="preserve">, </w:t>
      </w:r>
      <w:r w:rsidR="00D4166B">
        <w:rPr>
          <w:sz w:val="26"/>
          <w:szCs w:val="26"/>
        </w:rPr>
        <w:t>1</w:t>
      </w:r>
      <w:r w:rsidR="00062A9D">
        <w:rPr>
          <w:sz w:val="26"/>
          <w:szCs w:val="26"/>
        </w:rPr>
        <w:t>5</w:t>
      </w:r>
      <w:r>
        <w:rPr>
          <w:sz w:val="26"/>
          <w:szCs w:val="26"/>
        </w:rPr>
        <w:t>-</w:t>
      </w:r>
      <w:r w:rsidR="003A5D27">
        <w:rPr>
          <w:sz w:val="26"/>
          <w:szCs w:val="26"/>
        </w:rPr>
        <w:t>1</w:t>
      </w:r>
      <w:r w:rsidR="00062A9D">
        <w:rPr>
          <w:sz w:val="26"/>
          <w:szCs w:val="26"/>
        </w:rPr>
        <w:t>6</w:t>
      </w:r>
      <w:r>
        <w:rPr>
          <w:sz w:val="26"/>
          <w:szCs w:val="26"/>
        </w:rPr>
        <w:t>.</w:t>
      </w:r>
      <w:r w:rsidRPr="00CA43A5">
        <w:rPr>
          <w:sz w:val="26"/>
          <w:szCs w:val="26"/>
        </w:rPr>
        <w:t xml:space="preserve">  </w:t>
      </w:r>
      <w:r w:rsidRPr="0016497B">
        <w:rPr>
          <w:sz w:val="26"/>
          <w:szCs w:val="26"/>
        </w:rPr>
        <w:t>We shall adopt and incorporate herein by reference the ALJ’s Findings of Fact and Conclusions of Law, unless they are reversed or modified by this Opinion and Order, either expressly or by necessary implication.</w:t>
      </w:r>
    </w:p>
    <w:p w14:paraId="57505AA3" w14:textId="77777777" w:rsidR="00D01548" w:rsidRDefault="00D01548" w:rsidP="005031CE">
      <w:pPr>
        <w:widowControl/>
        <w:spacing w:line="360" w:lineRule="auto"/>
        <w:contextualSpacing/>
        <w:rPr>
          <w:b/>
          <w:sz w:val="26"/>
          <w:szCs w:val="26"/>
        </w:rPr>
      </w:pPr>
    </w:p>
    <w:p w14:paraId="40B210A8" w14:textId="15259A3D" w:rsidR="00B54F5C" w:rsidRDefault="003940E6" w:rsidP="005031CE">
      <w:pPr>
        <w:widowControl/>
        <w:spacing w:line="360" w:lineRule="auto"/>
        <w:contextualSpacing/>
        <w:rPr>
          <w:sz w:val="26"/>
          <w:szCs w:val="26"/>
        </w:rPr>
      </w:pPr>
      <w:r>
        <w:rPr>
          <w:sz w:val="26"/>
        </w:rPr>
        <w:tab/>
      </w:r>
      <w:r>
        <w:rPr>
          <w:sz w:val="26"/>
        </w:rPr>
        <w:tab/>
      </w:r>
      <w:r w:rsidR="00025130">
        <w:rPr>
          <w:sz w:val="26"/>
        </w:rPr>
        <w:t>As noted</w:t>
      </w:r>
      <w:r w:rsidR="00634714">
        <w:rPr>
          <w:sz w:val="26"/>
        </w:rPr>
        <w:t xml:space="preserve">, </w:t>
      </w:r>
      <w:r w:rsidR="00634714">
        <w:rPr>
          <w:i/>
          <w:sz w:val="26"/>
        </w:rPr>
        <w:t>supra</w:t>
      </w:r>
      <w:r w:rsidR="00634714">
        <w:rPr>
          <w:sz w:val="26"/>
        </w:rPr>
        <w:t xml:space="preserve">, </w:t>
      </w:r>
      <w:r w:rsidR="00025130">
        <w:rPr>
          <w:sz w:val="26"/>
        </w:rPr>
        <w:t>the ALJ dismissed the Complaint</w:t>
      </w:r>
      <w:r w:rsidR="00E83173">
        <w:rPr>
          <w:sz w:val="26"/>
        </w:rPr>
        <w:t>s</w:t>
      </w:r>
      <w:r w:rsidR="00B630F2">
        <w:rPr>
          <w:sz w:val="26"/>
        </w:rPr>
        <w:t xml:space="preserve"> and in so doing, </w:t>
      </w:r>
      <w:r w:rsidR="00872DEB">
        <w:rPr>
          <w:sz w:val="26"/>
        </w:rPr>
        <w:t xml:space="preserve">discussed </w:t>
      </w:r>
      <w:r w:rsidR="00A2579C">
        <w:rPr>
          <w:sz w:val="26"/>
        </w:rPr>
        <w:t xml:space="preserve">four issues </w:t>
      </w:r>
      <w:r w:rsidR="00B525EA">
        <w:rPr>
          <w:sz w:val="26"/>
        </w:rPr>
        <w:t xml:space="preserve">raised by </w:t>
      </w:r>
      <w:r w:rsidR="00F200F0">
        <w:rPr>
          <w:sz w:val="26"/>
          <w:szCs w:val="26"/>
        </w:rPr>
        <w:t>the Complainant</w:t>
      </w:r>
      <w:r w:rsidR="00B714E8">
        <w:rPr>
          <w:sz w:val="26"/>
          <w:szCs w:val="26"/>
        </w:rPr>
        <w:t xml:space="preserve">: </w:t>
      </w:r>
      <w:r w:rsidR="00EF1C00">
        <w:rPr>
          <w:sz w:val="26"/>
          <w:szCs w:val="26"/>
        </w:rPr>
        <w:t xml:space="preserve"> </w:t>
      </w:r>
      <w:r w:rsidR="00CC1822">
        <w:rPr>
          <w:sz w:val="26"/>
          <w:szCs w:val="26"/>
        </w:rPr>
        <w:t>(</w:t>
      </w:r>
      <w:r w:rsidR="00B714E8">
        <w:rPr>
          <w:sz w:val="26"/>
          <w:szCs w:val="26"/>
        </w:rPr>
        <w:t xml:space="preserve">1) </w:t>
      </w:r>
      <w:r w:rsidR="00D20CF1">
        <w:rPr>
          <w:sz w:val="26"/>
          <w:szCs w:val="26"/>
        </w:rPr>
        <w:t>the</w:t>
      </w:r>
      <w:r w:rsidR="00284E90">
        <w:rPr>
          <w:sz w:val="26"/>
          <w:szCs w:val="26"/>
        </w:rPr>
        <w:t xml:space="preserve"> </w:t>
      </w:r>
      <w:r w:rsidR="0025636A" w:rsidRPr="00B9351C">
        <w:rPr>
          <w:sz w:val="26"/>
          <w:szCs w:val="26"/>
        </w:rPr>
        <w:t>argu</w:t>
      </w:r>
      <w:r w:rsidR="003B4B6A">
        <w:rPr>
          <w:sz w:val="26"/>
          <w:szCs w:val="26"/>
        </w:rPr>
        <w:t>ment</w:t>
      </w:r>
      <w:r w:rsidR="0025636A" w:rsidRPr="00B9351C">
        <w:rPr>
          <w:sz w:val="26"/>
          <w:szCs w:val="26"/>
        </w:rPr>
        <w:t xml:space="preserve"> that she has no responsibility </w:t>
      </w:r>
      <w:r w:rsidR="0025636A">
        <w:rPr>
          <w:sz w:val="26"/>
          <w:szCs w:val="26"/>
        </w:rPr>
        <w:t>to</w:t>
      </w:r>
      <w:r w:rsidR="0025636A" w:rsidRPr="00B9351C">
        <w:rPr>
          <w:sz w:val="26"/>
          <w:szCs w:val="26"/>
        </w:rPr>
        <w:t xml:space="preserve"> pay her utility bills </w:t>
      </w:r>
      <w:r w:rsidR="0025636A">
        <w:rPr>
          <w:sz w:val="26"/>
          <w:szCs w:val="26"/>
        </w:rPr>
        <w:t>due to</w:t>
      </w:r>
      <w:r w:rsidR="0025636A" w:rsidRPr="00B9351C">
        <w:rPr>
          <w:sz w:val="26"/>
          <w:szCs w:val="26"/>
        </w:rPr>
        <w:t xml:space="preserve"> the United States Congress </w:t>
      </w:r>
      <w:r w:rsidR="0025636A">
        <w:rPr>
          <w:sz w:val="26"/>
          <w:szCs w:val="26"/>
        </w:rPr>
        <w:t>ending the use of the gold standard</w:t>
      </w:r>
      <w:r w:rsidR="00554612">
        <w:rPr>
          <w:sz w:val="26"/>
          <w:szCs w:val="26"/>
        </w:rPr>
        <w:t>,</w:t>
      </w:r>
      <w:r w:rsidR="005317E0">
        <w:rPr>
          <w:rStyle w:val="FootnoteReference"/>
          <w:sz w:val="26"/>
          <w:szCs w:val="26"/>
        </w:rPr>
        <w:footnoteReference w:id="3"/>
      </w:r>
      <w:r w:rsidR="009826B5">
        <w:rPr>
          <w:sz w:val="26"/>
          <w:szCs w:val="26"/>
        </w:rPr>
        <w:t xml:space="preserve"> </w:t>
      </w:r>
      <w:r w:rsidR="00DE17A5">
        <w:rPr>
          <w:sz w:val="26"/>
          <w:szCs w:val="26"/>
        </w:rPr>
        <w:t xml:space="preserve">that </w:t>
      </w:r>
      <w:r w:rsidR="00DE17A5" w:rsidRPr="00DE17A5">
        <w:rPr>
          <w:sz w:val="26"/>
          <w:szCs w:val="26"/>
        </w:rPr>
        <w:t xml:space="preserve">UGI and </w:t>
      </w:r>
      <w:proofErr w:type="spellStart"/>
      <w:r w:rsidR="00DE17A5" w:rsidRPr="00DE17A5">
        <w:rPr>
          <w:sz w:val="26"/>
          <w:szCs w:val="26"/>
        </w:rPr>
        <w:t>Penelec</w:t>
      </w:r>
      <w:proofErr w:type="spellEnd"/>
      <w:r w:rsidR="00DE17A5" w:rsidRPr="00DE17A5">
        <w:rPr>
          <w:sz w:val="26"/>
          <w:szCs w:val="26"/>
        </w:rPr>
        <w:t xml:space="preserve"> </w:t>
      </w:r>
      <w:r w:rsidR="009826B5">
        <w:rPr>
          <w:sz w:val="26"/>
          <w:szCs w:val="26"/>
        </w:rPr>
        <w:t xml:space="preserve">consequently had </w:t>
      </w:r>
      <w:r w:rsidR="00DE17A5" w:rsidRPr="00DE17A5">
        <w:rPr>
          <w:sz w:val="26"/>
          <w:szCs w:val="26"/>
        </w:rPr>
        <w:t>fraudulently billed her</w:t>
      </w:r>
      <w:r w:rsidR="00B714E8">
        <w:rPr>
          <w:sz w:val="26"/>
          <w:szCs w:val="26"/>
        </w:rPr>
        <w:t>, and</w:t>
      </w:r>
      <w:r w:rsidR="00DE17A5" w:rsidRPr="00DE17A5">
        <w:rPr>
          <w:sz w:val="26"/>
          <w:szCs w:val="26"/>
        </w:rPr>
        <w:t xml:space="preserve"> </w:t>
      </w:r>
      <w:r w:rsidR="00B714E8">
        <w:rPr>
          <w:sz w:val="26"/>
          <w:szCs w:val="26"/>
        </w:rPr>
        <w:t xml:space="preserve">her </w:t>
      </w:r>
      <w:r w:rsidR="00DE17A5" w:rsidRPr="00DE17A5">
        <w:rPr>
          <w:sz w:val="26"/>
          <w:szCs w:val="26"/>
        </w:rPr>
        <w:t xml:space="preserve">request </w:t>
      </w:r>
      <w:r w:rsidR="009826B5">
        <w:rPr>
          <w:sz w:val="26"/>
          <w:szCs w:val="26"/>
        </w:rPr>
        <w:t xml:space="preserve">that </w:t>
      </w:r>
      <w:r w:rsidR="00DE17A5" w:rsidRPr="00DE17A5">
        <w:rPr>
          <w:sz w:val="26"/>
          <w:szCs w:val="26"/>
        </w:rPr>
        <w:t>her past payments</w:t>
      </w:r>
      <w:r w:rsidR="00B714E8">
        <w:rPr>
          <w:sz w:val="26"/>
          <w:szCs w:val="26"/>
        </w:rPr>
        <w:t xml:space="preserve"> be refunded; </w:t>
      </w:r>
      <w:r w:rsidR="00647BCB">
        <w:rPr>
          <w:sz w:val="26"/>
          <w:szCs w:val="26"/>
        </w:rPr>
        <w:t>(</w:t>
      </w:r>
      <w:r w:rsidR="00B714E8">
        <w:rPr>
          <w:sz w:val="26"/>
          <w:szCs w:val="26"/>
        </w:rPr>
        <w:t>2)</w:t>
      </w:r>
      <w:r w:rsidR="00AC502F">
        <w:rPr>
          <w:sz w:val="26"/>
          <w:szCs w:val="26"/>
        </w:rPr>
        <w:t xml:space="preserve"> </w:t>
      </w:r>
      <w:r w:rsidR="00B714E8">
        <w:rPr>
          <w:sz w:val="26"/>
          <w:szCs w:val="26"/>
        </w:rPr>
        <w:t>her</w:t>
      </w:r>
      <w:r w:rsidR="0025636A">
        <w:rPr>
          <w:sz w:val="26"/>
          <w:szCs w:val="26"/>
        </w:rPr>
        <w:t xml:space="preserve"> </w:t>
      </w:r>
      <w:r w:rsidR="00F200F0">
        <w:rPr>
          <w:sz w:val="26"/>
          <w:szCs w:val="26"/>
        </w:rPr>
        <w:t>alleg</w:t>
      </w:r>
      <w:r w:rsidR="0046117B">
        <w:rPr>
          <w:sz w:val="26"/>
          <w:szCs w:val="26"/>
        </w:rPr>
        <w:t>ation that</w:t>
      </w:r>
      <w:r w:rsidR="00384C1D">
        <w:rPr>
          <w:sz w:val="26"/>
          <w:szCs w:val="26"/>
        </w:rPr>
        <w:t xml:space="preserve"> money not backed </w:t>
      </w:r>
      <w:r w:rsidR="00384C1D">
        <w:rPr>
          <w:sz w:val="26"/>
          <w:szCs w:val="26"/>
        </w:rPr>
        <w:lastRenderedPageBreak/>
        <w:t xml:space="preserve">by precious metals </w:t>
      </w:r>
      <w:r w:rsidR="000E07F1">
        <w:rPr>
          <w:sz w:val="26"/>
          <w:szCs w:val="26"/>
        </w:rPr>
        <w:t xml:space="preserve">contradicts </w:t>
      </w:r>
      <w:r w:rsidR="007E7F62" w:rsidRPr="007E7F62">
        <w:rPr>
          <w:sz w:val="26"/>
          <w:szCs w:val="26"/>
        </w:rPr>
        <w:t>Article I, Section 10 of the Constitution of the United States</w:t>
      </w:r>
      <w:r w:rsidR="00B714E8">
        <w:rPr>
          <w:sz w:val="26"/>
          <w:szCs w:val="26"/>
        </w:rPr>
        <w:t xml:space="preserve">; </w:t>
      </w:r>
      <w:r w:rsidR="00647BCB">
        <w:rPr>
          <w:sz w:val="26"/>
          <w:szCs w:val="26"/>
        </w:rPr>
        <w:t>(</w:t>
      </w:r>
      <w:r w:rsidR="00B714E8">
        <w:rPr>
          <w:sz w:val="26"/>
          <w:szCs w:val="26"/>
        </w:rPr>
        <w:t>3)</w:t>
      </w:r>
      <w:r w:rsidR="00D043AF">
        <w:rPr>
          <w:sz w:val="26"/>
          <w:szCs w:val="26"/>
        </w:rPr>
        <w:t xml:space="preserve"> </w:t>
      </w:r>
      <w:r w:rsidR="00B714E8">
        <w:rPr>
          <w:sz w:val="26"/>
          <w:szCs w:val="26"/>
        </w:rPr>
        <w:t>her</w:t>
      </w:r>
      <w:r w:rsidR="0057075A">
        <w:rPr>
          <w:sz w:val="26"/>
          <w:szCs w:val="26"/>
        </w:rPr>
        <w:t xml:space="preserve"> argument that </w:t>
      </w:r>
      <w:r w:rsidR="00597942">
        <w:rPr>
          <w:sz w:val="26"/>
          <w:szCs w:val="26"/>
        </w:rPr>
        <w:t xml:space="preserve">UGI’s and </w:t>
      </w:r>
      <w:proofErr w:type="spellStart"/>
      <w:r w:rsidR="00597942">
        <w:rPr>
          <w:sz w:val="26"/>
          <w:szCs w:val="26"/>
        </w:rPr>
        <w:t>Penelec’s</w:t>
      </w:r>
      <w:proofErr w:type="spellEnd"/>
      <w:r w:rsidR="00597942">
        <w:rPr>
          <w:sz w:val="26"/>
          <w:szCs w:val="26"/>
        </w:rPr>
        <w:t xml:space="preserve"> bills are </w:t>
      </w:r>
      <w:r w:rsidR="0052505A">
        <w:rPr>
          <w:sz w:val="26"/>
          <w:szCs w:val="26"/>
        </w:rPr>
        <w:t xml:space="preserve">not formatted </w:t>
      </w:r>
      <w:r w:rsidR="009F28C5">
        <w:rPr>
          <w:sz w:val="26"/>
          <w:szCs w:val="26"/>
        </w:rPr>
        <w:t>correctly</w:t>
      </w:r>
      <w:r w:rsidR="00B714E8">
        <w:rPr>
          <w:sz w:val="26"/>
          <w:szCs w:val="26"/>
        </w:rPr>
        <w:t xml:space="preserve">; and, </w:t>
      </w:r>
      <w:r w:rsidR="0022460F">
        <w:rPr>
          <w:sz w:val="26"/>
          <w:szCs w:val="26"/>
        </w:rPr>
        <w:t>(</w:t>
      </w:r>
      <w:r w:rsidR="00B714E8">
        <w:rPr>
          <w:sz w:val="26"/>
          <w:szCs w:val="26"/>
        </w:rPr>
        <w:t>4)</w:t>
      </w:r>
      <w:r w:rsidR="00B35BE6">
        <w:rPr>
          <w:sz w:val="26"/>
          <w:szCs w:val="26"/>
        </w:rPr>
        <w:t xml:space="preserve"> the inferential </w:t>
      </w:r>
      <w:r w:rsidR="002678FD">
        <w:rPr>
          <w:sz w:val="26"/>
          <w:szCs w:val="26"/>
        </w:rPr>
        <w:t xml:space="preserve">argument that </w:t>
      </w:r>
      <w:r w:rsidR="00D043AF">
        <w:rPr>
          <w:sz w:val="26"/>
          <w:szCs w:val="26"/>
        </w:rPr>
        <w:t>t</w:t>
      </w:r>
      <w:r w:rsidR="002678FD">
        <w:rPr>
          <w:sz w:val="26"/>
          <w:szCs w:val="26"/>
        </w:rPr>
        <w:t xml:space="preserve">he </w:t>
      </w:r>
      <w:r w:rsidR="00D043AF">
        <w:rPr>
          <w:sz w:val="26"/>
          <w:szCs w:val="26"/>
        </w:rPr>
        <w:t xml:space="preserve">Complainant </w:t>
      </w:r>
      <w:r w:rsidR="001E26AC">
        <w:rPr>
          <w:sz w:val="26"/>
          <w:szCs w:val="26"/>
        </w:rPr>
        <w:t xml:space="preserve">has no legal obligation to pay UGI and </w:t>
      </w:r>
      <w:proofErr w:type="spellStart"/>
      <w:r w:rsidR="001E26AC">
        <w:rPr>
          <w:sz w:val="26"/>
          <w:szCs w:val="26"/>
        </w:rPr>
        <w:t>Penelec</w:t>
      </w:r>
      <w:proofErr w:type="spellEnd"/>
      <w:r w:rsidR="001E26AC">
        <w:rPr>
          <w:sz w:val="26"/>
          <w:szCs w:val="26"/>
        </w:rPr>
        <w:t xml:space="preserve"> for utility service</w:t>
      </w:r>
      <w:r w:rsidR="0000069A">
        <w:rPr>
          <w:sz w:val="26"/>
          <w:szCs w:val="26"/>
        </w:rPr>
        <w:t>s</w:t>
      </w:r>
      <w:r w:rsidR="00FE35BD">
        <w:rPr>
          <w:sz w:val="26"/>
          <w:szCs w:val="26"/>
        </w:rPr>
        <w:t>.</w:t>
      </w:r>
      <w:r w:rsidR="00926ACB">
        <w:rPr>
          <w:sz w:val="26"/>
          <w:szCs w:val="26"/>
        </w:rPr>
        <w:t xml:space="preserve">  </w:t>
      </w:r>
      <w:r w:rsidR="003A21ED">
        <w:rPr>
          <w:sz w:val="26"/>
          <w:szCs w:val="26"/>
        </w:rPr>
        <w:t xml:space="preserve">I.D. at </w:t>
      </w:r>
      <w:r w:rsidR="00771CED">
        <w:rPr>
          <w:sz w:val="26"/>
          <w:szCs w:val="26"/>
        </w:rPr>
        <w:t>8</w:t>
      </w:r>
      <w:r w:rsidR="00926ACB">
        <w:rPr>
          <w:sz w:val="26"/>
          <w:szCs w:val="26"/>
        </w:rPr>
        <w:t>-</w:t>
      </w:r>
      <w:r w:rsidR="00771CED">
        <w:rPr>
          <w:sz w:val="26"/>
          <w:szCs w:val="26"/>
        </w:rPr>
        <w:t>15</w:t>
      </w:r>
      <w:r w:rsidR="00A2650B">
        <w:rPr>
          <w:sz w:val="26"/>
          <w:szCs w:val="26"/>
        </w:rPr>
        <w:t>.</w:t>
      </w:r>
      <w:r w:rsidR="00AE246A">
        <w:rPr>
          <w:sz w:val="26"/>
          <w:szCs w:val="26"/>
        </w:rPr>
        <w:t xml:space="preserve">  </w:t>
      </w:r>
    </w:p>
    <w:p w14:paraId="0A35D706" w14:textId="77777777" w:rsidR="00B54F5C" w:rsidRDefault="00B54F5C" w:rsidP="005031CE">
      <w:pPr>
        <w:widowControl/>
        <w:spacing w:line="360" w:lineRule="auto"/>
        <w:contextualSpacing/>
        <w:rPr>
          <w:sz w:val="26"/>
          <w:szCs w:val="26"/>
        </w:rPr>
      </w:pPr>
    </w:p>
    <w:p w14:paraId="21AAB8BF" w14:textId="333E5745" w:rsidR="00B96F25" w:rsidRDefault="00B54F5C" w:rsidP="001B3821">
      <w:pPr>
        <w:widowControl/>
        <w:spacing w:line="360" w:lineRule="auto"/>
        <w:contextualSpacing/>
        <w:rPr>
          <w:sz w:val="26"/>
          <w:szCs w:val="26"/>
        </w:rPr>
      </w:pPr>
      <w:r>
        <w:rPr>
          <w:sz w:val="26"/>
          <w:szCs w:val="26"/>
        </w:rPr>
        <w:tab/>
      </w:r>
      <w:r>
        <w:rPr>
          <w:sz w:val="26"/>
          <w:szCs w:val="26"/>
        </w:rPr>
        <w:tab/>
      </w:r>
      <w:r w:rsidR="00141431">
        <w:rPr>
          <w:sz w:val="26"/>
          <w:szCs w:val="26"/>
        </w:rPr>
        <w:t>In a</w:t>
      </w:r>
      <w:r w:rsidR="00AE246A">
        <w:rPr>
          <w:sz w:val="26"/>
          <w:szCs w:val="26"/>
        </w:rPr>
        <w:t xml:space="preserve">ddressing </w:t>
      </w:r>
      <w:r w:rsidR="00141431">
        <w:rPr>
          <w:sz w:val="26"/>
          <w:szCs w:val="26"/>
        </w:rPr>
        <w:t>the</w:t>
      </w:r>
      <w:r w:rsidR="00AE246A">
        <w:rPr>
          <w:sz w:val="26"/>
          <w:szCs w:val="26"/>
        </w:rPr>
        <w:t xml:space="preserve"> </w:t>
      </w:r>
      <w:r w:rsidR="00D96DF5">
        <w:rPr>
          <w:sz w:val="26"/>
          <w:szCs w:val="26"/>
        </w:rPr>
        <w:t>gold standard argument</w:t>
      </w:r>
      <w:r w:rsidR="00EB783C">
        <w:rPr>
          <w:sz w:val="26"/>
          <w:szCs w:val="26"/>
        </w:rPr>
        <w:t>, t</w:t>
      </w:r>
      <w:r w:rsidR="00B33C5D">
        <w:rPr>
          <w:sz w:val="26"/>
          <w:szCs w:val="26"/>
        </w:rPr>
        <w:t>he ALJ</w:t>
      </w:r>
      <w:r w:rsidR="00FF2B28">
        <w:rPr>
          <w:sz w:val="26"/>
          <w:szCs w:val="26"/>
        </w:rPr>
        <w:t xml:space="preserve"> </w:t>
      </w:r>
      <w:r w:rsidR="008F5142">
        <w:rPr>
          <w:sz w:val="26"/>
          <w:szCs w:val="26"/>
        </w:rPr>
        <w:t>noted</w:t>
      </w:r>
      <w:r w:rsidR="00F57BFE">
        <w:rPr>
          <w:sz w:val="26"/>
          <w:szCs w:val="26"/>
        </w:rPr>
        <w:t xml:space="preserve"> </w:t>
      </w:r>
      <w:r w:rsidR="00907D34">
        <w:rPr>
          <w:sz w:val="26"/>
          <w:szCs w:val="26"/>
        </w:rPr>
        <w:t xml:space="preserve">the Complainant </w:t>
      </w:r>
      <w:r w:rsidR="009458C3">
        <w:rPr>
          <w:sz w:val="26"/>
          <w:szCs w:val="26"/>
        </w:rPr>
        <w:t>is not disputing the accuracy of the charg</w:t>
      </w:r>
      <w:r w:rsidR="008F5142">
        <w:rPr>
          <w:sz w:val="26"/>
          <w:szCs w:val="26"/>
        </w:rPr>
        <w:t>es on her bills or requesting a payment arrangement.  Instead, the A</w:t>
      </w:r>
      <w:r w:rsidR="00C23DB7">
        <w:rPr>
          <w:sz w:val="26"/>
          <w:szCs w:val="26"/>
        </w:rPr>
        <w:t xml:space="preserve">LJ stated, the Complainant is </w:t>
      </w:r>
      <w:r w:rsidR="00904D49">
        <w:rPr>
          <w:sz w:val="26"/>
          <w:szCs w:val="26"/>
        </w:rPr>
        <w:t>conte</w:t>
      </w:r>
      <w:r w:rsidR="003F5265">
        <w:rPr>
          <w:sz w:val="26"/>
          <w:szCs w:val="26"/>
        </w:rPr>
        <w:t xml:space="preserve">nding that it is the responsibility of the federal government to pay all of her debts.  </w:t>
      </w:r>
      <w:r w:rsidR="00113389">
        <w:rPr>
          <w:sz w:val="26"/>
          <w:szCs w:val="26"/>
        </w:rPr>
        <w:t>Th</w:t>
      </w:r>
      <w:r w:rsidR="00E20B51">
        <w:rPr>
          <w:sz w:val="26"/>
          <w:szCs w:val="26"/>
        </w:rPr>
        <w:t xml:space="preserve">e ALJ </w:t>
      </w:r>
      <w:r w:rsidR="009139D6">
        <w:rPr>
          <w:sz w:val="26"/>
          <w:szCs w:val="26"/>
        </w:rPr>
        <w:t>summarized</w:t>
      </w:r>
      <w:r w:rsidR="000F76F0">
        <w:rPr>
          <w:sz w:val="26"/>
          <w:szCs w:val="26"/>
        </w:rPr>
        <w:t xml:space="preserve"> </w:t>
      </w:r>
      <w:r w:rsidR="00152388">
        <w:rPr>
          <w:sz w:val="26"/>
          <w:szCs w:val="26"/>
        </w:rPr>
        <w:t>the</w:t>
      </w:r>
      <w:r w:rsidR="00263791">
        <w:rPr>
          <w:sz w:val="26"/>
          <w:szCs w:val="26"/>
        </w:rPr>
        <w:t xml:space="preserve"> </w:t>
      </w:r>
      <w:r w:rsidR="00E20B51">
        <w:rPr>
          <w:sz w:val="26"/>
          <w:szCs w:val="26"/>
        </w:rPr>
        <w:t>Complainant</w:t>
      </w:r>
      <w:r w:rsidR="005F6CAE">
        <w:rPr>
          <w:sz w:val="26"/>
          <w:szCs w:val="26"/>
        </w:rPr>
        <w:t>’s</w:t>
      </w:r>
      <w:r w:rsidR="00E20B51">
        <w:rPr>
          <w:sz w:val="26"/>
          <w:szCs w:val="26"/>
        </w:rPr>
        <w:t xml:space="preserve"> argu</w:t>
      </w:r>
      <w:r w:rsidR="005F6CAE">
        <w:rPr>
          <w:sz w:val="26"/>
          <w:szCs w:val="26"/>
        </w:rPr>
        <w:t>ment</w:t>
      </w:r>
      <w:r w:rsidR="00DA05EC">
        <w:rPr>
          <w:sz w:val="26"/>
          <w:szCs w:val="26"/>
        </w:rPr>
        <w:t>, stating</w:t>
      </w:r>
      <w:r w:rsidR="00251B8B">
        <w:rPr>
          <w:sz w:val="26"/>
          <w:szCs w:val="26"/>
        </w:rPr>
        <w:t xml:space="preserve"> the “</w:t>
      </w:r>
      <w:r w:rsidR="00251B8B" w:rsidRPr="00251B8B">
        <w:rPr>
          <w:sz w:val="26"/>
          <w:szCs w:val="26"/>
        </w:rPr>
        <w:t>Complainant is arguing that when the United States ultimately ended backing its currency with gold by passing the Gold Reserve Act of 1934 (which Complainant refers to by citing “House Joint Resolution 192 and Public Law</w:t>
      </w:r>
      <w:r w:rsidR="00554612">
        <w:rPr>
          <w:sz w:val="26"/>
          <w:szCs w:val="26"/>
        </w:rPr>
        <w:t> </w:t>
      </w:r>
      <w:r w:rsidR="00251B8B" w:rsidRPr="00251B8B">
        <w:rPr>
          <w:sz w:val="26"/>
          <w:szCs w:val="26"/>
        </w:rPr>
        <w:t>73</w:t>
      </w:r>
      <w:r w:rsidR="00554612">
        <w:rPr>
          <w:sz w:val="26"/>
          <w:szCs w:val="26"/>
        </w:rPr>
        <w:noBreakHyphen/>
      </w:r>
      <w:r w:rsidR="00251B8B" w:rsidRPr="00251B8B">
        <w:rPr>
          <w:sz w:val="26"/>
          <w:szCs w:val="26"/>
        </w:rPr>
        <w:t>10”) an obligation was created by the federal government to pay the debts of the citizenry</w:t>
      </w:r>
      <w:r w:rsidR="00957347">
        <w:rPr>
          <w:sz w:val="26"/>
          <w:szCs w:val="26"/>
        </w:rPr>
        <w:t>.</w:t>
      </w:r>
      <w:r w:rsidR="00251B8B">
        <w:rPr>
          <w:sz w:val="26"/>
          <w:szCs w:val="26"/>
        </w:rPr>
        <w:t>”</w:t>
      </w:r>
      <w:r w:rsidR="00AB2537">
        <w:rPr>
          <w:sz w:val="26"/>
          <w:szCs w:val="26"/>
        </w:rPr>
        <w:t xml:space="preserve">  </w:t>
      </w:r>
      <w:r w:rsidR="006C79CB">
        <w:rPr>
          <w:sz w:val="26"/>
          <w:szCs w:val="26"/>
        </w:rPr>
        <w:t>I</w:t>
      </w:r>
      <w:r w:rsidR="00915341">
        <w:rPr>
          <w:sz w:val="26"/>
          <w:szCs w:val="26"/>
        </w:rPr>
        <w:t>n</w:t>
      </w:r>
      <w:r w:rsidR="0066510A">
        <w:rPr>
          <w:sz w:val="26"/>
          <w:szCs w:val="26"/>
        </w:rPr>
        <w:t xml:space="preserve"> response to the </w:t>
      </w:r>
      <w:r w:rsidR="00AB2537">
        <w:rPr>
          <w:sz w:val="26"/>
          <w:szCs w:val="26"/>
        </w:rPr>
        <w:t xml:space="preserve">gold standard </w:t>
      </w:r>
      <w:r w:rsidR="00E55B62">
        <w:rPr>
          <w:sz w:val="26"/>
          <w:szCs w:val="26"/>
        </w:rPr>
        <w:t>argument raised</w:t>
      </w:r>
      <w:r w:rsidR="0066510A">
        <w:rPr>
          <w:sz w:val="26"/>
          <w:szCs w:val="26"/>
        </w:rPr>
        <w:t xml:space="preserve"> by the Complainant, </w:t>
      </w:r>
      <w:r w:rsidR="006C79CB">
        <w:rPr>
          <w:sz w:val="26"/>
          <w:szCs w:val="26"/>
        </w:rPr>
        <w:t xml:space="preserve">the ALJ </w:t>
      </w:r>
      <w:r w:rsidR="00B07F0B">
        <w:rPr>
          <w:sz w:val="26"/>
          <w:szCs w:val="26"/>
        </w:rPr>
        <w:t xml:space="preserve">noted that </w:t>
      </w:r>
      <w:r w:rsidR="008A4458">
        <w:rPr>
          <w:sz w:val="26"/>
          <w:szCs w:val="26"/>
        </w:rPr>
        <w:t>it is legally baseless</w:t>
      </w:r>
      <w:r w:rsidR="0031748D">
        <w:rPr>
          <w:sz w:val="26"/>
          <w:szCs w:val="26"/>
        </w:rPr>
        <w:t xml:space="preserve">.  </w:t>
      </w:r>
      <w:r w:rsidR="006C79CB">
        <w:rPr>
          <w:sz w:val="26"/>
          <w:szCs w:val="26"/>
        </w:rPr>
        <w:t xml:space="preserve">The ALJ </w:t>
      </w:r>
      <w:r w:rsidR="00B07F0B">
        <w:rPr>
          <w:sz w:val="26"/>
          <w:szCs w:val="26"/>
        </w:rPr>
        <w:t>found</w:t>
      </w:r>
      <w:r w:rsidR="006C79CB">
        <w:rPr>
          <w:sz w:val="26"/>
          <w:szCs w:val="26"/>
        </w:rPr>
        <w:t xml:space="preserve"> </w:t>
      </w:r>
      <w:r w:rsidR="00B07F0B">
        <w:rPr>
          <w:sz w:val="26"/>
          <w:szCs w:val="26"/>
        </w:rPr>
        <w:t xml:space="preserve">that </w:t>
      </w:r>
      <w:r w:rsidR="006C79CB">
        <w:rPr>
          <w:sz w:val="26"/>
          <w:szCs w:val="26"/>
        </w:rPr>
        <w:t>th</w:t>
      </w:r>
      <w:r w:rsidR="00006658">
        <w:rPr>
          <w:sz w:val="26"/>
          <w:szCs w:val="26"/>
        </w:rPr>
        <w:t>is</w:t>
      </w:r>
      <w:r w:rsidR="006C79CB">
        <w:rPr>
          <w:sz w:val="26"/>
          <w:szCs w:val="26"/>
        </w:rPr>
        <w:t xml:space="preserve"> </w:t>
      </w:r>
      <w:r w:rsidR="00006658">
        <w:rPr>
          <w:sz w:val="26"/>
          <w:szCs w:val="26"/>
        </w:rPr>
        <w:t>argument</w:t>
      </w:r>
      <w:r w:rsidR="006C79CB">
        <w:rPr>
          <w:sz w:val="26"/>
          <w:szCs w:val="26"/>
        </w:rPr>
        <w:t xml:space="preserve"> had </w:t>
      </w:r>
      <w:r w:rsidR="00600E02">
        <w:rPr>
          <w:sz w:val="26"/>
          <w:szCs w:val="26"/>
        </w:rPr>
        <w:t xml:space="preserve">been </w:t>
      </w:r>
      <w:r w:rsidR="00600E02" w:rsidRPr="00600E02">
        <w:rPr>
          <w:sz w:val="26"/>
          <w:szCs w:val="26"/>
        </w:rPr>
        <w:t>heard, addressed, and rejected by other courts</w:t>
      </w:r>
      <w:r w:rsidR="00A9622E">
        <w:rPr>
          <w:sz w:val="26"/>
          <w:szCs w:val="26"/>
        </w:rPr>
        <w:t xml:space="preserve">.  </w:t>
      </w:r>
      <w:r w:rsidR="006C79CB">
        <w:rPr>
          <w:sz w:val="26"/>
          <w:szCs w:val="26"/>
        </w:rPr>
        <w:t xml:space="preserve">I.D. at </w:t>
      </w:r>
      <w:r w:rsidR="00772537">
        <w:rPr>
          <w:sz w:val="26"/>
          <w:szCs w:val="26"/>
        </w:rPr>
        <w:t>10-12</w:t>
      </w:r>
      <w:r w:rsidR="003201D4">
        <w:rPr>
          <w:sz w:val="26"/>
          <w:szCs w:val="26"/>
        </w:rPr>
        <w:t xml:space="preserve"> (citing </w:t>
      </w:r>
      <w:r w:rsidR="003201D4" w:rsidRPr="002D0E15">
        <w:rPr>
          <w:i/>
          <w:iCs/>
          <w:sz w:val="26"/>
          <w:szCs w:val="26"/>
        </w:rPr>
        <w:t>Sanford v. Robins Federal Credit Union</w:t>
      </w:r>
      <w:r w:rsidR="003201D4" w:rsidRPr="002D0E15">
        <w:rPr>
          <w:sz w:val="26"/>
          <w:szCs w:val="26"/>
        </w:rPr>
        <w:t>, No. 5:12-CV-306, 2012 WL 5875712 (M.D. Ga. Nov. 20, 2012) (</w:t>
      </w:r>
      <w:r w:rsidR="003201D4" w:rsidRPr="002D0E15">
        <w:rPr>
          <w:i/>
          <w:iCs/>
          <w:sz w:val="26"/>
          <w:szCs w:val="26"/>
        </w:rPr>
        <w:t>Sanford</w:t>
      </w:r>
      <w:r w:rsidR="003201D4" w:rsidRPr="002D0E15">
        <w:rPr>
          <w:sz w:val="26"/>
          <w:szCs w:val="26"/>
        </w:rPr>
        <w:t>)</w:t>
      </w:r>
      <w:r w:rsidR="003201D4">
        <w:rPr>
          <w:sz w:val="26"/>
          <w:szCs w:val="26"/>
        </w:rPr>
        <w:t>)</w:t>
      </w:r>
      <w:r w:rsidR="006C79CB" w:rsidRPr="003201D4">
        <w:rPr>
          <w:sz w:val="26"/>
          <w:szCs w:val="26"/>
        </w:rPr>
        <w:t>.</w:t>
      </w:r>
      <w:r w:rsidR="006C79CB">
        <w:rPr>
          <w:sz w:val="26"/>
          <w:szCs w:val="26"/>
        </w:rPr>
        <w:t xml:space="preserve">  </w:t>
      </w:r>
      <w:r w:rsidR="00BC5B2A">
        <w:rPr>
          <w:sz w:val="26"/>
          <w:szCs w:val="26"/>
        </w:rPr>
        <w:t>Therefore,</w:t>
      </w:r>
      <w:r w:rsidR="00ED29AE">
        <w:rPr>
          <w:sz w:val="26"/>
          <w:szCs w:val="26"/>
        </w:rPr>
        <w:t xml:space="preserve"> </w:t>
      </w:r>
      <w:r w:rsidR="00F860D7">
        <w:rPr>
          <w:sz w:val="26"/>
          <w:szCs w:val="26"/>
        </w:rPr>
        <w:t>the ALJ concluded</w:t>
      </w:r>
      <w:r w:rsidR="00B04C5D">
        <w:rPr>
          <w:sz w:val="26"/>
          <w:szCs w:val="26"/>
        </w:rPr>
        <w:t xml:space="preserve"> that </w:t>
      </w:r>
      <w:r w:rsidR="005D6B80">
        <w:rPr>
          <w:sz w:val="26"/>
          <w:szCs w:val="26"/>
        </w:rPr>
        <w:t>the Complainant</w:t>
      </w:r>
      <w:r w:rsidR="00CC7BE5">
        <w:rPr>
          <w:sz w:val="26"/>
          <w:szCs w:val="26"/>
        </w:rPr>
        <w:t xml:space="preserve">’s argument </w:t>
      </w:r>
      <w:r w:rsidR="009C7C10">
        <w:rPr>
          <w:sz w:val="26"/>
          <w:szCs w:val="26"/>
        </w:rPr>
        <w:t>t</w:t>
      </w:r>
      <w:r w:rsidR="009C7C10" w:rsidRPr="009C7C10">
        <w:rPr>
          <w:sz w:val="26"/>
          <w:szCs w:val="26"/>
        </w:rPr>
        <w:t xml:space="preserve">hat she has been absolved of responsibility for her bills is without merit or legal basis. </w:t>
      </w:r>
      <w:r w:rsidR="00E332D9">
        <w:rPr>
          <w:sz w:val="26"/>
          <w:szCs w:val="26"/>
        </w:rPr>
        <w:t xml:space="preserve">  </w:t>
      </w:r>
      <w:r w:rsidR="00155FEF">
        <w:rPr>
          <w:sz w:val="26"/>
          <w:szCs w:val="26"/>
        </w:rPr>
        <w:t xml:space="preserve"> </w:t>
      </w:r>
    </w:p>
    <w:p w14:paraId="404F60ED" w14:textId="77777777" w:rsidR="001B3821" w:rsidRDefault="001B3821" w:rsidP="001B3821">
      <w:pPr>
        <w:widowControl/>
        <w:spacing w:line="360" w:lineRule="auto"/>
        <w:contextualSpacing/>
        <w:rPr>
          <w:sz w:val="26"/>
          <w:szCs w:val="26"/>
        </w:rPr>
      </w:pPr>
    </w:p>
    <w:p w14:paraId="2D7E465D" w14:textId="510DF2E0" w:rsidR="00851E81" w:rsidRDefault="00F41E88" w:rsidP="005031CE">
      <w:pPr>
        <w:widowControl/>
        <w:spacing w:line="360" w:lineRule="auto"/>
        <w:ind w:firstLine="1440"/>
        <w:contextualSpacing/>
        <w:rPr>
          <w:sz w:val="26"/>
          <w:szCs w:val="26"/>
        </w:rPr>
      </w:pPr>
      <w:r>
        <w:rPr>
          <w:sz w:val="26"/>
          <w:szCs w:val="26"/>
        </w:rPr>
        <w:t xml:space="preserve">The ALJ </w:t>
      </w:r>
      <w:r w:rsidR="00BE7BB3">
        <w:rPr>
          <w:sz w:val="26"/>
          <w:szCs w:val="26"/>
        </w:rPr>
        <w:t xml:space="preserve">next </w:t>
      </w:r>
      <w:r>
        <w:rPr>
          <w:sz w:val="26"/>
          <w:szCs w:val="26"/>
        </w:rPr>
        <w:t xml:space="preserve">addressed the </w:t>
      </w:r>
      <w:r w:rsidR="006D26A8">
        <w:rPr>
          <w:sz w:val="26"/>
          <w:szCs w:val="26"/>
        </w:rPr>
        <w:t>Complainant</w:t>
      </w:r>
      <w:r>
        <w:rPr>
          <w:sz w:val="26"/>
          <w:szCs w:val="26"/>
        </w:rPr>
        <w:t>’</w:t>
      </w:r>
      <w:r w:rsidR="00E477A5">
        <w:rPr>
          <w:sz w:val="26"/>
          <w:szCs w:val="26"/>
        </w:rPr>
        <w:t>s</w:t>
      </w:r>
      <w:r>
        <w:rPr>
          <w:sz w:val="26"/>
          <w:szCs w:val="26"/>
        </w:rPr>
        <w:t xml:space="preserve"> allegation that </w:t>
      </w:r>
      <w:r w:rsidR="00F9368C">
        <w:rPr>
          <w:sz w:val="26"/>
          <w:szCs w:val="26"/>
        </w:rPr>
        <w:t xml:space="preserve">the </w:t>
      </w:r>
      <w:r w:rsidR="007F5CB4">
        <w:rPr>
          <w:sz w:val="26"/>
          <w:szCs w:val="26"/>
        </w:rPr>
        <w:t>currency of the United States has no value</w:t>
      </w:r>
      <w:r w:rsidR="003D762E">
        <w:rPr>
          <w:sz w:val="26"/>
          <w:szCs w:val="26"/>
        </w:rPr>
        <w:t xml:space="preserve">, referencing </w:t>
      </w:r>
      <w:r w:rsidR="003142DD" w:rsidRPr="003142DD">
        <w:rPr>
          <w:sz w:val="26"/>
          <w:szCs w:val="26"/>
        </w:rPr>
        <w:t>Article I, Section 10 of the Constitution of the United States</w:t>
      </w:r>
      <w:r>
        <w:rPr>
          <w:sz w:val="26"/>
          <w:szCs w:val="26"/>
        </w:rPr>
        <w:t xml:space="preserve">.  </w:t>
      </w:r>
      <w:r w:rsidR="00DF60FD">
        <w:rPr>
          <w:sz w:val="26"/>
          <w:szCs w:val="26"/>
        </w:rPr>
        <w:t>T</w:t>
      </w:r>
      <w:r w:rsidR="00263028">
        <w:rPr>
          <w:sz w:val="26"/>
          <w:szCs w:val="26"/>
        </w:rPr>
        <w:t>he ALJ</w:t>
      </w:r>
      <w:r w:rsidR="00DF60FD">
        <w:rPr>
          <w:sz w:val="26"/>
          <w:szCs w:val="26"/>
        </w:rPr>
        <w:t xml:space="preserve"> noted </w:t>
      </w:r>
      <w:r w:rsidR="00ED2FF3" w:rsidRPr="003142DD">
        <w:rPr>
          <w:sz w:val="26"/>
          <w:szCs w:val="26"/>
        </w:rPr>
        <w:t xml:space="preserve">Article I, Section 10 </w:t>
      </w:r>
      <w:r w:rsidR="00ED2FF3" w:rsidRPr="00ED2FF3">
        <w:rPr>
          <w:sz w:val="26"/>
          <w:szCs w:val="26"/>
        </w:rPr>
        <w:t xml:space="preserve">does not support </w:t>
      </w:r>
      <w:r w:rsidR="00A82713">
        <w:rPr>
          <w:sz w:val="26"/>
          <w:szCs w:val="26"/>
        </w:rPr>
        <w:t xml:space="preserve">the </w:t>
      </w:r>
      <w:r w:rsidR="00ED2FF3" w:rsidRPr="00ED2FF3">
        <w:rPr>
          <w:sz w:val="26"/>
          <w:szCs w:val="26"/>
        </w:rPr>
        <w:t xml:space="preserve">Complainant’s argument because </w:t>
      </w:r>
      <w:r w:rsidR="00325339">
        <w:rPr>
          <w:sz w:val="26"/>
          <w:szCs w:val="26"/>
        </w:rPr>
        <w:t>it</w:t>
      </w:r>
      <w:r w:rsidR="00ED2FF3" w:rsidRPr="00ED2FF3">
        <w:rPr>
          <w:sz w:val="26"/>
          <w:szCs w:val="26"/>
        </w:rPr>
        <w:t xml:space="preserve"> prohibit</w:t>
      </w:r>
      <w:r w:rsidR="00BA364C">
        <w:rPr>
          <w:sz w:val="26"/>
          <w:szCs w:val="26"/>
        </w:rPr>
        <w:t xml:space="preserve">s </w:t>
      </w:r>
      <w:r w:rsidR="00ED2FF3" w:rsidRPr="00ED2FF3">
        <w:rPr>
          <w:sz w:val="26"/>
          <w:szCs w:val="26"/>
        </w:rPr>
        <w:t>individual states</w:t>
      </w:r>
      <w:r w:rsidR="00BA364C">
        <w:rPr>
          <w:sz w:val="26"/>
          <w:szCs w:val="26"/>
        </w:rPr>
        <w:t xml:space="preserve"> from issuing currency</w:t>
      </w:r>
      <w:r w:rsidR="00ED2FF3" w:rsidRPr="00ED2FF3">
        <w:rPr>
          <w:sz w:val="26"/>
          <w:szCs w:val="26"/>
        </w:rPr>
        <w:t xml:space="preserve">, not a requirement that the federal government use only gold and silver as currency or as a support for currency. </w:t>
      </w:r>
      <w:r w:rsidR="003928AA">
        <w:rPr>
          <w:sz w:val="26"/>
          <w:szCs w:val="26"/>
        </w:rPr>
        <w:t xml:space="preserve"> </w:t>
      </w:r>
      <w:r w:rsidR="00BA364C">
        <w:rPr>
          <w:sz w:val="26"/>
          <w:szCs w:val="26"/>
        </w:rPr>
        <w:t xml:space="preserve">I.D. at </w:t>
      </w:r>
      <w:r w:rsidR="003D1200">
        <w:rPr>
          <w:sz w:val="26"/>
          <w:szCs w:val="26"/>
        </w:rPr>
        <w:t>12-13.</w:t>
      </w:r>
      <w:r w:rsidR="00EB70E0">
        <w:rPr>
          <w:sz w:val="26"/>
          <w:szCs w:val="26"/>
        </w:rPr>
        <w:t xml:space="preserve">  </w:t>
      </w:r>
      <w:r w:rsidR="00C81897">
        <w:rPr>
          <w:sz w:val="26"/>
          <w:szCs w:val="26"/>
        </w:rPr>
        <w:t>Given th</w:t>
      </w:r>
      <w:r w:rsidR="003F0B68">
        <w:rPr>
          <w:sz w:val="26"/>
          <w:szCs w:val="26"/>
        </w:rPr>
        <w:t>e Complainant’s</w:t>
      </w:r>
      <w:r w:rsidR="00C81897">
        <w:rPr>
          <w:sz w:val="26"/>
          <w:szCs w:val="26"/>
        </w:rPr>
        <w:t xml:space="preserve"> argument, the ALJ noted the Commission </w:t>
      </w:r>
      <w:r w:rsidR="00C92CD5" w:rsidRPr="00C92CD5">
        <w:rPr>
          <w:sz w:val="26"/>
          <w:szCs w:val="26"/>
        </w:rPr>
        <w:t>has no authority to render a decision with respect to an issue involving the currency of the United States</w:t>
      </w:r>
      <w:r w:rsidR="000D3E94">
        <w:rPr>
          <w:sz w:val="26"/>
          <w:szCs w:val="26"/>
        </w:rPr>
        <w:t>.  I.D. at 13</w:t>
      </w:r>
      <w:r w:rsidR="008049F8">
        <w:rPr>
          <w:sz w:val="26"/>
          <w:szCs w:val="26"/>
        </w:rPr>
        <w:t xml:space="preserve">. </w:t>
      </w:r>
    </w:p>
    <w:p w14:paraId="165E2B45" w14:textId="562F6C37" w:rsidR="005230FC" w:rsidRDefault="00621392" w:rsidP="005230FC">
      <w:pPr>
        <w:widowControl/>
        <w:spacing w:line="360" w:lineRule="auto"/>
        <w:ind w:firstLine="1440"/>
        <w:contextualSpacing/>
        <w:rPr>
          <w:sz w:val="26"/>
          <w:szCs w:val="26"/>
        </w:rPr>
      </w:pPr>
      <w:r>
        <w:rPr>
          <w:sz w:val="26"/>
          <w:szCs w:val="26"/>
        </w:rPr>
        <w:lastRenderedPageBreak/>
        <w:t>Next, t</w:t>
      </w:r>
      <w:r w:rsidR="00C150F3" w:rsidRPr="00C150F3">
        <w:rPr>
          <w:sz w:val="26"/>
          <w:szCs w:val="26"/>
        </w:rPr>
        <w:t xml:space="preserve">he ALJ </w:t>
      </w:r>
      <w:r w:rsidR="00B07F0B">
        <w:rPr>
          <w:sz w:val="26"/>
          <w:szCs w:val="26"/>
        </w:rPr>
        <w:t>addressed</w:t>
      </w:r>
      <w:r>
        <w:rPr>
          <w:sz w:val="26"/>
          <w:szCs w:val="26"/>
        </w:rPr>
        <w:t xml:space="preserve"> the Complainant’s allegation that </w:t>
      </w:r>
      <w:r w:rsidR="00652B7A">
        <w:rPr>
          <w:sz w:val="26"/>
          <w:szCs w:val="26"/>
        </w:rPr>
        <w:t xml:space="preserve">UGI and </w:t>
      </w:r>
      <w:proofErr w:type="spellStart"/>
      <w:r w:rsidR="00652B7A">
        <w:rPr>
          <w:sz w:val="26"/>
          <w:szCs w:val="26"/>
        </w:rPr>
        <w:t>Penelec’s</w:t>
      </w:r>
      <w:proofErr w:type="spellEnd"/>
      <w:r w:rsidR="00652B7A">
        <w:rPr>
          <w:sz w:val="26"/>
          <w:szCs w:val="26"/>
        </w:rPr>
        <w:t xml:space="preserve"> bills </w:t>
      </w:r>
      <w:r w:rsidR="00253B3D">
        <w:rPr>
          <w:sz w:val="26"/>
          <w:szCs w:val="26"/>
        </w:rPr>
        <w:t>are not formatted correctly</w:t>
      </w:r>
      <w:r w:rsidR="003F3D0B">
        <w:rPr>
          <w:sz w:val="26"/>
          <w:szCs w:val="26"/>
        </w:rPr>
        <w:t xml:space="preserve">, therefore </w:t>
      </w:r>
      <w:r w:rsidR="006675CF">
        <w:rPr>
          <w:sz w:val="26"/>
          <w:szCs w:val="26"/>
        </w:rPr>
        <w:t>removing her obligation to pay th</w:t>
      </w:r>
      <w:r w:rsidR="00A325DF">
        <w:rPr>
          <w:sz w:val="26"/>
          <w:szCs w:val="26"/>
        </w:rPr>
        <w:t>e bill</w:t>
      </w:r>
      <w:r w:rsidR="00C150F3" w:rsidRPr="00C150F3">
        <w:rPr>
          <w:sz w:val="26"/>
          <w:szCs w:val="26"/>
        </w:rPr>
        <w:t xml:space="preserve">.  </w:t>
      </w:r>
      <w:r w:rsidR="009668F6">
        <w:rPr>
          <w:sz w:val="26"/>
          <w:szCs w:val="26"/>
        </w:rPr>
        <w:t xml:space="preserve">At the </w:t>
      </w:r>
      <w:r w:rsidR="00F55889">
        <w:rPr>
          <w:sz w:val="26"/>
          <w:szCs w:val="26"/>
        </w:rPr>
        <w:t>June 12, 2019</w:t>
      </w:r>
      <w:r w:rsidR="00803AA4">
        <w:rPr>
          <w:sz w:val="26"/>
          <w:szCs w:val="26"/>
        </w:rPr>
        <w:t>,</w:t>
      </w:r>
      <w:r w:rsidR="00F55889">
        <w:rPr>
          <w:sz w:val="26"/>
          <w:szCs w:val="26"/>
        </w:rPr>
        <w:t xml:space="preserve"> and July 25, 2019</w:t>
      </w:r>
      <w:r w:rsidR="00803AA4">
        <w:rPr>
          <w:sz w:val="26"/>
          <w:szCs w:val="26"/>
        </w:rPr>
        <w:t>,</w:t>
      </w:r>
      <w:r w:rsidR="00F55889">
        <w:rPr>
          <w:sz w:val="26"/>
          <w:szCs w:val="26"/>
        </w:rPr>
        <w:t xml:space="preserve"> </w:t>
      </w:r>
      <w:r w:rsidR="003724B8">
        <w:rPr>
          <w:sz w:val="26"/>
          <w:szCs w:val="26"/>
        </w:rPr>
        <w:t xml:space="preserve">hearings, </w:t>
      </w:r>
      <w:r w:rsidR="00F55889">
        <w:rPr>
          <w:sz w:val="26"/>
          <w:szCs w:val="26"/>
        </w:rPr>
        <w:t xml:space="preserve">the </w:t>
      </w:r>
      <w:r w:rsidR="00F55889" w:rsidRPr="00F55889">
        <w:rPr>
          <w:sz w:val="26"/>
          <w:szCs w:val="26"/>
        </w:rPr>
        <w:t>Complainant allege</w:t>
      </w:r>
      <w:r w:rsidR="00CE39D1">
        <w:rPr>
          <w:sz w:val="26"/>
          <w:szCs w:val="26"/>
        </w:rPr>
        <w:t>d</w:t>
      </w:r>
      <w:r w:rsidR="00F55889" w:rsidRPr="00F55889">
        <w:rPr>
          <w:sz w:val="26"/>
          <w:szCs w:val="26"/>
        </w:rPr>
        <w:t xml:space="preserve"> that </w:t>
      </w:r>
      <w:r w:rsidR="00CE39D1">
        <w:rPr>
          <w:sz w:val="26"/>
          <w:szCs w:val="26"/>
        </w:rPr>
        <w:t xml:space="preserve">UGI and </w:t>
      </w:r>
      <w:proofErr w:type="spellStart"/>
      <w:r w:rsidR="00CE39D1">
        <w:rPr>
          <w:sz w:val="26"/>
          <w:szCs w:val="26"/>
        </w:rPr>
        <w:t>Penelec</w:t>
      </w:r>
      <w:r w:rsidR="00331DE0">
        <w:rPr>
          <w:sz w:val="26"/>
          <w:szCs w:val="26"/>
        </w:rPr>
        <w:t>’s</w:t>
      </w:r>
      <w:proofErr w:type="spellEnd"/>
      <w:r w:rsidR="00F55889" w:rsidRPr="00F55889">
        <w:rPr>
          <w:sz w:val="26"/>
          <w:szCs w:val="26"/>
        </w:rPr>
        <w:t xml:space="preserve"> bill</w:t>
      </w:r>
      <w:r w:rsidR="00331DE0">
        <w:rPr>
          <w:sz w:val="26"/>
          <w:szCs w:val="26"/>
        </w:rPr>
        <w:t>s</w:t>
      </w:r>
      <w:r w:rsidR="00F55889" w:rsidRPr="00F55889">
        <w:rPr>
          <w:sz w:val="26"/>
          <w:szCs w:val="26"/>
        </w:rPr>
        <w:t xml:space="preserve"> </w:t>
      </w:r>
      <w:r w:rsidR="00331DE0">
        <w:rPr>
          <w:sz w:val="26"/>
          <w:szCs w:val="26"/>
        </w:rPr>
        <w:t xml:space="preserve">are </w:t>
      </w:r>
      <w:r w:rsidR="00F55889" w:rsidRPr="00F55889">
        <w:rPr>
          <w:sz w:val="26"/>
          <w:szCs w:val="26"/>
        </w:rPr>
        <w:t xml:space="preserve">formatted </w:t>
      </w:r>
      <w:r w:rsidR="00803AA4">
        <w:rPr>
          <w:sz w:val="26"/>
          <w:szCs w:val="26"/>
        </w:rPr>
        <w:t xml:space="preserve">incorrectly.  </w:t>
      </w:r>
      <w:r w:rsidR="000A68F0">
        <w:rPr>
          <w:sz w:val="26"/>
          <w:szCs w:val="26"/>
        </w:rPr>
        <w:t>I.D</w:t>
      </w:r>
      <w:r w:rsidR="00293226">
        <w:rPr>
          <w:sz w:val="26"/>
          <w:szCs w:val="26"/>
        </w:rPr>
        <w:t>.</w:t>
      </w:r>
      <w:r w:rsidR="000A68F0">
        <w:rPr>
          <w:sz w:val="26"/>
          <w:szCs w:val="26"/>
        </w:rPr>
        <w:t xml:space="preserve"> at 13</w:t>
      </w:r>
      <w:r w:rsidR="00F5719C">
        <w:rPr>
          <w:sz w:val="26"/>
          <w:szCs w:val="26"/>
        </w:rPr>
        <w:t xml:space="preserve"> (citing </w:t>
      </w:r>
      <w:r w:rsidR="00F55889" w:rsidRPr="00F55889">
        <w:rPr>
          <w:sz w:val="26"/>
          <w:szCs w:val="26"/>
        </w:rPr>
        <w:t>Tr. June 12, 2019</w:t>
      </w:r>
      <w:r w:rsidR="00803AA4">
        <w:rPr>
          <w:sz w:val="26"/>
          <w:szCs w:val="26"/>
        </w:rPr>
        <w:t>,</w:t>
      </w:r>
      <w:r w:rsidR="00F55889" w:rsidRPr="00F55889">
        <w:rPr>
          <w:sz w:val="26"/>
          <w:szCs w:val="26"/>
        </w:rPr>
        <w:t xml:space="preserve"> at</w:t>
      </w:r>
      <w:r w:rsidR="00554612">
        <w:rPr>
          <w:sz w:val="26"/>
          <w:szCs w:val="26"/>
        </w:rPr>
        <w:t> </w:t>
      </w:r>
      <w:r w:rsidR="00F55889" w:rsidRPr="00F55889">
        <w:rPr>
          <w:sz w:val="26"/>
          <w:szCs w:val="26"/>
        </w:rPr>
        <w:t>20</w:t>
      </w:r>
      <w:r w:rsidR="00554612">
        <w:rPr>
          <w:sz w:val="26"/>
          <w:szCs w:val="26"/>
        </w:rPr>
        <w:noBreakHyphen/>
      </w:r>
      <w:r w:rsidR="00F55889" w:rsidRPr="00F55889">
        <w:rPr>
          <w:sz w:val="26"/>
          <w:szCs w:val="26"/>
        </w:rPr>
        <w:t>22</w:t>
      </w:r>
      <w:r w:rsidR="00F5719C">
        <w:rPr>
          <w:sz w:val="26"/>
          <w:szCs w:val="26"/>
        </w:rPr>
        <w:t xml:space="preserve"> and</w:t>
      </w:r>
      <w:r w:rsidR="00F55889" w:rsidRPr="00F55889">
        <w:rPr>
          <w:sz w:val="26"/>
          <w:szCs w:val="26"/>
        </w:rPr>
        <w:t xml:space="preserve"> Tr. July 25, 2019</w:t>
      </w:r>
      <w:r w:rsidR="00803AA4">
        <w:rPr>
          <w:sz w:val="26"/>
          <w:szCs w:val="26"/>
        </w:rPr>
        <w:t>,</w:t>
      </w:r>
      <w:r w:rsidR="00F55889" w:rsidRPr="00F55889">
        <w:rPr>
          <w:sz w:val="26"/>
          <w:szCs w:val="26"/>
        </w:rPr>
        <w:t xml:space="preserve"> at 12</w:t>
      </w:r>
      <w:r w:rsidR="00F5719C">
        <w:rPr>
          <w:sz w:val="26"/>
          <w:szCs w:val="26"/>
        </w:rPr>
        <w:t>)</w:t>
      </w:r>
      <w:r w:rsidR="00F55889" w:rsidRPr="00F55889">
        <w:rPr>
          <w:sz w:val="26"/>
          <w:szCs w:val="26"/>
        </w:rPr>
        <w:t>.</w:t>
      </w:r>
      <w:r w:rsidR="00803AA4">
        <w:rPr>
          <w:sz w:val="26"/>
          <w:szCs w:val="26"/>
        </w:rPr>
        <w:t xml:space="preserve">  </w:t>
      </w:r>
      <w:r>
        <w:rPr>
          <w:sz w:val="26"/>
          <w:szCs w:val="26"/>
        </w:rPr>
        <w:t xml:space="preserve">The ALJ </w:t>
      </w:r>
      <w:r w:rsidR="005047D4">
        <w:rPr>
          <w:sz w:val="26"/>
          <w:szCs w:val="26"/>
        </w:rPr>
        <w:t xml:space="preserve">stated </w:t>
      </w:r>
      <w:r w:rsidR="00003832">
        <w:rPr>
          <w:sz w:val="26"/>
          <w:szCs w:val="26"/>
        </w:rPr>
        <w:t xml:space="preserve">the Complainant did not provide any legal basis </w:t>
      </w:r>
      <w:r w:rsidR="00E44668">
        <w:rPr>
          <w:sz w:val="26"/>
          <w:szCs w:val="26"/>
        </w:rPr>
        <w:t xml:space="preserve">as to how the bills </w:t>
      </w:r>
      <w:r w:rsidR="005047D4">
        <w:rPr>
          <w:sz w:val="26"/>
          <w:szCs w:val="26"/>
        </w:rPr>
        <w:t>were not formatted correctly.</w:t>
      </w:r>
      <w:r>
        <w:rPr>
          <w:sz w:val="26"/>
          <w:szCs w:val="26"/>
        </w:rPr>
        <w:t xml:space="preserve"> </w:t>
      </w:r>
      <w:r w:rsidR="00A325DF">
        <w:rPr>
          <w:sz w:val="26"/>
          <w:szCs w:val="26"/>
        </w:rPr>
        <w:t xml:space="preserve"> </w:t>
      </w:r>
      <w:r w:rsidR="00AF4AEF">
        <w:rPr>
          <w:sz w:val="26"/>
          <w:szCs w:val="26"/>
        </w:rPr>
        <w:t xml:space="preserve">Citing </w:t>
      </w:r>
      <w:r w:rsidR="00AF4AEF" w:rsidRPr="00AF4AEF">
        <w:rPr>
          <w:sz w:val="26"/>
          <w:szCs w:val="26"/>
        </w:rPr>
        <w:t>52 Pa. Code §</w:t>
      </w:r>
      <w:r w:rsidR="00F25FC9">
        <w:rPr>
          <w:sz w:val="26"/>
          <w:szCs w:val="26"/>
        </w:rPr>
        <w:t> </w:t>
      </w:r>
      <w:r w:rsidR="00AF4AEF" w:rsidRPr="00AF4AEF">
        <w:rPr>
          <w:sz w:val="26"/>
          <w:szCs w:val="26"/>
        </w:rPr>
        <w:t>56.265</w:t>
      </w:r>
      <w:r w:rsidR="00AF4AEF">
        <w:rPr>
          <w:sz w:val="26"/>
          <w:szCs w:val="26"/>
        </w:rPr>
        <w:t xml:space="preserve">, the ALJ noted </w:t>
      </w:r>
      <w:r w:rsidR="002F5CD9">
        <w:rPr>
          <w:sz w:val="26"/>
          <w:szCs w:val="26"/>
        </w:rPr>
        <w:t>u</w:t>
      </w:r>
      <w:r w:rsidR="002F5CD9" w:rsidRPr="002F5CD9">
        <w:rPr>
          <w:sz w:val="26"/>
          <w:szCs w:val="26"/>
        </w:rPr>
        <w:t>tility bills are formatted accord</w:t>
      </w:r>
      <w:r w:rsidR="0007445D">
        <w:rPr>
          <w:sz w:val="26"/>
          <w:szCs w:val="26"/>
        </w:rPr>
        <w:t xml:space="preserve">ing to </w:t>
      </w:r>
      <w:r w:rsidR="002F5CD9" w:rsidRPr="002F5CD9">
        <w:rPr>
          <w:sz w:val="26"/>
          <w:szCs w:val="26"/>
        </w:rPr>
        <w:t>the rules and regulations of the Commission and as provided for in the utility’s tariff</w:t>
      </w:r>
      <w:r w:rsidR="009031DF">
        <w:rPr>
          <w:sz w:val="26"/>
          <w:szCs w:val="26"/>
        </w:rPr>
        <w:t>.  I.D</w:t>
      </w:r>
      <w:r w:rsidR="00293226">
        <w:rPr>
          <w:sz w:val="26"/>
          <w:szCs w:val="26"/>
        </w:rPr>
        <w:t>.</w:t>
      </w:r>
      <w:r w:rsidR="009031DF">
        <w:rPr>
          <w:sz w:val="26"/>
          <w:szCs w:val="26"/>
        </w:rPr>
        <w:t xml:space="preserve"> at 13.</w:t>
      </w:r>
      <w:r w:rsidR="002F5CD9" w:rsidRPr="002F5CD9">
        <w:rPr>
          <w:sz w:val="26"/>
          <w:szCs w:val="26"/>
        </w:rPr>
        <w:t xml:space="preserve"> </w:t>
      </w:r>
    </w:p>
    <w:p w14:paraId="035BB51B" w14:textId="77777777" w:rsidR="00BA07E9" w:rsidRDefault="00BA07E9" w:rsidP="005230FC">
      <w:pPr>
        <w:widowControl/>
        <w:spacing w:line="360" w:lineRule="auto"/>
        <w:ind w:firstLine="1440"/>
        <w:contextualSpacing/>
        <w:rPr>
          <w:sz w:val="26"/>
          <w:szCs w:val="26"/>
        </w:rPr>
      </w:pPr>
    </w:p>
    <w:p w14:paraId="7C17A9D2" w14:textId="4C1B4F5D" w:rsidR="00E667CF" w:rsidRDefault="00DD2411" w:rsidP="006C71B8">
      <w:pPr>
        <w:widowControl/>
        <w:spacing w:line="360" w:lineRule="auto"/>
        <w:ind w:firstLine="1440"/>
        <w:contextualSpacing/>
        <w:rPr>
          <w:sz w:val="26"/>
          <w:szCs w:val="26"/>
        </w:rPr>
      </w:pPr>
      <w:r>
        <w:rPr>
          <w:sz w:val="26"/>
          <w:szCs w:val="26"/>
        </w:rPr>
        <w:t>Lastly, t</w:t>
      </w:r>
      <w:r w:rsidR="0099518A">
        <w:rPr>
          <w:sz w:val="26"/>
          <w:szCs w:val="26"/>
        </w:rPr>
        <w:t xml:space="preserve">he ALJ </w:t>
      </w:r>
      <w:r>
        <w:rPr>
          <w:sz w:val="26"/>
          <w:szCs w:val="26"/>
        </w:rPr>
        <w:t xml:space="preserve">discussed the Complainant’s </w:t>
      </w:r>
      <w:r w:rsidR="00B3532A">
        <w:rPr>
          <w:sz w:val="26"/>
          <w:szCs w:val="26"/>
        </w:rPr>
        <w:t xml:space="preserve">contention that she has no </w:t>
      </w:r>
      <w:r w:rsidR="00BF78CA">
        <w:rPr>
          <w:sz w:val="26"/>
          <w:szCs w:val="26"/>
        </w:rPr>
        <w:t>legal responsibility to pay her</w:t>
      </w:r>
      <w:r w:rsidR="00146F42">
        <w:rPr>
          <w:sz w:val="26"/>
          <w:szCs w:val="26"/>
        </w:rPr>
        <w:t xml:space="preserve"> utility bills</w:t>
      </w:r>
      <w:r>
        <w:rPr>
          <w:sz w:val="26"/>
          <w:szCs w:val="26"/>
        </w:rPr>
        <w:t xml:space="preserve">.  </w:t>
      </w:r>
      <w:r w:rsidR="00B96534">
        <w:rPr>
          <w:sz w:val="26"/>
          <w:szCs w:val="26"/>
        </w:rPr>
        <w:t>T</w:t>
      </w:r>
      <w:r w:rsidR="00D8769F" w:rsidRPr="00D8769F">
        <w:rPr>
          <w:sz w:val="26"/>
          <w:szCs w:val="26"/>
        </w:rPr>
        <w:t xml:space="preserve">he ALJ </w:t>
      </w:r>
      <w:r w:rsidR="00293226">
        <w:rPr>
          <w:sz w:val="26"/>
          <w:szCs w:val="26"/>
        </w:rPr>
        <w:t>explained</w:t>
      </w:r>
      <w:r w:rsidR="00D8769F" w:rsidRPr="00D8769F">
        <w:rPr>
          <w:sz w:val="26"/>
          <w:szCs w:val="26"/>
        </w:rPr>
        <w:t xml:space="preserve"> that </w:t>
      </w:r>
      <w:r w:rsidR="004D5FFB" w:rsidRPr="004D5FFB">
        <w:rPr>
          <w:sz w:val="26"/>
          <w:szCs w:val="26"/>
        </w:rPr>
        <w:t>66 Pa. C.S. § 1302</w:t>
      </w:r>
      <w:r w:rsidR="00B96534">
        <w:rPr>
          <w:sz w:val="26"/>
          <w:szCs w:val="26"/>
        </w:rPr>
        <w:t xml:space="preserve"> </w:t>
      </w:r>
      <w:r w:rsidR="00B96534" w:rsidRPr="00B96534">
        <w:rPr>
          <w:sz w:val="26"/>
          <w:szCs w:val="26"/>
        </w:rPr>
        <w:t>establishe</w:t>
      </w:r>
      <w:r w:rsidR="00293226">
        <w:rPr>
          <w:sz w:val="26"/>
          <w:szCs w:val="26"/>
        </w:rPr>
        <w:t>s</w:t>
      </w:r>
      <w:r w:rsidR="00B96534" w:rsidRPr="00B96534">
        <w:rPr>
          <w:sz w:val="26"/>
          <w:szCs w:val="26"/>
        </w:rPr>
        <w:t xml:space="preserve"> that a utility may charge its customers its lawful tariffed rates.</w:t>
      </w:r>
      <w:r w:rsidR="007C0A32">
        <w:rPr>
          <w:sz w:val="26"/>
          <w:szCs w:val="26"/>
        </w:rPr>
        <w:t xml:space="preserve">  </w:t>
      </w:r>
      <w:r w:rsidR="00DF05D6">
        <w:rPr>
          <w:sz w:val="26"/>
          <w:szCs w:val="26"/>
        </w:rPr>
        <w:t xml:space="preserve">Further, the ALJ stated a </w:t>
      </w:r>
      <w:r w:rsidR="00DF05D6" w:rsidRPr="00DF05D6">
        <w:rPr>
          <w:sz w:val="26"/>
          <w:szCs w:val="26"/>
        </w:rPr>
        <w:t xml:space="preserve">utility tariff has the force and effect of law in Pennsylvania, and is legally binding upon the utility, its </w:t>
      </w:r>
      <w:r w:rsidR="00C862D2" w:rsidRPr="00DF05D6">
        <w:rPr>
          <w:sz w:val="26"/>
          <w:szCs w:val="26"/>
        </w:rPr>
        <w:t>customers,</w:t>
      </w:r>
      <w:r w:rsidR="00DF05D6" w:rsidRPr="00DF05D6">
        <w:rPr>
          <w:sz w:val="26"/>
          <w:szCs w:val="26"/>
        </w:rPr>
        <w:t xml:space="preserve"> and the public.</w:t>
      </w:r>
      <w:r w:rsidR="00C862D2">
        <w:rPr>
          <w:sz w:val="26"/>
          <w:szCs w:val="26"/>
        </w:rPr>
        <w:t xml:space="preserve">  </w:t>
      </w:r>
      <w:r w:rsidR="005D0012">
        <w:rPr>
          <w:sz w:val="26"/>
          <w:szCs w:val="26"/>
        </w:rPr>
        <w:t>I.D</w:t>
      </w:r>
      <w:r w:rsidR="00293226">
        <w:rPr>
          <w:sz w:val="26"/>
          <w:szCs w:val="26"/>
        </w:rPr>
        <w:t>.</w:t>
      </w:r>
      <w:r w:rsidR="005D0012">
        <w:rPr>
          <w:sz w:val="26"/>
          <w:szCs w:val="26"/>
        </w:rPr>
        <w:t xml:space="preserve"> at 14 (citing </w:t>
      </w:r>
      <w:r w:rsidR="00DF05D6" w:rsidRPr="00DF05D6">
        <w:rPr>
          <w:sz w:val="26"/>
          <w:szCs w:val="26"/>
        </w:rPr>
        <w:t>66 Pa. C.S. §</w:t>
      </w:r>
      <w:r w:rsidR="00FC35B5">
        <w:rPr>
          <w:sz w:val="26"/>
          <w:szCs w:val="26"/>
        </w:rPr>
        <w:t> </w:t>
      </w:r>
      <w:r w:rsidR="00DF05D6" w:rsidRPr="00DF05D6">
        <w:rPr>
          <w:sz w:val="26"/>
          <w:szCs w:val="26"/>
        </w:rPr>
        <w:t>1303</w:t>
      </w:r>
      <w:r w:rsidR="00F063D5">
        <w:rPr>
          <w:sz w:val="26"/>
          <w:szCs w:val="26"/>
        </w:rPr>
        <w:t xml:space="preserve">; </w:t>
      </w:r>
      <w:r w:rsidR="00F063D5" w:rsidRPr="00F063D5">
        <w:rPr>
          <w:i/>
          <w:iCs/>
          <w:sz w:val="26"/>
          <w:szCs w:val="26"/>
        </w:rPr>
        <w:t>DiSanto v. Dauphin Consolidated Water Supply Company</w:t>
      </w:r>
      <w:r w:rsidR="00F063D5" w:rsidRPr="00F063D5">
        <w:rPr>
          <w:sz w:val="26"/>
          <w:szCs w:val="26"/>
        </w:rPr>
        <w:t>, 436 A.2d 197 (Pa.</w:t>
      </w:r>
      <w:r w:rsidR="00F25FC9">
        <w:rPr>
          <w:sz w:val="26"/>
          <w:szCs w:val="26"/>
        </w:rPr>
        <w:t> </w:t>
      </w:r>
      <w:r w:rsidR="00F063D5" w:rsidRPr="00F063D5">
        <w:rPr>
          <w:sz w:val="26"/>
          <w:szCs w:val="26"/>
        </w:rPr>
        <w:t xml:space="preserve">Super. 1981); </w:t>
      </w:r>
      <w:r w:rsidR="00F063D5" w:rsidRPr="00F063D5">
        <w:rPr>
          <w:i/>
          <w:iCs/>
          <w:sz w:val="26"/>
          <w:szCs w:val="26"/>
        </w:rPr>
        <w:t>Brockway Glass Co. v. Pa. Pub. Util. Comm’n.</w:t>
      </w:r>
      <w:r w:rsidR="00F063D5" w:rsidRPr="00F063D5">
        <w:rPr>
          <w:sz w:val="26"/>
          <w:szCs w:val="26"/>
        </w:rPr>
        <w:t>, 437 A.2d 1067 (Pa.</w:t>
      </w:r>
      <w:r w:rsidR="00F25FC9">
        <w:rPr>
          <w:sz w:val="26"/>
          <w:szCs w:val="26"/>
        </w:rPr>
        <w:t> </w:t>
      </w:r>
      <w:proofErr w:type="spellStart"/>
      <w:r w:rsidR="00F063D5" w:rsidRPr="00F063D5">
        <w:rPr>
          <w:sz w:val="26"/>
          <w:szCs w:val="26"/>
        </w:rPr>
        <w:t>Cmwlth</w:t>
      </w:r>
      <w:proofErr w:type="spellEnd"/>
      <w:r w:rsidR="00F063D5" w:rsidRPr="00F063D5">
        <w:rPr>
          <w:sz w:val="26"/>
          <w:szCs w:val="26"/>
        </w:rPr>
        <w:t>. 1981</w:t>
      </w:r>
      <w:r w:rsidR="00833F84">
        <w:rPr>
          <w:sz w:val="26"/>
          <w:szCs w:val="26"/>
        </w:rPr>
        <w:t>)</w:t>
      </w:r>
      <w:r w:rsidR="00B1605A">
        <w:rPr>
          <w:sz w:val="26"/>
          <w:szCs w:val="26"/>
        </w:rPr>
        <w:t>)</w:t>
      </w:r>
      <w:r w:rsidR="00833F84">
        <w:rPr>
          <w:sz w:val="26"/>
          <w:szCs w:val="26"/>
        </w:rPr>
        <w:t>.</w:t>
      </w:r>
      <w:r w:rsidR="004D5FFB">
        <w:rPr>
          <w:sz w:val="26"/>
          <w:szCs w:val="26"/>
        </w:rPr>
        <w:t xml:space="preserve">  </w:t>
      </w:r>
      <w:r w:rsidR="002656A0" w:rsidRPr="00A353F0">
        <w:rPr>
          <w:sz w:val="26"/>
          <w:szCs w:val="26"/>
        </w:rPr>
        <w:t xml:space="preserve">Based on </w:t>
      </w:r>
      <w:r w:rsidR="001711D6" w:rsidRPr="00A353F0">
        <w:rPr>
          <w:sz w:val="26"/>
          <w:szCs w:val="26"/>
        </w:rPr>
        <w:t>this precedent,</w:t>
      </w:r>
      <w:r w:rsidR="00E61558" w:rsidRPr="00A353F0">
        <w:rPr>
          <w:sz w:val="26"/>
          <w:szCs w:val="26"/>
        </w:rPr>
        <w:t xml:space="preserve"> </w:t>
      </w:r>
      <w:r w:rsidR="00A7657E" w:rsidRPr="00A353F0">
        <w:rPr>
          <w:sz w:val="26"/>
          <w:szCs w:val="26"/>
        </w:rPr>
        <w:t xml:space="preserve">the ALJ </w:t>
      </w:r>
      <w:r w:rsidR="00E61558" w:rsidRPr="00A353F0">
        <w:rPr>
          <w:sz w:val="26"/>
          <w:szCs w:val="26"/>
        </w:rPr>
        <w:t>concluded</w:t>
      </w:r>
      <w:r w:rsidR="00A7657E" w:rsidRPr="00A353F0">
        <w:rPr>
          <w:sz w:val="26"/>
          <w:szCs w:val="26"/>
        </w:rPr>
        <w:t xml:space="preserve"> </w:t>
      </w:r>
      <w:r w:rsidR="00293226">
        <w:rPr>
          <w:sz w:val="26"/>
          <w:szCs w:val="26"/>
        </w:rPr>
        <w:t xml:space="preserve">that </w:t>
      </w:r>
      <w:r w:rsidR="00A7657E" w:rsidRPr="00A353F0">
        <w:rPr>
          <w:sz w:val="26"/>
          <w:szCs w:val="26"/>
        </w:rPr>
        <w:t xml:space="preserve">the </w:t>
      </w:r>
      <w:r w:rsidR="00293226">
        <w:rPr>
          <w:sz w:val="26"/>
          <w:szCs w:val="26"/>
        </w:rPr>
        <w:t>r</w:t>
      </w:r>
      <w:r w:rsidR="008F477A" w:rsidRPr="00A353F0">
        <w:rPr>
          <w:sz w:val="26"/>
          <w:szCs w:val="26"/>
        </w:rPr>
        <w:t>esponsibility for the payment of her utility bills rests with the Complainant.</w:t>
      </w:r>
      <w:r w:rsidR="00A7657E" w:rsidRPr="00A353F0">
        <w:rPr>
          <w:sz w:val="26"/>
          <w:szCs w:val="26"/>
        </w:rPr>
        <w:t xml:space="preserve">  I.D. at </w:t>
      </w:r>
      <w:r w:rsidR="007D3776" w:rsidRPr="00A353F0">
        <w:rPr>
          <w:sz w:val="26"/>
          <w:szCs w:val="26"/>
        </w:rPr>
        <w:t>14</w:t>
      </w:r>
      <w:r w:rsidR="00A7657E" w:rsidRPr="00A353F0">
        <w:rPr>
          <w:sz w:val="26"/>
          <w:szCs w:val="26"/>
        </w:rPr>
        <w:t>.</w:t>
      </w:r>
    </w:p>
    <w:p w14:paraId="08614AFD" w14:textId="17869139" w:rsidR="00216CB5" w:rsidRDefault="00216CB5" w:rsidP="006C71B8">
      <w:pPr>
        <w:widowControl/>
        <w:spacing w:line="360" w:lineRule="auto"/>
        <w:ind w:firstLine="1440"/>
        <w:contextualSpacing/>
        <w:rPr>
          <w:sz w:val="26"/>
          <w:szCs w:val="26"/>
        </w:rPr>
      </w:pPr>
    </w:p>
    <w:p w14:paraId="0289B65B" w14:textId="503C18A8" w:rsidR="00216CB5" w:rsidRPr="00216CB5" w:rsidRDefault="00216CB5" w:rsidP="00216CB5">
      <w:pPr>
        <w:widowControl/>
        <w:spacing w:line="360" w:lineRule="auto"/>
        <w:ind w:firstLine="1440"/>
        <w:contextualSpacing/>
        <w:rPr>
          <w:sz w:val="26"/>
          <w:szCs w:val="26"/>
        </w:rPr>
      </w:pPr>
      <w:r w:rsidRPr="00216CB5">
        <w:rPr>
          <w:sz w:val="26"/>
          <w:szCs w:val="26"/>
        </w:rPr>
        <w:t xml:space="preserve">Based on the above findings, the ALJ stated there is nothing in the record to indicate </w:t>
      </w:r>
      <w:r w:rsidR="00136CE9">
        <w:rPr>
          <w:sz w:val="26"/>
          <w:szCs w:val="26"/>
        </w:rPr>
        <w:t xml:space="preserve">UGI or </w:t>
      </w:r>
      <w:proofErr w:type="spellStart"/>
      <w:r w:rsidR="00136CE9">
        <w:rPr>
          <w:sz w:val="26"/>
          <w:szCs w:val="26"/>
        </w:rPr>
        <w:t>Penelec</w:t>
      </w:r>
      <w:proofErr w:type="spellEnd"/>
      <w:r w:rsidRPr="00216CB5">
        <w:rPr>
          <w:sz w:val="26"/>
          <w:szCs w:val="26"/>
        </w:rPr>
        <w:t xml:space="preserve"> violated </w:t>
      </w:r>
      <w:r w:rsidR="00A90E9E" w:rsidRPr="00A90E9E">
        <w:rPr>
          <w:sz w:val="26"/>
          <w:szCs w:val="26"/>
        </w:rPr>
        <w:t xml:space="preserve">the Public Utility Code </w:t>
      </w:r>
      <w:r w:rsidR="000135B4">
        <w:rPr>
          <w:sz w:val="26"/>
          <w:szCs w:val="26"/>
        </w:rPr>
        <w:t xml:space="preserve">(Code) </w:t>
      </w:r>
      <w:r w:rsidR="00A90E9E" w:rsidRPr="00A90E9E">
        <w:rPr>
          <w:sz w:val="26"/>
          <w:szCs w:val="26"/>
        </w:rPr>
        <w:t xml:space="preserve">or </w:t>
      </w:r>
      <w:r w:rsidR="00A3777B">
        <w:rPr>
          <w:sz w:val="26"/>
          <w:szCs w:val="26"/>
        </w:rPr>
        <w:t xml:space="preserve">any </w:t>
      </w:r>
      <w:r w:rsidR="00A90E9E" w:rsidRPr="00A90E9E">
        <w:rPr>
          <w:sz w:val="26"/>
          <w:szCs w:val="26"/>
        </w:rPr>
        <w:t>rule or regulation of the Commission</w:t>
      </w:r>
      <w:r w:rsidR="00A3777B">
        <w:rPr>
          <w:sz w:val="26"/>
          <w:szCs w:val="26"/>
        </w:rPr>
        <w:t xml:space="preserve">. </w:t>
      </w:r>
      <w:r w:rsidR="00A2376C">
        <w:rPr>
          <w:sz w:val="26"/>
          <w:szCs w:val="26"/>
        </w:rPr>
        <w:t xml:space="preserve"> </w:t>
      </w:r>
      <w:r w:rsidR="00B748D9">
        <w:rPr>
          <w:sz w:val="26"/>
          <w:szCs w:val="26"/>
        </w:rPr>
        <w:t xml:space="preserve">Noting the </w:t>
      </w:r>
      <w:r w:rsidR="00B748D9" w:rsidRPr="00B748D9">
        <w:rPr>
          <w:sz w:val="26"/>
          <w:szCs w:val="26"/>
        </w:rPr>
        <w:t xml:space="preserve">Complainant failed to state a cause of action where relief may be granted and requested relief which the Commission cannot provide </w:t>
      </w:r>
      <w:r w:rsidR="00293226">
        <w:rPr>
          <w:sz w:val="26"/>
          <w:szCs w:val="26"/>
        </w:rPr>
        <w:t xml:space="preserve">to </w:t>
      </w:r>
      <w:r w:rsidR="00B748D9" w:rsidRPr="00B748D9">
        <w:rPr>
          <w:sz w:val="26"/>
          <w:szCs w:val="26"/>
        </w:rPr>
        <w:t>her</w:t>
      </w:r>
      <w:r w:rsidR="005C1D67">
        <w:rPr>
          <w:sz w:val="26"/>
          <w:szCs w:val="26"/>
        </w:rPr>
        <w:t>, the ALJ</w:t>
      </w:r>
      <w:r w:rsidRPr="00216CB5">
        <w:rPr>
          <w:sz w:val="26"/>
          <w:szCs w:val="26"/>
        </w:rPr>
        <w:t xml:space="preserve"> concluded that the Complaint</w:t>
      </w:r>
      <w:r w:rsidR="00293226">
        <w:rPr>
          <w:sz w:val="26"/>
          <w:szCs w:val="26"/>
        </w:rPr>
        <w:t>s</w:t>
      </w:r>
      <w:r w:rsidRPr="00216CB5">
        <w:rPr>
          <w:sz w:val="26"/>
          <w:szCs w:val="26"/>
        </w:rPr>
        <w:t xml:space="preserve"> must be dismissed.  I.D. at </w:t>
      </w:r>
      <w:r w:rsidR="005C1D67">
        <w:rPr>
          <w:sz w:val="26"/>
          <w:szCs w:val="26"/>
        </w:rPr>
        <w:t>15</w:t>
      </w:r>
      <w:r w:rsidRPr="00216CB5">
        <w:rPr>
          <w:sz w:val="26"/>
          <w:szCs w:val="26"/>
        </w:rPr>
        <w:t>.</w:t>
      </w:r>
    </w:p>
    <w:p w14:paraId="207DEBDC" w14:textId="77777777" w:rsidR="00216CB5" w:rsidRDefault="00216CB5" w:rsidP="006C71B8">
      <w:pPr>
        <w:widowControl/>
        <w:spacing w:line="360" w:lineRule="auto"/>
        <w:ind w:firstLine="1440"/>
        <w:contextualSpacing/>
        <w:rPr>
          <w:sz w:val="26"/>
          <w:szCs w:val="26"/>
        </w:rPr>
      </w:pPr>
    </w:p>
    <w:p w14:paraId="47025F35" w14:textId="77777777" w:rsidR="002F182C" w:rsidRDefault="002F182C" w:rsidP="006C71B8">
      <w:pPr>
        <w:widowControl/>
        <w:spacing w:line="360" w:lineRule="auto"/>
        <w:ind w:firstLine="1440"/>
        <w:contextualSpacing/>
        <w:rPr>
          <w:sz w:val="26"/>
          <w:szCs w:val="26"/>
        </w:rPr>
      </w:pPr>
    </w:p>
    <w:p w14:paraId="5E81D3F8" w14:textId="77777777" w:rsidR="00DB14CB" w:rsidRPr="007F4181" w:rsidRDefault="00B31D43" w:rsidP="00F6516C">
      <w:pPr>
        <w:keepNext/>
        <w:keepLines/>
        <w:widowControl/>
        <w:spacing w:line="360" w:lineRule="auto"/>
        <w:contextualSpacing/>
        <w:rPr>
          <w:b/>
          <w:sz w:val="26"/>
          <w:szCs w:val="26"/>
        </w:rPr>
      </w:pPr>
      <w:r>
        <w:rPr>
          <w:b/>
          <w:sz w:val="26"/>
          <w:szCs w:val="26"/>
        </w:rPr>
        <w:lastRenderedPageBreak/>
        <w:t xml:space="preserve">C. </w:t>
      </w:r>
      <w:r>
        <w:rPr>
          <w:b/>
          <w:sz w:val="26"/>
          <w:szCs w:val="26"/>
        </w:rPr>
        <w:tab/>
      </w:r>
      <w:r w:rsidR="008E2CE3">
        <w:rPr>
          <w:b/>
          <w:sz w:val="26"/>
          <w:szCs w:val="26"/>
        </w:rPr>
        <w:t>Exceptions and Replies to Exceptions</w:t>
      </w:r>
    </w:p>
    <w:p w14:paraId="35ADA6E3" w14:textId="77777777" w:rsidR="00DB14CB" w:rsidRDefault="00DB14CB" w:rsidP="00F6516C">
      <w:pPr>
        <w:keepNext/>
        <w:keepLines/>
        <w:widowControl/>
        <w:spacing w:line="360" w:lineRule="auto"/>
        <w:contextualSpacing/>
        <w:rPr>
          <w:sz w:val="26"/>
          <w:szCs w:val="26"/>
        </w:rPr>
      </w:pPr>
    </w:p>
    <w:p w14:paraId="61E82B7A" w14:textId="0A0BC2D4" w:rsidR="00300346" w:rsidRDefault="00300346" w:rsidP="00300346">
      <w:pPr>
        <w:widowControl/>
        <w:spacing w:line="360" w:lineRule="auto"/>
        <w:ind w:firstLine="1440"/>
        <w:contextualSpacing/>
        <w:rPr>
          <w:color w:val="000000"/>
          <w:sz w:val="26"/>
          <w:szCs w:val="26"/>
        </w:rPr>
      </w:pPr>
      <w:r w:rsidRPr="009E2DEF">
        <w:rPr>
          <w:color w:val="000000"/>
          <w:sz w:val="26"/>
          <w:szCs w:val="26"/>
        </w:rPr>
        <w:t>We note at the outset that the Exceptions of the Complainant</w:t>
      </w:r>
      <w:r w:rsidR="00050551">
        <w:rPr>
          <w:color w:val="000000"/>
          <w:sz w:val="26"/>
          <w:szCs w:val="26"/>
        </w:rPr>
        <w:t xml:space="preserve"> </w:t>
      </w:r>
      <w:r w:rsidR="00C44189">
        <w:rPr>
          <w:color w:val="000000"/>
          <w:sz w:val="26"/>
          <w:szCs w:val="26"/>
        </w:rPr>
        <w:t>are</w:t>
      </w:r>
      <w:r w:rsidRPr="009E2DEF">
        <w:rPr>
          <w:color w:val="000000"/>
          <w:sz w:val="26"/>
          <w:szCs w:val="26"/>
        </w:rPr>
        <w:t xml:space="preserve"> not in strict compliance with Section 5.533(b) of our Rules of Administrative Practice and Procedure, 52 Pa. Code §</w:t>
      </w:r>
      <w:r>
        <w:rPr>
          <w:color w:val="000000"/>
          <w:sz w:val="26"/>
          <w:szCs w:val="26"/>
        </w:rPr>
        <w:t xml:space="preserve"> 5.533(b), which provides that:</w:t>
      </w:r>
    </w:p>
    <w:p w14:paraId="22D8DF6F" w14:textId="77777777" w:rsidR="00300346" w:rsidRDefault="00300346" w:rsidP="00F25FC9">
      <w:pPr>
        <w:widowControl/>
        <w:ind w:firstLine="1440"/>
        <w:contextualSpacing/>
        <w:rPr>
          <w:color w:val="000000"/>
          <w:sz w:val="26"/>
          <w:szCs w:val="26"/>
        </w:rPr>
      </w:pPr>
    </w:p>
    <w:p w14:paraId="75005F51" w14:textId="77777777" w:rsidR="00300346" w:rsidRDefault="00300346" w:rsidP="00300346">
      <w:pPr>
        <w:widowControl/>
        <w:ind w:left="1440" w:right="1440"/>
        <w:contextualSpacing/>
        <w:rPr>
          <w:color w:val="000000"/>
          <w:sz w:val="26"/>
          <w:szCs w:val="26"/>
        </w:rPr>
      </w:pPr>
      <w:r>
        <w:rPr>
          <w:color w:val="000000"/>
          <w:sz w:val="26"/>
          <w:szCs w:val="26"/>
        </w:rPr>
        <w:t xml:space="preserve">  </w:t>
      </w:r>
      <w:r w:rsidRPr="009E2DEF">
        <w:rPr>
          <w:color w:val="000000"/>
          <w:sz w:val="26"/>
          <w:szCs w:val="26"/>
        </w:rPr>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 w:val="26"/>
          <w:szCs w:val="26"/>
        </w:rPr>
        <w:t>specific exception.</w:t>
      </w:r>
    </w:p>
    <w:p w14:paraId="2A5596E5" w14:textId="77777777" w:rsidR="00300346" w:rsidRPr="009E2DEF" w:rsidRDefault="00300346" w:rsidP="00F25FC9">
      <w:pPr>
        <w:widowControl/>
        <w:spacing w:line="480" w:lineRule="auto"/>
        <w:ind w:left="1440" w:right="1440"/>
        <w:contextualSpacing/>
        <w:rPr>
          <w:color w:val="000000"/>
          <w:sz w:val="26"/>
          <w:szCs w:val="26"/>
        </w:rPr>
      </w:pPr>
    </w:p>
    <w:p w14:paraId="308A9B65" w14:textId="08C2400D" w:rsidR="004D6F38" w:rsidRDefault="00300346" w:rsidP="004E72B0">
      <w:pPr>
        <w:widowControl/>
        <w:spacing w:line="360" w:lineRule="auto"/>
        <w:ind w:firstLine="1440"/>
        <w:contextualSpacing/>
        <w:rPr>
          <w:color w:val="000000"/>
          <w:sz w:val="26"/>
          <w:szCs w:val="26"/>
        </w:rPr>
      </w:pPr>
      <w:r w:rsidRPr="009E2DEF">
        <w:rPr>
          <w:color w:val="000000"/>
          <w:sz w:val="26"/>
          <w:szCs w:val="26"/>
        </w:rPr>
        <w:t>We recognize, however, that the Complainant</w:t>
      </w:r>
      <w:r>
        <w:rPr>
          <w:color w:val="000000"/>
          <w:sz w:val="26"/>
          <w:szCs w:val="26"/>
        </w:rPr>
        <w:t xml:space="preserve"> </w:t>
      </w:r>
      <w:r w:rsidR="00180733">
        <w:rPr>
          <w:color w:val="000000"/>
          <w:sz w:val="26"/>
          <w:szCs w:val="26"/>
        </w:rPr>
        <w:t>is</w:t>
      </w:r>
      <w:r w:rsidRPr="009E2DEF">
        <w:rPr>
          <w:color w:val="000000"/>
          <w:sz w:val="26"/>
          <w:szCs w:val="26"/>
        </w:rPr>
        <w:t xml:space="preserve"> appearing </w:t>
      </w:r>
      <w:r w:rsidRPr="00A71158">
        <w:rPr>
          <w:i/>
          <w:color w:val="000000"/>
          <w:sz w:val="26"/>
          <w:szCs w:val="26"/>
        </w:rPr>
        <w:t>pro se</w:t>
      </w:r>
      <w:r w:rsidRPr="009E2DEF">
        <w:rPr>
          <w:color w:val="000000"/>
          <w:sz w:val="26"/>
          <w:szCs w:val="26"/>
        </w:rPr>
        <w:t xml:space="preserve"> in this proceeding. </w:t>
      </w:r>
      <w:r>
        <w:rPr>
          <w:color w:val="000000"/>
          <w:sz w:val="26"/>
          <w:szCs w:val="26"/>
        </w:rPr>
        <w:t xml:space="preserve"> </w:t>
      </w:r>
      <w:r w:rsidRPr="009E2DEF">
        <w:rPr>
          <w:color w:val="000000"/>
          <w:sz w:val="26"/>
          <w:szCs w:val="26"/>
        </w:rPr>
        <w:t xml:space="preserve">Traditionally, we have been hesitant to rule unfavorably against </w:t>
      </w:r>
      <w:r w:rsidRPr="00A71158">
        <w:rPr>
          <w:bCs/>
          <w:i/>
          <w:color w:val="000000"/>
          <w:sz w:val="26"/>
          <w:szCs w:val="26"/>
        </w:rPr>
        <w:t>pro se</w:t>
      </w:r>
      <w:r w:rsidRPr="009E2DEF">
        <w:rPr>
          <w:bCs/>
          <w:color w:val="000000"/>
          <w:sz w:val="26"/>
          <w:szCs w:val="26"/>
        </w:rPr>
        <w:t xml:space="preserve"> litigants</w:t>
      </w:r>
      <w:r w:rsidRPr="009E2DEF">
        <w:rPr>
          <w:color w:val="000000"/>
          <w:sz w:val="26"/>
          <w:szCs w:val="26"/>
        </w:rPr>
        <w:t xml:space="preserve"> based on technical grounds.</w:t>
      </w:r>
      <w:r>
        <w:rPr>
          <w:color w:val="000000"/>
          <w:sz w:val="26"/>
          <w:szCs w:val="26"/>
        </w:rPr>
        <w:t xml:space="preserve"> </w:t>
      </w:r>
      <w:r w:rsidRPr="009E2DEF">
        <w:rPr>
          <w:color w:val="000000"/>
          <w:sz w:val="26"/>
          <w:szCs w:val="26"/>
        </w:rPr>
        <w:t xml:space="preserve"> </w:t>
      </w:r>
      <w:r w:rsidRPr="006368E6">
        <w:rPr>
          <w:i/>
          <w:color w:val="000000"/>
          <w:sz w:val="26"/>
        </w:rPr>
        <w:t>See</w:t>
      </w:r>
      <w:r w:rsidR="00FC35B5">
        <w:rPr>
          <w:i/>
          <w:color w:val="000000"/>
          <w:sz w:val="26"/>
        </w:rPr>
        <w:t>,</w:t>
      </w:r>
      <w:r w:rsidRPr="009E2DEF">
        <w:rPr>
          <w:color w:val="000000"/>
          <w:sz w:val="26"/>
          <w:szCs w:val="26"/>
        </w:rPr>
        <w:t xml:space="preserve"> </w:t>
      </w:r>
      <w:r w:rsidRPr="007346E4">
        <w:rPr>
          <w:i/>
          <w:color w:val="000000"/>
          <w:sz w:val="26"/>
          <w:szCs w:val="26"/>
        </w:rPr>
        <w:t>e.g.</w:t>
      </w:r>
      <w:r w:rsidRPr="009E2DEF">
        <w:rPr>
          <w:color w:val="000000"/>
          <w:sz w:val="26"/>
          <w:szCs w:val="26"/>
        </w:rPr>
        <w:t xml:space="preserve">, </w:t>
      </w:r>
      <w:proofErr w:type="spellStart"/>
      <w:r w:rsidRPr="00A71158">
        <w:rPr>
          <w:i/>
          <w:color w:val="000000"/>
          <w:sz w:val="26"/>
          <w:szCs w:val="26"/>
        </w:rPr>
        <w:t>Destefano</w:t>
      </w:r>
      <w:proofErr w:type="spellEnd"/>
      <w:r w:rsidRPr="00A71158">
        <w:rPr>
          <w:i/>
          <w:color w:val="000000"/>
          <w:sz w:val="26"/>
          <w:szCs w:val="26"/>
        </w:rPr>
        <w:t xml:space="preserve"> v. Peoples Natural Gas Company</w:t>
      </w:r>
      <w:r>
        <w:rPr>
          <w:color w:val="000000"/>
          <w:sz w:val="26"/>
          <w:szCs w:val="26"/>
        </w:rPr>
        <w:t xml:space="preserve">, 56 Pa. P.U.C. 489 (1982).  We typically apply the liberal construction provisions of our Regulations, 52 Pa. Code § 1.2(a), to </w:t>
      </w:r>
      <w:r>
        <w:rPr>
          <w:i/>
          <w:color w:val="000000"/>
          <w:sz w:val="26"/>
          <w:szCs w:val="26"/>
        </w:rPr>
        <w:t xml:space="preserve">pro </w:t>
      </w:r>
      <w:r w:rsidRPr="00BC6750">
        <w:rPr>
          <w:color w:val="000000"/>
          <w:sz w:val="26"/>
          <w:szCs w:val="26"/>
        </w:rPr>
        <w:t>se</w:t>
      </w:r>
      <w:r>
        <w:rPr>
          <w:color w:val="000000"/>
          <w:sz w:val="26"/>
          <w:szCs w:val="26"/>
        </w:rPr>
        <w:t xml:space="preserve"> litigants to ensure just, speedy, and inexpensive determinations of proceedings before the Commission.  </w:t>
      </w:r>
      <w:r w:rsidRPr="005876E4">
        <w:rPr>
          <w:i/>
          <w:color w:val="000000"/>
          <w:sz w:val="26"/>
        </w:rPr>
        <w:t>See</w:t>
      </w:r>
      <w:r w:rsidR="00FC35B5">
        <w:rPr>
          <w:i/>
          <w:color w:val="000000"/>
          <w:sz w:val="26"/>
        </w:rPr>
        <w:t>,</w:t>
      </w:r>
      <w:r>
        <w:rPr>
          <w:color w:val="000000"/>
          <w:sz w:val="26"/>
          <w:szCs w:val="26"/>
        </w:rPr>
        <w:t xml:space="preserve"> </w:t>
      </w:r>
      <w:r>
        <w:rPr>
          <w:i/>
          <w:color w:val="000000"/>
          <w:sz w:val="26"/>
          <w:szCs w:val="26"/>
        </w:rPr>
        <w:t xml:space="preserve">e.g., </w:t>
      </w:r>
      <w:proofErr w:type="spellStart"/>
      <w:r>
        <w:rPr>
          <w:i/>
          <w:color w:val="000000"/>
          <w:sz w:val="26"/>
          <w:szCs w:val="26"/>
        </w:rPr>
        <w:t>Ditsious</w:t>
      </w:r>
      <w:proofErr w:type="spellEnd"/>
      <w:r>
        <w:rPr>
          <w:i/>
          <w:color w:val="000000"/>
          <w:sz w:val="26"/>
          <w:szCs w:val="26"/>
        </w:rPr>
        <w:t xml:space="preserve"> v. Pennsylvania Electric Co., </w:t>
      </w:r>
      <w:r>
        <w:rPr>
          <w:color w:val="000000"/>
          <w:sz w:val="26"/>
          <w:szCs w:val="26"/>
        </w:rPr>
        <w:t xml:space="preserve">Docket No. F-2011-2274306 (Order entered March 14, 2013).  </w:t>
      </w:r>
      <w:r w:rsidRPr="00BC6750">
        <w:rPr>
          <w:color w:val="000000"/>
          <w:sz w:val="26"/>
          <w:szCs w:val="26"/>
        </w:rPr>
        <w:t>In</w:t>
      </w:r>
      <w:r w:rsidRPr="009E2DEF">
        <w:rPr>
          <w:color w:val="000000"/>
          <w:sz w:val="26"/>
          <w:szCs w:val="26"/>
        </w:rPr>
        <w:t xml:space="preserve"> our view, it is in the public interest that all litigants, particularly </w:t>
      </w:r>
      <w:r w:rsidRPr="00A71158">
        <w:rPr>
          <w:bCs/>
          <w:i/>
          <w:color w:val="000000"/>
          <w:sz w:val="26"/>
          <w:szCs w:val="26"/>
        </w:rPr>
        <w:t>pro se</w:t>
      </w:r>
      <w:r w:rsidRPr="009E2DEF">
        <w:rPr>
          <w:bCs/>
          <w:color w:val="000000"/>
          <w:sz w:val="26"/>
          <w:szCs w:val="26"/>
        </w:rPr>
        <w:t xml:space="preserve"> litigants</w:t>
      </w:r>
      <w:r w:rsidRPr="009E2DEF">
        <w:rPr>
          <w:b/>
          <w:bCs/>
          <w:color w:val="000000"/>
          <w:sz w:val="26"/>
          <w:szCs w:val="26"/>
        </w:rPr>
        <w:t>,</w:t>
      </w:r>
      <w:r w:rsidRPr="009E2DEF">
        <w:rPr>
          <w:color w:val="000000"/>
          <w:sz w:val="26"/>
          <w:szCs w:val="26"/>
        </w:rPr>
        <w:t xml:space="preserve"> be afforded a meaningful opportunity to be heard. </w:t>
      </w:r>
      <w:r>
        <w:rPr>
          <w:color w:val="000000"/>
          <w:sz w:val="26"/>
          <w:szCs w:val="26"/>
        </w:rPr>
        <w:t xml:space="preserve"> </w:t>
      </w:r>
      <w:r w:rsidR="004D6F38">
        <w:rPr>
          <w:color w:val="000000"/>
          <w:sz w:val="26"/>
          <w:szCs w:val="26"/>
        </w:rPr>
        <w:t>Therefore, we will</w:t>
      </w:r>
      <w:r w:rsidR="004D6F38" w:rsidRPr="009E2DEF">
        <w:rPr>
          <w:color w:val="000000"/>
          <w:sz w:val="26"/>
          <w:szCs w:val="26"/>
        </w:rPr>
        <w:t xml:space="preserve"> consider the merits of the Complainant</w:t>
      </w:r>
      <w:r w:rsidR="004D6F38">
        <w:rPr>
          <w:color w:val="000000"/>
          <w:sz w:val="26"/>
          <w:szCs w:val="26"/>
        </w:rPr>
        <w:t>’</w:t>
      </w:r>
      <w:r w:rsidR="004D6F38" w:rsidRPr="009E2DEF">
        <w:rPr>
          <w:color w:val="000000"/>
          <w:sz w:val="26"/>
          <w:szCs w:val="26"/>
        </w:rPr>
        <w:t>s Exceptions</w:t>
      </w:r>
      <w:r w:rsidR="004D6F38">
        <w:rPr>
          <w:color w:val="000000"/>
          <w:sz w:val="26"/>
          <w:szCs w:val="26"/>
        </w:rPr>
        <w:t>.</w:t>
      </w:r>
    </w:p>
    <w:p w14:paraId="5078411D" w14:textId="39C00045" w:rsidR="004D6F38" w:rsidRDefault="004D6F38" w:rsidP="00300346">
      <w:pPr>
        <w:widowControl/>
        <w:spacing w:line="360" w:lineRule="auto"/>
        <w:contextualSpacing/>
        <w:rPr>
          <w:color w:val="000000"/>
          <w:sz w:val="26"/>
          <w:szCs w:val="26"/>
        </w:rPr>
      </w:pPr>
    </w:p>
    <w:p w14:paraId="2DB1B26B" w14:textId="10CF517D" w:rsidR="00D0368D" w:rsidRDefault="00D0368D" w:rsidP="00D0368D">
      <w:pPr>
        <w:widowControl/>
        <w:spacing w:line="360" w:lineRule="auto"/>
        <w:ind w:firstLine="1440"/>
        <w:contextualSpacing/>
        <w:rPr>
          <w:i/>
          <w:iCs/>
          <w:sz w:val="26"/>
          <w:szCs w:val="26"/>
        </w:rPr>
      </w:pPr>
      <w:r w:rsidRPr="00D0368D">
        <w:rPr>
          <w:color w:val="000000"/>
          <w:sz w:val="26"/>
          <w:szCs w:val="26"/>
        </w:rPr>
        <w:t xml:space="preserve">In </w:t>
      </w:r>
      <w:r w:rsidR="00C45C81">
        <w:rPr>
          <w:color w:val="000000"/>
          <w:sz w:val="26"/>
          <w:szCs w:val="26"/>
        </w:rPr>
        <w:t xml:space="preserve">the eight pages of </w:t>
      </w:r>
      <w:r w:rsidRPr="00D0368D">
        <w:rPr>
          <w:color w:val="000000"/>
          <w:sz w:val="26"/>
          <w:szCs w:val="26"/>
        </w:rPr>
        <w:t xml:space="preserve">Exceptions, the Complainant </w:t>
      </w:r>
      <w:r w:rsidR="00A667E5">
        <w:rPr>
          <w:color w:val="000000"/>
          <w:sz w:val="26"/>
          <w:szCs w:val="26"/>
        </w:rPr>
        <w:t xml:space="preserve">does not </w:t>
      </w:r>
      <w:r w:rsidRPr="00D0368D">
        <w:rPr>
          <w:color w:val="000000"/>
          <w:sz w:val="26"/>
          <w:szCs w:val="26"/>
        </w:rPr>
        <w:t>except to the ALJ’s decision to dismiss the Complaint</w:t>
      </w:r>
      <w:r w:rsidR="007134E4">
        <w:rPr>
          <w:color w:val="000000"/>
          <w:sz w:val="26"/>
          <w:szCs w:val="26"/>
        </w:rPr>
        <w:t>s</w:t>
      </w:r>
      <w:r w:rsidRPr="00D0368D">
        <w:rPr>
          <w:color w:val="000000"/>
          <w:sz w:val="26"/>
          <w:szCs w:val="26"/>
        </w:rPr>
        <w:t xml:space="preserve"> for the Complainant’s failure to meet h</w:t>
      </w:r>
      <w:r w:rsidR="00BD2D1E">
        <w:rPr>
          <w:color w:val="000000"/>
          <w:sz w:val="26"/>
          <w:szCs w:val="26"/>
        </w:rPr>
        <w:t>er</w:t>
      </w:r>
      <w:r w:rsidRPr="00D0368D">
        <w:rPr>
          <w:color w:val="000000"/>
          <w:sz w:val="26"/>
          <w:szCs w:val="26"/>
        </w:rPr>
        <w:t xml:space="preserve"> burden of proof.  </w:t>
      </w:r>
      <w:r w:rsidR="00BD2D1E">
        <w:rPr>
          <w:color w:val="000000"/>
          <w:sz w:val="26"/>
          <w:szCs w:val="26"/>
        </w:rPr>
        <w:t xml:space="preserve">Instead, the </w:t>
      </w:r>
      <w:r w:rsidR="005D3F76">
        <w:rPr>
          <w:color w:val="000000"/>
          <w:sz w:val="26"/>
          <w:szCs w:val="26"/>
        </w:rPr>
        <w:t>Complainant request</w:t>
      </w:r>
      <w:r w:rsidR="00293226">
        <w:rPr>
          <w:color w:val="000000"/>
          <w:sz w:val="26"/>
          <w:szCs w:val="26"/>
        </w:rPr>
        <w:t>s</w:t>
      </w:r>
      <w:r w:rsidR="005D3F76">
        <w:rPr>
          <w:color w:val="000000"/>
          <w:sz w:val="26"/>
          <w:szCs w:val="26"/>
        </w:rPr>
        <w:t xml:space="preserve"> a hearing before the Commissioners to discuss the </w:t>
      </w:r>
      <w:r w:rsidR="00861FEA" w:rsidRPr="00861FEA">
        <w:rPr>
          <w:color w:val="000000"/>
          <w:sz w:val="26"/>
          <w:szCs w:val="26"/>
        </w:rPr>
        <w:t>Initial Decision’s findings of fact</w:t>
      </w:r>
      <w:r w:rsidR="001A43EE">
        <w:rPr>
          <w:color w:val="000000"/>
          <w:sz w:val="26"/>
          <w:szCs w:val="26"/>
        </w:rPr>
        <w:t xml:space="preserve"> t</w:t>
      </w:r>
      <w:r w:rsidR="00D013FC">
        <w:rPr>
          <w:color w:val="000000"/>
          <w:sz w:val="26"/>
          <w:szCs w:val="26"/>
        </w:rPr>
        <w:t xml:space="preserve">hat she claims </w:t>
      </w:r>
      <w:r w:rsidR="00861FEA" w:rsidRPr="00861FEA">
        <w:rPr>
          <w:color w:val="000000"/>
          <w:sz w:val="26"/>
          <w:szCs w:val="26"/>
        </w:rPr>
        <w:t>are inconsistent with her testimony.</w:t>
      </w:r>
      <w:r w:rsidR="00D013FC">
        <w:rPr>
          <w:color w:val="000000"/>
          <w:sz w:val="26"/>
          <w:szCs w:val="26"/>
        </w:rPr>
        <w:t xml:space="preserve">  </w:t>
      </w:r>
      <w:r w:rsidR="00C94B45">
        <w:rPr>
          <w:sz w:val="26"/>
          <w:szCs w:val="26"/>
        </w:rPr>
        <w:t>Specifically, t</w:t>
      </w:r>
      <w:r w:rsidR="00F46418">
        <w:rPr>
          <w:sz w:val="26"/>
          <w:szCs w:val="26"/>
        </w:rPr>
        <w:t xml:space="preserve">he </w:t>
      </w:r>
      <w:r w:rsidR="0063535A">
        <w:rPr>
          <w:sz w:val="26"/>
          <w:szCs w:val="26"/>
        </w:rPr>
        <w:t>Complainant</w:t>
      </w:r>
      <w:r w:rsidR="00907C7E">
        <w:rPr>
          <w:sz w:val="26"/>
          <w:szCs w:val="26"/>
        </w:rPr>
        <w:t xml:space="preserve"> states that </w:t>
      </w:r>
      <w:r w:rsidR="002B0DFA">
        <w:rPr>
          <w:sz w:val="26"/>
          <w:szCs w:val="26"/>
        </w:rPr>
        <w:t xml:space="preserve">“I never said that House Joint Resolution was the reason </w:t>
      </w:r>
      <w:r w:rsidR="001A43EE">
        <w:rPr>
          <w:sz w:val="26"/>
          <w:szCs w:val="26"/>
        </w:rPr>
        <w:t>I could not pay my utility tariffs.”</w:t>
      </w:r>
      <w:r w:rsidR="005D63C3">
        <w:rPr>
          <w:sz w:val="26"/>
          <w:szCs w:val="26"/>
        </w:rPr>
        <w:t xml:space="preserve">  </w:t>
      </w:r>
      <w:r w:rsidR="008F5293">
        <w:rPr>
          <w:sz w:val="26"/>
          <w:szCs w:val="26"/>
        </w:rPr>
        <w:t xml:space="preserve">Exc. at 1.  </w:t>
      </w:r>
      <w:r w:rsidR="00543588">
        <w:rPr>
          <w:sz w:val="26"/>
          <w:szCs w:val="26"/>
        </w:rPr>
        <w:t xml:space="preserve">The </w:t>
      </w:r>
      <w:r w:rsidR="00DB086F">
        <w:rPr>
          <w:sz w:val="26"/>
          <w:szCs w:val="26"/>
        </w:rPr>
        <w:t xml:space="preserve">remainder of the Exceptions reiterate </w:t>
      </w:r>
      <w:r w:rsidR="008206A9">
        <w:rPr>
          <w:sz w:val="26"/>
          <w:szCs w:val="26"/>
        </w:rPr>
        <w:t xml:space="preserve">the Complainant’s argument that </w:t>
      </w:r>
      <w:r w:rsidR="005D7F9A">
        <w:rPr>
          <w:sz w:val="26"/>
          <w:szCs w:val="26"/>
        </w:rPr>
        <w:t xml:space="preserve">UGI and </w:t>
      </w:r>
      <w:proofErr w:type="spellStart"/>
      <w:r w:rsidR="005D7F9A">
        <w:rPr>
          <w:sz w:val="26"/>
          <w:szCs w:val="26"/>
        </w:rPr>
        <w:t>Penelec</w:t>
      </w:r>
      <w:proofErr w:type="spellEnd"/>
      <w:r w:rsidR="005D7F9A">
        <w:rPr>
          <w:sz w:val="26"/>
          <w:szCs w:val="26"/>
        </w:rPr>
        <w:t xml:space="preserve"> defrauded </w:t>
      </w:r>
      <w:r w:rsidR="00FA0D15">
        <w:rPr>
          <w:sz w:val="26"/>
          <w:szCs w:val="26"/>
        </w:rPr>
        <w:t>her,</w:t>
      </w:r>
      <w:r w:rsidR="005041E5">
        <w:rPr>
          <w:sz w:val="26"/>
          <w:szCs w:val="26"/>
        </w:rPr>
        <w:t xml:space="preserve"> </w:t>
      </w:r>
      <w:r w:rsidR="0069773D">
        <w:rPr>
          <w:sz w:val="26"/>
          <w:szCs w:val="26"/>
        </w:rPr>
        <w:lastRenderedPageBreak/>
        <w:t xml:space="preserve">she is not responsible to pay her UGI and </w:t>
      </w:r>
      <w:proofErr w:type="spellStart"/>
      <w:r w:rsidR="0069773D">
        <w:rPr>
          <w:sz w:val="26"/>
          <w:szCs w:val="26"/>
        </w:rPr>
        <w:t>Penelec</w:t>
      </w:r>
      <w:proofErr w:type="spellEnd"/>
      <w:r w:rsidR="0069773D">
        <w:rPr>
          <w:sz w:val="26"/>
          <w:szCs w:val="26"/>
        </w:rPr>
        <w:t xml:space="preserve"> bills</w:t>
      </w:r>
      <w:r w:rsidR="005041E5">
        <w:rPr>
          <w:sz w:val="26"/>
          <w:szCs w:val="26"/>
        </w:rPr>
        <w:t xml:space="preserve">, and UGI and </w:t>
      </w:r>
      <w:proofErr w:type="spellStart"/>
      <w:r w:rsidR="005041E5">
        <w:rPr>
          <w:sz w:val="26"/>
          <w:szCs w:val="26"/>
        </w:rPr>
        <w:t>Penelec</w:t>
      </w:r>
      <w:proofErr w:type="spellEnd"/>
      <w:r w:rsidR="005041E5">
        <w:rPr>
          <w:sz w:val="26"/>
          <w:szCs w:val="26"/>
        </w:rPr>
        <w:t xml:space="preserve"> must continue to serve he</w:t>
      </w:r>
      <w:r w:rsidR="00903586">
        <w:rPr>
          <w:sz w:val="26"/>
          <w:szCs w:val="26"/>
        </w:rPr>
        <w:t>r</w:t>
      </w:r>
      <w:r w:rsidR="0069773D">
        <w:rPr>
          <w:sz w:val="26"/>
          <w:szCs w:val="26"/>
        </w:rPr>
        <w:t xml:space="preserve">.  </w:t>
      </w:r>
      <w:r w:rsidR="005646C9">
        <w:rPr>
          <w:sz w:val="26"/>
          <w:szCs w:val="26"/>
        </w:rPr>
        <w:t xml:space="preserve">Exc. at </w:t>
      </w:r>
      <w:r w:rsidR="008F5293">
        <w:rPr>
          <w:sz w:val="26"/>
          <w:szCs w:val="26"/>
        </w:rPr>
        <w:t>2-8</w:t>
      </w:r>
      <w:r w:rsidR="005646C9">
        <w:rPr>
          <w:sz w:val="26"/>
          <w:szCs w:val="26"/>
        </w:rPr>
        <w:t xml:space="preserve">.  </w:t>
      </w:r>
    </w:p>
    <w:p w14:paraId="11D10DB5" w14:textId="77777777" w:rsidR="00AE2E5E" w:rsidRPr="00D0368D" w:rsidRDefault="00AE2E5E" w:rsidP="00D0368D">
      <w:pPr>
        <w:widowControl/>
        <w:spacing w:line="360" w:lineRule="auto"/>
        <w:ind w:firstLine="1440"/>
        <w:contextualSpacing/>
        <w:rPr>
          <w:color w:val="000000"/>
          <w:sz w:val="26"/>
          <w:szCs w:val="26"/>
        </w:rPr>
      </w:pPr>
    </w:p>
    <w:p w14:paraId="7296D091" w14:textId="717F0DBC" w:rsidR="0052435C" w:rsidRDefault="004D6F38" w:rsidP="0093093C">
      <w:pPr>
        <w:widowControl/>
        <w:spacing w:line="360" w:lineRule="auto"/>
        <w:contextualSpacing/>
        <w:rPr>
          <w:sz w:val="26"/>
          <w:szCs w:val="26"/>
        </w:rPr>
      </w:pPr>
      <w:r>
        <w:rPr>
          <w:color w:val="000000"/>
          <w:sz w:val="26"/>
          <w:szCs w:val="26"/>
        </w:rPr>
        <w:tab/>
      </w:r>
      <w:r>
        <w:rPr>
          <w:color w:val="000000"/>
          <w:sz w:val="26"/>
          <w:szCs w:val="26"/>
        </w:rPr>
        <w:tab/>
      </w:r>
      <w:r>
        <w:rPr>
          <w:sz w:val="26"/>
          <w:szCs w:val="26"/>
        </w:rPr>
        <w:t xml:space="preserve">In its Replies to Exceptions, </w:t>
      </w:r>
      <w:r w:rsidR="00264CC3">
        <w:rPr>
          <w:sz w:val="26"/>
          <w:szCs w:val="26"/>
        </w:rPr>
        <w:t>UGI</w:t>
      </w:r>
      <w:r>
        <w:rPr>
          <w:sz w:val="26"/>
          <w:szCs w:val="26"/>
        </w:rPr>
        <w:t xml:space="preserve"> </w:t>
      </w:r>
      <w:r w:rsidR="0028614E">
        <w:rPr>
          <w:sz w:val="26"/>
          <w:szCs w:val="26"/>
        </w:rPr>
        <w:t xml:space="preserve">avers that the Complainant’s Exceptions </w:t>
      </w:r>
      <w:r w:rsidR="000A559C">
        <w:rPr>
          <w:sz w:val="26"/>
          <w:szCs w:val="26"/>
        </w:rPr>
        <w:t>raise no valid issues</w:t>
      </w:r>
      <w:r w:rsidR="004E356C">
        <w:rPr>
          <w:sz w:val="26"/>
          <w:szCs w:val="26"/>
        </w:rPr>
        <w:t xml:space="preserve">.  UGI states </w:t>
      </w:r>
      <w:r w:rsidR="0028614E">
        <w:rPr>
          <w:sz w:val="26"/>
          <w:szCs w:val="26"/>
        </w:rPr>
        <w:t xml:space="preserve">the </w:t>
      </w:r>
      <w:r w:rsidR="00324E26">
        <w:rPr>
          <w:sz w:val="26"/>
          <w:szCs w:val="26"/>
        </w:rPr>
        <w:t xml:space="preserve">arguments presented in the </w:t>
      </w:r>
      <w:r w:rsidR="0028614E">
        <w:rPr>
          <w:sz w:val="26"/>
          <w:szCs w:val="26"/>
        </w:rPr>
        <w:t>Complainant</w:t>
      </w:r>
      <w:r w:rsidR="002864BF">
        <w:rPr>
          <w:sz w:val="26"/>
          <w:szCs w:val="26"/>
        </w:rPr>
        <w:t xml:space="preserve">’s Exceptions are </w:t>
      </w:r>
      <w:r w:rsidR="00324E26">
        <w:rPr>
          <w:sz w:val="26"/>
          <w:szCs w:val="26"/>
        </w:rPr>
        <w:t xml:space="preserve">neither relevant </w:t>
      </w:r>
      <w:r w:rsidR="00350425">
        <w:rPr>
          <w:sz w:val="26"/>
          <w:szCs w:val="26"/>
        </w:rPr>
        <w:t>nor material to her obligation to pay her UGI bills</w:t>
      </w:r>
      <w:r w:rsidR="007F0937">
        <w:rPr>
          <w:sz w:val="26"/>
          <w:szCs w:val="26"/>
        </w:rPr>
        <w:t xml:space="preserve"> for natural gas service.  </w:t>
      </w:r>
      <w:r w:rsidR="008B7DB5">
        <w:rPr>
          <w:sz w:val="26"/>
          <w:szCs w:val="26"/>
        </w:rPr>
        <w:t xml:space="preserve">UGI </w:t>
      </w:r>
      <w:r w:rsidR="008671F5">
        <w:rPr>
          <w:sz w:val="26"/>
          <w:szCs w:val="26"/>
        </w:rPr>
        <w:t>contends</w:t>
      </w:r>
      <w:r w:rsidR="0028614E">
        <w:rPr>
          <w:sz w:val="26"/>
          <w:szCs w:val="26"/>
        </w:rPr>
        <w:t xml:space="preserve"> </w:t>
      </w:r>
      <w:r w:rsidR="00215F2F">
        <w:rPr>
          <w:sz w:val="26"/>
          <w:szCs w:val="26"/>
        </w:rPr>
        <w:t xml:space="preserve">the arguments made in the Complainant’s Exceptions </w:t>
      </w:r>
      <w:r w:rsidR="00C90319">
        <w:rPr>
          <w:sz w:val="26"/>
          <w:szCs w:val="26"/>
        </w:rPr>
        <w:t xml:space="preserve">are emotional and subjective based on her personal beliefs.  </w:t>
      </w:r>
      <w:r w:rsidR="001137A2">
        <w:rPr>
          <w:sz w:val="26"/>
          <w:szCs w:val="26"/>
        </w:rPr>
        <w:t xml:space="preserve">Further UGI </w:t>
      </w:r>
      <w:r w:rsidR="00725C2C">
        <w:rPr>
          <w:sz w:val="26"/>
          <w:szCs w:val="26"/>
        </w:rPr>
        <w:t>states</w:t>
      </w:r>
      <w:r w:rsidR="001137A2">
        <w:rPr>
          <w:sz w:val="26"/>
          <w:szCs w:val="26"/>
        </w:rPr>
        <w:t xml:space="preserve"> </w:t>
      </w:r>
      <w:r w:rsidR="00A55A08">
        <w:rPr>
          <w:sz w:val="26"/>
          <w:szCs w:val="26"/>
        </w:rPr>
        <w:t>that the Complainant</w:t>
      </w:r>
      <w:r w:rsidR="00293226">
        <w:rPr>
          <w:sz w:val="26"/>
          <w:szCs w:val="26"/>
        </w:rPr>
        <w:t>’</w:t>
      </w:r>
      <w:r w:rsidR="00A55A08">
        <w:rPr>
          <w:sz w:val="26"/>
          <w:szCs w:val="26"/>
        </w:rPr>
        <w:t xml:space="preserve">s </w:t>
      </w:r>
      <w:r w:rsidR="004F31E4">
        <w:rPr>
          <w:sz w:val="26"/>
          <w:szCs w:val="26"/>
        </w:rPr>
        <w:t xml:space="preserve">personal beliefs and assertions </w:t>
      </w:r>
      <w:r w:rsidR="00D85D83">
        <w:rPr>
          <w:sz w:val="26"/>
          <w:szCs w:val="26"/>
        </w:rPr>
        <w:t>form the basis of her arguments and do</w:t>
      </w:r>
      <w:r w:rsidR="0008080F">
        <w:rPr>
          <w:sz w:val="26"/>
          <w:szCs w:val="26"/>
        </w:rPr>
        <w:t xml:space="preserve"> </w:t>
      </w:r>
      <w:r w:rsidR="00D85D83">
        <w:rPr>
          <w:sz w:val="26"/>
          <w:szCs w:val="26"/>
        </w:rPr>
        <w:t xml:space="preserve">not constitute evidence.  </w:t>
      </w:r>
      <w:r w:rsidR="003464FC">
        <w:rPr>
          <w:sz w:val="26"/>
          <w:szCs w:val="26"/>
        </w:rPr>
        <w:t xml:space="preserve">R. Exc. at 1.  </w:t>
      </w:r>
      <w:r w:rsidR="00E22317">
        <w:rPr>
          <w:sz w:val="26"/>
          <w:szCs w:val="26"/>
        </w:rPr>
        <w:t xml:space="preserve">Citing </w:t>
      </w:r>
      <w:proofErr w:type="spellStart"/>
      <w:r w:rsidR="00E22317" w:rsidRPr="00AC1A26">
        <w:rPr>
          <w:i/>
          <w:iCs/>
          <w:sz w:val="26"/>
          <w:szCs w:val="26"/>
        </w:rPr>
        <w:t>Co</w:t>
      </w:r>
      <w:r w:rsidR="00CE2A02" w:rsidRPr="00AC1A26">
        <w:rPr>
          <w:i/>
          <w:iCs/>
          <w:sz w:val="26"/>
          <w:szCs w:val="26"/>
        </w:rPr>
        <w:t>ppedge</w:t>
      </w:r>
      <w:proofErr w:type="spellEnd"/>
      <w:r w:rsidR="00CE2A02" w:rsidRPr="00AC1A26">
        <w:rPr>
          <w:i/>
          <w:iCs/>
          <w:sz w:val="26"/>
          <w:szCs w:val="26"/>
        </w:rPr>
        <w:t xml:space="preserve"> v. PECO Energy Company</w:t>
      </w:r>
      <w:r w:rsidR="00CE2A02">
        <w:rPr>
          <w:sz w:val="26"/>
          <w:szCs w:val="26"/>
        </w:rPr>
        <w:t>, F</w:t>
      </w:r>
      <w:r w:rsidR="00F25FC9">
        <w:rPr>
          <w:sz w:val="26"/>
          <w:szCs w:val="26"/>
        </w:rPr>
        <w:noBreakHyphen/>
      </w:r>
      <w:r w:rsidR="00CE2A02">
        <w:rPr>
          <w:sz w:val="26"/>
          <w:szCs w:val="26"/>
        </w:rPr>
        <w:t>2014</w:t>
      </w:r>
      <w:r w:rsidR="00F25FC9">
        <w:rPr>
          <w:sz w:val="26"/>
          <w:szCs w:val="26"/>
        </w:rPr>
        <w:noBreakHyphen/>
      </w:r>
      <w:r w:rsidR="00CE2A02">
        <w:rPr>
          <w:sz w:val="26"/>
          <w:szCs w:val="26"/>
        </w:rPr>
        <w:t>2406180</w:t>
      </w:r>
      <w:r w:rsidR="0030484F">
        <w:rPr>
          <w:sz w:val="26"/>
          <w:szCs w:val="26"/>
        </w:rPr>
        <w:t xml:space="preserve"> (Order </w:t>
      </w:r>
      <w:r w:rsidR="00416784">
        <w:rPr>
          <w:sz w:val="26"/>
          <w:szCs w:val="26"/>
        </w:rPr>
        <w:t>entered January 29, 2015)</w:t>
      </w:r>
      <w:r w:rsidR="00CE2A02">
        <w:rPr>
          <w:sz w:val="26"/>
          <w:szCs w:val="26"/>
        </w:rPr>
        <w:t>,</w:t>
      </w:r>
      <w:r w:rsidR="001B3BDC">
        <w:rPr>
          <w:sz w:val="26"/>
          <w:szCs w:val="26"/>
        </w:rPr>
        <w:t xml:space="preserve"> </w:t>
      </w:r>
      <w:r w:rsidR="00725C2C">
        <w:rPr>
          <w:sz w:val="26"/>
          <w:szCs w:val="26"/>
        </w:rPr>
        <w:t xml:space="preserve">UGI </w:t>
      </w:r>
      <w:r w:rsidR="00066D53">
        <w:rPr>
          <w:sz w:val="26"/>
          <w:szCs w:val="26"/>
        </w:rPr>
        <w:t xml:space="preserve">points out that the Commission </w:t>
      </w:r>
      <w:r w:rsidR="00BE07F3">
        <w:rPr>
          <w:sz w:val="26"/>
          <w:szCs w:val="26"/>
        </w:rPr>
        <w:t xml:space="preserve">previously </w:t>
      </w:r>
      <w:r w:rsidR="00F22B74">
        <w:rPr>
          <w:sz w:val="26"/>
          <w:szCs w:val="26"/>
        </w:rPr>
        <w:t>de</w:t>
      </w:r>
      <w:r w:rsidR="00C61CA0">
        <w:rPr>
          <w:sz w:val="26"/>
          <w:szCs w:val="26"/>
        </w:rPr>
        <w:t xml:space="preserve">nied similar arguments </w:t>
      </w:r>
      <w:r w:rsidR="00917162">
        <w:rPr>
          <w:sz w:val="26"/>
          <w:szCs w:val="26"/>
        </w:rPr>
        <w:t xml:space="preserve">to those </w:t>
      </w:r>
      <w:r w:rsidR="00C61CA0">
        <w:rPr>
          <w:sz w:val="26"/>
          <w:szCs w:val="26"/>
        </w:rPr>
        <w:t>made by the Complainant.</w:t>
      </w:r>
      <w:r w:rsidR="00995411">
        <w:rPr>
          <w:sz w:val="26"/>
          <w:szCs w:val="26"/>
        </w:rPr>
        <w:t xml:space="preserve">  R. Exc. at 1-2.</w:t>
      </w:r>
    </w:p>
    <w:p w14:paraId="3D0A752D" w14:textId="553E14D7" w:rsidR="00917162" w:rsidRDefault="00917162" w:rsidP="0093093C">
      <w:pPr>
        <w:widowControl/>
        <w:spacing w:line="360" w:lineRule="auto"/>
        <w:contextualSpacing/>
        <w:rPr>
          <w:sz w:val="26"/>
          <w:szCs w:val="26"/>
        </w:rPr>
      </w:pPr>
    </w:p>
    <w:p w14:paraId="49B25F9C" w14:textId="0E6531C1" w:rsidR="00917162" w:rsidRDefault="008050A5" w:rsidP="00F25FC9">
      <w:pPr>
        <w:widowControl/>
        <w:spacing w:line="360" w:lineRule="auto"/>
        <w:ind w:firstLine="1440"/>
        <w:contextualSpacing/>
        <w:rPr>
          <w:sz w:val="26"/>
          <w:szCs w:val="26"/>
        </w:rPr>
      </w:pPr>
      <w:r w:rsidRPr="008050A5">
        <w:rPr>
          <w:sz w:val="26"/>
          <w:szCs w:val="26"/>
        </w:rPr>
        <w:t xml:space="preserve">In </w:t>
      </w:r>
      <w:proofErr w:type="spellStart"/>
      <w:r w:rsidR="00AE189A">
        <w:rPr>
          <w:sz w:val="26"/>
          <w:szCs w:val="26"/>
        </w:rPr>
        <w:t>Penelec’s</w:t>
      </w:r>
      <w:proofErr w:type="spellEnd"/>
      <w:r w:rsidR="00AE189A">
        <w:rPr>
          <w:sz w:val="26"/>
          <w:szCs w:val="26"/>
        </w:rPr>
        <w:t xml:space="preserve"> </w:t>
      </w:r>
      <w:r w:rsidRPr="008050A5">
        <w:rPr>
          <w:sz w:val="26"/>
          <w:szCs w:val="26"/>
        </w:rPr>
        <w:t>Replies to Exceptions</w:t>
      </w:r>
      <w:r w:rsidR="009F3378">
        <w:rPr>
          <w:sz w:val="26"/>
          <w:szCs w:val="26"/>
        </w:rPr>
        <w:t>, it states that the Complai</w:t>
      </w:r>
      <w:r w:rsidR="008274CF">
        <w:rPr>
          <w:sz w:val="26"/>
          <w:szCs w:val="26"/>
        </w:rPr>
        <w:t>n</w:t>
      </w:r>
      <w:r w:rsidR="009F3378">
        <w:rPr>
          <w:sz w:val="26"/>
          <w:szCs w:val="26"/>
        </w:rPr>
        <w:t>ant raises no valid issues</w:t>
      </w:r>
      <w:r w:rsidR="008274CF">
        <w:rPr>
          <w:sz w:val="26"/>
          <w:szCs w:val="26"/>
        </w:rPr>
        <w:t xml:space="preserve"> with the Initial Decision.  </w:t>
      </w:r>
      <w:r w:rsidR="00147C2B">
        <w:rPr>
          <w:sz w:val="26"/>
          <w:szCs w:val="26"/>
        </w:rPr>
        <w:t xml:space="preserve">Like UGI, </w:t>
      </w:r>
      <w:proofErr w:type="spellStart"/>
      <w:r w:rsidR="00147C2B">
        <w:rPr>
          <w:sz w:val="26"/>
          <w:szCs w:val="26"/>
        </w:rPr>
        <w:t>Penelec</w:t>
      </w:r>
      <w:proofErr w:type="spellEnd"/>
      <w:r w:rsidR="00147C2B">
        <w:rPr>
          <w:sz w:val="26"/>
          <w:szCs w:val="26"/>
        </w:rPr>
        <w:t xml:space="preserve"> states the Complainant’s arguments in her Exceptions </w:t>
      </w:r>
      <w:r w:rsidR="007F48BF">
        <w:rPr>
          <w:sz w:val="26"/>
          <w:szCs w:val="26"/>
        </w:rPr>
        <w:t>are assertions based on her personal beliefs and observations.</w:t>
      </w:r>
      <w:r w:rsidR="000C7D21">
        <w:rPr>
          <w:sz w:val="26"/>
          <w:szCs w:val="26"/>
        </w:rPr>
        <w:t xml:space="preserve">  </w:t>
      </w:r>
      <w:r w:rsidR="001533E1">
        <w:rPr>
          <w:sz w:val="26"/>
          <w:szCs w:val="26"/>
        </w:rPr>
        <w:t xml:space="preserve">R. Exc. at 1.  </w:t>
      </w:r>
      <w:proofErr w:type="spellStart"/>
      <w:r w:rsidR="000C7D21">
        <w:rPr>
          <w:sz w:val="26"/>
          <w:szCs w:val="26"/>
        </w:rPr>
        <w:t>Penelec</w:t>
      </w:r>
      <w:proofErr w:type="spellEnd"/>
      <w:r w:rsidR="000C7D21">
        <w:rPr>
          <w:sz w:val="26"/>
          <w:szCs w:val="26"/>
        </w:rPr>
        <w:t xml:space="preserve"> </w:t>
      </w:r>
      <w:r w:rsidR="00723AAB">
        <w:rPr>
          <w:sz w:val="26"/>
          <w:szCs w:val="26"/>
        </w:rPr>
        <w:t>a</w:t>
      </w:r>
      <w:r w:rsidR="000135B4">
        <w:rPr>
          <w:sz w:val="26"/>
          <w:szCs w:val="26"/>
        </w:rPr>
        <w:t>rgues that</w:t>
      </w:r>
      <w:r w:rsidR="00723AAB">
        <w:rPr>
          <w:sz w:val="26"/>
          <w:szCs w:val="26"/>
        </w:rPr>
        <w:t xml:space="preserve"> the ALJ correctly </w:t>
      </w:r>
      <w:r w:rsidR="00FD19B0">
        <w:rPr>
          <w:sz w:val="26"/>
          <w:szCs w:val="26"/>
        </w:rPr>
        <w:t>found that it is the Complainant</w:t>
      </w:r>
      <w:r w:rsidR="00412016">
        <w:rPr>
          <w:sz w:val="26"/>
          <w:szCs w:val="26"/>
        </w:rPr>
        <w:t>’</w:t>
      </w:r>
      <w:r w:rsidR="00FD19B0">
        <w:rPr>
          <w:sz w:val="26"/>
          <w:szCs w:val="26"/>
        </w:rPr>
        <w:t xml:space="preserve">s obligation to pay </w:t>
      </w:r>
      <w:r w:rsidR="00182AA5">
        <w:rPr>
          <w:sz w:val="26"/>
          <w:szCs w:val="26"/>
        </w:rPr>
        <w:t xml:space="preserve">for electric service rendered by </w:t>
      </w:r>
      <w:proofErr w:type="spellStart"/>
      <w:r w:rsidR="00182AA5">
        <w:rPr>
          <w:sz w:val="26"/>
          <w:szCs w:val="26"/>
        </w:rPr>
        <w:t>Penelec</w:t>
      </w:r>
      <w:proofErr w:type="spellEnd"/>
      <w:r w:rsidR="00182AA5">
        <w:rPr>
          <w:sz w:val="26"/>
          <w:szCs w:val="26"/>
        </w:rPr>
        <w:t>.</w:t>
      </w:r>
      <w:r w:rsidR="001533E1">
        <w:rPr>
          <w:sz w:val="26"/>
          <w:szCs w:val="26"/>
        </w:rPr>
        <w:t xml:space="preserve">  R. Exc. at 2-3.</w:t>
      </w:r>
    </w:p>
    <w:p w14:paraId="1ECC52AC" w14:textId="77777777" w:rsidR="00147C58" w:rsidRDefault="00147C58" w:rsidP="00F25FC9">
      <w:pPr>
        <w:widowControl/>
        <w:spacing w:line="360" w:lineRule="auto"/>
        <w:contextualSpacing/>
        <w:rPr>
          <w:sz w:val="26"/>
          <w:szCs w:val="26"/>
        </w:rPr>
      </w:pPr>
    </w:p>
    <w:p w14:paraId="1F8C5E0A" w14:textId="77777777" w:rsidR="001F0C64" w:rsidRDefault="004D6F38" w:rsidP="00F25FC9">
      <w:pPr>
        <w:keepNext/>
        <w:keepLines/>
        <w:widowControl/>
        <w:spacing w:line="360" w:lineRule="auto"/>
        <w:contextualSpacing/>
        <w:rPr>
          <w:b/>
          <w:sz w:val="26"/>
          <w:szCs w:val="26"/>
        </w:rPr>
      </w:pPr>
      <w:r>
        <w:rPr>
          <w:b/>
          <w:sz w:val="26"/>
          <w:szCs w:val="26"/>
        </w:rPr>
        <w:t xml:space="preserve">D. </w:t>
      </w:r>
      <w:r>
        <w:rPr>
          <w:b/>
          <w:sz w:val="26"/>
          <w:szCs w:val="26"/>
        </w:rPr>
        <w:tab/>
      </w:r>
      <w:r w:rsidR="001F0C64" w:rsidRPr="00006F35">
        <w:rPr>
          <w:b/>
          <w:sz w:val="26"/>
          <w:szCs w:val="26"/>
        </w:rPr>
        <w:t>Disposition</w:t>
      </w:r>
    </w:p>
    <w:p w14:paraId="67005908" w14:textId="77777777" w:rsidR="00D9084C" w:rsidRPr="00006F35" w:rsidRDefault="00D9084C" w:rsidP="00F25FC9">
      <w:pPr>
        <w:keepNext/>
        <w:keepLines/>
        <w:widowControl/>
        <w:spacing w:line="360" w:lineRule="auto"/>
        <w:contextualSpacing/>
        <w:rPr>
          <w:b/>
          <w:sz w:val="26"/>
          <w:szCs w:val="26"/>
        </w:rPr>
      </w:pPr>
    </w:p>
    <w:p w14:paraId="0CAB7EF7" w14:textId="6D5B9B73" w:rsidR="00F64717" w:rsidRPr="00F64717" w:rsidRDefault="00B33DDA" w:rsidP="00F25FC9">
      <w:pPr>
        <w:widowControl/>
        <w:spacing w:line="360" w:lineRule="auto"/>
        <w:ind w:firstLine="1440"/>
        <w:contextualSpacing/>
        <w:rPr>
          <w:iCs/>
          <w:sz w:val="26"/>
          <w:szCs w:val="26"/>
        </w:rPr>
      </w:pPr>
      <w:r>
        <w:rPr>
          <w:sz w:val="26"/>
          <w:szCs w:val="26"/>
        </w:rPr>
        <w:t xml:space="preserve">Upon review of the record and the </w:t>
      </w:r>
      <w:r w:rsidR="006D26A8">
        <w:rPr>
          <w:sz w:val="26"/>
          <w:szCs w:val="26"/>
        </w:rPr>
        <w:t>Complainant</w:t>
      </w:r>
      <w:r>
        <w:rPr>
          <w:sz w:val="26"/>
          <w:szCs w:val="26"/>
        </w:rPr>
        <w:t>’</w:t>
      </w:r>
      <w:r w:rsidR="00D52450">
        <w:rPr>
          <w:sz w:val="26"/>
          <w:szCs w:val="26"/>
        </w:rPr>
        <w:t>s</w:t>
      </w:r>
      <w:r>
        <w:rPr>
          <w:sz w:val="26"/>
          <w:szCs w:val="26"/>
        </w:rPr>
        <w:t xml:space="preserve"> Exceptions </w:t>
      </w:r>
      <w:r w:rsidR="000A4426" w:rsidRPr="000A4426">
        <w:rPr>
          <w:sz w:val="26"/>
          <w:szCs w:val="26"/>
        </w:rPr>
        <w:t xml:space="preserve">and </w:t>
      </w:r>
      <w:r w:rsidR="00AF61CE">
        <w:rPr>
          <w:sz w:val="26"/>
          <w:szCs w:val="26"/>
        </w:rPr>
        <w:t>UG</w:t>
      </w:r>
      <w:r w:rsidR="00AA1AB7">
        <w:rPr>
          <w:sz w:val="26"/>
          <w:szCs w:val="26"/>
        </w:rPr>
        <w:t xml:space="preserve">I and </w:t>
      </w:r>
      <w:proofErr w:type="spellStart"/>
      <w:r w:rsidR="00AA1AB7">
        <w:rPr>
          <w:sz w:val="26"/>
          <w:szCs w:val="26"/>
        </w:rPr>
        <w:t>Penelec</w:t>
      </w:r>
      <w:r w:rsidR="000A4426" w:rsidRPr="000A4426">
        <w:rPr>
          <w:sz w:val="26"/>
          <w:szCs w:val="26"/>
        </w:rPr>
        <w:t>’s</w:t>
      </w:r>
      <w:proofErr w:type="spellEnd"/>
      <w:r w:rsidR="000A4426" w:rsidRPr="000A4426">
        <w:rPr>
          <w:sz w:val="26"/>
          <w:szCs w:val="26"/>
        </w:rPr>
        <w:t xml:space="preserve"> Replies to Exceptions</w:t>
      </w:r>
      <w:r w:rsidR="00984C5F">
        <w:rPr>
          <w:sz w:val="26"/>
          <w:szCs w:val="26"/>
        </w:rPr>
        <w:t>,</w:t>
      </w:r>
      <w:r w:rsidR="000A4426" w:rsidRPr="000A4426">
        <w:rPr>
          <w:sz w:val="26"/>
          <w:szCs w:val="26"/>
        </w:rPr>
        <w:t xml:space="preserve"> </w:t>
      </w:r>
      <w:r>
        <w:rPr>
          <w:sz w:val="26"/>
          <w:szCs w:val="26"/>
        </w:rPr>
        <w:t xml:space="preserve">we </w:t>
      </w:r>
      <w:r w:rsidR="004D6F38">
        <w:rPr>
          <w:sz w:val="26"/>
          <w:szCs w:val="26"/>
        </w:rPr>
        <w:t>find</w:t>
      </w:r>
      <w:r>
        <w:rPr>
          <w:sz w:val="26"/>
          <w:szCs w:val="26"/>
        </w:rPr>
        <w:t xml:space="preserve"> that</w:t>
      </w:r>
      <w:r w:rsidR="00BA7063">
        <w:rPr>
          <w:sz w:val="26"/>
          <w:szCs w:val="26"/>
        </w:rPr>
        <w:t xml:space="preserve"> the</w:t>
      </w:r>
      <w:r>
        <w:rPr>
          <w:sz w:val="26"/>
          <w:szCs w:val="26"/>
        </w:rPr>
        <w:t xml:space="preserve"> </w:t>
      </w:r>
      <w:r w:rsidR="006D26A8">
        <w:rPr>
          <w:sz w:val="26"/>
          <w:szCs w:val="26"/>
        </w:rPr>
        <w:t>Complainant</w:t>
      </w:r>
      <w:r>
        <w:rPr>
          <w:sz w:val="26"/>
          <w:szCs w:val="26"/>
        </w:rPr>
        <w:t xml:space="preserve"> ha</w:t>
      </w:r>
      <w:r w:rsidR="003820FE">
        <w:rPr>
          <w:sz w:val="26"/>
          <w:szCs w:val="26"/>
        </w:rPr>
        <w:t>s</w:t>
      </w:r>
      <w:r>
        <w:rPr>
          <w:sz w:val="26"/>
          <w:szCs w:val="26"/>
        </w:rPr>
        <w:t xml:space="preserve"> failed to </w:t>
      </w:r>
      <w:r w:rsidR="00984C5F">
        <w:rPr>
          <w:sz w:val="26"/>
          <w:szCs w:val="26"/>
        </w:rPr>
        <w:t>assert any basis for finding the ALJ erred</w:t>
      </w:r>
      <w:r w:rsidR="004D6B67">
        <w:rPr>
          <w:sz w:val="26"/>
          <w:szCs w:val="26"/>
        </w:rPr>
        <w:t xml:space="preserve"> in dismissing the Complaints</w:t>
      </w:r>
      <w:r w:rsidR="00984C5F">
        <w:rPr>
          <w:sz w:val="26"/>
          <w:szCs w:val="26"/>
        </w:rPr>
        <w:t xml:space="preserve">.  </w:t>
      </w:r>
      <w:r w:rsidR="00F64717" w:rsidRPr="00F64717">
        <w:rPr>
          <w:iCs/>
          <w:sz w:val="26"/>
          <w:szCs w:val="26"/>
        </w:rPr>
        <w:t xml:space="preserve">We agree with the well-reasoned analysis in the Initial Decision and ALJ </w:t>
      </w:r>
      <w:r w:rsidR="00A03619">
        <w:rPr>
          <w:iCs/>
          <w:sz w:val="26"/>
          <w:szCs w:val="26"/>
        </w:rPr>
        <w:t>Buckley</w:t>
      </w:r>
      <w:r w:rsidR="00F64717" w:rsidRPr="00F64717">
        <w:rPr>
          <w:iCs/>
          <w:sz w:val="26"/>
          <w:szCs w:val="26"/>
        </w:rPr>
        <w:t xml:space="preserve">’s conclusion that the </w:t>
      </w:r>
      <w:r w:rsidR="00A778A9" w:rsidRPr="00A778A9">
        <w:rPr>
          <w:iCs/>
          <w:sz w:val="26"/>
          <w:szCs w:val="26"/>
        </w:rPr>
        <w:t>Complainant has failed to state a cause of action where relief may be granted and has requested relief which the Commission cannot provide her.</w:t>
      </w:r>
      <w:r w:rsidR="00E140C9">
        <w:rPr>
          <w:iCs/>
          <w:sz w:val="26"/>
          <w:szCs w:val="26"/>
        </w:rPr>
        <w:t xml:space="preserve">  </w:t>
      </w:r>
      <w:r w:rsidR="00F64717" w:rsidRPr="00F64717">
        <w:rPr>
          <w:sz w:val="26"/>
          <w:szCs w:val="26"/>
        </w:rPr>
        <w:t xml:space="preserve">Based on the record evidence, we do not find error in any of ALJ </w:t>
      </w:r>
      <w:r w:rsidR="00D42CFC">
        <w:rPr>
          <w:sz w:val="26"/>
          <w:szCs w:val="26"/>
        </w:rPr>
        <w:t>Buckley</w:t>
      </w:r>
      <w:r w:rsidR="00F64717" w:rsidRPr="00F64717">
        <w:rPr>
          <w:sz w:val="26"/>
          <w:szCs w:val="26"/>
        </w:rPr>
        <w:t xml:space="preserve">’s findings, </w:t>
      </w:r>
      <w:r w:rsidR="008E5A29" w:rsidRPr="00F64717">
        <w:rPr>
          <w:sz w:val="26"/>
          <w:szCs w:val="26"/>
        </w:rPr>
        <w:t>analysis,</w:t>
      </w:r>
      <w:r w:rsidR="00F64717" w:rsidRPr="00F64717">
        <w:rPr>
          <w:sz w:val="26"/>
          <w:szCs w:val="26"/>
        </w:rPr>
        <w:t xml:space="preserve"> or conclusions.  </w:t>
      </w:r>
    </w:p>
    <w:p w14:paraId="2A328A05" w14:textId="77777777" w:rsidR="00F64717" w:rsidRPr="00F64717" w:rsidRDefault="00F64717" w:rsidP="00F64717">
      <w:pPr>
        <w:widowControl/>
        <w:spacing w:line="360" w:lineRule="auto"/>
        <w:ind w:firstLine="1440"/>
        <w:contextualSpacing/>
        <w:rPr>
          <w:iCs/>
          <w:sz w:val="26"/>
          <w:szCs w:val="26"/>
        </w:rPr>
      </w:pPr>
    </w:p>
    <w:p w14:paraId="6FE5B5CF" w14:textId="79B49086" w:rsidR="00F64717" w:rsidRPr="00F64717" w:rsidRDefault="00F64717" w:rsidP="00F64717">
      <w:pPr>
        <w:widowControl/>
        <w:spacing w:line="360" w:lineRule="auto"/>
        <w:ind w:firstLine="1440"/>
        <w:contextualSpacing/>
        <w:rPr>
          <w:sz w:val="26"/>
          <w:szCs w:val="26"/>
        </w:rPr>
      </w:pPr>
      <w:r w:rsidRPr="00F64717">
        <w:rPr>
          <w:sz w:val="26"/>
          <w:szCs w:val="26"/>
        </w:rPr>
        <w:lastRenderedPageBreak/>
        <w:t xml:space="preserve">As the Complainant, Ms. </w:t>
      </w:r>
      <w:proofErr w:type="spellStart"/>
      <w:r w:rsidR="009D09DD">
        <w:rPr>
          <w:sz w:val="26"/>
          <w:szCs w:val="26"/>
        </w:rPr>
        <w:t>Stailey</w:t>
      </w:r>
      <w:proofErr w:type="spellEnd"/>
      <w:r w:rsidRPr="00F64717">
        <w:rPr>
          <w:sz w:val="26"/>
          <w:szCs w:val="26"/>
        </w:rPr>
        <w:t xml:space="preserve"> had the burden of proof in this proceeding</w:t>
      </w:r>
      <w:r w:rsidR="000B5500">
        <w:rPr>
          <w:sz w:val="26"/>
          <w:szCs w:val="26"/>
        </w:rPr>
        <w:t xml:space="preserve">, </w:t>
      </w:r>
      <w:r w:rsidRPr="00F64717">
        <w:rPr>
          <w:sz w:val="26"/>
          <w:szCs w:val="26"/>
        </w:rPr>
        <w:t xml:space="preserve">showing that </w:t>
      </w:r>
      <w:r w:rsidR="009B667C">
        <w:rPr>
          <w:sz w:val="26"/>
          <w:szCs w:val="26"/>
        </w:rPr>
        <w:t xml:space="preserve">UGI or </w:t>
      </w:r>
      <w:proofErr w:type="spellStart"/>
      <w:r w:rsidR="009B667C">
        <w:rPr>
          <w:sz w:val="26"/>
          <w:szCs w:val="26"/>
        </w:rPr>
        <w:t>Penelec</w:t>
      </w:r>
      <w:proofErr w:type="spellEnd"/>
      <w:r w:rsidRPr="00F64717">
        <w:rPr>
          <w:sz w:val="26"/>
          <w:szCs w:val="26"/>
        </w:rPr>
        <w:t xml:space="preserve"> violated the Code, the Commission’s Regulations, or a Commission Order.  In this proceeding, the Complainant offered only her own lay testimony and did not provide any expert testimony.  In rebutting Ms. </w:t>
      </w:r>
      <w:proofErr w:type="spellStart"/>
      <w:r w:rsidR="00B615D6">
        <w:rPr>
          <w:sz w:val="26"/>
          <w:szCs w:val="26"/>
        </w:rPr>
        <w:t>Stailey</w:t>
      </w:r>
      <w:r w:rsidRPr="00F64717">
        <w:rPr>
          <w:sz w:val="26"/>
          <w:szCs w:val="26"/>
        </w:rPr>
        <w:t>’s</w:t>
      </w:r>
      <w:proofErr w:type="spellEnd"/>
      <w:r w:rsidRPr="00F64717">
        <w:rPr>
          <w:sz w:val="26"/>
          <w:szCs w:val="26"/>
        </w:rPr>
        <w:t xml:space="preserve"> allegations, </w:t>
      </w:r>
      <w:r w:rsidR="00B615D6">
        <w:rPr>
          <w:sz w:val="26"/>
          <w:szCs w:val="26"/>
        </w:rPr>
        <w:t xml:space="preserve">UGI and </w:t>
      </w:r>
      <w:proofErr w:type="spellStart"/>
      <w:r w:rsidR="00B615D6">
        <w:rPr>
          <w:sz w:val="26"/>
          <w:szCs w:val="26"/>
        </w:rPr>
        <w:t>Penelec</w:t>
      </w:r>
      <w:proofErr w:type="spellEnd"/>
      <w:r w:rsidRPr="00F64717">
        <w:rPr>
          <w:sz w:val="26"/>
          <w:szCs w:val="26"/>
        </w:rPr>
        <w:t xml:space="preserve"> provided substantial credible evidence and expert testimony.  ALJ </w:t>
      </w:r>
      <w:r w:rsidR="00AE2636">
        <w:rPr>
          <w:sz w:val="26"/>
          <w:szCs w:val="26"/>
        </w:rPr>
        <w:t>Buckley</w:t>
      </w:r>
      <w:r w:rsidRPr="00F64717">
        <w:rPr>
          <w:sz w:val="26"/>
          <w:szCs w:val="26"/>
        </w:rPr>
        <w:t xml:space="preserve"> correctly noted the Complainant failed to produce any reliable or credible evidence regarding claims against </w:t>
      </w:r>
      <w:r w:rsidR="0054644F">
        <w:rPr>
          <w:sz w:val="26"/>
          <w:szCs w:val="26"/>
        </w:rPr>
        <w:t xml:space="preserve">UGI or </w:t>
      </w:r>
      <w:proofErr w:type="spellStart"/>
      <w:r w:rsidR="0054644F">
        <w:rPr>
          <w:sz w:val="26"/>
          <w:szCs w:val="26"/>
        </w:rPr>
        <w:t>Penelec</w:t>
      </w:r>
      <w:proofErr w:type="spellEnd"/>
      <w:r w:rsidRPr="00F64717">
        <w:rPr>
          <w:sz w:val="26"/>
          <w:szCs w:val="26"/>
        </w:rPr>
        <w:t xml:space="preserve">.  </w:t>
      </w:r>
      <w:r w:rsidR="008E42EF" w:rsidRPr="008E42EF">
        <w:rPr>
          <w:sz w:val="26"/>
          <w:szCs w:val="26"/>
        </w:rPr>
        <w:t xml:space="preserve">Our review of the Complainant’s testimony indicates that, aside from the assertions made at the hearing, the Complainant failed to </w:t>
      </w:r>
      <w:r w:rsidR="008E42EF" w:rsidRPr="008E42EF">
        <w:rPr>
          <w:iCs/>
          <w:sz w:val="26"/>
          <w:szCs w:val="26"/>
        </w:rPr>
        <w:t xml:space="preserve">show any violation of the </w:t>
      </w:r>
      <w:r w:rsidR="008E42EF" w:rsidRPr="008E42EF">
        <w:rPr>
          <w:sz w:val="26"/>
          <w:szCs w:val="26"/>
        </w:rPr>
        <w:t>Code, the Commission’s Regulations, or a Commission Order</w:t>
      </w:r>
      <w:r w:rsidR="008E42EF" w:rsidRPr="008E42EF">
        <w:rPr>
          <w:iCs/>
          <w:sz w:val="26"/>
          <w:szCs w:val="26"/>
        </w:rPr>
        <w:t xml:space="preserve"> by UGI or </w:t>
      </w:r>
      <w:proofErr w:type="spellStart"/>
      <w:r w:rsidR="008E42EF" w:rsidRPr="008E42EF">
        <w:rPr>
          <w:iCs/>
          <w:sz w:val="26"/>
          <w:szCs w:val="26"/>
        </w:rPr>
        <w:t>Penelec</w:t>
      </w:r>
      <w:proofErr w:type="spellEnd"/>
      <w:r w:rsidR="008E42EF" w:rsidRPr="008E42EF">
        <w:rPr>
          <w:sz w:val="26"/>
          <w:szCs w:val="26"/>
        </w:rPr>
        <w:t>.</w:t>
      </w:r>
    </w:p>
    <w:p w14:paraId="5A7CB7CA" w14:textId="77777777" w:rsidR="00F64717" w:rsidRPr="00F64717" w:rsidRDefault="00F64717" w:rsidP="00F64717">
      <w:pPr>
        <w:widowControl/>
        <w:spacing w:line="360" w:lineRule="auto"/>
        <w:ind w:firstLine="1440"/>
        <w:contextualSpacing/>
        <w:rPr>
          <w:sz w:val="26"/>
          <w:szCs w:val="26"/>
        </w:rPr>
      </w:pPr>
    </w:p>
    <w:p w14:paraId="7C397132" w14:textId="77777777" w:rsidR="00CB25EF" w:rsidRDefault="003F42B8" w:rsidP="00F64717">
      <w:pPr>
        <w:widowControl/>
        <w:spacing w:line="360" w:lineRule="auto"/>
        <w:ind w:firstLine="1440"/>
        <w:contextualSpacing/>
        <w:rPr>
          <w:sz w:val="26"/>
          <w:szCs w:val="26"/>
        </w:rPr>
      </w:pPr>
      <w:r w:rsidRPr="003F42B8">
        <w:rPr>
          <w:sz w:val="26"/>
          <w:szCs w:val="26"/>
        </w:rPr>
        <w:t xml:space="preserve">The Complainant’s Exceptions claim that the Findings of Fact in the Initial Decision are untrue and argued that they are inconsistent with her testimony.  </w:t>
      </w:r>
      <w:r w:rsidR="0072754A">
        <w:rPr>
          <w:sz w:val="26"/>
          <w:szCs w:val="26"/>
        </w:rPr>
        <w:t>Specifi</w:t>
      </w:r>
      <w:r w:rsidR="000A2722">
        <w:rPr>
          <w:sz w:val="26"/>
          <w:szCs w:val="26"/>
        </w:rPr>
        <w:t xml:space="preserve">cally, </w:t>
      </w:r>
      <w:r w:rsidR="00186E12">
        <w:rPr>
          <w:sz w:val="26"/>
          <w:szCs w:val="26"/>
        </w:rPr>
        <w:t xml:space="preserve">Ms. </w:t>
      </w:r>
      <w:proofErr w:type="spellStart"/>
      <w:r w:rsidR="00186E12">
        <w:rPr>
          <w:sz w:val="26"/>
          <w:szCs w:val="26"/>
        </w:rPr>
        <w:t>Stailey</w:t>
      </w:r>
      <w:proofErr w:type="spellEnd"/>
      <w:r w:rsidR="00186E12">
        <w:rPr>
          <w:sz w:val="26"/>
          <w:szCs w:val="26"/>
        </w:rPr>
        <w:t xml:space="preserve"> averred</w:t>
      </w:r>
      <w:r w:rsidR="009D4AA8">
        <w:rPr>
          <w:sz w:val="26"/>
          <w:szCs w:val="26"/>
        </w:rPr>
        <w:t>:</w:t>
      </w:r>
    </w:p>
    <w:p w14:paraId="6ED68CAD" w14:textId="3C75548D" w:rsidR="00B227B8" w:rsidRDefault="00186E12" w:rsidP="00F25FC9">
      <w:pPr>
        <w:widowControl/>
        <w:ind w:firstLine="1440"/>
        <w:contextualSpacing/>
        <w:rPr>
          <w:sz w:val="26"/>
          <w:szCs w:val="26"/>
        </w:rPr>
      </w:pPr>
      <w:r>
        <w:rPr>
          <w:sz w:val="26"/>
          <w:szCs w:val="26"/>
        </w:rPr>
        <w:t xml:space="preserve"> </w:t>
      </w:r>
    </w:p>
    <w:p w14:paraId="1E0B96AA" w14:textId="77777777" w:rsidR="00B227B8" w:rsidRDefault="00F10471" w:rsidP="00490E0C">
      <w:pPr>
        <w:widowControl/>
        <w:ind w:left="1440" w:right="1440"/>
        <w:contextualSpacing/>
        <w:rPr>
          <w:sz w:val="26"/>
          <w:szCs w:val="26"/>
        </w:rPr>
      </w:pPr>
      <w:r>
        <w:rPr>
          <w:sz w:val="26"/>
          <w:szCs w:val="26"/>
        </w:rPr>
        <w:t xml:space="preserve">“I never said that House Joint Resolution </w:t>
      </w:r>
      <w:r w:rsidR="00DF1A9E">
        <w:rPr>
          <w:sz w:val="26"/>
          <w:szCs w:val="26"/>
        </w:rPr>
        <w:t>(HJR) was the reason I could not pay for debt of utility tariffs</w:t>
      </w:r>
      <w:r w:rsidR="001B136E">
        <w:rPr>
          <w:sz w:val="26"/>
          <w:szCs w:val="26"/>
        </w:rPr>
        <w:t xml:space="preserve">.  These </w:t>
      </w:r>
      <w:r w:rsidR="00265591">
        <w:rPr>
          <w:sz w:val="26"/>
          <w:szCs w:val="26"/>
        </w:rPr>
        <w:t>companies have already been paid</w:t>
      </w:r>
      <w:r w:rsidR="007F34D4">
        <w:rPr>
          <w:sz w:val="26"/>
          <w:szCs w:val="26"/>
        </w:rPr>
        <w:t>, I charge them with fraud of my identity.”</w:t>
      </w:r>
      <w:r w:rsidR="009E1530">
        <w:rPr>
          <w:sz w:val="26"/>
          <w:szCs w:val="26"/>
        </w:rPr>
        <w:t xml:space="preserve">  </w:t>
      </w:r>
      <w:r w:rsidR="003F42B8" w:rsidRPr="003F42B8">
        <w:rPr>
          <w:sz w:val="26"/>
          <w:szCs w:val="26"/>
        </w:rPr>
        <w:t>Exc. at 1.</w:t>
      </w:r>
      <w:r w:rsidR="00A472D8">
        <w:rPr>
          <w:sz w:val="26"/>
          <w:szCs w:val="26"/>
        </w:rPr>
        <w:t xml:space="preserve">  </w:t>
      </w:r>
    </w:p>
    <w:p w14:paraId="166F073C" w14:textId="77777777" w:rsidR="00CB25EF" w:rsidRDefault="00CB25EF" w:rsidP="001266E2">
      <w:pPr>
        <w:widowControl/>
        <w:spacing w:line="360" w:lineRule="auto"/>
        <w:contextualSpacing/>
        <w:rPr>
          <w:sz w:val="26"/>
          <w:szCs w:val="26"/>
        </w:rPr>
      </w:pPr>
    </w:p>
    <w:p w14:paraId="6D617C38" w14:textId="787DA833" w:rsidR="00F64717" w:rsidRPr="00F64717" w:rsidRDefault="009C1489" w:rsidP="001266E2">
      <w:pPr>
        <w:widowControl/>
        <w:spacing w:line="360" w:lineRule="auto"/>
        <w:contextualSpacing/>
        <w:rPr>
          <w:sz w:val="26"/>
          <w:szCs w:val="26"/>
        </w:rPr>
      </w:pPr>
      <w:r>
        <w:rPr>
          <w:sz w:val="26"/>
          <w:szCs w:val="26"/>
        </w:rPr>
        <w:t>ALJ</w:t>
      </w:r>
      <w:r w:rsidR="001345A2">
        <w:rPr>
          <w:sz w:val="26"/>
          <w:szCs w:val="26"/>
        </w:rPr>
        <w:t xml:space="preserve"> Buckley’s Findings of Fact </w:t>
      </w:r>
      <w:r w:rsidR="00463742">
        <w:rPr>
          <w:sz w:val="26"/>
          <w:szCs w:val="26"/>
        </w:rPr>
        <w:t xml:space="preserve">Nos. </w:t>
      </w:r>
      <w:r w:rsidR="001345A2">
        <w:rPr>
          <w:sz w:val="26"/>
          <w:szCs w:val="26"/>
        </w:rPr>
        <w:t>7 through 10 address</w:t>
      </w:r>
      <w:r w:rsidR="00576705">
        <w:rPr>
          <w:sz w:val="26"/>
          <w:szCs w:val="26"/>
        </w:rPr>
        <w:t xml:space="preserve"> the Complainant’s </w:t>
      </w:r>
      <w:r w:rsidR="003951CB">
        <w:rPr>
          <w:sz w:val="26"/>
          <w:szCs w:val="26"/>
        </w:rPr>
        <w:t xml:space="preserve">testimony </w:t>
      </w:r>
      <w:r w:rsidR="00517728">
        <w:rPr>
          <w:sz w:val="26"/>
          <w:szCs w:val="26"/>
        </w:rPr>
        <w:t>regarding</w:t>
      </w:r>
      <w:r w:rsidR="003951CB">
        <w:rPr>
          <w:sz w:val="26"/>
          <w:szCs w:val="26"/>
        </w:rPr>
        <w:t xml:space="preserve"> House Joint </w:t>
      </w:r>
      <w:r w:rsidR="00517728">
        <w:rPr>
          <w:sz w:val="26"/>
          <w:szCs w:val="26"/>
        </w:rPr>
        <w:t>Resolution</w:t>
      </w:r>
      <w:r w:rsidR="003951CB">
        <w:rPr>
          <w:sz w:val="26"/>
          <w:szCs w:val="26"/>
        </w:rPr>
        <w:t xml:space="preserve"> </w:t>
      </w:r>
      <w:r w:rsidR="00517728" w:rsidRPr="00517728">
        <w:rPr>
          <w:sz w:val="26"/>
          <w:szCs w:val="26"/>
        </w:rPr>
        <w:t>192 and Public Law 73-10</w:t>
      </w:r>
      <w:r w:rsidR="00182144">
        <w:rPr>
          <w:sz w:val="26"/>
          <w:szCs w:val="26"/>
        </w:rPr>
        <w:t xml:space="preserve">. </w:t>
      </w:r>
      <w:r w:rsidR="00517728" w:rsidRPr="00517728">
        <w:rPr>
          <w:sz w:val="26"/>
          <w:szCs w:val="26"/>
        </w:rPr>
        <w:t xml:space="preserve"> </w:t>
      </w:r>
      <w:r w:rsidR="00C72C0E">
        <w:rPr>
          <w:sz w:val="26"/>
          <w:szCs w:val="26"/>
        </w:rPr>
        <w:t>I</w:t>
      </w:r>
      <w:r w:rsidR="00C72C0E" w:rsidRPr="00F276AE">
        <w:rPr>
          <w:sz w:val="26"/>
          <w:szCs w:val="26"/>
        </w:rPr>
        <w:t xml:space="preserve">n reliance on </w:t>
      </w:r>
      <w:r w:rsidR="00C72C0E">
        <w:rPr>
          <w:sz w:val="26"/>
          <w:szCs w:val="26"/>
        </w:rPr>
        <w:t xml:space="preserve">Ms. </w:t>
      </w:r>
      <w:proofErr w:type="spellStart"/>
      <w:r w:rsidR="00C72C0E">
        <w:rPr>
          <w:sz w:val="26"/>
          <w:szCs w:val="26"/>
        </w:rPr>
        <w:t>Stailey</w:t>
      </w:r>
      <w:r w:rsidR="00C72C0E" w:rsidRPr="00F276AE">
        <w:rPr>
          <w:sz w:val="26"/>
          <w:szCs w:val="26"/>
        </w:rPr>
        <w:t>’s</w:t>
      </w:r>
      <w:proofErr w:type="spellEnd"/>
      <w:r w:rsidR="00C72C0E" w:rsidRPr="00F276AE">
        <w:rPr>
          <w:sz w:val="26"/>
          <w:szCs w:val="26"/>
        </w:rPr>
        <w:t xml:space="preserve"> testimony</w:t>
      </w:r>
      <w:r w:rsidR="00C72C0E">
        <w:rPr>
          <w:sz w:val="26"/>
          <w:szCs w:val="26"/>
        </w:rPr>
        <w:t>, t</w:t>
      </w:r>
      <w:r w:rsidR="00F276AE" w:rsidRPr="00F276AE">
        <w:rPr>
          <w:sz w:val="26"/>
          <w:szCs w:val="26"/>
        </w:rPr>
        <w:t>he ALJ concluded</w:t>
      </w:r>
      <w:r w:rsidR="00C72C0E">
        <w:rPr>
          <w:sz w:val="26"/>
          <w:szCs w:val="26"/>
        </w:rPr>
        <w:t xml:space="preserve"> </w:t>
      </w:r>
      <w:r w:rsidR="00F276AE" w:rsidRPr="00F276AE">
        <w:rPr>
          <w:sz w:val="26"/>
          <w:szCs w:val="26"/>
        </w:rPr>
        <w:t xml:space="preserve">that </w:t>
      </w:r>
      <w:r w:rsidR="00FA2D47">
        <w:rPr>
          <w:sz w:val="26"/>
          <w:szCs w:val="26"/>
        </w:rPr>
        <w:t xml:space="preserve">it is her position that she </w:t>
      </w:r>
      <w:r w:rsidR="00766972">
        <w:rPr>
          <w:sz w:val="26"/>
          <w:szCs w:val="26"/>
        </w:rPr>
        <w:t>is not obligated to pay</w:t>
      </w:r>
      <w:r w:rsidR="00FA2D47">
        <w:rPr>
          <w:sz w:val="26"/>
          <w:szCs w:val="26"/>
        </w:rPr>
        <w:t xml:space="preserve"> UGI or </w:t>
      </w:r>
      <w:proofErr w:type="spellStart"/>
      <w:r w:rsidR="00FA2D47">
        <w:rPr>
          <w:sz w:val="26"/>
          <w:szCs w:val="26"/>
        </w:rPr>
        <w:t>Penelec</w:t>
      </w:r>
      <w:proofErr w:type="spellEnd"/>
      <w:r w:rsidR="00343BEE">
        <w:rPr>
          <w:sz w:val="26"/>
          <w:szCs w:val="26"/>
        </w:rPr>
        <w:t xml:space="preserve"> </w:t>
      </w:r>
      <w:r w:rsidR="002E74A9">
        <w:rPr>
          <w:sz w:val="26"/>
          <w:szCs w:val="26"/>
        </w:rPr>
        <w:t xml:space="preserve">due to House Joint Resolution </w:t>
      </w:r>
      <w:r w:rsidR="002E74A9" w:rsidRPr="00517728">
        <w:rPr>
          <w:sz w:val="26"/>
          <w:szCs w:val="26"/>
        </w:rPr>
        <w:t>192 and Public Law 73-10</w:t>
      </w:r>
      <w:r w:rsidR="0039773B">
        <w:rPr>
          <w:sz w:val="26"/>
          <w:szCs w:val="26"/>
        </w:rPr>
        <w:t>.</w:t>
      </w:r>
      <w:r w:rsidR="00316AFB">
        <w:rPr>
          <w:sz w:val="26"/>
          <w:szCs w:val="26"/>
        </w:rPr>
        <w:t xml:space="preserve"> </w:t>
      </w:r>
      <w:r w:rsidR="00F276AE" w:rsidRPr="00F276AE">
        <w:rPr>
          <w:sz w:val="26"/>
          <w:szCs w:val="26"/>
        </w:rPr>
        <w:t xml:space="preserve"> After reviewing the </w:t>
      </w:r>
      <w:r w:rsidR="00D15D35">
        <w:rPr>
          <w:sz w:val="26"/>
          <w:szCs w:val="26"/>
        </w:rPr>
        <w:t xml:space="preserve">Complainant’s </w:t>
      </w:r>
      <w:r w:rsidR="00F276AE" w:rsidRPr="00F276AE">
        <w:rPr>
          <w:sz w:val="26"/>
          <w:szCs w:val="26"/>
        </w:rPr>
        <w:t xml:space="preserve">testimony, we agree with the ALJ that the Complainant </w:t>
      </w:r>
      <w:r w:rsidR="002E53D2">
        <w:rPr>
          <w:sz w:val="26"/>
          <w:szCs w:val="26"/>
        </w:rPr>
        <w:t>testified</w:t>
      </w:r>
      <w:r w:rsidR="00B53837">
        <w:rPr>
          <w:sz w:val="26"/>
          <w:szCs w:val="26"/>
        </w:rPr>
        <w:t xml:space="preserve"> House Joint Resolution </w:t>
      </w:r>
      <w:r w:rsidR="00B53837" w:rsidRPr="00517728">
        <w:rPr>
          <w:sz w:val="26"/>
          <w:szCs w:val="26"/>
        </w:rPr>
        <w:t>192 and Public Law 73-10</w:t>
      </w:r>
      <w:r w:rsidR="00AC651A">
        <w:rPr>
          <w:sz w:val="26"/>
          <w:szCs w:val="26"/>
        </w:rPr>
        <w:t xml:space="preserve"> relieve her </w:t>
      </w:r>
      <w:r w:rsidR="00FF7C83">
        <w:rPr>
          <w:sz w:val="26"/>
          <w:szCs w:val="26"/>
        </w:rPr>
        <w:t xml:space="preserve">of </w:t>
      </w:r>
      <w:r w:rsidR="005751C1">
        <w:rPr>
          <w:sz w:val="26"/>
          <w:szCs w:val="26"/>
        </w:rPr>
        <w:t xml:space="preserve">any obligation </w:t>
      </w:r>
      <w:r w:rsidR="00AA0E12">
        <w:rPr>
          <w:sz w:val="26"/>
          <w:szCs w:val="26"/>
        </w:rPr>
        <w:t>to pay</w:t>
      </w:r>
      <w:r w:rsidR="00AC651A">
        <w:rPr>
          <w:sz w:val="26"/>
          <w:szCs w:val="26"/>
        </w:rPr>
        <w:t xml:space="preserve"> UGI or </w:t>
      </w:r>
      <w:proofErr w:type="spellStart"/>
      <w:r w:rsidR="00AC651A">
        <w:rPr>
          <w:sz w:val="26"/>
          <w:szCs w:val="26"/>
        </w:rPr>
        <w:t>Penelec</w:t>
      </w:r>
      <w:proofErr w:type="spellEnd"/>
      <w:r w:rsidR="00F276AE" w:rsidRPr="00F276AE">
        <w:rPr>
          <w:sz w:val="26"/>
          <w:szCs w:val="26"/>
        </w:rPr>
        <w:t>.</w:t>
      </w:r>
      <w:r w:rsidR="00AC651A">
        <w:rPr>
          <w:sz w:val="26"/>
          <w:szCs w:val="26"/>
        </w:rPr>
        <w:t xml:space="preserve">  </w:t>
      </w:r>
      <w:r w:rsidR="00AC651A" w:rsidRPr="00AC651A">
        <w:rPr>
          <w:sz w:val="26"/>
          <w:szCs w:val="26"/>
        </w:rPr>
        <w:t xml:space="preserve">Tr. </w:t>
      </w:r>
      <w:r w:rsidR="006A1D1F">
        <w:rPr>
          <w:sz w:val="26"/>
          <w:szCs w:val="26"/>
        </w:rPr>
        <w:t xml:space="preserve">June 12, 2019 </w:t>
      </w:r>
      <w:r w:rsidR="00AC651A" w:rsidRPr="00AC651A">
        <w:rPr>
          <w:sz w:val="26"/>
          <w:szCs w:val="26"/>
        </w:rPr>
        <w:t xml:space="preserve">at </w:t>
      </w:r>
      <w:r w:rsidR="00AC651A">
        <w:rPr>
          <w:sz w:val="26"/>
          <w:szCs w:val="26"/>
        </w:rPr>
        <w:t>9</w:t>
      </w:r>
      <w:r w:rsidR="00AC651A" w:rsidRPr="00AC651A">
        <w:rPr>
          <w:sz w:val="26"/>
          <w:szCs w:val="26"/>
        </w:rPr>
        <w:t>-</w:t>
      </w:r>
      <w:r w:rsidR="00AC651A">
        <w:rPr>
          <w:sz w:val="26"/>
          <w:szCs w:val="26"/>
        </w:rPr>
        <w:t>12</w:t>
      </w:r>
      <w:r w:rsidR="00361745">
        <w:rPr>
          <w:sz w:val="26"/>
          <w:szCs w:val="26"/>
        </w:rPr>
        <w:t xml:space="preserve">, </w:t>
      </w:r>
      <w:r w:rsidR="00361745" w:rsidRPr="00AC651A">
        <w:rPr>
          <w:sz w:val="26"/>
          <w:szCs w:val="26"/>
        </w:rPr>
        <w:t xml:space="preserve">Tr. </w:t>
      </w:r>
      <w:r w:rsidR="00361745">
        <w:rPr>
          <w:sz w:val="26"/>
          <w:szCs w:val="26"/>
        </w:rPr>
        <w:t xml:space="preserve">July 25, 2019 </w:t>
      </w:r>
      <w:r w:rsidR="00361745" w:rsidRPr="00AC651A">
        <w:rPr>
          <w:sz w:val="26"/>
          <w:szCs w:val="26"/>
        </w:rPr>
        <w:t xml:space="preserve">at </w:t>
      </w:r>
      <w:r w:rsidR="00361745">
        <w:rPr>
          <w:sz w:val="26"/>
          <w:szCs w:val="26"/>
        </w:rPr>
        <w:t>6</w:t>
      </w:r>
      <w:r w:rsidR="00361745" w:rsidRPr="00AC651A">
        <w:rPr>
          <w:sz w:val="26"/>
          <w:szCs w:val="26"/>
        </w:rPr>
        <w:t>-</w:t>
      </w:r>
      <w:r w:rsidR="00CD116C">
        <w:rPr>
          <w:sz w:val="26"/>
          <w:szCs w:val="26"/>
        </w:rPr>
        <w:t>8</w:t>
      </w:r>
      <w:r w:rsidR="00AC651A">
        <w:rPr>
          <w:sz w:val="26"/>
          <w:szCs w:val="26"/>
        </w:rPr>
        <w:t xml:space="preserve">.  </w:t>
      </w:r>
      <w:r w:rsidR="00F64717" w:rsidRPr="00F64717">
        <w:rPr>
          <w:sz w:val="26"/>
          <w:szCs w:val="26"/>
        </w:rPr>
        <w:t xml:space="preserve">  </w:t>
      </w:r>
    </w:p>
    <w:p w14:paraId="4FE76C93" w14:textId="77777777" w:rsidR="00F64717" w:rsidRPr="00F64717" w:rsidRDefault="00F64717" w:rsidP="00F64717">
      <w:pPr>
        <w:widowControl/>
        <w:spacing w:line="360" w:lineRule="auto"/>
        <w:ind w:firstLine="1440"/>
        <w:contextualSpacing/>
        <w:rPr>
          <w:sz w:val="26"/>
          <w:szCs w:val="26"/>
        </w:rPr>
      </w:pPr>
    </w:p>
    <w:p w14:paraId="023C036E" w14:textId="7295427C" w:rsidR="00DF5BF6" w:rsidRDefault="00363B5A" w:rsidP="006F1C61">
      <w:pPr>
        <w:widowControl/>
        <w:spacing w:line="360" w:lineRule="auto"/>
        <w:ind w:firstLine="1440"/>
        <w:contextualSpacing/>
        <w:rPr>
          <w:sz w:val="26"/>
          <w:szCs w:val="26"/>
        </w:rPr>
      </w:pPr>
      <w:r>
        <w:rPr>
          <w:sz w:val="26"/>
          <w:szCs w:val="26"/>
        </w:rPr>
        <w:t>T</w:t>
      </w:r>
      <w:r w:rsidR="00573D3E" w:rsidRPr="00573D3E">
        <w:rPr>
          <w:sz w:val="26"/>
          <w:szCs w:val="26"/>
        </w:rPr>
        <w:t xml:space="preserve">he Complainant’s Exception related to </w:t>
      </w:r>
      <w:r w:rsidR="00573D3E">
        <w:rPr>
          <w:sz w:val="26"/>
          <w:szCs w:val="26"/>
        </w:rPr>
        <w:t>U</w:t>
      </w:r>
      <w:r w:rsidR="003A2FD5">
        <w:rPr>
          <w:sz w:val="26"/>
          <w:szCs w:val="26"/>
        </w:rPr>
        <w:t xml:space="preserve">GI and </w:t>
      </w:r>
      <w:proofErr w:type="spellStart"/>
      <w:r w:rsidR="003A2FD5">
        <w:rPr>
          <w:sz w:val="26"/>
          <w:szCs w:val="26"/>
        </w:rPr>
        <w:t>Penelec</w:t>
      </w:r>
      <w:proofErr w:type="spellEnd"/>
      <w:r w:rsidR="003A2FD5">
        <w:rPr>
          <w:sz w:val="26"/>
          <w:szCs w:val="26"/>
        </w:rPr>
        <w:t xml:space="preserve"> defrauding </w:t>
      </w:r>
      <w:r w:rsidR="00507255">
        <w:rPr>
          <w:sz w:val="26"/>
          <w:szCs w:val="26"/>
        </w:rPr>
        <w:t>her</w:t>
      </w:r>
      <w:r w:rsidR="003D13D1">
        <w:rPr>
          <w:sz w:val="26"/>
          <w:szCs w:val="26"/>
        </w:rPr>
        <w:t xml:space="preserve"> is based on </w:t>
      </w:r>
      <w:r w:rsidR="00403C8B">
        <w:rPr>
          <w:sz w:val="26"/>
          <w:szCs w:val="26"/>
        </w:rPr>
        <w:t xml:space="preserve">her assertion </w:t>
      </w:r>
      <w:bookmarkStart w:id="9" w:name="_Hlk88565672"/>
      <w:r w:rsidR="002F44FB">
        <w:rPr>
          <w:sz w:val="26"/>
          <w:szCs w:val="26"/>
        </w:rPr>
        <w:t xml:space="preserve">that </w:t>
      </w:r>
      <w:r w:rsidR="00295DD2">
        <w:rPr>
          <w:sz w:val="26"/>
          <w:szCs w:val="26"/>
        </w:rPr>
        <w:t xml:space="preserve">House Joint Resolution </w:t>
      </w:r>
      <w:r w:rsidR="00295DD2" w:rsidRPr="00517728">
        <w:rPr>
          <w:sz w:val="26"/>
          <w:szCs w:val="26"/>
        </w:rPr>
        <w:t>192 and Public Law 73-10</w:t>
      </w:r>
      <w:r w:rsidR="00295DD2">
        <w:rPr>
          <w:sz w:val="26"/>
          <w:szCs w:val="26"/>
        </w:rPr>
        <w:t xml:space="preserve"> </w:t>
      </w:r>
      <w:bookmarkEnd w:id="9"/>
      <w:r w:rsidR="00793131">
        <w:rPr>
          <w:sz w:val="26"/>
          <w:szCs w:val="26"/>
        </w:rPr>
        <w:t xml:space="preserve">created </w:t>
      </w:r>
      <w:r w:rsidR="000A4CE2">
        <w:rPr>
          <w:sz w:val="26"/>
          <w:szCs w:val="26"/>
        </w:rPr>
        <w:t>a</w:t>
      </w:r>
      <w:r w:rsidR="00CF4143">
        <w:rPr>
          <w:sz w:val="26"/>
          <w:szCs w:val="26"/>
        </w:rPr>
        <w:t>n</w:t>
      </w:r>
      <w:r w:rsidR="00793131">
        <w:rPr>
          <w:sz w:val="26"/>
          <w:szCs w:val="26"/>
        </w:rPr>
        <w:t xml:space="preserve"> </w:t>
      </w:r>
      <w:r w:rsidR="00793131">
        <w:rPr>
          <w:sz w:val="26"/>
          <w:szCs w:val="26"/>
        </w:rPr>
        <w:lastRenderedPageBreak/>
        <w:t xml:space="preserve">account </w:t>
      </w:r>
      <w:r w:rsidR="00C029F6">
        <w:rPr>
          <w:sz w:val="26"/>
          <w:szCs w:val="26"/>
        </w:rPr>
        <w:t xml:space="preserve">to pay </w:t>
      </w:r>
      <w:r w:rsidR="00350EE8">
        <w:rPr>
          <w:sz w:val="26"/>
          <w:szCs w:val="26"/>
        </w:rPr>
        <w:t>public</w:t>
      </w:r>
      <w:r w:rsidR="00C029F6">
        <w:rPr>
          <w:sz w:val="26"/>
          <w:szCs w:val="26"/>
        </w:rPr>
        <w:t xml:space="preserve"> debts</w:t>
      </w:r>
      <w:r w:rsidR="00670FD5">
        <w:rPr>
          <w:sz w:val="26"/>
          <w:szCs w:val="26"/>
        </w:rPr>
        <w:t xml:space="preserve">, </w:t>
      </w:r>
      <w:r w:rsidR="00306549">
        <w:rPr>
          <w:sz w:val="26"/>
          <w:szCs w:val="26"/>
        </w:rPr>
        <w:t xml:space="preserve">including her UGI and </w:t>
      </w:r>
      <w:proofErr w:type="spellStart"/>
      <w:r w:rsidR="00306549">
        <w:rPr>
          <w:sz w:val="26"/>
          <w:szCs w:val="26"/>
        </w:rPr>
        <w:t>Penelec</w:t>
      </w:r>
      <w:proofErr w:type="spellEnd"/>
      <w:r w:rsidR="00306549">
        <w:rPr>
          <w:sz w:val="26"/>
          <w:szCs w:val="26"/>
        </w:rPr>
        <w:t xml:space="preserve"> bills</w:t>
      </w:r>
      <w:r w:rsidR="00573D3E" w:rsidRPr="00573D3E">
        <w:rPr>
          <w:sz w:val="26"/>
          <w:szCs w:val="26"/>
        </w:rPr>
        <w:t xml:space="preserve">.  </w:t>
      </w:r>
      <w:r w:rsidR="0031591D" w:rsidRPr="00AC651A">
        <w:rPr>
          <w:sz w:val="26"/>
          <w:szCs w:val="26"/>
        </w:rPr>
        <w:t xml:space="preserve">Tr. </w:t>
      </w:r>
      <w:r w:rsidR="000432A3">
        <w:rPr>
          <w:sz w:val="26"/>
          <w:szCs w:val="26"/>
        </w:rPr>
        <w:t>June 12, 2019</w:t>
      </w:r>
      <w:r w:rsidR="00DE3AEA">
        <w:rPr>
          <w:sz w:val="26"/>
          <w:szCs w:val="26"/>
        </w:rPr>
        <w:t>,</w:t>
      </w:r>
      <w:r w:rsidR="000432A3">
        <w:rPr>
          <w:sz w:val="26"/>
          <w:szCs w:val="26"/>
        </w:rPr>
        <w:t xml:space="preserve"> </w:t>
      </w:r>
      <w:r w:rsidR="0031591D" w:rsidRPr="00AC651A">
        <w:rPr>
          <w:sz w:val="26"/>
          <w:szCs w:val="26"/>
        </w:rPr>
        <w:t>at</w:t>
      </w:r>
      <w:r w:rsidR="00F25FC9">
        <w:rPr>
          <w:sz w:val="26"/>
          <w:szCs w:val="26"/>
        </w:rPr>
        <w:t> </w:t>
      </w:r>
      <w:r w:rsidR="0031591D">
        <w:rPr>
          <w:sz w:val="26"/>
          <w:szCs w:val="26"/>
        </w:rPr>
        <w:t>11</w:t>
      </w:r>
      <w:r w:rsidR="008015C5">
        <w:rPr>
          <w:sz w:val="26"/>
          <w:szCs w:val="26"/>
        </w:rPr>
        <w:t>-12</w:t>
      </w:r>
      <w:r w:rsidR="00DE3AEA">
        <w:rPr>
          <w:sz w:val="26"/>
          <w:szCs w:val="26"/>
        </w:rPr>
        <w:t xml:space="preserve">, </w:t>
      </w:r>
      <w:r w:rsidR="00DE3AEA" w:rsidRPr="00AC651A">
        <w:rPr>
          <w:sz w:val="26"/>
          <w:szCs w:val="26"/>
        </w:rPr>
        <w:t xml:space="preserve">Tr. </w:t>
      </w:r>
      <w:r w:rsidR="00DE3AEA">
        <w:rPr>
          <w:sz w:val="26"/>
          <w:szCs w:val="26"/>
        </w:rPr>
        <w:t xml:space="preserve">July </w:t>
      </w:r>
      <w:r w:rsidR="00661B97">
        <w:rPr>
          <w:sz w:val="26"/>
          <w:szCs w:val="26"/>
        </w:rPr>
        <w:t>25</w:t>
      </w:r>
      <w:r w:rsidR="00DE3AEA">
        <w:rPr>
          <w:sz w:val="26"/>
          <w:szCs w:val="26"/>
        </w:rPr>
        <w:t xml:space="preserve">, 2019, </w:t>
      </w:r>
      <w:r w:rsidR="00DE3AEA" w:rsidRPr="00AC651A">
        <w:rPr>
          <w:sz w:val="26"/>
          <w:szCs w:val="26"/>
        </w:rPr>
        <w:t xml:space="preserve">at </w:t>
      </w:r>
      <w:r w:rsidR="00B7618F">
        <w:rPr>
          <w:sz w:val="26"/>
          <w:szCs w:val="26"/>
        </w:rPr>
        <w:t>37-38</w:t>
      </w:r>
      <w:r w:rsidR="008015C5">
        <w:rPr>
          <w:sz w:val="26"/>
          <w:szCs w:val="26"/>
        </w:rPr>
        <w:t xml:space="preserve">.  </w:t>
      </w:r>
      <w:r w:rsidR="00E83C0B">
        <w:rPr>
          <w:sz w:val="26"/>
          <w:szCs w:val="26"/>
        </w:rPr>
        <w:t xml:space="preserve">ALJ Buckley </w:t>
      </w:r>
      <w:r w:rsidR="00F049F8">
        <w:rPr>
          <w:sz w:val="26"/>
          <w:szCs w:val="26"/>
        </w:rPr>
        <w:t>determined that</w:t>
      </w:r>
      <w:r w:rsidR="009A0020">
        <w:rPr>
          <w:sz w:val="26"/>
          <w:szCs w:val="26"/>
        </w:rPr>
        <w:t xml:space="preserve"> </w:t>
      </w:r>
      <w:r w:rsidR="00CB4CF2" w:rsidRPr="00CB4CF2">
        <w:rPr>
          <w:sz w:val="26"/>
          <w:szCs w:val="26"/>
        </w:rPr>
        <w:t xml:space="preserve">the argument </w:t>
      </w:r>
      <w:r w:rsidR="00F112F4" w:rsidRPr="00CB4CF2">
        <w:rPr>
          <w:sz w:val="26"/>
          <w:szCs w:val="26"/>
        </w:rPr>
        <w:t>offered</w:t>
      </w:r>
      <w:r w:rsidR="00CB4CF2" w:rsidRPr="00CB4CF2">
        <w:rPr>
          <w:sz w:val="26"/>
          <w:szCs w:val="26"/>
        </w:rPr>
        <w:t xml:space="preserve"> by </w:t>
      </w:r>
      <w:r w:rsidR="004A76A4">
        <w:rPr>
          <w:sz w:val="26"/>
          <w:szCs w:val="26"/>
        </w:rPr>
        <w:t xml:space="preserve">the </w:t>
      </w:r>
      <w:r w:rsidR="00CB4CF2" w:rsidRPr="00CB4CF2">
        <w:rPr>
          <w:sz w:val="26"/>
          <w:szCs w:val="26"/>
        </w:rPr>
        <w:t xml:space="preserve">Complainant has been heard, addressed, and rejected by other courts. </w:t>
      </w:r>
      <w:r w:rsidR="00634F18">
        <w:rPr>
          <w:sz w:val="26"/>
          <w:szCs w:val="26"/>
        </w:rPr>
        <w:t xml:space="preserve"> I.D. at 10</w:t>
      </w:r>
      <w:r w:rsidR="00DC5297">
        <w:rPr>
          <w:sz w:val="26"/>
          <w:szCs w:val="26"/>
        </w:rPr>
        <w:t>-11</w:t>
      </w:r>
      <w:r w:rsidR="001E6B03">
        <w:rPr>
          <w:sz w:val="26"/>
          <w:szCs w:val="26"/>
        </w:rPr>
        <w:t xml:space="preserve"> </w:t>
      </w:r>
      <w:r w:rsidR="00B7618F">
        <w:rPr>
          <w:sz w:val="26"/>
          <w:szCs w:val="26"/>
        </w:rPr>
        <w:t>(</w:t>
      </w:r>
      <w:r w:rsidR="001E6B03">
        <w:rPr>
          <w:sz w:val="26"/>
          <w:szCs w:val="26"/>
        </w:rPr>
        <w:t xml:space="preserve">citing </w:t>
      </w:r>
      <w:r w:rsidR="001E6B03" w:rsidRPr="001E6B03">
        <w:rPr>
          <w:i/>
          <w:iCs/>
          <w:sz w:val="26"/>
          <w:szCs w:val="26"/>
        </w:rPr>
        <w:t>Sanford</w:t>
      </w:r>
      <w:r w:rsidR="003A6BE4">
        <w:rPr>
          <w:sz w:val="26"/>
          <w:szCs w:val="26"/>
        </w:rPr>
        <w:t>)</w:t>
      </w:r>
      <w:r w:rsidR="000A4CE2">
        <w:rPr>
          <w:sz w:val="26"/>
          <w:szCs w:val="26"/>
        </w:rPr>
        <w:t>.</w:t>
      </w:r>
      <w:r w:rsidR="001841CF">
        <w:rPr>
          <w:sz w:val="26"/>
          <w:szCs w:val="26"/>
        </w:rPr>
        <w:t xml:space="preserve">  </w:t>
      </w:r>
      <w:r w:rsidR="00573D3E" w:rsidRPr="00573D3E">
        <w:rPr>
          <w:sz w:val="26"/>
          <w:szCs w:val="26"/>
        </w:rPr>
        <w:t xml:space="preserve">We find no error in ALJ </w:t>
      </w:r>
      <w:r w:rsidR="001B5C53">
        <w:rPr>
          <w:sz w:val="26"/>
          <w:szCs w:val="26"/>
        </w:rPr>
        <w:t>Buckley</w:t>
      </w:r>
      <w:r w:rsidR="00573D3E" w:rsidRPr="00573D3E">
        <w:rPr>
          <w:sz w:val="26"/>
          <w:szCs w:val="26"/>
        </w:rPr>
        <w:t xml:space="preserve">’s determination as set forth in the Initial Decision.  </w:t>
      </w:r>
      <w:r w:rsidR="00DF5BF6">
        <w:rPr>
          <w:sz w:val="26"/>
          <w:szCs w:val="26"/>
        </w:rPr>
        <w:t xml:space="preserve">In light of the above, we shall </w:t>
      </w:r>
      <w:r w:rsidR="004F3312">
        <w:rPr>
          <w:sz w:val="26"/>
          <w:szCs w:val="26"/>
        </w:rPr>
        <w:t>deny</w:t>
      </w:r>
      <w:r w:rsidR="00DF5BF6">
        <w:rPr>
          <w:sz w:val="26"/>
          <w:szCs w:val="26"/>
        </w:rPr>
        <w:t xml:space="preserve"> the Complainant’s Exceptions. </w:t>
      </w:r>
      <w:r w:rsidR="00842068">
        <w:rPr>
          <w:sz w:val="26"/>
          <w:szCs w:val="26"/>
        </w:rPr>
        <w:t xml:space="preserve"> </w:t>
      </w:r>
    </w:p>
    <w:p w14:paraId="535C54D2" w14:textId="77777777" w:rsidR="00FA6751" w:rsidRDefault="00FA6751" w:rsidP="006F1C61">
      <w:pPr>
        <w:widowControl/>
        <w:spacing w:line="360" w:lineRule="auto"/>
        <w:contextualSpacing/>
        <w:jc w:val="center"/>
        <w:rPr>
          <w:b/>
          <w:sz w:val="26"/>
          <w:szCs w:val="26"/>
        </w:rPr>
      </w:pPr>
    </w:p>
    <w:p w14:paraId="182EEF89" w14:textId="77777777" w:rsidR="00CA43A5" w:rsidRPr="00CA43A5" w:rsidRDefault="00CA43A5" w:rsidP="006F1C61">
      <w:pPr>
        <w:keepNext/>
        <w:keepLines/>
        <w:widowControl/>
        <w:spacing w:line="360" w:lineRule="auto"/>
        <w:contextualSpacing/>
        <w:jc w:val="center"/>
        <w:rPr>
          <w:b/>
          <w:sz w:val="26"/>
          <w:szCs w:val="26"/>
        </w:rPr>
      </w:pPr>
      <w:r w:rsidRPr="00CA43A5">
        <w:rPr>
          <w:b/>
          <w:sz w:val="26"/>
          <w:szCs w:val="26"/>
        </w:rPr>
        <w:t>Conclusion</w:t>
      </w:r>
    </w:p>
    <w:p w14:paraId="5BA80CD2" w14:textId="77777777" w:rsidR="00CA43A5" w:rsidRPr="00CA43A5" w:rsidRDefault="00CA43A5" w:rsidP="006F1C61">
      <w:pPr>
        <w:keepNext/>
        <w:keepLines/>
        <w:widowControl/>
        <w:spacing w:line="360" w:lineRule="auto"/>
        <w:ind w:firstLine="1440"/>
        <w:contextualSpacing/>
        <w:rPr>
          <w:sz w:val="26"/>
          <w:szCs w:val="26"/>
        </w:rPr>
      </w:pPr>
    </w:p>
    <w:p w14:paraId="5900BB04" w14:textId="44D5A6CD" w:rsidR="00CA43A5" w:rsidRPr="00312DB9" w:rsidRDefault="00312DB9" w:rsidP="002351C8">
      <w:pPr>
        <w:widowControl/>
        <w:spacing w:line="360" w:lineRule="auto"/>
        <w:ind w:firstLine="1440"/>
        <w:contextualSpacing/>
        <w:rPr>
          <w:sz w:val="26"/>
          <w:szCs w:val="26"/>
        </w:rPr>
      </w:pPr>
      <w:r w:rsidRPr="008B11D3">
        <w:rPr>
          <w:sz w:val="26"/>
          <w:szCs w:val="26"/>
        </w:rPr>
        <w:t xml:space="preserve">Based upon our review of the Exceptions, the Initial Decision, and the record in this proceeding, we shall </w:t>
      </w:r>
      <w:r w:rsidR="007F513D">
        <w:rPr>
          <w:sz w:val="26"/>
          <w:szCs w:val="26"/>
        </w:rPr>
        <w:t>deny</w:t>
      </w:r>
      <w:r w:rsidRPr="008B11D3">
        <w:rPr>
          <w:sz w:val="26"/>
          <w:szCs w:val="26"/>
        </w:rPr>
        <w:t xml:space="preserve"> the </w:t>
      </w:r>
      <w:r w:rsidR="006D26A8">
        <w:rPr>
          <w:sz w:val="26"/>
          <w:szCs w:val="26"/>
        </w:rPr>
        <w:t>Complainant</w:t>
      </w:r>
      <w:r w:rsidR="00FA6751">
        <w:rPr>
          <w:sz w:val="26"/>
          <w:szCs w:val="26"/>
        </w:rPr>
        <w:t>’</w:t>
      </w:r>
      <w:r w:rsidR="000E058A">
        <w:rPr>
          <w:sz w:val="26"/>
          <w:szCs w:val="26"/>
        </w:rPr>
        <w:t>s</w:t>
      </w:r>
      <w:r w:rsidRPr="008B11D3">
        <w:rPr>
          <w:sz w:val="26"/>
          <w:szCs w:val="26"/>
        </w:rPr>
        <w:t xml:space="preserve"> Exceptions</w:t>
      </w:r>
      <w:r w:rsidR="00F049F8">
        <w:rPr>
          <w:sz w:val="26"/>
          <w:szCs w:val="26"/>
        </w:rPr>
        <w:t>,</w:t>
      </w:r>
      <w:r w:rsidRPr="008B11D3">
        <w:rPr>
          <w:sz w:val="26"/>
          <w:szCs w:val="26"/>
        </w:rPr>
        <w:t xml:space="preserve"> </w:t>
      </w:r>
      <w:r w:rsidR="00DF5BF6">
        <w:rPr>
          <w:sz w:val="26"/>
          <w:szCs w:val="26"/>
        </w:rPr>
        <w:t xml:space="preserve">adopt </w:t>
      </w:r>
      <w:r w:rsidRPr="008B11D3">
        <w:rPr>
          <w:sz w:val="26"/>
          <w:szCs w:val="26"/>
        </w:rPr>
        <w:t xml:space="preserve">the </w:t>
      </w:r>
      <w:r w:rsidR="007E22DC">
        <w:rPr>
          <w:sz w:val="26"/>
          <w:szCs w:val="26"/>
        </w:rPr>
        <w:t xml:space="preserve">ALJ’s </w:t>
      </w:r>
      <w:r w:rsidRPr="008B11D3">
        <w:rPr>
          <w:sz w:val="26"/>
          <w:szCs w:val="26"/>
        </w:rPr>
        <w:t>Initial Decision</w:t>
      </w:r>
      <w:r w:rsidR="005763B7">
        <w:rPr>
          <w:sz w:val="26"/>
          <w:szCs w:val="26"/>
        </w:rPr>
        <w:t xml:space="preserve"> </w:t>
      </w:r>
      <w:r w:rsidR="007E22DC">
        <w:rPr>
          <w:sz w:val="26"/>
          <w:szCs w:val="26"/>
        </w:rPr>
        <w:t>and dismiss the Complaint</w:t>
      </w:r>
      <w:r w:rsidR="00F049F8">
        <w:rPr>
          <w:sz w:val="26"/>
          <w:szCs w:val="26"/>
        </w:rPr>
        <w:t>s</w:t>
      </w:r>
      <w:r w:rsidR="007E22DC">
        <w:rPr>
          <w:sz w:val="26"/>
          <w:szCs w:val="26"/>
        </w:rPr>
        <w:t xml:space="preserve">, </w:t>
      </w:r>
      <w:r w:rsidRPr="008B11D3">
        <w:rPr>
          <w:sz w:val="26"/>
          <w:szCs w:val="26"/>
        </w:rPr>
        <w:t>consistent with this Opinion and Order</w:t>
      </w:r>
      <w:r w:rsidR="00025945">
        <w:rPr>
          <w:sz w:val="26"/>
          <w:szCs w:val="26"/>
        </w:rPr>
        <w:t xml:space="preserve">; </w:t>
      </w:r>
      <w:r w:rsidRPr="008B11D3">
        <w:rPr>
          <w:b/>
          <w:sz w:val="26"/>
          <w:szCs w:val="26"/>
        </w:rPr>
        <w:t>THEREFORE,</w:t>
      </w:r>
      <w:r w:rsidRPr="008B11D3">
        <w:rPr>
          <w:sz w:val="26"/>
          <w:szCs w:val="26"/>
        </w:rPr>
        <w:t xml:space="preserve"> </w:t>
      </w:r>
    </w:p>
    <w:p w14:paraId="0C13636B" w14:textId="77777777" w:rsidR="00CA43A5" w:rsidRPr="00CA43A5" w:rsidRDefault="00CA43A5" w:rsidP="002351C8">
      <w:pPr>
        <w:widowControl/>
        <w:spacing w:line="360" w:lineRule="auto"/>
        <w:contextualSpacing/>
        <w:rPr>
          <w:sz w:val="26"/>
          <w:szCs w:val="26"/>
        </w:rPr>
      </w:pPr>
    </w:p>
    <w:p w14:paraId="5ED9C6FA" w14:textId="77777777" w:rsidR="00CA43A5" w:rsidRPr="00CA43A5" w:rsidRDefault="00CA43A5" w:rsidP="002351C8">
      <w:pPr>
        <w:widowControl/>
        <w:spacing w:line="360" w:lineRule="auto"/>
        <w:ind w:firstLine="1440"/>
        <w:contextualSpacing/>
        <w:rPr>
          <w:b/>
          <w:sz w:val="26"/>
          <w:szCs w:val="26"/>
        </w:rPr>
      </w:pPr>
      <w:r w:rsidRPr="00CA43A5">
        <w:rPr>
          <w:b/>
          <w:sz w:val="26"/>
          <w:szCs w:val="26"/>
        </w:rPr>
        <w:t>IT IS ORDERED:</w:t>
      </w:r>
    </w:p>
    <w:p w14:paraId="63B34D1E" w14:textId="77777777" w:rsidR="00CA43A5" w:rsidRPr="00CA43A5" w:rsidRDefault="00CA43A5" w:rsidP="002351C8">
      <w:pPr>
        <w:widowControl/>
        <w:spacing w:line="360" w:lineRule="auto"/>
        <w:contextualSpacing/>
        <w:rPr>
          <w:sz w:val="26"/>
          <w:szCs w:val="26"/>
        </w:rPr>
      </w:pPr>
    </w:p>
    <w:p w14:paraId="70A2721B" w14:textId="76529946" w:rsidR="009E7E25" w:rsidRPr="000F6D8B" w:rsidRDefault="009E7E25" w:rsidP="002351C8">
      <w:pPr>
        <w:widowControl/>
        <w:spacing w:line="360" w:lineRule="auto"/>
        <w:contextualSpacing/>
        <w:rPr>
          <w:sz w:val="26"/>
          <w:szCs w:val="26"/>
        </w:rPr>
      </w:pPr>
      <w:r>
        <w:rPr>
          <w:sz w:val="26"/>
          <w:szCs w:val="26"/>
        </w:rPr>
        <w:tab/>
      </w:r>
      <w:r>
        <w:rPr>
          <w:sz w:val="26"/>
          <w:szCs w:val="26"/>
        </w:rPr>
        <w:tab/>
      </w:r>
      <w:r w:rsidRPr="000F6D8B">
        <w:rPr>
          <w:sz w:val="26"/>
          <w:szCs w:val="26"/>
        </w:rPr>
        <w:t>1.</w:t>
      </w:r>
      <w:r w:rsidRPr="000F6D8B">
        <w:rPr>
          <w:sz w:val="26"/>
          <w:szCs w:val="26"/>
        </w:rPr>
        <w:tab/>
        <w:t xml:space="preserve">That the Exceptions of </w:t>
      </w:r>
      <w:r w:rsidR="00AD76E6" w:rsidRPr="00AD76E6">
        <w:rPr>
          <w:sz w:val="26"/>
          <w:szCs w:val="26"/>
        </w:rPr>
        <w:t xml:space="preserve">Michelle </w:t>
      </w:r>
      <w:proofErr w:type="spellStart"/>
      <w:r w:rsidR="00AD76E6" w:rsidRPr="00AD76E6">
        <w:rPr>
          <w:sz w:val="26"/>
          <w:szCs w:val="26"/>
        </w:rPr>
        <w:t>Stailey</w:t>
      </w:r>
      <w:proofErr w:type="spellEnd"/>
      <w:r w:rsidRPr="000F6D8B">
        <w:rPr>
          <w:sz w:val="26"/>
          <w:szCs w:val="26"/>
        </w:rPr>
        <w:t xml:space="preserve">, filed on </w:t>
      </w:r>
      <w:r w:rsidR="00CF2038" w:rsidRPr="00CF2038">
        <w:rPr>
          <w:sz w:val="26"/>
          <w:szCs w:val="26"/>
        </w:rPr>
        <w:t>January 14, 2020</w:t>
      </w:r>
      <w:r w:rsidRPr="000F6D8B">
        <w:rPr>
          <w:sz w:val="26"/>
          <w:szCs w:val="26"/>
        </w:rPr>
        <w:t xml:space="preserve">, to the Initial Decision of </w:t>
      </w:r>
      <w:r>
        <w:rPr>
          <w:sz w:val="26"/>
          <w:szCs w:val="26"/>
        </w:rPr>
        <w:t xml:space="preserve">Administrative Law Judge </w:t>
      </w:r>
      <w:r w:rsidR="003E1797">
        <w:rPr>
          <w:sz w:val="26"/>
          <w:szCs w:val="26"/>
        </w:rPr>
        <w:t xml:space="preserve">Dennis </w:t>
      </w:r>
      <w:r w:rsidR="00A045F5">
        <w:rPr>
          <w:sz w:val="26"/>
          <w:szCs w:val="26"/>
        </w:rPr>
        <w:t xml:space="preserve">J. </w:t>
      </w:r>
      <w:r w:rsidR="003E1797">
        <w:rPr>
          <w:sz w:val="26"/>
          <w:szCs w:val="26"/>
        </w:rPr>
        <w:t>Buckley</w:t>
      </w:r>
      <w:r w:rsidRPr="000F6D8B">
        <w:rPr>
          <w:sz w:val="26"/>
          <w:szCs w:val="26"/>
        </w:rPr>
        <w:t xml:space="preserve"> </w:t>
      </w:r>
      <w:r w:rsidR="005B4A2E" w:rsidRPr="008B11D3">
        <w:rPr>
          <w:sz w:val="26"/>
          <w:szCs w:val="26"/>
        </w:rPr>
        <w:t>are denied</w:t>
      </w:r>
      <w:r>
        <w:rPr>
          <w:sz w:val="26"/>
          <w:szCs w:val="26"/>
        </w:rPr>
        <w:t xml:space="preserve"> consistent with this Opinion and Order</w:t>
      </w:r>
      <w:r w:rsidRPr="000F6D8B">
        <w:rPr>
          <w:sz w:val="26"/>
          <w:szCs w:val="26"/>
        </w:rPr>
        <w:t>.</w:t>
      </w:r>
    </w:p>
    <w:p w14:paraId="23005977" w14:textId="77777777" w:rsidR="009E7E25" w:rsidRPr="000F6D8B" w:rsidRDefault="009E7E25" w:rsidP="002351C8">
      <w:pPr>
        <w:widowControl/>
        <w:spacing w:line="360" w:lineRule="auto"/>
        <w:ind w:firstLine="1440"/>
        <w:contextualSpacing/>
        <w:rPr>
          <w:sz w:val="26"/>
          <w:szCs w:val="26"/>
        </w:rPr>
      </w:pPr>
    </w:p>
    <w:p w14:paraId="5F74F42F" w14:textId="17A0598E" w:rsidR="009E7E25" w:rsidRPr="000F6D8B" w:rsidRDefault="009E7E25" w:rsidP="002351C8">
      <w:pPr>
        <w:widowControl/>
        <w:spacing w:line="360" w:lineRule="auto"/>
        <w:ind w:firstLine="1440"/>
        <w:contextualSpacing/>
        <w:rPr>
          <w:sz w:val="26"/>
          <w:szCs w:val="26"/>
        </w:rPr>
      </w:pPr>
      <w:r w:rsidRPr="000F6D8B">
        <w:rPr>
          <w:sz w:val="26"/>
          <w:szCs w:val="26"/>
        </w:rPr>
        <w:t>2.</w:t>
      </w:r>
      <w:r w:rsidRPr="000F6D8B">
        <w:rPr>
          <w:sz w:val="26"/>
          <w:szCs w:val="26"/>
        </w:rPr>
        <w:tab/>
        <w:t xml:space="preserve">That the Initial Decision of </w:t>
      </w:r>
      <w:r>
        <w:rPr>
          <w:sz w:val="26"/>
          <w:szCs w:val="26"/>
        </w:rPr>
        <w:t xml:space="preserve">Administrative Law Judge </w:t>
      </w:r>
      <w:r w:rsidR="00791C04">
        <w:rPr>
          <w:sz w:val="26"/>
          <w:szCs w:val="26"/>
        </w:rPr>
        <w:t xml:space="preserve">Dennis </w:t>
      </w:r>
      <w:r w:rsidR="00933B06">
        <w:rPr>
          <w:sz w:val="26"/>
          <w:szCs w:val="26"/>
        </w:rPr>
        <w:t xml:space="preserve">J. </w:t>
      </w:r>
      <w:r w:rsidR="00791C04">
        <w:rPr>
          <w:sz w:val="26"/>
          <w:szCs w:val="26"/>
        </w:rPr>
        <w:t>Buckley</w:t>
      </w:r>
      <w:r w:rsidRPr="000F6D8B">
        <w:rPr>
          <w:sz w:val="26"/>
          <w:szCs w:val="26"/>
        </w:rPr>
        <w:t xml:space="preserve">, issued </w:t>
      </w:r>
      <w:r>
        <w:rPr>
          <w:sz w:val="26"/>
          <w:szCs w:val="26"/>
        </w:rPr>
        <w:t xml:space="preserve">on </w:t>
      </w:r>
      <w:r w:rsidR="00791C04">
        <w:rPr>
          <w:sz w:val="26"/>
          <w:szCs w:val="26"/>
        </w:rPr>
        <w:t xml:space="preserve">December </w:t>
      </w:r>
      <w:r w:rsidR="00933B06">
        <w:rPr>
          <w:sz w:val="26"/>
          <w:szCs w:val="26"/>
        </w:rPr>
        <w:t>23</w:t>
      </w:r>
      <w:r w:rsidR="004F70EC">
        <w:rPr>
          <w:sz w:val="26"/>
          <w:szCs w:val="26"/>
        </w:rPr>
        <w:t>, 2019</w:t>
      </w:r>
      <w:r w:rsidRPr="000F6D8B">
        <w:rPr>
          <w:sz w:val="26"/>
          <w:szCs w:val="26"/>
        </w:rPr>
        <w:t>, is adopted</w:t>
      </w:r>
      <w:r w:rsidR="005B4A2E">
        <w:rPr>
          <w:sz w:val="26"/>
          <w:szCs w:val="26"/>
        </w:rPr>
        <w:t xml:space="preserve"> by </w:t>
      </w:r>
      <w:r w:rsidRPr="000F6D8B">
        <w:rPr>
          <w:sz w:val="26"/>
          <w:szCs w:val="26"/>
        </w:rPr>
        <w:t>this Opinion and Order.</w:t>
      </w:r>
    </w:p>
    <w:p w14:paraId="1647F4F8" w14:textId="77777777" w:rsidR="005B4A2E" w:rsidRDefault="005B4A2E" w:rsidP="002351C8">
      <w:pPr>
        <w:widowControl/>
        <w:spacing w:line="360" w:lineRule="auto"/>
        <w:ind w:firstLine="1440"/>
        <w:contextualSpacing/>
        <w:rPr>
          <w:b/>
          <w:sz w:val="26"/>
          <w:szCs w:val="26"/>
        </w:rPr>
      </w:pPr>
    </w:p>
    <w:p w14:paraId="618D852A" w14:textId="0B36CF5D" w:rsidR="009E7E25" w:rsidRDefault="000B5170" w:rsidP="002351C8">
      <w:pPr>
        <w:widowControl/>
        <w:spacing w:line="360" w:lineRule="auto"/>
        <w:ind w:firstLine="1440"/>
        <w:contextualSpacing/>
        <w:rPr>
          <w:sz w:val="26"/>
          <w:szCs w:val="26"/>
        </w:rPr>
      </w:pPr>
      <w:r>
        <w:rPr>
          <w:sz w:val="26"/>
          <w:szCs w:val="26"/>
        </w:rPr>
        <w:t>3</w:t>
      </w:r>
      <w:r w:rsidR="005B4A2E" w:rsidRPr="008B11D3">
        <w:rPr>
          <w:sz w:val="26"/>
          <w:szCs w:val="26"/>
        </w:rPr>
        <w:t>.</w:t>
      </w:r>
      <w:r w:rsidR="005B4A2E">
        <w:rPr>
          <w:b/>
          <w:sz w:val="26"/>
          <w:szCs w:val="26"/>
        </w:rPr>
        <w:tab/>
      </w:r>
      <w:r w:rsidR="009E7E25" w:rsidRPr="000F6D8B">
        <w:rPr>
          <w:sz w:val="26"/>
          <w:szCs w:val="26"/>
        </w:rPr>
        <w:t xml:space="preserve">That the Formal Complaint filed </w:t>
      </w:r>
      <w:r w:rsidR="00CA498E">
        <w:rPr>
          <w:sz w:val="26"/>
          <w:szCs w:val="26"/>
        </w:rPr>
        <w:t xml:space="preserve">on </w:t>
      </w:r>
      <w:r w:rsidR="00795647">
        <w:rPr>
          <w:sz w:val="26"/>
          <w:szCs w:val="26"/>
        </w:rPr>
        <w:t xml:space="preserve">March </w:t>
      </w:r>
      <w:r w:rsidR="00E0722D">
        <w:rPr>
          <w:sz w:val="26"/>
          <w:szCs w:val="26"/>
        </w:rPr>
        <w:t>25</w:t>
      </w:r>
      <w:r w:rsidR="00CA498E">
        <w:rPr>
          <w:sz w:val="26"/>
          <w:szCs w:val="26"/>
        </w:rPr>
        <w:t xml:space="preserve">, 2019, </w:t>
      </w:r>
      <w:r w:rsidR="009E7E25" w:rsidRPr="000F6D8B">
        <w:rPr>
          <w:sz w:val="26"/>
          <w:szCs w:val="26"/>
        </w:rPr>
        <w:t xml:space="preserve">by </w:t>
      </w:r>
      <w:r w:rsidR="002678A2" w:rsidRPr="00AD76E6">
        <w:rPr>
          <w:sz w:val="26"/>
          <w:szCs w:val="26"/>
        </w:rPr>
        <w:t>Michelle</w:t>
      </w:r>
      <w:r w:rsidR="002351C8">
        <w:rPr>
          <w:sz w:val="26"/>
          <w:szCs w:val="26"/>
        </w:rPr>
        <w:t> </w:t>
      </w:r>
      <w:proofErr w:type="spellStart"/>
      <w:r w:rsidR="002678A2" w:rsidRPr="00AD76E6">
        <w:rPr>
          <w:sz w:val="26"/>
          <w:szCs w:val="26"/>
        </w:rPr>
        <w:t>Stailey</w:t>
      </w:r>
      <w:proofErr w:type="spellEnd"/>
      <w:r w:rsidR="00381AA3" w:rsidRPr="000F6D8B">
        <w:rPr>
          <w:sz w:val="26"/>
          <w:szCs w:val="26"/>
        </w:rPr>
        <w:t xml:space="preserve"> </w:t>
      </w:r>
      <w:r w:rsidR="009E7E25" w:rsidRPr="000F6D8B">
        <w:rPr>
          <w:sz w:val="26"/>
          <w:szCs w:val="26"/>
        </w:rPr>
        <w:t xml:space="preserve">against </w:t>
      </w:r>
      <w:r w:rsidR="00165A56" w:rsidRPr="00165A56">
        <w:rPr>
          <w:sz w:val="26"/>
          <w:szCs w:val="26"/>
        </w:rPr>
        <w:t xml:space="preserve">UGI Utilities, Inc. (Gas Division) </w:t>
      </w:r>
      <w:r w:rsidR="009E7E25" w:rsidRPr="000F6D8B">
        <w:rPr>
          <w:sz w:val="26"/>
          <w:szCs w:val="26"/>
        </w:rPr>
        <w:t xml:space="preserve">at Docket No. </w:t>
      </w:r>
      <w:r w:rsidR="002678A2" w:rsidRPr="002678A2">
        <w:rPr>
          <w:sz w:val="26"/>
          <w:szCs w:val="26"/>
        </w:rPr>
        <w:t>C</w:t>
      </w:r>
      <w:r w:rsidR="002351C8">
        <w:rPr>
          <w:sz w:val="26"/>
          <w:szCs w:val="26"/>
        </w:rPr>
        <w:noBreakHyphen/>
      </w:r>
      <w:r w:rsidR="002678A2" w:rsidRPr="002678A2">
        <w:rPr>
          <w:sz w:val="26"/>
          <w:szCs w:val="26"/>
        </w:rPr>
        <w:t>2019</w:t>
      </w:r>
      <w:r w:rsidR="002351C8">
        <w:rPr>
          <w:sz w:val="26"/>
          <w:szCs w:val="26"/>
        </w:rPr>
        <w:noBreakHyphen/>
      </w:r>
      <w:r w:rsidR="002678A2" w:rsidRPr="002678A2">
        <w:rPr>
          <w:sz w:val="26"/>
          <w:szCs w:val="26"/>
        </w:rPr>
        <w:t>3008847</w:t>
      </w:r>
      <w:r w:rsidR="00355313">
        <w:rPr>
          <w:sz w:val="26"/>
          <w:szCs w:val="26"/>
        </w:rPr>
        <w:t xml:space="preserve"> </w:t>
      </w:r>
      <w:r w:rsidR="009E7E25" w:rsidRPr="000F6D8B">
        <w:rPr>
          <w:sz w:val="26"/>
          <w:szCs w:val="26"/>
        </w:rPr>
        <w:t>is d</w:t>
      </w:r>
      <w:r w:rsidR="009E7E25">
        <w:rPr>
          <w:sz w:val="26"/>
          <w:szCs w:val="26"/>
        </w:rPr>
        <w:t>ismissed, consistent with this Opinion and Order</w:t>
      </w:r>
      <w:r w:rsidR="009E7E25" w:rsidRPr="000F6D8B">
        <w:rPr>
          <w:sz w:val="26"/>
          <w:szCs w:val="26"/>
        </w:rPr>
        <w:t>.</w:t>
      </w:r>
    </w:p>
    <w:p w14:paraId="0B21AE6F" w14:textId="77777777" w:rsidR="00490E0C" w:rsidRDefault="00490E0C" w:rsidP="002351C8">
      <w:pPr>
        <w:widowControl/>
        <w:spacing w:line="360" w:lineRule="auto"/>
        <w:ind w:firstLine="1440"/>
        <w:contextualSpacing/>
        <w:rPr>
          <w:sz w:val="26"/>
          <w:szCs w:val="26"/>
        </w:rPr>
      </w:pPr>
    </w:p>
    <w:p w14:paraId="53405225" w14:textId="1AECC677" w:rsidR="0061499D" w:rsidRPr="0061499D" w:rsidRDefault="0061499D" w:rsidP="002351C8">
      <w:pPr>
        <w:widowControl/>
        <w:spacing w:line="360" w:lineRule="auto"/>
        <w:ind w:firstLine="1440"/>
        <w:contextualSpacing/>
        <w:rPr>
          <w:sz w:val="26"/>
          <w:szCs w:val="26"/>
        </w:rPr>
      </w:pPr>
      <w:r>
        <w:rPr>
          <w:sz w:val="26"/>
          <w:szCs w:val="26"/>
        </w:rPr>
        <w:t>4</w:t>
      </w:r>
      <w:r w:rsidRPr="0061499D">
        <w:rPr>
          <w:sz w:val="26"/>
          <w:szCs w:val="26"/>
        </w:rPr>
        <w:t>.</w:t>
      </w:r>
      <w:r w:rsidRPr="0061499D">
        <w:rPr>
          <w:b/>
          <w:sz w:val="26"/>
          <w:szCs w:val="26"/>
        </w:rPr>
        <w:tab/>
      </w:r>
      <w:r w:rsidRPr="0061499D">
        <w:rPr>
          <w:sz w:val="26"/>
          <w:szCs w:val="26"/>
        </w:rPr>
        <w:t xml:space="preserve">That the Formal Complaint filed on March 25, 2019, by </w:t>
      </w:r>
      <w:r w:rsidR="002678A2" w:rsidRPr="00AD76E6">
        <w:rPr>
          <w:sz w:val="26"/>
          <w:szCs w:val="26"/>
        </w:rPr>
        <w:t xml:space="preserve">Michelle </w:t>
      </w:r>
      <w:proofErr w:type="spellStart"/>
      <w:r w:rsidR="002678A2" w:rsidRPr="00AD76E6">
        <w:rPr>
          <w:sz w:val="26"/>
          <w:szCs w:val="26"/>
        </w:rPr>
        <w:t>Stailey</w:t>
      </w:r>
      <w:proofErr w:type="spellEnd"/>
      <w:r w:rsidRPr="0061499D">
        <w:rPr>
          <w:sz w:val="26"/>
          <w:szCs w:val="26"/>
        </w:rPr>
        <w:t xml:space="preserve"> against </w:t>
      </w:r>
      <w:r w:rsidR="001D057E" w:rsidRPr="001D057E">
        <w:rPr>
          <w:sz w:val="26"/>
          <w:szCs w:val="26"/>
        </w:rPr>
        <w:t>Pennsylvania Electric Company</w:t>
      </w:r>
      <w:r w:rsidRPr="0061499D">
        <w:rPr>
          <w:sz w:val="26"/>
          <w:szCs w:val="26"/>
        </w:rPr>
        <w:t xml:space="preserve"> at Docket No. </w:t>
      </w:r>
      <w:bookmarkStart w:id="10" w:name="_Hlk88565176"/>
      <w:r w:rsidR="002678A2" w:rsidRPr="002678A2">
        <w:rPr>
          <w:sz w:val="26"/>
          <w:szCs w:val="26"/>
        </w:rPr>
        <w:t>C-2019-3008867</w:t>
      </w:r>
      <w:r w:rsidRPr="0061499D">
        <w:rPr>
          <w:sz w:val="26"/>
          <w:szCs w:val="26"/>
        </w:rPr>
        <w:t xml:space="preserve"> </w:t>
      </w:r>
      <w:bookmarkEnd w:id="10"/>
      <w:r w:rsidRPr="0061499D">
        <w:rPr>
          <w:sz w:val="26"/>
          <w:szCs w:val="26"/>
        </w:rPr>
        <w:t>is dismissed, consistent with this Opinion and Order.</w:t>
      </w:r>
    </w:p>
    <w:p w14:paraId="19B9ED43" w14:textId="7D98635A" w:rsidR="009E7E25" w:rsidRPr="0024046A" w:rsidRDefault="00D339A0" w:rsidP="002351C8">
      <w:pPr>
        <w:keepNext/>
        <w:keepLines/>
        <w:widowControl/>
        <w:spacing w:after="200" w:line="360" w:lineRule="auto"/>
        <w:contextualSpacing/>
        <w:rPr>
          <w:spacing w:val="-3"/>
          <w:sz w:val="26"/>
        </w:rPr>
      </w:pPr>
      <w:r>
        <w:rPr>
          <w:spacing w:val="-3"/>
          <w:sz w:val="26"/>
        </w:rPr>
        <w:lastRenderedPageBreak/>
        <w:tab/>
      </w:r>
      <w:r>
        <w:rPr>
          <w:spacing w:val="-3"/>
          <w:sz w:val="26"/>
        </w:rPr>
        <w:tab/>
      </w:r>
      <w:r w:rsidR="00C6167C">
        <w:rPr>
          <w:spacing w:val="-3"/>
          <w:sz w:val="26"/>
        </w:rPr>
        <w:t>5</w:t>
      </w:r>
      <w:r w:rsidR="009E7E25">
        <w:rPr>
          <w:spacing w:val="-3"/>
          <w:sz w:val="26"/>
        </w:rPr>
        <w:t>.</w:t>
      </w:r>
      <w:r w:rsidR="009E7E25">
        <w:rPr>
          <w:spacing w:val="-3"/>
          <w:sz w:val="26"/>
        </w:rPr>
        <w:tab/>
      </w:r>
      <w:r w:rsidR="009E7E25">
        <w:rPr>
          <w:sz w:val="26"/>
          <w:szCs w:val="26"/>
        </w:rPr>
        <w:t xml:space="preserve">That the </w:t>
      </w:r>
      <w:r w:rsidR="00F049F8">
        <w:rPr>
          <w:sz w:val="26"/>
          <w:szCs w:val="26"/>
        </w:rPr>
        <w:t xml:space="preserve">consolidated </w:t>
      </w:r>
      <w:r w:rsidR="009E7E25">
        <w:rPr>
          <w:sz w:val="26"/>
          <w:szCs w:val="26"/>
        </w:rPr>
        <w:t>proceeding</w:t>
      </w:r>
      <w:r w:rsidR="00F049F8">
        <w:rPr>
          <w:sz w:val="26"/>
          <w:szCs w:val="26"/>
        </w:rPr>
        <w:t>s</w:t>
      </w:r>
      <w:r w:rsidR="009E7E25">
        <w:rPr>
          <w:sz w:val="26"/>
          <w:szCs w:val="26"/>
        </w:rPr>
        <w:t xml:space="preserve"> docketed at </w:t>
      </w:r>
      <w:r w:rsidR="00C11371" w:rsidRPr="002678A2">
        <w:rPr>
          <w:sz w:val="26"/>
          <w:szCs w:val="26"/>
        </w:rPr>
        <w:t>C-2019-3008847</w:t>
      </w:r>
      <w:r w:rsidR="00C11371">
        <w:rPr>
          <w:sz w:val="26"/>
          <w:szCs w:val="26"/>
        </w:rPr>
        <w:t xml:space="preserve"> </w:t>
      </w:r>
      <w:r w:rsidR="00CA0118">
        <w:rPr>
          <w:sz w:val="26"/>
          <w:szCs w:val="26"/>
        </w:rPr>
        <w:t xml:space="preserve">and </w:t>
      </w:r>
      <w:r w:rsidR="00CA0118" w:rsidRPr="00CA0118">
        <w:rPr>
          <w:sz w:val="26"/>
          <w:szCs w:val="26"/>
        </w:rPr>
        <w:t>C</w:t>
      </w:r>
      <w:r w:rsidR="00CA0118">
        <w:rPr>
          <w:sz w:val="26"/>
          <w:szCs w:val="26"/>
        </w:rPr>
        <w:noBreakHyphen/>
      </w:r>
      <w:r w:rsidR="00CA0118" w:rsidRPr="00CA0118">
        <w:rPr>
          <w:sz w:val="26"/>
          <w:szCs w:val="26"/>
        </w:rPr>
        <w:t>2019</w:t>
      </w:r>
      <w:r w:rsidR="00CA0118">
        <w:rPr>
          <w:sz w:val="26"/>
          <w:szCs w:val="26"/>
        </w:rPr>
        <w:noBreakHyphen/>
      </w:r>
      <w:r w:rsidR="00CA0118" w:rsidRPr="00CA0118">
        <w:rPr>
          <w:sz w:val="26"/>
          <w:szCs w:val="26"/>
        </w:rPr>
        <w:t>3008867</w:t>
      </w:r>
      <w:r w:rsidR="00CA0118" w:rsidRPr="0061499D">
        <w:rPr>
          <w:sz w:val="26"/>
          <w:szCs w:val="26"/>
        </w:rPr>
        <w:t xml:space="preserve"> </w:t>
      </w:r>
      <w:r w:rsidR="009E7E25">
        <w:rPr>
          <w:sz w:val="26"/>
          <w:szCs w:val="26"/>
        </w:rPr>
        <w:t>be marked closed.</w:t>
      </w:r>
    </w:p>
    <w:p w14:paraId="4EECACAD" w14:textId="77777777" w:rsidR="008B11D3" w:rsidRDefault="008B11D3" w:rsidP="006F1C61">
      <w:pPr>
        <w:keepNext/>
        <w:keepLines/>
        <w:widowControl/>
        <w:tabs>
          <w:tab w:val="left" w:pos="-720"/>
        </w:tabs>
        <w:ind w:firstLine="5040"/>
        <w:contextualSpacing/>
        <w:rPr>
          <w:b/>
          <w:sz w:val="26"/>
          <w:szCs w:val="26"/>
        </w:rPr>
      </w:pPr>
    </w:p>
    <w:p w14:paraId="57FBB62A" w14:textId="31C4381D" w:rsidR="00CA43A5" w:rsidRPr="00CA43A5" w:rsidRDefault="00AF5736" w:rsidP="006F1C61">
      <w:pPr>
        <w:keepNext/>
        <w:keepLines/>
        <w:widowControl/>
        <w:tabs>
          <w:tab w:val="left" w:pos="-720"/>
        </w:tabs>
        <w:ind w:firstLine="5040"/>
        <w:contextualSpacing/>
        <w:rPr>
          <w:sz w:val="26"/>
          <w:szCs w:val="26"/>
        </w:rPr>
      </w:pPr>
      <w:r w:rsidRPr="009F01BA">
        <w:rPr>
          <w:b/>
          <w:noProof/>
        </w:rPr>
        <w:drawing>
          <wp:anchor distT="0" distB="0" distL="114300" distR="114300" simplePos="0" relativeHeight="251659264" behindDoc="1" locked="0" layoutInCell="1" allowOverlap="1" wp14:anchorId="161C73BE" wp14:editId="0EBB4585">
            <wp:simplePos x="0" y="0"/>
            <wp:positionH relativeFrom="column">
              <wp:posOffset>3038475</wp:posOffset>
            </wp:positionH>
            <wp:positionV relativeFrom="paragraph">
              <wp:posOffset>188595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14:paraId="6E88426C" w14:textId="01088176" w:rsidR="00CA43A5" w:rsidRPr="00CA43A5" w:rsidRDefault="00CA43A5" w:rsidP="006F1C61">
      <w:pPr>
        <w:keepNext/>
        <w:keepLines/>
        <w:widowControl/>
        <w:tabs>
          <w:tab w:val="left" w:pos="-720"/>
        </w:tabs>
        <w:contextualSpacing/>
        <w:rPr>
          <w:sz w:val="26"/>
          <w:szCs w:val="26"/>
        </w:rPr>
      </w:pPr>
    </w:p>
    <w:p w14:paraId="7C6908EA" w14:textId="2013C6F4" w:rsidR="005F6FFC" w:rsidRPr="00CA43A5" w:rsidRDefault="005F6FFC" w:rsidP="006F1C61">
      <w:pPr>
        <w:keepNext/>
        <w:keepLines/>
        <w:widowControl/>
        <w:tabs>
          <w:tab w:val="left" w:pos="-720"/>
        </w:tabs>
        <w:contextualSpacing/>
        <w:rPr>
          <w:sz w:val="26"/>
          <w:szCs w:val="26"/>
        </w:rPr>
      </w:pPr>
    </w:p>
    <w:p w14:paraId="6487F78F" w14:textId="77777777" w:rsidR="00CA43A5" w:rsidRPr="00CA43A5" w:rsidRDefault="00CA43A5" w:rsidP="006F1C61">
      <w:pPr>
        <w:keepNext/>
        <w:keepLines/>
        <w:widowControl/>
        <w:tabs>
          <w:tab w:val="left" w:pos="-720"/>
        </w:tabs>
        <w:contextualSpacing/>
        <w:rPr>
          <w:sz w:val="26"/>
          <w:szCs w:val="26"/>
        </w:rPr>
      </w:pPr>
    </w:p>
    <w:p w14:paraId="4F312135" w14:textId="77777777" w:rsidR="00CA43A5" w:rsidRPr="00CA43A5" w:rsidRDefault="00CA43A5" w:rsidP="006F1C61">
      <w:pPr>
        <w:keepNext/>
        <w:keepLines/>
        <w:widowControl/>
        <w:tabs>
          <w:tab w:val="left" w:pos="-720"/>
        </w:tabs>
        <w:contextualSpacing/>
        <w:rPr>
          <w:sz w:val="26"/>
          <w:szCs w:val="26"/>
        </w:rPr>
      </w:pPr>
    </w:p>
    <w:p w14:paraId="2AD3DC8D" w14:textId="77777777" w:rsidR="00CA43A5" w:rsidRPr="00CA43A5" w:rsidRDefault="00564565" w:rsidP="006F1C61">
      <w:pPr>
        <w:keepNext/>
        <w:keepLines/>
        <w:widowControl/>
        <w:tabs>
          <w:tab w:val="left" w:pos="-720"/>
        </w:tabs>
        <w:ind w:firstLine="5040"/>
        <w:contextualSpacing/>
        <w:rPr>
          <w:b/>
          <w:sz w:val="26"/>
          <w:szCs w:val="26"/>
        </w:rPr>
      </w:pPr>
      <w:r>
        <w:rPr>
          <w:sz w:val="26"/>
          <w:szCs w:val="26"/>
        </w:rPr>
        <w:t>Rosemary Chiavetta</w:t>
      </w:r>
    </w:p>
    <w:p w14:paraId="1CC0CF16" w14:textId="77777777" w:rsidR="00CA43A5" w:rsidRPr="00CA43A5" w:rsidRDefault="00CA43A5" w:rsidP="006F1C61">
      <w:pPr>
        <w:keepNext/>
        <w:keepLines/>
        <w:widowControl/>
        <w:tabs>
          <w:tab w:val="left" w:pos="-720"/>
        </w:tabs>
        <w:ind w:firstLine="5040"/>
        <w:contextualSpacing/>
        <w:rPr>
          <w:sz w:val="26"/>
          <w:szCs w:val="26"/>
        </w:rPr>
      </w:pPr>
      <w:r w:rsidRPr="00CA43A5">
        <w:rPr>
          <w:sz w:val="26"/>
          <w:szCs w:val="26"/>
        </w:rPr>
        <w:t>Secretary</w:t>
      </w:r>
    </w:p>
    <w:p w14:paraId="2BD54BDF" w14:textId="77777777" w:rsidR="00CA43A5" w:rsidRPr="00CA43A5" w:rsidRDefault="00CA43A5" w:rsidP="006F1C61">
      <w:pPr>
        <w:keepNext/>
        <w:keepLines/>
        <w:widowControl/>
        <w:tabs>
          <w:tab w:val="left" w:pos="-720"/>
        </w:tabs>
        <w:contextualSpacing/>
        <w:rPr>
          <w:sz w:val="26"/>
          <w:szCs w:val="26"/>
        </w:rPr>
      </w:pPr>
    </w:p>
    <w:p w14:paraId="30CC6B6D" w14:textId="77777777" w:rsidR="00CA43A5" w:rsidRPr="00CA43A5" w:rsidRDefault="00CA43A5" w:rsidP="006F1C61">
      <w:pPr>
        <w:keepNext/>
        <w:keepLines/>
        <w:widowControl/>
        <w:tabs>
          <w:tab w:val="left" w:pos="-720"/>
        </w:tabs>
        <w:contextualSpacing/>
        <w:rPr>
          <w:sz w:val="26"/>
          <w:szCs w:val="26"/>
        </w:rPr>
      </w:pPr>
      <w:r w:rsidRPr="00CA43A5">
        <w:rPr>
          <w:sz w:val="26"/>
          <w:szCs w:val="26"/>
        </w:rPr>
        <w:t>(SEAL)</w:t>
      </w:r>
    </w:p>
    <w:p w14:paraId="2D41FE07" w14:textId="77777777" w:rsidR="00CA43A5" w:rsidRPr="00CA43A5" w:rsidRDefault="00CA43A5" w:rsidP="006F1C61">
      <w:pPr>
        <w:keepNext/>
        <w:keepLines/>
        <w:widowControl/>
        <w:tabs>
          <w:tab w:val="left" w:pos="-720"/>
        </w:tabs>
        <w:contextualSpacing/>
        <w:rPr>
          <w:sz w:val="26"/>
          <w:szCs w:val="26"/>
        </w:rPr>
      </w:pPr>
    </w:p>
    <w:p w14:paraId="57BB2CAE" w14:textId="27B0551D" w:rsidR="00CA43A5" w:rsidRPr="00CA43A5" w:rsidRDefault="00CA43A5" w:rsidP="006F1C61">
      <w:pPr>
        <w:keepNext/>
        <w:keepLines/>
        <w:widowControl/>
        <w:tabs>
          <w:tab w:val="left" w:pos="-720"/>
        </w:tabs>
        <w:contextualSpacing/>
        <w:rPr>
          <w:sz w:val="26"/>
          <w:szCs w:val="26"/>
        </w:rPr>
      </w:pPr>
      <w:r w:rsidRPr="00CA43A5">
        <w:rPr>
          <w:sz w:val="26"/>
          <w:szCs w:val="26"/>
        </w:rPr>
        <w:t xml:space="preserve">ORDER ADOPTED: </w:t>
      </w:r>
      <w:r w:rsidR="00BE0C35">
        <w:rPr>
          <w:sz w:val="26"/>
          <w:szCs w:val="26"/>
        </w:rPr>
        <w:t xml:space="preserve">December </w:t>
      </w:r>
      <w:r w:rsidR="00293EE3">
        <w:rPr>
          <w:sz w:val="26"/>
          <w:szCs w:val="26"/>
        </w:rPr>
        <w:t>16</w:t>
      </w:r>
      <w:r w:rsidR="00B448F9">
        <w:rPr>
          <w:sz w:val="26"/>
          <w:szCs w:val="26"/>
        </w:rPr>
        <w:t>, 202</w:t>
      </w:r>
      <w:r w:rsidR="00293EE3">
        <w:rPr>
          <w:sz w:val="26"/>
          <w:szCs w:val="26"/>
        </w:rPr>
        <w:t>1</w:t>
      </w:r>
    </w:p>
    <w:p w14:paraId="42ADFCC2" w14:textId="77777777" w:rsidR="00857172" w:rsidRDefault="00857172" w:rsidP="006F1C61">
      <w:pPr>
        <w:keepNext/>
        <w:keepLines/>
        <w:widowControl/>
        <w:tabs>
          <w:tab w:val="left" w:pos="-720"/>
        </w:tabs>
        <w:contextualSpacing/>
        <w:rPr>
          <w:sz w:val="26"/>
          <w:szCs w:val="26"/>
        </w:rPr>
      </w:pPr>
    </w:p>
    <w:p w14:paraId="0178EA54" w14:textId="3296BDBD" w:rsidR="00344804" w:rsidRPr="00CA43A5" w:rsidRDefault="00CA43A5" w:rsidP="002351C8">
      <w:pPr>
        <w:keepNext/>
        <w:keepLines/>
        <w:widowControl/>
        <w:tabs>
          <w:tab w:val="left" w:pos="-720"/>
        </w:tabs>
        <w:contextualSpacing/>
        <w:rPr>
          <w:sz w:val="26"/>
          <w:szCs w:val="26"/>
        </w:rPr>
      </w:pPr>
      <w:r w:rsidRPr="00CA43A5">
        <w:rPr>
          <w:sz w:val="26"/>
          <w:szCs w:val="26"/>
        </w:rPr>
        <w:t xml:space="preserve">ORDER ENTERED:  </w:t>
      </w:r>
      <w:r w:rsidR="00AF5736">
        <w:rPr>
          <w:sz w:val="26"/>
          <w:szCs w:val="26"/>
        </w:rPr>
        <w:t>December 16, 2021</w:t>
      </w:r>
    </w:p>
    <w:sectPr w:rsidR="00344804" w:rsidRPr="00CA43A5" w:rsidSect="003976A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BBF2" w14:textId="77777777" w:rsidR="008A38D8" w:rsidRDefault="008A38D8" w:rsidP="00293A6E">
      <w:r>
        <w:separator/>
      </w:r>
    </w:p>
  </w:endnote>
  <w:endnote w:type="continuationSeparator" w:id="0">
    <w:p w14:paraId="11338071" w14:textId="77777777" w:rsidR="008A38D8" w:rsidRDefault="008A38D8" w:rsidP="00293A6E">
      <w:r>
        <w:continuationSeparator/>
      </w:r>
    </w:p>
  </w:endnote>
  <w:endnote w:type="continuationNotice" w:id="1">
    <w:p w14:paraId="617EAB1C" w14:textId="77777777" w:rsidR="008A38D8" w:rsidRDefault="008A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11643"/>
      <w:docPartObj>
        <w:docPartGallery w:val="Page Numbers (Bottom of Page)"/>
        <w:docPartUnique/>
      </w:docPartObj>
    </w:sdtPr>
    <w:sdtEndPr>
      <w:rPr>
        <w:noProof/>
        <w:sz w:val="26"/>
        <w:szCs w:val="26"/>
      </w:rPr>
    </w:sdtEndPr>
    <w:sdtContent>
      <w:p w14:paraId="30566574" w14:textId="5378F375" w:rsidR="00067179" w:rsidRPr="00DE2BF2" w:rsidRDefault="00814970" w:rsidP="00DE2BF2">
        <w:pPr>
          <w:pStyle w:val="Footer"/>
          <w:jc w:val="center"/>
          <w:rPr>
            <w:sz w:val="26"/>
            <w:szCs w:val="26"/>
          </w:rPr>
        </w:pPr>
        <w:r w:rsidRPr="00490E0C">
          <w:rPr>
            <w:sz w:val="26"/>
            <w:szCs w:val="26"/>
          </w:rPr>
          <w:fldChar w:fldCharType="begin"/>
        </w:r>
        <w:r w:rsidRPr="00490E0C">
          <w:rPr>
            <w:sz w:val="26"/>
            <w:szCs w:val="26"/>
          </w:rPr>
          <w:instrText xml:space="preserve"> PAGE   \* MERGEFORMAT </w:instrText>
        </w:r>
        <w:r w:rsidRPr="00490E0C">
          <w:rPr>
            <w:sz w:val="26"/>
            <w:szCs w:val="26"/>
          </w:rPr>
          <w:fldChar w:fldCharType="separate"/>
        </w:r>
        <w:r w:rsidRPr="00490E0C">
          <w:rPr>
            <w:noProof/>
            <w:sz w:val="26"/>
            <w:szCs w:val="26"/>
          </w:rPr>
          <w:t>2</w:t>
        </w:r>
        <w:r w:rsidRPr="00490E0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79D1" w14:textId="77777777" w:rsidR="008A38D8" w:rsidRDefault="008A38D8" w:rsidP="00293A6E">
      <w:r>
        <w:separator/>
      </w:r>
    </w:p>
  </w:footnote>
  <w:footnote w:type="continuationSeparator" w:id="0">
    <w:p w14:paraId="7C695194" w14:textId="77777777" w:rsidR="008A38D8" w:rsidRDefault="008A38D8" w:rsidP="00293A6E">
      <w:r>
        <w:continuationSeparator/>
      </w:r>
    </w:p>
  </w:footnote>
  <w:footnote w:type="continuationNotice" w:id="1">
    <w:p w14:paraId="0B78CCA0" w14:textId="77777777" w:rsidR="008A38D8" w:rsidRDefault="008A38D8"/>
  </w:footnote>
  <w:footnote w:id="2">
    <w:p w14:paraId="2D94B0EC" w14:textId="3EC4B4AD" w:rsidR="006306EE" w:rsidRPr="001B36E3" w:rsidRDefault="006306EE" w:rsidP="007235F9">
      <w:pPr>
        <w:pStyle w:val="FootnoteText"/>
        <w:spacing w:after="120"/>
        <w:ind w:firstLine="720"/>
        <w:rPr>
          <w:sz w:val="26"/>
          <w:szCs w:val="26"/>
        </w:rPr>
      </w:pPr>
      <w:r w:rsidRPr="004E1DDD">
        <w:rPr>
          <w:rStyle w:val="FootnoteReference"/>
          <w:sz w:val="26"/>
          <w:szCs w:val="26"/>
        </w:rPr>
        <w:footnoteRef/>
      </w:r>
      <w:r w:rsidRPr="004E1DDD">
        <w:rPr>
          <w:sz w:val="26"/>
          <w:szCs w:val="26"/>
        </w:rPr>
        <w:t xml:space="preserve"> </w:t>
      </w:r>
      <w:r w:rsidRPr="004E1DDD">
        <w:rPr>
          <w:sz w:val="26"/>
          <w:szCs w:val="26"/>
        </w:rPr>
        <w:tab/>
      </w:r>
      <w:r w:rsidR="007235F9" w:rsidRPr="007235F9">
        <w:rPr>
          <w:sz w:val="26"/>
          <w:szCs w:val="26"/>
        </w:rPr>
        <w:t xml:space="preserve">The Complainant filed Exceptions to the Initial Decision on </w:t>
      </w:r>
      <w:proofErr w:type="gramStart"/>
      <w:r w:rsidR="007235F9" w:rsidRPr="007235F9">
        <w:rPr>
          <w:sz w:val="26"/>
          <w:szCs w:val="26"/>
        </w:rPr>
        <w:t>January</w:t>
      </w:r>
      <w:r w:rsidR="0045212B">
        <w:rPr>
          <w:sz w:val="26"/>
          <w:szCs w:val="26"/>
        </w:rPr>
        <w:t> </w:t>
      </w:r>
      <w:r w:rsidR="007235F9" w:rsidRPr="007235F9">
        <w:rPr>
          <w:sz w:val="26"/>
          <w:szCs w:val="26"/>
        </w:rPr>
        <w:t>14,</w:t>
      </w:r>
      <w:r w:rsidR="0045212B">
        <w:rPr>
          <w:sz w:val="26"/>
          <w:szCs w:val="26"/>
        </w:rPr>
        <w:t> </w:t>
      </w:r>
      <w:r w:rsidR="007235F9" w:rsidRPr="007235F9">
        <w:rPr>
          <w:sz w:val="26"/>
          <w:szCs w:val="26"/>
        </w:rPr>
        <w:t>2020</w:t>
      </w:r>
      <w:r w:rsidR="00DC28C2">
        <w:rPr>
          <w:sz w:val="26"/>
          <w:szCs w:val="26"/>
        </w:rPr>
        <w:t>,</w:t>
      </w:r>
      <w:r w:rsidR="007235F9" w:rsidRPr="007235F9">
        <w:rPr>
          <w:sz w:val="26"/>
          <w:szCs w:val="26"/>
        </w:rPr>
        <w:t xml:space="preserve"> but</w:t>
      </w:r>
      <w:proofErr w:type="gramEnd"/>
      <w:r w:rsidR="007235F9" w:rsidRPr="007235F9">
        <w:rPr>
          <w:sz w:val="26"/>
          <w:szCs w:val="26"/>
        </w:rPr>
        <w:t xml:space="preserve"> failed to serve either </w:t>
      </w:r>
      <w:r w:rsidR="007235F9">
        <w:rPr>
          <w:sz w:val="26"/>
          <w:szCs w:val="26"/>
        </w:rPr>
        <w:t xml:space="preserve">UGI or </w:t>
      </w:r>
      <w:proofErr w:type="spellStart"/>
      <w:r w:rsidR="007235F9">
        <w:rPr>
          <w:sz w:val="26"/>
          <w:szCs w:val="26"/>
        </w:rPr>
        <w:t>Penelec</w:t>
      </w:r>
      <w:proofErr w:type="spellEnd"/>
      <w:r w:rsidR="007235F9" w:rsidRPr="007235F9">
        <w:rPr>
          <w:sz w:val="26"/>
          <w:szCs w:val="26"/>
        </w:rPr>
        <w:t xml:space="preserve"> with a copy of </w:t>
      </w:r>
      <w:r w:rsidR="007235F9">
        <w:rPr>
          <w:sz w:val="26"/>
          <w:szCs w:val="26"/>
        </w:rPr>
        <w:t>the</w:t>
      </w:r>
      <w:r w:rsidR="007235F9" w:rsidRPr="007235F9">
        <w:rPr>
          <w:sz w:val="26"/>
          <w:szCs w:val="26"/>
        </w:rPr>
        <w:t xml:space="preserve"> Exceptions.</w:t>
      </w:r>
      <w:r w:rsidR="007235F9">
        <w:rPr>
          <w:sz w:val="26"/>
          <w:szCs w:val="26"/>
        </w:rPr>
        <w:t xml:space="preserve">  </w:t>
      </w:r>
      <w:r w:rsidR="007235F9" w:rsidRPr="007235F9">
        <w:rPr>
          <w:sz w:val="26"/>
          <w:szCs w:val="26"/>
        </w:rPr>
        <w:t xml:space="preserve">Therefore, </w:t>
      </w:r>
      <w:r w:rsidR="007235F9">
        <w:rPr>
          <w:sz w:val="26"/>
          <w:szCs w:val="26"/>
        </w:rPr>
        <w:t xml:space="preserve">on January 24, 2020, </w:t>
      </w:r>
      <w:r w:rsidR="007235F9" w:rsidRPr="007235F9">
        <w:rPr>
          <w:sz w:val="26"/>
          <w:szCs w:val="26"/>
        </w:rPr>
        <w:t>the Commission’s Secretary issued a Secretarial Letter serv</w:t>
      </w:r>
      <w:r w:rsidR="007235F9">
        <w:rPr>
          <w:sz w:val="26"/>
          <w:szCs w:val="26"/>
        </w:rPr>
        <w:t>ing</w:t>
      </w:r>
      <w:r w:rsidR="007235F9" w:rsidRPr="007235F9">
        <w:rPr>
          <w:sz w:val="26"/>
          <w:szCs w:val="26"/>
        </w:rPr>
        <w:t xml:space="preserve"> a copy of the</w:t>
      </w:r>
      <w:r w:rsidR="007235F9">
        <w:rPr>
          <w:sz w:val="26"/>
          <w:szCs w:val="26"/>
        </w:rPr>
        <w:t xml:space="preserve"> </w:t>
      </w:r>
      <w:r w:rsidR="007235F9" w:rsidRPr="007235F9">
        <w:rPr>
          <w:sz w:val="26"/>
          <w:szCs w:val="26"/>
        </w:rPr>
        <w:t>Complainant’s Exceptions on UGI to constitute service and provided UGI additional time to file Reply Exceptions.  UGI filed its Reply Exceptions on February 4, 2020.</w:t>
      </w:r>
      <w:r w:rsidR="007235F9">
        <w:rPr>
          <w:sz w:val="26"/>
          <w:szCs w:val="26"/>
        </w:rPr>
        <w:t xml:space="preserve">  </w:t>
      </w:r>
      <w:r w:rsidR="007235F9" w:rsidRPr="007235F9">
        <w:rPr>
          <w:sz w:val="26"/>
          <w:szCs w:val="26"/>
        </w:rPr>
        <w:t xml:space="preserve">However, </w:t>
      </w:r>
      <w:proofErr w:type="spellStart"/>
      <w:r w:rsidR="007235F9" w:rsidRPr="007235F9">
        <w:rPr>
          <w:sz w:val="26"/>
          <w:szCs w:val="26"/>
        </w:rPr>
        <w:t>Penelec</w:t>
      </w:r>
      <w:proofErr w:type="spellEnd"/>
      <w:r w:rsidR="007235F9">
        <w:rPr>
          <w:sz w:val="26"/>
          <w:szCs w:val="26"/>
        </w:rPr>
        <w:t xml:space="preserve"> was</w:t>
      </w:r>
      <w:r w:rsidR="007235F9" w:rsidRPr="007235F9">
        <w:rPr>
          <w:sz w:val="26"/>
          <w:szCs w:val="26"/>
        </w:rPr>
        <w:t xml:space="preserve"> not served with the Complainant’s Exceptions</w:t>
      </w:r>
      <w:r w:rsidR="007235F9">
        <w:rPr>
          <w:sz w:val="26"/>
          <w:szCs w:val="26"/>
        </w:rPr>
        <w:t xml:space="preserve"> via the January 24, 2020</w:t>
      </w:r>
      <w:r w:rsidR="00DC28C2">
        <w:rPr>
          <w:sz w:val="26"/>
          <w:szCs w:val="26"/>
        </w:rPr>
        <w:t>,</w:t>
      </w:r>
      <w:r w:rsidR="007235F9">
        <w:rPr>
          <w:sz w:val="26"/>
          <w:szCs w:val="26"/>
        </w:rPr>
        <w:t xml:space="preserve"> Secretarial Letter.  On November 30, 2020, a </w:t>
      </w:r>
      <w:r w:rsidR="007235F9" w:rsidRPr="007235F9">
        <w:rPr>
          <w:sz w:val="26"/>
          <w:szCs w:val="26"/>
        </w:rPr>
        <w:t xml:space="preserve">Secretarial Letter </w:t>
      </w:r>
      <w:r w:rsidR="007235F9" w:rsidRPr="001B36E3">
        <w:rPr>
          <w:sz w:val="26"/>
          <w:szCs w:val="26"/>
        </w:rPr>
        <w:t xml:space="preserve">corrected that error and allowed </w:t>
      </w:r>
      <w:proofErr w:type="spellStart"/>
      <w:r w:rsidR="007235F9" w:rsidRPr="001B36E3">
        <w:rPr>
          <w:sz w:val="26"/>
          <w:szCs w:val="26"/>
        </w:rPr>
        <w:t>Penelec</w:t>
      </w:r>
      <w:proofErr w:type="spellEnd"/>
      <w:r w:rsidR="007235F9" w:rsidRPr="001B36E3">
        <w:rPr>
          <w:sz w:val="26"/>
          <w:szCs w:val="26"/>
        </w:rPr>
        <w:t xml:space="preserve"> to file Reply Exceptions.</w:t>
      </w:r>
      <w:r w:rsidR="00876C23">
        <w:rPr>
          <w:sz w:val="26"/>
          <w:szCs w:val="26"/>
        </w:rPr>
        <w:t xml:space="preserve">  </w:t>
      </w:r>
      <w:proofErr w:type="spellStart"/>
      <w:r w:rsidR="00876C23">
        <w:rPr>
          <w:sz w:val="26"/>
          <w:szCs w:val="26"/>
        </w:rPr>
        <w:t>Penelec</w:t>
      </w:r>
      <w:proofErr w:type="spellEnd"/>
      <w:r w:rsidR="00876C23">
        <w:rPr>
          <w:sz w:val="26"/>
          <w:szCs w:val="26"/>
        </w:rPr>
        <w:t xml:space="preserve"> </w:t>
      </w:r>
      <w:r w:rsidR="009C7CA0">
        <w:rPr>
          <w:sz w:val="26"/>
          <w:szCs w:val="26"/>
        </w:rPr>
        <w:t xml:space="preserve">thereafter </w:t>
      </w:r>
      <w:r w:rsidR="00876C23">
        <w:rPr>
          <w:sz w:val="26"/>
          <w:szCs w:val="26"/>
        </w:rPr>
        <w:t>timely filed Replies to Exceptions on December 4, 2020.</w:t>
      </w:r>
    </w:p>
  </w:footnote>
  <w:footnote w:id="3">
    <w:p w14:paraId="02AF9E23" w14:textId="4288428B" w:rsidR="005317E0" w:rsidRDefault="005317E0" w:rsidP="005317E0">
      <w:pPr>
        <w:pStyle w:val="FootnoteText"/>
      </w:pPr>
      <w:r w:rsidRPr="001B36E3">
        <w:rPr>
          <w:sz w:val="26"/>
          <w:szCs w:val="26"/>
        </w:rPr>
        <w:tab/>
      </w:r>
      <w:r w:rsidRPr="001B36E3">
        <w:rPr>
          <w:rStyle w:val="FootnoteReference"/>
          <w:sz w:val="26"/>
          <w:szCs w:val="26"/>
        </w:rPr>
        <w:footnoteRef/>
      </w:r>
      <w:r w:rsidRPr="001B36E3">
        <w:rPr>
          <w:sz w:val="26"/>
          <w:szCs w:val="26"/>
        </w:rPr>
        <w:tab/>
        <w:t xml:space="preserve">The gold standard is a </w:t>
      </w:r>
      <w:r>
        <w:rPr>
          <w:sz w:val="26"/>
          <w:szCs w:val="26"/>
        </w:rPr>
        <w:t>currency system in which</w:t>
      </w:r>
      <w:r w:rsidRPr="001B36E3">
        <w:rPr>
          <w:sz w:val="26"/>
          <w:szCs w:val="26"/>
        </w:rPr>
        <w:t xml:space="preserve"> a unit of currency</w:t>
      </w:r>
      <w:r>
        <w:rPr>
          <w:sz w:val="26"/>
          <w:szCs w:val="26"/>
        </w:rPr>
        <w:t xml:space="preserve"> is backed by and convertible into </w:t>
      </w:r>
      <w:r w:rsidRPr="001B36E3">
        <w:rPr>
          <w:sz w:val="26"/>
          <w:szCs w:val="26"/>
        </w:rPr>
        <w:t xml:space="preserve">a </w:t>
      </w:r>
      <w:r>
        <w:rPr>
          <w:sz w:val="26"/>
          <w:szCs w:val="26"/>
        </w:rPr>
        <w:t>unit</w:t>
      </w:r>
      <w:r w:rsidRPr="001B36E3">
        <w:rPr>
          <w:sz w:val="26"/>
          <w:szCs w:val="26"/>
        </w:rPr>
        <w:t xml:space="preserve"> of gold</w:t>
      </w:r>
      <w:r w:rsidRPr="002E2316">
        <w:rPr>
          <w:sz w:val="26"/>
          <w:szCs w:val="26"/>
        </w:rPr>
        <w:t>.</w:t>
      </w:r>
      <w:r w:rsidR="00DB0B66" w:rsidRPr="00490E0C">
        <w:rPr>
          <w:sz w:val="26"/>
          <w:szCs w:val="26"/>
        </w:rPr>
        <w:t xml:space="preserve">  I.D. at 2.</w:t>
      </w:r>
      <w:r w:rsidR="00DB0B6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B8E"/>
    <w:multiLevelType w:val="hybridMultilevel"/>
    <w:tmpl w:val="DAF8F062"/>
    <w:lvl w:ilvl="0" w:tplc="8E443A4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87F26"/>
    <w:multiLevelType w:val="hybridMultilevel"/>
    <w:tmpl w:val="03566754"/>
    <w:lvl w:ilvl="0" w:tplc="9A30A7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68E3CFB"/>
    <w:multiLevelType w:val="hybridMultilevel"/>
    <w:tmpl w:val="85F817EE"/>
    <w:lvl w:ilvl="0" w:tplc="EF1A6E58">
      <w:start w:val="1"/>
      <w:numFmt w:val="decimal"/>
      <w:lvlText w:val="(%1)"/>
      <w:lvlJc w:val="left"/>
      <w:pPr>
        <w:ind w:left="2010" w:hanging="375"/>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69A"/>
    <w:rsid w:val="00000D47"/>
    <w:rsid w:val="00000F47"/>
    <w:rsid w:val="00001FC8"/>
    <w:rsid w:val="00003832"/>
    <w:rsid w:val="00006658"/>
    <w:rsid w:val="00006685"/>
    <w:rsid w:val="00006F35"/>
    <w:rsid w:val="000073FC"/>
    <w:rsid w:val="000079D4"/>
    <w:rsid w:val="00007FEE"/>
    <w:rsid w:val="0001203D"/>
    <w:rsid w:val="00012683"/>
    <w:rsid w:val="000135B4"/>
    <w:rsid w:val="00015E91"/>
    <w:rsid w:val="00016D57"/>
    <w:rsid w:val="00016F7B"/>
    <w:rsid w:val="00017852"/>
    <w:rsid w:val="00017E1B"/>
    <w:rsid w:val="000200EB"/>
    <w:rsid w:val="00021E46"/>
    <w:rsid w:val="00022B74"/>
    <w:rsid w:val="00023105"/>
    <w:rsid w:val="00023E9C"/>
    <w:rsid w:val="000248B9"/>
    <w:rsid w:val="00025130"/>
    <w:rsid w:val="0002524C"/>
    <w:rsid w:val="00025945"/>
    <w:rsid w:val="00025F3F"/>
    <w:rsid w:val="00026CD2"/>
    <w:rsid w:val="00026FA0"/>
    <w:rsid w:val="00027DD2"/>
    <w:rsid w:val="00030B26"/>
    <w:rsid w:val="00031E44"/>
    <w:rsid w:val="000328E8"/>
    <w:rsid w:val="00032D33"/>
    <w:rsid w:val="00033660"/>
    <w:rsid w:val="00035BC2"/>
    <w:rsid w:val="00035BC8"/>
    <w:rsid w:val="0003614A"/>
    <w:rsid w:val="000363FE"/>
    <w:rsid w:val="00036A31"/>
    <w:rsid w:val="00036C1E"/>
    <w:rsid w:val="000406CF"/>
    <w:rsid w:val="00040A8E"/>
    <w:rsid w:val="00040AEA"/>
    <w:rsid w:val="00040FE0"/>
    <w:rsid w:val="00041EE3"/>
    <w:rsid w:val="000425BC"/>
    <w:rsid w:val="000432A3"/>
    <w:rsid w:val="0004595F"/>
    <w:rsid w:val="00045B19"/>
    <w:rsid w:val="00045C61"/>
    <w:rsid w:val="00045DB1"/>
    <w:rsid w:val="00047599"/>
    <w:rsid w:val="00047874"/>
    <w:rsid w:val="00047F4A"/>
    <w:rsid w:val="00050551"/>
    <w:rsid w:val="00050FCA"/>
    <w:rsid w:val="00051972"/>
    <w:rsid w:val="00052131"/>
    <w:rsid w:val="000523D1"/>
    <w:rsid w:val="0005259D"/>
    <w:rsid w:val="00052B8F"/>
    <w:rsid w:val="00053DDC"/>
    <w:rsid w:val="00053E11"/>
    <w:rsid w:val="00054612"/>
    <w:rsid w:val="00054D62"/>
    <w:rsid w:val="00054E70"/>
    <w:rsid w:val="0005572E"/>
    <w:rsid w:val="00056286"/>
    <w:rsid w:val="000563FB"/>
    <w:rsid w:val="0005693C"/>
    <w:rsid w:val="00056ED1"/>
    <w:rsid w:val="000612FD"/>
    <w:rsid w:val="00061623"/>
    <w:rsid w:val="00061BA7"/>
    <w:rsid w:val="00062A9D"/>
    <w:rsid w:val="000631A3"/>
    <w:rsid w:val="000642AA"/>
    <w:rsid w:val="000649EC"/>
    <w:rsid w:val="00064B2E"/>
    <w:rsid w:val="00065897"/>
    <w:rsid w:val="0006663A"/>
    <w:rsid w:val="00066C19"/>
    <w:rsid w:val="00066D53"/>
    <w:rsid w:val="00066EE5"/>
    <w:rsid w:val="00067179"/>
    <w:rsid w:val="00067260"/>
    <w:rsid w:val="00067F5B"/>
    <w:rsid w:val="000704A6"/>
    <w:rsid w:val="00070732"/>
    <w:rsid w:val="00072808"/>
    <w:rsid w:val="00072A28"/>
    <w:rsid w:val="00072C8A"/>
    <w:rsid w:val="000738EB"/>
    <w:rsid w:val="00074139"/>
    <w:rsid w:val="0007445D"/>
    <w:rsid w:val="00076500"/>
    <w:rsid w:val="00076F35"/>
    <w:rsid w:val="0007758F"/>
    <w:rsid w:val="0008080F"/>
    <w:rsid w:val="00080F89"/>
    <w:rsid w:val="000820A7"/>
    <w:rsid w:val="0008317B"/>
    <w:rsid w:val="00083933"/>
    <w:rsid w:val="00084400"/>
    <w:rsid w:val="00084573"/>
    <w:rsid w:val="000845A1"/>
    <w:rsid w:val="00084AF9"/>
    <w:rsid w:val="000859B0"/>
    <w:rsid w:val="00085C72"/>
    <w:rsid w:val="000902C2"/>
    <w:rsid w:val="00091222"/>
    <w:rsid w:val="000918D4"/>
    <w:rsid w:val="00091D9E"/>
    <w:rsid w:val="00092415"/>
    <w:rsid w:val="00093018"/>
    <w:rsid w:val="00093164"/>
    <w:rsid w:val="000947F7"/>
    <w:rsid w:val="000958AD"/>
    <w:rsid w:val="00095B65"/>
    <w:rsid w:val="0009612D"/>
    <w:rsid w:val="00096D6D"/>
    <w:rsid w:val="00097504"/>
    <w:rsid w:val="000A041E"/>
    <w:rsid w:val="000A0427"/>
    <w:rsid w:val="000A0790"/>
    <w:rsid w:val="000A2246"/>
    <w:rsid w:val="000A2722"/>
    <w:rsid w:val="000A2D83"/>
    <w:rsid w:val="000A365D"/>
    <w:rsid w:val="000A38E4"/>
    <w:rsid w:val="000A4426"/>
    <w:rsid w:val="000A4CE2"/>
    <w:rsid w:val="000A5162"/>
    <w:rsid w:val="000A53DE"/>
    <w:rsid w:val="000A559C"/>
    <w:rsid w:val="000A5AB9"/>
    <w:rsid w:val="000A5F90"/>
    <w:rsid w:val="000A68F0"/>
    <w:rsid w:val="000A70B9"/>
    <w:rsid w:val="000A784E"/>
    <w:rsid w:val="000B087E"/>
    <w:rsid w:val="000B187F"/>
    <w:rsid w:val="000B1F98"/>
    <w:rsid w:val="000B216D"/>
    <w:rsid w:val="000B254D"/>
    <w:rsid w:val="000B2755"/>
    <w:rsid w:val="000B2891"/>
    <w:rsid w:val="000B39AB"/>
    <w:rsid w:val="000B3AE1"/>
    <w:rsid w:val="000B4856"/>
    <w:rsid w:val="000B4EAE"/>
    <w:rsid w:val="000B4F4E"/>
    <w:rsid w:val="000B5170"/>
    <w:rsid w:val="000B5238"/>
    <w:rsid w:val="000B5500"/>
    <w:rsid w:val="000B5561"/>
    <w:rsid w:val="000B607A"/>
    <w:rsid w:val="000B6B15"/>
    <w:rsid w:val="000B795A"/>
    <w:rsid w:val="000C03E7"/>
    <w:rsid w:val="000C0836"/>
    <w:rsid w:val="000C2AE3"/>
    <w:rsid w:val="000C3C75"/>
    <w:rsid w:val="000C3E8C"/>
    <w:rsid w:val="000C436B"/>
    <w:rsid w:val="000C5305"/>
    <w:rsid w:val="000C54FB"/>
    <w:rsid w:val="000C56BD"/>
    <w:rsid w:val="000C5770"/>
    <w:rsid w:val="000C6911"/>
    <w:rsid w:val="000C709A"/>
    <w:rsid w:val="000C7D21"/>
    <w:rsid w:val="000D0735"/>
    <w:rsid w:val="000D22C2"/>
    <w:rsid w:val="000D28B0"/>
    <w:rsid w:val="000D3E0B"/>
    <w:rsid w:val="000D3E46"/>
    <w:rsid w:val="000D3E94"/>
    <w:rsid w:val="000D515C"/>
    <w:rsid w:val="000D6003"/>
    <w:rsid w:val="000D6D6D"/>
    <w:rsid w:val="000D7239"/>
    <w:rsid w:val="000D78E9"/>
    <w:rsid w:val="000E02E2"/>
    <w:rsid w:val="000E058A"/>
    <w:rsid w:val="000E07F1"/>
    <w:rsid w:val="000E258F"/>
    <w:rsid w:val="000E414F"/>
    <w:rsid w:val="000E5357"/>
    <w:rsid w:val="000E63B5"/>
    <w:rsid w:val="000E77BD"/>
    <w:rsid w:val="000F13AC"/>
    <w:rsid w:val="000F179E"/>
    <w:rsid w:val="000F1A9B"/>
    <w:rsid w:val="000F1D5D"/>
    <w:rsid w:val="000F24B4"/>
    <w:rsid w:val="000F2D0E"/>
    <w:rsid w:val="000F4307"/>
    <w:rsid w:val="000F4841"/>
    <w:rsid w:val="000F513B"/>
    <w:rsid w:val="000F71B0"/>
    <w:rsid w:val="000F76F0"/>
    <w:rsid w:val="00100534"/>
    <w:rsid w:val="00100BB4"/>
    <w:rsid w:val="0010158F"/>
    <w:rsid w:val="00101F51"/>
    <w:rsid w:val="00102552"/>
    <w:rsid w:val="001026CA"/>
    <w:rsid w:val="00102C30"/>
    <w:rsid w:val="0010451F"/>
    <w:rsid w:val="00104D9B"/>
    <w:rsid w:val="00105649"/>
    <w:rsid w:val="001057E7"/>
    <w:rsid w:val="001116E6"/>
    <w:rsid w:val="00112A4D"/>
    <w:rsid w:val="00113389"/>
    <w:rsid w:val="001137A2"/>
    <w:rsid w:val="00113E05"/>
    <w:rsid w:val="001141FA"/>
    <w:rsid w:val="001146B4"/>
    <w:rsid w:val="00114B95"/>
    <w:rsid w:val="001151A7"/>
    <w:rsid w:val="001151B8"/>
    <w:rsid w:val="00117CB2"/>
    <w:rsid w:val="00117D23"/>
    <w:rsid w:val="001207D1"/>
    <w:rsid w:val="00120B39"/>
    <w:rsid w:val="0012122F"/>
    <w:rsid w:val="001229FB"/>
    <w:rsid w:val="001236B1"/>
    <w:rsid w:val="001238E5"/>
    <w:rsid w:val="00123A2E"/>
    <w:rsid w:val="00124071"/>
    <w:rsid w:val="0012437C"/>
    <w:rsid w:val="00126089"/>
    <w:rsid w:val="001266E2"/>
    <w:rsid w:val="001267D4"/>
    <w:rsid w:val="001274B4"/>
    <w:rsid w:val="0013000C"/>
    <w:rsid w:val="00130344"/>
    <w:rsid w:val="00130953"/>
    <w:rsid w:val="001345A2"/>
    <w:rsid w:val="00134C55"/>
    <w:rsid w:val="00135972"/>
    <w:rsid w:val="00135FFA"/>
    <w:rsid w:val="001360FC"/>
    <w:rsid w:val="00136CE9"/>
    <w:rsid w:val="00136DF0"/>
    <w:rsid w:val="001407BF"/>
    <w:rsid w:val="0014125F"/>
    <w:rsid w:val="0014130C"/>
    <w:rsid w:val="00141431"/>
    <w:rsid w:val="001427FB"/>
    <w:rsid w:val="0014284F"/>
    <w:rsid w:val="001447A0"/>
    <w:rsid w:val="0014497F"/>
    <w:rsid w:val="00146557"/>
    <w:rsid w:val="00146AAB"/>
    <w:rsid w:val="00146D32"/>
    <w:rsid w:val="00146DDD"/>
    <w:rsid w:val="00146E58"/>
    <w:rsid w:val="00146F42"/>
    <w:rsid w:val="00147145"/>
    <w:rsid w:val="00147185"/>
    <w:rsid w:val="001476AC"/>
    <w:rsid w:val="00147C2B"/>
    <w:rsid w:val="00147C58"/>
    <w:rsid w:val="00150096"/>
    <w:rsid w:val="001508E4"/>
    <w:rsid w:val="00151F8C"/>
    <w:rsid w:val="00152388"/>
    <w:rsid w:val="00152E2E"/>
    <w:rsid w:val="0015311F"/>
    <w:rsid w:val="001533E1"/>
    <w:rsid w:val="0015380A"/>
    <w:rsid w:val="00154CB6"/>
    <w:rsid w:val="00155FEF"/>
    <w:rsid w:val="00156425"/>
    <w:rsid w:val="00157530"/>
    <w:rsid w:val="0015763D"/>
    <w:rsid w:val="0015777C"/>
    <w:rsid w:val="001579BE"/>
    <w:rsid w:val="001600CA"/>
    <w:rsid w:val="00163622"/>
    <w:rsid w:val="00164DA4"/>
    <w:rsid w:val="0016534C"/>
    <w:rsid w:val="00165A56"/>
    <w:rsid w:val="00166298"/>
    <w:rsid w:val="001663C8"/>
    <w:rsid w:val="00166A6A"/>
    <w:rsid w:val="00166AD3"/>
    <w:rsid w:val="001711D6"/>
    <w:rsid w:val="00172F23"/>
    <w:rsid w:val="00172FAE"/>
    <w:rsid w:val="00174D3D"/>
    <w:rsid w:val="00176953"/>
    <w:rsid w:val="00177833"/>
    <w:rsid w:val="001804D2"/>
    <w:rsid w:val="00180733"/>
    <w:rsid w:val="00180D55"/>
    <w:rsid w:val="00180E82"/>
    <w:rsid w:val="001819F1"/>
    <w:rsid w:val="00182144"/>
    <w:rsid w:val="00182478"/>
    <w:rsid w:val="00182AA5"/>
    <w:rsid w:val="00182B38"/>
    <w:rsid w:val="001841CF"/>
    <w:rsid w:val="00184F1A"/>
    <w:rsid w:val="00185A6A"/>
    <w:rsid w:val="00186A97"/>
    <w:rsid w:val="00186E12"/>
    <w:rsid w:val="00187AB7"/>
    <w:rsid w:val="00187D46"/>
    <w:rsid w:val="001918BC"/>
    <w:rsid w:val="00191AB5"/>
    <w:rsid w:val="00192567"/>
    <w:rsid w:val="001933AF"/>
    <w:rsid w:val="0019377F"/>
    <w:rsid w:val="0019530E"/>
    <w:rsid w:val="00195F2E"/>
    <w:rsid w:val="00196840"/>
    <w:rsid w:val="001976B6"/>
    <w:rsid w:val="00197F08"/>
    <w:rsid w:val="001A0B70"/>
    <w:rsid w:val="001A1132"/>
    <w:rsid w:val="001A1719"/>
    <w:rsid w:val="001A264A"/>
    <w:rsid w:val="001A281C"/>
    <w:rsid w:val="001A2E49"/>
    <w:rsid w:val="001A43EE"/>
    <w:rsid w:val="001A5115"/>
    <w:rsid w:val="001A793C"/>
    <w:rsid w:val="001A7B0A"/>
    <w:rsid w:val="001B0A61"/>
    <w:rsid w:val="001B0CBF"/>
    <w:rsid w:val="001B136E"/>
    <w:rsid w:val="001B1DB4"/>
    <w:rsid w:val="001B285F"/>
    <w:rsid w:val="001B2A61"/>
    <w:rsid w:val="001B318A"/>
    <w:rsid w:val="001B36E3"/>
    <w:rsid w:val="001B3821"/>
    <w:rsid w:val="001B3BDC"/>
    <w:rsid w:val="001B41FF"/>
    <w:rsid w:val="001B5950"/>
    <w:rsid w:val="001B5C53"/>
    <w:rsid w:val="001B5F7F"/>
    <w:rsid w:val="001B7A20"/>
    <w:rsid w:val="001C0BFB"/>
    <w:rsid w:val="001C158D"/>
    <w:rsid w:val="001C1943"/>
    <w:rsid w:val="001C1D8E"/>
    <w:rsid w:val="001C2196"/>
    <w:rsid w:val="001C40E7"/>
    <w:rsid w:val="001C41DE"/>
    <w:rsid w:val="001C4978"/>
    <w:rsid w:val="001C52CE"/>
    <w:rsid w:val="001C5C31"/>
    <w:rsid w:val="001C5FB1"/>
    <w:rsid w:val="001C6358"/>
    <w:rsid w:val="001C7204"/>
    <w:rsid w:val="001D005F"/>
    <w:rsid w:val="001D057E"/>
    <w:rsid w:val="001D07A2"/>
    <w:rsid w:val="001D0ED2"/>
    <w:rsid w:val="001D0F85"/>
    <w:rsid w:val="001D1436"/>
    <w:rsid w:val="001D2A04"/>
    <w:rsid w:val="001D2E1F"/>
    <w:rsid w:val="001D3229"/>
    <w:rsid w:val="001D32D4"/>
    <w:rsid w:val="001D4362"/>
    <w:rsid w:val="001D4C98"/>
    <w:rsid w:val="001D5A74"/>
    <w:rsid w:val="001D5AF2"/>
    <w:rsid w:val="001D6F9C"/>
    <w:rsid w:val="001D7210"/>
    <w:rsid w:val="001E0B61"/>
    <w:rsid w:val="001E1276"/>
    <w:rsid w:val="001E224A"/>
    <w:rsid w:val="001E26AC"/>
    <w:rsid w:val="001E2FE9"/>
    <w:rsid w:val="001E328A"/>
    <w:rsid w:val="001E33FA"/>
    <w:rsid w:val="001E42DB"/>
    <w:rsid w:val="001E4679"/>
    <w:rsid w:val="001E4D7D"/>
    <w:rsid w:val="001E5084"/>
    <w:rsid w:val="001E5699"/>
    <w:rsid w:val="001E6B03"/>
    <w:rsid w:val="001E6DEE"/>
    <w:rsid w:val="001E6FE1"/>
    <w:rsid w:val="001F0520"/>
    <w:rsid w:val="001F0C64"/>
    <w:rsid w:val="001F20CD"/>
    <w:rsid w:val="001F285E"/>
    <w:rsid w:val="001F2D00"/>
    <w:rsid w:val="001F3AD1"/>
    <w:rsid w:val="001F4E99"/>
    <w:rsid w:val="001F69F8"/>
    <w:rsid w:val="00201048"/>
    <w:rsid w:val="00201358"/>
    <w:rsid w:val="0020150C"/>
    <w:rsid w:val="00201602"/>
    <w:rsid w:val="00202524"/>
    <w:rsid w:val="002039DB"/>
    <w:rsid w:val="0020572B"/>
    <w:rsid w:val="0020693E"/>
    <w:rsid w:val="00210507"/>
    <w:rsid w:val="00210736"/>
    <w:rsid w:val="00210F81"/>
    <w:rsid w:val="00211622"/>
    <w:rsid w:val="0021362F"/>
    <w:rsid w:val="00213C76"/>
    <w:rsid w:val="00214B3E"/>
    <w:rsid w:val="002151E5"/>
    <w:rsid w:val="00215F2F"/>
    <w:rsid w:val="00216CB5"/>
    <w:rsid w:val="0022113F"/>
    <w:rsid w:val="00221AAB"/>
    <w:rsid w:val="00222981"/>
    <w:rsid w:val="002234CA"/>
    <w:rsid w:val="00223654"/>
    <w:rsid w:val="00223F84"/>
    <w:rsid w:val="0022460F"/>
    <w:rsid w:val="00224B07"/>
    <w:rsid w:val="002258DD"/>
    <w:rsid w:val="00226595"/>
    <w:rsid w:val="0022661F"/>
    <w:rsid w:val="0022698E"/>
    <w:rsid w:val="0022708B"/>
    <w:rsid w:val="00227912"/>
    <w:rsid w:val="002311EE"/>
    <w:rsid w:val="00231588"/>
    <w:rsid w:val="0023174E"/>
    <w:rsid w:val="0023198D"/>
    <w:rsid w:val="0023286F"/>
    <w:rsid w:val="00232B2D"/>
    <w:rsid w:val="00232D67"/>
    <w:rsid w:val="00233BD8"/>
    <w:rsid w:val="00233D11"/>
    <w:rsid w:val="00233E84"/>
    <w:rsid w:val="00233F35"/>
    <w:rsid w:val="002341F8"/>
    <w:rsid w:val="002351C8"/>
    <w:rsid w:val="00235623"/>
    <w:rsid w:val="00235A82"/>
    <w:rsid w:val="00235B5B"/>
    <w:rsid w:val="00236810"/>
    <w:rsid w:val="002370F5"/>
    <w:rsid w:val="00237558"/>
    <w:rsid w:val="00237D22"/>
    <w:rsid w:val="00240463"/>
    <w:rsid w:val="00240ACA"/>
    <w:rsid w:val="00240D7B"/>
    <w:rsid w:val="00241299"/>
    <w:rsid w:val="0024255B"/>
    <w:rsid w:val="002431F3"/>
    <w:rsid w:val="0024498D"/>
    <w:rsid w:val="002455B0"/>
    <w:rsid w:val="00245E27"/>
    <w:rsid w:val="0025189D"/>
    <w:rsid w:val="00251AE4"/>
    <w:rsid w:val="00251B8B"/>
    <w:rsid w:val="00251DD0"/>
    <w:rsid w:val="00252C8C"/>
    <w:rsid w:val="00253B3D"/>
    <w:rsid w:val="00254037"/>
    <w:rsid w:val="00255462"/>
    <w:rsid w:val="002559CC"/>
    <w:rsid w:val="0025636A"/>
    <w:rsid w:val="00256637"/>
    <w:rsid w:val="00256AE9"/>
    <w:rsid w:val="00256B14"/>
    <w:rsid w:val="0026014D"/>
    <w:rsid w:val="00260957"/>
    <w:rsid w:val="00262CA8"/>
    <w:rsid w:val="00263028"/>
    <w:rsid w:val="002630CB"/>
    <w:rsid w:val="00263791"/>
    <w:rsid w:val="00263A7D"/>
    <w:rsid w:val="00263D05"/>
    <w:rsid w:val="00264646"/>
    <w:rsid w:val="00264CC3"/>
    <w:rsid w:val="0026557B"/>
    <w:rsid w:val="00265591"/>
    <w:rsid w:val="002656A0"/>
    <w:rsid w:val="002657D5"/>
    <w:rsid w:val="002661A4"/>
    <w:rsid w:val="002678A2"/>
    <w:rsid w:val="002678FD"/>
    <w:rsid w:val="00267EDD"/>
    <w:rsid w:val="00270EF6"/>
    <w:rsid w:val="002714BB"/>
    <w:rsid w:val="00271927"/>
    <w:rsid w:val="0027232D"/>
    <w:rsid w:val="002726A8"/>
    <w:rsid w:val="00274D0F"/>
    <w:rsid w:val="002756B7"/>
    <w:rsid w:val="00276BBD"/>
    <w:rsid w:val="00277500"/>
    <w:rsid w:val="00281A5F"/>
    <w:rsid w:val="00281AAC"/>
    <w:rsid w:val="00281DAE"/>
    <w:rsid w:val="00282CDC"/>
    <w:rsid w:val="00283F08"/>
    <w:rsid w:val="002843B5"/>
    <w:rsid w:val="00284E90"/>
    <w:rsid w:val="0028614E"/>
    <w:rsid w:val="002861AD"/>
    <w:rsid w:val="002864BD"/>
    <w:rsid w:val="002864BF"/>
    <w:rsid w:val="002866E3"/>
    <w:rsid w:val="00286749"/>
    <w:rsid w:val="002873D7"/>
    <w:rsid w:val="00291EC6"/>
    <w:rsid w:val="00291F68"/>
    <w:rsid w:val="00293226"/>
    <w:rsid w:val="00293311"/>
    <w:rsid w:val="00293A6E"/>
    <w:rsid w:val="00293EE3"/>
    <w:rsid w:val="00295A84"/>
    <w:rsid w:val="00295DD2"/>
    <w:rsid w:val="00295F5F"/>
    <w:rsid w:val="0029668D"/>
    <w:rsid w:val="0029704E"/>
    <w:rsid w:val="002972E4"/>
    <w:rsid w:val="002A060A"/>
    <w:rsid w:val="002A0A9E"/>
    <w:rsid w:val="002A28F5"/>
    <w:rsid w:val="002A32E2"/>
    <w:rsid w:val="002A4450"/>
    <w:rsid w:val="002A53E9"/>
    <w:rsid w:val="002A563D"/>
    <w:rsid w:val="002A6750"/>
    <w:rsid w:val="002A68F6"/>
    <w:rsid w:val="002A6A15"/>
    <w:rsid w:val="002B0DFA"/>
    <w:rsid w:val="002B20A9"/>
    <w:rsid w:val="002B2296"/>
    <w:rsid w:val="002B2FEE"/>
    <w:rsid w:val="002B373E"/>
    <w:rsid w:val="002B41ED"/>
    <w:rsid w:val="002B4407"/>
    <w:rsid w:val="002B4A44"/>
    <w:rsid w:val="002B5783"/>
    <w:rsid w:val="002B67B7"/>
    <w:rsid w:val="002B6BD2"/>
    <w:rsid w:val="002B7009"/>
    <w:rsid w:val="002B704B"/>
    <w:rsid w:val="002B7388"/>
    <w:rsid w:val="002C0429"/>
    <w:rsid w:val="002C0E36"/>
    <w:rsid w:val="002C102A"/>
    <w:rsid w:val="002C19E4"/>
    <w:rsid w:val="002C1D84"/>
    <w:rsid w:val="002C2F2E"/>
    <w:rsid w:val="002C3C6E"/>
    <w:rsid w:val="002C3CED"/>
    <w:rsid w:val="002C4BED"/>
    <w:rsid w:val="002C4EE7"/>
    <w:rsid w:val="002C6225"/>
    <w:rsid w:val="002C6C94"/>
    <w:rsid w:val="002C6CC4"/>
    <w:rsid w:val="002D0E15"/>
    <w:rsid w:val="002D13C4"/>
    <w:rsid w:val="002D2650"/>
    <w:rsid w:val="002D275E"/>
    <w:rsid w:val="002D2965"/>
    <w:rsid w:val="002D2D93"/>
    <w:rsid w:val="002D4E07"/>
    <w:rsid w:val="002D5330"/>
    <w:rsid w:val="002D53DC"/>
    <w:rsid w:val="002D59DA"/>
    <w:rsid w:val="002D6357"/>
    <w:rsid w:val="002D7584"/>
    <w:rsid w:val="002D7C9B"/>
    <w:rsid w:val="002E2316"/>
    <w:rsid w:val="002E2379"/>
    <w:rsid w:val="002E3026"/>
    <w:rsid w:val="002E35C0"/>
    <w:rsid w:val="002E3F06"/>
    <w:rsid w:val="002E53D2"/>
    <w:rsid w:val="002E5E1B"/>
    <w:rsid w:val="002E61F7"/>
    <w:rsid w:val="002E6FFA"/>
    <w:rsid w:val="002E74A9"/>
    <w:rsid w:val="002E7504"/>
    <w:rsid w:val="002E7F8F"/>
    <w:rsid w:val="002F0015"/>
    <w:rsid w:val="002F1616"/>
    <w:rsid w:val="002F182C"/>
    <w:rsid w:val="002F1AA9"/>
    <w:rsid w:val="002F2272"/>
    <w:rsid w:val="002F2908"/>
    <w:rsid w:val="002F3F04"/>
    <w:rsid w:val="002F41BA"/>
    <w:rsid w:val="002F44FB"/>
    <w:rsid w:val="002F46F4"/>
    <w:rsid w:val="002F481E"/>
    <w:rsid w:val="002F4CC8"/>
    <w:rsid w:val="002F5CD9"/>
    <w:rsid w:val="002F6455"/>
    <w:rsid w:val="002F73C8"/>
    <w:rsid w:val="002F7D3A"/>
    <w:rsid w:val="00300044"/>
    <w:rsid w:val="00300346"/>
    <w:rsid w:val="0030169C"/>
    <w:rsid w:val="003018AA"/>
    <w:rsid w:val="00303B99"/>
    <w:rsid w:val="0030404F"/>
    <w:rsid w:val="0030484F"/>
    <w:rsid w:val="003058CA"/>
    <w:rsid w:val="00306549"/>
    <w:rsid w:val="003066A9"/>
    <w:rsid w:val="00306EC8"/>
    <w:rsid w:val="0030714F"/>
    <w:rsid w:val="003073E2"/>
    <w:rsid w:val="00307DDF"/>
    <w:rsid w:val="0031060E"/>
    <w:rsid w:val="003106FB"/>
    <w:rsid w:val="003109A6"/>
    <w:rsid w:val="00310B67"/>
    <w:rsid w:val="00310CD8"/>
    <w:rsid w:val="00312102"/>
    <w:rsid w:val="00312DB9"/>
    <w:rsid w:val="003142DD"/>
    <w:rsid w:val="00314A43"/>
    <w:rsid w:val="0031560C"/>
    <w:rsid w:val="0031591D"/>
    <w:rsid w:val="00316487"/>
    <w:rsid w:val="00316AFB"/>
    <w:rsid w:val="00316D21"/>
    <w:rsid w:val="003173BC"/>
    <w:rsid w:val="0031748D"/>
    <w:rsid w:val="003174CC"/>
    <w:rsid w:val="003201D4"/>
    <w:rsid w:val="00320C31"/>
    <w:rsid w:val="00320DC6"/>
    <w:rsid w:val="00320EDE"/>
    <w:rsid w:val="00321DD7"/>
    <w:rsid w:val="00322040"/>
    <w:rsid w:val="00322F41"/>
    <w:rsid w:val="00323117"/>
    <w:rsid w:val="00323E23"/>
    <w:rsid w:val="003240B8"/>
    <w:rsid w:val="00324E26"/>
    <w:rsid w:val="00325339"/>
    <w:rsid w:val="00325422"/>
    <w:rsid w:val="00326013"/>
    <w:rsid w:val="00326146"/>
    <w:rsid w:val="00327531"/>
    <w:rsid w:val="00327653"/>
    <w:rsid w:val="003276C1"/>
    <w:rsid w:val="003277E4"/>
    <w:rsid w:val="003301B1"/>
    <w:rsid w:val="00331DE0"/>
    <w:rsid w:val="00333A1E"/>
    <w:rsid w:val="00333FDA"/>
    <w:rsid w:val="00333FEF"/>
    <w:rsid w:val="003340DE"/>
    <w:rsid w:val="00334232"/>
    <w:rsid w:val="00334861"/>
    <w:rsid w:val="0033696C"/>
    <w:rsid w:val="00337A2A"/>
    <w:rsid w:val="00340D19"/>
    <w:rsid w:val="003423EC"/>
    <w:rsid w:val="003428EE"/>
    <w:rsid w:val="0034291E"/>
    <w:rsid w:val="00343BEE"/>
    <w:rsid w:val="00344804"/>
    <w:rsid w:val="00345590"/>
    <w:rsid w:val="00345CFC"/>
    <w:rsid w:val="00346321"/>
    <w:rsid w:val="003464FC"/>
    <w:rsid w:val="0034771C"/>
    <w:rsid w:val="003502C2"/>
    <w:rsid w:val="00350425"/>
    <w:rsid w:val="00350EE8"/>
    <w:rsid w:val="003518C8"/>
    <w:rsid w:val="0035260C"/>
    <w:rsid w:val="003533B5"/>
    <w:rsid w:val="003543EE"/>
    <w:rsid w:val="00355012"/>
    <w:rsid w:val="00355313"/>
    <w:rsid w:val="00355A23"/>
    <w:rsid w:val="0035737F"/>
    <w:rsid w:val="00357D48"/>
    <w:rsid w:val="00360B04"/>
    <w:rsid w:val="00361745"/>
    <w:rsid w:val="003617E2"/>
    <w:rsid w:val="003622CA"/>
    <w:rsid w:val="00363030"/>
    <w:rsid w:val="00363676"/>
    <w:rsid w:val="00363B5A"/>
    <w:rsid w:val="0036462C"/>
    <w:rsid w:val="00364A42"/>
    <w:rsid w:val="00365963"/>
    <w:rsid w:val="00365C31"/>
    <w:rsid w:val="00371051"/>
    <w:rsid w:val="003724B8"/>
    <w:rsid w:val="00373D8B"/>
    <w:rsid w:val="00373DFB"/>
    <w:rsid w:val="00374472"/>
    <w:rsid w:val="00374490"/>
    <w:rsid w:val="003755FB"/>
    <w:rsid w:val="0037577C"/>
    <w:rsid w:val="00376408"/>
    <w:rsid w:val="003767BD"/>
    <w:rsid w:val="003778B7"/>
    <w:rsid w:val="0038020F"/>
    <w:rsid w:val="0038167C"/>
    <w:rsid w:val="00381AA3"/>
    <w:rsid w:val="00381C13"/>
    <w:rsid w:val="00381E43"/>
    <w:rsid w:val="003820FE"/>
    <w:rsid w:val="00382E8A"/>
    <w:rsid w:val="00382F0D"/>
    <w:rsid w:val="0038324B"/>
    <w:rsid w:val="0038421C"/>
    <w:rsid w:val="00384C1D"/>
    <w:rsid w:val="00385502"/>
    <w:rsid w:val="00387222"/>
    <w:rsid w:val="00391A43"/>
    <w:rsid w:val="00392704"/>
    <w:rsid w:val="003928AA"/>
    <w:rsid w:val="00393E29"/>
    <w:rsid w:val="003940E6"/>
    <w:rsid w:val="00394E3E"/>
    <w:rsid w:val="003951CB"/>
    <w:rsid w:val="003957C6"/>
    <w:rsid w:val="00395C78"/>
    <w:rsid w:val="00396A65"/>
    <w:rsid w:val="00396C0D"/>
    <w:rsid w:val="003976A1"/>
    <w:rsid w:val="0039773B"/>
    <w:rsid w:val="003A1062"/>
    <w:rsid w:val="003A21E5"/>
    <w:rsid w:val="003A21ED"/>
    <w:rsid w:val="003A2FD5"/>
    <w:rsid w:val="003A3BFC"/>
    <w:rsid w:val="003A44BB"/>
    <w:rsid w:val="003A5887"/>
    <w:rsid w:val="003A5D27"/>
    <w:rsid w:val="003A6892"/>
    <w:rsid w:val="003A6BE4"/>
    <w:rsid w:val="003A78C9"/>
    <w:rsid w:val="003A7949"/>
    <w:rsid w:val="003B0028"/>
    <w:rsid w:val="003B0611"/>
    <w:rsid w:val="003B1B71"/>
    <w:rsid w:val="003B394E"/>
    <w:rsid w:val="003B42D9"/>
    <w:rsid w:val="003B4359"/>
    <w:rsid w:val="003B4B6A"/>
    <w:rsid w:val="003C03C4"/>
    <w:rsid w:val="003C1CAD"/>
    <w:rsid w:val="003C25BD"/>
    <w:rsid w:val="003C3140"/>
    <w:rsid w:val="003C3E02"/>
    <w:rsid w:val="003C3FE8"/>
    <w:rsid w:val="003C45AF"/>
    <w:rsid w:val="003C533F"/>
    <w:rsid w:val="003C5619"/>
    <w:rsid w:val="003C5DC1"/>
    <w:rsid w:val="003C6F61"/>
    <w:rsid w:val="003C73F9"/>
    <w:rsid w:val="003D018B"/>
    <w:rsid w:val="003D0482"/>
    <w:rsid w:val="003D049F"/>
    <w:rsid w:val="003D1200"/>
    <w:rsid w:val="003D13D1"/>
    <w:rsid w:val="003D16BC"/>
    <w:rsid w:val="003D206A"/>
    <w:rsid w:val="003D4979"/>
    <w:rsid w:val="003D5E66"/>
    <w:rsid w:val="003D5F07"/>
    <w:rsid w:val="003D65B9"/>
    <w:rsid w:val="003D6AB5"/>
    <w:rsid w:val="003D7469"/>
    <w:rsid w:val="003D762E"/>
    <w:rsid w:val="003D7F96"/>
    <w:rsid w:val="003E1797"/>
    <w:rsid w:val="003E1DB3"/>
    <w:rsid w:val="003E27BB"/>
    <w:rsid w:val="003E3713"/>
    <w:rsid w:val="003E3FF5"/>
    <w:rsid w:val="003E4183"/>
    <w:rsid w:val="003E4914"/>
    <w:rsid w:val="003E5354"/>
    <w:rsid w:val="003E5442"/>
    <w:rsid w:val="003E5940"/>
    <w:rsid w:val="003E72A8"/>
    <w:rsid w:val="003F0B68"/>
    <w:rsid w:val="003F3D0B"/>
    <w:rsid w:val="003F42B8"/>
    <w:rsid w:val="003F48A8"/>
    <w:rsid w:val="003F51F4"/>
    <w:rsid w:val="003F5265"/>
    <w:rsid w:val="003F52C6"/>
    <w:rsid w:val="003F558E"/>
    <w:rsid w:val="003F57D8"/>
    <w:rsid w:val="003F6E60"/>
    <w:rsid w:val="003F794C"/>
    <w:rsid w:val="00400D7F"/>
    <w:rsid w:val="00401235"/>
    <w:rsid w:val="004016C9"/>
    <w:rsid w:val="00402A61"/>
    <w:rsid w:val="00402AA0"/>
    <w:rsid w:val="00403C8B"/>
    <w:rsid w:val="00403D6E"/>
    <w:rsid w:val="0040429A"/>
    <w:rsid w:val="00404942"/>
    <w:rsid w:val="00405D9C"/>
    <w:rsid w:val="00405DAB"/>
    <w:rsid w:val="00407356"/>
    <w:rsid w:val="00407903"/>
    <w:rsid w:val="00407AC0"/>
    <w:rsid w:val="00407BDC"/>
    <w:rsid w:val="004101DA"/>
    <w:rsid w:val="00410CAA"/>
    <w:rsid w:val="00412016"/>
    <w:rsid w:val="004129B0"/>
    <w:rsid w:val="00412E30"/>
    <w:rsid w:val="00413BE3"/>
    <w:rsid w:val="00414BC7"/>
    <w:rsid w:val="00414E43"/>
    <w:rsid w:val="00415DF1"/>
    <w:rsid w:val="00416784"/>
    <w:rsid w:val="004170AF"/>
    <w:rsid w:val="00417292"/>
    <w:rsid w:val="00417696"/>
    <w:rsid w:val="0041771A"/>
    <w:rsid w:val="00420C39"/>
    <w:rsid w:val="00421AC3"/>
    <w:rsid w:val="004230D0"/>
    <w:rsid w:val="00426891"/>
    <w:rsid w:val="00427A7C"/>
    <w:rsid w:val="00430441"/>
    <w:rsid w:val="00430816"/>
    <w:rsid w:val="004309D1"/>
    <w:rsid w:val="00432BB7"/>
    <w:rsid w:val="004331E9"/>
    <w:rsid w:val="004338D0"/>
    <w:rsid w:val="00433E8D"/>
    <w:rsid w:val="004340E2"/>
    <w:rsid w:val="004342EE"/>
    <w:rsid w:val="00434D6F"/>
    <w:rsid w:val="0043592C"/>
    <w:rsid w:val="004378FD"/>
    <w:rsid w:val="004411B9"/>
    <w:rsid w:val="00441207"/>
    <w:rsid w:val="0044175B"/>
    <w:rsid w:val="004417A7"/>
    <w:rsid w:val="004422CA"/>
    <w:rsid w:val="0044260F"/>
    <w:rsid w:val="00442819"/>
    <w:rsid w:val="00442EA0"/>
    <w:rsid w:val="00443807"/>
    <w:rsid w:val="00444D44"/>
    <w:rsid w:val="004462F7"/>
    <w:rsid w:val="00446C45"/>
    <w:rsid w:val="00447304"/>
    <w:rsid w:val="0044799A"/>
    <w:rsid w:val="00447B2A"/>
    <w:rsid w:val="00451C53"/>
    <w:rsid w:val="0045212B"/>
    <w:rsid w:val="00454D65"/>
    <w:rsid w:val="004564D0"/>
    <w:rsid w:val="00456813"/>
    <w:rsid w:val="0046019D"/>
    <w:rsid w:val="0046117B"/>
    <w:rsid w:val="00463742"/>
    <w:rsid w:val="00464536"/>
    <w:rsid w:val="00464589"/>
    <w:rsid w:val="0046514E"/>
    <w:rsid w:val="00465EC0"/>
    <w:rsid w:val="0046623C"/>
    <w:rsid w:val="0046663F"/>
    <w:rsid w:val="00466976"/>
    <w:rsid w:val="00467739"/>
    <w:rsid w:val="00470D0C"/>
    <w:rsid w:val="004710F1"/>
    <w:rsid w:val="00471460"/>
    <w:rsid w:val="0047186F"/>
    <w:rsid w:val="0047256F"/>
    <w:rsid w:val="004733CB"/>
    <w:rsid w:val="0047348D"/>
    <w:rsid w:val="00473AF7"/>
    <w:rsid w:val="00474D7E"/>
    <w:rsid w:val="00474E22"/>
    <w:rsid w:val="00475654"/>
    <w:rsid w:val="0047608F"/>
    <w:rsid w:val="00476554"/>
    <w:rsid w:val="004766E0"/>
    <w:rsid w:val="004766FF"/>
    <w:rsid w:val="0047751E"/>
    <w:rsid w:val="004813D4"/>
    <w:rsid w:val="00482170"/>
    <w:rsid w:val="004840FE"/>
    <w:rsid w:val="00484EB0"/>
    <w:rsid w:val="00485DB7"/>
    <w:rsid w:val="004901CF"/>
    <w:rsid w:val="004902A1"/>
    <w:rsid w:val="00490725"/>
    <w:rsid w:val="00490E0C"/>
    <w:rsid w:val="00491D91"/>
    <w:rsid w:val="004928E5"/>
    <w:rsid w:val="00492C66"/>
    <w:rsid w:val="004944A0"/>
    <w:rsid w:val="0049580C"/>
    <w:rsid w:val="004958A5"/>
    <w:rsid w:val="0049768F"/>
    <w:rsid w:val="004A04E5"/>
    <w:rsid w:val="004A0CF1"/>
    <w:rsid w:val="004A1495"/>
    <w:rsid w:val="004A1757"/>
    <w:rsid w:val="004A1803"/>
    <w:rsid w:val="004A2165"/>
    <w:rsid w:val="004A52E2"/>
    <w:rsid w:val="004A5F74"/>
    <w:rsid w:val="004A76A4"/>
    <w:rsid w:val="004B1052"/>
    <w:rsid w:val="004B1C80"/>
    <w:rsid w:val="004B25B6"/>
    <w:rsid w:val="004B2AAD"/>
    <w:rsid w:val="004B36E4"/>
    <w:rsid w:val="004B3AE0"/>
    <w:rsid w:val="004B67AF"/>
    <w:rsid w:val="004B6B14"/>
    <w:rsid w:val="004B6B9E"/>
    <w:rsid w:val="004B7D03"/>
    <w:rsid w:val="004C1121"/>
    <w:rsid w:val="004C240C"/>
    <w:rsid w:val="004C2937"/>
    <w:rsid w:val="004C493B"/>
    <w:rsid w:val="004C6BFB"/>
    <w:rsid w:val="004C7A62"/>
    <w:rsid w:val="004C7EA2"/>
    <w:rsid w:val="004D0C81"/>
    <w:rsid w:val="004D1C65"/>
    <w:rsid w:val="004D32DF"/>
    <w:rsid w:val="004D3681"/>
    <w:rsid w:val="004D4926"/>
    <w:rsid w:val="004D5FFB"/>
    <w:rsid w:val="004D6929"/>
    <w:rsid w:val="004D6A0B"/>
    <w:rsid w:val="004D6B67"/>
    <w:rsid w:val="004D6F38"/>
    <w:rsid w:val="004D7986"/>
    <w:rsid w:val="004D7A40"/>
    <w:rsid w:val="004D7A6A"/>
    <w:rsid w:val="004E0149"/>
    <w:rsid w:val="004E1B9B"/>
    <w:rsid w:val="004E1DDD"/>
    <w:rsid w:val="004E2538"/>
    <w:rsid w:val="004E3399"/>
    <w:rsid w:val="004E356C"/>
    <w:rsid w:val="004E47EC"/>
    <w:rsid w:val="004E514F"/>
    <w:rsid w:val="004E6926"/>
    <w:rsid w:val="004E6AC4"/>
    <w:rsid w:val="004E6DC6"/>
    <w:rsid w:val="004E72B0"/>
    <w:rsid w:val="004E737F"/>
    <w:rsid w:val="004F03DE"/>
    <w:rsid w:val="004F0FBC"/>
    <w:rsid w:val="004F19FE"/>
    <w:rsid w:val="004F22DA"/>
    <w:rsid w:val="004F31E4"/>
    <w:rsid w:val="004F3312"/>
    <w:rsid w:val="004F37E9"/>
    <w:rsid w:val="004F4933"/>
    <w:rsid w:val="004F5E5C"/>
    <w:rsid w:val="004F600C"/>
    <w:rsid w:val="004F70EC"/>
    <w:rsid w:val="00500CD3"/>
    <w:rsid w:val="00501199"/>
    <w:rsid w:val="00502165"/>
    <w:rsid w:val="0050295F"/>
    <w:rsid w:val="005029E1"/>
    <w:rsid w:val="00502C47"/>
    <w:rsid w:val="005031CE"/>
    <w:rsid w:val="00503A89"/>
    <w:rsid w:val="005041E5"/>
    <w:rsid w:val="0050421A"/>
    <w:rsid w:val="005047D4"/>
    <w:rsid w:val="00504834"/>
    <w:rsid w:val="00504C7A"/>
    <w:rsid w:val="00505AEE"/>
    <w:rsid w:val="0050632E"/>
    <w:rsid w:val="00506572"/>
    <w:rsid w:val="005067FF"/>
    <w:rsid w:val="005071B8"/>
    <w:rsid w:val="00507255"/>
    <w:rsid w:val="0050752D"/>
    <w:rsid w:val="0051161D"/>
    <w:rsid w:val="00511EF3"/>
    <w:rsid w:val="00511F0F"/>
    <w:rsid w:val="00513140"/>
    <w:rsid w:val="005137BF"/>
    <w:rsid w:val="00514507"/>
    <w:rsid w:val="00514A12"/>
    <w:rsid w:val="00514DE4"/>
    <w:rsid w:val="00514EFC"/>
    <w:rsid w:val="005166D1"/>
    <w:rsid w:val="00516D32"/>
    <w:rsid w:val="00517728"/>
    <w:rsid w:val="005211B0"/>
    <w:rsid w:val="00521350"/>
    <w:rsid w:val="005230FC"/>
    <w:rsid w:val="00523A64"/>
    <w:rsid w:val="0052435C"/>
    <w:rsid w:val="005246EA"/>
    <w:rsid w:val="00524998"/>
    <w:rsid w:val="0052505A"/>
    <w:rsid w:val="00525405"/>
    <w:rsid w:val="005264AA"/>
    <w:rsid w:val="00527A46"/>
    <w:rsid w:val="005303B4"/>
    <w:rsid w:val="00530E4D"/>
    <w:rsid w:val="005317E0"/>
    <w:rsid w:val="0053203B"/>
    <w:rsid w:val="00532C57"/>
    <w:rsid w:val="00532E53"/>
    <w:rsid w:val="00533590"/>
    <w:rsid w:val="005351B9"/>
    <w:rsid w:val="00536011"/>
    <w:rsid w:val="0054271D"/>
    <w:rsid w:val="00542C03"/>
    <w:rsid w:val="00543588"/>
    <w:rsid w:val="00543AED"/>
    <w:rsid w:val="0054644F"/>
    <w:rsid w:val="005473AB"/>
    <w:rsid w:val="005503BD"/>
    <w:rsid w:val="0055075A"/>
    <w:rsid w:val="00550B79"/>
    <w:rsid w:val="00550CE3"/>
    <w:rsid w:val="00550F11"/>
    <w:rsid w:val="0055150B"/>
    <w:rsid w:val="00552AEE"/>
    <w:rsid w:val="00552E40"/>
    <w:rsid w:val="005532F9"/>
    <w:rsid w:val="0055440B"/>
    <w:rsid w:val="00554451"/>
    <w:rsid w:val="00554612"/>
    <w:rsid w:val="0055549C"/>
    <w:rsid w:val="00555F26"/>
    <w:rsid w:val="00556C4F"/>
    <w:rsid w:val="0055708D"/>
    <w:rsid w:val="0055779D"/>
    <w:rsid w:val="005606BF"/>
    <w:rsid w:val="00560EFC"/>
    <w:rsid w:val="00561CA6"/>
    <w:rsid w:val="00563002"/>
    <w:rsid w:val="00563505"/>
    <w:rsid w:val="00563CE4"/>
    <w:rsid w:val="00564565"/>
    <w:rsid w:val="005646C9"/>
    <w:rsid w:val="005647BE"/>
    <w:rsid w:val="00564BCC"/>
    <w:rsid w:val="005651B5"/>
    <w:rsid w:val="00565BCC"/>
    <w:rsid w:val="00566299"/>
    <w:rsid w:val="0057075A"/>
    <w:rsid w:val="00570EDD"/>
    <w:rsid w:val="005716F8"/>
    <w:rsid w:val="0057191F"/>
    <w:rsid w:val="005725F6"/>
    <w:rsid w:val="00572BE8"/>
    <w:rsid w:val="0057342C"/>
    <w:rsid w:val="00573D3E"/>
    <w:rsid w:val="00573EFB"/>
    <w:rsid w:val="005751C1"/>
    <w:rsid w:val="0057526D"/>
    <w:rsid w:val="005756CA"/>
    <w:rsid w:val="005763B7"/>
    <w:rsid w:val="00576705"/>
    <w:rsid w:val="00577880"/>
    <w:rsid w:val="00581817"/>
    <w:rsid w:val="005818CC"/>
    <w:rsid w:val="00583EB4"/>
    <w:rsid w:val="00585AEF"/>
    <w:rsid w:val="00586817"/>
    <w:rsid w:val="00586D92"/>
    <w:rsid w:val="00587507"/>
    <w:rsid w:val="005876E4"/>
    <w:rsid w:val="00590C5F"/>
    <w:rsid w:val="00590D44"/>
    <w:rsid w:val="00592C06"/>
    <w:rsid w:val="00593E19"/>
    <w:rsid w:val="0059511D"/>
    <w:rsid w:val="005958C2"/>
    <w:rsid w:val="0059639C"/>
    <w:rsid w:val="005964FA"/>
    <w:rsid w:val="00596A0B"/>
    <w:rsid w:val="00596E05"/>
    <w:rsid w:val="00596F85"/>
    <w:rsid w:val="005970FA"/>
    <w:rsid w:val="0059746D"/>
    <w:rsid w:val="00597942"/>
    <w:rsid w:val="005A0176"/>
    <w:rsid w:val="005A088E"/>
    <w:rsid w:val="005A11E7"/>
    <w:rsid w:val="005A2298"/>
    <w:rsid w:val="005A27DE"/>
    <w:rsid w:val="005A28C1"/>
    <w:rsid w:val="005A3C04"/>
    <w:rsid w:val="005A4FC6"/>
    <w:rsid w:val="005A5539"/>
    <w:rsid w:val="005A6D44"/>
    <w:rsid w:val="005A72FC"/>
    <w:rsid w:val="005A786A"/>
    <w:rsid w:val="005B0388"/>
    <w:rsid w:val="005B0E59"/>
    <w:rsid w:val="005B109A"/>
    <w:rsid w:val="005B1C59"/>
    <w:rsid w:val="005B418D"/>
    <w:rsid w:val="005B433C"/>
    <w:rsid w:val="005B442F"/>
    <w:rsid w:val="005B4A2E"/>
    <w:rsid w:val="005B65AF"/>
    <w:rsid w:val="005B70C5"/>
    <w:rsid w:val="005B75D7"/>
    <w:rsid w:val="005C05C3"/>
    <w:rsid w:val="005C19E0"/>
    <w:rsid w:val="005C1D67"/>
    <w:rsid w:val="005C2FD5"/>
    <w:rsid w:val="005C5053"/>
    <w:rsid w:val="005C5378"/>
    <w:rsid w:val="005C53CE"/>
    <w:rsid w:val="005C5948"/>
    <w:rsid w:val="005D0012"/>
    <w:rsid w:val="005D18BF"/>
    <w:rsid w:val="005D241E"/>
    <w:rsid w:val="005D2AB9"/>
    <w:rsid w:val="005D2EA3"/>
    <w:rsid w:val="005D34E2"/>
    <w:rsid w:val="005D38E0"/>
    <w:rsid w:val="005D3F76"/>
    <w:rsid w:val="005D496E"/>
    <w:rsid w:val="005D63C3"/>
    <w:rsid w:val="005D6B80"/>
    <w:rsid w:val="005D6EFB"/>
    <w:rsid w:val="005D7C20"/>
    <w:rsid w:val="005D7F9A"/>
    <w:rsid w:val="005E02F3"/>
    <w:rsid w:val="005E1636"/>
    <w:rsid w:val="005E20C1"/>
    <w:rsid w:val="005E2802"/>
    <w:rsid w:val="005E3910"/>
    <w:rsid w:val="005E568D"/>
    <w:rsid w:val="005E6960"/>
    <w:rsid w:val="005E7EB8"/>
    <w:rsid w:val="005F18C2"/>
    <w:rsid w:val="005F18D6"/>
    <w:rsid w:val="005F27D6"/>
    <w:rsid w:val="005F4563"/>
    <w:rsid w:val="005F581C"/>
    <w:rsid w:val="005F6CAE"/>
    <w:rsid w:val="005F6FFC"/>
    <w:rsid w:val="005F7428"/>
    <w:rsid w:val="005F7714"/>
    <w:rsid w:val="00600E02"/>
    <w:rsid w:val="006014B0"/>
    <w:rsid w:val="006019C4"/>
    <w:rsid w:val="00601C41"/>
    <w:rsid w:val="0060260F"/>
    <w:rsid w:val="00603024"/>
    <w:rsid w:val="00603490"/>
    <w:rsid w:val="0060508B"/>
    <w:rsid w:val="00605A51"/>
    <w:rsid w:val="00610FF8"/>
    <w:rsid w:val="0061106D"/>
    <w:rsid w:val="006116E3"/>
    <w:rsid w:val="0061244C"/>
    <w:rsid w:val="00612745"/>
    <w:rsid w:val="00612F8D"/>
    <w:rsid w:val="00613B42"/>
    <w:rsid w:val="0061499D"/>
    <w:rsid w:val="00615DAD"/>
    <w:rsid w:val="00616518"/>
    <w:rsid w:val="00616711"/>
    <w:rsid w:val="006177C5"/>
    <w:rsid w:val="00621392"/>
    <w:rsid w:val="00621CC3"/>
    <w:rsid w:val="0062262B"/>
    <w:rsid w:val="00623527"/>
    <w:rsid w:val="00624400"/>
    <w:rsid w:val="00624E51"/>
    <w:rsid w:val="00626162"/>
    <w:rsid w:val="00626CDA"/>
    <w:rsid w:val="006306EE"/>
    <w:rsid w:val="0063203F"/>
    <w:rsid w:val="00633152"/>
    <w:rsid w:val="00633345"/>
    <w:rsid w:val="0063442C"/>
    <w:rsid w:val="00634714"/>
    <w:rsid w:val="00634719"/>
    <w:rsid w:val="00634C05"/>
    <w:rsid w:val="00634E42"/>
    <w:rsid w:val="00634F18"/>
    <w:rsid w:val="0063535A"/>
    <w:rsid w:val="0063595E"/>
    <w:rsid w:val="006368E6"/>
    <w:rsid w:val="00636C09"/>
    <w:rsid w:val="006370F5"/>
    <w:rsid w:val="00640EC9"/>
    <w:rsid w:val="00641176"/>
    <w:rsid w:val="006419D3"/>
    <w:rsid w:val="006429C8"/>
    <w:rsid w:val="00642C44"/>
    <w:rsid w:val="00644141"/>
    <w:rsid w:val="00644643"/>
    <w:rsid w:val="0064557E"/>
    <w:rsid w:val="00645A64"/>
    <w:rsid w:val="00645C79"/>
    <w:rsid w:val="00647BCB"/>
    <w:rsid w:val="006503E8"/>
    <w:rsid w:val="00651974"/>
    <w:rsid w:val="006523CC"/>
    <w:rsid w:val="00652B7A"/>
    <w:rsid w:val="00653DF3"/>
    <w:rsid w:val="00654A4A"/>
    <w:rsid w:val="0065545A"/>
    <w:rsid w:val="006554B8"/>
    <w:rsid w:val="00657E81"/>
    <w:rsid w:val="00661B97"/>
    <w:rsid w:val="006628B2"/>
    <w:rsid w:val="00662D82"/>
    <w:rsid w:val="0066416B"/>
    <w:rsid w:val="006646A1"/>
    <w:rsid w:val="0066510A"/>
    <w:rsid w:val="006659A7"/>
    <w:rsid w:val="006661CF"/>
    <w:rsid w:val="00667578"/>
    <w:rsid w:val="006675CF"/>
    <w:rsid w:val="0067023C"/>
    <w:rsid w:val="00670BFD"/>
    <w:rsid w:val="00670FD5"/>
    <w:rsid w:val="00671364"/>
    <w:rsid w:val="00671E4C"/>
    <w:rsid w:val="00671F0A"/>
    <w:rsid w:val="00672635"/>
    <w:rsid w:val="00673D54"/>
    <w:rsid w:val="00674295"/>
    <w:rsid w:val="006756E6"/>
    <w:rsid w:val="00676044"/>
    <w:rsid w:val="0067680A"/>
    <w:rsid w:val="00676C9A"/>
    <w:rsid w:val="006771A9"/>
    <w:rsid w:val="006814A0"/>
    <w:rsid w:val="00681608"/>
    <w:rsid w:val="006818A8"/>
    <w:rsid w:val="00681A51"/>
    <w:rsid w:val="00682219"/>
    <w:rsid w:val="0068226E"/>
    <w:rsid w:val="00682469"/>
    <w:rsid w:val="00683067"/>
    <w:rsid w:val="0068306A"/>
    <w:rsid w:val="006833A0"/>
    <w:rsid w:val="00683D97"/>
    <w:rsid w:val="0068436C"/>
    <w:rsid w:val="00684FCA"/>
    <w:rsid w:val="006869A0"/>
    <w:rsid w:val="00686B5C"/>
    <w:rsid w:val="00687E5E"/>
    <w:rsid w:val="0069061A"/>
    <w:rsid w:val="00692489"/>
    <w:rsid w:val="00693853"/>
    <w:rsid w:val="006940E8"/>
    <w:rsid w:val="00694444"/>
    <w:rsid w:val="00694E9C"/>
    <w:rsid w:val="0069663D"/>
    <w:rsid w:val="00696997"/>
    <w:rsid w:val="00696F03"/>
    <w:rsid w:val="0069773D"/>
    <w:rsid w:val="006A17CF"/>
    <w:rsid w:val="006A1D1F"/>
    <w:rsid w:val="006A247D"/>
    <w:rsid w:val="006A2959"/>
    <w:rsid w:val="006A3D64"/>
    <w:rsid w:val="006A45CC"/>
    <w:rsid w:val="006A5F9A"/>
    <w:rsid w:val="006A688F"/>
    <w:rsid w:val="006A758C"/>
    <w:rsid w:val="006A7B06"/>
    <w:rsid w:val="006B01CE"/>
    <w:rsid w:val="006B118C"/>
    <w:rsid w:val="006B1594"/>
    <w:rsid w:val="006B21B7"/>
    <w:rsid w:val="006B2C36"/>
    <w:rsid w:val="006B2DC2"/>
    <w:rsid w:val="006B554A"/>
    <w:rsid w:val="006B67B7"/>
    <w:rsid w:val="006B79E3"/>
    <w:rsid w:val="006C0C18"/>
    <w:rsid w:val="006C12C1"/>
    <w:rsid w:val="006C12EB"/>
    <w:rsid w:val="006C1EEC"/>
    <w:rsid w:val="006C258C"/>
    <w:rsid w:val="006C3558"/>
    <w:rsid w:val="006C3FEA"/>
    <w:rsid w:val="006C4D08"/>
    <w:rsid w:val="006C69E7"/>
    <w:rsid w:val="006C6C47"/>
    <w:rsid w:val="006C71B8"/>
    <w:rsid w:val="006C73E1"/>
    <w:rsid w:val="006C79CB"/>
    <w:rsid w:val="006D10AE"/>
    <w:rsid w:val="006D26A8"/>
    <w:rsid w:val="006D29F2"/>
    <w:rsid w:val="006D3E38"/>
    <w:rsid w:val="006D4211"/>
    <w:rsid w:val="006D4FBB"/>
    <w:rsid w:val="006D545D"/>
    <w:rsid w:val="006D5821"/>
    <w:rsid w:val="006D6202"/>
    <w:rsid w:val="006D6245"/>
    <w:rsid w:val="006D7CA2"/>
    <w:rsid w:val="006E065B"/>
    <w:rsid w:val="006E09D3"/>
    <w:rsid w:val="006E1E6C"/>
    <w:rsid w:val="006E2FF9"/>
    <w:rsid w:val="006E5505"/>
    <w:rsid w:val="006E568E"/>
    <w:rsid w:val="006E590D"/>
    <w:rsid w:val="006E6267"/>
    <w:rsid w:val="006E6DD6"/>
    <w:rsid w:val="006E7E57"/>
    <w:rsid w:val="006F067A"/>
    <w:rsid w:val="006F12EA"/>
    <w:rsid w:val="006F1C61"/>
    <w:rsid w:val="006F240A"/>
    <w:rsid w:val="006F2433"/>
    <w:rsid w:val="006F2FB3"/>
    <w:rsid w:val="006F411D"/>
    <w:rsid w:val="006F4278"/>
    <w:rsid w:val="006F4CF4"/>
    <w:rsid w:val="006F531B"/>
    <w:rsid w:val="006F5BDD"/>
    <w:rsid w:val="006F62BC"/>
    <w:rsid w:val="006F6395"/>
    <w:rsid w:val="00700215"/>
    <w:rsid w:val="00702493"/>
    <w:rsid w:val="00703033"/>
    <w:rsid w:val="0070329E"/>
    <w:rsid w:val="00703343"/>
    <w:rsid w:val="00705732"/>
    <w:rsid w:val="0070596F"/>
    <w:rsid w:val="00706D17"/>
    <w:rsid w:val="00706E08"/>
    <w:rsid w:val="007073D6"/>
    <w:rsid w:val="00707B28"/>
    <w:rsid w:val="007100FD"/>
    <w:rsid w:val="00712010"/>
    <w:rsid w:val="00712416"/>
    <w:rsid w:val="007134E4"/>
    <w:rsid w:val="00713769"/>
    <w:rsid w:val="00713938"/>
    <w:rsid w:val="007140BD"/>
    <w:rsid w:val="007146C4"/>
    <w:rsid w:val="0071492B"/>
    <w:rsid w:val="00714F3B"/>
    <w:rsid w:val="007163DA"/>
    <w:rsid w:val="007166F7"/>
    <w:rsid w:val="00716AEF"/>
    <w:rsid w:val="00717076"/>
    <w:rsid w:val="00717296"/>
    <w:rsid w:val="007203E9"/>
    <w:rsid w:val="00720ED7"/>
    <w:rsid w:val="00721A09"/>
    <w:rsid w:val="00721C1E"/>
    <w:rsid w:val="00722514"/>
    <w:rsid w:val="00722585"/>
    <w:rsid w:val="007235F9"/>
    <w:rsid w:val="007238CA"/>
    <w:rsid w:val="00723AAB"/>
    <w:rsid w:val="00724383"/>
    <w:rsid w:val="00725C2C"/>
    <w:rsid w:val="00726D71"/>
    <w:rsid w:val="00727370"/>
    <w:rsid w:val="0072754A"/>
    <w:rsid w:val="0073263E"/>
    <w:rsid w:val="00732916"/>
    <w:rsid w:val="0073458B"/>
    <w:rsid w:val="007352F6"/>
    <w:rsid w:val="00735D9E"/>
    <w:rsid w:val="00736A77"/>
    <w:rsid w:val="0073722A"/>
    <w:rsid w:val="00737BF4"/>
    <w:rsid w:val="00740178"/>
    <w:rsid w:val="00740717"/>
    <w:rsid w:val="0074109C"/>
    <w:rsid w:val="0074228C"/>
    <w:rsid w:val="00742335"/>
    <w:rsid w:val="00742842"/>
    <w:rsid w:val="007439A2"/>
    <w:rsid w:val="00743EE6"/>
    <w:rsid w:val="007454BD"/>
    <w:rsid w:val="00747860"/>
    <w:rsid w:val="00751AAB"/>
    <w:rsid w:val="00753376"/>
    <w:rsid w:val="00753FCF"/>
    <w:rsid w:val="00754338"/>
    <w:rsid w:val="007543B0"/>
    <w:rsid w:val="00754402"/>
    <w:rsid w:val="0075601C"/>
    <w:rsid w:val="007568A9"/>
    <w:rsid w:val="007572A1"/>
    <w:rsid w:val="007572C2"/>
    <w:rsid w:val="007577C5"/>
    <w:rsid w:val="007578B8"/>
    <w:rsid w:val="00760437"/>
    <w:rsid w:val="00761514"/>
    <w:rsid w:val="00761EE0"/>
    <w:rsid w:val="00763CE7"/>
    <w:rsid w:val="00763E20"/>
    <w:rsid w:val="00763F27"/>
    <w:rsid w:val="00766972"/>
    <w:rsid w:val="00766F1D"/>
    <w:rsid w:val="00767CB4"/>
    <w:rsid w:val="00771A00"/>
    <w:rsid w:val="00771CED"/>
    <w:rsid w:val="00772177"/>
    <w:rsid w:val="00772537"/>
    <w:rsid w:val="00773213"/>
    <w:rsid w:val="0077399A"/>
    <w:rsid w:val="007750FB"/>
    <w:rsid w:val="0077542F"/>
    <w:rsid w:val="00775C65"/>
    <w:rsid w:val="0077639A"/>
    <w:rsid w:val="007771CD"/>
    <w:rsid w:val="00777EC8"/>
    <w:rsid w:val="00780332"/>
    <w:rsid w:val="0078100C"/>
    <w:rsid w:val="0078124B"/>
    <w:rsid w:val="0078157F"/>
    <w:rsid w:val="007848F9"/>
    <w:rsid w:val="00786C85"/>
    <w:rsid w:val="00786F48"/>
    <w:rsid w:val="0078772C"/>
    <w:rsid w:val="007878E4"/>
    <w:rsid w:val="00787B65"/>
    <w:rsid w:val="00790D3D"/>
    <w:rsid w:val="00791C04"/>
    <w:rsid w:val="00792D32"/>
    <w:rsid w:val="00792FE5"/>
    <w:rsid w:val="00793131"/>
    <w:rsid w:val="0079379F"/>
    <w:rsid w:val="0079396E"/>
    <w:rsid w:val="00793DDA"/>
    <w:rsid w:val="00794CD2"/>
    <w:rsid w:val="007951EB"/>
    <w:rsid w:val="00795647"/>
    <w:rsid w:val="00795C9B"/>
    <w:rsid w:val="007960B1"/>
    <w:rsid w:val="007963BD"/>
    <w:rsid w:val="007A0535"/>
    <w:rsid w:val="007A3001"/>
    <w:rsid w:val="007A302B"/>
    <w:rsid w:val="007A3842"/>
    <w:rsid w:val="007A3DD0"/>
    <w:rsid w:val="007A4240"/>
    <w:rsid w:val="007A4299"/>
    <w:rsid w:val="007A4783"/>
    <w:rsid w:val="007A5191"/>
    <w:rsid w:val="007A6693"/>
    <w:rsid w:val="007B0500"/>
    <w:rsid w:val="007B0FC0"/>
    <w:rsid w:val="007B111B"/>
    <w:rsid w:val="007B1FD3"/>
    <w:rsid w:val="007B3AE8"/>
    <w:rsid w:val="007B4418"/>
    <w:rsid w:val="007B44E7"/>
    <w:rsid w:val="007B464F"/>
    <w:rsid w:val="007B5F62"/>
    <w:rsid w:val="007B63A8"/>
    <w:rsid w:val="007B66B3"/>
    <w:rsid w:val="007B6FFD"/>
    <w:rsid w:val="007B7077"/>
    <w:rsid w:val="007B770F"/>
    <w:rsid w:val="007B7EAE"/>
    <w:rsid w:val="007B7FA6"/>
    <w:rsid w:val="007C0A32"/>
    <w:rsid w:val="007C1E2D"/>
    <w:rsid w:val="007C2A8B"/>
    <w:rsid w:val="007C3003"/>
    <w:rsid w:val="007C3D6C"/>
    <w:rsid w:val="007C6721"/>
    <w:rsid w:val="007C6B60"/>
    <w:rsid w:val="007C6DE0"/>
    <w:rsid w:val="007C6E13"/>
    <w:rsid w:val="007C6EFC"/>
    <w:rsid w:val="007C6F85"/>
    <w:rsid w:val="007C7E30"/>
    <w:rsid w:val="007D02FB"/>
    <w:rsid w:val="007D0A8B"/>
    <w:rsid w:val="007D17E9"/>
    <w:rsid w:val="007D2BDF"/>
    <w:rsid w:val="007D3776"/>
    <w:rsid w:val="007D3AA0"/>
    <w:rsid w:val="007D3FE2"/>
    <w:rsid w:val="007D449D"/>
    <w:rsid w:val="007D4F73"/>
    <w:rsid w:val="007D5690"/>
    <w:rsid w:val="007D69FA"/>
    <w:rsid w:val="007E1600"/>
    <w:rsid w:val="007E1E0F"/>
    <w:rsid w:val="007E22DC"/>
    <w:rsid w:val="007E637D"/>
    <w:rsid w:val="007E679D"/>
    <w:rsid w:val="007E7F62"/>
    <w:rsid w:val="007F0041"/>
    <w:rsid w:val="007F0746"/>
    <w:rsid w:val="007F0937"/>
    <w:rsid w:val="007F1D26"/>
    <w:rsid w:val="007F301A"/>
    <w:rsid w:val="007F34D4"/>
    <w:rsid w:val="007F3D94"/>
    <w:rsid w:val="007F48BF"/>
    <w:rsid w:val="007F4A0D"/>
    <w:rsid w:val="007F5035"/>
    <w:rsid w:val="007F513D"/>
    <w:rsid w:val="007F5CB4"/>
    <w:rsid w:val="00800132"/>
    <w:rsid w:val="00800DC5"/>
    <w:rsid w:val="00800FB0"/>
    <w:rsid w:val="008015C5"/>
    <w:rsid w:val="008019F0"/>
    <w:rsid w:val="008019FC"/>
    <w:rsid w:val="00802F27"/>
    <w:rsid w:val="00803AA4"/>
    <w:rsid w:val="008041DB"/>
    <w:rsid w:val="0080423D"/>
    <w:rsid w:val="008043A5"/>
    <w:rsid w:val="008049F8"/>
    <w:rsid w:val="00804F0A"/>
    <w:rsid w:val="008050A5"/>
    <w:rsid w:val="00805119"/>
    <w:rsid w:val="00805C3B"/>
    <w:rsid w:val="00806FB3"/>
    <w:rsid w:val="008073BA"/>
    <w:rsid w:val="008074E7"/>
    <w:rsid w:val="00810603"/>
    <w:rsid w:val="00810A6D"/>
    <w:rsid w:val="0081146F"/>
    <w:rsid w:val="0081183F"/>
    <w:rsid w:val="008123CB"/>
    <w:rsid w:val="0081380F"/>
    <w:rsid w:val="00813C42"/>
    <w:rsid w:val="00814191"/>
    <w:rsid w:val="00814283"/>
    <w:rsid w:val="00814970"/>
    <w:rsid w:val="00816A61"/>
    <w:rsid w:val="00817178"/>
    <w:rsid w:val="008171C9"/>
    <w:rsid w:val="00817BFD"/>
    <w:rsid w:val="00820209"/>
    <w:rsid w:val="008206A9"/>
    <w:rsid w:val="00820F35"/>
    <w:rsid w:val="00820FEC"/>
    <w:rsid w:val="00821A46"/>
    <w:rsid w:val="00823698"/>
    <w:rsid w:val="0082393D"/>
    <w:rsid w:val="00823D16"/>
    <w:rsid w:val="00824238"/>
    <w:rsid w:val="0082664C"/>
    <w:rsid w:val="008274CF"/>
    <w:rsid w:val="0082779E"/>
    <w:rsid w:val="00827935"/>
    <w:rsid w:val="00830289"/>
    <w:rsid w:val="0083324D"/>
    <w:rsid w:val="00833F84"/>
    <w:rsid w:val="00837083"/>
    <w:rsid w:val="00837EB9"/>
    <w:rsid w:val="008402FB"/>
    <w:rsid w:val="008408C5"/>
    <w:rsid w:val="00841395"/>
    <w:rsid w:val="00841733"/>
    <w:rsid w:val="00842068"/>
    <w:rsid w:val="00844D38"/>
    <w:rsid w:val="00844D85"/>
    <w:rsid w:val="00845CF3"/>
    <w:rsid w:val="00845FD9"/>
    <w:rsid w:val="0084612A"/>
    <w:rsid w:val="00846C40"/>
    <w:rsid w:val="00851DC2"/>
    <w:rsid w:val="00851E81"/>
    <w:rsid w:val="008521DE"/>
    <w:rsid w:val="008524BE"/>
    <w:rsid w:val="0085306F"/>
    <w:rsid w:val="00853BC2"/>
    <w:rsid w:val="00854278"/>
    <w:rsid w:val="008547EC"/>
    <w:rsid w:val="00855A36"/>
    <w:rsid w:val="00855C8F"/>
    <w:rsid w:val="00856063"/>
    <w:rsid w:val="00857172"/>
    <w:rsid w:val="008578B0"/>
    <w:rsid w:val="00861768"/>
    <w:rsid w:val="00861836"/>
    <w:rsid w:val="00861FEA"/>
    <w:rsid w:val="0086214E"/>
    <w:rsid w:val="0086236A"/>
    <w:rsid w:val="00862D81"/>
    <w:rsid w:val="0086335E"/>
    <w:rsid w:val="008635B8"/>
    <w:rsid w:val="008639F3"/>
    <w:rsid w:val="00864CE4"/>
    <w:rsid w:val="00866265"/>
    <w:rsid w:val="00866773"/>
    <w:rsid w:val="008671F5"/>
    <w:rsid w:val="0087035A"/>
    <w:rsid w:val="00871DA8"/>
    <w:rsid w:val="00872DEB"/>
    <w:rsid w:val="0087347D"/>
    <w:rsid w:val="00873C9D"/>
    <w:rsid w:val="00874BFD"/>
    <w:rsid w:val="00875873"/>
    <w:rsid w:val="00876584"/>
    <w:rsid w:val="00876C23"/>
    <w:rsid w:val="00881078"/>
    <w:rsid w:val="00881F0C"/>
    <w:rsid w:val="00882DAD"/>
    <w:rsid w:val="0088356D"/>
    <w:rsid w:val="00885263"/>
    <w:rsid w:val="008873F1"/>
    <w:rsid w:val="0088783A"/>
    <w:rsid w:val="0088786C"/>
    <w:rsid w:val="00887C31"/>
    <w:rsid w:val="0089001D"/>
    <w:rsid w:val="00890AC3"/>
    <w:rsid w:val="00892130"/>
    <w:rsid w:val="00892BEC"/>
    <w:rsid w:val="00892DA5"/>
    <w:rsid w:val="00893ADB"/>
    <w:rsid w:val="00893CE2"/>
    <w:rsid w:val="008949B1"/>
    <w:rsid w:val="00895A6C"/>
    <w:rsid w:val="008967B3"/>
    <w:rsid w:val="0089713E"/>
    <w:rsid w:val="008A10F3"/>
    <w:rsid w:val="008A199F"/>
    <w:rsid w:val="008A1E8B"/>
    <w:rsid w:val="008A38D8"/>
    <w:rsid w:val="008A4458"/>
    <w:rsid w:val="008A4C14"/>
    <w:rsid w:val="008A585C"/>
    <w:rsid w:val="008A5C0F"/>
    <w:rsid w:val="008A6FAC"/>
    <w:rsid w:val="008B0955"/>
    <w:rsid w:val="008B119E"/>
    <w:rsid w:val="008B11D3"/>
    <w:rsid w:val="008B1596"/>
    <w:rsid w:val="008B2237"/>
    <w:rsid w:val="008B25D4"/>
    <w:rsid w:val="008B311B"/>
    <w:rsid w:val="008B334C"/>
    <w:rsid w:val="008B41F3"/>
    <w:rsid w:val="008B43EE"/>
    <w:rsid w:val="008B4B63"/>
    <w:rsid w:val="008B6D9D"/>
    <w:rsid w:val="008B7DB5"/>
    <w:rsid w:val="008C09C4"/>
    <w:rsid w:val="008C1064"/>
    <w:rsid w:val="008C1F44"/>
    <w:rsid w:val="008C32E1"/>
    <w:rsid w:val="008C38C5"/>
    <w:rsid w:val="008C59AD"/>
    <w:rsid w:val="008C646F"/>
    <w:rsid w:val="008C6746"/>
    <w:rsid w:val="008D2025"/>
    <w:rsid w:val="008D315C"/>
    <w:rsid w:val="008D3863"/>
    <w:rsid w:val="008D4913"/>
    <w:rsid w:val="008D5090"/>
    <w:rsid w:val="008D58F4"/>
    <w:rsid w:val="008D6C2F"/>
    <w:rsid w:val="008D7BDB"/>
    <w:rsid w:val="008E2CE3"/>
    <w:rsid w:val="008E3803"/>
    <w:rsid w:val="008E3E4B"/>
    <w:rsid w:val="008E421D"/>
    <w:rsid w:val="008E42EF"/>
    <w:rsid w:val="008E49E0"/>
    <w:rsid w:val="008E4EF9"/>
    <w:rsid w:val="008E5094"/>
    <w:rsid w:val="008E5A29"/>
    <w:rsid w:val="008E5D7F"/>
    <w:rsid w:val="008E62EE"/>
    <w:rsid w:val="008E695F"/>
    <w:rsid w:val="008E6B84"/>
    <w:rsid w:val="008E6D7B"/>
    <w:rsid w:val="008E6DFC"/>
    <w:rsid w:val="008E7710"/>
    <w:rsid w:val="008F0C1E"/>
    <w:rsid w:val="008F477A"/>
    <w:rsid w:val="008F4992"/>
    <w:rsid w:val="008F5142"/>
    <w:rsid w:val="008F5293"/>
    <w:rsid w:val="008F7ADE"/>
    <w:rsid w:val="008F7BF2"/>
    <w:rsid w:val="00900D4D"/>
    <w:rsid w:val="009031DF"/>
    <w:rsid w:val="00903586"/>
    <w:rsid w:val="009036A8"/>
    <w:rsid w:val="00903F34"/>
    <w:rsid w:val="00904D49"/>
    <w:rsid w:val="00905C0A"/>
    <w:rsid w:val="00905DEB"/>
    <w:rsid w:val="00907C7E"/>
    <w:rsid w:val="00907D34"/>
    <w:rsid w:val="00911608"/>
    <w:rsid w:val="009122F8"/>
    <w:rsid w:val="009127B3"/>
    <w:rsid w:val="00912C0A"/>
    <w:rsid w:val="00912F96"/>
    <w:rsid w:val="009139D6"/>
    <w:rsid w:val="0091480A"/>
    <w:rsid w:val="00915341"/>
    <w:rsid w:val="00915520"/>
    <w:rsid w:val="009155F7"/>
    <w:rsid w:val="009156EF"/>
    <w:rsid w:val="00917162"/>
    <w:rsid w:val="0092057E"/>
    <w:rsid w:val="00920FE3"/>
    <w:rsid w:val="00921131"/>
    <w:rsid w:val="0092196E"/>
    <w:rsid w:val="00921AEC"/>
    <w:rsid w:val="00922637"/>
    <w:rsid w:val="00923532"/>
    <w:rsid w:val="009247F5"/>
    <w:rsid w:val="0092502E"/>
    <w:rsid w:val="00925754"/>
    <w:rsid w:val="00926AB2"/>
    <w:rsid w:val="00926ACB"/>
    <w:rsid w:val="00927262"/>
    <w:rsid w:val="00927829"/>
    <w:rsid w:val="009302F3"/>
    <w:rsid w:val="0093093C"/>
    <w:rsid w:val="00930B0C"/>
    <w:rsid w:val="0093213C"/>
    <w:rsid w:val="00933B06"/>
    <w:rsid w:val="00933C1A"/>
    <w:rsid w:val="00934058"/>
    <w:rsid w:val="00935485"/>
    <w:rsid w:val="009407FE"/>
    <w:rsid w:val="00940BD4"/>
    <w:rsid w:val="00942436"/>
    <w:rsid w:val="00942564"/>
    <w:rsid w:val="00943783"/>
    <w:rsid w:val="00944BC6"/>
    <w:rsid w:val="009458C3"/>
    <w:rsid w:val="00947AD0"/>
    <w:rsid w:val="009505CD"/>
    <w:rsid w:val="00950C7A"/>
    <w:rsid w:val="0095146F"/>
    <w:rsid w:val="00951A66"/>
    <w:rsid w:val="00952269"/>
    <w:rsid w:val="0095353C"/>
    <w:rsid w:val="009540BD"/>
    <w:rsid w:val="009542ED"/>
    <w:rsid w:val="0095561A"/>
    <w:rsid w:val="00956049"/>
    <w:rsid w:val="00956BB0"/>
    <w:rsid w:val="00957347"/>
    <w:rsid w:val="009574BE"/>
    <w:rsid w:val="00957603"/>
    <w:rsid w:val="00957A1D"/>
    <w:rsid w:val="00957BC0"/>
    <w:rsid w:val="00957BDC"/>
    <w:rsid w:val="00961EB8"/>
    <w:rsid w:val="009625CC"/>
    <w:rsid w:val="00962E71"/>
    <w:rsid w:val="009633D8"/>
    <w:rsid w:val="009637C5"/>
    <w:rsid w:val="009638C5"/>
    <w:rsid w:val="009646B3"/>
    <w:rsid w:val="0096487B"/>
    <w:rsid w:val="0096529A"/>
    <w:rsid w:val="00965A4C"/>
    <w:rsid w:val="009668F6"/>
    <w:rsid w:val="00967285"/>
    <w:rsid w:val="0096747D"/>
    <w:rsid w:val="009678C3"/>
    <w:rsid w:val="009725A6"/>
    <w:rsid w:val="00972CAD"/>
    <w:rsid w:val="00973D6F"/>
    <w:rsid w:val="00974B9E"/>
    <w:rsid w:val="0097578F"/>
    <w:rsid w:val="009757D1"/>
    <w:rsid w:val="00975F87"/>
    <w:rsid w:val="00977A57"/>
    <w:rsid w:val="00980274"/>
    <w:rsid w:val="00980754"/>
    <w:rsid w:val="00980AE4"/>
    <w:rsid w:val="00980FB3"/>
    <w:rsid w:val="00981535"/>
    <w:rsid w:val="00981A74"/>
    <w:rsid w:val="009825C8"/>
    <w:rsid w:val="009826B5"/>
    <w:rsid w:val="009831B6"/>
    <w:rsid w:val="00983A12"/>
    <w:rsid w:val="0098409F"/>
    <w:rsid w:val="00984C5F"/>
    <w:rsid w:val="00985537"/>
    <w:rsid w:val="00985A3F"/>
    <w:rsid w:val="009862A2"/>
    <w:rsid w:val="009867B2"/>
    <w:rsid w:val="00987ADC"/>
    <w:rsid w:val="0099096A"/>
    <w:rsid w:val="00991698"/>
    <w:rsid w:val="009917A3"/>
    <w:rsid w:val="00991C17"/>
    <w:rsid w:val="009925EC"/>
    <w:rsid w:val="00992D1E"/>
    <w:rsid w:val="0099379E"/>
    <w:rsid w:val="0099518A"/>
    <w:rsid w:val="00995411"/>
    <w:rsid w:val="00997EB2"/>
    <w:rsid w:val="009A0020"/>
    <w:rsid w:val="009A06F5"/>
    <w:rsid w:val="009A0788"/>
    <w:rsid w:val="009A0E92"/>
    <w:rsid w:val="009A15F6"/>
    <w:rsid w:val="009A17EC"/>
    <w:rsid w:val="009A3905"/>
    <w:rsid w:val="009A391F"/>
    <w:rsid w:val="009A422E"/>
    <w:rsid w:val="009A4C80"/>
    <w:rsid w:val="009A64AD"/>
    <w:rsid w:val="009A7939"/>
    <w:rsid w:val="009A7AE9"/>
    <w:rsid w:val="009B0074"/>
    <w:rsid w:val="009B03DF"/>
    <w:rsid w:val="009B2DB0"/>
    <w:rsid w:val="009B359D"/>
    <w:rsid w:val="009B3D8F"/>
    <w:rsid w:val="009B667C"/>
    <w:rsid w:val="009B6AF0"/>
    <w:rsid w:val="009B6D28"/>
    <w:rsid w:val="009C01E8"/>
    <w:rsid w:val="009C13E2"/>
    <w:rsid w:val="009C1489"/>
    <w:rsid w:val="009C292D"/>
    <w:rsid w:val="009C3BDF"/>
    <w:rsid w:val="009C3FC2"/>
    <w:rsid w:val="009C5F0C"/>
    <w:rsid w:val="009C6126"/>
    <w:rsid w:val="009C67C0"/>
    <w:rsid w:val="009C6FC5"/>
    <w:rsid w:val="009C7A26"/>
    <w:rsid w:val="009C7C10"/>
    <w:rsid w:val="009C7CA0"/>
    <w:rsid w:val="009D09DD"/>
    <w:rsid w:val="009D09FC"/>
    <w:rsid w:val="009D1035"/>
    <w:rsid w:val="009D108D"/>
    <w:rsid w:val="009D13D0"/>
    <w:rsid w:val="009D2068"/>
    <w:rsid w:val="009D2ECD"/>
    <w:rsid w:val="009D38D5"/>
    <w:rsid w:val="009D4AA8"/>
    <w:rsid w:val="009D5891"/>
    <w:rsid w:val="009D6D7A"/>
    <w:rsid w:val="009D7D33"/>
    <w:rsid w:val="009E0A03"/>
    <w:rsid w:val="009E1530"/>
    <w:rsid w:val="009E254B"/>
    <w:rsid w:val="009E2651"/>
    <w:rsid w:val="009E33EB"/>
    <w:rsid w:val="009E4DD4"/>
    <w:rsid w:val="009E4E3F"/>
    <w:rsid w:val="009E5E11"/>
    <w:rsid w:val="009E60C2"/>
    <w:rsid w:val="009E698B"/>
    <w:rsid w:val="009E7576"/>
    <w:rsid w:val="009E7E25"/>
    <w:rsid w:val="009F12F4"/>
    <w:rsid w:val="009F1547"/>
    <w:rsid w:val="009F1815"/>
    <w:rsid w:val="009F28C5"/>
    <w:rsid w:val="009F2D65"/>
    <w:rsid w:val="009F3378"/>
    <w:rsid w:val="009F47E6"/>
    <w:rsid w:val="009F4ABA"/>
    <w:rsid w:val="009F6057"/>
    <w:rsid w:val="009F6347"/>
    <w:rsid w:val="009F7231"/>
    <w:rsid w:val="009F7F6D"/>
    <w:rsid w:val="00A00FC7"/>
    <w:rsid w:val="00A01B7C"/>
    <w:rsid w:val="00A01D8D"/>
    <w:rsid w:val="00A01FD0"/>
    <w:rsid w:val="00A03619"/>
    <w:rsid w:val="00A04453"/>
    <w:rsid w:val="00A045E6"/>
    <w:rsid w:val="00A045F5"/>
    <w:rsid w:val="00A05B2D"/>
    <w:rsid w:val="00A05FD4"/>
    <w:rsid w:val="00A06680"/>
    <w:rsid w:val="00A066AE"/>
    <w:rsid w:val="00A07270"/>
    <w:rsid w:val="00A10DD9"/>
    <w:rsid w:val="00A1103E"/>
    <w:rsid w:val="00A12C6B"/>
    <w:rsid w:val="00A135D6"/>
    <w:rsid w:val="00A14117"/>
    <w:rsid w:val="00A14382"/>
    <w:rsid w:val="00A1475A"/>
    <w:rsid w:val="00A149FA"/>
    <w:rsid w:val="00A1554B"/>
    <w:rsid w:val="00A15AE0"/>
    <w:rsid w:val="00A15F00"/>
    <w:rsid w:val="00A17B42"/>
    <w:rsid w:val="00A17BE7"/>
    <w:rsid w:val="00A17DF0"/>
    <w:rsid w:val="00A20F78"/>
    <w:rsid w:val="00A218F1"/>
    <w:rsid w:val="00A21F49"/>
    <w:rsid w:val="00A22B75"/>
    <w:rsid w:val="00A22D7C"/>
    <w:rsid w:val="00A22F50"/>
    <w:rsid w:val="00A2376C"/>
    <w:rsid w:val="00A2579C"/>
    <w:rsid w:val="00A25835"/>
    <w:rsid w:val="00A25BF2"/>
    <w:rsid w:val="00A2650B"/>
    <w:rsid w:val="00A27629"/>
    <w:rsid w:val="00A27DEE"/>
    <w:rsid w:val="00A31638"/>
    <w:rsid w:val="00A31B93"/>
    <w:rsid w:val="00A325DF"/>
    <w:rsid w:val="00A326F3"/>
    <w:rsid w:val="00A329A5"/>
    <w:rsid w:val="00A3532D"/>
    <w:rsid w:val="00A353F0"/>
    <w:rsid w:val="00A35AEB"/>
    <w:rsid w:val="00A36238"/>
    <w:rsid w:val="00A3629A"/>
    <w:rsid w:val="00A372CD"/>
    <w:rsid w:val="00A375EF"/>
    <w:rsid w:val="00A3777B"/>
    <w:rsid w:val="00A379DA"/>
    <w:rsid w:val="00A37E4E"/>
    <w:rsid w:val="00A40B4A"/>
    <w:rsid w:val="00A416CA"/>
    <w:rsid w:val="00A41BF7"/>
    <w:rsid w:val="00A42A50"/>
    <w:rsid w:val="00A432F0"/>
    <w:rsid w:val="00A46095"/>
    <w:rsid w:val="00A464AB"/>
    <w:rsid w:val="00A46D2E"/>
    <w:rsid w:val="00A472D8"/>
    <w:rsid w:val="00A528C2"/>
    <w:rsid w:val="00A542CF"/>
    <w:rsid w:val="00A54338"/>
    <w:rsid w:val="00A54AFD"/>
    <w:rsid w:val="00A54E69"/>
    <w:rsid w:val="00A5544F"/>
    <w:rsid w:val="00A55A08"/>
    <w:rsid w:val="00A55B3D"/>
    <w:rsid w:val="00A55F35"/>
    <w:rsid w:val="00A56BB9"/>
    <w:rsid w:val="00A57811"/>
    <w:rsid w:val="00A60B16"/>
    <w:rsid w:val="00A61559"/>
    <w:rsid w:val="00A61B06"/>
    <w:rsid w:val="00A62113"/>
    <w:rsid w:val="00A63435"/>
    <w:rsid w:val="00A63914"/>
    <w:rsid w:val="00A63F00"/>
    <w:rsid w:val="00A6443E"/>
    <w:rsid w:val="00A64E5B"/>
    <w:rsid w:val="00A6537F"/>
    <w:rsid w:val="00A667E5"/>
    <w:rsid w:val="00A6687B"/>
    <w:rsid w:val="00A6759C"/>
    <w:rsid w:val="00A67923"/>
    <w:rsid w:val="00A7055B"/>
    <w:rsid w:val="00A713ED"/>
    <w:rsid w:val="00A714B8"/>
    <w:rsid w:val="00A71EA9"/>
    <w:rsid w:val="00A74901"/>
    <w:rsid w:val="00A74C72"/>
    <w:rsid w:val="00A75733"/>
    <w:rsid w:val="00A76308"/>
    <w:rsid w:val="00A7657E"/>
    <w:rsid w:val="00A766D9"/>
    <w:rsid w:val="00A772BC"/>
    <w:rsid w:val="00A778A9"/>
    <w:rsid w:val="00A77C08"/>
    <w:rsid w:val="00A8066F"/>
    <w:rsid w:val="00A80FEE"/>
    <w:rsid w:val="00A81527"/>
    <w:rsid w:val="00A82058"/>
    <w:rsid w:val="00A82713"/>
    <w:rsid w:val="00A84AE7"/>
    <w:rsid w:val="00A8515E"/>
    <w:rsid w:val="00A869B0"/>
    <w:rsid w:val="00A903A3"/>
    <w:rsid w:val="00A9062A"/>
    <w:rsid w:val="00A90E9E"/>
    <w:rsid w:val="00A926E0"/>
    <w:rsid w:val="00A9289F"/>
    <w:rsid w:val="00A92C1D"/>
    <w:rsid w:val="00A93276"/>
    <w:rsid w:val="00A93965"/>
    <w:rsid w:val="00A942FE"/>
    <w:rsid w:val="00A952C3"/>
    <w:rsid w:val="00A9622E"/>
    <w:rsid w:val="00A963E7"/>
    <w:rsid w:val="00A97A91"/>
    <w:rsid w:val="00A97C7B"/>
    <w:rsid w:val="00AA0C77"/>
    <w:rsid w:val="00AA0E12"/>
    <w:rsid w:val="00AA0FA3"/>
    <w:rsid w:val="00AA1AB7"/>
    <w:rsid w:val="00AA1D27"/>
    <w:rsid w:val="00AA1F8B"/>
    <w:rsid w:val="00AA204C"/>
    <w:rsid w:val="00AA2D0D"/>
    <w:rsid w:val="00AA2D57"/>
    <w:rsid w:val="00AA3941"/>
    <w:rsid w:val="00AA3A6B"/>
    <w:rsid w:val="00AA4CCB"/>
    <w:rsid w:val="00AA56D0"/>
    <w:rsid w:val="00AA60AB"/>
    <w:rsid w:val="00AA6D35"/>
    <w:rsid w:val="00AA7B94"/>
    <w:rsid w:val="00AB0C9F"/>
    <w:rsid w:val="00AB143A"/>
    <w:rsid w:val="00AB1637"/>
    <w:rsid w:val="00AB2537"/>
    <w:rsid w:val="00AB2CF3"/>
    <w:rsid w:val="00AB3504"/>
    <w:rsid w:val="00AB3C66"/>
    <w:rsid w:val="00AB46C3"/>
    <w:rsid w:val="00AB4C03"/>
    <w:rsid w:val="00AB4F32"/>
    <w:rsid w:val="00AB595F"/>
    <w:rsid w:val="00AB5C59"/>
    <w:rsid w:val="00AC003C"/>
    <w:rsid w:val="00AC0079"/>
    <w:rsid w:val="00AC0103"/>
    <w:rsid w:val="00AC06D7"/>
    <w:rsid w:val="00AC093F"/>
    <w:rsid w:val="00AC1404"/>
    <w:rsid w:val="00AC1A26"/>
    <w:rsid w:val="00AC38A4"/>
    <w:rsid w:val="00AC3DCF"/>
    <w:rsid w:val="00AC3F89"/>
    <w:rsid w:val="00AC502F"/>
    <w:rsid w:val="00AC5144"/>
    <w:rsid w:val="00AC651A"/>
    <w:rsid w:val="00AC74B5"/>
    <w:rsid w:val="00AC7E55"/>
    <w:rsid w:val="00AD039F"/>
    <w:rsid w:val="00AD0B84"/>
    <w:rsid w:val="00AD11DA"/>
    <w:rsid w:val="00AD1B20"/>
    <w:rsid w:val="00AD2A63"/>
    <w:rsid w:val="00AD3902"/>
    <w:rsid w:val="00AD41A1"/>
    <w:rsid w:val="00AD537A"/>
    <w:rsid w:val="00AD6010"/>
    <w:rsid w:val="00AD6890"/>
    <w:rsid w:val="00AD76E6"/>
    <w:rsid w:val="00AD7CEE"/>
    <w:rsid w:val="00AE05A8"/>
    <w:rsid w:val="00AE0C20"/>
    <w:rsid w:val="00AE155C"/>
    <w:rsid w:val="00AE180D"/>
    <w:rsid w:val="00AE189A"/>
    <w:rsid w:val="00AE222D"/>
    <w:rsid w:val="00AE246A"/>
    <w:rsid w:val="00AE2636"/>
    <w:rsid w:val="00AE2E5E"/>
    <w:rsid w:val="00AE31D6"/>
    <w:rsid w:val="00AE33FF"/>
    <w:rsid w:val="00AE4480"/>
    <w:rsid w:val="00AE6833"/>
    <w:rsid w:val="00AE74C7"/>
    <w:rsid w:val="00AF06D5"/>
    <w:rsid w:val="00AF0815"/>
    <w:rsid w:val="00AF09DD"/>
    <w:rsid w:val="00AF16F4"/>
    <w:rsid w:val="00AF25B4"/>
    <w:rsid w:val="00AF34DB"/>
    <w:rsid w:val="00AF3BA9"/>
    <w:rsid w:val="00AF4AEF"/>
    <w:rsid w:val="00AF5318"/>
    <w:rsid w:val="00AF55C5"/>
    <w:rsid w:val="00AF5736"/>
    <w:rsid w:val="00AF5BC2"/>
    <w:rsid w:val="00AF61CE"/>
    <w:rsid w:val="00AF69B4"/>
    <w:rsid w:val="00AF7038"/>
    <w:rsid w:val="00AF7222"/>
    <w:rsid w:val="00B00FB5"/>
    <w:rsid w:val="00B01F5F"/>
    <w:rsid w:val="00B02655"/>
    <w:rsid w:val="00B02870"/>
    <w:rsid w:val="00B028DC"/>
    <w:rsid w:val="00B03854"/>
    <w:rsid w:val="00B042A1"/>
    <w:rsid w:val="00B04C5D"/>
    <w:rsid w:val="00B04E4D"/>
    <w:rsid w:val="00B05102"/>
    <w:rsid w:val="00B07817"/>
    <w:rsid w:val="00B07E93"/>
    <w:rsid w:val="00B07F0B"/>
    <w:rsid w:val="00B109F5"/>
    <w:rsid w:val="00B11613"/>
    <w:rsid w:val="00B13C89"/>
    <w:rsid w:val="00B15361"/>
    <w:rsid w:val="00B1605A"/>
    <w:rsid w:val="00B16545"/>
    <w:rsid w:val="00B16A34"/>
    <w:rsid w:val="00B227B8"/>
    <w:rsid w:val="00B23A4D"/>
    <w:rsid w:val="00B25453"/>
    <w:rsid w:val="00B263DF"/>
    <w:rsid w:val="00B2791C"/>
    <w:rsid w:val="00B27C54"/>
    <w:rsid w:val="00B30E4D"/>
    <w:rsid w:val="00B31B9C"/>
    <w:rsid w:val="00B31D43"/>
    <w:rsid w:val="00B32175"/>
    <w:rsid w:val="00B32597"/>
    <w:rsid w:val="00B32CFC"/>
    <w:rsid w:val="00B333AF"/>
    <w:rsid w:val="00B33C5D"/>
    <w:rsid w:val="00B33DDA"/>
    <w:rsid w:val="00B34D6C"/>
    <w:rsid w:val="00B3532A"/>
    <w:rsid w:val="00B35366"/>
    <w:rsid w:val="00B35BE6"/>
    <w:rsid w:val="00B37015"/>
    <w:rsid w:val="00B408E2"/>
    <w:rsid w:val="00B41817"/>
    <w:rsid w:val="00B422E8"/>
    <w:rsid w:val="00B448F9"/>
    <w:rsid w:val="00B4621C"/>
    <w:rsid w:val="00B47A9A"/>
    <w:rsid w:val="00B50D25"/>
    <w:rsid w:val="00B525EA"/>
    <w:rsid w:val="00B53837"/>
    <w:rsid w:val="00B54F5C"/>
    <w:rsid w:val="00B5544F"/>
    <w:rsid w:val="00B5582E"/>
    <w:rsid w:val="00B55E5D"/>
    <w:rsid w:val="00B56A0D"/>
    <w:rsid w:val="00B56DC2"/>
    <w:rsid w:val="00B57195"/>
    <w:rsid w:val="00B60A36"/>
    <w:rsid w:val="00B615D6"/>
    <w:rsid w:val="00B618CD"/>
    <w:rsid w:val="00B630F2"/>
    <w:rsid w:val="00B64CA4"/>
    <w:rsid w:val="00B664EC"/>
    <w:rsid w:val="00B66867"/>
    <w:rsid w:val="00B66994"/>
    <w:rsid w:val="00B67328"/>
    <w:rsid w:val="00B677C6"/>
    <w:rsid w:val="00B701F0"/>
    <w:rsid w:val="00B70C1C"/>
    <w:rsid w:val="00B714E8"/>
    <w:rsid w:val="00B71AFB"/>
    <w:rsid w:val="00B71F3A"/>
    <w:rsid w:val="00B7254A"/>
    <w:rsid w:val="00B72F09"/>
    <w:rsid w:val="00B7325D"/>
    <w:rsid w:val="00B73C97"/>
    <w:rsid w:val="00B748D9"/>
    <w:rsid w:val="00B74AD5"/>
    <w:rsid w:val="00B7518B"/>
    <w:rsid w:val="00B7618F"/>
    <w:rsid w:val="00B76340"/>
    <w:rsid w:val="00B7669D"/>
    <w:rsid w:val="00B768D2"/>
    <w:rsid w:val="00B76D9B"/>
    <w:rsid w:val="00B77200"/>
    <w:rsid w:val="00B77335"/>
    <w:rsid w:val="00B80C43"/>
    <w:rsid w:val="00B81B8D"/>
    <w:rsid w:val="00B82851"/>
    <w:rsid w:val="00B8369D"/>
    <w:rsid w:val="00B84563"/>
    <w:rsid w:val="00B87574"/>
    <w:rsid w:val="00B90BB5"/>
    <w:rsid w:val="00B91457"/>
    <w:rsid w:val="00B9351C"/>
    <w:rsid w:val="00B9364E"/>
    <w:rsid w:val="00B93C42"/>
    <w:rsid w:val="00B93EB9"/>
    <w:rsid w:val="00B94041"/>
    <w:rsid w:val="00B94382"/>
    <w:rsid w:val="00B94614"/>
    <w:rsid w:val="00B94786"/>
    <w:rsid w:val="00B96534"/>
    <w:rsid w:val="00B96F25"/>
    <w:rsid w:val="00B979F2"/>
    <w:rsid w:val="00BA07E9"/>
    <w:rsid w:val="00BA193A"/>
    <w:rsid w:val="00BA1BCD"/>
    <w:rsid w:val="00BA264F"/>
    <w:rsid w:val="00BA364C"/>
    <w:rsid w:val="00BA4E1B"/>
    <w:rsid w:val="00BA58B9"/>
    <w:rsid w:val="00BA7063"/>
    <w:rsid w:val="00BA78B6"/>
    <w:rsid w:val="00BB0D7C"/>
    <w:rsid w:val="00BB1D14"/>
    <w:rsid w:val="00BB1EFA"/>
    <w:rsid w:val="00BB26AD"/>
    <w:rsid w:val="00BB2D46"/>
    <w:rsid w:val="00BB6C50"/>
    <w:rsid w:val="00BB7358"/>
    <w:rsid w:val="00BB744C"/>
    <w:rsid w:val="00BB74FE"/>
    <w:rsid w:val="00BB753C"/>
    <w:rsid w:val="00BB79BD"/>
    <w:rsid w:val="00BB7BEE"/>
    <w:rsid w:val="00BC0988"/>
    <w:rsid w:val="00BC09C7"/>
    <w:rsid w:val="00BC2D80"/>
    <w:rsid w:val="00BC3381"/>
    <w:rsid w:val="00BC33CE"/>
    <w:rsid w:val="00BC3603"/>
    <w:rsid w:val="00BC4FE3"/>
    <w:rsid w:val="00BC5B2A"/>
    <w:rsid w:val="00BC5D76"/>
    <w:rsid w:val="00BC6261"/>
    <w:rsid w:val="00BC6717"/>
    <w:rsid w:val="00BC6BE4"/>
    <w:rsid w:val="00BC7208"/>
    <w:rsid w:val="00BD0395"/>
    <w:rsid w:val="00BD06CC"/>
    <w:rsid w:val="00BD0B48"/>
    <w:rsid w:val="00BD1997"/>
    <w:rsid w:val="00BD2A0A"/>
    <w:rsid w:val="00BD2D1E"/>
    <w:rsid w:val="00BD4909"/>
    <w:rsid w:val="00BD5D0F"/>
    <w:rsid w:val="00BD6068"/>
    <w:rsid w:val="00BD616F"/>
    <w:rsid w:val="00BD7C68"/>
    <w:rsid w:val="00BE0535"/>
    <w:rsid w:val="00BE07F3"/>
    <w:rsid w:val="00BE0C35"/>
    <w:rsid w:val="00BE1525"/>
    <w:rsid w:val="00BE1CBC"/>
    <w:rsid w:val="00BE1CFA"/>
    <w:rsid w:val="00BE29DC"/>
    <w:rsid w:val="00BE3198"/>
    <w:rsid w:val="00BE47B4"/>
    <w:rsid w:val="00BE4B07"/>
    <w:rsid w:val="00BE58EC"/>
    <w:rsid w:val="00BE5D42"/>
    <w:rsid w:val="00BE72CA"/>
    <w:rsid w:val="00BE7BB3"/>
    <w:rsid w:val="00BF0B23"/>
    <w:rsid w:val="00BF4533"/>
    <w:rsid w:val="00BF5C2C"/>
    <w:rsid w:val="00BF60C2"/>
    <w:rsid w:val="00BF697A"/>
    <w:rsid w:val="00BF6ADB"/>
    <w:rsid w:val="00BF78CA"/>
    <w:rsid w:val="00BF7AEC"/>
    <w:rsid w:val="00BF7F05"/>
    <w:rsid w:val="00C01A89"/>
    <w:rsid w:val="00C022F2"/>
    <w:rsid w:val="00C029F6"/>
    <w:rsid w:val="00C02E90"/>
    <w:rsid w:val="00C03776"/>
    <w:rsid w:val="00C05114"/>
    <w:rsid w:val="00C0577F"/>
    <w:rsid w:val="00C05D32"/>
    <w:rsid w:val="00C05FA1"/>
    <w:rsid w:val="00C063D3"/>
    <w:rsid w:val="00C075FA"/>
    <w:rsid w:val="00C07855"/>
    <w:rsid w:val="00C10A8D"/>
    <w:rsid w:val="00C11371"/>
    <w:rsid w:val="00C11943"/>
    <w:rsid w:val="00C13821"/>
    <w:rsid w:val="00C139EE"/>
    <w:rsid w:val="00C14051"/>
    <w:rsid w:val="00C1469A"/>
    <w:rsid w:val="00C14C95"/>
    <w:rsid w:val="00C150F3"/>
    <w:rsid w:val="00C15D3A"/>
    <w:rsid w:val="00C15F73"/>
    <w:rsid w:val="00C2037B"/>
    <w:rsid w:val="00C20D33"/>
    <w:rsid w:val="00C21541"/>
    <w:rsid w:val="00C21A7E"/>
    <w:rsid w:val="00C22FF7"/>
    <w:rsid w:val="00C23DB7"/>
    <w:rsid w:val="00C24A04"/>
    <w:rsid w:val="00C26305"/>
    <w:rsid w:val="00C26ADC"/>
    <w:rsid w:val="00C26BB4"/>
    <w:rsid w:val="00C2735B"/>
    <w:rsid w:val="00C27C53"/>
    <w:rsid w:val="00C27F76"/>
    <w:rsid w:val="00C304C4"/>
    <w:rsid w:val="00C30DA4"/>
    <w:rsid w:val="00C31526"/>
    <w:rsid w:val="00C315FC"/>
    <w:rsid w:val="00C3164E"/>
    <w:rsid w:val="00C31AB6"/>
    <w:rsid w:val="00C31EE3"/>
    <w:rsid w:val="00C32093"/>
    <w:rsid w:val="00C34924"/>
    <w:rsid w:val="00C36B55"/>
    <w:rsid w:val="00C37F0E"/>
    <w:rsid w:val="00C40025"/>
    <w:rsid w:val="00C4018F"/>
    <w:rsid w:val="00C413C6"/>
    <w:rsid w:val="00C4167E"/>
    <w:rsid w:val="00C41C1E"/>
    <w:rsid w:val="00C41F83"/>
    <w:rsid w:val="00C43234"/>
    <w:rsid w:val="00C43AEB"/>
    <w:rsid w:val="00C43F7D"/>
    <w:rsid w:val="00C44189"/>
    <w:rsid w:val="00C44719"/>
    <w:rsid w:val="00C450BB"/>
    <w:rsid w:val="00C45C81"/>
    <w:rsid w:val="00C45ECC"/>
    <w:rsid w:val="00C47311"/>
    <w:rsid w:val="00C47CD2"/>
    <w:rsid w:val="00C50108"/>
    <w:rsid w:val="00C5153C"/>
    <w:rsid w:val="00C51B9B"/>
    <w:rsid w:val="00C5203A"/>
    <w:rsid w:val="00C526A6"/>
    <w:rsid w:val="00C57545"/>
    <w:rsid w:val="00C5760B"/>
    <w:rsid w:val="00C6050E"/>
    <w:rsid w:val="00C6058C"/>
    <w:rsid w:val="00C6167C"/>
    <w:rsid w:val="00C61CA0"/>
    <w:rsid w:val="00C624EF"/>
    <w:rsid w:val="00C63171"/>
    <w:rsid w:val="00C645CD"/>
    <w:rsid w:val="00C64BC0"/>
    <w:rsid w:val="00C6535C"/>
    <w:rsid w:val="00C6572C"/>
    <w:rsid w:val="00C669A6"/>
    <w:rsid w:val="00C669F4"/>
    <w:rsid w:val="00C66C7A"/>
    <w:rsid w:val="00C70CFF"/>
    <w:rsid w:val="00C71502"/>
    <w:rsid w:val="00C71D75"/>
    <w:rsid w:val="00C72C0E"/>
    <w:rsid w:val="00C7449D"/>
    <w:rsid w:val="00C750DD"/>
    <w:rsid w:val="00C75655"/>
    <w:rsid w:val="00C7611D"/>
    <w:rsid w:val="00C80DD1"/>
    <w:rsid w:val="00C8104A"/>
    <w:rsid w:val="00C81397"/>
    <w:rsid w:val="00C81897"/>
    <w:rsid w:val="00C81967"/>
    <w:rsid w:val="00C82603"/>
    <w:rsid w:val="00C826E3"/>
    <w:rsid w:val="00C837C3"/>
    <w:rsid w:val="00C84497"/>
    <w:rsid w:val="00C85F64"/>
    <w:rsid w:val="00C862D2"/>
    <w:rsid w:val="00C868F6"/>
    <w:rsid w:val="00C8691A"/>
    <w:rsid w:val="00C86B5A"/>
    <w:rsid w:val="00C87EAA"/>
    <w:rsid w:val="00C90319"/>
    <w:rsid w:val="00C911E2"/>
    <w:rsid w:val="00C9137C"/>
    <w:rsid w:val="00C91644"/>
    <w:rsid w:val="00C92CD5"/>
    <w:rsid w:val="00C936D2"/>
    <w:rsid w:val="00C93E94"/>
    <w:rsid w:val="00C945CF"/>
    <w:rsid w:val="00C94B45"/>
    <w:rsid w:val="00C94F5A"/>
    <w:rsid w:val="00C9507D"/>
    <w:rsid w:val="00C959EE"/>
    <w:rsid w:val="00C9658E"/>
    <w:rsid w:val="00C9663B"/>
    <w:rsid w:val="00C977B2"/>
    <w:rsid w:val="00CA0118"/>
    <w:rsid w:val="00CA0FB8"/>
    <w:rsid w:val="00CA11C3"/>
    <w:rsid w:val="00CA2DBD"/>
    <w:rsid w:val="00CA3AEF"/>
    <w:rsid w:val="00CA43A5"/>
    <w:rsid w:val="00CA498E"/>
    <w:rsid w:val="00CA4EAF"/>
    <w:rsid w:val="00CA5368"/>
    <w:rsid w:val="00CA5995"/>
    <w:rsid w:val="00CA78AF"/>
    <w:rsid w:val="00CA7C0B"/>
    <w:rsid w:val="00CB0995"/>
    <w:rsid w:val="00CB0D9A"/>
    <w:rsid w:val="00CB0E7B"/>
    <w:rsid w:val="00CB14B2"/>
    <w:rsid w:val="00CB16F6"/>
    <w:rsid w:val="00CB191F"/>
    <w:rsid w:val="00CB22C2"/>
    <w:rsid w:val="00CB25EF"/>
    <w:rsid w:val="00CB2813"/>
    <w:rsid w:val="00CB4B18"/>
    <w:rsid w:val="00CB4CF2"/>
    <w:rsid w:val="00CB6364"/>
    <w:rsid w:val="00CB6841"/>
    <w:rsid w:val="00CB6E2B"/>
    <w:rsid w:val="00CB6FF7"/>
    <w:rsid w:val="00CB7156"/>
    <w:rsid w:val="00CB7302"/>
    <w:rsid w:val="00CC1686"/>
    <w:rsid w:val="00CC1822"/>
    <w:rsid w:val="00CC1C8A"/>
    <w:rsid w:val="00CC1E9F"/>
    <w:rsid w:val="00CC33D8"/>
    <w:rsid w:val="00CC37DE"/>
    <w:rsid w:val="00CC4FDA"/>
    <w:rsid w:val="00CC5896"/>
    <w:rsid w:val="00CC74E3"/>
    <w:rsid w:val="00CC7BE5"/>
    <w:rsid w:val="00CD05DA"/>
    <w:rsid w:val="00CD0752"/>
    <w:rsid w:val="00CD116C"/>
    <w:rsid w:val="00CD129C"/>
    <w:rsid w:val="00CD1C03"/>
    <w:rsid w:val="00CD44F9"/>
    <w:rsid w:val="00CD4526"/>
    <w:rsid w:val="00CD505B"/>
    <w:rsid w:val="00CD582B"/>
    <w:rsid w:val="00CD5AE3"/>
    <w:rsid w:val="00CD5D2F"/>
    <w:rsid w:val="00CD60EA"/>
    <w:rsid w:val="00CD74B6"/>
    <w:rsid w:val="00CD7972"/>
    <w:rsid w:val="00CD7C9D"/>
    <w:rsid w:val="00CD7F9F"/>
    <w:rsid w:val="00CE0C35"/>
    <w:rsid w:val="00CE18F2"/>
    <w:rsid w:val="00CE2391"/>
    <w:rsid w:val="00CE269D"/>
    <w:rsid w:val="00CE2A02"/>
    <w:rsid w:val="00CE2C67"/>
    <w:rsid w:val="00CE30B9"/>
    <w:rsid w:val="00CE37C8"/>
    <w:rsid w:val="00CE3810"/>
    <w:rsid w:val="00CE3969"/>
    <w:rsid w:val="00CE39D1"/>
    <w:rsid w:val="00CE41CC"/>
    <w:rsid w:val="00CE4B02"/>
    <w:rsid w:val="00CE52B4"/>
    <w:rsid w:val="00CE59B1"/>
    <w:rsid w:val="00CE5A9E"/>
    <w:rsid w:val="00CE5DCD"/>
    <w:rsid w:val="00CE65B7"/>
    <w:rsid w:val="00CE701C"/>
    <w:rsid w:val="00CE7039"/>
    <w:rsid w:val="00CE7599"/>
    <w:rsid w:val="00CF01B9"/>
    <w:rsid w:val="00CF0635"/>
    <w:rsid w:val="00CF0BCC"/>
    <w:rsid w:val="00CF10C9"/>
    <w:rsid w:val="00CF1308"/>
    <w:rsid w:val="00CF18C3"/>
    <w:rsid w:val="00CF2038"/>
    <w:rsid w:val="00CF2FCB"/>
    <w:rsid w:val="00CF3157"/>
    <w:rsid w:val="00CF4143"/>
    <w:rsid w:val="00CF414A"/>
    <w:rsid w:val="00CF45CD"/>
    <w:rsid w:val="00CF4FF0"/>
    <w:rsid w:val="00CF5B47"/>
    <w:rsid w:val="00CF61B7"/>
    <w:rsid w:val="00CF68D3"/>
    <w:rsid w:val="00D00007"/>
    <w:rsid w:val="00D000DC"/>
    <w:rsid w:val="00D0074B"/>
    <w:rsid w:val="00D013FC"/>
    <w:rsid w:val="00D01548"/>
    <w:rsid w:val="00D01849"/>
    <w:rsid w:val="00D0257F"/>
    <w:rsid w:val="00D032E4"/>
    <w:rsid w:val="00D03582"/>
    <w:rsid w:val="00D0368D"/>
    <w:rsid w:val="00D03719"/>
    <w:rsid w:val="00D04318"/>
    <w:rsid w:val="00D043AF"/>
    <w:rsid w:val="00D0494F"/>
    <w:rsid w:val="00D05FF5"/>
    <w:rsid w:val="00D07F3A"/>
    <w:rsid w:val="00D104F9"/>
    <w:rsid w:val="00D115D1"/>
    <w:rsid w:val="00D1310F"/>
    <w:rsid w:val="00D14323"/>
    <w:rsid w:val="00D1497C"/>
    <w:rsid w:val="00D14D74"/>
    <w:rsid w:val="00D156A4"/>
    <w:rsid w:val="00D15804"/>
    <w:rsid w:val="00D158EA"/>
    <w:rsid w:val="00D15D35"/>
    <w:rsid w:val="00D16008"/>
    <w:rsid w:val="00D166D4"/>
    <w:rsid w:val="00D16D38"/>
    <w:rsid w:val="00D177CD"/>
    <w:rsid w:val="00D17EB3"/>
    <w:rsid w:val="00D2052F"/>
    <w:rsid w:val="00D20CF1"/>
    <w:rsid w:val="00D20F5F"/>
    <w:rsid w:val="00D228B7"/>
    <w:rsid w:val="00D23CB4"/>
    <w:rsid w:val="00D2564A"/>
    <w:rsid w:val="00D30254"/>
    <w:rsid w:val="00D31DC1"/>
    <w:rsid w:val="00D33524"/>
    <w:rsid w:val="00D33768"/>
    <w:rsid w:val="00D339A0"/>
    <w:rsid w:val="00D33D87"/>
    <w:rsid w:val="00D3426C"/>
    <w:rsid w:val="00D34AAD"/>
    <w:rsid w:val="00D35077"/>
    <w:rsid w:val="00D35775"/>
    <w:rsid w:val="00D35A6E"/>
    <w:rsid w:val="00D36437"/>
    <w:rsid w:val="00D37472"/>
    <w:rsid w:val="00D406CC"/>
    <w:rsid w:val="00D408A8"/>
    <w:rsid w:val="00D408B5"/>
    <w:rsid w:val="00D40F21"/>
    <w:rsid w:val="00D41585"/>
    <w:rsid w:val="00D4166B"/>
    <w:rsid w:val="00D41752"/>
    <w:rsid w:val="00D4242C"/>
    <w:rsid w:val="00D42CFC"/>
    <w:rsid w:val="00D42F97"/>
    <w:rsid w:val="00D4513D"/>
    <w:rsid w:val="00D45465"/>
    <w:rsid w:val="00D46AD0"/>
    <w:rsid w:val="00D46DAE"/>
    <w:rsid w:val="00D471C1"/>
    <w:rsid w:val="00D50DA0"/>
    <w:rsid w:val="00D51764"/>
    <w:rsid w:val="00D51C8F"/>
    <w:rsid w:val="00D5204B"/>
    <w:rsid w:val="00D52450"/>
    <w:rsid w:val="00D527B9"/>
    <w:rsid w:val="00D54C10"/>
    <w:rsid w:val="00D55191"/>
    <w:rsid w:val="00D552D4"/>
    <w:rsid w:val="00D55CD0"/>
    <w:rsid w:val="00D56822"/>
    <w:rsid w:val="00D57544"/>
    <w:rsid w:val="00D57973"/>
    <w:rsid w:val="00D57B7D"/>
    <w:rsid w:val="00D57FA0"/>
    <w:rsid w:val="00D60CE2"/>
    <w:rsid w:val="00D60F70"/>
    <w:rsid w:val="00D612EC"/>
    <w:rsid w:val="00D6153E"/>
    <w:rsid w:val="00D62144"/>
    <w:rsid w:val="00D623C4"/>
    <w:rsid w:val="00D63416"/>
    <w:rsid w:val="00D66462"/>
    <w:rsid w:val="00D667CA"/>
    <w:rsid w:val="00D67415"/>
    <w:rsid w:val="00D722DF"/>
    <w:rsid w:val="00D75961"/>
    <w:rsid w:val="00D77433"/>
    <w:rsid w:val="00D81676"/>
    <w:rsid w:val="00D81C05"/>
    <w:rsid w:val="00D838F0"/>
    <w:rsid w:val="00D83C0A"/>
    <w:rsid w:val="00D83CF1"/>
    <w:rsid w:val="00D844E1"/>
    <w:rsid w:val="00D84675"/>
    <w:rsid w:val="00D84991"/>
    <w:rsid w:val="00D85098"/>
    <w:rsid w:val="00D8526A"/>
    <w:rsid w:val="00D85714"/>
    <w:rsid w:val="00D85BDF"/>
    <w:rsid w:val="00D85CA9"/>
    <w:rsid w:val="00D85D83"/>
    <w:rsid w:val="00D86252"/>
    <w:rsid w:val="00D86C1E"/>
    <w:rsid w:val="00D8731A"/>
    <w:rsid w:val="00D8769F"/>
    <w:rsid w:val="00D9084C"/>
    <w:rsid w:val="00D917F3"/>
    <w:rsid w:val="00D92EE9"/>
    <w:rsid w:val="00D93141"/>
    <w:rsid w:val="00D94000"/>
    <w:rsid w:val="00D944A1"/>
    <w:rsid w:val="00D95845"/>
    <w:rsid w:val="00D96DF5"/>
    <w:rsid w:val="00D9792B"/>
    <w:rsid w:val="00D97BAA"/>
    <w:rsid w:val="00DA05EC"/>
    <w:rsid w:val="00DA1123"/>
    <w:rsid w:val="00DA14FB"/>
    <w:rsid w:val="00DA15D0"/>
    <w:rsid w:val="00DA2431"/>
    <w:rsid w:val="00DA2F15"/>
    <w:rsid w:val="00DA3AF3"/>
    <w:rsid w:val="00DA444B"/>
    <w:rsid w:val="00DA5455"/>
    <w:rsid w:val="00DA5817"/>
    <w:rsid w:val="00DA5C2B"/>
    <w:rsid w:val="00DA6A6F"/>
    <w:rsid w:val="00DA6E7B"/>
    <w:rsid w:val="00DB086F"/>
    <w:rsid w:val="00DB0B66"/>
    <w:rsid w:val="00DB14CB"/>
    <w:rsid w:val="00DB1F98"/>
    <w:rsid w:val="00DB46D8"/>
    <w:rsid w:val="00DB55C3"/>
    <w:rsid w:val="00DB5628"/>
    <w:rsid w:val="00DB5EFB"/>
    <w:rsid w:val="00DB6791"/>
    <w:rsid w:val="00DB6EF1"/>
    <w:rsid w:val="00DB7509"/>
    <w:rsid w:val="00DB7E82"/>
    <w:rsid w:val="00DB7FFC"/>
    <w:rsid w:val="00DC04D5"/>
    <w:rsid w:val="00DC106C"/>
    <w:rsid w:val="00DC11E0"/>
    <w:rsid w:val="00DC19BB"/>
    <w:rsid w:val="00DC28C2"/>
    <w:rsid w:val="00DC2D87"/>
    <w:rsid w:val="00DC3270"/>
    <w:rsid w:val="00DC397B"/>
    <w:rsid w:val="00DC4F5D"/>
    <w:rsid w:val="00DC5297"/>
    <w:rsid w:val="00DC53E8"/>
    <w:rsid w:val="00DC6404"/>
    <w:rsid w:val="00DC751D"/>
    <w:rsid w:val="00DD1379"/>
    <w:rsid w:val="00DD16B3"/>
    <w:rsid w:val="00DD16E6"/>
    <w:rsid w:val="00DD196B"/>
    <w:rsid w:val="00DD23A1"/>
    <w:rsid w:val="00DD2411"/>
    <w:rsid w:val="00DD3CEA"/>
    <w:rsid w:val="00DD7FDF"/>
    <w:rsid w:val="00DE0D84"/>
    <w:rsid w:val="00DE1090"/>
    <w:rsid w:val="00DE1703"/>
    <w:rsid w:val="00DE17A5"/>
    <w:rsid w:val="00DE25AC"/>
    <w:rsid w:val="00DE2AD3"/>
    <w:rsid w:val="00DE2BF2"/>
    <w:rsid w:val="00DE3AEA"/>
    <w:rsid w:val="00DE4660"/>
    <w:rsid w:val="00DE5781"/>
    <w:rsid w:val="00DE5C51"/>
    <w:rsid w:val="00DF05D6"/>
    <w:rsid w:val="00DF1A9E"/>
    <w:rsid w:val="00DF2E1F"/>
    <w:rsid w:val="00DF32D6"/>
    <w:rsid w:val="00DF3C6F"/>
    <w:rsid w:val="00DF3DE9"/>
    <w:rsid w:val="00DF568D"/>
    <w:rsid w:val="00DF5AA5"/>
    <w:rsid w:val="00DF5BF6"/>
    <w:rsid w:val="00DF60FD"/>
    <w:rsid w:val="00DF6E25"/>
    <w:rsid w:val="00DF7295"/>
    <w:rsid w:val="00DF78D1"/>
    <w:rsid w:val="00DF7B71"/>
    <w:rsid w:val="00E00101"/>
    <w:rsid w:val="00E002CE"/>
    <w:rsid w:val="00E00904"/>
    <w:rsid w:val="00E00CCB"/>
    <w:rsid w:val="00E00D6C"/>
    <w:rsid w:val="00E01704"/>
    <w:rsid w:val="00E01967"/>
    <w:rsid w:val="00E01D65"/>
    <w:rsid w:val="00E02203"/>
    <w:rsid w:val="00E02F9F"/>
    <w:rsid w:val="00E040B6"/>
    <w:rsid w:val="00E042C7"/>
    <w:rsid w:val="00E058B8"/>
    <w:rsid w:val="00E06085"/>
    <w:rsid w:val="00E0722D"/>
    <w:rsid w:val="00E0781A"/>
    <w:rsid w:val="00E07C3A"/>
    <w:rsid w:val="00E07D3E"/>
    <w:rsid w:val="00E108B4"/>
    <w:rsid w:val="00E11475"/>
    <w:rsid w:val="00E11F0C"/>
    <w:rsid w:val="00E12055"/>
    <w:rsid w:val="00E12908"/>
    <w:rsid w:val="00E140C9"/>
    <w:rsid w:val="00E1497D"/>
    <w:rsid w:val="00E14C34"/>
    <w:rsid w:val="00E15536"/>
    <w:rsid w:val="00E15ACE"/>
    <w:rsid w:val="00E1618F"/>
    <w:rsid w:val="00E16A41"/>
    <w:rsid w:val="00E175A7"/>
    <w:rsid w:val="00E17D5A"/>
    <w:rsid w:val="00E20168"/>
    <w:rsid w:val="00E20300"/>
    <w:rsid w:val="00E2043A"/>
    <w:rsid w:val="00E20740"/>
    <w:rsid w:val="00E20B51"/>
    <w:rsid w:val="00E20E92"/>
    <w:rsid w:val="00E21957"/>
    <w:rsid w:val="00E22317"/>
    <w:rsid w:val="00E245DA"/>
    <w:rsid w:val="00E24645"/>
    <w:rsid w:val="00E266E1"/>
    <w:rsid w:val="00E26E5B"/>
    <w:rsid w:val="00E2767C"/>
    <w:rsid w:val="00E30A8D"/>
    <w:rsid w:val="00E3131E"/>
    <w:rsid w:val="00E31BCB"/>
    <w:rsid w:val="00E31BE7"/>
    <w:rsid w:val="00E32963"/>
    <w:rsid w:val="00E332D9"/>
    <w:rsid w:val="00E334A0"/>
    <w:rsid w:val="00E337BC"/>
    <w:rsid w:val="00E34908"/>
    <w:rsid w:val="00E34A3B"/>
    <w:rsid w:val="00E350CD"/>
    <w:rsid w:val="00E35EC3"/>
    <w:rsid w:val="00E372A9"/>
    <w:rsid w:val="00E3740D"/>
    <w:rsid w:val="00E4001B"/>
    <w:rsid w:val="00E4220A"/>
    <w:rsid w:val="00E431EE"/>
    <w:rsid w:val="00E43FD5"/>
    <w:rsid w:val="00E441A1"/>
    <w:rsid w:val="00E44668"/>
    <w:rsid w:val="00E44AF8"/>
    <w:rsid w:val="00E453FE"/>
    <w:rsid w:val="00E46037"/>
    <w:rsid w:val="00E4626B"/>
    <w:rsid w:val="00E46C4D"/>
    <w:rsid w:val="00E477A5"/>
    <w:rsid w:val="00E478D7"/>
    <w:rsid w:val="00E50373"/>
    <w:rsid w:val="00E51827"/>
    <w:rsid w:val="00E519A9"/>
    <w:rsid w:val="00E51FDE"/>
    <w:rsid w:val="00E52DAF"/>
    <w:rsid w:val="00E534B2"/>
    <w:rsid w:val="00E53AD1"/>
    <w:rsid w:val="00E54C9B"/>
    <w:rsid w:val="00E55B62"/>
    <w:rsid w:val="00E56B66"/>
    <w:rsid w:val="00E579AF"/>
    <w:rsid w:val="00E606FE"/>
    <w:rsid w:val="00E60A63"/>
    <w:rsid w:val="00E60C28"/>
    <w:rsid w:val="00E61558"/>
    <w:rsid w:val="00E61AD4"/>
    <w:rsid w:val="00E652C7"/>
    <w:rsid w:val="00E667CF"/>
    <w:rsid w:val="00E669C2"/>
    <w:rsid w:val="00E67FEC"/>
    <w:rsid w:val="00E705B7"/>
    <w:rsid w:val="00E7086E"/>
    <w:rsid w:val="00E708A9"/>
    <w:rsid w:val="00E70ECC"/>
    <w:rsid w:val="00E70F3F"/>
    <w:rsid w:val="00E717A8"/>
    <w:rsid w:val="00E71A89"/>
    <w:rsid w:val="00E71F04"/>
    <w:rsid w:val="00E726B6"/>
    <w:rsid w:val="00E72E03"/>
    <w:rsid w:val="00E73742"/>
    <w:rsid w:val="00E7391F"/>
    <w:rsid w:val="00E73E9A"/>
    <w:rsid w:val="00E7713B"/>
    <w:rsid w:val="00E77197"/>
    <w:rsid w:val="00E77247"/>
    <w:rsid w:val="00E800CC"/>
    <w:rsid w:val="00E802D1"/>
    <w:rsid w:val="00E81AA7"/>
    <w:rsid w:val="00E81B1A"/>
    <w:rsid w:val="00E82765"/>
    <w:rsid w:val="00E82928"/>
    <w:rsid w:val="00E83173"/>
    <w:rsid w:val="00E83C0B"/>
    <w:rsid w:val="00E83C75"/>
    <w:rsid w:val="00E84FB3"/>
    <w:rsid w:val="00E851B0"/>
    <w:rsid w:val="00E87037"/>
    <w:rsid w:val="00E9159E"/>
    <w:rsid w:val="00E94908"/>
    <w:rsid w:val="00E94946"/>
    <w:rsid w:val="00E94E0B"/>
    <w:rsid w:val="00E969E3"/>
    <w:rsid w:val="00E9764E"/>
    <w:rsid w:val="00E97DCA"/>
    <w:rsid w:val="00EA0735"/>
    <w:rsid w:val="00EA0F03"/>
    <w:rsid w:val="00EA1EF9"/>
    <w:rsid w:val="00EA2333"/>
    <w:rsid w:val="00EA2CA0"/>
    <w:rsid w:val="00EA3147"/>
    <w:rsid w:val="00EA3926"/>
    <w:rsid w:val="00EA492D"/>
    <w:rsid w:val="00EA572B"/>
    <w:rsid w:val="00EA6B22"/>
    <w:rsid w:val="00EA7237"/>
    <w:rsid w:val="00EA7B93"/>
    <w:rsid w:val="00EB055B"/>
    <w:rsid w:val="00EB1119"/>
    <w:rsid w:val="00EB112A"/>
    <w:rsid w:val="00EB171D"/>
    <w:rsid w:val="00EB1786"/>
    <w:rsid w:val="00EB1F06"/>
    <w:rsid w:val="00EB1F2E"/>
    <w:rsid w:val="00EB24ED"/>
    <w:rsid w:val="00EB3692"/>
    <w:rsid w:val="00EB3ACD"/>
    <w:rsid w:val="00EB4627"/>
    <w:rsid w:val="00EB5002"/>
    <w:rsid w:val="00EB50C6"/>
    <w:rsid w:val="00EB5D1C"/>
    <w:rsid w:val="00EB70E0"/>
    <w:rsid w:val="00EB783C"/>
    <w:rsid w:val="00EB79BB"/>
    <w:rsid w:val="00EC1212"/>
    <w:rsid w:val="00EC1D3D"/>
    <w:rsid w:val="00EC3331"/>
    <w:rsid w:val="00EC36BE"/>
    <w:rsid w:val="00EC4940"/>
    <w:rsid w:val="00EC49F2"/>
    <w:rsid w:val="00EC57AA"/>
    <w:rsid w:val="00EC5BE0"/>
    <w:rsid w:val="00EC677E"/>
    <w:rsid w:val="00EC7E67"/>
    <w:rsid w:val="00ED0469"/>
    <w:rsid w:val="00ED0A4B"/>
    <w:rsid w:val="00ED0EC4"/>
    <w:rsid w:val="00ED0FA4"/>
    <w:rsid w:val="00ED1588"/>
    <w:rsid w:val="00ED29AE"/>
    <w:rsid w:val="00ED2C3A"/>
    <w:rsid w:val="00ED2FF3"/>
    <w:rsid w:val="00ED3542"/>
    <w:rsid w:val="00ED5072"/>
    <w:rsid w:val="00ED5B5C"/>
    <w:rsid w:val="00ED70BD"/>
    <w:rsid w:val="00EE0B3E"/>
    <w:rsid w:val="00EE13E8"/>
    <w:rsid w:val="00EE1B74"/>
    <w:rsid w:val="00EE233F"/>
    <w:rsid w:val="00EE24D7"/>
    <w:rsid w:val="00EE2A84"/>
    <w:rsid w:val="00EE323B"/>
    <w:rsid w:val="00EE37BB"/>
    <w:rsid w:val="00EE3AB2"/>
    <w:rsid w:val="00EE5D7A"/>
    <w:rsid w:val="00EF0844"/>
    <w:rsid w:val="00EF0A00"/>
    <w:rsid w:val="00EF0BF1"/>
    <w:rsid w:val="00EF1599"/>
    <w:rsid w:val="00EF1C00"/>
    <w:rsid w:val="00EF1DEF"/>
    <w:rsid w:val="00EF2D30"/>
    <w:rsid w:val="00EF3043"/>
    <w:rsid w:val="00EF3433"/>
    <w:rsid w:val="00EF3D36"/>
    <w:rsid w:val="00EF4099"/>
    <w:rsid w:val="00EF4FA5"/>
    <w:rsid w:val="00EF525F"/>
    <w:rsid w:val="00EF5463"/>
    <w:rsid w:val="00EF61EE"/>
    <w:rsid w:val="00EF627D"/>
    <w:rsid w:val="00EF6B71"/>
    <w:rsid w:val="00EF6BDC"/>
    <w:rsid w:val="00EF79AE"/>
    <w:rsid w:val="00F00C49"/>
    <w:rsid w:val="00F01858"/>
    <w:rsid w:val="00F01B4F"/>
    <w:rsid w:val="00F01C4C"/>
    <w:rsid w:val="00F02786"/>
    <w:rsid w:val="00F0298F"/>
    <w:rsid w:val="00F0335F"/>
    <w:rsid w:val="00F03604"/>
    <w:rsid w:val="00F037FF"/>
    <w:rsid w:val="00F03853"/>
    <w:rsid w:val="00F0434F"/>
    <w:rsid w:val="00F043B7"/>
    <w:rsid w:val="00F049F8"/>
    <w:rsid w:val="00F063D5"/>
    <w:rsid w:val="00F0670F"/>
    <w:rsid w:val="00F06BEC"/>
    <w:rsid w:val="00F07FA6"/>
    <w:rsid w:val="00F10471"/>
    <w:rsid w:val="00F10AB3"/>
    <w:rsid w:val="00F112F4"/>
    <w:rsid w:val="00F11BB3"/>
    <w:rsid w:val="00F1264B"/>
    <w:rsid w:val="00F12672"/>
    <w:rsid w:val="00F13036"/>
    <w:rsid w:val="00F13CC2"/>
    <w:rsid w:val="00F14236"/>
    <w:rsid w:val="00F14E1B"/>
    <w:rsid w:val="00F15D06"/>
    <w:rsid w:val="00F200F0"/>
    <w:rsid w:val="00F21AD7"/>
    <w:rsid w:val="00F21BEC"/>
    <w:rsid w:val="00F21D1A"/>
    <w:rsid w:val="00F22865"/>
    <w:rsid w:val="00F22B74"/>
    <w:rsid w:val="00F23517"/>
    <w:rsid w:val="00F24D75"/>
    <w:rsid w:val="00F25FC9"/>
    <w:rsid w:val="00F261E3"/>
    <w:rsid w:val="00F26AE1"/>
    <w:rsid w:val="00F26F5E"/>
    <w:rsid w:val="00F27344"/>
    <w:rsid w:val="00F27653"/>
    <w:rsid w:val="00F276AE"/>
    <w:rsid w:val="00F27B64"/>
    <w:rsid w:val="00F32774"/>
    <w:rsid w:val="00F330CC"/>
    <w:rsid w:val="00F335A2"/>
    <w:rsid w:val="00F340F9"/>
    <w:rsid w:val="00F34B2F"/>
    <w:rsid w:val="00F34B72"/>
    <w:rsid w:val="00F34F33"/>
    <w:rsid w:val="00F357E6"/>
    <w:rsid w:val="00F369D3"/>
    <w:rsid w:val="00F36D1F"/>
    <w:rsid w:val="00F374B5"/>
    <w:rsid w:val="00F3769E"/>
    <w:rsid w:val="00F40F06"/>
    <w:rsid w:val="00F41B55"/>
    <w:rsid w:val="00F41E88"/>
    <w:rsid w:val="00F423A7"/>
    <w:rsid w:val="00F42669"/>
    <w:rsid w:val="00F44F66"/>
    <w:rsid w:val="00F4537E"/>
    <w:rsid w:val="00F456F9"/>
    <w:rsid w:val="00F46418"/>
    <w:rsid w:val="00F4673C"/>
    <w:rsid w:val="00F4749B"/>
    <w:rsid w:val="00F51491"/>
    <w:rsid w:val="00F5149C"/>
    <w:rsid w:val="00F514FB"/>
    <w:rsid w:val="00F533EC"/>
    <w:rsid w:val="00F5424F"/>
    <w:rsid w:val="00F54F39"/>
    <w:rsid w:val="00F553DA"/>
    <w:rsid w:val="00F55889"/>
    <w:rsid w:val="00F558EA"/>
    <w:rsid w:val="00F56CE9"/>
    <w:rsid w:val="00F5719C"/>
    <w:rsid w:val="00F57BFE"/>
    <w:rsid w:val="00F606F5"/>
    <w:rsid w:val="00F608B3"/>
    <w:rsid w:val="00F60D9F"/>
    <w:rsid w:val="00F61151"/>
    <w:rsid w:val="00F631BF"/>
    <w:rsid w:val="00F637BA"/>
    <w:rsid w:val="00F63AED"/>
    <w:rsid w:val="00F64717"/>
    <w:rsid w:val="00F64ECE"/>
    <w:rsid w:val="00F6516C"/>
    <w:rsid w:val="00F673D2"/>
    <w:rsid w:val="00F67B6E"/>
    <w:rsid w:val="00F71B7D"/>
    <w:rsid w:val="00F74765"/>
    <w:rsid w:val="00F76768"/>
    <w:rsid w:val="00F76970"/>
    <w:rsid w:val="00F76BF7"/>
    <w:rsid w:val="00F77765"/>
    <w:rsid w:val="00F77EC3"/>
    <w:rsid w:val="00F80147"/>
    <w:rsid w:val="00F80C30"/>
    <w:rsid w:val="00F8194A"/>
    <w:rsid w:val="00F81C3B"/>
    <w:rsid w:val="00F828FD"/>
    <w:rsid w:val="00F85E98"/>
    <w:rsid w:val="00F860D7"/>
    <w:rsid w:val="00F86336"/>
    <w:rsid w:val="00F877DB"/>
    <w:rsid w:val="00F90679"/>
    <w:rsid w:val="00F9123A"/>
    <w:rsid w:val="00F91BCC"/>
    <w:rsid w:val="00F930B5"/>
    <w:rsid w:val="00F93379"/>
    <w:rsid w:val="00F9368C"/>
    <w:rsid w:val="00F95D8F"/>
    <w:rsid w:val="00F977DF"/>
    <w:rsid w:val="00F97C7B"/>
    <w:rsid w:val="00FA043E"/>
    <w:rsid w:val="00FA0D15"/>
    <w:rsid w:val="00FA0E0E"/>
    <w:rsid w:val="00FA0F00"/>
    <w:rsid w:val="00FA26D5"/>
    <w:rsid w:val="00FA2D47"/>
    <w:rsid w:val="00FA4F11"/>
    <w:rsid w:val="00FA50B8"/>
    <w:rsid w:val="00FA6751"/>
    <w:rsid w:val="00FA6B27"/>
    <w:rsid w:val="00FA7C8B"/>
    <w:rsid w:val="00FA7CF4"/>
    <w:rsid w:val="00FB0249"/>
    <w:rsid w:val="00FB05CD"/>
    <w:rsid w:val="00FB0996"/>
    <w:rsid w:val="00FB1749"/>
    <w:rsid w:val="00FB315E"/>
    <w:rsid w:val="00FB41B5"/>
    <w:rsid w:val="00FB4403"/>
    <w:rsid w:val="00FB4DBA"/>
    <w:rsid w:val="00FB6586"/>
    <w:rsid w:val="00FB7430"/>
    <w:rsid w:val="00FB7717"/>
    <w:rsid w:val="00FB793A"/>
    <w:rsid w:val="00FC3234"/>
    <w:rsid w:val="00FC35B5"/>
    <w:rsid w:val="00FC46B9"/>
    <w:rsid w:val="00FC4A03"/>
    <w:rsid w:val="00FC5915"/>
    <w:rsid w:val="00FC5B39"/>
    <w:rsid w:val="00FC5D6D"/>
    <w:rsid w:val="00FC7443"/>
    <w:rsid w:val="00FC773D"/>
    <w:rsid w:val="00FC7F1B"/>
    <w:rsid w:val="00FD07C4"/>
    <w:rsid w:val="00FD07D9"/>
    <w:rsid w:val="00FD19B0"/>
    <w:rsid w:val="00FD2179"/>
    <w:rsid w:val="00FD43E2"/>
    <w:rsid w:val="00FD4D62"/>
    <w:rsid w:val="00FD6390"/>
    <w:rsid w:val="00FD6657"/>
    <w:rsid w:val="00FD69A8"/>
    <w:rsid w:val="00FD7C12"/>
    <w:rsid w:val="00FE0E1E"/>
    <w:rsid w:val="00FE35BD"/>
    <w:rsid w:val="00FE5440"/>
    <w:rsid w:val="00FF0D68"/>
    <w:rsid w:val="00FF1321"/>
    <w:rsid w:val="00FF148D"/>
    <w:rsid w:val="00FF1A54"/>
    <w:rsid w:val="00FF2B28"/>
    <w:rsid w:val="00FF2CE5"/>
    <w:rsid w:val="00FF3AF2"/>
    <w:rsid w:val="00FF522F"/>
    <w:rsid w:val="00FF66C1"/>
    <w:rsid w:val="00FF7C8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6D6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footnote text,Style 13,Style 12,Style 28,(NECG) Footnote Reference,Style 11,Style 9,Style 16,Style 15,o1,fr1,o2,fr2,o3,fr3"/>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qFormat/>
    <w:rsid w:val="00293A6E"/>
  </w:style>
  <w:style w:type="character" w:customStyle="1" w:styleId="FootnoteTextChar">
    <w:name w:val="Footnote Text Char"/>
    <w:basedOn w:val="DefaultParagraphFont"/>
    <w:link w:val="FootnoteText"/>
    <w:rsid w:val="00293A6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67179"/>
    <w:pPr>
      <w:tabs>
        <w:tab w:val="center" w:pos="4680"/>
        <w:tab w:val="right" w:pos="9360"/>
      </w:tabs>
    </w:pPr>
  </w:style>
  <w:style w:type="character" w:customStyle="1" w:styleId="HeaderChar">
    <w:name w:val="Header Char"/>
    <w:basedOn w:val="DefaultParagraphFont"/>
    <w:link w:val="Header"/>
    <w:uiPriority w:val="99"/>
    <w:rsid w:val="000671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7179"/>
    <w:pPr>
      <w:tabs>
        <w:tab w:val="center" w:pos="4680"/>
        <w:tab w:val="right" w:pos="9360"/>
      </w:tabs>
    </w:pPr>
  </w:style>
  <w:style w:type="character" w:customStyle="1" w:styleId="FooterChar">
    <w:name w:val="Footer Char"/>
    <w:basedOn w:val="DefaultParagraphFont"/>
    <w:link w:val="Footer"/>
    <w:uiPriority w:val="99"/>
    <w:rsid w:val="00067179"/>
    <w:rPr>
      <w:rFonts w:ascii="Times New Roman" w:eastAsia="Times New Roman" w:hAnsi="Times New Roman" w:cs="Times New Roman"/>
      <w:sz w:val="20"/>
      <w:szCs w:val="20"/>
    </w:rPr>
  </w:style>
  <w:style w:type="paragraph" w:styleId="ListParagraph">
    <w:name w:val="List Paragraph"/>
    <w:basedOn w:val="Normal"/>
    <w:uiPriority w:val="34"/>
    <w:qFormat/>
    <w:rsid w:val="00E667CF"/>
    <w:pPr>
      <w:ind w:left="720"/>
      <w:contextualSpacing/>
    </w:pPr>
  </w:style>
  <w:style w:type="character" w:styleId="CommentReference">
    <w:name w:val="annotation reference"/>
    <w:basedOn w:val="DefaultParagraphFont"/>
    <w:uiPriority w:val="99"/>
    <w:semiHidden/>
    <w:unhideWhenUsed/>
    <w:rsid w:val="00485DB7"/>
    <w:rPr>
      <w:sz w:val="16"/>
      <w:szCs w:val="16"/>
    </w:rPr>
  </w:style>
  <w:style w:type="paragraph" w:styleId="CommentText">
    <w:name w:val="annotation text"/>
    <w:basedOn w:val="Normal"/>
    <w:link w:val="CommentTextChar"/>
    <w:uiPriority w:val="99"/>
    <w:semiHidden/>
    <w:unhideWhenUsed/>
    <w:rsid w:val="00485DB7"/>
  </w:style>
  <w:style w:type="character" w:customStyle="1" w:styleId="CommentTextChar">
    <w:name w:val="Comment Text Char"/>
    <w:basedOn w:val="DefaultParagraphFont"/>
    <w:link w:val="CommentText"/>
    <w:uiPriority w:val="99"/>
    <w:semiHidden/>
    <w:rsid w:val="00485D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DB7"/>
    <w:rPr>
      <w:b/>
      <w:bCs/>
    </w:rPr>
  </w:style>
  <w:style w:type="character" w:customStyle="1" w:styleId="CommentSubjectChar">
    <w:name w:val="Comment Subject Char"/>
    <w:basedOn w:val="CommentTextChar"/>
    <w:link w:val="CommentSubject"/>
    <w:uiPriority w:val="99"/>
    <w:semiHidden/>
    <w:rsid w:val="00485DB7"/>
    <w:rPr>
      <w:rFonts w:ascii="Times New Roman" w:eastAsia="Times New Roman" w:hAnsi="Times New Roman" w:cs="Times New Roman"/>
      <w:b/>
      <w:bCs/>
      <w:sz w:val="20"/>
      <w:szCs w:val="20"/>
    </w:rPr>
  </w:style>
  <w:style w:type="paragraph" w:styleId="Revision">
    <w:name w:val="Revision"/>
    <w:hidden/>
    <w:uiPriority w:val="99"/>
    <w:semiHidden/>
    <w:rsid w:val="006A17C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032988">
      <w:bodyDiv w:val="1"/>
      <w:marLeft w:val="0"/>
      <w:marRight w:val="0"/>
      <w:marTop w:val="0"/>
      <w:marBottom w:val="0"/>
      <w:divBdr>
        <w:top w:val="none" w:sz="0" w:space="0" w:color="auto"/>
        <w:left w:val="none" w:sz="0" w:space="0" w:color="auto"/>
        <w:bottom w:val="none" w:sz="0" w:space="0" w:color="auto"/>
        <w:right w:val="none" w:sz="0" w:space="0" w:color="auto"/>
      </w:divBdr>
    </w:div>
    <w:div w:id="664288260">
      <w:bodyDiv w:val="1"/>
      <w:marLeft w:val="0"/>
      <w:marRight w:val="0"/>
      <w:marTop w:val="0"/>
      <w:marBottom w:val="0"/>
      <w:divBdr>
        <w:top w:val="none" w:sz="0" w:space="0" w:color="auto"/>
        <w:left w:val="none" w:sz="0" w:space="0" w:color="auto"/>
        <w:bottom w:val="none" w:sz="0" w:space="0" w:color="auto"/>
        <w:right w:val="none" w:sz="0" w:space="0" w:color="auto"/>
      </w:divBdr>
    </w:div>
    <w:div w:id="1332298321">
      <w:bodyDiv w:val="1"/>
      <w:marLeft w:val="0"/>
      <w:marRight w:val="0"/>
      <w:marTop w:val="0"/>
      <w:marBottom w:val="0"/>
      <w:divBdr>
        <w:top w:val="none" w:sz="0" w:space="0" w:color="auto"/>
        <w:left w:val="none" w:sz="0" w:space="0" w:color="auto"/>
        <w:bottom w:val="none" w:sz="0" w:space="0" w:color="auto"/>
        <w:right w:val="none" w:sz="0" w:space="0" w:color="auto"/>
      </w:divBdr>
    </w:div>
    <w:div w:id="1412041544">
      <w:bodyDiv w:val="1"/>
      <w:marLeft w:val="0"/>
      <w:marRight w:val="0"/>
      <w:marTop w:val="0"/>
      <w:marBottom w:val="0"/>
      <w:divBdr>
        <w:top w:val="none" w:sz="0" w:space="0" w:color="auto"/>
        <w:left w:val="none" w:sz="0" w:space="0" w:color="auto"/>
        <w:bottom w:val="none" w:sz="0" w:space="0" w:color="auto"/>
        <w:right w:val="none" w:sz="0" w:space="0" w:color="auto"/>
      </w:divBdr>
    </w:div>
    <w:div w:id="1506362137">
      <w:bodyDiv w:val="1"/>
      <w:marLeft w:val="0"/>
      <w:marRight w:val="0"/>
      <w:marTop w:val="0"/>
      <w:marBottom w:val="0"/>
      <w:divBdr>
        <w:top w:val="none" w:sz="0" w:space="0" w:color="auto"/>
        <w:left w:val="none" w:sz="0" w:space="0" w:color="auto"/>
        <w:bottom w:val="none" w:sz="0" w:space="0" w:color="auto"/>
        <w:right w:val="none" w:sz="0" w:space="0" w:color="auto"/>
      </w:divBdr>
    </w:div>
    <w:div w:id="1552300160">
      <w:bodyDiv w:val="1"/>
      <w:marLeft w:val="0"/>
      <w:marRight w:val="0"/>
      <w:marTop w:val="0"/>
      <w:marBottom w:val="0"/>
      <w:divBdr>
        <w:top w:val="none" w:sz="0" w:space="0" w:color="auto"/>
        <w:left w:val="none" w:sz="0" w:space="0" w:color="auto"/>
        <w:bottom w:val="none" w:sz="0" w:space="0" w:color="auto"/>
        <w:right w:val="none" w:sz="0" w:space="0" w:color="auto"/>
      </w:divBdr>
    </w:div>
    <w:div w:id="187684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17AC-A038-45A9-B448-62D07E60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2021-12-01T22:08:00Z</dcterms:created>
  <dcterms:modified xsi:type="dcterms:W3CDTF">2021-12-16T11:52:00Z</dcterms:modified>
</cp:coreProperties>
</file>