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4F2B4" w14:textId="732BE46E" w:rsidR="00587173" w:rsidRPr="00457E90" w:rsidRDefault="00587173" w:rsidP="00DB360C">
      <w:pPr>
        <w:widowControl/>
        <w:tabs>
          <w:tab w:val="center" w:pos="4680"/>
        </w:tabs>
        <w:suppressAutoHyphens/>
        <w:jc w:val="center"/>
        <w:rPr>
          <w:b/>
          <w:color w:val="000000" w:themeColor="text1"/>
          <w:sz w:val="26"/>
          <w:szCs w:val="26"/>
        </w:rPr>
      </w:pPr>
      <w:r w:rsidRPr="00457E90">
        <w:rPr>
          <w:b/>
          <w:color w:val="000000" w:themeColor="text1"/>
          <w:sz w:val="26"/>
          <w:szCs w:val="26"/>
        </w:rPr>
        <w:t>PENNSYLVANIA</w:t>
      </w:r>
    </w:p>
    <w:p w14:paraId="1CFFD0B7" w14:textId="77777777" w:rsidR="00587173" w:rsidRPr="00457E90" w:rsidRDefault="00587173" w:rsidP="00762F72">
      <w:pPr>
        <w:widowControl/>
        <w:tabs>
          <w:tab w:val="center" w:pos="4680"/>
        </w:tabs>
        <w:suppressAutoHyphens/>
        <w:jc w:val="center"/>
        <w:rPr>
          <w:color w:val="000000" w:themeColor="text1"/>
          <w:sz w:val="26"/>
          <w:szCs w:val="26"/>
        </w:rPr>
      </w:pPr>
      <w:r w:rsidRPr="00457E90">
        <w:rPr>
          <w:b/>
          <w:color w:val="000000" w:themeColor="text1"/>
          <w:sz w:val="26"/>
          <w:szCs w:val="26"/>
        </w:rPr>
        <w:t>PUBLIC UTILITY COMMISSION</w:t>
      </w:r>
    </w:p>
    <w:p w14:paraId="1CF6B07C" w14:textId="0B4B56E4" w:rsidR="00587173" w:rsidRPr="00457E90" w:rsidRDefault="00587173" w:rsidP="00762F72">
      <w:pPr>
        <w:widowControl/>
        <w:tabs>
          <w:tab w:val="center" w:pos="4680"/>
        </w:tabs>
        <w:suppressAutoHyphens/>
        <w:jc w:val="center"/>
        <w:rPr>
          <w:b/>
          <w:color w:val="000000" w:themeColor="text1"/>
          <w:sz w:val="26"/>
          <w:szCs w:val="26"/>
        </w:rPr>
      </w:pPr>
      <w:r w:rsidRPr="00457E90">
        <w:rPr>
          <w:b/>
          <w:color w:val="000000" w:themeColor="text1"/>
          <w:sz w:val="26"/>
          <w:szCs w:val="26"/>
        </w:rPr>
        <w:t xml:space="preserve">Harrisburg, PA </w:t>
      </w:r>
      <w:r w:rsidR="004177C8">
        <w:rPr>
          <w:b/>
          <w:color w:val="000000" w:themeColor="text1"/>
          <w:sz w:val="26"/>
          <w:szCs w:val="26"/>
        </w:rPr>
        <w:t xml:space="preserve"> </w:t>
      </w:r>
      <w:r w:rsidRPr="00457E90">
        <w:rPr>
          <w:b/>
          <w:color w:val="000000" w:themeColor="text1"/>
          <w:sz w:val="26"/>
          <w:szCs w:val="26"/>
        </w:rPr>
        <w:t>171</w:t>
      </w:r>
      <w:r w:rsidR="00ED50E2" w:rsidRPr="00457E90">
        <w:rPr>
          <w:b/>
          <w:color w:val="000000" w:themeColor="text1"/>
          <w:sz w:val="26"/>
          <w:szCs w:val="26"/>
        </w:rPr>
        <w:t>20</w:t>
      </w:r>
    </w:p>
    <w:p w14:paraId="3EDD3AC5" w14:textId="77777777" w:rsidR="00886D40" w:rsidRPr="00457E90" w:rsidRDefault="00886D40" w:rsidP="00762F72">
      <w:pPr>
        <w:widowControl/>
        <w:tabs>
          <w:tab w:val="center" w:pos="4680"/>
        </w:tabs>
        <w:suppressAutoHyphens/>
        <w:jc w:val="center"/>
        <w:rPr>
          <w:b/>
          <w:color w:val="000000" w:themeColor="text1"/>
          <w:sz w:val="26"/>
          <w:szCs w:val="26"/>
        </w:rPr>
      </w:pPr>
    </w:p>
    <w:p w14:paraId="48247A79" w14:textId="77777777" w:rsidR="00886D40" w:rsidRPr="00457E90" w:rsidRDefault="00886D40" w:rsidP="00762F72">
      <w:pPr>
        <w:widowControl/>
        <w:tabs>
          <w:tab w:val="center" w:pos="4680"/>
        </w:tabs>
        <w:suppressAutoHyphens/>
        <w:jc w:val="center"/>
        <w:rPr>
          <w:color w:val="000000" w:themeColor="text1"/>
          <w:sz w:val="26"/>
          <w:szCs w:val="26"/>
        </w:rPr>
      </w:pPr>
    </w:p>
    <w:tbl>
      <w:tblPr>
        <w:tblW w:w="9501" w:type="dxa"/>
        <w:tblLook w:val="04A0" w:firstRow="1" w:lastRow="0" w:firstColumn="1" w:lastColumn="0" w:noHBand="0" w:noVBand="1"/>
      </w:tblPr>
      <w:tblGrid>
        <w:gridCol w:w="4950"/>
        <w:gridCol w:w="4551"/>
      </w:tblGrid>
      <w:tr w:rsidR="00457E90" w:rsidRPr="00457E90" w14:paraId="1F66F1F8" w14:textId="77777777" w:rsidTr="005D75AE">
        <w:tc>
          <w:tcPr>
            <w:tcW w:w="4950" w:type="dxa"/>
            <w:shd w:val="clear" w:color="auto" w:fill="auto"/>
          </w:tcPr>
          <w:p w14:paraId="3A7B44CE" w14:textId="77777777" w:rsidR="00886D40" w:rsidRPr="00457E90" w:rsidRDefault="00886D40" w:rsidP="00762F72">
            <w:pPr>
              <w:widowControl/>
              <w:rPr>
                <w:color w:val="000000" w:themeColor="text1"/>
                <w:sz w:val="26"/>
                <w:szCs w:val="26"/>
              </w:rPr>
            </w:pPr>
          </w:p>
        </w:tc>
        <w:tc>
          <w:tcPr>
            <w:tcW w:w="4551" w:type="dxa"/>
            <w:shd w:val="clear" w:color="auto" w:fill="auto"/>
          </w:tcPr>
          <w:p w14:paraId="260B6C4D" w14:textId="4CA48CBF" w:rsidR="00587173" w:rsidRPr="00457E90" w:rsidRDefault="00587173" w:rsidP="004177C8">
            <w:pPr>
              <w:widowControl/>
              <w:rPr>
                <w:color w:val="000000" w:themeColor="text1"/>
                <w:sz w:val="26"/>
                <w:szCs w:val="26"/>
              </w:rPr>
            </w:pPr>
            <w:r w:rsidRPr="00457E90">
              <w:rPr>
                <w:color w:val="000000" w:themeColor="text1"/>
                <w:sz w:val="26"/>
                <w:szCs w:val="26"/>
              </w:rPr>
              <w:t>Public</w:t>
            </w:r>
            <w:r w:rsidR="00494B74" w:rsidRPr="00457E90">
              <w:rPr>
                <w:color w:val="000000" w:themeColor="text1"/>
                <w:sz w:val="26"/>
                <w:szCs w:val="26"/>
              </w:rPr>
              <w:t xml:space="preserve"> </w:t>
            </w:r>
            <w:r w:rsidRPr="00457E90">
              <w:rPr>
                <w:color w:val="000000" w:themeColor="text1"/>
                <w:sz w:val="26"/>
                <w:szCs w:val="26"/>
              </w:rPr>
              <w:t>Meeting held</w:t>
            </w:r>
            <w:r w:rsidR="003E45AF" w:rsidRPr="00457E90">
              <w:rPr>
                <w:color w:val="000000" w:themeColor="text1"/>
                <w:sz w:val="26"/>
                <w:szCs w:val="26"/>
              </w:rPr>
              <w:t xml:space="preserve"> </w:t>
            </w:r>
            <w:r w:rsidR="00B75CFC">
              <w:rPr>
                <w:color w:val="000000" w:themeColor="text1"/>
                <w:sz w:val="26"/>
                <w:szCs w:val="26"/>
              </w:rPr>
              <w:t xml:space="preserve">December </w:t>
            </w:r>
            <w:r w:rsidR="00531070">
              <w:rPr>
                <w:color w:val="000000" w:themeColor="text1"/>
                <w:sz w:val="26"/>
                <w:szCs w:val="26"/>
              </w:rPr>
              <w:t>16</w:t>
            </w:r>
            <w:r w:rsidR="009210A5" w:rsidRPr="00457E90">
              <w:rPr>
                <w:color w:val="000000" w:themeColor="text1"/>
                <w:sz w:val="26"/>
                <w:szCs w:val="26"/>
              </w:rPr>
              <w:t xml:space="preserve">, </w:t>
            </w:r>
            <w:r w:rsidR="00E90A93" w:rsidRPr="00457E90">
              <w:rPr>
                <w:color w:val="000000" w:themeColor="text1"/>
                <w:sz w:val="26"/>
                <w:szCs w:val="26"/>
              </w:rPr>
              <w:t>20</w:t>
            </w:r>
            <w:r w:rsidR="00ED50E2" w:rsidRPr="00457E90">
              <w:rPr>
                <w:color w:val="000000" w:themeColor="text1"/>
                <w:sz w:val="26"/>
                <w:szCs w:val="26"/>
              </w:rPr>
              <w:t>2</w:t>
            </w:r>
            <w:r w:rsidR="00862C13" w:rsidRPr="00457E90">
              <w:rPr>
                <w:color w:val="000000" w:themeColor="text1"/>
                <w:sz w:val="26"/>
                <w:szCs w:val="26"/>
              </w:rPr>
              <w:t>1</w:t>
            </w:r>
          </w:p>
          <w:p w14:paraId="1F469B2B" w14:textId="77777777" w:rsidR="00587173" w:rsidRPr="00457E90" w:rsidRDefault="00587173" w:rsidP="00762F72">
            <w:pPr>
              <w:widowControl/>
              <w:jc w:val="right"/>
              <w:rPr>
                <w:color w:val="000000" w:themeColor="text1"/>
                <w:sz w:val="26"/>
                <w:szCs w:val="26"/>
              </w:rPr>
            </w:pPr>
          </w:p>
          <w:p w14:paraId="72BB8840" w14:textId="77777777" w:rsidR="00587173" w:rsidRPr="00457E90" w:rsidRDefault="00587173" w:rsidP="00762F72">
            <w:pPr>
              <w:widowControl/>
              <w:jc w:val="right"/>
              <w:rPr>
                <w:color w:val="000000" w:themeColor="text1"/>
                <w:sz w:val="26"/>
                <w:szCs w:val="26"/>
              </w:rPr>
            </w:pPr>
          </w:p>
        </w:tc>
      </w:tr>
      <w:tr w:rsidR="008836BC" w:rsidRPr="008836BC" w14:paraId="2B4FEF6D" w14:textId="77777777" w:rsidTr="005D75AE">
        <w:tc>
          <w:tcPr>
            <w:tcW w:w="4950" w:type="dxa"/>
            <w:shd w:val="clear" w:color="auto" w:fill="auto"/>
          </w:tcPr>
          <w:p w14:paraId="4B5D6E2A" w14:textId="77777777" w:rsidR="00587173" w:rsidRPr="008836BC" w:rsidRDefault="00886D40" w:rsidP="00762F72">
            <w:pPr>
              <w:widowControl/>
              <w:rPr>
                <w:color w:val="000000" w:themeColor="text1"/>
                <w:sz w:val="26"/>
                <w:szCs w:val="26"/>
              </w:rPr>
            </w:pPr>
            <w:r w:rsidRPr="008836BC">
              <w:rPr>
                <w:color w:val="000000" w:themeColor="text1"/>
                <w:sz w:val="26"/>
                <w:szCs w:val="26"/>
              </w:rPr>
              <w:t>Co</w:t>
            </w:r>
            <w:r w:rsidR="00587173" w:rsidRPr="008836BC">
              <w:rPr>
                <w:color w:val="000000" w:themeColor="text1"/>
                <w:sz w:val="26"/>
                <w:szCs w:val="26"/>
              </w:rPr>
              <w:t>mmissioners Present:</w:t>
            </w:r>
          </w:p>
          <w:p w14:paraId="5A582E81" w14:textId="77777777" w:rsidR="00587173" w:rsidRPr="008836BC" w:rsidRDefault="00587173" w:rsidP="00762F72">
            <w:pPr>
              <w:widowControl/>
              <w:rPr>
                <w:color w:val="000000" w:themeColor="text1"/>
                <w:sz w:val="26"/>
                <w:szCs w:val="26"/>
              </w:rPr>
            </w:pPr>
          </w:p>
          <w:p w14:paraId="03FCDE43" w14:textId="7F1E7DDD" w:rsidR="003677F4" w:rsidRPr="008836BC" w:rsidRDefault="003677F4" w:rsidP="00144427">
            <w:pPr>
              <w:widowControl/>
              <w:ind w:left="705"/>
              <w:rPr>
                <w:color w:val="000000" w:themeColor="text1"/>
                <w:sz w:val="26"/>
                <w:szCs w:val="26"/>
              </w:rPr>
            </w:pPr>
            <w:r w:rsidRPr="008836BC">
              <w:rPr>
                <w:color w:val="000000" w:themeColor="text1"/>
                <w:sz w:val="26"/>
                <w:szCs w:val="26"/>
              </w:rPr>
              <w:t>Gladys Brown</w:t>
            </w:r>
            <w:r w:rsidR="00ED50E2" w:rsidRPr="008836BC">
              <w:rPr>
                <w:color w:val="000000" w:themeColor="text1"/>
                <w:sz w:val="26"/>
                <w:szCs w:val="26"/>
              </w:rPr>
              <w:t xml:space="preserve"> Dutrieuille</w:t>
            </w:r>
            <w:r w:rsidRPr="008836BC">
              <w:rPr>
                <w:color w:val="000000" w:themeColor="text1"/>
                <w:sz w:val="26"/>
                <w:szCs w:val="26"/>
              </w:rPr>
              <w:t xml:space="preserve">, </w:t>
            </w:r>
            <w:r w:rsidR="00ED50E2" w:rsidRPr="008836BC">
              <w:rPr>
                <w:color w:val="000000" w:themeColor="text1"/>
                <w:sz w:val="26"/>
                <w:szCs w:val="26"/>
              </w:rPr>
              <w:t>Chairman</w:t>
            </w:r>
          </w:p>
          <w:p w14:paraId="16E76A30" w14:textId="367C2501" w:rsidR="003677F4" w:rsidRPr="008836BC" w:rsidRDefault="008D2B98" w:rsidP="003677F4">
            <w:pPr>
              <w:widowControl/>
              <w:tabs>
                <w:tab w:val="left" w:pos="705"/>
              </w:tabs>
              <w:ind w:firstLine="720"/>
              <w:rPr>
                <w:color w:val="000000" w:themeColor="text1"/>
                <w:sz w:val="26"/>
                <w:szCs w:val="26"/>
              </w:rPr>
            </w:pPr>
            <w:r w:rsidRPr="008836BC">
              <w:rPr>
                <w:color w:val="000000" w:themeColor="text1"/>
                <w:sz w:val="26"/>
                <w:szCs w:val="26"/>
              </w:rPr>
              <w:t>John F. Coleman, Jr.</w:t>
            </w:r>
            <w:r>
              <w:rPr>
                <w:color w:val="000000" w:themeColor="text1"/>
                <w:sz w:val="26"/>
                <w:szCs w:val="26"/>
              </w:rPr>
              <w:t>,</w:t>
            </w:r>
            <w:r w:rsidR="001E2717">
              <w:rPr>
                <w:color w:val="000000" w:themeColor="text1"/>
                <w:sz w:val="26"/>
                <w:szCs w:val="26"/>
              </w:rPr>
              <w:t xml:space="preserve"> </w:t>
            </w:r>
            <w:r w:rsidR="003677F4" w:rsidRPr="008836BC">
              <w:rPr>
                <w:color w:val="000000" w:themeColor="text1"/>
                <w:sz w:val="26"/>
                <w:szCs w:val="26"/>
              </w:rPr>
              <w:t>Vice Chairman</w:t>
            </w:r>
          </w:p>
          <w:p w14:paraId="384717EB" w14:textId="3BAE00E1" w:rsidR="00587173" w:rsidRPr="008836BC" w:rsidRDefault="00ED50E2" w:rsidP="004D57DE">
            <w:pPr>
              <w:widowControl/>
              <w:tabs>
                <w:tab w:val="left" w:pos="705"/>
              </w:tabs>
              <w:ind w:firstLine="720"/>
              <w:rPr>
                <w:color w:val="000000" w:themeColor="text1"/>
                <w:sz w:val="26"/>
                <w:szCs w:val="26"/>
              </w:rPr>
            </w:pPr>
            <w:r w:rsidRPr="008836BC">
              <w:rPr>
                <w:color w:val="000000" w:themeColor="text1"/>
                <w:sz w:val="26"/>
                <w:szCs w:val="26"/>
              </w:rPr>
              <w:t>Ralph V. Yanora</w:t>
            </w:r>
          </w:p>
          <w:p w14:paraId="1A6D65B2" w14:textId="77777777" w:rsidR="005556B4" w:rsidRPr="008836BC" w:rsidRDefault="005556B4" w:rsidP="003677F4">
            <w:pPr>
              <w:widowControl/>
              <w:ind w:left="720"/>
              <w:rPr>
                <w:color w:val="000000" w:themeColor="text1"/>
                <w:sz w:val="26"/>
                <w:szCs w:val="26"/>
              </w:rPr>
            </w:pPr>
          </w:p>
          <w:p w14:paraId="71E3108A" w14:textId="77777777" w:rsidR="003677F4" w:rsidRPr="008836BC"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8836BC" w:rsidRDefault="00587173" w:rsidP="00762F72">
            <w:pPr>
              <w:widowControl/>
              <w:jc w:val="right"/>
              <w:rPr>
                <w:color w:val="000000" w:themeColor="text1"/>
                <w:sz w:val="26"/>
                <w:szCs w:val="26"/>
              </w:rPr>
            </w:pPr>
          </w:p>
          <w:p w14:paraId="706D4729" w14:textId="77777777" w:rsidR="00587173" w:rsidRPr="008836BC" w:rsidRDefault="00587173" w:rsidP="00762F72">
            <w:pPr>
              <w:widowControl/>
              <w:jc w:val="right"/>
              <w:rPr>
                <w:color w:val="000000" w:themeColor="text1"/>
                <w:sz w:val="26"/>
                <w:szCs w:val="26"/>
              </w:rPr>
            </w:pPr>
          </w:p>
        </w:tc>
      </w:tr>
      <w:tr w:rsidR="008836BC" w:rsidRPr="008836BC" w14:paraId="2D880434" w14:textId="77777777" w:rsidTr="005D75AE">
        <w:tc>
          <w:tcPr>
            <w:tcW w:w="4950" w:type="dxa"/>
            <w:shd w:val="clear" w:color="auto" w:fill="auto"/>
          </w:tcPr>
          <w:p w14:paraId="1B0D8C3B" w14:textId="2FCB2254" w:rsidR="00B84D00" w:rsidRDefault="003C7678" w:rsidP="00762F72">
            <w:pPr>
              <w:widowControl/>
              <w:rPr>
                <w:color w:val="000000" w:themeColor="text1"/>
                <w:sz w:val="26"/>
                <w:szCs w:val="26"/>
              </w:rPr>
            </w:pPr>
            <w:proofErr w:type="spellStart"/>
            <w:r w:rsidRPr="003C7678">
              <w:rPr>
                <w:color w:val="000000" w:themeColor="text1"/>
                <w:sz w:val="26"/>
                <w:szCs w:val="26"/>
              </w:rPr>
              <w:t>S</w:t>
            </w:r>
            <w:r>
              <w:rPr>
                <w:color w:val="000000" w:themeColor="text1"/>
                <w:sz w:val="26"/>
                <w:szCs w:val="26"/>
              </w:rPr>
              <w:t>hawnece</w:t>
            </w:r>
            <w:proofErr w:type="spellEnd"/>
            <w:r w:rsidRPr="003C7678">
              <w:rPr>
                <w:color w:val="000000" w:themeColor="text1"/>
                <w:sz w:val="26"/>
                <w:szCs w:val="26"/>
              </w:rPr>
              <w:t xml:space="preserve"> M</w:t>
            </w:r>
            <w:r>
              <w:rPr>
                <w:color w:val="000000" w:themeColor="text1"/>
                <w:sz w:val="26"/>
                <w:szCs w:val="26"/>
              </w:rPr>
              <w:t>oore</w:t>
            </w:r>
            <w:r w:rsidR="00FB5EF0">
              <w:rPr>
                <w:color w:val="000000" w:themeColor="text1"/>
                <w:sz w:val="26"/>
                <w:szCs w:val="26"/>
              </w:rPr>
              <w:t xml:space="preserve">, a/k/a </w:t>
            </w:r>
            <w:proofErr w:type="spellStart"/>
            <w:r w:rsidR="00FB5EF0">
              <w:rPr>
                <w:color w:val="000000" w:themeColor="text1"/>
                <w:sz w:val="26"/>
                <w:szCs w:val="26"/>
              </w:rPr>
              <w:t>Ikhana-hal-makina</w:t>
            </w:r>
            <w:proofErr w:type="spellEnd"/>
          </w:p>
          <w:p w14:paraId="01B1A58D" w14:textId="77777777" w:rsidR="00815500" w:rsidRPr="008836BC" w:rsidRDefault="00815500" w:rsidP="00762F72">
            <w:pPr>
              <w:widowControl/>
              <w:rPr>
                <w:color w:val="000000" w:themeColor="text1"/>
                <w:sz w:val="26"/>
                <w:szCs w:val="26"/>
              </w:rPr>
            </w:pPr>
          </w:p>
          <w:p w14:paraId="71C9760B" w14:textId="1452E769" w:rsidR="00B76A44" w:rsidRPr="008836BC" w:rsidRDefault="00B76A44" w:rsidP="00144427">
            <w:pPr>
              <w:widowControl/>
              <w:ind w:left="705"/>
              <w:rPr>
                <w:color w:val="000000" w:themeColor="text1"/>
                <w:sz w:val="26"/>
                <w:szCs w:val="26"/>
              </w:rPr>
            </w:pPr>
            <w:r w:rsidRPr="008836BC">
              <w:rPr>
                <w:color w:val="000000" w:themeColor="text1"/>
                <w:sz w:val="26"/>
                <w:szCs w:val="26"/>
              </w:rPr>
              <w:t>v.</w:t>
            </w:r>
          </w:p>
          <w:p w14:paraId="58C27031" w14:textId="77777777" w:rsidR="00B76A44" w:rsidRPr="008836BC" w:rsidRDefault="00B76A44" w:rsidP="00762F72">
            <w:pPr>
              <w:widowControl/>
              <w:tabs>
                <w:tab w:val="left" w:pos="1640"/>
              </w:tabs>
              <w:ind w:left="1440" w:hanging="1440"/>
              <w:rPr>
                <w:color w:val="000000" w:themeColor="text1"/>
                <w:sz w:val="26"/>
                <w:szCs w:val="26"/>
              </w:rPr>
            </w:pPr>
          </w:p>
          <w:p w14:paraId="3FC48F1C" w14:textId="0B4401AA" w:rsidR="00A860F0" w:rsidRPr="008836BC" w:rsidRDefault="008D2462" w:rsidP="00762F72">
            <w:pPr>
              <w:widowControl/>
              <w:tabs>
                <w:tab w:val="left" w:pos="1640"/>
              </w:tabs>
              <w:rPr>
                <w:color w:val="000000" w:themeColor="text1"/>
                <w:sz w:val="26"/>
                <w:szCs w:val="26"/>
              </w:rPr>
            </w:pPr>
            <w:r w:rsidRPr="008D2462">
              <w:rPr>
                <w:color w:val="000000" w:themeColor="text1"/>
                <w:sz w:val="26"/>
                <w:szCs w:val="26"/>
              </w:rPr>
              <w:t>P</w:t>
            </w:r>
            <w:r w:rsidR="00E103C4">
              <w:rPr>
                <w:color w:val="000000" w:themeColor="text1"/>
                <w:sz w:val="26"/>
                <w:szCs w:val="26"/>
              </w:rPr>
              <w:t>ittsburgh</w:t>
            </w:r>
            <w:r w:rsidRPr="008D2462">
              <w:rPr>
                <w:color w:val="000000" w:themeColor="text1"/>
                <w:sz w:val="26"/>
                <w:szCs w:val="26"/>
              </w:rPr>
              <w:t xml:space="preserve"> W</w:t>
            </w:r>
            <w:r w:rsidR="00E103C4">
              <w:rPr>
                <w:color w:val="000000" w:themeColor="text1"/>
                <w:sz w:val="26"/>
                <w:szCs w:val="26"/>
              </w:rPr>
              <w:t>ater</w:t>
            </w:r>
            <w:r w:rsidRPr="008D2462">
              <w:rPr>
                <w:color w:val="000000" w:themeColor="text1"/>
                <w:sz w:val="26"/>
                <w:szCs w:val="26"/>
              </w:rPr>
              <w:t xml:space="preserve"> </w:t>
            </w:r>
            <w:r w:rsidR="00E103C4">
              <w:rPr>
                <w:color w:val="000000" w:themeColor="text1"/>
                <w:sz w:val="26"/>
                <w:szCs w:val="26"/>
              </w:rPr>
              <w:t>and Sewer Authority</w:t>
            </w:r>
          </w:p>
        </w:tc>
        <w:tc>
          <w:tcPr>
            <w:tcW w:w="4551" w:type="dxa"/>
            <w:shd w:val="clear" w:color="auto" w:fill="auto"/>
          </w:tcPr>
          <w:p w14:paraId="587221D0" w14:textId="1022FBB2" w:rsidR="00E90A93" w:rsidRPr="008836BC" w:rsidRDefault="00B64ED4" w:rsidP="00815500">
            <w:pPr>
              <w:widowControl/>
              <w:ind w:left="-198" w:firstLine="198"/>
              <w:jc w:val="right"/>
              <w:rPr>
                <w:color w:val="000000" w:themeColor="text1"/>
                <w:sz w:val="26"/>
                <w:szCs w:val="26"/>
              </w:rPr>
            </w:pPr>
            <w:r w:rsidRPr="00B64ED4">
              <w:rPr>
                <w:color w:val="000000" w:themeColor="text1"/>
                <w:sz w:val="26"/>
                <w:szCs w:val="26"/>
              </w:rPr>
              <w:t>C-2019-301331</w:t>
            </w:r>
            <w:r w:rsidR="00815500">
              <w:rPr>
                <w:color w:val="000000" w:themeColor="text1"/>
                <w:sz w:val="26"/>
                <w:szCs w:val="26"/>
              </w:rPr>
              <w:t>5</w:t>
            </w:r>
          </w:p>
        </w:tc>
      </w:tr>
      <w:tr w:rsidR="008836BC" w:rsidRPr="008836BC" w14:paraId="19C2447B" w14:textId="77777777" w:rsidTr="005D75AE">
        <w:tc>
          <w:tcPr>
            <w:tcW w:w="4950" w:type="dxa"/>
            <w:shd w:val="clear" w:color="auto" w:fill="auto"/>
          </w:tcPr>
          <w:p w14:paraId="5615F7FC" w14:textId="77777777" w:rsidR="00587173" w:rsidRPr="008836BC"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8836BC" w:rsidRDefault="00587173" w:rsidP="00762F72">
            <w:pPr>
              <w:widowControl/>
              <w:rPr>
                <w:color w:val="000000" w:themeColor="text1"/>
                <w:sz w:val="26"/>
                <w:szCs w:val="26"/>
              </w:rPr>
            </w:pPr>
          </w:p>
        </w:tc>
      </w:tr>
      <w:tr w:rsidR="008836BC" w:rsidRPr="008836BC" w14:paraId="7D83F802" w14:textId="77777777" w:rsidTr="005D75AE">
        <w:tc>
          <w:tcPr>
            <w:tcW w:w="4950" w:type="dxa"/>
            <w:shd w:val="clear" w:color="auto" w:fill="auto"/>
          </w:tcPr>
          <w:p w14:paraId="4CC9E6A5" w14:textId="77777777" w:rsidR="00587173" w:rsidRPr="008836BC" w:rsidRDefault="00587173" w:rsidP="00762F72">
            <w:pPr>
              <w:widowControl/>
              <w:rPr>
                <w:color w:val="000000" w:themeColor="text1"/>
                <w:sz w:val="26"/>
                <w:szCs w:val="26"/>
              </w:rPr>
            </w:pPr>
          </w:p>
        </w:tc>
        <w:tc>
          <w:tcPr>
            <w:tcW w:w="4551" w:type="dxa"/>
            <w:shd w:val="clear" w:color="auto" w:fill="auto"/>
          </w:tcPr>
          <w:p w14:paraId="78A2181D" w14:textId="77777777" w:rsidR="00587173" w:rsidRPr="008836BC" w:rsidRDefault="00587173" w:rsidP="00762F72">
            <w:pPr>
              <w:widowControl/>
              <w:rPr>
                <w:color w:val="000000" w:themeColor="text1"/>
                <w:sz w:val="26"/>
                <w:szCs w:val="26"/>
              </w:rPr>
            </w:pPr>
          </w:p>
        </w:tc>
      </w:tr>
    </w:tbl>
    <w:p w14:paraId="38EDE776" w14:textId="77777777" w:rsidR="004E22BD" w:rsidRDefault="004E22BD" w:rsidP="004E22BD">
      <w:pPr>
        <w:widowControl/>
        <w:jc w:val="center"/>
        <w:rPr>
          <w:b/>
          <w:color w:val="000000" w:themeColor="text1"/>
          <w:sz w:val="26"/>
          <w:szCs w:val="26"/>
        </w:rPr>
      </w:pPr>
    </w:p>
    <w:p w14:paraId="4ACE5F16" w14:textId="3004884E" w:rsidR="00587173" w:rsidRPr="008836BC" w:rsidRDefault="00587173" w:rsidP="004E22BD">
      <w:pPr>
        <w:widowControl/>
        <w:jc w:val="center"/>
        <w:rPr>
          <w:b/>
          <w:color w:val="000000" w:themeColor="text1"/>
          <w:sz w:val="26"/>
          <w:szCs w:val="26"/>
        </w:rPr>
      </w:pPr>
      <w:r w:rsidRPr="008836BC">
        <w:rPr>
          <w:b/>
          <w:color w:val="000000" w:themeColor="text1"/>
          <w:sz w:val="26"/>
          <w:szCs w:val="26"/>
        </w:rPr>
        <w:t>OPINION AND ORDER</w:t>
      </w:r>
    </w:p>
    <w:p w14:paraId="6A229A4B" w14:textId="77777777" w:rsidR="00587173" w:rsidRPr="008836BC" w:rsidRDefault="00587173" w:rsidP="00762F72">
      <w:pPr>
        <w:widowControl/>
        <w:jc w:val="center"/>
        <w:rPr>
          <w:bCs/>
          <w:color w:val="000000" w:themeColor="text1"/>
          <w:sz w:val="26"/>
          <w:szCs w:val="26"/>
        </w:rPr>
      </w:pPr>
    </w:p>
    <w:p w14:paraId="4C861E24" w14:textId="77777777" w:rsidR="00587173" w:rsidRPr="008836BC" w:rsidRDefault="00587173" w:rsidP="00762F72">
      <w:pPr>
        <w:widowControl/>
        <w:jc w:val="center"/>
        <w:rPr>
          <w:bCs/>
          <w:color w:val="000000" w:themeColor="text1"/>
          <w:sz w:val="26"/>
          <w:szCs w:val="26"/>
        </w:rPr>
      </w:pPr>
    </w:p>
    <w:p w14:paraId="503F1E53" w14:textId="77777777" w:rsidR="00587173" w:rsidRPr="008836BC" w:rsidRDefault="00587173" w:rsidP="004F5B8E">
      <w:pPr>
        <w:widowControl/>
        <w:spacing w:line="360" w:lineRule="auto"/>
        <w:rPr>
          <w:b/>
          <w:color w:val="000000" w:themeColor="text1"/>
          <w:sz w:val="26"/>
          <w:szCs w:val="26"/>
        </w:rPr>
      </w:pPr>
      <w:r w:rsidRPr="008836BC">
        <w:rPr>
          <w:b/>
          <w:color w:val="000000" w:themeColor="text1"/>
          <w:sz w:val="26"/>
          <w:szCs w:val="26"/>
        </w:rPr>
        <w:t>BY THE COMMISSION:</w:t>
      </w:r>
    </w:p>
    <w:p w14:paraId="3976A844" w14:textId="2BEF9BD3" w:rsidR="003C7678" w:rsidRDefault="003C7678" w:rsidP="004E22BD">
      <w:pPr>
        <w:widowControl/>
        <w:suppressAutoHyphens/>
        <w:rPr>
          <w:color w:val="000000" w:themeColor="text1"/>
          <w:sz w:val="26"/>
          <w:szCs w:val="26"/>
        </w:rPr>
      </w:pPr>
    </w:p>
    <w:p w14:paraId="15410241" w14:textId="1436E096" w:rsidR="00FB5EF0" w:rsidRDefault="00FB5EF0" w:rsidP="00FB5EF0">
      <w:pPr>
        <w:widowControl/>
        <w:tabs>
          <w:tab w:val="left" w:pos="-720"/>
        </w:tabs>
        <w:suppressAutoHyphens/>
        <w:spacing w:line="360" w:lineRule="auto"/>
        <w:ind w:firstLine="1440"/>
        <w:rPr>
          <w:sz w:val="26"/>
        </w:rPr>
      </w:pPr>
      <w:r w:rsidRPr="00FB5EF0">
        <w:rPr>
          <w:sz w:val="26"/>
          <w:szCs w:val="26"/>
        </w:rPr>
        <w:t xml:space="preserve">Before the Pennsylvania Public Utility Commission (Commission) for consideration and disposition are the Exceptions filed by </w:t>
      </w:r>
      <w:proofErr w:type="spellStart"/>
      <w:r w:rsidRPr="00FB5EF0">
        <w:rPr>
          <w:sz w:val="26"/>
          <w:szCs w:val="26"/>
        </w:rPr>
        <w:t>Shawnece</w:t>
      </w:r>
      <w:proofErr w:type="spellEnd"/>
      <w:r w:rsidRPr="00FB5EF0">
        <w:rPr>
          <w:sz w:val="26"/>
          <w:szCs w:val="26"/>
        </w:rPr>
        <w:t xml:space="preserve"> Moore, </w:t>
      </w:r>
      <w:r w:rsidRPr="00FB5EF0">
        <w:rPr>
          <w:spacing w:val="-2"/>
          <w:sz w:val="26"/>
          <w:szCs w:val="26"/>
        </w:rPr>
        <w:t>a/k/a</w:t>
      </w:r>
      <w:r w:rsidR="00D87E8C">
        <w:rPr>
          <w:spacing w:val="-11"/>
          <w:sz w:val="26"/>
          <w:szCs w:val="26"/>
        </w:rPr>
        <w:t> </w:t>
      </w:r>
      <w:proofErr w:type="spellStart"/>
      <w:r w:rsidRPr="00FB5EF0">
        <w:rPr>
          <w:spacing w:val="-2"/>
          <w:sz w:val="26"/>
          <w:szCs w:val="26"/>
        </w:rPr>
        <w:t>Ikhana</w:t>
      </w:r>
      <w:r w:rsidR="00D87E8C">
        <w:rPr>
          <w:spacing w:val="-2"/>
          <w:sz w:val="26"/>
          <w:szCs w:val="26"/>
        </w:rPr>
        <w:noBreakHyphen/>
      </w:r>
      <w:r w:rsidRPr="00FB5EF0">
        <w:rPr>
          <w:spacing w:val="-2"/>
          <w:sz w:val="26"/>
          <w:szCs w:val="26"/>
        </w:rPr>
        <w:t>hal-makina</w:t>
      </w:r>
      <w:proofErr w:type="spellEnd"/>
      <w:r w:rsidRPr="00FB5EF0">
        <w:rPr>
          <w:sz w:val="26"/>
          <w:szCs w:val="26"/>
        </w:rPr>
        <w:t xml:space="preserve"> (the Complainant or M</w:t>
      </w:r>
      <w:r>
        <w:rPr>
          <w:sz w:val="26"/>
          <w:szCs w:val="26"/>
        </w:rPr>
        <w:t>s</w:t>
      </w:r>
      <w:r w:rsidRPr="00FB5EF0">
        <w:rPr>
          <w:sz w:val="26"/>
          <w:szCs w:val="26"/>
        </w:rPr>
        <w:t xml:space="preserve">. </w:t>
      </w:r>
      <w:r w:rsidR="006D1658">
        <w:rPr>
          <w:sz w:val="26"/>
          <w:szCs w:val="26"/>
        </w:rPr>
        <w:t>Moore</w:t>
      </w:r>
      <w:r w:rsidRPr="00FB5EF0">
        <w:rPr>
          <w:sz w:val="26"/>
          <w:szCs w:val="26"/>
        </w:rPr>
        <w:t xml:space="preserve">) on </w:t>
      </w:r>
      <w:r w:rsidR="006D1658">
        <w:rPr>
          <w:sz w:val="26"/>
          <w:szCs w:val="26"/>
        </w:rPr>
        <w:t>February 2</w:t>
      </w:r>
      <w:r w:rsidR="000D2108">
        <w:rPr>
          <w:sz w:val="26"/>
          <w:szCs w:val="26"/>
        </w:rPr>
        <w:t>0</w:t>
      </w:r>
      <w:r w:rsidRPr="00FB5EF0">
        <w:rPr>
          <w:sz w:val="26"/>
          <w:szCs w:val="26"/>
        </w:rPr>
        <w:t>, 202</w:t>
      </w:r>
      <w:r w:rsidR="006D1658">
        <w:rPr>
          <w:sz w:val="26"/>
          <w:szCs w:val="26"/>
        </w:rPr>
        <w:t>0</w:t>
      </w:r>
      <w:r w:rsidRPr="00FB5EF0">
        <w:rPr>
          <w:sz w:val="26"/>
          <w:szCs w:val="26"/>
        </w:rPr>
        <w:t xml:space="preserve">, in response to the Initial Decision (I.D.) of Administrative Law Judge (ALJ) </w:t>
      </w:r>
      <w:r w:rsidR="006D1658" w:rsidRPr="006D1658">
        <w:rPr>
          <w:sz w:val="26"/>
          <w:szCs w:val="26"/>
        </w:rPr>
        <w:t>Katrina</w:t>
      </w:r>
      <w:r w:rsidR="006D1658" w:rsidRPr="006D1658">
        <w:rPr>
          <w:spacing w:val="-11"/>
          <w:sz w:val="26"/>
          <w:szCs w:val="26"/>
        </w:rPr>
        <w:t xml:space="preserve"> </w:t>
      </w:r>
      <w:r w:rsidR="006D1658" w:rsidRPr="006D1658">
        <w:rPr>
          <w:sz w:val="26"/>
          <w:szCs w:val="26"/>
        </w:rPr>
        <w:t>L.</w:t>
      </w:r>
      <w:r w:rsidR="006D1658" w:rsidRPr="006D1658">
        <w:rPr>
          <w:spacing w:val="-9"/>
          <w:sz w:val="26"/>
          <w:szCs w:val="26"/>
        </w:rPr>
        <w:t xml:space="preserve"> </w:t>
      </w:r>
      <w:r w:rsidR="006D1658" w:rsidRPr="006D1658">
        <w:rPr>
          <w:sz w:val="26"/>
          <w:szCs w:val="26"/>
        </w:rPr>
        <w:t>Dunderdale</w:t>
      </w:r>
      <w:r w:rsidRPr="006D1658">
        <w:rPr>
          <w:sz w:val="26"/>
          <w:szCs w:val="26"/>
        </w:rPr>
        <w:t>,</w:t>
      </w:r>
      <w:r w:rsidRPr="00FB5EF0">
        <w:rPr>
          <w:sz w:val="26"/>
          <w:szCs w:val="26"/>
        </w:rPr>
        <w:t xml:space="preserve"> issued</w:t>
      </w:r>
      <w:r>
        <w:rPr>
          <w:sz w:val="26"/>
        </w:rPr>
        <w:t xml:space="preserve"> on </w:t>
      </w:r>
      <w:r w:rsidR="006D1658">
        <w:rPr>
          <w:sz w:val="26"/>
        </w:rPr>
        <w:t>January 28</w:t>
      </w:r>
      <w:r>
        <w:rPr>
          <w:sz w:val="26"/>
        </w:rPr>
        <w:t xml:space="preserve">, 2020, in the above-captioned proceeding.  Replies to Exceptions were </w:t>
      </w:r>
      <w:r w:rsidRPr="00365DD5">
        <w:rPr>
          <w:sz w:val="26"/>
          <w:szCs w:val="26"/>
        </w:rPr>
        <w:t>filed by</w:t>
      </w:r>
      <w:r w:rsidR="00365DD5" w:rsidRPr="00365DD5">
        <w:rPr>
          <w:sz w:val="26"/>
          <w:szCs w:val="26"/>
        </w:rPr>
        <w:t xml:space="preserve"> Pittsburgh</w:t>
      </w:r>
      <w:r w:rsidR="00365DD5" w:rsidRPr="00365DD5">
        <w:rPr>
          <w:spacing w:val="-2"/>
          <w:sz w:val="26"/>
          <w:szCs w:val="26"/>
        </w:rPr>
        <w:t xml:space="preserve"> </w:t>
      </w:r>
      <w:r w:rsidR="00365DD5" w:rsidRPr="00365DD5">
        <w:rPr>
          <w:sz w:val="26"/>
          <w:szCs w:val="26"/>
        </w:rPr>
        <w:t>Water</w:t>
      </w:r>
      <w:r w:rsidR="00365DD5" w:rsidRPr="00365DD5">
        <w:rPr>
          <w:spacing w:val="-1"/>
          <w:sz w:val="26"/>
          <w:szCs w:val="26"/>
        </w:rPr>
        <w:t xml:space="preserve"> </w:t>
      </w:r>
      <w:r w:rsidR="00365DD5" w:rsidRPr="00365DD5">
        <w:rPr>
          <w:sz w:val="26"/>
          <w:szCs w:val="26"/>
        </w:rPr>
        <w:t>and</w:t>
      </w:r>
      <w:r w:rsidR="00365DD5" w:rsidRPr="00365DD5">
        <w:rPr>
          <w:spacing w:val="-2"/>
          <w:sz w:val="26"/>
          <w:szCs w:val="26"/>
        </w:rPr>
        <w:t xml:space="preserve"> </w:t>
      </w:r>
      <w:r w:rsidR="00365DD5" w:rsidRPr="00365DD5">
        <w:rPr>
          <w:sz w:val="26"/>
          <w:szCs w:val="26"/>
        </w:rPr>
        <w:t>Sewer Authority</w:t>
      </w:r>
      <w:r w:rsidR="00365DD5" w:rsidRPr="00365DD5">
        <w:rPr>
          <w:spacing w:val="-1"/>
          <w:sz w:val="26"/>
          <w:szCs w:val="26"/>
        </w:rPr>
        <w:t xml:space="preserve"> </w:t>
      </w:r>
      <w:r w:rsidR="00365DD5" w:rsidRPr="00365DD5">
        <w:rPr>
          <w:sz w:val="26"/>
          <w:szCs w:val="26"/>
        </w:rPr>
        <w:t>(PWSA</w:t>
      </w:r>
      <w:r w:rsidR="00365DD5" w:rsidRPr="00365DD5">
        <w:rPr>
          <w:spacing w:val="-2"/>
          <w:sz w:val="26"/>
          <w:szCs w:val="26"/>
        </w:rPr>
        <w:t xml:space="preserve"> </w:t>
      </w:r>
      <w:r w:rsidR="00365DD5" w:rsidRPr="00365DD5">
        <w:rPr>
          <w:sz w:val="26"/>
          <w:szCs w:val="26"/>
        </w:rPr>
        <w:t>or</w:t>
      </w:r>
      <w:r w:rsidR="00365DD5" w:rsidRPr="00365DD5">
        <w:rPr>
          <w:spacing w:val="-2"/>
          <w:sz w:val="26"/>
          <w:szCs w:val="26"/>
        </w:rPr>
        <w:t xml:space="preserve"> </w:t>
      </w:r>
      <w:r w:rsidR="00365DD5" w:rsidRPr="00365DD5">
        <w:rPr>
          <w:sz w:val="26"/>
          <w:szCs w:val="26"/>
        </w:rPr>
        <w:t>Respondent)</w:t>
      </w:r>
      <w:r w:rsidR="00365DD5" w:rsidRPr="00365DD5">
        <w:rPr>
          <w:spacing w:val="-2"/>
          <w:sz w:val="26"/>
          <w:szCs w:val="26"/>
        </w:rPr>
        <w:t xml:space="preserve"> </w:t>
      </w:r>
      <w:r w:rsidRPr="00365DD5">
        <w:rPr>
          <w:sz w:val="26"/>
          <w:szCs w:val="26"/>
        </w:rPr>
        <w:lastRenderedPageBreak/>
        <w:t xml:space="preserve">on </w:t>
      </w:r>
      <w:r w:rsidR="00365DD5">
        <w:rPr>
          <w:sz w:val="26"/>
          <w:szCs w:val="26"/>
        </w:rPr>
        <w:t>March</w:t>
      </w:r>
      <w:r w:rsidR="004E22BD">
        <w:rPr>
          <w:sz w:val="26"/>
          <w:szCs w:val="26"/>
        </w:rPr>
        <w:t> </w:t>
      </w:r>
      <w:r w:rsidR="00365DD5">
        <w:rPr>
          <w:sz w:val="26"/>
          <w:szCs w:val="26"/>
        </w:rPr>
        <w:t>2</w:t>
      </w:r>
      <w:r w:rsidRPr="00365DD5">
        <w:rPr>
          <w:sz w:val="26"/>
          <w:szCs w:val="26"/>
        </w:rPr>
        <w:t>,</w:t>
      </w:r>
      <w:r w:rsidR="004E22BD">
        <w:rPr>
          <w:sz w:val="26"/>
          <w:szCs w:val="26"/>
        </w:rPr>
        <w:t> </w:t>
      </w:r>
      <w:r w:rsidRPr="00365DD5">
        <w:rPr>
          <w:sz w:val="26"/>
          <w:szCs w:val="26"/>
        </w:rPr>
        <w:t>202</w:t>
      </w:r>
      <w:r w:rsidR="00365DD5">
        <w:rPr>
          <w:sz w:val="26"/>
          <w:szCs w:val="26"/>
        </w:rPr>
        <w:t>0</w:t>
      </w:r>
      <w:r w:rsidRPr="00365DD5">
        <w:rPr>
          <w:sz w:val="26"/>
          <w:szCs w:val="26"/>
        </w:rPr>
        <w:t>.</w:t>
      </w:r>
      <w:r w:rsidR="00AD4941">
        <w:rPr>
          <w:rStyle w:val="FootnoteReference"/>
          <w:sz w:val="26"/>
          <w:szCs w:val="26"/>
        </w:rPr>
        <w:footnoteReference w:id="1"/>
      </w:r>
      <w:r w:rsidRPr="00365DD5">
        <w:rPr>
          <w:sz w:val="26"/>
          <w:szCs w:val="26"/>
        </w:rPr>
        <w:t xml:space="preserve">  The Initial Decision </w:t>
      </w:r>
      <w:r w:rsidR="00365DD5" w:rsidRPr="00365DD5">
        <w:rPr>
          <w:sz w:val="26"/>
          <w:szCs w:val="26"/>
        </w:rPr>
        <w:t>grant</w:t>
      </w:r>
      <w:r w:rsidR="00365DD5">
        <w:rPr>
          <w:sz w:val="26"/>
          <w:szCs w:val="26"/>
        </w:rPr>
        <w:t>ed</w:t>
      </w:r>
      <w:r w:rsidR="00365DD5" w:rsidRPr="00365DD5">
        <w:rPr>
          <w:sz w:val="26"/>
          <w:szCs w:val="26"/>
        </w:rPr>
        <w:t xml:space="preserve"> the Preliminary Objections filed by </w:t>
      </w:r>
      <w:r w:rsidR="00365DD5">
        <w:rPr>
          <w:sz w:val="26"/>
          <w:szCs w:val="26"/>
        </w:rPr>
        <w:t>PWSA</w:t>
      </w:r>
      <w:r w:rsidR="00365DD5" w:rsidRPr="00365DD5">
        <w:rPr>
          <w:sz w:val="26"/>
          <w:szCs w:val="26"/>
        </w:rPr>
        <w:t xml:space="preserve"> and dismisse</w:t>
      </w:r>
      <w:r w:rsidR="00365DD5">
        <w:rPr>
          <w:sz w:val="26"/>
          <w:szCs w:val="26"/>
        </w:rPr>
        <w:t xml:space="preserve">d </w:t>
      </w:r>
      <w:r w:rsidR="00365DD5" w:rsidRPr="00365DD5">
        <w:rPr>
          <w:sz w:val="26"/>
          <w:szCs w:val="26"/>
        </w:rPr>
        <w:t>the Formal Complaint</w:t>
      </w:r>
      <w:r w:rsidR="00F277E1">
        <w:rPr>
          <w:sz w:val="26"/>
          <w:szCs w:val="26"/>
        </w:rPr>
        <w:t xml:space="preserve"> of Ms. Moore</w:t>
      </w:r>
      <w:r w:rsidR="00365DD5" w:rsidRPr="00365DD5">
        <w:rPr>
          <w:sz w:val="26"/>
          <w:szCs w:val="26"/>
        </w:rPr>
        <w:t xml:space="preserve"> </w:t>
      </w:r>
      <w:r w:rsidR="00B74FE4">
        <w:rPr>
          <w:sz w:val="26"/>
          <w:szCs w:val="26"/>
        </w:rPr>
        <w:t xml:space="preserve">(Complaint) </w:t>
      </w:r>
      <w:r w:rsidR="00365DD5" w:rsidRPr="00365DD5">
        <w:rPr>
          <w:sz w:val="26"/>
          <w:szCs w:val="26"/>
        </w:rPr>
        <w:t>on the grounds the Commission lacks jurisdiction over the subject matter and does not have the statutory authority to grant the relief requested in the Complaint.</w:t>
      </w:r>
      <w:r w:rsidR="00936C87">
        <w:rPr>
          <w:sz w:val="26"/>
          <w:szCs w:val="26"/>
        </w:rPr>
        <w:t xml:space="preserve">  </w:t>
      </w:r>
      <w:r>
        <w:rPr>
          <w:sz w:val="26"/>
        </w:rPr>
        <w:t>For the reasons discussed below, we shall deny the Complainant’s Exceptions and adopt the ALJ’s Initial Decision, which dismisse</w:t>
      </w:r>
      <w:r w:rsidR="00936C87">
        <w:rPr>
          <w:sz w:val="26"/>
        </w:rPr>
        <w:t>d</w:t>
      </w:r>
      <w:r>
        <w:rPr>
          <w:sz w:val="26"/>
        </w:rPr>
        <w:t xml:space="preserve"> the Complaint, consistent with this Opinion and Order.</w:t>
      </w:r>
    </w:p>
    <w:p w14:paraId="2239AD58" w14:textId="77777777" w:rsidR="00FB5EF0" w:rsidRPr="008836BC" w:rsidRDefault="00FB5EF0" w:rsidP="00963DDA">
      <w:pPr>
        <w:widowControl/>
        <w:suppressAutoHyphens/>
        <w:spacing w:line="360" w:lineRule="auto"/>
        <w:rPr>
          <w:color w:val="000000" w:themeColor="text1"/>
          <w:sz w:val="26"/>
          <w:szCs w:val="26"/>
        </w:rPr>
      </w:pPr>
    </w:p>
    <w:p w14:paraId="5F51F715" w14:textId="5FB861D0" w:rsidR="00882750" w:rsidRPr="008836BC" w:rsidRDefault="00882750" w:rsidP="00D042BE">
      <w:pPr>
        <w:keepNext/>
        <w:widowControl/>
        <w:suppressAutoHyphens/>
        <w:spacing w:line="360" w:lineRule="auto"/>
        <w:jc w:val="center"/>
        <w:rPr>
          <w:b/>
          <w:color w:val="000000" w:themeColor="text1"/>
          <w:sz w:val="26"/>
          <w:szCs w:val="26"/>
        </w:rPr>
      </w:pPr>
      <w:r w:rsidRPr="008836BC">
        <w:rPr>
          <w:b/>
          <w:color w:val="000000" w:themeColor="text1"/>
          <w:sz w:val="26"/>
          <w:szCs w:val="26"/>
        </w:rPr>
        <w:t>Procedural History</w:t>
      </w:r>
    </w:p>
    <w:p w14:paraId="72A7C285" w14:textId="77777777" w:rsidR="00A44937" w:rsidRPr="008836BC" w:rsidRDefault="00A44937" w:rsidP="00656704">
      <w:pPr>
        <w:keepNext/>
        <w:widowControl/>
        <w:spacing w:line="360" w:lineRule="auto"/>
        <w:rPr>
          <w:b/>
          <w:color w:val="000000" w:themeColor="text1"/>
          <w:sz w:val="26"/>
          <w:szCs w:val="26"/>
        </w:rPr>
      </w:pPr>
    </w:p>
    <w:p w14:paraId="22BF94F4" w14:textId="29A8DB7A" w:rsidR="005A2389" w:rsidRPr="005A2389" w:rsidRDefault="005A2389" w:rsidP="00C114C1">
      <w:pPr>
        <w:widowControl/>
        <w:spacing w:line="360" w:lineRule="auto"/>
        <w:ind w:firstLine="1440"/>
        <w:rPr>
          <w:color w:val="000000" w:themeColor="text1"/>
          <w:sz w:val="26"/>
          <w:szCs w:val="26"/>
        </w:rPr>
      </w:pPr>
      <w:r w:rsidRPr="005A2389">
        <w:rPr>
          <w:color w:val="000000" w:themeColor="text1"/>
          <w:sz w:val="26"/>
          <w:szCs w:val="26"/>
        </w:rPr>
        <w:t xml:space="preserve">On September 24, 2019, </w:t>
      </w:r>
      <w:r w:rsidR="001A4511">
        <w:rPr>
          <w:color w:val="000000" w:themeColor="text1"/>
          <w:sz w:val="26"/>
          <w:szCs w:val="26"/>
        </w:rPr>
        <w:t xml:space="preserve">the </w:t>
      </w:r>
      <w:r w:rsidRPr="005A2389">
        <w:rPr>
          <w:color w:val="000000" w:themeColor="text1"/>
          <w:sz w:val="26"/>
          <w:szCs w:val="26"/>
        </w:rPr>
        <w:t>Complainant filed a Complaint with the Commission against PWSA alleging there were incorrect charges on her bill and Aborigine people were not to be charged for</w:t>
      </w:r>
      <w:r>
        <w:rPr>
          <w:color w:val="000000" w:themeColor="text1"/>
          <w:sz w:val="26"/>
          <w:szCs w:val="26"/>
        </w:rPr>
        <w:t xml:space="preserve"> </w:t>
      </w:r>
      <w:r w:rsidRPr="005A2389">
        <w:rPr>
          <w:color w:val="000000" w:themeColor="text1"/>
          <w:sz w:val="26"/>
          <w:szCs w:val="26"/>
        </w:rPr>
        <w:t xml:space="preserve">resources. </w:t>
      </w:r>
      <w:r>
        <w:rPr>
          <w:color w:val="000000" w:themeColor="text1"/>
          <w:sz w:val="26"/>
          <w:szCs w:val="26"/>
        </w:rPr>
        <w:t xml:space="preserve"> </w:t>
      </w:r>
      <w:r w:rsidRPr="005A2389">
        <w:rPr>
          <w:color w:val="000000" w:themeColor="text1"/>
          <w:sz w:val="26"/>
          <w:szCs w:val="26"/>
        </w:rPr>
        <w:t xml:space="preserve">Specifically, </w:t>
      </w:r>
      <w:r w:rsidR="001A4511">
        <w:rPr>
          <w:color w:val="000000" w:themeColor="text1"/>
          <w:sz w:val="26"/>
          <w:szCs w:val="26"/>
        </w:rPr>
        <w:t xml:space="preserve">the </w:t>
      </w:r>
      <w:r w:rsidRPr="005A2389">
        <w:rPr>
          <w:color w:val="000000" w:themeColor="text1"/>
          <w:sz w:val="26"/>
          <w:szCs w:val="26"/>
        </w:rPr>
        <w:t>Complainant alleged PWSA was not permitted to tax her for water or sewage services because she was an Aborigine American.</w:t>
      </w:r>
      <w:r>
        <w:rPr>
          <w:color w:val="000000" w:themeColor="text1"/>
          <w:sz w:val="26"/>
          <w:szCs w:val="26"/>
        </w:rPr>
        <w:t xml:space="preserve"> </w:t>
      </w:r>
      <w:r w:rsidRPr="005A2389">
        <w:rPr>
          <w:color w:val="000000" w:themeColor="text1"/>
          <w:sz w:val="26"/>
          <w:szCs w:val="26"/>
        </w:rPr>
        <w:t xml:space="preserve"> She requested the Commission order PWSA to remove any balance on her account and stop billing her for water and wastewater services.</w:t>
      </w:r>
    </w:p>
    <w:p w14:paraId="2AC2263D" w14:textId="77777777" w:rsidR="005A2389" w:rsidRPr="005A2389" w:rsidRDefault="005A2389" w:rsidP="005A2389">
      <w:pPr>
        <w:widowControl/>
        <w:spacing w:line="360" w:lineRule="auto"/>
        <w:rPr>
          <w:color w:val="000000" w:themeColor="text1"/>
          <w:sz w:val="26"/>
          <w:szCs w:val="26"/>
        </w:rPr>
      </w:pPr>
    </w:p>
    <w:p w14:paraId="7541C494" w14:textId="28DF6AB9" w:rsidR="005A2389" w:rsidRPr="005A2389" w:rsidRDefault="005A2389" w:rsidP="00C114C1">
      <w:pPr>
        <w:widowControl/>
        <w:spacing w:line="360" w:lineRule="auto"/>
        <w:ind w:firstLine="1440"/>
        <w:rPr>
          <w:color w:val="000000" w:themeColor="text1"/>
          <w:sz w:val="26"/>
          <w:szCs w:val="26"/>
        </w:rPr>
      </w:pPr>
      <w:r w:rsidRPr="005A2389">
        <w:rPr>
          <w:color w:val="000000" w:themeColor="text1"/>
          <w:sz w:val="26"/>
          <w:szCs w:val="26"/>
        </w:rPr>
        <w:t>On December 4, 2019</w:t>
      </w:r>
      <w:r w:rsidR="00C32FC1">
        <w:rPr>
          <w:color w:val="000000" w:themeColor="text1"/>
          <w:sz w:val="26"/>
          <w:szCs w:val="26"/>
        </w:rPr>
        <w:t>,</w:t>
      </w:r>
      <w:r w:rsidRPr="005A2389">
        <w:rPr>
          <w:color w:val="000000" w:themeColor="text1"/>
          <w:sz w:val="26"/>
          <w:szCs w:val="26"/>
        </w:rPr>
        <w:t xml:space="preserve"> PWSA filed an Answer in which PWSA generally denied the allegations.</w:t>
      </w:r>
      <w:r w:rsidR="00C32FC1">
        <w:rPr>
          <w:color w:val="000000" w:themeColor="text1"/>
          <w:sz w:val="26"/>
          <w:szCs w:val="26"/>
        </w:rPr>
        <w:t xml:space="preserve">  </w:t>
      </w:r>
      <w:r w:rsidR="00C32FC1" w:rsidRPr="005A2389">
        <w:rPr>
          <w:color w:val="000000" w:themeColor="text1"/>
          <w:sz w:val="26"/>
          <w:szCs w:val="26"/>
        </w:rPr>
        <w:t>PWSA averred a complete copy of the Complaint was not received until November 14, 2019.</w:t>
      </w:r>
      <w:r w:rsidR="00C32FC1">
        <w:rPr>
          <w:color w:val="000000" w:themeColor="text1"/>
          <w:sz w:val="26"/>
          <w:szCs w:val="26"/>
        </w:rPr>
        <w:t xml:space="preserve">  </w:t>
      </w:r>
      <w:r w:rsidRPr="005A2389">
        <w:rPr>
          <w:color w:val="000000" w:themeColor="text1"/>
          <w:sz w:val="26"/>
          <w:szCs w:val="26"/>
        </w:rPr>
        <w:t xml:space="preserve">PWSA noted </w:t>
      </w:r>
      <w:r w:rsidR="001A4511">
        <w:rPr>
          <w:color w:val="000000" w:themeColor="text1"/>
          <w:sz w:val="26"/>
          <w:szCs w:val="26"/>
        </w:rPr>
        <w:t xml:space="preserve">the </w:t>
      </w:r>
      <w:r w:rsidRPr="005A2389">
        <w:rPr>
          <w:color w:val="000000" w:themeColor="text1"/>
          <w:sz w:val="26"/>
          <w:szCs w:val="26"/>
        </w:rPr>
        <w:t xml:space="preserve">Complainant owns the service address and acknowledged it provides residential water and wastewater services to </w:t>
      </w:r>
      <w:r w:rsidR="001A4511">
        <w:rPr>
          <w:color w:val="000000" w:themeColor="text1"/>
          <w:sz w:val="26"/>
          <w:szCs w:val="26"/>
        </w:rPr>
        <w:t xml:space="preserve">the </w:t>
      </w:r>
      <w:r w:rsidRPr="005A2389">
        <w:rPr>
          <w:color w:val="000000" w:themeColor="text1"/>
          <w:sz w:val="26"/>
          <w:szCs w:val="26"/>
        </w:rPr>
        <w:t xml:space="preserve">Complainant at the service address. </w:t>
      </w:r>
      <w:r w:rsidR="00C32FC1">
        <w:rPr>
          <w:color w:val="000000" w:themeColor="text1"/>
          <w:sz w:val="26"/>
          <w:szCs w:val="26"/>
        </w:rPr>
        <w:t xml:space="preserve"> </w:t>
      </w:r>
      <w:r w:rsidRPr="005A2389">
        <w:rPr>
          <w:color w:val="000000" w:themeColor="text1"/>
          <w:sz w:val="26"/>
          <w:szCs w:val="26"/>
        </w:rPr>
        <w:t>PWSA requested</w:t>
      </w:r>
      <w:r w:rsidR="00C32FC1">
        <w:rPr>
          <w:color w:val="000000" w:themeColor="text1"/>
          <w:sz w:val="26"/>
          <w:szCs w:val="26"/>
        </w:rPr>
        <w:t xml:space="preserve"> that</w:t>
      </w:r>
      <w:r w:rsidRPr="005A2389">
        <w:rPr>
          <w:color w:val="000000" w:themeColor="text1"/>
          <w:sz w:val="26"/>
          <w:szCs w:val="26"/>
        </w:rPr>
        <w:t xml:space="preserve"> the Commission dismiss the Complaint and grant any other relief deemed appropriate.</w:t>
      </w:r>
    </w:p>
    <w:p w14:paraId="771F5A79" w14:textId="77777777" w:rsidR="005A2389" w:rsidRPr="005A2389" w:rsidRDefault="005A2389" w:rsidP="005A2389">
      <w:pPr>
        <w:widowControl/>
        <w:spacing w:line="360" w:lineRule="auto"/>
        <w:rPr>
          <w:color w:val="000000" w:themeColor="text1"/>
          <w:sz w:val="26"/>
          <w:szCs w:val="26"/>
        </w:rPr>
      </w:pPr>
    </w:p>
    <w:p w14:paraId="08DEC5C7" w14:textId="5D9BDADB" w:rsidR="005A2389" w:rsidRPr="005A2389" w:rsidRDefault="00C32FC1" w:rsidP="00C114C1">
      <w:pPr>
        <w:widowControl/>
        <w:spacing w:line="360" w:lineRule="auto"/>
        <w:ind w:firstLine="1440"/>
        <w:rPr>
          <w:color w:val="000000" w:themeColor="text1"/>
          <w:sz w:val="26"/>
          <w:szCs w:val="26"/>
        </w:rPr>
      </w:pPr>
      <w:r>
        <w:rPr>
          <w:color w:val="000000" w:themeColor="text1"/>
          <w:sz w:val="26"/>
          <w:szCs w:val="26"/>
        </w:rPr>
        <w:t>Also o</w:t>
      </w:r>
      <w:r w:rsidR="005A2389" w:rsidRPr="005A2389">
        <w:rPr>
          <w:color w:val="000000" w:themeColor="text1"/>
          <w:sz w:val="26"/>
          <w:szCs w:val="26"/>
        </w:rPr>
        <w:t xml:space="preserve">n December 4, 2019, PWSA filed Preliminary Objections, </w:t>
      </w:r>
      <w:r>
        <w:rPr>
          <w:color w:val="000000" w:themeColor="text1"/>
          <w:sz w:val="26"/>
          <w:szCs w:val="26"/>
        </w:rPr>
        <w:t xml:space="preserve">endorsed </w:t>
      </w:r>
      <w:r w:rsidR="005A2389" w:rsidRPr="005A2389">
        <w:rPr>
          <w:color w:val="000000" w:themeColor="text1"/>
          <w:sz w:val="26"/>
          <w:szCs w:val="26"/>
        </w:rPr>
        <w:t>with a Notice to Plead within ten</w:t>
      </w:r>
      <w:r w:rsidR="00C32392">
        <w:rPr>
          <w:color w:val="000000" w:themeColor="text1"/>
          <w:sz w:val="26"/>
          <w:szCs w:val="26"/>
        </w:rPr>
        <w:t xml:space="preserve"> (10)</w:t>
      </w:r>
      <w:r w:rsidR="005A2389" w:rsidRPr="005A2389">
        <w:rPr>
          <w:color w:val="000000" w:themeColor="text1"/>
          <w:sz w:val="26"/>
          <w:szCs w:val="26"/>
        </w:rPr>
        <w:t xml:space="preserve"> days. </w:t>
      </w:r>
      <w:r>
        <w:rPr>
          <w:color w:val="000000" w:themeColor="text1"/>
          <w:sz w:val="26"/>
          <w:szCs w:val="26"/>
        </w:rPr>
        <w:t xml:space="preserve"> </w:t>
      </w:r>
      <w:r w:rsidR="005A2389" w:rsidRPr="005A2389">
        <w:rPr>
          <w:color w:val="000000" w:themeColor="text1"/>
          <w:sz w:val="26"/>
          <w:szCs w:val="26"/>
        </w:rPr>
        <w:t xml:space="preserve">PWSA asserted the allegations </w:t>
      </w:r>
      <w:r>
        <w:rPr>
          <w:color w:val="000000" w:themeColor="text1"/>
          <w:sz w:val="26"/>
          <w:szCs w:val="26"/>
        </w:rPr>
        <w:t xml:space="preserve">made in the </w:t>
      </w:r>
      <w:r>
        <w:rPr>
          <w:color w:val="000000" w:themeColor="text1"/>
          <w:sz w:val="26"/>
          <w:szCs w:val="26"/>
        </w:rPr>
        <w:lastRenderedPageBreak/>
        <w:t xml:space="preserve">Complaint </w:t>
      </w:r>
      <w:r w:rsidR="005A2389" w:rsidRPr="005A2389">
        <w:rPr>
          <w:color w:val="000000" w:themeColor="text1"/>
          <w:sz w:val="26"/>
          <w:szCs w:val="26"/>
        </w:rPr>
        <w:t>do not concern any matter over which the Commission has jurisdiction</w:t>
      </w:r>
      <w:r w:rsidR="004E22BD">
        <w:rPr>
          <w:color w:val="000000" w:themeColor="text1"/>
          <w:sz w:val="26"/>
          <w:szCs w:val="26"/>
        </w:rPr>
        <w:t>,</w:t>
      </w:r>
      <w:r w:rsidR="005A2389" w:rsidRPr="005A2389">
        <w:rPr>
          <w:color w:val="000000" w:themeColor="text1"/>
          <w:sz w:val="26"/>
          <w:szCs w:val="26"/>
        </w:rPr>
        <w:t xml:space="preserve"> and the Commission does not have the statutory authority to grant the relief requested.</w:t>
      </w:r>
      <w:r w:rsidR="003004B2">
        <w:rPr>
          <w:color w:val="000000" w:themeColor="text1"/>
          <w:sz w:val="26"/>
          <w:szCs w:val="26"/>
        </w:rPr>
        <w:t xml:space="preserve"> </w:t>
      </w:r>
      <w:r w:rsidR="005A2389" w:rsidRPr="005A2389">
        <w:rPr>
          <w:color w:val="000000" w:themeColor="text1"/>
          <w:sz w:val="26"/>
          <w:szCs w:val="26"/>
        </w:rPr>
        <w:t xml:space="preserve"> PWSA requested the Commission dismiss the Complaint, pursuant to 52 Pa.</w:t>
      </w:r>
      <w:r w:rsidR="003004B2">
        <w:rPr>
          <w:color w:val="000000" w:themeColor="text1"/>
          <w:sz w:val="26"/>
          <w:szCs w:val="26"/>
        </w:rPr>
        <w:t xml:space="preserve"> </w:t>
      </w:r>
      <w:r w:rsidR="005A2389" w:rsidRPr="005A2389">
        <w:rPr>
          <w:color w:val="000000" w:themeColor="text1"/>
          <w:sz w:val="26"/>
          <w:szCs w:val="26"/>
        </w:rPr>
        <w:t>Code §</w:t>
      </w:r>
      <w:r w:rsidR="00C12E20">
        <w:rPr>
          <w:color w:val="000000" w:themeColor="text1"/>
          <w:sz w:val="26"/>
          <w:szCs w:val="26"/>
        </w:rPr>
        <w:t> </w:t>
      </w:r>
      <w:r w:rsidR="005A2389" w:rsidRPr="005A2389">
        <w:rPr>
          <w:color w:val="000000" w:themeColor="text1"/>
          <w:sz w:val="26"/>
          <w:szCs w:val="26"/>
        </w:rPr>
        <w:t>5.101(a).</w:t>
      </w:r>
    </w:p>
    <w:p w14:paraId="65561378" w14:textId="77777777" w:rsidR="005A2389" w:rsidRPr="005A2389" w:rsidRDefault="005A2389" w:rsidP="005A2389">
      <w:pPr>
        <w:widowControl/>
        <w:spacing w:line="360" w:lineRule="auto"/>
        <w:rPr>
          <w:color w:val="000000" w:themeColor="text1"/>
          <w:sz w:val="26"/>
          <w:szCs w:val="26"/>
        </w:rPr>
      </w:pPr>
    </w:p>
    <w:p w14:paraId="571CAB5C" w14:textId="2FBE8356" w:rsidR="005A2389" w:rsidRPr="005A2389" w:rsidRDefault="005A2389" w:rsidP="00C114C1">
      <w:pPr>
        <w:widowControl/>
        <w:spacing w:line="360" w:lineRule="auto"/>
        <w:ind w:firstLine="1440"/>
        <w:rPr>
          <w:color w:val="000000" w:themeColor="text1"/>
          <w:sz w:val="26"/>
          <w:szCs w:val="26"/>
        </w:rPr>
      </w:pPr>
      <w:r w:rsidRPr="005A2389">
        <w:rPr>
          <w:color w:val="000000" w:themeColor="text1"/>
          <w:sz w:val="26"/>
          <w:szCs w:val="26"/>
        </w:rPr>
        <w:t xml:space="preserve">On December </w:t>
      </w:r>
      <w:r w:rsidR="004E4570">
        <w:rPr>
          <w:color w:val="000000" w:themeColor="text1"/>
          <w:sz w:val="26"/>
          <w:szCs w:val="26"/>
        </w:rPr>
        <w:t>19</w:t>
      </w:r>
      <w:r w:rsidRPr="005A2389">
        <w:rPr>
          <w:color w:val="000000" w:themeColor="text1"/>
          <w:sz w:val="26"/>
          <w:szCs w:val="26"/>
        </w:rPr>
        <w:t xml:space="preserve">, 2019, </w:t>
      </w:r>
      <w:r w:rsidR="001A4511">
        <w:rPr>
          <w:color w:val="000000" w:themeColor="text1"/>
          <w:sz w:val="26"/>
          <w:szCs w:val="26"/>
        </w:rPr>
        <w:t xml:space="preserve">the </w:t>
      </w:r>
      <w:r w:rsidRPr="005A2389">
        <w:rPr>
          <w:color w:val="000000" w:themeColor="text1"/>
          <w:sz w:val="26"/>
          <w:szCs w:val="26"/>
        </w:rPr>
        <w:t xml:space="preserve">Complainant filed a </w:t>
      </w:r>
      <w:r w:rsidR="00D80AE8">
        <w:rPr>
          <w:color w:val="000000" w:themeColor="text1"/>
          <w:sz w:val="26"/>
          <w:szCs w:val="26"/>
        </w:rPr>
        <w:t>reply</w:t>
      </w:r>
      <w:r w:rsidRPr="005A2389">
        <w:rPr>
          <w:color w:val="000000" w:themeColor="text1"/>
          <w:sz w:val="26"/>
          <w:szCs w:val="26"/>
        </w:rPr>
        <w:t xml:space="preserve"> to PWSA’s Preliminary Objections. </w:t>
      </w:r>
      <w:r w:rsidR="00D80AE8">
        <w:rPr>
          <w:color w:val="000000" w:themeColor="text1"/>
          <w:sz w:val="26"/>
          <w:szCs w:val="26"/>
        </w:rPr>
        <w:t xml:space="preserve"> </w:t>
      </w:r>
      <w:r w:rsidRPr="005A2389">
        <w:rPr>
          <w:color w:val="000000" w:themeColor="text1"/>
          <w:sz w:val="26"/>
          <w:szCs w:val="26"/>
        </w:rPr>
        <w:t xml:space="preserve">The reply generally reasserted the allegations in </w:t>
      </w:r>
      <w:r w:rsidR="00D80AE8">
        <w:rPr>
          <w:color w:val="000000" w:themeColor="text1"/>
          <w:sz w:val="26"/>
          <w:szCs w:val="26"/>
        </w:rPr>
        <w:t>the</w:t>
      </w:r>
      <w:r w:rsidRPr="005A2389">
        <w:rPr>
          <w:color w:val="000000" w:themeColor="text1"/>
          <w:sz w:val="26"/>
          <w:szCs w:val="26"/>
        </w:rPr>
        <w:t xml:space="preserve"> Complaint that PWSA was attempting to harm and extort resources from an </w:t>
      </w:r>
      <w:bookmarkStart w:id="0" w:name="_Hlk88830314"/>
      <w:r w:rsidRPr="005A2389">
        <w:rPr>
          <w:color w:val="000000" w:themeColor="text1"/>
          <w:sz w:val="26"/>
          <w:szCs w:val="26"/>
        </w:rPr>
        <w:t xml:space="preserve">Aborigine American person </w:t>
      </w:r>
      <w:bookmarkEnd w:id="0"/>
      <w:r w:rsidRPr="005A2389">
        <w:rPr>
          <w:color w:val="000000" w:themeColor="text1"/>
          <w:sz w:val="26"/>
          <w:szCs w:val="26"/>
        </w:rPr>
        <w:t xml:space="preserve">and that </w:t>
      </w:r>
      <w:r w:rsidR="00D80AE8">
        <w:rPr>
          <w:color w:val="000000" w:themeColor="text1"/>
          <w:sz w:val="26"/>
          <w:szCs w:val="26"/>
        </w:rPr>
        <w:t>PWSA</w:t>
      </w:r>
      <w:r w:rsidRPr="005A2389">
        <w:rPr>
          <w:color w:val="000000" w:themeColor="text1"/>
          <w:sz w:val="26"/>
          <w:szCs w:val="26"/>
        </w:rPr>
        <w:t xml:space="preserve"> was violating the United States Constitution, as well as various treaties and declarations on the Rights of Indigenous Peoples and human rights law.</w:t>
      </w:r>
      <w:r w:rsidR="00D80AE8">
        <w:rPr>
          <w:color w:val="000000" w:themeColor="text1"/>
          <w:sz w:val="26"/>
          <w:szCs w:val="26"/>
        </w:rPr>
        <w:t xml:space="preserve">  </w:t>
      </w:r>
      <w:r w:rsidR="001A4511">
        <w:rPr>
          <w:color w:val="000000" w:themeColor="text1"/>
          <w:sz w:val="26"/>
          <w:szCs w:val="26"/>
        </w:rPr>
        <w:t xml:space="preserve">The </w:t>
      </w:r>
      <w:r w:rsidRPr="005A2389">
        <w:rPr>
          <w:color w:val="000000" w:themeColor="text1"/>
          <w:sz w:val="26"/>
          <w:szCs w:val="26"/>
        </w:rPr>
        <w:t xml:space="preserve">Complainant </w:t>
      </w:r>
      <w:r w:rsidR="00D80AE8">
        <w:rPr>
          <w:color w:val="000000" w:themeColor="text1"/>
          <w:sz w:val="26"/>
          <w:szCs w:val="26"/>
        </w:rPr>
        <w:t xml:space="preserve">further </w:t>
      </w:r>
      <w:r w:rsidRPr="005A2389">
        <w:rPr>
          <w:color w:val="000000" w:themeColor="text1"/>
          <w:sz w:val="26"/>
          <w:szCs w:val="26"/>
        </w:rPr>
        <w:t>asserted</w:t>
      </w:r>
      <w:r w:rsidR="00D80AE8">
        <w:rPr>
          <w:color w:val="000000" w:themeColor="text1"/>
          <w:sz w:val="26"/>
          <w:szCs w:val="26"/>
        </w:rPr>
        <w:t xml:space="preserve"> that</w:t>
      </w:r>
      <w:r w:rsidRPr="005A2389">
        <w:rPr>
          <w:color w:val="000000" w:themeColor="text1"/>
          <w:sz w:val="26"/>
          <w:szCs w:val="26"/>
        </w:rPr>
        <w:t xml:space="preserve"> as a member of the Iroquois Confederacy of Aborigine American Peoples (Iroquois Confederacy) she is not subject to the jurisdiction of the Commonwealth of Pennsylvania, the County of Allegheny, the City of Pittsburgh</w:t>
      </w:r>
      <w:r w:rsidR="00E1627F">
        <w:rPr>
          <w:color w:val="000000" w:themeColor="text1"/>
          <w:sz w:val="26"/>
          <w:szCs w:val="26"/>
        </w:rPr>
        <w:t>,</w:t>
      </w:r>
      <w:r w:rsidRPr="005A2389">
        <w:rPr>
          <w:color w:val="000000" w:themeColor="text1"/>
          <w:sz w:val="26"/>
          <w:szCs w:val="26"/>
        </w:rPr>
        <w:t xml:space="preserve"> or the School District of Pittsburgh. </w:t>
      </w:r>
      <w:r w:rsidR="00D80AE8">
        <w:rPr>
          <w:color w:val="000000" w:themeColor="text1"/>
          <w:sz w:val="26"/>
          <w:szCs w:val="26"/>
        </w:rPr>
        <w:t xml:space="preserve"> </w:t>
      </w:r>
      <w:r w:rsidR="00C7672F">
        <w:rPr>
          <w:color w:val="000000" w:themeColor="text1"/>
          <w:sz w:val="26"/>
          <w:szCs w:val="26"/>
        </w:rPr>
        <w:t xml:space="preserve">The </w:t>
      </w:r>
      <w:r w:rsidRPr="005A2389">
        <w:rPr>
          <w:color w:val="000000" w:themeColor="text1"/>
          <w:sz w:val="26"/>
          <w:szCs w:val="26"/>
        </w:rPr>
        <w:t>Complainant contended that statutes, codes</w:t>
      </w:r>
      <w:r w:rsidR="00E1627F">
        <w:rPr>
          <w:color w:val="000000" w:themeColor="text1"/>
          <w:sz w:val="26"/>
          <w:szCs w:val="26"/>
        </w:rPr>
        <w:t>,</w:t>
      </w:r>
      <w:r w:rsidRPr="005A2389">
        <w:rPr>
          <w:color w:val="000000" w:themeColor="text1"/>
          <w:sz w:val="26"/>
          <w:szCs w:val="26"/>
        </w:rPr>
        <w:t xml:space="preserve"> and policies of the same did not apply to her as an Aborigine of America.</w:t>
      </w:r>
    </w:p>
    <w:p w14:paraId="01E6CC88" w14:textId="77777777" w:rsidR="005A2389" w:rsidRPr="005A2389" w:rsidRDefault="005A2389" w:rsidP="005A2389">
      <w:pPr>
        <w:widowControl/>
        <w:spacing w:line="360" w:lineRule="auto"/>
        <w:rPr>
          <w:color w:val="000000" w:themeColor="text1"/>
          <w:sz w:val="26"/>
          <w:szCs w:val="26"/>
        </w:rPr>
      </w:pPr>
    </w:p>
    <w:p w14:paraId="79AB5F5A" w14:textId="0D4E44DC" w:rsidR="001B2274" w:rsidRPr="001329C5" w:rsidRDefault="00E857BD" w:rsidP="00C114C1">
      <w:pPr>
        <w:widowControl/>
        <w:spacing w:line="360" w:lineRule="auto"/>
        <w:ind w:firstLine="1440"/>
        <w:rPr>
          <w:color w:val="000000" w:themeColor="text1"/>
          <w:sz w:val="26"/>
          <w:szCs w:val="26"/>
        </w:rPr>
      </w:pPr>
      <w:r>
        <w:rPr>
          <w:color w:val="000000" w:themeColor="text1"/>
          <w:sz w:val="26"/>
          <w:szCs w:val="26"/>
        </w:rPr>
        <w:t xml:space="preserve">By Motion Judge Assignment Notice dated </w:t>
      </w:r>
      <w:r w:rsidR="005A2389" w:rsidRPr="005A2389">
        <w:rPr>
          <w:color w:val="000000" w:themeColor="text1"/>
          <w:sz w:val="26"/>
          <w:szCs w:val="26"/>
        </w:rPr>
        <w:t xml:space="preserve">January </w:t>
      </w:r>
      <w:r>
        <w:rPr>
          <w:color w:val="000000" w:themeColor="text1"/>
          <w:sz w:val="26"/>
          <w:szCs w:val="26"/>
        </w:rPr>
        <w:t xml:space="preserve">6, 2020, </w:t>
      </w:r>
      <w:r w:rsidR="00C7672F">
        <w:rPr>
          <w:color w:val="000000" w:themeColor="text1"/>
          <w:sz w:val="26"/>
          <w:szCs w:val="26"/>
        </w:rPr>
        <w:t xml:space="preserve">the </w:t>
      </w:r>
      <w:r w:rsidRPr="001329C5">
        <w:rPr>
          <w:color w:val="000000" w:themeColor="text1"/>
          <w:sz w:val="26"/>
          <w:szCs w:val="26"/>
        </w:rPr>
        <w:t>Complainant and PWSA were informed that ALJ Dunderdale had been</w:t>
      </w:r>
      <w:r w:rsidR="005A2389" w:rsidRPr="001329C5">
        <w:rPr>
          <w:color w:val="000000" w:themeColor="text1"/>
          <w:sz w:val="26"/>
          <w:szCs w:val="26"/>
        </w:rPr>
        <w:t xml:space="preserve"> assigned this matter for a ruling on the Preliminary Objections.</w:t>
      </w:r>
    </w:p>
    <w:p w14:paraId="4FF54B94" w14:textId="77777777" w:rsidR="001B2274" w:rsidRPr="001329C5" w:rsidRDefault="001B2274" w:rsidP="0018058A">
      <w:pPr>
        <w:widowControl/>
        <w:spacing w:line="360" w:lineRule="auto"/>
        <w:rPr>
          <w:color w:val="000000" w:themeColor="text1"/>
          <w:sz w:val="26"/>
          <w:szCs w:val="26"/>
        </w:rPr>
      </w:pPr>
    </w:p>
    <w:p w14:paraId="1057AFAF" w14:textId="69A6CB22" w:rsidR="006131D4" w:rsidRPr="006131D4" w:rsidRDefault="001B2274" w:rsidP="00C114C1">
      <w:pPr>
        <w:widowControl/>
        <w:spacing w:line="360" w:lineRule="auto"/>
        <w:ind w:firstLine="1440"/>
        <w:rPr>
          <w:color w:val="000000" w:themeColor="text1"/>
          <w:sz w:val="26"/>
          <w:szCs w:val="26"/>
        </w:rPr>
      </w:pPr>
      <w:r w:rsidRPr="001329C5">
        <w:rPr>
          <w:color w:val="000000" w:themeColor="text1"/>
          <w:sz w:val="26"/>
          <w:szCs w:val="26"/>
        </w:rPr>
        <w:t>By I</w:t>
      </w:r>
      <w:r w:rsidR="00C7672F" w:rsidRPr="001329C5">
        <w:rPr>
          <w:color w:val="000000" w:themeColor="text1"/>
          <w:sz w:val="26"/>
          <w:szCs w:val="26"/>
        </w:rPr>
        <w:t xml:space="preserve">nitial </w:t>
      </w:r>
      <w:r w:rsidRPr="001329C5">
        <w:rPr>
          <w:color w:val="000000" w:themeColor="text1"/>
          <w:sz w:val="26"/>
          <w:szCs w:val="26"/>
        </w:rPr>
        <w:t>D</w:t>
      </w:r>
      <w:r w:rsidR="00C7672F" w:rsidRPr="001329C5">
        <w:rPr>
          <w:color w:val="000000" w:themeColor="text1"/>
          <w:sz w:val="26"/>
          <w:szCs w:val="26"/>
        </w:rPr>
        <w:t>ecision</w:t>
      </w:r>
      <w:r w:rsidRPr="001329C5">
        <w:rPr>
          <w:color w:val="000000" w:themeColor="text1"/>
          <w:sz w:val="26"/>
          <w:szCs w:val="26"/>
        </w:rPr>
        <w:t xml:space="preserve"> dated January 27, 2020, the ALJ</w:t>
      </w:r>
      <w:r w:rsidR="00DB7254" w:rsidRPr="001329C5">
        <w:rPr>
          <w:color w:val="000000" w:themeColor="text1"/>
          <w:sz w:val="26"/>
          <w:szCs w:val="26"/>
        </w:rPr>
        <w:t xml:space="preserve"> granted PWSA’s Preliminary Objections and dismissed the Complaint</w:t>
      </w:r>
      <w:r w:rsidR="00353DA6" w:rsidRPr="001329C5">
        <w:rPr>
          <w:color w:val="000000" w:themeColor="text1"/>
          <w:sz w:val="26"/>
          <w:szCs w:val="26"/>
        </w:rPr>
        <w:t xml:space="preserve"> on the grounds</w:t>
      </w:r>
      <w:r w:rsidR="00C15946" w:rsidRPr="001329C5">
        <w:rPr>
          <w:color w:val="000000" w:themeColor="text1"/>
          <w:sz w:val="26"/>
          <w:szCs w:val="26"/>
        </w:rPr>
        <w:t xml:space="preserve"> that</w:t>
      </w:r>
      <w:r w:rsidR="00F90F39" w:rsidRPr="001329C5">
        <w:rPr>
          <w:color w:val="000000" w:themeColor="text1"/>
          <w:sz w:val="26"/>
          <w:szCs w:val="26"/>
        </w:rPr>
        <w:t xml:space="preserve">: </w:t>
      </w:r>
      <w:r w:rsidR="001329C5">
        <w:rPr>
          <w:color w:val="000000" w:themeColor="text1"/>
          <w:sz w:val="26"/>
          <w:szCs w:val="26"/>
        </w:rPr>
        <w:t xml:space="preserve"> </w:t>
      </w:r>
      <w:r w:rsidR="00F90F39" w:rsidRPr="001329C5">
        <w:rPr>
          <w:color w:val="000000" w:themeColor="text1"/>
          <w:sz w:val="26"/>
          <w:szCs w:val="26"/>
        </w:rPr>
        <w:t>(1)</w:t>
      </w:r>
      <w:r w:rsidR="00C15946" w:rsidRPr="001329C5">
        <w:rPr>
          <w:color w:val="000000" w:themeColor="text1"/>
          <w:sz w:val="26"/>
          <w:szCs w:val="26"/>
        </w:rPr>
        <w:t xml:space="preserve"> the Commission lacks jurisdiction</w:t>
      </w:r>
      <w:r w:rsidR="00F90F39" w:rsidRPr="001329C5">
        <w:rPr>
          <w:color w:val="000000" w:themeColor="text1"/>
          <w:sz w:val="26"/>
          <w:szCs w:val="26"/>
        </w:rPr>
        <w:t xml:space="preserve"> a</w:t>
      </w:r>
      <w:r w:rsidR="00C15946" w:rsidRPr="001329C5">
        <w:rPr>
          <w:color w:val="000000" w:themeColor="text1"/>
          <w:sz w:val="26"/>
          <w:szCs w:val="26"/>
        </w:rPr>
        <w:t xml:space="preserve">nd </w:t>
      </w:r>
      <w:r w:rsidR="00F90F39" w:rsidRPr="001329C5">
        <w:rPr>
          <w:color w:val="000000" w:themeColor="text1"/>
          <w:sz w:val="26"/>
          <w:szCs w:val="26"/>
        </w:rPr>
        <w:t xml:space="preserve">the legal sufficiency of the filing; (2) the </w:t>
      </w:r>
      <w:r w:rsidR="0003302E" w:rsidRPr="001329C5">
        <w:rPr>
          <w:color w:val="000000" w:themeColor="text1"/>
          <w:sz w:val="26"/>
          <w:szCs w:val="26"/>
        </w:rPr>
        <w:t>inclusion of impertinent matter; and (3) the i</w:t>
      </w:r>
      <w:r w:rsidR="000A20A5" w:rsidRPr="001329C5">
        <w:rPr>
          <w:color w:val="000000" w:themeColor="text1"/>
          <w:sz w:val="26"/>
          <w:szCs w:val="26"/>
        </w:rPr>
        <w:t xml:space="preserve">nsufficient </w:t>
      </w:r>
      <w:r w:rsidR="0003302E" w:rsidRPr="001329C5">
        <w:rPr>
          <w:color w:val="000000" w:themeColor="text1"/>
          <w:sz w:val="26"/>
          <w:szCs w:val="26"/>
        </w:rPr>
        <w:t>s</w:t>
      </w:r>
      <w:r w:rsidR="000A20A5" w:rsidRPr="001329C5">
        <w:rPr>
          <w:color w:val="000000" w:themeColor="text1"/>
          <w:sz w:val="26"/>
          <w:szCs w:val="26"/>
        </w:rPr>
        <w:t xml:space="preserve">pecificity of a </w:t>
      </w:r>
      <w:r w:rsidR="0003302E" w:rsidRPr="001329C5">
        <w:rPr>
          <w:color w:val="000000" w:themeColor="text1"/>
          <w:sz w:val="26"/>
          <w:szCs w:val="26"/>
        </w:rPr>
        <w:t>p</w:t>
      </w:r>
      <w:r w:rsidR="000A20A5" w:rsidRPr="001329C5">
        <w:rPr>
          <w:color w:val="000000" w:themeColor="text1"/>
          <w:sz w:val="26"/>
          <w:szCs w:val="26"/>
        </w:rPr>
        <w:t>leading</w:t>
      </w:r>
      <w:r w:rsidR="0003302E" w:rsidRPr="001329C5">
        <w:rPr>
          <w:color w:val="000000" w:themeColor="text1"/>
          <w:sz w:val="26"/>
          <w:szCs w:val="26"/>
        </w:rPr>
        <w:t xml:space="preserve"> as will be </w:t>
      </w:r>
      <w:r w:rsidR="003A773C" w:rsidRPr="001329C5">
        <w:rPr>
          <w:color w:val="000000" w:themeColor="text1"/>
          <w:sz w:val="26"/>
          <w:szCs w:val="26"/>
        </w:rPr>
        <w:t xml:space="preserve">more </w:t>
      </w:r>
      <w:r w:rsidR="00034B35" w:rsidRPr="001329C5">
        <w:rPr>
          <w:color w:val="000000" w:themeColor="text1"/>
          <w:sz w:val="26"/>
          <w:szCs w:val="26"/>
        </w:rPr>
        <w:t xml:space="preserve">fully </w:t>
      </w:r>
      <w:r w:rsidR="0003302E" w:rsidRPr="001329C5">
        <w:rPr>
          <w:color w:val="000000" w:themeColor="text1"/>
          <w:sz w:val="26"/>
          <w:szCs w:val="26"/>
        </w:rPr>
        <w:t>discussed</w:t>
      </w:r>
      <w:r w:rsidR="003A773C" w:rsidRPr="001329C5">
        <w:rPr>
          <w:color w:val="000000" w:themeColor="text1"/>
          <w:sz w:val="26"/>
          <w:szCs w:val="26"/>
        </w:rPr>
        <w:t xml:space="preserve">. </w:t>
      </w:r>
      <w:r w:rsidR="00034B35" w:rsidRPr="001329C5">
        <w:rPr>
          <w:color w:val="000000" w:themeColor="text1"/>
          <w:sz w:val="26"/>
          <w:szCs w:val="26"/>
        </w:rPr>
        <w:t xml:space="preserve"> </w:t>
      </w:r>
    </w:p>
    <w:p w14:paraId="28205898" w14:textId="45242745" w:rsidR="0018058A" w:rsidRDefault="0018058A" w:rsidP="0018058A">
      <w:pPr>
        <w:widowControl/>
        <w:spacing w:line="360" w:lineRule="auto"/>
        <w:rPr>
          <w:color w:val="000000" w:themeColor="text1"/>
          <w:sz w:val="26"/>
          <w:szCs w:val="26"/>
        </w:rPr>
      </w:pPr>
    </w:p>
    <w:p w14:paraId="0C1F16EB" w14:textId="632CEACE" w:rsidR="001B2274" w:rsidRDefault="00DB7254" w:rsidP="00C114C1">
      <w:pPr>
        <w:widowControl/>
        <w:spacing w:line="360" w:lineRule="auto"/>
        <w:ind w:firstLine="1440"/>
        <w:rPr>
          <w:color w:val="000000" w:themeColor="text1"/>
          <w:sz w:val="26"/>
          <w:szCs w:val="26"/>
        </w:rPr>
      </w:pPr>
      <w:r>
        <w:rPr>
          <w:color w:val="000000" w:themeColor="text1"/>
          <w:sz w:val="26"/>
          <w:szCs w:val="26"/>
        </w:rPr>
        <w:t>The I</w:t>
      </w:r>
      <w:r w:rsidR="00BD769E">
        <w:rPr>
          <w:color w:val="000000" w:themeColor="text1"/>
          <w:sz w:val="26"/>
          <w:szCs w:val="26"/>
        </w:rPr>
        <w:t>nitial</w:t>
      </w:r>
      <w:r w:rsidR="004517F3">
        <w:rPr>
          <w:color w:val="000000" w:themeColor="text1"/>
          <w:sz w:val="26"/>
          <w:szCs w:val="26"/>
        </w:rPr>
        <w:t xml:space="preserve"> </w:t>
      </w:r>
      <w:r>
        <w:rPr>
          <w:color w:val="000000" w:themeColor="text1"/>
          <w:sz w:val="26"/>
          <w:szCs w:val="26"/>
        </w:rPr>
        <w:t>D</w:t>
      </w:r>
      <w:r w:rsidR="00BD769E">
        <w:rPr>
          <w:color w:val="000000" w:themeColor="text1"/>
          <w:sz w:val="26"/>
          <w:szCs w:val="26"/>
        </w:rPr>
        <w:t>ecision</w:t>
      </w:r>
      <w:r>
        <w:rPr>
          <w:color w:val="000000" w:themeColor="text1"/>
          <w:sz w:val="26"/>
          <w:szCs w:val="26"/>
        </w:rPr>
        <w:t xml:space="preserve"> was entered on January 28, 2020 and on that same date served under a cover letter issued by </w:t>
      </w:r>
      <w:r w:rsidR="00F95833">
        <w:rPr>
          <w:color w:val="000000" w:themeColor="text1"/>
          <w:sz w:val="26"/>
          <w:szCs w:val="26"/>
        </w:rPr>
        <w:t>the Commission’s</w:t>
      </w:r>
      <w:r>
        <w:rPr>
          <w:color w:val="000000" w:themeColor="text1"/>
          <w:sz w:val="26"/>
          <w:szCs w:val="26"/>
        </w:rPr>
        <w:t xml:space="preserve"> Secretary.  Among other things, </w:t>
      </w:r>
      <w:r>
        <w:rPr>
          <w:color w:val="000000" w:themeColor="text1"/>
          <w:sz w:val="26"/>
          <w:szCs w:val="26"/>
        </w:rPr>
        <w:lastRenderedPageBreak/>
        <w:t>the Secretary’s letter advised the Complainant and PWSA of the due date for any Ex</w:t>
      </w:r>
      <w:r w:rsidR="00FD0E01">
        <w:rPr>
          <w:color w:val="000000" w:themeColor="text1"/>
          <w:sz w:val="26"/>
          <w:szCs w:val="26"/>
        </w:rPr>
        <w:t>c</w:t>
      </w:r>
      <w:r>
        <w:rPr>
          <w:color w:val="000000" w:themeColor="text1"/>
          <w:sz w:val="26"/>
          <w:szCs w:val="26"/>
        </w:rPr>
        <w:t>eptions to the I</w:t>
      </w:r>
      <w:r w:rsidR="00E14F73">
        <w:rPr>
          <w:color w:val="000000" w:themeColor="text1"/>
          <w:sz w:val="26"/>
          <w:szCs w:val="26"/>
        </w:rPr>
        <w:t>nitial</w:t>
      </w:r>
      <w:r w:rsidR="004517F3">
        <w:rPr>
          <w:color w:val="000000" w:themeColor="text1"/>
          <w:sz w:val="26"/>
          <w:szCs w:val="26"/>
        </w:rPr>
        <w:t xml:space="preserve"> </w:t>
      </w:r>
      <w:r>
        <w:rPr>
          <w:color w:val="000000" w:themeColor="text1"/>
          <w:sz w:val="26"/>
          <w:szCs w:val="26"/>
        </w:rPr>
        <w:t>D</w:t>
      </w:r>
      <w:r w:rsidR="00E14F73">
        <w:rPr>
          <w:color w:val="000000" w:themeColor="text1"/>
          <w:sz w:val="26"/>
          <w:szCs w:val="26"/>
        </w:rPr>
        <w:t>ecision</w:t>
      </w:r>
      <w:r>
        <w:rPr>
          <w:color w:val="000000" w:themeColor="text1"/>
          <w:sz w:val="26"/>
          <w:szCs w:val="26"/>
        </w:rPr>
        <w:t xml:space="preserve"> and the methods for serving and filing any Exceptions.</w:t>
      </w:r>
    </w:p>
    <w:p w14:paraId="3CD3F8B8" w14:textId="77777777" w:rsidR="00DB7254" w:rsidRDefault="00DB7254" w:rsidP="005A2389">
      <w:pPr>
        <w:widowControl/>
        <w:spacing w:line="360" w:lineRule="auto"/>
        <w:rPr>
          <w:color w:val="000000" w:themeColor="text1"/>
          <w:sz w:val="26"/>
          <w:szCs w:val="26"/>
        </w:rPr>
      </w:pPr>
    </w:p>
    <w:p w14:paraId="010A477F" w14:textId="5A6C6810" w:rsidR="00061C5A" w:rsidRDefault="00B81358" w:rsidP="00C114C1">
      <w:pPr>
        <w:widowControl/>
        <w:spacing w:line="360" w:lineRule="auto"/>
        <w:ind w:firstLine="1440"/>
        <w:rPr>
          <w:color w:val="000000" w:themeColor="text1"/>
          <w:sz w:val="26"/>
          <w:szCs w:val="26"/>
        </w:rPr>
      </w:pPr>
      <w:r>
        <w:rPr>
          <w:color w:val="000000" w:themeColor="text1"/>
          <w:sz w:val="26"/>
          <w:szCs w:val="26"/>
        </w:rPr>
        <w:t>On February 2</w:t>
      </w:r>
      <w:r w:rsidR="0000576C">
        <w:rPr>
          <w:color w:val="000000" w:themeColor="text1"/>
          <w:sz w:val="26"/>
          <w:szCs w:val="26"/>
        </w:rPr>
        <w:t>0</w:t>
      </w:r>
      <w:r>
        <w:rPr>
          <w:color w:val="000000" w:themeColor="text1"/>
          <w:sz w:val="26"/>
          <w:szCs w:val="26"/>
        </w:rPr>
        <w:t>, 2020</w:t>
      </w:r>
      <w:r w:rsidR="00B717FD">
        <w:rPr>
          <w:color w:val="000000" w:themeColor="text1"/>
          <w:sz w:val="26"/>
          <w:szCs w:val="26"/>
        </w:rPr>
        <w:t>,</w:t>
      </w:r>
      <w:r>
        <w:rPr>
          <w:color w:val="000000" w:themeColor="text1"/>
          <w:sz w:val="26"/>
          <w:szCs w:val="26"/>
        </w:rPr>
        <w:t xml:space="preserve"> </w:t>
      </w:r>
      <w:r w:rsidR="00BD769E">
        <w:rPr>
          <w:color w:val="000000" w:themeColor="text1"/>
          <w:sz w:val="26"/>
          <w:szCs w:val="26"/>
        </w:rPr>
        <w:t xml:space="preserve">the </w:t>
      </w:r>
      <w:r>
        <w:rPr>
          <w:color w:val="000000" w:themeColor="text1"/>
          <w:sz w:val="26"/>
          <w:szCs w:val="26"/>
        </w:rPr>
        <w:t>Complainant filed Exceptions to the I</w:t>
      </w:r>
      <w:r w:rsidR="00BD769E">
        <w:rPr>
          <w:color w:val="000000" w:themeColor="text1"/>
          <w:sz w:val="26"/>
          <w:szCs w:val="26"/>
        </w:rPr>
        <w:t>nitial</w:t>
      </w:r>
      <w:r w:rsidR="004517F3">
        <w:rPr>
          <w:color w:val="000000" w:themeColor="text1"/>
          <w:sz w:val="26"/>
          <w:szCs w:val="26"/>
        </w:rPr>
        <w:t xml:space="preserve"> </w:t>
      </w:r>
      <w:r>
        <w:rPr>
          <w:color w:val="000000" w:themeColor="text1"/>
          <w:sz w:val="26"/>
          <w:szCs w:val="26"/>
        </w:rPr>
        <w:t>D</w:t>
      </w:r>
      <w:r w:rsidR="00BD769E">
        <w:rPr>
          <w:color w:val="000000" w:themeColor="text1"/>
          <w:sz w:val="26"/>
          <w:szCs w:val="26"/>
        </w:rPr>
        <w:t>ecision</w:t>
      </w:r>
      <w:r w:rsidR="00971A9D">
        <w:rPr>
          <w:color w:val="000000" w:themeColor="text1"/>
          <w:sz w:val="26"/>
          <w:szCs w:val="26"/>
        </w:rPr>
        <w:t>.</w:t>
      </w:r>
      <w:r w:rsidR="00FD0E01">
        <w:rPr>
          <w:color w:val="000000" w:themeColor="text1"/>
          <w:sz w:val="26"/>
          <w:szCs w:val="26"/>
        </w:rPr>
        <w:t xml:space="preserve">  </w:t>
      </w:r>
      <w:r w:rsidR="00FF55FC">
        <w:rPr>
          <w:color w:val="000000" w:themeColor="text1"/>
          <w:sz w:val="26"/>
          <w:szCs w:val="26"/>
        </w:rPr>
        <w:t>On March 2, 2020</w:t>
      </w:r>
      <w:r w:rsidR="00230CCD">
        <w:rPr>
          <w:color w:val="000000" w:themeColor="text1"/>
          <w:sz w:val="26"/>
          <w:szCs w:val="26"/>
        </w:rPr>
        <w:t>,</w:t>
      </w:r>
      <w:r w:rsidR="00FF55FC">
        <w:rPr>
          <w:color w:val="000000" w:themeColor="text1"/>
          <w:sz w:val="26"/>
          <w:szCs w:val="26"/>
        </w:rPr>
        <w:t xml:space="preserve"> PWSA filed its Repl</w:t>
      </w:r>
      <w:r w:rsidR="0000576C">
        <w:rPr>
          <w:color w:val="000000" w:themeColor="text1"/>
          <w:sz w:val="26"/>
          <w:szCs w:val="26"/>
        </w:rPr>
        <w:t>ies</w:t>
      </w:r>
      <w:r w:rsidR="00FF55FC">
        <w:rPr>
          <w:color w:val="000000" w:themeColor="text1"/>
          <w:sz w:val="26"/>
          <w:szCs w:val="26"/>
        </w:rPr>
        <w:t xml:space="preserve"> </w:t>
      </w:r>
      <w:r w:rsidR="00E14F73">
        <w:rPr>
          <w:color w:val="000000" w:themeColor="text1"/>
          <w:sz w:val="26"/>
          <w:szCs w:val="26"/>
        </w:rPr>
        <w:t>t</w:t>
      </w:r>
      <w:r w:rsidR="00FF55FC">
        <w:rPr>
          <w:color w:val="000000" w:themeColor="text1"/>
          <w:sz w:val="26"/>
          <w:szCs w:val="26"/>
        </w:rPr>
        <w:t>o Exceptions</w:t>
      </w:r>
      <w:r w:rsidR="00F95833">
        <w:rPr>
          <w:color w:val="000000" w:themeColor="text1"/>
          <w:sz w:val="26"/>
          <w:szCs w:val="26"/>
        </w:rPr>
        <w:t xml:space="preserve">.  </w:t>
      </w:r>
    </w:p>
    <w:p w14:paraId="59BF3FB9" w14:textId="77777777" w:rsidR="00CA3A19" w:rsidRPr="008836BC" w:rsidRDefault="00CA3A19" w:rsidP="00762F72">
      <w:pPr>
        <w:widowControl/>
        <w:spacing w:line="360" w:lineRule="auto"/>
        <w:rPr>
          <w:color w:val="000000" w:themeColor="text1"/>
          <w:sz w:val="26"/>
          <w:szCs w:val="26"/>
        </w:rPr>
      </w:pPr>
    </w:p>
    <w:p w14:paraId="18FC7FDD" w14:textId="77777777" w:rsidR="00882750" w:rsidRPr="008836BC" w:rsidRDefault="00882750" w:rsidP="004517F3">
      <w:pPr>
        <w:keepNext/>
        <w:widowControl/>
        <w:spacing w:line="360" w:lineRule="auto"/>
        <w:jc w:val="center"/>
        <w:rPr>
          <w:b/>
          <w:color w:val="000000" w:themeColor="text1"/>
          <w:sz w:val="26"/>
          <w:szCs w:val="26"/>
        </w:rPr>
      </w:pPr>
      <w:r w:rsidRPr="008836BC">
        <w:rPr>
          <w:b/>
          <w:color w:val="000000" w:themeColor="text1"/>
          <w:sz w:val="26"/>
          <w:szCs w:val="26"/>
        </w:rPr>
        <w:t>Discussion</w:t>
      </w:r>
    </w:p>
    <w:p w14:paraId="58CA07D6" w14:textId="376992D1" w:rsidR="003A1873" w:rsidRDefault="003A1873" w:rsidP="004517F3">
      <w:pPr>
        <w:keepNext/>
        <w:widowControl/>
        <w:spacing w:line="360" w:lineRule="auto"/>
        <w:ind w:firstLine="1440"/>
        <w:rPr>
          <w:color w:val="000000" w:themeColor="text1"/>
          <w:sz w:val="26"/>
          <w:szCs w:val="26"/>
        </w:rPr>
      </w:pPr>
    </w:p>
    <w:p w14:paraId="4E4D81C9" w14:textId="6B3A65DA" w:rsidR="00A44937" w:rsidRPr="00A44937" w:rsidRDefault="00A44937" w:rsidP="004517F3">
      <w:pPr>
        <w:keepNext/>
        <w:widowControl/>
        <w:spacing w:line="360" w:lineRule="auto"/>
        <w:ind w:firstLine="1440"/>
        <w:rPr>
          <w:color w:val="000000" w:themeColor="text1"/>
          <w:sz w:val="26"/>
          <w:szCs w:val="26"/>
        </w:rPr>
      </w:pPr>
      <w:r w:rsidRPr="00A44937">
        <w:rPr>
          <w:color w:val="000000" w:themeColor="text1"/>
          <w:sz w:val="26"/>
          <w:szCs w:val="26"/>
        </w:rPr>
        <w:t xml:space="preserve">As a preliminary matter, as we proceed in our review of the Exceptions filed in this proceeding, we are reminded that we are not required to consider expressly or at great length each and every contention raised by a party to our proceedings.  </w:t>
      </w:r>
      <w:r w:rsidRPr="00A44937">
        <w:rPr>
          <w:i/>
          <w:color w:val="000000" w:themeColor="text1"/>
          <w:sz w:val="26"/>
          <w:szCs w:val="26"/>
        </w:rPr>
        <w:t>University of Pennsylvania</w:t>
      </w:r>
      <w:r w:rsidRPr="00A44937">
        <w:rPr>
          <w:color w:val="000000" w:themeColor="text1"/>
          <w:sz w:val="26"/>
          <w:szCs w:val="26"/>
        </w:rPr>
        <w:t xml:space="preserve"> </w:t>
      </w:r>
      <w:r w:rsidRPr="00A44937">
        <w:rPr>
          <w:i/>
          <w:color w:val="000000" w:themeColor="text1"/>
          <w:sz w:val="26"/>
          <w:szCs w:val="26"/>
        </w:rPr>
        <w:t>v. Pa. PUC</w:t>
      </w:r>
      <w:r w:rsidRPr="00A44937">
        <w:rPr>
          <w:color w:val="000000" w:themeColor="text1"/>
          <w:sz w:val="26"/>
          <w:szCs w:val="26"/>
        </w:rPr>
        <w:t>, 485 A.2d 1217, 1222 (Pa. Cmwlth. 1984).  Any exception or argument that is not specifically addressed herein shall be deemed to have been duly considered and denied without further discussion.</w:t>
      </w:r>
    </w:p>
    <w:p w14:paraId="5156502D" w14:textId="77777777" w:rsidR="00A44937" w:rsidRPr="003A1873" w:rsidRDefault="00A44937" w:rsidP="003A1873">
      <w:pPr>
        <w:widowControl/>
        <w:spacing w:line="360" w:lineRule="auto"/>
        <w:ind w:firstLine="1440"/>
        <w:rPr>
          <w:color w:val="000000" w:themeColor="text1"/>
          <w:sz w:val="26"/>
          <w:szCs w:val="26"/>
        </w:rPr>
      </w:pPr>
    </w:p>
    <w:p w14:paraId="599B88A3" w14:textId="77777777" w:rsidR="003A1873" w:rsidRPr="003A1873" w:rsidRDefault="003A1873" w:rsidP="00E350D6">
      <w:pPr>
        <w:keepNext/>
        <w:widowControl/>
        <w:spacing w:line="360" w:lineRule="auto"/>
        <w:rPr>
          <w:b/>
          <w:bCs/>
          <w:color w:val="000000" w:themeColor="text1"/>
          <w:sz w:val="26"/>
          <w:szCs w:val="26"/>
        </w:rPr>
      </w:pPr>
      <w:bookmarkStart w:id="1" w:name="_Hlk88834614"/>
      <w:r w:rsidRPr="003A1873">
        <w:rPr>
          <w:b/>
          <w:bCs/>
          <w:color w:val="000000" w:themeColor="text1"/>
          <w:sz w:val="26"/>
          <w:szCs w:val="26"/>
        </w:rPr>
        <w:t>Legal Standards</w:t>
      </w:r>
    </w:p>
    <w:bookmarkEnd w:id="1"/>
    <w:p w14:paraId="3ED5C4A2" w14:textId="77777777" w:rsidR="003A1873" w:rsidRPr="003A1873" w:rsidRDefault="003A1873" w:rsidP="00C114C1">
      <w:pPr>
        <w:keepNext/>
        <w:widowControl/>
        <w:spacing w:line="360" w:lineRule="auto"/>
        <w:ind w:firstLine="1440"/>
        <w:rPr>
          <w:color w:val="000000" w:themeColor="text1"/>
          <w:sz w:val="26"/>
          <w:szCs w:val="26"/>
        </w:rPr>
      </w:pPr>
    </w:p>
    <w:p w14:paraId="29E55883" w14:textId="29AF5B93" w:rsidR="003A1873" w:rsidRPr="003A1873" w:rsidRDefault="003A1873" w:rsidP="00C114C1">
      <w:pPr>
        <w:keepNext/>
        <w:widowControl/>
        <w:spacing w:line="360" w:lineRule="auto"/>
        <w:ind w:firstLine="1440"/>
        <w:rPr>
          <w:color w:val="000000" w:themeColor="text1"/>
          <w:sz w:val="26"/>
          <w:szCs w:val="26"/>
        </w:rPr>
      </w:pPr>
      <w:r w:rsidRPr="003A1873">
        <w:rPr>
          <w:color w:val="000000" w:themeColor="text1"/>
          <w:sz w:val="26"/>
          <w:szCs w:val="26"/>
        </w:rPr>
        <w:t xml:space="preserve">As the proponent of a rule or order, the Complainant in this proceeding bears the burden of proof pursuant to Section 332(a) of the </w:t>
      </w:r>
      <w:r w:rsidR="00EC344C">
        <w:rPr>
          <w:color w:val="000000" w:themeColor="text1"/>
          <w:sz w:val="26"/>
          <w:szCs w:val="26"/>
        </w:rPr>
        <w:t>Public Utility Code (</w:t>
      </w:r>
      <w:r w:rsidRPr="003A1873">
        <w:rPr>
          <w:color w:val="000000" w:themeColor="text1"/>
          <w:sz w:val="26"/>
          <w:szCs w:val="26"/>
        </w:rPr>
        <w:t>Code</w:t>
      </w:r>
      <w:r w:rsidR="00EC344C">
        <w:rPr>
          <w:color w:val="000000" w:themeColor="text1"/>
          <w:sz w:val="26"/>
          <w:szCs w:val="26"/>
        </w:rPr>
        <w:t>)</w:t>
      </w:r>
      <w:r w:rsidRPr="003A1873">
        <w:rPr>
          <w:color w:val="000000" w:themeColor="text1"/>
          <w:sz w:val="26"/>
          <w:szCs w:val="26"/>
        </w:rPr>
        <w:t xml:space="preserve">, 66 Pa. C.S. § 332(a).  To establish a sufficient case and satisfy the burden of proof, the Complainant must show that </w:t>
      </w:r>
      <w:r>
        <w:rPr>
          <w:color w:val="000000" w:themeColor="text1"/>
          <w:sz w:val="26"/>
          <w:szCs w:val="26"/>
        </w:rPr>
        <w:t>PWSA</w:t>
      </w:r>
      <w:r w:rsidRPr="003A1873">
        <w:rPr>
          <w:color w:val="000000" w:themeColor="text1"/>
          <w:sz w:val="26"/>
          <w:szCs w:val="26"/>
        </w:rPr>
        <w:t xml:space="preserve"> is responsible or accountable for the problem described in the Complaint.  </w:t>
      </w:r>
      <w:r w:rsidRPr="003A1873">
        <w:rPr>
          <w:i/>
          <w:color w:val="000000" w:themeColor="text1"/>
          <w:sz w:val="26"/>
          <w:szCs w:val="26"/>
        </w:rPr>
        <w:t>Patterson v. The Bell Telephone Company of Pennsylvania</w:t>
      </w:r>
      <w:r w:rsidRPr="003A1873">
        <w:rPr>
          <w:color w:val="000000" w:themeColor="text1"/>
          <w:sz w:val="26"/>
          <w:szCs w:val="26"/>
        </w:rPr>
        <w:t xml:space="preserve">, 72 Pa. P.U.C. 196 (1990).  Such a showing must be by a preponderance of the evidence.  </w:t>
      </w:r>
      <w:r w:rsidRPr="003A1873">
        <w:rPr>
          <w:i/>
          <w:iCs/>
          <w:color w:val="000000" w:themeColor="text1"/>
          <w:sz w:val="26"/>
          <w:szCs w:val="26"/>
        </w:rPr>
        <w:t xml:space="preserve">Samuel J. </w:t>
      </w:r>
      <w:proofErr w:type="spellStart"/>
      <w:r w:rsidRPr="003A1873">
        <w:rPr>
          <w:i/>
          <w:iCs/>
          <w:color w:val="000000" w:themeColor="text1"/>
          <w:sz w:val="26"/>
          <w:szCs w:val="26"/>
        </w:rPr>
        <w:t>Lansberry</w:t>
      </w:r>
      <w:proofErr w:type="spellEnd"/>
      <w:r w:rsidRPr="003A1873">
        <w:rPr>
          <w:i/>
          <w:iCs/>
          <w:color w:val="000000" w:themeColor="text1"/>
          <w:sz w:val="26"/>
          <w:szCs w:val="26"/>
        </w:rPr>
        <w:t>, Inc. v. Pa. PUC</w:t>
      </w:r>
      <w:r w:rsidRPr="003A1873">
        <w:rPr>
          <w:color w:val="000000" w:themeColor="text1"/>
          <w:sz w:val="26"/>
          <w:szCs w:val="26"/>
        </w:rPr>
        <w:t xml:space="preserve">, 578 A.2d 600 (Pa. Cmwlth. 1990), </w:t>
      </w:r>
      <w:proofErr w:type="spellStart"/>
      <w:r w:rsidRPr="003A1873">
        <w:rPr>
          <w:i/>
          <w:color w:val="000000" w:themeColor="text1"/>
          <w:sz w:val="26"/>
          <w:szCs w:val="26"/>
        </w:rPr>
        <w:t>alloc</w:t>
      </w:r>
      <w:proofErr w:type="spellEnd"/>
      <w:r w:rsidRPr="003A1873">
        <w:rPr>
          <w:i/>
          <w:color w:val="000000" w:themeColor="text1"/>
          <w:sz w:val="26"/>
          <w:szCs w:val="26"/>
        </w:rPr>
        <w:t>. denied</w:t>
      </w:r>
      <w:r w:rsidRPr="003A1873">
        <w:rPr>
          <w:iCs/>
          <w:color w:val="000000" w:themeColor="text1"/>
          <w:sz w:val="26"/>
          <w:szCs w:val="26"/>
        </w:rPr>
        <w:t>,</w:t>
      </w:r>
      <w:r w:rsidRPr="003A1873">
        <w:rPr>
          <w:color w:val="000000" w:themeColor="text1"/>
          <w:sz w:val="26"/>
          <w:szCs w:val="26"/>
        </w:rPr>
        <w:t xml:space="preserve"> 602 A.2d 863 (Pa. 1992).  That is, the Complainant’s evidence must be more convincing, by even the smallest amount, than the evidence presented by </w:t>
      </w:r>
      <w:r>
        <w:rPr>
          <w:color w:val="000000" w:themeColor="text1"/>
          <w:sz w:val="26"/>
          <w:szCs w:val="26"/>
        </w:rPr>
        <w:t>PWSA</w:t>
      </w:r>
      <w:r w:rsidRPr="003A1873">
        <w:rPr>
          <w:color w:val="000000" w:themeColor="text1"/>
          <w:sz w:val="26"/>
          <w:szCs w:val="26"/>
        </w:rPr>
        <w:t xml:space="preserve">.  </w:t>
      </w:r>
      <w:r w:rsidRPr="003A1873">
        <w:rPr>
          <w:i/>
          <w:color w:val="000000" w:themeColor="text1"/>
          <w:sz w:val="26"/>
          <w:szCs w:val="26"/>
        </w:rPr>
        <w:t>Se-Ling Hosiery, Inc. v. Margulies</w:t>
      </w:r>
      <w:r w:rsidRPr="003A1873">
        <w:rPr>
          <w:color w:val="000000" w:themeColor="text1"/>
          <w:sz w:val="26"/>
          <w:szCs w:val="26"/>
        </w:rPr>
        <w:t xml:space="preserve">, 70 A.2d 854 (Pa. 1950).  Additionally, Commission decisions must be supported by substantial evidence in the record.  </w:t>
      </w:r>
      <w:r w:rsidRPr="003A1873">
        <w:rPr>
          <w:i/>
          <w:color w:val="000000" w:themeColor="text1"/>
          <w:sz w:val="26"/>
          <w:szCs w:val="26"/>
        </w:rPr>
        <w:t>Mill v. Pa. PUC</w:t>
      </w:r>
      <w:r w:rsidRPr="003A1873">
        <w:rPr>
          <w:iCs/>
          <w:color w:val="000000" w:themeColor="text1"/>
          <w:sz w:val="26"/>
          <w:szCs w:val="26"/>
        </w:rPr>
        <w:t xml:space="preserve">, </w:t>
      </w:r>
      <w:r w:rsidRPr="003A1873">
        <w:rPr>
          <w:color w:val="000000" w:themeColor="text1"/>
          <w:sz w:val="26"/>
          <w:szCs w:val="26"/>
        </w:rPr>
        <w:t xml:space="preserve">447 A.2d 1100 (Pa. Cmwlth. 1982).  More is required than a mere trace of evidence or a suspicion of the </w:t>
      </w:r>
      <w:r w:rsidRPr="003A1873">
        <w:rPr>
          <w:color w:val="000000" w:themeColor="text1"/>
          <w:sz w:val="26"/>
          <w:szCs w:val="26"/>
        </w:rPr>
        <w:lastRenderedPageBreak/>
        <w:t xml:space="preserve">existence of a fact sought to be established.  </w:t>
      </w:r>
      <w:r w:rsidRPr="003A1873">
        <w:rPr>
          <w:i/>
          <w:color w:val="000000" w:themeColor="text1"/>
          <w:sz w:val="26"/>
          <w:szCs w:val="26"/>
        </w:rPr>
        <w:t>Norfolk &amp; Western Ry. Co. v. Pa. PUC</w:t>
      </w:r>
      <w:r w:rsidRPr="003A1873">
        <w:rPr>
          <w:iCs/>
          <w:color w:val="000000" w:themeColor="text1"/>
          <w:sz w:val="26"/>
          <w:szCs w:val="26"/>
        </w:rPr>
        <w:t>,</w:t>
      </w:r>
      <w:r w:rsidRPr="003A1873">
        <w:rPr>
          <w:i/>
          <w:color w:val="000000" w:themeColor="text1"/>
          <w:sz w:val="26"/>
          <w:szCs w:val="26"/>
        </w:rPr>
        <w:t xml:space="preserve"> </w:t>
      </w:r>
      <w:r w:rsidRPr="003A1873">
        <w:rPr>
          <w:color w:val="000000" w:themeColor="text1"/>
          <w:sz w:val="26"/>
          <w:szCs w:val="26"/>
        </w:rPr>
        <w:t>413</w:t>
      </w:r>
      <w:r w:rsidR="001329C5">
        <w:rPr>
          <w:color w:val="000000" w:themeColor="text1"/>
          <w:sz w:val="26"/>
          <w:szCs w:val="26"/>
        </w:rPr>
        <w:t> </w:t>
      </w:r>
      <w:r w:rsidRPr="003A1873">
        <w:rPr>
          <w:color w:val="000000" w:themeColor="text1"/>
          <w:sz w:val="26"/>
          <w:szCs w:val="26"/>
        </w:rPr>
        <w:t>A.2d 1037 (Pa. 1980).</w:t>
      </w:r>
    </w:p>
    <w:p w14:paraId="5E817560" w14:textId="77777777" w:rsidR="003A1873" w:rsidRPr="003A1873" w:rsidRDefault="003A1873" w:rsidP="003A1873">
      <w:pPr>
        <w:widowControl/>
        <w:spacing w:line="360" w:lineRule="auto"/>
        <w:ind w:firstLine="1440"/>
        <w:rPr>
          <w:color w:val="000000" w:themeColor="text1"/>
          <w:sz w:val="26"/>
          <w:szCs w:val="26"/>
        </w:rPr>
      </w:pPr>
    </w:p>
    <w:p w14:paraId="2780D146" w14:textId="780EA7A0" w:rsidR="003A1873" w:rsidRPr="003A1873" w:rsidRDefault="003A1873" w:rsidP="003A1873">
      <w:pPr>
        <w:widowControl/>
        <w:spacing w:line="360" w:lineRule="auto"/>
        <w:ind w:firstLine="1440"/>
        <w:rPr>
          <w:color w:val="000000" w:themeColor="text1"/>
          <w:sz w:val="26"/>
          <w:szCs w:val="26"/>
        </w:rPr>
      </w:pPr>
      <w:r w:rsidRPr="003A1873">
        <w:rPr>
          <w:color w:val="000000" w:themeColor="text1"/>
          <w:sz w:val="26"/>
          <w:szCs w:val="26"/>
        </w:rPr>
        <w:t xml:space="preserve">As an administrative agency of the Commonwealth, the Commission is required to provide due process to the parties appearing before it.  </w:t>
      </w:r>
      <w:r w:rsidRPr="003A1873">
        <w:rPr>
          <w:i/>
          <w:color w:val="000000" w:themeColor="text1"/>
          <w:sz w:val="26"/>
          <w:szCs w:val="26"/>
        </w:rPr>
        <w:t>Schneider v. Pa. PUC</w:t>
      </w:r>
      <w:r w:rsidRPr="003A1873">
        <w:rPr>
          <w:color w:val="000000" w:themeColor="text1"/>
          <w:sz w:val="26"/>
          <w:szCs w:val="26"/>
        </w:rPr>
        <w:t xml:space="preserve">, 479 A.2d 10, 15 (Pa. Cmwlth. 1984), citing </w:t>
      </w:r>
      <w:proofErr w:type="spellStart"/>
      <w:r w:rsidRPr="003A1873">
        <w:rPr>
          <w:i/>
          <w:color w:val="000000" w:themeColor="text1"/>
          <w:sz w:val="26"/>
          <w:szCs w:val="26"/>
        </w:rPr>
        <w:t>Fusaro</w:t>
      </w:r>
      <w:proofErr w:type="spellEnd"/>
      <w:r w:rsidRPr="003A1873">
        <w:rPr>
          <w:i/>
          <w:color w:val="000000" w:themeColor="text1"/>
          <w:sz w:val="26"/>
          <w:szCs w:val="26"/>
        </w:rPr>
        <w:t xml:space="preserve"> v. Pa. PUC</w:t>
      </w:r>
      <w:r w:rsidRPr="003A1873">
        <w:rPr>
          <w:color w:val="000000" w:themeColor="text1"/>
          <w:sz w:val="26"/>
          <w:szCs w:val="26"/>
        </w:rPr>
        <w:t>, 382 A.2d 794 (Pa. Cmwlth. 1978) (</w:t>
      </w:r>
      <w:r w:rsidRPr="003A1873">
        <w:rPr>
          <w:i/>
          <w:iCs/>
          <w:color w:val="000000" w:themeColor="text1"/>
          <w:sz w:val="26"/>
          <w:szCs w:val="26"/>
        </w:rPr>
        <w:t>Schneider</w:t>
      </w:r>
      <w:r w:rsidRPr="003A1873">
        <w:rPr>
          <w:color w:val="000000" w:themeColor="text1"/>
          <w:sz w:val="26"/>
          <w:szCs w:val="26"/>
        </w:rPr>
        <w:t>).</w:t>
      </w:r>
    </w:p>
    <w:p w14:paraId="13E92567" w14:textId="77777777" w:rsidR="003A1873" w:rsidRPr="003A1873" w:rsidRDefault="003A1873" w:rsidP="003A1873">
      <w:pPr>
        <w:widowControl/>
        <w:spacing w:line="360" w:lineRule="auto"/>
        <w:ind w:firstLine="1440"/>
        <w:rPr>
          <w:color w:val="000000" w:themeColor="text1"/>
          <w:sz w:val="26"/>
          <w:szCs w:val="26"/>
        </w:rPr>
      </w:pPr>
    </w:p>
    <w:p w14:paraId="724C9205" w14:textId="203CF29D" w:rsidR="003A1873" w:rsidRPr="003A1873" w:rsidRDefault="003A1873" w:rsidP="003A1873">
      <w:pPr>
        <w:widowControl/>
        <w:spacing w:line="360" w:lineRule="auto"/>
        <w:ind w:firstLine="1440"/>
        <w:rPr>
          <w:color w:val="000000" w:themeColor="text1"/>
          <w:sz w:val="26"/>
          <w:szCs w:val="26"/>
        </w:rPr>
      </w:pPr>
      <w:r w:rsidRPr="003A1873">
        <w:rPr>
          <w:color w:val="000000" w:themeColor="text1"/>
          <w:sz w:val="26"/>
          <w:szCs w:val="26"/>
        </w:rPr>
        <w:t>However, “[t]he Commission may dismiss any complaint without a hearing if, in its opinion, a hearing is not necessary in the public interest.”  66 Pa. C.S. § 703(b).</w:t>
      </w:r>
    </w:p>
    <w:p w14:paraId="7E8AAD18" w14:textId="77777777" w:rsidR="003A1873" w:rsidRPr="003A1873" w:rsidRDefault="003A1873" w:rsidP="008E14C8">
      <w:pPr>
        <w:widowControl/>
        <w:spacing w:line="360" w:lineRule="auto"/>
        <w:ind w:firstLine="1440"/>
        <w:rPr>
          <w:color w:val="000000" w:themeColor="text1"/>
          <w:sz w:val="26"/>
          <w:szCs w:val="26"/>
        </w:rPr>
      </w:pPr>
    </w:p>
    <w:p w14:paraId="3CF49C8F" w14:textId="512BE3D0" w:rsidR="00946431" w:rsidRDefault="003A1873" w:rsidP="008E14C8">
      <w:pPr>
        <w:widowControl/>
        <w:spacing w:line="360" w:lineRule="auto"/>
        <w:ind w:firstLine="1440"/>
        <w:rPr>
          <w:color w:val="000000" w:themeColor="text1"/>
          <w:sz w:val="26"/>
          <w:szCs w:val="26"/>
        </w:rPr>
      </w:pPr>
      <w:r w:rsidRPr="003A1873">
        <w:rPr>
          <w:color w:val="000000" w:themeColor="text1"/>
          <w:sz w:val="26"/>
          <w:szCs w:val="26"/>
        </w:rPr>
        <w:t xml:space="preserve">In the normal course, we generally will not dismiss a </w:t>
      </w:r>
      <w:r w:rsidRPr="003A1873">
        <w:rPr>
          <w:i/>
          <w:iCs/>
          <w:color w:val="000000" w:themeColor="text1"/>
          <w:sz w:val="26"/>
          <w:szCs w:val="26"/>
        </w:rPr>
        <w:t>pro se</w:t>
      </w:r>
      <w:r w:rsidRPr="003A1873">
        <w:rPr>
          <w:color w:val="000000" w:themeColor="text1"/>
          <w:sz w:val="26"/>
          <w:szCs w:val="26"/>
        </w:rPr>
        <w:t xml:space="preserve"> complaint without first providing a hearing during which the </w:t>
      </w:r>
      <w:r w:rsidRPr="003A1873">
        <w:rPr>
          <w:i/>
          <w:iCs/>
          <w:color w:val="000000" w:themeColor="text1"/>
          <w:sz w:val="26"/>
          <w:szCs w:val="26"/>
        </w:rPr>
        <w:t>pro se</w:t>
      </w:r>
      <w:r w:rsidRPr="003A1873">
        <w:rPr>
          <w:color w:val="000000" w:themeColor="text1"/>
          <w:sz w:val="26"/>
          <w:szCs w:val="26"/>
        </w:rPr>
        <w:t xml:space="preserve"> complainant can further explain their position and the factual basis for the complaint.  </w:t>
      </w:r>
      <w:r w:rsidRPr="003A1873">
        <w:rPr>
          <w:i/>
          <w:iCs/>
          <w:color w:val="000000" w:themeColor="text1"/>
          <w:sz w:val="26"/>
          <w:szCs w:val="26"/>
        </w:rPr>
        <w:t>See</w:t>
      </w:r>
      <w:r w:rsidRPr="003A1873">
        <w:rPr>
          <w:color w:val="000000" w:themeColor="text1"/>
          <w:sz w:val="26"/>
          <w:szCs w:val="26"/>
        </w:rPr>
        <w:t xml:space="preserve"> </w:t>
      </w:r>
      <w:r w:rsidRPr="003A1873">
        <w:rPr>
          <w:i/>
          <w:color w:val="000000" w:themeColor="text1"/>
          <w:sz w:val="26"/>
          <w:szCs w:val="26"/>
        </w:rPr>
        <w:t>Carlock v. The United Telephone Company of Pennsylvania</w:t>
      </w:r>
      <w:r w:rsidRPr="003A1873">
        <w:rPr>
          <w:color w:val="000000" w:themeColor="text1"/>
          <w:sz w:val="26"/>
          <w:szCs w:val="26"/>
        </w:rPr>
        <w:t>, Docket No. F-00163617 (Order entered July</w:t>
      </w:r>
      <w:r w:rsidR="001329C5">
        <w:rPr>
          <w:color w:val="000000" w:themeColor="text1"/>
          <w:sz w:val="26"/>
          <w:szCs w:val="26"/>
        </w:rPr>
        <w:t> </w:t>
      </w:r>
      <w:r w:rsidRPr="003A1873">
        <w:rPr>
          <w:color w:val="000000" w:themeColor="text1"/>
          <w:sz w:val="26"/>
          <w:szCs w:val="26"/>
        </w:rPr>
        <w:t>14,</w:t>
      </w:r>
      <w:r w:rsidR="001329C5">
        <w:rPr>
          <w:color w:val="000000" w:themeColor="text1"/>
          <w:sz w:val="26"/>
          <w:szCs w:val="26"/>
        </w:rPr>
        <w:t> </w:t>
      </w:r>
      <w:r w:rsidRPr="003A1873">
        <w:rPr>
          <w:color w:val="000000" w:themeColor="text1"/>
          <w:sz w:val="26"/>
          <w:szCs w:val="26"/>
        </w:rPr>
        <w:t>1993).  At the same</w:t>
      </w:r>
      <w:r w:rsidR="00946431">
        <w:rPr>
          <w:color w:val="000000" w:themeColor="text1"/>
          <w:sz w:val="26"/>
          <w:szCs w:val="26"/>
        </w:rPr>
        <w:t xml:space="preserve"> time</w:t>
      </w:r>
      <w:r w:rsidRPr="003A1873">
        <w:rPr>
          <w:color w:val="000000" w:themeColor="text1"/>
          <w:sz w:val="26"/>
          <w:szCs w:val="26"/>
        </w:rPr>
        <w:t xml:space="preserve">, however, we have recognized that the public interest is prejudiced by the wasteful use of the agency’s and the company’s time and resources in addressing a complaint.  </w:t>
      </w:r>
      <w:r w:rsidRPr="003A1873">
        <w:rPr>
          <w:i/>
          <w:color w:val="000000" w:themeColor="text1"/>
          <w:sz w:val="26"/>
          <w:szCs w:val="26"/>
        </w:rPr>
        <w:t>See</w:t>
      </w:r>
      <w:r w:rsidR="00230CCD">
        <w:rPr>
          <w:i/>
          <w:color w:val="000000" w:themeColor="text1"/>
          <w:sz w:val="26"/>
          <w:szCs w:val="26"/>
        </w:rPr>
        <w:t>,</w:t>
      </w:r>
      <w:r w:rsidRPr="003A1873">
        <w:rPr>
          <w:i/>
          <w:color w:val="000000" w:themeColor="text1"/>
          <w:sz w:val="26"/>
          <w:szCs w:val="26"/>
        </w:rPr>
        <w:t xml:space="preserve"> e.g., Jefferson v. UGI Utilities, Inc.</w:t>
      </w:r>
      <w:r w:rsidRPr="003A1873">
        <w:rPr>
          <w:color w:val="000000" w:themeColor="text1"/>
          <w:sz w:val="26"/>
          <w:szCs w:val="26"/>
        </w:rPr>
        <w:t>,</w:t>
      </w:r>
      <w:r w:rsidRPr="003A1873">
        <w:rPr>
          <w:i/>
          <w:color w:val="000000" w:themeColor="text1"/>
          <w:sz w:val="26"/>
          <w:szCs w:val="26"/>
        </w:rPr>
        <w:t xml:space="preserve"> </w:t>
      </w:r>
      <w:r w:rsidRPr="003A1873">
        <w:rPr>
          <w:color w:val="000000" w:themeColor="text1"/>
          <w:sz w:val="26"/>
          <w:szCs w:val="26"/>
        </w:rPr>
        <w:t xml:space="preserve">Docket No. </w:t>
      </w:r>
    </w:p>
    <w:p w14:paraId="47DCC998" w14:textId="017345EA" w:rsidR="008E14C8" w:rsidRDefault="003A1873" w:rsidP="008A5E55">
      <w:pPr>
        <w:widowControl/>
        <w:spacing w:line="360" w:lineRule="auto"/>
        <w:rPr>
          <w:color w:val="000000" w:themeColor="text1"/>
          <w:sz w:val="26"/>
          <w:szCs w:val="26"/>
        </w:rPr>
      </w:pPr>
      <w:r w:rsidRPr="003A1873">
        <w:rPr>
          <w:color w:val="000000" w:themeColor="text1"/>
          <w:sz w:val="26"/>
          <w:szCs w:val="26"/>
        </w:rPr>
        <w:t xml:space="preserve">Z-00269892 (Order entered December 26, 1995), </w:t>
      </w:r>
      <w:r w:rsidRPr="003A1873">
        <w:rPr>
          <w:i/>
          <w:color w:val="000000" w:themeColor="text1"/>
          <w:sz w:val="26"/>
          <w:szCs w:val="26"/>
        </w:rPr>
        <w:t>see also</w:t>
      </w:r>
      <w:r w:rsidRPr="003A1873">
        <w:rPr>
          <w:color w:val="000000" w:themeColor="text1"/>
          <w:sz w:val="26"/>
          <w:szCs w:val="26"/>
        </w:rPr>
        <w:t xml:space="preserve">, </w:t>
      </w:r>
      <w:r w:rsidRPr="003A1873">
        <w:rPr>
          <w:i/>
          <w:color w:val="000000" w:themeColor="text1"/>
          <w:sz w:val="26"/>
          <w:szCs w:val="26"/>
        </w:rPr>
        <w:t>e.g., Charles Nichols III v. Bell Atlantic-Pennsylvania</w:t>
      </w:r>
      <w:r w:rsidRPr="003A1873">
        <w:rPr>
          <w:iCs/>
          <w:color w:val="000000" w:themeColor="text1"/>
          <w:sz w:val="26"/>
          <w:szCs w:val="26"/>
        </w:rPr>
        <w:t>,</w:t>
      </w:r>
      <w:r w:rsidRPr="003A1873">
        <w:rPr>
          <w:i/>
          <w:color w:val="000000" w:themeColor="text1"/>
          <w:sz w:val="26"/>
          <w:szCs w:val="26"/>
        </w:rPr>
        <w:t xml:space="preserve"> </w:t>
      </w:r>
      <w:r w:rsidRPr="003A1873">
        <w:rPr>
          <w:color w:val="000000" w:themeColor="text1"/>
          <w:sz w:val="26"/>
          <w:szCs w:val="26"/>
        </w:rPr>
        <w:t>Docket No. C</w:t>
      </w:r>
      <w:r w:rsidRPr="003A1873">
        <w:rPr>
          <w:color w:val="000000" w:themeColor="text1"/>
          <w:sz w:val="26"/>
          <w:szCs w:val="26"/>
        </w:rPr>
        <w:noBreakHyphen/>
        <w:t>00956667 (Order entered August 4, 1995).</w:t>
      </w:r>
    </w:p>
    <w:p w14:paraId="22A89604" w14:textId="77777777" w:rsidR="008E14C8" w:rsidRDefault="008E14C8" w:rsidP="008E14C8">
      <w:pPr>
        <w:widowControl/>
        <w:spacing w:line="360" w:lineRule="auto"/>
        <w:ind w:firstLine="1440"/>
        <w:rPr>
          <w:color w:val="000000" w:themeColor="text1"/>
          <w:sz w:val="26"/>
          <w:szCs w:val="26"/>
        </w:rPr>
      </w:pPr>
    </w:p>
    <w:p w14:paraId="291F657C" w14:textId="0B3106EC" w:rsidR="003A1873" w:rsidRPr="003A1873" w:rsidRDefault="008E14C8" w:rsidP="008E14C8">
      <w:pPr>
        <w:widowControl/>
        <w:spacing w:line="360" w:lineRule="auto"/>
        <w:ind w:firstLine="1440"/>
        <w:rPr>
          <w:color w:val="000000" w:themeColor="text1"/>
          <w:sz w:val="26"/>
          <w:szCs w:val="26"/>
        </w:rPr>
      </w:pPr>
      <w:r w:rsidRPr="008E14C8">
        <w:rPr>
          <w:color w:val="000000" w:themeColor="text1"/>
          <w:sz w:val="26"/>
          <w:szCs w:val="26"/>
        </w:rPr>
        <w:t xml:space="preserve">The Commission </w:t>
      </w:r>
      <w:r w:rsidR="0050275F">
        <w:rPr>
          <w:color w:val="000000" w:themeColor="text1"/>
          <w:sz w:val="26"/>
          <w:szCs w:val="26"/>
        </w:rPr>
        <w:t>R</w:t>
      </w:r>
      <w:r w:rsidRPr="008E14C8">
        <w:rPr>
          <w:color w:val="000000" w:themeColor="text1"/>
          <w:sz w:val="26"/>
          <w:szCs w:val="26"/>
        </w:rPr>
        <w:t>egulation at 52 Pa.</w:t>
      </w:r>
      <w:r>
        <w:rPr>
          <w:color w:val="000000" w:themeColor="text1"/>
          <w:sz w:val="26"/>
          <w:szCs w:val="26"/>
        </w:rPr>
        <w:t xml:space="preserve"> </w:t>
      </w:r>
      <w:r w:rsidRPr="008E14C8">
        <w:rPr>
          <w:color w:val="000000" w:themeColor="text1"/>
          <w:sz w:val="26"/>
          <w:szCs w:val="26"/>
        </w:rPr>
        <w:t>Code § 5.21(a) states that a person may file a formal complaint claiming violation of a statute that the Commission has jurisdiction to administer; however, under the regulation at 52 Pa.</w:t>
      </w:r>
      <w:r>
        <w:rPr>
          <w:color w:val="000000" w:themeColor="text1"/>
          <w:sz w:val="26"/>
          <w:szCs w:val="26"/>
        </w:rPr>
        <w:t xml:space="preserve"> </w:t>
      </w:r>
      <w:r w:rsidRPr="008E14C8">
        <w:rPr>
          <w:color w:val="000000" w:themeColor="text1"/>
          <w:sz w:val="26"/>
          <w:szCs w:val="26"/>
        </w:rPr>
        <w:t xml:space="preserve">Code § 5.21(d), the Commission is authorized to dismiss a complaint if a hearing is not necessary. </w:t>
      </w:r>
      <w:r>
        <w:rPr>
          <w:color w:val="000000" w:themeColor="text1"/>
          <w:sz w:val="26"/>
          <w:szCs w:val="26"/>
        </w:rPr>
        <w:t xml:space="preserve"> </w:t>
      </w:r>
      <w:r w:rsidRPr="008E14C8">
        <w:rPr>
          <w:color w:val="000000" w:themeColor="text1"/>
          <w:sz w:val="26"/>
          <w:szCs w:val="26"/>
        </w:rPr>
        <w:t xml:space="preserve">Under the Commission’s </w:t>
      </w:r>
      <w:r w:rsidR="00143F2D">
        <w:rPr>
          <w:color w:val="000000" w:themeColor="text1"/>
          <w:sz w:val="26"/>
          <w:szCs w:val="26"/>
        </w:rPr>
        <w:t>R</w:t>
      </w:r>
      <w:r w:rsidRPr="008E14C8">
        <w:rPr>
          <w:color w:val="000000" w:themeColor="text1"/>
          <w:sz w:val="26"/>
          <w:szCs w:val="26"/>
        </w:rPr>
        <w:t>egulation at</w:t>
      </w:r>
      <w:r>
        <w:rPr>
          <w:color w:val="000000" w:themeColor="text1"/>
          <w:sz w:val="26"/>
          <w:szCs w:val="26"/>
        </w:rPr>
        <w:t xml:space="preserve"> </w:t>
      </w:r>
      <w:r w:rsidRPr="008E14C8">
        <w:rPr>
          <w:color w:val="000000" w:themeColor="text1"/>
          <w:sz w:val="26"/>
          <w:szCs w:val="26"/>
        </w:rPr>
        <w:t>52 Pa.</w:t>
      </w:r>
      <w:r>
        <w:rPr>
          <w:color w:val="000000" w:themeColor="text1"/>
          <w:sz w:val="26"/>
          <w:szCs w:val="26"/>
        </w:rPr>
        <w:t xml:space="preserve"> </w:t>
      </w:r>
      <w:r w:rsidRPr="008E14C8">
        <w:rPr>
          <w:color w:val="000000" w:themeColor="text1"/>
          <w:sz w:val="26"/>
          <w:szCs w:val="26"/>
        </w:rPr>
        <w:t xml:space="preserve">Code § 5.101(a)(1), a party may file a preliminary objection to dismiss a pleading for lack of Commission jurisdiction, because judicial economy is served by avoiding a hearing where no factual dispute exists. </w:t>
      </w:r>
      <w:r>
        <w:rPr>
          <w:color w:val="000000" w:themeColor="text1"/>
          <w:sz w:val="26"/>
          <w:szCs w:val="26"/>
        </w:rPr>
        <w:t xml:space="preserve"> </w:t>
      </w:r>
      <w:r w:rsidRPr="008E14C8">
        <w:rPr>
          <w:color w:val="000000" w:themeColor="text1"/>
          <w:sz w:val="26"/>
          <w:szCs w:val="26"/>
        </w:rPr>
        <w:t>If there exists no factual issue pertinent to the resolution of a case, a hearing is unnecessary.</w:t>
      </w:r>
    </w:p>
    <w:p w14:paraId="50854379" w14:textId="77777777" w:rsidR="00360329" w:rsidRDefault="00785333" w:rsidP="00FF3333">
      <w:pPr>
        <w:widowControl/>
        <w:spacing w:line="360" w:lineRule="auto"/>
        <w:ind w:firstLine="1440"/>
        <w:rPr>
          <w:color w:val="000000" w:themeColor="text1"/>
          <w:sz w:val="26"/>
          <w:szCs w:val="26"/>
        </w:rPr>
      </w:pPr>
      <w:r w:rsidRPr="00785333">
        <w:rPr>
          <w:color w:val="000000" w:themeColor="text1"/>
          <w:sz w:val="26"/>
          <w:szCs w:val="26"/>
        </w:rPr>
        <w:lastRenderedPageBreak/>
        <w:t>Commission preliminary objection practice is analogous to Pennsylvania civil practice regarding preliminary objections.</w:t>
      </w:r>
      <w:r>
        <w:rPr>
          <w:color w:val="000000" w:themeColor="text1"/>
          <w:sz w:val="26"/>
          <w:szCs w:val="26"/>
        </w:rPr>
        <w:t xml:space="preserve">  </w:t>
      </w:r>
      <w:r w:rsidRPr="00785333">
        <w:rPr>
          <w:i/>
          <w:color w:val="000000" w:themeColor="text1"/>
          <w:sz w:val="26"/>
          <w:szCs w:val="26"/>
        </w:rPr>
        <w:t>Equitable Small Transportation Intervenors v. Equitable Gas Company</w:t>
      </w:r>
      <w:r w:rsidRPr="00785333">
        <w:rPr>
          <w:color w:val="000000" w:themeColor="text1"/>
          <w:sz w:val="26"/>
          <w:szCs w:val="26"/>
        </w:rPr>
        <w:t xml:space="preserve">, 1994 Pa. PUC LEXIS 69, Docket No. </w:t>
      </w:r>
    </w:p>
    <w:p w14:paraId="7000E596" w14:textId="4982B0D4" w:rsidR="00785333" w:rsidRDefault="00785333">
      <w:pPr>
        <w:widowControl/>
        <w:spacing w:line="360" w:lineRule="auto"/>
        <w:rPr>
          <w:color w:val="000000" w:themeColor="text1"/>
          <w:sz w:val="26"/>
          <w:szCs w:val="26"/>
        </w:rPr>
      </w:pPr>
      <w:r w:rsidRPr="00785333">
        <w:rPr>
          <w:color w:val="000000" w:themeColor="text1"/>
          <w:sz w:val="26"/>
          <w:szCs w:val="26"/>
        </w:rPr>
        <w:t>C-00935435 (July 18, 1994) (</w:t>
      </w:r>
      <w:r w:rsidRPr="00785333">
        <w:rPr>
          <w:i/>
          <w:color w:val="000000" w:themeColor="text1"/>
          <w:sz w:val="26"/>
          <w:szCs w:val="26"/>
        </w:rPr>
        <w:t>Equitable</w:t>
      </w:r>
      <w:r w:rsidRPr="00785333">
        <w:rPr>
          <w:color w:val="000000" w:themeColor="text1"/>
          <w:sz w:val="26"/>
          <w:szCs w:val="26"/>
        </w:rPr>
        <w:t>).</w:t>
      </w:r>
      <w:r>
        <w:rPr>
          <w:color w:val="000000" w:themeColor="text1"/>
          <w:sz w:val="26"/>
          <w:szCs w:val="26"/>
        </w:rPr>
        <w:t xml:space="preserve">  </w:t>
      </w:r>
      <w:r w:rsidRPr="00785333">
        <w:rPr>
          <w:color w:val="000000" w:themeColor="text1"/>
          <w:sz w:val="26"/>
          <w:szCs w:val="26"/>
        </w:rPr>
        <w:t>A preliminary objection asserting lack of Commission jurisdiction, pursuant to the Commission’s Rules of Practice and Procedure, is</w:t>
      </w:r>
      <w:r>
        <w:rPr>
          <w:color w:val="000000" w:themeColor="text1"/>
          <w:sz w:val="26"/>
          <w:szCs w:val="26"/>
        </w:rPr>
        <w:t xml:space="preserve"> </w:t>
      </w:r>
      <w:r w:rsidRPr="00785333">
        <w:rPr>
          <w:color w:val="000000" w:themeColor="text1"/>
          <w:sz w:val="26"/>
          <w:szCs w:val="26"/>
        </w:rPr>
        <w:t xml:space="preserve">analogous to preliminary objections allowed by Rule 1028 of the Pennsylvania Rules of Civil Procedure. </w:t>
      </w:r>
      <w:r>
        <w:rPr>
          <w:color w:val="000000" w:themeColor="text1"/>
          <w:sz w:val="26"/>
          <w:szCs w:val="26"/>
        </w:rPr>
        <w:t xml:space="preserve"> We</w:t>
      </w:r>
      <w:r w:rsidRPr="00785333">
        <w:rPr>
          <w:color w:val="000000" w:themeColor="text1"/>
          <w:sz w:val="26"/>
          <w:szCs w:val="26"/>
        </w:rPr>
        <w:t xml:space="preserve"> ruled in </w:t>
      </w:r>
      <w:r w:rsidRPr="00785333">
        <w:rPr>
          <w:i/>
          <w:color w:val="000000" w:themeColor="text1"/>
          <w:sz w:val="26"/>
          <w:szCs w:val="26"/>
        </w:rPr>
        <w:t>Montague v. Philadelphia Electric Company</w:t>
      </w:r>
      <w:r w:rsidRPr="00785333">
        <w:rPr>
          <w:color w:val="000000" w:themeColor="text1"/>
          <w:sz w:val="26"/>
          <w:szCs w:val="26"/>
        </w:rPr>
        <w:t>, 66</w:t>
      </w:r>
      <w:r w:rsidR="00626EC0">
        <w:rPr>
          <w:color w:val="000000" w:themeColor="text1"/>
          <w:sz w:val="26"/>
          <w:szCs w:val="26"/>
        </w:rPr>
        <w:t> </w:t>
      </w:r>
      <w:r w:rsidRPr="00785333">
        <w:rPr>
          <w:color w:val="000000" w:themeColor="text1"/>
          <w:sz w:val="26"/>
          <w:szCs w:val="26"/>
        </w:rPr>
        <w:t>Pa.</w:t>
      </w:r>
      <w:r w:rsidR="00626EC0">
        <w:rPr>
          <w:color w:val="000000" w:themeColor="text1"/>
          <w:sz w:val="26"/>
          <w:szCs w:val="26"/>
        </w:rPr>
        <w:t> </w:t>
      </w:r>
      <w:r w:rsidRPr="00785333">
        <w:rPr>
          <w:color w:val="000000" w:themeColor="text1"/>
          <w:sz w:val="26"/>
          <w:szCs w:val="26"/>
        </w:rPr>
        <w:t>P</w:t>
      </w:r>
      <w:r w:rsidR="00626EC0">
        <w:rPr>
          <w:color w:val="000000" w:themeColor="text1"/>
          <w:sz w:val="26"/>
          <w:szCs w:val="26"/>
        </w:rPr>
        <w:t>.</w:t>
      </w:r>
      <w:r w:rsidRPr="00785333">
        <w:rPr>
          <w:color w:val="000000" w:themeColor="text1"/>
          <w:sz w:val="26"/>
          <w:szCs w:val="26"/>
        </w:rPr>
        <w:t>U</w:t>
      </w:r>
      <w:r w:rsidR="00626EC0">
        <w:rPr>
          <w:color w:val="000000" w:themeColor="text1"/>
          <w:sz w:val="26"/>
          <w:szCs w:val="26"/>
        </w:rPr>
        <w:t>.</w:t>
      </w:r>
      <w:r w:rsidRPr="00785333">
        <w:rPr>
          <w:color w:val="000000" w:themeColor="text1"/>
          <w:sz w:val="26"/>
          <w:szCs w:val="26"/>
        </w:rPr>
        <w:t>C</w:t>
      </w:r>
      <w:r w:rsidR="00626EC0">
        <w:rPr>
          <w:color w:val="000000" w:themeColor="text1"/>
          <w:sz w:val="26"/>
          <w:szCs w:val="26"/>
        </w:rPr>
        <w:t>.</w:t>
      </w:r>
      <w:r w:rsidRPr="00785333">
        <w:rPr>
          <w:color w:val="000000" w:themeColor="text1"/>
          <w:sz w:val="26"/>
          <w:szCs w:val="26"/>
        </w:rPr>
        <w:t xml:space="preserve"> 24 (1988), that </w:t>
      </w:r>
      <w:r w:rsidR="00FF3333">
        <w:rPr>
          <w:color w:val="000000" w:themeColor="text1"/>
          <w:sz w:val="26"/>
          <w:szCs w:val="26"/>
        </w:rPr>
        <w:t>we</w:t>
      </w:r>
      <w:r w:rsidRPr="00785333">
        <w:rPr>
          <w:color w:val="000000" w:themeColor="text1"/>
          <w:sz w:val="26"/>
          <w:szCs w:val="26"/>
        </w:rPr>
        <w:t xml:space="preserve"> would follow the standard stated therein that preliminary objections in civil practice requesting dismissal of a pleading will be granted only where the right to relief is clearly warranted and free from doubt.</w:t>
      </w:r>
      <w:r w:rsidR="00FF3333">
        <w:rPr>
          <w:color w:val="000000" w:themeColor="text1"/>
          <w:sz w:val="26"/>
          <w:szCs w:val="26"/>
        </w:rPr>
        <w:t xml:space="preserve">  </w:t>
      </w:r>
      <w:r w:rsidR="00FF3333">
        <w:rPr>
          <w:i/>
          <w:iCs/>
          <w:color w:val="000000" w:themeColor="text1"/>
          <w:sz w:val="26"/>
          <w:szCs w:val="26"/>
        </w:rPr>
        <w:t xml:space="preserve">See </w:t>
      </w:r>
      <w:r w:rsidR="00FF3333" w:rsidRPr="00785333">
        <w:rPr>
          <w:i/>
          <w:color w:val="000000" w:themeColor="text1"/>
          <w:sz w:val="26"/>
          <w:szCs w:val="26"/>
        </w:rPr>
        <w:t xml:space="preserve">Interstate </w:t>
      </w:r>
      <w:proofErr w:type="spellStart"/>
      <w:r w:rsidR="00FF3333" w:rsidRPr="00785333">
        <w:rPr>
          <w:i/>
          <w:color w:val="000000" w:themeColor="text1"/>
          <w:sz w:val="26"/>
          <w:szCs w:val="26"/>
        </w:rPr>
        <w:t>Traveller</w:t>
      </w:r>
      <w:proofErr w:type="spellEnd"/>
      <w:r w:rsidR="00FF3333" w:rsidRPr="00785333">
        <w:rPr>
          <w:i/>
          <w:color w:val="000000" w:themeColor="text1"/>
          <w:sz w:val="26"/>
          <w:szCs w:val="26"/>
        </w:rPr>
        <w:t xml:space="preserve"> Services, Inc. v. Pa. Dept. of Environment Resources</w:t>
      </w:r>
      <w:r w:rsidR="00FF3333" w:rsidRPr="00785333">
        <w:rPr>
          <w:color w:val="000000" w:themeColor="text1"/>
          <w:sz w:val="26"/>
          <w:szCs w:val="26"/>
        </w:rPr>
        <w:t>, 406 A.2d 1020 (Pa.</w:t>
      </w:r>
      <w:r w:rsidR="00626EC0">
        <w:rPr>
          <w:color w:val="000000" w:themeColor="text1"/>
          <w:sz w:val="26"/>
          <w:szCs w:val="26"/>
        </w:rPr>
        <w:t> </w:t>
      </w:r>
      <w:r w:rsidR="00FF3333" w:rsidRPr="00785333">
        <w:rPr>
          <w:color w:val="000000" w:themeColor="text1"/>
          <w:sz w:val="26"/>
          <w:szCs w:val="26"/>
        </w:rPr>
        <w:t>1979);</w:t>
      </w:r>
      <w:r w:rsidR="00FF3333">
        <w:rPr>
          <w:color w:val="000000" w:themeColor="text1"/>
          <w:sz w:val="26"/>
          <w:szCs w:val="26"/>
        </w:rPr>
        <w:t xml:space="preserve"> </w:t>
      </w:r>
      <w:r w:rsidR="00FF3333" w:rsidRPr="00785333">
        <w:rPr>
          <w:i/>
          <w:color w:val="000000" w:themeColor="text1"/>
          <w:sz w:val="26"/>
          <w:szCs w:val="26"/>
        </w:rPr>
        <w:t>Rivera</w:t>
      </w:r>
      <w:r w:rsidR="001329C5">
        <w:rPr>
          <w:i/>
          <w:color w:val="000000" w:themeColor="text1"/>
          <w:sz w:val="26"/>
          <w:szCs w:val="26"/>
        </w:rPr>
        <w:t> </w:t>
      </w:r>
      <w:r w:rsidR="00FF3333" w:rsidRPr="00785333">
        <w:rPr>
          <w:i/>
          <w:color w:val="000000" w:themeColor="text1"/>
          <w:sz w:val="26"/>
          <w:szCs w:val="26"/>
        </w:rPr>
        <w:t>v. Philadelphia Theological Seminary of St. Charles Borromeo, Inc.</w:t>
      </w:r>
      <w:r w:rsidR="00FF3333" w:rsidRPr="00626EC0">
        <w:rPr>
          <w:iCs/>
          <w:color w:val="000000" w:themeColor="text1"/>
          <w:sz w:val="26"/>
          <w:szCs w:val="26"/>
        </w:rPr>
        <w:t>,</w:t>
      </w:r>
      <w:r w:rsidR="00FF3333" w:rsidRPr="00785333">
        <w:rPr>
          <w:i/>
          <w:color w:val="000000" w:themeColor="text1"/>
          <w:sz w:val="26"/>
          <w:szCs w:val="26"/>
        </w:rPr>
        <w:t xml:space="preserve"> </w:t>
      </w:r>
      <w:r w:rsidR="00FF3333" w:rsidRPr="00785333">
        <w:rPr>
          <w:color w:val="000000" w:themeColor="text1"/>
          <w:sz w:val="26"/>
          <w:szCs w:val="26"/>
        </w:rPr>
        <w:t>595 A.2d 172 (Pa.</w:t>
      </w:r>
      <w:r w:rsidR="008F04F5">
        <w:rPr>
          <w:color w:val="000000" w:themeColor="text1"/>
          <w:sz w:val="26"/>
          <w:szCs w:val="26"/>
        </w:rPr>
        <w:t xml:space="preserve"> </w:t>
      </w:r>
      <w:r w:rsidR="00FF3333" w:rsidRPr="00785333">
        <w:rPr>
          <w:color w:val="000000" w:themeColor="text1"/>
          <w:sz w:val="26"/>
          <w:szCs w:val="26"/>
        </w:rPr>
        <w:t>Super. 1991).</w:t>
      </w:r>
    </w:p>
    <w:p w14:paraId="07270DB1" w14:textId="77777777" w:rsidR="004517F3" w:rsidRPr="00785333" w:rsidRDefault="004517F3" w:rsidP="004517F3">
      <w:pPr>
        <w:widowControl/>
        <w:spacing w:line="360" w:lineRule="auto"/>
        <w:rPr>
          <w:color w:val="000000" w:themeColor="text1"/>
          <w:sz w:val="26"/>
          <w:szCs w:val="26"/>
        </w:rPr>
      </w:pPr>
    </w:p>
    <w:p w14:paraId="2137AEC3" w14:textId="551237E7" w:rsidR="00785333" w:rsidRPr="00785333" w:rsidRDefault="00785333" w:rsidP="00785333">
      <w:pPr>
        <w:widowControl/>
        <w:spacing w:line="360" w:lineRule="auto"/>
        <w:ind w:firstLine="1440"/>
        <w:rPr>
          <w:color w:val="000000" w:themeColor="text1"/>
          <w:sz w:val="26"/>
          <w:szCs w:val="26"/>
        </w:rPr>
      </w:pPr>
      <w:r w:rsidRPr="00785333">
        <w:rPr>
          <w:color w:val="000000" w:themeColor="text1"/>
          <w:sz w:val="26"/>
          <w:szCs w:val="26"/>
        </w:rPr>
        <w:t xml:space="preserve">The Commission may not rely upon the factual assertions of the moving </w:t>
      </w:r>
      <w:r w:rsidR="00FF3333">
        <w:rPr>
          <w:color w:val="000000" w:themeColor="text1"/>
          <w:sz w:val="26"/>
          <w:szCs w:val="26"/>
        </w:rPr>
        <w:t>p</w:t>
      </w:r>
      <w:r w:rsidRPr="00785333">
        <w:rPr>
          <w:color w:val="000000" w:themeColor="text1"/>
          <w:sz w:val="26"/>
          <w:szCs w:val="26"/>
        </w:rPr>
        <w:t>arty</w:t>
      </w:r>
      <w:r w:rsidR="006618C9">
        <w:rPr>
          <w:color w:val="000000" w:themeColor="text1"/>
          <w:sz w:val="26"/>
          <w:szCs w:val="26"/>
        </w:rPr>
        <w:t>,</w:t>
      </w:r>
      <w:r w:rsidR="00971A9D">
        <w:rPr>
          <w:color w:val="000000" w:themeColor="text1"/>
          <w:sz w:val="26"/>
          <w:szCs w:val="26"/>
        </w:rPr>
        <w:t xml:space="preserve"> </w:t>
      </w:r>
      <w:r w:rsidR="00FF3333">
        <w:rPr>
          <w:color w:val="000000" w:themeColor="text1"/>
          <w:sz w:val="26"/>
          <w:szCs w:val="26"/>
        </w:rPr>
        <w:t>here PWSA</w:t>
      </w:r>
      <w:r w:rsidR="006618C9">
        <w:rPr>
          <w:color w:val="000000" w:themeColor="text1"/>
          <w:sz w:val="26"/>
          <w:szCs w:val="26"/>
        </w:rPr>
        <w:t>,</w:t>
      </w:r>
      <w:r w:rsidR="00FF3333">
        <w:rPr>
          <w:color w:val="000000" w:themeColor="text1"/>
          <w:sz w:val="26"/>
          <w:szCs w:val="26"/>
        </w:rPr>
        <w:t xml:space="preserve"> </w:t>
      </w:r>
      <w:r w:rsidRPr="00785333">
        <w:rPr>
          <w:color w:val="000000" w:themeColor="text1"/>
          <w:sz w:val="26"/>
          <w:szCs w:val="26"/>
        </w:rPr>
        <w:t xml:space="preserve">but must accept as true for purposes of disposing of the </w:t>
      </w:r>
      <w:r w:rsidR="00FF3333">
        <w:rPr>
          <w:color w:val="000000" w:themeColor="text1"/>
          <w:sz w:val="26"/>
          <w:szCs w:val="26"/>
        </w:rPr>
        <w:t>Preliminary Objections</w:t>
      </w:r>
      <w:r w:rsidRPr="00785333">
        <w:rPr>
          <w:color w:val="000000" w:themeColor="text1"/>
          <w:sz w:val="26"/>
          <w:szCs w:val="26"/>
        </w:rPr>
        <w:t xml:space="preserve"> all well pleaded, material facts of the </w:t>
      </w:r>
      <w:r w:rsidR="00FF3333">
        <w:rPr>
          <w:color w:val="000000" w:themeColor="text1"/>
          <w:sz w:val="26"/>
          <w:szCs w:val="26"/>
        </w:rPr>
        <w:t>Complaint</w:t>
      </w:r>
      <w:r w:rsidRPr="00785333">
        <w:rPr>
          <w:color w:val="000000" w:themeColor="text1"/>
          <w:sz w:val="26"/>
          <w:szCs w:val="26"/>
        </w:rPr>
        <w:t>, as well as every inference from those facts.</w:t>
      </w:r>
      <w:r w:rsidR="00E96AD1">
        <w:rPr>
          <w:color w:val="000000" w:themeColor="text1"/>
          <w:sz w:val="26"/>
          <w:szCs w:val="26"/>
        </w:rPr>
        <w:t xml:space="preserve"> </w:t>
      </w:r>
      <w:r w:rsidRPr="00785333">
        <w:rPr>
          <w:color w:val="000000" w:themeColor="text1"/>
          <w:sz w:val="26"/>
          <w:szCs w:val="26"/>
        </w:rPr>
        <w:t xml:space="preserve"> </w:t>
      </w:r>
      <w:r w:rsidR="00E96AD1" w:rsidRPr="00785333">
        <w:rPr>
          <w:i/>
          <w:color w:val="000000" w:themeColor="text1"/>
          <w:sz w:val="26"/>
          <w:szCs w:val="26"/>
        </w:rPr>
        <w:t>County of Allegheny v. Commonwealth of Pennsylvania</w:t>
      </w:r>
      <w:r w:rsidR="00E96AD1" w:rsidRPr="00785333">
        <w:rPr>
          <w:color w:val="000000" w:themeColor="text1"/>
          <w:sz w:val="26"/>
          <w:szCs w:val="26"/>
        </w:rPr>
        <w:t xml:space="preserve">, 490 A.2d 402 (Pa. 1985); </w:t>
      </w:r>
      <w:r w:rsidR="00E96AD1" w:rsidRPr="00785333">
        <w:rPr>
          <w:i/>
          <w:color w:val="000000" w:themeColor="text1"/>
          <w:sz w:val="26"/>
          <w:szCs w:val="26"/>
        </w:rPr>
        <w:t>Commonwealth of Pennsylvania v. Bell Telephone Co. of Pa.</w:t>
      </w:r>
      <w:r w:rsidR="00E96AD1" w:rsidRPr="00626EC0">
        <w:rPr>
          <w:iCs/>
          <w:color w:val="000000" w:themeColor="text1"/>
          <w:sz w:val="26"/>
          <w:szCs w:val="26"/>
        </w:rPr>
        <w:t>,</w:t>
      </w:r>
      <w:r w:rsidR="00E96AD1" w:rsidRPr="00785333">
        <w:rPr>
          <w:i/>
          <w:color w:val="000000" w:themeColor="text1"/>
          <w:sz w:val="26"/>
          <w:szCs w:val="26"/>
        </w:rPr>
        <w:t xml:space="preserve"> </w:t>
      </w:r>
      <w:r w:rsidR="00E96AD1" w:rsidRPr="00785333">
        <w:rPr>
          <w:color w:val="000000" w:themeColor="text1"/>
          <w:sz w:val="26"/>
          <w:szCs w:val="26"/>
        </w:rPr>
        <w:t>551 A.2d 602 (Pa.</w:t>
      </w:r>
      <w:r w:rsidR="003D72AE">
        <w:rPr>
          <w:color w:val="000000" w:themeColor="text1"/>
          <w:sz w:val="26"/>
          <w:szCs w:val="26"/>
        </w:rPr>
        <w:t> </w:t>
      </w:r>
      <w:r w:rsidR="00E96AD1" w:rsidRPr="00785333">
        <w:rPr>
          <w:color w:val="000000" w:themeColor="text1"/>
          <w:sz w:val="26"/>
          <w:szCs w:val="26"/>
        </w:rPr>
        <w:t>Cmwlth. 1988).</w:t>
      </w:r>
      <w:r w:rsidR="00E96AD1">
        <w:rPr>
          <w:color w:val="000000" w:themeColor="text1"/>
          <w:sz w:val="26"/>
          <w:szCs w:val="26"/>
        </w:rPr>
        <w:t xml:space="preserve">  </w:t>
      </w:r>
      <w:r w:rsidRPr="00785333">
        <w:rPr>
          <w:color w:val="000000" w:themeColor="text1"/>
          <w:sz w:val="26"/>
          <w:szCs w:val="26"/>
        </w:rPr>
        <w:t xml:space="preserve">The Commission must view the factual assertions in the Complaint in the light most favorable to </w:t>
      </w:r>
      <w:r w:rsidR="00311ACF">
        <w:rPr>
          <w:color w:val="000000" w:themeColor="text1"/>
          <w:sz w:val="26"/>
          <w:szCs w:val="26"/>
        </w:rPr>
        <w:t xml:space="preserve">the </w:t>
      </w:r>
      <w:r w:rsidRPr="00785333">
        <w:rPr>
          <w:color w:val="000000" w:themeColor="text1"/>
          <w:sz w:val="26"/>
          <w:szCs w:val="26"/>
        </w:rPr>
        <w:t xml:space="preserve">Complainant, as the non-moving </w:t>
      </w:r>
      <w:r w:rsidR="00E96AD1">
        <w:rPr>
          <w:color w:val="000000" w:themeColor="text1"/>
          <w:sz w:val="26"/>
          <w:szCs w:val="26"/>
        </w:rPr>
        <w:t>p</w:t>
      </w:r>
      <w:r w:rsidRPr="00785333">
        <w:rPr>
          <w:color w:val="000000" w:themeColor="text1"/>
          <w:sz w:val="26"/>
          <w:szCs w:val="26"/>
        </w:rPr>
        <w:t xml:space="preserve">arty, and should dismiss the Complaint only if it appears </w:t>
      </w:r>
      <w:r w:rsidR="00311ACF">
        <w:rPr>
          <w:color w:val="000000" w:themeColor="text1"/>
          <w:sz w:val="26"/>
          <w:szCs w:val="26"/>
        </w:rPr>
        <w:t xml:space="preserve">the </w:t>
      </w:r>
      <w:r w:rsidRPr="00785333">
        <w:rPr>
          <w:color w:val="000000" w:themeColor="text1"/>
          <w:sz w:val="26"/>
          <w:szCs w:val="26"/>
        </w:rPr>
        <w:t>Complainant would not be entitled to relief under any circumstances as a matter of law.</w:t>
      </w:r>
      <w:r w:rsidR="00E96AD1">
        <w:rPr>
          <w:color w:val="000000" w:themeColor="text1"/>
          <w:sz w:val="26"/>
          <w:szCs w:val="26"/>
        </w:rPr>
        <w:t xml:space="preserve">  </w:t>
      </w:r>
      <w:r w:rsidR="00E96AD1" w:rsidRPr="00785333">
        <w:rPr>
          <w:i/>
          <w:color w:val="000000" w:themeColor="text1"/>
          <w:sz w:val="26"/>
          <w:szCs w:val="26"/>
        </w:rPr>
        <w:t>Equitable</w:t>
      </w:r>
      <w:r w:rsidR="00E96AD1" w:rsidRPr="00785333">
        <w:rPr>
          <w:color w:val="000000" w:themeColor="text1"/>
          <w:sz w:val="26"/>
          <w:szCs w:val="26"/>
        </w:rPr>
        <w:t xml:space="preserve">, </w:t>
      </w:r>
      <w:r w:rsidR="00E96AD1" w:rsidRPr="00785333">
        <w:rPr>
          <w:i/>
          <w:color w:val="000000" w:themeColor="text1"/>
          <w:sz w:val="26"/>
          <w:szCs w:val="26"/>
        </w:rPr>
        <w:t>supra</w:t>
      </w:r>
      <w:r w:rsidR="00E96AD1" w:rsidRPr="00785333">
        <w:rPr>
          <w:color w:val="000000" w:themeColor="text1"/>
          <w:sz w:val="26"/>
          <w:szCs w:val="26"/>
        </w:rPr>
        <w:t>.</w:t>
      </w:r>
      <w:r w:rsidR="00E96AD1">
        <w:rPr>
          <w:color w:val="000000" w:themeColor="text1"/>
          <w:sz w:val="26"/>
          <w:szCs w:val="26"/>
        </w:rPr>
        <w:t xml:space="preserve">  </w:t>
      </w:r>
      <w:r w:rsidRPr="00785333">
        <w:rPr>
          <w:color w:val="000000" w:themeColor="text1"/>
          <w:sz w:val="26"/>
          <w:szCs w:val="26"/>
        </w:rPr>
        <w:t xml:space="preserve">Viewing the factual assertions in the light most favorable to </w:t>
      </w:r>
      <w:r w:rsidR="00311ACF">
        <w:rPr>
          <w:color w:val="000000" w:themeColor="text1"/>
          <w:sz w:val="26"/>
          <w:szCs w:val="26"/>
        </w:rPr>
        <w:t xml:space="preserve">the </w:t>
      </w:r>
      <w:r w:rsidRPr="00785333">
        <w:rPr>
          <w:color w:val="000000" w:themeColor="text1"/>
          <w:sz w:val="26"/>
          <w:szCs w:val="26"/>
        </w:rPr>
        <w:t>Complainant for purposes of disposing of the Preliminary</w:t>
      </w:r>
      <w:r w:rsidR="00E96AD1">
        <w:rPr>
          <w:color w:val="000000" w:themeColor="text1"/>
          <w:sz w:val="26"/>
          <w:szCs w:val="26"/>
        </w:rPr>
        <w:t xml:space="preserve"> </w:t>
      </w:r>
      <w:r w:rsidR="00E96AD1" w:rsidRPr="00E96AD1">
        <w:rPr>
          <w:color w:val="000000" w:themeColor="text1"/>
          <w:sz w:val="26"/>
          <w:szCs w:val="26"/>
        </w:rPr>
        <w:t>Objections, it is clear the Preliminary Objections must be granted</w:t>
      </w:r>
      <w:r w:rsidR="00971A9D">
        <w:rPr>
          <w:color w:val="000000" w:themeColor="text1"/>
          <w:sz w:val="26"/>
          <w:szCs w:val="26"/>
        </w:rPr>
        <w:t>,</w:t>
      </w:r>
      <w:r w:rsidR="00E96AD1" w:rsidRPr="00E96AD1">
        <w:rPr>
          <w:color w:val="000000" w:themeColor="text1"/>
          <w:sz w:val="26"/>
          <w:szCs w:val="26"/>
        </w:rPr>
        <w:t xml:space="preserve"> and the Complaint must be dismissed</w:t>
      </w:r>
      <w:r w:rsidR="00E96AD1">
        <w:rPr>
          <w:color w:val="000000" w:themeColor="text1"/>
          <w:sz w:val="26"/>
          <w:szCs w:val="26"/>
        </w:rPr>
        <w:t>.</w:t>
      </w:r>
    </w:p>
    <w:p w14:paraId="5726B856" w14:textId="77777777" w:rsidR="00785333" w:rsidRPr="00785333" w:rsidRDefault="00785333" w:rsidP="00785333">
      <w:pPr>
        <w:widowControl/>
        <w:spacing w:line="360" w:lineRule="auto"/>
        <w:ind w:firstLine="1440"/>
        <w:rPr>
          <w:color w:val="000000" w:themeColor="text1"/>
          <w:sz w:val="26"/>
          <w:szCs w:val="26"/>
        </w:rPr>
      </w:pPr>
    </w:p>
    <w:p w14:paraId="2F63F8A1" w14:textId="75AA259B" w:rsidR="00A56367" w:rsidRPr="00A56367" w:rsidRDefault="00A56367" w:rsidP="00A56367">
      <w:pPr>
        <w:widowControl/>
        <w:spacing w:line="360" w:lineRule="auto"/>
        <w:ind w:firstLine="1440"/>
        <w:rPr>
          <w:color w:val="000000" w:themeColor="text1"/>
          <w:sz w:val="26"/>
          <w:szCs w:val="26"/>
        </w:rPr>
      </w:pPr>
      <w:r w:rsidRPr="00A56367">
        <w:rPr>
          <w:color w:val="000000" w:themeColor="text1"/>
          <w:sz w:val="26"/>
          <w:szCs w:val="26"/>
        </w:rPr>
        <w:t xml:space="preserve">The Commission, as a creation of the Pennsylvania General Assembly, has only the powers and authority granted to it by the General Assembly contained in the  </w:t>
      </w:r>
      <w:r w:rsidRPr="00A56367">
        <w:rPr>
          <w:color w:val="000000" w:themeColor="text1"/>
          <w:sz w:val="26"/>
          <w:szCs w:val="26"/>
        </w:rPr>
        <w:lastRenderedPageBreak/>
        <w:t>Code.</w:t>
      </w:r>
      <w:r>
        <w:rPr>
          <w:color w:val="000000" w:themeColor="text1"/>
          <w:sz w:val="26"/>
          <w:szCs w:val="26"/>
        </w:rPr>
        <w:t xml:space="preserve">  </w:t>
      </w:r>
      <w:proofErr w:type="spellStart"/>
      <w:r w:rsidRPr="00A56367">
        <w:rPr>
          <w:i/>
          <w:color w:val="000000" w:themeColor="text1"/>
          <w:sz w:val="26"/>
          <w:szCs w:val="26"/>
        </w:rPr>
        <w:t>Shedlosky</w:t>
      </w:r>
      <w:proofErr w:type="spellEnd"/>
      <w:r w:rsidRPr="00A56367">
        <w:rPr>
          <w:i/>
          <w:color w:val="000000" w:themeColor="text1"/>
          <w:sz w:val="26"/>
          <w:szCs w:val="26"/>
        </w:rPr>
        <w:t xml:space="preserve"> v. Pennsylvania Electric Co.</w:t>
      </w:r>
      <w:r w:rsidRPr="00626EC0">
        <w:rPr>
          <w:iCs/>
          <w:color w:val="000000" w:themeColor="text1"/>
          <w:sz w:val="26"/>
          <w:szCs w:val="26"/>
        </w:rPr>
        <w:t>,</w:t>
      </w:r>
      <w:r w:rsidRPr="00A56367">
        <w:rPr>
          <w:i/>
          <w:color w:val="000000" w:themeColor="text1"/>
          <w:sz w:val="26"/>
          <w:szCs w:val="26"/>
        </w:rPr>
        <w:t xml:space="preserve"> </w:t>
      </w:r>
      <w:r w:rsidRPr="00A56367">
        <w:rPr>
          <w:color w:val="000000" w:themeColor="text1"/>
          <w:sz w:val="26"/>
          <w:szCs w:val="26"/>
        </w:rPr>
        <w:t xml:space="preserve">Docket No. C-20066937 (Opinion and Order entered May 28, 2008); </w:t>
      </w:r>
      <w:r w:rsidRPr="00A56367">
        <w:rPr>
          <w:i/>
          <w:color w:val="000000" w:themeColor="text1"/>
          <w:sz w:val="26"/>
          <w:szCs w:val="26"/>
        </w:rPr>
        <w:t>Feingold v. Bell Tel. Co. of Pa.</w:t>
      </w:r>
      <w:r w:rsidRPr="00626EC0">
        <w:rPr>
          <w:iCs/>
          <w:color w:val="000000" w:themeColor="text1"/>
          <w:sz w:val="26"/>
          <w:szCs w:val="26"/>
        </w:rPr>
        <w:t>,</w:t>
      </w:r>
      <w:r w:rsidRPr="00A56367">
        <w:rPr>
          <w:i/>
          <w:color w:val="000000" w:themeColor="text1"/>
          <w:sz w:val="26"/>
          <w:szCs w:val="26"/>
        </w:rPr>
        <w:t xml:space="preserve"> </w:t>
      </w:r>
      <w:r w:rsidRPr="00A56367">
        <w:rPr>
          <w:color w:val="000000" w:themeColor="text1"/>
          <w:sz w:val="26"/>
          <w:szCs w:val="26"/>
        </w:rPr>
        <w:t>383 A.2d 791 (Pa. 1977).</w:t>
      </w:r>
      <w:r>
        <w:rPr>
          <w:color w:val="000000" w:themeColor="text1"/>
          <w:sz w:val="26"/>
          <w:szCs w:val="26"/>
        </w:rPr>
        <w:t xml:space="preserve">  </w:t>
      </w:r>
      <w:r w:rsidRPr="00A56367">
        <w:rPr>
          <w:color w:val="000000" w:themeColor="text1"/>
          <w:sz w:val="26"/>
          <w:szCs w:val="26"/>
        </w:rPr>
        <w:t>Accordingly, the Commission must act within, and cannot exceed, its jurisdiction.</w:t>
      </w:r>
      <w:r>
        <w:rPr>
          <w:color w:val="000000" w:themeColor="text1"/>
          <w:sz w:val="26"/>
          <w:szCs w:val="26"/>
        </w:rPr>
        <w:t xml:space="preserve">  </w:t>
      </w:r>
      <w:r w:rsidRPr="00A56367">
        <w:rPr>
          <w:i/>
          <w:color w:val="000000" w:themeColor="text1"/>
          <w:sz w:val="26"/>
          <w:szCs w:val="26"/>
        </w:rPr>
        <w:t xml:space="preserve">City of Pittsburgh v. Pa. </w:t>
      </w:r>
      <w:r w:rsidR="003D72AE">
        <w:rPr>
          <w:i/>
          <w:color w:val="000000" w:themeColor="text1"/>
          <w:sz w:val="26"/>
          <w:szCs w:val="26"/>
        </w:rPr>
        <w:t>PUC</w:t>
      </w:r>
      <w:r w:rsidRPr="003D72AE">
        <w:rPr>
          <w:iCs/>
          <w:color w:val="000000" w:themeColor="text1"/>
          <w:sz w:val="26"/>
          <w:szCs w:val="26"/>
        </w:rPr>
        <w:t>,</w:t>
      </w:r>
      <w:r w:rsidRPr="00A56367">
        <w:rPr>
          <w:i/>
          <w:color w:val="000000" w:themeColor="text1"/>
          <w:sz w:val="26"/>
          <w:szCs w:val="26"/>
        </w:rPr>
        <w:t xml:space="preserve"> </w:t>
      </w:r>
      <w:r w:rsidRPr="00A56367">
        <w:rPr>
          <w:color w:val="000000" w:themeColor="text1"/>
          <w:sz w:val="26"/>
          <w:szCs w:val="26"/>
        </w:rPr>
        <w:t>43 A.2d 348 (Pa.</w:t>
      </w:r>
      <w:r w:rsidR="003D72AE">
        <w:rPr>
          <w:color w:val="000000" w:themeColor="text1"/>
          <w:sz w:val="26"/>
          <w:szCs w:val="26"/>
        </w:rPr>
        <w:t xml:space="preserve"> </w:t>
      </w:r>
      <w:r w:rsidRPr="00A56367">
        <w:rPr>
          <w:color w:val="000000" w:themeColor="text1"/>
          <w:sz w:val="26"/>
          <w:szCs w:val="26"/>
        </w:rPr>
        <w:t>Super. 1945)</w:t>
      </w:r>
      <w:r w:rsidR="00C114C1" w:rsidRPr="00A56367">
        <w:rPr>
          <w:color w:val="000000" w:themeColor="text1"/>
          <w:sz w:val="26"/>
          <w:szCs w:val="26"/>
        </w:rPr>
        <w:t>.</w:t>
      </w:r>
      <w:r w:rsidR="00C114C1">
        <w:rPr>
          <w:color w:val="000000" w:themeColor="text1"/>
          <w:sz w:val="26"/>
          <w:szCs w:val="26"/>
        </w:rPr>
        <w:t xml:space="preserve">  </w:t>
      </w:r>
      <w:r w:rsidRPr="00A56367">
        <w:rPr>
          <w:color w:val="000000" w:themeColor="text1"/>
          <w:sz w:val="26"/>
          <w:szCs w:val="26"/>
        </w:rPr>
        <w:t>A party to a proceeding cannot confer jurisdiction upon the Commission where jurisdiction does not exist.</w:t>
      </w:r>
      <w:r>
        <w:rPr>
          <w:color w:val="000000" w:themeColor="text1"/>
          <w:sz w:val="26"/>
          <w:szCs w:val="26"/>
        </w:rPr>
        <w:t xml:space="preserve">  </w:t>
      </w:r>
      <w:r w:rsidRPr="00A56367">
        <w:rPr>
          <w:i/>
          <w:color w:val="000000" w:themeColor="text1"/>
          <w:sz w:val="26"/>
          <w:szCs w:val="26"/>
        </w:rPr>
        <w:t xml:space="preserve">Roberts v. </w:t>
      </w:r>
      <w:proofErr w:type="spellStart"/>
      <w:r w:rsidRPr="00A56367">
        <w:rPr>
          <w:i/>
          <w:color w:val="000000" w:themeColor="text1"/>
          <w:sz w:val="26"/>
          <w:szCs w:val="26"/>
        </w:rPr>
        <w:t>Martorano</w:t>
      </w:r>
      <w:proofErr w:type="spellEnd"/>
      <w:r w:rsidRPr="00A56367">
        <w:rPr>
          <w:color w:val="000000" w:themeColor="text1"/>
          <w:sz w:val="26"/>
          <w:szCs w:val="26"/>
        </w:rPr>
        <w:t>, 235 A.2d 602 (Pa. 1967).</w:t>
      </w:r>
      <w:r>
        <w:rPr>
          <w:color w:val="000000" w:themeColor="text1"/>
          <w:sz w:val="26"/>
          <w:szCs w:val="26"/>
        </w:rPr>
        <w:t xml:space="preserve">  </w:t>
      </w:r>
      <w:r w:rsidRPr="00A56367">
        <w:rPr>
          <w:color w:val="000000" w:themeColor="text1"/>
          <w:sz w:val="26"/>
          <w:szCs w:val="26"/>
        </w:rPr>
        <w:t>The Commission must have subject matter jurisdiction as a prerequisite to the exercise of its power before it can decide a controversy.</w:t>
      </w:r>
      <w:r>
        <w:rPr>
          <w:color w:val="000000" w:themeColor="text1"/>
          <w:sz w:val="26"/>
          <w:szCs w:val="26"/>
        </w:rPr>
        <w:t xml:space="preserve">  </w:t>
      </w:r>
      <w:r>
        <w:rPr>
          <w:i/>
          <w:iCs/>
          <w:color w:val="000000" w:themeColor="text1"/>
          <w:sz w:val="26"/>
          <w:szCs w:val="26"/>
        </w:rPr>
        <w:t xml:space="preserve">Cf., </w:t>
      </w:r>
      <w:r w:rsidRPr="00A56367">
        <w:rPr>
          <w:i/>
          <w:color w:val="000000" w:themeColor="text1"/>
          <w:sz w:val="26"/>
          <w:szCs w:val="26"/>
        </w:rPr>
        <w:t>Hughes v. Pennsylvania State Police</w:t>
      </w:r>
      <w:r w:rsidRPr="00A56367">
        <w:rPr>
          <w:color w:val="000000" w:themeColor="text1"/>
          <w:sz w:val="26"/>
          <w:szCs w:val="26"/>
        </w:rPr>
        <w:t>, 619 A.2d 390 (Pa.</w:t>
      </w:r>
      <w:r w:rsidR="003D72AE">
        <w:rPr>
          <w:color w:val="000000" w:themeColor="text1"/>
          <w:sz w:val="26"/>
          <w:szCs w:val="26"/>
        </w:rPr>
        <w:t> </w:t>
      </w:r>
      <w:r w:rsidRPr="00A56367">
        <w:rPr>
          <w:color w:val="000000" w:themeColor="text1"/>
          <w:sz w:val="26"/>
          <w:szCs w:val="26"/>
        </w:rPr>
        <w:t>Cmwlth.</w:t>
      </w:r>
      <w:r w:rsidR="003D72AE">
        <w:rPr>
          <w:color w:val="000000" w:themeColor="text1"/>
          <w:sz w:val="26"/>
          <w:szCs w:val="26"/>
        </w:rPr>
        <w:t> </w:t>
      </w:r>
      <w:r w:rsidRPr="00A56367">
        <w:rPr>
          <w:color w:val="000000" w:themeColor="text1"/>
          <w:sz w:val="26"/>
          <w:szCs w:val="26"/>
        </w:rPr>
        <w:t xml:space="preserve">1992), </w:t>
      </w:r>
      <w:proofErr w:type="spellStart"/>
      <w:r w:rsidRPr="00A56367">
        <w:rPr>
          <w:i/>
          <w:color w:val="000000" w:themeColor="text1"/>
          <w:sz w:val="26"/>
          <w:szCs w:val="26"/>
        </w:rPr>
        <w:t>alloc</w:t>
      </w:r>
      <w:proofErr w:type="spellEnd"/>
      <w:r w:rsidRPr="00A56367">
        <w:rPr>
          <w:i/>
          <w:color w:val="000000" w:themeColor="text1"/>
          <w:sz w:val="26"/>
          <w:szCs w:val="26"/>
        </w:rPr>
        <w:t>. denied</w:t>
      </w:r>
      <w:r w:rsidRPr="00626EC0">
        <w:rPr>
          <w:iCs/>
          <w:color w:val="000000" w:themeColor="text1"/>
          <w:sz w:val="26"/>
          <w:szCs w:val="26"/>
        </w:rPr>
        <w:t>,</w:t>
      </w:r>
      <w:r w:rsidRPr="00A56367">
        <w:rPr>
          <w:i/>
          <w:color w:val="000000" w:themeColor="text1"/>
          <w:sz w:val="26"/>
          <w:szCs w:val="26"/>
        </w:rPr>
        <w:t xml:space="preserve"> </w:t>
      </w:r>
      <w:r w:rsidRPr="00A56367">
        <w:rPr>
          <w:color w:val="000000" w:themeColor="text1"/>
          <w:sz w:val="26"/>
          <w:szCs w:val="26"/>
        </w:rPr>
        <w:t>637 A.2d 293 (Pa. 1993).</w:t>
      </w:r>
    </w:p>
    <w:p w14:paraId="294616AD" w14:textId="44AD8D1B" w:rsidR="00A56367" w:rsidRDefault="00A56367" w:rsidP="000C3B7F">
      <w:pPr>
        <w:widowControl/>
        <w:spacing w:line="360" w:lineRule="auto"/>
        <w:rPr>
          <w:color w:val="000000" w:themeColor="text1"/>
          <w:sz w:val="26"/>
          <w:szCs w:val="26"/>
        </w:rPr>
      </w:pPr>
    </w:p>
    <w:p w14:paraId="510B2803" w14:textId="52FC5BBB" w:rsidR="000C3B7F" w:rsidRPr="004517F3" w:rsidRDefault="000C3B7F" w:rsidP="000C3B7F">
      <w:pPr>
        <w:widowControl/>
        <w:spacing w:line="360" w:lineRule="auto"/>
        <w:rPr>
          <w:b/>
          <w:bCs/>
          <w:color w:val="000000" w:themeColor="text1"/>
          <w:sz w:val="26"/>
          <w:szCs w:val="26"/>
        </w:rPr>
      </w:pPr>
      <w:r w:rsidRPr="004517F3">
        <w:rPr>
          <w:b/>
          <w:bCs/>
          <w:color w:val="000000" w:themeColor="text1"/>
          <w:sz w:val="26"/>
          <w:szCs w:val="26"/>
        </w:rPr>
        <w:t>ALJ</w:t>
      </w:r>
      <w:r w:rsidR="00F329CC">
        <w:rPr>
          <w:b/>
          <w:bCs/>
          <w:color w:val="000000" w:themeColor="text1"/>
          <w:sz w:val="26"/>
          <w:szCs w:val="26"/>
        </w:rPr>
        <w:t>’s</w:t>
      </w:r>
      <w:r w:rsidRPr="004517F3">
        <w:rPr>
          <w:b/>
          <w:bCs/>
          <w:color w:val="000000" w:themeColor="text1"/>
          <w:sz w:val="26"/>
          <w:szCs w:val="26"/>
        </w:rPr>
        <w:t xml:space="preserve"> Decision</w:t>
      </w:r>
    </w:p>
    <w:p w14:paraId="0AC50FED" w14:textId="77777777" w:rsidR="000C3B7F" w:rsidRDefault="000C3B7F" w:rsidP="000C3B7F">
      <w:pPr>
        <w:widowControl/>
        <w:spacing w:line="360" w:lineRule="auto"/>
        <w:rPr>
          <w:color w:val="000000" w:themeColor="text1"/>
          <w:sz w:val="26"/>
          <w:szCs w:val="26"/>
        </w:rPr>
      </w:pPr>
    </w:p>
    <w:p w14:paraId="7BAD79E2" w14:textId="681710AD" w:rsidR="000C3B7F" w:rsidRDefault="000C3B7F" w:rsidP="008A5E55">
      <w:pPr>
        <w:widowControl/>
        <w:spacing w:line="360" w:lineRule="auto"/>
        <w:ind w:firstLine="1440"/>
        <w:rPr>
          <w:color w:val="000000" w:themeColor="text1"/>
          <w:sz w:val="26"/>
          <w:szCs w:val="26"/>
        </w:rPr>
      </w:pPr>
      <w:r w:rsidRPr="000C3B7F">
        <w:rPr>
          <w:color w:val="000000" w:themeColor="text1"/>
          <w:sz w:val="26"/>
          <w:szCs w:val="26"/>
        </w:rPr>
        <w:t>The Initial</w:t>
      </w:r>
      <w:r>
        <w:rPr>
          <w:color w:val="000000" w:themeColor="text1"/>
          <w:sz w:val="26"/>
          <w:szCs w:val="26"/>
        </w:rPr>
        <w:t xml:space="preserve"> </w:t>
      </w:r>
      <w:r w:rsidRPr="000C3B7F">
        <w:rPr>
          <w:color w:val="000000" w:themeColor="text1"/>
          <w:sz w:val="26"/>
          <w:szCs w:val="26"/>
        </w:rPr>
        <w:t>Decision</w:t>
      </w:r>
      <w:r>
        <w:rPr>
          <w:color w:val="000000" w:themeColor="text1"/>
          <w:sz w:val="26"/>
          <w:szCs w:val="26"/>
        </w:rPr>
        <w:t xml:space="preserve"> </w:t>
      </w:r>
      <w:r w:rsidRPr="000C3B7F">
        <w:rPr>
          <w:color w:val="000000" w:themeColor="text1"/>
          <w:sz w:val="26"/>
          <w:szCs w:val="26"/>
        </w:rPr>
        <w:t>stated that the Commission’s Rules of Practice and Procedure permit parties to file preliminary objections and that the grounds for preliminary objections are limited to those set forth in 52 Pa. Code § 5.101(a).  The Initial</w:t>
      </w:r>
      <w:r>
        <w:rPr>
          <w:color w:val="000000" w:themeColor="text1"/>
          <w:sz w:val="26"/>
          <w:szCs w:val="26"/>
        </w:rPr>
        <w:t xml:space="preserve"> </w:t>
      </w:r>
      <w:r w:rsidRPr="000C3B7F">
        <w:rPr>
          <w:color w:val="000000" w:themeColor="text1"/>
          <w:sz w:val="26"/>
          <w:szCs w:val="26"/>
        </w:rPr>
        <w:t xml:space="preserve">Decision observed that PWSA’s Preliminary Objections assert lack of Commission jurisdiction, pursuant to 52 Pa. Code § 5.101(a)(1) and that the Complaint is legally insufficient pursuant to 52 Pa. Code § 5.101(a)(4), in that the Complaint failed to allege that PWSA violated the  Code, Commission </w:t>
      </w:r>
      <w:r w:rsidR="00950A3F">
        <w:rPr>
          <w:color w:val="000000" w:themeColor="text1"/>
          <w:sz w:val="26"/>
          <w:szCs w:val="26"/>
        </w:rPr>
        <w:t>R</w:t>
      </w:r>
      <w:r w:rsidRPr="000C3B7F">
        <w:rPr>
          <w:color w:val="000000" w:themeColor="text1"/>
          <w:sz w:val="26"/>
          <w:szCs w:val="26"/>
        </w:rPr>
        <w:t>egulations or Commission orders.  In addition, PWSA’s Preliminary Objections assert dismissal is warranted due to the inclusion of impertinent matter in the Complaint, pursuant to 52 Pa. Code § 5.101(a)(2), and insufficient specificity in the Complaint, 52 Pa. Code § 5.101(a)(3).</w:t>
      </w:r>
    </w:p>
    <w:p w14:paraId="21AE4551" w14:textId="6C6E63D9" w:rsidR="001F72F8" w:rsidRDefault="001F72F8" w:rsidP="008A5E55">
      <w:pPr>
        <w:widowControl/>
        <w:spacing w:line="360" w:lineRule="auto"/>
        <w:ind w:firstLine="1440"/>
        <w:rPr>
          <w:color w:val="000000" w:themeColor="text1"/>
          <w:sz w:val="26"/>
          <w:szCs w:val="26"/>
        </w:rPr>
      </w:pPr>
    </w:p>
    <w:p w14:paraId="61F96BB3" w14:textId="718360B6" w:rsidR="001F72F8" w:rsidRDefault="001F72F8" w:rsidP="00217D6C">
      <w:pPr>
        <w:widowControl/>
        <w:spacing w:line="360" w:lineRule="auto"/>
        <w:ind w:firstLine="1440"/>
        <w:rPr>
          <w:color w:val="000000" w:themeColor="text1"/>
          <w:sz w:val="26"/>
          <w:szCs w:val="26"/>
        </w:rPr>
      </w:pPr>
      <w:r w:rsidRPr="00626EC0">
        <w:rPr>
          <w:color w:val="000000" w:themeColor="text1"/>
          <w:sz w:val="26"/>
          <w:szCs w:val="26"/>
        </w:rPr>
        <w:t>The AL</w:t>
      </w:r>
      <w:r w:rsidR="0017762F" w:rsidRPr="00626EC0">
        <w:rPr>
          <w:color w:val="000000" w:themeColor="text1"/>
          <w:sz w:val="26"/>
          <w:szCs w:val="26"/>
        </w:rPr>
        <w:t>J</w:t>
      </w:r>
      <w:r w:rsidRPr="00626EC0">
        <w:rPr>
          <w:color w:val="000000" w:themeColor="text1"/>
          <w:sz w:val="26"/>
          <w:szCs w:val="26"/>
        </w:rPr>
        <w:t xml:space="preserve"> stated that in viewing the factual assertions in the light most favorable to Complainant for purposes of disposing of the Preliminary</w:t>
      </w:r>
      <w:r w:rsidR="009A669B" w:rsidRPr="00626EC0">
        <w:rPr>
          <w:color w:val="000000" w:themeColor="text1"/>
          <w:sz w:val="26"/>
          <w:szCs w:val="26"/>
        </w:rPr>
        <w:t xml:space="preserve"> Objections, it is clear </w:t>
      </w:r>
      <w:r w:rsidR="00451400" w:rsidRPr="00626EC0">
        <w:rPr>
          <w:color w:val="000000" w:themeColor="text1"/>
          <w:sz w:val="26"/>
          <w:szCs w:val="26"/>
        </w:rPr>
        <w:t>that the</w:t>
      </w:r>
      <w:r w:rsidR="009A669B" w:rsidRPr="00626EC0">
        <w:rPr>
          <w:color w:val="000000" w:themeColor="text1"/>
          <w:sz w:val="26"/>
          <w:szCs w:val="26"/>
        </w:rPr>
        <w:t xml:space="preserve"> Preliminary Objections must be granted</w:t>
      </w:r>
      <w:r w:rsidR="00F9788F">
        <w:rPr>
          <w:color w:val="000000" w:themeColor="text1"/>
          <w:sz w:val="26"/>
          <w:szCs w:val="26"/>
        </w:rPr>
        <w:t>,</w:t>
      </w:r>
      <w:r w:rsidR="009A669B" w:rsidRPr="00626EC0">
        <w:rPr>
          <w:color w:val="000000" w:themeColor="text1"/>
          <w:sz w:val="26"/>
          <w:szCs w:val="26"/>
        </w:rPr>
        <w:t xml:space="preserve"> and the Complaint must be dismissed for the following reasons.</w:t>
      </w:r>
      <w:r w:rsidR="00DD6900" w:rsidRPr="00626EC0">
        <w:rPr>
          <w:color w:val="000000" w:themeColor="text1"/>
          <w:sz w:val="26"/>
          <w:szCs w:val="26"/>
        </w:rPr>
        <w:t xml:space="preserve">  Here, the Complaint alleged PWSA failed to comply with the U.S. Constitution and failed to comply with Federal treaties and agreements when PWSA sent bills to </w:t>
      </w:r>
      <w:r w:rsidR="00067B76" w:rsidRPr="00626EC0">
        <w:rPr>
          <w:color w:val="000000" w:themeColor="text1"/>
          <w:sz w:val="26"/>
          <w:szCs w:val="26"/>
        </w:rPr>
        <w:t xml:space="preserve">the </w:t>
      </w:r>
      <w:r w:rsidR="00DD6900" w:rsidRPr="00626EC0">
        <w:rPr>
          <w:color w:val="000000" w:themeColor="text1"/>
          <w:sz w:val="26"/>
          <w:szCs w:val="26"/>
        </w:rPr>
        <w:t xml:space="preserve">Complainant requiring payment for water and </w:t>
      </w:r>
      <w:r w:rsidR="00DD6900" w:rsidRPr="00626EC0">
        <w:rPr>
          <w:color w:val="000000" w:themeColor="text1"/>
          <w:sz w:val="26"/>
          <w:szCs w:val="26"/>
        </w:rPr>
        <w:lastRenderedPageBreak/>
        <w:t xml:space="preserve">wastewater services provided to </w:t>
      </w:r>
      <w:r w:rsidR="00067B76" w:rsidRPr="00626EC0">
        <w:rPr>
          <w:color w:val="000000" w:themeColor="text1"/>
          <w:sz w:val="26"/>
          <w:szCs w:val="26"/>
        </w:rPr>
        <w:t xml:space="preserve">the </w:t>
      </w:r>
      <w:r w:rsidR="00DD6900" w:rsidRPr="00626EC0">
        <w:rPr>
          <w:color w:val="000000" w:themeColor="text1"/>
          <w:sz w:val="26"/>
          <w:szCs w:val="26"/>
        </w:rPr>
        <w:t>Complainant at the service address.</w:t>
      </w:r>
      <w:r w:rsidR="0017762F" w:rsidRPr="00626EC0">
        <w:rPr>
          <w:color w:val="000000" w:themeColor="text1"/>
          <w:sz w:val="26"/>
          <w:szCs w:val="26"/>
        </w:rPr>
        <w:t xml:space="preserve"> </w:t>
      </w:r>
      <w:r w:rsidR="00DD6900" w:rsidRPr="00626EC0">
        <w:rPr>
          <w:color w:val="000000" w:themeColor="text1"/>
          <w:sz w:val="26"/>
          <w:szCs w:val="26"/>
        </w:rPr>
        <w:t xml:space="preserve"> </w:t>
      </w:r>
      <w:r w:rsidR="00B51037" w:rsidRPr="00626EC0">
        <w:rPr>
          <w:color w:val="000000" w:themeColor="text1"/>
          <w:sz w:val="26"/>
          <w:szCs w:val="26"/>
        </w:rPr>
        <w:t>I.D.</w:t>
      </w:r>
      <w:r w:rsidR="00626EC0">
        <w:rPr>
          <w:color w:val="000000" w:themeColor="text1"/>
          <w:sz w:val="26"/>
          <w:szCs w:val="26"/>
        </w:rPr>
        <w:t xml:space="preserve"> </w:t>
      </w:r>
      <w:r w:rsidR="00B51037" w:rsidRPr="00626EC0">
        <w:rPr>
          <w:color w:val="000000" w:themeColor="text1"/>
          <w:sz w:val="26"/>
          <w:szCs w:val="26"/>
        </w:rPr>
        <w:t xml:space="preserve">at 4-5.  </w:t>
      </w:r>
      <w:r w:rsidR="00DD6900" w:rsidRPr="00626EC0">
        <w:rPr>
          <w:color w:val="000000" w:themeColor="text1"/>
          <w:sz w:val="26"/>
          <w:szCs w:val="26"/>
        </w:rPr>
        <w:t xml:space="preserve">Since the Complaint fails to state a claim which the Commission is authorized to rule on, PWSA’s Preliminary Objections </w:t>
      </w:r>
      <w:r w:rsidR="002C73B5">
        <w:rPr>
          <w:color w:val="000000" w:themeColor="text1"/>
          <w:sz w:val="26"/>
          <w:szCs w:val="26"/>
        </w:rPr>
        <w:t>–</w:t>
      </w:r>
      <w:r w:rsidR="00DD6900" w:rsidRPr="00626EC0">
        <w:rPr>
          <w:color w:val="000000" w:themeColor="text1"/>
          <w:sz w:val="26"/>
          <w:szCs w:val="26"/>
        </w:rPr>
        <w:t xml:space="preserve"> alleging that the Complaint is legally insufficient and outside the jurisdiction of the Commission – are correct.  </w:t>
      </w:r>
      <w:r w:rsidR="00B519E7" w:rsidRPr="00626EC0">
        <w:rPr>
          <w:i/>
          <w:iCs/>
          <w:color w:val="000000" w:themeColor="text1"/>
          <w:sz w:val="26"/>
          <w:szCs w:val="26"/>
        </w:rPr>
        <w:t>Id.</w:t>
      </w:r>
      <w:r w:rsidR="00B519E7" w:rsidRPr="00626EC0">
        <w:rPr>
          <w:color w:val="000000" w:themeColor="text1"/>
          <w:sz w:val="26"/>
          <w:szCs w:val="26"/>
        </w:rPr>
        <w:t xml:space="preserve">  In addition, the ALJ noted that </w:t>
      </w:r>
      <w:r w:rsidR="00DD6900" w:rsidRPr="00626EC0">
        <w:rPr>
          <w:color w:val="000000" w:themeColor="text1"/>
          <w:sz w:val="26"/>
          <w:szCs w:val="26"/>
        </w:rPr>
        <w:t xml:space="preserve">PWSA is correct that the Complaint contains </w:t>
      </w:r>
      <w:r w:rsidR="00986C3E" w:rsidRPr="00626EC0">
        <w:rPr>
          <w:color w:val="000000" w:themeColor="text1"/>
          <w:sz w:val="26"/>
          <w:szCs w:val="26"/>
        </w:rPr>
        <w:t>impertinent matter</w:t>
      </w:r>
      <w:r w:rsidR="00186FBA" w:rsidRPr="00626EC0">
        <w:rPr>
          <w:color w:val="000000" w:themeColor="text1"/>
          <w:sz w:val="26"/>
          <w:szCs w:val="26"/>
        </w:rPr>
        <w:t xml:space="preserve"> that is prohibited pursuant to 52 Pa. Code § 5.101(a)(2).</w:t>
      </w:r>
      <w:r w:rsidR="00986C3E" w:rsidRPr="00626EC0">
        <w:rPr>
          <w:color w:val="000000" w:themeColor="text1"/>
          <w:sz w:val="26"/>
          <w:szCs w:val="26"/>
        </w:rPr>
        <w:t xml:space="preserve"> </w:t>
      </w:r>
      <w:r w:rsidR="00DD6900" w:rsidRPr="00626EC0">
        <w:rPr>
          <w:color w:val="000000" w:themeColor="text1"/>
          <w:sz w:val="26"/>
          <w:szCs w:val="26"/>
        </w:rPr>
        <w:t xml:space="preserve"> </w:t>
      </w:r>
      <w:r w:rsidR="00D30C94" w:rsidRPr="00626EC0">
        <w:rPr>
          <w:color w:val="000000" w:themeColor="text1"/>
          <w:sz w:val="26"/>
          <w:szCs w:val="26"/>
        </w:rPr>
        <w:t xml:space="preserve">I.D. at </w:t>
      </w:r>
      <w:r w:rsidR="002E1320" w:rsidRPr="00626EC0">
        <w:rPr>
          <w:color w:val="000000" w:themeColor="text1"/>
          <w:sz w:val="26"/>
          <w:szCs w:val="26"/>
        </w:rPr>
        <w:t xml:space="preserve">6-7.  </w:t>
      </w:r>
      <w:r w:rsidR="00217D6C" w:rsidRPr="00626EC0">
        <w:rPr>
          <w:color w:val="000000" w:themeColor="text1"/>
          <w:sz w:val="26"/>
          <w:szCs w:val="26"/>
        </w:rPr>
        <w:t>Specifically, the ALJ stated that t</w:t>
      </w:r>
      <w:r w:rsidR="00DD6900" w:rsidRPr="00626EC0">
        <w:rPr>
          <w:color w:val="000000" w:themeColor="text1"/>
          <w:sz w:val="26"/>
          <w:szCs w:val="26"/>
        </w:rPr>
        <w:t xml:space="preserve">he Pennsylvania Legislature did not authorize the Commission to administer and make decisions concerning whether </w:t>
      </w:r>
      <w:r w:rsidR="00067B76" w:rsidRPr="00626EC0">
        <w:rPr>
          <w:color w:val="000000" w:themeColor="text1"/>
          <w:sz w:val="26"/>
          <w:szCs w:val="26"/>
        </w:rPr>
        <w:t xml:space="preserve">the </w:t>
      </w:r>
      <w:r w:rsidR="00DD6900" w:rsidRPr="00626EC0">
        <w:rPr>
          <w:color w:val="000000" w:themeColor="text1"/>
          <w:sz w:val="26"/>
          <w:szCs w:val="26"/>
        </w:rPr>
        <w:t xml:space="preserve">Complainant has a legitimate sovereign citizen claim or to address how the federal tax status of Aborigine Americans might affect </w:t>
      </w:r>
      <w:r w:rsidR="00067B76" w:rsidRPr="00626EC0">
        <w:rPr>
          <w:color w:val="000000" w:themeColor="text1"/>
          <w:sz w:val="26"/>
          <w:szCs w:val="26"/>
        </w:rPr>
        <w:t xml:space="preserve">the </w:t>
      </w:r>
      <w:r w:rsidR="00DD6900" w:rsidRPr="00626EC0">
        <w:rPr>
          <w:color w:val="000000" w:themeColor="text1"/>
          <w:sz w:val="26"/>
          <w:szCs w:val="26"/>
        </w:rPr>
        <w:t>Complainant’s claims that payment is not due to PWSA for services rendered.</w:t>
      </w:r>
      <w:r w:rsidR="008E350B" w:rsidRPr="00626EC0">
        <w:rPr>
          <w:color w:val="000000" w:themeColor="text1"/>
          <w:sz w:val="26"/>
          <w:szCs w:val="26"/>
        </w:rPr>
        <w:t xml:space="preserve">  </w:t>
      </w:r>
      <w:r w:rsidR="002E1320" w:rsidRPr="00626EC0">
        <w:rPr>
          <w:i/>
          <w:iCs/>
          <w:color w:val="000000" w:themeColor="text1"/>
          <w:sz w:val="26"/>
          <w:szCs w:val="26"/>
        </w:rPr>
        <w:t>Id</w:t>
      </w:r>
      <w:r w:rsidR="002E1320" w:rsidRPr="00626EC0">
        <w:rPr>
          <w:color w:val="000000" w:themeColor="text1"/>
          <w:sz w:val="26"/>
          <w:szCs w:val="26"/>
        </w:rPr>
        <w:t xml:space="preserve">.  </w:t>
      </w:r>
      <w:r w:rsidR="00217D6C" w:rsidRPr="00626EC0">
        <w:rPr>
          <w:color w:val="000000" w:themeColor="text1"/>
          <w:sz w:val="26"/>
          <w:szCs w:val="26"/>
        </w:rPr>
        <w:t xml:space="preserve">Furthermore, </w:t>
      </w:r>
      <w:r w:rsidR="002426CC" w:rsidRPr="00626EC0">
        <w:rPr>
          <w:color w:val="000000" w:themeColor="text1"/>
          <w:sz w:val="26"/>
          <w:szCs w:val="26"/>
        </w:rPr>
        <w:t xml:space="preserve">the ALJ </w:t>
      </w:r>
      <w:r w:rsidR="00FE1DFF" w:rsidRPr="00626EC0">
        <w:rPr>
          <w:color w:val="000000" w:themeColor="text1"/>
          <w:sz w:val="26"/>
          <w:szCs w:val="26"/>
        </w:rPr>
        <w:t>agreed with PWSA’s assertion t</w:t>
      </w:r>
      <w:r w:rsidR="002426CC" w:rsidRPr="00626EC0">
        <w:rPr>
          <w:color w:val="000000" w:themeColor="text1"/>
          <w:sz w:val="26"/>
          <w:szCs w:val="26"/>
        </w:rPr>
        <w:t>hat the Complaint was legally insufficient</w:t>
      </w:r>
      <w:r w:rsidR="00FE1DFF" w:rsidRPr="00626EC0">
        <w:rPr>
          <w:color w:val="000000" w:themeColor="text1"/>
          <w:sz w:val="26"/>
          <w:szCs w:val="26"/>
        </w:rPr>
        <w:t>,</w:t>
      </w:r>
      <w:r w:rsidR="008E350B" w:rsidRPr="00626EC0">
        <w:rPr>
          <w:color w:val="000000" w:themeColor="text1"/>
          <w:sz w:val="26"/>
          <w:szCs w:val="26"/>
        </w:rPr>
        <w:t xml:space="preserve"> pursuant to 52 Pa. Code § 5.101(a)(4), in that the Complaint fails to allege that Respondent violated the Code, Commission </w:t>
      </w:r>
      <w:r w:rsidR="00067B76" w:rsidRPr="00626EC0">
        <w:rPr>
          <w:color w:val="000000" w:themeColor="text1"/>
          <w:sz w:val="26"/>
          <w:szCs w:val="26"/>
        </w:rPr>
        <w:t>R</w:t>
      </w:r>
      <w:r w:rsidR="008E350B" w:rsidRPr="00626EC0">
        <w:rPr>
          <w:color w:val="000000" w:themeColor="text1"/>
          <w:sz w:val="26"/>
          <w:szCs w:val="26"/>
        </w:rPr>
        <w:t>egulations or Commission orders.</w:t>
      </w:r>
      <w:r w:rsidR="00C44369" w:rsidRPr="00626EC0">
        <w:rPr>
          <w:color w:val="000000" w:themeColor="text1"/>
          <w:sz w:val="26"/>
          <w:szCs w:val="26"/>
        </w:rPr>
        <w:t xml:space="preserve">  </w:t>
      </w:r>
      <w:r w:rsidR="00126369" w:rsidRPr="00626EC0">
        <w:rPr>
          <w:color w:val="000000" w:themeColor="text1"/>
          <w:sz w:val="26"/>
          <w:szCs w:val="26"/>
        </w:rPr>
        <w:t>I.D.</w:t>
      </w:r>
      <w:r w:rsidR="00C34AAE">
        <w:rPr>
          <w:color w:val="000000" w:themeColor="text1"/>
          <w:sz w:val="26"/>
          <w:szCs w:val="26"/>
        </w:rPr>
        <w:t> </w:t>
      </w:r>
      <w:r w:rsidR="00126369" w:rsidRPr="00626EC0">
        <w:rPr>
          <w:color w:val="000000" w:themeColor="text1"/>
          <w:sz w:val="26"/>
          <w:szCs w:val="26"/>
        </w:rPr>
        <w:t xml:space="preserve">at 7-8.  </w:t>
      </w:r>
      <w:r w:rsidR="00451400" w:rsidRPr="00626EC0">
        <w:rPr>
          <w:color w:val="000000" w:themeColor="text1"/>
          <w:sz w:val="26"/>
          <w:szCs w:val="26"/>
        </w:rPr>
        <w:t>Notably, t</w:t>
      </w:r>
      <w:r w:rsidR="00C44369" w:rsidRPr="00626EC0">
        <w:rPr>
          <w:color w:val="000000" w:themeColor="text1"/>
          <w:sz w:val="26"/>
          <w:szCs w:val="26"/>
        </w:rPr>
        <w:t xml:space="preserve">he ALJ found that PWSA was correct on the grounds that the Complaint does not explain or specify which part of the bills are disputed. </w:t>
      </w:r>
      <w:r w:rsidR="0066160D" w:rsidRPr="00626EC0">
        <w:rPr>
          <w:color w:val="000000" w:themeColor="text1"/>
          <w:sz w:val="26"/>
          <w:szCs w:val="26"/>
        </w:rPr>
        <w:t xml:space="preserve"> In addition, the</w:t>
      </w:r>
      <w:r w:rsidR="00C44369" w:rsidRPr="00626EC0">
        <w:rPr>
          <w:color w:val="000000" w:themeColor="text1"/>
          <w:sz w:val="26"/>
          <w:szCs w:val="26"/>
        </w:rPr>
        <w:t xml:space="preserve"> Complaint also does not explain or specify how PWSA has violated the  Code, and/or the Commission’s </w:t>
      </w:r>
      <w:r w:rsidR="00067B76" w:rsidRPr="00626EC0">
        <w:rPr>
          <w:color w:val="000000" w:themeColor="text1"/>
          <w:sz w:val="26"/>
          <w:szCs w:val="26"/>
        </w:rPr>
        <w:t>R</w:t>
      </w:r>
      <w:r w:rsidR="00C44369" w:rsidRPr="00626EC0">
        <w:rPr>
          <w:color w:val="000000" w:themeColor="text1"/>
          <w:sz w:val="26"/>
          <w:szCs w:val="26"/>
        </w:rPr>
        <w:t>egulations and orders.</w:t>
      </w:r>
      <w:r w:rsidR="0066160D" w:rsidRPr="00626EC0">
        <w:rPr>
          <w:color w:val="000000" w:themeColor="text1"/>
          <w:sz w:val="26"/>
          <w:szCs w:val="26"/>
        </w:rPr>
        <w:t xml:space="preserve">  </w:t>
      </w:r>
      <w:r w:rsidR="00126369" w:rsidRPr="00626EC0">
        <w:rPr>
          <w:i/>
          <w:iCs/>
          <w:color w:val="000000" w:themeColor="text1"/>
          <w:sz w:val="26"/>
          <w:szCs w:val="26"/>
        </w:rPr>
        <w:t>Id.</w:t>
      </w:r>
      <w:r w:rsidR="00126369" w:rsidRPr="00626EC0">
        <w:rPr>
          <w:color w:val="000000" w:themeColor="text1"/>
          <w:sz w:val="26"/>
          <w:szCs w:val="26"/>
        </w:rPr>
        <w:t xml:space="preserve"> at 8. </w:t>
      </w:r>
      <w:r w:rsidR="00067B76" w:rsidRPr="00626EC0">
        <w:rPr>
          <w:color w:val="000000" w:themeColor="text1"/>
          <w:sz w:val="26"/>
          <w:szCs w:val="26"/>
        </w:rPr>
        <w:t xml:space="preserve"> </w:t>
      </w:r>
      <w:r w:rsidR="0066160D" w:rsidRPr="00626EC0">
        <w:rPr>
          <w:color w:val="000000" w:themeColor="text1"/>
          <w:sz w:val="26"/>
          <w:szCs w:val="26"/>
        </w:rPr>
        <w:t>For all of the foregoing reasons</w:t>
      </w:r>
      <w:r w:rsidR="00067B76" w:rsidRPr="00626EC0">
        <w:rPr>
          <w:color w:val="000000" w:themeColor="text1"/>
          <w:sz w:val="26"/>
          <w:szCs w:val="26"/>
        </w:rPr>
        <w:t>,</w:t>
      </w:r>
      <w:r w:rsidR="0066160D" w:rsidRPr="00626EC0">
        <w:rPr>
          <w:color w:val="000000" w:themeColor="text1"/>
          <w:sz w:val="26"/>
          <w:szCs w:val="26"/>
        </w:rPr>
        <w:t xml:space="preserve"> the ALJ granted the Preliminary Objections and dismissed the Complaint.</w:t>
      </w:r>
      <w:r w:rsidR="0066160D">
        <w:rPr>
          <w:color w:val="000000" w:themeColor="text1"/>
          <w:sz w:val="26"/>
          <w:szCs w:val="26"/>
        </w:rPr>
        <w:t xml:space="preserve">  </w:t>
      </w:r>
    </w:p>
    <w:p w14:paraId="6212864F" w14:textId="6876EA49" w:rsidR="000C3B7F" w:rsidRDefault="000C3B7F" w:rsidP="000C3B7F">
      <w:pPr>
        <w:widowControl/>
        <w:spacing w:line="360" w:lineRule="auto"/>
        <w:rPr>
          <w:color w:val="000000" w:themeColor="text1"/>
          <w:sz w:val="26"/>
          <w:szCs w:val="26"/>
        </w:rPr>
      </w:pPr>
    </w:p>
    <w:p w14:paraId="3506E0F7" w14:textId="44012ADF" w:rsidR="007C6F07" w:rsidRPr="004517F3" w:rsidRDefault="007C6F07" w:rsidP="000C3B7F">
      <w:pPr>
        <w:widowControl/>
        <w:spacing w:line="360" w:lineRule="auto"/>
        <w:rPr>
          <w:b/>
          <w:bCs/>
          <w:color w:val="000000" w:themeColor="text1"/>
          <w:sz w:val="26"/>
          <w:szCs w:val="26"/>
        </w:rPr>
      </w:pPr>
      <w:r w:rsidRPr="004517F3">
        <w:rPr>
          <w:b/>
          <w:bCs/>
          <w:color w:val="000000" w:themeColor="text1"/>
          <w:sz w:val="26"/>
          <w:szCs w:val="26"/>
        </w:rPr>
        <w:t>Exceptions and Repl</w:t>
      </w:r>
      <w:r w:rsidR="00CD20BF">
        <w:rPr>
          <w:b/>
          <w:bCs/>
          <w:color w:val="000000" w:themeColor="text1"/>
          <w:sz w:val="26"/>
          <w:szCs w:val="26"/>
        </w:rPr>
        <w:t xml:space="preserve">ies </w:t>
      </w:r>
    </w:p>
    <w:p w14:paraId="1CE17D7D" w14:textId="77777777" w:rsidR="007B42AD" w:rsidRDefault="007B42AD" w:rsidP="000C3B7F">
      <w:pPr>
        <w:widowControl/>
        <w:spacing w:line="360" w:lineRule="auto"/>
        <w:rPr>
          <w:color w:val="000000" w:themeColor="text1"/>
          <w:sz w:val="26"/>
          <w:szCs w:val="26"/>
        </w:rPr>
      </w:pPr>
    </w:p>
    <w:p w14:paraId="2235E25A" w14:textId="3E0508FB" w:rsidR="007B42AD" w:rsidRDefault="007B42AD" w:rsidP="007B42AD">
      <w:pPr>
        <w:widowControl/>
        <w:spacing w:line="360" w:lineRule="auto"/>
        <w:ind w:firstLine="1440"/>
        <w:rPr>
          <w:color w:val="000000" w:themeColor="text1"/>
          <w:sz w:val="26"/>
          <w:szCs w:val="26"/>
        </w:rPr>
      </w:pPr>
      <w:r>
        <w:rPr>
          <w:color w:val="000000" w:themeColor="text1"/>
          <w:sz w:val="26"/>
          <w:szCs w:val="26"/>
        </w:rPr>
        <w:t>In her Exceptions</w:t>
      </w:r>
      <w:r w:rsidR="00927261">
        <w:rPr>
          <w:color w:val="000000" w:themeColor="text1"/>
          <w:sz w:val="26"/>
          <w:szCs w:val="26"/>
        </w:rPr>
        <w:t>,</w:t>
      </w:r>
      <w:r>
        <w:rPr>
          <w:color w:val="000000" w:themeColor="text1"/>
          <w:sz w:val="26"/>
          <w:szCs w:val="26"/>
        </w:rPr>
        <w:t xml:space="preserve"> the Complainant reiterated her position that as an </w:t>
      </w:r>
      <w:r w:rsidRPr="00FD0E01">
        <w:rPr>
          <w:color w:val="000000" w:themeColor="text1"/>
          <w:sz w:val="26"/>
          <w:szCs w:val="26"/>
        </w:rPr>
        <w:t>Aborigine American person</w:t>
      </w:r>
      <w:r>
        <w:rPr>
          <w:color w:val="000000" w:themeColor="text1"/>
          <w:sz w:val="26"/>
          <w:szCs w:val="26"/>
        </w:rPr>
        <w:t xml:space="preserve"> (Native American) pursuant to the United States Constitution and various treaties she is exempt from paying for services rendered by PWSA.  </w:t>
      </w:r>
      <w:r w:rsidR="00977EB8">
        <w:rPr>
          <w:color w:val="000000" w:themeColor="text1"/>
          <w:sz w:val="26"/>
          <w:szCs w:val="26"/>
        </w:rPr>
        <w:t>Exc.</w:t>
      </w:r>
      <w:r w:rsidR="00927A80">
        <w:rPr>
          <w:color w:val="000000" w:themeColor="text1"/>
          <w:sz w:val="26"/>
          <w:szCs w:val="26"/>
        </w:rPr>
        <w:t> </w:t>
      </w:r>
      <w:r w:rsidR="00977EB8">
        <w:rPr>
          <w:color w:val="000000" w:themeColor="text1"/>
          <w:sz w:val="26"/>
          <w:szCs w:val="26"/>
        </w:rPr>
        <w:t>at</w:t>
      </w:r>
      <w:r w:rsidR="00927A80">
        <w:rPr>
          <w:color w:val="000000" w:themeColor="text1"/>
          <w:sz w:val="26"/>
          <w:szCs w:val="26"/>
        </w:rPr>
        <w:t> </w:t>
      </w:r>
      <w:r w:rsidR="00977EB8">
        <w:rPr>
          <w:color w:val="000000" w:themeColor="text1"/>
          <w:sz w:val="26"/>
          <w:szCs w:val="26"/>
        </w:rPr>
        <w:t xml:space="preserve">1-2. </w:t>
      </w:r>
    </w:p>
    <w:p w14:paraId="5535A944" w14:textId="0ABB56F3" w:rsidR="007C6F07" w:rsidRDefault="007C6F07" w:rsidP="000C3B7F">
      <w:pPr>
        <w:widowControl/>
        <w:spacing w:line="360" w:lineRule="auto"/>
        <w:rPr>
          <w:color w:val="000000" w:themeColor="text1"/>
          <w:sz w:val="26"/>
          <w:szCs w:val="26"/>
        </w:rPr>
      </w:pPr>
    </w:p>
    <w:p w14:paraId="78E6F666" w14:textId="7ED95807" w:rsidR="009F5ADB" w:rsidRDefault="003C63C3" w:rsidP="009F5ADB">
      <w:pPr>
        <w:widowControl/>
        <w:spacing w:line="360" w:lineRule="auto"/>
        <w:ind w:firstLine="1440"/>
        <w:rPr>
          <w:color w:val="000000" w:themeColor="text1"/>
          <w:sz w:val="26"/>
          <w:szCs w:val="26"/>
        </w:rPr>
      </w:pPr>
      <w:r>
        <w:rPr>
          <w:color w:val="000000" w:themeColor="text1"/>
          <w:sz w:val="26"/>
          <w:szCs w:val="26"/>
        </w:rPr>
        <w:t>In its Repl</w:t>
      </w:r>
      <w:r w:rsidR="00FE0C1B">
        <w:rPr>
          <w:color w:val="000000" w:themeColor="text1"/>
          <w:sz w:val="26"/>
          <w:szCs w:val="26"/>
        </w:rPr>
        <w:t>ies</w:t>
      </w:r>
      <w:r>
        <w:rPr>
          <w:color w:val="000000" w:themeColor="text1"/>
          <w:sz w:val="26"/>
          <w:szCs w:val="26"/>
        </w:rPr>
        <w:t xml:space="preserve">, </w:t>
      </w:r>
      <w:r w:rsidR="009F5ADB">
        <w:rPr>
          <w:color w:val="000000" w:themeColor="text1"/>
          <w:sz w:val="26"/>
          <w:szCs w:val="26"/>
        </w:rPr>
        <w:t>PWSA</w:t>
      </w:r>
      <w:r w:rsidR="009F5ADB" w:rsidRPr="00F95833">
        <w:rPr>
          <w:b/>
          <w:color w:val="131313"/>
          <w:w w:val="105"/>
          <w:sz w:val="23"/>
          <w:szCs w:val="23"/>
        </w:rPr>
        <w:t xml:space="preserve"> </w:t>
      </w:r>
      <w:r w:rsidR="009F5ADB" w:rsidRPr="00F95833">
        <w:rPr>
          <w:bCs/>
          <w:color w:val="131313"/>
          <w:w w:val="105"/>
          <w:sz w:val="26"/>
          <w:szCs w:val="26"/>
        </w:rPr>
        <w:t>contends</w:t>
      </w:r>
      <w:r w:rsidR="009F5ADB">
        <w:rPr>
          <w:bCs/>
          <w:color w:val="131313"/>
          <w:w w:val="105"/>
          <w:sz w:val="26"/>
          <w:szCs w:val="26"/>
        </w:rPr>
        <w:t xml:space="preserve"> that t</w:t>
      </w:r>
      <w:r w:rsidR="009F5ADB" w:rsidRPr="00F95833">
        <w:rPr>
          <w:bCs/>
          <w:color w:val="000000" w:themeColor="text1"/>
          <w:sz w:val="26"/>
          <w:szCs w:val="26"/>
        </w:rPr>
        <w:t>he</w:t>
      </w:r>
      <w:r w:rsidR="009F5ADB" w:rsidRPr="00F95833">
        <w:rPr>
          <w:color w:val="000000" w:themeColor="text1"/>
          <w:sz w:val="26"/>
          <w:szCs w:val="26"/>
        </w:rPr>
        <w:t xml:space="preserve"> Initial Decision correctly found that the Commission does not have jurisdiction over the subject matter raised in the Complaint and does not have statutory authority to grant the relief requested.</w:t>
      </w:r>
      <w:r w:rsidR="00CE057A">
        <w:rPr>
          <w:color w:val="000000" w:themeColor="text1"/>
          <w:sz w:val="26"/>
          <w:szCs w:val="26"/>
        </w:rPr>
        <w:t xml:space="preserve">  </w:t>
      </w:r>
      <w:r w:rsidR="00CE057A">
        <w:rPr>
          <w:color w:val="000000" w:themeColor="text1"/>
          <w:sz w:val="26"/>
          <w:szCs w:val="26"/>
        </w:rPr>
        <w:lastRenderedPageBreak/>
        <w:t>R.</w:t>
      </w:r>
      <w:r w:rsidR="00927A80">
        <w:rPr>
          <w:color w:val="000000" w:themeColor="text1"/>
          <w:sz w:val="26"/>
          <w:szCs w:val="26"/>
        </w:rPr>
        <w:t> </w:t>
      </w:r>
      <w:r w:rsidR="00CE057A">
        <w:rPr>
          <w:color w:val="000000" w:themeColor="text1"/>
          <w:sz w:val="26"/>
          <w:szCs w:val="26"/>
        </w:rPr>
        <w:t>Exc.</w:t>
      </w:r>
      <w:r w:rsidR="00927A80">
        <w:rPr>
          <w:color w:val="000000" w:themeColor="text1"/>
          <w:sz w:val="26"/>
          <w:szCs w:val="26"/>
        </w:rPr>
        <w:t> </w:t>
      </w:r>
      <w:r w:rsidR="00CE057A">
        <w:rPr>
          <w:color w:val="000000" w:themeColor="text1"/>
          <w:sz w:val="26"/>
          <w:szCs w:val="26"/>
        </w:rPr>
        <w:t>at</w:t>
      </w:r>
      <w:r w:rsidR="00927A80">
        <w:rPr>
          <w:color w:val="000000" w:themeColor="text1"/>
          <w:sz w:val="26"/>
          <w:szCs w:val="26"/>
        </w:rPr>
        <w:t> </w:t>
      </w:r>
      <w:r w:rsidR="00CE057A">
        <w:rPr>
          <w:color w:val="000000" w:themeColor="text1"/>
          <w:sz w:val="26"/>
          <w:szCs w:val="26"/>
        </w:rPr>
        <w:t xml:space="preserve">2-4.  PWSA also </w:t>
      </w:r>
      <w:r w:rsidR="004D5CC8">
        <w:rPr>
          <w:color w:val="000000" w:themeColor="text1"/>
          <w:sz w:val="26"/>
          <w:szCs w:val="26"/>
        </w:rPr>
        <w:t xml:space="preserve">disputes the Complainant’s </w:t>
      </w:r>
      <w:r w:rsidR="008D7C33">
        <w:rPr>
          <w:color w:val="000000" w:themeColor="text1"/>
          <w:sz w:val="26"/>
          <w:szCs w:val="26"/>
        </w:rPr>
        <w:t xml:space="preserve">characterization of </w:t>
      </w:r>
      <w:r w:rsidR="007963C0">
        <w:rPr>
          <w:color w:val="000000" w:themeColor="text1"/>
          <w:sz w:val="26"/>
          <w:szCs w:val="26"/>
        </w:rPr>
        <w:t xml:space="preserve">PWSA’s rates charged for water and wastewater as taxes.  </w:t>
      </w:r>
      <w:r w:rsidR="0030202E">
        <w:rPr>
          <w:color w:val="000000" w:themeColor="text1"/>
          <w:sz w:val="26"/>
          <w:szCs w:val="26"/>
        </w:rPr>
        <w:t xml:space="preserve">According to PWSA, </w:t>
      </w:r>
      <w:r w:rsidR="0008450E">
        <w:rPr>
          <w:color w:val="000000" w:themeColor="text1"/>
          <w:sz w:val="26"/>
          <w:szCs w:val="26"/>
        </w:rPr>
        <w:t>“</w:t>
      </w:r>
      <w:r w:rsidR="0030202E">
        <w:rPr>
          <w:color w:val="000000" w:themeColor="text1"/>
          <w:sz w:val="26"/>
          <w:szCs w:val="26"/>
        </w:rPr>
        <w:t xml:space="preserve">rates </w:t>
      </w:r>
      <w:r w:rsidR="00707C0C">
        <w:rPr>
          <w:color w:val="000000" w:themeColor="text1"/>
          <w:sz w:val="26"/>
          <w:szCs w:val="26"/>
        </w:rPr>
        <w:t xml:space="preserve">are </w:t>
      </w:r>
      <w:r w:rsidR="0030202E">
        <w:rPr>
          <w:color w:val="000000" w:themeColor="text1"/>
          <w:sz w:val="26"/>
          <w:szCs w:val="26"/>
        </w:rPr>
        <w:t>charge</w:t>
      </w:r>
      <w:r w:rsidR="00707C0C">
        <w:rPr>
          <w:color w:val="000000" w:themeColor="text1"/>
          <w:sz w:val="26"/>
          <w:szCs w:val="26"/>
        </w:rPr>
        <w:t>s for a commodity or services</w:t>
      </w:r>
      <w:r w:rsidR="0008450E">
        <w:rPr>
          <w:color w:val="000000" w:themeColor="text1"/>
          <w:sz w:val="26"/>
          <w:szCs w:val="26"/>
        </w:rPr>
        <w:t>; they are not taxes.”</w:t>
      </w:r>
      <w:r w:rsidR="00857489">
        <w:rPr>
          <w:color w:val="000000" w:themeColor="text1"/>
          <w:sz w:val="26"/>
          <w:szCs w:val="26"/>
        </w:rPr>
        <w:t xml:space="preserve">  </w:t>
      </w:r>
      <w:r w:rsidR="00857489" w:rsidRPr="004E22BD">
        <w:rPr>
          <w:i/>
          <w:iCs/>
          <w:color w:val="000000" w:themeColor="text1"/>
          <w:sz w:val="26"/>
          <w:szCs w:val="26"/>
        </w:rPr>
        <w:t>Id.</w:t>
      </w:r>
      <w:r w:rsidR="00857489">
        <w:rPr>
          <w:color w:val="000000" w:themeColor="text1"/>
          <w:sz w:val="26"/>
          <w:szCs w:val="26"/>
        </w:rPr>
        <w:t xml:space="preserve"> at 4.</w:t>
      </w:r>
      <w:r w:rsidR="00F43327">
        <w:rPr>
          <w:color w:val="000000" w:themeColor="text1"/>
          <w:sz w:val="26"/>
          <w:szCs w:val="26"/>
        </w:rPr>
        <w:t xml:space="preserve">  PWSA argues</w:t>
      </w:r>
      <w:r w:rsidR="00AF4F4E">
        <w:rPr>
          <w:color w:val="000000" w:themeColor="text1"/>
          <w:sz w:val="26"/>
          <w:szCs w:val="26"/>
        </w:rPr>
        <w:t xml:space="preserve"> it is required to bill and charge all users of its services because</w:t>
      </w:r>
      <w:r w:rsidR="00F43327">
        <w:rPr>
          <w:color w:val="000000" w:themeColor="text1"/>
          <w:sz w:val="26"/>
          <w:szCs w:val="26"/>
        </w:rPr>
        <w:t xml:space="preserve"> the provision of free service to the Complainant </w:t>
      </w:r>
      <w:r w:rsidR="00CB42C2">
        <w:rPr>
          <w:color w:val="000000" w:themeColor="text1"/>
          <w:sz w:val="26"/>
          <w:szCs w:val="26"/>
        </w:rPr>
        <w:t>would be unfair to customers who are paying for the service, a practice prohibited by the Commission.</w:t>
      </w:r>
      <w:r w:rsidR="00AF4F4E">
        <w:rPr>
          <w:color w:val="000000" w:themeColor="text1"/>
          <w:sz w:val="26"/>
          <w:szCs w:val="26"/>
        </w:rPr>
        <w:t xml:space="preserve">  </w:t>
      </w:r>
      <w:r w:rsidR="00AF4F4E" w:rsidRPr="009E7E64">
        <w:rPr>
          <w:i/>
          <w:iCs/>
          <w:color w:val="000000" w:themeColor="text1"/>
          <w:sz w:val="26"/>
          <w:szCs w:val="26"/>
        </w:rPr>
        <w:t>Id.</w:t>
      </w:r>
      <w:r w:rsidR="00AF4F4E">
        <w:rPr>
          <w:color w:val="000000" w:themeColor="text1"/>
          <w:sz w:val="26"/>
          <w:szCs w:val="26"/>
        </w:rPr>
        <w:t xml:space="preserve"> at 4-5. </w:t>
      </w:r>
      <w:r w:rsidR="000A4580">
        <w:rPr>
          <w:color w:val="000000" w:themeColor="text1"/>
          <w:sz w:val="26"/>
          <w:szCs w:val="26"/>
        </w:rPr>
        <w:t xml:space="preserve"> Finally, PWSA asserts </w:t>
      </w:r>
      <w:r w:rsidR="003746B5">
        <w:rPr>
          <w:color w:val="000000" w:themeColor="text1"/>
          <w:sz w:val="26"/>
          <w:szCs w:val="26"/>
        </w:rPr>
        <w:t xml:space="preserve">the Initial Decision correctly </w:t>
      </w:r>
      <w:r w:rsidR="000219C5">
        <w:rPr>
          <w:color w:val="000000" w:themeColor="text1"/>
          <w:sz w:val="26"/>
          <w:szCs w:val="26"/>
        </w:rPr>
        <w:t xml:space="preserve">found the Complaint is legally insufficient because </w:t>
      </w:r>
      <w:r w:rsidR="00026037">
        <w:rPr>
          <w:color w:val="000000" w:themeColor="text1"/>
          <w:sz w:val="26"/>
          <w:szCs w:val="26"/>
        </w:rPr>
        <w:t>it fails to allege any violation of the Code, Commission</w:t>
      </w:r>
      <w:r w:rsidR="00B51DCF">
        <w:rPr>
          <w:color w:val="000000" w:themeColor="text1"/>
          <w:sz w:val="26"/>
          <w:szCs w:val="26"/>
        </w:rPr>
        <w:t xml:space="preserve"> </w:t>
      </w:r>
      <w:proofErr w:type="gramStart"/>
      <w:r w:rsidR="00B51DCF">
        <w:rPr>
          <w:color w:val="000000" w:themeColor="text1"/>
          <w:sz w:val="26"/>
          <w:szCs w:val="26"/>
        </w:rPr>
        <w:t>Regulation</w:t>
      </w:r>
      <w:proofErr w:type="gramEnd"/>
      <w:r w:rsidR="00B51DCF">
        <w:rPr>
          <w:color w:val="000000" w:themeColor="text1"/>
          <w:sz w:val="26"/>
          <w:szCs w:val="26"/>
        </w:rPr>
        <w:t xml:space="preserve"> or order by PWSA.</w:t>
      </w:r>
      <w:r w:rsidR="00F6533C">
        <w:rPr>
          <w:color w:val="000000" w:themeColor="text1"/>
          <w:sz w:val="26"/>
          <w:szCs w:val="26"/>
        </w:rPr>
        <w:t xml:space="preserve">  </w:t>
      </w:r>
      <w:r w:rsidR="00F6533C" w:rsidRPr="009E7E64">
        <w:rPr>
          <w:i/>
          <w:iCs/>
          <w:color w:val="000000" w:themeColor="text1"/>
          <w:sz w:val="26"/>
          <w:szCs w:val="26"/>
        </w:rPr>
        <w:t>Id.</w:t>
      </w:r>
      <w:r w:rsidR="00F6533C">
        <w:rPr>
          <w:color w:val="000000" w:themeColor="text1"/>
          <w:sz w:val="26"/>
          <w:szCs w:val="26"/>
        </w:rPr>
        <w:t xml:space="preserve"> at 5.   </w:t>
      </w:r>
    </w:p>
    <w:p w14:paraId="7A617379" w14:textId="77777777" w:rsidR="007C6F07" w:rsidRDefault="007C6F07" w:rsidP="009F5ADB">
      <w:pPr>
        <w:widowControl/>
        <w:spacing w:line="360" w:lineRule="auto"/>
        <w:ind w:firstLine="1440"/>
        <w:rPr>
          <w:color w:val="000000" w:themeColor="text1"/>
          <w:sz w:val="26"/>
          <w:szCs w:val="26"/>
        </w:rPr>
      </w:pPr>
    </w:p>
    <w:p w14:paraId="702E7918" w14:textId="7FA053DC" w:rsidR="007802F1" w:rsidRPr="007802F1" w:rsidRDefault="007802F1" w:rsidP="00E350D6">
      <w:pPr>
        <w:keepNext/>
        <w:widowControl/>
        <w:spacing w:line="360" w:lineRule="auto"/>
        <w:rPr>
          <w:b/>
          <w:bCs/>
          <w:color w:val="000000" w:themeColor="text1"/>
          <w:sz w:val="26"/>
          <w:szCs w:val="26"/>
        </w:rPr>
      </w:pPr>
      <w:r>
        <w:rPr>
          <w:b/>
          <w:bCs/>
          <w:color w:val="000000" w:themeColor="text1"/>
          <w:sz w:val="26"/>
          <w:szCs w:val="26"/>
        </w:rPr>
        <w:t>Disposition</w:t>
      </w:r>
    </w:p>
    <w:p w14:paraId="394F5563" w14:textId="77777777" w:rsidR="007802F1" w:rsidRDefault="007802F1" w:rsidP="00C114C1">
      <w:pPr>
        <w:keepNext/>
        <w:widowControl/>
        <w:spacing w:line="360" w:lineRule="auto"/>
        <w:ind w:firstLine="1440"/>
        <w:rPr>
          <w:color w:val="000000" w:themeColor="text1"/>
          <w:sz w:val="26"/>
          <w:szCs w:val="26"/>
        </w:rPr>
      </w:pPr>
    </w:p>
    <w:p w14:paraId="16E64F3B" w14:textId="1ECCBE5B" w:rsidR="00F133EC" w:rsidRDefault="00A44937" w:rsidP="00C114C1">
      <w:pPr>
        <w:keepNext/>
        <w:widowControl/>
        <w:spacing w:line="360" w:lineRule="auto"/>
        <w:ind w:firstLine="1440"/>
        <w:rPr>
          <w:color w:val="000000" w:themeColor="text1"/>
          <w:sz w:val="26"/>
          <w:szCs w:val="26"/>
        </w:rPr>
      </w:pPr>
      <w:r w:rsidRPr="00A44937">
        <w:rPr>
          <w:color w:val="000000" w:themeColor="text1"/>
          <w:sz w:val="26"/>
          <w:szCs w:val="26"/>
        </w:rPr>
        <w:t>Here, PWSA’s Preliminary Objections assert lack of Commission jurisdiction, pursuant to 52 Pa.</w:t>
      </w:r>
      <w:r w:rsidR="00C24329">
        <w:rPr>
          <w:color w:val="000000" w:themeColor="text1"/>
          <w:sz w:val="26"/>
          <w:szCs w:val="26"/>
        </w:rPr>
        <w:t xml:space="preserve"> </w:t>
      </w:r>
      <w:r w:rsidRPr="00A44937">
        <w:rPr>
          <w:color w:val="000000" w:themeColor="text1"/>
          <w:sz w:val="26"/>
          <w:szCs w:val="26"/>
        </w:rPr>
        <w:t>Code § 5.101(a)(1) and that the Complaint is legally insufficient pursuant to 52 Pa.</w:t>
      </w:r>
      <w:r w:rsidR="00C24329">
        <w:rPr>
          <w:color w:val="000000" w:themeColor="text1"/>
          <w:sz w:val="26"/>
          <w:szCs w:val="26"/>
        </w:rPr>
        <w:t xml:space="preserve"> </w:t>
      </w:r>
      <w:r w:rsidRPr="00A44937">
        <w:rPr>
          <w:color w:val="000000" w:themeColor="text1"/>
          <w:sz w:val="26"/>
          <w:szCs w:val="26"/>
        </w:rPr>
        <w:t xml:space="preserve">Code § 5.101(a)(4), in that the Complaint failed to allege that PWSA violated the  Code, Commission </w:t>
      </w:r>
      <w:r w:rsidR="0033356D">
        <w:rPr>
          <w:color w:val="000000" w:themeColor="text1"/>
          <w:sz w:val="26"/>
          <w:szCs w:val="26"/>
        </w:rPr>
        <w:t>R</w:t>
      </w:r>
      <w:r w:rsidRPr="00A44937">
        <w:rPr>
          <w:color w:val="000000" w:themeColor="text1"/>
          <w:sz w:val="26"/>
          <w:szCs w:val="26"/>
        </w:rPr>
        <w:t>egulations or Commission orders.  In addition, PWSA’s Preliminary Objections assert dismissal is warranted due to the inclusion of impertinent matter in the  Complaint, pursuant to 52 Pa.</w:t>
      </w:r>
      <w:r w:rsidR="00C24329">
        <w:rPr>
          <w:color w:val="000000" w:themeColor="text1"/>
          <w:sz w:val="26"/>
          <w:szCs w:val="26"/>
        </w:rPr>
        <w:t xml:space="preserve"> </w:t>
      </w:r>
      <w:r w:rsidRPr="00A44937">
        <w:rPr>
          <w:color w:val="000000" w:themeColor="text1"/>
          <w:sz w:val="26"/>
          <w:szCs w:val="26"/>
        </w:rPr>
        <w:t xml:space="preserve">Code </w:t>
      </w:r>
    </w:p>
    <w:p w14:paraId="19F07672" w14:textId="7649DC42" w:rsidR="00F133EC" w:rsidRDefault="00A44937" w:rsidP="00F133EC">
      <w:pPr>
        <w:keepNext/>
        <w:widowControl/>
        <w:spacing w:line="360" w:lineRule="auto"/>
        <w:rPr>
          <w:color w:val="000000" w:themeColor="text1"/>
          <w:sz w:val="26"/>
          <w:szCs w:val="26"/>
        </w:rPr>
      </w:pPr>
      <w:r w:rsidRPr="00A44937">
        <w:rPr>
          <w:color w:val="000000" w:themeColor="text1"/>
          <w:sz w:val="26"/>
          <w:szCs w:val="26"/>
        </w:rPr>
        <w:t>§ 5.101(a)(2), and insufficient specificity in the  Complaint, 52 Pa.</w:t>
      </w:r>
      <w:r w:rsidR="00C24329">
        <w:rPr>
          <w:color w:val="000000" w:themeColor="text1"/>
          <w:sz w:val="26"/>
          <w:szCs w:val="26"/>
        </w:rPr>
        <w:t xml:space="preserve"> </w:t>
      </w:r>
      <w:r w:rsidRPr="00A44937">
        <w:rPr>
          <w:color w:val="000000" w:themeColor="text1"/>
          <w:sz w:val="26"/>
          <w:szCs w:val="26"/>
        </w:rPr>
        <w:t xml:space="preserve">Code </w:t>
      </w:r>
    </w:p>
    <w:p w14:paraId="6C97D9C7" w14:textId="1C7A4687" w:rsidR="00A44937" w:rsidRPr="00A44937" w:rsidRDefault="00A44937" w:rsidP="008A5E55">
      <w:pPr>
        <w:keepNext/>
        <w:widowControl/>
        <w:spacing w:line="360" w:lineRule="auto"/>
        <w:rPr>
          <w:color w:val="000000" w:themeColor="text1"/>
          <w:sz w:val="26"/>
          <w:szCs w:val="26"/>
        </w:rPr>
      </w:pPr>
      <w:r w:rsidRPr="00A44937">
        <w:rPr>
          <w:color w:val="000000" w:themeColor="text1"/>
          <w:sz w:val="26"/>
          <w:szCs w:val="26"/>
        </w:rPr>
        <w:t>§ 5.101(a)(3), pursuant to the requirements of 52 Pa.</w:t>
      </w:r>
      <w:r w:rsidR="00C24329">
        <w:rPr>
          <w:color w:val="000000" w:themeColor="text1"/>
          <w:sz w:val="26"/>
          <w:szCs w:val="26"/>
        </w:rPr>
        <w:t xml:space="preserve"> </w:t>
      </w:r>
      <w:r w:rsidRPr="00A44937">
        <w:rPr>
          <w:color w:val="000000" w:themeColor="text1"/>
          <w:sz w:val="26"/>
          <w:szCs w:val="26"/>
        </w:rPr>
        <w:t>Code § 5.22(a)(5).</w:t>
      </w:r>
    </w:p>
    <w:p w14:paraId="79419289" w14:textId="77777777" w:rsidR="00A44937" w:rsidRPr="00A56367" w:rsidRDefault="00A44937" w:rsidP="00A56367">
      <w:pPr>
        <w:widowControl/>
        <w:spacing w:line="360" w:lineRule="auto"/>
        <w:ind w:firstLine="1440"/>
        <w:rPr>
          <w:color w:val="000000" w:themeColor="text1"/>
          <w:sz w:val="26"/>
          <w:szCs w:val="26"/>
        </w:rPr>
      </w:pPr>
    </w:p>
    <w:p w14:paraId="4600F27C" w14:textId="4DC9B91F" w:rsidR="00A56367" w:rsidRPr="00A56367" w:rsidRDefault="00A56367" w:rsidP="00A56367">
      <w:pPr>
        <w:widowControl/>
        <w:spacing w:line="360" w:lineRule="auto"/>
        <w:ind w:firstLine="1440"/>
        <w:rPr>
          <w:color w:val="000000" w:themeColor="text1"/>
          <w:sz w:val="26"/>
          <w:szCs w:val="26"/>
        </w:rPr>
      </w:pPr>
      <w:r w:rsidRPr="00A56367">
        <w:rPr>
          <w:color w:val="000000" w:themeColor="text1"/>
          <w:sz w:val="26"/>
          <w:szCs w:val="26"/>
        </w:rPr>
        <w:t xml:space="preserve">PWSA contended the Complaint raised issues that are outside the subject matter jurisdiction of the Commission. </w:t>
      </w:r>
      <w:r w:rsidR="000F73FF">
        <w:rPr>
          <w:color w:val="000000" w:themeColor="text1"/>
          <w:sz w:val="26"/>
          <w:szCs w:val="26"/>
        </w:rPr>
        <w:t xml:space="preserve"> </w:t>
      </w:r>
      <w:r w:rsidRPr="00A56367">
        <w:rPr>
          <w:color w:val="000000" w:themeColor="text1"/>
          <w:sz w:val="26"/>
          <w:szCs w:val="26"/>
        </w:rPr>
        <w:t xml:space="preserve">PWSA asserted the Complaint concerns alleged violations of the U.S. Constitution and Federal treaties and agreements allegedly entered into between two sovereign nations. </w:t>
      </w:r>
      <w:r w:rsidR="000F73FF">
        <w:rPr>
          <w:color w:val="000000" w:themeColor="text1"/>
          <w:sz w:val="26"/>
          <w:szCs w:val="26"/>
        </w:rPr>
        <w:t xml:space="preserve"> </w:t>
      </w:r>
      <w:r w:rsidRPr="00A56367">
        <w:rPr>
          <w:color w:val="000000" w:themeColor="text1"/>
          <w:sz w:val="26"/>
          <w:szCs w:val="26"/>
        </w:rPr>
        <w:t xml:space="preserve">PWSA is correct in its assertion. </w:t>
      </w:r>
      <w:r w:rsidR="000F73FF">
        <w:rPr>
          <w:color w:val="000000" w:themeColor="text1"/>
          <w:sz w:val="26"/>
          <w:szCs w:val="26"/>
        </w:rPr>
        <w:t xml:space="preserve"> </w:t>
      </w:r>
      <w:r w:rsidRPr="00A56367">
        <w:rPr>
          <w:color w:val="000000" w:themeColor="text1"/>
          <w:sz w:val="26"/>
          <w:szCs w:val="26"/>
        </w:rPr>
        <w:t>Nowhere is the Commission authorized to resolve disputes between a member of a foreign state and a public utility certificated by the Commonwealth of Pennsylvania by analyzing the respective rights and duties of the United States of America and another nation.</w:t>
      </w:r>
    </w:p>
    <w:p w14:paraId="2D636301" w14:textId="77777777" w:rsidR="00A56367" w:rsidRPr="00A56367" w:rsidRDefault="00A56367" w:rsidP="00A56367">
      <w:pPr>
        <w:widowControl/>
        <w:spacing w:line="360" w:lineRule="auto"/>
        <w:ind w:firstLine="1440"/>
        <w:rPr>
          <w:color w:val="000000" w:themeColor="text1"/>
          <w:sz w:val="26"/>
          <w:szCs w:val="26"/>
        </w:rPr>
      </w:pPr>
    </w:p>
    <w:p w14:paraId="34264CFE" w14:textId="67BA012F" w:rsidR="000F73FF" w:rsidRDefault="00F133EC" w:rsidP="00A56367">
      <w:pPr>
        <w:widowControl/>
        <w:spacing w:line="360" w:lineRule="auto"/>
        <w:ind w:firstLine="1440"/>
        <w:rPr>
          <w:color w:val="000000" w:themeColor="text1"/>
          <w:sz w:val="26"/>
          <w:szCs w:val="26"/>
        </w:rPr>
      </w:pPr>
      <w:r>
        <w:rPr>
          <w:color w:val="000000" w:themeColor="text1"/>
          <w:sz w:val="26"/>
          <w:szCs w:val="26"/>
        </w:rPr>
        <w:lastRenderedPageBreak/>
        <w:t xml:space="preserve">The </w:t>
      </w:r>
      <w:r w:rsidR="00A56367" w:rsidRPr="00A56367">
        <w:rPr>
          <w:color w:val="000000" w:themeColor="text1"/>
          <w:sz w:val="26"/>
          <w:szCs w:val="26"/>
        </w:rPr>
        <w:t>Complainant alleged PWSA violated the United States Constitution and/or its treaties and agreement</w:t>
      </w:r>
      <w:r w:rsidR="000F73FF">
        <w:rPr>
          <w:color w:val="000000" w:themeColor="text1"/>
          <w:sz w:val="26"/>
          <w:szCs w:val="26"/>
        </w:rPr>
        <w:t>s</w:t>
      </w:r>
      <w:r w:rsidR="00A56367" w:rsidRPr="00A56367">
        <w:rPr>
          <w:color w:val="000000" w:themeColor="text1"/>
          <w:sz w:val="26"/>
          <w:szCs w:val="26"/>
        </w:rPr>
        <w:t xml:space="preserve"> entered into between the United States of America and the Iroquois Confederacy.</w:t>
      </w:r>
      <w:r w:rsidR="000F73FF">
        <w:rPr>
          <w:color w:val="000000" w:themeColor="text1"/>
          <w:sz w:val="26"/>
          <w:szCs w:val="26"/>
        </w:rPr>
        <w:t xml:space="preserve"> </w:t>
      </w:r>
      <w:r w:rsidR="00A56367" w:rsidRPr="00A56367">
        <w:rPr>
          <w:color w:val="000000" w:themeColor="text1"/>
          <w:sz w:val="26"/>
          <w:szCs w:val="26"/>
        </w:rPr>
        <w:t xml:space="preserve"> The Complaint contains no allegations concerning any violation of the</w:t>
      </w:r>
      <w:r w:rsidR="000F73FF">
        <w:rPr>
          <w:color w:val="000000" w:themeColor="text1"/>
          <w:sz w:val="26"/>
          <w:szCs w:val="26"/>
        </w:rPr>
        <w:t xml:space="preserve"> </w:t>
      </w:r>
      <w:r w:rsidR="00A56367" w:rsidRPr="00A56367">
        <w:rPr>
          <w:color w:val="000000" w:themeColor="text1"/>
          <w:sz w:val="26"/>
          <w:szCs w:val="26"/>
        </w:rPr>
        <w:t xml:space="preserve"> Code, or any Commission </w:t>
      </w:r>
      <w:r w:rsidR="002E52F5">
        <w:rPr>
          <w:color w:val="000000" w:themeColor="text1"/>
          <w:sz w:val="26"/>
          <w:szCs w:val="26"/>
        </w:rPr>
        <w:t>R</w:t>
      </w:r>
      <w:r w:rsidR="00A56367" w:rsidRPr="00A56367">
        <w:rPr>
          <w:color w:val="000000" w:themeColor="text1"/>
          <w:sz w:val="26"/>
          <w:szCs w:val="26"/>
        </w:rPr>
        <w:t xml:space="preserve">egulation or order by </w:t>
      </w:r>
      <w:r w:rsidR="000F73FF">
        <w:rPr>
          <w:color w:val="000000" w:themeColor="text1"/>
          <w:sz w:val="26"/>
          <w:szCs w:val="26"/>
        </w:rPr>
        <w:t>PWSA</w:t>
      </w:r>
      <w:r w:rsidR="00A56367" w:rsidRPr="00A56367">
        <w:rPr>
          <w:color w:val="000000" w:themeColor="text1"/>
          <w:sz w:val="26"/>
          <w:szCs w:val="26"/>
        </w:rPr>
        <w:t>.</w:t>
      </w:r>
    </w:p>
    <w:p w14:paraId="700BAEBE" w14:textId="766024E1" w:rsidR="00A56367" w:rsidRPr="00A56367" w:rsidRDefault="00A56367" w:rsidP="00A56367">
      <w:pPr>
        <w:widowControl/>
        <w:spacing w:line="360" w:lineRule="auto"/>
        <w:ind w:firstLine="1440"/>
        <w:rPr>
          <w:color w:val="000000" w:themeColor="text1"/>
          <w:sz w:val="26"/>
          <w:szCs w:val="26"/>
        </w:rPr>
      </w:pPr>
    </w:p>
    <w:p w14:paraId="0B3B918F" w14:textId="36D7A5F0" w:rsidR="00A56367" w:rsidRPr="00A56367" w:rsidRDefault="00F133EC" w:rsidP="00A56367">
      <w:pPr>
        <w:widowControl/>
        <w:spacing w:line="360" w:lineRule="auto"/>
        <w:ind w:firstLine="1440"/>
        <w:rPr>
          <w:color w:val="000000" w:themeColor="text1"/>
          <w:sz w:val="26"/>
          <w:szCs w:val="26"/>
        </w:rPr>
      </w:pPr>
      <w:r>
        <w:rPr>
          <w:color w:val="000000" w:themeColor="text1"/>
          <w:sz w:val="26"/>
          <w:szCs w:val="26"/>
        </w:rPr>
        <w:t xml:space="preserve">The </w:t>
      </w:r>
      <w:r w:rsidR="00A56367" w:rsidRPr="00A56367">
        <w:rPr>
          <w:color w:val="000000" w:themeColor="text1"/>
          <w:sz w:val="26"/>
          <w:szCs w:val="26"/>
        </w:rPr>
        <w:t>Complainant acknowledge</w:t>
      </w:r>
      <w:r w:rsidR="000F73FF">
        <w:rPr>
          <w:color w:val="000000" w:themeColor="text1"/>
          <w:sz w:val="26"/>
          <w:szCs w:val="26"/>
        </w:rPr>
        <w:t>d</w:t>
      </w:r>
      <w:r w:rsidR="00A56367" w:rsidRPr="00A56367">
        <w:rPr>
          <w:color w:val="000000" w:themeColor="text1"/>
          <w:sz w:val="26"/>
          <w:szCs w:val="26"/>
        </w:rPr>
        <w:t xml:space="preserve"> that the Commission lacks jurisdiction or authority in this proceeding in her </w:t>
      </w:r>
      <w:r w:rsidR="00930480">
        <w:rPr>
          <w:color w:val="000000" w:themeColor="text1"/>
          <w:sz w:val="26"/>
          <w:szCs w:val="26"/>
        </w:rPr>
        <w:t>Exceptions</w:t>
      </w:r>
      <w:r w:rsidR="000F73FF">
        <w:rPr>
          <w:color w:val="000000" w:themeColor="text1"/>
          <w:sz w:val="26"/>
          <w:szCs w:val="26"/>
        </w:rPr>
        <w:t>,</w:t>
      </w:r>
      <w:r w:rsidR="00A56367" w:rsidRPr="00A56367">
        <w:rPr>
          <w:color w:val="000000" w:themeColor="text1"/>
          <w:sz w:val="26"/>
          <w:szCs w:val="26"/>
        </w:rPr>
        <w:t xml:space="preserve"> in which </w:t>
      </w:r>
      <w:r w:rsidR="00F20FD8">
        <w:rPr>
          <w:color w:val="000000" w:themeColor="text1"/>
          <w:sz w:val="26"/>
          <w:szCs w:val="26"/>
        </w:rPr>
        <w:t xml:space="preserve">the </w:t>
      </w:r>
      <w:r w:rsidR="00A56367" w:rsidRPr="00A56367">
        <w:rPr>
          <w:color w:val="000000" w:themeColor="text1"/>
          <w:sz w:val="26"/>
          <w:szCs w:val="26"/>
        </w:rPr>
        <w:t>Complainant averred</w:t>
      </w:r>
      <w:r w:rsidR="0051782C">
        <w:rPr>
          <w:color w:val="000000" w:themeColor="text1"/>
          <w:sz w:val="26"/>
          <w:szCs w:val="26"/>
        </w:rPr>
        <w:t xml:space="preserve">, </w:t>
      </w:r>
      <w:r w:rsidR="0051782C" w:rsidRPr="004E22BD">
        <w:rPr>
          <w:i/>
          <w:iCs/>
          <w:color w:val="000000" w:themeColor="text1"/>
          <w:sz w:val="26"/>
          <w:szCs w:val="26"/>
        </w:rPr>
        <w:t>inter alia</w:t>
      </w:r>
      <w:r w:rsidR="0051782C">
        <w:rPr>
          <w:color w:val="000000" w:themeColor="text1"/>
          <w:sz w:val="26"/>
          <w:szCs w:val="26"/>
        </w:rPr>
        <w:t xml:space="preserve">, </w:t>
      </w:r>
      <w:r w:rsidR="00A56367" w:rsidRPr="00A56367">
        <w:rPr>
          <w:color w:val="000000" w:themeColor="text1"/>
          <w:sz w:val="26"/>
          <w:szCs w:val="26"/>
        </w:rPr>
        <w:t xml:space="preserve">that </w:t>
      </w:r>
      <w:r w:rsidR="00516414">
        <w:rPr>
          <w:color w:val="000000" w:themeColor="text1"/>
          <w:sz w:val="26"/>
          <w:szCs w:val="26"/>
        </w:rPr>
        <w:t>the law and policies do not apply t</w:t>
      </w:r>
      <w:r w:rsidR="0012271F">
        <w:rPr>
          <w:color w:val="000000" w:themeColor="text1"/>
          <w:sz w:val="26"/>
          <w:szCs w:val="26"/>
        </w:rPr>
        <w:t>o her as an aborigine of America .</w:t>
      </w:r>
    </w:p>
    <w:p w14:paraId="074BC909" w14:textId="77777777" w:rsidR="00A56367" w:rsidRPr="00A56367" w:rsidRDefault="00A56367" w:rsidP="00A56367">
      <w:pPr>
        <w:widowControl/>
        <w:spacing w:line="360" w:lineRule="auto"/>
        <w:ind w:firstLine="1440"/>
        <w:rPr>
          <w:color w:val="000000" w:themeColor="text1"/>
          <w:sz w:val="26"/>
          <w:szCs w:val="26"/>
        </w:rPr>
      </w:pPr>
    </w:p>
    <w:p w14:paraId="4943BF17" w14:textId="432FD285" w:rsidR="007802F1" w:rsidRPr="007802F1" w:rsidRDefault="007802F1" w:rsidP="007802F1">
      <w:pPr>
        <w:widowControl/>
        <w:spacing w:line="360" w:lineRule="auto"/>
        <w:ind w:firstLine="1440"/>
        <w:rPr>
          <w:color w:val="000000" w:themeColor="text1"/>
          <w:sz w:val="26"/>
          <w:szCs w:val="26"/>
        </w:rPr>
      </w:pPr>
      <w:r w:rsidRPr="007802F1">
        <w:rPr>
          <w:color w:val="000000" w:themeColor="text1"/>
          <w:sz w:val="26"/>
          <w:szCs w:val="26"/>
        </w:rPr>
        <w:t>Here, the Complain</w:t>
      </w:r>
      <w:r w:rsidR="00CE6101">
        <w:rPr>
          <w:color w:val="000000" w:themeColor="text1"/>
          <w:sz w:val="26"/>
          <w:szCs w:val="26"/>
        </w:rPr>
        <w:t>t</w:t>
      </w:r>
      <w:r w:rsidRPr="007802F1">
        <w:rPr>
          <w:color w:val="000000" w:themeColor="text1"/>
          <w:sz w:val="26"/>
          <w:szCs w:val="26"/>
        </w:rPr>
        <w:t xml:space="preserve"> alleged PWSA failed to comply with the</w:t>
      </w:r>
      <w:r w:rsidR="000F43B2">
        <w:rPr>
          <w:color w:val="000000" w:themeColor="text1"/>
          <w:sz w:val="26"/>
          <w:szCs w:val="26"/>
        </w:rPr>
        <w:t xml:space="preserve"> </w:t>
      </w:r>
      <w:r w:rsidRPr="007802F1">
        <w:rPr>
          <w:color w:val="000000" w:themeColor="text1"/>
          <w:sz w:val="26"/>
          <w:szCs w:val="26"/>
        </w:rPr>
        <w:t>U.S.</w:t>
      </w:r>
      <w:r w:rsidR="00BA3664">
        <w:rPr>
          <w:color w:val="000000" w:themeColor="text1"/>
          <w:sz w:val="26"/>
          <w:szCs w:val="26"/>
        </w:rPr>
        <w:t> </w:t>
      </w:r>
      <w:r w:rsidRPr="007802F1">
        <w:rPr>
          <w:color w:val="000000" w:themeColor="text1"/>
          <w:sz w:val="26"/>
          <w:szCs w:val="26"/>
        </w:rPr>
        <w:t xml:space="preserve">Constitution and failed to comply with Federal treaties and agreements when PWSA sent bills to </w:t>
      </w:r>
      <w:r w:rsidR="00F20FD8">
        <w:rPr>
          <w:color w:val="000000" w:themeColor="text1"/>
          <w:sz w:val="26"/>
          <w:szCs w:val="26"/>
        </w:rPr>
        <w:t xml:space="preserve">the </w:t>
      </w:r>
      <w:r w:rsidRPr="007802F1">
        <w:rPr>
          <w:color w:val="000000" w:themeColor="text1"/>
          <w:sz w:val="26"/>
          <w:szCs w:val="26"/>
        </w:rPr>
        <w:t xml:space="preserve">Complainant requiring payment for water and wastewater services provided to </w:t>
      </w:r>
      <w:r w:rsidR="00F20FD8">
        <w:rPr>
          <w:color w:val="000000" w:themeColor="text1"/>
          <w:sz w:val="26"/>
          <w:szCs w:val="26"/>
        </w:rPr>
        <w:t xml:space="preserve">the </w:t>
      </w:r>
      <w:r w:rsidRPr="007802F1">
        <w:rPr>
          <w:color w:val="000000" w:themeColor="text1"/>
          <w:sz w:val="26"/>
          <w:szCs w:val="26"/>
        </w:rPr>
        <w:t xml:space="preserve">Complainant at the service address. </w:t>
      </w:r>
      <w:r w:rsidR="000F43B2">
        <w:rPr>
          <w:color w:val="000000" w:themeColor="text1"/>
          <w:sz w:val="26"/>
          <w:szCs w:val="26"/>
        </w:rPr>
        <w:t xml:space="preserve"> </w:t>
      </w:r>
      <w:r w:rsidR="00F20FD8">
        <w:rPr>
          <w:color w:val="000000" w:themeColor="text1"/>
          <w:sz w:val="26"/>
          <w:szCs w:val="26"/>
        </w:rPr>
        <w:t xml:space="preserve">The </w:t>
      </w:r>
      <w:r w:rsidR="000F43B2">
        <w:rPr>
          <w:color w:val="000000" w:themeColor="text1"/>
          <w:sz w:val="26"/>
          <w:szCs w:val="26"/>
        </w:rPr>
        <w:t xml:space="preserve">Complainant did not aver that the bills were in any way incorrect nor that the services rendered by PWSA were not received.  Neither did she contend that PWSA’s services to her premises were in any way inadequate.  </w:t>
      </w:r>
      <w:r w:rsidRPr="007802F1">
        <w:rPr>
          <w:color w:val="000000" w:themeColor="text1"/>
          <w:sz w:val="26"/>
          <w:szCs w:val="26"/>
        </w:rPr>
        <w:t xml:space="preserve">Since the Complaint fails to state a claim which the Commission is authorized to rule on, PWSA’s Preliminary Objections </w:t>
      </w:r>
      <w:r w:rsidR="00A11D33">
        <w:rPr>
          <w:color w:val="000000" w:themeColor="text1"/>
          <w:sz w:val="26"/>
          <w:szCs w:val="26"/>
        </w:rPr>
        <w:t>–</w:t>
      </w:r>
      <w:r w:rsidRPr="007802F1">
        <w:rPr>
          <w:color w:val="000000" w:themeColor="text1"/>
          <w:sz w:val="26"/>
          <w:szCs w:val="26"/>
        </w:rPr>
        <w:t xml:space="preserve"> alleging that the Complaint is legally insufficient and outside the jurisdiction of the Commission – are correct.</w:t>
      </w:r>
    </w:p>
    <w:p w14:paraId="4706B08B" w14:textId="77777777" w:rsidR="007802F1" w:rsidRPr="007802F1" w:rsidRDefault="007802F1" w:rsidP="007802F1">
      <w:pPr>
        <w:widowControl/>
        <w:spacing w:line="360" w:lineRule="auto"/>
        <w:ind w:firstLine="1440"/>
        <w:rPr>
          <w:color w:val="000000" w:themeColor="text1"/>
          <w:sz w:val="26"/>
          <w:szCs w:val="26"/>
        </w:rPr>
      </w:pPr>
    </w:p>
    <w:p w14:paraId="6AD1FAA2" w14:textId="0A079BF0" w:rsidR="007802F1" w:rsidRPr="007802F1" w:rsidRDefault="007802F1" w:rsidP="007802F1">
      <w:pPr>
        <w:widowControl/>
        <w:spacing w:line="360" w:lineRule="auto"/>
        <w:ind w:firstLine="1440"/>
        <w:rPr>
          <w:color w:val="000000" w:themeColor="text1"/>
          <w:sz w:val="26"/>
          <w:szCs w:val="26"/>
        </w:rPr>
      </w:pPr>
      <w:r w:rsidRPr="007802F1">
        <w:rPr>
          <w:color w:val="000000" w:themeColor="text1"/>
          <w:sz w:val="26"/>
          <w:szCs w:val="26"/>
        </w:rPr>
        <w:t>PWSA</w:t>
      </w:r>
      <w:r w:rsidR="000F43B2">
        <w:rPr>
          <w:color w:val="000000" w:themeColor="text1"/>
          <w:sz w:val="26"/>
          <w:szCs w:val="26"/>
        </w:rPr>
        <w:t xml:space="preserve"> also</w:t>
      </w:r>
      <w:r w:rsidRPr="007802F1">
        <w:rPr>
          <w:color w:val="000000" w:themeColor="text1"/>
          <w:sz w:val="26"/>
          <w:szCs w:val="26"/>
        </w:rPr>
        <w:t xml:space="preserve"> averred in its Preliminary Objections that the Complaint contains impertinent matter, pursuant to 52 Pa.</w:t>
      </w:r>
      <w:r w:rsidR="000F43B2">
        <w:rPr>
          <w:color w:val="000000" w:themeColor="text1"/>
          <w:sz w:val="26"/>
          <w:szCs w:val="26"/>
        </w:rPr>
        <w:t xml:space="preserve"> </w:t>
      </w:r>
      <w:r w:rsidRPr="007802F1">
        <w:rPr>
          <w:color w:val="000000" w:themeColor="text1"/>
          <w:sz w:val="26"/>
          <w:szCs w:val="26"/>
        </w:rPr>
        <w:t>Code § 5.101(a)(2).</w:t>
      </w:r>
      <w:r w:rsidR="002E3D9A">
        <w:rPr>
          <w:color w:val="000000" w:themeColor="text1"/>
          <w:sz w:val="26"/>
          <w:szCs w:val="26"/>
        </w:rPr>
        <w:t xml:space="preserve">  Impertinent matter is an allegation which is not legally recoverable in the cause of action pleaded in the sense that it is irrelevant to that cause of action.  </w:t>
      </w:r>
      <w:r w:rsidR="002E3D9A">
        <w:rPr>
          <w:i/>
          <w:iCs/>
          <w:color w:val="000000" w:themeColor="text1"/>
          <w:sz w:val="26"/>
          <w:szCs w:val="26"/>
        </w:rPr>
        <w:t>See</w:t>
      </w:r>
      <w:r w:rsidR="002E3D9A">
        <w:rPr>
          <w:color w:val="000000" w:themeColor="text1"/>
          <w:sz w:val="26"/>
          <w:szCs w:val="26"/>
        </w:rPr>
        <w:t xml:space="preserve"> </w:t>
      </w:r>
      <w:proofErr w:type="spellStart"/>
      <w:r w:rsidR="002E3D9A">
        <w:rPr>
          <w:i/>
          <w:iCs/>
          <w:color w:val="000000" w:themeColor="text1"/>
          <w:sz w:val="26"/>
          <w:szCs w:val="26"/>
        </w:rPr>
        <w:t>Olivieri</w:t>
      </w:r>
      <w:proofErr w:type="spellEnd"/>
      <w:r w:rsidR="002E3D9A">
        <w:rPr>
          <w:i/>
          <w:iCs/>
          <w:color w:val="000000" w:themeColor="text1"/>
          <w:sz w:val="26"/>
          <w:szCs w:val="26"/>
        </w:rPr>
        <w:t xml:space="preserve"> v. </w:t>
      </w:r>
      <w:proofErr w:type="spellStart"/>
      <w:r w:rsidR="002E3D9A">
        <w:rPr>
          <w:i/>
          <w:iCs/>
          <w:color w:val="000000" w:themeColor="text1"/>
          <w:sz w:val="26"/>
          <w:szCs w:val="26"/>
        </w:rPr>
        <w:t>Olivieri</w:t>
      </w:r>
      <w:proofErr w:type="spellEnd"/>
      <w:r w:rsidR="002E3D9A">
        <w:rPr>
          <w:color w:val="000000" w:themeColor="text1"/>
          <w:sz w:val="26"/>
          <w:szCs w:val="26"/>
        </w:rPr>
        <w:t>, 242 Pa.</w:t>
      </w:r>
      <w:r w:rsidR="00927A80">
        <w:rPr>
          <w:color w:val="000000" w:themeColor="text1"/>
          <w:sz w:val="26"/>
          <w:szCs w:val="26"/>
        </w:rPr>
        <w:t xml:space="preserve"> </w:t>
      </w:r>
      <w:r w:rsidR="002E3D9A">
        <w:rPr>
          <w:color w:val="000000" w:themeColor="text1"/>
          <w:sz w:val="26"/>
          <w:szCs w:val="26"/>
        </w:rPr>
        <w:t xml:space="preserve">Super. 457, 364 A.2d 361 (1976), </w:t>
      </w:r>
      <w:proofErr w:type="spellStart"/>
      <w:r w:rsidR="002E3D9A">
        <w:rPr>
          <w:i/>
          <w:iCs/>
          <w:color w:val="000000" w:themeColor="text1"/>
          <w:sz w:val="26"/>
          <w:szCs w:val="26"/>
        </w:rPr>
        <w:t>Hudock</w:t>
      </w:r>
      <w:proofErr w:type="spellEnd"/>
      <w:r w:rsidR="002E3D9A">
        <w:rPr>
          <w:i/>
          <w:iCs/>
          <w:color w:val="000000" w:themeColor="text1"/>
          <w:sz w:val="26"/>
          <w:szCs w:val="26"/>
        </w:rPr>
        <w:t xml:space="preserve"> v. Donegal Mutual Insur</w:t>
      </w:r>
      <w:r w:rsidR="00064C8E">
        <w:rPr>
          <w:i/>
          <w:iCs/>
          <w:color w:val="000000" w:themeColor="text1"/>
          <w:sz w:val="26"/>
          <w:szCs w:val="26"/>
        </w:rPr>
        <w:t>ance Co.</w:t>
      </w:r>
      <w:r w:rsidR="00064C8E">
        <w:rPr>
          <w:color w:val="000000" w:themeColor="text1"/>
          <w:sz w:val="26"/>
          <w:szCs w:val="26"/>
        </w:rPr>
        <w:t>, 438 Pa. 272, n. 2 (1970).</w:t>
      </w:r>
      <w:r w:rsidR="000F43B2">
        <w:rPr>
          <w:color w:val="000000" w:themeColor="text1"/>
          <w:sz w:val="26"/>
          <w:szCs w:val="26"/>
        </w:rPr>
        <w:t xml:space="preserve"> </w:t>
      </w:r>
      <w:r w:rsidRPr="007802F1">
        <w:rPr>
          <w:color w:val="000000" w:themeColor="text1"/>
          <w:sz w:val="26"/>
          <w:szCs w:val="26"/>
        </w:rPr>
        <w:t xml:space="preserve"> PWSA noted </w:t>
      </w:r>
      <w:r w:rsidR="00F20FD8">
        <w:rPr>
          <w:color w:val="000000" w:themeColor="text1"/>
          <w:sz w:val="26"/>
          <w:szCs w:val="26"/>
        </w:rPr>
        <w:t xml:space="preserve">the </w:t>
      </w:r>
      <w:r w:rsidRPr="007802F1">
        <w:rPr>
          <w:color w:val="000000" w:themeColor="text1"/>
          <w:sz w:val="26"/>
          <w:szCs w:val="26"/>
        </w:rPr>
        <w:t>Complainant requested the Commission</w:t>
      </w:r>
      <w:r w:rsidR="000F43B2">
        <w:rPr>
          <w:color w:val="000000" w:themeColor="text1"/>
          <w:sz w:val="26"/>
          <w:szCs w:val="26"/>
        </w:rPr>
        <w:t xml:space="preserve"> to</w:t>
      </w:r>
      <w:r w:rsidRPr="007802F1">
        <w:rPr>
          <w:color w:val="000000" w:themeColor="text1"/>
          <w:sz w:val="26"/>
          <w:szCs w:val="26"/>
        </w:rPr>
        <w:t xml:space="preserve"> order PWSA to absolve her of the obligation to pay the outstanding account balance and </w:t>
      </w:r>
      <w:r w:rsidR="000F43B2">
        <w:rPr>
          <w:color w:val="000000" w:themeColor="text1"/>
          <w:sz w:val="26"/>
          <w:szCs w:val="26"/>
        </w:rPr>
        <w:t xml:space="preserve">to </w:t>
      </w:r>
      <w:r w:rsidRPr="007802F1">
        <w:rPr>
          <w:color w:val="000000" w:themeColor="text1"/>
          <w:sz w:val="26"/>
          <w:szCs w:val="26"/>
        </w:rPr>
        <w:t xml:space="preserve">order PWSA to discontinue billing </w:t>
      </w:r>
      <w:r w:rsidR="00F20FD8">
        <w:rPr>
          <w:color w:val="000000" w:themeColor="text1"/>
          <w:sz w:val="26"/>
          <w:szCs w:val="26"/>
        </w:rPr>
        <w:t xml:space="preserve">the </w:t>
      </w:r>
      <w:r w:rsidRPr="007802F1">
        <w:rPr>
          <w:color w:val="000000" w:themeColor="text1"/>
          <w:sz w:val="26"/>
          <w:szCs w:val="26"/>
        </w:rPr>
        <w:t>Complainant in the future due to her status as an Aborigine American.</w:t>
      </w:r>
      <w:r w:rsidR="000F43B2">
        <w:rPr>
          <w:color w:val="000000" w:themeColor="text1"/>
          <w:sz w:val="26"/>
          <w:szCs w:val="26"/>
        </w:rPr>
        <w:t xml:space="preserve"> </w:t>
      </w:r>
      <w:r w:rsidRPr="007802F1">
        <w:rPr>
          <w:color w:val="000000" w:themeColor="text1"/>
          <w:sz w:val="26"/>
          <w:szCs w:val="26"/>
        </w:rPr>
        <w:t xml:space="preserve"> PWSA asserted the requested relief is beyond the Commission’s jurisdiction and power to grant because the Commission does not have the power to require PWSA to </w:t>
      </w:r>
      <w:r w:rsidRPr="007802F1">
        <w:rPr>
          <w:color w:val="000000" w:themeColor="text1"/>
          <w:sz w:val="26"/>
          <w:szCs w:val="26"/>
        </w:rPr>
        <w:lastRenderedPageBreak/>
        <w:t xml:space="preserve">address </w:t>
      </w:r>
      <w:r w:rsidR="00121514">
        <w:rPr>
          <w:color w:val="000000" w:themeColor="text1"/>
          <w:sz w:val="26"/>
          <w:szCs w:val="26"/>
        </w:rPr>
        <w:t xml:space="preserve">the </w:t>
      </w:r>
      <w:r w:rsidRPr="007802F1">
        <w:rPr>
          <w:color w:val="000000" w:themeColor="text1"/>
          <w:sz w:val="26"/>
          <w:szCs w:val="26"/>
        </w:rPr>
        <w:t xml:space="preserve">Complainant’s sovereign citizen claim and address </w:t>
      </w:r>
      <w:r w:rsidR="00121514">
        <w:rPr>
          <w:color w:val="000000" w:themeColor="text1"/>
          <w:sz w:val="26"/>
          <w:szCs w:val="26"/>
        </w:rPr>
        <w:t xml:space="preserve">the </w:t>
      </w:r>
      <w:r w:rsidRPr="007802F1">
        <w:rPr>
          <w:color w:val="000000" w:themeColor="text1"/>
          <w:sz w:val="26"/>
          <w:szCs w:val="26"/>
        </w:rPr>
        <w:t xml:space="preserve">Complainant’s claims relating to the Federal tax status of individual Aborigine Americans. </w:t>
      </w:r>
      <w:r w:rsidR="00FD3F6B">
        <w:rPr>
          <w:color w:val="000000" w:themeColor="text1"/>
          <w:sz w:val="26"/>
          <w:szCs w:val="26"/>
        </w:rPr>
        <w:t xml:space="preserve"> </w:t>
      </w:r>
      <w:r w:rsidRPr="007802F1">
        <w:rPr>
          <w:color w:val="000000" w:themeColor="text1"/>
          <w:sz w:val="26"/>
          <w:szCs w:val="26"/>
        </w:rPr>
        <w:t>For that reason, PWSA ask</w:t>
      </w:r>
      <w:r w:rsidR="00DF1679">
        <w:rPr>
          <w:color w:val="000000" w:themeColor="text1"/>
          <w:sz w:val="26"/>
          <w:szCs w:val="26"/>
        </w:rPr>
        <w:t>ed</w:t>
      </w:r>
      <w:r w:rsidRPr="007802F1">
        <w:rPr>
          <w:color w:val="000000" w:themeColor="text1"/>
          <w:sz w:val="26"/>
          <w:szCs w:val="26"/>
        </w:rPr>
        <w:t xml:space="preserve"> the Commission to find the Complaint contains impertinent matter and dismiss the Complaint.</w:t>
      </w:r>
      <w:r w:rsidR="00FD3F6B">
        <w:rPr>
          <w:color w:val="000000" w:themeColor="text1"/>
          <w:sz w:val="26"/>
          <w:szCs w:val="26"/>
        </w:rPr>
        <w:t xml:space="preserve">  </w:t>
      </w:r>
      <w:r w:rsidRPr="007802F1">
        <w:rPr>
          <w:color w:val="000000" w:themeColor="text1"/>
          <w:sz w:val="26"/>
          <w:szCs w:val="26"/>
        </w:rPr>
        <w:t>PWSA is correct</w:t>
      </w:r>
      <w:r w:rsidR="00C114C1" w:rsidRPr="007802F1">
        <w:rPr>
          <w:color w:val="000000" w:themeColor="text1"/>
          <w:sz w:val="26"/>
          <w:szCs w:val="26"/>
        </w:rPr>
        <w:t xml:space="preserve">.  </w:t>
      </w:r>
      <w:r w:rsidRPr="007802F1">
        <w:rPr>
          <w:color w:val="000000" w:themeColor="text1"/>
          <w:sz w:val="26"/>
          <w:szCs w:val="26"/>
        </w:rPr>
        <w:t xml:space="preserve">The Pennsylvania Legislature did not authorize the Commission to administer and make decisions concerning whether </w:t>
      </w:r>
      <w:r w:rsidR="00121514">
        <w:rPr>
          <w:color w:val="000000" w:themeColor="text1"/>
          <w:sz w:val="26"/>
          <w:szCs w:val="26"/>
        </w:rPr>
        <w:t xml:space="preserve">the </w:t>
      </w:r>
      <w:r w:rsidRPr="007802F1">
        <w:rPr>
          <w:color w:val="000000" w:themeColor="text1"/>
          <w:sz w:val="26"/>
          <w:szCs w:val="26"/>
        </w:rPr>
        <w:t xml:space="preserve">Complainant has a legitimate sovereign citizen claim or to address how the federal tax status of Aborigine Americans might affect </w:t>
      </w:r>
      <w:r w:rsidR="00121514">
        <w:rPr>
          <w:color w:val="000000" w:themeColor="text1"/>
          <w:sz w:val="26"/>
          <w:szCs w:val="26"/>
        </w:rPr>
        <w:t xml:space="preserve">the </w:t>
      </w:r>
      <w:r w:rsidRPr="007802F1">
        <w:rPr>
          <w:color w:val="000000" w:themeColor="text1"/>
          <w:sz w:val="26"/>
          <w:szCs w:val="26"/>
        </w:rPr>
        <w:t>Complainant’s claims that payment is not due to PWSA for services rendered.</w:t>
      </w:r>
    </w:p>
    <w:p w14:paraId="14890D4B" w14:textId="77777777" w:rsidR="007802F1" w:rsidRPr="007802F1" w:rsidRDefault="007802F1" w:rsidP="007802F1">
      <w:pPr>
        <w:widowControl/>
        <w:spacing w:line="360" w:lineRule="auto"/>
        <w:ind w:firstLine="1440"/>
        <w:rPr>
          <w:color w:val="000000" w:themeColor="text1"/>
          <w:sz w:val="26"/>
          <w:szCs w:val="26"/>
        </w:rPr>
      </w:pPr>
    </w:p>
    <w:p w14:paraId="565FE06B" w14:textId="27734EE2" w:rsidR="007802F1" w:rsidRPr="007802F1" w:rsidRDefault="007802F1" w:rsidP="007802F1">
      <w:pPr>
        <w:widowControl/>
        <w:spacing w:line="360" w:lineRule="auto"/>
        <w:ind w:firstLine="1440"/>
        <w:rPr>
          <w:color w:val="000000" w:themeColor="text1"/>
          <w:sz w:val="26"/>
          <w:szCs w:val="26"/>
        </w:rPr>
      </w:pPr>
      <w:r w:rsidRPr="007802F1">
        <w:rPr>
          <w:color w:val="000000" w:themeColor="text1"/>
          <w:sz w:val="26"/>
          <w:szCs w:val="26"/>
        </w:rPr>
        <w:t>PWSA</w:t>
      </w:r>
      <w:r w:rsidR="00043C3B">
        <w:rPr>
          <w:color w:val="000000" w:themeColor="text1"/>
          <w:sz w:val="26"/>
          <w:szCs w:val="26"/>
        </w:rPr>
        <w:t xml:space="preserve"> also </w:t>
      </w:r>
      <w:r w:rsidRPr="007802F1">
        <w:rPr>
          <w:color w:val="000000" w:themeColor="text1"/>
          <w:sz w:val="26"/>
          <w:szCs w:val="26"/>
        </w:rPr>
        <w:t>asserted the Complaint is legally insufficient, pursuant to</w:t>
      </w:r>
      <w:r w:rsidR="00043C3B">
        <w:rPr>
          <w:color w:val="000000" w:themeColor="text1"/>
          <w:sz w:val="26"/>
          <w:szCs w:val="26"/>
        </w:rPr>
        <w:t xml:space="preserve"> </w:t>
      </w:r>
      <w:r w:rsidRPr="007802F1">
        <w:rPr>
          <w:color w:val="000000" w:themeColor="text1"/>
          <w:sz w:val="26"/>
          <w:szCs w:val="26"/>
        </w:rPr>
        <w:t>52</w:t>
      </w:r>
      <w:r w:rsidR="00927A80">
        <w:rPr>
          <w:color w:val="000000" w:themeColor="text1"/>
          <w:sz w:val="26"/>
          <w:szCs w:val="26"/>
        </w:rPr>
        <w:t> </w:t>
      </w:r>
      <w:r w:rsidRPr="007802F1">
        <w:rPr>
          <w:color w:val="000000" w:themeColor="text1"/>
          <w:sz w:val="26"/>
          <w:szCs w:val="26"/>
        </w:rPr>
        <w:t>Pa.</w:t>
      </w:r>
      <w:r w:rsidR="00043C3B">
        <w:rPr>
          <w:color w:val="000000" w:themeColor="text1"/>
          <w:sz w:val="26"/>
          <w:szCs w:val="26"/>
        </w:rPr>
        <w:t xml:space="preserve"> </w:t>
      </w:r>
      <w:r w:rsidRPr="007802F1">
        <w:rPr>
          <w:color w:val="000000" w:themeColor="text1"/>
          <w:sz w:val="26"/>
          <w:szCs w:val="26"/>
        </w:rPr>
        <w:t xml:space="preserve">Code § 5.101(a)(4), in that the Complaint fails to allege that </w:t>
      </w:r>
      <w:r w:rsidR="00043C3B">
        <w:rPr>
          <w:color w:val="000000" w:themeColor="text1"/>
          <w:sz w:val="26"/>
          <w:szCs w:val="26"/>
        </w:rPr>
        <w:t>PWSA</w:t>
      </w:r>
      <w:r w:rsidRPr="007802F1">
        <w:rPr>
          <w:color w:val="000000" w:themeColor="text1"/>
          <w:sz w:val="26"/>
          <w:szCs w:val="26"/>
        </w:rPr>
        <w:t xml:space="preserve"> violated the  Code, Commission </w:t>
      </w:r>
      <w:r w:rsidR="002A5C4B">
        <w:rPr>
          <w:color w:val="000000" w:themeColor="text1"/>
          <w:sz w:val="26"/>
          <w:szCs w:val="26"/>
        </w:rPr>
        <w:t>R</w:t>
      </w:r>
      <w:r w:rsidRPr="007802F1">
        <w:rPr>
          <w:color w:val="000000" w:themeColor="text1"/>
          <w:sz w:val="26"/>
          <w:szCs w:val="26"/>
        </w:rPr>
        <w:t xml:space="preserve">egulations or Commission orders. </w:t>
      </w:r>
      <w:r w:rsidR="00043C3B">
        <w:rPr>
          <w:color w:val="000000" w:themeColor="text1"/>
          <w:sz w:val="26"/>
          <w:szCs w:val="26"/>
        </w:rPr>
        <w:t xml:space="preserve"> </w:t>
      </w:r>
      <w:r w:rsidRPr="007802F1">
        <w:rPr>
          <w:color w:val="000000" w:themeColor="text1"/>
          <w:sz w:val="26"/>
          <w:szCs w:val="26"/>
        </w:rPr>
        <w:t>To be legally sufficient, a complaint must set forth “an</w:t>
      </w:r>
      <w:r w:rsidR="00431B0F">
        <w:rPr>
          <w:color w:val="000000" w:themeColor="text1"/>
          <w:sz w:val="26"/>
          <w:szCs w:val="26"/>
        </w:rPr>
        <w:t>y</w:t>
      </w:r>
      <w:r w:rsidRPr="007802F1">
        <w:rPr>
          <w:color w:val="000000" w:themeColor="text1"/>
          <w:sz w:val="26"/>
          <w:szCs w:val="26"/>
        </w:rPr>
        <w:t xml:space="preserve"> act or thing done or omitted to be done by </w:t>
      </w:r>
      <w:r w:rsidR="00431B0F">
        <w:rPr>
          <w:color w:val="000000" w:themeColor="text1"/>
          <w:sz w:val="26"/>
          <w:szCs w:val="26"/>
        </w:rPr>
        <w:t>any public utility</w:t>
      </w:r>
      <w:r w:rsidRPr="007802F1">
        <w:rPr>
          <w:color w:val="000000" w:themeColor="text1"/>
          <w:sz w:val="26"/>
          <w:szCs w:val="26"/>
        </w:rPr>
        <w:t xml:space="preserve"> in violation, or claimed violation, of a</w:t>
      </w:r>
      <w:r w:rsidR="00431B0F">
        <w:rPr>
          <w:color w:val="000000" w:themeColor="text1"/>
          <w:sz w:val="26"/>
          <w:szCs w:val="26"/>
        </w:rPr>
        <w:t>ny law</w:t>
      </w:r>
      <w:r w:rsidRPr="007802F1">
        <w:rPr>
          <w:color w:val="000000" w:themeColor="text1"/>
          <w:sz w:val="26"/>
          <w:szCs w:val="26"/>
        </w:rPr>
        <w:t xml:space="preserve"> which the </w:t>
      </w:r>
      <w:r w:rsidR="005F0EAD">
        <w:rPr>
          <w:color w:val="000000" w:themeColor="text1"/>
          <w:sz w:val="26"/>
          <w:szCs w:val="26"/>
        </w:rPr>
        <w:t>c</w:t>
      </w:r>
      <w:r w:rsidRPr="007802F1">
        <w:rPr>
          <w:color w:val="000000" w:themeColor="text1"/>
          <w:sz w:val="26"/>
          <w:szCs w:val="26"/>
        </w:rPr>
        <w:t>ommission has jurisdiction to administer, or of a</w:t>
      </w:r>
      <w:r w:rsidR="005F0EAD">
        <w:rPr>
          <w:color w:val="000000" w:themeColor="text1"/>
          <w:sz w:val="26"/>
          <w:szCs w:val="26"/>
        </w:rPr>
        <w:t>ny</w:t>
      </w:r>
      <w:r w:rsidRPr="007802F1">
        <w:rPr>
          <w:color w:val="000000" w:themeColor="text1"/>
          <w:sz w:val="26"/>
          <w:szCs w:val="26"/>
        </w:rPr>
        <w:t xml:space="preserve"> regulation or order of the</w:t>
      </w:r>
      <w:r w:rsidR="00043C3B">
        <w:rPr>
          <w:color w:val="000000" w:themeColor="text1"/>
          <w:sz w:val="26"/>
          <w:szCs w:val="26"/>
        </w:rPr>
        <w:t xml:space="preserve"> </w:t>
      </w:r>
      <w:r w:rsidR="005F0EAD">
        <w:rPr>
          <w:color w:val="000000" w:themeColor="text1"/>
          <w:sz w:val="26"/>
          <w:szCs w:val="26"/>
        </w:rPr>
        <w:t>c</w:t>
      </w:r>
      <w:r w:rsidRPr="007802F1">
        <w:rPr>
          <w:color w:val="000000" w:themeColor="text1"/>
          <w:sz w:val="26"/>
          <w:szCs w:val="26"/>
        </w:rPr>
        <w:t>ommission.”</w:t>
      </w:r>
      <w:r w:rsidR="00043C3B" w:rsidRPr="00043C3B">
        <w:rPr>
          <w:i/>
          <w:color w:val="000000" w:themeColor="text1"/>
          <w:sz w:val="26"/>
          <w:szCs w:val="26"/>
        </w:rPr>
        <w:t xml:space="preserve"> </w:t>
      </w:r>
      <w:r w:rsidR="00043C3B">
        <w:rPr>
          <w:iCs/>
          <w:color w:val="000000" w:themeColor="text1"/>
          <w:sz w:val="26"/>
          <w:szCs w:val="26"/>
        </w:rPr>
        <w:t xml:space="preserve"> </w:t>
      </w:r>
      <w:r w:rsidR="00043C3B" w:rsidRPr="007802F1">
        <w:rPr>
          <w:i/>
          <w:color w:val="000000" w:themeColor="text1"/>
          <w:sz w:val="26"/>
          <w:szCs w:val="26"/>
        </w:rPr>
        <w:t>See</w:t>
      </w:r>
      <w:r w:rsidR="00927A80">
        <w:rPr>
          <w:i/>
          <w:color w:val="000000" w:themeColor="text1"/>
          <w:sz w:val="26"/>
          <w:szCs w:val="26"/>
        </w:rPr>
        <w:t> </w:t>
      </w:r>
      <w:r w:rsidR="00043C3B" w:rsidRPr="007802F1">
        <w:rPr>
          <w:color w:val="000000" w:themeColor="text1"/>
          <w:sz w:val="26"/>
          <w:szCs w:val="26"/>
        </w:rPr>
        <w:t>66</w:t>
      </w:r>
      <w:r w:rsidR="00927A80">
        <w:rPr>
          <w:color w:val="000000" w:themeColor="text1"/>
          <w:sz w:val="26"/>
          <w:szCs w:val="26"/>
        </w:rPr>
        <w:t> </w:t>
      </w:r>
      <w:r w:rsidR="00043C3B" w:rsidRPr="007802F1">
        <w:rPr>
          <w:color w:val="000000" w:themeColor="text1"/>
          <w:sz w:val="26"/>
          <w:szCs w:val="26"/>
        </w:rPr>
        <w:t>Pa.</w:t>
      </w:r>
      <w:r w:rsidR="00927A80">
        <w:rPr>
          <w:color w:val="000000" w:themeColor="text1"/>
          <w:sz w:val="26"/>
          <w:szCs w:val="26"/>
        </w:rPr>
        <w:t> </w:t>
      </w:r>
      <w:r w:rsidR="00043C3B" w:rsidRPr="007802F1">
        <w:rPr>
          <w:color w:val="000000" w:themeColor="text1"/>
          <w:sz w:val="26"/>
          <w:szCs w:val="26"/>
        </w:rPr>
        <w:t>C.S.A. § 701.</w:t>
      </w:r>
      <w:r w:rsidR="005F0EAD">
        <w:rPr>
          <w:color w:val="000000" w:themeColor="text1"/>
          <w:sz w:val="26"/>
          <w:szCs w:val="26"/>
        </w:rPr>
        <w:t xml:space="preserve">  Again, PWSA is correct.  </w:t>
      </w:r>
      <w:r w:rsidR="00121514">
        <w:rPr>
          <w:color w:val="000000" w:themeColor="text1"/>
          <w:sz w:val="26"/>
          <w:szCs w:val="26"/>
        </w:rPr>
        <w:t xml:space="preserve">The </w:t>
      </w:r>
      <w:r w:rsidR="005F0EAD">
        <w:rPr>
          <w:color w:val="000000" w:themeColor="text1"/>
          <w:sz w:val="26"/>
          <w:szCs w:val="26"/>
        </w:rPr>
        <w:t>Complainant’s Complaint contains no such allegations.</w:t>
      </w:r>
    </w:p>
    <w:p w14:paraId="37314722" w14:textId="77777777" w:rsidR="007802F1" w:rsidRPr="007802F1" w:rsidRDefault="007802F1" w:rsidP="007802F1">
      <w:pPr>
        <w:widowControl/>
        <w:spacing w:line="360" w:lineRule="auto"/>
        <w:ind w:firstLine="1440"/>
        <w:rPr>
          <w:color w:val="000000" w:themeColor="text1"/>
          <w:sz w:val="26"/>
          <w:szCs w:val="26"/>
        </w:rPr>
      </w:pPr>
    </w:p>
    <w:p w14:paraId="010FECDA" w14:textId="573163F2" w:rsidR="007802F1" w:rsidRPr="007802F1" w:rsidRDefault="005F0EAD" w:rsidP="007802F1">
      <w:pPr>
        <w:widowControl/>
        <w:spacing w:line="360" w:lineRule="auto"/>
        <w:ind w:firstLine="1440"/>
        <w:rPr>
          <w:color w:val="000000" w:themeColor="text1"/>
          <w:sz w:val="26"/>
          <w:szCs w:val="26"/>
        </w:rPr>
      </w:pPr>
      <w:r>
        <w:rPr>
          <w:color w:val="000000" w:themeColor="text1"/>
          <w:sz w:val="26"/>
          <w:szCs w:val="26"/>
        </w:rPr>
        <w:t xml:space="preserve">Finally, </w:t>
      </w:r>
      <w:r w:rsidR="007802F1" w:rsidRPr="007802F1">
        <w:rPr>
          <w:color w:val="000000" w:themeColor="text1"/>
          <w:sz w:val="26"/>
          <w:szCs w:val="26"/>
        </w:rPr>
        <w:t>PWSA averred the Complaint was insufficiently specific, pursuant to 52 Pa.</w:t>
      </w:r>
      <w:r>
        <w:rPr>
          <w:color w:val="000000" w:themeColor="text1"/>
          <w:sz w:val="26"/>
          <w:szCs w:val="26"/>
        </w:rPr>
        <w:t xml:space="preserve"> </w:t>
      </w:r>
      <w:r w:rsidR="007802F1" w:rsidRPr="007802F1">
        <w:rPr>
          <w:color w:val="000000" w:themeColor="text1"/>
          <w:sz w:val="26"/>
          <w:szCs w:val="26"/>
        </w:rPr>
        <w:t xml:space="preserve">Code § 5.101(a)(3), </w:t>
      </w:r>
      <w:r>
        <w:rPr>
          <w:color w:val="000000" w:themeColor="text1"/>
          <w:sz w:val="26"/>
          <w:szCs w:val="26"/>
        </w:rPr>
        <w:t>in that</w:t>
      </w:r>
      <w:r w:rsidR="007802F1" w:rsidRPr="007802F1">
        <w:rPr>
          <w:color w:val="000000" w:themeColor="text1"/>
          <w:sz w:val="26"/>
          <w:szCs w:val="26"/>
        </w:rPr>
        <w:t xml:space="preserve"> it fails to conform to the requirements of 52</w:t>
      </w:r>
      <w:r w:rsidR="00927A80">
        <w:rPr>
          <w:color w:val="000000" w:themeColor="text1"/>
          <w:sz w:val="26"/>
          <w:szCs w:val="26"/>
        </w:rPr>
        <w:t> </w:t>
      </w:r>
      <w:r w:rsidR="007802F1" w:rsidRPr="007802F1">
        <w:rPr>
          <w:color w:val="000000" w:themeColor="text1"/>
          <w:sz w:val="26"/>
          <w:szCs w:val="26"/>
        </w:rPr>
        <w:t>Pa.</w:t>
      </w:r>
      <w:r w:rsidR="00927A80">
        <w:rPr>
          <w:color w:val="000000" w:themeColor="text1"/>
          <w:sz w:val="26"/>
          <w:szCs w:val="26"/>
        </w:rPr>
        <w:t> </w:t>
      </w:r>
      <w:r w:rsidR="007802F1" w:rsidRPr="007802F1">
        <w:rPr>
          <w:color w:val="000000" w:themeColor="text1"/>
          <w:sz w:val="26"/>
          <w:szCs w:val="26"/>
        </w:rPr>
        <w:t>Code § 5.22(a)(5) which requires a formal complaint to include a “clear and concise statement of the act or omission being complained of including the result of any informal complaint or informal</w:t>
      </w:r>
      <w:r w:rsidR="00043C3B">
        <w:rPr>
          <w:color w:val="000000" w:themeColor="text1"/>
          <w:sz w:val="26"/>
          <w:szCs w:val="26"/>
        </w:rPr>
        <w:t xml:space="preserve"> </w:t>
      </w:r>
      <w:r w:rsidR="007802F1" w:rsidRPr="007802F1">
        <w:rPr>
          <w:color w:val="000000" w:themeColor="text1"/>
          <w:sz w:val="26"/>
          <w:szCs w:val="26"/>
        </w:rPr>
        <w:t>investigation</w:t>
      </w:r>
      <w:r w:rsidR="004E4E2B">
        <w:rPr>
          <w:color w:val="000000" w:themeColor="text1"/>
          <w:sz w:val="26"/>
          <w:szCs w:val="26"/>
        </w:rPr>
        <w:t>.</w:t>
      </w:r>
      <w:r w:rsidR="007802F1" w:rsidRPr="007802F1">
        <w:rPr>
          <w:color w:val="000000" w:themeColor="text1"/>
          <w:sz w:val="26"/>
          <w:szCs w:val="26"/>
        </w:rPr>
        <w:t>”</w:t>
      </w:r>
      <w:r w:rsidR="00AD2EF2">
        <w:rPr>
          <w:color w:val="000000" w:themeColor="text1"/>
          <w:sz w:val="26"/>
          <w:szCs w:val="26"/>
        </w:rPr>
        <w:t xml:space="preserve">  </w:t>
      </w:r>
      <w:r w:rsidR="000E58B3">
        <w:rPr>
          <w:color w:val="000000" w:themeColor="text1"/>
          <w:sz w:val="26"/>
          <w:szCs w:val="26"/>
        </w:rPr>
        <w:t>T</w:t>
      </w:r>
      <w:r w:rsidR="007802F1" w:rsidRPr="007802F1">
        <w:rPr>
          <w:color w:val="000000" w:themeColor="text1"/>
          <w:sz w:val="26"/>
          <w:szCs w:val="26"/>
        </w:rPr>
        <w:t>he Complaint fail</w:t>
      </w:r>
      <w:r w:rsidR="000E58B3">
        <w:rPr>
          <w:color w:val="000000" w:themeColor="text1"/>
          <w:sz w:val="26"/>
          <w:szCs w:val="26"/>
        </w:rPr>
        <w:t>s</w:t>
      </w:r>
      <w:r w:rsidR="007802F1" w:rsidRPr="007802F1">
        <w:rPr>
          <w:color w:val="000000" w:themeColor="text1"/>
          <w:sz w:val="26"/>
          <w:szCs w:val="26"/>
        </w:rPr>
        <w:t xml:space="preserve"> to </w:t>
      </w:r>
      <w:proofErr w:type="gramStart"/>
      <w:r w:rsidR="000E58B3">
        <w:rPr>
          <w:color w:val="000000" w:themeColor="text1"/>
          <w:sz w:val="26"/>
          <w:szCs w:val="26"/>
        </w:rPr>
        <w:t>clearly or concisely state</w:t>
      </w:r>
      <w:r w:rsidR="007802F1" w:rsidRPr="007802F1">
        <w:rPr>
          <w:color w:val="000000" w:themeColor="text1"/>
          <w:sz w:val="26"/>
          <w:szCs w:val="26"/>
        </w:rPr>
        <w:t xml:space="preserve"> any fact</w:t>
      </w:r>
      <w:proofErr w:type="gramEnd"/>
      <w:r w:rsidR="007802F1" w:rsidRPr="007802F1">
        <w:rPr>
          <w:color w:val="000000" w:themeColor="text1"/>
          <w:sz w:val="26"/>
          <w:szCs w:val="26"/>
        </w:rPr>
        <w:t xml:space="preserve"> or set of facts to support the </w:t>
      </w:r>
      <w:r w:rsidR="000E58B3">
        <w:rPr>
          <w:color w:val="000000" w:themeColor="text1"/>
          <w:sz w:val="26"/>
          <w:szCs w:val="26"/>
        </w:rPr>
        <w:t xml:space="preserve">claim that </w:t>
      </w:r>
      <w:r w:rsidR="00121514">
        <w:rPr>
          <w:color w:val="000000" w:themeColor="text1"/>
          <w:sz w:val="26"/>
          <w:szCs w:val="26"/>
        </w:rPr>
        <w:t xml:space="preserve">the </w:t>
      </w:r>
      <w:r w:rsidR="007802F1" w:rsidRPr="007802F1">
        <w:rPr>
          <w:color w:val="000000" w:themeColor="text1"/>
          <w:sz w:val="26"/>
          <w:szCs w:val="26"/>
        </w:rPr>
        <w:t>Complain</w:t>
      </w:r>
      <w:r w:rsidR="000E58B3">
        <w:rPr>
          <w:color w:val="000000" w:themeColor="text1"/>
          <w:sz w:val="26"/>
          <w:szCs w:val="26"/>
        </w:rPr>
        <w:t>ant</w:t>
      </w:r>
      <w:r w:rsidR="007802F1" w:rsidRPr="007802F1">
        <w:rPr>
          <w:color w:val="000000" w:themeColor="text1"/>
          <w:sz w:val="26"/>
          <w:szCs w:val="26"/>
        </w:rPr>
        <w:t xml:space="preserve"> has an alleged exemption</w:t>
      </w:r>
      <w:r w:rsidR="000E58B3">
        <w:rPr>
          <w:color w:val="000000" w:themeColor="text1"/>
          <w:sz w:val="26"/>
          <w:szCs w:val="26"/>
        </w:rPr>
        <w:t xml:space="preserve"> from bill payment</w:t>
      </w:r>
      <w:r w:rsidR="007802F1" w:rsidRPr="007802F1">
        <w:rPr>
          <w:color w:val="000000" w:themeColor="text1"/>
          <w:sz w:val="26"/>
          <w:szCs w:val="26"/>
        </w:rPr>
        <w:t xml:space="preserve"> as a direct result of her status as an Aborigine American. </w:t>
      </w:r>
      <w:r w:rsidR="00AD2EF2">
        <w:rPr>
          <w:color w:val="000000" w:themeColor="text1"/>
          <w:sz w:val="26"/>
          <w:szCs w:val="26"/>
        </w:rPr>
        <w:t xml:space="preserve"> </w:t>
      </w:r>
      <w:r w:rsidR="000E58B3">
        <w:rPr>
          <w:color w:val="000000" w:themeColor="text1"/>
          <w:sz w:val="26"/>
          <w:szCs w:val="26"/>
        </w:rPr>
        <w:t xml:space="preserve">Other than </w:t>
      </w:r>
      <w:r w:rsidR="00121514">
        <w:rPr>
          <w:color w:val="000000" w:themeColor="text1"/>
          <w:sz w:val="26"/>
          <w:szCs w:val="26"/>
        </w:rPr>
        <w:t xml:space="preserve">the </w:t>
      </w:r>
      <w:r w:rsidR="000E58B3">
        <w:rPr>
          <w:color w:val="000000" w:themeColor="text1"/>
          <w:sz w:val="26"/>
          <w:szCs w:val="26"/>
        </w:rPr>
        <w:t>Complainant’s bald assertion that she is</w:t>
      </w:r>
      <w:r w:rsidR="00AB6AC7">
        <w:rPr>
          <w:color w:val="000000" w:themeColor="text1"/>
          <w:sz w:val="26"/>
          <w:szCs w:val="26"/>
        </w:rPr>
        <w:t xml:space="preserve"> an “</w:t>
      </w:r>
      <w:r w:rsidR="00AB6AC7" w:rsidRPr="00AB6AC7">
        <w:rPr>
          <w:color w:val="000000" w:themeColor="text1"/>
          <w:sz w:val="26"/>
          <w:szCs w:val="26"/>
        </w:rPr>
        <w:t>Aborigine American</w:t>
      </w:r>
      <w:r w:rsidR="004E4E2B">
        <w:rPr>
          <w:color w:val="000000" w:themeColor="text1"/>
          <w:sz w:val="26"/>
          <w:szCs w:val="26"/>
        </w:rPr>
        <w:t>,</w:t>
      </w:r>
      <w:r w:rsidR="00AB6AC7">
        <w:rPr>
          <w:color w:val="000000" w:themeColor="text1"/>
          <w:sz w:val="26"/>
          <w:szCs w:val="26"/>
        </w:rPr>
        <w:t>” she pleads no facts that support this status (if such status was relevant – which it is not).</w:t>
      </w:r>
      <w:r w:rsidR="007802F1" w:rsidRPr="007802F1">
        <w:rPr>
          <w:color w:val="000000" w:themeColor="text1"/>
          <w:sz w:val="26"/>
          <w:szCs w:val="26"/>
        </w:rPr>
        <w:t xml:space="preserve"> </w:t>
      </w:r>
      <w:r w:rsidR="00AD2EF2">
        <w:rPr>
          <w:color w:val="000000" w:themeColor="text1"/>
          <w:sz w:val="26"/>
          <w:szCs w:val="26"/>
        </w:rPr>
        <w:t xml:space="preserve"> </w:t>
      </w:r>
      <w:r w:rsidR="00EF221D" w:rsidRPr="007802F1">
        <w:rPr>
          <w:color w:val="000000" w:themeColor="text1"/>
          <w:sz w:val="26"/>
          <w:szCs w:val="26"/>
        </w:rPr>
        <w:t>PWSA’s Preliminary Objections alleging the insufficient specificity of the Complaint</w:t>
      </w:r>
      <w:r w:rsidR="00EF221D">
        <w:rPr>
          <w:color w:val="000000" w:themeColor="text1"/>
          <w:sz w:val="26"/>
          <w:szCs w:val="26"/>
        </w:rPr>
        <w:t xml:space="preserve"> is well-founded</w:t>
      </w:r>
      <w:r w:rsidR="00EF221D" w:rsidRPr="007802F1">
        <w:rPr>
          <w:color w:val="000000" w:themeColor="text1"/>
          <w:sz w:val="26"/>
          <w:szCs w:val="26"/>
        </w:rPr>
        <w:t>.</w:t>
      </w:r>
      <w:r w:rsidR="00EF221D">
        <w:rPr>
          <w:color w:val="000000" w:themeColor="text1"/>
          <w:sz w:val="26"/>
          <w:szCs w:val="26"/>
        </w:rPr>
        <w:t xml:space="preserve">  </w:t>
      </w:r>
      <w:r w:rsidR="00AB6AC7">
        <w:rPr>
          <w:color w:val="000000" w:themeColor="text1"/>
          <w:sz w:val="26"/>
          <w:szCs w:val="26"/>
        </w:rPr>
        <w:t xml:space="preserve">Consequently, </w:t>
      </w:r>
      <w:r w:rsidR="007802F1" w:rsidRPr="007802F1">
        <w:rPr>
          <w:color w:val="000000" w:themeColor="text1"/>
          <w:sz w:val="26"/>
          <w:szCs w:val="26"/>
        </w:rPr>
        <w:t>PWSA</w:t>
      </w:r>
      <w:r w:rsidR="00AB6AC7">
        <w:rPr>
          <w:color w:val="000000" w:themeColor="text1"/>
          <w:sz w:val="26"/>
          <w:szCs w:val="26"/>
        </w:rPr>
        <w:t xml:space="preserve"> correctly </w:t>
      </w:r>
      <w:r w:rsidR="007802F1" w:rsidRPr="007802F1">
        <w:rPr>
          <w:color w:val="000000" w:themeColor="text1"/>
          <w:sz w:val="26"/>
          <w:szCs w:val="26"/>
        </w:rPr>
        <w:t xml:space="preserve">asks the Commission to </w:t>
      </w:r>
      <w:r w:rsidR="007802F1" w:rsidRPr="007802F1">
        <w:rPr>
          <w:color w:val="000000" w:themeColor="text1"/>
          <w:sz w:val="26"/>
          <w:szCs w:val="26"/>
        </w:rPr>
        <w:lastRenderedPageBreak/>
        <w:t>dismiss the Complaint and to not require the utility or the Commission to dedicate additional resources to this matter.</w:t>
      </w:r>
    </w:p>
    <w:p w14:paraId="0A0E7548" w14:textId="77777777" w:rsidR="007802F1" w:rsidRPr="008836BC" w:rsidRDefault="007802F1" w:rsidP="00FD3828">
      <w:pPr>
        <w:widowControl/>
        <w:spacing w:line="360" w:lineRule="auto"/>
        <w:ind w:firstLine="1440"/>
        <w:rPr>
          <w:color w:val="000000" w:themeColor="text1"/>
          <w:sz w:val="26"/>
          <w:szCs w:val="26"/>
        </w:rPr>
      </w:pPr>
    </w:p>
    <w:p w14:paraId="728B8F0D" w14:textId="232373BC" w:rsidR="00B4513A" w:rsidRDefault="00B4513A" w:rsidP="00FD3828">
      <w:pPr>
        <w:keepNext/>
        <w:widowControl/>
        <w:spacing w:line="360" w:lineRule="auto"/>
        <w:jc w:val="center"/>
        <w:rPr>
          <w:b/>
          <w:color w:val="000000" w:themeColor="text1"/>
          <w:sz w:val="26"/>
          <w:szCs w:val="26"/>
        </w:rPr>
      </w:pPr>
      <w:r w:rsidRPr="008836BC">
        <w:rPr>
          <w:b/>
          <w:color w:val="000000" w:themeColor="text1"/>
          <w:sz w:val="26"/>
          <w:szCs w:val="26"/>
        </w:rPr>
        <w:t>Conclusion</w:t>
      </w:r>
    </w:p>
    <w:p w14:paraId="221BAF64" w14:textId="77777777" w:rsidR="00593291" w:rsidRPr="008836BC" w:rsidRDefault="00593291" w:rsidP="00FD3828">
      <w:pPr>
        <w:keepNext/>
        <w:widowControl/>
        <w:spacing w:line="360" w:lineRule="auto"/>
        <w:jc w:val="center"/>
        <w:rPr>
          <w:b/>
          <w:color w:val="000000" w:themeColor="text1"/>
          <w:sz w:val="26"/>
          <w:szCs w:val="26"/>
        </w:rPr>
      </w:pPr>
    </w:p>
    <w:p w14:paraId="09709453" w14:textId="7DCE6B11" w:rsidR="006B27C4" w:rsidRPr="008836BC" w:rsidRDefault="006B27C4" w:rsidP="006B27C4">
      <w:pPr>
        <w:keepNext/>
        <w:widowControl/>
        <w:spacing w:line="360" w:lineRule="auto"/>
        <w:ind w:firstLine="1440"/>
        <w:rPr>
          <w:b/>
          <w:color w:val="000000" w:themeColor="text1"/>
          <w:sz w:val="26"/>
          <w:szCs w:val="26"/>
        </w:rPr>
      </w:pPr>
      <w:r>
        <w:rPr>
          <w:sz w:val="26"/>
        </w:rPr>
        <w:t xml:space="preserve">For the reasons discussed above, we shall deny the Complainant’s Exceptions and adopt the ALJ’s Initial Decision, which dismissed the Complaint, consistent with this Opinion and Order.  </w:t>
      </w:r>
      <w:r w:rsidRPr="008836BC">
        <w:rPr>
          <w:b/>
          <w:color w:val="000000" w:themeColor="text1"/>
          <w:sz w:val="26"/>
          <w:szCs w:val="26"/>
        </w:rPr>
        <w:t>THEREFORE,</w:t>
      </w:r>
    </w:p>
    <w:p w14:paraId="6EFBCCE5" w14:textId="77777777" w:rsidR="00882750" w:rsidRPr="008836BC" w:rsidRDefault="00882750" w:rsidP="00FD3828">
      <w:pPr>
        <w:keepNext/>
        <w:widowControl/>
        <w:spacing w:line="360" w:lineRule="auto"/>
        <w:ind w:firstLine="1440"/>
        <w:rPr>
          <w:color w:val="000000" w:themeColor="text1"/>
          <w:sz w:val="26"/>
          <w:szCs w:val="26"/>
        </w:rPr>
      </w:pPr>
    </w:p>
    <w:p w14:paraId="0BC98745" w14:textId="0627EE0F" w:rsidR="00B4513A" w:rsidRDefault="00B4513A" w:rsidP="00AF2516">
      <w:pPr>
        <w:keepNext/>
        <w:widowControl/>
        <w:spacing w:line="360" w:lineRule="auto"/>
        <w:ind w:firstLine="1440"/>
        <w:rPr>
          <w:b/>
          <w:color w:val="000000" w:themeColor="text1"/>
          <w:sz w:val="26"/>
          <w:szCs w:val="26"/>
        </w:rPr>
      </w:pPr>
      <w:r w:rsidRPr="008836BC">
        <w:rPr>
          <w:b/>
          <w:color w:val="000000" w:themeColor="text1"/>
          <w:sz w:val="26"/>
          <w:szCs w:val="26"/>
        </w:rPr>
        <w:t>IT IS ORDERED:</w:t>
      </w:r>
    </w:p>
    <w:p w14:paraId="44E46434" w14:textId="77777777" w:rsidR="00785F88" w:rsidRPr="008836BC" w:rsidRDefault="00785F88" w:rsidP="00AF2516">
      <w:pPr>
        <w:keepNext/>
        <w:widowControl/>
        <w:spacing w:line="360" w:lineRule="auto"/>
        <w:ind w:firstLine="1440"/>
        <w:rPr>
          <w:b/>
          <w:color w:val="000000" w:themeColor="text1"/>
          <w:sz w:val="26"/>
          <w:szCs w:val="26"/>
        </w:rPr>
      </w:pPr>
    </w:p>
    <w:p w14:paraId="1DE56381" w14:textId="4085495C" w:rsidR="00EF221D" w:rsidRPr="00EF221D" w:rsidRDefault="00EF221D" w:rsidP="004517F3">
      <w:pPr>
        <w:keepNext/>
        <w:widowControl/>
        <w:numPr>
          <w:ilvl w:val="0"/>
          <w:numId w:val="8"/>
        </w:numPr>
        <w:spacing w:line="360" w:lineRule="auto"/>
        <w:ind w:left="0" w:firstLine="1440"/>
        <w:rPr>
          <w:color w:val="000000" w:themeColor="text1"/>
          <w:sz w:val="26"/>
          <w:szCs w:val="26"/>
        </w:rPr>
      </w:pPr>
      <w:r w:rsidRPr="00EF221D">
        <w:rPr>
          <w:color w:val="000000" w:themeColor="text1"/>
          <w:sz w:val="26"/>
          <w:szCs w:val="26"/>
        </w:rPr>
        <w:t xml:space="preserve">That the Exceptions filed by </w:t>
      </w:r>
      <w:proofErr w:type="spellStart"/>
      <w:r w:rsidR="00BE4065" w:rsidRPr="00BE4065">
        <w:rPr>
          <w:color w:val="000000" w:themeColor="text1"/>
          <w:sz w:val="26"/>
          <w:szCs w:val="26"/>
        </w:rPr>
        <w:t>Shawnece</w:t>
      </w:r>
      <w:proofErr w:type="spellEnd"/>
      <w:r w:rsidR="00BE4065" w:rsidRPr="00BE4065">
        <w:rPr>
          <w:color w:val="000000" w:themeColor="text1"/>
          <w:sz w:val="26"/>
          <w:szCs w:val="26"/>
        </w:rPr>
        <w:t xml:space="preserve"> Moore, a/k/a</w:t>
      </w:r>
      <w:r w:rsidR="00CC5426">
        <w:rPr>
          <w:color w:val="000000" w:themeColor="text1"/>
          <w:sz w:val="26"/>
          <w:szCs w:val="26"/>
        </w:rPr>
        <w:t> </w:t>
      </w:r>
      <w:proofErr w:type="spellStart"/>
      <w:r w:rsidR="00BE4065" w:rsidRPr="00BE4065">
        <w:rPr>
          <w:color w:val="000000" w:themeColor="text1"/>
          <w:sz w:val="26"/>
          <w:szCs w:val="26"/>
        </w:rPr>
        <w:t>Ikhana</w:t>
      </w:r>
      <w:r w:rsidR="00CC5426">
        <w:rPr>
          <w:color w:val="000000" w:themeColor="text1"/>
          <w:sz w:val="26"/>
          <w:szCs w:val="26"/>
        </w:rPr>
        <w:noBreakHyphen/>
      </w:r>
      <w:r w:rsidR="00BE4065" w:rsidRPr="00BE4065">
        <w:rPr>
          <w:color w:val="000000" w:themeColor="text1"/>
          <w:sz w:val="26"/>
          <w:szCs w:val="26"/>
        </w:rPr>
        <w:t>hal</w:t>
      </w:r>
      <w:r w:rsidR="00CC5426">
        <w:rPr>
          <w:color w:val="000000" w:themeColor="text1"/>
          <w:sz w:val="26"/>
          <w:szCs w:val="26"/>
        </w:rPr>
        <w:noBreakHyphen/>
      </w:r>
      <w:r w:rsidR="00BE4065" w:rsidRPr="00BE4065">
        <w:rPr>
          <w:color w:val="000000" w:themeColor="text1"/>
          <w:sz w:val="26"/>
          <w:szCs w:val="26"/>
        </w:rPr>
        <w:t>makina</w:t>
      </w:r>
      <w:proofErr w:type="spellEnd"/>
      <w:r w:rsidR="00BE4065" w:rsidRPr="00EF221D">
        <w:rPr>
          <w:color w:val="000000" w:themeColor="text1"/>
          <w:sz w:val="26"/>
          <w:szCs w:val="26"/>
        </w:rPr>
        <w:t xml:space="preserve"> </w:t>
      </w:r>
      <w:r w:rsidRPr="00EF221D">
        <w:rPr>
          <w:color w:val="000000" w:themeColor="text1"/>
          <w:sz w:val="26"/>
          <w:szCs w:val="26"/>
        </w:rPr>
        <w:t xml:space="preserve">on </w:t>
      </w:r>
      <w:r w:rsidR="00BE4065">
        <w:rPr>
          <w:color w:val="000000" w:themeColor="text1"/>
          <w:sz w:val="26"/>
          <w:szCs w:val="26"/>
        </w:rPr>
        <w:t>February 2</w:t>
      </w:r>
      <w:r w:rsidR="00555C6D">
        <w:rPr>
          <w:color w:val="000000" w:themeColor="text1"/>
          <w:sz w:val="26"/>
          <w:szCs w:val="26"/>
        </w:rPr>
        <w:t>0</w:t>
      </w:r>
      <w:r w:rsidR="00BE4065">
        <w:rPr>
          <w:color w:val="000000" w:themeColor="text1"/>
          <w:sz w:val="26"/>
          <w:szCs w:val="26"/>
        </w:rPr>
        <w:t>, 2020,</w:t>
      </w:r>
      <w:r w:rsidRPr="00EF221D">
        <w:rPr>
          <w:color w:val="000000" w:themeColor="text1"/>
          <w:sz w:val="26"/>
          <w:szCs w:val="26"/>
        </w:rPr>
        <w:t xml:space="preserve"> to the Initial Decision of </w:t>
      </w:r>
      <w:r w:rsidR="00BE4065" w:rsidRPr="00BE4065">
        <w:rPr>
          <w:color w:val="000000" w:themeColor="text1"/>
          <w:sz w:val="26"/>
          <w:szCs w:val="26"/>
        </w:rPr>
        <w:t>Administrative Law Judge Katrina L. Dunderdale</w:t>
      </w:r>
      <w:r w:rsidR="00785F88">
        <w:rPr>
          <w:color w:val="000000" w:themeColor="text1"/>
          <w:sz w:val="26"/>
          <w:szCs w:val="26"/>
        </w:rPr>
        <w:t>,</w:t>
      </w:r>
      <w:r w:rsidRPr="00EF221D">
        <w:rPr>
          <w:color w:val="000000" w:themeColor="text1"/>
          <w:sz w:val="26"/>
          <w:szCs w:val="26"/>
        </w:rPr>
        <w:t xml:space="preserve"> issued on </w:t>
      </w:r>
      <w:r w:rsidR="00BE4065">
        <w:rPr>
          <w:color w:val="000000" w:themeColor="text1"/>
          <w:sz w:val="26"/>
          <w:szCs w:val="26"/>
        </w:rPr>
        <w:t>January 28, 2020</w:t>
      </w:r>
      <w:r w:rsidRPr="00EF221D">
        <w:rPr>
          <w:color w:val="000000" w:themeColor="text1"/>
          <w:sz w:val="26"/>
          <w:szCs w:val="26"/>
        </w:rPr>
        <w:t>, at Docket No. C</w:t>
      </w:r>
      <w:r w:rsidR="00CC5426">
        <w:rPr>
          <w:color w:val="000000" w:themeColor="text1"/>
          <w:sz w:val="26"/>
          <w:szCs w:val="26"/>
        </w:rPr>
        <w:noBreakHyphen/>
      </w:r>
      <w:r w:rsidRPr="00EF221D">
        <w:rPr>
          <w:color w:val="000000" w:themeColor="text1"/>
          <w:sz w:val="26"/>
          <w:szCs w:val="26"/>
        </w:rPr>
        <w:t>2019</w:t>
      </w:r>
      <w:r w:rsidR="00CC5426">
        <w:rPr>
          <w:color w:val="000000" w:themeColor="text1"/>
          <w:sz w:val="26"/>
          <w:szCs w:val="26"/>
        </w:rPr>
        <w:noBreakHyphen/>
      </w:r>
      <w:r w:rsidRPr="00EF221D">
        <w:rPr>
          <w:color w:val="000000" w:themeColor="text1"/>
          <w:sz w:val="26"/>
          <w:szCs w:val="26"/>
        </w:rPr>
        <w:t>301</w:t>
      </w:r>
      <w:r w:rsidR="00785F88">
        <w:rPr>
          <w:color w:val="000000" w:themeColor="text1"/>
          <w:sz w:val="26"/>
          <w:szCs w:val="26"/>
        </w:rPr>
        <w:t>3315</w:t>
      </w:r>
      <w:r w:rsidRPr="00EF221D">
        <w:rPr>
          <w:color w:val="000000" w:themeColor="text1"/>
          <w:sz w:val="26"/>
          <w:szCs w:val="26"/>
        </w:rPr>
        <w:t>, are denied, consistent with this Opinion and Order.</w:t>
      </w:r>
    </w:p>
    <w:p w14:paraId="04271C31" w14:textId="77777777" w:rsidR="00EF221D" w:rsidRPr="00EF221D" w:rsidRDefault="00EF221D" w:rsidP="004517F3">
      <w:pPr>
        <w:widowControl/>
        <w:spacing w:line="360" w:lineRule="auto"/>
        <w:ind w:firstLine="1440"/>
        <w:rPr>
          <w:color w:val="000000" w:themeColor="text1"/>
          <w:sz w:val="26"/>
          <w:szCs w:val="26"/>
        </w:rPr>
      </w:pPr>
    </w:p>
    <w:p w14:paraId="6B712C7C" w14:textId="4C3E1E94" w:rsidR="00EF221D" w:rsidRPr="00EF221D" w:rsidRDefault="00EF221D" w:rsidP="004517F3">
      <w:pPr>
        <w:widowControl/>
        <w:numPr>
          <w:ilvl w:val="0"/>
          <w:numId w:val="8"/>
        </w:numPr>
        <w:spacing w:line="360" w:lineRule="auto"/>
        <w:ind w:left="0" w:firstLine="1440"/>
        <w:rPr>
          <w:color w:val="000000" w:themeColor="text1"/>
          <w:sz w:val="26"/>
          <w:szCs w:val="26"/>
        </w:rPr>
      </w:pPr>
      <w:r w:rsidRPr="00EF221D">
        <w:rPr>
          <w:color w:val="000000" w:themeColor="text1"/>
          <w:sz w:val="26"/>
          <w:szCs w:val="26"/>
        </w:rPr>
        <w:t xml:space="preserve">That the Initial Decision of Administrative Law Judge </w:t>
      </w:r>
      <w:r w:rsidR="00785F88">
        <w:rPr>
          <w:color w:val="000000" w:themeColor="text1"/>
          <w:sz w:val="26"/>
          <w:szCs w:val="26"/>
        </w:rPr>
        <w:t>Katrina L. Dunderdale</w:t>
      </w:r>
      <w:r w:rsidRPr="00EF221D">
        <w:rPr>
          <w:color w:val="000000" w:themeColor="text1"/>
          <w:sz w:val="26"/>
          <w:szCs w:val="26"/>
        </w:rPr>
        <w:t xml:space="preserve">, issued on </w:t>
      </w:r>
      <w:r w:rsidR="00785F88">
        <w:rPr>
          <w:color w:val="000000" w:themeColor="text1"/>
          <w:sz w:val="26"/>
          <w:szCs w:val="26"/>
        </w:rPr>
        <w:t>January 28</w:t>
      </w:r>
      <w:r w:rsidRPr="00EF221D">
        <w:rPr>
          <w:color w:val="000000" w:themeColor="text1"/>
          <w:sz w:val="26"/>
          <w:szCs w:val="26"/>
        </w:rPr>
        <w:t>, 2020, at Docket No. C-2019-301</w:t>
      </w:r>
      <w:r w:rsidR="00785F88">
        <w:rPr>
          <w:color w:val="000000" w:themeColor="text1"/>
          <w:sz w:val="26"/>
          <w:szCs w:val="26"/>
        </w:rPr>
        <w:t>3315</w:t>
      </w:r>
      <w:r w:rsidRPr="00EF221D">
        <w:rPr>
          <w:color w:val="000000" w:themeColor="text1"/>
          <w:sz w:val="26"/>
          <w:szCs w:val="26"/>
        </w:rPr>
        <w:t>, is adopted, consistent with this Opinion and Order.</w:t>
      </w:r>
    </w:p>
    <w:p w14:paraId="6FC48316" w14:textId="77777777" w:rsidR="00EF221D" w:rsidRPr="00EF221D" w:rsidRDefault="00EF221D" w:rsidP="004517F3">
      <w:pPr>
        <w:widowControl/>
        <w:spacing w:line="360" w:lineRule="auto"/>
        <w:ind w:firstLine="1440"/>
        <w:rPr>
          <w:color w:val="000000" w:themeColor="text1"/>
          <w:sz w:val="26"/>
          <w:szCs w:val="26"/>
        </w:rPr>
      </w:pPr>
    </w:p>
    <w:p w14:paraId="2D06CBE9" w14:textId="6AEA8667" w:rsidR="004A1538" w:rsidRDefault="00785F88" w:rsidP="004517F3">
      <w:pPr>
        <w:widowControl/>
        <w:spacing w:line="360" w:lineRule="auto"/>
        <w:ind w:firstLine="1440"/>
        <w:rPr>
          <w:color w:val="000000" w:themeColor="text1"/>
          <w:sz w:val="26"/>
          <w:szCs w:val="26"/>
        </w:rPr>
      </w:pPr>
      <w:r>
        <w:rPr>
          <w:color w:val="000000" w:themeColor="text1"/>
          <w:sz w:val="26"/>
          <w:szCs w:val="26"/>
        </w:rPr>
        <w:t>3.</w:t>
      </w:r>
      <w:r>
        <w:rPr>
          <w:color w:val="000000" w:themeColor="text1"/>
          <w:sz w:val="26"/>
          <w:szCs w:val="26"/>
        </w:rPr>
        <w:tab/>
      </w:r>
      <w:r w:rsidR="00EF221D" w:rsidRPr="00EF221D">
        <w:rPr>
          <w:color w:val="000000" w:themeColor="text1"/>
          <w:sz w:val="26"/>
          <w:szCs w:val="26"/>
        </w:rPr>
        <w:t xml:space="preserve">That the Formal Complaint filed by </w:t>
      </w:r>
      <w:proofErr w:type="spellStart"/>
      <w:r w:rsidRPr="00785F88">
        <w:rPr>
          <w:color w:val="000000" w:themeColor="text1"/>
          <w:sz w:val="26"/>
          <w:szCs w:val="26"/>
        </w:rPr>
        <w:t>Shawnece</w:t>
      </w:r>
      <w:proofErr w:type="spellEnd"/>
      <w:r w:rsidRPr="00785F88">
        <w:rPr>
          <w:color w:val="000000" w:themeColor="text1"/>
          <w:sz w:val="26"/>
          <w:szCs w:val="26"/>
        </w:rPr>
        <w:t xml:space="preserve"> Moore, a/k/a</w:t>
      </w:r>
      <w:r w:rsidR="00CC5426">
        <w:rPr>
          <w:color w:val="000000" w:themeColor="text1"/>
          <w:sz w:val="26"/>
          <w:szCs w:val="26"/>
        </w:rPr>
        <w:t> </w:t>
      </w:r>
      <w:proofErr w:type="spellStart"/>
      <w:r w:rsidRPr="00785F88">
        <w:rPr>
          <w:color w:val="000000" w:themeColor="text1"/>
          <w:sz w:val="26"/>
          <w:szCs w:val="26"/>
        </w:rPr>
        <w:t>Ikhana</w:t>
      </w:r>
      <w:r w:rsidR="00CC5426">
        <w:rPr>
          <w:color w:val="000000" w:themeColor="text1"/>
          <w:sz w:val="26"/>
          <w:szCs w:val="26"/>
        </w:rPr>
        <w:noBreakHyphen/>
      </w:r>
      <w:r w:rsidRPr="00785F88">
        <w:rPr>
          <w:color w:val="000000" w:themeColor="text1"/>
          <w:sz w:val="26"/>
          <w:szCs w:val="26"/>
        </w:rPr>
        <w:t>hal-makina</w:t>
      </w:r>
      <w:proofErr w:type="spellEnd"/>
      <w:r w:rsidR="00EF221D" w:rsidRPr="00EF221D">
        <w:rPr>
          <w:color w:val="000000" w:themeColor="text1"/>
          <w:sz w:val="26"/>
          <w:szCs w:val="26"/>
        </w:rPr>
        <w:t>, at Docket No. C-2019-301</w:t>
      </w:r>
      <w:r>
        <w:rPr>
          <w:color w:val="000000" w:themeColor="text1"/>
          <w:sz w:val="26"/>
          <w:szCs w:val="26"/>
        </w:rPr>
        <w:t>3315</w:t>
      </w:r>
      <w:r w:rsidR="00C24329">
        <w:rPr>
          <w:color w:val="000000" w:themeColor="text1"/>
          <w:sz w:val="26"/>
          <w:szCs w:val="26"/>
        </w:rPr>
        <w:t>,</w:t>
      </w:r>
      <w:r w:rsidR="00EF221D" w:rsidRPr="00EF221D">
        <w:rPr>
          <w:color w:val="000000" w:themeColor="text1"/>
          <w:sz w:val="26"/>
          <w:szCs w:val="26"/>
        </w:rPr>
        <w:t xml:space="preserve"> is dismissed</w:t>
      </w:r>
      <w:r w:rsidR="004A1538">
        <w:rPr>
          <w:color w:val="000000" w:themeColor="text1"/>
          <w:sz w:val="26"/>
          <w:szCs w:val="26"/>
        </w:rPr>
        <w:t>.</w:t>
      </w:r>
    </w:p>
    <w:p w14:paraId="60E5CE83" w14:textId="71073D32" w:rsidR="00EF221D" w:rsidRPr="00EF221D" w:rsidRDefault="004A1538" w:rsidP="00785F88">
      <w:pPr>
        <w:keepNext/>
        <w:widowControl/>
        <w:spacing w:line="360" w:lineRule="auto"/>
        <w:ind w:firstLine="1440"/>
        <w:rPr>
          <w:color w:val="000000" w:themeColor="text1"/>
          <w:sz w:val="26"/>
          <w:szCs w:val="26"/>
        </w:rPr>
      </w:pPr>
      <w:r>
        <w:rPr>
          <w:color w:val="000000" w:themeColor="text1"/>
          <w:sz w:val="26"/>
          <w:szCs w:val="26"/>
        </w:rPr>
        <w:lastRenderedPageBreak/>
        <w:t>4.</w:t>
      </w:r>
      <w:r>
        <w:rPr>
          <w:color w:val="000000" w:themeColor="text1"/>
          <w:sz w:val="26"/>
          <w:szCs w:val="26"/>
        </w:rPr>
        <w:tab/>
        <w:t>That the proceeding at Docket No. C-2019-3013315</w:t>
      </w:r>
      <w:r w:rsidR="006F58E4">
        <w:rPr>
          <w:color w:val="000000" w:themeColor="text1"/>
          <w:sz w:val="26"/>
          <w:szCs w:val="26"/>
        </w:rPr>
        <w:t xml:space="preserve"> </w:t>
      </w:r>
      <w:r>
        <w:rPr>
          <w:color w:val="000000" w:themeColor="text1"/>
          <w:sz w:val="26"/>
          <w:szCs w:val="26"/>
        </w:rPr>
        <w:t>be marked</w:t>
      </w:r>
      <w:r w:rsidR="004517F3">
        <w:rPr>
          <w:color w:val="000000" w:themeColor="text1"/>
          <w:sz w:val="26"/>
          <w:szCs w:val="26"/>
        </w:rPr>
        <w:t xml:space="preserve"> </w:t>
      </w:r>
      <w:r w:rsidR="00785F88">
        <w:rPr>
          <w:color w:val="000000" w:themeColor="text1"/>
          <w:sz w:val="26"/>
          <w:szCs w:val="26"/>
        </w:rPr>
        <w:t>closed.</w:t>
      </w:r>
    </w:p>
    <w:p w14:paraId="63382619" w14:textId="77777777" w:rsidR="00927A80" w:rsidRDefault="00927A80" w:rsidP="004538BD">
      <w:pPr>
        <w:keepNext/>
        <w:keepLines/>
        <w:widowControl/>
        <w:ind w:firstLine="5040"/>
        <w:rPr>
          <w:b/>
          <w:color w:val="000000" w:themeColor="text1"/>
          <w:sz w:val="26"/>
          <w:szCs w:val="26"/>
        </w:rPr>
      </w:pPr>
    </w:p>
    <w:p w14:paraId="0CA2F1CC" w14:textId="7608C7E2" w:rsidR="000F1318" w:rsidRPr="00457E90" w:rsidRDefault="00C52FBB" w:rsidP="004538BD">
      <w:pPr>
        <w:keepNext/>
        <w:keepLines/>
        <w:widowControl/>
        <w:ind w:firstLine="5040"/>
        <w:rPr>
          <w:color w:val="000000" w:themeColor="text1"/>
          <w:sz w:val="26"/>
          <w:szCs w:val="26"/>
        </w:rPr>
      </w:pPr>
      <w:r w:rsidRPr="009F01BA">
        <w:rPr>
          <w:b/>
          <w:noProof/>
        </w:rPr>
        <w:drawing>
          <wp:anchor distT="0" distB="0" distL="114300" distR="114300" simplePos="0" relativeHeight="251659264" behindDoc="1" locked="0" layoutInCell="1" allowOverlap="1" wp14:anchorId="1277B390" wp14:editId="5E5CE556">
            <wp:simplePos x="0" y="0"/>
            <wp:positionH relativeFrom="column">
              <wp:posOffset>3048000</wp:posOffset>
            </wp:positionH>
            <wp:positionV relativeFrom="paragraph">
              <wp:posOffset>111125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F1318" w:rsidRPr="00457E90">
        <w:rPr>
          <w:b/>
          <w:color w:val="000000" w:themeColor="text1"/>
          <w:sz w:val="26"/>
          <w:szCs w:val="26"/>
        </w:rPr>
        <w:t>BY THE COMMISSION,</w:t>
      </w:r>
    </w:p>
    <w:p w14:paraId="20C88B7B" w14:textId="3BB2AC37" w:rsidR="004538BD" w:rsidRPr="00457E90" w:rsidRDefault="004538BD" w:rsidP="001B1107">
      <w:pPr>
        <w:keepNext/>
        <w:keepLines/>
        <w:widowControl/>
        <w:ind w:firstLine="5040"/>
        <w:rPr>
          <w:color w:val="000000" w:themeColor="text1"/>
          <w:sz w:val="26"/>
          <w:szCs w:val="26"/>
        </w:rPr>
      </w:pPr>
    </w:p>
    <w:p w14:paraId="1B0C2E55" w14:textId="04CC7EFC" w:rsidR="008C474D" w:rsidRPr="00457E90" w:rsidRDefault="008C474D" w:rsidP="001B1107">
      <w:pPr>
        <w:keepNext/>
        <w:keepLines/>
        <w:widowControl/>
        <w:ind w:firstLine="5040"/>
        <w:rPr>
          <w:color w:val="000000" w:themeColor="text1"/>
          <w:sz w:val="26"/>
          <w:szCs w:val="26"/>
        </w:rPr>
      </w:pPr>
    </w:p>
    <w:p w14:paraId="3D5A241B" w14:textId="08F2BC9F" w:rsidR="00353974" w:rsidRDefault="00353974" w:rsidP="001B1107">
      <w:pPr>
        <w:keepNext/>
        <w:keepLines/>
        <w:widowControl/>
        <w:ind w:firstLine="5040"/>
        <w:rPr>
          <w:color w:val="000000" w:themeColor="text1"/>
          <w:sz w:val="26"/>
          <w:szCs w:val="26"/>
        </w:rPr>
      </w:pPr>
    </w:p>
    <w:p w14:paraId="2A9240B7" w14:textId="1B10FEB9" w:rsidR="00233CE5" w:rsidRPr="00457E90" w:rsidRDefault="00233CE5" w:rsidP="001B1107">
      <w:pPr>
        <w:keepNext/>
        <w:keepLines/>
        <w:widowControl/>
        <w:ind w:firstLine="5040"/>
        <w:rPr>
          <w:color w:val="000000" w:themeColor="text1"/>
          <w:sz w:val="26"/>
          <w:szCs w:val="26"/>
        </w:rPr>
      </w:pPr>
    </w:p>
    <w:p w14:paraId="4628069C" w14:textId="77777777" w:rsidR="00600F6F" w:rsidRPr="00457E90" w:rsidRDefault="00600F6F" w:rsidP="001B1107">
      <w:pPr>
        <w:keepNext/>
        <w:keepLines/>
        <w:widowControl/>
        <w:ind w:firstLine="5040"/>
        <w:rPr>
          <w:color w:val="000000" w:themeColor="text1"/>
          <w:sz w:val="26"/>
          <w:szCs w:val="26"/>
        </w:rPr>
      </w:pPr>
      <w:r w:rsidRPr="00457E90">
        <w:rPr>
          <w:color w:val="000000" w:themeColor="text1"/>
          <w:sz w:val="26"/>
          <w:szCs w:val="26"/>
        </w:rPr>
        <w:t>Rosemary Chiavetta</w:t>
      </w:r>
    </w:p>
    <w:p w14:paraId="0892709B" w14:textId="77777777" w:rsidR="000F1318" w:rsidRPr="00457E90" w:rsidRDefault="000F1318" w:rsidP="001B1107">
      <w:pPr>
        <w:keepNext/>
        <w:keepLines/>
        <w:widowControl/>
        <w:ind w:firstLine="5040"/>
        <w:rPr>
          <w:color w:val="000000" w:themeColor="text1"/>
          <w:sz w:val="26"/>
          <w:szCs w:val="26"/>
        </w:rPr>
      </w:pPr>
      <w:r w:rsidRPr="00457E90">
        <w:rPr>
          <w:color w:val="000000" w:themeColor="text1"/>
          <w:sz w:val="26"/>
          <w:szCs w:val="26"/>
        </w:rPr>
        <w:t>Secretary</w:t>
      </w:r>
    </w:p>
    <w:p w14:paraId="74F6AD4B" w14:textId="77777777" w:rsidR="00B12270" w:rsidRPr="00457E90" w:rsidRDefault="00B12270" w:rsidP="00927A80">
      <w:pPr>
        <w:keepNext/>
        <w:keepLines/>
        <w:widowControl/>
        <w:rPr>
          <w:color w:val="000000" w:themeColor="text1"/>
          <w:sz w:val="26"/>
          <w:szCs w:val="26"/>
        </w:rPr>
      </w:pPr>
    </w:p>
    <w:p w14:paraId="3662FEEC" w14:textId="77777777" w:rsidR="000F1318" w:rsidRPr="00457E90" w:rsidRDefault="000F1318">
      <w:pPr>
        <w:keepNext/>
        <w:keepLines/>
        <w:widowControl/>
        <w:rPr>
          <w:color w:val="000000" w:themeColor="text1"/>
          <w:sz w:val="26"/>
          <w:szCs w:val="26"/>
        </w:rPr>
      </w:pPr>
      <w:r w:rsidRPr="00457E90">
        <w:rPr>
          <w:color w:val="000000" w:themeColor="text1"/>
          <w:sz w:val="26"/>
          <w:szCs w:val="26"/>
        </w:rPr>
        <w:t>(SEAL)</w:t>
      </w:r>
    </w:p>
    <w:p w14:paraId="0EDA7423" w14:textId="77777777" w:rsidR="000F1318" w:rsidRPr="00457E90" w:rsidRDefault="000F1318">
      <w:pPr>
        <w:keepNext/>
        <w:keepLines/>
        <w:widowControl/>
        <w:rPr>
          <w:color w:val="000000" w:themeColor="text1"/>
          <w:sz w:val="26"/>
          <w:szCs w:val="26"/>
        </w:rPr>
      </w:pPr>
    </w:p>
    <w:p w14:paraId="6DA6125E" w14:textId="0D99EA3F" w:rsidR="000F1318" w:rsidRPr="00457E90" w:rsidRDefault="00F248A4" w:rsidP="001B1107">
      <w:pPr>
        <w:keepNext/>
        <w:widowControl/>
        <w:rPr>
          <w:color w:val="000000" w:themeColor="text1"/>
          <w:sz w:val="26"/>
          <w:szCs w:val="26"/>
        </w:rPr>
      </w:pPr>
      <w:r w:rsidRPr="00457E90">
        <w:rPr>
          <w:color w:val="000000" w:themeColor="text1"/>
          <w:sz w:val="26"/>
          <w:szCs w:val="26"/>
        </w:rPr>
        <w:t>ORDER ADOPTED:</w:t>
      </w:r>
      <w:r w:rsidR="00E04E57" w:rsidRPr="00457E90">
        <w:rPr>
          <w:color w:val="000000" w:themeColor="text1"/>
          <w:sz w:val="26"/>
          <w:szCs w:val="26"/>
        </w:rPr>
        <w:t xml:space="preserve">  </w:t>
      </w:r>
      <w:r w:rsidR="00CC3B3F">
        <w:rPr>
          <w:color w:val="000000" w:themeColor="text1"/>
          <w:sz w:val="26"/>
          <w:szCs w:val="26"/>
        </w:rPr>
        <w:t xml:space="preserve">December </w:t>
      </w:r>
      <w:r w:rsidR="00531070">
        <w:rPr>
          <w:color w:val="000000" w:themeColor="text1"/>
          <w:sz w:val="26"/>
          <w:szCs w:val="26"/>
        </w:rPr>
        <w:t>16</w:t>
      </w:r>
      <w:r w:rsidR="00737125">
        <w:rPr>
          <w:color w:val="000000" w:themeColor="text1"/>
          <w:sz w:val="26"/>
          <w:szCs w:val="26"/>
        </w:rPr>
        <w:t>, 2021</w:t>
      </w:r>
    </w:p>
    <w:p w14:paraId="171B8E12" w14:textId="77777777" w:rsidR="0077592B" w:rsidRPr="00457E90" w:rsidRDefault="0077592B" w:rsidP="001B1107">
      <w:pPr>
        <w:keepNext/>
        <w:widowControl/>
        <w:rPr>
          <w:color w:val="000000" w:themeColor="text1"/>
          <w:sz w:val="26"/>
          <w:szCs w:val="26"/>
        </w:rPr>
      </w:pPr>
    </w:p>
    <w:p w14:paraId="17260E00" w14:textId="4E27B917" w:rsidR="00F272E7" w:rsidRPr="00457E90" w:rsidRDefault="000F1318" w:rsidP="001B1107">
      <w:pPr>
        <w:keepNext/>
        <w:widowControl/>
        <w:rPr>
          <w:b/>
          <w:color w:val="000000" w:themeColor="text1"/>
          <w:sz w:val="26"/>
          <w:szCs w:val="26"/>
        </w:rPr>
      </w:pPr>
      <w:r w:rsidRPr="00457E90">
        <w:rPr>
          <w:color w:val="000000" w:themeColor="text1"/>
          <w:sz w:val="26"/>
          <w:szCs w:val="26"/>
        </w:rPr>
        <w:t>ORDER ENTERED:</w:t>
      </w:r>
      <w:r w:rsidR="002A6384" w:rsidRPr="00457E90">
        <w:rPr>
          <w:color w:val="000000" w:themeColor="text1"/>
          <w:sz w:val="26"/>
          <w:szCs w:val="26"/>
        </w:rPr>
        <w:t xml:space="preserve">  </w:t>
      </w:r>
      <w:r w:rsidR="00C52FBB">
        <w:rPr>
          <w:color w:val="000000" w:themeColor="text1"/>
          <w:sz w:val="26"/>
          <w:szCs w:val="26"/>
        </w:rPr>
        <w:t>December 16, 2021</w:t>
      </w:r>
    </w:p>
    <w:sectPr w:rsidR="00F272E7" w:rsidRPr="00457E90"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FC6C" w14:textId="77777777" w:rsidR="00EB2356" w:rsidRDefault="00EB2356">
      <w:r>
        <w:separator/>
      </w:r>
    </w:p>
  </w:endnote>
  <w:endnote w:type="continuationSeparator" w:id="0">
    <w:p w14:paraId="4305B928" w14:textId="77777777" w:rsidR="00EB2356" w:rsidRDefault="00EB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42FB" w14:textId="77777777" w:rsidR="00EB2356" w:rsidRDefault="00EB2356">
      <w:r>
        <w:separator/>
      </w:r>
    </w:p>
  </w:footnote>
  <w:footnote w:type="continuationSeparator" w:id="0">
    <w:p w14:paraId="7F8B9D7A" w14:textId="77777777" w:rsidR="00EB2356" w:rsidRDefault="00EB2356">
      <w:r>
        <w:continuationSeparator/>
      </w:r>
    </w:p>
  </w:footnote>
  <w:footnote w:id="1">
    <w:p w14:paraId="5E57ECE0" w14:textId="5B2B947D" w:rsidR="00AD4941" w:rsidRPr="004E22BD" w:rsidRDefault="00AD4941" w:rsidP="004E22BD">
      <w:pPr>
        <w:keepLines/>
        <w:widowControl/>
        <w:ind w:firstLine="720"/>
        <w:rPr>
          <w:color w:val="000000" w:themeColor="text1"/>
          <w:sz w:val="26"/>
          <w:szCs w:val="26"/>
        </w:rPr>
      </w:pPr>
      <w:r w:rsidRPr="004E22BD">
        <w:rPr>
          <w:rStyle w:val="FootnoteReference"/>
          <w:sz w:val="26"/>
          <w:szCs w:val="26"/>
        </w:rPr>
        <w:footnoteRef/>
      </w:r>
      <w:r w:rsidRPr="004E22BD">
        <w:rPr>
          <w:sz w:val="26"/>
          <w:szCs w:val="26"/>
        </w:rPr>
        <w:t xml:space="preserve"> </w:t>
      </w:r>
      <w:r w:rsidRPr="004E22BD">
        <w:rPr>
          <w:sz w:val="26"/>
          <w:szCs w:val="26"/>
        </w:rPr>
        <w:tab/>
      </w:r>
      <w:r w:rsidRPr="00AD4941">
        <w:rPr>
          <w:color w:val="000000" w:themeColor="text1"/>
          <w:sz w:val="26"/>
          <w:szCs w:val="26"/>
        </w:rPr>
        <w:t>On February 21, 2020, the Commission’s Secretary sent a letter to the Complainant and PWSA noting that it appeared that the Complainant had not served PWSA with her Exceptions.  Consequently, the Secretary enclosed a copy of the</w:t>
      </w:r>
      <w:r>
        <w:rPr>
          <w:color w:val="000000" w:themeColor="text1"/>
          <w:sz w:val="26"/>
          <w:szCs w:val="26"/>
        </w:rPr>
        <w:t xml:space="preserve"> Exceptions so as to constitute service on PWSA and, to avoid prejudice to any party’s rights, extended the due date for Reply Exceptions to March 2,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114A6C"/>
    <w:multiLevelType w:val="hybridMultilevel"/>
    <w:tmpl w:val="748C9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4"/>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1380"/>
    <w:rsid w:val="00001873"/>
    <w:rsid w:val="00001970"/>
    <w:rsid w:val="00002203"/>
    <w:rsid w:val="00002348"/>
    <w:rsid w:val="00002CE4"/>
    <w:rsid w:val="00002F2A"/>
    <w:rsid w:val="00002F49"/>
    <w:rsid w:val="000038D3"/>
    <w:rsid w:val="0000415E"/>
    <w:rsid w:val="0000570A"/>
    <w:rsid w:val="0000576C"/>
    <w:rsid w:val="00005EE1"/>
    <w:rsid w:val="00005F78"/>
    <w:rsid w:val="0000645C"/>
    <w:rsid w:val="000065AF"/>
    <w:rsid w:val="00007440"/>
    <w:rsid w:val="000074DC"/>
    <w:rsid w:val="00007503"/>
    <w:rsid w:val="00007597"/>
    <w:rsid w:val="00007888"/>
    <w:rsid w:val="0001099D"/>
    <w:rsid w:val="00010E45"/>
    <w:rsid w:val="00012D0C"/>
    <w:rsid w:val="000138C9"/>
    <w:rsid w:val="00013FDE"/>
    <w:rsid w:val="00014C68"/>
    <w:rsid w:val="000158F2"/>
    <w:rsid w:val="00015A01"/>
    <w:rsid w:val="00016B3D"/>
    <w:rsid w:val="00020552"/>
    <w:rsid w:val="00020E43"/>
    <w:rsid w:val="000219C5"/>
    <w:rsid w:val="00021A75"/>
    <w:rsid w:val="00022D45"/>
    <w:rsid w:val="00023536"/>
    <w:rsid w:val="0002355F"/>
    <w:rsid w:val="00026037"/>
    <w:rsid w:val="000310BE"/>
    <w:rsid w:val="000323A8"/>
    <w:rsid w:val="0003302E"/>
    <w:rsid w:val="00033C9A"/>
    <w:rsid w:val="00034B35"/>
    <w:rsid w:val="00034CD7"/>
    <w:rsid w:val="00036927"/>
    <w:rsid w:val="000369A9"/>
    <w:rsid w:val="00042F9E"/>
    <w:rsid w:val="000438A2"/>
    <w:rsid w:val="00043C3B"/>
    <w:rsid w:val="00044CC4"/>
    <w:rsid w:val="000457DE"/>
    <w:rsid w:val="00045A7A"/>
    <w:rsid w:val="00045D01"/>
    <w:rsid w:val="00047D2B"/>
    <w:rsid w:val="000505E5"/>
    <w:rsid w:val="00051647"/>
    <w:rsid w:val="00052BDC"/>
    <w:rsid w:val="00053CED"/>
    <w:rsid w:val="000549A7"/>
    <w:rsid w:val="00055C2D"/>
    <w:rsid w:val="00056AD8"/>
    <w:rsid w:val="00057057"/>
    <w:rsid w:val="00057859"/>
    <w:rsid w:val="000579BA"/>
    <w:rsid w:val="000606AA"/>
    <w:rsid w:val="000610F9"/>
    <w:rsid w:val="00061850"/>
    <w:rsid w:val="00061B83"/>
    <w:rsid w:val="00061C5A"/>
    <w:rsid w:val="000620D6"/>
    <w:rsid w:val="0006229E"/>
    <w:rsid w:val="00062704"/>
    <w:rsid w:val="000629CD"/>
    <w:rsid w:val="00063028"/>
    <w:rsid w:val="00063701"/>
    <w:rsid w:val="00064692"/>
    <w:rsid w:val="00064C8E"/>
    <w:rsid w:val="00065DB6"/>
    <w:rsid w:val="00065E03"/>
    <w:rsid w:val="00066C24"/>
    <w:rsid w:val="00067196"/>
    <w:rsid w:val="000673D1"/>
    <w:rsid w:val="00067A0D"/>
    <w:rsid w:val="00067B76"/>
    <w:rsid w:val="00067E3E"/>
    <w:rsid w:val="00071064"/>
    <w:rsid w:val="00071A8A"/>
    <w:rsid w:val="00072AC2"/>
    <w:rsid w:val="00072D9D"/>
    <w:rsid w:val="00073870"/>
    <w:rsid w:val="00075210"/>
    <w:rsid w:val="00075C6D"/>
    <w:rsid w:val="00075F0C"/>
    <w:rsid w:val="00080CCC"/>
    <w:rsid w:val="00080CE8"/>
    <w:rsid w:val="000814F3"/>
    <w:rsid w:val="00081C40"/>
    <w:rsid w:val="0008328F"/>
    <w:rsid w:val="0008450E"/>
    <w:rsid w:val="00084DB9"/>
    <w:rsid w:val="00085896"/>
    <w:rsid w:val="00086622"/>
    <w:rsid w:val="00086D0B"/>
    <w:rsid w:val="00086F47"/>
    <w:rsid w:val="000876F1"/>
    <w:rsid w:val="00087D18"/>
    <w:rsid w:val="0009007E"/>
    <w:rsid w:val="00090AF0"/>
    <w:rsid w:val="00091989"/>
    <w:rsid w:val="0009269E"/>
    <w:rsid w:val="0009275D"/>
    <w:rsid w:val="00092ABD"/>
    <w:rsid w:val="00092E0B"/>
    <w:rsid w:val="00092E40"/>
    <w:rsid w:val="000930E0"/>
    <w:rsid w:val="000940CD"/>
    <w:rsid w:val="0009466E"/>
    <w:rsid w:val="0009476C"/>
    <w:rsid w:val="00094F3D"/>
    <w:rsid w:val="00096F18"/>
    <w:rsid w:val="0009781B"/>
    <w:rsid w:val="000A0D32"/>
    <w:rsid w:val="000A1B73"/>
    <w:rsid w:val="000A1EF2"/>
    <w:rsid w:val="000A20A5"/>
    <w:rsid w:val="000A35F4"/>
    <w:rsid w:val="000A4174"/>
    <w:rsid w:val="000A4580"/>
    <w:rsid w:val="000A4770"/>
    <w:rsid w:val="000A55D1"/>
    <w:rsid w:val="000A59F2"/>
    <w:rsid w:val="000A5F76"/>
    <w:rsid w:val="000A63CA"/>
    <w:rsid w:val="000A659B"/>
    <w:rsid w:val="000A7169"/>
    <w:rsid w:val="000A748C"/>
    <w:rsid w:val="000A75E5"/>
    <w:rsid w:val="000A7D89"/>
    <w:rsid w:val="000A7DDC"/>
    <w:rsid w:val="000A7F91"/>
    <w:rsid w:val="000A7F96"/>
    <w:rsid w:val="000B2B80"/>
    <w:rsid w:val="000B45BB"/>
    <w:rsid w:val="000B465F"/>
    <w:rsid w:val="000B48E8"/>
    <w:rsid w:val="000B4ED0"/>
    <w:rsid w:val="000B6C00"/>
    <w:rsid w:val="000B729D"/>
    <w:rsid w:val="000B7557"/>
    <w:rsid w:val="000C0702"/>
    <w:rsid w:val="000C20A3"/>
    <w:rsid w:val="000C22A2"/>
    <w:rsid w:val="000C3B7F"/>
    <w:rsid w:val="000C3E70"/>
    <w:rsid w:val="000C474C"/>
    <w:rsid w:val="000C5C6E"/>
    <w:rsid w:val="000C70B2"/>
    <w:rsid w:val="000C742F"/>
    <w:rsid w:val="000D03DD"/>
    <w:rsid w:val="000D2108"/>
    <w:rsid w:val="000D2456"/>
    <w:rsid w:val="000D3A39"/>
    <w:rsid w:val="000D42A7"/>
    <w:rsid w:val="000D4D5D"/>
    <w:rsid w:val="000D7483"/>
    <w:rsid w:val="000D7A3F"/>
    <w:rsid w:val="000E014F"/>
    <w:rsid w:val="000E1730"/>
    <w:rsid w:val="000E3D4A"/>
    <w:rsid w:val="000E3D4C"/>
    <w:rsid w:val="000E4BED"/>
    <w:rsid w:val="000E515B"/>
    <w:rsid w:val="000E570C"/>
    <w:rsid w:val="000E58B3"/>
    <w:rsid w:val="000E5BCD"/>
    <w:rsid w:val="000F086A"/>
    <w:rsid w:val="000F1318"/>
    <w:rsid w:val="000F22DA"/>
    <w:rsid w:val="000F230D"/>
    <w:rsid w:val="000F2540"/>
    <w:rsid w:val="000F2935"/>
    <w:rsid w:val="000F2A1D"/>
    <w:rsid w:val="000F35E6"/>
    <w:rsid w:val="000F3795"/>
    <w:rsid w:val="000F3896"/>
    <w:rsid w:val="000F3AD3"/>
    <w:rsid w:val="000F43B2"/>
    <w:rsid w:val="000F4467"/>
    <w:rsid w:val="000F4F95"/>
    <w:rsid w:val="000F5177"/>
    <w:rsid w:val="000F5F00"/>
    <w:rsid w:val="000F69B0"/>
    <w:rsid w:val="000F6D5A"/>
    <w:rsid w:val="000F73FF"/>
    <w:rsid w:val="0010013C"/>
    <w:rsid w:val="001006F0"/>
    <w:rsid w:val="00100BA6"/>
    <w:rsid w:val="00101745"/>
    <w:rsid w:val="00101E06"/>
    <w:rsid w:val="00102D03"/>
    <w:rsid w:val="00104F15"/>
    <w:rsid w:val="00105084"/>
    <w:rsid w:val="00105193"/>
    <w:rsid w:val="00106400"/>
    <w:rsid w:val="00106537"/>
    <w:rsid w:val="00106BE0"/>
    <w:rsid w:val="00106ECA"/>
    <w:rsid w:val="0011096D"/>
    <w:rsid w:val="00111A44"/>
    <w:rsid w:val="00111C9B"/>
    <w:rsid w:val="001126B3"/>
    <w:rsid w:val="00112F14"/>
    <w:rsid w:val="00114080"/>
    <w:rsid w:val="0011423D"/>
    <w:rsid w:val="00114D80"/>
    <w:rsid w:val="0011580C"/>
    <w:rsid w:val="00116724"/>
    <w:rsid w:val="00116E75"/>
    <w:rsid w:val="001170DB"/>
    <w:rsid w:val="00120FCD"/>
    <w:rsid w:val="00121004"/>
    <w:rsid w:val="00121111"/>
    <w:rsid w:val="00121514"/>
    <w:rsid w:val="0012271F"/>
    <w:rsid w:val="001227E2"/>
    <w:rsid w:val="00122941"/>
    <w:rsid w:val="00123375"/>
    <w:rsid w:val="00123802"/>
    <w:rsid w:val="0012456C"/>
    <w:rsid w:val="00124C20"/>
    <w:rsid w:val="00125767"/>
    <w:rsid w:val="00125890"/>
    <w:rsid w:val="001260A0"/>
    <w:rsid w:val="00126369"/>
    <w:rsid w:val="0012641B"/>
    <w:rsid w:val="0012697D"/>
    <w:rsid w:val="001307B6"/>
    <w:rsid w:val="00131517"/>
    <w:rsid w:val="00131A77"/>
    <w:rsid w:val="00131B43"/>
    <w:rsid w:val="001329C5"/>
    <w:rsid w:val="00132C3A"/>
    <w:rsid w:val="00133684"/>
    <w:rsid w:val="00134874"/>
    <w:rsid w:val="00134C35"/>
    <w:rsid w:val="00134CC7"/>
    <w:rsid w:val="00134D3A"/>
    <w:rsid w:val="00136E37"/>
    <w:rsid w:val="0013771C"/>
    <w:rsid w:val="00140EBD"/>
    <w:rsid w:val="00141760"/>
    <w:rsid w:val="00141DBB"/>
    <w:rsid w:val="001437B9"/>
    <w:rsid w:val="00143F2D"/>
    <w:rsid w:val="00144427"/>
    <w:rsid w:val="00150989"/>
    <w:rsid w:val="00151166"/>
    <w:rsid w:val="00153234"/>
    <w:rsid w:val="00153B73"/>
    <w:rsid w:val="00154F21"/>
    <w:rsid w:val="0015662E"/>
    <w:rsid w:val="0015669F"/>
    <w:rsid w:val="0015686E"/>
    <w:rsid w:val="00156BE1"/>
    <w:rsid w:val="0015798E"/>
    <w:rsid w:val="00157A84"/>
    <w:rsid w:val="00157BDC"/>
    <w:rsid w:val="0016005F"/>
    <w:rsid w:val="00160565"/>
    <w:rsid w:val="001606BC"/>
    <w:rsid w:val="00160B7C"/>
    <w:rsid w:val="0016116D"/>
    <w:rsid w:val="00161471"/>
    <w:rsid w:val="0016155A"/>
    <w:rsid w:val="00161E6E"/>
    <w:rsid w:val="001620E4"/>
    <w:rsid w:val="00162420"/>
    <w:rsid w:val="00163AA3"/>
    <w:rsid w:val="00165945"/>
    <w:rsid w:val="00167AC8"/>
    <w:rsid w:val="00167F11"/>
    <w:rsid w:val="00167F75"/>
    <w:rsid w:val="00170EA7"/>
    <w:rsid w:val="00170F24"/>
    <w:rsid w:val="001716CD"/>
    <w:rsid w:val="00172C4A"/>
    <w:rsid w:val="001730AD"/>
    <w:rsid w:val="001738D5"/>
    <w:rsid w:val="001743B6"/>
    <w:rsid w:val="00174D7D"/>
    <w:rsid w:val="00175B2F"/>
    <w:rsid w:val="0017762F"/>
    <w:rsid w:val="00177A43"/>
    <w:rsid w:val="001802F0"/>
    <w:rsid w:val="0018058A"/>
    <w:rsid w:val="00181004"/>
    <w:rsid w:val="00182179"/>
    <w:rsid w:val="0018236E"/>
    <w:rsid w:val="001827DB"/>
    <w:rsid w:val="00183632"/>
    <w:rsid w:val="001836EC"/>
    <w:rsid w:val="001852CF"/>
    <w:rsid w:val="00185B5E"/>
    <w:rsid w:val="00186183"/>
    <w:rsid w:val="00186887"/>
    <w:rsid w:val="00186FBA"/>
    <w:rsid w:val="001870DE"/>
    <w:rsid w:val="0019093F"/>
    <w:rsid w:val="00190A91"/>
    <w:rsid w:val="00191574"/>
    <w:rsid w:val="00191851"/>
    <w:rsid w:val="00192EBC"/>
    <w:rsid w:val="00193CEB"/>
    <w:rsid w:val="00193D64"/>
    <w:rsid w:val="00196100"/>
    <w:rsid w:val="00196484"/>
    <w:rsid w:val="001967BB"/>
    <w:rsid w:val="00196BDC"/>
    <w:rsid w:val="00197F3D"/>
    <w:rsid w:val="001A17C3"/>
    <w:rsid w:val="001A29C7"/>
    <w:rsid w:val="001A4511"/>
    <w:rsid w:val="001A4A0C"/>
    <w:rsid w:val="001A53C8"/>
    <w:rsid w:val="001A5C18"/>
    <w:rsid w:val="001A6370"/>
    <w:rsid w:val="001B1107"/>
    <w:rsid w:val="001B1A49"/>
    <w:rsid w:val="001B2274"/>
    <w:rsid w:val="001B4783"/>
    <w:rsid w:val="001B48DC"/>
    <w:rsid w:val="001B54B3"/>
    <w:rsid w:val="001B5664"/>
    <w:rsid w:val="001B642F"/>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41EC"/>
    <w:rsid w:val="001D5A75"/>
    <w:rsid w:val="001D6DAA"/>
    <w:rsid w:val="001D746E"/>
    <w:rsid w:val="001D7EBD"/>
    <w:rsid w:val="001E05C6"/>
    <w:rsid w:val="001E2658"/>
    <w:rsid w:val="001E2717"/>
    <w:rsid w:val="001E2CFB"/>
    <w:rsid w:val="001E342B"/>
    <w:rsid w:val="001E3713"/>
    <w:rsid w:val="001E4C1C"/>
    <w:rsid w:val="001E51E9"/>
    <w:rsid w:val="001E5417"/>
    <w:rsid w:val="001E5511"/>
    <w:rsid w:val="001E6066"/>
    <w:rsid w:val="001E6DA3"/>
    <w:rsid w:val="001E73AB"/>
    <w:rsid w:val="001F0488"/>
    <w:rsid w:val="001F2321"/>
    <w:rsid w:val="001F2BD2"/>
    <w:rsid w:val="001F3443"/>
    <w:rsid w:val="001F3DC6"/>
    <w:rsid w:val="001F4060"/>
    <w:rsid w:val="001F4C91"/>
    <w:rsid w:val="001F55D5"/>
    <w:rsid w:val="001F67F2"/>
    <w:rsid w:val="001F72F8"/>
    <w:rsid w:val="001F7454"/>
    <w:rsid w:val="001F794B"/>
    <w:rsid w:val="001F7B55"/>
    <w:rsid w:val="00200E35"/>
    <w:rsid w:val="002013B2"/>
    <w:rsid w:val="00201CF3"/>
    <w:rsid w:val="00201F63"/>
    <w:rsid w:val="00202047"/>
    <w:rsid w:val="0020406A"/>
    <w:rsid w:val="00204650"/>
    <w:rsid w:val="00205839"/>
    <w:rsid w:val="00206720"/>
    <w:rsid w:val="00206A67"/>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C"/>
    <w:rsid w:val="0021645F"/>
    <w:rsid w:val="00217C4E"/>
    <w:rsid w:val="00217D6C"/>
    <w:rsid w:val="00217E3D"/>
    <w:rsid w:val="00220CE0"/>
    <w:rsid w:val="00221C10"/>
    <w:rsid w:val="002234B5"/>
    <w:rsid w:val="002235CE"/>
    <w:rsid w:val="0022395C"/>
    <w:rsid w:val="002242F7"/>
    <w:rsid w:val="00224B35"/>
    <w:rsid w:val="00225BD2"/>
    <w:rsid w:val="002260B2"/>
    <w:rsid w:val="0022734C"/>
    <w:rsid w:val="00230396"/>
    <w:rsid w:val="00230BAB"/>
    <w:rsid w:val="00230CCD"/>
    <w:rsid w:val="00231CDD"/>
    <w:rsid w:val="0023312B"/>
    <w:rsid w:val="00233CE5"/>
    <w:rsid w:val="00233E2F"/>
    <w:rsid w:val="00234289"/>
    <w:rsid w:val="00234DC2"/>
    <w:rsid w:val="0023535F"/>
    <w:rsid w:val="00235759"/>
    <w:rsid w:val="002357D7"/>
    <w:rsid w:val="002365A9"/>
    <w:rsid w:val="00237CB3"/>
    <w:rsid w:val="002411CC"/>
    <w:rsid w:val="00241B87"/>
    <w:rsid w:val="002426CC"/>
    <w:rsid w:val="0024389A"/>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28F9"/>
    <w:rsid w:val="0026347E"/>
    <w:rsid w:val="00263EDB"/>
    <w:rsid w:val="00264ABB"/>
    <w:rsid w:val="00264F2D"/>
    <w:rsid w:val="00264FEB"/>
    <w:rsid w:val="00265263"/>
    <w:rsid w:val="00266827"/>
    <w:rsid w:val="00266A1E"/>
    <w:rsid w:val="00267649"/>
    <w:rsid w:val="00267732"/>
    <w:rsid w:val="002731E0"/>
    <w:rsid w:val="00273B8C"/>
    <w:rsid w:val="00273FE5"/>
    <w:rsid w:val="00274284"/>
    <w:rsid w:val="00274861"/>
    <w:rsid w:val="00275124"/>
    <w:rsid w:val="002751AE"/>
    <w:rsid w:val="002753CE"/>
    <w:rsid w:val="00275FF7"/>
    <w:rsid w:val="00276166"/>
    <w:rsid w:val="00276C00"/>
    <w:rsid w:val="00277004"/>
    <w:rsid w:val="00280752"/>
    <w:rsid w:val="00281D3B"/>
    <w:rsid w:val="00282D52"/>
    <w:rsid w:val="002836FA"/>
    <w:rsid w:val="002838E3"/>
    <w:rsid w:val="00283F86"/>
    <w:rsid w:val="002847CB"/>
    <w:rsid w:val="00285105"/>
    <w:rsid w:val="00285550"/>
    <w:rsid w:val="00285919"/>
    <w:rsid w:val="00285E1B"/>
    <w:rsid w:val="0028615A"/>
    <w:rsid w:val="002864C6"/>
    <w:rsid w:val="00286F7C"/>
    <w:rsid w:val="00287BE6"/>
    <w:rsid w:val="00287CC5"/>
    <w:rsid w:val="0029085A"/>
    <w:rsid w:val="002931D9"/>
    <w:rsid w:val="002958B5"/>
    <w:rsid w:val="002959F5"/>
    <w:rsid w:val="00296612"/>
    <w:rsid w:val="0029737E"/>
    <w:rsid w:val="00297C2E"/>
    <w:rsid w:val="002A0136"/>
    <w:rsid w:val="002A1C25"/>
    <w:rsid w:val="002A1E1B"/>
    <w:rsid w:val="002A2303"/>
    <w:rsid w:val="002A2A68"/>
    <w:rsid w:val="002A333F"/>
    <w:rsid w:val="002A38C3"/>
    <w:rsid w:val="002A3A6E"/>
    <w:rsid w:val="002A3AC8"/>
    <w:rsid w:val="002A4B76"/>
    <w:rsid w:val="002A53EA"/>
    <w:rsid w:val="002A5B9B"/>
    <w:rsid w:val="002A5C4B"/>
    <w:rsid w:val="002A5CB7"/>
    <w:rsid w:val="002A6384"/>
    <w:rsid w:val="002A63DE"/>
    <w:rsid w:val="002A6C1F"/>
    <w:rsid w:val="002A6F9C"/>
    <w:rsid w:val="002A71F9"/>
    <w:rsid w:val="002A740E"/>
    <w:rsid w:val="002B14F1"/>
    <w:rsid w:val="002B2121"/>
    <w:rsid w:val="002B2223"/>
    <w:rsid w:val="002B30F8"/>
    <w:rsid w:val="002B3767"/>
    <w:rsid w:val="002B37EF"/>
    <w:rsid w:val="002B3979"/>
    <w:rsid w:val="002B45BA"/>
    <w:rsid w:val="002B4AF8"/>
    <w:rsid w:val="002B4B0D"/>
    <w:rsid w:val="002B574E"/>
    <w:rsid w:val="002B576A"/>
    <w:rsid w:val="002C0012"/>
    <w:rsid w:val="002C002A"/>
    <w:rsid w:val="002C011D"/>
    <w:rsid w:val="002C19D9"/>
    <w:rsid w:val="002C19FE"/>
    <w:rsid w:val="002C3A79"/>
    <w:rsid w:val="002C41C5"/>
    <w:rsid w:val="002C4611"/>
    <w:rsid w:val="002C4BF6"/>
    <w:rsid w:val="002C5029"/>
    <w:rsid w:val="002C5E4C"/>
    <w:rsid w:val="002C5EE0"/>
    <w:rsid w:val="002C6054"/>
    <w:rsid w:val="002C6BD7"/>
    <w:rsid w:val="002C6E17"/>
    <w:rsid w:val="002C73B5"/>
    <w:rsid w:val="002C7FAF"/>
    <w:rsid w:val="002D1465"/>
    <w:rsid w:val="002D1892"/>
    <w:rsid w:val="002D2D30"/>
    <w:rsid w:val="002D3E11"/>
    <w:rsid w:val="002D430D"/>
    <w:rsid w:val="002D43F8"/>
    <w:rsid w:val="002D4D00"/>
    <w:rsid w:val="002D4D21"/>
    <w:rsid w:val="002D5A50"/>
    <w:rsid w:val="002D5C5B"/>
    <w:rsid w:val="002D6210"/>
    <w:rsid w:val="002D650D"/>
    <w:rsid w:val="002E035D"/>
    <w:rsid w:val="002E0503"/>
    <w:rsid w:val="002E09D3"/>
    <w:rsid w:val="002E1177"/>
    <w:rsid w:val="002E1320"/>
    <w:rsid w:val="002E16FC"/>
    <w:rsid w:val="002E1859"/>
    <w:rsid w:val="002E1C3F"/>
    <w:rsid w:val="002E3205"/>
    <w:rsid w:val="002E3D9A"/>
    <w:rsid w:val="002E52F5"/>
    <w:rsid w:val="002E5790"/>
    <w:rsid w:val="002E6214"/>
    <w:rsid w:val="002E6E40"/>
    <w:rsid w:val="002E6EE9"/>
    <w:rsid w:val="002E7F22"/>
    <w:rsid w:val="002F0636"/>
    <w:rsid w:val="002F0ADE"/>
    <w:rsid w:val="002F0CED"/>
    <w:rsid w:val="002F1870"/>
    <w:rsid w:val="002F246D"/>
    <w:rsid w:val="002F2CEF"/>
    <w:rsid w:val="002F3827"/>
    <w:rsid w:val="002F480A"/>
    <w:rsid w:val="002F5424"/>
    <w:rsid w:val="002F5D1D"/>
    <w:rsid w:val="002F5FDF"/>
    <w:rsid w:val="002F6418"/>
    <w:rsid w:val="002F714D"/>
    <w:rsid w:val="003004B2"/>
    <w:rsid w:val="00301039"/>
    <w:rsid w:val="00301366"/>
    <w:rsid w:val="003013BE"/>
    <w:rsid w:val="00301857"/>
    <w:rsid w:val="00301B0E"/>
    <w:rsid w:val="00302000"/>
    <w:rsid w:val="0030202E"/>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1ACF"/>
    <w:rsid w:val="00311E53"/>
    <w:rsid w:val="00312B5A"/>
    <w:rsid w:val="00312E08"/>
    <w:rsid w:val="00313471"/>
    <w:rsid w:val="0031396C"/>
    <w:rsid w:val="003143DF"/>
    <w:rsid w:val="00314635"/>
    <w:rsid w:val="003158CE"/>
    <w:rsid w:val="00316BFA"/>
    <w:rsid w:val="00316E94"/>
    <w:rsid w:val="003177A0"/>
    <w:rsid w:val="003210EC"/>
    <w:rsid w:val="003211A5"/>
    <w:rsid w:val="003218DD"/>
    <w:rsid w:val="00322A65"/>
    <w:rsid w:val="00323F3D"/>
    <w:rsid w:val="00324197"/>
    <w:rsid w:val="003243FF"/>
    <w:rsid w:val="00324FDF"/>
    <w:rsid w:val="003255BF"/>
    <w:rsid w:val="00325606"/>
    <w:rsid w:val="00326A17"/>
    <w:rsid w:val="00330239"/>
    <w:rsid w:val="00330365"/>
    <w:rsid w:val="00330A6A"/>
    <w:rsid w:val="0033356D"/>
    <w:rsid w:val="003336F9"/>
    <w:rsid w:val="00333F9C"/>
    <w:rsid w:val="00335E8E"/>
    <w:rsid w:val="00337351"/>
    <w:rsid w:val="00337DFD"/>
    <w:rsid w:val="00340C45"/>
    <w:rsid w:val="00341EBA"/>
    <w:rsid w:val="003432AF"/>
    <w:rsid w:val="00343BD1"/>
    <w:rsid w:val="00343F42"/>
    <w:rsid w:val="00344DE3"/>
    <w:rsid w:val="00345135"/>
    <w:rsid w:val="003470A4"/>
    <w:rsid w:val="00350145"/>
    <w:rsid w:val="00351DD4"/>
    <w:rsid w:val="003525D9"/>
    <w:rsid w:val="0035299F"/>
    <w:rsid w:val="00353974"/>
    <w:rsid w:val="00353BD2"/>
    <w:rsid w:val="00353DA6"/>
    <w:rsid w:val="00353E07"/>
    <w:rsid w:val="003550FF"/>
    <w:rsid w:val="003551C4"/>
    <w:rsid w:val="0036013A"/>
    <w:rsid w:val="00360329"/>
    <w:rsid w:val="00360D84"/>
    <w:rsid w:val="0036428E"/>
    <w:rsid w:val="00364782"/>
    <w:rsid w:val="00364C2A"/>
    <w:rsid w:val="0036517D"/>
    <w:rsid w:val="00365293"/>
    <w:rsid w:val="00365DD5"/>
    <w:rsid w:val="00366601"/>
    <w:rsid w:val="003669C8"/>
    <w:rsid w:val="00366C7B"/>
    <w:rsid w:val="00367297"/>
    <w:rsid w:val="003677F4"/>
    <w:rsid w:val="00367C68"/>
    <w:rsid w:val="00370077"/>
    <w:rsid w:val="003704B1"/>
    <w:rsid w:val="003708CD"/>
    <w:rsid w:val="00370E2A"/>
    <w:rsid w:val="00372BD1"/>
    <w:rsid w:val="00373F74"/>
    <w:rsid w:val="003742CF"/>
    <w:rsid w:val="00374344"/>
    <w:rsid w:val="003746B5"/>
    <w:rsid w:val="00375080"/>
    <w:rsid w:val="0037692B"/>
    <w:rsid w:val="003806A7"/>
    <w:rsid w:val="00380889"/>
    <w:rsid w:val="0038121C"/>
    <w:rsid w:val="003813B6"/>
    <w:rsid w:val="00381BF5"/>
    <w:rsid w:val="00381C7A"/>
    <w:rsid w:val="00382A4B"/>
    <w:rsid w:val="00383539"/>
    <w:rsid w:val="00384D26"/>
    <w:rsid w:val="00385595"/>
    <w:rsid w:val="00390901"/>
    <w:rsid w:val="00390935"/>
    <w:rsid w:val="00390EAC"/>
    <w:rsid w:val="00390FB3"/>
    <w:rsid w:val="00394289"/>
    <w:rsid w:val="00394901"/>
    <w:rsid w:val="00396DDD"/>
    <w:rsid w:val="00396E0C"/>
    <w:rsid w:val="00397240"/>
    <w:rsid w:val="0039733C"/>
    <w:rsid w:val="00397A8B"/>
    <w:rsid w:val="00397DE1"/>
    <w:rsid w:val="003A0289"/>
    <w:rsid w:val="003A05A4"/>
    <w:rsid w:val="003A1873"/>
    <w:rsid w:val="003A1AE3"/>
    <w:rsid w:val="003A1BF7"/>
    <w:rsid w:val="003A1D11"/>
    <w:rsid w:val="003A2F51"/>
    <w:rsid w:val="003A3888"/>
    <w:rsid w:val="003A3A03"/>
    <w:rsid w:val="003A4F76"/>
    <w:rsid w:val="003A50AE"/>
    <w:rsid w:val="003A5385"/>
    <w:rsid w:val="003A5839"/>
    <w:rsid w:val="003A773C"/>
    <w:rsid w:val="003A79A7"/>
    <w:rsid w:val="003B1460"/>
    <w:rsid w:val="003B1AD4"/>
    <w:rsid w:val="003B2A95"/>
    <w:rsid w:val="003B3893"/>
    <w:rsid w:val="003B3CEA"/>
    <w:rsid w:val="003B4CDB"/>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4355"/>
    <w:rsid w:val="003C4DEE"/>
    <w:rsid w:val="003C54B2"/>
    <w:rsid w:val="003C5758"/>
    <w:rsid w:val="003C59B3"/>
    <w:rsid w:val="003C5CBD"/>
    <w:rsid w:val="003C5CC7"/>
    <w:rsid w:val="003C61AD"/>
    <w:rsid w:val="003C63C3"/>
    <w:rsid w:val="003C6576"/>
    <w:rsid w:val="003C6624"/>
    <w:rsid w:val="003C6D35"/>
    <w:rsid w:val="003C761B"/>
    <w:rsid w:val="003C7678"/>
    <w:rsid w:val="003D1299"/>
    <w:rsid w:val="003D17B2"/>
    <w:rsid w:val="003D234C"/>
    <w:rsid w:val="003D33CC"/>
    <w:rsid w:val="003D34B7"/>
    <w:rsid w:val="003D3538"/>
    <w:rsid w:val="003D3779"/>
    <w:rsid w:val="003D4436"/>
    <w:rsid w:val="003D4638"/>
    <w:rsid w:val="003D4EA1"/>
    <w:rsid w:val="003D509A"/>
    <w:rsid w:val="003D571B"/>
    <w:rsid w:val="003D715B"/>
    <w:rsid w:val="003D72AE"/>
    <w:rsid w:val="003D7A8D"/>
    <w:rsid w:val="003E206B"/>
    <w:rsid w:val="003E22CB"/>
    <w:rsid w:val="003E3836"/>
    <w:rsid w:val="003E45AF"/>
    <w:rsid w:val="003E5E84"/>
    <w:rsid w:val="003E6144"/>
    <w:rsid w:val="003E6544"/>
    <w:rsid w:val="003E6D9C"/>
    <w:rsid w:val="003E6DED"/>
    <w:rsid w:val="003E771C"/>
    <w:rsid w:val="003E784C"/>
    <w:rsid w:val="003F07AF"/>
    <w:rsid w:val="003F08B3"/>
    <w:rsid w:val="003F2372"/>
    <w:rsid w:val="003F27D1"/>
    <w:rsid w:val="003F287E"/>
    <w:rsid w:val="003F3E83"/>
    <w:rsid w:val="003F6B49"/>
    <w:rsid w:val="003F7000"/>
    <w:rsid w:val="00400A85"/>
    <w:rsid w:val="004012CB"/>
    <w:rsid w:val="004023F4"/>
    <w:rsid w:val="00402479"/>
    <w:rsid w:val="0040255A"/>
    <w:rsid w:val="004041D5"/>
    <w:rsid w:val="0040425C"/>
    <w:rsid w:val="00404D47"/>
    <w:rsid w:val="00406562"/>
    <w:rsid w:val="004065AF"/>
    <w:rsid w:val="0041052A"/>
    <w:rsid w:val="004113DE"/>
    <w:rsid w:val="00411CC6"/>
    <w:rsid w:val="00412DCF"/>
    <w:rsid w:val="004144EE"/>
    <w:rsid w:val="004146BE"/>
    <w:rsid w:val="00414855"/>
    <w:rsid w:val="00415460"/>
    <w:rsid w:val="00415483"/>
    <w:rsid w:val="00415C4F"/>
    <w:rsid w:val="00416C72"/>
    <w:rsid w:val="004170E4"/>
    <w:rsid w:val="00417166"/>
    <w:rsid w:val="004177C8"/>
    <w:rsid w:val="00417AD5"/>
    <w:rsid w:val="00420B2F"/>
    <w:rsid w:val="004214D7"/>
    <w:rsid w:val="004217F6"/>
    <w:rsid w:val="004228DC"/>
    <w:rsid w:val="00423D67"/>
    <w:rsid w:val="0042446A"/>
    <w:rsid w:val="0042583F"/>
    <w:rsid w:val="004263C3"/>
    <w:rsid w:val="00426B65"/>
    <w:rsid w:val="00427326"/>
    <w:rsid w:val="00431521"/>
    <w:rsid w:val="00431B0F"/>
    <w:rsid w:val="004327CF"/>
    <w:rsid w:val="004327EA"/>
    <w:rsid w:val="00433069"/>
    <w:rsid w:val="004337A1"/>
    <w:rsid w:val="00434436"/>
    <w:rsid w:val="00437F57"/>
    <w:rsid w:val="004420AA"/>
    <w:rsid w:val="00442A6D"/>
    <w:rsid w:val="00442CCD"/>
    <w:rsid w:val="00443A8E"/>
    <w:rsid w:val="00443C9A"/>
    <w:rsid w:val="00446BF2"/>
    <w:rsid w:val="0044738E"/>
    <w:rsid w:val="00450B3B"/>
    <w:rsid w:val="00451400"/>
    <w:rsid w:val="004517F3"/>
    <w:rsid w:val="0045283E"/>
    <w:rsid w:val="00452F66"/>
    <w:rsid w:val="0045374A"/>
    <w:rsid w:val="004538BD"/>
    <w:rsid w:val="00455DFC"/>
    <w:rsid w:val="00455F3A"/>
    <w:rsid w:val="00456DED"/>
    <w:rsid w:val="00457051"/>
    <w:rsid w:val="0045711B"/>
    <w:rsid w:val="0045730E"/>
    <w:rsid w:val="00457B9F"/>
    <w:rsid w:val="00457E90"/>
    <w:rsid w:val="004600FF"/>
    <w:rsid w:val="004615A0"/>
    <w:rsid w:val="004635D2"/>
    <w:rsid w:val="00464917"/>
    <w:rsid w:val="00464C0F"/>
    <w:rsid w:val="004650C9"/>
    <w:rsid w:val="00465786"/>
    <w:rsid w:val="004657FF"/>
    <w:rsid w:val="00465BFC"/>
    <w:rsid w:val="00467C2D"/>
    <w:rsid w:val="00467DF7"/>
    <w:rsid w:val="00470B07"/>
    <w:rsid w:val="00471CE8"/>
    <w:rsid w:val="00472342"/>
    <w:rsid w:val="004724DE"/>
    <w:rsid w:val="00472F90"/>
    <w:rsid w:val="00473508"/>
    <w:rsid w:val="0047373F"/>
    <w:rsid w:val="00473CA5"/>
    <w:rsid w:val="00475626"/>
    <w:rsid w:val="00475D26"/>
    <w:rsid w:val="00476668"/>
    <w:rsid w:val="00477723"/>
    <w:rsid w:val="00477A9D"/>
    <w:rsid w:val="00480CAA"/>
    <w:rsid w:val="004827A8"/>
    <w:rsid w:val="00482FDC"/>
    <w:rsid w:val="00483911"/>
    <w:rsid w:val="00483C56"/>
    <w:rsid w:val="004840C2"/>
    <w:rsid w:val="0048454A"/>
    <w:rsid w:val="004853BA"/>
    <w:rsid w:val="00486B69"/>
    <w:rsid w:val="004870D9"/>
    <w:rsid w:val="0048747D"/>
    <w:rsid w:val="004920D8"/>
    <w:rsid w:val="004932B7"/>
    <w:rsid w:val="004938FA"/>
    <w:rsid w:val="00493EA2"/>
    <w:rsid w:val="0049470B"/>
    <w:rsid w:val="004949D0"/>
    <w:rsid w:val="00494B74"/>
    <w:rsid w:val="00495074"/>
    <w:rsid w:val="004950CB"/>
    <w:rsid w:val="00495CA0"/>
    <w:rsid w:val="00496DAA"/>
    <w:rsid w:val="004970D4"/>
    <w:rsid w:val="0049745E"/>
    <w:rsid w:val="0049771B"/>
    <w:rsid w:val="00497A05"/>
    <w:rsid w:val="004A04D3"/>
    <w:rsid w:val="004A0B21"/>
    <w:rsid w:val="004A1538"/>
    <w:rsid w:val="004A2460"/>
    <w:rsid w:val="004A34D5"/>
    <w:rsid w:val="004A38B3"/>
    <w:rsid w:val="004A43F1"/>
    <w:rsid w:val="004A45DC"/>
    <w:rsid w:val="004A4D14"/>
    <w:rsid w:val="004A548F"/>
    <w:rsid w:val="004A6496"/>
    <w:rsid w:val="004A6520"/>
    <w:rsid w:val="004A6818"/>
    <w:rsid w:val="004A7831"/>
    <w:rsid w:val="004A7E33"/>
    <w:rsid w:val="004B04B3"/>
    <w:rsid w:val="004B2FCC"/>
    <w:rsid w:val="004B3A7B"/>
    <w:rsid w:val="004B3BCD"/>
    <w:rsid w:val="004B430B"/>
    <w:rsid w:val="004B486A"/>
    <w:rsid w:val="004B50C5"/>
    <w:rsid w:val="004B5169"/>
    <w:rsid w:val="004B5F0B"/>
    <w:rsid w:val="004B6DAA"/>
    <w:rsid w:val="004C1F63"/>
    <w:rsid w:val="004C2E32"/>
    <w:rsid w:val="004C3611"/>
    <w:rsid w:val="004C39DE"/>
    <w:rsid w:val="004C40E8"/>
    <w:rsid w:val="004C4277"/>
    <w:rsid w:val="004C49FF"/>
    <w:rsid w:val="004C4E52"/>
    <w:rsid w:val="004C4F45"/>
    <w:rsid w:val="004C503C"/>
    <w:rsid w:val="004C5F17"/>
    <w:rsid w:val="004C6AD8"/>
    <w:rsid w:val="004C7350"/>
    <w:rsid w:val="004C749A"/>
    <w:rsid w:val="004D0758"/>
    <w:rsid w:val="004D08F5"/>
    <w:rsid w:val="004D149F"/>
    <w:rsid w:val="004D1980"/>
    <w:rsid w:val="004D1C0F"/>
    <w:rsid w:val="004D23D3"/>
    <w:rsid w:val="004D35E2"/>
    <w:rsid w:val="004D36CD"/>
    <w:rsid w:val="004D438D"/>
    <w:rsid w:val="004D4C7E"/>
    <w:rsid w:val="004D54AC"/>
    <w:rsid w:val="004D57DE"/>
    <w:rsid w:val="004D5A16"/>
    <w:rsid w:val="004D5CC8"/>
    <w:rsid w:val="004D5E02"/>
    <w:rsid w:val="004D5EB9"/>
    <w:rsid w:val="004D652F"/>
    <w:rsid w:val="004D667C"/>
    <w:rsid w:val="004D66D3"/>
    <w:rsid w:val="004D7545"/>
    <w:rsid w:val="004D78EC"/>
    <w:rsid w:val="004E1764"/>
    <w:rsid w:val="004E22BD"/>
    <w:rsid w:val="004E2942"/>
    <w:rsid w:val="004E371F"/>
    <w:rsid w:val="004E3C47"/>
    <w:rsid w:val="004E4570"/>
    <w:rsid w:val="004E4DA0"/>
    <w:rsid w:val="004E4E2B"/>
    <w:rsid w:val="004E52A7"/>
    <w:rsid w:val="004E5323"/>
    <w:rsid w:val="004E58C3"/>
    <w:rsid w:val="004E6803"/>
    <w:rsid w:val="004F0BF9"/>
    <w:rsid w:val="004F1E2E"/>
    <w:rsid w:val="004F2383"/>
    <w:rsid w:val="004F454F"/>
    <w:rsid w:val="004F5854"/>
    <w:rsid w:val="004F59CD"/>
    <w:rsid w:val="004F5B8E"/>
    <w:rsid w:val="004F637D"/>
    <w:rsid w:val="004F6A40"/>
    <w:rsid w:val="004F7249"/>
    <w:rsid w:val="004F7A65"/>
    <w:rsid w:val="00500B53"/>
    <w:rsid w:val="00501313"/>
    <w:rsid w:val="0050260A"/>
    <w:rsid w:val="0050275F"/>
    <w:rsid w:val="005044C1"/>
    <w:rsid w:val="00505146"/>
    <w:rsid w:val="00505654"/>
    <w:rsid w:val="00505658"/>
    <w:rsid w:val="00505BA0"/>
    <w:rsid w:val="00505E50"/>
    <w:rsid w:val="00505F0E"/>
    <w:rsid w:val="00506679"/>
    <w:rsid w:val="005121D5"/>
    <w:rsid w:val="005125C4"/>
    <w:rsid w:val="005129AA"/>
    <w:rsid w:val="005135AB"/>
    <w:rsid w:val="005137EC"/>
    <w:rsid w:val="0051458A"/>
    <w:rsid w:val="00515F69"/>
    <w:rsid w:val="00516414"/>
    <w:rsid w:val="00517397"/>
    <w:rsid w:val="005175D0"/>
    <w:rsid w:val="0051782C"/>
    <w:rsid w:val="00517E17"/>
    <w:rsid w:val="005201D8"/>
    <w:rsid w:val="00520BBC"/>
    <w:rsid w:val="005215DA"/>
    <w:rsid w:val="005215ED"/>
    <w:rsid w:val="0052172B"/>
    <w:rsid w:val="005222FF"/>
    <w:rsid w:val="005229E8"/>
    <w:rsid w:val="00523347"/>
    <w:rsid w:val="005233D3"/>
    <w:rsid w:val="00524EF6"/>
    <w:rsid w:val="005251AE"/>
    <w:rsid w:val="0052533D"/>
    <w:rsid w:val="00526309"/>
    <w:rsid w:val="005265A2"/>
    <w:rsid w:val="005272C4"/>
    <w:rsid w:val="00530E74"/>
    <w:rsid w:val="00530F5B"/>
    <w:rsid w:val="00531070"/>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5069"/>
    <w:rsid w:val="005556B4"/>
    <w:rsid w:val="00555C6D"/>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299E"/>
    <w:rsid w:val="00583090"/>
    <w:rsid w:val="0058331B"/>
    <w:rsid w:val="00583807"/>
    <w:rsid w:val="00584BB2"/>
    <w:rsid w:val="00584FE6"/>
    <w:rsid w:val="00585213"/>
    <w:rsid w:val="0058529B"/>
    <w:rsid w:val="00587173"/>
    <w:rsid w:val="0058773B"/>
    <w:rsid w:val="00592CAB"/>
    <w:rsid w:val="00593291"/>
    <w:rsid w:val="0059612F"/>
    <w:rsid w:val="0059626E"/>
    <w:rsid w:val="0059677D"/>
    <w:rsid w:val="005A0472"/>
    <w:rsid w:val="005A08BE"/>
    <w:rsid w:val="005A0CF6"/>
    <w:rsid w:val="005A1997"/>
    <w:rsid w:val="005A1A65"/>
    <w:rsid w:val="005A1B5E"/>
    <w:rsid w:val="005A1BD4"/>
    <w:rsid w:val="005A2389"/>
    <w:rsid w:val="005A2BAC"/>
    <w:rsid w:val="005A2D70"/>
    <w:rsid w:val="005A366E"/>
    <w:rsid w:val="005A4358"/>
    <w:rsid w:val="005A4418"/>
    <w:rsid w:val="005A4D2D"/>
    <w:rsid w:val="005A6378"/>
    <w:rsid w:val="005A6C35"/>
    <w:rsid w:val="005A6DEC"/>
    <w:rsid w:val="005A7B45"/>
    <w:rsid w:val="005B01F2"/>
    <w:rsid w:val="005B1396"/>
    <w:rsid w:val="005B1F31"/>
    <w:rsid w:val="005B26C1"/>
    <w:rsid w:val="005B4DDD"/>
    <w:rsid w:val="005B5F54"/>
    <w:rsid w:val="005B6044"/>
    <w:rsid w:val="005C0A52"/>
    <w:rsid w:val="005C1B0A"/>
    <w:rsid w:val="005C1FAF"/>
    <w:rsid w:val="005C27AF"/>
    <w:rsid w:val="005C3415"/>
    <w:rsid w:val="005C4421"/>
    <w:rsid w:val="005C4A52"/>
    <w:rsid w:val="005C5EB6"/>
    <w:rsid w:val="005C70E8"/>
    <w:rsid w:val="005C7772"/>
    <w:rsid w:val="005C78FA"/>
    <w:rsid w:val="005D14A8"/>
    <w:rsid w:val="005D14FC"/>
    <w:rsid w:val="005D18D2"/>
    <w:rsid w:val="005D1E22"/>
    <w:rsid w:val="005D2789"/>
    <w:rsid w:val="005D2D5F"/>
    <w:rsid w:val="005D353A"/>
    <w:rsid w:val="005D3582"/>
    <w:rsid w:val="005D482A"/>
    <w:rsid w:val="005D5019"/>
    <w:rsid w:val="005D60FF"/>
    <w:rsid w:val="005D73C6"/>
    <w:rsid w:val="005D75AE"/>
    <w:rsid w:val="005D7CE3"/>
    <w:rsid w:val="005E0114"/>
    <w:rsid w:val="005E0DB4"/>
    <w:rsid w:val="005E138C"/>
    <w:rsid w:val="005E14FC"/>
    <w:rsid w:val="005E2082"/>
    <w:rsid w:val="005E37F5"/>
    <w:rsid w:val="005E4293"/>
    <w:rsid w:val="005E5EF9"/>
    <w:rsid w:val="005E6F70"/>
    <w:rsid w:val="005F0EAD"/>
    <w:rsid w:val="005F2384"/>
    <w:rsid w:val="005F28ED"/>
    <w:rsid w:val="005F37D2"/>
    <w:rsid w:val="005F4E0F"/>
    <w:rsid w:val="005F4E1B"/>
    <w:rsid w:val="005F5031"/>
    <w:rsid w:val="005F5398"/>
    <w:rsid w:val="005F623A"/>
    <w:rsid w:val="005F6BF6"/>
    <w:rsid w:val="005F6FFE"/>
    <w:rsid w:val="005F75E1"/>
    <w:rsid w:val="005F777A"/>
    <w:rsid w:val="005F7A1F"/>
    <w:rsid w:val="00600E98"/>
    <w:rsid w:val="00600F6F"/>
    <w:rsid w:val="00601235"/>
    <w:rsid w:val="0060165C"/>
    <w:rsid w:val="00601D83"/>
    <w:rsid w:val="00603771"/>
    <w:rsid w:val="0060382E"/>
    <w:rsid w:val="00603AE5"/>
    <w:rsid w:val="00603B15"/>
    <w:rsid w:val="00603E23"/>
    <w:rsid w:val="00604966"/>
    <w:rsid w:val="006049C5"/>
    <w:rsid w:val="006054D5"/>
    <w:rsid w:val="00605D8F"/>
    <w:rsid w:val="00605DED"/>
    <w:rsid w:val="00607554"/>
    <w:rsid w:val="0060758C"/>
    <w:rsid w:val="0060782B"/>
    <w:rsid w:val="00610A49"/>
    <w:rsid w:val="00610AEB"/>
    <w:rsid w:val="006114D8"/>
    <w:rsid w:val="006115CF"/>
    <w:rsid w:val="006131D4"/>
    <w:rsid w:val="00613C23"/>
    <w:rsid w:val="00613FE9"/>
    <w:rsid w:val="0061418D"/>
    <w:rsid w:val="006158BA"/>
    <w:rsid w:val="006161D8"/>
    <w:rsid w:val="00616CFC"/>
    <w:rsid w:val="00616EA7"/>
    <w:rsid w:val="00617175"/>
    <w:rsid w:val="0061739E"/>
    <w:rsid w:val="006209DD"/>
    <w:rsid w:val="00620D92"/>
    <w:rsid w:val="0062143F"/>
    <w:rsid w:val="006227CD"/>
    <w:rsid w:val="00624559"/>
    <w:rsid w:val="00625036"/>
    <w:rsid w:val="00625B6D"/>
    <w:rsid w:val="00625C7F"/>
    <w:rsid w:val="00626EC0"/>
    <w:rsid w:val="00626EDC"/>
    <w:rsid w:val="00626FD4"/>
    <w:rsid w:val="006301EB"/>
    <w:rsid w:val="0063290C"/>
    <w:rsid w:val="00632CDD"/>
    <w:rsid w:val="006331A7"/>
    <w:rsid w:val="00634133"/>
    <w:rsid w:val="0063425C"/>
    <w:rsid w:val="00634CD6"/>
    <w:rsid w:val="00635D6D"/>
    <w:rsid w:val="00635E3F"/>
    <w:rsid w:val="00635E50"/>
    <w:rsid w:val="00636142"/>
    <w:rsid w:val="00636377"/>
    <w:rsid w:val="00636AAC"/>
    <w:rsid w:val="0063783C"/>
    <w:rsid w:val="00637B98"/>
    <w:rsid w:val="006403CA"/>
    <w:rsid w:val="00640AFE"/>
    <w:rsid w:val="00640D08"/>
    <w:rsid w:val="00641994"/>
    <w:rsid w:val="00641F38"/>
    <w:rsid w:val="00642A8F"/>
    <w:rsid w:val="00643BA9"/>
    <w:rsid w:val="00644C8C"/>
    <w:rsid w:val="00645898"/>
    <w:rsid w:val="006464FE"/>
    <w:rsid w:val="00646EA4"/>
    <w:rsid w:val="0064745B"/>
    <w:rsid w:val="0065242B"/>
    <w:rsid w:val="00652638"/>
    <w:rsid w:val="006526C1"/>
    <w:rsid w:val="0065364E"/>
    <w:rsid w:val="00653B67"/>
    <w:rsid w:val="00653BE4"/>
    <w:rsid w:val="00654B86"/>
    <w:rsid w:val="00654CCA"/>
    <w:rsid w:val="00655D2A"/>
    <w:rsid w:val="00656704"/>
    <w:rsid w:val="00656725"/>
    <w:rsid w:val="00656F0F"/>
    <w:rsid w:val="0065707C"/>
    <w:rsid w:val="00657623"/>
    <w:rsid w:val="00657E57"/>
    <w:rsid w:val="00660BC3"/>
    <w:rsid w:val="00660C81"/>
    <w:rsid w:val="00660EDC"/>
    <w:rsid w:val="0066160D"/>
    <w:rsid w:val="006617A4"/>
    <w:rsid w:val="006618C9"/>
    <w:rsid w:val="006618CB"/>
    <w:rsid w:val="00662981"/>
    <w:rsid w:val="00662F52"/>
    <w:rsid w:val="006643E9"/>
    <w:rsid w:val="00664FE3"/>
    <w:rsid w:val="00665428"/>
    <w:rsid w:val="006675B8"/>
    <w:rsid w:val="0066765C"/>
    <w:rsid w:val="00667DA0"/>
    <w:rsid w:val="0067116A"/>
    <w:rsid w:val="0067360F"/>
    <w:rsid w:val="00675032"/>
    <w:rsid w:val="00675393"/>
    <w:rsid w:val="006757DB"/>
    <w:rsid w:val="00675992"/>
    <w:rsid w:val="00676B83"/>
    <w:rsid w:val="0067747B"/>
    <w:rsid w:val="00677531"/>
    <w:rsid w:val="00677F26"/>
    <w:rsid w:val="006811E0"/>
    <w:rsid w:val="006812F2"/>
    <w:rsid w:val="006815AB"/>
    <w:rsid w:val="00681F8C"/>
    <w:rsid w:val="00682264"/>
    <w:rsid w:val="00682EFB"/>
    <w:rsid w:val="0068309C"/>
    <w:rsid w:val="0068393B"/>
    <w:rsid w:val="00684876"/>
    <w:rsid w:val="006848D1"/>
    <w:rsid w:val="00684ACB"/>
    <w:rsid w:val="00684EEA"/>
    <w:rsid w:val="00685BC7"/>
    <w:rsid w:val="00685C47"/>
    <w:rsid w:val="00686D73"/>
    <w:rsid w:val="00686F6C"/>
    <w:rsid w:val="006873A7"/>
    <w:rsid w:val="006873CB"/>
    <w:rsid w:val="0068752B"/>
    <w:rsid w:val="006876F5"/>
    <w:rsid w:val="006878D9"/>
    <w:rsid w:val="00690B52"/>
    <w:rsid w:val="00690C1F"/>
    <w:rsid w:val="0069121A"/>
    <w:rsid w:val="00691986"/>
    <w:rsid w:val="00693AD5"/>
    <w:rsid w:val="00693AF4"/>
    <w:rsid w:val="00693B4A"/>
    <w:rsid w:val="00694612"/>
    <w:rsid w:val="00696E9D"/>
    <w:rsid w:val="006A0106"/>
    <w:rsid w:val="006A0550"/>
    <w:rsid w:val="006A0B82"/>
    <w:rsid w:val="006A15A1"/>
    <w:rsid w:val="006A29BE"/>
    <w:rsid w:val="006A41E2"/>
    <w:rsid w:val="006A46D8"/>
    <w:rsid w:val="006A5D48"/>
    <w:rsid w:val="006A780B"/>
    <w:rsid w:val="006A78F3"/>
    <w:rsid w:val="006A78FD"/>
    <w:rsid w:val="006B1632"/>
    <w:rsid w:val="006B2529"/>
    <w:rsid w:val="006B27C4"/>
    <w:rsid w:val="006B296A"/>
    <w:rsid w:val="006B2CA4"/>
    <w:rsid w:val="006B2D7F"/>
    <w:rsid w:val="006B3206"/>
    <w:rsid w:val="006B40EB"/>
    <w:rsid w:val="006B4B33"/>
    <w:rsid w:val="006B54BB"/>
    <w:rsid w:val="006B6994"/>
    <w:rsid w:val="006B6AFA"/>
    <w:rsid w:val="006B6D80"/>
    <w:rsid w:val="006B6DB3"/>
    <w:rsid w:val="006B6F21"/>
    <w:rsid w:val="006B7130"/>
    <w:rsid w:val="006C1813"/>
    <w:rsid w:val="006C248C"/>
    <w:rsid w:val="006C2A53"/>
    <w:rsid w:val="006C39F1"/>
    <w:rsid w:val="006C48BC"/>
    <w:rsid w:val="006C4B3A"/>
    <w:rsid w:val="006C5226"/>
    <w:rsid w:val="006C5BFF"/>
    <w:rsid w:val="006C5DAF"/>
    <w:rsid w:val="006D1180"/>
    <w:rsid w:val="006D1658"/>
    <w:rsid w:val="006D16EE"/>
    <w:rsid w:val="006D1F59"/>
    <w:rsid w:val="006D3169"/>
    <w:rsid w:val="006D3F69"/>
    <w:rsid w:val="006D44CC"/>
    <w:rsid w:val="006D50F7"/>
    <w:rsid w:val="006D5883"/>
    <w:rsid w:val="006D7C41"/>
    <w:rsid w:val="006E05E8"/>
    <w:rsid w:val="006E0927"/>
    <w:rsid w:val="006E26F2"/>
    <w:rsid w:val="006E37C1"/>
    <w:rsid w:val="006E40D4"/>
    <w:rsid w:val="006E4730"/>
    <w:rsid w:val="006E4F8A"/>
    <w:rsid w:val="006E6140"/>
    <w:rsid w:val="006E7541"/>
    <w:rsid w:val="006E7EAD"/>
    <w:rsid w:val="006F0316"/>
    <w:rsid w:val="006F1FC8"/>
    <w:rsid w:val="006F35C0"/>
    <w:rsid w:val="006F381F"/>
    <w:rsid w:val="006F3A31"/>
    <w:rsid w:val="006F3BFD"/>
    <w:rsid w:val="006F4482"/>
    <w:rsid w:val="006F4677"/>
    <w:rsid w:val="006F57F7"/>
    <w:rsid w:val="006F58E4"/>
    <w:rsid w:val="006F59F6"/>
    <w:rsid w:val="006F5C22"/>
    <w:rsid w:val="006F611E"/>
    <w:rsid w:val="006F7821"/>
    <w:rsid w:val="0070000C"/>
    <w:rsid w:val="007021E2"/>
    <w:rsid w:val="00702633"/>
    <w:rsid w:val="00702EF7"/>
    <w:rsid w:val="00706766"/>
    <w:rsid w:val="00707BC4"/>
    <w:rsid w:val="00707C0C"/>
    <w:rsid w:val="00707E19"/>
    <w:rsid w:val="007104BC"/>
    <w:rsid w:val="00711101"/>
    <w:rsid w:val="00711D2A"/>
    <w:rsid w:val="00713260"/>
    <w:rsid w:val="007143E1"/>
    <w:rsid w:val="00714B3B"/>
    <w:rsid w:val="00714CF1"/>
    <w:rsid w:val="00715EC5"/>
    <w:rsid w:val="007161EE"/>
    <w:rsid w:val="00717887"/>
    <w:rsid w:val="00717AA6"/>
    <w:rsid w:val="007202D3"/>
    <w:rsid w:val="0072098C"/>
    <w:rsid w:val="00721398"/>
    <w:rsid w:val="007214F3"/>
    <w:rsid w:val="007221DD"/>
    <w:rsid w:val="00722821"/>
    <w:rsid w:val="007228F5"/>
    <w:rsid w:val="00722A5F"/>
    <w:rsid w:val="00724B2D"/>
    <w:rsid w:val="00725DC7"/>
    <w:rsid w:val="00725E15"/>
    <w:rsid w:val="00726056"/>
    <w:rsid w:val="00726535"/>
    <w:rsid w:val="00727214"/>
    <w:rsid w:val="007272EB"/>
    <w:rsid w:val="00731185"/>
    <w:rsid w:val="00731661"/>
    <w:rsid w:val="0073214E"/>
    <w:rsid w:val="00733B06"/>
    <w:rsid w:val="007342FE"/>
    <w:rsid w:val="0073497A"/>
    <w:rsid w:val="00734D57"/>
    <w:rsid w:val="00734F07"/>
    <w:rsid w:val="0073522D"/>
    <w:rsid w:val="00737125"/>
    <w:rsid w:val="00737F05"/>
    <w:rsid w:val="007400D5"/>
    <w:rsid w:val="00741103"/>
    <w:rsid w:val="007417C5"/>
    <w:rsid w:val="007417DE"/>
    <w:rsid w:val="0074182D"/>
    <w:rsid w:val="00742FDA"/>
    <w:rsid w:val="007446FC"/>
    <w:rsid w:val="00745184"/>
    <w:rsid w:val="00745908"/>
    <w:rsid w:val="0074754C"/>
    <w:rsid w:val="007477F4"/>
    <w:rsid w:val="00750155"/>
    <w:rsid w:val="00750358"/>
    <w:rsid w:val="0075185E"/>
    <w:rsid w:val="00752644"/>
    <w:rsid w:val="00752F02"/>
    <w:rsid w:val="007538C7"/>
    <w:rsid w:val="00753BFB"/>
    <w:rsid w:val="00754143"/>
    <w:rsid w:val="00755688"/>
    <w:rsid w:val="00756187"/>
    <w:rsid w:val="00756698"/>
    <w:rsid w:val="0075784D"/>
    <w:rsid w:val="00757B89"/>
    <w:rsid w:val="00757C4B"/>
    <w:rsid w:val="00760C68"/>
    <w:rsid w:val="00761767"/>
    <w:rsid w:val="00762F72"/>
    <w:rsid w:val="007631E0"/>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394"/>
    <w:rsid w:val="0077505E"/>
    <w:rsid w:val="0077592B"/>
    <w:rsid w:val="00775F8A"/>
    <w:rsid w:val="007769FA"/>
    <w:rsid w:val="007800E4"/>
    <w:rsid w:val="007802F1"/>
    <w:rsid w:val="00780972"/>
    <w:rsid w:val="00780A9E"/>
    <w:rsid w:val="00780AA2"/>
    <w:rsid w:val="00781A9D"/>
    <w:rsid w:val="00781AF0"/>
    <w:rsid w:val="00781E30"/>
    <w:rsid w:val="00782BD9"/>
    <w:rsid w:val="00783778"/>
    <w:rsid w:val="00783BA1"/>
    <w:rsid w:val="00783F0C"/>
    <w:rsid w:val="007840BB"/>
    <w:rsid w:val="007841EA"/>
    <w:rsid w:val="00785333"/>
    <w:rsid w:val="00785927"/>
    <w:rsid w:val="00785E2E"/>
    <w:rsid w:val="00785F88"/>
    <w:rsid w:val="00785FC2"/>
    <w:rsid w:val="00787F52"/>
    <w:rsid w:val="00790151"/>
    <w:rsid w:val="00790164"/>
    <w:rsid w:val="007908C5"/>
    <w:rsid w:val="00791772"/>
    <w:rsid w:val="00792FD3"/>
    <w:rsid w:val="00794734"/>
    <w:rsid w:val="00794A1F"/>
    <w:rsid w:val="00795F22"/>
    <w:rsid w:val="007963C0"/>
    <w:rsid w:val="00797C11"/>
    <w:rsid w:val="00797EC8"/>
    <w:rsid w:val="007A081A"/>
    <w:rsid w:val="007A1051"/>
    <w:rsid w:val="007A20AD"/>
    <w:rsid w:val="007A2A3C"/>
    <w:rsid w:val="007A3733"/>
    <w:rsid w:val="007A3934"/>
    <w:rsid w:val="007A4668"/>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42AD"/>
    <w:rsid w:val="007B4CDF"/>
    <w:rsid w:val="007B6650"/>
    <w:rsid w:val="007B6B1E"/>
    <w:rsid w:val="007B7CC9"/>
    <w:rsid w:val="007C2AD4"/>
    <w:rsid w:val="007C2DD4"/>
    <w:rsid w:val="007C3B06"/>
    <w:rsid w:val="007C3E46"/>
    <w:rsid w:val="007C436D"/>
    <w:rsid w:val="007C49D3"/>
    <w:rsid w:val="007C4F78"/>
    <w:rsid w:val="007C5024"/>
    <w:rsid w:val="007C5CBD"/>
    <w:rsid w:val="007C6F07"/>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3B2E"/>
    <w:rsid w:val="007E48DE"/>
    <w:rsid w:val="007E496A"/>
    <w:rsid w:val="007E4CD7"/>
    <w:rsid w:val="007E6661"/>
    <w:rsid w:val="007E6721"/>
    <w:rsid w:val="007F0DB7"/>
    <w:rsid w:val="007F2E32"/>
    <w:rsid w:val="007F3880"/>
    <w:rsid w:val="007F3B8C"/>
    <w:rsid w:val="007F421B"/>
    <w:rsid w:val="0080062C"/>
    <w:rsid w:val="008020B7"/>
    <w:rsid w:val="008028D5"/>
    <w:rsid w:val="00803236"/>
    <w:rsid w:val="00804D26"/>
    <w:rsid w:val="00807623"/>
    <w:rsid w:val="008078E2"/>
    <w:rsid w:val="00807B53"/>
    <w:rsid w:val="00810D34"/>
    <w:rsid w:val="00811503"/>
    <w:rsid w:val="00812346"/>
    <w:rsid w:val="00812EEE"/>
    <w:rsid w:val="00812F41"/>
    <w:rsid w:val="00814E45"/>
    <w:rsid w:val="00815500"/>
    <w:rsid w:val="00815680"/>
    <w:rsid w:val="0081620E"/>
    <w:rsid w:val="0081658F"/>
    <w:rsid w:val="0081739B"/>
    <w:rsid w:val="008175D0"/>
    <w:rsid w:val="00817884"/>
    <w:rsid w:val="008179CF"/>
    <w:rsid w:val="00817B5A"/>
    <w:rsid w:val="00817B90"/>
    <w:rsid w:val="00817C45"/>
    <w:rsid w:val="00817F37"/>
    <w:rsid w:val="00820CE5"/>
    <w:rsid w:val="00820E00"/>
    <w:rsid w:val="008213F1"/>
    <w:rsid w:val="00822141"/>
    <w:rsid w:val="00822C5F"/>
    <w:rsid w:val="008230BB"/>
    <w:rsid w:val="00823319"/>
    <w:rsid w:val="00825D43"/>
    <w:rsid w:val="00826068"/>
    <w:rsid w:val="008263F0"/>
    <w:rsid w:val="00826547"/>
    <w:rsid w:val="00830148"/>
    <w:rsid w:val="00830302"/>
    <w:rsid w:val="00830FD2"/>
    <w:rsid w:val="008316AD"/>
    <w:rsid w:val="00833286"/>
    <w:rsid w:val="0083378E"/>
    <w:rsid w:val="00833C7E"/>
    <w:rsid w:val="00834FD5"/>
    <w:rsid w:val="00835878"/>
    <w:rsid w:val="008363A2"/>
    <w:rsid w:val="00836AF5"/>
    <w:rsid w:val="00837125"/>
    <w:rsid w:val="00840A7D"/>
    <w:rsid w:val="00841DAA"/>
    <w:rsid w:val="00842834"/>
    <w:rsid w:val="00842D75"/>
    <w:rsid w:val="008438D2"/>
    <w:rsid w:val="00843952"/>
    <w:rsid w:val="008445D4"/>
    <w:rsid w:val="008446F1"/>
    <w:rsid w:val="00846291"/>
    <w:rsid w:val="00846EC8"/>
    <w:rsid w:val="00846FF0"/>
    <w:rsid w:val="00847435"/>
    <w:rsid w:val="00851BF3"/>
    <w:rsid w:val="0085298A"/>
    <w:rsid w:val="00852E40"/>
    <w:rsid w:val="008530EC"/>
    <w:rsid w:val="0085365F"/>
    <w:rsid w:val="0085494F"/>
    <w:rsid w:val="00854C98"/>
    <w:rsid w:val="00855458"/>
    <w:rsid w:val="0085639F"/>
    <w:rsid w:val="0085728C"/>
    <w:rsid w:val="00857489"/>
    <w:rsid w:val="008606DC"/>
    <w:rsid w:val="00860DCA"/>
    <w:rsid w:val="0086134D"/>
    <w:rsid w:val="008617B6"/>
    <w:rsid w:val="00861B30"/>
    <w:rsid w:val="00861FD7"/>
    <w:rsid w:val="00862C13"/>
    <w:rsid w:val="00862C4C"/>
    <w:rsid w:val="00865036"/>
    <w:rsid w:val="00865057"/>
    <w:rsid w:val="00865472"/>
    <w:rsid w:val="00865F3F"/>
    <w:rsid w:val="00867F17"/>
    <w:rsid w:val="0087080C"/>
    <w:rsid w:val="00870E37"/>
    <w:rsid w:val="00872237"/>
    <w:rsid w:val="00873A3D"/>
    <w:rsid w:val="00874671"/>
    <w:rsid w:val="00875178"/>
    <w:rsid w:val="0087635E"/>
    <w:rsid w:val="00876880"/>
    <w:rsid w:val="00876921"/>
    <w:rsid w:val="00876B68"/>
    <w:rsid w:val="00877698"/>
    <w:rsid w:val="0088013C"/>
    <w:rsid w:val="00881830"/>
    <w:rsid w:val="008821C7"/>
    <w:rsid w:val="00882750"/>
    <w:rsid w:val="0088286F"/>
    <w:rsid w:val="008836BC"/>
    <w:rsid w:val="00883EAF"/>
    <w:rsid w:val="00884452"/>
    <w:rsid w:val="00885D5A"/>
    <w:rsid w:val="00886D40"/>
    <w:rsid w:val="00886D89"/>
    <w:rsid w:val="008875DE"/>
    <w:rsid w:val="00887A02"/>
    <w:rsid w:val="008905D7"/>
    <w:rsid w:val="00890679"/>
    <w:rsid w:val="00890929"/>
    <w:rsid w:val="008926C3"/>
    <w:rsid w:val="00893951"/>
    <w:rsid w:val="00893FC1"/>
    <w:rsid w:val="008955C5"/>
    <w:rsid w:val="00895B87"/>
    <w:rsid w:val="00896511"/>
    <w:rsid w:val="008966EC"/>
    <w:rsid w:val="00897763"/>
    <w:rsid w:val="0089787B"/>
    <w:rsid w:val="00897A5A"/>
    <w:rsid w:val="008A0709"/>
    <w:rsid w:val="008A08D2"/>
    <w:rsid w:val="008A26A7"/>
    <w:rsid w:val="008A2E7B"/>
    <w:rsid w:val="008A3162"/>
    <w:rsid w:val="008A35E6"/>
    <w:rsid w:val="008A3A4A"/>
    <w:rsid w:val="008A4196"/>
    <w:rsid w:val="008A4B8E"/>
    <w:rsid w:val="008A56FF"/>
    <w:rsid w:val="008A5C8E"/>
    <w:rsid w:val="008A5E55"/>
    <w:rsid w:val="008A67D2"/>
    <w:rsid w:val="008B01A1"/>
    <w:rsid w:val="008B1C95"/>
    <w:rsid w:val="008B30B7"/>
    <w:rsid w:val="008B474F"/>
    <w:rsid w:val="008B562E"/>
    <w:rsid w:val="008B5748"/>
    <w:rsid w:val="008B5B9D"/>
    <w:rsid w:val="008B6149"/>
    <w:rsid w:val="008B6355"/>
    <w:rsid w:val="008B6A22"/>
    <w:rsid w:val="008B6B0E"/>
    <w:rsid w:val="008B6E1A"/>
    <w:rsid w:val="008B7513"/>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188D"/>
    <w:rsid w:val="008D2462"/>
    <w:rsid w:val="008D2528"/>
    <w:rsid w:val="008D2533"/>
    <w:rsid w:val="008D2B98"/>
    <w:rsid w:val="008D2CD6"/>
    <w:rsid w:val="008D39B0"/>
    <w:rsid w:val="008D462B"/>
    <w:rsid w:val="008D4939"/>
    <w:rsid w:val="008D4F0B"/>
    <w:rsid w:val="008D5193"/>
    <w:rsid w:val="008D5BCE"/>
    <w:rsid w:val="008D5DBA"/>
    <w:rsid w:val="008D61FA"/>
    <w:rsid w:val="008D6613"/>
    <w:rsid w:val="008D6632"/>
    <w:rsid w:val="008D6DBD"/>
    <w:rsid w:val="008D7C33"/>
    <w:rsid w:val="008E0465"/>
    <w:rsid w:val="008E1195"/>
    <w:rsid w:val="008E14C8"/>
    <w:rsid w:val="008E203E"/>
    <w:rsid w:val="008E350B"/>
    <w:rsid w:val="008E3AEA"/>
    <w:rsid w:val="008E3D60"/>
    <w:rsid w:val="008E517B"/>
    <w:rsid w:val="008E6B68"/>
    <w:rsid w:val="008E7390"/>
    <w:rsid w:val="008E762D"/>
    <w:rsid w:val="008F000D"/>
    <w:rsid w:val="008F04F5"/>
    <w:rsid w:val="008F0960"/>
    <w:rsid w:val="008F151B"/>
    <w:rsid w:val="008F179B"/>
    <w:rsid w:val="008F1F00"/>
    <w:rsid w:val="008F2108"/>
    <w:rsid w:val="008F307B"/>
    <w:rsid w:val="008F32A1"/>
    <w:rsid w:val="008F41BE"/>
    <w:rsid w:val="008F4712"/>
    <w:rsid w:val="008F638D"/>
    <w:rsid w:val="008F6D15"/>
    <w:rsid w:val="008F6E84"/>
    <w:rsid w:val="008F7EBB"/>
    <w:rsid w:val="008F7ED1"/>
    <w:rsid w:val="009001B6"/>
    <w:rsid w:val="0090056C"/>
    <w:rsid w:val="00900939"/>
    <w:rsid w:val="00900A35"/>
    <w:rsid w:val="00900DF0"/>
    <w:rsid w:val="00903621"/>
    <w:rsid w:val="009050AE"/>
    <w:rsid w:val="0090513E"/>
    <w:rsid w:val="00905898"/>
    <w:rsid w:val="00906329"/>
    <w:rsid w:val="00906339"/>
    <w:rsid w:val="0090652D"/>
    <w:rsid w:val="009075BC"/>
    <w:rsid w:val="009079F0"/>
    <w:rsid w:val="00907EE2"/>
    <w:rsid w:val="00910F11"/>
    <w:rsid w:val="009113AE"/>
    <w:rsid w:val="00911F60"/>
    <w:rsid w:val="0091240D"/>
    <w:rsid w:val="00912EB2"/>
    <w:rsid w:val="0091347C"/>
    <w:rsid w:val="00914284"/>
    <w:rsid w:val="00914550"/>
    <w:rsid w:val="0091487A"/>
    <w:rsid w:val="00914E36"/>
    <w:rsid w:val="00915300"/>
    <w:rsid w:val="0091657F"/>
    <w:rsid w:val="009173B9"/>
    <w:rsid w:val="00917AE1"/>
    <w:rsid w:val="009202B1"/>
    <w:rsid w:val="0092042A"/>
    <w:rsid w:val="009207AD"/>
    <w:rsid w:val="009210A5"/>
    <w:rsid w:val="00921355"/>
    <w:rsid w:val="009216CA"/>
    <w:rsid w:val="00922466"/>
    <w:rsid w:val="00922808"/>
    <w:rsid w:val="00922934"/>
    <w:rsid w:val="00923CCF"/>
    <w:rsid w:val="009245CB"/>
    <w:rsid w:val="009259EF"/>
    <w:rsid w:val="00927261"/>
    <w:rsid w:val="00927725"/>
    <w:rsid w:val="00927A80"/>
    <w:rsid w:val="00927BF5"/>
    <w:rsid w:val="009300F3"/>
    <w:rsid w:val="00930480"/>
    <w:rsid w:val="00930782"/>
    <w:rsid w:val="00930FFB"/>
    <w:rsid w:val="00931452"/>
    <w:rsid w:val="009320E8"/>
    <w:rsid w:val="009329B8"/>
    <w:rsid w:val="009332EE"/>
    <w:rsid w:val="0093355A"/>
    <w:rsid w:val="009335BA"/>
    <w:rsid w:val="00934660"/>
    <w:rsid w:val="00934E21"/>
    <w:rsid w:val="00934E7A"/>
    <w:rsid w:val="00934FF9"/>
    <w:rsid w:val="00936198"/>
    <w:rsid w:val="009368DE"/>
    <w:rsid w:val="00936B44"/>
    <w:rsid w:val="00936C87"/>
    <w:rsid w:val="00936EC8"/>
    <w:rsid w:val="00940BF3"/>
    <w:rsid w:val="009416FE"/>
    <w:rsid w:val="009417E1"/>
    <w:rsid w:val="0094189E"/>
    <w:rsid w:val="00942439"/>
    <w:rsid w:val="00942AE0"/>
    <w:rsid w:val="0094485E"/>
    <w:rsid w:val="00945B17"/>
    <w:rsid w:val="00945C13"/>
    <w:rsid w:val="00945D12"/>
    <w:rsid w:val="00945ECB"/>
    <w:rsid w:val="00946431"/>
    <w:rsid w:val="00947933"/>
    <w:rsid w:val="00947F9D"/>
    <w:rsid w:val="00950381"/>
    <w:rsid w:val="00950A3F"/>
    <w:rsid w:val="00951A36"/>
    <w:rsid w:val="00953C4E"/>
    <w:rsid w:val="00960A89"/>
    <w:rsid w:val="00962287"/>
    <w:rsid w:val="00962690"/>
    <w:rsid w:val="00963DDA"/>
    <w:rsid w:val="009643F6"/>
    <w:rsid w:val="00964564"/>
    <w:rsid w:val="00971077"/>
    <w:rsid w:val="00971A9D"/>
    <w:rsid w:val="00971B25"/>
    <w:rsid w:val="0097220B"/>
    <w:rsid w:val="00972EDB"/>
    <w:rsid w:val="00973FD3"/>
    <w:rsid w:val="00973FE6"/>
    <w:rsid w:val="009740C4"/>
    <w:rsid w:val="00976F69"/>
    <w:rsid w:val="00977EB8"/>
    <w:rsid w:val="009817D1"/>
    <w:rsid w:val="00981F79"/>
    <w:rsid w:val="009825C9"/>
    <w:rsid w:val="009850EF"/>
    <w:rsid w:val="00985278"/>
    <w:rsid w:val="0098588F"/>
    <w:rsid w:val="009868FC"/>
    <w:rsid w:val="00986C3E"/>
    <w:rsid w:val="00990A70"/>
    <w:rsid w:val="00991558"/>
    <w:rsid w:val="00991A16"/>
    <w:rsid w:val="00991A43"/>
    <w:rsid w:val="00992433"/>
    <w:rsid w:val="00992BE2"/>
    <w:rsid w:val="009941C2"/>
    <w:rsid w:val="0099562E"/>
    <w:rsid w:val="00996000"/>
    <w:rsid w:val="00996DDC"/>
    <w:rsid w:val="00997288"/>
    <w:rsid w:val="0099744B"/>
    <w:rsid w:val="009A2E41"/>
    <w:rsid w:val="009A52C1"/>
    <w:rsid w:val="009A5EA7"/>
    <w:rsid w:val="009A669B"/>
    <w:rsid w:val="009B2082"/>
    <w:rsid w:val="009B3EDA"/>
    <w:rsid w:val="009B455D"/>
    <w:rsid w:val="009B4E8F"/>
    <w:rsid w:val="009B5EBC"/>
    <w:rsid w:val="009B7769"/>
    <w:rsid w:val="009C0A35"/>
    <w:rsid w:val="009C2436"/>
    <w:rsid w:val="009C2A3B"/>
    <w:rsid w:val="009C441C"/>
    <w:rsid w:val="009C4C6F"/>
    <w:rsid w:val="009C50AA"/>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3A6"/>
    <w:rsid w:val="009E161B"/>
    <w:rsid w:val="009E1B98"/>
    <w:rsid w:val="009E23CD"/>
    <w:rsid w:val="009E2E51"/>
    <w:rsid w:val="009E39DC"/>
    <w:rsid w:val="009E3E51"/>
    <w:rsid w:val="009E3FAC"/>
    <w:rsid w:val="009E4153"/>
    <w:rsid w:val="009E5378"/>
    <w:rsid w:val="009E56B4"/>
    <w:rsid w:val="009E5881"/>
    <w:rsid w:val="009E6D68"/>
    <w:rsid w:val="009E7BE8"/>
    <w:rsid w:val="009E7F39"/>
    <w:rsid w:val="009F029A"/>
    <w:rsid w:val="009F0DA4"/>
    <w:rsid w:val="009F1B61"/>
    <w:rsid w:val="009F28C9"/>
    <w:rsid w:val="009F2C50"/>
    <w:rsid w:val="009F3C2E"/>
    <w:rsid w:val="009F4081"/>
    <w:rsid w:val="009F43C3"/>
    <w:rsid w:val="009F4A70"/>
    <w:rsid w:val="009F4D28"/>
    <w:rsid w:val="009F5ADB"/>
    <w:rsid w:val="009F6110"/>
    <w:rsid w:val="009F615E"/>
    <w:rsid w:val="009F6933"/>
    <w:rsid w:val="009F6EDF"/>
    <w:rsid w:val="009F7D43"/>
    <w:rsid w:val="00A012D0"/>
    <w:rsid w:val="00A01523"/>
    <w:rsid w:val="00A015E7"/>
    <w:rsid w:val="00A0389C"/>
    <w:rsid w:val="00A043FE"/>
    <w:rsid w:val="00A05729"/>
    <w:rsid w:val="00A05803"/>
    <w:rsid w:val="00A05916"/>
    <w:rsid w:val="00A06E1B"/>
    <w:rsid w:val="00A0794D"/>
    <w:rsid w:val="00A10898"/>
    <w:rsid w:val="00A10EFF"/>
    <w:rsid w:val="00A11D33"/>
    <w:rsid w:val="00A1290A"/>
    <w:rsid w:val="00A13975"/>
    <w:rsid w:val="00A16741"/>
    <w:rsid w:val="00A1701D"/>
    <w:rsid w:val="00A209C7"/>
    <w:rsid w:val="00A20EC8"/>
    <w:rsid w:val="00A2114F"/>
    <w:rsid w:val="00A218A7"/>
    <w:rsid w:val="00A21FBD"/>
    <w:rsid w:val="00A2216E"/>
    <w:rsid w:val="00A22A96"/>
    <w:rsid w:val="00A2370B"/>
    <w:rsid w:val="00A24782"/>
    <w:rsid w:val="00A25885"/>
    <w:rsid w:val="00A265F3"/>
    <w:rsid w:val="00A26CAA"/>
    <w:rsid w:val="00A26CCB"/>
    <w:rsid w:val="00A27AFB"/>
    <w:rsid w:val="00A304C5"/>
    <w:rsid w:val="00A31536"/>
    <w:rsid w:val="00A31956"/>
    <w:rsid w:val="00A3399F"/>
    <w:rsid w:val="00A33C0B"/>
    <w:rsid w:val="00A33DC9"/>
    <w:rsid w:val="00A33F77"/>
    <w:rsid w:val="00A3490C"/>
    <w:rsid w:val="00A34A62"/>
    <w:rsid w:val="00A35831"/>
    <w:rsid w:val="00A36CCE"/>
    <w:rsid w:val="00A36E14"/>
    <w:rsid w:val="00A3743F"/>
    <w:rsid w:val="00A378E5"/>
    <w:rsid w:val="00A37DA4"/>
    <w:rsid w:val="00A40872"/>
    <w:rsid w:val="00A412EF"/>
    <w:rsid w:val="00A42EF2"/>
    <w:rsid w:val="00A4355E"/>
    <w:rsid w:val="00A44937"/>
    <w:rsid w:val="00A44D84"/>
    <w:rsid w:val="00A4560F"/>
    <w:rsid w:val="00A45BD2"/>
    <w:rsid w:val="00A46829"/>
    <w:rsid w:val="00A46F60"/>
    <w:rsid w:val="00A4716C"/>
    <w:rsid w:val="00A479EA"/>
    <w:rsid w:val="00A50436"/>
    <w:rsid w:val="00A5275D"/>
    <w:rsid w:val="00A52A12"/>
    <w:rsid w:val="00A52ED5"/>
    <w:rsid w:val="00A5372E"/>
    <w:rsid w:val="00A54194"/>
    <w:rsid w:val="00A54BC7"/>
    <w:rsid w:val="00A54E6E"/>
    <w:rsid w:val="00A5515B"/>
    <w:rsid w:val="00A56367"/>
    <w:rsid w:val="00A56953"/>
    <w:rsid w:val="00A5774E"/>
    <w:rsid w:val="00A578D4"/>
    <w:rsid w:val="00A60EBF"/>
    <w:rsid w:val="00A61015"/>
    <w:rsid w:val="00A61324"/>
    <w:rsid w:val="00A61D6F"/>
    <w:rsid w:val="00A61D7A"/>
    <w:rsid w:val="00A61E5B"/>
    <w:rsid w:val="00A63622"/>
    <w:rsid w:val="00A64735"/>
    <w:rsid w:val="00A64A5F"/>
    <w:rsid w:val="00A653BF"/>
    <w:rsid w:val="00A654E5"/>
    <w:rsid w:val="00A659E2"/>
    <w:rsid w:val="00A65E71"/>
    <w:rsid w:val="00A65F01"/>
    <w:rsid w:val="00A66936"/>
    <w:rsid w:val="00A7085C"/>
    <w:rsid w:val="00A70C84"/>
    <w:rsid w:val="00A72F5E"/>
    <w:rsid w:val="00A7322E"/>
    <w:rsid w:val="00A73FFB"/>
    <w:rsid w:val="00A757FC"/>
    <w:rsid w:val="00A760CC"/>
    <w:rsid w:val="00A76523"/>
    <w:rsid w:val="00A766F9"/>
    <w:rsid w:val="00A8035D"/>
    <w:rsid w:val="00A807A3"/>
    <w:rsid w:val="00A80D96"/>
    <w:rsid w:val="00A81E2E"/>
    <w:rsid w:val="00A8265A"/>
    <w:rsid w:val="00A833D0"/>
    <w:rsid w:val="00A83F16"/>
    <w:rsid w:val="00A84303"/>
    <w:rsid w:val="00A84D22"/>
    <w:rsid w:val="00A8510A"/>
    <w:rsid w:val="00A85D7B"/>
    <w:rsid w:val="00A860D4"/>
    <w:rsid w:val="00A860F0"/>
    <w:rsid w:val="00A8651D"/>
    <w:rsid w:val="00A87E35"/>
    <w:rsid w:val="00A90276"/>
    <w:rsid w:val="00A9067D"/>
    <w:rsid w:val="00A90807"/>
    <w:rsid w:val="00A91BFE"/>
    <w:rsid w:val="00A92240"/>
    <w:rsid w:val="00A931DE"/>
    <w:rsid w:val="00A93D89"/>
    <w:rsid w:val="00A94EBF"/>
    <w:rsid w:val="00A95566"/>
    <w:rsid w:val="00A95A99"/>
    <w:rsid w:val="00A95EB3"/>
    <w:rsid w:val="00A964C1"/>
    <w:rsid w:val="00AA0AB4"/>
    <w:rsid w:val="00AA1034"/>
    <w:rsid w:val="00AA4A4A"/>
    <w:rsid w:val="00AA548E"/>
    <w:rsid w:val="00AA5C5A"/>
    <w:rsid w:val="00AA6178"/>
    <w:rsid w:val="00AB1E44"/>
    <w:rsid w:val="00AB2251"/>
    <w:rsid w:val="00AB2C4F"/>
    <w:rsid w:val="00AB5F73"/>
    <w:rsid w:val="00AB6968"/>
    <w:rsid w:val="00AB6AC7"/>
    <w:rsid w:val="00AB77C7"/>
    <w:rsid w:val="00AC014D"/>
    <w:rsid w:val="00AC2EB4"/>
    <w:rsid w:val="00AC3F25"/>
    <w:rsid w:val="00AC409E"/>
    <w:rsid w:val="00AC42D7"/>
    <w:rsid w:val="00AC43E5"/>
    <w:rsid w:val="00AC4A08"/>
    <w:rsid w:val="00AC4A8D"/>
    <w:rsid w:val="00AC4FFA"/>
    <w:rsid w:val="00AC7204"/>
    <w:rsid w:val="00AC7EA1"/>
    <w:rsid w:val="00AD0771"/>
    <w:rsid w:val="00AD07F3"/>
    <w:rsid w:val="00AD0B76"/>
    <w:rsid w:val="00AD0DB8"/>
    <w:rsid w:val="00AD12A0"/>
    <w:rsid w:val="00AD1F22"/>
    <w:rsid w:val="00AD21FB"/>
    <w:rsid w:val="00AD2EF2"/>
    <w:rsid w:val="00AD3629"/>
    <w:rsid w:val="00AD3C01"/>
    <w:rsid w:val="00AD427A"/>
    <w:rsid w:val="00AD43BF"/>
    <w:rsid w:val="00AD445A"/>
    <w:rsid w:val="00AD4625"/>
    <w:rsid w:val="00AD4941"/>
    <w:rsid w:val="00AD4DBC"/>
    <w:rsid w:val="00AD58D7"/>
    <w:rsid w:val="00AD5DA0"/>
    <w:rsid w:val="00AD5E93"/>
    <w:rsid w:val="00AD5FC5"/>
    <w:rsid w:val="00AD6ADC"/>
    <w:rsid w:val="00AD7D0B"/>
    <w:rsid w:val="00AE1258"/>
    <w:rsid w:val="00AE157F"/>
    <w:rsid w:val="00AE22A4"/>
    <w:rsid w:val="00AE32D0"/>
    <w:rsid w:val="00AE37B8"/>
    <w:rsid w:val="00AE3A0E"/>
    <w:rsid w:val="00AE49C7"/>
    <w:rsid w:val="00AE5BCC"/>
    <w:rsid w:val="00AE6208"/>
    <w:rsid w:val="00AE665F"/>
    <w:rsid w:val="00AE67D7"/>
    <w:rsid w:val="00AE719F"/>
    <w:rsid w:val="00AF03C9"/>
    <w:rsid w:val="00AF0428"/>
    <w:rsid w:val="00AF0CAE"/>
    <w:rsid w:val="00AF2516"/>
    <w:rsid w:val="00AF3BFA"/>
    <w:rsid w:val="00AF3E3E"/>
    <w:rsid w:val="00AF3F47"/>
    <w:rsid w:val="00AF490E"/>
    <w:rsid w:val="00AF4F4E"/>
    <w:rsid w:val="00AF570B"/>
    <w:rsid w:val="00AF57F6"/>
    <w:rsid w:val="00AF5FE4"/>
    <w:rsid w:val="00AF629B"/>
    <w:rsid w:val="00AF67A4"/>
    <w:rsid w:val="00AF73CD"/>
    <w:rsid w:val="00B04D8B"/>
    <w:rsid w:val="00B05533"/>
    <w:rsid w:val="00B068F4"/>
    <w:rsid w:val="00B06FFF"/>
    <w:rsid w:val="00B075DE"/>
    <w:rsid w:val="00B07704"/>
    <w:rsid w:val="00B07E37"/>
    <w:rsid w:val="00B11100"/>
    <w:rsid w:val="00B11C81"/>
    <w:rsid w:val="00B11D1A"/>
    <w:rsid w:val="00B11E5B"/>
    <w:rsid w:val="00B12270"/>
    <w:rsid w:val="00B12E10"/>
    <w:rsid w:val="00B13A08"/>
    <w:rsid w:val="00B146AF"/>
    <w:rsid w:val="00B146EB"/>
    <w:rsid w:val="00B14A28"/>
    <w:rsid w:val="00B14ABA"/>
    <w:rsid w:val="00B155F6"/>
    <w:rsid w:val="00B210A2"/>
    <w:rsid w:val="00B216E3"/>
    <w:rsid w:val="00B217E8"/>
    <w:rsid w:val="00B21E03"/>
    <w:rsid w:val="00B22FC7"/>
    <w:rsid w:val="00B23540"/>
    <w:rsid w:val="00B2360F"/>
    <w:rsid w:val="00B236E4"/>
    <w:rsid w:val="00B24B12"/>
    <w:rsid w:val="00B258FE"/>
    <w:rsid w:val="00B26BB7"/>
    <w:rsid w:val="00B30888"/>
    <w:rsid w:val="00B3107C"/>
    <w:rsid w:val="00B310CB"/>
    <w:rsid w:val="00B32AE3"/>
    <w:rsid w:val="00B32D74"/>
    <w:rsid w:val="00B3398A"/>
    <w:rsid w:val="00B35C62"/>
    <w:rsid w:val="00B35E0E"/>
    <w:rsid w:val="00B36C27"/>
    <w:rsid w:val="00B37C7B"/>
    <w:rsid w:val="00B40231"/>
    <w:rsid w:val="00B407F3"/>
    <w:rsid w:val="00B41911"/>
    <w:rsid w:val="00B4312D"/>
    <w:rsid w:val="00B4513A"/>
    <w:rsid w:val="00B45526"/>
    <w:rsid w:val="00B46787"/>
    <w:rsid w:val="00B469DC"/>
    <w:rsid w:val="00B501B5"/>
    <w:rsid w:val="00B508E9"/>
    <w:rsid w:val="00B50A32"/>
    <w:rsid w:val="00B51037"/>
    <w:rsid w:val="00B512B9"/>
    <w:rsid w:val="00B51417"/>
    <w:rsid w:val="00B519A3"/>
    <w:rsid w:val="00B519E7"/>
    <w:rsid w:val="00B51DCF"/>
    <w:rsid w:val="00B523D5"/>
    <w:rsid w:val="00B524AB"/>
    <w:rsid w:val="00B52B1B"/>
    <w:rsid w:val="00B52E64"/>
    <w:rsid w:val="00B531F1"/>
    <w:rsid w:val="00B54027"/>
    <w:rsid w:val="00B55F29"/>
    <w:rsid w:val="00B562F0"/>
    <w:rsid w:val="00B56E5D"/>
    <w:rsid w:val="00B57587"/>
    <w:rsid w:val="00B60F8C"/>
    <w:rsid w:val="00B6365C"/>
    <w:rsid w:val="00B63878"/>
    <w:rsid w:val="00B63B8E"/>
    <w:rsid w:val="00B64ED4"/>
    <w:rsid w:val="00B663B8"/>
    <w:rsid w:val="00B67C28"/>
    <w:rsid w:val="00B70517"/>
    <w:rsid w:val="00B70664"/>
    <w:rsid w:val="00B713D0"/>
    <w:rsid w:val="00B715C6"/>
    <w:rsid w:val="00B717FD"/>
    <w:rsid w:val="00B71ED5"/>
    <w:rsid w:val="00B74EE2"/>
    <w:rsid w:val="00B74FE4"/>
    <w:rsid w:val="00B75272"/>
    <w:rsid w:val="00B75BB3"/>
    <w:rsid w:val="00B75CFC"/>
    <w:rsid w:val="00B76878"/>
    <w:rsid w:val="00B76A44"/>
    <w:rsid w:val="00B76BFB"/>
    <w:rsid w:val="00B76E07"/>
    <w:rsid w:val="00B802C9"/>
    <w:rsid w:val="00B8045B"/>
    <w:rsid w:val="00B81358"/>
    <w:rsid w:val="00B8210E"/>
    <w:rsid w:val="00B831D5"/>
    <w:rsid w:val="00B8325D"/>
    <w:rsid w:val="00B83574"/>
    <w:rsid w:val="00B838DE"/>
    <w:rsid w:val="00B84B13"/>
    <w:rsid w:val="00B84D00"/>
    <w:rsid w:val="00B8546D"/>
    <w:rsid w:val="00B85E95"/>
    <w:rsid w:val="00B85EED"/>
    <w:rsid w:val="00B86EF9"/>
    <w:rsid w:val="00B875C0"/>
    <w:rsid w:val="00B9035C"/>
    <w:rsid w:val="00B9185F"/>
    <w:rsid w:val="00B922CA"/>
    <w:rsid w:val="00B95925"/>
    <w:rsid w:val="00B96A3D"/>
    <w:rsid w:val="00B97BD5"/>
    <w:rsid w:val="00B97EF6"/>
    <w:rsid w:val="00BA05E5"/>
    <w:rsid w:val="00BA090D"/>
    <w:rsid w:val="00BA194E"/>
    <w:rsid w:val="00BA1A0B"/>
    <w:rsid w:val="00BA24D2"/>
    <w:rsid w:val="00BA26FC"/>
    <w:rsid w:val="00BA293F"/>
    <w:rsid w:val="00BA29F9"/>
    <w:rsid w:val="00BA2D78"/>
    <w:rsid w:val="00BA3102"/>
    <w:rsid w:val="00BA3664"/>
    <w:rsid w:val="00BA3B2B"/>
    <w:rsid w:val="00BA4EA6"/>
    <w:rsid w:val="00BA657A"/>
    <w:rsid w:val="00BA698B"/>
    <w:rsid w:val="00BA7F63"/>
    <w:rsid w:val="00BB0534"/>
    <w:rsid w:val="00BB0DB8"/>
    <w:rsid w:val="00BB0F8F"/>
    <w:rsid w:val="00BB1176"/>
    <w:rsid w:val="00BB13D7"/>
    <w:rsid w:val="00BB1979"/>
    <w:rsid w:val="00BB24CA"/>
    <w:rsid w:val="00BB24F7"/>
    <w:rsid w:val="00BB2C8C"/>
    <w:rsid w:val="00BB348E"/>
    <w:rsid w:val="00BB354F"/>
    <w:rsid w:val="00BB36A8"/>
    <w:rsid w:val="00BB4777"/>
    <w:rsid w:val="00BB4EEB"/>
    <w:rsid w:val="00BB5B0A"/>
    <w:rsid w:val="00BB5B74"/>
    <w:rsid w:val="00BB6E7C"/>
    <w:rsid w:val="00BB7A47"/>
    <w:rsid w:val="00BC06C3"/>
    <w:rsid w:val="00BC10C6"/>
    <w:rsid w:val="00BC4B1E"/>
    <w:rsid w:val="00BC55DE"/>
    <w:rsid w:val="00BC5C7E"/>
    <w:rsid w:val="00BC67A3"/>
    <w:rsid w:val="00BD019D"/>
    <w:rsid w:val="00BD0BDE"/>
    <w:rsid w:val="00BD1988"/>
    <w:rsid w:val="00BD481F"/>
    <w:rsid w:val="00BD4AA6"/>
    <w:rsid w:val="00BD4F56"/>
    <w:rsid w:val="00BD4FD8"/>
    <w:rsid w:val="00BD769E"/>
    <w:rsid w:val="00BE0304"/>
    <w:rsid w:val="00BE17D6"/>
    <w:rsid w:val="00BE1981"/>
    <w:rsid w:val="00BE19A2"/>
    <w:rsid w:val="00BE25C9"/>
    <w:rsid w:val="00BE3507"/>
    <w:rsid w:val="00BE37E1"/>
    <w:rsid w:val="00BE4065"/>
    <w:rsid w:val="00BE4E81"/>
    <w:rsid w:val="00BE5BD9"/>
    <w:rsid w:val="00BE5EA8"/>
    <w:rsid w:val="00BE6BBF"/>
    <w:rsid w:val="00BE78A4"/>
    <w:rsid w:val="00BF1182"/>
    <w:rsid w:val="00BF4C43"/>
    <w:rsid w:val="00BF5FB6"/>
    <w:rsid w:val="00BF66AE"/>
    <w:rsid w:val="00BF778F"/>
    <w:rsid w:val="00BF7D4A"/>
    <w:rsid w:val="00C0063A"/>
    <w:rsid w:val="00C017BF"/>
    <w:rsid w:val="00C0199F"/>
    <w:rsid w:val="00C01E70"/>
    <w:rsid w:val="00C02983"/>
    <w:rsid w:val="00C03981"/>
    <w:rsid w:val="00C03F37"/>
    <w:rsid w:val="00C04218"/>
    <w:rsid w:val="00C043E0"/>
    <w:rsid w:val="00C05009"/>
    <w:rsid w:val="00C0565A"/>
    <w:rsid w:val="00C0680D"/>
    <w:rsid w:val="00C07042"/>
    <w:rsid w:val="00C0704F"/>
    <w:rsid w:val="00C0708D"/>
    <w:rsid w:val="00C07844"/>
    <w:rsid w:val="00C10C95"/>
    <w:rsid w:val="00C114C1"/>
    <w:rsid w:val="00C118E6"/>
    <w:rsid w:val="00C11B45"/>
    <w:rsid w:val="00C11E3E"/>
    <w:rsid w:val="00C12E20"/>
    <w:rsid w:val="00C14AB0"/>
    <w:rsid w:val="00C15225"/>
    <w:rsid w:val="00C15946"/>
    <w:rsid w:val="00C15CEE"/>
    <w:rsid w:val="00C15E9D"/>
    <w:rsid w:val="00C167D1"/>
    <w:rsid w:val="00C17130"/>
    <w:rsid w:val="00C17D3D"/>
    <w:rsid w:val="00C2001B"/>
    <w:rsid w:val="00C212AB"/>
    <w:rsid w:val="00C214F0"/>
    <w:rsid w:val="00C23B27"/>
    <w:rsid w:val="00C24329"/>
    <w:rsid w:val="00C26422"/>
    <w:rsid w:val="00C26C7C"/>
    <w:rsid w:val="00C30578"/>
    <w:rsid w:val="00C31030"/>
    <w:rsid w:val="00C32392"/>
    <w:rsid w:val="00C3269F"/>
    <w:rsid w:val="00C3288D"/>
    <w:rsid w:val="00C32FC1"/>
    <w:rsid w:val="00C33A1B"/>
    <w:rsid w:val="00C342DB"/>
    <w:rsid w:val="00C34AAE"/>
    <w:rsid w:val="00C34F0D"/>
    <w:rsid w:val="00C40EF8"/>
    <w:rsid w:val="00C4152A"/>
    <w:rsid w:val="00C417FE"/>
    <w:rsid w:val="00C42785"/>
    <w:rsid w:val="00C43321"/>
    <w:rsid w:val="00C44280"/>
    <w:rsid w:val="00C44369"/>
    <w:rsid w:val="00C44A63"/>
    <w:rsid w:val="00C45243"/>
    <w:rsid w:val="00C45B43"/>
    <w:rsid w:val="00C46031"/>
    <w:rsid w:val="00C4681F"/>
    <w:rsid w:val="00C47CB8"/>
    <w:rsid w:val="00C50450"/>
    <w:rsid w:val="00C504ED"/>
    <w:rsid w:val="00C52184"/>
    <w:rsid w:val="00C5255F"/>
    <w:rsid w:val="00C52FBB"/>
    <w:rsid w:val="00C53234"/>
    <w:rsid w:val="00C533F3"/>
    <w:rsid w:val="00C53989"/>
    <w:rsid w:val="00C53AF1"/>
    <w:rsid w:val="00C53E83"/>
    <w:rsid w:val="00C5470E"/>
    <w:rsid w:val="00C54865"/>
    <w:rsid w:val="00C54F52"/>
    <w:rsid w:val="00C553B7"/>
    <w:rsid w:val="00C5798E"/>
    <w:rsid w:val="00C57D4A"/>
    <w:rsid w:val="00C60A09"/>
    <w:rsid w:val="00C61F13"/>
    <w:rsid w:val="00C62AF8"/>
    <w:rsid w:val="00C62F2D"/>
    <w:rsid w:val="00C64AE9"/>
    <w:rsid w:val="00C65356"/>
    <w:rsid w:val="00C65A41"/>
    <w:rsid w:val="00C674D2"/>
    <w:rsid w:val="00C67C95"/>
    <w:rsid w:val="00C67C9D"/>
    <w:rsid w:val="00C67EE6"/>
    <w:rsid w:val="00C70497"/>
    <w:rsid w:val="00C70D5A"/>
    <w:rsid w:val="00C71284"/>
    <w:rsid w:val="00C72121"/>
    <w:rsid w:val="00C72DC6"/>
    <w:rsid w:val="00C7307F"/>
    <w:rsid w:val="00C7375E"/>
    <w:rsid w:val="00C7463A"/>
    <w:rsid w:val="00C74CA2"/>
    <w:rsid w:val="00C756E0"/>
    <w:rsid w:val="00C75F35"/>
    <w:rsid w:val="00C75F58"/>
    <w:rsid w:val="00C7667D"/>
    <w:rsid w:val="00C7672F"/>
    <w:rsid w:val="00C7765F"/>
    <w:rsid w:val="00C77E8A"/>
    <w:rsid w:val="00C801D1"/>
    <w:rsid w:val="00C81238"/>
    <w:rsid w:val="00C81F24"/>
    <w:rsid w:val="00C84B57"/>
    <w:rsid w:val="00C869F3"/>
    <w:rsid w:val="00C87B7D"/>
    <w:rsid w:val="00C90B5C"/>
    <w:rsid w:val="00C91119"/>
    <w:rsid w:val="00C91249"/>
    <w:rsid w:val="00C92B71"/>
    <w:rsid w:val="00C9343A"/>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B66"/>
    <w:rsid w:val="00CB0E84"/>
    <w:rsid w:val="00CB1F67"/>
    <w:rsid w:val="00CB34CC"/>
    <w:rsid w:val="00CB3AB0"/>
    <w:rsid w:val="00CB42C2"/>
    <w:rsid w:val="00CB42F2"/>
    <w:rsid w:val="00CB4618"/>
    <w:rsid w:val="00CB67BD"/>
    <w:rsid w:val="00CB710A"/>
    <w:rsid w:val="00CC04CB"/>
    <w:rsid w:val="00CC04D2"/>
    <w:rsid w:val="00CC14C4"/>
    <w:rsid w:val="00CC17D6"/>
    <w:rsid w:val="00CC3B3F"/>
    <w:rsid w:val="00CC4EAB"/>
    <w:rsid w:val="00CC5426"/>
    <w:rsid w:val="00CC5527"/>
    <w:rsid w:val="00CD04C5"/>
    <w:rsid w:val="00CD06B5"/>
    <w:rsid w:val="00CD1C68"/>
    <w:rsid w:val="00CD20BF"/>
    <w:rsid w:val="00CD312E"/>
    <w:rsid w:val="00CD32A8"/>
    <w:rsid w:val="00CD39BC"/>
    <w:rsid w:val="00CD437D"/>
    <w:rsid w:val="00CD46D5"/>
    <w:rsid w:val="00CD682B"/>
    <w:rsid w:val="00CD7494"/>
    <w:rsid w:val="00CD754D"/>
    <w:rsid w:val="00CD7C27"/>
    <w:rsid w:val="00CD7F80"/>
    <w:rsid w:val="00CE02AD"/>
    <w:rsid w:val="00CE053C"/>
    <w:rsid w:val="00CE057A"/>
    <w:rsid w:val="00CE080E"/>
    <w:rsid w:val="00CE10A4"/>
    <w:rsid w:val="00CE10E3"/>
    <w:rsid w:val="00CE17AA"/>
    <w:rsid w:val="00CE186F"/>
    <w:rsid w:val="00CE23AA"/>
    <w:rsid w:val="00CE295E"/>
    <w:rsid w:val="00CE2B42"/>
    <w:rsid w:val="00CE2FED"/>
    <w:rsid w:val="00CE319B"/>
    <w:rsid w:val="00CE34FC"/>
    <w:rsid w:val="00CE3EAE"/>
    <w:rsid w:val="00CE40E3"/>
    <w:rsid w:val="00CE4A86"/>
    <w:rsid w:val="00CE4CAE"/>
    <w:rsid w:val="00CE55DA"/>
    <w:rsid w:val="00CE6101"/>
    <w:rsid w:val="00CE69C0"/>
    <w:rsid w:val="00CE7C58"/>
    <w:rsid w:val="00CF021C"/>
    <w:rsid w:val="00CF0D25"/>
    <w:rsid w:val="00CF0D61"/>
    <w:rsid w:val="00CF38F4"/>
    <w:rsid w:val="00CF44B5"/>
    <w:rsid w:val="00CF5879"/>
    <w:rsid w:val="00D002ED"/>
    <w:rsid w:val="00D00375"/>
    <w:rsid w:val="00D01935"/>
    <w:rsid w:val="00D022DC"/>
    <w:rsid w:val="00D0253C"/>
    <w:rsid w:val="00D03292"/>
    <w:rsid w:val="00D0330C"/>
    <w:rsid w:val="00D04171"/>
    <w:rsid w:val="00D042BE"/>
    <w:rsid w:val="00D046C9"/>
    <w:rsid w:val="00D05183"/>
    <w:rsid w:val="00D05704"/>
    <w:rsid w:val="00D05993"/>
    <w:rsid w:val="00D05E58"/>
    <w:rsid w:val="00D06BC9"/>
    <w:rsid w:val="00D109EA"/>
    <w:rsid w:val="00D12138"/>
    <w:rsid w:val="00D12493"/>
    <w:rsid w:val="00D12C7A"/>
    <w:rsid w:val="00D1306C"/>
    <w:rsid w:val="00D149E4"/>
    <w:rsid w:val="00D149F9"/>
    <w:rsid w:val="00D14EF9"/>
    <w:rsid w:val="00D15416"/>
    <w:rsid w:val="00D1572C"/>
    <w:rsid w:val="00D1582B"/>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0C94"/>
    <w:rsid w:val="00D3112B"/>
    <w:rsid w:val="00D312C0"/>
    <w:rsid w:val="00D31CBB"/>
    <w:rsid w:val="00D32257"/>
    <w:rsid w:val="00D332FB"/>
    <w:rsid w:val="00D3464C"/>
    <w:rsid w:val="00D34EE3"/>
    <w:rsid w:val="00D3501F"/>
    <w:rsid w:val="00D361C1"/>
    <w:rsid w:val="00D36224"/>
    <w:rsid w:val="00D3657A"/>
    <w:rsid w:val="00D40DAC"/>
    <w:rsid w:val="00D41625"/>
    <w:rsid w:val="00D416AA"/>
    <w:rsid w:val="00D416F5"/>
    <w:rsid w:val="00D4262E"/>
    <w:rsid w:val="00D4403B"/>
    <w:rsid w:val="00D44111"/>
    <w:rsid w:val="00D44386"/>
    <w:rsid w:val="00D444A1"/>
    <w:rsid w:val="00D4621F"/>
    <w:rsid w:val="00D4655A"/>
    <w:rsid w:val="00D46A93"/>
    <w:rsid w:val="00D5084C"/>
    <w:rsid w:val="00D50EE4"/>
    <w:rsid w:val="00D51945"/>
    <w:rsid w:val="00D51C1B"/>
    <w:rsid w:val="00D522BB"/>
    <w:rsid w:val="00D52328"/>
    <w:rsid w:val="00D53045"/>
    <w:rsid w:val="00D5474F"/>
    <w:rsid w:val="00D55056"/>
    <w:rsid w:val="00D5547C"/>
    <w:rsid w:val="00D55C90"/>
    <w:rsid w:val="00D57267"/>
    <w:rsid w:val="00D61635"/>
    <w:rsid w:val="00D626A9"/>
    <w:rsid w:val="00D628C5"/>
    <w:rsid w:val="00D62FAE"/>
    <w:rsid w:val="00D638C2"/>
    <w:rsid w:val="00D63DB5"/>
    <w:rsid w:val="00D6726D"/>
    <w:rsid w:val="00D7066E"/>
    <w:rsid w:val="00D7078F"/>
    <w:rsid w:val="00D72BC6"/>
    <w:rsid w:val="00D74447"/>
    <w:rsid w:val="00D7481F"/>
    <w:rsid w:val="00D75026"/>
    <w:rsid w:val="00D75DD0"/>
    <w:rsid w:val="00D7673F"/>
    <w:rsid w:val="00D76EF3"/>
    <w:rsid w:val="00D77FB0"/>
    <w:rsid w:val="00D807BE"/>
    <w:rsid w:val="00D808B5"/>
    <w:rsid w:val="00D80AE8"/>
    <w:rsid w:val="00D80DD7"/>
    <w:rsid w:val="00D81B53"/>
    <w:rsid w:val="00D82050"/>
    <w:rsid w:val="00D838FD"/>
    <w:rsid w:val="00D83927"/>
    <w:rsid w:val="00D8400C"/>
    <w:rsid w:val="00D84056"/>
    <w:rsid w:val="00D84954"/>
    <w:rsid w:val="00D84E23"/>
    <w:rsid w:val="00D8588C"/>
    <w:rsid w:val="00D85A30"/>
    <w:rsid w:val="00D85F48"/>
    <w:rsid w:val="00D86245"/>
    <w:rsid w:val="00D87378"/>
    <w:rsid w:val="00D87CCB"/>
    <w:rsid w:val="00D87E8C"/>
    <w:rsid w:val="00D9043F"/>
    <w:rsid w:val="00D9099A"/>
    <w:rsid w:val="00D914D1"/>
    <w:rsid w:val="00D91604"/>
    <w:rsid w:val="00D91632"/>
    <w:rsid w:val="00D91C87"/>
    <w:rsid w:val="00D92BFE"/>
    <w:rsid w:val="00D92E74"/>
    <w:rsid w:val="00D94CBE"/>
    <w:rsid w:val="00D95671"/>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1A45"/>
    <w:rsid w:val="00DB1CF4"/>
    <w:rsid w:val="00DB1EB8"/>
    <w:rsid w:val="00DB360C"/>
    <w:rsid w:val="00DB3D3A"/>
    <w:rsid w:val="00DB613E"/>
    <w:rsid w:val="00DB7254"/>
    <w:rsid w:val="00DB76CD"/>
    <w:rsid w:val="00DC0B04"/>
    <w:rsid w:val="00DC1316"/>
    <w:rsid w:val="00DC20CB"/>
    <w:rsid w:val="00DC262C"/>
    <w:rsid w:val="00DC28F4"/>
    <w:rsid w:val="00DC2DC4"/>
    <w:rsid w:val="00DC335A"/>
    <w:rsid w:val="00DC3D25"/>
    <w:rsid w:val="00DC3D2E"/>
    <w:rsid w:val="00DC4FD4"/>
    <w:rsid w:val="00DC5766"/>
    <w:rsid w:val="00DC5F21"/>
    <w:rsid w:val="00DC5F82"/>
    <w:rsid w:val="00DC6174"/>
    <w:rsid w:val="00DC61FD"/>
    <w:rsid w:val="00DC6584"/>
    <w:rsid w:val="00DC6A06"/>
    <w:rsid w:val="00DC6E87"/>
    <w:rsid w:val="00DC72ED"/>
    <w:rsid w:val="00DC7506"/>
    <w:rsid w:val="00DC7E6C"/>
    <w:rsid w:val="00DD035E"/>
    <w:rsid w:val="00DD0AC0"/>
    <w:rsid w:val="00DD111C"/>
    <w:rsid w:val="00DD1C92"/>
    <w:rsid w:val="00DD2623"/>
    <w:rsid w:val="00DD461A"/>
    <w:rsid w:val="00DD4CBC"/>
    <w:rsid w:val="00DD58FD"/>
    <w:rsid w:val="00DD6654"/>
    <w:rsid w:val="00DD6697"/>
    <w:rsid w:val="00DD6765"/>
    <w:rsid w:val="00DD6900"/>
    <w:rsid w:val="00DD6E93"/>
    <w:rsid w:val="00DD75E5"/>
    <w:rsid w:val="00DD7963"/>
    <w:rsid w:val="00DE04DD"/>
    <w:rsid w:val="00DE0EDC"/>
    <w:rsid w:val="00DE1461"/>
    <w:rsid w:val="00DE1E03"/>
    <w:rsid w:val="00DE252A"/>
    <w:rsid w:val="00DE2736"/>
    <w:rsid w:val="00DE2F69"/>
    <w:rsid w:val="00DE33FB"/>
    <w:rsid w:val="00DE49C0"/>
    <w:rsid w:val="00DE5402"/>
    <w:rsid w:val="00DE5864"/>
    <w:rsid w:val="00DE6237"/>
    <w:rsid w:val="00DE7564"/>
    <w:rsid w:val="00DE7AB3"/>
    <w:rsid w:val="00DE7F24"/>
    <w:rsid w:val="00DF0036"/>
    <w:rsid w:val="00DF013F"/>
    <w:rsid w:val="00DF0724"/>
    <w:rsid w:val="00DF1679"/>
    <w:rsid w:val="00DF1C9D"/>
    <w:rsid w:val="00DF2929"/>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050"/>
    <w:rsid w:val="00E05419"/>
    <w:rsid w:val="00E05C7D"/>
    <w:rsid w:val="00E05EB1"/>
    <w:rsid w:val="00E064FC"/>
    <w:rsid w:val="00E07488"/>
    <w:rsid w:val="00E10031"/>
    <w:rsid w:val="00E10136"/>
    <w:rsid w:val="00E103C4"/>
    <w:rsid w:val="00E1127B"/>
    <w:rsid w:val="00E118A2"/>
    <w:rsid w:val="00E11B88"/>
    <w:rsid w:val="00E1207C"/>
    <w:rsid w:val="00E12101"/>
    <w:rsid w:val="00E12301"/>
    <w:rsid w:val="00E12B86"/>
    <w:rsid w:val="00E13CEA"/>
    <w:rsid w:val="00E14272"/>
    <w:rsid w:val="00E14F73"/>
    <w:rsid w:val="00E15A12"/>
    <w:rsid w:val="00E1627F"/>
    <w:rsid w:val="00E16CC8"/>
    <w:rsid w:val="00E2019B"/>
    <w:rsid w:val="00E2096B"/>
    <w:rsid w:val="00E20C02"/>
    <w:rsid w:val="00E21290"/>
    <w:rsid w:val="00E21838"/>
    <w:rsid w:val="00E21C8C"/>
    <w:rsid w:val="00E22360"/>
    <w:rsid w:val="00E23BB7"/>
    <w:rsid w:val="00E25274"/>
    <w:rsid w:val="00E2573D"/>
    <w:rsid w:val="00E266C1"/>
    <w:rsid w:val="00E26E0C"/>
    <w:rsid w:val="00E302B8"/>
    <w:rsid w:val="00E306BC"/>
    <w:rsid w:val="00E30ED8"/>
    <w:rsid w:val="00E31018"/>
    <w:rsid w:val="00E338C6"/>
    <w:rsid w:val="00E33FA7"/>
    <w:rsid w:val="00E34E03"/>
    <w:rsid w:val="00E350D6"/>
    <w:rsid w:val="00E35F60"/>
    <w:rsid w:val="00E36AE9"/>
    <w:rsid w:val="00E375EE"/>
    <w:rsid w:val="00E40018"/>
    <w:rsid w:val="00E40854"/>
    <w:rsid w:val="00E40F9B"/>
    <w:rsid w:val="00E412C8"/>
    <w:rsid w:val="00E41345"/>
    <w:rsid w:val="00E4165A"/>
    <w:rsid w:val="00E423C1"/>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2795"/>
    <w:rsid w:val="00E538F0"/>
    <w:rsid w:val="00E53E02"/>
    <w:rsid w:val="00E5400C"/>
    <w:rsid w:val="00E5420B"/>
    <w:rsid w:val="00E5492C"/>
    <w:rsid w:val="00E549E2"/>
    <w:rsid w:val="00E54B68"/>
    <w:rsid w:val="00E55021"/>
    <w:rsid w:val="00E5535D"/>
    <w:rsid w:val="00E55595"/>
    <w:rsid w:val="00E55866"/>
    <w:rsid w:val="00E5620B"/>
    <w:rsid w:val="00E57269"/>
    <w:rsid w:val="00E5737B"/>
    <w:rsid w:val="00E57E04"/>
    <w:rsid w:val="00E60082"/>
    <w:rsid w:val="00E6065B"/>
    <w:rsid w:val="00E606C0"/>
    <w:rsid w:val="00E61A9C"/>
    <w:rsid w:val="00E626BD"/>
    <w:rsid w:val="00E626D5"/>
    <w:rsid w:val="00E627A0"/>
    <w:rsid w:val="00E64BA9"/>
    <w:rsid w:val="00E64E09"/>
    <w:rsid w:val="00E64F5C"/>
    <w:rsid w:val="00E66472"/>
    <w:rsid w:val="00E66A5E"/>
    <w:rsid w:val="00E71CCA"/>
    <w:rsid w:val="00E743CA"/>
    <w:rsid w:val="00E74669"/>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7B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AD1"/>
    <w:rsid w:val="00E96E6E"/>
    <w:rsid w:val="00E96FC9"/>
    <w:rsid w:val="00EA12AE"/>
    <w:rsid w:val="00EA193D"/>
    <w:rsid w:val="00EA1B47"/>
    <w:rsid w:val="00EA1C91"/>
    <w:rsid w:val="00EA20C9"/>
    <w:rsid w:val="00EA238A"/>
    <w:rsid w:val="00EA355D"/>
    <w:rsid w:val="00EA4B71"/>
    <w:rsid w:val="00EA4EBA"/>
    <w:rsid w:val="00EA6567"/>
    <w:rsid w:val="00EA7585"/>
    <w:rsid w:val="00EA79E3"/>
    <w:rsid w:val="00EA7D9B"/>
    <w:rsid w:val="00EB037C"/>
    <w:rsid w:val="00EB2356"/>
    <w:rsid w:val="00EB24BD"/>
    <w:rsid w:val="00EB2F11"/>
    <w:rsid w:val="00EB3C81"/>
    <w:rsid w:val="00EB40AE"/>
    <w:rsid w:val="00EB51CF"/>
    <w:rsid w:val="00EB60D3"/>
    <w:rsid w:val="00EB7826"/>
    <w:rsid w:val="00EC0156"/>
    <w:rsid w:val="00EC0860"/>
    <w:rsid w:val="00EC094E"/>
    <w:rsid w:val="00EC18D0"/>
    <w:rsid w:val="00EC285B"/>
    <w:rsid w:val="00EC344C"/>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44C9"/>
    <w:rsid w:val="00ED463F"/>
    <w:rsid w:val="00ED46F3"/>
    <w:rsid w:val="00ED4AB7"/>
    <w:rsid w:val="00ED50E2"/>
    <w:rsid w:val="00ED76C6"/>
    <w:rsid w:val="00ED785A"/>
    <w:rsid w:val="00ED793C"/>
    <w:rsid w:val="00ED7D8E"/>
    <w:rsid w:val="00ED7F27"/>
    <w:rsid w:val="00EE17D4"/>
    <w:rsid w:val="00EE1E70"/>
    <w:rsid w:val="00EE26B1"/>
    <w:rsid w:val="00EE415D"/>
    <w:rsid w:val="00EE4B52"/>
    <w:rsid w:val="00EE60D8"/>
    <w:rsid w:val="00EE74DE"/>
    <w:rsid w:val="00EE77AD"/>
    <w:rsid w:val="00EE7916"/>
    <w:rsid w:val="00EE7A1F"/>
    <w:rsid w:val="00EE7F74"/>
    <w:rsid w:val="00EF1579"/>
    <w:rsid w:val="00EF221D"/>
    <w:rsid w:val="00EF245F"/>
    <w:rsid w:val="00EF25C0"/>
    <w:rsid w:val="00EF27FA"/>
    <w:rsid w:val="00EF2F1F"/>
    <w:rsid w:val="00EF311A"/>
    <w:rsid w:val="00EF40EA"/>
    <w:rsid w:val="00EF41B6"/>
    <w:rsid w:val="00EF492B"/>
    <w:rsid w:val="00EF56AC"/>
    <w:rsid w:val="00EF67D7"/>
    <w:rsid w:val="00EF70EB"/>
    <w:rsid w:val="00EF77F3"/>
    <w:rsid w:val="00F00436"/>
    <w:rsid w:val="00F014A8"/>
    <w:rsid w:val="00F0212A"/>
    <w:rsid w:val="00F029A1"/>
    <w:rsid w:val="00F02BCC"/>
    <w:rsid w:val="00F031D2"/>
    <w:rsid w:val="00F05A99"/>
    <w:rsid w:val="00F05B65"/>
    <w:rsid w:val="00F061F2"/>
    <w:rsid w:val="00F07004"/>
    <w:rsid w:val="00F07424"/>
    <w:rsid w:val="00F079B7"/>
    <w:rsid w:val="00F101E4"/>
    <w:rsid w:val="00F10C02"/>
    <w:rsid w:val="00F10EEE"/>
    <w:rsid w:val="00F11287"/>
    <w:rsid w:val="00F1144F"/>
    <w:rsid w:val="00F11C17"/>
    <w:rsid w:val="00F124E6"/>
    <w:rsid w:val="00F133EC"/>
    <w:rsid w:val="00F13B0F"/>
    <w:rsid w:val="00F147F9"/>
    <w:rsid w:val="00F150FF"/>
    <w:rsid w:val="00F15558"/>
    <w:rsid w:val="00F15724"/>
    <w:rsid w:val="00F15A5B"/>
    <w:rsid w:val="00F167D4"/>
    <w:rsid w:val="00F167EB"/>
    <w:rsid w:val="00F16A42"/>
    <w:rsid w:val="00F16E62"/>
    <w:rsid w:val="00F175F4"/>
    <w:rsid w:val="00F177E3"/>
    <w:rsid w:val="00F20CC9"/>
    <w:rsid w:val="00F20FD8"/>
    <w:rsid w:val="00F2234E"/>
    <w:rsid w:val="00F223D9"/>
    <w:rsid w:val="00F2288B"/>
    <w:rsid w:val="00F22901"/>
    <w:rsid w:val="00F2334F"/>
    <w:rsid w:val="00F24356"/>
    <w:rsid w:val="00F248A4"/>
    <w:rsid w:val="00F25509"/>
    <w:rsid w:val="00F2567E"/>
    <w:rsid w:val="00F25E7F"/>
    <w:rsid w:val="00F25EDD"/>
    <w:rsid w:val="00F272E7"/>
    <w:rsid w:val="00F277E1"/>
    <w:rsid w:val="00F27BAE"/>
    <w:rsid w:val="00F312BE"/>
    <w:rsid w:val="00F313CD"/>
    <w:rsid w:val="00F32049"/>
    <w:rsid w:val="00F3270B"/>
    <w:rsid w:val="00F329CC"/>
    <w:rsid w:val="00F32B4B"/>
    <w:rsid w:val="00F32CDB"/>
    <w:rsid w:val="00F332CF"/>
    <w:rsid w:val="00F33BA3"/>
    <w:rsid w:val="00F33E68"/>
    <w:rsid w:val="00F34510"/>
    <w:rsid w:val="00F356BD"/>
    <w:rsid w:val="00F35995"/>
    <w:rsid w:val="00F365EB"/>
    <w:rsid w:val="00F3684A"/>
    <w:rsid w:val="00F36ED1"/>
    <w:rsid w:val="00F372C0"/>
    <w:rsid w:val="00F378C1"/>
    <w:rsid w:val="00F408A7"/>
    <w:rsid w:val="00F409F0"/>
    <w:rsid w:val="00F43327"/>
    <w:rsid w:val="00F43B25"/>
    <w:rsid w:val="00F4477B"/>
    <w:rsid w:val="00F45117"/>
    <w:rsid w:val="00F4563D"/>
    <w:rsid w:val="00F45705"/>
    <w:rsid w:val="00F461F8"/>
    <w:rsid w:val="00F478C0"/>
    <w:rsid w:val="00F50C10"/>
    <w:rsid w:val="00F52C7E"/>
    <w:rsid w:val="00F53844"/>
    <w:rsid w:val="00F5537D"/>
    <w:rsid w:val="00F55602"/>
    <w:rsid w:val="00F55C05"/>
    <w:rsid w:val="00F56F7E"/>
    <w:rsid w:val="00F5729E"/>
    <w:rsid w:val="00F605A4"/>
    <w:rsid w:val="00F6208C"/>
    <w:rsid w:val="00F622E2"/>
    <w:rsid w:val="00F6311D"/>
    <w:rsid w:val="00F63B9D"/>
    <w:rsid w:val="00F642F3"/>
    <w:rsid w:val="00F64418"/>
    <w:rsid w:val="00F648A1"/>
    <w:rsid w:val="00F64FAE"/>
    <w:rsid w:val="00F6533C"/>
    <w:rsid w:val="00F65F60"/>
    <w:rsid w:val="00F673AD"/>
    <w:rsid w:val="00F673C0"/>
    <w:rsid w:val="00F67F35"/>
    <w:rsid w:val="00F7068C"/>
    <w:rsid w:val="00F70C02"/>
    <w:rsid w:val="00F71424"/>
    <w:rsid w:val="00F72200"/>
    <w:rsid w:val="00F74B38"/>
    <w:rsid w:val="00F755DA"/>
    <w:rsid w:val="00F7666B"/>
    <w:rsid w:val="00F7790D"/>
    <w:rsid w:val="00F80010"/>
    <w:rsid w:val="00F804C8"/>
    <w:rsid w:val="00F805B1"/>
    <w:rsid w:val="00F814EE"/>
    <w:rsid w:val="00F8156C"/>
    <w:rsid w:val="00F82434"/>
    <w:rsid w:val="00F8487F"/>
    <w:rsid w:val="00F8555D"/>
    <w:rsid w:val="00F858CC"/>
    <w:rsid w:val="00F86AFF"/>
    <w:rsid w:val="00F87E54"/>
    <w:rsid w:val="00F90276"/>
    <w:rsid w:val="00F904B3"/>
    <w:rsid w:val="00F90584"/>
    <w:rsid w:val="00F9099C"/>
    <w:rsid w:val="00F90DA9"/>
    <w:rsid w:val="00F90F39"/>
    <w:rsid w:val="00F9223A"/>
    <w:rsid w:val="00F92CFC"/>
    <w:rsid w:val="00F93027"/>
    <w:rsid w:val="00F9451F"/>
    <w:rsid w:val="00F95833"/>
    <w:rsid w:val="00F96208"/>
    <w:rsid w:val="00F9654A"/>
    <w:rsid w:val="00F9717F"/>
    <w:rsid w:val="00F97826"/>
    <w:rsid w:val="00F9788F"/>
    <w:rsid w:val="00F979DB"/>
    <w:rsid w:val="00FA1E4A"/>
    <w:rsid w:val="00FA2770"/>
    <w:rsid w:val="00FA2DE8"/>
    <w:rsid w:val="00FA4180"/>
    <w:rsid w:val="00FA4F12"/>
    <w:rsid w:val="00FA5D6D"/>
    <w:rsid w:val="00FA6C19"/>
    <w:rsid w:val="00FA6CA3"/>
    <w:rsid w:val="00FB0722"/>
    <w:rsid w:val="00FB434F"/>
    <w:rsid w:val="00FB4C38"/>
    <w:rsid w:val="00FB5EF0"/>
    <w:rsid w:val="00FB65AC"/>
    <w:rsid w:val="00FB7B78"/>
    <w:rsid w:val="00FC14C8"/>
    <w:rsid w:val="00FC196D"/>
    <w:rsid w:val="00FC3309"/>
    <w:rsid w:val="00FC3DEB"/>
    <w:rsid w:val="00FC42DB"/>
    <w:rsid w:val="00FC45C9"/>
    <w:rsid w:val="00FC4BD9"/>
    <w:rsid w:val="00FC4D9A"/>
    <w:rsid w:val="00FC50D2"/>
    <w:rsid w:val="00FC5243"/>
    <w:rsid w:val="00FC620D"/>
    <w:rsid w:val="00FC68DF"/>
    <w:rsid w:val="00FC695B"/>
    <w:rsid w:val="00FC71E8"/>
    <w:rsid w:val="00FC7B99"/>
    <w:rsid w:val="00FD0540"/>
    <w:rsid w:val="00FD0659"/>
    <w:rsid w:val="00FD0E01"/>
    <w:rsid w:val="00FD14FB"/>
    <w:rsid w:val="00FD17F6"/>
    <w:rsid w:val="00FD1C3A"/>
    <w:rsid w:val="00FD2521"/>
    <w:rsid w:val="00FD2638"/>
    <w:rsid w:val="00FD2B91"/>
    <w:rsid w:val="00FD34AB"/>
    <w:rsid w:val="00FD3828"/>
    <w:rsid w:val="00FD3B29"/>
    <w:rsid w:val="00FD3F6B"/>
    <w:rsid w:val="00FD4381"/>
    <w:rsid w:val="00FD4FB3"/>
    <w:rsid w:val="00FD564A"/>
    <w:rsid w:val="00FD5776"/>
    <w:rsid w:val="00FD5BB3"/>
    <w:rsid w:val="00FD7C06"/>
    <w:rsid w:val="00FE0830"/>
    <w:rsid w:val="00FE0A6B"/>
    <w:rsid w:val="00FE0C1B"/>
    <w:rsid w:val="00FE0C89"/>
    <w:rsid w:val="00FE1B00"/>
    <w:rsid w:val="00FE1DFF"/>
    <w:rsid w:val="00FE3446"/>
    <w:rsid w:val="00FE4072"/>
    <w:rsid w:val="00FE4AD9"/>
    <w:rsid w:val="00FE6467"/>
    <w:rsid w:val="00FE6936"/>
    <w:rsid w:val="00FE7C3C"/>
    <w:rsid w:val="00FF0555"/>
    <w:rsid w:val="00FF06B3"/>
    <w:rsid w:val="00FF1289"/>
    <w:rsid w:val="00FF1598"/>
    <w:rsid w:val="00FF24BC"/>
    <w:rsid w:val="00FF3333"/>
    <w:rsid w:val="00FF44BD"/>
    <w:rsid w:val="00FF4A8A"/>
    <w:rsid w:val="00FF4CF7"/>
    <w:rsid w:val="00FF4F7F"/>
    <w:rsid w:val="00FF55FC"/>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09200"/>
  <w15:docId w15:val="{5D61ACB2-B779-44F4-9BD6-0403DC6DD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FB5EF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 w:type="character" w:styleId="UnresolvedMention">
    <w:name w:val="Unresolved Mention"/>
    <w:basedOn w:val="DefaultParagraphFont"/>
    <w:uiPriority w:val="99"/>
    <w:semiHidden/>
    <w:unhideWhenUsed/>
    <w:rsid w:val="004A38B3"/>
    <w:rPr>
      <w:color w:val="605E5C"/>
      <w:shd w:val="clear" w:color="auto" w:fill="E1DFDD"/>
    </w:rPr>
  </w:style>
  <w:style w:type="character" w:customStyle="1" w:styleId="FootnoteTextChar">
    <w:name w:val="Footnote Text Char"/>
    <w:basedOn w:val="DefaultParagraphFont"/>
    <w:link w:val="FootnoteText"/>
    <w:semiHidden/>
    <w:rsid w:val="00875178"/>
  </w:style>
  <w:style w:type="character" w:customStyle="1" w:styleId="Heading1Char">
    <w:name w:val="Heading 1 Char"/>
    <w:basedOn w:val="DefaultParagraphFont"/>
    <w:link w:val="Heading1"/>
    <w:rsid w:val="00FB5EF0"/>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semiHidden/>
    <w:unhideWhenUsed/>
    <w:rsid w:val="005A2389"/>
    <w:pPr>
      <w:spacing w:after="120"/>
    </w:pPr>
  </w:style>
  <w:style w:type="character" w:customStyle="1" w:styleId="BodyTextChar">
    <w:name w:val="Body Text Char"/>
    <w:basedOn w:val="DefaultParagraphFont"/>
    <w:link w:val="BodyText"/>
    <w:semiHidden/>
    <w:rsid w:val="005A2389"/>
  </w:style>
  <w:style w:type="paragraph" w:styleId="Revision">
    <w:name w:val="Revision"/>
    <w:hidden/>
    <w:uiPriority w:val="99"/>
    <w:semiHidden/>
    <w:rsid w:val="00451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8151">
      <w:bodyDiv w:val="1"/>
      <w:marLeft w:val="0"/>
      <w:marRight w:val="0"/>
      <w:marTop w:val="0"/>
      <w:marBottom w:val="0"/>
      <w:divBdr>
        <w:top w:val="none" w:sz="0" w:space="0" w:color="auto"/>
        <w:left w:val="none" w:sz="0" w:space="0" w:color="auto"/>
        <w:bottom w:val="none" w:sz="0" w:space="0" w:color="auto"/>
        <w:right w:val="none" w:sz="0" w:space="0" w:color="auto"/>
      </w:divBdr>
    </w:div>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61879011">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54439">
      <w:bodyDiv w:val="1"/>
      <w:marLeft w:val="0"/>
      <w:marRight w:val="0"/>
      <w:marTop w:val="0"/>
      <w:marBottom w:val="0"/>
      <w:divBdr>
        <w:top w:val="none" w:sz="0" w:space="0" w:color="auto"/>
        <w:left w:val="none" w:sz="0" w:space="0" w:color="auto"/>
        <w:bottom w:val="none" w:sz="0" w:space="0" w:color="auto"/>
        <w:right w:val="none" w:sz="0" w:space="0" w:color="auto"/>
      </w:divBdr>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customXml/itemProps2.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ABDED-D733-4247-BBCE-724D1636C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3222</Words>
  <Characters>18366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21545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31</cp:revision>
  <cp:lastPrinted>2017-09-19T20:03:00Z</cp:lastPrinted>
  <dcterms:created xsi:type="dcterms:W3CDTF">2021-12-06T20:52:00Z</dcterms:created>
  <dcterms:modified xsi:type="dcterms:W3CDTF">2021-12-16T11:53:00Z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