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7F9A" w14:textId="77777777" w:rsidR="004E1FBF" w:rsidRPr="00B34E15" w:rsidRDefault="004E1FBF" w:rsidP="004E1FBF">
      <w:pPr>
        <w:widowControl/>
        <w:suppressAutoHyphens/>
        <w:jc w:val="center"/>
        <w:rPr>
          <w:b/>
          <w:sz w:val="26"/>
          <w:szCs w:val="26"/>
        </w:rPr>
      </w:pPr>
      <w:r w:rsidRPr="00B34E15">
        <w:rPr>
          <w:b/>
          <w:sz w:val="26"/>
          <w:szCs w:val="26"/>
        </w:rPr>
        <w:t>PENNSYLVANIA</w:t>
      </w:r>
    </w:p>
    <w:p w14:paraId="7FB516DA" w14:textId="77777777" w:rsidR="004E1FBF" w:rsidRPr="00B34E15" w:rsidRDefault="004E1FBF" w:rsidP="004E1FBF">
      <w:pPr>
        <w:widowControl/>
        <w:suppressAutoHyphens/>
        <w:jc w:val="center"/>
        <w:rPr>
          <w:sz w:val="26"/>
          <w:szCs w:val="26"/>
        </w:rPr>
      </w:pPr>
      <w:r w:rsidRPr="00B34E15">
        <w:rPr>
          <w:b/>
          <w:sz w:val="26"/>
          <w:szCs w:val="26"/>
        </w:rPr>
        <w:t>PUBLIC UTILITY COMMISSION</w:t>
      </w:r>
    </w:p>
    <w:p w14:paraId="613A9637" w14:textId="54255CC8" w:rsidR="004E1FBF" w:rsidRPr="00B34E15" w:rsidRDefault="004E1FBF" w:rsidP="004E1FBF">
      <w:pPr>
        <w:widowControl/>
        <w:suppressAutoHyphens/>
        <w:jc w:val="center"/>
        <w:rPr>
          <w:b/>
          <w:sz w:val="26"/>
          <w:szCs w:val="26"/>
        </w:rPr>
      </w:pPr>
      <w:r w:rsidRPr="00B34E15">
        <w:rPr>
          <w:b/>
          <w:sz w:val="26"/>
          <w:szCs w:val="26"/>
        </w:rPr>
        <w:t>Harrisburg, PA</w:t>
      </w:r>
      <w:r w:rsidR="00C37561">
        <w:rPr>
          <w:b/>
          <w:sz w:val="26"/>
          <w:szCs w:val="26"/>
        </w:rPr>
        <w:t xml:space="preserve"> </w:t>
      </w:r>
      <w:r w:rsidRPr="00B34E15">
        <w:rPr>
          <w:b/>
          <w:sz w:val="26"/>
          <w:szCs w:val="26"/>
        </w:rPr>
        <w:t xml:space="preserve"> 171</w:t>
      </w:r>
      <w:r>
        <w:rPr>
          <w:b/>
          <w:sz w:val="26"/>
          <w:szCs w:val="26"/>
        </w:rPr>
        <w:t>20</w:t>
      </w:r>
    </w:p>
    <w:p w14:paraId="16A6D7D3" w14:textId="116895D8" w:rsidR="004E1FBF" w:rsidRDefault="004E1FBF" w:rsidP="004E1FBF">
      <w:pPr>
        <w:widowControl/>
        <w:suppressAutoHyphens/>
        <w:rPr>
          <w:sz w:val="26"/>
          <w:szCs w:val="26"/>
        </w:rPr>
      </w:pPr>
    </w:p>
    <w:p w14:paraId="74493929" w14:textId="77777777" w:rsidR="00C37561" w:rsidRPr="00B34E15" w:rsidRDefault="00C37561" w:rsidP="004E1FBF">
      <w:pPr>
        <w:widowControl/>
        <w:suppressAutoHyphens/>
        <w:rPr>
          <w:sz w:val="26"/>
          <w:szCs w:val="26"/>
        </w:rPr>
      </w:pPr>
    </w:p>
    <w:p w14:paraId="19B27094" w14:textId="04BD7F51" w:rsidR="004E1FBF" w:rsidRPr="00B34E15" w:rsidRDefault="004E1FBF" w:rsidP="004E1FBF">
      <w:pPr>
        <w:widowControl/>
        <w:suppressAutoHyphens/>
        <w:jc w:val="right"/>
        <w:rPr>
          <w:sz w:val="26"/>
          <w:szCs w:val="26"/>
        </w:rPr>
      </w:pPr>
      <w:r w:rsidRPr="00B34E15">
        <w:rPr>
          <w:sz w:val="26"/>
          <w:szCs w:val="26"/>
        </w:rPr>
        <w:t xml:space="preserve">Public Meeting held </w:t>
      </w:r>
      <w:r>
        <w:rPr>
          <w:sz w:val="26"/>
          <w:szCs w:val="26"/>
        </w:rPr>
        <w:t xml:space="preserve">December </w:t>
      </w:r>
      <w:r w:rsidR="003C37C7">
        <w:rPr>
          <w:sz w:val="26"/>
          <w:szCs w:val="26"/>
        </w:rPr>
        <w:t>16</w:t>
      </w:r>
      <w:r w:rsidRPr="00B34E15">
        <w:rPr>
          <w:sz w:val="26"/>
          <w:szCs w:val="26"/>
        </w:rPr>
        <w:t>, 20</w:t>
      </w:r>
      <w:r>
        <w:rPr>
          <w:sz w:val="26"/>
          <w:szCs w:val="26"/>
        </w:rPr>
        <w:t>21</w:t>
      </w:r>
    </w:p>
    <w:p w14:paraId="6D9596B5" w14:textId="77777777" w:rsidR="004E1FBF" w:rsidRDefault="004E1FBF" w:rsidP="004E1FBF">
      <w:pPr>
        <w:widowControl/>
        <w:suppressAutoHyphens/>
        <w:jc w:val="right"/>
        <w:rPr>
          <w:sz w:val="26"/>
          <w:szCs w:val="26"/>
        </w:rPr>
      </w:pPr>
    </w:p>
    <w:p w14:paraId="1EC39FC2" w14:textId="77777777" w:rsidR="004E1FBF" w:rsidRPr="00B34E15" w:rsidRDefault="004E1FBF" w:rsidP="004E1FBF">
      <w:pPr>
        <w:widowControl/>
        <w:suppressAutoHyphens/>
        <w:jc w:val="right"/>
        <w:rPr>
          <w:sz w:val="26"/>
          <w:szCs w:val="26"/>
        </w:rPr>
      </w:pPr>
    </w:p>
    <w:p w14:paraId="51D48EA5" w14:textId="77777777" w:rsidR="004E1FBF" w:rsidRPr="00B34E15" w:rsidRDefault="004E1FBF" w:rsidP="004E1FBF">
      <w:pPr>
        <w:widowControl/>
        <w:suppressAutoHyphens/>
        <w:rPr>
          <w:sz w:val="26"/>
          <w:szCs w:val="26"/>
        </w:rPr>
      </w:pPr>
      <w:r w:rsidRPr="00B34E15">
        <w:rPr>
          <w:sz w:val="26"/>
          <w:szCs w:val="26"/>
        </w:rPr>
        <w:t>Commissioners Present:</w:t>
      </w:r>
    </w:p>
    <w:p w14:paraId="6271407B" w14:textId="77777777" w:rsidR="004E1FBF" w:rsidRPr="00B34E15" w:rsidRDefault="004E1FBF" w:rsidP="004E1FBF">
      <w:pPr>
        <w:widowControl/>
        <w:suppressAutoHyphens/>
        <w:rPr>
          <w:sz w:val="26"/>
          <w:szCs w:val="26"/>
        </w:rPr>
      </w:pPr>
    </w:p>
    <w:p w14:paraId="2DC3A825" w14:textId="77777777" w:rsidR="004E1FBF" w:rsidRPr="00B34E15" w:rsidRDefault="004E1FBF" w:rsidP="004E1FBF">
      <w:pPr>
        <w:widowControl/>
        <w:ind w:firstLine="720"/>
        <w:rPr>
          <w:sz w:val="26"/>
          <w:szCs w:val="26"/>
        </w:rPr>
      </w:pPr>
      <w:r>
        <w:rPr>
          <w:sz w:val="26"/>
          <w:szCs w:val="26"/>
        </w:rPr>
        <w:t>Gladys Brown Dutrieuille, Chairman</w:t>
      </w:r>
    </w:p>
    <w:p w14:paraId="461657C7" w14:textId="77777777" w:rsidR="004E1FBF" w:rsidRPr="00B34E15" w:rsidRDefault="004E1FBF" w:rsidP="004E1FBF">
      <w:pPr>
        <w:widowControl/>
        <w:ind w:firstLine="720"/>
        <w:rPr>
          <w:sz w:val="26"/>
          <w:szCs w:val="26"/>
        </w:rPr>
      </w:pPr>
      <w:r w:rsidRPr="00B34E15">
        <w:rPr>
          <w:sz w:val="26"/>
          <w:szCs w:val="26"/>
        </w:rPr>
        <w:t>John F. Coleman, Jr., Vice Chairman</w:t>
      </w:r>
      <w:r>
        <w:rPr>
          <w:sz w:val="26"/>
          <w:szCs w:val="26"/>
        </w:rPr>
        <w:t xml:space="preserve"> </w:t>
      </w:r>
    </w:p>
    <w:p w14:paraId="623239F1" w14:textId="77777777" w:rsidR="004E1FBF" w:rsidRPr="00B34E15" w:rsidRDefault="004E1FBF" w:rsidP="004E1FBF">
      <w:pPr>
        <w:widowControl/>
        <w:ind w:firstLine="720"/>
        <w:rPr>
          <w:sz w:val="26"/>
          <w:szCs w:val="26"/>
        </w:rPr>
      </w:pPr>
      <w:r>
        <w:rPr>
          <w:sz w:val="26"/>
          <w:szCs w:val="26"/>
        </w:rPr>
        <w:t>Ralph V. Yanora</w:t>
      </w:r>
    </w:p>
    <w:p w14:paraId="3BE5CBC9" w14:textId="74C9ED9C" w:rsidR="004E1FBF" w:rsidRDefault="004E1FBF" w:rsidP="004E1FBF">
      <w:pPr>
        <w:widowControl/>
        <w:suppressAutoHyphens/>
        <w:rPr>
          <w:sz w:val="26"/>
          <w:szCs w:val="26"/>
        </w:rPr>
      </w:pPr>
    </w:p>
    <w:p w14:paraId="01AD79CE" w14:textId="77777777" w:rsidR="003C37C7" w:rsidRDefault="003C37C7" w:rsidP="004E1FBF">
      <w:pPr>
        <w:widowControl/>
        <w:suppressAutoHyphens/>
        <w:rPr>
          <w:sz w:val="26"/>
          <w:szCs w:val="26"/>
        </w:rPr>
      </w:pPr>
    </w:p>
    <w:p w14:paraId="79C7B3CF" w14:textId="77777777" w:rsidR="004E1FBF" w:rsidRPr="00B34E15" w:rsidRDefault="004E1FBF" w:rsidP="004E1FBF">
      <w:pPr>
        <w:widowControl/>
        <w:suppressAutoHyphens/>
        <w:rPr>
          <w:sz w:val="26"/>
          <w:szCs w:val="26"/>
        </w:rPr>
      </w:pPr>
    </w:p>
    <w:tbl>
      <w:tblPr>
        <w:tblW w:w="0" w:type="auto"/>
        <w:jc w:val="center"/>
        <w:tblLook w:val="00A0" w:firstRow="1" w:lastRow="0" w:firstColumn="1" w:lastColumn="0" w:noHBand="0" w:noVBand="0"/>
      </w:tblPr>
      <w:tblGrid>
        <w:gridCol w:w="5670"/>
        <w:gridCol w:w="3690"/>
      </w:tblGrid>
      <w:tr w:rsidR="004E1FBF" w:rsidRPr="00360AFE" w14:paraId="4283089F" w14:textId="77777777" w:rsidTr="005D7FAB">
        <w:trPr>
          <w:jc w:val="center"/>
        </w:trPr>
        <w:tc>
          <w:tcPr>
            <w:tcW w:w="5670" w:type="dxa"/>
          </w:tcPr>
          <w:p w14:paraId="6CEE8B53" w14:textId="77777777" w:rsidR="00F87B10" w:rsidRPr="00F87B10" w:rsidRDefault="00F87B10" w:rsidP="00F87B10">
            <w:pPr>
              <w:widowControl/>
              <w:autoSpaceDE w:val="0"/>
              <w:autoSpaceDN w:val="0"/>
              <w:adjustRightInd w:val="0"/>
              <w:rPr>
                <w:rFonts w:eastAsiaTheme="minorHAnsi"/>
                <w:sz w:val="26"/>
                <w:szCs w:val="26"/>
              </w:rPr>
            </w:pPr>
            <w:r w:rsidRPr="00F87B10">
              <w:rPr>
                <w:rFonts w:eastAsiaTheme="minorHAnsi"/>
                <w:sz w:val="26"/>
                <w:szCs w:val="26"/>
              </w:rPr>
              <w:t>Pennsylvania Public Utility Commission,</w:t>
            </w:r>
          </w:p>
          <w:p w14:paraId="14B7F27D" w14:textId="77777777" w:rsidR="00F87B10" w:rsidRDefault="00F87B10" w:rsidP="00F87B10">
            <w:pPr>
              <w:widowControl/>
              <w:autoSpaceDE w:val="0"/>
              <w:autoSpaceDN w:val="0"/>
              <w:adjustRightInd w:val="0"/>
              <w:rPr>
                <w:rFonts w:eastAsiaTheme="minorHAnsi"/>
                <w:sz w:val="26"/>
                <w:szCs w:val="26"/>
              </w:rPr>
            </w:pPr>
            <w:r w:rsidRPr="00F87B10">
              <w:rPr>
                <w:rFonts w:eastAsiaTheme="minorHAnsi"/>
                <w:sz w:val="26"/>
                <w:szCs w:val="26"/>
              </w:rPr>
              <w:t xml:space="preserve">Bureau of Investigation and Enforcement </w:t>
            </w:r>
          </w:p>
          <w:p w14:paraId="6502AB47" w14:textId="77777777" w:rsidR="00F87B10" w:rsidRDefault="00F87B10" w:rsidP="00F87B10">
            <w:pPr>
              <w:widowControl/>
              <w:autoSpaceDE w:val="0"/>
              <w:autoSpaceDN w:val="0"/>
              <w:adjustRightInd w:val="0"/>
              <w:rPr>
                <w:rFonts w:eastAsiaTheme="minorHAnsi"/>
                <w:sz w:val="26"/>
                <w:szCs w:val="26"/>
              </w:rPr>
            </w:pPr>
          </w:p>
          <w:p w14:paraId="1663F068" w14:textId="5A295D6D" w:rsidR="00F87B10" w:rsidRPr="00F87B10" w:rsidRDefault="00C37561" w:rsidP="00F87B10">
            <w:pPr>
              <w:widowControl/>
              <w:autoSpaceDE w:val="0"/>
              <w:autoSpaceDN w:val="0"/>
              <w:adjustRightInd w:val="0"/>
              <w:rPr>
                <w:rFonts w:eastAsiaTheme="minorHAnsi"/>
                <w:sz w:val="26"/>
                <w:szCs w:val="26"/>
              </w:rPr>
            </w:pPr>
            <w:r>
              <w:rPr>
                <w:rFonts w:eastAsiaTheme="minorHAnsi"/>
                <w:sz w:val="26"/>
                <w:szCs w:val="26"/>
              </w:rPr>
              <w:tab/>
            </w:r>
            <w:r w:rsidR="00F87B10" w:rsidRPr="00F87B10">
              <w:rPr>
                <w:rFonts w:eastAsiaTheme="minorHAnsi"/>
                <w:sz w:val="26"/>
                <w:szCs w:val="26"/>
              </w:rPr>
              <w:t>v.</w:t>
            </w:r>
          </w:p>
          <w:p w14:paraId="4D25326B" w14:textId="77777777" w:rsidR="00F87B10" w:rsidRDefault="00F87B10" w:rsidP="00F87B10">
            <w:pPr>
              <w:widowControl/>
              <w:rPr>
                <w:rFonts w:eastAsiaTheme="minorHAnsi"/>
                <w:sz w:val="26"/>
                <w:szCs w:val="26"/>
              </w:rPr>
            </w:pPr>
          </w:p>
          <w:p w14:paraId="7D4A0B93" w14:textId="29066734" w:rsidR="004E1FBF" w:rsidRPr="00360AFE" w:rsidRDefault="00F87B10" w:rsidP="00F87B10">
            <w:pPr>
              <w:widowControl/>
              <w:rPr>
                <w:sz w:val="26"/>
                <w:szCs w:val="26"/>
              </w:rPr>
            </w:pPr>
            <w:r w:rsidRPr="00F87B10">
              <w:rPr>
                <w:rFonts w:eastAsiaTheme="minorHAnsi"/>
                <w:sz w:val="26"/>
                <w:szCs w:val="26"/>
              </w:rPr>
              <w:t>West Texas Operating Company LLC d/b/a</w:t>
            </w:r>
            <w:r w:rsidR="003D4033">
              <w:rPr>
                <w:rFonts w:eastAsiaTheme="minorHAnsi"/>
                <w:sz w:val="26"/>
                <w:szCs w:val="26"/>
              </w:rPr>
              <w:t> </w:t>
            </w:r>
            <w:r w:rsidRPr="00F87B10">
              <w:rPr>
                <w:rFonts w:eastAsiaTheme="minorHAnsi"/>
                <w:sz w:val="26"/>
                <w:szCs w:val="26"/>
              </w:rPr>
              <w:t>Xtreme</w:t>
            </w:r>
            <w:r w:rsidR="00C37561">
              <w:rPr>
                <w:rFonts w:eastAsiaTheme="minorHAnsi"/>
                <w:sz w:val="26"/>
                <w:szCs w:val="26"/>
              </w:rPr>
              <w:t> </w:t>
            </w:r>
            <w:r w:rsidRPr="00F87B10">
              <w:rPr>
                <w:rFonts w:eastAsiaTheme="minorHAnsi"/>
                <w:sz w:val="26"/>
                <w:szCs w:val="26"/>
              </w:rPr>
              <w:t>Energy Company</w:t>
            </w:r>
          </w:p>
        </w:tc>
        <w:tc>
          <w:tcPr>
            <w:tcW w:w="3690" w:type="dxa"/>
          </w:tcPr>
          <w:p w14:paraId="0AF05F41" w14:textId="6CADBE20" w:rsidR="004E1FBF" w:rsidRPr="00360AFE" w:rsidRDefault="00C37561" w:rsidP="00C37561">
            <w:pPr>
              <w:widowControl/>
              <w:jc w:val="right"/>
              <w:rPr>
                <w:sz w:val="26"/>
                <w:szCs w:val="26"/>
              </w:rPr>
            </w:pPr>
            <w:r w:rsidRPr="006A7848">
              <w:rPr>
                <w:rFonts w:ascii="TimesNewRomanPSMT" w:eastAsiaTheme="minorHAnsi" w:hAnsi="TimesNewRomanPSMT" w:cs="TimesNewRomanPSMT"/>
                <w:sz w:val="26"/>
                <w:szCs w:val="26"/>
              </w:rPr>
              <w:t>C-2020-3022860</w:t>
            </w:r>
          </w:p>
        </w:tc>
      </w:tr>
      <w:tr w:rsidR="00F87B10" w:rsidRPr="00360AFE" w14:paraId="36EBC2DD" w14:textId="77777777" w:rsidTr="005D7FAB">
        <w:trPr>
          <w:jc w:val="center"/>
        </w:trPr>
        <w:tc>
          <w:tcPr>
            <w:tcW w:w="5670" w:type="dxa"/>
          </w:tcPr>
          <w:p w14:paraId="25B66FAC" w14:textId="77777777" w:rsidR="00F87B10" w:rsidRDefault="00F87B10" w:rsidP="00F87B10">
            <w:pPr>
              <w:widowControl/>
              <w:autoSpaceDE w:val="0"/>
              <w:autoSpaceDN w:val="0"/>
              <w:adjustRightInd w:val="0"/>
              <w:rPr>
                <w:rFonts w:eastAsiaTheme="minorHAnsi"/>
                <w:sz w:val="26"/>
                <w:szCs w:val="26"/>
              </w:rPr>
            </w:pPr>
          </w:p>
          <w:p w14:paraId="315FFB45" w14:textId="77777777" w:rsidR="00C8637C" w:rsidRDefault="00C8637C" w:rsidP="00F87B10">
            <w:pPr>
              <w:widowControl/>
              <w:autoSpaceDE w:val="0"/>
              <w:autoSpaceDN w:val="0"/>
              <w:adjustRightInd w:val="0"/>
              <w:rPr>
                <w:rFonts w:eastAsiaTheme="minorHAnsi"/>
                <w:sz w:val="26"/>
                <w:szCs w:val="26"/>
              </w:rPr>
            </w:pPr>
          </w:p>
          <w:p w14:paraId="5C7064D1" w14:textId="019E4F97" w:rsidR="00C37561" w:rsidRPr="00F87B10" w:rsidRDefault="00C37561" w:rsidP="00F87B10">
            <w:pPr>
              <w:widowControl/>
              <w:autoSpaceDE w:val="0"/>
              <w:autoSpaceDN w:val="0"/>
              <w:adjustRightInd w:val="0"/>
              <w:rPr>
                <w:rFonts w:eastAsiaTheme="minorHAnsi"/>
                <w:sz w:val="26"/>
                <w:szCs w:val="26"/>
              </w:rPr>
            </w:pPr>
          </w:p>
        </w:tc>
        <w:tc>
          <w:tcPr>
            <w:tcW w:w="3690" w:type="dxa"/>
          </w:tcPr>
          <w:p w14:paraId="5ED89C29" w14:textId="77777777" w:rsidR="00F87B10" w:rsidRPr="006A7848" w:rsidRDefault="00F87B10" w:rsidP="005D7FAB">
            <w:pPr>
              <w:widowControl/>
              <w:jc w:val="right"/>
              <w:rPr>
                <w:rFonts w:ascii="TimesNewRomanPSMT" w:eastAsiaTheme="minorHAnsi" w:hAnsi="TimesNewRomanPSMT" w:cs="TimesNewRomanPSMT"/>
                <w:sz w:val="26"/>
                <w:szCs w:val="26"/>
              </w:rPr>
            </w:pPr>
          </w:p>
        </w:tc>
      </w:tr>
    </w:tbl>
    <w:p w14:paraId="3C10CF9C" w14:textId="77777777" w:rsidR="004E1FBF" w:rsidRDefault="004E1FBF" w:rsidP="004E1FBF">
      <w:pPr>
        <w:widowControl/>
        <w:spacing w:line="360" w:lineRule="auto"/>
        <w:jc w:val="center"/>
        <w:rPr>
          <w:b/>
          <w:sz w:val="26"/>
          <w:szCs w:val="26"/>
        </w:rPr>
      </w:pPr>
      <w:r w:rsidRPr="00DF4899">
        <w:rPr>
          <w:b/>
          <w:sz w:val="26"/>
          <w:szCs w:val="26"/>
        </w:rPr>
        <w:t>OPINION AND ORDER</w:t>
      </w:r>
    </w:p>
    <w:p w14:paraId="6BF95994" w14:textId="77777777" w:rsidR="004E1FBF" w:rsidRDefault="004E1FBF" w:rsidP="004E1FBF">
      <w:pPr>
        <w:widowControl/>
        <w:spacing w:line="360" w:lineRule="auto"/>
        <w:jc w:val="center"/>
        <w:rPr>
          <w:b/>
          <w:sz w:val="26"/>
          <w:szCs w:val="26"/>
        </w:rPr>
      </w:pPr>
    </w:p>
    <w:p w14:paraId="711838CF" w14:textId="7B7E3952" w:rsidR="004E1FBF" w:rsidRPr="00CE01AD" w:rsidRDefault="004E1FBF" w:rsidP="004E1FBF">
      <w:pPr>
        <w:widowControl/>
        <w:spacing w:line="360" w:lineRule="auto"/>
        <w:rPr>
          <w:b/>
          <w:sz w:val="26"/>
          <w:szCs w:val="26"/>
        </w:rPr>
      </w:pPr>
      <w:r>
        <w:rPr>
          <w:b/>
          <w:sz w:val="26"/>
          <w:szCs w:val="26"/>
        </w:rPr>
        <w:t>BY THE COMMISSION:</w:t>
      </w:r>
    </w:p>
    <w:p w14:paraId="6AC3317D" w14:textId="77777777" w:rsidR="00A8298B" w:rsidRDefault="00A8298B" w:rsidP="00C37561">
      <w:pPr>
        <w:ind w:firstLine="1440"/>
        <w:rPr>
          <w:sz w:val="26"/>
        </w:rPr>
      </w:pPr>
    </w:p>
    <w:p w14:paraId="140AD3CF" w14:textId="752CA5AB" w:rsidR="006B645F" w:rsidRDefault="004E1FBF" w:rsidP="004F2F99">
      <w:pPr>
        <w:spacing w:line="360" w:lineRule="auto"/>
        <w:ind w:firstLine="1440"/>
        <w:rPr>
          <w:sz w:val="26"/>
          <w:szCs w:val="26"/>
          <w:shd w:val="clear" w:color="auto" w:fill="FFFFFF"/>
        </w:rPr>
      </w:pPr>
      <w:r w:rsidRPr="00027664">
        <w:rPr>
          <w:sz w:val="26"/>
        </w:rPr>
        <w:t xml:space="preserve">Before the </w:t>
      </w:r>
      <w:r>
        <w:rPr>
          <w:sz w:val="26"/>
        </w:rPr>
        <w:t>Pennsylvania Public Utility</w:t>
      </w:r>
      <w:r w:rsidR="004F2F99">
        <w:rPr>
          <w:sz w:val="26"/>
        </w:rPr>
        <w:t xml:space="preserve"> Commission (Commission) for </w:t>
      </w:r>
      <w:r w:rsidR="00496D2A">
        <w:rPr>
          <w:sz w:val="26"/>
        </w:rPr>
        <w:t>consideration and disposition is the Motion for Default Judgment (Motion) filed December 11, 2020, by the Commiss</w:t>
      </w:r>
      <w:r w:rsidR="000A1403">
        <w:rPr>
          <w:sz w:val="26"/>
        </w:rPr>
        <w:t>i</w:t>
      </w:r>
      <w:r w:rsidR="00496D2A">
        <w:rPr>
          <w:sz w:val="26"/>
        </w:rPr>
        <w:t>on’s Bureau of Investigation and Enforc</w:t>
      </w:r>
      <w:r w:rsidR="000A1403">
        <w:rPr>
          <w:sz w:val="26"/>
        </w:rPr>
        <w:t>e</w:t>
      </w:r>
      <w:r w:rsidR="00496D2A">
        <w:rPr>
          <w:sz w:val="26"/>
        </w:rPr>
        <w:t>ment (I&amp;E)</w:t>
      </w:r>
      <w:r w:rsidR="000A1403">
        <w:rPr>
          <w:sz w:val="26"/>
        </w:rPr>
        <w:t xml:space="preserve"> in the above-captioned proceeding.</w:t>
      </w:r>
      <w:r w:rsidR="00A82F8A">
        <w:rPr>
          <w:sz w:val="26"/>
        </w:rPr>
        <w:t xml:space="preserve">  The Motion was served upon West Texas Operating Company LLC d/b/a Xtreme Energy Company (</w:t>
      </w:r>
      <w:r w:rsidR="00AA2575">
        <w:rPr>
          <w:sz w:val="26"/>
        </w:rPr>
        <w:t>Xtreme or Respondent) on</w:t>
      </w:r>
      <w:r w:rsidR="00A25474">
        <w:rPr>
          <w:sz w:val="26"/>
        </w:rPr>
        <w:t xml:space="preserve"> </w:t>
      </w:r>
      <w:r w:rsidR="00C768AF">
        <w:rPr>
          <w:sz w:val="26"/>
        </w:rPr>
        <w:lastRenderedPageBreak/>
        <w:t>December 11, 2020</w:t>
      </w:r>
      <w:r w:rsidR="00AA2575">
        <w:rPr>
          <w:sz w:val="26"/>
        </w:rPr>
        <w:t>, as evidenced by a Cer</w:t>
      </w:r>
      <w:r w:rsidR="00A8298B">
        <w:rPr>
          <w:sz w:val="26"/>
        </w:rPr>
        <w:t>tifi</w:t>
      </w:r>
      <w:r w:rsidR="00AA2575">
        <w:rPr>
          <w:sz w:val="26"/>
        </w:rPr>
        <w:t>cate of Service.</w:t>
      </w:r>
      <w:r w:rsidR="00E251E8">
        <w:rPr>
          <w:rStyle w:val="FootnoteReference"/>
          <w:sz w:val="26"/>
        </w:rPr>
        <w:footnoteReference w:id="1"/>
      </w:r>
      <w:r w:rsidR="00882706">
        <w:rPr>
          <w:sz w:val="26"/>
        </w:rPr>
        <w:t xml:space="preserve"> </w:t>
      </w:r>
      <w:r w:rsidR="00473635">
        <w:rPr>
          <w:sz w:val="26"/>
        </w:rPr>
        <w:t xml:space="preserve"> </w:t>
      </w:r>
      <w:r w:rsidR="00882706">
        <w:rPr>
          <w:sz w:val="26"/>
          <w:szCs w:val="26"/>
          <w:shd w:val="clear" w:color="auto" w:fill="FFFFFF"/>
        </w:rPr>
        <w:t>We do not have any indication in the record that a pleading responsive to the Motion has been filed on behalf of Xtreme.</w:t>
      </w:r>
      <w:r w:rsidR="00C26DC2">
        <w:rPr>
          <w:sz w:val="26"/>
          <w:szCs w:val="26"/>
          <w:shd w:val="clear" w:color="auto" w:fill="FFFFFF"/>
        </w:rPr>
        <w:t xml:space="preserve">  Review of the Motion indicates that it </w:t>
      </w:r>
      <w:r w:rsidR="006B645F">
        <w:rPr>
          <w:sz w:val="26"/>
          <w:szCs w:val="26"/>
          <w:shd w:val="clear" w:color="auto" w:fill="FFFFFF"/>
        </w:rPr>
        <w:t>was accompanied by a Notice to Plead.</w:t>
      </w:r>
    </w:p>
    <w:p w14:paraId="437354F7" w14:textId="7E54BE05" w:rsidR="001A6F79" w:rsidRPr="00882706" w:rsidRDefault="00AA2575" w:rsidP="004F2F99">
      <w:pPr>
        <w:spacing w:line="360" w:lineRule="auto"/>
        <w:ind w:firstLine="1440"/>
        <w:rPr>
          <w:sz w:val="26"/>
        </w:rPr>
      </w:pPr>
      <w:r>
        <w:rPr>
          <w:sz w:val="26"/>
        </w:rPr>
        <w:t xml:space="preserve">  </w:t>
      </w:r>
    </w:p>
    <w:p w14:paraId="27F2A2FB" w14:textId="7078964F" w:rsidR="001A6F79" w:rsidRDefault="001A6F79" w:rsidP="00AC7457">
      <w:pPr>
        <w:widowControl/>
        <w:spacing w:line="360" w:lineRule="auto"/>
        <w:ind w:firstLine="1440"/>
        <w:rPr>
          <w:sz w:val="26"/>
          <w:szCs w:val="26"/>
          <w:shd w:val="clear" w:color="auto" w:fill="FFFFFF"/>
        </w:rPr>
      </w:pPr>
      <w:r w:rsidRPr="00AC7457">
        <w:rPr>
          <w:sz w:val="26"/>
          <w:szCs w:val="26"/>
          <w:shd w:val="clear" w:color="auto" w:fill="FFFFFF"/>
        </w:rPr>
        <w:t xml:space="preserve">On consideration of the Motion, </w:t>
      </w:r>
      <w:r w:rsidR="003F4304" w:rsidRPr="00AC7457">
        <w:rPr>
          <w:sz w:val="26"/>
          <w:szCs w:val="26"/>
          <w:shd w:val="clear" w:color="auto" w:fill="FFFFFF"/>
        </w:rPr>
        <w:t>it shall</w:t>
      </w:r>
      <w:r w:rsidRPr="00AC7457">
        <w:rPr>
          <w:sz w:val="26"/>
          <w:szCs w:val="26"/>
          <w:shd w:val="clear" w:color="auto" w:fill="FFFFFF"/>
        </w:rPr>
        <w:t xml:space="preserve"> </w:t>
      </w:r>
      <w:r w:rsidR="003F4304" w:rsidRPr="00AC7457">
        <w:rPr>
          <w:sz w:val="26"/>
          <w:szCs w:val="26"/>
          <w:shd w:val="clear" w:color="auto" w:fill="FFFFFF"/>
        </w:rPr>
        <w:t xml:space="preserve">be </w:t>
      </w:r>
      <w:r w:rsidRPr="00AC7457">
        <w:rPr>
          <w:sz w:val="26"/>
          <w:szCs w:val="26"/>
          <w:shd w:val="clear" w:color="auto" w:fill="FFFFFF"/>
        </w:rPr>
        <w:t>grant</w:t>
      </w:r>
      <w:r w:rsidR="003F4304" w:rsidRPr="00AC7457">
        <w:rPr>
          <w:sz w:val="26"/>
          <w:szCs w:val="26"/>
          <w:shd w:val="clear" w:color="auto" w:fill="FFFFFF"/>
        </w:rPr>
        <w:t>ed</w:t>
      </w:r>
      <w:r w:rsidR="00A661C7" w:rsidRPr="00AC7457">
        <w:rPr>
          <w:sz w:val="26"/>
          <w:szCs w:val="26"/>
          <w:shd w:val="clear" w:color="auto" w:fill="FFFFFF"/>
        </w:rPr>
        <w:t xml:space="preserve">.  The allegations of the </w:t>
      </w:r>
      <w:r w:rsidR="00473635">
        <w:rPr>
          <w:sz w:val="26"/>
          <w:szCs w:val="26"/>
          <w:shd w:val="clear" w:color="auto" w:fill="FFFFFF"/>
        </w:rPr>
        <w:t>F</w:t>
      </w:r>
      <w:r w:rsidR="00A661C7" w:rsidRPr="00AC7457">
        <w:rPr>
          <w:sz w:val="26"/>
          <w:szCs w:val="26"/>
          <w:shd w:val="clear" w:color="auto" w:fill="FFFFFF"/>
        </w:rPr>
        <w:t xml:space="preserve">ormal </w:t>
      </w:r>
      <w:r w:rsidR="00473635">
        <w:rPr>
          <w:sz w:val="26"/>
          <w:szCs w:val="26"/>
          <w:shd w:val="clear" w:color="auto" w:fill="FFFFFF"/>
        </w:rPr>
        <w:t>C</w:t>
      </w:r>
      <w:r w:rsidR="00A661C7" w:rsidRPr="00AC7457">
        <w:rPr>
          <w:sz w:val="26"/>
          <w:szCs w:val="26"/>
          <w:shd w:val="clear" w:color="auto" w:fill="FFFFFF"/>
        </w:rPr>
        <w:t xml:space="preserve">omplaint </w:t>
      </w:r>
      <w:r w:rsidR="000B4F72">
        <w:rPr>
          <w:sz w:val="26"/>
          <w:szCs w:val="26"/>
          <w:shd w:val="clear" w:color="auto" w:fill="FFFFFF"/>
        </w:rPr>
        <w:t xml:space="preserve">(Complaint) </w:t>
      </w:r>
      <w:r w:rsidR="00A661C7" w:rsidRPr="00AC7457">
        <w:rPr>
          <w:sz w:val="26"/>
          <w:szCs w:val="26"/>
          <w:shd w:val="clear" w:color="auto" w:fill="FFFFFF"/>
        </w:rPr>
        <w:t xml:space="preserve">filed </w:t>
      </w:r>
      <w:r w:rsidR="00B514AA">
        <w:rPr>
          <w:sz w:val="26"/>
          <w:szCs w:val="26"/>
          <w:shd w:val="clear" w:color="auto" w:fill="FFFFFF"/>
        </w:rPr>
        <w:t xml:space="preserve">on </w:t>
      </w:r>
      <w:r w:rsidR="00AC7457" w:rsidRPr="00AC7457">
        <w:rPr>
          <w:sz w:val="26"/>
          <w:szCs w:val="26"/>
          <w:shd w:val="clear" w:color="auto" w:fill="FFFFFF"/>
        </w:rPr>
        <w:t>November 13, 2020,</w:t>
      </w:r>
      <w:r w:rsidR="00A661C7" w:rsidRPr="00AC7457">
        <w:rPr>
          <w:sz w:val="26"/>
          <w:szCs w:val="26"/>
          <w:shd w:val="clear" w:color="auto" w:fill="FFFFFF"/>
        </w:rPr>
        <w:t xml:space="preserve"> </w:t>
      </w:r>
      <w:r w:rsidR="008C0633" w:rsidRPr="00AC7457">
        <w:rPr>
          <w:sz w:val="26"/>
          <w:szCs w:val="26"/>
          <w:shd w:val="clear" w:color="auto" w:fill="FFFFFF"/>
        </w:rPr>
        <w:t>at Docket No.</w:t>
      </w:r>
      <w:r w:rsidR="00AC7457" w:rsidRPr="00AC7457">
        <w:rPr>
          <w:sz w:val="26"/>
          <w:szCs w:val="26"/>
          <w:shd w:val="clear" w:color="auto" w:fill="FFFFFF"/>
        </w:rPr>
        <w:t xml:space="preserve"> </w:t>
      </w:r>
      <w:r w:rsidR="00AC7457" w:rsidRPr="00AC7457">
        <w:rPr>
          <w:rFonts w:eastAsiaTheme="minorHAnsi"/>
          <w:sz w:val="26"/>
          <w:szCs w:val="26"/>
        </w:rPr>
        <w:t>C</w:t>
      </w:r>
      <w:r w:rsidR="00C37561">
        <w:rPr>
          <w:rFonts w:eastAsiaTheme="minorHAnsi"/>
          <w:sz w:val="26"/>
          <w:szCs w:val="26"/>
        </w:rPr>
        <w:noBreakHyphen/>
      </w:r>
      <w:r w:rsidR="00AC7457" w:rsidRPr="00AC7457">
        <w:rPr>
          <w:rFonts w:eastAsiaTheme="minorHAnsi"/>
          <w:sz w:val="26"/>
          <w:szCs w:val="26"/>
        </w:rPr>
        <w:t>2020</w:t>
      </w:r>
      <w:r w:rsidR="00C37561">
        <w:rPr>
          <w:rFonts w:eastAsiaTheme="minorHAnsi"/>
          <w:sz w:val="26"/>
          <w:szCs w:val="26"/>
        </w:rPr>
        <w:noBreakHyphen/>
      </w:r>
      <w:r w:rsidR="00AC7457" w:rsidRPr="004D1991">
        <w:rPr>
          <w:rFonts w:eastAsiaTheme="minorHAnsi"/>
          <w:sz w:val="26"/>
          <w:szCs w:val="26"/>
        </w:rPr>
        <w:t>302286</w:t>
      </w:r>
      <w:r w:rsidR="004D1991">
        <w:rPr>
          <w:rFonts w:eastAsiaTheme="minorHAnsi"/>
          <w:sz w:val="26"/>
          <w:szCs w:val="26"/>
        </w:rPr>
        <w:t>0</w:t>
      </w:r>
      <w:r w:rsidR="00726E18">
        <w:rPr>
          <w:rFonts w:eastAsiaTheme="minorHAnsi"/>
          <w:sz w:val="26"/>
          <w:szCs w:val="26"/>
        </w:rPr>
        <w:t>,</w:t>
      </w:r>
      <w:r w:rsidR="00AC7457">
        <w:rPr>
          <w:rFonts w:eastAsiaTheme="minorHAnsi"/>
          <w:sz w:val="26"/>
          <w:szCs w:val="26"/>
        </w:rPr>
        <w:t xml:space="preserve"> </w:t>
      </w:r>
      <w:r w:rsidR="00A661C7" w:rsidRPr="00AC7457">
        <w:rPr>
          <w:sz w:val="26"/>
          <w:szCs w:val="26"/>
          <w:shd w:val="clear" w:color="auto" w:fill="FFFFFF"/>
        </w:rPr>
        <w:t xml:space="preserve">are deemed admitted and </w:t>
      </w:r>
      <w:r w:rsidRPr="00AC7457">
        <w:rPr>
          <w:sz w:val="26"/>
          <w:szCs w:val="26"/>
          <w:shd w:val="clear" w:color="auto" w:fill="FFFFFF"/>
        </w:rPr>
        <w:t xml:space="preserve">a default judgment against Xtreme </w:t>
      </w:r>
      <w:r w:rsidR="007A1A34">
        <w:rPr>
          <w:sz w:val="26"/>
          <w:szCs w:val="26"/>
          <w:shd w:val="clear" w:color="auto" w:fill="FFFFFF"/>
        </w:rPr>
        <w:t>w</w:t>
      </w:r>
      <w:r w:rsidR="00B96A5A" w:rsidRPr="00AC7457">
        <w:rPr>
          <w:sz w:val="26"/>
          <w:szCs w:val="26"/>
          <w:shd w:val="clear" w:color="auto" w:fill="FFFFFF"/>
        </w:rPr>
        <w:t>ill</w:t>
      </w:r>
      <w:r w:rsidR="00A661C7" w:rsidRPr="00AC7457">
        <w:rPr>
          <w:sz w:val="26"/>
          <w:szCs w:val="26"/>
          <w:shd w:val="clear" w:color="auto" w:fill="FFFFFF"/>
        </w:rPr>
        <w:t xml:space="preserve"> be entered </w:t>
      </w:r>
      <w:r w:rsidRPr="00AC7457">
        <w:rPr>
          <w:sz w:val="26"/>
          <w:szCs w:val="26"/>
          <w:shd w:val="clear" w:color="auto" w:fill="FFFFFF"/>
        </w:rPr>
        <w:t>consistent with the discussion in this Opinion and Order.</w:t>
      </w:r>
    </w:p>
    <w:p w14:paraId="2A5A149F" w14:textId="77777777" w:rsidR="00537F43" w:rsidRPr="00AC7457" w:rsidRDefault="00537F43" w:rsidP="00AC7457">
      <w:pPr>
        <w:widowControl/>
        <w:spacing w:line="360" w:lineRule="auto"/>
        <w:ind w:firstLine="1440"/>
        <w:rPr>
          <w:sz w:val="26"/>
          <w:szCs w:val="26"/>
        </w:rPr>
      </w:pPr>
    </w:p>
    <w:p w14:paraId="72354220" w14:textId="73C5DA71" w:rsidR="001A6F79" w:rsidRDefault="00631947" w:rsidP="001822F2">
      <w:pPr>
        <w:spacing w:line="360" w:lineRule="auto"/>
        <w:jc w:val="center"/>
        <w:rPr>
          <w:b/>
          <w:bCs/>
          <w:sz w:val="26"/>
          <w:szCs w:val="26"/>
          <w:shd w:val="clear" w:color="auto" w:fill="FFFFFF"/>
        </w:rPr>
      </w:pPr>
      <w:r w:rsidRPr="00631947">
        <w:rPr>
          <w:b/>
          <w:bCs/>
          <w:sz w:val="26"/>
          <w:szCs w:val="26"/>
          <w:shd w:val="clear" w:color="auto" w:fill="FFFFFF"/>
        </w:rPr>
        <w:t>Background</w:t>
      </w:r>
    </w:p>
    <w:p w14:paraId="085A06CF" w14:textId="77777777" w:rsidR="001822F2" w:rsidRPr="001822F2" w:rsidRDefault="001822F2" w:rsidP="001822F2">
      <w:pPr>
        <w:spacing w:line="360" w:lineRule="auto"/>
        <w:rPr>
          <w:sz w:val="26"/>
          <w:szCs w:val="26"/>
          <w:shd w:val="clear" w:color="auto" w:fill="FFFFFF"/>
        </w:rPr>
      </w:pPr>
    </w:p>
    <w:p w14:paraId="7FD2CE41" w14:textId="5F59F6A3" w:rsidR="004464F3" w:rsidRPr="007846BA" w:rsidRDefault="00F34418" w:rsidP="009009B2">
      <w:pPr>
        <w:widowControl/>
        <w:shd w:val="clear" w:color="auto" w:fill="FFFFFF"/>
        <w:spacing w:line="360" w:lineRule="auto"/>
        <w:ind w:firstLine="1440"/>
        <w:textAlignment w:val="baseline"/>
        <w:rPr>
          <w:sz w:val="26"/>
          <w:szCs w:val="26"/>
        </w:rPr>
      </w:pPr>
      <w:r w:rsidRPr="007846BA">
        <w:rPr>
          <w:sz w:val="26"/>
          <w:szCs w:val="26"/>
        </w:rPr>
        <w:t xml:space="preserve">This matter is a formal </w:t>
      </w:r>
      <w:r w:rsidR="001A79CD" w:rsidRPr="007846BA">
        <w:rPr>
          <w:sz w:val="26"/>
          <w:szCs w:val="26"/>
        </w:rPr>
        <w:t>C</w:t>
      </w:r>
      <w:r w:rsidRPr="007846BA">
        <w:rPr>
          <w:sz w:val="26"/>
          <w:szCs w:val="26"/>
        </w:rPr>
        <w:t>omplaint filed by I&amp;E pursuant to the provisions of the Pennsylvania Oil and Gas Act, Act</w:t>
      </w:r>
      <w:r w:rsidRPr="007846BA">
        <w:rPr>
          <w:sz w:val="26"/>
          <w:szCs w:val="26"/>
          <w:shd w:val="clear" w:color="auto" w:fill="FFFFFF"/>
        </w:rPr>
        <w:t> of February 14, 2012, P.L. 87, </w:t>
      </w:r>
      <w:r w:rsidRPr="007846BA">
        <w:rPr>
          <w:sz w:val="26"/>
          <w:szCs w:val="26"/>
        </w:rPr>
        <w:t>58 Pa. C.S. §§</w:t>
      </w:r>
      <w:r w:rsidR="00C37561">
        <w:rPr>
          <w:sz w:val="26"/>
          <w:szCs w:val="26"/>
        </w:rPr>
        <w:t> </w:t>
      </w:r>
      <w:r w:rsidRPr="007846BA">
        <w:rPr>
          <w:sz w:val="26"/>
          <w:szCs w:val="26"/>
        </w:rPr>
        <w:t>2301</w:t>
      </w:r>
      <w:r w:rsidRPr="007846BA">
        <w:rPr>
          <w:sz w:val="26"/>
          <w:szCs w:val="26"/>
          <w:shd w:val="clear" w:color="auto" w:fill="FFFFFF"/>
        </w:rPr>
        <w:t>-</w:t>
      </w:r>
      <w:r w:rsidRPr="007846BA">
        <w:rPr>
          <w:sz w:val="26"/>
          <w:szCs w:val="26"/>
        </w:rPr>
        <w:t>3504, or “Act 13</w:t>
      </w:r>
      <w:r w:rsidRPr="007846BA">
        <w:rPr>
          <w:sz w:val="26"/>
          <w:szCs w:val="26"/>
          <w:shd w:val="clear" w:color="auto" w:fill="FFFFFF"/>
        </w:rPr>
        <w:t>.”</w:t>
      </w:r>
      <w:r w:rsidR="004464F3" w:rsidRPr="007846BA">
        <w:rPr>
          <w:sz w:val="26"/>
          <w:szCs w:val="26"/>
          <w:shd w:val="clear" w:color="auto" w:fill="FFFFFF"/>
        </w:rPr>
        <w:t xml:space="preserve">  </w:t>
      </w:r>
      <w:r w:rsidR="004464F3" w:rsidRPr="007846BA">
        <w:rPr>
          <w:i/>
          <w:iCs/>
          <w:sz w:val="26"/>
          <w:szCs w:val="26"/>
        </w:rPr>
        <w:t>See Implementation of Unconventional Gas Well Impact Fee Act, Proposed Rulemaking</w:t>
      </w:r>
      <w:r w:rsidR="004464F3" w:rsidRPr="007846BA">
        <w:rPr>
          <w:sz w:val="26"/>
          <w:szCs w:val="26"/>
        </w:rPr>
        <w:t>, Docket No. L-2013-2375551 (Order entered May 10, 2012)</w:t>
      </w:r>
      <w:r w:rsidR="00371F14" w:rsidRPr="007846BA">
        <w:rPr>
          <w:sz w:val="26"/>
          <w:szCs w:val="26"/>
        </w:rPr>
        <w:t>; 2013 WL 5770705 (Pa.P.U.C.)</w:t>
      </w:r>
      <w:r w:rsidR="004464F3" w:rsidRPr="007846BA">
        <w:rPr>
          <w:sz w:val="26"/>
          <w:szCs w:val="26"/>
        </w:rPr>
        <w:t xml:space="preserve"> (</w:t>
      </w:r>
      <w:r w:rsidR="004464F3" w:rsidRPr="007846BA">
        <w:rPr>
          <w:i/>
          <w:iCs/>
          <w:sz w:val="26"/>
          <w:szCs w:val="26"/>
        </w:rPr>
        <w:t>Proposed Rulemaking Order</w:t>
      </w:r>
      <w:r w:rsidR="004464F3" w:rsidRPr="007846BA">
        <w:rPr>
          <w:sz w:val="26"/>
          <w:szCs w:val="26"/>
        </w:rPr>
        <w:t xml:space="preserve">).  </w:t>
      </w:r>
    </w:p>
    <w:p w14:paraId="1B5635C9" w14:textId="77777777" w:rsidR="00537F43" w:rsidRDefault="00537F43" w:rsidP="004464F3">
      <w:pPr>
        <w:spacing w:line="360" w:lineRule="auto"/>
        <w:ind w:firstLine="1440"/>
        <w:rPr>
          <w:sz w:val="26"/>
          <w:szCs w:val="26"/>
          <w:shd w:val="clear" w:color="auto" w:fill="FFFFFF"/>
        </w:rPr>
      </w:pPr>
    </w:p>
    <w:p w14:paraId="680FFB50" w14:textId="3834FB83" w:rsidR="00F34418" w:rsidRPr="00C37561" w:rsidRDefault="00537F43" w:rsidP="00C37561">
      <w:pPr>
        <w:spacing w:line="360" w:lineRule="auto"/>
        <w:rPr>
          <w:b/>
          <w:bCs/>
          <w:sz w:val="26"/>
          <w:szCs w:val="26"/>
          <w:shd w:val="clear" w:color="auto" w:fill="FFFFFF"/>
        </w:rPr>
      </w:pPr>
      <w:r w:rsidRPr="00C37561">
        <w:rPr>
          <w:b/>
          <w:bCs/>
          <w:sz w:val="26"/>
          <w:szCs w:val="26"/>
          <w:shd w:val="clear" w:color="auto" w:fill="FFFFFF"/>
        </w:rPr>
        <w:t>Complaint</w:t>
      </w:r>
      <w:r w:rsidR="00F34418" w:rsidRPr="00C37561">
        <w:rPr>
          <w:b/>
          <w:bCs/>
          <w:sz w:val="26"/>
          <w:szCs w:val="26"/>
          <w:shd w:val="clear" w:color="auto" w:fill="FFFFFF"/>
        </w:rPr>
        <w:t xml:space="preserve"> </w:t>
      </w:r>
    </w:p>
    <w:p w14:paraId="098D6D2F" w14:textId="77777777" w:rsidR="00537F43" w:rsidRPr="004464F3" w:rsidRDefault="00537F43" w:rsidP="004464F3">
      <w:pPr>
        <w:spacing w:line="360" w:lineRule="auto"/>
        <w:ind w:firstLine="1440"/>
        <w:rPr>
          <w:sz w:val="26"/>
          <w:szCs w:val="26"/>
          <w:shd w:val="clear" w:color="auto" w:fill="FFFFFF"/>
        </w:rPr>
      </w:pPr>
    </w:p>
    <w:p w14:paraId="31446A3D" w14:textId="158EEA22" w:rsidR="00F11BE7" w:rsidRPr="00AC7457" w:rsidRDefault="003D4A0C" w:rsidP="00F11BE7">
      <w:pPr>
        <w:spacing w:line="360" w:lineRule="auto"/>
        <w:ind w:firstLine="1440"/>
        <w:rPr>
          <w:sz w:val="26"/>
          <w:szCs w:val="26"/>
          <w:shd w:val="clear" w:color="auto" w:fill="FFFFFF"/>
        </w:rPr>
      </w:pPr>
      <w:r w:rsidRPr="00932A97">
        <w:rPr>
          <w:rFonts w:eastAsiaTheme="minorHAnsi"/>
          <w:sz w:val="26"/>
          <w:szCs w:val="26"/>
        </w:rPr>
        <w:t xml:space="preserve">On November 13, 2020, </w:t>
      </w:r>
      <w:r w:rsidR="001822F2" w:rsidRPr="00932A97">
        <w:rPr>
          <w:rFonts w:eastAsiaTheme="minorHAnsi"/>
          <w:sz w:val="26"/>
          <w:szCs w:val="26"/>
        </w:rPr>
        <w:t xml:space="preserve">I&amp;E </w:t>
      </w:r>
      <w:r w:rsidRPr="00932A97">
        <w:rPr>
          <w:rFonts w:eastAsiaTheme="minorHAnsi"/>
          <w:sz w:val="26"/>
          <w:szCs w:val="26"/>
        </w:rPr>
        <w:t xml:space="preserve">filed a </w:t>
      </w:r>
      <w:r w:rsidR="00BC6C35" w:rsidRPr="00932A97">
        <w:rPr>
          <w:rFonts w:eastAsiaTheme="minorHAnsi"/>
          <w:sz w:val="26"/>
          <w:szCs w:val="26"/>
        </w:rPr>
        <w:t xml:space="preserve">Formal </w:t>
      </w:r>
      <w:r w:rsidRPr="00932A97">
        <w:rPr>
          <w:rFonts w:eastAsiaTheme="minorHAnsi"/>
          <w:sz w:val="26"/>
          <w:szCs w:val="26"/>
        </w:rPr>
        <w:t xml:space="preserve">Complaint and </w:t>
      </w:r>
      <w:r w:rsidR="00BC6C35" w:rsidRPr="00932A97">
        <w:rPr>
          <w:rFonts w:eastAsiaTheme="minorHAnsi"/>
          <w:sz w:val="26"/>
          <w:szCs w:val="26"/>
        </w:rPr>
        <w:t xml:space="preserve">Notice of Amount Due </w:t>
      </w:r>
      <w:r w:rsidR="004535FD" w:rsidRPr="00932A97">
        <w:rPr>
          <w:sz w:val="26"/>
          <w:szCs w:val="26"/>
        </w:rPr>
        <w:t>pursuant to Section 2307(b) of Act 13</w:t>
      </w:r>
      <w:r w:rsidR="00552228">
        <w:rPr>
          <w:sz w:val="26"/>
          <w:szCs w:val="26"/>
        </w:rPr>
        <w:t xml:space="preserve"> </w:t>
      </w:r>
      <w:r w:rsidR="004535FD" w:rsidRPr="00932A97">
        <w:rPr>
          <w:sz w:val="26"/>
          <w:szCs w:val="26"/>
        </w:rPr>
        <w:t>against Xtreme</w:t>
      </w:r>
      <w:r w:rsidR="00812ABA">
        <w:rPr>
          <w:sz w:val="26"/>
          <w:szCs w:val="26"/>
        </w:rPr>
        <w:t>.</w:t>
      </w:r>
      <w:r w:rsidR="00552228">
        <w:rPr>
          <w:sz w:val="26"/>
          <w:szCs w:val="26"/>
        </w:rPr>
        <w:t xml:space="preserve">  </w:t>
      </w:r>
      <w:r w:rsidR="00552228">
        <w:rPr>
          <w:i/>
          <w:iCs/>
          <w:sz w:val="26"/>
          <w:szCs w:val="26"/>
        </w:rPr>
        <w:t>See</w:t>
      </w:r>
      <w:r w:rsidR="00552228" w:rsidRPr="00932A97">
        <w:rPr>
          <w:sz w:val="26"/>
          <w:szCs w:val="26"/>
        </w:rPr>
        <w:t xml:space="preserve"> 58 Pa.</w:t>
      </w:r>
      <w:r w:rsidR="00552228">
        <w:rPr>
          <w:sz w:val="26"/>
          <w:szCs w:val="26"/>
        </w:rPr>
        <w:t xml:space="preserve"> </w:t>
      </w:r>
      <w:r w:rsidR="00552228" w:rsidRPr="00932A97">
        <w:rPr>
          <w:sz w:val="26"/>
          <w:szCs w:val="26"/>
        </w:rPr>
        <w:t xml:space="preserve">C.S. </w:t>
      </w:r>
      <w:r w:rsidR="00552228" w:rsidRPr="00932A97">
        <w:rPr>
          <w:sz w:val="26"/>
          <w:szCs w:val="26"/>
        </w:rPr>
        <w:lastRenderedPageBreak/>
        <w:t>§</w:t>
      </w:r>
      <w:r w:rsidR="00C37561">
        <w:rPr>
          <w:sz w:val="26"/>
          <w:szCs w:val="26"/>
        </w:rPr>
        <w:t> </w:t>
      </w:r>
      <w:r w:rsidR="00552228" w:rsidRPr="00932A97">
        <w:rPr>
          <w:sz w:val="26"/>
          <w:szCs w:val="26"/>
        </w:rPr>
        <w:t>230</w:t>
      </w:r>
      <w:r w:rsidR="00552228">
        <w:rPr>
          <w:sz w:val="26"/>
          <w:szCs w:val="26"/>
        </w:rPr>
        <w:t>7(b).</w:t>
      </w:r>
      <w:r w:rsidR="00FC331C">
        <w:rPr>
          <w:rStyle w:val="FootnoteReference"/>
          <w:sz w:val="26"/>
          <w:szCs w:val="26"/>
        </w:rPr>
        <w:footnoteReference w:id="2"/>
      </w:r>
      <w:r w:rsidR="00812ABA">
        <w:rPr>
          <w:sz w:val="26"/>
          <w:szCs w:val="26"/>
        </w:rPr>
        <w:t xml:space="preserve">  The Complaint</w:t>
      </w:r>
      <w:r w:rsidR="004535FD" w:rsidRPr="00932A97">
        <w:rPr>
          <w:sz w:val="26"/>
          <w:szCs w:val="26"/>
        </w:rPr>
        <w:t xml:space="preserve"> alleg</w:t>
      </w:r>
      <w:r w:rsidR="00812ABA">
        <w:rPr>
          <w:sz w:val="26"/>
          <w:szCs w:val="26"/>
        </w:rPr>
        <w:t>ed</w:t>
      </w:r>
      <w:r w:rsidR="004535FD" w:rsidRPr="00932A97">
        <w:rPr>
          <w:sz w:val="26"/>
          <w:szCs w:val="26"/>
        </w:rPr>
        <w:t xml:space="preserve"> violations of Act 13 related to the 2019 </w:t>
      </w:r>
      <w:r w:rsidR="00F54533">
        <w:rPr>
          <w:sz w:val="26"/>
          <w:szCs w:val="26"/>
        </w:rPr>
        <w:t>C</w:t>
      </w:r>
      <w:r w:rsidR="004535FD" w:rsidRPr="00932A97">
        <w:rPr>
          <w:sz w:val="26"/>
          <w:szCs w:val="26"/>
        </w:rPr>
        <w:t xml:space="preserve">alendar </w:t>
      </w:r>
      <w:r w:rsidR="00F54533">
        <w:rPr>
          <w:sz w:val="26"/>
          <w:szCs w:val="26"/>
        </w:rPr>
        <w:t>Y</w:t>
      </w:r>
      <w:r w:rsidR="004535FD" w:rsidRPr="00932A97">
        <w:rPr>
          <w:sz w:val="26"/>
          <w:szCs w:val="26"/>
        </w:rPr>
        <w:t>ear.</w:t>
      </w:r>
      <w:r w:rsidR="00717092">
        <w:rPr>
          <w:sz w:val="26"/>
          <w:szCs w:val="26"/>
        </w:rPr>
        <w:t xml:space="preserve"> </w:t>
      </w:r>
      <w:r w:rsidR="00B84914">
        <w:rPr>
          <w:sz w:val="26"/>
          <w:szCs w:val="26"/>
        </w:rPr>
        <w:t xml:space="preserve"> </w:t>
      </w:r>
      <w:r w:rsidR="00B84914" w:rsidRPr="001822F2">
        <w:rPr>
          <w:rFonts w:eastAsiaTheme="minorHAnsi"/>
          <w:sz w:val="26"/>
          <w:szCs w:val="26"/>
        </w:rPr>
        <w:t>I&amp;E incorporates</w:t>
      </w:r>
      <w:r w:rsidR="00B84914">
        <w:rPr>
          <w:rFonts w:eastAsiaTheme="minorHAnsi"/>
          <w:sz w:val="26"/>
          <w:szCs w:val="26"/>
        </w:rPr>
        <w:t xml:space="preserve"> </w:t>
      </w:r>
      <w:r w:rsidR="00B84914" w:rsidRPr="001822F2">
        <w:rPr>
          <w:rFonts w:eastAsiaTheme="minorHAnsi"/>
          <w:sz w:val="26"/>
          <w:szCs w:val="26"/>
        </w:rPr>
        <w:t xml:space="preserve">by reference the Complaint that </w:t>
      </w:r>
      <w:r w:rsidR="0029694C">
        <w:rPr>
          <w:rFonts w:eastAsiaTheme="minorHAnsi"/>
          <w:sz w:val="26"/>
          <w:szCs w:val="26"/>
        </w:rPr>
        <w:t>was</w:t>
      </w:r>
      <w:r w:rsidR="00B84914" w:rsidRPr="001822F2">
        <w:rPr>
          <w:rFonts w:eastAsiaTheme="minorHAnsi"/>
          <w:sz w:val="26"/>
          <w:szCs w:val="26"/>
        </w:rPr>
        <w:t xml:space="preserve"> filed in this proceeding</w:t>
      </w:r>
      <w:r w:rsidR="004B26FA">
        <w:rPr>
          <w:rFonts w:eastAsiaTheme="minorHAnsi"/>
          <w:sz w:val="26"/>
          <w:szCs w:val="26"/>
        </w:rPr>
        <w:t xml:space="preserve"> in its Motion</w:t>
      </w:r>
      <w:r w:rsidR="00B84914" w:rsidRPr="001822F2">
        <w:rPr>
          <w:rFonts w:eastAsiaTheme="minorHAnsi"/>
          <w:sz w:val="26"/>
          <w:szCs w:val="26"/>
        </w:rPr>
        <w:t>.</w:t>
      </w:r>
      <w:r w:rsidR="00282260">
        <w:rPr>
          <w:rFonts w:eastAsiaTheme="minorHAnsi"/>
          <w:sz w:val="26"/>
          <w:szCs w:val="26"/>
        </w:rPr>
        <w:t xml:space="preserve">  </w:t>
      </w:r>
      <w:r w:rsidR="00282260">
        <w:rPr>
          <w:rFonts w:eastAsiaTheme="minorHAnsi"/>
          <w:i/>
          <w:iCs/>
          <w:sz w:val="26"/>
          <w:szCs w:val="26"/>
        </w:rPr>
        <w:t xml:space="preserve">See </w:t>
      </w:r>
      <w:r w:rsidR="00282260">
        <w:rPr>
          <w:rFonts w:eastAsiaTheme="minorHAnsi"/>
          <w:sz w:val="26"/>
          <w:szCs w:val="26"/>
        </w:rPr>
        <w:t xml:space="preserve">Motion at </w:t>
      </w:r>
      <w:r w:rsidR="00520251">
        <w:rPr>
          <w:rFonts w:eastAsiaTheme="minorHAnsi"/>
          <w:sz w:val="26"/>
          <w:szCs w:val="26"/>
        </w:rPr>
        <w:t>¶</w:t>
      </w:r>
      <w:r w:rsidR="00282260">
        <w:rPr>
          <w:rFonts w:eastAsiaTheme="minorHAnsi"/>
          <w:sz w:val="26"/>
          <w:szCs w:val="26"/>
        </w:rPr>
        <w:t xml:space="preserve"> </w:t>
      </w:r>
      <w:r w:rsidR="001A4EBB">
        <w:rPr>
          <w:rFonts w:eastAsiaTheme="minorHAnsi"/>
          <w:sz w:val="26"/>
          <w:szCs w:val="26"/>
        </w:rPr>
        <w:t>1.</w:t>
      </w:r>
      <w:r w:rsidR="00282260">
        <w:rPr>
          <w:rFonts w:eastAsiaTheme="minorHAnsi"/>
          <w:sz w:val="26"/>
          <w:szCs w:val="26"/>
        </w:rPr>
        <w:t xml:space="preserve"> </w:t>
      </w:r>
      <w:r w:rsidR="00717092">
        <w:rPr>
          <w:sz w:val="26"/>
          <w:szCs w:val="26"/>
        </w:rPr>
        <w:t xml:space="preserve"> </w:t>
      </w:r>
      <w:r w:rsidR="00F11BE7" w:rsidRPr="00AC7457">
        <w:rPr>
          <w:sz w:val="26"/>
        </w:rPr>
        <w:t xml:space="preserve">The </w:t>
      </w:r>
      <w:r w:rsidR="00A9012C">
        <w:rPr>
          <w:sz w:val="26"/>
        </w:rPr>
        <w:t>Complaint</w:t>
      </w:r>
      <w:r w:rsidR="00F11BE7" w:rsidRPr="00AC7457">
        <w:rPr>
          <w:sz w:val="26"/>
        </w:rPr>
        <w:t xml:space="preserve"> included a </w:t>
      </w:r>
      <w:r w:rsidR="00F11BE7" w:rsidRPr="00AC7457">
        <w:rPr>
          <w:sz w:val="26"/>
          <w:szCs w:val="26"/>
        </w:rPr>
        <w:t xml:space="preserve">Notice to Plead whereby, pursuant to 52 Pa. Code § 5.103, Xtreme </w:t>
      </w:r>
      <w:r w:rsidR="0029694C">
        <w:rPr>
          <w:sz w:val="26"/>
          <w:szCs w:val="26"/>
        </w:rPr>
        <w:t>w</w:t>
      </w:r>
      <w:r w:rsidR="00F11BE7" w:rsidRPr="00AC7457">
        <w:rPr>
          <w:sz w:val="26"/>
          <w:szCs w:val="26"/>
        </w:rPr>
        <w:t xml:space="preserve">as notified that </w:t>
      </w:r>
      <w:r w:rsidR="00F11BE7" w:rsidRPr="00AC7457">
        <w:rPr>
          <w:sz w:val="26"/>
          <w:szCs w:val="26"/>
          <w:shd w:val="clear" w:color="auto" w:fill="FFFFFF"/>
        </w:rPr>
        <w:t xml:space="preserve">a responsive pleading shall be filed within twenty (20) days of the date of service of the </w:t>
      </w:r>
      <w:r w:rsidR="00EC30E8">
        <w:rPr>
          <w:sz w:val="26"/>
          <w:szCs w:val="26"/>
          <w:shd w:val="clear" w:color="auto" w:fill="FFFFFF"/>
        </w:rPr>
        <w:t>Complaint</w:t>
      </w:r>
      <w:r w:rsidR="00F11BE7" w:rsidRPr="00AC7457">
        <w:rPr>
          <w:sz w:val="26"/>
          <w:szCs w:val="26"/>
          <w:shd w:val="clear" w:color="auto" w:fill="FFFFFF"/>
        </w:rPr>
        <w:t>.</w:t>
      </w:r>
      <w:r w:rsidR="00EC30E8">
        <w:rPr>
          <w:rStyle w:val="FootnoteReference"/>
          <w:sz w:val="26"/>
        </w:rPr>
        <w:footnoteReference w:id="3"/>
      </w:r>
      <w:r w:rsidR="00F11BE7" w:rsidRPr="00AC7457">
        <w:rPr>
          <w:sz w:val="26"/>
          <w:szCs w:val="26"/>
          <w:shd w:val="clear" w:color="auto" w:fill="FFFFFF"/>
        </w:rPr>
        <w:t xml:space="preserve">  </w:t>
      </w:r>
    </w:p>
    <w:p w14:paraId="0B8548B7" w14:textId="7ECE4363" w:rsidR="00932A97" w:rsidRDefault="00932A97" w:rsidP="001822F2">
      <w:pPr>
        <w:widowControl/>
        <w:autoSpaceDE w:val="0"/>
        <w:autoSpaceDN w:val="0"/>
        <w:adjustRightInd w:val="0"/>
        <w:spacing w:line="360" w:lineRule="auto"/>
        <w:ind w:firstLine="1440"/>
        <w:rPr>
          <w:sz w:val="26"/>
          <w:szCs w:val="26"/>
        </w:rPr>
      </w:pPr>
    </w:p>
    <w:p w14:paraId="00100CFF" w14:textId="36BB2BDF" w:rsidR="002931F0" w:rsidRDefault="006D55DC" w:rsidP="001822F2">
      <w:pPr>
        <w:widowControl/>
        <w:autoSpaceDE w:val="0"/>
        <w:autoSpaceDN w:val="0"/>
        <w:adjustRightInd w:val="0"/>
        <w:spacing w:line="360" w:lineRule="auto"/>
        <w:ind w:firstLine="1440"/>
        <w:rPr>
          <w:sz w:val="26"/>
          <w:szCs w:val="26"/>
        </w:rPr>
      </w:pPr>
      <w:r>
        <w:rPr>
          <w:sz w:val="26"/>
          <w:szCs w:val="26"/>
        </w:rPr>
        <w:t xml:space="preserve">Xtreme </w:t>
      </w:r>
      <w:r w:rsidRPr="006D55DC">
        <w:rPr>
          <w:sz w:val="26"/>
          <w:szCs w:val="26"/>
        </w:rPr>
        <w:t xml:space="preserve">is an unconventional gas well producer, as </w:t>
      </w:r>
      <w:r w:rsidRPr="00513DD7">
        <w:rPr>
          <w:sz w:val="26"/>
          <w:szCs w:val="26"/>
        </w:rPr>
        <w:t>defined in Section 2301 of Act 13</w:t>
      </w:r>
      <w:r w:rsidR="00470AD8" w:rsidRPr="00513DD7">
        <w:rPr>
          <w:sz w:val="26"/>
          <w:szCs w:val="26"/>
        </w:rPr>
        <w:t>.</w:t>
      </w:r>
      <w:r w:rsidR="00AD03AC" w:rsidRPr="00513DD7">
        <w:rPr>
          <w:sz w:val="26"/>
          <w:szCs w:val="26"/>
        </w:rPr>
        <w:t xml:space="preserve">  58 Pa. C.S. § 2301</w:t>
      </w:r>
      <w:r w:rsidR="00513DD7" w:rsidRPr="00513DD7">
        <w:rPr>
          <w:sz w:val="26"/>
          <w:szCs w:val="26"/>
        </w:rPr>
        <w:t>.</w:t>
      </w:r>
      <w:r w:rsidR="00513DD7">
        <w:rPr>
          <w:sz w:val="26"/>
          <w:szCs w:val="26"/>
        </w:rPr>
        <w:t xml:space="preserve">  </w:t>
      </w:r>
      <w:r w:rsidR="00513DD7" w:rsidRPr="00513DD7">
        <w:rPr>
          <w:sz w:val="26"/>
          <w:szCs w:val="26"/>
        </w:rPr>
        <w:t xml:space="preserve">As a producer, </w:t>
      </w:r>
      <w:r w:rsidR="00513DD7">
        <w:rPr>
          <w:sz w:val="26"/>
          <w:szCs w:val="26"/>
        </w:rPr>
        <w:t xml:space="preserve">Xtreme </w:t>
      </w:r>
      <w:r w:rsidR="00513DD7" w:rsidRPr="00513DD7">
        <w:rPr>
          <w:sz w:val="26"/>
          <w:szCs w:val="26"/>
        </w:rPr>
        <w:t>is required to file an Annual Report with the Commission listing the number of its spud unconventional gas wells</w:t>
      </w:r>
      <w:r w:rsidR="00C66A98">
        <w:rPr>
          <w:rStyle w:val="FootnoteReference"/>
          <w:sz w:val="26"/>
          <w:szCs w:val="26"/>
        </w:rPr>
        <w:footnoteReference w:id="4"/>
      </w:r>
      <w:r w:rsidR="00513DD7" w:rsidRPr="00513DD7">
        <w:rPr>
          <w:sz w:val="26"/>
          <w:szCs w:val="26"/>
        </w:rPr>
        <w:t xml:space="preserve"> subject to impact fees</w:t>
      </w:r>
      <w:r w:rsidR="00977CF0">
        <w:rPr>
          <w:sz w:val="26"/>
          <w:szCs w:val="26"/>
        </w:rPr>
        <w:t>.</w:t>
      </w:r>
      <w:r w:rsidR="00513DD7" w:rsidRPr="00513DD7">
        <w:rPr>
          <w:sz w:val="26"/>
          <w:szCs w:val="26"/>
        </w:rPr>
        <w:t xml:space="preserve"> </w:t>
      </w:r>
      <w:r w:rsidR="00977CF0">
        <w:rPr>
          <w:sz w:val="26"/>
          <w:szCs w:val="26"/>
        </w:rPr>
        <w:t xml:space="preserve"> </w:t>
      </w:r>
      <w:r w:rsidR="00513DD7" w:rsidRPr="00513DD7">
        <w:rPr>
          <w:sz w:val="26"/>
          <w:szCs w:val="26"/>
        </w:rPr>
        <w:t>The Annual Report for 2019 was due by April 1, 2020.</w:t>
      </w:r>
      <w:r w:rsidR="00977CF0">
        <w:rPr>
          <w:sz w:val="26"/>
          <w:szCs w:val="26"/>
        </w:rPr>
        <w:t xml:space="preserve">  </w:t>
      </w:r>
      <w:r w:rsidR="00977CF0">
        <w:rPr>
          <w:i/>
          <w:iCs/>
          <w:sz w:val="26"/>
          <w:szCs w:val="26"/>
        </w:rPr>
        <w:t xml:space="preserve">See </w:t>
      </w:r>
      <w:r w:rsidR="00973036">
        <w:rPr>
          <w:sz w:val="26"/>
          <w:szCs w:val="26"/>
        </w:rPr>
        <w:t>Complaint</w:t>
      </w:r>
      <w:r w:rsidR="00977CF0">
        <w:rPr>
          <w:sz w:val="26"/>
          <w:szCs w:val="26"/>
        </w:rPr>
        <w:t xml:space="preserve"> at </w:t>
      </w:r>
      <w:r w:rsidR="00520251">
        <w:rPr>
          <w:rFonts w:eastAsiaTheme="minorHAnsi"/>
          <w:sz w:val="26"/>
          <w:szCs w:val="26"/>
        </w:rPr>
        <w:t>¶</w:t>
      </w:r>
      <w:r w:rsidR="00977CF0">
        <w:rPr>
          <w:sz w:val="26"/>
          <w:szCs w:val="26"/>
        </w:rPr>
        <w:t xml:space="preserve"> 12.</w:t>
      </w:r>
    </w:p>
    <w:p w14:paraId="2EFE4A33" w14:textId="77777777" w:rsidR="00E650AA" w:rsidRDefault="00E650AA" w:rsidP="001822F2">
      <w:pPr>
        <w:widowControl/>
        <w:autoSpaceDE w:val="0"/>
        <w:autoSpaceDN w:val="0"/>
        <w:adjustRightInd w:val="0"/>
        <w:spacing w:line="360" w:lineRule="auto"/>
        <w:ind w:firstLine="1440"/>
        <w:rPr>
          <w:sz w:val="26"/>
          <w:szCs w:val="26"/>
        </w:rPr>
      </w:pPr>
    </w:p>
    <w:p w14:paraId="43D94795" w14:textId="5D03A90C" w:rsidR="00E650AA" w:rsidRDefault="00E650AA" w:rsidP="00E650AA">
      <w:pPr>
        <w:pStyle w:val="NormalWeb"/>
        <w:spacing w:before="0" w:beforeAutospacing="0" w:after="0" w:afterAutospacing="0" w:line="360" w:lineRule="auto"/>
        <w:ind w:firstLine="1440"/>
        <w:rPr>
          <w:sz w:val="26"/>
          <w:szCs w:val="26"/>
        </w:rPr>
      </w:pPr>
      <w:r>
        <w:rPr>
          <w:sz w:val="26"/>
          <w:szCs w:val="26"/>
        </w:rPr>
        <w:t xml:space="preserve">The </w:t>
      </w:r>
      <w:r w:rsidR="0042134E">
        <w:rPr>
          <w:sz w:val="26"/>
          <w:szCs w:val="26"/>
        </w:rPr>
        <w:t>Complaint</w:t>
      </w:r>
      <w:r>
        <w:rPr>
          <w:sz w:val="26"/>
          <w:szCs w:val="26"/>
        </w:rPr>
        <w:t xml:space="preserve"> aver</w:t>
      </w:r>
      <w:r w:rsidR="00973036">
        <w:rPr>
          <w:sz w:val="26"/>
          <w:szCs w:val="26"/>
        </w:rPr>
        <w:t>red</w:t>
      </w:r>
      <w:r>
        <w:rPr>
          <w:sz w:val="26"/>
          <w:szCs w:val="26"/>
        </w:rPr>
        <w:t xml:space="preserve"> that Xtreme </w:t>
      </w:r>
      <w:r w:rsidR="00A65DEF">
        <w:rPr>
          <w:sz w:val="26"/>
          <w:szCs w:val="26"/>
        </w:rPr>
        <w:t>t</w:t>
      </w:r>
      <w:r w:rsidRPr="001C193C">
        <w:rPr>
          <w:sz w:val="26"/>
          <w:szCs w:val="26"/>
        </w:rPr>
        <w:t xml:space="preserve">imely filed </w:t>
      </w:r>
      <w:r w:rsidR="00AF4026" w:rsidRPr="001C193C">
        <w:rPr>
          <w:sz w:val="26"/>
          <w:szCs w:val="26"/>
        </w:rPr>
        <w:t>the Annual Well Summary Report for 2019</w:t>
      </w:r>
      <w:r w:rsidR="00AF4026">
        <w:rPr>
          <w:sz w:val="26"/>
          <w:szCs w:val="26"/>
        </w:rPr>
        <w:t xml:space="preserve"> </w:t>
      </w:r>
      <w:r w:rsidRPr="001C193C">
        <w:rPr>
          <w:sz w:val="26"/>
          <w:szCs w:val="26"/>
        </w:rPr>
        <w:t xml:space="preserve">with the Commission </w:t>
      </w:r>
      <w:r>
        <w:rPr>
          <w:sz w:val="26"/>
          <w:szCs w:val="26"/>
        </w:rPr>
        <w:t>(</w:t>
      </w:r>
      <w:r w:rsidRPr="001C193C">
        <w:rPr>
          <w:sz w:val="26"/>
          <w:szCs w:val="26"/>
        </w:rPr>
        <w:t>Attachment A</w:t>
      </w:r>
      <w:r w:rsidR="0080568C">
        <w:rPr>
          <w:sz w:val="26"/>
          <w:szCs w:val="26"/>
        </w:rPr>
        <w:t xml:space="preserve"> to the </w:t>
      </w:r>
      <w:r w:rsidR="0042134E">
        <w:rPr>
          <w:sz w:val="26"/>
          <w:szCs w:val="26"/>
        </w:rPr>
        <w:t>Complaint</w:t>
      </w:r>
      <w:r>
        <w:rPr>
          <w:sz w:val="26"/>
          <w:szCs w:val="26"/>
        </w:rPr>
        <w:t>)</w:t>
      </w:r>
      <w:r w:rsidRPr="001C193C">
        <w:rPr>
          <w:sz w:val="26"/>
          <w:szCs w:val="26"/>
        </w:rPr>
        <w:t>.</w:t>
      </w:r>
      <w:r>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 </w:t>
      </w:r>
      <w:r>
        <w:rPr>
          <w:sz w:val="26"/>
          <w:szCs w:val="26"/>
        </w:rPr>
        <w:t>13.</w:t>
      </w:r>
      <w:r w:rsidRPr="001C193C">
        <w:rPr>
          <w:sz w:val="26"/>
          <w:szCs w:val="26"/>
        </w:rPr>
        <w:t xml:space="preserve"> </w:t>
      </w:r>
      <w:r>
        <w:rPr>
          <w:sz w:val="26"/>
          <w:szCs w:val="26"/>
        </w:rPr>
        <w:t xml:space="preserve"> </w:t>
      </w:r>
      <w:r w:rsidRPr="001C193C">
        <w:rPr>
          <w:sz w:val="26"/>
          <w:szCs w:val="26"/>
        </w:rPr>
        <w:t xml:space="preserve">According to </w:t>
      </w:r>
      <w:r w:rsidR="00AF4026">
        <w:rPr>
          <w:sz w:val="26"/>
          <w:szCs w:val="26"/>
        </w:rPr>
        <w:t xml:space="preserve">the </w:t>
      </w:r>
      <w:r w:rsidRPr="001C193C">
        <w:rPr>
          <w:sz w:val="26"/>
          <w:szCs w:val="26"/>
        </w:rPr>
        <w:t xml:space="preserve">Respondent’s Annual Well Summary Report for the </w:t>
      </w:r>
      <w:r w:rsidRPr="001C193C">
        <w:rPr>
          <w:sz w:val="26"/>
          <w:szCs w:val="26"/>
        </w:rPr>
        <w:lastRenderedPageBreak/>
        <w:t>2019</w:t>
      </w:r>
      <w:r w:rsidR="00520251">
        <w:rPr>
          <w:sz w:val="26"/>
          <w:szCs w:val="26"/>
        </w:rPr>
        <w:t> </w:t>
      </w:r>
      <w:r w:rsidR="00907889">
        <w:rPr>
          <w:sz w:val="26"/>
          <w:szCs w:val="26"/>
        </w:rPr>
        <w:t>C</w:t>
      </w:r>
      <w:r w:rsidRPr="001C193C">
        <w:rPr>
          <w:sz w:val="26"/>
          <w:szCs w:val="26"/>
        </w:rPr>
        <w:t xml:space="preserve">alendar </w:t>
      </w:r>
      <w:r w:rsidR="00907889">
        <w:rPr>
          <w:sz w:val="26"/>
          <w:szCs w:val="26"/>
        </w:rPr>
        <w:t>Y</w:t>
      </w:r>
      <w:r w:rsidRPr="001C193C">
        <w:rPr>
          <w:sz w:val="26"/>
          <w:szCs w:val="26"/>
        </w:rPr>
        <w:t xml:space="preserve">ear, </w:t>
      </w:r>
      <w:r w:rsidR="00907889">
        <w:rPr>
          <w:sz w:val="26"/>
          <w:szCs w:val="26"/>
        </w:rPr>
        <w:t xml:space="preserve">the </w:t>
      </w:r>
      <w:r>
        <w:rPr>
          <w:sz w:val="26"/>
          <w:szCs w:val="26"/>
        </w:rPr>
        <w:t>R</w:t>
      </w:r>
      <w:r w:rsidRPr="001C193C">
        <w:rPr>
          <w:sz w:val="26"/>
          <w:szCs w:val="26"/>
        </w:rPr>
        <w:t xml:space="preserve">espondent operated </w:t>
      </w:r>
      <w:r>
        <w:rPr>
          <w:sz w:val="26"/>
          <w:szCs w:val="26"/>
        </w:rPr>
        <w:t>t</w:t>
      </w:r>
      <w:r w:rsidRPr="001C193C">
        <w:rPr>
          <w:sz w:val="26"/>
          <w:szCs w:val="26"/>
        </w:rPr>
        <w:t xml:space="preserve">wo unconventional wells as designated by Pennsylvania Department of Environmental Protection (DEP) permit numbers: </w:t>
      </w:r>
      <w:r w:rsidR="00907889">
        <w:rPr>
          <w:sz w:val="26"/>
          <w:szCs w:val="26"/>
        </w:rPr>
        <w:t>(</w:t>
      </w:r>
      <w:r w:rsidRPr="001C193C">
        <w:rPr>
          <w:sz w:val="26"/>
          <w:szCs w:val="26"/>
        </w:rPr>
        <w:t>1)</w:t>
      </w:r>
      <w:r w:rsidR="00520251">
        <w:rPr>
          <w:sz w:val="26"/>
          <w:szCs w:val="26"/>
        </w:rPr>
        <w:t> </w:t>
      </w:r>
      <w:r w:rsidRPr="001C193C">
        <w:rPr>
          <w:sz w:val="26"/>
          <w:szCs w:val="26"/>
        </w:rPr>
        <w:t>111</w:t>
      </w:r>
      <w:r w:rsidR="00520251">
        <w:rPr>
          <w:sz w:val="26"/>
          <w:szCs w:val="26"/>
        </w:rPr>
        <w:noBreakHyphen/>
      </w:r>
      <w:r w:rsidRPr="001C193C">
        <w:rPr>
          <w:sz w:val="26"/>
          <w:szCs w:val="26"/>
        </w:rPr>
        <w:t xml:space="preserve">20272 (Menhorn 2H) </w:t>
      </w:r>
      <w:r>
        <w:rPr>
          <w:sz w:val="26"/>
          <w:szCs w:val="26"/>
        </w:rPr>
        <w:t>and</w:t>
      </w:r>
      <w:r w:rsidRPr="001C193C">
        <w:rPr>
          <w:sz w:val="26"/>
          <w:szCs w:val="26"/>
        </w:rPr>
        <w:t xml:space="preserve"> </w:t>
      </w:r>
      <w:r w:rsidR="00907889">
        <w:rPr>
          <w:sz w:val="26"/>
          <w:szCs w:val="26"/>
        </w:rPr>
        <w:t>(</w:t>
      </w:r>
      <w:r w:rsidR="0080568C">
        <w:rPr>
          <w:sz w:val="26"/>
          <w:szCs w:val="26"/>
        </w:rPr>
        <w:t xml:space="preserve">2) </w:t>
      </w:r>
      <w:r w:rsidRPr="001C193C">
        <w:rPr>
          <w:sz w:val="26"/>
          <w:szCs w:val="26"/>
        </w:rPr>
        <w:t>111-20277 (Hillegass 2H).</w:t>
      </w:r>
      <w:r>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1</w:t>
      </w:r>
      <w:r w:rsidR="009922AF">
        <w:rPr>
          <w:sz w:val="26"/>
          <w:szCs w:val="26"/>
        </w:rPr>
        <w:t>4</w:t>
      </w:r>
      <w:r>
        <w:rPr>
          <w:sz w:val="26"/>
          <w:szCs w:val="26"/>
        </w:rPr>
        <w:t>.</w:t>
      </w:r>
      <w:r w:rsidRPr="001C193C">
        <w:rPr>
          <w:sz w:val="26"/>
          <w:szCs w:val="26"/>
        </w:rPr>
        <w:t xml:space="preserve"> </w:t>
      </w:r>
      <w:r>
        <w:rPr>
          <w:sz w:val="26"/>
          <w:szCs w:val="26"/>
        </w:rPr>
        <w:t xml:space="preserve"> </w:t>
      </w:r>
    </w:p>
    <w:p w14:paraId="019BFF1E" w14:textId="77777777" w:rsidR="00E650AA" w:rsidRDefault="00E650AA" w:rsidP="00E650AA">
      <w:pPr>
        <w:pStyle w:val="NormalWeb"/>
        <w:spacing w:before="0" w:beforeAutospacing="0" w:after="0" w:afterAutospacing="0" w:line="360" w:lineRule="auto"/>
        <w:ind w:firstLine="1440"/>
        <w:rPr>
          <w:sz w:val="26"/>
          <w:szCs w:val="26"/>
        </w:rPr>
      </w:pPr>
    </w:p>
    <w:p w14:paraId="5896C929" w14:textId="2E460246" w:rsidR="00E650AA" w:rsidRDefault="00E650AA" w:rsidP="00E650AA">
      <w:pPr>
        <w:pStyle w:val="NormalWeb"/>
        <w:spacing w:before="0" w:beforeAutospacing="0" w:after="0" w:afterAutospacing="0" w:line="360" w:lineRule="auto"/>
        <w:ind w:firstLine="1440"/>
        <w:rPr>
          <w:sz w:val="26"/>
          <w:szCs w:val="26"/>
        </w:rPr>
      </w:pPr>
      <w:r w:rsidRPr="001C193C">
        <w:rPr>
          <w:sz w:val="26"/>
          <w:szCs w:val="26"/>
        </w:rPr>
        <w:t xml:space="preserve">For </w:t>
      </w:r>
      <w:r w:rsidR="00907889">
        <w:rPr>
          <w:sz w:val="26"/>
          <w:szCs w:val="26"/>
        </w:rPr>
        <w:t>the 2019 C</w:t>
      </w:r>
      <w:r>
        <w:rPr>
          <w:sz w:val="26"/>
          <w:szCs w:val="26"/>
        </w:rPr>
        <w:t xml:space="preserve">alendar </w:t>
      </w:r>
      <w:r w:rsidR="00907889">
        <w:rPr>
          <w:sz w:val="26"/>
          <w:szCs w:val="26"/>
        </w:rPr>
        <w:t>Y</w:t>
      </w:r>
      <w:r>
        <w:rPr>
          <w:sz w:val="26"/>
          <w:szCs w:val="26"/>
        </w:rPr>
        <w:t>ear</w:t>
      </w:r>
      <w:r w:rsidRPr="001C193C">
        <w:rPr>
          <w:sz w:val="26"/>
          <w:szCs w:val="26"/>
        </w:rPr>
        <w:t xml:space="preserve">, impact fees were $15,200 per well. </w:t>
      </w:r>
      <w:r w:rsidR="00CA5ABA">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1</w:t>
      </w:r>
      <w:r w:rsidR="0042212F">
        <w:rPr>
          <w:sz w:val="26"/>
          <w:szCs w:val="26"/>
        </w:rPr>
        <w:t>5</w:t>
      </w:r>
      <w:r>
        <w:rPr>
          <w:sz w:val="26"/>
          <w:szCs w:val="26"/>
        </w:rPr>
        <w:t>.</w:t>
      </w:r>
      <w:r w:rsidRPr="001C193C">
        <w:rPr>
          <w:sz w:val="26"/>
          <w:szCs w:val="26"/>
        </w:rPr>
        <w:t xml:space="preserve"> </w:t>
      </w:r>
      <w:r w:rsidR="00973036">
        <w:rPr>
          <w:sz w:val="26"/>
          <w:szCs w:val="26"/>
        </w:rPr>
        <w:t xml:space="preserve"> </w:t>
      </w:r>
      <w:r>
        <w:rPr>
          <w:sz w:val="26"/>
          <w:szCs w:val="26"/>
        </w:rPr>
        <w:t>Additionally, for</w:t>
      </w:r>
      <w:r w:rsidRPr="001C193C">
        <w:rPr>
          <w:sz w:val="26"/>
          <w:szCs w:val="26"/>
        </w:rPr>
        <w:t xml:space="preserve"> 2019, the administrative charge due under Act 13 was $50 per well.</w:t>
      </w:r>
      <w:r w:rsidR="0042212F">
        <w:rPr>
          <w:sz w:val="26"/>
          <w:szCs w:val="26"/>
        </w:rPr>
        <w:t xml:space="preserve">  </w:t>
      </w:r>
      <w:r w:rsidR="0042134E">
        <w:rPr>
          <w:sz w:val="26"/>
          <w:szCs w:val="26"/>
        </w:rPr>
        <w:t>Complaint</w:t>
      </w:r>
      <w:r w:rsidR="0042212F">
        <w:rPr>
          <w:sz w:val="26"/>
          <w:szCs w:val="26"/>
        </w:rPr>
        <w:t xml:space="preserve"> at </w:t>
      </w:r>
      <w:r w:rsidR="00520251">
        <w:rPr>
          <w:rFonts w:eastAsiaTheme="minorHAnsi"/>
          <w:sz w:val="26"/>
          <w:szCs w:val="26"/>
        </w:rPr>
        <w:t>¶</w:t>
      </w:r>
      <w:r w:rsidR="0042212F">
        <w:rPr>
          <w:sz w:val="26"/>
          <w:szCs w:val="26"/>
        </w:rPr>
        <w:t xml:space="preserve"> 16</w:t>
      </w:r>
      <w:r w:rsidR="00A73467">
        <w:rPr>
          <w:sz w:val="26"/>
          <w:szCs w:val="26"/>
        </w:rPr>
        <w:t>,</w:t>
      </w:r>
      <w:r>
        <w:rPr>
          <w:sz w:val="26"/>
          <w:szCs w:val="26"/>
        </w:rPr>
        <w:t xml:space="preserve"> citing </w:t>
      </w:r>
      <w:r w:rsidRPr="001C193C">
        <w:rPr>
          <w:sz w:val="26"/>
          <w:szCs w:val="26"/>
        </w:rPr>
        <w:t>58 Pa.</w:t>
      </w:r>
      <w:r>
        <w:rPr>
          <w:sz w:val="26"/>
          <w:szCs w:val="26"/>
        </w:rPr>
        <w:t xml:space="preserve"> </w:t>
      </w:r>
      <w:r w:rsidRPr="001C193C">
        <w:rPr>
          <w:sz w:val="26"/>
          <w:szCs w:val="26"/>
        </w:rPr>
        <w:t xml:space="preserve">C.S. § 2303(c)(1); </w:t>
      </w:r>
      <w:r w:rsidRPr="00495D37">
        <w:rPr>
          <w:i/>
          <w:iCs/>
          <w:sz w:val="26"/>
          <w:szCs w:val="26"/>
        </w:rPr>
        <w:t>Proposed Rulemaking Order</w:t>
      </w:r>
      <w:r w:rsidRPr="001C193C">
        <w:rPr>
          <w:sz w:val="26"/>
          <w:szCs w:val="26"/>
        </w:rPr>
        <w:t xml:space="preserve">. </w:t>
      </w:r>
    </w:p>
    <w:p w14:paraId="2BB00AA1" w14:textId="77777777" w:rsidR="00E650AA" w:rsidRDefault="00E650AA" w:rsidP="00E650AA">
      <w:pPr>
        <w:pStyle w:val="NormalWeb"/>
        <w:spacing w:before="0" w:beforeAutospacing="0" w:after="0" w:afterAutospacing="0" w:line="360" w:lineRule="auto"/>
        <w:ind w:firstLine="1440"/>
        <w:rPr>
          <w:sz w:val="26"/>
          <w:szCs w:val="26"/>
        </w:rPr>
      </w:pPr>
    </w:p>
    <w:p w14:paraId="70EFAA4B" w14:textId="028BF42F" w:rsidR="00CF3809" w:rsidRDefault="00E650AA" w:rsidP="00E650AA">
      <w:pPr>
        <w:pStyle w:val="NormalWeb"/>
        <w:spacing w:before="0" w:beforeAutospacing="0" w:after="0" w:afterAutospacing="0" w:line="360" w:lineRule="auto"/>
        <w:ind w:firstLine="1440"/>
        <w:rPr>
          <w:sz w:val="26"/>
          <w:szCs w:val="26"/>
        </w:rPr>
      </w:pPr>
      <w:r w:rsidRPr="001C193C">
        <w:rPr>
          <w:sz w:val="26"/>
          <w:szCs w:val="26"/>
        </w:rPr>
        <w:t xml:space="preserve">Based on </w:t>
      </w:r>
      <w:r w:rsidR="00850543">
        <w:rPr>
          <w:sz w:val="26"/>
          <w:szCs w:val="26"/>
        </w:rPr>
        <w:t xml:space="preserve">the </w:t>
      </w:r>
      <w:r w:rsidRPr="001C193C">
        <w:rPr>
          <w:sz w:val="26"/>
          <w:szCs w:val="26"/>
        </w:rPr>
        <w:t xml:space="preserve">Respondent’s Annual Well Summary Report for the 2019 </w:t>
      </w:r>
      <w:r w:rsidR="00850543">
        <w:rPr>
          <w:sz w:val="26"/>
          <w:szCs w:val="26"/>
        </w:rPr>
        <w:t>C</w:t>
      </w:r>
      <w:r w:rsidRPr="001C193C">
        <w:rPr>
          <w:sz w:val="26"/>
          <w:szCs w:val="26"/>
        </w:rPr>
        <w:t xml:space="preserve">alendar </w:t>
      </w:r>
      <w:r w:rsidR="00850543">
        <w:rPr>
          <w:sz w:val="26"/>
          <w:szCs w:val="26"/>
        </w:rPr>
        <w:t>Y</w:t>
      </w:r>
      <w:r w:rsidRPr="001C193C">
        <w:rPr>
          <w:sz w:val="26"/>
          <w:szCs w:val="26"/>
        </w:rPr>
        <w:t xml:space="preserve">ear, </w:t>
      </w:r>
      <w:r>
        <w:rPr>
          <w:sz w:val="26"/>
          <w:szCs w:val="26"/>
        </w:rPr>
        <w:t xml:space="preserve">the </w:t>
      </w:r>
      <w:r w:rsidR="0042134E">
        <w:rPr>
          <w:sz w:val="26"/>
          <w:szCs w:val="26"/>
        </w:rPr>
        <w:t>Complaint</w:t>
      </w:r>
      <w:r>
        <w:rPr>
          <w:sz w:val="26"/>
          <w:szCs w:val="26"/>
        </w:rPr>
        <w:t xml:space="preserve"> aver</w:t>
      </w:r>
      <w:r w:rsidR="00973036">
        <w:rPr>
          <w:sz w:val="26"/>
          <w:szCs w:val="26"/>
        </w:rPr>
        <w:t>red</w:t>
      </w:r>
      <w:r>
        <w:rPr>
          <w:sz w:val="26"/>
          <w:szCs w:val="26"/>
        </w:rPr>
        <w:t xml:space="preserve"> that Xtreme</w:t>
      </w:r>
      <w:r w:rsidR="00C31D7A">
        <w:rPr>
          <w:sz w:val="26"/>
          <w:szCs w:val="26"/>
        </w:rPr>
        <w:t xml:space="preserve"> </w:t>
      </w:r>
      <w:r w:rsidRPr="001C193C">
        <w:rPr>
          <w:sz w:val="26"/>
          <w:szCs w:val="26"/>
        </w:rPr>
        <w:t>owes impact fees of $15,200 per well and administrative charges of $50 per well, for a total of $30,500.</w:t>
      </w:r>
      <w:r>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17;</w:t>
      </w:r>
      <w:r w:rsidRPr="001C193C">
        <w:rPr>
          <w:sz w:val="26"/>
          <w:szCs w:val="26"/>
        </w:rPr>
        <w:t xml:space="preserve"> Attachment A. </w:t>
      </w:r>
      <w:r>
        <w:rPr>
          <w:sz w:val="26"/>
          <w:szCs w:val="26"/>
        </w:rPr>
        <w:t xml:space="preserve"> </w:t>
      </w:r>
      <w:r w:rsidR="00CF3809">
        <w:rPr>
          <w:sz w:val="26"/>
          <w:szCs w:val="26"/>
        </w:rPr>
        <w:t>Under the Act 13 requirements</w:t>
      </w:r>
      <w:r w:rsidR="00730402">
        <w:rPr>
          <w:sz w:val="26"/>
          <w:szCs w:val="26"/>
        </w:rPr>
        <w:t xml:space="preserve"> and </w:t>
      </w:r>
      <w:r w:rsidR="00476E43">
        <w:rPr>
          <w:sz w:val="26"/>
          <w:szCs w:val="26"/>
        </w:rPr>
        <w:t xml:space="preserve">proposed </w:t>
      </w:r>
      <w:r w:rsidR="00730402">
        <w:rPr>
          <w:sz w:val="26"/>
          <w:szCs w:val="26"/>
        </w:rPr>
        <w:t>Commission rules promulgated thereunder</w:t>
      </w:r>
      <w:r w:rsidR="00CF3809">
        <w:rPr>
          <w:sz w:val="26"/>
          <w:szCs w:val="26"/>
        </w:rPr>
        <w:t>, p</w:t>
      </w:r>
      <w:r w:rsidRPr="001C193C">
        <w:rPr>
          <w:sz w:val="26"/>
          <w:szCs w:val="26"/>
        </w:rPr>
        <w:t xml:space="preserve">ayment of $30,500 was due on April 1, 2020. </w:t>
      </w:r>
      <w:r w:rsidR="00CF3809">
        <w:rPr>
          <w:sz w:val="26"/>
          <w:szCs w:val="26"/>
        </w:rPr>
        <w:t xml:space="preserve"> </w:t>
      </w:r>
      <w:r w:rsidR="005D6E36">
        <w:rPr>
          <w:sz w:val="26"/>
          <w:szCs w:val="26"/>
        </w:rPr>
        <w:t xml:space="preserve">The </w:t>
      </w:r>
      <w:r w:rsidRPr="001C193C">
        <w:rPr>
          <w:sz w:val="26"/>
          <w:szCs w:val="26"/>
        </w:rPr>
        <w:t xml:space="preserve">Respondent failed to pay any amount of the impact fees and administrative charges related to its unconventional gas well operations in Pennsylvania for the 2019 </w:t>
      </w:r>
      <w:r w:rsidR="005D6E36">
        <w:rPr>
          <w:sz w:val="26"/>
          <w:szCs w:val="26"/>
        </w:rPr>
        <w:t>C</w:t>
      </w:r>
      <w:r w:rsidRPr="001C193C">
        <w:rPr>
          <w:sz w:val="26"/>
          <w:szCs w:val="26"/>
        </w:rPr>
        <w:t xml:space="preserve">alendar </w:t>
      </w:r>
      <w:r w:rsidR="005D6E36">
        <w:rPr>
          <w:sz w:val="26"/>
          <w:szCs w:val="26"/>
        </w:rPr>
        <w:t>Y</w:t>
      </w:r>
      <w:r w:rsidRPr="001C193C">
        <w:rPr>
          <w:sz w:val="26"/>
          <w:szCs w:val="26"/>
        </w:rPr>
        <w:t>ear.</w:t>
      </w:r>
      <w:r>
        <w:rPr>
          <w:sz w:val="26"/>
          <w:szCs w:val="26"/>
        </w:rPr>
        <w:t xml:space="preserve">  </w:t>
      </w:r>
      <w:r w:rsidR="0042134E">
        <w:rPr>
          <w:sz w:val="26"/>
          <w:szCs w:val="26"/>
        </w:rPr>
        <w:t>Complaint</w:t>
      </w:r>
      <w:r>
        <w:rPr>
          <w:sz w:val="26"/>
          <w:szCs w:val="26"/>
        </w:rPr>
        <w:t xml:space="preserve"> at </w:t>
      </w:r>
      <w:r w:rsidR="00520251">
        <w:rPr>
          <w:rFonts w:eastAsiaTheme="minorHAnsi"/>
          <w:sz w:val="26"/>
          <w:szCs w:val="26"/>
        </w:rPr>
        <w:t>¶</w:t>
      </w:r>
      <w:r>
        <w:rPr>
          <w:sz w:val="26"/>
          <w:szCs w:val="26"/>
        </w:rPr>
        <w:t xml:space="preserve"> 20.</w:t>
      </w:r>
      <w:r w:rsidRPr="001C193C">
        <w:rPr>
          <w:sz w:val="26"/>
          <w:szCs w:val="26"/>
        </w:rPr>
        <w:t xml:space="preserve"> </w:t>
      </w:r>
    </w:p>
    <w:p w14:paraId="2E0F1A9A" w14:textId="6DB9188C" w:rsidR="006B6E29" w:rsidRDefault="00E650AA" w:rsidP="00E650AA">
      <w:pPr>
        <w:pStyle w:val="NormalWeb"/>
        <w:spacing w:before="0" w:beforeAutospacing="0" w:after="0" w:afterAutospacing="0" w:line="360" w:lineRule="auto"/>
        <w:ind w:firstLine="1440"/>
        <w:rPr>
          <w:sz w:val="26"/>
          <w:szCs w:val="26"/>
        </w:rPr>
      </w:pPr>
      <w:r>
        <w:rPr>
          <w:sz w:val="26"/>
          <w:szCs w:val="26"/>
        </w:rPr>
        <w:t xml:space="preserve"> </w:t>
      </w:r>
    </w:p>
    <w:p w14:paraId="1B94948A" w14:textId="7AA35B3E" w:rsidR="00E650AA" w:rsidRDefault="00E650AA" w:rsidP="00E650AA">
      <w:pPr>
        <w:pStyle w:val="NormalWeb"/>
        <w:spacing w:before="0" w:beforeAutospacing="0" w:after="0" w:afterAutospacing="0" w:line="360" w:lineRule="auto"/>
        <w:ind w:firstLine="1440"/>
        <w:rPr>
          <w:sz w:val="26"/>
          <w:szCs w:val="26"/>
        </w:rPr>
      </w:pPr>
      <w:r w:rsidRPr="001C193C">
        <w:rPr>
          <w:sz w:val="26"/>
          <w:szCs w:val="26"/>
        </w:rPr>
        <w:t xml:space="preserve">By Notice of Amount Due dated July 15, 2020, the Fiscal Office of the Commission’s Bureau of Administration notified </w:t>
      </w:r>
      <w:r w:rsidR="009050F3">
        <w:rPr>
          <w:sz w:val="26"/>
          <w:szCs w:val="26"/>
        </w:rPr>
        <w:t xml:space="preserve">the </w:t>
      </w:r>
      <w:r w:rsidRPr="001C193C">
        <w:rPr>
          <w:sz w:val="26"/>
          <w:szCs w:val="26"/>
        </w:rPr>
        <w:t>Respondent of the deficiency.</w:t>
      </w:r>
      <w:r>
        <w:rPr>
          <w:sz w:val="26"/>
          <w:szCs w:val="26"/>
        </w:rPr>
        <w:t xml:space="preserve">  </w:t>
      </w:r>
      <w:r w:rsidR="0042134E">
        <w:rPr>
          <w:sz w:val="26"/>
          <w:szCs w:val="26"/>
        </w:rPr>
        <w:t>Complaint</w:t>
      </w:r>
      <w:r>
        <w:rPr>
          <w:sz w:val="26"/>
          <w:szCs w:val="26"/>
        </w:rPr>
        <w:t xml:space="preserve"> at </w:t>
      </w:r>
      <w:r w:rsidR="006C23E7">
        <w:rPr>
          <w:rFonts w:eastAsiaTheme="minorHAnsi"/>
          <w:sz w:val="26"/>
          <w:szCs w:val="26"/>
        </w:rPr>
        <w:t>¶</w:t>
      </w:r>
      <w:r>
        <w:rPr>
          <w:sz w:val="26"/>
          <w:szCs w:val="26"/>
        </w:rPr>
        <w:t xml:space="preserve"> 21.</w:t>
      </w:r>
      <w:r w:rsidRPr="001C193C">
        <w:rPr>
          <w:sz w:val="26"/>
          <w:szCs w:val="26"/>
        </w:rPr>
        <w:t xml:space="preserve"> </w:t>
      </w:r>
      <w:r w:rsidR="00AF069A">
        <w:rPr>
          <w:sz w:val="26"/>
          <w:szCs w:val="26"/>
        </w:rPr>
        <w:t xml:space="preserve"> T</w:t>
      </w:r>
      <w:r w:rsidR="00AF069A" w:rsidRPr="00EB3C8F">
        <w:rPr>
          <w:sz w:val="26"/>
          <w:szCs w:val="26"/>
        </w:rPr>
        <w:t xml:space="preserve">he Notice of Amount Due provided </w:t>
      </w:r>
      <w:r w:rsidR="00B70322">
        <w:rPr>
          <w:sz w:val="26"/>
          <w:szCs w:val="26"/>
        </w:rPr>
        <w:t>Xtreme</w:t>
      </w:r>
      <w:r w:rsidR="00AF069A" w:rsidRPr="00EB3C8F">
        <w:rPr>
          <w:sz w:val="26"/>
          <w:szCs w:val="26"/>
        </w:rPr>
        <w:t xml:space="preserve"> with an additional twenty (20) days to either pay the entire delinquent amount of $30,500 or file a written response with the Commission.</w:t>
      </w:r>
      <w:r w:rsidR="00AF069A">
        <w:rPr>
          <w:sz w:val="26"/>
          <w:szCs w:val="26"/>
        </w:rPr>
        <w:t xml:space="preserve">  </w:t>
      </w:r>
      <w:r w:rsidR="0042134E">
        <w:rPr>
          <w:sz w:val="26"/>
          <w:szCs w:val="26"/>
        </w:rPr>
        <w:t>Complaint</w:t>
      </w:r>
      <w:r w:rsidR="00AF069A">
        <w:rPr>
          <w:sz w:val="26"/>
          <w:szCs w:val="26"/>
        </w:rPr>
        <w:t xml:space="preserve"> at </w:t>
      </w:r>
      <w:r w:rsidR="006C23E7">
        <w:rPr>
          <w:rFonts w:eastAsiaTheme="minorHAnsi"/>
          <w:sz w:val="26"/>
          <w:szCs w:val="26"/>
        </w:rPr>
        <w:t>¶</w:t>
      </w:r>
      <w:r w:rsidR="00AF069A">
        <w:rPr>
          <w:sz w:val="26"/>
          <w:szCs w:val="26"/>
        </w:rPr>
        <w:t xml:space="preserve"> 22</w:t>
      </w:r>
      <w:r w:rsidR="00950A23">
        <w:rPr>
          <w:sz w:val="26"/>
          <w:szCs w:val="26"/>
        </w:rPr>
        <w:t xml:space="preserve">.  Xtreme </w:t>
      </w:r>
      <w:r w:rsidRPr="001C193C">
        <w:rPr>
          <w:sz w:val="26"/>
          <w:szCs w:val="26"/>
        </w:rPr>
        <w:t xml:space="preserve">did not submit a dispute contesting the imposition of the impact fees and administrative charges related to the 2019 </w:t>
      </w:r>
      <w:r w:rsidR="005D6E36">
        <w:rPr>
          <w:sz w:val="26"/>
          <w:szCs w:val="26"/>
        </w:rPr>
        <w:t>C</w:t>
      </w:r>
      <w:r w:rsidRPr="001C193C">
        <w:rPr>
          <w:sz w:val="26"/>
          <w:szCs w:val="26"/>
        </w:rPr>
        <w:t xml:space="preserve">alendar </w:t>
      </w:r>
      <w:r w:rsidR="005D6E36">
        <w:rPr>
          <w:sz w:val="26"/>
          <w:szCs w:val="26"/>
        </w:rPr>
        <w:t>Y</w:t>
      </w:r>
      <w:r w:rsidRPr="001C193C">
        <w:rPr>
          <w:sz w:val="26"/>
          <w:szCs w:val="26"/>
        </w:rPr>
        <w:t>ear.</w:t>
      </w:r>
      <w:r>
        <w:rPr>
          <w:sz w:val="26"/>
          <w:szCs w:val="26"/>
        </w:rPr>
        <w:t xml:space="preserve"> </w:t>
      </w:r>
      <w:r w:rsidR="008A425D">
        <w:rPr>
          <w:sz w:val="26"/>
          <w:szCs w:val="26"/>
        </w:rPr>
        <w:t xml:space="preserve"> </w:t>
      </w:r>
      <w:r w:rsidR="0042134E">
        <w:rPr>
          <w:sz w:val="26"/>
          <w:szCs w:val="26"/>
        </w:rPr>
        <w:t>Complaint</w:t>
      </w:r>
      <w:r>
        <w:rPr>
          <w:sz w:val="26"/>
          <w:szCs w:val="26"/>
        </w:rPr>
        <w:t xml:space="preserve"> at </w:t>
      </w:r>
      <w:r w:rsidR="006C23E7">
        <w:rPr>
          <w:rFonts w:eastAsiaTheme="minorHAnsi"/>
          <w:sz w:val="26"/>
          <w:szCs w:val="26"/>
        </w:rPr>
        <w:t>¶</w:t>
      </w:r>
      <w:r>
        <w:rPr>
          <w:sz w:val="26"/>
          <w:szCs w:val="26"/>
        </w:rPr>
        <w:t xml:space="preserve"> 19. </w:t>
      </w:r>
      <w:r w:rsidR="00070445">
        <w:rPr>
          <w:sz w:val="26"/>
          <w:szCs w:val="26"/>
        </w:rPr>
        <w:t xml:space="preserve"> </w:t>
      </w:r>
    </w:p>
    <w:p w14:paraId="0E05241E" w14:textId="76475B47" w:rsidR="00917A5A" w:rsidRPr="00CC6D39" w:rsidRDefault="00917A5A" w:rsidP="00E650AA">
      <w:pPr>
        <w:pStyle w:val="NormalWeb"/>
        <w:spacing w:before="0" w:beforeAutospacing="0" w:after="0" w:afterAutospacing="0" w:line="360" w:lineRule="auto"/>
        <w:ind w:firstLine="1440"/>
        <w:rPr>
          <w:sz w:val="26"/>
          <w:szCs w:val="26"/>
        </w:rPr>
      </w:pPr>
    </w:p>
    <w:p w14:paraId="2A859E77" w14:textId="3B721076" w:rsidR="00917A5A" w:rsidRPr="00CC6D39" w:rsidRDefault="008F086D" w:rsidP="00E650AA">
      <w:pPr>
        <w:pStyle w:val="NormalWeb"/>
        <w:spacing w:before="0" w:beforeAutospacing="0" w:after="0" w:afterAutospacing="0" w:line="360" w:lineRule="auto"/>
        <w:ind w:firstLine="1440"/>
        <w:rPr>
          <w:sz w:val="26"/>
          <w:szCs w:val="26"/>
        </w:rPr>
      </w:pPr>
      <w:r>
        <w:rPr>
          <w:sz w:val="26"/>
          <w:szCs w:val="26"/>
        </w:rPr>
        <w:t>I&amp;E aver</w:t>
      </w:r>
      <w:r w:rsidR="00985356">
        <w:rPr>
          <w:sz w:val="26"/>
          <w:szCs w:val="26"/>
        </w:rPr>
        <w:t>red</w:t>
      </w:r>
      <w:r>
        <w:rPr>
          <w:sz w:val="26"/>
          <w:szCs w:val="26"/>
        </w:rPr>
        <w:t xml:space="preserve"> in its </w:t>
      </w:r>
      <w:r w:rsidR="0042134E">
        <w:rPr>
          <w:sz w:val="26"/>
          <w:szCs w:val="26"/>
        </w:rPr>
        <w:t>Complaint</w:t>
      </w:r>
      <w:r>
        <w:rPr>
          <w:sz w:val="26"/>
          <w:szCs w:val="26"/>
        </w:rPr>
        <w:t xml:space="preserve"> that </w:t>
      </w:r>
      <w:r w:rsidR="00B5650B">
        <w:rPr>
          <w:sz w:val="26"/>
          <w:szCs w:val="26"/>
        </w:rPr>
        <w:t xml:space="preserve">Xtreme </w:t>
      </w:r>
      <w:r w:rsidR="00CC6D39" w:rsidRPr="00CC6D39">
        <w:rPr>
          <w:sz w:val="26"/>
          <w:szCs w:val="26"/>
        </w:rPr>
        <w:t>failed to comply with Act 13 in that it has not paid the impact fees and administrative charges imposed under Act</w:t>
      </w:r>
      <w:r w:rsidR="00472E9B">
        <w:rPr>
          <w:sz w:val="26"/>
          <w:szCs w:val="26"/>
        </w:rPr>
        <w:t xml:space="preserve"> 13</w:t>
      </w:r>
      <w:r w:rsidR="00CC6D39" w:rsidRPr="00CC6D39">
        <w:rPr>
          <w:sz w:val="26"/>
          <w:szCs w:val="26"/>
        </w:rPr>
        <w:t xml:space="preserve"> for its unconventional gas wells with DEP well permit numbers 111-20272 (Menhorn 2H) and 111-20277 (Hillegass 2H)</w:t>
      </w:r>
      <w:r w:rsidR="00472E9B">
        <w:rPr>
          <w:sz w:val="26"/>
          <w:szCs w:val="26"/>
        </w:rPr>
        <w:t>,</w:t>
      </w:r>
      <w:r w:rsidR="00CC6D39" w:rsidRPr="00CC6D39">
        <w:rPr>
          <w:sz w:val="26"/>
          <w:szCs w:val="26"/>
        </w:rPr>
        <w:t xml:space="preserve"> related to the 2019 </w:t>
      </w:r>
      <w:r w:rsidR="00154024">
        <w:rPr>
          <w:sz w:val="26"/>
          <w:szCs w:val="26"/>
        </w:rPr>
        <w:t>C</w:t>
      </w:r>
      <w:r w:rsidR="00CC6D39" w:rsidRPr="00CC6D39">
        <w:rPr>
          <w:sz w:val="26"/>
          <w:szCs w:val="26"/>
        </w:rPr>
        <w:t xml:space="preserve">alendar </w:t>
      </w:r>
      <w:r w:rsidR="00154024">
        <w:rPr>
          <w:sz w:val="26"/>
          <w:szCs w:val="26"/>
        </w:rPr>
        <w:t>Y</w:t>
      </w:r>
      <w:r w:rsidR="00CC6D39" w:rsidRPr="00CC6D39">
        <w:rPr>
          <w:sz w:val="26"/>
          <w:szCs w:val="26"/>
        </w:rPr>
        <w:t>ear.</w:t>
      </w:r>
      <w:r w:rsidR="00B5650B">
        <w:rPr>
          <w:sz w:val="26"/>
          <w:szCs w:val="26"/>
        </w:rPr>
        <w:t xml:space="preserve">  </w:t>
      </w:r>
      <w:r w:rsidR="0042134E">
        <w:rPr>
          <w:sz w:val="26"/>
          <w:szCs w:val="26"/>
        </w:rPr>
        <w:t>Complaint</w:t>
      </w:r>
      <w:r w:rsidR="00B5650B">
        <w:rPr>
          <w:sz w:val="26"/>
          <w:szCs w:val="26"/>
        </w:rPr>
        <w:t xml:space="preserve"> at </w:t>
      </w:r>
      <w:r w:rsidR="00520251">
        <w:rPr>
          <w:rFonts w:eastAsiaTheme="minorHAnsi"/>
          <w:sz w:val="26"/>
          <w:szCs w:val="26"/>
        </w:rPr>
        <w:t>¶</w:t>
      </w:r>
      <w:r w:rsidR="00B5650B">
        <w:rPr>
          <w:sz w:val="26"/>
          <w:szCs w:val="26"/>
        </w:rPr>
        <w:t xml:space="preserve"> 35.</w:t>
      </w:r>
      <w:r w:rsidR="00CC6D39" w:rsidRPr="00CC6D39">
        <w:rPr>
          <w:sz w:val="26"/>
          <w:szCs w:val="26"/>
        </w:rPr>
        <w:t xml:space="preserve"> </w:t>
      </w:r>
      <w:r w:rsidR="00B5650B">
        <w:rPr>
          <w:sz w:val="26"/>
          <w:szCs w:val="26"/>
        </w:rPr>
        <w:t xml:space="preserve"> </w:t>
      </w:r>
      <w:r w:rsidR="00CC6D39" w:rsidRPr="00CC6D39">
        <w:rPr>
          <w:sz w:val="26"/>
          <w:szCs w:val="26"/>
        </w:rPr>
        <w:lastRenderedPageBreak/>
        <w:t xml:space="preserve">Payment in </w:t>
      </w:r>
      <w:proofErr w:type="gramStart"/>
      <w:r w:rsidR="00CC6D39" w:rsidRPr="00CC6D39">
        <w:rPr>
          <w:sz w:val="26"/>
          <w:szCs w:val="26"/>
        </w:rPr>
        <w:t>full</w:t>
      </w:r>
      <w:r w:rsidR="00154024">
        <w:rPr>
          <w:sz w:val="26"/>
          <w:szCs w:val="26"/>
        </w:rPr>
        <w:t>,</w:t>
      </w:r>
      <w:proofErr w:type="gramEnd"/>
      <w:r w:rsidR="00CC6D39" w:rsidRPr="00CC6D39">
        <w:rPr>
          <w:sz w:val="26"/>
          <w:szCs w:val="26"/>
        </w:rPr>
        <w:t xml:space="preserve"> of the impact fees and administrative charges for these wells in the amount of $30,500</w:t>
      </w:r>
      <w:r w:rsidR="00154024">
        <w:rPr>
          <w:sz w:val="26"/>
          <w:szCs w:val="26"/>
        </w:rPr>
        <w:t>,</w:t>
      </w:r>
      <w:r w:rsidR="00CC6D39" w:rsidRPr="00CC6D39">
        <w:rPr>
          <w:sz w:val="26"/>
          <w:szCs w:val="26"/>
        </w:rPr>
        <w:t xml:space="preserve"> was due by April 1, 2020</w:t>
      </w:r>
      <w:r w:rsidR="00B5650B">
        <w:rPr>
          <w:sz w:val="26"/>
          <w:szCs w:val="26"/>
        </w:rPr>
        <w:t>.</w:t>
      </w:r>
      <w:r w:rsidR="00917A5A" w:rsidRPr="00CC6D39">
        <w:rPr>
          <w:sz w:val="26"/>
          <w:szCs w:val="26"/>
        </w:rPr>
        <w:t xml:space="preserve"> </w:t>
      </w:r>
    </w:p>
    <w:p w14:paraId="006A1C11" w14:textId="373B3E23" w:rsidR="00977CF0" w:rsidRDefault="00977CF0" w:rsidP="001822F2">
      <w:pPr>
        <w:widowControl/>
        <w:autoSpaceDE w:val="0"/>
        <w:autoSpaceDN w:val="0"/>
        <w:adjustRightInd w:val="0"/>
        <w:spacing w:line="360" w:lineRule="auto"/>
        <w:ind w:firstLine="1440"/>
        <w:rPr>
          <w:sz w:val="26"/>
          <w:szCs w:val="26"/>
        </w:rPr>
      </w:pPr>
    </w:p>
    <w:p w14:paraId="76CB87C6" w14:textId="4DE75AF6" w:rsidR="00D006D5" w:rsidRDefault="00D006D5" w:rsidP="001822F2">
      <w:pPr>
        <w:widowControl/>
        <w:autoSpaceDE w:val="0"/>
        <w:autoSpaceDN w:val="0"/>
        <w:adjustRightInd w:val="0"/>
        <w:spacing w:line="360" w:lineRule="auto"/>
        <w:ind w:firstLine="1440"/>
        <w:rPr>
          <w:sz w:val="26"/>
          <w:szCs w:val="26"/>
        </w:rPr>
      </w:pPr>
      <w:r>
        <w:rPr>
          <w:sz w:val="26"/>
          <w:szCs w:val="26"/>
        </w:rPr>
        <w:t xml:space="preserve">For relief, the </w:t>
      </w:r>
      <w:r w:rsidR="0042134E">
        <w:rPr>
          <w:sz w:val="26"/>
          <w:szCs w:val="26"/>
        </w:rPr>
        <w:t>Complaint</w:t>
      </w:r>
      <w:r>
        <w:rPr>
          <w:sz w:val="26"/>
          <w:szCs w:val="26"/>
        </w:rPr>
        <w:t xml:space="preserve"> request</w:t>
      </w:r>
      <w:r w:rsidR="00472E9B">
        <w:rPr>
          <w:sz w:val="26"/>
          <w:szCs w:val="26"/>
        </w:rPr>
        <w:t>ed</w:t>
      </w:r>
      <w:r>
        <w:rPr>
          <w:sz w:val="26"/>
          <w:szCs w:val="26"/>
        </w:rPr>
        <w:t xml:space="preserve"> the following:</w:t>
      </w:r>
    </w:p>
    <w:p w14:paraId="06C406A5" w14:textId="293FAD67" w:rsidR="00D006D5" w:rsidRPr="002218EC" w:rsidRDefault="00D006D5" w:rsidP="002218EC">
      <w:pPr>
        <w:widowControl/>
        <w:autoSpaceDE w:val="0"/>
        <w:autoSpaceDN w:val="0"/>
        <w:adjustRightInd w:val="0"/>
        <w:ind w:left="1440" w:right="1440"/>
        <w:rPr>
          <w:sz w:val="26"/>
          <w:szCs w:val="26"/>
        </w:rPr>
      </w:pPr>
    </w:p>
    <w:p w14:paraId="5E20420A" w14:textId="100291F7" w:rsidR="009E6255" w:rsidRDefault="00D006D5" w:rsidP="002218EC">
      <w:pPr>
        <w:widowControl/>
        <w:autoSpaceDE w:val="0"/>
        <w:autoSpaceDN w:val="0"/>
        <w:adjustRightInd w:val="0"/>
        <w:ind w:left="1440" w:right="1440"/>
        <w:rPr>
          <w:sz w:val="26"/>
          <w:szCs w:val="26"/>
        </w:rPr>
      </w:pPr>
      <w:r w:rsidRPr="002218EC">
        <w:rPr>
          <w:sz w:val="26"/>
          <w:szCs w:val="26"/>
        </w:rPr>
        <w:t xml:space="preserve">36. </w:t>
      </w:r>
      <w:r w:rsidR="007E2C8A">
        <w:rPr>
          <w:sz w:val="26"/>
          <w:szCs w:val="26"/>
        </w:rPr>
        <w:tab/>
      </w:r>
      <w:r w:rsidRPr="002218EC">
        <w:rPr>
          <w:sz w:val="26"/>
          <w:szCs w:val="26"/>
        </w:rPr>
        <w:t xml:space="preserve">Based on the foregoing allegations, the Bureau of Investigation and Enforcement hereby requests that Respondent be directed to pay a total of $52,205 as detailed below: </w:t>
      </w:r>
    </w:p>
    <w:p w14:paraId="4DA66D6C" w14:textId="77777777" w:rsidR="00154024" w:rsidRDefault="00154024" w:rsidP="002218EC">
      <w:pPr>
        <w:widowControl/>
        <w:autoSpaceDE w:val="0"/>
        <w:autoSpaceDN w:val="0"/>
        <w:adjustRightInd w:val="0"/>
        <w:ind w:left="1440" w:right="1440"/>
        <w:rPr>
          <w:sz w:val="26"/>
          <w:szCs w:val="26"/>
        </w:rPr>
      </w:pPr>
    </w:p>
    <w:p w14:paraId="0AEC0A82" w14:textId="62120CB0" w:rsidR="00D006D5" w:rsidRPr="002218EC" w:rsidRDefault="006B6DA0" w:rsidP="002218EC">
      <w:pPr>
        <w:widowControl/>
        <w:autoSpaceDE w:val="0"/>
        <w:autoSpaceDN w:val="0"/>
        <w:adjustRightInd w:val="0"/>
        <w:ind w:left="1440" w:right="1440"/>
        <w:rPr>
          <w:sz w:val="26"/>
          <w:szCs w:val="26"/>
        </w:rPr>
      </w:pPr>
      <w:r>
        <w:rPr>
          <w:sz w:val="26"/>
          <w:szCs w:val="26"/>
        </w:rPr>
        <w:tab/>
      </w:r>
      <w:r w:rsidR="00D006D5" w:rsidRPr="002218EC">
        <w:rPr>
          <w:sz w:val="26"/>
          <w:szCs w:val="26"/>
        </w:rPr>
        <w:t>a.</w:t>
      </w:r>
      <w:r>
        <w:rPr>
          <w:sz w:val="26"/>
          <w:szCs w:val="26"/>
        </w:rPr>
        <w:tab/>
      </w:r>
      <w:r w:rsidR="00D006D5" w:rsidRPr="002218EC">
        <w:rPr>
          <w:sz w:val="26"/>
          <w:szCs w:val="26"/>
        </w:rPr>
        <w:t xml:space="preserve"> Respondent be ordered to pay its past due impact fees and administrative charges related to the 2019 calendar year in the amount of </w:t>
      </w:r>
      <w:proofErr w:type="gramStart"/>
      <w:r w:rsidR="00D006D5" w:rsidRPr="002218EC">
        <w:rPr>
          <w:sz w:val="26"/>
          <w:szCs w:val="26"/>
        </w:rPr>
        <w:t>$30,500;</w:t>
      </w:r>
      <w:proofErr w:type="gramEnd"/>
    </w:p>
    <w:p w14:paraId="0F6A5477" w14:textId="27689E58" w:rsidR="002218EC" w:rsidRDefault="002218EC" w:rsidP="002218EC">
      <w:pPr>
        <w:widowControl/>
        <w:autoSpaceDE w:val="0"/>
        <w:autoSpaceDN w:val="0"/>
        <w:adjustRightInd w:val="0"/>
        <w:ind w:left="1440" w:right="1440"/>
        <w:rPr>
          <w:sz w:val="26"/>
          <w:szCs w:val="26"/>
        </w:rPr>
      </w:pPr>
    </w:p>
    <w:p w14:paraId="2677DDD7" w14:textId="066982FB" w:rsidR="002218EC" w:rsidRPr="002218EC" w:rsidRDefault="002218EC" w:rsidP="002218EC">
      <w:pPr>
        <w:widowControl/>
        <w:autoSpaceDE w:val="0"/>
        <w:autoSpaceDN w:val="0"/>
        <w:adjustRightInd w:val="0"/>
        <w:ind w:left="1440" w:right="1440"/>
        <w:rPr>
          <w:sz w:val="26"/>
          <w:szCs w:val="26"/>
        </w:rPr>
      </w:pPr>
      <w:r>
        <w:rPr>
          <w:sz w:val="26"/>
          <w:szCs w:val="26"/>
        </w:rPr>
        <w:tab/>
      </w:r>
      <w:r w:rsidRPr="002218EC">
        <w:rPr>
          <w:sz w:val="26"/>
          <w:szCs w:val="26"/>
        </w:rPr>
        <w:t xml:space="preserve">b. </w:t>
      </w:r>
      <w:r w:rsidR="00C011CD">
        <w:rPr>
          <w:sz w:val="26"/>
          <w:szCs w:val="26"/>
        </w:rPr>
        <w:tab/>
      </w:r>
      <w:r w:rsidRPr="002218EC">
        <w:rPr>
          <w:sz w:val="26"/>
          <w:szCs w:val="26"/>
        </w:rPr>
        <w:t>Respondent be ordered to pay interest at an interest rate of 6.0% of the amount due for a sum of $1,830 pursuant to 58 Pa.</w:t>
      </w:r>
      <w:r w:rsidR="00C011CD">
        <w:rPr>
          <w:sz w:val="26"/>
          <w:szCs w:val="26"/>
        </w:rPr>
        <w:t xml:space="preserve"> </w:t>
      </w:r>
      <w:r w:rsidRPr="002218EC">
        <w:rPr>
          <w:sz w:val="26"/>
          <w:szCs w:val="26"/>
        </w:rPr>
        <w:t xml:space="preserve">C.S. § </w:t>
      </w:r>
      <w:proofErr w:type="gramStart"/>
      <w:r w:rsidRPr="002218EC">
        <w:rPr>
          <w:sz w:val="26"/>
          <w:szCs w:val="26"/>
        </w:rPr>
        <w:t>2308(a);</w:t>
      </w:r>
      <w:proofErr w:type="gramEnd"/>
      <w:r w:rsidRPr="002218EC">
        <w:rPr>
          <w:sz w:val="26"/>
          <w:szCs w:val="26"/>
        </w:rPr>
        <w:t xml:space="preserve"> </w:t>
      </w:r>
    </w:p>
    <w:p w14:paraId="17092A47" w14:textId="738F6F5B" w:rsidR="002218EC" w:rsidRDefault="002218EC" w:rsidP="002218EC">
      <w:pPr>
        <w:widowControl/>
        <w:autoSpaceDE w:val="0"/>
        <w:autoSpaceDN w:val="0"/>
        <w:adjustRightInd w:val="0"/>
        <w:ind w:left="1440" w:right="1440"/>
        <w:rPr>
          <w:sz w:val="26"/>
          <w:szCs w:val="26"/>
        </w:rPr>
      </w:pPr>
    </w:p>
    <w:p w14:paraId="3D1FECD5" w14:textId="18D28830" w:rsidR="002218EC" w:rsidRPr="002218EC" w:rsidRDefault="002218EC" w:rsidP="002218EC">
      <w:pPr>
        <w:widowControl/>
        <w:autoSpaceDE w:val="0"/>
        <w:autoSpaceDN w:val="0"/>
        <w:adjustRightInd w:val="0"/>
        <w:ind w:left="1440" w:right="1440"/>
        <w:rPr>
          <w:sz w:val="26"/>
          <w:szCs w:val="26"/>
        </w:rPr>
      </w:pPr>
      <w:r>
        <w:rPr>
          <w:sz w:val="26"/>
          <w:szCs w:val="26"/>
        </w:rPr>
        <w:tab/>
      </w:r>
      <w:r w:rsidRPr="002218EC">
        <w:rPr>
          <w:sz w:val="26"/>
          <w:szCs w:val="26"/>
        </w:rPr>
        <w:t xml:space="preserve">c. </w:t>
      </w:r>
      <w:r w:rsidR="00C011CD">
        <w:rPr>
          <w:sz w:val="26"/>
          <w:szCs w:val="26"/>
        </w:rPr>
        <w:tab/>
      </w:r>
      <w:r w:rsidRPr="002218EC">
        <w:rPr>
          <w:sz w:val="26"/>
          <w:szCs w:val="26"/>
        </w:rPr>
        <w:t>Respondent be ordered to pay a penalty of 25% of the amount due for a sum of $7,625 pursuant to 58 Pa.</w:t>
      </w:r>
      <w:r w:rsidR="00C011CD">
        <w:rPr>
          <w:sz w:val="26"/>
          <w:szCs w:val="26"/>
        </w:rPr>
        <w:t xml:space="preserve"> </w:t>
      </w:r>
      <w:r w:rsidRPr="002218EC">
        <w:rPr>
          <w:sz w:val="26"/>
          <w:szCs w:val="26"/>
        </w:rPr>
        <w:t xml:space="preserve">C.S. § </w:t>
      </w:r>
      <w:proofErr w:type="gramStart"/>
      <w:r w:rsidRPr="002218EC">
        <w:rPr>
          <w:sz w:val="26"/>
          <w:szCs w:val="26"/>
        </w:rPr>
        <w:t>2308(b);</w:t>
      </w:r>
      <w:proofErr w:type="gramEnd"/>
      <w:r w:rsidRPr="002218EC">
        <w:rPr>
          <w:sz w:val="26"/>
          <w:szCs w:val="26"/>
        </w:rPr>
        <w:t xml:space="preserve"> </w:t>
      </w:r>
    </w:p>
    <w:p w14:paraId="1F63FB6B" w14:textId="60AFEAA5" w:rsidR="002218EC" w:rsidRDefault="002218EC" w:rsidP="002218EC">
      <w:pPr>
        <w:widowControl/>
        <w:autoSpaceDE w:val="0"/>
        <w:autoSpaceDN w:val="0"/>
        <w:adjustRightInd w:val="0"/>
        <w:ind w:left="1440" w:right="1440"/>
        <w:rPr>
          <w:sz w:val="26"/>
          <w:szCs w:val="26"/>
        </w:rPr>
      </w:pPr>
    </w:p>
    <w:p w14:paraId="4275D7EE" w14:textId="5FBF6B55" w:rsidR="002218EC" w:rsidRPr="002218EC" w:rsidRDefault="002218EC" w:rsidP="002218EC">
      <w:pPr>
        <w:widowControl/>
        <w:autoSpaceDE w:val="0"/>
        <w:autoSpaceDN w:val="0"/>
        <w:adjustRightInd w:val="0"/>
        <w:ind w:left="1440" w:right="1440"/>
        <w:rPr>
          <w:sz w:val="26"/>
          <w:szCs w:val="26"/>
        </w:rPr>
      </w:pPr>
      <w:r>
        <w:rPr>
          <w:sz w:val="26"/>
          <w:szCs w:val="26"/>
        </w:rPr>
        <w:tab/>
      </w:r>
      <w:r w:rsidRPr="002218EC">
        <w:rPr>
          <w:sz w:val="26"/>
          <w:szCs w:val="26"/>
        </w:rPr>
        <w:t xml:space="preserve">d. </w:t>
      </w:r>
      <w:r w:rsidR="00C011CD">
        <w:rPr>
          <w:sz w:val="26"/>
          <w:szCs w:val="26"/>
        </w:rPr>
        <w:tab/>
      </w:r>
      <w:r w:rsidRPr="002218EC">
        <w:rPr>
          <w:sz w:val="26"/>
          <w:szCs w:val="26"/>
        </w:rPr>
        <w:t>Respondent be ordered to pay an administrative civil penalty of $12,250 pursuant to 58 Pa.</w:t>
      </w:r>
      <w:r w:rsidR="00C011CD">
        <w:rPr>
          <w:sz w:val="26"/>
          <w:szCs w:val="26"/>
        </w:rPr>
        <w:t xml:space="preserve"> </w:t>
      </w:r>
      <w:r w:rsidRPr="002218EC">
        <w:rPr>
          <w:sz w:val="26"/>
          <w:szCs w:val="26"/>
        </w:rPr>
        <w:t xml:space="preserve">C.S. § 2310 given the willfulness of Respondent’s violations and Respondent’s continued defiance of Act 13; and </w:t>
      </w:r>
    </w:p>
    <w:p w14:paraId="6118E581" w14:textId="57C9AE0E" w:rsidR="002218EC" w:rsidRDefault="002218EC" w:rsidP="002218EC">
      <w:pPr>
        <w:widowControl/>
        <w:autoSpaceDE w:val="0"/>
        <w:autoSpaceDN w:val="0"/>
        <w:adjustRightInd w:val="0"/>
        <w:ind w:left="1440" w:right="1440"/>
        <w:rPr>
          <w:sz w:val="26"/>
          <w:szCs w:val="26"/>
        </w:rPr>
      </w:pPr>
    </w:p>
    <w:p w14:paraId="25FF71CE" w14:textId="4D858A2C" w:rsidR="00AF069A" w:rsidRPr="002218EC" w:rsidRDefault="002218EC" w:rsidP="005E3AA0">
      <w:pPr>
        <w:keepNext/>
        <w:widowControl/>
        <w:autoSpaceDE w:val="0"/>
        <w:autoSpaceDN w:val="0"/>
        <w:adjustRightInd w:val="0"/>
        <w:ind w:left="1440" w:right="1440"/>
        <w:rPr>
          <w:sz w:val="26"/>
          <w:szCs w:val="26"/>
        </w:rPr>
      </w:pPr>
      <w:r>
        <w:rPr>
          <w:sz w:val="26"/>
          <w:szCs w:val="26"/>
        </w:rPr>
        <w:tab/>
      </w:r>
      <w:r w:rsidRPr="002218EC">
        <w:rPr>
          <w:sz w:val="26"/>
          <w:szCs w:val="26"/>
        </w:rPr>
        <w:t xml:space="preserve">e. </w:t>
      </w:r>
      <w:r w:rsidR="00C011CD">
        <w:rPr>
          <w:sz w:val="26"/>
          <w:szCs w:val="26"/>
        </w:rPr>
        <w:tab/>
      </w:r>
      <w:r w:rsidRPr="002218EC">
        <w:rPr>
          <w:sz w:val="26"/>
          <w:szCs w:val="26"/>
        </w:rPr>
        <w:t>The Commission grant such other relief as the Commission deems appropriate.</w:t>
      </w:r>
    </w:p>
    <w:p w14:paraId="3D0CE7A0" w14:textId="77777777" w:rsidR="007E2C8A" w:rsidRDefault="007E2C8A" w:rsidP="005E3AA0">
      <w:pPr>
        <w:keepNext/>
        <w:widowControl/>
        <w:autoSpaceDE w:val="0"/>
        <w:autoSpaceDN w:val="0"/>
        <w:adjustRightInd w:val="0"/>
        <w:spacing w:line="360" w:lineRule="auto"/>
        <w:rPr>
          <w:sz w:val="26"/>
          <w:szCs w:val="26"/>
        </w:rPr>
      </w:pPr>
    </w:p>
    <w:p w14:paraId="3E22F894" w14:textId="3A8C4066" w:rsidR="00977CF0" w:rsidRPr="002218EC" w:rsidRDefault="0042134E" w:rsidP="005E3AA0">
      <w:pPr>
        <w:keepNext/>
        <w:widowControl/>
        <w:autoSpaceDE w:val="0"/>
        <w:autoSpaceDN w:val="0"/>
        <w:adjustRightInd w:val="0"/>
        <w:spacing w:line="360" w:lineRule="auto"/>
        <w:rPr>
          <w:sz w:val="26"/>
          <w:szCs w:val="26"/>
        </w:rPr>
      </w:pPr>
      <w:r>
        <w:rPr>
          <w:sz w:val="26"/>
          <w:szCs w:val="26"/>
        </w:rPr>
        <w:t>Complaint</w:t>
      </w:r>
      <w:r w:rsidR="007E2C8A">
        <w:rPr>
          <w:sz w:val="26"/>
          <w:szCs w:val="26"/>
        </w:rPr>
        <w:t xml:space="preserve"> at </w:t>
      </w:r>
      <w:r w:rsidR="00520251">
        <w:rPr>
          <w:rFonts w:eastAsiaTheme="minorHAnsi"/>
          <w:sz w:val="26"/>
          <w:szCs w:val="26"/>
        </w:rPr>
        <w:t>¶</w:t>
      </w:r>
      <w:r w:rsidR="007E2C8A">
        <w:rPr>
          <w:sz w:val="26"/>
          <w:szCs w:val="26"/>
        </w:rPr>
        <w:t xml:space="preserve"> 36.</w:t>
      </w:r>
    </w:p>
    <w:p w14:paraId="4B05BC25" w14:textId="77777777" w:rsidR="003E1037" w:rsidRDefault="003E1037" w:rsidP="003E1037">
      <w:pPr>
        <w:widowControl/>
        <w:autoSpaceDE w:val="0"/>
        <w:autoSpaceDN w:val="0"/>
        <w:adjustRightInd w:val="0"/>
        <w:spacing w:line="360" w:lineRule="auto"/>
        <w:rPr>
          <w:sz w:val="26"/>
          <w:szCs w:val="26"/>
        </w:rPr>
      </w:pPr>
    </w:p>
    <w:p w14:paraId="60AFCFBC" w14:textId="318F4C1E" w:rsidR="008F53FE" w:rsidRPr="00520251" w:rsidRDefault="003E1037" w:rsidP="005E3AA0">
      <w:pPr>
        <w:keepNext/>
        <w:widowControl/>
        <w:autoSpaceDE w:val="0"/>
        <w:autoSpaceDN w:val="0"/>
        <w:adjustRightInd w:val="0"/>
        <w:spacing w:line="360" w:lineRule="auto"/>
        <w:rPr>
          <w:b/>
          <w:bCs/>
          <w:sz w:val="26"/>
          <w:szCs w:val="26"/>
        </w:rPr>
      </w:pPr>
      <w:r w:rsidRPr="00520251">
        <w:rPr>
          <w:b/>
          <w:bCs/>
          <w:sz w:val="26"/>
          <w:szCs w:val="26"/>
        </w:rPr>
        <w:t xml:space="preserve">Motion </w:t>
      </w:r>
      <w:r w:rsidR="008F53FE" w:rsidRPr="00520251">
        <w:rPr>
          <w:b/>
          <w:bCs/>
          <w:sz w:val="26"/>
          <w:szCs w:val="26"/>
        </w:rPr>
        <w:t xml:space="preserve"> </w:t>
      </w:r>
    </w:p>
    <w:p w14:paraId="539B4BE5" w14:textId="77777777" w:rsidR="00182353" w:rsidRDefault="00182353" w:rsidP="005E3AA0">
      <w:pPr>
        <w:keepNext/>
        <w:widowControl/>
        <w:autoSpaceDE w:val="0"/>
        <w:autoSpaceDN w:val="0"/>
        <w:adjustRightInd w:val="0"/>
        <w:spacing w:line="360" w:lineRule="auto"/>
        <w:ind w:firstLine="1440"/>
        <w:rPr>
          <w:sz w:val="26"/>
          <w:szCs w:val="26"/>
        </w:rPr>
      </w:pPr>
    </w:p>
    <w:p w14:paraId="4A4798A8" w14:textId="69A984E9" w:rsidR="003E1037" w:rsidRPr="00182353" w:rsidRDefault="003E1037" w:rsidP="005E3AA0">
      <w:pPr>
        <w:keepNext/>
        <w:widowControl/>
        <w:autoSpaceDE w:val="0"/>
        <w:autoSpaceDN w:val="0"/>
        <w:adjustRightInd w:val="0"/>
        <w:spacing w:line="360" w:lineRule="auto"/>
        <w:ind w:firstLine="1440"/>
        <w:rPr>
          <w:sz w:val="26"/>
          <w:szCs w:val="26"/>
        </w:rPr>
      </w:pPr>
      <w:r w:rsidRPr="00182353">
        <w:rPr>
          <w:sz w:val="26"/>
          <w:szCs w:val="26"/>
        </w:rPr>
        <w:t xml:space="preserve">In its Motion, </w:t>
      </w:r>
      <w:r w:rsidR="002F1B8F" w:rsidRPr="00182353">
        <w:rPr>
          <w:sz w:val="26"/>
          <w:szCs w:val="26"/>
        </w:rPr>
        <w:t>I</w:t>
      </w:r>
      <w:r w:rsidR="002B1D0D" w:rsidRPr="00182353">
        <w:rPr>
          <w:sz w:val="26"/>
          <w:szCs w:val="26"/>
        </w:rPr>
        <w:t xml:space="preserve">&amp;E cites our Regulations at 52 Pa. Code § 5.103, </w:t>
      </w:r>
      <w:r w:rsidR="00FA6DC8" w:rsidRPr="00182353">
        <w:rPr>
          <w:sz w:val="26"/>
          <w:szCs w:val="26"/>
        </w:rPr>
        <w:t xml:space="preserve">and the </w:t>
      </w:r>
      <w:r w:rsidR="00442113" w:rsidRPr="00182353">
        <w:rPr>
          <w:sz w:val="26"/>
          <w:szCs w:val="26"/>
        </w:rPr>
        <w:t>service of the Complaint upon</w:t>
      </w:r>
      <w:r w:rsidR="0011039F" w:rsidRPr="00182353">
        <w:rPr>
          <w:sz w:val="26"/>
          <w:szCs w:val="26"/>
        </w:rPr>
        <w:t xml:space="preserve"> Xtreme</w:t>
      </w:r>
      <w:r w:rsidR="0099057A">
        <w:rPr>
          <w:sz w:val="26"/>
          <w:szCs w:val="26"/>
        </w:rPr>
        <w:t xml:space="preserve">, which included </w:t>
      </w:r>
      <w:r w:rsidR="004C4292">
        <w:rPr>
          <w:sz w:val="26"/>
          <w:szCs w:val="26"/>
        </w:rPr>
        <w:t xml:space="preserve">a </w:t>
      </w:r>
      <w:r w:rsidR="003305D3">
        <w:rPr>
          <w:sz w:val="26"/>
          <w:szCs w:val="26"/>
        </w:rPr>
        <w:t>N</w:t>
      </w:r>
      <w:r w:rsidR="0099057A">
        <w:rPr>
          <w:sz w:val="26"/>
          <w:szCs w:val="26"/>
        </w:rPr>
        <w:t xml:space="preserve">otice to </w:t>
      </w:r>
      <w:r w:rsidR="003305D3">
        <w:rPr>
          <w:sz w:val="26"/>
          <w:szCs w:val="26"/>
        </w:rPr>
        <w:t>P</w:t>
      </w:r>
      <w:r w:rsidR="0099057A">
        <w:rPr>
          <w:sz w:val="26"/>
          <w:szCs w:val="26"/>
        </w:rPr>
        <w:t>lead</w:t>
      </w:r>
      <w:r w:rsidR="009D322E">
        <w:rPr>
          <w:sz w:val="26"/>
          <w:szCs w:val="26"/>
        </w:rPr>
        <w:t xml:space="preserve"> and</w:t>
      </w:r>
      <w:r w:rsidR="00B31353">
        <w:rPr>
          <w:sz w:val="26"/>
          <w:szCs w:val="26"/>
        </w:rPr>
        <w:t xml:space="preserve"> advised of</w:t>
      </w:r>
      <w:r w:rsidR="009D322E">
        <w:rPr>
          <w:sz w:val="26"/>
          <w:szCs w:val="26"/>
        </w:rPr>
        <w:t xml:space="preserve"> the consequences of a failure to respond</w:t>
      </w:r>
      <w:r w:rsidR="00182353" w:rsidRPr="00182353">
        <w:rPr>
          <w:sz w:val="26"/>
          <w:szCs w:val="26"/>
        </w:rPr>
        <w:t xml:space="preserve">.  </w:t>
      </w:r>
      <w:r w:rsidR="00182353">
        <w:rPr>
          <w:sz w:val="26"/>
          <w:szCs w:val="26"/>
        </w:rPr>
        <w:t xml:space="preserve">I&amp;E further </w:t>
      </w:r>
      <w:r w:rsidR="00DD679E">
        <w:rPr>
          <w:sz w:val="26"/>
          <w:szCs w:val="26"/>
        </w:rPr>
        <w:t>points out that th</w:t>
      </w:r>
      <w:r w:rsidR="00182353" w:rsidRPr="00182353">
        <w:rPr>
          <w:sz w:val="26"/>
          <w:szCs w:val="26"/>
        </w:rPr>
        <w:t xml:space="preserve">e Notice </w:t>
      </w:r>
      <w:r w:rsidR="00DD679E">
        <w:rPr>
          <w:sz w:val="26"/>
          <w:szCs w:val="26"/>
        </w:rPr>
        <w:t xml:space="preserve">provided </w:t>
      </w:r>
      <w:r w:rsidR="00DD679E">
        <w:rPr>
          <w:sz w:val="26"/>
          <w:szCs w:val="26"/>
        </w:rPr>
        <w:lastRenderedPageBreak/>
        <w:t xml:space="preserve">to </w:t>
      </w:r>
      <w:r w:rsidR="00B31353">
        <w:rPr>
          <w:sz w:val="26"/>
          <w:szCs w:val="26"/>
        </w:rPr>
        <w:t>Xtreme</w:t>
      </w:r>
      <w:r w:rsidR="00DD679E">
        <w:rPr>
          <w:sz w:val="26"/>
          <w:szCs w:val="26"/>
        </w:rPr>
        <w:t xml:space="preserve"> </w:t>
      </w:r>
      <w:r w:rsidR="00182353" w:rsidRPr="00182353">
        <w:rPr>
          <w:sz w:val="26"/>
          <w:szCs w:val="26"/>
        </w:rPr>
        <w:t xml:space="preserve">also </w:t>
      </w:r>
      <w:r w:rsidR="009D322E">
        <w:rPr>
          <w:sz w:val="26"/>
          <w:szCs w:val="26"/>
        </w:rPr>
        <w:t>advised</w:t>
      </w:r>
      <w:r w:rsidR="00182353" w:rsidRPr="00182353">
        <w:rPr>
          <w:sz w:val="26"/>
          <w:szCs w:val="26"/>
        </w:rPr>
        <w:t xml:space="preserve"> that if it is a corporation, it is required to be represented by legal counsel pursuant to 52 Pa. Code § 1.21.</w:t>
      </w:r>
      <w:r w:rsidR="00DD679E">
        <w:rPr>
          <w:sz w:val="26"/>
          <w:szCs w:val="26"/>
        </w:rPr>
        <w:t xml:space="preserve">  Motion at </w:t>
      </w:r>
      <w:r w:rsidR="00520251">
        <w:rPr>
          <w:rFonts w:eastAsiaTheme="minorHAnsi"/>
          <w:sz w:val="26"/>
          <w:szCs w:val="26"/>
        </w:rPr>
        <w:t>¶</w:t>
      </w:r>
      <w:r w:rsidR="00D62048">
        <w:rPr>
          <w:sz w:val="26"/>
          <w:szCs w:val="26"/>
        </w:rPr>
        <w:t xml:space="preserve"> 7.</w:t>
      </w:r>
    </w:p>
    <w:p w14:paraId="5F50D32E" w14:textId="22AFBDBD" w:rsidR="00182353" w:rsidRPr="009D322E" w:rsidRDefault="00182353" w:rsidP="003E1037">
      <w:pPr>
        <w:widowControl/>
        <w:autoSpaceDE w:val="0"/>
        <w:autoSpaceDN w:val="0"/>
        <w:adjustRightInd w:val="0"/>
        <w:spacing w:line="360" w:lineRule="auto"/>
        <w:ind w:firstLine="1440"/>
        <w:rPr>
          <w:sz w:val="26"/>
          <w:szCs w:val="26"/>
        </w:rPr>
      </w:pPr>
    </w:p>
    <w:p w14:paraId="0ABA6911" w14:textId="378291A8" w:rsidR="00923330" w:rsidRPr="00644CB3" w:rsidRDefault="009D322E" w:rsidP="00923330">
      <w:pPr>
        <w:widowControl/>
        <w:autoSpaceDE w:val="0"/>
        <w:autoSpaceDN w:val="0"/>
        <w:adjustRightInd w:val="0"/>
        <w:spacing w:line="360" w:lineRule="auto"/>
        <w:ind w:firstLine="1440"/>
        <w:rPr>
          <w:sz w:val="26"/>
          <w:szCs w:val="26"/>
        </w:rPr>
      </w:pPr>
      <w:r>
        <w:rPr>
          <w:sz w:val="26"/>
          <w:szCs w:val="26"/>
        </w:rPr>
        <w:t xml:space="preserve">Based on the adequacy of service of the Complaint and failure of Xtreme to respond, </w:t>
      </w:r>
      <w:r w:rsidR="008E607E">
        <w:rPr>
          <w:sz w:val="26"/>
          <w:szCs w:val="26"/>
        </w:rPr>
        <w:t>I</w:t>
      </w:r>
      <w:r w:rsidR="00B31353">
        <w:rPr>
          <w:sz w:val="26"/>
          <w:szCs w:val="26"/>
        </w:rPr>
        <w:t>&amp;</w:t>
      </w:r>
      <w:r w:rsidR="008E607E">
        <w:rPr>
          <w:sz w:val="26"/>
          <w:szCs w:val="26"/>
        </w:rPr>
        <w:t xml:space="preserve">E avers that, </w:t>
      </w:r>
      <w:r>
        <w:rPr>
          <w:sz w:val="26"/>
          <w:szCs w:val="26"/>
        </w:rPr>
        <w:t>p</w:t>
      </w:r>
      <w:r w:rsidRPr="009D322E">
        <w:rPr>
          <w:sz w:val="26"/>
          <w:szCs w:val="26"/>
        </w:rPr>
        <w:t xml:space="preserve">ursuant to </w:t>
      </w:r>
      <w:r w:rsidR="00E668E9">
        <w:rPr>
          <w:sz w:val="26"/>
          <w:szCs w:val="26"/>
        </w:rPr>
        <w:t xml:space="preserve">52 Pa. Code § </w:t>
      </w:r>
      <w:r w:rsidRPr="009D322E">
        <w:rPr>
          <w:sz w:val="26"/>
          <w:szCs w:val="26"/>
        </w:rPr>
        <w:t>5.61(c)</w:t>
      </w:r>
      <w:r w:rsidR="00E668E9">
        <w:rPr>
          <w:sz w:val="26"/>
          <w:szCs w:val="26"/>
        </w:rPr>
        <w:t xml:space="preserve">, </w:t>
      </w:r>
      <w:r w:rsidRPr="009D322E">
        <w:rPr>
          <w:sz w:val="26"/>
          <w:szCs w:val="26"/>
        </w:rPr>
        <w:t>a Respondent who fails to file an Answer to a Complaint within the 20-day response period may be deemed in default, and the relevant facts stated in the Complaint may be deemed admitted.</w:t>
      </w:r>
      <w:r w:rsidR="00BC5BC3">
        <w:rPr>
          <w:sz w:val="26"/>
          <w:szCs w:val="26"/>
        </w:rPr>
        <w:t xml:space="preserve">  Motion at </w:t>
      </w:r>
      <w:r w:rsidR="00520251">
        <w:rPr>
          <w:rFonts w:eastAsiaTheme="minorHAnsi"/>
          <w:sz w:val="26"/>
          <w:szCs w:val="26"/>
        </w:rPr>
        <w:t>¶</w:t>
      </w:r>
      <w:r w:rsidR="00BC5BC3">
        <w:rPr>
          <w:sz w:val="26"/>
          <w:szCs w:val="26"/>
        </w:rPr>
        <w:t xml:space="preserve"> 11.</w:t>
      </w:r>
      <w:r w:rsidR="00923330">
        <w:rPr>
          <w:sz w:val="26"/>
          <w:szCs w:val="26"/>
        </w:rPr>
        <w:t xml:space="preserve">  I&amp;E </w:t>
      </w:r>
      <w:r w:rsidR="00BF5A8D">
        <w:rPr>
          <w:sz w:val="26"/>
          <w:szCs w:val="26"/>
        </w:rPr>
        <w:t>notes that t</w:t>
      </w:r>
      <w:r w:rsidR="00923330" w:rsidRPr="00644CB3">
        <w:rPr>
          <w:sz w:val="26"/>
          <w:szCs w:val="26"/>
        </w:rPr>
        <w:t xml:space="preserve">he Commonwealth Court has upheld the Commission’s authority to sustain complaints that are not answered within twenty days. </w:t>
      </w:r>
      <w:r w:rsidR="00EA4C59">
        <w:rPr>
          <w:sz w:val="26"/>
          <w:szCs w:val="26"/>
        </w:rPr>
        <w:t xml:space="preserve"> </w:t>
      </w:r>
      <w:r w:rsidR="00BF5A8D">
        <w:rPr>
          <w:sz w:val="26"/>
          <w:szCs w:val="26"/>
        </w:rPr>
        <w:t xml:space="preserve">Motion at </w:t>
      </w:r>
      <w:r w:rsidR="00520251">
        <w:rPr>
          <w:rFonts w:eastAsiaTheme="minorHAnsi"/>
          <w:sz w:val="26"/>
          <w:szCs w:val="26"/>
        </w:rPr>
        <w:t>¶</w:t>
      </w:r>
      <w:r w:rsidR="00BF5A8D">
        <w:rPr>
          <w:sz w:val="26"/>
          <w:szCs w:val="26"/>
        </w:rPr>
        <w:t xml:space="preserve"> 12, citing </w:t>
      </w:r>
      <w:r w:rsidR="00923330" w:rsidRPr="00BF5A8D">
        <w:rPr>
          <w:i/>
          <w:iCs/>
          <w:sz w:val="26"/>
          <w:szCs w:val="26"/>
        </w:rPr>
        <w:t>Fusaro v. Pa. PUC</w:t>
      </w:r>
      <w:r w:rsidR="00923330" w:rsidRPr="00644CB3">
        <w:rPr>
          <w:sz w:val="26"/>
          <w:szCs w:val="26"/>
        </w:rPr>
        <w:t>, 382 A.2d 794, 797 (Pa. Cmwlth. 1978)</w:t>
      </w:r>
      <w:r w:rsidR="00BF5A8D">
        <w:rPr>
          <w:sz w:val="26"/>
          <w:szCs w:val="26"/>
        </w:rPr>
        <w:t>.</w:t>
      </w:r>
    </w:p>
    <w:p w14:paraId="2C5D5A76" w14:textId="54187AAE" w:rsidR="00923330" w:rsidRDefault="00923330" w:rsidP="00923330">
      <w:pPr>
        <w:widowControl/>
        <w:autoSpaceDE w:val="0"/>
        <w:autoSpaceDN w:val="0"/>
        <w:adjustRightInd w:val="0"/>
        <w:spacing w:line="360" w:lineRule="auto"/>
        <w:ind w:firstLine="1440"/>
        <w:rPr>
          <w:sz w:val="26"/>
          <w:szCs w:val="26"/>
        </w:rPr>
      </w:pPr>
    </w:p>
    <w:p w14:paraId="4A274DF6" w14:textId="42F82BC6" w:rsidR="00EA0267" w:rsidRDefault="00F91175" w:rsidP="00923330">
      <w:pPr>
        <w:widowControl/>
        <w:autoSpaceDE w:val="0"/>
        <w:autoSpaceDN w:val="0"/>
        <w:adjustRightInd w:val="0"/>
        <w:spacing w:line="360" w:lineRule="auto"/>
        <w:ind w:firstLine="1440"/>
        <w:rPr>
          <w:sz w:val="26"/>
          <w:szCs w:val="26"/>
        </w:rPr>
      </w:pPr>
      <w:r w:rsidRPr="00DD7D8E">
        <w:rPr>
          <w:sz w:val="26"/>
          <w:szCs w:val="26"/>
        </w:rPr>
        <w:t xml:space="preserve">In </w:t>
      </w:r>
      <w:r w:rsidR="009A0D66" w:rsidRPr="00DD7D8E">
        <w:rPr>
          <w:sz w:val="26"/>
          <w:szCs w:val="26"/>
        </w:rPr>
        <w:t xml:space="preserve">Paragraph Nos. </w:t>
      </w:r>
      <w:r w:rsidR="00FF1DF0" w:rsidRPr="00DD7D8E">
        <w:rPr>
          <w:sz w:val="26"/>
          <w:szCs w:val="26"/>
        </w:rPr>
        <w:t>13-16 of the Motion</w:t>
      </w:r>
      <w:r w:rsidR="00EE6193">
        <w:rPr>
          <w:sz w:val="26"/>
          <w:szCs w:val="26"/>
        </w:rPr>
        <w:t>, I&amp;E</w:t>
      </w:r>
      <w:r w:rsidR="00FF1DF0" w:rsidRPr="00DD7D8E">
        <w:rPr>
          <w:sz w:val="26"/>
          <w:szCs w:val="26"/>
        </w:rPr>
        <w:t xml:space="preserve"> extensively address</w:t>
      </w:r>
      <w:r w:rsidR="00EE6193">
        <w:rPr>
          <w:sz w:val="26"/>
          <w:szCs w:val="26"/>
        </w:rPr>
        <w:t>es</w:t>
      </w:r>
      <w:r w:rsidR="00FF1DF0" w:rsidRPr="00DD7D8E">
        <w:rPr>
          <w:sz w:val="26"/>
          <w:szCs w:val="26"/>
        </w:rPr>
        <w:t xml:space="preserve"> the obligations of party-respondents who are corporations to </w:t>
      </w:r>
      <w:r w:rsidR="007823A5">
        <w:rPr>
          <w:sz w:val="26"/>
          <w:szCs w:val="26"/>
        </w:rPr>
        <w:t>be represented by an attorney</w:t>
      </w:r>
      <w:r w:rsidR="00DD7D8E" w:rsidRPr="00DD7D8E">
        <w:rPr>
          <w:sz w:val="26"/>
          <w:szCs w:val="26"/>
        </w:rPr>
        <w:t xml:space="preserve">.  </w:t>
      </w:r>
      <w:r w:rsidR="00E14517">
        <w:rPr>
          <w:i/>
          <w:sz w:val="26"/>
          <w:szCs w:val="26"/>
        </w:rPr>
        <w:t xml:space="preserve">See </w:t>
      </w:r>
      <w:r w:rsidR="00E14517">
        <w:rPr>
          <w:iCs/>
          <w:sz w:val="26"/>
          <w:szCs w:val="26"/>
        </w:rPr>
        <w:t xml:space="preserve">Motion at </w:t>
      </w:r>
      <w:r w:rsidR="00520251">
        <w:rPr>
          <w:rFonts w:eastAsiaTheme="minorHAnsi"/>
          <w:sz w:val="26"/>
          <w:szCs w:val="26"/>
        </w:rPr>
        <w:t>¶</w:t>
      </w:r>
      <w:r w:rsidR="00F159D6">
        <w:rPr>
          <w:iCs/>
          <w:sz w:val="26"/>
          <w:szCs w:val="26"/>
        </w:rPr>
        <w:t xml:space="preserve"> 15, citing</w:t>
      </w:r>
      <w:r w:rsidR="00510C73">
        <w:rPr>
          <w:iCs/>
          <w:sz w:val="26"/>
          <w:szCs w:val="26"/>
        </w:rPr>
        <w:t xml:space="preserve">, </w:t>
      </w:r>
      <w:r w:rsidR="00510C73">
        <w:rPr>
          <w:i/>
          <w:sz w:val="26"/>
          <w:szCs w:val="26"/>
        </w:rPr>
        <w:t>inter alia</w:t>
      </w:r>
      <w:r w:rsidR="00510C73">
        <w:rPr>
          <w:iCs/>
          <w:sz w:val="26"/>
          <w:szCs w:val="26"/>
        </w:rPr>
        <w:t>,</w:t>
      </w:r>
      <w:r w:rsidR="00E14517">
        <w:rPr>
          <w:iCs/>
          <w:sz w:val="26"/>
          <w:szCs w:val="26"/>
        </w:rPr>
        <w:t xml:space="preserve"> </w:t>
      </w:r>
      <w:r w:rsidR="00DD7D8E" w:rsidRPr="00F159D6">
        <w:rPr>
          <w:i/>
          <w:iCs/>
          <w:sz w:val="26"/>
          <w:szCs w:val="26"/>
        </w:rPr>
        <w:t>Pa. PUC, Bureau of Investigation and Enforcement v. TRBZ Ink LLC</w:t>
      </w:r>
      <w:r w:rsidR="00DD7D8E" w:rsidRPr="00DD7D8E">
        <w:rPr>
          <w:sz w:val="26"/>
          <w:szCs w:val="26"/>
        </w:rPr>
        <w:t xml:space="preserve">, Docket No. C-2017-2634538 (Order entered February 27, 2020). </w:t>
      </w:r>
    </w:p>
    <w:p w14:paraId="116F28BC" w14:textId="707A5C62" w:rsidR="00350E2A" w:rsidRDefault="00350E2A" w:rsidP="00923330">
      <w:pPr>
        <w:widowControl/>
        <w:autoSpaceDE w:val="0"/>
        <w:autoSpaceDN w:val="0"/>
        <w:adjustRightInd w:val="0"/>
        <w:spacing w:line="360" w:lineRule="auto"/>
        <w:ind w:firstLine="1440"/>
        <w:rPr>
          <w:sz w:val="26"/>
          <w:szCs w:val="26"/>
        </w:rPr>
      </w:pPr>
    </w:p>
    <w:p w14:paraId="0A3EF2E4" w14:textId="2C9CD819" w:rsidR="00BC271A" w:rsidRDefault="00C15994" w:rsidP="00923330">
      <w:pPr>
        <w:widowControl/>
        <w:autoSpaceDE w:val="0"/>
        <w:autoSpaceDN w:val="0"/>
        <w:adjustRightInd w:val="0"/>
        <w:spacing w:line="360" w:lineRule="auto"/>
        <w:ind w:firstLine="1440"/>
        <w:rPr>
          <w:sz w:val="26"/>
          <w:szCs w:val="26"/>
        </w:rPr>
      </w:pPr>
      <w:r w:rsidRPr="004A54C6">
        <w:rPr>
          <w:sz w:val="26"/>
          <w:szCs w:val="26"/>
        </w:rPr>
        <w:t xml:space="preserve">In </w:t>
      </w:r>
      <w:r w:rsidR="00082555">
        <w:rPr>
          <w:sz w:val="26"/>
          <w:szCs w:val="26"/>
        </w:rPr>
        <w:t>conclusion to the</w:t>
      </w:r>
      <w:r w:rsidRPr="004A54C6">
        <w:rPr>
          <w:sz w:val="26"/>
          <w:szCs w:val="26"/>
        </w:rPr>
        <w:t xml:space="preserve"> Motion, I&amp;E additionally provides</w:t>
      </w:r>
      <w:r w:rsidR="00A60529" w:rsidRPr="004A54C6">
        <w:rPr>
          <w:sz w:val="26"/>
          <w:szCs w:val="26"/>
        </w:rPr>
        <w:t xml:space="preserve"> a summary of </w:t>
      </w:r>
      <w:r w:rsidR="00BC09C3" w:rsidRPr="004A54C6">
        <w:rPr>
          <w:sz w:val="26"/>
          <w:szCs w:val="26"/>
        </w:rPr>
        <w:t xml:space="preserve">enforcement proceedings </w:t>
      </w:r>
      <w:r w:rsidR="003D40FB" w:rsidRPr="004A54C6">
        <w:rPr>
          <w:sz w:val="26"/>
          <w:szCs w:val="26"/>
        </w:rPr>
        <w:t xml:space="preserve">against Xtreme.  </w:t>
      </w:r>
      <w:r w:rsidR="003D40FB" w:rsidRPr="004A54C6">
        <w:rPr>
          <w:i/>
          <w:iCs/>
          <w:sz w:val="26"/>
          <w:szCs w:val="26"/>
        </w:rPr>
        <w:t xml:space="preserve">See </w:t>
      </w:r>
      <w:r w:rsidR="003D40FB" w:rsidRPr="004A54C6">
        <w:rPr>
          <w:sz w:val="26"/>
          <w:szCs w:val="26"/>
        </w:rPr>
        <w:t xml:space="preserve">Motion at </w:t>
      </w:r>
      <w:r w:rsidR="0033457E">
        <w:rPr>
          <w:sz w:val="26"/>
          <w:szCs w:val="26"/>
        </w:rPr>
        <w:t xml:space="preserve">Paragraph </w:t>
      </w:r>
      <w:r w:rsidR="0021736A">
        <w:rPr>
          <w:sz w:val="26"/>
          <w:szCs w:val="26"/>
        </w:rPr>
        <w:t>Nos.</w:t>
      </w:r>
      <w:r w:rsidR="003D40FB" w:rsidRPr="004A54C6">
        <w:rPr>
          <w:sz w:val="26"/>
          <w:szCs w:val="26"/>
        </w:rPr>
        <w:t xml:space="preserve"> </w:t>
      </w:r>
      <w:r w:rsidR="00482FD3" w:rsidRPr="004A54C6">
        <w:rPr>
          <w:sz w:val="26"/>
          <w:szCs w:val="26"/>
        </w:rPr>
        <w:t xml:space="preserve">17-23.  </w:t>
      </w:r>
      <w:r w:rsidR="004A54C6">
        <w:rPr>
          <w:sz w:val="26"/>
          <w:szCs w:val="26"/>
        </w:rPr>
        <w:t>The</w:t>
      </w:r>
      <w:r w:rsidR="004A54C6" w:rsidRPr="004A54C6">
        <w:rPr>
          <w:sz w:val="26"/>
          <w:szCs w:val="26"/>
        </w:rPr>
        <w:t xml:space="preserve"> instant enforcement proceeding is the third complaint initiated by I&amp;E against Xtreme since 2017 concerning Xtreme’s failure to pay Act 13 impact fees.</w:t>
      </w:r>
      <w:r w:rsidR="004A54C6">
        <w:rPr>
          <w:sz w:val="26"/>
          <w:szCs w:val="26"/>
        </w:rPr>
        <w:t xml:space="preserve">  Motion </w:t>
      </w:r>
      <w:r w:rsidR="004A54C6" w:rsidRPr="004A54C6">
        <w:rPr>
          <w:sz w:val="26"/>
          <w:szCs w:val="26"/>
        </w:rPr>
        <w:t xml:space="preserve">at </w:t>
      </w:r>
      <w:r w:rsidR="00520251">
        <w:rPr>
          <w:rFonts w:eastAsiaTheme="minorHAnsi"/>
          <w:sz w:val="26"/>
          <w:szCs w:val="26"/>
        </w:rPr>
        <w:t>¶</w:t>
      </w:r>
      <w:r w:rsidR="004A54C6" w:rsidRPr="004A54C6">
        <w:rPr>
          <w:sz w:val="26"/>
          <w:szCs w:val="26"/>
        </w:rPr>
        <w:t xml:space="preserve"> 17</w:t>
      </w:r>
      <w:r w:rsidR="00BC271A">
        <w:rPr>
          <w:sz w:val="26"/>
          <w:szCs w:val="26"/>
        </w:rPr>
        <w:t>.  Proceedings initiated by I&amp;E against Xtreme were summarized as follows:</w:t>
      </w:r>
    </w:p>
    <w:p w14:paraId="46320C76" w14:textId="77777777" w:rsidR="00E72A2B" w:rsidRPr="00E72A2B" w:rsidRDefault="00E72A2B" w:rsidP="00520251">
      <w:pPr>
        <w:pStyle w:val="NormalWeb"/>
        <w:spacing w:before="0" w:beforeAutospacing="0" w:after="0" w:afterAutospacing="0"/>
        <w:ind w:firstLine="1440"/>
        <w:rPr>
          <w:sz w:val="26"/>
          <w:szCs w:val="26"/>
        </w:rPr>
      </w:pPr>
    </w:p>
    <w:p w14:paraId="7F8367E7" w14:textId="16A2C659" w:rsidR="005601E7" w:rsidRDefault="00E72A2B" w:rsidP="005E3AA0">
      <w:pPr>
        <w:pStyle w:val="NormalWeb"/>
        <w:numPr>
          <w:ilvl w:val="0"/>
          <w:numId w:val="1"/>
        </w:numPr>
        <w:spacing w:before="0" w:beforeAutospacing="0" w:after="0" w:afterAutospacing="0"/>
        <w:ind w:left="2160" w:right="1440" w:hanging="720"/>
        <w:rPr>
          <w:sz w:val="26"/>
          <w:szCs w:val="26"/>
        </w:rPr>
      </w:pPr>
      <w:r w:rsidRPr="00646324">
        <w:rPr>
          <w:sz w:val="26"/>
          <w:szCs w:val="26"/>
        </w:rPr>
        <w:t xml:space="preserve">On February 25, 2020, I&amp;E filed a Complaint against Xtreme for Xtreme’s failure to pay Act 13 impact fees related to the 2017 and 2018 calendar years. </w:t>
      </w:r>
      <w:r w:rsidR="002E0A69">
        <w:rPr>
          <w:sz w:val="26"/>
          <w:szCs w:val="26"/>
        </w:rPr>
        <w:t xml:space="preserve"> </w:t>
      </w:r>
      <w:r w:rsidR="00BC3417">
        <w:rPr>
          <w:i/>
          <w:iCs/>
          <w:sz w:val="26"/>
          <w:szCs w:val="26"/>
        </w:rPr>
        <w:t xml:space="preserve">See </w:t>
      </w:r>
      <w:r w:rsidRPr="00BC3417">
        <w:rPr>
          <w:i/>
          <w:iCs/>
          <w:sz w:val="26"/>
          <w:szCs w:val="26"/>
        </w:rPr>
        <w:t>Pa. PUC, Bureau of Investigation and Enforcement v. West Texas Operating Company LLC d/b/a Xtreme Energy Company</w:t>
      </w:r>
      <w:r w:rsidRPr="00646324">
        <w:rPr>
          <w:sz w:val="26"/>
          <w:szCs w:val="26"/>
        </w:rPr>
        <w:t xml:space="preserve">, Docket No. C-2020-3018893 (Complaint filed February 25, 2020). </w:t>
      </w:r>
      <w:r>
        <w:rPr>
          <w:sz w:val="26"/>
          <w:szCs w:val="26"/>
        </w:rPr>
        <w:t xml:space="preserve"> </w:t>
      </w:r>
      <w:r w:rsidRPr="00646324">
        <w:rPr>
          <w:sz w:val="26"/>
          <w:szCs w:val="26"/>
        </w:rPr>
        <w:t xml:space="preserve">Xtreme failed to answer I&amp;E’s Complaint </w:t>
      </w:r>
      <w:r w:rsidR="003832ED">
        <w:rPr>
          <w:sz w:val="26"/>
          <w:szCs w:val="26"/>
        </w:rPr>
        <w:t xml:space="preserve">and </w:t>
      </w:r>
      <w:r w:rsidRPr="00646324">
        <w:rPr>
          <w:sz w:val="26"/>
          <w:szCs w:val="26"/>
        </w:rPr>
        <w:t xml:space="preserve">a Motion for Default Judgment </w:t>
      </w:r>
      <w:r>
        <w:rPr>
          <w:sz w:val="26"/>
          <w:szCs w:val="26"/>
        </w:rPr>
        <w:t xml:space="preserve">was filed </w:t>
      </w:r>
      <w:r w:rsidRPr="00646324">
        <w:rPr>
          <w:sz w:val="26"/>
          <w:szCs w:val="26"/>
        </w:rPr>
        <w:t>on July 20, 2020</w:t>
      </w:r>
      <w:r>
        <w:rPr>
          <w:sz w:val="26"/>
          <w:szCs w:val="26"/>
        </w:rPr>
        <w:t xml:space="preserve">.  The </w:t>
      </w:r>
      <w:r w:rsidR="00FC1E2E">
        <w:rPr>
          <w:sz w:val="26"/>
          <w:szCs w:val="26"/>
        </w:rPr>
        <w:t>M</w:t>
      </w:r>
      <w:r>
        <w:rPr>
          <w:sz w:val="26"/>
          <w:szCs w:val="26"/>
        </w:rPr>
        <w:t xml:space="preserve">otion for </w:t>
      </w:r>
      <w:r w:rsidR="000D3AB5">
        <w:rPr>
          <w:sz w:val="26"/>
          <w:szCs w:val="26"/>
        </w:rPr>
        <w:t>D</w:t>
      </w:r>
      <w:r>
        <w:rPr>
          <w:sz w:val="26"/>
          <w:szCs w:val="26"/>
        </w:rPr>
        <w:t xml:space="preserve">efault </w:t>
      </w:r>
      <w:r w:rsidR="000D3AB5">
        <w:rPr>
          <w:sz w:val="26"/>
          <w:szCs w:val="26"/>
        </w:rPr>
        <w:t>J</w:t>
      </w:r>
      <w:r>
        <w:rPr>
          <w:sz w:val="26"/>
          <w:szCs w:val="26"/>
        </w:rPr>
        <w:t>udgment in this matter</w:t>
      </w:r>
      <w:r w:rsidRPr="00646324">
        <w:rPr>
          <w:sz w:val="26"/>
          <w:szCs w:val="26"/>
        </w:rPr>
        <w:t xml:space="preserve"> remains unanswered</w:t>
      </w:r>
      <w:r>
        <w:rPr>
          <w:sz w:val="26"/>
          <w:szCs w:val="26"/>
        </w:rPr>
        <w:t xml:space="preserve"> </w:t>
      </w:r>
      <w:r>
        <w:rPr>
          <w:sz w:val="26"/>
          <w:szCs w:val="26"/>
        </w:rPr>
        <w:lastRenderedPageBreak/>
        <w:t>and the proceeding</w:t>
      </w:r>
      <w:r w:rsidRPr="00646324">
        <w:rPr>
          <w:sz w:val="26"/>
          <w:szCs w:val="26"/>
        </w:rPr>
        <w:t xml:space="preserve"> is pending before the Commission</w:t>
      </w:r>
      <w:r w:rsidR="003C3DBA">
        <w:rPr>
          <w:sz w:val="26"/>
          <w:szCs w:val="26"/>
        </w:rPr>
        <w:t xml:space="preserve"> (Motion at </w:t>
      </w:r>
      <w:r w:rsidR="00520251">
        <w:rPr>
          <w:rFonts w:eastAsiaTheme="minorHAnsi"/>
          <w:sz w:val="26"/>
          <w:szCs w:val="26"/>
        </w:rPr>
        <w:t>¶</w:t>
      </w:r>
      <w:r w:rsidRPr="00646324">
        <w:rPr>
          <w:sz w:val="26"/>
          <w:szCs w:val="26"/>
        </w:rPr>
        <w:t xml:space="preserve"> </w:t>
      </w:r>
      <w:r w:rsidR="005601E7">
        <w:rPr>
          <w:sz w:val="26"/>
          <w:szCs w:val="26"/>
        </w:rPr>
        <w:t>18</w:t>
      </w:r>
      <w:proofErr w:type="gramStart"/>
      <w:r w:rsidR="005601E7">
        <w:rPr>
          <w:sz w:val="26"/>
          <w:szCs w:val="26"/>
        </w:rPr>
        <w:t>);</w:t>
      </w:r>
      <w:proofErr w:type="gramEnd"/>
    </w:p>
    <w:p w14:paraId="0914F412" w14:textId="5B6CFF1A" w:rsidR="00E72A2B" w:rsidRDefault="00E72A2B" w:rsidP="005601E7">
      <w:pPr>
        <w:pStyle w:val="NormalWeb"/>
        <w:spacing w:before="0" w:beforeAutospacing="0" w:after="0" w:afterAutospacing="0" w:line="360" w:lineRule="auto"/>
        <w:rPr>
          <w:sz w:val="26"/>
          <w:szCs w:val="26"/>
        </w:rPr>
      </w:pPr>
      <w:r w:rsidRPr="00646324">
        <w:rPr>
          <w:sz w:val="26"/>
          <w:szCs w:val="26"/>
        </w:rPr>
        <w:t xml:space="preserve"> </w:t>
      </w:r>
    </w:p>
    <w:p w14:paraId="18F17AE4" w14:textId="40570C58" w:rsidR="001907C0" w:rsidRDefault="00E72A2B" w:rsidP="005E3AA0">
      <w:pPr>
        <w:pStyle w:val="NormalWeb"/>
        <w:numPr>
          <w:ilvl w:val="0"/>
          <w:numId w:val="1"/>
        </w:numPr>
        <w:spacing w:before="0" w:beforeAutospacing="0" w:after="0" w:afterAutospacing="0"/>
        <w:ind w:left="2160" w:right="1440" w:hanging="720"/>
        <w:rPr>
          <w:sz w:val="26"/>
          <w:szCs w:val="26"/>
        </w:rPr>
      </w:pPr>
      <w:r w:rsidRPr="00646324">
        <w:rPr>
          <w:sz w:val="26"/>
          <w:szCs w:val="26"/>
        </w:rPr>
        <w:t xml:space="preserve">In April 2017, I&amp;E initiated an enforcement proceeding against Xtreme concerning Xtreme’s failure to pay Act 13 impact fees related to the 2014, 2015 and 2016 calendar years. </w:t>
      </w:r>
      <w:r>
        <w:rPr>
          <w:sz w:val="26"/>
          <w:szCs w:val="26"/>
        </w:rPr>
        <w:t xml:space="preserve"> </w:t>
      </w:r>
      <w:r w:rsidRPr="00722302">
        <w:rPr>
          <w:i/>
          <w:iCs/>
          <w:sz w:val="26"/>
          <w:szCs w:val="26"/>
        </w:rPr>
        <w:t>See</w:t>
      </w:r>
      <w:r w:rsidRPr="00646324">
        <w:rPr>
          <w:sz w:val="26"/>
          <w:szCs w:val="26"/>
        </w:rPr>
        <w:t xml:space="preserve"> </w:t>
      </w:r>
      <w:r w:rsidRPr="00722302">
        <w:rPr>
          <w:i/>
          <w:iCs/>
          <w:sz w:val="26"/>
          <w:szCs w:val="26"/>
        </w:rPr>
        <w:t>Pa. PUC, Bureau of Investigation and Enforcement v. Xtreme Energy Company</w:t>
      </w:r>
      <w:r w:rsidRPr="00646324">
        <w:rPr>
          <w:sz w:val="26"/>
          <w:szCs w:val="26"/>
        </w:rPr>
        <w:t xml:space="preserve">, Docket No. C-2017-2599145. </w:t>
      </w:r>
      <w:r>
        <w:rPr>
          <w:sz w:val="26"/>
          <w:szCs w:val="26"/>
        </w:rPr>
        <w:t xml:space="preserve"> </w:t>
      </w:r>
      <w:r w:rsidRPr="00646324">
        <w:rPr>
          <w:sz w:val="26"/>
          <w:szCs w:val="26"/>
        </w:rPr>
        <w:t xml:space="preserve">This proceeding was resolved by the filing of a Joint Petition for Approval of Settlement on April 19, 2019, </w:t>
      </w:r>
      <w:r>
        <w:rPr>
          <w:sz w:val="26"/>
          <w:szCs w:val="26"/>
        </w:rPr>
        <w:t xml:space="preserve">(Initial Decision issued May </w:t>
      </w:r>
      <w:r w:rsidR="00F335A0">
        <w:rPr>
          <w:sz w:val="26"/>
          <w:szCs w:val="26"/>
        </w:rPr>
        <w:t>14</w:t>
      </w:r>
      <w:r>
        <w:rPr>
          <w:sz w:val="26"/>
          <w:szCs w:val="26"/>
        </w:rPr>
        <w:t>, 2019; a</w:t>
      </w:r>
      <w:r w:rsidRPr="00646324">
        <w:rPr>
          <w:sz w:val="26"/>
          <w:szCs w:val="26"/>
        </w:rPr>
        <w:t xml:space="preserve">pproved by </w:t>
      </w:r>
      <w:r w:rsidR="001907C0">
        <w:rPr>
          <w:sz w:val="26"/>
          <w:szCs w:val="26"/>
        </w:rPr>
        <w:t xml:space="preserve">Commission </w:t>
      </w:r>
      <w:r w:rsidRPr="00646324">
        <w:rPr>
          <w:sz w:val="26"/>
          <w:szCs w:val="26"/>
        </w:rPr>
        <w:t>Final Order entered June 17, 2019 (</w:t>
      </w:r>
      <w:r w:rsidRPr="001B6509">
        <w:rPr>
          <w:i/>
          <w:iCs/>
          <w:sz w:val="26"/>
          <w:szCs w:val="26"/>
        </w:rPr>
        <w:t>June</w:t>
      </w:r>
      <w:r w:rsidR="008D6ED4">
        <w:rPr>
          <w:i/>
          <w:iCs/>
          <w:sz w:val="26"/>
          <w:szCs w:val="26"/>
        </w:rPr>
        <w:t> </w:t>
      </w:r>
      <w:r w:rsidRPr="001B6509">
        <w:rPr>
          <w:i/>
          <w:iCs/>
          <w:sz w:val="26"/>
          <w:szCs w:val="26"/>
        </w:rPr>
        <w:t xml:space="preserve">17, </w:t>
      </w:r>
      <w:proofErr w:type="gramStart"/>
      <w:r w:rsidRPr="001B6509">
        <w:rPr>
          <w:i/>
          <w:iCs/>
          <w:sz w:val="26"/>
          <w:szCs w:val="26"/>
        </w:rPr>
        <w:t>2019</w:t>
      </w:r>
      <w:proofErr w:type="gramEnd"/>
      <w:r w:rsidRPr="001B6509">
        <w:rPr>
          <w:i/>
          <w:iCs/>
          <w:sz w:val="26"/>
          <w:szCs w:val="26"/>
        </w:rPr>
        <w:t xml:space="preserve"> Order</w:t>
      </w:r>
      <w:r w:rsidRPr="00646324">
        <w:rPr>
          <w:sz w:val="26"/>
          <w:szCs w:val="26"/>
        </w:rPr>
        <w:t xml:space="preserve">). </w:t>
      </w:r>
      <w:r>
        <w:rPr>
          <w:sz w:val="26"/>
          <w:szCs w:val="26"/>
        </w:rPr>
        <w:t xml:space="preserve"> Xtreme</w:t>
      </w:r>
      <w:r w:rsidRPr="00646324">
        <w:rPr>
          <w:sz w:val="26"/>
          <w:szCs w:val="26"/>
        </w:rPr>
        <w:t xml:space="preserve"> failed to adhere to any of the settlement terms approved by the Commission in the </w:t>
      </w:r>
      <w:r w:rsidRPr="00860577">
        <w:rPr>
          <w:i/>
          <w:iCs/>
          <w:sz w:val="26"/>
          <w:szCs w:val="26"/>
        </w:rPr>
        <w:t xml:space="preserve">June 17, </w:t>
      </w:r>
      <w:proofErr w:type="gramStart"/>
      <w:r w:rsidRPr="00860577">
        <w:rPr>
          <w:i/>
          <w:iCs/>
          <w:sz w:val="26"/>
          <w:szCs w:val="26"/>
        </w:rPr>
        <w:t>2019</w:t>
      </w:r>
      <w:proofErr w:type="gramEnd"/>
      <w:r w:rsidRPr="00860577">
        <w:rPr>
          <w:i/>
          <w:iCs/>
          <w:sz w:val="26"/>
          <w:szCs w:val="26"/>
        </w:rPr>
        <w:t xml:space="preserve"> Order</w:t>
      </w:r>
      <w:r w:rsidRPr="00646324">
        <w:rPr>
          <w:sz w:val="26"/>
          <w:szCs w:val="26"/>
        </w:rPr>
        <w:t xml:space="preserve"> and </w:t>
      </w:r>
      <w:r>
        <w:rPr>
          <w:sz w:val="26"/>
          <w:szCs w:val="26"/>
        </w:rPr>
        <w:t>has not remitted any amounts due for</w:t>
      </w:r>
      <w:r w:rsidRPr="00646324">
        <w:rPr>
          <w:sz w:val="26"/>
          <w:szCs w:val="26"/>
        </w:rPr>
        <w:t xml:space="preserve"> past due impact fees, administrative charges, interest and penalties</w:t>
      </w:r>
      <w:r w:rsidR="004863C9">
        <w:rPr>
          <w:sz w:val="26"/>
          <w:szCs w:val="26"/>
        </w:rPr>
        <w:t>,</w:t>
      </w:r>
      <w:r w:rsidRPr="00646324">
        <w:rPr>
          <w:sz w:val="26"/>
          <w:szCs w:val="26"/>
        </w:rPr>
        <w:t xml:space="preserve"> despite </w:t>
      </w:r>
      <w:r>
        <w:rPr>
          <w:sz w:val="26"/>
          <w:szCs w:val="26"/>
        </w:rPr>
        <w:t>a Commission O</w:t>
      </w:r>
      <w:r w:rsidRPr="00646324">
        <w:rPr>
          <w:sz w:val="26"/>
          <w:szCs w:val="26"/>
        </w:rPr>
        <w:t>rder</w:t>
      </w:r>
      <w:r w:rsidR="001907C0">
        <w:rPr>
          <w:sz w:val="26"/>
          <w:szCs w:val="26"/>
        </w:rPr>
        <w:t xml:space="preserve"> (Motion at </w:t>
      </w:r>
      <w:r w:rsidR="004F6BE4">
        <w:rPr>
          <w:rFonts w:eastAsiaTheme="minorHAnsi"/>
          <w:sz w:val="26"/>
          <w:szCs w:val="26"/>
        </w:rPr>
        <w:t>¶</w:t>
      </w:r>
      <w:r w:rsidR="001907C0" w:rsidRPr="00646324">
        <w:rPr>
          <w:sz w:val="26"/>
          <w:szCs w:val="26"/>
        </w:rPr>
        <w:t xml:space="preserve"> </w:t>
      </w:r>
      <w:r w:rsidR="001907C0">
        <w:rPr>
          <w:sz w:val="26"/>
          <w:szCs w:val="26"/>
        </w:rPr>
        <w:t>19</w:t>
      </w:r>
      <w:r w:rsidR="00B65557">
        <w:rPr>
          <w:sz w:val="26"/>
          <w:szCs w:val="26"/>
        </w:rPr>
        <w:t xml:space="preserve">; </w:t>
      </w:r>
      <w:r w:rsidR="004F6BE4">
        <w:rPr>
          <w:rFonts w:eastAsiaTheme="minorHAnsi"/>
          <w:sz w:val="26"/>
          <w:szCs w:val="26"/>
        </w:rPr>
        <w:t>¶</w:t>
      </w:r>
      <w:r w:rsidR="004863C9">
        <w:rPr>
          <w:sz w:val="26"/>
          <w:szCs w:val="26"/>
        </w:rPr>
        <w:t xml:space="preserve"> </w:t>
      </w:r>
      <w:r w:rsidR="00BB4995">
        <w:rPr>
          <w:sz w:val="26"/>
          <w:szCs w:val="26"/>
        </w:rPr>
        <w:t>20</w:t>
      </w:r>
      <w:r w:rsidR="001907C0">
        <w:rPr>
          <w:sz w:val="26"/>
          <w:szCs w:val="26"/>
        </w:rPr>
        <w:t>);</w:t>
      </w:r>
    </w:p>
    <w:p w14:paraId="03E40AEB" w14:textId="41B6C9D6" w:rsidR="00E72A2B" w:rsidRDefault="00E72A2B" w:rsidP="005E3AA0">
      <w:pPr>
        <w:pStyle w:val="NormalWeb"/>
        <w:spacing w:before="0" w:beforeAutospacing="0" w:after="0" w:afterAutospacing="0"/>
        <w:ind w:left="2160" w:right="1440" w:hanging="720"/>
        <w:rPr>
          <w:sz w:val="26"/>
          <w:szCs w:val="26"/>
        </w:rPr>
      </w:pPr>
    </w:p>
    <w:p w14:paraId="778E54B3" w14:textId="70C19D72" w:rsidR="00E72A2B" w:rsidRDefault="00E72A2B" w:rsidP="005E3AA0">
      <w:pPr>
        <w:pStyle w:val="NormalWeb"/>
        <w:numPr>
          <w:ilvl w:val="0"/>
          <w:numId w:val="1"/>
        </w:numPr>
        <w:spacing w:before="0" w:beforeAutospacing="0" w:after="0" w:afterAutospacing="0"/>
        <w:ind w:left="2160" w:right="1440" w:hanging="720"/>
        <w:rPr>
          <w:sz w:val="26"/>
          <w:szCs w:val="26"/>
        </w:rPr>
      </w:pPr>
      <w:r w:rsidRPr="00646324">
        <w:rPr>
          <w:sz w:val="26"/>
          <w:szCs w:val="26"/>
        </w:rPr>
        <w:t xml:space="preserve">I&amp;E undertook </w:t>
      </w:r>
      <w:r w:rsidR="00BB4995">
        <w:rPr>
          <w:sz w:val="26"/>
          <w:szCs w:val="26"/>
        </w:rPr>
        <w:t xml:space="preserve">several </w:t>
      </w:r>
      <w:r w:rsidRPr="00646324">
        <w:rPr>
          <w:sz w:val="26"/>
          <w:szCs w:val="26"/>
        </w:rPr>
        <w:t xml:space="preserve">actions to enforce the </w:t>
      </w:r>
      <w:r w:rsidRPr="00294C39">
        <w:rPr>
          <w:i/>
          <w:iCs/>
          <w:sz w:val="26"/>
          <w:szCs w:val="26"/>
        </w:rPr>
        <w:t xml:space="preserve">June 17, </w:t>
      </w:r>
      <w:proofErr w:type="gramStart"/>
      <w:r w:rsidRPr="00294C39">
        <w:rPr>
          <w:i/>
          <w:iCs/>
          <w:sz w:val="26"/>
          <w:szCs w:val="26"/>
        </w:rPr>
        <w:t>2019</w:t>
      </w:r>
      <w:proofErr w:type="gramEnd"/>
      <w:r w:rsidRPr="00294C39">
        <w:rPr>
          <w:i/>
          <w:iCs/>
          <w:sz w:val="26"/>
          <w:szCs w:val="26"/>
        </w:rPr>
        <w:t xml:space="preserve"> Order</w:t>
      </w:r>
      <w:r w:rsidRPr="00646324">
        <w:rPr>
          <w:sz w:val="26"/>
          <w:szCs w:val="26"/>
        </w:rPr>
        <w:t xml:space="preserve">, including referring the matter to the DEP, which resulted in the suspension of </w:t>
      </w:r>
      <w:r w:rsidR="00422E8A">
        <w:rPr>
          <w:sz w:val="26"/>
          <w:szCs w:val="26"/>
        </w:rPr>
        <w:t xml:space="preserve">the </w:t>
      </w:r>
      <w:r w:rsidRPr="00646324">
        <w:rPr>
          <w:sz w:val="26"/>
          <w:szCs w:val="26"/>
        </w:rPr>
        <w:t>Respondent’s well operating permits in Pennsylvania pursuant to 58</w:t>
      </w:r>
      <w:r w:rsidR="008D6ED4">
        <w:rPr>
          <w:sz w:val="26"/>
          <w:szCs w:val="26"/>
        </w:rPr>
        <w:t> </w:t>
      </w:r>
      <w:r w:rsidRPr="00646324">
        <w:rPr>
          <w:sz w:val="26"/>
          <w:szCs w:val="26"/>
        </w:rPr>
        <w:t>Pa.</w:t>
      </w:r>
      <w:r>
        <w:rPr>
          <w:sz w:val="26"/>
          <w:szCs w:val="26"/>
        </w:rPr>
        <w:t xml:space="preserve"> </w:t>
      </w:r>
      <w:r w:rsidRPr="00646324">
        <w:rPr>
          <w:sz w:val="26"/>
          <w:szCs w:val="26"/>
        </w:rPr>
        <w:t xml:space="preserve">C.S. § 2308(c). </w:t>
      </w:r>
      <w:r>
        <w:rPr>
          <w:sz w:val="26"/>
          <w:szCs w:val="26"/>
        </w:rPr>
        <w:t xml:space="preserve"> </w:t>
      </w:r>
      <w:r w:rsidRPr="00377BDE">
        <w:rPr>
          <w:i/>
          <w:iCs/>
          <w:sz w:val="26"/>
          <w:szCs w:val="26"/>
        </w:rPr>
        <w:t>See</w:t>
      </w:r>
      <w:r w:rsidRPr="00646324">
        <w:rPr>
          <w:sz w:val="26"/>
          <w:szCs w:val="26"/>
        </w:rPr>
        <w:t xml:space="preserve"> </w:t>
      </w:r>
      <w:r>
        <w:rPr>
          <w:sz w:val="26"/>
          <w:szCs w:val="26"/>
        </w:rPr>
        <w:t xml:space="preserve">Motion at </w:t>
      </w:r>
      <w:r w:rsidR="00520251">
        <w:rPr>
          <w:rFonts w:eastAsiaTheme="minorHAnsi"/>
          <w:sz w:val="26"/>
          <w:szCs w:val="26"/>
        </w:rPr>
        <w:t>¶</w:t>
      </w:r>
      <w:r w:rsidR="004671CC">
        <w:rPr>
          <w:sz w:val="26"/>
          <w:szCs w:val="26"/>
        </w:rPr>
        <w:t xml:space="preserve"> 21</w:t>
      </w:r>
      <w:r>
        <w:rPr>
          <w:sz w:val="26"/>
          <w:szCs w:val="26"/>
        </w:rPr>
        <w:t xml:space="preserve">, citing </w:t>
      </w:r>
      <w:r w:rsidRPr="00646324">
        <w:rPr>
          <w:sz w:val="26"/>
          <w:szCs w:val="26"/>
        </w:rPr>
        <w:t>DEP’s October 9, 2019</w:t>
      </w:r>
      <w:r w:rsidR="00365C69">
        <w:rPr>
          <w:sz w:val="26"/>
          <w:szCs w:val="26"/>
        </w:rPr>
        <w:t>,</w:t>
      </w:r>
      <w:r w:rsidRPr="00646324">
        <w:rPr>
          <w:sz w:val="26"/>
          <w:szCs w:val="26"/>
        </w:rPr>
        <w:t xml:space="preserve"> Press Release</w:t>
      </w:r>
      <w:r>
        <w:rPr>
          <w:sz w:val="26"/>
          <w:szCs w:val="26"/>
        </w:rPr>
        <w:t xml:space="preserve"> </w:t>
      </w:r>
      <w:r w:rsidRPr="00646324">
        <w:rPr>
          <w:sz w:val="26"/>
          <w:szCs w:val="26"/>
        </w:rPr>
        <w:t>at</w:t>
      </w:r>
      <w:r w:rsidR="00EA5992">
        <w:rPr>
          <w:sz w:val="26"/>
          <w:szCs w:val="26"/>
        </w:rPr>
        <w:t xml:space="preserve"> </w:t>
      </w:r>
      <w:r w:rsidRPr="00646324">
        <w:rPr>
          <w:sz w:val="26"/>
          <w:szCs w:val="26"/>
        </w:rPr>
        <w:t>https://www.media.pa.gov/pages/DEP_details.aspx?newsid=1270.</w:t>
      </w:r>
      <w:r w:rsidR="004671CC">
        <w:rPr>
          <w:sz w:val="26"/>
          <w:szCs w:val="26"/>
        </w:rPr>
        <w:t xml:space="preserve">  </w:t>
      </w:r>
      <w:r w:rsidR="004671CC">
        <w:rPr>
          <w:i/>
          <w:iCs/>
          <w:sz w:val="26"/>
          <w:szCs w:val="26"/>
        </w:rPr>
        <w:t>Id</w:t>
      </w:r>
      <w:r w:rsidR="008D7905">
        <w:rPr>
          <w:sz w:val="26"/>
          <w:szCs w:val="26"/>
        </w:rPr>
        <w:t xml:space="preserve">.  </w:t>
      </w:r>
      <w:r w:rsidRPr="008D7905">
        <w:rPr>
          <w:sz w:val="26"/>
          <w:szCs w:val="26"/>
        </w:rPr>
        <w:t xml:space="preserve">The suspension of </w:t>
      </w:r>
      <w:r w:rsidR="00EA5992">
        <w:rPr>
          <w:sz w:val="26"/>
          <w:szCs w:val="26"/>
        </w:rPr>
        <w:t>Xtreme’s</w:t>
      </w:r>
      <w:r w:rsidRPr="008D7905">
        <w:rPr>
          <w:sz w:val="26"/>
          <w:szCs w:val="26"/>
        </w:rPr>
        <w:t xml:space="preserve"> well operating permits by DEP has not incentivized Xtreme to pay any past due impact fees, </w:t>
      </w:r>
      <w:proofErr w:type="gramStart"/>
      <w:r w:rsidRPr="008D7905">
        <w:rPr>
          <w:sz w:val="26"/>
          <w:szCs w:val="26"/>
        </w:rPr>
        <w:t>interest</w:t>
      </w:r>
      <w:proofErr w:type="gramEnd"/>
      <w:r w:rsidRPr="008D7905">
        <w:rPr>
          <w:sz w:val="26"/>
          <w:szCs w:val="26"/>
        </w:rPr>
        <w:t xml:space="preserve"> and penalties due to the Commission.</w:t>
      </w:r>
      <w:r w:rsidR="008D7905">
        <w:rPr>
          <w:sz w:val="26"/>
          <w:szCs w:val="26"/>
        </w:rPr>
        <w:t xml:space="preserve">  </w:t>
      </w:r>
      <w:proofErr w:type="gramStart"/>
      <w:r w:rsidR="008D7905">
        <w:rPr>
          <w:i/>
          <w:iCs/>
          <w:sz w:val="26"/>
          <w:szCs w:val="26"/>
        </w:rPr>
        <w:t>Id</w:t>
      </w:r>
      <w:r w:rsidR="008D7905">
        <w:rPr>
          <w:sz w:val="26"/>
          <w:szCs w:val="26"/>
        </w:rPr>
        <w:t>.;</w:t>
      </w:r>
      <w:proofErr w:type="gramEnd"/>
    </w:p>
    <w:p w14:paraId="5C86C4DB" w14:textId="77777777" w:rsidR="001A021F" w:rsidRPr="001A021F" w:rsidRDefault="001A021F" w:rsidP="005E3AA0">
      <w:pPr>
        <w:pStyle w:val="NormalWeb"/>
        <w:spacing w:before="0" w:beforeAutospacing="0" w:after="0" w:afterAutospacing="0"/>
        <w:ind w:left="2160" w:right="1440" w:hanging="720"/>
        <w:rPr>
          <w:sz w:val="26"/>
          <w:szCs w:val="26"/>
        </w:rPr>
      </w:pPr>
    </w:p>
    <w:p w14:paraId="2A54501D" w14:textId="246C925D" w:rsidR="00E72A2B" w:rsidRDefault="000D7E2A" w:rsidP="005E3AA0">
      <w:pPr>
        <w:pStyle w:val="NormalWeb"/>
        <w:numPr>
          <w:ilvl w:val="0"/>
          <w:numId w:val="1"/>
        </w:numPr>
        <w:spacing w:before="0" w:beforeAutospacing="0" w:after="0" w:afterAutospacing="0"/>
        <w:ind w:left="2160" w:right="1440" w:hanging="720"/>
        <w:rPr>
          <w:sz w:val="26"/>
          <w:szCs w:val="26"/>
        </w:rPr>
      </w:pPr>
      <w:r>
        <w:rPr>
          <w:sz w:val="26"/>
          <w:szCs w:val="26"/>
        </w:rPr>
        <w:t>O</w:t>
      </w:r>
      <w:r w:rsidR="00E72A2B" w:rsidRPr="00646324">
        <w:rPr>
          <w:sz w:val="26"/>
          <w:szCs w:val="26"/>
        </w:rPr>
        <w:t xml:space="preserve">n August 30, 2019, I&amp;E filed a Praecipe to Enter Judgment upon Pennsylvania Public Utility Commission Order before the Court of Common Pleas of Somerset County, thereby placing a lien on </w:t>
      </w:r>
      <w:r w:rsidR="000404CE">
        <w:rPr>
          <w:sz w:val="26"/>
          <w:szCs w:val="26"/>
        </w:rPr>
        <w:t>Xtreme’s</w:t>
      </w:r>
      <w:r w:rsidR="00E72A2B" w:rsidRPr="00646324">
        <w:rPr>
          <w:sz w:val="26"/>
          <w:szCs w:val="26"/>
        </w:rPr>
        <w:t xml:space="preserve"> property in Somerset County for the non-payment of Act 13 impact fees, </w:t>
      </w:r>
      <w:proofErr w:type="gramStart"/>
      <w:r w:rsidR="00E72A2B" w:rsidRPr="00646324">
        <w:rPr>
          <w:sz w:val="26"/>
          <w:szCs w:val="26"/>
        </w:rPr>
        <w:t>interest</w:t>
      </w:r>
      <w:proofErr w:type="gramEnd"/>
      <w:r w:rsidR="00E72A2B" w:rsidRPr="00646324">
        <w:rPr>
          <w:sz w:val="26"/>
          <w:szCs w:val="26"/>
        </w:rPr>
        <w:t xml:space="preserve"> and penalties that I&amp;E sought to collect in the proceeding docketed at C-2017-2599145.</w:t>
      </w:r>
      <w:r>
        <w:rPr>
          <w:sz w:val="26"/>
          <w:szCs w:val="26"/>
        </w:rPr>
        <w:t xml:space="preserve">  </w:t>
      </w:r>
      <w:r>
        <w:rPr>
          <w:i/>
          <w:iCs/>
          <w:sz w:val="26"/>
          <w:szCs w:val="26"/>
        </w:rPr>
        <w:t xml:space="preserve">See </w:t>
      </w:r>
      <w:r w:rsidRPr="00646324">
        <w:rPr>
          <w:sz w:val="26"/>
          <w:szCs w:val="26"/>
        </w:rPr>
        <w:t>58 Pa.</w:t>
      </w:r>
      <w:r>
        <w:rPr>
          <w:sz w:val="26"/>
          <w:szCs w:val="26"/>
        </w:rPr>
        <w:t xml:space="preserve"> </w:t>
      </w:r>
      <w:r w:rsidRPr="00646324">
        <w:rPr>
          <w:sz w:val="26"/>
          <w:szCs w:val="26"/>
        </w:rPr>
        <w:t>C.S. § 2308(e)</w:t>
      </w:r>
      <w:r>
        <w:rPr>
          <w:sz w:val="26"/>
          <w:szCs w:val="26"/>
        </w:rPr>
        <w:t>.</w:t>
      </w:r>
      <w:r w:rsidR="00E72A2B">
        <w:rPr>
          <w:sz w:val="26"/>
          <w:szCs w:val="26"/>
        </w:rPr>
        <w:t xml:space="preserve"> </w:t>
      </w:r>
      <w:r>
        <w:rPr>
          <w:sz w:val="26"/>
          <w:szCs w:val="26"/>
        </w:rPr>
        <w:t xml:space="preserve"> </w:t>
      </w:r>
      <w:r w:rsidR="00E72A2B" w:rsidRPr="00646324">
        <w:rPr>
          <w:sz w:val="26"/>
          <w:szCs w:val="26"/>
        </w:rPr>
        <w:t>I&amp;E served the Praecipe on Respondent’s former legal counsel and received no response</w:t>
      </w:r>
      <w:r w:rsidR="005378FF">
        <w:rPr>
          <w:sz w:val="26"/>
          <w:szCs w:val="26"/>
        </w:rPr>
        <w:t xml:space="preserve"> (Motion at </w:t>
      </w:r>
      <w:r w:rsidR="00520251">
        <w:rPr>
          <w:rFonts w:eastAsiaTheme="minorHAnsi"/>
          <w:sz w:val="26"/>
          <w:szCs w:val="26"/>
        </w:rPr>
        <w:t>¶</w:t>
      </w:r>
      <w:r w:rsidR="005378FF">
        <w:rPr>
          <w:sz w:val="26"/>
          <w:szCs w:val="26"/>
        </w:rPr>
        <w:t xml:space="preserve"> </w:t>
      </w:r>
      <w:r w:rsidR="00BB16BC">
        <w:rPr>
          <w:sz w:val="26"/>
          <w:szCs w:val="26"/>
        </w:rPr>
        <w:t>22</w:t>
      </w:r>
      <w:proofErr w:type="gramStart"/>
      <w:r w:rsidR="00BB16BC">
        <w:rPr>
          <w:sz w:val="26"/>
          <w:szCs w:val="26"/>
        </w:rPr>
        <w:t>);</w:t>
      </w:r>
      <w:proofErr w:type="gramEnd"/>
    </w:p>
    <w:p w14:paraId="7F923063" w14:textId="0858CA5A" w:rsidR="00E72A2B" w:rsidRPr="00646324" w:rsidRDefault="00E72A2B" w:rsidP="005E3AA0">
      <w:pPr>
        <w:pStyle w:val="NormalWeb"/>
        <w:numPr>
          <w:ilvl w:val="0"/>
          <w:numId w:val="1"/>
        </w:numPr>
        <w:spacing w:before="0" w:beforeAutospacing="0" w:after="0" w:afterAutospacing="0"/>
        <w:ind w:left="2160" w:right="1440" w:hanging="720"/>
        <w:rPr>
          <w:sz w:val="26"/>
          <w:szCs w:val="26"/>
        </w:rPr>
      </w:pPr>
      <w:r w:rsidRPr="00646324">
        <w:rPr>
          <w:sz w:val="26"/>
          <w:szCs w:val="26"/>
        </w:rPr>
        <w:lastRenderedPageBreak/>
        <w:t xml:space="preserve">On September 11, 2019, I&amp;E referred the matter </w:t>
      </w:r>
      <w:r>
        <w:rPr>
          <w:sz w:val="26"/>
          <w:szCs w:val="26"/>
        </w:rPr>
        <w:t>at D</w:t>
      </w:r>
      <w:r w:rsidRPr="00646324">
        <w:rPr>
          <w:sz w:val="26"/>
          <w:szCs w:val="26"/>
        </w:rPr>
        <w:t xml:space="preserve">ocket </w:t>
      </w:r>
      <w:r>
        <w:rPr>
          <w:sz w:val="26"/>
          <w:szCs w:val="26"/>
        </w:rPr>
        <w:t>No.</w:t>
      </w:r>
      <w:r w:rsidRPr="00646324">
        <w:rPr>
          <w:sz w:val="26"/>
          <w:szCs w:val="26"/>
        </w:rPr>
        <w:t xml:space="preserve"> C</w:t>
      </w:r>
      <w:r w:rsidR="00CD49D3">
        <w:rPr>
          <w:sz w:val="26"/>
          <w:szCs w:val="26"/>
        </w:rPr>
        <w:noBreakHyphen/>
      </w:r>
      <w:r w:rsidRPr="00646324">
        <w:rPr>
          <w:sz w:val="26"/>
          <w:szCs w:val="26"/>
        </w:rPr>
        <w:t>2017</w:t>
      </w:r>
      <w:r w:rsidR="00CD49D3">
        <w:rPr>
          <w:sz w:val="26"/>
          <w:szCs w:val="26"/>
        </w:rPr>
        <w:noBreakHyphen/>
      </w:r>
      <w:r w:rsidRPr="00646324">
        <w:rPr>
          <w:sz w:val="26"/>
          <w:szCs w:val="26"/>
        </w:rPr>
        <w:t>2599145</w:t>
      </w:r>
      <w:r>
        <w:rPr>
          <w:sz w:val="26"/>
          <w:szCs w:val="26"/>
        </w:rPr>
        <w:t xml:space="preserve"> </w:t>
      </w:r>
      <w:r w:rsidRPr="00646324">
        <w:rPr>
          <w:sz w:val="26"/>
          <w:szCs w:val="26"/>
        </w:rPr>
        <w:t xml:space="preserve">to the Commission’s Law Bureau and recommended the initiation of a contempt proceeding before the Commonwealth Court to seek enforcement of the </w:t>
      </w:r>
      <w:r w:rsidRPr="00E72A2B">
        <w:rPr>
          <w:i/>
          <w:iCs/>
          <w:sz w:val="26"/>
          <w:szCs w:val="26"/>
        </w:rPr>
        <w:t xml:space="preserve">June 17, </w:t>
      </w:r>
      <w:proofErr w:type="gramStart"/>
      <w:r w:rsidRPr="00E72A2B">
        <w:rPr>
          <w:i/>
          <w:iCs/>
          <w:sz w:val="26"/>
          <w:szCs w:val="26"/>
        </w:rPr>
        <w:t>2019</w:t>
      </w:r>
      <w:proofErr w:type="gramEnd"/>
      <w:r w:rsidRPr="00E72A2B">
        <w:rPr>
          <w:i/>
          <w:iCs/>
          <w:sz w:val="26"/>
          <w:szCs w:val="26"/>
        </w:rPr>
        <w:t xml:space="preserve"> Order</w:t>
      </w:r>
      <w:r w:rsidRPr="00646324">
        <w:rPr>
          <w:sz w:val="26"/>
          <w:szCs w:val="26"/>
        </w:rPr>
        <w:t>, pursuant to 58 Pa.</w:t>
      </w:r>
      <w:r>
        <w:rPr>
          <w:sz w:val="26"/>
          <w:szCs w:val="26"/>
        </w:rPr>
        <w:t xml:space="preserve"> </w:t>
      </w:r>
      <w:r w:rsidRPr="00646324">
        <w:rPr>
          <w:sz w:val="26"/>
          <w:szCs w:val="26"/>
        </w:rPr>
        <w:t>C.S. §</w:t>
      </w:r>
      <w:r w:rsidR="00CD49D3">
        <w:rPr>
          <w:sz w:val="26"/>
          <w:szCs w:val="26"/>
        </w:rPr>
        <w:t> </w:t>
      </w:r>
      <w:r w:rsidRPr="00646324">
        <w:rPr>
          <w:sz w:val="26"/>
          <w:szCs w:val="26"/>
        </w:rPr>
        <w:t>2309(b).</w:t>
      </w:r>
      <w:r w:rsidR="00BB16BC">
        <w:rPr>
          <w:sz w:val="26"/>
          <w:szCs w:val="26"/>
        </w:rPr>
        <w:t xml:space="preserve">  (Motion at </w:t>
      </w:r>
      <w:r w:rsidR="00092E7B">
        <w:rPr>
          <w:rFonts w:eastAsiaTheme="minorHAnsi"/>
          <w:sz w:val="26"/>
          <w:szCs w:val="26"/>
        </w:rPr>
        <w:t>¶</w:t>
      </w:r>
      <w:r w:rsidR="00BB16BC">
        <w:rPr>
          <w:sz w:val="26"/>
          <w:szCs w:val="26"/>
        </w:rPr>
        <w:t xml:space="preserve"> 23).</w:t>
      </w:r>
    </w:p>
    <w:p w14:paraId="137D3A4B" w14:textId="0DBB6F23" w:rsidR="00E72A2B" w:rsidRPr="003E44D9" w:rsidRDefault="00E72A2B" w:rsidP="00092E7B">
      <w:pPr>
        <w:widowControl/>
        <w:autoSpaceDE w:val="0"/>
        <w:autoSpaceDN w:val="0"/>
        <w:adjustRightInd w:val="0"/>
        <w:spacing w:line="480" w:lineRule="auto"/>
        <w:ind w:firstLine="1440"/>
        <w:rPr>
          <w:sz w:val="26"/>
          <w:szCs w:val="26"/>
        </w:rPr>
      </w:pPr>
    </w:p>
    <w:p w14:paraId="6AA3395A" w14:textId="6557E260" w:rsidR="003E44D9" w:rsidRDefault="00A255CD" w:rsidP="00923330">
      <w:pPr>
        <w:widowControl/>
        <w:autoSpaceDE w:val="0"/>
        <w:autoSpaceDN w:val="0"/>
        <w:adjustRightInd w:val="0"/>
        <w:spacing w:line="360" w:lineRule="auto"/>
        <w:ind w:firstLine="1440"/>
        <w:rPr>
          <w:sz w:val="26"/>
          <w:szCs w:val="26"/>
        </w:rPr>
      </w:pPr>
      <w:r>
        <w:rPr>
          <w:sz w:val="26"/>
          <w:szCs w:val="26"/>
        </w:rPr>
        <w:t xml:space="preserve">Based on the foregoing, </w:t>
      </w:r>
      <w:r w:rsidR="003E44D9" w:rsidRPr="003E44D9">
        <w:rPr>
          <w:sz w:val="26"/>
          <w:szCs w:val="26"/>
        </w:rPr>
        <w:t>I&amp;E</w:t>
      </w:r>
      <w:r>
        <w:rPr>
          <w:sz w:val="26"/>
          <w:szCs w:val="26"/>
        </w:rPr>
        <w:t xml:space="preserve"> requests that the</w:t>
      </w:r>
      <w:r w:rsidR="003E44D9" w:rsidRPr="003E44D9">
        <w:rPr>
          <w:sz w:val="26"/>
          <w:szCs w:val="26"/>
        </w:rPr>
        <w:t xml:space="preserve"> Complaint in the instant proceeding be sustained</w:t>
      </w:r>
      <w:r>
        <w:rPr>
          <w:sz w:val="26"/>
          <w:szCs w:val="26"/>
        </w:rPr>
        <w:t xml:space="preserve"> and its Motion granted.  I&amp;E </w:t>
      </w:r>
      <w:r w:rsidR="0063350E">
        <w:rPr>
          <w:sz w:val="26"/>
          <w:szCs w:val="26"/>
        </w:rPr>
        <w:t>contends</w:t>
      </w:r>
      <w:r>
        <w:rPr>
          <w:sz w:val="26"/>
          <w:szCs w:val="26"/>
        </w:rPr>
        <w:t xml:space="preserve"> that Xtreme</w:t>
      </w:r>
      <w:r w:rsidR="003E44D9" w:rsidRPr="003E44D9">
        <w:rPr>
          <w:sz w:val="26"/>
          <w:szCs w:val="26"/>
        </w:rPr>
        <w:t xml:space="preserve"> has demonstrated a pattern of routinely defying Act 13 and this Commission’s Orders</w:t>
      </w:r>
      <w:r>
        <w:rPr>
          <w:sz w:val="26"/>
          <w:szCs w:val="26"/>
        </w:rPr>
        <w:t xml:space="preserve">.  Motion at </w:t>
      </w:r>
      <w:r w:rsidR="00CD49D3">
        <w:rPr>
          <w:rFonts w:eastAsiaTheme="minorHAnsi"/>
          <w:sz w:val="26"/>
          <w:szCs w:val="26"/>
        </w:rPr>
        <w:t>¶</w:t>
      </w:r>
      <w:r w:rsidR="00FD5936">
        <w:rPr>
          <w:sz w:val="26"/>
          <w:szCs w:val="26"/>
        </w:rPr>
        <w:t xml:space="preserve"> 24.</w:t>
      </w:r>
    </w:p>
    <w:p w14:paraId="0839641D" w14:textId="77777777" w:rsidR="00CD49D3" w:rsidRPr="003E44D9" w:rsidRDefault="00CD49D3" w:rsidP="00092E7B">
      <w:pPr>
        <w:widowControl/>
        <w:autoSpaceDE w:val="0"/>
        <w:autoSpaceDN w:val="0"/>
        <w:adjustRightInd w:val="0"/>
        <w:spacing w:line="360" w:lineRule="auto"/>
        <w:ind w:firstLine="1440"/>
        <w:rPr>
          <w:sz w:val="26"/>
          <w:szCs w:val="26"/>
        </w:rPr>
      </w:pPr>
    </w:p>
    <w:p w14:paraId="528446B0" w14:textId="4139C7B9" w:rsidR="002931F0" w:rsidRPr="003E44D9" w:rsidRDefault="008F53FE" w:rsidP="00092E7B">
      <w:pPr>
        <w:widowControl/>
        <w:autoSpaceDE w:val="0"/>
        <w:autoSpaceDN w:val="0"/>
        <w:adjustRightInd w:val="0"/>
        <w:spacing w:line="360" w:lineRule="auto"/>
        <w:jc w:val="center"/>
        <w:rPr>
          <w:b/>
          <w:bCs/>
          <w:sz w:val="26"/>
          <w:szCs w:val="26"/>
        </w:rPr>
      </w:pPr>
      <w:r w:rsidRPr="003E44D9">
        <w:rPr>
          <w:b/>
          <w:bCs/>
          <w:sz w:val="26"/>
          <w:szCs w:val="26"/>
        </w:rPr>
        <w:t>Discussion</w:t>
      </w:r>
    </w:p>
    <w:p w14:paraId="177CD00F" w14:textId="77777777" w:rsidR="00932A97" w:rsidRPr="003D21C2" w:rsidRDefault="00932A97" w:rsidP="00092E7B">
      <w:pPr>
        <w:widowControl/>
        <w:autoSpaceDE w:val="0"/>
        <w:autoSpaceDN w:val="0"/>
        <w:adjustRightInd w:val="0"/>
        <w:spacing w:line="360" w:lineRule="auto"/>
        <w:ind w:firstLine="1440"/>
        <w:rPr>
          <w:sz w:val="26"/>
          <w:szCs w:val="26"/>
        </w:rPr>
      </w:pPr>
    </w:p>
    <w:p w14:paraId="4EC53A32" w14:textId="0C499B8B" w:rsidR="003D21C2" w:rsidRPr="003D21C2" w:rsidRDefault="003D21C2" w:rsidP="003D21C2">
      <w:pPr>
        <w:widowControl/>
        <w:shd w:val="clear" w:color="auto" w:fill="FFFFFF"/>
        <w:spacing w:line="360" w:lineRule="auto"/>
        <w:ind w:firstLine="1440"/>
        <w:textAlignment w:val="baseline"/>
        <w:rPr>
          <w:sz w:val="26"/>
          <w:szCs w:val="26"/>
        </w:rPr>
      </w:pPr>
      <w:r w:rsidRPr="003D21C2">
        <w:rPr>
          <w:sz w:val="26"/>
          <w:szCs w:val="26"/>
        </w:rPr>
        <w:t>Initially,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r w:rsidR="009E3FBD">
        <w:rPr>
          <w:sz w:val="26"/>
          <w:szCs w:val="26"/>
        </w:rPr>
        <w:t xml:space="preserve"> </w:t>
      </w:r>
      <w:r w:rsidRPr="003D21C2">
        <w:rPr>
          <w:i/>
          <w:iCs/>
          <w:sz w:val="26"/>
          <w:szCs w:val="26"/>
          <w:bdr w:val="none" w:sz="0" w:space="0" w:color="auto" w:frame="1"/>
        </w:rPr>
        <w:t>Consolidated Rail Corp. v. Pa. PUC</w:t>
      </w:r>
      <w:r w:rsidRPr="00CD49D3">
        <w:rPr>
          <w:sz w:val="26"/>
          <w:szCs w:val="26"/>
          <w:bdr w:val="none" w:sz="0" w:space="0" w:color="auto" w:frame="1"/>
        </w:rPr>
        <w:t>,</w:t>
      </w:r>
      <w:r w:rsidR="00CD49D3">
        <w:rPr>
          <w:sz w:val="26"/>
          <w:szCs w:val="26"/>
          <w:bdr w:val="none" w:sz="0" w:space="0" w:color="auto" w:frame="1"/>
        </w:rPr>
        <w:t xml:space="preserve"> </w:t>
      </w:r>
      <w:r w:rsidRPr="003D21C2">
        <w:rPr>
          <w:sz w:val="26"/>
          <w:szCs w:val="26"/>
          <w:bdr w:val="none" w:sz="0" w:space="0" w:color="auto" w:frame="1"/>
        </w:rPr>
        <w:t>625</w:t>
      </w:r>
      <w:r w:rsidR="00CD49D3">
        <w:rPr>
          <w:sz w:val="26"/>
          <w:szCs w:val="26"/>
          <w:bdr w:val="none" w:sz="0" w:space="0" w:color="auto" w:frame="1"/>
        </w:rPr>
        <w:t> </w:t>
      </w:r>
      <w:r w:rsidRPr="003D21C2">
        <w:rPr>
          <w:sz w:val="26"/>
          <w:szCs w:val="26"/>
          <w:bdr w:val="none" w:sz="0" w:space="0" w:color="auto" w:frame="1"/>
        </w:rPr>
        <w:t>A.2d 741 (Pa. Cmwlth. 1993)</w:t>
      </w:r>
      <w:r w:rsidRPr="003D21C2">
        <w:rPr>
          <w:sz w:val="26"/>
          <w:szCs w:val="26"/>
        </w:rPr>
        <w:t>; </w:t>
      </w:r>
      <w:r w:rsidRPr="003D21C2">
        <w:rPr>
          <w:i/>
          <w:iCs/>
          <w:sz w:val="26"/>
          <w:szCs w:val="26"/>
          <w:bdr w:val="none" w:sz="0" w:space="0" w:color="auto" w:frame="1"/>
        </w:rPr>
        <w:t>also see, generally, University of Pennsylvania v. Pa.</w:t>
      </w:r>
      <w:r w:rsidR="00CD49D3">
        <w:rPr>
          <w:i/>
          <w:iCs/>
          <w:sz w:val="26"/>
          <w:szCs w:val="26"/>
          <w:bdr w:val="none" w:sz="0" w:space="0" w:color="auto" w:frame="1"/>
        </w:rPr>
        <w:t> </w:t>
      </w:r>
      <w:r w:rsidRPr="003D21C2">
        <w:rPr>
          <w:i/>
          <w:iCs/>
          <w:sz w:val="26"/>
          <w:szCs w:val="26"/>
          <w:bdr w:val="none" w:sz="0" w:space="0" w:color="auto" w:frame="1"/>
        </w:rPr>
        <w:t>PUC</w:t>
      </w:r>
      <w:r w:rsidRPr="00CD49D3">
        <w:rPr>
          <w:sz w:val="26"/>
          <w:szCs w:val="26"/>
          <w:bdr w:val="none" w:sz="0" w:space="0" w:color="auto" w:frame="1"/>
        </w:rPr>
        <w:t>,</w:t>
      </w:r>
      <w:r w:rsidRPr="003D21C2">
        <w:rPr>
          <w:sz w:val="26"/>
          <w:szCs w:val="26"/>
          <w:bdr w:val="none" w:sz="0" w:space="0" w:color="auto" w:frame="1"/>
        </w:rPr>
        <w:t> 485 A.2d 1217 (Pa. Cmwlth. 1984)</w:t>
      </w:r>
      <w:r w:rsidRPr="003D21C2">
        <w:rPr>
          <w:sz w:val="26"/>
          <w:szCs w:val="26"/>
        </w:rPr>
        <w:t>.</w:t>
      </w:r>
    </w:p>
    <w:p w14:paraId="310C179E" w14:textId="77777777" w:rsidR="00CD49D3" w:rsidRDefault="00CD49D3" w:rsidP="00372031">
      <w:pPr>
        <w:widowControl/>
        <w:shd w:val="clear" w:color="auto" w:fill="FFFFFF"/>
        <w:spacing w:line="360" w:lineRule="auto"/>
        <w:textAlignment w:val="baseline"/>
        <w:rPr>
          <w:b/>
          <w:bCs/>
          <w:sz w:val="26"/>
          <w:szCs w:val="26"/>
          <w:bdr w:val="none" w:sz="0" w:space="0" w:color="auto" w:frame="1"/>
        </w:rPr>
      </w:pPr>
    </w:p>
    <w:p w14:paraId="7F566F9F" w14:textId="53E270BE" w:rsidR="003D21C2" w:rsidRPr="003D21C2" w:rsidRDefault="003D21C2" w:rsidP="00372031">
      <w:pPr>
        <w:widowControl/>
        <w:shd w:val="clear" w:color="auto" w:fill="FFFFFF"/>
        <w:spacing w:line="360" w:lineRule="auto"/>
        <w:textAlignment w:val="baseline"/>
        <w:rPr>
          <w:b/>
          <w:bCs/>
          <w:sz w:val="26"/>
          <w:szCs w:val="26"/>
        </w:rPr>
      </w:pPr>
      <w:r w:rsidRPr="003D21C2">
        <w:rPr>
          <w:b/>
          <w:bCs/>
          <w:sz w:val="26"/>
          <w:szCs w:val="26"/>
          <w:bdr w:val="none" w:sz="0" w:space="0" w:color="auto" w:frame="1"/>
        </w:rPr>
        <w:t>Legal Standards</w:t>
      </w:r>
    </w:p>
    <w:p w14:paraId="405BD807" w14:textId="72D66D1B" w:rsidR="00FD6F51" w:rsidRDefault="00FD6F51" w:rsidP="00A86709">
      <w:pPr>
        <w:spacing w:line="360" w:lineRule="auto"/>
        <w:ind w:firstLine="1440"/>
        <w:rPr>
          <w:sz w:val="26"/>
          <w:szCs w:val="26"/>
          <w:shd w:val="clear" w:color="auto" w:fill="FFFFFF"/>
        </w:rPr>
      </w:pPr>
    </w:p>
    <w:p w14:paraId="048A8860" w14:textId="77777777" w:rsidR="00E92317" w:rsidRDefault="00590D74" w:rsidP="00A86709">
      <w:pPr>
        <w:spacing w:line="360" w:lineRule="auto"/>
        <w:ind w:firstLine="1440"/>
        <w:rPr>
          <w:sz w:val="26"/>
          <w:szCs w:val="26"/>
          <w:shd w:val="clear" w:color="auto" w:fill="FFFFFF"/>
        </w:rPr>
      </w:pPr>
      <w:r w:rsidRPr="00590D74">
        <w:rPr>
          <w:sz w:val="26"/>
          <w:szCs w:val="26"/>
          <w:shd w:val="clear" w:color="auto" w:fill="FFFFFF"/>
        </w:rPr>
        <w:t>In reviewing the instant </w:t>
      </w:r>
      <w:r w:rsidR="00964BEF">
        <w:rPr>
          <w:sz w:val="26"/>
          <w:szCs w:val="26"/>
          <w:shd w:val="clear" w:color="auto" w:fill="FFFFFF"/>
        </w:rPr>
        <w:t>Motion,</w:t>
      </w:r>
      <w:r w:rsidRPr="00590D74">
        <w:rPr>
          <w:sz w:val="26"/>
          <w:szCs w:val="26"/>
          <w:shd w:val="clear" w:color="auto" w:fill="FFFFFF"/>
        </w:rPr>
        <w:t xml:space="preserve"> we put </w:t>
      </w:r>
      <w:r w:rsidR="009F1069">
        <w:rPr>
          <w:sz w:val="26"/>
          <w:szCs w:val="26"/>
          <w:shd w:val="clear" w:color="auto" w:fill="FFFFFF"/>
        </w:rPr>
        <w:t>Xtreme</w:t>
      </w:r>
      <w:r w:rsidRPr="00590D74">
        <w:rPr>
          <w:sz w:val="26"/>
          <w:szCs w:val="26"/>
          <w:shd w:val="clear" w:color="auto" w:fill="FFFFFF"/>
        </w:rPr>
        <w:t xml:space="preserve"> on notice that we will not hesitate to invoke our authority under </w:t>
      </w:r>
      <w:r w:rsidR="009F1069">
        <w:rPr>
          <w:sz w:val="26"/>
          <w:szCs w:val="26"/>
          <w:shd w:val="clear" w:color="auto" w:fill="FFFFFF"/>
        </w:rPr>
        <w:t xml:space="preserve">Act 13 and </w:t>
      </w:r>
      <w:r w:rsidRPr="00590D74">
        <w:rPr>
          <w:sz w:val="26"/>
          <w:szCs w:val="26"/>
          <w:shd w:val="clear" w:color="auto" w:fill="FFFFFF"/>
        </w:rPr>
        <w:t xml:space="preserve">the </w:t>
      </w:r>
      <w:r w:rsidR="009F1069">
        <w:rPr>
          <w:sz w:val="26"/>
          <w:szCs w:val="26"/>
          <w:shd w:val="clear" w:color="auto" w:fill="FFFFFF"/>
        </w:rPr>
        <w:t xml:space="preserve">Public Utility Code, </w:t>
      </w:r>
      <w:r w:rsidR="00AF6BA8">
        <w:rPr>
          <w:sz w:val="26"/>
          <w:szCs w:val="26"/>
          <w:shd w:val="clear" w:color="auto" w:fill="FFFFFF"/>
        </w:rPr>
        <w:t xml:space="preserve">66 Pa. C.S. </w:t>
      </w:r>
    </w:p>
    <w:p w14:paraId="383B77CC" w14:textId="5E9CAA98" w:rsidR="00573303" w:rsidRPr="00AA1297" w:rsidRDefault="00AF6BA8" w:rsidP="00372031">
      <w:pPr>
        <w:spacing w:line="360" w:lineRule="auto"/>
        <w:rPr>
          <w:sz w:val="26"/>
          <w:szCs w:val="26"/>
        </w:rPr>
      </w:pPr>
      <w:r>
        <w:rPr>
          <w:sz w:val="26"/>
          <w:szCs w:val="26"/>
          <w:shd w:val="clear" w:color="auto" w:fill="FFFFFF"/>
        </w:rPr>
        <w:t>§</w:t>
      </w:r>
      <w:r w:rsidR="0063350E">
        <w:rPr>
          <w:sz w:val="26"/>
          <w:szCs w:val="26"/>
          <w:shd w:val="clear" w:color="auto" w:fill="FFFFFF"/>
        </w:rPr>
        <w:t> </w:t>
      </w:r>
      <w:r>
        <w:rPr>
          <w:sz w:val="26"/>
          <w:szCs w:val="26"/>
          <w:shd w:val="clear" w:color="auto" w:fill="FFFFFF"/>
        </w:rPr>
        <w:t xml:space="preserve">101, </w:t>
      </w:r>
      <w:r w:rsidRPr="00AF6BA8">
        <w:rPr>
          <w:i/>
          <w:iCs/>
          <w:sz w:val="26"/>
          <w:szCs w:val="26"/>
          <w:shd w:val="clear" w:color="auto" w:fill="FFFFFF"/>
        </w:rPr>
        <w:t>et seq</w:t>
      </w:r>
      <w:r>
        <w:rPr>
          <w:sz w:val="26"/>
          <w:szCs w:val="26"/>
          <w:shd w:val="clear" w:color="auto" w:fill="FFFFFF"/>
        </w:rPr>
        <w:t>. (</w:t>
      </w:r>
      <w:r w:rsidR="00590D74" w:rsidRPr="00590D74">
        <w:rPr>
          <w:sz w:val="26"/>
          <w:szCs w:val="26"/>
          <w:shd w:val="clear" w:color="auto" w:fill="FFFFFF"/>
        </w:rPr>
        <w:t>Code</w:t>
      </w:r>
      <w:r>
        <w:rPr>
          <w:sz w:val="26"/>
          <w:szCs w:val="26"/>
          <w:shd w:val="clear" w:color="auto" w:fill="FFFFFF"/>
        </w:rPr>
        <w:t>)</w:t>
      </w:r>
      <w:r w:rsidR="00AA1297">
        <w:rPr>
          <w:sz w:val="26"/>
          <w:szCs w:val="26"/>
          <w:shd w:val="clear" w:color="auto" w:fill="FFFFFF"/>
        </w:rPr>
        <w:t>,</w:t>
      </w:r>
      <w:r w:rsidR="00590D74" w:rsidRPr="00590D74">
        <w:rPr>
          <w:sz w:val="26"/>
          <w:szCs w:val="26"/>
          <w:shd w:val="clear" w:color="auto" w:fill="FFFFFF"/>
        </w:rPr>
        <w:t xml:space="preserve"> to ensure timely compliance with our Regulations and Orders, including the ordering of such other remedies that we may deem </w:t>
      </w:r>
      <w:r w:rsidR="00590D74" w:rsidRPr="00A86709">
        <w:rPr>
          <w:sz w:val="26"/>
          <w:szCs w:val="26"/>
          <w:shd w:val="clear" w:color="auto" w:fill="FFFFFF"/>
        </w:rPr>
        <w:t>appropriate</w:t>
      </w:r>
      <w:r w:rsidR="00590D74" w:rsidRPr="0063350E">
        <w:rPr>
          <w:sz w:val="26"/>
          <w:szCs w:val="26"/>
          <w:shd w:val="clear" w:color="auto" w:fill="FFFFFF"/>
        </w:rPr>
        <w:t>.</w:t>
      </w:r>
      <w:r w:rsidR="0063350E">
        <w:rPr>
          <w:sz w:val="26"/>
          <w:szCs w:val="26"/>
          <w:shd w:val="clear" w:color="auto" w:fill="FFFFFF"/>
        </w:rPr>
        <w:t xml:space="preserve"> </w:t>
      </w:r>
      <w:r w:rsidR="00FD6F51" w:rsidRPr="0063350E">
        <w:rPr>
          <w:sz w:val="26"/>
          <w:szCs w:val="26"/>
          <w:shd w:val="clear" w:color="auto" w:fill="FFFFFF"/>
        </w:rPr>
        <w:t xml:space="preserve"> </w:t>
      </w:r>
      <w:r w:rsidR="00590D74" w:rsidRPr="00AA1297">
        <w:rPr>
          <w:sz w:val="26"/>
          <w:szCs w:val="26"/>
        </w:rPr>
        <w:t>66</w:t>
      </w:r>
      <w:r w:rsidR="00CD49D3">
        <w:rPr>
          <w:sz w:val="26"/>
          <w:szCs w:val="26"/>
        </w:rPr>
        <w:t> </w:t>
      </w:r>
      <w:r w:rsidR="00590D74" w:rsidRPr="00AA1297">
        <w:rPr>
          <w:sz w:val="26"/>
          <w:szCs w:val="26"/>
        </w:rPr>
        <w:t>Pa.</w:t>
      </w:r>
      <w:r w:rsidR="00CD49D3">
        <w:rPr>
          <w:sz w:val="26"/>
          <w:szCs w:val="26"/>
        </w:rPr>
        <w:t> </w:t>
      </w:r>
      <w:r w:rsidR="00590D74" w:rsidRPr="00AA1297">
        <w:rPr>
          <w:sz w:val="26"/>
          <w:szCs w:val="26"/>
        </w:rPr>
        <w:t>C.S. §§ 504</w:t>
      </w:r>
      <w:r w:rsidR="00590D74" w:rsidRPr="00AA1297">
        <w:rPr>
          <w:sz w:val="26"/>
          <w:szCs w:val="26"/>
          <w:shd w:val="clear" w:color="auto" w:fill="FFFFFF"/>
        </w:rPr>
        <w:t>, </w:t>
      </w:r>
      <w:r w:rsidR="00590D74" w:rsidRPr="00AA1297">
        <w:rPr>
          <w:sz w:val="26"/>
          <w:szCs w:val="26"/>
        </w:rPr>
        <w:t>505</w:t>
      </w:r>
      <w:r w:rsidR="00590D74" w:rsidRPr="00AA1297">
        <w:rPr>
          <w:sz w:val="26"/>
          <w:szCs w:val="26"/>
          <w:shd w:val="clear" w:color="auto" w:fill="FFFFFF"/>
        </w:rPr>
        <w:t>, </w:t>
      </w:r>
      <w:r w:rsidR="00590D74" w:rsidRPr="00AA1297">
        <w:rPr>
          <w:sz w:val="26"/>
          <w:szCs w:val="26"/>
        </w:rPr>
        <w:t>506</w:t>
      </w:r>
      <w:r w:rsidR="00590D74" w:rsidRPr="00AA1297">
        <w:rPr>
          <w:sz w:val="26"/>
          <w:szCs w:val="26"/>
          <w:shd w:val="clear" w:color="auto" w:fill="FFFFFF"/>
        </w:rPr>
        <w:t>, </w:t>
      </w:r>
      <w:r w:rsidR="00590D74" w:rsidRPr="00AA1297">
        <w:rPr>
          <w:sz w:val="26"/>
          <w:szCs w:val="26"/>
        </w:rPr>
        <w:t>3301</w:t>
      </w:r>
      <w:r w:rsidR="00590D74" w:rsidRPr="00AA1297">
        <w:rPr>
          <w:sz w:val="26"/>
          <w:szCs w:val="26"/>
          <w:shd w:val="clear" w:color="auto" w:fill="FFFFFF"/>
        </w:rPr>
        <w:t>, and </w:t>
      </w:r>
      <w:r w:rsidR="00590D74" w:rsidRPr="00AA1297">
        <w:rPr>
          <w:sz w:val="26"/>
          <w:szCs w:val="26"/>
        </w:rPr>
        <w:t>3302</w:t>
      </w:r>
      <w:r w:rsidR="00590D74" w:rsidRPr="00AA1297">
        <w:rPr>
          <w:sz w:val="26"/>
          <w:szCs w:val="26"/>
          <w:shd w:val="clear" w:color="auto" w:fill="FFFFFF"/>
        </w:rPr>
        <w:t>.</w:t>
      </w:r>
    </w:p>
    <w:p w14:paraId="22E24AB1" w14:textId="77777777" w:rsidR="00A86709" w:rsidRPr="00A86709" w:rsidRDefault="00A86709" w:rsidP="00A86709">
      <w:pPr>
        <w:spacing w:line="360" w:lineRule="auto"/>
        <w:ind w:firstLine="1440"/>
        <w:rPr>
          <w:sz w:val="26"/>
          <w:szCs w:val="26"/>
        </w:rPr>
      </w:pPr>
    </w:p>
    <w:p w14:paraId="734EACF2" w14:textId="3B4973B1" w:rsidR="002A1DC6" w:rsidRPr="00F1145C" w:rsidRDefault="00A86709" w:rsidP="005E3AA0">
      <w:pPr>
        <w:widowControl/>
        <w:spacing w:line="360" w:lineRule="auto"/>
        <w:ind w:firstLine="1440"/>
        <w:rPr>
          <w:sz w:val="26"/>
          <w:szCs w:val="26"/>
          <w:shd w:val="clear" w:color="auto" w:fill="FFFFFF"/>
        </w:rPr>
      </w:pPr>
      <w:r w:rsidRPr="00A86709">
        <w:rPr>
          <w:sz w:val="26"/>
          <w:szCs w:val="26"/>
          <w:shd w:val="clear" w:color="auto" w:fill="FFFFFF"/>
        </w:rPr>
        <w:lastRenderedPageBreak/>
        <w:t xml:space="preserve">Pursuant to Section 5.61(c) of our </w:t>
      </w:r>
      <w:r w:rsidRPr="00AA1297">
        <w:rPr>
          <w:sz w:val="26"/>
          <w:szCs w:val="26"/>
          <w:shd w:val="clear" w:color="auto" w:fill="FFFFFF"/>
        </w:rPr>
        <w:t>Regulations, </w:t>
      </w:r>
      <w:r w:rsidRPr="00AA1297">
        <w:rPr>
          <w:sz w:val="26"/>
          <w:szCs w:val="26"/>
        </w:rPr>
        <w:t>52 Pa. Code § 5.61(c)</w:t>
      </w:r>
      <w:r w:rsidRPr="00AA1297">
        <w:rPr>
          <w:sz w:val="26"/>
          <w:szCs w:val="26"/>
          <w:shd w:val="clear" w:color="auto" w:fill="FFFFFF"/>
        </w:rPr>
        <w:t xml:space="preserve">, a </w:t>
      </w:r>
      <w:r w:rsidRPr="00A86709">
        <w:rPr>
          <w:sz w:val="26"/>
          <w:szCs w:val="26"/>
          <w:shd w:val="clear" w:color="auto" w:fill="FFFFFF"/>
        </w:rPr>
        <w:t xml:space="preserve">Respondent who fails to file an Answer within the twenty-day response period may be deemed in default, and the relevant facts stated in the Complaint may be deemed admitted. </w:t>
      </w:r>
      <w:r w:rsidR="00DD3516">
        <w:rPr>
          <w:sz w:val="26"/>
          <w:szCs w:val="26"/>
          <w:shd w:val="clear" w:color="auto" w:fill="FFFFFF"/>
        </w:rPr>
        <w:t xml:space="preserve"> As noted by I&amp;E, t</w:t>
      </w:r>
      <w:r w:rsidRPr="00A86709">
        <w:rPr>
          <w:sz w:val="26"/>
          <w:szCs w:val="26"/>
          <w:shd w:val="clear" w:color="auto" w:fill="FFFFFF"/>
        </w:rPr>
        <w:t xml:space="preserve">he Commonwealth Court has </w:t>
      </w:r>
      <w:r w:rsidR="002A1DC6">
        <w:rPr>
          <w:sz w:val="26"/>
          <w:szCs w:val="26"/>
          <w:shd w:val="clear" w:color="auto" w:fill="FFFFFF"/>
        </w:rPr>
        <w:t xml:space="preserve">extensively addressed due process considerations in proceedings before the Commission and has </w:t>
      </w:r>
      <w:r w:rsidRPr="00A86709">
        <w:rPr>
          <w:sz w:val="26"/>
          <w:szCs w:val="26"/>
          <w:shd w:val="clear" w:color="auto" w:fill="FFFFFF"/>
        </w:rPr>
        <w:t>upheld our authority to sustain complaints that are not answered within twenty days.</w:t>
      </w:r>
      <w:r w:rsidR="002A1DC6">
        <w:rPr>
          <w:sz w:val="26"/>
          <w:szCs w:val="26"/>
          <w:shd w:val="clear" w:color="auto" w:fill="FFFFFF"/>
        </w:rPr>
        <w:t xml:space="preserve"> </w:t>
      </w:r>
      <w:r w:rsidR="00E92317">
        <w:rPr>
          <w:sz w:val="26"/>
          <w:szCs w:val="26"/>
          <w:shd w:val="clear" w:color="auto" w:fill="FFFFFF"/>
        </w:rPr>
        <w:t xml:space="preserve"> </w:t>
      </w:r>
      <w:r w:rsidRPr="00F1145C">
        <w:rPr>
          <w:rStyle w:val="Emphasis"/>
          <w:sz w:val="26"/>
          <w:szCs w:val="26"/>
          <w:bdr w:val="none" w:sz="0" w:space="0" w:color="auto" w:frame="1"/>
          <w:shd w:val="clear" w:color="auto" w:fill="FFFFFF"/>
        </w:rPr>
        <w:t>See Fusaro v. Pa. PUC</w:t>
      </w:r>
      <w:r w:rsidRPr="00CD49D3">
        <w:rPr>
          <w:rStyle w:val="Emphasis"/>
          <w:i w:val="0"/>
          <w:iCs w:val="0"/>
          <w:sz w:val="26"/>
          <w:szCs w:val="26"/>
          <w:bdr w:val="none" w:sz="0" w:space="0" w:color="auto" w:frame="1"/>
          <w:shd w:val="clear" w:color="auto" w:fill="FFFFFF"/>
        </w:rPr>
        <w:t>,</w:t>
      </w:r>
      <w:r w:rsidRPr="00F1145C">
        <w:rPr>
          <w:sz w:val="26"/>
          <w:szCs w:val="26"/>
        </w:rPr>
        <w:t> 382 A.2d 794, 797 (Pa. Cmwlth. 1978)</w:t>
      </w:r>
      <w:r w:rsidRPr="00F1145C">
        <w:rPr>
          <w:sz w:val="26"/>
          <w:szCs w:val="26"/>
          <w:shd w:val="clear" w:color="auto" w:fill="FFFFFF"/>
        </w:rPr>
        <w:t xml:space="preserve">. </w:t>
      </w:r>
    </w:p>
    <w:p w14:paraId="3955242C" w14:textId="77777777" w:rsidR="002A1DC6" w:rsidRDefault="002A1DC6" w:rsidP="00A86709">
      <w:pPr>
        <w:spacing w:line="360" w:lineRule="auto"/>
        <w:ind w:firstLine="1440"/>
        <w:rPr>
          <w:sz w:val="26"/>
          <w:szCs w:val="26"/>
          <w:shd w:val="clear" w:color="auto" w:fill="FFFFFF"/>
        </w:rPr>
      </w:pPr>
    </w:p>
    <w:p w14:paraId="35BA1DF8" w14:textId="77777777" w:rsidR="00C7561B" w:rsidRDefault="00CC174F" w:rsidP="00CD49D3">
      <w:pPr>
        <w:widowControl/>
        <w:spacing w:line="360" w:lineRule="auto"/>
        <w:ind w:firstLine="1440"/>
        <w:rPr>
          <w:sz w:val="26"/>
          <w:szCs w:val="26"/>
          <w:shd w:val="clear" w:color="auto" w:fill="FFFFFF"/>
        </w:rPr>
      </w:pPr>
      <w:r>
        <w:rPr>
          <w:sz w:val="26"/>
          <w:szCs w:val="26"/>
          <w:shd w:val="clear" w:color="auto" w:fill="FFFFFF"/>
        </w:rPr>
        <w:t xml:space="preserve">Xtreme </w:t>
      </w:r>
      <w:r w:rsidR="00A86709" w:rsidRPr="00A86709">
        <w:rPr>
          <w:sz w:val="26"/>
          <w:szCs w:val="26"/>
          <w:shd w:val="clear" w:color="auto" w:fill="FFFFFF"/>
        </w:rPr>
        <w:t xml:space="preserve">was provided with adequate notice of the alleged violations against it and had the opportunity to respond and to </w:t>
      </w:r>
      <w:r>
        <w:rPr>
          <w:sz w:val="26"/>
          <w:szCs w:val="26"/>
          <w:shd w:val="clear" w:color="auto" w:fill="FFFFFF"/>
        </w:rPr>
        <w:t>dispute the impact fees and charges assessed against it acco</w:t>
      </w:r>
      <w:r w:rsidR="00A86709" w:rsidRPr="00A86709">
        <w:rPr>
          <w:sz w:val="26"/>
          <w:szCs w:val="26"/>
          <w:shd w:val="clear" w:color="auto" w:fill="FFFFFF"/>
        </w:rPr>
        <w:t>r</w:t>
      </w:r>
      <w:r>
        <w:rPr>
          <w:sz w:val="26"/>
          <w:szCs w:val="26"/>
          <w:shd w:val="clear" w:color="auto" w:fill="FFFFFF"/>
        </w:rPr>
        <w:t>ding to Act 13</w:t>
      </w:r>
      <w:r w:rsidR="00A86709" w:rsidRPr="00A86709">
        <w:rPr>
          <w:sz w:val="26"/>
          <w:szCs w:val="26"/>
          <w:shd w:val="clear" w:color="auto" w:fill="FFFFFF"/>
        </w:rPr>
        <w:t>.</w:t>
      </w:r>
      <w:r w:rsidR="00C7561B">
        <w:rPr>
          <w:sz w:val="26"/>
          <w:szCs w:val="26"/>
          <w:shd w:val="clear" w:color="auto" w:fill="FFFFFF"/>
        </w:rPr>
        <w:t xml:space="preserve"> </w:t>
      </w:r>
    </w:p>
    <w:p w14:paraId="032DE5E3" w14:textId="77777777" w:rsidR="00535937" w:rsidRDefault="00535937" w:rsidP="00A86709">
      <w:pPr>
        <w:spacing w:line="360" w:lineRule="auto"/>
        <w:ind w:firstLine="1440"/>
        <w:rPr>
          <w:sz w:val="26"/>
          <w:szCs w:val="26"/>
          <w:shd w:val="clear" w:color="auto" w:fill="FFFFFF"/>
        </w:rPr>
      </w:pPr>
    </w:p>
    <w:p w14:paraId="2168E93B" w14:textId="350E5DB6" w:rsidR="00C7561B" w:rsidRPr="00535937" w:rsidRDefault="00535937" w:rsidP="00CD49D3">
      <w:pPr>
        <w:spacing w:line="360" w:lineRule="auto"/>
        <w:rPr>
          <w:b/>
          <w:bCs/>
          <w:sz w:val="26"/>
          <w:szCs w:val="26"/>
          <w:shd w:val="clear" w:color="auto" w:fill="FFFFFF"/>
        </w:rPr>
      </w:pPr>
      <w:r w:rsidRPr="00535937">
        <w:rPr>
          <w:b/>
          <w:bCs/>
          <w:sz w:val="26"/>
          <w:szCs w:val="26"/>
          <w:shd w:val="clear" w:color="auto" w:fill="FFFFFF"/>
        </w:rPr>
        <w:t xml:space="preserve">Disposition </w:t>
      </w:r>
    </w:p>
    <w:p w14:paraId="4A104016" w14:textId="77777777" w:rsidR="00535937" w:rsidRDefault="00535937" w:rsidP="00535937">
      <w:pPr>
        <w:spacing w:line="360" w:lineRule="auto"/>
        <w:ind w:firstLine="1440"/>
        <w:rPr>
          <w:sz w:val="26"/>
          <w:szCs w:val="26"/>
        </w:rPr>
      </w:pPr>
    </w:p>
    <w:p w14:paraId="3B7FC859" w14:textId="77777777" w:rsidR="00B84D0B" w:rsidRDefault="00535937" w:rsidP="00C16F13">
      <w:pPr>
        <w:pStyle w:val="NormalWeb"/>
        <w:spacing w:before="0" w:beforeAutospacing="0" w:after="0" w:afterAutospacing="0" w:line="360" w:lineRule="auto"/>
        <w:ind w:firstLine="1440"/>
        <w:rPr>
          <w:sz w:val="26"/>
          <w:szCs w:val="26"/>
          <w:shd w:val="clear" w:color="auto" w:fill="FFFFFF"/>
        </w:rPr>
      </w:pPr>
      <w:r w:rsidRPr="00EC5B2E">
        <w:rPr>
          <w:sz w:val="26"/>
          <w:szCs w:val="26"/>
        </w:rPr>
        <w:t xml:space="preserve">Based on our </w:t>
      </w:r>
      <w:r>
        <w:rPr>
          <w:sz w:val="26"/>
          <w:szCs w:val="26"/>
        </w:rPr>
        <w:t xml:space="preserve">consideration of the averments in the Motion and </w:t>
      </w:r>
      <w:r w:rsidRPr="00EC5B2E">
        <w:rPr>
          <w:sz w:val="26"/>
          <w:szCs w:val="26"/>
        </w:rPr>
        <w:t>review of the record, and the applicable law, we shall grant </w:t>
      </w:r>
      <w:r w:rsidR="00755AAE">
        <w:rPr>
          <w:sz w:val="26"/>
          <w:szCs w:val="26"/>
        </w:rPr>
        <w:t xml:space="preserve">the </w:t>
      </w:r>
      <w:r>
        <w:rPr>
          <w:sz w:val="26"/>
          <w:szCs w:val="26"/>
        </w:rPr>
        <w:t>I&amp;E</w:t>
      </w:r>
      <w:r w:rsidRPr="00EC5B2E">
        <w:rPr>
          <w:sz w:val="26"/>
          <w:szCs w:val="26"/>
        </w:rPr>
        <w:t xml:space="preserve"> </w:t>
      </w:r>
      <w:r>
        <w:rPr>
          <w:sz w:val="26"/>
          <w:szCs w:val="26"/>
        </w:rPr>
        <w:t xml:space="preserve">Motion, consistent with the discussion in this </w:t>
      </w:r>
      <w:r w:rsidRPr="00EC5B2E">
        <w:rPr>
          <w:sz w:val="26"/>
          <w:szCs w:val="26"/>
        </w:rPr>
        <w:t>Opinion and Order</w:t>
      </w:r>
      <w:r>
        <w:rPr>
          <w:sz w:val="26"/>
          <w:szCs w:val="26"/>
        </w:rPr>
        <w:t>.</w:t>
      </w:r>
      <w:r>
        <w:rPr>
          <w:sz w:val="26"/>
          <w:szCs w:val="26"/>
          <w:shd w:val="clear" w:color="auto" w:fill="FFFFFF"/>
        </w:rPr>
        <w:t xml:space="preserve">  </w:t>
      </w:r>
    </w:p>
    <w:p w14:paraId="1D95F771" w14:textId="77777777" w:rsidR="00B84D0B" w:rsidRDefault="00B84D0B" w:rsidP="00C16F13">
      <w:pPr>
        <w:pStyle w:val="NormalWeb"/>
        <w:spacing w:before="0" w:beforeAutospacing="0" w:after="0" w:afterAutospacing="0" w:line="360" w:lineRule="auto"/>
        <w:ind w:firstLine="1440"/>
        <w:rPr>
          <w:sz w:val="26"/>
          <w:szCs w:val="26"/>
          <w:shd w:val="clear" w:color="auto" w:fill="FFFFFF"/>
        </w:rPr>
      </w:pPr>
    </w:p>
    <w:p w14:paraId="0AFFD724" w14:textId="0FB07F01" w:rsidR="00B914BB" w:rsidRPr="001C0600" w:rsidRDefault="00C7561B" w:rsidP="00C16F13">
      <w:pPr>
        <w:pStyle w:val="NormalWeb"/>
        <w:spacing w:before="0" w:beforeAutospacing="0" w:after="0" w:afterAutospacing="0" w:line="360" w:lineRule="auto"/>
        <w:ind w:firstLine="1440"/>
        <w:rPr>
          <w:rStyle w:val="Emphasis"/>
          <w:i w:val="0"/>
          <w:iCs w:val="0"/>
          <w:sz w:val="26"/>
          <w:szCs w:val="26"/>
          <w:bdr w:val="none" w:sz="0" w:space="0" w:color="auto" w:frame="1"/>
          <w:shd w:val="clear" w:color="auto" w:fill="FFFFFF"/>
        </w:rPr>
      </w:pPr>
      <w:r w:rsidRPr="001C0600">
        <w:rPr>
          <w:sz w:val="26"/>
          <w:szCs w:val="26"/>
          <w:shd w:val="clear" w:color="auto" w:fill="FFFFFF"/>
        </w:rPr>
        <w:t>We have reviewed the history of enforcement proceedings against Xtreme as cited by I&amp;E.</w:t>
      </w:r>
      <w:r w:rsidR="00905019" w:rsidRPr="001C0600">
        <w:rPr>
          <w:sz w:val="26"/>
          <w:szCs w:val="26"/>
          <w:shd w:val="clear" w:color="auto" w:fill="FFFFFF"/>
        </w:rPr>
        <w:t xml:space="preserve">  W</w:t>
      </w:r>
      <w:r w:rsidR="00535937" w:rsidRPr="001C0600">
        <w:rPr>
          <w:sz w:val="26"/>
          <w:szCs w:val="26"/>
          <w:shd w:val="clear" w:color="auto" w:fill="FFFFFF"/>
        </w:rPr>
        <w:t>e</w:t>
      </w:r>
      <w:r w:rsidR="00905019" w:rsidRPr="001C0600">
        <w:rPr>
          <w:sz w:val="26"/>
          <w:szCs w:val="26"/>
          <w:shd w:val="clear" w:color="auto" w:fill="FFFFFF"/>
        </w:rPr>
        <w:t xml:space="preserve"> duly note that in </w:t>
      </w:r>
      <w:r w:rsidR="009B552C" w:rsidRPr="001C0600">
        <w:rPr>
          <w:sz w:val="26"/>
          <w:szCs w:val="26"/>
          <w:shd w:val="clear" w:color="auto" w:fill="FFFFFF"/>
        </w:rPr>
        <w:t>p</w:t>
      </w:r>
      <w:r w:rsidR="0072740B" w:rsidRPr="001C0600">
        <w:rPr>
          <w:sz w:val="26"/>
          <w:szCs w:val="26"/>
          <w:shd w:val="clear" w:color="auto" w:fill="FFFFFF"/>
        </w:rPr>
        <w:t>rior enforcement proceedings before us, Xtreme was ably represented by counsel.</w:t>
      </w:r>
      <w:r w:rsidR="009764B6" w:rsidRPr="001C0600">
        <w:rPr>
          <w:sz w:val="26"/>
          <w:szCs w:val="26"/>
          <w:shd w:val="clear" w:color="auto" w:fill="FFFFFF"/>
        </w:rPr>
        <w:t xml:space="preserve">  </w:t>
      </w:r>
      <w:r w:rsidR="009764B6" w:rsidRPr="001C0600">
        <w:rPr>
          <w:i/>
          <w:iCs/>
          <w:sz w:val="26"/>
          <w:szCs w:val="26"/>
          <w:shd w:val="clear" w:color="auto" w:fill="FFFFFF"/>
        </w:rPr>
        <w:t>See</w:t>
      </w:r>
      <w:r w:rsidR="00905019" w:rsidRPr="001C0600">
        <w:rPr>
          <w:sz w:val="26"/>
          <w:szCs w:val="26"/>
          <w:shd w:val="clear" w:color="auto" w:fill="FFFFFF"/>
        </w:rPr>
        <w:t xml:space="preserve"> Commission Docket No. </w:t>
      </w:r>
      <w:r w:rsidR="00142520" w:rsidRPr="001C0600">
        <w:rPr>
          <w:sz w:val="26"/>
          <w:szCs w:val="26"/>
        </w:rPr>
        <w:t>C-2017-2599145</w:t>
      </w:r>
      <w:r w:rsidR="00755AAE" w:rsidRPr="001C0600">
        <w:rPr>
          <w:sz w:val="26"/>
          <w:szCs w:val="26"/>
        </w:rPr>
        <w:t>, leading to the resolution of disputed</w:t>
      </w:r>
      <w:r w:rsidR="0004400F" w:rsidRPr="001C0600">
        <w:rPr>
          <w:sz w:val="26"/>
          <w:szCs w:val="26"/>
        </w:rPr>
        <w:t xml:space="preserve"> issues in a settlement </w:t>
      </w:r>
      <w:r w:rsidR="00F52E13" w:rsidRPr="001C0600">
        <w:rPr>
          <w:sz w:val="26"/>
          <w:szCs w:val="26"/>
        </w:rPr>
        <w:t xml:space="preserve">between I&amp;E and Xtreme </w:t>
      </w:r>
      <w:r w:rsidR="0004400F" w:rsidRPr="001C0600">
        <w:rPr>
          <w:sz w:val="26"/>
          <w:szCs w:val="26"/>
        </w:rPr>
        <w:t xml:space="preserve">approved in the </w:t>
      </w:r>
      <w:r w:rsidR="00142520" w:rsidRPr="001C0600">
        <w:rPr>
          <w:i/>
          <w:iCs/>
          <w:sz w:val="26"/>
          <w:szCs w:val="26"/>
        </w:rPr>
        <w:t xml:space="preserve">June 17, </w:t>
      </w:r>
      <w:proofErr w:type="gramStart"/>
      <w:r w:rsidR="00142520" w:rsidRPr="001C0600">
        <w:rPr>
          <w:i/>
          <w:iCs/>
          <w:sz w:val="26"/>
          <w:szCs w:val="26"/>
        </w:rPr>
        <w:t>2019</w:t>
      </w:r>
      <w:proofErr w:type="gramEnd"/>
      <w:r w:rsidR="00142520" w:rsidRPr="001C0600">
        <w:rPr>
          <w:i/>
          <w:iCs/>
          <w:sz w:val="26"/>
          <w:szCs w:val="26"/>
        </w:rPr>
        <w:t xml:space="preserve"> Order</w:t>
      </w:r>
      <w:r w:rsidR="00E36B49" w:rsidRPr="001C0600">
        <w:rPr>
          <w:sz w:val="26"/>
          <w:szCs w:val="26"/>
        </w:rPr>
        <w:t>.</w:t>
      </w:r>
      <w:r w:rsidR="00142520" w:rsidRPr="001C0600">
        <w:rPr>
          <w:sz w:val="26"/>
          <w:szCs w:val="26"/>
        </w:rPr>
        <w:t xml:space="preserve"> </w:t>
      </w:r>
      <w:r w:rsidR="00E36B49" w:rsidRPr="001C0600">
        <w:rPr>
          <w:sz w:val="26"/>
          <w:szCs w:val="26"/>
        </w:rPr>
        <w:t xml:space="preserve"> </w:t>
      </w:r>
      <w:r w:rsidR="00423196" w:rsidRPr="001C0600">
        <w:rPr>
          <w:sz w:val="26"/>
          <w:szCs w:val="26"/>
        </w:rPr>
        <w:t xml:space="preserve">In this docket, </w:t>
      </w:r>
      <w:r w:rsidR="00C20447" w:rsidRPr="001C0600">
        <w:rPr>
          <w:sz w:val="26"/>
          <w:szCs w:val="26"/>
        </w:rPr>
        <w:t xml:space="preserve">I&amp;E and Xtreme cited the cases of </w:t>
      </w:r>
      <w:r w:rsidR="00C16F13" w:rsidRPr="001C0600">
        <w:rPr>
          <w:rStyle w:val="Emphasis"/>
          <w:sz w:val="26"/>
          <w:szCs w:val="26"/>
          <w:bdr w:val="none" w:sz="0" w:space="0" w:color="auto" w:frame="1"/>
          <w:shd w:val="clear" w:color="auto" w:fill="FFFFFF"/>
        </w:rPr>
        <w:t>Snyder Brothers, Inc. v. Pa. PUC</w:t>
      </w:r>
      <w:r w:rsidR="00C16F13" w:rsidRPr="001C0600">
        <w:rPr>
          <w:sz w:val="26"/>
          <w:szCs w:val="26"/>
        </w:rPr>
        <w:t>, 157 A.3d 1018 (Pa. Cmwlth. 2017)</w:t>
      </w:r>
      <w:r w:rsidR="00C16F13" w:rsidRPr="001C0600">
        <w:rPr>
          <w:sz w:val="26"/>
          <w:szCs w:val="26"/>
          <w:shd w:val="clear" w:color="auto" w:fill="FFFFFF"/>
        </w:rPr>
        <w:t> (</w:t>
      </w:r>
      <w:r w:rsidR="00C16F13" w:rsidRPr="001C0600">
        <w:rPr>
          <w:i/>
          <w:iCs/>
          <w:sz w:val="26"/>
          <w:szCs w:val="26"/>
          <w:shd w:val="clear" w:color="auto" w:fill="FFFFFF"/>
        </w:rPr>
        <w:t>en banc</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Snyder I</w:t>
      </w:r>
      <w:r w:rsidR="00C16F13" w:rsidRPr="001C0600">
        <w:rPr>
          <w:sz w:val="26"/>
          <w:szCs w:val="26"/>
          <w:shd w:val="clear" w:color="auto" w:fill="FFFFFF"/>
        </w:rPr>
        <w:t xml:space="preserve">); and </w:t>
      </w:r>
      <w:r w:rsidR="00C16F13" w:rsidRPr="001C0600">
        <w:rPr>
          <w:rStyle w:val="Emphasis"/>
          <w:sz w:val="26"/>
          <w:szCs w:val="26"/>
          <w:bdr w:val="none" w:sz="0" w:space="0" w:color="auto" w:frame="1"/>
          <w:shd w:val="clear" w:color="auto" w:fill="FFFFFF"/>
        </w:rPr>
        <w:t>Snyder Brothers, Inc. v. Pa. PUC</w:t>
      </w:r>
      <w:r w:rsidR="00C16F13" w:rsidRPr="001C0600">
        <w:rPr>
          <w:sz w:val="26"/>
          <w:szCs w:val="26"/>
        </w:rPr>
        <w:t xml:space="preserve">, </w:t>
      </w:r>
      <w:r w:rsidR="00331119" w:rsidRPr="001C0600">
        <w:rPr>
          <w:sz w:val="26"/>
          <w:szCs w:val="26"/>
        </w:rPr>
        <w:t>650 P</w:t>
      </w:r>
      <w:r w:rsidR="00ED4291" w:rsidRPr="001C0600">
        <w:rPr>
          <w:sz w:val="26"/>
          <w:szCs w:val="26"/>
        </w:rPr>
        <w:t>a</w:t>
      </w:r>
      <w:r w:rsidR="00331119" w:rsidRPr="001C0600">
        <w:rPr>
          <w:sz w:val="26"/>
          <w:szCs w:val="26"/>
        </w:rPr>
        <w:t>.</w:t>
      </w:r>
      <w:r w:rsidR="00ED4291" w:rsidRPr="001C0600">
        <w:rPr>
          <w:sz w:val="26"/>
          <w:szCs w:val="26"/>
        </w:rPr>
        <w:t xml:space="preserve"> 49,</w:t>
      </w:r>
      <w:r w:rsidR="00331119" w:rsidRPr="001C0600">
        <w:rPr>
          <w:sz w:val="26"/>
          <w:szCs w:val="26"/>
        </w:rPr>
        <w:t xml:space="preserve"> </w:t>
      </w:r>
      <w:r w:rsidR="00C16F13" w:rsidRPr="001C0600">
        <w:rPr>
          <w:sz w:val="26"/>
          <w:szCs w:val="26"/>
        </w:rPr>
        <w:t>198 A.3d 1056 (2018)</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order amended on reconsideration</w:t>
      </w:r>
      <w:r w:rsidR="00C16F13" w:rsidRPr="001C0600">
        <w:rPr>
          <w:sz w:val="26"/>
          <w:szCs w:val="26"/>
          <w:shd w:val="clear" w:color="auto" w:fill="FFFFFF"/>
        </w:rPr>
        <w:t>, </w:t>
      </w:r>
      <w:r w:rsidR="0054691C" w:rsidRPr="001C0600">
        <w:rPr>
          <w:sz w:val="26"/>
          <w:szCs w:val="26"/>
          <w:shd w:val="clear" w:color="auto" w:fill="FFFFFF"/>
        </w:rPr>
        <w:t xml:space="preserve">651 Pa. 153, </w:t>
      </w:r>
      <w:r w:rsidR="00C16F13" w:rsidRPr="001C0600">
        <w:rPr>
          <w:sz w:val="26"/>
          <w:szCs w:val="26"/>
        </w:rPr>
        <w:t>203 A.3d 964 (2019)</w:t>
      </w:r>
      <w:r w:rsidR="00C16F13" w:rsidRPr="001C0600">
        <w:rPr>
          <w:sz w:val="26"/>
          <w:szCs w:val="26"/>
          <w:shd w:val="clear" w:color="auto" w:fill="FFFFFF"/>
        </w:rPr>
        <w:t> (</w:t>
      </w:r>
      <w:r w:rsidR="00C16F13" w:rsidRPr="001C0600">
        <w:rPr>
          <w:rStyle w:val="Emphasis"/>
          <w:sz w:val="26"/>
          <w:szCs w:val="26"/>
          <w:bdr w:val="none" w:sz="0" w:space="0" w:color="auto" w:frame="1"/>
          <w:shd w:val="clear" w:color="auto" w:fill="FFFFFF"/>
        </w:rPr>
        <w:t>Snyder II</w:t>
      </w:r>
      <w:r w:rsidR="00C16F13" w:rsidRPr="001C0600">
        <w:rPr>
          <w:sz w:val="26"/>
          <w:szCs w:val="26"/>
          <w:shd w:val="clear" w:color="auto" w:fill="FFFFFF"/>
        </w:rPr>
        <w:t>), which reversed the decision of the Commonwealth Court.</w:t>
      </w:r>
      <w:r w:rsidR="0054691C" w:rsidRPr="001C0600">
        <w:rPr>
          <w:sz w:val="26"/>
          <w:szCs w:val="26"/>
          <w:shd w:val="clear" w:color="auto" w:fill="FFFFFF"/>
        </w:rPr>
        <w:t xml:space="preserve">  In these cases, </w:t>
      </w:r>
      <w:r w:rsidR="0054691C" w:rsidRPr="001C0600">
        <w:rPr>
          <w:i/>
          <w:iCs/>
          <w:sz w:val="26"/>
          <w:szCs w:val="26"/>
          <w:shd w:val="clear" w:color="auto" w:fill="FFFFFF"/>
        </w:rPr>
        <w:t>inter alia</w:t>
      </w:r>
      <w:r w:rsidR="0054691C" w:rsidRPr="001C0600">
        <w:rPr>
          <w:sz w:val="26"/>
          <w:szCs w:val="26"/>
          <w:shd w:val="clear" w:color="auto" w:fill="FFFFFF"/>
        </w:rPr>
        <w:t>, disputes over the</w:t>
      </w:r>
      <w:r w:rsidR="00B914BB" w:rsidRPr="001C0600">
        <w:rPr>
          <w:sz w:val="26"/>
          <w:szCs w:val="26"/>
          <w:shd w:val="clear" w:color="auto" w:fill="FFFFFF"/>
        </w:rPr>
        <w:t xml:space="preserve"> proper statutory interpretation</w:t>
      </w:r>
      <w:r w:rsidR="0054691C" w:rsidRPr="001C0600">
        <w:rPr>
          <w:sz w:val="26"/>
          <w:szCs w:val="26"/>
          <w:shd w:val="clear" w:color="auto" w:fill="FFFFFF"/>
        </w:rPr>
        <w:t xml:space="preserve"> </w:t>
      </w:r>
      <w:r w:rsidR="00E8565C" w:rsidRPr="001C0600">
        <w:rPr>
          <w:sz w:val="26"/>
          <w:szCs w:val="26"/>
          <w:shd w:val="clear" w:color="auto" w:fill="FFFFFF"/>
        </w:rPr>
        <w:t xml:space="preserve">of Act 13 as to </w:t>
      </w:r>
      <w:r w:rsidR="00B914BB" w:rsidRPr="001C0600">
        <w:rPr>
          <w:sz w:val="26"/>
          <w:szCs w:val="26"/>
          <w:shd w:val="clear" w:color="auto" w:fill="FFFFFF"/>
        </w:rPr>
        <w:t xml:space="preserve">whether producers of natural gas from certain vertical wells </w:t>
      </w:r>
      <w:r w:rsidR="00E8565C" w:rsidRPr="001C0600">
        <w:rPr>
          <w:sz w:val="26"/>
          <w:szCs w:val="26"/>
          <w:shd w:val="clear" w:color="auto" w:fill="FFFFFF"/>
        </w:rPr>
        <w:t>we</w:t>
      </w:r>
      <w:r w:rsidR="00B914BB" w:rsidRPr="001C0600">
        <w:rPr>
          <w:sz w:val="26"/>
          <w:szCs w:val="26"/>
          <w:shd w:val="clear" w:color="auto" w:fill="FFFFFF"/>
        </w:rPr>
        <w:t>re subject to assessment</w:t>
      </w:r>
      <w:r w:rsidR="008B7B44" w:rsidRPr="001C0600">
        <w:rPr>
          <w:sz w:val="26"/>
          <w:szCs w:val="26"/>
          <w:shd w:val="clear" w:color="auto" w:fill="FFFFFF"/>
        </w:rPr>
        <w:t>s</w:t>
      </w:r>
      <w:r w:rsidR="00B914BB" w:rsidRPr="001C0600">
        <w:rPr>
          <w:sz w:val="26"/>
          <w:szCs w:val="26"/>
          <w:shd w:val="clear" w:color="auto" w:fill="FFFFFF"/>
        </w:rPr>
        <w:t xml:space="preserve"> of the yearly impact fee established by Act 13</w:t>
      </w:r>
      <w:r w:rsidR="00423196" w:rsidRPr="001C0600">
        <w:rPr>
          <w:sz w:val="26"/>
          <w:szCs w:val="26"/>
          <w:shd w:val="clear" w:color="auto" w:fill="FFFFFF"/>
        </w:rPr>
        <w:t xml:space="preserve"> </w:t>
      </w:r>
      <w:r w:rsidR="00423196" w:rsidRPr="001C0600">
        <w:rPr>
          <w:sz w:val="26"/>
          <w:szCs w:val="26"/>
          <w:shd w:val="clear" w:color="auto" w:fill="FFFFFF"/>
        </w:rPr>
        <w:lastRenderedPageBreak/>
        <w:t>w</w:t>
      </w:r>
      <w:r w:rsidR="001E6E42" w:rsidRPr="001C0600">
        <w:rPr>
          <w:sz w:val="26"/>
          <w:szCs w:val="26"/>
          <w:shd w:val="clear" w:color="auto" w:fill="FFFFFF"/>
        </w:rPr>
        <w:t>ere resolved</w:t>
      </w:r>
      <w:r w:rsidR="00B914BB" w:rsidRPr="001C0600">
        <w:rPr>
          <w:sz w:val="26"/>
          <w:szCs w:val="26"/>
          <w:shd w:val="clear" w:color="auto" w:fill="FFFFFF"/>
        </w:rPr>
        <w:t>.</w:t>
      </w:r>
      <w:r w:rsidR="00E8565C" w:rsidRPr="001C0600">
        <w:rPr>
          <w:sz w:val="26"/>
          <w:szCs w:val="26"/>
          <w:shd w:val="clear" w:color="auto" w:fill="FFFFFF"/>
        </w:rPr>
        <w:t xml:space="preserve">  </w:t>
      </w:r>
      <w:r w:rsidR="00B84B59" w:rsidRPr="001C0600">
        <w:rPr>
          <w:sz w:val="26"/>
          <w:szCs w:val="26"/>
          <w:shd w:val="clear" w:color="auto" w:fill="FFFFFF"/>
        </w:rPr>
        <w:t>The Commission was upheld in its interpretation of the requirements of Act 13</w:t>
      </w:r>
      <w:r w:rsidR="00462CF6" w:rsidRPr="001C0600">
        <w:rPr>
          <w:sz w:val="26"/>
          <w:szCs w:val="26"/>
          <w:shd w:val="clear" w:color="auto" w:fill="FFFFFF"/>
        </w:rPr>
        <w:t xml:space="preserve"> by the Supreme Court.</w:t>
      </w:r>
      <w:r w:rsidR="00B84B59" w:rsidRPr="001C0600">
        <w:rPr>
          <w:sz w:val="26"/>
          <w:szCs w:val="26"/>
          <w:shd w:val="clear" w:color="auto" w:fill="FFFFFF"/>
        </w:rPr>
        <w:t xml:space="preserve"> </w:t>
      </w:r>
      <w:r w:rsidR="00462CF6" w:rsidRPr="001C0600">
        <w:rPr>
          <w:sz w:val="26"/>
          <w:szCs w:val="26"/>
          <w:shd w:val="clear" w:color="auto" w:fill="FFFFFF"/>
        </w:rPr>
        <w:t xml:space="preserve"> </w:t>
      </w:r>
      <w:r w:rsidR="00462CF6" w:rsidRPr="001C0600">
        <w:rPr>
          <w:rStyle w:val="Emphasis"/>
          <w:sz w:val="26"/>
          <w:szCs w:val="26"/>
          <w:bdr w:val="none" w:sz="0" w:space="0" w:color="auto" w:frame="1"/>
          <w:shd w:val="clear" w:color="auto" w:fill="FFFFFF"/>
        </w:rPr>
        <w:t>Snyder II</w:t>
      </w:r>
      <w:r w:rsidR="00462CF6" w:rsidRPr="001C0600">
        <w:rPr>
          <w:rStyle w:val="Emphasis"/>
          <w:i w:val="0"/>
          <w:iCs w:val="0"/>
          <w:sz w:val="26"/>
          <w:szCs w:val="26"/>
          <w:bdr w:val="none" w:sz="0" w:space="0" w:color="auto" w:frame="1"/>
          <w:shd w:val="clear" w:color="auto" w:fill="FFFFFF"/>
        </w:rPr>
        <w:t>.</w:t>
      </w:r>
    </w:p>
    <w:p w14:paraId="35A93B8A" w14:textId="7B260392" w:rsidR="00285E40" w:rsidRDefault="00285E40" w:rsidP="00C16F13">
      <w:pPr>
        <w:pStyle w:val="NormalWeb"/>
        <w:spacing w:before="0" w:beforeAutospacing="0" w:after="0" w:afterAutospacing="0" w:line="360" w:lineRule="auto"/>
        <w:ind w:firstLine="1440"/>
        <w:rPr>
          <w:rStyle w:val="Emphasis"/>
          <w:i w:val="0"/>
          <w:iCs w:val="0"/>
          <w:sz w:val="26"/>
          <w:szCs w:val="26"/>
          <w:bdr w:val="none" w:sz="0" w:space="0" w:color="auto" w:frame="1"/>
          <w:shd w:val="clear" w:color="auto" w:fill="FFFFFF"/>
        </w:rPr>
      </w:pPr>
    </w:p>
    <w:p w14:paraId="7E20F361" w14:textId="5682BD94" w:rsidR="003265E0" w:rsidRDefault="00EA3F73" w:rsidP="003265E0">
      <w:pPr>
        <w:pStyle w:val="Heading3"/>
        <w:shd w:val="clear" w:color="auto" w:fill="FFFFFF"/>
        <w:spacing w:before="0" w:beforeAutospacing="0" w:after="0" w:afterAutospacing="0" w:line="360" w:lineRule="auto"/>
        <w:ind w:firstLine="1440"/>
        <w:textAlignment w:val="baseline"/>
        <w:rPr>
          <w:b w:val="0"/>
          <w:bCs w:val="0"/>
          <w:sz w:val="26"/>
          <w:szCs w:val="26"/>
          <w:bdr w:val="none" w:sz="0" w:space="0" w:color="auto" w:frame="1"/>
        </w:rPr>
      </w:pPr>
      <w:r w:rsidRPr="003265E0">
        <w:rPr>
          <w:rStyle w:val="Emphasis"/>
          <w:b w:val="0"/>
          <w:bCs w:val="0"/>
          <w:i w:val="0"/>
          <w:iCs w:val="0"/>
          <w:sz w:val="26"/>
          <w:szCs w:val="26"/>
          <w:bdr w:val="none" w:sz="0" w:space="0" w:color="auto" w:frame="1"/>
          <w:shd w:val="clear" w:color="auto" w:fill="FFFFFF"/>
        </w:rPr>
        <w:t>In a recent, unreported decision, the Commonwealth Court, in</w:t>
      </w:r>
      <w:r w:rsidR="008864D5" w:rsidRPr="003265E0">
        <w:rPr>
          <w:rStyle w:val="Emphasis"/>
          <w:b w:val="0"/>
          <w:bCs w:val="0"/>
          <w:i w:val="0"/>
          <w:iCs w:val="0"/>
          <w:sz w:val="26"/>
          <w:szCs w:val="26"/>
          <w:bdr w:val="none" w:sz="0" w:space="0" w:color="auto" w:frame="1"/>
          <w:shd w:val="clear" w:color="auto" w:fill="FFFFFF"/>
        </w:rPr>
        <w:t xml:space="preserve"> resolving matters remanded by the Supreme Court in </w:t>
      </w:r>
      <w:r w:rsidR="008864D5" w:rsidRPr="003265E0">
        <w:rPr>
          <w:rStyle w:val="Emphasis"/>
          <w:b w:val="0"/>
          <w:bCs w:val="0"/>
          <w:sz w:val="26"/>
          <w:szCs w:val="26"/>
          <w:bdr w:val="none" w:sz="0" w:space="0" w:color="auto" w:frame="1"/>
          <w:shd w:val="clear" w:color="auto" w:fill="FFFFFF"/>
        </w:rPr>
        <w:t>Snyder II</w:t>
      </w:r>
      <w:r w:rsidR="008864D5" w:rsidRPr="003265E0">
        <w:rPr>
          <w:rStyle w:val="Emphasis"/>
          <w:b w:val="0"/>
          <w:bCs w:val="0"/>
          <w:i w:val="0"/>
          <w:iCs w:val="0"/>
          <w:sz w:val="26"/>
          <w:szCs w:val="26"/>
          <w:bdr w:val="none" w:sz="0" w:space="0" w:color="auto" w:frame="1"/>
          <w:shd w:val="clear" w:color="auto" w:fill="FFFFFF"/>
        </w:rPr>
        <w:t xml:space="preserve">, </w:t>
      </w:r>
      <w:r w:rsidR="004E3866" w:rsidRPr="003265E0">
        <w:rPr>
          <w:rStyle w:val="Emphasis"/>
          <w:b w:val="0"/>
          <w:bCs w:val="0"/>
          <w:i w:val="0"/>
          <w:iCs w:val="0"/>
          <w:sz w:val="26"/>
          <w:szCs w:val="26"/>
          <w:bdr w:val="none" w:sz="0" w:space="0" w:color="auto" w:frame="1"/>
          <w:shd w:val="clear" w:color="auto" w:fill="FFFFFF"/>
        </w:rPr>
        <w:t>has reversed the Commission</w:t>
      </w:r>
      <w:r w:rsidR="00905474" w:rsidRPr="003265E0">
        <w:rPr>
          <w:rStyle w:val="Emphasis"/>
          <w:b w:val="0"/>
          <w:bCs w:val="0"/>
          <w:i w:val="0"/>
          <w:iCs w:val="0"/>
          <w:sz w:val="26"/>
          <w:szCs w:val="26"/>
          <w:bdr w:val="none" w:sz="0" w:space="0" w:color="auto" w:frame="1"/>
          <w:shd w:val="clear" w:color="auto" w:fill="FFFFFF"/>
        </w:rPr>
        <w:t xml:space="preserve"> concerning two</w:t>
      </w:r>
      <w:r w:rsidR="0013124B" w:rsidRPr="003265E0">
        <w:rPr>
          <w:b w:val="0"/>
          <w:bCs w:val="0"/>
          <w:sz w:val="26"/>
          <w:szCs w:val="26"/>
          <w:shd w:val="clear" w:color="auto" w:fill="FFFFFF"/>
        </w:rPr>
        <w:t xml:space="preserve"> issues advanced by </w:t>
      </w:r>
      <w:r w:rsidR="00905474" w:rsidRPr="003265E0">
        <w:rPr>
          <w:b w:val="0"/>
          <w:bCs w:val="0"/>
          <w:sz w:val="26"/>
          <w:szCs w:val="26"/>
          <w:shd w:val="clear" w:color="auto" w:fill="FFFFFF"/>
        </w:rPr>
        <w:t>a gas producer</w:t>
      </w:r>
      <w:r w:rsidR="00527C03" w:rsidRPr="003265E0">
        <w:rPr>
          <w:b w:val="0"/>
          <w:bCs w:val="0"/>
          <w:sz w:val="26"/>
          <w:szCs w:val="26"/>
          <w:shd w:val="clear" w:color="auto" w:fill="FFFFFF"/>
        </w:rPr>
        <w:t xml:space="preserve">.  The two issues </w:t>
      </w:r>
      <w:r w:rsidR="0013124B" w:rsidRPr="003265E0">
        <w:rPr>
          <w:b w:val="0"/>
          <w:bCs w:val="0"/>
          <w:sz w:val="26"/>
          <w:szCs w:val="26"/>
          <w:shd w:val="clear" w:color="auto" w:fill="FFFFFF"/>
        </w:rPr>
        <w:t>concer</w:t>
      </w:r>
      <w:r w:rsidR="00E13BEA" w:rsidRPr="003265E0">
        <w:rPr>
          <w:b w:val="0"/>
          <w:bCs w:val="0"/>
          <w:sz w:val="26"/>
          <w:szCs w:val="26"/>
          <w:shd w:val="clear" w:color="auto" w:fill="FFFFFF"/>
        </w:rPr>
        <w:t>ned</w:t>
      </w:r>
      <w:r w:rsidR="00E33DA7">
        <w:rPr>
          <w:b w:val="0"/>
          <w:bCs w:val="0"/>
          <w:sz w:val="26"/>
          <w:szCs w:val="26"/>
          <w:shd w:val="clear" w:color="auto" w:fill="FFFFFF"/>
        </w:rPr>
        <w:t xml:space="preserve">, </w:t>
      </w:r>
      <w:r w:rsidR="00E33DA7">
        <w:rPr>
          <w:b w:val="0"/>
          <w:bCs w:val="0"/>
          <w:i/>
          <w:iCs/>
          <w:sz w:val="26"/>
          <w:szCs w:val="26"/>
          <w:shd w:val="clear" w:color="auto" w:fill="FFFFFF"/>
        </w:rPr>
        <w:t>inter alia</w:t>
      </w:r>
      <w:r w:rsidR="00E33DA7">
        <w:rPr>
          <w:b w:val="0"/>
          <w:bCs w:val="0"/>
          <w:sz w:val="26"/>
          <w:szCs w:val="26"/>
          <w:shd w:val="clear" w:color="auto" w:fill="FFFFFF"/>
        </w:rPr>
        <w:t>,</w:t>
      </w:r>
      <w:r w:rsidR="0013124B" w:rsidRPr="003265E0">
        <w:rPr>
          <w:b w:val="0"/>
          <w:bCs w:val="0"/>
          <w:sz w:val="26"/>
          <w:szCs w:val="26"/>
          <w:shd w:val="clear" w:color="auto" w:fill="FFFFFF"/>
        </w:rPr>
        <w:t xml:space="preserve"> the propriety of the Commission</w:t>
      </w:r>
      <w:r w:rsidR="00905474" w:rsidRPr="003265E0">
        <w:rPr>
          <w:b w:val="0"/>
          <w:bCs w:val="0"/>
          <w:sz w:val="26"/>
          <w:szCs w:val="26"/>
          <w:shd w:val="clear" w:color="auto" w:fill="FFFFFF"/>
        </w:rPr>
        <w:t>’</w:t>
      </w:r>
      <w:r w:rsidR="0013124B" w:rsidRPr="003265E0">
        <w:rPr>
          <w:b w:val="0"/>
          <w:bCs w:val="0"/>
          <w:sz w:val="26"/>
          <w:szCs w:val="26"/>
          <w:shd w:val="clear" w:color="auto" w:fill="FFFFFF"/>
        </w:rPr>
        <w:t xml:space="preserve">s imposition of interest and a penalty under </w:t>
      </w:r>
      <w:r w:rsidR="00E04EFD">
        <w:rPr>
          <w:b w:val="0"/>
          <w:bCs w:val="0"/>
          <w:sz w:val="26"/>
          <w:szCs w:val="26"/>
          <w:shd w:val="clear" w:color="auto" w:fill="FFFFFF"/>
        </w:rPr>
        <w:t>S</w:t>
      </w:r>
      <w:r w:rsidR="0013124B" w:rsidRPr="003265E0">
        <w:rPr>
          <w:b w:val="0"/>
          <w:bCs w:val="0"/>
          <w:sz w:val="26"/>
          <w:szCs w:val="26"/>
          <w:shd w:val="clear" w:color="auto" w:fill="FFFFFF"/>
        </w:rPr>
        <w:t>ection</w:t>
      </w:r>
      <w:r w:rsidR="00660F8C">
        <w:rPr>
          <w:b w:val="0"/>
          <w:bCs w:val="0"/>
          <w:sz w:val="26"/>
          <w:szCs w:val="26"/>
          <w:shd w:val="clear" w:color="auto" w:fill="FFFFFF"/>
        </w:rPr>
        <w:t> </w:t>
      </w:r>
      <w:r w:rsidR="0013124B" w:rsidRPr="003265E0">
        <w:rPr>
          <w:b w:val="0"/>
          <w:bCs w:val="0"/>
          <w:sz w:val="26"/>
          <w:szCs w:val="26"/>
          <w:shd w:val="clear" w:color="auto" w:fill="FFFFFF"/>
        </w:rPr>
        <w:t>2308 of Act 13</w:t>
      </w:r>
      <w:r w:rsidR="0013124B" w:rsidRPr="00A419D7">
        <w:rPr>
          <w:b w:val="0"/>
          <w:bCs w:val="0"/>
          <w:sz w:val="26"/>
          <w:szCs w:val="26"/>
          <w:shd w:val="clear" w:color="auto" w:fill="FFFFFF"/>
        </w:rPr>
        <w:t>, </w:t>
      </w:r>
      <w:r w:rsidR="0013124B" w:rsidRPr="00372031">
        <w:rPr>
          <w:b w:val="0"/>
          <w:bCs w:val="0"/>
        </w:rPr>
        <w:t>58 Pa.</w:t>
      </w:r>
      <w:r w:rsidR="00905474" w:rsidRPr="00372031">
        <w:rPr>
          <w:b w:val="0"/>
          <w:bCs w:val="0"/>
        </w:rPr>
        <w:t xml:space="preserve"> </w:t>
      </w:r>
      <w:r w:rsidR="0013124B" w:rsidRPr="00372031">
        <w:rPr>
          <w:b w:val="0"/>
          <w:bCs w:val="0"/>
        </w:rPr>
        <w:t>C.S. § 2308</w:t>
      </w:r>
      <w:r w:rsidR="00804878" w:rsidRPr="007338F3">
        <w:rPr>
          <w:rStyle w:val="Hyperlink"/>
          <w:b w:val="0"/>
          <w:bCs w:val="0"/>
          <w:color w:val="auto"/>
          <w:sz w:val="26"/>
          <w:szCs w:val="26"/>
          <w:u w:val="none"/>
          <w:bdr w:val="none" w:sz="0" w:space="0" w:color="auto" w:frame="1"/>
          <w:shd w:val="clear" w:color="auto" w:fill="FFFFFF"/>
        </w:rPr>
        <w:t>,</w:t>
      </w:r>
      <w:r w:rsidR="00E13BEA" w:rsidRPr="003265E0">
        <w:rPr>
          <w:b w:val="0"/>
          <w:bCs w:val="0"/>
          <w:sz w:val="26"/>
          <w:szCs w:val="26"/>
        </w:rPr>
        <w:t xml:space="preserve"> against certain vertical wells which impact fee amounts were disputed by the producer</w:t>
      </w:r>
      <w:r w:rsidR="0013124B" w:rsidRPr="003265E0">
        <w:rPr>
          <w:b w:val="0"/>
          <w:bCs w:val="0"/>
          <w:sz w:val="26"/>
          <w:szCs w:val="26"/>
          <w:shd w:val="clear" w:color="auto" w:fill="FFFFFF"/>
        </w:rPr>
        <w:t>.</w:t>
      </w:r>
      <w:r w:rsidR="0061742C" w:rsidRPr="003265E0">
        <w:rPr>
          <w:b w:val="0"/>
          <w:bCs w:val="0"/>
          <w:sz w:val="26"/>
          <w:szCs w:val="26"/>
          <w:shd w:val="clear" w:color="auto" w:fill="FFFFFF"/>
        </w:rPr>
        <w:t xml:space="preserve">  </w:t>
      </w:r>
      <w:r w:rsidR="0061742C" w:rsidRPr="003265E0">
        <w:rPr>
          <w:b w:val="0"/>
          <w:bCs w:val="0"/>
          <w:i/>
          <w:iCs/>
          <w:sz w:val="26"/>
          <w:szCs w:val="26"/>
          <w:shd w:val="clear" w:color="auto" w:fill="FFFFFF"/>
        </w:rPr>
        <w:t>See Snyder Brothers, Inc. v. Pa. PUC</w:t>
      </w:r>
      <w:r w:rsidR="0061742C" w:rsidRPr="00660F8C">
        <w:rPr>
          <w:b w:val="0"/>
          <w:bCs w:val="0"/>
          <w:sz w:val="26"/>
          <w:szCs w:val="26"/>
          <w:shd w:val="clear" w:color="auto" w:fill="FFFFFF"/>
        </w:rPr>
        <w:t>,</w:t>
      </w:r>
      <w:r w:rsidR="0061742C" w:rsidRPr="003265E0">
        <w:rPr>
          <w:b w:val="0"/>
          <w:bCs w:val="0"/>
          <w:i/>
          <w:iCs/>
          <w:sz w:val="26"/>
          <w:szCs w:val="26"/>
          <w:shd w:val="clear" w:color="auto" w:fill="FFFFFF"/>
        </w:rPr>
        <w:t xml:space="preserve"> </w:t>
      </w:r>
      <w:r w:rsidR="0061742C" w:rsidRPr="003265E0">
        <w:rPr>
          <w:b w:val="0"/>
          <w:bCs w:val="0"/>
          <w:sz w:val="26"/>
          <w:szCs w:val="26"/>
          <w:shd w:val="clear" w:color="auto" w:fill="FFFFFF"/>
        </w:rPr>
        <w:t>No.</w:t>
      </w:r>
      <w:r w:rsidR="00660F8C">
        <w:rPr>
          <w:b w:val="0"/>
          <w:bCs w:val="0"/>
          <w:sz w:val="26"/>
          <w:szCs w:val="26"/>
          <w:shd w:val="clear" w:color="auto" w:fill="FFFFFF"/>
        </w:rPr>
        <w:t> </w:t>
      </w:r>
      <w:r w:rsidR="0061742C" w:rsidRPr="003265E0">
        <w:rPr>
          <w:b w:val="0"/>
          <w:bCs w:val="0"/>
          <w:sz w:val="26"/>
          <w:szCs w:val="26"/>
          <w:shd w:val="clear" w:color="auto" w:fill="FFFFFF"/>
        </w:rPr>
        <w:t xml:space="preserve">1043 C.D. 2015 (February 6, 2020); </w:t>
      </w:r>
      <w:r w:rsidR="003265E0" w:rsidRPr="003265E0">
        <w:rPr>
          <w:b w:val="0"/>
          <w:bCs w:val="0"/>
          <w:sz w:val="26"/>
          <w:szCs w:val="26"/>
          <w:bdr w:val="none" w:sz="0" w:space="0" w:color="auto" w:frame="1"/>
        </w:rPr>
        <w:t>2020 WL 587012</w:t>
      </w:r>
      <w:r w:rsidR="003265E0">
        <w:rPr>
          <w:b w:val="0"/>
          <w:bCs w:val="0"/>
          <w:sz w:val="26"/>
          <w:szCs w:val="26"/>
          <w:bdr w:val="none" w:sz="0" w:space="0" w:color="auto" w:frame="1"/>
        </w:rPr>
        <w:t xml:space="preserve"> (Unreported Decision under I.O.P.</w:t>
      </w:r>
      <w:r w:rsidR="00660F8C">
        <w:rPr>
          <w:b w:val="0"/>
          <w:bCs w:val="0"/>
          <w:sz w:val="26"/>
          <w:szCs w:val="26"/>
          <w:bdr w:val="none" w:sz="0" w:space="0" w:color="auto" w:frame="1"/>
        </w:rPr>
        <w:t> </w:t>
      </w:r>
      <w:r w:rsidR="003265E0">
        <w:rPr>
          <w:b w:val="0"/>
          <w:bCs w:val="0"/>
          <w:sz w:val="26"/>
          <w:szCs w:val="26"/>
          <w:bdr w:val="none" w:sz="0" w:space="0" w:color="auto" w:frame="1"/>
        </w:rPr>
        <w:t>414)</w:t>
      </w:r>
      <w:r w:rsidR="004E6C9A">
        <w:rPr>
          <w:b w:val="0"/>
          <w:bCs w:val="0"/>
          <w:sz w:val="26"/>
          <w:szCs w:val="26"/>
          <w:bdr w:val="none" w:sz="0" w:space="0" w:color="auto" w:frame="1"/>
        </w:rPr>
        <w:t xml:space="preserve"> (</w:t>
      </w:r>
      <w:r w:rsidR="004E6C9A">
        <w:rPr>
          <w:b w:val="0"/>
          <w:bCs w:val="0"/>
          <w:i/>
          <w:iCs/>
          <w:sz w:val="26"/>
          <w:szCs w:val="26"/>
          <w:bdr w:val="none" w:sz="0" w:space="0" w:color="auto" w:frame="1"/>
        </w:rPr>
        <w:t>Snyder III</w:t>
      </w:r>
      <w:r w:rsidR="004E6C9A">
        <w:rPr>
          <w:b w:val="0"/>
          <w:bCs w:val="0"/>
          <w:sz w:val="26"/>
          <w:szCs w:val="26"/>
          <w:bdr w:val="none" w:sz="0" w:space="0" w:color="auto" w:frame="1"/>
        </w:rPr>
        <w:t>).</w:t>
      </w:r>
      <w:r w:rsidR="003265E0">
        <w:rPr>
          <w:b w:val="0"/>
          <w:bCs w:val="0"/>
          <w:sz w:val="26"/>
          <w:szCs w:val="26"/>
          <w:bdr w:val="none" w:sz="0" w:space="0" w:color="auto" w:frame="1"/>
        </w:rPr>
        <w:t xml:space="preserve"> </w:t>
      </w:r>
    </w:p>
    <w:p w14:paraId="2E2AFDCC" w14:textId="77777777" w:rsidR="004E36C2" w:rsidRPr="003265E0" w:rsidRDefault="004E36C2" w:rsidP="003265E0">
      <w:pPr>
        <w:pStyle w:val="Heading3"/>
        <w:shd w:val="clear" w:color="auto" w:fill="FFFFFF"/>
        <w:spacing w:before="0" w:beforeAutospacing="0" w:after="0" w:afterAutospacing="0" w:line="360" w:lineRule="auto"/>
        <w:ind w:firstLine="1440"/>
        <w:textAlignment w:val="baseline"/>
        <w:rPr>
          <w:b w:val="0"/>
          <w:bCs w:val="0"/>
          <w:sz w:val="26"/>
          <w:szCs w:val="26"/>
        </w:rPr>
      </w:pPr>
    </w:p>
    <w:p w14:paraId="7C63EC1A" w14:textId="0BE82B6A" w:rsidR="00620BA9" w:rsidRPr="002578A9" w:rsidRDefault="00905474" w:rsidP="00620BA9">
      <w:pPr>
        <w:pStyle w:val="NormalWeb"/>
        <w:spacing w:before="0" w:beforeAutospacing="0" w:after="0" w:afterAutospacing="0" w:line="360" w:lineRule="auto"/>
        <w:ind w:firstLine="1440"/>
        <w:rPr>
          <w:sz w:val="26"/>
          <w:szCs w:val="26"/>
          <w:bdr w:val="none" w:sz="0" w:space="0" w:color="auto" w:frame="1"/>
          <w:shd w:val="clear" w:color="auto" w:fill="FFFFFF"/>
        </w:rPr>
      </w:pPr>
      <w:r>
        <w:rPr>
          <w:sz w:val="26"/>
          <w:szCs w:val="26"/>
          <w:shd w:val="clear" w:color="auto" w:fill="FFFFFF"/>
        </w:rPr>
        <w:t xml:space="preserve">The issues </w:t>
      </w:r>
      <w:r w:rsidR="004E6C9A">
        <w:rPr>
          <w:sz w:val="26"/>
          <w:szCs w:val="26"/>
          <w:shd w:val="clear" w:color="auto" w:fill="FFFFFF"/>
        </w:rPr>
        <w:t xml:space="preserve">in </w:t>
      </w:r>
      <w:r w:rsidR="004E6C9A">
        <w:rPr>
          <w:i/>
          <w:iCs/>
          <w:sz w:val="26"/>
          <w:szCs w:val="26"/>
          <w:shd w:val="clear" w:color="auto" w:fill="FFFFFF"/>
        </w:rPr>
        <w:t xml:space="preserve">Snyder III </w:t>
      </w:r>
      <w:r w:rsidR="001D2485">
        <w:rPr>
          <w:sz w:val="26"/>
          <w:szCs w:val="26"/>
          <w:shd w:val="clear" w:color="auto" w:fill="FFFFFF"/>
        </w:rPr>
        <w:t>specifically considered</w:t>
      </w:r>
      <w:r w:rsidR="00746950">
        <w:rPr>
          <w:sz w:val="26"/>
          <w:szCs w:val="26"/>
          <w:shd w:val="clear" w:color="auto" w:fill="FFFFFF"/>
        </w:rPr>
        <w:t>:</w:t>
      </w:r>
      <w:r>
        <w:rPr>
          <w:sz w:val="26"/>
          <w:szCs w:val="26"/>
          <w:shd w:val="clear" w:color="auto" w:fill="FFFFFF"/>
        </w:rPr>
        <w:t xml:space="preserve"> </w:t>
      </w:r>
      <w:r w:rsidR="00660F8C">
        <w:rPr>
          <w:sz w:val="26"/>
          <w:szCs w:val="26"/>
          <w:shd w:val="clear" w:color="auto" w:fill="FFFFFF"/>
        </w:rPr>
        <w:t xml:space="preserve"> </w:t>
      </w:r>
      <w:r w:rsidR="0013124B" w:rsidRPr="0013124B">
        <w:rPr>
          <w:sz w:val="26"/>
          <w:szCs w:val="26"/>
          <w:shd w:val="clear" w:color="auto" w:fill="FFFFFF"/>
        </w:rPr>
        <w:t xml:space="preserve">(1) </w:t>
      </w:r>
      <w:r w:rsidR="00581480">
        <w:rPr>
          <w:sz w:val="26"/>
          <w:szCs w:val="26"/>
          <w:shd w:val="clear" w:color="auto" w:fill="FFFFFF"/>
        </w:rPr>
        <w:t xml:space="preserve">whether </w:t>
      </w:r>
      <w:r w:rsidR="0013124B" w:rsidRPr="0013124B">
        <w:rPr>
          <w:sz w:val="26"/>
          <w:szCs w:val="26"/>
          <w:shd w:val="clear" w:color="auto" w:fill="FFFFFF"/>
        </w:rPr>
        <w:t xml:space="preserve">the statutory procedure and provisions authorizing the imposition of interest and a penalty violate procedural due process; and </w:t>
      </w:r>
      <w:r w:rsidR="0013124B" w:rsidRPr="002578A9">
        <w:rPr>
          <w:sz w:val="26"/>
          <w:szCs w:val="26"/>
          <w:shd w:val="clear" w:color="auto" w:fill="FFFFFF"/>
        </w:rPr>
        <w:t xml:space="preserve">(2) </w:t>
      </w:r>
      <w:r w:rsidR="00581480">
        <w:rPr>
          <w:sz w:val="26"/>
          <w:szCs w:val="26"/>
          <w:shd w:val="clear" w:color="auto" w:fill="FFFFFF"/>
        </w:rPr>
        <w:t xml:space="preserve">whether </w:t>
      </w:r>
      <w:r w:rsidR="0013124B" w:rsidRPr="002578A9">
        <w:rPr>
          <w:sz w:val="26"/>
          <w:szCs w:val="26"/>
          <w:shd w:val="clear" w:color="auto" w:fill="FFFFFF"/>
        </w:rPr>
        <w:t xml:space="preserve">the representations and conduct of the Commission, as well as the directives as stated in </w:t>
      </w:r>
      <w:r w:rsidR="00321E19">
        <w:rPr>
          <w:sz w:val="26"/>
          <w:szCs w:val="26"/>
          <w:shd w:val="clear" w:color="auto" w:fill="FFFFFF"/>
        </w:rPr>
        <w:t xml:space="preserve">the </w:t>
      </w:r>
      <w:r w:rsidR="0013124B" w:rsidRPr="002578A9">
        <w:rPr>
          <w:sz w:val="26"/>
          <w:szCs w:val="26"/>
          <w:shd w:val="clear" w:color="auto" w:fill="FFFFFF"/>
        </w:rPr>
        <w:t>Commission</w:t>
      </w:r>
      <w:r w:rsidR="00746950" w:rsidRPr="002578A9">
        <w:rPr>
          <w:sz w:val="26"/>
          <w:szCs w:val="26"/>
          <w:shd w:val="clear" w:color="auto" w:fill="FFFFFF"/>
        </w:rPr>
        <w:t>’</w:t>
      </w:r>
      <w:r w:rsidR="0013124B" w:rsidRPr="002578A9">
        <w:rPr>
          <w:sz w:val="26"/>
          <w:szCs w:val="26"/>
          <w:shd w:val="clear" w:color="auto" w:fill="FFFFFF"/>
        </w:rPr>
        <w:t xml:space="preserve">s </w:t>
      </w:r>
      <w:r w:rsidR="0013124B" w:rsidRPr="002578A9">
        <w:rPr>
          <w:rStyle w:val="Emphasis"/>
          <w:sz w:val="26"/>
          <w:szCs w:val="26"/>
          <w:bdr w:val="none" w:sz="0" w:space="0" w:color="auto" w:frame="1"/>
          <w:shd w:val="clear" w:color="auto" w:fill="FFFFFF"/>
        </w:rPr>
        <w:t>Proposed Rulemaking Order</w:t>
      </w:r>
      <w:r w:rsidR="0013124B" w:rsidRPr="002578A9">
        <w:rPr>
          <w:sz w:val="26"/>
          <w:szCs w:val="26"/>
          <w:shd w:val="clear" w:color="auto" w:fill="FFFFFF"/>
        </w:rPr>
        <w:t>, deprived t</w:t>
      </w:r>
      <w:r w:rsidR="00746950" w:rsidRPr="002578A9">
        <w:rPr>
          <w:sz w:val="26"/>
          <w:szCs w:val="26"/>
          <w:shd w:val="clear" w:color="auto" w:fill="FFFFFF"/>
        </w:rPr>
        <w:t>he</w:t>
      </w:r>
      <w:r w:rsidR="00D74AFE" w:rsidRPr="002578A9">
        <w:rPr>
          <w:sz w:val="26"/>
          <w:szCs w:val="26"/>
          <w:shd w:val="clear" w:color="auto" w:fill="FFFFFF"/>
        </w:rPr>
        <w:t xml:space="preserve"> gas producer</w:t>
      </w:r>
      <w:r w:rsidR="0013124B" w:rsidRPr="002578A9">
        <w:rPr>
          <w:sz w:val="26"/>
          <w:szCs w:val="26"/>
          <w:shd w:val="clear" w:color="auto" w:fill="FFFFFF"/>
        </w:rPr>
        <w:t xml:space="preserve"> of fair notice that interest and a penalty would be assessed.</w:t>
      </w:r>
      <w:r w:rsidR="004831AA" w:rsidRPr="002578A9">
        <w:rPr>
          <w:sz w:val="26"/>
          <w:szCs w:val="26"/>
          <w:shd w:val="clear" w:color="auto" w:fill="FFFFFF"/>
        </w:rPr>
        <w:t xml:space="preserve">  </w:t>
      </w:r>
      <w:r w:rsidR="004831AA" w:rsidRPr="002578A9">
        <w:rPr>
          <w:i/>
          <w:iCs/>
          <w:sz w:val="26"/>
          <w:szCs w:val="26"/>
          <w:shd w:val="clear" w:color="auto" w:fill="FFFFFF"/>
        </w:rPr>
        <w:t xml:space="preserve">See </w:t>
      </w:r>
      <w:r w:rsidR="002578A9" w:rsidRPr="002578A9">
        <w:rPr>
          <w:i/>
          <w:iCs/>
          <w:sz w:val="26"/>
          <w:szCs w:val="26"/>
          <w:shd w:val="clear" w:color="auto" w:fill="FFFFFF"/>
        </w:rPr>
        <w:t>Snyder</w:t>
      </w:r>
      <w:r w:rsidR="00581480">
        <w:rPr>
          <w:i/>
          <w:iCs/>
          <w:sz w:val="26"/>
          <w:szCs w:val="26"/>
          <w:shd w:val="clear" w:color="auto" w:fill="FFFFFF"/>
        </w:rPr>
        <w:t xml:space="preserve"> III</w:t>
      </w:r>
      <w:r w:rsidR="00581480">
        <w:rPr>
          <w:sz w:val="26"/>
          <w:szCs w:val="26"/>
          <w:shd w:val="clear" w:color="auto" w:fill="FFFFFF"/>
        </w:rPr>
        <w:t>.</w:t>
      </w:r>
      <w:r w:rsidR="002578A9" w:rsidRPr="002578A9">
        <w:rPr>
          <w:i/>
          <w:iCs/>
          <w:sz w:val="26"/>
          <w:szCs w:val="26"/>
          <w:shd w:val="clear" w:color="auto" w:fill="FFFFFF"/>
        </w:rPr>
        <w:t xml:space="preserve"> </w:t>
      </w:r>
    </w:p>
    <w:p w14:paraId="51BEEE71" w14:textId="61F55BA4" w:rsidR="00142520" w:rsidRDefault="00142520" w:rsidP="00142520">
      <w:pPr>
        <w:pStyle w:val="NormalWeb"/>
        <w:spacing w:before="0" w:beforeAutospacing="0" w:after="0" w:afterAutospacing="0" w:line="360" w:lineRule="auto"/>
        <w:ind w:firstLine="1440"/>
        <w:rPr>
          <w:sz w:val="26"/>
          <w:szCs w:val="26"/>
        </w:rPr>
      </w:pPr>
    </w:p>
    <w:p w14:paraId="7941E404" w14:textId="32AA25A2" w:rsidR="00A86709" w:rsidRPr="00A86709" w:rsidRDefault="00581480" w:rsidP="00841B3F">
      <w:pPr>
        <w:pStyle w:val="NormalWeb"/>
        <w:spacing w:before="0" w:beforeAutospacing="0" w:after="0" w:afterAutospacing="0" w:line="360" w:lineRule="auto"/>
        <w:ind w:firstLine="1440"/>
        <w:rPr>
          <w:sz w:val="26"/>
          <w:szCs w:val="26"/>
        </w:rPr>
      </w:pPr>
      <w:r>
        <w:rPr>
          <w:sz w:val="26"/>
          <w:szCs w:val="26"/>
        </w:rPr>
        <w:t xml:space="preserve">The issues in </w:t>
      </w:r>
      <w:r w:rsidRPr="002578A9">
        <w:rPr>
          <w:i/>
          <w:iCs/>
          <w:sz w:val="26"/>
          <w:szCs w:val="26"/>
          <w:shd w:val="clear" w:color="auto" w:fill="FFFFFF"/>
        </w:rPr>
        <w:t>Snyder</w:t>
      </w:r>
      <w:r>
        <w:rPr>
          <w:i/>
          <w:iCs/>
          <w:sz w:val="26"/>
          <w:szCs w:val="26"/>
          <w:shd w:val="clear" w:color="auto" w:fill="FFFFFF"/>
        </w:rPr>
        <w:t xml:space="preserve"> III </w:t>
      </w:r>
      <w:r>
        <w:rPr>
          <w:sz w:val="26"/>
          <w:szCs w:val="26"/>
          <w:shd w:val="clear" w:color="auto" w:fill="FFFFFF"/>
        </w:rPr>
        <w:t>involve</w:t>
      </w:r>
      <w:r w:rsidR="00235A26">
        <w:rPr>
          <w:sz w:val="26"/>
          <w:szCs w:val="26"/>
          <w:shd w:val="clear" w:color="auto" w:fill="FFFFFF"/>
        </w:rPr>
        <w:t>d</w:t>
      </w:r>
      <w:r w:rsidR="00C46EA7">
        <w:rPr>
          <w:sz w:val="26"/>
          <w:szCs w:val="26"/>
          <w:shd w:val="clear" w:color="auto" w:fill="FFFFFF"/>
        </w:rPr>
        <w:t xml:space="preserve"> procedural due process in the context of a dispute over the proper </w:t>
      </w:r>
      <w:r w:rsidR="00841B3F">
        <w:rPr>
          <w:sz w:val="26"/>
          <w:szCs w:val="26"/>
          <w:shd w:val="clear" w:color="auto" w:fill="FFFFFF"/>
        </w:rPr>
        <w:t xml:space="preserve">computation and assessment of impact and administrative fees under our procedures regarding Act 13.  </w:t>
      </w:r>
      <w:r w:rsidR="00A86709" w:rsidRPr="00B914BB">
        <w:rPr>
          <w:sz w:val="26"/>
          <w:szCs w:val="26"/>
          <w:shd w:val="clear" w:color="auto" w:fill="FFFFFF"/>
        </w:rPr>
        <w:t>Under the circu</w:t>
      </w:r>
      <w:r w:rsidR="00A86709" w:rsidRPr="00A86709">
        <w:rPr>
          <w:sz w:val="26"/>
          <w:szCs w:val="26"/>
          <w:shd w:val="clear" w:color="auto" w:fill="FFFFFF"/>
        </w:rPr>
        <w:t>mstances in this case, we find that it is appropriate to sustain the Complaint</w:t>
      </w:r>
      <w:r w:rsidR="008B1924">
        <w:rPr>
          <w:sz w:val="26"/>
          <w:szCs w:val="26"/>
          <w:shd w:val="clear" w:color="auto" w:fill="FFFFFF"/>
        </w:rPr>
        <w:t>, without modification,</w:t>
      </w:r>
      <w:r w:rsidR="00841B3F">
        <w:rPr>
          <w:sz w:val="26"/>
          <w:szCs w:val="26"/>
          <w:shd w:val="clear" w:color="auto" w:fill="FFFFFF"/>
        </w:rPr>
        <w:t xml:space="preserve"> and </w:t>
      </w:r>
      <w:r w:rsidR="008B1924">
        <w:rPr>
          <w:sz w:val="26"/>
          <w:szCs w:val="26"/>
          <w:shd w:val="clear" w:color="auto" w:fill="FFFFFF"/>
        </w:rPr>
        <w:t xml:space="preserve">to </w:t>
      </w:r>
      <w:r w:rsidR="00841B3F">
        <w:rPr>
          <w:sz w:val="26"/>
          <w:szCs w:val="26"/>
          <w:shd w:val="clear" w:color="auto" w:fill="FFFFFF"/>
        </w:rPr>
        <w:t>grant the Motion</w:t>
      </w:r>
      <w:r w:rsidR="008B1924">
        <w:rPr>
          <w:sz w:val="26"/>
          <w:szCs w:val="26"/>
          <w:shd w:val="clear" w:color="auto" w:fill="FFFFFF"/>
        </w:rPr>
        <w:t>.</w:t>
      </w:r>
      <w:r w:rsidR="00841B3F">
        <w:rPr>
          <w:sz w:val="26"/>
          <w:szCs w:val="26"/>
          <w:shd w:val="clear" w:color="auto" w:fill="FFFFFF"/>
        </w:rPr>
        <w:t xml:space="preserve"> </w:t>
      </w:r>
      <w:r w:rsidR="008B1924">
        <w:rPr>
          <w:sz w:val="26"/>
          <w:szCs w:val="26"/>
          <w:shd w:val="clear" w:color="auto" w:fill="FFFFFF"/>
        </w:rPr>
        <w:t xml:space="preserve"> We </w:t>
      </w:r>
      <w:r w:rsidR="00841B3F">
        <w:rPr>
          <w:sz w:val="26"/>
          <w:szCs w:val="26"/>
          <w:shd w:val="clear" w:color="auto" w:fill="FFFFFF"/>
        </w:rPr>
        <w:t xml:space="preserve">find no due process concerns as addressed in </w:t>
      </w:r>
      <w:r w:rsidR="00841B3F" w:rsidRPr="002578A9">
        <w:rPr>
          <w:i/>
          <w:iCs/>
          <w:sz w:val="26"/>
          <w:szCs w:val="26"/>
          <w:shd w:val="clear" w:color="auto" w:fill="FFFFFF"/>
        </w:rPr>
        <w:t>Snyder</w:t>
      </w:r>
      <w:r w:rsidR="00841B3F">
        <w:rPr>
          <w:i/>
          <w:iCs/>
          <w:sz w:val="26"/>
          <w:szCs w:val="26"/>
          <w:shd w:val="clear" w:color="auto" w:fill="FFFFFF"/>
        </w:rPr>
        <w:t xml:space="preserve"> III </w:t>
      </w:r>
      <w:r w:rsidR="00841B3F">
        <w:rPr>
          <w:sz w:val="26"/>
          <w:szCs w:val="26"/>
          <w:shd w:val="clear" w:color="auto" w:fill="FFFFFF"/>
        </w:rPr>
        <w:t>are present</w:t>
      </w:r>
      <w:r w:rsidR="002C4BDA">
        <w:rPr>
          <w:sz w:val="26"/>
          <w:szCs w:val="26"/>
          <w:shd w:val="clear" w:color="auto" w:fill="FFFFFF"/>
        </w:rPr>
        <w:t xml:space="preserve"> in this matter</w:t>
      </w:r>
      <w:r w:rsidR="00841B3F">
        <w:rPr>
          <w:sz w:val="26"/>
          <w:szCs w:val="26"/>
          <w:shd w:val="clear" w:color="auto" w:fill="FFFFFF"/>
        </w:rPr>
        <w:t xml:space="preserve"> and that Xtreme has had full and fair </w:t>
      </w:r>
      <w:r w:rsidR="006D4B0D">
        <w:rPr>
          <w:sz w:val="26"/>
          <w:szCs w:val="26"/>
          <w:shd w:val="clear" w:color="auto" w:fill="FFFFFF"/>
        </w:rPr>
        <w:t>notice and opportunity to be heard</w:t>
      </w:r>
      <w:r w:rsidR="00A86709" w:rsidRPr="00A86709">
        <w:rPr>
          <w:sz w:val="26"/>
          <w:szCs w:val="26"/>
          <w:shd w:val="clear" w:color="auto" w:fill="FFFFFF"/>
        </w:rPr>
        <w:t>.</w:t>
      </w:r>
    </w:p>
    <w:p w14:paraId="69D3F817" w14:textId="77777777" w:rsidR="00A86709" w:rsidRPr="00A86709" w:rsidRDefault="00A86709" w:rsidP="00A86709">
      <w:pPr>
        <w:spacing w:line="360" w:lineRule="auto"/>
        <w:ind w:firstLine="1440"/>
        <w:rPr>
          <w:sz w:val="26"/>
          <w:szCs w:val="26"/>
        </w:rPr>
      </w:pPr>
    </w:p>
    <w:p w14:paraId="736AFEEB" w14:textId="113C8021" w:rsidR="00EC5B2E" w:rsidRPr="00EC5B2E" w:rsidRDefault="006D4B0D" w:rsidP="005E3AA0">
      <w:pPr>
        <w:keepNext/>
        <w:widowControl/>
        <w:shd w:val="clear" w:color="auto" w:fill="FFFFFF"/>
        <w:spacing w:line="360" w:lineRule="auto"/>
        <w:jc w:val="center"/>
        <w:textAlignment w:val="baseline"/>
        <w:rPr>
          <w:b/>
          <w:bCs/>
          <w:sz w:val="26"/>
          <w:szCs w:val="26"/>
        </w:rPr>
      </w:pPr>
      <w:r>
        <w:rPr>
          <w:b/>
          <w:bCs/>
          <w:sz w:val="26"/>
          <w:szCs w:val="26"/>
          <w:bdr w:val="none" w:sz="0" w:space="0" w:color="auto" w:frame="1"/>
        </w:rPr>
        <w:lastRenderedPageBreak/>
        <w:t>C</w:t>
      </w:r>
      <w:r w:rsidR="00EC5B2E" w:rsidRPr="00EC5B2E">
        <w:rPr>
          <w:b/>
          <w:bCs/>
          <w:sz w:val="26"/>
          <w:szCs w:val="26"/>
          <w:bdr w:val="none" w:sz="0" w:space="0" w:color="auto" w:frame="1"/>
        </w:rPr>
        <w:t>onclusion</w:t>
      </w:r>
    </w:p>
    <w:p w14:paraId="6AC27135" w14:textId="77777777" w:rsidR="00EC5B2E" w:rsidRPr="00EC5B2E" w:rsidRDefault="00EC5B2E" w:rsidP="005E3AA0">
      <w:pPr>
        <w:keepNext/>
        <w:widowControl/>
        <w:shd w:val="clear" w:color="auto" w:fill="FFFFFF"/>
        <w:spacing w:line="360" w:lineRule="auto"/>
        <w:ind w:firstLine="1440"/>
        <w:textAlignment w:val="baseline"/>
        <w:rPr>
          <w:sz w:val="26"/>
          <w:szCs w:val="26"/>
        </w:rPr>
      </w:pPr>
      <w:r w:rsidRPr="00EC5B2E">
        <w:rPr>
          <w:sz w:val="26"/>
          <w:szCs w:val="26"/>
          <w:bdr w:val="none" w:sz="0" w:space="0" w:color="auto" w:frame="1"/>
        </w:rPr>
        <w:t> </w:t>
      </w:r>
    </w:p>
    <w:p w14:paraId="3B8F2C13" w14:textId="1515B97E" w:rsidR="00EC5B2E" w:rsidRPr="00EC5B2E" w:rsidRDefault="00EC5B2E" w:rsidP="005E3AA0">
      <w:pPr>
        <w:keepNext/>
        <w:widowControl/>
        <w:shd w:val="clear" w:color="auto" w:fill="FFFFFF"/>
        <w:spacing w:line="360" w:lineRule="auto"/>
        <w:ind w:firstLine="1440"/>
        <w:textAlignment w:val="baseline"/>
        <w:rPr>
          <w:sz w:val="26"/>
          <w:szCs w:val="26"/>
        </w:rPr>
      </w:pPr>
      <w:r w:rsidRPr="00EC5B2E">
        <w:rPr>
          <w:sz w:val="26"/>
          <w:szCs w:val="26"/>
        </w:rPr>
        <w:t xml:space="preserve">Based on our </w:t>
      </w:r>
      <w:r>
        <w:rPr>
          <w:sz w:val="26"/>
          <w:szCs w:val="26"/>
        </w:rPr>
        <w:t xml:space="preserve">consideration of the averments in the Motion and </w:t>
      </w:r>
      <w:r w:rsidRPr="00EC5B2E">
        <w:rPr>
          <w:sz w:val="26"/>
          <w:szCs w:val="26"/>
        </w:rPr>
        <w:t>review of the record, and the applicable law, we shall grant </w:t>
      </w:r>
      <w:r>
        <w:rPr>
          <w:sz w:val="26"/>
          <w:szCs w:val="26"/>
        </w:rPr>
        <w:t>I&amp;E</w:t>
      </w:r>
      <w:r w:rsidR="00033B8C">
        <w:rPr>
          <w:sz w:val="26"/>
          <w:szCs w:val="26"/>
        </w:rPr>
        <w:t>’s</w:t>
      </w:r>
      <w:r w:rsidRPr="00EC5B2E">
        <w:rPr>
          <w:sz w:val="26"/>
          <w:szCs w:val="26"/>
        </w:rPr>
        <w:t xml:space="preserve"> </w:t>
      </w:r>
      <w:r>
        <w:rPr>
          <w:sz w:val="26"/>
          <w:szCs w:val="26"/>
        </w:rPr>
        <w:t>Motion</w:t>
      </w:r>
      <w:r w:rsidR="00033B8C">
        <w:rPr>
          <w:sz w:val="26"/>
          <w:szCs w:val="26"/>
        </w:rPr>
        <w:t xml:space="preserve"> for Default Judgment</w:t>
      </w:r>
      <w:r>
        <w:rPr>
          <w:sz w:val="26"/>
          <w:szCs w:val="26"/>
        </w:rPr>
        <w:t xml:space="preserve">, consistent with the discussion in this </w:t>
      </w:r>
      <w:r w:rsidRPr="00EC5B2E">
        <w:rPr>
          <w:sz w:val="26"/>
          <w:szCs w:val="26"/>
        </w:rPr>
        <w:t>Opinion and Order</w:t>
      </w:r>
      <w:r>
        <w:rPr>
          <w:sz w:val="26"/>
          <w:szCs w:val="26"/>
        </w:rPr>
        <w:t xml:space="preserve">; </w:t>
      </w:r>
      <w:r w:rsidRPr="00EC5B2E">
        <w:rPr>
          <w:b/>
          <w:bCs/>
          <w:sz w:val="26"/>
          <w:szCs w:val="26"/>
          <w:bdr w:val="none" w:sz="0" w:space="0" w:color="auto" w:frame="1"/>
        </w:rPr>
        <w:t>THEREFORE,</w:t>
      </w:r>
    </w:p>
    <w:p w14:paraId="62BFAD0B" w14:textId="77777777" w:rsidR="00972E18" w:rsidRDefault="00972E18" w:rsidP="00EC5B2E">
      <w:pPr>
        <w:widowControl/>
        <w:shd w:val="clear" w:color="auto" w:fill="FFFFFF"/>
        <w:spacing w:line="360" w:lineRule="auto"/>
        <w:ind w:firstLine="1440"/>
        <w:textAlignment w:val="baseline"/>
        <w:rPr>
          <w:b/>
          <w:bCs/>
          <w:sz w:val="26"/>
          <w:szCs w:val="26"/>
          <w:bdr w:val="none" w:sz="0" w:space="0" w:color="auto" w:frame="1"/>
        </w:rPr>
      </w:pPr>
    </w:p>
    <w:p w14:paraId="7E9AA9CB" w14:textId="12F1D687" w:rsidR="00EC5B2E" w:rsidRDefault="00EC5B2E" w:rsidP="00EC5B2E">
      <w:pPr>
        <w:widowControl/>
        <w:shd w:val="clear" w:color="auto" w:fill="FFFFFF"/>
        <w:spacing w:line="360" w:lineRule="auto"/>
        <w:ind w:firstLine="1440"/>
        <w:textAlignment w:val="baseline"/>
        <w:rPr>
          <w:b/>
          <w:bCs/>
          <w:sz w:val="26"/>
          <w:szCs w:val="26"/>
          <w:bdr w:val="none" w:sz="0" w:space="0" w:color="auto" w:frame="1"/>
        </w:rPr>
      </w:pPr>
      <w:r w:rsidRPr="00EC5B2E">
        <w:rPr>
          <w:b/>
          <w:bCs/>
          <w:sz w:val="26"/>
          <w:szCs w:val="26"/>
          <w:bdr w:val="none" w:sz="0" w:space="0" w:color="auto" w:frame="1"/>
        </w:rPr>
        <w:t>IT IS ORDERED:</w:t>
      </w:r>
    </w:p>
    <w:p w14:paraId="0BDA4DB6" w14:textId="77777777" w:rsidR="00EC5B2E" w:rsidRPr="00EC5B2E" w:rsidRDefault="00EC5B2E" w:rsidP="00EC5B2E">
      <w:pPr>
        <w:widowControl/>
        <w:shd w:val="clear" w:color="auto" w:fill="FFFFFF"/>
        <w:spacing w:line="360" w:lineRule="auto"/>
        <w:ind w:firstLine="1440"/>
        <w:textAlignment w:val="baseline"/>
        <w:rPr>
          <w:sz w:val="26"/>
          <w:szCs w:val="26"/>
        </w:rPr>
      </w:pPr>
    </w:p>
    <w:p w14:paraId="0E70C93C" w14:textId="53619956" w:rsidR="00EC5B2E" w:rsidRPr="00EC5B2E" w:rsidRDefault="00EC5B2E" w:rsidP="00660F8C">
      <w:pPr>
        <w:widowControl/>
        <w:shd w:val="clear" w:color="auto" w:fill="FFFFFF"/>
        <w:spacing w:line="360" w:lineRule="auto"/>
        <w:ind w:firstLine="1440"/>
        <w:textAlignment w:val="baseline"/>
        <w:rPr>
          <w:sz w:val="26"/>
          <w:szCs w:val="26"/>
        </w:rPr>
      </w:pPr>
      <w:r w:rsidRPr="00EC5B2E">
        <w:rPr>
          <w:sz w:val="26"/>
          <w:szCs w:val="26"/>
        </w:rPr>
        <w:t xml:space="preserve">1. </w:t>
      </w:r>
      <w:r>
        <w:rPr>
          <w:sz w:val="26"/>
          <w:szCs w:val="26"/>
        </w:rPr>
        <w:tab/>
      </w:r>
      <w:r w:rsidRPr="00EC5B2E">
        <w:rPr>
          <w:sz w:val="26"/>
          <w:szCs w:val="26"/>
        </w:rPr>
        <w:t>That the </w:t>
      </w:r>
      <w:r>
        <w:rPr>
          <w:sz w:val="26"/>
          <w:szCs w:val="26"/>
        </w:rPr>
        <w:t>Motion for Default Judgment</w:t>
      </w:r>
      <w:r w:rsidRPr="00EC5B2E">
        <w:rPr>
          <w:sz w:val="26"/>
          <w:szCs w:val="26"/>
        </w:rPr>
        <w:t xml:space="preserve"> filed by the </w:t>
      </w:r>
      <w:r>
        <w:rPr>
          <w:sz w:val="26"/>
          <w:szCs w:val="26"/>
        </w:rPr>
        <w:t xml:space="preserve">Commission’s </w:t>
      </w:r>
      <w:r w:rsidRPr="00EC5B2E">
        <w:rPr>
          <w:sz w:val="26"/>
          <w:szCs w:val="26"/>
        </w:rPr>
        <w:t>Bureau of Investigation and Enforcement on December 1</w:t>
      </w:r>
      <w:r>
        <w:rPr>
          <w:sz w:val="26"/>
          <w:szCs w:val="26"/>
        </w:rPr>
        <w:t>1</w:t>
      </w:r>
      <w:r w:rsidRPr="00EC5B2E">
        <w:rPr>
          <w:sz w:val="26"/>
          <w:szCs w:val="26"/>
        </w:rPr>
        <w:t>, 20</w:t>
      </w:r>
      <w:r>
        <w:rPr>
          <w:sz w:val="26"/>
          <w:szCs w:val="26"/>
        </w:rPr>
        <w:t>20</w:t>
      </w:r>
      <w:r w:rsidRPr="00EC5B2E">
        <w:rPr>
          <w:sz w:val="26"/>
          <w:szCs w:val="26"/>
        </w:rPr>
        <w:t xml:space="preserve">, is granted, </w:t>
      </w:r>
      <w:r>
        <w:rPr>
          <w:sz w:val="26"/>
          <w:szCs w:val="26"/>
        </w:rPr>
        <w:t>consistent with this</w:t>
      </w:r>
      <w:r w:rsidRPr="00EC5B2E">
        <w:rPr>
          <w:sz w:val="26"/>
          <w:szCs w:val="26"/>
        </w:rPr>
        <w:t xml:space="preserve"> Opinion and Order.</w:t>
      </w:r>
    </w:p>
    <w:p w14:paraId="728C3B9C" w14:textId="77777777" w:rsidR="00EC5B2E" w:rsidRDefault="00EC5B2E" w:rsidP="00660F8C">
      <w:pPr>
        <w:widowControl/>
        <w:shd w:val="clear" w:color="auto" w:fill="FFFFFF"/>
        <w:spacing w:line="360" w:lineRule="auto"/>
        <w:ind w:firstLine="1440"/>
        <w:textAlignment w:val="baseline"/>
        <w:rPr>
          <w:sz w:val="26"/>
          <w:szCs w:val="26"/>
        </w:rPr>
      </w:pPr>
    </w:p>
    <w:p w14:paraId="17E4B946" w14:textId="1431BD40" w:rsidR="00EC5B2E" w:rsidRPr="00461814" w:rsidRDefault="00EC5B2E" w:rsidP="00660F8C">
      <w:pPr>
        <w:widowControl/>
        <w:spacing w:line="360" w:lineRule="auto"/>
        <w:ind w:firstLine="1440"/>
        <w:rPr>
          <w:sz w:val="26"/>
          <w:szCs w:val="26"/>
        </w:rPr>
      </w:pPr>
      <w:r w:rsidRPr="00461814">
        <w:rPr>
          <w:sz w:val="26"/>
          <w:szCs w:val="26"/>
        </w:rPr>
        <w:t xml:space="preserve">2. </w:t>
      </w:r>
      <w:r w:rsidRPr="00461814">
        <w:rPr>
          <w:sz w:val="26"/>
          <w:szCs w:val="26"/>
        </w:rPr>
        <w:tab/>
        <w:t xml:space="preserve">That the allegations in the Bureau of Investigation and Enforcement’s </w:t>
      </w:r>
      <w:r w:rsidR="00912300">
        <w:rPr>
          <w:sz w:val="26"/>
          <w:szCs w:val="26"/>
        </w:rPr>
        <w:t xml:space="preserve">Formal </w:t>
      </w:r>
      <w:r w:rsidRPr="00461814">
        <w:rPr>
          <w:sz w:val="26"/>
          <w:szCs w:val="26"/>
        </w:rPr>
        <w:t xml:space="preserve">Complaint </w:t>
      </w:r>
      <w:r w:rsidR="00872463" w:rsidRPr="00461814">
        <w:rPr>
          <w:sz w:val="26"/>
          <w:szCs w:val="26"/>
        </w:rPr>
        <w:t xml:space="preserve">filed November 13, 2020, </w:t>
      </w:r>
      <w:r w:rsidR="00461814">
        <w:rPr>
          <w:sz w:val="26"/>
          <w:szCs w:val="26"/>
        </w:rPr>
        <w:t>at Docket No.</w:t>
      </w:r>
      <w:r w:rsidR="00461814" w:rsidRPr="00461814">
        <w:rPr>
          <w:sz w:val="26"/>
          <w:szCs w:val="26"/>
        </w:rPr>
        <w:t xml:space="preserve"> </w:t>
      </w:r>
      <w:r w:rsidR="00461814" w:rsidRPr="00461814">
        <w:rPr>
          <w:rFonts w:eastAsiaTheme="minorHAnsi"/>
          <w:sz w:val="26"/>
          <w:szCs w:val="26"/>
        </w:rPr>
        <w:t>C</w:t>
      </w:r>
      <w:r w:rsidR="00660F8C">
        <w:rPr>
          <w:rFonts w:eastAsiaTheme="minorHAnsi"/>
          <w:sz w:val="26"/>
          <w:szCs w:val="26"/>
        </w:rPr>
        <w:noBreakHyphen/>
      </w:r>
      <w:r w:rsidR="00461814" w:rsidRPr="00461814">
        <w:rPr>
          <w:rFonts w:eastAsiaTheme="minorHAnsi"/>
          <w:sz w:val="26"/>
          <w:szCs w:val="26"/>
        </w:rPr>
        <w:t>2020</w:t>
      </w:r>
      <w:r w:rsidR="00660F8C">
        <w:rPr>
          <w:rFonts w:eastAsiaTheme="minorHAnsi"/>
          <w:sz w:val="26"/>
          <w:szCs w:val="26"/>
        </w:rPr>
        <w:noBreakHyphen/>
      </w:r>
      <w:r w:rsidR="00461814" w:rsidRPr="00461814">
        <w:rPr>
          <w:rFonts w:eastAsiaTheme="minorHAnsi"/>
          <w:sz w:val="26"/>
          <w:szCs w:val="26"/>
        </w:rPr>
        <w:t>3022860</w:t>
      </w:r>
      <w:r w:rsidR="00461814">
        <w:rPr>
          <w:rFonts w:eastAsiaTheme="minorHAnsi"/>
          <w:sz w:val="26"/>
          <w:szCs w:val="26"/>
        </w:rPr>
        <w:t xml:space="preserve"> </w:t>
      </w:r>
      <w:r w:rsidRPr="00461814">
        <w:rPr>
          <w:sz w:val="26"/>
          <w:szCs w:val="26"/>
        </w:rPr>
        <w:t>are deemed admitted, and the Complaint is thereby sustained, consistent with this Opinion and Order.</w:t>
      </w:r>
    </w:p>
    <w:p w14:paraId="5B265FD7" w14:textId="77777777" w:rsidR="0075783E" w:rsidRPr="00461814" w:rsidRDefault="0075783E" w:rsidP="00660F8C">
      <w:pPr>
        <w:widowControl/>
        <w:shd w:val="clear" w:color="auto" w:fill="FFFFFF"/>
        <w:spacing w:line="360" w:lineRule="auto"/>
        <w:ind w:firstLine="1440"/>
        <w:textAlignment w:val="baseline"/>
        <w:rPr>
          <w:sz w:val="26"/>
          <w:szCs w:val="26"/>
        </w:rPr>
      </w:pPr>
    </w:p>
    <w:p w14:paraId="3CA467EE" w14:textId="16AB48CE" w:rsidR="00EC5B2E" w:rsidRPr="00EC5B2E" w:rsidRDefault="00EC5B2E" w:rsidP="00660F8C">
      <w:pPr>
        <w:widowControl/>
        <w:shd w:val="clear" w:color="auto" w:fill="FFFFFF"/>
        <w:spacing w:line="360" w:lineRule="auto"/>
        <w:ind w:firstLine="1440"/>
        <w:textAlignment w:val="baseline"/>
        <w:rPr>
          <w:sz w:val="26"/>
          <w:szCs w:val="26"/>
        </w:rPr>
      </w:pPr>
      <w:r w:rsidRPr="00EC5B2E">
        <w:rPr>
          <w:sz w:val="26"/>
          <w:szCs w:val="26"/>
        </w:rPr>
        <w:t xml:space="preserve">3. </w:t>
      </w:r>
      <w:r w:rsidR="0075783E">
        <w:rPr>
          <w:sz w:val="26"/>
          <w:szCs w:val="26"/>
        </w:rPr>
        <w:tab/>
      </w:r>
      <w:r w:rsidRPr="00EC5B2E">
        <w:rPr>
          <w:sz w:val="26"/>
          <w:szCs w:val="26"/>
        </w:rPr>
        <w:t xml:space="preserve">That, within thirty (30) days of the entry date of this Opinion and Order, </w:t>
      </w:r>
      <w:r w:rsidR="00DC44E7">
        <w:rPr>
          <w:sz w:val="26"/>
        </w:rPr>
        <w:t>West Texas Operating Company LLC d/b/a Xtreme Energy Company</w:t>
      </w:r>
      <w:r w:rsidR="00DC44E7" w:rsidRPr="00EC5B2E">
        <w:rPr>
          <w:sz w:val="26"/>
          <w:szCs w:val="26"/>
        </w:rPr>
        <w:t xml:space="preserve"> </w:t>
      </w:r>
      <w:r w:rsidRPr="00EC5B2E">
        <w:rPr>
          <w:sz w:val="26"/>
          <w:szCs w:val="26"/>
        </w:rPr>
        <w:t xml:space="preserve">shall remit </w:t>
      </w:r>
      <w:r w:rsidR="003C4D84">
        <w:rPr>
          <w:sz w:val="26"/>
          <w:szCs w:val="26"/>
        </w:rPr>
        <w:t>$52,20</w:t>
      </w:r>
      <w:r w:rsidR="0089119C">
        <w:rPr>
          <w:sz w:val="26"/>
          <w:szCs w:val="26"/>
        </w:rPr>
        <w:t>5</w:t>
      </w:r>
      <w:r w:rsidRPr="00EC5B2E">
        <w:rPr>
          <w:sz w:val="26"/>
          <w:szCs w:val="26"/>
        </w:rPr>
        <w:t>, payable by certified check or money order, to “Commonwealth of Pennsylvania” and sent to:</w:t>
      </w:r>
    </w:p>
    <w:p w14:paraId="31A3607D" w14:textId="77777777" w:rsidR="0075783E" w:rsidRDefault="0075783E" w:rsidP="0075783E">
      <w:pPr>
        <w:widowControl/>
        <w:shd w:val="clear" w:color="auto" w:fill="FFFFFF"/>
        <w:textAlignment w:val="baseline"/>
        <w:rPr>
          <w:sz w:val="26"/>
          <w:szCs w:val="26"/>
        </w:rPr>
      </w:pPr>
    </w:p>
    <w:p w14:paraId="0A33E377" w14:textId="4CB856F9" w:rsidR="00EC5B2E" w:rsidRPr="00EC5B2E" w:rsidRDefault="00EC5B2E" w:rsidP="005E3AA0">
      <w:pPr>
        <w:widowControl/>
        <w:shd w:val="clear" w:color="auto" w:fill="FFFFFF"/>
        <w:ind w:left="2160"/>
        <w:textAlignment w:val="baseline"/>
        <w:rPr>
          <w:sz w:val="26"/>
          <w:szCs w:val="26"/>
        </w:rPr>
      </w:pPr>
      <w:r w:rsidRPr="00EC5B2E">
        <w:rPr>
          <w:sz w:val="26"/>
          <w:szCs w:val="26"/>
        </w:rPr>
        <w:t>Rosemary Chiavetta, Secretary</w:t>
      </w:r>
    </w:p>
    <w:p w14:paraId="03AA0315" w14:textId="3458E4EE" w:rsidR="00EC5B2E" w:rsidRPr="00EC5B2E" w:rsidRDefault="00EC5B2E" w:rsidP="005E3AA0">
      <w:pPr>
        <w:widowControl/>
        <w:shd w:val="clear" w:color="auto" w:fill="FFFFFF"/>
        <w:ind w:left="2160"/>
        <w:textAlignment w:val="baseline"/>
        <w:rPr>
          <w:sz w:val="26"/>
          <w:szCs w:val="26"/>
        </w:rPr>
      </w:pPr>
      <w:r w:rsidRPr="00EC5B2E">
        <w:rPr>
          <w:sz w:val="26"/>
          <w:szCs w:val="26"/>
        </w:rPr>
        <w:t>Pennsylvania Public Utility Commission</w:t>
      </w:r>
    </w:p>
    <w:p w14:paraId="2C44EE9C" w14:textId="63F4310B" w:rsidR="00EC5B2E" w:rsidRPr="00EC5B2E" w:rsidRDefault="00EC5B2E" w:rsidP="005E3AA0">
      <w:pPr>
        <w:widowControl/>
        <w:shd w:val="clear" w:color="auto" w:fill="FFFFFF"/>
        <w:ind w:left="2160"/>
        <w:textAlignment w:val="baseline"/>
        <w:rPr>
          <w:sz w:val="26"/>
          <w:szCs w:val="26"/>
        </w:rPr>
      </w:pPr>
      <w:r w:rsidRPr="00EC5B2E">
        <w:rPr>
          <w:sz w:val="26"/>
          <w:szCs w:val="26"/>
        </w:rPr>
        <w:t>Commonwealth Keystone Building</w:t>
      </w:r>
    </w:p>
    <w:p w14:paraId="6B829011" w14:textId="368DA376" w:rsidR="00EC5B2E" w:rsidRPr="00EC5B2E" w:rsidRDefault="00EC5B2E" w:rsidP="005E3AA0">
      <w:pPr>
        <w:widowControl/>
        <w:shd w:val="clear" w:color="auto" w:fill="FFFFFF"/>
        <w:ind w:left="2160"/>
        <w:textAlignment w:val="baseline"/>
        <w:rPr>
          <w:sz w:val="26"/>
          <w:szCs w:val="26"/>
        </w:rPr>
      </w:pPr>
      <w:r w:rsidRPr="00EC5B2E">
        <w:rPr>
          <w:sz w:val="26"/>
          <w:szCs w:val="26"/>
        </w:rPr>
        <w:t>400 North Street</w:t>
      </w:r>
    </w:p>
    <w:p w14:paraId="0ADDBB43" w14:textId="182B4CD1" w:rsidR="00EC5B2E" w:rsidRPr="00EC5B2E" w:rsidRDefault="00EC5B2E" w:rsidP="005E3AA0">
      <w:pPr>
        <w:widowControl/>
        <w:shd w:val="clear" w:color="auto" w:fill="FFFFFF"/>
        <w:ind w:left="2160"/>
        <w:textAlignment w:val="baseline"/>
        <w:rPr>
          <w:sz w:val="26"/>
          <w:szCs w:val="26"/>
        </w:rPr>
      </w:pPr>
      <w:r w:rsidRPr="00EC5B2E">
        <w:rPr>
          <w:sz w:val="26"/>
          <w:szCs w:val="26"/>
        </w:rPr>
        <w:t xml:space="preserve">Harrisburg, PA </w:t>
      </w:r>
      <w:r w:rsidR="00660F8C">
        <w:rPr>
          <w:sz w:val="26"/>
          <w:szCs w:val="26"/>
        </w:rPr>
        <w:t xml:space="preserve"> </w:t>
      </w:r>
      <w:r w:rsidRPr="00EC5B2E">
        <w:rPr>
          <w:sz w:val="26"/>
          <w:szCs w:val="26"/>
        </w:rPr>
        <w:t>17120</w:t>
      </w:r>
    </w:p>
    <w:p w14:paraId="38424143" w14:textId="77777777" w:rsidR="0089119C" w:rsidRDefault="0089119C" w:rsidP="00092E7B">
      <w:pPr>
        <w:widowControl/>
        <w:autoSpaceDE w:val="0"/>
        <w:autoSpaceDN w:val="0"/>
        <w:adjustRightInd w:val="0"/>
        <w:spacing w:line="480" w:lineRule="auto"/>
        <w:ind w:left="1440" w:right="1440"/>
        <w:rPr>
          <w:sz w:val="26"/>
          <w:szCs w:val="26"/>
        </w:rPr>
      </w:pPr>
    </w:p>
    <w:p w14:paraId="624D0C1A" w14:textId="3640C776" w:rsidR="0089119C" w:rsidRDefault="0089119C" w:rsidP="00092E7B">
      <w:pPr>
        <w:keepNext/>
        <w:widowControl/>
        <w:autoSpaceDE w:val="0"/>
        <w:autoSpaceDN w:val="0"/>
        <w:adjustRightInd w:val="0"/>
        <w:spacing w:line="360" w:lineRule="auto"/>
        <w:ind w:firstLine="1440"/>
        <w:rPr>
          <w:sz w:val="26"/>
          <w:szCs w:val="26"/>
        </w:rPr>
      </w:pPr>
      <w:r>
        <w:rPr>
          <w:sz w:val="26"/>
          <w:szCs w:val="26"/>
        </w:rPr>
        <w:lastRenderedPageBreak/>
        <w:t>4</w:t>
      </w:r>
      <w:r w:rsidRPr="002218EC">
        <w:rPr>
          <w:sz w:val="26"/>
          <w:szCs w:val="26"/>
        </w:rPr>
        <w:t xml:space="preserve">. </w:t>
      </w:r>
      <w:r>
        <w:rPr>
          <w:sz w:val="26"/>
          <w:szCs w:val="26"/>
        </w:rPr>
        <w:tab/>
      </w:r>
      <w:r w:rsidR="00266D43">
        <w:rPr>
          <w:sz w:val="26"/>
          <w:szCs w:val="26"/>
        </w:rPr>
        <w:t>That t</w:t>
      </w:r>
      <w:r w:rsidR="00D80AE9">
        <w:rPr>
          <w:sz w:val="26"/>
          <w:szCs w:val="26"/>
        </w:rPr>
        <w:t>he $52,205 to be remitted pursuant to Ordering Paragraph No.</w:t>
      </w:r>
      <w:r w:rsidR="00660F8C">
        <w:rPr>
          <w:sz w:val="26"/>
          <w:szCs w:val="26"/>
        </w:rPr>
        <w:t> </w:t>
      </w:r>
      <w:r w:rsidR="00D80AE9">
        <w:rPr>
          <w:sz w:val="26"/>
          <w:szCs w:val="26"/>
        </w:rPr>
        <w:t>3, above, is calculated as follows:</w:t>
      </w:r>
      <w:r w:rsidRPr="002218EC">
        <w:rPr>
          <w:sz w:val="26"/>
          <w:szCs w:val="26"/>
        </w:rPr>
        <w:t xml:space="preserve"> </w:t>
      </w:r>
    </w:p>
    <w:p w14:paraId="6E30C7CA" w14:textId="77777777" w:rsidR="00092E7B" w:rsidRDefault="00092E7B" w:rsidP="00092E7B">
      <w:pPr>
        <w:keepNext/>
        <w:widowControl/>
        <w:autoSpaceDE w:val="0"/>
        <w:autoSpaceDN w:val="0"/>
        <w:adjustRightInd w:val="0"/>
        <w:ind w:firstLine="1440"/>
        <w:rPr>
          <w:sz w:val="26"/>
          <w:szCs w:val="26"/>
        </w:rPr>
      </w:pPr>
    </w:p>
    <w:p w14:paraId="40D631B0" w14:textId="64D63A60" w:rsidR="0089119C" w:rsidRPr="002218EC" w:rsidRDefault="0089119C" w:rsidP="00092E7B">
      <w:pPr>
        <w:keepNext/>
        <w:widowControl/>
        <w:autoSpaceDE w:val="0"/>
        <w:autoSpaceDN w:val="0"/>
        <w:adjustRightInd w:val="0"/>
        <w:ind w:left="2880" w:right="1440" w:hanging="720"/>
        <w:rPr>
          <w:sz w:val="26"/>
          <w:szCs w:val="26"/>
        </w:rPr>
      </w:pPr>
      <w:r w:rsidRPr="002218EC">
        <w:rPr>
          <w:sz w:val="26"/>
          <w:szCs w:val="26"/>
        </w:rPr>
        <w:t>a.</w:t>
      </w:r>
      <w:r>
        <w:rPr>
          <w:sz w:val="26"/>
          <w:szCs w:val="26"/>
        </w:rPr>
        <w:tab/>
      </w:r>
      <w:r w:rsidR="00D80AE9">
        <w:rPr>
          <w:sz w:val="26"/>
          <w:szCs w:val="26"/>
        </w:rPr>
        <w:t>P</w:t>
      </w:r>
      <w:r w:rsidRPr="002218EC">
        <w:rPr>
          <w:sz w:val="26"/>
          <w:szCs w:val="26"/>
        </w:rPr>
        <w:t xml:space="preserve">ast due impact fees and administrative charges related to the </w:t>
      </w:r>
      <w:r w:rsidR="00D80AE9">
        <w:rPr>
          <w:sz w:val="26"/>
          <w:szCs w:val="26"/>
        </w:rPr>
        <w:t xml:space="preserve">Act 13 </w:t>
      </w:r>
      <w:r w:rsidRPr="002218EC">
        <w:rPr>
          <w:sz w:val="26"/>
          <w:szCs w:val="26"/>
        </w:rPr>
        <w:t xml:space="preserve">2019 </w:t>
      </w:r>
      <w:r w:rsidR="00012FC9">
        <w:rPr>
          <w:sz w:val="26"/>
          <w:szCs w:val="26"/>
        </w:rPr>
        <w:t>C</w:t>
      </w:r>
      <w:r w:rsidRPr="002218EC">
        <w:rPr>
          <w:sz w:val="26"/>
          <w:szCs w:val="26"/>
        </w:rPr>
        <w:t xml:space="preserve">alendar </w:t>
      </w:r>
      <w:r w:rsidR="00012FC9">
        <w:rPr>
          <w:sz w:val="26"/>
          <w:szCs w:val="26"/>
        </w:rPr>
        <w:t>Y</w:t>
      </w:r>
      <w:r w:rsidRPr="002218EC">
        <w:rPr>
          <w:sz w:val="26"/>
          <w:szCs w:val="26"/>
        </w:rPr>
        <w:t xml:space="preserve">ear in the amount of </w:t>
      </w:r>
      <w:proofErr w:type="gramStart"/>
      <w:r w:rsidRPr="002218EC">
        <w:rPr>
          <w:sz w:val="26"/>
          <w:szCs w:val="26"/>
        </w:rPr>
        <w:t>$30,500;</w:t>
      </w:r>
      <w:proofErr w:type="gramEnd"/>
    </w:p>
    <w:p w14:paraId="743D0A85" w14:textId="77777777" w:rsidR="0089119C" w:rsidRDefault="0089119C" w:rsidP="005E3AA0">
      <w:pPr>
        <w:widowControl/>
        <w:autoSpaceDE w:val="0"/>
        <w:autoSpaceDN w:val="0"/>
        <w:adjustRightInd w:val="0"/>
        <w:ind w:left="2880" w:right="1440" w:hanging="720"/>
        <w:rPr>
          <w:sz w:val="26"/>
          <w:szCs w:val="26"/>
        </w:rPr>
      </w:pPr>
      <w:r>
        <w:rPr>
          <w:sz w:val="26"/>
          <w:szCs w:val="26"/>
        </w:rPr>
        <w:tab/>
      </w:r>
    </w:p>
    <w:p w14:paraId="64C98B7F" w14:textId="6DBB1096" w:rsidR="0089119C" w:rsidRPr="002218EC" w:rsidRDefault="0089119C" w:rsidP="005E3AA0">
      <w:pPr>
        <w:widowControl/>
        <w:autoSpaceDE w:val="0"/>
        <w:autoSpaceDN w:val="0"/>
        <w:adjustRightInd w:val="0"/>
        <w:ind w:left="2880" w:right="1440" w:hanging="720"/>
        <w:rPr>
          <w:sz w:val="26"/>
          <w:szCs w:val="26"/>
        </w:rPr>
      </w:pPr>
      <w:r w:rsidRPr="002218EC">
        <w:rPr>
          <w:sz w:val="26"/>
          <w:szCs w:val="26"/>
        </w:rPr>
        <w:t xml:space="preserve">b. </w:t>
      </w:r>
      <w:r>
        <w:rPr>
          <w:sz w:val="26"/>
          <w:szCs w:val="26"/>
        </w:rPr>
        <w:tab/>
      </w:r>
      <w:r w:rsidR="00D80AE9">
        <w:rPr>
          <w:sz w:val="26"/>
          <w:szCs w:val="26"/>
        </w:rPr>
        <w:t>I</w:t>
      </w:r>
      <w:r w:rsidRPr="002218EC">
        <w:rPr>
          <w:sz w:val="26"/>
          <w:szCs w:val="26"/>
        </w:rPr>
        <w:t>nterest at an interest rate of 6.0% of the amount due for a sum of $1,830 pursuant to 58 Pa.</w:t>
      </w:r>
      <w:r>
        <w:rPr>
          <w:sz w:val="26"/>
          <w:szCs w:val="26"/>
        </w:rPr>
        <w:t xml:space="preserve"> </w:t>
      </w:r>
      <w:r w:rsidRPr="002218EC">
        <w:rPr>
          <w:sz w:val="26"/>
          <w:szCs w:val="26"/>
        </w:rPr>
        <w:t xml:space="preserve">C.S. § </w:t>
      </w:r>
      <w:proofErr w:type="gramStart"/>
      <w:r w:rsidRPr="002218EC">
        <w:rPr>
          <w:sz w:val="26"/>
          <w:szCs w:val="26"/>
        </w:rPr>
        <w:t>2308(a);</w:t>
      </w:r>
      <w:proofErr w:type="gramEnd"/>
      <w:r w:rsidRPr="002218EC">
        <w:rPr>
          <w:sz w:val="26"/>
          <w:szCs w:val="26"/>
        </w:rPr>
        <w:t xml:space="preserve"> </w:t>
      </w:r>
    </w:p>
    <w:p w14:paraId="22F978A8" w14:textId="77777777" w:rsidR="0089119C" w:rsidRDefault="0089119C" w:rsidP="005E3AA0">
      <w:pPr>
        <w:widowControl/>
        <w:autoSpaceDE w:val="0"/>
        <w:autoSpaceDN w:val="0"/>
        <w:adjustRightInd w:val="0"/>
        <w:ind w:left="2880" w:right="1440" w:hanging="720"/>
        <w:rPr>
          <w:sz w:val="26"/>
          <w:szCs w:val="26"/>
        </w:rPr>
      </w:pPr>
      <w:r>
        <w:rPr>
          <w:sz w:val="26"/>
          <w:szCs w:val="26"/>
        </w:rPr>
        <w:tab/>
      </w:r>
    </w:p>
    <w:p w14:paraId="57967FA0" w14:textId="3C78400E" w:rsidR="0089119C" w:rsidRPr="002218EC" w:rsidRDefault="0089119C" w:rsidP="005E3AA0">
      <w:pPr>
        <w:widowControl/>
        <w:autoSpaceDE w:val="0"/>
        <w:autoSpaceDN w:val="0"/>
        <w:adjustRightInd w:val="0"/>
        <w:ind w:left="2880" w:right="1440" w:hanging="720"/>
        <w:rPr>
          <w:sz w:val="26"/>
          <w:szCs w:val="26"/>
        </w:rPr>
      </w:pPr>
      <w:r w:rsidRPr="002218EC">
        <w:rPr>
          <w:sz w:val="26"/>
          <w:szCs w:val="26"/>
        </w:rPr>
        <w:t xml:space="preserve">c. </w:t>
      </w:r>
      <w:r>
        <w:rPr>
          <w:sz w:val="26"/>
          <w:szCs w:val="26"/>
        </w:rPr>
        <w:tab/>
      </w:r>
      <w:r w:rsidR="00D80AE9">
        <w:rPr>
          <w:sz w:val="26"/>
          <w:szCs w:val="26"/>
        </w:rPr>
        <w:t>P</w:t>
      </w:r>
      <w:r w:rsidRPr="002218EC">
        <w:rPr>
          <w:sz w:val="26"/>
          <w:szCs w:val="26"/>
        </w:rPr>
        <w:t>enalty of 25% of the amount due for a sum of $7,625 pursuant to 58 Pa.</w:t>
      </w:r>
      <w:r>
        <w:rPr>
          <w:sz w:val="26"/>
          <w:szCs w:val="26"/>
        </w:rPr>
        <w:t xml:space="preserve"> </w:t>
      </w:r>
      <w:r w:rsidRPr="002218EC">
        <w:rPr>
          <w:sz w:val="26"/>
          <w:szCs w:val="26"/>
        </w:rPr>
        <w:t xml:space="preserve">C.S. § </w:t>
      </w:r>
      <w:proofErr w:type="gramStart"/>
      <w:r w:rsidRPr="002218EC">
        <w:rPr>
          <w:sz w:val="26"/>
          <w:szCs w:val="26"/>
        </w:rPr>
        <w:t>2308(b);</w:t>
      </w:r>
      <w:proofErr w:type="gramEnd"/>
      <w:r w:rsidRPr="002218EC">
        <w:rPr>
          <w:sz w:val="26"/>
          <w:szCs w:val="26"/>
        </w:rPr>
        <w:t xml:space="preserve"> </w:t>
      </w:r>
    </w:p>
    <w:p w14:paraId="43AAF89D" w14:textId="77777777" w:rsidR="0089119C" w:rsidRDefault="0089119C" w:rsidP="006C198F">
      <w:pPr>
        <w:widowControl/>
        <w:autoSpaceDE w:val="0"/>
        <w:autoSpaceDN w:val="0"/>
        <w:adjustRightInd w:val="0"/>
        <w:ind w:left="2880" w:right="1440" w:hanging="630"/>
        <w:rPr>
          <w:sz w:val="26"/>
          <w:szCs w:val="26"/>
        </w:rPr>
      </w:pPr>
      <w:r>
        <w:rPr>
          <w:sz w:val="26"/>
          <w:szCs w:val="26"/>
        </w:rPr>
        <w:tab/>
      </w:r>
    </w:p>
    <w:p w14:paraId="1110708F" w14:textId="6C3E32C6" w:rsidR="0089119C" w:rsidRPr="002218EC" w:rsidRDefault="0089119C" w:rsidP="005E3AA0">
      <w:pPr>
        <w:widowControl/>
        <w:autoSpaceDE w:val="0"/>
        <w:autoSpaceDN w:val="0"/>
        <w:adjustRightInd w:val="0"/>
        <w:ind w:left="2880" w:right="1440" w:hanging="720"/>
        <w:rPr>
          <w:sz w:val="26"/>
          <w:szCs w:val="26"/>
        </w:rPr>
      </w:pPr>
      <w:r w:rsidRPr="002218EC">
        <w:rPr>
          <w:sz w:val="26"/>
          <w:szCs w:val="26"/>
        </w:rPr>
        <w:t xml:space="preserve">d. </w:t>
      </w:r>
      <w:r>
        <w:rPr>
          <w:sz w:val="26"/>
          <w:szCs w:val="26"/>
        </w:rPr>
        <w:tab/>
      </w:r>
      <w:r w:rsidR="00D80AE9">
        <w:rPr>
          <w:sz w:val="26"/>
          <w:szCs w:val="26"/>
        </w:rPr>
        <w:t>A</w:t>
      </w:r>
      <w:r w:rsidRPr="002218EC">
        <w:rPr>
          <w:sz w:val="26"/>
          <w:szCs w:val="26"/>
        </w:rPr>
        <w:t>dministrative civil penalty of $12,250 pursuant to 58 Pa.</w:t>
      </w:r>
      <w:r>
        <w:rPr>
          <w:sz w:val="26"/>
          <w:szCs w:val="26"/>
        </w:rPr>
        <w:t xml:space="preserve"> </w:t>
      </w:r>
      <w:r w:rsidRPr="002218EC">
        <w:rPr>
          <w:sz w:val="26"/>
          <w:szCs w:val="26"/>
        </w:rPr>
        <w:t xml:space="preserve">C.S. § 2310 given the willfulness of </w:t>
      </w:r>
      <w:r w:rsidR="004B5018">
        <w:rPr>
          <w:sz w:val="26"/>
          <w:szCs w:val="26"/>
        </w:rPr>
        <w:t xml:space="preserve">the </w:t>
      </w:r>
      <w:r w:rsidRPr="002218EC">
        <w:rPr>
          <w:sz w:val="26"/>
          <w:szCs w:val="26"/>
        </w:rPr>
        <w:t xml:space="preserve">Respondent’s violations and </w:t>
      </w:r>
      <w:r w:rsidR="004B5018">
        <w:rPr>
          <w:sz w:val="26"/>
          <w:szCs w:val="26"/>
        </w:rPr>
        <w:t xml:space="preserve">the </w:t>
      </w:r>
      <w:r w:rsidRPr="002218EC">
        <w:rPr>
          <w:sz w:val="26"/>
          <w:szCs w:val="26"/>
        </w:rPr>
        <w:t>Respondent’s continued defiance of Act 13</w:t>
      </w:r>
      <w:r w:rsidR="00966985">
        <w:rPr>
          <w:sz w:val="26"/>
          <w:szCs w:val="26"/>
        </w:rPr>
        <w:t>.</w:t>
      </w:r>
      <w:r w:rsidRPr="002218EC">
        <w:rPr>
          <w:sz w:val="26"/>
          <w:szCs w:val="26"/>
        </w:rPr>
        <w:t xml:space="preserve"> </w:t>
      </w:r>
    </w:p>
    <w:p w14:paraId="3EBAE967" w14:textId="1D621179" w:rsidR="0089119C" w:rsidRDefault="0089119C" w:rsidP="00092E7B">
      <w:pPr>
        <w:widowControl/>
        <w:autoSpaceDE w:val="0"/>
        <w:autoSpaceDN w:val="0"/>
        <w:adjustRightInd w:val="0"/>
        <w:spacing w:line="480" w:lineRule="auto"/>
        <w:ind w:left="1440" w:right="1440"/>
        <w:rPr>
          <w:sz w:val="26"/>
          <w:szCs w:val="26"/>
        </w:rPr>
      </w:pPr>
    </w:p>
    <w:p w14:paraId="1B9CAB51" w14:textId="533DBAB8" w:rsidR="005E3AA0" w:rsidRDefault="00966985" w:rsidP="00EC5B2E">
      <w:pPr>
        <w:widowControl/>
        <w:shd w:val="clear" w:color="auto" w:fill="FFFFFF"/>
        <w:spacing w:line="360" w:lineRule="auto"/>
        <w:ind w:firstLine="1440"/>
        <w:textAlignment w:val="baseline"/>
        <w:rPr>
          <w:sz w:val="26"/>
          <w:szCs w:val="26"/>
        </w:rPr>
      </w:pPr>
      <w:r>
        <w:rPr>
          <w:sz w:val="26"/>
          <w:szCs w:val="26"/>
        </w:rPr>
        <w:t>5</w:t>
      </w:r>
      <w:r w:rsidR="00EC5B2E" w:rsidRPr="00EC5B2E">
        <w:rPr>
          <w:sz w:val="26"/>
          <w:szCs w:val="26"/>
        </w:rPr>
        <w:t xml:space="preserve">. </w:t>
      </w:r>
      <w:r w:rsidR="00573B55">
        <w:rPr>
          <w:sz w:val="26"/>
          <w:szCs w:val="26"/>
        </w:rPr>
        <w:tab/>
      </w:r>
      <w:r w:rsidR="00EC5B2E" w:rsidRPr="00EC5B2E">
        <w:rPr>
          <w:sz w:val="26"/>
          <w:szCs w:val="26"/>
        </w:rPr>
        <w:t>That a copy of this Opinion and Order shall be served upon the Financial and Assessment Chief, Office of Administrative Services.</w:t>
      </w:r>
    </w:p>
    <w:p w14:paraId="0231092D" w14:textId="77777777" w:rsidR="005E3AA0" w:rsidRDefault="005E3AA0" w:rsidP="00EC5B2E">
      <w:pPr>
        <w:widowControl/>
        <w:shd w:val="clear" w:color="auto" w:fill="FFFFFF"/>
        <w:spacing w:line="360" w:lineRule="auto"/>
        <w:ind w:firstLine="1440"/>
        <w:textAlignment w:val="baseline"/>
        <w:rPr>
          <w:sz w:val="26"/>
          <w:szCs w:val="26"/>
        </w:rPr>
      </w:pPr>
    </w:p>
    <w:p w14:paraId="15893E3C" w14:textId="7F21EAE8" w:rsidR="00EC5B2E" w:rsidRPr="00EC5B2E" w:rsidRDefault="00966985" w:rsidP="00EC5B2E">
      <w:pPr>
        <w:widowControl/>
        <w:shd w:val="clear" w:color="auto" w:fill="FFFFFF"/>
        <w:spacing w:line="360" w:lineRule="auto"/>
        <w:ind w:firstLine="1440"/>
        <w:textAlignment w:val="baseline"/>
        <w:rPr>
          <w:sz w:val="26"/>
          <w:szCs w:val="26"/>
        </w:rPr>
      </w:pPr>
      <w:r>
        <w:rPr>
          <w:sz w:val="26"/>
          <w:szCs w:val="26"/>
        </w:rPr>
        <w:t>6</w:t>
      </w:r>
      <w:r w:rsidR="00EC5B2E" w:rsidRPr="00EC5B2E">
        <w:rPr>
          <w:sz w:val="26"/>
          <w:szCs w:val="26"/>
        </w:rPr>
        <w:t xml:space="preserve">. </w:t>
      </w:r>
      <w:r w:rsidR="00AA6D07">
        <w:rPr>
          <w:sz w:val="26"/>
          <w:szCs w:val="26"/>
        </w:rPr>
        <w:tab/>
      </w:r>
      <w:r w:rsidR="00EC5B2E" w:rsidRPr="00EC5B2E">
        <w:rPr>
          <w:sz w:val="26"/>
          <w:szCs w:val="26"/>
        </w:rPr>
        <w:t>That a copy of this Opinion and Order shall be served upon the Bureau of Technical Utility Services for monitoring of compliance.</w:t>
      </w:r>
    </w:p>
    <w:p w14:paraId="114229F8" w14:textId="77777777" w:rsidR="00AA6D07" w:rsidRDefault="00AA6D07" w:rsidP="00EC5B2E">
      <w:pPr>
        <w:widowControl/>
        <w:shd w:val="clear" w:color="auto" w:fill="FFFFFF"/>
        <w:spacing w:line="360" w:lineRule="auto"/>
        <w:ind w:firstLine="1440"/>
        <w:textAlignment w:val="baseline"/>
        <w:rPr>
          <w:sz w:val="26"/>
          <w:szCs w:val="26"/>
        </w:rPr>
      </w:pPr>
    </w:p>
    <w:p w14:paraId="4D2541C3" w14:textId="7354E82F" w:rsidR="00EC5B2E" w:rsidRPr="00EC5B2E" w:rsidRDefault="00966985" w:rsidP="00EC5B2E">
      <w:pPr>
        <w:widowControl/>
        <w:shd w:val="clear" w:color="auto" w:fill="FFFFFF"/>
        <w:spacing w:line="360" w:lineRule="auto"/>
        <w:ind w:firstLine="1440"/>
        <w:textAlignment w:val="baseline"/>
        <w:rPr>
          <w:sz w:val="26"/>
          <w:szCs w:val="26"/>
        </w:rPr>
      </w:pPr>
      <w:r>
        <w:rPr>
          <w:sz w:val="26"/>
          <w:szCs w:val="26"/>
        </w:rPr>
        <w:t>7</w:t>
      </w:r>
      <w:r w:rsidR="00EC5B2E" w:rsidRPr="00EC5B2E">
        <w:rPr>
          <w:sz w:val="26"/>
          <w:szCs w:val="26"/>
        </w:rPr>
        <w:t xml:space="preserve">. </w:t>
      </w:r>
      <w:r w:rsidR="00AA6D07">
        <w:rPr>
          <w:sz w:val="26"/>
          <w:szCs w:val="26"/>
        </w:rPr>
        <w:tab/>
      </w:r>
      <w:r w:rsidR="00EC5B2E" w:rsidRPr="00EC5B2E">
        <w:rPr>
          <w:sz w:val="26"/>
          <w:szCs w:val="26"/>
        </w:rPr>
        <w:t xml:space="preserve">That, if </w:t>
      </w:r>
      <w:r>
        <w:rPr>
          <w:sz w:val="26"/>
        </w:rPr>
        <w:t>West Texas Operating Company LLC d/b/a Xtreme Energy Company</w:t>
      </w:r>
      <w:r w:rsidR="00AA6D07">
        <w:rPr>
          <w:sz w:val="26"/>
          <w:szCs w:val="26"/>
        </w:rPr>
        <w:t xml:space="preserve"> fa</w:t>
      </w:r>
      <w:r w:rsidR="00EC5B2E" w:rsidRPr="00EC5B2E">
        <w:rPr>
          <w:sz w:val="26"/>
          <w:szCs w:val="26"/>
        </w:rPr>
        <w:t>ils to make the payment required by Ordering Paragraph No. 3, above, within thirty (30) days of the entry date shown on the last page of this Opinion and Order, it is further ordered:</w:t>
      </w:r>
    </w:p>
    <w:p w14:paraId="790D8931" w14:textId="77777777" w:rsidR="00AA6D07" w:rsidRDefault="00AA6D07" w:rsidP="006C198F">
      <w:pPr>
        <w:widowControl/>
        <w:shd w:val="clear" w:color="auto" w:fill="FFFFFF"/>
        <w:ind w:firstLine="1440"/>
        <w:textAlignment w:val="baseline"/>
        <w:rPr>
          <w:sz w:val="26"/>
          <w:szCs w:val="26"/>
        </w:rPr>
      </w:pPr>
    </w:p>
    <w:p w14:paraId="2958B7FF" w14:textId="17551F54" w:rsidR="00EC5B2E" w:rsidRPr="008A5DA1" w:rsidRDefault="00EC5B2E" w:rsidP="005E3AA0">
      <w:pPr>
        <w:widowControl/>
        <w:shd w:val="clear" w:color="auto" w:fill="FFFFFF"/>
        <w:ind w:left="2880" w:right="1440" w:hanging="720"/>
        <w:textAlignment w:val="baseline"/>
        <w:rPr>
          <w:sz w:val="26"/>
          <w:szCs w:val="26"/>
        </w:rPr>
      </w:pPr>
      <w:r w:rsidRPr="008A5DA1">
        <w:rPr>
          <w:sz w:val="26"/>
          <w:szCs w:val="26"/>
        </w:rPr>
        <w:t xml:space="preserve">a. </w:t>
      </w:r>
      <w:r w:rsidR="00AA6D07" w:rsidRPr="008A5DA1">
        <w:rPr>
          <w:sz w:val="26"/>
          <w:szCs w:val="26"/>
        </w:rPr>
        <w:tab/>
      </w:r>
      <w:r w:rsidRPr="008A5DA1">
        <w:rPr>
          <w:sz w:val="26"/>
          <w:szCs w:val="26"/>
        </w:rPr>
        <w:t>That the Bureau of Administrative Services, Assessment Section, shall refer this matter to the Pennsylvania Office of Attorney General for appropriate action.</w:t>
      </w:r>
    </w:p>
    <w:p w14:paraId="265684BB" w14:textId="77777777" w:rsidR="00F34418" w:rsidRPr="008A5DA1" w:rsidRDefault="00F34418" w:rsidP="005E3AA0">
      <w:pPr>
        <w:widowControl/>
        <w:shd w:val="clear" w:color="auto" w:fill="FFFFFF"/>
        <w:ind w:left="720" w:right="1440" w:firstLine="1440"/>
        <w:textAlignment w:val="baseline"/>
        <w:rPr>
          <w:sz w:val="26"/>
          <w:szCs w:val="26"/>
        </w:rPr>
      </w:pPr>
    </w:p>
    <w:p w14:paraId="50A96081" w14:textId="2F0FD19A" w:rsidR="00EC5B2E" w:rsidRPr="008A5DA1" w:rsidRDefault="0090172B" w:rsidP="005E3AA0">
      <w:pPr>
        <w:widowControl/>
        <w:shd w:val="clear" w:color="auto" w:fill="FFFFFF"/>
        <w:ind w:left="2880" w:right="1440" w:hanging="720"/>
        <w:textAlignment w:val="baseline"/>
        <w:rPr>
          <w:sz w:val="26"/>
          <w:szCs w:val="26"/>
        </w:rPr>
      </w:pPr>
      <w:r w:rsidRPr="008A5DA1">
        <w:rPr>
          <w:sz w:val="26"/>
          <w:szCs w:val="26"/>
        </w:rPr>
        <w:lastRenderedPageBreak/>
        <w:t>b</w:t>
      </w:r>
      <w:r w:rsidR="00EC5B2E" w:rsidRPr="008A5DA1">
        <w:rPr>
          <w:sz w:val="26"/>
          <w:szCs w:val="26"/>
        </w:rPr>
        <w:t xml:space="preserve">. </w:t>
      </w:r>
      <w:r w:rsidR="00F34418" w:rsidRPr="008A5DA1">
        <w:rPr>
          <w:sz w:val="26"/>
          <w:szCs w:val="26"/>
        </w:rPr>
        <w:tab/>
      </w:r>
      <w:r w:rsidR="00EC5B2E" w:rsidRPr="008A5DA1">
        <w:rPr>
          <w:sz w:val="26"/>
          <w:szCs w:val="26"/>
        </w:rPr>
        <w:t>That all parties are hereby placed on notice of the Commission</w:t>
      </w:r>
      <w:r w:rsidR="00895C55">
        <w:rPr>
          <w:sz w:val="26"/>
          <w:szCs w:val="26"/>
        </w:rPr>
        <w:t>’</w:t>
      </w:r>
      <w:r w:rsidR="00EC5B2E" w:rsidRPr="008A5DA1">
        <w:rPr>
          <w:sz w:val="26"/>
          <w:szCs w:val="26"/>
        </w:rPr>
        <w:t>s intent to consider pursuing all remedies, provided by law, including criminal prosecution as well as the initiation of an enforcement proceeding in the Commonwealth Court, pursuant to </w:t>
      </w:r>
      <w:r w:rsidR="00EC5B2E" w:rsidRPr="008A5DA1">
        <w:rPr>
          <w:sz w:val="26"/>
          <w:szCs w:val="26"/>
          <w:bdr w:val="none" w:sz="0" w:space="0" w:color="auto" w:frame="1"/>
        </w:rPr>
        <w:t>Pa. R.A.P. Rule</w:t>
      </w:r>
      <w:r w:rsidR="006C198F">
        <w:rPr>
          <w:sz w:val="26"/>
          <w:szCs w:val="26"/>
          <w:bdr w:val="none" w:sz="0" w:space="0" w:color="auto" w:frame="1"/>
        </w:rPr>
        <w:t> </w:t>
      </w:r>
      <w:r w:rsidR="00EC5B2E" w:rsidRPr="008A5DA1">
        <w:rPr>
          <w:sz w:val="26"/>
          <w:szCs w:val="26"/>
          <w:bdr w:val="none" w:sz="0" w:space="0" w:color="auto" w:frame="1"/>
        </w:rPr>
        <w:t>3761</w:t>
      </w:r>
      <w:r w:rsidR="00EC5B2E" w:rsidRPr="008A5DA1">
        <w:rPr>
          <w:sz w:val="26"/>
          <w:szCs w:val="26"/>
        </w:rPr>
        <w:t>.</w:t>
      </w:r>
    </w:p>
    <w:p w14:paraId="272BBCCD" w14:textId="77777777" w:rsidR="00F34418" w:rsidRDefault="00F34418" w:rsidP="006C198F">
      <w:pPr>
        <w:widowControl/>
        <w:shd w:val="clear" w:color="auto" w:fill="FFFFFF"/>
        <w:spacing w:line="480" w:lineRule="auto"/>
        <w:ind w:firstLine="1440"/>
        <w:textAlignment w:val="baseline"/>
        <w:rPr>
          <w:sz w:val="26"/>
          <w:szCs w:val="26"/>
        </w:rPr>
      </w:pPr>
    </w:p>
    <w:p w14:paraId="0CE81FB7" w14:textId="3E5C4B71" w:rsidR="00EC5B2E" w:rsidRPr="00EC5B2E" w:rsidRDefault="00EC5B2E" w:rsidP="006C198F">
      <w:pPr>
        <w:keepNext/>
        <w:keepLines/>
        <w:widowControl/>
        <w:shd w:val="clear" w:color="auto" w:fill="FFFFFF"/>
        <w:spacing w:line="360" w:lineRule="auto"/>
        <w:ind w:firstLine="1440"/>
        <w:textAlignment w:val="baseline"/>
        <w:rPr>
          <w:sz w:val="26"/>
          <w:szCs w:val="26"/>
        </w:rPr>
      </w:pPr>
      <w:r w:rsidRPr="00EC5B2E">
        <w:rPr>
          <w:sz w:val="26"/>
          <w:szCs w:val="26"/>
        </w:rPr>
        <w:t xml:space="preserve">8. </w:t>
      </w:r>
      <w:r w:rsidR="00F34418">
        <w:rPr>
          <w:sz w:val="26"/>
          <w:szCs w:val="26"/>
        </w:rPr>
        <w:tab/>
      </w:r>
      <w:r w:rsidRPr="00EC5B2E">
        <w:rPr>
          <w:sz w:val="26"/>
          <w:szCs w:val="26"/>
        </w:rPr>
        <w:t xml:space="preserve">That, after </w:t>
      </w:r>
      <w:r w:rsidR="005639E6">
        <w:rPr>
          <w:sz w:val="26"/>
        </w:rPr>
        <w:t>West Texas Operating Company LLC d/b/a Xtreme Energy Company</w:t>
      </w:r>
      <w:r w:rsidRPr="00EC5B2E">
        <w:rPr>
          <w:sz w:val="26"/>
          <w:szCs w:val="26"/>
        </w:rPr>
        <w:t xml:space="preserve"> remits</w:t>
      </w:r>
      <w:r w:rsidR="005639E6">
        <w:rPr>
          <w:sz w:val="26"/>
          <w:szCs w:val="26"/>
        </w:rPr>
        <w:t xml:space="preserve"> $52, 205</w:t>
      </w:r>
      <w:r w:rsidRPr="00EC5B2E">
        <w:rPr>
          <w:sz w:val="26"/>
          <w:szCs w:val="26"/>
        </w:rPr>
        <w:t xml:space="preserve"> as required by Ordering Paragraph No. 3, the Secretary</w:t>
      </w:r>
      <w:r w:rsidR="006C198F">
        <w:rPr>
          <w:sz w:val="26"/>
          <w:szCs w:val="26"/>
        </w:rPr>
        <w:t>’</w:t>
      </w:r>
      <w:r w:rsidRPr="00EC5B2E">
        <w:rPr>
          <w:sz w:val="26"/>
          <w:szCs w:val="26"/>
        </w:rPr>
        <w:t>s Bureau shall mark this proceeding closed.</w:t>
      </w:r>
    </w:p>
    <w:p w14:paraId="712A2DAB" w14:textId="5F6984D0" w:rsidR="0033513A" w:rsidRDefault="0033513A" w:rsidP="006C198F">
      <w:pPr>
        <w:keepNext/>
        <w:keepLines/>
        <w:widowControl/>
        <w:ind w:firstLine="1440"/>
        <w:rPr>
          <w:sz w:val="26"/>
          <w:szCs w:val="26"/>
        </w:rPr>
      </w:pPr>
    </w:p>
    <w:p w14:paraId="7A26F340" w14:textId="5CEA9FD5" w:rsidR="0033513A" w:rsidRDefault="00AD4F50" w:rsidP="006C198F">
      <w:pPr>
        <w:keepNext/>
        <w:keepLines/>
        <w:widowControl/>
        <w:rPr>
          <w:sz w:val="26"/>
          <w:szCs w:val="26"/>
        </w:rPr>
      </w:pPr>
      <w:r w:rsidRPr="009F01BA">
        <w:rPr>
          <w:b/>
          <w:noProof/>
        </w:rPr>
        <w:drawing>
          <wp:anchor distT="0" distB="0" distL="114300" distR="114300" simplePos="0" relativeHeight="251659264" behindDoc="1" locked="0" layoutInCell="1" allowOverlap="1" wp14:anchorId="354CDE1D" wp14:editId="680D8E17">
            <wp:simplePos x="0" y="0"/>
            <wp:positionH relativeFrom="column">
              <wp:posOffset>3114675</wp:posOffset>
            </wp:positionH>
            <wp:positionV relativeFrom="paragraph">
              <wp:posOffset>142240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3513A">
        <w:rPr>
          <w:b/>
          <w:sz w:val="26"/>
          <w:szCs w:val="26"/>
        </w:rPr>
        <w:tab/>
      </w:r>
      <w:r w:rsidR="0033513A">
        <w:rPr>
          <w:b/>
          <w:sz w:val="26"/>
          <w:szCs w:val="26"/>
        </w:rPr>
        <w:tab/>
      </w:r>
      <w:r w:rsidR="0033513A">
        <w:rPr>
          <w:b/>
          <w:sz w:val="26"/>
          <w:szCs w:val="26"/>
        </w:rPr>
        <w:tab/>
      </w:r>
      <w:r w:rsidR="0033513A">
        <w:rPr>
          <w:b/>
          <w:sz w:val="26"/>
          <w:szCs w:val="26"/>
        </w:rPr>
        <w:tab/>
      </w:r>
      <w:r w:rsidR="0033513A">
        <w:rPr>
          <w:b/>
          <w:sz w:val="26"/>
          <w:szCs w:val="26"/>
        </w:rPr>
        <w:tab/>
      </w:r>
      <w:r w:rsidR="0033513A">
        <w:rPr>
          <w:b/>
          <w:sz w:val="26"/>
          <w:szCs w:val="26"/>
        </w:rPr>
        <w:tab/>
      </w:r>
      <w:r w:rsidR="006C198F">
        <w:rPr>
          <w:b/>
          <w:sz w:val="26"/>
          <w:szCs w:val="26"/>
        </w:rPr>
        <w:tab/>
      </w:r>
      <w:r w:rsidR="0033513A" w:rsidRPr="00027664">
        <w:rPr>
          <w:b/>
          <w:sz w:val="26"/>
          <w:szCs w:val="26"/>
        </w:rPr>
        <w:t>BY THE COMMISSION,</w:t>
      </w:r>
    </w:p>
    <w:p w14:paraId="434EE173" w14:textId="0D9309C6" w:rsidR="0033513A" w:rsidRDefault="0033513A" w:rsidP="006C198F">
      <w:pPr>
        <w:keepNext/>
        <w:keepLines/>
        <w:widowControl/>
        <w:rPr>
          <w:sz w:val="26"/>
          <w:szCs w:val="26"/>
        </w:rPr>
      </w:pPr>
    </w:p>
    <w:p w14:paraId="442BD4B7" w14:textId="0D4705E0" w:rsidR="0033513A" w:rsidRDefault="0033513A" w:rsidP="006C198F">
      <w:pPr>
        <w:keepNext/>
        <w:keepLines/>
        <w:widowControl/>
        <w:rPr>
          <w:sz w:val="26"/>
          <w:szCs w:val="26"/>
        </w:rPr>
      </w:pPr>
    </w:p>
    <w:p w14:paraId="78B9194B" w14:textId="77777777" w:rsidR="00527BF1" w:rsidRDefault="00527BF1" w:rsidP="006C198F">
      <w:pPr>
        <w:keepNext/>
        <w:keepLines/>
        <w:widowControl/>
        <w:rPr>
          <w:sz w:val="26"/>
          <w:szCs w:val="26"/>
        </w:rPr>
      </w:pPr>
    </w:p>
    <w:p w14:paraId="608C4573" w14:textId="77777777" w:rsidR="0033513A" w:rsidRDefault="0033513A" w:rsidP="006C198F">
      <w:pPr>
        <w:keepNext/>
        <w:keepLines/>
        <w:widowControl/>
        <w:rPr>
          <w:sz w:val="26"/>
          <w:szCs w:val="26"/>
        </w:rPr>
      </w:pPr>
    </w:p>
    <w:p w14:paraId="005125DF" w14:textId="6DF139BC" w:rsidR="0033513A" w:rsidRDefault="0033513A" w:rsidP="006C198F">
      <w:pPr>
        <w:keepNext/>
        <w:keepLines/>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C198F">
        <w:rPr>
          <w:sz w:val="26"/>
          <w:szCs w:val="26"/>
        </w:rPr>
        <w:tab/>
      </w:r>
      <w:r>
        <w:rPr>
          <w:sz w:val="26"/>
          <w:szCs w:val="26"/>
        </w:rPr>
        <w:t>Rosemary Chiavetta</w:t>
      </w:r>
    </w:p>
    <w:p w14:paraId="44268E5D" w14:textId="5A40C061" w:rsidR="0033513A" w:rsidRPr="00027664" w:rsidRDefault="0033513A" w:rsidP="0033513A">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C198F">
        <w:rPr>
          <w:sz w:val="26"/>
          <w:szCs w:val="26"/>
        </w:rPr>
        <w:tab/>
      </w:r>
      <w:r w:rsidRPr="00027664">
        <w:rPr>
          <w:sz w:val="26"/>
          <w:szCs w:val="26"/>
        </w:rPr>
        <w:t>Secretary</w:t>
      </w:r>
    </w:p>
    <w:p w14:paraId="16306207" w14:textId="77777777" w:rsidR="0033513A" w:rsidRPr="00027664" w:rsidRDefault="0033513A" w:rsidP="0033513A">
      <w:pPr>
        <w:keepNext/>
        <w:keepLines/>
        <w:rPr>
          <w:sz w:val="26"/>
          <w:szCs w:val="26"/>
        </w:rPr>
      </w:pPr>
    </w:p>
    <w:p w14:paraId="592D590B" w14:textId="700C57EA" w:rsidR="0033513A" w:rsidRDefault="0033513A" w:rsidP="0033513A">
      <w:pPr>
        <w:keepNext/>
        <w:keepLines/>
        <w:rPr>
          <w:sz w:val="26"/>
          <w:szCs w:val="26"/>
        </w:rPr>
      </w:pPr>
      <w:r w:rsidRPr="00027664">
        <w:rPr>
          <w:sz w:val="26"/>
          <w:szCs w:val="26"/>
        </w:rPr>
        <w:t>(SEAL)</w:t>
      </w:r>
    </w:p>
    <w:p w14:paraId="2495AE03" w14:textId="77777777" w:rsidR="00527BF1" w:rsidRPr="00027664" w:rsidRDefault="00527BF1" w:rsidP="0033513A">
      <w:pPr>
        <w:keepNext/>
        <w:keepLines/>
        <w:rPr>
          <w:sz w:val="26"/>
          <w:szCs w:val="26"/>
        </w:rPr>
      </w:pPr>
    </w:p>
    <w:p w14:paraId="3BBDE52C" w14:textId="7681FB0C" w:rsidR="0033513A" w:rsidRDefault="0033513A" w:rsidP="0033513A">
      <w:pPr>
        <w:keepNext/>
        <w:keepLines/>
        <w:rPr>
          <w:sz w:val="26"/>
          <w:szCs w:val="26"/>
        </w:rPr>
      </w:pPr>
      <w:r>
        <w:rPr>
          <w:sz w:val="26"/>
          <w:szCs w:val="26"/>
        </w:rPr>
        <w:t>ORDER ADOPTED: December 16, 2021</w:t>
      </w:r>
    </w:p>
    <w:p w14:paraId="7388ED9F" w14:textId="77777777" w:rsidR="000E439C" w:rsidRPr="00027664" w:rsidRDefault="000E439C" w:rsidP="005E3AA0">
      <w:pPr>
        <w:keepNext/>
        <w:keepLines/>
        <w:rPr>
          <w:sz w:val="26"/>
          <w:szCs w:val="26"/>
        </w:rPr>
      </w:pPr>
    </w:p>
    <w:p w14:paraId="3B8BE1E2" w14:textId="0F9FF54D" w:rsidR="00635668" w:rsidRDefault="0033513A" w:rsidP="005E3AA0">
      <w:pPr>
        <w:keepNext/>
        <w:rPr>
          <w:sz w:val="26"/>
          <w:szCs w:val="26"/>
          <w:shd w:val="clear" w:color="auto" w:fill="FFFFFF"/>
        </w:rPr>
      </w:pPr>
      <w:r w:rsidRPr="00027664">
        <w:rPr>
          <w:sz w:val="26"/>
          <w:szCs w:val="26"/>
        </w:rPr>
        <w:t xml:space="preserve">ORDER ENTERED:  </w:t>
      </w:r>
      <w:r w:rsidR="00AD4F50">
        <w:rPr>
          <w:sz w:val="26"/>
          <w:szCs w:val="26"/>
        </w:rPr>
        <w:t>December 16, 2021</w:t>
      </w:r>
    </w:p>
    <w:sectPr w:rsidR="00635668" w:rsidSect="00C3756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CB02" w14:textId="77777777" w:rsidR="000D67ED" w:rsidRDefault="000D67ED" w:rsidP="00DC7D99">
      <w:r>
        <w:separator/>
      </w:r>
    </w:p>
  </w:endnote>
  <w:endnote w:type="continuationSeparator" w:id="0">
    <w:p w14:paraId="4C6272CD" w14:textId="77777777" w:rsidR="000D67ED" w:rsidRDefault="000D67ED" w:rsidP="00DC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09652"/>
      <w:docPartObj>
        <w:docPartGallery w:val="Page Numbers (Bottom of Page)"/>
        <w:docPartUnique/>
      </w:docPartObj>
    </w:sdtPr>
    <w:sdtEndPr>
      <w:rPr>
        <w:noProof/>
        <w:sz w:val="26"/>
        <w:szCs w:val="26"/>
      </w:rPr>
    </w:sdtEndPr>
    <w:sdtContent>
      <w:p w14:paraId="6211FC13" w14:textId="3E64C517" w:rsidR="00DC7D99" w:rsidRPr="006C2EE2" w:rsidRDefault="00DC7D99" w:rsidP="006C2EE2">
        <w:pPr>
          <w:pStyle w:val="Footer"/>
          <w:jc w:val="center"/>
          <w:rPr>
            <w:sz w:val="26"/>
            <w:szCs w:val="26"/>
          </w:rPr>
        </w:pPr>
        <w:r w:rsidRPr="00372031">
          <w:rPr>
            <w:sz w:val="26"/>
            <w:szCs w:val="26"/>
          </w:rPr>
          <w:fldChar w:fldCharType="begin"/>
        </w:r>
        <w:r w:rsidRPr="00372031">
          <w:rPr>
            <w:sz w:val="26"/>
            <w:szCs w:val="26"/>
          </w:rPr>
          <w:instrText xml:space="preserve"> PAGE   \* MERGEFORMAT </w:instrText>
        </w:r>
        <w:r w:rsidRPr="00372031">
          <w:rPr>
            <w:sz w:val="26"/>
            <w:szCs w:val="26"/>
          </w:rPr>
          <w:fldChar w:fldCharType="separate"/>
        </w:r>
        <w:r w:rsidRPr="00372031">
          <w:rPr>
            <w:noProof/>
            <w:sz w:val="26"/>
            <w:szCs w:val="26"/>
          </w:rPr>
          <w:t>2</w:t>
        </w:r>
        <w:r w:rsidRPr="0037203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1EA1" w14:textId="77777777" w:rsidR="000D67ED" w:rsidRDefault="000D67ED" w:rsidP="00DC7D99">
      <w:r>
        <w:separator/>
      </w:r>
    </w:p>
  </w:footnote>
  <w:footnote w:type="continuationSeparator" w:id="0">
    <w:p w14:paraId="2071299D" w14:textId="77777777" w:rsidR="000D67ED" w:rsidRDefault="000D67ED" w:rsidP="00DC7D99">
      <w:r>
        <w:continuationSeparator/>
      </w:r>
    </w:p>
  </w:footnote>
  <w:footnote w:id="1">
    <w:p w14:paraId="4B367930" w14:textId="77777777" w:rsidR="00E251E8" w:rsidRPr="00F9086A" w:rsidRDefault="00E251E8" w:rsidP="00520251">
      <w:pPr>
        <w:pStyle w:val="FootnoteText"/>
        <w:keepLines/>
        <w:ind w:firstLine="720"/>
        <w:rPr>
          <w:sz w:val="26"/>
          <w:szCs w:val="26"/>
        </w:rPr>
      </w:pPr>
      <w:r w:rsidRPr="00372031">
        <w:rPr>
          <w:rStyle w:val="FootnoteReference"/>
          <w:sz w:val="26"/>
          <w:szCs w:val="26"/>
        </w:rPr>
        <w:footnoteRef/>
      </w:r>
      <w:r>
        <w:rPr>
          <w:sz w:val="26"/>
          <w:szCs w:val="26"/>
        </w:rPr>
        <w:tab/>
      </w:r>
      <w:r w:rsidRPr="00F9086A">
        <w:rPr>
          <w:sz w:val="26"/>
          <w:szCs w:val="26"/>
        </w:rPr>
        <w:t xml:space="preserve">Due to COVID-19 restrictions impacting Commission mailing operations, service </w:t>
      </w:r>
      <w:r>
        <w:rPr>
          <w:sz w:val="26"/>
          <w:szCs w:val="26"/>
        </w:rPr>
        <w:t>wa</w:t>
      </w:r>
      <w:r w:rsidRPr="00F9086A">
        <w:rPr>
          <w:sz w:val="26"/>
          <w:szCs w:val="26"/>
        </w:rPr>
        <w:t>s performed electronically.</w:t>
      </w:r>
      <w:r>
        <w:rPr>
          <w:sz w:val="26"/>
          <w:szCs w:val="26"/>
        </w:rPr>
        <w:t xml:space="preserve"> </w:t>
      </w:r>
      <w:r w:rsidRPr="00F9086A">
        <w:rPr>
          <w:sz w:val="26"/>
          <w:szCs w:val="26"/>
        </w:rPr>
        <w:t xml:space="preserve"> </w:t>
      </w:r>
      <w:r w:rsidRPr="006F2565">
        <w:rPr>
          <w:i/>
          <w:iCs/>
          <w:sz w:val="26"/>
          <w:szCs w:val="26"/>
        </w:rPr>
        <w:t>See</w:t>
      </w:r>
      <w:r w:rsidRPr="00F9086A">
        <w:rPr>
          <w:sz w:val="26"/>
          <w:szCs w:val="26"/>
        </w:rPr>
        <w:t xml:space="preserve"> </w:t>
      </w:r>
      <w:r>
        <w:rPr>
          <w:sz w:val="26"/>
          <w:szCs w:val="26"/>
        </w:rPr>
        <w:t xml:space="preserve">Certificate of Service; </w:t>
      </w:r>
      <w:proofErr w:type="gramStart"/>
      <w:r>
        <w:rPr>
          <w:i/>
          <w:iCs/>
          <w:sz w:val="26"/>
          <w:szCs w:val="26"/>
        </w:rPr>
        <w:t>also</w:t>
      </w:r>
      <w:proofErr w:type="gramEnd"/>
      <w:r>
        <w:rPr>
          <w:sz w:val="26"/>
          <w:szCs w:val="26"/>
        </w:rPr>
        <w:t xml:space="preserve"> </w:t>
      </w:r>
      <w:r w:rsidRPr="006F2565">
        <w:rPr>
          <w:i/>
          <w:iCs/>
          <w:sz w:val="26"/>
          <w:szCs w:val="26"/>
        </w:rPr>
        <w:t>Suspension of Regulatory and Statutory Deadlines</w:t>
      </w:r>
      <w:r w:rsidRPr="00F9086A">
        <w:rPr>
          <w:sz w:val="26"/>
          <w:szCs w:val="26"/>
        </w:rPr>
        <w:t xml:space="preserve">; </w:t>
      </w:r>
      <w:r w:rsidRPr="006F2565">
        <w:rPr>
          <w:i/>
          <w:iCs/>
          <w:sz w:val="26"/>
          <w:szCs w:val="26"/>
        </w:rPr>
        <w:t>Modification to Filing and Service Requirements</w:t>
      </w:r>
      <w:r w:rsidRPr="00F9086A">
        <w:rPr>
          <w:sz w:val="26"/>
          <w:szCs w:val="26"/>
        </w:rPr>
        <w:t>, Docket No. M-2020-3019262 (Emergency Order ratified on March 26, 2020)</w:t>
      </w:r>
      <w:r>
        <w:rPr>
          <w:sz w:val="26"/>
          <w:szCs w:val="26"/>
        </w:rPr>
        <w:t>.</w:t>
      </w:r>
    </w:p>
  </w:footnote>
  <w:footnote w:id="2">
    <w:p w14:paraId="6DB26A76" w14:textId="77777777" w:rsidR="00FC331C" w:rsidRDefault="00FC331C" w:rsidP="00520251">
      <w:pPr>
        <w:keepNext/>
        <w:keepLines/>
        <w:widowControl/>
        <w:ind w:firstLine="720"/>
        <w:rPr>
          <w:sz w:val="26"/>
          <w:szCs w:val="26"/>
        </w:rPr>
      </w:pPr>
      <w:r w:rsidRPr="00372031">
        <w:rPr>
          <w:rStyle w:val="FootnoteReference"/>
          <w:sz w:val="26"/>
          <w:szCs w:val="26"/>
        </w:rPr>
        <w:footnoteRef/>
      </w:r>
      <w:r w:rsidRPr="00372031">
        <w:rPr>
          <w:sz w:val="26"/>
          <w:szCs w:val="26"/>
        </w:rPr>
        <w:t xml:space="preserve"> </w:t>
      </w:r>
      <w:r>
        <w:rPr>
          <w:sz w:val="26"/>
          <w:szCs w:val="26"/>
        </w:rPr>
        <w:tab/>
        <w:t>This provision states, in pertinent part:</w:t>
      </w:r>
    </w:p>
    <w:p w14:paraId="70AB2D18" w14:textId="77777777" w:rsidR="00FC331C" w:rsidRDefault="00FC331C" w:rsidP="00520251">
      <w:pPr>
        <w:keepNext/>
        <w:keepLines/>
        <w:widowControl/>
        <w:ind w:firstLine="1440"/>
        <w:rPr>
          <w:sz w:val="26"/>
          <w:szCs w:val="26"/>
        </w:rPr>
      </w:pPr>
    </w:p>
    <w:p w14:paraId="71EDF836" w14:textId="02D49797" w:rsidR="00FC331C" w:rsidRDefault="00FC331C" w:rsidP="005E3AA0">
      <w:pPr>
        <w:pStyle w:val="NormalWeb"/>
        <w:keepNext/>
        <w:keepLines/>
        <w:spacing w:before="0" w:beforeAutospacing="0" w:after="0" w:afterAutospacing="0"/>
        <w:ind w:left="1440" w:right="1440"/>
        <w:rPr>
          <w:b/>
          <w:bCs/>
          <w:sz w:val="26"/>
          <w:szCs w:val="26"/>
        </w:rPr>
      </w:pPr>
      <w:r w:rsidRPr="005F5D63">
        <w:rPr>
          <w:b/>
          <w:bCs/>
          <w:sz w:val="26"/>
          <w:szCs w:val="26"/>
        </w:rPr>
        <w:t>§</w:t>
      </w:r>
      <w:r>
        <w:rPr>
          <w:rFonts w:ascii="Courier New" w:hAnsi="Courier New" w:cs="Courier New"/>
          <w:b/>
          <w:bCs/>
          <w:color w:val="000000"/>
        </w:rPr>
        <w:t xml:space="preserve"> </w:t>
      </w:r>
      <w:r w:rsidRPr="005F5D63">
        <w:rPr>
          <w:b/>
          <w:bCs/>
          <w:sz w:val="26"/>
          <w:szCs w:val="26"/>
        </w:rPr>
        <w:t>2307.  Commission.</w:t>
      </w:r>
    </w:p>
    <w:p w14:paraId="30C83FF7" w14:textId="77777777" w:rsidR="003D42D6" w:rsidRPr="005F5D63" w:rsidRDefault="003D42D6" w:rsidP="005E3AA0">
      <w:pPr>
        <w:pStyle w:val="NormalWeb"/>
        <w:keepNext/>
        <w:keepLines/>
        <w:spacing w:before="0" w:beforeAutospacing="0" w:after="0" w:afterAutospacing="0"/>
        <w:ind w:left="1440" w:right="1440"/>
        <w:rPr>
          <w:sz w:val="26"/>
          <w:szCs w:val="26"/>
        </w:rPr>
      </w:pPr>
    </w:p>
    <w:p w14:paraId="5158319E" w14:textId="49FC2B25" w:rsidR="00FC331C" w:rsidRDefault="00FC331C" w:rsidP="005E3AA0">
      <w:pPr>
        <w:pStyle w:val="NormalWeb"/>
        <w:keepNext/>
        <w:keepLines/>
        <w:spacing w:before="0" w:beforeAutospacing="0" w:after="0" w:afterAutospacing="0"/>
        <w:ind w:left="1440" w:right="1440"/>
        <w:rPr>
          <w:sz w:val="26"/>
          <w:szCs w:val="26"/>
        </w:rPr>
      </w:pPr>
      <w:r>
        <w:rPr>
          <w:b/>
          <w:bCs/>
          <w:sz w:val="26"/>
          <w:szCs w:val="26"/>
        </w:rPr>
        <w:tab/>
      </w:r>
      <w:r w:rsidRPr="005F5D63">
        <w:rPr>
          <w:b/>
          <w:bCs/>
          <w:sz w:val="26"/>
          <w:szCs w:val="26"/>
        </w:rPr>
        <w:t>(a)  Powers.--</w:t>
      </w:r>
      <w:r w:rsidRPr="005F5D63">
        <w:rPr>
          <w:sz w:val="26"/>
          <w:szCs w:val="26"/>
        </w:rPr>
        <w:t>The commission shall have the authority to make all inquiries and determinations necessary to calculate and collect the fee, administrative charges or assessments imposed under this chapter, including, if applicable, interest and penalties.</w:t>
      </w:r>
    </w:p>
    <w:p w14:paraId="6A0FFFC8" w14:textId="77777777" w:rsidR="003D42D6" w:rsidRPr="005F5D63" w:rsidRDefault="003D42D6" w:rsidP="005E3AA0">
      <w:pPr>
        <w:pStyle w:val="NormalWeb"/>
        <w:keepNext/>
        <w:keepLines/>
        <w:spacing w:before="0" w:beforeAutospacing="0" w:after="0" w:afterAutospacing="0"/>
        <w:ind w:left="1440" w:right="1440"/>
        <w:rPr>
          <w:sz w:val="26"/>
          <w:szCs w:val="26"/>
        </w:rPr>
      </w:pPr>
    </w:p>
    <w:p w14:paraId="3F7459EF" w14:textId="77777777" w:rsidR="00FC331C" w:rsidRPr="0017547F" w:rsidRDefault="00FC331C" w:rsidP="005E3AA0">
      <w:pPr>
        <w:pStyle w:val="FootnoteText"/>
        <w:spacing w:after="120"/>
        <w:ind w:left="1440" w:right="1440"/>
        <w:rPr>
          <w:sz w:val="26"/>
          <w:szCs w:val="26"/>
        </w:rPr>
      </w:pPr>
      <w:r>
        <w:rPr>
          <w:b/>
          <w:bCs/>
          <w:sz w:val="26"/>
          <w:szCs w:val="26"/>
        </w:rPr>
        <w:tab/>
      </w:r>
      <w:r w:rsidRPr="005F5D63">
        <w:rPr>
          <w:b/>
          <w:bCs/>
          <w:sz w:val="26"/>
          <w:szCs w:val="26"/>
        </w:rPr>
        <w:t>(b)  Notice.--</w:t>
      </w:r>
      <w:r w:rsidRPr="005F5D63">
        <w:rPr>
          <w:sz w:val="26"/>
          <w:szCs w:val="26"/>
        </w:rPr>
        <w:t xml:space="preserve">If the commission determines that the unconventional gas well fee has not been paid in full, it may issue a notice of the amount due and demand for payment and </w:t>
      </w:r>
      <w:r w:rsidRPr="0017547F">
        <w:rPr>
          <w:sz w:val="26"/>
          <w:szCs w:val="26"/>
        </w:rPr>
        <w:t>shall set forth the basis for the determination</w:t>
      </w:r>
    </w:p>
  </w:footnote>
  <w:footnote w:id="3">
    <w:p w14:paraId="41044334" w14:textId="281EB4DC" w:rsidR="00EC30E8" w:rsidRPr="0017547F" w:rsidRDefault="00EC30E8" w:rsidP="00372031">
      <w:pPr>
        <w:pStyle w:val="FootnoteText"/>
        <w:spacing w:after="120"/>
        <w:ind w:firstLine="720"/>
        <w:rPr>
          <w:sz w:val="26"/>
          <w:szCs w:val="26"/>
        </w:rPr>
      </w:pPr>
      <w:r w:rsidRPr="00372031">
        <w:rPr>
          <w:rStyle w:val="FootnoteReference"/>
          <w:sz w:val="26"/>
          <w:szCs w:val="26"/>
        </w:rPr>
        <w:footnoteRef/>
      </w:r>
      <w:r w:rsidRPr="0017547F">
        <w:rPr>
          <w:sz w:val="26"/>
          <w:szCs w:val="26"/>
        </w:rPr>
        <w:tab/>
        <w:t>Also</w:t>
      </w:r>
      <w:r w:rsidR="005B4796" w:rsidRPr="0017547F">
        <w:rPr>
          <w:sz w:val="26"/>
          <w:szCs w:val="26"/>
        </w:rPr>
        <w:t>, d</w:t>
      </w:r>
      <w:r w:rsidRPr="0017547F">
        <w:rPr>
          <w:sz w:val="26"/>
          <w:szCs w:val="26"/>
        </w:rPr>
        <w:t xml:space="preserve">ue to COVID-19 restrictions impacting </w:t>
      </w:r>
      <w:r w:rsidR="00850543" w:rsidRPr="0017547F">
        <w:rPr>
          <w:sz w:val="26"/>
          <w:szCs w:val="26"/>
        </w:rPr>
        <w:t xml:space="preserve">the </w:t>
      </w:r>
      <w:r w:rsidRPr="0017547F">
        <w:rPr>
          <w:sz w:val="26"/>
          <w:szCs w:val="26"/>
        </w:rPr>
        <w:t>Commission</w:t>
      </w:r>
      <w:r w:rsidR="00850543" w:rsidRPr="0017547F">
        <w:rPr>
          <w:sz w:val="26"/>
          <w:szCs w:val="26"/>
        </w:rPr>
        <w:t xml:space="preserve">’s </w:t>
      </w:r>
      <w:r w:rsidRPr="0017547F">
        <w:rPr>
          <w:sz w:val="26"/>
          <w:szCs w:val="26"/>
        </w:rPr>
        <w:t>mailing operations, service was performed electronically</w:t>
      </w:r>
      <w:r w:rsidR="005B4796" w:rsidRPr="0017547F">
        <w:rPr>
          <w:sz w:val="26"/>
          <w:szCs w:val="26"/>
        </w:rPr>
        <w:t>.</w:t>
      </w:r>
      <w:r w:rsidRPr="0017547F">
        <w:rPr>
          <w:sz w:val="26"/>
          <w:szCs w:val="26"/>
        </w:rPr>
        <w:t xml:space="preserve"> </w:t>
      </w:r>
    </w:p>
  </w:footnote>
  <w:footnote w:id="4">
    <w:p w14:paraId="21950071" w14:textId="70CA6EAF" w:rsidR="00C66A98" w:rsidRPr="00D36AE1" w:rsidRDefault="00C66A98" w:rsidP="00520251">
      <w:pPr>
        <w:widowControl/>
        <w:autoSpaceDE w:val="0"/>
        <w:autoSpaceDN w:val="0"/>
        <w:adjustRightInd w:val="0"/>
        <w:ind w:firstLine="720"/>
        <w:rPr>
          <w:sz w:val="26"/>
          <w:szCs w:val="26"/>
        </w:rPr>
      </w:pPr>
      <w:r w:rsidRPr="00372031">
        <w:rPr>
          <w:rStyle w:val="FootnoteReference"/>
          <w:sz w:val="26"/>
          <w:szCs w:val="26"/>
        </w:rPr>
        <w:footnoteRef/>
      </w:r>
      <w:r w:rsidRPr="00372031">
        <w:rPr>
          <w:sz w:val="26"/>
          <w:szCs w:val="26"/>
        </w:rPr>
        <w:t xml:space="preserve"> </w:t>
      </w:r>
      <w:r w:rsidRPr="0017547F">
        <w:rPr>
          <w:sz w:val="26"/>
          <w:szCs w:val="26"/>
        </w:rPr>
        <w:tab/>
        <w:t>“Spud” is defined as “[t]he actual start of drilling of an unconventional gas well.”</w:t>
      </w:r>
      <w:r w:rsidR="00520251">
        <w:rPr>
          <w:sz w:val="26"/>
          <w:szCs w:val="26"/>
        </w:rPr>
        <w:t xml:space="preserve"> </w:t>
      </w:r>
      <w:r w:rsidRPr="0017547F">
        <w:rPr>
          <w:sz w:val="26"/>
          <w:szCs w:val="26"/>
        </w:rPr>
        <w:t xml:space="preserve"> 58 Pa. C.S. § 2301.</w:t>
      </w:r>
      <w:r w:rsidR="00233B51" w:rsidRPr="0017547F">
        <w:rPr>
          <w:sz w:val="26"/>
          <w:szCs w:val="26"/>
        </w:rPr>
        <w:t xml:space="preserve">  </w:t>
      </w:r>
      <w:r w:rsidR="00233B51" w:rsidRPr="0017547F">
        <w:rPr>
          <w:i/>
          <w:iCs/>
          <w:sz w:val="26"/>
          <w:szCs w:val="26"/>
        </w:rPr>
        <w:t>See, e.g.</w:t>
      </w:r>
      <w:r w:rsidR="00850543" w:rsidRPr="0017547F">
        <w:rPr>
          <w:i/>
          <w:iCs/>
          <w:sz w:val="26"/>
          <w:szCs w:val="26"/>
        </w:rPr>
        <w:t>,</w:t>
      </w:r>
      <w:r w:rsidR="00233B51" w:rsidRPr="0017547F">
        <w:rPr>
          <w:i/>
          <w:iCs/>
          <w:sz w:val="26"/>
          <w:szCs w:val="26"/>
        </w:rPr>
        <w:t xml:space="preserve"> </w:t>
      </w:r>
      <w:r w:rsidR="00233B51" w:rsidRPr="0017547F">
        <w:rPr>
          <w:sz w:val="26"/>
          <w:szCs w:val="26"/>
        </w:rPr>
        <w:t>Motion at 3, n. 2.</w:t>
      </w:r>
      <w:r w:rsidRPr="0017547F">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AC1"/>
    <w:multiLevelType w:val="hybridMultilevel"/>
    <w:tmpl w:val="9A845B0E"/>
    <w:lvl w:ilvl="0" w:tplc="2C0047B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F"/>
    <w:rsid w:val="00004D82"/>
    <w:rsid w:val="000114E4"/>
    <w:rsid w:val="0001249F"/>
    <w:rsid w:val="00012FC9"/>
    <w:rsid w:val="00033B8C"/>
    <w:rsid w:val="000404CE"/>
    <w:rsid w:val="00043A73"/>
    <w:rsid w:val="0004400F"/>
    <w:rsid w:val="00044EA5"/>
    <w:rsid w:val="0004790F"/>
    <w:rsid w:val="00051841"/>
    <w:rsid w:val="00070445"/>
    <w:rsid w:val="00082555"/>
    <w:rsid w:val="00092E7B"/>
    <w:rsid w:val="000A1403"/>
    <w:rsid w:val="000A2782"/>
    <w:rsid w:val="000B1410"/>
    <w:rsid w:val="000B4F72"/>
    <w:rsid w:val="000D3AB5"/>
    <w:rsid w:val="000D67ED"/>
    <w:rsid w:val="000D7E2A"/>
    <w:rsid w:val="000E000B"/>
    <w:rsid w:val="000E439C"/>
    <w:rsid w:val="000E7312"/>
    <w:rsid w:val="001017E2"/>
    <w:rsid w:val="0011039F"/>
    <w:rsid w:val="001301CC"/>
    <w:rsid w:val="0013061D"/>
    <w:rsid w:val="0013124B"/>
    <w:rsid w:val="00142520"/>
    <w:rsid w:val="0015099F"/>
    <w:rsid w:val="00154024"/>
    <w:rsid w:val="001567FD"/>
    <w:rsid w:val="0017547F"/>
    <w:rsid w:val="001822F2"/>
    <w:rsid w:val="00182353"/>
    <w:rsid w:val="001907C0"/>
    <w:rsid w:val="001A021F"/>
    <w:rsid w:val="001A4EBB"/>
    <w:rsid w:val="001A6F79"/>
    <w:rsid w:val="001A79CD"/>
    <w:rsid w:val="001B6509"/>
    <w:rsid w:val="001C0600"/>
    <w:rsid w:val="001C193C"/>
    <w:rsid w:val="001D2485"/>
    <w:rsid w:val="001E6E42"/>
    <w:rsid w:val="001E757E"/>
    <w:rsid w:val="001F317F"/>
    <w:rsid w:val="00206DFC"/>
    <w:rsid w:val="0021054E"/>
    <w:rsid w:val="00210EB1"/>
    <w:rsid w:val="002166BE"/>
    <w:rsid w:val="0021736A"/>
    <w:rsid w:val="002218EC"/>
    <w:rsid w:val="00232501"/>
    <w:rsid w:val="00233B51"/>
    <w:rsid w:val="00235A26"/>
    <w:rsid w:val="00236981"/>
    <w:rsid w:val="002578A9"/>
    <w:rsid w:val="002646E9"/>
    <w:rsid w:val="002648FA"/>
    <w:rsid w:val="00266D43"/>
    <w:rsid w:val="002745DE"/>
    <w:rsid w:val="00275675"/>
    <w:rsid w:val="00282260"/>
    <w:rsid w:val="00285E40"/>
    <w:rsid w:val="002931F0"/>
    <w:rsid w:val="00294C39"/>
    <w:rsid w:val="0029694C"/>
    <w:rsid w:val="002A1DC6"/>
    <w:rsid w:val="002A2AAE"/>
    <w:rsid w:val="002B1D0D"/>
    <w:rsid w:val="002B268E"/>
    <w:rsid w:val="002B4070"/>
    <w:rsid w:val="002C4BDA"/>
    <w:rsid w:val="002E030C"/>
    <w:rsid w:val="002E0A69"/>
    <w:rsid w:val="002F0764"/>
    <w:rsid w:val="002F1B8F"/>
    <w:rsid w:val="003019B9"/>
    <w:rsid w:val="003104F0"/>
    <w:rsid w:val="00321E19"/>
    <w:rsid w:val="003265E0"/>
    <w:rsid w:val="003305D3"/>
    <w:rsid w:val="00331119"/>
    <w:rsid w:val="0033457E"/>
    <w:rsid w:val="0033513A"/>
    <w:rsid w:val="00350630"/>
    <w:rsid w:val="00350E2A"/>
    <w:rsid w:val="00351648"/>
    <w:rsid w:val="00365C69"/>
    <w:rsid w:val="00366DDA"/>
    <w:rsid w:val="00367AD8"/>
    <w:rsid w:val="00371F14"/>
    <w:rsid w:val="00372031"/>
    <w:rsid w:val="00373A12"/>
    <w:rsid w:val="00377BDE"/>
    <w:rsid w:val="003832ED"/>
    <w:rsid w:val="003B2582"/>
    <w:rsid w:val="003C37C7"/>
    <w:rsid w:val="003C3DBA"/>
    <w:rsid w:val="003C4D84"/>
    <w:rsid w:val="003C6B85"/>
    <w:rsid w:val="003D21C2"/>
    <w:rsid w:val="003D4033"/>
    <w:rsid w:val="003D40FB"/>
    <w:rsid w:val="003D42D6"/>
    <w:rsid w:val="003D4A0C"/>
    <w:rsid w:val="003E1037"/>
    <w:rsid w:val="003E44D9"/>
    <w:rsid w:val="003E68C0"/>
    <w:rsid w:val="003F4304"/>
    <w:rsid w:val="003F749C"/>
    <w:rsid w:val="0040601F"/>
    <w:rsid w:val="0042134E"/>
    <w:rsid w:val="0042212F"/>
    <w:rsid w:val="00422E8A"/>
    <w:rsid w:val="00423196"/>
    <w:rsid w:val="004257D2"/>
    <w:rsid w:val="0043752A"/>
    <w:rsid w:val="00442113"/>
    <w:rsid w:val="004464F3"/>
    <w:rsid w:val="004535FD"/>
    <w:rsid w:val="00456B05"/>
    <w:rsid w:val="00461814"/>
    <w:rsid w:val="00462CF6"/>
    <w:rsid w:val="00465D40"/>
    <w:rsid w:val="004671CC"/>
    <w:rsid w:val="00470AD8"/>
    <w:rsid w:val="00472E9B"/>
    <w:rsid w:val="00473635"/>
    <w:rsid w:val="00476E43"/>
    <w:rsid w:val="00477653"/>
    <w:rsid w:val="00482FD3"/>
    <w:rsid w:val="004831AA"/>
    <w:rsid w:val="004863C9"/>
    <w:rsid w:val="00495D37"/>
    <w:rsid w:val="00496D2A"/>
    <w:rsid w:val="004A54C6"/>
    <w:rsid w:val="004B26FA"/>
    <w:rsid w:val="004B5018"/>
    <w:rsid w:val="004C4292"/>
    <w:rsid w:val="004D1991"/>
    <w:rsid w:val="004E1FBF"/>
    <w:rsid w:val="004E36C2"/>
    <w:rsid w:val="004E3866"/>
    <w:rsid w:val="004E6C9A"/>
    <w:rsid w:val="004F2F99"/>
    <w:rsid w:val="004F49B2"/>
    <w:rsid w:val="004F6939"/>
    <w:rsid w:val="004F6BE4"/>
    <w:rsid w:val="0050700C"/>
    <w:rsid w:val="00510C73"/>
    <w:rsid w:val="00511B09"/>
    <w:rsid w:val="00513DD7"/>
    <w:rsid w:val="00520251"/>
    <w:rsid w:val="005237A5"/>
    <w:rsid w:val="00526F77"/>
    <w:rsid w:val="0052788B"/>
    <w:rsid w:val="00527BF1"/>
    <w:rsid w:val="00527C03"/>
    <w:rsid w:val="00535937"/>
    <w:rsid w:val="005378FF"/>
    <w:rsid w:val="00537F43"/>
    <w:rsid w:val="0054691C"/>
    <w:rsid w:val="00546A83"/>
    <w:rsid w:val="00552228"/>
    <w:rsid w:val="00555689"/>
    <w:rsid w:val="005601E7"/>
    <w:rsid w:val="00560296"/>
    <w:rsid w:val="005639E6"/>
    <w:rsid w:val="00573303"/>
    <w:rsid w:val="00573B55"/>
    <w:rsid w:val="0057436F"/>
    <w:rsid w:val="00581480"/>
    <w:rsid w:val="00590D74"/>
    <w:rsid w:val="0059290C"/>
    <w:rsid w:val="005B4796"/>
    <w:rsid w:val="005C2999"/>
    <w:rsid w:val="005D6E36"/>
    <w:rsid w:val="005D7FAB"/>
    <w:rsid w:val="005E3AA0"/>
    <w:rsid w:val="005F5D63"/>
    <w:rsid w:val="00601346"/>
    <w:rsid w:val="00602059"/>
    <w:rsid w:val="00614271"/>
    <w:rsid w:val="0061742C"/>
    <w:rsid w:val="00620BA9"/>
    <w:rsid w:val="00631947"/>
    <w:rsid w:val="0063350E"/>
    <w:rsid w:val="00634205"/>
    <w:rsid w:val="00635668"/>
    <w:rsid w:val="00644CB3"/>
    <w:rsid w:val="00646324"/>
    <w:rsid w:val="0065345C"/>
    <w:rsid w:val="006601C1"/>
    <w:rsid w:val="00660F8C"/>
    <w:rsid w:val="00687DDC"/>
    <w:rsid w:val="006A2D36"/>
    <w:rsid w:val="006A7848"/>
    <w:rsid w:val="006B645F"/>
    <w:rsid w:val="006B6DA0"/>
    <w:rsid w:val="006B6E29"/>
    <w:rsid w:val="006C198F"/>
    <w:rsid w:val="006C1EA3"/>
    <w:rsid w:val="006C23E7"/>
    <w:rsid w:val="006C2EE2"/>
    <w:rsid w:val="006C3B76"/>
    <w:rsid w:val="006C3FDE"/>
    <w:rsid w:val="006D1AC8"/>
    <w:rsid w:val="006D4B0D"/>
    <w:rsid w:val="006D55DC"/>
    <w:rsid w:val="006F2565"/>
    <w:rsid w:val="00717092"/>
    <w:rsid w:val="00722302"/>
    <w:rsid w:val="00726E18"/>
    <w:rsid w:val="0072740B"/>
    <w:rsid w:val="00730402"/>
    <w:rsid w:val="007338F3"/>
    <w:rsid w:val="007407F6"/>
    <w:rsid w:val="00741624"/>
    <w:rsid w:val="00746950"/>
    <w:rsid w:val="00755119"/>
    <w:rsid w:val="00755AAE"/>
    <w:rsid w:val="0075783E"/>
    <w:rsid w:val="007823A5"/>
    <w:rsid w:val="007846BA"/>
    <w:rsid w:val="00792014"/>
    <w:rsid w:val="007A1A34"/>
    <w:rsid w:val="007B12C9"/>
    <w:rsid w:val="007E2C8A"/>
    <w:rsid w:val="007F08C2"/>
    <w:rsid w:val="00804878"/>
    <w:rsid w:val="00804AFB"/>
    <w:rsid w:val="0080568C"/>
    <w:rsid w:val="00812ABA"/>
    <w:rsid w:val="00833B89"/>
    <w:rsid w:val="00840077"/>
    <w:rsid w:val="008417BA"/>
    <w:rsid w:val="00841B3F"/>
    <w:rsid w:val="00842025"/>
    <w:rsid w:val="00850543"/>
    <w:rsid w:val="008545E4"/>
    <w:rsid w:val="0086055B"/>
    <w:rsid w:val="00860577"/>
    <w:rsid w:val="00860B20"/>
    <w:rsid w:val="00863375"/>
    <w:rsid w:val="00872463"/>
    <w:rsid w:val="00882706"/>
    <w:rsid w:val="008864D5"/>
    <w:rsid w:val="0089119C"/>
    <w:rsid w:val="00895C55"/>
    <w:rsid w:val="008A007D"/>
    <w:rsid w:val="008A425D"/>
    <w:rsid w:val="008A5DA1"/>
    <w:rsid w:val="008B1924"/>
    <w:rsid w:val="008B2621"/>
    <w:rsid w:val="008B36C9"/>
    <w:rsid w:val="008B4432"/>
    <w:rsid w:val="008B7B44"/>
    <w:rsid w:val="008C0633"/>
    <w:rsid w:val="008C0AC5"/>
    <w:rsid w:val="008C2155"/>
    <w:rsid w:val="008C4829"/>
    <w:rsid w:val="008C623B"/>
    <w:rsid w:val="008D21D8"/>
    <w:rsid w:val="008D2C22"/>
    <w:rsid w:val="008D6ED4"/>
    <w:rsid w:val="008D7905"/>
    <w:rsid w:val="008E607E"/>
    <w:rsid w:val="008F086D"/>
    <w:rsid w:val="008F53FE"/>
    <w:rsid w:val="009009B2"/>
    <w:rsid w:val="0090172B"/>
    <w:rsid w:val="00904091"/>
    <w:rsid w:val="00905019"/>
    <w:rsid w:val="009050F3"/>
    <w:rsid w:val="00905474"/>
    <w:rsid w:val="00907889"/>
    <w:rsid w:val="00911826"/>
    <w:rsid w:val="00912300"/>
    <w:rsid w:val="0091603E"/>
    <w:rsid w:val="00917A5A"/>
    <w:rsid w:val="00923330"/>
    <w:rsid w:val="00932A97"/>
    <w:rsid w:val="00945198"/>
    <w:rsid w:val="00950A23"/>
    <w:rsid w:val="00964BEF"/>
    <w:rsid w:val="00966985"/>
    <w:rsid w:val="00972E18"/>
    <w:rsid w:val="00973036"/>
    <w:rsid w:val="00975A3B"/>
    <w:rsid w:val="009764B6"/>
    <w:rsid w:val="00977CF0"/>
    <w:rsid w:val="00985356"/>
    <w:rsid w:val="00990214"/>
    <w:rsid w:val="0099057A"/>
    <w:rsid w:val="009922AF"/>
    <w:rsid w:val="009A0D66"/>
    <w:rsid w:val="009B552C"/>
    <w:rsid w:val="009B6B66"/>
    <w:rsid w:val="009C04C6"/>
    <w:rsid w:val="009C3AF8"/>
    <w:rsid w:val="009D322E"/>
    <w:rsid w:val="009E3FBD"/>
    <w:rsid w:val="009E6255"/>
    <w:rsid w:val="009F1069"/>
    <w:rsid w:val="009F3360"/>
    <w:rsid w:val="00A145D5"/>
    <w:rsid w:val="00A25474"/>
    <w:rsid w:val="00A255CD"/>
    <w:rsid w:val="00A419D7"/>
    <w:rsid w:val="00A60529"/>
    <w:rsid w:val="00A65DEF"/>
    <w:rsid w:val="00A661C7"/>
    <w:rsid w:val="00A73467"/>
    <w:rsid w:val="00A8298B"/>
    <w:rsid w:val="00A82F8A"/>
    <w:rsid w:val="00A86709"/>
    <w:rsid w:val="00A9012C"/>
    <w:rsid w:val="00A91FE2"/>
    <w:rsid w:val="00AA1297"/>
    <w:rsid w:val="00AA2575"/>
    <w:rsid w:val="00AA6D07"/>
    <w:rsid w:val="00AC4953"/>
    <w:rsid w:val="00AC7457"/>
    <w:rsid w:val="00AD03AC"/>
    <w:rsid w:val="00AD4F50"/>
    <w:rsid w:val="00AE7A48"/>
    <w:rsid w:val="00AF069A"/>
    <w:rsid w:val="00AF4026"/>
    <w:rsid w:val="00AF4617"/>
    <w:rsid w:val="00AF6BA8"/>
    <w:rsid w:val="00B14AB5"/>
    <w:rsid w:val="00B31353"/>
    <w:rsid w:val="00B33A59"/>
    <w:rsid w:val="00B422A0"/>
    <w:rsid w:val="00B4771F"/>
    <w:rsid w:val="00B514AA"/>
    <w:rsid w:val="00B5650B"/>
    <w:rsid w:val="00B64292"/>
    <w:rsid w:val="00B65557"/>
    <w:rsid w:val="00B70322"/>
    <w:rsid w:val="00B8341D"/>
    <w:rsid w:val="00B84914"/>
    <w:rsid w:val="00B84B59"/>
    <w:rsid w:val="00B84D0B"/>
    <w:rsid w:val="00B90B5F"/>
    <w:rsid w:val="00B914BB"/>
    <w:rsid w:val="00B96A5A"/>
    <w:rsid w:val="00BB16BC"/>
    <w:rsid w:val="00BB1C45"/>
    <w:rsid w:val="00BB4995"/>
    <w:rsid w:val="00BB55B4"/>
    <w:rsid w:val="00BC09C3"/>
    <w:rsid w:val="00BC271A"/>
    <w:rsid w:val="00BC3417"/>
    <w:rsid w:val="00BC5BC3"/>
    <w:rsid w:val="00BC6C35"/>
    <w:rsid w:val="00BF5A8D"/>
    <w:rsid w:val="00C011CD"/>
    <w:rsid w:val="00C14BC4"/>
    <w:rsid w:val="00C15994"/>
    <w:rsid w:val="00C16427"/>
    <w:rsid w:val="00C16F13"/>
    <w:rsid w:val="00C20447"/>
    <w:rsid w:val="00C26DC2"/>
    <w:rsid w:val="00C31D7A"/>
    <w:rsid w:val="00C37561"/>
    <w:rsid w:val="00C4449C"/>
    <w:rsid w:val="00C446C2"/>
    <w:rsid w:val="00C46EA7"/>
    <w:rsid w:val="00C66A98"/>
    <w:rsid w:val="00C7561B"/>
    <w:rsid w:val="00C768AF"/>
    <w:rsid w:val="00C8637C"/>
    <w:rsid w:val="00C932B3"/>
    <w:rsid w:val="00CA5ABA"/>
    <w:rsid w:val="00CB4AE5"/>
    <w:rsid w:val="00CB5FA8"/>
    <w:rsid w:val="00CC174F"/>
    <w:rsid w:val="00CC6D39"/>
    <w:rsid w:val="00CD49D3"/>
    <w:rsid w:val="00CF3809"/>
    <w:rsid w:val="00D006D5"/>
    <w:rsid w:val="00D03D68"/>
    <w:rsid w:val="00D30120"/>
    <w:rsid w:val="00D36AE1"/>
    <w:rsid w:val="00D42071"/>
    <w:rsid w:val="00D62048"/>
    <w:rsid w:val="00D74AFE"/>
    <w:rsid w:val="00D74DA1"/>
    <w:rsid w:val="00D80AE9"/>
    <w:rsid w:val="00D836C3"/>
    <w:rsid w:val="00D95A3B"/>
    <w:rsid w:val="00DC3B63"/>
    <w:rsid w:val="00DC44E7"/>
    <w:rsid w:val="00DC7D99"/>
    <w:rsid w:val="00DD3516"/>
    <w:rsid w:val="00DD679E"/>
    <w:rsid w:val="00DD7103"/>
    <w:rsid w:val="00DD7D8E"/>
    <w:rsid w:val="00DE7704"/>
    <w:rsid w:val="00DF1077"/>
    <w:rsid w:val="00E014A1"/>
    <w:rsid w:val="00E04EFD"/>
    <w:rsid w:val="00E13BEA"/>
    <w:rsid w:val="00E14517"/>
    <w:rsid w:val="00E15E9C"/>
    <w:rsid w:val="00E251E8"/>
    <w:rsid w:val="00E33DA7"/>
    <w:rsid w:val="00E3662A"/>
    <w:rsid w:val="00E36B49"/>
    <w:rsid w:val="00E37FC2"/>
    <w:rsid w:val="00E45CE3"/>
    <w:rsid w:val="00E51EE7"/>
    <w:rsid w:val="00E650AA"/>
    <w:rsid w:val="00E668E9"/>
    <w:rsid w:val="00E72A2B"/>
    <w:rsid w:val="00E8565C"/>
    <w:rsid w:val="00E92317"/>
    <w:rsid w:val="00EA0267"/>
    <w:rsid w:val="00EA3F73"/>
    <w:rsid w:val="00EA4C59"/>
    <w:rsid w:val="00EA5992"/>
    <w:rsid w:val="00EB3C8F"/>
    <w:rsid w:val="00EC30E8"/>
    <w:rsid w:val="00EC5B2E"/>
    <w:rsid w:val="00ED31CC"/>
    <w:rsid w:val="00ED4291"/>
    <w:rsid w:val="00ED4BC1"/>
    <w:rsid w:val="00ED603B"/>
    <w:rsid w:val="00EE3EB0"/>
    <w:rsid w:val="00EE55F6"/>
    <w:rsid w:val="00EE6193"/>
    <w:rsid w:val="00F031D7"/>
    <w:rsid w:val="00F05AA6"/>
    <w:rsid w:val="00F11174"/>
    <w:rsid w:val="00F1145C"/>
    <w:rsid w:val="00F11BE7"/>
    <w:rsid w:val="00F159D6"/>
    <w:rsid w:val="00F160BC"/>
    <w:rsid w:val="00F302D9"/>
    <w:rsid w:val="00F335A0"/>
    <w:rsid w:val="00F34418"/>
    <w:rsid w:val="00F465FF"/>
    <w:rsid w:val="00F50257"/>
    <w:rsid w:val="00F52E13"/>
    <w:rsid w:val="00F54533"/>
    <w:rsid w:val="00F87B10"/>
    <w:rsid w:val="00F9086A"/>
    <w:rsid w:val="00F91175"/>
    <w:rsid w:val="00F9358D"/>
    <w:rsid w:val="00F9536A"/>
    <w:rsid w:val="00FA425B"/>
    <w:rsid w:val="00FA59D0"/>
    <w:rsid w:val="00FA6DC8"/>
    <w:rsid w:val="00FC1E2E"/>
    <w:rsid w:val="00FC331C"/>
    <w:rsid w:val="00FD1F78"/>
    <w:rsid w:val="00FD44BF"/>
    <w:rsid w:val="00FD5936"/>
    <w:rsid w:val="00FD6F51"/>
    <w:rsid w:val="00FF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19B5"/>
  <w15:docId w15:val="{4645BF8A-26A9-4AE7-AA19-E2AE67AB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BF"/>
    <w:pPr>
      <w:widowControl w:val="0"/>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3265E0"/>
    <w:pPr>
      <w:widowControl/>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99"/>
    <w:pPr>
      <w:tabs>
        <w:tab w:val="center" w:pos="4680"/>
        <w:tab w:val="right" w:pos="9360"/>
      </w:tabs>
    </w:pPr>
  </w:style>
  <w:style w:type="character" w:customStyle="1" w:styleId="HeaderChar">
    <w:name w:val="Header Char"/>
    <w:basedOn w:val="DefaultParagraphFont"/>
    <w:link w:val="Header"/>
    <w:uiPriority w:val="99"/>
    <w:rsid w:val="00DC7D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7D99"/>
    <w:pPr>
      <w:tabs>
        <w:tab w:val="center" w:pos="4680"/>
        <w:tab w:val="right" w:pos="9360"/>
      </w:tabs>
    </w:pPr>
  </w:style>
  <w:style w:type="character" w:customStyle="1" w:styleId="FooterChar">
    <w:name w:val="Footer Char"/>
    <w:basedOn w:val="DefaultParagraphFont"/>
    <w:link w:val="Footer"/>
    <w:uiPriority w:val="99"/>
    <w:rsid w:val="00DC7D99"/>
    <w:rPr>
      <w:rFonts w:ascii="Times New Roman" w:eastAsia="Times New Roman" w:hAnsi="Times New Roman" w:cs="Times New Roman"/>
      <w:sz w:val="20"/>
      <w:szCs w:val="20"/>
    </w:rPr>
  </w:style>
  <w:style w:type="character" w:customStyle="1" w:styleId="cosearchterm">
    <w:name w:val="co_searchterm"/>
    <w:basedOn w:val="DefaultParagraphFont"/>
    <w:rsid w:val="00573303"/>
  </w:style>
  <w:style w:type="character" w:styleId="Strong">
    <w:name w:val="Strong"/>
    <w:basedOn w:val="DefaultParagraphFont"/>
    <w:uiPriority w:val="22"/>
    <w:qFormat/>
    <w:rsid w:val="00573303"/>
    <w:rPr>
      <w:b/>
      <w:bCs/>
    </w:rPr>
  </w:style>
  <w:style w:type="character" w:styleId="Hyperlink">
    <w:name w:val="Hyperlink"/>
    <w:basedOn w:val="DefaultParagraphFont"/>
    <w:uiPriority w:val="99"/>
    <w:semiHidden/>
    <w:unhideWhenUsed/>
    <w:rsid w:val="007B12C9"/>
    <w:rPr>
      <w:color w:val="0000FF"/>
      <w:u w:val="single"/>
    </w:rPr>
  </w:style>
  <w:style w:type="character" w:customStyle="1" w:styleId="counderline">
    <w:name w:val="co_underline"/>
    <w:basedOn w:val="DefaultParagraphFont"/>
    <w:rsid w:val="00F05AA6"/>
  </w:style>
  <w:style w:type="character" w:customStyle="1" w:styleId="copinpointicon">
    <w:name w:val="co_pinpointicon"/>
    <w:basedOn w:val="DefaultParagraphFont"/>
    <w:rsid w:val="00EC5B2E"/>
  </w:style>
  <w:style w:type="character" w:customStyle="1" w:styleId="costarpage">
    <w:name w:val="co_starpage"/>
    <w:basedOn w:val="DefaultParagraphFont"/>
    <w:rsid w:val="00EC5B2E"/>
  </w:style>
  <w:style w:type="paragraph" w:styleId="NormalWeb">
    <w:name w:val="Normal (Web)"/>
    <w:basedOn w:val="Normal"/>
    <w:uiPriority w:val="99"/>
    <w:unhideWhenUsed/>
    <w:rsid w:val="005F5D63"/>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C14BC4"/>
  </w:style>
  <w:style w:type="character" w:customStyle="1" w:styleId="FootnoteTextChar">
    <w:name w:val="Footnote Text Char"/>
    <w:basedOn w:val="DefaultParagraphFont"/>
    <w:link w:val="FootnoteText"/>
    <w:uiPriority w:val="99"/>
    <w:semiHidden/>
    <w:rsid w:val="00C14B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4BC4"/>
    <w:rPr>
      <w:vertAlign w:val="superscript"/>
    </w:rPr>
  </w:style>
  <w:style w:type="paragraph" w:styleId="ListParagraph">
    <w:name w:val="List Paragraph"/>
    <w:basedOn w:val="Normal"/>
    <w:uiPriority w:val="34"/>
    <w:qFormat/>
    <w:rsid w:val="001907C0"/>
    <w:pPr>
      <w:ind w:left="720"/>
      <w:contextualSpacing/>
    </w:pPr>
  </w:style>
  <w:style w:type="character" w:styleId="Emphasis">
    <w:name w:val="Emphasis"/>
    <w:basedOn w:val="DefaultParagraphFont"/>
    <w:uiPriority w:val="20"/>
    <w:qFormat/>
    <w:rsid w:val="003D21C2"/>
    <w:rPr>
      <w:i/>
      <w:iCs/>
    </w:rPr>
  </w:style>
  <w:style w:type="character" w:customStyle="1" w:styleId="coinlinekeyciteflag">
    <w:name w:val="co_inlinekeyciteflag"/>
    <w:basedOn w:val="DefaultParagraphFont"/>
    <w:rsid w:val="002B268E"/>
  </w:style>
  <w:style w:type="character" w:customStyle="1" w:styleId="Heading3Char">
    <w:name w:val="Heading 3 Char"/>
    <w:basedOn w:val="DefaultParagraphFont"/>
    <w:link w:val="Heading3"/>
    <w:uiPriority w:val="9"/>
    <w:rsid w:val="003265E0"/>
    <w:rPr>
      <w:rFonts w:ascii="Times New Roman" w:eastAsia="Times New Roman" w:hAnsi="Times New Roman" w:cs="Times New Roman"/>
      <w:b/>
      <w:bCs/>
      <w:sz w:val="27"/>
      <w:szCs w:val="27"/>
    </w:rPr>
  </w:style>
  <w:style w:type="paragraph" w:styleId="Revision">
    <w:name w:val="Revision"/>
    <w:hidden/>
    <w:uiPriority w:val="99"/>
    <w:semiHidden/>
    <w:rsid w:val="00456B0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87361">
      <w:bodyDiv w:val="1"/>
      <w:marLeft w:val="0"/>
      <w:marRight w:val="0"/>
      <w:marTop w:val="0"/>
      <w:marBottom w:val="0"/>
      <w:divBdr>
        <w:top w:val="none" w:sz="0" w:space="0" w:color="auto"/>
        <w:left w:val="none" w:sz="0" w:space="0" w:color="auto"/>
        <w:bottom w:val="none" w:sz="0" w:space="0" w:color="auto"/>
        <w:right w:val="none" w:sz="0" w:space="0" w:color="auto"/>
      </w:divBdr>
      <w:divsChild>
        <w:div w:id="109595678">
          <w:marLeft w:val="0"/>
          <w:marRight w:val="0"/>
          <w:marTop w:val="0"/>
          <w:marBottom w:val="0"/>
          <w:divBdr>
            <w:top w:val="none" w:sz="0" w:space="0" w:color="auto"/>
            <w:left w:val="none" w:sz="0" w:space="0" w:color="auto"/>
            <w:bottom w:val="none" w:sz="0" w:space="0" w:color="auto"/>
            <w:right w:val="none" w:sz="0" w:space="0" w:color="auto"/>
          </w:divBdr>
        </w:div>
        <w:div w:id="638533569">
          <w:marLeft w:val="0"/>
          <w:marRight w:val="0"/>
          <w:marTop w:val="0"/>
          <w:marBottom w:val="0"/>
          <w:divBdr>
            <w:top w:val="none" w:sz="0" w:space="0" w:color="auto"/>
            <w:left w:val="none" w:sz="0" w:space="0" w:color="auto"/>
            <w:bottom w:val="none" w:sz="0" w:space="0" w:color="auto"/>
            <w:right w:val="none" w:sz="0" w:space="0" w:color="auto"/>
          </w:divBdr>
          <w:divsChild>
            <w:div w:id="1113548234">
              <w:marLeft w:val="0"/>
              <w:marRight w:val="0"/>
              <w:marTop w:val="0"/>
              <w:marBottom w:val="0"/>
              <w:divBdr>
                <w:top w:val="none" w:sz="0" w:space="0" w:color="auto"/>
                <w:left w:val="none" w:sz="0" w:space="0" w:color="auto"/>
                <w:bottom w:val="none" w:sz="0" w:space="0" w:color="auto"/>
                <w:right w:val="none" w:sz="0" w:space="0" w:color="auto"/>
              </w:divBdr>
            </w:div>
          </w:divsChild>
        </w:div>
        <w:div w:id="1429039576">
          <w:marLeft w:val="0"/>
          <w:marRight w:val="0"/>
          <w:marTop w:val="0"/>
          <w:marBottom w:val="0"/>
          <w:divBdr>
            <w:top w:val="none" w:sz="0" w:space="0" w:color="auto"/>
            <w:left w:val="none" w:sz="0" w:space="0" w:color="auto"/>
            <w:bottom w:val="none" w:sz="0" w:space="0" w:color="auto"/>
            <w:right w:val="none" w:sz="0" w:space="0" w:color="auto"/>
          </w:divBdr>
          <w:divsChild>
            <w:div w:id="222105760">
              <w:marLeft w:val="0"/>
              <w:marRight w:val="0"/>
              <w:marTop w:val="0"/>
              <w:marBottom w:val="0"/>
              <w:divBdr>
                <w:top w:val="none" w:sz="0" w:space="0" w:color="auto"/>
                <w:left w:val="none" w:sz="0" w:space="0" w:color="auto"/>
                <w:bottom w:val="none" w:sz="0" w:space="0" w:color="auto"/>
                <w:right w:val="none" w:sz="0" w:space="0" w:color="auto"/>
              </w:divBdr>
            </w:div>
          </w:divsChild>
        </w:div>
        <w:div w:id="1498810572">
          <w:marLeft w:val="0"/>
          <w:marRight w:val="0"/>
          <w:marTop w:val="0"/>
          <w:marBottom w:val="0"/>
          <w:divBdr>
            <w:top w:val="none" w:sz="0" w:space="0" w:color="auto"/>
            <w:left w:val="none" w:sz="0" w:space="0" w:color="auto"/>
            <w:bottom w:val="none" w:sz="0" w:space="0" w:color="auto"/>
            <w:right w:val="none" w:sz="0" w:space="0" w:color="auto"/>
          </w:divBdr>
        </w:div>
      </w:divsChild>
    </w:div>
    <w:div w:id="933977890">
      <w:bodyDiv w:val="1"/>
      <w:marLeft w:val="0"/>
      <w:marRight w:val="0"/>
      <w:marTop w:val="0"/>
      <w:marBottom w:val="0"/>
      <w:divBdr>
        <w:top w:val="none" w:sz="0" w:space="0" w:color="auto"/>
        <w:left w:val="none" w:sz="0" w:space="0" w:color="auto"/>
        <w:bottom w:val="none" w:sz="0" w:space="0" w:color="auto"/>
        <w:right w:val="none" w:sz="0" w:space="0" w:color="auto"/>
      </w:divBdr>
    </w:div>
    <w:div w:id="1326280953">
      <w:bodyDiv w:val="1"/>
      <w:marLeft w:val="0"/>
      <w:marRight w:val="0"/>
      <w:marTop w:val="0"/>
      <w:marBottom w:val="0"/>
      <w:divBdr>
        <w:top w:val="none" w:sz="0" w:space="0" w:color="auto"/>
        <w:left w:val="none" w:sz="0" w:space="0" w:color="auto"/>
        <w:bottom w:val="none" w:sz="0" w:space="0" w:color="auto"/>
        <w:right w:val="none" w:sz="0" w:space="0" w:color="auto"/>
      </w:divBdr>
      <w:divsChild>
        <w:div w:id="223415504">
          <w:marLeft w:val="0"/>
          <w:marRight w:val="0"/>
          <w:marTop w:val="0"/>
          <w:marBottom w:val="0"/>
          <w:divBdr>
            <w:top w:val="none" w:sz="0" w:space="0" w:color="auto"/>
            <w:left w:val="none" w:sz="0" w:space="0" w:color="auto"/>
            <w:bottom w:val="none" w:sz="0" w:space="0" w:color="auto"/>
            <w:right w:val="none" w:sz="0" w:space="0" w:color="auto"/>
          </w:divBdr>
          <w:divsChild>
            <w:div w:id="546799465">
              <w:marLeft w:val="0"/>
              <w:marRight w:val="0"/>
              <w:marTop w:val="0"/>
              <w:marBottom w:val="0"/>
              <w:divBdr>
                <w:top w:val="none" w:sz="0" w:space="0" w:color="auto"/>
                <w:left w:val="none" w:sz="0" w:space="0" w:color="auto"/>
                <w:bottom w:val="none" w:sz="0" w:space="0" w:color="auto"/>
                <w:right w:val="none" w:sz="0" w:space="0" w:color="auto"/>
              </w:divBdr>
            </w:div>
          </w:divsChild>
        </w:div>
        <w:div w:id="1529947159">
          <w:marLeft w:val="0"/>
          <w:marRight w:val="0"/>
          <w:marTop w:val="0"/>
          <w:marBottom w:val="0"/>
          <w:divBdr>
            <w:top w:val="none" w:sz="0" w:space="0" w:color="auto"/>
            <w:left w:val="none" w:sz="0" w:space="0" w:color="auto"/>
            <w:bottom w:val="none" w:sz="0" w:space="0" w:color="auto"/>
            <w:right w:val="none" w:sz="0" w:space="0" w:color="auto"/>
          </w:divBdr>
        </w:div>
        <w:div w:id="1529950073">
          <w:marLeft w:val="0"/>
          <w:marRight w:val="0"/>
          <w:marTop w:val="0"/>
          <w:marBottom w:val="0"/>
          <w:divBdr>
            <w:top w:val="none" w:sz="0" w:space="0" w:color="auto"/>
            <w:left w:val="none" w:sz="0" w:space="0" w:color="auto"/>
            <w:bottom w:val="none" w:sz="0" w:space="0" w:color="auto"/>
            <w:right w:val="none" w:sz="0" w:space="0" w:color="auto"/>
          </w:divBdr>
          <w:divsChild>
            <w:div w:id="198587758">
              <w:marLeft w:val="0"/>
              <w:marRight w:val="0"/>
              <w:marTop w:val="0"/>
              <w:marBottom w:val="0"/>
              <w:divBdr>
                <w:top w:val="none" w:sz="0" w:space="0" w:color="auto"/>
                <w:left w:val="none" w:sz="0" w:space="0" w:color="auto"/>
                <w:bottom w:val="none" w:sz="0" w:space="0" w:color="auto"/>
                <w:right w:val="none" w:sz="0" w:space="0" w:color="auto"/>
              </w:divBdr>
            </w:div>
          </w:divsChild>
        </w:div>
        <w:div w:id="1905337195">
          <w:marLeft w:val="0"/>
          <w:marRight w:val="0"/>
          <w:marTop w:val="0"/>
          <w:marBottom w:val="0"/>
          <w:divBdr>
            <w:top w:val="none" w:sz="0" w:space="0" w:color="auto"/>
            <w:left w:val="none" w:sz="0" w:space="0" w:color="auto"/>
            <w:bottom w:val="none" w:sz="0" w:space="0" w:color="auto"/>
            <w:right w:val="none" w:sz="0" w:space="0" w:color="auto"/>
          </w:divBdr>
          <w:divsChild>
            <w:div w:id="14375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50838">
      <w:bodyDiv w:val="1"/>
      <w:marLeft w:val="0"/>
      <w:marRight w:val="0"/>
      <w:marTop w:val="0"/>
      <w:marBottom w:val="0"/>
      <w:divBdr>
        <w:top w:val="none" w:sz="0" w:space="0" w:color="auto"/>
        <w:left w:val="none" w:sz="0" w:space="0" w:color="auto"/>
        <w:bottom w:val="none" w:sz="0" w:space="0" w:color="auto"/>
        <w:right w:val="none" w:sz="0" w:space="0" w:color="auto"/>
      </w:divBdr>
      <w:divsChild>
        <w:div w:id="620309906">
          <w:marLeft w:val="0"/>
          <w:marRight w:val="0"/>
          <w:marTop w:val="0"/>
          <w:marBottom w:val="0"/>
          <w:divBdr>
            <w:top w:val="none" w:sz="0" w:space="0" w:color="auto"/>
            <w:left w:val="none" w:sz="0" w:space="0" w:color="auto"/>
            <w:bottom w:val="none" w:sz="0" w:space="0" w:color="auto"/>
            <w:right w:val="none" w:sz="0" w:space="0" w:color="auto"/>
          </w:divBdr>
          <w:divsChild>
            <w:div w:id="960764550">
              <w:marLeft w:val="0"/>
              <w:marRight w:val="0"/>
              <w:marTop w:val="0"/>
              <w:marBottom w:val="0"/>
              <w:divBdr>
                <w:top w:val="none" w:sz="0" w:space="0" w:color="auto"/>
                <w:left w:val="none" w:sz="0" w:space="0" w:color="auto"/>
                <w:bottom w:val="none" w:sz="0" w:space="0" w:color="auto"/>
                <w:right w:val="none" w:sz="0" w:space="0" w:color="auto"/>
              </w:divBdr>
              <w:divsChild>
                <w:div w:id="3445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555">
          <w:marLeft w:val="0"/>
          <w:marRight w:val="0"/>
          <w:marTop w:val="0"/>
          <w:marBottom w:val="0"/>
          <w:divBdr>
            <w:top w:val="none" w:sz="0" w:space="0" w:color="auto"/>
            <w:left w:val="none" w:sz="0" w:space="0" w:color="auto"/>
            <w:bottom w:val="none" w:sz="0" w:space="0" w:color="auto"/>
            <w:right w:val="none" w:sz="0" w:space="0" w:color="auto"/>
          </w:divBdr>
          <w:divsChild>
            <w:div w:id="1403019365">
              <w:marLeft w:val="0"/>
              <w:marRight w:val="0"/>
              <w:marTop w:val="0"/>
              <w:marBottom w:val="0"/>
              <w:divBdr>
                <w:top w:val="none" w:sz="0" w:space="0" w:color="auto"/>
                <w:left w:val="none" w:sz="0" w:space="0" w:color="auto"/>
                <w:bottom w:val="none" w:sz="0" w:space="0" w:color="auto"/>
                <w:right w:val="none" w:sz="0" w:space="0" w:color="auto"/>
              </w:divBdr>
              <w:divsChild>
                <w:div w:id="20320742">
                  <w:marLeft w:val="0"/>
                  <w:marRight w:val="0"/>
                  <w:marTop w:val="0"/>
                  <w:marBottom w:val="0"/>
                  <w:divBdr>
                    <w:top w:val="none" w:sz="0" w:space="0" w:color="auto"/>
                    <w:left w:val="none" w:sz="0" w:space="0" w:color="auto"/>
                    <w:bottom w:val="none" w:sz="0" w:space="0" w:color="auto"/>
                    <w:right w:val="none" w:sz="0" w:space="0" w:color="auto"/>
                  </w:divBdr>
                  <w:divsChild>
                    <w:div w:id="1482304432">
                      <w:marLeft w:val="0"/>
                      <w:marRight w:val="0"/>
                      <w:marTop w:val="0"/>
                      <w:marBottom w:val="0"/>
                      <w:divBdr>
                        <w:top w:val="none" w:sz="0" w:space="0" w:color="auto"/>
                        <w:left w:val="none" w:sz="0" w:space="0" w:color="auto"/>
                        <w:bottom w:val="none" w:sz="0" w:space="0" w:color="auto"/>
                        <w:right w:val="none" w:sz="0" w:space="0" w:color="auto"/>
                      </w:divBdr>
                    </w:div>
                  </w:divsChild>
                </w:div>
                <w:div w:id="412288436">
                  <w:marLeft w:val="0"/>
                  <w:marRight w:val="0"/>
                  <w:marTop w:val="0"/>
                  <w:marBottom w:val="0"/>
                  <w:divBdr>
                    <w:top w:val="none" w:sz="0" w:space="0" w:color="auto"/>
                    <w:left w:val="none" w:sz="0" w:space="0" w:color="auto"/>
                    <w:bottom w:val="none" w:sz="0" w:space="0" w:color="auto"/>
                    <w:right w:val="none" w:sz="0" w:space="0" w:color="auto"/>
                  </w:divBdr>
                  <w:divsChild>
                    <w:div w:id="466241955">
                      <w:marLeft w:val="0"/>
                      <w:marRight w:val="0"/>
                      <w:marTop w:val="0"/>
                      <w:marBottom w:val="0"/>
                      <w:divBdr>
                        <w:top w:val="none" w:sz="0" w:space="0" w:color="auto"/>
                        <w:left w:val="none" w:sz="0" w:space="0" w:color="auto"/>
                        <w:bottom w:val="none" w:sz="0" w:space="0" w:color="auto"/>
                        <w:right w:val="none" w:sz="0" w:space="0" w:color="auto"/>
                      </w:divBdr>
                    </w:div>
                  </w:divsChild>
                </w:div>
                <w:div w:id="910314277">
                  <w:marLeft w:val="0"/>
                  <w:marRight w:val="0"/>
                  <w:marTop w:val="0"/>
                  <w:marBottom w:val="0"/>
                  <w:divBdr>
                    <w:top w:val="none" w:sz="0" w:space="0" w:color="auto"/>
                    <w:left w:val="none" w:sz="0" w:space="0" w:color="auto"/>
                    <w:bottom w:val="none" w:sz="0" w:space="0" w:color="auto"/>
                    <w:right w:val="none" w:sz="0" w:space="0" w:color="auto"/>
                  </w:divBdr>
                  <w:divsChild>
                    <w:div w:id="1709641016">
                      <w:marLeft w:val="0"/>
                      <w:marRight w:val="0"/>
                      <w:marTop w:val="0"/>
                      <w:marBottom w:val="0"/>
                      <w:divBdr>
                        <w:top w:val="none" w:sz="0" w:space="0" w:color="auto"/>
                        <w:left w:val="none" w:sz="0" w:space="0" w:color="auto"/>
                        <w:bottom w:val="none" w:sz="0" w:space="0" w:color="auto"/>
                        <w:right w:val="none" w:sz="0" w:space="0" w:color="auto"/>
                      </w:divBdr>
                    </w:div>
                  </w:divsChild>
                </w:div>
                <w:div w:id="1147209661">
                  <w:marLeft w:val="0"/>
                  <w:marRight w:val="0"/>
                  <w:marTop w:val="0"/>
                  <w:marBottom w:val="0"/>
                  <w:divBdr>
                    <w:top w:val="none" w:sz="0" w:space="0" w:color="auto"/>
                    <w:left w:val="none" w:sz="0" w:space="0" w:color="auto"/>
                    <w:bottom w:val="none" w:sz="0" w:space="0" w:color="auto"/>
                    <w:right w:val="none" w:sz="0" w:space="0" w:color="auto"/>
                  </w:divBdr>
                  <w:divsChild>
                    <w:div w:id="1273905185">
                      <w:marLeft w:val="0"/>
                      <w:marRight w:val="0"/>
                      <w:marTop w:val="0"/>
                      <w:marBottom w:val="0"/>
                      <w:divBdr>
                        <w:top w:val="none" w:sz="0" w:space="0" w:color="auto"/>
                        <w:left w:val="none" w:sz="0" w:space="0" w:color="auto"/>
                        <w:bottom w:val="none" w:sz="0" w:space="0" w:color="auto"/>
                        <w:right w:val="none" w:sz="0" w:space="0" w:color="auto"/>
                      </w:divBdr>
                    </w:div>
                  </w:divsChild>
                </w:div>
                <w:div w:id="1565485072">
                  <w:marLeft w:val="0"/>
                  <w:marRight w:val="0"/>
                  <w:marTop w:val="0"/>
                  <w:marBottom w:val="0"/>
                  <w:divBdr>
                    <w:top w:val="none" w:sz="0" w:space="0" w:color="auto"/>
                    <w:left w:val="none" w:sz="0" w:space="0" w:color="auto"/>
                    <w:bottom w:val="none" w:sz="0" w:space="0" w:color="auto"/>
                    <w:right w:val="none" w:sz="0" w:space="0" w:color="auto"/>
                  </w:divBdr>
                </w:div>
                <w:div w:id="1760559161">
                  <w:marLeft w:val="0"/>
                  <w:marRight w:val="0"/>
                  <w:marTop w:val="0"/>
                  <w:marBottom w:val="0"/>
                  <w:divBdr>
                    <w:top w:val="none" w:sz="0" w:space="0" w:color="auto"/>
                    <w:left w:val="none" w:sz="0" w:space="0" w:color="auto"/>
                    <w:bottom w:val="none" w:sz="0" w:space="0" w:color="auto"/>
                    <w:right w:val="none" w:sz="0" w:space="0" w:color="auto"/>
                  </w:divBdr>
                  <w:divsChild>
                    <w:div w:id="1067610796">
                      <w:marLeft w:val="0"/>
                      <w:marRight w:val="0"/>
                      <w:marTop w:val="0"/>
                      <w:marBottom w:val="0"/>
                      <w:divBdr>
                        <w:top w:val="none" w:sz="0" w:space="0" w:color="auto"/>
                        <w:left w:val="none" w:sz="0" w:space="0" w:color="auto"/>
                        <w:bottom w:val="none" w:sz="0" w:space="0" w:color="auto"/>
                        <w:right w:val="none" w:sz="0" w:space="0" w:color="auto"/>
                      </w:divBdr>
                    </w:div>
                  </w:divsChild>
                </w:div>
                <w:div w:id="2022076611">
                  <w:marLeft w:val="0"/>
                  <w:marRight w:val="0"/>
                  <w:marTop w:val="0"/>
                  <w:marBottom w:val="0"/>
                  <w:divBdr>
                    <w:top w:val="none" w:sz="0" w:space="0" w:color="auto"/>
                    <w:left w:val="none" w:sz="0" w:space="0" w:color="auto"/>
                    <w:bottom w:val="none" w:sz="0" w:space="0" w:color="auto"/>
                    <w:right w:val="none" w:sz="0" w:space="0" w:color="auto"/>
                  </w:divBdr>
                  <w:divsChild>
                    <w:div w:id="609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57835">
      <w:bodyDiv w:val="1"/>
      <w:marLeft w:val="0"/>
      <w:marRight w:val="0"/>
      <w:marTop w:val="0"/>
      <w:marBottom w:val="0"/>
      <w:divBdr>
        <w:top w:val="none" w:sz="0" w:space="0" w:color="auto"/>
        <w:left w:val="none" w:sz="0" w:space="0" w:color="auto"/>
        <w:bottom w:val="none" w:sz="0" w:space="0" w:color="auto"/>
        <w:right w:val="none" w:sz="0" w:space="0" w:color="auto"/>
      </w:divBdr>
      <w:divsChild>
        <w:div w:id="676077834">
          <w:marLeft w:val="0"/>
          <w:marRight w:val="0"/>
          <w:marTop w:val="0"/>
          <w:marBottom w:val="0"/>
          <w:divBdr>
            <w:top w:val="none" w:sz="0" w:space="0" w:color="auto"/>
            <w:left w:val="none" w:sz="0" w:space="0" w:color="auto"/>
            <w:bottom w:val="none" w:sz="0" w:space="0" w:color="auto"/>
            <w:right w:val="none" w:sz="0" w:space="0" w:color="auto"/>
          </w:divBdr>
        </w:div>
        <w:div w:id="795375373">
          <w:marLeft w:val="0"/>
          <w:marRight w:val="0"/>
          <w:marTop w:val="0"/>
          <w:marBottom w:val="0"/>
          <w:divBdr>
            <w:top w:val="none" w:sz="0" w:space="0" w:color="auto"/>
            <w:left w:val="none" w:sz="0" w:space="0" w:color="auto"/>
            <w:bottom w:val="none" w:sz="0" w:space="0" w:color="auto"/>
            <w:right w:val="none" w:sz="0" w:space="0" w:color="auto"/>
          </w:divBdr>
        </w:div>
        <w:div w:id="1041249061">
          <w:marLeft w:val="0"/>
          <w:marRight w:val="0"/>
          <w:marTop w:val="0"/>
          <w:marBottom w:val="0"/>
          <w:divBdr>
            <w:top w:val="none" w:sz="0" w:space="0" w:color="auto"/>
            <w:left w:val="none" w:sz="0" w:space="0" w:color="auto"/>
            <w:bottom w:val="none" w:sz="0" w:space="0" w:color="auto"/>
            <w:right w:val="none" w:sz="0" w:space="0" w:color="auto"/>
          </w:divBdr>
        </w:div>
        <w:div w:id="1168909172">
          <w:marLeft w:val="0"/>
          <w:marRight w:val="0"/>
          <w:marTop w:val="0"/>
          <w:marBottom w:val="0"/>
          <w:divBdr>
            <w:top w:val="none" w:sz="0" w:space="0" w:color="auto"/>
            <w:left w:val="none" w:sz="0" w:space="0" w:color="auto"/>
            <w:bottom w:val="none" w:sz="0" w:space="0" w:color="auto"/>
            <w:right w:val="none" w:sz="0" w:space="0" w:color="auto"/>
          </w:divBdr>
        </w:div>
        <w:div w:id="1307734052">
          <w:marLeft w:val="0"/>
          <w:marRight w:val="0"/>
          <w:marTop w:val="0"/>
          <w:marBottom w:val="0"/>
          <w:divBdr>
            <w:top w:val="none" w:sz="0" w:space="0" w:color="auto"/>
            <w:left w:val="none" w:sz="0" w:space="0" w:color="auto"/>
            <w:bottom w:val="none" w:sz="0" w:space="0" w:color="auto"/>
            <w:right w:val="none" w:sz="0" w:space="0" w:color="auto"/>
          </w:divBdr>
          <w:divsChild>
            <w:div w:id="621957414">
              <w:marLeft w:val="0"/>
              <w:marRight w:val="0"/>
              <w:marTop w:val="0"/>
              <w:marBottom w:val="0"/>
              <w:divBdr>
                <w:top w:val="none" w:sz="0" w:space="0" w:color="auto"/>
                <w:left w:val="none" w:sz="0" w:space="0" w:color="auto"/>
                <w:bottom w:val="none" w:sz="0" w:space="0" w:color="auto"/>
                <w:right w:val="none" w:sz="0" w:space="0" w:color="auto"/>
              </w:divBdr>
            </w:div>
          </w:divsChild>
        </w:div>
        <w:div w:id="2108380308">
          <w:marLeft w:val="0"/>
          <w:marRight w:val="0"/>
          <w:marTop w:val="0"/>
          <w:marBottom w:val="0"/>
          <w:divBdr>
            <w:top w:val="none" w:sz="0" w:space="0" w:color="auto"/>
            <w:left w:val="none" w:sz="0" w:space="0" w:color="auto"/>
            <w:bottom w:val="none" w:sz="0" w:space="0" w:color="auto"/>
            <w:right w:val="none" w:sz="0" w:space="0" w:color="auto"/>
          </w:divBdr>
        </w:div>
      </w:divsChild>
    </w:div>
    <w:div w:id="1813672714">
      <w:bodyDiv w:val="1"/>
      <w:marLeft w:val="0"/>
      <w:marRight w:val="0"/>
      <w:marTop w:val="0"/>
      <w:marBottom w:val="0"/>
      <w:divBdr>
        <w:top w:val="none" w:sz="0" w:space="0" w:color="auto"/>
        <w:left w:val="none" w:sz="0" w:space="0" w:color="auto"/>
        <w:bottom w:val="none" w:sz="0" w:space="0" w:color="auto"/>
        <w:right w:val="none" w:sz="0" w:space="0" w:color="auto"/>
      </w:divBdr>
      <w:divsChild>
        <w:div w:id="1279140503">
          <w:marLeft w:val="0"/>
          <w:marRight w:val="0"/>
          <w:marTop w:val="0"/>
          <w:marBottom w:val="0"/>
          <w:divBdr>
            <w:top w:val="none" w:sz="0" w:space="0" w:color="auto"/>
            <w:left w:val="none" w:sz="0" w:space="0" w:color="auto"/>
            <w:bottom w:val="none" w:sz="0" w:space="0" w:color="auto"/>
            <w:right w:val="none" w:sz="0" w:space="0" w:color="auto"/>
          </w:divBdr>
          <w:divsChild>
            <w:div w:id="346174451">
              <w:marLeft w:val="0"/>
              <w:marRight w:val="0"/>
              <w:marTop w:val="0"/>
              <w:marBottom w:val="0"/>
              <w:divBdr>
                <w:top w:val="none" w:sz="0" w:space="0" w:color="auto"/>
                <w:left w:val="none" w:sz="0" w:space="0" w:color="auto"/>
                <w:bottom w:val="none" w:sz="0" w:space="0" w:color="auto"/>
                <w:right w:val="none" w:sz="0" w:space="0" w:color="auto"/>
              </w:divBdr>
              <w:divsChild>
                <w:div w:id="412943212">
                  <w:marLeft w:val="0"/>
                  <w:marRight w:val="0"/>
                  <w:marTop w:val="0"/>
                  <w:marBottom w:val="0"/>
                  <w:divBdr>
                    <w:top w:val="none" w:sz="0" w:space="0" w:color="auto"/>
                    <w:left w:val="none" w:sz="0" w:space="0" w:color="auto"/>
                    <w:bottom w:val="none" w:sz="0" w:space="0" w:color="auto"/>
                    <w:right w:val="none" w:sz="0" w:space="0" w:color="auto"/>
                  </w:divBdr>
                </w:div>
                <w:div w:id="1574780209">
                  <w:marLeft w:val="0"/>
                  <w:marRight w:val="0"/>
                  <w:marTop w:val="0"/>
                  <w:marBottom w:val="0"/>
                  <w:divBdr>
                    <w:top w:val="none" w:sz="0" w:space="0" w:color="auto"/>
                    <w:left w:val="none" w:sz="0" w:space="0" w:color="auto"/>
                    <w:bottom w:val="none" w:sz="0" w:space="0" w:color="auto"/>
                    <w:right w:val="none" w:sz="0" w:space="0" w:color="auto"/>
                  </w:divBdr>
                </w:div>
              </w:divsChild>
            </w:div>
            <w:div w:id="465702124">
              <w:marLeft w:val="0"/>
              <w:marRight w:val="0"/>
              <w:marTop w:val="0"/>
              <w:marBottom w:val="0"/>
              <w:divBdr>
                <w:top w:val="none" w:sz="0" w:space="0" w:color="auto"/>
                <w:left w:val="none" w:sz="0" w:space="0" w:color="auto"/>
                <w:bottom w:val="none" w:sz="0" w:space="0" w:color="auto"/>
                <w:right w:val="none" w:sz="0" w:space="0" w:color="auto"/>
              </w:divBdr>
              <w:divsChild>
                <w:div w:id="364671575">
                  <w:marLeft w:val="0"/>
                  <w:marRight w:val="0"/>
                  <w:marTop w:val="0"/>
                  <w:marBottom w:val="0"/>
                  <w:divBdr>
                    <w:top w:val="none" w:sz="0" w:space="0" w:color="auto"/>
                    <w:left w:val="none" w:sz="0" w:space="0" w:color="auto"/>
                    <w:bottom w:val="none" w:sz="0" w:space="0" w:color="auto"/>
                    <w:right w:val="none" w:sz="0" w:space="0" w:color="auto"/>
                  </w:divBdr>
                </w:div>
              </w:divsChild>
            </w:div>
            <w:div w:id="493881187">
              <w:marLeft w:val="0"/>
              <w:marRight w:val="0"/>
              <w:marTop w:val="0"/>
              <w:marBottom w:val="0"/>
              <w:divBdr>
                <w:top w:val="none" w:sz="0" w:space="0" w:color="auto"/>
                <w:left w:val="none" w:sz="0" w:space="0" w:color="auto"/>
                <w:bottom w:val="none" w:sz="0" w:space="0" w:color="auto"/>
                <w:right w:val="none" w:sz="0" w:space="0" w:color="auto"/>
              </w:divBdr>
              <w:divsChild>
                <w:div w:id="1088695019">
                  <w:marLeft w:val="0"/>
                  <w:marRight w:val="0"/>
                  <w:marTop w:val="0"/>
                  <w:marBottom w:val="0"/>
                  <w:divBdr>
                    <w:top w:val="none" w:sz="0" w:space="0" w:color="auto"/>
                    <w:left w:val="none" w:sz="0" w:space="0" w:color="auto"/>
                    <w:bottom w:val="none" w:sz="0" w:space="0" w:color="auto"/>
                    <w:right w:val="none" w:sz="0" w:space="0" w:color="auto"/>
                  </w:divBdr>
                </w:div>
              </w:divsChild>
            </w:div>
            <w:div w:id="509176334">
              <w:marLeft w:val="0"/>
              <w:marRight w:val="0"/>
              <w:marTop w:val="0"/>
              <w:marBottom w:val="0"/>
              <w:divBdr>
                <w:top w:val="none" w:sz="0" w:space="0" w:color="auto"/>
                <w:left w:val="none" w:sz="0" w:space="0" w:color="auto"/>
                <w:bottom w:val="none" w:sz="0" w:space="0" w:color="auto"/>
                <w:right w:val="none" w:sz="0" w:space="0" w:color="auto"/>
              </w:divBdr>
              <w:divsChild>
                <w:div w:id="83455048">
                  <w:marLeft w:val="0"/>
                  <w:marRight w:val="0"/>
                  <w:marTop w:val="0"/>
                  <w:marBottom w:val="0"/>
                  <w:divBdr>
                    <w:top w:val="none" w:sz="0" w:space="0" w:color="auto"/>
                    <w:left w:val="none" w:sz="0" w:space="0" w:color="auto"/>
                    <w:bottom w:val="none" w:sz="0" w:space="0" w:color="auto"/>
                    <w:right w:val="none" w:sz="0" w:space="0" w:color="auto"/>
                  </w:divBdr>
                </w:div>
              </w:divsChild>
            </w:div>
            <w:div w:id="521867939">
              <w:marLeft w:val="0"/>
              <w:marRight w:val="0"/>
              <w:marTop w:val="0"/>
              <w:marBottom w:val="0"/>
              <w:divBdr>
                <w:top w:val="none" w:sz="0" w:space="0" w:color="auto"/>
                <w:left w:val="none" w:sz="0" w:space="0" w:color="auto"/>
                <w:bottom w:val="none" w:sz="0" w:space="0" w:color="auto"/>
                <w:right w:val="none" w:sz="0" w:space="0" w:color="auto"/>
              </w:divBdr>
              <w:divsChild>
                <w:div w:id="1430471512">
                  <w:marLeft w:val="0"/>
                  <w:marRight w:val="0"/>
                  <w:marTop w:val="0"/>
                  <w:marBottom w:val="0"/>
                  <w:divBdr>
                    <w:top w:val="none" w:sz="0" w:space="0" w:color="auto"/>
                    <w:left w:val="none" w:sz="0" w:space="0" w:color="auto"/>
                    <w:bottom w:val="none" w:sz="0" w:space="0" w:color="auto"/>
                    <w:right w:val="none" w:sz="0" w:space="0" w:color="auto"/>
                  </w:divBdr>
                </w:div>
              </w:divsChild>
            </w:div>
            <w:div w:id="1283998142">
              <w:marLeft w:val="0"/>
              <w:marRight w:val="0"/>
              <w:marTop w:val="0"/>
              <w:marBottom w:val="0"/>
              <w:divBdr>
                <w:top w:val="none" w:sz="0" w:space="0" w:color="auto"/>
                <w:left w:val="none" w:sz="0" w:space="0" w:color="auto"/>
                <w:bottom w:val="none" w:sz="0" w:space="0" w:color="auto"/>
                <w:right w:val="none" w:sz="0" w:space="0" w:color="auto"/>
              </w:divBdr>
              <w:divsChild>
                <w:div w:id="319044207">
                  <w:marLeft w:val="0"/>
                  <w:marRight w:val="0"/>
                  <w:marTop w:val="0"/>
                  <w:marBottom w:val="0"/>
                  <w:divBdr>
                    <w:top w:val="none" w:sz="0" w:space="0" w:color="auto"/>
                    <w:left w:val="none" w:sz="0" w:space="0" w:color="auto"/>
                    <w:bottom w:val="none" w:sz="0" w:space="0" w:color="auto"/>
                    <w:right w:val="none" w:sz="0" w:space="0" w:color="auto"/>
                  </w:divBdr>
                  <w:divsChild>
                    <w:div w:id="762994802">
                      <w:marLeft w:val="0"/>
                      <w:marRight w:val="0"/>
                      <w:marTop w:val="0"/>
                      <w:marBottom w:val="0"/>
                      <w:divBdr>
                        <w:top w:val="none" w:sz="0" w:space="0" w:color="auto"/>
                        <w:left w:val="none" w:sz="0" w:space="0" w:color="auto"/>
                        <w:bottom w:val="none" w:sz="0" w:space="0" w:color="auto"/>
                        <w:right w:val="none" w:sz="0" w:space="0" w:color="auto"/>
                      </w:divBdr>
                    </w:div>
                  </w:divsChild>
                </w:div>
                <w:div w:id="366151208">
                  <w:marLeft w:val="0"/>
                  <w:marRight w:val="0"/>
                  <w:marTop w:val="0"/>
                  <w:marBottom w:val="0"/>
                  <w:divBdr>
                    <w:top w:val="none" w:sz="0" w:space="0" w:color="auto"/>
                    <w:left w:val="none" w:sz="0" w:space="0" w:color="auto"/>
                    <w:bottom w:val="none" w:sz="0" w:space="0" w:color="auto"/>
                    <w:right w:val="none" w:sz="0" w:space="0" w:color="auto"/>
                  </w:divBdr>
                  <w:divsChild>
                    <w:div w:id="1227299065">
                      <w:marLeft w:val="0"/>
                      <w:marRight w:val="0"/>
                      <w:marTop w:val="0"/>
                      <w:marBottom w:val="0"/>
                      <w:divBdr>
                        <w:top w:val="none" w:sz="0" w:space="0" w:color="auto"/>
                        <w:left w:val="none" w:sz="0" w:space="0" w:color="auto"/>
                        <w:bottom w:val="none" w:sz="0" w:space="0" w:color="auto"/>
                        <w:right w:val="none" w:sz="0" w:space="0" w:color="auto"/>
                      </w:divBdr>
                    </w:div>
                  </w:divsChild>
                </w:div>
                <w:div w:id="937912838">
                  <w:marLeft w:val="0"/>
                  <w:marRight w:val="0"/>
                  <w:marTop w:val="0"/>
                  <w:marBottom w:val="0"/>
                  <w:divBdr>
                    <w:top w:val="none" w:sz="0" w:space="0" w:color="auto"/>
                    <w:left w:val="none" w:sz="0" w:space="0" w:color="auto"/>
                    <w:bottom w:val="none" w:sz="0" w:space="0" w:color="auto"/>
                    <w:right w:val="none" w:sz="0" w:space="0" w:color="auto"/>
                  </w:divBdr>
                  <w:divsChild>
                    <w:div w:id="1425808954">
                      <w:marLeft w:val="0"/>
                      <w:marRight w:val="0"/>
                      <w:marTop w:val="0"/>
                      <w:marBottom w:val="0"/>
                      <w:divBdr>
                        <w:top w:val="none" w:sz="0" w:space="0" w:color="auto"/>
                        <w:left w:val="none" w:sz="0" w:space="0" w:color="auto"/>
                        <w:bottom w:val="none" w:sz="0" w:space="0" w:color="auto"/>
                        <w:right w:val="none" w:sz="0" w:space="0" w:color="auto"/>
                      </w:divBdr>
                    </w:div>
                  </w:divsChild>
                </w:div>
                <w:div w:id="1115977019">
                  <w:marLeft w:val="0"/>
                  <w:marRight w:val="0"/>
                  <w:marTop w:val="0"/>
                  <w:marBottom w:val="0"/>
                  <w:divBdr>
                    <w:top w:val="none" w:sz="0" w:space="0" w:color="auto"/>
                    <w:left w:val="none" w:sz="0" w:space="0" w:color="auto"/>
                    <w:bottom w:val="none" w:sz="0" w:space="0" w:color="auto"/>
                    <w:right w:val="none" w:sz="0" w:space="0" w:color="auto"/>
                  </w:divBdr>
                </w:div>
                <w:div w:id="1924294378">
                  <w:marLeft w:val="0"/>
                  <w:marRight w:val="0"/>
                  <w:marTop w:val="0"/>
                  <w:marBottom w:val="0"/>
                  <w:divBdr>
                    <w:top w:val="none" w:sz="0" w:space="0" w:color="auto"/>
                    <w:left w:val="none" w:sz="0" w:space="0" w:color="auto"/>
                    <w:bottom w:val="none" w:sz="0" w:space="0" w:color="auto"/>
                    <w:right w:val="none" w:sz="0" w:space="0" w:color="auto"/>
                  </w:divBdr>
                  <w:divsChild>
                    <w:div w:id="98835734">
                      <w:marLeft w:val="0"/>
                      <w:marRight w:val="0"/>
                      <w:marTop w:val="0"/>
                      <w:marBottom w:val="0"/>
                      <w:divBdr>
                        <w:top w:val="none" w:sz="0" w:space="0" w:color="auto"/>
                        <w:left w:val="none" w:sz="0" w:space="0" w:color="auto"/>
                        <w:bottom w:val="none" w:sz="0" w:space="0" w:color="auto"/>
                        <w:right w:val="none" w:sz="0" w:space="0" w:color="auto"/>
                      </w:divBdr>
                    </w:div>
                  </w:divsChild>
                </w:div>
                <w:div w:id="2026320478">
                  <w:marLeft w:val="0"/>
                  <w:marRight w:val="0"/>
                  <w:marTop w:val="0"/>
                  <w:marBottom w:val="0"/>
                  <w:divBdr>
                    <w:top w:val="none" w:sz="0" w:space="0" w:color="auto"/>
                    <w:left w:val="none" w:sz="0" w:space="0" w:color="auto"/>
                    <w:bottom w:val="none" w:sz="0" w:space="0" w:color="auto"/>
                    <w:right w:val="none" w:sz="0" w:space="0" w:color="auto"/>
                  </w:divBdr>
                  <w:divsChild>
                    <w:div w:id="187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108">
              <w:marLeft w:val="0"/>
              <w:marRight w:val="0"/>
              <w:marTop w:val="0"/>
              <w:marBottom w:val="0"/>
              <w:divBdr>
                <w:top w:val="none" w:sz="0" w:space="0" w:color="auto"/>
                <w:left w:val="none" w:sz="0" w:space="0" w:color="auto"/>
                <w:bottom w:val="none" w:sz="0" w:space="0" w:color="auto"/>
                <w:right w:val="none" w:sz="0" w:space="0" w:color="auto"/>
              </w:divBdr>
              <w:divsChild>
                <w:div w:id="309211791">
                  <w:marLeft w:val="0"/>
                  <w:marRight w:val="0"/>
                  <w:marTop w:val="0"/>
                  <w:marBottom w:val="0"/>
                  <w:divBdr>
                    <w:top w:val="none" w:sz="0" w:space="0" w:color="auto"/>
                    <w:left w:val="none" w:sz="0" w:space="0" w:color="auto"/>
                    <w:bottom w:val="none" w:sz="0" w:space="0" w:color="auto"/>
                    <w:right w:val="none" w:sz="0" w:space="0" w:color="auto"/>
                  </w:divBdr>
                  <w:divsChild>
                    <w:div w:id="48723793">
                      <w:marLeft w:val="0"/>
                      <w:marRight w:val="0"/>
                      <w:marTop w:val="0"/>
                      <w:marBottom w:val="0"/>
                      <w:divBdr>
                        <w:top w:val="none" w:sz="0" w:space="0" w:color="auto"/>
                        <w:left w:val="none" w:sz="0" w:space="0" w:color="auto"/>
                        <w:bottom w:val="none" w:sz="0" w:space="0" w:color="auto"/>
                        <w:right w:val="none" w:sz="0" w:space="0" w:color="auto"/>
                      </w:divBdr>
                    </w:div>
                  </w:divsChild>
                </w:div>
                <w:div w:id="1109163651">
                  <w:marLeft w:val="0"/>
                  <w:marRight w:val="0"/>
                  <w:marTop w:val="0"/>
                  <w:marBottom w:val="0"/>
                  <w:divBdr>
                    <w:top w:val="none" w:sz="0" w:space="0" w:color="auto"/>
                    <w:left w:val="none" w:sz="0" w:space="0" w:color="auto"/>
                    <w:bottom w:val="none" w:sz="0" w:space="0" w:color="auto"/>
                    <w:right w:val="none" w:sz="0" w:space="0" w:color="auto"/>
                  </w:divBdr>
                  <w:divsChild>
                    <w:div w:id="1380740722">
                      <w:marLeft w:val="0"/>
                      <w:marRight w:val="0"/>
                      <w:marTop w:val="0"/>
                      <w:marBottom w:val="0"/>
                      <w:divBdr>
                        <w:top w:val="none" w:sz="0" w:space="0" w:color="auto"/>
                        <w:left w:val="none" w:sz="0" w:space="0" w:color="auto"/>
                        <w:bottom w:val="none" w:sz="0" w:space="0" w:color="auto"/>
                        <w:right w:val="none" w:sz="0" w:space="0" w:color="auto"/>
                      </w:divBdr>
                    </w:div>
                  </w:divsChild>
                </w:div>
                <w:div w:id="1442334812">
                  <w:marLeft w:val="0"/>
                  <w:marRight w:val="0"/>
                  <w:marTop w:val="0"/>
                  <w:marBottom w:val="0"/>
                  <w:divBdr>
                    <w:top w:val="none" w:sz="0" w:space="0" w:color="auto"/>
                    <w:left w:val="none" w:sz="0" w:space="0" w:color="auto"/>
                    <w:bottom w:val="none" w:sz="0" w:space="0" w:color="auto"/>
                    <w:right w:val="none" w:sz="0" w:space="0" w:color="auto"/>
                  </w:divBdr>
                  <w:divsChild>
                    <w:div w:id="778720771">
                      <w:marLeft w:val="0"/>
                      <w:marRight w:val="0"/>
                      <w:marTop w:val="0"/>
                      <w:marBottom w:val="0"/>
                      <w:divBdr>
                        <w:top w:val="none" w:sz="0" w:space="0" w:color="auto"/>
                        <w:left w:val="none" w:sz="0" w:space="0" w:color="auto"/>
                        <w:bottom w:val="none" w:sz="0" w:space="0" w:color="auto"/>
                        <w:right w:val="none" w:sz="0" w:space="0" w:color="auto"/>
                      </w:divBdr>
                    </w:div>
                  </w:divsChild>
                </w:div>
                <w:div w:id="1451314520">
                  <w:marLeft w:val="0"/>
                  <w:marRight w:val="0"/>
                  <w:marTop w:val="0"/>
                  <w:marBottom w:val="0"/>
                  <w:divBdr>
                    <w:top w:val="none" w:sz="0" w:space="0" w:color="auto"/>
                    <w:left w:val="none" w:sz="0" w:space="0" w:color="auto"/>
                    <w:bottom w:val="none" w:sz="0" w:space="0" w:color="auto"/>
                    <w:right w:val="none" w:sz="0" w:space="0" w:color="auto"/>
                  </w:divBdr>
                  <w:divsChild>
                    <w:div w:id="269968730">
                      <w:marLeft w:val="0"/>
                      <w:marRight w:val="0"/>
                      <w:marTop w:val="0"/>
                      <w:marBottom w:val="0"/>
                      <w:divBdr>
                        <w:top w:val="none" w:sz="0" w:space="0" w:color="auto"/>
                        <w:left w:val="none" w:sz="0" w:space="0" w:color="auto"/>
                        <w:bottom w:val="none" w:sz="0" w:space="0" w:color="auto"/>
                        <w:right w:val="none" w:sz="0" w:space="0" w:color="auto"/>
                      </w:divBdr>
                    </w:div>
                  </w:divsChild>
                </w:div>
                <w:div w:id="1640915977">
                  <w:marLeft w:val="0"/>
                  <w:marRight w:val="0"/>
                  <w:marTop w:val="0"/>
                  <w:marBottom w:val="0"/>
                  <w:divBdr>
                    <w:top w:val="none" w:sz="0" w:space="0" w:color="auto"/>
                    <w:left w:val="none" w:sz="0" w:space="0" w:color="auto"/>
                    <w:bottom w:val="none" w:sz="0" w:space="0" w:color="auto"/>
                    <w:right w:val="none" w:sz="0" w:space="0" w:color="auto"/>
                  </w:divBdr>
                </w:div>
              </w:divsChild>
            </w:div>
            <w:div w:id="1542356312">
              <w:marLeft w:val="0"/>
              <w:marRight w:val="0"/>
              <w:marTop w:val="0"/>
              <w:marBottom w:val="0"/>
              <w:divBdr>
                <w:top w:val="none" w:sz="0" w:space="0" w:color="auto"/>
                <w:left w:val="none" w:sz="0" w:space="0" w:color="auto"/>
                <w:bottom w:val="none" w:sz="0" w:space="0" w:color="auto"/>
                <w:right w:val="none" w:sz="0" w:space="0" w:color="auto"/>
              </w:divBdr>
              <w:divsChild>
                <w:div w:id="1237284504">
                  <w:marLeft w:val="0"/>
                  <w:marRight w:val="0"/>
                  <w:marTop w:val="0"/>
                  <w:marBottom w:val="0"/>
                  <w:divBdr>
                    <w:top w:val="none" w:sz="0" w:space="0" w:color="auto"/>
                    <w:left w:val="none" w:sz="0" w:space="0" w:color="auto"/>
                    <w:bottom w:val="none" w:sz="0" w:space="0" w:color="auto"/>
                    <w:right w:val="none" w:sz="0" w:space="0" w:color="auto"/>
                  </w:divBdr>
                </w:div>
              </w:divsChild>
            </w:div>
            <w:div w:id="1752580429">
              <w:marLeft w:val="0"/>
              <w:marRight w:val="0"/>
              <w:marTop w:val="0"/>
              <w:marBottom w:val="0"/>
              <w:divBdr>
                <w:top w:val="none" w:sz="0" w:space="0" w:color="auto"/>
                <w:left w:val="none" w:sz="0" w:space="0" w:color="auto"/>
                <w:bottom w:val="none" w:sz="0" w:space="0" w:color="auto"/>
                <w:right w:val="none" w:sz="0" w:space="0" w:color="auto"/>
              </w:divBdr>
              <w:divsChild>
                <w:div w:id="1059982176">
                  <w:marLeft w:val="0"/>
                  <w:marRight w:val="0"/>
                  <w:marTop w:val="0"/>
                  <w:marBottom w:val="0"/>
                  <w:divBdr>
                    <w:top w:val="none" w:sz="0" w:space="0" w:color="auto"/>
                    <w:left w:val="none" w:sz="0" w:space="0" w:color="auto"/>
                    <w:bottom w:val="none" w:sz="0" w:space="0" w:color="auto"/>
                    <w:right w:val="none" w:sz="0" w:space="0" w:color="auto"/>
                  </w:divBdr>
                </w:div>
              </w:divsChild>
            </w:div>
            <w:div w:id="1779178473">
              <w:marLeft w:val="0"/>
              <w:marRight w:val="0"/>
              <w:marTop w:val="0"/>
              <w:marBottom w:val="0"/>
              <w:divBdr>
                <w:top w:val="none" w:sz="0" w:space="0" w:color="auto"/>
                <w:left w:val="none" w:sz="0" w:space="0" w:color="auto"/>
                <w:bottom w:val="none" w:sz="0" w:space="0" w:color="auto"/>
                <w:right w:val="none" w:sz="0" w:space="0" w:color="auto"/>
              </w:divBdr>
              <w:divsChild>
                <w:div w:id="1428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8899-150A-45E5-BFCF-D0E2EB05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Sheffer, Ryan</cp:lastModifiedBy>
  <cp:revision>13</cp:revision>
  <dcterms:created xsi:type="dcterms:W3CDTF">2021-12-06T16:51:00Z</dcterms:created>
  <dcterms:modified xsi:type="dcterms:W3CDTF">2021-12-16T11:57:00Z</dcterms:modified>
</cp:coreProperties>
</file>