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60A08" w14:textId="77777777" w:rsidR="00182848" w:rsidRPr="00AF2A5C" w:rsidRDefault="00182848" w:rsidP="00182848">
      <w:pPr>
        <w:widowControl/>
        <w:tabs>
          <w:tab w:val="center" w:pos="4680"/>
        </w:tabs>
        <w:suppressAutoHyphens/>
        <w:jc w:val="center"/>
        <w:rPr>
          <w:b/>
          <w:sz w:val="26"/>
          <w:szCs w:val="26"/>
        </w:rPr>
      </w:pPr>
      <w:r w:rsidRPr="00AF2A5C">
        <w:rPr>
          <w:b/>
          <w:sz w:val="26"/>
          <w:szCs w:val="26"/>
        </w:rPr>
        <w:t>PENNSYLVANIA</w:t>
      </w:r>
    </w:p>
    <w:p w14:paraId="73ABB5CA" w14:textId="77777777" w:rsidR="00182848" w:rsidRPr="00AF2A5C" w:rsidRDefault="00182848" w:rsidP="00182848">
      <w:pPr>
        <w:widowControl/>
        <w:tabs>
          <w:tab w:val="center" w:pos="4680"/>
        </w:tabs>
        <w:suppressAutoHyphens/>
        <w:jc w:val="center"/>
        <w:rPr>
          <w:sz w:val="26"/>
          <w:szCs w:val="26"/>
        </w:rPr>
      </w:pPr>
      <w:r w:rsidRPr="00AF2A5C">
        <w:rPr>
          <w:b/>
          <w:sz w:val="26"/>
          <w:szCs w:val="26"/>
        </w:rPr>
        <w:t>PUBLIC UTILITY COMMISSION</w:t>
      </w:r>
    </w:p>
    <w:p w14:paraId="1D69F1E8" w14:textId="77777777" w:rsidR="00182848" w:rsidRPr="00AF2A5C" w:rsidRDefault="00182848" w:rsidP="00182848">
      <w:pPr>
        <w:widowControl/>
        <w:tabs>
          <w:tab w:val="center" w:pos="4680"/>
        </w:tabs>
        <w:suppressAutoHyphens/>
        <w:jc w:val="center"/>
        <w:rPr>
          <w:sz w:val="26"/>
          <w:szCs w:val="26"/>
        </w:rPr>
      </w:pPr>
      <w:r w:rsidRPr="00AF2A5C">
        <w:rPr>
          <w:b/>
          <w:sz w:val="26"/>
          <w:szCs w:val="26"/>
        </w:rPr>
        <w:t>Harrisburg, PA</w:t>
      </w:r>
      <w:r>
        <w:rPr>
          <w:b/>
          <w:sz w:val="26"/>
          <w:szCs w:val="26"/>
        </w:rPr>
        <w:t xml:space="preserve"> </w:t>
      </w:r>
      <w:r w:rsidRPr="00AF2A5C">
        <w:rPr>
          <w:b/>
          <w:sz w:val="26"/>
          <w:szCs w:val="26"/>
        </w:rPr>
        <w:t xml:space="preserve"> 171</w:t>
      </w:r>
      <w:r>
        <w:rPr>
          <w:b/>
          <w:sz w:val="26"/>
          <w:szCs w:val="26"/>
        </w:rPr>
        <w:t>20</w:t>
      </w:r>
    </w:p>
    <w:p w14:paraId="04721DF0" w14:textId="77777777" w:rsidR="00182848" w:rsidRDefault="00182848" w:rsidP="00182848">
      <w:pPr>
        <w:widowControl/>
        <w:tabs>
          <w:tab w:val="left" w:pos="-720"/>
        </w:tabs>
        <w:suppressAutoHyphens/>
        <w:rPr>
          <w:sz w:val="26"/>
          <w:szCs w:val="26"/>
        </w:rPr>
      </w:pPr>
    </w:p>
    <w:p w14:paraId="28F32CB2" w14:textId="77777777" w:rsidR="00182848" w:rsidRPr="00AF2A5C" w:rsidRDefault="00182848" w:rsidP="00182848">
      <w:pPr>
        <w:widowControl/>
        <w:tabs>
          <w:tab w:val="left" w:pos="-720"/>
        </w:tabs>
        <w:suppressAutoHyphens/>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541"/>
      </w:tblGrid>
      <w:tr w:rsidR="00182848" w:rsidRPr="00AF2A5C" w14:paraId="7DAEEB0F" w14:textId="77777777" w:rsidTr="00670BDF">
        <w:tc>
          <w:tcPr>
            <w:tcW w:w="4819" w:type="dxa"/>
          </w:tcPr>
          <w:p w14:paraId="14067E76" w14:textId="77777777" w:rsidR="00182848" w:rsidRPr="00933E11" w:rsidRDefault="00182848" w:rsidP="00670BDF">
            <w:pPr>
              <w:widowControl/>
              <w:rPr>
                <w:rFonts w:ascii="Times New Roman" w:hAnsi="Times New Roman" w:cs="Times New Roman"/>
                <w:sz w:val="26"/>
                <w:szCs w:val="26"/>
              </w:rPr>
            </w:pPr>
          </w:p>
        </w:tc>
        <w:tc>
          <w:tcPr>
            <w:tcW w:w="4541" w:type="dxa"/>
            <w:hideMark/>
          </w:tcPr>
          <w:p w14:paraId="582E2784" w14:textId="6F5D40FC" w:rsidR="00182848" w:rsidRPr="00BA522F" w:rsidRDefault="00182848" w:rsidP="00670BDF">
            <w:pPr>
              <w:widowControl/>
              <w:jc w:val="right"/>
              <w:rPr>
                <w:rFonts w:ascii="Times New Roman" w:hAnsi="Times New Roman" w:cs="Times New Roman"/>
                <w:sz w:val="26"/>
                <w:szCs w:val="26"/>
              </w:rPr>
            </w:pPr>
            <w:r w:rsidRPr="00BA522F">
              <w:rPr>
                <w:rFonts w:ascii="Times New Roman" w:hAnsi="Times New Roman" w:cs="Times New Roman"/>
                <w:sz w:val="26"/>
                <w:szCs w:val="26"/>
              </w:rPr>
              <w:t xml:space="preserve">Public Meeting held </w:t>
            </w:r>
            <w:r w:rsidR="00062BE8">
              <w:rPr>
                <w:rFonts w:ascii="Times New Roman" w:hAnsi="Times New Roman" w:cs="Times New Roman"/>
                <w:sz w:val="26"/>
                <w:szCs w:val="26"/>
              </w:rPr>
              <w:t>December 16</w:t>
            </w:r>
            <w:r w:rsidRPr="00BA522F">
              <w:rPr>
                <w:rFonts w:ascii="Times New Roman" w:hAnsi="Times New Roman" w:cs="Times New Roman"/>
                <w:sz w:val="26"/>
                <w:szCs w:val="26"/>
              </w:rPr>
              <w:t>, 2021</w:t>
            </w:r>
          </w:p>
        </w:tc>
      </w:tr>
      <w:tr w:rsidR="00182848" w:rsidRPr="00AF2A5C" w14:paraId="2E6C79D7" w14:textId="77777777" w:rsidTr="00670BDF">
        <w:tc>
          <w:tcPr>
            <w:tcW w:w="4819" w:type="dxa"/>
          </w:tcPr>
          <w:p w14:paraId="3A7CA52C" w14:textId="77777777" w:rsidR="00182848" w:rsidRPr="00BA522F" w:rsidRDefault="00182848" w:rsidP="00670BDF">
            <w:pPr>
              <w:widowControl/>
              <w:rPr>
                <w:rFonts w:ascii="Times New Roman" w:hAnsi="Times New Roman" w:cs="Times New Roman"/>
                <w:sz w:val="26"/>
                <w:szCs w:val="26"/>
              </w:rPr>
            </w:pPr>
          </w:p>
          <w:p w14:paraId="5AD9533D" w14:textId="77777777" w:rsidR="00182848" w:rsidRDefault="00182848" w:rsidP="00670BDF">
            <w:pPr>
              <w:widowControl/>
              <w:rPr>
                <w:rFonts w:ascii="Times New Roman" w:hAnsi="Times New Roman" w:cs="Times New Roman"/>
                <w:sz w:val="26"/>
                <w:szCs w:val="26"/>
              </w:rPr>
            </w:pPr>
          </w:p>
          <w:p w14:paraId="5E5B2539" w14:textId="77777777" w:rsidR="00182848" w:rsidRPr="00BA522F" w:rsidRDefault="00182848" w:rsidP="00670BDF">
            <w:pPr>
              <w:widowControl/>
              <w:rPr>
                <w:rFonts w:ascii="Times New Roman" w:hAnsi="Times New Roman" w:cs="Times New Roman"/>
                <w:sz w:val="26"/>
                <w:szCs w:val="26"/>
              </w:rPr>
            </w:pPr>
            <w:r w:rsidRPr="00BA522F">
              <w:rPr>
                <w:rFonts w:ascii="Times New Roman" w:hAnsi="Times New Roman" w:cs="Times New Roman"/>
                <w:sz w:val="26"/>
                <w:szCs w:val="26"/>
              </w:rPr>
              <w:t>Commissioners Present:</w:t>
            </w:r>
          </w:p>
          <w:p w14:paraId="69AFE248" w14:textId="77777777" w:rsidR="00182848" w:rsidRPr="00BA522F" w:rsidRDefault="00182848" w:rsidP="00670BDF">
            <w:pPr>
              <w:widowControl/>
              <w:rPr>
                <w:rFonts w:ascii="Times New Roman" w:hAnsi="Times New Roman" w:cs="Times New Roman"/>
                <w:sz w:val="26"/>
                <w:szCs w:val="26"/>
              </w:rPr>
            </w:pPr>
          </w:p>
          <w:p w14:paraId="1B88D78C" w14:textId="77777777" w:rsidR="00182848" w:rsidRPr="00BA522F" w:rsidRDefault="00182848" w:rsidP="00670BDF">
            <w:pPr>
              <w:widowControl/>
              <w:tabs>
                <w:tab w:val="left" w:pos="-720"/>
              </w:tabs>
              <w:ind w:left="720"/>
              <w:rPr>
                <w:rFonts w:ascii="Times New Roman" w:hAnsi="Times New Roman" w:cs="Times New Roman"/>
                <w:sz w:val="26"/>
                <w:szCs w:val="26"/>
              </w:rPr>
            </w:pPr>
            <w:r w:rsidRPr="00BA522F">
              <w:rPr>
                <w:rFonts w:ascii="Times New Roman" w:hAnsi="Times New Roman" w:cs="Times New Roman"/>
                <w:sz w:val="26"/>
                <w:szCs w:val="26"/>
              </w:rPr>
              <w:t>Gladys Brown Dutrieuille, Chairman</w:t>
            </w:r>
          </w:p>
          <w:p w14:paraId="6BC1E535" w14:textId="4D6F6E77" w:rsidR="00182848" w:rsidRPr="00BA522F" w:rsidRDefault="00571132" w:rsidP="00670BDF">
            <w:pPr>
              <w:widowControl/>
              <w:tabs>
                <w:tab w:val="left" w:pos="-720"/>
              </w:tabs>
              <w:ind w:left="720"/>
              <w:rPr>
                <w:rFonts w:ascii="Times New Roman" w:hAnsi="Times New Roman" w:cs="Times New Roman"/>
                <w:sz w:val="26"/>
                <w:szCs w:val="26"/>
              </w:rPr>
            </w:pPr>
            <w:r w:rsidRPr="00BA522F">
              <w:rPr>
                <w:rFonts w:ascii="Times New Roman" w:hAnsi="Times New Roman" w:cs="Times New Roman"/>
                <w:sz w:val="26"/>
                <w:szCs w:val="26"/>
              </w:rPr>
              <w:t>John F. Coleman, Jr.</w:t>
            </w:r>
            <w:r w:rsidR="00182848" w:rsidRPr="00BA522F">
              <w:rPr>
                <w:rFonts w:ascii="Times New Roman" w:hAnsi="Times New Roman" w:cs="Times New Roman"/>
                <w:sz w:val="26"/>
                <w:szCs w:val="26"/>
              </w:rPr>
              <w:t>, Vice Chairman</w:t>
            </w:r>
          </w:p>
          <w:p w14:paraId="261BFEE0" w14:textId="77777777" w:rsidR="00182848" w:rsidRPr="00BA522F" w:rsidRDefault="00182848" w:rsidP="00670BDF">
            <w:pPr>
              <w:widowControl/>
              <w:tabs>
                <w:tab w:val="left" w:pos="-720"/>
              </w:tabs>
              <w:ind w:left="720"/>
              <w:rPr>
                <w:rFonts w:ascii="Times New Roman" w:hAnsi="Times New Roman" w:cs="Times New Roman"/>
                <w:sz w:val="26"/>
                <w:szCs w:val="26"/>
              </w:rPr>
            </w:pPr>
            <w:r w:rsidRPr="00BA522F">
              <w:rPr>
                <w:rFonts w:ascii="Times New Roman" w:hAnsi="Times New Roman" w:cs="Times New Roman"/>
                <w:sz w:val="26"/>
                <w:szCs w:val="26"/>
              </w:rPr>
              <w:t>Ralph V. Yanora</w:t>
            </w:r>
          </w:p>
          <w:p w14:paraId="1B0DA574" w14:textId="77777777" w:rsidR="00182848" w:rsidRPr="00BA522F" w:rsidRDefault="00182848" w:rsidP="00670BDF">
            <w:pPr>
              <w:widowControl/>
              <w:rPr>
                <w:rFonts w:ascii="Times New Roman" w:hAnsi="Times New Roman" w:cs="Times New Roman"/>
                <w:sz w:val="26"/>
                <w:szCs w:val="26"/>
              </w:rPr>
            </w:pPr>
          </w:p>
        </w:tc>
        <w:tc>
          <w:tcPr>
            <w:tcW w:w="4541" w:type="dxa"/>
          </w:tcPr>
          <w:p w14:paraId="759110F4" w14:textId="77777777" w:rsidR="00182848" w:rsidRPr="00BA522F" w:rsidRDefault="00182848" w:rsidP="00670BDF">
            <w:pPr>
              <w:widowControl/>
              <w:jc w:val="right"/>
              <w:rPr>
                <w:rFonts w:ascii="Times New Roman" w:hAnsi="Times New Roman" w:cs="Times New Roman"/>
                <w:sz w:val="26"/>
                <w:szCs w:val="26"/>
              </w:rPr>
            </w:pPr>
          </w:p>
          <w:p w14:paraId="59445B39" w14:textId="77777777" w:rsidR="00182848" w:rsidRPr="00BA522F" w:rsidRDefault="00182848" w:rsidP="00670BDF">
            <w:pPr>
              <w:widowControl/>
              <w:jc w:val="right"/>
              <w:rPr>
                <w:rFonts w:ascii="Times New Roman" w:hAnsi="Times New Roman" w:cs="Times New Roman"/>
                <w:sz w:val="26"/>
                <w:szCs w:val="26"/>
              </w:rPr>
            </w:pPr>
          </w:p>
        </w:tc>
      </w:tr>
      <w:tr w:rsidR="00182848" w:rsidRPr="00AF2A5C" w14:paraId="69FF7D90" w14:textId="77777777" w:rsidTr="00670BDF">
        <w:tc>
          <w:tcPr>
            <w:tcW w:w="4819" w:type="dxa"/>
          </w:tcPr>
          <w:p w14:paraId="128B08AC" w14:textId="77777777" w:rsidR="00182848" w:rsidRPr="00BA522F" w:rsidRDefault="00182848" w:rsidP="00670BDF">
            <w:pPr>
              <w:widowControl/>
              <w:rPr>
                <w:rFonts w:ascii="Times New Roman" w:hAnsi="Times New Roman" w:cs="Times New Roman"/>
                <w:sz w:val="26"/>
                <w:szCs w:val="26"/>
              </w:rPr>
            </w:pPr>
          </w:p>
          <w:p w14:paraId="7AD8609C" w14:textId="089591CB" w:rsidR="00182848" w:rsidRPr="00BA522F" w:rsidRDefault="00BF0E54" w:rsidP="00670BDF">
            <w:pPr>
              <w:widowControl/>
              <w:rPr>
                <w:rFonts w:ascii="Times New Roman" w:hAnsi="Times New Roman" w:cs="Times New Roman"/>
                <w:kern w:val="1"/>
                <w:sz w:val="26"/>
                <w:szCs w:val="26"/>
              </w:rPr>
            </w:pPr>
            <w:r>
              <w:rPr>
                <w:rFonts w:ascii="Times New Roman" w:hAnsi="Times New Roman" w:cs="Times New Roman"/>
                <w:kern w:val="1"/>
                <w:sz w:val="26"/>
                <w:szCs w:val="26"/>
              </w:rPr>
              <w:t>Pennsylvania Public Utility Commission</w:t>
            </w:r>
            <w:r w:rsidR="00D27C4D">
              <w:rPr>
                <w:rFonts w:ascii="Times New Roman" w:hAnsi="Times New Roman" w:cs="Times New Roman"/>
                <w:kern w:val="1"/>
                <w:sz w:val="26"/>
                <w:szCs w:val="26"/>
              </w:rPr>
              <w:t>,</w:t>
            </w:r>
          </w:p>
          <w:p w14:paraId="59FF2E5E" w14:textId="25D9ABC8" w:rsidR="00182848" w:rsidRPr="00BA522F" w:rsidRDefault="00D27C4D" w:rsidP="00670BDF">
            <w:pPr>
              <w:widowControl/>
              <w:rPr>
                <w:rFonts w:ascii="Times New Roman" w:hAnsi="Times New Roman" w:cs="Times New Roman"/>
                <w:kern w:val="1"/>
                <w:sz w:val="26"/>
                <w:szCs w:val="26"/>
              </w:rPr>
            </w:pPr>
            <w:r>
              <w:rPr>
                <w:rFonts w:ascii="Times New Roman" w:hAnsi="Times New Roman" w:cs="Times New Roman"/>
                <w:kern w:val="1"/>
                <w:sz w:val="26"/>
                <w:szCs w:val="26"/>
              </w:rPr>
              <w:t>Bureau of Investigation and Enforcement</w:t>
            </w:r>
          </w:p>
          <w:p w14:paraId="2DA2A2FE" w14:textId="11BB663D" w:rsidR="00182848" w:rsidRDefault="00182848" w:rsidP="00670BDF">
            <w:pPr>
              <w:widowControl/>
              <w:rPr>
                <w:rFonts w:ascii="Times New Roman" w:hAnsi="Times New Roman" w:cs="Times New Roman"/>
                <w:kern w:val="1"/>
                <w:sz w:val="26"/>
                <w:szCs w:val="26"/>
              </w:rPr>
            </w:pPr>
            <w:r>
              <w:rPr>
                <w:rFonts w:ascii="Times New Roman" w:hAnsi="Times New Roman" w:cs="Times New Roman"/>
                <w:kern w:val="1"/>
                <w:sz w:val="26"/>
                <w:szCs w:val="26"/>
              </w:rPr>
              <w:tab/>
            </w:r>
          </w:p>
          <w:p w14:paraId="5D4DE316" w14:textId="71D1B3C2" w:rsidR="00BF0E54" w:rsidRDefault="00BF0E54" w:rsidP="00C165A6">
            <w:pPr>
              <w:widowControl/>
              <w:ind w:firstLine="701"/>
              <w:rPr>
                <w:rFonts w:ascii="Times New Roman" w:hAnsi="Times New Roman" w:cs="Times New Roman"/>
                <w:kern w:val="1"/>
                <w:sz w:val="26"/>
                <w:szCs w:val="26"/>
              </w:rPr>
            </w:pPr>
            <w:r>
              <w:rPr>
                <w:rFonts w:ascii="Times New Roman" w:hAnsi="Times New Roman" w:cs="Times New Roman"/>
                <w:kern w:val="1"/>
                <w:sz w:val="26"/>
                <w:szCs w:val="26"/>
              </w:rPr>
              <w:t>v.</w:t>
            </w:r>
          </w:p>
          <w:p w14:paraId="570D20A5" w14:textId="2DAA465D" w:rsidR="00BF0E54" w:rsidRDefault="00BF0E54" w:rsidP="00C165A6">
            <w:pPr>
              <w:widowControl/>
              <w:rPr>
                <w:rFonts w:ascii="Times New Roman" w:hAnsi="Times New Roman" w:cs="Times New Roman"/>
                <w:kern w:val="1"/>
                <w:sz w:val="26"/>
                <w:szCs w:val="26"/>
              </w:rPr>
            </w:pPr>
          </w:p>
          <w:p w14:paraId="785A3141" w14:textId="60C9E776" w:rsidR="00BF0E54" w:rsidRPr="00BA522F" w:rsidRDefault="00BF0E54" w:rsidP="00BF0E54">
            <w:pPr>
              <w:widowControl/>
              <w:ind w:hanging="15"/>
              <w:rPr>
                <w:rFonts w:ascii="Times New Roman" w:hAnsi="Times New Roman" w:cs="Times New Roman"/>
                <w:kern w:val="1"/>
                <w:sz w:val="26"/>
                <w:szCs w:val="26"/>
              </w:rPr>
            </w:pPr>
            <w:r>
              <w:rPr>
                <w:rFonts w:ascii="Times New Roman" w:hAnsi="Times New Roman" w:cs="Times New Roman"/>
                <w:kern w:val="1"/>
                <w:sz w:val="26"/>
                <w:szCs w:val="26"/>
              </w:rPr>
              <w:t>La Mexicana Express Service LLC</w:t>
            </w:r>
          </w:p>
          <w:p w14:paraId="5353B1C1" w14:textId="77777777" w:rsidR="00182848" w:rsidRPr="00BA522F" w:rsidRDefault="00182848" w:rsidP="00670BDF">
            <w:pPr>
              <w:widowControl/>
              <w:rPr>
                <w:rFonts w:ascii="Times New Roman" w:hAnsi="Times New Roman" w:cs="Times New Roman"/>
                <w:kern w:val="1"/>
                <w:sz w:val="26"/>
                <w:szCs w:val="26"/>
              </w:rPr>
            </w:pPr>
          </w:p>
          <w:p w14:paraId="4CD71DE4" w14:textId="77777777" w:rsidR="00182848" w:rsidRPr="00BA522F" w:rsidRDefault="00182848" w:rsidP="00670BDF">
            <w:pPr>
              <w:widowControl/>
              <w:rPr>
                <w:rFonts w:ascii="Times New Roman" w:hAnsi="Times New Roman" w:cs="Times New Roman"/>
                <w:kern w:val="1"/>
                <w:sz w:val="26"/>
                <w:szCs w:val="26"/>
              </w:rPr>
            </w:pPr>
            <w:r w:rsidRPr="00BA522F">
              <w:rPr>
                <w:rFonts w:ascii="Times New Roman" w:hAnsi="Times New Roman" w:cs="Times New Roman"/>
                <w:kern w:val="1"/>
                <w:sz w:val="26"/>
                <w:szCs w:val="26"/>
              </w:rPr>
              <w:t xml:space="preserve"> </w:t>
            </w:r>
          </w:p>
          <w:p w14:paraId="73A2996E" w14:textId="77777777" w:rsidR="00182848" w:rsidRPr="00BA522F" w:rsidRDefault="00182848" w:rsidP="00670BDF">
            <w:pPr>
              <w:widowControl/>
              <w:rPr>
                <w:rFonts w:ascii="Times New Roman" w:hAnsi="Times New Roman" w:cs="Times New Roman"/>
                <w:sz w:val="26"/>
                <w:szCs w:val="26"/>
              </w:rPr>
            </w:pPr>
          </w:p>
        </w:tc>
        <w:tc>
          <w:tcPr>
            <w:tcW w:w="4541" w:type="dxa"/>
            <w:hideMark/>
          </w:tcPr>
          <w:p w14:paraId="3FE4F67D" w14:textId="77777777" w:rsidR="00182848" w:rsidRPr="00BA522F" w:rsidRDefault="00182848" w:rsidP="00670BDF">
            <w:pPr>
              <w:widowControl/>
              <w:jc w:val="right"/>
              <w:rPr>
                <w:rFonts w:ascii="Times New Roman" w:hAnsi="Times New Roman" w:cs="Times New Roman"/>
                <w:sz w:val="26"/>
                <w:szCs w:val="26"/>
              </w:rPr>
            </w:pPr>
          </w:p>
          <w:p w14:paraId="4DD0F80B" w14:textId="1DE0DC7F" w:rsidR="00182848" w:rsidRPr="00BA522F" w:rsidRDefault="003F1AAE" w:rsidP="00670BDF">
            <w:pPr>
              <w:widowControl/>
              <w:jc w:val="right"/>
              <w:rPr>
                <w:rFonts w:ascii="Times New Roman" w:hAnsi="Times New Roman" w:cs="Times New Roman"/>
                <w:sz w:val="26"/>
                <w:szCs w:val="26"/>
              </w:rPr>
            </w:pPr>
            <w:bookmarkStart w:id="0" w:name="_Hlk67560304"/>
            <w:r>
              <w:rPr>
                <w:rFonts w:ascii="Times New Roman" w:hAnsi="Times New Roman" w:cs="Times New Roman"/>
                <w:sz w:val="26"/>
                <w:szCs w:val="26"/>
              </w:rPr>
              <w:t>C</w:t>
            </w:r>
            <w:r w:rsidR="00182848" w:rsidRPr="00BA522F">
              <w:rPr>
                <w:rFonts w:ascii="Times New Roman" w:hAnsi="Times New Roman" w:cs="Times New Roman"/>
                <w:sz w:val="26"/>
                <w:szCs w:val="26"/>
              </w:rPr>
              <w:t>-202</w:t>
            </w:r>
            <w:r w:rsidR="00571132">
              <w:rPr>
                <w:rFonts w:ascii="Times New Roman" w:hAnsi="Times New Roman" w:cs="Times New Roman"/>
                <w:sz w:val="26"/>
                <w:szCs w:val="26"/>
              </w:rPr>
              <w:t>1</w:t>
            </w:r>
            <w:r w:rsidR="00182848" w:rsidRPr="00BA522F">
              <w:rPr>
                <w:rFonts w:ascii="Times New Roman" w:hAnsi="Times New Roman" w:cs="Times New Roman"/>
                <w:sz w:val="26"/>
                <w:szCs w:val="26"/>
              </w:rPr>
              <w:t>-30</w:t>
            </w:r>
            <w:bookmarkEnd w:id="0"/>
            <w:r w:rsidR="00182848">
              <w:rPr>
                <w:rFonts w:ascii="Times New Roman" w:hAnsi="Times New Roman" w:cs="Times New Roman"/>
                <w:sz w:val="26"/>
                <w:szCs w:val="26"/>
              </w:rPr>
              <w:t>2</w:t>
            </w:r>
            <w:r w:rsidR="00571132">
              <w:rPr>
                <w:rFonts w:ascii="Times New Roman" w:hAnsi="Times New Roman" w:cs="Times New Roman"/>
                <w:sz w:val="26"/>
                <w:szCs w:val="26"/>
              </w:rPr>
              <w:t>5505</w:t>
            </w:r>
          </w:p>
          <w:p w14:paraId="64C8A7A5" w14:textId="53FAADBB" w:rsidR="00182848" w:rsidRPr="00BA522F" w:rsidRDefault="00182848" w:rsidP="00670BDF">
            <w:pPr>
              <w:widowControl/>
              <w:jc w:val="right"/>
              <w:rPr>
                <w:rFonts w:ascii="Times New Roman" w:hAnsi="Times New Roman" w:cs="Times New Roman"/>
                <w:sz w:val="26"/>
                <w:szCs w:val="26"/>
              </w:rPr>
            </w:pPr>
            <w:r>
              <w:rPr>
                <w:rFonts w:ascii="Times New Roman" w:hAnsi="Times New Roman" w:cs="Times New Roman"/>
                <w:sz w:val="26"/>
                <w:szCs w:val="26"/>
              </w:rPr>
              <w:t>A-</w:t>
            </w:r>
            <w:r w:rsidR="00571132">
              <w:rPr>
                <w:rFonts w:ascii="Times New Roman" w:hAnsi="Times New Roman" w:cs="Times New Roman"/>
                <w:sz w:val="26"/>
                <w:szCs w:val="26"/>
              </w:rPr>
              <w:t>6415209</w:t>
            </w:r>
          </w:p>
          <w:p w14:paraId="00D44321" w14:textId="77777777" w:rsidR="00182848" w:rsidRPr="00BA522F" w:rsidRDefault="00182848" w:rsidP="00670BDF">
            <w:pPr>
              <w:widowControl/>
              <w:jc w:val="right"/>
              <w:rPr>
                <w:rFonts w:ascii="Times New Roman" w:hAnsi="Times New Roman" w:cs="Times New Roman"/>
                <w:sz w:val="26"/>
                <w:szCs w:val="26"/>
              </w:rPr>
            </w:pPr>
          </w:p>
          <w:p w14:paraId="6A2008D3" w14:textId="77777777" w:rsidR="00182848" w:rsidRPr="00BA522F" w:rsidRDefault="00182848" w:rsidP="00670BDF">
            <w:pPr>
              <w:widowControl/>
              <w:jc w:val="right"/>
              <w:rPr>
                <w:rFonts w:ascii="Times New Roman" w:hAnsi="Times New Roman" w:cs="Times New Roman"/>
                <w:sz w:val="26"/>
                <w:szCs w:val="26"/>
              </w:rPr>
            </w:pPr>
          </w:p>
        </w:tc>
      </w:tr>
    </w:tbl>
    <w:p w14:paraId="43256602" w14:textId="77777777" w:rsidR="00182848" w:rsidRPr="00A9787D" w:rsidRDefault="00182848" w:rsidP="00182848">
      <w:pPr>
        <w:widowControl/>
        <w:jc w:val="center"/>
        <w:rPr>
          <w:b/>
          <w:sz w:val="26"/>
          <w:szCs w:val="26"/>
        </w:rPr>
      </w:pPr>
      <w:r w:rsidRPr="00A9787D">
        <w:rPr>
          <w:b/>
          <w:sz w:val="26"/>
          <w:szCs w:val="26"/>
        </w:rPr>
        <w:t>OPINION AND ORDER</w:t>
      </w:r>
    </w:p>
    <w:p w14:paraId="0CC721C3" w14:textId="77777777" w:rsidR="00182848" w:rsidRDefault="00182848" w:rsidP="00182848">
      <w:pPr>
        <w:widowControl/>
        <w:rPr>
          <w:b/>
          <w:sz w:val="26"/>
          <w:szCs w:val="26"/>
        </w:rPr>
      </w:pPr>
    </w:p>
    <w:p w14:paraId="4E66F0CF" w14:textId="77777777" w:rsidR="00182848" w:rsidRPr="00A9787D" w:rsidRDefault="00182848" w:rsidP="00182848">
      <w:pPr>
        <w:widowControl/>
        <w:rPr>
          <w:b/>
          <w:sz w:val="26"/>
          <w:szCs w:val="26"/>
        </w:rPr>
      </w:pPr>
    </w:p>
    <w:p w14:paraId="5E310D2A" w14:textId="6B0128C6" w:rsidR="00182848" w:rsidRDefault="00182848" w:rsidP="00EB02BF">
      <w:pPr>
        <w:widowControl/>
        <w:spacing w:line="360" w:lineRule="auto"/>
        <w:rPr>
          <w:b/>
          <w:sz w:val="26"/>
          <w:szCs w:val="26"/>
        </w:rPr>
      </w:pPr>
      <w:r w:rsidRPr="00A9787D">
        <w:rPr>
          <w:b/>
          <w:sz w:val="26"/>
          <w:szCs w:val="26"/>
        </w:rPr>
        <w:t>BY THE COMMISSION:</w:t>
      </w:r>
    </w:p>
    <w:p w14:paraId="26861FC1" w14:textId="77777777" w:rsidR="00EB02BF" w:rsidRDefault="00EB02BF" w:rsidP="00EB02BF">
      <w:pPr>
        <w:widowControl/>
        <w:rPr>
          <w:b/>
          <w:sz w:val="26"/>
          <w:szCs w:val="26"/>
        </w:rPr>
      </w:pPr>
    </w:p>
    <w:p w14:paraId="1AD2E78A" w14:textId="2E8A433B" w:rsidR="00182848" w:rsidRDefault="00182848" w:rsidP="00EB02BF">
      <w:pPr>
        <w:widowControl/>
        <w:spacing w:line="360" w:lineRule="auto"/>
        <w:ind w:firstLine="1440"/>
        <w:rPr>
          <w:bCs/>
          <w:sz w:val="26"/>
          <w:szCs w:val="26"/>
        </w:rPr>
      </w:pPr>
      <w:r>
        <w:rPr>
          <w:bCs/>
          <w:sz w:val="26"/>
          <w:szCs w:val="26"/>
        </w:rPr>
        <w:t xml:space="preserve">Before the Pennsylvania Public Utility Commission (Commission) for consideration and disposition is the </w:t>
      </w:r>
      <w:r>
        <w:rPr>
          <w:color w:val="000000"/>
          <w:sz w:val="26"/>
        </w:rPr>
        <w:t xml:space="preserve">Petition for Reconsideration of Staff Action (Petition) filed by </w:t>
      </w:r>
      <w:r w:rsidR="003C761E">
        <w:rPr>
          <w:color w:val="000000"/>
          <w:sz w:val="26"/>
        </w:rPr>
        <w:t>La Mexicana Express Service LLC</w:t>
      </w:r>
      <w:r>
        <w:rPr>
          <w:color w:val="000000"/>
          <w:sz w:val="26"/>
        </w:rPr>
        <w:t xml:space="preserve"> (</w:t>
      </w:r>
      <w:r w:rsidR="001C5D22">
        <w:rPr>
          <w:color w:val="000000"/>
          <w:sz w:val="26"/>
        </w:rPr>
        <w:t>Respondent</w:t>
      </w:r>
      <w:r w:rsidR="008A1835">
        <w:rPr>
          <w:color w:val="000000"/>
          <w:sz w:val="26"/>
        </w:rPr>
        <w:t>, Company,</w:t>
      </w:r>
      <w:r>
        <w:rPr>
          <w:color w:val="000000"/>
          <w:sz w:val="26"/>
        </w:rPr>
        <w:t xml:space="preserve"> or </w:t>
      </w:r>
      <w:r w:rsidR="003C761E">
        <w:rPr>
          <w:color w:val="000000"/>
          <w:sz w:val="26"/>
        </w:rPr>
        <w:t>La Mexicana</w:t>
      </w:r>
      <w:r>
        <w:rPr>
          <w:color w:val="000000"/>
          <w:sz w:val="26"/>
        </w:rPr>
        <w:t xml:space="preserve">) on </w:t>
      </w:r>
      <w:r w:rsidR="00D16B18">
        <w:rPr>
          <w:color w:val="000000"/>
          <w:sz w:val="26"/>
        </w:rPr>
        <w:t>October 1, 2021</w:t>
      </w:r>
      <w:r>
        <w:rPr>
          <w:color w:val="000000"/>
          <w:sz w:val="26"/>
        </w:rPr>
        <w:t xml:space="preserve">.  The Petition was filed in response to </w:t>
      </w:r>
      <w:r w:rsidR="00D27C4D">
        <w:rPr>
          <w:color w:val="000000"/>
          <w:sz w:val="26"/>
        </w:rPr>
        <w:t>a</w:t>
      </w:r>
      <w:r>
        <w:rPr>
          <w:color w:val="000000"/>
          <w:sz w:val="26"/>
        </w:rPr>
        <w:t xml:space="preserve"> Secretarial Letter issued on </w:t>
      </w:r>
      <w:r w:rsidR="00C011F2">
        <w:rPr>
          <w:color w:val="000000"/>
          <w:sz w:val="26"/>
        </w:rPr>
        <w:t>September 14</w:t>
      </w:r>
      <w:r>
        <w:rPr>
          <w:color w:val="000000"/>
          <w:sz w:val="26"/>
        </w:rPr>
        <w:t>, 2021 (</w:t>
      </w:r>
      <w:r w:rsidR="00C011F2">
        <w:rPr>
          <w:i/>
          <w:iCs/>
          <w:color w:val="000000"/>
          <w:sz w:val="26"/>
        </w:rPr>
        <w:t>September</w:t>
      </w:r>
      <w:r>
        <w:rPr>
          <w:i/>
          <w:iCs/>
          <w:color w:val="000000"/>
          <w:sz w:val="26"/>
        </w:rPr>
        <w:t xml:space="preserve"> 2021 Secretarial Letter</w:t>
      </w:r>
      <w:r>
        <w:rPr>
          <w:color w:val="000000"/>
          <w:sz w:val="26"/>
        </w:rPr>
        <w:t xml:space="preserve">), in the above-captioned </w:t>
      </w:r>
      <w:r w:rsidR="00D27C4D">
        <w:rPr>
          <w:color w:val="000000"/>
          <w:sz w:val="26"/>
        </w:rPr>
        <w:t>proceeding</w:t>
      </w:r>
      <w:r w:rsidR="008E0981">
        <w:rPr>
          <w:sz w:val="26"/>
          <w:szCs w:val="26"/>
        </w:rPr>
        <w:t xml:space="preserve">.  </w:t>
      </w:r>
      <w:r w:rsidR="008E0981">
        <w:rPr>
          <w:color w:val="000000"/>
          <w:sz w:val="26"/>
        </w:rPr>
        <w:t xml:space="preserve">No Response to the Petition has been filed.  </w:t>
      </w:r>
      <w:r>
        <w:rPr>
          <w:color w:val="000000"/>
          <w:sz w:val="26"/>
        </w:rPr>
        <w:t xml:space="preserve">For the reasons </w:t>
      </w:r>
      <w:r w:rsidR="00D27C4D">
        <w:rPr>
          <w:color w:val="000000"/>
          <w:sz w:val="26"/>
        </w:rPr>
        <w:t>stated below</w:t>
      </w:r>
      <w:r>
        <w:rPr>
          <w:color w:val="000000"/>
          <w:sz w:val="26"/>
        </w:rPr>
        <w:t xml:space="preserve">, </w:t>
      </w:r>
      <w:r w:rsidRPr="00181362">
        <w:rPr>
          <w:color w:val="000000"/>
          <w:sz w:val="26"/>
        </w:rPr>
        <w:t xml:space="preserve">we will </w:t>
      </w:r>
      <w:r>
        <w:rPr>
          <w:color w:val="000000"/>
          <w:sz w:val="26"/>
        </w:rPr>
        <w:t xml:space="preserve">grant </w:t>
      </w:r>
      <w:r w:rsidRPr="00181362">
        <w:rPr>
          <w:color w:val="000000"/>
          <w:sz w:val="26"/>
        </w:rPr>
        <w:t xml:space="preserve">the Petition, </w:t>
      </w:r>
      <w:r>
        <w:rPr>
          <w:color w:val="000000"/>
          <w:sz w:val="26"/>
        </w:rPr>
        <w:t xml:space="preserve">rescind the </w:t>
      </w:r>
      <w:r w:rsidR="008E0981">
        <w:rPr>
          <w:i/>
          <w:iCs/>
          <w:color w:val="000000"/>
          <w:sz w:val="26"/>
        </w:rPr>
        <w:t>September</w:t>
      </w:r>
      <w:r>
        <w:rPr>
          <w:i/>
          <w:iCs/>
          <w:color w:val="000000"/>
          <w:sz w:val="26"/>
        </w:rPr>
        <w:t xml:space="preserve"> 2021 Secretarial Letter</w:t>
      </w:r>
      <w:r>
        <w:rPr>
          <w:color w:val="000000"/>
          <w:sz w:val="26"/>
        </w:rPr>
        <w:t>,</w:t>
      </w:r>
      <w:r>
        <w:rPr>
          <w:i/>
          <w:iCs/>
          <w:color w:val="000000"/>
          <w:sz w:val="26"/>
        </w:rPr>
        <w:t xml:space="preserve"> </w:t>
      </w:r>
      <w:r>
        <w:rPr>
          <w:color w:val="000000"/>
          <w:sz w:val="26"/>
        </w:rPr>
        <w:t xml:space="preserve">and refer this matter to the </w:t>
      </w:r>
      <w:r w:rsidR="008E0981">
        <w:rPr>
          <w:color w:val="000000"/>
          <w:sz w:val="26"/>
        </w:rPr>
        <w:t>Office of Administrative Law Judge</w:t>
      </w:r>
      <w:r>
        <w:rPr>
          <w:color w:val="000000"/>
          <w:sz w:val="26"/>
        </w:rPr>
        <w:t xml:space="preserve"> (</w:t>
      </w:r>
      <w:r w:rsidR="008E0981">
        <w:rPr>
          <w:color w:val="000000"/>
          <w:sz w:val="26"/>
        </w:rPr>
        <w:t>OALJ</w:t>
      </w:r>
      <w:r>
        <w:rPr>
          <w:color w:val="000000"/>
          <w:sz w:val="26"/>
        </w:rPr>
        <w:t xml:space="preserve">) for such further action as may be deemed warranted, </w:t>
      </w:r>
      <w:r w:rsidRPr="00181362">
        <w:rPr>
          <w:sz w:val="26"/>
          <w:szCs w:val="26"/>
        </w:rPr>
        <w:t>consistent with this Opinion and Order.</w:t>
      </w:r>
      <w:r>
        <w:rPr>
          <w:bCs/>
          <w:sz w:val="26"/>
          <w:szCs w:val="26"/>
        </w:rPr>
        <w:t xml:space="preserve">  </w:t>
      </w:r>
    </w:p>
    <w:p w14:paraId="0BAC81BB" w14:textId="77777777" w:rsidR="00182848" w:rsidRDefault="00182848" w:rsidP="00182848">
      <w:pPr>
        <w:pStyle w:val="ListParagraph"/>
        <w:widowControl/>
        <w:spacing w:line="360" w:lineRule="auto"/>
        <w:ind w:left="0"/>
        <w:jc w:val="center"/>
        <w:rPr>
          <w:b/>
          <w:sz w:val="26"/>
          <w:szCs w:val="26"/>
        </w:rPr>
      </w:pPr>
      <w:r>
        <w:rPr>
          <w:b/>
          <w:sz w:val="26"/>
          <w:szCs w:val="26"/>
        </w:rPr>
        <w:lastRenderedPageBreak/>
        <w:t>History of the Proceeding</w:t>
      </w:r>
    </w:p>
    <w:p w14:paraId="73F993A2" w14:textId="77777777" w:rsidR="00182848" w:rsidRDefault="00182848" w:rsidP="00182848">
      <w:pPr>
        <w:pStyle w:val="ListParagraph"/>
        <w:widowControl/>
        <w:spacing w:line="360" w:lineRule="auto"/>
        <w:ind w:left="0"/>
        <w:jc w:val="center"/>
        <w:rPr>
          <w:b/>
          <w:sz w:val="26"/>
          <w:szCs w:val="26"/>
        </w:rPr>
      </w:pPr>
    </w:p>
    <w:p w14:paraId="00F6318A" w14:textId="041A6AA3" w:rsidR="001C5D22" w:rsidRDefault="008E0981" w:rsidP="00182848">
      <w:pPr>
        <w:pStyle w:val="ListParagraph"/>
        <w:widowControl/>
        <w:spacing w:line="360" w:lineRule="auto"/>
        <w:ind w:left="0" w:firstLine="1440"/>
        <w:rPr>
          <w:sz w:val="26"/>
          <w:szCs w:val="24"/>
        </w:rPr>
      </w:pPr>
      <w:r>
        <w:rPr>
          <w:sz w:val="26"/>
          <w:szCs w:val="26"/>
        </w:rPr>
        <w:t>On April 27, 2021,</w:t>
      </w:r>
      <w:r w:rsidR="005E0BA7">
        <w:rPr>
          <w:rStyle w:val="FootnoteReference"/>
          <w:sz w:val="26"/>
          <w:szCs w:val="26"/>
        </w:rPr>
        <w:footnoteReference w:id="1"/>
      </w:r>
      <w:r>
        <w:rPr>
          <w:sz w:val="26"/>
          <w:szCs w:val="26"/>
        </w:rPr>
        <w:t xml:space="preserve"> </w:t>
      </w:r>
      <w:r w:rsidR="00A449B3">
        <w:rPr>
          <w:sz w:val="26"/>
          <w:szCs w:val="26"/>
        </w:rPr>
        <w:t>the Bureau of Investigation and Enforcement (</w:t>
      </w:r>
      <w:r>
        <w:rPr>
          <w:sz w:val="26"/>
          <w:szCs w:val="26"/>
        </w:rPr>
        <w:t>I&amp;E</w:t>
      </w:r>
      <w:r w:rsidR="00A449B3">
        <w:rPr>
          <w:sz w:val="26"/>
          <w:szCs w:val="26"/>
        </w:rPr>
        <w:t>)</w:t>
      </w:r>
      <w:r>
        <w:rPr>
          <w:sz w:val="26"/>
          <w:szCs w:val="26"/>
        </w:rPr>
        <w:t xml:space="preserve"> filed </w:t>
      </w:r>
      <w:r w:rsidR="00B17551">
        <w:rPr>
          <w:sz w:val="26"/>
          <w:szCs w:val="26"/>
        </w:rPr>
        <w:t>a Formal</w:t>
      </w:r>
      <w:r>
        <w:rPr>
          <w:sz w:val="26"/>
          <w:szCs w:val="26"/>
        </w:rPr>
        <w:t xml:space="preserve"> Complaint</w:t>
      </w:r>
      <w:r w:rsidR="00B17551">
        <w:rPr>
          <w:sz w:val="26"/>
          <w:szCs w:val="26"/>
        </w:rPr>
        <w:t xml:space="preserve"> (Complaint)</w:t>
      </w:r>
      <w:r>
        <w:rPr>
          <w:sz w:val="26"/>
          <w:szCs w:val="26"/>
        </w:rPr>
        <w:t xml:space="preserve"> at Docket No. C-20</w:t>
      </w:r>
      <w:r w:rsidR="001065F5">
        <w:rPr>
          <w:sz w:val="26"/>
          <w:szCs w:val="26"/>
        </w:rPr>
        <w:t>21</w:t>
      </w:r>
      <w:r>
        <w:rPr>
          <w:sz w:val="26"/>
          <w:szCs w:val="26"/>
        </w:rPr>
        <w:t>-30</w:t>
      </w:r>
      <w:r w:rsidR="00271960">
        <w:rPr>
          <w:sz w:val="26"/>
          <w:szCs w:val="26"/>
        </w:rPr>
        <w:t>25505</w:t>
      </w:r>
      <w:r>
        <w:rPr>
          <w:sz w:val="26"/>
          <w:szCs w:val="26"/>
        </w:rPr>
        <w:t xml:space="preserve"> against L</w:t>
      </w:r>
      <w:r w:rsidR="00271960">
        <w:rPr>
          <w:sz w:val="26"/>
          <w:szCs w:val="26"/>
        </w:rPr>
        <w:t>a</w:t>
      </w:r>
      <w:r w:rsidR="00461132">
        <w:rPr>
          <w:sz w:val="26"/>
          <w:szCs w:val="26"/>
        </w:rPr>
        <w:t> </w:t>
      </w:r>
      <w:r w:rsidR="00271960">
        <w:rPr>
          <w:sz w:val="26"/>
          <w:szCs w:val="26"/>
        </w:rPr>
        <w:t>Mexicana</w:t>
      </w:r>
      <w:r>
        <w:rPr>
          <w:sz w:val="26"/>
          <w:szCs w:val="26"/>
        </w:rPr>
        <w:t>.  The Complaint alleged that L</w:t>
      </w:r>
      <w:r w:rsidR="00271960">
        <w:rPr>
          <w:sz w:val="26"/>
          <w:szCs w:val="26"/>
        </w:rPr>
        <w:t xml:space="preserve">a Mexicana </w:t>
      </w:r>
      <w:r>
        <w:rPr>
          <w:sz w:val="26"/>
          <w:szCs w:val="26"/>
        </w:rPr>
        <w:t xml:space="preserve">had </w:t>
      </w:r>
      <w:r w:rsidR="00271960">
        <w:rPr>
          <w:sz w:val="26"/>
          <w:szCs w:val="26"/>
        </w:rPr>
        <w:t xml:space="preserve">permitted </w:t>
      </w:r>
      <w:r w:rsidR="00D44890">
        <w:rPr>
          <w:sz w:val="26"/>
          <w:szCs w:val="26"/>
        </w:rPr>
        <w:t xml:space="preserve">thirteen </w:t>
      </w:r>
      <w:r w:rsidR="00271960">
        <w:rPr>
          <w:sz w:val="26"/>
          <w:szCs w:val="26"/>
        </w:rPr>
        <w:t xml:space="preserve">drivers to operate before obtaining proper criminal background checks in violation of 52 Pa. Code </w:t>
      </w:r>
      <w:r w:rsidR="00271960">
        <w:rPr>
          <w:sz w:val="26"/>
          <w:szCs w:val="24"/>
        </w:rPr>
        <w:t>§</w:t>
      </w:r>
      <w:r w:rsidR="00B84DE4">
        <w:rPr>
          <w:sz w:val="26"/>
          <w:szCs w:val="24"/>
        </w:rPr>
        <w:t> </w:t>
      </w:r>
      <w:r w:rsidR="00271960">
        <w:rPr>
          <w:sz w:val="26"/>
          <w:szCs w:val="24"/>
        </w:rPr>
        <w:t>29.505(b)(1); permitted four vehic</w:t>
      </w:r>
      <w:r w:rsidR="001C5D22">
        <w:rPr>
          <w:sz w:val="26"/>
          <w:szCs w:val="24"/>
        </w:rPr>
        <w:t>l</w:t>
      </w:r>
      <w:r w:rsidR="00271960">
        <w:rPr>
          <w:sz w:val="26"/>
          <w:szCs w:val="24"/>
        </w:rPr>
        <w:t xml:space="preserve">es to be operated without an operable meter in violation of </w:t>
      </w:r>
      <w:r w:rsidR="001C5D22">
        <w:rPr>
          <w:sz w:val="26"/>
          <w:szCs w:val="24"/>
        </w:rPr>
        <w:t>52 Pa. Code § 29.314(b)(1); permitted</w:t>
      </w:r>
      <w:r w:rsidR="00271960">
        <w:rPr>
          <w:sz w:val="26"/>
          <w:szCs w:val="24"/>
        </w:rPr>
        <w:t xml:space="preserve"> </w:t>
      </w:r>
      <w:r w:rsidR="001C5D22">
        <w:rPr>
          <w:sz w:val="26"/>
          <w:szCs w:val="24"/>
        </w:rPr>
        <w:t xml:space="preserve">four vehicles to be operated without a dome light in violation of 52 Pa. Code § 29.314(d); and permitted six vehicles to be operated without </w:t>
      </w:r>
      <w:r w:rsidR="00692FB2">
        <w:rPr>
          <w:sz w:val="26"/>
          <w:szCs w:val="24"/>
        </w:rPr>
        <w:t xml:space="preserve">displaying </w:t>
      </w:r>
      <w:r w:rsidR="001C5D22">
        <w:rPr>
          <w:sz w:val="26"/>
          <w:szCs w:val="24"/>
        </w:rPr>
        <w:t xml:space="preserve">a complaint decal in violation of 52 Pa. Code §§ 29.318 </w:t>
      </w:r>
      <w:r w:rsidR="00B84DE4">
        <w:rPr>
          <w:sz w:val="26"/>
          <w:szCs w:val="24"/>
        </w:rPr>
        <w:t>and </w:t>
      </w:r>
      <w:r w:rsidR="001C5D22">
        <w:rPr>
          <w:sz w:val="26"/>
          <w:szCs w:val="24"/>
        </w:rPr>
        <w:t xml:space="preserve">29.336.  </w:t>
      </w:r>
    </w:p>
    <w:p w14:paraId="7B803B39" w14:textId="77777777" w:rsidR="001C5D22" w:rsidRDefault="001C5D22" w:rsidP="00182848">
      <w:pPr>
        <w:pStyle w:val="ListParagraph"/>
        <w:widowControl/>
        <w:spacing w:line="360" w:lineRule="auto"/>
        <w:ind w:left="0" w:firstLine="1440"/>
        <w:rPr>
          <w:sz w:val="26"/>
          <w:szCs w:val="24"/>
        </w:rPr>
      </w:pPr>
    </w:p>
    <w:p w14:paraId="24C5D365" w14:textId="49265E3E" w:rsidR="005B282E" w:rsidRDefault="001C5D22" w:rsidP="00182848">
      <w:pPr>
        <w:pStyle w:val="ListParagraph"/>
        <w:widowControl/>
        <w:spacing w:line="360" w:lineRule="auto"/>
        <w:ind w:left="0" w:firstLine="1440"/>
        <w:rPr>
          <w:sz w:val="26"/>
          <w:szCs w:val="24"/>
        </w:rPr>
      </w:pPr>
      <w:r>
        <w:rPr>
          <w:sz w:val="26"/>
          <w:szCs w:val="24"/>
        </w:rPr>
        <w:t xml:space="preserve">In serving the Complaint, I&amp;E notified the Respondent that it must file an Answer to the Complaint </w:t>
      </w:r>
      <w:r w:rsidR="005B282E">
        <w:rPr>
          <w:sz w:val="26"/>
          <w:szCs w:val="24"/>
        </w:rPr>
        <w:t>within twenty</w:t>
      </w:r>
      <w:r w:rsidR="007E2C3A">
        <w:rPr>
          <w:sz w:val="26"/>
          <w:szCs w:val="24"/>
        </w:rPr>
        <w:t xml:space="preserve"> (20)</w:t>
      </w:r>
      <w:r w:rsidR="005B282E">
        <w:rPr>
          <w:sz w:val="26"/>
          <w:szCs w:val="24"/>
        </w:rPr>
        <w:t xml:space="preserve"> days of the date of service in accordance with 52</w:t>
      </w:r>
      <w:r w:rsidR="00B84DE4">
        <w:rPr>
          <w:sz w:val="26"/>
          <w:szCs w:val="24"/>
        </w:rPr>
        <w:t> </w:t>
      </w:r>
      <w:r w:rsidR="005B282E">
        <w:rPr>
          <w:sz w:val="26"/>
          <w:szCs w:val="24"/>
        </w:rPr>
        <w:t>Pa. Code § 5.61.  The Notice further stated that if the Respondent failed to answer within the twenty</w:t>
      </w:r>
      <w:r w:rsidR="004E0A88">
        <w:rPr>
          <w:sz w:val="26"/>
          <w:szCs w:val="24"/>
        </w:rPr>
        <w:t xml:space="preserve"> </w:t>
      </w:r>
      <w:r w:rsidR="007E2C3A">
        <w:rPr>
          <w:sz w:val="26"/>
          <w:szCs w:val="24"/>
        </w:rPr>
        <w:t xml:space="preserve">(20) </w:t>
      </w:r>
      <w:r w:rsidR="005B282E">
        <w:rPr>
          <w:sz w:val="26"/>
          <w:szCs w:val="24"/>
        </w:rPr>
        <w:t xml:space="preserve">days, I&amp;E would request the Commission to issue a letter fining </w:t>
      </w:r>
      <w:r w:rsidR="007D708E">
        <w:rPr>
          <w:sz w:val="26"/>
          <w:szCs w:val="24"/>
        </w:rPr>
        <w:t xml:space="preserve">the </w:t>
      </w:r>
      <w:r w:rsidR="005B282E">
        <w:rPr>
          <w:sz w:val="26"/>
          <w:szCs w:val="24"/>
        </w:rPr>
        <w:t>Respondent the sum of $8</w:t>
      </w:r>
      <w:r w:rsidR="007D708E">
        <w:rPr>
          <w:sz w:val="26"/>
          <w:szCs w:val="24"/>
        </w:rPr>
        <w:t>,</w:t>
      </w:r>
      <w:r w:rsidR="005B282E">
        <w:rPr>
          <w:sz w:val="26"/>
          <w:szCs w:val="24"/>
        </w:rPr>
        <w:t>300</w:t>
      </w:r>
      <w:r w:rsidR="00A449B3">
        <w:rPr>
          <w:sz w:val="26"/>
          <w:szCs w:val="24"/>
        </w:rPr>
        <w:t xml:space="preserve"> for the various violations outlined in the Complaint</w:t>
      </w:r>
      <w:r w:rsidR="005B282E">
        <w:rPr>
          <w:sz w:val="26"/>
          <w:szCs w:val="24"/>
        </w:rPr>
        <w:t>.</w:t>
      </w:r>
      <w:r w:rsidR="00AF76C5">
        <w:rPr>
          <w:rStyle w:val="FootnoteReference"/>
          <w:sz w:val="26"/>
          <w:szCs w:val="24"/>
        </w:rPr>
        <w:footnoteReference w:id="2"/>
      </w:r>
    </w:p>
    <w:p w14:paraId="4838566A" w14:textId="77777777" w:rsidR="00680337" w:rsidRDefault="00680337" w:rsidP="00182848">
      <w:pPr>
        <w:pStyle w:val="ListParagraph"/>
        <w:widowControl/>
        <w:spacing w:line="360" w:lineRule="auto"/>
        <w:ind w:left="0" w:firstLine="1440"/>
        <w:rPr>
          <w:sz w:val="26"/>
          <w:szCs w:val="24"/>
        </w:rPr>
      </w:pPr>
    </w:p>
    <w:p w14:paraId="76C3F4E0" w14:textId="429A4EA2" w:rsidR="00182848" w:rsidRPr="00CD768A" w:rsidRDefault="003749DA" w:rsidP="00781A0E">
      <w:pPr>
        <w:pStyle w:val="ListParagraph"/>
        <w:widowControl/>
        <w:spacing w:line="360" w:lineRule="auto"/>
        <w:ind w:left="0" w:firstLine="1440"/>
        <w:rPr>
          <w:sz w:val="26"/>
          <w:szCs w:val="26"/>
        </w:rPr>
      </w:pPr>
      <w:r>
        <w:rPr>
          <w:sz w:val="26"/>
          <w:szCs w:val="24"/>
        </w:rPr>
        <w:t xml:space="preserve">The </w:t>
      </w:r>
      <w:r>
        <w:rPr>
          <w:i/>
          <w:iCs/>
          <w:sz w:val="26"/>
          <w:szCs w:val="24"/>
        </w:rPr>
        <w:t>September 2021 Secretarial Letter</w:t>
      </w:r>
      <w:r>
        <w:rPr>
          <w:sz w:val="26"/>
          <w:szCs w:val="24"/>
        </w:rPr>
        <w:t xml:space="preserve"> stated that t</w:t>
      </w:r>
      <w:r w:rsidR="005B282E">
        <w:rPr>
          <w:sz w:val="26"/>
          <w:szCs w:val="24"/>
        </w:rPr>
        <w:t xml:space="preserve">he Complaint was served on </w:t>
      </w:r>
      <w:r w:rsidR="00B17551">
        <w:rPr>
          <w:sz w:val="26"/>
          <w:szCs w:val="24"/>
        </w:rPr>
        <w:t xml:space="preserve">the </w:t>
      </w:r>
      <w:r w:rsidR="005B282E">
        <w:rPr>
          <w:sz w:val="26"/>
          <w:szCs w:val="24"/>
        </w:rPr>
        <w:t>Respondent by e-mail on June 11, 2021</w:t>
      </w:r>
      <w:r>
        <w:rPr>
          <w:sz w:val="26"/>
          <w:szCs w:val="24"/>
        </w:rPr>
        <w:t xml:space="preserve">, that the Respondent did not </w:t>
      </w:r>
      <w:r w:rsidR="008E0981">
        <w:rPr>
          <w:sz w:val="26"/>
          <w:szCs w:val="26"/>
        </w:rPr>
        <w:t xml:space="preserve">file a </w:t>
      </w:r>
      <w:r w:rsidR="008E0981">
        <w:rPr>
          <w:sz w:val="26"/>
          <w:szCs w:val="26"/>
        </w:rPr>
        <w:lastRenderedPageBreak/>
        <w:t xml:space="preserve">timely </w:t>
      </w:r>
      <w:r w:rsidR="0036292D">
        <w:rPr>
          <w:sz w:val="26"/>
          <w:szCs w:val="26"/>
        </w:rPr>
        <w:t>A</w:t>
      </w:r>
      <w:r w:rsidR="008E0981">
        <w:rPr>
          <w:sz w:val="26"/>
          <w:szCs w:val="26"/>
        </w:rPr>
        <w:t>nswer to the Complaint</w:t>
      </w:r>
      <w:r w:rsidR="00A911FC">
        <w:rPr>
          <w:sz w:val="26"/>
          <w:szCs w:val="26"/>
        </w:rPr>
        <w:t>, and that</w:t>
      </w:r>
      <w:r w:rsidR="00A449B3">
        <w:rPr>
          <w:sz w:val="26"/>
          <w:szCs w:val="26"/>
        </w:rPr>
        <w:t xml:space="preserve"> the Respondent </w:t>
      </w:r>
      <w:r w:rsidR="00A911FC">
        <w:rPr>
          <w:sz w:val="26"/>
          <w:szCs w:val="26"/>
        </w:rPr>
        <w:t xml:space="preserve">failed to </w:t>
      </w:r>
      <w:r w:rsidR="00A449B3">
        <w:rPr>
          <w:sz w:val="26"/>
          <w:szCs w:val="26"/>
        </w:rPr>
        <w:t>pay the $8,300</w:t>
      </w:r>
      <w:r w:rsidR="00A911FC">
        <w:rPr>
          <w:sz w:val="26"/>
          <w:szCs w:val="26"/>
        </w:rPr>
        <w:t xml:space="preserve"> in civil penalties demanded by</w:t>
      </w:r>
      <w:r w:rsidR="00A449B3">
        <w:rPr>
          <w:sz w:val="26"/>
          <w:szCs w:val="26"/>
        </w:rPr>
        <w:t xml:space="preserve"> </w:t>
      </w:r>
      <w:r w:rsidR="00B17551">
        <w:rPr>
          <w:sz w:val="26"/>
          <w:szCs w:val="26"/>
        </w:rPr>
        <w:t>I&amp;E</w:t>
      </w:r>
      <w:r>
        <w:rPr>
          <w:sz w:val="26"/>
          <w:szCs w:val="26"/>
        </w:rPr>
        <w:t xml:space="preserve">.  </w:t>
      </w:r>
      <w:r>
        <w:rPr>
          <w:sz w:val="26"/>
          <w:szCs w:val="24"/>
        </w:rPr>
        <w:t xml:space="preserve">The </w:t>
      </w:r>
      <w:r>
        <w:rPr>
          <w:i/>
          <w:iCs/>
          <w:sz w:val="26"/>
          <w:szCs w:val="24"/>
        </w:rPr>
        <w:t>September 2021 Secretarial Letter</w:t>
      </w:r>
      <w:r w:rsidR="00B17551">
        <w:rPr>
          <w:sz w:val="26"/>
          <w:szCs w:val="24"/>
        </w:rPr>
        <w:t>,</w:t>
      </w:r>
      <w:r w:rsidR="0041726F">
        <w:rPr>
          <w:sz w:val="26"/>
          <w:szCs w:val="24"/>
        </w:rPr>
        <w:t xml:space="preserve"> therefore, </w:t>
      </w:r>
      <w:r>
        <w:rPr>
          <w:sz w:val="26"/>
          <w:szCs w:val="26"/>
        </w:rPr>
        <w:t xml:space="preserve">imposed </w:t>
      </w:r>
      <w:r w:rsidR="00B17551">
        <w:rPr>
          <w:sz w:val="26"/>
          <w:szCs w:val="26"/>
        </w:rPr>
        <w:t>civil penalt</w:t>
      </w:r>
      <w:r w:rsidR="00A911FC">
        <w:rPr>
          <w:sz w:val="26"/>
          <w:szCs w:val="26"/>
        </w:rPr>
        <w:t>ies totaling</w:t>
      </w:r>
      <w:r w:rsidR="00B17551">
        <w:rPr>
          <w:sz w:val="26"/>
          <w:szCs w:val="26"/>
        </w:rPr>
        <w:t xml:space="preserve"> </w:t>
      </w:r>
      <w:r>
        <w:rPr>
          <w:sz w:val="26"/>
          <w:szCs w:val="24"/>
        </w:rPr>
        <w:t>$8</w:t>
      </w:r>
      <w:r w:rsidR="00B17551">
        <w:rPr>
          <w:sz w:val="26"/>
          <w:szCs w:val="24"/>
        </w:rPr>
        <w:t>,</w:t>
      </w:r>
      <w:r>
        <w:rPr>
          <w:sz w:val="26"/>
          <w:szCs w:val="24"/>
        </w:rPr>
        <w:t>300 on the Respondent</w:t>
      </w:r>
      <w:r w:rsidR="00B17551">
        <w:rPr>
          <w:sz w:val="26"/>
          <w:szCs w:val="24"/>
        </w:rPr>
        <w:t xml:space="preserve"> as requested by I&amp;E in its Complaint</w:t>
      </w:r>
      <w:r w:rsidR="008E0981">
        <w:rPr>
          <w:sz w:val="26"/>
          <w:szCs w:val="26"/>
        </w:rPr>
        <w:t>.</w:t>
      </w:r>
      <w:r>
        <w:rPr>
          <w:sz w:val="26"/>
          <w:szCs w:val="26"/>
        </w:rPr>
        <w:t xml:space="preserve">  </w:t>
      </w:r>
      <w:r w:rsidR="00CD768A">
        <w:rPr>
          <w:sz w:val="26"/>
          <w:szCs w:val="26"/>
        </w:rPr>
        <w:t xml:space="preserve">The </w:t>
      </w:r>
      <w:r w:rsidR="00CD768A">
        <w:rPr>
          <w:i/>
          <w:iCs/>
          <w:sz w:val="26"/>
          <w:szCs w:val="24"/>
        </w:rPr>
        <w:t>September 2021 Secretarial Letter</w:t>
      </w:r>
      <w:r w:rsidR="00CD768A">
        <w:rPr>
          <w:sz w:val="26"/>
          <w:szCs w:val="24"/>
        </w:rPr>
        <w:t xml:space="preserve"> also </w:t>
      </w:r>
      <w:r w:rsidR="00E10A26">
        <w:rPr>
          <w:sz w:val="26"/>
          <w:szCs w:val="24"/>
        </w:rPr>
        <w:t xml:space="preserve">notified the Respondent that it may file an appeal within twenty </w:t>
      </w:r>
      <w:r w:rsidR="00D64F3B">
        <w:rPr>
          <w:sz w:val="26"/>
          <w:szCs w:val="24"/>
        </w:rPr>
        <w:t xml:space="preserve">(20) </w:t>
      </w:r>
      <w:r w:rsidR="00E10A26">
        <w:rPr>
          <w:sz w:val="26"/>
          <w:szCs w:val="24"/>
        </w:rPr>
        <w:t>days</w:t>
      </w:r>
      <w:r w:rsidR="0088074E">
        <w:rPr>
          <w:sz w:val="26"/>
          <w:szCs w:val="24"/>
        </w:rPr>
        <w:t xml:space="preserve"> if it disagrees with the determination</w:t>
      </w:r>
      <w:r w:rsidR="00C10C08">
        <w:rPr>
          <w:sz w:val="26"/>
          <w:szCs w:val="24"/>
        </w:rPr>
        <w:t xml:space="preserve"> in the letter.</w:t>
      </w:r>
    </w:p>
    <w:p w14:paraId="56963125" w14:textId="77777777" w:rsidR="00182848" w:rsidRDefault="00182848" w:rsidP="00781A0E">
      <w:pPr>
        <w:spacing w:line="360" w:lineRule="auto"/>
        <w:rPr>
          <w:sz w:val="26"/>
          <w:szCs w:val="26"/>
        </w:rPr>
      </w:pPr>
    </w:p>
    <w:p w14:paraId="5AE84C34" w14:textId="3D1912BF" w:rsidR="00182848" w:rsidRDefault="00182848" w:rsidP="00781A0E">
      <w:pPr>
        <w:widowControl/>
        <w:tabs>
          <w:tab w:val="left" w:pos="-720"/>
        </w:tabs>
        <w:suppressAutoHyphens/>
        <w:spacing w:line="360" w:lineRule="auto"/>
        <w:ind w:firstLine="1440"/>
        <w:rPr>
          <w:sz w:val="26"/>
          <w:szCs w:val="26"/>
        </w:rPr>
      </w:pPr>
      <w:r>
        <w:rPr>
          <w:sz w:val="26"/>
          <w:szCs w:val="26"/>
        </w:rPr>
        <w:t xml:space="preserve">On </w:t>
      </w:r>
      <w:r w:rsidR="00307B5B">
        <w:rPr>
          <w:sz w:val="26"/>
          <w:szCs w:val="26"/>
        </w:rPr>
        <w:t>October 1</w:t>
      </w:r>
      <w:r w:rsidR="004C3DF7">
        <w:rPr>
          <w:sz w:val="26"/>
          <w:szCs w:val="26"/>
        </w:rPr>
        <w:t>, 2021, La Mexicana</w:t>
      </w:r>
      <w:r>
        <w:rPr>
          <w:sz w:val="26"/>
          <w:szCs w:val="26"/>
        </w:rPr>
        <w:t xml:space="preserve"> filed the instant Petition </w:t>
      </w:r>
      <w:r w:rsidR="00554BA5">
        <w:rPr>
          <w:sz w:val="26"/>
          <w:szCs w:val="26"/>
        </w:rPr>
        <w:t xml:space="preserve">and Answer </w:t>
      </w:r>
      <w:r>
        <w:rPr>
          <w:sz w:val="26"/>
          <w:szCs w:val="26"/>
        </w:rPr>
        <w:t xml:space="preserve">in response to the </w:t>
      </w:r>
      <w:r w:rsidR="004C3DF7">
        <w:rPr>
          <w:i/>
          <w:iCs/>
          <w:sz w:val="26"/>
          <w:szCs w:val="26"/>
        </w:rPr>
        <w:t>September</w:t>
      </w:r>
      <w:r>
        <w:rPr>
          <w:i/>
          <w:sz w:val="26"/>
          <w:szCs w:val="26"/>
        </w:rPr>
        <w:t xml:space="preserve"> 2021 Secretarial Letter</w:t>
      </w:r>
      <w:r w:rsidR="008A1835">
        <w:rPr>
          <w:iCs/>
          <w:sz w:val="26"/>
          <w:szCs w:val="26"/>
        </w:rPr>
        <w:t xml:space="preserve"> </w:t>
      </w:r>
      <w:r w:rsidR="008A1835">
        <w:rPr>
          <w:sz w:val="26"/>
          <w:szCs w:val="26"/>
        </w:rPr>
        <w:t>within the mandated twenty</w:t>
      </w:r>
      <w:r w:rsidR="00E278F6">
        <w:rPr>
          <w:sz w:val="26"/>
          <w:szCs w:val="26"/>
        </w:rPr>
        <w:t xml:space="preserve"> (20) </w:t>
      </w:r>
      <w:proofErr w:type="gramStart"/>
      <w:r w:rsidR="008A1835">
        <w:rPr>
          <w:sz w:val="26"/>
          <w:szCs w:val="26"/>
        </w:rPr>
        <w:t>day time</w:t>
      </w:r>
      <w:proofErr w:type="gramEnd"/>
      <w:r w:rsidR="008A1835">
        <w:rPr>
          <w:sz w:val="26"/>
          <w:szCs w:val="26"/>
        </w:rPr>
        <w:t xml:space="preserve"> period</w:t>
      </w:r>
      <w:r>
        <w:rPr>
          <w:sz w:val="26"/>
          <w:szCs w:val="26"/>
        </w:rPr>
        <w:t>.</w:t>
      </w:r>
      <w:r w:rsidR="00554BA5">
        <w:rPr>
          <w:rStyle w:val="FootnoteReference"/>
          <w:sz w:val="26"/>
          <w:szCs w:val="26"/>
        </w:rPr>
        <w:footnoteReference w:id="3"/>
      </w:r>
      <w:r>
        <w:rPr>
          <w:sz w:val="26"/>
          <w:szCs w:val="26"/>
        </w:rPr>
        <w:t xml:space="preserve">  In its Petition, </w:t>
      </w:r>
      <w:r w:rsidR="004C3DF7">
        <w:rPr>
          <w:sz w:val="26"/>
          <w:szCs w:val="26"/>
        </w:rPr>
        <w:t>La Mexicana</w:t>
      </w:r>
      <w:r>
        <w:rPr>
          <w:sz w:val="26"/>
          <w:szCs w:val="26"/>
        </w:rPr>
        <w:t xml:space="preserve"> stated that </w:t>
      </w:r>
      <w:r w:rsidR="0024495B">
        <w:rPr>
          <w:sz w:val="26"/>
          <w:szCs w:val="26"/>
        </w:rPr>
        <w:t xml:space="preserve">the </w:t>
      </w:r>
      <w:r w:rsidR="008A1835">
        <w:rPr>
          <w:sz w:val="26"/>
          <w:szCs w:val="26"/>
        </w:rPr>
        <w:t>C</w:t>
      </w:r>
      <w:r w:rsidR="0024495B">
        <w:rPr>
          <w:sz w:val="26"/>
          <w:szCs w:val="26"/>
        </w:rPr>
        <w:t xml:space="preserve">ompany did not receive timely notice of the filing of the Complaint because the e-mail was sent to an unattended e-mail address and that the Complaint referenced an incorrect physical address for the </w:t>
      </w:r>
      <w:r w:rsidR="008A1835">
        <w:rPr>
          <w:sz w:val="26"/>
          <w:szCs w:val="26"/>
        </w:rPr>
        <w:t>C</w:t>
      </w:r>
      <w:r w:rsidR="0024495B">
        <w:rPr>
          <w:sz w:val="26"/>
          <w:szCs w:val="26"/>
        </w:rPr>
        <w:t xml:space="preserve">ompany as well.  </w:t>
      </w:r>
      <w:r w:rsidR="00986A09">
        <w:rPr>
          <w:sz w:val="26"/>
          <w:szCs w:val="26"/>
        </w:rPr>
        <w:t>Thus</w:t>
      </w:r>
      <w:r w:rsidR="00E35FDD">
        <w:rPr>
          <w:sz w:val="26"/>
          <w:szCs w:val="26"/>
        </w:rPr>
        <w:t>,</w:t>
      </w:r>
      <w:r w:rsidR="00986A09">
        <w:rPr>
          <w:sz w:val="26"/>
          <w:szCs w:val="26"/>
        </w:rPr>
        <w:t xml:space="preserve"> a</w:t>
      </w:r>
      <w:r w:rsidR="00F845AB">
        <w:rPr>
          <w:sz w:val="26"/>
          <w:szCs w:val="26"/>
        </w:rPr>
        <w:t xml:space="preserve"> La </w:t>
      </w:r>
      <w:r w:rsidR="00124022">
        <w:rPr>
          <w:sz w:val="26"/>
          <w:szCs w:val="26"/>
        </w:rPr>
        <w:t>Mexicana also filed its Answer to the Complaint</w:t>
      </w:r>
      <w:r w:rsidR="003A303E">
        <w:rPr>
          <w:sz w:val="26"/>
          <w:szCs w:val="26"/>
        </w:rPr>
        <w:t xml:space="preserve"> as part of its Petition</w:t>
      </w:r>
      <w:r w:rsidR="00124022">
        <w:rPr>
          <w:sz w:val="26"/>
          <w:szCs w:val="26"/>
        </w:rPr>
        <w:t xml:space="preserve">.  </w:t>
      </w:r>
      <w:r>
        <w:rPr>
          <w:sz w:val="26"/>
          <w:szCs w:val="26"/>
        </w:rPr>
        <w:t>No response to the Petition has been filed.</w:t>
      </w:r>
    </w:p>
    <w:p w14:paraId="1CC05915" w14:textId="77777777" w:rsidR="00182848" w:rsidRDefault="00182848" w:rsidP="00781A0E">
      <w:pPr>
        <w:widowControl/>
        <w:tabs>
          <w:tab w:val="left" w:pos="-720"/>
        </w:tabs>
        <w:suppressAutoHyphens/>
        <w:spacing w:line="360" w:lineRule="auto"/>
        <w:rPr>
          <w:sz w:val="26"/>
          <w:szCs w:val="26"/>
        </w:rPr>
      </w:pPr>
    </w:p>
    <w:p w14:paraId="1A264D94" w14:textId="77777777" w:rsidR="00182848" w:rsidRPr="00625B2B" w:rsidRDefault="00182848" w:rsidP="00781A0E">
      <w:pPr>
        <w:pStyle w:val="Heading1"/>
        <w:keepNext/>
        <w:numPr>
          <w:ilvl w:val="0"/>
          <w:numId w:val="0"/>
        </w:numPr>
      </w:pPr>
      <w:bookmarkStart w:id="1" w:name="_Hlk39580059"/>
      <w:r w:rsidRPr="00625B2B">
        <w:t>Discussion</w:t>
      </w:r>
    </w:p>
    <w:bookmarkEnd w:id="1"/>
    <w:p w14:paraId="4A7ADD2A" w14:textId="77777777" w:rsidR="00182848" w:rsidRDefault="00182848" w:rsidP="00781A0E">
      <w:pPr>
        <w:keepNext/>
        <w:widowControl/>
        <w:spacing w:line="360" w:lineRule="auto"/>
        <w:rPr>
          <w:sz w:val="26"/>
          <w:szCs w:val="26"/>
        </w:rPr>
      </w:pPr>
    </w:p>
    <w:p w14:paraId="66836926" w14:textId="77777777" w:rsidR="00182848" w:rsidRPr="00A1196D" w:rsidRDefault="00182848" w:rsidP="00781A0E">
      <w:pPr>
        <w:keepNext/>
        <w:widowControl/>
        <w:spacing w:line="360" w:lineRule="auto"/>
        <w:rPr>
          <w:b/>
          <w:bCs/>
          <w:sz w:val="26"/>
          <w:szCs w:val="26"/>
        </w:rPr>
      </w:pPr>
      <w:r w:rsidRPr="00A1196D">
        <w:rPr>
          <w:b/>
          <w:bCs/>
          <w:sz w:val="26"/>
          <w:szCs w:val="26"/>
        </w:rPr>
        <w:t>Legal Standards</w:t>
      </w:r>
    </w:p>
    <w:p w14:paraId="5A65CF4A" w14:textId="77777777" w:rsidR="00182848" w:rsidRDefault="00182848" w:rsidP="00781A0E">
      <w:pPr>
        <w:widowControl/>
        <w:spacing w:line="360" w:lineRule="auto"/>
        <w:rPr>
          <w:sz w:val="26"/>
          <w:szCs w:val="26"/>
        </w:rPr>
      </w:pPr>
    </w:p>
    <w:p w14:paraId="0ECE26B9" w14:textId="1CEB4074" w:rsidR="00182848" w:rsidRPr="00913419" w:rsidRDefault="00182848" w:rsidP="00781A0E">
      <w:pPr>
        <w:widowControl/>
        <w:spacing w:line="360" w:lineRule="auto"/>
        <w:ind w:firstLine="1440"/>
        <w:rPr>
          <w:sz w:val="26"/>
          <w:szCs w:val="26"/>
        </w:rPr>
      </w:pPr>
      <w:r>
        <w:rPr>
          <w:spacing w:val="-3"/>
          <w:sz w:val="26"/>
          <w:szCs w:val="26"/>
        </w:rPr>
        <w:t>Initially</w:t>
      </w:r>
      <w:r w:rsidRPr="00913419">
        <w:rPr>
          <w:spacing w:val="-3"/>
          <w:sz w:val="26"/>
          <w:szCs w:val="26"/>
        </w:rPr>
        <w:t xml:space="preserve">, </w:t>
      </w:r>
      <w:r w:rsidRPr="00913419">
        <w:rPr>
          <w:sz w:val="26"/>
          <w:szCs w:val="26"/>
        </w:rPr>
        <w:t xml:space="preserve">we </w:t>
      </w:r>
      <w:r>
        <w:rPr>
          <w:sz w:val="26"/>
          <w:szCs w:val="26"/>
        </w:rPr>
        <w:t xml:space="preserve">note that we </w:t>
      </w:r>
      <w:r w:rsidRPr="00913419">
        <w:rPr>
          <w:sz w:val="26"/>
          <w:szCs w:val="26"/>
        </w:rPr>
        <w:t xml:space="preserve">are not required to consider expressly or at length each contention or argument raised in the Petition.  </w:t>
      </w:r>
      <w:r w:rsidRPr="00913419">
        <w:rPr>
          <w:rStyle w:val="Emphasis"/>
          <w:color w:val="000000"/>
          <w:sz w:val="26"/>
          <w:szCs w:val="26"/>
        </w:rPr>
        <w:t>Consolidated Rail Corp. v. Pa. PUC</w:t>
      </w:r>
      <w:r w:rsidRPr="0094675D">
        <w:rPr>
          <w:rStyle w:val="Emphasis"/>
          <w:i w:val="0"/>
          <w:iCs w:val="0"/>
          <w:color w:val="000000"/>
          <w:sz w:val="26"/>
          <w:szCs w:val="26"/>
        </w:rPr>
        <w:t>,</w:t>
      </w:r>
      <w:r w:rsidRPr="00913419">
        <w:rPr>
          <w:rStyle w:val="Emphasis"/>
          <w:color w:val="000000"/>
          <w:sz w:val="26"/>
          <w:szCs w:val="26"/>
        </w:rPr>
        <w:t xml:space="preserve"> </w:t>
      </w:r>
      <w:r w:rsidRPr="00913419">
        <w:rPr>
          <w:sz w:val="26"/>
          <w:szCs w:val="26"/>
        </w:rPr>
        <w:t>625 A.2d 741 (Pa. Cmwlth. 1993);</w:t>
      </w:r>
      <w:r w:rsidRPr="00913419">
        <w:rPr>
          <w:color w:val="000000"/>
          <w:sz w:val="26"/>
          <w:szCs w:val="26"/>
        </w:rPr>
        <w:t xml:space="preserve"> </w:t>
      </w:r>
      <w:r w:rsidRPr="00913419">
        <w:rPr>
          <w:i/>
          <w:iCs/>
          <w:color w:val="000000"/>
          <w:sz w:val="26"/>
          <w:szCs w:val="26"/>
        </w:rPr>
        <w:t xml:space="preserve">see </w:t>
      </w:r>
      <w:r w:rsidRPr="00913419">
        <w:rPr>
          <w:i/>
          <w:color w:val="000000"/>
          <w:sz w:val="26"/>
          <w:szCs w:val="26"/>
        </w:rPr>
        <w:t>also</w:t>
      </w:r>
      <w:r w:rsidRPr="00913419">
        <w:rPr>
          <w:rStyle w:val="Emphasis"/>
          <w:color w:val="000000"/>
          <w:sz w:val="26"/>
          <w:szCs w:val="26"/>
        </w:rPr>
        <w:t xml:space="preserve"> University of Pennsylvania v. Pa. PUC</w:t>
      </w:r>
      <w:r w:rsidRPr="00913419">
        <w:rPr>
          <w:sz w:val="26"/>
          <w:szCs w:val="26"/>
        </w:rPr>
        <w:t>, 485</w:t>
      </w:r>
      <w:r w:rsidR="0094675D">
        <w:rPr>
          <w:sz w:val="26"/>
          <w:szCs w:val="26"/>
        </w:rPr>
        <w:t> </w:t>
      </w:r>
      <w:r w:rsidRPr="00913419">
        <w:rPr>
          <w:sz w:val="26"/>
          <w:szCs w:val="26"/>
        </w:rPr>
        <w:t>A.2d 1217 (Pa. Cmwlth. 1984).</w:t>
      </w:r>
      <w:r w:rsidRPr="00913419">
        <w:rPr>
          <w:rStyle w:val="Hyperlink"/>
          <w:color w:val="000000"/>
          <w:sz w:val="26"/>
          <w:szCs w:val="26"/>
          <w:u w:val="none"/>
        </w:rPr>
        <w:t xml:space="preserve">  Therefore,</w:t>
      </w:r>
      <w:r w:rsidRPr="00913419">
        <w:rPr>
          <w:sz w:val="26"/>
          <w:szCs w:val="26"/>
        </w:rPr>
        <w:t xml:space="preserve"> any issue that we do not specifically address or delineate in this decision shall be deemed to have been duly considered and denied without further discussion.</w:t>
      </w:r>
    </w:p>
    <w:p w14:paraId="15B03CB5" w14:textId="77777777" w:rsidR="00182848" w:rsidRPr="00845977" w:rsidRDefault="00182848" w:rsidP="00182848">
      <w:pPr>
        <w:widowControl/>
        <w:suppressAutoHyphens/>
        <w:spacing w:line="360" w:lineRule="auto"/>
        <w:ind w:firstLine="1440"/>
        <w:rPr>
          <w:b/>
          <w:spacing w:val="-3"/>
          <w:sz w:val="26"/>
        </w:rPr>
      </w:pPr>
    </w:p>
    <w:p w14:paraId="2515B9C2" w14:textId="77777777" w:rsidR="00182848" w:rsidRDefault="00182848" w:rsidP="00182848">
      <w:pPr>
        <w:widowControl/>
        <w:spacing w:line="360" w:lineRule="auto"/>
        <w:ind w:firstLine="1440"/>
        <w:rPr>
          <w:sz w:val="26"/>
          <w:szCs w:val="24"/>
        </w:rPr>
      </w:pPr>
      <w:r>
        <w:rPr>
          <w:sz w:val="26"/>
          <w:szCs w:val="24"/>
        </w:rPr>
        <w:lastRenderedPageBreak/>
        <w:t>Section 5.44 of the Commission’s Regulations, 52 Pa. Code § 5.44, permits a party to seek the Commission’s reconsideration of actions taken by the Commission’s staff pursuant to the staff’s delegated authority from the Commission.</w:t>
      </w:r>
      <w:r>
        <w:rPr>
          <w:rStyle w:val="FootnoteReference"/>
          <w:sz w:val="26"/>
          <w:szCs w:val="24"/>
        </w:rPr>
        <w:footnoteReference w:id="4"/>
      </w:r>
    </w:p>
    <w:p w14:paraId="4D83FE53" w14:textId="77777777" w:rsidR="00182848" w:rsidRDefault="00182848" w:rsidP="00182848">
      <w:pPr>
        <w:widowControl/>
        <w:spacing w:line="360" w:lineRule="auto"/>
        <w:ind w:firstLine="1440"/>
        <w:rPr>
          <w:sz w:val="26"/>
          <w:szCs w:val="24"/>
        </w:rPr>
      </w:pPr>
    </w:p>
    <w:p w14:paraId="5BC08E7E" w14:textId="4146C13A" w:rsidR="00182848" w:rsidRDefault="00182848" w:rsidP="00182848">
      <w:pPr>
        <w:widowControl/>
        <w:spacing w:line="360" w:lineRule="auto"/>
        <w:ind w:firstLine="1440"/>
        <w:rPr>
          <w:sz w:val="26"/>
          <w:szCs w:val="24"/>
        </w:rPr>
      </w:pPr>
      <w:r>
        <w:rPr>
          <w:sz w:val="26"/>
          <w:szCs w:val="24"/>
        </w:rPr>
        <w:t>In pertinent part, Section 5.44 of the Commission’s Regulations, 52</w:t>
      </w:r>
      <w:r w:rsidR="0060753C">
        <w:rPr>
          <w:sz w:val="26"/>
          <w:szCs w:val="24"/>
        </w:rPr>
        <w:t> </w:t>
      </w:r>
      <w:r>
        <w:rPr>
          <w:sz w:val="26"/>
          <w:szCs w:val="24"/>
        </w:rPr>
        <w:t>Pa.</w:t>
      </w:r>
      <w:r w:rsidR="0060753C">
        <w:rPr>
          <w:sz w:val="26"/>
          <w:szCs w:val="24"/>
        </w:rPr>
        <w:t> </w:t>
      </w:r>
      <w:r>
        <w:rPr>
          <w:sz w:val="26"/>
          <w:szCs w:val="24"/>
        </w:rPr>
        <w:t>Code § 5.44, provides as follows:</w:t>
      </w:r>
    </w:p>
    <w:p w14:paraId="0684F973" w14:textId="77777777" w:rsidR="00337268" w:rsidRDefault="00337268" w:rsidP="0060753C">
      <w:pPr>
        <w:widowControl/>
        <w:ind w:firstLine="1440"/>
        <w:rPr>
          <w:sz w:val="26"/>
          <w:szCs w:val="24"/>
        </w:rPr>
      </w:pPr>
    </w:p>
    <w:p w14:paraId="05275789" w14:textId="33270A1A" w:rsidR="00182848" w:rsidRDefault="00182848" w:rsidP="00182848">
      <w:pPr>
        <w:widowControl/>
        <w:ind w:left="1440" w:right="1440"/>
        <w:rPr>
          <w:sz w:val="26"/>
          <w:szCs w:val="24"/>
        </w:rPr>
      </w:pPr>
      <w:r>
        <w:rPr>
          <w:sz w:val="26"/>
          <w:szCs w:val="24"/>
        </w:rPr>
        <w:t xml:space="preserve">(a)  </w:t>
      </w:r>
      <w:r w:rsidRPr="005135A7">
        <w:rPr>
          <w:sz w:val="26"/>
          <w:szCs w:val="24"/>
        </w:rPr>
        <w:t>Actions taken by staff, other than the presiding officer, under authority delegated by the Commission, will be deemed to be the final action of the Commission unless reconsideration is sought from the Commission within 20</w:t>
      </w:r>
      <w:r w:rsidR="00352A7D">
        <w:rPr>
          <w:sz w:val="26"/>
          <w:szCs w:val="24"/>
        </w:rPr>
        <w:t> </w:t>
      </w:r>
      <w:r w:rsidRPr="005135A7">
        <w:rPr>
          <w:sz w:val="26"/>
          <w:szCs w:val="24"/>
        </w:rPr>
        <w:t>days after service of notice of the action</w:t>
      </w:r>
      <w:r>
        <w:rPr>
          <w:sz w:val="26"/>
          <w:szCs w:val="24"/>
        </w:rPr>
        <w:t xml:space="preserve"> . . . .</w:t>
      </w:r>
    </w:p>
    <w:p w14:paraId="5155DB7D" w14:textId="77777777" w:rsidR="00182848" w:rsidRPr="005135A7" w:rsidRDefault="00182848" w:rsidP="00182848">
      <w:pPr>
        <w:widowControl/>
        <w:ind w:left="1440" w:right="1440"/>
        <w:rPr>
          <w:sz w:val="26"/>
          <w:szCs w:val="24"/>
        </w:rPr>
      </w:pPr>
    </w:p>
    <w:p w14:paraId="65D23781" w14:textId="77777777" w:rsidR="00182848" w:rsidRDefault="00182848" w:rsidP="00182848">
      <w:pPr>
        <w:widowControl/>
        <w:ind w:left="1440" w:right="1440"/>
        <w:rPr>
          <w:sz w:val="26"/>
          <w:szCs w:val="24"/>
        </w:rPr>
      </w:pPr>
      <w:r>
        <w:rPr>
          <w:sz w:val="26"/>
          <w:szCs w:val="24"/>
        </w:rPr>
        <w:t xml:space="preserve">(b)  </w:t>
      </w:r>
      <w:r w:rsidRPr="005135A7">
        <w:rPr>
          <w:sz w:val="26"/>
          <w:szCs w:val="24"/>
        </w:rPr>
        <w:t xml:space="preserve">An action taken by staff under delegated authority will note the parties’ right to seek reconsideration of the action under this section. </w:t>
      </w:r>
    </w:p>
    <w:p w14:paraId="4CA83BAF" w14:textId="77777777" w:rsidR="00182848" w:rsidRPr="005135A7" w:rsidRDefault="00182848" w:rsidP="00182848">
      <w:pPr>
        <w:widowControl/>
        <w:ind w:left="1440" w:right="1440"/>
        <w:rPr>
          <w:sz w:val="26"/>
          <w:szCs w:val="24"/>
        </w:rPr>
      </w:pPr>
    </w:p>
    <w:p w14:paraId="6D069106" w14:textId="77777777" w:rsidR="00182848" w:rsidRDefault="00182848" w:rsidP="00182848">
      <w:pPr>
        <w:widowControl/>
        <w:ind w:left="1440" w:right="1440"/>
        <w:rPr>
          <w:sz w:val="26"/>
          <w:szCs w:val="24"/>
        </w:rPr>
      </w:pPr>
      <w:r>
        <w:rPr>
          <w:sz w:val="26"/>
          <w:szCs w:val="24"/>
        </w:rPr>
        <w:t xml:space="preserve">(c)  </w:t>
      </w:r>
      <w:r w:rsidRPr="005135A7">
        <w:rPr>
          <w:sz w:val="26"/>
          <w:szCs w:val="24"/>
        </w:rPr>
        <w:t>Petitions for reconsideration from the action of the staff will be addressed by the Commission at public meeting.</w:t>
      </w:r>
    </w:p>
    <w:p w14:paraId="1CF1DCDB" w14:textId="77777777" w:rsidR="00182848" w:rsidRDefault="00182848" w:rsidP="0060753C">
      <w:pPr>
        <w:widowControl/>
        <w:spacing w:line="360" w:lineRule="auto"/>
        <w:ind w:firstLine="1440"/>
        <w:rPr>
          <w:sz w:val="26"/>
          <w:szCs w:val="26"/>
        </w:rPr>
      </w:pPr>
    </w:p>
    <w:p w14:paraId="05B28F16" w14:textId="77777777" w:rsidR="00182848" w:rsidRDefault="00182848" w:rsidP="00182848">
      <w:pPr>
        <w:widowControl/>
        <w:tabs>
          <w:tab w:val="left" w:pos="2625"/>
        </w:tabs>
        <w:suppressAutoHyphens/>
        <w:spacing w:line="360" w:lineRule="auto"/>
        <w:rPr>
          <w:sz w:val="26"/>
          <w:szCs w:val="26"/>
        </w:rPr>
      </w:pPr>
      <w:r>
        <w:rPr>
          <w:sz w:val="26"/>
          <w:szCs w:val="26"/>
        </w:rPr>
        <w:t xml:space="preserve">A party seeking reconsideration of a staff action is required to file a petition, the requirements of which are governed under Section 5.41 of our Regulations, 52 Pa. Code </w:t>
      </w:r>
    </w:p>
    <w:p w14:paraId="14F17E4D" w14:textId="77777777" w:rsidR="00BC3F9F" w:rsidRDefault="00182848" w:rsidP="00182848">
      <w:pPr>
        <w:widowControl/>
        <w:tabs>
          <w:tab w:val="left" w:pos="2625"/>
        </w:tabs>
        <w:suppressAutoHyphens/>
        <w:spacing w:line="360" w:lineRule="auto"/>
        <w:rPr>
          <w:sz w:val="26"/>
          <w:szCs w:val="26"/>
        </w:rPr>
      </w:pPr>
      <w:r>
        <w:rPr>
          <w:sz w:val="26"/>
          <w:szCs w:val="26"/>
        </w:rPr>
        <w:t xml:space="preserve">§ 5.41 (relating to petitions generally).  </w:t>
      </w:r>
      <w:r w:rsidRPr="00395BAB">
        <w:rPr>
          <w:i/>
          <w:sz w:val="26"/>
          <w:szCs w:val="26"/>
        </w:rPr>
        <w:t>See</w:t>
      </w:r>
      <w:r>
        <w:rPr>
          <w:sz w:val="26"/>
          <w:szCs w:val="26"/>
        </w:rPr>
        <w:t xml:space="preserve"> 52 Pa. Code § 5.44(c).  The Commission will address a petition for reconsideration of the delegated staff action at public meeting.  </w:t>
      </w:r>
      <w:r w:rsidRPr="00395BAB">
        <w:rPr>
          <w:i/>
          <w:sz w:val="26"/>
          <w:szCs w:val="26"/>
        </w:rPr>
        <w:t>Id</w:t>
      </w:r>
      <w:r>
        <w:rPr>
          <w:sz w:val="26"/>
          <w:szCs w:val="26"/>
        </w:rPr>
        <w:t>.</w:t>
      </w:r>
    </w:p>
    <w:p w14:paraId="4934A91B" w14:textId="77777777" w:rsidR="00BC3F9F" w:rsidRDefault="00BC3F9F" w:rsidP="00182848">
      <w:pPr>
        <w:widowControl/>
        <w:tabs>
          <w:tab w:val="left" w:pos="2625"/>
        </w:tabs>
        <w:suppressAutoHyphens/>
        <w:spacing w:line="360" w:lineRule="auto"/>
        <w:rPr>
          <w:sz w:val="26"/>
          <w:szCs w:val="26"/>
        </w:rPr>
      </w:pPr>
    </w:p>
    <w:p w14:paraId="1BED1A16" w14:textId="77777777" w:rsidR="00182848" w:rsidRDefault="00182848" w:rsidP="00CB76AF">
      <w:pPr>
        <w:keepNext/>
        <w:widowControl/>
        <w:tabs>
          <w:tab w:val="left" w:pos="-720"/>
        </w:tabs>
        <w:suppressAutoHyphens/>
        <w:overflowPunct w:val="0"/>
        <w:autoSpaceDE w:val="0"/>
        <w:autoSpaceDN w:val="0"/>
        <w:adjustRightInd w:val="0"/>
        <w:spacing w:line="360" w:lineRule="auto"/>
        <w:textAlignment w:val="baseline"/>
        <w:rPr>
          <w:b/>
          <w:bCs/>
          <w:sz w:val="26"/>
          <w:szCs w:val="26"/>
        </w:rPr>
      </w:pPr>
      <w:r>
        <w:rPr>
          <w:b/>
          <w:bCs/>
          <w:sz w:val="26"/>
          <w:szCs w:val="26"/>
        </w:rPr>
        <w:lastRenderedPageBreak/>
        <w:t>Disposition</w:t>
      </w:r>
    </w:p>
    <w:p w14:paraId="720E9103" w14:textId="77777777" w:rsidR="00182848" w:rsidRDefault="00182848" w:rsidP="00CB76AF">
      <w:pPr>
        <w:keepNext/>
        <w:widowControl/>
        <w:tabs>
          <w:tab w:val="left" w:pos="-720"/>
        </w:tabs>
        <w:suppressAutoHyphens/>
        <w:overflowPunct w:val="0"/>
        <w:autoSpaceDE w:val="0"/>
        <w:autoSpaceDN w:val="0"/>
        <w:adjustRightInd w:val="0"/>
        <w:spacing w:line="360" w:lineRule="auto"/>
        <w:textAlignment w:val="baseline"/>
        <w:rPr>
          <w:b/>
          <w:bCs/>
          <w:sz w:val="26"/>
          <w:szCs w:val="26"/>
        </w:rPr>
      </w:pPr>
    </w:p>
    <w:p w14:paraId="26D35B1C" w14:textId="4C9F880F" w:rsidR="008C6B68" w:rsidRDefault="00182848" w:rsidP="00CB76AF">
      <w:pPr>
        <w:keepNext/>
        <w:widowControl/>
        <w:tabs>
          <w:tab w:val="left" w:pos="-720"/>
        </w:tabs>
        <w:suppressAutoHyphens/>
        <w:spacing w:line="360" w:lineRule="auto"/>
        <w:ind w:firstLine="1440"/>
        <w:contextualSpacing/>
        <w:rPr>
          <w:sz w:val="26"/>
          <w:szCs w:val="26"/>
        </w:rPr>
      </w:pPr>
      <w:r>
        <w:rPr>
          <w:sz w:val="26"/>
          <w:szCs w:val="26"/>
        </w:rPr>
        <w:t xml:space="preserve">Upon review, we will </w:t>
      </w:r>
      <w:r w:rsidR="005A3D91">
        <w:rPr>
          <w:sz w:val="26"/>
          <w:szCs w:val="26"/>
        </w:rPr>
        <w:t xml:space="preserve">accept the Respondent’s Answer as timely </w:t>
      </w:r>
      <w:r w:rsidR="00A06123">
        <w:rPr>
          <w:sz w:val="26"/>
          <w:szCs w:val="26"/>
        </w:rPr>
        <w:t>filed and</w:t>
      </w:r>
      <w:r w:rsidR="005A3D91">
        <w:rPr>
          <w:sz w:val="26"/>
          <w:szCs w:val="26"/>
        </w:rPr>
        <w:t xml:space="preserve"> </w:t>
      </w:r>
      <w:r>
        <w:rPr>
          <w:sz w:val="26"/>
          <w:szCs w:val="26"/>
        </w:rPr>
        <w:t xml:space="preserve">grant the </w:t>
      </w:r>
      <w:r w:rsidR="00D80AEC">
        <w:rPr>
          <w:sz w:val="26"/>
          <w:szCs w:val="26"/>
        </w:rPr>
        <w:t>Respondent</w:t>
      </w:r>
      <w:r>
        <w:rPr>
          <w:sz w:val="26"/>
          <w:szCs w:val="26"/>
        </w:rPr>
        <w:t>’s Petition</w:t>
      </w:r>
      <w:r w:rsidR="005A3D91">
        <w:rPr>
          <w:sz w:val="26"/>
          <w:szCs w:val="26"/>
        </w:rPr>
        <w:t>.</w:t>
      </w:r>
      <w:r>
        <w:rPr>
          <w:sz w:val="26"/>
          <w:szCs w:val="26"/>
        </w:rPr>
        <w:t xml:space="preserve">  </w:t>
      </w:r>
    </w:p>
    <w:p w14:paraId="5E2BCD2E" w14:textId="77777777" w:rsidR="008C6B68" w:rsidRDefault="008C6B68" w:rsidP="00182848">
      <w:pPr>
        <w:tabs>
          <w:tab w:val="left" w:pos="-720"/>
        </w:tabs>
        <w:suppressAutoHyphens/>
        <w:spacing w:line="360" w:lineRule="auto"/>
        <w:ind w:firstLine="1440"/>
        <w:contextualSpacing/>
        <w:rPr>
          <w:sz w:val="26"/>
          <w:szCs w:val="26"/>
        </w:rPr>
      </w:pPr>
    </w:p>
    <w:p w14:paraId="7842B253" w14:textId="440D05D0" w:rsidR="008A1835" w:rsidRDefault="00182848" w:rsidP="00182848">
      <w:pPr>
        <w:tabs>
          <w:tab w:val="left" w:pos="-720"/>
        </w:tabs>
        <w:suppressAutoHyphens/>
        <w:spacing w:line="360" w:lineRule="auto"/>
        <w:ind w:firstLine="1440"/>
        <w:contextualSpacing/>
        <w:rPr>
          <w:bCs/>
          <w:sz w:val="26"/>
          <w:szCs w:val="26"/>
        </w:rPr>
      </w:pPr>
      <w:r w:rsidRPr="00B86D6A">
        <w:rPr>
          <w:bCs/>
          <w:sz w:val="26"/>
          <w:szCs w:val="26"/>
        </w:rPr>
        <w:t xml:space="preserve">In the Petition, the </w:t>
      </w:r>
      <w:r w:rsidR="00E664C8" w:rsidRPr="00D87C18">
        <w:rPr>
          <w:bCs/>
          <w:sz w:val="26"/>
          <w:szCs w:val="26"/>
        </w:rPr>
        <w:t>Respondent</w:t>
      </w:r>
      <w:r w:rsidRPr="00D87C18">
        <w:rPr>
          <w:bCs/>
          <w:sz w:val="26"/>
          <w:szCs w:val="26"/>
        </w:rPr>
        <w:t xml:space="preserve"> states that the </w:t>
      </w:r>
      <w:r w:rsidR="00E664C8" w:rsidRPr="00D87C18">
        <w:rPr>
          <w:bCs/>
          <w:sz w:val="26"/>
          <w:szCs w:val="26"/>
        </w:rPr>
        <w:t xml:space="preserve">Complaint was </w:t>
      </w:r>
      <w:r w:rsidRPr="00D87C18">
        <w:rPr>
          <w:bCs/>
          <w:sz w:val="26"/>
          <w:szCs w:val="26"/>
        </w:rPr>
        <w:t>sent via e</w:t>
      </w:r>
      <w:r w:rsidR="00D87C18">
        <w:rPr>
          <w:bCs/>
          <w:sz w:val="26"/>
          <w:szCs w:val="26"/>
        </w:rPr>
        <w:noBreakHyphen/>
      </w:r>
      <w:r w:rsidRPr="00D87C18">
        <w:rPr>
          <w:bCs/>
          <w:sz w:val="26"/>
          <w:szCs w:val="26"/>
        </w:rPr>
        <w:t xml:space="preserve">mail </w:t>
      </w:r>
      <w:r w:rsidR="00E664C8" w:rsidRPr="00D87C18">
        <w:rPr>
          <w:bCs/>
          <w:sz w:val="26"/>
          <w:szCs w:val="26"/>
        </w:rPr>
        <w:t xml:space="preserve">to an unattended e-mail address of </w:t>
      </w:r>
      <w:r w:rsidR="008A1835" w:rsidRPr="00D87C18">
        <w:rPr>
          <w:sz w:val="26"/>
          <w:szCs w:val="26"/>
        </w:rPr>
        <w:t>lamexicanataxiandlimo@gmail.com,</w:t>
      </w:r>
      <w:r w:rsidR="008A1835" w:rsidRPr="00D87C18">
        <w:rPr>
          <w:bCs/>
          <w:sz w:val="26"/>
          <w:szCs w:val="26"/>
        </w:rPr>
        <w:t xml:space="preserve"> </w:t>
      </w:r>
      <w:r w:rsidR="00E664C8" w:rsidRPr="00D87C18">
        <w:rPr>
          <w:bCs/>
          <w:sz w:val="26"/>
          <w:szCs w:val="26"/>
        </w:rPr>
        <w:t xml:space="preserve">which the Respondent does not use or view on any regular basis.  </w:t>
      </w:r>
      <w:r w:rsidR="006D0C6C" w:rsidRPr="00D87C18">
        <w:rPr>
          <w:bCs/>
          <w:sz w:val="26"/>
          <w:szCs w:val="26"/>
        </w:rPr>
        <w:t>T</w:t>
      </w:r>
      <w:r w:rsidR="008A1835" w:rsidRPr="00D87C18">
        <w:rPr>
          <w:bCs/>
          <w:sz w:val="26"/>
          <w:szCs w:val="26"/>
        </w:rPr>
        <w:t xml:space="preserve">he Respondent </w:t>
      </w:r>
      <w:r w:rsidR="006D0C6C" w:rsidRPr="00D87C18">
        <w:rPr>
          <w:bCs/>
          <w:sz w:val="26"/>
          <w:szCs w:val="26"/>
        </w:rPr>
        <w:t xml:space="preserve">further </w:t>
      </w:r>
      <w:r w:rsidR="008A1835" w:rsidRPr="00D87C18">
        <w:rPr>
          <w:bCs/>
          <w:sz w:val="26"/>
          <w:szCs w:val="26"/>
        </w:rPr>
        <w:t>avers t</w:t>
      </w:r>
      <w:r w:rsidR="00E664C8" w:rsidRPr="00D87C18">
        <w:rPr>
          <w:bCs/>
          <w:sz w:val="26"/>
          <w:szCs w:val="26"/>
        </w:rPr>
        <w:t>hat</w:t>
      </w:r>
      <w:r w:rsidR="008A1835" w:rsidRPr="00D87C18">
        <w:rPr>
          <w:bCs/>
          <w:sz w:val="26"/>
          <w:szCs w:val="26"/>
        </w:rPr>
        <w:t xml:space="preserve"> </w:t>
      </w:r>
      <w:r w:rsidR="00E664C8" w:rsidRPr="00D87C18">
        <w:rPr>
          <w:bCs/>
          <w:sz w:val="26"/>
          <w:szCs w:val="26"/>
        </w:rPr>
        <w:t xml:space="preserve"> the </w:t>
      </w:r>
      <w:r w:rsidR="006D0C6C" w:rsidRPr="00D87C18">
        <w:rPr>
          <w:bCs/>
          <w:sz w:val="26"/>
          <w:szCs w:val="26"/>
        </w:rPr>
        <w:t>1044 Union Street, Reading</w:t>
      </w:r>
      <w:r w:rsidR="00AA5FCF">
        <w:rPr>
          <w:bCs/>
          <w:sz w:val="26"/>
          <w:szCs w:val="26"/>
        </w:rPr>
        <w:t>,</w:t>
      </w:r>
      <w:r w:rsidR="006D0C6C" w:rsidRPr="00D87C18">
        <w:rPr>
          <w:bCs/>
          <w:sz w:val="26"/>
          <w:szCs w:val="26"/>
        </w:rPr>
        <w:t xml:space="preserve"> </w:t>
      </w:r>
      <w:r w:rsidR="00A632A3" w:rsidRPr="00D87C18">
        <w:rPr>
          <w:bCs/>
          <w:sz w:val="26"/>
          <w:szCs w:val="26"/>
        </w:rPr>
        <w:t xml:space="preserve">Pennsylvania 19604 </w:t>
      </w:r>
      <w:r w:rsidR="00E664C8" w:rsidRPr="00D87C18">
        <w:rPr>
          <w:bCs/>
          <w:sz w:val="26"/>
          <w:szCs w:val="26"/>
        </w:rPr>
        <w:t>address</w:t>
      </w:r>
      <w:r w:rsidR="00D2534B" w:rsidRPr="00D87C18">
        <w:rPr>
          <w:bCs/>
          <w:sz w:val="26"/>
          <w:szCs w:val="26"/>
        </w:rPr>
        <w:t xml:space="preserve"> that</w:t>
      </w:r>
      <w:r w:rsidR="00E664C8" w:rsidRPr="00D87C18">
        <w:rPr>
          <w:bCs/>
          <w:sz w:val="26"/>
          <w:szCs w:val="26"/>
        </w:rPr>
        <w:t xml:space="preserve"> the Complaint </w:t>
      </w:r>
      <w:r w:rsidR="00D2534B" w:rsidRPr="00D87C18">
        <w:rPr>
          <w:bCs/>
          <w:sz w:val="26"/>
          <w:szCs w:val="26"/>
        </w:rPr>
        <w:t xml:space="preserve">was mailed to </w:t>
      </w:r>
      <w:r w:rsidR="00E664C8" w:rsidRPr="00D87C18">
        <w:rPr>
          <w:bCs/>
          <w:sz w:val="26"/>
          <w:szCs w:val="26"/>
        </w:rPr>
        <w:t xml:space="preserve">is no longer </w:t>
      </w:r>
      <w:r w:rsidR="006D0C6C" w:rsidRPr="00D87C18">
        <w:rPr>
          <w:bCs/>
          <w:sz w:val="26"/>
          <w:szCs w:val="26"/>
        </w:rPr>
        <w:t>the Company’s</w:t>
      </w:r>
      <w:r w:rsidR="00E664C8" w:rsidRPr="00D87C18">
        <w:rPr>
          <w:bCs/>
          <w:sz w:val="26"/>
          <w:szCs w:val="26"/>
        </w:rPr>
        <w:t xml:space="preserve"> current address</w:t>
      </w:r>
      <w:r w:rsidR="008A1835" w:rsidRPr="00D87C18">
        <w:rPr>
          <w:bCs/>
          <w:sz w:val="26"/>
          <w:szCs w:val="26"/>
        </w:rPr>
        <w:t xml:space="preserve">, and the Company </w:t>
      </w:r>
      <w:r w:rsidR="006D0C6C" w:rsidRPr="00D87C18">
        <w:rPr>
          <w:bCs/>
          <w:sz w:val="26"/>
          <w:szCs w:val="26"/>
        </w:rPr>
        <w:t xml:space="preserve">also avers that it </w:t>
      </w:r>
      <w:r w:rsidR="008A1835" w:rsidRPr="00D87C18">
        <w:rPr>
          <w:bCs/>
          <w:sz w:val="26"/>
          <w:szCs w:val="26"/>
        </w:rPr>
        <w:t xml:space="preserve">never received a hard copy </w:t>
      </w:r>
      <w:r w:rsidR="006D0C6C" w:rsidRPr="00D87C18">
        <w:rPr>
          <w:bCs/>
          <w:sz w:val="26"/>
          <w:szCs w:val="26"/>
        </w:rPr>
        <w:t>of the Complaint</w:t>
      </w:r>
      <w:r w:rsidR="006D0C6C">
        <w:rPr>
          <w:bCs/>
          <w:sz w:val="26"/>
          <w:szCs w:val="26"/>
        </w:rPr>
        <w:t xml:space="preserve"> </w:t>
      </w:r>
      <w:r w:rsidR="008A1835">
        <w:rPr>
          <w:bCs/>
          <w:sz w:val="26"/>
          <w:szCs w:val="26"/>
        </w:rPr>
        <w:t>in the mail</w:t>
      </w:r>
      <w:r w:rsidR="00E664C8">
        <w:rPr>
          <w:bCs/>
          <w:sz w:val="26"/>
          <w:szCs w:val="26"/>
        </w:rPr>
        <w:t xml:space="preserve">.  </w:t>
      </w:r>
    </w:p>
    <w:p w14:paraId="2E394F6A" w14:textId="77777777" w:rsidR="008A1835" w:rsidRDefault="008A1835" w:rsidP="00182848">
      <w:pPr>
        <w:tabs>
          <w:tab w:val="left" w:pos="-720"/>
        </w:tabs>
        <w:suppressAutoHyphens/>
        <w:spacing w:line="360" w:lineRule="auto"/>
        <w:ind w:firstLine="1440"/>
        <w:contextualSpacing/>
        <w:rPr>
          <w:bCs/>
          <w:sz w:val="26"/>
          <w:szCs w:val="26"/>
        </w:rPr>
      </w:pPr>
    </w:p>
    <w:p w14:paraId="33DE03D2" w14:textId="5F6543FD" w:rsidR="00182848" w:rsidRPr="00A632A3" w:rsidRDefault="00D57F15" w:rsidP="0060753C">
      <w:pPr>
        <w:tabs>
          <w:tab w:val="left" w:pos="-720"/>
        </w:tabs>
        <w:suppressAutoHyphens/>
        <w:spacing w:line="360" w:lineRule="auto"/>
        <w:ind w:firstLine="1440"/>
        <w:contextualSpacing/>
        <w:rPr>
          <w:bCs/>
          <w:sz w:val="26"/>
          <w:szCs w:val="26"/>
        </w:rPr>
      </w:pPr>
      <w:r>
        <w:rPr>
          <w:bCs/>
          <w:sz w:val="26"/>
          <w:szCs w:val="26"/>
        </w:rPr>
        <w:t>Regarding the Respondent’s assertion that it never received the Complaint, Commission records reveal that</w:t>
      </w:r>
      <w:r w:rsidR="00E664C8">
        <w:rPr>
          <w:bCs/>
          <w:sz w:val="26"/>
          <w:szCs w:val="26"/>
        </w:rPr>
        <w:t xml:space="preserve"> </w:t>
      </w:r>
      <w:r w:rsidR="008A1835">
        <w:rPr>
          <w:bCs/>
          <w:sz w:val="26"/>
          <w:szCs w:val="26"/>
        </w:rPr>
        <w:t xml:space="preserve">the </w:t>
      </w:r>
      <w:r>
        <w:rPr>
          <w:bCs/>
          <w:sz w:val="26"/>
          <w:szCs w:val="26"/>
        </w:rPr>
        <w:t xml:space="preserve">correct address </w:t>
      </w:r>
      <w:r w:rsidR="008A1835">
        <w:rPr>
          <w:bCs/>
          <w:sz w:val="26"/>
          <w:szCs w:val="26"/>
        </w:rPr>
        <w:t xml:space="preserve">for La Mexicana </w:t>
      </w:r>
      <w:r>
        <w:rPr>
          <w:bCs/>
          <w:sz w:val="26"/>
          <w:szCs w:val="26"/>
        </w:rPr>
        <w:t xml:space="preserve">is </w:t>
      </w:r>
      <w:r w:rsidR="00E664C8">
        <w:rPr>
          <w:bCs/>
          <w:sz w:val="26"/>
          <w:szCs w:val="26"/>
        </w:rPr>
        <w:t>on file at the Commission</w:t>
      </w:r>
      <w:r w:rsidR="008A1835">
        <w:rPr>
          <w:bCs/>
          <w:sz w:val="26"/>
          <w:szCs w:val="26"/>
        </w:rPr>
        <w:t>,</w:t>
      </w:r>
      <w:r w:rsidR="00E664C8">
        <w:rPr>
          <w:bCs/>
          <w:sz w:val="26"/>
          <w:szCs w:val="26"/>
        </w:rPr>
        <w:t xml:space="preserve"> </w:t>
      </w:r>
      <w:r>
        <w:rPr>
          <w:bCs/>
          <w:sz w:val="26"/>
          <w:szCs w:val="26"/>
        </w:rPr>
        <w:t>and that</w:t>
      </w:r>
      <w:r w:rsidR="008F48F8">
        <w:rPr>
          <w:bCs/>
          <w:sz w:val="26"/>
          <w:szCs w:val="26"/>
        </w:rPr>
        <w:t xml:space="preserve"> </w:t>
      </w:r>
      <w:r w:rsidR="00182848">
        <w:rPr>
          <w:bCs/>
          <w:sz w:val="26"/>
          <w:szCs w:val="26"/>
        </w:rPr>
        <w:t xml:space="preserve">the </w:t>
      </w:r>
      <w:r w:rsidR="008F48F8">
        <w:rPr>
          <w:bCs/>
          <w:sz w:val="26"/>
          <w:szCs w:val="26"/>
        </w:rPr>
        <w:t>C</w:t>
      </w:r>
      <w:r w:rsidR="00182848">
        <w:rPr>
          <w:bCs/>
          <w:sz w:val="26"/>
          <w:szCs w:val="26"/>
        </w:rPr>
        <w:t>ompany</w:t>
      </w:r>
      <w:r w:rsidR="008F48F8">
        <w:rPr>
          <w:bCs/>
          <w:sz w:val="26"/>
          <w:szCs w:val="26"/>
        </w:rPr>
        <w:t xml:space="preserve"> </w:t>
      </w:r>
      <w:r w:rsidR="00346068">
        <w:rPr>
          <w:bCs/>
          <w:sz w:val="26"/>
          <w:szCs w:val="26"/>
        </w:rPr>
        <w:t xml:space="preserve">had </w:t>
      </w:r>
      <w:r w:rsidR="008F48F8">
        <w:rPr>
          <w:bCs/>
          <w:sz w:val="26"/>
          <w:szCs w:val="26"/>
        </w:rPr>
        <w:t>notified the Secretary’s Bureau</w:t>
      </w:r>
      <w:r w:rsidR="007358B5">
        <w:rPr>
          <w:bCs/>
          <w:sz w:val="26"/>
          <w:szCs w:val="26"/>
        </w:rPr>
        <w:t xml:space="preserve"> </w:t>
      </w:r>
      <w:r w:rsidR="00DF625E">
        <w:rPr>
          <w:bCs/>
          <w:sz w:val="26"/>
          <w:szCs w:val="26"/>
        </w:rPr>
        <w:t>i</w:t>
      </w:r>
      <w:r w:rsidR="007358B5">
        <w:rPr>
          <w:bCs/>
          <w:sz w:val="26"/>
          <w:szCs w:val="26"/>
        </w:rPr>
        <w:t>n Oct</w:t>
      </w:r>
      <w:r w:rsidR="00DF625E">
        <w:rPr>
          <w:bCs/>
          <w:sz w:val="26"/>
          <w:szCs w:val="26"/>
        </w:rPr>
        <w:t xml:space="preserve">ober </w:t>
      </w:r>
      <w:r w:rsidR="007358B5">
        <w:rPr>
          <w:bCs/>
          <w:sz w:val="26"/>
          <w:szCs w:val="26"/>
        </w:rPr>
        <w:t xml:space="preserve">2020, </w:t>
      </w:r>
      <w:r w:rsidR="00DF625E">
        <w:rPr>
          <w:bCs/>
          <w:sz w:val="26"/>
          <w:szCs w:val="26"/>
        </w:rPr>
        <w:t>at Docket No. A</w:t>
      </w:r>
      <w:r w:rsidR="00FD088B">
        <w:rPr>
          <w:bCs/>
          <w:sz w:val="26"/>
          <w:szCs w:val="26"/>
        </w:rPr>
        <w:t>-2012</w:t>
      </w:r>
      <w:r w:rsidR="00DF625E">
        <w:rPr>
          <w:bCs/>
          <w:sz w:val="26"/>
          <w:szCs w:val="26"/>
        </w:rPr>
        <w:t xml:space="preserve">-2329717, </w:t>
      </w:r>
      <w:r w:rsidR="00346068">
        <w:rPr>
          <w:bCs/>
          <w:sz w:val="26"/>
          <w:szCs w:val="26"/>
        </w:rPr>
        <w:t xml:space="preserve">of </w:t>
      </w:r>
      <w:r w:rsidR="007358B5">
        <w:rPr>
          <w:bCs/>
          <w:sz w:val="26"/>
          <w:szCs w:val="26"/>
        </w:rPr>
        <w:t xml:space="preserve">both </w:t>
      </w:r>
      <w:r w:rsidR="00D7776B">
        <w:rPr>
          <w:bCs/>
          <w:sz w:val="26"/>
          <w:szCs w:val="26"/>
        </w:rPr>
        <w:t>the</w:t>
      </w:r>
      <w:r w:rsidR="007358B5">
        <w:rPr>
          <w:bCs/>
          <w:sz w:val="26"/>
          <w:szCs w:val="26"/>
        </w:rPr>
        <w:t xml:space="preserve"> mailing and physical address change to 534</w:t>
      </w:r>
      <w:r w:rsidR="0060753C">
        <w:rPr>
          <w:bCs/>
          <w:sz w:val="26"/>
          <w:szCs w:val="26"/>
        </w:rPr>
        <w:t> </w:t>
      </w:r>
      <w:r w:rsidR="007358B5">
        <w:rPr>
          <w:bCs/>
          <w:sz w:val="26"/>
          <w:szCs w:val="26"/>
        </w:rPr>
        <w:t>Minor Street, Reading</w:t>
      </w:r>
      <w:r w:rsidR="00346068">
        <w:rPr>
          <w:bCs/>
          <w:sz w:val="26"/>
          <w:szCs w:val="26"/>
        </w:rPr>
        <w:t>, Pennsylvania 19602</w:t>
      </w:r>
      <w:r w:rsidR="000F41EB">
        <w:rPr>
          <w:bCs/>
          <w:sz w:val="26"/>
          <w:szCs w:val="26"/>
        </w:rPr>
        <w:t>.</w:t>
      </w:r>
      <w:r w:rsidR="000F41EB">
        <w:rPr>
          <w:rStyle w:val="FootnoteReference"/>
          <w:bCs/>
          <w:sz w:val="26"/>
          <w:szCs w:val="26"/>
        </w:rPr>
        <w:footnoteReference w:id="5"/>
      </w:r>
      <w:r w:rsidR="00346068">
        <w:rPr>
          <w:bCs/>
          <w:sz w:val="26"/>
          <w:szCs w:val="26"/>
        </w:rPr>
        <w:t xml:space="preserve">  The records further show that the requested </w:t>
      </w:r>
      <w:r w:rsidR="00A632A3">
        <w:rPr>
          <w:bCs/>
          <w:sz w:val="26"/>
          <w:szCs w:val="26"/>
        </w:rPr>
        <w:t xml:space="preserve">address </w:t>
      </w:r>
      <w:r w:rsidR="006D0C6C">
        <w:rPr>
          <w:bCs/>
          <w:sz w:val="26"/>
          <w:szCs w:val="26"/>
        </w:rPr>
        <w:t>change was promptly made by Co</w:t>
      </w:r>
      <w:r w:rsidR="00346068">
        <w:rPr>
          <w:bCs/>
          <w:sz w:val="26"/>
          <w:szCs w:val="26"/>
        </w:rPr>
        <w:t>mmission staff.</w:t>
      </w:r>
      <w:r w:rsidR="007358B5">
        <w:rPr>
          <w:bCs/>
          <w:sz w:val="26"/>
          <w:szCs w:val="26"/>
        </w:rPr>
        <w:t xml:space="preserve">  The </w:t>
      </w:r>
      <w:r w:rsidR="00EE07D8">
        <w:rPr>
          <w:bCs/>
          <w:sz w:val="26"/>
          <w:szCs w:val="26"/>
        </w:rPr>
        <w:t xml:space="preserve">same </w:t>
      </w:r>
      <w:r w:rsidR="00DF625E" w:rsidRPr="0060753C">
        <w:rPr>
          <w:bCs/>
          <w:sz w:val="26"/>
          <w:szCs w:val="26"/>
        </w:rPr>
        <w:t xml:space="preserve">Commission </w:t>
      </w:r>
      <w:r w:rsidR="00346068" w:rsidRPr="0060753C">
        <w:rPr>
          <w:bCs/>
          <w:sz w:val="26"/>
          <w:szCs w:val="26"/>
        </w:rPr>
        <w:t xml:space="preserve">records </w:t>
      </w:r>
      <w:r w:rsidR="007358B5" w:rsidRPr="0060753C">
        <w:rPr>
          <w:bCs/>
          <w:sz w:val="26"/>
          <w:szCs w:val="26"/>
        </w:rPr>
        <w:t xml:space="preserve">for the Company show an e-mail address </w:t>
      </w:r>
      <w:r w:rsidR="00C20439" w:rsidRPr="0060753C">
        <w:rPr>
          <w:bCs/>
          <w:sz w:val="26"/>
          <w:szCs w:val="26"/>
        </w:rPr>
        <w:t>of</w:t>
      </w:r>
      <w:r w:rsidR="00EE07D8" w:rsidRPr="0060753C">
        <w:rPr>
          <w:bCs/>
          <w:sz w:val="26"/>
          <w:szCs w:val="26"/>
        </w:rPr>
        <w:t xml:space="preserve"> </w:t>
      </w:r>
      <w:r w:rsidR="00EE07D8" w:rsidRPr="0060753C">
        <w:rPr>
          <w:sz w:val="26"/>
          <w:szCs w:val="26"/>
        </w:rPr>
        <w:t>erendiracaisaguano@gmail.com</w:t>
      </w:r>
      <w:r w:rsidR="00C20439" w:rsidRPr="0060753C">
        <w:rPr>
          <w:bCs/>
          <w:sz w:val="26"/>
          <w:szCs w:val="26"/>
        </w:rPr>
        <w:t xml:space="preserve"> as the correct e</w:t>
      </w:r>
      <w:r w:rsidR="0060753C" w:rsidRPr="0060753C">
        <w:rPr>
          <w:bCs/>
          <w:sz w:val="26"/>
          <w:szCs w:val="26"/>
        </w:rPr>
        <w:noBreakHyphen/>
      </w:r>
      <w:r w:rsidR="00C20439" w:rsidRPr="0060753C">
        <w:rPr>
          <w:bCs/>
          <w:sz w:val="26"/>
          <w:szCs w:val="26"/>
        </w:rPr>
        <w:t xml:space="preserve">mail address for the Company.  </w:t>
      </w:r>
      <w:r w:rsidR="00346068" w:rsidRPr="0060753C">
        <w:rPr>
          <w:bCs/>
          <w:sz w:val="26"/>
          <w:szCs w:val="26"/>
        </w:rPr>
        <w:t xml:space="preserve">Therefore, </w:t>
      </w:r>
      <w:r w:rsidR="00B529EE" w:rsidRPr="0060753C">
        <w:rPr>
          <w:bCs/>
          <w:sz w:val="26"/>
          <w:szCs w:val="26"/>
        </w:rPr>
        <w:t>w</w:t>
      </w:r>
      <w:r w:rsidR="00EE07D8" w:rsidRPr="0060753C">
        <w:rPr>
          <w:bCs/>
          <w:sz w:val="26"/>
          <w:szCs w:val="26"/>
        </w:rPr>
        <w:t xml:space="preserve">hen the Complaint </w:t>
      </w:r>
      <w:r w:rsidR="00211D8D" w:rsidRPr="0060753C">
        <w:rPr>
          <w:bCs/>
          <w:sz w:val="26"/>
          <w:szCs w:val="26"/>
        </w:rPr>
        <w:t>states</w:t>
      </w:r>
      <w:r w:rsidR="00EE07D8" w:rsidRPr="0060753C">
        <w:rPr>
          <w:bCs/>
          <w:sz w:val="26"/>
          <w:szCs w:val="26"/>
        </w:rPr>
        <w:t xml:space="preserve"> in Paragraph 4 that Commission motor carrier enforcement officers </w:t>
      </w:r>
      <w:r w:rsidR="00B529EE" w:rsidRPr="0060753C">
        <w:rPr>
          <w:bCs/>
          <w:sz w:val="26"/>
          <w:szCs w:val="26"/>
        </w:rPr>
        <w:t>met with La Mexicana’s owner and manager at the Company’s physical address</w:t>
      </w:r>
      <w:r w:rsidR="00211D8D" w:rsidRPr="0060753C">
        <w:rPr>
          <w:bCs/>
          <w:sz w:val="26"/>
          <w:szCs w:val="26"/>
        </w:rPr>
        <w:t xml:space="preserve"> on March 3, 2021,</w:t>
      </w:r>
      <w:r w:rsidR="00B529EE" w:rsidRPr="0060753C">
        <w:rPr>
          <w:bCs/>
          <w:sz w:val="26"/>
          <w:szCs w:val="26"/>
        </w:rPr>
        <w:t xml:space="preserve"> </w:t>
      </w:r>
      <w:r w:rsidR="006144EE" w:rsidRPr="0060753C">
        <w:rPr>
          <w:bCs/>
          <w:sz w:val="26"/>
          <w:szCs w:val="26"/>
        </w:rPr>
        <w:t>we</w:t>
      </w:r>
      <w:r w:rsidR="006144EE">
        <w:rPr>
          <w:bCs/>
          <w:sz w:val="26"/>
          <w:szCs w:val="26"/>
        </w:rPr>
        <w:t xml:space="preserve"> </w:t>
      </w:r>
      <w:r w:rsidR="00BE1BEC">
        <w:rPr>
          <w:bCs/>
          <w:sz w:val="26"/>
          <w:szCs w:val="26"/>
        </w:rPr>
        <w:t xml:space="preserve">understand that </w:t>
      </w:r>
      <w:r w:rsidR="00B529EE">
        <w:rPr>
          <w:bCs/>
          <w:sz w:val="26"/>
          <w:szCs w:val="26"/>
        </w:rPr>
        <w:t xml:space="preserve">it was </w:t>
      </w:r>
      <w:r w:rsidR="00211D8D">
        <w:rPr>
          <w:bCs/>
          <w:sz w:val="26"/>
          <w:szCs w:val="26"/>
        </w:rPr>
        <w:t xml:space="preserve">referring to </w:t>
      </w:r>
      <w:r w:rsidR="00B529EE">
        <w:rPr>
          <w:bCs/>
          <w:sz w:val="26"/>
          <w:szCs w:val="26"/>
        </w:rPr>
        <w:t>the 534</w:t>
      </w:r>
      <w:r w:rsidR="00A50716">
        <w:rPr>
          <w:bCs/>
          <w:sz w:val="26"/>
          <w:szCs w:val="26"/>
        </w:rPr>
        <w:t> </w:t>
      </w:r>
      <w:r w:rsidR="00B529EE">
        <w:rPr>
          <w:bCs/>
          <w:sz w:val="26"/>
          <w:szCs w:val="26"/>
        </w:rPr>
        <w:t>Minor</w:t>
      </w:r>
      <w:r w:rsidR="00A50716">
        <w:rPr>
          <w:bCs/>
          <w:sz w:val="26"/>
          <w:szCs w:val="26"/>
        </w:rPr>
        <w:t> </w:t>
      </w:r>
      <w:r w:rsidR="00B529EE">
        <w:rPr>
          <w:bCs/>
          <w:sz w:val="26"/>
          <w:szCs w:val="26"/>
        </w:rPr>
        <w:t>Street address</w:t>
      </w:r>
      <w:r w:rsidR="00211D8D">
        <w:rPr>
          <w:bCs/>
          <w:sz w:val="26"/>
          <w:szCs w:val="26"/>
        </w:rPr>
        <w:t xml:space="preserve"> as </w:t>
      </w:r>
      <w:r w:rsidR="000F41EB">
        <w:rPr>
          <w:bCs/>
          <w:sz w:val="26"/>
          <w:szCs w:val="26"/>
        </w:rPr>
        <w:t xml:space="preserve">that is </w:t>
      </w:r>
      <w:r w:rsidR="00211D8D">
        <w:rPr>
          <w:bCs/>
          <w:sz w:val="26"/>
          <w:szCs w:val="26"/>
        </w:rPr>
        <w:t xml:space="preserve">the address on record </w:t>
      </w:r>
      <w:r w:rsidR="000F41EB">
        <w:rPr>
          <w:bCs/>
          <w:sz w:val="26"/>
          <w:szCs w:val="26"/>
        </w:rPr>
        <w:t xml:space="preserve">in our </w:t>
      </w:r>
      <w:r w:rsidR="007469FB">
        <w:rPr>
          <w:bCs/>
          <w:sz w:val="26"/>
          <w:szCs w:val="26"/>
        </w:rPr>
        <w:t xml:space="preserve">files or </w:t>
      </w:r>
      <w:r w:rsidR="000F41EB">
        <w:rPr>
          <w:bCs/>
          <w:sz w:val="26"/>
          <w:szCs w:val="26"/>
        </w:rPr>
        <w:t xml:space="preserve">data base </w:t>
      </w:r>
      <w:r w:rsidR="00211D8D">
        <w:rPr>
          <w:bCs/>
          <w:sz w:val="26"/>
          <w:szCs w:val="26"/>
        </w:rPr>
        <w:t>as</w:t>
      </w:r>
      <w:r w:rsidR="00B529EE">
        <w:rPr>
          <w:bCs/>
          <w:sz w:val="26"/>
          <w:szCs w:val="26"/>
        </w:rPr>
        <w:t xml:space="preserve"> the physical address </w:t>
      </w:r>
      <w:r w:rsidR="00211D8D">
        <w:rPr>
          <w:bCs/>
          <w:sz w:val="26"/>
          <w:szCs w:val="26"/>
        </w:rPr>
        <w:t>for the Company</w:t>
      </w:r>
      <w:r w:rsidR="00B529EE">
        <w:rPr>
          <w:bCs/>
          <w:sz w:val="26"/>
          <w:szCs w:val="26"/>
        </w:rPr>
        <w:t xml:space="preserve">.  </w:t>
      </w:r>
      <w:r w:rsidR="00BE1BEC">
        <w:rPr>
          <w:bCs/>
          <w:sz w:val="26"/>
          <w:szCs w:val="26"/>
        </w:rPr>
        <w:t xml:space="preserve">Thus, </w:t>
      </w:r>
      <w:r w:rsidR="00BE1BEC">
        <w:rPr>
          <w:sz w:val="26"/>
          <w:szCs w:val="26"/>
        </w:rPr>
        <w:t>g</w:t>
      </w:r>
      <w:r w:rsidR="00B73FB0">
        <w:rPr>
          <w:sz w:val="26"/>
          <w:szCs w:val="26"/>
        </w:rPr>
        <w:t>iven the</w:t>
      </w:r>
      <w:r w:rsidR="00BE1BEC">
        <w:rPr>
          <w:sz w:val="26"/>
          <w:szCs w:val="26"/>
        </w:rPr>
        <w:t>se</w:t>
      </w:r>
      <w:r w:rsidR="00B73FB0">
        <w:rPr>
          <w:sz w:val="26"/>
          <w:szCs w:val="26"/>
        </w:rPr>
        <w:t xml:space="preserve"> facts presented by the Respondent and confirmed </w:t>
      </w:r>
      <w:r w:rsidR="00D92A50">
        <w:rPr>
          <w:sz w:val="26"/>
          <w:szCs w:val="26"/>
        </w:rPr>
        <w:t xml:space="preserve">by </w:t>
      </w:r>
      <w:r w:rsidR="00B73FB0">
        <w:rPr>
          <w:sz w:val="26"/>
          <w:szCs w:val="26"/>
        </w:rPr>
        <w:t>our own internal records, we con</w:t>
      </w:r>
      <w:r w:rsidR="00182848">
        <w:rPr>
          <w:rFonts w:eastAsia="Calibri"/>
          <w:sz w:val="26"/>
          <w:szCs w:val="26"/>
        </w:rPr>
        <w:t>clude that</w:t>
      </w:r>
      <w:r w:rsidR="00B73FB0">
        <w:rPr>
          <w:rFonts w:eastAsia="Calibri"/>
          <w:sz w:val="26"/>
          <w:szCs w:val="26"/>
        </w:rPr>
        <w:t xml:space="preserve"> the Petition </w:t>
      </w:r>
      <w:r w:rsidR="00A632A3">
        <w:rPr>
          <w:rFonts w:eastAsia="Calibri"/>
          <w:sz w:val="26"/>
          <w:szCs w:val="26"/>
        </w:rPr>
        <w:t xml:space="preserve">should </w:t>
      </w:r>
      <w:r w:rsidR="00B73FB0">
        <w:rPr>
          <w:rFonts w:eastAsia="Calibri"/>
          <w:sz w:val="26"/>
          <w:szCs w:val="26"/>
        </w:rPr>
        <w:t xml:space="preserve">be </w:t>
      </w:r>
      <w:r w:rsidR="00B73FB0">
        <w:rPr>
          <w:rFonts w:eastAsia="Calibri"/>
          <w:sz w:val="26"/>
          <w:szCs w:val="26"/>
        </w:rPr>
        <w:lastRenderedPageBreak/>
        <w:t>granted</w:t>
      </w:r>
      <w:r w:rsidR="00A632A3">
        <w:rPr>
          <w:rFonts w:eastAsia="Calibri"/>
          <w:sz w:val="26"/>
          <w:szCs w:val="26"/>
        </w:rPr>
        <w:t xml:space="preserve">.  </w:t>
      </w:r>
      <w:r w:rsidR="00182848" w:rsidRPr="0068734B">
        <w:rPr>
          <w:rFonts w:eastAsia="Calibri"/>
          <w:i/>
          <w:sz w:val="26"/>
          <w:szCs w:val="26"/>
        </w:rPr>
        <w:t>See</w:t>
      </w:r>
      <w:r w:rsidR="00CC1185">
        <w:rPr>
          <w:rFonts w:eastAsia="Calibri"/>
          <w:i/>
          <w:sz w:val="26"/>
          <w:szCs w:val="26"/>
        </w:rPr>
        <w:t xml:space="preserve"> Pa. PUC v. James &amp; Debra Ament, t/a We-Haul Moving</w:t>
      </w:r>
      <w:r w:rsidR="00CC1185">
        <w:rPr>
          <w:rFonts w:eastAsia="Calibri"/>
          <w:iCs/>
          <w:sz w:val="26"/>
          <w:szCs w:val="26"/>
        </w:rPr>
        <w:t xml:space="preserve">, </w:t>
      </w:r>
      <w:r w:rsidR="00C2587F">
        <w:rPr>
          <w:rFonts w:eastAsia="Calibri"/>
          <w:iCs/>
          <w:sz w:val="26"/>
          <w:szCs w:val="26"/>
        </w:rPr>
        <w:t>Docket No. A</w:t>
      </w:r>
      <w:r w:rsidR="0060753C">
        <w:rPr>
          <w:rFonts w:eastAsia="Calibri"/>
          <w:iCs/>
          <w:sz w:val="26"/>
          <w:szCs w:val="26"/>
        </w:rPr>
        <w:noBreakHyphen/>
      </w:r>
      <w:r w:rsidR="00C2587F">
        <w:rPr>
          <w:rFonts w:eastAsia="Calibri"/>
          <w:iCs/>
          <w:sz w:val="26"/>
          <w:szCs w:val="26"/>
        </w:rPr>
        <w:t>2016</w:t>
      </w:r>
      <w:r w:rsidR="0060753C">
        <w:rPr>
          <w:rFonts w:eastAsia="Calibri"/>
          <w:iCs/>
          <w:sz w:val="26"/>
          <w:szCs w:val="26"/>
        </w:rPr>
        <w:noBreakHyphen/>
      </w:r>
      <w:r w:rsidR="00C2587F">
        <w:rPr>
          <w:rFonts w:eastAsia="Calibri"/>
          <w:iCs/>
          <w:sz w:val="26"/>
          <w:szCs w:val="26"/>
        </w:rPr>
        <w:t>2534040</w:t>
      </w:r>
      <w:r w:rsidR="000904AD">
        <w:rPr>
          <w:rFonts w:eastAsia="Calibri"/>
          <w:iCs/>
          <w:sz w:val="26"/>
          <w:szCs w:val="26"/>
        </w:rPr>
        <w:t xml:space="preserve"> (Opinion and Order entered June 23, 2021) (Commission conditionally granted petition for reinstatement where facts showed Commission’s clerical error with respect to company’s current address offered a plausible explanation for the violation);</w:t>
      </w:r>
      <w:r w:rsidR="00182848" w:rsidRPr="0068734B">
        <w:rPr>
          <w:rFonts w:eastAsia="Calibri"/>
          <w:i/>
          <w:sz w:val="26"/>
          <w:szCs w:val="26"/>
        </w:rPr>
        <w:t xml:space="preserve"> </w:t>
      </w:r>
      <w:r w:rsidR="00811971">
        <w:rPr>
          <w:rFonts w:eastAsia="Calibri"/>
          <w:i/>
          <w:sz w:val="26"/>
          <w:szCs w:val="26"/>
        </w:rPr>
        <w:t>Pa. PUC v. Limo Today, Inc.</w:t>
      </w:r>
      <w:r w:rsidR="00182848">
        <w:rPr>
          <w:sz w:val="26"/>
          <w:szCs w:val="26"/>
        </w:rPr>
        <w:t xml:space="preserve">, </w:t>
      </w:r>
      <w:r w:rsidR="0025471A">
        <w:rPr>
          <w:sz w:val="26"/>
          <w:szCs w:val="26"/>
        </w:rPr>
        <w:t>Docket No. A-00124027</w:t>
      </w:r>
      <w:r w:rsidR="00811971">
        <w:rPr>
          <w:sz w:val="26"/>
          <w:szCs w:val="26"/>
        </w:rPr>
        <w:t xml:space="preserve"> </w:t>
      </w:r>
      <w:r w:rsidR="00182848">
        <w:rPr>
          <w:sz w:val="26"/>
          <w:szCs w:val="26"/>
        </w:rPr>
        <w:t xml:space="preserve">(Opinion and Order entered </w:t>
      </w:r>
      <w:r w:rsidR="00811971">
        <w:rPr>
          <w:sz w:val="26"/>
          <w:szCs w:val="26"/>
        </w:rPr>
        <w:t>August 2</w:t>
      </w:r>
      <w:r w:rsidR="0025471A">
        <w:rPr>
          <w:sz w:val="26"/>
          <w:szCs w:val="26"/>
        </w:rPr>
        <w:t>7</w:t>
      </w:r>
      <w:r w:rsidR="00811971">
        <w:rPr>
          <w:sz w:val="26"/>
          <w:szCs w:val="26"/>
        </w:rPr>
        <w:t>, 2020</w:t>
      </w:r>
      <w:r w:rsidR="00182848">
        <w:rPr>
          <w:sz w:val="26"/>
          <w:szCs w:val="26"/>
        </w:rPr>
        <w:t>)</w:t>
      </w:r>
      <w:r w:rsidR="00811971">
        <w:rPr>
          <w:sz w:val="26"/>
          <w:szCs w:val="26"/>
        </w:rPr>
        <w:t xml:space="preserve"> (Commission granted petition for reinstatement where facts showed </w:t>
      </w:r>
      <w:r w:rsidR="00CC1185">
        <w:rPr>
          <w:sz w:val="26"/>
          <w:szCs w:val="26"/>
        </w:rPr>
        <w:t xml:space="preserve">that </w:t>
      </w:r>
      <w:r w:rsidR="00350449">
        <w:rPr>
          <w:sz w:val="26"/>
          <w:szCs w:val="26"/>
        </w:rPr>
        <w:t xml:space="preserve">Commission’s </w:t>
      </w:r>
      <w:r w:rsidR="00CC1185">
        <w:rPr>
          <w:sz w:val="26"/>
          <w:szCs w:val="26"/>
        </w:rPr>
        <w:t>Tentative Order and Final Order were both sent to incorrect address after the petitioner had informed the Commission of its correct address).</w:t>
      </w:r>
      <w:r w:rsidR="00182848">
        <w:rPr>
          <w:sz w:val="26"/>
          <w:szCs w:val="26"/>
        </w:rPr>
        <w:t xml:space="preserve">  </w:t>
      </w:r>
    </w:p>
    <w:p w14:paraId="67456022" w14:textId="77777777" w:rsidR="00182848" w:rsidRDefault="00182848" w:rsidP="0060753C">
      <w:pPr>
        <w:tabs>
          <w:tab w:val="left" w:pos="-720"/>
        </w:tabs>
        <w:suppressAutoHyphens/>
        <w:spacing w:line="360" w:lineRule="auto"/>
        <w:ind w:firstLine="1440"/>
        <w:contextualSpacing/>
        <w:rPr>
          <w:sz w:val="26"/>
          <w:szCs w:val="26"/>
        </w:rPr>
      </w:pPr>
    </w:p>
    <w:p w14:paraId="6B85F82D" w14:textId="77777777" w:rsidR="00182848" w:rsidRPr="00755937" w:rsidRDefault="00182848" w:rsidP="0060753C">
      <w:pPr>
        <w:keepNext/>
        <w:keepLines/>
        <w:spacing w:line="360" w:lineRule="auto"/>
        <w:contextualSpacing/>
        <w:jc w:val="center"/>
        <w:rPr>
          <w:b/>
          <w:sz w:val="26"/>
          <w:szCs w:val="26"/>
        </w:rPr>
      </w:pPr>
      <w:r w:rsidRPr="0060753C">
        <w:rPr>
          <w:b/>
          <w:bCs/>
          <w:sz w:val="26"/>
          <w:szCs w:val="26"/>
        </w:rPr>
        <w:t>C</w:t>
      </w:r>
      <w:r w:rsidRPr="00755937">
        <w:rPr>
          <w:b/>
          <w:sz w:val="26"/>
          <w:szCs w:val="26"/>
        </w:rPr>
        <w:t>onclusion</w:t>
      </w:r>
    </w:p>
    <w:p w14:paraId="0D8ED1E8" w14:textId="77777777" w:rsidR="00182848" w:rsidRPr="00755937" w:rsidRDefault="00182848" w:rsidP="0060753C">
      <w:pPr>
        <w:keepNext/>
        <w:keepLines/>
        <w:tabs>
          <w:tab w:val="left" w:pos="-720"/>
        </w:tabs>
        <w:suppressAutoHyphens/>
        <w:spacing w:line="360" w:lineRule="auto"/>
        <w:contextualSpacing/>
        <w:rPr>
          <w:sz w:val="26"/>
          <w:szCs w:val="26"/>
        </w:rPr>
      </w:pPr>
    </w:p>
    <w:p w14:paraId="3B1778FD" w14:textId="36BB7698" w:rsidR="00182848" w:rsidRPr="00755937" w:rsidRDefault="00182848" w:rsidP="0060753C">
      <w:pPr>
        <w:tabs>
          <w:tab w:val="left" w:pos="-720"/>
        </w:tabs>
        <w:suppressAutoHyphens/>
        <w:spacing w:line="360" w:lineRule="auto"/>
        <w:ind w:firstLine="1440"/>
        <w:contextualSpacing/>
        <w:rPr>
          <w:sz w:val="26"/>
          <w:szCs w:val="26"/>
        </w:rPr>
      </w:pPr>
      <w:r>
        <w:rPr>
          <w:sz w:val="26"/>
          <w:szCs w:val="26"/>
        </w:rPr>
        <w:t xml:space="preserve">For the reasons discussed herein, we will grant the Petition, </w:t>
      </w:r>
      <w:r w:rsidR="00885B4D">
        <w:rPr>
          <w:sz w:val="26"/>
          <w:szCs w:val="26"/>
        </w:rPr>
        <w:t xml:space="preserve">accept the Respondent’s Answer as timely filed, </w:t>
      </w:r>
      <w:r>
        <w:rPr>
          <w:sz w:val="26"/>
          <w:szCs w:val="26"/>
        </w:rPr>
        <w:t xml:space="preserve">rescind the </w:t>
      </w:r>
      <w:r w:rsidR="00D80AEC">
        <w:rPr>
          <w:i/>
          <w:iCs/>
          <w:sz w:val="26"/>
          <w:szCs w:val="26"/>
        </w:rPr>
        <w:t>September</w:t>
      </w:r>
      <w:r>
        <w:rPr>
          <w:i/>
          <w:iCs/>
          <w:sz w:val="26"/>
          <w:szCs w:val="26"/>
        </w:rPr>
        <w:t xml:space="preserve"> 2021 Secretarial Letter</w:t>
      </w:r>
      <w:r>
        <w:rPr>
          <w:sz w:val="26"/>
          <w:szCs w:val="26"/>
        </w:rPr>
        <w:t xml:space="preserve">, and refer this matter to </w:t>
      </w:r>
      <w:r w:rsidR="00D80AEC">
        <w:rPr>
          <w:sz w:val="26"/>
          <w:szCs w:val="26"/>
        </w:rPr>
        <w:t xml:space="preserve">OALJ </w:t>
      </w:r>
      <w:r>
        <w:rPr>
          <w:sz w:val="26"/>
          <w:szCs w:val="26"/>
        </w:rPr>
        <w:t xml:space="preserve">for such further action as may be warranted, consistent with this Opinion and </w:t>
      </w:r>
      <w:proofErr w:type="gramStart"/>
      <w:r>
        <w:rPr>
          <w:sz w:val="26"/>
          <w:szCs w:val="26"/>
        </w:rPr>
        <w:t>Order</w:t>
      </w:r>
      <w:r w:rsidRPr="00755937">
        <w:rPr>
          <w:sz w:val="26"/>
          <w:szCs w:val="26"/>
        </w:rPr>
        <w:t>;</w:t>
      </w:r>
      <w:proofErr w:type="gramEnd"/>
      <w:r w:rsidRPr="00755937">
        <w:rPr>
          <w:sz w:val="26"/>
          <w:szCs w:val="26"/>
        </w:rPr>
        <w:t xml:space="preserve"> </w:t>
      </w:r>
      <w:r w:rsidRPr="00755937">
        <w:rPr>
          <w:b/>
          <w:sz w:val="26"/>
          <w:szCs w:val="26"/>
        </w:rPr>
        <w:t>THEREFORE,</w:t>
      </w:r>
    </w:p>
    <w:p w14:paraId="0E89553C" w14:textId="77777777" w:rsidR="00182848" w:rsidRPr="00755937" w:rsidRDefault="00182848" w:rsidP="0060753C">
      <w:pPr>
        <w:tabs>
          <w:tab w:val="left" w:pos="-720"/>
        </w:tabs>
        <w:suppressAutoHyphens/>
        <w:spacing w:line="360" w:lineRule="auto"/>
        <w:contextualSpacing/>
        <w:rPr>
          <w:sz w:val="26"/>
          <w:szCs w:val="26"/>
        </w:rPr>
      </w:pPr>
    </w:p>
    <w:p w14:paraId="459791AC" w14:textId="77777777" w:rsidR="00182848" w:rsidRPr="00755937" w:rsidRDefault="00182848" w:rsidP="0060753C">
      <w:pPr>
        <w:keepNext/>
        <w:keepLines/>
        <w:tabs>
          <w:tab w:val="left" w:pos="-720"/>
        </w:tabs>
        <w:suppressAutoHyphens/>
        <w:spacing w:line="360" w:lineRule="auto"/>
        <w:ind w:firstLine="1440"/>
        <w:contextualSpacing/>
        <w:rPr>
          <w:b/>
          <w:sz w:val="26"/>
          <w:szCs w:val="26"/>
        </w:rPr>
      </w:pPr>
      <w:r w:rsidRPr="00755937">
        <w:rPr>
          <w:b/>
          <w:sz w:val="26"/>
          <w:szCs w:val="26"/>
        </w:rPr>
        <w:t>IT IS ORDERED:</w:t>
      </w:r>
    </w:p>
    <w:p w14:paraId="62BC5A22" w14:textId="77777777" w:rsidR="00182848" w:rsidRPr="00755937" w:rsidRDefault="00182848" w:rsidP="0060753C">
      <w:pPr>
        <w:keepNext/>
        <w:keepLines/>
        <w:tabs>
          <w:tab w:val="left" w:pos="-720"/>
        </w:tabs>
        <w:suppressAutoHyphens/>
        <w:spacing w:line="360" w:lineRule="auto"/>
        <w:contextualSpacing/>
        <w:rPr>
          <w:sz w:val="26"/>
          <w:szCs w:val="26"/>
        </w:rPr>
      </w:pPr>
    </w:p>
    <w:p w14:paraId="6EDAC4B5" w14:textId="799E7B6B" w:rsidR="00182848" w:rsidRDefault="00182848" w:rsidP="00FD088B">
      <w:pPr>
        <w:pStyle w:val="ListParagraph"/>
        <w:widowControl/>
        <w:numPr>
          <w:ilvl w:val="0"/>
          <w:numId w:val="2"/>
        </w:numPr>
        <w:tabs>
          <w:tab w:val="left" w:pos="-720"/>
        </w:tabs>
        <w:suppressAutoHyphens/>
        <w:spacing w:line="360" w:lineRule="auto"/>
        <w:ind w:left="0" w:firstLine="1440"/>
        <w:rPr>
          <w:sz w:val="26"/>
          <w:szCs w:val="26"/>
        </w:rPr>
      </w:pPr>
      <w:r w:rsidRPr="00755937">
        <w:rPr>
          <w:sz w:val="26"/>
          <w:szCs w:val="26"/>
        </w:rPr>
        <w:t xml:space="preserve">That the </w:t>
      </w:r>
      <w:r>
        <w:rPr>
          <w:sz w:val="26"/>
          <w:szCs w:val="26"/>
        </w:rPr>
        <w:t xml:space="preserve">Petition for Reconsideration of Staff Action, filed by </w:t>
      </w:r>
      <w:r w:rsidR="00D80AEC">
        <w:rPr>
          <w:sz w:val="26"/>
          <w:szCs w:val="26"/>
        </w:rPr>
        <w:t>La</w:t>
      </w:r>
      <w:r w:rsidR="0078602D">
        <w:rPr>
          <w:sz w:val="26"/>
          <w:szCs w:val="26"/>
        </w:rPr>
        <w:t> </w:t>
      </w:r>
      <w:r w:rsidR="00D80AEC">
        <w:rPr>
          <w:sz w:val="26"/>
          <w:szCs w:val="26"/>
        </w:rPr>
        <w:t>Mexicana Express Service LLC</w:t>
      </w:r>
      <w:r>
        <w:rPr>
          <w:color w:val="000000"/>
          <w:sz w:val="26"/>
        </w:rPr>
        <w:t xml:space="preserve"> on </w:t>
      </w:r>
      <w:r w:rsidR="00B7298D">
        <w:rPr>
          <w:color w:val="000000"/>
          <w:sz w:val="26"/>
        </w:rPr>
        <w:t>October 1</w:t>
      </w:r>
      <w:r>
        <w:rPr>
          <w:color w:val="000000"/>
          <w:sz w:val="26"/>
        </w:rPr>
        <w:t>, 202</w:t>
      </w:r>
      <w:r w:rsidR="00D80AEC">
        <w:rPr>
          <w:color w:val="000000"/>
          <w:sz w:val="26"/>
        </w:rPr>
        <w:t>1</w:t>
      </w:r>
      <w:r w:rsidRPr="00755937">
        <w:rPr>
          <w:sz w:val="26"/>
          <w:szCs w:val="26"/>
        </w:rPr>
        <w:t xml:space="preserve">, </w:t>
      </w:r>
      <w:r w:rsidRPr="00E93A59">
        <w:rPr>
          <w:sz w:val="26"/>
          <w:szCs w:val="26"/>
        </w:rPr>
        <w:t xml:space="preserve">at Docket No. </w:t>
      </w:r>
      <w:r w:rsidR="003F1AAE">
        <w:rPr>
          <w:sz w:val="26"/>
          <w:szCs w:val="26"/>
        </w:rPr>
        <w:t>C</w:t>
      </w:r>
      <w:r w:rsidRPr="00BA522F">
        <w:rPr>
          <w:sz w:val="26"/>
          <w:szCs w:val="26"/>
        </w:rPr>
        <w:t>-202</w:t>
      </w:r>
      <w:r w:rsidR="00D80AEC">
        <w:rPr>
          <w:sz w:val="26"/>
          <w:szCs w:val="26"/>
        </w:rPr>
        <w:t>1</w:t>
      </w:r>
      <w:r w:rsidRPr="00BA522F">
        <w:rPr>
          <w:sz w:val="26"/>
          <w:szCs w:val="26"/>
        </w:rPr>
        <w:t>-30</w:t>
      </w:r>
      <w:r>
        <w:rPr>
          <w:sz w:val="26"/>
          <w:szCs w:val="26"/>
        </w:rPr>
        <w:t>2</w:t>
      </w:r>
      <w:r w:rsidR="00D80AEC">
        <w:rPr>
          <w:sz w:val="26"/>
          <w:szCs w:val="26"/>
        </w:rPr>
        <w:t>5505</w:t>
      </w:r>
      <w:r w:rsidRPr="00E93A59">
        <w:rPr>
          <w:sz w:val="26"/>
          <w:szCs w:val="26"/>
        </w:rPr>
        <w:t>,</w:t>
      </w:r>
      <w:r>
        <w:rPr>
          <w:sz w:val="26"/>
          <w:szCs w:val="26"/>
        </w:rPr>
        <w:t xml:space="preserve"> is granted</w:t>
      </w:r>
      <w:r w:rsidRPr="00755937">
        <w:rPr>
          <w:sz w:val="26"/>
          <w:szCs w:val="26"/>
        </w:rPr>
        <w:t>, consistent with this Opinion and Order.</w:t>
      </w:r>
    </w:p>
    <w:p w14:paraId="59B94558" w14:textId="77777777" w:rsidR="00182848" w:rsidRDefault="00182848" w:rsidP="00FD088B">
      <w:pPr>
        <w:pStyle w:val="ListParagraph"/>
        <w:tabs>
          <w:tab w:val="left" w:pos="-720"/>
        </w:tabs>
        <w:suppressAutoHyphens/>
        <w:spacing w:line="360" w:lineRule="auto"/>
        <w:ind w:left="1440"/>
        <w:rPr>
          <w:sz w:val="26"/>
          <w:szCs w:val="26"/>
        </w:rPr>
      </w:pPr>
    </w:p>
    <w:p w14:paraId="33A628E5" w14:textId="500C63FB" w:rsidR="00182848" w:rsidRDefault="00182848" w:rsidP="00FD088B">
      <w:pPr>
        <w:pStyle w:val="ListParagraph"/>
        <w:widowControl/>
        <w:numPr>
          <w:ilvl w:val="0"/>
          <w:numId w:val="2"/>
        </w:numPr>
        <w:tabs>
          <w:tab w:val="left" w:pos="-720"/>
        </w:tabs>
        <w:suppressAutoHyphens/>
        <w:spacing w:line="360" w:lineRule="auto"/>
        <w:ind w:left="0" w:firstLine="1440"/>
        <w:rPr>
          <w:sz w:val="26"/>
          <w:szCs w:val="26"/>
        </w:rPr>
      </w:pPr>
      <w:r>
        <w:rPr>
          <w:sz w:val="26"/>
          <w:szCs w:val="26"/>
        </w:rPr>
        <w:t xml:space="preserve">That the Secretarial Letter issued on </w:t>
      </w:r>
      <w:r w:rsidR="00D80AEC">
        <w:rPr>
          <w:sz w:val="26"/>
          <w:szCs w:val="26"/>
        </w:rPr>
        <w:t>September 14</w:t>
      </w:r>
      <w:r>
        <w:rPr>
          <w:sz w:val="26"/>
          <w:szCs w:val="26"/>
        </w:rPr>
        <w:t>, 2021, is rescinded.</w:t>
      </w:r>
    </w:p>
    <w:p w14:paraId="087BB090" w14:textId="77777777" w:rsidR="00182848" w:rsidRPr="00486B40" w:rsidRDefault="00182848" w:rsidP="00FD088B">
      <w:pPr>
        <w:pStyle w:val="ListParagraph"/>
        <w:spacing w:line="360" w:lineRule="auto"/>
        <w:rPr>
          <w:sz w:val="26"/>
          <w:szCs w:val="26"/>
        </w:rPr>
      </w:pPr>
    </w:p>
    <w:p w14:paraId="56055FC3" w14:textId="409F9A51" w:rsidR="00182848" w:rsidRDefault="00182848" w:rsidP="00FD088B">
      <w:pPr>
        <w:pStyle w:val="ListParagraph"/>
        <w:widowControl/>
        <w:numPr>
          <w:ilvl w:val="0"/>
          <w:numId w:val="2"/>
        </w:numPr>
        <w:tabs>
          <w:tab w:val="left" w:pos="-720"/>
        </w:tabs>
        <w:suppressAutoHyphens/>
        <w:spacing w:line="360" w:lineRule="auto"/>
        <w:ind w:left="0" w:firstLine="1440"/>
        <w:rPr>
          <w:sz w:val="26"/>
          <w:szCs w:val="26"/>
        </w:rPr>
      </w:pPr>
      <w:r>
        <w:rPr>
          <w:sz w:val="26"/>
          <w:szCs w:val="26"/>
        </w:rPr>
        <w:t>That this matter</w:t>
      </w:r>
      <w:r w:rsidR="004E0A88">
        <w:rPr>
          <w:sz w:val="26"/>
          <w:szCs w:val="26"/>
        </w:rPr>
        <w:t>, including the Answer filed by La Mexicana Express Service LLC</w:t>
      </w:r>
      <w:r w:rsidR="004E0A88">
        <w:rPr>
          <w:color w:val="000000"/>
          <w:sz w:val="26"/>
        </w:rPr>
        <w:t xml:space="preserve"> on </w:t>
      </w:r>
      <w:r w:rsidR="00576D21">
        <w:rPr>
          <w:color w:val="000000"/>
          <w:sz w:val="26"/>
        </w:rPr>
        <w:t>October 1</w:t>
      </w:r>
      <w:r w:rsidR="004E0A88">
        <w:rPr>
          <w:color w:val="000000"/>
          <w:sz w:val="26"/>
        </w:rPr>
        <w:t>, 2021</w:t>
      </w:r>
      <w:r w:rsidR="004E0A88" w:rsidRPr="00755937">
        <w:rPr>
          <w:sz w:val="26"/>
          <w:szCs w:val="26"/>
        </w:rPr>
        <w:t xml:space="preserve">, </w:t>
      </w:r>
      <w:r w:rsidR="004E0A88" w:rsidRPr="00E93A59">
        <w:rPr>
          <w:sz w:val="26"/>
          <w:szCs w:val="26"/>
        </w:rPr>
        <w:t xml:space="preserve">at Docket No. </w:t>
      </w:r>
      <w:r w:rsidR="003F1AAE">
        <w:rPr>
          <w:sz w:val="26"/>
          <w:szCs w:val="26"/>
        </w:rPr>
        <w:t>C</w:t>
      </w:r>
      <w:r w:rsidR="00015C07">
        <w:rPr>
          <w:sz w:val="26"/>
          <w:szCs w:val="26"/>
        </w:rPr>
        <w:t>-</w:t>
      </w:r>
      <w:r w:rsidR="004E0A88" w:rsidRPr="00BA522F">
        <w:rPr>
          <w:sz w:val="26"/>
          <w:szCs w:val="26"/>
        </w:rPr>
        <w:t>202</w:t>
      </w:r>
      <w:r w:rsidR="004E0A88">
        <w:rPr>
          <w:sz w:val="26"/>
          <w:szCs w:val="26"/>
        </w:rPr>
        <w:t>1</w:t>
      </w:r>
      <w:r w:rsidR="004E0A88" w:rsidRPr="00BA522F">
        <w:rPr>
          <w:sz w:val="26"/>
          <w:szCs w:val="26"/>
        </w:rPr>
        <w:t>-30</w:t>
      </w:r>
      <w:r w:rsidR="004E0A88">
        <w:rPr>
          <w:sz w:val="26"/>
          <w:szCs w:val="26"/>
        </w:rPr>
        <w:t>25505</w:t>
      </w:r>
      <w:r w:rsidR="004E0A88" w:rsidRPr="00E93A59">
        <w:rPr>
          <w:sz w:val="26"/>
          <w:szCs w:val="26"/>
        </w:rPr>
        <w:t>,</w:t>
      </w:r>
      <w:r>
        <w:rPr>
          <w:sz w:val="26"/>
          <w:szCs w:val="26"/>
        </w:rPr>
        <w:t xml:space="preserve"> be referred to the </w:t>
      </w:r>
      <w:r w:rsidR="00D80AEC">
        <w:rPr>
          <w:sz w:val="26"/>
          <w:szCs w:val="26"/>
        </w:rPr>
        <w:t xml:space="preserve">Office </w:t>
      </w:r>
      <w:r w:rsidR="00D24057">
        <w:rPr>
          <w:sz w:val="26"/>
          <w:szCs w:val="26"/>
        </w:rPr>
        <w:t>o</w:t>
      </w:r>
      <w:r w:rsidR="00D80AEC">
        <w:rPr>
          <w:sz w:val="26"/>
          <w:szCs w:val="26"/>
        </w:rPr>
        <w:t>f Administrative Law Judge</w:t>
      </w:r>
      <w:r>
        <w:rPr>
          <w:sz w:val="26"/>
          <w:szCs w:val="26"/>
        </w:rPr>
        <w:t xml:space="preserve"> for such further action</w:t>
      </w:r>
      <w:r w:rsidR="00E455E0">
        <w:rPr>
          <w:sz w:val="26"/>
          <w:szCs w:val="26"/>
        </w:rPr>
        <w:t>,</w:t>
      </w:r>
      <w:r>
        <w:rPr>
          <w:sz w:val="26"/>
          <w:szCs w:val="26"/>
        </w:rPr>
        <w:t xml:space="preserve"> as may be deemed warranted, consistent with this Opinion and Order.</w:t>
      </w:r>
    </w:p>
    <w:p w14:paraId="10682E19" w14:textId="68D73CC8" w:rsidR="00032428" w:rsidRPr="004E0A88" w:rsidRDefault="009D1672" w:rsidP="00FD088B">
      <w:pPr>
        <w:pStyle w:val="ListParagraph"/>
        <w:keepNext/>
        <w:keepLines/>
        <w:widowControl/>
        <w:numPr>
          <w:ilvl w:val="0"/>
          <w:numId w:val="2"/>
        </w:numPr>
        <w:tabs>
          <w:tab w:val="left" w:pos="-720"/>
        </w:tabs>
        <w:suppressAutoHyphens/>
        <w:spacing w:line="360" w:lineRule="auto"/>
        <w:ind w:left="0" w:firstLine="1440"/>
        <w:rPr>
          <w:sz w:val="26"/>
          <w:szCs w:val="26"/>
        </w:rPr>
      </w:pPr>
      <w:r>
        <w:rPr>
          <w:sz w:val="26"/>
          <w:szCs w:val="26"/>
        </w:rPr>
        <w:lastRenderedPageBreak/>
        <w:t>That a copy of this Opinion and Order shall be served on the Bureau of Investigation and Enforcement.</w:t>
      </w:r>
    </w:p>
    <w:p w14:paraId="2737A411" w14:textId="4ACC0853" w:rsidR="00182848" w:rsidRDefault="00182848" w:rsidP="0060753C">
      <w:pPr>
        <w:keepNext/>
        <w:keepLines/>
        <w:widowControl/>
        <w:tabs>
          <w:tab w:val="left" w:pos="-720"/>
        </w:tabs>
        <w:suppressAutoHyphens/>
        <w:overflowPunct w:val="0"/>
        <w:autoSpaceDE w:val="0"/>
        <w:autoSpaceDN w:val="0"/>
        <w:adjustRightInd w:val="0"/>
        <w:ind w:firstLine="1440"/>
        <w:textAlignment w:val="baseline"/>
        <w:rPr>
          <w:sz w:val="26"/>
          <w:szCs w:val="26"/>
        </w:rPr>
      </w:pPr>
      <w:r>
        <w:rPr>
          <w:rFonts w:eastAsia="Calibri"/>
          <w:sz w:val="26"/>
          <w:szCs w:val="26"/>
        </w:rPr>
        <w:t xml:space="preserve">   </w:t>
      </w:r>
    </w:p>
    <w:p w14:paraId="1C9DED0E" w14:textId="1033CA3D" w:rsidR="00182848" w:rsidRPr="00DC2374" w:rsidRDefault="002019E0" w:rsidP="00B56DFD">
      <w:pPr>
        <w:keepNext/>
        <w:keepLines/>
        <w:widowControl/>
        <w:ind w:firstLine="1440"/>
        <w:rPr>
          <w:b/>
          <w:sz w:val="26"/>
          <w:szCs w:val="26"/>
        </w:rPr>
      </w:pPr>
      <w:r w:rsidRPr="009F01BA">
        <w:rPr>
          <w:b/>
          <w:noProof/>
        </w:rPr>
        <w:drawing>
          <wp:anchor distT="0" distB="0" distL="114300" distR="114300" simplePos="0" relativeHeight="251659264" behindDoc="1" locked="0" layoutInCell="1" allowOverlap="1" wp14:anchorId="74002816" wp14:editId="1D70983F">
            <wp:simplePos x="0" y="0"/>
            <wp:positionH relativeFrom="column">
              <wp:posOffset>3019425</wp:posOffset>
            </wp:positionH>
            <wp:positionV relativeFrom="paragraph">
              <wp:posOffset>131445</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182848">
        <w:rPr>
          <w:b/>
          <w:sz w:val="26"/>
          <w:szCs w:val="26"/>
        </w:rPr>
        <w:tab/>
      </w:r>
      <w:r w:rsidR="00182848">
        <w:rPr>
          <w:b/>
          <w:sz w:val="26"/>
          <w:szCs w:val="26"/>
        </w:rPr>
        <w:tab/>
      </w:r>
      <w:r w:rsidR="00182848">
        <w:rPr>
          <w:b/>
          <w:sz w:val="26"/>
          <w:szCs w:val="26"/>
        </w:rPr>
        <w:tab/>
      </w:r>
      <w:r w:rsidR="00182848">
        <w:rPr>
          <w:b/>
          <w:sz w:val="26"/>
          <w:szCs w:val="26"/>
        </w:rPr>
        <w:tab/>
      </w:r>
      <w:r w:rsidR="0060753C">
        <w:rPr>
          <w:b/>
          <w:sz w:val="26"/>
          <w:szCs w:val="26"/>
        </w:rPr>
        <w:tab/>
      </w:r>
      <w:r w:rsidR="00182848" w:rsidRPr="000D6043">
        <w:rPr>
          <w:b/>
          <w:sz w:val="26"/>
          <w:szCs w:val="26"/>
        </w:rPr>
        <w:t>BY THE COMMISSION,</w:t>
      </w:r>
    </w:p>
    <w:p w14:paraId="719BF37F" w14:textId="34950796" w:rsidR="00182848" w:rsidRDefault="00182848" w:rsidP="00B56DFD">
      <w:pPr>
        <w:keepNext/>
        <w:keepLines/>
        <w:widowControl/>
        <w:rPr>
          <w:sz w:val="26"/>
          <w:szCs w:val="26"/>
        </w:rPr>
      </w:pPr>
    </w:p>
    <w:p w14:paraId="06D93EEF" w14:textId="5B56136B" w:rsidR="00182848" w:rsidRDefault="00182848" w:rsidP="00B56DFD">
      <w:pPr>
        <w:keepNext/>
        <w:keepLines/>
        <w:widowControl/>
        <w:rPr>
          <w:sz w:val="26"/>
          <w:szCs w:val="26"/>
        </w:rPr>
      </w:pPr>
    </w:p>
    <w:p w14:paraId="57500A99" w14:textId="293CBB39" w:rsidR="00182848" w:rsidRDefault="00182848" w:rsidP="00B56DFD">
      <w:pPr>
        <w:keepNext/>
        <w:keepLines/>
        <w:widowControl/>
        <w:rPr>
          <w:sz w:val="26"/>
          <w:szCs w:val="26"/>
        </w:rPr>
      </w:pPr>
    </w:p>
    <w:p w14:paraId="19E74D54" w14:textId="77777777" w:rsidR="0060753C" w:rsidRDefault="0060753C" w:rsidP="00B56DFD">
      <w:pPr>
        <w:keepNext/>
        <w:keepLines/>
        <w:widowControl/>
        <w:rPr>
          <w:sz w:val="26"/>
          <w:szCs w:val="26"/>
        </w:rPr>
      </w:pPr>
    </w:p>
    <w:p w14:paraId="34B37D21" w14:textId="77777777" w:rsidR="00182848" w:rsidRPr="000D6043" w:rsidRDefault="00182848" w:rsidP="0060753C">
      <w:pPr>
        <w:keepNext/>
        <w:keepLines/>
        <w:widowControl/>
        <w:ind w:left="4320" w:firstLine="720"/>
        <w:rPr>
          <w:sz w:val="26"/>
          <w:szCs w:val="26"/>
        </w:rPr>
      </w:pPr>
      <w:r>
        <w:rPr>
          <w:sz w:val="26"/>
          <w:szCs w:val="26"/>
        </w:rPr>
        <w:t>Rosemary Chiavetta</w:t>
      </w:r>
    </w:p>
    <w:p w14:paraId="64D423E4" w14:textId="0A27045F" w:rsidR="00182848" w:rsidRDefault="00182848" w:rsidP="00B56DFD">
      <w:pPr>
        <w:keepNext/>
        <w:keepLines/>
        <w:widowControl/>
        <w:rPr>
          <w:sz w:val="26"/>
          <w:szCs w:val="26"/>
        </w:rPr>
      </w:pP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0060753C">
        <w:rPr>
          <w:sz w:val="26"/>
          <w:szCs w:val="26"/>
        </w:rPr>
        <w:tab/>
      </w:r>
      <w:r w:rsidRPr="000D6043">
        <w:rPr>
          <w:sz w:val="26"/>
          <w:szCs w:val="26"/>
        </w:rPr>
        <w:t>Secretary</w:t>
      </w:r>
    </w:p>
    <w:p w14:paraId="3971D7EA" w14:textId="77777777" w:rsidR="00182848" w:rsidRDefault="00182848" w:rsidP="00B56DFD">
      <w:pPr>
        <w:keepNext/>
        <w:keepLines/>
        <w:widowControl/>
        <w:rPr>
          <w:sz w:val="26"/>
          <w:szCs w:val="26"/>
        </w:rPr>
      </w:pPr>
    </w:p>
    <w:p w14:paraId="28F515EB" w14:textId="77777777" w:rsidR="00182848" w:rsidRDefault="00182848" w:rsidP="00B56DFD">
      <w:pPr>
        <w:keepNext/>
        <w:keepLines/>
        <w:widowControl/>
        <w:rPr>
          <w:sz w:val="26"/>
          <w:szCs w:val="26"/>
        </w:rPr>
      </w:pPr>
      <w:r>
        <w:rPr>
          <w:sz w:val="26"/>
          <w:szCs w:val="26"/>
        </w:rPr>
        <w:t>(SEAL)</w:t>
      </w:r>
    </w:p>
    <w:p w14:paraId="5D569A62" w14:textId="77777777" w:rsidR="00182848" w:rsidRDefault="00182848" w:rsidP="00B56DFD">
      <w:pPr>
        <w:keepNext/>
        <w:keepLines/>
        <w:widowControl/>
        <w:rPr>
          <w:sz w:val="26"/>
          <w:szCs w:val="26"/>
        </w:rPr>
      </w:pPr>
    </w:p>
    <w:p w14:paraId="5E6D7C6A" w14:textId="637BD9CF" w:rsidR="00182848" w:rsidRDefault="00182848" w:rsidP="00B56DFD">
      <w:pPr>
        <w:keepNext/>
        <w:keepLines/>
        <w:widowControl/>
        <w:tabs>
          <w:tab w:val="left" w:pos="-720"/>
        </w:tabs>
        <w:suppressAutoHyphens/>
        <w:rPr>
          <w:sz w:val="26"/>
          <w:szCs w:val="26"/>
        </w:rPr>
      </w:pPr>
      <w:r w:rsidRPr="00AD292A">
        <w:rPr>
          <w:sz w:val="26"/>
          <w:szCs w:val="26"/>
        </w:rPr>
        <w:t>ORDER ADOPTED:</w:t>
      </w:r>
      <w:r w:rsidRPr="001B2BFB">
        <w:rPr>
          <w:sz w:val="26"/>
          <w:szCs w:val="26"/>
        </w:rPr>
        <w:t xml:space="preserve"> </w:t>
      </w:r>
      <w:r>
        <w:rPr>
          <w:sz w:val="26"/>
          <w:szCs w:val="26"/>
        </w:rPr>
        <w:t xml:space="preserve"> </w:t>
      </w:r>
      <w:r w:rsidR="00D80AEC">
        <w:rPr>
          <w:sz w:val="26"/>
          <w:szCs w:val="26"/>
        </w:rPr>
        <w:t>December 16</w:t>
      </w:r>
      <w:r>
        <w:rPr>
          <w:sz w:val="26"/>
          <w:szCs w:val="26"/>
        </w:rPr>
        <w:t>, 2021</w:t>
      </w:r>
    </w:p>
    <w:p w14:paraId="294ACE0B" w14:textId="77777777" w:rsidR="00182848" w:rsidRDefault="00182848" w:rsidP="00B56DFD">
      <w:pPr>
        <w:keepNext/>
        <w:keepLines/>
        <w:widowControl/>
        <w:tabs>
          <w:tab w:val="left" w:pos="-720"/>
        </w:tabs>
        <w:suppressAutoHyphens/>
        <w:rPr>
          <w:sz w:val="26"/>
          <w:szCs w:val="26"/>
        </w:rPr>
      </w:pPr>
    </w:p>
    <w:p w14:paraId="35CF462D" w14:textId="5C5C5E6D" w:rsidR="00182848" w:rsidRPr="000544CF" w:rsidRDefault="00182848" w:rsidP="00B56DFD">
      <w:pPr>
        <w:keepNext/>
        <w:keepLines/>
        <w:widowControl/>
        <w:tabs>
          <w:tab w:val="left" w:pos="-720"/>
        </w:tabs>
        <w:suppressAutoHyphens/>
        <w:rPr>
          <w:sz w:val="26"/>
          <w:szCs w:val="26"/>
        </w:rPr>
      </w:pPr>
      <w:r w:rsidRPr="00507493">
        <w:rPr>
          <w:sz w:val="26"/>
          <w:szCs w:val="26"/>
        </w:rPr>
        <w:t xml:space="preserve">ORDER ENTERED: </w:t>
      </w:r>
      <w:r>
        <w:rPr>
          <w:sz w:val="26"/>
          <w:szCs w:val="26"/>
        </w:rPr>
        <w:t xml:space="preserve"> </w:t>
      </w:r>
      <w:r w:rsidR="002019E0">
        <w:rPr>
          <w:sz w:val="26"/>
          <w:szCs w:val="26"/>
        </w:rPr>
        <w:t>December 16, 2021</w:t>
      </w:r>
    </w:p>
    <w:p w14:paraId="6BC3FF71" w14:textId="77777777" w:rsidR="00182848" w:rsidRDefault="00182848" w:rsidP="00182848"/>
    <w:p w14:paraId="55A6D7C8" w14:textId="77777777" w:rsidR="004A6148" w:rsidRDefault="004A6148"/>
    <w:sectPr w:rsidR="004A6148" w:rsidSect="00BB248A">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9B95D" w14:textId="77777777" w:rsidR="00EE05EA" w:rsidRDefault="00EE05EA" w:rsidP="00182848">
      <w:r>
        <w:separator/>
      </w:r>
    </w:p>
  </w:endnote>
  <w:endnote w:type="continuationSeparator" w:id="0">
    <w:p w14:paraId="3EAF2ED3" w14:textId="77777777" w:rsidR="00EE05EA" w:rsidRDefault="00EE05EA" w:rsidP="00182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5018"/>
      <w:docPartObj>
        <w:docPartGallery w:val="Page Numbers (Bottom of Page)"/>
        <w:docPartUnique/>
      </w:docPartObj>
    </w:sdtPr>
    <w:sdtEndPr>
      <w:rPr>
        <w:noProof/>
        <w:sz w:val="26"/>
        <w:szCs w:val="26"/>
      </w:rPr>
    </w:sdtEndPr>
    <w:sdtContent>
      <w:p w14:paraId="4692A84A" w14:textId="115D31A6" w:rsidR="00BB248A" w:rsidRPr="00E17EAC" w:rsidRDefault="003E2664" w:rsidP="00E17EAC">
        <w:pPr>
          <w:pStyle w:val="Footer"/>
          <w:jc w:val="center"/>
          <w:rPr>
            <w:sz w:val="26"/>
            <w:szCs w:val="26"/>
          </w:rPr>
        </w:pPr>
        <w:r w:rsidRPr="00593D51">
          <w:rPr>
            <w:sz w:val="26"/>
            <w:szCs w:val="26"/>
          </w:rPr>
          <w:fldChar w:fldCharType="begin"/>
        </w:r>
        <w:r w:rsidRPr="00593D51">
          <w:rPr>
            <w:sz w:val="26"/>
            <w:szCs w:val="26"/>
          </w:rPr>
          <w:instrText xml:space="preserve"> PAGE   \* MERGEFORMAT </w:instrText>
        </w:r>
        <w:r w:rsidRPr="00593D51">
          <w:rPr>
            <w:sz w:val="26"/>
            <w:szCs w:val="26"/>
          </w:rPr>
          <w:fldChar w:fldCharType="separate"/>
        </w:r>
        <w:r w:rsidRPr="00593D51">
          <w:rPr>
            <w:noProof/>
            <w:sz w:val="26"/>
            <w:szCs w:val="26"/>
          </w:rPr>
          <w:t>2</w:t>
        </w:r>
        <w:r w:rsidRPr="00593D51">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97D15" w14:textId="77777777" w:rsidR="00EE05EA" w:rsidRDefault="00EE05EA" w:rsidP="00182848">
      <w:r>
        <w:separator/>
      </w:r>
    </w:p>
  </w:footnote>
  <w:footnote w:type="continuationSeparator" w:id="0">
    <w:p w14:paraId="77FAA6D3" w14:textId="77777777" w:rsidR="00EE05EA" w:rsidRDefault="00EE05EA" w:rsidP="00182848">
      <w:r>
        <w:continuationSeparator/>
      </w:r>
    </w:p>
  </w:footnote>
  <w:footnote w:id="1">
    <w:p w14:paraId="1E8A7940" w14:textId="7E5744DB" w:rsidR="005E0BA7" w:rsidRPr="00B56DFD" w:rsidRDefault="005E0BA7" w:rsidP="00B56DFD">
      <w:pPr>
        <w:pStyle w:val="FootnoteText"/>
        <w:spacing w:after="120"/>
        <w:ind w:firstLine="720"/>
        <w:rPr>
          <w:sz w:val="26"/>
          <w:szCs w:val="26"/>
        </w:rPr>
      </w:pPr>
      <w:r w:rsidRPr="00B56DFD">
        <w:rPr>
          <w:rStyle w:val="FootnoteReference"/>
          <w:sz w:val="26"/>
          <w:szCs w:val="26"/>
        </w:rPr>
        <w:footnoteRef/>
      </w:r>
      <w:r w:rsidRPr="00B56DFD">
        <w:rPr>
          <w:sz w:val="26"/>
          <w:szCs w:val="26"/>
        </w:rPr>
        <w:t xml:space="preserve"> </w:t>
      </w:r>
      <w:r w:rsidRPr="00B56DFD">
        <w:rPr>
          <w:sz w:val="26"/>
          <w:szCs w:val="26"/>
        </w:rPr>
        <w:tab/>
      </w:r>
      <w:r w:rsidR="005D08D9">
        <w:rPr>
          <w:sz w:val="26"/>
          <w:szCs w:val="26"/>
        </w:rPr>
        <w:t>We note that a</w:t>
      </w:r>
      <w:r w:rsidRPr="00B56DFD">
        <w:rPr>
          <w:sz w:val="26"/>
          <w:szCs w:val="26"/>
        </w:rPr>
        <w:t xml:space="preserve">lthough I&amp;E instituted the Complaint on April 27, 2021, the Complaint was not served on the Respondent until June 11, 2021.  The Complaint was also not added to the Commission’s case </w:t>
      </w:r>
      <w:r w:rsidR="005D08D9" w:rsidRPr="00B56DFD">
        <w:rPr>
          <w:sz w:val="26"/>
          <w:szCs w:val="26"/>
        </w:rPr>
        <w:t xml:space="preserve">management system until June 11, 2021, the day it was served on the Respondent. </w:t>
      </w:r>
    </w:p>
  </w:footnote>
  <w:footnote w:id="2">
    <w:p w14:paraId="537A58D4" w14:textId="1C9BB731" w:rsidR="00AF76C5" w:rsidRPr="00B56DFD" w:rsidRDefault="00AF76C5" w:rsidP="00B56DFD">
      <w:pPr>
        <w:pStyle w:val="FootnoteText"/>
        <w:ind w:firstLine="720"/>
        <w:rPr>
          <w:sz w:val="26"/>
          <w:szCs w:val="26"/>
        </w:rPr>
      </w:pPr>
      <w:r w:rsidRPr="00B56DFD">
        <w:rPr>
          <w:rStyle w:val="FootnoteReference"/>
          <w:sz w:val="26"/>
          <w:szCs w:val="26"/>
        </w:rPr>
        <w:footnoteRef/>
      </w:r>
      <w:r w:rsidRPr="00B56DFD">
        <w:rPr>
          <w:sz w:val="26"/>
          <w:szCs w:val="26"/>
        </w:rPr>
        <w:t xml:space="preserve"> </w:t>
      </w:r>
      <w:r w:rsidRPr="00B56DFD">
        <w:rPr>
          <w:sz w:val="26"/>
          <w:szCs w:val="26"/>
        </w:rPr>
        <w:tab/>
        <w:t>The $8,300 fine is comprised of:</w:t>
      </w:r>
      <w:r w:rsidR="00781A0E">
        <w:rPr>
          <w:sz w:val="26"/>
          <w:szCs w:val="26"/>
        </w:rPr>
        <w:t xml:space="preserve"> </w:t>
      </w:r>
      <w:r w:rsidRPr="00B56DFD">
        <w:rPr>
          <w:sz w:val="26"/>
          <w:szCs w:val="26"/>
        </w:rPr>
        <w:t xml:space="preserve"> (1) a $250 fine per</w:t>
      </w:r>
      <w:r w:rsidR="00C33A17" w:rsidRPr="00B56DFD">
        <w:rPr>
          <w:sz w:val="26"/>
          <w:szCs w:val="26"/>
        </w:rPr>
        <w:t xml:space="preserve"> violation</w:t>
      </w:r>
      <w:r w:rsidRPr="00B56DFD">
        <w:rPr>
          <w:sz w:val="26"/>
          <w:szCs w:val="26"/>
        </w:rPr>
        <w:t xml:space="preserve"> for the thirteen drivers that operated without proper background checks for a total of </w:t>
      </w:r>
      <w:r w:rsidR="00C33A17" w:rsidRPr="00B56DFD">
        <w:rPr>
          <w:sz w:val="26"/>
          <w:szCs w:val="26"/>
        </w:rPr>
        <w:t>$3,250; (2)</w:t>
      </w:r>
      <w:r w:rsidR="00781A0E">
        <w:rPr>
          <w:sz w:val="26"/>
          <w:szCs w:val="26"/>
        </w:rPr>
        <w:t> </w:t>
      </w:r>
      <w:r w:rsidR="00C33A17" w:rsidRPr="00B56DFD">
        <w:rPr>
          <w:sz w:val="26"/>
          <w:szCs w:val="26"/>
        </w:rPr>
        <w:t xml:space="preserve">a $1,000 fine per violation for the </w:t>
      </w:r>
      <w:r w:rsidR="00996C07" w:rsidRPr="006F2EB0">
        <w:rPr>
          <w:sz w:val="26"/>
          <w:szCs w:val="26"/>
        </w:rPr>
        <w:t xml:space="preserve">four </w:t>
      </w:r>
      <w:r w:rsidR="00C33A17" w:rsidRPr="00B56DFD">
        <w:rPr>
          <w:sz w:val="26"/>
          <w:szCs w:val="26"/>
        </w:rPr>
        <w:t>vehicles that operated without an operable meter for a total of $4,000; (3) a $250 fine per violation for the four vehicles that operated without a dome light for a total of $1,000; and (4) a $50 fine for the six vehicles that operated without</w:t>
      </w:r>
      <w:r w:rsidR="00996C07" w:rsidRPr="00B56DFD">
        <w:rPr>
          <w:sz w:val="26"/>
          <w:szCs w:val="26"/>
        </w:rPr>
        <w:t xml:space="preserve"> displaying a complaint decal.  Complaint at 2. </w:t>
      </w:r>
    </w:p>
  </w:footnote>
  <w:footnote w:id="3">
    <w:p w14:paraId="5B334446" w14:textId="45EFE8BF" w:rsidR="00554BA5" w:rsidRPr="00B56DFD" w:rsidRDefault="00554BA5" w:rsidP="00B56DFD">
      <w:pPr>
        <w:pStyle w:val="FootnoteText"/>
        <w:ind w:firstLine="720"/>
        <w:rPr>
          <w:sz w:val="26"/>
          <w:szCs w:val="26"/>
        </w:rPr>
      </w:pPr>
      <w:r w:rsidRPr="00B56DFD">
        <w:rPr>
          <w:rStyle w:val="FootnoteReference"/>
          <w:sz w:val="26"/>
          <w:szCs w:val="26"/>
        </w:rPr>
        <w:footnoteRef/>
      </w:r>
      <w:r w:rsidRPr="00B56DFD">
        <w:rPr>
          <w:sz w:val="26"/>
          <w:szCs w:val="26"/>
        </w:rPr>
        <w:t xml:space="preserve"> </w:t>
      </w:r>
      <w:r w:rsidRPr="00B56DFD">
        <w:rPr>
          <w:sz w:val="26"/>
          <w:szCs w:val="26"/>
        </w:rPr>
        <w:tab/>
        <w:t xml:space="preserve">La Mexicana </w:t>
      </w:r>
      <w:r w:rsidRPr="00B56DFD">
        <w:rPr>
          <w:color w:val="212121"/>
          <w:sz w:val="26"/>
          <w:szCs w:val="26"/>
          <w:shd w:val="clear" w:color="auto" w:fill="FFFFFF"/>
        </w:rPr>
        <w:t xml:space="preserve">explains that it </w:t>
      </w:r>
      <w:r w:rsidR="00DF472C" w:rsidRPr="00B56DFD">
        <w:rPr>
          <w:color w:val="212121"/>
          <w:sz w:val="26"/>
          <w:szCs w:val="26"/>
          <w:shd w:val="clear" w:color="auto" w:fill="FFFFFF"/>
        </w:rPr>
        <w:t xml:space="preserve">did not receive the </w:t>
      </w:r>
      <w:r w:rsidR="00DF472C" w:rsidRPr="00B56DFD">
        <w:rPr>
          <w:i/>
          <w:iCs/>
          <w:color w:val="212121"/>
          <w:sz w:val="26"/>
          <w:szCs w:val="26"/>
          <w:shd w:val="clear" w:color="auto" w:fill="FFFFFF"/>
        </w:rPr>
        <w:t>September 2021 Secr</w:t>
      </w:r>
      <w:r w:rsidR="00F653D8" w:rsidRPr="00B56DFD">
        <w:rPr>
          <w:i/>
          <w:iCs/>
          <w:color w:val="212121"/>
          <w:sz w:val="26"/>
          <w:szCs w:val="26"/>
          <w:shd w:val="clear" w:color="auto" w:fill="FFFFFF"/>
        </w:rPr>
        <w:t>e</w:t>
      </w:r>
      <w:r w:rsidR="00DF472C" w:rsidRPr="00B56DFD">
        <w:rPr>
          <w:i/>
          <w:iCs/>
          <w:color w:val="212121"/>
          <w:sz w:val="26"/>
          <w:szCs w:val="26"/>
          <w:shd w:val="clear" w:color="auto" w:fill="FFFFFF"/>
        </w:rPr>
        <w:t>tarial Letter</w:t>
      </w:r>
      <w:r w:rsidR="00DF472C" w:rsidRPr="00B56DFD">
        <w:rPr>
          <w:color w:val="212121"/>
          <w:sz w:val="26"/>
          <w:szCs w:val="26"/>
          <w:shd w:val="clear" w:color="auto" w:fill="FFFFFF"/>
        </w:rPr>
        <w:t xml:space="preserve"> </w:t>
      </w:r>
      <w:r w:rsidR="00875264" w:rsidRPr="00B56DFD">
        <w:rPr>
          <w:color w:val="212121"/>
          <w:sz w:val="26"/>
          <w:szCs w:val="26"/>
          <w:shd w:val="clear" w:color="auto" w:fill="FFFFFF"/>
        </w:rPr>
        <w:t>since it was sent to an unattended email address</w:t>
      </w:r>
      <w:r w:rsidRPr="00B56DFD">
        <w:rPr>
          <w:color w:val="212121"/>
          <w:sz w:val="26"/>
          <w:szCs w:val="26"/>
          <w:shd w:val="clear" w:color="auto" w:fill="FFFFFF"/>
        </w:rPr>
        <w:t>.</w:t>
      </w:r>
      <w:r w:rsidR="00875264" w:rsidRPr="00B56DFD">
        <w:rPr>
          <w:color w:val="212121"/>
          <w:sz w:val="26"/>
          <w:szCs w:val="26"/>
          <w:shd w:val="clear" w:color="auto" w:fill="FFFFFF"/>
        </w:rPr>
        <w:t xml:space="preserve"> </w:t>
      </w:r>
      <w:r w:rsidRPr="00B56DFD">
        <w:rPr>
          <w:color w:val="212121"/>
          <w:sz w:val="26"/>
          <w:szCs w:val="26"/>
          <w:shd w:val="clear" w:color="auto" w:fill="FFFFFF"/>
        </w:rPr>
        <w:t xml:space="preserve"> Accordingly, it filed its </w:t>
      </w:r>
      <w:r w:rsidR="009F4558">
        <w:rPr>
          <w:color w:val="212121"/>
          <w:sz w:val="26"/>
          <w:szCs w:val="26"/>
          <w:shd w:val="clear" w:color="auto" w:fill="FFFFFF"/>
        </w:rPr>
        <w:t>Petition/</w:t>
      </w:r>
      <w:r w:rsidRPr="00B56DFD">
        <w:rPr>
          <w:color w:val="212121"/>
          <w:sz w:val="26"/>
          <w:szCs w:val="26"/>
          <w:shd w:val="clear" w:color="auto" w:fill="FFFFFF"/>
        </w:rPr>
        <w:t xml:space="preserve">Answer to the </w:t>
      </w:r>
      <w:r w:rsidR="00875264" w:rsidRPr="00B56DFD">
        <w:rPr>
          <w:color w:val="212121"/>
          <w:sz w:val="26"/>
          <w:szCs w:val="26"/>
          <w:shd w:val="clear" w:color="auto" w:fill="FFFFFF"/>
        </w:rPr>
        <w:t>Complaint</w:t>
      </w:r>
      <w:r w:rsidRPr="00B56DFD">
        <w:rPr>
          <w:color w:val="212121"/>
          <w:sz w:val="26"/>
          <w:szCs w:val="26"/>
          <w:shd w:val="clear" w:color="auto" w:fill="FFFFFF"/>
        </w:rPr>
        <w:t xml:space="preserve"> in a</w:t>
      </w:r>
      <w:r w:rsidR="00B42506">
        <w:rPr>
          <w:color w:val="212121"/>
          <w:sz w:val="26"/>
          <w:szCs w:val="26"/>
          <w:shd w:val="clear" w:color="auto" w:fill="FFFFFF"/>
        </w:rPr>
        <w:t xml:space="preserve"> timely </w:t>
      </w:r>
      <w:r w:rsidRPr="00B56DFD">
        <w:rPr>
          <w:color w:val="212121"/>
          <w:sz w:val="26"/>
          <w:szCs w:val="26"/>
          <w:shd w:val="clear" w:color="auto" w:fill="FFFFFF"/>
        </w:rPr>
        <w:t xml:space="preserve">manner upon receipt of the </w:t>
      </w:r>
      <w:r w:rsidR="00E71085" w:rsidRPr="00B56DFD">
        <w:rPr>
          <w:color w:val="212121"/>
          <w:sz w:val="26"/>
          <w:szCs w:val="26"/>
          <w:shd w:val="clear" w:color="auto" w:fill="FFFFFF"/>
        </w:rPr>
        <w:t>Complaint</w:t>
      </w:r>
      <w:r w:rsidRPr="00B56DFD">
        <w:rPr>
          <w:color w:val="212121"/>
          <w:sz w:val="26"/>
          <w:szCs w:val="26"/>
          <w:shd w:val="clear" w:color="auto" w:fill="FFFFFF"/>
        </w:rPr>
        <w:t xml:space="preserve">. </w:t>
      </w:r>
      <w:r w:rsidR="00E566DA" w:rsidRPr="00B56DFD">
        <w:rPr>
          <w:color w:val="212121"/>
          <w:sz w:val="26"/>
          <w:szCs w:val="26"/>
          <w:shd w:val="clear" w:color="auto" w:fill="FFFFFF"/>
        </w:rPr>
        <w:t xml:space="preserve"> </w:t>
      </w:r>
      <w:r w:rsidRPr="00B56DFD">
        <w:rPr>
          <w:color w:val="212121"/>
          <w:sz w:val="26"/>
          <w:szCs w:val="26"/>
          <w:shd w:val="clear" w:color="auto" w:fill="FFFFFF"/>
        </w:rPr>
        <w:t xml:space="preserve">For reasons to be explained below, we will accept </w:t>
      </w:r>
      <w:proofErr w:type="spellStart"/>
      <w:r w:rsidR="00E71085" w:rsidRPr="00B56DFD">
        <w:rPr>
          <w:color w:val="212121"/>
          <w:sz w:val="26"/>
          <w:szCs w:val="26"/>
          <w:shd w:val="clear" w:color="auto" w:fill="FFFFFF"/>
        </w:rPr>
        <w:t>LaMexicana’s</w:t>
      </w:r>
      <w:proofErr w:type="spellEnd"/>
      <w:r w:rsidRPr="00B56DFD">
        <w:rPr>
          <w:color w:val="212121"/>
          <w:sz w:val="26"/>
          <w:szCs w:val="26"/>
          <w:shd w:val="clear" w:color="auto" w:fill="FFFFFF"/>
        </w:rPr>
        <w:t> </w:t>
      </w:r>
      <w:r w:rsidR="00B42506">
        <w:rPr>
          <w:color w:val="212121"/>
          <w:sz w:val="26"/>
          <w:szCs w:val="26"/>
          <w:shd w:val="clear" w:color="auto" w:fill="FFFFFF"/>
        </w:rPr>
        <w:t>late-filed Answer</w:t>
      </w:r>
      <w:r w:rsidR="00E26AE3">
        <w:rPr>
          <w:color w:val="212121"/>
          <w:sz w:val="26"/>
          <w:szCs w:val="26"/>
          <w:shd w:val="clear" w:color="auto" w:fill="FFFFFF"/>
        </w:rPr>
        <w:t xml:space="preserve"> and consider it as a Petition for Reconsideration of Staff Action. </w:t>
      </w:r>
    </w:p>
  </w:footnote>
  <w:footnote w:id="4">
    <w:p w14:paraId="592B7CBF" w14:textId="77777777" w:rsidR="00182848" w:rsidRDefault="00182848" w:rsidP="00182848">
      <w:pPr>
        <w:pStyle w:val="FootnoteText"/>
        <w:keepNext/>
        <w:keepLines/>
        <w:ind w:firstLine="720"/>
      </w:pPr>
      <w:r w:rsidRPr="005E7058">
        <w:rPr>
          <w:rStyle w:val="FootnoteReference"/>
          <w:sz w:val="26"/>
          <w:szCs w:val="26"/>
        </w:rPr>
        <w:footnoteRef/>
      </w:r>
      <w:r w:rsidRPr="005E7058">
        <w:rPr>
          <w:sz w:val="26"/>
          <w:szCs w:val="26"/>
        </w:rPr>
        <w:t xml:space="preserve"> </w:t>
      </w:r>
      <w:r>
        <w:tab/>
      </w:r>
      <w:r>
        <w:rPr>
          <w:sz w:val="26"/>
          <w:szCs w:val="26"/>
        </w:rPr>
        <w:t>T</w:t>
      </w:r>
      <w:r w:rsidRPr="00C64208">
        <w:rPr>
          <w:sz w:val="26"/>
          <w:szCs w:val="26"/>
        </w:rPr>
        <w:t xml:space="preserve">o deal efficiently </w:t>
      </w:r>
      <w:r>
        <w:rPr>
          <w:sz w:val="26"/>
          <w:szCs w:val="26"/>
        </w:rPr>
        <w:t>with various</w:t>
      </w:r>
      <w:r w:rsidRPr="00C64208">
        <w:rPr>
          <w:sz w:val="26"/>
          <w:szCs w:val="26"/>
        </w:rPr>
        <w:t xml:space="preserve"> routine and non-controversial matters that require </w:t>
      </w:r>
      <w:r>
        <w:rPr>
          <w:sz w:val="26"/>
          <w:szCs w:val="26"/>
        </w:rPr>
        <w:t xml:space="preserve">the </w:t>
      </w:r>
      <w:r w:rsidRPr="00C64208">
        <w:rPr>
          <w:sz w:val="26"/>
          <w:szCs w:val="26"/>
        </w:rPr>
        <w:t>Commission</w:t>
      </w:r>
      <w:r>
        <w:rPr>
          <w:sz w:val="26"/>
          <w:szCs w:val="26"/>
        </w:rPr>
        <w:t>’s</w:t>
      </w:r>
      <w:r w:rsidRPr="00C64208">
        <w:rPr>
          <w:sz w:val="26"/>
          <w:szCs w:val="26"/>
        </w:rPr>
        <w:t xml:space="preserve"> approval, the Commission has exp</w:t>
      </w:r>
      <w:r>
        <w:rPr>
          <w:sz w:val="26"/>
          <w:szCs w:val="26"/>
        </w:rPr>
        <w:t xml:space="preserve">ressly </w:t>
      </w:r>
      <w:r w:rsidRPr="00C64208">
        <w:rPr>
          <w:sz w:val="26"/>
          <w:szCs w:val="26"/>
        </w:rPr>
        <w:t xml:space="preserve">delegated its approval authority </w:t>
      </w:r>
      <w:r>
        <w:rPr>
          <w:sz w:val="26"/>
          <w:szCs w:val="26"/>
        </w:rPr>
        <w:t>to staff regarding</w:t>
      </w:r>
      <w:r w:rsidRPr="00C64208">
        <w:rPr>
          <w:sz w:val="26"/>
          <w:szCs w:val="26"/>
        </w:rPr>
        <w:t xml:space="preserve"> certain matters that are deemed to be routine, </w:t>
      </w:r>
      <w:proofErr w:type="gramStart"/>
      <w:r w:rsidRPr="00C64208">
        <w:rPr>
          <w:sz w:val="26"/>
          <w:szCs w:val="26"/>
        </w:rPr>
        <w:t>ministerial</w:t>
      </w:r>
      <w:proofErr w:type="gramEnd"/>
      <w:r w:rsidRPr="00C64208">
        <w:rPr>
          <w:sz w:val="26"/>
          <w:szCs w:val="26"/>
        </w:rPr>
        <w:t xml:space="preserve"> and</w:t>
      </w:r>
      <w:r>
        <w:rPr>
          <w:sz w:val="26"/>
          <w:szCs w:val="26"/>
        </w:rPr>
        <w:t xml:space="preserve"> non-policy making in nature.  Thus, for specific delegated matters</w:t>
      </w:r>
      <w:r w:rsidRPr="00C64208">
        <w:rPr>
          <w:sz w:val="26"/>
          <w:szCs w:val="26"/>
        </w:rPr>
        <w:t xml:space="preserve">, in lieu of action at public meeting, individual bureaus </w:t>
      </w:r>
      <w:r>
        <w:rPr>
          <w:sz w:val="26"/>
          <w:szCs w:val="26"/>
        </w:rPr>
        <w:t>may exercise</w:t>
      </w:r>
      <w:r w:rsidRPr="00C64208">
        <w:rPr>
          <w:sz w:val="26"/>
          <w:szCs w:val="26"/>
        </w:rPr>
        <w:t xml:space="preserve"> </w:t>
      </w:r>
      <w:r>
        <w:rPr>
          <w:sz w:val="26"/>
          <w:szCs w:val="26"/>
        </w:rPr>
        <w:t xml:space="preserve">the Commission’s </w:t>
      </w:r>
      <w:r w:rsidRPr="00C64208">
        <w:rPr>
          <w:sz w:val="26"/>
          <w:szCs w:val="26"/>
        </w:rPr>
        <w:t>authority by Secretarial Letter.</w:t>
      </w:r>
    </w:p>
  </w:footnote>
  <w:footnote w:id="5">
    <w:p w14:paraId="61A334AF" w14:textId="1C66AD5F" w:rsidR="000F41EB" w:rsidRPr="00C20439" w:rsidRDefault="000F41EB" w:rsidP="000F41EB">
      <w:pPr>
        <w:pStyle w:val="FootnoteText"/>
        <w:ind w:firstLine="720"/>
        <w:rPr>
          <w:sz w:val="26"/>
          <w:szCs w:val="26"/>
        </w:rPr>
      </w:pPr>
      <w:r w:rsidRPr="00C20439">
        <w:rPr>
          <w:rStyle w:val="FootnoteReference"/>
          <w:sz w:val="26"/>
          <w:szCs w:val="26"/>
        </w:rPr>
        <w:footnoteRef/>
      </w:r>
      <w:r>
        <w:rPr>
          <w:sz w:val="26"/>
          <w:szCs w:val="26"/>
        </w:rPr>
        <w:t xml:space="preserve"> </w:t>
      </w:r>
      <w:r>
        <w:rPr>
          <w:sz w:val="26"/>
          <w:szCs w:val="26"/>
        </w:rPr>
        <w:tab/>
        <w:t>We also note that Paragraph 1 of the Complaint misstated that La</w:t>
      </w:r>
      <w:r w:rsidR="00BF4F9B">
        <w:rPr>
          <w:sz w:val="26"/>
          <w:szCs w:val="26"/>
        </w:rPr>
        <w:t> </w:t>
      </w:r>
      <w:r>
        <w:rPr>
          <w:sz w:val="26"/>
          <w:szCs w:val="26"/>
        </w:rPr>
        <w:t>Mexicana’s principal place of business was at 1944 Union Street instead of 1044</w:t>
      </w:r>
      <w:r w:rsidR="00BF4F9B">
        <w:rPr>
          <w:sz w:val="26"/>
          <w:szCs w:val="26"/>
        </w:rPr>
        <w:t> </w:t>
      </w:r>
      <w:r>
        <w:rPr>
          <w:sz w:val="26"/>
          <w:szCs w:val="26"/>
        </w:rPr>
        <w:t xml:space="preserve">Union Street.   </w:t>
      </w:r>
      <w:r w:rsidRPr="00C20439">
        <w:rPr>
          <w:sz w:val="26"/>
          <w:szCs w:val="2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F2DC3"/>
    <w:multiLevelType w:val="hybridMultilevel"/>
    <w:tmpl w:val="3A5C484C"/>
    <w:lvl w:ilvl="0" w:tplc="AA0C1F52">
      <w:start w:val="1"/>
      <w:numFmt w:val="decimal"/>
      <w:lvlText w:val="%1."/>
      <w:lvlJc w:val="left"/>
      <w:pPr>
        <w:ind w:left="27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B649A2"/>
    <w:multiLevelType w:val="hybridMultilevel"/>
    <w:tmpl w:val="1BCCCFF8"/>
    <w:lvl w:ilvl="0" w:tplc="72A80852">
      <w:start w:val="1"/>
      <w:numFmt w:val="upperRoman"/>
      <w:pStyle w:val="Heading1"/>
      <w:lvlText w:val="%1."/>
      <w:lvlJc w:val="left"/>
      <w:pPr>
        <w:ind w:left="4860" w:hanging="720"/>
      </w:pPr>
      <w:rPr>
        <w:rFonts w:hint="default"/>
      </w:rPr>
    </w:lvl>
    <w:lvl w:ilvl="1" w:tplc="04090019">
      <w:start w:val="1"/>
      <w:numFmt w:val="lowerLetter"/>
      <w:lvlText w:val="%2."/>
      <w:lvlJc w:val="left"/>
      <w:pPr>
        <w:ind w:left="1440" w:hanging="360"/>
      </w:pPr>
    </w:lvl>
    <w:lvl w:ilvl="2" w:tplc="6204AD50">
      <w:start w:val="1"/>
      <w:numFmt w:val="upperLetter"/>
      <w:lvlText w:val="%3."/>
      <w:lvlJc w:val="left"/>
      <w:pPr>
        <w:ind w:left="2700" w:hanging="720"/>
      </w:pPr>
      <w:rPr>
        <w:rFonts w:hint="default"/>
      </w:rPr>
    </w:lvl>
    <w:lvl w:ilvl="3" w:tplc="D638DEA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114A6C"/>
    <w:multiLevelType w:val="hybridMultilevel"/>
    <w:tmpl w:val="B874C306"/>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848"/>
    <w:rsid w:val="00006423"/>
    <w:rsid w:val="00006430"/>
    <w:rsid w:val="000066F9"/>
    <w:rsid w:val="00007A67"/>
    <w:rsid w:val="00015C07"/>
    <w:rsid w:val="00022136"/>
    <w:rsid w:val="000250E1"/>
    <w:rsid w:val="00032428"/>
    <w:rsid w:val="00052640"/>
    <w:rsid w:val="00062BE8"/>
    <w:rsid w:val="000904AD"/>
    <w:rsid w:val="000B3E37"/>
    <w:rsid w:val="000C717F"/>
    <w:rsid w:val="000F41EB"/>
    <w:rsid w:val="000F6563"/>
    <w:rsid w:val="001065F5"/>
    <w:rsid w:val="00124022"/>
    <w:rsid w:val="00182848"/>
    <w:rsid w:val="001C5D22"/>
    <w:rsid w:val="002019E0"/>
    <w:rsid w:val="00211D8D"/>
    <w:rsid w:val="002343B9"/>
    <w:rsid w:val="002412F2"/>
    <w:rsid w:val="002435A7"/>
    <w:rsid w:val="0024495B"/>
    <w:rsid w:val="0025471A"/>
    <w:rsid w:val="00260B6C"/>
    <w:rsid w:val="00271960"/>
    <w:rsid w:val="002B4436"/>
    <w:rsid w:val="002E384B"/>
    <w:rsid w:val="002F4BA6"/>
    <w:rsid w:val="00307B5B"/>
    <w:rsid w:val="00337268"/>
    <w:rsid w:val="00346068"/>
    <w:rsid w:val="00350449"/>
    <w:rsid w:val="00352A7D"/>
    <w:rsid w:val="0036292D"/>
    <w:rsid w:val="003749DA"/>
    <w:rsid w:val="003A17B4"/>
    <w:rsid w:val="003A303E"/>
    <w:rsid w:val="003C4230"/>
    <w:rsid w:val="003C761E"/>
    <w:rsid w:val="003E2664"/>
    <w:rsid w:val="003F1AAE"/>
    <w:rsid w:val="00405F97"/>
    <w:rsid w:val="0041726F"/>
    <w:rsid w:val="00434106"/>
    <w:rsid w:val="004458F3"/>
    <w:rsid w:val="0045060F"/>
    <w:rsid w:val="00461132"/>
    <w:rsid w:val="00463543"/>
    <w:rsid w:val="0049415A"/>
    <w:rsid w:val="004A5B85"/>
    <w:rsid w:val="004A6148"/>
    <w:rsid w:val="004C047E"/>
    <w:rsid w:val="004C3DF7"/>
    <w:rsid w:val="004E0A88"/>
    <w:rsid w:val="00521EE4"/>
    <w:rsid w:val="00554BA5"/>
    <w:rsid w:val="00571132"/>
    <w:rsid w:val="00576D21"/>
    <w:rsid w:val="005969BE"/>
    <w:rsid w:val="005A3D91"/>
    <w:rsid w:val="005B282E"/>
    <w:rsid w:val="005D08D9"/>
    <w:rsid w:val="005E0BA7"/>
    <w:rsid w:val="0060742D"/>
    <w:rsid w:val="0060753C"/>
    <w:rsid w:val="006144EE"/>
    <w:rsid w:val="00614E9F"/>
    <w:rsid w:val="00625EB4"/>
    <w:rsid w:val="00680337"/>
    <w:rsid w:val="00692FB2"/>
    <w:rsid w:val="00697F60"/>
    <w:rsid w:val="006D0C6C"/>
    <w:rsid w:val="006D260A"/>
    <w:rsid w:val="006D5C93"/>
    <w:rsid w:val="006F2EB0"/>
    <w:rsid w:val="00723BEA"/>
    <w:rsid w:val="007358B5"/>
    <w:rsid w:val="007469FB"/>
    <w:rsid w:val="00781A0E"/>
    <w:rsid w:val="0078602D"/>
    <w:rsid w:val="00793D50"/>
    <w:rsid w:val="007951D4"/>
    <w:rsid w:val="007D708E"/>
    <w:rsid w:val="007E2C3A"/>
    <w:rsid w:val="007F1662"/>
    <w:rsid w:val="007F239B"/>
    <w:rsid w:val="00811971"/>
    <w:rsid w:val="00816BF2"/>
    <w:rsid w:val="00875264"/>
    <w:rsid w:val="00877531"/>
    <w:rsid w:val="0088074E"/>
    <w:rsid w:val="00883503"/>
    <w:rsid w:val="00885B4D"/>
    <w:rsid w:val="0089566E"/>
    <w:rsid w:val="008A1835"/>
    <w:rsid w:val="008C6B68"/>
    <w:rsid w:val="008E0981"/>
    <w:rsid w:val="008F48F8"/>
    <w:rsid w:val="0094675D"/>
    <w:rsid w:val="0096729B"/>
    <w:rsid w:val="0097182C"/>
    <w:rsid w:val="00981C65"/>
    <w:rsid w:val="00986A09"/>
    <w:rsid w:val="00996C07"/>
    <w:rsid w:val="009C4144"/>
    <w:rsid w:val="009D1672"/>
    <w:rsid w:val="009F4558"/>
    <w:rsid w:val="00A06123"/>
    <w:rsid w:val="00A25DED"/>
    <w:rsid w:val="00A449B3"/>
    <w:rsid w:val="00A50716"/>
    <w:rsid w:val="00A632A3"/>
    <w:rsid w:val="00A911FC"/>
    <w:rsid w:val="00AA5FCF"/>
    <w:rsid w:val="00AC4FB6"/>
    <w:rsid w:val="00AE4122"/>
    <w:rsid w:val="00AF76C5"/>
    <w:rsid w:val="00B11B65"/>
    <w:rsid w:val="00B17551"/>
    <w:rsid w:val="00B32DA5"/>
    <w:rsid w:val="00B42506"/>
    <w:rsid w:val="00B529EE"/>
    <w:rsid w:val="00B56DFD"/>
    <w:rsid w:val="00B7298D"/>
    <w:rsid w:val="00B737C5"/>
    <w:rsid w:val="00B73FB0"/>
    <w:rsid w:val="00B84DE4"/>
    <w:rsid w:val="00BC3F9F"/>
    <w:rsid w:val="00BE1BEC"/>
    <w:rsid w:val="00BF0E54"/>
    <w:rsid w:val="00BF4053"/>
    <w:rsid w:val="00BF4F9B"/>
    <w:rsid w:val="00BF7185"/>
    <w:rsid w:val="00C011F2"/>
    <w:rsid w:val="00C10C08"/>
    <w:rsid w:val="00C165A6"/>
    <w:rsid w:val="00C20439"/>
    <w:rsid w:val="00C2587F"/>
    <w:rsid w:val="00C2674B"/>
    <w:rsid w:val="00C33A17"/>
    <w:rsid w:val="00CB76AF"/>
    <w:rsid w:val="00CC1185"/>
    <w:rsid w:val="00CD768A"/>
    <w:rsid w:val="00CE3459"/>
    <w:rsid w:val="00D16B18"/>
    <w:rsid w:val="00D24057"/>
    <w:rsid w:val="00D2534B"/>
    <w:rsid w:val="00D27390"/>
    <w:rsid w:val="00D27C4D"/>
    <w:rsid w:val="00D44890"/>
    <w:rsid w:val="00D57F15"/>
    <w:rsid w:val="00D64F3B"/>
    <w:rsid w:val="00D7776B"/>
    <w:rsid w:val="00D80AEC"/>
    <w:rsid w:val="00D87C18"/>
    <w:rsid w:val="00D92A50"/>
    <w:rsid w:val="00DF472C"/>
    <w:rsid w:val="00DF625E"/>
    <w:rsid w:val="00E10A26"/>
    <w:rsid w:val="00E17EAC"/>
    <w:rsid w:val="00E22B88"/>
    <w:rsid w:val="00E26917"/>
    <w:rsid w:val="00E26AE3"/>
    <w:rsid w:val="00E278F6"/>
    <w:rsid w:val="00E35FDD"/>
    <w:rsid w:val="00E455E0"/>
    <w:rsid w:val="00E566DA"/>
    <w:rsid w:val="00E650F4"/>
    <w:rsid w:val="00E664C8"/>
    <w:rsid w:val="00E71085"/>
    <w:rsid w:val="00E80A68"/>
    <w:rsid w:val="00EB02BF"/>
    <w:rsid w:val="00EC242C"/>
    <w:rsid w:val="00EE05EA"/>
    <w:rsid w:val="00EE07D8"/>
    <w:rsid w:val="00EF2D7A"/>
    <w:rsid w:val="00F653D8"/>
    <w:rsid w:val="00F845AB"/>
    <w:rsid w:val="00F94824"/>
    <w:rsid w:val="00FD088B"/>
    <w:rsid w:val="00FD3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C0FE4"/>
  <w15:chartTrackingRefBased/>
  <w15:docId w15:val="{B41E99BD-FD8B-45C7-9B3B-FA8C76DD3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848"/>
    <w:pPr>
      <w:widowControl w:val="0"/>
    </w:pPr>
    <w:rPr>
      <w:rFonts w:eastAsia="Times New Roman"/>
      <w:sz w:val="20"/>
      <w:szCs w:val="20"/>
    </w:rPr>
  </w:style>
  <w:style w:type="paragraph" w:styleId="Heading1">
    <w:name w:val="heading 1"/>
    <w:basedOn w:val="Normal"/>
    <w:next w:val="Normal"/>
    <w:link w:val="Heading1Char"/>
    <w:qFormat/>
    <w:rsid w:val="00182848"/>
    <w:pPr>
      <w:widowControl/>
      <w:numPr>
        <w:numId w:val="1"/>
      </w:numPr>
      <w:spacing w:line="360" w:lineRule="auto"/>
      <w:ind w:left="720"/>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2848"/>
    <w:rPr>
      <w:rFonts w:eastAsia="Times New Roman"/>
      <w:b/>
      <w:sz w:val="26"/>
      <w:szCs w:val="20"/>
    </w:rPr>
  </w:style>
  <w:style w:type="table" w:styleId="TableGrid">
    <w:name w:val="Table Grid"/>
    <w:basedOn w:val="TableNormal"/>
    <w:uiPriority w:val="59"/>
    <w:rsid w:val="00182848"/>
    <w:rPr>
      <w:rFonts w:ascii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82848"/>
    <w:pPr>
      <w:ind w:left="720"/>
      <w:contextualSpacing/>
    </w:pPr>
  </w:style>
  <w:style w:type="paragraph" w:styleId="FootnoteText">
    <w:name w:val="footnote text"/>
    <w:aliases w:val="Car,fn,ALTS FOOTNOTE,Footnote Text 2,Footnote text,FOOTNOTE,fn Char Char,fn Char,Footnote Text Char1,Footnote Text Char Char,Footnote Text Char1 Char Char,Footnote Text Char Char Char Char,Footnote Text Char1 Char Char Char Char"/>
    <w:basedOn w:val="Normal"/>
    <w:link w:val="FootnoteTextChar"/>
    <w:uiPriority w:val="99"/>
    <w:qFormat/>
    <w:rsid w:val="00182848"/>
    <w:pPr>
      <w:widowControl/>
    </w:pPr>
  </w:style>
  <w:style w:type="character" w:customStyle="1" w:styleId="FootnoteTextChar">
    <w:name w:val="Footnote Text Char"/>
    <w:aliases w:val="Car Char,fn Char1,ALTS FOOTNOTE Char,Footnote Text 2 Char,Footnote text Char,FOOTNOTE Char,fn Char Char Char,fn Char Char1,Footnote Text Char1 Char,Footnote Text Char Char Char,Footnote Text Char1 Char Char Char"/>
    <w:basedOn w:val="DefaultParagraphFont"/>
    <w:link w:val="FootnoteText"/>
    <w:uiPriority w:val="99"/>
    <w:rsid w:val="00182848"/>
    <w:rPr>
      <w:rFonts w:eastAsia="Times New Roman"/>
      <w:sz w:val="20"/>
      <w:szCs w:val="20"/>
    </w:rPr>
  </w:style>
  <w:style w:type="character" w:styleId="FootnoteReference">
    <w:name w:val="footnote reference"/>
    <w:aliases w:val="o,fr,Style 6,Style 20,Appel note de bas de p,Style 8,Style 7,Style 3,Style 17,Style 19"/>
    <w:uiPriority w:val="99"/>
    <w:rsid w:val="00182848"/>
    <w:rPr>
      <w:vertAlign w:val="superscript"/>
    </w:rPr>
  </w:style>
  <w:style w:type="character" w:styleId="Hyperlink">
    <w:name w:val="Hyperlink"/>
    <w:basedOn w:val="DefaultParagraphFont"/>
    <w:rsid w:val="00182848"/>
    <w:rPr>
      <w:color w:val="0000FF"/>
      <w:u w:val="single"/>
    </w:rPr>
  </w:style>
  <w:style w:type="character" w:styleId="Emphasis">
    <w:name w:val="Emphasis"/>
    <w:basedOn w:val="DefaultParagraphFont"/>
    <w:qFormat/>
    <w:rsid w:val="00182848"/>
    <w:rPr>
      <w:i/>
      <w:iCs/>
    </w:rPr>
  </w:style>
  <w:style w:type="paragraph" w:styleId="Footer">
    <w:name w:val="footer"/>
    <w:basedOn w:val="Normal"/>
    <w:link w:val="FooterChar"/>
    <w:uiPriority w:val="99"/>
    <w:unhideWhenUsed/>
    <w:rsid w:val="00182848"/>
    <w:pPr>
      <w:tabs>
        <w:tab w:val="center" w:pos="4680"/>
        <w:tab w:val="right" w:pos="9360"/>
      </w:tabs>
    </w:pPr>
  </w:style>
  <w:style w:type="character" w:customStyle="1" w:styleId="FooterChar">
    <w:name w:val="Footer Char"/>
    <w:basedOn w:val="DefaultParagraphFont"/>
    <w:link w:val="Footer"/>
    <w:uiPriority w:val="99"/>
    <w:rsid w:val="00182848"/>
    <w:rPr>
      <w:rFonts w:eastAsia="Times New Roman"/>
      <w:sz w:val="20"/>
      <w:szCs w:val="20"/>
    </w:rPr>
  </w:style>
  <w:style w:type="character" w:styleId="UnresolvedMention">
    <w:name w:val="Unresolved Mention"/>
    <w:basedOn w:val="DefaultParagraphFont"/>
    <w:uiPriority w:val="99"/>
    <w:semiHidden/>
    <w:unhideWhenUsed/>
    <w:rsid w:val="008A1835"/>
    <w:rPr>
      <w:color w:val="605E5C"/>
      <w:shd w:val="clear" w:color="auto" w:fill="E1DFDD"/>
    </w:rPr>
  </w:style>
  <w:style w:type="character" w:customStyle="1" w:styleId="sssh">
    <w:name w:val="ss_sh"/>
    <w:basedOn w:val="DefaultParagraphFont"/>
    <w:rsid w:val="00554BA5"/>
  </w:style>
  <w:style w:type="paragraph" w:styleId="Header">
    <w:name w:val="header"/>
    <w:basedOn w:val="Normal"/>
    <w:link w:val="HeaderChar"/>
    <w:uiPriority w:val="99"/>
    <w:unhideWhenUsed/>
    <w:rsid w:val="00B11B65"/>
    <w:pPr>
      <w:tabs>
        <w:tab w:val="center" w:pos="4680"/>
        <w:tab w:val="right" w:pos="9360"/>
      </w:tabs>
    </w:pPr>
  </w:style>
  <w:style w:type="character" w:customStyle="1" w:styleId="HeaderChar">
    <w:name w:val="Header Char"/>
    <w:basedOn w:val="DefaultParagraphFont"/>
    <w:link w:val="Header"/>
    <w:uiPriority w:val="99"/>
    <w:rsid w:val="00B11B65"/>
    <w:rPr>
      <w:rFonts w:eastAsia="Times New Roman"/>
      <w:sz w:val="20"/>
      <w:szCs w:val="20"/>
    </w:rPr>
  </w:style>
  <w:style w:type="character" w:styleId="CommentReference">
    <w:name w:val="annotation reference"/>
    <w:basedOn w:val="DefaultParagraphFont"/>
    <w:uiPriority w:val="99"/>
    <w:semiHidden/>
    <w:unhideWhenUsed/>
    <w:rsid w:val="0096729B"/>
    <w:rPr>
      <w:sz w:val="16"/>
      <w:szCs w:val="16"/>
    </w:rPr>
  </w:style>
  <w:style w:type="paragraph" w:styleId="CommentText">
    <w:name w:val="annotation text"/>
    <w:basedOn w:val="Normal"/>
    <w:link w:val="CommentTextChar"/>
    <w:uiPriority w:val="99"/>
    <w:semiHidden/>
    <w:unhideWhenUsed/>
    <w:rsid w:val="0096729B"/>
  </w:style>
  <w:style w:type="character" w:customStyle="1" w:styleId="CommentTextChar">
    <w:name w:val="Comment Text Char"/>
    <w:basedOn w:val="DefaultParagraphFont"/>
    <w:link w:val="CommentText"/>
    <w:uiPriority w:val="99"/>
    <w:semiHidden/>
    <w:rsid w:val="0096729B"/>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96729B"/>
    <w:rPr>
      <w:b/>
      <w:bCs/>
    </w:rPr>
  </w:style>
  <w:style w:type="character" w:customStyle="1" w:styleId="CommentSubjectChar">
    <w:name w:val="Comment Subject Char"/>
    <w:basedOn w:val="CommentTextChar"/>
    <w:link w:val="CommentSubject"/>
    <w:uiPriority w:val="99"/>
    <w:semiHidden/>
    <w:rsid w:val="0096729B"/>
    <w:rPr>
      <w:rFonts w:eastAsia="Times New Roman"/>
      <w:b/>
      <w:bCs/>
      <w:sz w:val="20"/>
      <w:szCs w:val="20"/>
    </w:rPr>
  </w:style>
  <w:style w:type="paragraph" w:styleId="Revision">
    <w:name w:val="Revision"/>
    <w:hidden/>
    <w:uiPriority w:val="99"/>
    <w:semiHidden/>
    <w:rsid w:val="00B56DFD"/>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D7051-E011-464C-8B76-997A7DA28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1292</Words>
  <Characters>7368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Hisiro</dc:creator>
  <cp:keywords/>
  <dc:description/>
  <cp:lastModifiedBy>Sheffer, Ryan</cp:lastModifiedBy>
  <cp:revision>26</cp:revision>
  <cp:lastPrinted>2021-11-23T18:23:00Z</cp:lastPrinted>
  <dcterms:created xsi:type="dcterms:W3CDTF">2021-12-02T15:03:00Z</dcterms:created>
  <dcterms:modified xsi:type="dcterms:W3CDTF">2021-12-16T12:00:00Z</dcterms:modified>
</cp:coreProperties>
</file>