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1980"/>
        <w:gridCol w:w="1530"/>
        <w:gridCol w:w="720"/>
        <w:gridCol w:w="2880"/>
      </w:tblGrid>
      <w:tr w:rsidR="00B05605" w:rsidRPr="00B05605" w14:paraId="7CE60B61" w14:textId="77777777" w:rsidTr="11C2258C">
        <w:tc>
          <w:tcPr>
            <w:tcW w:w="2448" w:type="dxa"/>
          </w:tcPr>
          <w:p w14:paraId="79121BF9" w14:textId="77777777" w:rsidR="003044C9" w:rsidRPr="00B05605" w:rsidRDefault="003044C9" w:rsidP="003026A0">
            <w:pPr>
              <w:pStyle w:val="Header"/>
              <w:tabs>
                <w:tab w:val="clear" w:pos="4320"/>
                <w:tab w:val="clear" w:pos="8640"/>
              </w:tabs>
              <w:rPr>
                <w:rStyle w:val="FootnoteReference"/>
                <w:color w:val="auto"/>
              </w:rPr>
            </w:pPr>
          </w:p>
        </w:tc>
        <w:tc>
          <w:tcPr>
            <w:tcW w:w="4230" w:type="dxa"/>
            <w:gridSpan w:val="3"/>
          </w:tcPr>
          <w:p w14:paraId="46C810E6" w14:textId="77777777" w:rsidR="003044C9" w:rsidRPr="00B05605" w:rsidRDefault="003044C9" w:rsidP="003026A0">
            <w:pPr>
              <w:jc w:val="center"/>
              <w:rPr>
                <w:b/>
                <w:color w:val="auto"/>
                <w:sz w:val="26"/>
              </w:rPr>
            </w:pPr>
            <w:smartTag w:uri="urn:schemas-microsoft-com:office:smarttags" w:element="State">
              <w:smartTag w:uri="urn:schemas-microsoft-com:office:smarttags" w:element="place">
                <w:r w:rsidRPr="00B05605">
                  <w:rPr>
                    <w:b/>
                    <w:color w:val="auto"/>
                    <w:sz w:val="26"/>
                  </w:rPr>
                  <w:t>PENNSYLVANIA</w:t>
                </w:r>
              </w:smartTag>
            </w:smartTag>
          </w:p>
          <w:p w14:paraId="043D21B3" w14:textId="77777777" w:rsidR="003044C9" w:rsidRPr="00B05605" w:rsidRDefault="003044C9" w:rsidP="003026A0">
            <w:pPr>
              <w:jc w:val="center"/>
              <w:rPr>
                <w:b/>
                <w:color w:val="auto"/>
                <w:sz w:val="26"/>
              </w:rPr>
            </w:pPr>
            <w:r w:rsidRPr="00B05605">
              <w:rPr>
                <w:b/>
                <w:color w:val="auto"/>
                <w:sz w:val="26"/>
              </w:rPr>
              <w:t>PUBLIC UTILITY COMMISSION</w:t>
            </w:r>
          </w:p>
          <w:p w14:paraId="384270D9" w14:textId="5CBE60E5" w:rsidR="003044C9" w:rsidRPr="00B05605" w:rsidRDefault="003044C9" w:rsidP="003026A0">
            <w:pPr>
              <w:jc w:val="center"/>
              <w:rPr>
                <w:color w:val="auto"/>
                <w:sz w:val="26"/>
              </w:rPr>
            </w:pPr>
            <w:r w:rsidRPr="00B05605">
              <w:rPr>
                <w:b/>
                <w:color w:val="auto"/>
                <w:sz w:val="26"/>
              </w:rPr>
              <w:t>Harrisburg, PA  171</w:t>
            </w:r>
            <w:r w:rsidR="00903CDD">
              <w:rPr>
                <w:b/>
                <w:color w:val="auto"/>
                <w:sz w:val="26"/>
              </w:rPr>
              <w:t>20</w:t>
            </w:r>
          </w:p>
        </w:tc>
        <w:tc>
          <w:tcPr>
            <w:tcW w:w="2880" w:type="dxa"/>
          </w:tcPr>
          <w:p w14:paraId="67EFFDBC" w14:textId="77777777" w:rsidR="003044C9" w:rsidRPr="00B05605" w:rsidRDefault="003044C9" w:rsidP="003026A0">
            <w:pPr>
              <w:rPr>
                <w:color w:val="auto"/>
              </w:rPr>
            </w:pPr>
          </w:p>
        </w:tc>
      </w:tr>
      <w:tr w:rsidR="00B05605" w:rsidRPr="00B05605" w14:paraId="0A473347" w14:textId="77777777" w:rsidTr="11C2258C">
        <w:tc>
          <w:tcPr>
            <w:tcW w:w="2448" w:type="dxa"/>
          </w:tcPr>
          <w:p w14:paraId="204F92A2" w14:textId="77777777" w:rsidR="003026A0" w:rsidRPr="00B05605" w:rsidRDefault="003026A0" w:rsidP="003026A0">
            <w:pPr>
              <w:pStyle w:val="Header"/>
              <w:tabs>
                <w:tab w:val="clear" w:pos="4320"/>
                <w:tab w:val="clear" w:pos="8640"/>
              </w:tabs>
              <w:rPr>
                <w:color w:val="auto"/>
              </w:rPr>
            </w:pPr>
          </w:p>
        </w:tc>
        <w:tc>
          <w:tcPr>
            <w:tcW w:w="4230" w:type="dxa"/>
            <w:gridSpan w:val="3"/>
          </w:tcPr>
          <w:p w14:paraId="27B91736" w14:textId="77777777" w:rsidR="003026A0" w:rsidRPr="00B05605" w:rsidRDefault="003026A0" w:rsidP="003026A0">
            <w:pPr>
              <w:jc w:val="center"/>
              <w:rPr>
                <w:b/>
                <w:color w:val="auto"/>
                <w:sz w:val="26"/>
              </w:rPr>
            </w:pPr>
          </w:p>
        </w:tc>
        <w:tc>
          <w:tcPr>
            <w:tcW w:w="2880" w:type="dxa"/>
          </w:tcPr>
          <w:p w14:paraId="02BC3B9A" w14:textId="77777777" w:rsidR="003026A0" w:rsidRPr="00B05605" w:rsidRDefault="003026A0" w:rsidP="003026A0">
            <w:pPr>
              <w:rPr>
                <w:color w:val="auto"/>
              </w:rPr>
            </w:pPr>
          </w:p>
        </w:tc>
      </w:tr>
      <w:tr w:rsidR="00B05605" w:rsidRPr="00B05605" w14:paraId="10069F7B" w14:textId="77777777" w:rsidTr="11C2258C">
        <w:tc>
          <w:tcPr>
            <w:tcW w:w="4428" w:type="dxa"/>
            <w:gridSpan w:val="2"/>
          </w:tcPr>
          <w:p w14:paraId="6886E457" w14:textId="77777777" w:rsidR="00DA518D" w:rsidRPr="00B05605" w:rsidRDefault="00DA518D" w:rsidP="00782335">
            <w:pPr>
              <w:rPr>
                <w:color w:val="auto"/>
                <w:sz w:val="26"/>
                <w:szCs w:val="26"/>
              </w:rPr>
            </w:pPr>
          </w:p>
        </w:tc>
        <w:tc>
          <w:tcPr>
            <w:tcW w:w="5130" w:type="dxa"/>
            <w:gridSpan w:val="3"/>
          </w:tcPr>
          <w:p w14:paraId="124F8CB4" w14:textId="77777777" w:rsidR="00E21C22" w:rsidRPr="00B05605" w:rsidRDefault="00E21C22" w:rsidP="00902ED1">
            <w:pPr>
              <w:ind w:firstLine="612"/>
              <w:jc w:val="right"/>
              <w:rPr>
                <w:color w:val="auto"/>
                <w:sz w:val="26"/>
                <w:szCs w:val="26"/>
              </w:rPr>
            </w:pPr>
          </w:p>
          <w:p w14:paraId="19F2BB42" w14:textId="09E161F9" w:rsidR="00DA518D" w:rsidRPr="00B05605" w:rsidRDefault="00DA518D" w:rsidP="00902ED1">
            <w:pPr>
              <w:ind w:firstLine="612"/>
              <w:jc w:val="right"/>
              <w:rPr>
                <w:color w:val="auto"/>
                <w:sz w:val="26"/>
                <w:szCs w:val="26"/>
              </w:rPr>
            </w:pPr>
            <w:r w:rsidRPr="00B05605">
              <w:rPr>
                <w:color w:val="auto"/>
                <w:sz w:val="26"/>
                <w:szCs w:val="26"/>
              </w:rPr>
              <w:t xml:space="preserve">Public Meeting held </w:t>
            </w:r>
            <w:r w:rsidR="00DB23BE">
              <w:rPr>
                <w:color w:val="auto"/>
                <w:sz w:val="26"/>
                <w:szCs w:val="26"/>
              </w:rPr>
              <w:t>December 16</w:t>
            </w:r>
            <w:r w:rsidR="00EA3DF8" w:rsidRPr="00B05605">
              <w:rPr>
                <w:color w:val="auto"/>
                <w:sz w:val="26"/>
                <w:szCs w:val="26"/>
              </w:rPr>
              <w:t>, 202</w:t>
            </w:r>
            <w:r w:rsidR="00DB23BE">
              <w:rPr>
                <w:color w:val="auto"/>
                <w:sz w:val="26"/>
                <w:szCs w:val="26"/>
              </w:rPr>
              <w:t>1</w:t>
            </w:r>
          </w:p>
        </w:tc>
      </w:tr>
      <w:tr w:rsidR="00B05605" w:rsidRPr="00B05605" w14:paraId="4E851F97" w14:textId="77777777" w:rsidTr="11C2258C">
        <w:tc>
          <w:tcPr>
            <w:tcW w:w="4428" w:type="dxa"/>
            <w:gridSpan w:val="2"/>
          </w:tcPr>
          <w:p w14:paraId="6920F69E" w14:textId="77777777" w:rsidR="00DA518D" w:rsidRPr="00B05605" w:rsidRDefault="00DA518D" w:rsidP="00782335">
            <w:pPr>
              <w:rPr>
                <w:color w:val="auto"/>
                <w:sz w:val="26"/>
                <w:szCs w:val="26"/>
              </w:rPr>
            </w:pPr>
            <w:r w:rsidRPr="00B05605">
              <w:rPr>
                <w:color w:val="auto"/>
                <w:sz w:val="26"/>
                <w:szCs w:val="26"/>
              </w:rPr>
              <w:t>Commissioners Present:</w:t>
            </w:r>
          </w:p>
        </w:tc>
        <w:tc>
          <w:tcPr>
            <w:tcW w:w="5130" w:type="dxa"/>
            <w:gridSpan w:val="3"/>
          </w:tcPr>
          <w:p w14:paraId="30A1E96F" w14:textId="77777777" w:rsidR="00DA518D" w:rsidRPr="00B05605" w:rsidRDefault="00DA518D" w:rsidP="00782335">
            <w:pPr>
              <w:rPr>
                <w:color w:val="auto"/>
                <w:sz w:val="26"/>
                <w:szCs w:val="26"/>
              </w:rPr>
            </w:pPr>
          </w:p>
        </w:tc>
      </w:tr>
      <w:tr w:rsidR="00B05605" w:rsidRPr="00B05605" w14:paraId="690B1D29" w14:textId="77777777" w:rsidTr="11C2258C">
        <w:tc>
          <w:tcPr>
            <w:tcW w:w="4428" w:type="dxa"/>
            <w:gridSpan w:val="2"/>
          </w:tcPr>
          <w:p w14:paraId="6419BCA5" w14:textId="77777777" w:rsidR="00DA518D" w:rsidRPr="00B05605" w:rsidRDefault="00DA518D" w:rsidP="00782335">
            <w:pPr>
              <w:rPr>
                <w:color w:val="auto"/>
                <w:sz w:val="26"/>
                <w:szCs w:val="26"/>
              </w:rPr>
            </w:pPr>
          </w:p>
        </w:tc>
        <w:tc>
          <w:tcPr>
            <w:tcW w:w="5130" w:type="dxa"/>
            <w:gridSpan w:val="3"/>
          </w:tcPr>
          <w:p w14:paraId="4A66E925" w14:textId="77777777" w:rsidR="00DA518D" w:rsidRPr="00B05605" w:rsidRDefault="00DA518D" w:rsidP="00782335">
            <w:pPr>
              <w:rPr>
                <w:color w:val="auto"/>
                <w:sz w:val="26"/>
                <w:szCs w:val="26"/>
              </w:rPr>
            </w:pPr>
          </w:p>
        </w:tc>
      </w:tr>
      <w:tr w:rsidR="00B05605" w:rsidRPr="00B05605" w14:paraId="171F03DB" w14:textId="77777777" w:rsidTr="11C2258C">
        <w:tc>
          <w:tcPr>
            <w:tcW w:w="9558" w:type="dxa"/>
            <w:gridSpan w:val="5"/>
          </w:tcPr>
          <w:p w14:paraId="6A6A9D3C" w14:textId="385D2C92" w:rsidR="0008312B" w:rsidRPr="00B05605" w:rsidRDefault="0008312B" w:rsidP="0008312B">
            <w:pPr>
              <w:autoSpaceDE w:val="0"/>
              <w:autoSpaceDN w:val="0"/>
              <w:adjustRightInd w:val="0"/>
              <w:ind w:firstLine="446"/>
              <w:rPr>
                <w:rFonts w:cs="Arial"/>
                <w:color w:val="auto"/>
                <w:sz w:val="26"/>
                <w:szCs w:val="26"/>
              </w:rPr>
            </w:pPr>
            <w:r w:rsidRPr="00B05605">
              <w:rPr>
                <w:color w:val="auto"/>
                <w:sz w:val="26"/>
                <w:szCs w:val="26"/>
              </w:rPr>
              <w:t>Gladys Brown Dutrieuille, Chairman</w:t>
            </w:r>
          </w:p>
        </w:tc>
      </w:tr>
      <w:tr w:rsidR="00B05605" w:rsidRPr="00B05605" w14:paraId="152330C3" w14:textId="77777777" w:rsidTr="11C2258C">
        <w:trPr>
          <w:trHeight w:val="300"/>
        </w:trPr>
        <w:tc>
          <w:tcPr>
            <w:tcW w:w="9558" w:type="dxa"/>
            <w:gridSpan w:val="5"/>
          </w:tcPr>
          <w:p w14:paraId="6983ABB6" w14:textId="18164A14" w:rsidR="0008312B" w:rsidRPr="00B05605" w:rsidRDefault="00E36E00" w:rsidP="0008312B">
            <w:pPr>
              <w:autoSpaceDE w:val="0"/>
              <w:autoSpaceDN w:val="0"/>
              <w:adjustRightInd w:val="0"/>
              <w:ind w:firstLine="446"/>
              <w:rPr>
                <w:rFonts w:cs="Arial"/>
                <w:color w:val="auto"/>
                <w:sz w:val="26"/>
                <w:szCs w:val="26"/>
              </w:rPr>
            </w:pPr>
            <w:r>
              <w:rPr>
                <w:rFonts w:cs="Arial"/>
                <w:color w:val="auto"/>
                <w:sz w:val="26"/>
                <w:szCs w:val="26"/>
              </w:rPr>
              <w:t>John F. Coleman, Jr.</w:t>
            </w:r>
            <w:r w:rsidR="0008312B" w:rsidRPr="00B05605">
              <w:rPr>
                <w:rFonts w:cs="Arial"/>
                <w:color w:val="auto"/>
                <w:sz w:val="26"/>
                <w:szCs w:val="26"/>
              </w:rPr>
              <w:t>, Vice Chairman</w:t>
            </w:r>
          </w:p>
          <w:p w14:paraId="28A7E7C9" w14:textId="47642D4B" w:rsidR="0008312B" w:rsidRPr="00B05605" w:rsidRDefault="00E36E00" w:rsidP="0008312B">
            <w:pPr>
              <w:autoSpaceDE w:val="0"/>
              <w:autoSpaceDN w:val="0"/>
              <w:adjustRightInd w:val="0"/>
              <w:ind w:firstLine="446"/>
              <w:rPr>
                <w:color w:val="auto"/>
                <w:sz w:val="26"/>
                <w:szCs w:val="26"/>
              </w:rPr>
            </w:pPr>
            <w:r>
              <w:rPr>
                <w:color w:val="auto"/>
                <w:sz w:val="26"/>
                <w:szCs w:val="26"/>
              </w:rPr>
              <w:t>Ral</w:t>
            </w:r>
            <w:r w:rsidR="00EF1A18">
              <w:rPr>
                <w:color w:val="auto"/>
                <w:sz w:val="26"/>
                <w:szCs w:val="26"/>
              </w:rPr>
              <w:t>ph V. Yanora</w:t>
            </w:r>
          </w:p>
          <w:p w14:paraId="1621B54B" w14:textId="4A1AC787" w:rsidR="0008312B" w:rsidRPr="00B05605" w:rsidRDefault="0008312B" w:rsidP="11C2258C">
            <w:pPr>
              <w:autoSpaceDE w:val="0"/>
              <w:autoSpaceDN w:val="0"/>
              <w:adjustRightInd w:val="0"/>
              <w:ind w:firstLine="446"/>
              <w:rPr>
                <w:color w:val="auto"/>
                <w:sz w:val="26"/>
                <w:szCs w:val="26"/>
              </w:rPr>
            </w:pPr>
          </w:p>
          <w:p w14:paraId="6F7275EE" w14:textId="1F78B3A5" w:rsidR="0008312B" w:rsidRPr="00B05605" w:rsidRDefault="0008312B" w:rsidP="11C2258C">
            <w:pPr>
              <w:autoSpaceDE w:val="0"/>
              <w:autoSpaceDN w:val="0"/>
              <w:adjustRightInd w:val="0"/>
              <w:ind w:firstLine="446"/>
              <w:rPr>
                <w:rFonts w:cs="Arial"/>
                <w:color w:val="auto"/>
                <w:sz w:val="26"/>
                <w:szCs w:val="26"/>
              </w:rPr>
            </w:pPr>
          </w:p>
        </w:tc>
      </w:tr>
      <w:tr w:rsidR="00B05605" w:rsidRPr="00B05605" w14:paraId="6405F7FF" w14:textId="77777777" w:rsidTr="00AF2742">
        <w:tc>
          <w:tcPr>
            <w:tcW w:w="5958" w:type="dxa"/>
            <w:gridSpan w:val="3"/>
          </w:tcPr>
          <w:p w14:paraId="2F6B9590" w14:textId="596EB805" w:rsidR="0028104C" w:rsidRPr="00B05605" w:rsidRDefault="0028104C" w:rsidP="00782335">
            <w:pPr>
              <w:rPr>
                <w:color w:val="auto"/>
                <w:sz w:val="26"/>
                <w:szCs w:val="26"/>
              </w:rPr>
            </w:pPr>
            <w:bookmarkStart w:id="0" w:name="_Hlk50992432"/>
            <w:r w:rsidRPr="00B05605">
              <w:rPr>
                <w:color w:val="auto"/>
                <w:sz w:val="26"/>
                <w:szCs w:val="26"/>
              </w:rPr>
              <w:t xml:space="preserve">Application of </w:t>
            </w:r>
            <w:bookmarkStart w:id="1" w:name="_Hlk47101992"/>
            <w:r w:rsidRPr="00B05605">
              <w:rPr>
                <w:color w:val="auto"/>
                <w:sz w:val="26"/>
                <w:szCs w:val="26"/>
              </w:rPr>
              <w:t>Business Automation Technologies, Inc. d/b/a Data Network Solutions</w:t>
            </w:r>
            <w:bookmarkEnd w:id="1"/>
            <w:r w:rsidRPr="00B05605">
              <w:rPr>
                <w:color w:val="auto"/>
                <w:sz w:val="26"/>
                <w:szCs w:val="26"/>
              </w:rPr>
              <w:t xml:space="preserve"> for Approval to Offer, Render, Furnish</w:t>
            </w:r>
            <w:r w:rsidR="00E46FE4">
              <w:rPr>
                <w:color w:val="auto"/>
                <w:sz w:val="26"/>
                <w:szCs w:val="26"/>
              </w:rPr>
              <w:t>,</w:t>
            </w:r>
            <w:r w:rsidRPr="00B05605">
              <w:rPr>
                <w:color w:val="auto"/>
                <w:sz w:val="26"/>
                <w:szCs w:val="26"/>
              </w:rPr>
              <w:t xml:space="preserve"> or Supply Telecommunications Services to the Public </w:t>
            </w:r>
            <w:r w:rsidR="00552418">
              <w:rPr>
                <w:color w:val="auto"/>
                <w:sz w:val="26"/>
                <w:szCs w:val="26"/>
              </w:rPr>
              <w:t xml:space="preserve">in the Commonwealth of Pennsylvania </w:t>
            </w:r>
            <w:r w:rsidRPr="00B05605">
              <w:rPr>
                <w:color w:val="auto"/>
                <w:sz w:val="26"/>
                <w:szCs w:val="26"/>
              </w:rPr>
              <w:t xml:space="preserve">as a Competitive Local Exchange Carrier </w:t>
            </w:r>
            <w:r w:rsidR="00967991">
              <w:rPr>
                <w:rStyle w:val="normaltextrun1"/>
                <w:color w:val="000000"/>
                <w:sz w:val="26"/>
                <w:szCs w:val="26"/>
              </w:rPr>
              <w:t xml:space="preserve">in </w:t>
            </w:r>
            <w:r w:rsidRPr="00B05605">
              <w:rPr>
                <w:color w:val="auto"/>
                <w:sz w:val="26"/>
                <w:szCs w:val="26"/>
              </w:rPr>
              <w:t>the Service Territories of Verizon Pennsylvania LLC and Verizon North LLC</w:t>
            </w:r>
          </w:p>
        </w:tc>
        <w:tc>
          <w:tcPr>
            <w:tcW w:w="3600" w:type="dxa"/>
            <w:gridSpan w:val="2"/>
          </w:tcPr>
          <w:p w14:paraId="4D557F6B" w14:textId="1097EAB5" w:rsidR="0028104C" w:rsidRPr="00B05605" w:rsidRDefault="0028104C" w:rsidP="00782335">
            <w:pPr>
              <w:jc w:val="right"/>
              <w:rPr>
                <w:color w:val="auto"/>
                <w:sz w:val="26"/>
                <w:szCs w:val="26"/>
              </w:rPr>
            </w:pPr>
            <w:r w:rsidRPr="00B05605">
              <w:rPr>
                <w:color w:val="auto"/>
                <w:sz w:val="26"/>
                <w:szCs w:val="26"/>
              </w:rPr>
              <w:t>A-2020-</w:t>
            </w:r>
            <w:bookmarkStart w:id="2" w:name="_Hlk50992817"/>
            <w:r w:rsidRPr="00B05605">
              <w:rPr>
                <w:color w:val="auto"/>
                <w:sz w:val="26"/>
                <w:szCs w:val="26"/>
              </w:rPr>
              <w:t>3020738</w:t>
            </w:r>
            <w:bookmarkEnd w:id="2"/>
          </w:p>
        </w:tc>
      </w:tr>
      <w:bookmarkEnd w:id="0"/>
      <w:tr w:rsidR="00B05605" w:rsidRPr="00B05605" w14:paraId="6036330C" w14:textId="77777777" w:rsidTr="11C2258C">
        <w:tc>
          <w:tcPr>
            <w:tcW w:w="5958" w:type="dxa"/>
            <w:gridSpan w:val="3"/>
          </w:tcPr>
          <w:p w14:paraId="5407E074" w14:textId="2F13E5F1" w:rsidR="0028104C" w:rsidRPr="00B05605" w:rsidRDefault="0028104C" w:rsidP="00782335">
            <w:pPr>
              <w:rPr>
                <w:color w:val="auto"/>
                <w:sz w:val="26"/>
                <w:szCs w:val="26"/>
              </w:rPr>
            </w:pPr>
          </w:p>
        </w:tc>
        <w:tc>
          <w:tcPr>
            <w:tcW w:w="3600" w:type="dxa"/>
            <w:gridSpan w:val="2"/>
          </w:tcPr>
          <w:p w14:paraId="4D3AB4C8" w14:textId="03DFCA51" w:rsidR="0028104C" w:rsidRPr="00B05605" w:rsidRDefault="0028104C" w:rsidP="00782335">
            <w:pPr>
              <w:jc w:val="right"/>
              <w:rPr>
                <w:color w:val="auto"/>
                <w:sz w:val="26"/>
                <w:szCs w:val="26"/>
              </w:rPr>
            </w:pPr>
          </w:p>
        </w:tc>
      </w:tr>
      <w:tr w:rsidR="00B05605" w:rsidRPr="00B05605" w14:paraId="2B7A67D7" w14:textId="77777777" w:rsidTr="11C2258C">
        <w:trPr>
          <w:trHeight w:val="100"/>
        </w:trPr>
        <w:tc>
          <w:tcPr>
            <w:tcW w:w="5958" w:type="dxa"/>
            <w:gridSpan w:val="3"/>
          </w:tcPr>
          <w:tbl>
            <w:tblPr>
              <w:tblW w:w="9558" w:type="dxa"/>
              <w:tblLayout w:type="fixed"/>
              <w:tblLook w:val="0000" w:firstRow="0" w:lastRow="0" w:firstColumn="0" w:lastColumn="0" w:noHBand="0" w:noVBand="0"/>
            </w:tblPr>
            <w:tblGrid>
              <w:gridCol w:w="5958"/>
              <w:gridCol w:w="3600"/>
            </w:tblGrid>
            <w:tr w:rsidR="00B05605" w:rsidRPr="00B05605" w14:paraId="7D7DF8C2" w14:textId="77777777" w:rsidTr="005C51A9">
              <w:tc>
                <w:tcPr>
                  <w:tcW w:w="5958" w:type="dxa"/>
                </w:tcPr>
                <w:p w14:paraId="23415AF9" w14:textId="77777777" w:rsidR="0028104C" w:rsidRPr="00B05605" w:rsidRDefault="0028104C" w:rsidP="009A50A6">
                  <w:pPr>
                    <w:ind w:left="-120"/>
                    <w:rPr>
                      <w:color w:val="auto"/>
                      <w:sz w:val="26"/>
                      <w:szCs w:val="26"/>
                    </w:rPr>
                  </w:pPr>
                  <w:r w:rsidRPr="00B05605">
                    <w:rPr>
                      <w:color w:val="auto"/>
                      <w:sz w:val="26"/>
                      <w:szCs w:val="26"/>
                    </w:rPr>
                    <w:t>Application of Business Automation Technologies, Inc. d/b/a Data Network Solutions for Approval to Offer, Render, Furnish or Supply Telecommunications Services to the Public as an Interexchange Carrier Reseller in the Commonwealth of Pennsylvania</w:t>
                  </w:r>
                </w:p>
              </w:tc>
              <w:tc>
                <w:tcPr>
                  <w:tcW w:w="3600" w:type="dxa"/>
                </w:tcPr>
                <w:p w14:paraId="1D4BBC27" w14:textId="77777777" w:rsidR="0028104C" w:rsidRPr="00B05605" w:rsidRDefault="0028104C" w:rsidP="0028104C">
                  <w:pPr>
                    <w:tabs>
                      <w:tab w:val="left" w:pos="1430"/>
                      <w:tab w:val="left" w:pos="1630"/>
                    </w:tabs>
                    <w:jc w:val="right"/>
                    <w:rPr>
                      <w:color w:val="auto"/>
                      <w:sz w:val="26"/>
                      <w:szCs w:val="26"/>
                    </w:rPr>
                  </w:pPr>
                  <w:r w:rsidRPr="00B05605">
                    <w:rPr>
                      <w:color w:val="auto"/>
                      <w:sz w:val="26"/>
                      <w:szCs w:val="26"/>
                    </w:rPr>
                    <w:t>A-2020-3020740</w:t>
                  </w:r>
                </w:p>
              </w:tc>
            </w:tr>
          </w:tbl>
          <w:p w14:paraId="61C833A4" w14:textId="694262DE" w:rsidR="0028104C" w:rsidRPr="00B05605" w:rsidRDefault="0028104C" w:rsidP="0028104C">
            <w:pPr>
              <w:rPr>
                <w:color w:val="auto"/>
                <w:sz w:val="26"/>
                <w:szCs w:val="26"/>
              </w:rPr>
            </w:pPr>
          </w:p>
        </w:tc>
        <w:tc>
          <w:tcPr>
            <w:tcW w:w="3600" w:type="dxa"/>
            <w:gridSpan w:val="2"/>
          </w:tcPr>
          <w:p w14:paraId="5872141C" w14:textId="3B613378" w:rsidR="0028104C" w:rsidRPr="00B05605" w:rsidRDefault="00FF302A" w:rsidP="0028104C">
            <w:pPr>
              <w:ind w:hanging="18"/>
              <w:jc w:val="right"/>
              <w:rPr>
                <w:color w:val="auto"/>
                <w:sz w:val="26"/>
                <w:szCs w:val="26"/>
              </w:rPr>
            </w:pPr>
            <w:r w:rsidRPr="00B05605">
              <w:rPr>
                <w:color w:val="auto"/>
                <w:sz w:val="26"/>
                <w:szCs w:val="26"/>
              </w:rPr>
              <w:t>A-2020-3020740</w:t>
            </w:r>
          </w:p>
        </w:tc>
      </w:tr>
      <w:tr w:rsidR="00B05605" w:rsidRPr="00B05605" w14:paraId="060D49C5" w14:textId="77777777" w:rsidTr="11C2258C">
        <w:trPr>
          <w:trHeight w:val="100"/>
        </w:trPr>
        <w:tc>
          <w:tcPr>
            <w:tcW w:w="5958" w:type="dxa"/>
            <w:gridSpan w:val="3"/>
          </w:tcPr>
          <w:p w14:paraId="2970841B" w14:textId="77777777" w:rsidR="0028104C" w:rsidRPr="00B05605" w:rsidRDefault="0028104C" w:rsidP="0028104C">
            <w:pPr>
              <w:rPr>
                <w:color w:val="auto"/>
                <w:sz w:val="26"/>
                <w:szCs w:val="26"/>
              </w:rPr>
            </w:pPr>
          </w:p>
        </w:tc>
        <w:tc>
          <w:tcPr>
            <w:tcW w:w="3600" w:type="dxa"/>
            <w:gridSpan w:val="2"/>
          </w:tcPr>
          <w:p w14:paraId="5C88C57E" w14:textId="77777777" w:rsidR="0028104C" w:rsidRPr="00B05605" w:rsidRDefault="0028104C" w:rsidP="009A50A6">
            <w:pPr>
              <w:tabs>
                <w:tab w:val="left" w:pos="3390"/>
              </w:tabs>
              <w:ind w:hanging="18"/>
              <w:jc w:val="right"/>
              <w:rPr>
                <w:color w:val="auto"/>
                <w:sz w:val="26"/>
                <w:szCs w:val="26"/>
              </w:rPr>
            </w:pPr>
          </w:p>
        </w:tc>
      </w:tr>
    </w:tbl>
    <w:p w14:paraId="02A41F77" w14:textId="77777777" w:rsidR="00DA518D" w:rsidRPr="00B05605" w:rsidRDefault="00DA518D" w:rsidP="00DA518D">
      <w:pPr>
        <w:pStyle w:val="Caption"/>
        <w:rPr>
          <w:color w:val="auto"/>
          <w:szCs w:val="26"/>
        </w:rPr>
      </w:pPr>
      <w:r w:rsidRPr="00B05605">
        <w:rPr>
          <w:color w:val="auto"/>
          <w:szCs w:val="26"/>
        </w:rPr>
        <w:t>ORDER</w:t>
      </w:r>
    </w:p>
    <w:p w14:paraId="2C3C0F21" w14:textId="77777777" w:rsidR="00E21C22" w:rsidRPr="00B05605" w:rsidRDefault="00E21C22" w:rsidP="00DA518D">
      <w:pPr>
        <w:rPr>
          <w:b/>
          <w:color w:val="auto"/>
          <w:sz w:val="26"/>
          <w:szCs w:val="26"/>
        </w:rPr>
      </w:pPr>
    </w:p>
    <w:p w14:paraId="5B0C5D7D" w14:textId="428610B7" w:rsidR="00DA518D" w:rsidRPr="00B05605" w:rsidRDefault="00DA518D" w:rsidP="00DA518D">
      <w:pPr>
        <w:rPr>
          <w:b/>
          <w:color w:val="auto"/>
          <w:sz w:val="26"/>
          <w:szCs w:val="26"/>
        </w:rPr>
      </w:pPr>
      <w:r w:rsidRPr="00B05605">
        <w:rPr>
          <w:b/>
          <w:color w:val="auto"/>
          <w:sz w:val="26"/>
          <w:szCs w:val="26"/>
        </w:rPr>
        <w:t>BY THE COMMISSION:</w:t>
      </w:r>
    </w:p>
    <w:p w14:paraId="046B6F09" w14:textId="77777777" w:rsidR="00DA518D" w:rsidRPr="00B05605" w:rsidRDefault="00DA518D" w:rsidP="00DA518D">
      <w:pPr>
        <w:rPr>
          <w:color w:val="auto"/>
          <w:sz w:val="26"/>
          <w:szCs w:val="26"/>
        </w:rPr>
      </w:pPr>
    </w:p>
    <w:p w14:paraId="288F71F4" w14:textId="5609CA95" w:rsidR="00DA518D" w:rsidRPr="00B05605" w:rsidRDefault="00DA518D" w:rsidP="007C3BE6">
      <w:pPr>
        <w:spacing w:line="360" w:lineRule="auto"/>
        <w:ind w:firstLine="720"/>
        <w:rPr>
          <w:color w:val="auto"/>
          <w:kern w:val="2"/>
          <w:sz w:val="26"/>
          <w:szCs w:val="26"/>
        </w:rPr>
      </w:pPr>
      <w:r w:rsidRPr="00B05605">
        <w:rPr>
          <w:color w:val="auto"/>
          <w:kern w:val="2"/>
          <w:sz w:val="26"/>
          <w:szCs w:val="26"/>
        </w:rPr>
        <w:t xml:space="preserve">On </w:t>
      </w:r>
      <w:r w:rsidR="00D22880" w:rsidRPr="00B05605">
        <w:rPr>
          <w:color w:val="auto"/>
          <w:kern w:val="2"/>
          <w:sz w:val="26"/>
          <w:szCs w:val="26"/>
        </w:rPr>
        <w:t>July 7, 2020</w:t>
      </w:r>
      <w:r w:rsidRPr="00B05605">
        <w:rPr>
          <w:color w:val="auto"/>
          <w:kern w:val="2"/>
          <w:sz w:val="26"/>
          <w:szCs w:val="26"/>
        </w:rPr>
        <w:t xml:space="preserve">, </w:t>
      </w:r>
      <w:r w:rsidR="00D22880" w:rsidRPr="00B05605">
        <w:rPr>
          <w:color w:val="auto"/>
          <w:sz w:val="26"/>
          <w:szCs w:val="26"/>
        </w:rPr>
        <w:t>Business Automation Technologies, Inc. d/b/a Data Network Solutions</w:t>
      </w:r>
      <w:r w:rsidR="00D22880" w:rsidRPr="00B05605">
        <w:rPr>
          <w:color w:val="auto"/>
          <w:kern w:val="2"/>
          <w:sz w:val="26"/>
          <w:szCs w:val="26"/>
        </w:rPr>
        <w:t xml:space="preserve"> (A</w:t>
      </w:r>
      <w:r w:rsidRPr="00B05605">
        <w:rPr>
          <w:color w:val="auto"/>
          <w:kern w:val="2"/>
          <w:sz w:val="26"/>
          <w:szCs w:val="26"/>
        </w:rPr>
        <w:t>pplicant) filed an Application seeking</w:t>
      </w:r>
      <w:r w:rsidR="00D22880" w:rsidRPr="00B05605">
        <w:rPr>
          <w:color w:val="auto"/>
          <w:kern w:val="2"/>
          <w:sz w:val="26"/>
          <w:szCs w:val="26"/>
        </w:rPr>
        <w:t xml:space="preserve"> </w:t>
      </w:r>
      <w:r w:rsidRPr="00B05605">
        <w:rPr>
          <w:color w:val="auto"/>
          <w:kern w:val="2"/>
          <w:sz w:val="26"/>
          <w:szCs w:val="26"/>
        </w:rPr>
        <w:t xml:space="preserve">Certificates of Public Convenience </w:t>
      </w:r>
      <w:r w:rsidR="00907EBA" w:rsidRPr="00B05605">
        <w:rPr>
          <w:color w:val="auto"/>
          <w:kern w:val="2"/>
          <w:sz w:val="26"/>
          <w:szCs w:val="26"/>
        </w:rPr>
        <w:t xml:space="preserve">under our orders issued </w:t>
      </w:r>
      <w:r w:rsidRPr="00B05605">
        <w:rPr>
          <w:color w:val="auto"/>
          <w:kern w:val="2"/>
          <w:sz w:val="26"/>
          <w:szCs w:val="26"/>
        </w:rPr>
        <w:t>pursuant to the Telecommunications Act of 1996, 47</w:t>
      </w:r>
      <w:r w:rsidR="00336948">
        <w:rPr>
          <w:color w:val="auto"/>
          <w:kern w:val="2"/>
          <w:sz w:val="26"/>
          <w:szCs w:val="26"/>
        </w:rPr>
        <w:t> </w:t>
      </w:r>
      <w:r w:rsidRPr="00B05605">
        <w:rPr>
          <w:color w:val="auto"/>
          <w:kern w:val="2"/>
          <w:sz w:val="26"/>
          <w:szCs w:val="26"/>
        </w:rPr>
        <w:t>U.S.C.</w:t>
      </w:r>
      <w:r w:rsidR="00336948">
        <w:rPr>
          <w:color w:val="auto"/>
          <w:kern w:val="2"/>
          <w:sz w:val="26"/>
          <w:szCs w:val="26"/>
        </w:rPr>
        <w:t> </w:t>
      </w:r>
      <w:r w:rsidR="000D68F3" w:rsidRPr="00B05605">
        <w:rPr>
          <w:color w:val="auto"/>
          <w:kern w:val="2"/>
          <w:sz w:val="26"/>
          <w:szCs w:val="26"/>
        </w:rPr>
        <w:t>§</w:t>
      </w:r>
      <w:r w:rsidRPr="00B05605">
        <w:rPr>
          <w:color w:val="auto"/>
          <w:kern w:val="2"/>
          <w:sz w:val="26"/>
          <w:szCs w:val="26"/>
        </w:rPr>
        <w:t xml:space="preserve">§ 201 </w:t>
      </w:r>
      <w:r w:rsidRPr="00B05605">
        <w:rPr>
          <w:i/>
          <w:color w:val="auto"/>
          <w:sz w:val="26"/>
          <w:szCs w:val="26"/>
        </w:rPr>
        <w:t>et seq</w:t>
      </w:r>
      <w:r w:rsidRPr="00B05605">
        <w:rPr>
          <w:color w:val="auto"/>
          <w:sz w:val="26"/>
          <w:szCs w:val="26"/>
        </w:rPr>
        <w:t>., (TA-96)</w:t>
      </w:r>
      <w:r w:rsidRPr="00B05605">
        <w:rPr>
          <w:rStyle w:val="FootnoteReference"/>
          <w:color w:val="auto"/>
          <w:kern w:val="2"/>
          <w:sz w:val="26"/>
          <w:szCs w:val="26"/>
        </w:rPr>
        <w:footnoteReference w:id="1"/>
      </w:r>
      <w:r w:rsidRPr="00B05605">
        <w:rPr>
          <w:rStyle w:val="FootnoteReference"/>
          <w:color w:val="auto"/>
          <w:kern w:val="2"/>
        </w:rPr>
        <w:t xml:space="preserve"> </w:t>
      </w:r>
      <w:r w:rsidRPr="00B05605">
        <w:rPr>
          <w:color w:val="auto"/>
          <w:sz w:val="26"/>
          <w:szCs w:val="26"/>
        </w:rPr>
        <w:t>and Chapter 11 of the Public Utility Code (Code) (66</w:t>
      </w:r>
      <w:r w:rsidR="00336948">
        <w:rPr>
          <w:color w:val="auto"/>
          <w:sz w:val="26"/>
          <w:szCs w:val="26"/>
        </w:rPr>
        <w:t> </w:t>
      </w:r>
      <w:r w:rsidRPr="00B05605">
        <w:rPr>
          <w:color w:val="auto"/>
          <w:sz w:val="26"/>
          <w:szCs w:val="26"/>
        </w:rPr>
        <w:t>Pa.C.S. §</w:t>
      </w:r>
      <w:r w:rsidR="000D68F3" w:rsidRPr="00B05605">
        <w:rPr>
          <w:color w:val="auto"/>
          <w:sz w:val="26"/>
          <w:szCs w:val="26"/>
        </w:rPr>
        <w:t>§</w:t>
      </w:r>
      <w:r w:rsidRPr="00B05605">
        <w:rPr>
          <w:color w:val="auto"/>
          <w:sz w:val="26"/>
          <w:szCs w:val="26"/>
        </w:rPr>
        <w:t xml:space="preserve"> 1101 </w:t>
      </w:r>
      <w:r w:rsidRPr="00B05605">
        <w:rPr>
          <w:i/>
          <w:color w:val="auto"/>
          <w:sz w:val="26"/>
          <w:szCs w:val="26"/>
        </w:rPr>
        <w:t>et seq.</w:t>
      </w:r>
      <w:r w:rsidRPr="00B05605">
        <w:rPr>
          <w:color w:val="auto"/>
          <w:sz w:val="26"/>
          <w:szCs w:val="26"/>
        </w:rPr>
        <w:t>)</w:t>
      </w:r>
      <w:r w:rsidRPr="00B05605">
        <w:rPr>
          <w:color w:val="auto"/>
          <w:kern w:val="2"/>
          <w:sz w:val="26"/>
          <w:szCs w:val="26"/>
        </w:rPr>
        <w:t xml:space="preserve"> evidencing authority to provide the following telecommunication services to the public:</w:t>
      </w:r>
    </w:p>
    <w:p w14:paraId="5F6E4045" w14:textId="03AC4946" w:rsidR="00DA518D" w:rsidRPr="00D5585F" w:rsidRDefault="00DA518D" w:rsidP="00DA518D">
      <w:pPr>
        <w:pStyle w:val="BodyText"/>
        <w:numPr>
          <w:ilvl w:val="0"/>
          <w:numId w:val="1"/>
        </w:numPr>
        <w:tabs>
          <w:tab w:val="clear" w:pos="1860"/>
          <w:tab w:val="num" w:pos="2160"/>
        </w:tabs>
        <w:spacing w:before="240" w:line="240" w:lineRule="auto"/>
        <w:ind w:left="2160" w:hanging="720"/>
        <w:rPr>
          <w:color w:val="auto"/>
        </w:rPr>
      </w:pPr>
      <w:r w:rsidRPr="00B05605">
        <w:rPr>
          <w:color w:val="auto"/>
          <w:szCs w:val="26"/>
        </w:rPr>
        <w:lastRenderedPageBreak/>
        <w:t>As a Competitive Local Exchange Carrier (</w:t>
      </w:r>
      <w:smartTag w:uri="urn:schemas-microsoft-com:office:smarttags" w:element="stockticker">
        <w:r w:rsidRPr="00B05605">
          <w:rPr>
            <w:color w:val="auto"/>
            <w:szCs w:val="26"/>
          </w:rPr>
          <w:t>CLEC</w:t>
        </w:r>
      </w:smartTag>
      <w:r w:rsidRPr="00B05605">
        <w:rPr>
          <w:color w:val="auto"/>
          <w:szCs w:val="26"/>
        </w:rPr>
        <w:t xml:space="preserve">) in the service territories of </w:t>
      </w:r>
      <w:bookmarkStart w:id="3" w:name="_Hlk47526412"/>
      <w:r w:rsidRPr="00B05605">
        <w:rPr>
          <w:color w:val="auto"/>
        </w:rPr>
        <w:t xml:space="preserve">Verizon Pennsylvania </w:t>
      </w:r>
      <w:r w:rsidR="008E3CEE" w:rsidRPr="00B05605">
        <w:rPr>
          <w:color w:val="auto"/>
        </w:rPr>
        <w:t>LLC</w:t>
      </w:r>
      <w:r w:rsidR="004710A3" w:rsidRPr="00B05605">
        <w:rPr>
          <w:color w:val="auto"/>
        </w:rPr>
        <w:t xml:space="preserve"> and</w:t>
      </w:r>
      <w:r w:rsidRPr="00B05605">
        <w:rPr>
          <w:color w:val="auto"/>
        </w:rPr>
        <w:t xml:space="preserve"> Verizon North </w:t>
      </w:r>
      <w:r w:rsidR="008E3CEE" w:rsidRPr="00B05605">
        <w:rPr>
          <w:color w:val="auto"/>
        </w:rPr>
        <w:t>LLC</w:t>
      </w:r>
      <w:r w:rsidRPr="00B05605">
        <w:rPr>
          <w:color w:val="auto"/>
          <w:szCs w:val="26"/>
        </w:rPr>
        <w:t xml:space="preserve"> within the Commonwealth of Pennsylvania</w:t>
      </w:r>
      <w:bookmarkEnd w:id="3"/>
      <w:r w:rsidR="00256A4D">
        <w:rPr>
          <w:color w:val="auto"/>
        </w:rPr>
        <w:t>;</w:t>
      </w:r>
      <w:r w:rsidR="004710A3" w:rsidRPr="00D5585F">
        <w:rPr>
          <w:color w:val="auto"/>
        </w:rPr>
        <w:t xml:space="preserve"> and</w:t>
      </w:r>
    </w:p>
    <w:p w14:paraId="5663DF9E" w14:textId="015253F1" w:rsidR="009A50A6" w:rsidRPr="00B05605" w:rsidRDefault="009A50A6" w:rsidP="009A50A6">
      <w:pPr>
        <w:pStyle w:val="BodyText"/>
        <w:numPr>
          <w:ilvl w:val="0"/>
          <w:numId w:val="1"/>
        </w:numPr>
        <w:tabs>
          <w:tab w:val="clear" w:pos="1860"/>
          <w:tab w:val="num" w:pos="2160"/>
        </w:tabs>
        <w:spacing w:before="240" w:line="240" w:lineRule="auto"/>
        <w:ind w:left="2160" w:hanging="720"/>
        <w:rPr>
          <w:color w:val="auto"/>
          <w:szCs w:val="26"/>
        </w:rPr>
      </w:pPr>
      <w:r w:rsidRPr="00B05605">
        <w:rPr>
          <w:color w:val="auto"/>
          <w:szCs w:val="26"/>
        </w:rPr>
        <w:t>As a</w:t>
      </w:r>
      <w:r w:rsidR="002E1538" w:rsidRPr="00B05605">
        <w:rPr>
          <w:color w:val="auto"/>
          <w:szCs w:val="26"/>
        </w:rPr>
        <w:t>n</w:t>
      </w:r>
      <w:r w:rsidRPr="00B05605">
        <w:rPr>
          <w:color w:val="auto"/>
          <w:szCs w:val="26"/>
        </w:rPr>
        <w:t xml:space="preserve"> Interexchange Carrier Reseller (</w:t>
      </w:r>
      <w:bookmarkStart w:id="4" w:name="_Hlk47526497"/>
      <w:r w:rsidRPr="00B05605">
        <w:rPr>
          <w:color w:val="auto"/>
          <w:szCs w:val="26"/>
        </w:rPr>
        <w:t>IXC Reseller</w:t>
      </w:r>
      <w:bookmarkEnd w:id="4"/>
      <w:r w:rsidRPr="00B05605">
        <w:rPr>
          <w:color w:val="auto"/>
          <w:szCs w:val="26"/>
        </w:rPr>
        <w:t>)</w:t>
      </w:r>
      <w:r w:rsidRPr="00B05605">
        <w:rPr>
          <w:rStyle w:val="FootnoteReference"/>
          <w:color w:val="auto"/>
          <w:szCs w:val="26"/>
        </w:rPr>
        <w:footnoteReference w:id="2"/>
      </w:r>
      <w:r w:rsidRPr="00B05605">
        <w:rPr>
          <w:color w:val="auto"/>
          <w:szCs w:val="26"/>
        </w:rPr>
        <w:t xml:space="preserve"> throughout the Commonwealth of Pennsylvania</w:t>
      </w:r>
      <w:r w:rsidR="002E1538" w:rsidRPr="00B05605">
        <w:rPr>
          <w:color w:val="auto"/>
          <w:szCs w:val="26"/>
        </w:rPr>
        <w:t>.</w:t>
      </w:r>
    </w:p>
    <w:p w14:paraId="004B5F19" w14:textId="0781116A" w:rsidR="0083630D" w:rsidRPr="00B05605" w:rsidRDefault="00F262DE" w:rsidP="007C3BE6">
      <w:pPr>
        <w:pStyle w:val="BodyText"/>
        <w:spacing w:before="240"/>
        <w:ind w:firstLine="720"/>
        <w:rPr>
          <w:color w:val="auto"/>
          <w:szCs w:val="26"/>
        </w:rPr>
      </w:pPr>
      <w:r w:rsidRPr="00B05605">
        <w:rPr>
          <w:color w:val="auto"/>
          <w:szCs w:val="26"/>
        </w:rPr>
        <w:t>T</w:t>
      </w:r>
      <w:r w:rsidR="0083630D" w:rsidRPr="00B05605">
        <w:rPr>
          <w:color w:val="auto"/>
          <w:szCs w:val="26"/>
        </w:rPr>
        <w:t xml:space="preserve">he Applicant was granted provisional authority </w:t>
      </w:r>
      <w:r w:rsidRPr="00B05605">
        <w:rPr>
          <w:color w:val="auto"/>
          <w:szCs w:val="26"/>
        </w:rPr>
        <w:t xml:space="preserve">pursuant to our Secretarial Letter of </w:t>
      </w:r>
      <w:r w:rsidR="002E1538" w:rsidRPr="00B05605">
        <w:rPr>
          <w:color w:val="auto"/>
          <w:szCs w:val="26"/>
        </w:rPr>
        <w:t>July 27, 2020,</w:t>
      </w:r>
      <w:r w:rsidRPr="00B05605">
        <w:rPr>
          <w:color w:val="auto"/>
          <w:szCs w:val="26"/>
        </w:rPr>
        <w:t xml:space="preserve"> </w:t>
      </w:r>
      <w:r w:rsidR="0083630D" w:rsidRPr="00B05605">
        <w:rPr>
          <w:color w:val="auto"/>
          <w:szCs w:val="26"/>
        </w:rPr>
        <w:t xml:space="preserve">to provide the proposed </w:t>
      </w:r>
      <w:r w:rsidR="00554F8D" w:rsidRPr="00B05605">
        <w:rPr>
          <w:color w:val="auto"/>
          <w:szCs w:val="26"/>
        </w:rPr>
        <w:t>services</w:t>
      </w:r>
      <w:r w:rsidR="00AE5A44" w:rsidRPr="00B05605">
        <w:rPr>
          <w:color w:val="auto"/>
          <w:szCs w:val="26"/>
        </w:rPr>
        <w:t xml:space="preserve"> </w:t>
      </w:r>
      <w:r w:rsidR="0083630D" w:rsidRPr="00B05605">
        <w:rPr>
          <w:color w:val="auto"/>
          <w:szCs w:val="26"/>
        </w:rPr>
        <w:t xml:space="preserve">pursuant to its proposed </w:t>
      </w:r>
      <w:r w:rsidR="00AE5A44" w:rsidRPr="00B05605">
        <w:rPr>
          <w:color w:val="auto"/>
          <w:szCs w:val="26"/>
        </w:rPr>
        <w:t>tariffs</w:t>
      </w:r>
      <w:r w:rsidR="0083630D" w:rsidRPr="00B05605">
        <w:rPr>
          <w:color w:val="auto"/>
          <w:szCs w:val="26"/>
        </w:rPr>
        <w:t xml:space="preserve"> during the pendency of the application process.</w:t>
      </w:r>
      <w:r w:rsidR="001E0342" w:rsidRPr="00B05605">
        <w:rPr>
          <w:color w:val="auto"/>
          <w:szCs w:val="26"/>
        </w:rPr>
        <w:t xml:space="preserve">  The assigned utility code is </w:t>
      </w:r>
      <w:r w:rsidR="00B21D94" w:rsidRPr="00B05605">
        <w:rPr>
          <w:color w:val="auto"/>
          <w:szCs w:val="26"/>
        </w:rPr>
        <w:t>3110327</w:t>
      </w:r>
      <w:r w:rsidR="001E0342" w:rsidRPr="00B05605">
        <w:rPr>
          <w:color w:val="auto"/>
          <w:szCs w:val="26"/>
        </w:rPr>
        <w:t xml:space="preserve">. </w:t>
      </w:r>
    </w:p>
    <w:p w14:paraId="668BF781" w14:textId="3A2CFB6A" w:rsidR="003044C9" w:rsidRPr="00B05605" w:rsidRDefault="003044C9" w:rsidP="007C3BE6">
      <w:pPr>
        <w:pStyle w:val="BodyText"/>
        <w:spacing w:before="240"/>
        <w:ind w:firstLine="720"/>
        <w:rPr>
          <w:color w:val="auto"/>
          <w:szCs w:val="26"/>
        </w:rPr>
      </w:pPr>
      <w:r w:rsidRPr="00B05605">
        <w:rPr>
          <w:color w:val="auto"/>
          <w:szCs w:val="26"/>
        </w:rPr>
        <w:t xml:space="preserve">The Applicant complied with </w:t>
      </w:r>
      <w:r w:rsidR="009104F4" w:rsidRPr="00B05605">
        <w:rPr>
          <w:color w:val="auto"/>
          <w:szCs w:val="26"/>
        </w:rPr>
        <w:t>notice requirements set forth in our</w:t>
      </w:r>
      <w:r w:rsidR="00A43EE5" w:rsidRPr="00B05605">
        <w:rPr>
          <w:color w:val="auto"/>
          <w:szCs w:val="26"/>
        </w:rPr>
        <w:t xml:space="preserve"> </w:t>
      </w:r>
      <w:r w:rsidR="00A43EE5" w:rsidRPr="00B05605">
        <w:rPr>
          <w:i/>
          <w:color w:val="auto"/>
          <w:szCs w:val="26"/>
        </w:rPr>
        <w:t>TA-96</w:t>
      </w:r>
      <w:r w:rsidR="009104F4" w:rsidRPr="00B05605">
        <w:rPr>
          <w:color w:val="auto"/>
          <w:szCs w:val="26"/>
        </w:rPr>
        <w:t xml:space="preserve"> </w:t>
      </w:r>
      <w:r w:rsidR="008C621B" w:rsidRPr="00B05605">
        <w:rPr>
          <w:i/>
          <w:color w:val="auto"/>
          <w:szCs w:val="26"/>
        </w:rPr>
        <w:t>Implementation Orders</w:t>
      </w:r>
      <w:r w:rsidR="00977980" w:rsidRPr="00B05605">
        <w:rPr>
          <w:color w:val="auto"/>
          <w:szCs w:val="26"/>
        </w:rPr>
        <w:t xml:space="preserve"> by serving a copy of its A</w:t>
      </w:r>
      <w:r w:rsidR="00D50D53" w:rsidRPr="00B05605">
        <w:rPr>
          <w:color w:val="auto"/>
          <w:szCs w:val="26"/>
        </w:rPr>
        <w:t>pplication upon</w:t>
      </w:r>
      <w:r w:rsidR="00F64FDB" w:rsidRPr="00B05605">
        <w:rPr>
          <w:color w:val="auto"/>
          <w:szCs w:val="26"/>
        </w:rPr>
        <w:t xml:space="preserve"> the </w:t>
      </w:r>
      <w:r w:rsidR="00A718B7" w:rsidRPr="00B05605">
        <w:rPr>
          <w:color w:val="auto"/>
          <w:szCs w:val="26"/>
        </w:rPr>
        <w:t xml:space="preserve">aforementioned </w:t>
      </w:r>
      <w:r w:rsidR="00F64FDB" w:rsidRPr="00B05605">
        <w:rPr>
          <w:color w:val="auto"/>
          <w:szCs w:val="26"/>
        </w:rPr>
        <w:t>incumbent local exchange carriers</w:t>
      </w:r>
      <w:r w:rsidR="00DF2C0E" w:rsidRPr="00B05605">
        <w:rPr>
          <w:color w:val="auto"/>
          <w:szCs w:val="26"/>
        </w:rPr>
        <w:t xml:space="preserve"> </w:t>
      </w:r>
      <w:r w:rsidR="00402386" w:rsidRPr="00B05605">
        <w:rPr>
          <w:color w:val="auto"/>
          <w:szCs w:val="26"/>
        </w:rPr>
        <w:t>(ILECs)</w:t>
      </w:r>
      <w:r w:rsidR="00876CFB" w:rsidRPr="00B05605">
        <w:rPr>
          <w:color w:val="auto"/>
          <w:szCs w:val="26"/>
        </w:rPr>
        <w:t>, the Office of Consumer Advocate, the Office of Small Business Advocate, and the Office of Attorney General</w:t>
      </w:r>
      <w:r w:rsidR="00971000" w:rsidRPr="00B05605">
        <w:rPr>
          <w:color w:val="auto"/>
          <w:szCs w:val="26"/>
        </w:rPr>
        <w:t>.</w:t>
      </w:r>
      <w:r w:rsidR="00967023" w:rsidRPr="00B05605">
        <w:rPr>
          <w:color w:val="auto"/>
          <w:szCs w:val="26"/>
        </w:rPr>
        <w:t xml:space="preserve">  </w:t>
      </w:r>
      <w:r w:rsidRPr="00B05605">
        <w:rPr>
          <w:color w:val="auto"/>
          <w:szCs w:val="26"/>
        </w:rPr>
        <w:t xml:space="preserve">No protests were filed.  No </w:t>
      </w:r>
      <w:r w:rsidR="000E6F17" w:rsidRPr="00B05605">
        <w:rPr>
          <w:color w:val="auto"/>
          <w:szCs w:val="26"/>
        </w:rPr>
        <w:t>hearings were held.</w:t>
      </w:r>
    </w:p>
    <w:p w14:paraId="22A2FD43" w14:textId="77777777" w:rsidR="005128B2" w:rsidRPr="00B05605" w:rsidRDefault="00CE3952" w:rsidP="007C3BE6">
      <w:pPr>
        <w:pStyle w:val="BodyText"/>
        <w:spacing w:before="240"/>
        <w:ind w:firstLine="720"/>
        <w:rPr>
          <w:color w:val="auto"/>
          <w:szCs w:val="26"/>
        </w:rPr>
      </w:pPr>
      <w:r w:rsidRPr="00B05605">
        <w:rPr>
          <w:color w:val="auto"/>
          <w:szCs w:val="26"/>
        </w:rPr>
        <w:t>Information concerning the Applicant is as follows:</w:t>
      </w:r>
    </w:p>
    <w:p w14:paraId="1F85CBD6" w14:textId="6FB6301A" w:rsidR="00127721" w:rsidRPr="00B05605" w:rsidRDefault="003044C9" w:rsidP="00127721">
      <w:pPr>
        <w:numPr>
          <w:ilvl w:val="0"/>
          <w:numId w:val="10"/>
        </w:numPr>
        <w:spacing w:before="240" w:line="360" w:lineRule="auto"/>
        <w:rPr>
          <w:color w:val="auto"/>
          <w:sz w:val="26"/>
          <w:szCs w:val="26"/>
        </w:rPr>
      </w:pPr>
      <w:r w:rsidRPr="00B05605">
        <w:rPr>
          <w:color w:val="auto"/>
          <w:sz w:val="26"/>
          <w:szCs w:val="26"/>
        </w:rPr>
        <w:t xml:space="preserve">The Applicant is a </w:t>
      </w:r>
      <w:r w:rsidR="00486BB5" w:rsidRPr="00B05605">
        <w:rPr>
          <w:color w:val="auto"/>
          <w:sz w:val="26"/>
          <w:szCs w:val="26"/>
        </w:rPr>
        <w:t>New Jersey</w:t>
      </w:r>
      <w:r w:rsidR="00B86818" w:rsidRPr="00B05605">
        <w:rPr>
          <w:color w:val="auto"/>
          <w:sz w:val="26"/>
          <w:szCs w:val="26"/>
        </w:rPr>
        <w:t xml:space="preserve"> </w:t>
      </w:r>
      <w:r w:rsidRPr="00B05605">
        <w:rPr>
          <w:color w:val="auto"/>
          <w:sz w:val="26"/>
          <w:szCs w:val="26"/>
        </w:rPr>
        <w:t xml:space="preserve">Corporation with its principal place of business at </w:t>
      </w:r>
      <w:r w:rsidR="00486BB5" w:rsidRPr="00B05605">
        <w:rPr>
          <w:color w:val="auto"/>
          <w:sz w:val="26"/>
          <w:szCs w:val="26"/>
        </w:rPr>
        <w:t>116 Ocean Port Avenue</w:t>
      </w:r>
      <w:r w:rsidRPr="00B05605">
        <w:rPr>
          <w:color w:val="auto"/>
          <w:sz w:val="26"/>
          <w:szCs w:val="26"/>
        </w:rPr>
        <w:t>,</w:t>
      </w:r>
      <w:r w:rsidR="00486BB5" w:rsidRPr="00B05605">
        <w:rPr>
          <w:color w:val="auto"/>
          <w:sz w:val="26"/>
          <w:szCs w:val="26"/>
        </w:rPr>
        <w:t xml:space="preserve"> </w:t>
      </w:r>
      <w:r w:rsidR="00066F6C" w:rsidRPr="00B05605">
        <w:rPr>
          <w:color w:val="auto"/>
          <w:sz w:val="26"/>
          <w:szCs w:val="26"/>
        </w:rPr>
        <w:t>L</w:t>
      </w:r>
      <w:r w:rsidR="00486BB5" w:rsidRPr="00B05605">
        <w:rPr>
          <w:color w:val="auto"/>
          <w:sz w:val="26"/>
          <w:szCs w:val="26"/>
        </w:rPr>
        <w:t>ittle Silver</w:t>
      </w:r>
      <w:r w:rsidR="00066F6C" w:rsidRPr="00B05605">
        <w:rPr>
          <w:color w:val="auto"/>
          <w:sz w:val="26"/>
          <w:szCs w:val="26"/>
        </w:rPr>
        <w:t>, New Jersey 07739</w:t>
      </w:r>
      <w:r w:rsidRPr="00B05605">
        <w:rPr>
          <w:color w:val="auto"/>
          <w:sz w:val="26"/>
          <w:szCs w:val="26"/>
        </w:rPr>
        <w:t xml:space="preserve"> </w:t>
      </w:r>
      <w:r w:rsidR="00181177" w:rsidRPr="00B05605">
        <w:rPr>
          <w:color w:val="auto"/>
          <w:sz w:val="26"/>
          <w:szCs w:val="26"/>
        </w:rPr>
        <w:t>tele</w:t>
      </w:r>
      <w:r w:rsidRPr="00B05605">
        <w:rPr>
          <w:color w:val="auto"/>
          <w:sz w:val="26"/>
          <w:szCs w:val="26"/>
        </w:rPr>
        <w:t>phone (</w:t>
      </w:r>
      <w:r w:rsidR="00066F6C" w:rsidRPr="00B05605">
        <w:rPr>
          <w:color w:val="auto"/>
          <w:sz w:val="26"/>
          <w:szCs w:val="26"/>
        </w:rPr>
        <w:t>732</w:t>
      </w:r>
      <w:r w:rsidRPr="00B05605">
        <w:rPr>
          <w:color w:val="auto"/>
          <w:sz w:val="26"/>
          <w:szCs w:val="26"/>
        </w:rPr>
        <w:t xml:space="preserve">) </w:t>
      </w:r>
      <w:r w:rsidR="00066F6C" w:rsidRPr="00B05605">
        <w:rPr>
          <w:color w:val="auto"/>
          <w:sz w:val="26"/>
          <w:szCs w:val="26"/>
        </w:rPr>
        <w:t>741-5889</w:t>
      </w:r>
      <w:r w:rsidRPr="00B05605">
        <w:rPr>
          <w:color w:val="auto"/>
          <w:sz w:val="26"/>
          <w:szCs w:val="26"/>
        </w:rPr>
        <w:t xml:space="preserve">, </w:t>
      </w:r>
      <w:r w:rsidR="00181177" w:rsidRPr="00B05605">
        <w:rPr>
          <w:color w:val="auto"/>
          <w:sz w:val="26"/>
          <w:szCs w:val="26"/>
        </w:rPr>
        <w:t xml:space="preserve">facsimile </w:t>
      </w:r>
      <w:r w:rsidRPr="00B05605">
        <w:rPr>
          <w:color w:val="auto"/>
          <w:sz w:val="26"/>
          <w:szCs w:val="26"/>
        </w:rPr>
        <w:t>(</w:t>
      </w:r>
      <w:r w:rsidR="00B86818" w:rsidRPr="00B05605">
        <w:rPr>
          <w:color w:val="auto"/>
          <w:sz w:val="26"/>
          <w:szCs w:val="26"/>
        </w:rPr>
        <w:t>732</w:t>
      </w:r>
      <w:r w:rsidRPr="00B05605">
        <w:rPr>
          <w:color w:val="auto"/>
          <w:sz w:val="26"/>
          <w:szCs w:val="26"/>
        </w:rPr>
        <w:t>)</w:t>
      </w:r>
      <w:r w:rsidR="001F43A4" w:rsidRPr="00B05605">
        <w:rPr>
          <w:color w:val="auto"/>
          <w:sz w:val="26"/>
          <w:szCs w:val="26"/>
        </w:rPr>
        <w:t xml:space="preserve"> </w:t>
      </w:r>
      <w:r w:rsidR="00B86818" w:rsidRPr="00B05605">
        <w:rPr>
          <w:color w:val="auto"/>
          <w:sz w:val="26"/>
          <w:szCs w:val="26"/>
        </w:rPr>
        <w:t>747-3584</w:t>
      </w:r>
      <w:r w:rsidRPr="00B05605">
        <w:rPr>
          <w:color w:val="auto"/>
          <w:sz w:val="26"/>
          <w:szCs w:val="26"/>
        </w:rPr>
        <w:t xml:space="preserve">.  </w:t>
      </w:r>
    </w:p>
    <w:p w14:paraId="6AE99C0B" w14:textId="1C496A05" w:rsidR="00AD4390" w:rsidRPr="00B05605" w:rsidRDefault="00AD4390" w:rsidP="00AD4390">
      <w:pPr>
        <w:numPr>
          <w:ilvl w:val="0"/>
          <w:numId w:val="35"/>
        </w:numPr>
        <w:spacing w:before="240" w:line="360" w:lineRule="auto"/>
        <w:rPr>
          <w:color w:val="auto"/>
          <w:sz w:val="26"/>
          <w:szCs w:val="26"/>
        </w:rPr>
      </w:pPr>
      <w:r w:rsidRPr="00B05605">
        <w:rPr>
          <w:color w:val="auto"/>
          <w:sz w:val="26"/>
          <w:szCs w:val="26"/>
        </w:rPr>
        <w:t xml:space="preserve">The Applicant complied with Pennsylvania </w:t>
      </w:r>
      <w:r w:rsidR="00583487" w:rsidRPr="00B05605">
        <w:rPr>
          <w:color w:val="auto"/>
          <w:sz w:val="26"/>
          <w:szCs w:val="26"/>
        </w:rPr>
        <w:t>l</w:t>
      </w:r>
      <w:r w:rsidRPr="00B05605">
        <w:rPr>
          <w:color w:val="auto"/>
          <w:sz w:val="26"/>
          <w:szCs w:val="26"/>
        </w:rPr>
        <w:t>aw relating to a foreign corporation.</w:t>
      </w:r>
    </w:p>
    <w:p w14:paraId="1F1440E4" w14:textId="4716B07B" w:rsidR="00FE0853" w:rsidRPr="00B05605" w:rsidRDefault="00342CCE" w:rsidP="004005EF">
      <w:pPr>
        <w:numPr>
          <w:ilvl w:val="0"/>
          <w:numId w:val="10"/>
        </w:numPr>
        <w:spacing w:before="240" w:line="360" w:lineRule="auto"/>
        <w:rPr>
          <w:color w:val="auto"/>
          <w:sz w:val="26"/>
          <w:szCs w:val="26"/>
        </w:rPr>
      </w:pPr>
      <w:r w:rsidRPr="00B05605">
        <w:rPr>
          <w:color w:val="auto"/>
          <w:sz w:val="26"/>
          <w:szCs w:val="26"/>
        </w:rPr>
        <w:t xml:space="preserve">The Applicant’s registered office provider within Pennsylvania is </w:t>
      </w:r>
      <w:r w:rsidR="00B86818" w:rsidRPr="00B05605">
        <w:rPr>
          <w:color w:val="auto"/>
          <w:sz w:val="26"/>
          <w:szCs w:val="26"/>
        </w:rPr>
        <w:t>Nat</w:t>
      </w:r>
      <w:r w:rsidRPr="00B05605">
        <w:rPr>
          <w:color w:val="auto"/>
          <w:sz w:val="26"/>
          <w:szCs w:val="26"/>
        </w:rPr>
        <w:t>ional Registered Agents, 600 North Second Street, Suite 500, Harrisburg, P</w:t>
      </w:r>
      <w:r w:rsidR="0057391F" w:rsidRPr="00B05605">
        <w:rPr>
          <w:color w:val="auto"/>
          <w:sz w:val="26"/>
          <w:szCs w:val="26"/>
        </w:rPr>
        <w:t xml:space="preserve">A </w:t>
      </w:r>
      <w:r w:rsidRPr="00B05605">
        <w:rPr>
          <w:color w:val="auto"/>
          <w:sz w:val="26"/>
          <w:szCs w:val="26"/>
        </w:rPr>
        <w:t xml:space="preserve"> 17101</w:t>
      </w:r>
      <w:r w:rsidR="00B86818" w:rsidRPr="00B05605">
        <w:rPr>
          <w:color w:val="auto"/>
          <w:sz w:val="26"/>
          <w:szCs w:val="26"/>
        </w:rPr>
        <w:t>.</w:t>
      </w:r>
      <w:r w:rsidRPr="00B05605">
        <w:rPr>
          <w:color w:val="auto"/>
          <w:sz w:val="26"/>
          <w:szCs w:val="26"/>
        </w:rPr>
        <w:t xml:space="preserve">  </w:t>
      </w:r>
    </w:p>
    <w:p w14:paraId="720171A3" w14:textId="4380C068" w:rsidR="00117763" w:rsidRPr="00B05605" w:rsidRDefault="00127721" w:rsidP="00117763">
      <w:pPr>
        <w:numPr>
          <w:ilvl w:val="0"/>
          <w:numId w:val="10"/>
        </w:numPr>
        <w:spacing w:before="240" w:line="360" w:lineRule="auto"/>
        <w:rPr>
          <w:color w:val="auto"/>
          <w:sz w:val="26"/>
          <w:szCs w:val="26"/>
        </w:rPr>
      </w:pPr>
      <w:r w:rsidRPr="00B05605">
        <w:rPr>
          <w:color w:val="auto"/>
          <w:sz w:val="26"/>
          <w:szCs w:val="26"/>
        </w:rPr>
        <w:t xml:space="preserve">The Applicant’s Pennsylvania Emergency Management Agency contact </w:t>
      </w:r>
      <w:r w:rsidR="00117763" w:rsidRPr="00B05605">
        <w:rPr>
          <w:color w:val="auto"/>
          <w:sz w:val="26"/>
          <w:szCs w:val="26"/>
        </w:rPr>
        <w:t xml:space="preserve">Isaac Fajerman at 116 Ocean Port Avenue, Little Silver, New Jersey 07739, telephone (732) 741-5889, facsimile (732) 747-3584.  </w:t>
      </w:r>
    </w:p>
    <w:p w14:paraId="662C2D20" w14:textId="28579876" w:rsidR="00117763" w:rsidRPr="00B05605" w:rsidRDefault="00127721" w:rsidP="00117763">
      <w:pPr>
        <w:numPr>
          <w:ilvl w:val="0"/>
          <w:numId w:val="10"/>
        </w:numPr>
        <w:spacing w:before="240" w:line="360" w:lineRule="auto"/>
        <w:rPr>
          <w:color w:val="auto"/>
          <w:sz w:val="26"/>
          <w:szCs w:val="26"/>
        </w:rPr>
      </w:pPr>
      <w:r w:rsidRPr="00B05605">
        <w:rPr>
          <w:color w:val="auto"/>
          <w:sz w:val="26"/>
          <w:szCs w:val="26"/>
        </w:rPr>
        <w:lastRenderedPageBreak/>
        <w:t xml:space="preserve">Correspondence to resolve complaints may be directed to </w:t>
      </w:r>
      <w:r w:rsidR="00117763" w:rsidRPr="00B05605">
        <w:rPr>
          <w:color w:val="auto"/>
          <w:sz w:val="26"/>
          <w:szCs w:val="26"/>
        </w:rPr>
        <w:t xml:space="preserve">Isaac Fajerman at 116 Ocean Port Avenue, Little Silver, New Jersey 07739, telephone (732) 741-5889, facsimile (732) 747-3584.  </w:t>
      </w:r>
    </w:p>
    <w:p w14:paraId="7BF74FC1" w14:textId="68B733CD" w:rsidR="00FE0853" w:rsidRPr="00B05605" w:rsidRDefault="003044C9" w:rsidP="00FE0853">
      <w:pPr>
        <w:numPr>
          <w:ilvl w:val="0"/>
          <w:numId w:val="10"/>
        </w:numPr>
        <w:spacing w:before="240" w:line="360" w:lineRule="auto"/>
        <w:rPr>
          <w:color w:val="auto"/>
          <w:sz w:val="26"/>
          <w:szCs w:val="26"/>
        </w:rPr>
      </w:pPr>
      <w:r w:rsidRPr="00B05605">
        <w:rPr>
          <w:color w:val="auto"/>
          <w:sz w:val="26"/>
          <w:szCs w:val="26"/>
        </w:rPr>
        <w:t xml:space="preserve">The </w:t>
      </w:r>
      <w:r w:rsidR="00934804" w:rsidRPr="00B05605">
        <w:rPr>
          <w:color w:val="auto"/>
          <w:sz w:val="26"/>
          <w:szCs w:val="26"/>
        </w:rPr>
        <w:t>A</w:t>
      </w:r>
      <w:r w:rsidRPr="00B05605">
        <w:rPr>
          <w:color w:val="auto"/>
          <w:sz w:val="26"/>
          <w:szCs w:val="26"/>
        </w:rPr>
        <w:t>pplicant will be using a fictitious name</w:t>
      </w:r>
      <w:r w:rsidR="00117763" w:rsidRPr="00B05605">
        <w:rPr>
          <w:color w:val="auto"/>
          <w:sz w:val="26"/>
          <w:szCs w:val="26"/>
        </w:rPr>
        <w:t>: Data Network Solutions.</w:t>
      </w:r>
    </w:p>
    <w:p w14:paraId="0CED22D6" w14:textId="16AFF100" w:rsidR="00E949CE" w:rsidRPr="00B05605" w:rsidRDefault="00E949CE" w:rsidP="00FE0853">
      <w:pPr>
        <w:numPr>
          <w:ilvl w:val="0"/>
          <w:numId w:val="10"/>
        </w:numPr>
        <w:spacing w:before="240" w:line="360" w:lineRule="auto"/>
        <w:rPr>
          <w:color w:val="auto"/>
          <w:sz w:val="26"/>
          <w:szCs w:val="26"/>
        </w:rPr>
      </w:pPr>
      <w:r w:rsidRPr="00B05605">
        <w:rPr>
          <w:color w:val="auto"/>
          <w:sz w:val="26"/>
          <w:szCs w:val="26"/>
        </w:rPr>
        <w:t xml:space="preserve">The Applicant has no affiliates or predecessors within Pennsylvania. </w:t>
      </w:r>
    </w:p>
    <w:p w14:paraId="005E1B8D" w14:textId="6D95761D" w:rsidR="005171D5" w:rsidRPr="00B05605" w:rsidRDefault="00E949CE" w:rsidP="005171D5">
      <w:pPr>
        <w:numPr>
          <w:ilvl w:val="0"/>
          <w:numId w:val="10"/>
        </w:numPr>
        <w:spacing w:before="240" w:line="360" w:lineRule="auto"/>
        <w:rPr>
          <w:color w:val="auto"/>
          <w:sz w:val="26"/>
          <w:szCs w:val="26"/>
        </w:rPr>
      </w:pPr>
      <w:r w:rsidRPr="00B05605">
        <w:rPr>
          <w:color w:val="auto"/>
          <w:sz w:val="26"/>
          <w:szCs w:val="26"/>
        </w:rPr>
        <w:t>The Applicant has no affiliates or predecessors rendering public utility service outside Pennsylvania.</w:t>
      </w:r>
      <w:r w:rsidR="005171D5" w:rsidRPr="00B05605">
        <w:rPr>
          <w:color w:val="auto"/>
          <w:sz w:val="26"/>
          <w:szCs w:val="26"/>
        </w:rPr>
        <w:t xml:space="preserve"> </w:t>
      </w:r>
    </w:p>
    <w:p w14:paraId="35539F5B" w14:textId="0B96E8CB" w:rsidR="003044C9" w:rsidRDefault="003044C9" w:rsidP="007C3BE6">
      <w:pPr>
        <w:autoSpaceDE w:val="0"/>
        <w:autoSpaceDN w:val="0"/>
        <w:adjustRightInd w:val="0"/>
        <w:spacing w:before="240" w:line="360" w:lineRule="auto"/>
        <w:ind w:firstLine="720"/>
        <w:rPr>
          <w:color w:val="auto"/>
          <w:sz w:val="26"/>
          <w:szCs w:val="26"/>
        </w:rPr>
      </w:pPr>
      <w:r w:rsidRPr="00B05605">
        <w:rPr>
          <w:color w:val="auto"/>
          <w:sz w:val="26"/>
          <w:szCs w:val="26"/>
        </w:rPr>
        <w:t>The Applicant understands that if it plans to cease doing business within the Commonwealth of Pennsylvania, it is under a duty to request authority from the Commission for permission prior to ceasing</w:t>
      </w:r>
      <w:r w:rsidR="000952F4" w:rsidRPr="00B05605">
        <w:rPr>
          <w:color w:val="auto"/>
          <w:sz w:val="26"/>
          <w:szCs w:val="26"/>
        </w:rPr>
        <w:t xml:space="preserve"> such operations</w:t>
      </w:r>
      <w:r w:rsidRPr="00B05605">
        <w:rPr>
          <w:color w:val="auto"/>
          <w:sz w:val="26"/>
          <w:szCs w:val="26"/>
        </w:rPr>
        <w:t>.</w:t>
      </w:r>
    </w:p>
    <w:p w14:paraId="376D5B02" w14:textId="1AB71E7E" w:rsidR="00506A74" w:rsidRDefault="00506A74" w:rsidP="00506A74">
      <w:pPr>
        <w:autoSpaceDE w:val="0"/>
        <w:autoSpaceDN w:val="0"/>
        <w:adjustRightInd w:val="0"/>
        <w:spacing w:before="240" w:line="360" w:lineRule="auto"/>
        <w:ind w:firstLine="720"/>
        <w:rPr>
          <w:color w:val="auto"/>
          <w:sz w:val="26"/>
          <w:szCs w:val="26"/>
        </w:rPr>
      </w:pPr>
      <w:r>
        <w:rPr>
          <w:color w:val="auto"/>
          <w:sz w:val="26"/>
          <w:szCs w:val="26"/>
        </w:rPr>
        <w:t xml:space="preserve">The </w:t>
      </w:r>
      <w:r w:rsidRPr="00506A74">
        <w:rPr>
          <w:color w:val="auto"/>
          <w:sz w:val="26"/>
          <w:szCs w:val="26"/>
        </w:rPr>
        <w:t>Applicant was previously certificated as an IXC Reseller</w:t>
      </w:r>
      <w:r w:rsidR="003F321E">
        <w:rPr>
          <w:color w:val="auto"/>
          <w:sz w:val="26"/>
          <w:szCs w:val="26"/>
        </w:rPr>
        <w:t xml:space="preserve"> (IXC-R) </w:t>
      </w:r>
      <w:r w:rsidRPr="00506A74">
        <w:rPr>
          <w:color w:val="auto"/>
          <w:sz w:val="26"/>
          <w:szCs w:val="26"/>
        </w:rPr>
        <w:t xml:space="preserve">on a statewide basis and as a CLEC in the service territories of Verizon Pennsylvania </w:t>
      </w:r>
      <w:r>
        <w:rPr>
          <w:color w:val="auto"/>
          <w:sz w:val="26"/>
          <w:szCs w:val="26"/>
        </w:rPr>
        <w:t>LLC</w:t>
      </w:r>
      <w:r w:rsidR="003F321E">
        <w:rPr>
          <w:color w:val="auto"/>
          <w:sz w:val="26"/>
          <w:szCs w:val="26"/>
        </w:rPr>
        <w:t xml:space="preserve"> (Verizon PA)</w:t>
      </w:r>
      <w:r w:rsidRPr="00506A74">
        <w:rPr>
          <w:color w:val="auto"/>
          <w:sz w:val="26"/>
          <w:szCs w:val="26"/>
        </w:rPr>
        <w:t xml:space="preserve"> and Verizon North </w:t>
      </w:r>
      <w:r>
        <w:rPr>
          <w:color w:val="auto"/>
          <w:sz w:val="26"/>
          <w:szCs w:val="26"/>
        </w:rPr>
        <w:t>LLC</w:t>
      </w:r>
      <w:r w:rsidR="003F321E">
        <w:rPr>
          <w:color w:val="auto"/>
          <w:sz w:val="26"/>
          <w:szCs w:val="26"/>
        </w:rPr>
        <w:t xml:space="preserve"> (Verizon North)</w:t>
      </w:r>
      <w:r>
        <w:rPr>
          <w:color w:val="auto"/>
          <w:sz w:val="26"/>
          <w:szCs w:val="26"/>
        </w:rPr>
        <w:t>.</w:t>
      </w:r>
      <w:r w:rsidR="00FD2F16">
        <w:rPr>
          <w:rStyle w:val="FootnoteReference"/>
          <w:sz w:val="26"/>
          <w:szCs w:val="26"/>
        </w:rPr>
        <w:footnoteReference w:id="3"/>
      </w:r>
      <w:r>
        <w:rPr>
          <w:color w:val="auto"/>
          <w:sz w:val="26"/>
          <w:szCs w:val="26"/>
        </w:rPr>
        <w:t xml:space="preserve">  </w:t>
      </w:r>
      <w:r w:rsidRPr="00506A74">
        <w:rPr>
          <w:color w:val="auto"/>
          <w:sz w:val="26"/>
          <w:szCs w:val="26"/>
        </w:rPr>
        <w:t xml:space="preserve"> The Applicant was included in Appendix A of the Commission’s Tentative Order </w:t>
      </w:r>
      <w:r>
        <w:rPr>
          <w:color w:val="auto"/>
          <w:sz w:val="26"/>
          <w:szCs w:val="26"/>
        </w:rPr>
        <w:t>at D</w:t>
      </w:r>
      <w:r w:rsidR="00FD2F16">
        <w:rPr>
          <w:color w:val="auto"/>
          <w:sz w:val="26"/>
          <w:szCs w:val="26"/>
        </w:rPr>
        <w:t>ocket No. M-2019-3010251 to</w:t>
      </w:r>
      <w:r w:rsidRPr="00506A74">
        <w:rPr>
          <w:color w:val="auto"/>
          <w:sz w:val="26"/>
          <w:szCs w:val="26"/>
        </w:rPr>
        <w:t xml:space="preserve"> cancel the Applicant’s Certificates of Public Convenience because it reported zero gross intrastate operating revenue for three consecutive years.</w:t>
      </w:r>
      <w:r w:rsidR="00FD2F16">
        <w:rPr>
          <w:rStyle w:val="FootnoteReference"/>
          <w:sz w:val="26"/>
          <w:szCs w:val="26"/>
        </w:rPr>
        <w:footnoteReference w:id="4"/>
      </w:r>
      <w:r w:rsidRPr="00506A74">
        <w:rPr>
          <w:color w:val="auto"/>
          <w:sz w:val="26"/>
          <w:szCs w:val="26"/>
        </w:rPr>
        <w:t xml:space="preserve">  The Tentative Order was mailed via United States Postal Service on or around July 11, 2019.</w:t>
      </w:r>
      <w:r w:rsidR="00FD2F16">
        <w:rPr>
          <w:color w:val="auto"/>
          <w:sz w:val="26"/>
          <w:szCs w:val="26"/>
        </w:rPr>
        <w:t xml:space="preserve">  </w:t>
      </w:r>
      <w:r w:rsidRPr="00506A74">
        <w:rPr>
          <w:color w:val="auto"/>
          <w:sz w:val="26"/>
          <w:szCs w:val="26"/>
        </w:rPr>
        <w:t>The Applicant was given 20 days to respond after the Tentative Order was published in the Pennsylvania Bulletin on September 14, 2019.   The Applicant</w:t>
      </w:r>
      <w:r w:rsidR="00BC5EF9">
        <w:rPr>
          <w:color w:val="auto"/>
          <w:sz w:val="26"/>
          <w:szCs w:val="26"/>
        </w:rPr>
        <w:t>’s Certificates of Public Convenience</w:t>
      </w:r>
      <w:r w:rsidR="0050069B">
        <w:rPr>
          <w:color w:val="auto"/>
          <w:sz w:val="26"/>
          <w:szCs w:val="26"/>
        </w:rPr>
        <w:t xml:space="preserve">, which were issued by the Commission at </w:t>
      </w:r>
      <w:r w:rsidR="0050069B" w:rsidRPr="0050069B">
        <w:rPr>
          <w:color w:val="auto"/>
          <w:sz w:val="26"/>
          <w:szCs w:val="26"/>
        </w:rPr>
        <w:t xml:space="preserve">Docket Nos. A-2008-3054588, A-2008-2054592, and A-2008-2054593 </w:t>
      </w:r>
      <w:r w:rsidR="0050069B">
        <w:rPr>
          <w:color w:val="auto"/>
          <w:sz w:val="26"/>
          <w:szCs w:val="26"/>
        </w:rPr>
        <w:t xml:space="preserve">and </w:t>
      </w:r>
      <w:r w:rsidR="003F321E">
        <w:rPr>
          <w:color w:val="auto"/>
          <w:sz w:val="26"/>
          <w:szCs w:val="26"/>
        </w:rPr>
        <w:t xml:space="preserve">authorized </w:t>
      </w:r>
      <w:r w:rsidR="0050069B">
        <w:rPr>
          <w:color w:val="auto"/>
          <w:sz w:val="26"/>
          <w:szCs w:val="26"/>
        </w:rPr>
        <w:t xml:space="preserve">the Applicant </w:t>
      </w:r>
      <w:r w:rsidR="003F321E">
        <w:rPr>
          <w:color w:val="auto"/>
          <w:sz w:val="26"/>
          <w:szCs w:val="26"/>
        </w:rPr>
        <w:t>to operate</w:t>
      </w:r>
      <w:r w:rsidR="0050069B">
        <w:rPr>
          <w:color w:val="auto"/>
          <w:sz w:val="26"/>
          <w:szCs w:val="26"/>
        </w:rPr>
        <w:t xml:space="preserve"> both</w:t>
      </w:r>
      <w:r w:rsidR="003F321E">
        <w:rPr>
          <w:color w:val="auto"/>
          <w:sz w:val="26"/>
          <w:szCs w:val="26"/>
        </w:rPr>
        <w:t xml:space="preserve"> as a CLEC in the service territories of Verizon PA and Verizon North and as an IXC-R statewide </w:t>
      </w:r>
      <w:r w:rsidR="00BC5EF9">
        <w:rPr>
          <w:color w:val="auto"/>
          <w:sz w:val="26"/>
          <w:szCs w:val="26"/>
        </w:rPr>
        <w:t>were cancelled via</w:t>
      </w:r>
      <w:r w:rsidRPr="00506A74">
        <w:rPr>
          <w:color w:val="auto"/>
          <w:sz w:val="26"/>
          <w:szCs w:val="26"/>
        </w:rPr>
        <w:t xml:space="preserve"> Secretarial Letter dated June 1, 2020, because it did not respond to the above-mentioned Tentative Order before the deadline of October 4, 201</w:t>
      </w:r>
      <w:r w:rsidR="00BC5EF9">
        <w:rPr>
          <w:color w:val="auto"/>
          <w:sz w:val="26"/>
          <w:szCs w:val="26"/>
        </w:rPr>
        <w:t>9.</w:t>
      </w:r>
    </w:p>
    <w:p w14:paraId="4565DB6B" w14:textId="64FCEC23" w:rsidR="00BC5EF9" w:rsidRPr="00B05605" w:rsidRDefault="00BC5EF9" w:rsidP="00506A74">
      <w:pPr>
        <w:autoSpaceDE w:val="0"/>
        <w:autoSpaceDN w:val="0"/>
        <w:adjustRightInd w:val="0"/>
        <w:spacing w:before="240" w:line="360" w:lineRule="auto"/>
        <w:ind w:firstLine="720"/>
        <w:rPr>
          <w:color w:val="auto"/>
          <w:sz w:val="26"/>
          <w:szCs w:val="26"/>
        </w:rPr>
      </w:pPr>
      <w:r>
        <w:rPr>
          <w:color w:val="auto"/>
          <w:sz w:val="26"/>
          <w:szCs w:val="26"/>
        </w:rPr>
        <w:lastRenderedPageBreak/>
        <w:t>The Applicant avers that it will be providing intrastate telecommunications service for compensation and will have intrastate operating revenues to report.</w:t>
      </w:r>
      <w:r>
        <w:rPr>
          <w:rStyle w:val="FootnoteReference"/>
          <w:sz w:val="26"/>
          <w:szCs w:val="26"/>
        </w:rPr>
        <w:footnoteReference w:id="5"/>
      </w:r>
      <w:r>
        <w:rPr>
          <w:color w:val="auto"/>
          <w:sz w:val="26"/>
          <w:szCs w:val="26"/>
        </w:rPr>
        <w:t xml:space="preserve">  Further, Applicant avers that its management has made internal changes for the handling of regulatory mail and the prompt and accurate submission of required regulatory filings.</w:t>
      </w:r>
      <w:r>
        <w:rPr>
          <w:rStyle w:val="FootnoteReference"/>
          <w:sz w:val="26"/>
          <w:szCs w:val="26"/>
        </w:rPr>
        <w:footnoteReference w:id="6"/>
      </w:r>
      <w:r>
        <w:rPr>
          <w:color w:val="auto"/>
          <w:sz w:val="26"/>
          <w:szCs w:val="26"/>
        </w:rPr>
        <w:t xml:space="preserve">  </w:t>
      </w:r>
    </w:p>
    <w:p w14:paraId="296C24E2" w14:textId="626CF207" w:rsidR="000D3907" w:rsidRPr="00B05605" w:rsidRDefault="000D3907" w:rsidP="00506A74">
      <w:pPr>
        <w:spacing w:before="240" w:line="360" w:lineRule="auto"/>
        <w:ind w:firstLine="720"/>
        <w:rPr>
          <w:color w:val="auto"/>
          <w:kern w:val="2"/>
          <w:sz w:val="26"/>
          <w:szCs w:val="26"/>
        </w:rPr>
      </w:pPr>
      <w:r w:rsidRPr="00B05605">
        <w:rPr>
          <w:color w:val="auto"/>
          <w:kern w:val="2"/>
          <w:sz w:val="26"/>
          <w:szCs w:val="26"/>
        </w:rPr>
        <w:t>Applicant seeks to re</w:t>
      </w:r>
      <w:r w:rsidR="00FD6972" w:rsidRPr="00B05605">
        <w:rPr>
          <w:color w:val="auto"/>
          <w:kern w:val="2"/>
          <w:sz w:val="26"/>
          <w:szCs w:val="26"/>
        </w:rPr>
        <w:t>-</w:t>
      </w:r>
      <w:r w:rsidRPr="00B05605">
        <w:rPr>
          <w:color w:val="auto"/>
          <w:kern w:val="2"/>
          <w:sz w:val="26"/>
          <w:szCs w:val="26"/>
        </w:rPr>
        <w:t>establish authority to provide local and long</w:t>
      </w:r>
      <w:r w:rsidR="00BC15B9" w:rsidRPr="00B05605">
        <w:rPr>
          <w:color w:val="auto"/>
          <w:kern w:val="2"/>
          <w:sz w:val="26"/>
          <w:szCs w:val="26"/>
        </w:rPr>
        <w:t>-</w:t>
      </w:r>
      <w:r w:rsidRPr="00B05605">
        <w:rPr>
          <w:color w:val="auto"/>
          <w:kern w:val="2"/>
          <w:sz w:val="26"/>
          <w:szCs w:val="26"/>
        </w:rPr>
        <w:t xml:space="preserve">distance telecommunications services and in connection, therewith, will provide cable and data services, primarily to business customers in the Verizon Pennsylvania </w:t>
      </w:r>
      <w:r w:rsidR="00BC5EF9">
        <w:rPr>
          <w:color w:val="auto"/>
          <w:kern w:val="2"/>
          <w:sz w:val="26"/>
          <w:szCs w:val="26"/>
        </w:rPr>
        <w:t xml:space="preserve">LLC </w:t>
      </w:r>
      <w:r w:rsidRPr="00B05605">
        <w:rPr>
          <w:color w:val="auto"/>
          <w:kern w:val="2"/>
          <w:sz w:val="26"/>
          <w:szCs w:val="26"/>
        </w:rPr>
        <w:t xml:space="preserve">and Verizon North </w:t>
      </w:r>
      <w:r w:rsidR="00BC5EF9">
        <w:rPr>
          <w:color w:val="auto"/>
          <w:kern w:val="2"/>
          <w:sz w:val="26"/>
          <w:szCs w:val="26"/>
        </w:rPr>
        <w:t>LLC</w:t>
      </w:r>
      <w:r w:rsidRPr="00B05605">
        <w:rPr>
          <w:color w:val="auto"/>
          <w:kern w:val="2"/>
          <w:sz w:val="26"/>
          <w:szCs w:val="26"/>
        </w:rPr>
        <w:t xml:space="preserve"> service territories.  </w:t>
      </w:r>
      <w:r w:rsidR="00BC15B9" w:rsidRPr="00B05605">
        <w:rPr>
          <w:color w:val="auto"/>
          <w:kern w:val="2"/>
          <w:sz w:val="26"/>
          <w:szCs w:val="26"/>
        </w:rPr>
        <w:t>T</w:t>
      </w:r>
      <w:r w:rsidRPr="00B05605">
        <w:rPr>
          <w:color w:val="auto"/>
          <w:kern w:val="2"/>
          <w:sz w:val="26"/>
          <w:szCs w:val="26"/>
        </w:rPr>
        <w:t xml:space="preserve">he Applicant will provide its local telecommunications service offering by utilizing a combination of its own facilities and facilities leased from other authorized service providers. </w:t>
      </w:r>
      <w:r w:rsidR="00BC5EF9">
        <w:rPr>
          <w:color w:val="auto"/>
          <w:kern w:val="2"/>
          <w:sz w:val="26"/>
          <w:szCs w:val="26"/>
        </w:rPr>
        <w:t xml:space="preserve"> </w:t>
      </w:r>
      <w:r w:rsidRPr="00B05605">
        <w:rPr>
          <w:color w:val="auto"/>
          <w:kern w:val="2"/>
          <w:sz w:val="26"/>
          <w:szCs w:val="26"/>
        </w:rPr>
        <w:t>Applicant may also provide local telecommunications services on a resale basis.</w:t>
      </w:r>
      <w:r w:rsidR="00BC15B9" w:rsidRPr="00B05605">
        <w:rPr>
          <w:color w:val="auto"/>
          <w:kern w:val="2"/>
          <w:sz w:val="26"/>
          <w:szCs w:val="26"/>
        </w:rPr>
        <w:t xml:space="preserve">  Finally, the Applicant proposes to provide interexchange telecommunications services throughout the Commonwealth of Pennsylvania on a resale basis.</w:t>
      </w:r>
    </w:p>
    <w:p w14:paraId="19F44C26" w14:textId="58404009" w:rsidR="008C621B" w:rsidRPr="00B05605" w:rsidRDefault="008C621B" w:rsidP="008C621B">
      <w:pPr>
        <w:autoSpaceDE w:val="0"/>
        <w:autoSpaceDN w:val="0"/>
        <w:adjustRightInd w:val="0"/>
        <w:spacing w:before="240" w:line="360" w:lineRule="auto"/>
        <w:ind w:firstLine="720"/>
        <w:rPr>
          <w:color w:val="auto"/>
          <w:kern w:val="2"/>
          <w:sz w:val="26"/>
          <w:szCs w:val="26"/>
        </w:rPr>
      </w:pPr>
      <w:r w:rsidRPr="00B05605">
        <w:rPr>
          <w:color w:val="auto"/>
          <w:sz w:val="26"/>
          <w:szCs w:val="26"/>
        </w:rPr>
        <w:t>Issues affecting CLECs</w:t>
      </w:r>
      <w:r w:rsidR="007948EA" w:rsidRPr="00B05605">
        <w:rPr>
          <w:color w:val="auto"/>
          <w:sz w:val="26"/>
          <w:szCs w:val="26"/>
        </w:rPr>
        <w:t xml:space="preserve"> and other certificated carriers</w:t>
      </w:r>
      <w:r w:rsidRPr="00B05605">
        <w:rPr>
          <w:color w:val="auto"/>
          <w:sz w:val="26"/>
          <w:szCs w:val="26"/>
        </w:rPr>
        <w:t xml:space="preserve"> have been addressed in a number of Commission proceedings.</w:t>
      </w:r>
      <w:r w:rsidRPr="00B05605">
        <w:rPr>
          <w:rStyle w:val="StyleFootnoteReference13ptBlack"/>
          <w:rFonts w:ascii="Times New Roman" w:hAnsi="Times New Roman"/>
          <w:color w:val="auto"/>
        </w:rPr>
        <w:footnoteReference w:id="7"/>
      </w:r>
      <w:r w:rsidRPr="00B05605">
        <w:rPr>
          <w:color w:val="auto"/>
          <w:sz w:val="26"/>
          <w:szCs w:val="26"/>
        </w:rPr>
        <w:t xml:space="preserve">  A </w:t>
      </w:r>
      <w:smartTag w:uri="urn:schemas-microsoft-com:office:smarttags" w:element="stockticker">
        <w:r w:rsidRPr="00B05605">
          <w:rPr>
            <w:color w:val="auto"/>
            <w:sz w:val="26"/>
            <w:szCs w:val="26"/>
          </w:rPr>
          <w:t>CLEC</w:t>
        </w:r>
      </w:smartTag>
      <w:r w:rsidRPr="00B05605">
        <w:rPr>
          <w:color w:val="auto"/>
          <w:sz w:val="26"/>
          <w:szCs w:val="26"/>
        </w:rPr>
        <w:t xml:space="preserve"> applicant is expected to adhere to the requirements relative to universal service programs, as initially set forth or as subsequently enlarged or modified.</w:t>
      </w:r>
      <w:r w:rsidRPr="00B05605">
        <w:rPr>
          <w:rStyle w:val="StyleFootnoteReference13ptBlack"/>
          <w:rFonts w:ascii="Times New Roman" w:hAnsi="Times New Roman"/>
          <w:color w:val="auto"/>
        </w:rPr>
        <w:footnoteReference w:id="8"/>
      </w:r>
      <w:r w:rsidRPr="00B05605">
        <w:rPr>
          <w:rStyle w:val="StyleFootnoteReference13ptBlack"/>
          <w:rFonts w:ascii="Times New Roman" w:hAnsi="Times New Roman"/>
          <w:color w:val="auto"/>
        </w:rPr>
        <w:t xml:space="preserve"> </w:t>
      </w:r>
      <w:r w:rsidRPr="00B05605">
        <w:rPr>
          <w:color w:val="auto"/>
          <w:sz w:val="26"/>
          <w:szCs w:val="26"/>
        </w:rPr>
        <w:t xml:space="preserve"> Also, per federal rules, CLECs are required to ensure the efficient usage of their numbering resources and are required to semi-annually report their utilization and forecast data to the North American Numbering Plan Administrator.  </w:t>
      </w:r>
      <w:r w:rsidRPr="00B05605">
        <w:rPr>
          <w:i/>
          <w:color w:val="auto"/>
          <w:sz w:val="26"/>
          <w:szCs w:val="26"/>
        </w:rPr>
        <w:t>See</w:t>
      </w:r>
      <w:r w:rsidRPr="00B05605">
        <w:rPr>
          <w:color w:val="auto"/>
          <w:sz w:val="26"/>
          <w:szCs w:val="26"/>
        </w:rPr>
        <w:t xml:space="preserve"> 47 C.F.R. §§ 52.5 </w:t>
      </w:r>
      <w:r w:rsidRPr="00B05605">
        <w:rPr>
          <w:i/>
          <w:color w:val="auto"/>
          <w:sz w:val="26"/>
          <w:szCs w:val="26"/>
        </w:rPr>
        <w:t>et seq</w:t>
      </w:r>
      <w:r w:rsidRPr="00B05605">
        <w:rPr>
          <w:color w:val="auto"/>
          <w:sz w:val="26"/>
          <w:szCs w:val="26"/>
        </w:rPr>
        <w:t xml:space="preserve">.  Any </w:t>
      </w:r>
      <w:smartTag w:uri="urn:schemas-microsoft-com:office:smarttags" w:element="stockticker">
        <w:r w:rsidRPr="00B05605">
          <w:rPr>
            <w:color w:val="auto"/>
            <w:sz w:val="26"/>
            <w:szCs w:val="26"/>
          </w:rPr>
          <w:t>CLEC</w:t>
        </w:r>
      </w:smartTag>
      <w:r w:rsidRPr="00B05605">
        <w:rPr>
          <w:color w:val="auto"/>
          <w:sz w:val="26"/>
          <w:szCs w:val="26"/>
        </w:rPr>
        <w:t xml:space="preserve"> failing to comply with state and/or federal orders related to numbering may be subject to the reclamation of their </w:t>
      </w:r>
      <w:r w:rsidRPr="00B05605">
        <w:rPr>
          <w:color w:val="auto"/>
          <w:sz w:val="26"/>
          <w:szCs w:val="26"/>
        </w:rPr>
        <w:lastRenderedPageBreak/>
        <w:t>numbering resources as well as fines pursuant to</w:t>
      </w:r>
      <w:r w:rsidR="00AD7ECA" w:rsidRPr="00B05605">
        <w:rPr>
          <w:color w:val="auto"/>
          <w:sz w:val="26"/>
          <w:szCs w:val="26"/>
        </w:rPr>
        <w:t xml:space="preserve"> Section 3301 of</w:t>
      </w:r>
      <w:r w:rsidRPr="00B05605">
        <w:rPr>
          <w:color w:val="auto"/>
          <w:sz w:val="26"/>
          <w:szCs w:val="26"/>
        </w:rPr>
        <w:t xml:space="preserve"> the</w:t>
      </w:r>
      <w:r w:rsidR="00402386" w:rsidRPr="00B05605">
        <w:rPr>
          <w:color w:val="auto"/>
          <w:sz w:val="26"/>
          <w:szCs w:val="26"/>
        </w:rPr>
        <w:t xml:space="preserve"> </w:t>
      </w:r>
      <w:r w:rsidRPr="00B05605">
        <w:rPr>
          <w:color w:val="auto"/>
          <w:sz w:val="26"/>
          <w:szCs w:val="26"/>
        </w:rPr>
        <w:t>Code, 66 Pa. C.S.</w:t>
      </w:r>
      <w:r w:rsidR="004E1973">
        <w:rPr>
          <w:color w:val="auto"/>
          <w:sz w:val="26"/>
          <w:szCs w:val="26"/>
        </w:rPr>
        <w:t> </w:t>
      </w:r>
      <w:r w:rsidRPr="00B05605">
        <w:rPr>
          <w:color w:val="auto"/>
          <w:sz w:val="26"/>
          <w:szCs w:val="26"/>
        </w:rPr>
        <w:t xml:space="preserve">§ 3301.  </w:t>
      </w:r>
      <w:r w:rsidRPr="00B05605">
        <w:rPr>
          <w:i/>
          <w:color w:val="auto"/>
          <w:sz w:val="26"/>
          <w:szCs w:val="26"/>
        </w:rPr>
        <w:t xml:space="preserve">See Implementation of Numbering Conservation Measures Granted to </w:t>
      </w:r>
      <w:smartTag w:uri="urn:schemas-microsoft-com:office:smarttags" w:element="State">
        <w:smartTag w:uri="urn:schemas-microsoft-com:office:smarttags" w:element="place">
          <w:r w:rsidRPr="00B05605">
            <w:rPr>
              <w:i/>
              <w:color w:val="auto"/>
              <w:sz w:val="26"/>
              <w:szCs w:val="26"/>
            </w:rPr>
            <w:t>Pennsylvania</w:t>
          </w:r>
        </w:smartTag>
      </w:smartTag>
      <w:r w:rsidRPr="00B05605">
        <w:rPr>
          <w:i/>
          <w:color w:val="auto"/>
          <w:sz w:val="26"/>
          <w:szCs w:val="26"/>
        </w:rPr>
        <w:t xml:space="preserve"> by the Federal Communications Commission in its Order released March 31, 2000 – NXX Code Reclamation, </w:t>
      </w:r>
      <w:r w:rsidRPr="00B05605">
        <w:rPr>
          <w:color w:val="auto"/>
          <w:sz w:val="26"/>
          <w:szCs w:val="26"/>
        </w:rPr>
        <w:t xml:space="preserve">Docket No. M-00001373 (Order entered August 22, 2000), 30 </w:t>
      </w:r>
      <w:r w:rsidRPr="00B05605">
        <w:rPr>
          <w:i/>
          <w:color w:val="auto"/>
          <w:sz w:val="26"/>
          <w:szCs w:val="26"/>
        </w:rPr>
        <w:t>Pa.B.</w:t>
      </w:r>
      <w:r w:rsidRPr="00B05605">
        <w:rPr>
          <w:color w:val="auto"/>
          <w:sz w:val="26"/>
          <w:szCs w:val="26"/>
        </w:rPr>
        <w:t xml:space="preserve"> 4701 (Commission established process for reclaiming NXX codes from carriers that have failed to activate them within six months of their availability for assignment to customers).</w:t>
      </w:r>
    </w:p>
    <w:p w14:paraId="519B9208" w14:textId="64D5C790" w:rsidR="00FA3E74" w:rsidRDefault="003F321E" w:rsidP="008C621B">
      <w:pPr>
        <w:autoSpaceDE w:val="0"/>
        <w:autoSpaceDN w:val="0"/>
        <w:adjustRightInd w:val="0"/>
        <w:spacing w:before="240" w:line="360" w:lineRule="auto"/>
        <w:ind w:firstLine="720"/>
        <w:rPr>
          <w:color w:val="auto"/>
          <w:sz w:val="26"/>
          <w:szCs w:val="26"/>
        </w:rPr>
      </w:pPr>
      <w:r w:rsidRPr="003F321E">
        <w:rPr>
          <w:color w:val="auto"/>
          <w:sz w:val="26"/>
          <w:szCs w:val="26"/>
        </w:rPr>
        <w:t xml:space="preserve">Section 3019(a) of the Code expressly authorizes the Commission to certify more than one telecommunications carrier to provide local exchange telecommunications service in a specific geographic location. </w:t>
      </w:r>
      <w:r w:rsidRPr="003F321E">
        <w:rPr>
          <w:color w:val="auto"/>
          <w:sz w:val="26"/>
          <w:szCs w:val="26"/>
        </w:rPr>
        <w:t> </w:t>
      </w:r>
      <w:r w:rsidRPr="003F321E">
        <w:rPr>
          <w:color w:val="auto"/>
          <w:sz w:val="26"/>
          <w:szCs w:val="26"/>
        </w:rPr>
        <w:t xml:space="preserve">The certification of the applicant shall be granted upon a showing that it is in the public interest and that the applicant possess sufficient technical, financial and managerial resources.  66 Pa.C.S. § 3019(a): </w:t>
      </w:r>
      <w:r w:rsidRPr="003F321E">
        <w:rPr>
          <w:i/>
          <w:iCs/>
          <w:color w:val="auto"/>
          <w:sz w:val="26"/>
          <w:szCs w:val="26"/>
        </w:rPr>
        <w:t>see also</w:t>
      </w:r>
      <w:r w:rsidRPr="003F321E">
        <w:rPr>
          <w:color w:val="auto"/>
          <w:sz w:val="26"/>
          <w:szCs w:val="26"/>
        </w:rPr>
        <w:t xml:space="preserve"> 66 Pa.C.S. §§ 1101 and 1103(a).  </w:t>
      </w:r>
      <w:r w:rsidR="008C621B" w:rsidRPr="00B05605">
        <w:rPr>
          <w:color w:val="auto"/>
          <w:sz w:val="26"/>
          <w:szCs w:val="26"/>
        </w:rPr>
        <w:t>In response, we articulated explicit concerns relative to an applicant’s financial fitness, tariff compliance, and rates.</w:t>
      </w:r>
      <w:r w:rsidR="008C621B" w:rsidRPr="00B05605">
        <w:rPr>
          <w:rStyle w:val="StyleFootnoteReference13ptBlack"/>
          <w:rFonts w:ascii="Times New Roman" w:hAnsi="Times New Roman"/>
          <w:color w:val="auto"/>
        </w:rPr>
        <w:footnoteReference w:id="9"/>
      </w:r>
      <w:r w:rsidR="008C621B" w:rsidRPr="00B05605">
        <w:rPr>
          <w:color w:val="auto"/>
          <w:sz w:val="26"/>
          <w:szCs w:val="26"/>
        </w:rPr>
        <w:t xml:space="preserve">  </w:t>
      </w:r>
    </w:p>
    <w:p w14:paraId="69359EF4" w14:textId="7F5F0E40" w:rsidR="0008312B" w:rsidRPr="0050069B" w:rsidRDefault="008C621B" w:rsidP="00657ABB">
      <w:pPr>
        <w:autoSpaceDE w:val="0"/>
        <w:autoSpaceDN w:val="0"/>
        <w:adjustRightInd w:val="0"/>
        <w:spacing w:before="240" w:line="360" w:lineRule="auto"/>
        <w:ind w:firstLine="720"/>
        <w:rPr>
          <w:color w:val="auto"/>
          <w:szCs w:val="26"/>
        </w:rPr>
      </w:pPr>
      <w:r w:rsidRPr="0050069B">
        <w:rPr>
          <w:color w:val="auto"/>
          <w:sz w:val="26"/>
          <w:szCs w:val="26"/>
        </w:rPr>
        <w:t>In this case, the Applicant has provided financial information to support its Application.  We conclude that the Applicant has demonstrated that it is financially capable of providing telecommunications services as</w:t>
      </w:r>
      <w:r w:rsidR="00BC15B9" w:rsidRPr="0050069B">
        <w:rPr>
          <w:color w:val="auto"/>
          <w:sz w:val="26"/>
          <w:szCs w:val="26"/>
        </w:rPr>
        <w:t xml:space="preserve"> </w:t>
      </w:r>
      <w:smartTag w:uri="urn:schemas-microsoft-com:office:smarttags" w:element="stockticker">
        <w:r w:rsidR="008D4552" w:rsidRPr="0050069B">
          <w:rPr>
            <w:color w:val="auto"/>
            <w:sz w:val="26"/>
            <w:szCs w:val="26"/>
          </w:rPr>
          <w:t>CLEC</w:t>
        </w:r>
      </w:smartTag>
      <w:r w:rsidR="00BC15B9" w:rsidRPr="0050069B">
        <w:rPr>
          <w:color w:val="auto"/>
          <w:sz w:val="26"/>
          <w:szCs w:val="26"/>
        </w:rPr>
        <w:t xml:space="preserve"> and as</w:t>
      </w:r>
      <w:r w:rsidR="002C3A0A" w:rsidRPr="0050069B">
        <w:rPr>
          <w:color w:val="auto"/>
          <w:sz w:val="26"/>
          <w:szCs w:val="26"/>
        </w:rPr>
        <w:t xml:space="preserve"> an IXC R</w:t>
      </w:r>
      <w:r w:rsidR="008D4552" w:rsidRPr="0050069B">
        <w:rPr>
          <w:color w:val="auto"/>
          <w:sz w:val="26"/>
          <w:szCs w:val="26"/>
        </w:rPr>
        <w:t>eseller</w:t>
      </w:r>
      <w:r w:rsidR="00BC15B9" w:rsidRPr="0050069B">
        <w:rPr>
          <w:color w:val="auto"/>
          <w:sz w:val="26"/>
          <w:szCs w:val="26"/>
        </w:rPr>
        <w:t>.</w:t>
      </w:r>
      <w:r w:rsidR="00AA73B3" w:rsidRPr="0050069B">
        <w:rPr>
          <w:color w:val="auto"/>
          <w:sz w:val="26"/>
          <w:szCs w:val="26"/>
        </w:rPr>
        <w:t xml:space="preserve">  </w:t>
      </w:r>
      <w:r w:rsidR="0008312B" w:rsidRPr="0050069B">
        <w:rPr>
          <w:color w:val="auto"/>
          <w:sz w:val="26"/>
          <w:szCs w:val="26"/>
        </w:rPr>
        <w:t>Applicants are also required to be technically and managerially capable of providing public utility service.  In the notarized affidavit in the Application, the Applicant swears and affirms its ability and commitment to providing the proposed services in full compliance with all provisions of Pennsylvania and federal law.  Additionally, we again note that no entities contested the fitness of the Applicant.  We therefore conclude that the Applicant has sufficiently demonstrated that it possesses the requisite technical and managerial fitness elements to provide the proposed services.</w:t>
      </w:r>
      <w:r w:rsidR="00FA3E74" w:rsidRPr="0050069B">
        <w:rPr>
          <w:color w:val="auto"/>
          <w:sz w:val="26"/>
          <w:szCs w:val="26"/>
        </w:rPr>
        <w:t xml:space="preserve">  Thus, based on these </w:t>
      </w:r>
      <w:bookmarkStart w:id="5" w:name="_Hlk84587406"/>
      <w:r w:rsidR="00FA3E74" w:rsidRPr="0050069B">
        <w:rPr>
          <w:color w:val="auto"/>
          <w:sz w:val="26"/>
          <w:szCs w:val="26"/>
        </w:rPr>
        <w:t>attestations and attachments to its Application</w:t>
      </w:r>
      <w:bookmarkEnd w:id="5"/>
      <w:r w:rsidR="00FA3E74" w:rsidRPr="0050069B">
        <w:rPr>
          <w:color w:val="auto"/>
          <w:sz w:val="26"/>
          <w:szCs w:val="26"/>
        </w:rPr>
        <w:t xml:space="preserve">, and absent any information to the contrary, the Applicant has demonstrated to the Commission that it is technically and </w:t>
      </w:r>
      <w:r w:rsidR="00FA3E74" w:rsidRPr="0050069B">
        <w:rPr>
          <w:color w:val="auto"/>
          <w:sz w:val="26"/>
          <w:szCs w:val="26"/>
        </w:rPr>
        <w:lastRenderedPageBreak/>
        <w:t>managerially fit to offer the proposed services and has demonstrated that it is financially capable of providing telecommunications services as a CLEC.</w:t>
      </w:r>
    </w:p>
    <w:p w14:paraId="1CB89871" w14:textId="2852EE8D" w:rsidR="008C621B" w:rsidRPr="00B05605" w:rsidRDefault="00AA73B3" w:rsidP="008C621B">
      <w:pPr>
        <w:pStyle w:val="BodyTextIndent"/>
        <w:spacing w:before="240"/>
        <w:ind w:firstLine="720"/>
        <w:rPr>
          <w:rFonts w:ascii="Times New Roman" w:hAnsi="Times New Roman"/>
          <w:color w:val="auto"/>
          <w:szCs w:val="26"/>
        </w:rPr>
      </w:pPr>
      <w:r>
        <w:rPr>
          <w:rFonts w:ascii="Times New Roman" w:hAnsi="Times New Roman"/>
          <w:color w:val="auto"/>
          <w:szCs w:val="26"/>
        </w:rPr>
        <w:t>Further, t</w:t>
      </w:r>
      <w:r w:rsidR="008C621B" w:rsidRPr="00B05605">
        <w:rPr>
          <w:rFonts w:ascii="Times New Roman" w:hAnsi="Times New Roman"/>
          <w:color w:val="auto"/>
          <w:szCs w:val="26"/>
        </w:rPr>
        <w:t xml:space="preserve">he Commission requires that applicants seeking to provide local telecommunications services in Pennsylvania take steps to protect the public safety of consumers.  </w:t>
      </w:r>
      <w:r>
        <w:rPr>
          <w:rFonts w:ascii="Times New Roman" w:hAnsi="Times New Roman"/>
          <w:color w:val="auto"/>
          <w:szCs w:val="26"/>
        </w:rPr>
        <w:t xml:space="preserve">Moreover, </w:t>
      </w:r>
      <w:r w:rsidRPr="00AA73B3">
        <w:rPr>
          <w:rFonts w:ascii="Times New Roman" w:hAnsi="Times New Roman"/>
          <w:color w:val="auto"/>
          <w:szCs w:val="26"/>
        </w:rPr>
        <w:t xml:space="preserve">Section 253(b) of TA-96 permits a state Commission to impose, on a competitively-neutral basis and consistent with universal service provisions, requirements necessary to preserve and advance universal service, protect the public safety and welfare, ensure the continued quality of telecommunications services, and safeguard the rights of consumers.  </w:t>
      </w:r>
      <w:r w:rsidR="008C621B" w:rsidRPr="00B05605">
        <w:rPr>
          <w:rFonts w:ascii="Times New Roman" w:hAnsi="Times New Roman"/>
          <w:color w:val="auto"/>
          <w:szCs w:val="26"/>
        </w:rPr>
        <w:t xml:space="preserve">One means of ensuring the public safety of consumers in the increasingly competitive telecommunications marketplace is to ensure that new entrants provide their consumers with access to a seamless communications infrastructure for emergency services, such as 911.  Therefore, in accordance with the notarized affidavit, the Applicant avers that it has contacted by certified letter each county or municipal authority where it intends to provide </w:t>
      </w:r>
      <w:smartTag w:uri="urn:schemas-microsoft-com:office:smarttags" w:element="stockticker">
        <w:r w:rsidR="008C621B" w:rsidRPr="00B05605">
          <w:rPr>
            <w:rFonts w:ascii="Times New Roman" w:hAnsi="Times New Roman"/>
            <w:color w:val="auto"/>
            <w:szCs w:val="26"/>
          </w:rPr>
          <w:t>CLEC</w:t>
        </w:r>
      </w:smartTag>
      <w:r w:rsidR="008C621B" w:rsidRPr="00B05605">
        <w:rPr>
          <w:rFonts w:ascii="Times New Roman" w:hAnsi="Times New Roman"/>
          <w:color w:val="auto"/>
          <w:szCs w:val="26"/>
        </w:rPr>
        <w:t xml:space="preserve"> telecommunications services and made the necessary arrangements for the provisioning of emergency 911 service. </w:t>
      </w:r>
    </w:p>
    <w:p w14:paraId="70BCF413" w14:textId="1DCCA0DF" w:rsidR="00F80079" w:rsidRPr="0050069B" w:rsidRDefault="00FA3E74" w:rsidP="007C3BE6">
      <w:pPr>
        <w:spacing w:before="240" w:line="360" w:lineRule="auto"/>
        <w:ind w:firstLine="720"/>
        <w:rPr>
          <w:color w:val="auto"/>
          <w:sz w:val="26"/>
          <w:szCs w:val="26"/>
        </w:rPr>
      </w:pPr>
      <w:r w:rsidRPr="00657ABB">
        <w:rPr>
          <w:color w:val="auto"/>
          <w:sz w:val="26"/>
          <w:szCs w:val="26"/>
        </w:rPr>
        <w:t>Consistent with our Orders, the Code, our regulations and TA-96 and premised upon our review of the attestations in the Application, the accompanying attachments, w</w:t>
      </w:r>
      <w:r w:rsidR="003044C9" w:rsidRPr="0050069B">
        <w:rPr>
          <w:color w:val="auto"/>
          <w:sz w:val="26"/>
          <w:szCs w:val="26"/>
        </w:rPr>
        <w:t xml:space="preserve">e conclude that </w:t>
      </w:r>
      <w:r w:rsidRPr="0050069B">
        <w:rPr>
          <w:color w:val="auto"/>
          <w:sz w:val="26"/>
          <w:szCs w:val="26"/>
        </w:rPr>
        <w:t xml:space="preserve">the Applicant’s proposed services do not raise concerns at this time regarding safety, adequacy, reliability, or privacy and that it </w:t>
      </w:r>
      <w:r w:rsidR="003044C9" w:rsidRPr="0050069B">
        <w:rPr>
          <w:color w:val="auto"/>
          <w:sz w:val="26"/>
          <w:szCs w:val="26"/>
        </w:rPr>
        <w:t>has met the requirements for</w:t>
      </w:r>
      <w:r w:rsidR="00BC15B9" w:rsidRPr="0050069B">
        <w:rPr>
          <w:color w:val="auto"/>
          <w:sz w:val="26"/>
          <w:szCs w:val="26"/>
        </w:rPr>
        <w:t xml:space="preserve"> re</w:t>
      </w:r>
      <w:r w:rsidR="003044C9" w:rsidRPr="0050069B">
        <w:rPr>
          <w:color w:val="auto"/>
          <w:sz w:val="26"/>
          <w:szCs w:val="26"/>
        </w:rPr>
        <w:t>certif</w:t>
      </w:r>
      <w:r w:rsidR="00387289" w:rsidRPr="0050069B">
        <w:rPr>
          <w:color w:val="auto"/>
          <w:sz w:val="26"/>
          <w:szCs w:val="26"/>
        </w:rPr>
        <w:t xml:space="preserve">ication as </w:t>
      </w:r>
      <w:r w:rsidR="00602CD9" w:rsidRPr="0050069B">
        <w:rPr>
          <w:color w:val="auto"/>
          <w:sz w:val="26"/>
          <w:szCs w:val="26"/>
        </w:rPr>
        <w:t xml:space="preserve">a </w:t>
      </w:r>
      <w:smartTag w:uri="urn:schemas-microsoft-com:office:smarttags" w:element="stockticker">
        <w:r w:rsidR="00387289" w:rsidRPr="0050069B">
          <w:rPr>
            <w:color w:val="auto"/>
            <w:sz w:val="26"/>
            <w:szCs w:val="26"/>
          </w:rPr>
          <w:t>CLEC</w:t>
        </w:r>
      </w:smartTag>
      <w:r w:rsidR="00BC15B9" w:rsidRPr="0050069B">
        <w:rPr>
          <w:color w:val="auto"/>
          <w:sz w:val="26"/>
          <w:szCs w:val="26"/>
        </w:rPr>
        <w:t xml:space="preserve"> and as </w:t>
      </w:r>
      <w:r w:rsidR="007923E8" w:rsidRPr="0050069B">
        <w:rPr>
          <w:color w:val="auto"/>
          <w:sz w:val="26"/>
          <w:szCs w:val="26"/>
        </w:rPr>
        <w:t>a</w:t>
      </w:r>
      <w:r w:rsidR="00387289" w:rsidRPr="0050069B">
        <w:rPr>
          <w:color w:val="auto"/>
          <w:sz w:val="26"/>
          <w:szCs w:val="26"/>
        </w:rPr>
        <w:t>n</w:t>
      </w:r>
      <w:r w:rsidR="007923E8" w:rsidRPr="0050069B">
        <w:rPr>
          <w:color w:val="auto"/>
          <w:sz w:val="26"/>
          <w:szCs w:val="26"/>
        </w:rPr>
        <w:t xml:space="preserve"> </w:t>
      </w:r>
      <w:r w:rsidR="003044C9" w:rsidRPr="0050069B">
        <w:rPr>
          <w:color w:val="auto"/>
          <w:sz w:val="26"/>
          <w:szCs w:val="26"/>
        </w:rPr>
        <w:t xml:space="preserve">IXC Reseller.  </w:t>
      </w:r>
    </w:p>
    <w:p w14:paraId="1BEC729E" w14:textId="432E0246" w:rsidR="00A90584" w:rsidRPr="00B05605" w:rsidRDefault="00FA3E74" w:rsidP="007C3BE6">
      <w:pPr>
        <w:spacing w:before="240" w:line="360" w:lineRule="auto"/>
        <w:ind w:firstLine="720"/>
        <w:rPr>
          <w:color w:val="auto"/>
          <w:sz w:val="26"/>
          <w:szCs w:val="26"/>
        </w:rPr>
      </w:pPr>
      <w:r w:rsidRPr="0050069B">
        <w:rPr>
          <w:color w:val="auto"/>
          <w:sz w:val="26"/>
          <w:szCs w:val="26"/>
        </w:rPr>
        <w:t xml:space="preserve">However, </w:t>
      </w:r>
      <w:r w:rsidR="0050069B" w:rsidRPr="0050069B">
        <w:rPr>
          <w:color w:val="auto"/>
          <w:sz w:val="26"/>
          <w:szCs w:val="26"/>
        </w:rPr>
        <w:t>there are deficiencies in the proposed tariffs.</w:t>
      </w:r>
      <w:r w:rsidR="0050069B">
        <w:rPr>
          <w:color w:val="auto"/>
          <w:sz w:val="26"/>
          <w:szCs w:val="26"/>
        </w:rPr>
        <w:t xml:space="preserve">  As such, w</w:t>
      </w:r>
      <w:r w:rsidR="003044C9" w:rsidRPr="00B05605">
        <w:rPr>
          <w:color w:val="auto"/>
          <w:sz w:val="26"/>
          <w:szCs w:val="26"/>
        </w:rPr>
        <w:t>e shall direct the Applicant to revise the proposed tariffs in accordance with the changes noted in Appendix A of this Order.</w:t>
      </w:r>
      <w:r w:rsidR="003044C9" w:rsidRPr="00B05605">
        <w:rPr>
          <w:rStyle w:val="FootnoteReference"/>
          <w:color w:val="auto"/>
          <w:sz w:val="26"/>
          <w:szCs w:val="26"/>
        </w:rPr>
        <w:footnoteReference w:id="10"/>
      </w:r>
      <w:r w:rsidR="003044C9" w:rsidRPr="00B05605">
        <w:rPr>
          <w:color w:val="auto"/>
          <w:sz w:val="26"/>
          <w:szCs w:val="26"/>
        </w:rPr>
        <w:t xml:space="preserve">  The Applicant shall thereafter file its Initial Tariffs reflecting the reques</w:t>
      </w:r>
      <w:r w:rsidR="008C621B" w:rsidRPr="00B05605">
        <w:rPr>
          <w:color w:val="auto"/>
          <w:sz w:val="26"/>
          <w:szCs w:val="26"/>
        </w:rPr>
        <w:t xml:space="preserve">ted changes on or before sixty </w:t>
      </w:r>
      <w:r w:rsidR="003044C9" w:rsidRPr="00B05605">
        <w:rPr>
          <w:color w:val="auto"/>
          <w:sz w:val="26"/>
          <w:szCs w:val="26"/>
        </w:rPr>
        <w:t>days from the date of entry of this Order.</w:t>
      </w:r>
      <w:r w:rsidR="00411F6C" w:rsidRPr="00B05605">
        <w:rPr>
          <w:color w:val="auto"/>
          <w:sz w:val="26"/>
          <w:szCs w:val="26"/>
        </w:rPr>
        <w:t xml:space="preserve">  The Applicant may file its Initial Tariffs electronicall</w:t>
      </w:r>
      <w:r w:rsidR="00E65E7E" w:rsidRPr="00B05605">
        <w:rPr>
          <w:color w:val="auto"/>
          <w:sz w:val="26"/>
          <w:szCs w:val="26"/>
        </w:rPr>
        <w:t>y, consistent with Commission ru</w:t>
      </w:r>
      <w:r w:rsidR="00411F6C" w:rsidRPr="00B05605">
        <w:rPr>
          <w:color w:val="auto"/>
          <w:sz w:val="26"/>
          <w:szCs w:val="26"/>
        </w:rPr>
        <w:t>les.</w:t>
      </w:r>
      <w:r w:rsidR="00411F6C" w:rsidRPr="00B05605">
        <w:rPr>
          <w:rStyle w:val="FootnoteReference"/>
          <w:color w:val="auto"/>
          <w:sz w:val="26"/>
          <w:szCs w:val="26"/>
        </w:rPr>
        <w:footnoteReference w:id="11"/>
      </w:r>
      <w:r w:rsidR="003044C9" w:rsidRPr="00B05605">
        <w:rPr>
          <w:color w:val="auto"/>
          <w:sz w:val="26"/>
          <w:szCs w:val="26"/>
        </w:rPr>
        <w:t xml:space="preserve">  Copies of the Initial Tariffs shall also be served upon the same </w:t>
      </w:r>
      <w:r w:rsidR="003044C9" w:rsidRPr="00B05605">
        <w:rPr>
          <w:color w:val="auto"/>
          <w:sz w:val="26"/>
          <w:szCs w:val="26"/>
        </w:rPr>
        <w:lastRenderedPageBreak/>
        <w:t xml:space="preserve">entities receiving service of the original Application, including the </w:t>
      </w:r>
      <w:r w:rsidR="00544606" w:rsidRPr="00B05605">
        <w:rPr>
          <w:color w:val="auto"/>
          <w:sz w:val="26"/>
          <w:szCs w:val="26"/>
        </w:rPr>
        <w:t>incumbent local exchange carriers</w:t>
      </w:r>
      <w:r w:rsidR="003044C9" w:rsidRPr="00B05605">
        <w:rPr>
          <w:color w:val="auto"/>
          <w:sz w:val="26"/>
          <w:szCs w:val="26"/>
        </w:rPr>
        <w:t>.  If the time required for such resol</w:t>
      </w:r>
      <w:r w:rsidR="00344677" w:rsidRPr="00B05605">
        <w:rPr>
          <w:color w:val="auto"/>
          <w:sz w:val="26"/>
          <w:szCs w:val="26"/>
        </w:rPr>
        <w:t xml:space="preserve">ution and filing exceeds sixty </w:t>
      </w:r>
      <w:r w:rsidR="003044C9" w:rsidRPr="00B05605">
        <w:rPr>
          <w:color w:val="auto"/>
          <w:sz w:val="26"/>
          <w:szCs w:val="26"/>
        </w:rPr>
        <w:t>days, the Applicant may request an ex</w:t>
      </w:r>
      <w:r w:rsidR="00344677" w:rsidRPr="00B05605">
        <w:rPr>
          <w:color w:val="auto"/>
          <w:sz w:val="26"/>
          <w:szCs w:val="26"/>
        </w:rPr>
        <w:t xml:space="preserve">tension of an additional sixty </w:t>
      </w:r>
      <w:r w:rsidR="003044C9" w:rsidRPr="00B05605">
        <w:rPr>
          <w:color w:val="auto"/>
          <w:sz w:val="26"/>
          <w:szCs w:val="26"/>
        </w:rPr>
        <w:t>days with the Commission’s Secretary.  Thus, if the Initial Tariffs</w:t>
      </w:r>
      <w:r w:rsidR="00740B45" w:rsidRPr="00B05605">
        <w:rPr>
          <w:color w:val="auto"/>
          <w:sz w:val="26"/>
          <w:szCs w:val="26"/>
        </w:rPr>
        <w:t xml:space="preserve"> </w:t>
      </w:r>
      <w:r w:rsidR="003044C9" w:rsidRPr="00B05605">
        <w:rPr>
          <w:color w:val="auto"/>
          <w:sz w:val="26"/>
          <w:szCs w:val="26"/>
        </w:rPr>
        <w:t>are</w:t>
      </w:r>
      <w:r w:rsidR="00344677" w:rsidRPr="00B05605">
        <w:rPr>
          <w:color w:val="auto"/>
          <w:sz w:val="26"/>
          <w:szCs w:val="26"/>
        </w:rPr>
        <w:t xml:space="preserve"> not filed within sixty </w:t>
      </w:r>
      <w:r w:rsidR="003044C9" w:rsidRPr="00B05605">
        <w:rPr>
          <w:color w:val="auto"/>
          <w:sz w:val="26"/>
          <w:szCs w:val="26"/>
        </w:rPr>
        <w:t xml:space="preserve">days (120 days including the extension) of the entry of this Order, the Application will be </w:t>
      </w:r>
      <w:r w:rsidR="00551793" w:rsidRPr="00B05605">
        <w:rPr>
          <w:color w:val="auto"/>
          <w:sz w:val="26"/>
          <w:szCs w:val="26"/>
        </w:rPr>
        <w:t>dismissed,</w:t>
      </w:r>
      <w:r w:rsidR="003044C9" w:rsidRPr="00B05605">
        <w:rPr>
          <w:color w:val="auto"/>
          <w:sz w:val="26"/>
          <w:szCs w:val="26"/>
        </w:rPr>
        <w:t xml:space="preserve"> and the authority granted herein will be revoked wit</w:t>
      </w:r>
      <w:r w:rsidR="003026A0" w:rsidRPr="00B05605">
        <w:rPr>
          <w:color w:val="auto"/>
          <w:sz w:val="26"/>
          <w:szCs w:val="26"/>
        </w:rPr>
        <w:t>hout further Commission Order.</w:t>
      </w:r>
    </w:p>
    <w:p w14:paraId="58F5D8A9" w14:textId="10146756" w:rsidR="00A90584" w:rsidRPr="00B05605" w:rsidRDefault="00A90584" w:rsidP="007C3BE6">
      <w:pPr>
        <w:spacing w:before="240" w:line="360" w:lineRule="auto"/>
        <w:ind w:firstLine="720"/>
        <w:rPr>
          <w:color w:val="auto"/>
          <w:sz w:val="26"/>
          <w:szCs w:val="26"/>
        </w:rPr>
      </w:pPr>
      <w:r w:rsidRPr="00B05605">
        <w:rPr>
          <w:color w:val="auto"/>
          <w:sz w:val="26"/>
          <w:szCs w:val="26"/>
        </w:rPr>
        <w:t xml:space="preserve">We note that the Commission will only approve tariff provisions regarding limitation of liability consistent with law.  Any tariff provisions contained in the </w:t>
      </w:r>
      <w:r w:rsidR="001C5BA6" w:rsidRPr="00B05605">
        <w:rPr>
          <w:color w:val="auto"/>
          <w:sz w:val="26"/>
          <w:szCs w:val="26"/>
        </w:rPr>
        <w:t>I</w:t>
      </w:r>
      <w:r w:rsidRPr="00B05605">
        <w:rPr>
          <w:color w:val="auto"/>
          <w:sz w:val="26"/>
          <w:szCs w:val="26"/>
        </w:rPr>
        <w:t xml:space="preserve">nitial </w:t>
      </w:r>
      <w:r w:rsidR="001C5BA6" w:rsidRPr="00B05605">
        <w:rPr>
          <w:color w:val="auto"/>
          <w:sz w:val="26"/>
          <w:szCs w:val="26"/>
        </w:rPr>
        <w:t>T</w:t>
      </w:r>
      <w:r w:rsidRPr="00B05605">
        <w:rPr>
          <w:color w:val="auto"/>
          <w:sz w:val="26"/>
          <w:szCs w:val="26"/>
        </w:rPr>
        <w:t>ariff</w:t>
      </w:r>
      <w:r w:rsidR="001C5BA6" w:rsidRPr="00B05605">
        <w:rPr>
          <w:color w:val="auto"/>
          <w:sz w:val="26"/>
          <w:szCs w:val="26"/>
        </w:rPr>
        <w:t>s</w:t>
      </w:r>
      <w:r w:rsidRPr="00B05605">
        <w:rPr>
          <w:color w:val="auto"/>
          <w:sz w:val="26"/>
          <w:szCs w:val="26"/>
        </w:rPr>
        <w:t xml:space="preserve"> regarding limitation of liability inconsistent with any applicable laws, rules and regulations will be deem</w:t>
      </w:r>
      <w:r w:rsidR="00113B64" w:rsidRPr="00B05605">
        <w:rPr>
          <w:color w:val="auto"/>
          <w:sz w:val="26"/>
          <w:szCs w:val="26"/>
        </w:rPr>
        <w:t>ed inoperative and superseded.</w:t>
      </w:r>
    </w:p>
    <w:p w14:paraId="6A85AD40" w14:textId="086B2214" w:rsidR="003044C9" w:rsidRPr="00B05605" w:rsidRDefault="006A70B4" w:rsidP="007C3BE6">
      <w:pPr>
        <w:spacing w:before="240" w:line="360" w:lineRule="auto"/>
        <w:ind w:firstLine="720"/>
        <w:rPr>
          <w:color w:val="auto"/>
          <w:sz w:val="26"/>
          <w:szCs w:val="26"/>
        </w:rPr>
      </w:pPr>
      <w:r w:rsidRPr="00B05605">
        <w:rPr>
          <w:color w:val="auto"/>
          <w:sz w:val="26"/>
          <w:szCs w:val="26"/>
        </w:rPr>
        <w:t>To</w:t>
      </w:r>
      <w:r w:rsidR="003044C9" w:rsidRPr="00B05605">
        <w:rPr>
          <w:color w:val="auto"/>
          <w:sz w:val="26"/>
          <w:szCs w:val="26"/>
        </w:rPr>
        <w:t xml:space="preserve"> the extent that the proposed tariffs contain rates, the Initial Tariffs may become effective on on</w:t>
      </w:r>
      <w:r w:rsidR="00344677" w:rsidRPr="00B05605">
        <w:rPr>
          <w:color w:val="auto"/>
          <w:sz w:val="26"/>
          <w:szCs w:val="26"/>
        </w:rPr>
        <w:t xml:space="preserve">e </w:t>
      </w:r>
      <w:r w:rsidR="003044C9" w:rsidRPr="00B05605">
        <w:rPr>
          <w:color w:val="auto"/>
          <w:sz w:val="26"/>
          <w:szCs w:val="26"/>
        </w:rPr>
        <w:t xml:space="preserve">day’s notice from the date upon which </w:t>
      </w:r>
      <w:r w:rsidR="00B066EA" w:rsidRPr="00B05605">
        <w:rPr>
          <w:color w:val="auto"/>
          <w:sz w:val="26"/>
          <w:szCs w:val="26"/>
        </w:rPr>
        <w:t>they</w:t>
      </w:r>
      <w:r w:rsidR="00740B45" w:rsidRPr="00B05605">
        <w:rPr>
          <w:color w:val="auto"/>
          <w:sz w:val="26"/>
          <w:szCs w:val="26"/>
        </w:rPr>
        <w:t xml:space="preserve"> </w:t>
      </w:r>
      <w:r w:rsidR="00B066EA" w:rsidRPr="00B05605">
        <w:rPr>
          <w:color w:val="auto"/>
          <w:sz w:val="26"/>
          <w:szCs w:val="26"/>
        </w:rPr>
        <w:t xml:space="preserve">are </w:t>
      </w:r>
      <w:r w:rsidR="003044C9" w:rsidRPr="00B05605">
        <w:rPr>
          <w:color w:val="auto"/>
          <w:sz w:val="26"/>
          <w:szCs w:val="26"/>
        </w:rPr>
        <w:t>filed and served.</w:t>
      </w:r>
    </w:p>
    <w:p w14:paraId="2EF2D749" w14:textId="77777777" w:rsidR="00F60FD7" w:rsidRPr="00B05605" w:rsidRDefault="00781235" w:rsidP="00740B45">
      <w:pPr>
        <w:spacing w:before="240" w:line="360" w:lineRule="auto"/>
        <w:ind w:firstLine="720"/>
        <w:rPr>
          <w:rStyle w:val="BodyTextChar1"/>
          <w:color w:val="auto"/>
        </w:rPr>
      </w:pPr>
      <w:r w:rsidRPr="00B05605">
        <w:rPr>
          <w:color w:val="auto"/>
          <w:sz w:val="26"/>
          <w:szCs w:val="26"/>
        </w:rPr>
        <w:t>In addition, we note that no s</w:t>
      </w:r>
      <w:r w:rsidRPr="00B05605">
        <w:rPr>
          <w:rStyle w:val="BodyTextChar1"/>
          <w:color w:val="auto"/>
        </w:rPr>
        <w:t xml:space="preserve">witched access </w:t>
      </w:r>
      <w:r w:rsidR="002C3A0A" w:rsidRPr="00B05605">
        <w:rPr>
          <w:rStyle w:val="BodyTextChar1"/>
          <w:color w:val="auto"/>
        </w:rPr>
        <w:t>tariff accompanied the A</w:t>
      </w:r>
      <w:r w:rsidRPr="00B05605">
        <w:rPr>
          <w:rStyle w:val="BodyTextChar1"/>
          <w:color w:val="auto"/>
        </w:rPr>
        <w:t xml:space="preserve">pplication.  </w:t>
      </w:r>
      <w:r w:rsidR="00593AF9" w:rsidRPr="00B05605">
        <w:rPr>
          <w:rStyle w:val="BodyTextChar1"/>
          <w:color w:val="auto"/>
        </w:rPr>
        <w:t>Therefore</w:t>
      </w:r>
      <w:r w:rsidRPr="00B05605">
        <w:rPr>
          <w:rStyle w:val="BodyTextChar1"/>
          <w:color w:val="auto"/>
        </w:rPr>
        <w:t xml:space="preserve">, the </w:t>
      </w:r>
      <w:r w:rsidR="004005EF" w:rsidRPr="00B05605">
        <w:rPr>
          <w:rStyle w:val="BodyTextChar1"/>
          <w:color w:val="auto"/>
        </w:rPr>
        <w:t>Applicant</w:t>
      </w:r>
      <w:r w:rsidRPr="00B05605">
        <w:rPr>
          <w:rStyle w:val="BodyTextChar1"/>
          <w:color w:val="auto"/>
        </w:rPr>
        <w:t xml:space="preserve"> is not permitted to apply access charges, e.g., originating and terminating access billed to interexchange carriers.</w:t>
      </w:r>
    </w:p>
    <w:p w14:paraId="6DF3F48A" w14:textId="77777777" w:rsidR="00E7308B" w:rsidRPr="00B05605" w:rsidRDefault="00490014" w:rsidP="00E7308B">
      <w:pPr>
        <w:spacing w:before="240" w:line="360" w:lineRule="auto"/>
        <w:ind w:firstLine="720"/>
        <w:rPr>
          <w:color w:val="auto"/>
          <w:sz w:val="26"/>
          <w:szCs w:val="26"/>
        </w:rPr>
      </w:pPr>
      <w:r w:rsidRPr="00B05605">
        <w:rPr>
          <w:color w:val="auto"/>
          <w:sz w:val="26"/>
          <w:szCs w:val="26"/>
        </w:rPr>
        <w:t>Carriers are required to provide telecommunications service to customers in Pennsylvania within one year of certification.</w:t>
      </w:r>
      <w:r w:rsidRPr="00B05605">
        <w:rPr>
          <w:rStyle w:val="FootnoteReference"/>
          <w:color w:val="auto"/>
          <w:sz w:val="26"/>
          <w:szCs w:val="26"/>
        </w:rPr>
        <w:footnoteReference w:id="12"/>
      </w:r>
    </w:p>
    <w:p w14:paraId="42F93BA2" w14:textId="737B211D" w:rsidR="00344677" w:rsidRPr="00B05605" w:rsidRDefault="00344677" w:rsidP="00344677">
      <w:pPr>
        <w:spacing w:before="240" w:line="360" w:lineRule="auto"/>
        <w:ind w:firstLine="720"/>
        <w:rPr>
          <w:color w:val="auto"/>
          <w:sz w:val="26"/>
          <w:szCs w:val="26"/>
        </w:rPr>
      </w:pPr>
      <w:r w:rsidRPr="00B05605">
        <w:rPr>
          <w:color w:val="auto"/>
          <w:sz w:val="26"/>
          <w:szCs w:val="26"/>
        </w:rPr>
        <w:t xml:space="preserve">In accordance with the affidavit that accompanied the </w:t>
      </w:r>
      <w:r w:rsidR="00402386" w:rsidRPr="00B05605">
        <w:rPr>
          <w:color w:val="auto"/>
          <w:sz w:val="26"/>
          <w:szCs w:val="26"/>
        </w:rPr>
        <w:t>Application,</w:t>
      </w:r>
      <w:r w:rsidRPr="00B05605">
        <w:rPr>
          <w:color w:val="auto"/>
          <w:sz w:val="26"/>
          <w:szCs w:val="26"/>
        </w:rPr>
        <w:t xml:space="preserve"> the Applicant has agreed to abide by all applicable federal and state laws and regulations and by the decisions of the Commission.  We remind the Applicant that, in accordance with our </w:t>
      </w:r>
      <w:r w:rsidRPr="00B05605">
        <w:rPr>
          <w:i/>
          <w:color w:val="auto"/>
          <w:sz w:val="26"/>
          <w:szCs w:val="26"/>
        </w:rPr>
        <w:t>TA</w:t>
      </w:r>
      <w:r w:rsidR="00402386" w:rsidRPr="00B05605">
        <w:rPr>
          <w:i/>
          <w:color w:val="auto"/>
          <w:sz w:val="26"/>
          <w:szCs w:val="26"/>
        </w:rPr>
        <w:noBreakHyphen/>
      </w:r>
      <w:r w:rsidRPr="00B05605">
        <w:rPr>
          <w:i/>
          <w:color w:val="auto"/>
          <w:sz w:val="26"/>
          <w:szCs w:val="26"/>
        </w:rPr>
        <w:t>96 Implementation Orders</w:t>
      </w:r>
      <w:r w:rsidRPr="00B05605">
        <w:rPr>
          <w:color w:val="auto"/>
          <w:sz w:val="26"/>
          <w:szCs w:val="26"/>
        </w:rPr>
        <w:t xml:space="preserve">, a public utility that seeks Commission certification or that is certificated in Pennsylvania to provide telecommunications service, as defined by state and federal law, must provide the service in full compliance with all applicable </w:t>
      </w:r>
      <w:r w:rsidRPr="00B05605">
        <w:rPr>
          <w:color w:val="auto"/>
          <w:sz w:val="26"/>
          <w:szCs w:val="26"/>
        </w:rPr>
        <w:lastRenderedPageBreak/>
        <w:t>provisions of Pennsylvania and federal law.  This includes compliance with Section 1511 of Pennsylvania’s Business Corporation Law, 15 Pa.C.S. § 1511,</w:t>
      </w:r>
      <w:r w:rsidRPr="00B05605">
        <w:rPr>
          <w:rStyle w:val="StyleFootnoteReferencefroStyle6Style20Appelnotedebasde"/>
        </w:rPr>
        <w:footnoteReference w:id="13"/>
      </w:r>
      <w:r w:rsidRPr="00B05605">
        <w:rPr>
          <w:color w:val="auto"/>
          <w:sz w:val="26"/>
          <w:szCs w:val="26"/>
        </w:rPr>
        <w:t xml:space="preserve"> when siting facilities/equipment in public rights</w:t>
      </w:r>
      <w:r w:rsidRPr="00B05605">
        <w:rPr>
          <w:color w:val="auto"/>
          <w:sz w:val="26"/>
          <w:szCs w:val="26"/>
        </w:rPr>
        <w:noBreakHyphen/>
        <w:t xml:space="preserve">of-way.  Failure to comply with applicable law may result in fines being imposed against a public utility or in the suspension or revocation of the utility’s Certificate of Public Convenience, consistent with due process.  </w:t>
      </w:r>
    </w:p>
    <w:p w14:paraId="6E718619" w14:textId="4E0CDE72" w:rsidR="00344677" w:rsidRPr="00B05605" w:rsidRDefault="00344677" w:rsidP="659C3AAE">
      <w:pPr>
        <w:spacing w:before="240" w:line="360" w:lineRule="auto"/>
        <w:ind w:firstLine="720"/>
        <w:rPr>
          <w:color w:val="auto"/>
          <w:sz w:val="26"/>
          <w:szCs w:val="26"/>
        </w:rPr>
      </w:pPr>
      <w:r w:rsidRPr="00B05605">
        <w:rPr>
          <w:color w:val="auto"/>
          <w:sz w:val="26"/>
          <w:szCs w:val="26"/>
        </w:rPr>
        <w:t>We remind the Applicant that certificated public utilities in Pennsylvania are required to file with the Commission an accurate annual financial report and an accurate separate statement of</w:t>
      </w:r>
      <w:r w:rsidR="00F23C41" w:rsidRPr="00B05605">
        <w:rPr>
          <w:color w:val="auto"/>
          <w:sz w:val="26"/>
          <w:szCs w:val="26"/>
        </w:rPr>
        <w:t xml:space="preserve"> all</w:t>
      </w:r>
      <w:r w:rsidRPr="00B05605">
        <w:rPr>
          <w:color w:val="auto"/>
          <w:sz w:val="26"/>
          <w:szCs w:val="26"/>
        </w:rPr>
        <w:t xml:space="preserve"> gross intrastate (wholesale and retail) revenues for fiscal assessment purposes, as received from operations conducted pursuant to the authority granted by the Commission’s certification order.</w:t>
      </w:r>
      <w:r w:rsidRPr="00B05605">
        <w:rPr>
          <w:rStyle w:val="StyleFootnoteReferencefroStyle6Style20Appelnotedebasde"/>
        </w:rPr>
        <w:footnoteReference w:id="14"/>
      </w:r>
      <w:r w:rsidRPr="00B05605">
        <w:rPr>
          <w:color w:val="auto"/>
          <w:sz w:val="26"/>
          <w:szCs w:val="26"/>
        </w:rPr>
        <w:t xml:space="preserve">  Additional reporting of intrastate retail revenues is also required for the purpose of Pennsylvania Universal Service Fund contribution assessments.  Failure to comply with applicable reporting requirements may result in billing for back payments due and the imposition of fines and/or other lawful remedies, including revocation of certification, consistent with due process.</w:t>
      </w:r>
    </w:p>
    <w:p w14:paraId="14325B88" w14:textId="77777777" w:rsidR="003044C9" w:rsidRPr="00B05605" w:rsidRDefault="003044C9" w:rsidP="00344677">
      <w:pPr>
        <w:spacing w:before="240" w:line="360" w:lineRule="auto"/>
        <w:jc w:val="center"/>
        <w:rPr>
          <w:b/>
          <w:color w:val="auto"/>
          <w:sz w:val="26"/>
          <w:szCs w:val="26"/>
        </w:rPr>
      </w:pPr>
      <w:r w:rsidRPr="00B05605">
        <w:rPr>
          <w:b/>
          <w:color w:val="auto"/>
          <w:sz w:val="26"/>
          <w:szCs w:val="26"/>
        </w:rPr>
        <w:t>Conclusion</w:t>
      </w:r>
    </w:p>
    <w:p w14:paraId="6AEE19FD" w14:textId="7A4056AE" w:rsidR="003044C9" w:rsidRPr="00E752EF" w:rsidRDefault="004D5855" w:rsidP="00E752EF">
      <w:pPr>
        <w:spacing w:line="360" w:lineRule="auto"/>
        <w:ind w:firstLine="720"/>
        <w:rPr>
          <w:color w:val="auto"/>
          <w:sz w:val="26"/>
          <w:szCs w:val="26"/>
        </w:rPr>
      </w:pPr>
      <w:r w:rsidRPr="000F55F3">
        <w:rPr>
          <w:color w:val="auto"/>
          <w:sz w:val="26"/>
          <w:szCs w:val="26"/>
        </w:rPr>
        <w:t xml:space="preserve">Accordingly, </w:t>
      </w:r>
      <w:r w:rsidR="0050069B" w:rsidRPr="0050069B">
        <w:rPr>
          <w:color w:val="auto"/>
          <w:sz w:val="26"/>
          <w:szCs w:val="26"/>
        </w:rPr>
        <w:t>pursuant to 66 Pa.C.S. §§ 1101, 1103 and 301</w:t>
      </w:r>
      <w:r w:rsidR="0050069B">
        <w:rPr>
          <w:color w:val="auto"/>
          <w:sz w:val="26"/>
          <w:szCs w:val="26"/>
        </w:rPr>
        <w:t xml:space="preserve">9(a), </w:t>
      </w:r>
      <w:r w:rsidRPr="000F55F3">
        <w:rPr>
          <w:color w:val="auto"/>
          <w:sz w:val="26"/>
          <w:szCs w:val="26"/>
        </w:rPr>
        <w:t>we shall grant the Application</w:t>
      </w:r>
      <w:r w:rsidR="00E752EF">
        <w:rPr>
          <w:color w:val="auto"/>
          <w:sz w:val="26"/>
          <w:szCs w:val="26"/>
        </w:rPr>
        <w:t xml:space="preserve">.  </w:t>
      </w:r>
      <w:r w:rsidR="003044C9" w:rsidRPr="00B05605">
        <w:rPr>
          <w:color w:val="auto"/>
          <w:sz w:val="26"/>
          <w:szCs w:val="26"/>
        </w:rPr>
        <w:t>Upon the approval of the Initial Tariffs, Certificate</w:t>
      </w:r>
      <w:r w:rsidR="00996D6B" w:rsidRPr="00B05605">
        <w:rPr>
          <w:color w:val="auto"/>
          <w:sz w:val="26"/>
          <w:szCs w:val="26"/>
        </w:rPr>
        <w:t>s</w:t>
      </w:r>
      <w:r w:rsidR="003044C9" w:rsidRPr="00B05605">
        <w:rPr>
          <w:color w:val="auto"/>
          <w:sz w:val="26"/>
          <w:szCs w:val="26"/>
        </w:rPr>
        <w:t xml:space="preserve"> of Public Convenience shall be issued evidencing the Applicant’s authority to provide services as</w:t>
      </w:r>
      <w:r w:rsidR="00722B19" w:rsidRPr="00B05605">
        <w:rPr>
          <w:color w:val="auto"/>
          <w:sz w:val="26"/>
          <w:szCs w:val="26"/>
        </w:rPr>
        <w:t xml:space="preserve"> </w:t>
      </w:r>
      <w:r w:rsidR="00996D6B" w:rsidRPr="00B05605">
        <w:rPr>
          <w:color w:val="auto"/>
          <w:sz w:val="26"/>
          <w:szCs w:val="26"/>
        </w:rPr>
        <w:t xml:space="preserve">a </w:t>
      </w:r>
      <w:smartTag w:uri="urn:schemas-microsoft-com:office:smarttags" w:element="stockticker">
        <w:r w:rsidR="00996D6B" w:rsidRPr="00B05605">
          <w:rPr>
            <w:color w:val="auto"/>
            <w:sz w:val="26"/>
            <w:szCs w:val="26"/>
          </w:rPr>
          <w:t>CLEC</w:t>
        </w:r>
      </w:smartTag>
      <w:r w:rsidR="00996D6B" w:rsidRPr="00B05605">
        <w:rPr>
          <w:color w:val="auto"/>
          <w:sz w:val="26"/>
          <w:szCs w:val="26"/>
        </w:rPr>
        <w:t xml:space="preserve"> in the service territories of Verizon Pennsylvania LLC and Verizon North LLC and as an </w:t>
      </w:r>
      <w:r w:rsidR="003044C9" w:rsidRPr="00B05605">
        <w:rPr>
          <w:color w:val="auto"/>
          <w:sz w:val="26"/>
          <w:szCs w:val="26"/>
        </w:rPr>
        <w:t>IXC</w:t>
      </w:r>
      <w:r w:rsidR="00722B19" w:rsidRPr="00B05605">
        <w:rPr>
          <w:color w:val="auto"/>
          <w:sz w:val="26"/>
          <w:szCs w:val="26"/>
        </w:rPr>
        <w:t xml:space="preserve"> Reseller</w:t>
      </w:r>
      <w:r w:rsidR="003044C9" w:rsidRPr="00B05605">
        <w:rPr>
          <w:color w:val="auto"/>
          <w:sz w:val="26"/>
          <w:szCs w:val="26"/>
        </w:rPr>
        <w:t xml:space="preserve"> in the </w:t>
      </w:r>
      <w:r w:rsidR="007C710D" w:rsidRPr="00B05605">
        <w:rPr>
          <w:color w:val="auto"/>
          <w:sz w:val="26"/>
          <w:szCs w:val="26"/>
        </w:rPr>
        <w:t>Commonwealth of Pennsylvania</w:t>
      </w:r>
      <w:r w:rsidR="003044C9" w:rsidRPr="00B05605">
        <w:rPr>
          <w:color w:val="auto"/>
          <w:sz w:val="26"/>
          <w:szCs w:val="26"/>
        </w:rPr>
        <w:t xml:space="preserve">, </w:t>
      </w:r>
      <w:r w:rsidR="00344677" w:rsidRPr="00B05605">
        <w:rPr>
          <w:color w:val="auto"/>
          <w:sz w:val="26"/>
          <w:szCs w:val="26"/>
        </w:rPr>
        <w:t>consistent with this Order, our decisions cited herein,</w:t>
      </w:r>
      <w:r w:rsidR="00344677" w:rsidRPr="00B05605">
        <w:rPr>
          <w:i/>
          <w:color w:val="auto"/>
          <w:sz w:val="26"/>
          <w:szCs w:val="26"/>
        </w:rPr>
        <w:t xml:space="preserve"> </w:t>
      </w:r>
      <w:r w:rsidR="00344677" w:rsidRPr="00B05605">
        <w:rPr>
          <w:color w:val="auto"/>
          <w:sz w:val="26"/>
          <w:szCs w:val="26"/>
        </w:rPr>
        <w:t>and such other proceedings</w:t>
      </w:r>
      <w:r w:rsidR="003044C9" w:rsidRPr="00B05605">
        <w:rPr>
          <w:color w:val="auto"/>
          <w:sz w:val="26"/>
          <w:szCs w:val="26"/>
        </w:rPr>
        <w:t xml:space="preserve">; </w:t>
      </w:r>
      <w:r w:rsidR="003044C9" w:rsidRPr="00B05605">
        <w:rPr>
          <w:b/>
          <w:color w:val="auto"/>
          <w:sz w:val="26"/>
          <w:szCs w:val="26"/>
        </w:rPr>
        <w:t>THEREFORE,</w:t>
      </w:r>
    </w:p>
    <w:p w14:paraId="4B67F7D8" w14:textId="77777777" w:rsidR="003044C9" w:rsidRPr="00B05605" w:rsidRDefault="003044C9" w:rsidP="007C3BE6">
      <w:pPr>
        <w:spacing w:before="240" w:line="360" w:lineRule="auto"/>
        <w:ind w:firstLine="720"/>
        <w:rPr>
          <w:b/>
          <w:color w:val="auto"/>
          <w:sz w:val="26"/>
          <w:szCs w:val="26"/>
        </w:rPr>
      </w:pPr>
      <w:r w:rsidRPr="00B05605">
        <w:rPr>
          <w:b/>
          <w:color w:val="auto"/>
          <w:sz w:val="26"/>
          <w:szCs w:val="26"/>
        </w:rPr>
        <w:t>IT IS ORDERED:</w:t>
      </w:r>
    </w:p>
    <w:p w14:paraId="6856E3CF" w14:textId="2C42B06C" w:rsidR="008D786F" w:rsidRPr="00B05605" w:rsidRDefault="008D786F" w:rsidP="008D786F">
      <w:pPr>
        <w:pStyle w:val="BodyTextIndent"/>
        <w:numPr>
          <w:ilvl w:val="0"/>
          <w:numId w:val="37"/>
        </w:numPr>
        <w:spacing w:before="240"/>
        <w:rPr>
          <w:color w:val="auto"/>
          <w:szCs w:val="26"/>
          <w:u w:val="single"/>
        </w:rPr>
      </w:pPr>
      <w:bookmarkStart w:id="6" w:name="_Hlk50992310"/>
      <w:r w:rsidRPr="00B05605">
        <w:rPr>
          <w:rFonts w:ascii="Times New Roman" w:hAnsi="Times New Roman"/>
          <w:color w:val="auto"/>
          <w:szCs w:val="26"/>
        </w:rPr>
        <w:lastRenderedPageBreak/>
        <w:t xml:space="preserve">That the Application of </w:t>
      </w:r>
      <w:r w:rsidRPr="00B05605">
        <w:rPr>
          <w:color w:val="auto"/>
          <w:szCs w:val="26"/>
        </w:rPr>
        <w:t>Business Automation Technologies, Inc. d/b/a Data Network Solutions</w:t>
      </w:r>
      <w:r w:rsidRPr="00B05605">
        <w:rPr>
          <w:rFonts w:ascii="Times New Roman" w:hAnsi="Times New Roman"/>
          <w:color w:val="auto"/>
          <w:szCs w:val="26"/>
        </w:rPr>
        <w:t xml:space="preserve"> at Docket No. A-2020-3020738 for authority to operate as a Competitive Local Exchange Carrier within the service territories of Verizon Pennsylvania LLC</w:t>
      </w:r>
      <w:r w:rsidR="00D63ECD" w:rsidRPr="00B05605">
        <w:rPr>
          <w:rFonts w:ascii="Times New Roman" w:hAnsi="Times New Roman"/>
          <w:color w:val="auto"/>
          <w:szCs w:val="26"/>
        </w:rPr>
        <w:t xml:space="preserve"> and</w:t>
      </w:r>
      <w:r w:rsidRPr="00B05605">
        <w:rPr>
          <w:rFonts w:ascii="Times New Roman" w:hAnsi="Times New Roman"/>
          <w:color w:val="auto"/>
          <w:szCs w:val="26"/>
        </w:rPr>
        <w:t xml:space="preserve"> Verizon North LLC</w:t>
      </w:r>
      <w:r w:rsidR="00D63ECD" w:rsidRPr="00B05605">
        <w:rPr>
          <w:rFonts w:ascii="Times New Roman" w:hAnsi="Times New Roman"/>
          <w:color w:val="auto"/>
          <w:szCs w:val="26"/>
        </w:rPr>
        <w:t xml:space="preserve"> </w:t>
      </w:r>
      <w:r w:rsidRPr="00B05605">
        <w:rPr>
          <w:rFonts w:ascii="Times New Roman" w:hAnsi="Times New Roman"/>
          <w:color w:val="auto"/>
          <w:szCs w:val="26"/>
        </w:rPr>
        <w:t>is granted, consistent with this Order.</w:t>
      </w:r>
    </w:p>
    <w:p w14:paraId="70CEE3FD" w14:textId="0AD9FD21" w:rsidR="00385B82" w:rsidRPr="00B05605" w:rsidRDefault="36324A6A" w:rsidP="008D786F">
      <w:pPr>
        <w:pStyle w:val="BodyTextIndent"/>
        <w:numPr>
          <w:ilvl w:val="0"/>
          <w:numId w:val="37"/>
        </w:numPr>
        <w:spacing w:before="240"/>
        <w:rPr>
          <w:color w:val="auto"/>
          <w:szCs w:val="26"/>
        </w:rPr>
      </w:pPr>
      <w:r w:rsidRPr="00B05605">
        <w:rPr>
          <w:rFonts w:ascii="Times New Roman" w:hAnsi="Times New Roman"/>
          <w:color w:val="auto"/>
          <w:szCs w:val="26"/>
        </w:rPr>
        <w:t xml:space="preserve">That the Application of </w:t>
      </w:r>
      <w:bookmarkStart w:id="7" w:name="_Hlk51052704"/>
      <w:bookmarkStart w:id="8" w:name="_Hlk50992898"/>
      <w:r w:rsidR="00996D6B" w:rsidRPr="00B05605">
        <w:rPr>
          <w:color w:val="auto"/>
          <w:szCs w:val="26"/>
        </w:rPr>
        <w:t>Business Automation Technologies, Inc. d/b/a Data Network Solutions</w:t>
      </w:r>
      <w:bookmarkEnd w:id="7"/>
      <w:r w:rsidRPr="00B05605">
        <w:rPr>
          <w:rFonts w:ascii="Times New Roman" w:hAnsi="Times New Roman"/>
          <w:color w:val="auto"/>
          <w:szCs w:val="26"/>
        </w:rPr>
        <w:t xml:space="preserve"> </w:t>
      </w:r>
      <w:bookmarkEnd w:id="8"/>
      <w:r w:rsidRPr="00B05605">
        <w:rPr>
          <w:rFonts w:ascii="Times New Roman" w:hAnsi="Times New Roman"/>
          <w:color w:val="auto"/>
          <w:szCs w:val="26"/>
        </w:rPr>
        <w:t xml:space="preserve">at Docket No. </w:t>
      </w:r>
      <w:r w:rsidR="00996D6B" w:rsidRPr="00B05605">
        <w:rPr>
          <w:rFonts w:ascii="Times New Roman" w:hAnsi="Times New Roman"/>
          <w:color w:val="auto"/>
          <w:szCs w:val="26"/>
        </w:rPr>
        <w:t>A-2</w:t>
      </w:r>
      <w:r w:rsidR="001A441F" w:rsidRPr="00B05605">
        <w:rPr>
          <w:rFonts w:ascii="Times New Roman" w:hAnsi="Times New Roman"/>
          <w:color w:val="auto"/>
          <w:szCs w:val="26"/>
        </w:rPr>
        <w:t>020-</w:t>
      </w:r>
      <w:r w:rsidR="008D786F" w:rsidRPr="00B05605">
        <w:rPr>
          <w:color w:val="auto"/>
          <w:szCs w:val="26"/>
        </w:rPr>
        <w:t>3020740</w:t>
      </w:r>
      <w:r w:rsidRPr="00B05605">
        <w:rPr>
          <w:rFonts w:ascii="Times New Roman" w:hAnsi="Times New Roman"/>
          <w:color w:val="auto"/>
          <w:szCs w:val="26"/>
        </w:rPr>
        <w:t xml:space="preserve"> for authority to operate as an Interexchange Carrier Reseller throughout the Commonwealth of Pennsylvania is granted, consistent with this Order</w:t>
      </w:r>
      <w:bookmarkEnd w:id="6"/>
      <w:r w:rsidR="00E143D0" w:rsidRPr="00B05605">
        <w:rPr>
          <w:rFonts w:ascii="Times New Roman" w:hAnsi="Times New Roman"/>
          <w:color w:val="auto"/>
          <w:szCs w:val="26"/>
        </w:rPr>
        <w:t>.</w:t>
      </w:r>
    </w:p>
    <w:p w14:paraId="11224335" w14:textId="04621C4B" w:rsidR="00EC13BC" w:rsidRPr="00B05605" w:rsidRDefault="36324A6A" w:rsidP="008D786F">
      <w:pPr>
        <w:pStyle w:val="BodyTextIndent"/>
        <w:numPr>
          <w:ilvl w:val="0"/>
          <w:numId w:val="37"/>
        </w:numPr>
        <w:spacing w:before="240"/>
        <w:rPr>
          <w:color w:val="auto"/>
          <w:szCs w:val="26"/>
        </w:rPr>
      </w:pPr>
      <w:r w:rsidRPr="00B05605">
        <w:rPr>
          <w:rFonts w:ascii="Times New Roman" w:hAnsi="Times New Roman"/>
          <w:color w:val="auto"/>
          <w:szCs w:val="26"/>
        </w:rPr>
        <w:t xml:space="preserve">That </w:t>
      </w:r>
      <w:r w:rsidR="00E143D0" w:rsidRPr="00B05605">
        <w:rPr>
          <w:color w:val="auto"/>
          <w:szCs w:val="26"/>
        </w:rPr>
        <w:t>Business Automation Technologies, Inc. d/b/a Data Network Solutions</w:t>
      </w:r>
      <w:r w:rsidRPr="00B05605">
        <w:rPr>
          <w:rFonts w:ascii="Times New Roman" w:hAnsi="Times New Roman"/>
          <w:color w:val="auto"/>
          <w:szCs w:val="26"/>
        </w:rPr>
        <w:t xml:space="preserve"> shall either eFile or submit an original copy of its Initial Tariffs consistent with the requisite changes noted in Appendix A of this Order within sixty (60) days (120 days including an approved extension) after the date of entry of this Order.  </w:t>
      </w:r>
      <w:r w:rsidR="00E143D0" w:rsidRPr="00B05605">
        <w:rPr>
          <w:color w:val="auto"/>
          <w:szCs w:val="26"/>
        </w:rPr>
        <w:t>Business Automation Technologies, Inc. d/b/a Data Network Solutions</w:t>
      </w:r>
      <w:r w:rsidR="00E143D0" w:rsidRPr="00B05605">
        <w:rPr>
          <w:rFonts w:ascii="Times New Roman" w:hAnsi="Times New Roman"/>
          <w:color w:val="auto"/>
          <w:szCs w:val="26"/>
        </w:rPr>
        <w:t xml:space="preserve"> </w:t>
      </w:r>
      <w:r w:rsidRPr="00B05605">
        <w:rPr>
          <w:rFonts w:ascii="Times New Roman" w:hAnsi="Times New Roman"/>
          <w:b/>
          <w:bCs/>
          <w:color w:val="auto"/>
          <w:szCs w:val="26"/>
          <w:u w:val="single"/>
        </w:rPr>
        <w:t>is directed to identify any changes made to the proposed Initial Tariffs that are in addition to the changes noted in Appendix A.</w:t>
      </w:r>
      <w:r w:rsidRPr="00B05605">
        <w:rPr>
          <w:rFonts w:ascii="Times New Roman" w:hAnsi="Times New Roman"/>
          <w:color w:val="auto"/>
          <w:szCs w:val="26"/>
        </w:rPr>
        <w:t xml:space="preserve">  </w:t>
      </w:r>
      <w:r w:rsidR="00F16CBA" w:rsidRPr="00B05605">
        <w:rPr>
          <w:color w:val="auto"/>
          <w:szCs w:val="26"/>
        </w:rPr>
        <w:t>Business Automation Technologies, Inc. d/b/a Data Network Solutions</w:t>
      </w:r>
      <w:r w:rsidR="00F16CBA" w:rsidRPr="00B05605">
        <w:rPr>
          <w:rFonts w:ascii="Times New Roman" w:hAnsi="Times New Roman"/>
          <w:color w:val="auto"/>
          <w:szCs w:val="26"/>
        </w:rPr>
        <w:t xml:space="preserve"> </w:t>
      </w:r>
      <w:r w:rsidRPr="00B05605">
        <w:rPr>
          <w:rFonts w:ascii="Times New Roman" w:hAnsi="Times New Roman"/>
          <w:color w:val="auto"/>
          <w:szCs w:val="26"/>
        </w:rPr>
        <w:t xml:space="preserve">shall serve copies of its Initial Tariffs on each entity receiving a copy of the original Application.  The Initial Tariffs may become effective on or after one (1) </w:t>
      </w:r>
      <w:r w:rsidR="00970C60" w:rsidRPr="00B05605">
        <w:rPr>
          <w:rFonts w:ascii="Times New Roman" w:hAnsi="Times New Roman"/>
          <w:color w:val="auto"/>
          <w:szCs w:val="26"/>
        </w:rPr>
        <w:t>days’ notice</w:t>
      </w:r>
      <w:r w:rsidRPr="00B05605">
        <w:rPr>
          <w:rFonts w:ascii="Times New Roman" w:hAnsi="Times New Roman"/>
          <w:color w:val="auto"/>
          <w:szCs w:val="26"/>
        </w:rPr>
        <w:t xml:space="preserve"> from the date upon which they are filed and served.</w:t>
      </w:r>
    </w:p>
    <w:p w14:paraId="6A79077E" w14:textId="2B12D81B" w:rsidR="00EC13BC" w:rsidRPr="002F6C6A" w:rsidRDefault="36324A6A" w:rsidP="008D786F">
      <w:pPr>
        <w:pStyle w:val="BodyTextIndent"/>
        <w:numPr>
          <w:ilvl w:val="0"/>
          <w:numId w:val="37"/>
        </w:numPr>
        <w:spacing w:before="240"/>
        <w:rPr>
          <w:color w:val="auto"/>
          <w:szCs w:val="26"/>
        </w:rPr>
      </w:pPr>
      <w:r w:rsidRPr="00B05605">
        <w:rPr>
          <w:rFonts w:ascii="Times New Roman" w:hAnsi="Times New Roman"/>
          <w:color w:val="auto"/>
          <w:szCs w:val="26"/>
        </w:rPr>
        <w:t>That an Initial Tariff shall be labeled on its face according to the respective authority: “Competitive Local Exchange Carrier Tariff”</w:t>
      </w:r>
      <w:r w:rsidR="00F16CBA" w:rsidRPr="00B05605">
        <w:rPr>
          <w:rFonts w:ascii="Times New Roman" w:hAnsi="Times New Roman"/>
          <w:color w:val="auto"/>
          <w:szCs w:val="26"/>
        </w:rPr>
        <w:t xml:space="preserve"> and </w:t>
      </w:r>
      <w:r w:rsidRPr="002F6C6A">
        <w:rPr>
          <w:rFonts w:ascii="Times New Roman" w:hAnsi="Times New Roman"/>
          <w:color w:val="auto"/>
          <w:szCs w:val="26"/>
        </w:rPr>
        <w:t xml:space="preserve">“Interexchange Carrier Reseller Tariff.”  </w:t>
      </w:r>
    </w:p>
    <w:p w14:paraId="595F3288" w14:textId="79026D51" w:rsidR="00EC13BC" w:rsidRPr="00B05605" w:rsidRDefault="36324A6A" w:rsidP="007B23DB">
      <w:pPr>
        <w:pStyle w:val="BodyTextIndent"/>
        <w:numPr>
          <w:ilvl w:val="0"/>
          <w:numId w:val="37"/>
        </w:numPr>
        <w:spacing w:before="240"/>
        <w:rPr>
          <w:i/>
          <w:iCs/>
          <w:color w:val="auto"/>
          <w:szCs w:val="26"/>
        </w:rPr>
      </w:pPr>
      <w:r w:rsidRPr="00B05605">
        <w:rPr>
          <w:rFonts w:ascii="Times New Roman" w:hAnsi="Times New Roman"/>
          <w:color w:val="auto"/>
          <w:szCs w:val="26"/>
        </w:rPr>
        <w:t xml:space="preserve">That </w:t>
      </w:r>
      <w:bookmarkStart w:id="9" w:name="_Hlk51056515"/>
      <w:r w:rsidR="00F16CBA" w:rsidRPr="00B05605">
        <w:rPr>
          <w:color w:val="auto"/>
          <w:szCs w:val="26"/>
        </w:rPr>
        <w:t>Business Automation Technologies, Inc. d/b/a Data Network Solutions</w:t>
      </w:r>
      <w:bookmarkEnd w:id="9"/>
      <w:r w:rsidRPr="00B05605">
        <w:rPr>
          <w:rFonts w:ascii="Times New Roman" w:hAnsi="Times New Roman"/>
          <w:color w:val="auto"/>
          <w:szCs w:val="26"/>
        </w:rPr>
        <w:t>. shall comply with all the provisions of the Public Utility Code, as now exist or as may be hereafter amended, and with all pertinent rules, regulations, and Orders of this Commission, now in effect or as may be prescribed by this Commission, including those identified in this Order.</w:t>
      </w:r>
      <w:r w:rsidRPr="00B05605">
        <w:rPr>
          <w:rFonts w:ascii="Times New Roman" w:hAnsi="Times New Roman"/>
          <w:i/>
          <w:iCs/>
          <w:color w:val="auto"/>
          <w:szCs w:val="26"/>
        </w:rPr>
        <w:t xml:space="preserve">  </w:t>
      </w:r>
    </w:p>
    <w:p w14:paraId="34226E16" w14:textId="0CECA38F" w:rsidR="00EC13BC" w:rsidRPr="00B05605" w:rsidRDefault="36324A6A" w:rsidP="008D786F">
      <w:pPr>
        <w:pStyle w:val="BodyTextIndent"/>
        <w:numPr>
          <w:ilvl w:val="0"/>
          <w:numId w:val="37"/>
        </w:numPr>
        <w:spacing w:before="240"/>
        <w:rPr>
          <w:color w:val="auto"/>
          <w:szCs w:val="26"/>
        </w:rPr>
      </w:pPr>
      <w:r w:rsidRPr="00B05605">
        <w:rPr>
          <w:rFonts w:ascii="Times New Roman" w:hAnsi="Times New Roman"/>
          <w:color w:val="auto"/>
          <w:szCs w:val="26"/>
        </w:rPr>
        <w:lastRenderedPageBreak/>
        <w:t xml:space="preserve">That if </w:t>
      </w:r>
      <w:r w:rsidR="00F16CBA" w:rsidRPr="00B05605">
        <w:rPr>
          <w:color w:val="auto"/>
          <w:szCs w:val="26"/>
        </w:rPr>
        <w:t>Business Automation Technologies, Inc. d/b/a Data Network Solutions</w:t>
      </w:r>
      <w:r w:rsidRPr="00B05605">
        <w:rPr>
          <w:rFonts w:ascii="Times New Roman" w:hAnsi="Times New Roman"/>
          <w:color w:val="auto"/>
          <w:szCs w:val="26"/>
        </w:rPr>
        <w:t xml:space="preserve"> should desire to expand its service territory to that of additional incumbent local exchange carriers, </w:t>
      </w:r>
      <w:r w:rsidR="00F16CBA" w:rsidRPr="00B05605">
        <w:rPr>
          <w:color w:val="auto"/>
          <w:szCs w:val="26"/>
        </w:rPr>
        <w:t>Business Automation Technologies, Inc. d/b/a Data Network Solutions</w:t>
      </w:r>
      <w:r w:rsidRPr="00B05605">
        <w:rPr>
          <w:rFonts w:ascii="Times New Roman" w:hAnsi="Times New Roman"/>
          <w:color w:val="auto"/>
          <w:szCs w:val="26"/>
        </w:rPr>
        <w:t xml:space="preserve"> shall file an Application to amend its Certificate of Public Convenience and comply with all the requirements of the Application, including the completion of the affidavit and requirements thereto concerning Emergency 911 service.</w:t>
      </w:r>
    </w:p>
    <w:p w14:paraId="27E6244D" w14:textId="2A2579CC" w:rsidR="00EC13BC" w:rsidRPr="00B05605" w:rsidRDefault="36324A6A" w:rsidP="008D786F">
      <w:pPr>
        <w:pStyle w:val="BodyTextIndent"/>
        <w:numPr>
          <w:ilvl w:val="0"/>
          <w:numId w:val="37"/>
        </w:numPr>
        <w:spacing w:before="240"/>
        <w:rPr>
          <w:color w:val="auto"/>
          <w:szCs w:val="26"/>
        </w:rPr>
      </w:pPr>
      <w:r w:rsidRPr="00B05605">
        <w:rPr>
          <w:rFonts w:ascii="Times New Roman" w:hAnsi="Times New Roman"/>
          <w:color w:val="auto"/>
          <w:szCs w:val="26"/>
        </w:rPr>
        <w:t>That the authority granted herein, to the extent that it duplicates authority now held by or subsequently granted to</w:t>
      </w:r>
      <w:r w:rsidR="006740FE" w:rsidRPr="00B05605">
        <w:rPr>
          <w:rFonts w:ascii="Times New Roman" w:hAnsi="Times New Roman"/>
          <w:color w:val="auto"/>
          <w:szCs w:val="26"/>
        </w:rPr>
        <w:t xml:space="preserve"> </w:t>
      </w:r>
      <w:r w:rsidR="006740FE" w:rsidRPr="00B05605">
        <w:rPr>
          <w:color w:val="auto"/>
          <w:szCs w:val="26"/>
        </w:rPr>
        <w:t>Business Automation Technologies, Inc. d/b/a Data Network Solutions</w:t>
      </w:r>
      <w:r w:rsidRPr="00B05605">
        <w:rPr>
          <w:rFonts w:ascii="Times New Roman" w:hAnsi="Times New Roman"/>
          <w:color w:val="auto"/>
          <w:szCs w:val="26"/>
        </w:rPr>
        <w:t>, shall not be construed as conferring more than one operating right to</w:t>
      </w:r>
      <w:r w:rsidR="006740FE" w:rsidRPr="00B05605">
        <w:rPr>
          <w:rFonts w:ascii="Times New Roman" w:hAnsi="Times New Roman"/>
          <w:color w:val="auto"/>
          <w:szCs w:val="26"/>
        </w:rPr>
        <w:t xml:space="preserve"> </w:t>
      </w:r>
      <w:r w:rsidR="006740FE" w:rsidRPr="00B05605">
        <w:rPr>
          <w:color w:val="auto"/>
          <w:szCs w:val="26"/>
        </w:rPr>
        <w:t>Business Automation Technologies, Inc. d/b/a Data Network Solutions</w:t>
      </w:r>
      <w:r w:rsidRPr="00B05605">
        <w:rPr>
          <w:rFonts w:ascii="Times New Roman" w:hAnsi="Times New Roman"/>
          <w:color w:val="auto"/>
          <w:szCs w:val="26"/>
        </w:rPr>
        <w:t>.</w:t>
      </w:r>
    </w:p>
    <w:p w14:paraId="430B5D70" w14:textId="48A9DD2A" w:rsidR="00487E92" w:rsidRPr="00B05605" w:rsidRDefault="36324A6A" w:rsidP="008D786F">
      <w:pPr>
        <w:pStyle w:val="BodyTextIndent"/>
        <w:numPr>
          <w:ilvl w:val="0"/>
          <w:numId w:val="37"/>
        </w:numPr>
        <w:tabs>
          <w:tab w:val="left" w:pos="1440"/>
          <w:tab w:val="left" w:pos="2160"/>
        </w:tabs>
        <w:spacing w:before="240"/>
        <w:rPr>
          <w:color w:val="auto"/>
          <w:szCs w:val="26"/>
        </w:rPr>
      </w:pPr>
      <w:r w:rsidRPr="00B05605">
        <w:rPr>
          <w:rFonts w:ascii="Times New Roman" w:hAnsi="Times New Roman"/>
          <w:color w:val="auto"/>
          <w:szCs w:val="26"/>
        </w:rPr>
        <w:t xml:space="preserve">That </w:t>
      </w:r>
      <w:bookmarkStart w:id="10" w:name="_Hlk51057642"/>
      <w:r w:rsidR="006740FE" w:rsidRPr="00B05605">
        <w:rPr>
          <w:color w:val="auto"/>
          <w:szCs w:val="26"/>
        </w:rPr>
        <w:t>Business Automation Technologies, Inc. d/b/a Data Network Solutions</w:t>
      </w:r>
      <w:bookmarkEnd w:id="10"/>
      <w:r w:rsidR="006740FE" w:rsidRPr="00B05605">
        <w:rPr>
          <w:rFonts w:ascii="Times New Roman" w:hAnsi="Times New Roman"/>
          <w:b/>
          <w:bCs/>
          <w:color w:val="auto"/>
          <w:szCs w:val="26"/>
        </w:rPr>
        <w:t xml:space="preserve"> </w:t>
      </w:r>
      <w:r w:rsidRPr="00B05605">
        <w:rPr>
          <w:rFonts w:ascii="Times New Roman" w:hAnsi="Times New Roman"/>
          <w:color w:val="auto"/>
          <w:szCs w:val="26"/>
        </w:rPr>
        <w:t>shall maintain accurate accounting records that properly classify and segment its</w:t>
      </w:r>
      <w:r w:rsidR="006740FE" w:rsidRPr="00B05605">
        <w:rPr>
          <w:rFonts w:ascii="Times New Roman" w:hAnsi="Times New Roman"/>
          <w:color w:val="auto"/>
          <w:szCs w:val="26"/>
        </w:rPr>
        <w:t xml:space="preserve"> Competitive Local Exchange Carrier and </w:t>
      </w:r>
      <w:r w:rsidRPr="00B05605">
        <w:rPr>
          <w:rFonts w:ascii="Times New Roman" w:hAnsi="Times New Roman"/>
          <w:color w:val="auto"/>
          <w:szCs w:val="26"/>
        </w:rPr>
        <w:t>Interexchange Carrier Reseller</w:t>
      </w:r>
      <w:r w:rsidR="006740FE" w:rsidRPr="00B05605">
        <w:rPr>
          <w:rFonts w:ascii="Times New Roman" w:hAnsi="Times New Roman"/>
          <w:color w:val="auto"/>
          <w:szCs w:val="26"/>
        </w:rPr>
        <w:t xml:space="preserve"> </w:t>
      </w:r>
      <w:r w:rsidRPr="00B05605">
        <w:rPr>
          <w:rFonts w:ascii="Times New Roman" w:hAnsi="Times New Roman"/>
          <w:color w:val="auto"/>
          <w:szCs w:val="26"/>
        </w:rPr>
        <w:t xml:space="preserve">revenues from its operations within the Commonwealth and file with the Commission an accurate annual financial report and an accurate separate statement of </w:t>
      </w:r>
      <w:r w:rsidR="0039172C" w:rsidRPr="00B05605">
        <w:rPr>
          <w:rFonts w:ascii="Times New Roman" w:hAnsi="Times New Roman"/>
          <w:color w:val="auto"/>
          <w:szCs w:val="26"/>
        </w:rPr>
        <w:t xml:space="preserve">all </w:t>
      </w:r>
      <w:r w:rsidRPr="00B05605">
        <w:rPr>
          <w:rFonts w:ascii="Times New Roman" w:hAnsi="Times New Roman"/>
          <w:color w:val="auto"/>
          <w:szCs w:val="26"/>
        </w:rPr>
        <w:t>gross intrastate (wholesale and retail) revenues for fiscal assessment purposes.</w:t>
      </w:r>
    </w:p>
    <w:p w14:paraId="260C65C2" w14:textId="556C4F63" w:rsidR="00CB2EF5" w:rsidRPr="00B05605" w:rsidRDefault="36324A6A" w:rsidP="008D786F">
      <w:pPr>
        <w:pStyle w:val="BodyTextIndent"/>
        <w:numPr>
          <w:ilvl w:val="0"/>
          <w:numId w:val="37"/>
        </w:numPr>
        <w:tabs>
          <w:tab w:val="left" w:pos="360"/>
        </w:tabs>
        <w:spacing w:before="240"/>
        <w:rPr>
          <w:color w:val="auto"/>
          <w:szCs w:val="26"/>
        </w:rPr>
      </w:pPr>
      <w:r w:rsidRPr="00B05605">
        <w:rPr>
          <w:rFonts w:ascii="Times New Roman" w:hAnsi="Times New Roman"/>
          <w:color w:val="auto"/>
          <w:szCs w:val="26"/>
        </w:rPr>
        <w:t>That</w:t>
      </w:r>
      <w:r w:rsidR="006740FE" w:rsidRPr="00B05605">
        <w:rPr>
          <w:color w:val="auto"/>
          <w:szCs w:val="26"/>
        </w:rPr>
        <w:t xml:space="preserve"> Business Automation Technologies, Inc. d/b/a Data Network Solutions</w:t>
      </w:r>
      <w:r w:rsidRPr="00B05605">
        <w:rPr>
          <w:rFonts w:ascii="Times New Roman" w:hAnsi="Times New Roman"/>
          <w:color w:val="auto"/>
          <w:szCs w:val="26"/>
        </w:rPr>
        <w:t xml:space="preserve"> shall maintain accurate accounting records that properly classify and segment its gross retail intrastate revenues for purposes of the Pennsylvania Universal Service Fund contribution assessment report.</w:t>
      </w:r>
    </w:p>
    <w:p w14:paraId="44A895AC" w14:textId="5E92341E" w:rsidR="00175315" w:rsidRPr="00B05605" w:rsidRDefault="36324A6A" w:rsidP="008D786F">
      <w:pPr>
        <w:pStyle w:val="BodyTextIndent"/>
        <w:numPr>
          <w:ilvl w:val="0"/>
          <w:numId w:val="37"/>
        </w:numPr>
        <w:spacing w:before="240"/>
        <w:rPr>
          <w:color w:val="auto"/>
          <w:szCs w:val="26"/>
        </w:rPr>
      </w:pPr>
      <w:r w:rsidRPr="00B05605">
        <w:rPr>
          <w:rFonts w:ascii="Times New Roman" w:hAnsi="Times New Roman"/>
          <w:color w:val="auto"/>
          <w:szCs w:val="26"/>
        </w:rPr>
        <w:t xml:space="preserve">That in accordance with Commission Orders entered on October 5, 2005, at Docket No. M00041857 and on August 21, 2006, at Docket No. L-00050176, </w:t>
      </w:r>
      <w:r w:rsidR="006740FE" w:rsidRPr="00B05605">
        <w:rPr>
          <w:color w:val="auto"/>
          <w:szCs w:val="26"/>
        </w:rPr>
        <w:t>Business Automation Technologies, Inc. d/b/a Data Network Solutions</w:t>
      </w:r>
      <w:r w:rsidR="006740FE" w:rsidRPr="00B05605">
        <w:rPr>
          <w:rFonts w:ascii="Times New Roman" w:hAnsi="Times New Roman"/>
          <w:color w:val="auto"/>
          <w:szCs w:val="26"/>
        </w:rPr>
        <w:t xml:space="preserve"> </w:t>
      </w:r>
      <w:r w:rsidRPr="00B05605">
        <w:rPr>
          <w:rFonts w:ascii="Times New Roman" w:hAnsi="Times New Roman"/>
          <w:color w:val="auto"/>
          <w:szCs w:val="26"/>
        </w:rPr>
        <w:t xml:space="preserve">shall follow the reporting requirements outlined at the following website:  </w:t>
      </w:r>
      <w:hyperlink r:id="rId8">
        <w:r w:rsidRPr="00B05605">
          <w:rPr>
            <w:rStyle w:val="Hyperlink"/>
            <w:rFonts w:ascii="Times New Roman" w:hAnsi="Times New Roman"/>
            <w:color w:val="auto"/>
            <w:szCs w:val="26"/>
          </w:rPr>
          <w:t>http://www.puc.pa.gov/telecom/docs/Reporting_Requirements.docx</w:t>
        </w:r>
      </w:hyperlink>
      <w:r w:rsidRPr="00B05605">
        <w:rPr>
          <w:rStyle w:val="Hyperlink"/>
          <w:rFonts w:ascii="Times New Roman" w:hAnsi="Times New Roman"/>
          <w:color w:val="auto"/>
          <w:szCs w:val="26"/>
          <w:u w:val="none"/>
        </w:rPr>
        <w:t>.</w:t>
      </w:r>
    </w:p>
    <w:p w14:paraId="1282CB4B" w14:textId="011E1A61" w:rsidR="00EC13BC" w:rsidRPr="00B05605" w:rsidRDefault="36324A6A" w:rsidP="008D786F">
      <w:pPr>
        <w:pStyle w:val="BodyTextIndent"/>
        <w:numPr>
          <w:ilvl w:val="0"/>
          <w:numId w:val="37"/>
        </w:numPr>
        <w:spacing w:before="240"/>
        <w:rPr>
          <w:color w:val="auto"/>
          <w:szCs w:val="26"/>
        </w:rPr>
      </w:pPr>
      <w:r w:rsidRPr="00B05605">
        <w:rPr>
          <w:rFonts w:ascii="Times New Roman" w:hAnsi="Times New Roman"/>
          <w:color w:val="auto"/>
          <w:szCs w:val="26"/>
        </w:rPr>
        <w:lastRenderedPageBreak/>
        <w:t xml:space="preserve">That </w:t>
      </w:r>
      <w:r w:rsidR="006740FE" w:rsidRPr="00B05605">
        <w:rPr>
          <w:color w:val="auto"/>
          <w:szCs w:val="26"/>
        </w:rPr>
        <w:t>Business Automation Technologies, Inc. d/b/a Data Network Solutions</w:t>
      </w:r>
      <w:r w:rsidR="006740FE" w:rsidRPr="00B05605">
        <w:rPr>
          <w:rFonts w:ascii="Times New Roman" w:hAnsi="Times New Roman"/>
          <w:b/>
          <w:bCs/>
          <w:color w:val="auto"/>
          <w:szCs w:val="26"/>
        </w:rPr>
        <w:t xml:space="preserve"> </w:t>
      </w:r>
      <w:r w:rsidR="006740FE" w:rsidRPr="00895862">
        <w:rPr>
          <w:rFonts w:ascii="Times New Roman" w:hAnsi="Times New Roman"/>
          <w:color w:val="auto"/>
          <w:szCs w:val="26"/>
        </w:rPr>
        <w:t>sha</w:t>
      </w:r>
      <w:r w:rsidRPr="00895862">
        <w:rPr>
          <w:rFonts w:ascii="Times New Roman" w:hAnsi="Times New Roman"/>
          <w:color w:val="auto"/>
          <w:szCs w:val="26"/>
        </w:rPr>
        <w:t>ll</w:t>
      </w:r>
      <w:r w:rsidRPr="00B05605">
        <w:rPr>
          <w:rFonts w:ascii="Times New Roman" w:hAnsi="Times New Roman"/>
          <w:color w:val="auto"/>
          <w:szCs w:val="26"/>
        </w:rPr>
        <w:t xml:space="preserve"> file such affiliated interest agreements as may be necessary relative to any transactions with affiliates within thirty (30) days of entry of this Order.</w:t>
      </w:r>
    </w:p>
    <w:p w14:paraId="3EBDADA0" w14:textId="2B0B1F28" w:rsidR="00EC13BC" w:rsidRPr="00B05605" w:rsidRDefault="36324A6A" w:rsidP="008D786F">
      <w:pPr>
        <w:pStyle w:val="BodyTextIndent"/>
        <w:numPr>
          <w:ilvl w:val="0"/>
          <w:numId w:val="37"/>
        </w:numPr>
        <w:spacing w:before="240"/>
        <w:rPr>
          <w:color w:val="auto"/>
          <w:szCs w:val="26"/>
        </w:rPr>
      </w:pPr>
      <w:r w:rsidRPr="00B05605">
        <w:rPr>
          <w:rFonts w:ascii="Times New Roman" w:hAnsi="Times New Roman"/>
          <w:color w:val="auto"/>
          <w:szCs w:val="26"/>
        </w:rPr>
        <w:t>That</w:t>
      </w:r>
      <w:r w:rsidR="006740FE" w:rsidRPr="00B05605">
        <w:rPr>
          <w:color w:val="auto"/>
          <w:szCs w:val="26"/>
        </w:rPr>
        <w:t xml:space="preserve"> Business Automation Technologies, Inc. d/b/a Data Network Solutions</w:t>
      </w:r>
      <w:r w:rsidRPr="00B05605">
        <w:rPr>
          <w:rFonts w:ascii="Times New Roman" w:hAnsi="Times New Roman"/>
          <w:color w:val="auto"/>
          <w:szCs w:val="26"/>
        </w:rPr>
        <w:t xml:space="preserve">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the Commission’s Order entered on February 4, 2000, at Docket No. M-00900239.</w:t>
      </w:r>
    </w:p>
    <w:p w14:paraId="0DBAA181" w14:textId="25AE5027" w:rsidR="00EC13BC" w:rsidRPr="00B05605" w:rsidRDefault="003044C9" w:rsidP="008D786F">
      <w:pPr>
        <w:pStyle w:val="BodyTextIndent"/>
        <w:numPr>
          <w:ilvl w:val="0"/>
          <w:numId w:val="37"/>
        </w:numPr>
        <w:spacing w:before="240"/>
        <w:rPr>
          <w:color w:val="auto"/>
          <w:szCs w:val="26"/>
        </w:rPr>
      </w:pPr>
      <w:r w:rsidRPr="00B05605">
        <w:rPr>
          <w:rFonts w:ascii="Times New Roman" w:hAnsi="Times New Roman"/>
          <w:color w:val="auto"/>
          <w:szCs w:val="26"/>
        </w:rPr>
        <w:t xml:space="preserve">That in the event that </w:t>
      </w:r>
      <w:r w:rsidR="006740FE" w:rsidRPr="00B05605">
        <w:rPr>
          <w:color w:val="auto"/>
          <w:szCs w:val="26"/>
        </w:rPr>
        <w:t>Business Automation Technologies, Inc. d/b/a Data Network Solutions</w:t>
      </w:r>
      <w:r w:rsidR="006740FE" w:rsidRPr="00B05605">
        <w:rPr>
          <w:rFonts w:ascii="Times New Roman" w:hAnsi="Times New Roman"/>
          <w:b/>
          <w:bCs/>
          <w:color w:val="auto"/>
          <w:szCs w:val="26"/>
        </w:rPr>
        <w:t xml:space="preserve"> </w:t>
      </w:r>
      <w:r w:rsidRPr="00B05605">
        <w:rPr>
          <w:rFonts w:ascii="Times New Roman" w:hAnsi="Times New Roman"/>
          <w:color w:val="auto"/>
          <w:szCs w:val="26"/>
        </w:rPr>
        <w:t>has not, on or before sixty (60) days (120 days including an approved extension) from the date of entry of this Order, complied with the requirements set forth herein, the Application at Docket Nos. A</w:t>
      </w:r>
      <w:r w:rsidR="007C4CF4" w:rsidRPr="00B05605">
        <w:rPr>
          <w:color w:val="auto"/>
          <w:szCs w:val="26"/>
        </w:rPr>
        <w:noBreakHyphen/>
      </w:r>
      <w:r w:rsidR="007C4CF4" w:rsidRPr="00B05605">
        <w:rPr>
          <w:rFonts w:ascii="Times New Roman" w:hAnsi="Times New Roman"/>
          <w:color w:val="auto"/>
          <w:szCs w:val="26"/>
        </w:rPr>
        <w:t>20</w:t>
      </w:r>
      <w:r w:rsidR="006740FE" w:rsidRPr="00B05605">
        <w:rPr>
          <w:rFonts w:ascii="Times New Roman" w:hAnsi="Times New Roman"/>
          <w:color w:val="auto"/>
          <w:szCs w:val="26"/>
        </w:rPr>
        <w:t>20-3020738</w:t>
      </w:r>
      <w:r w:rsidRPr="00B05605">
        <w:rPr>
          <w:rFonts w:ascii="Times New Roman" w:hAnsi="Times New Roman"/>
          <w:color w:val="auto"/>
          <w:szCs w:val="26"/>
        </w:rPr>
        <w:t>, and A</w:t>
      </w:r>
      <w:r w:rsidR="007C4CF4" w:rsidRPr="00B05605">
        <w:rPr>
          <w:color w:val="auto"/>
          <w:szCs w:val="26"/>
        </w:rPr>
        <w:noBreakHyphen/>
      </w:r>
      <w:r w:rsidR="00AA4D78" w:rsidRPr="00B05605">
        <w:rPr>
          <w:rFonts w:ascii="Times New Roman" w:hAnsi="Times New Roman"/>
          <w:color w:val="auto"/>
          <w:szCs w:val="26"/>
        </w:rPr>
        <w:t>20</w:t>
      </w:r>
      <w:r w:rsidR="006740FE" w:rsidRPr="00B05605">
        <w:rPr>
          <w:rFonts w:ascii="Times New Roman" w:hAnsi="Times New Roman"/>
          <w:color w:val="auto"/>
          <w:szCs w:val="26"/>
        </w:rPr>
        <w:t>20-3020740</w:t>
      </w:r>
      <w:r w:rsidR="00BB7BCB" w:rsidRPr="00B05605">
        <w:rPr>
          <w:rFonts w:ascii="Times New Roman" w:hAnsi="Times New Roman"/>
          <w:color w:val="auto"/>
          <w:szCs w:val="26"/>
        </w:rPr>
        <w:t xml:space="preserve"> shall</w:t>
      </w:r>
      <w:r w:rsidRPr="00B05605">
        <w:rPr>
          <w:rFonts w:ascii="Times New Roman" w:hAnsi="Times New Roman"/>
          <w:color w:val="auto"/>
          <w:szCs w:val="26"/>
        </w:rPr>
        <w:t xml:space="preserve"> be dismissed and the authority granted herein revoked without further Commission Order.</w:t>
      </w:r>
    </w:p>
    <w:p w14:paraId="4BD28530" w14:textId="7624B20A" w:rsidR="00EC13BC" w:rsidRPr="00B05605" w:rsidRDefault="003044C9" w:rsidP="006740FE">
      <w:pPr>
        <w:pStyle w:val="BodyTextIndent"/>
        <w:numPr>
          <w:ilvl w:val="0"/>
          <w:numId w:val="37"/>
        </w:numPr>
        <w:spacing w:before="240"/>
        <w:rPr>
          <w:color w:val="auto"/>
          <w:szCs w:val="26"/>
        </w:rPr>
      </w:pPr>
      <w:r w:rsidRPr="00B05605">
        <w:rPr>
          <w:rFonts w:ascii="Times New Roman" w:hAnsi="Times New Roman"/>
          <w:color w:val="auto"/>
          <w:szCs w:val="26"/>
        </w:rPr>
        <w:t>That upon the approval of the Initial Tariffs, Certificate</w:t>
      </w:r>
      <w:r w:rsidR="00A70662" w:rsidRPr="00B05605">
        <w:rPr>
          <w:rFonts w:ascii="Times New Roman" w:hAnsi="Times New Roman"/>
          <w:color w:val="auto"/>
          <w:szCs w:val="26"/>
        </w:rPr>
        <w:t>s</w:t>
      </w:r>
      <w:r w:rsidRPr="00B05605">
        <w:rPr>
          <w:rFonts w:ascii="Times New Roman" w:hAnsi="Times New Roman"/>
          <w:color w:val="auto"/>
          <w:szCs w:val="26"/>
        </w:rPr>
        <w:t xml:space="preserve"> of Public Convenience shall be issued authorizing </w:t>
      </w:r>
      <w:r w:rsidR="006740FE" w:rsidRPr="00B05605">
        <w:rPr>
          <w:color w:val="auto"/>
          <w:szCs w:val="26"/>
        </w:rPr>
        <w:t>Business Automation Technologies, Inc. d/b/a Data Network Solutions</w:t>
      </w:r>
      <w:r w:rsidR="00791BFC" w:rsidRPr="00B05605">
        <w:rPr>
          <w:color w:val="auto"/>
          <w:szCs w:val="26"/>
        </w:rPr>
        <w:t xml:space="preserve"> </w:t>
      </w:r>
      <w:r w:rsidRPr="00B05605">
        <w:rPr>
          <w:rFonts w:ascii="Times New Roman" w:hAnsi="Times New Roman"/>
          <w:color w:val="auto"/>
          <w:szCs w:val="26"/>
        </w:rPr>
        <w:t>to furnish services as a</w:t>
      </w:r>
      <w:r w:rsidR="006740FE" w:rsidRPr="00B05605">
        <w:rPr>
          <w:rFonts w:ascii="Times New Roman" w:hAnsi="Times New Roman"/>
          <w:color w:val="auto"/>
          <w:szCs w:val="26"/>
        </w:rPr>
        <w:t xml:space="preserve"> Competitive Local Exchange Carrier within the service territories of </w:t>
      </w:r>
      <w:r w:rsidR="006740FE" w:rsidRPr="00B05605">
        <w:rPr>
          <w:rStyle w:val="StyleBodyTextIndentGreenChar"/>
          <w:rFonts w:ascii="Times New Roman" w:hAnsi="Times New Roman"/>
          <w:color w:val="auto"/>
          <w:szCs w:val="26"/>
        </w:rPr>
        <w:t>Verizon Pennsylvania LLC and Verizon North LLC</w:t>
      </w:r>
      <w:r w:rsidRPr="00B05605">
        <w:rPr>
          <w:rFonts w:ascii="Times New Roman" w:hAnsi="Times New Roman"/>
          <w:color w:val="auto"/>
          <w:szCs w:val="26"/>
        </w:rPr>
        <w:t xml:space="preserve"> </w:t>
      </w:r>
      <w:r w:rsidR="00791BFC" w:rsidRPr="00B05605">
        <w:rPr>
          <w:rFonts w:ascii="Times New Roman" w:hAnsi="Times New Roman"/>
          <w:color w:val="auto"/>
          <w:szCs w:val="26"/>
        </w:rPr>
        <w:t xml:space="preserve">and as an </w:t>
      </w:r>
      <w:r w:rsidR="0095348B" w:rsidRPr="00B05605">
        <w:rPr>
          <w:rFonts w:ascii="Times New Roman" w:hAnsi="Times New Roman"/>
          <w:color w:val="auto"/>
          <w:szCs w:val="26"/>
        </w:rPr>
        <w:t xml:space="preserve">Interexchange Carrier Reseller </w:t>
      </w:r>
      <w:r w:rsidR="00A70662" w:rsidRPr="00B05605">
        <w:rPr>
          <w:rFonts w:ascii="Times New Roman" w:hAnsi="Times New Roman"/>
          <w:color w:val="auto"/>
          <w:szCs w:val="26"/>
        </w:rPr>
        <w:t>throughout</w:t>
      </w:r>
      <w:r w:rsidRPr="00B05605">
        <w:rPr>
          <w:rFonts w:ascii="Times New Roman" w:hAnsi="Times New Roman"/>
          <w:color w:val="auto"/>
          <w:szCs w:val="26"/>
        </w:rPr>
        <w:t xml:space="preserve"> the Commonwealth of Pennsylvania</w:t>
      </w:r>
      <w:r w:rsidR="0004739F" w:rsidRPr="00B05605">
        <w:rPr>
          <w:rFonts w:ascii="Times New Roman" w:hAnsi="Times New Roman"/>
          <w:color w:val="auto"/>
          <w:szCs w:val="26"/>
        </w:rPr>
        <w:t>,</w:t>
      </w:r>
      <w:r w:rsidRPr="00B05605">
        <w:rPr>
          <w:rFonts w:ascii="Times New Roman" w:hAnsi="Times New Roman"/>
          <w:color w:val="auto"/>
          <w:szCs w:val="26"/>
        </w:rPr>
        <w:t xml:space="preserve"> consistent with this Order.</w:t>
      </w:r>
    </w:p>
    <w:p w14:paraId="664C6C89" w14:textId="77777777" w:rsidR="00415E72" w:rsidRPr="00B05605" w:rsidRDefault="36324A6A" w:rsidP="008D786F">
      <w:pPr>
        <w:pStyle w:val="BodyTextIndent"/>
        <w:numPr>
          <w:ilvl w:val="0"/>
          <w:numId w:val="37"/>
        </w:numPr>
        <w:spacing w:before="240"/>
        <w:rPr>
          <w:color w:val="auto"/>
          <w:szCs w:val="26"/>
        </w:rPr>
      </w:pPr>
      <w:r w:rsidRPr="00B05605">
        <w:rPr>
          <w:rFonts w:ascii="Times New Roman" w:hAnsi="Times New Roman"/>
          <w:color w:val="auto"/>
          <w:szCs w:val="26"/>
        </w:rPr>
        <w:t>That changes and/or additions made to an approved, filed tariff shall be made in the form of supplements, consecutively numbered in the order of their filing dates, and the tariff designation shall be in the following manner:  Supplement No. __ to Tariff Telephone Pa. P.U.C. No.___.</w:t>
      </w:r>
      <w:smartTag w:uri="urn:schemas-microsoft-com:office:smarttags" w:element="place"/>
      <w:smartTag w:uri="urn:schemas-microsoft-com:office:smarttags" w:element="State"/>
      <w:smartTag w:uri="urn:schemas-microsoft-com:office:smarttags" w:element="City"/>
    </w:p>
    <w:p w14:paraId="1CECA567" w14:textId="2B584234" w:rsidR="00415E72" w:rsidRPr="00B05605" w:rsidRDefault="36324A6A" w:rsidP="008D786F">
      <w:pPr>
        <w:pStyle w:val="BodyTextIndent"/>
        <w:numPr>
          <w:ilvl w:val="0"/>
          <w:numId w:val="37"/>
        </w:numPr>
        <w:spacing w:before="240"/>
        <w:rPr>
          <w:color w:val="auto"/>
          <w:szCs w:val="26"/>
        </w:rPr>
      </w:pPr>
      <w:r w:rsidRPr="00B05605">
        <w:rPr>
          <w:rFonts w:ascii="Times New Roman" w:hAnsi="Times New Roman"/>
          <w:color w:val="auto"/>
          <w:szCs w:val="26"/>
        </w:rPr>
        <w:t xml:space="preserve">That </w:t>
      </w:r>
      <w:r w:rsidR="00791BFC" w:rsidRPr="00B05605">
        <w:rPr>
          <w:color w:val="auto"/>
          <w:szCs w:val="26"/>
        </w:rPr>
        <w:t>Business Automation Technologies, Inc. d/b/a Data Network Solutions</w:t>
      </w:r>
      <w:r w:rsidRPr="00B05605">
        <w:rPr>
          <w:rFonts w:ascii="Times New Roman" w:hAnsi="Times New Roman"/>
          <w:color w:val="auto"/>
          <w:szCs w:val="26"/>
        </w:rPr>
        <w:t xml:space="preserve"> shall add its Pennsylvania tariffs to its website within thirty (30) days of the filing of its Initial Tariffs and mark them “Pending.”  Within thirty (30) days of receipt of </w:t>
      </w:r>
      <w:r w:rsidRPr="00B05605">
        <w:rPr>
          <w:rFonts w:ascii="Times New Roman" w:hAnsi="Times New Roman"/>
          <w:color w:val="auto"/>
          <w:szCs w:val="26"/>
        </w:rPr>
        <w:lastRenderedPageBreak/>
        <w:t xml:space="preserve">its Certificate of Public Convenience, </w:t>
      </w:r>
      <w:r w:rsidR="00791BFC" w:rsidRPr="00B05605">
        <w:rPr>
          <w:color w:val="auto"/>
          <w:szCs w:val="26"/>
        </w:rPr>
        <w:t>Business Automation Technologies, Inc. d/b/a Data Network Solutions</w:t>
      </w:r>
      <w:r w:rsidRPr="00B05605">
        <w:rPr>
          <w:rFonts w:ascii="Times New Roman" w:hAnsi="Times New Roman"/>
          <w:color w:val="auto"/>
          <w:szCs w:val="26"/>
        </w:rPr>
        <w:t xml:space="preserve"> shall make any required modifications to the tariffs on its website and remove the “Pending” notation.  Thereafter, </w:t>
      </w:r>
      <w:r w:rsidR="00791BFC" w:rsidRPr="00B05605">
        <w:rPr>
          <w:color w:val="auto"/>
          <w:szCs w:val="26"/>
        </w:rPr>
        <w:t>Business Automation Technologies, Inc. d/b/a Data Network Solutions</w:t>
      </w:r>
      <w:r w:rsidRPr="00B05605">
        <w:rPr>
          <w:rFonts w:ascii="Times New Roman" w:hAnsi="Times New Roman"/>
          <w:color w:val="auto"/>
          <w:szCs w:val="26"/>
        </w:rPr>
        <w:t xml:space="preserve"> will continually update the website whenever any supplemental revisions to the tariffs are approved by the Commission such that the website tariff is a true and accurate representation of its tariff on file with the Commission.  </w:t>
      </w:r>
    </w:p>
    <w:p w14:paraId="3D922DE5" w14:textId="1E242183" w:rsidR="00132A7F" w:rsidRPr="00B05605" w:rsidRDefault="36324A6A" w:rsidP="008D786F">
      <w:pPr>
        <w:pStyle w:val="BodyTextIndent"/>
        <w:numPr>
          <w:ilvl w:val="0"/>
          <w:numId w:val="37"/>
        </w:numPr>
        <w:spacing w:before="240"/>
        <w:rPr>
          <w:color w:val="auto"/>
          <w:szCs w:val="26"/>
        </w:rPr>
      </w:pPr>
      <w:r w:rsidRPr="00B05605">
        <w:rPr>
          <w:rFonts w:ascii="Times New Roman" w:hAnsi="Times New Roman"/>
          <w:color w:val="auto"/>
          <w:szCs w:val="26"/>
        </w:rPr>
        <w:t xml:space="preserve">That within thirty (30) days of receipt of its Certificate of Public Convenience, </w:t>
      </w:r>
      <w:r w:rsidR="00F16CBA" w:rsidRPr="00B05605">
        <w:rPr>
          <w:color w:val="auto"/>
          <w:szCs w:val="26"/>
        </w:rPr>
        <w:t>Business Automation Technologies, Inc. d/b/a Data Network Solutions</w:t>
      </w:r>
      <w:r w:rsidRPr="00B05605">
        <w:rPr>
          <w:rFonts w:ascii="Times New Roman" w:hAnsi="Times New Roman"/>
          <w:color w:val="auto"/>
          <w:szCs w:val="26"/>
        </w:rPr>
        <w:t xml:space="preserve"> shall contact Cyndi Page ((717) 787-5722; </w:t>
      </w:r>
      <w:r w:rsidRPr="00B05605">
        <w:rPr>
          <w:rFonts w:ascii="Times New Roman" w:hAnsi="Times New Roman"/>
          <w:color w:val="auto"/>
          <w:szCs w:val="26"/>
          <w:u w:val="single"/>
        </w:rPr>
        <w:t>cypage@pa.gov</w:t>
      </w:r>
      <w:r w:rsidRPr="00B05605">
        <w:rPr>
          <w:rFonts w:ascii="Times New Roman" w:hAnsi="Times New Roman"/>
          <w:color w:val="auto"/>
          <w:szCs w:val="26"/>
        </w:rPr>
        <w:t xml:space="preserve">) of the Commission’s Office of Communications to create a link from the Commission’s website to </w:t>
      </w:r>
      <w:r w:rsidR="00F16CBA" w:rsidRPr="00B05605">
        <w:rPr>
          <w:color w:val="auto"/>
          <w:szCs w:val="26"/>
        </w:rPr>
        <w:t>Business Automation Technologies, Inc. d/b/a Data Network Solutions</w:t>
      </w:r>
      <w:r w:rsidRPr="00B05605">
        <w:rPr>
          <w:rFonts w:ascii="Times New Roman" w:hAnsi="Times New Roman"/>
          <w:color w:val="auto"/>
          <w:szCs w:val="26"/>
        </w:rPr>
        <w:t>’ website.</w:t>
      </w:r>
    </w:p>
    <w:p w14:paraId="2BF77CFD" w14:textId="3C5CC32F" w:rsidR="00910BDE" w:rsidRPr="00B05605" w:rsidRDefault="36324A6A" w:rsidP="00E752EF">
      <w:pPr>
        <w:pStyle w:val="BodyTextIndent"/>
        <w:numPr>
          <w:ilvl w:val="0"/>
          <w:numId w:val="37"/>
        </w:numPr>
        <w:spacing w:before="240"/>
        <w:rPr>
          <w:rFonts w:ascii="Times New Roman" w:hAnsi="Times New Roman"/>
          <w:color w:val="auto"/>
          <w:szCs w:val="26"/>
        </w:rPr>
      </w:pPr>
      <w:r w:rsidRPr="00B05605">
        <w:rPr>
          <w:rFonts w:ascii="Times New Roman" w:hAnsi="Times New Roman"/>
          <w:color w:val="auto"/>
          <w:szCs w:val="26"/>
        </w:rPr>
        <w:t xml:space="preserve">That if </w:t>
      </w:r>
      <w:r w:rsidR="00F16CBA" w:rsidRPr="00B05605">
        <w:rPr>
          <w:color w:val="auto"/>
          <w:szCs w:val="26"/>
        </w:rPr>
        <w:t>Business Automation Technologies, Inc. d/b/a Data Network Solutions</w:t>
      </w:r>
      <w:r w:rsidRPr="00B05605">
        <w:rPr>
          <w:rFonts w:ascii="Times New Roman" w:hAnsi="Times New Roman"/>
          <w:color w:val="auto"/>
          <w:szCs w:val="26"/>
        </w:rPr>
        <w:t xml:space="preserve"> plans to cease doing business within the Commonwealth of Pennsylvania, it shall request authority from the Commission for permission prior to ceasing.  </w:t>
      </w:r>
    </w:p>
    <w:p w14:paraId="56B06D91" w14:textId="77777777" w:rsidR="00910BDE" w:rsidRPr="00B05605" w:rsidRDefault="36324A6A" w:rsidP="00E752EF">
      <w:pPr>
        <w:pStyle w:val="BodyTextIndent"/>
        <w:numPr>
          <w:ilvl w:val="0"/>
          <w:numId w:val="37"/>
        </w:numPr>
        <w:spacing w:before="240"/>
        <w:rPr>
          <w:rFonts w:ascii="Times New Roman" w:hAnsi="Times New Roman"/>
          <w:color w:val="auto"/>
          <w:szCs w:val="26"/>
        </w:rPr>
      </w:pPr>
      <w:r w:rsidRPr="00B05605">
        <w:rPr>
          <w:rFonts w:ascii="Times New Roman" w:hAnsi="Times New Roman"/>
          <w:color w:val="auto"/>
          <w:szCs w:val="26"/>
        </w:rPr>
        <w:t xml:space="preserve">That a copy of this Order be served on the </w:t>
      </w:r>
      <w:r w:rsidRPr="00B05605">
        <w:rPr>
          <w:rStyle w:val="normaltextrun1"/>
          <w:rFonts w:ascii="Times New Roman" w:hAnsi="Times New Roman"/>
          <w:color w:val="auto"/>
          <w:szCs w:val="26"/>
        </w:rPr>
        <w:t xml:space="preserve">Bureau of Registration and Taxpayer Management in the Pennsylvania Department of Revenue </w:t>
      </w:r>
      <w:r w:rsidRPr="00B05605">
        <w:rPr>
          <w:rFonts w:ascii="Times New Roman" w:hAnsi="Times New Roman"/>
          <w:color w:val="auto"/>
          <w:szCs w:val="26"/>
        </w:rPr>
        <w:t xml:space="preserve">and the Pennsylvania </w:t>
      </w:r>
    </w:p>
    <w:p w14:paraId="5082C4BC" w14:textId="18AB416B" w:rsidR="003044C9" w:rsidRPr="00B05605" w:rsidRDefault="36324A6A" w:rsidP="00E752EF">
      <w:pPr>
        <w:rPr>
          <w:rStyle w:val="normaltextrun1"/>
          <w:color w:val="auto"/>
        </w:rPr>
      </w:pPr>
      <w:r w:rsidRPr="00B05605">
        <w:rPr>
          <w:rStyle w:val="normaltextrun1"/>
          <w:color w:val="auto"/>
          <w:sz w:val="26"/>
        </w:rPr>
        <w:t xml:space="preserve">Emergency Management Agency Bureau of 9-1-1 Programs. </w:t>
      </w:r>
      <w:smartTag w:uri="urn:schemas-microsoft-com:office:smarttags" w:element="stockticker"/>
      <w:bookmarkStart w:id="11" w:name="_Hlk21590900"/>
      <w:bookmarkEnd w:id="11"/>
    </w:p>
    <w:p w14:paraId="43C23D6F" w14:textId="77777777" w:rsidR="00F60F4A" w:rsidRPr="00B05605" w:rsidRDefault="003044C9" w:rsidP="00E752EF">
      <w:pPr>
        <w:rPr>
          <w:rStyle w:val="normaltextrun1"/>
          <w:color w:val="auto"/>
        </w:rPr>
      </w:pPr>
      <w:r w:rsidRPr="00B05605">
        <w:rPr>
          <w:rStyle w:val="normaltextrun1"/>
          <w:color w:val="auto"/>
        </w:rPr>
        <w:tab/>
      </w:r>
      <w:r w:rsidRPr="00B05605">
        <w:rPr>
          <w:rStyle w:val="normaltextrun1"/>
          <w:color w:val="auto"/>
        </w:rPr>
        <w:tab/>
      </w:r>
    </w:p>
    <w:p w14:paraId="097D281D" w14:textId="37CA0BAF" w:rsidR="00E752EF" w:rsidRDefault="00BE471C" w:rsidP="00E752EF">
      <w:pPr>
        <w:rPr>
          <w:color w:val="auto"/>
          <w:sz w:val="26"/>
          <w:szCs w:val="26"/>
        </w:rPr>
      </w:pPr>
      <w:r>
        <w:rPr>
          <w:noProof/>
        </w:rPr>
        <w:drawing>
          <wp:anchor distT="0" distB="0" distL="114300" distR="114300" simplePos="0" relativeHeight="251659264" behindDoc="1" locked="0" layoutInCell="1" allowOverlap="1" wp14:anchorId="20D86548" wp14:editId="6B575820">
            <wp:simplePos x="0" y="0"/>
            <wp:positionH relativeFrom="column">
              <wp:posOffset>2633472</wp:posOffset>
            </wp:positionH>
            <wp:positionV relativeFrom="paragraph">
              <wp:posOffset>152654</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60F4A" w:rsidRPr="00B05605">
        <w:rPr>
          <w:color w:val="auto"/>
          <w:sz w:val="26"/>
          <w:szCs w:val="26"/>
        </w:rPr>
        <w:tab/>
      </w:r>
      <w:r w:rsidR="00F60F4A" w:rsidRPr="00B05605">
        <w:rPr>
          <w:color w:val="auto"/>
          <w:sz w:val="26"/>
          <w:szCs w:val="26"/>
        </w:rPr>
        <w:tab/>
      </w:r>
    </w:p>
    <w:p w14:paraId="71773C8A" w14:textId="1F19B1E3" w:rsidR="00331D6E" w:rsidRPr="00BE471C" w:rsidRDefault="00E752EF" w:rsidP="00BE471C">
      <w:pPr>
        <w:rPr>
          <w:b/>
          <w:bCs/>
          <w:color w:val="auto"/>
          <w:sz w:val="26"/>
          <w:szCs w:val="26"/>
        </w:rPr>
      </w:pPr>
      <w:r>
        <w:rPr>
          <w:color w:val="auto"/>
          <w:sz w:val="26"/>
          <w:szCs w:val="26"/>
        </w:rPr>
        <w:tab/>
      </w:r>
      <w:r>
        <w:rPr>
          <w:color w:val="auto"/>
          <w:sz w:val="26"/>
          <w:szCs w:val="26"/>
        </w:rPr>
        <w:tab/>
      </w:r>
      <w:r w:rsidR="003044C9" w:rsidRPr="00B05605">
        <w:rPr>
          <w:color w:val="auto"/>
          <w:sz w:val="26"/>
          <w:szCs w:val="26"/>
        </w:rPr>
        <w:tab/>
      </w:r>
      <w:bookmarkStart w:id="12" w:name="_Hlk51230084"/>
      <w:r w:rsidR="003044C9" w:rsidRPr="00B05605">
        <w:rPr>
          <w:b/>
          <w:bCs/>
          <w:color w:val="auto"/>
          <w:sz w:val="26"/>
          <w:szCs w:val="26"/>
        </w:rPr>
        <w:t>BY THE COMMISSION,</w:t>
      </w:r>
    </w:p>
    <w:p w14:paraId="58CEDE82" w14:textId="090CDC17" w:rsidR="00B03648" w:rsidRPr="00B05605" w:rsidRDefault="00B03648" w:rsidP="36324A6A">
      <w:pPr>
        <w:keepNext/>
        <w:keepLines/>
        <w:rPr>
          <w:color w:val="auto"/>
          <w:sz w:val="26"/>
          <w:szCs w:val="26"/>
        </w:rPr>
      </w:pPr>
    </w:p>
    <w:p w14:paraId="4D641667" w14:textId="77777777" w:rsidR="00910BDE" w:rsidRPr="00B05605" w:rsidRDefault="00910BDE" w:rsidP="36324A6A">
      <w:pPr>
        <w:keepNext/>
        <w:keepLines/>
        <w:rPr>
          <w:color w:val="auto"/>
          <w:sz w:val="26"/>
          <w:szCs w:val="26"/>
        </w:rPr>
      </w:pPr>
    </w:p>
    <w:p w14:paraId="133AFB4B" w14:textId="77777777" w:rsidR="00B03648" w:rsidRPr="00B05605" w:rsidRDefault="003044C9" w:rsidP="36324A6A">
      <w:pPr>
        <w:keepNext/>
        <w:keepLines/>
        <w:rPr>
          <w:color w:val="auto"/>
          <w:sz w:val="26"/>
          <w:szCs w:val="26"/>
        </w:rPr>
      </w:pPr>
      <w:r w:rsidRPr="00B05605">
        <w:rPr>
          <w:color w:val="auto"/>
          <w:sz w:val="26"/>
          <w:szCs w:val="26"/>
        </w:rPr>
        <w:tab/>
      </w:r>
      <w:r w:rsidRPr="00B05605">
        <w:rPr>
          <w:color w:val="auto"/>
          <w:sz w:val="26"/>
          <w:szCs w:val="26"/>
        </w:rPr>
        <w:tab/>
      </w:r>
      <w:r w:rsidRPr="00B05605">
        <w:rPr>
          <w:color w:val="auto"/>
          <w:sz w:val="26"/>
          <w:szCs w:val="26"/>
        </w:rPr>
        <w:tab/>
      </w:r>
      <w:r w:rsidR="004929EB" w:rsidRPr="00B05605">
        <w:rPr>
          <w:color w:val="auto"/>
          <w:sz w:val="26"/>
          <w:szCs w:val="26"/>
        </w:rPr>
        <w:t>Rosemary Chiavetta</w:t>
      </w:r>
    </w:p>
    <w:p w14:paraId="58C72C75" w14:textId="77777777" w:rsidR="003044C9" w:rsidRPr="00B05605" w:rsidRDefault="003044C9" w:rsidP="36324A6A">
      <w:pPr>
        <w:keepNext/>
        <w:keepLines/>
        <w:rPr>
          <w:color w:val="auto"/>
          <w:sz w:val="26"/>
          <w:szCs w:val="26"/>
        </w:rPr>
      </w:pPr>
      <w:r w:rsidRPr="00B05605">
        <w:rPr>
          <w:color w:val="auto"/>
          <w:sz w:val="26"/>
          <w:szCs w:val="26"/>
        </w:rPr>
        <w:tab/>
      </w:r>
      <w:r w:rsidRPr="00B05605">
        <w:rPr>
          <w:color w:val="auto"/>
          <w:sz w:val="26"/>
          <w:szCs w:val="26"/>
        </w:rPr>
        <w:tab/>
      </w:r>
      <w:r w:rsidRPr="00B05605">
        <w:rPr>
          <w:color w:val="auto"/>
          <w:sz w:val="26"/>
          <w:szCs w:val="26"/>
        </w:rPr>
        <w:tab/>
        <w:t>Secretary</w:t>
      </w:r>
    </w:p>
    <w:p w14:paraId="6C0177E4" w14:textId="7257A11E" w:rsidR="00B03648" w:rsidRPr="00B05605" w:rsidRDefault="00B03648" w:rsidP="36324A6A">
      <w:pPr>
        <w:keepNext/>
        <w:keepLines/>
        <w:rPr>
          <w:color w:val="auto"/>
          <w:sz w:val="26"/>
          <w:szCs w:val="26"/>
        </w:rPr>
      </w:pPr>
    </w:p>
    <w:p w14:paraId="26CCEDA4" w14:textId="77777777" w:rsidR="00910BDE" w:rsidRPr="00B05605" w:rsidRDefault="00910BDE" w:rsidP="36324A6A">
      <w:pPr>
        <w:keepNext/>
        <w:keepLines/>
        <w:rPr>
          <w:color w:val="auto"/>
          <w:sz w:val="26"/>
          <w:szCs w:val="26"/>
        </w:rPr>
      </w:pPr>
    </w:p>
    <w:p w14:paraId="2501A4C3" w14:textId="77777777" w:rsidR="003044C9" w:rsidRPr="00B05605" w:rsidRDefault="36324A6A" w:rsidP="36324A6A">
      <w:pPr>
        <w:keepNext/>
        <w:keepLines/>
        <w:spacing w:line="360" w:lineRule="auto"/>
        <w:rPr>
          <w:color w:val="auto"/>
          <w:sz w:val="26"/>
          <w:szCs w:val="26"/>
        </w:rPr>
      </w:pPr>
      <w:r w:rsidRPr="00B05605">
        <w:rPr>
          <w:color w:val="auto"/>
          <w:sz w:val="26"/>
          <w:szCs w:val="26"/>
        </w:rPr>
        <w:t>(SEAL)</w:t>
      </w:r>
    </w:p>
    <w:p w14:paraId="4B1A8855" w14:textId="77777777" w:rsidR="003044C9" w:rsidRPr="00B05605" w:rsidRDefault="003044C9" w:rsidP="36324A6A">
      <w:pPr>
        <w:keepNext/>
        <w:keepLines/>
        <w:spacing w:line="360" w:lineRule="auto"/>
        <w:rPr>
          <w:color w:val="auto"/>
          <w:sz w:val="26"/>
          <w:szCs w:val="26"/>
        </w:rPr>
      </w:pPr>
    </w:p>
    <w:p w14:paraId="53ED0742" w14:textId="079A7588" w:rsidR="003044C9" w:rsidRPr="00B05605" w:rsidRDefault="36324A6A" w:rsidP="36324A6A">
      <w:pPr>
        <w:keepNext/>
        <w:keepLines/>
        <w:spacing w:line="360" w:lineRule="auto"/>
        <w:rPr>
          <w:color w:val="auto"/>
          <w:sz w:val="26"/>
          <w:szCs w:val="26"/>
        </w:rPr>
      </w:pPr>
      <w:r w:rsidRPr="00B05605">
        <w:rPr>
          <w:color w:val="auto"/>
          <w:sz w:val="26"/>
          <w:szCs w:val="26"/>
        </w:rPr>
        <w:t>ORDER ADOPTED:</w:t>
      </w:r>
      <w:r w:rsidR="00EA3DF8" w:rsidRPr="00B05605">
        <w:rPr>
          <w:color w:val="auto"/>
          <w:sz w:val="26"/>
          <w:szCs w:val="26"/>
        </w:rPr>
        <w:t xml:space="preserve">  </w:t>
      </w:r>
      <w:r w:rsidR="00460B61">
        <w:rPr>
          <w:color w:val="auto"/>
          <w:sz w:val="26"/>
          <w:szCs w:val="26"/>
        </w:rPr>
        <w:t xml:space="preserve">December </w:t>
      </w:r>
      <w:r w:rsidR="001A6496">
        <w:rPr>
          <w:color w:val="auto"/>
          <w:sz w:val="26"/>
          <w:szCs w:val="26"/>
        </w:rPr>
        <w:t>16</w:t>
      </w:r>
      <w:r w:rsidR="00EA3DF8" w:rsidRPr="00B05605">
        <w:rPr>
          <w:color w:val="auto"/>
          <w:sz w:val="26"/>
          <w:szCs w:val="26"/>
        </w:rPr>
        <w:t>, 202</w:t>
      </w:r>
      <w:r w:rsidR="00460B61">
        <w:rPr>
          <w:color w:val="auto"/>
          <w:sz w:val="26"/>
          <w:szCs w:val="26"/>
        </w:rPr>
        <w:t>1</w:t>
      </w:r>
    </w:p>
    <w:p w14:paraId="51E5435B" w14:textId="7D72DB54" w:rsidR="00910BDE" w:rsidRPr="00B05605" w:rsidRDefault="36324A6A" w:rsidP="36324A6A">
      <w:pPr>
        <w:keepNext/>
        <w:keepLines/>
        <w:spacing w:line="360" w:lineRule="auto"/>
        <w:rPr>
          <w:color w:val="auto"/>
          <w:sz w:val="26"/>
          <w:szCs w:val="26"/>
        </w:rPr>
      </w:pPr>
      <w:r w:rsidRPr="00B05605">
        <w:rPr>
          <w:color w:val="auto"/>
          <w:sz w:val="26"/>
          <w:szCs w:val="26"/>
        </w:rPr>
        <w:t xml:space="preserve">ORDER ENTERED: </w:t>
      </w:r>
      <w:r w:rsidR="00BE471C">
        <w:rPr>
          <w:color w:val="auto"/>
          <w:sz w:val="26"/>
          <w:szCs w:val="26"/>
        </w:rPr>
        <w:t>December 16, 2021</w:t>
      </w:r>
    </w:p>
    <w:p w14:paraId="399E8F69" w14:textId="77777777" w:rsidR="00910BDE" w:rsidRPr="00B05605" w:rsidRDefault="00910BDE" w:rsidP="36324A6A">
      <w:pPr>
        <w:keepNext/>
        <w:keepLines/>
        <w:spacing w:line="360" w:lineRule="auto"/>
        <w:rPr>
          <w:color w:val="auto"/>
          <w:sz w:val="26"/>
          <w:szCs w:val="26"/>
        </w:rPr>
      </w:pPr>
    </w:p>
    <w:bookmarkEnd w:id="12"/>
    <w:p w14:paraId="2A71AC50" w14:textId="77777777" w:rsidR="00B97801" w:rsidRPr="00B05605" w:rsidRDefault="00B97801" w:rsidP="003026A0">
      <w:pPr>
        <w:rPr>
          <w:b/>
          <w:color w:val="auto"/>
          <w:sz w:val="26"/>
          <w:szCs w:val="26"/>
          <w:u w:val="single"/>
        </w:rPr>
        <w:sectPr w:rsidR="00B97801" w:rsidRPr="00B05605" w:rsidSect="00E752EF">
          <w:footerReference w:type="even" r:id="rId10"/>
          <w:footerReference w:type="default" r:id="rId11"/>
          <w:pgSz w:w="12240" w:h="15840"/>
          <w:pgMar w:top="1152" w:right="1440" w:bottom="1152" w:left="1440" w:header="720" w:footer="720" w:gutter="0"/>
          <w:pgNumType w:start="1"/>
          <w:cols w:space="720"/>
        </w:sectPr>
      </w:pPr>
    </w:p>
    <w:p w14:paraId="65EC3321" w14:textId="77777777" w:rsidR="00EC02DA" w:rsidRPr="00B05605" w:rsidRDefault="00EC02DA" w:rsidP="003026A0">
      <w:pPr>
        <w:jc w:val="right"/>
        <w:rPr>
          <w:color w:val="auto"/>
          <w:sz w:val="26"/>
          <w:szCs w:val="26"/>
        </w:rPr>
      </w:pPr>
      <w:r w:rsidRPr="00B05605">
        <w:rPr>
          <w:color w:val="auto"/>
          <w:sz w:val="26"/>
          <w:szCs w:val="26"/>
        </w:rPr>
        <w:lastRenderedPageBreak/>
        <w:t>APPENDIX A</w:t>
      </w:r>
    </w:p>
    <w:p w14:paraId="3172706D" w14:textId="77777777" w:rsidR="00EC02DA" w:rsidRPr="00B05605" w:rsidRDefault="00EC02DA" w:rsidP="003026A0">
      <w:pPr>
        <w:rPr>
          <w:color w:val="auto"/>
          <w:sz w:val="26"/>
          <w:szCs w:val="26"/>
        </w:rPr>
      </w:pPr>
    </w:p>
    <w:p w14:paraId="0E4FCD9B" w14:textId="77777777" w:rsidR="00EC02DA" w:rsidRPr="00B05605" w:rsidRDefault="00EC02DA" w:rsidP="003026A0">
      <w:pPr>
        <w:rPr>
          <w:color w:val="auto"/>
          <w:sz w:val="26"/>
          <w:szCs w:val="26"/>
        </w:rPr>
      </w:pPr>
    </w:p>
    <w:p w14:paraId="104C592B" w14:textId="77777777" w:rsidR="00F32192" w:rsidRPr="00B05605" w:rsidRDefault="00F32192" w:rsidP="003026A0">
      <w:pPr>
        <w:jc w:val="center"/>
        <w:rPr>
          <w:color w:val="auto"/>
          <w:sz w:val="26"/>
          <w:szCs w:val="26"/>
        </w:rPr>
      </w:pPr>
      <w:r w:rsidRPr="00B05605">
        <w:rPr>
          <w:color w:val="auto"/>
          <w:szCs w:val="26"/>
        </w:rPr>
        <w:t>Business Automation Technologies, Inc. d/b/a Data Network Solutions</w:t>
      </w:r>
      <w:r w:rsidRPr="00B05605">
        <w:rPr>
          <w:color w:val="auto"/>
          <w:sz w:val="26"/>
          <w:szCs w:val="26"/>
        </w:rPr>
        <w:t xml:space="preserve"> </w:t>
      </w:r>
    </w:p>
    <w:p w14:paraId="42BDE4B3" w14:textId="76A89C11" w:rsidR="00F32192" w:rsidRPr="00B05605" w:rsidRDefault="00EC02DA" w:rsidP="003026A0">
      <w:pPr>
        <w:jc w:val="center"/>
        <w:rPr>
          <w:color w:val="auto"/>
          <w:sz w:val="26"/>
          <w:szCs w:val="26"/>
        </w:rPr>
      </w:pPr>
      <w:r w:rsidRPr="00B05605">
        <w:rPr>
          <w:color w:val="auto"/>
          <w:sz w:val="26"/>
          <w:szCs w:val="26"/>
        </w:rPr>
        <w:t>Docket Nos.</w:t>
      </w:r>
      <w:r w:rsidR="00977980" w:rsidRPr="00B05605">
        <w:rPr>
          <w:color w:val="auto"/>
          <w:sz w:val="26"/>
          <w:szCs w:val="26"/>
        </w:rPr>
        <w:t xml:space="preserve"> </w:t>
      </w:r>
      <w:r w:rsidR="00F32192" w:rsidRPr="00B05605">
        <w:rPr>
          <w:color w:val="auto"/>
          <w:szCs w:val="26"/>
        </w:rPr>
        <w:t>A-2020-3020738 &amp; A-2020-3020740</w:t>
      </w:r>
    </w:p>
    <w:p w14:paraId="5CA98887" w14:textId="7D4EFF48" w:rsidR="00EC02DA" w:rsidRPr="00B05605" w:rsidRDefault="00EC02DA" w:rsidP="003026A0">
      <w:pPr>
        <w:jc w:val="center"/>
        <w:rPr>
          <w:color w:val="auto"/>
          <w:sz w:val="26"/>
          <w:szCs w:val="26"/>
        </w:rPr>
      </w:pPr>
      <w:r w:rsidRPr="00B05605">
        <w:rPr>
          <w:color w:val="auto"/>
          <w:sz w:val="26"/>
          <w:szCs w:val="26"/>
        </w:rPr>
        <w:t>Proposed tariffs for</w:t>
      </w:r>
    </w:p>
    <w:p w14:paraId="6EE78F50" w14:textId="7AC9E87A" w:rsidR="00EC02DA" w:rsidRPr="00B05605" w:rsidRDefault="00F32192" w:rsidP="003026A0">
      <w:pPr>
        <w:jc w:val="center"/>
        <w:rPr>
          <w:color w:val="auto"/>
          <w:sz w:val="26"/>
          <w:szCs w:val="26"/>
        </w:rPr>
      </w:pPr>
      <w:r w:rsidRPr="00B05605">
        <w:rPr>
          <w:color w:val="auto"/>
          <w:sz w:val="26"/>
          <w:szCs w:val="26"/>
        </w:rPr>
        <w:t xml:space="preserve">Interexchange Carrier Reseller Service &amp; </w:t>
      </w:r>
      <w:r w:rsidR="00EC02DA" w:rsidRPr="00B05605">
        <w:rPr>
          <w:color w:val="auto"/>
          <w:sz w:val="26"/>
          <w:szCs w:val="26"/>
        </w:rPr>
        <w:t xml:space="preserve">Competitive </w:t>
      </w:r>
      <w:r w:rsidR="003A7B89" w:rsidRPr="00B05605">
        <w:rPr>
          <w:color w:val="auto"/>
          <w:sz w:val="26"/>
          <w:szCs w:val="26"/>
        </w:rPr>
        <w:t>Local Exchange Carrier Service</w:t>
      </w:r>
    </w:p>
    <w:p w14:paraId="5F10356C" w14:textId="4C3DE623" w:rsidR="00EC02DA" w:rsidRPr="00B05605" w:rsidRDefault="00EC02DA" w:rsidP="003026A0">
      <w:pPr>
        <w:jc w:val="center"/>
        <w:rPr>
          <w:color w:val="auto"/>
          <w:sz w:val="26"/>
          <w:szCs w:val="26"/>
        </w:rPr>
      </w:pPr>
    </w:p>
    <w:p w14:paraId="0BDE4DE6" w14:textId="77777777" w:rsidR="002C0AC8" w:rsidRPr="00B05605" w:rsidRDefault="002C0AC8" w:rsidP="00A3627B">
      <w:pPr>
        <w:ind w:firstLine="1440"/>
        <w:rPr>
          <w:color w:val="auto"/>
          <w:sz w:val="26"/>
          <w:szCs w:val="26"/>
        </w:rPr>
      </w:pPr>
    </w:p>
    <w:p w14:paraId="6A5F25FA" w14:textId="43FE7A8B" w:rsidR="00132A7F" w:rsidRPr="00B05605" w:rsidRDefault="00132A7F" w:rsidP="00132A7F">
      <w:pPr>
        <w:rPr>
          <w:b/>
          <w:color w:val="auto"/>
          <w:sz w:val="26"/>
          <w:szCs w:val="26"/>
        </w:rPr>
      </w:pPr>
      <w:r w:rsidRPr="00B05605">
        <w:rPr>
          <w:color w:val="auto"/>
          <w:sz w:val="26"/>
          <w:szCs w:val="26"/>
        </w:rPr>
        <w:t>The proposed tariffs contain</w:t>
      </w:r>
      <w:r w:rsidR="00F32192" w:rsidRPr="00B05605">
        <w:rPr>
          <w:color w:val="auto"/>
          <w:sz w:val="26"/>
          <w:szCs w:val="26"/>
        </w:rPr>
        <w:t xml:space="preserve"> </w:t>
      </w:r>
      <w:r w:rsidRPr="00B05605">
        <w:rPr>
          <w:color w:val="auto"/>
          <w:sz w:val="26"/>
          <w:szCs w:val="26"/>
        </w:rPr>
        <w:t xml:space="preserve">certain deficiencies that must be addressed by the Applicant before the tariffs can be approved and the Certificate(s) of Public Convenience issued.  </w:t>
      </w:r>
      <w:r w:rsidRPr="00B05605">
        <w:rPr>
          <w:b/>
          <w:color w:val="auto"/>
          <w:sz w:val="26"/>
          <w:szCs w:val="26"/>
        </w:rPr>
        <w:t xml:space="preserve">The Applicant must submit a </w:t>
      </w:r>
      <w:r w:rsidRPr="00B05605">
        <w:rPr>
          <w:b/>
          <w:color w:val="auto"/>
          <w:sz w:val="26"/>
          <w:szCs w:val="26"/>
          <w:u w:val="single"/>
        </w:rPr>
        <w:t xml:space="preserve">copy of this Appendix </w:t>
      </w:r>
      <w:r w:rsidRPr="00B05605">
        <w:rPr>
          <w:b/>
          <w:color w:val="auto"/>
          <w:sz w:val="26"/>
          <w:szCs w:val="26"/>
        </w:rPr>
        <w:t xml:space="preserve">with its revised compliance tariffs.  On that copy, please </w:t>
      </w:r>
      <w:r w:rsidRPr="00B05605">
        <w:rPr>
          <w:b/>
          <w:color w:val="auto"/>
          <w:sz w:val="26"/>
          <w:szCs w:val="26"/>
          <w:u w:val="single"/>
        </w:rPr>
        <w:t>note the page/sheet of the compliance</w:t>
      </w:r>
      <w:r w:rsidRPr="00B05605">
        <w:rPr>
          <w:b/>
          <w:color w:val="auto"/>
          <w:sz w:val="26"/>
          <w:szCs w:val="26"/>
        </w:rPr>
        <w:t xml:space="preserve"> tariffs where the required revision is located for each item below.</w:t>
      </w:r>
    </w:p>
    <w:p w14:paraId="5F40D537" w14:textId="77777777" w:rsidR="00EC02DA" w:rsidRPr="00B05605" w:rsidRDefault="00EC02DA" w:rsidP="003026A0">
      <w:pPr>
        <w:rPr>
          <w:color w:val="auto"/>
          <w:sz w:val="26"/>
          <w:szCs w:val="26"/>
        </w:rPr>
      </w:pPr>
    </w:p>
    <w:p w14:paraId="5C34A353" w14:textId="06532394" w:rsidR="00EC02DA" w:rsidRPr="00B05605" w:rsidRDefault="00EC02DA" w:rsidP="003026A0">
      <w:pPr>
        <w:jc w:val="both"/>
        <w:rPr>
          <w:b/>
          <w:color w:val="auto"/>
          <w:sz w:val="26"/>
          <w:szCs w:val="26"/>
          <w:u w:val="single"/>
        </w:rPr>
      </w:pPr>
      <w:r w:rsidRPr="00B05605">
        <w:rPr>
          <w:b/>
          <w:color w:val="auto"/>
          <w:sz w:val="26"/>
          <w:szCs w:val="26"/>
          <w:u w:val="single"/>
        </w:rPr>
        <w:t xml:space="preserve">Tariff deficiencies noted – </w:t>
      </w:r>
      <w:r w:rsidR="00B0584F" w:rsidRPr="00B05605">
        <w:rPr>
          <w:b/>
          <w:color w:val="auto"/>
          <w:sz w:val="26"/>
          <w:szCs w:val="26"/>
          <w:u w:val="single"/>
        </w:rPr>
        <w:t>CLEC</w:t>
      </w:r>
      <w:r w:rsidR="007B30F8" w:rsidRPr="00B05605">
        <w:rPr>
          <w:b/>
          <w:color w:val="auto"/>
          <w:sz w:val="26"/>
          <w:szCs w:val="26"/>
          <w:u w:val="single"/>
        </w:rPr>
        <w:t xml:space="preserve"> Local Tariff</w:t>
      </w:r>
      <w:r w:rsidR="00F32192" w:rsidRPr="00B05605">
        <w:rPr>
          <w:b/>
          <w:color w:val="auto"/>
          <w:sz w:val="26"/>
          <w:szCs w:val="26"/>
          <w:u w:val="single"/>
        </w:rPr>
        <w:t>,</w:t>
      </w:r>
      <w:r w:rsidR="00A13D8D" w:rsidRPr="00B05605">
        <w:rPr>
          <w:b/>
          <w:color w:val="auto"/>
          <w:sz w:val="26"/>
          <w:szCs w:val="26"/>
          <w:u w:val="single"/>
        </w:rPr>
        <w:t xml:space="preserve"> </w:t>
      </w:r>
      <w:r w:rsidR="00977980" w:rsidRPr="00B05605">
        <w:rPr>
          <w:b/>
          <w:color w:val="auto"/>
          <w:sz w:val="26"/>
          <w:szCs w:val="26"/>
          <w:u w:val="single"/>
        </w:rPr>
        <w:t>A-20</w:t>
      </w:r>
      <w:r w:rsidR="00A13D8D" w:rsidRPr="00B05605">
        <w:rPr>
          <w:b/>
          <w:color w:val="auto"/>
          <w:sz w:val="26"/>
          <w:szCs w:val="26"/>
          <w:u w:val="single"/>
        </w:rPr>
        <w:t>20-</w:t>
      </w:r>
      <w:r w:rsidR="002458F4" w:rsidRPr="00B05605">
        <w:rPr>
          <w:b/>
          <w:color w:val="auto"/>
          <w:sz w:val="26"/>
          <w:szCs w:val="26"/>
          <w:u w:val="single"/>
        </w:rPr>
        <w:t>3020738</w:t>
      </w:r>
      <w:r w:rsidR="00425036" w:rsidRPr="00B05605">
        <w:rPr>
          <w:b/>
          <w:color w:val="auto"/>
          <w:sz w:val="26"/>
          <w:szCs w:val="26"/>
          <w:u w:val="single"/>
        </w:rPr>
        <w:t xml:space="preserve">, Tariff No. </w:t>
      </w:r>
      <w:r w:rsidR="002458F4" w:rsidRPr="00B05605">
        <w:rPr>
          <w:b/>
          <w:color w:val="auto"/>
          <w:sz w:val="26"/>
          <w:szCs w:val="26"/>
          <w:u w:val="single"/>
        </w:rPr>
        <w:t>2</w:t>
      </w:r>
    </w:p>
    <w:p w14:paraId="6A6A9DDD" w14:textId="77777777" w:rsidR="00EC02DA" w:rsidRPr="00B05605" w:rsidRDefault="00EC02DA" w:rsidP="003026A0">
      <w:pPr>
        <w:rPr>
          <w:b/>
          <w:color w:val="auto"/>
          <w:sz w:val="26"/>
          <w:szCs w:val="26"/>
          <w:u w:val="single"/>
        </w:rPr>
      </w:pPr>
    </w:p>
    <w:p w14:paraId="1737241E" w14:textId="49FD652E" w:rsidR="00D75DA1" w:rsidRDefault="00D75DA1" w:rsidP="00132A7F">
      <w:pPr>
        <w:numPr>
          <w:ilvl w:val="0"/>
          <w:numId w:val="31"/>
        </w:numPr>
        <w:rPr>
          <w:color w:val="auto"/>
          <w:sz w:val="26"/>
          <w:szCs w:val="26"/>
        </w:rPr>
      </w:pPr>
      <w:r w:rsidRPr="00B05605">
        <w:rPr>
          <w:color w:val="auto"/>
          <w:sz w:val="26"/>
          <w:szCs w:val="26"/>
        </w:rPr>
        <w:t xml:space="preserve">Correct the Title to read: </w:t>
      </w:r>
    </w:p>
    <w:p w14:paraId="191F7672" w14:textId="77777777" w:rsidR="00937563" w:rsidRPr="00B05605" w:rsidRDefault="00937563" w:rsidP="001A6496">
      <w:pPr>
        <w:ind w:left="360"/>
        <w:rPr>
          <w:color w:val="auto"/>
          <w:sz w:val="26"/>
          <w:szCs w:val="26"/>
        </w:rPr>
      </w:pPr>
    </w:p>
    <w:p w14:paraId="39715DE7" w14:textId="0B0AEC81" w:rsidR="00D75DA1" w:rsidRPr="00B05605" w:rsidRDefault="00816FB5" w:rsidP="00D75DA1">
      <w:pPr>
        <w:jc w:val="center"/>
        <w:rPr>
          <w:color w:val="auto"/>
          <w:sz w:val="26"/>
          <w:szCs w:val="26"/>
        </w:rPr>
      </w:pPr>
      <w:r w:rsidRPr="00B05605">
        <w:rPr>
          <w:color w:val="auto"/>
          <w:sz w:val="26"/>
          <w:szCs w:val="26"/>
        </w:rPr>
        <w:t>Business Automation Technologies, Inc. d/b/a Data Network Solutions</w:t>
      </w:r>
    </w:p>
    <w:p w14:paraId="4D2C39F0" w14:textId="77777777" w:rsidR="00D75DA1" w:rsidRPr="00B05605" w:rsidRDefault="00D75DA1" w:rsidP="00D75DA1">
      <w:pPr>
        <w:jc w:val="center"/>
        <w:rPr>
          <w:color w:val="auto"/>
          <w:sz w:val="26"/>
          <w:szCs w:val="26"/>
        </w:rPr>
      </w:pPr>
      <w:r w:rsidRPr="00B05605">
        <w:rPr>
          <w:color w:val="auto"/>
          <w:sz w:val="26"/>
          <w:szCs w:val="26"/>
        </w:rPr>
        <w:t>COMPETITIVE LOCAL EXCHANGE CARRIER</w:t>
      </w:r>
    </w:p>
    <w:p w14:paraId="34B78FEB" w14:textId="3D1FDA5E" w:rsidR="00D75DA1" w:rsidRPr="00B05605" w:rsidRDefault="00D75DA1" w:rsidP="00D75DA1">
      <w:pPr>
        <w:jc w:val="center"/>
        <w:rPr>
          <w:color w:val="auto"/>
          <w:sz w:val="26"/>
          <w:szCs w:val="26"/>
        </w:rPr>
      </w:pPr>
      <w:r w:rsidRPr="00B05605">
        <w:rPr>
          <w:color w:val="auto"/>
          <w:sz w:val="26"/>
          <w:szCs w:val="26"/>
        </w:rPr>
        <w:t>Regulations and Schedule of Charges</w:t>
      </w:r>
    </w:p>
    <w:p w14:paraId="0A092942" w14:textId="78634DF1" w:rsidR="00816FB5" w:rsidRPr="00B05605" w:rsidRDefault="00816FB5" w:rsidP="00D75DA1">
      <w:pPr>
        <w:jc w:val="center"/>
        <w:rPr>
          <w:color w:val="auto"/>
          <w:sz w:val="26"/>
          <w:szCs w:val="26"/>
        </w:rPr>
      </w:pPr>
      <w:bookmarkStart w:id="13" w:name="_Hlk51240952"/>
      <w:r w:rsidRPr="00B05605">
        <w:rPr>
          <w:color w:val="auto"/>
          <w:sz w:val="26"/>
          <w:szCs w:val="26"/>
        </w:rPr>
        <w:t>Business and Enterprise Customers Only</w:t>
      </w:r>
    </w:p>
    <w:p w14:paraId="0118FB26" w14:textId="2993B6E1" w:rsidR="00D75DA1" w:rsidRPr="00B05605" w:rsidRDefault="00941254" w:rsidP="00132A7F">
      <w:pPr>
        <w:numPr>
          <w:ilvl w:val="0"/>
          <w:numId w:val="31"/>
        </w:numPr>
        <w:spacing w:before="240"/>
        <w:rPr>
          <w:color w:val="auto"/>
          <w:sz w:val="26"/>
          <w:szCs w:val="26"/>
        </w:rPr>
      </w:pPr>
      <w:bookmarkStart w:id="14" w:name="_Hlk51243603"/>
      <w:bookmarkEnd w:id="13"/>
      <w:r w:rsidRPr="00B05605">
        <w:rPr>
          <w:color w:val="auto"/>
          <w:sz w:val="26"/>
          <w:szCs w:val="26"/>
        </w:rPr>
        <w:t xml:space="preserve">Revise </w:t>
      </w:r>
      <w:r w:rsidR="00D75DA1" w:rsidRPr="00B05605">
        <w:rPr>
          <w:color w:val="auto"/>
          <w:sz w:val="26"/>
          <w:szCs w:val="26"/>
        </w:rPr>
        <w:t xml:space="preserve">Title Page after the above: </w:t>
      </w:r>
    </w:p>
    <w:bookmarkEnd w:id="14"/>
    <w:p w14:paraId="231CCC44" w14:textId="77777777" w:rsidR="00941254" w:rsidRPr="00B05605" w:rsidRDefault="00941254" w:rsidP="00D75DA1">
      <w:pPr>
        <w:numPr>
          <w:ilvl w:val="0"/>
          <w:numId w:val="8"/>
        </w:numPr>
        <w:spacing w:before="120" w:after="120"/>
        <w:rPr>
          <w:color w:val="auto"/>
          <w:sz w:val="26"/>
          <w:szCs w:val="26"/>
        </w:rPr>
      </w:pPr>
      <w:r w:rsidRPr="00B05605">
        <w:rPr>
          <w:color w:val="auto"/>
          <w:sz w:val="26"/>
          <w:szCs w:val="26"/>
        </w:rPr>
        <w:t>The Company will mirror the exchange area boundaries as stated in the tariffs of Verizon Pennsylvania LLC Telephone Pa. P.U.C. Nos. 180A, 182, 182A, 185B and 185C; Verizon North LLC Telephone Pa P.U.C. Nos. 1, 3, 5, and 6</w:t>
      </w:r>
    </w:p>
    <w:p w14:paraId="5864A395" w14:textId="62FA1512" w:rsidR="004E2799" w:rsidRPr="00B05605" w:rsidRDefault="004E2799" w:rsidP="00132A7F">
      <w:pPr>
        <w:numPr>
          <w:ilvl w:val="0"/>
          <w:numId w:val="31"/>
        </w:numPr>
        <w:spacing w:before="240"/>
        <w:rPr>
          <w:color w:val="auto"/>
          <w:sz w:val="26"/>
          <w:szCs w:val="26"/>
        </w:rPr>
      </w:pPr>
      <w:r w:rsidRPr="00B05605">
        <w:rPr>
          <w:color w:val="auto"/>
          <w:sz w:val="26"/>
          <w:szCs w:val="26"/>
        </w:rPr>
        <w:t>All Pages:</w:t>
      </w:r>
      <w:r w:rsidR="00EA274A" w:rsidRPr="00B05605">
        <w:rPr>
          <w:color w:val="auto"/>
          <w:sz w:val="26"/>
          <w:szCs w:val="26"/>
        </w:rPr>
        <w:t xml:space="preserve"> </w:t>
      </w:r>
      <w:r w:rsidRPr="00B05605">
        <w:rPr>
          <w:color w:val="auto"/>
          <w:sz w:val="26"/>
          <w:szCs w:val="26"/>
        </w:rPr>
        <w:t xml:space="preserve"> Enter issued and effective dates as per ordering paragraph.</w:t>
      </w:r>
    </w:p>
    <w:p w14:paraId="2F0745CE" w14:textId="2A6BF9DE" w:rsidR="00482327" w:rsidRPr="00B05605" w:rsidRDefault="00482327" w:rsidP="00482327">
      <w:pPr>
        <w:numPr>
          <w:ilvl w:val="0"/>
          <w:numId w:val="31"/>
        </w:numPr>
        <w:spacing w:before="240"/>
        <w:rPr>
          <w:color w:val="auto"/>
          <w:sz w:val="26"/>
          <w:szCs w:val="26"/>
        </w:rPr>
      </w:pPr>
      <w:r w:rsidRPr="00B05605">
        <w:rPr>
          <w:color w:val="auto"/>
          <w:sz w:val="26"/>
          <w:szCs w:val="26"/>
        </w:rPr>
        <w:t xml:space="preserve">Various Pages:  Revise Verizon’s legal company names: Verizon Pennsylvania LLC and Verizon North LLC. </w:t>
      </w:r>
    </w:p>
    <w:p w14:paraId="0B5D8781" w14:textId="272467A3" w:rsidR="003364E7" w:rsidRPr="00B05605" w:rsidRDefault="003364E7" w:rsidP="00482327">
      <w:pPr>
        <w:numPr>
          <w:ilvl w:val="0"/>
          <w:numId w:val="31"/>
        </w:numPr>
        <w:spacing w:before="240"/>
        <w:rPr>
          <w:color w:val="auto"/>
          <w:sz w:val="26"/>
          <w:szCs w:val="26"/>
        </w:rPr>
      </w:pPr>
      <w:r w:rsidRPr="00B05605">
        <w:rPr>
          <w:color w:val="auto"/>
          <w:sz w:val="26"/>
          <w:szCs w:val="26"/>
        </w:rPr>
        <w:t>Preface, Page 1: Revise the Table of Contents pursuant to all requested revisions.</w:t>
      </w:r>
    </w:p>
    <w:p w14:paraId="465E262E" w14:textId="5A00B7EA" w:rsidR="00F92A7F" w:rsidRPr="00B05605" w:rsidRDefault="00F92A7F" w:rsidP="00F92A7F">
      <w:pPr>
        <w:numPr>
          <w:ilvl w:val="0"/>
          <w:numId w:val="31"/>
        </w:numPr>
        <w:spacing w:before="240"/>
        <w:rPr>
          <w:color w:val="auto"/>
          <w:sz w:val="26"/>
          <w:szCs w:val="26"/>
        </w:rPr>
      </w:pPr>
      <w:r w:rsidRPr="00B05605">
        <w:rPr>
          <w:color w:val="auto"/>
          <w:sz w:val="26"/>
          <w:szCs w:val="26"/>
        </w:rPr>
        <w:t>Preface, Pages 3</w:t>
      </w:r>
      <w:r w:rsidR="00551793" w:rsidRPr="00B05605">
        <w:rPr>
          <w:color w:val="auto"/>
          <w:sz w:val="26"/>
          <w:szCs w:val="26"/>
        </w:rPr>
        <w:t xml:space="preserve"> &amp;</w:t>
      </w:r>
      <w:r w:rsidRPr="00B05605">
        <w:rPr>
          <w:color w:val="auto"/>
          <w:sz w:val="26"/>
          <w:szCs w:val="26"/>
        </w:rPr>
        <w:t xml:space="preserve"> 4, Check Sheet:  </w:t>
      </w:r>
      <w:bookmarkStart w:id="15" w:name="_Hlk51243864"/>
      <w:r w:rsidRPr="00B05605">
        <w:rPr>
          <w:color w:val="auto"/>
          <w:sz w:val="26"/>
          <w:szCs w:val="26"/>
        </w:rPr>
        <w:t>Remove all asterisks found in the revision columns.</w:t>
      </w:r>
      <w:bookmarkEnd w:id="15"/>
    </w:p>
    <w:p w14:paraId="03102C98" w14:textId="4FB27DFF" w:rsidR="00391DCC" w:rsidRPr="00B05605" w:rsidRDefault="00F92A7F" w:rsidP="00391DCC">
      <w:pPr>
        <w:numPr>
          <w:ilvl w:val="0"/>
          <w:numId w:val="31"/>
        </w:numPr>
        <w:spacing w:before="240"/>
        <w:rPr>
          <w:color w:val="auto"/>
          <w:sz w:val="26"/>
          <w:szCs w:val="26"/>
        </w:rPr>
      </w:pPr>
      <w:r w:rsidRPr="00B05605">
        <w:rPr>
          <w:color w:val="auto"/>
          <w:sz w:val="26"/>
          <w:szCs w:val="26"/>
        </w:rPr>
        <w:t>Section 2</w:t>
      </w:r>
      <w:r w:rsidR="00551793" w:rsidRPr="00B05605">
        <w:rPr>
          <w:color w:val="auto"/>
          <w:sz w:val="26"/>
          <w:szCs w:val="26"/>
        </w:rPr>
        <w:t>.1.4</w:t>
      </w:r>
      <w:r w:rsidRPr="00B05605">
        <w:rPr>
          <w:color w:val="auto"/>
          <w:sz w:val="26"/>
          <w:szCs w:val="26"/>
        </w:rPr>
        <w:t>, Pages</w:t>
      </w:r>
      <w:r w:rsidR="00551793" w:rsidRPr="00B05605">
        <w:rPr>
          <w:color w:val="auto"/>
          <w:sz w:val="26"/>
          <w:szCs w:val="26"/>
        </w:rPr>
        <w:t xml:space="preserve"> 3-6</w:t>
      </w:r>
      <w:r w:rsidR="00391DCC" w:rsidRPr="00B05605">
        <w:rPr>
          <w:color w:val="auto"/>
          <w:sz w:val="26"/>
          <w:szCs w:val="26"/>
        </w:rPr>
        <w:t>:  The limitations of liability tariff provisions should be generally consistent with the Commission’s relevant Policy Statement at 52 Pa. Code § 69.87 and the Commission Order under Docket No. M-00981209.</w:t>
      </w:r>
    </w:p>
    <w:p w14:paraId="3773023E" w14:textId="19DC42E8" w:rsidR="001C02AE" w:rsidRPr="00B05605" w:rsidRDefault="00551793" w:rsidP="001C02AE">
      <w:pPr>
        <w:numPr>
          <w:ilvl w:val="0"/>
          <w:numId w:val="31"/>
        </w:numPr>
        <w:spacing w:before="240"/>
        <w:rPr>
          <w:color w:val="auto"/>
          <w:sz w:val="26"/>
          <w:szCs w:val="26"/>
        </w:rPr>
      </w:pPr>
      <w:r w:rsidRPr="00B05605">
        <w:rPr>
          <w:color w:val="auto"/>
          <w:sz w:val="26"/>
          <w:szCs w:val="26"/>
        </w:rPr>
        <w:lastRenderedPageBreak/>
        <w:t>Section 2.1.7, Pages 8 &amp; 9:</w:t>
      </w:r>
      <w:r w:rsidR="001C02AE" w:rsidRPr="00B05605">
        <w:rPr>
          <w:color w:val="auto"/>
          <w:sz w:val="26"/>
          <w:szCs w:val="26"/>
        </w:rPr>
        <w:t xml:space="preserve">  Revise language to accurately reflect Pennsylvania Act 12 of 2015.  </w:t>
      </w:r>
      <w:r w:rsidR="001C02AE" w:rsidRPr="00B05605">
        <w:rPr>
          <w:color w:val="auto"/>
          <w:sz w:val="26"/>
          <w:szCs w:val="26"/>
          <w:u w:val="single"/>
        </w:rPr>
        <w:t>Note the uniform 911 surcharge fee is $1.65</w:t>
      </w:r>
      <w:r w:rsidR="001C02AE" w:rsidRPr="00B05605">
        <w:rPr>
          <w:color w:val="auto"/>
          <w:sz w:val="26"/>
          <w:szCs w:val="26"/>
        </w:rPr>
        <w:t xml:space="preserve">.  Please </w:t>
      </w:r>
      <w:r w:rsidR="001C02AE" w:rsidRPr="00B05605">
        <w:rPr>
          <w:i/>
          <w:color w:val="auto"/>
          <w:sz w:val="26"/>
          <w:szCs w:val="26"/>
        </w:rPr>
        <w:t>see</w:t>
      </w:r>
      <w:r w:rsidR="001C02AE" w:rsidRPr="00B05605">
        <w:rPr>
          <w:color w:val="auto"/>
          <w:sz w:val="26"/>
          <w:szCs w:val="26"/>
        </w:rPr>
        <w:t xml:space="preserve"> the following link from the PEMA for additional </w:t>
      </w:r>
      <w:proofErr w:type="gramStart"/>
      <w:r w:rsidR="001C02AE" w:rsidRPr="00B05605">
        <w:rPr>
          <w:color w:val="auto"/>
          <w:sz w:val="26"/>
          <w:szCs w:val="26"/>
        </w:rPr>
        <w:t>reference;</w:t>
      </w:r>
      <w:r w:rsidR="001C02AE" w:rsidRPr="00B05605">
        <w:rPr>
          <w:color w:val="auto"/>
        </w:rPr>
        <w:t xml:space="preserve">   </w:t>
      </w:r>
      <w:proofErr w:type="gramEnd"/>
      <w:r w:rsidR="001C02AE" w:rsidRPr="00B05605">
        <w:rPr>
          <w:color w:val="auto"/>
        </w:rPr>
        <w:t xml:space="preserve">                                      </w:t>
      </w:r>
      <w:bookmarkStart w:id="16" w:name="_Hlk51165703"/>
      <w:r w:rsidR="001C02AE" w:rsidRPr="00B05605">
        <w:rPr>
          <w:color w:val="auto"/>
          <w:sz w:val="26"/>
          <w:szCs w:val="26"/>
        </w:rPr>
        <w:fldChar w:fldCharType="begin"/>
      </w:r>
      <w:r w:rsidR="001C02AE" w:rsidRPr="00B05605">
        <w:rPr>
          <w:color w:val="auto"/>
          <w:sz w:val="26"/>
          <w:szCs w:val="26"/>
        </w:rPr>
        <w:instrText xml:space="preserve"> HYPERLINK "https://www.pema.pa.govder-Information.asp" </w:instrText>
      </w:r>
      <w:r w:rsidR="001C02AE" w:rsidRPr="00B05605">
        <w:rPr>
          <w:color w:val="auto"/>
          <w:sz w:val="26"/>
          <w:szCs w:val="26"/>
        </w:rPr>
        <w:fldChar w:fldCharType="separate"/>
      </w:r>
      <w:r w:rsidR="001C02AE" w:rsidRPr="00B05605">
        <w:rPr>
          <w:rStyle w:val="Hyperlink"/>
          <w:color w:val="auto"/>
          <w:sz w:val="26"/>
          <w:szCs w:val="26"/>
        </w:rPr>
        <w:t>https://www.pema.pa.govder-</w:t>
      </w:r>
      <w:bookmarkEnd w:id="16"/>
      <w:r w:rsidR="001C02AE" w:rsidRPr="00B05605">
        <w:rPr>
          <w:rStyle w:val="Hyperlink"/>
          <w:color w:val="auto"/>
          <w:sz w:val="26"/>
          <w:szCs w:val="26"/>
        </w:rPr>
        <w:t>Information.asp</w:t>
      </w:r>
      <w:r w:rsidR="001C02AE" w:rsidRPr="00B05605">
        <w:rPr>
          <w:color w:val="auto"/>
          <w:sz w:val="26"/>
          <w:szCs w:val="26"/>
        </w:rPr>
        <w:fldChar w:fldCharType="end"/>
      </w:r>
      <w:r w:rsidR="001C02AE" w:rsidRPr="00B05605">
        <w:rPr>
          <w:color w:val="auto"/>
          <w:sz w:val="26"/>
          <w:szCs w:val="26"/>
        </w:rPr>
        <w:t xml:space="preserve">. </w:t>
      </w:r>
    </w:p>
    <w:p w14:paraId="5229E81A" w14:textId="3EA49FA0" w:rsidR="001C02AE" w:rsidRPr="00B05605" w:rsidRDefault="001C02AE" w:rsidP="001C02AE">
      <w:pPr>
        <w:numPr>
          <w:ilvl w:val="0"/>
          <w:numId w:val="31"/>
        </w:numPr>
        <w:spacing w:before="240"/>
        <w:rPr>
          <w:color w:val="auto"/>
          <w:sz w:val="26"/>
          <w:szCs w:val="26"/>
        </w:rPr>
      </w:pPr>
      <w:r w:rsidRPr="00B05605">
        <w:rPr>
          <w:color w:val="auto"/>
          <w:sz w:val="26"/>
          <w:szCs w:val="26"/>
        </w:rPr>
        <w:t>Section 2.5.5</w:t>
      </w:r>
      <w:r w:rsidR="00D054AB" w:rsidRPr="00B05605">
        <w:rPr>
          <w:color w:val="auto"/>
          <w:sz w:val="26"/>
          <w:szCs w:val="26"/>
        </w:rPr>
        <w:t>, Page 22:  Note 52 Pa. Code Chapter 64 applies to residential customers</w:t>
      </w:r>
      <w:r w:rsidR="000D044F" w:rsidRPr="00B05605">
        <w:rPr>
          <w:color w:val="auto"/>
          <w:sz w:val="26"/>
          <w:szCs w:val="26"/>
        </w:rPr>
        <w:t xml:space="preserve"> only</w:t>
      </w:r>
      <w:r w:rsidR="00D054AB" w:rsidRPr="00B05605">
        <w:rPr>
          <w:color w:val="auto"/>
          <w:sz w:val="26"/>
          <w:szCs w:val="26"/>
        </w:rPr>
        <w:t>.  Remove or revise accordingly.</w:t>
      </w:r>
    </w:p>
    <w:p w14:paraId="66022B99" w14:textId="3C2362A0" w:rsidR="003137C9" w:rsidRPr="00B05605" w:rsidRDefault="006917A6" w:rsidP="00482327">
      <w:pPr>
        <w:numPr>
          <w:ilvl w:val="0"/>
          <w:numId w:val="31"/>
        </w:numPr>
        <w:spacing w:before="240"/>
        <w:rPr>
          <w:color w:val="auto"/>
          <w:sz w:val="26"/>
          <w:szCs w:val="26"/>
        </w:rPr>
      </w:pPr>
      <w:r w:rsidRPr="00B05605">
        <w:rPr>
          <w:color w:val="auto"/>
          <w:sz w:val="26"/>
          <w:szCs w:val="26"/>
        </w:rPr>
        <w:t xml:space="preserve">Section 2.6.1, Page 25:  Note 52 Pa. code Chapter 64 applies to residential customers only.  Revise reference to 52 Pa. Code § 63.24. Service interruptions.  Be sure that the Company’s credit allowances comply. </w:t>
      </w:r>
      <w:r w:rsidR="00CB0917" w:rsidRPr="00B05605">
        <w:rPr>
          <w:color w:val="auto"/>
          <w:sz w:val="26"/>
          <w:szCs w:val="26"/>
        </w:rPr>
        <w:t xml:space="preserve">  </w:t>
      </w:r>
    </w:p>
    <w:p w14:paraId="348B5743" w14:textId="58CD0B93" w:rsidR="00415C86" w:rsidRPr="00B05605" w:rsidRDefault="00415C86" w:rsidP="00482327">
      <w:pPr>
        <w:numPr>
          <w:ilvl w:val="0"/>
          <w:numId w:val="31"/>
        </w:numPr>
        <w:spacing w:before="240"/>
        <w:rPr>
          <w:color w:val="auto"/>
          <w:sz w:val="26"/>
          <w:szCs w:val="26"/>
        </w:rPr>
      </w:pPr>
      <w:r w:rsidRPr="00B05605">
        <w:rPr>
          <w:color w:val="auto"/>
          <w:sz w:val="26"/>
          <w:szCs w:val="26"/>
        </w:rPr>
        <w:t xml:space="preserve">Section 2.6.3, Page </w:t>
      </w:r>
      <w:r w:rsidR="00677C0F" w:rsidRPr="00B05605">
        <w:rPr>
          <w:color w:val="auto"/>
          <w:sz w:val="26"/>
          <w:szCs w:val="26"/>
        </w:rPr>
        <w:t>27:  Remove reference to 52 PA Code Section 64.53.</w:t>
      </w:r>
    </w:p>
    <w:p w14:paraId="4D41F170" w14:textId="78E6E2BC" w:rsidR="00677C0F" w:rsidRPr="00B05605" w:rsidRDefault="00011A4F" w:rsidP="00482327">
      <w:pPr>
        <w:numPr>
          <w:ilvl w:val="0"/>
          <w:numId w:val="31"/>
        </w:numPr>
        <w:spacing w:before="240"/>
        <w:rPr>
          <w:rStyle w:val="Hyperlink"/>
          <w:color w:val="auto"/>
          <w:sz w:val="26"/>
          <w:szCs w:val="26"/>
          <w:u w:val="none"/>
        </w:rPr>
      </w:pPr>
      <w:r w:rsidRPr="00B05605">
        <w:rPr>
          <w:color w:val="auto"/>
          <w:sz w:val="26"/>
          <w:szCs w:val="26"/>
        </w:rPr>
        <w:t xml:space="preserve">Section 3, Pages 1 </w:t>
      </w:r>
      <w:r w:rsidR="003364E7" w:rsidRPr="00B05605">
        <w:rPr>
          <w:color w:val="auto"/>
          <w:sz w:val="26"/>
          <w:szCs w:val="26"/>
        </w:rPr>
        <w:t>–</w:t>
      </w:r>
      <w:r w:rsidRPr="00B05605">
        <w:rPr>
          <w:color w:val="auto"/>
          <w:sz w:val="26"/>
          <w:szCs w:val="26"/>
        </w:rPr>
        <w:t xml:space="preserve"> </w:t>
      </w:r>
      <w:r w:rsidR="003364E7" w:rsidRPr="00B05605">
        <w:rPr>
          <w:color w:val="auto"/>
          <w:sz w:val="26"/>
          <w:szCs w:val="26"/>
        </w:rPr>
        <w:t>55:  Add all Local calling areas for each exchange where the Company plans to provide services.  Include all local calling areas for the tariff numbers being revised on the Title Page.   For your convenience, this information can be found on our website under the heading of</w:t>
      </w:r>
      <w:r w:rsidR="003364E7" w:rsidRPr="00B05605">
        <w:rPr>
          <w:color w:val="auto"/>
        </w:rPr>
        <w:t xml:space="preserve"> </w:t>
      </w:r>
      <w:hyperlink r:id="rId12" w:tgtFrame="_blank" w:history="1">
        <w:r w:rsidR="003364E7" w:rsidRPr="00B05605">
          <w:rPr>
            <w:i/>
            <w:color w:val="auto"/>
          </w:rPr>
          <w:t>Incumbent Local Exchange Calling Areas</w:t>
        </w:r>
      </w:hyperlink>
      <w:r w:rsidR="003364E7" w:rsidRPr="00B05605">
        <w:rPr>
          <w:i/>
          <w:color w:val="auto"/>
        </w:rPr>
        <w:t xml:space="preserve"> </w:t>
      </w:r>
      <w:r w:rsidR="003364E7" w:rsidRPr="00B05605">
        <w:rPr>
          <w:color w:val="auto"/>
        </w:rPr>
        <w:t xml:space="preserve">at </w:t>
      </w:r>
      <w:hyperlink r:id="rId13" w:history="1">
        <w:r w:rsidR="003364E7" w:rsidRPr="00B05605">
          <w:rPr>
            <w:rStyle w:val="Hyperlink"/>
            <w:color w:val="auto"/>
            <w:sz w:val="26"/>
            <w:szCs w:val="26"/>
          </w:rPr>
          <w:t>http://www.puc.state.pa.us/utility_industry/telecommunications/application_to_provide_telecom_services.aspx</w:t>
        </w:r>
      </w:hyperlink>
      <w:r w:rsidR="003364E7" w:rsidRPr="00B05605">
        <w:rPr>
          <w:rStyle w:val="Hyperlink"/>
          <w:color w:val="auto"/>
          <w:sz w:val="26"/>
          <w:szCs w:val="26"/>
        </w:rPr>
        <w:t xml:space="preserve">. </w:t>
      </w:r>
      <w:r w:rsidR="003364E7" w:rsidRPr="00B05605">
        <w:rPr>
          <w:rStyle w:val="Hyperlink"/>
          <w:color w:val="auto"/>
          <w:sz w:val="26"/>
          <w:szCs w:val="26"/>
          <w:u w:val="none"/>
        </w:rPr>
        <w:t>Note it is best to copy/paste the format/columns and calling areas directly from our website.</w:t>
      </w:r>
    </w:p>
    <w:p w14:paraId="4C9547C6" w14:textId="4A31CD53" w:rsidR="00263E23" w:rsidRPr="00B05605" w:rsidRDefault="00263E23" w:rsidP="00482327">
      <w:pPr>
        <w:numPr>
          <w:ilvl w:val="0"/>
          <w:numId w:val="31"/>
        </w:numPr>
        <w:spacing w:before="240"/>
        <w:rPr>
          <w:color w:val="auto"/>
          <w:sz w:val="26"/>
          <w:szCs w:val="26"/>
        </w:rPr>
      </w:pPr>
      <w:r w:rsidRPr="00B05605">
        <w:rPr>
          <w:rStyle w:val="Hyperlink"/>
          <w:color w:val="auto"/>
          <w:u w:val="none"/>
        </w:rPr>
        <w:t xml:space="preserve">Section </w:t>
      </w:r>
      <w:r w:rsidR="00AF2A30" w:rsidRPr="00B05605">
        <w:rPr>
          <w:rStyle w:val="Hyperlink"/>
          <w:color w:val="auto"/>
          <w:u w:val="none"/>
        </w:rPr>
        <w:t>6.1.2 (F) (2), Page 13:  Remove reference to Chapter 64 (residential customers) and remove or revise by detailing/adding the Company’s suspension policy.</w:t>
      </w:r>
    </w:p>
    <w:p w14:paraId="7CB6AF8F" w14:textId="77777777" w:rsidR="00CB0917" w:rsidRPr="00B05605" w:rsidRDefault="00CB0917" w:rsidP="003026A0">
      <w:pPr>
        <w:rPr>
          <w:b/>
          <w:color w:val="auto"/>
          <w:sz w:val="26"/>
          <w:szCs w:val="26"/>
          <w:u w:val="single"/>
        </w:rPr>
      </w:pPr>
    </w:p>
    <w:p w14:paraId="285D2F5F" w14:textId="56536AC4" w:rsidR="00A13D8D" w:rsidRPr="00B05605" w:rsidRDefault="00A13D8D" w:rsidP="00A13D8D">
      <w:pPr>
        <w:jc w:val="both"/>
        <w:rPr>
          <w:b/>
          <w:color w:val="auto"/>
          <w:sz w:val="26"/>
          <w:szCs w:val="26"/>
          <w:u w:val="single"/>
        </w:rPr>
      </w:pPr>
      <w:r w:rsidRPr="00B05605">
        <w:rPr>
          <w:b/>
          <w:color w:val="auto"/>
          <w:sz w:val="26"/>
          <w:szCs w:val="26"/>
          <w:u w:val="single"/>
        </w:rPr>
        <w:t>Tariff deficiencies noted – IXC Reseller (A-20</w:t>
      </w:r>
      <w:r w:rsidR="002458F4" w:rsidRPr="00B05605">
        <w:rPr>
          <w:b/>
          <w:color w:val="auto"/>
          <w:sz w:val="26"/>
          <w:szCs w:val="26"/>
          <w:u w:val="single"/>
        </w:rPr>
        <w:t>20-3020740</w:t>
      </w:r>
      <w:r w:rsidRPr="00B05605">
        <w:rPr>
          <w:b/>
          <w:color w:val="auto"/>
          <w:sz w:val="26"/>
          <w:szCs w:val="26"/>
          <w:u w:val="single"/>
        </w:rPr>
        <w:t xml:space="preserve">), Tariff No. </w:t>
      </w:r>
      <w:r w:rsidR="002458F4" w:rsidRPr="00B05605">
        <w:rPr>
          <w:b/>
          <w:color w:val="auto"/>
          <w:sz w:val="26"/>
          <w:szCs w:val="26"/>
          <w:u w:val="single"/>
        </w:rPr>
        <w:t>1</w:t>
      </w:r>
    </w:p>
    <w:p w14:paraId="19EF0769" w14:textId="77777777" w:rsidR="00A13D8D" w:rsidRPr="00B05605" w:rsidRDefault="00A13D8D" w:rsidP="00A13D8D">
      <w:pPr>
        <w:jc w:val="both"/>
        <w:rPr>
          <w:b/>
          <w:color w:val="auto"/>
          <w:sz w:val="26"/>
          <w:szCs w:val="26"/>
          <w:u w:val="single"/>
        </w:rPr>
      </w:pPr>
    </w:p>
    <w:p w14:paraId="01FC0DF5" w14:textId="77777777" w:rsidR="00A13D8D" w:rsidRPr="00B05605" w:rsidRDefault="00A13D8D" w:rsidP="00A13D8D">
      <w:pPr>
        <w:numPr>
          <w:ilvl w:val="0"/>
          <w:numId w:val="13"/>
        </w:numPr>
        <w:rPr>
          <w:color w:val="auto"/>
          <w:sz w:val="26"/>
          <w:szCs w:val="26"/>
        </w:rPr>
      </w:pPr>
      <w:r w:rsidRPr="00B05605">
        <w:rPr>
          <w:color w:val="auto"/>
          <w:sz w:val="26"/>
          <w:szCs w:val="26"/>
        </w:rPr>
        <w:t xml:space="preserve">Correct the Title to read: </w:t>
      </w:r>
    </w:p>
    <w:p w14:paraId="5CE4A0E5" w14:textId="77777777" w:rsidR="00937563" w:rsidRDefault="00937563" w:rsidP="00AC0AA3">
      <w:pPr>
        <w:pStyle w:val="ListParagraph"/>
        <w:ind w:left="360"/>
        <w:jc w:val="center"/>
        <w:rPr>
          <w:rFonts w:ascii="Times New Roman" w:hAnsi="Times New Roman"/>
          <w:sz w:val="26"/>
          <w:szCs w:val="26"/>
        </w:rPr>
      </w:pPr>
    </w:p>
    <w:p w14:paraId="2E71E263" w14:textId="30AFA1F2" w:rsidR="00AC0AA3" w:rsidRPr="00B05605" w:rsidRDefault="00AC0AA3" w:rsidP="00AC0AA3">
      <w:pPr>
        <w:pStyle w:val="ListParagraph"/>
        <w:ind w:left="360"/>
        <w:jc w:val="center"/>
        <w:rPr>
          <w:rFonts w:ascii="Times New Roman" w:hAnsi="Times New Roman"/>
          <w:sz w:val="26"/>
          <w:szCs w:val="26"/>
        </w:rPr>
      </w:pPr>
      <w:r w:rsidRPr="00B05605">
        <w:rPr>
          <w:rFonts w:ascii="Times New Roman" w:hAnsi="Times New Roman"/>
          <w:sz w:val="26"/>
          <w:szCs w:val="26"/>
        </w:rPr>
        <w:t>Business Automation Technologies, Inc. d/b/a Data Network Solutions</w:t>
      </w:r>
    </w:p>
    <w:p w14:paraId="274B6E82" w14:textId="77777777" w:rsidR="00A13D8D" w:rsidRPr="00B05605" w:rsidRDefault="00A13D8D" w:rsidP="00A13D8D">
      <w:pPr>
        <w:jc w:val="center"/>
        <w:rPr>
          <w:color w:val="auto"/>
          <w:sz w:val="26"/>
          <w:szCs w:val="26"/>
        </w:rPr>
      </w:pPr>
      <w:r w:rsidRPr="00B05605">
        <w:rPr>
          <w:color w:val="auto"/>
          <w:sz w:val="26"/>
          <w:szCs w:val="26"/>
        </w:rPr>
        <w:t>INTEREXCHANGE CARRIER RESELLER</w:t>
      </w:r>
    </w:p>
    <w:p w14:paraId="13DB4406" w14:textId="0D502ECC" w:rsidR="00A13D8D" w:rsidRPr="00B05605" w:rsidRDefault="00A13D8D" w:rsidP="00A13D8D">
      <w:pPr>
        <w:jc w:val="center"/>
        <w:rPr>
          <w:color w:val="auto"/>
          <w:sz w:val="26"/>
          <w:szCs w:val="26"/>
        </w:rPr>
      </w:pPr>
      <w:r w:rsidRPr="00B05605">
        <w:rPr>
          <w:color w:val="auto"/>
          <w:sz w:val="26"/>
          <w:szCs w:val="26"/>
        </w:rPr>
        <w:t>Regulations and Schedule of Charges</w:t>
      </w:r>
    </w:p>
    <w:p w14:paraId="5EB353F1" w14:textId="4DDE9653" w:rsidR="00AC0AA3" w:rsidRPr="00B05605" w:rsidRDefault="00AC0AA3" w:rsidP="00AC0AA3">
      <w:pPr>
        <w:jc w:val="center"/>
        <w:rPr>
          <w:color w:val="auto"/>
          <w:sz w:val="26"/>
          <w:szCs w:val="26"/>
        </w:rPr>
      </w:pPr>
      <w:r w:rsidRPr="00B05605">
        <w:rPr>
          <w:color w:val="auto"/>
          <w:sz w:val="26"/>
          <w:szCs w:val="26"/>
        </w:rPr>
        <w:t>Business and Enterprise Customers Only</w:t>
      </w:r>
    </w:p>
    <w:p w14:paraId="693E5BF2" w14:textId="77777777" w:rsidR="002E5DCA" w:rsidRPr="00B05605" w:rsidRDefault="002E5DCA" w:rsidP="002E5DCA">
      <w:pPr>
        <w:numPr>
          <w:ilvl w:val="0"/>
          <w:numId w:val="13"/>
        </w:numPr>
        <w:spacing w:before="240"/>
        <w:rPr>
          <w:color w:val="auto"/>
          <w:sz w:val="26"/>
          <w:szCs w:val="26"/>
        </w:rPr>
      </w:pPr>
      <w:r w:rsidRPr="00B05605">
        <w:rPr>
          <w:color w:val="auto"/>
          <w:sz w:val="26"/>
          <w:szCs w:val="26"/>
        </w:rPr>
        <w:t xml:space="preserve">Revise Title Page by adding after the above: </w:t>
      </w:r>
    </w:p>
    <w:p w14:paraId="6F39DDB8" w14:textId="7EC867AD" w:rsidR="002E5DCA" w:rsidRPr="00B05605" w:rsidRDefault="002E5DCA" w:rsidP="002E5DCA">
      <w:pPr>
        <w:spacing w:before="240"/>
        <w:ind w:left="360"/>
        <w:rPr>
          <w:color w:val="auto"/>
          <w:sz w:val="26"/>
          <w:szCs w:val="26"/>
        </w:rPr>
      </w:pPr>
      <w:r w:rsidRPr="00B05605">
        <w:rPr>
          <w:color w:val="auto"/>
          <w:sz w:val="26"/>
          <w:szCs w:val="26"/>
        </w:rPr>
        <w:t>The Company’s tariff is in concurrence with all applicable State and Federal Laws (including, but not limited to, 52 Pa. Code, 66 Pa. C.S. and the Telecommunications Act of 1934, as amended), and with the Commission’s applicable Rules and Regulations and Orders.  Any provisions contained in this Tariff that are inconsistent with the foregoing mentioned will be deemed inoperative and superseded</w:t>
      </w:r>
    </w:p>
    <w:p w14:paraId="582006D3" w14:textId="77777777" w:rsidR="00AC0AA3" w:rsidRPr="00B05605" w:rsidRDefault="00AC0AA3" w:rsidP="00A13D8D">
      <w:pPr>
        <w:jc w:val="center"/>
        <w:rPr>
          <w:color w:val="auto"/>
          <w:sz w:val="26"/>
          <w:szCs w:val="26"/>
        </w:rPr>
      </w:pPr>
    </w:p>
    <w:p w14:paraId="5DCD6901" w14:textId="6F30EDB8" w:rsidR="00A13D8D" w:rsidRPr="00B05605" w:rsidRDefault="00A13D8D" w:rsidP="00A13D8D">
      <w:pPr>
        <w:numPr>
          <w:ilvl w:val="0"/>
          <w:numId w:val="13"/>
        </w:numPr>
        <w:spacing w:before="240"/>
        <w:jc w:val="both"/>
        <w:rPr>
          <w:color w:val="auto"/>
          <w:sz w:val="26"/>
          <w:szCs w:val="26"/>
          <w:u w:val="single"/>
        </w:rPr>
      </w:pPr>
      <w:r w:rsidRPr="00B05605">
        <w:rPr>
          <w:color w:val="auto"/>
          <w:sz w:val="26"/>
          <w:szCs w:val="26"/>
        </w:rPr>
        <w:t>All Pages:  Enter issued and effective dates as per ordering paragraph.</w:t>
      </w:r>
    </w:p>
    <w:p w14:paraId="2840A01F" w14:textId="35367A6F" w:rsidR="005E51D4" w:rsidRPr="00B05605" w:rsidRDefault="005E51D4" w:rsidP="00A13D8D">
      <w:pPr>
        <w:numPr>
          <w:ilvl w:val="0"/>
          <w:numId w:val="13"/>
        </w:numPr>
        <w:spacing w:before="240"/>
        <w:jc w:val="both"/>
        <w:rPr>
          <w:color w:val="auto"/>
          <w:sz w:val="26"/>
          <w:szCs w:val="26"/>
          <w:u w:val="single"/>
        </w:rPr>
      </w:pPr>
      <w:r w:rsidRPr="00B05605">
        <w:rPr>
          <w:color w:val="auto"/>
          <w:sz w:val="26"/>
          <w:szCs w:val="26"/>
        </w:rPr>
        <w:lastRenderedPageBreak/>
        <w:t>Check Sheet, Page 2: Remove all asterisks found in the revision columns.</w:t>
      </w:r>
    </w:p>
    <w:p w14:paraId="431CB0EB" w14:textId="4794CAFA" w:rsidR="005E51D4" w:rsidRPr="00B05605" w:rsidRDefault="005E51D4" w:rsidP="00A13D8D">
      <w:pPr>
        <w:numPr>
          <w:ilvl w:val="0"/>
          <w:numId w:val="13"/>
        </w:numPr>
        <w:spacing w:before="240"/>
        <w:jc w:val="both"/>
        <w:rPr>
          <w:color w:val="auto"/>
          <w:sz w:val="26"/>
          <w:szCs w:val="26"/>
          <w:u w:val="single"/>
        </w:rPr>
      </w:pPr>
      <w:r w:rsidRPr="00B05605">
        <w:rPr>
          <w:color w:val="auto"/>
          <w:sz w:val="26"/>
          <w:szCs w:val="26"/>
        </w:rPr>
        <w:t>Section 2.4, Page 7:  The limitations of liability tariff provisions should be generally consistent with the Commission’s relevant Policy Statement at 52 Pa. Code § 69.87 and the Commission Order under Docket No. M-00981209.</w:t>
      </w:r>
    </w:p>
    <w:p w14:paraId="323BB06A" w14:textId="063B0476" w:rsidR="005E51D4" w:rsidRPr="00B05605" w:rsidRDefault="005E51D4" w:rsidP="00B2712D">
      <w:pPr>
        <w:numPr>
          <w:ilvl w:val="0"/>
          <w:numId w:val="13"/>
        </w:numPr>
        <w:spacing w:before="240"/>
        <w:rPr>
          <w:color w:val="auto"/>
          <w:sz w:val="26"/>
          <w:szCs w:val="26"/>
          <w:u w:val="single"/>
        </w:rPr>
      </w:pPr>
      <w:r w:rsidRPr="00B05605">
        <w:rPr>
          <w:color w:val="auto"/>
          <w:sz w:val="26"/>
          <w:szCs w:val="26"/>
        </w:rPr>
        <w:t xml:space="preserve">Section 2.11, Page 10:  </w:t>
      </w:r>
      <w:r w:rsidR="00B2712D" w:rsidRPr="00B05605">
        <w:rPr>
          <w:color w:val="auto"/>
          <w:sz w:val="26"/>
          <w:szCs w:val="26"/>
        </w:rPr>
        <w:t>The phone number for the Bureau of Consumer Services is</w:t>
      </w:r>
      <w:r w:rsidRPr="00B05605">
        <w:rPr>
          <w:color w:val="auto"/>
          <w:sz w:val="26"/>
          <w:szCs w:val="26"/>
        </w:rPr>
        <w:t xml:space="preserve"> 1</w:t>
      </w:r>
      <w:r w:rsidRPr="00B05605">
        <w:rPr>
          <w:color w:val="auto"/>
          <w:sz w:val="26"/>
          <w:szCs w:val="26"/>
        </w:rPr>
        <w:noBreakHyphen/>
        <w:t>800</w:t>
      </w:r>
      <w:r w:rsidR="00B2712D" w:rsidRPr="00B05605">
        <w:rPr>
          <w:color w:val="auto"/>
          <w:sz w:val="26"/>
          <w:szCs w:val="26"/>
        </w:rPr>
        <w:noBreakHyphen/>
      </w:r>
      <w:r w:rsidRPr="00B05605">
        <w:rPr>
          <w:color w:val="auto"/>
          <w:sz w:val="26"/>
          <w:szCs w:val="26"/>
        </w:rPr>
        <w:t>692</w:t>
      </w:r>
      <w:r w:rsidR="00B2712D" w:rsidRPr="00B05605">
        <w:rPr>
          <w:color w:val="auto"/>
          <w:sz w:val="26"/>
          <w:szCs w:val="26"/>
        </w:rPr>
        <w:noBreakHyphen/>
      </w:r>
      <w:r w:rsidRPr="00B05605">
        <w:rPr>
          <w:color w:val="auto"/>
          <w:sz w:val="26"/>
          <w:szCs w:val="26"/>
        </w:rPr>
        <w:t>7380.  Please use this number in your tariff.</w:t>
      </w:r>
    </w:p>
    <w:p w14:paraId="2C422880" w14:textId="77777777" w:rsidR="00A13D8D" w:rsidRPr="00B05605" w:rsidRDefault="00A13D8D" w:rsidP="00A13D8D">
      <w:pPr>
        <w:numPr>
          <w:ilvl w:val="0"/>
          <w:numId w:val="13"/>
        </w:numPr>
        <w:spacing w:before="240"/>
        <w:rPr>
          <w:b/>
          <w:color w:val="auto"/>
          <w:sz w:val="26"/>
          <w:szCs w:val="26"/>
          <w:u w:val="single"/>
        </w:rPr>
      </w:pPr>
      <w:r w:rsidRPr="00B05605">
        <w:rPr>
          <w:color w:val="auto"/>
          <w:sz w:val="26"/>
          <w:szCs w:val="26"/>
        </w:rPr>
        <w:t>Missing:  The Company did not provide a page for future revisions, typically labeled “List of Modifications” as per 52 Pa. Code § 53.21(10) and 52 Pa. Code § 53.21.</w:t>
      </w:r>
    </w:p>
    <w:p w14:paraId="011887E0" w14:textId="2126D6A5" w:rsidR="00A13D8D" w:rsidRPr="00B05605" w:rsidRDefault="00A13D8D" w:rsidP="00A13D8D">
      <w:pPr>
        <w:numPr>
          <w:ilvl w:val="0"/>
          <w:numId w:val="13"/>
        </w:numPr>
        <w:spacing w:before="240"/>
        <w:rPr>
          <w:color w:val="auto"/>
          <w:sz w:val="26"/>
          <w:szCs w:val="26"/>
        </w:rPr>
      </w:pPr>
      <w:r w:rsidRPr="00B05605">
        <w:rPr>
          <w:color w:val="auto"/>
          <w:sz w:val="26"/>
          <w:szCs w:val="26"/>
        </w:rPr>
        <w:t xml:space="preserve">BCS Contact Telco: Section_____, Sheet______; </w:t>
      </w:r>
      <w:bookmarkStart w:id="17" w:name="_Hlk51244300"/>
      <w:r w:rsidRPr="00B05605">
        <w:rPr>
          <w:color w:val="auto"/>
          <w:sz w:val="26"/>
          <w:szCs w:val="26"/>
        </w:rPr>
        <w:t>BCS is in the process transitioning incoming calls to 1-800-692-7380.  Please use this number in your tariffs</w:t>
      </w:r>
      <w:bookmarkEnd w:id="17"/>
      <w:r w:rsidRPr="00B05605">
        <w:rPr>
          <w:color w:val="auto"/>
          <w:sz w:val="26"/>
          <w:szCs w:val="26"/>
        </w:rPr>
        <w:t xml:space="preserve">.   </w:t>
      </w:r>
    </w:p>
    <w:p w14:paraId="6A053F1F" w14:textId="34FE0D79" w:rsidR="00B2712D" w:rsidRPr="00B05605" w:rsidRDefault="00B2712D" w:rsidP="00A13D8D">
      <w:pPr>
        <w:numPr>
          <w:ilvl w:val="0"/>
          <w:numId w:val="13"/>
        </w:numPr>
        <w:spacing w:before="240"/>
        <w:rPr>
          <w:color w:val="auto"/>
          <w:sz w:val="26"/>
          <w:szCs w:val="26"/>
        </w:rPr>
      </w:pPr>
      <w:r w:rsidRPr="00B05605">
        <w:rPr>
          <w:color w:val="auto"/>
          <w:sz w:val="26"/>
          <w:szCs w:val="26"/>
        </w:rPr>
        <w:t>Section .2.12.2, Page 11:  Revise pursuant to 52 Pa. Code §63.24</w:t>
      </w:r>
    </w:p>
    <w:p w14:paraId="253C3FAA" w14:textId="1BE48208" w:rsidR="00E266F1" w:rsidRPr="00B05605" w:rsidRDefault="00E266F1" w:rsidP="00A13D8D">
      <w:pPr>
        <w:rPr>
          <w:color w:val="auto"/>
          <w:sz w:val="26"/>
          <w:szCs w:val="26"/>
        </w:rPr>
      </w:pPr>
    </w:p>
    <w:sectPr w:rsidR="00E266F1" w:rsidRPr="00B05605" w:rsidSect="003A7B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5ABC2" w14:textId="77777777" w:rsidR="00B90CD9" w:rsidRDefault="00B90CD9">
      <w:r>
        <w:separator/>
      </w:r>
    </w:p>
  </w:endnote>
  <w:endnote w:type="continuationSeparator" w:id="0">
    <w:p w14:paraId="42496F54" w14:textId="77777777" w:rsidR="00B90CD9" w:rsidRDefault="00B90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20003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A562" w14:textId="77777777" w:rsidR="0081092C" w:rsidRPr="008D4552" w:rsidRDefault="00C9299B">
    <w:pPr>
      <w:pStyle w:val="Footer"/>
      <w:framePr w:wrap="around" w:vAnchor="text" w:hAnchor="margin" w:xAlign="center" w:y="1"/>
      <w:rPr>
        <w:rStyle w:val="PageNumber"/>
        <w:color w:val="000000"/>
      </w:rPr>
    </w:pPr>
    <w:r w:rsidRPr="008D4552">
      <w:rPr>
        <w:rStyle w:val="PageNumber"/>
        <w:color w:val="000000"/>
      </w:rPr>
      <w:fldChar w:fldCharType="begin"/>
    </w:r>
    <w:r w:rsidR="0081092C" w:rsidRPr="008D4552">
      <w:rPr>
        <w:rStyle w:val="PageNumber"/>
        <w:color w:val="000000"/>
      </w:rPr>
      <w:instrText xml:space="preserve">PAGE  </w:instrText>
    </w:r>
    <w:r w:rsidRPr="008D4552">
      <w:rPr>
        <w:rStyle w:val="PageNumber"/>
        <w:color w:val="000000"/>
      </w:rPr>
      <w:fldChar w:fldCharType="separate"/>
    </w:r>
    <w:r w:rsidR="0081092C" w:rsidRPr="008D4552">
      <w:rPr>
        <w:rStyle w:val="PageNumber"/>
        <w:noProof/>
        <w:color w:val="000000"/>
      </w:rPr>
      <w:t>6</w:t>
    </w:r>
    <w:r w:rsidRPr="008D4552">
      <w:rPr>
        <w:rStyle w:val="PageNumber"/>
        <w:color w:val="000000"/>
      </w:rPr>
      <w:fldChar w:fldCharType="end"/>
    </w:r>
  </w:p>
  <w:p w14:paraId="1736836F" w14:textId="77777777" w:rsidR="0081092C" w:rsidRPr="008D4552" w:rsidRDefault="0081092C">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BF7B" w14:textId="77777777" w:rsidR="0081092C" w:rsidRPr="0043326A" w:rsidRDefault="00C9299B">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81092C" w:rsidRPr="0043326A">
      <w:rPr>
        <w:rStyle w:val="PageNumber"/>
        <w:color w:val="000000"/>
        <w:sz w:val="20"/>
      </w:rPr>
      <w:instrText xml:space="preserve">PAGE  </w:instrText>
    </w:r>
    <w:r w:rsidRPr="0043326A">
      <w:rPr>
        <w:rStyle w:val="PageNumber"/>
        <w:color w:val="000000"/>
        <w:sz w:val="20"/>
      </w:rPr>
      <w:fldChar w:fldCharType="separate"/>
    </w:r>
    <w:r w:rsidR="00755F3A">
      <w:rPr>
        <w:rStyle w:val="PageNumber"/>
        <w:noProof/>
        <w:color w:val="000000"/>
        <w:sz w:val="20"/>
      </w:rPr>
      <w:t>4</w:t>
    </w:r>
    <w:r w:rsidRPr="0043326A">
      <w:rPr>
        <w:rStyle w:val="PageNumber"/>
        <w:color w:val="000000"/>
        <w:sz w:val="20"/>
      </w:rPr>
      <w:fldChar w:fldCharType="end"/>
    </w:r>
  </w:p>
  <w:p w14:paraId="1CCE8024" w14:textId="77777777" w:rsidR="0081092C" w:rsidRPr="008D4552" w:rsidRDefault="0081092C" w:rsidP="00765E66">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4A15" w14:textId="77777777" w:rsidR="00B90CD9" w:rsidRPr="00592A8C" w:rsidRDefault="00B90CD9" w:rsidP="00592A8C">
      <w:pPr>
        <w:pStyle w:val="Footer"/>
        <w:rPr>
          <w:color w:val="000000"/>
        </w:rPr>
      </w:pPr>
      <w:r w:rsidRPr="00592A8C">
        <w:rPr>
          <w:color w:val="000000"/>
        </w:rPr>
        <w:t>__________________________</w:t>
      </w:r>
    </w:p>
  </w:footnote>
  <w:footnote w:type="continuationSeparator" w:id="0">
    <w:p w14:paraId="2B2F81E1" w14:textId="77777777" w:rsidR="00B90CD9" w:rsidRPr="003D4C42" w:rsidRDefault="00B90CD9"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14:paraId="0E0FDFD2" w14:textId="77777777" w:rsidR="0081092C" w:rsidRPr="008D4552" w:rsidRDefault="0081092C" w:rsidP="008C621B">
      <w:pPr>
        <w:pStyle w:val="FootnoteText"/>
        <w:rPr>
          <w:color w:val="000000"/>
        </w:rPr>
      </w:pPr>
      <w:r w:rsidRPr="008D4552">
        <w:rPr>
          <w:rStyle w:val="FootnoteReference"/>
          <w:color w:val="000000"/>
        </w:rPr>
        <w:footnoteRef/>
      </w:r>
      <w:r w:rsidRPr="008D4552">
        <w:rPr>
          <w:color w:val="000000"/>
        </w:rPr>
        <w:t xml:space="preserve"> </w:t>
      </w:r>
      <w:r w:rsidR="008C621B">
        <w:rPr>
          <w:color w:val="000000"/>
        </w:rPr>
        <w:t>In light of the policy objectives of TA-96, m</w:t>
      </w:r>
      <w:r w:rsidR="008C621B" w:rsidRPr="008D4552">
        <w:rPr>
          <w:color w:val="000000"/>
        </w:rPr>
        <w:t xml:space="preserve">arket entry requirements for telecommunication service providers are set out in </w:t>
      </w:r>
      <w:r w:rsidR="008C621B" w:rsidRPr="008D4552">
        <w:rPr>
          <w:i/>
          <w:color w:val="000000"/>
        </w:rPr>
        <w:t xml:space="preserve">In Re: Implementation of the Telecommunications Act of 1996, </w:t>
      </w:r>
      <w:r w:rsidR="008C621B" w:rsidRPr="008D4552">
        <w:rPr>
          <w:color w:val="000000"/>
        </w:rPr>
        <w:t>Docket No. M-00960799 (</w:t>
      </w:r>
      <w:r w:rsidR="008C621B">
        <w:rPr>
          <w:color w:val="000000"/>
        </w:rPr>
        <w:t xml:space="preserve">Order entered </w:t>
      </w:r>
      <w:r w:rsidR="008C621B" w:rsidRPr="008D4552">
        <w:rPr>
          <w:color w:val="000000"/>
        </w:rPr>
        <w:t>June 3, 1996</w:t>
      </w:r>
      <w:r w:rsidR="008C621B">
        <w:rPr>
          <w:color w:val="000000"/>
        </w:rPr>
        <w:t>;</w:t>
      </w:r>
      <w:r w:rsidR="008C621B" w:rsidRPr="008D4552">
        <w:rPr>
          <w:color w:val="000000"/>
        </w:rPr>
        <w:t xml:space="preserve"> </w:t>
      </w:r>
      <w:r w:rsidR="008C621B">
        <w:rPr>
          <w:color w:val="000000"/>
        </w:rPr>
        <w:t>Order on Reconsideration entered September 9, 1996)</w:t>
      </w:r>
      <w:r w:rsidR="008C621B" w:rsidRPr="008D4552">
        <w:rPr>
          <w:color w:val="000000"/>
        </w:rPr>
        <w:t xml:space="preserve"> </w:t>
      </w:r>
      <w:r w:rsidR="008C621B">
        <w:rPr>
          <w:color w:val="000000"/>
        </w:rPr>
        <w:t>(</w:t>
      </w:r>
      <w:r w:rsidR="008C621B" w:rsidRPr="008D4552">
        <w:rPr>
          <w:i/>
          <w:color w:val="000000"/>
        </w:rPr>
        <w:t>TA</w:t>
      </w:r>
      <w:r w:rsidR="008C621B" w:rsidRPr="008D4552">
        <w:rPr>
          <w:i/>
          <w:color w:val="000000"/>
        </w:rPr>
        <w:noBreakHyphen/>
        <w:t>96 Implementation Orders</w:t>
      </w:r>
      <w:r w:rsidR="008C621B" w:rsidRPr="009F76A5">
        <w:rPr>
          <w:color w:val="000000"/>
        </w:rPr>
        <w:t>)</w:t>
      </w:r>
      <w:r w:rsidR="008C621B" w:rsidRPr="008D4552">
        <w:rPr>
          <w:color w:val="000000"/>
        </w:rPr>
        <w:t>.</w:t>
      </w:r>
    </w:p>
  </w:footnote>
  <w:footnote w:id="2">
    <w:p w14:paraId="50869327" w14:textId="03C94FD2" w:rsidR="009A50A6" w:rsidRPr="002F6C6A" w:rsidRDefault="009A50A6" w:rsidP="009A50A6">
      <w:pPr>
        <w:rPr>
          <w:color w:val="auto"/>
          <w:sz w:val="20"/>
        </w:rPr>
      </w:pPr>
      <w:r w:rsidRPr="009F4501">
        <w:rPr>
          <w:rStyle w:val="FootnoteReference"/>
          <w:color w:val="000000"/>
          <w:sz w:val="20"/>
        </w:rPr>
        <w:footnoteRef/>
      </w:r>
      <w:r>
        <w:t xml:space="preserve"> </w:t>
      </w:r>
      <w:r w:rsidRPr="00945C8A">
        <w:rPr>
          <w:rFonts w:ascii="Times New (W1)" w:hAnsi="Times New (W1)"/>
          <w:color w:val="000000"/>
          <w:sz w:val="20"/>
        </w:rPr>
        <w:t xml:space="preserve">Section 3018(b)(2) of the Code, </w:t>
      </w:r>
      <w:r w:rsidRPr="0070077C">
        <w:rPr>
          <w:rFonts w:ascii="Times New (W1)" w:hAnsi="Times New (W1)"/>
          <w:color w:val="000000"/>
          <w:sz w:val="20"/>
        </w:rPr>
        <w:t>66 Pa</w:t>
      </w:r>
      <w:r>
        <w:rPr>
          <w:rFonts w:ascii="Times New (W1)" w:hAnsi="Times New (W1)"/>
          <w:color w:val="000000"/>
          <w:sz w:val="20"/>
        </w:rPr>
        <w:t>.</w:t>
      </w:r>
      <w:r w:rsidRPr="0070077C">
        <w:rPr>
          <w:rFonts w:ascii="Times New (W1)" w:hAnsi="Times New (W1)"/>
          <w:color w:val="000000"/>
          <w:sz w:val="20"/>
        </w:rPr>
        <w:t xml:space="preserve"> C.S. § 3018(b)(2) gives IXCs the option to</w:t>
      </w:r>
      <w:r>
        <w:rPr>
          <w:rFonts w:ascii="Times New (W1)" w:hAnsi="Times New (W1)"/>
          <w:color w:val="000000"/>
          <w:sz w:val="20"/>
        </w:rPr>
        <w:t>:</w:t>
      </w:r>
      <w:r w:rsidRPr="0070077C">
        <w:rPr>
          <w:rFonts w:ascii="Times New (W1)" w:hAnsi="Times New (W1)"/>
          <w:color w:val="000000"/>
          <w:sz w:val="20"/>
        </w:rPr>
        <w:t xml:space="preserve"> (1) file and maintain tariffs with the Commission, (2) file and maintain price lists with the Commission, or (3) detariff.  Further, </w:t>
      </w:r>
      <w:r>
        <w:rPr>
          <w:rFonts w:ascii="Times New (W1)" w:hAnsi="Times New (W1)"/>
          <w:color w:val="000000"/>
          <w:sz w:val="20"/>
        </w:rPr>
        <w:t xml:space="preserve">our regulation at </w:t>
      </w:r>
      <w:r w:rsidRPr="0070077C">
        <w:rPr>
          <w:rFonts w:ascii="Times New (W1)" w:hAnsi="Times New (W1)"/>
          <w:color w:val="000000"/>
          <w:sz w:val="20"/>
        </w:rPr>
        <w:t xml:space="preserve">52 Pa. Code § 63.104 outlines the disclosure requirements for filing and maintaining tariffs or operating as a detariffed IXC.  The </w:t>
      </w:r>
      <w:r w:rsidRPr="002F6C6A">
        <w:rPr>
          <w:rFonts w:ascii="Times New (W1)" w:hAnsi="Times New (W1)"/>
          <w:color w:val="auto"/>
          <w:sz w:val="20"/>
        </w:rPr>
        <w:t xml:space="preserve">Applicant was provided with these options and has elected to </w:t>
      </w:r>
      <w:r w:rsidRPr="002F6C6A">
        <w:rPr>
          <w:color w:val="auto"/>
          <w:sz w:val="20"/>
        </w:rPr>
        <w:t>maintain a tariff</w:t>
      </w:r>
      <w:r w:rsidR="002E1538" w:rsidRPr="002F6C6A">
        <w:rPr>
          <w:color w:val="auto"/>
          <w:sz w:val="20"/>
        </w:rPr>
        <w:t xml:space="preserve"> </w:t>
      </w:r>
      <w:r w:rsidRPr="002F6C6A">
        <w:rPr>
          <w:color w:val="auto"/>
          <w:sz w:val="20"/>
        </w:rPr>
        <w:t>with the Commission</w:t>
      </w:r>
      <w:r w:rsidR="002E1538" w:rsidRPr="002F6C6A">
        <w:rPr>
          <w:color w:val="auto"/>
          <w:sz w:val="20"/>
        </w:rPr>
        <w:t>.</w:t>
      </w:r>
    </w:p>
  </w:footnote>
  <w:footnote w:id="3">
    <w:p w14:paraId="778D4D80" w14:textId="10FB002F" w:rsidR="00FD2F16" w:rsidRPr="00FD2F16" w:rsidRDefault="00FD2F16">
      <w:pPr>
        <w:pStyle w:val="FootnoteText"/>
        <w:rPr>
          <w:color w:val="000000" w:themeColor="text1"/>
        </w:rPr>
      </w:pPr>
      <w:r w:rsidRPr="00FD2F16">
        <w:rPr>
          <w:rStyle w:val="FootnoteReference"/>
        </w:rPr>
        <w:footnoteRef/>
      </w:r>
      <w:r w:rsidRPr="00FD2F16">
        <w:rPr>
          <w:color w:val="000000" w:themeColor="text1"/>
        </w:rPr>
        <w:t xml:space="preserve"> </w:t>
      </w:r>
      <w:r w:rsidRPr="00FD2F16">
        <w:rPr>
          <w:i/>
          <w:iCs/>
          <w:color w:val="000000" w:themeColor="text1"/>
        </w:rPr>
        <w:t>See</w:t>
      </w:r>
      <w:r w:rsidRPr="00FD2F16">
        <w:rPr>
          <w:color w:val="000000" w:themeColor="text1"/>
        </w:rPr>
        <w:t xml:space="preserve"> Docket Nos. A-2008-3054588, A-2008-2054592, </w:t>
      </w:r>
      <w:r>
        <w:rPr>
          <w:color w:val="000000" w:themeColor="text1"/>
        </w:rPr>
        <w:t xml:space="preserve">and </w:t>
      </w:r>
      <w:r w:rsidRPr="00FD2F16">
        <w:rPr>
          <w:color w:val="000000" w:themeColor="text1"/>
        </w:rPr>
        <w:t xml:space="preserve">A-2008-2054593 (Order entered October 17, 2008). </w:t>
      </w:r>
    </w:p>
  </w:footnote>
  <w:footnote w:id="4">
    <w:p w14:paraId="1C7909E5" w14:textId="46DC076A" w:rsidR="00FD2F16" w:rsidRDefault="00FD2F16">
      <w:pPr>
        <w:pStyle w:val="FootnoteText"/>
      </w:pPr>
      <w:r w:rsidRPr="00FD2F16">
        <w:rPr>
          <w:rStyle w:val="FootnoteReference"/>
        </w:rPr>
        <w:footnoteRef/>
      </w:r>
      <w:r w:rsidRPr="00FD2F16">
        <w:rPr>
          <w:color w:val="000000" w:themeColor="text1"/>
        </w:rPr>
        <w:t xml:space="preserve"> </w:t>
      </w:r>
      <w:r w:rsidRPr="00FD2F16">
        <w:rPr>
          <w:i/>
          <w:iCs/>
          <w:color w:val="000000" w:themeColor="text1"/>
        </w:rPr>
        <w:t>See Cancellation of Certificates of Public Convenience for Telecommunications Public Utilities; Reporting Zero Intrastate Operating Revenue,</w:t>
      </w:r>
      <w:r w:rsidRPr="00FD2F16">
        <w:rPr>
          <w:color w:val="000000" w:themeColor="text1"/>
        </w:rPr>
        <w:t xml:space="preserve"> Docket No. M-2019-3010251 (Order entered August 1, 2019). </w:t>
      </w:r>
    </w:p>
  </w:footnote>
  <w:footnote w:id="5">
    <w:p w14:paraId="2283B0C0" w14:textId="37573950" w:rsidR="00BC5EF9" w:rsidRPr="00BC5EF9" w:rsidRDefault="00BC5EF9">
      <w:pPr>
        <w:pStyle w:val="FootnoteText"/>
        <w:rPr>
          <w:color w:val="000000" w:themeColor="text1"/>
        </w:rPr>
      </w:pPr>
      <w:r w:rsidRPr="00BC5EF9">
        <w:rPr>
          <w:rStyle w:val="FootnoteReference"/>
        </w:rPr>
        <w:footnoteRef/>
      </w:r>
      <w:r w:rsidRPr="00BC5EF9">
        <w:rPr>
          <w:color w:val="000000" w:themeColor="text1"/>
        </w:rPr>
        <w:t xml:space="preserve"> Application Attachment 3, p.1. </w:t>
      </w:r>
    </w:p>
  </w:footnote>
  <w:footnote w:id="6">
    <w:p w14:paraId="55FBE94F" w14:textId="44C5496C" w:rsidR="00BC5EF9" w:rsidRDefault="00BC5EF9">
      <w:pPr>
        <w:pStyle w:val="FootnoteText"/>
      </w:pPr>
      <w:r w:rsidRPr="00BC5EF9">
        <w:rPr>
          <w:rStyle w:val="FootnoteReference"/>
        </w:rPr>
        <w:footnoteRef/>
      </w:r>
      <w:r w:rsidRPr="00BC5EF9">
        <w:rPr>
          <w:color w:val="000000" w:themeColor="text1"/>
        </w:rPr>
        <w:t xml:space="preserve"> </w:t>
      </w:r>
      <w:r w:rsidRPr="00BC5EF9">
        <w:rPr>
          <w:i/>
          <w:iCs/>
          <w:color w:val="000000" w:themeColor="text1"/>
        </w:rPr>
        <w:t>Id.</w:t>
      </w:r>
    </w:p>
  </w:footnote>
  <w:footnote w:id="7">
    <w:p w14:paraId="6C0E0EE6" w14:textId="3C1F3837" w:rsidR="008C621B" w:rsidRPr="008D4552" w:rsidRDefault="008C621B" w:rsidP="008C621B">
      <w:pPr>
        <w:pStyle w:val="FootnoteText"/>
        <w:rPr>
          <w:color w:val="000000"/>
        </w:rPr>
      </w:pPr>
      <w:r w:rsidRPr="008D4552">
        <w:rPr>
          <w:rStyle w:val="FootnoteReference"/>
          <w:color w:val="000000"/>
        </w:rPr>
        <w:footnoteRef/>
      </w:r>
      <w:r>
        <w:rPr>
          <w:i/>
          <w:color w:val="000000"/>
        </w:rPr>
        <w:t xml:space="preserve"> </w:t>
      </w:r>
      <w:r w:rsidR="00CA67DF">
        <w:rPr>
          <w:i/>
          <w:color w:val="000000" w:themeColor="text1"/>
        </w:rPr>
        <w:t xml:space="preserve">See, e.g., </w:t>
      </w:r>
      <w:r w:rsidR="00CA67DF">
        <w:rPr>
          <w:color w:val="auto"/>
          <w:szCs w:val="24"/>
        </w:rPr>
        <w:t xml:space="preserve">Policy Statement adopted July 11, 2019, Docket No. M-2018-3004578, 49 </w:t>
      </w:r>
      <w:r w:rsidR="00CA67DF">
        <w:rPr>
          <w:i/>
          <w:iCs/>
          <w:color w:val="auto"/>
          <w:szCs w:val="24"/>
        </w:rPr>
        <w:t>Pa.B</w:t>
      </w:r>
      <w:r w:rsidR="00CA67DF">
        <w:rPr>
          <w:color w:val="auto"/>
          <w:szCs w:val="24"/>
        </w:rPr>
        <w:t>. 5003 (Aug. 3</w:t>
      </w:r>
      <w:r w:rsidR="005E2953">
        <w:rPr>
          <w:color w:val="auto"/>
          <w:szCs w:val="24"/>
        </w:rPr>
        <w:t>)</w:t>
      </w:r>
      <w:r w:rsidR="00CA67DF">
        <w:rPr>
          <w:color w:val="auto"/>
          <w:szCs w:val="24"/>
        </w:rPr>
        <w:t xml:space="preserve">1, 2019, 52 Pa. Code § 69.3701 (requiring the reporting and assessment of </w:t>
      </w:r>
      <w:r w:rsidR="00CA67DF">
        <w:rPr>
          <w:i/>
          <w:iCs/>
          <w:color w:val="auto"/>
          <w:szCs w:val="24"/>
        </w:rPr>
        <w:t>all</w:t>
      </w:r>
      <w:r w:rsidR="00CA67DF">
        <w:rPr>
          <w:color w:val="auto"/>
          <w:szCs w:val="24"/>
        </w:rPr>
        <w:t xml:space="preserve"> gross intrastate operating revenues including all actual or </w:t>
      </w:r>
      <w:r w:rsidR="00CA67DF">
        <w:rPr>
          <w:i/>
          <w:iCs/>
          <w:color w:val="auto"/>
          <w:szCs w:val="24"/>
        </w:rPr>
        <w:t xml:space="preserve">de facto </w:t>
      </w:r>
      <w:r w:rsidR="00CA67DF">
        <w:rPr>
          <w:color w:val="auto"/>
          <w:szCs w:val="24"/>
        </w:rPr>
        <w:t xml:space="preserve">wholesale revenues), </w:t>
      </w:r>
      <w:r w:rsidR="00CA67DF">
        <w:rPr>
          <w:i/>
          <w:iCs/>
          <w:color w:val="auto"/>
          <w:szCs w:val="24"/>
        </w:rPr>
        <w:t>petition for allowance of appeal dismissed Broadband Cable Assoc. of Pa. v. Pa. PUC</w:t>
      </w:r>
      <w:r w:rsidR="00CA67DF">
        <w:rPr>
          <w:color w:val="auto"/>
          <w:szCs w:val="24"/>
        </w:rPr>
        <w:t xml:space="preserve"> (Pa. Cmwlth., 1085 CD 2019, Jan. 24, 2020) (</w:t>
      </w:r>
      <w:r w:rsidR="00CA67DF">
        <w:rPr>
          <w:i/>
          <w:iCs/>
          <w:color w:val="auto"/>
          <w:szCs w:val="24"/>
        </w:rPr>
        <w:t>Zero Revenue Reporters Policy Statement</w:t>
      </w:r>
      <w:r w:rsidR="00CA67DF">
        <w:rPr>
          <w:color w:val="auto"/>
          <w:szCs w:val="24"/>
        </w:rPr>
        <w:t>)</w:t>
      </w:r>
      <w:r w:rsidR="00CA67DF">
        <w:rPr>
          <w:color w:val="000000" w:themeColor="text1"/>
        </w:rPr>
        <w:t xml:space="preserve">; </w:t>
      </w:r>
      <w:r w:rsidR="00CA67DF">
        <w:rPr>
          <w:i/>
          <w:color w:val="000000" w:themeColor="text1"/>
        </w:rPr>
        <w:t>MFS Intelenet</w:t>
      </w:r>
      <w:r w:rsidR="00CA67DF" w:rsidRPr="00E46061">
        <w:rPr>
          <w:i/>
          <w:color w:val="000000" w:themeColor="text1"/>
        </w:rPr>
        <w:t xml:space="preserve"> et al., </w:t>
      </w:r>
      <w:r w:rsidR="00CA67DF">
        <w:rPr>
          <w:color w:val="000000" w:themeColor="text1"/>
        </w:rPr>
        <w:t>Docket Nos. A-310203F0002</w:t>
      </w:r>
      <w:r w:rsidR="00CA67DF" w:rsidRPr="00E46061">
        <w:rPr>
          <w:color w:val="000000" w:themeColor="text1"/>
        </w:rPr>
        <w:t xml:space="preserve"> </w:t>
      </w:r>
      <w:r w:rsidR="00CA67DF">
        <w:rPr>
          <w:i/>
          <w:color w:val="000000" w:themeColor="text1"/>
        </w:rPr>
        <w:t>et al.</w:t>
      </w:r>
      <w:r w:rsidR="00CA67DF" w:rsidRPr="00E46061">
        <w:rPr>
          <w:i/>
          <w:color w:val="000000" w:themeColor="text1"/>
        </w:rPr>
        <w:t xml:space="preserve"> </w:t>
      </w:r>
      <w:r w:rsidR="00CA67DF" w:rsidRPr="00E46061">
        <w:rPr>
          <w:color w:val="000000" w:themeColor="text1"/>
        </w:rPr>
        <w:t xml:space="preserve">(Orders entered October 4, 1995; July 31, 1996; and August 7, 1997); </w:t>
      </w:r>
      <w:r w:rsidR="00CA67DF" w:rsidRPr="00E46061">
        <w:rPr>
          <w:i/>
          <w:color w:val="000000" w:themeColor="text1"/>
        </w:rPr>
        <w:t xml:space="preserve">Pa. PUC v. </w:t>
      </w:r>
      <w:smartTag w:uri="urn:schemas-microsoft-com:office:smarttags" w:element="City">
        <w:smartTag w:uri="urn:schemas-microsoft-com:office:smarttags" w:element="place">
          <w:r w:rsidR="00CA67DF" w:rsidRPr="00E46061">
            <w:rPr>
              <w:i/>
              <w:color w:val="000000" w:themeColor="text1"/>
            </w:rPr>
            <w:t>Bell</w:t>
          </w:r>
        </w:smartTag>
      </w:smartTag>
      <w:r w:rsidR="00CA67DF" w:rsidRPr="00E46061">
        <w:rPr>
          <w:i/>
          <w:color w:val="000000" w:themeColor="text1"/>
        </w:rPr>
        <w:t>,</w:t>
      </w:r>
      <w:r w:rsidR="00CA67DF" w:rsidRPr="00E46061">
        <w:rPr>
          <w:color w:val="000000" w:themeColor="text1"/>
        </w:rPr>
        <w:t xml:space="preserve"> Docket No. R-00963578 (Order entered February 6, 1997); </w:t>
      </w:r>
      <w:r w:rsidR="00CA67DF" w:rsidRPr="00E46061">
        <w:rPr>
          <w:i/>
          <w:color w:val="000000" w:themeColor="text1"/>
        </w:rPr>
        <w:t>Pa. PUC v. GTE</w:t>
      </w:r>
      <w:r w:rsidR="00CA67DF">
        <w:rPr>
          <w:color w:val="000000" w:themeColor="text1"/>
        </w:rPr>
        <w:t>, Docket No. R-00963666</w:t>
      </w:r>
      <w:r w:rsidR="00CA67DF" w:rsidRPr="00E46061">
        <w:rPr>
          <w:color w:val="000000" w:themeColor="text1"/>
        </w:rPr>
        <w:t xml:space="preserve"> (Order entered May 9, 2002);</w:t>
      </w:r>
      <w:r w:rsidR="00CA67DF" w:rsidRPr="00E46061">
        <w:rPr>
          <w:i/>
          <w:color w:val="000000" w:themeColor="text1"/>
        </w:rPr>
        <w:t xml:space="preserve"> </w:t>
      </w:r>
      <w:r w:rsidR="00CA67DF">
        <w:rPr>
          <w:i/>
          <w:iCs/>
          <w:color w:val="000000" w:themeColor="text1"/>
        </w:rPr>
        <w:t>Joint Petition of Nextlink</w:t>
      </w:r>
      <w:r w:rsidR="00CA67DF" w:rsidRPr="00E46061">
        <w:rPr>
          <w:i/>
          <w:iCs/>
          <w:color w:val="000000" w:themeColor="text1"/>
        </w:rPr>
        <w:t xml:space="preserve"> Pennsylvania, Inc. et al.</w:t>
      </w:r>
      <w:r w:rsidR="00CA67DF" w:rsidRPr="00E46061">
        <w:rPr>
          <w:color w:val="000000" w:themeColor="text1"/>
        </w:rPr>
        <w:t>, Docket</w:t>
      </w:r>
      <w:r w:rsidR="00CA67DF">
        <w:rPr>
          <w:color w:val="000000" w:themeColor="text1"/>
        </w:rPr>
        <w:t xml:space="preserve"> Nos. P-00991648 and P-00991649</w:t>
      </w:r>
      <w:r w:rsidR="00CA67DF" w:rsidRPr="00E46061">
        <w:rPr>
          <w:color w:val="000000" w:themeColor="text1"/>
        </w:rPr>
        <w:t xml:space="preserve"> (Order entered September 30, 1999), </w:t>
      </w:r>
      <w:r w:rsidR="00CA67DF" w:rsidRPr="00E46061">
        <w:rPr>
          <w:i/>
          <w:color w:val="000000" w:themeColor="text1"/>
        </w:rPr>
        <w:t xml:space="preserve">aff’d sub nom. </w:t>
      </w:r>
      <w:r w:rsidR="00CA67DF" w:rsidRPr="00E46061">
        <w:rPr>
          <w:i/>
          <w:iCs/>
          <w:color w:val="000000" w:themeColor="text1"/>
        </w:rPr>
        <w:t>Bell Atlan</w:t>
      </w:r>
      <w:r w:rsidR="00CA67DF">
        <w:rPr>
          <w:i/>
          <w:iCs/>
          <w:color w:val="000000" w:themeColor="text1"/>
        </w:rPr>
        <w:t>tic</w:t>
      </w:r>
      <w:r w:rsidR="00CA67DF">
        <w:rPr>
          <w:i/>
          <w:iCs/>
          <w:color w:val="000000" w:themeColor="text1"/>
        </w:rPr>
        <w:noBreakHyphen/>
      </w:r>
      <w:r w:rsidR="00CA67DF" w:rsidRPr="00E46061">
        <w:rPr>
          <w:i/>
          <w:iCs/>
          <w:color w:val="000000" w:themeColor="text1"/>
        </w:rPr>
        <w:t>Pennsylvania, Inc. v. Pa. PUC</w:t>
      </w:r>
      <w:r w:rsidR="00CA67DF" w:rsidRPr="00E46061">
        <w:rPr>
          <w:color w:val="000000" w:themeColor="text1"/>
        </w:rPr>
        <w:t xml:space="preserve">, 763 A.2d 440 (Pa. Cmwlth 2000), </w:t>
      </w:r>
      <w:r w:rsidR="00CA67DF" w:rsidRPr="00E46061">
        <w:rPr>
          <w:i/>
          <w:iCs/>
          <w:color w:val="000000" w:themeColor="text1"/>
        </w:rPr>
        <w:t>vacated in part sub nom. MCI Worldcom Inc. v. Pa. PUC</w:t>
      </w:r>
      <w:r w:rsidR="00CA67DF" w:rsidRPr="00E46061">
        <w:rPr>
          <w:color w:val="000000" w:themeColor="text1"/>
        </w:rPr>
        <w:t>, 844 A.2d 1239 (Pa. 2004) (state court lacked jurisdiction to review unb</w:t>
      </w:r>
      <w:r w:rsidR="00CA67DF">
        <w:rPr>
          <w:color w:val="000000" w:themeColor="text1"/>
        </w:rPr>
        <w:t>undled network elements</w:t>
      </w:r>
      <w:r w:rsidR="00CA67DF" w:rsidRPr="00E46061">
        <w:rPr>
          <w:color w:val="000000" w:themeColor="text1"/>
        </w:rPr>
        <w:t>) (</w:t>
      </w:r>
      <w:r w:rsidR="00CA67DF" w:rsidRPr="00E46061">
        <w:rPr>
          <w:i/>
          <w:color w:val="000000" w:themeColor="text1"/>
        </w:rPr>
        <w:t>Global Order</w:t>
      </w:r>
      <w:r w:rsidR="00CA67DF">
        <w:rPr>
          <w:color w:val="000000" w:themeColor="text1"/>
        </w:rPr>
        <w:t>)</w:t>
      </w:r>
      <w:r w:rsidR="00CA67DF" w:rsidRPr="00E46061">
        <w:rPr>
          <w:color w:val="000000" w:themeColor="text1"/>
        </w:rPr>
        <w:t>; as well as other proceedings.</w:t>
      </w:r>
    </w:p>
  </w:footnote>
  <w:footnote w:id="8">
    <w:p w14:paraId="725E7EEB" w14:textId="77777777" w:rsidR="008C621B" w:rsidRPr="008D4552" w:rsidRDefault="008C621B" w:rsidP="008C621B">
      <w:pPr>
        <w:pStyle w:val="FootnoteText"/>
        <w:rPr>
          <w:color w:val="000000"/>
        </w:rPr>
      </w:pPr>
      <w:r w:rsidRPr="008D4552">
        <w:rPr>
          <w:rStyle w:val="FootnoteReference"/>
          <w:color w:val="000000"/>
        </w:rPr>
        <w:footnoteRef/>
      </w:r>
      <w:r>
        <w:rPr>
          <w:i/>
          <w:color w:val="000000"/>
        </w:rPr>
        <w:t xml:space="preserve"> See Universal Service Investigation</w:t>
      </w:r>
      <w:r w:rsidRPr="008D4552">
        <w:rPr>
          <w:i/>
          <w:color w:val="000000"/>
        </w:rPr>
        <w:t xml:space="preserve">, </w:t>
      </w:r>
      <w:r w:rsidRPr="008D4552">
        <w:rPr>
          <w:color w:val="000000"/>
        </w:rPr>
        <w:t>Docket No. I-00940035 (</w:t>
      </w:r>
      <w:r>
        <w:rPr>
          <w:color w:val="000000"/>
        </w:rPr>
        <w:t xml:space="preserve">Order entered </w:t>
      </w:r>
      <w:r w:rsidRPr="008D4552">
        <w:rPr>
          <w:color w:val="000000"/>
        </w:rPr>
        <w:t>January 28, 1997).</w:t>
      </w:r>
    </w:p>
  </w:footnote>
  <w:footnote w:id="9">
    <w:p w14:paraId="2E37F6D5" w14:textId="77777777" w:rsidR="008C621B" w:rsidRPr="008D4552" w:rsidRDefault="008C621B" w:rsidP="008C621B">
      <w:pPr>
        <w:pStyle w:val="FootnoteText"/>
        <w:rPr>
          <w:color w:val="000000"/>
        </w:rPr>
      </w:pPr>
      <w:r w:rsidRPr="008D4552">
        <w:rPr>
          <w:rStyle w:val="FootnoteReference"/>
          <w:color w:val="000000"/>
        </w:rPr>
        <w:footnoteRef/>
      </w:r>
      <w:r w:rsidRPr="008D4552">
        <w:rPr>
          <w:color w:val="000000"/>
        </w:rPr>
        <w:t xml:space="preserve"> </w:t>
      </w:r>
      <w:r w:rsidRPr="00383B8E">
        <w:rPr>
          <w:i/>
          <w:color w:val="000000"/>
        </w:rPr>
        <w:t xml:space="preserve">See </w:t>
      </w:r>
      <w:r>
        <w:rPr>
          <w:i/>
          <w:color w:val="000000"/>
        </w:rPr>
        <w:t xml:space="preserve">Application of </w:t>
      </w:r>
      <w:r w:rsidRPr="00383B8E">
        <w:rPr>
          <w:i/>
          <w:color w:val="000000"/>
        </w:rPr>
        <w:t>Blu</w:t>
      </w:r>
      <w:r>
        <w:rPr>
          <w:i/>
          <w:color w:val="000000"/>
        </w:rPr>
        <w:t>e Ribbon Rentals II, Inc., d/b/a Talk One America, for Authority to Begin to Offer, Render, Furnish, or Supply Competitive Local Exchange Telecommunication Services to the Public in the Commonwealth of Pennsylvania</w:t>
      </w:r>
      <w:r>
        <w:rPr>
          <w:color w:val="000000"/>
        </w:rPr>
        <w:t>,</w:t>
      </w:r>
      <w:r w:rsidRPr="00646E10">
        <w:rPr>
          <w:i/>
          <w:color w:val="000000"/>
        </w:rPr>
        <w:t xml:space="preserve"> </w:t>
      </w:r>
      <w:r w:rsidRPr="00646E10">
        <w:rPr>
          <w:color w:val="000000"/>
        </w:rPr>
        <w:t>Docket No. A-310442 (</w:t>
      </w:r>
      <w:r>
        <w:rPr>
          <w:color w:val="000000"/>
        </w:rPr>
        <w:t xml:space="preserve">Orders entered </w:t>
      </w:r>
      <w:r w:rsidRPr="00646E10">
        <w:rPr>
          <w:color w:val="000000"/>
        </w:rPr>
        <w:t>April 25 and August 4, 1997).</w:t>
      </w:r>
    </w:p>
  </w:footnote>
  <w:footnote w:id="10">
    <w:p w14:paraId="34050DCA" w14:textId="77777777" w:rsidR="0081092C" w:rsidRPr="008D4552" w:rsidRDefault="0081092C" w:rsidP="008C621B">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w:t>
      </w:r>
      <w:r w:rsidR="008C621B">
        <w:rPr>
          <w:color w:val="000000"/>
        </w:rPr>
        <w:t>the provisions of the Code, TA-96,</w:t>
      </w:r>
      <w:r w:rsidRPr="008D4552">
        <w:rPr>
          <w:color w:val="000000"/>
        </w:rPr>
        <w:t xml:space="preserve"> our </w:t>
      </w:r>
      <w:r w:rsidR="000D68F3">
        <w:rPr>
          <w:color w:val="000000"/>
        </w:rPr>
        <w:t>r</w:t>
      </w:r>
      <w:r w:rsidRPr="008D4552">
        <w:rPr>
          <w:color w:val="000000"/>
        </w:rPr>
        <w:t>egulations</w:t>
      </w:r>
      <w:r w:rsidR="008C621B">
        <w:rPr>
          <w:color w:val="000000"/>
        </w:rPr>
        <w:t>,</w:t>
      </w:r>
      <w:r w:rsidRPr="008D4552">
        <w:rPr>
          <w:color w:val="000000"/>
        </w:rPr>
        <w:t xml:space="preserve"> or Orders will be deemed inoperative and superseded. </w:t>
      </w:r>
    </w:p>
  </w:footnote>
  <w:footnote w:id="11">
    <w:p w14:paraId="40EED201" w14:textId="77777777" w:rsidR="0081092C" w:rsidRPr="00411F6C" w:rsidRDefault="0081092C" w:rsidP="008C621B">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000D68F3">
        <w:rPr>
          <w:color w:val="auto"/>
          <w:spacing w:val="-3"/>
        </w:rPr>
        <w:t>, Docket No. L-00070187</w:t>
      </w:r>
      <w:r w:rsidRPr="00411F6C">
        <w:rPr>
          <w:color w:val="auto"/>
          <w:spacing w:val="-3"/>
        </w:rPr>
        <w:t xml:space="preserve"> </w:t>
      </w:r>
      <w:r w:rsidR="000D68F3">
        <w:rPr>
          <w:color w:val="auto"/>
          <w:spacing w:val="-3"/>
        </w:rPr>
        <w:t>(Order e</w:t>
      </w:r>
      <w:r w:rsidRPr="00411F6C">
        <w:rPr>
          <w:color w:val="auto"/>
          <w:spacing w:val="-3"/>
        </w:rPr>
        <w:t>ntered May 23, 2008</w:t>
      </w:r>
      <w:r w:rsidR="000D68F3">
        <w:rPr>
          <w:color w:val="auto"/>
          <w:spacing w:val="-3"/>
        </w:rPr>
        <w:t>)</w:t>
      </w:r>
      <w:r w:rsidRPr="00411F6C">
        <w:rPr>
          <w:color w:val="auto"/>
          <w:spacing w:val="-3"/>
        </w:rPr>
        <w:t>.</w:t>
      </w:r>
    </w:p>
  </w:footnote>
  <w:footnote w:id="12">
    <w:p w14:paraId="24FB3F1D" w14:textId="77777777" w:rsidR="00490014" w:rsidRPr="00E7308B" w:rsidRDefault="00490014" w:rsidP="00344677">
      <w:pPr>
        <w:pStyle w:val="FootnoteText"/>
        <w:rPr>
          <w:color w:val="000000"/>
        </w:rPr>
      </w:pPr>
      <w:r w:rsidRPr="002D3EFE">
        <w:rPr>
          <w:rStyle w:val="FootnoteReference"/>
          <w:color w:val="000000"/>
        </w:rPr>
        <w:footnoteRef/>
      </w:r>
      <w:r w:rsidRPr="002D3EFE">
        <w:rPr>
          <w:rStyle w:val="FootnoteReference"/>
          <w:color w:val="000000"/>
        </w:rPr>
        <w:t xml:space="preserve"> </w:t>
      </w:r>
      <w:r w:rsidRPr="00490014">
        <w:rPr>
          <w:color w:val="000000"/>
        </w:rPr>
        <w:t xml:space="preserve">For complete details regarding this requirement, including consequences for non-compliance, </w:t>
      </w:r>
      <w:r w:rsidR="00344677">
        <w:rPr>
          <w:i/>
          <w:iCs/>
          <w:color w:val="000000"/>
        </w:rPr>
        <w:t>s</w:t>
      </w:r>
      <w:r w:rsidRPr="00490014">
        <w:rPr>
          <w:i/>
          <w:iCs/>
          <w:color w:val="000000"/>
        </w:rPr>
        <w:t>ee</w:t>
      </w:r>
      <w:r w:rsidRPr="00490014">
        <w:rPr>
          <w:color w:val="000000"/>
        </w:rPr>
        <w:t xml:space="preserve"> </w:t>
      </w:r>
      <w:r w:rsidRPr="00796F89">
        <w:rPr>
          <w:i/>
          <w:color w:val="000000"/>
        </w:rPr>
        <w:t>Final Order</w:t>
      </w:r>
      <w:r w:rsidRPr="00490014">
        <w:rPr>
          <w:color w:val="000000"/>
        </w:rPr>
        <w:t xml:space="preserve"> </w:t>
      </w:r>
      <w:r w:rsidRPr="009F76A5">
        <w:rPr>
          <w:i/>
          <w:color w:val="000000"/>
        </w:rPr>
        <w:t>Regarding the</w:t>
      </w:r>
      <w:r w:rsidRPr="00490014">
        <w:rPr>
          <w:color w:val="000000"/>
        </w:rPr>
        <w:t xml:space="preserve"> </w:t>
      </w:r>
      <w:r w:rsidRPr="00796F89">
        <w:rPr>
          <w:i/>
          <w:color w:val="000000"/>
        </w:rPr>
        <w:t>Commission’s Plan to Implement a One-Year Timeframe for Inactive Telecommunication Carriers to Provide Service on an Annual Basis within the Commonwealth of Pennsylvania</w:t>
      </w:r>
      <w:r w:rsidRPr="00490014">
        <w:rPr>
          <w:color w:val="000000"/>
        </w:rPr>
        <w:t xml:space="preserve">, Docket </w:t>
      </w:r>
      <w:r w:rsidR="00344677">
        <w:rPr>
          <w:color w:val="000000"/>
        </w:rPr>
        <w:t xml:space="preserve">No. </w:t>
      </w:r>
      <w:r w:rsidRPr="00490014">
        <w:rPr>
          <w:color w:val="000000"/>
        </w:rPr>
        <w:t xml:space="preserve">M-2011-2273119 </w:t>
      </w:r>
      <w:r w:rsidR="00796F89">
        <w:rPr>
          <w:color w:val="000000"/>
        </w:rPr>
        <w:t>(</w:t>
      </w:r>
      <w:r w:rsidRPr="00490014">
        <w:rPr>
          <w:color w:val="000000"/>
        </w:rPr>
        <w:t>Order entered July 19, 2012</w:t>
      </w:r>
      <w:r w:rsidR="00796F89">
        <w:rPr>
          <w:color w:val="000000"/>
        </w:rPr>
        <w:t>)</w:t>
      </w:r>
      <w:r w:rsidRPr="00490014">
        <w:rPr>
          <w:color w:val="000000"/>
        </w:rPr>
        <w:t>.</w:t>
      </w:r>
    </w:p>
  </w:footnote>
  <w:footnote w:id="13">
    <w:p w14:paraId="55B111B4" w14:textId="77777777" w:rsidR="00344677" w:rsidRPr="009D4356" w:rsidRDefault="00344677" w:rsidP="00344677">
      <w:pPr>
        <w:pStyle w:val="FootnoteText"/>
        <w:rPr>
          <w:color w:val="000000"/>
        </w:rPr>
      </w:pPr>
      <w:r w:rsidRPr="00DB3B66">
        <w:rPr>
          <w:rStyle w:val="FootnoteReference"/>
          <w:color w:val="auto"/>
        </w:rPr>
        <w:footnoteRef/>
      </w:r>
      <w:r w:rsidRPr="00DB3B66">
        <w:rPr>
          <w:color w:val="000000"/>
        </w:rPr>
        <w:t xml:space="preserve"> 15 Pa. C.S. § 1511(e)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such permits as may be required by law and shall comply with the lawful and reasonable regulations of the governmental authority having responsibility for the maintenance thereof."</w:t>
      </w:r>
    </w:p>
  </w:footnote>
  <w:footnote w:id="14">
    <w:p w14:paraId="0500FBE3" w14:textId="77777777" w:rsidR="00344677" w:rsidRPr="00DB3B66" w:rsidRDefault="00344677" w:rsidP="00344677">
      <w:pPr>
        <w:pStyle w:val="FootnoteText"/>
        <w:rPr>
          <w:color w:val="auto"/>
        </w:rPr>
      </w:pPr>
      <w:r w:rsidRPr="00DB3B66">
        <w:rPr>
          <w:rStyle w:val="FootnoteReference"/>
          <w:color w:val="auto"/>
        </w:rPr>
        <w:footnoteRef/>
      </w:r>
      <w:r w:rsidRPr="00DB3B66">
        <w:rPr>
          <w:color w:val="000000"/>
        </w:rPr>
        <w:t xml:space="preserve"> </w:t>
      </w:r>
      <w:r w:rsidRPr="00DB3B66">
        <w:rPr>
          <w:i/>
          <w:color w:val="000000"/>
        </w:rPr>
        <w:t>See</w:t>
      </w:r>
      <w:r w:rsidRPr="00DB3B66">
        <w:rPr>
          <w:i/>
          <w:color w:val="auto"/>
        </w:rPr>
        <w:t xml:space="preserve"> </w:t>
      </w:r>
      <w:r w:rsidRPr="00DB3B66">
        <w:rPr>
          <w:color w:val="auto"/>
        </w:rPr>
        <w:t xml:space="preserve">66 Pa. C.S. § 510(b); </w:t>
      </w:r>
      <w:r w:rsidRPr="0094502A">
        <w:rPr>
          <w:i/>
          <w:color w:val="auto"/>
        </w:rPr>
        <w:t>see</w:t>
      </w:r>
      <w:r w:rsidRPr="00DB3B66">
        <w:rPr>
          <w:i/>
          <w:color w:val="auto"/>
        </w:rPr>
        <w:t xml:space="preserve"> also</w:t>
      </w:r>
      <w:r w:rsidRPr="00DB3B66">
        <w:rPr>
          <w:color w:val="auto"/>
        </w:rPr>
        <w:t xml:space="preserve"> 52 Pa. Code §§ 63.31 </w:t>
      </w:r>
      <w:r w:rsidRPr="00DB3B66">
        <w:rPr>
          <w:i/>
          <w:color w:val="auto"/>
        </w:rPr>
        <w:t>et seq.</w:t>
      </w:r>
      <w:r w:rsidRPr="00DB3B66">
        <w:rPr>
          <w:color w:val="auto"/>
        </w:rPr>
        <w:t xml:space="preserve">  We note that flexibility for the Applicant’s system of accounts is provided by our own annual reporting regulations for competitive local exchange</w:t>
      </w:r>
      <w:r>
        <w:rPr>
          <w:color w:val="auto"/>
        </w:rPr>
        <w:t xml:space="preserve"> carriers that the Applicant may</w:t>
      </w:r>
      <w:r w:rsidRPr="00DB3B66">
        <w:rPr>
          <w:color w:val="auto"/>
        </w:rPr>
        <w:t xml:space="preserve"> also utilize.  </w:t>
      </w:r>
      <w:r w:rsidRPr="00DB3B66">
        <w:rPr>
          <w:i/>
          <w:color w:val="auto"/>
        </w:rPr>
        <w:t>See generally</w:t>
      </w:r>
      <w:r w:rsidRPr="00DB3B66">
        <w:rPr>
          <w:color w:val="auto"/>
        </w:rPr>
        <w:t xml:space="preserve"> 52 Pa. Code §§ 63.31(3) and 63.32(c).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15:restartNumberingAfterBreak="0">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15:restartNumberingAfterBreak="0">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9D0F49"/>
    <w:multiLevelType w:val="hybridMultilevel"/>
    <w:tmpl w:val="8D5EFB04"/>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37C6909"/>
    <w:multiLevelType w:val="hybridMultilevel"/>
    <w:tmpl w:val="5E266668"/>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985292"/>
    <w:multiLevelType w:val="hybridMultilevel"/>
    <w:tmpl w:val="5E266668"/>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4" w15:restartNumberingAfterBreak="0">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4A4B04"/>
    <w:multiLevelType w:val="hybridMultilevel"/>
    <w:tmpl w:val="5E266668"/>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2" w15:restartNumberingAfterBreak="0">
    <w:nsid w:val="58B14630"/>
    <w:multiLevelType w:val="hybridMultilevel"/>
    <w:tmpl w:val="2B88754A"/>
    <w:lvl w:ilvl="0" w:tplc="0409000F">
      <w:start w:val="1"/>
      <w:numFmt w:val="decimal"/>
      <w:lvlText w:val="%1."/>
      <w:lvlJc w:val="left"/>
      <w:pPr>
        <w:ind w:left="18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6" w15:restartNumberingAfterBreak="0">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65226CC"/>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9" w15:restartNumberingAfterBreak="0">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C7E6E79"/>
    <w:multiLevelType w:val="hybridMultilevel"/>
    <w:tmpl w:val="DCD0C068"/>
    <w:lvl w:ilvl="0" w:tplc="5FFC9A5C">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cs="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cs="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32" w15:restartNumberingAfterBreak="0">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4" w15:restartNumberingAfterBreak="0">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5" w15:restartNumberingAfterBreak="0">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5"/>
  </w:num>
  <w:num w:numId="3">
    <w:abstractNumId w:val="15"/>
  </w:num>
  <w:num w:numId="4">
    <w:abstractNumId w:val="20"/>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3"/>
  </w:num>
  <w:num w:numId="11">
    <w:abstractNumId w:val="30"/>
  </w:num>
  <w:num w:numId="12">
    <w:abstractNumId w:val="28"/>
  </w:num>
  <w:num w:numId="13">
    <w:abstractNumId w:val="6"/>
  </w:num>
  <w:num w:numId="14">
    <w:abstractNumId w:val="10"/>
  </w:num>
  <w:num w:numId="15">
    <w:abstractNumId w:val="32"/>
  </w:num>
  <w:num w:numId="16">
    <w:abstractNumId w:val="3"/>
  </w:num>
  <w:num w:numId="17">
    <w:abstractNumId w:val="12"/>
  </w:num>
  <w:num w:numId="18">
    <w:abstractNumId w:val="29"/>
  </w:num>
  <w:num w:numId="19">
    <w:abstractNumId w:val="14"/>
  </w:num>
  <w:num w:numId="20">
    <w:abstractNumId w:val="4"/>
  </w:num>
  <w:num w:numId="21">
    <w:abstractNumId w:val="2"/>
  </w:num>
  <w:num w:numId="22">
    <w:abstractNumId w:val="1"/>
  </w:num>
  <w:num w:numId="23">
    <w:abstractNumId w:val="23"/>
  </w:num>
  <w:num w:numId="24">
    <w:abstractNumId w:val="18"/>
  </w:num>
  <w:num w:numId="25">
    <w:abstractNumId w:val="7"/>
  </w:num>
  <w:num w:numId="26">
    <w:abstractNumId w:val="17"/>
  </w:num>
  <w:num w:numId="27">
    <w:abstractNumId w:val="21"/>
  </w:num>
  <w:num w:numId="28">
    <w:abstractNumId w:val="35"/>
  </w:num>
  <w:num w:numId="29">
    <w:abstractNumId w:val="33"/>
  </w:num>
  <w:num w:numId="30">
    <w:abstractNumId w:val="24"/>
  </w:num>
  <w:num w:numId="31">
    <w:abstractNumId w:val="27"/>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31"/>
  </w:num>
  <w:num w:numId="35">
    <w:abstractNumId w:val="31"/>
  </w:num>
  <w:num w:numId="36">
    <w:abstractNumId w:val="11"/>
  </w:num>
  <w:num w:numId="3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C9"/>
    <w:rsid w:val="00000B1C"/>
    <w:rsid w:val="0000124A"/>
    <w:rsid w:val="00001BC4"/>
    <w:rsid w:val="00002F9F"/>
    <w:rsid w:val="00011A4F"/>
    <w:rsid w:val="00020B5B"/>
    <w:rsid w:val="00021C54"/>
    <w:rsid w:val="00032652"/>
    <w:rsid w:val="00033CB6"/>
    <w:rsid w:val="00035014"/>
    <w:rsid w:val="00044352"/>
    <w:rsid w:val="000446B1"/>
    <w:rsid w:val="000463DB"/>
    <w:rsid w:val="0004739F"/>
    <w:rsid w:val="00050211"/>
    <w:rsid w:val="000519AB"/>
    <w:rsid w:val="0005286C"/>
    <w:rsid w:val="000533B5"/>
    <w:rsid w:val="0005361F"/>
    <w:rsid w:val="000600A6"/>
    <w:rsid w:val="0006141B"/>
    <w:rsid w:val="00062489"/>
    <w:rsid w:val="00066F6C"/>
    <w:rsid w:val="000778CB"/>
    <w:rsid w:val="000801B4"/>
    <w:rsid w:val="0008312B"/>
    <w:rsid w:val="0008419B"/>
    <w:rsid w:val="000847F6"/>
    <w:rsid w:val="00087963"/>
    <w:rsid w:val="000952F4"/>
    <w:rsid w:val="000A08AD"/>
    <w:rsid w:val="000A1EFE"/>
    <w:rsid w:val="000A21EC"/>
    <w:rsid w:val="000A409C"/>
    <w:rsid w:val="000A726E"/>
    <w:rsid w:val="000B0F96"/>
    <w:rsid w:val="000B15E0"/>
    <w:rsid w:val="000B1884"/>
    <w:rsid w:val="000C1167"/>
    <w:rsid w:val="000C1ED6"/>
    <w:rsid w:val="000C2499"/>
    <w:rsid w:val="000C7647"/>
    <w:rsid w:val="000C788B"/>
    <w:rsid w:val="000D044F"/>
    <w:rsid w:val="000D16FF"/>
    <w:rsid w:val="000D3907"/>
    <w:rsid w:val="000D68F3"/>
    <w:rsid w:val="000E41FC"/>
    <w:rsid w:val="000E6F17"/>
    <w:rsid w:val="000F15A8"/>
    <w:rsid w:val="0010151A"/>
    <w:rsid w:val="00113B64"/>
    <w:rsid w:val="00115641"/>
    <w:rsid w:val="00117763"/>
    <w:rsid w:val="00122E90"/>
    <w:rsid w:val="00124897"/>
    <w:rsid w:val="00127721"/>
    <w:rsid w:val="00131C7D"/>
    <w:rsid w:val="00132A7F"/>
    <w:rsid w:val="001330CE"/>
    <w:rsid w:val="00134CB6"/>
    <w:rsid w:val="0013618B"/>
    <w:rsid w:val="0014103E"/>
    <w:rsid w:val="0014277A"/>
    <w:rsid w:val="0014782A"/>
    <w:rsid w:val="001509A7"/>
    <w:rsid w:val="00152013"/>
    <w:rsid w:val="001529FB"/>
    <w:rsid w:val="00154C45"/>
    <w:rsid w:val="00163CDC"/>
    <w:rsid w:val="00163E8B"/>
    <w:rsid w:val="00175315"/>
    <w:rsid w:val="0017664F"/>
    <w:rsid w:val="0017746C"/>
    <w:rsid w:val="0018101B"/>
    <w:rsid w:val="00181177"/>
    <w:rsid w:val="00181B1A"/>
    <w:rsid w:val="00193E6A"/>
    <w:rsid w:val="00195018"/>
    <w:rsid w:val="001A441F"/>
    <w:rsid w:val="001A6496"/>
    <w:rsid w:val="001B2CDA"/>
    <w:rsid w:val="001B5AFB"/>
    <w:rsid w:val="001B6646"/>
    <w:rsid w:val="001C02AE"/>
    <w:rsid w:val="001C306A"/>
    <w:rsid w:val="001C4923"/>
    <w:rsid w:val="001C5BA6"/>
    <w:rsid w:val="001D180F"/>
    <w:rsid w:val="001D6434"/>
    <w:rsid w:val="001E0342"/>
    <w:rsid w:val="001E2271"/>
    <w:rsid w:val="001E5B3F"/>
    <w:rsid w:val="001F36D4"/>
    <w:rsid w:val="001F43A4"/>
    <w:rsid w:val="001F5FB0"/>
    <w:rsid w:val="00200F1B"/>
    <w:rsid w:val="002046C2"/>
    <w:rsid w:val="002064FC"/>
    <w:rsid w:val="00212B25"/>
    <w:rsid w:val="00213B03"/>
    <w:rsid w:val="00216199"/>
    <w:rsid w:val="0021624A"/>
    <w:rsid w:val="0021724B"/>
    <w:rsid w:val="002210FD"/>
    <w:rsid w:val="00237931"/>
    <w:rsid w:val="002408D5"/>
    <w:rsid w:val="00241D62"/>
    <w:rsid w:val="0024573E"/>
    <w:rsid w:val="002458F4"/>
    <w:rsid w:val="00247F86"/>
    <w:rsid w:val="00256497"/>
    <w:rsid w:val="00256530"/>
    <w:rsid w:val="00256A4D"/>
    <w:rsid w:val="002573F1"/>
    <w:rsid w:val="00261D82"/>
    <w:rsid w:val="002624DE"/>
    <w:rsid w:val="00263E23"/>
    <w:rsid w:val="002676C9"/>
    <w:rsid w:val="00267807"/>
    <w:rsid w:val="0027024F"/>
    <w:rsid w:val="00271DB6"/>
    <w:rsid w:val="0027212A"/>
    <w:rsid w:val="002732AA"/>
    <w:rsid w:val="002742C6"/>
    <w:rsid w:val="0027439C"/>
    <w:rsid w:val="00275A0A"/>
    <w:rsid w:val="0028104C"/>
    <w:rsid w:val="0028198C"/>
    <w:rsid w:val="00282F36"/>
    <w:rsid w:val="002840B6"/>
    <w:rsid w:val="00285726"/>
    <w:rsid w:val="0029409C"/>
    <w:rsid w:val="002978BC"/>
    <w:rsid w:val="00297F1C"/>
    <w:rsid w:val="002A1885"/>
    <w:rsid w:val="002A1C21"/>
    <w:rsid w:val="002A5613"/>
    <w:rsid w:val="002A6B42"/>
    <w:rsid w:val="002B02BA"/>
    <w:rsid w:val="002B49BF"/>
    <w:rsid w:val="002B4E54"/>
    <w:rsid w:val="002C0AC8"/>
    <w:rsid w:val="002C1580"/>
    <w:rsid w:val="002C3A0A"/>
    <w:rsid w:val="002D1979"/>
    <w:rsid w:val="002D2073"/>
    <w:rsid w:val="002D3E1A"/>
    <w:rsid w:val="002D3EFE"/>
    <w:rsid w:val="002D49E5"/>
    <w:rsid w:val="002D5B95"/>
    <w:rsid w:val="002D71DE"/>
    <w:rsid w:val="002E02C3"/>
    <w:rsid w:val="002E06BB"/>
    <w:rsid w:val="002E0AD6"/>
    <w:rsid w:val="002E1538"/>
    <w:rsid w:val="002E1D39"/>
    <w:rsid w:val="002E1DC2"/>
    <w:rsid w:val="002E3D19"/>
    <w:rsid w:val="002E5472"/>
    <w:rsid w:val="002E5DCA"/>
    <w:rsid w:val="002F1E41"/>
    <w:rsid w:val="002F35EB"/>
    <w:rsid w:val="002F4F19"/>
    <w:rsid w:val="002F6C6A"/>
    <w:rsid w:val="003026A0"/>
    <w:rsid w:val="003044C9"/>
    <w:rsid w:val="00311557"/>
    <w:rsid w:val="003137C9"/>
    <w:rsid w:val="00315D20"/>
    <w:rsid w:val="00323019"/>
    <w:rsid w:val="00331D6E"/>
    <w:rsid w:val="003364E7"/>
    <w:rsid w:val="00336948"/>
    <w:rsid w:val="003419D1"/>
    <w:rsid w:val="00342CCE"/>
    <w:rsid w:val="00344677"/>
    <w:rsid w:val="003549A0"/>
    <w:rsid w:val="00354FF2"/>
    <w:rsid w:val="003609B4"/>
    <w:rsid w:val="00360D95"/>
    <w:rsid w:val="00385B82"/>
    <w:rsid w:val="003867C9"/>
    <w:rsid w:val="00387289"/>
    <w:rsid w:val="00387E64"/>
    <w:rsid w:val="0039172C"/>
    <w:rsid w:val="00391D59"/>
    <w:rsid w:val="00391DCC"/>
    <w:rsid w:val="00392C5F"/>
    <w:rsid w:val="00393B3C"/>
    <w:rsid w:val="00394B92"/>
    <w:rsid w:val="0039606C"/>
    <w:rsid w:val="003A490C"/>
    <w:rsid w:val="003A4E6F"/>
    <w:rsid w:val="003A7849"/>
    <w:rsid w:val="003A7B89"/>
    <w:rsid w:val="003B5151"/>
    <w:rsid w:val="003B6D57"/>
    <w:rsid w:val="003C7D4A"/>
    <w:rsid w:val="003D2CAA"/>
    <w:rsid w:val="003D2E7A"/>
    <w:rsid w:val="003D4C42"/>
    <w:rsid w:val="003E24AA"/>
    <w:rsid w:val="003E566A"/>
    <w:rsid w:val="003F07B3"/>
    <w:rsid w:val="003F2825"/>
    <w:rsid w:val="003F321E"/>
    <w:rsid w:val="003F3AA6"/>
    <w:rsid w:val="003F5E24"/>
    <w:rsid w:val="004005EF"/>
    <w:rsid w:val="00402386"/>
    <w:rsid w:val="00406C23"/>
    <w:rsid w:val="004118EA"/>
    <w:rsid w:val="00411F6C"/>
    <w:rsid w:val="00415C86"/>
    <w:rsid w:val="00415E72"/>
    <w:rsid w:val="00417C6E"/>
    <w:rsid w:val="00422DA4"/>
    <w:rsid w:val="00425036"/>
    <w:rsid w:val="004311F7"/>
    <w:rsid w:val="00432284"/>
    <w:rsid w:val="0043326A"/>
    <w:rsid w:val="004401D9"/>
    <w:rsid w:val="00440386"/>
    <w:rsid w:val="00446058"/>
    <w:rsid w:val="00451F3D"/>
    <w:rsid w:val="00460B61"/>
    <w:rsid w:val="0046105E"/>
    <w:rsid w:val="00461937"/>
    <w:rsid w:val="00462330"/>
    <w:rsid w:val="00466CBF"/>
    <w:rsid w:val="00467A96"/>
    <w:rsid w:val="004710A3"/>
    <w:rsid w:val="004719D9"/>
    <w:rsid w:val="004736F3"/>
    <w:rsid w:val="004756C6"/>
    <w:rsid w:val="00477252"/>
    <w:rsid w:val="0047771F"/>
    <w:rsid w:val="00482327"/>
    <w:rsid w:val="00485663"/>
    <w:rsid w:val="00486BB5"/>
    <w:rsid w:val="00487E92"/>
    <w:rsid w:val="00490014"/>
    <w:rsid w:val="004916C8"/>
    <w:rsid w:val="004921DB"/>
    <w:rsid w:val="004929EB"/>
    <w:rsid w:val="00494220"/>
    <w:rsid w:val="004A1811"/>
    <w:rsid w:val="004A1929"/>
    <w:rsid w:val="004A30C1"/>
    <w:rsid w:val="004A5366"/>
    <w:rsid w:val="004B590A"/>
    <w:rsid w:val="004B5FE5"/>
    <w:rsid w:val="004C2342"/>
    <w:rsid w:val="004C510E"/>
    <w:rsid w:val="004C6D39"/>
    <w:rsid w:val="004D51B9"/>
    <w:rsid w:val="004D5855"/>
    <w:rsid w:val="004E1973"/>
    <w:rsid w:val="004E1BF5"/>
    <w:rsid w:val="004E2799"/>
    <w:rsid w:val="004F25EC"/>
    <w:rsid w:val="004F3E55"/>
    <w:rsid w:val="0050069B"/>
    <w:rsid w:val="00503740"/>
    <w:rsid w:val="00506A74"/>
    <w:rsid w:val="005128B2"/>
    <w:rsid w:val="0051476A"/>
    <w:rsid w:val="005147E2"/>
    <w:rsid w:val="005171D5"/>
    <w:rsid w:val="00522812"/>
    <w:rsid w:val="00532CDE"/>
    <w:rsid w:val="00533EFF"/>
    <w:rsid w:val="00542F1D"/>
    <w:rsid w:val="00544606"/>
    <w:rsid w:val="0054662B"/>
    <w:rsid w:val="00551793"/>
    <w:rsid w:val="00552418"/>
    <w:rsid w:val="005537BB"/>
    <w:rsid w:val="00554F8D"/>
    <w:rsid w:val="00557EE3"/>
    <w:rsid w:val="00561E8B"/>
    <w:rsid w:val="005624A5"/>
    <w:rsid w:val="00570876"/>
    <w:rsid w:val="0057391F"/>
    <w:rsid w:val="0058123F"/>
    <w:rsid w:val="00581461"/>
    <w:rsid w:val="00583487"/>
    <w:rsid w:val="005848DD"/>
    <w:rsid w:val="00587631"/>
    <w:rsid w:val="00592A8C"/>
    <w:rsid w:val="00593945"/>
    <w:rsid w:val="00593AF9"/>
    <w:rsid w:val="00595A5E"/>
    <w:rsid w:val="005A1CA8"/>
    <w:rsid w:val="005A621E"/>
    <w:rsid w:val="005C15EA"/>
    <w:rsid w:val="005C7D5B"/>
    <w:rsid w:val="005D3904"/>
    <w:rsid w:val="005D7F87"/>
    <w:rsid w:val="005D7F96"/>
    <w:rsid w:val="005E2953"/>
    <w:rsid w:val="005E51D4"/>
    <w:rsid w:val="005E52D1"/>
    <w:rsid w:val="005E58A6"/>
    <w:rsid w:val="005F0331"/>
    <w:rsid w:val="005F0674"/>
    <w:rsid w:val="005F528C"/>
    <w:rsid w:val="005F66AB"/>
    <w:rsid w:val="005F6F0E"/>
    <w:rsid w:val="00600F7E"/>
    <w:rsid w:val="00602CD9"/>
    <w:rsid w:val="006042EC"/>
    <w:rsid w:val="006243F1"/>
    <w:rsid w:val="00634603"/>
    <w:rsid w:val="00641320"/>
    <w:rsid w:val="006431A7"/>
    <w:rsid w:val="00644BEB"/>
    <w:rsid w:val="00645AD7"/>
    <w:rsid w:val="006532F1"/>
    <w:rsid w:val="0065461D"/>
    <w:rsid w:val="00657ABB"/>
    <w:rsid w:val="006640A5"/>
    <w:rsid w:val="0066617F"/>
    <w:rsid w:val="006720C5"/>
    <w:rsid w:val="006740FE"/>
    <w:rsid w:val="00676077"/>
    <w:rsid w:val="00677C0F"/>
    <w:rsid w:val="006803B7"/>
    <w:rsid w:val="00685D51"/>
    <w:rsid w:val="006917A6"/>
    <w:rsid w:val="006A70B4"/>
    <w:rsid w:val="006B70DA"/>
    <w:rsid w:val="006C5C8F"/>
    <w:rsid w:val="006D361C"/>
    <w:rsid w:val="006D71F2"/>
    <w:rsid w:val="006D7338"/>
    <w:rsid w:val="006E6D20"/>
    <w:rsid w:val="006F43BC"/>
    <w:rsid w:val="0070077C"/>
    <w:rsid w:val="00703A2B"/>
    <w:rsid w:val="0071057C"/>
    <w:rsid w:val="00710FB7"/>
    <w:rsid w:val="00714510"/>
    <w:rsid w:val="00722B19"/>
    <w:rsid w:val="00740B45"/>
    <w:rsid w:val="0074156D"/>
    <w:rsid w:val="00741FB7"/>
    <w:rsid w:val="00743021"/>
    <w:rsid w:val="00743437"/>
    <w:rsid w:val="0074343F"/>
    <w:rsid w:val="00743843"/>
    <w:rsid w:val="00743E6E"/>
    <w:rsid w:val="00744736"/>
    <w:rsid w:val="00744AAE"/>
    <w:rsid w:val="0075177E"/>
    <w:rsid w:val="00754246"/>
    <w:rsid w:val="00755F3A"/>
    <w:rsid w:val="00765E66"/>
    <w:rsid w:val="00766889"/>
    <w:rsid w:val="007700C3"/>
    <w:rsid w:val="007728C8"/>
    <w:rsid w:val="00774D4E"/>
    <w:rsid w:val="007807F6"/>
    <w:rsid w:val="00781235"/>
    <w:rsid w:val="00782335"/>
    <w:rsid w:val="00785D88"/>
    <w:rsid w:val="007877F4"/>
    <w:rsid w:val="00790B1A"/>
    <w:rsid w:val="00791363"/>
    <w:rsid w:val="00791BFC"/>
    <w:rsid w:val="007923E8"/>
    <w:rsid w:val="007948EA"/>
    <w:rsid w:val="00796F89"/>
    <w:rsid w:val="00797FD2"/>
    <w:rsid w:val="007A04CA"/>
    <w:rsid w:val="007A3D55"/>
    <w:rsid w:val="007B15BD"/>
    <w:rsid w:val="007B23DB"/>
    <w:rsid w:val="007B30F8"/>
    <w:rsid w:val="007B3234"/>
    <w:rsid w:val="007B415D"/>
    <w:rsid w:val="007B5F2C"/>
    <w:rsid w:val="007B6754"/>
    <w:rsid w:val="007B7563"/>
    <w:rsid w:val="007C15D0"/>
    <w:rsid w:val="007C3A4A"/>
    <w:rsid w:val="007C3BE6"/>
    <w:rsid w:val="007C4126"/>
    <w:rsid w:val="007C4CF4"/>
    <w:rsid w:val="007C710D"/>
    <w:rsid w:val="007D0DC3"/>
    <w:rsid w:val="007D0E5D"/>
    <w:rsid w:val="007D1CF7"/>
    <w:rsid w:val="007D2039"/>
    <w:rsid w:val="007D2263"/>
    <w:rsid w:val="007D4110"/>
    <w:rsid w:val="0080052E"/>
    <w:rsid w:val="00804A5C"/>
    <w:rsid w:val="0081092C"/>
    <w:rsid w:val="008145BF"/>
    <w:rsid w:val="00815CD7"/>
    <w:rsid w:val="00816FB5"/>
    <w:rsid w:val="00820188"/>
    <w:rsid w:val="0083630D"/>
    <w:rsid w:val="00841C35"/>
    <w:rsid w:val="0084280E"/>
    <w:rsid w:val="00844D97"/>
    <w:rsid w:val="00844E88"/>
    <w:rsid w:val="00844FDC"/>
    <w:rsid w:val="008513EE"/>
    <w:rsid w:val="008564C6"/>
    <w:rsid w:val="00861372"/>
    <w:rsid w:val="00862AD5"/>
    <w:rsid w:val="008719BD"/>
    <w:rsid w:val="00876CFB"/>
    <w:rsid w:val="00880E2C"/>
    <w:rsid w:val="00883A2E"/>
    <w:rsid w:val="00885AD2"/>
    <w:rsid w:val="00892E75"/>
    <w:rsid w:val="0089427E"/>
    <w:rsid w:val="00895862"/>
    <w:rsid w:val="008A515F"/>
    <w:rsid w:val="008A527D"/>
    <w:rsid w:val="008A7427"/>
    <w:rsid w:val="008B3769"/>
    <w:rsid w:val="008B52E9"/>
    <w:rsid w:val="008B55B0"/>
    <w:rsid w:val="008B74CE"/>
    <w:rsid w:val="008C02D8"/>
    <w:rsid w:val="008C2AA1"/>
    <w:rsid w:val="008C621B"/>
    <w:rsid w:val="008D27B7"/>
    <w:rsid w:val="008D4552"/>
    <w:rsid w:val="008D7527"/>
    <w:rsid w:val="008D786F"/>
    <w:rsid w:val="008D78F0"/>
    <w:rsid w:val="008E3308"/>
    <w:rsid w:val="008E3CEE"/>
    <w:rsid w:val="008E6FD4"/>
    <w:rsid w:val="008E7BAA"/>
    <w:rsid w:val="008F02B5"/>
    <w:rsid w:val="008F09A2"/>
    <w:rsid w:val="008F3E20"/>
    <w:rsid w:val="009014EA"/>
    <w:rsid w:val="00902ED1"/>
    <w:rsid w:val="00903734"/>
    <w:rsid w:val="00903CDD"/>
    <w:rsid w:val="0090474C"/>
    <w:rsid w:val="00907EBA"/>
    <w:rsid w:val="009104F4"/>
    <w:rsid w:val="00910BDE"/>
    <w:rsid w:val="00911378"/>
    <w:rsid w:val="009121AB"/>
    <w:rsid w:val="009135F1"/>
    <w:rsid w:val="009274E5"/>
    <w:rsid w:val="0093094F"/>
    <w:rsid w:val="00930F00"/>
    <w:rsid w:val="00934804"/>
    <w:rsid w:val="00935755"/>
    <w:rsid w:val="00937563"/>
    <w:rsid w:val="00941254"/>
    <w:rsid w:val="0094502A"/>
    <w:rsid w:val="00945C8A"/>
    <w:rsid w:val="00950487"/>
    <w:rsid w:val="00951144"/>
    <w:rsid w:val="0095348B"/>
    <w:rsid w:val="00955279"/>
    <w:rsid w:val="00961293"/>
    <w:rsid w:val="00962F0F"/>
    <w:rsid w:val="00967023"/>
    <w:rsid w:val="00967991"/>
    <w:rsid w:val="00970C60"/>
    <w:rsid w:val="00971000"/>
    <w:rsid w:val="009740D2"/>
    <w:rsid w:val="00975402"/>
    <w:rsid w:val="00976292"/>
    <w:rsid w:val="00977980"/>
    <w:rsid w:val="00981C2F"/>
    <w:rsid w:val="00981E8E"/>
    <w:rsid w:val="00983668"/>
    <w:rsid w:val="009900EF"/>
    <w:rsid w:val="00996D6B"/>
    <w:rsid w:val="00997482"/>
    <w:rsid w:val="00997575"/>
    <w:rsid w:val="009A10CF"/>
    <w:rsid w:val="009A1C7F"/>
    <w:rsid w:val="009A1E98"/>
    <w:rsid w:val="009A50A6"/>
    <w:rsid w:val="009B2A81"/>
    <w:rsid w:val="009B6F64"/>
    <w:rsid w:val="009C4521"/>
    <w:rsid w:val="009C56E4"/>
    <w:rsid w:val="009D4356"/>
    <w:rsid w:val="009D676D"/>
    <w:rsid w:val="009D73D6"/>
    <w:rsid w:val="009E506C"/>
    <w:rsid w:val="009E7742"/>
    <w:rsid w:val="009F246F"/>
    <w:rsid w:val="009F3ECB"/>
    <w:rsid w:val="009F4501"/>
    <w:rsid w:val="009F4BE6"/>
    <w:rsid w:val="009F5EB9"/>
    <w:rsid w:val="009F76A5"/>
    <w:rsid w:val="00A01597"/>
    <w:rsid w:val="00A13D8D"/>
    <w:rsid w:val="00A25B73"/>
    <w:rsid w:val="00A27657"/>
    <w:rsid w:val="00A27EA5"/>
    <w:rsid w:val="00A3627B"/>
    <w:rsid w:val="00A40D1A"/>
    <w:rsid w:val="00A43E3B"/>
    <w:rsid w:val="00A43EE5"/>
    <w:rsid w:val="00A57DB5"/>
    <w:rsid w:val="00A65610"/>
    <w:rsid w:val="00A657E4"/>
    <w:rsid w:val="00A70662"/>
    <w:rsid w:val="00A718B7"/>
    <w:rsid w:val="00A7532D"/>
    <w:rsid w:val="00A776A0"/>
    <w:rsid w:val="00A90584"/>
    <w:rsid w:val="00A92F9E"/>
    <w:rsid w:val="00A94FBA"/>
    <w:rsid w:val="00AA0173"/>
    <w:rsid w:val="00AA4D78"/>
    <w:rsid w:val="00AA73B3"/>
    <w:rsid w:val="00AB29C9"/>
    <w:rsid w:val="00AB3504"/>
    <w:rsid w:val="00AB75DA"/>
    <w:rsid w:val="00AC08EE"/>
    <w:rsid w:val="00AC0AA3"/>
    <w:rsid w:val="00AC179E"/>
    <w:rsid w:val="00AC1A50"/>
    <w:rsid w:val="00AD047C"/>
    <w:rsid w:val="00AD266A"/>
    <w:rsid w:val="00AD4390"/>
    <w:rsid w:val="00AD729C"/>
    <w:rsid w:val="00AD7ECA"/>
    <w:rsid w:val="00AE03F3"/>
    <w:rsid w:val="00AE1C2B"/>
    <w:rsid w:val="00AE1EA2"/>
    <w:rsid w:val="00AE3397"/>
    <w:rsid w:val="00AE3D9E"/>
    <w:rsid w:val="00AE49CC"/>
    <w:rsid w:val="00AE5A44"/>
    <w:rsid w:val="00AE6921"/>
    <w:rsid w:val="00AE6BAC"/>
    <w:rsid w:val="00AF2A30"/>
    <w:rsid w:val="00B03648"/>
    <w:rsid w:val="00B05605"/>
    <w:rsid w:val="00B05622"/>
    <w:rsid w:val="00B0584F"/>
    <w:rsid w:val="00B066EA"/>
    <w:rsid w:val="00B10944"/>
    <w:rsid w:val="00B21D94"/>
    <w:rsid w:val="00B2712D"/>
    <w:rsid w:val="00B36950"/>
    <w:rsid w:val="00B4069C"/>
    <w:rsid w:val="00B427B4"/>
    <w:rsid w:val="00B45BDD"/>
    <w:rsid w:val="00B471BC"/>
    <w:rsid w:val="00B51C26"/>
    <w:rsid w:val="00B53E1E"/>
    <w:rsid w:val="00B57C76"/>
    <w:rsid w:val="00B57E5F"/>
    <w:rsid w:val="00B62953"/>
    <w:rsid w:val="00B64EA8"/>
    <w:rsid w:val="00B66494"/>
    <w:rsid w:val="00B70A59"/>
    <w:rsid w:val="00B72318"/>
    <w:rsid w:val="00B730F1"/>
    <w:rsid w:val="00B73585"/>
    <w:rsid w:val="00B7423D"/>
    <w:rsid w:val="00B746E5"/>
    <w:rsid w:val="00B75BD1"/>
    <w:rsid w:val="00B8097D"/>
    <w:rsid w:val="00B81016"/>
    <w:rsid w:val="00B822CF"/>
    <w:rsid w:val="00B86818"/>
    <w:rsid w:val="00B86842"/>
    <w:rsid w:val="00B90CD9"/>
    <w:rsid w:val="00B97801"/>
    <w:rsid w:val="00BA7691"/>
    <w:rsid w:val="00BB1BDD"/>
    <w:rsid w:val="00BB7BCB"/>
    <w:rsid w:val="00BC15B9"/>
    <w:rsid w:val="00BC2D04"/>
    <w:rsid w:val="00BC549E"/>
    <w:rsid w:val="00BC5EF9"/>
    <w:rsid w:val="00BD45CF"/>
    <w:rsid w:val="00BD646C"/>
    <w:rsid w:val="00BD6A0A"/>
    <w:rsid w:val="00BD6DEB"/>
    <w:rsid w:val="00BE1C49"/>
    <w:rsid w:val="00BE202E"/>
    <w:rsid w:val="00BE2701"/>
    <w:rsid w:val="00BE28E5"/>
    <w:rsid w:val="00BE3548"/>
    <w:rsid w:val="00BE471C"/>
    <w:rsid w:val="00BE4D6C"/>
    <w:rsid w:val="00BE5B0A"/>
    <w:rsid w:val="00BF0602"/>
    <w:rsid w:val="00BF1AC0"/>
    <w:rsid w:val="00BF2FE3"/>
    <w:rsid w:val="00BF67A3"/>
    <w:rsid w:val="00C01AD1"/>
    <w:rsid w:val="00C15024"/>
    <w:rsid w:val="00C1698A"/>
    <w:rsid w:val="00C210F1"/>
    <w:rsid w:val="00C2170B"/>
    <w:rsid w:val="00C2490F"/>
    <w:rsid w:val="00C267C8"/>
    <w:rsid w:val="00C3036D"/>
    <w:rsid w:val="00C323D0"/>
    <w:rsid w:val="00C33032"/>
    <w:rsid w:val="00C3626B"/>
    <w:rsid w:val="00C362A1"/>
    <w:rsid w:val="00C37CEE"/>
    <w:rsid w:val="00C4280D"/>
    <w:rsid w:val="00C461A8"/>
    <w:rsid w:val="00C46B1F"/>
    <w:rsid w:val="00C51C3A"/>
    <w:rsid w:val="00C5385D"/>
    <w:rsid w:val="00C61E44"/>
    <w:rsid w:val="00C63B1D"/>
    <w:rsid w:val="00C64133"/>
    <w:rsid w:val="00C66244"/>
    <w:rsid w:val="00C66415"/>
    <w:rsid w:val="00C66A4E"/>
    <w:rsid w:val="00C70C8F"/>
    <w:rsid w:val="00C71604"/>
    <w:rsid w:val="00C72823"/>
    <w:rsid w:val="00C85C71"/>
    <w:rsid w:val="00C9299B"/>
    <w:rsid w:val="00C93484"/>
    <w:rsid w:val="00C978C2"/>
    <w:rsid w:val="00CA0EFF"/>
    <w:rsid w:val="00CA1C2B"/>
    <w:rsid w:val="00CA1CDD"/>
    <w:rsid w:val="00CA67DF"/>
    <w:rsid w:val="00CB0917"/>
    <w:rsid w:val="00CB17A0"/>
    <w:rsid w:val="00CB2B00"/>
    <w:rsid w:val="00CB2EF5"/>
    <w:rsid w:val="00CB33B7"/>
    <w:rsid w:val="00CB34F3"/>
    <w:rsid w:val="00CB75BF"/>
    <w:rsid w:val="00CC4D57"/>
    <w:rsid w:val="00CE2C8E"/>
    <w:rsid w:val="00CE3952"/>
    <w:rsid w:val="00CE41C1"/>
    <w:rsid w:val="00CE70C7"/>
    <w:rsid w:val="00D00E7D"/>
    <w:rsid w:val="00D02BB0"/>
    <w:rsid w:val="00D054AB"/>
    <w:rsid w:val="00D05B3E"/>
    <w:rsid w:val="00D06998"/>
    <w:rsid w:val="00D15034"/>
    <w:rsid w:val="00D22880"/>
    <w:rsid w:val="00D228EB"/>
    <w:rsid w:val="00D265E3"/>
    <w:rsid w:val="00D335A5"/>
    <w:rsid w:val="00D346FE"/>
    <w:rsid w:val="00D34F87"/>
    <w:rsid w:val="00D43238"/>
    <w:rsid w:val="00D45B19"/>
    <w:rsid w:val="00D47F68"/>
    <w:rsid w:val="00D50D53"/>
    <w:rsid w:val="00D5585F"/>
    <w:rsid w:val="00D55EF2"/>
    <w:rsid w:val="00D617AC"/>
    <w:rsid w:val="00D63ECD"/>
    <w:rsid w:val="00D6470A"/>
    <w:rsid w:val="00D64D2A"/>
    <w:rsid w:val="00D72EE1"/>
    <w:rsid w:val="00D74384"/>
    <w:rsid w:val="00D75DA1"/>
    <w:rsid w:val="00D85DA8"/>
    <w:rsid w:val="00D900BB"/>
    <w:rsid w:val="00DA2EB7"/>
    <w:rsid w:val="00DA518D"/>
    <w:rsid w:val="00DA682C"/>
    <w:rsid w:val="00DB044D"/>
    <w:rsid w:val="00DB17B5"/>
    <w:rsid w:val="00DB23BE"/>
    <w:rsid w:val="00DB3768"/>
    <w:rsid w:val="00DB430A"/>
    <w:rsid w:val="00DC0F32"/>
    <w:rsid w:val="00DC27A3"/>
    <w:rsid w:val="00DC7B41"/>
    <w:rsid w:val="00DE1A0F"/>
    <w:rsid w:val="00DF2C0E"/>
    <w:rsid w:val="00E05E78"/>
    <w:rsid w:val="00E100D3"/>
    <w:rsid w:val="00E11975"/>
    <w:rsid w:val="00E143D0"/>
    <w:rsid w:val="00E14B47"/>
    <w:rsid w:val="00E173A0"/>
    <w:rsid w:val="00E21C22"/>
    <w:rsid w:val="00E251C0"/>
    <w:rsid w:val="00E266F1"/>
    <w:rsid w:val="00E27C40"/>
    <w:rsid w:val="00E30889"/>
    <w:rsid w:val="00E3205D"/>
    <w:rsid w:val="00E36E00"/>
    <w:rsid w:val="00E419B6"/>
    <w:rsid w:val="00E46FE4"/>
    <w:rsid w:val="00E57379"/>
    <w:rsid w:val="00E62671"/>
    <w:rsid w:val="00E650C6"/>
    <w:rsid w:val="00E65E7E"/>
    <w:rsid w:val="00E67D06"/>
    <w:rsid w:val="00E67D4A"/>
    <w:rsid w:val="00E67E03"/>
    <w:rsid w:val="00E7308B"/>
    <w:rsid w:val="00E752EF"/>
    <w:rsid w:val="00E76A2D"/>
    <w:rsid w:val="00E76AD1"/>
    <w:rsid w:val="00E826B7"/>
    <w:rsid w:val="00E949CE"/>
    <w:rsid w:val="00E96038"/>
    <w:rsid w:val="00EA012C"/>
    <w:rsid w:val="00EA274A"/>
    <w:rsid w:val="00EA2E35"/>
    <w:rsid w:val="00EA3DF8"/>
    <w:rsid w:val="00EA54EB"/>
    <w:rsid w:val="00EB2179"/>
    <w:rsid w:val="00EB4355"/>
    <w:rsid w:val="00EB7DCD"/>
    <w:rsid w:val="00EC02DA"/>
    <w:rsid w:val="00EC0945"/>
    <w:rsid w:val="00EC13BC"/>
    <w:rsid w:val="00EC35EA"/>
    <w:rsid w:val="00EC4F75"/>
    <w:rsid w:val="00EC6F98"/>
    <w:rsid w:val="00ED1142"/>
    <w:rsid w:val="00ED16A4"/>
    <w:rsid w:val="00ED2879"/>
    <w:rsid w:val="00EE440B"/>
    <w:rsid w:val="00EE4E21"/>
    <w:rsid w:val="00EE53BA"/>
    <w:rsid w:val="00EE6DA6"/>
    <w:rsid w:val="00EF02D6"/>
    <w:rsid w:val="00EF1A18"/>
    <w:rsid w:val="00EF2001"/>
    <w:rsid w:val="00EF2173"/>
    <w:rsid w:val="00EF6DCE"/>
    <w:rsid w:val="00F12004"/>
    <w:rsid w:val="00F16CBA"/>
    <w:rsid w:val="00F2332A"/>
    <w:rsid w:val="00F23C41"/>
    <w:rsid w:val="00F262DE"/>
    <w:rsid w:val="00F271A1"/>
    <w:rsid w:val="00F3002F"/>
    <w:rsid w:val="00F32192"/>
    <w:rsid w:val="00F36D42"/>
    <w:rsid w:val="00F36F0A"/>
    <w:rsid w:val="00F5003A"/>
    <w:rsid w:val="00F54EFD"/>
    <w:rsid w:val="00F54F4C"/>
    <w:rsid w:val="00F5596B"/>
    <w:rsid w:val="00F55FCD"/>
    <w:rsid w:val="00F56BEF"/>
    <w:rsid w:val="00F60F4A"/>
    <w:rsid w:val="00F60FD7"/>
    <w:rsid w:val="00F63618"/>
    <w:rsid w:val="00F64FDB"/>
    <w:rsid w:val="00F734ED"/>
    <w:rsid w:val="00F747E3"/>
    <w:rsid w:val="00F75889"/>
    <w:rsid w:val="00F769CA"/>
    <w:rsid w:val="00F7752C"/>
    <w:rsid w:val="00F80079"/>
    <w:rsid w:val="00F8287C"/>
    <w:rsid w:val="00F85A6C"/>
    <w:rsid w:val="00F90719"/>
    <w:rsid w:val="00F92A7F"/>
    <w:rsid w:val="00FA0D5B"/>
    <w:rsid w:val="00FA1C79"/>
    <w:rsid w:val="00FA3187"/>
    <w:rsid w:val="00FA32D6"/>
    <w:rsid w:val="00FA3E74"/>
    <w:rsid w:val="00FA5A3C"/>
    <w:rsid w:val="00FA5AFF"/>
    <w:rsid w:val="00FB1737"/>
    <w:rsid w:val="00FB4357"/>
    <w:rsid w:val="00FB53CD"/>
    <w:rsid w:val="00FB5BB0"/>
    <w:rsid w:val="00FB7844"/>
    <w:rsid w:val="00FC163D"/>
    <w:rsid w:val="00FC7650"/>
    <w:rsid w:val="00FD2F16"/>
    <w:rsid w:val="00FD6972"/>
    <w:rsid w:val="00FE0853"/>
    <w:rsid w:val="00FE3A5E"/>
    <w:rsid w:val="00FE674F"/>
    <w:rsid w:val="00FE6FC4"/>
    <w:rsid w:val="00FF0439"/>
    <w:rsid w:val="00FF048C"/>
    <w:rsid w:val="00FF2DD2"/>
    <w:rsid w:val="00FF302A"/>
    <w:rsid w:val="00FF4629"/>
    <w:rsid w:val="11C2258C"/>
    <w:rsid w:val="36324A6A"/>
    <w:rsid w:val="659C3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CB728FD"/>
  <w15:docId w15:val="{C096B9B1-24C2-4E9D-A5C8-E5318DFB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aliases w:val="fr,o,Style 6,Style 20,Appel note de bas de p,Style 8,Style 7,Style 3,Style 17,Style 19"/>
    <w:basedOn w:val="DefaultParagraphFont"/>
    <w:uiPriority w:val="99"/>
    <w:rsid w:val="007A04CA"/>
    <w:rPr>
      <w:color w:val="000000" w:themeColor="text1"/>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1D180F"/>
    <w:rPr>
      <w:rFonts w:ascii="Tahoma" w:hAnsi="Tahoma" w:cs="Tahoma"/>
      <w:sz w:val="16"/>
      <w:szCs w:val="16"/>
    </w:rPr>
  </w:style>
  <w:style w:type="character" w:customStyle="1" w:styleId="BalloonTextChar">
    <w:name w:val="Balloon Text Char"/>
    <w:basedOn w:val="DefaultParagraphFont"/>
    <w:link w:val="BalloonText"/>
    <w:rsid w:val="001D180F"/>
    <w:rPr>
      <w:rFonts w:ascii="Tahoma" w:hAnsi="Tahoma" w:cs="Tahoma"/>
      <w:color w:val="0000FF"/>
      <w:sz w:val="16"/>
      <w:szCs w:val="16"/>
    </w:rPr>
  </w:style>
  <w:style w:type="character" w:styleId="UnresolvedMention">
    <w:name w:val="Unresolved Mention"/>
    <w:basedOn w:val="DefaultParagraphFont"/>
    <w:uiPriority w:val="99"/>
    <w:semiHidden/>
    <w:unhideWhenUsed/>
    <w:rsid w:val="00AD7ECA"/>
    <w:rPr>
      <w:color w:val="605E5C"/>
      <w:shd w:val="clear" w:color="auto" w:fill="E1DFDD"/>
    </w:rPr>
  </w:style>
  <w:style w:type="character" w:customStyle="1" w:styleId="normaltextrun1">
    <w:name w:val="normaltextrun1"/>
    <w:basedOn w:val="DefaultParagraphFont"/>
    <w:rsid w:val="00981C2F"/>
  </w:style>
  <w:style w:type="character" w:customStyle="1" w:styleId="StyleFootnoteReferencefroStyle6Style20Appelnotedebasde">
    <w:name w:val="Style Footnote ReferencefroStyle 6Style 20Appel note de bas de..."/>
    <w:basedOn w:val="FootnoteReference"/>
    <w:rsid w:val="007A04CA"/>
    <w:rPr>
      <w:color w:val="auto"/>
      <w:sz w:val="26"/>
      <w:vertAlign w:val="superscript"/>
    </w:rPr>
  </w:style>
  <w:style w:type="paragraph" w:styleId="Revision">
    <w:name w:val="Revision"/>
    <w:hidden/>
    <w:uiPriority w:val="99"/>
    <w:semiHidden/>
    <w:rsid w:val="003F321E"/>
    <w:rPr>
      <w:color w:val="0000FF"/>
      <w:sz w:val="24"/>
    </w:rPr>
  </w:style>
  <w:style w:type="paragraph" w:styleId="CommentText">
    <w:name w:val="annotation text"/>
    <w:basedOn w:val="Normal"/>
    <w:link w:val="CommentTextChar"/>
    <w:semiHidden/>
    <w:unhideWhenUsed/>
    <w:rsid w:val="003F321E"/>
    <w:rPr>
      <w:sz w:val="20"/>
    </w:rPr>
  </w:style>
  <w:style w:type="character" w:customStyle="1" w:styleId="CommentTextChar">
    <w:name w:val="Comment Text Char"/>
    <w:basedOn w:val="DefaultParagraphFont"/>
    <w:link w:val="CommentText"/>
    <w:semiHidden/>
    <w:rsid w:val="003F321E"/>
    <w:rPr>
      <w:color w:val="0000FF"/>
    </w:rPr>
  </w:style>
  <w:style w:type="character" w:styleId="CommentReference">
    <w:name w:val="annotation reference"/>
    <w:basedOn w:val="DefaultParagraphFont"/>
    <w:semiHidden/>
    <w:unhideWhenUsed/>
    <w:rsid w:val="003F321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1591">
      <w:bodyDiv w:val="1"/>
      <w:marLeft w:val="0"/>
      <w:marRight w:val="0"/>
      <w:marTop w:val="0"/>
      <w:marBottom w:val="0"/>
      <w:divBdr>
        <w:top w:val="none" w:sz="0" w:space="0" w:color="auto"/>
        <w:left w:val="none" w:sz="0" w:space="0" w:color="auto"/>
        <w:bottom w:val="none" w:sz="0" w:space="0" w:color="auto"/>
        <w:right w:val="none" w:sz="0" w:space="0" w:color="auto"/>
      </w:divBdr>
    </w:div>
    <w:div w:id="180558799">
      <w:bodyDiv w:val="1"/>
      <w:marLeft w:val="0"/>
      <w:marRight w:val="0"/>
      <w:marTop w:val="0"/>
      <w:marBottom w:val="0"/>
      <w:divBdr>
        <w:top w:val="none" w:sz="0" w:space="0" w:color="auto"/>
        <w:left w:val="none" w:sz="0" w:space="0" w:color="auto"/>
        <w:bottom w:val="none" w:sz="0" w:space="0" w:color="auto"/>
        <w:right w:val="none" w:sz="0" w:space="0" w:color="auto"/>
      </w:divBdr>
    </w:div>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54056551">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 w:id="530218641">
      <w:bodyDiv w:val="1"/>
      <w:marLeft w:val="0"/>
      <w:marRight w:val="0"/>
      <w:marTop w:val="0"/>
      <w:marBottom w:val="0"/>
      <w:divBdr>
        <w:top w:val="none" w:sz="0" w:space="0" w:color="auto"/>
        <w:left w:val="none" w:sz="0" w:space="0" w:color="auto"/>
        <w:bottom w:val="none" w:sz="0" w:space="0" w:color="auto"/>
        <w:right w:val="none" w:sz="0" w:space="0" w:color="auto"/>
      </w:divBdr>
    </w:div>
    <w:div w:id="733308800">
      <w:bodyDiv w:val="1"/>
      <w:marLeft w:val="0"/>
      <w:marRight w:val="0"/>
      <w:marTop w:val="0"/>
      <w:marBottom w:val="0"/>
      <w:divBdr>
        <w:top w:val="none" w:sz="0" w:space="0" w:color="auto"/>
        <w:left w:val="none" w:sz="0" w:space="0" w:color="auto"/>
        <w:bottom w:val="none" w:sz="0" w:space="0" w:color="auto"/>
        <w:right w:val="none" w:sz="0" w:space="0" w:color="auto"/>
      </w:divBdr>
    </w:div>
    <w:div w:id="986396532">
      <w:bodyDiv w:val="1"/>
      <w:marLeft w:val="0"/>
      <w:marRight w:val="0"/>
      <w:marTop w:val="0"/>
      <w:marBottom w:val="0"/>
      <w:divBdr>
        <w:top w:val="none" w:sz="0" w:space="0" w:color="auto"/>
        <w:left w:val="none" w:sz="0" w:space="0" w:color="auto"/>
        <w:bottom w:val="none" w:sz="0" w:space="0" w:color="auto"/>
        <w:right w:val="none" w:sz="0" w:space="0" w:color="auto"/>
      </w:divBdr>
    </w:div>
    <w:div w:id="1052003208">
      <w:bodyDiv w:val="1"/>
      <w:marLeft w:val="0"/>
      <w:marRight w:val="0"/>
      <w:marTop w:val="0"/>
      <w:marBottom w:val="0"/>
      <w:divBdr>
        <w:top w:val="none" w:sz="0" w:space="0" w:color="auto"/>
        <w:left w:val="none" w:sz="0" w:space="0" w:color="auto"/>
        <w:bottom w:val="none" w:sz="0" w:space="0" w:color="auto"/>
        <w:right w:val="none" w:sz="0" w:space="0" w:color="auto"/>
      </w:divBdr>
    </w:div>
    <w:div w:id="1496532041">
      <w:bodyDiv w:val="1"/>
      <w:marLeft w:val="0"/>
      <w:marRight w:val="0"/>
      <w:marTop w:val="0"/>
      <w:marBottom w:val="0"/>
      <w:divBdr>
        <w:top w:val="none" w:sz="0" w:space="0" w:color="auto"/>
        <w:left w:val="none" w:sz="0" w:space="0" w:color="auto"/>
        <w:bottom w:val="none" w:sz="0" w:space="0" w:color="auto"/>
        <w:right w:val="none" w:sz="0" w:space="0" w:color="auto"/>
      </w:divBdr>
    </w:div>
    <w:div w:id="2019307937">
      <w:bodyDiv w:val="1"/>
      <w:marLeft w:val="0"/>
      <w:marRight w:val="0"/>
      <w:marTop w:val="0"/>
      <w:marBottom w:val="0"/>
      <w:divBdr>
        <w:top w:val="none" w:sz="0" w:space="0" w:color="auto"/>
        <w:left w:val="none" w:sz="0" w:space="0" w:color="auto"/>
        <w:bottom w:val="none" w:sz="0" w:space="0" w:color="auto"/>
        <w:right w:val="none" w:sz="0" w:space="0" w:color="auto"/>
      </w:divBdr>
      <w:divsChild>
        <w:div w:id="462625687">
          <w:marLeft w:val="0"/>
          <w:marRight w:val="0"/>
          <w:marTop w:val="0"/>
          <w:marBottom w:val="0"/>
          <w:divBdr>
            <w:top w:val="none" w:sz="0" w:space="0" w:color="auto"/>
            <w:left w:val="none" w:sz="0" w:space="0" w:color="auto"/>
            <w:bottom w:val="none" w:sz="0" w:space="0" w:color="auto"/>
            <w:right w:val="none" w:sz="0" w:space="0" w:color="auto"/>
          </w:divBdr>
          <w:divsChild>
            <w:div w:id="1738819867">
              <w:marLeft w:val="-225"/>
              <w:marRight w:val="-225"/>
              <w:marTop w:val="0"/>
              <w:marBottom w:val="0"/>
              <w:divBdr>
                <w:top w:val="none" w:sz="0" w:space="0" w:color="auto"/>
                <w:left w:val="none" w:sz="0" w:space="0" w:color="auto"/>
                <w:bottom w:val="none" w:sz="0" w:space="0" w:color="auto"/>
                <w:right w:val="none" w:sz="0" w:space="0" w:color="auto"/>
              </w:divBdr>
              <w:divsChild>
                <w:div w:id="511529045">
                  <w:marLeft w:val="0"/>
                  <w:marRight w:val="0"/>
                  <w:marTop w:val="0"/>
                  <w:marBottom w:val="0"/>
                  <w:divBdr>
                    <w:top w:val="none" w:sz="0" w:space="0" w:color="auto"/>
                    <w:left w:val="none" w:sz="0" w:space="0" w:color="auto"/>
                    <w:bottom w:val="none" w:sz="0" w:space="0" w:color="auto"/>
                    <w:right w:val="none" w:sz="0" w:space="0" w:color="auto"/>
                  </w:divBdr>
                  <w:divsChild>
                    <w:div w:id="577061226">
                      <w:marLeft w:val="0"/>
                      <w:marRight w:val="0"/>
                      <w:marTop w:val="0"/>
                      <w:marBottom w:val="0"/>
                      <w:divBdr>
                        <w:top w:val="none" w:sz="0" w:space="0" w:color="auto"/>
                        <w:left w:val="none" w:sz="0" w:space="0" w:color="auto"/>
                        <w:bottom w:val="none" w:sz="0" w:space="0" w:color="auto"/>
                        <w:right w:val="none" w:sz="0" w:space="0" w:color="auto"/>
                      </w:divBdr>
                      <w:divsChild>
                        <w:div w:id="1463965099">
                          <w:marLeft w:val="0"/>
                          <w:marRight w:val="0"/>
                          <w:marTop w:val="75"/>
                          <w:marBottom w:val="75"/>
                          <w:divBdr>
                            <w:top w:val="single" w:sz="2" w:space="4" w:color="auto"/>
                            <w:left w:val="none" w:sz="0" w:space="0" w:color="auto"/>
                            <w:bottom w:val="single" w:sz="2" w:space="4" w:color="auto"/>
                            <w:right w:val="none" w:sz="0" w:space="0" w:color="auto"/>
                          </w:divBdr>
                          <w:divsChild>
                            <w:div w:id="173238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telecom/docs/Reporting_Requirements.docx" TargetMode="External"/><Relationship Id="rId13" Type="http://schemas.openxmlformats.org/officeDocument/2006/relationships/hyperlink" Target="http://www.puc.state.pa.us/utility_industry/telecommunications/application_to_provide_telecom_service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c.state.pa.us/telecom/docs/Application-Local_Calling_Areas.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5EED7-5B5A-4573-8BB3-338AD0CC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3852</Words>
  <Characters>22895</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Mahla, Bryan</dc:creator>
  <cp:lastModifiedBy>Wagner, Nathan R</cp:lastModifiedBy>
  <cp:revision>2</cp:revision>
  <cp:lastPrinted>2015-10-15T17:20:00Z</cp:lastPrinted>
  <dcterms:created xsi:type="dcterms:W3CDTF">2021-12-16T16:58:00Z</dcterms:created>
  <dcterms:modified xsi:type="dcterms:W3CDTF">2021-12-16T16:58:00Z</dcterms:modified>
</cp:coreProperties>
</file>