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72" w:type="dxa"/>
        <w:tblLayout w:type="fixed"/>
        <w:tblLook w:val="0000" w:firstRow="0" w:lastRow="0" w:firstColumn="0" w:lastColumn="0" w:noHBand="0" w:noVBand="0"/>
      </w:tblPr>
      <w:tblGrid>
        <w:gridCol w:w="2520"/>
        <w:gridCol w:w="1980"/>
        <w:gridCol w:w="990"/>
        <w:gridCol w:w="1260"/>
        <w:gridCol w:w="2880"/>
      </w:tblGrid>
      <w:tr w:rsidR="00802BA9" w:rsidRPr="00802BA9" w14:paraId="08FC3134" w14:textId="77777777" w:rsidTr="00CB7AB0">
        <w:tc>
          <w:tcPr>
            <w:tcW w:w="2520" w:type="dxa"/>
          </w:tcPr>
          <w:p w14:paraId="77449040" w14:textId="77777777" w:rsidR="00D95B22" w:rsidRPr="00802BA9" w:rsidRDefault="00D95B22" w:rsidP="00BC528B">
            <w:pPr>
              <w:pStyle w:val="Header"/>
              <w:tabs>
                <w:tab w:val="clear" w:pos="4320"/>
                <w:tab w:val="clear" w:pos="8640"/>
              </w:tabs>
              <w:jc w:val="center"/>
              <w:rPr>
                <w:color w:val="auto"/>
                <w:szCs w:val="26"/>
              </w:rPr>
            </w:pPr>
          </w:p>
        </w:tc>
        <w:tc>
          <w:tcPr>
            <w:tcW w:w="4230" w:type="dxa"/>
            <w:gridSpan w:val="3"/>
          </w:tcPr>
          <w:p w14:paraId="1C5EEE0C" w14:textId="77777777" w:rsidR="00D95B22" w:rsidRPr="00802BA9" w:rsidRDefault="00D95B22" w:rsidP="00CB7AB0">
            <w:pPr>
              <w:rPr>
                <w:color w:val="auto"/>
                <w:szCs w:val="26"/>
              </w:rPr>
            </w:pPr>
          </w:p>
        </w:tc>
        <w:tc>
          <w:tcPr>
            <w:tcW w:w="2880" w:type="dxa"/>
          </w:tcPr>
          <w:p w14:paraId="00DF1383" w14:textId="77777777" w:rsidR="00D95B22" w:rsidRPr="00802BA9" w:rsidRDefault="00D95B22" w:rsidP="00DD1450">
            <w:pPr>
              <w:rPr>
                <w:color w:val="auto"/>
                <w:szCs w:val="26"/>
              </w:rPr>
            </w:pPr>
          </w:p>
        </w:tc>
      </w:tr>
      <w:tr w:rsidR="00802BA9" w:rsidRPr="00802BA9" w14:paraId="10CA1A68" w14:textId="77777777" w:rsidTr="00CB7AB0">
        <w:tc>
          <w:tcPr>
            <w:tcW w:w="4500" w:type="dxa"/>
            <w:gridSpan w:val="2"/>
          </w:tcPr>
          <w:p w14:paraId="10BD097E" w14:textId="77777777" w:rsidR="00D95B22" w:rsidRPr="00802BA9" w:rsidRDefault="00D95B22" w:rsidP="00DD1450">
            <w:pPr>
              <w:rPr>
                <w:color w:val="auto"/>
                <w:szCs w:val="26"/>
              </w:rPr>
            </w:pPr>
          </w:p>
        </w:tc>
        <w:tc>
          <w:tcPr>
            <w:tcW w:w="5130" w:type="dxa"/>
            <w:gridSpan w:val="3"/>
          </w:tcPr>
          <w:p w14:paraId="3F21DA8D" w14:textId="28E82719" w:rsidR="00D95B22" w:rsidRPr="00802BA9" w:rsidRDefault="001700C7" w:rsidP="00B052C7">
            <w:pPr>
              <w:ind w:firstLine="612"/>
              <w:rPr>
                <w:color w:val="auto"/>
                <w:szCs w:val="26"/>
                <w:highlight w:val="yellow"/>
              </w:rPr>
            </w:pPr>
            <w:r w:rsidRPr="00802BA9">
              <w:rPr>
                <w:color w:val="auto"/>
                <w:szCs w:val="26"/>
              </w:rPr>
              <w:t xml:space="preserve">Public Meeting held </w:t>
            </w:r>
            <w:r w:rsidR="00D36F82">
              <w:rPr>
                <w:color w:val="auto"/>
                <w:szCs w:val="26"/>
              </w:rPr>
              <w:t xml:space="preserve">December </w:t>
            </w:r>
            <w:r w:rsidR="005E592C">
              <w:rPr>
                <w:color w:val="auto"/>
                <w:szCs w:val="26"/>
              </w:rPr>
              <w:t>16</w:t>
            </w:r>
            <w:r w:rsidR="00B052C7">
              <w:rPr>
                <w:color w:val="auto"/>
                <w:szCs w:val="26"/>
              </w:rPr>
              <w:t>, 2021</w:t>
            </w:r>
          </w:p>
        </w:tc>
      </w:tr>
      <w:tr w:rsidR="00802BA9" w:rsidRPr="00802BA9" w14:paraId="542158CC" w14:textId="77777777" w:rsidTr="00CB7AB0">
        <w:tc>
          <w:tcPr>
            <w:tcW w:w="4500" w:type="dxa"/>
            <w:gridSpan w:val="2"/>
          </w:tcPr>
          <w:p w14:paraId="19161D0F" w14:textId="77777777" w:rsidR="00AA2858" w:rsidRPr="00802BA9" w:rsidRDefault="00AA2858" w:rsidP="00DD1450">
            <w:pPr>
              <w:rPr>
                <w:color w:val="auto"/>
                <w:szCs w:val="26"/>
              </w:rPr>
            </w:pPr>
          </w:p>
        </w:tc>
        <w:tc>
          <w:tcPr>
            <w:tcW w:w="5130" w:type="dxa"/>
            <w:gridSpan w:val="3"/>
          </w:tcPr>
          <w:p w14:paraId="00659568" w14:textId="1252A81C" w:rsidR="00AA2858" w:rsidRPr="00802BA9" w:rsidRDefault="00AA2858" w:rsidP="00B052C7">
            <w:pPr>
              <w:rPr>
                <w:color w:val="auto"/>
                <w:szCs w:val="26"/>
              </w:rPr>
            </w:pPr>
          </w:p>
        </w:tc>
      </w:tr>
      <w:tr w:rsidR="00802BA9" w:rsidRPr="00802BA9" w14:paraId="4C4A9A6C" w14:textId="77777777" w:rsidTr="00CB7AB0">
        <w:tc>
          <w:tcPr>
            <w:tcW w:w="4500" w:type="dxa"/>
            <w:gridSpan w:val="2"/>
          </w:tcPr>
          <w:p w14:paraId="3463D0B0" w14:textId="6CA89D74" w:rsidR="00D95B22" w:rsidRPr="00802BA9" w:rsidRDefault="00D95B22" w:rsidP="00DD1450">
            <w:pPr>
              <w:rPr>
                <w:color w:val="auto"/>
                <w:szCs w:val="26"/>
              </w:rPr>
            </w:pPr>
            <w:r w:rsidRPr="00802BA9">
              <w:rPr>
                <w:color w:val="auto"/>
                <w:szCs w:val="26"/>
              </w:rPr>
              <w:t>Commissioners Present:</w:t>
            </w:r>
          </w:p>
        </w:tc>
        <w:tc>
          <w:tcPr>
            <w:tcW w:w="5130" w:type="dxa"/>
            <w:gridSpan w:val="3"/>
          </w:tcPr>
          <w:p w14:paraId="7449BFA9" w14:textId="77777777" w:rsidR="00D95B22" w:rsidRPr="00802BA9" w:rsidRDefault="00D95B22" w:rsidP="00DD1450">
            <w:pPr>
              <w:rPr>
                <w:color w:val="auto"/>
                <w:szCs w:val="26"/>
              </w:rPr>
            </w:pPr>
          </w:p>
        </w:tc>
      </w:tr>
      <w:tr w:rsidR="00802BA9" w:rsidRPr="00802BA9" w14:paraId="377AEE12" w14:textId="77777777" w:rsidTr="00CB7AB0">
        <w:tc>
          <w:tcPr>
            <w:tcW w:w="4500" w:type="dxa"/>
            <w:gridSpan w:val="2"/>
          </w:tcPr>
          <w:p w14:paraId="270B38FC" w14:textId="77777777" w:rsidR="00A2307E" w:rsidRPr="00802BA9" w:rsidRDefault="00A2307E" w:rsidP="00DD1450">
            <w:pPr>
              <w:rPr>
                <w:color w:val="auto"/>
                <w:szCs w:val="26"/>
              </w:rPr>
            </w:pPr>
          </w:p>
        </w:tc>
        <w:tc>
          <w:tcPr>
            <w:tcW w:w="5130" w:type="dxa"/>
            <w:gridSpan w:val="3"/>
          </w:tcPr>
          <w:p w14:paraId="7495F23C" w14:textId="77777777" w:rsidR="00D95B22" w:rsidRPr="00802BA9" w:rsidRDefault="00D95B22" w:rsidP="00DD1450">
            <w:pPr>
              <w:rPr>
                <w:color w:val="auto"/>
                <w:szCs w:val="26"/>
              </w:rPr>
            </w:pPr>
          </w:p>
        </w:tc>
      </w:tr>
      <w:tr w:rsidR="00802BA9" w:rsidRPr="00802BA9" w14:paraId="1EE43605" w14:textId="77777777" w:rsidTr="00CB7AB0">
        <w:tc>
          <w:tcPr>
            <w:tcW w:w="9630" w:type="dxa"/>
            <w:gridSpan w:val="5"/>
          </w:tcPr>
          <w:p w14:paraId="020BEF33" w14:textId="3FB38271" w:rsidR="00D95B22" w:rsidRPr="00802BA9" w:rsidRDefault="00475A18" w:rsidP="00A2307E">
            <w:pPr>
              <w:ind w:left="706"/>
              <w:rPr>
                <w:color w:val="auto"/>
                <w:szCs w:val="26"/>
              </w:rPr>
            </w:pPr>
            <w:r w:rsidRPr="00802BA9">
              <w:rPr>
                <w:color w:val="auto"/>
                <w:szCs w:val="26"/>
              </w:rPr>
              <w:t>Gladys Brown Dutrieuille</w:t>
            </w:r>
            <w:r w:rsidR="00D95B22" w:rsidRPr="00802BA9">
              <w:rPr>
                <w:color w:val="auto"/>
                <w:szCs w:val="26"/>
              </w:rPr>
              <w:t>, Chairman</w:t>
            </w:r>
          </w:p>
        </w:tc>
      </w:tr>
      <w:tr w:rsidR="00802BA9" w:rsidRPr="00802BA9" w14:paraId="32EA7C1D" w14:textId="77777777" w:rsidTr="00CB7AB0">
        <w:tc>
          <w:tcPr>
            <w:tcW w:w="9630" w:type="dxa"/>
            <w:gridSpan w:val="5"/>
          </w:tcPr>
          <w:p w14:paraId="7223C2F8" w14:textId="18964596" w:rsidR="00D95B22" w:rsidRPr="00802BA9" w:rsidRDefault="009D4BF1" w:rsidP="00A2307E">
            <w:pPr>
              <w:ind w:left="706"/>
              <w:rPr>
                <w:color w:val="auto"/>
                <w:szCs w:val="26"/>
              </w:rPr>
            </w:pPr>
            <w:r w:rsidRPr="00802BA9">
              <w:rPr>
                <w:color w:val="auto"/>
                <w:szCs w:val="26"/>
              </w:rPr>
              <w:t>John F. Coleman, Jr.</w:t>
            </w:r>
            <w:r w:rsidR="000A2456">
              <w:rPr>
                <w:color w:val="auto"/>
                <w:szCs w:val="26"/>
              </w:rPr>
              <w:t>, Vice Chairman</w:t>
            </w:r>
          </w:p>
          <w:p w14:paraId="091CDA2C" w14:textId="37827356" w:rsidR="007E476C" w:rsidRPr="00802BA9" w:rsidRDefault="007E476C" w:rsidP="00A2307E">
            <w:pPr>
              <w:ind w:left="706"/>
              <w:rPr>
                <w:color w:val="auto"/>
                <w:szCs w:val="26"/>
              </w:rPr>
            </w:pPr>
            <w:r w:rsidRPr="00802BA9">
              <w:rPr>
                <w:color w:val="auto"/>
                <w:szCs w:val="26"/>
              </w:rPr>
              <w:t xml:space="preserve">Ralph V. Yanora </w:t>
            </w:r>
          </w:p>
        </w:tc>
      </w:tr>
      <w:tr w:rsidR="00802BA9" w:rsidRPr="00802BA9" w14:paraId="16A7BA7E" w14:textId="77777777" w:rsidTr="00CB7AB0">
        <w:trPr>
          <w:trHeight w:val="540"/>
        </w:trPr>
        <w:tc>
          <w:tcPr>
            <w:tcW w:w="9630" w:type="dxa"/>
            <w:gridSpan w:val="5"/>
          </w:tcPr>
          <w:p w14:paraId="68A82BDD" w14:textId="4AE4A264" w:rsidR="00D95B22" w:rsidRPr="00802BA9" w:rsidRDefault="00D95B22" w:rsidP="00540278">
            <w:pPr>
              <w:ind w:left="706"/>
              <w:rPr>
                <w:color w:val="auto"/>
                <w:szCs w:val="26"/>
              </w:rPr>
            </w:pPr>
          </w:p>
        </w:tc>
      </w:tr>
      <w:tr w:rsidR="00802BA9" w:rsidRPr="00802BA9" w14:paraId="7EDD1345" w14:textId="77777777" w:rsidTr="00CB7AB0">
        <w:trPr>
          <w:trHeight w:val="1323"/>
        </w:trPr>
        <w:tc>
          <w:tcPr>
            <w:tcW w:w="5490" w:type="dxa"/>
            <w:gridSpan w:val="3"/>
          </w:tcPr>
          <w:p w14:paraId="3981A5FD" w14:textId="0DCAF6BC" w:rsidR="00D95B22" w:rsidRPr="00802BA9" w:rsidRDefault="00E57AEC" w:rsidP="00E57AEC">
            <w:pPr>
              <w:rPr>
                <w:color w:val="auto"/>
                <w:szCs w:val="26"/>
              </w:rPr>
            </w:pPr>
            <w:r w:rsidRPr="00802BA9">
              <w:rPr>
                <w:color w:val="auto"/>
                <w:szCs w:val="26"/>
              </w:rPr>
              <w:t>Application of The York Water Company – Wastewater (York-WW) for</w:t>
            </w:r>
            <w:bookmarkStart w:id="0" w:name="_Hlk20731923"/>
            <w:r w:rsidR="00467BA5" w:rsidRPr="00802BA9">
              <w:rPr>
                <w:color w:val="auto"/>
                <w:szCs w:val="26"/>
              </w:rPr>
              <w:t xml:space="preserve"> </w:t>
            </w:r>
            <w:r w:rsidR="00E70C59" w:rsidRPr="00802BA9">
              <w:rPr>
                <w:color w:val="auto"/>
                <w:szCs w:val="26"/>
              </w:rPr>
              <w:t>approval</w:t>
            </w:r>
            <w:r w:rsidR="00E70C59">
              <w:rPr>
                <w:color w:val="auto"/>
                <w:szCs w:val="26"/>
              </w:rPr>
              <w:t xml:space="preserve"> of the right</w:t>
            </w:r>
            <w:r w:rsidR="00E70C59" w:rsidRPr="00802BA9">
              <w:rPr>
                <w:color w:val="auto"/>
                <w:szCs w:val="26"/>
              </w:rPr>
              <w:t xml:space="preserve"> </w:t>
            </w:r>
            <w:r w:rsidR="00E70C59">
              <w:rPr>
                <w:color w:val="auto"/>
                <w:szCs w:val="26"/>
              </w:rPr>
              <w:t>t</w:t>
            </w:r>
            <w:r w:rsidR="00E70C59" w:rsidRPr="00802BA9">
              <w:rPr>
                <w:color w:val="auto"/>
                <w:szCs w:val="26"/>
              </w:rPr>
              <w:t>o</w:t>
            </w:r>
            <w:r w:rsidR="00B64A45">
              <w:rPr>
                <w:color w:val="auto"/>
                <w:szCs w:val="26"/>
              </w:rPr>
              <w:t>:  (1)</w:t>
            </w:r>
            <w:r w:rsidR="00E70C59" w:rsidRPr="00802BA9">
              <w:rPr>
                <w:color w:val="auto"/>
                <w:szCs w:val="26"/>
              </w:rPr>
              <w:t xml:space="preserve"> </w:t>
            </w:r>
            <w:r w:rsidR="00467BA5" w:rsidRPr="00802BA9">
              <w:rPr>
                <w:color w:val="auto"/>
                <w:szCs w:val="26"/>
              </w:rPr>
              <w:t xml:space="preserve">acquire certain wastewater system assets from </w:t>
            </w:r>
            <w:r w:rsidR="009018A2">
              <w:rPr>
                <w:color w:val="auto"/>
                <w:szCs w:val="26"/>
              </w:rPr>
              <w:t>West Manheim Township</w:t>
            </w:r>
            <w:r w:rsidR="00467BA5" w:rsidRPr="00802BA9">
              <w:rPr>
                <w:color w:val="auto"/>
                <w:szCs w:val="26"/>
              </w:rPr>
              <w:t>;</w:t>
            </w:r>
            <w:r w:rsidR="00A150F7">
              <w:rPr>
                <w:color w:val="auto"/>
                <w:szCs w:val="26"/>
              </w:rPr>
              <w:t xml:space="preserve"> </w:t>
            </w:r>
            <w:r w:rsidR="00D425B6">
              <w:rPr>
                <w:color w:val="auto"/>
                <w:szCs w:val="26"/>
              </w:rPr>
              <w:t xml:space="preserve">and </w:t>
            </w:r>
            <w:r w:rsidR="009018A2">
              <w:rPr>
                <w:color w:val="auto"/>
                <w:szCs w:val="26"/>
              </w:rPr>
              <w:t>(2)</w:t>
            </w:r>
            <w:r w:rsidR="00E70C59">
              <w:rPr>
                <w:color w:val="auto"/>
                <w:szCs w:val="26"/>
              </w:rPr>
              <w:t xml:space="preserve"> </w:t>
            </w:r>
            <w:r w:rsidR="002034BC">
              <w:rPr>
                <w:color w:val="auto"/>
                <w:szCs w:val="26"/>
              </w:rPr>
              <w:t>approval of the right to</w:t>
            </w:r>
            <w:r w:rsidR="009018A2">
              <w:rPr>
                <w:color w:val="auto"/>
                <w:szCs w:val="26"/>
              </w:rPr>
              <w:t xml:space="preserve"> </w:t>
            </w:r>
            <w:r w:rsidR="00467BA5" w:rsidRPr="00802BA9">
              <w:rPr>
                <w:color w:val="auto"/>
                <w:szCs w:val="26"/>
              </w:rPr>
              <w:t>begin to offer</w:t>
            </w:r>
            <w:r w:rsidR="00C431C4">
              <w:rPr>
                <w:color w:val="auto"/>
                <w:szCs w:val="26"/>
              </w:rPr>
              <w:t xml:space="preserve">, render, furnish </w:t>
            </w:r>
            <w:r w:rsidR="00B64A45">
              <w:rPr>
                <w:color w:val="auto"/>
                <w:szCs w:val="26"/>
              </w:rPr>
              <w:t xml:space="preserve">or </w:t>
            </w:r>
            <w:r w:rsidR="00C431C4">
              <w:rPr>
                <w:color w:val="auto"/>
                <w:szCs w:val="26"/>
              </w:rPr>
              <w:t>supply</w:t>
            </w:r>
            <w:r w:rsidR="00467BA5" w:rsidRPr="00802BA9">
              <w:rPr>
                <w:color w:val="auto"/>
                <w:szCs w:val="26"/>
              </w:rPr>
              <w:t xml:space="preserve"> wastewater service to the public in </w:t>
            </w:r>
            <w:r w:rsidR="00285645">
              <w:rPr>
                <w:color w:val="auto"/>
                <w:szCs w:val="26"/>
              </w:rPr>
              <w:t>a portion of</w:t>
            </w:r>
            <w:r w:rsidR="001D3FA2">
              <w:rPr>
                <w:color w:val="auto"/>
                <w:szCs w:val="26"/>
              </w:rPr>
              <w:t xml:space="preserve"> West Manheim Township</w:t>
            </w:r>
            <w:r w:rsidR="00467BA5" w:rsidRPr="00802BA9">
              <w:rPr>
                <w:color w:val="auto"/>
                <w:szCs w:val="26"/>
              </w:rPr>
              <w:t>, York County, Pennsylvania</w:t>
            </w:r>
            <w:bookmarkEnd w:id="0"/>
          </w:p>
        </w:tc>
        <w:tc>
          <w:tcPr>
            <w:tcW w:w="4140" w:type="dxa"/>
            <w:gridSpan w:val="2"/>
          </w:tcPr>
          <w:p w14:paraId="3DC9B978" w14:textId="0C52FCD0" w:rsidR="00AF3236" w:rsidRPr="00802BA9" w:rsidRDefault="00700C49" w:rsidP="00255E80">
            <w:pPr>
              <w:ind w:left="1062"/>
              <w:jc w:val="right"/>
              <w:rPr>
                <w:color w:val="auto"/>
                <w:szCs w:val="26"/>
              </w:rPr>
            </w:pPr>
            <w:r w:rsidRPr="00802BA9">
              <w:rPr>
                <w:color w:val="auto"/>
                <w:szCs w:val="26"/>
              </w:rPr>
              <w:t>A-</w:t>
            </w:r>
            <w:r w:rsidR="00255E80" w:rsidRPr="00802BA9">
              <w:rPr>
                <w:color w:val="auto"/>
                <w:szCs w:val="26"/>
              </w:rPr>
              <w:t>20</w:t>
            </w:r>
            <w:r w:rsidR="004A2BA6">
              <w:rPr>
                <w:color w:val="auto"/>
                <w:szCs w:val="26"/>
              </w:rPr>
              <w:t>21-3025720</w:t>
            </w:r>
          </w:p>
        </w:tc>
      </w:tr>
    </w:tbl>
    <w:p w14:paraId="7516E35E" w14:textId="77777777" w:rsidR="00AA2858" w:rsidRPr="00802BA9" w:rsidRDefault="00AA2858" w:rsidP="000E7D90">
      <w:pPr>
        <w:spacing w:after="240"/>
        <w:jc w:val="center"/>
        <w:rPr>
          <w:b/>
          <w:color w:val="auto"/>
          <w:szCs w:val="26"/>
        </w:rPr>
      </w:pPr>
    </w:p>
    <w:p w14:paraId="1D7FD8DE" w14:textId="36805A59" w:rsidR="005E5341" w:rsidRPr="00802BA9" w:rsidRDefault="00D95B22" w:rsidP="000E7D90">
      <w:pPr>
        <w:spacing w:after="240"/>
        <w:jc w:val="center"/>
        <w:rPr>
          <w:color w:val="auto"/>
          <w:szCs w:val="26"/>
        </w:rPr>
      </w:pPr>
      <w:r w:rsidRPr="00802BA9">
        <w:rPr>
          <w:b/>
          <w:color w:val="auto"/>
          <w:szCs w:val="26"/>
        </w:rPr>
        <w:t>ORDER</w:t>
      </w:r>
    </w:p>
    <w:p w14:paraId="4CAF7106" w14:textId="77777777" w:rsidR="00D95B22" w:rsidRPr="00802BA9" w:rsidRDefault="00D95B22" w:rsidP="000E7D90">
      <w:pPr>
        <w:spacing w:after="240"/>
        <w:rPr>
          <w:color w:val="auto"/>
          <w:szCs w:val="26"/>
        </w:rPr>
      </w:pPr>
      <w:r w:rsidRPr="00802BA9">
        <w:rPr>
          <w:b/>
          <w:color w:val="auto"/>
          <w:szCs w:val="26"/>
        </w:rPr>
        <w:t>BY THE COMMISSION:</w:t>
      </w:r>
    </w:p>
    <w:p w14:paraId="54B0E928" w14:textId="133D3808" w:rsidR="00F53F05" w:rsidRPr="00F06ED8" w:rsidRDefault="00D95B22" w:rsidP="00F53F05">
      <w:pPr>
        <w:spacing w:line="360" w:lineRule="auto"/>
        <w:ind w:firstLine="720"/>
        <w:rPr>
          <w:color w:val="auto"/>
          <w:kern w:val="1"/>
          <w:szCs w:val="26"/>
        </w:rPr>
      </w:pPr>
      <w:r w:rsidRPr="00802BA9">
        <w:rPr>
          <w:color w:val="auto"/>
          <w:kern w:val="2"/>
          <w:szCs w:val="26"/>
        </w:rPr>
        <w:t xml:space="preserve">By the </w:t>
      </w:r>
      <w:r w:rsidR="004B6DD4" w:rsidRPr="00802BA9">
        <w:rPr>
          <w:color w:val="auto"/>
          <w:kern w:val="2"/>
          <w:szCs w:val="26"/>
        </w:rPr>
        <w:t>a</w:t>
      </w:r>
      <w:r w:rsidR="00CE7F69" w:rsidRPr="00802BA9">
        <w:rPr>
          <w:color w:val="auto"/>
          <w:kern w:val="2"/>
          <w:szCs w:val="26"/>
        </w:rPr>
        <w:t>pplication</w:t>
      </w:r>
      <w:r w:rsidR="003F7C66" w:rsidRPr="00802BA9">
        <w:rPr>
          <w:color w:val="auto"/>
          <w:kern w:val="2"/>
          <w:szCs w:val="26"/>
        </w:rPr>
        <w:t xml:space="preserve"> (Application)</w:t>
      </w:r>
      <w:r w:rsidR="00CE7F69" w:rsidRPr="00802BA9">
        <w:rPr>
          <w:color w:val="auto"/>
          <w:kern w:val="2"/>
          <w:szCs w:val="26"/>
        </w:rPr>
        <w:t xml:space="preserve"> filed on </w:t>
      </w:r>
      <w:r w:rsidR="0054497B">
        <w:rPr>
          <w:color w:val="auto"/>
          <w:kern w:val="2"/>
          <w:szCs w:val="26"/>
        </w:rPr>
        <w:t xml:space="preserve">May </w:t>
      </w:r>
      <w:r w:rsidR="00E57AEC" w:rsidRPr="00802BA9">
        <w:rPr>
          <w:color w:val="auto"/>
          <w:kern w:val="2"/>
          <w:szCs w:val="26"/>
        </w:rPr>
        <w:t>3</w:t>
      </w:r>
      <w:r w:rsidR="00C24C86" w:rsidRPr="00802BA9">
        <w:rPr>
          <w:color w:val="auto"/>
          <w:kern w:val="2"/>
          <w:szCs w:val="26"/>
        </w:rPr>
        <w:t>, 20</w:t>
      </w:r>
      <w:r w:rsidR="0054497B">
        <w:rPr>
          <w:color w:val="auto"/>
          <w:kern w:val="2"/>
          <w:szCs w:val="26"/>
        </w:rPr>
        <w:t>21</w:t>
      </w:r>
      <w:r w:rsidR="005D3DF2" w:rsidRPr="00802BA9">
        <w:rPr>
          <w:color w:val="auto"/>
          <w:kern w:val="2"/>
          <w:szCs w:val="26"/>
        </w:rPr>
        <w:t>,</w:t>
      </w:r>
      <w:r w:rsidR="00CE7F69" w:rsidRPr="00802BA9">
        <w:rPr>
          <w:color w:val="auto"/>
          <w:kern w:val="2"/>
          <w:szCs w:val="26"/>
        </w:rPr>
        <w:t xml:space="preserve"> </w:t>
      </w:r>
      <w:r w:rsidR="00255E80" w:rsidRPr="00802BA9">
        <w:rPr>
          <w:color w:val="auto"/>
          <w:kern w:val="2"/>
          <w:szCs w:val="26"/>
        </w:rPr>
        <w:t xml:space="preserve">The </w:t>
      </w:r>
      <w:r w:rsidR="005E558E" w:rsidRPr="00802BA9">
        <w:rPr>
          <w:color w:val="auto"/>
          <w:kern w:val="2"/>
          <w:szCs w:val="26"/>
        </w:rPr>
        <w:t>York Water</w:t>
      </w:r>
      <w:r w:rsidR="00255E80" w:rsidRPr="00802BA9">
        <w:rPr>
          <w:color w:val="auto"/>
          <w:kern w:val="2"/>
          <w:szCs w:val="26"/>
        </w:rPr>
        <w:t xml:space="preserve"> Company</w:t>
      </w:r>
      <w:r w:rsidR="007C59C5">
        <w:rPr>
          <w:color w:val="auto"/>
          <w:kern w:val="2"/>
          <w:szCs w:val="26"/>
        </w:rPr>
        <w:t> </w:t>
      </w:r>
      <w:r w:rsidR="005E558E" w:rsidRPr="00802BA9">
        <w:rPr>
          <w:color w:val="auto"/>
          <w:kern w:val="2"/>
          <w:szCs w:val="26"/>
        </w:rPr>
        <w:t xml:space="preserve">– Wastewater </w:t>
      </w:r>
      <w:r w:rsidR="00E65DDF" w:rsidRPr="00802BA9">
        <w:rPr>
          <w:color w:val="auto"/>
          <w:kern w:val="2"/>
          <w:szCs w:val="26"/>
        </w:rPr>
        <w:t>(York</w:t>
      </w:r>
      <w:r w:rsidR="00912118" w:rsidRPr="00802BA9">
        <w:rPr>
          <w:color w:val="auto"/>
          <w:kern w:val="2"/>
          <w:szCs w:val="26"/>
        </w:rPr>
        <w:t>-WW</w:t>
      </w:r>
      <w:r w:rsidR="00E65DDF" w:rsidRPr="00802BA9">
        <w:rPr>
          <w:color w:val="auto"/>
          <w:kern w:val="2"/>
          <w:szCs w:val="26"/>
        </w:rPr>
        <w:t>)</w:t>
      </w:r>
      <w:r w:rsidR="00F07EDB" w:rsidRPr="00802BA9">
        <w:rPr>
          <w:color w:val="auto"/>
          <w:kern w:val="2"/>
          <w:szCs w:val="26"/>
        </w:rPr>
        <w:t>, Utility Code 230087</w:t>
      </w:r>
      <w:r w:rsidR="00E408C3" w:rsidRPr="00802BA9">
        <w:rPr>
          <w:color w:val="auto"/>
          <w:kern w:val="2"/>
          <w:szCs w:val="26"/>
        </w:rPr>
        <w:t>,</w:t>
      </w:r>
      <w:r w:rsidR="00996134" w:rsidRPr="00802BA9">
        <w:rPr>
          <w:color w:val="auto"/>
          <w:kern w:val="2"/>
          <w:szCs w:val="26"/>
        </w:rPr>
        <w:t xml:space="preserve"> </w:t>
      </w:r>
      <w:r w:rsidR="000C7A8A" w:rsidRPr="00802BA9">
        <w:rPr>
          <w:color w:val="auto"/>
          <w:kern w:val="2"/>
          <w:szCs w:val="26"/>
        </w:rPr>
        <w:t xml:space="preserve">seeks </w:t>
      </w:r>
      <w:r w:rsidR="00CE3706" w:rsidRPr="00802BA9">
        <w:rPr>
          <w:color w:val="auto"/>
          <w:kern w:val="2"/>
          <w:szCs w:val="26"/>
        </w:rPr>
        <w:t>c</w:t>
      </w:r>
      <w:r w:rsidRPr="00802BA9">
        <w:rPr>
          <w:color w:val="auto"/>
          <w:kern w:val="2"/>
          <w:szCs w:val="26"/>
        </w:rPr>
        <w:t>ertificate</w:t>
      </w:r>
      <w:r w:rsidR="004E7AE5" w:rsidRPr="00802BA9">
        <w:rPr>
          <w:color w:val="auto"/>
          <w:kern w:val="2"/>
          <w:szCs w:val="26"/>
        </w:rPr>
        <w:t>s</w:t>
      </w:r>
      <w:r w:rsidR="0064178C" w:rsidRPr="00802BA9">
        <w:rPr>
          <w:color w:val="auto"/>
          <w:kern w:val="2"/>
          <w:szCs w:val="26"/>
        </w:rPr>
        <w:t xml:space="preserve"> of </w:t>
      </w:r>
      <w:r w:rsidR="00CE3706" w:rsidRPr="00802BA9">
        <w:rPr>
          <w:color w:val="auto"/>
          <w:kern w:val="2"/>
          <w:szCs w:val="26"/>
        </w:rPr>
        <w:t>p</w:t>
      </w:r>
      <w:r w:rsidR="0064178C" w:rsidRPr="00802BA9">
        <w:rPr>
          <w:color w:val="auto"/>
          <w:kern w:val="2"/>
          <w:szCs w:val="26"/>
        </w:rPr>
        <w:t xml:space="preserve">ublic </w:t>
      </w:r>
      <w:r w:rsidR="00CE3706" w:rsidRPr="00802BA9">
        <w:rPr>
          <w:color w:val="auto"/>
          <w:kern w:val="2"/>
          <w:szCs w:val="26"/>
        </w:rPr>
        <w:t>c</w:t>
      </w:r>
      <w:r w:rsidRPr="00802BA9">
        <w:rPr>
          <w:color w:val="auto"/>
          <w:kern w:val="2"/>
          <w:szCs w:val="26"/>
        </w:rPr>
        <w:t xml:space="preserve">onvenience pursuant to </w:t>
      </w:r>
      <w:r w:rsidR="00B26AD1" w:rsidRPr="00802BA9">
        <w:rPr>
          <w:color w:val="auto"/>
          <w:kern w:val="2"/>
          <w:szCs w:val="26"/>
        </w:rPr>
        <w:t>S</w:t>
      </w:r>
      <w:r w:rsidRPr="00802BA9">
        <w:rPr>
          <w:color w:val="auto"/>
          <w:kern w:val="2"/>
          <w:szCs w:val="26"/>
        </w:rPr>
        <w:t>ections</w:t>
      </w:r>
      <w:r w:rsidR="00E26DFC" w:rsidRPr="00802BA9">
        <w:rPr>
          <w:color w:val="auto"/>
          <w:kern w:val="2"/>
          <w:szCs w:val="26"/>
        </w:rPr>
        <w:t> </w:t>
      </w:r>
      <w:r w:rsidRPr="00802BA9">
        <w:rPr>
          <w:color w:val="auto"/>
          <w:kern w:val="2"/>
          <w:szCs w:val="26"/>
        </w:rPr>
        <w:t>1102</w:t>
      </w:r>
      <w:r w:rsidR="00D3760E" w:rsidRPr="00802BA9">
        <w:rPr>
          <w:color w:val="auto"/>
          <w:kern w:val="2"/>
          <w:szCs w:val="26"/>
        </w:rPr>
        <w:t>(a)(1)</w:t>
      </w:r>
      <w:r w:rsidR="00A24E5E" w:rsidRPr="00802BA9">
        <w:rPr>
          <w:color w:val="auto"/>
          <w:kern w:val="2"/>
          <w:szCs w:val="26"/>
        </w:rPr>
        <w:t>(i)</w:t>
      </w:r>
      <w:r w:rsidR="001A7F64" w:rsidRPr="00802BA9">
        <w:rPr>
          <w:color w:val="auto"/>
          <w:kern w:val="2"/>
          <w:szCs w:val="26"/>
        </w:rPr>
        <w:t xml:space="preserve"> and</w:t>
      </w:r>
      <w:r w:rsidR="00590956" w:rsidRPr="00802BA9">
        <w:rPr>
          <w:color w:val="auto"/>
          <w:kern w:val="2"/>
          <w:szCs w:val="26"/>
        </w:rPr>
        <w:t xml:space="preserve"> </w:t>
      </w:r>
      <w:r w:rsidR="0011384A" w:rsidRPr="00802BA9">
        <w:rPr>
          <w:color w:val="auto"/>
          <w:kern w:val="2"/>
          <w:szCs w:val="26"/>
        </w:rPr>
        <w:t>1102(a)</w:t>
      </w:r>
      <w:r w:rsidR="00590956" w:rsidRPr="00802BA9">
        <w:rPr>
          <w:color w:val="auto"/>
          <w:kern w:val="2"/>
          <w:szCs w:val="26"/>
        </w:rPr>
        <w:t>(3)</w:t>
      </w:r>
      <w:r w:rsidR="0011384A" w:rsidRPr="00802BA9">
        <w:rPr>
          <w:color w:val="auto"/>
          <w:kern w:val="2"/>
          <w:szCs w:val="26"/>
        </w:rPr>
        <w:t xml:space="preserve"> </w:t>
      </w:r>
      <w:r w:rsidR="00DB3CAE" w:rsidRPr="00802BA9">
        <w:rPr>
          <w:color w:val="auto"/>
          <w:kern w:val="2"/>
          <w:szCs w:val="26"/>
        </w:rPr>
        <w:t xml:space="preserve">of the </w:t>
      </w:r>
      <w:r w:rsidR="002131C2">
        <w:rPr>
          <w:color w:val="auto"/>
          <w:kern w:val="2"/>
          <w:szCs w:val="26"/>
        </w:rPr>
        <w:t xml:space="preserve">Pennsylvania </w:t>
      </w:r>
      <w:r w:rsidR="00DB3CAE" w:rsidRPr="00802BA9">
        <w:rPr>
          <w:color w:val="auto"/>
          <w:kern w:val="2"/>
          <w:szCs w:val="26"/>
        </w:rPr>
        <w:t>Public Utility Code, 66 </w:t>
      </w:r>
      <w:r w:rsidR="00760F22" w:rsidRPr="00802BA9">
        <w:rPr>
          <w:color w:val="auto"/>
          <w:kern w:val="2"/>
          <w:szCs w:val="26"/>
        </w:rPr>
        <w:t xml:space="preserve">Pa.C.S. </w:t>
      </w:r>
      <w:r w:rsidR="00D77979" w:rsidRPr="00802BA9">
        <w:rPr>
          <w:color w:val="auto"/>
          <w:kern w:val="2"/>
          <w:szCs w:val="26"/>
        </w:rPr>
        <w:t>§</w:t>
      </w:r>
      <w:r w:rsidR="009A60E2" w:rsidRPr="00802BA9">
        <w:rPr>
          <w:color w:val="auto"/>
          <w:kern w:val="2"/>
          <w:szCs w:val="26"/>
        </w:rPr>
        <w:t xml:space="preserve">§ </w:t>
      </w:r>
      <w:r w:rsidR="00D3760E" w:rsidRPr="00802BA9">
        <w:rPr>
          <w:color w:val="auto"/>
          <w:kern w:val="2"/>
          <w:szCs w:val="26"/>
        </w:rPr>
        <w:t>1102(a)(1)</w:t>
      </w:r>
      <w:r w:rsidR="00A24E5E" w:rsidRPr="00802BA9">
        <w:rPr>
          <w:color w:val="auto"/>
          <w:kern w:val="2"/>
          <w:szCs w:val="26"/>
        </w:rPr>
        <w:t>(i)</w:t>
      </w:r>
      <w:r w:rsidR="001A7F64" w:rsidRPr="00802BA9">
        <w:rPr>
          <w:color w:val="auto"/>
          <w:kern w:val="2"/>
          <w:szCs w:val="26"/>
        </w:rPr>
        <w:t xml:space="preserve"> and</w:t>
      </w:r>
      <w:r w:rsidR="0041100D" w:rsidRPr="00802BA9">
        <w:rPr>
          <w:color w:val="auto"/>
          <w:kern w:val="2"/>
          <w:szCs w:val="26"/>
        </w:rPr>
        <w:t xml:space="preserve"> </w:t>
      </w:r>
      <w:r w:rsidR="00227470" w:rsidRPr="00802BA9">
        <w:rPr>
          <w:color w:val="auto"/>
          <w:kern w:val="2"/>
          <w:szCs w:val="26"/>
        </w:rPr>
        <w:t>1102(a)</w:t>
      </w:r>
      <w:r w:rsidR="0041100D" w:rsidRPr="00802BA9">
        <w:rPr>
          <w:color w:val="auto"/>
          <w:kern w:val="2"/>
          <w:szCs w:val="26"/>
        </w:rPr>
        <w:t xml:space="preserve">(3), evidencing </w:t>
      </w:r>
      <w:r w:rsidR="00CE3AC9">
        <w:rPr>
          <w:color w:val="auto"/>
          <w:kern w:val="2"/>
          <w:szCs w:val="26"/>
        </w:rPr>
        <w:t xml:space="preserve">Pennsylvania Public Utility </w:t>
      </w:r>
      <w:r w:rsidR="0041100D" w:rsidRPr="00802BA9">
        <w:rPr>
          <w:color w:val="auto"/>
          <w:kern w:val="2"/>
          <w:szCs w:val="26"/>
        </w:rPr>
        <w:t xml:space="preserve">Commission </w:t>
      </w:r>
      <w:r w:rsidR="00CE3AC9">
        <w:rPr>
          <w:color w:val="auto"/>
          <w:kern w:val="2"/>
          <w:szCs w:val="26"/>
        </w:rPr>
        <w:t xml:space="preserve">(Commission) </w:t>
      </w:r>
      <w:r w:rsidR="00CE7F69" w:rsidRPr="00802BA9">
        <w:rPr>
          <w:color w:val="auto"/>
          <w:kern w:val="2"/>
          <w:szCs w:val="26"/>
        </w:rPr>
        <w:t>approval</w:t>
      </w:r>
      <w:r w:rsidR="004D7FCC" w:rsidRPr="00802BA9">
        <w:rPr>
          <w:color w:val="auto"/>
          <w:kern w:val="2"/>
          <w:szCs w:val="26"/>
        </w:rPr>
        <w:t xml:space="preserve"> </w:t>
      </w:r>
      <w:r w:rsidR="00701D36">
        <w:rPr>
          <w:color w:val="auto"/>
          <w:kern w:val="2"/>
          <w:szCs w:val="26"/>
        </w:rPr>
        <w:t xml:space="preserve">of </w:t>
      </w:r>
      <w:r w:rsidR="003B541A">
        <w:rPr>
          <w:color w:val="auto"/>
          <w:kern w:val="2"/>
          <w:szCs w:val="26"/>
        </w:rPr>
        <w:t xml:space="preserve">York-WW’s </w:t>
      </w:r>
      <w:r w:rsidR="00701D36">
        <w:rPr>
          <w:color w:val="auto"/>
          <w:kern w:val="2"/>
          <w:szCs w:val="26"/>
        </w:rPr>
        <w:t>right</w:t>
      </w:r>
      <w:r w:rsidR="00C431C4">
        <w:rPr>
          <w:color w:val="auto"/>
          <w:kern w:val="2"/>
          <w:szCs w:val="26"/>
        </w:rPr>
        <w:t xml:space="preserve"> to: (1)</w:t>
      </w:r>
      <w:r w:rsidR="00467BA5" w:rsidRPr="00802BA9">
        <w:rPr>
          <w:color w:val="auto"/>
          <w:kern w:val="2"/>
          <w:szCs w:val="26"/>
        </w:rPr>
        <w:t xml:space="preserve"> acquire certain wastewater system assets from </w:t>
      </w:r>
      <w:r w:rsidR="004A2BA6">
        <w:rPr>
          <w:color w:val="auto"/>
          <w:kern w:val="2"/>
          <w:szCs w:val="26"/>
        </w:rPr>
        <w:t>West Manheim Township</w:t>
      </w:r>
      <w:r w:rsidR="00467BA5" w:rsidRPr="00802BA9">
        <w:rPr>
          <w:color w:val="auto"/>
          <w:kern w:val="2"/>
          <w:szCs w:val="26"/>
        </w:rPr>
        <w:t>; and</w:t>
      </w:r>
      <w:r w:rsidR="00C431C4">
        <w:rPr>
          <w:color w:val="auto"/>
          <w:kern w:val="2"/>
          <w:szCs w:val="26"/>
        </w:rPr>
        <w:t xml:space="preserve"> (2)</w:t>
      </w:r>
      <w:r w:rsidR="00467BA5" w:rsidRPr="00802BA9">
        <w:rPr>
          <w:color w:val="auto"/>
          <w:kern w:val="2"/>
          <w:szCs w:val="26"/>
        </w:rPr>
        <w:t xml:space="preserve"> </w:t>
      </w:r>
      <w:r w:rsidR="00434A97">
        <w:rPr>
          <w:color w:val="auto"/>
          <w:kern w:val="2"/>
          <w:szCs w:val="26"/>
        </w:rPr>
        <w:t xml:space="preserve">to </w:t>
      </w:r>
      <w:r w:rsidR="00467BA5" w:rsidRPr="00802BA9">
        <w:rPr>
          <w:color w:val="auto"/>
          <w:kern w:val="2"/>
          <w:szCs w:val="26"/>
        </w:rPr>
        <w:t>begin to offer</w:t>
      </w:r>
      <w:r w:rsidR="00C431C4">
        <w:rPr>
          <w:color w:val="auto"/>
          <w:kern w:val="2"/>
          <w:szCs w:val="26"/>
        </w:rPr>
        <w:t xml:space="preserve">, render, </w:t>
      </w:r>
      <w:r w:rsidR="00467BA5" w:rsidRPr="00802BA9">
        <w:rPr>
          <w:color w:val="auto"/>
          <w:kern w:val="2"/>
          <w:szCs w:val="26"/>
        </w:rPr>
        <w:t>furnish</w:t>
      </w:r>
      <w:r w:rsidR="00284CE2">
        <w:rPr>
          <w:color w:val="auto"/>
          <w:kern w:val="2"/>
          <w:szCs w:val="26"/>
        </w:rPr>
        <w:t xml:space="preserve"> </w:t>
      </w:r>
      <w:r w:rsidR="00611356">
        <w:rPr>
          <w:color w:val="auto"/>
          <w:kern w:val="2"/>
          <w:szCs w:val="26"/>
        </w:rPr>
        <w:t xml:space="preserve">or </w:t>
      </w:r>
      <w:r w:rsidR="00C431C4">
        <w:rPr>
          <w:color w:val="auto"/>
          <w:kern w:val="2"/>
          <w:szCs w:val="26"/>
        </w:rPr>
        <w:t>supply</w:t>
      </w:r>
      <w:r w:rsidR="00467BA5" w:rsidRPr="00802BA9">
        <w:rPr>
          <w:color w:val="auto"/>
          <w:kern w:val="2"/>
          <w:szCs w:val="26"/>
        </w:rPr>
        <w:t xml:space="preserve"> wastewater service to the public in </w:t>
      </w:r>
      <w:r w:rsidR="004A2BA6">
        <w:rPr>
          <w:color w:val="auto"/>
          <w:kern w:val="2"/>
          <w:szCs w:val="26"/>
        </w:rPr>
        <w:t>West Manheim Township</w:t>
      </w:r>
      <w:r w:rsidR="00467BA5" w:rsidRPr="00802BA9">
        <w:rPr>
          <w:color w:val="auto"/>
          <w:kern w:val="2"/>
          <w:szCs w:val="26"/>
        </w:rPr>
        <w:t>, York County, Pennsylvania.</w:t>
      </w:r>
      <w:r w:rsidR="00F53F05" w:rsidRPr="00F53F05">
        <w:rPr>
          <w:color w:val="auto"/>
          <w:szCs w:val="26"/>
        </w:rPr>
        <w:t xml:space="preserve"> </w:t>
      </w:r>
      <w:r w:rsidR="007C59C5">
        <w:rPr>
          <w:color w:val="auto"/>
          <w:szCs w:val="26"/>
        </w:rPr>
        <w:t xml:space="preserve"> </w:t>
      </w:r>
      <w:r w:rsidR="00F53F05" w:rsidRPr="00F06ED8">
        <w:rPr>
          <w:color w:val="auto"/>
          <w:szCs w:val="26"/>
        </w:rPr>
        <w:t>In addition, York</w:t>
      </w:r>
      <w:r w:rsidR="002C0310">
        <w:rPr>
          <w:color w:val="auto"/>
          <w:szCs w:val="26"/>
        </w:rPr>
        <w:t>-WW</w:t>
      </w:r>
      <w:r w:rsidR="00F53F05" w:rsidRPr="00F06ED8">
        <w:rPr>
          <w:color w:val="auto"/>
          <w:szCs w:val="26"/>
        </w:rPr>
        <w:t xml:space="preserve"> seeks </w:t>
      </w:r>
      <w:r w:rsidR="002C0310">
        <w:rPr>
          <w:color w:val="auto"/>
          <w:szCs w:val="26"/>
        </w:rPr>
        <w:t xml:space="preserve">a </w:t>
      </w:r>
      <w:r w:rsidR="00F53F05" w:rsidRPr="00F06ED8">
        <w:rPr>
          <w:color w:val="auto"/>
          <w:kern w:val="1"/>
          <w:szCs w:val="26"/>
        </w:rPr>
        <w:t xml:space="preserve">certificate of filing pursuant to Section 507, of the Public Utility Code, 66 Pa.C.S. § 507 evidencing </w:t>
      </w:r>
      <w:r w:rsidR="00607BCB">
        <w:rPr>
          <w:color w:val="auto"/>
          <w:kern w:val="1"/>
          <w:szCs w:val="26"/>
        </w:rPr>
        <w:t xml:space="preserve">a copy of </w:t>
      </w:r>
      <w:r w:rsidR="00CF6269">
        <w:rPr>
          <w:color w:val="auto"/>
          <w:kern w:val="1"/>
          <w:szCs w:val="26"/>
        </w:rPr>
        <w:t>the</w:t>
      </w:r>
      <w:r w:rsidR="00607BCB">
        <w:rPr>
          <w:color w:val="auto"/>
          <w:kern w:val="1"/>
          <w:szCs w:val="26"/>
        </w:rPr>
        <w:t xml:space="preserve"> municipal contract </w:t>
      </w:r>
      <w:r w:rsidR="00CF6269">
        <w:rPr>
          <w:color w:val="auto"/>
          <w:kern w:val="1"/>
          <w:szCs w:val="26"/>
        </w:rPr>
        <w:t>between York-WW and</w:t>
      </w:r>
      <w:r w:rsidR="00607BCB">
        <w:rPr>
          <w:color w:val="auto"/>
          <w:kern w:val="1"/>
          <w:szCs w:val="26"/>
        </w:rPr>
        <w:t xml:space="preserve"> Penn Township, York County, for wastewater treatment was filed with the Commission</w:t>
      </w:r>
      <w:r w:rsidR="0002108E">
        <w:rPr>
          <w:color w:val="auto"/>
          <w:kern w:val="1"/>
          <w:szCs w:val="26"/>
        </w:rPr>
        <w:t>.</w:t>
      </w:r>
    </w:p>
    <w:p w14:paraId="1F924AE9" w14:textId="5518CA1C" w:rsidR="00817011" w:rsidRDefault="00817011">
      <w:pPr>
        <w:rPr>
          <w:color w:val="auto"/>
          <w:kern w:val="2"/>
          <w:szCs w:val="26"/>
        </w:rPr>
      </w:pPr>
      <w:r>
        <w:rPr>
          <w:color w:val="auto"/>
          <w:kern w:val="2"/>
          <w:szCs w:val="26"/>
        </w:rPr>
        <w:br w:type="page"/>
      </w:r>
    </w:p>
    <w:p w14:paraId="04882CB1" w14:textId="6EA3F6D2" w:rsidR="006C7092" w:rsidRPr="00802BA9" w:rsidRDefault="00607CD8" w:rsidP="00DB42DD">
      <w:pPr>
        <w:pStyle w:val="ListParagraph"/>
        <w:numPr>
          <w:ilvl w:val="0"/>
          <w:numId w:val="5"/>
        </w:numPr>
        <w:spacing w:after="240" w:line="360" w:lineRule="auto"/>
        <w:rPr>
          <w:b/>
          <w:color w:val="auto"/>
          <w:szCs w:val="26"/>
        </w:rPr>
      </w:pPr>
      <w:r w:rsidRPr="00802BA9">
        <w:rPr>
          <w:b/>
          <w:color w:val="auto"/>
          <w:szCs w:val="26"/>
        </w:rPr>
        <w:lastRenderedPageBreak/>
        <w:t xml:space="preserve">AFFECTED ENTITIES AND </w:t>
      </w:r>
      <w:r w:rsidR="00675BAC" w:rsidRPr="00802BA9">
        <w:rPr>
          <w:b/>
          <w:color w:val="auto"/>
          <w:szCs w:val="26"/>
        </w:rPr>
        <w:t>BACKGROUND</w:t>
      </w:r>
    </w:p>
    <w:p w14:paraId="6F27BE2F" w14:textId="35ACDFBB" w:rsidR="00901483" w:rsidRPr="00802BA9" w:rsidRDefault="00912118" w:rsidP="00901483">
      <w:pPr>
        <w:tabs>
          <w:tab w:val="left" w:pos="2160"/>
        </w:tabs>
        <w:spacing w:after="240" w:line="360" w:lineRule="auto"/>
        <w:ind w:firstLine="720"/>
        <w:rPr>
          <w:color w:val="auto"/>
          <w:szCs w:val="26"/>
        </w:rPr>
      </w:pPr>
      <w:r w:rsidRPr="00802BA9">
        <w:rPr>
          <w:color w:val="auto"/>
          <w:szCs w:val="26"/>
        </w:rPr>
        <w:t>York-WW</w:t>
      </w:r>
      <w:r w:rsidR="00F07EDB" w:rsidRPr="00802BA9">
        <w:rPr>
          <w:color w:val="auto"/>
          <w:szCs w:val="26"/>
        </w:rPr>
        <w:t xml:space="preserve"> </w:t>
      </w:r>
      <w:r w:rsidR="007F0AB8" w:rsidRPr="00802BA9">
        <w:rPr>
          <w:color w:val="auto"/>
          <w:szCs w:val="26"/>
        </w:rPr>
        <w:t>is a regulated public utility company, duly organized and existing under the laws of the Commonwealth of Pennsylvania</w:t>
      </w:r>
      <w:r w:rsidR="00C62E88">
        <w:rPr>
          <w:color w:val="auto"/>
          <w:szCs w:val="26"/>
        </w:rPr>
        <w:t xml:space="preserve"> with</w:t>
      </w:r>
      <w:r w:rsidR="00B84699" w:rsidRPr="00802BA9">
        <w:rPr>
          <w:color w:val="auto"/>
          <w:szCs w:val="26"/>
        </w:rPr>
        <w:t xml:space="preserve"> </w:t>
      </w:r>
      <w:r w:rsidR="0045023B" w:rsidRPr="00802BA9">
        <w:rPr>
          <w:color w:val="auto"/>
          <w:szCs w:val="26"/>
        </w:rPr>
        <w:t>office</w:t>
      </w:r>
      <w:r w:rsidR="00C62E88">
        <w:rPr>
          <w:color w:val="auto"/>
          <w:szCs w:val="26"/>
        </w:rPr>
        <w:t>s</w:t>
      </w:r>
      <w:r w:rsidR="0045023B" w:rsidRPr="00802BA9">
        <w:rPr>
          <w:color w:val="auto"/>
          <w:szCs w:val="26"/>
        </w:rPr>
        <w:t xml:space="preserve"> located at </w:t>
      </w:r>
      <w:r w:rsidR="0045023B" w:rsidRPr="00802BA9">
        <w:rPr>
          <w:color w:val="auto"/>
          <w:kern w:val="2"/>
          <w:szCs w:val="26"/>
        </w:rPr>
        <w:t xml:space="preserve">130 East Market Street, York, Pennsylvania 17401.  </w:t>
      </w:r>
      <w:r w:rsidR="005D397A" w:rsidRPr="00802BA9">
        <w:rPr>
          <w:color w:val="auto"/>
          <w:szCs w:val="26"/>
        </w:rPr>
        <w:t xml:space="preserve">As of </w:t>
      </w:r>
      <w:r w:rsidR="00AE4223">
        <w:rPr>
          <w:color w:val="auto"/>
          <w:szCs w:val="26"/>
        </w:rPr>
        <w:t>December 31</w:t>
      </w:r>
      <w:r w:rsidR="005D397A" w:rsidRPr="00802BA9">
        <w:rPr>
          <w:color w:val="auto"/>
          <w:szCs w:val="26"/>
        </w:rPr>
        <w:t>, 20</w:t>
      </w:r>
      <w:r w:rsidR="005C1FDA">
        <w:rPr>
          <w:color w:val="auto"/>
          <w:szCs w:val="26"/>
        </w:rPr>
        <w:t>2</w:t>
      </w:r>
      <w:r w:rsidR="0047346C">
        <w:rPr>
          <w:color w:val="auto"/>
          <w:szCs w:val="26"/>
        </w:rPr>
        <w:t>0</w:t>
      </w:r>
      <w:r w:rsidR="005D397A" w:rsidRPr="00802BA9">
        <w:rPr>
          <w:color w:val="auto"/>
          <w:szCs w:val="26"/>
        </w:rPr>
        <w:t xml:space="preserve">, </w:t>
      </w:r>
      <w:r w:rsidRPr="00802BA9">
        <w:rPr>
          <w:color w:val="auto"/>
          <w:szCs w:val="26"/>
        </w:rPr>
        <w:t>York</w:t>
      </w:r>
      <w:r w:rsidR="00ED3B60">
        <w:rPr>
          <w:color w:val="auto"/>
          <w:szCs w:val="26"/>
        </w:rPr>
        <w:noBreakHyphen/>
      </w:r>
      <w:r w:rsidRPr="00802BA9">
        <w:rPr>
          <w:color w:val="auto"/>
          <w:szCs w:val="26"/>
        </w:rPr>
        <w:t xml:space="preserve">WW </w:t>
      </w:r>
      <w:r w:rsidR="009046DA" w:rsidRPr="00802BA9">
        <w:rPr>
          <w:color w:val="auto"/>
          <w:szCs w:val="26"/>
        </w:rPr>
        <w:t>furnishe</w:t>
      </w:r>
      <w:r w:rsidR="006F27AE" w:rsidRPr="00802BA9">
        <w:rPr>
          <w:color w:val="auto"/>
          <w:szCs w:val="26"/>
        </w:rPr>
        <w:t>d</w:t>
      </w:r>
      <w:r w:rsidR="009046DA" w:rsidRPr="00802BA9">
        <w:rPr>
          <w:color w:val="auto"/>
          <w:szCs w:val="26"/>
        </w:rPr>
        <w:t xml:space="preserve"> wastewater service to</w:t>
      </w:r>
      <w:r w:rsidR="006F27AE" w:rsidRPr="00802BA9">
        <w:rPr>
          <w:color w:val="auto"/>
          <w:szCs w:val="26"/>
        </w:rPr>
        <w:t xml:space="preserve"> </w:t>
      </w:r>
      <w:r w:rsidR="0018583D">
        <w:rPr>
          <w:color w:val="auto"/>
          <w:szCs w:val="26"/>
        </w:rPr>
        <w:t>3,</w:t>
      </w:r>
      <w:r w:rsidR="00952527">
        <w:rPr>
          <w:color w:val="auto"/>
          <w:szCs w:val="26"/>
        </w:rPr>
        <w:t>280</w:t>
      </w:r>
      <w:r w:rsidR="009046DA" w:rsidRPr="00802BA9">
        <w:rPr>
          <w:color w:val="auto"/>
          <w:szCs w:val="26"/>
        </w:rPr>
        <w:t xml:space="preserve"> customers located in portions of East Manchester </w:t>
      </w:r>
      <w:r w:rsidR="005342CD" w:rsidRPr="00802BA9">
        <w:rPr>
          <w:color w:val="auto"/>
          <w:szCs w:val="26"/>
        </w:rPr>
        <w:t>and</w:t>
      </w:r>
      <w:r w:rsidR="009046DA" w:rsidRPr="00802BA9">
        <w:rPr>
          <w:color w:val="auto"/>
          <w:szCs w:val="26"/>
        </w:rPr>
        <w:t xml:space="preserve"> Lower Windsor Township</w:t>
      </w:r>
      <w:r w:rsidR="005342CD" w:rsidRPr="00802BA9">
        <w:rPr>
          <w:color w:val="auto"/>
          <w:szCs w:val="26"/>
        </w:rPr>
        <w:t>s</w:t>
      </w:r>
      <w:r w:rsidR="00C62E88">
        <w:rPr>
          <w:color w:val="auto"/>
          <w:szCs w:val="26"/>
        </w:rPr>
        <w:t>, and the Boroughs of East Prospect, West York, Jacobus, and portions of Felton</w:t>
      </w:r>
      <w:r w:rsidR="00F064EA">
        <w:rPr>
          <w:color w:val="auto"/>
          <w:szCs w:val="26"/>
        </w:rPr>
        <w:t>,</w:t>
      </w:r>
      <w:r w:rsidR="009F29E1">
        <w:rPr>
          <w:color w:val="auto"/>
          <w:szCs w:val="26"/>
        </w:rPr>
        <w:t xml:space="preserve"> York County</w:t>
      </w:r>
      <w:r w:rsidR="00F064EA">
        <w:rPr>
          <w:color w:val="auto"/>
          <w:szCs w:val="26"/>
        </w:rPr>
        <w:t>;</w:t>
      </w:r>
      <w:r w:rsidR="009F29E1">
        <w:rPr>
          <w:color w:val="auto"/>
          <w:szCs w:val="26"/>
        </w:rPr>
        <w:t xml:space="preserve"> portions of Straban Township, Adams County;</w:t>
      </w:r>
      <w:r w:rsidR="00192533">
        <w:rPr>
          <w:color w:val="auto"/>
          <w:szCs w:val="26"/>
        </w:rPr>
        <w:t xml:space="preserve"> </w:t>
      </w:r>
      <w:r w:rsidR="00C62E88">
        <w:rPr>
          <w:color w:val="auto"/>
          <w:szCs w:val="26"/>
        </w:rPr>
        <w:t xml:space="preserve">and </w:t>
      </w:r>
      <w:r w:rsidR="00F064EA">
        <w:rPr>
          <w:color w:val="auto"/>
          <w:szCs w:val="26"/>
        </w:rPr>
        <w:t>a portion of Letterkenny Township, Franklin County</w:t>
      </w:r>
      <w:r w:rsidR="00A76C5B">
        <w:rPr>
          <w:color w:val="auto"/>
          <w:szCs w:val="26"/>
        </w:rPr>
        <w:t xml:space="preserve">.  </w:t>
      </w:r>
      <w:r w:rsidR="004B0BEB" w:rsidRPr="00802BA9">
        <w:rPr>
          <w:color w:val="auto"/>
          <w:szCs w:val="26"/>
        </w:rPr>
        <w:t xml:space="preserve">York-WW is a division of </w:t>
      </w:r>
      <w:r w:rsidR="00901483" w:rsidRPr="00802BA9">
        <w:rPr>
          <w:color w:val="auto"/>
          <w:szCs w:val="26"/>
        </w:rPr>
        <w:t>The York Water Company (York Water), Utility Code 213550</w:t>
      </w:r>
      <w:r w:rsidR="009B022C" w:rsidRPr="00802BA9">
        <w:rPr>
          <w:color w:val="auto"/>
          <w:szCs w:val="26"/>
        </w:rPr>
        <w:t xml:space="preserve">.  As of </w:t>
      </w:r>
      <w:r w:rsidR="00FE374D">
        <w:rPr>
          <w:color w:val="auto"/>
          <w:szCs w:val="26"/>
        </w:rPr>
        <w:t>December 31, 202</w:t>
      </w:r>
      <w:r w:rsidR="00EE5879">
        <w:rPr>
          <w:color w:val="auto"/>
          <w:szCs w:val="26"/>
        </w:rPr>
        <w:t>0</w:t>
      </w:r>
      <w:r w:rsidR="009B022C" w:rsidRPr="00802BA9">
        <w:rPr>
          <w:color w:val="auto"/>
          <w:szCs w:val="26"/>
        </w:rPr>
        <w:t>, York Water</w:t>
      </w:r>
      <w:r w:rsidR="00901483" w:rsidRPr="00802BA9">
        <w:rPr>
          <w:color w:val="auto"/>
          <w:szCs w:val="26"/>
        </w:rPr>
        <w:t xml:space="preserve"> provide</w:t>
      </w:r>
      <w:r w:rsidR="004A3551" w:rsidRPr="00802BA9">
        <w:rPr>
          <w:color w:val="auto"/>
          <w:szCs w:val="26"/>
        </w:rPr>
        <w:t>d water service to 6</w:t>
      </w:r>
      <w:r w:rsidR="008F3243">
        <w:rPr>
          <w:color w:val="auto"/>
          <w:szCs w:val="26"/>
        </w:rPr>
        <w:t>9</w:t>
      </w:r>
      <w:r w:rsidR="004A3551" w:rsidRPr="00802BA9">
        <w:rPr>
          <w:color w:val="auto"/>
          <w:szCs w:val="26"/>
        </w:rPr>
        <w:t>,</w:t>
      </w:r>
      <w:r w:rsidR="00FD5D48">
        <w:rPr>
          <w:color w:val="auto"/>
          <w:szCs w:val="26"/>
        </w:rPr>
        <w:t>401</w:t>
      </w:r>
      <w:r w:rsidR="004A3551" w:rsidRPr="00802BA9">
        <w:rPr>
          <w:color w:val="auto"/>
          <w:szCs w:val="26"/>
        </w:rPr>
        <w:t xml:space="preserve"> customers </w:t>
      </w:r>
      <w:r w:rsidR="009B022C" w:rsidRPr="00802BA9">
        <w:rPr>
          <w:color w:val="auto"/>
          <w:szCs w:val="26"/>
        </w:rPr>
        <w:t xml:space="preserve">in </w:t>
      </w:r>
      <w:r w:rsidR="001406C7" w:rsidRPr="00802BA9">
        <w:rPr>
          <w:color w:val="auto"/>
          <w:szCs w:val="26"/>
        </w:rPr>
        <w:t>4</w:t>
      </w:r>
      <w:r w:rsidR="005A2035">
        <w:rPr>
          <w:color w:val="auto"/>
          <w:szCs w:val="26"/>
        </w:rPr>
        <w:t>9</w:t>
      </w:r>
      <w:r w:rsidR="001406C7" w:rsidRPr="00802BA9">
        <w:rPr>
          <w:color w:val="auto"/>
          <w:szCs w:val="26"/>
        </w:rPr>
        <w:t xml:space="preserve"> municipalities throughout portions of </w:t>
      </w:r>
      <w:r w:rsidR="009B022C" w:rsidRPr="00802BA9">
        <w:rPr>
          <w:color w:val="auto"/>
          <w:szCs w:val="26"/>
        </w:rPr>
        <w:t>York and Adams Counties</w:t>
      </w:r>
      <w:r w:rsidR="00121FA1">
        <w:rPr>
          <w:color w:val="auto"/>
          <w:szCs w:val="26"/>
        </w:rPr>
        <w:t xml:space="preserve"> including West Manheim</w:t>
      </w:r>
      <w:r w:rsidR="0069382D">
        <w:rPr>
          <w:color w:val="auto"/>
          <w:szCs w:val="26"/>
        </w:rPr>
        <w:t>, York County</w:t>
      </w:r>
      <w:r w:rsidR="00901483" w:rsidRPr="00802BA9">
        <w:rPr>
          <w:color w:val="auto"/>
          <w:szCs w:val="26"/>
        </w:rPr>
        <w:t>.</w:t>
      </w:r>
    </w:p>
    <w:p w14:paraId="373DD1DA" w14:textId="63E6B48D" w:rsidR="00EA1137" w:rsidRPr="00802BA9" w:rsidRDefault="004A2BA6" w:rsidP="003B5768">
      <w:pPr>
        <w:tabs>
          <w:tab w:val="left" w:pos="2160"/>
        </w:tabs>
        <w:spacing w:after="240" w:line="360" w:lineRule="auto"/>
        <w:ind w:firstLine="720"/>
        <w:rPr>
          <w:color w:val="auto"/>
          <w:szCs w:val="26"/>
        </w:rPr>
      </w:pPr>
      <w:r>
        <w:rPr>
          <w:color w:val="auto"/>
          <w:szCs w:val="26"/>
        </w:rPr>
        <w:t>West Manheim Township</w:t>
      </w:r>
      <w:r w:rsidR="00213D11" w:rsidRPr="00802BA9">
        <w:rPr>
          <w:color w:val="auto"/>
          <w:szCs w:val="26"/>
        </w:rPr>
        <w:t xml:space="preserve"> </w:t>
      </w:r>
      <w:r w:rsidR="000E6A60">
        <w:rPr>
          <w:color w:val="auto"/>
          <w:szCs w:val="26"/>
        </w:rPr>
        <w:t xml:space="preserve">(WMT) </w:t>
      </w:r>
      <w:r w:rsidR="005D397A" w:rsidRPr="00802BA9">
        <w:rPr>
          <w:color w:val="auto"/>
          <w:szCs w:val="26"/>
        </w:rPr>
        <w:t xml:space="preserve">is a </w:t>
      </w:r>
      <w:r w:rsidR="00F85791" w:rsidRPr="00802BA9">
        <w:rPr>
          <w:color w:val="auto"/>
          <w:szCs w:val="26"/>
        </w:rPr>
        <w:t>municipal corporation</w:t>
      </w:r>
      <w:r w:rsidR="0060007E" w:rsidRPr="00802BA9">
        <w:rPr>
          <w:color w:val="auto"/>
          <w:szCs w:val="26"/>
        </w:rPr>
        <w:t xml:space="preserve"> </w:t>
      </w:r>
      <w:r w:rsidR="006F27AE" w:rsidRPr="00802BA9">
        <w:rPr>
          <w:color w:val="auto"/>
          <w:szCs w:val="26"/>
        </w:rPr>
        <w:t xml:space="preserve">that </w:t>
      </w:r>
      <w:r w:rsidR="000D0544" w:rsidRPr="00802BA9">
        <w:rPr>
          <w:color w:val="auto"/>
          <w:szCs w:val="26"/>
        </w:rPr>
        <w:t>f</w:t>
      </w:r>
      <w:r w:rsidR="00844CA6" w:rsidRPr="00802BA9">
        <w:rPr>
          <w:color w:val="auto"/>
          <w:szCs w:val="26"/>
        </w:rPr>
        <w:t>urnish</w:t>
      </w:r>
      <w:r w:rsidR="00854AF6" w:rsidRPr="00802BA9">
        <w:rPr>
          <w:color w:val="auto"/>
          <w:szCs w:val="26"/>
        </w:rPr>
        <w:t xml:space="preserve">es </w:t>
      </w:r>
      <w:r w:rsidR="00251C40" w:rsidRPr="00802BA9">
        <w:rPr>
          <w:color w:val="auto"/>
          <w:szCs w:val="26"/>
        </w:rPr>
        <w:t xml:space="preserve">wastewater </w:t>
      </w:r>
      <w:r w:rsidR="00792E4B" w:rsidRPr="00802BA9">
        <w:rPr>
          <w:color w:val="auto"/>
          <w:szCs w:val="26"/>
        </w:rPr>
        <w:t>service</w:t>
      </w:r>
      <w:r w:rsidR="00844CA6" w:rsidRPr="00802BA9">
        <w:rPr>
          <w:color w:val="auto"/>
          <w:szCs w:val="26"/>
        </w:rPr>
        <w:t xml:space="preserve"> </w:t>
      </w:r>
      <w:r w:rsidR="00793323" w:rsidRPr="00802BA9">
        <w:rPr>
          <w:color w:val="auto"/>
          <w:szCs w:val="26"/>
        </w:rPr>
        <w:t xml:space="preserve">to </w:t>
      </w:r>
      <w:r w:rsidR="00FA33B9" w:rsidRPr="00802BA9">
        <w:rPr>
          <w:color w:val="auto"/>
          <w:szCs w:val="26"/>
        </w:rPr>
        <w:t xml:space="preserve">approximately </w:t>
      </w:r>
      <w:r w:rsidR="008507FA">
        <w:rPr>
          <w:color w:val="auto"/>
          <w:szCs w:val="26"/>
        </w:rPr>
        <w:t>2,000</w:t>
      </w:r>
      <w:r w:rsidR="006F27AE" w:rsidRPr="00802BA9">
        <w:rPr>
          <w:color w:val="auto"/>
          <w:szCs w:val="26"/>
        </w:rPr>
        <w:t xml:space="preserve"> </w:t>
      </w:r>
      <w:r w:rsidR="006E549B" w:rsidRPr="00802BA9">
        <w:rPr>
          <w:color w:val="auto"/>
          <w:szCs w:val="26"/>
        </w:rPr>
        <w:t xml:space="preserve">residential </w:t>
      </w:r>
      <w:r w:rsidR="00793323" w:rsidRPr="00802BA9">
        <w:rPr>
          <w:color w:val="auto"/>
          <w:szCs w:val="26"/>
        </w:rPr>
        <w:t>customers with</w:t>
      </w:r>
      <w:r w:rsidR="00844CA6" w:rsidRPr="00802BA9">
        <w:rPr>
          <w:color w:val="auto"/>
          <w:szCs w:val="26"/>
        </w:rPr>
        <w:t>in</w:t>
      </w:r>
      <w:r w:rsidR="00A94875" w:rsidRPr="00802BA9">
        <w:rPr>
          <w:color w:val="auto"/>
          <w:szCs w:val="26"/>
        </w:rPr>
        <w:t xml:space="preserve"> </w:t>
      </w:r>
      <w:r w:rsidR="004128C2" w:rsidRPr="00802BA9">
        <w:rPr>
          <w:color w:val="auto"/>
          <w:szCs w:val="26"/>
        </w:rPr>
        <w:t>its municipal boundaries</w:t>
      </w:r>
      <w:r w:rsidR="00DB1F71">
        <w:rPr>
          <w:color w:val="auto"/>
          <w:szCs w:val="26"/>
        </w:rPr>
        <w:t xml:space="preserve"> and to </w:t>
      </w:r>
      <w:r w:rsidR="00FD669C">
        <w:rPr>
          <w:color w:val="auto"/>
          <w:szCs w:val="26"/>
        </w:rPr>
        <w:t>Penn Township</w:t>
      </w:r>
      <w:r w:rsidR="00C73FBE" w:rsidRPr="00802BA9">
        <w:rPr>
          <w:color w:val="auto"/>
          <w:szCs w:val="26"/>
        </w:rPr>
        <w:t>.</w:t>
      </w:r>
      <w:r w:rsidR="0078150B">
        <w:rPr>
          <w:rStyle w:val="FootnoteReference"/>
          <w:color w:val="auto"/>
          <w:szCs w:val="26"/>
        </w:rPr>
        <w:footnoteReference w:id="2"/>
      </w:r>
      <w:r w:rsidR="006E549B" w:rsidRPr="00802BA9">
        <w:rPr>
          <w:color w:val="auto"/>
          <w:szCs w:val="26"/>
        </w:rPr>
        <w:t xml:space="preserve">  </w:t>
      </w:r>
      <w:r w:rsidR="00B76423" w:rsidRPr="00B76423">
        <w:rPr>
          <w:color w:val="auto"/>
          <w:szCs w:val="26"/>
        </w:rPr>
        <w:t>WMT’s mailing address is 2412 Baltimore Pike, Hanover, Pennsylvania 17331.</w:t>
      </w:r>
      <w:r w:rsidR="00FF3902">
        <w:rPr>
          <w:color w:val="auto"/>
          <w:szCs w:val="26"/>
        </w:rPr>
        <w:t xml:space="preserve">  </w:t>
      </w:r>
      <w:r w:rsidR="006E618F">
        <w:rPr>
          <w:color w:val="auto"/>
          <w:kern w:val="2"/>
          <w:szCs w:val="26"/>
        </w:rPr>
        <w:t xml:space="preserve">Wastewater generated in WMT </w:t>
      </w:r>
      <w:r w:rsidR="008C7F1D">
        <w:rPr>
          <w:color w:val="auto"/>
          <w:kern w:val="2"/>
          <w:szCs w:val="26"/>
        </w:rPr>
        <w:t xml:space="preserve">and by a small portion of Penn Township </w:t>
      </w:r>
      <w:r w:rsidR="006E618F">
        <w:rPr>
          <w:color w:val="auto"/>
          <w:kern w:val="2"/>
          <w:szCs w:val="26"/>
        </w:rPr>
        <w:t xml:space="preserve">is conveyed to Penn Township for </w:t>
      </w:r>
      <w:r w:rsidR="00A33D1F">
        <w:rPr>
          <w:color w:val="auto"/>
          <w:kern w:val="2"/>
          <w:szCs w:val="26"/>
        </w:rPr>
        <w:t xml:space="preserve">treatment.  </w:t>
      </w:r>
      <w:r w:rsidR="001D4A82" w:rsidRPr="00802BA9">
        <w:rPr>
          <w:color w:val="auto"/>
          <w:kern w:val="2"/>
          <w:szCs w:val="26"/>
        </w:rPr>
        <w:t xml:space="preserve">According to the Application, </w:t>
      </w:r>
      <w:r w:rsidR="001814CB">
        <w:rPr>
          <w:color w:val="auto"/>
          <w:kern w:val="2"/>
          <w:szCs w:val="26"/>
        </w:rPr>
        <w:t xml:space="preserve">York Water currently </w:t>
      </w:r>
      <w:r w:rsidR="00341C23">
        <w:rPr>
          <w:color w:val="auto"/>
          <w:kern w:val="2"/>
          <w:szCs w:val="26"/>
        </w:rPr>
        <w:t>provides</w:t>
      </w:r>
      <w:r w:rsidR="001814CB">
        <w:rPr>
          <w:color w:val="auto"/>
          <w:kern w:val="2"/>
          <w:szCs w:val="26"/>
        </w:rPr>
        <w:t xml:space="preserve"> public water service to portions of </w:t>
      </w:r>
      <w:r>
        <w:rPr>
          <w:color w:val="auto"/>
          <w:szCs w:val="26"/>
        </w:rPr>
        <w:t>W</w:t>
      </w:r>
      <w:r w:rsidR="00C977E3">
        <w:rPr>
          <w:color w:val="auto"/>
          <w:szCs w:val="26"/>
        </w:rPr>
        <w:t>MT</w:t>
      </w:r>
      <w:r w:rsidR="002F79BD" w:rsidRPr="00802BA9">
        <w:rPr>
          <w:color w:val="auto"/>
          <w:szCs w:val="26"/>
        </w:rPr>
        <w:t xml:space="preserve"> </w:t>
      </w:r>
      <w:r w:rsidR="00341C23">
        <w:rPr>
          <w:color w:val="auto"/>
          <w:szCs w:val="26"/>
        </w:rPr>
        <w:t>as well as</w:t>
      </w:r>
      <w:r w:rsidR="00262B4E">
        <w:rPr>
          <w:color w:val="auto"/>
          <w:szCs w:val="26"/>
        </w:rPr>
        <w:t xml:space="preserve"> </w:t>
      </w:r>
      <w:r w:rsidR="00A568B5">
        <w:rPr>
          <w:color w:val="auto"/>
          <w:szCs w:val="26"/>
        </w:rPr>
        <w:t xml:space="preserve">provides </w:t>
      </w:r>
      <w:r w:rsidR="000A32CB">
        <w:rPr>
          <w:color w:val="auto"/>
          <w:szCs w:val="26"/>
        </w:rPr>
        <w:t>third-party</w:t>
      </w:r>
      <w:r w:rsidR="001D3EC5">
        <w:rPr>
          <w:color w:val="auto"/>
          <w:szCs w:val="26"/>
        </w:rPr>
        <w:t xml:space="preserve"> </w:t>
      </w:r>
      <w:r w:rsidR="000A32CB">
        <w:rPr>
          <w:color w:val="auto"/>
          <w:szCs w:val="26"/>
        </w:rPr>
        <w:t>billing</w:t>
      </w:r>
      <w:r w:rsidR="00703582">
        <w:rPr>
          <w:color w:val="auto"/>
          <w:szCs w:val="26"/>
        </w:rPr>
        <w:t xml:space="preserve"> for</w:t>
      </w:r>
      <w:r w:rsidR="005348CA">
        <w:rPr>
          <w:color w:val="auto"/>
          <w:szCs w:val="26"/>
        </w:rPr>
        <w:t xml:space="preserve"> wastewater </w:t>
      </w:r>
      <w:r w:rsidR="000A32CB">
        <w:rPr>
          <w:color w:val="auto"/>
          <w:szCs w:val="26"/>
        </w:rPr>
        <w:t>service</w:t>
      </w:r>
      <w:r w:rsidR="00314BEC">
        <w:rPr>
          <w:color w:val="auto"/>
          <w:szCs w:val="26"/>
        </w:rPr>
        <w:t xml:space="preserve"> as an agent of WMT to the same customers contemplated in this Application</w:t>
      </w:r>
      <w:r w:rsidR="00AF13D3" w:rsidRPr="00802BA9">
        <w:rPr>
          <w:color w:val="auto"/>
          <w:szCs w:val="26"/>
        </w:rPr>
        <w:t>.</w:t>
      </w:r>
      <w:r w:rsidR="007E3DB7">
        <w:rPr>
          <w:rStyle w:val="FootnoteReference"/>
          <w:color w:val="auto"/>
          <w:szCs w:val="26"/>
        </w:rPr>
        <w:footnoteReference w:id="3"/>
      </w:r>
      <w:r w:rsidR="00AF13D3" w:rsidRPr="00802BA9">
        <w:rPr>
          <w:color w:val="auto"/>
          <w:szCs w:val="26"/>
        </w:rPr>
        <w:t xml:space="preserve">  Th</w:t>
      </w:r>
      <w:r w:rsidR="00304A15">
        <w:rPr>
          <w:color w:val="auto"/>
          <w:szCs w:val="26"/>
        </w:rPr>
        <w:t>e</w:t>
      </w:r>
      <w:r w:rsidR="00AF13D3" w:rsidRPr="00802BA9">
        <w:rPr>
          <w:color w:val="auto"/>
          <w:szCs w:val="26"/>
        </w:rPr>
        <w:t xml:space="preserve"> Application does not contemplate a change to water service</w:t>
      </w:r>
      <w:r w:rsidR="00A40A40" w:rsidRPr="00802BA9">
        <w:rPr>
          <w:color w:val="auto"/>
          <w:szCs w:val="26"/>
        </w:rPr>
        <w:t>.</w:t>
      </w:r>
    </w:p>
    <w:p w14:paraId="3A90D747" w14:textId="36DF0CB5" w:rsidR="00EA1137" w:rsidRPr="00802BA9" w:rsidRDefault="00EA1137" w:rsidP="00EA1137">
      <w:pPr>
        <w:tabs>
          <w:tab w:val="left" w:pos="2160"/>
        </w:tabs>
        <w:spacing w:after="240" w:line="360" w:lineRule="auto"/>
        <w:ind w:firstLine="720"/>
        <w:rPr>
          <w:color w:val="auto"/>
          <w:kern w:val="2"/>
          <w:szCs w:val="26"/>
        </w:rPr>
      </w:pPr>
      <w:r w:rsidRPr="00802BA9">
        <w:rPr>
          <w:color w:val="auto"/>
          <w:kern w:val="2"/>
          <w:szCs w:val="26"/>
        </w:rPr>
        <w:t xml:space="preserve">York-WW submitted proofs of publication and service to the appropriate entities.  Notice of the Application was published in the </w:t>
      </w:r>
      <w:r w:rsidRPr="00802BA9">
        <w:rPr>
          <w:i/>
          <w:color w:val="auto"/>
          <w:kern w:val="2"/>
          <w:szCs w:val="26"/>
        </w:rPr>
        <w:t>Pennsylvania Bulletin</w:t>
      </w:r>
      <w:r w:rsidRPr="00802BA9">
        <w:rPr>
          <w:color w:val="auto"/>
          <w:kern w:val="2"/>
          <w:szCs w:val="26"/>
        </w:rPr>
        <w:t xml:space="preserve">, </w:t>
      </w:r>
      <w:r w:rsidR="005305F1">
        <w:rPr>
          <w:color w:val="auto"/>
          <w:kern w:val="2"/>
          <w:szCs w:val="26"/>
        </w:rPr>
        <w:t>51</w:t>
      </w:r>
      <w:r w:rsidRPr="00802BA9">
        <w:rPr>
          <w:color w:val="auto"/>
          <w:kern w:val="2"/>
          <w:szCs w:val="26"/>
        </w:rPr>
        <w:t xml:space="preserve"> Pa.B. </w:t>
      </w:r>
      <w:r w:rsidR="00FB5970">
        <w:rPr>
          <w:color w:val="auto"/>
          <w:kern w:val="2"/>
          <w:szCs w:val="26"/>
        </w:rPr>
        <w:t>27</w:t>
      </w:r>
      <w:r w:rsidR="00CE7A63">
        <w:rPr>
          <w:color w:val="auto"/>
          <w:kern w:val="2"/>
          <w:szCs w:val="26"/>
        </w:rPr>
        <w:t>48</w:t>
      </w:r>
      <w:r w:rsidRPr="00802BA9">
        <w:rPr>
          <w:color w:val="auto"/>
          <w:kern w:val="2"/>
          <w:szCs w:val="26"/>
        </w:rPr>
        <w:t xml:space="preserve">, on </w:t>
      </w:r>
      <w:r w:rsidRPr="00802BA9">
        <w:rPr>
          <w:color w:val="auto"/>
          <w:kern w:val="2"/>
          <w:szCs w:val="26"/>
        </w:rPr>
        <w:lastRenderedPageBreak/>
        <w:t xml:space="preserve">Saturday, </w:t>
      </w:r>
      <w:r w:rsidR="00CE7A63">
        <w:rPr>
          <w:color w:val="auto"/>
          <w:kern w:val="2"/>
          <w:szCs w:val="26"/>
        </w:rPr>
        <w:t>May 15</w:t>
      </w:r>
      <w:r w:rsidRPr="00802BA9">
        <w:rPr>
          <w:color w:val="auto"/>
          <w:kern w:val="2"/>
          <w:szCs w:val="26"/>
        </w:rPr>
        <w:t>, 20</w:t>
      </w:r>
      <w:r w:rsidR="00CE7A63">
        <w:rPr>
          <w:color w:val="auto"/>
          <w:kern w:val="2"/>
          <w:szCs w:val="26"/>
        </w:rPr>
        <w:t>21</w:t>
      </w:r>
      <w:r w:rsidRPr="00802BA9">
        <w:rPr>
          <w:color w:val="auto"/>
          <w:kern w:val="2"/>
          <w:szCs w:val="26"/>
        </w:rPr>
        <w:t>.</w:t>
      </w:r>
      <w:r w:rsidRPr="00802BA9">
        <w:rPr>
          <w:color w:val="auto"/>
          <w:szCs w:val="26"/>
        </w:rPr>
        <w:t xml:space="preserve">  </w:t>
      </w:r>
      <w:r w:rsidRPr="00802BA9">
        <w:rPr>
          <w:color w:val="auto"/>
          <w:kern w:val="2"/>
          <w:szCs w:val="26"/>
        </w:rPr>
        <w:t xml:space="preserve">The protest period ended </w:t>
      </w:r>
      <w:r w:rsidR="001B6FF8">
        <w:rPr>
          <w:color w:val="auto"/>
          <w:kern w:val="2"/>
          <w:szCs w:val="26"/>
        </w:rPr>
        <w:t xml:space="preserve">June </w:t>
      </w:r>
      <w:r w:rsidRPr="00802BA9">
        <w:rPr>
          <w:color w:val="auto"/>
          <w:kern w:val="2"/>
          <w:szCs w:val="26"/>
        </w:rPr>
        <w:t>1, 20</w:t>
      </w:r>
      <w:r w:rsidR="001B6FF8">
        <w:rPr>
          <w:color w:val="auto"/>
          <w:kern w:val="2"/>
          <w:szCs w:val="26"/>
        </w:rPr>
        <w:t>21</w:t>
      </w:r>
      <w:r w:rsidRPr="00802BA9">
        <w:rPr>
          <w:color w:val="auto"/>
          <w:kern w:val="2"/>
          <w:szCs w:val="26"/>
        </w:rPr>
        <w:t>.</w:t>
      </w:r>
      <w:r w:rsidR="00F858B7" w:rsidRPr="00802BA9">
        <w:rPr>
          <w:color w:val="auto"/>
          <w:kern w:val="2"/>
          <w:szCs w:val="26"/>
        </w:rPr>
        <w:t xml:space="preserve">  No protests were filed, and no hearings were held.</w:t>
      </w:r>
    </w:p>
    <w:p w14:paraId="5F741833" w14:textId="2E9B4161" w:rsidR="00B9361C" w:rsidRPr="00802BA9" w:rsidRDefault="00D5752C" w:rsidP="002529B6">
      <w:pPr>
        <w:numPr>
          <w:ilvl w:val="0"/>
          <w:numId w:val="5"/>
        </w:numPr>
        <w:spacing w:after="240" w:line="360" w:lineRule="auto"/>
        <w:rPr>
          <w:b/>
          <w:color w:val="auto"/>
          <w:szCs w:val="26"/>
        </w:rPr>
      </w:pPr>
      <w:r w:rsidRPr="00802BA9">
        <w:rPr>
          <w:b/>
          <w:color w:val="auto"/>
          <w:szCs w:val="26"/>
        </w:rPr>
        <w:t xml:space="preserve">LOCATION </w:t>
      </w:r>
      <w:r w:rsidR="00464B48">
        <w:rPr>
          <w:b/>
          <w:color w:val="auto"/>
          <w:szCs w:val="26"/>
        </w:rPr>
        <w:t xml:space="preserve">AND DESCRIPTION </w:t>
      </w:r>
      <w:r w:rsidRPr="00802BA9">
        <w:rPr>
          <w:b/>
          <w:color w:val="auto"/>
          <w:szCs w:val="26"/>
        </w:rPr>
        <w:t xml:space="preserve">OF </w:t>
      </w:r>
      <w:r w:rsidR="00AB08F6">
        <w:rPr>
          <w:b/>
          <w:color w:val="auto"/>
          <w:szCs w:val="26"/>
        </w:rPr>
        <w:t xml:space="preserve">THE </w:t>
      </w:r>
      <w:r w:rsidR="00775E7B">
        <w:rPr>
          <w:b/>
          <w:color w:val="auto"/>
          <w:szCs w:val="26"/>
        </w:rPr>
        <w:t xml:space="preserve">REQUESTED </w:t>
      </w:r>
      <w:r w:rsidR="00440232">
        <w:rPr>
          <w:b/>
          <w:color w:val="auto"/>
          <w:szCs w:val="26"/>
        </w:rPr>
        <w:t>T</w:t>
      </w:r>
      <w:r w:rsidR="00ED5213">
        <w:rPr>
          <w:b/>
          <w:color w:val="auto"/>
          <w:szCs w:val="26"/>
        </w:rPr>
        <w:t xml:space="preserve">ERRITORY </w:t>
      </w:r>
    </w:p>
    <w:p w14:paraId="1B229478" w14:textId="43692B91" w:rsidR="00461A8A" w:rsidRDefault="004A2BA6" w:rsidP="00314BEC">
      <w:pPr>
        <w:spacing w:after="240" w:line="360" w:lineRule="auto"/>
        <w:ind w:firstLine="720"/>
        <w:rPr>
          <w:color w:val="auto"/>
          <w:kern w:val="2"/>
          <w:szCs w:val="26"/>
        </w:rPr>
      </w:pPr>
      <w:r>
        <w:rPr>
          <w:color w:val="auto"/>
          <w:kern w:val="2"/>
          <w:szCs w:val="26"/>
        </w:rPr>
        <w:t>W</w:t>
      </w:r>
      <w:r w:rsidR="00CE5BF7">
        <w:rPr>
          <w:color w:val="auto"/>
          <w:kern w:val="2"/>
          <w:szCs w:val="26"/>
        </w:rPr>
        <w:t>MT</w:t>
      </w:r>
      <w:r w:rsidR="00AC5065" w:rsidRPr="00802BA9">
        <w:rPr>
          <w:color w:val="auto"/>
          <w:kern w:val="2"/>
          <w:szCs w:val="26"/>
        </w:rPr>
        <w:t xml:space="preserve"> </w:t>
      </w:r>
      <w:r w:rsidR="00905295" w:rsidRPr="00802BA9">
        <w:rPr>
          <w:color w:val="auto"/>
          <w:kern w:val="2"/>
          <w:szCs w:val="26"/>
        </w:rPr>
        <w:t xml:space="preserve">is </w:t>
      </w:r>
      <w:r w:rsidR="00AB3BCB">
        <w:rPr>
          <w:color w:val="auto"/>
          <w:kern w:val="2"/>
          <w:szCs w:val="26"/>
        </w:rPr>
        <w:t xml:space="preserve">situated </w:t>
      </w:r>
      <w:r w:rsidR="00905295" w:rsidRPr="00802BA9">
        <w:rPr>
          <w:color w:val="auto"/>
          <w:kern w:val="2"/>
          <w:szCs w:val="26"/>
        </w:rPr>
        <w:t>in</w:t>
      </w:r>
      <w:r w:rsidR="00AC5065" w:rsidRPr="00802BA9">
        <w:rPr>
          <w:color w:val="auto"/>
          <w:kern w:val="2"/>
          <w:szCs w:val="26"/>
        </w:rPr>
        <w:t xml:space="preserve"> the south</w:t>
      </w:r>
      <w:r w:rsidR="00436BB9">
        <w:rPr>
          <w:color w:val="auto"/>
          <w:kern w:val="2"/>
          <w:szCs w:val="26"/>
        </w:rPr>
        <w:t>western</w:t>
      </w:r>
      <w:r w:rsidR="00AC5065" w:rsidRPr="00802BA9">
        <w:rPr>
          <w:color w:val="auto"/>
          <w:kern w:val="2"/>
          <w:szCs w:val="26"/>
        </w:rPr>
        <w:t xml:space="preserve"> portion of York County</w:t>
      </w:r>
      <w:r w:rsidR="00314BEC">
        <w:rPr>
          <w:color w:val="auto"/>
          <w:kern w:val="2"/>
          <w:szCs w:val="26"/>
        </w:rPr>
        <w:t xml:space="preserve"> along the Maryland state border and is</w:t>
      </w:r>
      <w:r w:rsidR="008D27B0" w:rsidRPr="00802BA9">
        <w:rPr>
          <w:color w:val="auto"/>
          <w:kern w:val="2"/>
          <w:szCs w:val="26"/>
        </w:rPr>
        <w:t xml:space="preserve"> </w:t>
      </w:r>
      <w:r w:rsidR="00AC5065" w:rsidRPr="00802BA9">
        <w:rPr>
          <w:color w:val="auto"/>
          <w:kern w:val="2"/>
          <w:szCs w:val="26"/>
        </w:rPr>
        <w:t xml:space="preserve">bounded by </w:t>
      </w:r>
      <w:r w:rsidR="00177F7B">
        <w:rPr>
          <w:color w:val="auto"/>
          <w:kern w:val="2"/>
          <w:szCs w:val="26"/>
        </w:rPr>
        <w:t>Penn</w:t>
      </w:r>
      <w:r w:rsidR="003C64A9" w:rsidRPr="00802BA9">
        <w:rPr>
          <w:color w:val="auto"/>
          <w:kern w:val="2"/>
          <w:szCs w:val="26"/>
        </w:rPr>
        <w:t xml:space="preserve"> Township to </w:t>
      </w:r>
      <w:r w:rsidR="00F762E1" w:rsidRPr="00802BA9">
        <w:rPr>
          <w:color w:val="auto"/>
          <w:kern w:val="2"/>
          <w:szCs w:val="26"/>
        </w:rPr>
        <w:t>the</w:t>
      </w:r>
      <w:r w:rsidR="003C64A9" w:rsidRPr="00802BA9">
        <w:rPr>
          <w:color w:val="auto"/>
          <w:kern w:val="2"/>
          <w:szCs w:val="26"/>
        </w:rPr>
        <w:t xml:space="preserve"> north</w:t>
      </w:r>
      <w:r w:rsidR="00314BEC">
        <w:rPr>
          <w:color w:val="auto"/>
          <w:kern w:val="2"/>
          <w:szCs w:val="26"/>
        </w:rPr>
        <w:t xml:space="preserve">, </w:t>
      </w:r>
      <w:r w:rsidR="00F73522" w:rsidRPr="0099663D">
        <w:rPr>
          <w:color w:val="auto"/>
          <w:kern w:val="2"/>
          <w:szCs w:val="26"/>
        </w:rPr>
        <w:t xml:space="preserve">Adams County to the </w:t>
      </w:r>
      <w:r w:rsidR="00F73522">
        <w:rPr>
          <w:color w:val="auto"/>
          <w:kern w:val="2"/>
          <w:szCs w:val="26"/>
        </w:rPr>
        <w:t>west</w:t>
      </w:r>
      <w:r w:rsidR="00BD3E9B">
        <w:rPr>
          <w:color w:val="auto"/>
          <w:kern w:val="2"/>
          <w:szCs w:val="26"/>
        </w:rPr>
        <w:t>,</w:t>
      </w:r>
      <w:r w:rsidR="00F73522">
        <w:rPr>
          <w:color w:val="auto"/>
          <w:kern w:val="2"/>
          <w:szCs w:val="26"/>
        </w:rPr>
        <w:t xml:space="preserve"> </w:t>
      </w:r>
      <w:r w:rsidR="001754BC">
        <w:rPr>
          <w:color w:val="auto"/>
          <w:kern w:val="2"/>
          <w:szCs w:val="26"/>
        </w:rPr>
        <w:t xml:space="preserve">and </w:t>
      </w:r>
      <w:r w:rsidR="00F73522">
        <w:rPr>
          <w:color w:val="auto"/>
          <w:kern w:val="2"/>
          <w:szCs w:val="26"/>
        </w:rPr>
        <w:t>Manheim Township</w:t>
      </w:r>
      <w:r w:rsidR="00BD3E9B">
        <w:rPr>
          <w:color w:val="auto"/>
          <w:kern w:val="2"/>
          <w:szCs w:val="26"/>
        </w:rPr>
        <w:t xml:space="preserve"> to the east</w:t>
      </w:r>
      <w:r w:rsidR="001754BC">
        <w:rPr>
          <w:color w:val="auto"/>
          <w:kern w:val="2"/>
          <w:szCs w:val="26"/>
        </w:rPr>
        <w:t>.</w:t>
      </w:r>
      <w:r w:rsidR="00AC5065" w:rsidRPr="00802BA9">
        <w:rPr>
          <w:color w:val="auto"/>
          <w:kern w:val="2"/>
          <w:szCs w:val="26"/>
        </w:rPr>
        <w:t xml:space="preserve">  </w:t>
      </w:r>
      <w:r w:rsidR="00750928">
        <w:rPr>
          <w:color w:val="auto"/>
          <w:kern w:val="2"/>
          <w:szCs w:val="26"/>
        </w:rPr>
        <w:t xml:space="preserve">The requested service territory encompasses </w:t>
      </w:r>
      <w:r w:rsidR="009E7F2C">
        <w:rPr>
          <w:color w:val="auto"/>
          <w:kern w:val="2"/>
          <w:szCs w:val="26"/>
        </w:rPr>
        <w:t>the developed areas</w:t>
      </w:r>
      <w:r w:rsidR="00C37047">
        <w:rPr>
          <w:color w:val="auto"/>
          <w:kern w:val="2"/>
          <w:szCs w:val="26"/>
        </w:rPr>
        <w:t xml:space="preserve"> of </w:t>
      </w:r>
      <w:r w:rsidR="00575262">
        <w:rPr>
          <w:color w:val="auto"/>
          <w:kern w:val="2"/>
          <w:szCs w:val="26"/>
        </w:rPr>
        <w:t>WMT</w:t>
      </w:r>
      <w:r w:rsidR="009E7F2C">
        <w:rPr>
          <w:color w:val="auto"/>
          <w:kern w:val="2"/>
          <w:szCs w:val="26"/>
        </w:rPr>
        <w:t xml:space="preserve">, generally in the central and northern </w:t>
      </w:r>
      <w:r w:rsidR="00CD3C63">
        <w:rPr>
          <w:color w:val="auto"/>
          <w:kern w:val="2"/>
          <w:szCs w:val="26"/>
        </w:rPr>
        <w:t xml:space="preserve">portions.  </w:t>
      </w:r>
      <w:r w:rsidR="00314BEC">
        <w:rPr>
          <w:color w:val="auto"/>
          <w:kern w:val="2"/>
          <w:szCs w:val="26"/>
        </w:rPr>
        <w:t>York-WW provided a map of the requested territory and a written description of the territory’s boundaries, by bearing angles and distances</w:t>
      </w:r>
      <w:r w:rsidR="00320088">
        <w:rPr>
          <w:color w:val="auto"/>
          <w:kern w:val="2"/>
          <w:szCs w:val="26"/>
        </w:rPr>
        <w:t xml:space="preserve"> </w:t>
      </w:r>
      <w:r w:rsidR="000866FD">
        <w:rPr>
          <w:color w:val="auto"/>
          <w:kern w:val="2"/>
          <w:szCs w:val="26"/>
        </w:rPr>
        <w:t xml:space="preserve">representing </w:t>
      </w:r>
      <w:r w:rsidR="00314BEC">
        <w:rPr>
          <w:color w:val="auto"/>
          <w:kern w:val="2"/>
          <w:szCs w:val="26"/>
        </w:rPr>
        <w:t>an area of approximately 3,118 acres</w:t>
      </w:r>
      <w:r w:rsidR="00320088">
        <w:rPr>
          <w:color w:val="auto"/>
          <w:kern w:val="2"/>
          <w:szCs w:val="26"/>
        </w:rPr>
        <w:t>,</w:t>
      </w:r>
      <w:r w:rsidR="00314BEC">
        <w:rPr>
          <w:color w:val="auto"/>
          <w:kern w:val="2"/>
          <w:szCs w:val="26"/>
        </w:rPr>
        <w:t xml:space="preserve"> </w:t>
      </w:r>
      <w:r w:rsidR="005A5B13">
        <w:rPr>
          <w:color w:val="auto"/>
          <w:kern w:val="2"/>
          <w:szCs w:val="26"/>
        </w:rPr>
        <w:t>as</w:t>
      </w:r>
      <w:r w:rsidR="00314BEC">
        <w:rPr>
          <w:color w:val="auto"/>
          <w:kern w:val="2"/>
          <w:szCs w:val="26"/>
        </w:rPr>
        <w:t xml:space="preserve"> the Application’s Exhibits E and E-1, respectively</w:t>
      </w:r>
      <w:r w:rsidR="008F5DD1">
        <w:rPr>
          <w:color w:val="auto"/>
          <w:kern w:val="2"/>
          <w:szCs w:val="26"/>
        </w:rPr>
        <w:t>.</w:t>
      </w:r>
    </w:p>
    <w:p w14:paraId="0E206C40" w14:textId="064308DC" w:rsidR="00E36B00" w:rsidRPr="00802BA9" w:rsidRDefault="009A0670" w:rsidP="002529B6">
      <w:pPr>
        <w:numPr>
          <w:ilvl w:val="0"/>
          <w:numId w:val="5"/>
        </w:numPr>
        <w:spacing w:after="240" w:line="360" w:lineRule="auto"/>
        <w:rPr>
          <w:b/>
          <w:color w:val="auto"/>
          <w:szCs w:val="26"/>
        </w:rPr>
      </w:pPr>
      <w:r w:rsidRPr="00802BA9">
        <w:rPr>
          <w:b/>
          <w:color w:val="auto"/>
          <w:szCs w:val="26"/>
        </w:rPr>
        <w:t>DE</w:t>
      </w:r>
      <w:r w:rsidR="0002573B" w:rsidRPr="00802BA9">
        <w:rPr>
          <w:b/>
          <w:color w:val="auto"/>
          <w:szCs w:val="26"/>
        </w:rPr>
        <w:t>S</w:t>
      </w:r>
      <w:r w:rsidRPr="00802BA9">
        <w:rPr>
          <w:b/>
          <w:color w:val="auto"/>
          <w:szCs w:val="26"/>
        </w:rPr>
        <w:t>CRIPTION OF FACILITIES</w:t>
      </w:r>
      <w:r w:rsidR="00CC66FD">
        <w:rPr>
          <w:b/>
          <w:color w:val="auto"/>
          <w:szCs w:val="26"/>
        </w:rPr>
        <w:t xml:space="preserve"> FURNISHING SERVICE </w:t>
      </w:r>
    </w:p>
    <w:p w14:paraId="19198EA0" w14:textId="5CC9BF2D" w:rsidR="00853FAF" w:rsidRDefault="00E375EE" w:rsidP="00853FAF">
      <w:pPr>
        <w:pStyle w:val="ListParagraph"/>
        <w:spacing w:after="240" w:line="360" w:lineRule="auto"/>
        <w:ind w:left="0" w:firstLine="720"/>
        <w:contextualSpacing w:val="0"/>
        <w:rPr>
          <w:color w:val="auto"/>
          <w:kern w:val="2"/>
          <w:szCs w:val="26"/>
        </w:rPr>
      </w:pPr>
      <w:r>
        <w:rPr>
          <w:color w:val="auto"/>
          <w:kern w:val="2"/>
          <w:szCs w:val="26"/>
        </w:rPr>
        <w:t>York-WW will acquire</w:t>
      </w:r>
      <w:r w:rsidR="0027764D">
        <w:rPr>
          <w:color w:val="auto"/>
          <w:kern w:val="2"/>
          <w:szCs w:val="26"/>
        </w:rPr>
        <w:t xml:space="preserve"> </w:t>
      </w:r>
      <w:r w:rsidR="004402AE">
        <w:rPr>
          <w:color w:val="auto"/>
          <w:kern w:val="2"/>
          <w:szCs w:val="26"/>
        </w:rPr>
        <w:t>all</w:t>
      </w:r>
      <w:r w:rsidR="002F31AB" w:rsidRPr="00802BA9">
        <w:rPr>
          <w:color w:val="auto"/>
          <w:kern w:val="2"/>
          <w:szCs w:val="26"/>
        </w:rPr>
        <w:t xml:space="preserve"> </w:t>
      </w:r>
      <w:r w:rsidR="004A2BA6">
        <w:rPr>
          <w:color w:val="auto"/>
          <w:kern w:val="2"/>
          <w:szCs w:val="26"/>
        </w:rPr>
        <w:t>W</w:t>
      </w:r>
      <w:r w:rsidR="00BC03A3">
        <w:rPr>
          <w:color w:val="auto"/>
          <w:kern w:val="2"/>
          <w:szCs w:val="26"/>
        </w:rPr>
        <w:t>MT</w:t>
      </w:r>
      <w:r w:rsidR="002111C1">
        <w:rPr>
          <w:color w:val="auto"/>
          <w:kern w:val="2"/>
          <w:szCs w:val="26"/>
        </w:rPr>
        <w:t>’s</w:t>
      </w:r>
      <w:r w:rsidR="00A7065F" w:rsidRPr="00802BA9">
        <w:rPr>
          <w:color w:val="auto"/>
          <w:kern w:val="2"/>
          <w:szCs w:val="26"/>
        </w:rPr>
        <w:t xml:space="preserve"> </w:t>
      </w:r>
      <w:r w:rsidR="0027764D">
        <w:rPr>
          <w:color w:val="auto"/>
          <w:kern w:val="2"/>
          <w:szCs w:val="26"/>
        </w:rPr>
        <w:t xml:space="preserve">wastewater </w:t>
      </w:r>
      <w:r w:rsidR="0042430E" w:rsidRPr="00802BA9">
        <w:rPr>
          <w:color w:val="auto"/>
          <w:kern w:val="2"/>
          <w:szCs w:val="26"/>
        </w:rPr>
        <w:t>collection system</w:t>
      </w:r>
      <w:r w:rsidR="00DA0623">
        <w:rPr>
          <w:color w:val="auto"/>
          <w:kern w:val="2"/>
          <w:szCs w:val="26"/>
        </w:rPr>
        <w:t xml:space="preserve"> assets including</w:t>
      </w:r>
      <w:r w:rsidR="000A4B99">
        <w:rPr>
          <w:color w:val="auto"/>
          <w:kern w:val="2"/>
          <w:szCs w:val="26"/>
        </w:rPr>
        <w:t>:</w:t>
      </w:r>
      <w:r w:rsidR="00DA0623">
        <w:rPr>
          <w:color w:val="auto"/>
          <w:kern w:val="2"/>
          <w:szCs w:val="26"/>
        </w:rPr>
        <w:t xml:space="preserve"> </w:t>
      </w:r>
      <w:r w:rsidR="0027764D">
        <w:rPr>
          <w:color w:val="auto"/>
          <w:kern w:val="2"/>
          <w:szCs w:val="26"/>
        </w:rPr>
        <w:t>land</w:t>
      </w:r>
      <w:r w:rsidR="00A40E1C">
        <w:rPr>
          <w:color w:val="auto"/>
          <w:kern w:val="2"/>
          <w:szCs w:val="26"/>
        </w:rPr>
        <w:t>;</w:t>
      </w:r>
      <w:r w:rsidR="00662B14">
        <w:rPr>
          <w:color w:val="auto"/>
          <w:kern w:val="2"/>
          <w:szCs w:val="26"/>
        </w:rPr>
        <w:t xml:space="preserve"> </w:t>
      </w:r>
      <w:r w:rsidR="008F0BC6">
        <w:rPr>
          <w:color w:val="auto"/>
          <w:kern w:val="2"/>
          <w:szCs w:val="26"/>
        </w:rPr>
        <w:t xml:space="preserve">four pump </w:t>
      </w:r>
      <w:r w:rsidR="005B594B">
        <w:rPr>
          <w:color w:val="auto"/>
          <w:kern w:val="2"/>
          <w:szCs w:val="26"/>
        </w:rPr>
        <w:t>stations</w:t>
      </w:r>
      <w:r w:rsidR="00F0063F">
        <w:rPr>
          <w:color w:val="auto"/>
          <w:kern w:val="2"/>
          <w:szCs w:val="26"/>
        </w:rPr>
        <w:t>;</w:t>
      </w:r>
      <w:r w:rsidR="0027764D">
        <w:rPr>
          <w:color w:val="auto"/>
          <w:kern w:val="2"/>
          <w:szCs w:val="26"/>
        </w:rPr>
        <w:t xml:space="preserve"> </w:t>
      </w:r>
      <w:r w:rsidR="003722E5">
        <w:rPr>
          <w:color w:val="auto"/>
          <w:kern w:val="2"/>
          <w:szCs w:val="26"/>
        </w:rPr>
        <w:t xml:space="preserve">approximately </w:t>
      </w:r>
      <w:r w:rsidR="00387EA3">
        <w:rPr>
          <w:color w:val="auto"/>
          <w:kern w:val="2"/>
          <w:szCs w:val="26"/>
        </w:rPr>
        <w:t>23,081 linear feet</w:t>
      </w:r>
      <w:r w:rsidR="000E7DE5">
        <w:rPr>
          <w:color w:val="auto"/>
          <w:kern w:val="2"/>
          <w:szCs w:val="26"/>
        </w:rPr>
        <w:t xml:space="preserve"> (LF)</w:t>
      </w:r>
      <w:r w:rsidR="00387EA3">
        <w:rPr>
          <w:color w:val="auto"/>
          <w:kern w:val="2"/>
          <w:szCs w:val="26"/>
        </w:rPr>
        <w:t xml:space="preserve"> </w:t>
      </w:r>
      <w:r w:rsidR="00A24572">
        <w:rPr>
          <w:color w:val="auto"/>
          <w:kern w:val="2"/>
          <w:szCs w:val="26"/>
        </w:rPr>
        <w:t xml:space="preserve">of </w:t>
      </w:r>
      <w:r w:rsidR="00387EA3">
        <w:rPr>
          <w:color w:val="auto"/>
          <w:kern w:val="2"/>
          <w:szCs w:val="26"/>
        </w:rPr>
        <w:t>force main consisting of</w:t>
      </w:r>
      <w:r w:rsidR="004358EF">
        <w:rPr>
          <w:color w:val="auto"/>
          <w:kern w:val="2"/>
          <w:szCs w:val="26"/>
        </w:rPr>
        <w:t xml:space="preserve"> four, six, eight</w:t>
      </w:r>
      <w:r w:rsidR="00761A96">
        <w:rPr>
          <w:color w:val="auto"/>
          <w:kern w:val="2"/>
          <w:szCs w:val="26"/>
        </w:rPr>
        <w:t>, and ten-inch</w:t>
      </w:r>
      <w:r w:rsidR="00387EA3">
        <w:rPr>
          <w:color w:val="auto"/>
          <w:kern w:val="2"/>
          <w:szCs w:val="26"/>
        </w:rPr>
        <w:t xml:space="preserve"> diameter</w:t>
      </w:r>
      <w:r w:rsidR="00761A96">
        <w:rPr>
          <w:color w:val="auto"/>
          <w:kern w:val="2"/>
          <w:szCs w:val="26"/>
        </w:rPr>
        <w:t xml:space="preserve"> p</w:t>
      </w:r>
      <w:r w:rsidR="00387EA3">
        <w:rPr>
          <w:color w:val="auto"/>
          <w:kern w:val="2"/>
          <w:szCs w:val="26"/>
        </w:rPr>
        <w:t xml:space="preserve">olyvinyl </w:t>
      </w:r>
      <w:r w:rsidR="00761A96">
        <w:rPr>
          <w:color w:val="auto"/>
          <w:kern w:val="2"/>
          <w:szCs w:val="26"/>
        </w:rPr>
        <w:t>c</w:t>
      </w:r>
      <w:r w:rsidR="00387EA3">
        <w:rPr>
          <w:color w:val="auto"/>
          <w:kern w:val="2"/>
          <w:szCs w:val="26"/>
        </w:rPr>
        <w:t xml:space="preserve">hloride </w:t>
      </w:r>
      <w:r w:rsidR="002544E6">
        <w:rPr>
          <w:color w:val="auto"/>
          <w:kern w:val="2"/>
          <w:szCs w:val="26"/>
        </w:rPr>
        <w:t>(PVC)</w:t>
      </w:r>
      <w:r w:rsidR="008D215B">
        <w:rPr>
          <w:color w:val="auto"/>
          <w:kern w:val="2"/>
          <w:szCs w:val="26"/>
        </w:rPr>
        <w:t xml:space="preserve"> pipe</w:t>
      </w:r>
      <w:r w:rsidR="00816560">
        <w:rPr>
          <w:color w:val="auto"/>
          <w:kern w:val="2"/>
          <w:szCs w:val="26"/>
        </w:rPr>
        <w:t>;</w:t>
      </w:r>
      <w:r w:rsidR="0027764D">
        <w:rPr>
          <w:color w:val="auto"/>
          <w:kern w:val="2"/>
          <w:szCs w:val="26"/>
        </w:rPr>
        <w:t xml:space="preserve"> </w:t>
      </w:r>
      <w:r w:rsidR="000C7EFF">
        <w:rPr>
          <w:color w:val="auto"/>
          <w:kern w:val="2"/>
          <w:szCs w:val="26"/>
        </w:rPr>
        <w:t xml:space="preserve">approximately 29 miles of </w:t>
      </w:r>
      <w:r w:rsidR="0027764D">
        <w:rPr>
          <w:color w:val="auto"/>
          <w:kern w:val="2"/>
          <w:szCs w:val="26"/>
        </w:rPr>
        <w:t>gravity main</w:t>
      </w:r>
      <w:r w:rsidR="000C7EFF">
        <w:rPr>
          <w:color w:val="auto"/>
          <w:kern w:val="2"/>
          <w:szCs w:val="26"/>
        </w:rPr>
        <w:t xml:space="preserve">, </w:t>
      </w:r>
      <w:r w:rsidR="0077694A">
        <w:rPr>
          <w:color w:val="auto"/>
          <w:kern w:val="2"/>
          <w:szCs w:val="26"/>
        </w:rPr>
        <w:t>consisting</w:t>
      </w:r>
      <w:r w:rsidR="00063935">
        <w:rPr>
          <w:color w:val="auto"/>
          <w:kern w:val="2"/>
          <w:szCs w:val="26"/>
        </w:rPr>
        <w:t xml:space="preserve"> </w:t>
      </w:r>
      <w:r w:rsidR="0077694A">
        <w:rPr>
          <w:color w:val="auto"/>
          <w:kern w:val="2"/>
          <w:szCs w:val="26"/>
        </w:rPr>
        <w:t>of</w:t>
      </w:r>
      <w:r w:rsidR="000C7EFF">
        <w:rPr>
          <w:color w:val="auto"/>
          <w:kern w:val="2"/>
          <w:szCs w:val="26"/>
        </w:rPr>
        <w:t xml:space="preserve"> </w:t>
      </w:r>
      <w:r w:rsidR="00CD3C63">
        <w:rPr>
          <w:color w:val="auto"/>
          <w:kern w:val="2"/>
          <w:szCs w:val="26"/>
        </w:rPr>
        <w:t>14</w:t>
      </w:r>
      <w:r w:rsidR="00BE593D">
        <w:rPr>
          <w:color w:val="auto"/>
          <w:kern w:val="2"/>
          <w:szCs w:val="26"/>
        </w:rPr>
        <w:t xml:space="preserve">5,786 LF of </w:t>
      </w:r>
      <w:r w:rsidR="000C7EFF">
        <w:rPr>
          <w:color w:val="auto"/>
          <w:kern w:val="2"/>
          <w:szCs w:val="26"/>
        </w:rPr>
        <w:t>eight</w:t>
      </w:r>
      <w:r w:rsidR="002544E6">
        <w:rPr>
          <w:color w:val="auto"/>
          <w:kern w:val="2"/>
          <w:szCs w:val="26"/>
        </w:rPr>
        <w:t>-</w:t>
      </w:r>
      <w:r w:rsidR="000C7EFF">
        <w:rPr>
          <w:color w:val="auto"/>
          <w:kern w:val="2"/>
          <w:szCs w:val="26"/>
        </w:rPr>
        <w:t>inch diameter</w:t>
      </w:r>
      <w:r w:rsidR="00336C2E">
        <w:rPr>
          <w:color w:val="auto"/>
          <w:kern w:val="2"/>
          <w:szCs w:val="26"/>
        </w:rPr>
        <w:t>,</w:t>
      </w:r>
      <w:r w:rsidR="00063935">
        <w:rPr>
          <w:color w:val="auto"/>
          <w:kern w:val="2"/>
          <w:szCs w:val="26"/>
        </w:rPr>
        <w:t xml:space="preserve"> </w:t>
      </w:r>
      <w:r w:rsidR="000E7DE5">
        <w:rPr>
          <w:color w:val="auto"/>
          <w:kern w:val="2"/>
          <w:szCs w:val="26"/>
        </w:rPr>
        <w:t>3,280 LF</w:t>
      </w:r>
      <w:r w:rsidR="00A40E1C">
        <w:rPr>
          <w:color w:val="auto"/>
          <w:kern w:val="2"/>
          <w:szCs w:val="26"/>
        </w:rPr>
        <w:t xml:space="preserve"> </w:t>
      </w:r>
      <w:r w:rsidR="008E4703">
        <w:rPr>
          <w:color w:val="auto"/>
          <w:kern w:val="2"/>
          <w:szCs w:val="26"/>
        </w:rPr>
        <w:t xml:space="preserve">of </w:t>
      </w:r>
      <w:r w:rsidR="00C816B4">
        <w:rPr>
          <w:color w:val="auto"/>
          <w:kern w:val="2"/>
          <w:szCs w:val="26"/>
        </w:rPr>
        <w:t>ten</w:t>
      </w:r>
      <w:r w:rsidR="000E7DE5">
        <w:rPr>
          <w:color w:val="auto"/>
          <w:kern w:val="2"/>
          <w:szCs w:val="26"/>
        </w:rPr>
        <w:t>-inch diameter,</w:t>
      </w:r>
      <w:r w:rsidR="00063935">
        <w:rPr>
          <w:color w:val="auto"/>
          <w:kern w:val="2"/>
          <w:szCs w:val="26"/>
        </w:rPr>
        <w:t xml:space="preserve"> </w:t>
      </w:r>
      <w:r w:rsidR="00A40E1C">
        <w:rPr>
          <w:color w:val="auto"/>
          <w:kern w:val="2"/>
          <w:szCs w:val="26"/>
        </w:rPr>
        <w:t>and</w:t>
      </w:r>
      <w:r w:rsidR="000E7DE5">
        <w:rPr>
          <w:color w:val="auto"/>
          <w:kern w:val="2"/>
          <w:szCs w:val="26"/>
        </w:rPr>
        <w:t xml:space="preserve"> 1,110 LF</w:t>
      </w:r>
      <w:r w:rsidR="00EF41DA">
        <w:rPr>
          <w:color w:val="auto"/>
          <w:kern w:val="2"/>
          <w:szCs w:val="26"/>
        </w:rPr>
        <w:t xml:space="preserve"> </w:t>
      </w:r>
      <w:r w:rsidR="00A40E1C">
        <w:rPr>
          <w:color w:val="auto"/>
          <w:kern w:val="2"/>
          <w:szCs w:val="26"/>
        </w:rPr>
        <w:t>eighteen</w:t>
      </w:r>
      <w:r w:rsidR="004E5D31">
        <w:rPr>
          <w:color w:val="auto"/>
          <w:kern w:val="2"/>
          <w:szCs w:val="26"/>
        </w:rPr>
        <w:t>-</w:t>
      </w:r>
      <w:r w:rsidR="00A40E1C">
        <w:rPr>
          <w:color w:val="auto"/>
          <w:kern w:val="2"/>
          <w:szCs w:val="26"/>
        </w:rPr>
        <w:t xml:space="preserve">inch diameter </w:t>
      </w:r>
      <w:r w:rsidR="000E7DE5">
        <w:rPr>
          <w:color w:val="auto"/>
          <w:kern w:val="2"/>
          <w:szCs w:val="26"/>
        </w:rPr>
        <w:t xml:space="preserve">PVC </w:t>
      </w:r>
      <w:r w:rsidR="00137E53">
        <w:rPr>
          <w:color w:val="auto"/>
          <w:kern w:val="2"/>
          <w:szCs w:val="26"/>
        </w:rPr>
        <w:t>pipe</w:t>
      </w:r>
      <w:r w:rsidR="00816560">
        <w:rPr>
          <w:color w:val="auto"/>
          <w:kern w:val="2"/>
          <w:szCs w:val="26"/>
        </w:rPr>
        <w:t xml:space="preserve">; </w:t>
      </w:r>
      <w:r w:rsidR="00306A5B">
        <w:rPr>
          <w:color w:val="auto"/>
          <w:kern w:val="2"/>
          <w:szCs w:val="26"/>
        </w:rPr>
        <w:t>service laterals consisting of four</w:t>
      </w:r>
      <w:r w:rsidR="00B269CB">
        <w:rPr>
          <w:color w:val="auto"/>
          <w:kern w:val="2"/>
          <w:szCs w:val="26"/>
        </w:rPr>
        <w:t xml:space="preserve"> </w:t>
      </w:r>
      <w:r w:rsidR="00306A5B">
        <w:rPr>
          <w:color w:val="auto"/>
          <w:kern w:val="2"/>
          <w:szCs w:val="26"/>
        </w:rPr>
        <w:t xml:space="preserve">and six-inch diameter </w:t>
      </w:r>
      <w:r w:rsidR="00D447DF">
        <w:rPr>
          <w:color w:val="auto"/>
          <w:kern w:val="2"/>
          <w:szCs w:val="26"/>
        </w:rPr>
        <w:t xml:space="preserve">PVC </w:t>
      </w:r>
      <w:r w:rsidR="00306A5B">
        <w:rPr>
          <w:color w:val="auto"/>
          <w:kern w:val="2"/>
          <w:szCs w:val="26"/>
        </w:rPr>
        <w:t xml:space="preserve">pipe; </w:t>
      </w:r>
      <w:r w:rsidR="00F60ED1">
        <w:rPr>
          <w:color w:val="auto"/>
          <w:kern w:val="2"/>
          <w:szCs w:val="26"/>
        </w:rPr>
        <w:t xml:space="preserve">and </w:t>
      </w:r>
      <w:r w:rsidR="00C3638F">
        <w:rPr>
          <w:color w:val="auto"/>
          <w:kern w:val="2"/>
          <w:szCs w:val="26"/>
        </w:rPr>
        <w:t xml:space="preserve">660 </w:t>
      </w:r>
      <w:r w:rsidR="00816560">
        <w:rPr>
          <w:color w:val="auto"/>
          <w:kern w:val="2"/>
          <w:szCs w:val="26"/>
        </w:rPr>
        <w:t>manholes</w:t>
      </w:r>
      <w:r w:rsidR="00F60ED1">
        <w:rPr>
          <w:color w:val="auto"/>
          <w:kern w:val="2"/>
          <w:szCs w:val="26"/>
        </w:rPr>
        <w:t>.</w:t>
      </w:r>
      <w:r w:rsidR="008E79D8">
        <w:rPr>
          <w:color w:val="auto"/>
          <w:kern w:val="2"/>
          <w:szCs w:val="26"/>
        </w:rPr>
        <w:t xml:space="preserve">  </w:t>
      </w:r>
      <w:r w:rsidR="00D93025">
        <w:rPr>
          <w:color w:val="auto"/>
          <w:kern w:val="2"/>
          <w:szCs w:val="26"/>
        </w:rPr>
        <w:t>A</w:t>
      </w:r>
      <w:r w:rsidR="00667D63">
        <w:rPr>
          <w:color w:val="auto"/>
          <w:kern w:val="2"/>
          <w:szCs w:val="26"/>
        </w:rPr>
        <w:t xml:space="preserve"> </w:t>
      </w:r>
      <w:r w:rsidR="00637F17">
        <w:rPr>
          <w:color w:val="auto"/>
          <w:kern w:val="2"/>
          <w:szCs w:val="26"/>
        </w:rPr>
        <w:t xml:space="preserve">more complete </w:t>
      </w:r>
      <w:r w:rsidR="00667D63">
        <w:rPr>
          <w:color w:val="auto"/>
          <w:kern w:val="2"/>
          <w:szCs w:val="26"/>
        </w:rPr>
        <w:t xml:space="preserve">summary of WMT assets by </w:t>
      </w:r>
      <w:r w:rsidR="00917DEB">
        <w:rPr>
          <w:color w:val="auto"/>
          <w:kern w:val="2"/>
          <w:szCs w:val="26"/>
        </w:rPr>
        <w:t>maj</w:t>
      </w:r>
      <w:r w:rsidR="008453FD">
        <w:rPr>
          <w:color w:val="auto"/>
          <w:kern w:val="2"/>
          <w:szCs w:val="26"/>
        </w:rPr>
        <w:t xml:space="preserve">or plant account, </w:t>
      </w:r>
      <w:r w:rsidR="00667D63">
        <w:rPr>
          <w:color w:val="auto"/>
          <w:kern w:val="2"/>
          <w:szCs w:val="26"/>
        </w:rPr>
        <w:t>material type</w:t>
      </w:r>
      <w:r w:rsidR="008453FD">
        <w:rPr>
          <w:color w:val="auto"/>
          <w:kern w:val="2"/>
          <w:szCs w:val="26"/>
        </w:rPr>
        <w:t>, and quantit</w:t>
      </w:r>
      <w:r w:rsidR="00667D63">
        <w:rPr>
          <w:color w:val="auto"/>
          <w:kern w:val="2"/>
          <w:szCs w:val="26"/>
        </w:rPr>
        <w:t xml:space="preserve">y was provided in a table </w:t>
      </w:r>
      <w:r w:rsidR="000E0CB7">
        <w:rPr>
          <w:color w:val="auto"/>
          <w:kern w:val="2"/>
          <w:szCs w:val="26"/>
        </w:rPr>
        <w:t>within</w:t>
      </w:r>
      <w:r w:rsidR="000B7C6D">
        <w:rPr>
          <w:color w:val="auto"/>
          <w:kern w:val="2"/>
          <w:szCs w:val="26"/>
        </w:rPr>
        <w:t xml:space="preserve"> the A</w:t>
      </w:r>
      <w:r w:rsidR="00F725A9">
        <w:rPr>
          <w:color w:val="auto"/>
          <w:kern w:val="2"/>
          <w:szCs w:val="26"/>
        </w:rPr>
        <w:t>pplication</w:t>
      </w:r>
      <w:r w:rsidR="002B2E59">
        <w:rPr>
          <w:color w:val="auto"/>
          <w:kern w:val="2"/>
          <w:szCs w:val="26"/>
        </w:rPr>
        <w:t>.</w:t>
      </w:r>
      <w:r w:rsidR="00F30CE9">
        <w:rPr>
          <w:color w:val="auto"/>
          <w:kern w:val="2"/>
          <w:szCs w:val="26"/>
        </w:rPr>
        <w:t xml:space="preserve">  </w:t>
      </w:r>
      <w:r w:rsidR="00F725A9">
        <w:rPr>
          <w:color w:val="auto"/>
          <w:kern w:val="2"/>
          <w:szCs w:val="26"/>
        </w:rPr>
        <w:t>York-WW</w:t>
      </w:r>
      <w:r w:rsidR="00FF05C6">
        <w:rPr>
          <w:color w:val="auto"/>
          <w:kern w:val="2"/>
          <w:szCs w:val="26"/>
        </w:rPr>
        <w:t xml:space="preserve"> indicated th</w:t>
      </w:r>
      <w:r w:rsidR="00F30CE9">
        <w:rPr>
          <w:color w:val="auto"/>
          <w:kern w:val="2"/>
          <w:szCs w:val="26"/>
        </w:rPr>
        <w:t xml:space="preserve">e </w:t>
      </w:r>
      <w:r w:rsidR="00FF05C6">
        <w:rPr>
          <w:color w:val="auto"/>
          <w:kern w:val="2"/>
          <w:szCs w:val="26"/>
        </w:rPr>
        <w:t xml:space="preserve">table </w:t>
      </w:r>
      <w:r w:rsidR="00812096">
        <w:rPr>
          <w:color w:val="auto"/>
          <w:kern w:val="2"/>
          <w:szCs w:val="26"/>
        </w:rPr>
        <w:t>represented</w:t>
      </w:r>
      <w:r w:rsidR="00FF05C6">
        <w:rPr>
          <w:color w:val="auto"/>
          <w:kern w:val="2"/>
          <w:szCs w:val="26"/>
        </w:rPr>
        <w:t xml:space="preserve"> its</w:t>
      </w:r>
      <w:r w:rsidR="00A976BC">
        <w:rPr>
          <w:color w:val="auto"/>
          <w:kern w:val="2"/>
          <w:szCs w:val="26"/>
        </w:rPr>
        <w:t xml:space="preserve"> estimate of </w:t>
      </w:r>
      <w:r w:rsidR="00196542">
        <w:rPr>
          <w:color w:val="auto"/>
          <w:kern w:val="2"/>
          <w:szCs w:val="26"/>
        </w:rPr>
        <w:t xml:space="preserve">WMT </w:t>
      </w:r>
      <w:r w:rsidR="00A976BC">
        <w:rPr>
          <w:color w:val="auto"/>
          <w:kern w:val="2"/>
          <w:szCs w:val="26"/>
        </w:rPr>
        <w:t>asset quantities base</w:t>
      </w:r>
      <w:r w:rsidR="00440412">
        <w:rPr>
          <w:color w:val="auto"/>
          <w:kern w:val="2"/>
          <w:szCs w:val="26"/>
        </w:rPr>
        <w:t>d</w:t>
      </w:r>
      <w:r w:rsidR="00A976BC">
        <w:rPr>
          <w:color w:val="auto"/>
          <w:kern w:val="2"/>
          <w:szCs w:val="26"/>
        </w:rPr>
        <w:t xml:space="preserve"> on </w:t>
      </w:r>
      <w:r w:rsidR="00637F17">
        <w:rPr>
          <w:color w:val="auto"/>
          <w:kern w:val="2"/>
          <w:szCs w:val="26"/>
        </w:rPr>
        <w:t xml:space="preserve">its </w:t>
      </w:r>
      <w:r w:rsidR="00F725A9">
        <w:rPr>
          <w:color w:val="auto"/>
          <w:kern w:val="2"/>
          <w:szCs w:val="26"/>
        </w:rPr>
        <w:t>review of WMT’s records</w:t>
      </w:r>
      <w:r w:rsidR="00FC5D34">
        <w:rPr>
          <w:color w:val="auto"/>
          <w:kern w:val="2"/>
          <w:szCs w:val="26"/>
        </w:rPr>
        <w:t xml:space="preserve">.  </w:t>
      </w:r>
      <w:r w:rsidR="003D3454">
        <w:rPr>
          <w:color w:val="auto"/>
          <w:kern w:val="2"/>
          <w:szCs w:val="26"/>
        </w:rPr>
        <w:t xml:space="preserve">Additionally, </w:t>
      </w:r>
      <w:r w:rsidR="000B7C6D">
        <w:rPr>
          <w:color w:val="auto"/>
          <w:kern w:val="2"/>
          <w:szCs w:val="26"/>
        </w:rPr>
        <w:t xml:space="preserve">the Application included </w:t>
      </w:r>
      <w:r w:rsidR="003D3454">
        <w:rPr>
          <w:color w:val="auto"/>
          <w:kern w:val="2"/>
          <w:szCs w:val="26"/>
        </w:rPr>
        <w:t>a</w:t>
      </w:r>
      <w:r w:rsidR="00265B09">
        <w:rPr>
          <w:color w:val="auto"/>
          <w:kern w:val="2"/>
          <w:szCs w:val="26"/>
        </w:rPr>
        <w:t>n Engineer’s Assessment of Tangible Assets</w:t>
      </w:r>
      <w:r w:rsidR="00D47873">
        <w:rPr>
          <w:color w:val="auto"/>
          <w:kern w:val="2"/>
          <w:szCs w:val="26"/>
        </w:rPr>
        <w:t>,</w:t>
      </w:r>
      <w:r w:rsidR="00F12C07">
        <w:rPr>
          <w:color w:val="auto"/>
          <w:kern w:val="2"/>
          <w:szCs w:val="26"/>
        </w:rPr>
        <w:t xml:space="preserve"> dated November 10, 2017</w:t>
      </w:r>
      <w:r w:rsidR="003D3454">
        <w:rPr>
          <w:color w:val="auto"/>
          <w:kern w:val="2"/>
          <w:szCs w:val="26"/>
        </w:rPr>
        <w:t>,</w:t>
      </w:r>
      <w:r w:rsidR="005A5B13">
        <w:rPr>
          <w:color w:val="auto"/>
          <w:kern w:val="2"/>
          <w:szCs w:val="26"/>
        </w:rPr>
        <w:t xml:space="preserve"> (Engineer’s Assessment)</w:t>
      </w:r>
      <w:r w:rsidR="00524B61">
        <w:rPr>
          <w:color w:val="auto"/>
          <w:kern w:val="2"/>
          <w:szCs w:val="26"/>
        </w:rPr>
        <w:t xml:space="preserve"> as </w:t>
      </w:r>
      <w:r w:rsidR="00637F17">
        <w:rPr>
          <w:color w:val="auto"/>
          <w:kern w:val="2"/>
          <w:szCs w:val="26"/>
        </w:rPr>
        <w:t xml:space="preserve">the Application’s </w:t>
      </w:r>
      <w:r w:rsidR="00524B61">
        <w:rPr>
          <w:color w:val="auto"/>
          <w:kern w:val="2"/>
          <w:szCs w:val="26"/>
        </w:rPr>
        <w:t>Exhibit D-1</w:t>
      </w:r>
      <w:r w:rsidR="00D47873">
        <w:rPr>
          <w:color w:val="auto"/>
          <w:kern w:val="2"/>
          <w:szCs w:val="26"/>
        </w:rPr>
        <w:t xml:space="preserve">.  The </w:t>
      </w:r>
      <w:r w:rsidR="005A5B13">
        <w:rPr>
          <w:color w:val="auto"/>
          <w:kern w:val="2"/>
          <w:szCs w:val="26"/>
        </w:rPr>
        <w:t xml:space="preserve">Engineer’s Assessment </w:t>
      </w:r>
      <w:r w:rsidR="00BB5D08">
        <w:rPr>
          <w:color w:val="auto"/>
          <w:kern w:val="2"/>
          <w:szCs w:val="26"/>
        </w:rPr>
        <w:t>indicated</w:t>
      </w:r>
      <w:r w:rsidR="00CD096F">
        <w:rPr>
          <w:color w:val="auto"/>
          <w:kern w:val="2"/>
          <w:szCs w:val="26"/>
        </w:rPr>
        <w:t xml:space="preserve"> the majority of WMT’s plant was installed between 1999 and 2006</w:t>
      </w:r>
      <w:r w:rsidR="000E552A">
        <w:rPr>
          <w:color w:val="auto"/>
          <w:kern w:val="2"/>
          <w:szCs w:val="26"/>
        </w:rPr>
        <w:t xml:space="preserve"> and </w:t>
      </w:r>
      <w:r w:rsidR="00B07B12">
        <w:rPr>
          <w:color w:val="auto"/>
          <w:kern w:val="2"/>
          <w:szCs w:val="26"/>
        </w:rPr>
        <w:t>provided</w:t>
      </w:r>
      <w:r w:rsidR="005A5B13">
        <w:rPr>
          <w:color w:val="auto"/>
          <w:kern w:val="2"/>
          <w:szCs w:val="26"/>
        </w:rPr>
        <w:t xml:space="preserve"> copies of</w:t>
      </w:r>
      <w:r w:rsidR="00F37B15">
        <w:rPr>
          <w:color w:val="auto"/>
          <w:kern w:val="2"/>
          <w:szCs w:val="26"/>
        </w:rPr>
        <w:t xml:space="preserve"> various</w:t>
      </w:r>
      <w:r w:rsidR="00E00075">
        <w:rPr>
          <w:color w:val="auto"/>
          <w:kern w:val="2"/>
          <w:szCs w:val="26"/>
        </w:rPr>
        <w:t xml:space="preserve"> financial</w:t>
      </w:r>
      <w:r w:rsidR="00F37B15">
        <w:rPr>
          <w:color w:val="auto"/>
          <w:kern w:val="2"/>
          <w:szCs w:val="26"/>
        </w:rPr>
        <w:t xml:space="preserve"> </w:t>
      </w:r>
      <w:r w:rsidR="009F1CB9">
        <w:rPr>
          <w:color w:val="auto"/>
          <w:kern w:val="2"/>
          <w:szCs w:val="26"/>
        </w:rPr>
        <w:t>record</w:t>
      </w:r>
      <w:r w:rsidR="00926A48">
        <w:rPr>
          <w:color w:val="auto"/>
          <w:kern w:val="2"/>
          <w:szCs w:val="26"/>
        </w:rPr>
        <w:t>s</w:t>
      </w:r>
      <w:r w:rsidR="00144AA0">
        <w:rPr>
          <w:color w:val="auto"/>
          <w:kern w:val="2"/>
          <w:szCs w:val="26"/>
        </w:rPr>
        <w:t xml:space="preserve"> </w:t>
      </w:r>
      <w:r w:rsidR="00926A48">
        <w:rPr>
          <w:color w:val="auto"/>
          <w:kern w:val="2"/>
          <w:szCs w:val="26"/>
        </w:rPr>
        <w:t>related to</w:t>
      </w:r>
      <w:r w:rsidR="00680963">
        <w:rPr>
          <w:color w:val="auto"/>
          <w:kern w:val="2"/>
          <w:szCs w:val="26"/>
        </w:rPr>
        <w:t xml:space="preserve"> the</w:t>
      </w:r>
      <w:r w:rsidR="00926A48">
        <w:rPr>
          <w:color w:val="auto"/>
          <w:kern w:val="2"/>
          <w:szCs w:val="26"/>
        </w:rPr>
        <w:t xml:space="preserve"> </w:t>
      </w:r>
      <w:r w:rsidR="0091451B">
        <w:rPr>
          <w:color w:val="auto"/>
          <w:kern w:val="2"/>
          <w:szCs w:val="26"/>
        </w:rPr>
        <w:t>original construction</w:t>
      </w:r>
      <w:r w:rsidR="0072510C">
        <w:rPr>
          <w:color w:val="auto"/>
          <w:kern w:val="2"/>
          <w:szCs w:val="26"/>
        </w:rPr>
        <w:t xml:space="preserve"> of the system</w:t>
      </w:r>
      <w:r w:rsidR="0091451B">
        <w:rPr>
          <w:color w:val="auto"/>
          <w:kern w:val="2"/>
          <w:szCs w:val="26"/>
        </w:rPr>
        <w:t>.</w:t>
      </w:r>
    </w:p>
    <w:p w14:paraId="6D0DA89C" w14:textId="35B6918E" w:rsidR="0004004D" w:rsidRDefault="00B17EBC" w:rsidP="0020698C">
      <w:pPr>
        <w:pStyle w:val="ListParagraph"/>
        <w:spacing w:after="240" w:line="360" w:lineRule="auto"/>
        <w:ind w:left="0" w:firstLine="720"/>
        <w:contextualSpacing w:val="0"/>
        <w:rPr>
          <w:color w:val="auto"/>
          <w:kern w:val="2"/>
          <w:szCs w:val="26"/>
        </w:rPr>
      </w:pPr>
      <w:r>
        <w:rPr>
          <w:color w:val="auto"/>
          <w:kern w:val="2"/>
          <w:szCs w:val="26"/>
        </w:rPr>
        <w:t xml:space="preserve">Wastewater generated in WMT </w:t>
      </w:r>
      <w:r w:rsidR="00922C45">
        <w:rPr>
          <w:color w:val="auto"/>
          <w:kern w:val="2"/>
          <w:szCs w:val="26"/>
        </w:rPr>
        <w:t xml:space="preserve">and </w:t>
      </w:r>
      <w:r w:rsidR="002A5CEB">
        <w:rPr>
          <w:color w:val="auto"/>
          <w:kern w:val="2"/>
          <w:szCs w:val="26"/>
        </w:rPr>
        <w:t xml:space="preserve">in a small portion of </w:t>
      </w:r>
      <w:r w:rsidR="00922C45">
        <w:rPr>
          <w:color w:val="auto"/>
          <w:kern w:val="2"/>
          <w:szCs w:val="26"/>
        </w:rPr>
        <w:t xml:space="preserve">Penn Township </w:t>
      </w:r>
      <w:r>
        <w:rPr>
          <w:color w:val="auto"/>
          <w:kern w:val="2"/>
          <w:szCs w:val="26"/>
        </w:rPr>
        <w:t xml:space="preserve">is conveyed to </w:t>
      </w:r>
      <w:r w:rsidR="006208A0">
        <w:rPr>
          <w:color w:val="auto"/>
          <w:kern w:val="2"/>
          <w:szCs w:val="26"/>
        </w:rPr>
        <w:t xml:space="preserve">the </w:t>
      </w:r>
      <w:r w:rsidR="00866693">
        <w:rPr>
          <w:color w:val="auto"/>
          <w:kern w:val="2"/>
          <w:szCs w:val="26"/>
        </w:rPr>
        <w:t xml:space="preserve">Breezewood </w:t>
      </w:r>
      <w:r w:rsidR="001E7563">
        <w:rPr>
          <w:color w:val="auto"/>
          <w:kern w:val="2"/>
          <w:szCs w:val="26"/>
        </w:rPr>
        <w:t>I</w:t>
      </w:r>
      <w:r w:rsidR="00866693">
        <w:rPr>
          <w:color w:val="auto"/>
          <w:kern w:val="2"/>
          <w:szCs w:val="26"/>
        </w:rPr>
        <w:t xml:space="preserve">nterceptor </w:t>
      </w:r>
      <w:r w:rsidR="006F1ABD">
        <w:rPr>
          <w:color w:val="auto"/>
          <w:kern w:val="2"/>
          <w:szCs w:val="26"/>
        </w:rPr>
        <w:t>in Penn Township</w:t>
      </w:r>
      <w:r w:rsidR="00B71BB4">
        <w:rPr>
          <w:color w:val="auto"/>
          <w:kern w:val="2"/>
          <w:szCs w:val="26"/>
        </w:rPr>
        <w:t xml:space="preserve"> </w:t>
      </w:r>
      <w:r w:rsidR="00497657">
        <w:rPr>
          <w:color w:val="auto"/>
          <w:kern w:val="2"/>
          <w:szCs w:val="26"/>
        </w:rPr>
        <w:t>via</w:t>
      </w:r>
      <w:r w:rsidR="003E3230">
        <w:rPr>
          <w:color w:val="auto"/>
          <w:kern w:val="2"/>
          <w:szCs w:val="26"/>
        </w:rPr>
        <w:t xml:space="preserve"> </w:t>
      </w:r>
      <w:r w:rsidR="00922C45" w:rsidRPr="00922C45">
        <w:rPr>
          <w:color w:val="auto"/>
          <w:kern w:val="2"/>
          <w:szCs w:val="26"/>
        </w:rPr>
        <w:t xml:space="preserve">WMT’s DGM Pump </w:t>
      </w:r>
      <w:r w:rsidR="00922C45" w:rsidRPr="00922C45">
        <w:rPr>
          <w:color w:val="auto"/>
          <w:kern w:val="2"/>
          <w:szCs w:val="26"/>
        </w:rPr>
        <w:lastRenderedPageBreak/>
        <w:t>Station</w:t>
      </w:r>
      <w:r w:rsidR="00497657">
        <w:rPr>
          <w:color w:val="auto"/>
          <w:kern w:val="2"/>
          <w:szCs w:val="26"/>
        </w:rPr>
        <w:t xml:space="preserve"> and through</w:t>
      </w:r>
      <w:r w:rsidR="00922C45" w:rsidRPr="00922C45">
        <w:rPr>
          <w:color w:val="auto"/>
          <w:kern w:val="2"/>
          <w:szCs w:val="26"/>
        </w:rPr>
        <w:t xml:space="preserve"> </w:t>
      </w:r>
      <w:r w:rsidR="00B71BB4">
        <w:rPr>
          <w:color w:val="auto"/>
          <w:kern w:val="2"/>
          <w:szCs w:val="26"/>
        </w:rPr>
        <w:t xml:space="preserve">approximately </w:t>
      </w:r>
      <w:r w:rsidR="003E3230">
        <w:rPr>
          <w:color w:val="auto"/>
          <w:kern w:val="2"/>
          <w:szCs w:val="26"/>
        </w:rPr>
        <w:t>5,328 linear feet of 10</w:t>
      </w:r>
      <w:r w:rsidR="00F817EC">
        <w:rPr>
          <w:color w:val="auto"/>
          <w:kern w:val="2"/>
          <w:szCs w:val="26"/>
        </w:rPr>
        <w:t>-</w:t>
      </w:r>
      <w:r w:rsidR="003E3230">
        <w:rPr>
          <w:color w:val="auto"/>
          <w:kern w:val="2"/>
          <w:szCs w:val="26"/>
        </w:rPr>
        <w:t>inch</w:t>
      </w:r>
      <w:r w:rsidR="00644DD6">
        <w:rPr>
          <w:color w:val="auto"/>
          <w:kern w:val="2"/>
          <w:szCs w:val="26"/>
        </w:rPr>
        <w:t xml:space="preserve"> diameter</w:t>
      </w:r>
      <w:r w:rsidR="003E3230">
        <w:rPr>
          <w:color w:val="auto"/>
          <w:kern w:val="2"/>
          <w:szCs w:val="26"/>
        </w:rPr>
        <w:t xml:space="preserve"> </w:t>
      </w:r>
      <w:r w:rsidR="0004004D">
        <w:rPr>
          <w:color w:val="auto"/>
          <w:kern w:val="2"/>
          <w:szCs w:val="26"/>
        </w:rPr>
        <w:t xml:space="preserve">force main </w:t>
      </w:r>
      <w:r w:rsidR="001A0998">
        <w:rPr>
          <w:color w:val="auto"/>
          <w:kern w:val="2"/>
          <w:szCs w:val="26"/>
        </w:rPr>
        <w:t>owned by WMT</w:t>
      </w:r>
      <w:r w:rsidR="008406FB">
        <w:rPr>
          <w:color w:val="auto"/>
          <w:kern w:val="2"/>
          <w:szCs w:val="26"/>
        </w:rPr>
        <w:t>.</w:t>
      </w:r>
      <w:r w:rsidR="00E56250">
        <w:rPr>
          <w:color w:val="auto"/>
          <w:kern w:val="2"/>
          <w:szCs w:val="26"/>
        </w:rPr>
        <w:t xml:space="preserve"> </w:t>
      </w:r>
      <w:r w:rsidR="00552A8D">
        <w:rPr>
          <w:color w:val="auto"/>
          <w:kern w:val="2"/>
          <w:szCs w:val="26"/>
        </w:rPr>
        <w:t xml:space="preserve"> </w:t>
      </w:r>
      <w:r w:rsidR="004D5A12">
        <w:rPr>
          <w:color w:val="auto"/>
          <w:kern w:val="2"/>
          <w:szCs w:val="26"/>
        </w:rPr>
        <w:t xml:space="preserve">WMT’s Chapter 94 Municipal Wasteload Management Annual Report for the </w:t>
      </w:r>
      <w:r w:rsidR="00922C45">
        <w:rPr>
          <w:color w:val="auto"/>
          <w:kern w:val="2"/>
          <w:szCs w:val="26"/>
        </w:rPr>
        <w:t xml:space="preserve">2020 </w:t>
      </w:r>
      <w:r w:rsidR="004D5A12">
        <w:rPr>
          <w:color w:val="auto"/>
          <w:kern w:val="2"/>
          <w:szCs w:val="26"/>
        </w:rPr>
        <w:t>calendar year (2020 Chapter 94 Report), provided as the Application’s Exhibit H-5</w:t>
      </w:r>
      <w:r w:rsidR="003C3EBF">
        <w:rPr>
          <w:color w:val="auto"/>
          <w:kern w:val="2"/>
          <w:szCs w:val="26"/>
        </w:rPr>
        <w:t>, indicated</w:t>
      </w:r>
      <w:r w:rsidR="00E56E71">
        <w:rPr>
          <w:color w:val="auto"/>
          <w:kern w:val="2"/>
          <w:szCs w:val="26"/>
        </w:rPr>
        <w:t xml:space="preserve"> </w:t>
      </w:r>
      <w:r w:rsidR="00780BB5">
        <w:rPr>
          <w:color w:val="auto"/>
          <w:kern w:val="2"/>
          <w:szCs w:val="26"/>
        </w:rPr>
        <w:t>WMT</w:t>
      </w:r>
      <w:r w:rsidR="00B1425B">
        <w:rPr>
          <w:color w:val="auto"/>
          <w:kern w:val="2"/>
          <w:szCs w:val="26"/>
        </w:rPr>
        <w:t xml:space="preserve"> conveyed </w:t>
      </w:r>
      <w:r w:rsidR="00BE467C">
        <w:rPr>
          <w:color w:val="auto"/>
          <w:kern w:val="2"/>
          <w:szCs w:val="26"/>
        </w:rPr>
        <w:t>274,260</w:t>
      </w:r>
      <w:r w:rsidR="00B1425B">
        <w:rPr>
          <w:color w:val="auto"/>
          <w:kern w:val="2"/>
          <w:szCs w:val="26"/>
        </w:rPr>
        <w:t xml:space="preserve"> gallons per day (</w:t>
      </w:r>
      <w:r w:rsidR="00622B5E">
        <w:rPr>
          <w:color w:val="auto"/>
          <w:kern w:val="2"/>
          <w:szCs w:val="26"/>
        </w:rPr>
        <w:t>GPD</w:t>
      </w:r>
      <w:r w:rsidR="00B1425B">
        <w:rPr>
          <w:color w:val="auto"/>
          <w:kern w:val="2"/>
          <w:szCs w:val="26"/>
        </w:rPr>
        <w:t xml:space="preserve">) </w:t>
      </w:r>
      <w:r w:rsidR="00780BB5">
        <w:rPr>
          <w:color w:val="auto"/>
          <w:kern w:val="2"/>
          <w:szCs w:val="26"/>
        </w:rPr>
        <w:t>to Penn Township</w:t>
      </w:r>
      <w:r w:rsidR="00203263">
        <w:rPr>
          <w:color w:val="auto"/>
          <w:kern w:val="2"/>
          <w:szCs w:val="26"/>
        </w:rPr>
        <w:t>’s system</w:t>
      </w:r>
      <w:r w:rsidR="003C3EBF">
        <w:rPr>
          <w:color w:val="auto"/>
          <w:kern w:val="2"/>
          <w:szCs w:val="26"/>
        </w:rPr>
        <w:t xml:space="preserve"> </w:t>
      </w:r>
      <w:r w:rsidR="00DC7808">
        <w:rPr>
          <w:color w:val="auto"/>
          <w:kern w:val="2"/>
          <w:szCs w:val="26"/>
        </w:rPr>
        <w:t>in 2020</w:t>
      </w:r>
      <w:r w:rsidR="00B71BB4">
        <w:rPr>
          <w:color w:val="auto"/>
          <w:kern w:val="2"/>
          <w:szCs w:val="26"/>
        </w:rPr>
        <w:t>.  Additionally, wastewater flows from WMT</w:t>
      </w:r>
      <w:r w:rsidR="001C0149">
        <w:rPr>
          <w:color w:val="auto"/>
          <w:kern w:val="2"/>
          <w:szCs w:val="26"/>
        </w:rPr>
        <w:t xml:space="preserve"> </w:t>
      </w:r>
      <w:r w:rsidR="00637F17">
        <w:rPr>
          <w:color w:val="auto"/>
          <w:kern w:val="2"/>
          <w:szCs w:val="26"/>
        </w:rPr>
        <w:t xml:space="preserve">are projected to </w:t>
      </w:r>
      <w:r w:rsidR="00493F26">
        <w:rPr>
          <w:color w:val="auto"/>
          <w:kern w:val="2"/>
          <w:szCs w:val="26"/>
        </w:rPr>
        <w:t xml:space="preserve">increase to </w:t>
      </w:r>
      <w:r w:rsidR="00B71BB4">
        <w:rPr>
          <w:color w:val="auto"/>
          <w:kern w:val="2"/>
          <w:szCs w:val="26"/>
        </w:rPr>
        <w:t xml:space="preserve">an estimated </w:t>
      </w:r>
      <w:r w:rsidR="0038038B">
        <w:rPr>
          <w:color w:val="auto"/>
          <w:kern w:val="2"/>
          <w:szCs w:val="26"/>
        </w:rPr>
        <w:t>460</w:t>
      </w:r>
      <w:r w:rsidR="005237BA">
        <w:rPr>
          <w:color w:val="auto"/>
          <w:kern w:val="2"/>
          <w:szCs w:val="26"/>
        </w:rPr>
        <w:t>,339</w:t>
      </w:r>
      <w:r w:rsidR="0023688B">
        <w:rPr>
          <w:color w:val="auto"/>
          <w:kern w:val="2"/>
          <w:szCs w:val="26"/>
        </w:rPr>
        <w:t xml:space="preserve"> </w:t>
      </w:r>
      <w:r w:rsidR="000874C0">
        <w:rPr>
          <w:color w:val="auto"/>
          <w:kern w:val="2"/>
          <w:szCs w:val="26"/>
        </w:rPr>
        <w:t>GPD</w:t>
      </w:r>
      <w:r w:rsidR="005237BA">
        <w:rPr>
          <w:color w:val="auto"/>
          <w:kern w:val="2"/>
          <w:szCs w:val="26"/>
        </w:rPr>
        <w:t xml:space="preserve"> </w:t>
      </w:r>
      <w:r w:rsidR="00E451C6">
        <w:rPr>
          <w:color w:val="auto"/>
          <w:kern w:val="2"/>
          <w:szCs w:val="26"/>
        </w:rPr>
        <w:t xml:space="preserve">of its </w:t>
      </w:r>
      <w:r w:rsidR="004E0160">
        <w:rPr>
          <w:color w:val="auto"/>
          <w:kern w:val="2"/>
          <w:szCs w:val="26"/>
        </w:rPr>
        <w:t xml:space="preserve">550,940 </w:t>
      </w:r>
      <w:r w:rsidR="000874C0">
        <w:rPr>
          <w:color w:val="auto"/>
          <w:kern w:val="2"/>
          <w:szCs w:val="26"/>
        </w:rPr>
        <w:t>GPD</w:t>
      </w:r>
      <w:r w:rsidR="004E0160">
        <w:rPr>
          <w:color w:val="auto"/>
          <w:kern w:val="2"/>
          <w:szCs w:val="26"/>
        </w:rPr>
        <w:t xml:space="preserve"> </w:t>
      </w:r>
      <w:r w:rsidR="00E451C6">
        <w:rPr>
          <w:color w:val="auto"/>
          <w:kern w:val="2"/>
          <w:szCs w:val="26"/>
        </w:rPr>
        <w:t xml:space="preserve">reserved </w:t>
      </w:r>
      <w:r w:rsidR="004E0160">
        <w:rPr>
          <w:color w:val="auto"/>
          <w:kern w:val="2"/>
          <w:szCs w:val="26"/>
        </w:rPr>
        <w:t xml:space="preserve">capacity at Penn Township’s </w:t>
      </w:r>
      <w:r w:rsidR="00597FE6">
        <w:rPr>
          <w:color w:val="auto"/>
          <w:kern w:val="2"/>
          <w:szCs w:val="26"/>
        </w:rPr>
        <w:t>wastewater treatment plant (</w:t>
      </w:r>
      <w:r w:rsidR="004E0160">
        <w:rPr>
          <w:color w:val="auto"/>
          <w:kern w:val="2"/>
          <w:szCs w:val="26"/>
        </w:rPr>
        <w:t>WWTP</w:t>
      </w:r>
      <w:r w:rsidR="00597FE6">
        <w:rPr>
          <w:color w:val="auto"/>
          <w:kern w:val="2"/>
          <w:szCs w:val="26"/>
        </w:rPr>
        <w:t>)</w:t>
      </w:r>
      <w:r w:rsidR="00B71BB4">
        <w:rPr>
          <w:color w:val="auto"/>
          <w:kern w:val="2"/>
          <w:szCs w:val="26"/>
        </w:rPr>
        <w:t xml:space="preserve"> by 2025</w:t>
      </w:r>
      <w:r w:rsidR="00145EEE">
        <w:rPr>
          <w:color w:val="auto"/>
          <w:kern w:val="2"/>
          <w:szCs w:val="26"/>
        </w:rPr>
        <w:t>.</w:t>
      </w:r>
      <w:r w:rsidR="00642D82">
        <w:rPr>
          <w:color w:val="auto"/>
          <w:kern w:val="2"/>
          <w:szCs w:val="26"/>
        </w:rPr>
        <w:t xml:space="preserve">  </w:t>
      </w:r>
      <w:r w:rsidR="00F5060D" w:rsidRPr="00F5060D">
        <w:rPr>
          <w:color w:val="auto"/>
          <w:kern w:val="2"/>
          <w:szCs w:val="26"/>
        </w:rPr>
        <w:t xml:space="preserve">After 2025, an additional 23,381 GPD of capacity is reserved under an executed reservation agreement for approximately 103 equivalent dwelling units (EDUs), leaving 66,280 GPD of capacity available for future use.  </w:t>
      </w:r>
      <w:r w:rsidR="00642D82">
        <w:rPr>
          <w:color w:val="auto"/>
          <w:kern w:val="2"/>
          <w:szCs w:val="26"/>
        </w:rPr>
        <w:t>The 2020</w:t>
      </w:r>
      <w:r w:rsidR="007455AC">
        <w:rPr>
          <w:color w:val="auto"/>
          <w:kern w:val="2"/>
          <w:szCs w:val="26"/>
        </w:rPr>
        <w:t xml:space="preserve"> Chapter 94 Report also </w:t>
      </w:r>
      <w:r w:rsidR="00D96924">
        <w:rPr>
          <w:color w:val="auto"/>
          <w:kern w:val="2"/>
          <w:szCs w:val="26"/>
        </w:rPr>
        <w:t>identified</w:t>
      </w:r>
      <w:r w:rsidR="007455AC">
        <w:rPr>
          <w:color w:val="auto"/>
          <w:kern w:val="2"/>
          <w:szCs w:val="26"/>
        </w:rPr>
        <w:t xml:space="preserve"> existing and projected flow data for WMT’s pump stations</w:t>
      </w:r>
      <w:r w:rsidR="001A57B2">
        <w:rPr>
          <w:color w:val="auto"/>
          <w:kern w:val="2"/>
          <w:szCs w:val="26"/>
        </w:rPr>
        <w:t xml:space="preserve"> and indicated WMT </w:t>
      </w:r>
      <w:r w:rsidR="00E56572">
        <w:rPr>
          <w:color w:val="auto"/>
          <w:kern w:val="2"/>
          <w:szCs w:val="26"/>
        </w:rPr>
        <w:t>did</w:t>
      </w:r>
      <w:r w:rsidR="001A57B2">
        <w:rPr>
          <w:color w:val="auto"/>
          <w:kern w:val="2"/>
          <w:szCs w:val="26"/>
        </w:rPr>
        <w:t xml:space="preserve"> not experience</w:t>
      </w:r>
      <w:r w:rsidR="00361441">
        <w:rPr>
          <w:color w:val="auto"/>
          <w:kern w:val="2"/>
          <w:szCs w:val="26"/>
        </w:rPr>
        <w:t xml:space="preserve"> capacity-related bypassing</w:t>
      </w:r>
      <w:r w:rsidR="00E42C0A">
        <w:rPr>
          <w:color w:val="auto"/>
          <w:kern w:val="2"/>
          <w:szCs w:val="26"/>
        </w:rPr>
        <w:t>,</w:t>
      </w:r>
      <w:r w:rsidR="001A57B2">
        <w:rPr>
          <w:color w:val="auto"/>
          <w:kern w:val="2"/>
          <w:szCs w:val="26"/>
        </w:rPr>
        <w:t xml:space="preserve"> sanitary sewer overflows or </w:t>
      </w:r>
      <w:r w:rsidR="00361441">
        <w:rPr>
          <w:color w:val="auto"/>
          <w:kern w:val="2"/>
          <w:szCs w:val="26"/>
        </w:rPr>
        <w:t>surcharging during the report year</w:t>
      </w:r>
      <w:r w:rsidR="007455AC">
        <w:rPr>
          <w:color w:val="auto"/>
          <w:kern w:val="2"/>
          <w:szCs w:val="26"/>
        </w:rPr>
        <w:t xml:space="preserve">.  </w:t>
      </w:r>
      <w:r w:rsidR="004D51A5">
        <w:rPr>
          <w:color w:val="auto"/>
          <w:kern w:val="2"/>
          <w:szCs w:val="26"/>
        </w:rPr>
        <w:t xml:space="preserve">Penn Township’s WWTP has a permitted </w:t>
      </w:r>
      <w:r w:rsidR="001856C1">
        <w:rPr>
          <w:color w:val="auto"/>
          <w:kern w:val="2"/>
          <w:szCs w:val="26"/>
        </w:rPr>
        <w:t>hydraulic</w:t>
      </w:r>
      <w:r w:rsidR="004D51A5">
        <w:rPr>
          <w:color w:val="auto"/>
          <w:kern w:val="2"/>
          <w:szCs w:val="26"/>
        </w:rPr>
        <w:t xml:space="preserve"> capacity of 4.2 million gallons per day (</w:t>
      </w:r>
      <w:r w:rsidR="00111CB7">
        <w:rPr>
          <w:color w:val="auto"/>
          <w:kern w:val="2"/>
          <w:szCs w:val="26"/>
        </w:rPr>
        <w:t>MGD</w:t>
      </w:r>
      <w:r w:rsidR="004D51A5">
        <w:rPr>
          <w:color w:val="auto"/>
          <w:kern w:val="2"/>
          <w:szCs w:val="26"/>
        </w:rPr>
        <w:t>)</w:t>
      </w:r>
      <w:r w:rsidR="00B072B1">
        <w:rPr>
          <w:color w:val="auto"/>
          <w:kern w:val="2"/>
          <w:szCs w:val="26"/>
        </w:rPr>
        <w:t>.</w:t>
      </w:r>
    </w:p>
    <w:p w14:paraId="208B8F5C" w14:textId="76C8E4A8" w:rsidR="00F35F8D" w:rsidRPr="0020698C" w:rsidRDefault="00B072B1" w:rsidP="0020698C">
      <w:pPr>
        <w:pStyle w:val="ListParagraph"/>
        <w:spacing w:after="240" w:line="360" w:lineRule="auto"/>
        <w:ind w:left="0" w:firstLine="720"/>
        <w:contextualSpacing w:val="0"/>
        <w:rPr>
          <w:color w:val="auto"/>
          <w:kern w:val="2"/>
          <w:szCs w:val="26"/>
        </w:rPr>
      </w:pPr>
      <w:r>
        <w:rPr>
          <w:color w:val="auto"/>
          <w:kern w:val="2"/>
          <w:szCs w:val="26"/>
        </w:rPr>
        <w:t xml:space="preserve">In the Application, York-WW indicated it expected to be able to meet projected requirements for wastewater service through the year 2024, as </w:t>
      </w:r>
      <w:r w:rsidR="002502DE">
        <w:rPr>
          <w:color w:val="auto"/>
          <w:kern w:val="2"/>
          <w:szCs w:val="26"/>
        </w:rPr>
        <w:t>identified</w:t>
      </w:r>
      <w:r w:rsidR="004455DA">
        <w:rPr>
          <w:color w:val="auto"/>
          <w:kern w:val="2"/>
          <w:szCs w:val="26"/>
        </w:rPr>
        <w:t xml:space="preserve"> </w:t>
      </w:r>
      <w:r>
        <w:rPr>
          <w:color w:val="auto"/>
          <w:kern w:val="2"/>
          <w:szCs w:val="26"/>
        </w:rPr>
        <w:t xml:space="preserve">in WMT’s projected connections provided as the Application’s Exhibit H-1.  </w:t>
      </w:r>
      <w:r w:rsidR="00913D4F">
        <w:rPr>
          <w:color w:val="auto"/>
          <w:kern w:val="2"/>
          <w:szCs w:val="26"/>
        </w:rPr>
        <w:t>WMT’s</w:t>
      </w:r>
      <w:r w:rsidR="00913D4F" w:rsidDel="00055594">
        <w:rPr>
          <w:color w:val="auto"/>
          <w:kern w:val="2"/>
          <w:szCs w:val="26"/>
        </w:rPr>
        <w:t xml:space="preserve"> </w:t>
      </w:r>
      <w:r w:rsidR="00913D4F">
        <w:rPr>
          <w:color w:val="auto"/>
          <w:kern w:val="2"/>
          <w:szCs w:val="26"/>
        </w:rPr>
        <w:t>reserved treatment capacity</w:t>
      </w:r>
      <w:r w:rsidR="00913D4F" w:rsidDel="00055594">
        <w:rPr>
          <w:color w:val="auto"/>
          <w:kern w:val="2"/>
          <w:szCs w:val="26"/>
        </w:rPr>
        <w:t xml:space="preserve"> </w:t>
      </w:r>
      <w:r w:rsidR="00913D4F">
        <w:rPr>
          <w:color w:val="auto"/>
          <w:kern w:val="2"/>
          <w:szCs w:val="26"/>
        </w:rPr>
        <w:t>at</w:t>
      </w:r>
      <w:r>
        <w:rPr>
          <w:color w:val="auto"/>
          <w:kern w:val="2"/>
          <w:szCs w:val="26"/>
        </w:rPr>
        <w:t xml:space="preserve"> Penn Township’s WWTP </w:t>
      </w:r>
      <w:r w:rsidR="00913D4F">
        <w:rPr>
          <w:color w:val="auto"/>
          <w:kern w:val="2"/>
          <w:szCs w:val="26"/>
        </w:rPr>
        <w:t>is</w:t>
      </w:r>
      <w:r w:rsidR="005C0F1C">
        <w:rPr>
          <w:color w:val="auto"/>
          <w:kern w:val="2"/>
          <w:szCs w:val="26"/>
        </w:rPr>
        <w:t xml:space="preserve"> described in Section V of th</w:t>
      </w:r>
      <w:r w:rsidR="00913D4F">
        <w:rPr>
          <w:color w:val="auto"/>
          <w:kern w:val="2"/>
          <w:szCs w:val="26"/>
        </w:rPr>
        <w:t>is</w:t>
      </w:r>
      <w:r w:rsidR="005C0F1C">
        <w:rPr>
          <w:color w:val="auto"/>
          <w:kern w:val="2"/>
          <w:szCs w:val="26"/>
        </w:rPr>
        <w:t xml:space="preserve"> Order.</w:t>
      </w:r>
    </w:p>
    <w:p w14:paraId="4C80635C" w14:textId="3D68D55B" w:rsidR="001A31EF" w:rsidRPr="00802BA9" w:rsidRDefault="00197B34" w:rsidP="002529B6">
      <w:pPr>
        <w:pStyle w:val="ListParagraph"/>
        <w:numPr>
          <w:ilvl w:val="0"/>
          <w:numId w:val="5"/>
        </w:numPr>
        <w:spacing w:after="240" w:line="360" w:lineRule="auto"/>
        <w:rPr>
          <w:b/>
          <w:color w:val="auto"/>
          <w:kern w:val="2"/>
          <w:szCs w:val="26"/>
        </w:rPr>
      </w:pPr>
      <w:r w:rsidRPr="00802BA9">
        <w:rPr>
          <w:b/>
          <w:color w:val="auto"/>
          <w:szCs w:val="26"/>
        </w:rPr>
        <w:t>PURCHASE</w:t>
      </w:r>
      <w:r w:rsidR="00204B93" w:rsidRPr="00802BA9">
        <w:rPr>
          <w:b/>
          <w:color w:val="auto"/>
          <w:szCs w:val="26"/>
        </w:rPr>
        <w:t xml:space="preserve"> </w:t>
      </w:r>
      <w:r w:rsidRPr="00802BA9">
        <w:rPr>
          <w:b/>
          <w:color w:val="auto"/>
          <w:kern w:val="2"/>
          <w:szCs w:val="26"/>
        </w:rPr>
        <w:t>AGREEMENT</w:t>
      </w:r>
      <w:r w:rsidR="003C2C7E" w:rsidRPr="00802BA9">
        <w:rPr>
          <w:b/>
          <w:color w:val="auto"/>
          <w:kern w:val="2"/>
          <w:szCs w:val="26"/>
        </w:rPr>
        <w:t xml:space="preserve"> </w:t>
      </w:r>
    </w:p>
    <w:p w14:paraId="6024BA64" w14:textId="234950AE" w:rsidR="00927332" w:rsidRDefault="00D100B5" w:rsidP="007E0F35">
      <w:pPr>
        <w:tabs>
          <w:tab w:val="left" w:pos="2160"/>
        </w:tabs>
        <w:spacing w:after="240" w:line="360" w:lineRule="auto"/>
        <w:ind w:firstLine="720"/>
        <w:rPr>
          <w:color w:val="auto"/>
          <w:szCs w:val="26"/>
        </w:rPr>
      </w:pPr>
      <w:r w:rsidRPr="00802BA9">
        <w:rPr>
          <w:color w:val="auto"/>
          <w:szCs w:val="26"/>
        </w:rPr>
        <w:t xml:space="preserve">On </w:t>
      </w:r>
      <w:r w:rsidR="00451455">
        <w:rPr>
          <w:color w:val="auto"/>
          <w:szCs w:val="26"/>
        </w:rPr>
        <w:t>March 4</w:t>
      </w:r>
      <w:r w:rsidRPr="00802BA9">
        <w:rPr>
          <w:color w:val="auto"/>
          <w:szCs w:val="26"/>
        </w:rPr>
        <w:t>, 201</w:t>
      </w:r>
      <w:r w:rsidR="00451455">
        <w:rPr>
          <w:color w:val="auto"/>
          <w:szCs w:val="26"/>
        </w:rPr>
        <w:t>9</w:t>
      </w:r>
      <w:r w:rsidRPr="00802BA9">
        <w:rPr>
          <w:color w:val="auto"/>
          <w:szCs w:val="26"/>
        </w:rPr>
        <w:t xml:space="preserve">, </w:t>
      </w:r>
      <w:r w:rsidR="00912118" w:rsidRPr="00802BA9">
        <w:rPr>
          <w:color w:val="auto"/>
          <w:szCs w:val="26"/>
        </w:rPr>
        <w:t>York-WW</w:t>
      </w:r>
      <w:r w:rsidR="002E0AB9">
        <w:rPr>
          <w:color w:val="auto"/>
          <w:szCs w:val="26"/>
        </w:rPr>
        <w:t xml:space="preserve"> and WMT</w:t>
      </w:r>
      <w:r w:rsidR="00912118" w:rsidRPr="00802BA9">
        <w:rPr>
          <w:color w:val="auto"/>
          <w:szCs w:val="26"/>
        </w:rPr>
        <w:t xml:space="preserve"> </w:t>
      </w:r>
      <w:r w:rsidR="003F6E5D" w:rsidRPr="00802BA9">
        <w:rPr>
          <w:color w:val="auto"/>
          <w:szCs w:val="26"/>
        </w:rPr>
        <w:t>e</w:t>
      </w:r>
      <w:r w:rsidR="002202B7" w:rsidRPr="00802BA9">
        <w:rPr>
          <w:color w:val="auto"/>
          <w:szCs w:val="26"/>
        </w:rPr>
        <w:t>ntered</w:t>
      </w:r>
      <w:r w:rsidR="00D04252" w:rsidRPr="00802BA9">
        <w:rPr>
          <w:color w:val="auto"/>
          <w:szCs w:val="26"/>
        </w:rPr>
        <w:t xml:space="preserve"> </w:t>
      </w:r>
      <w:bookmarkStart w:id="1" w:name="_Hlk8021674"/>
      <w:r w:rsidR="002C2A02" w:rsidRPr="00802BA9">
        <w:rPr>
          <w:color w:val="auto"/>
          <w:szCs w:val="26"/>
        </w:rPr>
        <w:t xml:space="preserve">an </w:t>
      </w:r>
      <w:bookmarkStart w:id="2" w:name="_Hlk31975685"/>
      <w:bookmarkEnd w:id="1"/>
      <w:r w:rsidR="00451455">
        <w:rPr>
          <w:color w:val="auto"/>
          <w:szCs w:val="26"/>
        </w:rPr>
        <w:t xml:space="preserve">Asset Purchase </w:t>
      </w:r>
      <w:r w:rsidR="002125A1" w:rsidRPr="00802BA9">
        <w:rPr>
          <w:color w:val="auto"/>
          <w:szCs w:val="26"/>
        </w:rPr>
        <w:t>Agreement</w:t>
      </w:r>
      <w:bookmarkEnd w:id="2"/>
      <w:r w:rsidR="00451455">
        <w:rPr>
          <w:color w:val="auto"/>
          <w:szCs w:val="26"/>
        </w:rPr>
        <w:t xml:space="preserve"> </w:t>
      </w:r>
      <w:r w:rsidR="009C40C1" w:rsidRPr="00802BA9">
        <w:rPr>
          <w:color w:val="auto"/>
          <w:szCs w:val="26"/>
        </w:rPr>
        <w:t>(A</w:t>
      </w:r>
      <w:r w:rsidR="00451455">
        <w:rPr>
          <w:color w:val="auto"/>
          <w:szCs w:val="26"/>
        </w:rPr>
        <w:t>PA</w:t>
      </w:r>
      <w:r w:rsidR="009C40C1" w:rsidRPr="00802BA9">
        <w:rPr>
          <w:color w:val="auto"/>
          <w:szCs w:val="26"/>
        </w:rPr>
        <w:t>)</w:t>
      </w:r>
      <w:r w:rsidR="002125A1" w:rsidRPr="00802BA9">
        <w:rPr>
          <w:color w:val="auto"/>
          <w:szCs w:val="26"/>
        </w:rPr>
        <w:t xml:space="preserve"> </w:t>
      </w:r>
      <w:r w:rsidR="00C75DA4">
        <w:rPr>
          <w:color w:val="auto"/>
          <w:szCs w:val="26"/>
        </w:rPr>
        <w:t>for York-WW to</w:t>
      </w:r>
      <w:r w:rsidR="003852A8" w:rsidRPr="00802BA9">
        <w:rPr>
          <w:color w:val="auto"/>
          <w:szCs w:val="26"/>
        </w:rPr>
        <w:t xml:space="preserve"> acquire </w:t>
      </w:r>
      <w:r w:rsidR="004A2BA6">
        <w:rPr>
          <w:color w:val="auto"/>
          <w:szCs w:val="26"/>
        </w:rPr>
        <w:t>W</w:t>
      </w:r>
      <w:r w:rsidR="00A53324">
        <w:rPr>
          <w:color w:val="auto"/>
          <w:szCs w:val="26"/>
        </w:rPr>
        <w:t>MT</w:t>
      </w:r>
      <w:r w:rsidR="00BC2A88" w:rsidRPr="00802BA9">
        <w:rPr>
          <w:color w:val="auto"/>
          <w:szCs w:val="26"/>
        </w:rPr>
        <w:t>’s</w:t>
      </w:r>
      <w:r w:rsidR="002C2A02" w:rsidRPr="00802BA9">
        <w:rPr>
          <w:color w:val="auto"/>
          <w:szCs w:val="26"/>
        </w:rPr>
        <w:t xml:space="preserve"> </w:t>
      </w:r>
      <w:r w:rsidR="003852A8" w:rsidRPr="00802BA9">
        <w:rPr>
          <w:color w:val="auto"/>
          <w:szCs w:val="26"/>
        </w:rPr>
        <w:t>wastewater collection</w:t>
      </w:r>
      <w:r w:rsidR="00451455">
        <w:rPr>
          <w:color w:val="auto"/>
          <w:szCs w:val="26"/>
        </w:rPr>
        <w:t xml:space="preserve"> and conveyance</w:t>
      </w:r>
      <w:r w:rsidR="009C40C1" w:rsidRPr="00802BA9">
        <w:rPr>
          <w:color w:val="auto"/>
          <w:szCs w:val="26"/>
        </w:rPr>
        <w:t xml:space="preserve"> </w:t>
      </w:r>
      <w:r w:rsidR="003852A8" w:rsidRPr="00802BA9">
        <w:rPr>
          <w:color w:val="auto"/>
          <w:szCs w:val="26"/>
        </w:rPr>
        <w:t xml:space="preserve">system assets </w:t>
      </w:r>
      <w:r w:rsidR="00E1682E" w:rsidRPr="00802BA9">
        <w:rPr>
          <w:color w:val="auto"/>
          <w:szCs w:val="26"/>
        </w:rPr>
        <w:t xml:space="preserve">for a purchase price </w:t>
      </w:r>
      <w:r w:rsidR="00D94AAA" w:rsidRPr="00802BA9">
        <w:rPr>
          <w:color w:val="auto"/>
          <w:szCs w:val="26"/>
        </w:rPr>
        <w:t>of $</w:t>
      </w:r>
      <w:r w:rsidR="00451455">
        <w:rPr>
          <w:color w:val="auto"/>
          <w:szCs w:val="26"/>
        </w:rPr>
        <w:t>11</w:t>
      </w:r>
      <w:r w:rsidR="00D94AAA" w:rsidRPr="00802BA9">
        <w:rPr>
          <w:color w:val="auto"/>
          <w:szCs w:val="26"/>
        </w:rPr>
        <w:t>,</w:t>
      </w:r>
      <w:r w:rsidR="00127DBC">
        <w:rPr>
          <w:color w:val="auto"/>
          <w:szCs w:val="26"/>
        </w:rPr>
        <w:t>9</w:t>
      </w:r>
      <w:r w:rsidR="00451455">
        <w:rPr>
          <w:color w:val="auto"/>
          <w:szCs w:val="26"/>
        </w:rPr>
        <w:t>00,</w:t>
      </w:r>
      <w:r w:rsidR="00D94AAA" w:rsidRPr="00802BA9">
        <w:rPr>
          <w:color w:val="auto"/>
          <w:szCs w:val="26"/>
        </w:rPr>
        <w:t>000</w:t>
      </w:r>
      <w:r w:rsidR="005C31CD">
        <w:rPr>
          <w:color w:val="auto"/>
          <w:szCs w:val="26"/>
        </w:rPr>
        <w:t xml:space="preserve">. </w:t>
      </w:r>
      <w:r w:rsidR="005C260B">
        <w:rPr>
          <w:color w:val="auto"/>
          <w:szCs w:val="26"/>
        </w:rPr>
        <w:t xml:space="preserve"> </w:t>
      </w:r>
      <w:r w:rsidR="00EC7C67" w:rsidRPr="00EC7C67">
        <w:rPr>
          <w:color w:val="auto"/>
          <w:szCs w:val="26"/>
        </w:rPr>
        <w:t xml:space="preserve">In the Application, York-WW </w:t>
      </w:r>
      <w:r w:rsidR="00C22731">
        <w:rPr>
          <w:color w:val="auto"/>
          <w:szCs w:val="26"/>
        </w:rPr>
        <w:t>indicated</w:t>
      </w:r>
      <w:r w:rsidR="00C22731" w:rsidRPr="00EC7C67">
        <w:rPr>
          <w:color w:val="auto"/>
          <w:szCs w:val="26"/>
        </w:rPr>
        <w:t xml:space="preserve"> </w:t>
      </w:r>
      <w:r w:rsidR="00EC7C67" w:rsidRPr="00EC7C67">
        <w:rPr>
          <w:color w:val="auto"/>
          <w:szCs w:val="26"/>
        </w:rPr>
        <w:t>there is no affiliation between York-WW and WMT and that all negotiations were conducted at arm’s length.</w:t>
      </w:r>
      <w:r w:rsidR="00C22731">
        <w:rPr>
          <w:color w:val="auto"/>
          <w:szCs w:val="26"/>
        </w:rPr>
        <w:t xml:space="preserve">  </w:t>
      </w:r>
      <w:r w:rsidR="006B313C">
        <w:rPr>
          <w:color w:val="auto"/>
          <w:szCs w:val="26"/>
        </w:rPr>
        <w:t>York-WW provided copies</w:t>
      </w:r>
      <w:r w:rsidR="00D04252" w:rsidRPr="00802BA9">
        <w:rPr>
          <w:color w:val="auto"/>
          <w:szCs w:val="26"/>
        </w:rPr>
        <w:t xml:space="preserve"> of </w:t>
      </w:r>
      <w:r w:rsidR="002455EB" w:rsidRPr="00802BA9">
        <w:rPr>
          <w:color w:val="auto"/>
          <w:szCs w:val="26"/>
        </w:rPr>
        <w:t xml:space="preserve">the </w:t>
      </w:r>
      <w:r w:rsidR="00351D58" w:rsidRPr="00802BA9">
        <w:rPr>
          <w:color w:val="auto"/>
          <w:szCs w:val="26"/>
        </w:rPr>
        <w:t>A</w:t>
      </w:r>
      <w:r w:rsidR="00161D3D">
        <w:rPr>
          <w:color w:val="auto"/>
          <w:szCs w:val="26"/>
        </w:rPr>
        <w:t>PA</w:t>
      </w:r>
      <w:r w:rsidR="00351D58" w:rsidRPr="00802BA9">
        <w:rPr>
          <w:color w:val="auto"/>
          <w:szCs w:val="26"/>
        </w:rPr>
        <w:t xml:space="preserve"> </w:t>
      </w:r>
      <w:r w:rsidR="006B313C">
        <w:rPr>
          <w:color w:val="auto"/>
          <w:szCs w:val="26"/>
        </w:rPr>
        <w:t xml:space="preserve">and </w:t>
      </w:r>
      <w:r w:rsidR="004A2BA6">
        <w:rPr>
          <w:color w:val="auto"/>
          <w:szCs w:val="26"/>
        </w:rPr>
        <w:t>W</w:t>
      </w:r>
      <w:r w:rsidR="00D43B7C">
        <w:rPr>
          <w:color w:val="auto"/>
          <w:szCs w:val="26"/>
        </w:rPr>
        <w:t>MT</w:t>
      </w:r>
      <w:r w:rsidR="00675C73" w:rsidRPr="00802BA9">
        <w:rPr>
          <w:color w:val="auto"/>
          <w:szCs w:val="26"/>
        </w:rPr>
        <w:t xml:space="preserve"> </w:t>
      </w:r>
      <w:r w:rsidR="002455EB" w:rsidRPr="00802BA9">
        <w:rPr>
          <w:color w:val="auto"/>
          <w:szCs w:val="26"/>
        </w:rPr>
        <w:t>Resolution 201</w:t>
      </w:r>
      <w:r w:rsidR="002F7B81">
        <w:rPr>
          <w:color w:val="auto"/>
          <w:szCs w:val="26"/>
        </w:rPr>
        <w:t>9</w:t>
      </w:r>
      <w:r w:rsidR="002455EB" w:rsidRPr="00802BA9">
        <w:rPr>
          <w:color w:val="auto"/>
          <w:szCs w:val="26"/>
        </w:rPr>
        <w:t>-</w:t>
      </w:r>
      <w:r w:rsidR="009C40C1" w:rsidRPr="00802BA9">
        <w:rPr>
          <w:color w:val="auto"/>
          <w:szCs w:val="26"/>
        </w:rPr>
        <w:t>0</w:t>
      </w:r>
      <w:r w:rsidR="002F7B81">
        <w:rPr>
          <w:color w:val="auto"/>
          <w:szCs w:val="26"/>
        </w:rPr>
        <w:t>2</w:t>
      </w:r>
      <w:r w:rsidR="00CB42B1">
        <w:rPr>
          <w:color w:val="auto"/>
          <w:szCs w:val="26"/>
        </w:rPr>
        <w:t xml:space="preserve"> authorizing the APA</w:t>
      </w:r>
      <w:r w:rsidR="004A589E">
        <w:rPr>
          <w:color w:val="auto"/>
          <w:szCs w:val="26"/>
        </w:rPr>
        <w:t xml:space="preserve"> </w:t>
      </w:r>
      <w:r w:rsidR="002455EB" w:rsidRPr="00802BA9">
        <w:rPr>
          <w:color w:val="auto"/>
          <w:szCs w:val="26"/>
        </w:rPr>
        <w:t xml:space="preserve">in the </w:t>
      </w:r>
      <w:r w:rsidR="006B313C">
        <w:rPr>
          <w:color w:val="auto"/>
          <w:szCs w:val="26"/>
        </w:rPr>
        <w:t>Application’s Exhibits I and M, respectively</w:t>
      </w:r>
      <w:r w:rsidR="002455EB" w:rsidRPr="00802BA9">
        <w:rPr>
          <w:color w:val="auto"/>
          <w:szCs w:val="26"/>
        </w:rPr>
        <w:t>.</w:t>
      </w:r>
      <w:r w:rsidR="007E0F35">
        <w:rPr>
          <w:color w:val="auto"/>
          <w:szCs w:val="26"/>
        </w:rPr>
        <w:t xml:space="preserve">  </w:t>
      </w:r>
      <w:r w:rsidR="00904A05" w:rsidRPr="00802BA9">
        <w:rPr>
          <w:color w:val="auto"/>
          <w:szCs w:val="26"/>
        </w:rPr>
        <w:t xml:space="preserve">The </w:t>
      </w:r>
      <w:r w:rsidR="004444EF" w:rsidRPr="00802BA9">
        <w:rPr>
          <w:color w:val="auto"/>
          <w:szCs w:val="26"/>
        </w:rPr>
        <w:t>A</w:t>
      </w:r>
      <w:r w:rsidR="002F178A">
        <w:rPr>
          <w:color w:val="auto"/>
          <w:szCs w:val="26"/>
        </w:rPr>
        <w:t>PA</w:t>
      </w:r>
      <w:r w:rsidR="00E96BF4">
        <w:rPr>
          <w:color w:val="auto"/>
          <w:szCs w:val="26"/>
        </w:rPr>
        <w:t xml:space="preserve"> </w:t>
      </w:r>
      <w:r w:rsidR="00D945FA" w:rsidRPr="00802BA9">
        <w:rPr>
          <w:color w:val="auto"/>
          <w:szCs w:val="26"/>
        </w:rPr>
        <w:t xml:space="preserve">defined </w:t>
      </w:r>
      <w:r w:rsidR="00444193" w:rsidRPr="00802BA9">
        <w:rPr>
          <w:color w:val="auto"/>
          <w:szCs w:val="26"/>
        </w:rPr>
        <w:t>the</w:t>
      </w:r>
      <w:r w:rsidR="00B70E0B">
        <w:rPr>
          <w:color w:val="auto"/>
          <w:szCs w:val="26"/>
        </w:rPr>
        <w:t xml:space="preserve"> term </w:t>
      </w:r>
      <w:r w:rsidR="00323C9F">
        <w:rPr>
          <w:color w:val="auto"/>
          <w:szCs w:val="26"/>
        </w:rPr>
        <w:t>“</w:t>
      </w:r>
      <w:r w:rsidR="00EA172A" w:rsidRPr="00802BA9">
        <w:rPr>
          <w:color w:val="auto"/>
          <w:szCs w:val="26"/>
        </w:rPr>
        <w:t>assets</w:t>
      </w:r>
      <w:r w:rsidR="00323C9F">
        <w:rPr>
          <w:color w:val="auto"/>
          <w:szCs w:val="26"/>
        </w:rPr>
        <w:t>”</w:t>
      </w:r>
      <w:r w:rsidR="00EA172A" w:rsidRPr="00802BA9">
        <w:rPr>
          <w:color w:val="auto"/>
          <w:szCs w:val="26"/>
        </w:rPr>
        <w:t xml:space="preserve"> </w:t>
      </w:r>
      <w:r w:rsidR="00DE2110">
        <w:rPr>
          <w:color w:val="auto"/>
          <w:szCs w:val="26"/>
        </w:rPr>
        <w:t>to mean</w:t>
      </w:r>
      <w:r w:rsidR="003B3D08">
        <w:rPr>
          <w:color w:val="auto"/>
          <w:szCs w:val="26"/>
        </w:rPr>
        <w:t xml:space="preserve"> all</w:t>
      </w:r>
      <w:r w:rsidR="00FA14DE">
        <w:rPr>
          <w:color w:val="auto"/>
          <w:szCs w:val="26"/>
        </w:rPr>
        <w:t xml:space="preserve"> assets,</w:t>
      </w:r>
      <w:r w:rsidR="00B70E0B">
        <w:rPr>
          <w:color w:val="auto"/>
          <w:szCs w:val="26"/>
        </w:rPr>
        <w:t xml:space="preserve"> properties</w:t>
      </w:r>
      <w:r w:rsidR="00FA14DE">
        <w:rPr>
          <w:color w:val="auto"/>
          <w:szCs w:val="26"/>
        </w:rPr>
        <w:t>,</w:t>
      </w:r>
      <w:r w:rsidR="00B70E0B">
        <w:rPr>
          <w:color w:val="auto"/>
          <w:szCs w:val="26"/>
        </w:rPr>
        <w:t xml:space="preserve"> and rights of WMT (whether tangible, intangible, real, </w:t>
      </w:r>
      <w:r w:rsidR="00B113A2">
        <w:rPr>
          <w:color w:val="auto"/>
          <w:szCs w:val="26"/>
        </w:rPr>
        <w:t>personal,</w:t>
      </w:r>
      <w:r w:rsidR="00B70E0B">
        <w:rPr>
          <w:color w:val="auto"/>
          <w:szCs w:val="26"/>
        </w:rPr>
        <w:t xml:space="preserve"> or mixed) that are held or use</w:t>
      </w:r>
      <w:r w:rsidR="008B4C14">
        <w:rPr>
          <w:color w:val="auto"/>
          <w:szCs w:val="26"/>
        </w:rPr>
        <w:t xml:space="preserve">d in connection with the system.  </w:t>
      </w:r>
      <w:r w:rsidR="00E7313F">
        <w:rPr>
          <w:color w:val="auto"/>
          <w:szCs w:val="26"/>
        </w:rPr>
        <w:t xml:space="preserve">According to </w:t>
      </w:r>
      <w:r w:rsidR="00942352">
        <w:rPr>
          <w:color w:val="auto"/>
          <w:szCs w:val="26"/>
        </w:rPr>
        <w:t>the AP</w:t>
      </w:r>
      <w:r w:rsidR="008B4C14">
        <w:rPr>
          <w:color w:val="auto"/>
          <w:szCs w:val="26"/>
        </w:rPr>
        <w:t>A</w:t>
      </w:r>
      <w:r w:rsidR="00B113A2">
        <w:rPr>
          <w:color w:val="auto"/>
          <w:szCs w:val="26"/>
        </w:rPr>
        <w:t>,</w:t>
      </w:r>
      <w:r w:rsidR="00942352">
        <w:rPr>
          <w:color w:val="auto"/>
          <w:szCs w:val="26"/>
        </w:rPr>
        <w:t xml:space="preserve"> </w:t>
      </w:r>
      <w:r w:rsidR="00E7313F">
        <w:rPr>
          <w:color w:val="auto"/>
          <w:szCs w:val="26"/>
        </w:rPr>
        <w:t xml:space="preserve">the </w:t>
      </w:r>
      <w:r w:rsidR="00942352">
        <w:rPr>
          <w:color w:val="auto"/>
          <w:szCs w:val="26"/>
        </w:rPr>
        <w:t>a</w:t>
      </w:r>
      <w:r w:rsidR="008B4C14">
        <w:rPr>
          <w:color w:val="auto"/>
          <w:szCs w:val="26"/>
        </w:rPr>
        <w:t xml:space="preserve">ssets are to be sold free and clear of all mortgages, </w:t>
      </w:r>
      <w:r w:rsidR="008B4C14">
        <w:rPr>
          <w:color w:val="auto"/>
          <w:szCs w:val="26"/>
        </w:rPr>
        <w:lastRenderedPageBreak/>
        <w:t>liens, pledges, security interests, charges</w:t>
      </w:r>
      <w:r w:rsidR="00B02A7E">
        <w:rPr>
          <w:color w:val="auto"/>
          <w:szCs w:val="26"/>
        </w:rPr>
        <w:t xml:space="preserve">, claims, </w:t>
      </w:r>
      <w:r w:rsidR="00174218">
        <w:rPr>
          <w:color w:val="auto"/>
          <w:szCs w:val="26"/>
        </w:rPr>
        <w:t>restrictions,</w:t>
      </w:r>
      <w:r w:rsidR="00B02A7E">
        <w:rPr>
          <w:color w:val="auto"/>
          <w:szCs w:val="26"/>
        </w:rPr>
        <w:t xml:space="preserve"> and encumbrances of any nature</w:t>
      </w:r>
      <w:r w:rsidR="00802B5A">
        <w:rPr>
          <w:color w:val="auto"/>
          <w:szCs w:val="26"/>
        </w:rPr>
        <w:t>.</w:t>
      </w:r>
      <w:r w:rsidR="004A473B">
        <w:rPr>
          <w:color w:val="auto"/>
          <w:szCs w:val="26"/>
        </w:rPr>
        <w:t xml:space="preserve">  </w:t>
      </w:r>
      <w:r w:rsidR="006B313C">
        <w:rPr>
          <w:color w:val="auto"/>
          <w:szCs w:val="26"/>
        </w:rPr>
        <w:t>York</w:t>
      </w:r>
      <w:r w:rsidR="00E42C0A">
        <w:rPr>
          <w:color w:val="auto"/>
          <w:szCs w:val="26"/>
        </w:rPr>
        <w:t xml:space="preserve">-WW </w:t>
      </w:r>
      <w:r w:rsidR="0045328F">
        <w:rPr>
          <w:color w:val="auto"/>
          <w:szCs w:val="26"/>
        </w:rPr>
        <w:t>indicated</w:t>
      </w:r>
      <w:r w:rsidR="00E42C0A">
        <w:rPr>
          <w:color w:val="auto"/>
          <w:szCs w:val="26"/>
        </w:rPr>
        <w:t xml:space="preserve"> in the </w:t>
      </w:r>
      <w:r w:rsidR="00EC6E3A">
        <w:rPr>
          <w:color w:val="auto"/>
          <w:szCs w:val="26"/>
        </w:rPr>
        <w:t xml:space="preserve">Application that </w:t>
      </w:r>
      <w:r w:rsidR="00E42C0A">
        <w:rPr>
          <w:color w:val="auto"/>
          <w:szCs w:val="26"/>
        </w:rPr>
        <w:t xml:space="preserve">the purchase price </w:t>
      </w:r>
      <w:r w:rsidR="0045328F">
        <w:rPr>
          <w:color w:val="auto"/>
          <w:szCs w:val="26"/>
        </w:rPr>
        <w:t>will be reduced by</w:t>
      </w:r>
      <w:r w:rsidR="00E42C0A">
        <w:rPr>
          <w:color w:val="auto"/>
          <w:szCs w:val="26"/>
        </w:rPr>
        <w:t xml:space="preserve"> an amount equal to the total amount of prepaid tapping fees paid to WMT for </w:t>
      </w:r>
      <w:r w:rsidR="00EC6E3A">
        <w:rPr>
          <w:color w:val="auto"/>
          <w:szCs w:val="26"/>
        </w:rPr>
        <w:t xml:space="preserve">all reserved capacity as evidenced by any reservation of capacity agreements </w:t>
      </w:r>
      <w:r w:rsidR="0045328F">
        <w:rPr>
          <w:color w:val="auto"/>
          <w:szCs w:val="26"/>
        </w:rPr>
        <w:t xml:space="preserve">to be </w:t>
      </w:r>
      <w:r w:rsidR="00EC6E3A">
        <w:rPr>
          <w:color w:val="auto"/>
          <w:szCs w:val="26"/>
        </w:rPr>
        <w:t>provided at the time of closing.</w:t>
      </w:r>
    </w:p>
    <w:p w14:paraId="69E51F07" w14:textId="7C820343" w:rsidR="00904A05" w:rsidRDefault="00397137" w:rsidP="007E0F35">
      <w:pPr>
        <w:tabs>
          <w:tab w:val="left" w:pos="2160"/>
        </w:tabs>
        <w:spacing w:after="240" w:line="360" w:lineRule="auto"/>
        <w:ind w:firstLine="720"/>
        <w:rPr>
          <w:color w:val="auto"/>
          <w:szCs w:val="26"/>
        </w:rPr>
      </w:pPr>
      <w:r>
        <w:rPr>
          <w:color w:val="auto"/>
          <w:szCs w:val="26"/>
        </w:rPr>
        <w:t>Notable section</w:t>
      </w:r>
      <w:r w:rsidR="00AA493E">
        <w:rPr>
          <w:color w:val="auto"/>
          <w:szCs w:val="26"/>
        </w:rPr>
        <w:t>s</w:t>
      </w:r>
      <w:r>
        <w:rPr>
          <w:color w:val="auto"/>
          <w:szCs w:val="26"/>
        </w:rPr>
        <w:t xml:space="preserve"> of the APA include </w:t>
      </w:r>
      <w:r w:rsidR="00205989">
        <w:rPr>
          <w:color w:val="auto"/>
          <w:szCs w:val="26"/>
        </w:rPr>
        <w:t>Section 1.3</w:t>
      </w:r>
      <w:r w:rsidR="00316077">
        <w:rPr>
          <w:color w:val="auto"/>
          <w:szCs w:val="26"/>
        </w:rPr>
        <w:t>,</w:t>
      </w:r>
      <w:r>
        <w:rPr>
          <w:color w:val="auto"/>
          <w:szCs w:val="26"/>
        </w:rPr>
        <w:t xml:space="preserve"> which identified the</w:t>
      </w:r>
      <w:r w:rsidR="00205439">
        <w:rPr>
          <w:color w:val="auto"/>
          <w:szCs w:val="26"/>
        </w:rPr>
        <w:t xml:space="preserve"> retain</w:t>
      </w:r>
      <w:r w:rsidR="00F10532">
        <w:rPr>
          <w:color w:val="auto"/>
          <w:szCs w:val="26"/>
        </w:rPr>
        <w:t>ed</w:t>
      </w:r>
      <w:r w:rsidR="00205439">
        <w:rPr>
          <w:color w:val="auto"/>
          <w:szCs w:val="26"/>
        </w:rPr>
        <w:t xml:space="preserve"> liabilities of WMT including obligations related to </w:t>
      </w:r>
      <w:r w:rsidR="00994242">
        <w:rPr>
          <w:color w:val="auto"/>
          <w:szCs w:val="26"/>
        </w:rPr>
        <w:t xml:space="preserve">WMT </w:t>
      </w:r>
      <w:r w:rsidR="00205439">
        <w:rPr>
          <w:color w:val="auto"/>
          <w:szCs w:val="26"/>
        </w:rPr>
        <w:t>employees, taxes, accounts payable</w:t>
      </w:r>
      <w:r w:rsidR="00866493">
        <w:rPr>
          <w:color w:val="auto"/>
          <w:szCs w:val="26"/>
        </w:rPr>
        <w:t xml:space="preserve"> and failure to comply with environmental laws.  </w:t>
      </w:r>
      <w:r w:rsidR="00FC74E1">
        <w:rPr>
          <w:color w:val="auto"/>
          <w:szCs w:val="26"/>
        </w:rPr>
        <w:t>In supplemental information filed with the Commission</w:t>
      </w:r>
      <w:r w:rsidR="00D14887">
        <w:rPr>
          <w:color w:val="auto"/>
          <w:szCs w:val="26"/>
        </w:rPr>
        <w:t>, York-WW averred that</w:t>
      </w:r>
      <w:r w:rsidR="00406189">
        <w:rPr>
          <w:color w:val="auto"/>
          <w:szCs w:val="26"/>
        </w:rPr>
        <w:t xml:space="preserve"> </w:t>
      </w:r>
      <w:r w:rsidR="00776643">
        <w:rPr>
          <w:color w:val="auto"/>
          <w:szCs w:val="26"/>
        </w:rPr>
        <w:t>WMT</w:t>
      </w:r>
      <w:r w:rsidR="007B7447">
        <w:rPr>
          <w:color w:val="auto"/>
          <w:szCs w:val="26"/>
        </w:rPr>
        <w:t xml:space="preserve"> </w:t>
      </w:r>
      <w:r w:rsidR="00D250B8">
        <w:rPr>
          <w:color w:val="auto"/>
          <w:szCs w:val="26"/>
        </w:rPr>
        <w:t xml:space="preserve">will </w:t>
      </w:r>
      <w:r w:rsidR="007B7447">
        <w:rPr>
          <w:color w:val="auto"/>
          <w:szCs w:val="26"/>
        </w:rPr>
        <w:t>also</w:t>
      </w:r>
      <w:r w:rsidR="00A05319">
        <w:rPr>
          <w:color w:val="auto"/>
          <w:szCs w:val="26"/>
        </w:rPr>
        <w:t xml:space="preserve"> retain </w:t>
      </w:r>
      <w:r w:rsidR="00891794">
        <w:rPr>
          <w:color w:val="auto"/>
          <w:szCs w:val="26"/>
        </w:rPr>
        <w:t>the</w:t>
      </w:r>
      <w:r w:rsidR="00B26ECC">
        <w:rPr>
          <w:color w:val="auto"/>
          <w:szCs w:val="26"/>
        </w:rPr>
        <w:t xml:space="preserve"> </w:t>
      </w:r>
      <w:r w:rsidR="00A05319">
        <w:rPr>
          <w:color w:val="auto"/>
          <w:szCs w:val="26"/>
        </w:rPr>
        <w:t>reimbursement</w:t>
      </w:r>
      <w:r w:rsidR="00776643">
        <w:rPr>
          <w:color w:val="auto"/>
          <w:szCs w:val="26"/>
        </w:rPr>
        <w:t xml:space="preserve"> obligations </w:t>
      </w:r>
      <w:r w:rsidR="00377825">
        <w:rPr>
          <w:color w:val="auto"/>
          <w:szCs w:val="26"/>
        </w:rPr>
        <w:t>of</w:t>
      </w:r>
      <w:r w:rsidR="00D93D6A">
        <w:rPr>
          <w:color w:val="auto"/>
          <w:szCs w:val="26"/>
        </w:rPr>
        <w:t xml:space="preserve"> </w:t>
      </w:r>
      <w:r w:rsidR="00776643">
        <w:rPr>
          <w:color w:val="auto"/>
          <w:szCs w:val="26"/>
        </w:rPr>
        <w:t xml:space="preserve">two extension deposit agreements </w:t>
      </w:r>
      <w:r w:rsidR="00170A0F">
        <w:rPr>
          <w:color w:val="auto"/>
          <w:szCs w:val="26"/>
        </w:rPr>
        <w:t>provided in the APA</w:t>
      </w:r>
      <w:r w:rsidR="00A05319">
        <w:rPr>
          <w:color w:val="auto"/>
          <w:szCs w:val="26"/>
        </w:rPr>
        <w:t>’s Schedule 4.1(r)</w:t>
      </w:r>
      <w:r w:rsidR="00512839">
        <w:rPr>
          <w:color w:val="auto"/>
          <w:szCs w:val="26"/>
        </w:rPr>
        <w:t xml:space="preserve"> (Extension Deposit Agreements)</w:t>
      </w:r>
      <w:r w:rsidR="00716668">
        <w:rPr>
          <w:color w:val="auto"/>
          <w:szCs w:val="26"/>
        </w:rPr>
        <w:t>.</w:t>
      </w:r>
    </w:p>
    <w:p w14:paraId="4010ECB1" w14:textId="23DA571D" w:rsidR="006E2B84" w:rsidRPr="00802BA9" w:rsidRDefault="00AA493E" w:rsidP="006E2B84">
      <w:pPr>
        <w:tabs>
          <w:tab w:val="left" w:pos="2160"/>
        </w:tabs>
        <w:spacing w:after="240" w:line="360" w:lineRule="auto"/>
        <w:ind w:firstLine="720"/>
        <w:rPr>
          <w:color w:val="auto"/>
          <w:szCs w:val="26"/>
        </w:rPr>
      </w:pPr>
      <w:r>
        <w:rPr>
          <w:color w:val="auto"/>
          <w:szCs w:val="26"/>
        </w:rPr>
        <w:t xml:space="preserve">Additionally, </w:t>
      </w:r>
      <w:r w:rsidR="00B13731">
        <w:rPr>
          <w:color w:val="auto"/>
          <w:szCs w:val="26"/>
        </w:rPr>
        <w:t>Section 4.1(e)</w:t>
      </w:r>
      <w:r w:rsidR="00D02AD3">
        <w:rPr>
          <w:color w:val="auto"/>
          <w:szCs w:val="26"/>
        </w:rPr>
        <w:t xml:space="preserve"> of the APA </w:t>
      </w:r>
      <w:r w:rsidR="005C0F1C">
        <w:rPr>
          <w:color w:val="auto"/>
          <w:szCs w:val="26"/>
        </w:rPr>
        <w:t>i</w:t>
      </w:r>
      <w:r w:rsidR="00D02AD3">
        <w:rPr>
          <w:color w:val="auto"/>
          <w:szCs w:val="26"/>
        </w:rPr>
        <w:t xml:space="preserve">dentified the </w:t>
      </w:r>
      <w:r w:rsidR="005C0F1C">
        <w:rPr>
          <w:color w:val="auto"/>
          <w:kern w:val="2"/>
          <w:szCs w:val="26"/>
        </w:rPr>
        <w:t>Intermunicipal Agreement (</w:t>
      </w:r>
      <w:r w:rsidR="006E2B84">
        <w:rPr>
          <w:color w:val="auto"/>
          <w:szCs w:val="26"/>
        </w:rPr>
        <w:t>IMA</w:t>
      </w:r>
      <w:r w:rsidR="005C0F1C">
        <w:rPr>
          <w:color w:val="auto"/>
          <w:szCs w:val="26"/>
        </w:rPr>
        <w:t>)</w:t>
      </w:r>
      <w:r w:rsidR="006E2B84">
        <w:rPr>
          <w:color w:val="auto"/>
          <w:szCs w:val="26"/>
        </w:rPr>
        <w:t xml:space="preserve"> and subsequent add</w:t>
      </w:r>
      <w:r w:rsidR="000E7979">
        <w:rPr>
          <w:color w:val="auto"/>
          <w:szCs w:val="26"/>
        </w:rPr>
        <w:t>endums between WMT and Penn Township</w:t>
      </w:r>
      <w:r w:rsidR="005C0F1C">
        <w:rPr>
          <w:color w:val="auto"/>
          <w:szCs w:val="26"/>
        </w:rPr>
        <w:t xml:space="preserve"> </w:t>
      </w:r>
      <w:r w:rsidR="005C0F1C">
        <w:rPr>
          <w:color w:val="auto"/>
          <w:kern w:val="2"/>
          <w:szCs w:val="26"/>
        </w:rPr>
        <w:t xml:space="preserve">reserving capacity </w:t>
      </w:r>
      <w:r w:rsidR="00BA40E4">
        <w:rPr>
          <w:color w:val="auto"/>
          <w:kern w:val="2"/>
          <w:szCs w:val="26"/>
        </w:rPr>
        <w:t>at</w:t>
      </w:r>
      <w:r w:rsidR="005C0F1C">
        <w:rPr>
          <w:color w:val="auto"/>
          <w:kern w:val="2"/>
          <w:szCs w:val="26"/>
        </w:rPr>
        <w:t xml:space="preserve"> the Penn Township WWTP and permitting WMT to convey wastewater to Penn Township</w:t>
      </w:r>
      <w:r w:rsidR="00176A9C">
        <w:rPr>
          <w:color w:val="auto"/>
          <w:kern w:val="2"/>
          <w:szCs w:val="26"/>
        </w:rPr>
        <w:t>’s</w:t>
      </w:r>
      <w:r w:rsidR="00D44C51">
        <w:rPr>
          <w:color w:val="auto"/>
          <w:kern w:val="2"/>
          <w:szCs w:val="26"/>
        </w:rPr>
        <w:t xml:space="preserve"> wastewater system</w:t>
      </w:r>
      <w:r w:rsidR="005C0F1C">
        <w:rPr>
          <w:color w:val="auto"/>
          <w:kern w:val="2"/>
          <w:szCs w:val="26"/>
        </w:rPr>
        <w:t xml:space="preserve"> for </w:t>
      </w:r>
      <w:r w:rsidR="00717114">
        <w:rPr>
          <w:color w:val="auto"/>
          <w:kern w:val="2"/>
          <w:szCs w:val="26"/>
        </w:rPr>
        <w:t>conveyance and</w:t>
      </w:r>
      <w:r w:rsidR="00D44C51">
        <w:rPr>
          <w:color w:val="auto"/>
          <w:kern w:val="2"/>
          <w:szCs w:val="26"/>
        </w:rPr>
        <w:t xml:space="preserve"> </w:t>
      </w:r>
      <w:r w:rsidR="005C0F1C">
        <w:rPr>
          <w:color w:val="auto"/>
          <w:kern w:val="2"/>
          <w:szCs w:val="26"/>
        </w:rPr>
        <w:t>treatment</w:t>
      </w:r>
      <w:r w:rsidR="00286E97">
        <w:rPr>
          <w:color w:val="auto"/>
          <w:szCs w:val="26"/>
        </w:rPr>
        <w:t xml:space="preserve">.  </w:t>
      </w:r>
      <w:r w:rsidR="0077512E">
        <w:rPr>
          <w:color w:val="auto"/>
          <w:szCs w:val="26"/>
        </w:rPr>
        <w:t xml:space="preserve">York-WW provided copies of the IMA and subsequent addendums </w:t>
      </w:r>
      <w:r w:rsidR="0077512E">
        <w:rPr>
          <w:color w:val="auto"/>
          <w:kern w:val="2"/>
          <w:szCs w:val="26"/>
        </w:rPr>
        <w:t xml:space="preserve">as the Application’s Exhibits L-1 through L-3.  </w:t>
      </w:r>
      <w:r w:rsidR="00286E97">
        <w:rPr>
          <w:color w:val="auto"/>
          <w:szCs w:val="26"/>
        </w:rPr>
        <w:t>Th</w:t>
      </w:r>
      <w:r w:rsidR="0013092C">
        <w:rPr>
          <w:color w:val="auto"/>
          <w:szCs w:val="26"/>
        </w:rPr>
        <w:t>is section</w:t>
      </w:r>
      <w:r w:rsidR="00286E97">
        <w:rPr>
          <w:color w:val="auto"/>
          <w:szCs w:val="26"/>
        </w:rPr>
        <w:t xml:space="preserve"> identified the</w:t>
      </w:r>
      <w:r w:rsidR="0013092C">
        <w:rPr>
          <w:color w:val="auto"/>
          <w:szCs w:val="26"/>
        </w:rPr>
        <w:t xml:space="preserve"> provision of the</w:t>
      </w:r>
      <w:r w:rsidR="00286E97">
        <w:rPr>
          <w:color w:val="auto"/>
          <w:szCs w:val="26"/>
        </w:rPr>
        <w:t xml:space="preserve"> IMA </w:t>
      </w:r>
      <w:r w:rsidR="0013092C">
        <w:rPr>
          <w:color w:val="auto"/>
          <w:szCs w:val="26"/>
        </w:rPr>
        <w:t xml:space="preserve">prohibiting </w:t>
      </w:r>
      <w:r w:rsidR="00286E97">
        <w:rPr>
          <w:color w:val="auto"/>
          <w:szCs w:val="26"/>
        </w:rPr>
        <w:t>voluntary assign</w:t>
      </w:r>
      <w:r w:rsidR="0013092C">
        <w:rPr>
          <w:color w:val="auto"/>
          <w:szCs w:val="26"/>
        </w:rPr>
        <w:t xml:space="preserve">ment </w:t>
      </w:r>
      <w:r w:rsidR="00286E97">
        <w:rPr>
          <w:color w:val="auto"/>
          <w:szCs w:val="26"/>
        </w:rPr>
        <w:t>without the consent of the other</w:t>
      </w:r>
      <w:r w:rsidR="0013092C">
        <w:rPr>
          <w:color w:val="auto"/>
          <w:szCs w:val="26"/>
        </w:rPr>
        <w:t xml:space="preserve"> party</w:t>
      </w:r>
      <w:r w:rsidR="009A7F6E">
        <w:rPr>
          <w:color w:val="auto"/>
          <w:szCs w:val="26"/>
        </w:rPr>
        <w:t xml:space="preserve"> and</w:t>
      </w:r>
      <w:r w:rsidR="0013092C">
        <w:rPr>
          <w:color w:val="auto"/>
          <w:szCs w:val="26"/>
        </w:rPr>
        <w:t xml:space="preserve"> </w:t>
      </w:r>
      <w:r w:rsidR="006D5888">
        <w:rPr>
          <w:color w:val="auto"/>
          <w:szCs w:val="26"/>
        </w:rPr>
        <w:t xml:space="preserve">the APA’s </w:t>
      </w:r>
      <w:r w:rsidR="0013092C">
        <w:rPr>
          <w:color w:val="auto"/>
          <w:szCs w:val="26"/>
        </w:rPr>
        <w:t xml:space="preserve">Schedule </w:t>
      </w:r>
      <w:r w:rsidR="00A640CF">
        <w:rPr>
          <w:color w:val="auto"/>
          <w:szCs w:val="26"/>
        </w:rPr>
        <w:t>4.1(k)</w:t>
      </w:r>
      <w:r w:rsidR="006A232F">
        <w:rPr>
          <w:color w:val="auto"/>
          <w:szCs w:val="26"/>
        </w:rPr>
        <w:t xml:space="preserve"> - Litigation</w:t>
      </w:r>
      <w:r w:rsidR="00A640CF">
        <w:rPr>
          <w:color w:val="auto"/>
          <w:szCs w:val="26"/>
        </w:rPr>
        <w:t xml:space="preserve"> consisted </w:t>
      </w:r>
      <w:r w:rsidR="00CF6782">
        <w:rPr>
          <w:color w:val="auto"/>
          <w:szCs w:val="26"/>
        </w:rPr>
        <w:t xml:space="preserve">of a copy </w:t>
      </w:r>
      <w:r w:rsidR="00A640CF">
        <w:rPr>
          <w:color w:val="auto"/>
          <w:szCs w:val="26"/>
        </w:rPr>
        <w:t>of a letter from Penn Township</w:t>
      </w:r>
      <w:r w:rsidR="00CF6782">
        <w:rPr>
          <w:color w:val="auto"/>
          <w:szCs w:val="26"/>
        </w:rPr>
        <w:t>, dated February 18, 2019, indicating that it d</w:t>
      </w:r>
      <w:r w:rsidR="00AF64B3">
        <w:rPr>
          <w:color w:val="auto"/>
          <w:szCs w:val="26"/>
        </w:rPr>
        <w:t>id</w:t>
      </w:r>
      <w:r w:rsidR="00CF6782">
        <w:rPr>
          <w:color w:val="auto"/>
          <w:szCs w:val="26"/>
        </w:rPr>
        <w:t xml:space="preserve"> not consent to the assignment of the IMA.  With the execution of </w:t>
      </w:r>
      <w:r w:rsidR="001613D5">
        <w:rPr>
          <w:color w:val="auto"/>
          <w:szCs w:val="26"/>
        </w:rPr>
        <w:t>p</w:t>
      </w:r>
      <w:r w:rsidR="00CF6782">
        <w:rPr>
          <w:color w:val="auto"/>
          <w:szCs w:val="26"/>
        </w:rPr>
        <w:t xml:space="preserve">ublic </w:t>
      </w:r>
      <w:r w:rsidR="001613D5">
        <w:rPr>
          <w:color w:val="auto"/>
          <w:szCs w:val="26"/>
        </w:rPr>
        <w:t>u</w:t>
      </w:r>
      <w:r w:rsidR="00CF6782">
        <w:rPr>
          <w:color w:val="auto"/>
          <w:szCs w:val="26"/>
        </w:rPr>
        <w:t xml:space="preserve">tility </w:t>
      </w:r>
      <w:r w:rsidR="001613D5">
        <w:rPr>
          <w:color w:val="auto"/>
          <w:szCs w:val="26"/>
        </w:rPr>
        <w:t>m</w:t>
      </w:r>
      <w:r w:rsidR="00CF6782">
        <w:rPr>
          <w:color w:val="auto"/>
          <w:szCs w:val="26"/>
        </w:rPr>
        <w:t xml:space="preserve">unicipal </w:t>
      </w:r>
      <w:r w:rsidR="001613D5">
        <w:rPr>
          <w:color w:val="auto"/>
          <w:szCs w:val="26"/>
        </w:rPr>
        <w:t>agreement</w:t>
      </w:r>
      <w:r w:rsidR="00CF6782">
        <w:rPr>
          <w:color w:val="auto"/>
          <w:szCs w:val="26"/>
        </w:rPr>
        <w:t xml:space="preserve"> between York-WW and Penn Township, </w:t>
      </w:r>
      <w:r w:rsidR="006D5888">
        <w:rPr>
          <w:color w:val="auto"/>
          <w:szCs w:val="26"/>
        </w:rPr>
        <w:t xml:space="preserve">as described below, in Section V of the Order, </w:t>
      </w:r>
      <w:r w:rsidR="00CF6782">
        <w:rPr>
          <w:color w:val="auto"/>
          <w:szCs w:val="26"/>
        </w:rPr>
        <w:t>th</w:t>
      </w:r>
      <w:r w:rsidR="006D5888">
        <w:rPr>
          <w:color w:val="auto"/>
          <w:szCs w:val="26"/>
        </w:rPr>
        <w:t xml:space="preserve">e assignment of the IMA by WMT to York-WW will no longer be required. </w:t>
      </w:r>
      <w:r w:rsidR="00CF6782">
        <w:rPr>
          <w:color w:val="auto"/>
          <w:szCs w:val="26"/>
        </w:rPr>
        <w:t xml:space="preserve"> </w:t>
      </w:r>
      <w:r w:rsidR="00A21898">
        <w:rPr>
          <w:color w:val="auto"/>
          <w:szCs w:val="26"/>
        </w:rPr>
        <w:t xml:space="preserve">However, </w:t>
      </w:r>
      <w:r w:rsidR="006D5888">
        <w:rPr>
          <w:color w:val="auto"/>
          <w:szCs w:val="26"/>
        </w:rPr>
        <w:t>Section 4.1(e) of the APA</w:t>
      </w:r>
      <w:r w:rsidR="00A21898">
        <w:rPr>
          <w:color w:val="auto"/>
          <w:szCs w:val="26"/>
        </w:rPr>
        <w:t xml:space="preserve"> </w:t>
      </w:r>
      <w:r w:rsidR="006D5888">
        <w:rPr>
          <w:color w:val="auto"/>
          <w:szCs w:val="26"/>
        </w:rPr>
        <w:t xml:space="preserve">will still require </w:t>
      </w:r>
      <w:r w:rsidR="00CF6782">
        <w:rPr>
          <w:color w:val="auto"/>
          <w:szCs w:val="26"/>
        </w:rPr>
        <w:t>WMT to terminate the IMA</w:t>
      </w:r>
      <w:r w:rsidR="009A7F6E">
        <w:rPr>
          <w:color w:val="auto"/>
          <w:szCs w:val="26"/>
        </w:rPr>
        <w:t xml:space="preserve"> with Penn Township</w:t>
      </w:r>
      <w:r w:rsidR="00D77644">
        <w:rPr>
          <w:color w:val="auto"/>
          <w:szCs w:val="26"/>
        </w:rPr>
        <w:t xml:space="preserve"> and provide documentation evidencing such termination</w:t>
      </w:r>
      <w:r w:rsidR="00CF6782">
        <w:rPr>
          <w:color w:val="auto"/>
          <w:szCs w:val="26"/>
        </w:rPr>
        <w:t xml:space="preserve"> prior to closing of this transaction</w:t>
      </w:r>
      <w:r w:rsidR="009A7F6E">
        <w:rPr>
          <w:color w:val="auto"/>
          <w:szCs w:val="26"/>
        </w:rPr>
        <w:t xml:space="preserve"> with York-WW</w:t>
      </w:r>
      <w:r w:rsidR="00CF6782">
        <w:rPr>
          <w:color w:val="auto"/>
          <w:szCs w:val="26"/>
        </w:rPr>
        <w:t>.</w:t>
      </w:r>
    </w:p>
    <w:p w14:paraId="0A73CED2" w14:textId="761CE784" w:rsidR="001A7EFB" w:rsidRDefault="001A7EFB" w:rsidP="00221BB7">
      <w:pPr>
        <w:tabs>
          <w:tab w:val="left" w:pos="1440"/>
        </w:tabs>
        <w:spacing w:after="240" w:line="360" w:lineRule="auto"/>
        <w:ind w:firstLine="720"/>
        <w:rPr>
          <w:color w:val="auto"/>
          <w:szCs w:val="26"/>
        </w:rPr>
      </w:pPr>
      <w:r>
        <w:rPr>
          <w:color w:val="auto"/>
          <w:szCs w:val="26"/>
        </w:rPr>
        <w:t xml:space="preserve">Finally, </w:t>
      </w:r>
      <w:r w:rsidR="00B45530" w:rsidRPr="00D22488">
        <w:rPr>
          <w:color w:val="auto"/>
          <w:szCs w:val="26"/>
        </w:rPr>
        <w:t xml:space="preserve">Section </w:t>
      </w:r>
      <w:r w:rsidR="00C6316A" w:rsidRPr="00D22488">
        <w:rPr>
          <w:color w:val="auto"/>
          <w:szCs w:val="26"/>
        </w:rPr>
        <w:t>6.5(b)</w:t>
      </w:r>
      <w:r w:rsidR="0009187A" w:rsidRPr="00D22488">
        <w:rPr>
          <w:color w:val="auto"/>
          <w:szCs w:val="26"/>
        </w:rPr>
        <w:t xml:space="preserve"> of the A</w:t>
      </w:r>
      <w:r w:rsidR="007D387F" w:rsidRPr="00D22488">
        <w:rPr>
          <w:color w:val="auto"/>
          <w:szCs w:val="26"/>
        </w:rPr>
        <w:t>PA</w:t>
      </w:r>
      <w:r w:rsidR="00566172" w:rsidRPr="00D22488">
        <w:rPr>
          <w:color w:val="auto"/>
          <w:szCs w:val="26"/>
        </w:rPr>
        <w:t xml:space="preserve"> </w:t>
      </w:r>
      <w:r w:rsidR="00064211" w:rsidRPr="00D22488">
        <w:rPr>
          <w:color w:val="auto"/>
          <w:szCs w:val="26"/>
        </w:rPr>
        <w:t>required York-WW</w:t>
      </w:r>
      <w:r w:rsidR="0009187A" w:rsidRPr="00D22488">
        <w:rPr>
          <w:color w:val="auto"/>
          <w:szCs w:val="26"/>
        </w:rPr>
        <w:t xml:space="preserve"> to </w:t>
      </w:r>
      <w:r w:rsidR="002731CB" w:rsidRPr="00D22488">
        <w:rPr>
          <w:color w:val="auto"/>
          <w:szCs w:val="26"/>
        </w:rPr>
        <w:t>adopt</w:t>
      </w:r>
      <w:r w:rsidR="0009187A" w:rsidRPr="00D22488">
        <w:rPr>
          <w:color w:val="auto"/>
          <w:szCs w:val="26"/>
        </w:rPr>
        <w:t xml:space="preserve"> </w:t>
      </w:r>
      <w:r w:rsidR="004A2BA6" w:rsidRPr="00D22488">
        <w:rPr>
          <w:color w:val="auto"/>
          <w:szCs w:val="26"/>
        </w:rPr>
        <w:t>W</w:t>
      </w:r>
      <w:r w:rsidR="00D71571" w:rsidRPr="00D22488">
        <w:rPr>
          <w:color w:val="auto"/>
          <w:szCs w:val="26"/>
        </w:rPr>
        <w:t>MT</w:t>
      </w:r>
      <w:r w:rsidR="00102CE2" w:rsidRPr="00D22488">
        <w:rPr>
          <w:color w:val="auto"/>
          <w:szCs w:val="26"/>
        </w:rPr>
        <w:t xml:space="preserve">’s </w:t>
      </w:r>
      <w:r w:rsidR="0009187A" w:rsidRPr="00D22488">
        <w:rPr>
          <w:color w:val="auto"/>
          <w:szCs w:val="26"/>
        </w:rPr>
        <w:t>current</w:t>
      </w:r>
      <w:r w:rsidR="002731CB" w:rsidRPr="00D22488">
        <w:rPr>
          <w:color w:val="auto"/>
          <w:szCs w:val="26"/>
        </w:rPr>
        <w:t xml:space="preserve"> rate</w:t>
      </w:r>
      <w:r w:rsidR="002765F9" w:rsidRPr="00D22488">
        <w:rPr>
          <w:color w:val="auto"/>
          <w:szCs w:val="26"/>
        </w:rPr>
        <w:t>s</w:t>
      </w:r>
      <w:r w:rsidR="00452287" w:rsidRPr="00D22488">
        <w:rPr>
          <w:color w:val="auto"/>
          <w:szCs w:val="26"/>
        </w:rPr>
        <w:t xml:space="preserve"> and</w:t>
      </w:r>
      <w:r w:rsidR="002731CB" w:rsidRPr="00D22488">
        <w:rPr>
          <w:color w:val="auto"/>
          <w:szCs w:val="26"/>
        </w:rPr>
        <w:t xml:space="preserve"> maintain </w:t>
      </w:r>
      <w:r w:rsidR="00452287" w:rsidRPr="00D22488">
        <w:rPr>
          <w:color w:val="auto"/>
          <w:szCs w:val="26"/>
        </w:rPr>
        <w:t>said</w:t>
      </w:r>
      <w:r w:rsidR="0009187A" w:rsidRPr="00D22488">
        <w:rPr>
          <w:color w:val="auto"/>
          <w:szCs w:val="26"/>
        </w:rPr>
        <w:t xml:space="preserve"> rate</w:t>
      </w:r>
      <w:r w:rsidR="00452287" w:rsidRPr="00D22488">
        <w:rPr>
          <w:color w:val="auto"/>
          <w:szCs w:val="26"/>
        </w:rPr>
        <w:t>s</w:t>
      </w:r>
      <w:r w:rsidR="00764DA8" w:rsidRPr="00D22488">
        <w:rPr>
          <w:color w:val="auto"/>
          <w:szCs w:val="26"/>
        </w:rPr>
        <w:t xml:space="preserve"> for a period of three </w:t>
      </w:r>
      <w:r w:rsidR="00060B2A" w:rsidRPr="00D22488">
        <w:rPr>
          <w:color w:val="auto"/>
          <w:szCs w:val="26"/>
        </w:rPr>
        <w:t xml:space="preserve">full </w:t>
      </w:r>
      <w:r w:rsidR="00764DA8" w:rsidRPr="00D22488">
        <w:rPr>
          <w:color w:val="auto"/>
          <w:szCs w:val="26"/>
        </w:rPr>
        <w:t>years</w:t>
      </w:r>
      <w:r w:rsidR="00060B2A" w:rsidRPr="00D22488">
        <w:rPr>
          <w:color w:val="auto"/>
          <w:szCs w:val="26"/>
        </w:rPr>
        <w:t xml:space="preserve"> from the effective date of the APA</w:t>
      </w:r>
      <w:r w:rsidR="00D22488" w:rsidRPr="00D22488">
        <w:rPr>
          <w:color w:val="auto"/>
          <w:szCs w:val="26"/>
        </w:rPr>
        <w:t>.</w:t>
      </w:r>
      <w:r w:rsidR="0009187A" w:rsidRPr="00802BA9">
        <w:rPr>
          <w:color w:val="auto"/>
          <w:szCs w:val="26"/>
        </w:rPr>
        <w:t xml:space="preserve"> </w:t>
      </w:r>
      <w:r w:rsidR="002731CB" w:rsidRPr="00802BA9">
        <w:rPr>
          <w:color w:val="auto"/>
          <w:szCs w:val="26"/>
        </w:rPr>
        <w:t xml:space="preserve"> </w:t>
      </w:r>
      <w:r w:rsidR="00E62F71">
        <w:rPr>
          <w:color w:val="auto"/>
          <w:szCs w:val="26"/>
        </w:rPr>
        <w:t xml:space="preserve">In supplemental information filed with the Commission, </w:t>
      </w:r>
      <w:r w:rsidR="00536ABD" w:rsidRPr="00802BA9">
        <w:rPr>
          <w:color w:val="auto"/>
          <w:szCs w:val="26"/>
        </w:rPr>
        <w:t>York-WW averred</w:t>
      </w:r>
      <w:r w:rsidR="00C868A1">
        <w:rPr>
          <w:color w:val="auto"/>
          <w:szCs w:val="26"/>
        </w:rPr>
        <w:t xml:space="preserve"> the </w:t>
      </w:r>
      <w:r w:rsidR="00C868A1">
        <w:rPr>
          <w:color w:val="auto"/>
          <w:szCs w:val="26"/>
        </w:rPr>
        <w:lastRenderedPageBreak/>
        <w:t>following</w:t>
      </w:r>
      <w:r w:rsidR="00DD3C07">
        <w:rPr>
          <w:color w:val="auto"/>
          <w:szCs w:val="26"/>
        </w:rPr>
        <w:t xml:space="preserve">: </w:t>
      </w:r>
      <w:r w:rsidR="00536ABD" w:rsidRPr="00802BA9">
        <w:rPr>
          <w:color w:val="auto"/>
          <w:szCs w:val="26"/>
        </w:rPr>
        <w:t xml:space="preserve"> </w:t>
      </w:r>
      <w:r w:rsidR="00FA62CA">
        <w:rPr>
          <w:color w:val="auto"/>
          <w:szCs w:val="26"/>
        </w:rPr>
        <w:t xml:space="preserve">the three-year rate freeze period expires March 4, </w:t>
      </w:r>
      <w:r w:rsidR="00595115">
        <w:rPr>
          <w:color w:val="auto"/>
          <w:szCs w:val="26"/>
        </w:rPr>
        <w:t>2022</w:t>
      </w:r>
      <w:r w:rsidR="0055503B">
        <w:rPr>
          <w:color w:val="auto"/>
          <w:szCs w:val="26"/>
        </w:rPr>
        <w:t>;</w:t>
      </w:r>
      <w:r w:rsidR="00937454">
        <w:rPr>
          <w:color w:val="auto"/>
          <w:szCs w:val="26"/>
        </w:rPr>
        <w:t xml:space="preserve"> </w:t>
      </w:r>
      <w:r w:rsidR="00066871">
        <w:rPr>
          <w:color w:val="auto"/>
          <w:szCs w:val="26"/>
        </w:rPr>
        <w:t>it</w:t>
      </w:r>
      <w:r w:rsidR="00937454">
        <w:rPr>
          <w:color w:val="auto"/>
          <w:szCs w:val="26"/>
        </w:rPr>
        <w:t xml:space="preserve"> is not seeking any ratemaking determination </w:t>
      </w:r>
      <w:r w:rsidR="00595115">
        <w:rPr>
          <w:color w:val="auto"/>
          <w:szCs w:val="26"/>
        </w:rPr>
        <w:t>through this Application</w:t>
      </w:r>
      <w:r w:rsidR="00126A5D">
        <w:rPr>
          <w:color w:val="auto"/>
          <w:szCs w:val="26"/>
        </w:rPr>
        <w:t>;</w:t>
      </w:r>
      <w:r w:rsidR="00595115">
        <w:rPr>
          <w:color w:val="auto"/>
          <w:szCs w:val="26"/>
        </w:rPr>
        <w:t xml:space="preserve"> </w:t>
      </w:r>
      <w:r w:rsidR="00C868A1">
        <w:rPr>
          <w:color w:val="auto"/>
          <w:szCs w:val="26"/>
        </w:rPr>
        <w:t>York-WW</w:t>
      </w:r>
      <w:r w:rsidR="00595115">
        <w:rPr>
          <w:color w:val="auto"/>
          <w:szCs w:val="26"/>
        </w:rPr>
        <w:t xml:space="preserve"> does not project that its existing wastewater customers’ rates will be affected by the three-year rate freeze</w:t>
      </w:r>
      <w:r w:rsidR="00A46A84">
        <w:rPr>
          <w:color w:val="auto"/>
          <w:szCs w:val="26"/>
        </w:rPr>
        <w:t>.</w:t>
      </w:r>
    </w:p>
    <w:p w14:paraId="690ED330" w14:textId="286E04A2" w:rsidR="00082626" w:rsidRDefault="00F5022B" w:rsidP="00CF588E">
      <w:pPr>
        <w:pStyle w:val="ListParagraph"/>
        <w:numPr>
          <w:ilvl w:val="0"/>
          <w:numId w:val="5"/>
        </w:numPr>
        <w:spacing w:after="240" w:line="360" w:lineRule="auto"/>
        <w:contextualSpacing w:val="0"/>
        <w:rPr>
          <w:b/>
          <w:color w:val="auto"/>
          <w:szCs w:val="26"/>
        </w:rPr>
      </w:pPr>
      <w:r>
        <w:rPr>
          <w:b/>
          <w:color w:val="auto"/>
          <w:szCs w:val="26"/>
        </w:rPr>
        <w:t>PENN TOWNSHIP BULK SEWER AGREEMENT</w:t>
      </w:r>
    </w:p>
    <w:p w14:paraId="4AE1E927" w14:textId="17258B09" w:rsidR="0028368A" w:rsidRDefault="00597FE6" w:rsidP="00CF588E">
      <w:pPr>
        <w:pStyle w:val="ListParagraph"/>
        <w:spacing w:before="240" w:after="240" w:line="360" w:lineRule="auto"/>
        <w:ind w:left="0" w:firstLine="720"/>
        <w:contextualSpacing w:val="0"/>
        <w:rPr>
          <w:bCs/>
          <w:color w:val="auto"/>
          <w:szCs w:val="26"/>
        </w:rPr>
      </w:pPr>
      <w:r>
        <w:rPr>
          <w:bCs/>
          <w:color w:val="auto"/>
          <w:szCs w:val="26"/>
        </w:rPr>
        <w:t xml:space="preserve">In the Application’s Exhibit L-4, York-WW provided an executed copy of a Bulk Sewer Agreement (Sewer Agreement), dated April 22, 2021, between York-WW and Penn Township for the conveyance and treatment of wastewater flows from WMT to the Penn Township’s WWTP.  </w:t>
      </w:r>
      <w:r w:rsidR="00CF588E">
        <w:rPr>
          <w:bCs/>
          <w:color w:val="auto"/>
          <w:szCs w:val="26"/>
        </w:rPr>
        <w:t xml:space="preserve">The </w:t>
      </w:r>
      <w:r w:rsidR="006330D5">
        <w:rPr>
          <w:bCs/>
          <w:color w:val="auto"/>
          <w:szCs w:val="26"/>
        </w:rPr>
        <w:t xml:space="preserve">Sewer Agreement </w:t>
      </w:r>
      <w:r w:rsidR="00BE2EBA">
        <w:rPr>
          <w:bCs/>
          <w:color w:val="auto"/>
          <w:szCs w:val="26"/>
        </w:rPr>
        <w:t>i</w:t>
      </w:r>
      <w:r w:rsidR="005163B8">
        <w:rPr>
          <w:bCs/>
          <w:color w:val="auto"/>
          <w:szCs w:val="26"/>
        </w:rPr>
        <w:t>dentified</w:t>
      </w:r>
      <w:r w:rsidR="001D0B8F">
        <w:rPr>
          <w:bCs/>
          <w:color w:val="auto"/>
          <w:szCs w:val="26"/>
        </w:rPr>
        <w:t xml:space="preserve"> the</w:t>
      </w:r>
      <w:r w:rsidR="003A6EB9">
        <w:rPr>
          <w:bCs/>
          <w:color w:val="auto"/>
          <w:szCs w:val="26"/>
        </w:rPr>
        <w:t xml:space="preserve"> </w:t>
      </w:r>
      <w:r w:rsidR="00B20AF7">
        <w:rPr>
          <w:bCs/>
          <w:color w:val="auto"/>
          <w:szCs w:val="26"/>
        </w:rPr>
        <w:t>previous a</w:t>
      </w:r>
      <w:r w:rsidR="00FF7500">
        <w:rPr>
          <w:bCs/>
          <w:color w:val="auto"/>
          <w:szCs w:val="26"/>
        </w:rPr>
        <w:t>greements and addenda whereby WMT</w:t>
      </w:r>
      <w:r>
        <w:rPr>
          <w:bCs/>
          <w:color w:val="auto"/>
          <w:szCs w:val="26"/>
        </w:rPr>
        <w:t xml:space="preserve"> had</w:t>
      </w:r>
      <w:r w:rsidR="00FF7500">
        <w:rPr>
          <w:bCs/>
          <w:color w:val="auto"/>
          <w:szCs w:val="26"/>
        </w:rPr>
        <w:t xml:space="preserve"> purchased</w:t>
      </w:r>
      <w:r w:rsidR="00CB123A">
        <w:rPr>
          <w:bCs/>
          <w:color w:val="auto"/>
          <w:szCs w:val="26"/>
        </w:rPr>
        <w:t xml:space="preserve"> wastewater treatment capacity </w:t>
      </w:r>
      <w:r w:rsidR="00067495">
        <w:rPr>
          <w:bCs/>
          <w:color w:val="auto"/>
          <w:szCs w:val="26"/>
        </w:rPr>
        <w:t>totaling 550,</w:t>
      </w:r>
      <w:r w:rsidR="00D21B99">
        <w:rPr>
          <w:bCs/>
          <w:color w:val="auto"/>
          <w:szCs w:val="26"/>
        </w:rPr>
        <w:t>940 gallons per day (</w:t>
      </w:r>
      <w:r w:rsidR="00E10BB7">
        <w:rPr>
          <w:bCs/>
          <w:color w:val="auto"/>
          <w:szCs w:val="26"/>
        </w:rPr>
        <w:t>GPD</w:t>
      </w:r>
      <w:r w:rsidR="00D21B99">
        <w:rPr>
          <w:bCs/>
          <w:color w:val="auto"/>
          <w:szCs w:val="26"/>
        </w:rPr>
        <w:t xml:space="preserve">) </w:t>
      </w:r>
      <w:r w:rsidR="00CF349E">
        <w:rPr>
          <w:bCs/>
          <w:color w:val="auto"/>
          <w:szCs w:val="26"/>
        </w:rPr>
        <w:t>in</w:t>
      </w:r>
      <w:r w:rsidR="006E3F4A">
        <w:rPr>
          <w:bCs/>
          <w:color w:val="auto"/>
          <w:szCs w:val="26"/>
        </w:rPr>
        <w:t xml:space="preserve"> the Penn Township WWTP</w:t>
      </w:r>
      <w:r w:rsidR="008E7FEB">
        <w:rPr>
          <w:bCs/>
          <w:color w:val="auto"/>
          <w:szCs w:val="26"/>
        </w:rPr>
        <w:t xml:space="preserve"> (Purchased Capacity)</w:t>
      </w:r>
      <w:r w:rsidR="00671352">
        <w:rPr>
          <w:bCs/>
          <w:color w:val="auto"/>
          <w:szCs w:val="26"/>
        </w:rPr>
        <w:t xml:space="preserve"> and acknowledged that York-WW </w:t>
      </w:r>
      <w:r>
        <w:rPr>
          <w:bCs/>
          <w:color w:val="auto"/>
          <w:szCs w:val="26"/>
        </w:rPr>
        <w:t xml:space="preserve">would </w:t>
      </w:r>
      <w:r w:rsidR="000908D2">
        <w:rPr>
          <w:bCs/>
          <w:color w:val="auto"/>
          <w:szCs w:val="26"/>
        </w:rPr>
        <w:t>be assigned</w:t>
      </w:r>
      <w:r w:rsidR="00671352">
        <w:rPr>
          <w:bCs/>
          <w:color w:val="auto"/>
          <w:szCs w:val="26"/>
        </w:rPr>
        <w:t xml:space="preserve"> </w:t>
      </w:r>
      <w:r w:rsidR="001D0B8F">
        <w:rPr>
          <w:bCs/>
          <w:color w:val="auto"/>
          <w:szCs w:val="26"/>
        </w:rPr>
        <w:t>WMT’s</w:t>
      </w:r>
      <w:r w:rsidR="00CF349E">
        <w:rPr>
          <w:bCs/>
          <w:color w:val="auto"/>
          <w:szCs w:val="26"/>
        </w:rPr>
        <w:t xml:space="preserve"> </w:t>
      </w:r>
      <w:r w:rsidR="008E7FEB">
        <w:rPr>
          <w:bCs/>
          <w:color w:val="auto"/>
          <w:szCs w:val="26"/>
        </w:rPr>
        <w:t>Purchased Capacity</w:t>
      </w:r>
      <w:r w:rsidR="00CF349E">
        <w:rPr>
          <w:bCs/>
          <w:color w:val="auto"/>
          <w:szCs w:val="26"/>
        </w:rPr>
        <w:t xml:space="preserve">. </w:t>
      </w:r>
      <w:r w:rsidR="005D0F6D">
        <w:rPr>
          <w:bCs/>
          <w:color w:val="auto"/>
          <w:szCs w:val="26"/>
        </w:rPr>
        <w:t xml:space="preserve"> </w:t>
      </w:r>
      <w:r w:rsidR="00332DAC">
        <w:rPr>
          <w:bCs/>
          <w:color w:val="auto"/>
          <w:szCs w:val="26"/>
        </w:rPr>
        <w:t xml:space="preserve">Specifically, the </w:t>
      </w:r>
      <w:r w:rsidR="00EA28C4">
        <w:rPr>
          <w:bCs/>
          <w:color w:val="auto"/>
          <w:szCs w:val="26"/>
        </w:rPr>
        <w:t xml:space="preserve">Sewer Agreement </w:t>
      </w:r>
      <w:r w:rsidR="00FC0469">
        <w:rPr>
          <w:bCs/>
          <w:color w:val="auto"/>
          <w:szCs w:val="26"/>
        </w:rPr>
        <w:t xml:space="preserve">stated </w:t>
      </w:r>
      <w:r w:rsidR="00332DAC">
        <w:rPr>
          <w:bCs/>
          <w:color w:val="auto"/>
          <w:szCs w:val="26"/>
        </w:rPr>
        <w:t xml:space="preserve">that York-WW shall be permitted to discharge wastewater flows up to 883 gallons per minute or 1,200,000 </w:t>
      </w:r>
      <w:r w:rsidR="00E10BB7">
        <w:rPr>
          <w:bCs/>
          <w:color w:val="auto"/>
          <w:szCs w:val="26"/>
        </w:rPr>
        <w:t>GPD</w:t>
      </w:r>
      <w:r w:rsidR="00332DAC">
        <w:rPr>
          <w:bCs/>
          <w:color w:val="auto"/>
          <w:szCs w:val="26"/>
        </w:rPr>
        <w:t xml:space="preserve"> to Penn Township’s wastewater </w:t>
      </w:r>
      <w:r w:rsidR="003B634F">
        <w:rPr>
          <w:bCs/>
          <w:color w:val="auto"/>
          <w:szCs w:val="26"/>
        </w:rPr>
        <w:t>facil</w:t>
      </w:r>
      <w:r w:rsidR="007014B8">
        <w:rPr>
          <w:bCs/>
          <w:color w:val="auto"/>
          <w:szCs w:val="26"/>
        </w:rPr>
        <w:t>i</w:t>
      </w:r>
      <w:r w:rsidR="003B634F">
        <w:rPr>
          <w:bCs/>
          <w:color w:val="auto"/>
          <w:szCs w:val="26"/>
        </w:rPr>
        <w:t>ties</w:t>
      </w:r>
      <w:r w:rsidR="001C66D5">
        <w:rPr>
          <w:bCs/>
          <w:color w:val="auto"/>
          <w:szCs w:val="26"/>
        </w:rPr>
        <w:t xml:space="preserve">. </w:t>
      </w:r>
      <w:r w:rsidR="00332DAC">
        <w:rPr>
          <w:bCs/>
          <w:color w:val="auto"/>
          <w:szCs w:val="26"/>
        </w:rPr>
        <w:t xml:space="preserve"> </w:t>
      </w:r>
      <w:r w:rsidR="0028368A">
        <w:rPr>
          <w:bCs/>
          <w:color w:val="auto"/>
          <w:szCs w:val="26"/>
        </w:rPr>
        <w:t xml:space="preserve">Further, the Sewer Agreement stipulates that if the laws, regulations, or standards of any local, state, or federal agencies having </w:t>
      </w:r>
      <w:r w:rsidR="00F11241">
        <w:rPr>
          <w:bCs/>
          <w:color w:val="auto"/>
          <w:szCs w:val="26"/>
        </w:rPr>
        <w:t>jurisdiction</w:t>
      </w:r>
      <w:r w:rsidR="0028368A">
        <w:rPr>
          <w:bCs/>
          <w:color w:val="auto"/>
          <w:szCs w:val="26"/>
        </w:rPr>
        <w:t xml:space="preserve"> pertaining to Penn Township’s wastewater </w:t>
      </w:r>
      <w:r w:rsidR="007014B8">
        <w:rPr>
          <w:bCs/>
          <w:color w:val="auto"/>
          <w:szCs w:val="26"/>
        </w:rPr>
        <w:t xml:space="preserve">facilities </w:t>
      </w:r>
      <w:r w:rsidR="0028368A">
        <w:rPr>
          <w:bCs/>
          <w:color w:val="auto"/>
          <w:szCs w:val="26"/>
        </w:rPr>
        <w:t xml:space="preserve">are changed or require amendments to the levels of wastewater treatment parameters, Penn Township shall, without further approval from York-WW, take those steps necessary to bring the system into compliance.  Any compliance costs </w:t>
      </w:r>
      <w:r w:rsidR="00D10A7C">
        <w:rPr>
          <w:bCs/>
          <w:color w:val="auto"/>
          <w:szCs w:val="26"/>
        </w:rPr>
        <w:t>will be</w:t>
      </w:r>
      <w:r w:rsidR="0028368A">
        <w:rPr>
          <w:bCs/>
          <w:color w:val="auto"/>
          <w:szCs w:val="26"/>
        </w:rPr>
        <w:t xml:space="preserve"> shared on a pro rat</w:t>
      </w:r>
      <w:r w:rsidR="00164464">
        <w:rPr>
          <w:bCs/>
          <w:color w:val="auto"/>
          <w:szCs w:val="26"/>
        </w:rPr>
        <w:t>a</w:t>
      </w:r>
      <w:r w:rsidR="003B08A6">
        <w:rPr>
          <w:bCs/>
          <w:color w:val="auto"/>
          <w:szCs w:val="26"/>
        </w:rPr>
        <w:t xml:space="preserve"> basis,</w:t>
      </w:r>
      <w:r w:rsidR="0028368A">
        <w:rPr>
          <w:bCs/>
          <w:color w:val="auto"/>
          <w:szCs w:val="26"/>
        </w:rPr>
        <w:t xml:space="preserve"> based upon treatment capacity then held by Penn Township and York-WW, which are currently 86.9% and 13.1% respectively.</w:t>
      </w:r>
    </w:p>
    <w:p w14:paraId="69FDE798" w14:textId="75AFD229" w:rsidR="00E63CAC" w:rsidRDefault="00F11241" w:rsidP="00CF588E">
      <w:pPr>
        <w:pStyle w:val="ListParagraph"/>
        <w:spacing w:before="240" w:after="240" w:line="360" w:lineRule="auto"/>
        <w:ind w:left="0" w:firstLine="720"/>
        <w:contextualSpacing w:val="0"/>
        <w:rPr>
          <w:bCs/>
          <w:color w:val="auto"/>
          <w:szCs w:val="26"/>
        </w:rPr>
      </w:pPr>
      <w:r>
        <w:rPr>
          <w:bCs/>
          <w:color w:val="auto"/>
          <w:szCs w:val="26"/>
        </w:rPr>
        <w:t>Additionally, t</w:t>
      </w:r>
      <w:r w:rsidR="005D0F6D">
        <w:rPr>
          <w:bCs/>
          <w:color w:val="auto"/>
          <w:szCs w:val="26"/>
        </w:rPr>
        <w:t xml:space="preserve">he </w:t>
      </w:r>
      <w:r w:rsidR="00EA28C4">
        <w:rPr>
          <w:bCs/>
          <w:color w:val="auto"/>
          <w:szCs w:val="26"/>
        </w:rPr>
        <w:t xml:space="preserve">Sewer Agreement </w:t>
      </w:r>
      <w:r w:rsidR="00744072">
        <w:rPr>
          <w:bCs/>
          <w:color w:val="auto"/>
          <w:szCs w:val="26"/>
        </w:rPr>
        <w:t xml:space="preserve">established an </w:t>
      </w:r>
      <w:r>
        <w:rPr>
          <w:bCs/>
          <w:color w:val="auto"/>
          <w:szCs w:val="26"/>
        </w:rPr>
        <w:t>EDU</w:t>
      </w:r>
      <w:r w:rsidR="00744072">
        <w:rPr>
          <w:bCs/>
          <w:color w:val="auto"/>
          <w:szCs w:val="26"/>
        </w:rPr>
        <w:t xml:space="preserve"> of 167 </w:t>
      </w:r>
      <w:r w:rsidR="00245F55">
        <w:rPr>
          <w:bCs/>
          <w:color w:val="auto"/>
          <w:szCs w:val="26"/>
        </w:rPr>
        <w:t>GPD</w:t>
      </w:r>
      <w:r w:rsidR="00744072">
        <w:rPr>
          <w:bCs/>
          <w:color w:val="auto"/>
          <w:szCs w:val="26"/>
        </w:rPr>
        <w:t xml:space="preserve"> for planning </w:t>
      </w:r>
      <w:r w:rsidR="00DF211B">
        <w:rPr>
          <w:bCs/>
          <w:color w:val="auto"/>
          <w:szCs w:val="26"/>
        </w:rPr>
        <w:t xml:space="preserve">purposes </w:t>
      </w:r>
      <w:r w:rsidR="007A380B">
        <w:rPr>
          <w:bCs/>
          <w:color w:val="auto"/>
          <w:szCs w:val="26"/>
        </w:rPr>
        <w:t xml:space="preserve">between the parties </w:t>
      </w:r>
      <w:r w:rsidR="00DF211B">
        <w:rPr>
          <w:bCs/>
          <w:color w:val="auto"/>
          <w:szCs w:val="26"/>
        </w:rPr>
        <w:t>and</w:t>
      </w:r>
      <w:r w:rsidR="00656B99">
        <w:rPr>
          <w:bCs/>
          <w:color w:val="auto"/>
          <w:szCs w:val="26"/>
        </w:rPr>
        <w:t xml:space="preserve"> identified</w:t>
      </w:r>
      <w:r w:rsidR="00DF211B">
        <w:rPr>
          <w:bCs/>
          <w:color w:val="auto"/>
          <w:szCs w:val="26"/>
        </w:rPr>
        <w:t xml:space="preserve"> York-WW’s payment obligations for the operation and routine maintenance </w:t>
      </w:r>
      <w:r w:rsidR="005E511E">
        <w:rPr>
          <w:bCs/>
          <w:color w:val="auto"/>
          <w:szCs w:val="26"/>
        </w:rPr>
        <w:t>of</w:t>
      </w:r>
      <w:r w:rsidR="00DF211B">
        <w:rPr>
          <w:bCs/>
          <w:color w:val="auto"/>
          <w:szCs w:val="26"/>
        </w:rPr>
        <w:t xml:space="preserve"> the Breezewood Interceptor</w:t>
      </w:r>
      <w:r>
        <w:rPr>
          <w:bCs/>
          <w:color w:val="auto"/>
          <w:szCs w:val="26"/>
        </w:rPr>
        <w:t xml:space="preserve"> and </w:t>
      </w:r>
      <w:r w:rsidR="00E27EAB">
        <w:rPr>
          <w:bCs/>
          <w:color w:val="auto"/>
          <w:szCs w:val="26"/>
        </w:rPr>
        <w:t xml:space="preserve">a portion of Penn Township’s </w:t>
      </w:r>
      <w:r w:rsidR="00A27892">
        <w:rPr>
          <w:bCs/>
          <w:color w:val="auto"/>
          <w:szCs w:val="26"/>
        </w:rPr>
        <w:t>conveyance</w:t>
      </w:r>
      <w:r w:rsidR="00E27EAB">
        <w:rPr>
          <w:bCs/>
          <w:color w:val="auto"/>
          <w:szCs w:val="26"/>
        </w:rPr>
        <w:t xml:space="preserve"> system </w:t>
      </w:r>
      <w:r w:rsidR="00656B99">
        <w:rPr>
          <w:bCs/>
          <w:color w:val="auto"/>
          <w:szCs w:val="26"/>
        </w:rPr>
        <w:t>through which all WMT wastewater must flow prior to reaching Penn Township’s WWTP.</w:t>
      </w:r>
      <w:r w:rsidR="005E511E">
        <w:rPr>
          <w:bCs/>
          <w:color w:val="auto"/>
          <w:szCs w:val="26"/>
        </w:rPr>
        <w:t xml:space="preserve">  The Breezewood interceptor </w:t>
      </w:r>
      <w:r w:rsidR="00330136" w:rsidRPr="00330136">
        <w:rPr>
          <w:bCs/>
          <w:color w:val="auto"/>
          <w:szCs w:val="26"/>
        </w:rPr>
        <w:t xml:space="preserve">is owned, operated, and maintained by Penn Township and </w:t>
      </w:r>
      <w:r w:rsidR="005E511E">
        <w:rPr>
          <w:bCs/>
          <w:color w:val="auto"/>
          <w:szCs w:val="26"/>
        </w:rPr>
        <w:t xml:space="preserve">was identified on a map attached as the </w:t>
      </w:r>
      <w:r w:rsidR="00EA28C4">
        <w:rPr>
          <w:bCs/>
          <w:color w:val="auto"/>
          <w:szCs w:val="26"/>
        </w:rPr>
        <w:t xml:space="preserve">Sewer Agreement’s </w:t>
      </w:r>
      <w:r w:rsidR="005E511E">
        <w:rPr>
          <w:bCs/>
          <w:color w:val="auto"/>
          <w:szCs w:val="26"/>
        </w:rPr>
        <w:t>Exhibit A.</w:t>
      </w:r>
      <w:r w:rsidR="00C03C1D">
        <w:rPr>
          <w:bCs/>
          <w:color w:val="auto"/>
          <w:szCs w:val="26"/>
        </w:rPr>
        <w:t xml:space="preserve">  </w:t>
      </w:r>
      <w:r w:rsidR="00A80856">
        <w:rPr>
          <w:bCs/>
          <w:color w:val="auto"/>
          <w:szCs w:val="26"/>
        </w:rPr>
        <w:t xml:space="preserve">Additionally, the </w:t>
      </w:r>
      <w:r w:rsidR="00EA28C4">
        <w:rPr>
          <w:bCs/>
          <w:color w:val="auto"/>
          <w:szCs w:val="26"/>
        </w:rPr>
        <w:t xml:space="preserve">Sewer Agreement </w:t>
      </w:r>
      <w:r w:rsidR="006D60E4">
        <w:rPr>
          <w:bCs/>
          <w:color w:val="auto"/>
          <w:szCs w:val="26"/>
        </w:rPr>
        <w:t>discussed f</w:t>
      </w:r>
      <w:r w:rsidR="00BC2B08" w:rsidRPr="00364D33">
        <w:rPr>
          <w:bCs/>
          <w:color w:val="auto"/>
          <w:szCs w:val="26"/>
        </w:rPr>
        <w:t xml:space="preserve">ourteen Penn </w:t>
      </w:r>
      <w:r w:rsidR="00BC2B08" w:rsidRPr="00364D33">
        <w:rPr>
          <w:bCs/>
          <w:color w:val="auto"/>
          <w:szCs w:val="26"/>
        </w:rPr>
        <w:lastRenderedPageBreak/>
        <w:t xml:space="preserve">Township </w:t>
      </w:r>
      <w:r w:rsidR="006D60E4" w:rsidRPr="00364D33">
        <w:rPr>
          <w:bCs/>
          <w:color w:val="auto"/>
          <w:szCs w:val="26"/>
        </w:rPr>
        <w:t>c</w:t>
      </w:r>
      <w:r w:rsidR="00BC2B08" w:rsidRPr="00364D33">
        <w:rPr>
          <w:bCs/>
          <w:color w:val="auto"/>
          <w:szCs w:val="26"/>
        </w:rPr>
        <w:t xml:space="preserve">ustomers </w:t>
      </w:r>
      <w:r w:rsidR="006D60E4" w:rsidRPr="00364D33">
        <w:rPr>
          <w:bCs/>
          <w:color w:val="auto"/>
          <w:szCs w:val="26"/>
        </w:rPr>
        <w:t xml:space="preserve">whose wastewater flow is </w:t>
      </w:r>
      <w:r w:rsidR="006330D5">
        <w:rPr>
          <w:bCs/>
          <w:color w:val="auto"/>
          <w:szCs w:val="26"/>
        </w:rPr>
        <w:t>conveyed</w:t>
      </w:r>
      <w:r w:rsidR="006330D5" w:rsidRPr="00364D33">
        <w:rPr>
          <w:bCs/>
          <w:color w:val="auto"/>
          <w:szCs w:val="26"/>
        </w:rPr>
        <w:t xml:space="preserve"> </w:t>
      </w:r>
      <w:r w:rsidR="006D60E4" w:rsidRPr="00364D33">
        <w:rPr>
          <w:bCs/>
          <w:color w:val="auto"/>
          <w:szCs w:val="26"/>
        </w:rPr>
        <w:t xml:space="preserve">through </w:t>
      </w:r>
      <w:r w:rsidR="00BC2B08" w:rsidRPr="00364D33">
        <w:rPr>
          <w:bCs/>
          <w:color w:val="auto"/>
          <w:szCs w:val="26"/>
        </w:rPr>
        <w:t>WMT facilities</w:t>
      </w:r>
      <w:r w:rsidR="00BC2B08">
        <w:rPr>
          <w:bCs/>
          <w:color w:val="auto"/>
          <w:szCs w:val="26"/>
        </w:rPr>
        <w:t xml:space="preserve">. </w:t>
      </w:r>
      <w:r w:rsidR="00C169F5">
        <w:rPr>
          <w:bCs/>
          <w:color w:val="auto"/>
          <w:szCs w:val="26"/>
        </w:rPr>
        <w:t xml:space="preserve"> </w:t>
      </w:r>
      <w:r w:rsidR="0056775D">
        <w:rPr>
          <w:bCs/>
          <w:color w:val="auto"/>
          <w:szCs w:val="26"/>
        </w:rPr>
        <w:t>York-WW</w:t>
      </w:r>
      <w:r>
        <w:rPr>
          <w:bCs/>
          <w:color w:val="auto"/>
          <w:szCs w:val="26"/>
        </w:rPr>
        <w:t>’s total metered flow shall be reduced by an</w:t>
      </w:r>
      <w:r w:rsidR="0056775D">
        <w:rPr>
          <w:bCs/>
          <w:color w:val="auto"/>
          <w:szCs w:val="26"/>
        </w:rPr>
        <w:t xml:space="preserve"> </w:t>
      </w:r>
      <w:r w:rsidR="00193890">
        <w:rPr>
          <w:bCs/>
          <w:color w:val="auto"/>
          <w:szCs w:val="26"/>
        </w:rPr>
        <w:t xml:space="preserve">amount of 2,238 </w:t>
      </w:r>
      <w:r w:rsidR="000874C0">
        <w:rPr>
          <w:bCs/>
          <w:color w:val="auto"/>
          <w:szCs w:val="26"/>
        </w:rPr>
        <w:t>GPD</w:t>
      </w:r>
      <w:r w:rsidR="00193890">
        <w:rPr>
          <w:bCs/>
          <w:color w:val="auto"/>
          <w:szCs w:val="26"/>
        </w:rPr>
        <w:t xml:space="preserve"> (14 properties x 167</w:t>
      </w:r>
      <w:r w:rsidR="00D10A7C">
        <w:rPr>
          <w:bCs/>
          <w:color w:val="auto"/>
          <w:szCs w:val="26"/>
        </w:rPr>
        <w:t xml:space="preserve"> </w:t>
      </w:r>
      <w:r w:rsidR="00BB63BB">
        <w:rPr>
          <w:bCs/>
          <w:color w:val="auto"/>
          <w:szCs w:val="26"/>
        </w:rPr>
        <w:t>GPD</w:t>
      </w:r>
      <w:r w:rsidR="00193890">
        <w:rPr>
          <w:bCs/>
          <w:color w:val="auto"/>
          <w:szCs w:val="26"/>
        </w:rPr>
        <w:t>/EDU)</w:t>
      </w:r>
      <w:r>
        <w:rPr>
          <w:bCs/>
          <w:color w:val="auto"/>
          <w:szCs w:val="26"/>
        </w:rPr>
        <w:t xml:space="preserve"> to account for</w:t>
      </w:r>
      <w:r w:rsidR="008E7FEB">
        <w:rPr>
          <w:bCs/>
          <w:color w:val="auto"/>
          <w:szCs w:val="26"/>
        </w:rPr>
        <w:t xml:space="preserve"> such flows and, further, Penn Township customer flows would not be counted against York-WW’s Purchased Capacity</w:t>
      </w:r>
      <w:r w:rsidR="00193890">
        <w:rPr>
          <w:bCs/>
          <w:color w:val="auto"/>
          <w:szCs w:val="26"/>
        </w:rPr>
        <w:t xml:space="preserve">.  </w:t>
      </w:r>
      <w:r w:rsidR="00C169F5">
        <w:rPr>
          <w:bCs/>
          <w:color w:val="auto"/>
          <w:szCs w:val="26"/>
        </w:rPr>
        <w:t xml:space="preserve">A depiction of the lots </w:t>
      </w:r>
      <w:r w:rsidR="00927C92">
        <w:rPr>
          <w:bCs/>
          <w:color w:val="auto"/>
          <w:szCs w:val="26"/>
        </w:rPr>
        <w:t xml:space="preserve">for </w:t>
      </w:r>
      <w:r w:rsidR="00EE7C00">
        <w:rPr>
          <w:bCs/>
          <w:color w:val="auto"/>
          <w:szCs w:val="26"/>
        </w:rPr>
        <w:t>the</w:t>
      </w:r>
      <w:r w:rsidR="00927C92">
        <w:rPr>
          <w:bCs/>
          <w:color w:val="auto"/>
          <w:szCs w:val="26"/>
        </w:rPr>
        <w:t>se</w:t>
      </w:r>
      <w:r w:rsidR="00EE7C00">
        <w:rPr>
          <w:bCs/>
          <w:color w:val="auto"/>
          <w:szCs w:val="26"/>
        </w:rPr>
        <w:t xml:space="preserve"> fourteen customers </w:t>
      </w:r>
      <w:r w:rsidR="00C169F5">
        <w:rPr>
          <w:bCs/>
          <w:color w:val="auto"/>
          <w:szCs w:val="26"/>
        </w:rPr>
        <w:t xml:space="preserve">was attached </w:t>
      </w:r>
      <w:r w:rsidR="008E7FEB">
        <w:rPr>
          <w:bCs/>
          <w:color w:val="auto"/>
          <w:szCs w:val="26"/>
        </w:rPr>
        <w:t xml:space="preserve">as </w:t>
      </w:r>
      <w:r w:rsidR="00C169F5">
        <w:rPr>
          <w:bCs/>
          <w:color w:val="auto"/>
          <w:szCs w:val="26"/>
        </w:rPr>
        <w:t xml:space="preserve">the </w:t>
      </w:r>
      <w:r w:rsidR="00EA28C4">
        <w:rPr>
          <w:bCs/>
          <w:color w:val="auto"/>
          <w:szCs w:val="26"/>
        </w:rPr>
        <w:t>Sewer Agreement</w:t>
      </w:r>
      <w:r w:rsidR="008E7FEB">
        <w:rPr>
          <w:bCs/>
          <w:color w:val="auto"/>
          <w:szCs w:val="26"/>
        </w:rPr>
        <w:t xml:space="preserve">’s </w:t>
      </w:r>
      <w:r w:rsidR="00C169F5">
        <w:rPr>
          <w:bCs/>
          <w:color w:val="auto"/>
          <w:szCs w:val="26"/>
        </w:rPr>
        <w:t>Exhibit B.</w:t>
      </w:r>
      <w:r w:rsidR="000C4424">
        <w:rPr>
          <w:bCs/>
          <w:color w:val="auto"/>
          <w:szCs w:val="26"/>
        </w:rPr>
        <w:t xml:space="preserve">  </w:t>
      </w:r>
      <w:r w:rsidR="000C4424" w:rsidRPr="000C4424">
        <w:rPr>
          <w:bCs/>
          <w:color w:val="auto"/>
          <w:szCs w:val="26"/>
        </w:rPr>
        <w:t xml:space="preserve">York-WW’s </w:t>
      </w:r>
      <w:r w:rsidR="001A3BE7">
        <w:rPr>
          <w:bCs/>
          <w:color w:val="auto"/>
          <w:szCs w:val="26"/>
        </w:rPr>
        <w:t xml:space="preserve">proposed </w:t>
      </w:r>
      <w:r w:rsidR="000C4424" w:rsidRPr="000C4424">
        <w:rPr>
          <w:bCs/>
          <w:color w:val="auto"/>
          <w:szCs w:val="26"/>
        </w:rPr>
        <w:t>rates for this service are discussed in Section VII.</w:t>
      </w:r>
    </w:p>
    <w:p w14:paraId="22C53080" w14:textId="1059FF58" w:rsidR="00783155" w:rsidRDefault="006D7214" w:rsidP="00CF588E">
      <w:pPr>
        <w:pStyle w:val="ListParagraph"/>
        <w:spacing w:before="240" w:after="240" w:line="360" w:lineRule="auto"/>
        <w:ind w:left="0" w:firstLine="720"/>
        <w:contextualSpacing w:val="0"/>
        <w:rPr>
          <w:bCs/>
          <w:color w:val="auto"/>
          <w:szCs w:val="26"/>
        </w:rPr>
      </w:pPr>
      <w:r>
        <w:rPr>
          <w:bCs/>
          <w:color w:val="auto"/>
          <w:szCs w:val="26"/>
        </w:rPr>
        <w:t>T</w:t>
      </w:r>
      <w:r w:rsidR="001D1CC3">
        <w:rPr>
          <w:bCs/>
          <w:color w:val="auto"/>
          <w:szCs w:val="26"/>
        </w:rPr>
        <w:t xml:space="preserve">he </w:t>
      </w:r>
      <w:r w:rsidR="00EA28C4">
        <w:rPr>
          <w:bCs/>
          <w:color w:val="auto"/>
          <w:szCs w:val="26"/>
        </w:rPr>
        <w:t xml:space="preserve">Sewer Agreement </w:t>
      </w:r>
      <w:r w:rsidR="001D1CC3">
        <w:rPr>
          <w:bCs/>
          <w:color w:val="auto"/>
          <w:szCs w:val="26"/>
        </w:rPr>
        <w:t>established that York-WW shall pay sewage treatment charges to Penn Township at a rate of 125% of Penn Township’s prevailing rate</w:t>
      </w:r>
      <w:r w:rsidR="00B23863">
        <w:rPr>
          <w:bCs/>
          <w:color w:val="auto"/>
          <w:szCs w:val="26"/>
        </w:rPr>
        <w:t xml:space="preserve">. </w:t>
      </w:r>
      <w:r w:rsidR="00A0559A">
        <w:rPr>
          <w:bCs/>
          <w:color w:val="auto"/>
          <w:szCs w:val="26"/>
        </w:rPr>
        <w:t xml:space="preserve"> </w:t>
      </w:r>
      <w:r w:rsidR="00B23863">
        <w:rPr>
          <w:bCs/>
          <w:color w:val="auto"/>
          <w:szCs w:val="26"/>
        </w:rPr>
        <w:t xml:space="preserve">In supplemental information filed with the Commission, York-WW identified Penn Township’s prevailing rate to be </w:t>
      </w:r>
      <w:r w:rsidR="006165DC" w:rsidRPr="006165DC">
        <w:rPr>
          <w:bCs/>
          <w:color w:val="auto"/>
          <w:szCs w:val="26"/>
        </w:rPr>
        <w:t xml:space="preserve">a minimum bill of $55, inclusive of the first 7,000 gallons of usage per quarter, plus $6 per 1,000 </w:t>
      </w:r>
      <w:r w:rsidR="00B23863">
        <w:rPr>
          <w:bCs/>
          <w:color w:val="auto"/>
          <w:szCs w:val="26"/>
        </w:rPr>
        <w:t xml:space="preserve">gallons of usage </w:t>
      </w:r>
      <w:r w:rsidR="008472AA" w:rsidRPr="008472AA">
        <w:rPr>
          <w:bCs/>
          <w:color w:val="auto"/>
          <w:szCs w:val="26"/>
        </w:rPr>
        <w:t xml:space="preserve">above 7,000 gallons </w:t>
      </w:r>
      <w:r w:rsidR="00A0559A">
        <w:rPr>
          <w:bCs/>
          <w:color w:val="auto"/>
          <w:szCs w:val="26"/>
        </w:rPr>
        <w:t xml:space="preserve">and </w:t>
      </w:r>
      <w:r w:rsidR="00832C83">
        <w:rPr>
          <w:bCs/>
          <w:color w:val="auto"/>
          <w:szCs w:val="26"/>
        </w:rPr>
        <w:t>an additional 25% administrative fee to be paid to Penn Township</w:t>
      </w:r>
      <w:r w:rsidR="00392CF5">
        <w:rPr>
          <w:bCs/>
          <w:color w:val="auto"/>
          <w:szCs w:val="26"/>
        </w:rPr>
        <w:t xml:space="preserve"> on every quarterly bill</w:t>
      </w:r>
      <w:r w:rsidR="00832C83">
        <w:rPr>
          <w:bCs/>
          <w:color w:val="auto"/>
          <w:szCs w:val="26"/>
        </w:rPr>
        <w:t>.</w:t>
      </w:r>
      <w:r w:rsidR="00FA0B38">
        <w:rPr>
          <w:bCs/>
          <w:color w:val="auto"/>
          <w:szCs w:val="26"/>
        </w:rPr>
        <w:t xml:space="preserve">  Copies of WMT’s quarterly bills for the previous four billing periods were also provided and indicated WMT was previously </w:t>
      </w:r>
      <w:r w:rsidR="00920622" w:rsidRPr="00920622">
        <w:rPr>
          <w:bCs/>
          <w:color w:val="auto"/>
          <w:szCs w:val="26"/>
        </w:rPr>
        <w:t xml:space="preserve">billed $103 per customer connection as of the end of the billing period, plus </w:t>
      </w:r>
      <w:r w:rsidR="00FA0B38">
        <w:rPr>
          <w:bCs/>
          <w:color w:val="auto"/>
          <w:szCs w:val="26"/>
        </w:rPr>
        <w:t>an administrative fee of 30% per quarter</w:t>
      </w:r>
      <w:r w:rsidR="002D2906">
        <w:rPr>
          <w:bCs/>
          <w:color w:val="auto"/>
          <w:szCs w:val="26"/>
        </w:rPr>
        <w:t>.</w:t>
      </w:r>
    </w:p>
    <w:p w14:paraId="44BD3464" w14:textId="5ADA1A29" w:rsidR="00A27892" w:rsidRDefault="00783155" w:rsidP="00CF588E">
      <w:pPr>
        <w:pStyle w:val="ListParagraph"/>
        <w:spacing w:before="240" w:after="240" w:line="360" w:lineRule="auto"/>
        <w:ind w:left="0" w:firstLine="720"/>
        <w:contextualSpacing w:val="0"/>
        <w:rPr>
          <w:bCs/>
          <w:color w:val="auto"/>
          <w:szCs w:val="26"/>
        </w:rPr>
      </w:pPr>
      <w:r>
        <w:rPr>
          <w:bCs/>
          <w:color w:val="auto"/>
          <w:szCs w:val="26"/>
        </w:rPr>
        <w:t xml:space="preserve">Finally, the </w:t>
      </w:r>
      <w:r w:rsidR="00EA28C4">
        <w:rPr>
          <w:bCs/>
          <w:color w:val="auto"/>
          <w:szCs w:val="26"/>
        </w:rPr>
        <w:t xml:space="preserve">Sewer Agreement </w:t>
      </w:r>
      <w:r w:rsidR="00D51B71">
        <w:rPr>
          <w:bCs/>
          <w:color w:val="auto"/>
          <w:szCs w:val="26"/>
        </w:rPr>
        <w:t>identified an</w:t>
      </w:r>
      <w:r w:rsidR="00DF6C3D">
        <w:rPr>
          <w:bCs/>
          <w:color w:val="auto"/>
          <w:szCs w:val="26"/>
        </w:rPr>
        <w:t xml:space="preserve"> initial term of</w:t>
      </w:r>
      <w:r w:rsidR="00993E0A">
        <w:rPr>
          <w:bCs/>
          <w:color w:val="auto"/>
          <w:szCs w:val="26"/>
        </w:rPr>
        <w:t xml:space="preserve"> ten (</w:t>
      </w:r>
      <w:r w:rsidR="00DF6C3D">
        <w:rPr>
          <w:bCs/>
          <w:color w:val="auto"/>
          <w:szCs w:val="26"/>
        </w:rPr>
        <w:t>10</w:t>
      </w:r>
      <w:r w:rsidR="00993E0A">
        <w:rPr>
          <w:bCs/>
          <w:color w:val="auto"/>
          <w:szCs w:val="26"/>
        </w:rPr>
        <w:t>)</w:t>
      </w:r>
      <w:r w:rsidR="00DF6C3D">
        <w:rPr>
          <w:bCs/>
          <w:color w:val="auto"/>
          <w:szCs w:val="26"/>
        </w:rPr>
        <w:t xml:space="preserve"> years</w:t>
      </w:r>
      <w:r w:rsidR="00993E0A">
        <w:rPr>
          <w:bCs/>
          <w:color w:val="auto"/>
          <w:szCs w:val="26"/>
        </w:rPr>
        <w:t xml:space="preserve"> (Initial Term)</w:t>
      </w:r>
      <w:r w:rsidR="00DF6C3D">
        <w:rPr>
          <w:bCs/>
          <w:color w:val="auto"/>
          <w:szCs w:val="26"/>
        </w:rPr>
        <w:t xml:space="preserve"> from the effective date</w:t>
      </w:r>
      <w:r w:rsidR="008E7FEB">
        <w:rPr>
          <w:bCs/>
          <w:color w:val="auto"/>
          <w:szCs w:val="26"/>
        </w:rPr>
        <w:t xml:space="preserve"> with a provision </w:t>
      </w:r>
      <w:r w:rsidR="00B215D8">
        <w:rPr>
          <w:bCs/>
          <w:color w:val="auto"/>
          <w:szCs w:val="26"/>
        </w:rPr>
        <w:t xml:space="preserve">that </w:t>
      </w:r>
      <w:r w:rsidR="008E7FEB">
        <w:rPr>
          <w:bCs/>
          <w:color w:val="auto"/>
          <w:szCs w:val="26"/>
        </w:rPr>
        <w:t xml:space="preserve">it may be terminated by either party at the </w:t>
      </w:r>
      <w:r w:rsidR="00993E0A">
        <w:rPr>
          <w:bCs/>
          <w:color w:val="auto"/>
          <w:szCs w:val="26"/>
        </w:rPr>
        <w:t xml:space="preserve">end of the Initial Term with written notice of intent to terminate one (1) year prior to the expiration of the Initial Term.  Thereafter, the Sewer Agreement shall automatically renew for three successive two (2) year extension terms.  During an extension term, either party may terminate by notifying the other party in writing of its intent to terminate the Sewer Agreement.  </w:t>
      </w:r>
      <w:r w:rsidR="00256DAF">
        <w:rPr>
          <w:bCs/>
          <w:color w:val="auto"/>
          <w:szCs w:val="26"/>
        </w:rPr>
        <w:t>However, t</w:t>
      </w:r>
      <w:r w:rsidR="00993E0A">
        <w:rPr>
          <w:bCs/>
          <w:color w:val="auto"/>
          <w:szCs w:val="26"/>
        </w:rPr>
        <w:t>he Sewer Agreement specifically acknowledges that connection and service must continue until alternative conveyance and treatment can be arranged for York-WW customers.</w:t>
      </w:r>
    </w:p>
    <w:p w14:paraId="7C2A7800" w14:textId="77777777" w:rsidR="00A27892" w:rsidRDefault="00A27892">
      <w:pPr>
        <w:rPr>
          <w:bCs/>
          <w:color w:val="auto"/>
          <w:szCs w:val="26"/>
        </w:rPr>
      </w:pPr>
      <w:r>
        <w:rPr>
          <w:bCs/>
          <w:color w:val="auto"/>
          <w:szCs w:val="26"/>
        </w:rPr>
        <w:br w:type="page"/>
      </w:r>
    </w:p>
    <w:p w14:paraId="52AAEA1E" w14:textId="1905265F" w:rsidR="00A45733" w:rsidRPr="00802BA9" w:rsidRDefault="004129D8" w:rsidP="002529B6">
      <w:pPr>
        <w:pStyle w:val="ListParagraph"/>
        <w:numPr>
          <w:ilvl w:val="0"/>
          <w:numId w:val="5"/>
        </w:numPr>
        <w:spacing w:after="240" w:line="360" w:lineRule="auto"/>
        <w:rPr>
          <w:color w:val="auto"/>
          <w:szCs w:val="26"/>
        </w:rPr>
      </w:pPr>
      <w:r w:rsidRPr="00802BA9">
        <w:rPr>
          <w:b/>
          <w:color w:val="auto"/>
          <w:szCs w:val="26"/>
        </w:rPr>
        <w:lastRenderedPageBreak/>
        <w:t>ADDITIONAL CAPITAL REQUIREMENTS</w:t>
      </w:r>
    </w:p>
    <w:p w14:paraId="636956A4" w14:textId="4DEA9782" w:rsidR="0029553E" w:rsidRPr="00802BA9" w:rsidRDefault="00514195" w:rsidP="00F07EDB">
      <w:pPr>
        <w:tabs>
          <w:tab w:val="left" w:pos="2160"/>
        </w:tabs>
        <w:spacing w:after="240" w:line="360" w:lineRule="auto"/>
        <w:ind w:firstLine="720"/>
        <w:rPr>
          <w:color w:val="auto"/>
          <w:szCs w:val="26"/>
        </w:rPr>
      </w:pPr>
      <w:r w:rsidRPr="00802BA9">
        <w:rPr>
          <w:color w:val="auto"/>
          <w:szCs w:val="26"/>
        </w:rPr>
        <w:t xml:space="preserve">In the Application, </w:t>
      </w:r>
      <w:r w:rsidR="005E558E" w:rsidRPr="00802BA9">
        <w:rPr>
          <w:color w:val="auto"/>
          <w:szCs w:val="26"/>
        </w:rPr>
        <w:t>York</w:t>
      </w:r>
      <w:r w:rsidR="007849E0" w:rsidRPr="00802BA9">
        <w:rPr>
          <w:color w:val="auto"/>
          <w:szCs w:val="26"/>
        </w:rPr>
        <w:t>-WW</w:t>
      </w:r>
      <w:r w:rsidR="0096665E" w:rsidRPr="00802BA9">
        <w:rPr>
          <w:color w:val="auto"/>
          <w:szCs w:val="26"/>
        </w:rPr>
        <w:t xml:space="preserve"> e</w:t>
      </w:r>
      <w:r w:rsidR="00A36609" w:rsidRPr="00802BA9">
        <w:rPr>
          <w:color w:val="auto"/>
          <w:szCs w:val="26"/>
        </w:rPr>
        <w:t>stimated</w:t>
      </w:r>
      <w:r w:rsidR="00916105" w:rsidRPr="00802BA9">
        <w:rPr>
          <w:color w:val="auto"/>
          <w:szCs w:val="26"/>
        </w:rPr>
        <w:t xml:space="preserve"> ad</w:t>
      </w:r>
      <w:r w:rsidR="008E3A7B" w:rsidRPr="00802BA9">
        <w:rPr>
          <w:color w:val="auto"/>
          <w:szCs w:val="26"/>
        </w:rPr>
        <w:t xml:space="preserve">ditional capital requirements </w:t>
      </w:r>
      <w:r w:rsidR="00A5520E">
        <w:rPr>
          <w:color w:val="auto"/>
          <w:szCs w:val="26"/>
        </w:rPr>
        <w:t xml:space="preserve">of </w:t>
      </w:r>
      <w:r w:rsidR="004154B7" w:rsidRPr="00802BA9">
        <w:rPr>
          <w:color w:val="auto"/>
          <w:szCs w:val="26"/>
        </w:rPr>
        <w:t>approximately $</w:t>
      </w:r>
      <w:r w:rsidR="00324C2D" w:rsidRPr="00802BA9">
        <w:rPr>
          <w:color w:val="auto"/>
          <w:szCs w:val="26"/>
        </w:rPr>
        <w:t>9</w:t>
      </w:r>
      <w:r w:rsidR="00681F8A" w:rsidRPr="00802BA9">
        <w:rPr>
          <w:color w:val="auto"/>
          <w:szCs w:val="26"/>
        </w:rPr>
        <w:t>0,000</w:t>
      </w:r>
      <w:r w:rsidR="00022554">
        <w:rPr>
          <w:color w:val="auto"/>
          <w:szCs w:val="26"/>
        </w:rPr>
        <w:t xml:space="preserve"> including</w:t>
      </w:r>
      <w:r w:rsidR="00681F8A" w:rsidRPr="00802BA9">
        <w:rPr>
          <w:color w:val="auto"/>
          <w:szCs w:val="26"/>
        </w:rPr>
        <w:t xml:space="preserve"> $</w:t>
      </w:r>
      <w:r w:rsidR="00324C2D" w:rsidRPr="00802BA9">
        <w:rPr>
          <w:color w:val="auto"/>
          <w:szCs w:val="26"/>
        </w:rPr>
        <w:t>6</w:t>
      </w:r>
      <w:r w:rsidR="00681F8A" w:rsidRPr="00802BA9">
        <w:rPr>
          <w:color w:val="auto"/>
          <w:szCs w:val="26"/>
        </w:rPr>
        <w:t xml:space="preserve">0,000 for the installation of </w:t>
      </w:r>
      <w:r w:rsidR="0023602F" w:rsidRPr="00802BA9">
        <w:rPr>
          <w:color w:val="auto"/>
          <w:szCs w:val="26"/>
        </w:rPr>
        <w:t>s</w:t>
      </w:r>
      <w:r w:rsidR="00681F8A" w:rsidRPr="00802BA9">
        <w:rPr>
          <w:color w:val="auto"/>
          <w:szCs w:val="26"/>
        </w:rPr>
        <w:t xml:space="preserve">upervisory </w:t>
      </w:r>
      <w:r w:rsidR="0023602F" w:rsidRPr="00802BA9">
        <w:rPr>
          <w:color w:val="auto"/>
          <w:szCs w:val="26"/>
        </w:rPr>
        <w:t>c</w:t>
      </w:r>
      <w:r w:rsidR="00681F8A" w:rsidRPr="00802BA9">
        <w:rPr>
          <w:color w:val="auto"/>
          <w:szCs w:val="26"/>
        </w:rPr>
        <w:t xml:space="preserve">ontrol and </w:t>
      </w:r>
      <w:r w:rsidR="0023602F" w:rsidRPr="00802BA9">
        <w:rPr>
          <w:color w:val="auto"/>
          <w:szCs w:val="26"/>
        </w:rPr>
        <w:t>d</w:t>
      </w:r>
      <w:r w:rsidR="00681F8A" w:rsidRPr="00802BA9">
        <w:rPr>
          <w:color w:val="auto"/>
          <w:szCs w:val="26"/>
        </w:rPr>
        <w:t xml:space="preserve">ata </w:t>
      </w:r>
      <w:r w:rsidR="0023602F" w:rsidRPr="00802BA9">
        <w:rPr>
          <w:color w:val="auto"/>
          <w:szCs w:val="26"/>
        </w:rPr>
        <w:t>a</w:t>
      </w:r>
      <w:r w:rsidR="00681F8A" w:rsidRPr="00802BA9">
        <w:rPr>
          <w:color w:val="auto"/>
          <w:szCs w:val="26"/>
        </w:rPr>
        <w:t xml:space="preserve">cquisition equipment and $30,000 for legal expenses associated with </w:t>
      </w:r>
      <w:r w:rsidRPr="00802BA9">
        <w:rPr>
          <w:color w:val="auto"/>
          <w:szCs w:val="26"/>
        </w:rPr>
        <w:t>the acquisition</w:t>
      </w:r>
      <w:r w:rsidR="003A4C7E" w:rsidRPr="00802BA9">
        <w:rPr>
          <w:color w:val="auto"/>
          <w:szCs w:val="26"/>
        </w:rPr>
        <w:t xml:space="preserve">.  </w:t>
      </w:r>
      <w:r w:rsidR="00BF283B">
        <w:rPr>
          <w:color w:val="auto"/>
          <w:szCs w:val="26"/>
        </w:rPr>
        <w:t>York-WW indicated the</w:t>
      </w:r>
      <w:r w:rsidR="00CA669C">
        <w:rPr>
          <w:color w:val="auto"/>
          <w:szCs w:val="26"/>
        </w:rPr>
        <w:t>se</w:t>
      </w:r>
      <w:r w:rsidR="00BF283B">
        <w:rPr>
          <w:color w:val="auto"/>
          <w:szCs w:val="26"/>
        </w:rPr>
        <w:t xml:space="preserve"> cost</w:t>
      </w:r>
      <w:r w:rsidR="00100EB6">
        <w:rPr>
          <w:color w:val="auto"/>
          <w:szCs w:val="26"/>
        </w:rPr>
        <w:t>s</w:t>
      </w:r>
      <w:r w:rsidR="002A697B" w:rsidRPr="00802BA9">
        <w:rPr>
          <w:color w:val="auto"/>
          <w:szCs w:val="26"/>
        </w:rPr>
        <w:t xml:space="preserve"> and the purchase price</w:t>
      </w:r>
      <w:r w:rsidR="003A4C7E" w:rsidRPr="00802BA9">
        <w:rPr>
          <w:color w:val="auto"/>
          <w:szCs w:val="26"/>
        </w:rPr>
        <w:t xml:space="preserve"> will be</w:t>
      </w:r>
      <w:r w:rsidR="001807C9" w:rsidRPr="00802BA9">
        <w:rPr>
          <w:color w:val="auto"/>
          <w:szCs w:val="26"/>
        </w:rPr>
        <w:t xml:space="preserve"> financed by internally generated funds, proceeds from the issuance of common stock under</w:t>
      </w:r>
      <w:r w:rsidR="00D253B7" w:rsidRPr="00802BA9">
        <w:rPr>
          <w:color w:val="auto"/>
          <w:szCs w:val="26"/>
        </w:rPr>
        <w:t xml:space="preserve"> it</w:t>
      </w:r>
      <w:r w:rsidR="001807C9" w:rsidRPr="00802BA9">
        <w:rPr>
          <w:color w:val="auto"/>
          <w:szCs w:val="26"/>
        </w:rPr>
        <w:t xml:space="preserve">s dividend reinvestment and direct stock purchase and employee stock purchase plans, and, if necessary, borrowing against </w:t>
      </w:r>
      <w:r w:rsidR="00D253B7" w:rsidRPr="00802BA9">
        <w:rPr>
          <w:color w:val="auto"/>
          <w:szCs w:val="26"/>
        </w:rPr>
        <w:t xml:space="preserve">its </w:t>
      </w:r>
      <w:r w:rsidR="001807C9" w:rsidRPr="00802BA9">
        <w:rPr>
          <w:color w:val="auto"/>
          <w:szCs w:val="26"/>
        </w:rPr>
        <w:t>lines of credit</w:t>
      </w:r>
      <w:r w:rsidR="00681F8A" w:rsidRPr="00802BA9">
        <w:rPr>
          <w:color w:val="auto"/>
          <w:szCs w:val="26"/>
        </w:rPr>
        <w:t>.</w:t>
      </w:r>
      <w:r w:rsidR="00A5520E">
        <w:rPr>
          <w:color w:val="auto"/>
          <w:szCs w:val="26"/>
        </w:rPr>
        <w:t xml:space="preserve">  In supplemental information</w:t>
      </w:r>
      <w:r w:rsidR="00BF283B">
        <w:rPr>
          <w:color w:val="auto"/>
          <w:szCs w:val="26"/>
        </w:rPr>
        <w:t xml:space="preserve"> filed with the Commission,</w:t>
      </w:r>
      <w:r w:rsidR="00A5520E">
        <w:rPr>
          <w:color w:val="auto"/>
          <w:szCs w:val="26"/>
        </w:rPr>
        <w:t xml:space="preserve"> York-WW acknowledged</w:t>
      </w:r>
      <w:r w:rsidR="00BB3F9B">
        <w:rPr>
          <w:color w:val="auto"/>
          <w:szCs w:val="26"/>
        </w:rPr>
        <w:t xml:space="preserve"> the</w:t>
      </w:r>
      <w:r w:rsidR="00A5520E">
        <w:rPr>
          <w:color w:val="auto"/>
          <w:szCs w:val="26"/>
        </w:rPr>
        <w:t xml:space="preserve"> </w:t>
      </w:r>
      <w:r w:rsidR="00A5520E" w:rsidRPr="00802BA9">
        <w:rPr>
          <w:color w:val="auto"/>
          <w:szCs w:val="26"/>
        </w:rPr>
        <w:t xml:space="preserve">estimated revenue and expenses </w:t>
      </w:r>
      <w:r w:rsidR="00F8449E">
        <w:rPr>
          <w:color w:val="auto"/>
          <w:szCs w:val="26"/>
        </w:rPr>
        <w:t xml:space="preserve">associated with </w:t>
      </w:r>
      <w:r w:rsidR="00BB3F9B">
        <w:rPr>
          <w:color w:val="auto"/>
          <w:szCs w:val="26"/>
        </w:rPr>
        <w:t xml:space="preserve">the system </w:t>
      </w:r>
      <w:r w:rsidR="00A5520E" w:rsidRPr="00802BA9">
        <w:rPr>
          <w:color w:val="auto"/>
          <w:szCs w:val="26"/>
        </w:rPr>
        <w:t xml:space="preserve">would </w:t>
      </w:r>
      <w:r w:rsidR="008C665D">
        <w:rPr>
          <w:color w:val="auto"/>
          <w:szCs w:val="26"/>
        </w:rPr>
        <w:t xml:space="preserve">create </w:t>
      </w:r>
      <w:r w:rsidR="00A5520E" w:rsidRPr="00802BA9">
        <w:rPr>
          <w:color w:val="auto"/>
          <w:szCs w:val="26"/>
        </w:rPr>
        <w:t xml:space="preserve">a net annual operating </w:t>
      </w:r>
      <w:r w:rsidR="00A5520E">
        <w:rPr>
          <w:color w:val="auto"/>
          <w:szCs w:val="26"/>
        </w:rPr>
        <w:t xml:space="preserve">loss </w:t>
      </w:r>
      <w:r w:rsidR="00A5520E" w:rsidRPr="00802BA9">
        <w:rPr>
          <w:color w:val="auto"/>
          <w:szCs w:val="26"/>
        </w:rPr>
        <w:t xml:space="preserve">of approximately </w:t>
      </w:r>
      <w:r w:rsidR="00A5520E">
        <w:rPr>
          <w:color w:val="auto"/>
          <w:szCs w:val="26"/>
        </w:rPr>
        <w:t>$323,231</w:t>
      </w:r>
      <w:r w:rsidR="006D4DD1">
        <w:rPr>
          <w:color w:val="auto"/>
          <w:szCs w:val="26"/>
        </w:rPr>
        <w:t xml:space="preserve"> creating an additional capital requirement</w:t>
      </w:r>
      <w:r w:rsidR="0065672B">
        <w:rPr>
          <w:color w:val="auto"/>
          <w:szCs w:val="26"/>
        </w:rPr>
        <w:t xml:space="preserve"> until rates can be increased to the cost of service</w:t>
      </w:r>
      <w:r w:rsidR="006D4DD1">
        <w:rPr>
          <w:color w:val="auto"/>
          <w:szCs w:val="26"/>
        </w:rPr>
        <w:t>.</w:t>
      </w:r>
    </w:p>
    <w:p w14:paraId="63B09220" w14:textId="40C1EED6" w:rsidR="00940480" w:rsidRPr="00802BA9" w:rsidRDefault="007849E0" w:rsidP="008B70FC">
      <w:pPr>
        <w:tabs>
          <w:tab w:val="left" w:pos="2160"/>
        </w:tabs>
        <w:spacing w:after="240" w:line="360" w:lineRule="auto"/>
        <w:ind w:firstLine="720"/>
        <w:rPr>
          <w:color w:val="auto"/>
          <w:szCs w:val="26"/>
        </w:rPr>
      </w:pPr>
      <w:r w:rsidRPr="00802BA9">
        <w:rPr>
          <w:color w:val="auto"/>
          <w:szCs w:val="26"/>
        </w:rPr>
        <w:t>York-WW</w:t>
      </w:r>
      <w:r w:rsidR="0096665E" w:rsidRPr="00802BA9">
        <w:rPr>
          <w:color w:val="auto"/>
          <w:szCs w:val="26"/>
        </w:rPr>
        <w:t xml:space="preserve"> noted the following tentative journal entries to record </w:t>
      </w:r>
      <w:r w:rsidR="00956770" w:rsidRPr="00802BA9">
        <w:rPr>
          <w:color w:val="auto"/>
          <w:szCs w:val="26"/>
        </w:rPr>
        <w:t>this transaction</w:t>
      </w:r>
      <w:r w:rsidR="0096665E" w:rsidRPr="00802BA9">
        <w:rPr>
          <w:color w:val="auto"/>
          <w:szCs w:val="26"/>
        </w:rPr>
        <w:t xml:space="preserve"> in</w:t>
      </w:r>
      <w:r w:rsidRPr="00802BA9">
        <w:rPr>
          <w:color w:val="auto"/>
          <w:szCs w:val="26"/>
        </w:rPr>
        <w:t xml:space="preserve"> its</w:t>
      </w:r>
      <w:r w:rsidR="0096665E" w:rsidRPr="00802BA9">
        <w:rPr>
          <w:color w:val="auto"/>
          <w:szCs w:val="26"/>
        </w:rPr>
        <w:t xml:space="preserve"> accounts:</w:t>
      </w:r>
    </w:p>
    <w:p w14:paraId="1C7506E1" w14:textId="2D73FD51" w:rsidR="0096665E" w:rsidRDefault="0096665E" w:rsidP="00A75972">
      <w:pPr>
        <w:pStyle w:val="ListParagraph"/>
        <w:numPr>
          <w:ilvl w:val="0"/>
          <w:numId w:val="12"/>
        </w:numPr>
        <w:tabs>
          <w:tab w:val="left" w:pos="1440"/>
        </w:tabs>
        <w:spacing w:after="240" w:line="360" w:lineRule="auto"/>
        <w:ind w:hanging="720"/>
        <w:contextualSpacing w:val="0"/>
        <w:rPr>
          <w:color w:val="auto"/>
          <w:szCs w:val="26"/>
        </w:rPr>
      </w:pPr>
      <w:r w:rsidRPr="00802BA9">
        <w:rPr>
          <w:color w:val="auto"/>
          <w:szCs w:val="26"/>
        </w:rPr>
        <w:t>Record Purchase of System</w:t>
      </w:r>
    </w:p>
    <w:tbl>
      <w:tblPr>
        <w:tblStyle w:val="TableGrid"/>
        <w:tblW w:w="9355" w:type="dxa"/>
        <w:tblLook w:val="04A0" w:firstRow="1" w:lastRow="0" w:firstColumn="1" w:lastColumn="0" w:noHBand="0" w:noVBand="1"/>
      </w:tblPr>
      <w:tblGrid>
        <w:gridCol w:w="1615"/>
        <w:gridCol w:w="4050"/>
        <w:gridCol w:w="1800"/>
        <w:gridCol w:w="1890"/>
      </w:tblGrid>
      <w:tr w:rsidR="00C16A6D" w14:paraId="66F2772F" w14:textId="77777777" w:rsidTr="00C16A6D">
        <w:trPr>
          <w:trHeight w:val="432"/>
        </w:trPr>
        <w:tc>
          <w:tcPr>
            <w:tcW w:w="1615" w:type="dxa"/>
            <w:shd w:val="clear" w:color="auto" w:fill="D9D9D9" w:themeFill="background1" w:themeFillShade="D9"/>
            <w:vAlign w:val="center"/>
          </w:tcPr>
          <w:p w14:paraId="1C1FA8DF" w14:textId="62C499AF" w:rsidR="00C16A6D" w:rsidRDefault="00C16A6D" w:rsidP="00E6631A">
            <w:pPr>
              <w:jc w:val="center"/>
              <w:rPr>
                <w:color w:val="auto"/>
              </w:rPr>
            </w:pPr>
            <w:r>
              <w:rPr>
                <w:color w:val="auto"/>
              </w:rPr>
              <w:t>Account No.</w:t>
            </w:r>
          </w:p>
        </w:tc>
        <w:tc>
          <w:tcPr>
            <w:tcW w:w="4050" w:type="dxa"/>
            <w:shd w:val="clear" w:color="auto" w:fill="D9D9D9" w:themeFill="background1" w:themeFillShade="D9"/>
            <w:vAlign w:val="center"/>
          </w:tcPr>
          <w:p w14:paraId="750C3993" w14:textId="646D8C7B" w:rsidR="00C16A6D" w:rsidRDefault="00C16A6D" w:rsidP="00E6631A">
            <w:pPr>
              <w:jc w:val="center"/>
              <w:rPr>
                <w:color w:val="auto"/>
              </w:rPr>
            </w:pPr>
            <w:r>
              <w:rPr>
                <w:color w:val="auto"/>
              </w:rPr>
              <w:t>Account Description</w:t>
            </w:r>
          </w:p>
        </w:tc>
        <w:tc>
          <w:tcPr>
            <w:tcW w:w="1800" w:type="dxa"/>
            <w:shd w:val="clear" w:color="auto" w:fill="D9D9D9" w:themeFill="background1" w:themeFillShade="D9"/>
            <w:vAlign w:val="center"/>
          </w:tcPr>
          <w:p w14:paraId="5423D429" w14:textId="472A9AEC" w:rsidR="00C16A6D" w:rsidRDefault="00C16A6D" w:rsidP="00E6631A">
            <w:pPr>
              <w:jc w:val="center"/>
              <w:rPr>
                <w:color w:val="auto"/>
              </w:rPr>
            </w:pPr>
            <w:r>
              <w:rPr>
                <w:color w:val="auto"/>
              </w:rPr>
              <w:t>Debit</w:t>
            </w:r>
          </w:p>
        </w:tc>
        <w:tc>
          <w:tcPr>
            <w:tcW w:w="1890" w:type="dxa"/>
            <w:shd w:val="clear" w:color="auto" w:fill="D9D9D9" w:themeFill="background1" w:themeFillShade="D9"/>
            <w:vAlign w:val="center"/>
          </w:tcPr>
          <w:p w14:paraId="797DB76B" w14:textId="5A63DCE0" w:rsidR="00C16A6D" w:rsidRDefault="00C16A6D" w:rsidP="00E6631A">
            <w:pPr>
              <w:jc w:val="center"/>
              <w:rPr>
                <w:color w:val="auto"/>
              </w:rPr>
            </w:pPr>
            <w:r>
              <w:rPr>
                <w:color w:val="auto"/>
              </w:rPr>
              <w:t>Credit</w:t>
            </w:r>
          </w:p>
        </w:tc>
      </w:tr>
      <w:tr w:rsidR="00C16A6D" w14:paraId="19F86D42" w14:textId="77777777" w:rsidTr="00E61177">
        <w:trPr>
          <w:trHeight w:val="432"/>
        </w:trPr>
        <w:tc>
          <w:tcPr>
            <w:tcW w:w="1615" w:type="dxa"/>
            <w:shd w:val="clear" w:color="auto" w:fill="auto"/>
            <w:vAlign w:val="center"/>
          </w:tcPr>
          <w:p w14:paraId="64A0A19B" w14:textId="1AA30E2F" w:rsidR="00C16A6D" w:rsidRDefault="00C16A6D" w:rsidP="00E6631A">
            <w:pPr>
              <w:jc w:val="center"/>
              <w:rPr>
                <w:color w:val="auto"/>
              </w:rPr>
            </w:pPr>
            <w:r>
              <w:rPr>
                <w:color w:val="auto"/>
              </w:rPr>
              <w:t>105</w:t>
            </w:r>
          </w:p>
        </w:tc>
        <w:tc>
          <w:tcPr>
            <w:tcW w:w="4050" w:type="dxa"/>
            <w:shd w:val="clear" w:color="auto" w:fill="auto"/>
            <w:vAlign w:val="center"/>
          </w:tcPr>
          <w:p w14:paraId="016499C5" w14:textId="7D680331" w:rsidR="00C16A6D" w:rsidRDefault="00C16A6D" w:rsidP="00C16A6D">
            <w:pPr>
              <w:rPr>
                <w:color w:val="auto"/>
              </w:rPr>
            </w:pPr>
            <w:r>
              <w:rPr>
                <w:color w:val="auto"/>
              </w:rPr>
              <w:t>Construction Work in Progress</w:t>
            </w:r>
          </w:p>
        </w:tc>
        <w:tc>
          <w:tcPr>
            <w:tcW w:w="1800" w:type="dxa"/>
            <w:shd w:val="clear" w:color="auto" w:fill="auto"/>
            <w:vAlign w:val="center"/>
          </w:tcPr>
          <w:p w14:paraId="0B6BC19C" w14:textId="213EFB09" w:rsidR="00C16A6D" w:rsidRDefault="00C16A6D" w:rsidP="00E61177">
            <w:pPr>
              <w:jc w:val="right"/>
              <w:rPr>
                <w:color w:val="auto"/>
              </w:rPr>
            </w:pPr>
            <w:r>
              <w:rPr>
                <w:color w:val="auto"/>
              </w:rPr>
              <w:t>$11,930,000</w:t>
            </w:r>
          </w:p>
        </w:tc>
        <w:tc>
          <w:tcPr>
            <w:tcW w:w="1890" w:type="dxa"/>
            <w:shd w:val="clear" w:color="auto" w:fill="auto"/>
            <w:vAlign w:val="center"/>
          </w:tcPr>
          <w:p w14:paraId="381F0B11" w14:textId="61D933AF" w:rsidR="00C16A6D" w:rsidRDefault="00C16A6D" w:rsidP="00E61177">
            <w:pPr>
              <w:jc w:val="right"/>
              <w:rPr>
                <w:color w:val="auto"/>
              </w:rPr>
            </w:pPr>
          </w:p>
        </w:tc>
      </w:tr>
      <w:tr w:rsidR="00C16A6D" w14:paraId="70AD50FC" w14:textId="77777777" w:rsidTr="00E61177">
        <w:trPr>
          <w:trHeight w:val="432"/>
        </w:trPr>
        <w:tc>
          <w:tcPr>
            <w:tcW w:w="1615" w:type="dxa"/>
            <w:shd w:val="clear" w:color="auto" w:fill="auto"/>
            <w:vAlign w:val="center"/>
          </w:tcPr>
          <w:p w14:paraId="71B15874" w14:textId="6DC222B0" w:rsidR="00C16A6D" w:rsidRDefault="00C16A6D" w:rsidP="00E6631A">
            <w:pPr>
              <w:jc w:val="center"/>
              <w:rPr>
                <w:color w:val="auto"/>
              </w:rPr>
            </w:pPr>
            <w:r>
              <w:rPr>
                <w:color w:val="auto"/>
              </w:rPr>
              <w:t>131</w:t>
            </w:r>
          </w:p>
        </w:tc>
        <w:tc>
          <w:tcPr>
            <w:tcW w:w="4050" w:type="dxa"/>
            <w:shd w:val="clear" w:color="auto" w:fill="auto"/>
            <w:vAlign w:val="center"/>
          </w:tcPr>
          <w:p w14:paraId="3B9B5EC4" w14:textId="63697B51" w:rsidR="00C16A6D" w:rsidRDefault="00C16A6D" w:rsidP="00C16A6D">
            <w:pPr>
              <w:rPr>
                <w:color w:val="auto"/>
              </w:rPr>
            </w:pPr>
            <w:r>
              <w:rPr>
                <w:color w:val="auto"/>
              </w:rPr>
              <w:t>Case</w:t>
            </w:r>
          </w:p>
        </w:tc>
        <w:tc>
          <w:tcPr>
            <w:tcW w:w="1800" w:type="dxa"/>
            <w:shd w:val="clear" w:color="auto" w:fill="auto"/>
            <w:vAlign w:val="center"/>
          </w:tcPr>
          <w:p w14:paraId="528F6316" w14:textId="77777777" w:rsidR="00C16A6D" w:rsidRDefault="00C16A6D" w:rsidP="00E61177">
            <w:pPr>
              <w:jc w:val="right"/>
              <w:rPr>
                <w:color w:val="auto"/>
              </w:rPr>
            </w:pPr>
          </w:p>
        </w:tc>
        <w:tc>
          <w:tcPr>
            <w:tcW w:w="1890" w:type="dxa"/>
            <w:shd w:val="clear" w:color="auto" w:fill="auto"/>
            <w:vAlign w:val="center"/>
          </w:tcPr>
          <w:p w14:paraId="6A844DE6" w14:textId="5D2839E5" w:rsidR="00C16A6D" w:rsidRDefault="00C16A6D" w:rsidP="00E61177">
            <w:pPr>
              <w:jc w:val="right"/>
              <w:rPr>
                <w:color w:val="auto"/>
              </w:rPr>
            </w:pPr>
            <w:r>
              <w:rPr>
                <w:color w:val="auto"/>
              </w:rPr>
              <w:t>$11,930,000</w:t>
            </w:r>
          </w:p>
        </w:tc>
      </w:tr>
    </w:tbl>
    <w:p w14:paraId="1D7E4290" w14:textId="46C7A5E6" w:rsidR="0096665E" w:rsidRDefault="0096665E" w:rsidP="00C13168">
      <w:pPr>
        <w:pStyle w:val="ListParagraph"/>
        <w:numPr>
          <w:ilvl w:val="0"/>
          <w:numId w:val="12"/>
        </w:numPr>
        <w:tabs>
          <w:tab w:val="left" w:pos="1440"/>
        </w:tabs>
        <w:spacing w:before="240" w:after="240" w:line="360" w:lineRule="auto"/>
        <w:ind w:hanging="720"/>
        <w:contextualSpacing w:val="0"/>
        <w:rPr>
          <w:color w:val="auto"/>
          <w:szCs w:val="26"/>
        </w:rPr>
      </w:pPr>
      <w:r w:rsidRPr="00802BA9">
        <w:rPr>
          <w:color w:val="auto"/>
          <w:szCs w:val="26"/>
        </w:rPr>
        <w:t>Close Project to Utility Plant</w:t>
      </w:r>
    </w:p>
    <w:tbl>
      <w:tblPr>
        <w:tblStyle w:val="TableGrid"/>
        <w:tblW w:w="9355" w:type="dxa"/>
        <w:tblLook w:val="04A0" w:firstRow="1" w:lastRow="0" w:firstColumn="1" w:lastColumn="0" w:noHBand="0" w:noVBand="1"/>
      </w:tblPr>
      <w:tblGrid>
        <w:gridCol w:w="1615"/>
        <w:gridCol w:w="4050"/>
        <w:gridCol w:w="1800"/>
        <w:gridCol w:w="1890"/>
      </w:tblGrid>
      <w:tr w:rsidR="00C16A6D" w14:paraId="28F21E66" w14:textId="77777777" w:rsidTr="00C16A6D">
        <w:trPr>
          <w:trHeight w:val="432"/>
        </w:trPr>
        <w:tc>
          <w:tcPr>
            <w:tcW w:w="1615" w:type="dxa"/>
            <w:shd w:val="clear" w:color="auto" w:fill="D9D9D9" w:themeFill="background1" w:themeFillShade="D9"/>
            <w:vAlign w:val="center"/>
          </w:tcPr>
          <w:p w14:paraId="13E9AE1C" w14:textId="77777777" w:rsidR="00C16A6D" w:rsidRDefault="00C16A6D" w:rsidP="00C16A6D">
            <w:pPr>
              <w:jc w:val="center"/>
              <w:rPr>
                <w:color w:val="auto"/>
              </w:rPr>
            </w:pPr>
            <w:r>
              <w:rPr>
                <w:color w:val="auto"/>
              </w:rPr>
              <w:t>Account No.</w:t>
            </w:r>
          </w:p>
        </w:tc>
        <w:tc>
          <w:tcPr>
            <w:tcW w:w="4050" w:type="dxa"/>
            <w:shd w:val="clear" w:color="auto" w:fill="D9D9D9" w:themeFill="background1" w:themeFillShade="D9"/>
            <w:vAlign w:val="center"/>
          </w:tcPr>
          <w:p w14:paraId="06C912F6" w14:textId="77777777" w:rsidR="00C16A6D" w:rsidRDefault="00C16A6D" w:rsidP="00C16A6D">
            <w:pPr>
              <w:jc w:val="center"/>
              <w:rPr>
                <w:color w:val="auto"/>
              </w:rPr>
            </w:pPr>
            <w:r>
              <w:rPr>
                <w:color w:val="auto"/>
              </w:rPr>
              <w:t>Account Description</w:t>
            </w:r>
          </w:p>
        </w:tc>
        <w:tc>
          <w:tcPr>
            <w:tcW w:w="1800" w:type="dxa"/>
            <w:shd w:val="clear" w:color="auto" w:fill="D9D9D9" w:themeFill="background1" w:themeFillShade="D9"/>
            <w:vAlign w:val="center"/>
          </w:tcPr>
          <w:p w14:paraId="6AE90FFA" w14:textId="77777777" w:rsidR="00C16A6D" w:rsidRDefault="00C16A6D" w:rsidP="00C16A6D">
            <w:pPr>
              <w:jc w:val="center"/>
              <w:rPr>
                <w:color w:val="auto"/>
              </w:rPr>
            </w:pPr>
            <w:r>
              <w:rPr>
                <w:color w:val="auto"/>
              </w:rPr>
              <w:t>Debit</w:t>
            </w:r>
          </w:p>
        </w:tc>
        <w:tc>
          <w:tcPr>
            <w:tcW w:w="1890" w:type="dxa"/>
            <w:shd w:val="clear" w:color="auto" w:fill="D9D9D9" w:themeFill="background1" w:themeFillShade="D9"/>
            <w:vAlign w:val="center"/>
          </w:tcPr>
          <w:p w14:paraId="0A16D4E5" w14:textId="77777777" w:rsidR="00C16A6D" w:rsidRDefault="00C16A6D" w:rsidP="00C16A6D">
            <w:pPr>
              <w:jc w:val="center"/>
              <w:rPr>
                <w:color w:val="auto"/>
              </w:rPr>
            </w:pPr>
            <w:r>
              <w:rPr>
                <w:color w:val="auto"/>
              </w:rPr>
              <w:t>Credit</w:t>
            </w:r>
          </w:p>
        </w:tc>
      </w:tr>
      <w:tr w:rsidR="00C16A6D" w14:paraId="4523C412" w14:textId="77777777" w:rsidTr="00E61177">
        <w:trPr>
          <w:trHeight w:val="432"/>
        </w:trPr>
        <w:tc>
          <w:tcPr>
            <w:tcW w:w="1615" w:type="dxa"/>
            <w:vAlign w:val="center"/>
          </w:tcPr>
          <w:p w14:paraId="6B84F449" w14:textId="562BC783" w:rsidR="00C16A6D" w:rsidRDefault="00C16A6D" w:rsidP="00C16A6D">
            <w:pPr>
              <w:jc w:val="center"/>
              <w:rPr>
                <w:color w:val="auto"/>
              </w:rPr>
            </w:pPr>
            <w:r>
              <w:rPr>
                <w:color w:val="auto"/>
              </w:rPr>
              <w:t>101</w:t>
            </w:r>
          </w:p>
        </w:tc>
        <w:tc>
          <w:tcPr>
            <w:tcW w:w="4050" w:type="dxa"/>
            <w:vAlign w:val="center"/>
          </w:tcPr>
          <w:p w14:paraId="669C8E6D" w14:textId="656CD891" w:rsidR="00C16A6D" w:rsidRDefault="00C16A6D" w:rsidP="00C16A6D">
            <w:pPr>
              <w:rPr>
                <w:color w:val="auto"/>
              </w:rPr>
            </w:pPr>
            <w:r w:rsidRPr="00802BA9">
              <w:rPr>
                <w:color w:val="auto"/>
                <w:szCs w:val="26"/>
              </w:rPr>
              <w:t>Utility Plant in Service</w:t>
            </w:r>
          </w:p>
        </w:tc>
        <w:tc>
          <w:tcPr>
            <w:tcW w:w="1800" w:type="dxa"/>
            <w:vAlign w:val="center"/>
          </w:tcPr>
          <w:p w14:paraId="1F10D9D2" w14:textId="5C007EA3" w:rsidR="00C16A6D" w:rsidRDefault="00C16A6D" w:rsidP="00E61177">
            <w:pPr>
              <w:jc w:val="right"/>
              <w:rPr>
                <w:color w:val="auto"/>
              </w:rPr>
            </w:pPr>
            <w:r w:rsidRPr="00802BA9">
              <w:rPr>
                <w:color w:val="auto"/>
                <w:szCs w:val="26"/>
              </w:rPr>
              <w:t>$</w:t>
            </w:r>
            <w:r>
              <w:rPr>
                <w:color w:val="auto"/>
                <w:szCs w:val="26"/>
              </w:rPr>
              <w:t>14</w:t>
            </w:r>
            <w:r w:rsidRPr="00802BA9">
              <w:rPr>
                <w:color w:val="auto"/>
                <w:szCs w:val="26"/>
              </w:rPr>
              <w:t>,</w:t>
            </w:r>
            <w:r>
              <w:rPr>
                <w:color w:val="auto"/>
                <w:szCs w:val="26"/>
              </w:rPr>
              <w:t>74</w:t>
            </w:r>
            <w:r w:rsidRPr="00802BA9">
              <w:rPr>
                <w:color w:val="auto"/>
                <w:szCs w:val="26"/>
              </w:rPr>
              <w:t>6,000</w:t>
            </w:r>
          </w:p>
        </w:tc>
        <w:tc>
          <w:tcPr>
            <w:tcW w:w="1890" w:type="dxa"/>
            <w:vAlign w:val="center"/>
          </w:tcPr>
          <w:p w14:paraId="6481082E" w14:textId="77777777" w:rsidR="00C16A6D" w:rsidRDefault="00C16A6D" w:rsidP="00E61177">
            <w:pPr>
              <w:jc w:val="right"/>
              <w:rPr>
                <w:color w:val="auto"/>
              </w:rPr>
            </w:pPr>
          </w:p>
        </w:tc>
      </w:tr>
      <w:tr w:rsidR="00C16A6D" w14:paraId="7BE5AAC0" w14:textId="77777777" w:rsidTr="00E61177">
        <w:trPr>
          <w:trHeight w:val="432"/>
        </w:trPr>
        <w:tc>
          <w:tcPr>
            <w:tcW w:w="1615" w:type="dxa"/>
            <w:vAlign w:val="center"/>
          </w:tcPr>
          <w:p w14:paraId="0825CDF2" w14:textId="556D87E3" w:rsidR="00C16A6D" w:rsidRDefault="00C16A6D" w:rsidP="00C16A6D">
            <w:pPr>
              <w:jc w:val="center"/>
              <w:rPr>
                <w:color w:val="auto"/>
              </w:rPr>
            </w:pPr>
            <w:r>
              <w:rPr>
                <w:color w:val="auto"/>
              </w:rPr>
              <w:t>108</w:t>
            </w:r>
          </w:p>
        </w:tc>
        <w:tc>
          <w:tcPr>
            <w:tcW w:w="4050" w:type="dxa"/>
            <w:vAlign w:val="center"/>
          </w:tcPr>
          <w:p w14:paraId="2D5A6381" w14:textId="7FC5AB68" w:rsidR="00C16A6D" w:rsidRDefault="00C16A6D" w:rsidP="00C16A6D">
            <w:pPr>
              <w:rPr>
                <w:color w:val="auto"/>
              </w:rPr>
            </w:pPr>
            <w:r w:rsidRPr="00802BA9">
              <w:rPr>
                <w:color w:val="auto"/>
                <w:szCs w:val="26"/>
              </w:rPr>
              <w:t>Accumulated Depreciation</w:t>
            </w:r>
          </w:p>
        </w:tc>
        <w:tc>
          <w:tcPr>
            <w:tcW w:w="1800" w:type="dxa"/>
            <w:vAlign w:val="center"/>
          </w:tcPr>
          <w:p w14:paraId="7FA8143E" w14:textId="77777777" w:rsidR="00C16A6D" w:rsidRDefault="00C16A6D" w:rsidP="00E61177">
            <w:pPr>
              <w:jc w:val="right"/>
              <w:rPr>
                <w:color w:val="auto"/>
              </w:rPr>
            </w:pPr>
          </w:p>
        </w:tc>
        <w:tc>
          <w:tcPr>
            <w:tcW w:w="1890" w:type="dxa"/>
            <w:vAlign w:val="center"/>
          </w:tcPr>
          <w:p w14:paraId="6E1D7A31" w14:textId="50A7CC8B" w:rsidR="00C16A6D" w:rsidRDefault="00C16A6D" w:rsidP="00E61177">
            <w:pPr>
              <w:jc w:val="right"/>
              <w:rPr>
                <w:color w:val="auto"/>
              </w:rPr>
            </w:pPr>
            <w:r w:rsidRPr="00802BA9">
              <w:rPr>
                <w:color w:val="auto"/>
                <w:szCs w:val="26"/>
              </w:rPr>
              <w:t>$</w:t>
            </w:r>
            <w:r>
              <w:rPr>
                <w:color w:val="auto"/>
                <w:szCs w:val="26"/>
              </w:rPr>
              <w:t>2,97</w:t>
            </w:r>
            <w:r w:rsidRPr="00802BA9">
              <w:rPr>
                <w:color w:val="auto"/>
                <w:szCs w:val="26"/>
              </w:rPr>
              <w:t>0,000</w:t>
            </w:r>
          </w:p>
        </w:tc>
      </w:tr>
      <w:tr w:rsidR="00C16A6D" w14:paraId="3071E7C9" w14:textId="77777777" w:rsidTr="00E61177">
        <w:trPr>
          <w:trHeight w:val="432"/>
        </w:trPr>
        <w:tc>
          <w:tcPr>
            <w:tcW w:w="1615" w:type="dxa"/>
            <w:vAlign w:val="center"/>
          </w:tcPr>
          <w:p w14:paraId="5257563E" w14:textId="2C15DE45" w:rsidR="00C16A6D" w:rsidRDefault="00C16A6D" w:rsidP="00C16A6D">
            <w:pPr>
              <w:jc w:val="center"/>
              <w:rPr>
                <w:color w:val="auto"/>
              </w:rPr>
            </w:pPr>
            <w:r>
              <w:rPr>
                <w:color w:val="auto"/>
              </w:rPr>
              <w:t>114</w:t>
            </w:r>
          </w:p>
        </w:tc>
        <w:tc>
          <w:tcPr>
            <w:tcW w:w="4050" w:type="dxa"/>
            <w:vAlign w:val="center"/>
          </w:tcPr>
          <w:p w14:paraId="7B947730" w14:textId="4568A040" w:rsidR="00C16A6D" w:rsidRPr="00802BA9" w:rsidRDefault="00C16A6D" w:rsidP="00C16A6D">
            <w:pPr>
              <w:rPr>
                <w:color w:val="auto"/>
                <w:szCs w:val="26"/>
              </w:rPr>
            </w:pPr>
            <w:r w:rsidRPr="00802BA9">
              <w:rPr>
                <w:color w:val="auto"/>
                <w:szCs w:val="26"/>
              </w:rPr>
              <w:t>Utility Plant Acquisition Adj.</w:t>
            </w:r>
          </w:p>
        </w:tc>
        <w:tc>
          <w:tcPr>
            <w:tcW w:w="1800" w:type="dxa"/>
            <w:vAlign w:val="center"/>
          </w:tcPr>
          <w:p w14:paraId="09AD7782" w14:textId="5AE31516" w:rsidR="00C16A6D" w:rsidRDefault="00C16A6D" w:rsidP="00E61177">
            <w:pPr>
              <w:jc w:val="right"/>
              <w:rPr>
                <w:color w:val="auto"/>
              </w:rPr>
            </w:pPr>
            <w:r>
              <w:rPr>
                <w:color w:val="auto"/>
              </w:rPr>
              <w:t>$154,000</w:t>
            </w:r>
          </w:p>
        </w:tc>
        <w:tc>
          <w:tcPr>
            <w:tcW w:w="1890" w:type="dxa"/>
            <w:vAlign w:val="center"/>
          </w:tcPr>
          <w:p w14:paraId="5ECE6E7F" w14:textId="77777777" w:rsidR="00C16A6D" w:rsidRPr="00802BA9" w:rsidRDefault="00C16A6D" w:rsidP="00E61177">
            <w:pPr>
              <w:jc w:val="right"/>
              <w:rPr>
                <w:color w:val="auto"/>
                <w:szCs w:val="26"/>
              </w:rPr>
            </w:pPr>
          </w:p>
        </w:tc>
      </w:tr>
      <w:tr w:rsidR="00C16A6D" w14:paraId="2AB85902" w14:textId="77777777" w:rsidTr="00E61177">
        <w:trPr>
          <w:trHeight w:val="1008"/>
        </w:trPr>
        <w:tc>
          <w:tcPr>
            <w:tcW w:w="1615" w:type="dxa"/>
            <w:vAlign w:val="center"/>
          </w:tcPr>
          <w:p w14:paraId="285B52D7" w14:textId="3596B36F" w:rsidR="00C16A6D" w:rsidRDefault="00C16A6D" w:rsidP="00C16A6D">
            <w:pPr>
              <w:jc w:val="center"/>
              <w:rPr>
                <w:color w:val="auto"/>
              </w:rPr>
            </w:pPr>
            <w:r>
              <w:rPr>
                <w:color w:val="auto"/>
              </w:rPr>
              <w:t>105</w:t>
            </w:r>
          </w:p>
        </w:tc>
        <w:tc>
          <w:tcPr>
            <w:tcW w:w="4050" w:type="dxa"/>
            <w:vAlign w:val="center"/>
          </w:tcPr>
          <w:p w14:paraId="5285BEF2" w14:textId="6BF61F2D" w:rsidR="00C16A6D" w:rsidRPr="00802BA9" w:rsidRDefault="00C16A6D" w:rsidP="00C16A6D">
            <w:pPr>
              <w:rPr>
                <w:color w:val="auto"/>
                <w:szCs w:val="26"/>
              </w:rPr>
            </w:pPr>
            <w:r>
              <w:rPr>
                <w:color w:val="auto"/>
                <w:szCs w:val="26"/>
              </w:rPr>
              <w:t>Construction Work in Progress (Purchase Price + Other Acquisition Costs)</w:t>
            </w:r>
          </w:p>
        </w:tc>
        <w:tc>
          <w:tcPr>
            <w:tcW w:w="1800" w:type="dxa"/>
            <w:vAlign w:val="center"/>
          </w:tcPr>
          <w:p w14:paraId="6FFB36A2" w14:textId="77777777" w:rsidR="00C16A6D" w:rsidRDefault="00C16A6D" w:rsidP="00E61177">
            <w:pPr>
              <w:jc w:val="right"/>
              <w:rPr>
                <w:color w:val="auto"/>
              </w:rPr>
            </w:pPr>
          </w:p>
        </w:tc>
        <w:tc>
          <w:tcPr>
            <w:tcW w:w="1890" w:type="dxa"/>
            <w:vAlign w:val="center"/>
          </w:tcPr>
          <w:p w14:paraId="136BD433" w14:textId="4BF6A6A2" w:rsidR="00C16A6D" w:rsidRPr="00802BA9" w:rsidRDefault="00C16A6D" w:rsidP="00E61177">
            <w:pPr>
              <w:jc w:val="right"/>
              <w:rPr>
                <w:color w:val="auto"/>
                <w:szCs w:val="26"/>
              </w:rPr>
            </w:pPr>
            <w:r>
              <w:rPr>
                <w:color w:val="auto"/>
                <w:szCs w:val="26"/>
              </w:rPr>
              <w:t>$11,930,000</w:t>
            </w:r>
          </w:p>
        </w:tc>
      </w:tr>
    </w:tbl>
    <w:p w14:paraId="1163B6A2" w14:textId="021FA26B" w:rsidR="0096665E" w:rsidRDefault="0096665E" w:rsidP="006E371E">
      <w:pPr>
        <w:pStyle w:val="ListParagraph"/>
        <w:numPr>
          <w:ilvl w:val="0"/>
          <w:numId w:val="12"/>
        </w:numPr>
        <w:tabs>
          <w:tab w:val="left" w:pos="1440"/>
        </w:tabs>
        <w:spacing w:before="480" w:after="240" w:line="360" w:lineRule="auto"/>
        <w:ind w:hanging="720"/>
        <w:contextualSpacing w:val="0"/>
        <w:rPr>
          <w:color w:val="auto"/>
          <w:szCs w:val="26"/>
        </w:rPr>
      </w:pPr>
      <w:r w:rsidRPr="00802BA9">
        <w:rPr>
          <w:color w:val="auto"/>
          <w:szCs w:val="26"/>
        </w:rPr>
        <w:lastRenderedPageBreak/>
        <w:t>Record Other Project Costs</w:t>
      </w:r>
    </w:p>
    <w:tbl>
      <w:tblPr>
        <w:tblStyle w:val="TableGrid"/>
        <w:tblW w:w="9355" w:type="dxa"/>
        <w:tblLook w:val="04A0" w:firstRow="1" w:lastRow="0" w:firstColumn="1" w:lastColumn="0" w:noHBand="0" w:noVBand="1"/>
      </w:tblPr>
      <w:tblGrid>
        <w:gridCol w:w="1615"/>
        <w:gridCol w:w="4050"/>
        <w:gridCol w:w="1800"/>
        <w:gridCol w:w="1890"/>
      </w:tblGrid>
      <w:tr w:rsidR="00E61177" w14:paraId="28084FCC" w14:textId="77777777" w:rsidTr="00E61177">
        <w:trPr>
          <w:trHeight w:val="432"/>
        </w:trPr>
        <w:tc>
          <w:tcPr>
            <w:tcW w:w="1615" w:type="dxa"/>
            <w:shd w:val="clear" w:color="auto" w:fill="D9D9D9" w:themeFill="background1" w:themeFillShade="D9"/>
            <w:vAlign w:val="center"/>
          </w:tcPr>
          <w:p w14:paraId="1B448D1F" w14:textId="77777777" w:rsidR="00E61177" w:rsidRDefault="00E61177" w:rsidP="00E61177">
            <w:pPr>
              <w:jc w:val="center"/>
              <w:rPr>
                <w:color w:val="auto"/>
              </w:rPr>
            </w:pPr>
            <w:r>
              <w:rPr>
                <w:color w:val="auto"/>
              </w:rPr>
              <w:t>Account No.</w:t>
            </w:r>
          </w:p>
        </w:tc>
        <w:tc>
          <w:tcPr>
            <w:tcW w:w="4050" w:type="dxa"/>
            <w:shd w:val="clear" w:color="auto" w:fill="D9D9D9" w:themeFill="background1" w:themeFillShade="D9"/>
            <w:vAlign w:val="center"/>
          </w:tcPr>
          <w:p w14:paraId="2FE6A4C5" w14:textId="77777777" w:rsidR="00E61177" w:rsidRDefault="00E61177" w:rsidP="00E61177">
            <w:pPr>
              <w:jc w:val="center"/>
              <w:rPr>
                <w:color w:val="auto"/>
              </w:rPr>
            </w:pPr>
            <w:r>
              <w:rPr>
                <w:color w:val="auto"/>
              </w:rPr>
              <w:t>Account Description</w:t>
            </w:r>
          </w:p>
        </w:tc>
        <w:tc>
          <w:tcPr>
            <w:tcW w:w="1800" w:type="dxa"/>
            <w:shd w:val="clear" w:color="auto" w:fill="D9D9D9" w:themeFill="background1" w:themeFillShade="D9"/>
            <w:vAlign w:val="center"/>
          </w:tcPr>
          <w:p w14:paraId="3E4BF07C" w14:textId="77777777" w:rsidR="00E61177" w:rsidRDefault="00E61177" w:rsidP="00E61177">
            <w:pPr>
              <w:jc w:val="center"/>
              <w:rPr>
                <w:color w:val="auto"/>
              </w:rPr>
            </w:pPr>
            <w:r>
              <w:rPr>
                <w:color w:val="auto"/>
              </w:rPr>
              <w:t>Debit</w:t>
            </w:r>
          </w:p>
        </w:tc>
        <w:tc>
          <w:tcPr>
            <w:tcW w:w="1890" w:type="dxa"/>
            <w:shd w:val="clear" w:color="auto" w:fill="D9D9D9" w:themeFill="background1" w:themeFillShade="D9"/>
            <w:vAlign w:val="center"/>
          </w:tcPr>
          <w:p w14:paraId="02559380" w14:textId="77777777" w:rsidR="00E61177" w:rsidRDefault="00E61177" w:rsidP="00E61177">
            <w:pPr>
              <w:jc w:val="center"/>
              <w:rPr>
                <w:color w:val="auto"/>
              </w:rPr>
            </w:pPr>
            <w:r>
              <w:rPr>
                <w:color w:val="auto"/>
              </w:rPr>
              <w:t>Credit</w:t>
            </w:r>
          </w:p>
        </w:tc>
      </w:tr>
      <w:tr w:rsidR="00E61177" w14:paraId="4769132F" w14:textId="77777777" w:rsidTr="00E61177">
        <w:trPr>
          <w:trHeight w:val="432"/>
        </w:trPr>
        <w:tc>
          <w:tcPr>
            <w:tcW w:w="1615" w:type="dxa"/>
            <w:vAlign w:val="center"/>
          </w:tcPr>
          <w:p w14:paraId="61EA04B9" w14:textId="77777777" w:rsidR="00E61177" w:rsidRDefault="00E61177" w:rsidP="00E61177">
            <w:pPr>
              <w:jc w:val="center"/>
              <w:rPr>
                <w:color w:val="auto"/>
              </w:rPr>
            </w:pPr>
            <w:r>
              <w:rPr>
                <w:color w:val="auto"/>
              </w:rPr>
              <w:t>105</w:t>
            </w:r>
          </w:p>
        </w:tc>
        <w:tc>
          <w:tcPr>
            <w:tcW w:w="4050" w:type="dxa"/>
            <w:vAlign w:val="center"/>
          </w:tcPr>
          <w:p w14:paraId="69C42637" w14:textId="77777777" w:rsidR="00E61177" w:rsidRDefault="00E61177" w:rsidP="00E61177">
            <w:pPr>
              <w:rPr>
                <w:color w:val="auto"/>
              </w:rPr>
            </w:pPr>
            <w:r>
              <w:rPr>
                <w:color w:val="auto"/>
              </w:rPr>
              <w:t>Construction Work in Progress</w:t>
            </w:r>
          </w:p>
        </w:tc>
        <w:tc>
          <w:tcPr>
            <w:tcW w:w="1800" w:type="dxa"/>
            <w:vAlign w:val="center"/>
          </w:tcPr>
          <w:p w14:paraId="24FAF33C" w14:textId="50378A26" w:rsidR="00E61177" w:rsidRDefault="00E61177" w:rsidP="00E61177">
            <w:pPr>
              <w:jc w:val="right"/>
              <w:rPr>
                <w:color w:val="auto"/>
              </w:rPr>
            </w:pPr>
            <w:r>
              <w:rPr>
                <w:color w:val="auto"/>
              </w:rPr>
              <w:t>$60,000</w:t>
            </w:r>
          </w:p>
        </w:tc>
        <w:tc>
          <w:tcPr>
            <w:tcW w:w="1890" w:type="dxa"/>
            <w:vAlign w:val="center"/>
          </w:tcPr>
          <w:p w14:paraId="4A5203D0" w14:textId="77777777" w:rsidR="00E61177" w:rsidRDefault="00E61177" w:rsidP="00E61177">
            <w:pPr>
              <w:jc w:val="right"/>
              <w:rPr>
                <w:color w:val="auto"/>
              </w:rPr>
            </w:pPr>
          </w:p>
        </w:tc>
      </w:tr>
      <w:tr w:rsidR="00E61177" w14:paraId="5666BEDE" w14:textId="77777777" w:rsidTr="00E61177">
        <w:trPr>
          <w:trHeight w:val="432"/>
        </w:trPr>
        <w:tc>
          <w:tcPr>
            <w:tcW w:w="1615" w:type="dxa"/>
            <w:vAlign w:val="center"/>
          </w:tcPr>
          <w:p w14:paraId="2511DD00" w14:textId="2F0F4E0E" w:rsidR="00E61177" w:rsidRDefault="00E61177" w:rsidP="00E61177">
            <w:pPr>
              <w:jc w:val="center"/>
              <w:rPr>
                <w:color w:val="auto"/>
              </w:rPr>
            </w:pPr>
            <w:r>
              <w:rPr>
                <w:color w:val="auto"/>
              </w:rPr>
              <w:t>224</w:t>
            </w:r>
          </w:p>
        </w:tc>
        <w:tc>
          <w:tcPr>
            <w:tcW w:w="4050" w:type="dxa"/>
            <w:vAlign w:val="center"/>
          </w:tcPr>
          <w:p w14:paraId="39580432" w14:textId="026751F3" w:rsidR="00E61177" w:rsidRDefault="00E61177" w:rsidP="00E61177">
            <w:pPr>
              <w:rPr>
                <w:color w:val="auto"/>
              </w:rPr>
            </w:pPr>
            <w:r>
              <w:rPr>
                <w:color w:val="auto"/>
              </w:rPr>
              <w:t>SCADA Line of Credit Borrowings</w:t>
            </w:r>
          </w:p>
        </w:tc>
        <w:tc>
          <w:tcPr>
            <w:tcW w:w="1800" w:type="dxa"/>
            <w:vAlign w:val="center"/>
          </w:tcPr>
          <w:p w14:paraId="00A5B8AD" w14:textId="77777777" w:rsidR="00E61177" w:rsidRDefault="00E61177" w:rsidP="00E61177">
            <w:pPr>
              <w:jc w:val="right"/>
              <w:rPr>
                <w:color w:val="auto"/>
              </w:rPr>
            </w:pPr>
          </w:p>
        </w:tc>
        <w:tc>
          <w:tcPr>
            <w:tcW w:w="1890" w:type="dxa"/>
            <w:vAlign w:val="center"/>
          </w:tcPr>
          <w:p w14:paraId="70AA7566" w14:textId="77777777" w:rsidR="00E61177" w:rsidRDefault="00E61177" w:rsidP="00E61177">
            <w:pPr>
              <w:jc w:val="right"/>
              <w:rPr>
                <w:color w:val="auto"/>
              </w:rPr>
            </w:pPr>
            <w:r>
              <w:rPr>
                <w:color w:val="auto"/>
              </w:rPr>
              <w:t>$11,930,000</w:t>
            </w:r>
          </w:p>
        </w:tc>
      </w:tr>
    </w:tbl>
    <w:p w14:paraId="45146FE9" w14:textId="0064238F" w:rsidR="0096665E" w:rsidRDefault="0096665E" w:rsidP="00C13168">
      <w:pPr>
        <w:pStyle w:val="ListParagraph"/>
        <w:numPr>
          <w:ilvl w:val="0"/>
          <w:numId w:val="12"/>
        </w:numPr>
        <w:tabs>
          <w:tab w:val="left" w:pos="1440"/>
        </w:tabs>
        <w:spacing w:before="240" w:after="240" w:line="360" w:lineRule="auto"/>
        <w:ind w:hanging="634"/>
        <w:contextualSpacing w:val="0"/>
        <w:rPr>
          <w:color w:val="auto"/>
          <w:szCs w:val="26"/>
        </w:rPr>
      </w:pPr>
      <w:r w:rsidRPr="00802BA9">
        <w:rPr>
          <w:color w:val="auto"/>
          <w:szCs w:val="26"/>
        </w:rPr>
        <w:t>Close Projects to Utility Plant</w:t>
      </w:r>
    </w:p>
    <w:tbl>
      <w:tblPr>
        <w:tblStyle w:val="TableGrid"/>
        <w:tblW w:w="9355" w:type="dxa"/>
        <w:tblLook w:val="04A0" w:firstRow="1" w:lastRow="0" w:firstColumn="1" w:lastColumn="0" w:noHBand="0" w:noVBand="1"/>
      </w:tblPr>
      <w:tblGrid>
        <w:gridCol w:w="1615"/>
        <w:gridCol w:w="4050"/>
        <w:gridCol w:w="1800"/>
        <w:gridCol w:w="1890"/>
      </w:tblGrid>
      <w:tr w:rsidR="00E61177" w14:paraId="56216548" w14:textId="77777777" w:rsidTr="00E61177">
        <w:trPr>
          <w:trHeight w:val="432"/>
        </w:trPr>
        <w:tc>
          <w:tcPr>
            <w:tcW w:w="1615" w:type="dxa"/>
            <w:shd w:val="clear" w:color="auto" w:fill="D9D9D9" w:themeFill="background1" w:themeFillShade="D9"/>
            <w:vAlign w:val="center"/>
          </w:tcPr>
          <w:p w14:paraId="5F05549C" w14:textId="77777777" w:rsidR="00E61177" w:rsidRDefault="00E61177" w:rsidP="00E61177">
            <w:pPr>
              <w:jc w:val="center"/>
              <w:rPr>
                <w:color w:val="auto"/>
              </w:rPr>
            </w:pPr>
            <w:r>
              <w:rPr>
                <w:color w:val="auto"/>
              </w:rPr>
              <w:t>Account No.</w:t>
            </w:r>
          </w:p>
        </w:tc>
        <w:tc>
          <w:tcPr>
            <w:tcW w:w="4050" w:type="dxa"/>
            <w:shd w:val="clear" w:color="auto" w:fill="D9D9D9" w:themeFill="background1" w:themeFillShade="D9"/>
            <w:vAlign w:val="center"/>
          </w:tcPr>
          <w:p w14:paraId="6A8BC1E1" w14:textId="77777777" w:rsidR="00E61177" w:rsidRDefault="00E61177" w:rsidP="00E61177">
            <w:pPr>
              <w:jc w:val="center"/>
              <w:rPr>
                <w:color w:val="auto"/>
              </w:rPr>
            </w:pPr>
            <w:r>
              <w:rPr>
                <w:color w:val="auto"/>
              </w:rPr>
              <w:t>Account Description</w:t>
            </w:r>
          </w:p>
        </w:tc>
        <w:tc>
          <w:tcPr>
            <w:tcW w:w="1800" w:type="dxa"/>
            <w:shd w:val="clear" w:color="auto" w:fill="D9D9D9" w:themeFill="background1" w:themeFillShade="D9"/>
            <w:vAlign w:val="center"/>
          </w:tcPr>
          <w:p w14:paraId="0E99D372" w14:textId="77777777" w:rsidR="00E61177" w:rsidRDefault="00E61177" w:rsidP="00E61177">
            <w:pPr>
              <w:jc w:val="center"/>
              <w:rPr>
                <w:color w:val="auto"/>
              </w:rPr>
            </w:pPr>
            <w:r>
              <w:rPr>
                <w:color w:val="auto"/>
              </w:rPr>
              <w:t>Debit</w:t>
            </w:r>
          </w:p>
        </w:tc>
        <w:tc>
          <w:tcPr>
            <w:tcW w:w="1890" w:type="dxa"/>
            <w:shd w:val="clear" w:color="auto" w:fill="D9D9D9" w:themeFill="background1" w:themeFillShade="D9"/>
            <w:vAlign w:val="center"/>
          </w:tcPr>
          <w:p w14:paraId="3E5175CF" w14:textId="77777777" w:rsidR="00E61177" w:rsidRDefault="00E61177" w:rsidP="00E61177">
            <w:pPr>
              <w:jc w:val="center"/>
              <w:rPr>
                <w:color w:val="auto"/>
              </w:rPr>
            </w:pPr>
            <w:r>
              <w:rPr>
                <w:color w:val="auto"/>
              </w:rPr>
              <w:t>Credit</w:t>
            </w:r>
          </w:p>
        </w:tc>
      </w:tr>
      <w:tr w:rsidR="00E61177" w14:paraId="398B81B7" w14:textId="77777777" w:rsidTr="00E61177">
        <w:trPr>
          <w:trHeight w:val="432"/>
        </w:trPr>
        <w:tc>
          <w:tcPr>
            <w:tcW w:w="1615" w:type="dxa"/>
            <w:vAlign w:val="center"/>
          </w:tcPr>
          <w:p w14:paraId="5A376840" w14:textId="1D35FBBF" w:rsidR="00E61177" w:rsidRDefault="00E61177" w:rsidP="00E61177">
            <w:pPr>
              <w:jc w:val="center"/>
              <w:rPr>
                <w:color w:val="auto"/>
              </w:rPr>
            </w:pPr>
            <w:r>
              <w:rPr>
                <w:color w:val="auto"/>
              </w:rPr>
              <w:t>101</w:t>
            </w:r>
          </w:p>
        </w:tc>
        <w:tc>
          <w:tcPr>
            <w:tcW w:w="4050" w:type="dxa"/>
            <w:vAlign w:val="center"/>
          </w:tcPr>
          <w:p w14:paraId="1AA74B13" w14:textId="1ED7F1C5" w:rsidR="00E61177" w:rsidRDefault="00E61177" w:rsidP="00E61177">
            <w:pPr>
              <w:jc w:val="center"/>
              <w:rPr>
                <w:color w:val="auto"/>
              </w:rPr>
            </w:pPr>
            <w:r>
              <w:rPr>
                <w:color w:val="auto"/>
              </w:rPr>
              <w:t>Utility Plant in Service</w:t>
            </w:r>
          </w:p>
        </w:tc>
        <w:tc>
          <w:tcPr>
            <w:tcW w:w="1800" w:type="dxa"/>
            <w:vAlign w:val="center"/>
          </w:tcPr>
          <w:p w14:paraId="1EF7D9FE" w14:textId="77777777" w:rsidR="00E61177" w:rsidRDefault="00E61177" w:rsidP="00E61177">
            <w:pPr>
              <w:jc w:val="right"/>
              <w:rPr>
                <w:color w:val="auto"/>
              </w:rPr>
            </w:pPr>
            <w:r>
              <w:rPr>
                <w:color w:val="auto"/>
              </w:rPr>
              <w:t>$60,000</w:t>
            </w:r>
          </w:p>
        </w:tc>
        <w:tc>
          <w:tcPr>
            <w:tcW w:w="1890" w:type="dxa"/>
            <w:vAlign w:val="center"/>
          </w:tcPr>
          <w:p w14:paraId="2572A0B2" w14:textId="77777777" w:rsidR="00E61177" w:rsidRDefault="00E61177" w:rsidP="00E61177">
            <w:pPr>
              <w:jc w:val="center"/>
              <w:rPr>
                <w:color w:val="auto"/>
              </w:rPr>
            </w:pPr>
          </w:p>
        </w:tc>
      </w:tr>
      <w:tr w:rsidR="00E61177" w14:paraId="4277835E" w14:textId="77777777" w:rsidTr="00E61177">
        <w:trPr>
          <w:trHeight w:val="432"/>
        </w:trPr>
        <w:tc>
          <w:tcPr>
            <w:tcW w:w="1615" w:type="dxa"/>
            <w:vAlign w:val="center"/>
          </w:tcPr>
          <w:p w14:paraId="37FC1409" w14:textId="2C72924F" w:rsidR="00E61177" w:rsidRDefault="00E61177" w:rsidP="00E61177">
            <w:pPr>
              <w:jc w:val="center"/>
              <w:rPr>
                <w:color w:val="auto"/>
              </w:rPr>
            </w:pPr>
            <w:r>
              <w:rPr>
                <w:color w:val="auto"/>
              </w:rPr>
              <w:t>105</w:t>
            </w:r>
          </w:p>
        </w:tc>
        <w:tc>
          <w:tcPr>
            <w:tcW w:w="4050" w:type="dxa"/>
            <w:vAlign w:val="center"/>
          </w:tcPr>
          <w:p w14:paraId="5C996CD8" w14:textId="7BD20B7E" w:rsidR="00E61177" w:rsidRDefault="00E61177" w:rsidP="00E61177">
            <w:pPr>
              <w:jc w:val="center"/>
              <w:rPr>
                <w:color w:val="auto"/>
              </w:rPr>
            </w:pPr>
            <w:r>
              <w:rPr>
                <w:color w:val="auto"/>
              </w:rPr>
              <w:t>Construction Work in Progress</w:t>
            </w:r>
          </w:p>
        </w:tc>
        <w:tc>
          <w:tcPr>
            <w:tcW w:w="1800" w:type="dxa"/>
            <w:vAlign w:val="center"/>
          </w:tcPr>
          <w:p w14:paraId="04F17091" w14:textId="77777777" w:rsidR="00E61177" w:rsidRDefault="00E61177" w:rsidP="00E61177">
            <w:pPr>
              <w:jc w:val="center"/>
              <w:rPr>
                <w:color w:val="auto"/>
              </w:rPr>
            </w:pPr>
          </w:p>
        </w:tc>
        <w:tc>
          <w:tcPr>
            <w:tcW w:w="1890" w:type="dxa"/>
            <w:vAlign w:val="center"/>
          </w:tcPr>
          <w:p w14:paraId="3D7812D6" w14:textId="0037DC60" w:rsidR="00E61177" w:rsidRDefault="00E61177" w:rsidP="00E61177">
            <w:pPr>
              <w:jc w:val="right"/>
              <w:rPr>
                <w:color w:val="auto"/>
              </w:rPr>
            </w:pPr>
            <w:r>
              <w:rPr>
                <w:color w:val="auto"/>
              </w:rPr>
              <w:t>$60,000</w:t>
            </w:r>
          </w:p>
        </w:tc>
      </w:tr>
    </w:tbl>
    <w:p w14:paraId="301E7DE3" w14:textId="3C4EF8CD" w:rsidR="00677A12" w:rsidRPr="00802BA9" w:rsidRDefault="00CF0154" w:rsidP="00C13168">
      <w:pPr>
        <w:pStyle w:val="ListParagraph"/>
        <w:spacing w:before="240" w:after="240" w:line="360" w:lineRule="auto"/>
        <w:ind w:left="0" w:firstLine="720"/>
        <w:contextualSpacing w:val="0"/>
        <w:rPr>
          <w:color w:val="auto"/>
          <w:szCs w:val="26"/>
        </w:rPr>
      </w:pPr>
      <w:r w:rsidRPr="00802BA9">
        <w:rPr>
          <w:color w:val="auto"/>
          <w:szCs w:val="26"/>
        </w:rPr>
        <w:t>In the Application,</w:t>
      </w:r>
      <w:r>
        <w:rPr>
          <w:color w:val="auto"/>
          <w:szCs w:val="26"/>
        </w:rPr>
        <w:t xml:space="preserve"> </w:t>
      </w:r>
      <w:r w:rsidRPr="00802BA9">
        <w:rPr>
          <w:color w:val="auto"/>
          <w:szCs w:val="26"/>
        </w:rPr>
        <w:t xml:space="preserve">York-WW stated it will perform an original cost study, after closing, to determine the original cost and accumulated depreciation of </w:t>
      </w:r>
      <w:r>
        <w:rPr>
          <w:color w:val="auto"/>
          <w:szCs w:val="26"/>
        </w:rPr>
        <w:t>WMT</w:t>
      </w:r>
      <w:r w:rsidRPr="00802BA9">
        <w:rPr>
          <w:color w:val="auto"/>
          <w:szCs w:val="26"/>
        </w:rPr>
        <w:t xml:space="preserve">’s plant in service to be acquired.  </w:t>
      </w:r>
      <w:r w:rsidR="00ED3C68" w:rsidRPr="00802BA9">
        <w:rPr>
          <w:color w:val="auto"/>
          <w:szCs w:val="26"/>
        </w:rPr>
        <w:t xml:space="preserve">By this Order, York-WW will be required to file a copy of the original cost study of the assets being acquired </w:t>
      </w:r>
      <w:r w:rsidR="00527004" w:rsidRPr="00802BA9">
        <w:rPr>
          <w:color w:val="auto"/>
          <w:szCs w:val="26"/>
        </w:rPr>
        <w:t xml:space="preserve">from </w:t>
      </w:r>
      <w:r w:rsidR="004A2BA6">
        <w:rPr>
          <w:color w:val="auto"/>
          <w:szCs w:val="26"/>
        </w:rPr>
        <w:t>W</w:t>
      </w:r>
      <w:r w:rsidR="000175A0">
        <w:rPr>
          <w:color w:val="auto"/>
          <w:szCs w:val="26"/>
        </w:rPr>
        <w:t>MT</w:t>
      </w:r>
      <w:r w:rsidR="00527004" w:rsidRPr="00802BA9">
        <w:rPr>
          <w:color w:val="auto"/>
          <w:szCs w:val="26"/>
        </w:rPr>
        <w:t xml:space="preserve"> </w:t>
      </w:r>
      <w:r w:rsidR="00EA7A64" w:rsidRPr="00802BA9">
        <w:rPr>
          <w:color w:val="auto"/>
          <w:szCs w:val="26"/>
        </w:rPr>
        <w:t xml:space="preserve">with the Commission </w:t>
      </w:r>
      <w:r w:rsidR="00ED3C68" w:rsidRPr="00802BA9">
        <w:rPr>
          <w:color w:val="auto"/>
          <w:szCs w:val="26"/>
        </w:rPr>
        <w:t>upon completion of said study.</w:t>
      </w:r>
      <w:r w:rsidR="006E371E" w:rsidRPr="00802BA9">
        <w:rPr>
          <w:rStyle w:val="FootnoteReference"/>
          <w:color w:val="auto"/>
          <w:szCs w:val="26"/>
        </w:rPr>
        <w:footnoteReference w:id="4"/>
      </w:r>
      <w:r w:rsidR="00ED3C68" w:rsidRPr="00802BA9">
        <w:rPr>
          <w:color w:val="auto"/>
          <w:szCs w:val="26"/>
        </w:rPr>
        <w:t xml:space="preserve">  </w:t>
      </w:r>
      <w:r w:rsidR="00EA7A64" w:rsidRPr="00802BA9">
        <w:rPr>
          <w:color w:val="auto"/>
          <w:szCs w:val="26"/>
        </w:rPr>
        <w:t xml:space="preserve">Additionally, </w:t>
      </w:r>
      <w:r w:rsidR="00ED3C68" w:rsidRPr="00802BA9">
        <w:rPr>
          <w:color w:val="auto"/>
          <w:szCs w:val="26"/>
        </w:rPr>
        <w:t xml:space="preserve">York-WW </w:t>
      </w:r>
      <w:r w:rsidR="007276AF">
        <w:rPr>
          <w:color w:val="auto"/>
          <w:szCs w:val="26"/>
        </w:rPr>
        <w:t>will be</w:t>
      </w:r>
      <w:r w:rsidR="00ED3C68" w:rsidRPr="00802BA9">
        <w:rPr>
          <w:color w:val="auto"/>
          <w:szCs w:val="26"/>
        </w:rPr>
        <w:t xml:space="preserve"> directed to identify this transaction for individual review in the context of York-WW’s next general rate case that proposes to include the value of these assets in rate base to evaluate the reasonableness of the original cost, absence of contributions, accumulated depreciation</w:t>
      </w:r>
      <w:r w:rsidR="005216EB" w:rsidRPr="00802BA9">
        <w:rPr>
          <w:color w:val="auto"/>
          <w:szCs w:val="26"/>
        </w:rPr>
        <w:t>,</w:t>
      </w:r>
      <w:r w:rsidR="00ED3C68" w:rsidRPr="00802BA9">
        <w:rPr>
          <w:color w:val="auto"/>
          <w:szCs w:val="26"/>
        </w:rPr>
        <w:t xml:space="preserve"> and </w:t>
      </w:r>
      <w:r w:rsidR="00943E8B" w:rsidRPr="00802BA9">
        <w:rPr>
          <w:color w:val="auto"/>
          <w:szCs w:val="26"/>
        </w:rPr>
        <w:t xml:space="preserve">any </w:t>
      </w:r>
      <w:r w:rsidR="00ED3C68" w:rsidRPr="00802BA9">
        <w:rPr>
          <w:color w:val="auto"/>
          <w:szCs w:val="26"/>
        </w:rPr>
        <w:t xml:space="preserve">utility plant acquisition adjustment </w:t>
      </w:r>
      <w:r w:rsidR="001E143F" w:rsidRPr="00802BA9">
        <w:rPr>
          <w:color w:val="auto"/>
          <w:szCs w:val="26"/>
        </w:rPr>
        <w:t>claims</w:t>
      </w:r>
      <w:r w:rsidR="00834E2B" w:rsidRPr="00802BA9">
        <w:rPr>
          <w:color w:val="auto"/>
          <w:szCs w:val="26"/>
        </w:rPr>
        <w:t>.</w:t>
      </w:r>
      <w:r w:rsidR="006E371E" w:rsidRPr="00802BA9">
        <w:rPr>
          <w:rStyle w:val="FootnoteReference"/>
          <w:color w:val="auto"/>
          <w:szCs w:val="26"/>
        </w:rPr>
        <w:footnoteReference w:id="5"/>
      </w:r>
      <w:r w:rsidR="00B7406B">
        <w:rPr>
          <w:color w:val="auto"/>
          <w:szCs w:val="26"/>
        </w:rPr>
        <w:t xml:space="preserve">  Of note, </w:t>
      </w:r>
      <w:r w:rsidR="00BD390C">
        <w:rPr>
          <w:color w:val="auto"/>
          <w:szCs w:val="26"/>
        </w:rPr>
        <w:t>in supplemental information filed with the Commission</w:t>
      </w:r>
      <w:r w:rsidR="005B3F39">
        <w:rPr>
          <w:color w:val="auto"/>
          <w:szCs w:val="26"/>
        </w:rPr>
        <w:t xml:space="preserve">, </w:t>
      </w:r>
      <w:r w:rsidR="005B3F39" w:rsidRPr="00512839">
        <w:rPr>
          <w:color w:val="auto"/>
          <w:szCs w:val="26"/>
        </w:rPr>
        <w:t>York-WW averred</w:t>
      </w:r>
      <w:r w:rsidR="005B3F39">
        <w:rPr>
          <w:color w:val="auto"/>
          <w:szCs w:val="26"/>
        </w:rPr>
        <w:t xml:space="preserve"> </w:t>
      </w:r>
      <w:r w:rsidR="00512839" w:rsidRPr="00512839">
        <w:rPr>
          <w:color w:val="auto"/>
          <w:szCs w:val="26"/>
        </w:rPr>
        <w:t>the value of assets dedicated to WMT but not reimbursed to a developer through the Extension Deposit Agreements, identified above, is a future ratemaking issue which will be addressed in a future base rate proceeding</w:t>
      </w:r>
      <w:r w:rsidR="00512839">
        <w:rPr>
          <w:color w:val="auto"/>
          <w:szCs w:val="26"/>
        </w:rPr>
        <w:t>.</w:t>
      </w:r>
    </w:p>
    <w:p w14:paraId="1CD02849" w14:textId="77777777" w:rsidR="002B5EC7" w:rsidRPr="00802BA9" w:rsidRDefault="00D82389" w:rsidP="002529B6">
      <w:pPr>
        <w:pStyle w:val="ListParagraph"/>
        <w:numPr>
          <w:ilvl w:val="0"/>
          <w:numId w:val="5"/>
        </w:numPr>
        <w:spacing w:after="240" w:line="360" w:lineRule="auto"/>
        <w:contextualSpacing w:val="0"/>
        <w:rPr>
          <w:color w:val="auto"/>
          <w:szCs w:val="26"/>
        </w:rPr>
      </w:pPr>
      <w:r w:rsidRPr="00802BA9">
        <w:rPr>
          <w:b/>
          <w:color w:val="auto"/>
          <w:szCs w:val="26"/>
        </w:rPr>
        <w:t>PROPOSED RATES</w:t>
      </w:r>
    </w:p>
    <w:p w14:paraId="5F923AE1" w14:textId="1C9E2653" w:rsidR="00BD6A6E" w:rsidRDefault="004A2BA6" w:rsidP="00940281">
      <w:pPr>
        <w:spacing w:after="240" w:line="360" w:lineRule="auto"/>
        <w:ind w:firstLine="720"/>
        <w:rPr>
          <w:color w:val="auto"/>
        </w:rPr>
      </w:pPr>
      <w:r w:rsidRPr="56825E20">
        <w:rPr>
          <w:color w:val="auto"/>
        </w:rPr>
        <w:t>WMT</w:t>
      </w:r>
      <w:r w:rsidR="00A04632" w:rsidRPr="56825E20">
        <w:rPr>
          <w:color w:val="auto"/>
        </w:rPr>
        <w:t>’s</w:t>
      </w:r>
      <w:r w:rsidR="00900170" w:rsidRPr="56825E20">
        <w:rPr>
          <w:color w:val="auto"/>
        </w:rPr>
        <w:t xml:space="preserve"> exi</w:t>
      </w:r>
      <w:r w:rsidR="007906CF" w:rsidRPr="56825E20">
        <w:rPr>
          <w:color w:val="auto"/>
        </w:rPr>
        <w:t>s</w:t>
      </w:r>
      <w:r w:rsidR="00900170" w:rsidRPr="56825E20">
        <w:rPr>
          <w:color w:val="auto"/>
        </w:rPr>
        <w:t>ting</w:t>
      </w:r>
      <w:r w:rsidR="00B77ABE">
        <w:rPr>
          <w:color w:val="auto"/>
        </w:rPr>
        <w:t xml:space="preserve"> rates include a</w:t>
      </w:r>
      <w:r w:rsidR="00C00CED" w:rsidRPr="56825E20">
        <w:rPr>
          <w:color w:val="auto"/>
        </w:rPr>
        <w:t xml:space="preserve"> user charge </w:t>
      </w:r>
      <w:r w:rsidR="00F92DB0" w:rsidRPr="56825E20">
        <w:rPr>
          <w:color w:val="auto"/>
        </w:rPr>
        <w:t>of $</w:t>
      </w:r>
      <w:r w:rsidR="4BFF4DAD" w:rsidRPr="56825E20">
        <w:rPr>
          <w:color w:val="auto"/>
        </w:rPr>
        <w:t>165</w:t>
      </w:r>
      <w:r w:rsidR="00317645" w:rsidRPr="56825E20">
        <w:rPr>
          <w:color w:val="auto"/>
        </w:rPr>
        <w:t xml:space="preserve"> per </w:t>
      </w:r>
      <w:r w:rsidR="7D46D5CD" w:rsidRPr="56825E20">
        <w:rPr>
          <w:color w:val="auto"/>
        </w:rPr>
        <w:t>quarter</w:t>
      </w:r>
      <w:r w:rsidR="00B9002E">
        <w:rPr>
          <w:color w:val="auto"/>
        </w:rPr>
        <w:t xml:space="preserve"> per </w:t>
      </w:r>
      <w:r w:rsidR="00B77ABE">
        <w:rPr>
          <w:color w:val="auto"/>
        </w:rPr>
        <w:t xml:space="preserve">connection </w:t>
      </w:r>
      <w:r w:rsidR="0F8469DF" w:rsidRPr="56825E20">
        <w:rPr>
          <w:szCs w:val="26"/>
        </w:rPr>
        <w:t xml:space="preserve">plus consumption </w:t>
      </w:r>
      <w:r w:rsidR="000F4233">
        <w:rPr>
          <w:szCs w:val="26"/>
        </w:rPr>
        <w:t>charges</w:t>
      </w:r>
      <w:r w:rsidR="00933B89">
        <w:rPr>
          <w:szCs w:val="26"/>
        </w:rPr>
        <w:t xml:space="preserve"> </w:t>
      </w:r>
      <w:r w:rsidR="00F35F8D">
        <w:rPr>
          <w:szCs w:val="26"/>
        </w:rPr>
        <w:t xml:space="preserve">as </w:t>
      </w:r>
      <w:r w:rsidR="0F8469DF" w:rsidRPr="56825E20">
        <w:rPr>
          <w:szCs w:val="26"/>
        </w:rPr>
        <w:t xml:space="preserve">established </w:t>
      </w:r>
      <w:r w:rsidR="00E52D33">
        <w:rPr>
          <w:szCs w:val="26"/>
        </w:rPr>
        <w:t>by</w:t>
      </w:r>
      <w:r w:rsidR="0F8469DF" w:rsidRPr="56825E20">
        <w:rPr>
          <w:szCs w:val="26"/>
        </w:rPr>
        <w:t xml:space="preserve"> W</w:t>
      </w:r>
      <w:r w:rsidR="00A33694">
        <w:rPr>
          <w:szCs w:val="26"/>
        </w:rPr>
        <w:t>MT</w:t>
      </w:r>
      <w:r w:rsidR="0F8469DF" w:rsidRPr="56825E20">
        <w:rPr>
          <w:szCs w:val="26"/>
        </w:rPr>
        <w:t xml:space="preserve"> Resolution </w:t>
      </w:r>
      <w:r w:rsidR="00637532">
        <w:rPr>
          <w:szCs w:val="26"/>
        </w:rPr>
        <w:t xml:space="preserve">No. </w:t>
      </w:r>
      <w:r w:rsidR="0F8469DF" w:rsidRPr="56825E20">
        <w:rPr>
          <w:szCs w:val="26"/>
        </w:rPr>
        <w:t>2011-04</w:t>
      </w:r>
      <w:r w:rsidR="00B9002E">
        <w:rPr>
          <w:szCs w:val="26"/>
        </w:rPr>
        <w:t>, dated</w:t>
      </w:r>
      <w:r w:rsidR="00B11854">
        <w:rPr>
          <w:szCs w:val="26"/>
        </w:rPr>
        <w:t xml:space="preserve"> January 3, </w:t>
      </w:r>
      <w:r w:rsidR="00E756CC">
        <w:rPr>
          <w:szCs w:val="26"/>
        </w:rPr>
        <w:t>2011,</w:t>
      </w:r>
      <w:r w:rsidR="00753D1D">
        <w:rPr>
          <w:szCs w:val="26"/>
        </w:rPr>
        <w:t xml:space="preserve"> provided as the</w:t>
      </w:r>
      <w:r w:rsidR="00B9002E">
        <w:rPr>
          <w:szCs w:val="26"/>
        </w:rPr>
        <w:t xml:space="preserve"> Application’s Exhibit R.  </w:t>
      </w:r>
      <w:r w:rsidR="00B77ABE">
        <w:rPr>
          <w:szCs w:val="26"/>
        </w:rPr>
        <w:t xml:space="preserve">York-WW’s </w:t>
      </w:r>
      <w:r w:rsidR="00B77ABE" w:rsidRPr="002E1551">
        <w:rPr>
          <w:i/>
          <w:iCs/>
          <w:szCs w:val="26"/>
        </w:rPr>
        <w:t>pro forma</w:t>
      </w:r>
      <w:r w:rsidR="00B77ABE">
        <w:rPr>
          <w:szCs w:val="26"/>
        </w:rPr>
        <w:t xml:space="preserve"> tariff </w:t>
      </w:r>
      <w:r w:rsidR="00B77ABE">
        <w:rPr>
          <w:szCs w:val="26"/>
        </w:rPr>
        <w:lastRenderedPageBreak/>
        <w:t xml:space="preserve">provided in supplemental information filed with the Commission, </w:t>
      </w:r>
      <w:r w:rsidR="00E6392C">
        <w:rPr>
          <w:color w:val="auto"/>
        </w:rPr>
        <w:t>proposes to charge customers</w:t>
      </w:r>
      <w:r w:rsidR="008C42E4">
        <w:rPr>
          <w:color w:val="auto"/>
        </w:rPr>
        <w:t xml:space="preserve"> </w:t>
      </w:r>
      <w:r w:rsidR="00AB7E91">
        <w:rPr>
          <w:color w:val="auto"/>
        </w:rPr>
        <w:t>an</w:t>
      </w:r>
      <w:r w:rsidR="00E6392C">
        <w:rPr>
          <w:color w:val="auto"/>
        </w:rPr>
        <w:t xml:space="preserve"> </w:t>
      </w:r>
      <w:r w:rsidR="00933B89">
        <w:rPr>
          <w:color w:val="auto"/>
        </w:rPr>
        <w:t>equivalent</w:t>
      </w:r>
      <w:r w:rsidR="00FD3823">
        <w:rPr>
          <w:color w:val="auto"/>
        </w:rPr>
        <w:t xml:space="preserve"> monthly</w:t>
      </w:r>
      <w:r w:rsidR="00AB7E91">
        <w:rPr>
          <w:color w:val="auto"/>
        </w:rPr>
        <w:t xml:space="preserve"> user charge of </w:t>
      </w:r>
      <w:r w:rsidR="00E6392C">
        <w:rPr>
          <w:color w:val="auto"/>
        </w:rPr>
        <w:t>$55</w:t>
      </w:r>
      <w:r w:rsidR="00AB7E91">
        <w:rPr>
          <w:color w:val="auto"/>
        </w:rPr>
        <w:t>.00</w:t>
      </w:r>
      <w:r w:rsidR="00F93C73">
        <w:rPr>
          <w:color w:val="auto"/>
        </w:rPr>
        <w:t xml:space="preserve"> and </w:t>
      </w:r>
      <w:r w:rsidR="008F7E4D">
        <w:rPr>
          <w:color w:val="auto"/>
        </w:rPr>
        <w:t xml:space="preserve">usage rates that </w:t>
      </w:r>
      <w:r w:rsidR="00F93C73">
        <w:rPr>
          <w:color w:val="auto"/>
        </w:rPr>
        <w:t xml:space="preserve">are </w:t>
      </w:r>
      <w:r w:rsidR="006A0699">
        <w:rPr>
          <w:color w:val="auto"/>
        </w:rPr>
        <w:t>like</w:t>
      </w:r>
      <w:r w:rsidR="00F93C73">
        <w:rPr>
          <w:color w:val="auto"/>
        </w:rPr>
        <w:t xml:space="preserve"> existing rates, but </w:t>
      </w:r>
      <w:r w:rsidR="008F7E4D">
        <w:rPr>
          <w:color w:val="auto"/>
        </w:rPr>
        <w:t xml:space="preserve">may </w:t>
      </w:r>
      <w:r w:rsidR="00F93C73">
        <w:rPr>
          <w:color w:val="auto"/>
        </w:rPr>
        <w:t>decrease</w:t>
      </w:r>
      <w:r w:rsidR="008F7E4D">
        <w:rPr>
          <w:color w:val="auto"/>
        </w:rPr>
        <w:t xml:space="preserve"> </w:t>
      </w:r>
      <w:r w:rsidR="00F93C73">
        <w:rPr>
          <w:color w:val="auto"/>
        </w:rPr>
        <w:t>customer bills.</w:t>
      </w:r>
      <w:r w:rsidR="008F7E4D">
        <w:rPr>
          <w:color w:val="auto"/>
        </w:rPr>
        <w:t xml:space="preserve">  A</w:t>
      </w:r>
      <w:r w:rsidR="00B77ABE">
        <w:rPr>
          <w:color w:val="auto"/>
        </w:rPr>
        <w:t xml:space="preserve"> comparison of existing</w:t>
      </w:r>
      <w:r w:rsidR="00B13EBC">
        <w:rPr>
          <w:color w:val="auto"/>
        </w:rPr>
        <w:t xml:space="preserve"> quarterly</w:t>
      </w:r>
      <w:r w:rsidR="00E53EDA">
        <w:rPr>
          <w:color w:val="auto"/>
        </w:rPr>
        <w:t xml:space="preserve"> and</w:t>
      </w:r>
      <w:r w:rsidR="00B77ABE">
        <w:rPr>
          <w:color w:val="auto"/>
        </w:rPr>
        <w:t xml:space="preserve"> proposed</w:t>
      </w:r>
      <w:r w:rsidR="00B13EBC">
        <w:rPr>
          <w:color w:val="auto"/>
        </w:rPr>
        <w:t xml:space="preserve"> monthly </w:t>
      </w:r>
      <w:r w:rsidR="00D65F54">
        <w:rPr>
          <w:color w:val="auto"/>
        </w:rPr>
        <w:t>usage</w:t>
      </w:r>
      <w:r w:rsidR="00E756CC">
        <w:rPr>
          <w:color w:val="auto"/>
        </w:rPr>
        <w:t xml:space="preserve"> charge</w:t>
      </w:r>
      <w:r w:rsidR="00B77ABE">
        <w:rPr>
          <w:color w:val="auto"/>
        </w:rPr>
        <w:t>s is provided below</w:t>
      </w:r>
      <w:r w:rsidR="00E773A3">
        <w:rPr>
          <w:color w:val="auto"/>
        </w:rPr>
        <w:t>:</w:t>
      </w:r>
    </w:p>
    <w:tbl>
      <w:tblPr>
        <w:tblStyle w:val="TableGrid"/>
        <w:tblW w:w="0" w:type="auto"/>
        <w:tblLook w:val="04A0" w:firstRow="1" w:lastRow="0" w:firstColumn="1" w:lastColumn="0" w:noHBand="0" w:noVBand="1"/>
      </w:tblPr>
      <w:tblGrid>
        <w:gridCol w:w="2295"/>
        <w:gridCol w:w="2127"/>
        <w:gridCol w:w="2491"/>
        <w:gridCol w:w="2437"/>
      </w:tblGrid>
      <w:tr w:rsidR="008E677E" w14:paraId="3E6865E1" w14:textId="77777777" w:rsidTr="008E677E">
        <w:trPr>
          <w:trHeight w:val="288"/>
        </w:trPr>
        <w:tc>
          <w:tcPr>
            <w:tcW w:w="2295" w:type="dxa"/>
            <w:shd w:val="clear" w:color="auto" w:fill="D9D9D9" w:themeFill="background1" w:themeFillShade="D9"/>
          </w:tcPr>
          <w:p w14:paraId="467F1C19" w14:textId="7071523F" w:rsidR="008E677E" w:rsidRDefault="00C83A95" w:rsidP="00F35F8D">
            <w:pPr>
              <w:jc w:val="center"/>
              <w:rPr>
                <w:color w:val="auto"/>
              </w:rPr>
            </w:pPr>
            <w:r>
              <w:rPr>
                <w:color w:val="auto"/>
              </w:rPr>
              <w:t xml:space="preserve">Existing </w:t>
            </w:r>
            <w:r w:rsidR="00303560">
              <w:rPr>
                <w:color w:val="auto"/>
              </w:rPr>
              <w:t xml:space="preserve">WMT </w:t>
            </w:r>
            <w:r>
              <w:rPr>
                <w:color w:val="auto"/>
              </w:rPr>
              <w:t>Quarterly Usage Blocks (Gallons)</w:t>
            </w:r>
          </w:p>
        </w:tc>
        <w:tc>
          <w:tcPr>
            <w:tcW w:w="2127" w:type="dxa"/>
            <w:shd w:val="clear" w:color="auto" w:fill="D9D9D9" w:themeFill="background1" w:themeFillShade="D9"/>
          </w:tcPr>
          <w:p w14:paraId="1E5E2AD0" w14:textId="2FE9A004" w:rsidR="007E4D8B" w:rsidRDefault="007A060B" w:rsidP="007E4D8B">
            <w:pPr>
              <w:jc w:val="center"/>
              <w:rPr>
                <w:color w:val="auto"/>
              </w:rPr>
            </w:pPr>
            <w:r>
              <w:rPr>
                <w:color w:val="auto"/>
              </w:rPr>
              <w:t xml:space="preserve">Equivalent </w:t>
            </w:r>
            <w:r w:rsidR="000A4041">
              <w:rPr>
                <w:color w:val="auto"/>
              </w:rPr>
              <w:t xml:space="preserve">Monthly </w:t>
            </w:r>
            <w:r w:rsidR="007E4D8B">
              <w:rPr>
                <w:color w:val="auto"/>
              </w:rPr>
              <w:t xml:space="preserve">Usage Blocks </w:t>
            </w:r>
          </w:p>
          <w:p w14:paraId="0459EA7F" w14:textId="1D9D2726" w:rsidR="008E677E" w:rsidRDefault="007E4D8B" w:rsidP="007E4D8B">
            <w:pPr>
              <w:jc w:val="center"/>
              <w:rPr>
                <w:color w:val="auto"/>
              </w:rPr>
            </w:pPr>
            <w:r>
              <w:rPr>
                <w:color w:val="auto"/>
              </w:rPr>
              <w:t>(Gallons)</w:t>
            </w:r>
          </w:p>
        </w:tc>
        <w:tc>
          <w:tcPr>
            <w:tcW w:w="2491" w:type="dxa"/>
            <w:shd w:val="clear" w:color="auto" w:fill="D9D9D9" w:themeFill="background1" w:themeFillShade="D9"/>
            <w:vAlign w:val="center"/>
          </w:tcPr>
          <w:p w14:paraId="13C0655A" w14:textId="1980A3A8" w:rsidR="008E677E" w:rsidRDefault="008E677E" w:rsidP="00F35F8D">
            <w:pPr>
              <w:jc w:val="center"/>
              <w:rPr>
                <w:color w:val="auto"/>
              </w:rPr>
            </w:pPr>
            <w:r>
              <w:rPr>
                <w:color w:val="auto"/>
              </w:rPr>
              <w:t xml:space="preserve">Proposed </w:t>
            </w:r>
            <w:r w:rsidR="00470E17">
              <w:rPr>
                <w:color w:val="auto"/>
              </w:rPr>
              <w:t xml:space="preserve">Monthly </w:t>
            </w:r>
            <w:r>
              <w:rPr>
                <w:color w:val="auto"/>
              </w:rPr>
              <w:t>Usage Block (Gallons)</w:t>
            </w:r>
          </w:p>
        </w:tc>
        <w:tc>
          <w:tcPr>
            <w:tcW w:w="2437" w:type="dxa"/>
            <w:shd w:val="clear" w:color="auto" w:fill="D9D9D9" w:themeFill="background1" w:themeFillShade="D9"/>
            <w:vAlign w:val="center"/>
          </w:tcPr>
          <w:p w14:paraId="56FCE19F" w14:textId="66A8B74A" w:rsidR="008E677E" w:rsidRDefault="00F7211E" w:rsidP="00F35F8D">
            <w:pPr>
              <w:jc w:val="center"/>
              <w:rPr>
                <w:color w:val="auto"/>
              </w:rPr>
            </w:pPr>
            <w:r>
              <w:rPr>
                <w:color w:val="auto"/>
              </w:rPr>
              <w:t xml:space="preserve">Existing and Proposed </w:t>
            </w:r>
            <w:r w:rsidR="008E677E">
              <w:rPr>
                <w:color w:val="auto"/>
              </w:rPr>
              <w:t>Rate (per 1,000 Gallons)</w:t>
            </w:r>
          </w:p>
        </w:tc>
      </w:tr>
      <w:tr w:rsidR="008E677E" w14:paraId="66A5E3D5" w14:textId="77777777" w:rsidTr="008E677E">
        <w:trPr>
          <w:trHeight w:val="432"/>
        </w:trPr>
        <w:tc>
          <w:tcPr>
            <w:tcW w:w="2295" w:type="dxa"/>
          </w:tcPr>
          <w:p w14:paraId="7D8AF488" w14:textId="465B377B" w:rsidR="008E677E" w:rsidRDefault="00C83A95" w:rsidP="00F35F8D">
            <w:pPr>
              <w:jc w:val="center"/>
              <w:rPr>
                <w:color w:val="auto"/>
              </w:rPr>
            </w:pPr>
            <w:r>
              <w:rPr>
                <w:color w:val="auto"/>
              </w:rPr>
              <w:t>0</w:t>
            </w:r>
            <w:r w:rsidR="00E9031E">
              <w:rPr>
                <w:color w:val="auto"/>
              </w:rPr>
              <w:t xml:space="preserve"> – </w:t>
            </w:r>
            <w:r>
              <w:rPr>
                <w:color w:val="auto"/>
              </w:rPr>
              <w:t>10,000</w:t>
            </w:r>
          </w:p>
        </w:tc>
        <w:tc>
          <w:tcPr>
            <w:tcW w:w="2127" w:type="dxa"/>
          </w:tcPr>
          <w:p w14:paraId="0DD940EF" w14:textId="50240AEF" w:rsidR="008E677E" w:rsidRDefault="007E4D8B" w:rsidP="00F35F8D">
            <w:pPr>
              <w:jc w:val="center"/>
              <w:rPr>
                <w:color w:val="auto"/>
              </w:rPr>
            </w:pPr>
            <w:r>
              <w:rPr>
                <w:color w:val="auto"/>
              </w:rPr>
              <w:t>0 – 3,333.33</w:t>
            </w:r>
          </w:p>
        </w:tc>
        <w:tc>
          <w:tcPr>
            <w:tcW w:w="2491" w:type="dxa"/>
            <w:vAlign w:val="center"/>
          </w:tcPr>
          <w:p w14:paraId="46194FC4" w14:textId="0885BE11" w:rsidR="008E677E" w:rsidRDefault="008E677E" w:rsidP="00F35F8D">
            <w:pPr>
              <w:jc w:val="center"/>
              <w:rPr>
                <w:color w:val="auto"/>
              </w:rPr>
            </w:pPr>
            <w:r>
              <w:rPr>
                <w:color w:val="auto"/>
              </w:rPr>
              <w:t>0 – 3,500</w:t>
            </w:r>
          </w:p>
        </w:tc>
        <w:tc>
          <w:tcPr>
            <w:tcW w:w="2437" w:type="dxa"/>
            <w:vAlign w:val="center"/>
          </w:tcPr>
          <w:p w14:paraId="5415E2AD" w14:textId="2BD0FBCB" w:rsidR="008E677E" w:rsidRDefault="008E677E" w:rsidP="00F35F8D">
            <w:pPr>
              <w:jc w:val="center"/>
              <w:rPr>
                <w:color w:val="auto"/>
              </w:rPr>
            </w:pPr>
            <w:r>
              <w:rPr>
                <w:color w:val="auto"/>
              </w:rPr>
              <w:t>$2.00</w:t>
            </w:r>
          </w:p>
        </w:tc>
      </w:tr>
      <w:tr w:rsidR="008E677E" w14:paraId="6A89478D" w14:textId="77777777" w:rsidTr="008E677E">
        <w:trPr>
          <w:trHeight w:val="432"/>
        </w:trPr>
        <w:tc>
          <w:tcPr>
            <w:tcW w:w="2295" w:type="dxa"/>
          </w:tcPr>
          <w:p w14:paraId="1CCE7B88" w14:textId="01B42826" w:rsidR="008E677E" w:rsidRDefault="00F21628" w:rsidP="00F35F8D">
            <w:pPr>
              <w:jc w:val="center"/>
              <w:rPr>
                <w:color w:val="auto"/>
              </w:rPr>
            </w:pPr>
            <w:r>
              <w:rPr>
                <w:color w:val="auto"/>
              </w:rPr>
              <w:t>10,001</w:t>
            </w:r>
            <w:r w:rsidR="00E9031E">
              <w:rPr>
                <w:color w:val="auto"/>
              </w:rPr>
              <w:t xml:space="preserve"> – 20,000</w:t>
            </w:r>
          </w:p>
        </w:tc>
        <w:tc>
          <w:tcPr>
            <w:tcW w:w="2127" w:type="dxa"/>
          </w:tcPr>
          <w:p w14:paraId="351D78E2" w14:textId="482D111F" w:rsidR="008E677E" w:rsidRDefault="007E4D8B" w:rsidP="00F35F8D">
            <w:pPr>
              <w:jc w:val="center"/>
              <w:rPr>
                <w:color w:val="auto"/>
              </w:rPr>
            </w:pPr>
            <w:r>
              <w:rPr>
                <w:color w:val="auto"/>
              </w:rPr>
              <w:t>3,333.33 – 6,666.67</w:t>
            </w:r>
          </w:p>
        </w:tc>
        <w:tc>
          <w:tcPr>
            <w:tcW w:w="2491" w:type="dxa"/>
            <w:vAlign w:val="center"/>
          </w:tcPr>
          <w:p w14:paraId="05224C2E" w14:textId="629CD17C" w:rsidR="008E677E" w:rsidRDefault="008E677E" w:rsidP="00F35F8D">
            <w:pPr>
              <w:jc w:val="center"/>
              <w:rPr>
                <w:color w:val="auto"/>
              </w:rPr>
            </w:pPr>
            <w:r>
              <w:rPr>
                <w:color w:val="auto"/>
              </w:rPr>
              <w:t>3,501 – 7,000</w:t>
            </w:r>
          </w:p>
        </w:tc>
        <w:tc>
          <w:tcPr>
            <w:tcW w:w="2437" w:type="dxa"/>
            <w:vAlign w:val="center"/>
          </w:tcPr>
          <w:p w14:paraId="0FD14679" w14:textId="43B9A506" w:rsidR="008E677E" w:rsidRDefault="008E677E" w:rsidP="00F35F8D">
            <w:pPr>
              <w:jc w:val="center"/>
              <w:rPr>
                <w:color w:val="auto"/>
              </w:rPr>
            </w:pPr>
            <w:r>
              <w:rPr>
                <w:color w:val="auto"/>
              </w:rPr>
              <w:t>$10.00</w:t>
            </w:r>
          </w:p>
        </w:tc>
      </w:tr>
      <w:tr w:rsidR="008E677E" w14:paraId="256C7FEC" w14:textId="77777777" w:rsidTr="008E677E">
        <w:trPr>
          <w:trHeight w:val="432"/>
        </w:trPr>
        <w:tc>
          <w:tcPr>
            <w:tcW w:w="2295" w:type="dxa"/>
          </w:tcPr>
          <w:p w14:paraId="3388A1BB" w14:textId="7444E83B" w:rsidR="008E677E" w:rsidRDefault="00E9031E" w:rsidP="00F35F8D">
            <w:pPr>
              <w:jc w:val="center"/>
              <w:rPr>
                <w:color w:val="auto"/>
              </w:rPr>
            </w:pPr>
            <w:r>
              <w:rPr>
                <w:color w:val="auto"/>
              </w:rPr>
              <w:t xml:space="preserve">20,001 and </w:t>
            </w:r>
            <w:r w:rsidR="000D6700">
              <w:rPr>
                <w:color w:val="auto"/>
              </w:rPr>
              <w:t>above</w:t>
            </w:r>
          </w:p>
        </w:tc>
        <w:tc>
          <w:tcPr>
            <w:tcW w:w="2127" w:type="dxa"/>
          </w:tcPr>
          <w:p w14:paraId="68875CCA" w14:textId="382ADEC3" w:rsidR="008E677E" w:rsidRDefault="007E4D8B" w:rsidP="00F35F8D">
            <w:pPr>
              <w:jc w:val="center"/>
              <w:rPr>
                <w:color w:val="auto"/>
              </w:rPr>
            </w:pPr>
            <w:r>
              <w:rPr>
                <w:color w:val="auto"/>
              </w:rPr>
              <w:t>6,666.67 and above</w:t>
            </w:r>
          </w:p>
        </w:tc>
        <w:tc>
          <w:tcPr>
            <w:tcW w:w="2491" w:type="dxa"/>
            <w:vAlign w:val="center"/>
          </w:tcPr>
          <w:p w14:paraId="2F8AE3E2" w14:textId="46B35316" w:rsidR="008E677E" w:rsidRDefault="008E677E" w:rsidP="00F35F8D">
            <w:pPr>
              <w:jc w:val="center"/>
              <w:rPr>
                <w:color w:val="auto"/>
              </w:rPr>
            </w:pPr>
            <w:r>
              <w:rPr>
                <w:color w:val="auto"/>
              </w:rPr>
              <w:t>7,001 and above</w:t>
            </w:r>
          </w:p>
        </w:tc>
        <w:tc>
          <w:tcPr>
            <w:tcW w:w="2437" w:type="dxa"/>
            <w:vAlign w:val="center"/>
          </w:tcPr>
          <w:p w14:paraId="7E553202" w14:textId="639C4FB6" w:rsidR="008E677E" w:rsidRDefault="008E677E" w:rsidP="00F35F8D">
            <w:pPr>
              <w:jc w:val="center"/>
              <w:rPr>
                <w:color w:val="auto"/>
              </w:rPr>
            </w:pPr>
            <w:r>
              <w:rPr>
                <w:color w:val="auto"/>
              </w:rPr>
              <w:t>$12.50</w:t>
            </w:r>
          </w:p>
        </w:tc>
      </w:tr>
    </w:tbl>
    <w:p w14:paraId="6BBE817D" w14:textId="77777777" w:rsidR="00F35F8D" w:rsidRPr="00B9002E" w:rsidRDefault="00F35F8D" w:rsidP="00F35F8D">
      <w:pPr>
        <w:rPr>
          <w:color w:val="auto"/>
          <w:sz w:val="8"/>
          <w:szCs w:val="8"/>
        </w:rPr>
      </w:pPr>
    </w:p>
    <w:p w14:paraId="258EB507" w14:textId="6EA2DEC0" w:rsidR="00FE3EB6" w:rsidRDefault="00FE3EB6" w:rsidP="00C83325">
      <w:pPr>
        <w:spacing w:before="240" w:after="240" w:line="360" w:lineRule="auto"/>
        <w:ind w:firstLine="720"/>
        <w:rPr>
          <w:color w:val="auto"/>
        </w:rPr>
      </w:pPr>
      <w:r>
        <w:rPr>
          <w:color w:val="auto"/>
        </w:rPr>
        <w:t xml:space="preserve">In supplemental information filed with the Commission, York-WW </w:t>
      </w:r>
      <w:r w:rsidR="00EF12DA">
        <w:rPr>
          <w:color w:val="auto"/>
        </w:rPr>
        <w:t xml:space="preserve">identified </w:t>
      </w:r>
      <w:r w:rsidR="006461A8">
        <w:rPr>
          <w:color w:val="auto"/>
        </w:rPr>
        <w:t>six residential class properties connected to the wastewater system</w:t>
      </w:r>
      <w:r w:rsidR="00336E82">
        <w:rPr>
          <w:color w:val="auto"/>
        </w:rPr>
        <w:t xml:space="preserve"> </w:t>
      </w:r>
      <w:r w:rsidR="00E01770">
        <w:rPr>
          <w:color w:val="auto"/>
        </w:rPr>
        <w:t>that</w:t>
      </w:r>
      <w:r w:rsidR="00B9002E">
        <w:rPr>
          <w:color w:val="auto"/>
        </w:rPr>
        <w:t xml:space="preserve"> are not currently</w:t>
      </w:r>
      <w:r w:rsidR="00336E82">
        <w:rPr>
          <w:color w:val="auto"/>
        </w:rPr>
        <w:t xml:space="preserve"> provided water service by York Water</w:t>
      </w:r>
      <w:r w:rsidR="00FD3C9A">
        <w:rPr>
          <w:color w:val="auto"/>
        </w:rPr>
        <w:t xml:space="preserve">. </w:t>
      </w:r>
      <w:r w:rsidR="00270618">
        <w:rPr>
          <w:color w:val="auto"/>
        </w:rPr>
        <w:t xml:space="preserve"> York-WW </w:t>
      </w:r>
      <w:r w:rsidR="003C722D">
        <w:rPr>
          <w:color w:val="auto"/>
        </w:rPr>
        <w:t xml:space="preserve">indicated it will bill these properties </w:t>
      </w:r>
      <w:r w:rsidR="002665AC">
        <w:rPr>
          <w:color w:val="auto"/>
        </w:rPr>
        <w:t xml:space="preserve">at </w:t>
      </w:r>
      <w:r w:rsidR="003C722D">
        <w:rPr>
          <w:color w:val="auto"/>
        </w:rPr>
        <w:t xml:space="preserve">a flat </w:t>
      </w:r>
      <w:r w:rsidR="00F74CF2">
        <w:rPr>
          <w:color w:val="auto"/>
        </w:rPr>
        <w:t>rate of $55.00/month</w:t>
      </w:r>
      <w:r w:rsidR="00B10ECE">
        <w:rPr>
          <w:color w:val="auto"/>
        </w:rPr>
        <w:t xml:space="preserve"> per EDU</w:t>
      </w:r>
      <w:r w:rsidR="00B03778">
        <w:rPr>
          <w:color w:val="auto"/>
        </w:rPr>
        <w:t>,</w:t>
      </w:r>
      <w:r w:rsidR="00F74CF2">
        <w:rPr>
          <w:color w:val="auto"/>
        </w:rPr>
        <w:t xml:space="preserve"> which </w:t>
      </w:r>
      <w:r w:rsidR="00E03792">
        <w:rPr>
          <w:color w:val="auto"/>
        </w:rPr>
        <w:t xml:space="preserve">York-WW averred </w:t>
      </w:r>
      <w:r w:rsidR="00F74CF2">
        <w:rPr>
          <w:color w:val="auto"/>
        </w:rPr>
        <w:t xml:space="preserve">is equivalent to </w:t>
      </w:r>
      <w:r w:rsidR="00AA5C1B">
        <w:rPr>
          <w:color w:val="auto"/>
        </w:rPr>
        <w:t xml:space="preserve">WMT’s </w:t>
      </w:r>
      <w:r w:rsidR="00F74CF2">
        <w:rPr>
          <w:color w:val="auto"/>
        </w:rPr>
        <w:t>current billing rat</w:t>
      </w:r>
      <w:r w:rsidR="007F765E">
        <w:rPr>
          <w:color w:val="auto"/>
        </w:rPr>
        <w:t>e</w:t>
      </w:r>
      <w:r w:rsidR="00F665CF">
        <w:rPr>
          <w:rStyle w:val="FootnoteReference"/>
          <w:color w:val="auto"/>
        </w:rPr>
        <w:footnoteReference w:id="6"/>
      </w:r>
      <w:r w:rsidR="00B11484">
        <w:rPr>
          <w:color w:val="auto"/>
        </w:rPr>
        <w:t xml:space="preserve"> and provided a revised </w:t>
      </w:r>
      <w:r w:rsidR="00AA5C1B">
        <w:rPr>
          <w:color w:val="auto"/>
        </w:rPr>
        <w:t xml:space="preserve">Exhibit P with an updated </w:t>
      </w:r>
      <w:r w:rsidR="00B11484" w:rsidRPr="00AA7C33">
        <w:rPr>
          <w:i/>
          <w:iCs/>
          <w:color w:val="auto"/>
        </w:rPr>
        <w:t>pro forma</w:t>
      </w:r>
      <w:r w:rsidR="00B11484">
        <w:rPr>
          <w:color w:val="auto"/>
        </w:rPr>
        <w:t xml:space="preserve"> tariff</w:t>
      </w:r>
      <w:r w:rsidR="00F74CF2">
        <w:rPr>
          <w:color w:val="auto"/>
        </w:rPr>
        <w:t>.</w:t>
      </w:r>
    </w:p>
    <w:p w14:paraId="78A6428C" w14:textId="482FBC56" w:rsidR="0060066A" w:rsidRDefault="00A17149" w:rsidP="00940281">
      <w:pPr>
        <w:spacing w:after="240" w:line="360" w:lineRule="auto"/>
        <w:ind w:firstLine="720"/>
        <w:rPr>
          <w:color w:val="auto"/>
        </w:rPr>
      </w:pPr>
      <w:r w:rsidRPr="00A17149">
        <w:rPr>
          <w:color w:val="auto"/>
        </w:rPr>
        <w:t>The Application</w:t>
      </w:r>
      <w:r w:rsidR="00C01E12">
        <w:rPr>
          <w:color w:val="auto"/>
        </w:rPr>
        <w:t xml:space="preserve"> </w:t>
      </w:r>
      <w:r w:rsidRPr="00A17149">
        <w:rPr>
          <w:color w:val="auto"/>
        </w:rPr>
        <w:t xml:space="preserve">indicated that after closing, York-WW will </w:t>
      </w:r>
      <w:r w:rsidR="0047760A">
        <w:rPr>
          <w:color w:val="auto"/>
        </w:rPr>
        <w:t>reclassify</w:t>
      </w:r>
      <w:r w:rsidRPr="00A17149">
        <w:rPr>
          <w:color w:val="auto"/>
        </w:rPr>
        <w:t xml:space="preserve"> seven of WMT’s current customers as commercial customers under its Commission approved tariff, although </w:t>
      </w:r>
      <w:r w:rsidR="000E3B11">
        <w:rPr>
          <w:color w:val="auto"/>
        </w:rPr>
        <w:t xml:space="preserve">all wastewater customers in the </w:t>
      </w:r>
      <w:r w:rsidR="00D6195B">
        <w:rPr>
          <w:color w:val="auto"/>
        </w:rPr>
        <w:t xml:space="preserve">WMT service area will be charged the same rates and </w:t>
      </w:r>
      <w:r w:rsidR="00AA5C1B">
        <w:rPr>
          <w:color w:val="auto"/>
        </w:rPr>
        <w:t xml:space="preserve">the </w:t>
      </w:r>
      <w:r w:rsidR="00C11247">
        <w:rPr>
          <w:color w:val="auto"/>
        </w:rPr>
        <w:t xml:space="preserve">rates identified in the </w:t>
      </w:r>
      <w:r w:rsidR="00AA5C1B">
        <w:rPr>
          <w:i/>
          <w:iCs/>
          <w:color w:val="auto"/>
        </w:rPr>
        <w:t>pro forma</w:t>
      </w:r>
      <w:r w:rsidR="00AA5C1B">
        <w:rPr>
          <w:color w:val="auto"/>
        </w:rPr>
        <w:t xml:space="preserve"> tariff</w:t>
      </w:r>
      <w:r w:rsidR="00AA5C1B" w:rsidRPr="00A17149">
        <w:rPr>
          <w:color w:val="auto"/>
        </w:rPr>
        <w:t xml:space="preserve"> </w:t>
      </w:r>
      <w:r w:rsidRPr="00A17149">
        <w:rPr>
          <w:color w:val="auto"/>
        </w:rPr>
        <w:t>will remain in effect until the conclusion of York-WW’s next rate case.</w:t>
      </w:r>
    </w:p>
    <w:p w14:paraId="604B7CB1" w14:textId="1247DD8F" w:rsidR="005A3A69" w:rsidRDefault="00E8563B" w:rsidP="005A3A69">
      <w:pPr>
        <w:spacing w:after="240" w:line="360" w:lineRule="auto"/>
        <w:ind w:firstLine="720"/>
        <w:rPr>
          <w:color w:val="auto"/>
        </w:rPr>
      </w:pPr>
      <w:r>
        <w:rPr>
          <w:color w:val="auto"/>
        </w:rPr>
        <w:t xml:space="preserve">As described in Section V above, under the Sewer Agreement, </w:t>
      </w:r>
      <w:r w:rsidRPr="00E8563B">
        <w:rPr>
          <w:color w:val="auto"/>
        </w:rPr>
        <w:t xml:space="preserve">wastewater </w:t>
      </w:r>
      <w:r>
        <w:rPr>
          <w:color w:val="auto"/>
        </w:rPr>
        <w:t xml:space="preserve">from fourteen Penn Township customers </w:t>
      </w:r>
      <w:r w:rsidRPr="00E8563B">
        <w:rPr>
          <w:color w:val="auto"/>
        </w:rPr>
        <w:t xml:space="preserve">is conveyed </w:t>
      </w:r>
      <w:r w:rsidR="00FD43DF">
        <w:rPr>
          <w:color w:val="auto"/>
        </w:rPr>
        <w:t>to WMT at certain interconnection points</w:t>
      </w:r>
      <w:r>
        <w:rPr>
          <w:color w:val="auto"/>
        </w:rPr>
        <w:t xml:space="preserve">, and </w:t>
      </w:r>
      <w:r w:rsidR="00DC65D6">
        <w:rPr>
          <w:color w:val="auto"/>
        </w:rPr>
        <w:t>Penn Township</w:t>
      </w:r>
      <w:r w:rsidRPr="00E8563B">
        <w:rPr>
          <w:color w:val="auto"/>
        </w:rPr>
        <w:t xml:space="preserve"> </w:t>
      </w:r>
      <w:r w:rsidR="00DC65D6">
        <w:rPr>
          <w:color w:val="auto"/>
        </w:rPr>
        <w:t xml:space="preserve">wastewater </w:t>
      </w:r>
      <w:r>
        <w:rPr>
          <w:color w:val="auto"/>
        </w:rPr>
        <w:t xml:space="preserve">bills </w:t>
      </w:r>
      <w:r w:rsidR="00DC65D6">
        <w:rPr>
          <w:color w:val="auto"/>
        </w:rPr>
        <w:t>to York-WW</w:t>
      </w:r>
      <w:r>
        <w:rPr>
          <w:color w:val="auto"/>
        </w:rPr>
        <w:t xml:space="preserve"> </w:t>
      </w:r>
      <w:r w:rsidR="00DC65D6">
        <w:rPr>
          <w:color w:val="auto"/>
        </w:rPr>
        <w:t>are</w:t>
      </w:r>
      <w:r w:rsidRPr="00E8563B">
        <w:rPr>
          <w:color w:val="auto"/>
        </w:rPr>
        <w:t xml:space="preserve"> reduced by an amount of 2,238 </w:t>
      </w:r>
      <w:r w:rsidR="000874C0">
        <w:rPr>
          <w:color w:val="auto"/>
        </w:rPr>
        <w:t>GPD</w:t>
      </w:r>
      <w:r w:rsidRPr="00E8563B">
        <w:rPr>
          <w:color w:val="auto"/>
        </w:rPr>
        <w:t xml:space="preserve"> (14 properties x 167 GPD/EDU) per month to account for such flows</w:t>
      </w:r>
      <w:r>
        <w:rPr>
          <w:color w:val="auto"/>
        </w:rPr>
        <w:t xml:space="preserve">.  </w:t>
      </w:r>
      <w:r w:rsidR="00D8403D">
        <w:rPr>
          <w:color w:val="auto"/>
        </w:rPr>
        <w:t>This arrangement appears to be intended</w:t>
      </w:r>
      <w:r w:rsidR="006A35CB">
        <w:rPr>
          <w:color w:val="auto"/>
        </w:rPr>
        <w:t xml:space="preserve"> to</w:t>
      </w:r>
      <w:r w:rsidR="00D8403D">
        <w:rPr>
          <w:color w:val="auto"/>
        </w:rPr>
        <w:t xml:space="preserve">, </w:t>
      </w:r>
      <w:r w:rsidR="00A775B2" w:rsidRPr="00A775B2">
        <w:rPr>
          <w:i/>
          <w:iCs/>
          <w:color w:val="auto"/>
        </w:rPr>
        <w:t>inter alia</w:t>
      </w:r>
      <w:r w:rsidR="00D8403D">
        <w:rPr>
          <w:color w:val="auto"/>
        </w:rPr>
        <w:t>,</w:t>
      </w:r>
      <w:r w:rsidR="006A35CB">
        <w:rPr>
          <w:color w:val="auto"/>
        </w:rPr>
        <w:t xml:space="preserve"> </w:t>
      </w:r>
      <w:r w:rsidR="00D8403D">
        <w:rPr>
          <w:color w:val="auto"/>
        </w:rPr>
        <w:t xml:space="preserve">ensure that York-WW does not incur a </w:t>
      </w:r>
      <w:r w:rsidR="00D8403D">
        <w:rPr>
          <w:color w:val="auto"/>
        </w:rPr>
        <w:lastRenderedPageBreak/>
        <w:t xml:space="preserve">cost from Penn Township associated with Penn Township’s cost to </w:t>
      </w:r>
      <w:r w:rsidR="006A35CB">
        <w:rPr>
          <w:color w:val="auto"/>
        </w:rPr>
        <w:t xml:space="preserve">collect, convey, and treat wastewater from </w:t>
      </w:r>
      <w:r w:rsidR="00D8403D">
        <w:rPr>
          <w:color w:val="auto"/>
        </w:rPr>
        <w:t xml:space="preserve">these fourteen </w:t>
      </w:r>
      <w:r w:rsidR="006A35CB">
        <w:rPr>
          <w:color w:val="auto"/>
        </w:rPr>
        <w:t>customers.  However, th</w:t>
      </w:r>
      <w:r w:rsidR="00384298">
        <w:rPr>
          <w:color w:val="auto"/>
        </w:rPr>
        <w:t xml:space="preserve">e Sewer Agreement </w:t>
      </w:r>
      <w:r w:rsidR="006A35CB">
        <w:rPr>
          <w:color w:val="auto"/>
        </w:rPr>
        <w:t xml:space="preserve">does not appear to be structured in a manner that reasonably ensures York-WW </w:t>
      </w:r>
      <w:r w:rsidR="00384298">
        <w:rPr>
          <w:color w:val="auto"/>
        </w:rPr>
        <w:t xml:space="preserve">will </w:t>
      </w:r>
      <w:r w:rsidR="006A35CB">
        <w:rPr>
          <w:color w:val="auto"/>
        </w:rPr>
        <w:t>recover</w:t>
      </w:r>
      <w:r w:rsidR="006612DA">
        <w:rPr>
          <w:color w:val="auto"/>
        </w:rPr>
        <w:t xml:space="preserve"> </w:t>
      </w:r>
      <w:r w:rsidR="00CD5076">
        <w:rPr>
          <w:color w:val="auto"/>
        </w:rPr>
        <w:t>York-WW’s</w:t>
      </w:r>
      <w:r w:rsidR="00D8403D">
        <w:rPr>
          <w:color w:val="auto"/>
        </w:rPr>
        <w:t xml:space="preserve"> costs </w:t>
      </w:r>
      <w:r w:rsidR="006A35CB">
        <w:rPr>
          <w:color w:val="auto"/>
        </w:rPr>
        <w:t xml:space="preserve">to collect </w:t>
      </w:r>
      <w:r w:rsidR="00FD43DF">
        <w:rPr>
          <w:color w:val="auto"/>
        </w:rPr>
        <w:t xml:space="preserve">and </w:t>
      </w:r>
      <w:r w:rsidR="006A35CB">
        <w:rPr>
          <w:color w:val="auto"/>
        </w:rPr>
        <w:t>convey wastewater</w:t>
      </w:r>
      <w:r w:rsidR="00D8403D">
        <w:rPr>
          <w:color w:val="auto"/>
        </w:rPr>
        <w:t xml:space="preserve"> </w:t>
      </w:r>
      <w:r w:rsidR="00384298">
        <w:rPr>
          <w:color w:val="auto"/>
        </w:rPr>
        <w:t>from the</w:t>
      </w:r>
      <w:r w:rsidR="00A775B2">
        <w:rPr>
          <w:color w:val="auto"/>
        </w:rPr>
        <w:t>se</w:t>
      </w:r>
      <w:r w:rsidR="00384298">
        <w:rPr>
          <w:color w:val="auto"/>
        </w:rPr>
        <w:t xml:space="preserve"> interconnections to </w:t>
      </w:r>
      <w:r w:rsidR="00D8403D">
        <w:rPr>
          <w:color w:val="auto"/>
        </w:rPr>
        <w:t>Penn Township</w:t>
      </w:r>
      <w:r w:rsidR="00D21BC8">
        <w:rPr>
          <w:color w:val="auto"/>
        </w:rPr>
        <w:t xml:space="preserve">, as the agreement does not indicate that York-WW </w:t>
      </w:r>
      <w:r w:rsidR="00127B7C">
        <w:rPr>
          <w:color w:val="auto"/>
        </w:rPr>
        <w:t xml:space="preserve">will charge Penn Township for </w:t>
      </w:r>
      <w:r w:rsidR="002B4C27">
        <w:rPr>
          <w:color w:val="auto"/>
        </w:rPr>
        <w:t xml:space="preserve">wastewater service associated </w:t>
      </w:r>
      <w:r w:rsidR="0012745D">
        <w:rPr>
          <w:color w:val="auto"/>
        </w:rPr>
        <w:t>with those interconnections</w:t>
      </w:r>
      <w:r w:rsidR="006A35CB">
        <w:rPr>
          <w:color w:val="auto"/>
        </w:rPr>
        <w:t>.</w:t>
      </w:r>
      <w:r w:rsidR="00D8403D">
        <w:rPr>
          <w:color w:val="auto"/>
        </w:rPr>
        <w:t xml:space="preserve">  In supplemental information filed with the Commission, York-WW averred that </w:t>
      </w:r>
      <w:r w:rsidR="005A3A69">
        <w:rPr>
          <w:color w:val="auto"/>
        </w:rPr>
        <w:t xml:space="preserve">WMT does not charge Penn Township for wastewater service associated with </w:t>
      </w:r>
      <w:r w:rsidR="00FD43DF">
        <w:rPr>
          <w:color w:val="auto"/>
        </w:rPr>
        <w:t xml:space="preserve">these </w:t>
      </w:r>
      <w:r w:rsidR="005A3A69">
        <w:rPr>
          <w:color w:val="auto"/>
        </w:rPr>
        <w:t>interconnections, and that York-WW will not bill Penn Township for wastewater service associated with these interconnections.</w:t>
      </w:r>
    </w:p>
    <w:p w14:paraId="0F1D53F0" w14:textId="2F2BF34A" w:rsidR="005A3A69" w:rsidRPr="00802BA9" w:rsidRDefault="00DC65D6" w:rsidP="005A3A69">
      <w:pPr>
        <w:spacing w:after="240" w:line="360" w:lineRule="auto"/>
        <w:ind w:firstLine="720"/>
        <w:rPr>
          <w:color w:val="auto"/>
        </w:rPr>
      </w:pPr>
      <w:r>
        <w:rPr>
          <w:color w:val="auto"/>
        </w:rPr>
        <w:t>It appears that the Public Utility Code requires York-WW to charge Penn Township a rate for services that York-WW provides Penn Township.  However, t</w:t>
      </w:r>
      <w:r w:rsidR="00C734A3">
        <w:rPr>
          <w:color w:val="auto"/>
        </w:rPr>
        <w:t xml:space="preserve">o </w:t>
      </w:r>
      <w:r w:rsidR="00CD5076">
        <w:rPr>
          <w:color w:val="auto"/>
        </w:rPr>
        <w:t xml:space="preserve">ensure due process to affected customers, balance administrative efficiency, gradualism, and other important considerations, and </w:t>
      </w:r>
      <w:r w:rsidR="00C734A3">
        <w:rPr>
          <w:color w:val="auto"/>
        </w:rPr>
        <w:t xml:space="preserve">ensure that authorized rates are just </w:t>
      </w:r>
      <w:r>
        <w:rPr>
          <w:color w:val="auto"/>
        </w:rPr>
        <w:t xml:space="preserve">and </w:t>
      </w:r>
      <w:r w:rsidR="00C734A3">
        <w:rPr>
          <w:color w:val="auto"/>
        </w:rPr>
        <w:t xml:space="preserve">reasonable, </w:t>
      </w:r>
      <w:r w:rsidR="00CD5076">
        <w:rPr>
          <w:color w:val="auto"/>
        </w:rPr>
        <w:t>t</w:t>
      </w:r>
      <w:r w:rsidR="005A3A69">
        <w:rPr>
          <w:color w:val="auto"/>
        </w:rPr>
        <w:t xml:space="preserve">hrough this Order, the Commission will </w:t>
      </w:r>
      <w:r>
        <w:rPr>
          <w:color w:val="auto"/>
        </w:rPr>
        <w:t xml:space="preserve">permit </w:t>
      </w:r>
      <w:r w:rsidR="009F528B">
        <w:rPr>
          <w:color w:val="auto"/>
        </w:rPr>
        <w:t xml:space="preserve">proposed rates to take effect and will issue a certificate of filing for the Sewer Agreement.  However, </w:t>
      </w:r>
      <w:r w:rsidR="005A3A69">
        <w:rPr>
          <w:color w:val="auto"/>
        </w:rPr>
        <w:t>in York-WW’s next base rate case that proposes to include</w:t>
      </w:r>
      <w:r w:rsidR="00FD43DF">
        <w:rPr>
          <w:color w:val="auto"/>
        </w:rPr>
        <w:t xml:space="preserve"> assets related to this acquisition in York-WW’s rate base, </w:t>
      </w:r>
      <w:r w:rsidR="008517B6" w:rsidRPr="008517B6">
        <w:rPr>
          <w:color w:val="auto"/>
        </w:rPr>
        <w:t>York-WW shall provide testimony on the cost of service for provision of wastewater services to Penn Township and either propose a rate for those services to be charged to Penn Township, or provide justification for why Penn Township should not be charged a rate for those services</w:t>
      </w:r>
      <w:r w:rsidR="00384298">
        <w:rPr>
          <w:color w:val="auto"/>
        </w:rPr>
        <w:t>.</w:t>
      </w:r>
      <w:r w:rsidR="00CD5076">
        <w:rPr>
          <w:rStyle w:val="FootnoteReference"/>
          <w:color w:val="auto"/>
        </w:rPr>
        <w:footnoteReference w:id="7"/>
      </w:r>
      <w:r w:rsidR="009F528B">
        <w:rPr>
          <w:color w:val="auto"/>
        </w:rPr>
        <w:t xml:space="preserve">  </w:t>
      </w:r>
      <w:r w:rsidR="00A00634">
        <w:rPr>
          <w:color w:val="auto"/>
        </w:rPr>
        <w:t>Further,</w:t>
      </w:r>
      <w:r w:rsidR="009F528B">
        <w:rPr>
          <w:color w:val="auto"/>
        </w:rPr>
        <w:t xml:space="preserve"> nothing in this Order should be construed as Commission approval of either York-WW’s proposed rates or the Sewer Agreement; rather, the Commission deems that suspension and further investigation of proposed rates and the Sewer Agreement are not warranted at this time.</w:t>
      </w:r>
    </w:p>
    <w:p w14:paraId="63F59C4D" w14:textId="67AFBCDB" w:rsidR="004E77CE" w:rsidRPr="00802BA9" w:rsidRDefault="004E77CE" w:rsidP="004E77CE">
      <w:pPr>
        <w:pStyle w:val="BodyText"/>
        <w:tabs>
          <w:tab w:val="clear" w:pos="1890"/>
          <w:tab w:val="left" w:pos="2160"/>
        </w:tabs>
        <w:spacing w:after="240"/>
        <w:ind w:firstLine="720"/>
        <w:rPr>
          <w:b w:val="0"/>
          <w:color w:val="auto"/>
          <w:szCs w:val="26"/>
        </w:rPr>
      </w:pPr>
      <w:r w:rsidRPr="00802BA9">
        <w:rPr>
          <w:b w:val="0"/>
          <w:color w:val="auto"/>
          <w:szCs w:val="26"/>
        </w:rPr>
        <w:t xml:space="preserve">York-WW estimated annual revenue for providing wastewater service </w:t>
      </w:r>
      <w:r w:rsidR="00466C99">
        <w:rPr>
          <w:b w:val="0"/>
          <w:color w:val="auto"/>
          <w:szCs w:val="26"/>
        </w:rPr>
        <w:t xml:space="preserve">to </w:t>
      </w:r>
      <w:r w:rsidR="007A6AA6">
        <w:rPr>
          <w:b w:val="0"/>
          <w:color w:val="auto"/>
          <w:szCs w:val="26"/>
        </w:rPr>
        <w:t xml:space="preserve">customers </w:t>
      </w:r>
      <w:r w:rsidRPr="00802BA9">
        <w:rPr>
          <w:b w:val="0"/>
          <w:color w:val="auto"/>
          <w:szCs w:val="26"/>
        </w:rPr>
        <w:t xml:space="preserve">within the requested territory to be approximately </w:t>
      </w:r>
      <w:r w:rsidRPr="00D75A09">
        <w:rPr>
          <w:b w:val="0"/>
          <w:color w:val="auto"/>
          <w:szCs w:val="26"/>
        </w:rPr>
        <w:t>$</w:t>
      </w:r>
      <w:r w:rsidR="000767D2" w:rsidRPr="00D75A09">
        <w:rPr>
          <w:b w:val="0"/>
          <w:color w:val="auto"/>
          <w:szCs w:val="26"/>
        </w:rPr>
        <w:t>1</w:t>
      </w:r>
      <w:r w:rsidR="00482EC2" w:rsidRPr="00D75A09">
        <w:rPr>
          <w:b w:val="0"/>
          <w:color w:val="auto"/>
          <w:szCs w:val="26"/>
        </w:rPr>
        <w:t>,661</w:t>
      </w:r>
      <w:r w:rsidRPr="00D75A09">
        <w:rPr>
          <w:b w:val="0"/>
          <w:color w:val="auto"/>
          <w:szCs w:val="26"/>
        </w:rPr>
        <w:t>,4</w:t>
      </w:r>
      <w:r w:rsidR="00482EC2" w:rsidRPr="00D75A09">
        <w:rPr>
          <w:b w:val="0"/>
          <w:color w:val="auto"/>
          <w:szCs w:val="26"/>
        </w:rPr>
        <w:t>43</w:t>
      </w:r>
      <w:r w:rsidRPr="00802BA9">
        <w:rPr>
          <w:b w:val="0"/>
          <w:color w:val="auto"/>
          <w:szCs w:val="26"/>
        </w:rPr>
        <w:t xml:space="preserve"> and annual operating expenses </w:t>
      </w:r>
      <w:r w:rsidR="00BF3D5D" w:rsidRPr="00802BA9">
        <w:rPr>
          <w:b w:val="0"/>
          <w:color w:val="auto"/>
          <w:szCs w:val="26"/>
        </w:rPr>
        <w:t>to be</w:t>
      </w:r>
      <w:r w:rsidR="00BF3D5D">
        <w:rPr>
          <w:b w:val="0"/>
          <w:color w:val="auto"/>
          <w:szCs w:val="26"/>
        </w:rPr>
        <w:t xml:space="preserve"> </w:t>
      </w:r>
      <w:r w:rsidR="00BF3D5D" w:rsidRPr="00802BA9">
        <w:rPr>
          <w:b w:val="0"/>
          <w:color w:val="auto"/>
          <w:szCs w:val="26"/>
        </w:rPr>
        <w:t>$</w:t>
      </w:r>
      <w:r w:rsidR="00BF3D5D" w:rsidRPr="00F724F7">
        <w:rPr>
          <w:b w:val="0"/>
          <w:color w:val="auto"/>
          <w:szCs w:val="26"/>
        </w:rPr>
        <w:t>1,</w:t>
      </w:r>
      <w:r w:rsidR="00BF3D5D">
        <w:rPr>
          <w:b w:val="0"/>
          <w:color w:val="auto"/>
          <w:szCs w:val="26"/>
        </w:rPr>
        <w:t>984,674</w:t>
      </w:r>
      <w:r w:rsidR="00BF3D5D" w:rsidRPr="00802BA9">
        <w:rPr>
          <w:b w:val="0"/>
          <w:color w:val="auto"/>
          <w:szCs w:val="26"/>
        </w:rPr>
        <w:t xml:space="preserve"> </w:t>
      </w:r>
      <w:r w:rsidR="00D17A81" w:rsidRPr="00802BA9">
        <w:rPr>
          <w:b w:val="0"/>
          <w:color w:val="auto"/>
          <w:szCs w:val="26"/>
        </w:rPr>
        <w:t>including</w:t>
      </w:r>
      <w:r w:rsidRPr="00802BA9">
        <w:rPr>
          <w:b w:val="0"/>
          <w:color w:val="auto"/>
          <w:szCs w:val="26"/>
        </w:rPr>
        <w:t xml:space="preserve"> operation and maintenance, depreciation, </w:t>
      </w:r>
      <w:r w:rsidRPr="00802BA9">
        <w:rPr>
          <w:b w:val="0"/>
          <w:color w:val="auto"/>
          <w:szCs w:val="26"/>
        </w:rPr>
        <w:lastRenderedPageBreak/>
        <w:t xml:space="preserve">tax expenses, </w:t>
      </w:r>
      <w:r w:rsidR="00C90243">
        <w:rPr>
          <w:b w:val="0"/>
          <w:color w:val="auto"/>
          <w:szCs w:val="26"/>
        </w:rPr>
        <w:t xml:space="preserve">and </w:t>
      </w:r>
      <w:r w:rsidR="00FC632F">
        <w:rPr>
          <w:b w:val="0"/>
          <w:color w:val="auto"/>
          <w:szCs w:val="26"/>
        </w:rPr>
        <w:t xml:space="preserve">the </w:t>
      </w:r>
      <w:r w:rsidR="009158A7">
        <w:rPr>
          <w:b w:val="0"/>
          <w:color w:val="auto"/>
          <w:szCs w:val="26"/>
        </w:rPr>
        <w:t>estimated treatment and administrative fees to be paid to Penn Township</w:t>
      </w:r>
      <w:r w:rsidR="00E87D63" w:rsidRPr="00802BA9">
        <w:rPr>
          <w:b w:val="0"/>
          <w:color w:val="auto"/>
          <w:szCs w:val="26"/>
        </w:rPr>
        <w:t>.</w:t>
      </w:r>
      <w:r w:rsidRPr="00802BA9">
        <w:rPr>
          <w:b w:val="0"/>
          <w:color w:val="auto"/>
          <w:szCs w:val="26"/>
        </w:rPr>
        <w:t xml:space="preserve">  The estimated revenue and expenses would result in a net annual operating </w:t>
      </w:r>
      <w:r w:rsidR="0086501A">
        <w:rPr>
          <w:b w:val="0"/>
          <w:color w:val="auto"/>
          <w:szCs w:val="26"/>
        </w:rPr>
        <w:t xml:space="preserve">loss </w:t>
      </w:r>
      <w:r w:rsidRPr="00802BA9">
        <w:rPr>
          <w:b w:val="0"/>
          <w:color w:val="auto"/>
          <w:szCs w:val="26"/>
        </w:rPr>
        <w:t xml:space="preserve">of approximately </w:t>
      </w:r>
      <w:r w:rsidR="0086501A">
        <w:rPr>
          <w:b w:val="0"/>
          <w:color w:val="auto"/>
          <w:szCs w:val="26"/>
        </w:rPr>
        <w:t>$323,231.</w:t>
      </w:r>
      <w:r w:rsidRPr="00802BA9">
        <w:rPr>
          <w:b w:val="0"/>
          <w:color w:val="auto"/>
          <w:szCs w:val="26"/>
        </w:rPr>
        <w:t xml:space="preserve">  A calculation of the estimated annual revenue and expenses was provided in the Application as Exhibit N</w:t>
      </w:r>
      <w:r w:rsidR="00370C52">
        <w:rPr>
          <w:b w:val="0"/>
          <w:color w:val="auto"/>
          <w:szCs w:val="26"/>
        </w:rPr>
        <w:t xml:space="preserve"> and </w:t>
      </w:r>
      <w:r w:rsidR="002845BA">
        <w:rPr>
          <w:b w:val="0"/>
          <w:color w:val="auto"/>
          <w:szCs w:val="26"/>
        </w:rPr>
        <w:t>revised</w:t>
      </w:r>
      <w:r w:rsidR="00370C52">
        <w:rPr>
          <w:b w:val="0"/>
          <w:color w:val="auto"/>
          <w:szCs w:val="26"/>
        </w:rPr>
        <w:t xml:space="preserve"> in supplemental information filed with the Commission</w:t>
      </w:r>
      <w:r w:rsidRPr="00802BA9">
        <w:rPr>
          <w:b w:val="0"/>
          <w:color w:val="auto"/>
          <w:szCs w:val="26"/>
        </w:rPr>
        <w:t>.</w:t>
      </w:r>
      <w:r w:rsidR="00BD127E">
        <w:rPr>
          <w:b w:val="0"/>
          <w:color w:val="auto"/>
          <w:szCs w:val="26"/>
        </w:rPr>
        <w:t xml:space="preserve">  </w:t>
      </w:r>
      <w:r w:rsidR="005C7D72">
        <w:rPr>
          <w:b w:val="0"/>
          <w:color w:val="auto"/>
          <w:szCs w:val="26"/>
        </w:rPr>
        <w:t>Under WMT management the system does not appear to be</w:t>
      </w:r>
      <w:r w:rsidR="00F74A0E">
        <w:rPr>
          <w:b w:val="0"/>
          <w:color w:val="auto"/>
          <w:szCs w:val="26"/>
        </w:rPr>
        <w:t xml:space="preserve"> experiencing th</w:t>
      </w:r>
      <w:r w:rsidR="003A29A9">
        <w:rPr>
          <w:b w:val="0"/>
          <w:color w:val="auto"/>
          <w:szCs w:val="26"/>
        </w:rPr>
        <w:t>e</w:t>
      </w:r>
      <w:r w:rsidR="00F74A0E">
        <w:rPr>
          <w:b w:val="0"/>
          <w:color w:val="auto"/>
          <w:szCs w:val="26"/>
        </w:rPr>
        <w:t xml:space="preserve"> same</w:t>
      </w:r>
      <w:r w:rsidR="005C7D72">
        <w:rPr>
          <w:b w:val="0"/>
          <w:color w:val="auto"/>
          <w:szCs w:val="26"/>
        </w:rPr>
        <w:t xml:space="preserve"> revenue deficiency </w:t>
      </w:r>
      <w:r w:rsidR="00F772FF">
        <w:rPr>
          <w:b w:val="0"/>
          <w:color w:val="auto"/>
          <w:szCs w:val="26"/>
        </w:rPr>
        <w:t xml:space="preserve">anticipated under York-WW management, </w:t>
      </w:r>
      <w:r w:rsidR="002034BF">
        <w:rPr>
          <w:b w:val="0"/>
          <w:color w:val="auto"/>
          <w:szCs w:val="26"/>
        </w:rPr>
        <w:t xml:space="preserve">as evidenced by the projected </w:t>
      </w:r>
      <w:r w:rsidR="005C7D72">
        <w:rPr>
          <w:b w:val="0"/>
          <w:color w:val="auto"/>
          <w:szCs w:val="26"/>
        </w:rPr>
        <w:t xml:space="preserve">revenue </w:t>
      </w:r>
      <w:r w:rsidR="002034BF">
        <w:rPr>
          <w:b w:val="0"/>
          <w:color w:val="auto"/>
          <w:szCs w:val="26"/>
        </w:rPr>
        <w:t>identified</w:t>
      </w:r>
      <w:r w:rsidR="005C7D72">
        <w:rPr>
          <w:b w:val="0"/>
          <w:color w:val="auto"/>
          <w:szCs w:val="26"/>
        </w:rPr>
        <w:t xml:space="preserve"> in the revised Exhibit N and Penn Township’s quarterly billing for wastewater treatment for the proceeding four billing quarters provided as Attachment A-11 in supplemental information filed with the Commission. </w:t>
      </w:r>
      <w:r w:rsidR="00F71171">
        <w:rPr>
          <w:b w:val="0"/>
          <w:color w:val="auto"/>
          <w:szCs w:val="26"/>
        </w:rPr>
        <w:t xml:space="preserve"> </w:t>
      </w:r>
      <w:r w:rsidR="00D57A2B">
        <w:rPr>
          <w:b w:val="0"/>
          <w:color w:val="auto"/>
          <w:szCs w:val="26"/>
        </w:rPr>
        <w:t xml:space="preserve">It appears </w:t>
      </w:r>
      <w:r w:rsidR="0017034C">
        <w:rPr>
          <w:b w:val="0"/>
          <w:color w:val="auto"/>
          <w:szCs w:val="26"/>
        </w:rPr>
        <w:t>t</w:t>
      </w:r>
      <w:r w:rsidR="009E3867">
        <w:rPr>
          <w:b w:val="0"/>
          <w:color w:val="auto"/>
          <w:szCs w:val="26"/>
        </w:rPr>
        <w:t>h</w:t>
      </w:r>
      <w:r w:rsidR="00F93FDF">
        <w:rPr>
          <w:b w:val="0"/>
          <w:color w:val="auto"/>
          <w:szCs w:val="26"/>
        </w:rPr>
        <w:t>e</w:t>
      </w:r>
      <w:r w:rsidR="009E3867">
        <w:rPr>
          <w:b w:val="0"/>
          <w:color w:val="auto"/>
          <w:szCs w:val="26"/>
        </w:rPr>
        <w:t xml:space="preserve"> revenue deficiency should be considered in the context of York-WW’s next rate case proposing to include in rate base the facilities used to provide wastewater service within the Application’s requested service territory</w:t>
      </w:r>
      <w:r w:rsidR="00F72657">
        <w:rPr>
          <w:b w:val="0"/>
          <w:color w:val="auto"/>
          <w:szCs w:val="26"/>
        </w:rPr>
        <w:t>.</w:t>
      </w:r>
      <w:r w:rsidR="00300897" w:rsidRPr="00300897">
        <w:rPr>
          <w:b w:val="0"/>
          <w:color w:val="auto"/>
          <w:szCs w:val="26"/>
        </w:rPr>
        <w:t xml:space="preserve"> </w:t>
      </w:r>
      <w:r w:rsidR="00F72657">
        <w:rPr>
          <w:b w:val="0"/>
          <w:color w:val="auto"/>
          <w:szCs w:val="26"/>
        </w:rPr>
        <w:t xml:space="preserve"> T</w:t>
      </w:r>
      <w:r w:rsidR="00300897" w:rsidRPr="00300897">
        <w:rPr>
          <w:b w:val="0"/>
          <w:color w:val="auto"/>
          <w:szCs w:val="26"/>
        </w:rPr>
        <w:t>herefore, through this Order, the Commission will direct York-WW to provide additional data with that rate case</w:t>
      </w:r>
      <w:r w:rsidR="009E3867">
        <w:rPr>
          <w:b w:val="0"/>
          <w:color w:val="auto"/>
          <w:szCs w:val="26"/>
        </w:rPr>
        <w:t>.</w:t>
      </w:r>
      <w:r w:rsidR="009E3867">
        <w:rPr>
          <w:rStyle w:val="FootnoteReference"/>
          <w:b w:val="0"/>
          <w:color w:val="auto"/>
          <w:szCs w:val="26"/>
        </w:rPr>
        <w:footnoteReference w:id="8"/>
      </w:r>
    </w:p>
    <w:p w14:paraId="615CEF1E" w14:textId="77777777" w:rsidR="00492ED1" w:rsidRPr="00802BA9" w:rsidRDefault="00492ED1" w:rsidP="002529B6">
      <w:pPr>
        <w:numPr>
          <w:ilvl w:val="0"/>
          <w:numId w:val="5"/>
        </w:numPr>
        <w:tabs>
          <w:tab w:val="left" w:pos="1440"/>
        </w:tabs>
        <w:spacing w:after="240" w:line="360" w:lineRule="auto"/>
        <w:rPr>
          <w:b/>
          <w:color w:val="auto"/>
          <w:szCs w:val="26"/>
        </w:rPr>
      </w:pPr>
      <w:r w:rsidRPr="00802BA9">
        <w:rPr>
          <w:b/>
          <w:color w:val="auto"/>
          <w:szCs w:val="26"/>
        </w:rPr>
        <w:t>PERMITS REQUIRED</w:t>
      </w:r>
    </w:p>
    <w:p w14:paraId="147FCE50" w14:textId="78F3D990" w:rsidR="005F450A" w:rsidRPr="00000F82" w:rsidRDefault="0022690A" w:rsidP="00000F82">
      <w:pPr>
        <w:tabs>
          <w:tab w:val="left" w:pos="720"/>
        </w:tabs>
        <w:spacing w:after="240" w:line="360" w:lineRule="auto"/>
        <w:ind w:firstLine="720"/>
      </w:pPr>
      <w:r>
        <w:rPr>
          <w:color w:val="auto"/>
          <w:szCs w:val="26"/>
        </w:rPr>
        <w:t xml:space="preserve">In supplemental information filed with the Commission, York-WW indicated it had completed a thorough review of the </w:t>
      </w:r>
      <w:r w:rsidR="003307BA">
        <w:rPr>
          <w:color w:val="auto"/>
          <w:szCs w:val="26"/>
        </w:rPr>
        <w:t xml:space="preserve">wastewater </w:t>
      </w:r>
      <w:r>
        <w:rPr>
          <w:color w:val="auto"/>
          <w:szCs w:val="26"/>
        </w:rPr>
        <w:t xml:space="preserve">system and </w:t>
      </w:r>
      <w:r w:rsidR="00232DF4">
        <w:rPr>
          <w:color w:val="auto"/>
          <w:szCs w:val="26"/>
        </w:rPr>
        <w:t xml:space="preserve">provided copies of the only permits required for the operation of the WMT wastewater system as </w:t>
      </w:r>
      <w:r>
        <w:rPr>
          <w:color w:val="auto"/>
          <w:szCs w:val="26"/>
        </w:rPr>
        <w:t>the Application’s Exhibits Q-1 through Q-5.</w:t>
      </w:r>
      <w:r w:rsidR="007C0479">
        <w:rPr>
          <w:color w:val="auto"/>
          <w:szCs w:val="26"/>
        </w:rPr>
        <w:t xml:space="preserve">  </w:t>
      </w:r>
      <w:r w:rsidR="008E2270">
        <w:rPr>
          <w:color w:val="auto"/>
          <w:szCs w:val="26"/>
        </w:rPr>
        <w:t>A copy of York-WW’s</w:t>
      </w:r>
      <w:r w:rsidR="002B46DF">
        <w:rPr>
          <w:color w:val="auto"/>
          <w:szCs w:val="26"/>
        </w:rPr>
        <w:t xml:space="preserve"> </w:t>
      </w:r>
      <w:r w:rsidR="003E1918">
        <w:rPr>
          <w:color w:val="auto"/>
          <w:szCs w:val="26"/>
        </w:rPr>
        <w:t>application to</w:t>
      </w:r>
      <w:r w:rsidR="002278E8" w:rsidRPr="002278E8">
        <w:rPr>
          <w:color w:val="auto"/>
          <w:szCs w:val="26"/>
        </w:rPr>
        <w:t xml:space="preserve"> </w:t>
      </w:r>
      <w:r w:rsidR="005F04E3">
        <w:rPr>
          <w:color w:val="auto"/>
          <w:szCs w:val="26"/>
        </w:rPr>
        <w:t xml:space="preserve">the </w:t>
      </w:r>
      <w:r w:rsidR="00293189">
        <w:rPr>
          <w:color w:val="auto"/>
          <w:szCs w:val="26"/>
        </w:rPr>
        <w:t xml:space="preserve">Pennsylvania </w:t>
      </w:r>
      <w:r w:rsidR="002278E8">
        <w:rPr>
          <w:color w:val="auto"/>
          <w:szCs w:val="26"/>
        </w:rPr>
        <w:t>Department of Environmental Protection (DEP) to</w:t>
      </w:r>
      <w:r w:rsidR="003E1918">
        <w:rPr>
          <w:color w:val="auto"/>
          <w:szCs w:val="26"/>
        </w:rPr>
        <w:t xml:space="preserve"> tran</w:t>
      </w:r>
      <w:r w:rsidR="0027131E" w:rsidRPr="00802BA9">
        <w:rPr>
          <w:color w:val="auto"/>
          <w:szCs w:val="26"/>
        </w:rPr>
        <w:t xml:space="preserve">sfer </w:t>
      </w:r>
      <w:r w:rsidR="004A2BA6">
        <w:rPr>
          <w:color w:val="auto"/>
          <w:szCs w:val="26"/>
        </w:rPr>
        <w:t>W</w:t>
      </w:r>
      <w:r w:rsidR="00745E3E">
        <w:rPr>
          <w:color w:val="auto"/>
          <w:szCs w:val="26"/>
        </w:rPr>
        <w:t>MT</w:t>
      </w:r>
      <w:r w:rsidR="00FA0C29" w:rsidRPr="00802BA9">
        <w:rPr>
          <w:color w:val="auto"/>
          <w:szCs w:val="26"/>
        </w:rPr>
        <w:t xml:space="preserve">’s </w:t>
      </w:r>
      <w:r w:rsidR="002F7ADF" w:rsidRPr="00802BA9">
        <w:rPr>
          <w:color w:val="auto"/>
          <w:szCs w:val="26"/>
        </w:rPr>
        <w:t>Water Quality Management</w:t>
      </w:r>
      <w:r w:rsidR="00831F6A" w:rsidRPr="00802BA9">
        <w:rPr>
          <w:color w:val="auto"/>
          <w:szCs w:val="26"/>
        </w:rPr>
        <w:t xml:space="preserve"> </w:t>
      </w:r>
      <w:r w:rsidR="0027131E" w:rsidRPr="00802BA9">
        <w:rPr>
          <w:color w:val="auto"/>
          <w:szCs w:val="26"/>
        </w:rPr>
        <w:t>Part II Permit</w:t>
      </w:r>
      <w:r w:rsidR="00BC1D89">
        <w:rPr>
          <w:color w:val="auto"/>
          <w:szCs w:val="26"/>
        </w:rPr>
        <w:t>s</w:t>
      </w:r>
      <w:r w:rsidR="00024989">
        <w:rPr>
          <w:color w:val="auto"/>
          <w:szCs w:val="26"/>
        </w:rPr>
        <w:t xml:space="preserve"> was </w:t>
      </w:r>
      <w:r w:rsidR="00FB2442">
        <w:rPr>
          <w:color w:val="auto"/>
          <w:szCs w:val="26"/>
        </w:rPr>
        <w:t xml:space="preserve">also </w:t>
      </w:r>
      <w:r w:rsidR="00024989">
        <w:rPr>
          <w:color w:val="auto"/>
          <w:szCs w:val="26"/>
        </w:rPr>
        <w:t>provided as the Application’s Exhibit Q-6</w:t>
      </w:r>
      <w:r w:rsidR="00BC1D89">
        <w:rPr>
          <w:color w:val="auto"/>
          <w:szCs w:val="26"/>
        </w:rPr>
        <w:t>.</w:t>
      </w:r>
    </w:p>
    <w:p w14:paraId="6336968F" w14:textId="1B99100D" w:rsidR="00244749" w:rsidRPr="00802BA9" w:rsidRDefault="00244749" w:rsidP="00244749">
      <w:pPr>
        <w:numPr>
          <w:ilvl w:val="0"/>
          <w:numId w:val="5"/>
        </w:numPr>
        <w:tabs>
          <w:tab w:val="left" w:pos="1440"/>
        </w:tabs>
        <w:spacing w:after="240" w:line="360" w:lineRule="auto"/>
        <w:rPr>
          <w:b/>
          <w:color w:val="auto"/>
          <w:szCs w:val="26"/>
        </w:rPr>
      </w:pPr>
      <w:r w:rsidRPr="00802BA9">
        <w:rPr>
          <w:b/>
          <w:color w:val="auto"/>
          <w:szCs w:val="26"/>
        </w:rPr>
        <w:t>OPERATIONS UNDER YORK WATER–</w:t>
      </w:r>
      <w:r w:rsidR="003A5200">
        <w:rPr>
          <w:b/>
          <w:color w:val="auto"/>
          <w:szCs w:val="26"/>
        </w:rPr>
        <w:t>WW</w:t>
      </w:r>
    </w:p>
    <w:p w14:paraId="16DB2A43" w14:textId="60FC430E" w:rsidR="00244749" w:rsidRPr="00802BA9" w:rsidRDefault="00244749" w:rsidP="006C3291">
      <w:pPr>
        <w:tabs>
          <w:tab w:val="left" w:pos="1440"/>
        </w:tabs>
        <w:spacing w:after="240" w:line="360" w:lineRule="auto"/>
        <w:ind w:firstLine="720"/>
        <w:rPr>
          <w:bCs/>
          <w:color w:val="auto"/>
          <w:szCs w:val="26"/>
        </w:rPr>
      </w:pPr>
      <w:r w:rsidRPr="00802BA9">
        <w:rPr>
          <w:bCs/>
          <w:color w:val="auto"/>
          <w:szCs w:val="26"/>
        </w:rPr>
        <w:t xml:space="preserve">In the Application, York-WW indicated the </w:t>
      </w:r>
      <w:r w:rsidR="004A2BA6">
        <w:rPr>
          <w:bCs/>
          <w:color w:val="auto"/>
          <w:szCs w:val="26"/>
        </w:rPr>
        <w:t>WMT</w:t>
      </w:r>
      <w:r w:rsidR="00B53A02" w:rsidRPr="00802BA9">
        <w:rPr>
          <w:bCs/>
          <w:color w:val="auto"/>
          <w:szCs w:val="26"/>
        </w:rPr>
        <w:t xml:space="preserve"> </w:t>
      </w:r>
      <w:r w:rsidRPr="00802BA9">
        <w:rPr>
          <w:bCs/>
          <w:color w:val="auto"/>
          <w:szCs w:val="26"/>
        </w:rPr>
        <w:t xml:space="preserve">wastewater system will be operated, maintained, and managed by its </w:t>
      </w:r>
      <w:r w:rsidR="003A5200">
        <w:rPr>
          <w:bCs/>
          <w:color w:val="auto"/>
          <w:szCs w:val="26"/>
        </w:rPr>
        <w:t>o</w:t>
      </w:r>
      <w:r w:rsidR="002C3DF7" w:rsidRPr="00802BA9">
        <w:rPr>
          <w:bCs/>
          <w:color w:val="auto"/>
          <w:szCs w:val="26"/>
        </w:rPr>
        <w:t xml:space="preserve">perations </w:t>
      </w:r>
      <w:r w:rsidR="003A5200">
        <w:rPr>
          <w:bCs/>
          <w:color w:val="auto"/>
          <w:szCs w:val="26"/>
        </w:rPr>
        <w:t>d</w:t>
      </w:r>
      <w:r w:rsidR="002C3DF7" w:rsidRPr="00802BA9">
        <w:rPr>
          <w:bCs/>
          <w:color w:val="auto"/>
          <w:szCs w:val="26"/>
        </w:rPr>
        <w:t>epartment</w:t>
      </w:r>
      <w:r w:rsidR="0031706E" w:rsidRPr="00802BA9">
        <w:rPr>
          <w:bCs/>
          <w:color w:val="auto"/>
          <w:szCs w:val="26"/>
        </w:rPr>
        <w:t xml:space="preserve"> and averred that its long-range plans consider various collection, sanitary waste transportation, and system maintenance alternatives to ensure the collection system can meet future requirements.  </w:t>
      </w:r>
      <w:r w:rsidR="0031706E" w:rsidRPr="00802BA9">
        <w:rPr>
          <w:bCs/>
          <w:color w:val="auto"/>
          <w:szCs w:val="26"/>
        </w:rPr>
        <w:lastRenderedPageBreak/>
        <w:t xml:space="preserve">Additionally, York-WW noted that future requests for public wastewater service in </w:t>
      </w:r>
      <w:r w:rsidR="004A2BA6">
        <w:rPr>
          <w:bCs/>
          <w:color w:val="auto"/>
          <w:szCs w:val="26"/>
        </w:rPr>
        <w:t>WMT</w:t>
      </w:r>
      <w:r w:rsidR="0031706E" w:rsidRPr="00802BA9">
        <w:rPr>
          <w:bCs/>
          <w:color w:val="auto"/>
          <w:szCs w:val="26"/>
        </w:rPr>
        <w:t xml:space="preserve"> will be considered in accordance with York-WW’s tariff and line extension rules.</w:t>
      </w:r>
      <w:r w:rsidR="006C3291" w:rsidRPr="00802BA9">
        <w:rPr>
          <w:bCs/>
          <w:color w:val="auto"/>
          <w:szCs w:val="26"/>
        </w:rPr>
        <w:t xml:space="preserve">  </w:t>
      </w:r>
      <w:r w:rsidR="00504B17">
        <w:rPr>
          <w:bCs/>
          <w:color w:val="auto"/>
          <w:szCs w:val="26"/>
        </w:rPr>
        <w:t>In supplemental information filed with the Commission</w:t>
      </w:r>
      <w:r w:rsidR="002244DE">
        <w:rPr>
          <w:bCs/>
          <w:color w:val="auto"/>
          <w:szCs w:val="26"/>
        </w:rPr>
        <w:t>,</w:t>
      </w:r>
      <w:r w:rsidR="003A4B99" w:rsidRPr="00802BA9">
        <w:rPr>
          <w:bCs/>
          <w:color w:val="auto"/>
          <w:szCs w:val="26"/>
        </w:rPr>
        <w:t xml:space="preserve"> </w:t>
      </w:r>
      <w:r w:rsidR="002C3DF7" w:rsidRPr="00802BA9">
        <w:rPr>
          <w:bCs/>
          <w:color w:val="auto"/>
          <w:szCs w:val="26"/>
        </w:rPr>
        <w:t xml:space="preserve">York-WW identified </w:t>
      </w:r>
      <w:r w:rsidR="002A5D4A" w:rsidRPr="00802BA9">
        <w:rPr>
          <w:bCs/>
          <w:color w:val="auto"/>
          <w:szCs w:val="26"/>
        </w:rPr>
        <w:t xml:space="preserve">the certified operator </w:t>
      </w:r>
      <w:r w:rsidR="003A4B99" w:rsidRPr="00802BA9">
        <w:rPr>
          <w:bCs/>
          <w:color w:val="auto"/>
          <w:szCs w:val="26"/>
        </w:rPr>
        <w:t xml:space="preserve">it </w:t>
      </w:r>
      <w:r w:rsidR="002C3DF7" w:rsidRPr="00802BA9">
        <w:rPr>
          <w:bCs/>
          <w:color w:val="auto"/>
          <w:szCs w:val="26"/>
        </w:rPr>
        <w:t xml:space="preserve">intends to assign as the primary operator of the </w:t>
      </w:r>
      <w:r w:rsidR="004A2BA6">
        <w:rPr>
          <w:bCs/>
          <w:color w:val="auto"/>
          <w:szCs w:val="26"/>
        </w:rPr>
        <w:t>W</w:t>
      </w:r>
      <w:r w:rsidR="00D1460C">
        <w:rPr>
          <w:bCs/>
          <w:color w:val="auto"/>
          <w:szCs w:val="26"/>
        </w:rPr>
        <w:t>MT collection system</w:t>
      </w:r>
      <w:r w:rsidR="00504B17">
        <w:rPr>
          <w:bCs/>
          <w:color w:val="auto"/>
          <w:szCs w:val="26"/>
        </w:rPr>
        <w:t xml:space="preserve">.  York-WW </w:t>
      </w:r>
      <w:r w:rsidR="002244DE">
        <w:rPr>
          <w:bCs/>
          <w:color w:val="auto"/>
          <w:szCs w:val="26"/>
        </w:rPr>
        <w:t xml:space="preserve">indicated </w:t>
      </w:r>
      <w:r w:rsidR="000704A8">
        <w:rPr>
          <w:bCs/>
          <w:color w:val="auto"/>
          <w:szCs w:val="26"/>
        </w:rPr>
        <w:t xml:space="preserve">that </w:t>
      </w:r>
      <w:r w:rsidR="002244DE">
        <w:rPr>
          <w:bCs/>
          <w:color w:val="auto"/>
          <w:szCs w:val="26"/>
        </w:rPr>
        <w:t>the system is located 14 miles from York-WW</w:t>
      </w:r>
      <w:r w:rsidR="00C91324">
        <w:rPr>
          <w:bCs/>
          <w:color w:val="auto"/>
          <w:szCs w:val="26"/>
        </w:rPr>
        <w:t>’s</w:t>
      </w:r>
      <w:r w:rsidR="002244DE">
        <w:rPr>
          <w:bCs/>
          <w:color w:val="auto"/>
          <w:szCs w:val="26"/>
        </w:rPr>
        <w:t xml:space="preserve"> </w:t>
      </w:r>
      <w:r w:rsidR="00C91324">
        <w:rPr>
          <w:bCs/>
          <w:color w:val="auto"/>
          <w:szCs w:val="26"/>
        </w:rPr>
        <w:t xml:space="preserve">closest </w:t>
      </w:r>
      <w:r w:rsidR="002244DE">
        <w:rPr>
          <w:bCs/>
          <w:color w:val="auto"/>
          <w:szCs w:val="26"/>
        </w:rPr>
        <w:t>wastewater system</w:t>
      </w:r>
      <w:r w:rsidR="008F7AC6">
        <w:rPr>
          <w:bCs/>
          <w:color w:val="auto"/>
          <w:szCs w:val="26"/>
        </w:rPr>
        <w:t xml:space="preserve"> as demonstrated </w:t>
      </w:r>
      <w:r w:rsidR="006A20D2">
        <w:rPr>
          <w:bCs/>
          <w:color w:val="auto"/>
          <w:szCs w:val="26"/>
        </w:rPr>
        <w:t>in</w:t>
      </w:r>
      <w:r w:rsidR="008F7AC6">
        <w:rPr>
          <w:bCs/>
          <w:color w:val="auto"/>
          <w:szCs w:val="26"/>
        </w:rPr>
        <w:t xml:space="preserve"> the Application’s Exhibit </w:t>
      </w:r>
      <w:r w:rsidR="00F100FC">
        <w:rPr>
          <w:bCs/>
          <w:color w:val="auto"/>
          <w:szCs w:val="26"/>
        </w:rPr>
        <w:t>W</w:t>
      </w:r>
      <w:r w:rsidR="002C3DF7" w:rsidRPr="00802BA9">
        <w:rPr>
          <w:bCs/>
          <w:color w:val="auto"/>
          <w:szCs w:val="26"/>
        </w:rPr>
        <w:t>.</w:t>
      </w:r>
    </w:p>
    <w:p w14:paraId="2FA16B32" w14:textId="1EA2CB5C" w:rsidR="002A5D4A" w:rsidRPr="00802BA9" w:rsidRDefault="00302908" w:rsidP="00B53A02">
      <w:pPr>
        <w:numPr>
          <w:ilvl w:val="0"/>
          <w:numId w:val="5"/>
        </w:numPr>
        <w:tabs>
          <w:tab w:val="left" w:pos="720"/>
        </w:tabs>
        <w:spacing w:after="240" w:line="360" w:lineRule="auto"/>
        <w:ind w:left="0" w:firstLine="0"/>
        <w:rPr>
          <w:color w:val="auto"/>
          <w:szCs w:val="26"/>
        </w:rPr>
      </w:pPr>
      <w:r w:rsidRPr="00802BA9">
        <w:rPr>
          <w:b/>
          <w:color w:val="auto"/>
          <w:szCs w:val="26"/>
        </w:rPr>
        <w:t xml:space="preserve">ACT 537 </w:t>
      </w:r>
      <w:r w:rsidR="00802BA9" w:rsidRPr="00802BA9">
        <w:rPr>
          <w:b/>
          <w:color w:val="auto"/>
          <w:szCs w:val="26"/>
        </w:rPr>
        <w:t xml:space="preserve">OFFICIAL </w:t>
      </w:r>
      <w:r w:rsidRPr="00802BA9">
        <w:rPr>
          <w:b/>
          <w:color w:val="auto"/>
          <w:szCs w:val="26"/>
        </w:rPr>
        <w:t>SEWAGE FACILITIES PLAN</w:t>
      </w:r>
      <w:r w:rsidR="00317645">
        <w:rPr>
          <w:b/>
          <w:color w:val="auto"/>
          <w:szCs w:val="26"/>
        </w:rPr>
        <w:t>NING</w:t>
      </w:r>
    </w:p>
    <w:p w14:paraId="784EE3E2" w14:textId="2818A799" w:rsidR="00064EA8" w:rsidRPr="0063799C" w:rsidRDefault="00D96155" w:rsidP="002C7711">
      <w:pPr>
        <w:tabs>
          <w:tab w:val="left" w:pos="1440"/>
        </w:tabs>
        <w:spacing w:after="240" w:line="360" w:lineRule="auto"/>
        <w:ind w:firstLine="720"/>
        <w:rPr>
          <w:color w:val="auto"/>
          <w:kern w:val="2"/>
          <w:szCs w:val="26"/>
        </w:rPr>
      </w:pPr>
      <w:r>
        <w:rPr>
          <w:color w:val="auto"/>
          <w:szCs w:val="26"/>
        </w:rPr>
        <w:t xml:space="preserve">The Application’s Exhibit T consisted of a copy of WMT’s </w:t>
      </w:r>
      <w:r w:rsidRPr="00020A37">
        <w:rPr>
          <w:color w:val="auto"/>
          <w:kern w:val="2"/>
          <w:szCs w:val="26"/>
        </w:rPr>
        <w:t xml:space="preserve">Act 537 </w:t>
      </w:r>
      <w:r w:rsidRPr="00802BA9">
        <w:rPr>
          <w:color w:val="auto"/>
          <w:kern w:val="2"/>
          <w:szCs w:val="26"/>
        </w:rPr>
        <w:t>Official Sewage Facilities Plan approved by</w:t>
      </w:r>
      <w:r>
        <w:rPr>
          <w:color w:val="auto"/>
          <w:kern w:val="2"/>
          <w:szCs w:val="26"/>
        </w:rPr>
        <w:t xml:space="preserve"> </w:t>
      </w:r>
      <w:r w:rsidRPr="00802BA9">
        <w:rPr>
          <w:color w:val="auto"/>
          <w:kern w:val="2"/>
          <w:szCs w:val="26"/>
        </w:rPr>
        <w:t xml:space="preserve">DEP in </w:t>
      </w:r>
      <w:r>
        <w:rPr>
          <w:color w:val="auto"/>
          <w:kern w:val="2"/>
          <w:szCs w:val="26"/>
        </w:rPr>
        <w:t>2013</w:t>
      </w:r>
      <w:r w:rsidRPr="00802BA9">
        <w:rPr>
          <w:color w:val="auto"/>
          <w:kern w:val="2"/>
          <w:szCs w:val="26"/>
        </w:rPr>
        <w:t xml:space="preserve"> (</w:t>
      </w:r>
      <w:r>
        <w:rPr>
          <w:color w:val="auto"/>
          <w:kern w:val="2"/>
          <w:szCs w:val="26"/>
        </w:rPr>
        <w:t xml:space="preserve">2013 </w:t>
      </w:r>
      <w:r w:rsidRPr="00802BA9">
        <w:rPr>
          <w:color w:val="auto"/>
          <w:kern w:val="2"/>
          <w:szCs w:val="26"/>
        </w:rPr>
        <w:t>Act 537 Plan)</w:t>
      </w:r>
      <w:r>
        <w:rPr>
          <w:color w:val="auto"/>
          <w:kern w:val="2"/>
          <w:szCs w:val="26"/>
        </w:rPr>
        <w:t>.  The 2013 Act 537 Plan</w:t>
      </w:r>
      <w:r w:rsidR="008D7BBD">
        <w:rPr>
          <w:color w:val="auto"/>
          <w:kern w:val="2"/>
          <w:szCs w:val="26"/>
        </w:rPr>
        <w:t xml:space="preserve"> </w:t>
      </w:r>
      <w:r w:rsidR="00F12235">
        <w:rPr>
          <w:color w:val="auto"/>
          <w:kern w:val="2"/>
          <w:szCs w:val="26"/>
        </w:rPr>
        <w:t xml:space="preserve">approved the construction of a private wastewater treatment plant to serve an area known as the Joshua Hill Farm area, </w:t>
      </w:r>
      <w:r w:rsidR="008D7BBD">
        <w:rPr>
          <w:color w:val="auto"/>
          <w:kern w:val="2"/>
          <w:szCs w:val="26"/>
        </w:rPr>
        <w:t xml:space="preserve">identified WMT’s designated future growth areas, </w:t>
      </w:r>
      <w:r w:rsidR="00471870">
        <w:rPr>
          <w:color w:val="auto"/>
          <w:kern w:val="2"/>
          <w:szCs w:val="26"/>
        </w:rPr>
        <w:t xml:space="preserve">and provided for the continued operation of on-lot wastewater systems.  Additionally, </w:t>
      </w:r>
      <w:r w:rsidR="00064EA8" w:rsidRPr="00064EA8">
        <w:rPr>
          <w:color w:val="auto"/>
          <w:szCs w:val="26"/>
        </w:rPr>
        <w:t>York</w:t>
      </w:r>
      <w:r w:rsidR="00064EA8">
        <w:rPr>
          <w:color w:val="auto"/>
          <w:szCs w:val="26"/>
        </w:rPr>
        <w:t xml:space="preserve">-WW provided a copy of </w:t>
      </w:r>
      <w:r w:rsidR="00935394">
        <w:rPr>
          <w:color w:val="auto"/>
          <w:kern w:val="2"/>
          <w:szCs w:val="26"/>
        </w:rPr>
        <w:t>WMT’s</w:t>
      </w:r>
      <w:r w:rsidR="00EE361F">
        <w:rPr>
          <w:color w:val="auto"/>
          <w:kern w:val="2"/>
          <w:szCs w:val="26"/>
        </w:rPr>
        <w:t xml:space="preserve"> </w:t>
      </w:r>
      <w:r w:rsidR="00EE361F" w:rsidRPr="00B921D2">
        <w:rPr>
          <w:color w:val="auto"/>
          <w:kern w:val="2"/>
          <w:szCs w:val="26"/>
        </w:rPr>
        <w:t xml:space="preserve">2021 Act 537 Plan Update Special </w:t>
      </w:r>
      <w:r w:rsidR="00EE361F">
        <w:rPr>
          <w:color w:val="auto"/>
          <w:kern w:val="2"/>
          <w:szCs w:val="26"/>
        </w:rPr>
        <w:t xml:space="preserve">Study (2021 Special Study) as the </w:t>
      </w:r>
      <w:r w:rsidR="00EF75DF">
        <w:rPr>
          <w:color w:val="auto"/>
          <w:kern w:val="2"/>
          <w:szCs w:val="26"/>
        </w:rPr>
        <w:t>Application’s Exhibit T-</w:t>
      </w:r>
      <w:r w:rsidR="00C369ED">
        <w:rPr>
          <w:color w:val="auto"/>
          <w:kern w:val="2"/>
          <w:szCs w:val="26"/>
        </w:rPr>
        <w:t>1</w:t>
      </w:r>
      <w:r w:rsidR="00B9730E">
        <w:rPr>
          <w:color w:val="auto"/>
          <w:kern w:val="2"/>
          <w:szCs w:val="26"/>
        </w:rPr>
        <w:t>.  The 2021 Special Study</w:t>
      </w:r>
      <w:r w:rsidR="004C35DB">
        <w:rPr>
          <w:color w:val="auto"/>
          <w:kern w:val="2"/>
          <w:szCs w:val="26"/>
        </w:rPr>
        <w:t xml:space="preserve"> addressed York-WW’s acquisition of WMT’s wastewater collection system </w:t>
      </w:r>
      <w:r w:rsidR="00B51680">
        <w:rPr>
          <w:color w:val="auto"/>
          <w:kern w:val="2"/>
          <w:szCs w:val="26"/>
        </w:rPr>
        <w:t>and</w:t>
      </w:r>
      <w:r w:rsidR="00552A2A">
        <w:rPr>
          <w:color w:val="auto"/>
          <w:kern w:val="2"/>
          <w:szCs w:val="26"/>
        </w:rPr>
        <w:t xml:space="preserve"> indicated that </w:t>
      </w:r>
      <w:r w:rsidR="00E9435B">
        <w:rPr>
          <w:color w:val="auto"/>
          <w:kern w:val="2"/>
          <w:szCs w:val="26"/>
        </w:rPr>
        <w:t>York-WW</w:t>
      </w:r>
      <w:r w:rsidR="00552A2A">
        <w:rPr>
          <w:color w:val="auto"/>
          <w:kern w:val="2"/>
          <w:szCs w:val="26"/>
        </w:rPr>
        <w:t xml:space="preserve">’s </w:t>
      </w:r>
      <w:r w:rsidR="00E9435B">
        <w:rPr>
          <w:color w:val="auto"/>
          <w:kern w:val="2"/>
          <w:szCs w:val="26"/>
        </w:rPr>
        <w:t xml:space="preserve">service territory </w:t>
      </w:r>
      <w:r w:rsidR="00E9435B" w:rsidRPr="00B921D2">
        <w:rPr>
          <w:color w:val="auto"/>
          <w:kern w:val="2"/>
          <w:szCs w:val="26"/>
        </w:rPr>
        <w:t>conforms to the West Manheim Township Primary</w:t>
      </w:r>
      <w:r w:rsidR="00E9435B">
        <w:rPr>
          <w:color w:val="auto"/>
          <w:kern w:val="2"/>
          <w:szCs w:val="26"/>
        </w:rPr>
        <w:t xml:space="preserve"> </w:t>
      </w:r>
      <w:r w:rsidR="00E9435B" w:rsidRPr="00B921D2">
        <w:rPr>
          <w:color w:val="auto"/>
          <w:kern w:val="2"/>
          <w:szCs w:val="26"/>
        </w:rPr>
        <w:t xml:space="preserve">Growth Area delineated </w:t>
      </w:r>
      <w:r w:rsidR="00E9435B">
        <w:rPr>
          <w:color w:val="auto"/>
          <w:kern w:val="2"/>
          <w:szCs w:val="26"/>
        </w:rPr>
        <w:t xml:space="preserve">on a map included </w:t>
      </w:r>
      <w:r w:rsidR="00E9435B" w:rsidRPr="00B921D2">
        <w:rPr>
          <w:color w:val="auto"/>
          <w:kern w:val="2"/>
          <w:szCs w:val="26"/>
        </w:rPr>
        <w:t xml:space="preserve">in the </w:t>
      </w:r>
      <w:r w:rsidR="00E9435B">
        <w:rPr>
          <w:color w:val="auto"/>
          <w:kern w:val="2"/>
          <w:szCs w:val="26"/>
        </w:rPr>
        <w:t xml:space="preserve">2021 Special </w:t>
      </w:r>
      <w:r w:rsidR="00EF75DF">
        <w:rPr>
          <w:color w:val="auto"/>
          <w:kern w:val="2"/>
          <w:szCs w:val="26"/>
        </w:rPr>
        <w:t>Study</w:t>
      </w:r>
      <w:r w:rsidR="00E53377">
        <w:rPr>
          <w:color w:val="auto"/>
          <w:kern w:val="2"/>
          <w:szCs w:val="26"/>
        </w:rPr>
        <w:t xml:space="preserve"> as Exhibit</w:t>
      </w:r>
      <w:r w:rsidR="0063799C">
        <w:rPr>
          <w:color w:val="auto"/>
          <w:kern w:val="2"/>
          <w:szCs w:val="26"/>
        </w:rPr>
        <w:t xml:space="preserve"> 1.  A</w:t>
      </w:r>
      <w:r w:rsidR="00E9435B">
        <w:rPr>
          <w:color w:val="auto"/>
          <w:kern w:val="2"/>
          <w:szCs w:val="26"/>
        </w:rPr>
        <w:t xml:space="preserve">t the time York-WW filed this Application, the 2021 Special Study was under review with </w:t>
      </w:r>
      <w:r w:rsidR="0063799C">
        <w:rPr>
          <w:color w:val="auto"/>
          <w:kern w:val="2"/>
          <w:szCs w:val="26"/>
        </w:rPr>
        <w:t>DEP</w:t>
      </w:r>
      <w:r w:rsidR="00AF0393">
        <w:rPr>
          <w:color w:val="auto"/>
          <w:kern w:val="2"/>
          <w:szCs w:val="26"/>
        </w:rPr>
        <w:t xml:space="preserve"> and </w:t>
      </w:r>
      <w:r w:rsidR="0063799C">
        <w:rPr>
          <w:color w:val="auto"/>
          <w:kern w:val="2"/>
          <w:szCs w:val="26"/>
        </w:rPr>
        <w:t>u</w:t>
      </w:r>
      <w:r w:rsidR="00E9435B">
        <w:rPr>
          <w:color w:val="auto"/>
          <w:kern w:val="2"/>
          <w:szCs w:val="26"/>
        </w:rPr>
        <w:t>ntil the 2021 Special Study is approved by DEP, WMT</w:t>
      </w:r>
      <w:r w:rsidR="00E9435B" w:rsidRPr="00802BA9">
        <w:rPr>
          <w:color w:val="auto"/>
          <w:kern w:val="2"/>
          <w:szCs w:val="26"/>
        </w:rPr>
        <w:t xml:space="preserve">’s </w:t>
      </w:r>
      <w:r w:rsidR="00296831">
        <w:rPr>
          <w:color w:val="auto"/>
          <w:kern w:val="2"/>
          <w:szCs w:val="26"/>
        </w:rPr>
        <w:t>2013 Act 537 Plan</w:t>
      </w:r>
      <w:r w:rsidR="00E9435B">
        <w:rPr>
          <w:color w:val="auto"/>
          <w:kern w:val="2"/>
          <w:szCs w:val="26"/>
        </w:rPr>
        <w:t xml:space="preserve"> remains WMT’s guiding </w:t>
      </w:r>
      <w:r w:rsidR="00293189">
        <w:rPr>
          <w:color w:val="auto"/>
          <w:kern w:val="2"/>
          <w:szCs w:val="26"/>
        </w:rPr>
        <w:t xml:space="preserve">sewage facilities </w:t>
      </w:r>
      <w:r w:rsidR="00E9435B">
        <w:rPr>
          <w:color w:val="auto"/>
          <w:kern w:val="2"/>
          <w:szCs w:val="26"/>
        </w:rPr>
        <w:t>planning document.</w:t>
      </w:r>
      <w:r w:rsidR="00E9435B" w:rsidRPr="00802BA9">
        <w:rPr>
          <w:color w:val="auto"/>
          <w:kern w:val="2"/>
          <w:szCs w:val="26"/>
        </w:rPr>
        <w:t xml:space="preserve">  </w:t>
      </w:r>
      <w:r w:rsidR="002F3BCA">
        <w:rPr>
          <w:color w:val="auto"/>
          <w:kern w:val="2"/>
          <w:szCs w:val="26"/>
        </w:rPr>
        <w:t>As such, i</w:t>
      </w:r>
      <w:r w:rsidR="00E9435B">
        <w:rPr>
          <w:color w:val="auto"/>
          <w:kern w:val="2"/>
          <w:szCs w:val="26"/>
        </w:rPr>
        <w:t>n supplemental information filed with the Commission, York-WW averred the requested service territory also conforms to the Primary Growth Area defined on the map included as Exhibit II-20 of the 2013 Act 537</w:t>
      </w:r>
      <w:r w:rsidR="00E903E5">
        <w:rPr>
          <w:color w:val="auto"/>
          <w:kern w:val="2"/>
          <w:szCs w:val="26"/>
        </w:rPr>
        <w:t xml:space="preserve"> Plan. </w:t>
      </w:r>
      <w:r w:rsidR="001624B0">
        <w:rPr>
          <w:color w:val="auto"/>
          <w:kern w:val="2"/>
          <w:szCs w:val="26"/>
        </w:rPr>
        <w:t xml:space="preserve"> </w:t>
      </w:r>
      <w:r w:rsidR="00293189">
        <w:rPr>
          <w:color w:val="auto"/>
          <w:kern w:val="2"/>
          <w:szCs w:val="26"/>
        </w:rPr>
        <w:t>Further,</w:t>
      </w:r>
      <w:r w:rsidR="001624B0">
        <w:rPr>
          <w:color w:val="auto"/>
          <w:kern w:val="2"/>
          <w:szCs w:val="26"/>
        </w:rPr>
        <w:t xml:space="preserve"> York-WW indicated the</w:t>
      </w:r>
      <w:r w:rsidR="002C7711" w:rsidRPr="002C7711">
        <w:rPr>
          <w:color w:val="auto"/>
          <w:kern w:val="2"/>
          <w:szCs w:val="26"/>
        </w:rPr>
        <w:t xml:space="preserve"> Joshua Hill Wastewater Treatment Plant is </w:t>
      </w:r>
      <w:r w:rsidR="00FD12FB">
        <w:rPr>
          <w:color w:val="auto"/>
          <w:kern w:val="2"/>
          <w:szCs w:val="26"/>
        </w:rPr>
        <w:t>n</w:t>
      </w:r>
      <w:r w:rsidR="002C7711" w:rsidRPr="002C7711">
        <w:rPr>
          <w:color w:val="auto"/>
          <w:kern w:val="2"/>
          <w:szCs w:val="26"/>
        </w:rPr>
        <w:t xml:space="preserve">ot a part of this Application and is not </w:t>
      </w:r>
      <w:r w:rsidR="00293189">
        <w:rPr>
          <w:color w:val="auto"/>
          <w:kern w:val="2"/>
          <w:szCs w:val="26"/>
        </w:rPr>
        <w:t>within</w:t>
      </w:r>
      <w:r w:rsidR="00293189" w:rsidRPr="002C7711">
        <w:rPr>
          <w:color w:val="auto"/>
          <w:kern w:val="2"/>
          <w:szCs w:val="26"/>
        </w:rPr>
        <w:t xml:space="preserve"> </w:t>
      </w:r>
      <w:r w:rsidR="002C7711" w:rsidRPr="002C7711">
        <w:rPr>
          <w:color w:val="auto"/>
          <w:kern w:val="2"/>
          <w:szCs w:val="26"/>
        </w:rPr>
        <w:t>York</w:t>
      </w:r>
      <w:r w:rsidR="002C7711">
        <w:rPr>
          <w:color w:val="auto"/>
          <w:kern w:val="2"/>
          <w:szCs w:val="26"/>
        </w:rPr>
        <w:t>-</w:t>
      </w:r>
      <w:r w:rsidR="002C7711" w:rsidRPr="002C7711">
        <w:rPr>
          <w:color w:val="auto"/>
          <w:kern w:val="2"/>
          <w:szCs w:val="26"/>
        </w:rPr>
        <w:t>W</w:t>
      </w:r>
      <w:r w:rsidR="002C7711">
        <w:rPr>
          <w:color w:val="auto"/>
          <w:kern w:val="2"/>
          <w:szCs w:val="26"/>
        </w:rPr>
        <w:t>W</w:t>
      </w:r>
      <w:r w:rsidR="002C7711" w:rsidRPr="002C7711">
        <w:rPr>
          <w:color w:val="auto"/>
          <w:kern w:val="2"/>
          <w:szCs w:val="26"/>
        </w:rPr>
        <w:t>’s proposed service territory.</w:t>
      </w:r>
    </w:p>
    <w:p w14:paraId="3804EE0B" w14:textId="6849FEC7" w:rsidR="002A5D4A" w:rsidRPr="00802BA9" w:rsidRDefault="002A5D4A" w:rsidP="002A5D4A">
      <w:pPr>
        <w:pStyle w:val="ListParagraph"/>
        <w:numPr>
          <w:ilvl w:val="0"/>
          <w:numId w:val="5"/>
        </w:numPr>
        <w:tabs>
          <w:tab w:val="left" w:pos="720"/>
          <w:tab w:val="left" w:pos="1080"/>
        </w:tabs>
        <w:spacing w:after="240" w:line="360" w:lineRule="auto"/>
        <w:contextualSpacing w:val="0"/>
        <w:rPr>
          <w:color w:val="auto"/>
          <w:szCs w:val="26"/>
        </w:rPr>
      </w:pPr>
      <w:r w:rsidRPr="00802BA9">
        <w:rPr>
          <w:b/>
          <w:color w:val="auto"/>
          <w:szCs w:val="26"/>
        </w:rPr>
        <w:t>LAND-USE PLANNING COMPLIANCE</w:t>
      </w:r>
    </w:p>
    <w:p w14:paraId="3B2225D9" w14:textId="2C48E16B" w:rsidR="002A5D4A" w:rsidRPr="002F36B8" w:rsidRDefault="002A5D4A" w:rsidP="002A5D4A">
      <w:pPr>
        <w:pStyle w:val="ListParagraph"/>
        <w:tabs>
          <w:tab w:val="left" w:pos="1080"/>
        </w:tabs>
        <w:spacing w:after="240" w:line="360" w:lineRule="auto"/>
        <w:ind w:left="0" w:firstLine="720"/>
        <w:rPr>
          <w:color w:val="auto"/>
          <w:szCs w:val="26"/>
        </w:rPr>
      </w:pPr>
      <w:r w:rsidRPr="002F36B8">
        <w:rPr>
          <w:color w:val="auto"/>
          <w:szCs w:val="26"/>
        </w:rPr>
        <w:t xml:space="preserve">York-WW </w:t>
      </w:r>
      <w:r w:rsidR="00AF0393">
        <w:rPr>
          <w:color w:val="auto"/>
          <w:szCs w:val="26"/>
        </w:rPr>
        <w:t>averred in the Application</w:t>
      </w:r>
      <w:r w:rsidR="00AF0393" w:rsidRPr="002F36B8">
        <w:rPr>
          <w:color w:val="auto"/>
          <w:szCs w:val="26"/>
        </w:rPr>
        <w:t xml:space="preserve"> </w:t>
      </w:r>
      <w:r w:rsidR="009F7DC8" w:rsidRPr="002F36B8">
        <w:rPr>
          <w:color w:val="auto"/>
          <w:szCs w:val="26"/>
        </w:rPr>
        <w:t xml:space="preserve">that the proposed service territory was discussed with York County officials who concluded that the proposed service territory is </w:t>
      </w:r>
      <w:r w:rsidR="009F7DC8" w:rsidRPr="002F36B8">
        <w:rPr>
          <w:color w:val="auto"/>
          <w:szCs w:val="26"/>
        </w:rPr>
        <w:lastRenderedPageBreak/>
        <w:t xml:space="preserve">consistent with York County’s comprehensive </w:t>
      </w:r>
      <w:r w:rsidR="00702C03" w:rsidRPr="002F36B8">
        <w:rPr>
          <w:color w:val="auto"/>
          <w:szCs w:val="26"/>
        </w:rPr>
        <w:t xml:space="preserve">plan.  A </w:t>
      </w:r>
      <w:r w:rsidR="00944D18" w:rsidRPr="002F36B8">
        <w:rPr>
          <w:color w:val="auto"/>
          <w:szCs w:val="26"/>
        </w:rPr>
        <w:t xml:space="preserve">copy of a </w:t>
      </w:r>
      <w:r w:rsidR="00702C03" w:rsidRPr="002F36B8">
        <w:rPr>
          <w:color w:val="auto"/>
          <w:szCs w:val="26"/>
        </w:rPr>
        <w:t>lett</w:t>
      </w:r>
      <w:r w:rsidRPr="002F36B8">
        <w:rPr>
          <w:color w:val="auto"/>
          <w:szCs w:val="26"/>
        </w:rPr>
        <w:t xml:space="preserve">er </w:t>
      </w:r>
      <w:r w:rsidR="00C84F86" w:rsidRPr="002F36B8">
        <w:rPr>
          <w:color w:val="auto"/>
          <w:szCs w:val="26"/>
        </w:rPr>
        <w:t>from</w:t>
      </w:r>
      <w:r w:rsidRPr="002F36B8">
        <w:rPr>
          <w:color w:val="auto"/>
          <w:szCs w:val="26"/>
        </w:rPr>
        <w:t xml:space="preserve"> the York County Planning Commission (YCPC)</w:t>
      </w:r>
      <w:r w:rsidR="002665AC">
        <w:rPr>
          <w:color w:val="auto"/>
          <w:szCs w:val="26"/>
        </w:rPr>
        <w:t>,</w:t>
      </w:r>
      <w:r w:rsidRPr="002F36B8">
        <w:rPr>
          <w:color w:val="auto"/>
          <w:szCs w:val="26"/>
        </w:rPr>
        <w:t xml:space="preserve"> </w:t>
      </w:r>
      <w:r w:rsidR="006B4F16" w:rsidRPr="002F36B8">
        <w:rPr>
          <w:color w:val="auto"/>
          <w:szCs w:val="26"/>
        </w:rPr>
        <w:t xml:space="preserve">dated </w:t>
      </w:r>
      <w:r w:rsidR="00944D18" w:rsidRPr="002F36B8">
        <w:rPr>
          <w:color w:val="auto"/>
          <w:szCs w:val="26"/>
        </w:rPr>
        <w:t>April 9, 2019</w:t>
      </w:r>
      <w:r w:rsidR="00C84F86" w:rsidRPr="002F36B8">
        <w:rPr>
          <w:color w:val="auto"/>
          <w:szCs w:val="26"/>
        </w:rPr>
        <w:t xml:space="preserve">, </w:t>
      </w:r>
      <w:r w:rsidR="00546572" w:rsidRPr="002F36B8">
        <w:rPr>
          <w:color w:val="auto"/>
          <w:szCs w:val="26"/>
        </w:rPr>
        <w:t>verif</w:t>
      </w:r>
      <w:r w:rsidR="00C84F86" w:rsidRPr="002F36B8">
        <w:rPr>
          <w:color w:val="auto"/>
          <w:szCs w:val="26"/>
        </w:rPr>
        <w:t xml:space="preserve">ying </w:t>
      </w:r>
      <w:r w:rsidR="002F36B8" w:rsidRPr="002F36B8">
        <w:rPr>
          <w:color w:val="auto"/>
          <w:szCs w:val="26"/>
        </w:rPr>
        <w:t>the same was</w:t>
      </w:r>
      <w:r w:rsidRPr="002F36B8">
        <w:rPr>
          <w:color w:val="auto"/>
          <w:szCs w:val="26"/>
        </w:rPr>
        <w:t xml:space="preserve"> </w:t>
      </w:r>
      <w:r w:rsidR="00842FC7" w:rsidRPr="002F36B8">
        <w:rPr>
          <w:color w:val="auto"/>
          <w:szCs w:val="26"/>
        </w:rPr>
        <w:t>provided in</w:t>
      </w:r>
      <w:r w:rsidRPr="002F36B8">
        <w:rPr>
          <w:color w:val="auto"/>
          <w:szCs w:val="26"/>
        </w:rPr>
        <w:t xml:space="preserve"> the Application’s Exhibit J.</w:t>
      </w:r>
      <w:r w:rsidR="00C758B2" w:rsidRPr="00C758B2">
        <w:t xml:space="preserve"> </w:t>
      </w:r>
      <w:r w:rsidR="00C758B2">
        <w:t xml:space="preserve"> </w:t>
      </w:r>
      <w:r w:rsidR="00C758B2" w:rsidRPr="00C758B2">
        <w:rPr>
          <w:color w:val="auto"/>
          <w:szCs w:val="26"/>
        </w:rPr>
        <w:t>Also, the 2021 Special Study indicated that the requested territory meets the provisions of local zoning ordinances and/or has zoning approval.</w:t>
      </w:r>
    </w:p>
    <w:p w14:paraId="05EF1C1B" w14:textId="77777777" w:rsidR="000E279F" w:rsidRPr="00AB4BE7" w:rsidRDefault="00D82389" w:rsidP="003710E9">
      <w:pPr>
        <w:numPr>
          <w:ilvl w:val="0"/>
          <w:numId w:val="5"/>
        </w:numPr>
        <w:tabs>
          <w:tab w:val="left" w:pos="1440"/>
        </w:tabs>
        <w:spacing w:after="240" w:line="360" w:lineRule="auto"/>
        <w:rPr>
          <w:b/>
          <w:color w:val="auto"/>
          <w:szCs w:val="26"/>
        </w:rPr>
      </w:pPr>
      <w:r w:rsidRPr="00AB4BE7">
        <w:rPr>
          <w:b/>
          <w:color w:val="auto"/>
          <w:szCs w:val="26"/>
        </w:rPr>
        <w:t>OTHER CONSIDERATIONS</w:t>
      </w:r>
    </w:p>
    <w:p w14:paraId="3D89AB21" w14:textId="78F7907E" w:rsidR="00D27FFE" w:rsidRPr="0060545B" w:rsidRDefault="00467BA5" w:rsidP="00D27FFE">
      <w:pPr>
        <w:tabs>
          <w:tab w:val="left" w:pos="1440"/>
        </w:tabs>
        <w:spacing w:after="240" w:line="360" w:lineRule="auto"/>
        <w:ind w:firstLine="720"/>
        <w:rPr>
          <w:color w:val="auto"/>
          <w:szCs w:val="26"/>
          <w:highlight w:val="yellow"/>
        </w:rPr>
      </w:pPr>
      <w:r w:rsidRPr="002F24D3">
        <w:rPr>
          <w:color w:val="auto"/>
          <w:szCs w:val="26"/>
        </w:rPr>
        <w:t xml:space="preserve">In the Application, York-WW indicated </w:t>
      </w:r>
      <w:r w:rsidR="004A2BA6" w:rsidRPr="002F24D3">
        <w:rPr>
          <w:color w:val="auto"/>
          <w:szCs w:val="26"/>
        </w:rPr>
        <w:t>W</w:t>
      </w:r>
      <w:r w:rsidR="00D13F2E" w:rsidRPr="002F24D3">
        <w:rPr>
          <w:color w:val="auto"/>
          <w:szCs w:val="26"/>
        </w:rPr>
        <w:t>MT</w:t>
      </w:r>
      <w:r w:rsidR="004A0877" w:rsidRPr="002F24D3">
        <w:rPr>
          <w:color w:val="auto"/>
          <w:szCs w:val="26"/>
        </w:rPr>
        <w:t xml:space="preserve"> </w:t>
      </w:r>
      <w:r w:rsidRPr="002F24D3">
        <w:rPr>
          <w:color w:val="auto"/>
          <w:szCs w:val="26"/>
        </w:rPr>
        <w:t xml:space="preserve">determined </w:t>
      </w:r>
      <w:r w:rsidR="00701D36">
        <w:rPr>
          <w:color w:val="auto"/>
          <w:szCs w:val="26"/>
        </w:rPr>
        <w:t xml:space="preserve">selling its wastewater assets to a private party </w:t>
      </w:r>
      <w:r w:rsidRPr="002F24D3">
        <w:rPr>
          <w:color w:val="auto"/>
          <w:szCs w:val="26"/>
        </w:rPr>
        <w:t>was in the best interest of its current customers</w:t>
      </w:r>
      <w:r w:rsidRPr="00671E38">
        <w:rPr>
          <w:color w:val="auto"/>
          <w:szCs w:val="26"/>
        </w:rPr>
        <w:t xml:space="preserve">. </w:t>
      </w:r>
      <w:r w:rsidR="00671E38" w:rsidRPr="00671E38">
        <w:rPr>
          <w:color w:val="auto"/>
          <w:szCs w:val="26"/>
        </w:rPr>
        <w:t xml:space="preserve"> In</w:t>
      </w:r>
      <w:r w:rsidR="00671E38" w:rsidRPr="00D76E56">
        <w:rPr>
          <w:color w:val="auto"/>
          <w:szCs w:val="26"/>
        </w:rPr>
        <w:t xml:space="preserve"> </w:t>
      </w:r>
      <w:r w:rsidR="00671E38" w:rsidRPr="00AB4BE7">
        <w:rPr>
          <w:color w:val="auto"/>
          <w:szCs w:val="26"/>
        </w:rPr>
        <w:t>supplemental information filed with the Commission, York-WW averred that approval of the Application</w:t>
      </w:r>
      <w:r w:rsidR="00AB4BE7" w:rsidRPr="00AB4BE7">
        <w:rPr>
          <w:color w:val="auto"/>
          <w:szCs w:val="26"/>
        </w:rPr>
        <w:t xml:space="preserve"> will benefit </w:t>
      </w:r>
      <w:r w:rsidR="00701D36">
        <w:rPr>
          <w:color w:val="auto"/>
          <w:szCs w:val="26"/>
        </w:rPr>
        <w:t xml:space="preserve">its </w:t>
      </w:r>
      <w:r w:rsidR="00AB4BE7" w:rsidRPr="00AB4BE7">
        <w:rPr>
          <w:color w:val="auto"/>
          <w:szCs w:val="26"/>
        </w:rPr>
        <w:t>existing wastewater customers by expanding the company’s customer base allowing York-WW’s fixed costs to be spread over a greater number of customers.</w:t>
      </w:r>
      <w:r w:rsidR="003857E0">
        <w:rPr>
          <w:color w:val="auto"/>
          <w:szCs w:val="26"/>
        </w:rPr>
        <w:t xml:space="preserve">  Further, York-WW averred</w:t>
      </w:r>
      <w:r w:rsidR="003857E0" w:rsidRPr="00802BA9">
        <w:rPr>
          <w:color w:val="auto"/>
          <w:szCs w:val="26"/>
        </w:rPr>
        <w:t xml:space="preserve"> no competitive condition will be created by approval of this Application.</w:t>
      </w:r>
    </w:p>
    <w:p w14:paraId="0BCC3D3F" w14:textId="300C3100" w:rsidR="00AC734F" w:rsidRPr="00802BA9" w:rsidRDefault="00C77E67" w:rsidP="00D27FFE">
      <w:pPr>
        <w:tabs>
          <w:tab w:val="left" w:pos="1440"/>
        </w:tabs>
        <w:spacing w:after="240" w:line="360" w:lineRule="auto"/>
        <w:ind w:firstLine="720"/>
        <w:rPr>
          <w:color w:val="auto"/>
          <w:szCs w:val="26"/>
        </w:rPr>
      </w:pPr>
      <w:r w:rsidRPr="00C864F2">
        <w:rPr>
          <w:color w:val="auto"/>
          <w:szCs w:val="26"/>
        </w:rPr>
        <w:t xml:space="preserve">Commission correspondence with DEP’s Southcentral Regional Office indicated </w:t>
      </w:r>
      <w:r w:rsidR="00D27FFE" w:rsidRPr="00C864F2">
        <w:rPr>
          <w:color w:val="auto"/>
          <w:szCs w:val="26"/>
        </w:rPr>
        <w:t xml:space="preserve">that </w:t>
      </w:r>
      <w:r w:rsidR="000C1471" w:rsidRPr="00C864F2">
        <w:rPr>
          <w:color w:val="auto"/>
          <w:szCs w:val="26"/>
        </w:rPr>
        <w:t xml:space="preserve">DEP </w:t>
      </w:r>
      <w:r w:rsidRPr="00C864F2">
        <w:rPr>
          <w:color w:val="auto"/>
          <w:szCs w:val="26"/>
        </w:rPr>
        <w:t xml:space="preserve">does not have any </w:t>
      </w:r>
      <w:r w:rsidR="00BD2109" w:rsidRPr="00C864F2">
        <w:rPr>
          <w:color w:val="auto"/>
          <w:szCs w:val="26"/>
        </w:rPr>
        <w:t xml:space="preserve">pending actions or outstanding complaints against </w:t>
      </w:r>
      <w:r w:rsidR="0063627D" w:rsidRPr="00C864F2">
        <w:rPr>
          <w:color w:val="auto"/>
          <w:szCs w:val="26"/>
        </w:rPr>
        <w:t xml:space="preserve">York-WW or </w:t>
      </w:r>
      <w:r w:rsidR="0079006D">
        <w:rPr>
          <w:color w:val="auto"/>
          <w:szCs w:val="26"/>
        </w:rPr>
        <w:t>WMT</w:t>
      </w:r>
      <w:r w:rsidR="00995815" w:rsidRPr="00C864F2">
        <w:rPr>
          <w:color w:val="auto"/>
          <w:szCs w:val="26"/>
        </w:rPr>
        <w:t xml:space="preserve">.  </w:t>
      </w:r>
      <w:r w:rsidR="00FE48C0" w:rsidRPr="00C864F2">
        <w:rPr>
          <w:color w:val="auto"/>
          <w:szCs w:val="26"/>
        </w:rPr>
        <w:t>Finally</w:t>
      </w:r>
      <w:r w:rsidR="00AC734F" w:rsidRPr="00C864F2">
        <w:rPr>
          <w:color w:val="auto"/>
          <w:szCs w:val="26"/>
        </w:rPr>
        <w:t>, York-WW is current with its financial reports, annual Security Planning and Readiness report filings and ha</w:t>
      </w:r>
      <w:r w:rsidR="009A2856" w:rsidRPr="00C864F2">
        <w:rPr>
          <w:color w:val="auto"/>
          <w:szCs w:val="26"/>
        </w:rPr>
        <w:t>s</w:t>
      </w:r>
      <w:r w:rsidR="00AC734F" w:rsidRPr="00C864F2">
        <w:rPr>
          <w:color w:val="auto"/>
          <w:szCs w:val="26"/>
        </w:rPr>
        <w:t xml:space="preserve"> no outstanding fines or assessments due to the Commission.</w:t>
      </w:r>
    </w:p>
    <w:p w14:paraId="49FF9807" w14:textId="77777777" w:rsidR="00CB773C" w:rsidRPr="00802BA9" w:rsidRDefault="00BE1238" w:rsidP="002529B6">
      <w:pPr>
        <w:pStyle w:val="ListParagraph"/>
        <w:numPr>
          <w:ilvl w:val="0"/>
          <w:numId w:val="5"/>
        </w:numPr>
        <w:spacing w:after="240" w:line="360" w:lineRule="auto"/>
        <w:rPr>
          <w:b/>
          <w:color w:val="auto"/>
          <w:szCs w:val="26"/>
        </w:rPr>
      </w:pPr>
      <w:r w:rsidRPr="00802BA9">
        <w:rPr>
          <w:b/>
          <w:color w:val="auto"/>
          <w:szCs w:val="26"/>
        </w:rPr>
        <w:t>CONCLUSION</w:t>
      </w:r>
    </w:p>
    <w:p w14:paraId="3EE713DD" w14:textId="1CD0BA2E" w:rsidR="0066163D" w:rsidRPr="00802BA9" w:rsidRDefault="001132D8" w:rsidP="0066163D">
      <w:pPr>
        <w:tabs>
          <w:tab w:val="left" w:pos="2160"/>
        </w:tabs>
        <w:spacing w:after="240" w:line="360" w:lineRule="auto"/>
        <w:ind w:firstLine="720"/>
        <w:rPr>
          <w:b/>
          <w:color w:val="auto"/>
          <w:szCs w:val="26"/>
        </w:rPr>
      </w:pPr>
      <w:r w:rsidRPr="00802BA9">
        <w:rPr>
          <w:color w:val="auto"/>
          <w:szCs w:val="26"/>
        </w:rPr>
        <w:t xml:space="preserve">Based upon the fact that </w:t>
      </w:r>
      <w:r w:rsidR="00912118" w:rsidRPr="00802BA9">
        <w:rPr>
          <w:color w:val="auto"/>
          <w:szCs w:val="26"/>
        </w:rPr>
        <w:t xml:space="preserve">York-WW </w:t>
      </w:r>
      <w:r w:rsidR="006A7441" w:rsidRPr="00802BA9">
        <w:rPr>
          <w:color w:val="auto"/>
          <w:szCs w:val="26"/>
        </w:rPr>
        <w:t>will expand its service territory to customers in complian</w:t>
      </w:r>
      <w:r w:rsidR="00FF3321" w:rsidRPr="00802BA9">
        <w:rPr>
          <w:color w:val="auto"/>
          <w:szCs w:val="26"/>
        </w:rPr>
        <w:t>ce with Commission regulations</w:t>
      </w:r>
      <w:r w:rsidR="00F66D5F" w:rsidRPr="00802BA9">
        <w:rPr>
          <w:color w:val="auto"/>
          <w:szCs w:val="26"/>
        </w:rPr>
        <w:t>;</w:t>
      </w:r>
      <w:r w:rsidR="00296DD3" w:rsidRPr="00802BA9">
        <w:rPr>
          <w:color w:val="auto"/>
          <w:szCs w:val="26"/>
        </w:rPr>
        <w:t xml:space="preserve"> </w:t>
      </w:r>
      <w:r w:rsidR="00F66D5F" w:rsidRPr="00802BA9">
        <w:rPr>
          <w:color w:val="auto"/>
          <w:szCs w:val="26"/>
        </w:rPr>
        <w:t xml:space="preserve">that </w:t>
      </w:r>
      <w:r w:rsidR="00912118" w:rsidRPr="00802BA9">
        <w:rPr>
          <w:color w:val="auto"/>
          <w:szCs w:val="26"/>
        </w:rPr>
        <w:t>York-WW</w:t>
      </w:r>
      <w:r w:rsidR="00454CAF" w:rsidRPr="00802BA9">
        <w:rPr>
          <w:color w:val="auto"/>
          <w:szCs w:val="26"/>
        </w:rPr>
        <w:t xml:space="preserve"> </w:t>
      </w:r>
      <w:r w:rsidR="00F66D5F" w:rsidRPr="00802BA9">
        <w:rPr>
          <w:color w:val="auto"/>
          <w:szCs w:val="26"/>
        </w:rPr>
        <w:t>will be able to meet the needs of new customers</w:t>
      </w:r>
      <w:r w:rsidR="008511A2">
        <w:rPr>
          <w:color w:val="auto"/>
          <w:szCs w:val="26"/>
        </w:rPr>
        <w:t xml:space="preserve"> without apparent detriment to its existing customers</w:t>
      </w:r>
      <w:r w:rsidR="00F66D5F" w:rsidRPr="00802BA9">
        <w:rPr>
          <w:color w:val="auto"/>
          <w:szCs w:val="26"/>
        </w:rPr>
        <w:t>; and</w:t>
      </w:r>
      <w:r w:rsidR="006A7441" w:rsidRPr="00802BA9">
        <w:rPr>
          <w:color w:val="auto"/>
          <w:szCs w:val="26"/>
        </w:rPr>
        <w:t xml:space="preserve"> </w:t>
      </w:r>
      <w:r w:rsidR="00FD35DC" w:rsidRPr="00802BA9">
        <w:rPr>
          <w:color w:val="auto"/>
          <w:szCs w:val="26"/>
        </w:rPr>
        <w:t xml:space="preserve">that </w:t>
      </w:r>
      <w:r w:rsidR="00912118" w:rsidRPr="00802BA9">
        <w:rPr>
          <w:color w:val="auto"/>
          <w:szCs w:val="26"/>
        </w:rPr>
        <w:t xml:space="preserve">York-WW </w:t>
      </w:r>
      <w:r w:rsidR="00A6483A" w:rsidRPr="00802BA9">
        <w:rPr>
          <w:color w:val="auto"/>
          <w:szCs w:val="26"/>
        </w:rPr>
        <w:t xml:space="preserve">has the technical, financial and legal fitness to </w:t>
      </w:r>
      <w:r w:rsidR="007777E7">
        <w:rPr>
          <w:color w:val="auto"/>
          <w:szCs w:val="26"/>
        </w:rPr>
        <w:t xml:space="preserve">own, </w:t>
      </w:r>
      <w:r w:rsidR="00A6483A" w:rsidRPr="00802BA9">
        <w:rPr>
          <w:color w:val="auto"/>
          <w:szCs w:val="26"/>
        </w:rPr>
        <w:t>operate and maintain the system</w:t>
      </w:r>
      <w:r w:rsidR="00F66D5F" w:rsidRPr="00802BA9">
        <w:rPr>
          <w:color w:val="auto"/>
          <w:szCs w:val="26"/>
        </w:rPr>
        <w:t>;</w:t>
      </w:r>
      <w:r w:rsidR="00A6483A" w:rsidRPr="00802BA9">
        <w:rPr>
          <w:color w:val="auto"/>
          <w:szCs w:val="26"/>
        </w:rPr>
        <w:t xml:space="preserve"> </w:t>
      </w:r>
      <w:r w:rsidR="006A7441" w:rsidRPr="00802BA9">
        <w:rPr>
          <w:color w:val="auto"/>
          <w:szCs w:val="26"/>
        </w:rPr>
        <w:t xml:space="preserve">the Commission finds that granting </w:t>
      </w:r>
      <w:r w:rsidR="00703F2D" w:rsidRPr="00802BA9">
        <w:rPr>
          <w:color w:val="auto"/>
          <w:szCs w:val="26"/>
        </w:rPr>
        <w:t xml:space="preserve">approval of </w:t>
      </w:r>
      <w:r w:rsidR="00912118" w:rsidRPr="00802BA9">
        <w:rPr>
          <w:color w:val="auto"/>
          <w:szCs w:val="26"/>
        </w:rPr>
        <w:t>York-WW</w:t>
      </w:r>
      <w:r w:rsidR="0063135B" w:rsidRPr="00802BA9">
        <w:rPr>
          <w:color w:val="auto"/>
          <w:szCs w:val="26"/>
        </w:rPr>
        <w:t>’s</w:t>
      </w:r>
      <w:r w:rsidR="005F1ACA" w:rsidRPr="00802BA9">
        <w:rPr>
          <w:color w:val="auto"/>
          <w:szCs w:val="26"/>
        </w:rPr>
        <w:t xml:space="preserve"> </w:t>
      </w:r>
      <w:r w:rsidR="00703F2D" w:rsidRPr="00802BA9">
        <w:rPr>
          <w:color w:val="auto"/>
          <w:szCs w:val="26"/>
        </w:rPr>
        <w:t>A</w:t>
      </w:r>
      <w:r w:rsidR="005F1ACA" w:rsidRPr="00802BA9">
        <w:rPr>
          <w:color w:val="auto"/>
          <w:szCs w:val="26"/>
        </w:rPr>
        <w:t>pplication</w:t>
      </w:r>
      <w:r w:rsidR="006A7441" w:rsidRPr="00802BA9">
        <w:rPr>
          <w:color w:val="auto"/>
          <w:szCs w:val="26"/>
        </w:rPr>
        <w:t xml:space="preserve"> is necessary or proper for the service, accommodation, conven</w:t>
      </w:r>
      <w:r w:rsidR="00F5446D" w:rsidRPr="00802BA9">
        <w:rPr>
          <w:color w:val="auto"/>
          <w:szCs w:val="26"/>
        </w:rPr>
        <w:t>ience, or safety of the public</w:t>
      </w:r>
      <w:r w:rsidR="00703F2D" w:rsidRPr="00802BA9">
        <w:rPr>
          <w:color w:val="auto"/>
          <w:szCs w:val="26"/>
        </w:rPr>
        <w:t xml:space="preserve"> and in the public interest</w:t>
      </w:r>
      <w:r w:rsidR="00F5446D" w:rsidRPr="00802BA9">
        <w:rPr>
          <w:color w:val="auto"/>
          <w:szCs w:val="26"/>
        </w:rPr>
        <w:t>;</w:t>
      </w:r>
      <w:r w:rsidR="00325B97" w:rsidRPr="00802BA9">
        <w:rPr>
          <w:color w:val="auto"/>
          <w:szCs w:val="26"/>
        </w:rPr>
        <w:t xml:space="preserve"> </w:t>
      </w:r>
      <w:r w:rsidR="00D95B22" w:rsidRPr="00802BA9">
        <w:rPr>
          <w:b/>
          <w:color w:val="auto"/>
          <w:szCs w:val="26"/>
        </w:rPr>
        <w:t>THEREFORE,</w:t>
      </w:r>
    </w:p>
    <w:p w14:paraId="335DB0D8" w14:textId="0ABC5D0A" w:rsidR="00EC7329" w:rsidRPr="00802BA9" w:rsidRDefault="00D95B22" w:rsidP="00AA2858">
      <w:pPr>
        <w:tabs>
          <w:tab w:val="left" w:pos="2160"/>
        </w:tabs>
        <w:spacing w:after="240" w:line="360" w:lineRule="auto"/>
        <w:ind w:firstLine="720"/>
        <w:rPr>
          <w:b/>
          <w:color w:val="auto"/>
          <w:szCs w:val="26"/>
        </w:rPr>
      </w:pPr>
      <w:r w:rsidRPr="00802BA9">
        <w:rPr>
          <w:b/>
          <w:color w:val="auto"/>
          <w:szCs w:val="26"/>
        </w:rPr>
        <w:lastRenderedPageBreak/>
        <w:t>IT IS ORDERED:</w:t>
      </w:r>
    </w:p>
    <w:p w14:paraId="2C5625E9" w14:textId="2AE97A70" w:rsidR="009E4F4B" w:rsidRPr="00802BA9" w:rsidRDefault="00D95B22" w:rsidP="000E7D90">
      <w:pPr>
        <w:pStyle w:val="BodyTextIndent"/>
        <w:numPr>
          <w:ilvl w:val="0"/>
          <w:numId w:val="9"/>
        </w:numPr>
        <w:tabs>
          <w:tab w:val="left" w:pos="0"/>
        </w:tabs>
        <w:spacing w:after="240"/>
        <w:ind w:left="0" w:firstLine="720"/>
        <w:rPr>
          <w:color w:val="auto"/>
          <w:szCs w:val="26"/>
        </w:rPr>
      </w:pPr>
      <w:r w:rsidRPr="00802BA9">
        <w:rPr>
          <w:color w:val="auto"/>
          <w:szCs w:val="26"/>
        </w:rPr>
        <w:t xml:space="preserve">That the </w:t>
      </w:r>
      <w:r w:rsidR="00913D6F" w:rsidRPr="00802BA9">
        <w:rPr>
          <w:color w:val="auto"/>
          <w:szCs w:val="26"/>
        </w:rPr>
        <w:t xml:space="preserve">Application of </w:t>
      </w:r>
      <w:r w:rsidR="00DC764D" w:rsidRPr="00802BA9">
        <w:rPr>
          <w:color w:val="auto"/>
          <w:szCs w:val="26"/>
        </w:rPr>
        <w:t xml:space="preserve">The </w:t>
      </w:r>
      <w:r w:rsidR="005E558E" w:rsidRPr="00802BA9">
        <w:rPr>
          <w:color w:val="auto"/>
          <w:szCs w:val="26"/>
        </w:rPr>
        <w:t>York</w:t>
      </w:r>
      <w:r w:rsidR="00DC764D" w:rsidRPr="00802BA9">
        <w:rPr>
          <w:color w:val="auto"/>
          <w:szCs w:val="26"/>
        </w:rPr>
        <w:t xml:space="preserve"> </w:t>
      </w:r>
      <w:r w:rsidR="00C97D62" w:rsidRPr="00802BA9">
        <w:rPr>
          <w:color w:val="auto"/>
          <w:szCs w:val="26"/>
        </w:rPr>
        <w:t xml:space="preserve">Water </w:t>
      </w:r>
      <w:r w:rsidR="00DC764D" w:rsidRPr="00802BA9">
        <w:rPr>
          <w:color w:val="auto"/>
          <w:szCs w:val="26"/>
        </w:rPr>
        <w:t>Company</w:t>
      </w:r>
      <w:r w:rsidR="00913D6F" w:rsidRPr="00802BA9">
        <w:rPr>
          <w:color w:val="auto"/>
          <w:szCs w:val="26"/>
        </w:rPr>
        <w:t xml:space="preserve"> </w:t>
      </w:r>
      <w:r w:rsidR="00703F2D" w:rsidRPr="00802BA9">
        <w:rPr>
          <w:color w:val="auto"/>
          <w:szCs w:val="26"/>
        </w:rPr>
        <w:t xml:space="preserve">– Wastewater </w:t>
      </w:r>
      <w:r w:rsidRPr="00802BA9">
        <w:rPr>
          <w:color w:val="auto"/>
          <w:szCs w:val="26"/>
        </w:rPr>
        <w:t>at Docket</w:t>
      </w:r>
      <w:r w:rsidR="006B7091" w:rsidRPr="00802BA9">
        <w:rPr>
          <w:color w:val="auto"/>
          <w:szCs w:val="26"/>
        </w:rPr>
        <w:t xml:space="preserve"> </w:t>
      </w:r>
      <w:r w:rsidR="003220D7" w:rsidRPr="00802BA9">
        <w:rPr>
          <w:color w:val="auto"/>
          <w:szCs w:val="26"/>
        </w:rPr>
        <w:t>No</w:t>
      </w:r>
      <w:r w:rsidR="00E912D4" w:rsidRPr="00802BA9">
        <w:rPr>
          <w:color w:val="auto"/>
          <w:szCs w:val="26"/>
        </w:rPr>
        <w:t>.</w:t>
      </w:r>
      <w:r w:rsidR="006B7091" w:rsidRPr="00802BA9">
        <w:rPr>
          <w:color w:val="auto"/>
          <w:szCs w:val="26"/>
        </w:rPr>
        <w:t> </w:t>
      </w:r>
      <w:r w:rsidR="000D1699" w:rsidRPr="00802BA9">
        <w:rPr>
          <w:color w:val="auto"/>
          <w:szCs w:val="26"/>
        </w:rPr>
        <w:t>A-20</w:t>
      </w:r>
      <w:r w:rsidR="000D1699">
        <w:rPr>
          <w:color w:val="auto"/>
          <w:szCs w:val="26"/>
        </w:rPr>
        <w:t>21-3025720</w:t>
      </w:r>
      <w:r w:rsidR="00682E30" w:rsidRPr="00802BA9">
        <w:rPr>
          <w:color w:val="auto"/>
          <w:szCs w:val="26"/>
        </w:rPr>
        <w:t>,</w:t>
      </w:r>
      <w:r w:rsidR="00C02E3C" w:rsidRPr="00802BA9">
        <w:rPr>
          <w:color w:val="auto"/>
          <w:szCs w:val="26"/>
        </w:rPr>
        <w:t xml:space="preserve"> </w:t>
      </w:r>
      <w:r w:rsidR="00E912D4" w:rsidRPr="00802BA9">
        <w:rPr>
          <w:color w:val="auto"/>
          <w:szCs w:val="26"/>
        </w:rPr>
        <w:t>is</w:t>
      </w:r>
      <w:r w:rsidR="00913D6F" w:rsidRPr="00802BA9">
        <w:rPr>
          <w:color w:val="auto"/>
          <w:szCs w:val="26"/>
        </w:rPr>
        <w:t xml:space="preserve"> </w:t>
      </w:r>
      <w:r w:rsidR="003319D1" w:rsidRPr="00802BA9">
        <w:rPr>
          <w:color w:val="auto"/>
          <w:szCs w:val="26"/>
        </w:rPr>
        <w:t xml:space="preserve">hereby </w:t>
      </w:r>
      <w:r w:rsidR="00F92B01" w:rsidRPr="00802BA9">
        <w:rPr>
          <w:color w:val="auto"/>
          <w:szCs w:val="26"/>
        </w:rPr>
        <w:t>a</w:t>
      </w:r>
      <w:r w:rsidR="004B2BA6" w:rsidRPr="00802BA9">
        <w:rPr>
          <w:color w:val="auto"/>
          <w:szCs w:val="26"/>
        </w:rPr>
        <w:t>pproved</w:t>
      </w:r>
      <w:r w:rsidR="00451DE1" w:rsidRPr="00802BA9">
        <w:rPr>
          <w:color w:val="auto"/>
          <w:szCs w:val="26"/>
        </w:rPr>
        <w:t>, consistent with this Order</w:t>
      </w:r>
      <w:r w:rsidR="009E4F4B" w:rsidRPr="00802BA9">
        <w:rPr>
          <w:color w:val="auto"/>
          <w:szCs w:val="26"/>
        </w:rPr>
        <w:t>.</w:t>
      </w:r>
    </w:p>
    <w:p w14:paraId="06ECB6BC" w14:textId="07C66C4B" w:rsidR="0006724A" w:rsidRDefault="00C42095" w:rsidP="00486D5C">
      <w:pPr>
        <w:pStyle w:val="BodyTextIndent"/>
        <w:numPr>
          <w:ilvl w:val="0"/>
          <w:numId w:val="9"/>
        </w:numPr>
        <w:tabs>
          <w:tab w:val="left" w:pos="0"/>
        </w:tabs>
        <w:spacing w:after="240"/>
        <w:ind w:left="0" w:firstLine="720"/>
        <w:rPr>
          <w:color w:val="auto"/>
          <w:szCs w:val="26"/>
        </w:rPr>
      </w:pPr>
      <w:r w:rsidRPr="00802BA9">
        <w:rPr>
          <w:color w:val="auto"/>
          <w:szCs w:val="26"/>
        </w:rPr>
        <w:t>That</w:t>
      </w:r>
      <w:r w:rsidR="0065130D" w:rsidRPr="00802BA9">
        <w:rPr>
          <w:color w:val="auto"/>
          <w:szCs w:val="26"/>
        </w:rPr>
        <w:t xml:space="preserve"> </w:t>
      </w:r>
      <w:r w:rsidRPr="00802BA9">
        <w:rPr>
          <w:color w:val="auto"/>
          <w:szCs w:val="26"/>
        </w:rPr>
        <w:t>a Certificate of Public Convenience shall be issued pursuant to Section</w:t>
      </w:r>
      <w:r w:rsidR="006B7091" w:rsidRPr="00802BA9">
        <w:rPr>
          <w:color w:val="auto"/>
          <w:szCs w:val="26"/>
        </w:rPr>
        <w:t> </w:t>
      </w:r>
      <w:r w:rsidRPr="00802BA9">
        <w:rPr>
          <w:color w:val="auto"/>
          <w:szCs w:val="26"/>
        </w:rPr>
        <w:t>1102(a)(3) of the Public Utility Cod</w:t>
      </w:r>
      <w:r w:rsidR="00A1208A" w:rsidRPr="00802BA9">
        <w:rPr>
          <w:color w:val="auto"/>
          <w:szCs w:val="26"/>
        </w:rPr>
        <w:t>e, 66 Pa. C.S. § 1102(a)(3), evidencing Commission approval of</w:t>
      </w:r>
      <w:r w:rsidRPr="00802BA9">
        <w:rPr>
          <w:color w:val="auto"/>
          <w:szCs w:val="26"/>
        </w:rPr>
        <w:t xml:space="preserve"> the </w:t>
      </w:r>
      <w:r w:rsidR="00703F2D" w:rsidRPr="00802BA9">
        <w:rPr>
          <w:color w:val="auto"/>
          <w:szCs w:val="26"/>
        </w:rPr>
        <w:t>right of</w:t>
      </w:r>
      <w:r w:rsidRPr="00802BA9">
        <w:rPr>
          <w:color w:val="auto"/>
          <w:szCs w:val="26"/>
        </w:rPr>
        <w:t xml:space="preserve"> </w:t>
      </w:r>
      <w:r w:rsidR="0071745C" w:rsidRPr="00802BA9">
        <w:rPr>
          <w:color w:val="auto"/>
          <w:szCs w:val="26"/>
        </w:rPr>
        <w:t xml:space="preserve">The </w:t>
      </w:r>
      <w:r w:rsidR="005E558E" w:rsidRPr="00802BA9">
        <w:rPr>
          <w:color w:val="auto"/>
          <w:szCs w:val="26"/>
        </w:rPr>
        <w:t>York</w:t>
      </w:r>
      <w:r w:rsidR="0071745C" w:rsidRPr="00802BA9">
        <w:rPr>
          <w:color w:val="auto"/>
          <w:szCs w:val="26"/>
        </w:rPr>
        <w:t xml:space="preserve"> </w:t>
      </w:r>
      <w:r w:rsidR="00BC73C9" w:rsidRPr="00802BA9">
        <w:rPr>
          <w:color w:val="auto"/>
          <w:szCs w:val="26"/>
        </w:rPr>
        <w:t xml:space="preserve">Water </w:t>
      </w:r>
      <w:r w:rsidR="0071745C" w:rsidRPr="00802BA9">
        <w:rPr>
          <w:color w:val="auto"/>
          <w:szCs w:val="26"/>
        </w:rPr>
        <w:t>Company</w:t>
      </w:r>
      <w:r w:rsidR="006041AE" w:rsidRPr="00802BA9">
        <w:rPr>
          <w:color w:val="auto"/>
          <w:szCs w:val="26"/>
        </w:rPr>
        <w:t xml:space="preserve"> </w:t>
      </w:r>
      <w:r w:rsidR="00703F2D" w:rsidRPr="00802BA9">
        <w:rPr>
          <w:color w:val="auto"/>
          <w:szCs w:val="26"/>
        </w:rPr>
        <w:t>– Wastewater to acquire the</w:t>
      </w:r>
      <w:r w:rsidRPr="00802BA9">
        <w:rPr>
          <w:color w:val="auto"/>
          <w:szCs w:val="26"/>
        </w:rPr>
        <w:t xml:space="preserve"> </w:t>
      </w:r>
      <w:r w:rsidR="00BC73C9" w:rsidRPr="00802BA9">
        <w:rPr>
          <w:color w:val="auto"/>
          <w:szCs w:val="26"/>
        </w:rPr>
        <w:t xml:space="preserve">wastewater </w:t>
      </w:r>
      <w:r w:rsidRPr="00802BA9">
        <w:rPr>
          <w:color w:val="auto"/>
          <w:szCs w:val="26"/>
        </w:rPr>
        <w:t>system assets owned by</w:t>
      </w:r>
      <w:r w:rsidR="0046279F" w:rsidRPr="00802BA9">
        <w:rPr>
          <w:color w:val="auto"/>
          <w:szCs w:val="26"/>
        </w:rPr>
        <w:t xml:space="preserve"> </w:t>
      </w:r>
      <w:r w:rsidR="004A2BA6">
        <w:rPr>
          <w:color w:val="auto"/>
          <w:szCs w:val="26"/>
        </w:rPr>
        <w:t>West Manheim Township</w:t>
      </w:r>
      <w:r w:rsidR="00A2375E" w:rsidRPr="00802BA9">
        <w:rPr>
          <w:color w:val="auto"/>
          <w:szCs w:val="26"/>
        </w:rPr>
        <w:t xml:space="preserve"> </w:t>
      </w:r>
      <w:r w:rsidR="00A1208A" w:rsidRPr="00802BA9">
        <w:rPr>
          <w:color w:val="auto"/>
          <w:szCs w:val="26"/>
        </w:rPr>
        <w:t>as described in the Application</w:t>
      </w:r>
      <w:r w:rsidR="00701D36">
        <w:rPr>
          <w:color w:val="auto"/>
          <w:szCs w:val="26"/>
        </w:rPr>
        <w:t>.</w:t>
      </w:r>
    </w:p>
    <w:p w14:paraId="422AF442" w14:textId="6F121B07" w:rsidR="002529B6" w:rsidRPr="00802BA9" w:rsidRDefault="00C35C00" w:rsidP="00196ECD">
      <w:pPr>
        <w:pStyle w:val="BodyTextIndent"/>
        <w:numPr>
          <w:ilvl w:val="0"/>
          <w:numId w:val="9"/>
        </w:numPr>
        <w:tabs>
          <w:tab w:val="left" w:pos="0"/>
        </w:tabs>
        <w:spacing w:after="240"/>
        <w:ind w:left="0" w:firstLine="720"/>
        <w:rPr>
          <w:color w:val="auto"/>
          <w:szCs w:val="26"/>
        </w:rPr>
      </w:pPr>
      <w:r w:rsidRPr="00802BA9">
        <w:rPr>
          <w:color w:val="auto"/>
          <w:szCs w:val="26"/>
        </w:rPr>
        <w:t>That</w:t>
      </w:r>
      <w:r w:rsidR="00AE7560" w:rsidRPr="00802BA9">
        <w:rPr>
          <w:color w:val="auto"/>
          <w:szCs w:val="26"/>
        </w:rPr>
        <w:t xml:space="preserve"> The </w:t>
      </w:r>
      <w:r w:rsidR="005E558E" w:rsidRPr="00802BA9">
        <w:rPr>
          <w:color w:val="auto"/>
          <w:szCs w:val="26"/>
        </w:rPr>
        <w:t>York</w:t>
      </w:r>
      <w:r w:rsidR="00BC73C9" w:rsidRPr="00802BA9">
        <w:rPr>
          <w:color w:val="auto"/>
          <w:szCs w:val="26"/>
        </w:rPr>
        <w:t xml:space="preserve"> Water</w:t>
      </w:r>
      <w:r w:rsidR="00AE7560" w:rsidRPr="00802BA9">
        <w:rPr>
          <w:color w:val="auto"/>
          <w:szCs w:val="26"/>
        </w:rPr>
        <w:t xml:space="preserve"> Company</w:t>
      </w:r>
      <w:r w:rsidRPr="00802BA9">
        <w:rPr>
          <w:color w:val="auto"/>
          <w:szCs w:val="26"/>
        </w:rPr>
        <w:t xml:space="preserve"> </w:t>
      </w:r>
      <w:r w:rsidR="00703F2D" w:rsidRPr="00802BA9">
        <w:rPr>
          <w:color w:val="auto"/>
          <w:szCs w:val="26"/>
        </w:rPr>
        <w:t xml:space="preserve">– Wastewater </w:t>
      </w:r>
      <w:r w:rsidR="00AE7560" w:rsidRPr="00802BA9">
        <w:rPr>
          <w:color w:val="auto"/>
          <w:szCs w:val="26"/>
        </w:rPr>
        <w:t xml:space="preserve">shall </w:t>
      </w:r>
      <w:r w:rsidR="00536ABD" w:rsidRPr="00802BA9">
        <w:rPr>
          <w:color w:val="auto"/>
          <w:szCs w:val="26"/>
        </w:rPr>
        <w:t>provide written notification to</w:t>
      </w:r>
      <w:r w:rsidR="00AE7560" w:rsidRPr="00802BA9">
        <w:rPr>
          <w:color w:val="auto"/>
          <w:szCs w:val="26"/>
        </w:rPr>
        <w:t xml:space="preserve"> the </w:t>
      </w:r>
      <w:r w:rsidR="00841D8E" w:rsidRPr="00802BA9">
        <w:rPr>
          <w:color w:val="auto"/>
          <w:szCs w:val="26"/>
        </w:rPr>
        <w:t>Secretary’s Bureau</w:t>
      </w:r>
      <w:r w:rsidR="00AE7560" w:rsidRPr="00802BA9">
        <w:rPr>
          <w:color w:val="auto"/>
          <w:szCs w:val="26"/>
        </w:rPr>
        <w:t xml:space="preserve"> within </w:t>
      </w:r>
      <w:r w:rsidR="00A87D83" w:rsidRPr="00802BA9">
        <w:rPr>
          <w:color w:val="auto"/>
          <w:szCs w:val="26"/>
        </w:rPr>
        <w:t>ten</w:t>
      </w:r>
      <w:r w:rsidR="00C014B4">
        <w:rPr>
          <w:color w:val="auto"/>
          <w:szCs w:val="26"/>
        </w:rPr>
        <w:t xml:space="preserve"> (10)</w:t>
      </w:r>
      <w:r w:rsidR="006B7091" w:rsidRPr="00802BA9">
        <w:rPr>
          <w:color w:val="auto"/>
          <w:szCs w:val="26"/>
        </w:rPr>
        <w:t> </w:t>
      </w:r>
      <w:r w:rsidR="00AE7560" w:rsidRPr="00802BA9">
        <w:rPr>
          <w:color w:val="auto"/>
          <w:szCs w:val="26"/>
        </w:rPr>
        <w:t xml:space="preserve">days of </w:t>
      </w:r>
      <w:r w:rsidR="00B547CB" w:rsidRPr="00802BA9">
        <w:rPr>
          <w:color w:val="auto"/>
          <w:szCs w:val="26"/>
        </w:rPr>
        <w:t xml:space="preserve">the </w:t>
      </w:r>
      <w:r w:rsidR="00AE7560" w:rsidRPr="00802BA9">
        <w:rPr>
          <w:color w:val="auto"/>
          <w:szCs w:val="26"/>
        </w:rPr>
        <w:t xml:space="preserve">closing </w:t>
      </w:r>
      <w:r w:rsidR="00B547CB" w:rsidRPr="00802BA9">
        <w:rPr>
          <w:color w:val="auto"/>
          <w:szCs w:val="26"/>
        </w:rPr>
        <w:t>with</w:t>
      </w:r>
      <w:r w:rsidR="00703F2D" w:rsidRPr="00802BA9">
        <w:rPr>
          <w:color w:val="auto"/>
          <w:szCs w:val="26"/>
        </w:rPr>
        <w:t xml:space="preserve"> </w:t>
      </w:r>
      <w:r w:rsidR="004A2BA6">
        <w:rPr>
          <w:color w:val="auto"/>
          <w:szCs w:val="26"/>
        </w:rPr>
        <w:t>West Manheim Township</w:t>
      </w:r>
      <w:r w:rsidR="0046279F" w:rsidRPr="00802BA9">
        <w:rPr>
          <w:color w:val="auto"/>
          <w:szCs w:val="26"/>
        </w:rPr>
        <w:t>.</w:t>
      </w:r>
    </w:p>
    <w:p w14:paraId="635610DD" w14:textId="34A40070" w:rsidR="008B69AC" w:rsidRPr="00802BA9" w:rsidRDefault="007427C2" w:rsidP="008A5FF3">
      <w:pPr>
        <w:pStyle w:val="BodyTextIndent"/>
        <w:numPr>
          <w:ilvl w:val="0"/>
          <w:numId w:val="9"/>
        </w:numPr>
        <w:tabs>
          <w:tab w:val="left" w:pos="0"/>
        </w:tabs>
        <w:spacing w:after="240"/>
        <w:ind w:left="0" w:firstLine="720"/>
        <w:rPr>
          <w:color w:val="auto"/>
          <w:szCs w:val="26"/>
        </w:rPr>
      </w:pPr>
      <w:r w:rsidRPr="00802BA9">
        <w:rPr>
          <w:color w:val="auto"/>
          <w:szCs w:val="26"/>
        </w:rPr>
        <w:t xml:space="preserve">That </w:t>
      </w:r>
      <w:r w:rsidR="00B7556A" w:rsidRPr="00802BA9">
        <w:rPr>
          <w:color w:val="auto"/>
          <w:szCs w:val="26"/>
        </w:rPr>
        <w:t xml:space="preserve">following </w:t>
      </w:r>
      <w:r w:rsidR="00C5305F" w:rsidRPr="00802BA9">
        <w:rPr>
          <w:color w:val="auto"/>
          <w:szCs w:val="26"/>
        </w:rPr>
        <w:t xml:space="preserve">Commission receipt of </w:t>
      </w:r>
      <w:r w:rsidR="00B7556A" w:rsidRPr="00802BA9">
        <w:rPr>
          <w:color w:val="auto"/>
          <w:szCs w:val="26"/>
        </w:rPr>
        <w:t>the notice of closing</w:t>
      </w:r>
      <w:r w:rsidR="002B3A7A">
        <w:rPr>
          <w:color w:val="auto"/>
          <w:szCs w:val="26"/>
        </w:rPr>
        <w:t xml:space="preserve"> as required in Ordering Paragraph 3</w:t>
      </w:r>
      <w:r w:rsidR="008B69AC" w:rsidRPr="00802BA9">
        <w:rPr>
          <w:color w:val="auto"/>
          <w:szCs w:val="26"/>
        </w:rPr>
        <w:t>,</w:t>
      </w:r>
      <w:r w:rsidRPr="00802BA9">
        <w:rPr>
          <w:color w:val="auto"/>
          <w:szCs w:val="26"/>
        </w:rPr>
        <w:t xml:space="preserve"> a</w:t>
      </w:r>
      <w:r w:rsidR="00A70325" w:rsidRPr="00802BA9">
        <w:rPr>
          <w:color w:val="auto"/>
          <w:szCs w:val="26"/>
        </w:rPr>
        <w:t xml:space="preserve"> Certificate of Public Convenience </w:t>
      </w:r>
      <w:r w:rsidR="00F92B01" w:rsidRPr="00802BA9">
        <w:rPr>
          <w:color w:val="auto"/>
          <w:szCs w:val="26"/>
        </w:rPr>
        <w:t xml:space="preserve">shall </w:t>
      </w:r>
      <w:r w:rsidR="00C42095" w:rsidRPr="00802BA9">
        <w:rPr>
          <w:color w:val="auto"/>
          <w:szCs w:val="26"/>
        </w:rPr>
        <w:t>be issued pursuant to Section</w:t>
      </w:r>
      <w:r w:rsidR="00A70325" w:rsidRPr="00802BA9">
        <w:rPr>
          <w:color w:val="auto"/>
          <w:szCs w:val="26"/>
        </w:rPr>
        <w:t xml:space="preserve"> 1102(a)(1)(i) of the Pub</w:t>
      </w:r>
      <w:r w:rsidR="007A6C94" w:rsidRPr="00802BA9">
        <w:rPr>
          <w:color w:val="auto"/>
          <w:szCs w:val="26"/>
        </w:rPr>
        <w:t>lic Utility Code, 66 Pa. C.S. §</w:t>
      </w:r>
      <w:r w:rsidR="00A70325" w:rsidRPr="00802BA9">
        <w:rPr>
          <w:color w:val="auto"/>
          <w:szCs w:val="26"/>
        </w:rPr>
        <w:t xml:space="preserve"> 1102(a)(1)(i), </w:t>
      </w:r>
      <w:r w:rsidR="00A1208A" w:rsidRPr="00802BA9">
        <w:rPr>
          <w:color w:val="auto"/>
          <w:szCs w:val="26"/>
        </w:rPr>
        <w:t xml:space="preserve">evidencing Commission approval </w:t>
      </w:r>
      <w:r w:rsidR="00703F2D" w:rsidRPr="00802BA9">
        <w:rPr>
          <w:color w:val="auto"/>
          <w:szCs w:val="26"/>
        </w:rPr>
        <w:t>of the right of</w:t>
      </w:r>
      <w:r w:rsidR="00A70325" w:rsidRPr="00802BA9">
        <w:rPr>
          <w:color w:val="auto"/>
          <w:szCs w:val="26"/>
        </w:rPr>
        <w:t xml:space="preserve"> </w:t>
      </w:r>
      <w:bookmarkStart w:id="3" w:name="_Hlk31893202"/>
      <w:r w:rsidR="0071745C" w:rsidRPr="00802BA9">
        <w:rPr>
          <w:color w:val="auto"/>
          <w:szCs w:val="26"/>
        </w:rPr>
        <w:t xml:space="preserve">The </w:t>
      </w:r>
      <w:r w:rsidR="005E558E" w:rsidRPr="00802BA9">
        <w:rPr>
          <w:color w:val="auto"/>
          <w:szCs w:val="26"/>
        </w:rPr>
        <w:t>York</w:t>
      </w:r>
      <w:r w:rsidR="0071745C" w:rsidRPr="00802BA9">
        <w:rPr>
          <w:color w:val="auto"/>
          <w:szCs w:val="26"/>
        </w:rPr>
        <w:t xml:space="preserve"> </w:t>
      </w:r>
      <w:r w:rsidR="00BC73C9" w:rsidRPr="00802BA9">
        <w:rPr>
          <w:color w:val="auto"/>
          <w:szCs w:val="26"/>
        </w:rPr>
        <w:t xml:space="preserve">Water </w:t>
      </w:r>
      <w:r w:rsidR="0071745C" w:rsidRPr="00802BA9">
        <w:rPr>
          <w:color w:val="auto"/>
          <w:szCs w:val="26"/>
        </w:rPr>
        <w:t>Company</w:t>
      </w:r>
      <w:r w:rsidR="00311541" w:rsidRPr="00802BA9">
        <w:rPr>
          <w:color w:val="auto"/>
          <w:szCs w:val="26"/>
        </w:rPr>
        <w:t xml:space="preserve"> </w:t>
      </w:r>
      <w:r w:rsidR="00703F2D" w:rsidRPr="00802BA9">
        <w:rPr>
          <w:color w:val="auto"/>
          <w:szCs w:val="26"/>
        </w:rPr>
        <w:t xml:space="preserve">– Wastewater </w:t>
      </w:r>
      <w:bookmarkEnd w:id="3"/>
      <w:r w:rsidR="00A70325" w:rsidRPr="00802BA9">
        <w:rPr>
          <w:color w:val="auto"/>
          <w:szCs w:val="26"/>
        </w:rPr>
        <w:t>to begin to offer</w:t>
      </w:r>
      <w:r w:rsidR="009223F3">
        <w:rPr>
          <w:color w:val="auto"/>
          <w:szCs w:val="26"/>
        </w:rPr>
        <w:t>, render,</w:t>
      </w:r>
      <w:r w:rsidR="00A70325" w:rsidRPr="00802BA9">
        <w:rPr>
          <w:color w:val="auto"/>
          <w:szCs w:val="26"/>
        </w:rPr>
        <w:t xml:space="preserve"> furnish</w:t>
      </w:r>
      <w:r w:rsidR="009223F3">
        <w:rPr>
          <w:color w:val="auto"/>
          <w:szCs w:val="26"/>
        </w:rPr>
        <w:t xml:space="preserve"> and supply</w:t>
      </w:r>
      <w:r w:rsidR="00A70325" w:rsidRPr="00802BA9">
        <w:rPr>
          <w:color w:val="auto"/>
          <w:szCs w:val="26"/>
        </w:rPr>
        <w:t xml:space="preserve"> </w:t>
      </w:r>
      <w:r w:rsidR="005B52BD" w:rsidRPr="00802BA9">
        <w:rPr>
          <w:color w:val="auto"/>
          <w:szCs w:val="26"/>
        </w:rPr>
        <w:t>waste</w:t>
      </w:r>
      <w:r w:rsidR="00A70325" w:rsidRPr="00802BA9">
        <w:rPr>
          <w:color w:val="auto"/>
          <w:szCs w:val="26"/>
        </w:rPr>
        <w:t xml:space="preserve">water service to the </w:t>
      </w:r>
      <w:r w:rsidR="002163CC" w:rsidRPr="00802BA9">
        <w:rPr>
          <w:color w:val="auto"/>
          <w:szCs w:val="26"/>
        </w:rPr>
        <w:t>public in</w:t>
      </w:r>
      <w:r w:rsidR="00F80130" w:rsidRPr="00802BA9">
        <w:rPr>
          <w:color w:val="auto"/>
          <w:szCs w:val="26"/>
        </w:rPr>
        <w:t xml:space="preserve"> </w:t>
      </w:r>
      <w:r w:rsidR="001B5AAF" w:rsidRPr="00802BA9">
        <w:rPr>
          <w:color w:val="auto"/>
          <w:szCs w:val="26"/>
        </w:rPr>
        <w:t xml:space="preserve">a portion of </w:t>
      </w:r>
      <w:r w:rsidR="004A2BA6">
        <w:rPr>
          <w:color w:val="auto"/>
          <w:szCs w:val="26"/>
        </w:rPr>
        <w:t>West Manheim Township</w:t>
      </w:r>
      <w:r w:rsidR="0071745C" w:rsidRPr="00802BA9">
        <w:rPr>
          <w:color w:val="auto"/>
          <w:szCs w:val="26"/>
        </w:rPr>
        <w:t xml:space="preserve">, York </w:t>
      </w:r>
      <w:r w:rsidR="00A9724D" w:rsidRPr="00802BA9">
        <w:rPr>
          <w:color w:val="auto"/>
          <w:szCs w:val="26"/>
        </w:rPr>
        <w:t>County, Pennsylvania</w:t>
      </w:r>
      <w:r w:rsidR="00CD1D77">
        <w:rPr>
          <w:color w:val="auto"/>
          <w:szCs w:val="26"/>
        </w:rPr>
        <w:t>.</w:t>
      </w:r>
    </w:p>
    <w:p w14:paraId="2C7E27EF" w14:textId="323A9D03" w:rsidR="00BC73C9" w:rsidRPr="00802BA9" w:rsidRDefault="00BC73C9" w:rsidP="008A5FF3">
      <w:pPr>
        <w:pStyle w:val="BodyTextIndent"/>
        <w:numPr>
          <w:ilvl w:val="0"/>
          <w:numId w:val="9"/>
        </w:numPr>
        <w:tabs>
          <w:tab w:val="left" w:pos="0"/>
        </w:tabs>
        <w:spacing w:after="240"/>
        <w:ind w:left="0" w:firstLine="720"/>
        <w:rPr>
          <w:color w:val="auto"/>
          <w:szCs w:val="26"/>
        </w:rPr>
      </w:pPr>
      <w:r w:rsidRPr="00802BA9">
        <w:rPr>
          <w:color w:val="auto"/>
          <w:szCs w:val="26"/>
        </w:rPr>
        <w:t>That</w:t>
      </w:r>
      <w:r w:rsidR="00A53412" w:rsidRPr="00A53412">
        <w:t xml:space="preserve"> </w:t>
      </w:r>
      <w:r w:rsidR="00A53412" w:rsidRPr="00A53412">
        <w:rPr>
          <w:color w:val="auto"/>
          <w:szCs w:val="26"/>
        </w:rPr>
        <w:t>within ten (10) days following the date of closing</w:t>
      </w:r>
      <w:r w:rsidR="007B182D">
        <w:rPr>
          <w:color w:val="auto"/>
          <w:szCs w:val="26"/>
        </w:rPr>
        <w:t xml:space="preserve"> </w:t>
      </w:r>
      <w:r w:rsidR="00935D1C">
        <w:rPr>
          <w:color w:val="auto"/>
          <w:szCs w:val="26"/>
        </w:rPr>
        <w:t xml:space="preserve">with </w:t>
      </w:r>
      <w:r w:rsidR="007B182D">
        <w:rPr>
          <w:color w:val="auto"/>
          <w:szCs w:val="26"/>
        </w:rPr>
        <w:t>West Manheim Township,</w:t>
      </w:r>
      <w:r w:rsidRPr="00802BA9">
        <w:rPr>
          <w:color w:val="auto"/>
          <w:szCs w:val="26"/>
        </w:rPr>
        <w:t xml:space="preserve"> The York Water Company </w:t>
      </w:r>
      <w:r w:rsidR="00451DE1" w:rsidRPr="00802BA9">
        <w:rPr>
          <w:color w:val="auto"/>
          <w:szCs w:val="26"/>
        </w:rPr>
        <w:t xml:space="preserve">– Wastewater </w:t>
      </w:r>
      <w:r w:rsidRPr="00802BA9">
        <w:rPr>
          <w:color w:val="auto"/>
          <w:szCs w:val="26"/>
        </w:rPr>
        <w:t>shall file a tariff supplement</w:t>
      </w:r>
      <w:r w:rsidR="007D320E">
        <w:rPr>
          <w:color w:val="auto"/>
          <w:szCs w:val="26"/>
        </w:rPr>
        <w:t>,</w:t>
      </w:r>
      <w:r w:rsidR="00935D1C" w:rsidRPr="00935D1C">
        <w:t xml:space="preserve"> </w:t>
      </w:r>
      <w:r w:rsidR="00935D1C" w:rsidRPr="00935D1C">
        <w:rPr>
          <w:color w:val="auto"/>
          <w:szCs w:val="26"/>
        </w:rPr>
        <w:t>to become effective on one day’s notice</w:t>
      </w:r>
      <w:r w:rsidR="007D320E">
        <w:rPr>
          <w:color w:val="auto"/>
          <w:szCs w:val="26"/>
        </w:rPr>
        <w:t>,</w:t>
      </w:r>
      <w:r w:rsidRPr="00802BA9">
        <w:rPr>
          <w:color w:val="auto"/>
          <w:szCs w:val="26"/>
        </w:rPr>
        <w:t xml:space="preserve"> </w:t>
      </w:r>
      <w:r w:rsidR="00C5305F" w:rsidRPr="00802BA9">
        <w:rPr>
          <w:color w:val="auto"/>
          <w:szCs w:val="26"/>
        </w:rPr>
        <w:t xml:space="preserve">with the Secretary’s Bureau </w:t>
      </w:r>
      <w:r w:rsidRPr="00802BA9">
        <w:rPr>
          <w:color w:val="auto"/>
          <w:szCs w:val="26"/>
        </w:rPr>
        <w:t xml:space="preserve">incorporating </w:t>
      </w:r>
      <w:r w:rsidR="009D10ED" w:rsidRPr="00802BA9">
        <w:rPr>
          <w:color w:val="auto"/>
          <w:szCs w:val="26"/>
        </w:rPr>
        <w:t xml:space="preserve">a portion of </w:t>
      </w:r>
      <w:r w:rsidR="004A2BA6">
        <w:rPr>
          <w:color w:val="auto"/>
          <w:szCs w:val="26"/>
        </w:rPr>
        <w:t>West Manheim Township</w:t>
      </w:r>
      <w:r w:rsidR="00CF775C">
        <w:rPr>
          <w:color w:val="auto"/>
          <w:szCs w:val="26"/>
        </w:rPr>
        <w:t>, York County</w:t>
      </w:r>
      <w:r w:rsidRPr="00802BA9">
        <w:rPr>
          <w:color w:val="auto"/>
          <w:szCs w:val="26"/>
        </w:rPr>
        <w:t xml:space="preserve"> in its wastewater service territory</w:t>
      </w:r>
      <w:r w:rsidR="0001685B" w:rsidRPr="00802BA9">
        <w:rPr>
          <w:color w:val="auto"/>
          <w:szCs w:val="26"/>
        </w:rPr>
        <w:t xml:space="preserve">, </w:t>
      </w:r>
      <w:r w:rsidRPr="00802BA9">
        <w:rPr>
          <w:color w:val="auto"/>
          <w:szCs w:val="26"/>
        </w:rPr>
        <w:t xml:space="preserve">consistent with the </w:t>
      </w:r>
      <w:r w:rsidR="00C06285" w:rsidRPr="00D500FD">
        <w:rPr>
          <w:color w:val="auto"/>
          <w:szCs w:val="26"/>
        </w:rPr>
        <w:t xml:space="preserve">revised the </w:t>
      </w:r>
      <w:r w:rsidRPr="00D500FD">
        <w:rPr>
          <w:i/>
          <w:color w:val="auto"/>
          <w:szCs w:val="26"/>
        </w:rPr>
        <w:t>pro-forma</w:t>
      </w:r>
      <w:r w:rsidRPr="00D500FD">
        <w:rPr>
          <w:color w:val="auto"/>
          <w:szCs w:val="26"/>
        </w:rPr>
        <w:t xml:space="preserve"> tariff supplement provided in the Application’s</w:t>
      </w:r>
      <w:r w:rsidR="004D19A7" w:rsidRPr="00D500FD">
        <w:rPr>
          <w:color w:val="auto"/>
          <w:szCs w:val="26"/>
        </w:rPr>
        <w:t xml:space="preserve"> supplemental information</w:t>
      </w:r>
      <w:r w:rsidR="00F5365A" w:rsidRPr="00D500FD">
        <w:rPr>
          <w:color w:val="auto"/>
          <w:szCs w:val="26"/>
        </w:rPr>
        <w:t>.</w:t>
      </w:r>
    </w:p>
    <w:p w14:paraId="0B3A3DD4" w14:textId="5608CC59" w:rsidR="00861431" w:rsidRDefault="00B11318" w:rsidP="00861431">
      <w:pPr>
        <w:pStyle w:val="BodyTextIndent"/>
        <w:numPr>
          <w:ilvl w:val="0"/>
          <w:numId w:val="9"/>
        </w:numPr>
        <w:tabs>
          <w:tab w:val="left" w:pos="0"/>
        </w:tabs>
        <w:spacing w:after="240"/>
        <w:ind w:left="0" w:firstLine="720"/>
        <w:rPr>
          <w:color w:val="auto"/>
          <w:szCs w:val="26"/>
        </w:rPr>
      </w:pPr>
      <w:bookmarkStart w:id="4" w:name="_Hlk89423334"/>
      <w:r>
        <w:rPr>
          <w:color w:val="auto"/>
          <w:szCs w:val="26"/>
        </w:rPr>
        <w:t>Th</w:t>
      </w:r>
      <w:r w:rsidR="005A0D68">
        <w:rPr>
          <w:color w:val="auto"/>
          <w:szCs w:val="26"/>
        </w:rPr>
        <w:t>at</w:t>
      </w:r>
      <w:r>
        <w:rPr>
          <w:color w:val="auto"/>
          <w:szCs w:val="26"/>
        </w:rPr>
        <w:t xml:space="preserve"> in </w:t>
      </w:r>
      <w:r w:rsidR="009451C3">
        <w:rPr>
          <w:color w:val="auto"/>
          <w:szCs w:val="26"/>
        </w:rPr>
        <w:t xml:space="preserve">The York Water Company - Wastewater’s </w:t>
      </w:r>
      <w:bookmarkEnd w:id="4"/>
      <w:r>
        <w:rPr>
          <w:color w:val="auto"/>
          <w:szCs w:val="26"/>
        </w:rPr>
        <w:t xml:space="preserve">first base rate proceeding proposing to </w:t>
      </w:r>
      <w:r w:rsidR="00D15F00">
        <w:rPr>
          <w:color w:val="auto"/>
          <w:szCs w:val="26"/>
        </w:rPr>
        <w:t xml:space="preserve">include in rate base the </w:t>
      </w:r>
      <w:r w:rsidR="007621C1">
        <w:rPr>
          <w:color w:val="auto"/>
          <w:szCs w:val="26"/>
        </w:rPr>
        <w:t>facilities acquired through this Application, The York Water Company - Wastewater shall</w:t>
      </w:r>
      <w:r w:rsidR="00861431">
        <w:rPr>
          <w:color w:val="auto"/>
          <w:szCs w:val="26"/>
        </w:rPr>
        <w:t>, for informational purposes:</w:t>
      </w:r>
    </w:p>
    <w:p w14:paraId="2A94491A" w14:textId="0E833FC5" w:rsidR="00861431" w:rsidRDefault="00861431" w:rsidP="00861431">
      <w:pPr>
        <w:pStyle w:val="BodyTextIndent"/>
        <w:numPr>
          <w:ilvl w:val="1"/>
          <w:numId w:val="9"/>
        </w:numPr>
        <w:tabs>
          <w:tab w:val="left" w:pos="0"/>
        </w:tabs>
        <w:spacing w:after="240"/>
        <w:rPr>
          <w:color w:val="auto"/>
          <w:szCs w:val="26"/>
        </w:rPr>
      </w:pPr>
      <w:r>
        <w:rPr>
          <w:color w:val="auto"/>
          <w:szCs w:val="26"/>
        </w:rPr>
        <w:lastRenderedPageBreak/>
        <w:t xml:space="preserve">Submit a cost-of-service study that removes all costs and revenues associated with the </w:t>
      </w:r>
      <w:r w:rsidR="002A53A9">
        <w:rPr>
          <w:color w:val="auto"/>
          <w:szCs w:val="26"/>
        </w:rPr>
        <w:t>provision of wastewater service within</w:t>
      </w:r>
      <w:r>
        <w:rPr>
          <w:color w:val="auto"/>
          <w:szCs w:val="26"/>
        </w:rPr>
        <w:t xml:space="preserve"> the </w:t>
      </w:r>
      <w:r w:rsidR="00821F53">
        <w:rPr>
          <w:color w:val="auto"/>
          <w:szCs w:val="26"/>
        </w:rPr>
        <w:t>West Manheim Township</w:t>
      </w:r>
      <w:r w:rsidR="00A43DC0">
        <w:rPr>
          <w:color w:val="auto"/>
          <w:szCs w:val="26"/>
        </w:rPr>
        <w:t>, York County</w:t>
      </w:r>
      <w:r w:rsidR="00821F53">
        <w:rPr>
          <w:color w:val="auto"/>
          <w:szCs w:val="26"/>
        </w:rPr>
        <w:t xml:space="preserve"> </w:t>
      </w:r>
      <w:r>
        <w:rPr>
          <w:color w:val="auto"/>
          <w:szCs w:val="26"/>
        </w:rPr>
        <w:t xml:space="preserve">service territory. </w:t>
      </w:r>
    </w:p>
    <w:p w14:paraId="01C60C47" w14:textId="0BDB46FC" w:rsidR="00861431" w:rsidRPr="00861431" w:rsidRDefault="00861431" w:rsidP="00FB68C1">
      <w:pPr>
        <w:pStyle w:val="BodyTextIndent"/>
        <w:numPr>
          <w:ilvl w:val="1"/>
          <w:numId w:val="9"/>
        </w:numPr>
        <w:tabs>
          <w:tab w:val="left" w:pos="0"/>
        </w:tabs>
        <w:spacing w:after="240"/>
        <w:rPr>
          <w:color w:val="auto"/>
          <w:szCs w:val="26"/>
        </w:rPr>
      </w:pPr>
      <w:r>
        <w:rPr>
          <w:color w:val="auto"/>
          <w:szCs w:val="26"/>
        </w:rPr>
        <w:t xml:space="preserve">Use the same rate design methodology it proposes to be adopted in that </w:t>
      </w:r>
      <w:r w:rsidR="002A53A9">
        <w:rPr>
          <w:color w:val="auto"/>
          <w:szCs w:val="26"/>
        </w:rPr>
        <w:t>case and</w:t>
      </w:r>
      <w:r>
        <w:rPr>
          <w:color w:val="auto"/>
          <w:szCs w:val="26"/>
        </w:rPr>
        <w:t xml:space="preserve"> show how exclusion of the impact of the provision of wastewater service </w:t>
      </w:r>
      <w:r w:rsidR="002A53A9">
        <w:rPr>
          <w:color w:val="auto"/>
          <w:szCs w:val="26"/>
        </w:rPr>
        <w:t>within</w:t>
      </w:r>
      <w:r>
        <w:rPr>
          <w:color w:val="auto"/>
          <w:szCs w:val="26"/>
        </w:rPr>
        <w:t xml:space="preserve"> the subject service territory would impact its proposed rates.</w:t>
      </w:r>
    </w:p>
    <w:p w14:paraId="14633FF0" w14:textId="49F41250" w:rsidR="00CD5076" w:rsidRDefault="00BA0E6F" w:rsidP="008A5FF3">
      <w:pPr>
        <w:pStyle w:val="BodyTextIndent"/>
        <w:numPr>
          <w:ilvl w:val="0"/>
          <w:numId w:val="9"/>
        </w:numPr>
        <w:tabs>
          <w:tab w:val="left" w:pos="0"/>
        </w:tabs>
        <w:spacing w:after="240"/>
        <w:ind w:left="0" w:firstLine="720"/>
        <w:rPr>
          <w:color w:val="auto"/>
          <w:szCs w:val="26"/>
        </w:rPr>
      </w:pPr>
      <w:r w:rsidRPr="00BA0E6F">
        <w:rPr>
          <w:color w:val="auto"/>
        </w:rPr>
        <w:t xml:space="preserve">That in The York Water Company - Wastewater’s </w:t>
      </w:r>
      <w:r w:rsidR="0076346A" w:rsidRPr="0076346A">
        <w:rPr>
          <w:color w:val="auto"/>
        </w:rPr>
        <w:t xml:space="preserve">next base rate case that proposes to include assets related to this acquisition in </w:t>
      </w:r>
      <w:r w:rsidR="000D0225" w:rsidRPr="000D0225">
        <w:rPr>
          <w:color w:val="auto"/>
        </w:rPr>
        <w:t>The York Water Company - Wastewater</w:t>
      </w:r>
      <w:r w:rsidR="0076346A" w:rsidRPr="0076346A">
        <w:rPr>
          <w:color w:val="auto"/>
        </w:rPr>
        <w:t xml:space="preserve">’s rate base, </w:t>
      </w:r>
      <w:r w:rsidR="000D0225" w:rsidRPr="000D0225">
        <w:rPr>
          <w:color w:val="auto"/>
        </w:rPr>
        <w:t xml:space="preserve">The York Water Company - Wastewater </w:t>
      </w:r>
      <w:r w:rsidR="0076346A" w:rsidRPr="0076346A">
        <w:rPr>
          <w:color w:val="auto"/>
        </w:rPr>
        <w:t>shall provide testimony on the cost of service for provision of wastewater services to Penn Township and either propose a rate for those services to be charged to Penn Township, or provide justification for why Penn Township should not be charged a rate for those services</w:t>
      </w:r>
      <w:r w:rsidR="00CD5076">
        <w:rPr>
          <w:color w:val="auto"/>
        </w:rPr>
        <w:t>.</w:t>
      </w:r>
    </w:p>
    <w:p w14:paraId="06BC7339" w14:textId="33210255" w:rsidR="00B67406" w:rsidRPr="00802BA9" w:rsidRDefault="004A5CC0" w:rsidP="008A5FF3">
      <w:pPr>
        <w:pStyle w:val="BodyTextIndent"/>
        <w:numPr>
          <w:ilvl w:val="0"/>
          <w:numId w:val="9"/>
        </w:numPr>
        <w:tabs>
          <w:tab w:val="left" w:pos="0"/>
        </w:tabs>
        <w:spacing w:after="240"/>
        <w:ind w:left="0" w:firstLine="720"/>
        <w:rPr>
          <w:color w:val="auto"/>
          <w:szCs w:val="26"/>
        </w:rPr>
      </w:pPr>
      <w:r w:rsidRPr="00802BA9">
        <w:rPr>
          <w:color w:val="auto"/>
          <w:szCs w:val="26"/>
        </w:rPr>
        <w:t>That</w:t>
      </w:r>
      <w:r w:rsidR="004E13B2" w:rsidRPr="00802BA9">
        <w:rPr>
          <w:color w:val="auto"/>
          <w:szCs w:val="26"/>
        </w:rPr>
        <w:t xml:space="preserve"> </w:t>
      </w:r>
      <w:r w:rsidR="0071745C" w:rsidRPr="00802BA9">
        <w:rPr>
          <w:color w:val="auto"/>
          <w:szCs w:val="26"/>
        </w:rPr>
        <w:t xml:space="preserve">The </w:t>
      </w:r>
      <w:r w:rsidR="005E558E" w:rsidRPr="00802BA9">
        <w:rPr>
          <w:color w:val="auto"/>
          <w:szCs w:val="26"/>
        </w:rPr>
        <w:t>York</w:t>
      </w:r>
      <w:r w:rsidR="0071745C" w:rsidRPr="00802BA9">
        <w:rPr>
          <w:color w:val="auto"/>
          <w:szCs w:val="26"/>
        </w:rPr>
        <w:t xml:space="preserve"> </w:t>
      </w:r>
      <w:r w:rsidR="00C97D62" w:rsidRPr="00802BA9">
        <w:rPr>
          <w:color w:val="auto"/>
          <w:szCs w:val="26"/>
        </w:rPr>
        <w:t xml:space="preserve">Water </w:t>
      </w:r>
      <w:r w:rsidR="0071745C" w:rsidRPr="00802BA9">
        <w:rPr>
          <w:color w:val="auto"/>
          <w:szCs w:val="26"/>
        </w:rPr>
        <w:t>Company</w:t>
      </w:r>
      <w:r w:rsidR="004E13B2" w:rsidRPr="00802BA9">
        <w:rPr>
          <w:color w:val="auto"/>
          <w:szCs w:val="26"/>
        </w:rPr>
        <w:t xml:space="preserve"> </w:t>
      </w:r>
      <w:r w:rsidR="00451DE1" w:rsidRPr="00802BA9">
        <w:rPr>
          <w:color w:val="auto"/>
          <w:szCs w:val="26"/>
        </w:rPr>
        <w:t>– Wastewater shall</w:t>
      </w:r>
      <w:r w:rsidR="004E13B2" w:rsidRPr="00802BA9">
        <w:rPr>
          <w:color w:val="auto"/>
          <w:szCs w:val="26"/>
        </w:rPr>
        <w:t xml:space="preserve"> file</w:t>
      </w:r>
      <w:r w:rsidRPr="00802BA9">
        <w:rPr>
          <w:color w:val="auto"/>
          <w:szCs w:val="26"/>
        </w:rPr>
        <w:t xml:space="preserve"> copies of its</w:t>
      </w:r>
      <w:r w:rsidR="004E13B2" w:rsidRPr="00802BA9">
        <w:rPr>
          <w:color w:val="auto"/>
          <w:szCs w:val="26"/>
        </w:rPr>
        <w:t xml:space="preserve"> original cost study </w:t>
      </w:r>
      <w:r w:rsidRPr="00802BA9">
        <w:rPr>
          <w:color w:val="auto"/>
          <w:szCs w:val="26"/>
        </w:rPr>
        <w:t xml:space="preserve">of the </w:t>
      </w:r>
      <w:r w:rsidR="00C97D62" w:rsidRPr="00802BA9">
        <w:rPr>
          <w:color w:val="auto"/>
          <w:szCs w:val="26"/>
        </w:rPr>
        <w:t xml:space="preserve">wastewater </w:t>
      </w:r>
      <w:r w:rsidR="001C4DE1" w:rsidRPr="00802BA9">
        <w:rPr>
          <w:color w:val="auto"/>
          <w:szCs w:val="26"/>
        </w:rPr>
        <w:t xml:space="preserve">system </w:t>
      </w:r>
      <w:r w:rsidRPr="00802BA9">
        <w:rPr>
          <w:color w:val="auto"/>
          <w:szCs w:val="26"/>
        </w:rPr>
        <w:t xml:space="preserve">assets acquired from </w:t>
      </w:r>
      <w:r w:rsidR="0071745C" w:rsidRPr="00802BA9">
        <w:rPr>
          <w:color w:val="auto"/>
          <w:szCs w:val="26"/>
        </w:rPr>
        <w:t xml:space="preserve">the </w:t>
      </w:r>
      <w:r w:rsidR="004A2BA6">
        <w:rPr>
          <w:color w:val="auto"/>
          <w:szCs w:val="26"/>
        </w:rPr>
        <w:t>West Manheim Township</w:t>
      </w:r>
      <w:r w:rsidR="00A2375E" w:rsidRPr="00802BA9">
        <w:rPr>
          <w:color w:val="auto"/>
          <w:szCs w:val="26"/>
        </w:rPr>
        <w:t xml:space="preserve"> </w:t>
      </w:r>
      <w:r w:rsidRPr="00802BA9">
        <w:rPr>
          <w:color w:val="auto"/>
          <w:szCs w:val="26"/>
        </w:rPr>
        <w:t>with the Secretary’s Bureau and the Bureau of Technical Utility Services,</w:t>
      </w:r>
      <w:r w:rsidR="00A9724D" w:rsidRPr="00802BA9">
        <w:rPr>
          <w:color w:val="auto"/>
          <w:szCs w:val="26"/>
        </w:rPr>
        <w:t xml:space="preserve"> upon completion of said study.</w:t>
      </w:r>
    </w:p>
    <w:p w14:paraId="46079BFC" w14:textId="7527162D" w:rsidR="00832996" w:rsidRPr="00AA0828" w:rsidRDefault="000A13CF" w:rsidP="00AA0828">
      <w:pPr>
        <w:pStyle w:val="BodyTextIndent"/>
        <w:numPr>
          <w:ilvl w:val="0"/>
          <w:numId w:val="9"/>
        </w:numPr>
        <w:tabs>
          <w:tab w:val="left" w:pos="0"/>
        </w:tabs>
        <w:spacing w:after="240"/>
        <w:ind w:left="0" w:firstLine="720"/>
        <w:rPr>
          <w:color w:val="auto"/>
          <w:szCs w:val="26"/>
        </w:rPr>
      </w:pPr>
      <w:r w:rsidRPr="00AA0828">
        <w:rPr>
          <w:color w:val="auto"/>
          <w:szCs w:val="26"/>
        </w:rPr>
        <w:t>That</w:t>
      </w:r>
      <w:r w:rsidR="00F37660" w:rsidRPr="00AA0828">
        <w:rPr>
          <w:color w:val="auto"/>
          <w:szCs w:val="26"/>
        </w:rPr>
        <w:t xml:space="preserve">, at the time of filing its </w:t>
      </w:r>
      <w:r w:rsidRPr="00AA0828">
        <w:rPr>
          <w:color w:val="auto"/>
          <w:szCs w:val="26"/>
        </w:rPr>
        <w:t xml:space="preserve">next base rate case, </w:t>
      </w:r>
      <w:r w:rsidR="00F37660" w:rsidRPr="00AA0828">
        <w:rPr>
          <w:color w:val="auto"/>
          <w:szCs w:val="26"/>
        </w:rPr>
        <w:t xml:space="preserve">which proposes to include the assets of this acquisition in rate base, </w:t>
      </w:r>
      <w:r w:rsidRPr="00AA0828">
        <w:rPr>
          <w:color w:val="auto"/>
          <w:szCs w:val="26"/>
        </w:rPr>
        <w:t xml:space="preserve">The York Water Company </w:t>
      </w:r>
      <w:r w:rsidR="00451DE1" w:rsidRPr="00AA0828">
        <w:rPr>
          <w:color w:val="auto"/>
          <w:szCs w:val="26"/>
        </w:rPr>
        <w:t xml:space="preserve">– Wastewater </w:t>
      </w:r>
      <w:r w:rsidRPr="00AA0828">
        <w:rPr>
          <w:color w:val="auto"/>
          <w:szCs w:val="26"/>
        </w:rPr>
        <w:t>shall specifically reference Docket</w:t>
      </w:r>
      <w:r w:rsidR="00F37660" w:rsidRPr="00AA0828">
        <w:rPr>
          <w:color w:val="auto"/>
          <w:szCs w:val="26"/>
        </w:rPr>
        <w:t xml:space="preserve"> </w:t>
      </w:r>
      <w:r w:rsidR="00451DE1" w:rsidRPr="00AA0828">
        <w:rPr>
          <w:color w:val="auto"/>
          <w:szCs w:val="26"/>
        </w:rPr>
        <w:t>N</w:t>
      </w:r>
      <w:r w:rsidR="00536ABD" w:rsidRPr="00AA0828">
        <w:rPr>
          <w:color w:val="auto"/>
          <w:szCs w:val="26"/>
        </w:rPr>
        <w:t>o. A-20</w:t>
      </w:r>
      <w:r w:rsidR="004E7081">
        <w:rPr>
          <w:color w:val="auto"/>
          <w:szCs w:val="26"/>
        </w:rPr>
        <w:t>21-3025720</w:t>
      </w:r>
      <w:r w:rsidR="00451DE1" w:rsidRPr="00AA0828">
        <w:rPr>
          <w:color w:val="auto"/>
          <w:szCs w:val="26"/>
        </w:rPr>
        <w:t xml:space="preserve"> </w:t>
      </w:r>
      <w:r w:rsidR="00F37660" w:rsidRPr="00AA0828">
        <w:rPr>
          <w:color w:val="auto"/>
          <w:szCs w:val="26"/>
        </w:rPr>
        <w:t xml:space="preserve">and justify any amount claimed </w:t>
      </w:r>
      <w:r w:rsidR="00527004" w:rsidRPr="00AA0828">
        <w:rPr>
          <w:color w:val="auto"/>
          <w:szCs w:val="26"/>
        </w:rPr>
        <w:t>in rate base, in order to evaluate the reasonableness of the original cost, absence of contributions, accumulated depreciation</w:t>
      </w:r>
      <w:r w:rsidR="005216EB" w:rsidRPr="00AA0828">
        <w:rPr>
          <w:color w:val="auto"/>
          <w:szCs w:val="26"/>
        </w:rPr>
        <w:t>,</w:t>
      </w:r>
      <w:r w:rsidR="00527004" w:rsidRPr="00AA0828">
        <w:rPr>
          <w:color w:val="auto"/>
          <w:szCs w:val="26"/>
        </w:rPr>
        <w:t xml:space="preserve"> and any utility plant acquisition adjustment claims</w:t>
      </w:r>
      <w:r w:rsidR="006F6934" w:rsidRPr="00AA0828">
        <w:rPr>
          <w:color w:val="auto"/>
          <w:szCs w:val="26"/>
        </w:rPr>
        <w:t xml:space="preserve"> pursuant to Section 1327 of the Public Utility Code, 66 Pa. C.S.</w:t>
      </w:r>
      <w:r w:rsidR="00AA2858" w:rsidRPr="00AA0828">
        <w:rPr>
          <w:color w:val="auto"/>
          <w:szCs w:val="26"/>
        </w:rPr>
        <w:t> </w:t>
      </w:r>
      <w:r w:rsidR="006F6934" w:rsidRPr="00AA0828">
        <w:rPr>
          <w:color w:val="auto"/>
          <w:szCs w:val="26"/>
        </w:rPr>
        <w:t>§</w:t>
      </w:r>
      <w:r w:rsidR="007452A0" w:rsidRPr="00AA0828">
        <w:rPr>
          <w:color w:val="auto"/>
          <w:szCs w:val="26"/>
        </w:rPr>
        <w:t> </w:t>
      </w:r>
      <w:r w:rsidR="006F6934" w:rsidRPr="00AA0828">
        <w:rPr>
          <w:color w:val="auto"/>
          <w:szCs w:val="26"/>
        </w:rPr>
        <w:t>1327</w:t>
      </w:r>
      <w:r w:rsidR="00F37660" w:rsidRPr="00AA0828">
        <w:rPr>
          <w:color w:val="auto"/>
          <w:szCs w:val="26"/>
        </w:rPr>
        <w:t>.</w:t>
      </w:r>
    </w:p>
    <w:p w14:paraId="7D36C14D" w14:textId="48041E11" w:rsidR="00A66F94" w:rsidRPr="00802BA9" w:rsidRDefault="00A66F94" w:rsidP="00E349DE">
      <w:pPr>
        <w:pStyle w:val="BodyTextIndent"/>
        <w:numPr>
          <w:ilvl w:val="0"/>
          <w:numId w:val="9"/>
        </w:numPr>
        <w:tabs>
          <w:tab w:val="left" w:pos="0"/>
        </w:tabs>
        <w:spacing w:after="240"/>
        <w:ind w:left="0" w:firstLine="720"/>
        <w:rPr>
          <w:color w:val="auto"/>
          <w:szCs w:val="26"/>
        </w:rPr>
      </w:pPr>
      <w:r w:rsidRPr="00802BA9">
        <w:rPr>
          <w:color w:val="auto"/>
          <w:szCs w:val="26"/>
        </w:rPr>
        <w:t xml:space="preserve">That a Certificate of Filing under Section 507 of the Pennsylvania Public Utility Code, 66 Pa. C.S. § 507, </w:t>
      </w:r>
      <w:r w:rsidR="0017766A" w:rsidRPr="00802BA9">
        <w:rPr>
          <w:color w:val="auto"/>
          <w:szCs w:val="26"/>
        </w:rPr>
        <w:t xml:space="preserve">shall be issued </w:t>
      </w:r>
      <w:r w:rsidR="00077674" w:rsidRPr="00802BA9">
        <w:rPr>
          <w:color w:val="auto"/>
          <w:szCs w:val="26"/>
        </w:rPr>
        <w:t xml:space="preserve">to The York Water Company – Wastewater </w:t>
      </w:r>
      <w:r w:rsidR="0017766A" w:rsidRPr="00802BA9">
        <w:rPr>
          <w:color w:val="auto"/>
          <w:szCs w:val="26"/>
        </w:rPr>
        <w:t xml:space="preserve">acknowledging that a copy of the </w:t>
      </w:r>
      <w:r w:rsidR="00DB3284">
        <w:rPr>
          <w:color w:val="auto"/>
          <w:szCs w:val="26"/>
        </w:rPr>
        <w:t xml:space="preserve">Bulk Sewer </w:t>
      </w:r>
      <w:r w:rsidR="0017766A" w:rsidRPr="00802BA9">
        <w:rPr>
          <w:color w:val="auto"/>
          <w:szCs w:val="26"/>
        </w:rPr>
        <w:t xml:space="preserve">Agreement between The York </w:t>
      </w:r>
      <w:r w:rsidR="0017766A" w:rsidRPr="00802BA9">
        <w:rPr>
          <w:color w:val="auto"/>
          <w:szCs w:val="26"/>
        </w:rPr>
        <w:lastRenderedPageBreak/>
        <w:t xml:space="preserve">Water Company – Wastewater and </w:t>
      </w:r>
      <w:r w:rsidR="00DB3284">
        <w:rPr>
          <w:color w:val="auto"/>
          <w:szCs w:val="26"/>
        </w:rPr>
        <w:t>Penn</w:t>
      </w:r>
      <w:r w:rsidR="004A2BA6">
        <w:rPr>
          <w:color w:val="auto"/>
          <w:szCs w:val="26"/>
        </w:rPr>
        <w:t xml:space="preserve"> Township</w:t>
      </w:r>
      <w:r w:rsidR="0017766A" w:rsidRPr="00802BA9">
        <w:rPr>
          <w:color w:val="auto"/>
          <w:szCs w:val="26"/>
        </w:rPr>
        <w:t xml:space="preserve">, </w:t>
      </w:r>
      <w:r w:rsidR="002665AC">
        <w:rPr>
          <w:color w:val="auto"/>
          <w:szCs w:val="26"/>
        </w:rPr>
        <w:t>d</w:t>
      </w:r>
      <w:r w:rsidR="00DB3284">
        <w:rPr>
          <w:color w:val="auto"/>
          <w:szCs w:val="26"/>
        </w:rPr>
        <w:t>ated April 22, 2021</w:t>
      </w:r>
      <w:r w:rsidR="0017766A" w:rsidRPr="00802BA9">
        <w:rPr>
          <w:color w:val="auto"/>
          <w:szCs w:val="26"/>
        </w:rPr>
        <w:t xml:space="preserve">, has been on file with the Commission since </w:t>
      </w:r>
      <w:r w:rsidR="00DB3284">
        <w:rPr>
          <w:color w:val="auto"/>
          <w:szCs w:val="26"/>
        </w:rPr>
        <w:t>May 3</w:t>
      </w:r>
      <w:r w:rsidR="0017766A" w:rsidRPr="00802BA9">
        <w:rPr>
          <w:color w:val="auto"/>
          <w:szCs w:val="26"/>
        </w:rPr>
        <w:t>, 20</w:t>
      </w:r>
      <w:r w:rsidR="00DB3284">
        <w:rPr>
          <w:color w:val="auto"/>
          <w:szCs w:val="26"/>
        </w:rPr>
        <w:t>21</w:t>
      </w:r>
      <w:r w:rsidR="0017766A" w:rsidRPr="00802BA9">
        <w:rPr>
          <w:color w:val="auto"/>
          <w:szCs w:val="26"/>
        </w:rPr>
        <w:t>.</w:t>
      </w:r>
    </w:p>
    <w:p w14:paraId="4653271F" w14:textId="7DF0E41B" w:rsidR="00475A18" w:rsidRPr="00802BA9" w:rsidRDefault="00475A18" w:rsidP="00E349DE">
      <w:pPr>
        <w:pStyle w:val="BodyTextIndent"/>
        <w:numPr>
          <w:ilvl w:val="0"/>
          <w:numId w:val="9"/>
        </w:numPr>
        <w:tabs>
          <w:tab w:val="left" w:pos="0"/>
        </w:tabs>
        <w:spacing w:after="240"/>
        <w:ind w:left="0" w:firstLine="720"/>
        <w:rPr>
          <w:color w:val="auto"/>
          <w:szCs w:val="26"/>
        </w:rPr>
      </w:pPr>
      <w:r w:rsidRPr="00802BA9">
        <w:rPr>
          <w:color w:val="auto"/>
          <w:szCs w:val="26"/>
        </w:rPr>
        <w:t xml:space="preserve">That if </w:t>
      </w:r>
      <w:r w:rsidR="0027131E" w:rsidRPr="00802BA9">
        <w:rPr>
          <w:color w:val="auto"/>
          <w:szCs w:val="26"/>
        </w:rPr>
        <w:t xml:space="preserve">The </w:t>
      </w:r>
      <w:r w:rsidRPr="00802BA9">
        <w:rPr>
          <w:color w:val="auto"/>
          <w:szCs w:val="26"/>
        </w:rPr>
        <w:t xml:space="preserve">York Water Company </w:t>
      </w:r>
      <w:r w:rsidR="00451DE1" w:rsidRPr="00802BA9">
        <w:rPr>
          <w:color w:val="auto"/>
          <w:szCs w:val="26"/>
        </w:rPr>
        <w:t xml:space="preserve">– Wastewater </w:t>
      </w:r>
      <w:r w:rsidRPr="00802BA9">
        <w:rPr>
          <w:color w:val="auto"/>
          <w:szCs w:val="26"/>
        </w:rPr>
        <w:t xml:space="preserve">determines that the transaction will not occur, </w:t>
      </w:r>
      <w:r w:rsidR="00A16DE7">
        <w:rPr>
          <w:color w:val="auto"/>
          <w:szCs w:val="26"/>
        </w:rPr>
        <w:t>it</w:t>
      </w:r>
      <w:r w:rsidRPr="00802BA9">
        <w:rPr>
          <w:color w:val="auto"/>
          <w:szCs w:val="26"/>
        </w:rPr>
        <w:t xml:space="preserve"> will promptly file notice of such determination with the </w:t>
      </w:r>
      <w:r w:rsidR="003A6CB1" w:rsidRPr="00802BA9">
        <w:rPr>
          <w:color w:val="auto"/>
          <w:szCs w:val="26"/>
        </w:rPr>
        <w:t>Secretary’s Bureau</w:t>
      </w:r>
      <w:r w:rsidR="00C02E3C" w:rsidRPr="00802BA9">
        <w:rPr>
          <w:color w:val="auto"/>
          <w:szCs w:val="26"/>
        </w:rPr>
        <w:t xml:space="preserve"> and return the Certificate of Public Convenience issued in Ordering Paragraph 2</w:t>
      </w:r>
      <w:r w:rsidRPr="00802BA9">
        <w:rPr>
          <w:color w:val="auto"/>
          <w:szCs w:val="26"/>
        </w:rPr>
        <w:t>.</w:t>
      </w:r>
    </w:p>
    <w:p w14:paraId="6EF36D9F" w14:textId="46104F6B" w:rsidR="007D1960" w:rsidRPr="00802BA9" w:rsidRDefault="00A50E88" w:rsidP="000E7D90">
      <w:pPr>
        <w:pStyle w:val="BodyTextIndent"/>
        <w:numPr>
          <w:ilvl w:val="0"/>
          <w:numId w:val="9"/>
        </w:numPr>
        <w:tabs>
          <w:tab w:val="left" w:pos="0"/>
        </w:tabs>
        <w:spacing w:after="240"/>
        <w:ind w:left="0" w:firstLine="720"/>
        <w:rPr>
          <w:color w:val="auto"/>
          <w:szCs w:val="26"/>
        </w:rPr>
      </w:pPr>
      <w:r w:rsidRPr="00802BA9">
        <w:rPr>
          <w:color w:val="auto"/>
          <w:szCs w:val="26"/>
        </w:rPr>
        <w:t xml:space="preserve">That nothing herein shall be construed </w:t>
      </w:r>
      <w:r w:rsidR="00437D3A" w:rsidRPr="00802BA9">
        <w:rPr>
          <w:color w:val="auto"/>
          <w:szCs w:val="26"/>
        </w:rPr>
        <w:t xml:space="preserve">as an approval or determination of costs or expenses for the purposes of just or reasonable rates or </w:t>
      </w:r>
      <w:r w:rsidRPr="00802BA9">
        <w:rPr>
          <w:color w:val="auto"/>
          <w:szCs w:val="26"/>
        </w:rPr>
        <w:t>to exempt</w:t>
      </w:r>
      <w:r w:rsidR="0071745C" w:rsidRPr="00802BA9">
        <w:rPr>
          <w:color w:val="auto"/>
          <w:szCs w:val="26"/>
        </w:rPr>
        <w:t xml:space="preserve"> The </w:t>
      </w:r>
      <w:r w:rsidR="005E558E" w:rsidRPr="00802BA9">
        <w:rPr>
          <w:color w:val="auto"/>
          <w:szCs w:val="26"/>
        </w:rPr>
        <w:t>York</w:t>
      </w:r>
      <w:r w:rsidR="00C97D62" w:rsidRPr="00802BA9">
        <w:rPr>
          <w:color w:val="auto"/>
          <w:szCs w:val="26"/>
        </w:rPr>
        <w:t xml:space="preserve"> Water </w:t>
      </w:r>
      <w:r w:rsidR="0071745C" w:rsidRPr="00802BA9">
        <w:rPr>
          <w:color w:val="auto"/>
          <w:szCs w:val="26"/>
        </w:rPr>
        <w:t xml:space="preserve">Company </w:t>
      </w:r>
      <w:r w:rsidR="00451DE1" w:rsidRPr="00802BA9">
        <w:rPr>
          <w:color w:val="auto"/>
          <w:szCs w:val="26"/>
        </w:rPr>
        <w:t xml:space="preserve">– Wastewater </w:t>
      </w:r>
      <w:r w:rsidRPr="00802BA9">
        <w:rPr>
          <w:color w:val="auto"/>
          <w:szCs w:val="26"/>
        </w:rPr>
        <w:t xml:space="preserve">from obtaining all necessary permits, licenses, and approvals from other </w:t>
      </w:r>
      <w:r w:rsidR="001C4DE1" w:rsidRPr="00802BA9">
        <w:rPr>
          <w:color w:val="auto"/>
          <w:szCs w:val="26"/>
        </w:rPr>
        <w:t xml:space="preserve">federal, </w:t>
      </w:r>
      <w:r w:rsidRPr="00802BA9">
        <w:rPr>
          <w:color w:val="auto"/>
          <w:szCs w:val="26"/>
        </w:rPr>
        <w:t>state, and local government agencies having jurisdiction.</w:t>
      </w:r>
    </w:p>
    <w:p w14:paraId="3D2EF7F8" w14:textId="08D0D75C" w:rsidR="00832996" w:rsidRPr="00AF71D9" w:rsidRDefault="00363B4E" w:rsidP="00AF71D9">
      <w:pPr>
        <w:pStyle w:val="BodyTextIndent"/>
        <w:numPr>
          <w:ilvl w:val="0"/>
          <w:numId w:val="9"/>
        </w:numPr>
        <w:tabs>
          <w:tab w:val="left" w:pos="720"/>
          <w:tab w:val="left" w:pos="1440"/>
        </w:tabs>
        <w:spacing w:after="240"/>
        <w:ind w:left="86" w:firstLine="634"/>
        <w:rPr>
          <w:color w:val="auto"/>
          <w:szCs w:val="26"/>
        </w:rPr>
      </w:pPr>
      <w:r w:rsidRPr="00AF71D9">
        <w:rPr>
          <w:color w:val="auto"/>
          <w:szCs w:val="26"/>
        </w:rPr>
        <w:t xml:space="preserve">That a copy </w:t>
      </w:r>
      <w:r w:rsidR="001105A8" w:rsidRPr="00AF71D9">
        <w:rPr>
          <w:color w:val="auto"/>
          <w:szCs w:val="26"/>
        </w:rPr>
        <w:t>of this Order be served upon</w:t>
      </w:r>
      <w:r w:rsidRPr="00AF71D9">
        <w:rPr>
          <w:color w:val="auto"/>
          <w:szCs w:val="26"/>
        </w:rPr>
        <w:t xml:space="preserve"> </w:t>
      </w:r>
      <w:r w:rsidR="0071745C" w:rsidRPr="00AF71D9">
        <w:rPr>
          <w:color w:val="auto"/>
          <w:szCs w:val="26"/>
        </w:rPr>
        <w:t xml:space="preserve">The </w:t>
      </w:r>
      <w:r w:rsidR="005E558E" w:rsidRPr="00AF71D9">
        <w:rPr>
          <w:color w:val="auto"/>
          <w:szCs w:val="26"/>
        </w:rPr>
        <w:t>York</w:t>
      </w:r>
      <w:r w:rsidR="00C97D62" w:rsidRPr="00AF71D9">
        <w:rPr>
          <w:color w:val="auto"/>
          <w:szCs w:val="26"/>
        </w:rPr>
        <w:t xml:space="preserve"> Water</w:t>
      </w:r>
      <w:r w:rsidR="0071745C" w:rsidRPr="00AF71D9">
        <w:rPr>
          <w:color w:val="auto"/>
          <w:szCs w:val="26"/>
        </w:rPr>
        <w:t xml:space="preserve"> Company</w:t>
      </w:r>
      <w:r w:rsidR="00451DE1" w:rsidRPr="00AF71D9">
        <w:rPr>
          <w:color w:val="auto"/>
          <w:szCs w:val="26"/>
        </w:rPr>
        <w:t xml:space="preserve"> – Wastewater</w:t>
      </w:r>
      <w:r w:rsidRPr="00AF71D9">
        <w:rPr>
          <w:color w:val="auto"/>
          <w:szCs w:val="26"/>
        </w:rPr>
        <w:t>,</w:t>
      </w:r>
      <w:r w:rsidR="00640F86" w:rsidRPr="00AF71D9">
        <w:rPr>
          <w:color w:val="auto"/>
          <w:szCs w:val="26"/>
        </w:rPr>
        <w:t xml:space="preserve"> </w:t>
      </w:r>
      <w:r w:rsidR="00250FC3" w:rsidRPr="00AF71D9">
        <w:rPr>
          <w:color w:val="auto"/>
          <w:szCs w:val="26"/>
        </w:rPr>
        <w:t xml:space="preserve">the Pennsylvania Public Utility Commission’s Bureau of Investigation and Enforcement, the Office of Consumer Advocate, the Office of Small Business Advocate, the </w:t>
      </w:r>
      <w:r w:rsidR="00451DE1" w:rsidRPr="00AF71D9">
        <w:rPr>
          <w:color w:val="auto"/>
          <w:szCs w:val="26"/>
        </w:rPr>
        <w:t xml:space="preserve">Pennsylvania </w:t>
      </w:r>
      <w:r w:rsidR="00250FC3" w:rsidRPr="00AF71D9">
        <w:rPr>
          <w:color w:val="auto"/>
          <w:szCs w:val="26"/>
        </w:rPr>
        <w:t>Department of Revenue,</w:t>
      </w:r>
      <w:r w:rsidR="002D452A" w:rsidRPr="00AF71D9">
        <w:rPr>
          <w:color w:val="auto"/>
          <w:szCs w:val="26"/>
        </w:rPr>
        <w:t xml:space="preserve"> </w:t>
      </w:r>
      <w:r w:rsidR="00451DE1" w:rsidRPr="00AF71D9">
        <w:rPr>
          <w:color w:val="auto"/>
          <w:szCs w:val="26"/>
        </w:rPr>
        <w:t xml:space="preserve">the </w:t>
      </w:r>
      <w:r w:rsidR="004A2BA6">
        <w:rPr>
          <w:color w:val="auto"/>
          <w:szCs w:val="26"/>
        </w:rPr>
        <w:t>West Manheim Township</w:t>
      </w:r>
      <w:r w:rsidRPr="00AF71D9">
        <w:rPr>
          <w:color w:val="auto"/>
          <w:szCs w:val="26"/>
        </w:rPr>
        <w:t xml:space="preserve"> Board of Supervisors</w:t>
      </w:r>
      <w:r w:rsidR="001416F8" w:rsidRPr="00AF71D9">
        <w:rPr>
          <w:color w:val="auto"/>
          <w:szCs w:val="26"/>
        </w:rPr>
        <w:t>,</w:t>
      </w:r>
      <w:r w:rsidR="0071745C" w:rsidRPr="00AF71D9">
        <w:rPr>
          <w:color w:val="auto"/>
          <w:szCs w:val="26"/>
        </w:rPr>
        <w:t xml:space="preserve"> </w:t>
      </w:r>
      <w:r w:rsidR="00451DE1" w:rsidRPr="00AF71D9">
        <w:rPr>
          <w:color w:val="auto"/>
          <w:szCs w:val="26"/>
        </w:rPr>
        <w:t xml:space="preserve">the </w:t>
      </w:r>
      <w:r w:rsidR="004A2BA6">
        <w:rPr>
          <w:color w:val="auto"/>
          <w:szCs w:val="26"/>
        </w:rPr>
        <w:t>West Manheim Township</w:t>
      </w:r>
      <w:r w:rsidR="00451DE1" w:rsidRPr="00AF71D9">
        <w:rPr>
          <w:color w:val="auto"/>
          <w:szCs w:val="26"/>
        </w:rPr>
        <w:t xml:space="preserve"> Planning Commission</w:t>
      </w:r>
      <w:r w:rsidR="00640F86" w:rsidRPr="00AF71D9">
        <w:rPr>
          <w:color w:val="auto"/>
          <w:szCs w:val="26"/>
        </w:rPr>
        <w:t xml:space="preserve">, </w:t>
      </w:r>
      <w:r w:rsidR="00451DE1" w:rsidRPr="00AF71D9">
        <w:rPr>
          <w:color w:val="auto"/>
          <w:szCs w:val="26"/>
        </w:rPr>
        <w:t xml:space="preserve">the </w:t>
      </w:r>
      <w:r w:rsidR="0071745C" w:rsidRPr="00AF71D9">
        <w:rPr>
          <w:color w:val="auto"/>
          <w:szCs w:val="26"/>
        </w:rPr>
        <w:t>York</w:t>
      </w:r>
      <w:r w:rsidRPr="00AF71D9">
        <w:rPr>
          <w:color w:val="auto"/>
          <w:szCs w:val="26"/>
        </w:rPr>
        <w:t xml:space="preserve"> County Commissioners, </w:t>
      </w:r>
      <w:r w:rsidR="00451DE1" w:rsidRPr="00AF71D9">
        <w:rPr>
          <w:color w:val="auto"/>
          <w:szCs w:val="26"/>
        </w:rPr>
        <w:t xml:space="preserve">the York County Planning Commission </w:t>
      </w:r>
      <w:r w:rsidRPr="00AF71D9">
        <w:rPr>
          <w:color w:val="auto"/>
          <w:szCs w:val="26"/>
        </w:rPr>
        <w:t xml:space="preserve">and the Department of </w:t>
      </w:r>
      <w:r w:rsidR="0071745C" w:rsidRPr="00AF71D9">
        <w:rPr>
          <w:color w:val="auto"/>
          <w:szCs w:val="26"/>
        </w:rPr>
        <w:t>Environmental Protection - Southcentral</w:t>
      </w:r>
      <w:r w:rsidRPr="00AF71D9">
        <w:rPr>
          <w:color w:val="auto"/>
          <w:szCs w:val="26"/>
        </w:rPr>
        <w:t xml:space="preserve"> Regional Office and its Central Office Bureau of Regulatory Counsel.</w:t>
      </w:r>
    </w:p>
    <w:p w14:paraId="566E9B8B" w14:textId="1653A36D" w:rsidR="002529B6" w:rsidRDefault="00BD6200" w:rsidP="0020319A">
      <w:pPr>
        <w:pStyle w:val="BodyTextIndent"/>
        <w:numPr>
          <w:ilvl w:val="0"/>
          <w:numId w:val="9"/>
        </w:numPr>
        <w:tabs>
          <w:tab w:val="left" w:pos="720"/>
          <w:tab w:val="left" w:pos="1440"/>
        </w:tabs>
        <w:spacing w:after="720"/>
        <w:ind w:left="86" w:firstLine="634"/>
        <w:rPr>
          <w:color w:val="auto"/>
          <w:szCs w:val="26"/>
        </w:rPr>
      </w:pPr>
      <w:r w:rsidRPr="00802BA9">
        <w:rPr>
          <w:color w:val="auto"/>
          <w:szCs w:val="26"/>
        </w:rPr>
        <w:t>That</w:t>
      </w:r>
      <w:r w:rsidR="002077BD">
        <w:rPr>
          <w:color w:val="auto"/>
          <w:szCs w:val="26"/>
        </w:rPr>
        <w:t xml:space="preserve"> upon the issuance of the Certificate of Public Convenience as outlined in Ordering Paragraph 4, or upon the return of the Certificate of Public Convenience issued in Ordering Paragraph 2,</w:t>
      </w:r>
      <w:r w:rsidRPr="00802BA9">
        <w:rPr>
          <w:color w:val="auto"/>
          <w:szCs w:val="26"/>
        </w:rPr>
        <w:t xml:space="preserve"> the proceeding at Docket No. </w:t>
      </w:r>
      <w:r w:rsidR="00565991" w:rsidRPr="00802BA9">
        <w:rPr>
          <w:color w:val="auto"/>
          <w:szCs w:val="26"/>
        </w:rPr>
        <w:t>A-20</w:t>
      </w:r>
      <w:r w:rsidR="00565991">
        <w:rPr>
          <w:color w:val="auto"/>
          <w:szCs w:val="26"/>
        </w:rPr>
        <w:t xml:space="preserve">21-3025720 </w:t>
      </w:r>
      <w:r w:rsidRPr="00802BA9">
        <w:rPr>
          <w:color w:val="auto"/>
          <w:szCs w:val="26"/>
        </w:rPr>
        <w:t>be closed.</w:t>
      </w:r>
    </w:p>
    <w:p w14:paraId="21B14732" w14:textId="34429F6A" w:rsidR="00587AD0" w:rsidRDefault="00587AD0" w:rsidP="00587AD0">
      <w:pPr>
        <w:pStyle w:val="BodyTextIndent"/>
        <w:tabs>
          <w:tab w:val="left" w:pos="720"/>
          <w:tab w:val="left" w:pos="1440"/>
        </w:tabs>
        <w:spacing w:after="720"/>
        <w:rPr>
          <w:color w:val="auto"/>
          <w:szCs w:val="26"/>
        </w:rPr>
      </w:pPr>
    </w:p>
    <w:p w14:paraId="7AEA6BF0" w14:textId="77777777" w:rsidR="00587AD0" w:rsidRPr="00802BA9" w:rsidRDefault="00587AD0" w:rsidP="00587AD0">
      <w:pPr>
        <w:pStyle w:val="BodyTextIndent"/>
        <w:tabs>
          <w:tab w:val="left" w:pos="720"/>
          <w:tab w:val="left" w:pos="1440"/>
        </w:tabs>
        <w:spacing w:after="720"/>
        <w:rPr>
          <w:color w:val="auto"/>
          <w:szCs w:val="26"/>
        </w:rPr>
      </w:pPr>
    </w:p>
    <w:p w14:paraId="2A27A88C" w14:textId="73F60798" w:rsidR="00101EBC" w:rsidRPr="00802BA9" w:rsidRDefault="008A413A" w:rsidP="00101EBC">
      <w:pPr>
        <w:tabs>
          <w:tab w:val="left" w:pos="5040"/>
        </w:tabs>
        <w:spacing w:before="480" w:after="960"/>
        <w:rPr>
          <w:color w:val="auto"/>
          <w:szCs w:val="26"/>
        </w:rPr>
      </w:pPr>
      <w:r>
        <w:rPr>
          <w:noProof/>
        </w:rPr>
        <w:lastRenderedPageBreak/>
        <w:drawing>
          <wp:anchor distT="0" distB="0" distL="114300" distR="114300" simplePos="0" relativeHeight="251659264" behindDoc="1" locked="0" layoutInCell="1" allowOverlap="1" wp14:anchorId="4BAC58CF" wp14:editId="241F2E6E">
            <wp:simplePos x="0" y="0"/>
            <wp:positionH relativeFrom="column">
              <wp:posOffset>3190875</wp:posOffset>
            </wp:positionH>
            <wp:positionV relativeFrom="paragraph">
              <wp:posOffset>200025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57239" w:rsidRPr="00802BA9">
        <w:rPr>
          <w:color w:val="auto"/>
          <w:szCs w:val="26"/>
        </w:rPr>
        <w:tab/>
      </w:r>
      <w:r w:rsidR="00B70FD6" w:rsidRPr="513B1D31">
        <w:rPr>
          <w:b/>
          <w:bCs/>
          <w:color w:val="auto"/>
        </w:rPr>
        <w:t>BY THE COMMISSION,</w:t>
      </w:r>
      <w:r w:rsidR="00B70FD6" w:rsidRPr="00802BA9">
        <w:rPr>
          <w:color w:val="auto"/>
          <w:szCs w:val="26"/>
        </w:rPr>
        <w:tab/>
      </w:r>
    </w:p>
    <w:p w14:paraId="04EB0EB9" w14:textId="77777777" w:rsidR="001B669A" w:rsidRDefault="00101EBC" w:rsidP="001F22F2">
      <w:pPr>
        <w:tabs>
          <w:tab w:val="left" w:pos="5040"/>
        </w:tabs>
        <w:rPr>
          <w:color w:val="auto"/>
          <w:szCs w:val="26"/>
        </w:rPr>
      </w:pPr>
      <w:r w:rsidRPr="00802BA9">
        <w:rPr>
          <w:color w:val="auto"/>
          <w:szCs w:val="26"/>
        </w:rPr>
        <w:tab/>
      </w:r>
    </w:p>
    <w:p w14:paraId="1ADB4F3C" w14:textId="15FBAB68" w:rsidR="001F22F2" w:rsidRPr="00802BA9" w:rsidRDefault="001B669A" w:rsidP="001F22F2">
      <w:pPr>
        <w:tabs>
          <w:tab w:val="left" w:pos="5040"/>
        </w:tabs>
        <w:rPr>
          <w:color w:val="auto"/>
          <w:szCs w:val="26"/>
        </w:rPr>
      </w:pPr>
      <w:r>
        <w:rPr>
          <w:color w:val="auto"/>
          <w:szCs w:val="26"/>
        </w:rPr>
        <w:tab/>
      </w:r>
      <w:r w:rsidR="003519C2" w:rsidRPr="00802BA9">
        <w:rPr>
          <w:color w:val="auto"/>
          <w:szCs w:val="26"/>
        </w:rPr>
        <w:t>Rosemary Chiavetta</w:t>
      </w:r>
    </w:p>
    <w:p w14:paraId="0911CBC2" w14:textId="103A8D10" w:rsidR="000A089C" w:rsidRPr="00802BA9" w:rsidRDefault="001F22F2" w:rsidP="001F22F2">
      <w:pPr>
        <w:tabs>
          <w:tab w:val="left" w:pos="5040"/>
        </w:tabs>
        <w:rPr>
          <w:color w:val="auto"/>
          <w:szCs w:val="26"/>
        </w:rPr>
      </w:pPr>
      <w:r w:rsidRPr="00802BA9">
        <w:rPr>
          <w:color w:val="auto"/>
          <w:szCs w:val="26"/>
        </w:rPr>
        <w:tab/>
      </w:r>
      <w:r w:rsidR="00B70FD6" w:rsidRPr="00802BA9">
        <w:rPr>
          <w:color w:val="auto"/>
          <w:szCs w:val="26"/>
        </w:rPr>
        <w:t>Secretary</w:t>
      </w:r>
    </w:p>
    <w:p w14:paraId="0AC28063" w14:textId="77777777" w:rsidR="00B70FD6" w:rsidRPr="00802BA9" w:rsidRDefault="00B70FD6" w:rsidP="00250FC3">
      <w:pPr>
        <w:tabs>
          <w:tab w:val="left" w:pos="4320"/>
        </w:tabs>
        <w:spacing w:after="960" w:line="360" w:lineRule="auto"/>
        <w:rPr>
          <w:color w:val="auto"/>
          <w:szCs w:val="26"/>
        </w:rPr>
      </w:pPr>
      <w:r w:rsidRPr="00802BA9">
        <w:rPr>
          <w:color w:val="auto"/>
          <w:szCs w:val="26"/>
        </w:rPr>
        <w:t>(SEAL)</w:t>
      </w:r>
    </w:p>
    <w:p w14:paraId="62C3FE33" w14:textId="326B824F" w:rsidR="00B70FD6" w:rsidRPr="00802BA9" w:rsidRDefault="00573D34" w:rsidP="00B70FD6">
      <w:pPr>
        <w:tabs>
          <w:tab w:val="left" w:pos="4320"/>
        </w:tabs>
        <w:spacing w:line="360" w:lineRule="auto"/>
        <w:rPr>
          <w:color w:val="auto"/>
          <w:szCs w:val="26"/>
        </w:rPr>
      </w:pPr>
      <w:r w:rsidRPr="00802BA9">
        <w:rPr>
          <w:color w:val="auto"/>
          <w:szCs w:val="26"/>
        </w:rPr>
        <w:t xml:space="preserve">ORDER ADOPTED:  </w:t>
      </w:r>
      <w:r w:rsidR="005E592C">
        <w:rPr>
          <w:color w:val="auto"/>
          <w:szCs w:val="26"/>
        </w:rPr>
        <w:t>December 16</w:t>
      </w:r>
      <w:r w:rsidR="00B03F61">
        <w:rPr>
          <w:color w:val="auto"/>
          <w:szCs w:val="26"/>
        </w:rPr>
        <w:t>, 2021</w:t>
      </w:r>
    </w:p>
    <w:p w14:paraId="13FBD920" w14:textId="5B897E97" w:rsidR="00D15092" w:rsidRPr="00802BA9" w:rsidRDefault="00A9724D" w:rsidP="0012128A">
      <w:pPr>
        <w:tabs>
          <w:tab w:val="left" w:pos="4320"/>
        </w:tabs>
        <w:spacing w:line="360" w:lineRule="auto"/>
        <w:rPr>
          <w:color w:val="auto"/>
          <w:szCs w:val="26"/>
        </w:rPr>
      </w:pPr>
      <w:r w:rsidRPr="00802BA9">
        <w:rPr>
          <w:color w:val="auto"/>
          <w:szCs w:val="26"/>
        </w:rPr>
        <w:t>ORDER ENTERED:</w:t>
      </w:r>
      <w:r w:rsidR="00955977" w:rsidRPr="00802BA9">
        <w:rPr>
          <w:color w:val="auto"/>
          <w:szCs w:val="26"/>
        </w:rPr>
        <w:t xml:space="preserve"> </w:t>
      </w:r>
      <w:r w:rsidR="00BC528B" w:rsidRPr="00802BA9">
        <w:rPr>
          <w:color w:val="auto"/>
          <w:szCs w:val="26"/>
        </w:rPr>
        <w:t xml:space="preserve"> </w:t>
      </w:r>
      <w:r w:rsidR="008A413A">
        <w:rPr>
          <w:color w:val="auto"/>
          <w:szCs w:val="26"/>
        </w:rPr>
        <w:t>December 16, 2021</w:t>
      </w:r>
    </w:p>
    <w:sectPr w:rsidR="00D15092" w:rsidRPr="00802BA9" w:rsidSect="006E371E">
      <w:footerReference w:type="even" r:id="rId12"/>
      <w:footerReference w:type="default" r:id="rId13"/>
      <w:headerReference w:type="first" r:id="rId14"/>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A528" w14:textId="77777777" w:rsidR="00E235CD" w:rsidRDefault="00E235CD">
      <w:r>
        <w:separator/>
      </w:r>
    </w:p>
  </w:endnote>
  <w:endnote w:type="continuationSeparator" w:id="0">
    <w:p w14:paraId="13FF98E0" w14:textId="77777777" w:rsidR="00E235CD" w:rsidRDefault="00E235CD">
      <w:r>
        <w:continuationSeparator/>
      </w:r>
    </w:p>
  </w:endnote>
  <w:endnote w:type="continuationNotice" w:id="1">
    <w:p w14:paraId="2C169989" w14:textId="77777777" w:rsidR="00E235CD" w:rsidRDefault="00E23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33EA" w14:textId="77777777" w:rsidR="005830DA" w:rsidRDefault="0058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558DF1" w14:textId="77777777" w:rsidR="005830DA" w:rsidRDefault="0058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4254" w14:textId="56F4BF67" w:rsidR="005830DA" w:rsidRDefault="0058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D48">
      <w:rPr>
        <w:rStyle w:val="PageNumber"/>
        <w:noProof/>
      </w:rPr>
      <w:t>17</w:t>
    </w:r>
    <w:r>
      <w:rPr>
        <w:rStyle w:val="PageNumber"/>
      </w:rPr>
      <w:fldChar w:fldCharType="end"/>
    </w:r>
  </w:p>
  <w:p w14:paraId="6A7158BF" w14:textId="77777777" w:rsidR="005830DA" w:rsidRDefault="0058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FA17" w14:textId="77777777" w:rsidR="00E235CD" w:rsidRDefault="00E235CD">
      <w:r>
        <w:separator/>
      </w:r>
    </w:p>
  </w:footnote>
  <w:footnote w:type="continuationSeparator" w:id="0">
    <w:p w14:paraId="7B3B88A8" w14:textId="77777777" w:rsidR="00E235CD" w:rsidRDefault="00E235CD">
      <w:r>
        <w:continuationSeparator/>
      </w:r>
    </w:p>
  </w:footnote>
  <w:footnote w:type="continuationNotice" w:id="1">
    <w:p w14:paraId="50F8A2D6" w14:textId="77777777" w:rsidR="00E235CD" w:rsidRDefault="00E235CD"/>
  </w:footnote>
  <w:footnote w:id="2">
    <w:p w14:paraId="2B6A112D" w14:textId="4B0B9A7F" w:rsidR="0078150B" w:rsidRDefault="0078150B">
      <w:pPr>
        <w:pStyle w:val="FootnoteText"/>
      </w:pPr>
      <w:r>
        <w:rPr>
          <w:rStyle w:val="FootnoteReference"/>
        </w:rPr>
        <w:footnoteRef/>
      </w:r>
      <w:r>
        <w:t xml:space="preserve"> </w:t>
      </w:r>
      <w:r w:rsidRPr="0078150B">
        <w:t xml:space="preserve">York-WW indicated </w:t>
      </w:r>
      <w:r w:rsidR="00C464A4">
        <w:t xml:space="preserve">in supplemental information </w:t>
      </w:r>
      <w:r w:rsidR="00481419">
        <w:t>filed with the Commission</w:t>
      </w:r>
      <w:r w:rsidR="00D15F78">
        <w:t xml:space="preserve"> </w:t>
      </w:r>
      <w:r w:rsidRPr="0078150B">
        <w:t xml:space="preserve">that although WMT classifies all its customers as residential, seven WMT customers would be considered commercial customers under York-WW’s </w:t>
      </w:r>
      <w:r w:rsidR="00C17F25">
        <w:t>current effective</w:t>
      </w:r>
      <w:r w:rsidRPr="0078150B">
        <w:t xml:space="preserve"> wastewater tariff</w:t>
      </w:r>
      <w:r w:rsidR="00C464A4">
        <w:t>.</w:t>
      </w:r>
    </w:p>
  </w:footnote>
  <w:footnote w:id="3">
    <w:p w14:paraId="708D4A72" w14:textId="6F7B3451" w:rsidR="007E3DB7" w:rsidRDefault="007E3DB7">
      <w:pPr>
        <w:pStyle w:val="FootnoteText"/>
      </w:pPr>
      <w:r>
        <w:rPr>
          <w:rStyle w:val="FootnoteReference"/>
        </w:rPr>
        <w:footnoteRef/>
      </w:r>
      <w:r>
        <w:t xml:space="preserve"> York Water-WW indicated in supplemental information </w:t>
      </w:r>
      <w:r w:rsidR="00321EF3">
        <w:t xml:space="preserve">filed with the Commission </w:t>
      </w:r>
      <w:r>
        <w:t>that Penn Township directly bills its customers whose wastewater flows through West Manheim Township</w:t>
      </w:r>
      <w:r w:rsidR="00355A5F">
        <w:t xml:space="preserve"> before</w:t>
      </w:r>
      <w:r w:rsidR="00EA1FE3">
        <w:t xml:space="preserve"> being </w:t>
      </w:r>
      <w:r w:rsidR="00355A5F">
        <w:t>treat</w:t>
      </w:r>
      <w:r w:rsidR="00EA1FE3">
        <w:t>ed</w:t>
      </w:r>
      <w:r w:rsidR="00355A5F">
        <w:t xml:space="preserve"> at the Penn Township Wastewater Treatment Plant</w:t>
      </w:r>
      <w:r>
        <w:t>.</w:t>
      </w:r>
    </w:p>
  </w:footnote>
  <w:footnote w:id="4">
    <w:p w14:paraId="445FA8C8" w14:textId="4DC3859B" w:rsidR="006E371E" w:rsidRPr="00C646A4" w:rsidRDefault="006E371E" w:rsidP="006E371E">
      <w:pPr>
        <w:pStyle w:val="FootnoteText"/>
      </w:pPr>
      <w:r>
        <w:rPr>
          <w:rStyle w:val="FootnoteReference"/>
        </w:rPr>
        <w:footnoteRef/>
      </w:r>
      <w:r>
        <w:t xml:space="preserve"> </w:t>
      </w:r>
      <w:r>
        <w:rPr>
          <w:i/>
        </w:rPr>
        <w:t xml:space="preserve">See </w:t>
      </w:r>
      <w:r>
        <w:t xml:space="preserve">Ordering Paragraph No. </w:t>
      </w:r>
      <w:r w:rsidR="00684009">
        <w:t>8</w:t>
      </w:r>
      <w:r>
        <w:t>.</w:t>
      </w:r>
    </w:p>
  </w:footnote>
  <w:footnote w:id="5">
    <w:p w14:paraId="3B6B1273" w14:textId="60E97987" w:rsidR="006E371E" w:rsidRPr="006E371E" w:rsidRDefault="006E371E">
      <w:pPr>
        <w:pStyle w:val="FootnoteText"/>
      </w:pPr>
      <w:r>
        <w:rPr>
          <w:rStyle w:val="FootnoteReference"/>
        </w:rPr>
        <w:footnoteRef/>
      </w:r>
      <w:r>
        <w:t xml:space="preserve"> </w:t>
      </w:r>
      <w:r>
        <w:rPr>
          <w:i/>
          <w:iCs/>
        </w:rPr>
        <w:t>See</w:t>
      </w:r>
      <w:r>
        <w:t xml:space="preserve"> Ordering Paragraph No. </w:t>
      </w:r>
      <w:r w:rsidR="007D1407">
        <w:t>9</w:t>
      </w:r>
      <w:r>
        <w:t>.</w:t>
      </w:r>
    </w:p>
  </w:footnote>
  <w:footnote w:id="6">
    <w:p w14:paraId="0CE165BA" w14:textId="6006B74F" w:rsidR="00F665CF" w:rsidRPr="00BD6D83" w:rsidRDefault="00F665CF">
      <w:pPr>
        <w:pStyle w:val="FootnoteText"/>
      </w:pPr>
      <w:r>
        <w:rPr>
          <w:rStyle w:val="FootnoteReference"/>
        </w:rPr>
        <w:footnoteRef/>
      </w:r>
      <w:r>
        <w:t xml:space="preserve"> </w:t>
      </w:r>
      <w:r w:rsidR="005524BA">
        <w:rPr>
          <w:i/>
          <w:iCs/>
        </w:rPr>
        <w:t xml:space="preserve">See </w:t>
      </w:r>
      <w:r w:rsidR="00780BB9">
        <w:t xml:space="preserve">the response to </w:t>
      </w:r>
      <w:r w:rsidR="002C2A8F">
        <w:t xml:space="preserve">Discovery A-18 </w:t>
      </w:r>
      <w:r w:rsidR="00E213BC">
        <w:t>filed with the Commission</w:t>
      </w:r>
      <w:r w:rsidR="00651618">
        <w:t xml:space="preserve"> August 5, 2021</w:t>
      </w:r>
      <w:r w:rsidR="00B81515">
        <w:t>,</w:t>
      </w:r>
      <w:r w:rsidR="00651618">
        <w:t xml:space="preserve"> </w:t>
      </w:r>
      <w:r w:rsidR="002C66A9">
        <w:t xml:space="preserve">at Docket No. </w:t>
      </w:r>
      <w:r w:rsidR="00745557">
        <w:t>A-2021-3025720</w:t>
      </w:r>
      <w:r w:rsidR="00EB25A3">
        <w:t>.</w:t>
      </w:r>
    </w:p>
  </w:footnote>
  <w:footnote w:id="7">
    <w:p w14:paraId="682A444E" w14:textId="19D2AFF2" w:rsidR="00CD5076" w:rsidRDefault="00CD5076">
      <w:pPr>
        <w:pStyle w:val="FootnoteText"/>
      </w:pPr>
      <w:r>
        <w:rPr>
          <w:rStyle w:val="FootnoteReference"/>
        </w:rPr>
        <w:footnoteRef/>
      </w:r>
      <w:r>
        <w:t xml:space="preserve">  See Ordering Paragraph No. </w:t>
      </w:r>
      <w:r w:rsidR="00684009">
        <w:t>7</w:t>
      </w:r>
      <w:r>
        <w:t>.</w:t>
      </w:r>
    </w:p>
  </w:footnote>
  <w:footnote w:id="8">
    <w:p w14:paraId="7C691BBB" w14:textId="77777777" w:rsidR="009E3867" w:rsidRPr="00746666" w:rsidRDefault="009E3867" w:rsidP="009E3867">
      <w:pPr>
        <w:pStyle w:val="FootnoteText"/>
      </w:pPr>
      <w:r>
        <w:rPr>
          <w:rStyle w:val="FootnoteReference"/>
        </w:rPr>
        <w:footnoteRef/>
      </w:r>
      <w:r>
        <w:t xml:space="preserve"> </w:t>
      </w:r>
      <w:r>
        <w:rPr>
          <w:i/>
          <w:iCs/>
        </w:rPr>
        <w:t xml:space="preserve">See </w:t>
      </w:r>
      <w:r>
        <w:t>Ordering Paragraph No.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0905" w14:textId="59722240" w:rsidR="005830DA" w:rsidRPr="00060755" w:rsidRDefault="005830DA" w:rsidP="005855F5">
    <w:pPr>
      <w:jc w:val="center"/>
      <w:rPr>
        <w:b/>
        <w:color w:val="auto"/>
        <w:szCs w:val="26"/>
      </w:rPr>
    </w:pPr>
    <w:r w:rsidRPr="00060755">
      <w:rPr>
        <w:b/>
        <w:color w:val="auto"/>
        <w:szCs w:val="26"/>
      </w:rPr>
      <w:t>PENNSYLVANIA</w:t>
    </w:r>
  </w:p>
  <w:p w14:paraId="6B6EC7BA" w14:textId="77777777" w:rsidR="005830DA" w:rsidRPr="00060755" w:rsidRDefault="005830DA" w:rsidP="005855F5">
    <w:pPr>
      <w:jc w:val="center"/>
      <w:rPr>
        <w:b/>
        <w:color w:val="auto"/>
        <w:szCs w:val="26"/>
      </w:rPr>
    </w:pPr>
    <w:r w:rsidRPr="00060755">
      <w:rPr>
        <w:b/>
        <w:color w:val="auto"/>
        <w:szCs w:val="26"/>
      </w:rPr>
      <w:t>PUBLIC UTILITY COMMISSION</w:t>
    </w:r>
  </w:p>
  <w:p w14:paraId="13F10C48" w14:textId="25F87D65" w:rsidR="005830DA" w:rsidRDefault="005830DA" w:rsidP="005855F5">
    <w:pPr>
      <w:pStyle w:val="Header"/>
      <w:jc w:val="center"/>
      <w:rPr>
        <w:b/>
        <w:color w:val="auto"/>
        <w:szCs w:val="26"/>
      </w:rPr>
    </w:pPr>
    <w:r w:rsidRPr="00060755">
      <w:rPr>
        <w:b/>
        <w:color w:val="auto"/>
        <w:szCs w:val="26"/>
      </w:rPr>
      <w:t>HARRISBURG, PA 171</w:t>
    </w:r>
    <w:r>
      <w:rPr>
        <w:b/>
        <w:color w:val="auto"/>
        <w:szCs w:val="2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57D"/>
    <w:multiLevelType w:val="hybridMultilevel"/>
    <w:tmpl w:val="0AA0F9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F17288"/>
    <w:multiLevelType w:val="hybridMultilevel"/>
    <w:tmpl w:val="27D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91DD0"/>
    <w:multiLevelType w:val="hybridMultilevel"/>
    <w:tmpl w:val="6C94FECA"/>
    <w:lvl w:ilvl="0" w:tplc="418274F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B5F6F"/>
    <w:multiLevelType w:val="hybridMultilevel"/>
    <w:tmpl w:val="F0F6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5755"/>
    <w:multiLevelType w:val="hybridMultilevel"/>
    <w:tmpl w:val="CD48BDA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D473C9D"/>
    <w:multiLevelType w:val="hybridMultilevel"/>
    <w:tmpl w:val="1F7AD25A"/>
    <w:lvl w:ilvl="0" w:tplc="47005B22">
      <w:start w:val="1"/>
      <w:numFmt w:val="upperRoman"/>
      <w:lvlText w:val="%1."/>
      <w:lvlJc w:val="left"/>
      <w:pPr>
        <w:ind w:left="720" w:hanging="720"/>
      </w:pPr>
      <w:rPr>
        <w:rFonts w:hint="default"/>
        <w:b/>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1385D66"/>
    <w:multiLevelType w:val="hybridMultilevel"/>
    <w:tmpl w:val="014AD830"/>
    <w:lvl w:ilvl="0" w:tplc="0409000F">
      <w:start w:val="1"/>
      <w:numFmt w:val="decimal"/>
      <w:lvlText w:val="%1."/>
      <w:lvlJc w:val="left"/>
      <w:pPr>
        <w:ind w:left="567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918198D"/>
    <w:multiLevelType w:val="hybridMultilevel"/>
    <w:tmpl w:val="18D643FA"/>
    <w:lvl w:ilvl="0" w:tplc="25DA7464">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B35A4"/>
    <w:multiLevelType w:val="hybridMultilevel"/>
    <w:tmpl w:val="1BE2FA64"/>
    <w:lvl w:ilvl="0" w:tplc="4E5206B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533A9"/>
    <w:multiLevelType w:val="hybridMultilevel"/>
    <w:tmpl w:val="165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76700"/>
    <w:multiLevelType w:val="hybridMultilevel"/>
    <w:tmpl w:val="76A8ADF0"/>
    <w:lvl w:ilvl="0" w:tplc="30C8ADE8">
      <w:start w:val="7"/>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1" w15:restartNumberingAfterBreak="0">
    <w:nsid w:val="4CFB7ED8"/>
    <w:multiLevelType w:val="hybridMultilevel"/>
    <w:tmpl w:val="D1C89FAC"/>
    <w:lvl w:ilvl="0" w:tplc="7BA6188E">
      <w:start w:val="5"/>
      <w:numFmt w:val="decimal"/>
      <w:lvlText w:val="%1."/>
      <w:lvlJc w:val="left"/>
      <w:pPr>
        <w:tabs>
          <w:tab w:val="num" w:pos="1680"/>
        </w:tabs>
        <w:ind w:left="1680" w:hanging="405"/>
      </w:pPr>
      <w:rPr>
        <w:rFonts w:hint="default"/>
      </w:rPr>
    </w:lvl>
    <w:lvl w:ilvl="1" w:tplc="44980858">
      <w:numFmt w:val="decimal"/>
      <w:lvlText w:val=""/>
      <w:lvlJc w:val="left"/>
    </w:lvl>
    <w:lvl w:ilvl="2" w:tplc="5DE2184C">
      <w:numFmt w:val="decimal"/>
      <w:lvlText w:val=""/>
      <w:lvlJc w:val="left"/>
    </w:lvl>
    <w:lvl w:ilvl="3" w:tplc="6E04F924">
      <w:numFmt w:val="decimal"/>
      <w:lvlText w:val=""/>
      <w:lvlJc w:val="left"/>
    </w:lvl>
    <w:lvl w:ilvl="4" w:tplc="7D361988">
      <w:numFmt w:val="decimal"/>
      <w:lvlText w:val=""/>
      <w:lvlJc w:val="left"/>
    </w:lvl>
    <w:lvl w:ilvl="5" w:tplc="CB2A8FB6">
      <w:numFmt w:val="decimal"/>
      <w:lvlText w:val=""/>
      <w:lvlJc w:val="left"/>
    </w:lvl>
    <w:lvl w:ilvl="6" w:tplc="C7382E3C">
      <w:numFmt w:val="decimal"/>
      <w:lvlText w:val=""/>
      <w:lvlJc w:val="left"/>
    </w:lvl>
    <w:lvl w:ilvl="7" w:tplc="FC3E6126">
      <w:numFmt w:val="decimal"/>
      <w:lvlText w:val=""/>
      <w:lvlJc w:val="left"/>
    </w:lvl>
    <w:lvl w:ilvl="8" w:tplc="5A90AB6A">
      <w:numFmt w:val="decimal"/>
      <w:lvlText w:val=""/>
      <w:lvlJc w:val="left"/>
    </w:lvl>
  </w:abstractNum>
  <w:abstractNum w:abstractNumId="12" w15:restartNumberingAfterBreak="0">
    <w:nsid w:val="596E0720"/>
    <w:multiLevelType w:val="hybridMultilevel"/>
    <w:tmpl w:val="1F185F54"/>
    <w:lvl w:ilvl="0" w:tplc="B7B2ABE8">
      <w:start w:val="1"/>
      <w:numFmt w:val="decimal"/>
      <w:lvlText w:val="%1."/>
      <w:lvlJc w:val="left"/>
      <w:pPr>
        <w:tabs>
          <w:tab w:val="left" w:pos="-252"/>
        </w:tabs>
        <w:ind w:left="180"/>
      </w:pPr>
      <w:rPr>
        <w:rFonts w:ascii="Times New Roman" w:eastAsia="Times New Roman" w:hAnsi="Times New Roman"/>
        <w:strike w:val="0"/>
        <w:color w:val="000000"/>
        <w:spacing w:val="11"/>
        <w:w w:val="100"/>
        <w:sz w:val="23"/>
        <w:vertAlign w:val="baseline"/>
        <w:lang w:val="en-US"/>
      </w:rPr>
    </w:lvl>
    <w:lvl w:ilvl="1" w:tplc="72825AD4">
      <w:numFmt w:val="decimal"/>
      <w:lvlText w:val=""/>
      <w:lvlJc w:val="left"/>
    </w:lvl>
    <w:lvl w:ilvl="2" w:tplc="E8EEAEFE">
      <w:numFmt w:val="decimal"/>
      <w:lvlText w:val=""/>
      <w:lvlJc w:val="left"/>
    </w:lvl>
    <w:lvl w:ilvl="3" w:tplc="BF023576">
      <w:numFmt w:val="decimal"/>
      <w:lvlText w:val=""/>
      <w:lvlJc w:val="left"/>
    </w:lvl>
    <w:lvl w:ilvl="4" w:tplc="63E82CC8">
      <w:numFmt w:val="decimal"/>
      <w:lvlText w:val=""/>
      <w:lvlJc w:val="left"/>
    </w:lvl>
    <w:lvl w:ilvl="5" w:tplc="4484E524">
      <w:numFmt w:val="decimal"/>
      <w:lvlText w:val=""/>
      <w:lvlJc w:val="left"/>
    </w:lvl>
    <w:lvl w:ilvl="6" w:tplc="3448399C">
      <w:numFmt w:val="decimal"/>
      <w:lvlText w:val=""/>
      <w:lvlJc w:val="left"/>
    </w:lvl>
    <w:lvl w:ilvl="7" w:tplc="9CBEAB1A">
      <w:numFmt w:val="decimal"/>
      <w:lvlText w:val=""/>
      <w:lvlJc w:val="left"/>
    </w:lvl>
    <w:lvl w:ilvl="8" w:tplc="8534BEDE">
      <w:numFmt w:val="decimal"/>
      <w:lvlText w:val=""/>
      <w:lvlJc w:val="left"/>
    </w:lvl>
  </w:abstractNum>
  <w:abstractNum w:abstractNumId="13" w15:restartNumberingAfterBreak="0">
    <w:nsid w:val="617D4069"/>
    <w:multiLevelType w:val="hybridMultilevel"/>
    <w:tmpl w:val="CE4A9A3E"/>
    <w:styleLink w:val="CurrentList1"/>
    <w:lvl w:ilvl="0" w:tplc="016E3538">
      <w:start w:val="1"/>
      <w:numFmt w:val="upperRoman"/>
      <w:lvlText w:val="PART %1:"/>
      <w:lvlJc w:val="left"/>
      <w:pPr>
        <w:tabs>
          <w:tab w:val="num" w:pos="1440"/>
        </w:tabs>
        <w:ind w:left="0" w:firstLine="0"/>
      </w:pPr>
      <w:rPr>
        <w:rFonts w:ascii="Times New Roman" w:hAnsi="Times New Roman" w:hint="default"/>
        <w:b w:val="0"/>
        <w:i/>
        <w:sz w:val="26"/>
      </w:rPr>
    </w:lvl>
    <w:lvl w:ilvl="1" w:tplc="15CC9290">
      <w:start w:val="1"/>
      <w:numFmt w:val="none"/>
      <w:lvlText w:val="Section A"/>
      <w:lvlJc w:val="left"/>
      <w:pPr>
        <w:tabs>
          <w:tab w:val="num" w:pos="1440"/>
        </w:tabs>
        <w:ind w:left="0" w:firstLine="0"/>
      </w:pPr>
      <w:rPr>
        <w:rFonts w:hint="default"/>
        <w:b w:val="0"/>
        <w:i/>
        <w:sz w:val="24"/>
      </w:rPr>
    </w:lvl>
    <w:lvl w:ilvl="2" w:tplc="18F6ED3A">
      <w:start w:val="1"/>
      <w:numFmt w:val="decimal"/>
      <w:lvlText w:val="%3."/>
      <w:lvlJc w:val="left"/>
      <w:pPr>
        <w:tabs>
          <w:tab w:val="num" w:pos="720"/>
        </w:tabs>
        <w:ind w:left="677" w:hanging="389"/>
      </w:pPr>
      <w:rPr>
        <w:rFonts w:hint="default"/>
        <w:sz w:val="24"/>
      </w:rPr>
    </w:lvl>
    <w:lvl w:ilvl="3" w:tplc="6C2C594C">
      <w:start w:val="1"/>
      <w:numFmt w:val="lowerRoman"/>
      <w:lvlText w:val="(%4)"/>
      <w:lvlJc w:val="right"/>
      <w:pPr>
        <w:tabs>
          <w:tab w:val="num" w:pos="864"/>
        </w:tabs>
        <w:ind w:left="864" w:hanging="144"/>
      </w:pPr>
      <w:rPr>
        <w:rFonts w:hint="default"/>
      </w:rPr>
    </w:lvl>
    <w:lvl w:ilvl="4" w:tplc="2242C770">
      <w:start w:val="1"/>
      <w:numFmt w:val="decimal"/>
      <w:lvlText w:val="%5)"/>
      <w:lvlJc w:val="left"/>
      <w:pPr>
        <w:tabs>
          <w:tab w:val="num" w:pos="1008"/>
        </w:tabs>
        <w:ind w:left="1008" w:hanging="432"/>
      </w:pPr>
      <w:rPr>
        <w:rFonts w:hint="default"/>
      </w:rPr>
    </w:lvl>
    <w:lvl w:ilvl="5" w:tplc="CFB03AA0">
      <w:start w:val="1"/>
      <w:numFmt w:val="lowerLetter"/>
      <w:lvlText w:val="%6)"/>
      <w:lvlJc w:val="left"/>
      <w:pPr>
        <w:tabs>
          <w:tab w:val="num" w:pos="1152"/>
        </w:tabs>
        <w:ind w:left="1152" w:hanging="432"/>
      </w:pPr>
      <w:rPr>
        <w:rFonts w:hint="default"/>
      </w:rPr>
    </w:lvl>
    <w:lvl w:ilvl="6" w:tplc="96863998">
      <w:start w:val="1"/>
      <w:numFmt w:val="lowerRoman"/>
      <w:lvlText w:val="%7)"/>
      <w:lvlJc w:val="right"/>
      <w:pPr>
        <w:tabs>
          <w:tab w:val="num" w:pos="1296"/>
        </w:tabs>
        <w:ind w:left="1296" w:hanging="288"/>
      </w:pPr>
      <w:rPr>
        <w:rFonts w:hint="default"/>
      </w:rPr>
    </w:lvl>
    <w:lvl w:ilvl="7" w:tplc="0F301FB0">
      <w:start w:val="1"/>
      <w:numFmt w:val="lowerLetter"/>
      <w:lvlText w:val="%8."/>
      <w:lvlJc w:val="left"/>
      <w:pPr>
        <w:tabs>
          <w:tab w:val="num" w:pos="1440"/>
        </w:tabs>
        <w:ind w:left="1440" w:hanging="432"/>
      </w:pPr>
      <w:rPr>
        <w:rFonts w:hint="default"/>
      </w:rPr>
    </w:lvl>
    <w:lvl w:ilvl="8" w:tplc="0164AFB0">
      <w:start w:val="1"/>
      <w:numFmt w:val="lowerRoman"/>
      <w:lvlText w:val="%9."/>
      <w:lvlJc w:val="right"/>
      <w:pPr>
        <w:tabs>
          <w:tab w:val="num" w:pos="1584"/>
        </w:tabs>
        <w:ind w:left="1584" w:hanging="144"/>
      </w:pPr>
      <w:rPr>
        <w:rFonts w:hint="default"/>
      </w:rPr>
    </w:lvl>
  </w:abstractNum>
  <w:abstractNum w:abstractNumId="14" w15:restartNumberingAfterBreak="0">
    <w:nsid w:val="6C414292"/>
    <w:multiLevelType w:val="hybridMultilevel"/>
    <w:tmpl w:val="0426A528"/>
    <w:lvl w:ilvl="0" w:tplc="E5AC7668">
      <w:start w:val="1"/>
      <w:numFmt w:val="decimal"/>
      <w:lvlText w:val="%1."/>
      <w:lvlJc w:val="left"/>
      <w:pPr>
        <w:ind w:left="144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23E3"/>
    <w:multiLevelType w:val="hybridMultilevel"/>
    <w:tmpl w:val="21BCB16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ECF3018"/>
    <w:multiLevelType w:val="hybridMultilevel"/>
    <w:tmpl w:val="C5CA5F2C"/>
    <w:lvl w:ilvl="0" w:tplc="71CAD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12"/>
  </w:num>
  <w:num w:numId="5">
    <w:abstractNumId w:val="5"/>
  </w:num>
  <w:num w:numId="6">
    <w:abstractNumId w:val="10"/>
  </w:num>
  <w:num w:numId="7">
    <w:abstractNumId w:val="1"/>
  </w:num>
  <w:num w:numId="8">
    <w:abstractNumId w:val="0"/>
  </w:num>
  <w:num w:numId="9">
    <w:abstractNumId w:val="6"/>
  </w:num>
  <w:num w:numId="10">
    <w:abstractNumId w:val="4"/>
  </w:num>
  <w:num w:numId="11">
    <w:abstractNumId w:val="15"/>
  </w:num>
  <w:num w:numId="12">
    <w:abstractNumId w:val="16"/>
  </w:num>
  <w:num w:numId="13">
    <w:abstractNumId w:val="7"/>
  </w:num>
  <w:num w:numId="14">
    <w:abstractNumId w:val="9"/>
  </w:num>
  <w:num w:numId="15">
    <w:abstractNumId w:va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92"/>
    <w:rsid w:val="0000085B"/>
    <w:rsid w:val="00000F36"/>
    <w:rsid w:val="00000F82"/>
    <w:rsid w:val="00000FC3"/>
    <w:rsid w:val="000011A7"/>
    <w:rsid w:val="000011D0"/>
    <w:rsid w:val="000016A9"/>
    <w:rsid w:val="00001DCA"/>
    <w:rsid w:val="00001F61"/>
    <w:rsid w:val="0000208A"/>
    <w:rsid w:val="00002795"/>
    <w:rsid w:val="00002AE9"/>
    <w:rsid w:val="00002D43"/>
    <w:rsid w:val="00002F18"/>
    <w:rsid w:val="00003332"/>
    <w:rsid w:val="0000355A"/>
    <w:rsid w:val="0000377E"/>
    <w:rsid w:val="000041AC"/>
    <w:rsid w:val="0000431B"/>
    <w:rsid w:val="0000463F"/>
    <w:rsid w:val="00004AB9"/>
    <w:rsid w:val="00004CA5"/>
    <w:rsid w:val="00005102"/>
    <w:rsid w:val="00005609"/>
    <w:rsid w:val="00005B2C"/>
    <w:rsid w:val="00005BDF"/>
    <w:rsid w:val="0000631D"/>
    <w:rsid w:val="0000642C"/>
    <w:rsid w:val="00007065"/>
    <w:rsid w:val="000072B1"/>
    <w:rsid w:val="00007498"/>
    <w:rsid w:val="00007C31"/>
    <w:rsid w:val="00007D4F"/>
    <w:rsid w:val="00010718"/>
    <w:rsid w:val="00010D9F"/>
    <w:rsid w:val="00010DD9"/>
    <w:rsid w:val="00010F64"/>
    <w:rsid w:val="0001139A"/>
    <w:rsid w:val="00011821"/>
    <w:rsid w:val="0001230F"/>
    <w:rsid w:val="00012C96"/>
    <w:rsid w:val="00012E9E"/>
    <w:rsid w:val="00013121"/>
    <w:rsid w:val="00013980"/>
    <w:rsid w:val="00014002"/>
    <w:rsid w:val="000150A6"/>
    <w:rsid w:val="0001585D"/>
    <w:rsid w:val="00015A45"/>
    <w:rsid w:val="00015C53"/>
    <w:rsid w:val="00015E94"/>
    <w:rsid w:val="00015F25"/>
    <w:rsid w:val="0001637B"/>
    <w:rsid w:val="00016571"/>
    <w:rsid w:val="0001685B"/>
    <w:rsid w:val="000168B9"/>
    <w:rsid w:val="00017240"/>
    <w:rsid w:val="00017365"/>
    <w:rsid w:val="000175A0"/>
    <w:rsid w:val="00017620"/>
    <w:rsid w:val="00017C4C"/>
    <w:rsid w:val="00020056"/>
    <w:rsid w:val="00020759"/>
    <w:rsid w:val="0002079C"/>
    <w:rsid w:val="00020A37"/>
    <w:rsid w:val="0002108E"/>
    <w:rsid w:val="00021179"/>
    <w:rsid w:val="0002118B"/>
    <w:rsid w:val="00021233"/>
    <w:rsid w:val="0002128C"/>
    <w:rsid w:val="000212A7"/>
    <w:rsid w:val="0002146D"/>
    <w:rsid w:val="00021DCD"/>
    <w:rsid w:val="00021EDA"/>
    <w:rsid w:val="00022554"/>
    <w:rsid w:val="00022B7D"/>
    <w:rsid w:val="00023370"/>
    <w:rsid w:val="0002350A"/>
    <w:rsid w:val="00023C90"/>
    <w:rsid w:val="000240D4"/>
    <w:rsid w:val="00024554"/>
    <w:rsid w:val="00024799"/>
    <w:rsid w:val="00024989"/>
    <w:rsid w:val="00024F16"/>
    <w:rsid w:val="00024F46"/>
    <w:rsid w:val="0002573B"/>
    <w:rsid w:val="00025DDD"/>
    <w:rsid w:val="00025EE1"/>
    <w:rsid w:val="00026BE6"/>
    <w:rsid w:val="00026C08"/>
    <w:rsid w:val="00026DD3"/>
    <w:rsid w:val="000270B0"/>
    <w:rsid w:val="0002773A"/>
    <w:rsid w:val="00030243"/>
    <w:rsid w:val="00030372"/>
    <w:rsid w:val="00030633"/>
    <w:rsid w:val="00030D03"/>
    <w:rsid w:val="0003121D"/>
    <w:rsid w:val="00031496"/>
    <w:rsid w:val="00031A66"/>
    <w:rsid w:val="00031ACE"/>
    <w:rsid w:val="00031C51"/>
    <w:rsid w:val="00031DCE"/>
    <w:rsid w:val="00031DEB"/>
    <w:rsid w:val="000323D5"/>
    <w:rsid w:val="00032C83"/>
    <w:rsid w:val="0003308F"/>
    <w:rsid w:val="00033471"/>
    <w:rsid w:val="000337DF"/>
    <w:rsid w:val="00033A6A"/>
    <w:rsid w:val="00033FF8"/>
    <w:rsid w:val="00034567"/>
    <w:rsid w:val="000345BE"/>
    <w:rsid w:val="000351D9"/>
    <w:rsid w:val="00035B09"/>
    <w:rsid w:val="00035CB1"/>
    <w:rsid w:val="00036645"/>
    <w:rsid w:val="000367BE"/>
    <w:rsid w:val="000371D1"/>
    <w:rsid w:val="00037269"/>
    <w:rsid w:val="0003740F"/>
    <w:rsid w:val="00037672"/>
    <w:rsid w:val="00037761"/>
    <w:rsid w:val="00037BC3"/>
    <w:rsid w:val="00037D6E"/>
    <w:rsid w:val="0004004D"/>
    <w:rsid w:val="00040266"/>
    <w:rsid w:val="000403BA"/>
    <w:rsid w:val="00040A4F"/>
    <w:rsid w:val="00040F7B"/>
    <w:rsid w:val="00041191"/>
    <w:rsid w:val="0004138E"/>
    <w:rsid w:val="000413CC"/>
    <w:rsid w:val="000418D5"/>
    <w:rsid w:val="000419C4"/>
    <w:rsid w:val="000419E6"/>
    <w:rsid w:val="00041EFE"/>
    <w:rsid w:val="00042037"/>
    <w:rsid w:val="00042413"/>
    <w:rsid w:val="0004267F"/>
    <w:rsid w:val="00042BC2"/>
    <w:rsid w:val="00042BDF"/>
    <w:rsid w:val="00042D87"/>
    <w:rsid w:val="00043556"/>
    <w:rsid w:val="000438F5"/>
    <w:rsid w:val="00043E67"/>
    <w:rsid w:val="0004487D"/>
    <w:rsid w:val="00044C45"/>
    <w:rsid w:val="00044DF9"/>
    <w:rsid w:val="00045237"/>
    <w:rsid w:val="000452CF"/>
    <w:rsid w:val="000452E3"/>
    <w:rsid w:val="00045733"/>
    <w:rsid w:val="000459EA"/>
    <w:rsid w:val="00045A91"/>
    <w:rsid w:val="00045D9E"/>
    <w:rsid w:val="00045F21"/>
    <w:rsid w:val="00046364"/>
    <w:rsid w:val="0004693A"/>
    <w:rsid w:val="00046DA2"/>
    <w:rsid w:val="00046F15"/>
    <w:rsid w:val="00047912"/>
    <w:rsid w:val="00047C8B"/>
    <w:rsid w:val="000500B2"/>
    <w:rsid w:val="000501AD"/>
    <w:rsid w:val="000507F8"/>
    <w:rsid w:val="000508F2"/>
    <w:rsid w:val="000509AD"/>
    <w:rsid w:val="00050B89"/>
    <w:rsid w:val="00051116"/>
    <w:rsid w:val="00051142"/>
    <w:rsid w:val="000511C0"/>
    <w:rsid w:val="00051421"/>
    <w:rsid w:val="00051547"/>
    <w:rsid w:val="00051787"/>
    <w:rsid w:val="00051831"/>
    <w:rsid w:val="00051FC8"/>
    <w:rsid w:val="00052410"/>
    <w:rsid w:val="000524E1"/>
    <w:rsid w:val="00052668"/>
    <w:rsid w:val="00052DA6"/>
    <w:rsid w:val="00053306"/>
    <w:rsid w:val="00053CAD"/>
    <w:rsid w:val="000546C9"/>
    <w:rsid w:val="00054728"/>
    <w:rsid w:val="00055594"/>
    <w:rsid w:val="00055E7E"/>
    <w:rsid w:val="00056347"/>
    <w:rsid w:val="0005634E"/>
    <w:rsid w:val="00056916"/>
    <w:rsid w:val="00056B4A"/>
    <w:rsid w:val="00056E76"/>
    <w:rsid w:val="000574DC"/>
    <w:rsid w:val="000575CC"/>
    <w:rsid w:val="00057959"/>
    <w:rsid w:val="0006002E"/>
    <w:rsid w:val="00060375"/>
    <w:rsid w:val="000606D8"/>
    <w:rsid w:val="00060755"/>
    <w:rsid w:val="00060B2A"/>
    <w:rsid w:val="00060D21"/>
    <w:rsid w:val="000611F4"/>
    <w:rsid w:val="00061205"/>
    <w:rsid w:val="000615EB"/>
    <w:rsid w:val="000619AA"/>
    <w:rsid w:val="000621FB"/>
    <w:rsid w:val="00062317"/>
    <w:rsid w:val="000629D8"/>
    <w:rsid w:val="00062F20"/>
    <w:rsid w:val="00063502"/>
    <w:rsid w:val="000635CF"/>
    <w:rsid w:val="0006383F"/>
    <w:rsid w:val="00063935"/>
    <w:rsid w:val="00064211"/>
    <w:rsid w:val="0006481C"/>
    <w:rsid w:val="000648A9"/>
    <w:rsid w:val="00064A68"/>
    <w:rsid w:val="00064EA8"/>
    <w:rsid w:val="000650E3"/>
    <w:rsid w:val="00065DD5"/>
    <w:rsid w:val="00065E03"/>
    <w:rsid w:val="0006641A"/>
    <w:rsid w:val="00066871"/>
    <w:rsid w:val="00066D2E"/>
    <w:rsid w:val="000670B1"/>
    <w:rsid w:val="000670EA"/>
    <w:rsid w:val="00067135"/>
    <w:rsid w:val="0006724A"/>
    <w:rsid w:val="00067307"/>
    <w:rsid w:val="00067411"/>
    <w:rsid w:val="00067495"/>
    <w:rsid w:val="0006753A"/>
    <w:rsid w:val="00067627"/>
    <w:rsid w:val="0006780D"/>
    <w:rsid w:val="000679D8"/>
    <w:rsid w:val="00067C08"/>
    <w:rsid w:val="000704A8"/>
    <w:rsid w:val="00070C15"/>
    <w:rsid w:val="00070F1B"/>
    <w:rsid w:val="00071960"/>
    <w:rsid w:val="00071BF5"/>
    <w:rsid w:val="00071D05"/>
    <w:rsid w:val="00071D0D"/>
    <w:rsid w:val="00071D1D"/>
    <w:rsid w:val="000721C4"/>
    <w:rsid w:val="00072336"/>
    <w:rsid w:val="0007239D"/>
    <w:rsid w:val="00072E01"/>
    <w:rsid w:val="00073327"/>
    <w:rsid w:val="00073C4D"/>
    <w:rsid w:val="00073D09"/>
    <w:rsid w:val="00073F57"/>
    <w:rsid w:val="000741D6"/>
    <w:rsid w:val="00074721"/>
    <w:rsid w:val="000748B3"/>
    <w:rsid w:val="0007490B"/>
    <w:rsid w:val="00074DE1"/>
    <w:rsid w:val="00075338"/>
    <w:rsid w:val="00075802"/>
    <w:rsid w:val="0007587B"/>
    <w:rsid w:val="00075CB7"/>
    <w:rsid w:val="00076589"/>
    <w:rsid w:val="000767D2"/>
    <w:rsid w:val="000773EF"/>
    <w:rsid w:val="000774B7"/>
    <w:rsid w:val="000774D6"/>
    <w:rsid w:val="00077674"/>
    <w:rsid w:val="00077B6C"/>
    <w:rsid w:val="00080326"/>
    <w:rsid w:val="00080685"/>
    <w:rsid w:val="00080832"/>
    <w:rsid w:val="00080BAD"/>
    <w:rsid w:val="00080DA8"/>
    <w:rsid w:val="00080E62"/>
    <w:rsid w:val="0008171C"/>
    <w:rsid w:val="00081E3D"/>
    <w:rsid w:val="0008257C"/>
    <w:rsid w:val="00082626"/>
    <w:rsid w:val="0008369D"/>
    <w:rsid w:val="00083FA9"/>
    <w:rsid w:val="0008422A"/>
    <w:rsid w:val="0008422D"/>
    <w:rsid w:val="0008458F"/>
    <w:rsid w:val="00084919"/>
    <w:rsid w:val="00084BB7"/>
    <w:rsid w:val="000851E2"/>
    <w:rsid w:val="0008532A"/>
    <w:rsid w:val="00085E37"/>
    <w:rsid w:val="000866FD"/>
    <w:rsid w:val="00086968"/>
    <w:rsid w:val="00086EA3"/>
    <w:rsid w:val="00087007"/>
    <w:rsid w:val="000874C0"/>
    <w:rsid w:val="00087BF7"/>
    <w:rsid w:val="00087F5A"/>
    <w:rsid w:val="00090098"/>
    <w:rsid w:val="000902DC"/>
    <w:rsid w:val="00090745"/>
    <w:rsid w:val="0009077D"/>
    <w:rsid w:val="000908D2"/>
    <w:rsid w:val="00091099"/>
    <w:rsid w:val="00091171"/>
    <w:rsid w:val="00091174"/>
    <w:rsid w:val="0009187A"/>
    <w:rsid w:val="0009188B"/>
    <w:rsid w:val="00091A84"/>
    <w:rsid w:val="00092138"/>
    <w:rsid w:val="00092817"/>
    <w:rsid w:val="000928F8"/>
    <w:rsid w:val="00092AB1"/>
    <w:rsid w:val="00092D4D"/>
    <w:rsid w:val="00093719"/>
    <w:rsid w:val="000937A8"/>
    <w:rsid w:val="000939FD"/>
    <w:rsid w:val="00093AD9"/>
    <w:rsid w:val="00093ADA"/>
    <w:rsid w:val="00093C68"/>
    <w:rsid w:val="00093D0F"/>
    <w:rsid w:val="00093F2C"/>
    <w:rsid w:val="00094208"/>
    <w:rsid w:val="0009424A"/>
    <w:rsid w:val="00094B1F"/>
    <w:rsid w:val="0009562A"/>
    <w:rsid w:val="000957C6"/>
    <w:rsid w:val="00095A0C"/>
    <w:rsid w:val="00095ADB"/>
    <w:rsid w:val="00096772"/>
    <w:rsid w:val="00096B79"/>
    <w:rsid w:val="00096FDA"/>
    <w:rsid w:val="00097191"/>
    <w:rsid w:val="000972A4"/>
    <w:rsid w:val="0009795D"/>
    <w:rsid w:val="00097CDC"/>
    <w:rsid w:val="000A0080"/>
    <w:rsid w:val="000A0165"/>
    <w:rsid w:val="000A01F0"/>
    <w:rsid w:val="000A0688"/>
    <w:rsid w:val="000A089C"/>
    <w:rsid w:val="000A0E0D"/>
    <w:rsid w:val="000A13CF"/>
    <w:rsid w:val="000A2456"/>
    <w:rsid w:val="000A2574"/>
    <w:rsid w:val="000A2754"/>
    <w:rsid w:val="000A2D70"/>
    <w:rsid w:val="000A2DA5"/>
    <w:rsid w:val="000A31C8"/>
    <w:rsid w:val="000A32CB"/>
    <w:rsid w:val="000A35A6"/>
    <w:rsid w:val="000A384F"/>
    <w:rsid w:val="000A3858"/>
    <w:rsid w:val="000A3BB6"/>
    <w:rsid w:val="000A3E69"/>
    <w:rsid w:val="000A4041"/>
    <w:rsid w:val="000A4420"/>
    <w:rsid w:val="000A4B99"/>
    <w:rsid w:val="000A4F7F"/>
    <w:rsid w:val="000A5257"/>
    <w:rsid w:val="000A573C"/>
    <w:rsid w:val="000A5EA4"/>
    <w:rsid w:val="000A5F16"/>
    <w:rsid w:val="000A5FF4"/>
    <w:rsid w:val="000A66BE"/>
    <w:rsid w:val="000A694B"/>
    <w:rsid w:val="000A7AD4"/>
    <w:rsid w:val="000A7C9F"/>
    <w:rsid w:val="000B0DEB"/>
    <w:rsid w:val="000B0E90"/>
    <w:rsid w:val="000B18E0"/>
    <w:rsid w:val="000B21B8"/>
    <w:rsid w:val="000B2449"/>
    <w:rsid w:val="000B2589"/>
    <w:rsid w:val="000B29A3"/>
    <w:rsid w:val="000B3487"/>
    <w:rsid w:val="000B3CE4"/>
    <w:rsid w:val="000B3D15"/>
    <w:rsid w:val="000B3DCD"/>
    <w:rsid w:val="000B4343"/>
    <w:rsid w:val="000B4927"/>
    <w:rsid w:val="000B5220"/>
    <w:rsid w:val="000B5276"/>
    <w:rsid w:val="000B58E7"/>
    <w:rsid w:val="000B596D"/>
    <w:rsid w:val="000B5E64"/>
    <w:rsid w:val="000B5E90"/>
    <w:rsid w:val="000B5F84"/>
    <w:rsid w:val="000B6D70"/>
    <w:rsid w:val="000B7193"/>
    <w:rsid w:val="000B7199"/>
    <w:rsid w:val="000B7368"/>
    <w:rsid w:val="000B7C6D"/>
    <w:rsid w:val="000C0273"/>
    <w:rsid w:val="000C0690"/>
    <w:rsid w:val="000C0B3E"/>
    <w:rsid w:val="000C11F1"/>
    <w:rsid w:val="000C1471"/>
    <w:rsid w:val="000C168A"/>
    <w:rsid w:val="000C1995"/>
    <w:rsid w:val="000C25BE"/>
    <w:rsid w:val="000C2713"/>
    <w:rsid w:val="000C284F"/>
    <w:rsid w:val="000C2993"/>
    <w:rsid w:val="000C29F0"/>
    <w:rsid w:val="000C2D3C"/>
    <w:rsid w:val="000C3591"/>
    <w:rsid w:val="000C3663"/>
    <w:rsid w:val="000C3680"/>
    <w:rsid w:val="000C43CC"/>
    <w:rsid w:val="000C4424"/>
    <w:rsid w:val="000C4957"/>
    <w:rsid w:val="000C4E05"/>
    <w:rsid w:val="000C5148"/>
    <w:rsid w:val="000C5D64"/>
    <w:rsid w:val="000C6788"/>
    <w:rsid w:val="000C6A62"/>
    <w:rsid w:val="000C6B39"/>
    <w:rsid w:val="000C6D6A"/>
    <w:rsid w:val="000C6D8F"/>
    <w:rsid w:val="000C70C3"/>
    <w:rsid w:val="000C70E2"/>
    <w:rsid w:val="000C73A3"/>
    <w:rsid w:val="000C7776"/>
    <w:rsid w:val="000C78F3"/>
    <w:rsid w:val="000C7A8A"/>
    <w:rsid w:val="000C7D3F"/>
    <w:rsid w:val="000C7EFF"/>
    <w:rsid w:val="000D015E"/>
    <w:rsid w:val="000D0225"/>
    <w:rsid w:val="000D0544"/>
    <w:rsid w:val="000D0763"/>
    <w:rsid w:val="000D07DC"/>
    <w:rsid w:val="000D096D"/>
    <w:rsid w:val="000D0FA7"/>
    <w:rsid w:val="000D1699"/>
    <w:rsid w:val="000D16D8"/>
    <w:rsid w:val="000D19E1"/>
    <w:rsid w:val="000D1B9D"/>
    <w:rsid w:val="000D1D08"/>
    <w:rsid w:val="000D202C"/>
    <w:rsid w:val="000D2A8A"/>
    <w:rsid w:val="000D2BD2"/>
    <w:rsid w:val="000D2D1C"/>
    <w:rsid w:val="000D3449"/>
    <w:rsid w:val="000D37BD"/>
    <w:rsid w:val="000D3E7B"/>
    <w:rsid w:val="000D3FEA"/>
    <w:rsid w:val="000D4366"/>
    <w:rsid w:val="000D442B"/>
    <w:rsid w:val="000D45D9"/>
    <w:rsid w:val="000D4B13"/>
    <w:rsid w:val="000D4C57"/>
    <w:rsid w:val="000D53D0"/>
    <w:rsid w:val="000D54EA"/>
    <w:rsid w:val="000D55A0"/>
    <w:rsid w:val="000D5A73"/>
    <w:rsid w:val="000D6700"/>
    <w:rsid w:val="000D6954"/>
    <w:rsid w:val="000D6D92"/>
    <w:rsid w:val="000D71DF"/>
    <w:rsid w:val="000D79D8"/>
    <w:rsid w:val="000E001B"/>
    <w:rsid w:val="000E00D2"/>
    <w:rsid w:val="000E0257"/>
    <w:rsid w:val="000E08F8"/>
    <w:rsid w:val="000E0C36"/>
    <w:rsid w:val="000E0CB7"/>
    <w:rsid w:val="000E10D4"/>
    <w:rsid w:val="000E1273"/>
    <w:rsid w:val="000E18CA"/>
    <w:rsid w:val="000E19C4"/>
    <w:rsid w:val="000E1D0B"/>
    <w:rsid w:val="000E1D5F"/>
    <w:rsid w:val="000E21FC"/>
    <w:rsid w:val="000E279F"/>
    <w:rsid w:val="000E29C4"/>
    <w:rsid w:val="000E2E3D"/>
    <w:rsid w:val="000E2F09"/>
    <w:rsid w:val="000E327C"/>
    <w:rsid w:val="000E397E"/>
    <w:rsid w:val="000E3B11"/>
    <w:rsid w:val="000E3BBF"/>
    <w:rsid w:val="000E3E12"/>
    <w:rsid w:val="000E47B2"/>
    <w:rsid w:val="000E4A31"/>
    <w:rsid w:val="000E4DC0"/>
    <w:rsid w:val="000E552A"/>
    <w:rsid w:val="000E5A80"/>
    <w:rsid w:val="000E5B0C"/>
    <w:rsid w:val="000E6A60"/>
    <w:rsid w:val="000E781E"/>
    <w:rsid w:val="000E78D9"/>
    <w:rsid w:val="000E7979"/>
    <w:rsid w:val="000E7D90"/>
    <w:rsid w:val="000E7DE5"/>
    <w:rsid w:val="000F088B"/>
    <w:rsid w:val="000F09B9"/>
    <w:rsid w:val="000F18F7"/>
    <w:rsid w:val="000F19BD"/>
    <w:rsid w:val="000F1D09"/>
    <w:rsid w:val="000F1FBD"/>
    <w:rsid w:val="000F2088"/>
    <w:rsid w:val="000F20D2"/>
    <w:rsid w:val="000F23B0"/>
    <w:rsid w:val="000F2513"/>
    <w:rsid w:val="000F2779"/>
    <w:rsid w:val="000F2D8B"/>
    <w:rsid w:val="000F2FCA"/>
    <w:rsid w:val="000F3550"/>
    <w:rsid w:val="000F3575"/>
    <w:rsid w:val="000F362E"/>
    <w:rsid w:val="000F368D"/>
    <w:rsid w:val="000F36AC"/>
    <w:rsid w:val="000F3C8A"/>
    <w:rsid w:val="000F4233"/>
    <w:rsid w:val="000F46CD"/>
    <w:rsid w:val="000F4D3D"/>
    <w:rsid w:val="000F4FB3"/>
    <w:rsid w:val="000F610C"/>
    <w:rsid w:val="000F6AD8"/>
    <w:rsid w:val="000F6AE3"/>
    <w:rsid w:val="000F6CA7"/>
    <w:rsid w:val="000F760B"/>
    <w:rsid w:val="000F76F2"/>
    <w:rsid w:val="000F7894"/>
    <w:rsid w:val="000F7ADD"/>
    <w:rsid w:val="001000E4"/>
    <w:rsid w:val="00100164"/>
    <w:rsid w:val="00100244"/>
    <w:rsid w:val="0010045A"/>
    <w:rsid w:val="00100944"/>
    <w:rsid w:val="00100EB6"/>
    <w:rsid w:val="0010101E"/>
    <w:rsid w:val="00101356"/>
    <w:rsid w:val="00101481"/>
    <w:rsid w:val="001014B4"/>
    <w:rsid w:val="00101690"/>
    <w:rsid w:val="00101776"/>
    <w:rsid w:val="0010191B"/>
    <w:rsid w:val="00101E22"/>
    <w:rsid w:val="00101EBC"/>
    <w:rsid w:val="001020F1"/>
    <w:rsid w:val="00102604"/>
    <w:rsid w:val="00102711"/>
    <w:rsid w:val="001027BC"/>
    <w:rsid w:val="0010299E"/>
    <w:rsid w:val="00102BCB"/>
    <w:rsid w:val="00102BF8"/>
    <w:rsid w:val="00102C27"/>
    <w:rsid w:val="00102CE2"/>
    <w:rsid w:val="00103246"/>
    <w:rsid w:val="00103B4F"/>
    <w:rsid w:val="00104151"/>
    <w:rsid w:val="001041CA"/>
    <w:rsid w:val="0010435E"/>
    <w:rsid w:val="00104552"/>
    <w:rsid w:val="001047E3"/>
    <w:rsid w:val="00104858"/>
    <w:rsid w:val="00104B0E"/>
    <w:rsid w:val="00104DF2"/>
    <w:rsid w:val="00104F50"/>
    <w:rsid w:val="0010518C"/>
    <w:rsid w:val="00105196"/>
    <w:rsid w:val="00105438"/>
    <w:rsid w:val="0010557D"/>
    <w:rsid w:val="00105656"/>
    <w:rsid w:val="00105692"/>
    <w:rsid w:val="00106313"/>
    <w:rsid w:val="00106472"/>
    <w:rsid w:val="00106CEE"/>
    <w:rsid w:val="00107B0E"/>
    <w:rsid w:val="00107F34"/>
    <w:rsid w:val="00110016"/>
    <w:rsid w:val="001105A8"/>
    <w:rsid w:val="001105FF"/>
    <w:rsid w:val="00110C85"/>
    <w:rsid w:val="001112A5"/>
    <w:rsid w:val="001114B2"/>
    <w:rsid w:val="00111569"/>
    <w:rsid w:val="001115D1"/>
    <w:rsid w:val="001115F2"/>
    <w:rsid w:val="00111B37"/>
    <w:rsid w:val="00111BB3"/>
    <w:rsid w:val="00111CB7"/>
    <w:rsid w:val="00111FAD"/>
    <w:rsid w:val="00111FDB"/>
    <w:rsid w:val="001123AA"/>
    <w:rsid w:val="00112AEC"/>
    <w:rsid w:val="00112C84"/>
    <w:rsid w:val="00112CC0"/>
    <w:rsid w:val="00112D39"/>
    <w:rsid w:val="001132D8"/>
    <w:rsid w:val="0011366F"/>
    <w:rsid w:val="0011384A"/>
    <w:rsid w:val="00113D31"/>
    <w:rsid w:val="00113F01"/>
    <w:rsid w:val="00113FA3"/>
    <w:rsid w:val="001145E0"/>
    <w:rsid w:val="001146A0"/>
    <w:rsid w:val="00114D1F"/>
    <w:rsid w:val="0011558B"/>
    <w:rsid w:val="00115965"/>
    <w:rsid w:val="0011598D"/>
    <w:rsid w:val="00115FC7"/>
    <w:rsid w:val="001167C2"/>
    <w:rsid w:val="00116A74"/>
    <w:rsid w:val="00116A99"/>
    <w:rsid w:val="00116BF4"/>
    <w:rsid w:val="00116EBD"/>
    <w:rsid w:val="00117666"/>
    <w:rsid w:val="0012079C"/>
    <w:rsid w:val="00120B49"/>
    <w:rsid w:val="00120E5E"/>
    <w:rsid w:val="0012128A"/>
    <w:rsid w:val="00121AC9"/>
    <w:rsid w:val="00121CE1"/>
    <w:rsid w:val="00121CF6"/>
    <w:rsid w:val="00121FA1"/>
    <w:rsid w:val="00122436"/>
    <w:rsid w:val="001226C9"/>
    <w:rsid w:val="00122CA5"/>
    <w:rsid w:val="0012340D"/>
    <w:rsid w:val="00123960"/>
    <w:rsid w:val="00123A3A"/>
    <w:rsid w:val="00123B64"/>
    <w:rsid w:val="0012401A"/>
    <w:rsid w:val="00124103"/>
    <w:rsid w:val="001241A4"/>
    <w:rsid w:val="00124373"/>
    <w:rsid w:val="00124583"/>
    <w:rsid w:val="00124717"/>
    <w:rsid w:val="00124810"/>
    <w:rsid w:val="00125042"/>
    <w:rsid w:val="00125098"/>
    <w:rsid w:val="00125612"/>
    <w:rsid w:val="001258D5"/>
    <w:rsid w:val="001262A9"/>
    <w:rsid w:val="00126704"/>
    <w:rsid w:val="00126A5D"/>
    <w:rsid w:val="00127041"/>
    <w:rsid w:val="001273D7"/>
    <w:rsid w:val="0012745D"/>
    <w:rsid w:val="001275EE"/>
    <w:rsid w:val="001277DA"/>
    <w:rsid w:val="00127A50"/>
    <w:rsid w:val="00127B7B"/>
    <w:rsid w:val="00127B7C"/>
    <w:rsid w:val="00127DBC"/>
    <w:rsid w:val="00127FBD"/>
    <w:rsid w:val="00130039"/>
    <w:rsid w:val="0013041D"/>
    <w:rsid w:val="0013068A"/>
    <w:rsid w:val="00130818"/>
    <w:rsid w:val="00130878"/>
    <w:rsid w:val="0013092C"/>
    <w:rsid w:val="00130A65"/>
    <w:rsid w:val="0013136D"/>
    <w:rsid w:val="00131991"/>
    <w:rsid w:val="001319BF"/>
    <w:rsid w:val="00131EC1"/>
    <w:rsid w:val="001320BD"/>
    <w:rsid w:val="00132338"/>
    <w:rsid w:val="001331D2"/>
    <w:rsid w:val="0013325A"/>
    <w:rsid w:val="00133D2C"/>
    <w:rsid w:val="00133E07"/>
    <w:rsid w:val="00133F61"/>
    <w:rsid w:val="00133F68"/>
    <w:rsid w:val="00134086"/>
    <w:rsid w:val="001349B4"/>
    <w:rsid w:val="00134C0F"/>
    <w:rsid w:val="00134FBD"/>
    <w:rsid w:val="00135594"/>
    <w:rsid w:val="00135E82"/>
    <w:rsid w:val="00136531"/>
    <w:rsid w:val="00136B9F"/>
    <w:rsid w:val="00136C9B"/>
    <w:rsid w:val="00136CEB"/>
    <w:rsid w:val="00136D01"/>
    <w:rsid w:val="00136F78"/>
    <w:rsid w:val="00137304"/>
    <w:rsid w:val="0013741C"/>
    <w:rsid w:val="001379C4"/>
    <w:rsid w:val="00137B24"/>
    <w:rsid w:val="00137B37"/>
    <w:rsid w:val="00137C8B"/>
    <w:rsid w:val="00137E53"/>
    <w:rsid w:val="00137EFC"/>
    <w:rsid w:val="00140412"/>
    <w:rsid w:val="001406C7"/>
    <w:rsid w:val="00140914"/>
    <w:rsid w:val="001409CF"/>
    <w:rsid w:val="00140D07"/>
    <w:rsid w:val="00141217"/>
    <w:rsid w:val="00141291"/>
    <w:rsid w:val="001416F8"/>
    <w:rsid w:val="00141707"/>
    <w:rsid w:val="001417AA"/>
    <w:rsid w:val="00141BD3"/>
    <w:rsid w:val="00143565"/>
    <w:rsid w:val="00143737"/>
    <w:rsid w:val="001439E8"/>
    <w:rsid w:val="00143A8B"/>
    <w:rsid w:val="00143D26"/>
    <w:rsid w:val="001444A9"/>
    <w:rsid w:val="001449BE"/>
    <w:rsid w:val="00144AA0"/>
    <w:rsid w:val="00144BBF"/>
    <w:rsid w:val="001456EB"/>
    <w:rsid w:val="0014598D"/>
    <w:rsid w:val="00145CC0"/>
    <w:rsid w:val="00145D00"/>
    <w:rsid w:val="00145E26"/>
    <w:rsid w:val="00145EEE"/>
    <w:rsid w:val="00146688"/>
    <w:rsid w:val="00146745"/>
    <w:rsid w:val="00146B43"/>
    <w:rsid w:val="001479C1"/>
    <w:rsid w:val="001479D4"/>
    <w:rsid w:val="00147F34"/>
    <w:rsid w:val="00147F95"/>
    <w:rsid w:val="001500CD"/>
    <w:rsid w:val="00150303"/>
    <w:rsid w:val="00150888"/>
    <w:rsid w:val="001508CF"/>
    <w:rsid w:val="00151074"/>
    <w:rsid w:val="001510BD"/>
    <w:rsid w:val="001512A4"/>
    <w:rsid w:val="00151916"/>
    <w:rsid w:val="00151955"/>
    <w:rsid w:val="0015251B"/>
    <w:rsid w:val="0015265E"/>
    <w:rsid w:val="00152F49"/>
    <w:rsid w:val="00153019"/>
    <w:rsid w:val="00153AD9"/>
    <w:rsid w:val="00153B4B"/>
    <w:rsid w:val="0015477F"/>
    <w:rsid w:val="001547B8"/>
    <w:rsid w:val="00155150"/>
    <w:rsid w:val="0015569C"/>
    <w:rsid w:val="0015578F"/>
    <w:rsid w:val="00155B5B"/>
    <w:rsid w:val="00156D21"/>
    <w:rsid w:val="00156FC2"/>
    <w:rsid w:val="00157116"/>
    <w:rsid w:val="0015786C"/>
    <w:rsid w:val="00157BE6"/>
    <w:rsid w:val="00157C17"/>
    <w:rsid w:val="00157CCB"/>
    <w:rsid w:val="001613AB"/>
    <w:rsid w:val="001613D5"/>
    <w:rsid w:val="0016153E"/>
    <w:rsid w:val="00161705"/>
    <w:rsid w:val="00161857"/>
    <w:rsid w:val="0016190C"/>
    <w:rsid w:val="00161A99"/>
    <w:rsid w:val="00161D3D"/>
    <w:rsid w:val="00162014"/>
    <w:rsid w:val="00162057"/>
    <w:rsid w:val="001624B0"/>
    <w:rsid w:val="00162583"/>
    <w:rsid w:val="0016280C"/>
    <w:rsid w:val="001629DA"/>
    <w:rsid w:val="00163170"/>
    <w:rsid w:val="001639DF"/>
    <w:rsid w:val="00163FFC"/>
    <w:rsid w:val="0016426C"/>
    <w:rsid w:val="00164309"/>
    <w:rsid w:val="00164464"/>
    <w:rsid w:val="00164856"/>
    <w:rsid w:val="00164E7F"/>
    <w:rsid w:val="00164EC3"/>
    <w:rsid w:val="00164EE8"/>
    <w:rsid w:val="001655F3"/>
    <w:rsid w:val="00165692"/>
    <w:rsid w:val="00165D3D"/>
    <w:rsid w:val="00166067"/>
    <w:rsid w:val="00166469"/>
    <w:rsid w:val="00166613"/>
    <w:rsid w:val="0016689D"/>
    <w:rsid w:val="0016775B"/>
    <w:rsid w:val="001679DF"/>
    <w:rsid w:val="00167A16"/>
    <w:rsid w:val="00167E9C"/>
    <w:rsid w:val="00167F47"/>
    <w:rsid w:val="001700C7"/>
    <w:rsid w:val="0017020C"/>
    <w:rsid w:val="00170327"/>
    <w:rsid w:val="0017034C"/>
    <w:rsid w:val="0017051F"/>
    <w:rsid w:val="00170981"/>
    <w:rsid w:val="00170A0F"/>
    <w:rsid w:val="00170A75"/>
    <w:rsid w:val="00170B1A"/>
    <w:rsid w:val="00170FF4"/>
    <w:rsid w:val="00171282"/>
    <w:rsid w:val="001713F8"/>
    <w:rsid w:val="0017155D"/>
    <w:rsid w:val="001717DE"/>
    <w:rsid w:val="00171D53"/>
    <w:rsid w:val="001726B7"/>
    <w:rsid w:val="001729D0"/>
    <w:rsid w:val="00173063"/>
    <w:rsid w:val="00173163"/>
    <w:rsid w:val="0017334C"/>
    <w:rsid w:val="001733C0"/>
    <w:rsid w:val="0017340F"/>
    <w:rsid w:val="0017343E"/>
    <w:rsid w:val="00173C0A"/>
    <w:rsid w:val="00174218"/>
    <w:rsid w:val="0017454E"/>
    <w:rsid w:val="001747AB"/>
    <w:rsid w:val="00174833"/>
    <w:rsid w:val="00174AEC"/>
    <w:rsid w:val="00174DFD"/>
    <w:rsid w:val="00174F8C"/>
    <w:rsid w:val="001754BC"/>
    <w:rsid w:val="00175B9A"/>
    <w:rsid w:val="00175EF3"/>
    <w:rsid w:val="0017610C"/>
    <w:rsid w:val="00176283"/>
    <w:rsid w:val="001762F0"/>
    <w:rsid w:val="00176625"/>
    <w:rsid w:val="00176787"/>
    <w:rsid w:val="00176A9C"/>
    <w:rsid w:val="00177061"/>
    <w:rsid w:val="001772FD"/>
    <w:rsid w:val="0017746E"/>
    <w:rsid w:val="001774E6"/>
    <w:rsid w:val="00177579"/>
    <w:rsid w:val="00177646"/>
    <w:rsid w:val="0017766A"/>
    <w:rsid w:val="00177744"/>
    <w:rsid w:val="00177F7B"/>
    <w:rsid w:val="001801D0"/>
    <w:rsid w:val="001807A5"/>
    <w:rsid w:val="001807C9"/>
    <w:rsid w:val="001807E1"/>
    <w:rsid w:val="00180D60"/>
    <w:rsid w:val="00180E01"/>
    <w:rsid w:val="00181182"/>
    <w:rsid w:val="001811DE"/>
    <w:rsid w:val="001812D5"/>
    <w:rsid w:val="001814CB"/>
    <w:rsid w:val="00181C2C"/>
    <w:rsid w:val="00181D7A"/>
    <w:rsid w:val="0018200C"/>
    <w:rsid w:val="00182D94"/>
    <w:rsid w:val="00182E3C"/>
    <w:rsid w:val="00182E82"/>
    <w:rsid w:val="0018339B"/>
    <w:rsid w:val="00183444"/>
    <w:rsid w:val="001835E0"/>
    <w:rsid w:val="00183685"/>
    <w:rsid w:val="00183BF4"/>
    <w:rsid w:val="0018472C"/>
    <w:rsid w:val="001847AB"/>
    <w:rsid w:val="0018503E"/>
    <w:rsid w:val="001855B0"/>
    <w:rsid w:val="001856C1"/>
    <w:rsid w:val="0018583D"/>
    <w:rsid w:val="00185875"/>
    <w:rsid w:val="001858C9"/>
    <w:rsid w:val="00185C1E"/>
    <w:rsid w:val="00185C62"/>
    <w:rsid w:val="00185C90"/>
    <w:rsid w:val="00185F05"/>
    <w:rsid w:val="0018648B"/>
    <w:rsid w:val="001871CA"/>
    <w:rsid w:val="00187252"/>
    <w:rsid w:val="001875BA"/>
    <w:rsid w:val="0018785B"/>
    <w:rsid w:val="00190876"/>
    <w:rsid w:val="00190974"/>
    <w:rsid w:val="00190D0F"/>
    <w:rsid w:val="001912C2"/>
    <w:rsid w:val="001914FC"/>
    <w:rsid w:val="0019159B"/>
    <w:rsid w:val="00191619"/>
    <w:rsid w:val="0019170A"/>
    <w:rsid w:val="0019179B"/>
    <w:rsid w:val="00191B38"/>
    <w:rsid w:val="00191BC8"/>
    <w:rsid w:val="001921FE"/>
    <w:rsid w:val="001922BB"/>
    <w:rsid w:val="00192533"/>
    <w:rsid w:val="00193340"/>
    <w:rsid w:val="001936DF"/>
    <w:rsid w:val="00193890"/>
    <w:rsid w:val="00193B49"/>
    <w:rsid w:val="00193D7F"/>
    <w:rsid w:val="00193EE4"/>
    <w:rsid w:val="001942DD"/>
    <w:rsid w:val="001946AE"/>
    <w:rsid w:val="001947F8"/>
    <w:rsid w:val="00194AC3"/>
    <w:rsid w:val="00194CFC"/>
    <w:rsid w:val="00194D2E"/>
    <w:rsid w:val="00194FB4"/>
    <w:rsid w:val="001955F1"/>
    <w:rsid w:val="00195A26"/>
    <w:rsid w:val="001964BC"/>
    <w:rsid w:val="00196542"/>
    <w:rsid w:val="00196ECD"/>
    <w:rsid w:val="00197976"/>
    <w:rsid w:val="00197A00"/>
    <w:rsid w:val="00197B34"/>
    <w:rsid w:val="00197C3B"/>
    <w:rsid w:val="00197CD5"/>
    <w:rsid w:val="00197E3E"/>
    <w:rsid w:val="001A0213"/>
    <w:rsid w:val="001A0998"/>
    <w:rsid w:val="001A0A35"/>
    <w:rsid w:val="001A0AD1"/>
    <w:rsid w:val="001A0E6A"/>
    <w:rsid w:val="001A18C7"/>
    <w:rsid w:val="001A1C67"/>
    <w:rsid w:val="001A1CB1"/>
    <w:rsid w:val="001A26EF"/>
    <w:rsid w:val="001A28BC"/>
    <w:rsid w:val="001A2AB5"/>
    <w:rsid w:val="001A2E9E"/>
    <w:rsid w:val="001A2F90"/>
    <w:rsid w:val="001A3076"/>
    <w:rsid w:val="001A30F7"/>
    <w:rsid w:val="001A31EF"/>
    <w:rsid w:val="001A364D"/>
    <w:rsid w:val="001A36E0"/>
    <w:rsid w:val="001A3BE7"/>
    <w:rsid w:val="001A3BFA"/>
    <w:rsid w:val="001A3EC6"/>
    <w:rsid w:val="001A462E"/>
    <w:rsid w:val="001A4825"/>
    <w:rsid w:val="001A4962"/>
    <w:rsid w:val="001A4C3F"/>
    <w:rsid w:val="001A4FD9"/>
    <w:rsid w:val="001A5014"/>
    <w:rsid w:val="001A5336"/>
    <w:rsid w:val="001A5688"/>
    <w:rsid w:val="001A5705"/>
    <w:rsid w:val="001A57B2"/>
    <w:rsid w:val="001A5898"/>
    <w:rsid w:val="001A5D1E"/>
    <w:rsid w:val="001A602A"/>
    <w:rsid w:val="001A6049"/>
    <w:rsid w:val="001A60BF"/>
    <w:rsid w:val="001A67B5"/>
    <w:rsid w:val="001A68A9"/>
    <w:rsid w:val="001A69E2"/>
    <w:rsid w:val="001A6AB5"/>
    <w:rsid w:val="001A6B1C"/>
    <w:rsid w:val="001A6B47"/>
    <w:rsid w:val="001A7320"/>
    <w:rsid w:val="001A7970"/>
    <w:rsid w:val="001A7E29"/>
    <w:rsid w:val="001A7EFB"/>
    <w:rsid w:val="001A7F64"/>
    <w:rsid w:val="001B0381"/>
    <w:rsid w:val="001B0667"/>
    <w:rsid w:val="001B0CC9"/>
    <w:rsid w:val="001B1242"/>
    <w:rsid w:val="001B15F7"/>
    <w:rsid w:val="001B1776"/>
    <w:rsid w:val="001B1870"/>
    <w:rsid w:val="001B1DFD"/>
    <w:rsid w:val="001B21A3"/>
    <w:rsid w:val="001B226F"/>
    <w:rsid w:val="001B2996"/>
    <w:rsid w:val="001B2A06"/>
    <w:rsid w:val="001B2BEF"/>
    <w:rsid w:val="001B2C0F"/>
    <w:rsid w:val="001B32A0"/>
    <w:rsid w:val="001B3893"/>
    <w:rsid w:val="001B3B6B"/>
    <w:rsid w:val="001B40D3"/>
    <w:rsid w:val="001B42AC"/>
    <w:rsid w:val="001B4489"/>
    <w:rsid w:val="001B45B9"/>
    <w:rsid w:val="001B4CF1"/>
    <w:rsid w:val="001B4E4D"/>
    <w:rsid w:val="001B4F1C"/>
    <w:rsid w:val="001B51D4"/>
    <w:rsid w:val="001B54A2"/>
    <w:rsid w:val="001B55BF"/>
    <w:rsid w:val="001B5663"/>
    <w:rsid w:val="001B5AAC"/>
    <w:rsid w:val="001B5AAF"/>
    <w:rsid w:val="001B5B9A"/>
    <w:rsid w:val="001B60D4"/>
    <w:rsid w:val="001B6563"/>
    <w:rsid w:val="001B669A"/>
    <w:rsid w:val="001B692C"/>
    <w:rsid w:val="001B6FF8"/>
    <w:rsid w:val="001B71A1"/>
    <w:rsid w:val="001B7B38"/>
    <w:rsid w:val="001C0149"/>
    <w:rsid w:val="001C0928"/>
    <w:rsid w:val="001C100F"/>
    <w:rsid w:val="001C14C9"/>
    <w:rsid w:val="001C19AC"/>
    <w:rsid w:val="001C19FB"/>
    <w:rsid w:val="001C1CFA"/>
    <w:rsid w:val="001C223E"/>
    <w:rsid w:val="001C242F"/>
    <w:rsid w:val="001C244E"/>
    <w:rsid w:val="001C24A1"/>
    <w:rsid w:val="001C2913"/>
    <w:rsid w:val="001C2DB3"/>
    <w:rsid w:val="001C2E21"/>
    <w:rsid w:val="001C303E"/>
    <w:rsid w:val="001C3AF2"/>
    <w:rsid w:val="001C42AC"/>
    <w:rsid w:val="001C4755"/>
    <w:rsid w:val="001C4854"/>
    <w:rsid w:val="001C4A32"/>
    <w:rsid w:val="001C4DE1"/>
    <w:rsid w:val="001C53EC"/>
    <w:rsid w:val="001C573E"/>
    <w:rsid w:val="001C57F6"/>
    <w:rsid w:val="001C61CB"/>
    <w:rsid w:val="001C663C"/>
    <w:rsid w:val="001C66D5"/>
    <w:rsid w:val="001C6942"/>
    <w:rsid w:val="001C6C17"/>
    <w:rsid w:val="001C6D97"/>
    <w:rsid w:val="001D01C9"/>
    <w:rsid w:val="001D05C7"/>
    <w:rsid w:val="001D07FB"/>
    <w:rsid w:val="001D0931"/>
    <w:rsid w:val="001D0986"/>
    <w:rsid w:val="001D0B78"/>
    <w:rsid w:val="001D0B8F"/>
    <w:rsid w:val="001D0BD0"/>
    <w:rsid w:val="001D15C1"/>
    <w:rsid w:val="001D17CA"/>
    <w:rsid w:val="001D1AAF"/>
    <w:rsid w:val="001D1CC3"/>
    <w:rsid w:val="001D1FAA"/>
    <w:rsid w:val="001D28DD"/>
    <w:rsid w:val="001D2ACE"/>
    <w:rsid w:val="001D2D67"/>
    <w:rsid w:val="001D2D86"/>
    <w:rsid w:val="001D3ABE"/>
    <w:rsid w:val="001D3B61"/>
    <w:rsid w:val="001D3C49"/>
    <w:rsid w:val="001D3EC5"/>
    <w:rsid w:val="001D3EED"/>
    <w:rsid w:val="001D3FA2"/>
    <w:rsid w:val="001D4118"/>
    <w:rsid w:val="001D421C"/>
    <w:rsid w:val="001D428A"/>
    <w:rsid w:val="001D42E1"/>
    <w:rsid w:val="001D43C6"/>
    <w:rsid w:val="001D4573"/>
    <w:rsid w:val="001D457E"/>
    <w:rsid w:val="001D49D6"/>
    <w:rsid w:val="001D4A82"/>
    <w:rsid w:val="001D51B0"/>
    <w:rsid w:val="001D5A2B"/>
    <w:rsid w:val="001D5A4E"/>
    <w:rsid w:val="001D5AF7"/>
    <w:rsid w:val="001D66E5"/>
    <w:rsid w:val="001D721A"/>
    <w:rsid w:val="001D7310"/>
    <w:rsid w:val="001D7C7B"/>
    <w:rsid w:val="001D7E5C"/>
    <w:rsid w:val="001D7F53"/>
    <w:rsid w:val="001E03BB"/>
    <w:rsid w:val="001E040A"/>
    <w:rsid w:val="001E067A"/>
    <w:rsid w:val="001E0713"/>
    <w:rsid w:val="001E0B38"/>
    <w:rsid w:val="001E0EE8"/>
    <w:rsid w:val="001E118D"/>
    <w:rsid w:val="001E12C9"/>
    <w:rsid w:val="001E143F"/>
    <w:rsid w:val="001E1752"/>
    <w:rsid w:val="001E1B46"/>
    <w:rsid w:val="001E1BEE"/>
    <w:rsid w:val="001E2073"/>
    <w:rsid w:val="001E2770"/>
    <w:rsid w:val="001E2C69"/>
    <w:rsid w:val="001E2ED3"/>
    <w:rsid w:val="001E3270"/>
    <w:rsid w:val="001E32E7"/>
    <w:rsid w:val="001E41D9"/>
    <w:rsid w:val="001E4549"/>
    <w:rsid w:val="001E4670"/>
    <w:rsid w:val="001E4FA5"/>
    <w:rsid w:val="001E52FE"/>
    <w:rsid w:val="001E5370"/>
    <w:rsid w:val="001E5E06"/>
    <w:rsid w:val="001E5E81"/>
    <w:rsid w:val="001E62F7"/>
    <w:rsid w:val="001E69BA"/>
    <w:rsid w:val="001E6C75"/>
    <w:rsid w:val="001E7441"/>
    <w:rsid w:val="001E7563"/>
    <w:rsid w:val="001E7575"/>
    <w:rsid w:val="001E76D2"/>
    <w:rsid w:val="001E76D5"/>
    <w:rsid w:val="001E77F9"/>
    <w:rsid w:val="001F04CF"/>
    <w:rsid w:val="001F04EB"/>
    <w:rsid w:val="001F0B7B"/>
    <w:rsid w:val="001F1090"/>
    <w:rsid w:val="001F198F"/>
    <w:rsid w:val="001F1B1F"/>
    <w:rsid w:val="001F1C39"/>
    <w:rsid w:val="001F20B7"/>
    <w:rsid w:val="001F22F2"/>
    <w:rsid w:val="001F23F9"/>
    <w:rsid w:val="001F2633"/>
    <w:rsid w:val="001F2900"/>
    <w:rsid w:val="001F2FD6"/>
    <w:rsid w:val="001F35EB"/>
    <w:rsid w:val="001F3607"/>
    <w:rsid w:val="001F38A6"/>
    <w:rsid w:val="001F3A19"/>
    <w:rsid w:val="001F3A74"/>
    <w:rsid w:val="001F3E54"/>
    <w:rsid w:val="001F4922"/>
    <w:rsid w:val="001F5245"/>
    <w:rsid w:val="001F5980"/>
    <w:rsid w:val="001F5989"/>
    <w:rsid w:val="001F5D83"/>
    <w:rsid w:val="001F6594"/>
    <w:rsid w:val="001F6DA2"/>
    <w:rsid w:val="001F6FA5"/>
    <w:rsid w:val="001F762C"/>
    <w:rsid w:val="001F7E7F"/>
    <w:rsid w:val="00200160"/>
    <w:rsid w:val="002007E1"/>
    <w:rsid w:val="00200DAA"/>
    <w:rsid w:val="00200FA9"/>
    <w:rsid w:val="002011F5"/>
    <w:rsid w:val="002012E9"/>
    <w:rsid w:val="00201431"/>
    <w:rsid w:val="00201F45"/>
    <w:rsid w:val="002029AF"/>
    <w:rsid w:val="002029C1"/>
    <w:rsid w:val="00202B49"/>
    <w:rsid w:val="00202D86"/>
    <w:rsid w:val="00202DDD"/>
    <w:rsid w:val="0020319A"/>
    <w:rsid w:val="00203263"/>
    <w:rsid w:val="002034BC"/>
    <w:rsid w:val="002034BF"/>
    <w:rsid w:val="00203631"/>
    <w:rsid w:val="00203955"/>
    <w:rsid w:val="002039FC"/>
    <w:rsid w:val="00203FB1"/>
    <w:rsid w:val="002040A2"/>
    <w:rsid w:val="00204274"/>
    <w:rsid w:val="00204876"/>
    <w:rsid w:val="00204B93"/>
    <w:rsid w:val="00204F63"/>
    <w:rsid w:val="0020501E"/>
    <w:rsid w:val="002050C4"/>
    <w:rsid w:val="00205439"/>
    <w:rsid w:val="002055E8"/>
    <w:rsid w:val="00205989"/>
    <w:rsid w:val="00205A13"/>
    <w:rsid w:val="00205FE0"/>
    <w:rsid w:val="002062A2"/>
    <w:rsid w:val="0020661D"/>
    <w:rsid w:val="00206819"/>
    <w:rsid w:val="0020695B"/>
    <w:rsid w:val="0020698C"/>
    <w:rsid w:val="002069E6"/>
    <w:rsid w:val="00206A56"/>
    <w:rsid w:val="00207327"/>
    <w:rsid w:val="00207363"/>
    <w:rsid w:val="002077BD"/>
    <w:rsid w:val="00207DEF"/>
    <w:rsid w:val="00207E4C"/>
    <w:rsid w:val="00207F1A"/>
    <w:rsid w:val="0021067B"/>
    <w:rsid w:val="002107D3"/>
    <w:rsid w:val="00210800"/>
    <w:rsid w:val="00210C63"/>
    <w:rsid w:val="00210D7B"/>
    <w:rsid w:val="002110B8"/>
    <w:rsid w:val="002111C1"/>
    <w:rsid w:val="00211355"/>
    <w:rsid w:val="00211430"/>
    <w:rsid w:val="00211D93"/>
    <w:rsid w:val="002125A1"/>
    <w:rsid w:val="00212798"/>
    <w:rsid w:val="002128C9"/>
    <w:rsid w:val="00212B13"/>
    <w:rsid w:val="0021317C"/>
    <w:rsid w:val="002131A8"/>
    <w:rsid w:val="002131C2"/>
    <w:rsid w:val="002135BF"/>
    <w:rsid w:val="00213D11"/>
    <w:rsid w:val="00213F34"/>
    <w:rsid w:val="00214480"/>
    <w:rsid w:val="00214582"/>
    <w:rsid w:val="002145DE"/>
    <w:rsid w:val="00214703"/>
    <w:rsid w:val="0021475A"/>
    <w:rsid w:val="00214BEB"/>
    <w:rsid w:val="00214D93"/>
    <w:rsid w:val="00214DCB"/>
    <w:rsid w:val="0021562A"/>
    <w:rsid w:val="002158BB"/>
    <w:rsid w:val="00215CA4"/>
    <w:rsid w:val="0021616A"/>
    <w:rsid w:val="0021616C"/>
    <w:rsid w:val="00216335"/>
    <w:rsid w:val="002163CC"/>
    <w:rsid w:val="00216585"/>
    <w:rsid w:val="00216738"/>
    <w:rsid w:val="00216C2F"/>
    <w:rsid w:val="00216EB2"/>
    <w:rsid w:val="00216EC9"/>
    <w:rsid w:val="00216FB0"/>
    <w:rsid w:val="0021722A"/>
    <w:rsid w:val="00217A86"/>
    <w:rsid w:val="00217B61"/>
    <w:rsid w:val="00217C6E"/>
    <w:rsid w:val="00217D69"/>
    <w:rsid w:val="00217DA8"/>
    <w:rsid w:val="00217FF7"/>
    <w:rsid w:val="00220025"/>
    <w:rsid w:val="002200BC"/>
    <w:rsid w:val="002202B7"/>
    <w:rsid w:val="002204BF"/>
    <w:rsid w:val="00220A3A"/>
    <w:rsid w:val="00220CA5"/>
    <w:rsid w:val="00220FB4"/>
    <w:rsid w:val="0022123F"/>
    <w:rsid w:val="00221638"/>
    <w:rsid w:val="00221BB7"/>
    <w:rsid w:val="002224EC"/>
    <w:rsid w:val="00222500"/>
    <w:rsid w:val="002227C6"/>
    <w:rsid w:val="002227EB"/>
    <w:rsid w:val="00222BC0"/>
    <w:rsid w:val="00222BCE"/>
    <w:rsid w:val="00223295"/>
    <w:rsid w:val="00223AA2"/>
    <w:rsid w:val="00223B43"/>
    <w:rsid w:val="00223F1C"/>
    <w:rsid w:val="002241A1"/>
    <w:rsid w:val="002241AF"/>
    <w:rsid w:val="00224355"/>
    <w:rsid w:val="002244DE"/>
    <w:rsid w:val="00225180"/>
    <w:rsid w:val="002251B8"/>
    <w:rsid w:val="00225363"/>
    <w:rsid w:val="00225EB4"/>
    <w:rsid w:val="0022612B"/>
    <w:rsid w:val="002261C9"/>
    <w:rsid w:val="00226448"/>
    <w:rsid w:val="00226450"/>
    <w:rsid w:val="00226551"/>
    <w:rsid w:val="0022690A"/>
    <w:rsid w:val="00227120"/>
    <w:rsid w:val="002273CD"/>
    <w:rsid w:val="00227470"/>
    <w:rsid w:val="00227561"/>
    <w:rsid w:val="002275BA"/>
    <w:rsid w:val="0022771B"/>
    <w:rsid w:val="002278E8"/>
    <w:rsid w:val="00227913"/>
    <w:rsid w:val="00227AF5"/>
    <w:rsid w:val="00230267"/>
    <w:rsid w:val="00230F59"/>
    <w:rsid w:val="002310DF"/>
    <w:rsid w:val="002313D2"/>
    <w:rsid w:val="00231776"/>
    <w:rsid w:val="00231AC8"/>
    <w:rsid w:val="002324B9"/>
    <w:rsid w:val="00232C05"/>
    <w:rsid w:val="00232DB2"/>
    <w:rsid w:val="00232DBA"/>
    <w:rsid w:val="00232DF0"/>
    <w:rsid w:val="00232DF4"/>
    <w:rsid w:val="002330E8"/>
    <w:rsid w:val="00233188"/>
    <w:rsid w:val="00233361"/>
    <w:rsid w:val="00233F95"/>
    <w:rsid w:val="00234030"/>
    <w:rsid w:val="002343D7"/>
    <w:rsid w:val="0023451D"/>
    <w:rsid w:val="00235118"/>
    <w:rsid w:val="00235238"/>
    <w:rsid w:val="0023602F"/>
    <w:rsid w:val="002362D1"/>
    <w:rsid w:val="0023688B"/>
    <w:rsid w:val="00236B4A"/>
    <w:rsid w:val="00236B92"/>
    <w:rsid w:val="00236BD1"/>
    <w:rsid w:val="00236EF4"/>
    <w:rsid w:val="00236F3B"/>
    <w:rsid w:val="00237F02"/>
    <w:rsid w:val="00240059"/>
    <w:rsid w:val="0024045D"/>
    <w:rsid w:val="002407C2"/>
    <w:rsid w:val="00240B80"/>
    <w:rsid w:val="00240EB3"/>
    <w:rsid w:val="00240F1B"/>
    <w:rsid w:val="002412FC"/>
    <w:rsid w:val="00241933"/>
    <w:rsid w:val="00241B80"/>
    <w:rsid w:val="00241D49"/>
    <w:rsid w:val="00241FE4"/>
    <w:rsid w:val="00242B1B"/>
    <w:rsid w:val="00242CAF"/>
    <w:rsid w:val="00242D3C"/>
    <w:rsid w:val="00242E2B"/>
    <w:rsid w:val="0024302F"/>
    <w:rsid w:val="00243175"/>
    <w:rsid w:val="002445FE"/>
    <w:rsid w:val="00244749"/>
    <w:rsid w:val="002455E8"/>
    <w:rsid w:val="002455EB"/>
    <w:rsid w:val="002458A5"/>
    <w:rsid w:val="00245DBC"/>
    <w:rsid w:val="00245EC2"/>
    <w:rsid w:val="00245F55"/>
    <w:rsid w:val="002464C4"/>
    <w:rsid w:val="0024651E"/>
    <w:rsid w:val="00246ACF"/>
    <w:rsid w:val="00246D39"/>
    <w:rsid w:val="002470AE"/>
    <w:rsid w:val="0024734C"/>
    <w:rsid w:val="00247581"/>
    <w:rsid w:val="002475AE"/>
    <w:rsid w:val="0024782F"/>
    <w:rsid w:val="002502DE"/>
    <w:rsid w:val="00250614"/>
    <w:rsid w:val="00250776"/>
    <w:rsid w:val="00250C0E"/>
    <w:rsid w:val="00250FC3"/>
    <w:rsid w:val="002510C9"/>
    <w:rsid w:val="0025137A"/>
    <w:rsid w:val="0025145B"/>
    <w:rsid w:val="0025160C"/>
    <w:rsid w:val="0025191B"/>
    <w:rsid w:val="00251926"/>
    <w:rsid w:val="00251C40"/>
    <w:rsid w:val="00251D87"/>
    <w:rsid w:val="002520D3"/>
    <w:rsid w:val="002529B6"/>
    <w:rsid w:val="00252A18"/>
    <w:rsid w:val="002531B0"/>
    <w:rsid w:val="0025331D"/>
    <w:rsid w:val="00253810"/>
    <w:rsid w:val="00253929"/>
    <w:rsid w:val="00253957"/>
    <w:rsid w:val="002539D2"/>
    <w:rsid w:val="0025418C"/>
    <w:rsid w:val="002544E6"/>
    <w:rsid w:val="0025495F"/>
    <w:rsid w:val="00254B7D"/>
    <w:rsid w:val="00254F69"/>
    <w:rsid w:val="00254F6E"/>
    <w:rsid w:val="0025515B"/>
    <w:rsid w:val="00255529"/>
    <w:rsid w:val="00255924"/>
    <w:rsid w:val="00255992"/>
    <w:rsid w:val="00255B12"/>
    <w:rsid w:val="00255E80"/>
    <w:rsid w:val="00256635"/>
    <w:rsid w:val="00256641"/>
    <w:rsid w:val="002566C5"/>
    <w:rsid w:val="00256DAF"/>
    <w:rsid w:val="00257338"/>
    <w:rsid w:val="00257731"/>
    <w:rsid w:val="0025778D"/>
    <w:rsid w:val="00257829"/>
    <w:rsid w:val="00257C6D"/>
    <w:rsid w:val="00257DDC"/>
    <w:rsid w:val="0026048A"/>
    <w:rsid w:val="002612C0"/>
    <w:rsid w:val="00261D3B"/>
    <w:rsid w:val="00261E64"/>
    <w:rsid w:val="0026208F"/>
    <w:rsid w:val="002625AB"/>
    <w:rsid w:val="00262850"/>
    <w:rsid w:val="00262B4E"/>
    <w:rsid w:val="00262C0D"/>
    <w:rsid w:val="00262CEF"/>
    <w:rsid w:val="00262D9E"/>
    <w:rsid w:val="00263441"/>
    <w:rsid w:val="00263643"/>
    <w:rsid w:val="00263765"/>
    <w:rsid w:val="0026388D"/>
    <w:rsid w:val="00263A62"/>
    <w:rsid w:val="00263C2D"/>
    <w:rsid w:val="00263C58"/>
    <w:rsid w:val="00263ED1"/>
    <w:rsid w:val="002640EC"/>
    <w:rsid w:val="002641D8"/>
    <w:rsid w:val="00264801"/>
    <w:rsid w:val="00264D9B"/>
    <w:rsid w:val="0026561E"/>
    <w:rsid w:val="00265687"/>
    <w:rsid w:val="00265A46"/>
    <w:rsid w:val="00265B04"/>
    <w:rsid w:val="00265B09"/>
    <w:rsid w:val="00265E42"/>
    <w:rsid w:val="002665AC"/>
    <w:rsid w:val="00266F0C"/>
    <w:rsid w:val="00267216"/>
    <w:rsid w:val="00270069"/>
    <w:rsid w:val="00270333"/>
    <w:rsid w:val="002705C1"/>
    <w:rsid w:val="00270618"/>
    <w:rsid w:val="00270ADC"/>
    <w:rsid w:val="00270C9E"/>
    <w:rsid w:val="00271136"/>
    <w:rsid w:val="0027131E"/>
    <w:rsid w:val="002718EC"/>
    <w:rsid w:val="00271DC7"/>
    <w:rsid w:val="0027271D"/>
    <w:rsid w:val="00272CA3"/>
    <w:rsid w:val="002731CB"/>
    <w:rsid w:val="0027385C"/>
    <w:rsid w:val="0027450C"/>
    <w:rsid w:val="00274BDE"/>
    <w:rsid w:val="0027519D"/>
    <w:rsid w:val="002762A6"/>
    <w:rsid w:val="0027635B"/>
    <w:rsid w:val="002765F9"/>
    <w:rsid w:val="00276629"/>
    <w:rsid w:val="002769F5"/>
    <w:rsid w:val="00276D98"/>
    <w:rsid w:val="00277508"/>
    <w:rsid w:val="0027764D"/>
    <w:rsid w:val="0027771B"/>
    <w:rsid w:val="00277A10"/>
    <w:rsid w:val="00277EAE"/>
    <w:rsid w:val="002801C2"/>
    <w:rsid w:val="002815A5"/>
    <w:rsid w:val="00281606"/>
    <w:rsid w:val="00281E8D"/>
    <w:rsid w:val="002823FC"/>
    <w:rsid w:val="00282501"/>
    <w:rsid w:val="00282706"/>
    <w:rsid w:val="00282BEF"/>
    <w:rsid w:val="0028326C"/>
    <w:rsid w:val="0028368A"/>
    <w:rsid w:val="0028389B"/>
    <w:rsid w:val="00283F55"/>
    <w:rsid w:val="00284068"/>
    <w:rsid w:val="00284174"/>
    <w:rsid w:val="002845BA"/>
    <w:rsid w:val="00284CE2"/>
    <w:rsid w:val="00284D52"/>
    <w:rsid w:val="00284DBA"/>
    <w:rsid w:val="00285423"/>
    <w:rsid w:val="00285508"/>
    <w:rsid w:val="00285645"/>
    <w:rsid w:val="00285B65"/>
    <w:rsid w:val="00285B82"/>
    <w:rsid w:val="00285CBE"/>
    <w:rsid w:val="0028627A"/>
    <w:rsid w:val="00286294"/>
    <w:rsid w:val="002863B2"/>
    <w:rsid w:val="002864DE"/>
    <w:rsid w:val="0028661E"/>
    <w:rsid w:val="002867A7"/>
    <w:rsid w:val="00286E4C"/>
    <w:rsid w:val="00286E97"/>
    <w:rsid w:val="00286F49"/>
    <w:rsid w:val="00287524"/>
    <w:rsid w:val="00287674"/>
    <w:rsid w:val="002877DC"/>
    <w:rsid w:val="0029047E"/>
    <w:rsid w:val="00291B5F"/>
    <w:rsid w:val="00291CC9"/>
    <w:rsid w:val="002926E1"/>
    <w:rsid w:val="00292B11"/>
    <w:rsid w:val="00292DF4"/>
    <w:rsid w:val="00292F88"/>
    <w:rsid w:val="00293189"/>
    <w:rsid w:val="002936DA"/>
    <w:rsid w:val="002938EB"/>
    <w:rsid w:val="00293962"/>
    <w:rsid w:val="002942E3"/>
    <w:rsid w:val="0029447C"/>
    <w:rsid w:val="00295194"/>
    <w:rsid w:val="002951FA"/>
    <w:rsid w:val="00295203"/>
    <w:rsid w:val="0029553E"/>
    <w:rsid w:val="00295CD6"/>
    <w:rsid w:val="00295CE5"/>
    <w:rsid w:val="002964F6"/>
    <w:rsid w:val="002965BE"/>
    <w:rsid w:val="00296831"/>
    <w:rsid w:val="00296DD3"/>
    <w:rsid w:val="002974B5"/>
    <w:rsid w:val="0029794E"/>
    <w:rsid w:val="00297BEA"/>
    <w:rsid w:val="002A0925"/>
    <w:rsid w:val="002A0BBD"/>
    <w:rsid w:val="002A0F06"/>
    <w:rsid w:val="002A0F28"/>
    <w:rsid w:val="002A1158"/>
    <w:rsid w:val="002A11F9"/>
    <w:rsid w:val="002A181C"/>
    <w:rsid w:val="002A1BE9"/>
    <w:rsid w:val="002A1D55"/>
    <w:rsid w:val="002A2233"/>
    <w:rsid w:val="002A242C"/>
    <w:rsid w:val="002A2A1B"/>
    <w:rsid w:val="002A3073"/>
    <w:rsid w:val="002A30EA"/>
    <w:rsid w:val="002A3123"/>
    <w:rsid w:val="002A321A"/>
    <w:rsid w:val="002A32AD"/>
    <w:rsid w:val="002A36FE"/>
    <w:rsid w:val="002A41CC"/>
    <w:rsid w:val="002A49BC"/>
    <w:rsid w:val="002A4A6A"/>
    <w:rsid w:val="002A5099"/>
    <w:rsid w:val="002A51FA"/>
    <w:rsid w:val="002A53A9"/>
    <w:rsid w:val="002A548C"/>
    <w:rsid w:val="002A55B5"/>
    <w:rsid w:val="002A5CEB"/>
    <w:rsid w:val="002A5D4A"/>
    <w:rsid w:val="002A5F67"/>
    <w:rsid w:val="002A64A5"/>
    <w:rsid w:val="002A64CC"/>
    <w:rsid w:val="002A65D1"/>
    <w:rsid w:val="002A697B"/>
    <w:rsid w:val="002A6E4C"/>
    <w:rsid w:val="002A6FA2"/>
    <w:rsid w:val="002A7213"/>
    <w:rsid w:val="002A73C0"/>
    <w:rsid w:val="002A76F0"/>
    <w:rsid w:val="002A7D6C"/>
    <w:rsid w:val="002B06E5"/>
    <w:rsid w:val="002B19CB"/>
    <w:rsid w:val="002B1A83"/>
    <w:rsid w:val="002B29AD"/>
    <w:rsid w:val="002B2E59"/>
    <w:rsid w:val="002B2E94"/>
    <w:rsid w:val="002B3A7A"/>
    <w:rsid w:val="002B3C58"/>
    <w:rsid w:val="002B43BA"/>
    <w:rsid w:val="002B46DF"/>
    <w:rsid w:val="002B471C"/>
    <w:rsid w:val="002B4944"/>
    <w:rsid w:val="002B4C27"/>
    <w:rsid w:val="002B514C"/>
    <w:rsid w:val="002B5692"/>
    <w:rsid w:val="002B5725"/>
    <w:rsid w:val="002B5E4C"/>
    <w:rsid w:val="002B5EC7"/>
    <w:rsid w:val="002B61C5"/>
    <w:rsid w:val="002B6459"/>
    <w:rsid w:val="002B68A2"/>
    <w:rsid w:val="002B6CD1"/>
    <w:rsid w:val="002B724B"/>
    <w:rsid w:val="002B744A"/>
    <w:rsid w:val="002B781B"/>
    <w:rsid w:val="002B7A7B"/>
    <w:rsid w:val="002B7AB0"/>
    <w:rsid w:val="002B7BEA"/>
    <w:rsid w:val="002B7FC4"/>
    <w:rsid w:val="002C01D6"/>
    <w:rsid w:val="002C0310"/>
    <w:rsid w:val="002C0781"/>
    <w:rsid w:val="002C086C"/>
    <w:rsid w:val="002C0910"/>
    <w:rsid w:val="002C09B0"/>
    <w:rsid w:val="002C1491"/>
    <w:rsid w:val="002C1CC6"/>
    <w:rsid w:val="002C23EF"/>
    <w:rsid w:val="002C25D5"/>
    <w:rsid w:val="002C28D7"/>
    <w:rsid w:val="002C291B"/>
    <w:rsid w:val="002C2A02"/>
    <w:rsid w:val="002C2A8F"/>
    <w:rsid w:val="002C2A95"/>
    <w:rsid w:val="002C2C2B"/>
    <w:rsid w:val="002C2EF5"/>
    <w:rsid w:val="002C3B5E"/>
    <w:rsid w:val="002C3CD9"/>
    <w:rsid w:val="002C3DF7"/>
    <w:rsid w:val="002C4352"/>
    <w:rsid w:val="002C465A"/>
    <w:rsid w:val="002C4683"/>
    <w:rsid w:val="002C52A5"/>
    <w:rsid w:val="002C5461"/>
    <w:rsid w:val="002C5BF3"/>
    <w:rsid w:val="002C5F39"/>
    <w:rsid w:val="002C66A9"/>
    <w:rsid w:val="002C6AE1"/>
    <w:rsid w:val="002C6C8E"/>
    <w:rsid w:val="002C6EAA"/>
    <w:rsid w:val="002C720D"/>
    <w:rsid w:val="002C76BD"/>
    <w:rsid w:val="002C7711"/>
    <w:rsid w:val="002C77B1"/>
    <w:rsid w:val="002D0CD9"/>
    <w:rsid w:val="002D12BC"/>
    <w:rsid w:val="002D1379"/>
    <w:rsid w:val="002D1559"/>
    <w:rsid w:val="002D2088"/>
    <w:rsid w:val="002D2247"/>
    <w:rsid w:val="002D228F"/>
    <w:rsid w:val="002D2906"/>
    <w:rsid w:val="002D30C4"/>
    <w:rsid w:val="002D3347"/>
    <w:rsid w:val="002D33AE"/>
    <w:rsid w:val="002D3489"/>
    <w:rsid w:val="002D3610"/>
    <w:rsid w:val="002D3A23"/>
    <w:rsid w:val="002D4338"/>
    <w:rsid w:val="002D4495"/>
    <w:rsid w:val="002D452A"/>
    <w:rsid w:val="002D49D0"/>
    <w:rsid w:val="002D49E0"/>
    <w:rsid w:val="002D5976"/>
    <w:rsid w:val="002D5AB6"/>
    <w:rsid w:val="002D5F14"/>
    <w:rsid w:val="002D616A"/>
    <w:rsid w:val="002D67A1"/>
    <w:rsid w:val="002D67AC"/>
    <w:rsid w:val="002D6D8B"/>
    <w:rsid w:val="002D6D90"/>
    <w:rsid w:val="002D6EEB"/>
    <w:rsid w:val="002D753A"/>
    <w:rsid w:val="002D76FF"/>
    <w:rsid w:val="002D7DA6"/>
    <w:rsid w:val="002DB578"/>
    <w:rsid w:val="002E017C"/>
    <w:rsid w:val="002E0863"/>
    <w:rsid w:val="002E0AB9"/>
    <w:rsid w:val="002E0D63"/>
    <w:rsid w:val="002E0E1D"/>
    <w:rsid w:val="002E116D"/>
    <w:rsid w:val="002E1551"/>
    <w:rsid w:val="002E19EF"/>
    <w:rsid w:val="002E1A00"/>
    <w:rsid w:val="002E1EA4"/>
    <w:rsid w:val="002E20B9"/>
    <w:rsid w:val="002E22F8"/>
    <w:rsid w:val="002E259B"/>
    <w:rsid w:val="002E30C5"/>
    <w:rsid w:val="002E32F9"/>
    <w:rsid w:val="002E35C6"/>
    <w:rsid w:val="002E399A"/>
    <w:rsid w:val="002E3F16"/>
    <w:rsid w:val="002E435F"/>
    <w:rsid w:val="002E4FB4"/>
    <w:rsid w:val="002E55B3"/>
    <w:rsid w:val="002E5A23"/>
    <w:rsid w:val="002E5F48"/>
    <w:rsid w:val="002E640D"/>
    <w:rsid w:val="002E645D"/>
    <w:rsid w:val="002E6481"/>
    <w:rsid w:val="002E71AD"/>
    <w:rsid w:val="002E72EF"/>
    <w:rsid w:val="002F0077"/>
    <w:rsid w:val="002F0237"/>
    <w:rsid w:val="002F06E6"/>
    <w:rsid w:val="002F0D48"/>
    <w:rsid w:val="002F1072"/>
    <w:rsid w:val="002F117B"/>
    <w:rsid w:val="002F13FD"/>
    <w:rsid w:val="002F16F9"/>
    <w:rsid w:val="002F178A"/>
    <w:rsid w:val="002F1881"/>
    <w:rsid w:val="002F1A3F"/>
    <w:rsid w:val="002F1DD9"/>
    <w:rsid w:val="002F2205"/>
    <w:rsid w:val="002F24D3"/>
    <w:rsid w:val="002F28E3"/>
    <w:rsid w:val="002F31AB"/>
    <w:rsid w:val="002F332D"/>
    <w:rsid w:val="002F3348"/>
    <w:rsid w:val="002F36B8"/>
    <w:rsid w:val="002F39FA"/>
    <w:rsid w:val="002F3BCA"/>
    <w:rsid w:val="002F3FF4"/>
    <w:rsid w:val="002F4952"/>
    <w:rsid w:val="002F4A9F"/>
    <w:rsid w:val="002F4BB8"/>
    <w:rsid w:val="002F529D"/>
    <w:rsid w:val="002F57B6"/>
    <w:rsid w:val="002F63A2"/>
    <w:rsid w:val="002F6880"/>
    <w:rsid w:val="002F7058"/>
    <w:rsid w:val="002F726F"/>
    <w:rsid w:val="002F7354"/>
    <w:rsid w:val="002F74D2"/>
    <w:rsid w:val="002F79BD"/>
    <w:rsid w:val="002F7ADF"/>
    <w:rsid w:val="002F7B81"/>
    <w:rsid w:val="002F7BBC"/>
    <w:rsid w:val="002F7F54"/>
    <w:rsid w:val="00300050"/>
    <w:rsid w:val="00300122"/>
    <w:rsid w:val="003004EC"/>
    <w:rsid w:val="00300737"/>
    <w:rsid w:val="00300897"/>
    <w:rsid w:val="00300CD5"/>
    <w:rsid w:val="0030168F"/>
    <w:rsid w:val="003017D1"/>
    <w:rsid w:val="00301C89"/>
    <w:rsid w:val="0030268C"/>
    <w:rsid w:val="003026BC"/>
    <w:rsid w:val="00302908"/>
    <w:rsid w:val="00302CE9"/>
    <w:rsid w:val="00302DD3"/>
    <w:rsid w:val="0030322C"/>
    <w:rsid w:val="00303353"/>
    <w:rsid w:val="00303560"/>
    <w:rsid w:val="00303701"/>
    <w:rsid w:val="00303D0A"/>
    <w:rsid w:val="00304334"/>
    <w:rsid w:val="00304A15"/>
    <w:rsid w:val="00304A6D"/>
    <w:rsid w:val="00304D7E"/>
    <w:rsid w:val="00305DAA"/>
    <w:rsid w:val="00306346"/>
    <w:rsid w:val="00306803"/>
    <w:rsid w:val="003068C9"/>
    <w:rsid w:val="00306A5B"/>
    <w:rsid w:val="00306A95"/>
    <w:rsid w:val="00306DE5"/>
    <w:rsid w:val="00306EB6"/>
    <w:rsid w:val="00306F67"/>
    <w:rsid w:val="003070B4"/>
    <w:rsid w:val="0030710C"/>
    <w:rsid w:val="00307393"/>
    <w:rsid w:val="003073EF"/>
    <w:rsid w:val="00307EF9"/>
    <w:rsid w:val="003100D1"/>
    <w:rsid w:val="00310280"/>
    <w:rsid w:val="00310346"/>
    <w:rsid w:val="00310B82"/>
    <w:rsid w:val="00310D7E"/>
    <w:rsid w:val="00311337"/>
    <w:rsid w:val="00311541"/>
    <w:rsid w:val="0031156D"/>
    <w:rsid w:val="003117CF"/>
    <w:rsid w:val="0031187B"/>
    <w:rsid w:val="003118DA"/>
    <w:rsid w:val="00311A88"/>
    <w:rsid w:val="0031214D"/>
    <w:rsid w:val="0031216A"/>
    <w:rsid w:val="00312CA5"/>
    <w:rsid w:val="0031316A"/>
    <w:rsid w:val="00313866"/>
    <w:rsid w:val="003139F0"/>
    <w:rsid w:val="00313EF1"/>
    <w:rsid w:val="00314226"/>
    <w:rsid w:val="00314433"/>
    <w:rsid w:val="003146E5"/>
    <w:rsid w:val="00314BEC"/>
    <w:rsid w:val="00314ECE"/>
    <w:rsid w:val="00314F9E"/>
    <w:rsid w:val="003151CB"/>
    <w:rsid w:val="00315504"/>
    <w:rsid w:val="003155B0"/>
    <w:rsid w:val="00315708"/>
    <w:rsid w:val="00315A98"/>
    <w:rsid w:val="00315E7E"/>
    <w:rsid w:val="00316077"/>
    <w:rsid w:val="003160A7"/>
    <w:rsid w:val="003162C4"/>
    <w:rsid w:val="00316509"/>
    <w:rsid w:val="0031706E"/>
    <w:rsid w:val="0031724D"/>
    <w:rsid w:val="00317645"/>
    <w:rsid w:val="00317B3F"/>
    <w:rsid w:val="00317BA3"/>
    <w:rsid w:val="00317C2F"/>
    <w:rsid w:val="00317D92"/>
    <w:rsid w:val="00320088"/>
    <w:rsid w:val="00320F0B"/>
    <w:rsid w:val="00321372"/>
    <w:rsid w:val="0032147D"/>
    <w:rsid w:val="003214B6"/>
    <w:rsid w:val="00321687"/>
    <w:rsid w:val="0032189F"/>
    <w:rsid w:val="00321B30"/>
    <w:rsid w:val="00321EF3"/>
    <w:rsid w:val="003220AD"/>
    <w:rsid w:val="003220D7"/>
    <w:rsid w:val="0032215D"/>
    <w:rsid w:val="00322285"/>
    <w:rsid w:val="003225FF"/>
    <w:rsid w:val="00322BB2"/>
    <w:rsid w:val="00322DCF"/>
    <w:rsid w:val="00322FCF"/>
    <w:rsid w:val="0032336B"/>
    <w:rsid w:val="003233C3"/>
    <w:rsid w:val="00323658"/>
    <w:rsid w:val="00323C5C"/>
    <w:rsid w:val="00323C9F"/>
    <w:rsid w:val="00323FE8"/>
    <w:rsid w:val="003241E0"/>
    <w:rsid w:val="003249A1"/>
    <w:rsid w:val="00324C2D"/>
    <w:rsid w:val="003251AE"/>
    <w:rsid w:val="00325391"/>
    <w:rsid w:val="00325855"/>
    <w:rsid w:val="00325B97"/>
    <w:rsid w:val="00325EDB"/>
    <w:rsid w:val="003266EC"/>
    <w:rsid w:val="00326E83"/>
    <w:rsid w:val="00326EE8"/>
    <w:rsid w:val="0032711E"/>
    <w:rsid w:val="0032746E"/>
    <w:rsid w:val="00327DC2"/>
    <w:rsid w:val="00330136"/>
    <w:rsid w:val="003301B1"/>
    <w:rsid w:val="003303B4"/>
    <w:rsid w:val="003307BA"/>
    <w:rsid w:val="00330CA4"/>
    <w:rsid w:val="003311AE"/>
    <w:rsid w:val="003318D6"/>
    <w:rsid w:val="003319D1"/>
    <w:rsid w:val="00331AF1"/>
    <w:rsid w:val="00331BCE"/>
    <w:rsid w:val="00331BF0"/>
    <w:rsid w:val="003323EC"/>
    <w:rsid w:val="00332DAC"/>
    <w:rsid w:val="00332FC8"/>
    <w:rsid w:val="00332FD0"/>
    <w:rsid w:val="0033322E"/>
    <w:rsid w:val="00333265"/>
    <w:rsid w:val="003333AF"/>
    <w:rsid w:val="003334E3"/>
    <w:rsid w:val="00333851"/>
    <w:rsid w:val="00333CD2"/>
    <w:rsid w:val="00333D79"/>
    <w:rsid w:val="00334C8C"/>
    <w:rsid w:val="00335493"/>
    <w:rsid w:val="00335AED"/>
    <w:rsid w:val="003362F1"/>
    <w:rsid w:val="00336443"/>
    <w:rsid w:val="003367DC"/>
    <w:rsid w:val="00336C2E"/>
    <w:rsid w:val="00336DA7"/>
    <w:rsid w:val="00336E82"/>
    <w:rsid w:val="00336E9F"/>
    <w:rsid w:val="00337851"/>
    <w:rsid w:val="003379DD"/>
    <w:rsid w:val="00341464"/>
    <w:rsid w:val="00341587"/>
    <w:rsid w:val="003415FB"/>
    <w:rsid w:val="00341A43"/>
    <w:rsid w:val="00341C23"/>
    <w:rsid w:val="00341F3F"/>
    <w:rsid w:val="003422B8"/>
    <w:rsid w:val="00342547"/>
    <w:rsid w:val="003425AC"/>
    <w:rsid w:val="00342844"/>
    <w:rsid w:val="00342954"/>
    <w:rsid w:val="00342B4D"/>
    <w:rsid w:val="00342DDD"/>
    <w:rsid w:val="00342E84"/>
    <w:rsid w:val="0034305A"/>
    <w:rsid w:val="003435C7"/>
    <w:rsid w:val="003448C5"/>
    <w:rsid w:val="00344926"/>
    <w:rsid w:val="00344F01"/>
    <w:rsid w:val="003451CE"/>
    <w:rsid w:val="003451FF"/>
    <w:rsid w:val="00345458"/>
    <w:rsid w:val="003455F0"/>
    <w:rsid w:val="0034667C"/>
    <w:rsid w:val="0034726B"/>
    <w:rsid w:val="00347414"/>
    <w:rsid w:val="003475B5"/>
    <w:rsid w:val="00347AB3"/>
    <w:rsid w:val="0035017D"/>
    <w:rsid w:val="00350688"/>
    <w:rsid w:val="00350B47"/>
    <w:rsid w:val="00350C10"/>
    <w:rsid w:val="00350CAE"/>
    <w:rsid w:val="00350E2D"/>
    <w:rsid w:val="0035116B"/>
    <w:rsid w:val="0035158E"/>
    <w:rsid w:val="003519C2"/>
    <w:rsid w:val="00351CD3"/>
    <w:rsid w:val="00351D58"/>
    <w:rsid w:val="00351DFB"/>
    <w:rsid w:val="00351E8B"/>
    <w:rsid w:val="00352AE4"/>
    <w:rsid w:val="00352D09"/>
    <w:rsid w:val="00352F8D"/>
    <w:rsid w:val="00353A5F"/>
    <w:rsid w:val="00353B8D"/>
    <w:rsid w:val="0035407F"/>
    <w:rsid w:val="00354192"/>
    <w:rsid w:val="0035494D"/>
    <w:rsid w:val="00354ECF"/>
    <w:rsid w:val="003551C9"/>
    <w:rsid w:val="003552FE"/>
    <w:rsid w:val="003553A4"/>
    <w:rsid w:val="00355A5F"/>
    <w:rsid w:val="00355B5C"/>
    <w:rsid w:val="00355D2A"/>
    <w:rsid w:val="003562FD"/>
    <w:rsid w:val="00356614"/>
    <w:rsid w:val="00356B81"/>
    <w:rsid w:val="0035715D"/>
    <w:rsid w:val="00357239"/>
    <w:rsid w:val="00357246"/>
    <w:rsid w:val="003573B0"/>
    <w:rsid w:val="0035799D"/>
    <w:rsid w:val="003604BE"/>
    <w:rsid w:val="00360746"/>
    <w:rsid w:val="003607B5"/>
    <w:rsid w:val="00360809"/>
    <w:rsid w:val="003609B1"/>
    <w:rsid w:val="00360A82"/>
    <w:rsid w:val="00361133"/>
    <w:rsid w:val="0036119F"/>
    <w:rsid w:val="00361441"/>
    <w:rsid w:val="0036157F"/>
    <w:rsid w:val="00361A10"/>
    <w:rsid w:val="00361AEF"/>
    <w:rsid w:val="00361CC6"/>
    <w:rsid w:val="003620F9"/>
    <w:rsid w:val="0036212B"/>
    <w:rsid w:val="00362647"/>
    <w:rsid w:val="0036265D"/>
    <w:rsid w:val="00362FB0"/>
    <w:rsid w:val="00363145"/>
    <w:rsid w:val="0036344E"/>
    <w:rsid w:val="003635CD"/>
    <w:rsid w:val="003636A9"/>
    <w:rsid w:val="00363B4E"/>
    <w:rsid w:val="00363D6B"/>
    <w:rsid w:val="0036416F"/>
    <w:rsid w:val="0036478F"/>
    <w:rsid w:val="00364861"/>
    <w:rsid w:val="00364C43"/>
    <w:rsid w:val="00364D33"/>
    <w:rsid w:val="00365293"/>
    <w:rsid w:val="00365318"/>
    <w:rsid w:val="00365BB3"/>
    <w:rsid w:val="00365D87"/>
    <w:rsid w:val="0036606E"/>
    <w:rsid w:val="003668E3"/>
    <w:rsid w:val="003672D0"/>
    <w:rsid w:val="0036786A"/>
    <w:rsid w:val="00367AC1"/>
    <w:rsid w:val="00370C52"/>
    <w:rsid w:val="003710E9"/>
    <w:rsid w:val="00371359"/>
    <w:rsid w:val="00371368"/>
    <w:rsid w:val="00371371"/>
    <w:rsid w:val="003716E1"/>
    <w:rsid w:val="00371848"/>
    <w:rsid w:val="00371D00"/>
    <w:rsid w:val="00372125"/>
    <w:rsid w:val="003722E5"/>
    <w:rsid w:val="00372629"/>
    <w:rsid w:val="00372DBA"/>
    <w:rsid w:val="00372E0E"/>
    <w:rsid w:val="00372E53"/>
    <w:rsid w:val="00372FE8"/>
    <w:rsid w:val="00373CC9"/>
    <w:rsid w:val="0037419E"/>
    <w:rsid w:val="00374CD0"/>
    <w:rsid w:val="00374E78"/>
    <w:rsid w:val="00374EBA"/>
    <w:rsid w:val="00374FC7"/>
    <w:rsid w:val="00375140"/>
    <w:rsid w:val="003754BA"/>
    <w:rsid w:val="00375AA2"/>
    <w:rsid w:val="00375C63"/>
    <w:rsid w:val="003762B9"/>
    <w:rsid w:val="003763B6"/>
    <w:rsid w:val="003766B6"/>
    <w:rsid w:val="0037691D"/>
    <w:rsid w:val="00376BF2"/>
    <w:rsid w:val="0037719C"/>
    <w:rsid w:val="003777DB"/>
    <w:rsid w:val="00377825"/>
    <w:rsid w:val="00377893"/>
    <w:rsid w:val="00377B57"/>
    <w:rsid w:val="00377C68"/>
    <w:rsid w:val="00377D59"/>
    <w:rsid w:val="00377D72"/>
    <w:rsid w:val="00377F10"/>
    <w:rsid w:val="00380075"/>
    <w:rsid w:val="003802DA"/>
    <w:rsid w:val="0038038B"/>
    <w:rsid w:val="00380517"/>
    <w:rsid w:val="00380558"/>
    <w:rsid w:val="00381078"/>
    <w:rsid w:val="0038194C"/>
    <w:rsid w:val="00381954"/>
    <w:rsid w:val="00381A0A"/>
    <w:rsid w:val="00381D25"/>
    <w:rsid w:val="0038205B"/>
    <w:rsid w:val="0038211E"/>
    <w:rsid w:val="0038258F"/>
    <w:rsid w:val="00383A2A"/>
    <w:rsid w:val="00383E59"/>
    <w:rsid w:val="00384298"/>
    <w:rsid w:val="00384894"/>
    <w:rsid w:val="003848B9"/>
    <w:rsid w:val="00384971"/>
    <w:rsid w:val="003849CA"/>
    <w:rsid w:val="00384CED"/>
    <w:rsid w:val="00384EAB"/>
    <w:rsid w:val="003852A8"/>
    <w:rsid w:val="003852FD"/>
    <w:rsid w:val="0038547A"/>
    <w:rsid w:val="00385578"/>
    <w:rsid w:val="00385589"/>
    <w:rsid w:val="003855E4"/>
    <w:rsid w:val="003857E0"/>
    <w:rsid w:val="00385860"/>
    <w:rsid w:val="00385E23"/>
    <w:rsid w:val="003864DB"/>
    <w:rsid w:val="003865FC"/>
    <w:rsid w:val="00386652"/>
    <w:rsid w:val="0038687A"/>
    <w:rsid w:val="00386A02"/>
    <w:rsid w:val="00386D0A"/>
    <w:rsid w:val="0038766E"/>
    <w:rsid w:val="00387699"/>
    <w:rsid w:val="00387810"/>
    <w:rsid w:val="003879CF"/>
    <w:rsid w:val="00387D18"/>
    <w:rsid w:val="00387EA3"/>
    <w:rsid w:val="003901EF"/>
    <w:rsid w:val="0039044C"/>
    <w:rsid w:val="00390A4C"/>
    <w:rsid w:val="00391501"/>
    <w:rsid w:val="00391C2B"/>
    <w:rsid w:val="00392048"/>
    <w:rsid w:val="003921F0"/>
    <w:rsid w:val="0039232E"/>
    <w:rsid w:val="003923DB"/>
    <w:rsid w:val="0039249A"/>
    <w:rsid w:val="0039255A"/>
    <w:rsid w:val="00392C58"/>
    <w:rsid w:val="00392CF5"/>
    <w:rsid w:val="00392D3D"/>
    <w:rsid w:val="00392E10"/>
    <w:rsid w:val="00393199"/>
    <w:rsid w:val="003931CD"/>
    <w:rsid w:val="00393F7D"/>
    <w:rsid w:val="0039439B"/>
    <w:rsid w:val="00394741"/>
    <w:rsid w:val="00394791"/>
    <w:rsid w:val="0039480A"/>
    <w:rsid w:val="00394866"/>
    <w:rsid w:val="00394A0D"/>
    <w:rsid w:val="00395773"/>
    <w:rsid w:val="00395BCD"/>
    <w:rsid w:val="00395ED2"/>
    <w:rsid w:val="0039636F"/>
    <w:rsid w:val="003968AB"/>
    <w:rsid w:val="00396A92"/>
    <w:rsid w:val="00397137"/>
    <w:rsid w:val="003979B3"/>
    <w:rsid w:val="00397F55"/>
    <w:rsid w:val="003A0407"/>
    <w:rsid w:val="003A0AC5"/>
    <w:rsid w:val="003A0BE7"/>
    <w:rsid w:val="003A0E30"/>
    <w:rsid w:val="003A0F49"/>
    <w:rsid w:val="003A1210"/>
    <w:rsid w:val="003A12CF"/>
    <w:rsid w:val="003A1629"/>
    <w:rsid w:val="003A175D"/>
    <w:rsid w:val="003A1D0A"/>
    <w:rsid w:val="003A1E74"/>
    <w:rsid w:val="003A2161"/>
    <w:rsid w:val="003A25D1"/>
    <w:rsid w:val="003A2942"/>
    <w:rsid w:val="003A29A9"/>
    <w:rsid w:val="003A2E38"/>
    <w:rsid w:val="003A311F"/>
    <w:rsid w:val="003A38B3"/>
    <w:rsid w:val="003A4173"/>
    <w:rsid w:val="003A439F"/>
    <w:rsid w:val="003A44FD"/>
    <w:rsid w:val="003A4603"/>
    <w:rsid w:val="003A4B99"/>
    <w:rsid w:val="003A4C7E"/>
    <w:rsid w:val="003A4D5F"/>
    <w:rsid w:val="003A503A"/>
    <w:rsid w:val="003A5200"/>
    <w:rsid w:val="003A5772"/>
    <w:rsid w:val="003A5BB4"/>
    <w:rsid w:val="003A5E7F"/>
    <w:rsid w:val="003A6485"/>
    <w:rsid w:val="003A65B3"/>
    <w:rsid w:val="003A6660"/>
    <w:rsid w:val="003A6CB1"/>
    <w:rsid w:val="003A6EB9"/>
    <w:rsid w:val="003A71A3"/>
    <w:rsid w:val="003A7EA9"/>
    <w:rsid w:val="003B02D2"/>
    <w:rsid w:val="003B04AC"/>
    <w:rsid w:val="003B08A6"/>
    <w:rsid w:val="003B1010"/>
    <w:rsid w:val="003B148E"/>
    <w:rsid w:val="003B1518"/>
    <w:rsid w:val="003B2316"/>
    <w:rsid w:val="003B2CD2"/>
    <w:rsid w:val="003B2D02"/>
    <w:rsid w:val="003B30B1"/>
    <w:rsid w:val="003B325E"/>
    <w:rsid w:val="003B3556"/>
    <w:rsid w:val="003B37DF"/>
    <w:rsid w:val="003B3A3C"/>
    <w:rsid w:val="003B3D08"/>
    <w:rsid w:val="003B4755"/>
    <w:rsid w:val="003B5352"/>
    <w:rsid w:val="003B541A"/>
    <w:rsid w:val="003B5768"/>
    <w:rsid w:val="003B57D8"/>
    <w:rsid w:val="003B5B06"/>
    <w:rsid w:val="003B5B65"/>
    <w:rsid w:val="003B5E83"/>
    <w:rsid w:val="003B634F"/>
    <w:rsid w:val="003B6563"/>
    <w:rsid w:val="003B6CF2"/>
    <w:rsid w:val="003B7201"/>
    <w:rsid w:val="003B7441"/>
    <w:rsid w:val="003B7F29"/>
    <w:rsid w:val="003C0184"/>
    <w:rsid w:val="003C0259"/>
    <w:rsid w:val="003C0AB8"/>
    <w:rsid w:val="003C1106"/>
    <w:rsid w:val="003C13BB"/>
    <w:rsid w:val="003C190C"/>
    <w:rsid w:val="003C1AAA"/>
    <w:rsid w:val="003C1BB0"/>
    <w:rsid w:val="003C1F74"/>
    <w:rsid w:val="003C2516"/>
    <w:rsid w:val="003C25BF"/>
    <w:rsid w:val="003C2BDD"/>
    <w:rsid w:val="003C2C40"/>
    <w:rsid w:val="003C2C7E"/>
    <w:rsid w:val="003C2CFB"/>
    <w:rsid w:val="003C39C1"/>
    <w:rsid w:val="003C3EBF"/>
    <w:rsid w:val="003C4D30"/>
    <w:rsid w:val="003C4D54"/>
    <w:rsid w:val="003C4D81"/>
    <w:rsid w:val="003C5E5A"/>
    <w:rsid w:val="003C64A9"/>
    <w:rsid w:val="003C657B"/>
    <w:rsid w:val="003C6659"/>
    <w:rsid w:val="003C722D"/>
    <w:rsid w:val="003C78B0"/>
    <w:rsid w:val="003C7A25"/>
    <w:rsid w:val="003C7C17"/>
    <w:rsid w:val="003C7E0F"/>
    <w:rsid w:val="003C7FB4"/>
    <w:rsid w:val="003D064F"/>
    <w:rsid w:val="003D0787"/>
    <w:rsid w:val="003D0E82"/>
    <w:rsid w:val="003D1369"/>
    <w:rsid w:val="003D1DBC"/>
    <w:rsid w:val="003D1EEE"/>
    <w:rsid w:val="003D284C"/>
    <w:rsid w:val="003D28ED"/>
    <w:rsid w:val="003D2DAB"/>
    <w:rsid w:val="003D301B"/>
    <w:rsid w:val="003D31C1"/>
    <w:rsid w:val="003D3454"/>
    <w:rsid w:val="003D3969"/>
    <w:rsid w:val="003D3993"/>
    <w:rsid w:val="003D3CB7"/>
    <w:rsid w:val="003D4E04"/>
    <w:rsid w:val="003D4E9C"/>
    <w:rsid w:val="003D5112"/>
    <w:rsid w:val="003D5303"/>
    <w:rsid w:val="003D61B0"/>
    <w:rsid w:val="003D62AF"/>
    <w:rsid w:val="003D65DA"/>
    <w:rsid w:val="003D6724"/>
    <w:rsid w:val="003D6B36"/>
    <w:rsid w:val="003D6B40"/>
    <w:rsid w:val="003D6C1A"/>
    <w:rsid w:val="003D6CBA"/>
    <w:rsid w:val="003D6E29"/>
    <w:rsid w:val="003D705E"/>
    <w:rsid w:val="003D7A26"/>
    <w:rsid w:val="003D7FA6"/>
    <w:rsid w:val="003D7FD9"/>
    <w:rsid w:val="003E0249"/>
    <w:rsid w:val="003E039C"/>
    <w:rsid w:val="003E058F"/>
    <w:rsid w:val="003E061C"/>
    <w:rsid w:val="003E0B04"/>
    <w:rsid w:val="003E0C70"/>
    <w:rsid w:val="003E1321"/>
    <w:rsid w:val="003E1324"/>
    <w:rsid w:val="003E1668"/>
    <w:rsid w:val="003E18F1"/>
    <w:rsid w:val="003E1918"/>
    <w:rsid w:val="003E1C3B"/>
    <w:rsid w:val="003E1D45"/>
    <w:rsid w:val="003E2439"/>
    <w:rsid w:val="003E2A18"/>
    <w:rsid w:val="003E2ACC"/>
    <w:rsid w:val="003E2E58"/>
    <w:rsid w:val="003E2FFD"/>
    <w:rsid w:val="003E3230"/>
    <w:rsid w:val="003E3446"/>
    <w:rsid w:val="003E37CF"/>
    <w:rsid w:val="003E3B88"/>
    <w:rsid w:val="003E3E4B"/>
    <w:rsid w:val="003E3E83"/>
    <w:rsid w:val="003E432D"/>
    <w:rsid w:val="003E4673"/>
    <w:rsid w:val="003E4A03"/>
    <w:rsid w:val="003E4AF8"/>
    <w:rsid w:val="003E4BBB"/>
    <w:rsid w:val="003E4D61"/>
    <w:rsid w:val="003E59A1"/>
    <w:rsid w:val="003E61BC"/>
    <w:rsid w:val="003E650B"/>
    <w:rsid w:val="003E6975"/>
    <w:rsid w:val="003E76BA"/>
    <w:rsid w:val="003E7A28"/>
    <w:rsid w:val="003E7C52"/>
    <w:rsid w:val="003E7C6B"/>
    <w:rsid w:val="003F02BD"/>
    <w:rsid w:val="003F05B7"/>
    <w:rsid w:val="003F0BFA"/>
    <w:rsid w:val="003F1271"/>
    <w:rsid w:val="003F16D1"/>
    <w:rsid w:val="003F1B97"/>
    <w:rsid w:val="003F1BC7"/>
    <w:rsid w:val="003F1C8E"/>
    <w:rsid w:val="003F226B"/>
    <w:rsid w:val="003F2295"/>
    <w:rsid w:val="003F23BA"/>
    <w:rsid w:val="003F25C3"/>
    <w:rsid w:val="003F2888"/>
    <w:rsid w:val="003F2F88"/>
    <w:rsid w:val="003F3022"/>
    <w:rsid w:val="003F31C1"/>
    <w:rsid w:val="003F31D2"/>
    <w:rsid w:val="003F4267"/>
    <w:rsid w:val="003F42D2"/>
    <w:rsid w:val="003F550E"/>
    <w:rsid w:val="003F5D16"/>
    <w:rsid w:val="003F6B66"/>
    <w:rsid w:val="003F6E5D"/>
    <w:rsid w:val="003F750D"/>
    <w:rsid w:val="003F7684"/>
    <w:rsid w:val="003F76E3"/>
    <w:rsid w:val="003F79D6"/>
    <w:rsid w:val="003F7A63"/>
    <w:rsid w:val="003F7C5A"/>
    <w:rsid w:val="003F7C66"/>
    <w:rsid w:val="0040090A"/>
    <w:rsid w:val="0040093C"/>
    <w:rsid w:val="00400CC0"/>
    <w:rsid w:val="00400E68"/>
    <w:rsid w:val="00400EDA"/>
    <w:rsid w:val="00400FB6"/>
    <w:rsid w:val="00401268"/>
    <w:rsid w:val="004013C8"/>
    <w:rsid w:val="00401807"/>
    <w:rsid w:val="00402807"/>
    <w:rsid w:val="004030D4"/>
    <w:rsid w:val="00403838"/>
    <w:rsid w:val="00403CCE"/>
    <w:rsid w:val="004042DE"/>
    <w:rsid w:val="0040474D"/>
    <w:rsid w:val="004048D6"/>
    <w:rsid w:val="00404B94"/>
    <w:rsid w:val="00404EF5"/>
    <w:rsid w:val="00404F24"/>
    <w:rsid w:val="0040517D"/>
    <w:rsid w:val="004054C6"/>
    <w:rsid w:val="00405531"/>
    <w:rsid w:val="00405764"/>
    <w:rsid w:val="00405936"/>
    <w:rsid w:val="00405B56"/>
    <w:rsid w:val="00406053"/>
    <w:rsid w:val="00406189"/>
    <w:rsid w:val="004064A5"/>
    <w:rsid w:val="00406A86"/>
    <w:rsid w:val="00406CD3"/>
    <w:rsid w:val="00406CF4"/>
    <w:rsid w:val="00406F17"/>
    <w:rsid w:val="0040784D"/>
    <w:rsid w:val="004078AD"/>
    <w:rsid w:val="00410339"/>
    <w:rsid w:val="00410355"/>
    <w:rsid w:val="00410ABE"/>
    <w:rsid w:val="00410BBB"/>
    <w:rsid w:val="0041100D"/>
    <w:rsid w:val="00411713"/>
    <w:rsid w:val="0041179A"/>
    <w:rsid w:val="00411855"/>
    <w:rsid w:val="004128C2"/>
    <w:rsid w:val="00412985"/>
    <w:rsid w:val="004129D8"/>
    <w:rsid w:val="00412E0A"/>
    <w:rsid w:val="00412F4D"/>
    <w:rsid w:val="00413196"/>
    <w:rsid w:val="004132CC"/>
    <w:rsid w:val="004136BA"/>
    <w:rsid w:val="004139DF"/>
    <w:rsid w:val="00413CCC"/>
    <w:rsid w:val="00414206"/>
    <w:rsid w:val="00414305"/>
    <w:rsid w:val="0041444E"/>
    <w:rsid w:val="0041466B"/>
    <w:rsid w:val="00414736"/>
    <w:rsid w:val="00414F0F"/>
    <w:rsid w:val="004154B7"/>
    <w:rsid w:val="00415976"/>
    <w:rsid w:val="00415A41"/>
    <w:rsid w:val="00415BF4"/>
    <w:rsid w:val="004160C7"/>
    <w:rsid w:val="004172EC"/>
    <w:rsid w:val="00417484"/>
    <w:rsid w:val="00417579"/>
    <w:rsid w:val="0041775D"/>
    <w:rsid w:val="00417B5A"/>
    <w:rsid w:val="00417C02"/>
    <w:rsid w:val="004204A6"/>
    <w:rsid w:val="004207FA"/>
    <w:rsid w:val="004210D9"/>
    <w:rsid w:val="0042114E"/>
    <w:rsid w:val="00421F06"/>
    <w:rsid w:val="0042244A"/>
    <w:rsid w:val="00422ED7"/>
    <w:rsid w:val="00422F87"/>
    <w:rsid w:val="00423A9F"/>
    <w:rsid w:val="00423F35"/>
    <w:rsid w:val="0042430E"/>
    <w:rsid w:val="004243A3"/>
    <w:rsid w:val="00424423"/>
    <w:rsid w:val="00424B6E"/>
    <w:rsid w:val="00425033"/>
    <w:rsid w:val="004250A1"/>
    <w:rsid w:val="004250FE"/>
    <w:rsid w:val="00425306"/>
    <w:rsid w:val="0042574C"/>
    <w:rsid w:val="00425AA0"/>
    <w:rsid w:val="00425DB5"/>
    <w:rsid w:val="00425F30"/>
    <w:rsid w:val="00426037"/>
    <w:rsid w:val="0042651E"/>
    <w:rsid w:val="0042655B"/>
    <w:rsid w:val="004269E0"/>
    <w:rsid w:val="00426E85"/>
    <w:rsid w:val="0042758A"/>
    <w:rsid w:val="00427B96"/>
    <w:rsid w:val="00427BC5"/>
    <w:rsid w:val="00427C3B"/>
    <w:rsid w:val="00427D24"/>
    <w:rsid w:val="004300D8"/>
    <w:rsid w:val="004301FC"/>
    <w:rsid w:val="0043040E"/>
    <w:rsid w:val="00430932"/>
    <w:rsid w:val="0043095E"/>
    <w:rsid w:val="00430CD3"/>
    <w:rsid w:val="00430E2C"/>
    <w:rsid w:val="00431048"/>
    <w:rsid w:val="00431E3E"/>
    <w:rsid w:val="00432710"/>
    <w:rsid w:val="00432D16"/>
    <w:rsid w:val="00432DEC"/>
    <w:rsid w:val="004331C3"/>
    <w:rsid w:val="004336CA"/>
    <w:rsid w:val="00433B81"/>
    <w:rsid w:val="00433CBE"/>
    <w:rsid w:val="004340FE"/>
    <w:rsid w:val="00434275"/>
    <w:rsid w:val="00434A97"/>
    <w:rsid w:val="00434CE6"/>
    <w:rsid w:val="00434ED0"/>
    <w:rsid w:val="00435100"/>
    <w:rsid w:val="0043581C"/>
    <w:rsid w:val="004358EF"/>
    <w:rsid w:val="00435B12"/>
    <w:rsid w:val="00435E07"/>
    <w:rsid w:val="00435F41"/>
    <w:rsid w:val="004363F1"/>
    <w:rsid w:val="0043699E"/>
    <w:rsid w:val="004369F1"/>
    <w:rsid w:val="004369FF"/>
    <w:rsid w:val="00436BB9"/>
    <w:rsid w:val="0043758C"/>
    <w:rsid w:val="004375C1"/>
    <w:rsid w:val="004379AF"/>
    <w:rsid w:val="00437D3A"/>
    <w:rsid w:val="00440232"/>
    <w:rsid w:val="004402AE"/>
    <w:rsid w:val="00440412"/>
    <w:rsid w:val="00440F9F"/>
    <w:rsid w:val="0044120A"/>
    <w:rsid w:val="00441B54"/>
    <w:rsid w:val="0044200C"/>
    <w:rsid w:val="004420ED"/>
    <w:rsid w:val="00442A3C"/>
    <w:rsid w:val="00442F3D"/>
    <w:rsid w:val="004430C7"/>
    <w:rsid w:val="0044387F"/>
    <w:rsid w:val="004440BD"/>
    <w:rsid w:val="00444193"/>
    <w:rsid w:val="0044435D"/>
    <w:rsid w:val="00444445"/>
    <w:rsid w:val="004444EF"/>
    <w:rsid w:val="00444ABC"/>
    <w:rsid w:val="00444C0B"/>
    <w:rsid w:val="004455DA"/>
    <w:rsid w:val="004457E1"/>
    <w:rsid w:val="004458EA"/>
    <w:rsid w:val="0044612D"/>
    <w:rsid w:val="00446BE6"/>
    <w:rsid w:val="00446C12"/>
    <w:rsid w:val="004470F5"/>
    <w:rsid w:val="0044720B"/>
    <w:rsid w:val="00447A44"/>
    <w:rsid w:val="0045023B"/>
    <w:rsid w:val="00450745"/>
    <w:rsid w:val="00451455"/>
    <w:rsid w:val="004516F2"/>
    <w:rsid w:val="004518E2"/>
    <w:rsid w:val="00451C98"/>
    <w:rsid w:val="00451DE1"/>
    <w:rsid w:val="00452269"/>
    <w:rsid w:val="00452287"/>
    <w:rsid w:val="00452291"/>
    <w:rsid w:val="0045255A"/>
    <w:rsid w:val="0045328F"/>
    <w:rsid w:val="00453999"/>
    <w:rsid w:val="00453A1E"/>
    <w:rsid w:val="00453C30"/>
    <w:rsid w:val="00453C38"/>
    <w:rsid w:val="004543CF"/>
    <w:rsid w:val="00454523"/>
    <w:rsid w:val="00454841"/>
    <w:rsid w:val="00454CAF"/>
    <w:rsid w:val="00454EC8"/>
    <w:rsid w:val="00455116"/>
    <w:rsid w:val="004556F6"/>
    <w:rsid w:val="00455C18"/>
    <w:rsid w:val="00455D0F"/>
    <w:rsid w:val="00456042"/>
    <w:rsid w:val="00456056"/>
    <w:rsid w:val="004561A6"/>
    <w:rsid w:val="00456211"/>
    <w:rsid w:val="0045647B"/>
    <w:rsid w:val="004564FA"/>
    <w:rsid w:val="0045677D"/>
    <w:rsid w:val="00456AC2"/>
    <w:rsid w:val="00456D93"/>
    <w:rsid w:val="004574A8"/>
    <w:rsid w:val="0045773D"/>
    <w:rsid w:val="00457989"/>
    <w:rsid w:val="00457E0E"/>
    <w:rsid w:val="00457F05"/>
    <w:rsid w:val="0046058B"/>
    <w:rsid w:val="00460C64"/>
    <w:rsid w:val="00460D93"/>
    <w:rsid w:val="00460DB4"/>
    <w:rsid w:val="00460EE0"/>
    <w:rsid w:val="00461084"/>
    <w:rsid w:val="00461785"/>
    <w:rsid w:val="00461950"/>
    <w:rsid w:val="00461A8A"/>
    <w:rsid w:val="0046238B"/>
    <w:rsid w:val="0046271F"/>
    <w:rsid w:val="0046279F"/>
    <w:rsid w:val="00462898"/>
    <w:rsid w:val="00462A90"/>
    <w:rsid w:val="00462D83"/>
    <w:rsid w:val="00462E81"/>
    <w:rsid w:val="0046307F"/>
    <w:rsid w:val="00463402"/>
    <w:rsid w:val="00463B1B"/>
    <w:rsid w:val="00463E00"/>
    <w:rsid w:val="0046425D"/>
    <w:rsid w:val="0046446D"/>
    <w:rsid w:val="00464B48"/>
    <w:rsid w:val="00464CCB"/>
    <w:rsid w:val="0046570A"/>
    <w:rsid w:val="00465D76"/>
    <w:rsid w:val="004662D2"/>
    <w:rsid w:val="00466A45"/>
    <w:rsid w:val="00466B9B"/>
    <w:rsid w:val="00466C99"/>
    <w:rsid w:val="004671CB"/>
    <w:rsid w:val="0046796D"/>
    <w:rsid w:val="00467BA5"/>
    <w:rsid w:val="0047006A"/>
    <w:rsid w:val="004702A8"/>
    <w:rsid w:val="00470A9D"/>
    <w:rsid w:val="00470E17"/>
    <w:rsid w:val="00471870"/>
    <w:rsid w:val="0047188F"/>
    <w:rsid w:val="00471AC4"/>
    <w:rsid w:val="00471DB2"/>
    <w:rsid w:val="00471EBA"/>
    <w:rsid w:val="004720D1"/>
    <w:rsid w:val="0047234F"/>
    <w:rsid w:val="00472375"/>
    <w:rsid w:val="00472B85"/>
    <w:rsid w:val="00472F03"/>
    <w:rsid w:val="00473342"/>
    <w:rsid w:val="0047343D"/>
    <w:rsid w:val="0047346C"/>
    <w:rsid w:val="00474104"/>
    <w:rsid w:val="00474150"/>
    <w:rsid w:val="00474428"/>
    <w:rsid w:val="004745C8"/>
    <w:rsid w:val="0047467C"/>
    <w:rsid w:val="004755F6"/>
    <w:rsid w:val="0047563A"/>
    <w:rsid w:val="004757A3"/>
    <w:rsid w:val="00475946"/>
    <w:rsid w:val="00475A18"/>
    <w:rsid w:val="00475F6C"/>
    <w:rsid w:val="0047625E"/>
    <w:rsid w:val="00476B51"/>
    <w:rsid w:val="00476DF8"/>
    <w:rsid w:val="004773F4"/>
    <w:rsid w:val="0047760A"/>
    <w:rsid w:val="00477A05"/>
    <w:rsid w:val="00477E6D"/>
    <w:rsid w:val="00480267"/>
    <w:rsid w:val="004802F2"/>
    <w:rsid w:val="00480506"/>
    <w:rsid w:val="004813C6"/>
    <w:rsid w:val="00481419"/>
    <w:rsid w:val="00481D2D"/>
    <w:rsid w:val="00481D5C"/>
    <w:rsid w:val="00481D98"/>
    <w:rsid w:val="00481FAE"/>
    <w:rsid w:val="00482007"/>
    <w:rsid w:val="004820D2"/>
    <w:rsid w:val="00482348"/>
    <w:rsid w:val="00482B86"/>
    <w:rsid w:val="00482CED"/>
    <w:rsid w:val="00482DD9"/>
    <w:rsid w:val="00482EC2"/>
    <w:rsid w:val="004831E1"/>
    <w:rsid w:val="00483201"/>
    <w:rsid w:val="0048373D"/>
    <w:rsid w:val="00483A21"/>
    <w:rsid w:val="00483A27"/>
    <w:rsid w:val="00483E98"/>
    <w:rsid w:val="0048421B"/>
    <w:rsid w:val="004843A7"/>
    <w:rsid w:val="0048458E"/>
    <w:rsid w:val="004849A8"/>
    <w:rsid w:val="00484AC7"/>
    <w:rsid w:val="00484DBD"/>
    <w:rsid w:val="00484E2E"/>
    <w:rsid w:val="00485395"/>
    <w:rsid w:val="004854DA"/>
    <w:rsid w:val="00485688"/>
    <w:rsid w:val="00485692"/>
    <w:rsid w:val="00485B84"/>
    <w:rsid w:val="00485FDD"/>
    <w:rsid w:val="00486127"/>
    <w:rsid w:val="00486161"/>
    <w:rsid w:val="004861A6"/>
    <w:rsid w:val="004862B4"/>
    <w:rsid w:val="00486624"/>
    <w:rsid w:val="004866E7"/>
    <w:rsid w:val="004867EF"/>
    <w:rsid w:val="00486946"/>
    <w:rsid w:val="00486D5C"/>
    <w:rsid w:val="004870A3"/>
    <w:rsid w:val="004873B7"/>
    <w:rsid w:val="00487502"/>
    <w:rsid w:val="0048787F"/>
    <w:rsid w:val="004879D4"/>
    <w:rsid w:val="00487A10"/>
    <w:rsid w:val="00487A58"/>
    <w:rsid w:val="00487E19"/>
    <w:rsid w:val="00490558"/>
    <w:rsid w:val="00490952"/>
    <w:rsid w:val="00490C00"/>
    <w:rsid w:val="00491417"/>
    <w:rsid w:val="0049161F"/>
    <w:rsid w:val="004919E4"/>
    <w:rsid w:val="00491BB0"/>
    <w:rsid w:val="00491FCD"/>
    <w:rsid w:val="004921D0"/>
    <w:rsid w:val="0049237D"/>
    <w:rsid w:val="004926A9"/>
    <w:rsid w:val="004927BE"/>
    <w:rsid w:val="004928CF"/>
    <w:rsid w:val="00492B16"/>
    <w:rsid w:val="00492ED1"/>
    <w:rsid w:val="00493040"/>
    <w:rsid w:val="00493CC9"/>
    <w:rsid w:val="00493D13"/>
    <w:rsid w:val="00493DA0"/>
    <w:rsid w:val="00493F26"/>
    <w:rsid w:val="004941BE"/>
    <w:rsid w:val="00494378"/>
    <w:rsid w:val="00494521"/>
    <w:rsid w:val="00494663"/>
    <w:rsid w:val="00494D2D"/>
    <w:rsid w:val="00495098"/>
    <w:rsid w:val="004956A0"/>
    <w:rsid w:val="004956A2"/>
    <w:rsid w:val="00495CF4"/>
    <w:rsid w:val="00495EC2"/>
    <w:rsid w:val="00495FD9"/>
    <w:rsid w:val="004961E8"/>
    <w:rsid w:val="0049648B"/>
    <w:rsid w:val="004968DF"/>
    <w:rsid w:val="00496A4C"/>
    <w:rsid w:val="00496B89"/>
    <w:rsid w:val="00497238"/>
    <w:rsid w:val="0049723E"/>
    <w:rsid w:val="0049746E"/>
    <w:rsid w:val="00497657"/>
    <w:rsid w:val="00497773"/>
    <w:rsid w:val="00497FF9"/>
    <w:rsid w:val="004A069E"/>
    <w:rsid w:val="004A0877"/>
    <w:rsid w:val="004A0BFC"/>
    <w:rsid w:val="004A1196"/>
    <w:rsid w:val="004A1516"/>
    <w:rsid w:val="004A170A"/>
    <w:rsid w:val="004A1759"/>
    <w:rsid w:val="004A1783"/>
    <w:rsid w:val="004A1929"/>
    <w:rsid w:val="004A1D1E"/>
    <w:rsid w:val="004A1F67"/>
    <w:rsid w:val="004A201B"/>
    <w:rsid w:val="004A2372"/>
    <w:rsid w:val="004A23DD"/>
    <w:rsid w:val="004A2BA6"/>
    <w:rsid w:val="004A3369"/>
    <w:rsid w:val="004A338D"/>
    <w:rsid w:val="004A3474"/>
    <w:rsid w:val="004A34B6"/>
    <w:rsid w:val="004A3551"/>
    <w:rsid w:val="004A3E2F"/>
    <w:rsid w:val="004A445F"/>
    <w:rsid w:val="004A44C0"/>
    <w:rsid w:val="004A44FC"/>
    <w:rsid w:val="004A473B"/>
    <w:rsid w:val="004A47B9"/>
    <w:rsid w:val="004A4893"/>
    <w:rsid w:val="004A48F7"/>
    <w:rsid w:val="004A4F9E"/>
    <w:rsid w:val="004A537C"/>
    <w:rsid w:val="004A589E"/>
    <w:rsid w:val="004A5CC0"/>
    <w:rsid w:val="004A6356"/>
    <w:rsid w:val="004A69E9"/>
    <w:rsid w:val="004A6A3E"/>
    <w:rsid w:val="004A6D18"/>
    <w:rsid w:val="004A7017"/>
    <w:rsid w:val="004A736B"/>
    <w:rsid w:val="004A7780"/>
    <w:rsid w:val="004A7825"/>
    <w:rsid w:val="004B0098"/>
    <w:rsid w:val="004B0837"/>
    <w:rsid w:val="004B08D6"/>
    <w:rsid w:val="004B0B79"/>
    <w:rsid w:val="004B0BEB"/>
    <w:rsid w:val="004B0E3B"/>
    <w:rsid w:val="004B15CC"/>
    <w:rsid w:val="004B1F57"/>
    <w:rsid w:val="004B25CA"/>
    <w:rsid w:val="004B297A"/>
    <w:rsid w:val="004B2A5B"/>
    <w:rsid w:val="004B2A70"/>
    <w:rsid w:val="004B2BA6"/>
    <w:rsid w:val="004B33E2"/>
    <w:rsid w:val="004B41FB"/>
    <w:rsid w:val="004B4315"/>
    <w:rsid w:val="004B4A77"/>
    <w:rsid w:val="004B4D66"/>
    <w:rsid w:val="004B4DAE"/>
    <w:rsid w:val="004B53FA"/>
    <w:rsid w:val="004B5687"/>
    <w:rsid w:val="004B58F9"/>
    <w:rsid w:val="004B5BC1"/>
    <w:rsid w:val="004B6D78"/>
    <w:rsid w:val="004B6DD4"/>
    <w:rsid w:val="004B7C53"/>
    <w:rsid w:val="004B7C90"/>
    <w:rsid w:val="004B7E67"/>
    <w:rsid w:val="004C00D8"/>
    <w:rsid w:val="004C0344"/>
    <w:rsid w:val="004C037C"/>
    <w:rsid w:val="004C08B8"/>
    <w:rsid w:val="004C0D91"/>
    <w:rsid w:val="004C0D98"/>
    <w:rsid w:val="004C1092"/>
    <w:rsid w:val="004C10A2"/>
    <w:rsid w:val="004C113B"/>
    <w:rsid w:val="004C14AC"/>
    <w:rsid w:val="004C18B0"/>
    <w:rsid w:val="004C1DC4"/>
    <w:rsid w:val="004C1ED1"/>
    <w:rsid w:val="004C1FF9"/>
    <w:rsid w:val="004C255F"/>
    <w:rsid w:val="004C25C1"/>
    <w:rsid w:val="004C2837"/>
    <w:rsid w:val="004C2CA4"/>
    <w:rsid w:val="004C3494"/>
    <w:rsid w:val="004C35DB"/>
    <w:rsid w:val="004C37DA"/>
    <w:rsid w:val="004C3A02"/>
    <w:rsid w:val="004C3A0A"/>
    <w:rsid w:val="004C438F"/>
    <w:rsid w:val="004C4529"/>
    <w:rsid w:val="004C463D"/>
    <w:rsid w:val="004C499C"/>
    <w:rsid w:val="004C4A50"/>
    <w:rsid w:val="004C5208"/>
    <w:rsid w:val="004C5270"/>
    <w:rsid w:val="004C53B1"/>
    <w:rsid w:val="004C549D"/>
    <w:rsid w:val="004C64BD"/>
    <w:rsid w:val="004C6643"/>
    <w:rsid w:val="004C6934"/>
    <w:rsid w:val="004C7194"/>
    <w:rsid w:val="004C75CA"/>
    <w:rsid w:val="004C7A02"/>
    <w:rsid w:val="004D0FB4"/>
    <w:rsid w:val="004D0FCC"/>
    <w:rsid w:val="004D1117"/>
    <w:rsid w:val="004D1355"/>
    <w:rsid w:val="004D1533"/>
    <w:rsid w:val="004D16BF"/>
    <w:rsid w:val="004D1874"/>
    <w:rsid w:val="004D18AA"/>
    <w:rsid w:val="004D19A7"/>
    <w:rsid w:val="004D1B17"/>
    <w:rsid w:val="004D200E"/>
    <w:rsid w:val="004D238F"/>
    <w:rsid w:val="004D29E8"/>
    <w:rsid w:val="004D2A30"/>
    <w:rsid w:val="004D2BAF"/>
    <w:rsid w:val="004D34EF"/>
    <w:rsid w:val="004D34F6"/>
    <w:rsid w:val="004D37D0"/>
    <w:rsid w:val="004D3A2A"/>
    <w:rsid w:val="004D3C28"/>
    <w:rsid w:val="004D4456"/>
    <w:rsid w:val="004D48D3"/>
    <w:rsid w:val="004D4C3D"/>
    <w:rsid w:val="004D50AA"/>
    <w:rsid w:val="004D51A5"/>
    <w:rsid w:val="004D523A"/>
    <w:rsid w:val="004D56E5"/>
    <w:rsid w:val="004D5A12"/>
    <w:rsid w:val="004D5B4E"/>
    <w:rsid w:val="004D62D5"/>
    <w:rsid w:val="004D6389"/>
    <w:rsid w:val="004D6475"/>
    <w:rsid w:val="004D6AE7"/>
    <w:rsid w:val="004D6E5B"/>
    <w:rsid w:val="004D6F80"/>
    <w:rsid w:val="004D7017"/>
    <w:rsid w:val="004D7981"/>
    <w:rsid w:val="004D7993"/>
    <w:rsid w:val="004D7BEF"/>
    <w:rsid w:val="004D7FCC"/>
    <w:rsid w:val="004E0160"/>
    <w:rsid w:val="004E0279"/>
    <w:rsid w:val="004E03BF"/>
    <w:rsid w:val="004E0424"/>
    <w:rsid w:val="004E0BCC"/>
    <w:rsid w:val="004E103C"/>
    <w:rsid w:val="004E13B2"/>
    <w:rsid w:val="004E1634"/>
    <w:rsid w:val="004E1765"/>
    <w:rsid w:val="004E1DF8"/>
    <w:rsid w:val="004E1E9C"/>
    <w:rsid w:val="004E2BA3"/>
    <w:rsid w:val="004E333E"/>
    <w:rsid w:val="004E353F"/>
    <w:rsid w:val="004E3847"/>
    <w:rsid w:val="004E3ED2"/>
    <w:rsid w:val="004E4331"/>
    <w:rsid w:val="004E45A7"/>
    <w:rsid w:val="004E4872"/>
    <w:rsid w:val="004E4909"/>
    <w:rsid w:val="004E4F8A"/>
    <w:rsid w:val="004E5874"/>
    <w:rsid w:val="004E5B50"/>
    <w:rsid w:val="004E5D31"/>
    <w:rsid w:val="004E61E9"/>
    <w:rsid w:val="004E640E"/>
    <w:rsid w:val="004E689C"/>
    <w:rsid w:val="004E6CB0"/>
    <w:rsid w:val="004E7081"/>
    <w:rsid w:val="004E7335"/>
    <w:rsid w:val="004E749F"/>
    <w:rsid w:val="004E76A0"/>
    <w:rsid w:val="004E77CE"/>
    <w:rsid w:val="004E7AE5"/>
    <w:rsid w:val="004E7F27"/>
    <w:rsid w:val="004F06A2"/>
    <w:rsid w:val="004F075F"/>
    <w:rsid w:val="004F10DB"/>
    <w:rsid w:val="004F12E3"/>
    <w:rsid w:val="004F1418"/>
    <w:rsid w:val="004F273E"/>
    <w:rsid w:val="004F2B60"/>
    <w:rsid w:val="004F2E77"/>
    <w:rsid w:val="004F2F4D"/>
    <w:rsid w:val="004F35DB"/>
    <w:rsid w:val="004F3A58"/>
    <w:rsid w:val="004F3B28"/>
    <w:rsid w:val="004F3C7A"/>
    <w:rsid w:val="004F3C91"/>
    <w:rsid w:val="004F3CF5"/>
    <w:rsid w:val="004F4EE2"/>
    <w:rsid w:val="004F5438"/>
    <w:rsid w:val="004F57EC"/>
    <w:rsid w:val="004F5F28"/>
    <w:rsid w:val="004F6269"/>
    <w:rsid w:val="004F657F"/>
    <w:rsid w:val="004F6886"/>
    <w:rsid w:val="004F68AD"/>
    <w:rsid w:val="004F6EDA"/>
    <w:rsid w:val="004F7054"/>
    <w:rsid w:val="004F744E"/>
    <w:rsid w:val="004F761E"/>
    <w:rsid w:val="004F799C"/>
    <w:rsid w:val="00500144"/>
    <w:rsid w:val="00500404"/>
    <w:rsid w:val="0050049F"/>
    <w:rsid w:val="00500D35"/>
    <w:rsid w:val="0050115B"/>
    <w:rsid w:val="00501350"/>
    <w:rsid w:val="005014D7"/>
    <w:rsid w:val="0050170C"/>
    <w:rsid w:val="00502C80"/>
    <w:rsid w:val="00502E08"/>
    <w:rsid w:val="00503579"/>
    <w:rsid w:val="005035C3"/>
    <w:rsid w:val="005038B7"/>
    <w:rsid w:val="0050391D"/>
    <w:rsid w:val="005039F1"/>
    <w:rsid w:val="00503AD4"/>
    <w:rsid w:val="005042D5"/>
    <w:rsid w:val="00504452"/>
    <w:rsid w:val="00504B17"/>
    <w:rsid w:val="00504C35"/>
    <w:rsid w:val="00504C93"/>
    <w:rsid w:val="005052B4"/>
    <w:rsid w:val="00505F8E"/>
    <w:rsid w:val="0050688E"/>
    <w:rsid w:val="00506E56"/>
    <w:rsid w:val="005074A7"/>
    <w:rsid w:val="00507AE0"/>
    <w:rsid w:val="005100C3"/>
    <w:rsid w:val="00510C67"/>
    <w:rsid w:val="00510CEB"/>
    <w:rsid w:val="00510D98"/>
    <w:rsid w:val="005113AC"/>
    <w:rsid w:val="005115F3"/>
    <w:rsid w:val="00511A2E"/>
    <w:rsid w:val="00511A34"/>
    <w:rsid w:val="0051239D"/>
    <w:rsid w:val="00512839"/>
    <w:rsid w:val="0051286F"/>
    <w:rsid w:val="00512AAC"/>
    <w:rsid w:val="00512CBE"/>
    <w:rsid w:val="0051342B"/>
    <w:rsid w:val="00513C03"/>
    <w:rsid w:val="00513FBA"/>
    <w:rsid w:val="00514012"/>
    <w:rsid w:val="00514195"/>
    <w:rsid w:val="00514374"/>
    <w:rsid w:val="005144BB"/>
    <w:rsid w:val="00514643"/>
    <w:rsid w:val="00514D8B"/>
    <w:rsid w:val="00515184"/>
    <w:rsid w:val="0051541C"/>
    <w:rsid w:val="005158FE"/>
    <w:rsid w:val="005163B8"/>
    <w:rsid w:val="00516B77"/>
    <w:rsid w:val="005171DF"/>
    <w:rsid w:val="00517446"/>
    <w:rsid w:val="0051747D"/>
    <w:rsid w:val="00517729"/>
    <w:rsid w:val="00517BFC"/>
    <w:rsid w:val="00517C13"/>
    <w:rsid w:val="00517D6C"/>
    <w:rsid w:val="00517DC2"/>
    <w:rsid w:val="00517F85"/>
    <w:rsid w:val="0052036A"/>
    <w:rsid w:val="005203E6"/>
    <w:rsid w:val="0052053E"/>
    <w:rsid w:val="005208C0"/>
    <w:rsid w:val="00520911"/>
    <w:rsid w:val="00520D92"/>
    <w:rsid w:val="00521161"/>
    <w:rsid w:val="00521268"/>
    <w:rsid w:val="00521440"/>
    <w:rsid w:val="005214C0"/>
    <w:rsid w:val="005216EB"/>
    <w:rsid w:val="00522115"/>
    <w:rsid w:val="00522430"/>
    <w:rsid w:val="005225C6"/>
    <w:rsid w:val="0052283C"/>
    <w:rsid w:val="005234BC"/>
    <w:rsid w:val="005237BA"/>
    <w:rsid w:val="00523879"/>
    <w:rsid w:val="005240B5"/>
    <w:rsid w:val="005242D8"/>
    <w:rsid w:val="00524309"/>
    <w:rsid w:val="005245CD"/>
    <w:rsid w:val="0052469D"/>
    <w:rsid w:val="005246FD"/>
    <w:rsid w:val="005247A6"/>
    <w:rsid w:val="00524B61"/>
    <w:rsid w:val="00524F63"/>
    <w:rsid w:val="00524F64"/>
    <w:rsid w:val="00524F9F"/>
    <w:rsid w:val="005251E7"/>
    <w:rsid w:val="005255C9"/>
    <w:rsid w:val="00525E96"/>
    <w:rsid w:val="00525ED7"/>
    <w:rsid w:val="00526120"/>
    <w:rsid w:val="005265AD"/>
    <w:rsid w:val="005269D3"/>
    <w:rsid w:val="00526D04"/>
    <w:rsid w:val="00527004"/>
    <w:rsid w:val="005272B2"/>
    <w:rsid w:val="00527529"/>
    <w:rsid w:val="00527A1C"/>
    <w:rsid w:val="00527B60"/>
    <w:rsid w:val="00530520"/>
    <w:rsid w:val="005305F1"/>
    <w:rsid w:val="00530E67"/>
    <w:rsid w:val="00531614"/>
    <w:rsid w:val="00531BE3"/>
    <w:rsid w:val="00531D10"/>
    <w:rsid w:val="0053263B"/>
    <w:rsid w:val="00532C8F"/>
    <w:rsid w:val="00533B58"/>
    <w:rsid w:val="00533BA3"/>
    <w:rsid w:val="00533E16"/>
    <w:rsid w:val="00533E38"/>
    <w:rsid w:val="005342CD"/>
    <w:rsid w:val="00534516"/>
    <w:rsid w:val="005348CA"/>
    <w:rsid w:val="005350CC"/>
    <w:rsid w:val="0053549E"/>
    <w:rsid w:val="00535549"/>
    <w:rsid w:val="00535B1D"/>
    <w:rsid w:val="00536104"/>
    <w:rsid w:val="00536179"/>
    <w:rsid w:val="005361AC"/>
    <w:rsid w:val="005363FC"/>
    <w:rsid w:val="00536975"/>
    <w:rsid w:val="00536ABD"/>
    <w:rsid w:val="00537324"/>
    <w:rsid w:val="0053763B"/>
    <w:rsid w:val="00540278"/>
    <w:rsid w:val="0054028D"/>
    <w:rsid w:val="00540851"/>
    <w:rsid w:val="00540974"/>
    <w:rsid w:val="0054194E"/>
    <w:rsid w:val="005422E3"/>
    <w:rsid w:val="0054231D"/>
    <w:rsid w:val="00542549"/>
    <w:rsid w:val="005427B5"/>
    <w:rsid w:val="00542B45"/>
    <w:rsid w:val="00542B6D"/>
    <w:rsid w:val="00542DBD"/>
    <w:rsid w:val="00542EAC"/>
    <w:rsid w:val="00542F92"/>
    <w:rsid w:val="005444AE"/>
    <w:rsid w:val="00544717"/>
    <w:rsid w:val="0054497B"/>
    <w:rsid w:val="00544B0C"/>
    <w:rsid w:val="00545178"/>
    <w:rsid w:val="0054529A"/>
    <w:rsid w:val="00545559"/>
    <w:rsid w:val="00545C6F"/>
    <w:rsid w:val="00545D8C"/>
    <w:rsid w:val="00546079"/>
    <w:rsid w:val="00546572"/>
    <w:rsid w:val="00546E19"/>
    <w:rsid w:val="00546EBA"/>
    <w:rsid w:val="0054728C"/>
    <w:rsid w:val="00547790"/>
    <w:rsid w:val="0054792D"/>
    <w:rsid w:val="00550170"/>
    <w:rsid w:val="00550E22"/>
    <w:rsid w:val="0055105C"/>
    <w:rsid w:val="00551586"/>
    <w:rsid w:val="00551BC0"/>
    <w:rsid w:val="00551BD6"/>
    <w:rsid w:val="0055201C"/>
    <w:rsid w:val="00552332"/>
    <w:rsid w:val="005524BA"/>
    <w:rsid w:val="005528C3"/>
    <w:rsid w:val="0055290A"/>
    <w:rsid w:val="00552A2A"/>
    <w:rsid w:val="00552A8D"/>
    <w:rsid w:val="00552E58"/>
    <w:rsid w:val="00553333"/>
    <w:rsid w:val="0055363B"/>
    <w:rsid w:val="005536AB"/>
    <w:rsid w:val="005539FE"/>
    <w:rsid w:val="00553B7A"/>
    <w:rsid w:val="00553F58"/>
    <w:rsid w:val="005540E4"/>
    <w:rsid w:val="0055419A"/>
    <w:rsid w:val="00554675"/>
    <w:rsid w:val="00554D70"/>
    <w:rsid w:val="00554EA7"/>
    <w:rsid w:val="00554EE0"/>
    <w:rsid w:val="0055503B"/>
    <w:rsid w:val="0055538A"/>
    <w:rsid w:val="005554B8"/>
    <w:rsid w:val="00555F41"/>
    <w:rsid w:val="00556414"/>
    <w:rsid w:val="00556627"/>
    <w:rsid w:val="0055672B"/>
    <w:rsid w:val="0055678D"/>
    <w:rsid w:val="005567E6"/>
    <w:rsid w:val="0055696B"/>
    <w:rsid w:val="00556B82"/>
    <w:rsid w:val="00557019"/>
    <w:rsid w:val="00557D57"/>
    <w:rsid w:val="00557E5A"/>
    <w:rsid w:val="0056011A"/>
    <w:rsid w:val="005608A3"/>
    <w:rsid w:val="00560FA1"/>
    <w:rsid w:val="00561092"/>
    <w:rsid w:val="00561446"/>
    <w:rsid w:val="005617EF"/>
    <w:rsid w:val="005619DB"/>
    <w:rsid w:val="00561DBF"/>
    <w:rsid w:val="005623CA"/>
    <w:rsid w:val="005629C7"/>
    <w:rsid w:val="00562A33"/>
    <w:rsid w:val="00562A3B"/>
    <w:rsid w:val="00562CD6"/>
    <w:rsid w:val="00563114"/>
    <w:rsid w:val="0056325F"/>
    <w:rsid w:val="005632ED"/>
    <w:rsid w:val="00563485"/>
    <w:rsid w:val="00564019"/>
    <w:rsid w:val="00564528"/>
    <w:rsid w:val="00564D51"/>
    <w:rsid w:val="00564D89"/>
    <w:rsid w:val="005651FE"/>
    <w:rsid w:val="00565539"/>
    <w:rsid w:val="00565553"/>
    <w:rsid w:val="00565991"/>
    <w:rsid w:val="00565CE3"/>
    <w:rsid w:val="00565DA5"/>
    <w:rsid w:val="00566172"/>
    <w:rsid w:val="0056686E"/>
    <w:rsid w:val="00566A66"/>
    <w:rsid w:val="00566ED4"/>
    <w:rsid w:val="0056775D"/>
    <w:rsid w:val="00567B00"/>
    <w:rsid w:val="00567E50"/>
    <w:rsid w:val="00570409"/>
    <w:rsid w:val="00570500"/>
    <w:rsid w:val="0057093E"/>
    <w:rsid w:val="00570E55"/>
    <w:rsid w:val="00571246"/>
    <w:rsid w:val="005712E7"/>
    <w:rsid w:val="005715D3"/>
    <w:rsid w:val="00571BEA"/>
    <w:rsid w:val="00571D12"/>
    <w:rsid w:val="00571FF0"/>
    <w:rsid w:val="005722D1"/>
    <w:rsid w:val="005725C3"/>
    <w:rsid w:val="005727C2"/>
    <w:rsid w:val="00572C6B"/>
    <w:rsid w:val="0057315E"/>
    <w:rsid w:val="00573B99"/>
    <w:rsid w:val="00573D34"/>
    <w:rsid w:val="00573DA7"/>
    <w:rsid w:val="0057414E"/>
    <w:rsid w:val="00574351"/>
    <w:rsid w:val="00574ACB"/>
    <w:rsid w:val="00574B03"/>
    <w:rsid w:val="00574D02"/>
    <w:rsid w:val="00574D65"/>
    <w:rsid w:val="00575242"/>
    <w:rsid w:val="0057524E"/>
    <w:rsid w:val="00575262"/>
    <w:rsid w:val="00576069"/>
    <w:rsid w:val="00576C9E"/>
    <w:rsid w:val="005776C8"/>
    <w:rsid w:val="00577AB2"/>
    <w:rsid w:val="00577C1F"/>
    <w:rsid w:val="0058024C"/>
    <w:rsid w:val="005808E4"/>
    <w:rsid w:val="00580B3C"/>
    <w:rsid w:val="00580E6D"/>
    <w:rsid w:val="005814DF"/>
    <w:rsid w:val="00581532"/>
    <w:rsid w:val="00581E5E"/>
    <w:rsid w:val="0058207A"/>
    <w:rsid w:val="005824CE"/>
    <w:rsid w:val="00582697"/>
    <w:rsid w:val="00582764"/>
    <w:rsid w:val="005827FF"/>
    <w:rsid w:val="00582A3B"/>
    <w:rsid w:val="005830DA"/>
    <w:rsid w:val="005831F8"/>
    <w:rsid w:val="00583532"/>
    <w:rsid w:val="00583986"/>
    <w:rsid w:val="005839E9"/>
    <w:rsid w:val="00583EB5"/>
    <w:rsid w:val="00583F6E"/>
    <w:rsid w:val="005841FC"/>
    <w:rsid w:val="00584928"/>
    <w:rsid w:val="00584D8F"/>
    <w:rsid w:val="005854C1"/>
    <w:rsid w:val="005855F5"/>
    <w:rsid w:val="005861FE"/>
    <w:rsid w:val="005864BC"/>
    <w:rsid w:val="00586B35"/>
    <w:rsid w:val="00587025"/>
    <w:rsid w:val="005876A5"/>
    <w:rsid w:val="00587AD0"/>
    <w:rsid w:val="00587EE7"/>
    <w:rsid w:val="0059087C"/>
    <w:rsid w:val="00590956"/>
    <w:rsid w:val="005909C1"/>
    <w:rsid w:val="00590A91"/>
    <w:rsid w:val="00590D2B"/>
    <w:rsid w:val="005913F0"/>
    <w:rsid w:val="005915FF"/>
    <w:rsid w:val="00591BCB"/>
    <w:rsid w:val="00592E7A"/>
    <w:rsid w:val="00592FB3"/>
    <w:rsid w:val="00593440"/>
    <w:rsid w:val="00593537"/>
    <w:rsid w:val="005939DD"/>
    <w:rsid w:val="00593F84"/>
    <w:rsid w:val="00594054"/>
    <w:rsid w:val="005943E2"/>
    <w:rsid w:val="00594482"/>
    <w:rsid w:val="00594F4B"/>
    <w:rsid w:val="0059505D"/>
    <w:rsid w:val="00595115"/>
    <w:rsid w:val="00595D7C"/>
    <w:rsid w:val="00595DD0"/>
    <w:rsid w:val="0059632D"/>
    <w:rsid w:val="005969FB"/>
    <w:rsid w:val="00596C09"/>
    <w:rsid w:val="00596CF2"/>
    <w:rsid w:val="00597894"/>
    <w:rsid w:val="005978B8"/>
    <w:rsid w:val="00597FE6"/>
    <w:rsid w:val="005A038C"/>
    <w:rsid w:val="005A054C"/>
    <w:rsid w:val="005A063F"/>
    <w:rsid w:val="005A085C"/>
    <w:rsid w:val="005A09CD"/>
    <w:rsid w:val="005A0C40"/>
    <w:rsid w:val="005A0D68"/>
    <w:rsid w:val="005A1A8B"/>
    <w:rsid w:val="005A2009"/>
    <w:rsid w:val="005A2035"/>
    <w:rsid w:val="005A2064"/>
    <w:rsid w:val="005A28EC"/>
    <w:rsid w:val="005A2B04"/>
    <w:rsid w:val="005A2E1A"/>
    <w:rsid w:val="005A2E6B"/>
    <w:rsid w:val="005A367A"/>
    <w:rsid w:val="005A37BF"/>
    <w:rsid w:val="005A3A69"/>
    <w:rsid w:val="005A3BD4"/>
    <w:rsid w:val="005A3ED1"/>
    <w:rsid w:val="005A4808"/>
    <w:rsid w:val="005A487A"/>
    <w:rsid w:val="005A5197"/>
    <w:rsid w:val="005A545C"/>
    <w:rsid w:val="005A5980"/>
    <w:rsid w:val="005A5AC4"/>
    <w:rsid w:val="005A5B13"/>
    <w:rsid w:val="005A5B26"/>
    <w:rsid w:val="005A600C"/>
    <w:rsid w:val="005A600F"/>
    <w:rsid w:val="005A61DA"/>
    <w:rsid w:val="005A63B5"/>
    <w:rsid w:val="005A675B"/>
    <w:rsid w:val="005A6DA3"/>
    <w:rsid w:val="005A77B9"/>
    <w:rsid w:val="005A7CC4"/>
    <w:rsid w:val="005B018D"/>
    <w:rsid w:val="005B075C"/>
    <w:rsid w:val="005B082D"/>
    <w:rsid w:val="005B18BA"/>
    <w:rsid w:val="005B1D24"/>
    <w:rsid w:val="005B206D"/>
    <w:rsid w:val="005B2573"/>
    <w:rsid w:val="005B2590"/>
    <w:rsid w:val="005B276E"/>
    <w:rsid w:val="005B2B2C"/>
    <w:rsid w:val="005B3300"/>
    <w:rsid w:val="005B335C"/>
    <w:rsid w:val="005B3554"/>
    <w:rsid w:val="005B361D"/>
    <w:rsid w:val="005B3A25"/>
    <w:rsid w:val="005B3AF2"/>
    <w:rsid w:val="005B3F39"/>
    <w:rsid w:val="005B41D8"/>
    <w:rsid w:val="005B4340"/>
    <w:rsid w:val="005B477D"/>
    <w:rsid w:val="005B48F2"/>
    <w:rsid w:val="005B498C"/>
    <w:rsid w:val="005B4D81"/>
    <w:rsid w:val="005B4E91"/>
    <w:rsid w:val="005B5044"/>
    <w:rsid w:val="005B52BD"/>
    <w:rsid w:val="005B594B"/>
    <w:rsid w:val="005B5A34"/>
    <w:rsid w:val="005B5AA7"/>
    <w:rsid w:val="005B5D23"/>
    <w:rsid w:val="005B5E6E"/>
    <w:rsid w:val="005B6684"/>
    <w:rsid w:val="005B69B5"/>
    <w:rsid w:val="005B69E5"/>
    <w:rsid w:val="005B6ABD"/>
    <w:rsid w:val="005B6B5C"/>
    <w:rsid w:val="005B6DBA"/>
    <w:rsid w:val="005B72F5"/>
    <w:rsid w:val="005B7A39"/>
    <w:rsid w:val="005B7EC6"/>
    <w:rsid w:val="005C009B"/>
    <w:rsid w:val="005C0253"/>
    <w:rsid w:val="005C0CC1"/>
    <w:rsid w:val="005C0F1C"/>
    <w:rsid w:val="005C1178"/>
    <w:rsid w:val="005C137E"/>
    <w:rsid w:val="005C1F77"/>
    <w:rsid w:val="005C1FA2"/>
    <w:rsid w:val="005C1FDA"/>
    <w:rsid w:val="005C2200"/>
    <w:rsid w:val="005C2356"/>
    <w:rsid w:val="005C2380"/>
    <w:rsid w:val="005C260B"/>
    <w:rsid w:val="005C2CD9"/>
    <w:rsid w:val="005C2F09"/>
    <w:rsid w:val="005C31CD"/>
    <w:rsid w:val="005C339B"/>
    <w:rsid w:val="005C3697"/>
    <w:rsid w:val="005C3986"/>
    <w:rsid w:val="005C3A54"/>
    <w:rsid w:val="005C3A9C"/>
    <w:rsid w:val="005C3C20"/>
    <w:rsid w:val="005C3CAA"/>
    <w:rsid w:val="005C3F6C"/>
    <w:rsid w:val="005C43E1"/>
    <w:rsid w:val="005C44CA"/>
    <w:rsid w:val="005C48E7"/>
    <w:rsid w:val="005C4C57"/>
    <w:rsid w:val="005C4E24"/>
    <w:rsid w:val="005C5091"/>
    <w:rsid w:val="005C59F8"/>
    <w:rsid w:val="005C672F"/>
    <w:rsid w:val="005C67B6"/>
    <w:rsid w:val="005C6839"/>
    <w:rsid w:val="005C6B8E"/>
    <w:rsid w:val="005C6D46"/>
    <w:rsid w:val="005C6E18"/>
    <w:rsid w:val="005C7104"/>
    <w:rsid w:val="005C719F"/>
    <w:rsid w:val="005C789F"/>
    <w:rsid w:val="005C7D72"/>
    <w:rsid w:val="005C7DED"/>
    <w:rsid w:val="005D0415"/>
    <w:rsid w:val="005D08BA"/>
    <w:rsid w:val="005D0F6D"/>
    <w:rsid w:val="005D110B"/>
    <w:rsid w:val="005D1322"/>
    <w:rsid w:val="005D153F"/>
    <w:rsid w:val="005D1937"/>
    <w:rsid w:val="005D20EA"/>
    <w:rsid w:val="005D216A"/>
    <w:rsid w:val="005D21CE"/>
    <w:rsid w:val="005D27AE"/>
    <w:rsid w:val="005D2BC6"/>
    <w:rsid w:val="005D2CC8"/>
    <w:rsid w:val="005D3028"/>
    <w:rsid w:val="005D3061"/>
    <w:rsid w:val="005D35B9"/>
    <w:rsid w:val="005D37D9"/>
    <w:rsid w:val="005D390E"/>
    <w:rsid w:val="005D397A"/>
    <w:rsid w:val="005D3A12"/>
    <w:rsid w:val="005D3DF2"/>
    <w:rsid w:val="005D475F"/>
    <w:rsid w:val="005D477D"/>
    <w:rsid w:val="005D4BBC"/>
    <w:rsid w:val="005D50A4"/>
    <w:rsid w:val="005D53DE"/>
    <w:rsid w:val="005D5627"/>
    <w:rsid w:val="005D581A"/>
    <w:rsid w:val="005D5D26"/>
    <w:rsid w:val="005D5D74"/>
    <w:rsid w:val="005D5ED1"/>
    <w:rsid w:val="005D618E"/>
    <w:rsid w:val="005D6A8F"/>
    <w:rsid w:val="005D6D11"/>
    <w:rsid w:val="005D6E9A"/>
    <w:rsid w:val="005D759E"/>
    <w:rsid w:val="005D7B54"/>
    <w:rsid w:val="005D7CA7"/>
    <w:rsid w:val="005E0245"/>
    <w:rsid w:val="005E060A"/>
    <w:rsid w:val="005E06CF"/>
    <w:rsid w:val="005E0821"/>
    <w:rsid w:val="005E0B5F"/>
    <w:rsid w:val="005E0E6A"/>
    <w:rsid w:val="005E1254"/>
    <w:rsid w:val="005E1371"/>
    <w:rsid w:val="005E1A05"/>
    <w:rsid w:val="005E1B4C"/>
    <w:rsid w:val="005E1C79"/>
    <w:rsid w:val="005E1D4D"/>
    <w:rsid w:val="005E1D9F"/>
    <w:rsid w:val="005E231A"/>
    <w:rsid w:val="005E289B"/>
    <w:rsid w:val="005E4665"/>
    <w:rsid w:val="005E48D0"/>
    <w:rsid w:val="005E4937"/>
    <w:rsid w:val="005E511E"/>
    <w:rsid w:val="005E5341"/>
    <w:rsid w:val="005E558E"/>
    <w:rsid w:val="005E55E7"/>
    <w:rsid w:val="005E592C"/>
    <w:rsid w:val="005E59C3"/>
    <w:rsid w:val="005E5A89"/>
    <w:rsid w:val="005E5D40"/>
    <w:rsid w:val="005E613C"/>
    <w:rsid w:val="005E6D3C"/>
    <w:rsid w:val="005E7384"/>
    <w:rsid w:val="005E7EE9"/>
    <w:rsid w:val="005F04E3"/>
    <w:rsid w:val="005F0575"/>
    <w:rsid w:val="005F07AF"/>
    <w:rsid w:val="005F0BD1"/>
    <w:rsid w:val="005F1909"/>
    <w:rsid w:val="005F1920"/>
    <w:rsid w:val="005F1ACA"/>
    <w:rsid w:val="005F1E94"/>
    <w:rsid w:val="005F270E"/>
    <w:rsid w:val="005F2759"/>
    <w:rsid w:val="005F2B1C"/>
    <w:rsid w:val="005F2BF4"/>
    <w:rsid w:val="005F32DA"/>
    <w:rsid w:val="005F3505"/>
    <w:rsid w:val="005F3590"/>
    <w:rsid w:val="005F3634"/>
    <w:rsid w:val="005F450A"/>
    <w:rsid w:val="005F496C"/>
    <w:rsid w:val="005F54EE"/>
    <w:rsid w:val="005F5E2D"/>
    <w:rsid w:val="005F5E85"/>
    <w:rsid w:val="005F61FF"/>
    <w:rsid w:val="005F621F"/>
    <w:rsid w:val="005F63A5"/>
    <w:rsid w:val="005F63C0"/>
    <w:rsid w:val="005F6725"/>
    <w:rsid w:val="005F67F1"/>
    <w:rsid w:val="005F6B5C"/>
    <w:rsid w:val="005F6F15"/>
    <w:rsid w:val="005F7343"/>
    <w:rsid w:val="005F7531"/>
    <w:rsid w:val="005F7DEB"/>
    <w:rsid w:val="0060007E"/>
    <w:rsid w:val="006002F5"/>
    <w:rsid w:val="0060049A"/>
    <w:rsid w:val="0060066A"/>
    <w:rsid w:val="00601169"/>
    <w:rsid w:val="00601822"/>
    <w:rsid w:val="006018C9"/>
    <w:rsid w:val="00601975"/>
    <w:rsid w:val="00601C06"/>
    <w:rsid w:val="00602105"/>
    <w:rsid w:val="006023A7"/>
    <w:rsid w:val="00602426"/>
    <w:rsid w:val="0060264A"/>
    <w:rsid w:val="006026F9"/>
    <w:rsid w:val="00602988"/>
    <w:rsid w:val="006033C6"/>
    <w:rsid w:val="00603454"/>
    <w:rsid w:val="00603880"/>
    <w:rsid w:val="00603DE2"/>
    <w:rsid w:val="00603F2D"/>
    <w:rsid w:val="006041AE"/>
    <w:rsid w:val="00604257"/>
    <w:rsid w:val="006049B0"/>
    <w:rsid w:val="00604E23"/>
    <w:rsid w:val="00605249"/>
    <w:rsid w:val="0060545B"/>
    <w:rsid w:val="0060558F"/>
    <w:rsid w:val="0060586E"/>
    <w:rsid w:val="006059D8"/>
    <w:rsid w:val="00605B16"/>
    <w:rsid w:val="00605F3F"/>
    <w:rsid w:val="006062DE"/>
    <w:rsid w:val="00606344"/>
    <w:rsid w:val="00606357"/>
    <w:rsid w:val="00606525"/>
    <w:rsid w:val="006068EB"/>
    <w:rsid w:val="00606B28"/>
    <w:rsid w:val="00607428"/>
    <w:rsid w:val="006074C9"/>
    <w:rsid w:val="00607B9B"/>
    <w:rsid w:val="00607BCB"/>
    <w:rsid w:val="00607CD8"/>
    <w:rsid w:val="00607E3D"/>
    <w:rsid w:val="006104A5"/>
    <w:rsid w:val="006104F5"/>
    <w:rsid w:val="00610678"/>
    <w:rsid w:val="00610F6F"/>
    <w:rsid w:val="0061109F"/>
    <w:rsid w:val="00611356"/>
    <w:rsid w:val="006113D4"/>
    <w:rsid w:val="006117CC"/>
    <w:rsid w:val="0061196D"/>
    <w:rsid w:val="00611B01"/>
    <w:rsid w:val="00611CFD"/>
    <w:rsid w:val="00612034"/>
    <w:rsid w:val="00612265"/>
    <w:rsid w:val="006129A1"/>
    <w:rsid w:val="00612A72"/>
    <w:rsid w:val="00612A8D"/>
    <w:rsid w:val="00612B04"/>
    <w:rsid w:val="00613236"/>
    <w:rsid w:val="00613668"/>
    <w:rsid w:val="00613713"/>
    <w:rsid w:val="006142EF"/>
    <w:rsid w:val="0061450E"/>
    <w:rsid w:val="006145AB"/>
    <w:rsid w:val="00614CD8"/>
    <w:rsid w:val="00615131"/>
    <w:rsid w:val="00615454"/>
    <w:rsid w:val="006157A8"/>
    <w:rsid w:val="0061599B"/>
    <w:rsid w:val="00616425"/>
    <w:rsid w:val="006165DC"/>
    <w:rsid w:val="00616891"/>
    <w:rsid w:val="00616B6F"/>
    <w:rsid w:val="00617114"/>
    <w:rsid w:val="00617CA6"/>
    <w:rsid w:val="00617E5D"/>
    <w:rsid w:val="006208A0"/>
    <w:rsid w:val="00620C11"/>
    <w:rsid w:val="00620DAE"/>
    <w:rsid w:val="00621543"/>
    <w:rsid w:val="006217A2"/>
    <w:rsid w:val="00621B8D"/>
    <w:rsid w:val="00622762"/>
    <w:rsid w:val="00622999"/>
    <w:rsid w:val="00622B5E"/>
    <w:rsid w:val="00622FBC"/>
    <w:rsid w:val="00623519"/>
    <w:rsid w:val="006245C3"/>
    <w:rsid w:val="00624643"/>
    <w:rsid w:val="0062481A"/>
    <w:rsid w:val="00624E97"/>
    <w:rsid w:val="006255AC"/>
    <w:rsid w:val="0062589D"/>
    <w:rsid w:val="00626562"/>
    <w:rsid w:val="00626818"/>
    <w:rsid w:val="00626A87"/>
    <w:rsid w:val="00626B99"/>
    <w:rsid w:val="006271E4"/>
    <w:rsid w:val="00627309"/>
    <w:rsid w:val="006276CC"/>
    <w:rsid w:val="00627761"/>
    <w:rsid w:val="006279AD"/>
    <w:rsid w:val="00627AFF"/>
    <w:rsid w:val="00630231"/>
    <w:rsid w:val="006306C1"/>
    <w:rsid w:val="0063091F"/>
    <w:rsid w:val="006309CD"/>
    <w:rsid w:val="006310C2"/>
    <w:rsid w:val="0063135B"/>
    <w:rsid w:val="006313C4"/>
    <w:rsid w:val="00631C55"/>
    <w:rsid w:val="00631C57"/>
    <w:rsid w:val="00631E3D"/>
    <w:rsid w:val="00632C85"/>
    <w:rsid w:val="00632F33"/>
    <w:rsid w:val="006330D5"/>
    <w:rsid w:val="0063342B"/>
    <w:rsid w:val="00633DD0"/>
    <w:rsid w:val="006341C9"/>
    <w:rsid w:val="00634686"/>
    <w:rsid w:val="006347CD"/>
    <w:rsid w:val="00634E92"/>
    <w:rsid w:val="00634F68"/>
    <w:rsid w:val="00635033"/>
    <w:rsid w:val="006350DB"/>
    <w:rsid w:val="006354DB"/>
    <w:rsid w:val="00635718"/>
    <w:rsid w:val="00635B47"/>
    <w:rsid w:val="00635F2E"/>
    <w:rsid w:val="0063605A"/>
    <w:rsid w:val="0063627D"/>
    <w:rsid w:val="006368A6"/>
    <w:rsid w:val="00636B36"/>
    <w:rsid w:val="00637062"/>
    <w:rsid w:val="00637532"/>
    <w:rsid w:val="006377A4"/>
    <w:rsid w:val="0063799C"/>
    <w:rsid w:val="00637B5F"/>
    <w:rsid w:val="00637F17"/>
    <w:rsid w:val="00640249"/>
    <w:rsid w:val="006408AD"/>
    <w:rsid w:val="00640AF3"/>
    <w:rsid w:val="00640F86"/>
    <w:rsid w:val="006414D6"/>
    <w:rsid w:val="0064152B"/>
    <w:rsid w:val="0064178C"/>
    <w:rsid w:val="00641965"/>
    <w:rsid w:val="00641997"/>
    <w:rsid w:val="00641BC2"/>
    <w:rsid w:val="00641C44"/>
    <w:rsid w:val="00641D7D"/>
    <w:rsid w:val="00641E9D"/>
    <w:rsid w:val="0064207C"/>
    <w:rsid w:val="0064209C"/>
    <w:rsid w:val="006422DA"/>
    <w:rsid w:val="00642382"/>
    <w:rsid w:val="00642887"/>
    <w:rsid w:val="00642D82"/>
    <w:rsid w:val="006433BB"/>
    <w:rsid w:val="0064352F"/>
    <w:rsid w:val="00643646"/>
    <w:rsid w:val="00643B9D"/>
    <w:rsid w:val="00643C3F"/>
    <w:rsid w:val="006443E6"/>
    <w:rsid w:val="0064457B"/>
    <w:rsid w:val="006449F4"/>
    <w:rsid w:val="00644DD6"/>
    <w:rsid w:val="00644F3E"/>
    <w:rsid w:val="006450AA"/>
    <w:rsid w:val="00645633"/>
    <w:rsid w:val="00645794"/>
    <w:rsid w:val="00645A6C"/>
    <w:rsid w:val="00645C73"/>
    <w:rsid w:val="00646034"/>
    <w:rsid w:val="006460ED"/>
    <w:rsid w:val="006461A8"/>
    <w:rsid w:val="00646389"/>
    <w:rsid w:val="006463AC"/>
    <w:rsid w:val="00646626"/>
    <w:rsid w:val="00646701"/>
    <w:rsid w:val="00646735"/>
    <w:rsid w:val="006469E2"/>
    <w:rsid w:val="00646AC8"/>
    <w:rsid w:val="00646DE1"/>
    <w:rsid w:val="006470F0"/>
    <w:rsid w:val="006473C3"/>
    <w:rsid w:val="0064764A"/>
    <w:rsid w:val="00647A72"/>
    <w:rsid w:val="00647EC7"/>
    <w:rsid w:val="00647F02"/>
    <w:rsid w:val="0065037D"/>
    <w:rsid w:val="00650466"/>
    <w:rsid w:val="006508FC"/>
    <w:rsid w:val="00650A59"/>
    <w:rsid w:val="0065130D"/>
    <w:rsid w:val="00651618"/>
    <w:rsid w:val="00651731"/>
    <w:rsid w:val="0065192F"/>
    <w:rsid w:val="006522C7"/>
    <w:rsid w:val="006524F6"/>
    <w:rsid w:val="0065262E"/>
    <w:rsid w:val="00652822"/>
    <w:rsid w:val="00652C88"/>
    <w:rsid w:val="00652D3A"/>
    <w:rsid w:val="00653B01"/>
    <w:rsid w:val="00653E88"/>
    <w:rsid w:val="006540E5"/>
    <w:rsid w:val="00654363"/>
    <w:rsid w:val="00654CE1"/>
    <w:rsid w:val="00655F2F"/>
    <w:rsid w:val="00656701"/>
    <w:rsid w:val="0065672B"/>
    <w:rsid w:val="00656951"/>
    <w:rsid w:val="00656B99"/>
    <w:rsid w:val="00656D2F"/>
    <w:rsid w:val="00656E5F"/>
    <w:rsid w:val="00657419"/>
    <w:rsid w:val="0065745C"/>
    <w:rsid w:val="00657D91"/>
    <w:rsid w:val="00657F1D"/>
    <w:rsid w:val="00660232"/>
    <w:rsid w:val="006603D1"/>
    <w:rsid w:val="006609D1"/>
    <w:rsid w:val="00660E07"/>
    <w:rsid w:val="00660EF7"/>
    <w:rsid w:val="00661052"/>
    <w:rsid w:val="006612DA"/>
    <w:rsid w:val="0066163D"/>
    <w:rsid w:val="006619D8"/>
    <w:rsid w:val="00661BAC"/>
    <w:rsid w:val="006626EB"/>
    <w:rsid w:val="00662B14"/>
    <w:rsid w:val="00663857"/>
    <w:rsid w:val="00663DAF"/>
    <w:rsid w:val="00664092"/>
    <w:rsid w:val="0066414A"/>
    <w:rsid w:val="006645AD"/>
    <w:rsid w:val="0066491A"/>
    <w:rsid w:val="00664D8B"/>
    <w:rsid w:val="00664DA8"/>
    <w:rsid w:val="00664F6E"/>
    <w:rsid w:val="00665053"/>
    <w:rsid w:val="00665238"/>
    <w:rsid w:val="00665268"/>
    <w:rsid w:val="006656E7"/>
    <w:rsid w:val="006659EC"/>
    <w:rsid w:val="00665B64"/>
    <w:rsid w:val="00665FA5"/>
    <w:rsid w:val="00665FC4"/>
    <w:rsid w:val="00666111"/>
    <w:rsid w:val="006661CE"/>
    <w:rsid w:val="00666374"/>
    <w:rsid w:val="00666FE7"/>
    <w:rsid w:val="0066734C"/>
    <w:rsid w:val="006675D6"/>
    <w:rsid w:val="00667669"/>
    <w:rsid w:val="00667D63"/>
    <w:rsid w:val="006708A3"/>
    <w:rsid w:val="00670BB7"/>
    <w:rsid w:val="00670FB5"/>
    <w:rsid w:val="00671352"/>
    <w:rsid w:val="006717CA"/>
    <w:rsid w:val="006719BA"/>
    <w:rsid w:val="00671BE3"/>
    <w:rsid w:val="00671E38"/>
    <w:rsid w:val="00671EE3"/>
    <w:rsid w:val="00672458"/>
    <w:rsid w:val="00672563"/>
    <w:rsid w:val="006727AE"/>
    <w:rsid w:val="00672914"/>
    <w:rsid w:val="00672F81"/>
    <w:rsid w:val="0067306C"/>
    <w:rsid w:val="00673477"/>
    <w:rsid w:val="00673726"/>
    <w:rsid w:val="00673893"/>
    <w:rsid w:val="006740A0"/>
    <w:rsid w:val="00675060"/>
    <w:rsid w:val="00675448"/>
    <w:rsid w:val="00675452"/>
    <w:rsid w:val="006755D6"/>
    <w:rsid w:val="00675637"/>
    <w:rsid w:val="00675BAC"/>
    <w:rsid w:val="00675C05"/>
    <w:rsid w:val="00675C73"/>
    <w:rsid w:val="00675E4C"/>
    <w:rsid w:val="006770C7"/>
    <w:rsid w:val="006774F5"/>
    <w:rsid w:val="00677552"/>
    <w:rsid w:val="006777A5"/>
    <w:rsid w:val="0067780A"/>
    <w:rsid w:val="006778AA"/>
    <w:rsid w:val="006779C4"/>
    <w:rsid w:val="00677A12"/>
    <w:rsid w:val="00677F6B"/>
    <w:rsid w:val="0068065D"/>
    <w:rsid w:val="006806A4"/>
    <w:rsid w:val="00680963"/>
    <w:rsid w:val="006809A4"/>
    <w:rsid w:val="00680CCA"/>
    <w:rsid w:val="00680E70"/>
    <w:rsid w:val="006810EF"/>
    <w:rsid w:val="00681368"/>
    <w:rsid w:val="00681500"/>
    <w:rsid w:val="006818B5"/>
    <w:rsid w:val="00681F56"/>
    <w:rsid w:val="00681F8A"/>
    <w:rsid w:val="00682151"/>
    <w:rsid w:val="006822E5"/>
    <w:rsid w:val="00682E30"/>
    <w:rsid w:val="006833D1"/>
    <w:rsid w:val="00683491"/>
    <w:rsid w:val="00683827"/>
    <w:rsid w:val="00684009"/>
    <w:rsid w:val="0068439B"/>
    <w:rsid w:val="00684508"/>
    <w:rsid w:val="00684B54"/>
    <w:rsid w:val="00684D47"/>
    <w:rsid w:val="00684FA8"/>
    <w:rsid w:val="00685083"/>
    <w:rsid w:val="00685A7B"/>
    <w:rsid w:val="00685C6D"/>
    <w:rsid w:val="00685D73"/>
    <w:rsid w:val="00685DDE"/>
    <w:rsid w:val="00686007"/>
    <w:rsid w:val="00686239"/>
    <w:rsid w:val="00686946"/>
    <w:rsid w:val="00687155"/>
    <w:rsid w:val="00687264"/>
    <w:rsid w:val="006874D0"/>
    <w:rsid w:val="00687504"/>
    <w:rsid w:val="006879D8"/>
    <w:rsid w:val="00687A8D"/>
    <w:rsid w:val="00690043"/>
    <w:rsid w:val="006904AD"/>
    <w:rsid w:val="0069061F"/>
    <w:rsid w:val="0069066B"/>
    <w:rsid w:val="006908CE"/>
    <w:rsid w:val="006909E2"/>
    <w:rsid w:val="00690EC2"/>
    <w:rsid w:val="0069165D"/>
    <w:rsid w:val="0069172B"/>
    <w:rsid w:val="00691A16"/>
    <w:rsid w:val="00691D08"/>
    <w:rsid w:val="00691DB1"/>
    <w:rsid w:val="0069245C"/>
    <w:rsid w:val="0069382D"/>
    <w:rsid w:val="00693A20"/>
    <w:rsid w:val="00693C68"/>
    <w:rsid w:val="00693EF9"/>
    <w:rsid w:val="00693FB4"/>
    <w:rsid w:val="0069416E"/>
    <w:rsid w:val="006944D1"/>
    <w:rsid w:val="0069479A"/>
    <w:rsid w:val="00695026"/>
    <w:rsid w:val="006951DC"/>
    <w:rsid w:val="00695227"/>
    <w:rsid w:val="00695B1D"/>
    <w:rsid w:val="00696378"/>
    <w:rsid w:val="0069668D"/>
    <w:rsid w:val="006969D7"/>
    <w:rsid w:val="00696AA7"/>
    <w:rsid w:val="006978DF"/>
    <w:rsid w:val="00697A4C"/>
    <w:rsid w:val="006A0125"/>
    <w:rsid w:val="006A0689"/>
    <w:rsid w:val="006A0699"/>
    <w:rsid w:val="006A0B1E"/>
    <w:rsid w:val="006A18E5"/>
    <w:rsid w:val="006A1A0F"/>
    <w:rsid w:val="006A1D1E"/>
    <w:rsid w:val="006A20D2"/>
    <w:rsid w:val="006A232F"/>
    <w:rsid w:val="006A263B"/>
    <w:rsid w:val="006A263F"/>
    <w:rsid w:val="006A30B8"/>
    <w:rsid w:val="006A35CB"/>
    <w:rsid w:val="006A3665"/>
    <w:rsid w:val="006A45B5"/>
    <w:rsid w:val="006A489E"/>
    <w:rsid w:val="006A51A0"/>
    <w:rsid w:val="006A5209"/>
    <w:rsid w:val="006A575D"/>
    <w:rsid w:val="006A5A9F"/>
    <w:rsid w:val="006A5C79"/>
    <w:rsid w:val="006A5F42"/>
    <w:rsid w:val="006A6152"/>
    <w:rsid w:val="006A7037"/>
    <w:rsid w:val="006A7441"/>
    <w:rsid w:val="006A753B"/>
    <w:rsid w:val="006A7574"/>
    <w:rsid w:val="006A7698"/>
    <w:rsid w:val="006A78D0"/>
    <w:rsid w:val="006A7952"/>
    <w:rsid w:val="006A7ACF"/>
    <w:rsid w:val="006A7B75"/>
    <w:rsid w:val="006A7C36"/>
    <w:rsid w:val="006A7D7D"/>
    <w:rsid w:val="006A7E53"/>
    <w:rsid w:val="006B056B"/>
    <w:rsid w:val="006B0A16"/>
    <w:rsid w:val="006B0E6C"/>
    <w:rsid w:val="006B0FD7"/>
    <w:rsid w:val="006B1957"/>
    <w:rsid w:val="006B19B6"/>
    <w:rsid w:val="006B1B3B"/>
    <w:rsid w:val="006B259E"/>
    <w:rsid w:val="006B26DF"/>
    <w:rsid w:val="006B2AB6"/>
    <w:rsid w:val="006B2C7C"/>
    <w:rsid w:val="006B313C"/>
    <w:rsid w:val="006B3674"/>
    <w:rsid w:val="006B367F"/>
    <w:rsid w:val="006B36AB"/>
    <w:rsid w:val="006B36AF"/>
    <w:rsid w:val="006B43AD"/>
    <w:rsid w:val="006B49BE"/>
    <w:rsid w:val="006B4C89"/>
    <w:rsid w:val="006B4F16"/>
    <w:rsid w:val="006B5015"/>
    <w:rsid w:val="006B5845"/>
    <w:rsid w:val="006B5AA0"/>
    <w:rsid w:val="006B67FE"/>
    <w:rsid w:val="006B6B03"/>
    <w:rsid w:val="006B6F18"/>
    <w:rsid w:val="006B7091"/>
    <w:rsid w:val="006B72DF"/>
    <w:rsid w:val="006B76D4"/>
    <w:rsid w:val="006B7A6C"/>
    <w:rsid w:val="006C04F0"/>
    <w:rsid w:val="006C05E2"/>
    <w:rsid w:val="006C0FC1"/>
    <w:rsid w:val="006C16E7"/>
    <w:rsid w:val="006C1F28"/>
    <w:rsid w:val="006C2967"/>
    <w:rsid w:val="006C2AC1"/>
    <w:rsid w:val="006C2F3B"/>
    <w:rsid w:val="006C326E"/>
    <w:rsid w:val="006C3291"/>
    <w:rsid w:val="006C3870"/>
    <w:rsid w:val="006C3DE5"/>
    <w:rsid w:val="006C3E19"/>
    <w:rsid w:val="006C48D5"/>
    <w:rsid w:val="006C4FBF"/>
    <w:rsid w:val="006C5060"/>
    <w:rsid w:val="006C50D4"/>
    <w:rsid w:val="006C54C2"/>
    <w:rsid w:val="006C5671"/>
    <w:rsid w:val="006C5E57"/>
    <w:rsid w:val="006C5E81"/>
    <w:rsid w:val="006C5E8E"/>
    <w:rsid w:val="006C5FC8"/>
    <w:rsid w:val="006C613E"/>
    <w:rsid w:val="006C6144"/>
    <w:rsid w:val="006C62D6"/>
    <w:rsid w:val="006C652C"/>
    <w:rsid w:val="006C6898"/>
    <w:rsid w:val="006C6A61"/>
    <w:rsid w:val="006C6BDC"/>
    <w:rsid w:val="006C6D60"/>
    <w:rsid w:val="006C7092"/>
    <w:rsid w:val="006C77C0"/>
    <w:rsid w:val="006C7BE4"/>
    <w:rsid w:val="006C7D03"/>
    <w:rsid w:val="006D0061"/>
    <w:rsid w:val="006D030E"/>
    <w:rsid w:val="006D132B"/>
    <w:rsid w:val="006D1EFB"/>
    <w:rsid w:val="006D24AA"/>
    <w:rsid w:val="006D25F9"/>
    <w:rsid w:val="006D2948"/>
    <w:rsid w:val="006D2B1F"/>
    <w:rsid w:val="006D3201"/>
    <w:rsid w:val="006D33C8"/>
    <w:rsid w:val="006D3D54"/>
    <w:rsid w:val="006D3E13"/>
    <w:rsid w:val="006D4385"/>
    <w:rsid w:val="006D43C3"/>
    <w:rsid w:val="006D47C5"/>
    <w:rsid w:val="006D4A95"/>
    <w:rsid w:val="006D4B92"/>
    <w:rsid w:val="006D4D47"/>
    <w:rsid w:val="006D4DD1"/>
    <w:rsid w:val="006D500A"/>
    <w:rsid w:val="006D5454"/>
    <w:rsid w:val="006D54D7"/>
    <w:rsid w:val="006D56C7"/>
    <w:rsid w:val="006D5888"/>
    <w:rsid w:val="006D5C74"/>
    <w:rsid w:val="006D605D"/>
    <w:rsid w:val="006D60E4"/>
    <w:rsid w:val="006D62A9"/>
    <w:rsid w:val="006D67B3"/>
    <w:rsid w:val="006D6838"/>
    <w:rsid w:val="006D6CC9"/>
    <w:rsid w:val="006D70C0"/>
    <w:rsid w:val="006D7214"/>
    <w:rsid w:val="006D7811"/>
    <w:rsid w:val="006E00D3"/>
    <w:rsid w:val="006E03D9"/>
    <w:rsid w:val="006E0A45"/>
    <w:rsid w:val="006E0C13"/>
    <w:rsid w:val="006E0C47"/>
    <w:rsid w:val="006E0D75"/>
    <w:rsid w:val="006E0F38"/>
    <w:rsid w:val="006E0F3F"/>
    <w:rsid w:val="006E0F74"/>
    <w:rsid w:val="006E129B"/>
    <w:rsid w:val="006E1713"/>
    <w:rsid w:val="006E198C"/>
    <w:rsid w:val="006E19BD"/>
    <w:rsid w:val="006E1B62"/>
    <w:rsid w:val="006E1FB3"/>
    <w:rsid w:val="006E2B84"/>
    <w:rsid w:val="006E346D"/>
    <w:rsid w:val="006E3530"/>
    <w:rsid w:val="006E371E"/>
    <w:rsid w:val="006E3D46"/>
    <w:rsid w:val="006E3F4A"/>
    <w:rsid w:val="006E3FDE"/>
    <w:rsid w:val="006E4384"/>
    <w:rsid w:val="006E4B81"/>
    <w:rsid w:val="006E4D06"/>
    <w:rsid w:val="006E4EE8"/>
    <w:rsid w:val="006E52D7"/>
    <w:rsid w:val="006E549B"/>
    <w:rsid w:val="006E58E6"/>
    <w:rsid w:val="006E618F"/>
    <w:rsid w:val="006E641F"/>
    <w:rsid w:val="006E6590"/>
    <w:rsid w:val="006E680F"/>
    <w:rsid w:val="006E6BEB"/>
    <w:rsid w:val="006E70E9"/>
    <w:rsid w:val="006E728B"/>
    <w:rsid w:val="006E73C3"/>
    <w:rsid w:val="006E7817"/>
    <w:rsid w:val="006E7A61"/>
    <w:rsid w:val="006F01FD"/>
    <w:rsid w:val="006F0A04"/>
    <w:rsid w:val="006F0DEB"/>
    <w:rsid w:val="006F0F2D"/>
    <w:rsid w:val="006F139D"/>
    <w:rsid w:val="006F1ABD"/>
    <w:rsid w:val="006F1CE1"/>
    <w:rsid w:val="006F1E34"/>
    <w:rsid w:val="006F1F7F"/>
    <w:rsid w:val="006F204C"/>
    <w:rsid w:val="006F20D3"/>
    <w:rsid w:val="006F27AE"/>
    <w:rsid w:val="006F29AA"/>
    <w:rsid w:val="006F2D6E"/>
    <w:rsid w:val="006F2FB7"/>
    <w:rsid w:val="006F3B68"/>
    <w:rsid w:val="006F419C"/>
    <w:rsid w:val="006F492B"/>
    <w:rsid w:val="006F4968"/>
    <w:rsid w:val="006F4B29"/>
    <w:rsid w:val="006F4C98"/>
    <w:rsid w:val="006F502D"/>
    <w:rsid w:val="006F50A3"/>
    <w:rsid w:val="006F53FD"/>
    <w:rsid w:val="006F5D78"/>
    <w:rsid w:val="006F66EF"/>
    <w:rsid w:val="006F67E0"/>
    <w:rsid w:val="006F6934"/>
    <w:rsid w:val="006F6BE9"/>
    <w:rsid w:val="006F6E26"/>
    <w:rsid w:val="006F70C9"/>
    <w:rsid w:val="006F729B"/>
    <w:rsid w:val="006F7475"/>
    <w:rsid w:val="006F7D23"/>
    <w:rsid w:val="00700224"/>
    <w:rsid w:val="00700C49"/>
    <w:rsid w:val="007014B8"/>
    <w:rsid w:val="00701D36"/>
    <w:rsid w:val="00701E05"/>
    <w:rsid w:val="00701F06"/>
    <w:rsid w:val="00702296"/>
    <w:rsid w:val="00702602"/>
    <w:rsid w:val="007027BC"/>
    <w:rsid w:val="00702888"/>
    <w:rsid w:val="00702C03"/>
    <w:rsid w:val="00702C29"/>
    <w:rsid w:val="00702E90"/>
    <w:rsid w:val="00702EC9"/>
    <w:rsid w:val="00703089"/>
    <w:rsid w:val="007033BD"/>
    <w:rsid w:val="007034BF"/>
    <w:rsid w:val="007034D6"/>
    <w:rsid w:val="00703582"/>
    <w:rsid w:val="007036C6"/>
    <w:rsid w:val="00703F2D"/>
    <w:rsid w:val="00704550"/>
    <w:rsid w:val="007048D3"/>
    <w:rsid w:val="00704D18"/>
    <w:rsid w:val="00704ED5"/>
    <w:rsid w:val="00704FBB"/>
    <w:rsid w:val="0070521A"/>
    <w:rsid w:val="00705927"/>
    <w:rsid w:val="00705D5A"/>
    <w:rsid w:val="00706464"/>
    <w:rsid w:val="0070677A"/>
    <w:rsid w:val="00706926"/>
    <w:rsid w:val="00706D2C"/>
    <w:rsid w:val="00706F83"/>
    <w:rsid w:val="00707184"/>
    <w:rsid w:val="0070741C"/>
    <w:rsid w:val="0070787F"/>
    <w:rsid w:val="00707C59"/>
    <w:rsid w:val="00707EE5"/>
    <w:rsid w:val="0071026C"/>
    <w:rsid w:val="00710AB0"/>
    <w:rsid w:val="00710ADA"/>
    <w:rsid w:val="00710E19"/>
    <w:rsid w:val="00710E35"/>
    <w:rsid w:val="00710F8C"/>
    <w:rsid w:val="0071115E"/>
    <w:rsid w:val="007114BD"/>
    <w:rsid w:val="007116EC"/>
    <w:rsid w:val="0071206F"/>
    <w:rsid w:val="00712322"/>
    <w:rsid w:val="007125C1"/>
    <w:rsid w:val="007125DD"/>
    <w:rsid w:val="00712E2E"/>
    <w:rsid w:val="00712F52"/>
    <w:rsid w:val="00713206"/>
    <w:rsid w:val="007138E0"/>
    <w:rsid w:val="00713C9E"/>
    <w:rsid w:val="00713D78"/>
    <w:rsid w:val="00713E96"/>
    <w:rsid w:val="00714348"/>
    <w:rsid w:val="0071459B"/>
    <w:rsid w:val="007146AC"/>
    <w:rsid w:val="007147E5"/>
    <w:rsid w:val="00714FC6"/>
    <w:rsid w:val="0071595F"/>
    <w:rsid w:val="00715BA2"/>
    <w:rsid w:val="00715EC1"/>
    <w:rsid w:val="00716668"/>
    <w:rsid w:val="00716BF3"/>
    <w:rsid w:val="00716F6E"/>
    <w:rsid w:val="00717114"/>
    <w:rsid w:val="007173A7"/>
    <w:rsid w:val="007173BB"/>
    <w:rsid w:val="0071745C"/>
    <w:rsid w:val="0071784F"/>
    <w:rsid w:val="0072022D"/>
    <w:rsid w:val="00720715"/>
    <w:rsid w:val="007208B4"/>
    <w:rsid w:val="00720D0A"/>
    <w:rsid w:val="007213D0"/>
    <w:rsid w:val="00721651"/>
    <w:rsid w:val="007219AA"/>
    <w:rsid w:val="00721C84"/>
    <w:rsid w:val="00722406"/>
    <w:rsid w:val="00722407"/>
    <w:rsid w:val="007226C5"/>
    <w:rsid w:val="0072295A"/>
    <w:rsid w:val="00722A64"/>
    <w:rsid w:val="0072365E"/>
    <w:rsid w:val="00723E3F"/>
    <w:rsid w:val="007242CE"/>
    <w:rsid w:val="00724498"/>
    <w:rsid w:val="00724829"/>
    <w:rsid w:val="007249E9"/>
    <w:rsid w:val="0072510C"/>
    <w:rsid w:val="00725B57"/>
    <w:rsid w:val="00725F67"/>
    <w:rsid w:val="007262AC"/>
    <w:rsid w:val="0072651D"/>
    <w:rsid w:val="00726583"/>
    <w:rsid w:val="0072666E"/>
    <w:rsid w:val="00726C4F"/>
    <w:rsid w:val="00727242"/>
    <w:rsid w:val="0072729C"/>
    <w:rsid w:val="00727473"/>
    <w:rsid w:val="007276AF"/>
    <w:rsid w:val="00730178"/>
    <w:rsid w:val="00730B13"/>
    <w:rsid w:val="00730D53"/>
    <w:rsid w:val="007311B8"/>
    <w:rsid w:val="00731211"/>
    <w:rsid w:val="007315A8"/>
    <w:rsid w:val="0073180E"/>
    <w:rsid w:val="007319B0"/>
    <w:rsid w:val="00731C7A"/>
    <w:rsid w:val="0073271E"/>
    <w:rsid w:val="0073278C"/>
    <w:rsid w:val="0073288E"/>
    <w:rsid w:val="00733A36"/>
    <w:rsid w:val="00733C89"/>
    <w:rsid w:val="007346FF"/>
    <w:rsid w:val="0073473A"/>
    <w:rsid w:val="00734A9A"/>
    <w:rsid w:val="00734FE1"/>
    <w:rsid w:val="00735648"/>
    <w:rsid w:val="00735FDD"/>
    <w:rsid w:val="007360FB"/>
    <w:rsid w:val="007369CE"/>
    <w:rsid w:val="0073704E"/>
    <w:rsid w:val="0073720A"/>
    <w:rsid w:val="00737933"/>
    <w:rsid w:val="00737F74"/>
    <w:rsid w:val="007407EE"/>
    <w:rsid w:val="00740892"/>
    <w:rsid w:val="00740DA3"/>
    <w:rsid w:val="00740F6E"/>
    <w:rsid w:val="0074119E"/>
    <w:rsid w:val="007411E8"/>
    <w:rsid w:val="00741726"/>
    <w:rsid w:val="007417E4"/>
    <w:rsid w:val="00741A0A"/>
    <w:rsid w:val="00741C4A"/>
    <w:rsid w:val="00741DE6"/>
    <w:rsid w:val="007423FA"/>
    <w:rsid w:val="00742707"/>
    <w:rsid w:val="007427C2"/>
    <w:rsid w:val="007428BE"/>
    <w:rsid w:val="00742B79"/>
    <w:rsid w:val="00743C48"/>
    <w:rsid w:val="00744072"/>
    <w:rsid w:val="0074481B"/>
    <w:rsid w:val="00745099"/>
    <w:rsid w:val="007452A0"/>
    <w:rsid w:val="007454C0"/>
    <w:rsid w:val="00745557"/>
    <w:rsid w:val="007455AC"/>
    <w:rsid w:val="00745812"/>
    <w:rsid w:val="00745CBE"/>
    <w:rsid w:val="00745E3E"/>
    <w:rsid w:val="00746013"/>
    <w:rsid w:val="00746093"/>
    <w:rsid w:val="007460F1"/>
    <w:rsid w:val="0074647F"/>
    <w:rsid w:val="007464F0"/>
    <w:rsid w:val="00746666"/>
    <w:rsid w:val="00746BE1"/>
    <w:rsid w:val="0074785C"/>
    <w:rsid w:val="00750077"/>
    <w:rsid w:val="00750928"/>
    <w:rsid w:val="00750BB2"/>
    <w:rsid w:val="0075119C"/>
    <w:rsid w:val="007512D8"/>
    <w:rsid w:val="00751689"/>
    <w:rsid w:val="00751FB4"/>
    <w:rsid w:val="00751FDA"/>
    <w:rsid w:val="00752241"/>
    <w:rsid w:val="00752D90"/>
    <w:rsid w:val="00753D1D"/>
    <w:rsid w:val="00753D72"/>
    <w:rsid w:val="00753F04"/>
    <w:rsid w:val="00753F4E"/>
    <w:rsid w:val="00754712"/>
    <w:rsid w:val="007549A1"/>
    <w:rsid w:val="007549BC"/>
    <w:rsid w:val="007550C8"/>
    <w:rsid w:val="00755110"/>
    <w:rsid w:val="00755277"/>
    <w:rsid w:val="00755358"/>
    <w:rsid w:val="0075593F"/>
    <w:rsid w:val="00755B7D"/>
    <w:rsid w:val="00755D14"/>
    <w:rsid w:val="00756196"/>
    <w:rsid w:val="00756291"/>
    <w:rsid w:val="007562D4"/>
    <w:rsid w:val="00756670"/>
    <w:rsid w:val="00756AB6"/>
    <w:rsid w:val="00756EA9"/>
    <w:rsid w:val="00756F54"/>
    <w:rsid w:val="007574FB"/>
    <w:rsid w:val="0075787E"/>
    <w:rsid w:val="0076034A"/>
    <w:rsid w:val="007603BF"/>
    <w:rsid w:val="00760F22"/>
    <w:rsid w:val="00761115"/>
    <w:rsid w:val="007615B4"/>
    <w:rsid w:val="00761A96"/>
    <w:rsid w:val="0076212D"/>
    <w:rsid w:val="007621C1"/>
    <w:rsid w:val="007623F8"/>
    <w:rsid w:val="007624D5"/>
    <w:rsid w:val="007627E2"/>
    <w:rsid w:val="00762B8A"/>
    <w:rsid w:val="00762BE5"/>
    <w:rsid w:val="00762E7C"/>
    <w:rsid w:val="0076346A"/>
    <w:rsid w:val="00763C64"/>
    <w:rsid w:val="00763C9E"/>
    <w:rsid w:val="00764116"/>
    <w:rsid w:val="007644C5"/>
    <w:rsid w:val="00764DA8"/>
    <w:rsid w:val="00765B01"/>
    <w:rsid w:val="00765DFD"/>
    <w:rsid w:val="00765E97"/>
    <w:rsid w:val="007663CE"/>
    <w:rsid w:val="00766482"/>
    <w:rsid w:val="0076657F"/>
    <w:rsid w:val="00766D9D"/>
    <w:rsid w:val="00767648"/>
    <w:rsid w:val="007679EF"/>
    <w:rsid w:val="00770136"/>
    <w:rsid w:val="007703DF"/>
    <w:rsid w:val="007707CA"/>
    <w:rsid w:val="00770928"/>
    <w:rsid w:val="0077176B"/>
    <w:rsid w:val="007719E6"/>
    <w:rsid w:val="00771C52"/>
    <w:rsid w:val="00772254"/>
    <w:rsid w:val="007723EF"/>
    <w:rsid w:val="00772A4F"/>
    <w:rsid w:val="00772EF3"/>
    <w:rsid w:val="0077339F"/>
    <w:rsid w:val="00773539"/>
    <w:rsid w:val="007749E1"/>
    <w:rsid w:val="00775065"/>
    <w:rsid w:val="0077512E"/>
    <w:rsid w:val="0077529E"/>
    <w:rsid w:val="00775D30"/>
    <w:rsid w:val="00775E35"/>
    <w:rsid w:val="00775E7B"/>
    <w:rsid w:val="00776003"/>
    <w:rsid w:val="007761B1"/>
    <w:rsid w:val="007764F5"/>
    <w:rsid w:val="00776643"/>
    <w:rsid w:val="00776661"/>
    <w:rsid w:val="0077694A"/>
    <w:rsid w:val="00776B47"/>
    <w:rsid w:val="00776F56"/>
    <w:rsid w:val="0077723D"/>
    <w:rsid w:val="007776D3"/>
    <w:rsid w:val="007777E7"/>
    <w:rsid w:val="00777BA4"/>
    <w:rsid w:val="007801C7"/>
    <w:rsid w:val="00780489"/>
    <w:rsid w:val="00780596"/>
    <w:rsid w:val="007806FB"/>
    <w:rsid w:val="00780796"/>
    <w:rsid w:val="00780823"/>
    <w:rsid w:val="00780BB5"/>
    <w:rsid w:val="00780BB9"/>
    <w:rsid w:val="00781119"/>
    <w:rsid w:val="007811BE"/>
    <w:rsid w:val="0078150B"/>
    <w:rsid w:val="0078165A"/>
    <w:rsid w:val="00781CB2"/>
    <w:rsid w:val="00781E35"/>
    <w:rsid w:val="0078202C"/>
    <w:rsid w:val="00782196"/>
    <w:rsid w:val="007822E0"/>
    <w:rsid w:val="00782397"/>
    <w:rsid w:val="00782669"/>
    <w:rsid w:val="00783046"/>
    <w:rsid w:val="00783155"/>
    <w:rsid w:val="00783520"/>
    <w:rsid w:val="007835F1"/>
    <w:rsid w:val="007836BE"/>
    <w:rsid w:val="007838DC"/>
    <w:rsid w:val="007839F7"/>
    <w:rsid w:val="00783AD1"/>
    <w:rsid w:val="007841BB"/>
    <w:rsid w:val="007849E0"/>
    <w:rsid w:val="00784E4A"/>
    <w:rsid w:val="00784EC8"/>
    <w:rsid w:val="00785382"/>
    <w:rsid w:val="0078555A"/>
    <w:rsid w:val="00785861"/>
    <w:rsid w:val="00785916"/>
    <w:rsid w:val="00785A4E"/>
    <w:rsid w:val="00785E8F"/>
    <w:rsid w:val="00785FED"/>
    <w:rsid w:val="0078619A"/>
    <w:rsid w:val="0078622E"/>
    <w:rsid w:val="007866F8"/>
    <w:rsid w:val="00786717"/>
    <w:rsid w:val="007868EA"/>
    <w:rsid w:val="00786918"/>
    <w:rsid w:val="00786AB0"/>
    <w:rsid w:val="007879E3"/>
    <w:rsid w:val="00787A54"/>
    <w:rsid w:val="0079006D"/>
    <w:rsid w:val="007906CF"/>
    <w:rsid w:val="00790F94"/>
    <w:rsid w:val="007915FE"/>
    <w:rsid w:val="0079196E"/>
    <w:rsid w:val="007919AB"/>
    <w:rsid w:val="00792961"/>
    <w:rsid w:val="00792980"/>
    <w:rsid w:val="00792A02"/>
    <w:rsid w:val="00792E4B"/>
    <w:rsid w:val="00793242"/>
    <w:rsid w:val="00793323"/>
    <w:rsid w:val="0079349C"/>
    <w:rsid w:val="00793785"/>
    <w:rsid w:val="00794159"/>
    <w:rsid w:val="00794445"/>
    <w:rsid w:val="007950BF"/>
    <w:rsid w:val="00795171"/>
    <w:rsid w:val="00795215"/>
    <w:rsid w:val="0079548D"/>
    <w:rsid w:val="0079572A"/>
    <w:rsid w:val="00795909"/>
    <w:rsid w:val="0079659F"/>
    <w:rsid w:val="007965D5"/>
    <w:rsid w:val="0079679D"/>
    <w:rsid w:val="00796E02"/>
    <w:rsid w:val="00797275"/>
    <w:rsid w:val="00797AE6"/>
    <w:rsid w:val="00797E16"/>
    <w:rsid w:val="007A034A"/>
    <w:rsid w:val="007A03EE"/>
    <w:rsid w:val="007A060B"/>
    <w:rsid w:val="007A09BE"/>
    <w:rsid w:val="007A0C2E"/>
    <w:rsid w:val="007A103A"/>
    <w:rsid w:val="007A1FBB"/>
    <w:rsid w:val="007A21FC"/>
    <w:rsid w:val="007A2221"/>
    <w:rsid w:val="007A2225"/>
    <w:rsid w:val="007A29B0"/>
    <w:rsid w:val="007A2D41"/>
    <w:rsid w:val="007A2FA2"/>
    <w:rsid w:val="007A3203"/>
    <w:rsid w:val="007A380B"/>
    <w:rsid w:val="007A494B"/>
    <w:rsid w:val="007A4A9D"/>
    <w:rsid w:val="007A4B32"/>
    <w:rsid w:val="007A4FCE"/>
    <w:rsid w:val="007A559B"/>
    <w:rsid w:val="007A583E"/>
    <w:rsid w:val="007A5C46"/>
    <w:rsid w:val="007A6737"/>
    <w:rsid w:val="007A6AA6"/>
    <w:rsid w:val="007A6C94"/>
    <w:rsid w:val="007A6F14"/>
    <w:rsid w:val="007A726D"/>
    <w:rsid w:val="007A7555"/>
    <w:rsid w:val="007A7ACA"/>
    <w:rsid w:val="007A7BD3"/>
    <w:rsid w:val="007A7C83"/>
    <w:rsid w:val="007B001F"/>
    <w:rsid w:val="007B041D"/>
    <w:rsid w:val="007B05C2"/>
    <w:rsid w:val="007B0A47"/>
    <w:rsid w:val="007B0A6F"/>
    <w:rsid w:val="007B0B4B"/>
    <w:rsid w:val="007B0B9E"/>
    <w:rsid w:val="007B17F3"/>
    <w:rsid w:val="007B182D"/>
    <w:rsid w:val="007B1B0D"/>
    <w:rsid w:val="007B31E0"/>
    <w:rsid w:val="007B35AB"/>
    <w:rsid w:val="007B3790"/>
    <w:rsid w:val="007B3CB2"/>
    <w:rsid w:val="007B412A"/>
    <w:rsid w:val="007B4445"/>
    <w:rsid w:val="007B5114"/>
    <w:rsid w:val="007B5508"/>
    <w:rsid w:val="007B55CE"/>
    <w:rsid w:val="007B593B"/>
    <w:rsid w:val="007B5B0F"/>
    <w:rsid w:val="007B5DA6"/>
    <w:rsid w:val="007B60B5"/>
    <w:rsid w:val="007B6374"/>
    <w:rsid w:val="007B63E8"/>
    <w:rsid w:val="007B6724"/>
    <w:rsid w:val="007B6D0F"/>
    <w:rsid w:val="007B6D1F"/>
    <w:rsid w:val="007B7447"/>
    <w:rsid w:val="007B7987"/>
    <w:rsid w:val="007B7E10"/>
    <w:rsid w:val="007B7E49"/>
    <w:rsid w:val="007C0479"/>
    <w:rsid w:val="007C079F"/>
    <w:rsid w:val="007C0A03"/>
    <w:rsid w:val="007C0DF5"/>
    <w:rsid w:val="007C1507"/>
    <w:rsid w:val="007C19B8"/>
    <w:rsid w:val="007C1E52"/>
    <w:rsid w:val="007C1F27"/>
    <w:rsid w:val="007C2458"/>
    <w:rsid w:val="007C2A8B"/>
    <w:rsid w:val="007C2D13"/>
    <w:rsid w:val="007C2E3F"/>
    <w:rsid w:val="007C2FA6"/>
    <w:rsid w:val="007C3D91"/>
    <w:rsid w:val="007C3FAC"/>
    <w:rsid w:val="007C4368"/>
    <w:rsid w:val="007C4451"/>
    <w:rsid w:val="007C492D"/>
    <w:rsid w:val="007C4BF2"/>
    <w:rsid w:val="007C4FBA"/>
    <w:rsid w:val="007C59C5"/>
    <w:rsid w:val="007C5BD1"/>
    <w:rsid w:val="007C62AC"/>
    <w:rsid w:val="007C6928"/>
    <w:rsid w:val="007C69BC"/>
    <w:rsid w:val="007C70B1"/>
    <w:rsid w:val="007C713F"/>
    <w:rsid w:val="007C7700"/>
    <w:rsid w:val="007C7ACB"/>
    <w:rsid w:val="007C7B2A"/>
    <w:rsid w:val="007D042D"/>
    <w:rsid w:val="007D08A8"/>
    <w:rsid w:val="007D1407"/>
    <w:rsid w:val="007D162D"/>
    <w:rsid w:val="007D1960"/>
    <w:rsid w:val="007D25B6"/>
    <w:rsid w:val="007D2B05"/>
    <w:rsid w:val="007D2D87"/>
    <w:rsid w:val="007D2D89"/>
    <w:rsid w:val="007D3118"/>
    <w:rsid w:val="007D320E"/>
    <w:rsid w:val="007D361A"/>
    <w:rsid w:val="007D387F"/>
    <w:rsid w:val="007D3B54"/>
    <w:rsid w:val="007D410D"/>
    <w:rsid w:val="007D41DD"/>
    <w:rsid w:val="007D43F9"/>
    <w:rsid w:val="007D4A94"/>
    <w:rsid w:val="007D4AF9"/>
    <w:rsid w:val="007D4B02"/>
    <w:rsid w:val="007D4CBA"/>
    <w:rsid w:val="007D563B"/>
    <w:rsid w:val="007D6620"/>
    <w:rsid w:val="007D68CE"/>
    <w:rsid w:val="007D6CA2"/>
    <w:rsid w:val="007D77F8"/>
    <w:rsid w:val="007D7A0C"/>
    <w:rsid w:val="007D7E83"/>
    <w:rsid w:val="007E00EF"/>
    <w:rsid w:val="007E0719"/>
    <w:rsid w:val="007E07E4"/>
    <w:rsid w:val="007E0D00"/>
    <w:rsid w:val="007E0F35"/>
    <w:rsid w:val="007E1284"/>
    <w:rsid w:val="007E16E3"/>
    <w:rsid w:val="007E19FA"/>
    <w:rsid w:val="007E224F"/>
    <w:rsid w:val="007E2DA1"/>
    <w:rsid w:val="007E39C0"/>
    <w:rsid w:val="007E3B1E"/>
    <w:rsid w:val="007E3DB7"/>
    <w:rsid w:val="007E41D3"/>
    <w:rsid w:val="007E4386"/>
    <w:rsid w:val="007E476C"/>
    <w:rsid w:val="007E47D7"/>
    <w:rsid w:val="007E4A1C"/>
    <w:rsid w:val="007E4D8B"/>
    <w:rsid w:val="007E4E1E"/>
    <w:rsid w:val="007E51A5"/>
    <w:rsid w:val="007E57FB"/>
    <w:rsid w:val="007E5919"/>
    <w:rsid w:val="007E5969"/>
    <w:rsid w:val="007E6109"/>
    <w:rsid w:val="007E63BB"/>
    <w:rsid w:val="007E6424"/>
    <w:rsid w:val="007E6AAB"/>
    <w:rsid w:val="007E6D13"/>
    <w:rsid w:val="007E6D4C"/>
    <w:rsid w:val="007E6FCA"/>
    <w:rsid w:val="007E7554"/>
    <w:rsid w:val="007F06BA"/>
    <w:rsid w:val="007F079A"/>
    <w:rsid w:val="007F0960"/>
    <w:rsid w:val="007F0AB8"/>
    <w:rsid w:val="007F0B0F"/>
    <w:rsid w:val="007F10C3"/>
    <w:rsid w:val="007F1295"/>
    <w:rsid w:val="007F14F9"/>
    <w:rsid w:val="007F1840"/>
    <w:rsid w:val="007F1A02"/>
    <w:rsid w:val="007F1C22"/>
    <w:rsid w:val="007F1C9B"/>
    <w:rsid w:val="007F1CCA"/>
    <w:rsid w:val="007F1D1B"/>
    <w:rsid w:val="007F2887"/>
    <w:rsid w:val="007F299D"/>
    <w:rsid w:val="007F2DEC"/>
    <w:rsid w:val="007F3127"/>
    <w:rsid w:val="007F3301"/>
    <w:rsid w:val="007F41E5"/>
    <w:rsid w:val="007F4846"/>
    <w:rsid w:val="007F48F1"/>
    <w:rsid w:val="007F49E9"/>
    <w:rsid w:val="007F4C4C"/>
    <w:rsid w:val="007F547F"/>
    <w:rsid w:val="007F56D4"/>
    <w:rsid w:val="007F57B7"/>
    <w:rsid w:val="007F5AF0"/>
    <w:rsid w:val="007F5BDF"/>
    <w:rsid w:val="007F5DB1"/>
    <w:rsid w:val="007F5EBD"/>
    <w:rsid w:val="007F5ED7"/>
    <w:rsid w:val="007F5FA3"/>
    <w:rsid w:val="007F6261"/>
    <w:rsid w:val="007F66F4"/>
    <w:rsid w:val="007F6AE7"/>
    <w:rsid w:val="007F6B8B"/>
    <w:rsid w:val="007F6E67"/>
    <w:rsid w:val="007F70E0"/>
    <w:rsid w:val="007F750D"/>
    <w:rsid w:val="007F765E"/>
    <w:rsid w:val="007F76BC"/>
    <w:rsid w:val="007F7D39"/>
    <w:rsid w:val="00800F9C"/>
    <w:rsid w:val="00801174"/>
    <w:rsid w:val="00802B5A"/>
    <w:rsid w:val="00802BA9"/>
    <w:rsid w:val="00802C37"/>
    <w:rsid w:val="00802E5C"/>
    <w:rsid w:val="0080314E"/>
    <w:rsid w:val="008031C6"/>
    <w:rsid w:val="0080346A"/>
    <w:rsid w:val="00803488"/>
    <w:rsid w:val="00803F93"/>
    <w:rsid w:val="008046FD"/>
    <w:rsid w:val="00804996"/>
    <w:rsid w:val="00804C14"/>
    <w:rsid w:val="00805213"/>
    <w:rsid w:val="00805290"/>
    <w:rsid w:val="008052FE"/>
    <w:rsid w:val="00805321"/>
    <w:rsid w:val="00805805"/>
    <w:rsid w:val="00805A8B"/>
    <w:rsid w:val="00805DD9"/>
    <w:rsid w:val="008078FD"/>
    <w:rsid w:val="008079B0"/>
    <w:rsid w:val="008079E3"/>
    <w:rsid w:val="00807DA2"/>
    <w:rsid w:val="00810138"/>
    <w:rsid w:val="008101B9"/>
    <w:rsid w:val="00810D16"/>
    <w:rsid w:val="00810DC7"/>
    <w:rsid w:val="00810FE8"/>
    <w:rsid w:val="00811BA7"/>
    <w:rsid w:val="00811E5A"/>
    <w:rsid w:val="00812096"/>
    <w:rsid w:val="008120A2"/>
    <w:rsid w:val="00812281"/>
    <w:rsid w:val="00812433"/>
    <w:rsid w:val="00812C13"/>
    <w:rsid w:val="00813093"/>
    <w:rsid w:val="00813121"/>
    <w:rsid w:val="00813170"/>
    <w:rsid w:val="00813204"/>
    <w:rsid w:val="008134EC"/>
    <w:rsid w:val="00813850"/>
    <w:rsid w:val="0081411F"/>
    <w:rsid w:val="008141CC"/>
    <w:rsid w:val="0081443F"/>
    <w:rsid w:val="0081457D"/>
    <w:rsid w:val="0081487C"/>
    <w:rsid w:val="00814D2D"/>
    <w:rsid w:val="00814E07"/>
    <w:rsid w:val="00815787"/>
    <w:rsid w:val="00815CF5"/>
    <w:rsid w:val="008161DC"/>
    <w:rsid w:val="00816560"/>
    <w:rsid w:val="008165E3"/>
    <w:rsid w:val="00816A16"/>
    <w:rsid w:val="00816DFE"/>
    <w:rsid w:val="00817011"/>
    <w:rsid w:val="00817BFB"/>
    <w:rsid w:val="008206A0"/>
    <w:rsid w:val="008207E2"/>
    <w:rsid w:val="0082161C"/>
    <w:rsid w:val="00821900"/>
    <w:rsid w:val="00821F53"/>
    <w:rsid w:val="00822034"/>
    <w:rsid w:val="008225BA"/>
    <w:rsid w:val="00822756"/>
    <w:rsid w:val="008229AE"/>
    <w:rsid w:val="0082320C"/>
    <w:rsid w:val="0082385A"/>
    <w:rsid w:val="00823B15"/>
    <w:rsid w:val="00823C96"/>
    <w:rsid w:val="008241CB"/>
    <w:rsid w:val="008247C0"/>
    <w:rsid w:val="0082514D"/>
    <w:rsid w:val="00825711"/>
    <w:rsid w:val="00825E18"/>
    <w:rsid w:val="0082635D"/>
    <w:rsid w:val="00826FD0"/>
    <w:rsid w:val="00827162"/>
    <w:rsid w:val="00827C69"/>
    <w:rsid w:val="00827FE7"/>
    <w:rsid w:val="0083088F"/>
    <w:rsid w:val="00830C10"/>
    <w:rsid w:val="00830C18"/>
    <w:rsid w:val="00830E9C"/>
    <w:rsid w:val="0083126D"/>
    <w:rsid w:val="00831755"/>
    <w:rsid w:val="00831803"/>
    <w:rsid w:val="00831C23"/>
    <w:rsid w:val="00831F4B"/>
    <w:rsid w:val="00831F6A"/>
    <w:rsid w:val="00832367"/>
    <w:rsid w:val="00832574"/>
    <w:rsid w:val="00832762"/>
    <w:rsid w:val="00832996"/>
    <w:rsid w:val="008329FB"/>
    <w:rsid w:val="00832C83"/>
    <w:rsid w:val="00832F2E"/>
    <w:rsid w:val="00833421"/>
    <w:rsid w:val="00833475"/>
    <w:rsid w:val="00833739"/>
    <w:rsid w:val="00833DB1"/>
    <w:rsid w:val="00833E3E"/>
    <w:rsid w:val="008341AC"/>
    <w:rsid w:val="00834E2B"/>
    <w:rsid w:val="008359C0"/>
    <w:rsid w:val="00836589"/>
    <w:rsid w:val="00836892"/>
    <w:rsid w:val="00836B1A"/>
    <w:rsid w:val="00836FEF"/>
    <w:rsid w:val="008376B5"/>
    <w:rsid w:val="008377A3"/>
    <w:rsid w:val="00837B58"/>
    <w:rsid w:val="00837EE2"/>
    <w:rsid w:val="00837EE4"/>
    <w:rsid w:val="008406FB"/>
    <w:rsid w:val="0084084F"/>
    <w:rsid w:val="0084095F"/>
    <w:rsid w:val="00841530"/>
    <w:rsid w:val="00841D8E"/>
    <w:rsid w:val="00841EF4"/>
    <w:rsid w:val="00841F6D"/>
    <w:rsid w:val="0084202E"/>
    <w:rsid w:val="00842050"/>
    <w:rsid w:val="008425CC"/>
    <w:rsid w:val="00842661"/>
    <w:rsid w:val="008426F1"/>
    <w:rsid w:val="00842AF2"/>
    <w:rsid w:val="00842CCC"/>
    <w:rsid w:val="00842FC7"/>
    <w:rsid w:val="00843CDA"/>
    <w:rsid w:val="008440B1"/>
    <w:rsid w:val="008441BA"/>
    <w:rsid w:val="008441C5"/>
    <w:rsid w:val="00844B8E"/>
    <w:rsid w:val="00844CA6"/>
    <w:rsid w:val="008453FD"/>
    <w:rsid w:val="008456CF"/>
    <w:rsid w:val="00845A95"/>
    <w:rsid w:val="00845CCA"/>
    <w:rsid w:val="00846186"/>
    <w:rsid w:val="0084626A"/>
    <w:rsid w:val="008464E3"/>
    <w:rsid w:val="00846F1C"/>
    <w:rsid w:val="008472AA"/>
    <w:rsid w:val="0084744D"/>
    <w:rsid w:val="00847A94"/>
    <w:rsid w:val="00847D19"/>
    <w:rsid w:val="00847F7D"/>
    <w:rsid w:val="008502AF"/>
    <w:rsid w:val="00850333"/>
    <w:rsid w:val="00850344"/>
    <w:rsid w:val="008505B9"/>
    <w:rsid w:val="0085067A"/>
    <w:rsid w:val="008507FA"/>
    <w:rsid w:val="00850BE3"/>
    <w:rsid w:val="00850D5E"/>
    <w:rsid w:val="008511A2"/>
    <w:rsid w:val="00851556"/>
    <w:rsid w:val="008517B6"/>
    <w:rsid w:val="0085206A"/>
    <w:rsid w:val="008528DC"/>
    <w:rsid w:val="008529C5"/>
    <w:rsid w:val="00852A1D"/>
    <w:rsid w:val="00852A2A"/>
    <w:rsid w:val="00853382"/>
    <w:rsid w:val="00853FAF"/>
    <w:rsid w:val="00854148"/>
    <w:rsid w:val="0085416B"/>
    <w:rsid w:val="0085480D"/>
    <w:rsid w:val="00854AF6"/>
    <w:rsid w:val="008556B4"/>
    <w:rsid w:val="008558EF"/>
    <w:rsid w:val="0085593A"/>
    <w:rsid w:val="00855B4B"/>
    <w:rsid w:val="00856994"/>
    <w:rsid w:val="00856B59"/>
    <w:rsid w:val="00856D00"/>
    <w:rsid w:val="00856EDB"/>
    <w:rsid w:val="008571F4"/>
    <w:rsid w:val="00857A94"/>
    <w:rsid w:val="0086050D"/>
    <w:rsid w:val="00860527"/>
    <w:rsid w:val="00860637"/>
    <w:rsid w:val="00860BED"/>
    <w:rsid w:val="00861431"/>
    <w:rsid w:val="0086160F"/>
    <w:rsid w:val="00861CB0"/>
    <w:rsid w:val="00861F4D"/>
    <w:rsid w:val="008622D3"/>
    <w:rsid w:val="00862F5C"/>
    <w:rsid w:val="00863084"/>
    <w:rsid w:val="0086339C"/>
    <w:rsid w:val="00863512"/>
    <w:rsid w:val="00863D87"/>
    <w:rsid w:val="00863DD5"/>
    <w:rsid w:val="00864168"/>
    <w:rsid w:val="00864776"/>
    <w:rsid w:val="008649D7"/>
    <w:rsid w:val="0086501A"/>
    <w:rsid w:val="008650B0"/>
    <w:rsid w:val="00865C83"/>
    <w:rsid w:val="00865D75"/>
    <w:rsid w:val="00866493"/>
    <w:rsid w:val="00866693"/>
    <w:rsid w:val="00866787"/>
    <w:rsid w:val="00866B03"/>
    <w:rsid w:val="00866FB0"/>
    <w:rsid w:val="00867E9E"/>
    <w:rsid w:val="00867F8D"/>
    <w:rsid w:val="00870054"/>
    <w:rsid w:val="008709FD"/>
    <w:rsid w:val="00870C4E"/>
    <w:rsid w:val="0087102E"/>
    <w:rsid w:val="00871603"/>
    <w:rsid w:val="0087176B"/>
    <w:rsid w:val="00871FB5"/>
    <w:rsid w:val="008722D7"/>
    <w:rsid w:val="008723A6"/>
    <w:rsid w:val="008723EF"/>
    <w:rsid w:val="00872682"/>
    <w:rsid w:val="00872DDE"/>
    <w:rsid w:val="00873279"/>
    <w:rsid w:val="00873B84"/>
    <w:rsid w:val="00873DBD"/>
    <w:rsid w:val="00874984"/>
    <w:rsid w:val="00874C85"/>
    <w:rsid w:val="00874F87"/>
    <w:rsid w:val="008752B6"/>
    <w:rsid w:val="008754AB"/>
    <w:rsid w:val="00875530"/>
    <w:rsid w:val="00875785"/>
    <w:rsid w:val="00875829"/>
    <w:rsid w:val="00875B65"/>
    <w:rsid w:val="00875E76"/>
    <w:rsid w:val="00875ED1"/>
    <w:rsid w:val="00876058"/>
    <w:rsid w:val="00876287"/>
    <w:rsid w:val="008762CC"/>
    <w:rsid w:val="00877243"/>
    <w:rsid w:val="0087729A"/>
    <w:rsid w:val="008774FA"/>
    <w:rsid w:val="00877C1E"/>
    <w:rsid w:val="008806E7"/>
    <w:rsid w:val="00880A06"/>
    <w:rsid w:val="00880BB7"/>
    <w:rsid w:val="00880CE2"/>
    <w:rsid w:val="00881565"/>
    <w:rsid w:val="0088198E"/>
    <w:rsid w:val="00881B20"/>
    <w:rsid w:val="008822F5"/>
    <w:rsid w:val="0088256F"/>
    <w:rsid w:val="008829CB"/>
    <w:rsid w:val="00882D11"/>
    <w:rsid w:val="00883076"/>
    <w:rsid w:val="008830D5"/>
    <w:rsid w:val="00883A01"/>
    <w:rsid w:val="00883C9C"/>
    <w:rsid w:val="00883F87"/>
    <w:rsid w:val="0088478D"/>
    <w:rsid w:val="0088484E"/>
    <w:rsid w:val="008849C4"/>
    <w:rsid w:val="00884B8B"/>
    <w:rsid w:val="00884BD0"/>
    <w:rsid w:val="00884D47"/>
    <w:rsid w:val="00884FC0"/>
    <w:rsid w:val="008855AD"/>
    <w:rsid w:val="00885B66"/>
    <w:rsid w:val="00885C75"/>
    <w:rsid w:val="00885D6B"/>
    <w:rsid w:val="00885F4A"/>
    <w:rsid w:val="0088623C"/>
    <w:rsid w:val="00886802"/>
    <w:rsid w:val="00886880"/>
    <w:rsid w:val="008868BF"/>
    <w:rsid w:val="00886B5D"/>
    <w:rsid w:val="00886F8E"/>
    <w:rsid w:val="00887082"/>
    <w:rsid w:val="0088782B"/>
    <w:rsid w:val="00887AA7"/>
    <w:rsid w:val="00887E1A"/>
    <w:rsid w:val="00890489"/>
    <w:rsid w:val="00890586"/>
    <w:rsid w:val="00890794"/>
    <w:rsid w:val="00890DEB"/>
    <w:rsid w:val="00890F0D"/>
    <w:rsid w:val="00891794"/>
    <w:rsid w:val="0089191A"/>
    <w:rsid w:val="00891B48"/>
    <w:rsid w:val="0089243A"/>
    <w:rsid w:val="00892668"/>
    <w:rsid w:val="00892962"/>
    <w:rsid w:val="00892997"/>
    <w:rsid w:val="00892B12"/>
    <w:rsid w:val="00893045"/>
    <w:rsid w:val="008935B2"/>
    <w:rsid w:val="00893B90"/>
    <w:rsid w:val="00893CA5"/>
    <w:rsid w:val="00893CE0"/>
    <w:rsid w:val="008941CF"/>
    <w:rsid w:val="00894440"/>
    <w:rsid w:val="008948A7"/>
    <w:rsid w:val="008948AF"/>
    <w:rsid w:val="008949AD"/>
    <w:rsid w:val="00894BF5"/>
    <w:rsid w:val="00894C32"/>
    <w:rsid w:val="00894EE2"/>
    <w:rsid w:val="00894FA5"/>
    <w:rsid w:val="0089516B"/>
    <w:rsid w:val="00895407"/>
    <w:rsid w:val="008954CF"/>
    <w:rsid w:val="00895849"/>
    <w:rsid w:val="00895B43"/>
    <w:rsid w:val="00896065"/>
    <w:rsid w:val="0089636F"/>
    <w:rsid w:val="008965DF"/>
    <w:rsid w:val="00896C5F"/>
    <w:rsid w:val="00897048"/>
    <w:rsid w:val="00897A59"/>
    <w:rsid w:val="008A03F8"/>
    <w:rsid w:val="008A0DD1"/>
    <w:rsid w:val="008A1411"/>
    <w:rsid w:val="008A1BAB"/>
    <w:rsid w:val="008A1EDA"/>
    <w:rsid w:val="008A2537"/>
    <w:rsid w:val="008A2712"/>
    <w:rsid w:val="008A27D5"/>
    <w:rsid w:val="008A2879"/>
    <w:rsid w:val="008A36A1"/>
    <w:rsid w:val="008A3D8A"/>
    <w:rsid w:val="008A413A"/>
    <w:rsid w:val="008A430D"/>
    <w:rsid w:val="008A441B"/>
    <w:rsid w:val="008A4989"/>
    <w:rsid w:val="008A4EB1"/>
    <w:rsid w:val="008A5497"/>
    <w:rsid w:val="008A557A"/>
    <w:rsid w:val="008A558C"/>
    <w:rsid w:val="008A5A7C"/>
    <w:rsid w:val="008A5D53"/>
    <w:rsid w:val="008A5FF3"/>
    <w:rsid w:val="008A6413"/>
    <w:rsid w:val="008A6470"/>
    <w:rsid w:val="008A64AE"/>
    <w:rsid w:val="008A72A5"/>
    <w:rsid w:val="008A7390"/>
    <w:rsid w:val="008A74F5"/>
    <w:rsid w:val="008A7FDE"/>
    <w:rsid w:val="008B01D9"/>
    <w:rsid w:val="008B045F"/>
    <w:rsid w:val="008B057F"/>
    <w:rsid w:val="008B0667"/>
    <w:rsid w:val="008B0AE6"/>
    <w:rsid w:val="008B0CF4"/>
    <w:rsid w:val="008B0F9F"/>
    <w:rsid w:val="008B0FD1"/>
    <w:rsid w:val="008B118E"/>
    <w:rsid w:val="008B11DD"/>
    <w:rsid w:val="008B1492"/>
    <w:rsid w:val="008B191D"/>
    <w:rsid w:val="008B1951"/>
    <w:rsid w:val="008B239A"/>
    <w:rsid w:val="008B23AB"/>
    <w:rsid w:val="008B24C4"/>
    <w:rsid w:val="008B2964"/>
    <w:rsid w:val="008B2C33"/>
    <w:rsid w:val="008B39A1"/>
    <w:rsid w:val="008B4247"/>
    <w:rsid w:val="008B49E1"/>
    <w:rsid w:val="008B4C14"/>
    <w:rsid w:val="008B4EE3"/>
    <w:rsid w:val="008B51AC"/>
    <w:rsid w:val="008B54AA"/>
    <w:rsid w:val="008B55F4"/>
    <w:rsid w:val="008B5779"/>
    <w:rsid w:val="008B5B03"/>
    <w:rsid w:val="008B5C94"/>
    <w:rsid w:val="008B5CFD"/>
    <w:rsid w:val="008B5D3F"/>
    <w:rsid w:val="008B6340"/>
    <w:rsid w:val="008B69AC"/>
    <w:rsid w:val="008B7048"/>
    <w:rsid w:val="008B70FC"/>
    <w:rsid w:val="008B7499"/>
    <w:rsid w:val="008B7690"/>
    <w:rsid w:val="008B77DF"/>
    <w:rsid w:val="008B7F73"/>
    <w:rsid w:val="008C06F9"/>
    <w:rsid w:val="008C1794"/>
    <w:rsid w:val="008C190E"/>
    <w:rsid w:val="008C1967"/>
    <w:rsid w:val="008C1B95"/>
    <w:rsid w:val="008C1E88"/>
    <w:rsid w:val="008C20B8"/>
    <w:rsid w:val="008C2270"/>
    <w:rsid w:val="008C2E1F"/>
    <w:rsid w:val="008C3114"/>
    <w:rsid w:val="008C3275"/>
    <w:rsid w:val="008C3467"/>
    <w:rsid w:val="008C361F"/>
    <w:rsid w:val="008C3692"/>
    <w:rsid w:val="008C375F"/>
    <w:rsid w:val="008C37EF"/>
    <w:rsid w:val="008C38CC"/>
    <w:rsid w:val="008C39FB"/>
    <w:rsid w:val="008C3E16"/>
    <w:rsid w:val="008C3E6F"/>
    <w:rsid w:val="008C409F"/>
    <w:rsid w:val="008C40A3"/>
    <w:rsid w:val="008C426F"/>
    <w:rsid w:val="008C42E4"/>
    <w:rsid w:val="008C4CCD"/>
    <w:rsid w:val="008C5286"/>
    <w:rsid w:val="008C52C8"/>
    <w:rsid w:val="008C5557"/>
    <w:rsid w:val="008C5687"/>
    <w:rsid w:val="008C5AD7"/>
    <w:rsid w:val="008C5AF9"/>
    <w:rsid w:val="008C5D27"/>
    <w:rsid w:val="008C5D95"/>
    <w:rsid w:val="008C665D"/>
    <w:rsid w:val="008C6C24"/>
    <w:rsid w:val="008C6DA8"/>
    <w:rsid w:val="008C6EFD"/>
    <w:rsid w:val="008C712D"/>
    <w:rsid w:val="008C71E0"/>
    <w:rsid w:val="008C7CC7"/>
    <w:rsid w:val="008C7F1D"/>
    <w:rsid w:val="008D00F6"/>
    <w:rsid w:val="008D0181"/>
    <w:rsid w:val="008D0462"/>
    <w:rsid w:val="008D04E0"/>
    <w:rsid w:val="008D07A1"/>
    <w:rsid w:val="008D0835"/>
    <w:rsid w:val="008D09D5"/>
    <w:rsid w:val="008D14AA"/>
    <w:rsid w:val="008D15AF"/>
    <w:rsid w:val="008D1831"/>
    <w:rsid w:val="008D1A6F"/>
    <w:rsid w:val="008D1DD1"/>
    <w:rsid w:val="008D215B"/>
    <w:rsid w:val="008D219E"/>
    <w:rsid w:val="008D22CE"/>
    <w:rsid w:val="008D2382"/>
    <w:rsid w:val="008D24EB"/>
    <w:rsid w:val="008D27B0"/>
    <w:rsid w:val="008D2C37"/>
    <w:rsid w:val="008D311E"/>
    <w:rsid w:val="008D31CC"/>
    <w:rsid w:val="008D33CC"/>
    <w:rsid w:val="008D3D5E"/>
    <w:rsid w:val="008D41BB"/>
    <w:rsid w:val="008D41C4"/>
    <w:rsid w:val="008D44AA"/>
    <w:rsid w:val="008D4B25"/>
    <w:rsid w:val="008D4DB5"/>
    <w:rsid w:val="008D5484"/>
    <w:rsid w:val="008D638F"/>
    <w:rsid w:val="008D65C3"/>
    <w:rsid w:val="008D6967"/>
    <w:rsid w:val="008D6E4D"/>
    <w:rsid w:val="008D6F48"/>
    <w:rsid w:val="008D70E7"/>
    <w:rsid w:val="008D74AD"/>
    <w:rsid w:val="008D7BBD"/>
    <w:rsid w:val="008D7D9E"/>
    <w:rsid w:val="008E02EA"/>
    <w:rsid w:val="008E035F"/>
    <w:rsid w:val="008E1104"/>
    <w:rsid w:val="008E14DA"/>
    <w:rsid w:val="008E16F3"/>
    <w:rsid w:val="008E179E"/>
    <w:rsid w:val="008E17A6"/>
    <w:rsid w:val="008E1C84"/>
    <w:rsid w:val="008E21BF"/>
    <w:rsid w:val="008E2270"/>
    <w:rsid w:val="008E271C"/>
    <w:rsid w:val="008E2ACA"/>
    <w:rsid w:val="008E2B40"/>
    <w:rsid w:val="008E2C59"/>
    <w:rsid w:val="008E2FDD"/>
    <w:rsid w:val="008E30EA"/>
    <w:rsid w:val="008E3681"/>
    <w:rsid w:val="008E3A7B"/>
    <w:rsid w:val="008E3B39"/>
    <w:rsid w:val="008E4703"/>
    <w:rsid w:val="008E4A5E"/>
    <w:rsid w:val="008E51F5"/>
    <w:rsid w:val="008E59C3"/>
    <w:rsid w:val="008E5B0A"/>
    <w:rsid w:val="008E5F50"/>
    <w:rsid w:val="008E61E8"/>
    <w:rsid w:val="008E677E"/>
    <w:rsid w:val="008E6FB3"/>
    <w:rsid w:val="008E729E"/>
    <w:rsid w:val="008E72CD"/>
    <w:rsid w:val="008E79D8"/>
    <w:rsid w:val="008E7D4F"/>
    <w:rsid w:val="008E7FEB"/>
    <w:rsid w:val="008F0749"/>
    <w:rsid w:val="008F08C0"/>
    <w:rsid w:val="008F0B63"/>
    <w:rsid w:val="008F0BC6"/>
    <w:rsid w:val="008F0EA6"/>
    <w:rsid w:val="008F17C5"/>
    <w:rsid w:val="008F263A"/>
    <w:rsid w:val="008F27C4"/>
    <w:rsid w:val="008F3101"/>
    <w:rsid w:val="008F3243"/>
    <w:rsid w:val="008F3440"/>
    <w:rsid w:val="008F36F8"/>
    <w:rsid w:val="008F395B"/>
    <w:rsid w:val="008F3ED2"/>
    <w:rsid w:val="008F42CF"/>
    <w:rsid w:val="008F4A1D"/>
    <w:rsid w:val="008F4E19"/>
    <w:rsid w:val="008F4F39"/>
    <w:rsid w:val="008F51B7"/>
    <w:rsid w:val="008F5579"/>
    <w:rsid w:val="008F55B6"/>
    <w:rsid w:val="008F573D"/>
    <w:rsid w:val="008F57C4"/>
    <w:rsid w:val="008F5D88"/>
    <w:rsid w:val="008F5DD1"/>
    <w:rsid w:val="008F6895"/>
    <w:rsid w:val="008F6D35"/>
    <w:rsid w:val="008F72DD"/>
    <w:rsid w:val="008F76A0"/>
    <w:rsid w:val="008F76F6"/>
    <w:rsid w:val="008F781F"/>
    <w:rsid w:val="008F79EB"/>
    <w:rsid w:val="008F7AC6"/>
    <w:rsid w:val="008F7E4D"/>
    <w:rsid w:val="00900170"/>
    <w:rsid w:val="0090050A"/>
    <w:rsid w:val="00900ED2"/>
    <w:rsid w:val="00901194"/>
    <w:rsid w:val="0090128F"/>
    <w:rsid w:val="00901483"/>
    <w:rsid w:val="009016E4"/>
    <w:rsid w:val="009018A2"/>
    <w:rsid w:val="00901FE5"/>
    <w:rsid w:val="00902141"/>
    <w:rsid w:val="00902285"/>
    <w:rsid w:val="00902949"/>
    <w:rsid w:val="00902A0B"/>
    <w:rsid w:val="00902A6D"/>
    <w:rsid w:val="00902E8F"/>
    <w:rsid w:val="00903349"/>
    <w:rsid w:val="0090383B"/>
    <w:rsid w:val="00903C69"/>
    <w:rsid w:val="00903CD9"/>
    <w:rsid w:val="00903CEC"/>
    <w:rsid w:val="00903EC6"/>
    <w:rsid w:val="00904017"/>
    <w:rsid w:val="009046DA"/>
    <w:rsid w:val="0090477F"/>
    <w:rsid w:val="00904826"/>
    <w:rsid w:val="00904A05"/>
    <w:rsid w:val="0090525D"/>
    <w:rsid w:val="00905295"/>
    <w:rsid w:val="00905496"/>
    <w:rsid w:val="009058CE"/>
    <w:rsid w:val="009059F4"/>
    <w:rsid w:val="00905FC4"/>
    <w:rsid w:val="00906321"/>
    <w:rsid w:val="009064A5"/>
    <w:rsid w:val="00906F6A"/>
    <w:rsid w:val="00906FAA"/>
    <w:rsid w:val="0090709D"/>
    <w:rsid w:val="009076EE"/>
    <w:rsid w:val="00907BF8"/>
    <w:rsid w:val="00910363"/>
    <w:rsid w:val="009109E1"/>
    <w:rsid w:val="00910B9B"/>
    <w:rsid w:val="00910BE0"/>
    <w:rsid w:val="00910EF5"/>
    <w:rsid w:val="00911247"/>
    <w:rsid w:val="009112F1"/>
    <w:rsid w:val="00911475"/>
    <w:rsid w:val="009114C0"/>
    <w:rsid w:val="0091188F"/>
    <w:rsid w:val="00911F05"/>
    <w:rsid w:val="00912118"/>
    <w:rsid w:val="0091213F"/>
    <w:rsid w:val="00912356"/>
    <w:rsid w:val="00912394"/>
    <w:rsid w:val="0091266B"/>
    <w:rsid w:val="009126E6"/>
    <w:rsid w:val="00912782"/>
    <w:rsid w:val="00912837"/>
    <w:rsid w:val="00912929"/>
    <w:rsid w:val="00912C1F"/>
    <w:rsid w:val="0091316D"/>
    <w:rsid w:val="009132F3"/>
    <w:rsid w:val="00913B4F"/>
    <w:rsid w:val="00913D4F"/>
    <w:rsid w:val="00913D6F"/>
    <w:rsid w:val="0091437A"/>
    <w:rsid w:val="0091451B"/>
    <w:rsid w:val="0091470A"/>
    <w:rsid w:val="0091487E"/>
    <w:rsid w:val="00914C0B"/>
    <w:rsid w:val="009158A7"/>
    <w:rsid w:val="009158B7"/>
    <w:rsid w:val="00915A21"/>
    <w:rsid w:val="00915B0E"/>
    <w:rsid w:val="00915CD3"/>
    <w:rsid w:val="00916105"/>
    <w:rsid w:val="00916212"/>
    <w:rsid w:val="0091645C"/>
    <w:rsid w:val="009165E8"/>
    <w:rsid w:val="009166A9"/>
    <w:rsid w:val="009168D9"/>
    <w:rsid w:val="00916CE4"/>
    <w:rsid w:val="00916E59"/>
    <w:rsid w:val="00917AD4"/>
    <w:rsid w:val="00917DEB"/>
    <w:rsid w:val="00920622"/>
    <w:rsid w:val="00920968"/>
    <w:rsid w:val="00920F4B"/>
    <w:rsid w:val="00921201"/>
    <w:rsid w:val="00921568"/>
    <w:rsid w:val="00921766"/>
    <w:rsid w:val="00921B97"/>
    <w:rsid w:val="00921C7E"/>
    <w:rsid w:val="00921CC4"/>
    <w:rsid w:val="00922211"/>
    <w:rsid w:val="009223F3"/>
    <w:rsid w:val="00922830"/>
    <w:rsid w:val="00922C45"/>
    <w:rsid w:val="00922C9D"/>
    <w:rsid w:val="00923512"/>
    <w:rsid w:val="00923624"/>
    <w:rsid w:val="0092382E"/>
    <w:rsid w:val="0092399B"/>
    <w:rsid w:val="009241EA"/>
    <w:rsid w:val="00924AA4"/>
    <w:rsid w:val="00924F78"/>
    <w:rsid w:val="00925788"/>
    <w:rsid w:val="009257C3"/>
    <w:rsid w:val="00925ABE"/>
    <w:rsid w:val="00925C4A"/>
    <w:rsid w:val="00925C89"/>
    <w:rsid w:val="00925D69"/>
    <w:rsid w:val="00926724"/>
    <w:rsid w:val="00926A48"/>
    <w:rsid w:val="0092714A"/>
    <w:rsid w:val="00927332"/>
    <w:rsid w:val="00927682"/>
    <w:rsid w:val="00927687"/>
    <w:rsid w:val="009278A2"/>
    <w:rsid w:val="00927A94"/>
    <w:rsid w:val="00927C79"/>
    <w:rsid w:val="00927C92"/>
    <w:rsid w:val="00927CB3"/>
    <w:rsid w:val="00927CCF"/>
    <w:rsid w:val="009303BA"/>
    <w:rsid w:val="0093082F"/>
    <w:rsid w:val="0093095A"/>
    <w:rsid w:val="0093211A"/>
    <w:rsid w:val="009323C5"/>
    <w:rsid w:val="00932467"/>
    <w:rsid w:val="00932542"/>
    <w:rsid w:val="00932701"/>
    <w:rsid w:val="0093291C"/>
    <w:rsid w:val="00932F76"/>
    <w:rsid w:val="00933000"/>
    <w:rsid w:val="009330E1"/>
    <w:rsid w:val="00933189"/>
    <w:rsid w:val="00933778"/>
    <w:rsid w:val="009339C4"/>
    <w:rsid w:val="00933B89"/>
    <w:rsid w:val="00933C8D"/>
    <w:rsid w:val="00933DE6"/>
    <w:rsid w:val="00934A97"/>
    <w:rsid w:val="00934C66"/>
    <w:rsid w:val="00934E30"/>
    <w:rsid w:val="00935394"/>
    <w:rsid w:val="00935D1C"/>
    <w:rsid w:val="00935DCB"/>
    <w:rsid w:val="00935E00"/>
    <w:rsid w:val="00936094"/>
    <w:rsid w:val="00936C0A"/>
    <w:rsid w:val="00936CC4"/>
    <w:rsid w:val="00937100"/>
    <w:rsid w:val="009372A7"/>
    <w:rsid w:val="009373ED"/>
    <w:rsid w:val="0093741C"/>
    <w:rsid w:val="00937454"/>
    <w:rsid w:val="00937D28"/>
    <w:rsid w:val="00937DCE"/>
    <w:rsid w:val="00937F38"/>
    <w:rsid w:val="0094024F"/>
    <w:rsid w:val="00940281"/>
    <w:rsid w:val="00940480"/>
    <w:rsid w:val="00940553"/>
    <w:rsid w:val="00940C81"/>
    <w:rsid w:val="009417B8"/>
    <w:rsid w:val="00941897"/>
    <w:rsid w:val="009418AE"/>
    <w:rsid w:val="0094229E"/>
    <w:rsid w:val="00942352"/>
    <w:rsid w:val="00942508"/>
    <w:rsid w:val="009425A3"/>
    <w:rsid w:val="009426EE"/>
    <w:rsid w:val="00942A83"/>
    <w:rsid w:val="009431BF"/>
    <w:rsid w:val="009432B2"/>
    <w:rsid w:val="00943727"/>
    <w:rsid w:val="0094389E"/>
    <w:rsid w:val="009438E1"/>
    <w:rsid w:val="00943908"/>
    <w:rsid w:val="00943C1E"/>
    <w:rsid w:val="00943E8B"/>
    <w:rsid w:val="00944552"/>
    <w:rsid w:val="00944D18"/>
    <w:rsid w:val="00944E38"/>
    <w:rsid w:val="009451C3"/>
    <w:rsid w:val="00945497"/>
    <w:rsid w:val="0094554E"/>
    <w:rsid w:val="0094562D"/>
    <w:rsid w:val="0094651D"/>
    <w:rsid w:val="009467A8"/>
    <w:rsid w:val="009468CA"/>
    <w:rsid w:val="00946A59"/>
    <w:rsid w:val="00946D56"/>
    <w:rsid w:val="00946D91"/>
    <w:rsid w:val="00946DFE"/>
    <w:rsid w:val="00947087"/>
    <w:rsid w:val="009505C5"/>
    <w:rsid w:val="00950B1A"/>
    <w:rsid w:val="00950F5E"/>
    <w:rsid w:val="009513E2"/>
    <w:rsid w:val="00951465"/>
    <w:rsid w:val="00951909"/>
    <w:rsid w:val="00951E31"/>
    <w:rsid w:val="00951EE7"/>
    <w:rsid w:val="009521C7"/>
    <w:rsid w:val="00952527"/>
    <w:rsid w:val="00952A14"/>
    <w:rsid w:val="00952F04"/>
    <w:rsid w:val="00953CE5"/>
    <w:rsid w:val="00954121"/>
    <w:rsid w:val="00954126"/>
    <w:rsid w:val="00954183"/>
    <w:rsid w:val="00954212"/>
    <w:rsid w:val="0095442E"/>
    <w:rsid w:val="009546CF"/>
    <w:rsid w:val="009546D8"/>
    <w:rsid w:val="00954A98"/>
    <w:rsid w:val="00954B94"/>
    <w:rsid w:val="00954CBA"/>
    <w:rsid w:val="00954CC1"/>
    <w:rsid w:val="00954F98"/>
    <w:rsid w:val="0095513B"/>
    <w:rsid w:val="00955670"/>
    <w:rsid w:val="009556BA"/>
    <w:rsid w:val="00955977"/>
    <w:rsid w:val="009559FF"/>
    <w:rsid w:val="00955F1C"/>
    <w:rsid w:val="0095624B"/>
    <w:rsid w:val="00956770"/>
    <w:rsid w:val="00956775"/>
    <w:rsid w:val="00956EEE"/>
    <w:rsid w:val="009571F9"/>
    <w:rsid w:val="009575DE"/>
    <w:rsid w:val="00957669"/>
    <w:rsid w:val="00957EB0"/>
    <w:rsid w:val="00957F65"/>
    <w:rsid w:val="009601F4"/>
    <w:rsid w:val="00960D60"/>
    <w:rsid w:val="009618E7"/>
    <w:rsid w:val="0096191E"/>
    <w:rsid w:val="00961DB5"/>
    <w:rsid w:val="009623CF"/>
    <w:rsid w:val="00962F65"/>
    <w:rsid w:val="00963064"/>
    <w:rsid w:val="0096321C"/>
    <w:rsid w:val="00963590"/>
    <w:rsid w:val="0096382A"/>
    <w:rsid w:val="00963A25"/>
    <w:rsid w:val="00963A7F"/>
    <w:rsid w:val="009641B5"/>
    <w:rsid w:val="00964208"/>
    <w:rsid w:val="00964267"/>
    <w:rsid w:val="00964641"/>
    <w:rsid w:val="00964946"/>
    <w:rsid w:val="00964A85"/>
    <w:rsid w:val="00964BF6"/>
    <w:rsid w:val="00964C8F"/>
    <w:rsid w:val="00965A65"/>
    <w:rsid w:val="00966547"/>
    <w:rsid w:val="0096665E"/>
    <w:rsid w:val="009669CE"/>
    <w:rsid w:val="00966A24"/>
    <w:rsid w:val="00966CE1"/>
    <w:rsid w:val="00966E53"/>
    <w:rsid w:val="00967137"/>
    <w:rsid w:val="00967323"/>
    <w:rsid w:val="00967591"/>
    <w:rsid w:val="00967A4B"/>
    <w:rsid w:val="00967A6D"/>
    <w:rsid w:val="0097023E"/>
    <w:rsid w:val="00970954"/>
    <w:rsid w:val="00970A04"/>
    <w:rsid w:val="00971156"/>
    <w:rsid w:val="009712D3"/>
    <w:rsid w:val="00971972"/>
    <w:rsid w:val="00971DCE"/>
    <w:rsid w:val="00971ED4"/>
    <w:rsid w:val="009720BE"/>
    <w:rsid w:val="009728B0"/>
    <w:rsid w:val="00972AA7"/>
    <w:rsid w:val="00972C4A"/>
    <w:rsid w:val="00973B94"/>
    <w:rsid w:val="00974163"/>
    <w:rsid w:val="00974528"/>
    <w:rsid w:val="00974E3A"/>
    <w:rsid w:val="009759B1"/>
    <w:rsid w:val="009763EB"/>
    <w:rsid w:val="00976B6B"/>
    <w:rsid w:val="00976D44"/>
    <w:rsid w:val="00977921"/>
    <w:rsid w:val="00977AD1"/>
    <w:rsid w:val="00977C51"/>
    <w:rsid w:val="00980084"/>
    <w:rsid w:val="00980511"/>
    <w:rsid w:val="00980AE5"/>
    <w:rsid w:val="00980C9E"/>
    <w:rsid w:val="00980E93"/>
    <w:rsid w:val="00980FAF"/>
    <w:rsid w:val="00981364"/>
    <w:rsid w:val="0098143D"/>
    <w:rsid w:val="00981582"/>
    <w:rsid w:val="0098284A"/>
    <w:rsid w:val="00982889"/>
    <w:rsid w:val="00982EF1"/>
    <w:rsid w:val="009830B0"/>
    <w:rsid w:val="00983475"/>
    <w:rsid w:val="00983E2D"/>
    <w:rsid w:val="00983E9E"/>
    <w:rsid w:val="00984037"/>
    <w:rsid w:val="00984085"/>
    <w:rsid w:val="00984152"/>
    <w:rsid w:val="009841D6"/>
    <w:rsid w:val="0098425C"/>
    <w:rsid w:val="0098445D"/>
    <w:rsid w:val="0098480B"/>
    <w:rsid w:val="009853BA"/>
    <w:rsid w:val="00985413"/>
    <w:rsid w:val="00985897"/>
    <w:rsid w:val="00985F4C"/>
    <w:rsid w:val="0098640A"/>
    <w:rsid w:val="009866C5"/>
    <w:rsid w:val="00986A57"/>
    <w:rsid w:val="00986AD1"/>
    <w:rsid w:val="00987108"/>
    <w:rsid w:val="00987B48"/>
    <w:rsid w:val="0099003A"/>
    <w:rsid w:val="009907A1"/>
    <w:rsid w:val="00990D02"/>
    <w:rsid w:val="00991972"/>
    <w:rsid w:val="00991A3D"/>
    <w:rsid w:val="00991C8D"/>
    <w:rsid w:val="00991D15"/>
    <w:rsid w:val="009925E2"/>
    <w:rsid w:val="00992785"/>
    <w:rsid w:val="00992968"/>
    <w:rsid w:val="00992A1F"/>
    <w:rsid w:val="00992AB2"/>
    <w:rsid w:val="00992E6E"/>
    <w:rsid w:val="00992FB9"/>
    <w:rsid w:val="0099340E"/>
    <w:rsid w:val="009938BA"/>
    <w:rsid w:val="00993E0A"/>
    <w:rsid w:val="00993E1A"/>
    <w:rsid w:val="00993E98"/>
    <w:rsid w:val="00994242"/>
    <w:rsid w:val="00994492"/>
    <w:rsid w:val="00994B01"/>
    <w:rsid w:val="00994C8D"/>
    <w:rsid w:val="00994DC8"/>
    <w:rsid w:val="00994F26"/>
    <w:rsid w:val="009957F2"/>
    <w:rsid w:val="00995815"/>
    <w:rsid w:val="00996134"/>
    <w:rsid w:val="0099663D"/>
    <w:rsid w:val="00996751"/>
    <w:rsid w:val="00996BD0"/>
    <w:rsid w:val="00997132"/>
    <w:rsid w:val="0099743E"/>
    <w:rsid w:val="009A0088"/>
    <w:rsid w:val="009A00F9"/>
    <w:rsid w:val="009A0208"/>
    <w:rsid w:val="009A0270"/>
    <w:rsid w:val="009A0670"/>
    <w:rsid w:val="009A0D44"/>
    <w:rsid w:val="009A0EBD"/>
    <w:rsid w:val="009A1052"/>
    <w:rsid w:val="009A1140"/>
    <w:rsid w:val="009A11DE"/>
    <w:rsid w:val="009A14F7"/>
    <w:rsid w:val="009A1BC0"/>
    <w:rsid w:val="009A1E3E"/>
    <w:rsid w:val="009A20A1"/>
    <w:rsid w:val="009A2662"/>
    <w:rsid w:val="009A26D5"/>
    <w:rsid w:val="009A2856"/>
    <w:rsid w:val="009A2A46"/>
    <w:rsid w:val="009A2C09"/>
    <w:rsid w:val="009A2EF4"/>
    <w:rsid w:val="009A3258"/>
    <w:rsid w:val="009A3EC7"/>
    <w:rsid w:val="009A4288"/>
    <w:rsid w:val="009A45C0"/>
    <w:rsid w:val="009A47BE"/>
    <w:rsid w:val="009A4BCD"/>
    <w:rsid w:val="009A4EFD"/>
    <w:rsid w:val="009A5044"/>
    <w:rsid w:val="009A5EDA"/>
    <w:rsid w:val="009A60C8"/>
    <w:rsid w:val="009A60E2"/>
    <w:rsid w:val="009A62A4"/>
    <w:rsid w:val="009A7003"/>
    <w:rsid w:val="009A7B03"/>
    <w:rsid w:val="009A7F6E"/>
    <w:rsid w:val="009B022C"/>
    <w:rsid w:val="009B07DC"/>
    <w:rsid w:val="009B0C81"/>
    <w:rsid w:val="009B11C9"/>
    <w:rsid w:val="009B1313"/>
    <w:rsid w:val="009B1ED2"/>
    <w:rsid w:val="009B23E2"/>
    <w:rsid w:val="009B24B8"/>
    <w:rsid w:val="009B257A"/>
    <w:rsid w:val="009B261F"/>
    <w:rsid w:val="009B2B99"/>
    <w:rsid w:val="009B2BBC"/>
    <w:rsid w:val="009B2C65"/>
    <w:rsid w:val="009B2C75"/>
    <w:rsid w:val="009B2CB1"/>
    <w:rsid w:val="009B33E8"/>
    <w:rsid w:val="009B347C"/>
    <w:rsid w:val="009B3483"/>
    <w:rsid w:val="009B35E8"/>
    <w:rsid w:val="009B36E6"/>
    <w:rsid w:val="009B38C2"/>
    <w:rsid w:val="009B394C"/>
    <w:rsid w:val="009B49BB"/>
    <w:rsid w:val="009B4C8B"/>
    <w:rsid w:val="009B5080"/>
    <w:rsid w:val="009B51B3"/>
    <w:rsid w:val="009B54BC"/>
    <w:rsid w:val="009B5600"/>
    <w:rsid w:val="009B562F"/>
    <w:rsid w:val="009B5639"/>
    <w:rsid w:val="009B56D6"/>
    <w:rsid w:val="009B5E74"/>
    <w:rsid w:val="009B5F11"/>
    <w:rsid w:val="009B624C"/>
    <w:rsid w:val="009B6406"/>
    <w:rsid w:val="009B712D"/>
    <w:rsid w:val="009B72A5"/>
    <w:rsid w:val="009B7496"/>
    <w:rsid w:val="009B7B7D"/>
    <w:rsid w:val="009B7F0E"/>
    <w:rsid w:val="009C0AD4"/>
    <w:rsid w:val="009C1035"/>
    <w:rsid w:val="009C1613"/>
    <w:rsid w:val="009C1CD2"/>
    <w:rsid w:val="009C2BD3"/>
    <w:rsid w:val="009C3571"/>
    <w:rsid w:val="009C3977"/>
    <w:rsid w:val="009C3BDC"/>
    <w:rsid w:val="009C3CB0"/>
    <w:rsid w:val="009C40C1"/>
    <w:rsid w:val="009C454E"/>
    <w:rsid w:val="009C45FA"/>
    <w:rsid w:val="009C46A2"/>
    <w:rsid w:val="009C4A08"/>
    <w:rsid w:val="009C4A1D"/>
    <w:rsid w:val="009C4C1E"/>
    <w:rsid w:val="009C4E1A"/>
    <w:rsid w:val="009C51AB"/>
    <w:rsid w:val="009C51F2"/>
    <w:rsid w:val="009C5290"/>
    <w:rsid w:val="009C5565"/>
    <w:rsid w:val="009C55E2"/>
    <w:rsid w:val="009C5AAB"/>
    <w:rsid w:val="009C62C1"/>
    <w:rsid w:val="009C6574"/>
    <w:rsid w:val="009C6807"/>
    <w:rsid w:val="009C6AE4"/>
    <w:rsid w:val="009C6FBD"/>
    <w:rsid w:val="009C7766"/>
    <w:rsid w:val="009D04F8"/>
    <w:rsid w:val="009D0569"/>
    <w:rsid w:val="009D07CA"/>
    <w:rsid w:val="009D0CA5"/>
    <w:rsid w:val="009D10ED"/>
    <w:rsid w:val="009D1B04"/>
    <w:rsid w:val="009D1F5C"/>
    <w:rsid w:val="009D2336"/>
    <w:rsid w:val="009D23B9"/>
    <w:rsid w:val="009D2994"/>
    <w:rsid w:val="009D3077"/>
    <w:rsid w:val="009D3113"/>
    <w:rsid w:val="009D3753"/>
    <w:rsid w:val="009D3C78"/>
    <w:rsid w:val="009D3DC9"/>
    <w:rsid w:val="009D4322"/>
    <w:rsid w:val="009D4BF1"/>
    <w:rsid w:val="009D4ED7"/>
    <w:rsid w:val="009D52C4"/>
    <w:rsid w:val="009D55A4"/>
    <w:rsid w:val="009D57A7"/>
    <w:rsid w:val="009D58B4"/>
    <w:rsid w:val="009D66B9"/>
    <w:rsid w:val="009D6F5C"/>
    <w:rsid w:val="009D72C9"/>
    <w:rsid w:val="009D7525"/>
    <w:rsid w:val="009D7A67"/>
    <w:rsid w:val="009E026E"/>
    <w:rsid w:val="009E0656"/>
    <w:rsid w:val="009E0830"/>
    <w:rsid w:val="009E0A8C"/>
    <w:rsid w:val="009E0E98"/>
    <w:rsid w:val="009E12DF"/>
    <w:rsid w:val="009E1893"/>
    <w:rsid w:val="009E1B03"/>
    <w:rsid w:val="009E1C0E"/>
    <w:rsid w:val="009E1CC5"/>
    <w:rsid w:val="009E2491"/>
    <w:rsid w:val="009E2512"/>
    <w:rsid w:val="009E2AC1"/>
    <w:rsid w:val="009E2CB5"/>
    <w:rsid w:val="009E352D"/>
    <w:rsid w:val="009E3867"/>
    <w:rsid w:val="009E3940"/>
    <w:rsid w:val="009E47D5"/>
    <w:rsid w:val="009E4DE6"/>
    <w:rsid w:val="009E4F4B"/>
    <w:rsid w:val="009E56FF"/>
    <w:rsid w:val="009E59CB"/>
    <w:rsid w:val="009E5D46"/>
    <w:rsid w:val="009E60A4"/>
    <w:rsid w:val="009E6DD8"/>
    <w:rsid w:val="009E6F68"/>
    <w:rsid w:val="009E7F2C"/>
    <w:rsid w:val="009F0E50"/>
    <w:rsid w:val="009F1826"/>
    <w:rsid w:val="009F1CB9"/>
    <w:rsid w:val="009F27F4"/>
    <w:rsid w:val="009F2910"/>
    <w:rsid w:val="009F29E1"/>
    <w:rsid w:val="009F2D37"/>
    <w:rsid w:val="009F2E71"/>
    <w:rsid w:val="009F3538"/>
    <w:rsid w:val="009F3717"/>
    <w:rsid w:val="009F38EE"/>
    <w:rsid w:val="009F3E85"/>
    <w:rsid w:val="009F40B0"/>
    <w:rsid w:val="009F41E6"/>
    <w:rsid w:val="009F456B"/>
    <w:rsid w:val="009F47EE"/>
    <w:rsid w:val="009F4A6E"/>
    <w:rsid w:val="009F4AC5"/>
    <w:rsid w:val="009F4B5C"/>
    <w:rsid w:val="009F528B"/>
    <w:rsid w:val="009F61A3"/>
    <w:rsid w:val="009F6431"/>
    <w:rsid w:val="009F6874"/>
    <w:rsid w:val="009F6DFC"/>
    <w:rsid w:val="009F719B"/>
    <w:rsid w:val="009F7B19"/>
    <w:rsid w:val="009F7C2E"/>
    <w:rsid w:val="009F7CCB"/>
    <w:rsid w:val="009F7DC8"/>
    <w:rsid w:val="009F7E3F"/>
    <w:rsid w:val="00A00082"/>
    <w:rsid w:val="00A000AB"/>
    <w:rsid w:val="00A002D2"/>
    <w:rsid w:val="00A00634"/>
    <w:rsid w:val="00A00A3A"/>
    <w:rsid w:val="00A015C1"/>
    <w:rsid w:val="00A01933"/>
    <w:rsid w:val="00A01F79"/>
    <w:rsid w:val="00A02150"/>
    <w:rsid w:val="00A02263"/>
    <w:rsid w:val="00A0291B"/>
    <w:rsid w:val="00A0298D"/>
    <w:rsid w:val="00A02BA7"/>
    <w:rsid w:val="00A034C4"/>
    <w:rsid w:val="00A03A78"/>
    <w:rsid w:val="00A03E33"/>
    <w:rsid w:val="00A03F3B"/>
    <w:rsid w:val="00A040E1"/>
    <w:rsid w:val="00A0458F"/>
    <w:rsid w:val="00A04632"/>
    <w:rsid w:val="00A04E28"/>
    <w:rsid w:val="00A05158"/>
    <w:rsid w:val="00A05319"/>
    <w:rsid w:val="00A0559A"/>
    <w:rsid w:val="00A057D8"/>
    <w:rsid w:val="00A05965"/>
    <w:rsid w:val="00A05C89"/>
    <w:rsid w:val="00A05E81"/>
    <w:rsid w:val="00A06455"/>
    <w:rsid w:val="00A0695F"/>
    <w:rsid w:val="00A06B1A"/>
    <w:rsid w:val="00A0701A"/>
    <w:rsid w:val="00A07895"/>
    <w:rsid w:val="00A07B1F"/>
    <w:rsid w:val="00A07B35"/>
    <w:rsid w:val="00A1029E"/>
    <w:rsid w:val="00A10381"/>
    <w:rsid w:val="00A104F5"/>
    <w:rsid w:val="00A10989"/>
    <w:rsid w:val="00A11D74"/>
    <w:rsid w:val="00A11E29"/>
    <w:rsid w:val="00A1202B"/>
    <w:rsid w:val="00A1208A"/>
    <w:rsid w:val="00A1278C"/>
    <w:rsid w:val="00A127BD"/>
    <w:rsid w:val="00A1283A"/>
    <w:rsid w:val="00A13035"/>
    <w:rsid w:val="00A1309D"/>
    <w:rsid w:val="00A131D1"/>
    <w:rsid w:val="00A13577"/>
    <w:rsid w:val="00A135A4"/>
    <w:rsid w:val="00A13813"/>
    <w:rsid w:val="00A13C52"/>
    <w:rsid w:val="00A13C6C"/>
    <w:rsid w:val="00A14442"/>
    <w:rsid w:val="00A1499F"/>
    <w:rsid w:val="00A14C7D"/>
    <w:rsid w:val="00A150F7"/>
    <w:rsid w:val="00A152A1"/>
    <w:rsid w:val="00A153F5"/>
    <w:rsid w:val="00A156E8"/>
    <w:rsid w:val="00A157E5"/>
    <w:rsid w:val="00A15EEE"/>
    <w:rsid w:val="00A162BB"/>
    <w:rsid w:val="00A16983"/>
    <w:rsid w:val="00A16DE7"/>
    <w:rsid w:val="00A16E7D"/>
    <w:rsid w:val="00A17149"/>
    <w:rsid w:val="00A172CC"/>
    <w:rsid w:val="00A1762B"/>
    <w:rsid w:val="00A179C3"/>
    <w:rsid w:val="00A17F0A"/>
    <w:rsid w:val="00A17F50"/>
    <w:rsid w:val="00A17FA7"/>
    <w:rsid w:val="00A208B7"/>
    <w:rsid w:val="00A20AEE"/>
    <w:rsid w:val="00A20F84"/>
    <w:rsid w:val="00A210B1"/>
    <w:rsid w:val="00A2144F"/>
    <w:rsid w:val="00A21690"/>
    <w:rsid w:val="00A21898"/>
    <w:rsid w:val="00A21E0F"/>
    <w:rsid w:val="00A225BA"/>
    <w:rsid w:val="00A2283F"/>
    <w:rsid w:val="00A22BEC"/>
    <w:rsid w:val="00A23065"/>
    <w:rsid w:val="00A2307E"/>
    <w:rsid w:val="00A23353"/>
    <w:rsid w:val="00A23719"/>
    <w:rsid w:val="00A2375E"/>
    <w:rsid w:val="00A239DD"/>
    <w:rsid w:val="00A23A5A"/>
    <w:rsid w:val="00A24181"/>
    <w:rsid w:val="00A2424A"/>
    <w:rsid w:val="00A2435C"/>
    <w:rsid w:val="00A24572"/>
    <w:rsid w:val="00A2461C"/>
    <w:rsid w:val="00A2492A"/>
    <w:rsid w:val="00A249F7"/>
    <w:rsid w:val="00A24E5E"/>
    <w:rsid w:val="00A24F5F"/>
    <w:rsid w:val="00A250E7"/>
    <w:rsid w:val="00A25176"/>
    <w:rsid w:val="00A254A0"/>
    <w:rsid w:val="00A25748"/>
    <w:rsid w:val="00A258C8"/>
    <w:rsid w:val="00A25BD1"/>
    <w:rsid w:val="00A2674A"/>
    <w:rsid w:val="00A26A1D"/>
    <w:rsid w:val="00A26A52"/>
    <w:rsid w:val="00A26D87"/>
    <w:rsid w:val="00A273D5"/>
    <w:rsid w:val="00A27699"/>
    <w:rsid w:val="00A27892"/>
    <w:rsid w:val="00A27DE1"/>
    <w:rsid w:val="00A30394"/>
    <w:rsid w:val="00A304A5"/>
    <w:rsid w:val="00A304BF"/>
    <w:rsid w:val="00A304CE"/>
    <w:rsid w:val="00A308F1"/>
    <w:rsid w:val="00A30ADA"/>
    <w:rsid w:val="00A30C08"/>
    <w:rsid w:val="00A30D76"/>
    <w:rsid w:val="00A31191"/>
    <w:rsid w:val="00A31211"/>
    <w:rsid w:val="00A31A64"/>
    <w:rsid w:val="00A31CDF"/>
    <w:rsid w:val="00A31CF1"/>
    <w:rsid w:val="00A32D4F"/>
    <w:rsid w:val="00A33635"/>
    <w:rsid w:val="00A33694"/>
    <w:rsid w:val="00A338EB"/>
    <w:rsid w:val="00A33BEB"/>
    <w:rsid w:val="00A33D1F"/>
    <w:rsid w:val="00A33DE6"/>
    <w:rsid w:val="00A33EEC"/>
    <w:rsid w:val="00A33FD4"/>
    <w:rsid w:val="00A33FE1"/>
    <w:rsid w:val="00A34460"/>
    <w:rsid w:val="00A346BE"/>
    <w:rsid w:val="00A34F15"/>
    <w:rsid w:val="00A34F2B"/>
    <w:rsid w:val="00A34F44"/>
    <w:rsid w:val="00A35118"/>
    <w:rsid w:val="00A357EB"/>
    <w:rsid w:val="00A35A10"/>
    <w:rsid w:val="00A36609"/>
    <w:rsid w:val="00A369BB"/>
    <w:rsid w:val="00A36B19"/>
    <w:rsid w:val="00A36CBE"/>
    <w:rsid w:val="00A37762"/>
    <w:rsid w:val="00A37C2A"/>
    <w:rsid w:val="00A402D7"/>
    <w:rsid w:val="00A40371"/>
    <w:rsid w:val="00A40718"/>
    <w:rsid w:val="00A4082B"/>
    <w:rsid w:val="00A40A40"/>
    <w:rsid w:val="00A40E1C"/>
    <w:rsid w:val="00A411CE"/>
    <w:rsid w:val="00A416EE"/>
    <w:rsid w:val="00A41866"/>
    <w:rsid w:val="00A4199C"/>
    <w:rsid w:val="00A41CD7"/>
    <w:rsid w:val="00A42216"/>
    <w:rsid w:val="00A4257D"/>
    <w:rsid w:val="00A42803"/>
    <w:rsid w:val="00A43659"/>
    <w:rsid w:val="00A439AA"/>
    <w:rsid w:val="00A43A2F"/>
    <w:rsid w:val="00A43C8E"/>
    <w:rsid w:val="00A43D9C"/>
    <w:rsid w:val="00A43DC0"/>
    <w:rsid w:val="00A43EB4"/>
    <w:rsid w:val="00A43FC5"/>
    <w:rsid w:val="00A44340"/>
    <w:rsid w:val="00A44420"/>
    <w:rsid w:val="00A4442D"/>
    <w:rsid w:val="00A44693"/>
    <w:rsid w:val="00A446F5"/>
    <w:rsid w:val="00A4520C"/>
    <w:rsid w:val="00A455D0"/>
    <w:rsid w:val="00A45733"/>
    <w:rsid w:val="00A46276"/>
    <w:rsid w:val="00A46278"/>
    <w:rsid w:val="00A46858"/>
    <w:rsid w:val="00A46881"/>
    <w:rsid w:val="00A469FF"/>
    <w:rsid w:val="00A46A10"/>
    <w:rsid w:val="00A46A84"/>
    <w:rsid w:val="00A47A24"/>
    <w:rsid w:val="00A47B4C"/>
    <w:rsid w:val="00A50283"/>
    <w:rsid w:val="00A504A4"/>
    <w:rsid w:val="00A506B9"/>
    <w:rsid w:val="00A50C67"/>
    <w:rsid w:val="00A50E88"/>
    <w:rsid w:val="00A514AC"/>
    <w:rsid w:val="00A51C59"/>
    <w:rsid w:val="00A52087"/>
    <w:rsid w:val="00A529C3"/>
    <w:rsid w:val="00A52C89"/>
    <w:rsid w:val="00A52E80"/>
    <w:rsid w:val="00A53324"/>
    <w:rsid w:val="00A53412"/>
    <w:rsid w:val="00A53581"/>
    <w:rsid w:val="00A538A1"/>
    <w:rsid w:val="00A53EA2"/>
    <w:rsid w:val="00A53F8E"/>
    <w:rsid w:val="00A54455"/>
    <w:rsid w:val="00A54609"/>
    <w:rsid w:val="00A54796"/>
    <w:rsid w:val="00A54897"/>
    <w:rsid w:val="00A54BF5"/>
    <w:rsid w:val="00A5520E"/>
    <w:rsid w:val="00A5536D"/>
    <w:rsid w:val="00A55501"/>
    <w:rsid w:val="00A55968"/>
    <w:rsid w:val="00A55C9E"/>
    <w:rsid w:val="00A568B5"/>
    <w:rsid w:val="00A577ED"/>
    <w:rsid w:val="00A579C3"/>
    <w:rsid w:val="00A57B9A"/>
    <w:rsid w:val="00A57CAC"/>
    <w:rsid w:val="00A57CFC"/>
    <w:rsid w:val="00A600F4"/>
    <w:rsid w:val="00A61089"/>
    <w:rsid w:val="00A6146A"/>
    <w:rsid w:val="00A61B6D"/>
    <w:rsid w:val="00A61F81"/>
    <w:rsid w:val="00A61FB5"/>
    <w:rsid w:val="00A624AA"/>
    <w:rsid w:val="00A6274A"/>
    <w:rsid w:val="00A63006"/>
    <w:rsid w:val="00A63047"/>
    <w:rsid w:val="00A630A6"/>
    <w:rsid w:val="00A63604"/>
    <w:rsid w:val="00A63792"/>
    <w:rsid w:val="00A63861"/>
    <w:rsid w:val="00A640CF"/>
    <w:rsid w:val="00A6428F"/>
    <w:rsid w:val="00A6437B"/>
    <w:rsid w:val="00A643D2"/>
    <w:rsid w:val="00A6483A"/>
    <w:rsid w:val="00A64A30"/>
    <w:rsid w:val="00A651BF"/>
    <w:rsid w:val="00A653C3"/>
    <w:rsid w:val="00A65824"/>
    <w:rsid w:val="00A65A1C"/>
    <w:rsid w:val="00A668D1"/>
    <w:rsid w:val="00A66CDD"/>
    <w:rsid w:val="00A66D92"/>
    <w:rsid w:val="00A66F50"/>
    <w:rsid w:val="00A66F94"/>
    <w:rsid w:val="00A67516"/>
    <w:rsid w:val="00A67620"/>
    <w:rsid w:val="00A67858"/>
    <w:rsid w:val="00A67AB7"/>
    <w:rsid w:val="00A67DC4"/>
    <w:rsid w:val="00A67FAA"/>
    <w:rsid w:val="00A70325"/>
    <w:rsid w:val="00A70367"/>
    <w:rsid w:val="00A7065F"/>
    <w:rsid w:val="00A70A30"/>
    <w:rsid w:val="00A70A39"/>
    <w:rsid w:val="00A70A7B"/>
    <w:rsid w:val="00A70CD2"/>
    <w:rsid w:val="00A70DE2"/>
    <w:rsid w:val="00A71421"/>
    <w:rsid w:val="00A715CF"/>
    <w:rsid w:val="00A7220B"/>
    <w:rsid w:val="00A723D9"/>
    <w:rsid w:val="00A72466"/>
    <w:rsid w:val="00A72594"/>
    <w:rsid w:val="00A727E9"/>
    <w:rsid w:val="00A729BE"/>
    <w:rsid w:val="00A73153"/>
    <w:rsid w:val="00A732FC"/>
    <w:rsid w:val="00A73354"/>
    <w:rsid w:val="00A73731"/>
    <w:rsid w:val="00A73B22"/>
    <w:rsid w:val="00A73E1F"/>
    <w:rsid w:val="00A74554"/>
    <w:rsid w:val="00A745CD"/>
    <w:rsid w:val="00A74761"/>
    <w:rsid w:val="00A74961"/>
    <w:rsid w:val="00A754C6"/>
    <w:rsid w:val="00A75724"/>
    <w:rsid w:val="00A75908"/>
    <w:rsid w:val="00A75972"/>
    <w:rsid w:val="00A7598F"/>
    <w:rsid w:val="00A75D7E"/>
    <w:rsid w:val="00A76224"/>
    <w:rsid w:val="00A76C5B"/>
    <w:rsid w:val="00A76D4A"/>
    <w:rsid w:val="00A7716E"/>
    <w:rsid w:val="00A775B2"/>
    <w:rsid w:val="00A77602"/>
    <w:rsid w:val="00A77766"/>
    <w:rsid w:val="00A77D6D"/>
    <w:rsid w:val="00A77E55"/>
    <w:rsid w:val="00A80856"/>
    <w:rsid w:val="00A80FD8"/>
    <w:rsid w:val="00A80FF2"/>
    <w:rsid w:val="00A81BB6"/>
    <w:rsid w:val="00A81E90"/>
    <w:rsid w:val="00A821D5"/>
    <w:rsid w:val="00A822F2"/>
    <w:rsid w:val="00A82CF9"/>
    <w:rsid w:val="00A830CE"/>
    <w:rsid w:val="00A83186"/>
    <w:rsid w:val="00A831D1"/>
    <w:rsid w:val="00A832AA"/>
    <w:rsid w:val="00A83450"/>
    <w:rsid w:val="00A83467"/>
    <w:rsid w:val="00A835DD"/>
    <w:rsid w:val="00A836FD"/>
    <w:rsid w:val="00A84134"/>
    <w:rsid w:val="00A84481"/>
    <w:rsid w:val="00A84522"/>
    <w:rsid w:val="00A84862"/>
    <w:rsid w:val="00A84B2C"/>
    <w:rsid w:val="00A84C3F"/>
    <w:rsid w:val="00A85BA6"/>
    <w:rsid w:val="00A85ECA"/>
    <w:rsid w:val="00A861F8"/>
    <w:rsid w:val="00A8662D"/>
    <w:rsid w:val="00A868ED"/>
    <w:rsid w:val="00A8693A"/>
    <w:rsid w:val="00A86A19"/>
    <w:rsid w:val="00A86D0A"/>
    <w:rsid w:val="00A86EC6"/>
    <w:rsid w:val="00A86F91"/>
    <w:rsid w:val="00A87200"/>
    <w:rsid w:val="00A87382"/>
    <w:rsid w:val="00A874AD"/>
    <w:rsid w:val="00A87661"/>
    <w:rsid w:val="00A87695"/>
    <w:rsid w:val="00A878E7"/>
    <w:rsid w:val="00A8799C"/>
    <w:rsid w:val="00A879EA"/>
    <w:rsid w:val="00A87B80"/>
    <w:rsid w:val="00A87CE5"/>
    <w:rsid w:val="00A87D83"/>
    <w:rsid w:val="00A9029C"/>
    <w:rsid w:val="00A902FD"/>
    <w:rsid w:val="00A90597"/>
    <w:rsid w:val="00A907CF"/>
    <w:rsid w:val="00A90DA6"/>
    <w:rsid w:val="00A91A70"/>
    <w:rsid w:val="00A92120"/>
    <w:rsid w:val="00A92996"/>
    <w:rsid w:val="00A92D39"/>
    <w:rsid w:val="00A92E27"/>
    <w:rsid w:val="00A92FBF"/>
    <w:rsid w:val="00A9306C"/>
    <w:rsid w:val="00A9306F"/>
    <w:rsid w:val="00A93323"/>
    <w:rsid w:val="00A933B8"/>
    <w:rsid w:val="00A93696"/>
    <w:rsid w:val="00A93D07"/>
    <w:rsid w:val="00A93E76"/>
    <w:rsid w:val="00A940D6"/>
    <w:rsid w:val="00A94465"/>
    <w:rsid w:val="00A9464F"/>
    <w:rsid w:val="00A94875"/>
    <w:rsid w:val="00A94A1C"/>
    <w:rsid w:val="00A94A61"/>
    <w:rsid w:val="00A94FF4"/>
    <w:rsid w:val="00A957F1"/>
    <w:rsid w:val="00A95A65"/>
    <w:rsid w:val="00A95A78"/>
    <w:rsid w:val="00A95B3E"/>
    <w:rsid w:val="00A95CC4"/>
    <w:rsid w:val="00A95FE6"/>
    <w:rsid w:val="00A967C8"/>
    <w:rsid w:val="00A969EA"/>
    <w:rsid w:val="00A96A1F"/>
    <w:rsid w:val="00A96F69"/>
    <w:rsid w:val="00A9724D"/>
    <w:rsid w:val="00A976BC"/>
    <w:rsid w:val="00A97A3C"/>
    <w:rsid w:val="00A97BF3"/>
    <w:rsid w:val="00A97D6F"/>
    <w:rsid w:val="00A97EDB"/>
    <w:rsid w:val="00AA02EB"/>
    <w:rsid w:val="00AA0745"/>
    <w:rsid w:val="00AA0828"/>
    <w:rsid w:val="00AA08E1"/>
    <w:rsid w:val="00AA09B7"/>
    <w:rsid w:val="00AA0E1B"/>
    <w:rsid w:val="00AA1304"/>
    <w:rsid w:val="00AA14AB"/>
    <w:rsid w:val="00AA159C"/>
    <w:rsid w:val="00AA1A36"/>
    <w:rsid w:val="00AA222E"/>
    <w:rsid w:val="00AA2858"/>
    <w:rsid w:val="00AA2A02"/>
    <w:rsid w:val="00AA2BF7"/>
    <w:rsid w:val="00AA2C75"/>
    <w:rsid w:val="00AA2D36"/>
    <w:rsid w:val="00AA3295"/>
    <w:rsid w:val="00AA332C"/>
    <w:rsid w:val="00AA3AAC"/>
    <w:rsid w:val="00AA3D28"/>
    <w:rsid w:val="00AA40BD"/>
    <w:rsid w:val="00AA493E"/>
    <w:rsid w:val="00AA4D0F"/>
    <w:rsid w:val="00AA576C"/>
    <w:rsid w:val="00AA58CA"/>
    <w:rsid w:val="00AA5C1B"/>
    <w:rsid w:val="00AA5F36"/>
    <w:rsid w:val="00AA67BF"/>
    <w:rsid w:val="00AA6842"/>
    <w:rsid w:val="00AA6D4C"/>
    <w:rsid w:val="00AA753F"/>
    <w:rsid w:val="00AA7C33"/>
    <w:rsid w:val="00AB03D8"/>
    <w:rsid w:val="00AB07F7"/>
    <w:rsid w:val="00AB08F6"/>
    <w:rsid w:val="00AB09EF"/>
    <w:rsid w:val="00AB0B65"/>
    <w:rsid w:val="00AB1025"/>
    <w:rsid w:val="00AB1204"/>
    <w:rsid w:val="00AB1499"/>
    <w:rsid w:val="00AB16A7"/>
    <w:rsid w:val="00AB1D2E"/>
    <w:rsid w:val="00AB207D"/>
    <w:rsid w:val="00AB2D82"/>
    <w:rsid w:val="00AB32E8"/>
    <w:rsid w:val="00AB33AA"/>
    <w:rsid w:val="00AB3937"/>
    <w:rsid w:val="00AB3A50"/>
    <w:rsid w:val="00AB3BCB"/>
    <w:rsid w:val="00AB4622"/>
    <w:rsid w:val="00AB4888"/>
    <w:rsid w:val="00AB4BE7"/>
    <w:rsid w:val="00AB59C5"/>
    <w:rsid w:val="00AB5A93"/>
    <w:rsid w:val="00AB655E"/>
    <w:rsid w:val="00AB657F"/>
    <w:rsid w:val="00AB6A9B"/>
    <w:rsid w:val="00AB6D9C"/>
    <w:rsid w:val="00AB703C"/>
    <w:rsid w:val="00AB736D"/>
    <w:rsid w:val="00AB7802"/>
    <w:rsid w:val="00AB7865"/>
    <w:rsid w:val="00AB7E91"/>
    <w:rsid w:val="00AC005E"/>
    <w:rsid w:val="00AC0E21"/>
    <w:rsid w:val="00AC1152"/>
    <w:rsid w:val="00AC1671"/>
    <w:rsid w:val="00AC1A60"/>
    <w:rsid w:val="00AC1B3E"/>
    <w:rsid w:val="00AC204C"/>
    <w:rsid w:val="00AC26B4"/>
    <w:rsid w:val="00AC2890"/>
    <w:rsid w:val="00AC2A6C"/>
    <w:rsid w:val="00AC2BC8"/>
    <w:rsid w:val="00AC2E1B"/>
    <w:rsid w:val="00AC2E24"/>
    <w:rsid w:val="00AC3635"/>
    <w:rsid w:val="00AC390A"/>
    <w:rsid w:val="00AC3B8A"/>
    <w:rsid w:val="00AC3B8C"/>
    <w:rsid w:val="00AC442C"/>
    <w:rsid w:val="00AC4ECC"/>
    <w:rsid w:val="00AC5065"/>
    <w:rsid w:val="00AC50B8"/>
    <w:rsid w:val="00AC53F3"/>
    <w:rsid w:val="00AC5A33"/>
    <w:rsid w:val="00AC5A75"/>
    <w:rsid w:val="00AC5B05"/>
    <w:rsid w:val="00AC5C01"/>
    <w:rsid w:val="00AC5EEE"/>
    <w:rsid w:val="00AC5FAD"/>
    <w:rsid w:val="00AC6492"/>
    <w:rsid w:val="00AC64A8"/>
    <w:rsid w:val="00AC6F19"/>
    <w:rsid w:val="00AC7240"/>
    <w:rsid w:val="00AC734F"/>
    <w:rsid w:val="00AC7708"/>
    <w:rsid w:val="00AD0994"/>
    <w:rsid w:val="00AD0C09"/>
    <w:rsid w:val="00AD0C64"/>
    <w:rsid w:val="00AD10FE"/>
    <w:rsid w:val="00AD12E4"/>
    <w:rsid w:val="00AD1A62"/>
    <w:rsid w:val="00AD1F6E"/>
    <w:rsid w:val="00AD20E6"/>
    <w:rsid w:val="00AD22E4"/>
    <w:rsid w:val="00AD24AC"/>
    <w:rsid w:val="00AD25EF"/>
    <w:rsid w:val="00AD2B15"/>
    <w:rsid w:val="00AD2EAC"/>
    <w:rsid w:val="00AD312E"/>
    <w:rsid w:val="00AD3790"/>
    <w:rsid w:val="00AD38E0"/>
    <w:rsid w:val="00AD3CD0"/>
    <w:rsid w:val="00AD4005"/>
    <w:rsid w:val="00AD43D0"/>
    <w:rsid w:val="00AD4755"/>
    <w:rsid w:val="00AD4D8B"/>
    <w:rsid w:val="00AD575C"/>
    <w:rsid w:val="00AD5799"/>
    <w:rsid w:val="00AD601F"/>
    <w:rsid w:val="00AD613E"/>
    <w:rsid w:val="00AD6408"/>
    <w:rsid w:val="00AD659B"/>
    <w:rsid w:val="00AD6655"/>
    <w:rsid w:val="00AD74BF"/>
    <w:rsid w:val="00AD7BEC"/>
    <w:rsid w:val="00AD7DEE"/>
    <w:rsid w:val="00AD7FF7"/>
    <w:rsid w:val="00AE001B"/>
    <w:rsid w:val="00AE0569"/>
    <w:rsid w:val="00AE0E50"/>
    <w:rsid w:val="00AE1517"/>
    <w:rsid w:val="00AE1535"/>
    <w:rsid w:val="00AE1C0A"/>
    <w:rsid w:val="00AE2510"/>
    <w:rsid w:val="00AE348E"/>
    <w:rsid w:val="00AE38C2"/>
    <w:rsid w:val="00AE3AD0"/>
    <w:rsid w:val="00AE4223"/>
    <w:rsid w:val="00AE4D92"/>
    <w:rsid w:val="00AE5099"/>
    <w:rsid w:val="00AE52FB"/>
    <w:rsid w:val="00AE58B4"/>
    <w:rsid w:val="00AE599D"/>
    <w:rsid w:val="00AE5D22"/>
    <w:rsid w:val="00AE6493"/>
    <w:rsid w:val="00AE6660"/>
    <w:rsid w:val="00AE6741"/>
    <w:rsid w:val="00AE6853"/>
    <w:rsid w:val="00AE6E4E"/>
    <w:rsid w:val="00AE7164"/>
    <w:rsid w:val="00AE71A7"/>
    <w:rsid w:val="00AE732D"/>
    <w:rsid w:val="00AE7560"/>
    <w:rsid w:val="00AE767C"/>
    <w:rsid w:val="00AE7EB2"/>
    <w:rsid w:val="00AE7FA6"/>
    <w:rsid w:val="00AF000E"/>
    <w:rsid w:val="00AF0393"/>
    <w:rsid w:val="00AF053B"/>
    <w:rsid w:val="00AF056F"/>
    <w:rsid w:val="00AF06AA"/>
    <w:rsid w:val="00AF0868"/>
    <w:rsid w:val="00AF0CCF"/>
    <w:rsid w:val="00AF0E48"/>
    <w:rsid w:val="00AF0E4E"/>
    <w:rsid w:val="00AF0F46"/>
    <w:rsid w:val="00AF1123"/>
    <w:rsid w:val="00AF13D3"/>
    <w:rsid w:val="00AF1833"/>
    <w:rsid w:val="00AF2478"/>
    <w:rsid w:val="00AF24E6"/>
    <w:rsid w:val="00AF262F"/>
    <w:rsid w:val="00AF309C"/>
    <w:rsid w:val="00AF3122"/>
    <w:rsid w:val="00AF31DB"/>
    <w:rsid w:val="00AF3236"/>
    <w:rsid w:val="00AF3724"/>
    <w:rsid w:val="00AF3B6D"/>
    <w:rsid w:val="00AF3FB9"/>
    <w:rsid w:val="00AF44B3"/>
    <w:rsid w:val="00AF4685"/>
    <w:rsid w:val="00AF4868"/>
    <w:rsid w:val="00AF49F5"/>
    <w:rsid w:val="00AF5003"/>
    <w:rsid w:val="00AF5423"/>
    <w:rsid w:val="00AF5526"/>
    <w:rsid w:val="00AF5A97"/>
    <w:rsid w:val="00AF5CA1"/>
    <w:rsid w:val="00AF5DA0"/>
    <w:rsid w:val="00AF63CA"/>
    <w:rsid w:val="00AF647C"/>
    <w:rsid w:val="00AF64B3"/>
    <w:rsid w:val="00AF666B"/>
    <w:rsid w:val="00AF66D0"/>
    <w:rsid w:val="00AF6859"/>
    <w:rsid w:val="00AF6DD9"/>
    <w:rsid w:val="00AF71BB"/>
    <w:rsid w:val="00AF71D9"/>
    <w:rsid w:val="00AF7459"/>
    <w:rsid w:val="00AF74C3"/>
    <w:rsid w:val="00AF75FF"/>
    <w:rsid w:val="00AF796A"/>
    <w:rsid w:val="00AF7C3F"/>
    <w:rsid w:val="00AF7F7A"/>
    <w:rsid w:val="00B00050"/>
    <w:rsid w:val="00B0020C"/>
    <w:rsid w:val="00B00295"/>
    <w:rsid w:val="00B0029D"/>
    <w:rsid w:val="00B0078C"/>
    <w:rsid w:val="00B00B72"/>
    <w:rsid w:val="00B00C59"/>
    <w:rsid w:val="00B00F47"/>
    <w:rsid w:val="00B0102E"/>
    <w:rsid w:val="00B02009"/>
    <w:rsid w:val="00B029A9"/>
    <w:rsid w:val="00B02A7E"/>
    <w:rsid w:val="00B02ABF"/>
    <w:rsid w:val="00B02C30"/>
    <w:rsid w:val="00B02CA0"/>
    <w:rsid w:val="00B02DC5"/>
    <w:rsid w:val="00B03748"/>
    <w:rsid w:val="00B03778"/>
    <w:rsid w:val="00B03F61"/>
    <w:rsid w:val="00B0464D"/>
    <w:rsid w:val="00B04D11"/>
    <w:rsid w:val="00B051AE"/>
    <w:rsid w:val="00B052C7"/>
    <w:rsid w:val="00B05829"/>
    <w:rsid w:val="00B05AB0"/>
    <w:rsid w:val="00B066B2"/>
    <w:rsid w:val="00B06ADA"/>
    <w:rsid w:val="00B070E5"/>
    <w:rsid w:val="00B0711A"/>
    <w:rsid w:val="00B07149"/>
    <w:rsid w:val="00B072B1"/>
    <w:rsid w:val="00B0766E"/>
    <w:rsid w:val="00B07B12"/>
    <w:rsid w:val="00B07FCA"/>
    <w:rsid w:val="00B10821"/>
    <w:rsid w:val="00B10AD8"/>
    <w:rsid w:val="00B10EA0"/>
    <w:rsid w:val="00B10ECE"/>
    <w:rsid w:val="00B11080"/>
    <w:rsid w:val="00B11240"/>
    <w:rsid w:val="00B112D0"/>
    <w:rsid w:val="00B11318"/>
    <w:rsid w:val="00B113A2"/>
    <w:rsid w:val="00B11484"/>
    <w:rsid w:val="00B11854"/>
    <w:rsid w:val="00B11913"/>
    <w:rsid w:val="00B1192C"/>
    <w:rsid w:val="00B11C93"/>
    <w:rsid w:val="00B11EFA"/>
    <w:rsid w:val="00B121F1"/>
    <w:rsid w:val="00B126DF"/>
    <w:rsid w:val="00B12C80"/>
    <w:rsid w:val="00B13731"/>
    <w:rsid w:val="00B138AC"/>
    <w:rsid w:val="00B138C3"/>
    <w:rsid w:val="00B13EBC"/>
    <w:rsid w:val="00B141E0"/>
    <w:rsid w:val="00B1425B"/>
    <w:rsid w:val="00B14391"/>
    <w:rsid w:val="00B14BE7"/>
    <w:rsid w:val="00B14FB8"/>
    <w:rsid w:val="00B14FDB"/>
    <w:rsid w:val="00B14FF4"/>
    <w:rsid w:val="00B1547A"/>
    <w:rsid w:val="00B15505"/>
    <w:rsid w:val="00B15924"/>
    <w:rsid w:val="00B15961"/>
    <w:rsid w:val="00B15CBE"/>
    <w:rsid w:val="00B15D4E"/>
    <w:rsid w:val="00B1660D"/>
    <w:rsid w:val="00B16852"/>
    <w:rsid w:val="00B168A9"/>
    <w:rsid w:val="00B16F7C"/>
    <w:rsid w:val="00B17045"/>
    <w:rsid w:val="00B170CB"/>
    <w:rsid w:val="00B17B4A"/>
    <w:rsid w:val="00B17DD6"/>
    <w:rsid w:val="00B17E49"/>
    <w:rsid w:val="00B17E89"/>
    <w:rsid w:val="00B17EBC"/>
    <w:rsid w:val="00B20142"/>
    <w:rsid w:val="00B206FB"/>
    <w:rsid w:val="00B20708"/>
    <w:rsid w:val="00B208C5"/>
    <w:rsid w:val="00B20A9C"/>
    <w:rsid w:val="00B20AE1"/>
    <w:rsid w:val="00B20AF7"/>
    <w:rsid w:val="00B21088"/>
    <w:rsid w:val="00B21173"/>
    <w:rsid w:val="00B21599"/>
    <w:rsid w:val="00B215D8"/>
    <w:rsid w:val="00B2187E"/>
    <w:rsid w:val="00B2195E"/>
    <w:rsid w:val="00B21FDE"/>
    <w:rsid w:val="00B22050"/>
    <w:rsid w:val="00B22E41"/>
    <w:rsid w:val="00B22F56"/>
    <w:rsid w:val="00B22FAF"/>
    <w:rsid w:val="00B23863"/>
    <w:rsid w:val="00B23DC6"/>
    <w:rsid w:val="00B23E10"/>
    <w:rsid w:val="00B23EB8"/>
    <w:rsid w:val="00B245EE"/>
    <w:rsid w:val="00B2466A"/>
    <w:rsid w:val="00B24978"/>
    <w:rsid w:val="00B24D37"/>
    <w:rsid w:val="00B24EF6"/>
    <w:rsid w:val="00B26217"/>
    <w:rsid w:val="00B2689F"/>
    <w:rsid w:val="00B269CB"/>
    <w:rsid w:val="00B26AD1"/>
    <w:rsid w:val="00B26C25"/>
    <w:rsid w:val="00B26CC3"/>
    <w:rsid w:val="00B26ECC"/>
    <w:rsid w:val="00B27586"/>
    <w:rsid w:val="00B27F20"/>
    <w:rsid w:val="00B27F5D"/>
    <w:rsid w:val="00B306CA"/>
    <w:rsid w:val="00B306FA"/>
    <w:rsid w:val="00B30805"/>
    <w:rsid w:val="00B30E77"/>
    <w:rsid w:val="00B30ECF"/>
    <w:rsid w:val="00B3107B"/>
    <w:rsid w:val="00B311B7"/>
    <w:rsid w:val="00B315AE"/>
    <w:rsid w:val="00B316A3"/>
    <w:rsid w:val="00B31900"/>
    <w:rsid w:val="00B31A86"/>
    <w:rsid w:val="00B321E1"/>
    <w:rsid w:val="00B32841"/>
    <w:rsid w:val="00B32A4E"/>
    <w:rsid w:val="00B32E38"/>
    <w:rsid w:val="00B3387C"/>
    <w:rsid w:val="00B33D67"/>
    <w:rsid w:val="00B33F96"/>
    <w:rsid w:val="00B34312"/>
    <w:rsid w:val="00B34410"/>
    <w:rsid w:val="00B344E7"/>
    <w:rsid w:val="00B34765"/>
    <w:rsid w:val="00B34F1E"/>
    <w:rsid w:val="00B35476"/>
    <w:rsid w:val="00B358C2"/>
    <w:rsid w:val="00B361D1"/>
    <w:rsid w:val="00B36441"/>
    <w:rsid w:val="00B366D4"/>
    <w:rsid w:val="00B36D37"/>
    <w:rsid w:val="00B371BF"/>
    <w:rsid w:val="00B372D7"/>
    <w:rsid w:val="00B372EF"/>
    <w:rsid w:val="00B373E3"/>
    <w:rsid w:val="00B3780F"/>
    <w:rsid w:val="00B378E4"/>
    <w:rsid w:val="00B40529"/>
    <w:rsid w:val="00B4085D"/>
    <w:rsid w:val="00B40AE4"/>
    <w:rsid w:val="00B40C0C"/>
    <w:rsid w:val="00B40E5E"/>
    <w:rsid w:val="00B40FC7"/>
    <w:rsid w:val="00B4112C"/>
    <w:rsid w:val="00B412ED"/>
    <w:rsid w:val="00B41352"/>
    <w:rsid w:val="00B41401"/>
    <w:rsid w:val="00B417FA"/>
    <w:rsid w:val="00B41D07"/>
    <w:rsid w:val="00B41F5F"/>
    <w:rsid w:val="00B4203D"/>
    <w:rsid w:val="00B4231A"/>
    <w:rsid w:val="00B42536"/>
    <w:rsid w:val="00B426F3"/>
    <w:rsid w:val="00B42AAD"/>
    <w:rsid w:val="00B42CE0"/>
    <w:rsid w:val="00B42DC1"/>
    <w:rsid w:val="00B43064"/>
    <w:rsid w:val="00B4330B"/>
    <w:rsid w:val="00B43622"/>
    <w:rsid w:val="00B43684"/>
    <w:rsid w:val="00B43844"/>
    <w:rsid w:val="00B43D6D"/>
    <w:rsid w:val="00B44932"/>
    <w:rsid w:val="00B44A3E"/>
    <w:rsid w:val="00B45007"/>
    <w:rsid w:val="00B4508E"/>
    <w:rsid w:val="00B45499"/>
    <w:rsid w:val="00B45530"/>
    <w:rsid w:val="00B4566D"/>
    <w:rsid w:val="00B4586B"/>
    <w:rsid w:val="00B45D04"/>
    <w:rsid w:val="00B45E49"/>
    <w:rsid w:val="00B45F72"/>
    <w:rsid w:val="00B45F93"/>
    <w:rsid w:val="00B46498"/>
    <w:rsid w:val="00B46DFA"/>
    <w:rsid w:val="00B46F06"/>
    <w:rsid w:val="00B4716B"/>
    <w:rsid w:val="00B47326"/>
    <w:rsid w:val="00B47429"/>
    <w:rsid w:val="00B4745C"/>
    <w:rsid w:val="00B475DC"/>
    <w:rsid w:val="00B47767"/>
    <w:rsid w:val="00B47849"/>
    <w:rsid w:val="00B47903"/>
    <w:rsid w:val="00B47DB6"/>
    <w:rsid w:val="00B47DEB"/>
    <w:rsid w:val="00B47F05"/>
    <w:rsid w:val="00B47FF7"/>
    <w:rsid w:val="00B50620"/>
    <w:rsid w:val="00B508D0"/>
    <w:rsid w:val="00B50DBD"/>
    <w:rsid w:val="00B510A4"/>
    <w:rsid w:val="00B51680"/>
    <w:rsid w:val="00B519E5"/>
    <w:rsid w:val="00B51DA9"/>
    <w:rsid w:val="00B51F25"/>
    <w:rsid w:val="00B52363"/>
    <w:rsid w:val="00B5273E"/>
    <w:rsid w:val="00B5287B"/>
    <w:rsid w:val="00B52FB7"/>
    <w:rsid w:val="00B53174"/>
    <w:rsid w:val="00B532A5"/>
    <w:rsid w:val="00B5337C"/>
    <w:rsid w:val="00B533A6"/>
    <w:rsid w:val="00B53913"/>
    <w:rsid w:val="00B53A02"/>
    <w:rsid w:val="00B53D7C"/>
    <w:rsid w:val="00B53E82"/>
    <w:rsid w:val="00B5410F"/>
    <w:rsid w:val="00B541D6"/>
    <w:rsid w:val="00B54228"/>
    <w:rsid w:val="00B54562"/>
    <w:rsid w:val="00B54709"/>
    <w:rsid w:val="00B547CB"/>
    <w:rsid w:val="00B54E33"/>
    <w:rsid w:val="00B54ECC"/>
    <w:rsid w:val="00B55A32"/>
    <w:rsid w:val="00B55A4E"/>
    <w:rsid w:val="00B55ADD"/>
    <w:rsid w:val="00B562CA"/>
    <w:rsid w:val="00B56EB5"/>
    <w:rsid w:val="00B57DAE"/>
    <w:rsid w:val="00B57EE4"/>
    <w:rsid w:val="00B601E0"/>
    <w:rsid w:val="00B604DE"/>
    <w:rsid w:val="00B60726"/>
    <w:rsid w:val="00B60869"/>
    <w:rsid w:val="00B608F9"/>
    <w:rsid w:val="00B60B75"/>
    <w:rsid w:val="00B60D07"/>
    <w:rsid w:val="00B610DD"/>
    <w:rsid w:val="00B614B5"/>
    <w:rsid w:val="00B616F4"/>
    <w:rsid w:val="00B61A54"/>
    <w:rsid w:val="00B61E5F"/>
    <w:rsid w:val="00B6206F"/>
    <w:rsid w:val="00B6218E"/>
    <w:rsid w:val="00B621D8"/>
    <w:rsid w:val="00B6261D"/>
    <w:rsid w:val="00B6266F"/>
    <w:rsid w:val="00B62B0D"/>
    <w:rsid w:val="00B62E34"/>
    <w:rsid w:val="00B62FAD"/>
    <w:rsid w:val="00B63083"/>
    <w:rsid w:val="00B6324C"/>
    <w:rsid w:val="00B63311"/>
    <w:rsid w:val="00B6380D"/>
    <w:rsid w:val="00B63AC7"/>
    <w:rsid w:val="00B6421C"/>
    <w:rsid w:val="00B64402"/>
    <w:rsid w:val="00B647EC"/>
    <w:rsid w:val="00B64A45"/>
    <w:rsid w:val="00B64A5C"/>
    <w:rsid w:val="00B64F08"/>
    <w:rsid w:val="00B65862"/>
    <w:rsid w:val="00B65A26"/>
    <w:rsid w:val="00B66612"/>
    <w:rsid w:val="00B66BEB"/>
    <w:rsid w:val="00B67406"/>
    <w:rsid w:val="00B67A7A"/>
    <w:rsid w:val="00B67C2A"/>
    <w:rsid w:val="00B704C2"/>
    <w:rsid w:val="00B70548"/>
    <w:rsid w:val="00B70E0B"/>
    <w:rsid w:val="00B70E27"/>
    <w:rsid w:val="00B70FD6"/>
    <w:rsid w:val="00B711EF"/>
    <w:rsid w:val="00B71BB4"/>
    <w:rsid w:val="00B7239A"/>
    <w:rsid w:val="00B724D4"/>
    <w:rsid w:val="00B725AE"/>
    <w:rsid w:val="00B7261F"/>
    <w:rsid w:val="00B73AF0"/>
    <w:rsid w:val="00B7406B"/>
    <w:rsid w:val="00B74A75"/>
    <w:rsid w:val="00B74BB5"/>
    <w:rsid w:val="00B74D1E"/>
    <w:rsid w:val="00B74FC4"/>
    <w:rsid w:val="00B74FEB"/>
    <w:rsid w:val="00B751A8"/>
    <w:rsid w:val="00B751CF"/>
    <w:rsid w:val="00B7556A"/>
    <w:rsid w:val="00B7570F"/>
    <w:rsid w:val="00B75743"/>
    <w:rsid w:val="00B75C71"/>
    <w:rsid w:val="00B75DFC"/>
    <w:rsid w:val="00B760A2"/>
    <w:rsid w:val="00B76202"/>
    <w:rsid w:val="00B7636B"/>
    <w:rsid w:val="00B76423"/>
    <w:rsid w:val="00B76829"/>
    <w:rsid w:val="00B76892"/>
    <w:rsid w:val="00B76A6D"/>
    <w:rsid w:val="00B76B0E"/>
    <w:rsid w:val="00B76E85"/>
    <w:rsid w:val="00B7776A"/>
    <w:rsid w:val="00B77961"/>
    <w:rsid w:val="00B77ABE"/>
    <w:rsid w:val="00B77F4E"/>
    <w:rsid w:val="00B80605"/>
    <w:rsid w:val="00B8068D"/>
    <w:rsid w:val="00B807F5"/>
    <w:rsid w:val="00B808AE"/>
    <w:rsid w:val="00B808C7"/>
    <w:rsid w:val="00B80F05"/>
    <w:rsid w:val="00B81244"/>
    <w:rsid w:val="00B81364"/>
    <w:rsid w:val="00B81515"/>
    <w:rsid w:val="00B8155A"/>
    <w:rsid w:val="00B81751"/>
    <w:rsid w:val="00B81D07"/>
    <w:rsid w:val="00B82258"/>
    <w:rsid w:val="00B82514"/>
    <w:rsid w:val="00B829BE"/>
    <w:rsid w:val="00B82E70"/>
    <w:rsid w:val="00B830F4"/>
    <w:rsid w:val="00B83427"/>
    <w:rsid w:val="00B83AB5"/>
    <w:rsid w:val="00B83ACF"/>
    <w:rsid w:val="00B83BF0"/>
    <w:rsid w:val="00B83CF3"/>
    <w:rsid w:val="00B83D4A"/>
    <w:rsid w:val="00B84699"/>
    <w:rsid w:val="00B8496B"/>
    <w:rsid w:val="00B84B88"/>
    <w:rsid w:val="00B8585F"/>
    <w:rsid w:val="00B85882"/>
    <w:rsid w:val="00B85954"/>
    <w:rsid w:val="00B859D1"/>
    <w:rsid w:val="00B859FF"/>
    <w:rsid w:val="00B85ACB"/>
    <w:rsid w:val="00B86865"/>
    <w:rsid w:val="00B86E5D"/>
    <w:rsid w:val="00B86E6B"/>
    <w:rsid w:val="00B86E6D"/>
    <w:rsid w:val="00B86F59"/>
    <w:rsid w:val="00B87022"/>
    <w:rsid w:val="00B87024"/>
    <w:rsid w:val="00B8786A"/>
    <w:rsid w:val="00B87F1D"/>
    <w:rsid w:val="00B9002E"/>
    <w:rsid w:val="00B90924"/>
    <w:rsid w:val="00B9096B"/>
    <w:rsid w:val="00B90D1A"/>
    <w:rsid w:val="00B91381"/>
    <w:rsid w:val="00B91905"/>
    <w:rsid w:val="00B91917"/>
    <w:rsid w:val="00B920FE"/>
    <w:rsid w:val="00B92136"/>
    <w:rsid w:val="00B921D2"/>
    <w:rsid w:val="00B921E3"/>
    <w:rsid w:val="00B921F8"/>
    <w:rsid w:val="00B92330"/>
    <w:rsid w:val="00B9284E"/>
    <w:rsid w:val="00B92948"/>
    <w:rsid w:val="00B929EA"/>
    <w:rsid w:val="00B92DD6"/>
    <w:rsid w:val="00B9361C"/>
    <w:rsid w:val="00B93E22"/>
    <w:rsid w:val="00B93EF1"/>
    <w:rsid w:val="00B94007"/>
    <w:rsid w:val="00B946D8"/>
    <w:rsid w:val="00B94AA4"/>
    <w:rsid w:val="00B94DA1"/>
    <w:rsid w:val="00B954D8"/>
    <w:rsid w:val="00B959F4"/>
    <w:rsid w:val="00B95A5B"/>
    <w:rsid w:val="00B95A68"/>
    <w:rsid w:val="00B95AB1"/>
    <w:rsid w:val="00B95B30"/>
    <w:rsid w:val="00B95E3F"/>
    <w:rsid w:val="00B961D8"/>
    <w:rsid w:val="00B964D4"/>
    <w:rsid w:val="00B96581"/>
    <w:rsid w:val="00B97183"/>
    <w:rsid w:val="00B9730E"/>
    <w:rsid w:val="00B97A31"/>
    <w:rsid w:val="00B97B2A"/>
    <w:rsid w:val="00B97BB7"/>
    <w:rsid w:val="00B97DAC"/>
    <w:rsid w:val="00BA027F"/>
    <w:rsid w:val="00BA0E6F"/>
    <w:rsid w:val="00BA0F33"/>
    <w:rsid w:val="00BA1370"/>
    <w:rsid w:val="00BA19CA"/>
    <w:rsid w:val="00BA1A8B"/>
    <w:rsid w:val="00BA2AF0"/>
    <w:rsid w:val="00BA2C47"/>
    <w:rsid w:val="00BA33ED"/>
    <w:rsid w:val="00BA39FB"/>
    <w:rsid w:val="00BA40AB"/>
    <w:rsid w:val="00BA40E4"/>
    <w:rsid w:val="00BA42D2"/>
    <w:rsid w:val="00BA42F8"/>
    <w:rsid w:val="00BA4CB9"/>
    <w:rsid w:val="00BA4CC3"/>
    <w:rsid w:val="00BA532F"/>
    <w:rsid w:val="00BA54A7"/>
    <w:rsid w:val="00BA5B49"/>
    <w:rsid w:val="00BA6553"/>
    <w:rsid w:val="00BA680D"/>
    <w:rsid w:val="00BA6B01"/>
    <w:rsid w:val="00BA72FD"/>
    <w:rsid w:val="00BA74EA"/>
    <w:rsid w:val="00BA77EA"/>
    <w:rsid w:val="00BA7A57"/>
    <w:rsid w:val="00BA7A8A"/>
    <w:rsid w:val="00BA7E1C"/>
    <w:rsid w:val="00BB17D2"/>
    <w:rsid w:val="00BB1A1A"/>
    <w:rsid w:val="00BB1CE8"/>
    <w:rsid w:val="00BB1D44"/>
    <w:rsid w:val="00BB2298"/>
    <w:rsid w:val="00BB2557"/>
    <w:rsid w:val="00BB25EC"/>
    <w:rsid w:val="00BB26C9"/>
    <w:rsid w:val="00BB27C0"/>
    <w:rsid w:val="00BB2B10"/>
    <w:rsid w:val="00BB2CC0"/>
    <w:rsid w:val="00BB31B6"/>
    <w:rsid w:val="00BB35FA"/>
    <w:rsid w:val="00BB3C84"/>
    <w:rsid w:val="00BB3EB4"/>
    <w:rsid w:val="00BB3F9B"/>
    <w:rsid w:val="00BB4894"/>
    <w:rsid w:val="00BB4F11"/>
    <w:rsid w:val="00BB5204"/>
    <w:rsid w:val="00BB5662"/>
    <w:rsid w:val="00BB5775"/>
    <w:rsid w:val="00BB5D08"/>
    <w:rsid w:val="00BB63BB"/>
    <w:rsid w:val="00BB6561"/>
    <w:rsid w:val="00BB670A"/>
    <w:rsid w:val="00BB6F99"/>
    <w:rsid w:val="00BB71B7"/>
    <w:rsid w:val="00BB72DD"/>
    <w:rsid w:val="00BB75CC"/>
    <w:rsid w:val="00BB7DB8"/>
    <w:rsid w:val="00BC0105"/>
    <w:rsid w:val="00BC0344"/>
    <w:rsid w:val="00BC03A3"/>
    <w:rsid w:val="00BC04AC"/>
    <w:rsid w:val="00BC093B"/>
    <w:rsid w:val="00BC0BBD"/>
    <w:rsid w:val="00BC0FC5"/>
    <w:rsid w:val="00BC1253"/>
    <w:rsid w:val="00BC1392"/>
    <w:rsid w:val="00BC142A"/>
    <w:rsid w:val="00BC1437"/>
    <w:rsid w:val="00BC14BF"/>
    <w:rsid w:val="00BC1C42"/>
    <w:rsid w:val="00BC1D89"/>
    <w:rsid w:val="00BC1E16"/>
    <w:rsid w:val="00BC2050"/>
    <w:rsid w:val="00BC244B"/>
    <w:rsid w:val="00BC2705"/>
    <w:rsid w:val="00BC289F"/>
    <w:rsid w:val="00BC2A88"/>
    <w:rsid w:val="00BC2B08"/>
    <w:rsid w:val="00BC37A1"/>
    <w:rsid w:val="00BC3C7A"/>
    <w:rsid w:val="00BC4989"/>
    <w:rsid w:val="00BC4B51"/>
    <w:rsid w:val="00BC5220"/>
    <w:rsid w:val="00BC524E"/>
    <w:rsid w:val="00BC528B"/>
    <w:rsid w:val="00BC5B16"/>
    <w:rsid w:val="00BC5C8F"/>
    <w:rsid w:val="00BC63B6"/>
    <w:rsid w:val="00BC656D"/>
    <w:rsid w:val="00BC672A"/>
    <w:rsid w:val="00BC6AC0"/>
    <w:rsid w:val="00BC6B21"/>
    <w:rsid w:val="00BC6E96"/>
    <w:rsid w:val="00BC705E"/>
    <w:rsid w:val="00BC73C9"/>
    <w:rsid w:val="00BC7C4D"/>
    <w:rsid w:val="00BC7F64"/>
    <w:rsid w:val="00BD004E"/>
    <w:rsid w:val="00BD08AE"/>
    <w:rsid w:val="00BD0AA1"/>
    <w:rsid w:val="00BD0EB5"/>
    <w:rsid w:val="00BD1253"/>
    <w:rsid w:val="00BD127E"/>
    <w:rsid w:val="00BD12DB"/>
    <w:rsid w:val="00BD2071"/>
    <w:rsid w:val="00BD2109"/>
    <w:rsid w:val="00BD2395"/>
    <w:rsid w:val="00BD2760"/>
    <w:rsid w:val="00BD2865"/>
    <w:rsid w:val="00BD2B33"/>
    <w:rsid w:val="00BD2BD8"/>
    <w:rsid w:val="00BD34AB"/>
    <w:rsid w:val="00BD37CA"/>
    <w:rsid w:val="00BD390C"/>
    <w:rsid w:val="00BD3B48"/>
    <w:rsid w:val="00BD3E9B"/>
    <w:rsid w:val="00BD3EB3"/>
    <w:rsid w:val="00BD3F37"/>
    <w:rsid w:val="00BD40C8"/>
    <w:rsid w:val="00BD42F9"/>
    <w:rsid w:val="00BD43A2"/>
    <w:rsid w:val="00BD523D"/>
    <w:rsid w:val="00BD52E0"/>
    <w:rsid w:val="00BD5546"/>
    <w:rsid w:val="00BD5942"/>
    <w:rsid w:val="00BD5B15"/>
    <w:rsid w:val="00BD6200"/>
    <w:rsid w:val="00BD6852"/>
    <w:rsid w:val="00BD6A6E"/>
    <w:rsid w:val="00BD6C44"/>
    <w:rsid w:val="00BD6D83"/>
    <w:rsid w:val="00BD764C"/>
    <w:rsid w:val="00BD7E77"/>
    <w:rsid w:val="00BD7EC5"/>
    <w:rsid w:val="00BE01DD"/>
    <w:rsid w:val="00BE020A"/>
    <w:rsid w:val="00BE0229"/>
    <w:rsid w:val="00BE0DF2"/>
    <w:rsid w:val="00BE1238"/>
    <w:rsid w:val="00BE1580"/>
    <w:rsid w:val="00BE1622"/>
    <w:rsid w:val="00BE1C25"/>
    <w:rsid w:val="00BE1EE6"/>
    <w:rsid w:val="00BE268A"/>
    <w:rsid w:val="00BE2EBA"/>
    <w:rsid w:val="00BE316F"/>
    <w:rsid w:val="00BE3263"/>
    <w:rsid w:val="00BE373A"/>
    <w:rsid w:val="00BE3E63"/>
    <w:rsid w:val="00BE4211"/>
    <w:rsid w:val="00BE424E"/>
    <w:rsid w:val="00BE4298"/>
    <w:rsid w:val="00BE467C"/>
    <w:rsid w:val="00BE593D"/>
    <w:rsid w:val="00BE5E1D"/>
    <w:rsid w:val="00BE5F73"/>
    <w:rsid w:val="00BE62A2"/>
    <w:rsid w:val="00BE6F69"/>
    <w:rsid w:val="00BE70CB"/>
    <w:rsid w:val="00BE73BE"/>
    <w:rsid w:val="00BE78F6"/>
    <w:rsid w:val="00BE7F3B"/>
    <w:rsid w:val="00BF061B"/>
    <w:rsid w:val="00BF0A4B"/>
    <w:rsid w:val="00BF0B1A"/>
    <w:rsid w:val="00BF0C85"/>
    <w:rsid w:val="00BF14E0"/>
    <w:rsid w:val="00BF175E"/>
    <w:rsid w:val="00BF1BB3"/>
    <w:rsid w:val="00BF1D51"/>
    <w:rsid w:val="00BF1D53"/>
    <w:rsid w:val="00BF240C"/>
    <w:rsid w:val="00BF2607"/>
    <w:rsid w:val="00BF275D"/>
    <w:rsid w:val="00BF283B"/>
    <w:rsid w:val="00BF2929"/>
    <w:rsid w:val="00BF2D4F"/>
    <w:rsid w:val="00BF2DFF"/>
    <w:rsid w:val="00BF2FF2"/>
    <w:rsid w:val="00BF311D"/>
    <w:rsid w:val="00BF3D5D"/>
    <w:rsid w:val="00BF41D3"/>
    <w:rsid w:val="00BF440D"/>
    <w:rsid w:val="00BF45E5"/>
    <w:rsid w:val="00BF50A0"/>
    <w:rsid w:val="00BF51E5"/>
    <w:rsid w:val="00BF52C2"/>
    <w:rsid w:val="00BF5884"/>
    <w:rsid w:val="00BF5921"/>
    <w:rsid w:val="00BF5C88"/>
    <w:rsid w:val="00BF6014"/>
    <w:rsid w:val="00BF6397"/>
    <w:rsid w:val="00BF63BD"/>
    <w:rsid w:val="00BF6618"/>
    <w:rsid w:val="00BF6838"/>
    <w:rsid w:val="00BF68DD"/>
    <w:rsid w:val="00BF69DF"/>
    <w:rsid w:val="00BF6E13"/>
    <w:rsid w:val="00BF6F8F"/>
    <w:rsid w:val="00BF7928"/>
    <w:rsid w:val="00BF79F6"/>
    <w:rsid w:val="00BF7A17"/>
    <w:rsid w:val="00BF7AF9"/>
    <w:rsid w:val="00BF7B51"/>
    <w:rsid w:val="00BF7F41"/>
    <w:rsid w:val="00C00315"/>
    <w:rsid w:val="00C008A4"/>
    <w:rsid w:val="00C00A3F"/>
    <w:rsid w:val="00C00CED"/>
    <w:rsid w:val="00C00E04"/>
    <w:rsid w:val="00C014B4"/>
    <w:rsid w:val="00C01AD3"/>
    <w:rsid w:val="00C01E12"/>
    <w:rsid w:val="00C024AE"/>
    <w:rsid w:val="00C026F8"/>
    <w:rsid w:val="00C0287D"/>
    <w:rsid w:val="00C02B4B"/>
    <w:rsid w:val="00C02D61"/>
    <w:rsid w:val="00C02E3C"/>
    <w:rsid w:val="00C03041"/>
    <w:rsid w:val="00C0318A"/>
    <w:rsid w:val="00C03849"/>
    <w:rsid w:val="00C039BE"/>
    <w:rsid w:val="00C03C1D"/>
    <w:rsid w:val="00C03DCF"/>
    <w:rsid w:val="00C03F7C"/>
    <w:rsid w:val="00C0446B"/>
    <w:rsid w:val="00C048ED"/>
    <w:rsid w:val="00C04A15"/>
    <w:rsid w:val="00C04F98"/>
    <w:rsid w:val="00C0525E"/>
    <w:rsid w:val="00C055BF"/>
    <w:rsid w:val="00C056A7"/>
    <w:rsid w:val="00C05855"/>
    <w:rsid w:val="00C05A58"/>
    <w:rsid w:val="00C06285"/>
    <w:rsid w:val="00C0650C"/>
    <w:rsid w:val="00C06A8B"/>
    <w:rsid w:val="00C0722D"/>
    <w:rsid w:val="00C07B0F"/>
    <w:rsid w:val="00C07BF8"/>
    <w:rsid w:val="00C07E2B"/>
    <w:rsid w:val="00C1014C"/>
    <w:rsid w:val="00C1071A"/>
    <w:rsid w:val="00C10829"/>
    <w:rsid w:val="00C10DC0"/>
    <w:rsid w:val="00C11247"/>
    <w:rsid w:val="00C11421"/>
    <w:rsid w:val="00C1194F"/>
    <w:rsid w:val="00C11EEC"/>
    <w:rsid w:val="00C12171"/>
    <w:rsid w:val="00C12A82"/>
    <w:rsid w:val="00C12D51"/>
    <w:rsid w:val="00C13168"/>
    <w:rsid w:val="00C1331A"/>
    <w:rsid w:val="00C1332F"/>
    <w:rsid w:val="00C134D1"/>
    <w:rsid w:val="00C13704"/>
    <w:rsid w:val="00C138BC"/>
    <w:rsid w:val="00C13CAB"/>
    <w:rsid w:val="00C13CB5"/>
    <w:rsid w:val="00C13E5D"/>
    <w:rsid w:val="00C13EF6"/>
    <w:rsid w:val="00C14215"/>
    <w:rsid w:val="00C14591"/>
    <w:rsid w:val="00C15261"/>
    <w:rsid w:val="00C15FDA"/>
    <w:rsid w:val="00C16074"/>
    <w:rsid w:val="00C164A8"/>
    <w:rsid w:val="00C1671E"/>
    <w:rsid w:val="00C1693D"/>
    <w:rsid w:val="00C169F5"/>
    <w:rsid w:val="00C16A05"/>
    <w:rsid w:val="00C16A6D"/>
    <w:rsid w:val="00C17376"/>
    <w:rsid w:val="00C176C6"/>
    <w:rsid w:val="00C1792E"/>
    <w:rsid w:val="00C17DB6"/>
    <w:rsid w:val="00C17F25"/>
    <w:rsid w:val="00C2064A"/>
    <w:rsid w:val="00C2091B"/>
    <w:rsid w:val="00C20C25"/>
    <w:rsid w:val="00C20C28"/>
    <w:rsid w:val="00C20DC9"/>
    <w:rsid w:val="00C2105B"/>
    <w:rsid w:val="00C2118C"/>
    <w:rsid w:val="00C2120D"/>
    <w:rsid w:val="00C219E5"/>
    <w:rsid w:val="00C21B8B"/>
    <w:rsid w:val="00C21F40"/>
    <w:rsid w:val="00C22731"/>
    <w:rsid w:val="00C227A0"/>
    <w:rsid w:val="00C22D19"/>
    <w:rsid w:val="00C22D66"/>
    <w:rsid w:val="00C22F43"/>
    <w:rsid w:val="00C22FC9"/>
    <w:rsid w:val="00C230AD"/>
    <w:rsid w:val="00C23192"/>
    <w:rsid w:val="00C23649"/>
    <w:rsid w:val="00C2368D"/>
    <w:rsid w:val="00C23ADF"/>
    <w:rsid w:val="00C23BE1"/>
    <w:rsid w:val="00C24C86"/>
    <w:rsid w:val="00C24DFD"/>
    <w:rsid w:val="00C250C6"/>
    <w:rsid w:val="00C253F3"/>
    <w:rsid w:val="00C254AB"/>
    <w:rsid w:val="00C25CE5"/>
    <w:rsid w:val="00C25FB2"/>
    <w:rsid w:val="00C262D3"/>
    <w:rsid w:val="00C26323"/>
    <w:rsid w:val="00C26864"/>
    <w:rsid w:val="00C26895"/>
    <w:rsid w:val="00C26B57"/>
    <w:rsid w:val="00C26D83"/>
    <w:rsid w:val="00C26DB2"/>
    <w:rsid w:val="00C2707C"/>
    <w:rsid w:val="00C2719A"/>
    <w:rsid w:val="00C271CB"/>
    <w:rsid w:val="00C27372"/>
    <w:rsid w:val="00C2746A"/>
    <w:rsid w:val="00C277B4"/>
    <w:rsid w:val="00C27802"/>
    <w:rsid w:val="00C27A95"/>
    <w:rsid w:val="00C27F1A"/>
    <w:rsid w:val="00C302E5"/>
    <w:rsid w:val="00C304DF"/>
    <w:rsid w:val="00C30B0C"/>
    <w:rsid w:val="00C30DAA"/>
    <w:rsid w:val="00C30E48"/>
    <w:rsid w:val="00C3150E"/>
    <w:rsid w:val="00C31698"/>
    <w:rsid w:val="00C31DB7"/>
    <w:rsid w:val="00C322B9"/>
    <w:rsid w:val="00C32A98"/>
    <w:rsid w:val="00C33301"/>
    <w:rsid w:val="00C33AA3"/>
    <w:rsid w:val="00C33AA8"/>
    <w:rsid w:val="00C340B6"/>
    <w:rsid w:val="00C343C1"/>
    <w:rsid w:val="00C344CB"/>
    <w:rsid w:val="00C34979"/>
    <w:rsid w:val="00C34AC6"/>
    <w:rsid w:val="00C35C00"/>
    <w:rsid w:val="00C35D28"/>
    <w:rsid w:val="00C3612F"/>
    <w:rsid w:val="00C3638F"/>
    <w:rsid w:val="00C36838"/>
    <w:rsid w:val="00C369ED"/>
    <w:rsid w:val="00C36A2C"/>
    <w:rsid w:val="00C36B67"/>
    <w:rsid w:val="00C36E43"/>
    <w:rsid w:val="00C36EA0"/>
    <w:rsid w:val="00C36FB0"/>
    <w:rsid w:val="00C37047"/>
    <w:rsid w:val="00C3708A"/>
    <w:rsid w:val="00C370C8"/>
    <w:rsid w:val="00C37150"/>
    <w:rsid w:val="00C3757D"/>
    <w:rsid w:val="00C375E2"/>
    <w:rsid w:val="00C376A6"/>
    <w:rsid w:val="00C37ACF"/>
    <w:rsid w:val="00C40D69"/>
    <w:rsid w:val="00C40DA5"/>
    <w:rsid w:val="00C41113"/>
    <w:rsid w:val="00C413E4"/>
    <w:rsid w:val="00C419F1"/>
    <w:rsid w:val="00C41A49"/>
    <w:rsid w:val="00C42095"/>
    <w:rsid w:val="00C42133"/>
    <w:rsid w:val="00C42DA0"/>
    <w:rsid w:val="00C43032"/>
    <w:rsid w:val="00C431C4"/>
    <w:rsid w:val="00C442C1"/>
    <w:rsid w:val="00C44C8A"/>
    <w:rsid w:val="00C44CDC"/>
    <w:rsid w:val="00C44E1D"/>
    <w:rsid w:val="00C45088"/>
    <w:rsid w:val="00C450DA"/>
    <w:rsid w:val="00C4512F"/>
    <w:rsid w:val="00C452CC"/>
    <w:rsid w:val="00C45388"/>
    <w:rsid w:val="00C45454"/>
    <w:rsid w:val="00C45B0D"/>
    <w:rsid w:val="00C45C8C"/>
    <w:rsid w:val="00C46039"/>
    <w:rsid w:val="00C464A4"/>
    <w:rsid w:val="00C46624"/>
    <w:rsid w:val="00C47AB8"/>
    <w:rsid w:val="00C5013E"/>
    <w:rsid w:val="00C501C2"/>
    <w:rsid w:val="00C504ED"/>
    <w:rsid w:val="00C505B5"/>
    <w:rsid w:val="00C506F5"/>
    <w:rsid w:val="00C51093"/>
    <w:rsid w:val="00C512B7"/>
    <w:rsid w:val="00C51612"/>
    <w:rsid w:val="00C517A3"/>
    <w:rsid w:val="00C51EE9"/>
    <w:rsid w:val="00C52BDC"/>
    <w:rsid w:val="00C52DB8"/>
    <w:rsid w:val="00C53025"/>
    <w:rsid w:val="00C5305F"/>
    <w:rsid w:val="00C534DF"/>
    <w:rsid w:val="00C53511"/>
    <w:rsid w:val="00C5487B"/>
    <w:rsid w:val="00C5492A"/>
    <w:rsid w:val="00C54D2B"/>
    <w:rsid w:val="00C55F9C"/>
    <w:rsid w:val="00C56098"/>
    <w:rsid w:val="00C563DC"/>
    <w:rsid w:val="00C5646E"/>
    <w:rsid w:val="00C565BC"/>
    <w:rsid w:val="00C56B20"/>
    <w:rsid w:val="00C56DF5"/>
    <w:rsid w:val="00C56F16"/>
    <w:rsid w:val="00C56FF8"/>
    <w:rsid w:val="00C57309"/>
    <w:rsid w:val="00C57C42"/>
    <w:rsid w:val="00C57E01"/>
    <w:rsid w:val="00C57FDC"/>
    <w:rsid w:val="00C604E0"/>
    <w:rsid w:val="00C6052B"/>
    <w:rsid w:val="00C6057E"/>
    <w:rsid w:val="00C6092F"/>
    <w:rsid w:val="00C60A1F"/>
    <w:rsid w:val="00C60AE5"/>
    <w:rsid w:val="00C60C63"/>
    <w:rsid w:val="00C61081"/>
    <w:rsid w:val="00C611DE"/>
    <w:rsid w:val="00C61583"/>
    <w:rsid w:val="00C6189F"/>
    <w:rsid w:val="00C61923"/>
    <w:rsid w:val="00C62488"/>
    <w:rsid w:val="00C62595"/>
    <w:rsid w:val="00C6277E"/>
    <w:rsid w:val="00C62888"/>
    <w:rsid w:val="00C6290E"/>
    <w:rsid w:val="00C629CB"/>
    <w:rsid w:val="00C62C05"/>
    <w:rsid w:val="00C62E88"/>
    <w:rsid w:val="00C6316A"/>
    <w:rsid w:val="00C63963"/>
    <w:rsid w:val="00C63DB7"/>
    <w:rsid w:val="00C646A4"/>
    <w:rsid w:val="00C648F0"/>
    <w:rsid w:val="00C64AF1"/>
    <w:rsid w:val="00C64B33"/>
    <w:rsid w:val="00C64B76"/>
    <w:rsid w:val="00C64CE8"/>
    <w:rsid w:val="00C64CED"/>
    <w:rsid w:val="00C64D2A"/>
    <w:rsid w:val="00C64ECE"/>
    <w:rsid w:val="00C64FD0"/>
    <w:rsid w:val="00C6500A"/>
    <w:rsid w:val="00C65314"/>
    <w:rsid w:val="00C6541A"/>
    <w:rsid w:val="00C6573E"/>
    <w:rsid w:val="00C65BEE"/>
    <w:rsid w:val="00C65E7C"/>
    <w:rsid w:val="00C67325"/>
    <w:rsid w:val="00C67A35"/>
    <w:rsid w:val="00C67DF9"/>
    <w:rsid w:val="00C70089"/>
    <w:rsid w:val="00C701F5"/>
    <w:rsid w:val="00C702AE"/>
    <w:rsid w:val="00C703BD"/>
    <w:rsid w:val="00C70664"/>
    <w:rsid w:val="00C713BC"/>
    <w:rsid w:val="00C716E3"/>
    <w:rsid w:val="00C7190D"/>
    <w:rsid w:val="00C71C7E"/>
    <w:rsid w:val="00C71F84"/>
    <w:rsid w:val="00C726B9"/>
    <w:rsid w:val="00C72D96"/>
    <w:rsid w:val="00C72DF2"/>
    <w:rsid w:val="00C72F75"/>
    <w:rsid w:val="00C734A3"/>
    <w:rsid w:val="00C737C9"/>
    <w:rsid w:val="00C73C7B"/>
    <w:rsid w:val="00C73FBE"/>
    <w:rsid w:val="00C74085"/>
    <w:rsid w:val="00C741AA"/>
    <w:rsid w:val="00C749D9"/>
    <w:rsid w:val="00C74D2D"/>
    <w:rsid w:val="00C758B2"/>
    <w:rsid w:val="00C75A0B"/>
    <w:rsid w:val="00C75AA9"/>
    <w:rsid w:val="00C75CCA"/>
    <w:rsid w:val="00C75D02"/>
    <w:rsid w:val="00C75DA4"/>
    <w:rsid w:val="00C76077"/>
    <w:rsid w:val="00C7621E"/>
    <w:rsid w:val="00C7621F"/>
    <w:rsid w:val="00C76AA8"/>
    <w:rsid w:val="00C76F11"/>
    <w:rsid w:val="00C76F3C"/>
    <w:rsid w:val="00C7710E"/>
    <w:rsid w:val="00C7750E"/>
    <w:rsid w:val="00C7769B"/>
    <w:rsid w:val="00C77745"/>
    <w:rsid w:val="00C77958"/>
    <w:rsid w:val="00C77E67"/>
    <w:rsid w:val="00C80244"/>
    <w:rsid w:val="00C80333"/>
    <w:rsid w:val="00C808C5"/>
    <w:rsid w:val="00C80B8F"/>
    <w:rsid w:val="00C80CB0"/>
    <w:rsid w:val="00C81128"/>
    <w:rsid w:val="00C8163F"/>
    <w:rsid w:val="00C816B4"/>
    <w:rsid w:val="00C81922"/>
    <w:rsid w:val="00C81E5D"/>
    <w:rsid w:val="00C81EE4"/>
    <w:rsid w:val="00C82417"/>
    <w:rsid w:val="00C826BA"/>
    <w:rsid w:val="00C82C45"/>
    <w:rsid w:val="00C83325"/>
    <w:rsid w:val="00C834D5"/>
    <w:rsid w:val="00C8368E"/>
    <w:rsid w:val="00C83827"/>
    <w:rsid w:val="00C83A95"/>
    <w:rsid w:val="00C83E3F"/>
    <w:rsid w:val="00C84099"/>
    <w:rsid w:val="00C84973"/>
    <w:rsid w:val="00C84F86"/>
    <w:rsid w:val="00C86302"/>
    <w:rsid w:val="00C8648C"/>
    <w:rsid w:val="00C864F2"/>
    <w:rsid w:val="00C8676A"/>
    <w:rsid w:val="00C868A1"/>
    <w:rsid w:val="00C86B1D"/>
    <w:rsid w:val="00C876C3"/>
    <w:rsid w:val="00C87E36"/>
    <w:rsid w:val="00C87E42"/>
    <w:rsid w:val="00C90243"/>
    <w:rsid w:val="00C90A61"/>
    <w:rsid w:val="00C90B60"/>
    <w:rsid w:val="00C90B6B"/>
    <w:rsid w:val="00C90CB4"/>
    <w:rsid w:val="00C91324"/>
    <w:rsid w:val="00C9157F"/>
    <w:rsid w:val="00C91AAD"/>
    <w:rsid w:val="00C91CD7"/>
    <w:rsid w:val="00C92982"/>
    <w:rsid w:val="00C9298B"/>
    <w:rsid w:val="00C92B66"/>
    <w:rsid w:val="00C92D9F"/>
    <w:rsid w:val="00C93622"/>
    <w:rsid w:val="00C945E9"/>
    <w:rsid w:val="00C95AEF"/>
    <w:rsid w:val="00C96005"/>
    <w:rsid w:val="00C96714"/>
    <w:rsid w:val="00C96986"/>
    <w:rsid w:val="00C96A89"/>
    <w:rsid w:val="00C9703C"/>
    <w:rsid w:val="00C97414"/>
    <w:rsid w:val="00C97607"/>
    <w:rsid w:val="00C977E3"/>
    <w:rsid w:val="00C97B71"/>
    <w:rsid w:val="00C97D62"/>
    <w:rsid w:val="00C97EE7"/>
    <w:rsid w:val="00C97FBD"/>
    <w:rsid w:val="00CA01F6"/>
    <w:rsid w:val="00CA04C5"/>
    <w:rsid w:val="00CA0845"/>
    <w:rsid w:val="00CA09A7"/>
    <w:rsid w:val="00CA0AD2"/>
    <w:rsid w:val="00CA0B99"/>
    <w:rsid w:val="00CA0D4A"/>
    <w:rsid w:val="00CA1DA0"/>
    <w:rsid w:val="00CA1DC6"/>
    <w:rsid w:val="00CA1DFB"/>
    <w:rsid w:val="00CA22E4"/>
    <w:rsid w:val="00CA2548"/>
    <w:rsid w:val="00CA294C"/>
    <w:rsid w:val="00CA2982"/>
    <w:rsid w:val="00CA324A"/>
    <w:rsid w:val="00CA3350"/>
    <w:rsid w:val="00CA3537"/>
    <w:rsid w:val="00CA3863"/>
    <w:rsid w:val="00CA38F3"/>
    <w:rsid w:val="00CA3B15"/>
    <w:rsid w:val="00CA3B9F"/>
    <w:rsid w:val="00CA3C2B"/>
    <w:rsid w:val="00CA3CD0"/>
    <w:rsid w:val="00CA4150"/>
    <w:rsid w:val="00CA41CB"/>
    <w:rsid w:val="00CA48D2"/>
    <w:rsid w:val="00CA5069"/>
    <w:rsid w:val="00CA53CD"/>
    <w:rsid w:val="00CA5C55"/>
    <w:rsid w:val="00CA5D17"/>
    <w:rsid w:val="00CA5D45"/>
    <w:rsid w:val="00CA5DA0"/>
    <w:rsid w:val="00CA6284"/>
    <w:rsid w:val="00CA64DC"/>
    <w:rsid w:val="00CA669C"/>
    <w:rsid w:val="00CA6BCC"/>
    <w:rsid w:val="00CA774B"/>
    <w:rsid w:val="00CB0063"/>
    <w:rsid w:val="00CB025C"/>
    <w:rsid w:val="00CB0F98"/>
    <w:rsid w:val="00CB0FD7"/>
    <w:rsid w:val="00CB123A"/>
    <w:rsid w:val="00CB1610"/>
    <w:rsid w:val="00CB2935"/>
    <w:rsid w:val="00CB306A"/>
    <w:rsid w:val="00CB396B"/>
    <w:rsid w:val="00CB3BF0"/>
    <w:rsid w:val="00CB4289"/>
    <w:rsid w:val="00CB42B1"/>
    <w:rsid w:val="00CB4674"/>
    <w:rsid w:val="00CB4752"/>
    <w:rsid w:val="00CB4768"/>
    <w:rsid w:val="00CB4C3B"/>
    <w:rsid w:val="00CB4F60"/>
    <w:rsid w:val="00CB4FAD"/>
    <w:rsid w:val="00CB522E"/>
    <w:rsid w:val="00CB5297"/>
    <w:rsid w:val="00CB535A"/>
    <w:rsid w:val="00CB576C"/>
    <w:rsid w:val="00CB6075"/>
    <w:rsid w:val="00CB6D66"/>
    <w:rsid w:val="00CB773C"/>
    <w:rsid w:val="00CB7782"/>
    <w:rsid w:val="00CB7AB0"/>
    <w:rsid w:val="00CC119D"/>
    <w:rsid w:val="00CC1773"/>
    <w:rsid w:val="00CC1894"/>
    <w:rsid w:val="00CC32C9"/>
    <w:rsid w:val="00CC344D"/>
    <w:rsid w:val="00CC360F"/>
    <w:rsid w:val="00CC39AB"/>
    <w:rsid w:val="00CC3B45"/>
    <w:rsid w:val="00CC3E5D"/>
    <w:rsid w:val="00CC40BA"/>
    <w:rsid w:val="00CC4496"/>
    <w:rsid w:val="00CC4772"/>
    <w:rsid w:val="00CC4914"/>
    <w:rsid w:val="00CC49CB"/>
    <w:rsid w:val="00CC4EEA"/>
    <w:rsid w:val="00CC5A6D"/>
    <w:rsid w:val="00CC6623"/>
    <w:rsid w:val="00CC669E"/>
    <w:rsid w:val="00CC66FD"/>
    <w:rsid w:val="00CC6E38"/>
    <w:rsid w:val="00CC71D0"/>
    <w:rsid w:val="00CC737E"/>
    <w:rsid w:val="00CC7513"/>
    <w:rsid w:val="00CC78DE"/>
    <w:rsid w:val="00CD02B9"/>
    <w:rsid w:val="00CD0507"/>
    <w:rsid w:val="00CD096F"/>
    <w:rsid w:val="00CD0C0D"/>
    <w:rsid w:val="00CD0F8B"/>
    <w:rsid w:val="00CD1593"/>
    <w:rsid w:val="00CD15D8"/>
    <w:rsid w:val="00CD19A6"/>
    <w:rsid w:val="00CD1BF2"/>
    <w:rsid w:val="00CD1D77"/>
    <w:rsid w:val="00CD2CDF"/>
    <w:rsid w:val="00CD3402"/>
    <w:rsid w:val="00CD3C63"/>
    <w:rsid w:val="00CD41D4"/>
    <w:rsid w:val="00CD4279"/>
    <w:rsid w:val="00CD4766"/>
    <w:rsid w:val="00CD497A"/>
    <w:rsid w:val="00CD4A53"/>
    <w:rsid w:val="00CD5076"/>
    <w:rsid w:val="00CD54AA"/>
    <w:rsid w:val="00CD638A"/>
    <w:rsid w:val="00CD641A"/>
    <w:rsid w:val="00CD646E"/>
    <w:rsid w:val="00CD6847"/>
    <w:rsid w:val="00CD698E"/>
    <w:rsid w:val="00CD7916"/>
    <w:rsid w:val="00CD7F09"/>
    <w:rsid w:val="00CD7FCB"/>
    <w:rsid w:val="00CE0127"/>
    <w:rsid w:val="00CE01B2"/>
    <w:rsid w:val="00CE03F2"/>
    <w:rsid w:val="00CE076B"/>
    <w:rsid w:val="00CE07CE"/>
    <w:rsid w:val="00CE0B6E"/>
    <w:rsid w:val="00CE0C4D"/>
    <w:rsid w:val="00CE0CFE"/>
    <w:rsid w:val="00CE10AD"/>
    <w:rsid w:val="00CE154E"/>
    <w:rsid w:val="00CE16D6"/>
    <w:rsid w:val="00CE19DC"/>
    <w:rsid w:val="00CE2DBD"/>
    <w:rsid w:val="00CE2DE8"/>
    <w:rsid w:val="00CE2F05"/>
    <w:rsid w:val="00CE3706"/>
    <w:rsid w:val="00CE3AC9"/>
    <w:rsid w:val="00CE3AE5"/>
    <w:rsid w:val="00CE4BEE"/>
    <w:rsid w:val="00CE5BF7"/>
    <w:rsid w:val="00CE61FB"/>
    <w:rsid w:val="00CE6758"/>
    <w:rsid w:val="00CE677C"/>
    <w:rsid w:val="00CE718C"/>
    <w:rsid w:val="00CE7347"/>
    <w:rsid w:val="00CE7698"/>
    <w:rsid w:val="00CE7A3B"/>
    <w:rsid w:val="00CE7A63"/>
    <w:rsid w:val="00CE7F69"/>
    <w:rsid w:val="00CF0154"/>
    <w:rsid w:val="00CF02BD"/>
    <w:rsid w:val="00CF077A"/>
    <w:rsid w:val="00CF08D5"/>
    <w:rsid w:val="00CF0E21"/>
    <w:rsid w:val="00CF1E5B"/>
    <w:rsid w:val="00CF2AB7"/>
    <w:rsid w:val="00CF2F9A"/>
    <w:rsid w:val="00CF349E"/>
    <w:rsid w:val="00CF3608"/>
    <w:rsid w:val="00CF36F0"/>
    <w:rsid w:val="00CF37F3"/>
    <w:rsid w:val="00CF3B12"/>
    <w:rsid w:val="00CF4A0D"/>
    <w:rsid w:val="00CF54A8"/>
    <w:rsid w:val="00CF57CD"/>
    <w:rsid w:val="00CF588E"/>
    <w:rsid w:val="00CF5ABC"/>
    <w:rsid w:val="00CF5D8E"/>
    <w:rsid w:val="00CF61B6"/>
    <w:rsid w:val="00CF6269"/>
    <w:rsid w:val="00CF63F6"/>
    <w:rsid w:val="00CF6471"/>
    <w:rsid w:val="00CF6782"/>
    <w:rsid w:val="00CF6B74"/>
    <w:rsid w:val="00CF7022"/>
    <w:rsid w:val="00CF712D"/>
    <w:rsid w:val="00CF775C"/>
    <w:rsid w:val="00CF784D"/>
    <w:rsid w:val="00CF7F12"/>
    <w:rsid w:val="00CF7F40"/>
    <w:rsid w:val="00CF7FD0"/>
    <w:rsid w:val="00D0042D"/>
    <w:rsid w:val="00D00748"/>
    <w:rsid w:val="00D009F1"/>
    <w:rsid w:val="00D00A75"/>
    <w:rsid w:val="00D01296"/>
    <w:rsid w:val="00D01340"/>
    <w:rsid w:val="00D018B9"/>
    <w:rsid w:val="00D0285C"/>
    <w:rsid w:val="00D02AD3"/>
    <w:rsid w:val="00D0301D"/>
    <w:rsid w:val="00D03162"/>
    <w:rsid w:val="00D035FD"/>
    <w:rsid w:val="00D038A7"/>
    <w:rsid w:val="00D03E0E"/>
    <w:rsid w:val="00D04252"/>
    <w:rsid w:val="00D0425C"/>
    <w:rsid w:val="00D048EB"/>
    <w:rsid w:val="00D04C13"/>
    <w:rsid w:val="00D04EA9"/>
    <w:rsid w:val="00D04FE5"/>
    <w:rsid w:val="00D051B8"/>
    <w:rsid w:val="00D0592F"/>
    <w:rsid w:val="00D05B17"/>
    <w:rsid w:val="00D05B6B"/>
    <w:rsid w:val="00D05FC3"/>
    <w:rsid w:val="00D06465"/>
    <w:rsid w:val="00D0653A"/>
    <w:rsid w:val="00D065DA"/>
    <w:rsid w:val="00D068A9"/>
    <w:rsid w:val="00D06A4B"/>
    <w:rsid w:val="00D06A67"/>
    <w:rsid w:val="00D06A78"/>
    <w:rsid w:val="00D06A7E"/>
    <w:rsid w:val="00D06AD8"/>
    <w:rsid w:val="00D06B40"/>
    <w:rsid w:val="00D06D65"/>
    <w:rsid w:val="00D071E8"/>
    <w:rsid w:val="00D072C7"/>
    <w:rsid w:val="00D07BE8"/>
    <w:rsid w:val="00D07F73"/>
    <w:rsid w:val="00D100B5"/>
    <w:rsid w:val="00D105FF"/>
    <w:rsid w:val="00D1062C"/>
    <w:rsid w:val="00D10693"/>
    <w:rsid w:val="00D10A7C"/>
    <w:rsid w:val="00D10CEB"/>
    <w:rsid w:val="00D11187"/>
    <w:rsid w:val="00D117BA"/>
    <w:rsid w:val="00D118D0"/>
    <w:rsid w:val="00D119E3"/>
    <w:rsid w:val="00D12357"/>
    <w:rsid w:val="00D127D1"/>
    <w:rsid w:val="00D129CC"/>
    <w:rsid w:val="00D12B31"/>
    <w:rsid w:val="00D1341E"/>
    <w:rsid w:val="00D13611"/>
    <w:rsid w:val="00D139BC"/>
    <w:rsid w:val="00D13A25"/>
    <w:rsid w:val="00D13E92"/>
    <w:rsid w:val="00D13EA0"/>
    <w:rsid w:val="00D13F2E"/>
    <w:rsid w:val="00D1460C"/>
    <w:rsid w:val="00D14887"/>
    <w:rsid w:val="00D15030"/>
    <w:rsid w:val="00D15092"/>
    <w:rsid w:val="00D15491"/>
    <w:rsid w:val="00D15D5A"/>
    <w:rsid w:val="00D15E65"/>
    <w:rsid w:val="00D15F00"/>
    <w:rsid w:val="00D15F71"/>
    <w:rsid w:val="00D15F78"/>
    <w:rsid w:val="00D16608"/>
    <w:rsid w:val="00D16616"/>
    <w:rsid w:val="00D1678C"/>
    <w:rsid w:val="00D16B44"/>
    <w:rsid w:val="00D16CF1"/>
    <w:rsid w:val="00D16E1C"/>
    <w:rsid w:val="00D17029"/>
    <w:rsid w:val="00D171CD"/>
    <w:rsid w:val="00D172E2"/>
    <w:rsid w:val="00D176B5"/>
    <w:rsid w:val="00D17816"/>
    <w:rsid w:val="00D17926"/>
    <w:rsid w:val="00D17A81"/>
    <w:rsid w:val="00D17ADA"/>
    <w:rsid w:val="00D2026F"/>
    <w:rsid w:val="00D2047C"/>
    <w:rsid w:val="00D20F6D"/>
    <w:rsid w:val="00D210BD"/>
    <w:rsid w:val="00D211A9"/>
    <w:rsid w:val="00D21638"/>
    <w:rsid w:val="00D21715"/>
    <w:rsid w:val="00D2182B"/>
    <w:rsid w:val="00D219FE"/>
    <w:rsid w:val="00D21B99"/>
    <w:rsid w:val="00D21BC8"/>
    <w:rsid w:val="00D21FC5"/>
    <w:rsid w:val="00D223FD"/>
    <w:rsid w:val="00D22488"/>
    <w:rsid w:val="00D225CF"/>
    <w:rsid w:val="00D22662"/>
    <w:rsid w:val="00D2274C"/>
    <w:rsid w:val="00D22CEF"/>
    <w:rsid w:val="00D22D05"/>
    <w:rsid w:val="00D2358B"/>
    <w:rsid w:val="00D23774"/>
    <w:rsid w:val="00D24F1F"/>
    <w:rsid w:val="00D25061"/>
    <w:rsid w:val="00D250B8"/>
    <w:rsid w:val="00D25209"/>
    <w:rsid w:val="00D253B7"/>
    <w:rsid w:val="00D258BC"/>
    <w:rsid w:val="00D265C8"/>
    <w:rsid w:val="00D27286"/>
    <w:rsid w:val="00D2769D"/>
    <w:rsid w:val="00D276E3"/>
    <w:rsid w:val="00D2779A"/>
    <w:rsid w:val="00D2789D"/>
    <w:rsid w:val="00D27FFE"/>
    <w:rsid w:val="00D30074"/>
    <w:rsid w:val="00D30352"/>
    <w:rsid w:val="00D3092D"/>
    <w:rsid w:val="00D30A86"/>
    <w:rsid w:val="00D30AB0"/>
    <w:rsid w:val="00D30F38"/>
    <w:rsid w:val="00D3171F"/>
    <w:rsid w:val="00D321CB"/>
    <w:rsid w:val="00D325C4"/>
    <w:rsid w:val="00D327CD"/>
    <w:rsid w:val="00D32BC1"/>
    <w:rsid w:val="00D333EA"/>
    <w:rsid w:val="00D334C5"/>
    <w:rsid w:val="00D3394C"/>
    <w:rsid w:val="00D34092"/>
    <w:rsid w:val="00D34422"/>
    <w:rsid w:val="00D34BB4"/>
    <w:rsid w:val="00D353D6"/>
    <w:rsid w:val="00D35445"/>
    <w:rsid w:val="00D35788"/>
    <w:rsid w:val="00D357BD"/>
    <w:rsid w:val="00D35BD6"/>
    <w:rsid w:val="00D35E06"/>
    <w:rsid w:val="00D36089"/>
    <w:rsid w:val="00D36219"/>
    <w:rsid w:val="00D36515"/>
    <w:rsid w:val="00D36599"/>
    <w:rsid w:val="00D367A3"/>
    <w:rsid w:val="00D3690E"/>
    <w:rsid w:val="00D36A68"/>
    <w:rsid w:val="00D36E16"/>
    <w:rsid w:val="00D36F82"/>
    <w:rsid w:val="00D370E5"/>
    <w:rsid w:val="00D37511"/>
    <w:rsid w:val="00D375AD"/>
    <w:rsid w:val="00D3760E"/>
    <w:rsid w:val="00D37C8B"/>
    <w:rsid w:val="00D37DBC"/>
    <w:rsid w:val="00D4151D"/>
    <w:rsid w:val="00D4190B"/>
    <w:rsid w:val="00D41FA1"/>
    <w:rsid w:val="00D425B6"/>
    <w:rsid w:val="00D4296C"/>
    <w:rsid w:val="00D43421"/>
    <w:rsid w:val="00D43B7C"/>
    <w:rsid w:val="00D444B5"/>
    <w:rsid w:val="00D445B7"/>
    <w:rsid w:val="00D447DF"/>
    <w:rsid w:val="00D44906"/>
    <w:rsid w:val="00D44ABC"/>
    <w:rsid w:val="00D44C51"/>
    <w:rsid w:val="00D44FCA"/>
    <w:rsid w:val="00D451A5"/>
    <w:rsid w:val="00D45693"/>
    <w:rsid w:val="00D4576F"/>
    <w:rsid w:val="00D45969"/>
    <w:rsid w:val="00D45A5D"/>
    <w:rsid w:val="00D45ECC"/>
    <w:rsid w:val="00D46BFD"/>
    <w:rsid w:val="00D46D36"/>
    <w:rsid w:val="00D47222"/>
    <w:rsid w:val="00D472C0"/>
    <w:rsid w:val="00D47763"/>
    <w:rsid w:val="00D47873"/>
    <w:rsid w:val="00D500FD"/>
    <w:rsid w:val="00D50468"/>
    <w:rsid w:val="00D506C2"/>
    <w:rsid w:val="00D50DB2"/>
    <w:rsid w:val="00D50DC4"/>
    <w:rsid w:val="00D50E5E"/>
    <w:rsid w:val="00D5124B"/>
    <w:rsid w:val="00D51760"/>
    <w:rsid w:val="00D51A0F"/>
    <w:rsid w:val="00D51B3E"/>
    <w:rsid w:val="00D51B5C"/>
    <w:rsid w:val="00D51B71"/>
    <w:rsid w:val="00D5201A"/>
    <w:rsid w:val="00D52C13"/>
    <w:rsid w:val="00D53017"/>
    <w:rsid w:val="00D53592"/>
    <w:rsid w:val="00D53688"/>
    <w:rsid w:val="00D536D3"/>
    <w:rsid w:val="00D53C8E"/>
    <w:rsid w:val="00D53CFE"/>
    <w:rsid w:val="00D5437A"/>
    <w:rsid w:val="00D5449F"/>
    <w:rsid w:val="00D54C64"/>
    <w:rsid w:val="00D54D71"/>
    <w:rsid w:val="00D54E61"/>
    <w:rsid w:val="00D54EB1"/>
    <w:rsid w:val="00D54F83"/>
    <w:rsid w:val="00D556C1"/>
    <w:rsid w:val="00D558C8"/>
    <w:rsid w:val="00D55994"/>
    <w:rsid w:val="00D55A81"/>
    <w:rsid w:val="00D55C87"/>
    <w:rsid w:val="00D569B4"/>
    <w:rsid w:val="00D570E7"/>
    <w:rsid w:val="00D5752C"/>
    <w:rsid w:val="00D57935"/>
    <w:rsid w:val="00D57946"/>
    <w:rsid w:val="00D57A2B"/>
    <w:rsid w:val="00D57FC1"/>
    <w:rsid w:val="00D60084"/>
    <w:rsid w:val="00D614D8"/>
    <w:rsid w:val="00D618A9"/>
    <w:rsid w:val="00D6195B"/>
    <w:rsid w:val="00D62285"/>
    <w:rsid w:val="00D622A7"/>
    <w:rsid w:val="00D6244D"/>
    <w:rsid w:val="00D6286E"/>
    <w:rsid w:val="00D629D0"/>
    <w:rsid w:val="00D62BBF"/>
    <w:rsid w:val="00D62C67"/>
    <w:rsid w:val="00D6343D"/>
    <w:rsid w:val="00D63666"/>
    <w:rsid w:val="00D63C76"/>
    <w:rsid w:val="00D63DDE"/>
    <w:rsid w:val="00D63EC5"/>
    <w:rsid w:val="00D6431F"/>
    <w:rsid w:val="00D64A54"/>
    <w:rsid w:val="00D64D30"/>
    <w:rsid w:val="00D64D5F"/>
    <w:rsid w:val="00D652AF"/>
    <w:rsid w:val="00D65351"/>
    <w:rsid w:val="00D653B8"/>
    <w:rsid w:val="00D65D61"/>
    <w:rsid w:val="00D65F54"/>
    <w:rsid w:val="00D665CF"/>
    <w:rsid w:val="00D668CA"/>
    <w:rsid w:val="00D66910"/>
    <w:rsid w:val="00D669DA"/>
    <w:rsid w:val="00D66D1E"/>
    <w:rsid w:val="00D67215"/>
    <w:rsid w:val="00D67FE1"/>
    <w:rsid w:val="00D700D6"/>
    <w:rsid w:val="00D70934"/>
    <w:rsid w:val="00D70A2E"/>
    <w:rsid w:val="00D70C33"/>
    <w:rsid w:val="00D70E2C"/>
    <w:rsid w:val="00D710A9"/>
    <w:rsid w:val="00D710B2"/>
    <w:rsid w:val="00D7119F"/>
    <w:rsid w:val="00D713F6"/>
    <w:rsid w:val="00D71571"/>
    <w:rsid w:val="00D71A86"/>
    <w:rsid w:val="00D723DC"/>
    <w:rsid w:val="00D72998"/>
    <w:rsid w:val="00D729E5"/>
    <w:rsid w:val="00D73127"/>
    <w:rsid w:val="00D73CE3"/>
    <w:rsid w:val="00D741A4"/>
    <w:rsid w:val="00D74469"/>
    <w:rsid w:val="00D7479D"/>
    <w:rsid w:val="00D75092"/>
    <w:rsid w:val="00D751C7"/>
    <w:rsid w:val="00D75953"/>
    <w:rsid w:val="00D75A09"/>
    <w:rsid w:val="00D75E8E"/>
    <w:rsid w:val="00D76588"/>
    <w:rsid w:val="00D765AD"/>
    <w:rsid w:val="00D76D28"/>
    <w:rsid w:val="00D76E56"/>
    <w:rsid w:val="00D76FF2"/>
    <w:rsid w:val="00D774F4"/>
    <w:rsid w:val="00D77644"/>
    <w:rsid w:val="00D7769A"/>
    <w:rsid w:val="00D77790"/>
    <w:rsid w:val="00D77979"/>
    <w:rsid w:val="00D77DB2"/>
    <w:rsid w:val="00D802C3"/>
    <w:rsid w:val="00D80861"/>
    <w:rsid w:val="00D808A5"/>
    <w:rsid w:val="00D80B9A"/>
    <w:rsid w:val="00D80FF7"/>
    <w:rsid w:val="00D8106B"/>
    <w:rsid w:val="00D810C6"/>
    <w:rsid w:val="00D817DF"/>
    <w:rsid w:val="00D81D77"/>
    <w:rsid w:val="00D81ED3"/>
    <w:rsid w:val="00D81F1F"/>
    <w:rsid w:val="00D82126"/>
    <w:rsid w:val="00D821A5"/>
    <w:rsid w:val="00D822BA"/>
    <w:rsid w:val="00D82389"/>
    <w:rsid w:val="00D82B02"/>
    <w:rsid w:val="00D82CDF"/>
    <w:rsid w:val="00D82EF2"/>
    <w:rsid w:val="00D83140"/>
    <w:rsid w:val="00D83937"/>
    <w:rsid w:val="00D839F1"/>
    <w:rsid w:val="00D83CFE"/>
    <w:rsid w:val="00D83D32"/>
    <w:rsid w:val="00D8403D"/>
    <w:rsid w:val="00D841F2"/>
    <w:rsid w:val="00D84229"/>
    <w:rsid w:val="00D84240"/>
    <w:rsid w:val="00D84339"/>
    <w:rsid w:val="00D84532"/>
    <w:rsid w:val="00D848DB"/>
    <w:rsid w:val="00D84BCF"/>
    <w:rsid w:val="00D84E1C"/>
    <w:rsid w:val="00D850A9"/>
    <w:rsid w:val="00D854B0"/>
    <w:rsid w:val="00D855D2"/>
    <w:rsid w:val="00D85621"/>
    <w:rsid w:val="00D860E0"/>
    <w:rsid w:val="00D86560"/>
    <w:rsid w:val="00D86B44"/>
    <w:rsid w:val="00D87201"/>
    <w:rsid w:val="00D8798D"/>
    <w:rsid w:val="00D879A3"/>
    <w:rsid w:val="00D87BC7"/>
    <w:rsid w:val="00D87DF2"/>
    <w:rsid w:val="00D900B7"/>
    <w:rsid w:val="00D9043E"/>
    <w:rsid w:val="00D908B2"/>
    <w:rsid w:val="00D90941"/>
    <w:rsid w:val="00D90B2F"/>
    <w:rsid w:val="00D91160"/>
    <w:rsid w:val="00D911C1"/>
    <w:rsid w:val="00D91210"/>
    <w:rsid w:val="00D91FF9"/>
    <w:rsid w:val="00D9203F"/>
    <w:rsid w:val="00D924A6"/>
    <w:rsid w:val="00D92E19"/>
    <w:rsid w:val="00D93025"/>
    <w:rsid w:val="00D93A5E"/>
    <w:rsid w:val="00D93C70"/>
    <w:rsid w:val="00D93D6A"/>
    <w:rsid w:val="00D945FA"/>
    <w:rsid w:val="00D94A5A"/>
    <w:rsid w:val="00D94A5B"/>
    <w:rsid w:val="00D94AAA"/>
    <w:rsid w:val="00D94DF1"/>
    <w:rsid w:val="00D951B3"/>
    <w:rsid w:val="00D95B22"/>
    <w:rsid w:val="00D95E0C"/>
    <w:rsid w:val="00D96129"/>
    <w:rsid w:val="00D96155"/>
    <w:rsid w:val="00D9626C"/>
    <w:rsid w:val="00D962C0"/>
    <w:rsid w:val="00D964C1"/>
    <w:rsid w:val="00D965B1"/>
    <w:rsid w:val="00D96924"/>
    <w:rsid w:val="00D96E63"/>
    <w:rsid w:val="00D97DA9"/>
    <w:rsid w:val="00DA03B4"/>
    <w:rsid w:val="00DA0623"/>
    <w:rsid w:val="00DA19DF"/>
    <w:rsid w:val="00DA1ADE"/>
    <w:rsid w:val="00DA29FF"/>
    <w:rsid w:val="00DA2CCF"/>
    <w:rsid w:val="00DA374E"/>
    <w:rsid w:val="00DA3B8B"/>
    <w:rsid w:val="00DA3E81"/>
    <w:rsid w:val="00DA4371"/>
    <w:rsid w:val="00DA4625"/>
    <w:rsid w:val="00DA47D0"/>
    <w:rsid w:val="00DA4C29"/>
    <w:rsid w:val="00DA4C98"/>
    <w:rsid w:val="00DA5073"/>
    <w:rsid w:val="00DA515C"/>
    <w:rsid w:val="00DA56ED"/>
    <w:rsid w:val="00DA5E3A"/>
    <w:rsid w:val="00DA6253"/>
    <w:rsid w:val="00DA68BB"/>
    <w:rsid w:val="00DA6CD1"/>
    <w:rsid w:val="00DA6E52"/>
    <w:rsid w:val="00DA6EBC"/>
    <w:rsid w:val="00DA7290"/>
    <w:rsid w:val="00DA75FD"/>
    <w:rsid w:val="00DA7C04"/>
    <w:rsid w:val="00DA7E3B"/>
    <w:rsid w:val="00DB051F"/>
    <w:rsid w:val="00DB056E"/>
    <w:rsid w:val="00DB06AD"/>
    <w:rsid w:val="00DB0D54"/>
    <w:rsid w:val="00DB0F25"/>
    <w:rsid w:val="00DB0F91"/>
    <w:rsid w:val="00DB1403"/>
    <w:rsid w:val="00DB175F"/>
    <w:rsid w:val="00DB1C1C"/>
    <w:rsid w:val="00DB1CD6"/>
    <w:rsid w:val="00DB1F71"/>
    <w:rsid w:val="00DB2261"/>
    <w:rsid w:val="00DB266C"/>
    <w:rsid w:val="00DB28D6"/>
    <w:rsid w:val="00DB2B2B"/>
    <w:rsid w:val="00DB2BA2"/>
    <w:rsid w:val="00DB2F15"/>
    <w:rsid w:val="00DB2F38"/>
    <w:rsid w:val="00DB3082"/>
    <w:rsid w:val="00DB3284"/>
    <w:rsid w:val="00DB3374"/>
    <w:rsid w:val="00DB3B7E"/>
    <w:rsid w:val="00DB3CAE"/>
    <w:rsid w:val="00DB42DD"/>
    <w:rsid w:val="00DB4322"/>
    <w:rsid w:val="00DB4708"/>
    <w:rsid w:val="00DB4FAF"/>
    <w:rsid w:val="00DB4FB3"/>
    <w:rsid w:val="00DB55AC"/>
    <w:rsid w:val="00DB56E0"/>
    <w:rsid w:val="00DB5ABE"/>
    <w:rsid w:val="00DB5CC9"/>
    <w:rsid w:val="00DB6696"/>
    <w:rsid w:val="00DB6B8A"/>
    <w:rsid w:val="00DB7741"/>
    <w:rsid w:val="00DB79D4"/>
    <w:rsid w:val="00DB7C80"/>
    <w:rsid w:val="00DC0B10"/>
    <w:rsid w:val="00DC1124"/>
    <w:rsid w:val="00DC16EA"/>
    <w:rsid w:val="00DC21C4"/>
    <w:rsid w:val="00DC2549"/>
    <w:rsid w:val="00DC2632"/>
    <w:rsid w:val="00DC269E"/>
    <w:rsid w:val="00DC295D"/>
    <w:rsid w:val="00DC30D9"/>
    <w:rsid w:val="00DC347B"/>
    <w:rsid w:val="00DC398B"/>
    <w:rsid w:val="00DC4339"/>
    <w:rsid w:val="00DC4915"/>
    <w:rsid w:val="00DC4BC9"/>
    <w:rsid w:val="00DC4C73"/>
    <w:rsid w:val="00DC4D6D"/>
    <w:rsid w:val="00DC4F06"/>
    <w:rsid w:val="00DC50F4"/>
    <w:rsid w:val="00DC5530"/>
    <w:rsid w:val="00DC5A99"/>
    <w:rsid w:val="00DC5CA2"/>
    <w:rsid w:val="00DC646D"/>
    <w:rsid w:val="00DC6556"/>
    <w:rsid w:val="00DC65B7"/>
    <w:rsid w:val="00DC65D6"/>
    <w:rsid w:val="00DC668E"/>
    <w:rsid w:val="00DC6790"/>
    <w:rsid w:val="00DC6942"/>
    <w:rsid w:val="00DC6B06"/>
    <w:rsid w:val="00DC6C56"/>
    <w:rsid w:val="00DC6C83"/>
    <w:rsid w:val="00DC6CAA"/>
    <w:rsid w:val="00DC6EE3"/>
    <w:rsid w:val="00DC7422"/>
    <w:rsid w:val="00DC74CB"/>
    <w:rsid w:val="00DC7512"/>
    <w:rsid w:val="00DC7523"/>
    <w:rsid w:val="00DC764D"/>
    <w:rsid w:val="00DC7808"/>
    <w:rsid w:val="00DC7CF9"/>
    <w:rsid w:val="00DD03E7"/>
    <w:rsid w:val="00DD0ADC"/>
    <w:rsid w:val="00DD0CF6"/>
    <w:rsid w:val="00DD1450"/>
    <w:rsid w:val="00DD1B87"/>
    <w:rsid w:val="00DD260F"/>
    <w:rsid w:val="00DD2745"/>
    <w:rsid w:val="00DD2EED"/>
    <w:rsid w:val="00DD31D6"/>
    <w:rsid w:val="00DD3852"/>
    <w:rsid w:val="00DD396C"/>
    <w:rsid w:val="00DD3C07"/>
    <w:rsid w:val="00DD3C13"/>
    <w:rsid w:val="00DD43A6"/>
    <w:rsid w:val="00DD4728"/>
    <w:rsid w:val="00DD52B6"/>
    <w:rsid w:val="00DD5994"/>
    <w:rsid w:val="00DD5B4C"/>
    <w:rsid w:val="00DD5C0E"/>
    <w:rsid w:val="00DD631D"/>
    <w:rsid w:val="00DD63FA"/>
    <w:rsid w:val="00DD6983"/>
    <w:rsid w:val="00DD6B0F"/>
    <w:rsid w:val="00DD6EB3"/>
    <w:rsid w:val="00DD7759"/>
    <w:rsid w:val="00DD7E66"/>
    <w:rsid w:val="00DD7EEC"/>
    <w:rsid w:val="00DE0078"/>
    <w:rsid w:val="00DE10C7"/>
    <w:rsid w:val="00DE1179"/>
    <w:rsid w:val="00DE159D"/>
    <w:rsid w:val="00DE1A0F"/>
    <w:rsid w:val="00DE1D4E"/>
    <w:rsid w:val="00DE202F"/>
    <w:rsid w:val="00DE2110"/>
    <w:rsid w:val="00DE22F0"/>
    <w:rsid w:val="00DE260D"/>
    <w:rsid w:val="00DE26EE"/>
    <w:rsid w:val="00DE3186"/>
    <w:rsid w:val="00DE3308"/>
    <w:rsid w:val="00DE3595"/>
    <w:rsid w:val="00DE3C5D"/>
    <w:rsid w:val="00DE3FEE"/>
    <w:rsid w:val="00DE441F"/>
    <w:rsid w:val="00DE4A5D"/>
    <w:rsid w:val="00DE4DA6"/>
    <w:rsid w:val="00DE52B7"/>
    <w:rsid w:val="00DE52BC"/>
    <w:rsid w:val="00DE59B1"/>
    <w:rsid w:val="00DE6200"/>
    <w:rsid w:val="00DE6891"/>
    <w:rsid w:val="00DE702D"/>
    <w:rsid w:val="00DE7123"/>
    <w:rsid w:val="00DE7410"/>
    <w:rsid w:val="00DE7604"/>
    <w:rsid w:val="00DE7630"/>
    <w:rsid w:val="00DE7E75"/>
    <w:rsid w:val="00DF07FE"/>
    <w:rsid w:val="00DF084E"/>
    <w:rsid w:val="00DF0AE5"/>
    <w:rsid w:val="00DF12E9"/>
    <w:rsid w:val="00DF13F2"/>
    <w:rsid w:val="00DF144A"/>
    <w:rsid w:val="00DF149A"/>
    <w:rsid w:val="00DF1752"/>
    <w:rsid w:val="00DF1761"/>
    <w:rsid w:val="00DF1877"/>
    <w:rsid w:val="00DF1915"/>
    <w:rsid w:val="00DF1930"/>
    <w:rsid w:val="00DF1A99"/>
    <w:rsid w:val="00DF211B"/>
    <w:rsid w:val="00DF2370"/>
    <w:rsid w:val="00DF2AA7"/>
    <w:rsid w:val="00DF2CFD"/>
    <w:rsid w:val="00DF2ED9"/>
    <w:rsid w:val="00DF32F0"/>
    <w:rsid w:val="00DF3305"/>
    <w:rsid w:val="00DF3435"/>
    <w:rsid w:val="00DF4710"/>
    <w:rsid w:val="00DF4EAD"/>
    <w:rsid w:val="00DF525E"/>
    <w:rsid w:val="00DF53FF"/>
    <w:rsid w:val="00DF5715"/>
    <w:rsid w:val="00DF585E"/>
    <w:rsid w:val="00DF58A4"/>
    <w:rsid w:val="00DF5C7A"/>
    <w:rsid w:val="00DF6076"/>
    <w:rsid w:val="00DF681D"/>
    <w:rsid w:val="00DF6C3D"/>
    <w:rsid w:val="00DF6E09"/>
    <w:rsid w:val="00DF7336"/>
    <w:rsid w:val="00DF739E"/>
    <w:rsid w:val="00DF74C8"/>
    <w:rsid w:val="00DF777C"/>
    <w:rsid w:val="00DF7B81"/>
    <w:rsid w:val="00DF7F8A"/>
    <w:rsid w:val="00E0005C"/>
    <w:rsid w:val="00E00075"/>
    <w:rsid w:val="00E007C2"/>
    <w:rsid w:val="00E00BC3"/>
    <w:rsid w:val="00E01770"/>
    <w:rsid w:val="00E01F75"/>
    <w:rsid w:val="00E024B4"/>
    <w:rsid w:val="00E02614"/>
    <w:rsid w:val="00E02B34"/>
    <w:rsid w:val="00E0355F"/>
    <w:rsid w:val="00E035AC"/>
    <w:rsid w:val="00E03792"/>
    <w:rsid w:val="00E03C6F"/>
    <w:rsid w:val="00E03EF4"/>
    <w:rsid w:val="00E0402C"/>
    <w:rsid w:val="00E0404C"/>
    <w:rsid w:val="00E0423D"/>
    <w:rsid w:val="00E042B9"/>
    <w:rsid w:val="00E04824"/>
    <w:rsid w:val="00E048E4"/>
    <w:rsid w:val="00E0492F"/>
    <w:rsid w:val="00E04C73"/>
    <w:rsid w:val="00E04F01"/>
    <w:rsid w:val="00E050F4"/>
    <w:rsid w:val="00E0527A"/>
    <w:rsid w:val="00E056E7"/>
    <w:rsid w:val="00E05DED"/>
    <w:rsid w:val="00E05F08"/>
    <w:rsid w:val="00E062D6"/>
    <w:rsid w:val="00E06549"/>
    <w:rsid w:val="00E067FE"/>
    <w:rsid w:val="00E06891"/>
    <w:rsid w:val="00E07638"/>
    <w:rsid w:val="00E077D8"/>
    <w:rsid w:val="00E07CB4"/>
    <w:rsid w:val="00E10057"/>
    <w:rsid w:val="00E108DF"/>
    <w:rsid w:val="00E109BB"/>
    <w:rsid w:val="00E10BB7"/>
    <w:rsid w:val="00E10F5D"/>
    <w:rsid w:val="00E1113E"/>
    <w:rsid w:val="00E1117B"/>
    <w:rsid w:val="00E113C9"/>
    <w:rsid w:val="00E11427"/>
    <w:rsid w:val="00E11639"/>
    <w:rsid w:val="00E119D1"/>
    <w:rsid w:val="00E11A7C"/>
    <w:rsid w:val="00E11C88"/>
    <w:rsid w:val="00E11CC8"/>
    <w:rsid w:val="00E1231D"/>
    <w:rsid w:val="00E12694"/>
    <w:rsid w:val="00E12C56"/>
    <w:rsid w:val="00E12C5F"/>
    <w:rsid w:val="00E12C72"/>
    <w:rsid w:val="00E12E6D"/>
    <w:rsid w:val="00E13162"/>
    <w:rsid w:val="00E13257"/>
    <w:rsid w:val="00E1357B"/>
    <w:rsid w:val="00E13624"/>
    <w:rsid w:val="00E13EDB"/>
    <w:rsid w:val="00E146D3"/>
    <w:rsid w:val="00E146E9"/>
    <w:rsid w:val="00E14D19"/>
    <w:rsid w:val="00E150B3"/>
    <w:rsid w:val="00E155AD"/>
    <w:rsid w:val="00E15A2D"/>
    <w:rsid w:val="00E15E88"/>
    <w:rsid w:val="00E1606D"/>
    <w:rsid w:val="00E160DF"/>
    <w:rsid w:val="00E16128"/>
    <w:rsid w:val="00E163ED"/>
    <w:rsid w:val="00E16598"/>
    <w:rsid w:val="00E167D0"/>
    <w:rsid w:val="00E1682E"/>
    <w:rsid w:val="00E16BC7"/>
    <w:rsid w:val="00E16F44"/>
    <w:rsid w:val="00E17447"/>
    <w:rsid w:val="00E17A38"/>
    <w:rsid w:val="00E17C45"/>
    <w:rsid w:val="00E17DE8"/>
    <w:rsid w:val="00E17E1A"/>
    <w:rsid w:val="00E20010"/>
    <w:rsid w:val="00E200F3"/>
    <w:rsid w:val="00E20C69"/>
    <w:rsid w:val="00E20E09"/>
    <w:rsid w:val="00E213BC"/>
    <w:rsid w:val="00E21477"/>
    <w:rsid w:val="00E2172E"/>
    <w:rsid w:val="00E21FEB"/>
    <w:rsid w:val="00E220C8"/>
    <w:rsid w:val="00E22419"/>
    <w:rsid w:val="00E22564"/>
    <w:rsid w:val="00E226BD"/>
    <w:rsid w:val="00E22D28"/>
    <w:rsid w:val="00E22E07"/>
    <w:rsid w:val="00E22F0C"/>
    <w:rsid w:val="00E22F22"/>
    <w:rsid w:val="00E23149"/>
    <w:rsid w:val="00E235CD"/>
    <w:rsid w:val="00E2369D"/>
    <w:rsid w:val="00E237E4"/>
    <w:rsid w:val="00E24111"/>
    <w:rsid w:val="00E242CF"/>
    <w:rsid w:val="00E2449B"/>
    <w:rsid w:val="00E2453C"/>
    <w:rsid w:val="00E24EE3"/>
    <w:rsid w:val="00E25444"/>
    <w:rsid w:val="00E25486"/>
    <w:rsid w:val="00E2577B"/>
    <w:rsid w:val="00E25814"/>
    <w:rsid w:val="00E26AE5"/>
    <w:rsid w:val="00E26DC2"/>
    <w:rsid w:val="00E26DFC"/>
    <w:rsid w:val="00E270C2"/>
    <w:rsid w:val="00E2724A"/>
    <w:rsid w:val="00E27EAB"/>
    <w:rsid w:val="00E30235"/>
    <w:rsid w:val="00E30300"/>
    <w:rsid w:val="00E304B2"/>
    <w:rsid w:val="00E3068F"/>
    <w:rsid w:val="00E311CE"/>
    <w:rsid w:val="00E312B9"/>
    <w:rsid w:val="00E3178C"/>
    <w:rsid w:val="00E3192D"/>
    <w:rsid w:val="00E31DB7"/>
    <w:rsid w:val="00E31DB9"/>
    <w:rsid w:val="00E324BB"/>
    <w:rsid w:val="00E32628"/>
    <w:rsid w:val="00E32949"/>
    <w:rsid w:val="00E32EF6"/>
    <w:rsid w:val="00E32F40"/>
    <w:rsid w:val="00E330A0"/>
    <w:rsid w:val="00E334D8"/>
    <w:rsid w:val="00E3362E"/>
    <w:rsid w:val="00E3364B"/>
    <w:rsid w:val="00E33BE7"/>
    <w:rsid w:val="00E342AF"/>
    <w:rsid w:val="00E345B1"/>
    <w:rsid w:val="00E346F0"/>
    <w:rsid w:val="00E349DE"/>
    <w:rsid w:val="00E34B36"/>
    <w:rsid w:val="00E34D2F"/>
    <w:rsid w:val="00E35083"/>
    <w:rsid w:val="00E35086"/>
    <w:rsid w:val="00E3508E"/>
    <w:rsid w:val="00E35216"/>
    <w:rsid w:val="00E35883"/>
    <w:rsid w:val="00E35DA7"/>
    <w:rsid w:val="00E35E51"/>
    <w:rsid w:val="00E36B00"/>
    <w:rsid w:val="00E36C2B"/>
    <w:rsid w:val="00E37315"/>
    <w:rsid w:val="00E3732F"/>
    <w:rsid w:val="00E37396"/>
    <w:rsid w:val="00E373F5"/>
    <w:rsid w:val="00E375EE"/>
    <w:rsid w:val="00E379BB"/>
    <w:rsid w:val="00E40075"/>
    <w:rsid w:val="00E40134"/>
    <w:rsid w:val="00E408C3"/>
    <w:rsid w:val="00E40FE7"/>
    <w:rsid w:val="00E4144F"/>
    <w:rsid w:val="00E420E0"/>
    <w:rsid w:val="00E421F0"/>
    <w:rsid w:val="00E429A3"/>
    <w:rsid w:val="00E42AE3"/>
    <w:rsid w:val="00E42C0A"/>
    <w:rsid w:val="00E42F32"/>
    <w:rsid w:val="00E435CF"/>
    <w:rsid w:val="00E4392B"/>
    <w:rsid w:val="00E43BCF"/>
    <w:rsid w:val="00E43F2C"/>
    <w:rsid w:val="00E44649"/>
    <w:rsid w:val="00E44755"/>
    <w:rsid w:val="00E451C6"/>
    <w:rsid w:val="00E456B4"/>
    <w:rsid w:val="00E475FE"/>
    <w:rsid w:val="00E47A44"/>
    <w:rsid w:val="00E47C4C"/>
    <w:rsid w:val="00E47C4D"/>
    <w:rsid w:val="00E47E1B"/>
    <w:rsid w:val="00E47F8C"/>
    <w:rsid w:val="00E50337"/>
    <w:rsid w:val="00E50466"/>
    <w:rsid w:val="00E5102F"/>
    <w:rsid w:val="00E51792"/>
    <w:rsid w:val="00E51ABE"/>
    <w:rsid w:val="00E51B5D"/>
    <w:rsid w:val="00E51DF8"/>
    <w:rsid w:val="00E52D33"/>
    <w:rsid w:val="00E5336E"/>
    <w:rsid w:val="00E53377"/>
    <w:rsid w:val="00E5354D"/>
    <w:rsid w:val="00E53917"/>
    <w:rsid w:val="00E53E00"/>
    <w:rsid w:val="00E53EDA"/>
    <w:rsid w:val="00E53F84"/>
    <w:rsid w:val="00E541AC"/>
    <w:rsid w:val="00E54540"/>
    <w:rsid w:val="00E5489D"/>
    <w:rsid w:val="00E54E1B"/>
    <w:rsid w:val="00E551E6"/>
    <w:rsid w:val="00E55217"/>
    <w:rsid w:val="00E554F1"/>
    <w:rsid w:val="00E561C9"/>
    <w:rsid w:val="00E56250"/>
    <w:rsid w:val="00E564B7"/>
    <w:rsid w:val="00E564DC"/>
    <w:rsid w:val="00E56572"/>
    <w:rsid w:val="00E56E71"/>
    <w:rsid w:val="00E570B0"/>
    <w:rsid w:val="00E57413"/>
    <w:rsid w:val="00E57691"/>
    <w:rsid w:val="00E577F0"/>
    <w:rsid w:val="00E57AEC"/>
    <w:rsid w:val="00E60CDA"/>
    <w:rsid w:val="00E60E8D"/>
    <w:rsid w:val="00E61177"/>
    <w:rsid w:val="00E6131B"/>
    <w:rsid w:val="00E614D2"/>
    <w:rsid w:val="00E618A6"/>
    <w:rsid w:val="00E61A16"/>
    <w:rsid w:val="00E621D5"/>
    <w:rsid w:val="00E6249E"/>
    <w:rsid w:val="00E624FD"/>
    <w:rsid w:val="00E625CC"/>
    <w:rsid w:val="00E62669"/>
    <w:rsid w:val="00E6291D"/>
    <w:rsid w:val="00E62BC7"/>
    <w:rsid w:val="00E62BE8"/>
    <w:rsid w:val="00E62F71"/>
    <w:rsid w:val="00E63510"/>
    <w:rsid w:val="00E63816"/>
    <w:rsid w:val="00E6392C"/>
    <w:rsid w:val="00E6397C"/>
    <w:rsid w:val="00E63CAC"/>
    <w:rsid w:val="00E63D93"/>
    <w:rsid w:val="00E63EDE"/>
    <w:rsid w:val="00E642CD"/>
    <w:rsid w:val="00E6481F"/>
    <w:rsid w:val="00E650CB"/>
    <w:rsid w:val="00E65608"/>
    <w:rsid w:val="00E657FA"/>
    <w:rsid w:val="00E65CC7"/>
    <w:rsid w:val="00E65DDF"/>
    <w:rsid w:val="00E66676"/>
    <w:rsid w:val="00E66B42"/>
    <w:rsid w:val="00E66CF7"/>
    <w:rsid w:val="00E66EFF"/>
    <w:rsid w:val="00E675A0"/>
    <w:rsid w:val="00E67AAA"/>
    <w:rsid w:val="00E704B2"/>
    <w:rsid w:val="00E70C59"/>
    <w:rsid w:val="00E70E71"/>
    <w:rsid w:val="00E70E8E"/>
    <w:rsid w:val="00E70EF5"/>
    <w:rsid w:val="00E71159"/>
    <w:rsid w:val="00E711F0"/>
    <w:rsid w:val="00E71AB3"/>
    <w:rsid w:val="00E71E80"/>
    <w:rsid w:val="00E72B65"/>
    <w:rsid w:val="00E72C00"/>
    <w:rsid w:val="00E72C0B"/>
    <w:rsid w:val="00E72F65"/>
    <w:rsid w:val="00E7313F"/>
    <w:rsid w:val="00E7356D"/>
    <w:rsid w:val="00E73B69"/>
    <w:rsid w:val="00E73B8D"/>
    <w:rsid w:val="00E73C7D"/>
    <w:rsid w:val="00E73DD7"/>
    <w:rsid w:val="00E74466"/>
    <w:rsid w:val="00E745F9"/>
    <w:rsid w:val="00E749B8"/>
    <w:rsid w:val="00E74A98"/>
    <w:rsid w:val="00E75055"/>
    <w:rsid w:val="00E75458"/>
    <w:rsid w:val="00E75540"/>
    <w:rsid w:val="00E75544"/>
    <w:rsid w:val="00E756CC"/>
    <w:rsid w:val="00E75712"/>
    <w:rsid w:val="00E757BA"/>
    <w:rsid w:val="00E75C3E"/>
    <w:rsid w:val="00E75D01"/>
    <w:rsid w:val="00E769F8"/>
    <w:rsid w:val="00E77193"/>
    <w:rsid w:val="00E773A3"/>
    <w:rsid w:val="00E773E8"/>
    <w:rsid w:val="00E7764F"/>
    <w:rsid w:val="00E77831"/>
    <w:rsid w:val="00E778B4"/>
    <w:rsid w:val="00E801CA"/>
    <w:rsid w:val="00E80C7C"/>
    <w:rsid w:val="00E80EC3"/>
    <w:rsid w:val="00E817D8"/>
    <w:rsid w:val="00E81AEB"/>
    <w:rsid w:val="00E81C39"/>
    <w:rsid w:val="00E82073"/>
    <w:rsid w:val="00E82DD4"/>
    <w:rsid w:val="00E831CC"/>
    <w:rsid w:val="00E83425"/>
    <w:rsid w:val="00E83935"/>
    <w:rsid w:val="00E839BF"/>
    <w:rsid w:val="00E83CF1"/>
    <w:rsid w:val="00E842CA"/>
    <w:rsid w:val="00E84399"/>
    <w:rsid w:val="00E843DD"/>
    <w:rsid w:val="00E84CD6"/>
    <w:rsid w:val="00E85206"/>
    <w:rsid w:val="00E85298"/>
    <w:rsid w:val="00E8539A"/>
    <w:rsid w:val="00E8563B"/>
    <w:rsid w:val="00E856AA"/>
    <w:rsid w:val="00E8627F"/>
    <w:rsid w:val="00E866D1"/>
    <w:rsid w:val="00E8676D"/>
    <w:rsid w:val="00E86C07"/>
    <w:rsid w:val="00E87054"/>
    <w:rsid w:val="00E8754D"/>
    <w:rsid w:val="00E87582"/>
    <w:rsid w:val="00E8758C"/>
    <w:rsid w:val="00E87828"/>
    <w:rsid w:val="00E878A7"/>
    <w:rsid w:val="00E87B19"/>
    <w:rsid w:val="00E87D63"/>
    <w:rsid w:val="00E9031E"/>
    <w:rsid w:val="00E903E5"/>
    <w:rsid w:val="00E905DF"/>
    <w:rsid w:val="00E906B8"/>
    <w:rsid w:val="00E90DDC"/>
    <w:rsid w:val="00E90EAF"/>
    <w:rsid w:val="00E91025"/>
    <w:rsid w:val="00E91203"/>
    <w:rsid w:val="00E912D4"/>
    <w:rsid w:val="00E91945"/>
    <w:rsid w:val="00E91ADE"/>
    <w:rsid w:val="00E91F49"/>
    <w:rsid w:val="00E925B7"/>
    <w:rsid w:val="00E92894"/>
    <w:rsid w:val="00E92A3B"/>
    <w:rsid w:val="00E92EBB"/>
    <w:rsid w:val="00E92FB8"/>
    <w:rsid w:val="00E936B3"/>
    <w:rsid w:val="00E93937"/>
    <w:rsid w:val="00E939EA"/>
    <w:rsid w:val="00E93BB9"/>
    <w:rsid w:val="00E9435B"/>
    <w:rsid w:val="00E945A1"/>
    <w:rsid w:val="00E9470D"/>
    <w:rsid w:val="00E954A4"/>
    <w:rsid w:val="00E95502"/>
    <w:rsid w:val="00E95543"/>
    <w:rsid w:val="00E95546"/>
    <w:rsid w:val="00E96223"/>
    <w:rsid w:val="00E965F9"/>
    <w:rsid w:val="00E96BF4"/>
    <w:rsid w:val="00E96F97"/>
    <w:rsid w:val="00E97A06"/>
    <w:rsid w:val="00E97E8E"/>
    <w:rsid w:val="00EA01E3"/>
    <w:rsid w:val="00EA0A57"/>
    <w:rsid w:val="00EA0D4B"/>
    <w:rsid w:val="00EA101E"/>
    <w:rsid w:val="00EA1137"/>
    <w:rsid w:val="00EA136B"/>
    <w:rsid w:val="00EA172A"/>
    <w:rsid w:val="00EA19B9"/>
    <w:rsid w:val="00EA1A2A"/>
    <w:rsid w:val="00EA1FE3"/>
    <w:rsid w:val="00EA21FC"/>
    <w:rsid w:val="00EA28C4"/>
    <w:rsid w:val="00EA2A47"/>
    <w:rsid w:val="00EA2EBF"/>
    <w:rsid w:val="00EA3045"/>
    <w:rsid w:val="00EA31F1"/>
    <w:rsid w:val="00EA35F2"/>
    <w:rsid w:val="00EA3F05"/>
    <w:rsid w:val="00EA4666"/>
    <w:rsid w:val="00EA48E3"/>
    <w:rsid w:val="00EA5248"/>
    <w:rsid w:val="00EA5783"/>
    <w:rsid w:val="00EA621F"/>
    <w:rsid w:val="00EA634B"/>
    <w:rsid w:val="00EA63B8"/>
    <w:rsid w:val="00EA657E"/>
    <w:rsid w:val="00EA66BB"/>
    <w:rsid w:val="00EA6B7C"/>
    <w:rsid w:val="00EA6D46"/>
    <w:rsid w:val="00EA75B5"/>
    <w:rsid w:val="00EA7609"/>
    <w:rsid w:val="00EA7A1C"/>
    <w:rsid w:val="00EA7A64"/>
    <w:rsid w:val="00EA7B1A"/>
    <w:rsid w:val="00EB03A9"/>
    <w:rsid w:val="00EB0968"/>
    <w:rsid w:val="00EB0971"/>
    <w:rsid w:val="00EB0A44"/>
    <w:rsid w:val="00EB1267"/>
    <w:rsid w:val="00EB1553"/>
    <w:rsid w:val="00EB171D"/>
    <w:rsid w:val="00EB1EE3"/>
    <w:rsid w:val="00EB206A"/>
    <w:rsid w:val="00EB25A3"/>
    <w:rsid w:val="00EB27A8"/>
    <w:rsid w:val="00EB32CD"/>
    <w:rsid w:val="00EB3394"/>
    <w:rsid w:val="00EB37CE"/>
    <w:rsid w:val="00EB42C5"/>
    <w:rsid w:val="00EB473E"/>
    <w:rsid w:val="00EB476B"/>
    <w:rsid w:val="00EB4957"/>
    <w:rsid w:val="00EB4A14"/>
    <w:rsid w:val="00EB4A19"/>
    <w:rsid w:val="00EB4CA4"/>
    <w:rsid w:val="00EB4F8F"/>
    <w:rsid w:val="00EB503C"/>
    <w:rsid w:val="00EB5083"/>
    <w:rsid w:val="00EB5135"/>
    <w:rsid w:val="00EB5195"/>
    <w:rsid w:val="00EB5555"/>
    <w:rsid w:val="00EB56D8"/>
    <w:rsid w:val="00EB5D7F"/>
    <w:rsid w:val="00EB6336"/>
    <w:rsid w:val="00EB6F82"/>
    <w:rsid w:val="00EB7222"/>
    <w:rsid w:val="00EB72DE"/>
    <w:rsid w:val="00EB72F0"/>
    <w:rsid w:val="00EB7F97"/>
    <w:rsid w:val="00EC0309"/>
    <w:rsid w:val="00EC051A"/>
    <w:rsid w:val="00EC0530"/>
    <w:rsid w:val="00EC064A"/>
    <w:rsid w:val="00EC07B4"/>
    <w:rsid w:val="00EC094B"/>
    <w:rsid w:val="00EC0BD8"/>
    <w:rsid w:val="00EC0CA3"/>
    <w:rsid w:val="00EC0F28"/>
    <w:rsid w:val="00EC0FA2"/>
    <w:rsid w:val="00EC117D"/>
    <w:rsid w:val="00EC13B7"/>
    <w:rsid w:val="00EC1438"/>
    <w:rsid w:val="00EC1BC0"/>
    <w:rsid w:val="00EC1F70"/>
    <w:rsid w:val="00EC284E"/>
    <w:rsid w:val="00EC294B"/>
    <w:rsid w:val="00EC2F4A"/>
    <w:rsid w:val="00EC308F"/>
    <w:rsid w:val="00EC3123"/>
    <w:rsid w:val="00EC38DE"/>
    <w:rsid w:val="00EC39B9"/>
    <w:rsid w:val="00EC3C8F"/>
    <w:rsid w:val="00EC3E7E"/>
    <w:rsid w:val="00EC3F83"/>
    <w:rsid w:val="00EC4423"/>
    <w:rsid w:val="00EC45D6"/>
    <w:rsid w:val="00EC4BFB"/>
    <w:rsid w:val="00EC53FA"/>
    <w:rsid w:val="00EC58A6"/>
    <w:rsid w:val="00EC6094"/>
    <w:rsid w:val="00EC6213"/>
    <w:rsid w:val="00EC62EA"/>
    <w:rsid w:val="00EC64CA"/>
    <w:rsid w:val="00EC6ADB"/>
    <w:rsid w:val="00EC6E3A"/>
    <w:rsid w:val="00EC6EDD"/>
    <w:rsid w:val="00EC711B"/>
    <w:rsid w:val="00EC716A"/>
    <w:rsid w:val="00EC7329"/>
    <w:rsid w:val="00EC7BA1"/>
    <w:rsid w:val="00EC7C67"/>
    <w:rsid w:val="00EC7D76"/>
    <w:rsid w:val="00ED029D"/>
    <w:rsid w:val="00ED0381"/>
    <w:rsid w:val="00ED043A"/>
    <w:rsid w:val="00ED06B0"/>
    <w:rsid w:val="00ED085F"/>
    <w:rsid w:val="00ED0947"/>
    <w:rsid w:val="00ED0DBE"/>
    <w:rsid w:val="00ED0FA9"/>
    <w:rsid w:val="00ED1192"/>
    <w:rsid w:val="00ED16F4"/>
    <w:rsid w:val="00ED1930"/>
    <w:rsid w:val="00ED1BF3"/>
    <w:rsid w:val="00ED229C"/>
    <w:rsid w:val="00ED22F6"/>
    <w:rsid w:val="00ED25B2"/>
    <w:rsid w:val="00ED340A"/>
    <w:rsid w:val="00ED3A1A"/>
    <w:rsid w:val="00ED3A97"/>
    <w:rsid w:val="00ED3B18"/>
    <w:rsid w:val="00ED3B60"/>
    <w:rsid w:val="00ED3C68"/>
    <w:rsid w:val="00ED3E96"/>
    <w:rsid w:val="00ED44DE"/>
    <w:rsid w:val="00ED4C78"/>
    <w:rsid w:val="00ED5213"/>
    <w:rsid w:val="00ED59AD"/>
    <w:rsid w:val="00ED5E37"/>
    <w:rsid w:val="00ED6068"/>
    <w:rsid w:val="00ED61A9"/>
    <w:rsid w:val="00ED7676"/>
    <w:rsid w:val="00ED79A8"/>
    <w:rsid w:val="00ED7A5F"/>
    <w:rsid w:val="00EE0897"/>
    <w:rsid w:val="00EE0DDB"/>
    <w:rsid w:val="00EE10FA"/>
    <w:rsid w:val="00EE18D1"/>
    <w:rsid w:val="00EE1B9D"/>
    <w:rsid w:val="00EE20E9"/>
    <w:rsid w:val="00EE2475"/>
    <w:rsid w:val="00EE2B39"/>
    <w:rsid w:val="00EE30F1"/>
    <w:rsid w:val="00EE361F"/>
    <w:rsid w:val="00EE3627"/>
    <w:rsid w:val="00EE36E0"/>
    <w:rsid w:val="00EE3D6A"/>
    <w:rsid w:val="00EE4196"/>
    <w:rsid w:val="00EE41CD"/>
    <w:rsid w:val="00EE43C3"/>
    <w:rsid w:val="00EE457B"/>
    <w:rsid w:val="00EE48A9"/>
    <w:rsid w:val="00EE4F62"/>
    <w:rsid w:val="00EE5879"/>
    <w:rsid w:val="00EE5E04"/>
    <w:rsid w:val="00EE5E29"/>
    <w:rsid w:val="00EE610F"/>
    <w:rsid w:val="00EE6A2B"/>
    <w:rsid w:val="00EE6B9E"/>
    <w:rsid w:val="00EE6D26"/>
    <w:rsid w:val="00EE72DD"/>
    <w:rsid w:val="00EE7677"/>
    <w:rsid w:val="00EE789C"/>
    <w:rsid w:val="00EE7B42"/>
    <w:rsid w:val="00EE7C00"/>
    <w:rsid w:val="00EF007F"/>
    <w:rsid w:val="00EF00B8"/>
    <w:rsid w:val="00EF013F"/>
    <w:rsid w:val="00EF03D3"/>
    <w:rsid w:val="00EF0C03"/>
    <w:rsid w:val="00EF0D0C"/>
    <w:rsid w:val="00EF12DA"/>
    <w:rsid w:val="00EF12DF"/>
    <w:rsid w:val="00EF151A"/>
    <w:rsid w:val="00EF1B16"/>
    <w:rsid w:val="00EF1CE1"/>
    <w:rsid w:val="00EF1D52"/>
    <w:rsid w:val="00EF1EE7"/>
    <w:rsid w:val="00EF1F2A"/>
    <w:rsid w:val="00EF2170"/>
    <w:rsid w:val="00EF2FCE"/>
    <w:rsid w:val="00EF3151"/>
    <w:rsid w:val="00EF316D"/>
    <w:rsid w:val="00EF326D"/>
    <w:rsid w:val="00EF3CC5"/>
    <w:rsid w:val="00EF3E73"/>
    <w:rsid w:val="00EF41DA"/>
    <w:rsid w:val="00EF47C3"/>
    <w:rsid w:val="00EF51AE"/>
    <w:rsid w:val="00EF6874"/>
    <w:rsid w:val="00EF6942"/>
    <w:rsid w:val="00EF75DF"/>
    <w:rsid w:val="00EF7927"/>
    <w:rsid w:val="00EF7D1F"/>
    <w:rsid w:val="00EF7FB1"/>
    <w:rsid w:val="00F0063F"/>
    <w:rsid w:val="00F0084E"/>
    <w:rsid w:val="00F00873"/>
    <w:rsid w:val="00F0092A"/>
    <w:rsid w:val="00F00D5A"/>
    <w:rsid w:val="00F01609"/>
    <w:rsid w:val="00F01690"/>
    <w:rsid w:val="00F01CAC"/>
    <w:rsid w:val="00F020FB"/>
    <w:rsid w:val="00F0235A"/>
    <w:rsid w:val="00F028D3"/>
    <w:rsid w:val="00F02C63"/>
    <w:rsid w:val="00F036BC"/>
    <w:rsid w:val="00F037E1"/>
    <w:rsid w:val="00F03955"/>
    <w:rsid w:val="00F03E94"/>
    <w:rsid w:val="00F04324"/>
    <w:rsid w:val="00F0443B"/>
    <w:rsid w:val="00F04E7F"/>
    <w:rsid w:val="00F04EB7"/>
    <w:rsid w:val="00F053FB"/>
    <w:rsid w:val="00F058AF"/>
    <w:rsid w:val="00F05BC7"/>
    <w:rsid w:val="00F05D97"/>
    <w:rsid w:val="00F05FAF"/>
    <w:rsid w:val="00F061A3"/>
    <w:rsid w:val="00F064EA"/>
    <w:rsid w:val="00F068C6"/>
    <w:rsid w:val="00F06945"/>
    <w:rsid w:val="00F06C2A"/>
    <w:rsid w:val="00F06CE9"/>
    <w:rsid w:val="00F071AB"/>
    <w:rsid w:val="00F074FF"/>
    <w:rsid w:val="00F07EDB"/>
    <w:rsid w:val="00F100FC"/>
    <w:rsid w:val="00F1045A"/>
    <w:rsid w:val="00F1051D"/>
    <w:rsid w:val="00F10532"/>
    <w:rsid w:val="00F10F4A"/>
    <w:rsid w:val="00F10FE8"/>
    <w:rsid w:val="00F111CF"/>
    <w:rsid w:val="00F11241"/>
    <w:rsid w:val="00F12235"/>
    <w:rsid w:val="00F122C6"/>
    <w:rsid w:val="00F1254E"/>
    <w:rsid w:val="00F125D2"/>
    <w:rsid w:val="00F127CD"/>
    <w:rsid w:val="00F12910"/>
    <w:rsid w:val="00F12AFD"/>
    <w:rsid w:val="00F12C07"/>
    <w:rsid w:val="00F1326A"/>
    <w:rsid w:val="00F132AC"/>
    <w:rsid w:val="00F133C2"/>
    <w:rsid w:val="00F1358B"/>
    <w:rsid w:val="00F138D7"/>
    <w:rsid w:val="00F13E8E"/>
    <w:rsid w:val="00F14473"/>
    <w:rsid w:val="00F144F1"/>
    <w:rsid w:val="00F145A4"/>
    <w:rsid w:val="00F147A7"/>
    <w:rsid w:val="00F14C86"/>
    <w:rsid w:val="00F14E47"/>
    <w:rsid w:val="00F1511D"/>
    <w:rsid w:val="00F15200"/>
    <w:rsid w:val="00F152AD"/>
    <w:rsid w:val="00F1536B"/>
    <w:rsid w:val="00F15375"/>
    <w:rsid w:val="00F15486"/>
    <w:rsid w:val="00F15493"/>
    <w:rsid w:val="00F154B8"/>
    <w:rsid w:val="00F1580B"/>
    <w:rsid w:val="00F15A8B"/>
    <w:rsid w:val="00F16353"/>
    <w:rsid w:val="00F1652A"/>
    <w:rsid w:val="00F16595"/>
    <w:rsid w:val="00F172D4"/>
    <w:rsid w:val="00F17520"/>
    <w:rsid w:val="00F17E75"/>
    <w:rsid w:val="00F206A0"/>
    <w:rsid w:val="00F20F91"/>
    <w:rsid w:val="00F21051"/>
    <w:rsid w:val="00F21421"/>
    <w:rsid w:val="00F21628"/>
    <w:rsid w:val="00F2162D"/>
    <w:rsid w:val="00F21AB8"/>
    <w:rsid w:val="00F220BA"/>
    <w:rsid w:val="00F227D3"/>
    <w:rsid w:val="00F22841"/>
    <w:rsid w:val="00F22912"/>
    <w:rsid w:val="00F22BAB"/>
    <w:rsid w:val="00F22D9A"/>
    <w:rsid w:val="00F22F6C"/>
    <w:rsid w:val="00F23CB3"/>
    <w:rsid w:val="00F23CBE"/>
    <w:rsid w:val="00F23D92"/>
    <w:rsid w:val="00F2442C"/>
    <w:rsid w:val="00F24662"/>
    <w:rsid w:val="00F246DD"/>
    <w:rsid w:val="00F2491F"/>
    <w:rsid w:val="00F24C5C"/>
    <w:rsid w:val="00F253D9"/>
    <w:rsid w:val="00F25485"/>
    <w:rsid w:val="00F25528"/>
    <w:rsid w:val="00F2558C"/>
    <w:rsid w:val="00F25AF4"/>
    <w:rsid w:val="00F26CF8"/>
    <w:rsid w:val="00F2701D"/>
    <w:rsid w:val="00F2720C"/>
    <w:rsid w:val="00F2763F"/>
    <w:rsid w:val="00F27B72"/>
    <w:rsid w:val="00F27C67"/>
    <w:rsid w:val="00F27CB6"/>
    <w:rsid w:val="00F27F9D"/>
    <w:rsid w:val="00F27FDC"/>
    <w:rsid w:val="00F30046"/>
    <w:rsid w:val="00F305DA"/>
    <w:rsid w:val="00F30901"/>
    <w:rsid w:val="00F30CE9"/>
    <w:rsid w:val="00F30E4F"/>
    <w:rsid w:val="00F30E72"/>
    <w:rsid w:val="00F3121E"/>
    <w:rsid w:val="00F317DB"/>
    <w:rsid w:val="00F32659"/>
    <w:rsid w:val="00F3309B"/>
    <w:rsid w:val="00F33D7A"/>
    <w:rsid w:val="00F33EC6"/>
    <w:rsid w:val="00F34377"/>
    <w:rsid w:val="00F34B90"/>
    <w:rsid w:val="00F34E67"/>
    <w:rsid w:val="00F35205"/>
    <w:rsid w:val="00F35A6A"/>
    <w:rsid w:val="00F35E5A"/>
    <w:rsid w:val="00F35F8D"/>
    <w:rsid w:val="00F3675F"/>
    <w:rsid w:val="00F36939"/>
    <w:rsid w:val="00F36D3B"/>
    <w:rsid w:val="00F36EC2"/>
    <w:rsid w:val="00F37660"/>
    <w:rsid w:val="00F37823"/>
    <w:rsid w:val="00F37977"/>
    <w:rsid w:val="00F37A5A"/>
    <w:rsid w:val="00F37B15"/>
    <w:rsid w:val="00F37D08"/>
    <w:rsid w:val="00F4025E"/>
    <w:rsid w:val="00F404FA"/>
    <w:rsid w:val="00F405CD"/>
    <w:rsid w:val="00F40E68"/>
    <w:rsid w:val="00F411CA"/>
    <w:rsid w:val="00F412D5"/>
    <w:rsid w:val="00F41D07"/>
    <w:rsid w:val="00F41F46"/>
    <w:rsid w:val="00F425B3"/>
    <w:rsid w:val="00F42832"/>
    <w:rsid w:val="00F42A00"/>
    <w:rsid w:val="00F42C9D"/>
    <w:rsid w:val="00F42D84"/>
    <w:rsid w:val="00F42DB0"/>
    <w:rsid w:val="00F42DB8"/>
    <w:rsid w:val="00F433A6"/>
    <w:rsid w:val="00F4366F"/>
    <w:rsid w:val="00F436A7"/>
    <w:rsid w:val="00F44707"/>
    <w:rsid w:val="00F44A47"/>
    <w:rsid w:val="00F44C6A"/>
    <w:rsid w:val="00F44CF4"/>
    <w:rsid w:val="00F45278"/>
    <w:rsid w:val="00F46AB6"/>
    <w:rsid w:val="00F47032"/>
    <w:rsid w:val="00F47204"/>
    <w:rsid w:val="00F473C3"/>
    <w:rsid w:val="00F47994"/>
    <w:rsid w:val="00F47CDB"/>
    <w:rsid w:val="00F47D0A"/>
    <w:rsid w:val="00F47DE1"/>
    <w:rsid w:val="00F47F54"/>
    <w:rsid w:val="00F5005F"/>
    <w:rsid w:val="00F5022B"/>
    <w:rsid w:val="00F50501"/>
    <w:rsid w:val="00F5060D"/>
    <w:rsid w:val="00F507EC"/>
    <w:rsid w:val="00F508D2"/>
    <w:rsid w:val="00F50BA7"/>
    <w:rsid w:val="00F513DE"/>
    <w:rsid w:val="00F5196A"/>
    <w:rsid w:val="00F51AA7"/>
    <w:rsid w:val="00F521AC"/>
    <w:rsid w:val="00F52358"/>
    <w:rsid w:val="00F528F3"/>
    <w:rsid w:val="00F5365A"/>
    <w:rsid w:val="00F538ED"/>
    <w:rsid w:val="00F53928"/>
    <w:rsid w:val="00F53F05"/>
    <w:rsid w:val="00F5409E"/>
    <w:rsid w:val="00F5446D"/>
    <w:rsid w:val="00F54783"/>
    <w:rsid w:val="00F548AC"/>
    <w:rsid w:val="00F548C7"/>
    <w:rsid w:val="00F54935"/>
    <w:rsid w:val="00F54A6D"/>
    <w:rsid w:val="00F54AC9"/>
    <w:rsid w:val="00F54EF7"/>
    <w:rsid w:val="00F54FFC"/>
    <w:rsid w:val="00F5608F"/>
    <w:rsid w:val="00F564DC"/>
    <w:rsid w:val="00F567F8"/>
    <w:rsid w:val="00F56D19"/>
    <w:rsid w:val="00F56F7D"/>
    <w:rsid w:val="00F56FBD"/>
    <w:rsid w:val="00F56FF6"/>
    <w:rsid w:val="00F577F4"/>
    <w:rsid w:val="00F57E46"/>
    <w:rsid w:val="00F6001B"/>
    <w:rsid w:val="00F60255"/>
    <w:rsid w:val="00F6045A"/>
    <w:rsid w:val="00F6047A"/>
    <w:rsid w:val="00F60ED1"/>
    <w:rsid w:val="00F61598"/>
    <w:rsid w:val="00F617C6"/>
    <w:rsid w:val="00F61A34"/>
    <w:rsid w:val="00F621A8"/>
    <w:rsid w:val="00F62456"/>
    <w:rsid w:val="00F62471"/>
    <w:rsid w:val="00F62975"/>
    <w:rsid w:val="00F62AB8"/>
    <w:rsid w:val="00F62B26"/>
    <w:rsid w:val="00F63545"/>
    <w:rsid w:val="00F64512"/>
    <w:rsid w:val="00F64673"/>
    <w:rsid w:val="00F64A65"/>
    <w:rsid w:val="00F64AC4"/>
    <w:rsid w:val="00F64B9B"/>
    <w:rsid w:val="00F64CCD"/>
    <w:rsid w:val="00F65249"/>
    <w:rsid w:val="00F6533D"/>
    <w:rsid w:val="00F657AD"/>
    <w:rsid w:val="00F6593E"/>
    <w:rsid w:val="00F65CA2"/>
    <w:rsid w:val="00F665CF"/>
    <w:rsid w:val="00F66B7C"/>
    <w:rsid w:val="00F66D5F"/>
    <w:rsid w:val="00F6711E"/>
    <w:rsid w:val="00F67683"/>
    <w:rsid w:val="00F67CE2"/>
    <w:rsid w:val="00F709F2"/>
    <w:rsid w:val="00F70A2C"/>
    <w:rsid w:val="00F70A91"/>
    <w:rsid w:val="00F71012"/>
    <w:rsid w:val="00F71171"/>
    <w:rsid w:val="00F71424"/>
    <w:rsid w:val="00F715E2"/>
    <w:rsid w:val="00F718FA"/>
    <w:rsid w:val="00F72097"/>
    <w:rsid w:val="00F720C2"/>
    <w:rsid w:val="00F7211E"/>
    <w:rsid w:val="00F72407"/>
    <w:rsid w:val="00F724F7"/>
    <w:rsid w:val="00F72559"/>
    <w:rsid w:val="00F72575"/>
    <w:rsid w:val="00F725A9"/>
    <w:rsid w:val="00F72657"/>
    <w:rsid w:val="00F72E5A"/>
    <w:rsid w:val="00F72FBC"/>
    <w:rsid w:val="00F7341E"/>
    <w:rsid w:val="00F73522"/>
    <w:rsid w:val="00F74A0E"/>
    <w:rsid w:val="00F74B97"/>
    <w:rsid w:val="00F74C51"/>
    <w:rsid w:val="00F74CF2"/>
    <w:rsid w:val="00F74E57"/>
    <w:rsid w:val="00F75152"/>
    <w:rsid w:val="00F75806"/>
    <w:rsid w:val="00F75E7D"/>
    <w:rsid w:val="00F76297"/>
    <w:rsid w:val="00F762E1"/>
    <w:rsid w:val="00F76372"/>
    <w:rsid w:val="00F76404"/>
    <w:rsid w:val="00F764E6"/>
    <w:rsid w:val="00F76750"/>
    <w:rsid w:val="00F76FE5"/>
    <w:rsid w:val="00F7718A"/>
    <w:rsid w:val="00F772FF"/>
    <w:rsid w:val="00F77725"/>
    <w:rsid w:val="00F77A60"/>
    <w:rsid w:val="00F77B6D"/>
    <w:rsid w:val="00F77D3B"/>
    <w:rsid w:val="00F80130"/>
    <w:rsid w:val="00F808AA"/>
    <w:rsid w:val="00F80926"/>
    <w:rsid w:val="00F80CC9"/>
    <w:rsid w:val="00F81403"/>
    <w:rsid w:val="00F8150E"/>
    <w:rsid w:val="00F817EC"/>
    <w:rsid w:val="00F8247E"/>
    <w:rsid w:val="00F82643"/>
    <w:rsid w:val="00F8357E"/>
    <w:rsid w:val="00F8379C"/>
    <w:rsid w:val="00F83840"/>
    <w:rsid w:val="00F839FA"/>
    <w:rsid w:val="00F83B05"/>
    <w:rsid w:val="00F8449E"/>
    <w:rsid w:val="00F84629"/>
    <w:rsid w:val="00F84BEF"/>
    <w:rsid w:val="00F84E3D"/>
    <w:rsid w:val="00F8500C"/>
    <w:rsid w:val="00F8524F"/>
    <w:rsid w:val="00F85476"/>
    <w:rsid w:val="00F85791"/>
    <w:rsid w:val="00F858B7"/>
    <w:rsid w:val="00F85921"/>
    <w:rsid w:val="00F85B0C"/>
    <w:rsid w:val="00F85C62"/>
    <w:rsid w:val="00F85FFE"/>
    <w:rsid w:val="00F869DB"/>
    <w:rsid w:val="00F86E43"/>
    <w:rsid w:val="00F86FB9"/>
    <w:rsid w:val="00F871AC"/>
    <w:rsid w:val="00F8786A"/>
    <w:rsid w:val="00F903FD"/>
    <w:rsid w:val="00F90D59"/>
    <w:rsid w:val="00F91136"/>
    <w:rsid w:val="00F913FA"/>
    <w:rsid w:val="00F91C2A"/>
    <w:rsid w:val="00F91C45"/>
    <w:rsid w:val="00F91CCA"/>
    <w:rsid w:val="00F927B1"/>
    <w:rsid w:val="00F92906"/>
    <w:rsid w:val="00F92B01"/>
    <w:rsid w:val="00F92DB0"/>
    <w:rsid w:val="00F93489"/>
    <w:rsid w:val="00F934E1"/>
    <w:rsid w:val="00F937B0"/>
    <w:rsid w:val="00F93C73"/>
    <w:rsid w:val="00F93FDF"/>
    <w:rsid w:val="00F94257"/>
    <w:rsid w:val="00F9458C"/>
    <w:rsid w:val="00F94777"/>
    <w:rsid w:val="00F94BCC"/>
    <w:rsid w:val="00F94F3A"/>
    <w:rsid w:val="00F94FEA"/>
    <w:rsid w:val="00F95448"/>
    <w:rsid w:val="00F9555A"/>
    <w:rsid w:val="00F9566D"/>
    <w:rsid w:val="00F95C68"/>
    <w:rsid w:val="00F96130"/>
    <w:rsid w:val="00F961EE"/>
    <w:rsid w:val="00F96468"/>
    <w:rsid w:val="00F96B4C"/>
    <w:rsid w:val="00F9710B"/>
    <w:rsid w:val="00F971ED"/>
    <w:rsid w:val="00F9722E"/>
    <w:rsid w:val="00F97C54"/>
    <w:rsid w:val="00FA0B38"/>
    <w:rsid w:val="00FA0C29"/>
    <w:rsid w:val="00FA1036"/>
    <w:rsid w:val="00FA11DE"/>
    <w:rsid w:val="00FA136D"/>
    <w:rsid w:val="00FA14DE"/>
    <w:rsid w:val="00FA1F01"/>
    <w:rsid w:val="00FA2392"/>
    <w:rsid w:val="00FA24A9"/>
    <w:rsid w:val="00FA25C3"/>
    <w:rsid w:val="00FA2D17"/>
    <w:rsid w:val="00FA33B9"/>
    <w:rsid w:val="00FA3796"/>
    <w:rsid w:val="00FA468C"/>
    <w:rsid w:val="00FA4775"/>
    <w:rsid w:val="00FA4A6E"/>
    <w:rsid w:val="00FA4B59"/>
    <w:rsid w:val="00FA4C95"/>
    <w:rsid w:val="00FA509E"/>
    <w:rsid w:val="00FA51C5"/>
    <w:rsid w:val="00FA58F3"/>
    <w:rsid w:val="00FA5C01"/>
    <w:rsid w:val="00FA5C73"/>
    <w:rsid w:val="00FA5F3A"/>
    <w:rsid w:val="00FA61C8"/>
    <w:rsid w:val="00FA62CA"/>
    <w:rsid w:val="00FA6BAD"/>
    <w:rsid w:val="00FA6D95"/>
    <w:rsid w:val="00FA70A3"/>
    <w:rsid w:val="00FA71D4"/>
    <w:rsid w:val="00FB02BA"/>
    <w:rsid w:val="00FB0499"/>
    <w:rsid w:val="00FB067B"/>
    <w:rsid w:val="00FB0CAE"/>
    <w:rsid w:val="00FB12A9"/>
    <w:rsid w:val="00FB14DE"/>
    <w:rsid w:val="00FB1D87"/>
    <w:rsid w:val="00FB22C0"/>
    <w:rsid w:val="00FB2347"/>
    <w:rsid w:val="00FB2442"/>
    <w:rsid w:val="00FB2C81"/>
    <w:rsid w:val="00FB2E40"/>
    <w:rsid w:val="00FB3389"/>
    <w:rsid w:val="00FB3473"/>
    <w:rsid w:val="00FB3776"/>
    <w:rsid w:val="00FB3823"/>
    <w:rsid w:val="00FB4517"/>
    <w:rsid w:val="00FB4877"/>
    <w:rsid w:val="00FB4F77"/>
    <w:rsid w:val="00FB52AB"/>
    <w:rsid w:val="00FB5384"/>
    <w:rsid w:val="00FB57C1"/>
    <w:rsid w:val="00FB58A9"/>
    <w:rsid w:val="00FB5970"/>
    <w:rsid w:val="00FB5980"/>
    <w:rsid w:val="00FB5D04"/>
    <w:rsid w:val="00FB5D12"/>
    <w:rsid w:val="00FB5DD9"/>
    <w:rsid w:val="00FB5DE9"/>
    <w:rsid w:val="00FB64B9"/>
    <w:rsid w:val="00FB680D"/>
    <w:rsid w:val="00FB68C1"/>
    <w:rsid w:val="00FB6969"/>
    <w:rsid w:val="00FB6E45"/>
    <w:rsid w:val="00FB7329"/>
    <w:rsid w:val="00FB7636"/>
    <w:rsid w:val="00FB77FB"/>
    <w:rsid w:val="00FB7D00"/>
    <w:rsid w:val="00FC0469"/>
    <w:rsid w:val="00FC1174"/>
    <w:rsid w:val="00FC1279"/>
    <w:rsid w:val="00FC1BD8"/>
    <w:rsid w:val="00FC1EA8"/>
    <w:rsid w:val="00FC1FC4"/>
    <w:rsid w:val="00FC2157"/>
    <w:rsid w:val="00FC2428"/>
    <w:rsid w:val="00FC27BB"/>
    <w:rsid w:val="00FC2E1A"/>
    <w:rsid w:val="00FC2F99"/>
    <w:rsid w:val="00FC3D82"/>
    <w:rsid w:val="00FC3EF3"/>
    <w:rsid w:val="00FC410A"/>
    <w:rsid w:val="00FC544B"/>
    <w:rsid w:val="00FC5B0E"/>
    <w:rsid w:val="00FC5B21"/>
    <w:rsid w:val="00FC5C66"/>
    <w:rsid w:val="00FC5D34"/>
    <w:rsid w:val="00FC632F"/>
    <w:rsid w:val="00FC69E4"/>
    <w:rsid w:val="00FC6EE1"/>
    <w:rsid w:val="00FC72DD"/>
    <w:rsid w:val="00FC7448"/>
    <w:rsid w:val="00FC74E1"/>
    <w:rsid w:val="00FC7A4E"/>
    <w:rsid w:val="00FD009B"/>
    <w:rsid w:val="00FD0122"/>
    <w:rsid w:val="00FD0205"/>
    <w:rsid w:val="00FD04A6"/>
    <w:rsid w:val="00FD04CE"/>
    <w:rsid w:val="00FD07BD"/>
    <w:rsid w:val="00FD0813"/>
    <w:rsid w:val="00FD08AE"/>
    <w:rsid w:val="00FD0D9C"/>
    <w:rsid w:val="00FD12FB"/>
    <w:rsid w:val="00FD13B1"/>
    <w:rsid w:val="00FD1A1A"/>
    <w:rsid w:val="00FD1C3B"/>
    <w:rsid w:val="00FD1F71"/>
    <w:rsid w:val="00FD1FB4"/>
    <w:rsid w:val="00FD2AF8"/>
    <w:rsid w:val="00FD35DC"/>
    <w:rsid w:val="00FD3823"/>
    <w:rsid w:val="00FD3846"/>
    <w:rsid w:val="00FD3C9A"/>
    <w:rsid w:val="00FD42D1"/>
    <w:rsid w:val="00FD4383"/>
    <w:rsid w:val="00FD43DF"/>
    <w:rsid w:val="00FD46FD"/>
    <w:rsid w:val="00FD482F"/>
    <w:rsid w:val="00FD4CC9"/>
    <w:rsid w:val="00FD585C"/>
    <w:rsid w:val="00FD5ADA"/>
    <w:rsid w:val="00FD5D48"/>
    <w:rsid w:val="00FD5FF2"/>
    <w:rsid w:val="00FD669C"/>
    <w:rsid w:val="00FD6796"/>
    <w:rsid w:val="00FD68AF"/>
    <w:rsid w:val="00FD69B6"/>
    <w:rsid w:val="00FD6BCC"/>
    <w:rsid w:val="00FD6E08"/>
    <w:rsid w:val="00FD6EA1"/>
    <w:rsid w:val="00FD6F4A"/>
    <w:rsid w:val="00FD72CF"/>
    <w:rsid w:val="00FD746D"/>
    <w:rsid w:val="00FD7A5F"/>
    <w:rsid w:val="00FE045B"/>
    <w:rsid w:val="00FE0576"/>
    <w:rsid w:val="00FE0911"/>
    <w:rsid w:val="00FE0D9A"/>
    <w:rsid w:val="00FE1897"/>
    <w:rsid w:val="00FE1D4B"/>
    <w:rsid w:val="00FE1D87"/>
    <w:rsid w:val="00FE1ECA"/>
    <w:rsid w:val="00FE2372"/>
    <w:rsid w:val="00FE23DF"/>
    <w:rsid w:val="00FE255F"/>
    <w:rsid w:val="00FE2657"/>
    <w:rsid w:val="00FE343A"/>
    <w:rsid w:val="00FE3531"/>
    <w:rsid w:val="00FE374D"/>
    <w:rsid w:val="00FE3892"/>
    <w:rsid w:val="00FE39F6"/>
    <w:rsid w:val="00FE3EB6"/>
    <w:rsid w:val="00FE407B"/>
    <w:rsid w:val="00FE4683"/>
    <w:rsid w:val="00FE46B5"/>
    <w:rsid w:val="00FE48C0"/>
    <w:rsid w:val="00FE48E9"/>
    <w:rsid w:val="00FE4B39"/>
    <w:rsid w:val="00FE4C86"/>
    <w:rsid w:val="00FE4CBF"/>
    <w:rsid w:val="00FE537B"/>
    <w:rsid w:val="00FE5BED"/>
    <w:rsid w:val="00FE5CA4"/>
    <w:rsid w:val="00FE6140"/>
    <w:rsid w:val="00FE621A"/>
    <w:rsid w:val="00FE6330"/>
    <w:rsid w:val="00FE69E5"/>
    <w:rsid w:val="00FE70EC"/>
    <w:rsid w:val="00FE743B"/>
    <w:rsid w:val="00FE76DF"/>
    <w:rsid w:val="00FE7B95"/>
    <w:rsid w:val="00FE7B9E"/>
    <w:rsid w:val="00FF05C6"/>
    <w:rsid w:val="00FF0BCC"/>
    <w:rsid w:val="00FF0DAD"/>
    <w:rsid w:val="00FF0E5B"/>
    <w:rsid w:val="00FF1898"/>
    <w:rsid w:val="00FF1B3F"/>
    <w:rsid w:val="00FF1C41"/>
    <w:rsid w:val="00FF272F"/>
    <w:rsid w:val="00FF280D"/>
    <w:rsid w:val="00FF2F79"/>
    <w:rsid w:val="00FF3321"/>
    <w:rsid w:val="00FF3383"/>
    <w:rsid w:val="00FF3444"/>
    <w:rsid w:val="00FF3902"/>
    <w:rsid w:val="00FF4B91"/>
    <w:rsid w:val="00FF4EBB"/>
    <w:rsid w:val="00FF55B2"/>
    <w:rsid w:val="00FF5636"/>
    <w:rsid w:val="00FF5659"/>
    <w:rsid w:val="00FF57F3"/>
    <w:rsid w:val="00FF59AD"/>
    <w:rsid w:val="00FF5A4E"/>
    <w:rsid w:val="00FF5DDA"/>
    <w:rsid w:val="00FF6042"/>
    <w:rsid w:val="00FF6795"/>
    <w:rsid w:val="00FF688E"/>
    <w:rsid w:val="00FF7500"/>
    <w:rsid w:val="0138A78F"/>
    <w:rsid w:val="04E92D2E"/>
    <w:rsid w:val="07DB3F89"/>
    <w:rsid w:val="0ACD51E4"/>
    <w:rsid w:val="0F8469DF"/>
    <w:rsid w:val="2B2D5590"/>
    <w:rsid w:val="2D1C0BF1"/>
    <w:rsid w:val="3DCB84CA"/>
    <w:rsid w:val="4BFF4DAD"/>
    <w:rsid w:val="50E33059"/>
    <w:rsid w:val="513B1D31"/>
    <w:rsid w:val="56825E20"/>
    <w:rsid w:val="6370EE0A"/>
    <w:rsid w:val="7D46D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AC681"/>
  <w15:docId w15:val="{ABC9874B-C2B1-4144-B921-9B6A0D04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73D"/>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link w:val="BodyTextIndentChar"/>
    <w:rsid w:val="00D15092"/>
    <w:pPr>
      <w:spacing w:line="360" w:lineRule="auto"/>
      <w:ind w:left="720" w:firstLine="720"/>
    </w:pPr>
  </w:style>
  <w:style w:type="paragraph" w:styleId="BodyText">
    <w:name w:val="Body Text"/>
    <w:basedOn w:val="Normal"/>
    <w:link w:val="BodyTextChar"/>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table" w:styleId="TableGrid">
    <w:name w:val="Table Grid"/>
    <w:basedOn w:val="TableNormal"/>
    <w:uiPriority w:val="59"/>
    <w:rsid w:val="0012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948"/>
    <w:rPr>
      <w:color w:val="000000"/>
      <w:sz w:val="26"/>
    </w:rPr>
  </w:style>
  <w:style w:type="character" w:styleId="CommentReference">
    <w:name w:val="annotation reference"/>
    <w:basedOn w:val="DefaultParagraphFont"/>
    <w:rsid w:val="00456056"/>
    <w:rPr>
      <w:sz w:val="16"/>
      <w:szCs w:val="16"/>
    </w:rPr>
  </w:style>
  <w:style w:type="paragraph" w:styleId="CommentText">
    <w:name w:val="annotation text"/>
    <w:basedOn w:val="Normal"/>
    <w:link w:val="CommentTextChar"/>
    <w:rsid w:val="00456056"/>
    <w:rPr>
      <w:sz w:val="20"/>
    </w:rPr>
  </w:style>
  <w:style w:type="character" w:customStyle="1" w:styleId="CommentTextChar">
    <w:name w:val="Comment Text Char"/>
    <w:basedOn w:val="DefaultParagraphFont"/>
    <w:link w:val="CommentText"/>
    <w:rsid w:val="00456056"/>
    <w:rPr>
      <w:color w:val="000000"/>
    </w:rPr>
  </w:style>
  <w:style w:type="paragraph" w:styleId="CommentSubject">
    <w:name w:val="annotation subject"/>
    <w:basedOn w:val="CommentText"/>
    <w:next w:val="CommentText"/>
    <w:link w:val="CommentSubjectChar"/>
    <w:rsid w:val="00456056"/>
    <w:rPr>
      <w:b/>
      <w:bCs/>
    </w:rPr>
  </w:style>
  <w:style w:type="character" w:customStyle="1" w:styleId="CommentSubjectChar">
    <w:name w:val="Comment Subject Char"/>
    <w:basedOn w:val="CommentTextChar"/>
    <w:link w:val="CommentSubject"/>
    <w:rsid w:val="00456056"/>
    <w:rPr>
      <w:b/>
      <w:bCs/>
      <w:color w:val="000000"/>
    </w:rPr>
  </w:style>
  <w:style w:type="character" w:styleId="PlaceholderText">
    <w:name w:val="Placeholder Text"/>
    <w:basedOn w:val="DefaultParagraphFont"/>
    <w:uiPriority w:val="99"/>
    <w:semiHidden/>
    <w:rsid w:val="00293962"/>
    <w:rPr>
      <w:color w:val="808080"/>
    </w:rPr>
  </w:style>
  <w:style w:type="character" w:customStyle="1" w:styleId="BodyTextIndentChar">
    <w:name w:val="Body Text Indent Char"/>
    <w:basedOn w:val="DefaultParagraphFont"/>
    <w:link w:val="BodyTextIndent"/>
    <w:rsid w:val="00A50E88"/>
    <w:rPr>
      <w:color w:val="000000"/>
      <w:sz w:val="26"/>
    </w:rPr>
  </w:style>
  <w:style w:type="paragraph" w:styleId="FootnoteText">
    <w:name w:val="footnote text"/>
    <w:basedOn w:val="Normal"/>
    <w:link w:val="FootnoteTextChar"/>
    <w:rsid w:val="00EA0D4B"/>
    <w:rPr>
      <w:sz w:val="20"/>
    </w:rPr>
  </w:style>
  <w:style w:type="character" w:customStyle="1" w:styleId="FootnoteTextChar">
    <w:name w:val="Footnote Text Char"/>
    <w:basedOn w:val="DefaultParagraphFont"/>
    <w:link w:val="FootnoteText"/>
    <w:rsid w:val="00EA0D4B"/>
    <w:rPr>
      <w:color w:val="000000"/>
    </w:rPr>
  </w:style>
  <w:style w:type="character" w:styleId="FootnoteReference">
    <w:name w:val="footnote reference"/>
    <w:basedOn w:val="DefaultParagraphFont"/>
    <w:rsid w:val="00EA0D4B"/>
    <w:rPr>
      <w:vertAlign w:val="superscript"/>
    </w:rPr>
  </w:style>
  <w:style w:type="character" w:customStyle="1" w:styleId="BodyTextChar">
    <w:name w:val="Body Text Char"/>
    <w:basedOn w:val="DefaultParagraphFont"/>
    <w:link w:val="BodyText"/>
    <w:rsid w:val="004E77CE"/>
    <w:rPr>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88A42-7671-8C4A-8146-9B7441045579}">
  <ds:schemaRefs>
    <ds:schemaRef ds:uri="http://schemas.openxmlformats.org/officeDocument/2006/bibliography"/>
  </ds:schemaRefs>
</ds:datastoreItem>
</file>

<file path=customXml/itemProps2.xml><?xml version="1.0" encoding="utf-8"?>
<ds:datastoreItem xmlns:ds="http://schemas.openxmlformats.org/officeDocument/2006/customXml" ds:itemID="{23160677-4700-4DBB-9766-1AA651243506}">
  <ds:schemaRefs>
    <ds:schemaRef ds:uri="http://schemas.microsoft.com/sharepoint/v3/contenttype/forms"/>
  </ds:schemaRefs>
</ds:datastoreItem>
</file>

<file path=customXml/itemProps3.xml><?xml version="1.0" encoding="utf-8"?>
<ds:datastoreItem xmlns:ds="http://schemas.openxmlformats.org/officeDocument/2006/customXml" ds:itemID="{13F67D0B-1CC8-4FD2-8BFF-EC127177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02B5B-26A8-4D3A-BA08-862E6D75AC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4836</Words>
  <Characters>27158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cmckinley@pa.gov</dc:creator>
  <cp:keywords/>
  <cp:lastModifiedBy>Wagner, Nathan R</cp:lastModifiedBy>
  <cp:revision>2</cp:revision>
  <cp:lastPrinted>2020-03-06T20:45:00Z</cp:lastPrinted>
  <dcterms:created xsi:type="dcterms:W3CDTF">2021-12-16T17:32:00Z</dcterms:created>
  <dcterms:modified xsi:type="dcterms:W3CDTF">2021-12-16T17:32:00Z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