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D29F8" w14:paraId="77F54D7C" w14:textId="77777777" w:rsidTr="000D78BF">
        <w:trPr>
          <w:trHeight w:val="990"/>
        </w:trPr>
        <w:tc>
          <w:tcPr>
            <w:tcW w:w="2232" w:type="dxa"/>
          </w:tcPr>
          <w:p w14:paraId="58AF987C" w14:textId="77777777" w:rsidR="005D29F8" w:rsidRDefault="005D29F8" w:rsidP="000D78B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AA87A9" wp14:editId="61230A6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379A47D" w14:textId="77777777" w:rsidR="005D29F8" w:rsidRPr="00A35F64" w:rsidRDefault="005D29F8" w:rsidP="000D78B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CA82846" w14:textId="77777777" w:rsidR="005D29F8" w:rsidRPr="00A35F64" w:rsidRDefault="005D29F8" w:rsidP="000D78B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A1DEF9A" w14:textId="77777777" w:rsidR="005D29F8" w:rsidRPr="00A35F64" w:rsidRDefault="005D29F8" w:rsidP="000D78B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7DCF8C" w14:textId="77777777" w:rsidR="005D29F8" w:rsidRPr="00A35F64" w:rsidRDefault="005D29F8" w:rsidP="000D78B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A8FF738" w14:textId="77777777" w:rsidR="005D29F8" w:rsidRDefault="005D29F8" w:rsidP="000D78BF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00BCC26" w14:textId="77777777" w:rsidR="005D29F8" w:rsidRDefault="005D29F8" w:rsidP="000D78BF">
            <w:pPr>
              <w:rPr>
                <w:rFonts w:ascii="Arial" w:hAnsi="Arial"/>
                <w:sz w:val="12"/>
              </w:rPr>
            </w:pPr>
          </w:p>
          <w:p w14:paraId="6FA3BF78" w14:textId="77777777" w:rsidR="005D29F8" w:rsidRPr="000E3958" w:rsidRDefault="005D29F8" w:rsidP="000D78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9CD6BDB" w14:textId="729084CF" w:rsidR="005D29F8" w:rsidRDefault="005D668D" w:rsidP="005D29F8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20, 2021</w:t>
      </w:r>
    </w:p>
    <w:p w14:paraId="51FB2233" w14:textId="5985B714" w:rsidR="0087747A" w:rsidRPr="001D4809" w:rsidRDefault="004A2082" w:rsidP="0087747A">
      <w:pPr>
        <w:rPr>
          <w:szCs w:val="24"/>
        </w:rPr>
      </w:pPr>
      <w:r w:rsidRPr="001D4809">
        <w:rPr>
          <w:szCs w:val="24"/>
        </w:rPr>
        <w:t>KATHERINE HOAGLAND</w:t>
      </w:r>
    </w:p>
    <w:p w14:paraId="57325BFE" w14:textId="5C89304F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WINDSTREAM</w:t>
      </w:r>
    </w:p>
    <w:p w14:paraId="160F29FB" w14:textId="5D296B70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4001 N RODNEY PARHAM RD</w:t>
      </w:r>
    </w:p>
    <w:p w14:paraId="438AA9A2" w14:textId="7AD8AA55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LITTLE ROCK AR 72212</w:t>
      </w:r>
    </w:p>
    <w:p w14:paraId="214BF555" w14:textId="533230F2" w:rsidR="008B5404" w:rsidRPr="001D4809" w:rsidDel="008B5404" w:rsidRDefault="008B5404" w:rsidP="000D78BF">
      <w:pPr>
        <w:jc w:val="center"/>
        <w:rPr>
          <w:szCs w:val="24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7470"/>
        <w:gridCol w:w="1980"/>
      </w:tblGrid>
      <w:tr w:rsidR="004A2082" w:rsidRPr="001D4809" w14:paraId="0B8B8078" w14:textId="77777777" w:rsidTr="001C6032">
        <w:trPr>
          <w:trHeight w:val="459"/>
          <w:jc w:val="center"/>
        </w:trPr>
        <w:tc>
          <w:tcPr>
            <w:tcW w:w="630" w:type="dxa"/>
          </w:tcPr>
          <w:p w14:paraId="37E1A8F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Re:</w:t>
            </w:r>
          </w:p>
        </w:tc>
        <w:tc>
          <w:tcPr>
            <w:tcW w:w="7470" w:type="dxa"/>
          </w:tcPr>
          <w:p w14:paraId="671BD3BC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PAETEC Communications, Inc.</w:t>
            </w:r>
          </w:p>
          <w:p w14:paraId="3196CDF5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46 to Tariff Telephone- PA P.U.C. No. 3</w:t>
            </w:r>
          </w:p>
        </w:tc>
        <w:tc>
          <w:tcPr>
            <w:tcW w:w="1980" w:type="dxa"/>
          </w:tcPr>
          <w:p w14:paraId="0167F0B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R-2021-3029138</w:t>
            </w:r>
          </w:p>
        </w:tc>
      </w:tr>
      <w:tr w:rsidR="004A2082" w:rsidRPr="001D4809" w14:paraId="14E00A87" w14:textId="77777777" w:rsidTr="001C6032">
        <w:trPr>
          <w:trHeight w:val="297"/>
          <w:jc w:val="center"/>
        </w:trPr>
        <w:tc>
          <w:tcPr>
            <w:tcW w:w="630" w:type="dxa"/>
          </w:tcPr>
          <w:p w14:paraId="01CC2E1A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11114466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Business Telecom, LLC dba EarthLink Business III</w:t>
            </w:r>
          </w:p>
          <w:p w14:paraId="5E79A794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29 to PA Local Resale Tariff No. 3</w:t>
            </w:r>
          </w:p>
        </w:tc>
        <w:tc>
          <w:tcPr>
            <w:tcW w:w="1980" w:type="dxa"/>
          </w:tcPr>
          <w:p w14:paraId="7C1EB988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R-2021-3029460</w:t>
            </w:r>
          </w:p>
          <w:p w14:paraId="41C099FB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2C4461F2" w14:textId="77777777" w:rsidTr="001C6032">
        <w:trPr>
          <w:trHeight w:val="495"/>
          <w:jc w:val="center"/>
        </w:trPr>
        <w:tc>
          <w:tcPr>
            <w:tcW w:w="630" w:type="dxa"/>
          </w:tcPr>
          <w:p w14:paraId="7200966F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1B9825C6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 xml:space="preserve">US LEC of Pennsylvania LLC dba PAETEC Business Services </w:t>
            </w:r>
          </w:p>
          <w:p w14:paraId="36EDE3BD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46 to Tariff Telephone- PA P.U.C. No. 1</w:t>
            </w:r>
          </w:p>
        </w:tc>
        <w:tc>
          <w:tcPr>
            <w:tcW w:w="1980" w:type="dxa"/>
          </w:tcPr>
          <w:p w14:paraId="5F469616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R-2021-3029314</w:t>
            </w:r>
          </w:p>
          <w:p w14:paraId="31F8AE5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1FCA9DB" w14:textId="77777777" w:rsidTr="001C6032">
        <w:trPr>
          <w:trHeight w:val="585"/>
          <w:jc w:val="center"/>
        </w:trPr>
        <w:tc>
          <w:tcPr>
            <w:tcW w:w="630" w:type="dxa"/>
          </w:tcPr>
          <w:p w14:paraId="566E58CE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6251B32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American Telephone Company, LLC</w:t>
            </w:r>
          </w:p>
          <w:p w14:paraId="73528A40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3 to Tariff Telephone- Pennsylvania P.U.C. No. 1</w:t>
            </w:r>
          </w:p>
        </w:tc>
        <w:tc>
          <w:tcPr>
            <w:tcW w:w="1980" w:type="dxa"/>
          </w:tcPr>
          <w:p w14:paraId="408EA419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R-2021-3029312</w:t>
            </w:r>
          </w:p>
          <w:p w14:paraId="3B3A2DD2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704ECBD7" w14:textId="77777777" w:rsidTr="001C6032">
        <w:trPr>
          <w:trHeight w:val="684"/>
          <w:jc w:val="center"/>
        </w:trPr>
        <w:tc>
          <w:tcPr>
            <w:tcW w:w="630" w:type="dxa"/>
          </w:tcPr>
          <w:p w14:paraId="150D04DD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F803EA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Broadview Networks, Inc.</w:t>
            </w:r>
          </w:p>
          <w:p w14:paraId="65F007CC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88 to Tariff Telephone- PA P.U.C. No. 1</w:t>
            </w:r>
            <w:r w:rsidRPr="001D4809">
              <w:rPr>
                <w:color w:val="0000FF"/>
                <w:szCs w:val="24"/>
              </w:rPr>
              <w:tab/>
            </w:r>
          </w:p>
        </w:tc>
        <w:tc>
          <w:tcPr>
            <w:tcW w:w="1980" w:type="dxa"/>
          </w:tcPr>
          <w:p w14:paraId="4467FE5E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R-2021-3029380</w:t>
            </w:r>
          </w:p>
          <w:p w14:paraId="64962D25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7A8E5BAB" w14:textId="77777777" w:rsidTr="001C6032">
        <w:trPr>
          <w:trHeight w:val="684"/>
          <w:jc w:val="center"/>
        </w:trPr>
        <w:tc>
          <w:tcPr>
            <w:tcW w:w="630" w:type="dxa"/>
          </w:tcPr>
          <w:p w14:paraId="19EEEA6C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DA3F9B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Cavalier Telephone Mid-Atlantic LLC</w:t>
            </w:r>
          </w:p>
          <w:p w14:paraId="16AEC79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49 to Tariff Telephone -PA P.U.C. No. 1</w:t>
            </w:r>
          </w:p>
        </w:tc>
        <w:tc>
          <w:tcPr>
            <w:tcW w:w="1980" w:type="dxa"/>
          </w:tcPr>
          <w:p w14:paraId="4A2B4F4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R-2021-3029501</w:t>
            </w:r>
          </w:p>
        </w:tc>
      </w:tr>
      <w:tr w:rsidR="004A2082" w:rsidRPr="001D4809" w14:paraId="676E52C9" w14:textId="77777777" w:rsidTr="001C6032">
        <w:trPr>
          <w:trHeight w:val="684"/>
          <w:jc w:val="center"/>
        </w:trPr>
        <w:tc>
          <w:tcPr>
            <w:tcW w:w="630" w:type="dxa"/>
          </w:tcPr>
          <w:p w14:paraId="425FA462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6A3227C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 xml:space="preserve">Choice One Communications of Pennsylvania, Inc. </w:t>
            </w:r>
          </w:p>
          <w:p w14:paraId="212CF7E1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72 to Tariff Telephone- PA P.U.C. No. 1</w:t>
            </w:r>
          </w:p>
        </w:tc>
        <w:tc>
          <w:tcPr>
            <w:tcW w:w="1980" w:type="dxa"/>
          </w:tcPr>
          <w:p w14:paraId="552E2C82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R-2021-3029516</w:t>
            </w:r>
          </w:p>
        </w:tc>
      </w:tr>
      <w:tr w:rsidR="004A2082" w:rsidRPr="001D4809" w14:paraId="202EC634" w14:textId="77777777" w:rsidTr="001C6032">
        <w:trPr>
          <w:trHeight w:val="684"/>
          <w:jc w:val="center"/>
        </w:trPr>
        <w:tc>
          <w:tcPr>
            <w:tcW w:w="630" w:type="dxa"/>
          </w:tcPr>
          <w:p w14:paraId="0E6AE7E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364E43B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CTC Communications Corp. dba EarthLink Business</w:t>
            </w:r>
          </w:p>
          <w:p w14:paraId="73884D9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44 to Tariff Telephone- PA P.U.C. No. 2</w:t>
            </w:r>
          </w:p>
        </w:tc>
        <w:tc>
          <w:tcPr>
            <w:tcW w:w="1980" w:type="dxa"/>
          </w:tcPr>
          <w:p w14:paraId="4F15AE10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R-2021-3029526</w:t>
            </w:r>
          </w:p>
          <w:p w14:paraId="0DC380B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3D755B9" w14:textId="77777777" w:rsidTr="001C6032">
        <w:trPr>
          <w:trHeight w:val="684"/>
          <w:jc w:val="center"/>
        </w:trPr>
        <w:tc>
          <w:tcPr>
            <w:tcW w:w="630" w:type="dxa"/>
          </w:tcPr>
          <w:p w14:paraId="3D766FD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03AC5DE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Lightship Telecom, LLC</w:t>
            </w:r>
          </w:p>
          <w:p w14:paraId="069A0FA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16 to Tariff Telephone- PA P.U.C. No. 1</w:t>
            </w:r>
          </w:p>
        </w:tc>
        <w:tc>
          <w:tcPr>
            <w:tcW w:w="1980" w:type="dxa"/>
          </w:tcPr>
          <w:p w14:paraId="5F5732C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R-2021-3029575</w:t>
            </w:r>
          </w:p>
          <w:p w14:paraId="2F434C6A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209B388" w14:textId="77777777" w:rsidTr="001C6032">
        <w:trPr>
          <w:trHeight w:val="684"/>
          <w:jc w:val="center"/>
        </w:trPr>
        <w:tc>
          <w:tcPr>
            <w:tcW w:w="630" w:type="dxa"/>
          </w:tcPr>
          <w:p w14:paraId="3700848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9E9259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proofErr w:type="spellStart"/>
            <w:r w:rsidRPr="001D4809">
              <w:rPr>
                <w:color w:val="000000" w:themeColor="text1"/>
                <w:szCs w:val="24"/>
              </w:rPr>
              <w:t>MassComm</w:t>
            </w:r>
            <w:proofErr w:type="spellEnd"/>
            <w:r w:rsidRPr="001D4809">
              <w:rPr>
                <w:color w:val="000000" w:themeColor="text1"/>
                <w:szCs w:val="24"/>
              </w:rPr>
              <w:t xml:space="preserve">, LLC </w:t>
            </w:r>
          </w:p>
          <w:p w14:paraId="7053863D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7 to Tariff Telephone- PA P.U.C. No. 1</w:t>
            </w:r>
          </w:p>
        </w:tc>
        <w:tc>
          <w:tcPr>
            <w:tcW w:w="1980" w:type="dxa"/>
          </w:tcPr>
          <w:p w14:paraId="4F51CC71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R-2021-3029580</w:t>
            </w:r>
          </w:p>
          <w:p w14:paraId="101CF5AD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053DA4FC" w14:textId="77777777" w:rsidTr="001C6032">
        <w:trPr>
          <w:trHeight w:val="684"/>
          <w:jc w:val="center"/>
        </w:trPr>
        <w:tc>
          <w:tcPr>
            <w:tcW w:w="630" w:type="dxa"/>
          </w:tcPr>
          <w:p w14:paraId="09393F6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442017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Earthlink Business, LLC</w:t>
            </w:r>
          </w:p>
          <w:p w14:paraId="233F5B7F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12 to Tariff Telephone- PA P.U.C. No. 5</w:t>
            </w:r>
          </w:p>
        </w:tc>
        <w:tc>
          <w:tcPr>
            <w:tcW w:w="1980" w:type="dxa"/>
          </w:tcPr>
          <w:p w14:paraId="50A5D73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R-2021-3029554</w:t>
            </w:r>
          </w:p>
        </w:tc>
      </w:tr>
      <w:tr w:rsidR="007155DD" w:rsidRPr="001D4809" w14:paraId="56C2AFCA" w14:textId="77777777" w:rsidTr="001C6032">
        <w:trPr>
          <w:trHeight w:val="684"/>
          <w:jc w:val="center"/>
        </w:trPr>
        <w:tc>
          <w:tcPr>
            <w:tcW w:w="630" w:type="dxa"/>
          </w:tcPr>
          <w:p w14:paraId="15599520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E0E4630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Talk America, LLC</w:t>
            </w:r>
          </w:p>
          <w:p w14:paraId="28BAA280" w14:textId="512E5941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52.to Tariff Telephone- PA P.U.C. No. 2</w:t>
            </w:r>
          </w:p>
        </w:tc>
        <w:tc>
          <w:tcPr>
            <w:tcW w:w="1980" w:type="dxa"/>
          </w:tcPr>
          <w:p w14:paraId="1AF8D2FB" w14:textId="26D32B59" w:rsidR="007155DD" w:rsidRPr="001D4809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R-2021-3029686</w:t>
            </w:r>
          </w:p>
        </w:tc>
      </w:tr>
      <w:tr w:rsidR="007155DD" w:rsidRPr="001D4809" w14:paraId="614C78BB" w14:textId="77777777" w:rsidTr="001C6032">
        <w:trPr>
          <w:trHeight w:val="684"/>
          <w:jc w:val="center"/>
        </w:trPr>
        <w:tc>
          <w:tcPr>
            <w:tcW w:w="630" w:type="dxa"/>
          </w:tcPr>
          <w:p w14:paraId="396BB944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03303A75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Windstream Communications LLC</w:t>
            </w:r>
          </w:p>
          <w:p w14:paraId="74AF41C9" w14:textId="263CB72A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14 to Tariff Telephone- PA P.U.C. No. 2</w:t>
            </w:r>
          </w:p>
        </w:tc>
        <w:tc>
          <w:tcPr>
            <w:tcW w:w="1980" w:type="dxa"/>
          </w:tcPr>
          <w:p w14:paraId="027BC54B" w14:textId="179794AD" w:rsidR="007155DD" w:rsidRPr="007155DD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R-2021-3029698</w:t>
            </w:r>
          </w:p>
        </w:tc>
      </w:tr>
      <w:tr w:rsidR="007155DD" w:rsidRPr="001D4809" w14:paraId="65FD56F0" w14:textId="77777777" w:rsidTr="001C6032">
        <w:trPr>
          <w:trHeight w:val="684"/>
          <w:jc w:val="center"/>
        </w:trPr>
        <w:tc>
          <w:tcPr>
            <w:tcW w:w="630" w:type="dxa"/>
          </w:tcPr>
          <w:p w14:paraId="66007DC7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871C5B1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Windstream D&amp;E Systems, Inc.</w:t>
            </w:r>
          </w:p>
          <w:p w14:paraId="3BE62970" w14:textId="0D0AC283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12 to Tariff Telephone- PA P.U.C. No. 5</w:t>
            </w:r>
          </w:p>
        </w:tc>
        <w:tc>
          <w:tcPr>
            <w:tcW w:w="1980" w:type="dxa"/>
          </w:tcPr>
          <w:p w14:paraId="07D087FB" w14:textId="02DA39B6" w:rsidR="007155DD" w:rsidRPr="007155DD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R-2021-3029720</w:t>
            </w:r>
          </w:p>
        </w:tc>
      </w:tr>
    </w:tbl>
    <w:p w14:paraId="1A537ED1" w14:textId="702069A3" w:rsidR="004376E3" w:rsidRPr="001D4809" w:rsidRDefault="004376E3" w:rsidP="00D11B24">
      <w:pPr>
        <w:rPr>
          <w:szCs w:val="24"/>
        </w:rPr>
      </w:pPr>
      <w:r w:rsidRPr="001D4809">
        <w:rPr>
          <w:szCs w:val="24"/>
        </w:rPr>
        <w:t>Dear M</w:t>
      </w:r>
      <w:r w:rsidR="004A2082" w:rsidRPr="001D4809">
        <w:rPr>
          <w:szCs w:val="24"/>
        </w:rPr>
        <w:t xml:space="preserve">s. Hoagland: </w:t>
      </w:r>
    </w:p>
    <w:p w14:paraId="1034CF27" w14:textId="6B649F97" w:rsidR="00D11B24" w:rsidRPr="001D4809" w:rsidRDefault="00D11B24" w:rsidP="00D11B24">
      <w:pPr>
        <w:rPr>
          <w:szCs w:val="24"/>
        </w:rPr>
      </w:pPr>
    </w:p>
    <w:p w14:paraId="19B1254C" w14:textId="15903776" w:rsidR="005D29F8" w:rsidRDefault="00253116" w:rsidP="005D29F8">
      <w:pPr>
        <w:ind w:firstLine="720"/>
        <w:rPr>
          <w:b/>
          <w:bCs/>
          <w:szCs w:val="24"/>
        </w:rPr>
      </w:pPr>
      <w:proofErr w:type="gramStart"/>
      <w:r w:rsidRPr="000F3437">
        <w:rPr>
          <w:szCs w:val="24"/>
        </w:rPr>
        <w:t>In order for</w:t>
      </w:r>
      <w:proofErr w:type="gramEnd"/>
      <w:r w:rsidRPr="000F3437">
        <w:rPr>
          <w:szCs w:val="24"/>
        </w:rPr>
        <w:t xml:space="preserve"> us to complete our necessary analysis of the above-referenced filing</w:t>
      </w:r>
      <w:r>
        <w:rPr>
          <w:szCs w:val="24"/>
        </w:rPr>
        <w:t>s</w:t>
      </w:r>
      <w:r w:rsidRPr="000F3437">
        <w:rPr>
          <w:szCs w:val="24"/>
        </w:rPr>
        <w:t xml:space="preserve">, </w:t>
      </w:r>
      <w:r w:rsidR="005D29F8" w:rsidRPr="001D4809">
        <w:rPr>
          <w:szCs w:val="24"/>
        </w:rPr>
        <w:t xml:space="preserve">we require answers to the enclosed data requests.  </w:t>
      </w:r>
      <w:r w:rsidR="005D29F8" w:rsidRPr="001D4809">
        <w:rPr>
          <w:b/>
          <w:bCs/>
          <w:szCs w:val="24"/>
        </w:rPr>
        <w:t xml:space="preserve">Please respond to the enclosed data requests within </w:t>
      </w:r>
      <w:r w:rsidR="00061E4B">
        <w:rPr>
          <w:b/>
          <w:bCs/>
          <w:szCs w:val="24"/>
        </w:rPr>
        <w:t>five</w:t>
      </w:r>
      <w:r w:rsidR="005D29F8" w:rsidRPr="001D4809">
        <w:rPr>
          <w:b/>
          <w:bCs/>
          <w:szCs w:val="24"/>
        </w:rPr>
        <w:t xml:space="preserve"> (</w:t>
      </w:r>
      <w:r w:rsidR="00061E4B">
        <w:rPr>
          <w:b/>
          <w:bCs/>
          <w:szCs w:val="24"/>
        </w:rPr>
        <w:t>5</w:t>
      </w:r>
      <w:r w:rsidR="005D29F8" w:rsidRPr="001D4809">
        <w:rPr>
          <w:b/>
          <w:bCs/>
          <w:szCs w:val="24"/>
        </w:rPr>
        <w:t xml:space="preserve">) days from the date of this letter.   </w:t>
      </w:r>
    </w:p>
    <w:p w14:paraId="45707598" w14:textId="77777777" w:rsidR="00253116" w:rsidRDefault="00253116" w:rsidP="005D29F8">
      <w:pPr>
        <w:ind w:firstLine="720"/>
        <w:rPr>
          <w:szCs w:val="24"/>
        </w:rPr>
      </w:pPr>
    </w:p>
    <w:p w14:paraId="149631B2" w14:textId="2C4A9CDC" w:rsidR="005D29F8" w:rsidRPr="001D4809" w:rsidRDefault="005D29F8" w:rsidP="005D29F8">
      <w:pPr>
        <w:ind w:firstLine="720"/>
        <w:rPr>
          <w:szCs w:val="24"/>
        </w:rPr>
      </w:pPr>
      <w:r w:rsidRPr="001D4809">
        <w:rPr>
          <w:szCs w:val="24"/>
        </w:rPr>
        <w:t xml:space="preserve">All responses to these data requests shall be submitted by </w:t>
      </w:r>
      <w:proofErr w:type="spellStart"/>
      <w:r w:rsidRPr="001D4809">
        <w:rPr>
          <w:szCs w:val="24"/>
        </w:rPr>
        <w:t>eFile</w:t>
      </w:r>
      <w:proofErr w:type="spellEnd"/>
      <w:r w:rsidRPr="001D4809">
        <w:rPr>
          <w:szCs w:val="24"/>
        </w:rPr>
        <w:t xml:space="preserve"> or mailed to:</w:t>
      </w:r>
    </w:p>
    <w:p w14:paraId="60FD2C50" w14:textId="77777777" w:rsidR="005D29F8" w:rsidRPr="001D4809" w:rsidRDefault="005D29F8" w:rsidP="005D29F8">
      <w:pPr>
        <w:rPr>
          <w:szCs w:val="24"/>
        </w:rPr>
      </w:pPr>
    </w:p>
    <w:p w14:paraId="6B99F12C" w14:textId="77777777" w:rsidR="005D29F8" w:rsidRPr="001D4809" w:rsidRDefault="005D29F8" w:rsidP="005D29F8">
      <w:pPr>
        <w:ind w:left="720" w:firstLine="720"/>
        <w:rPr>
          <w:szCs w:val="24"/>
        </w:rPr>
      </w:pPr>
      <w:r w:rsidRPr="001D4809">
        <w:rPr>
          <w:szCs w:val="24"/>
        </w:rPr>
        <w:t>Rosemary Chiavetta, Secretary</w:t>
      </w:r>
    </w:p>
    <w:p w14:paraId="0BC60558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Pennsylvania Public Utility Commission</w:t>
      </w:r>
    </w:p>
    <w:p w14:paraId="46C7CB39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400 North Street, 2</w:t>
      </w:r>
      <w:r w:rsidRPr="001D4809">
        <w:rPr>
          <w:szCs w:val="24"/>
          <w:vertAlign w:val="superscript"/>
        </w:rPr>
        <w:t>nd</w:t>
      </w:r>
      <w:r w:rsidRPr="001D4809">
        <w:rPr>
          <w:szCs w:val="24"/>
        </w:rPr>
        <w:t xml:space="preserve"> Floor</w:t>
      </w:r>
    </w:p>
    <w:p w14:paraId="79CC23C5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Harrisburg, PA 17120</w:t>
      </w:r>
    </w:p>
    <w:p w14:paraId="27852325" w14:textId="77777777" w:rsidR="005D29F8" w:rsidRPr="001D4809" w:rsidRDefault="005D29F8" w:rsidP="005D29F8">
      <w:pPr>
        <w:rPr>
          <w:szCs w:val="24"/>
        </w:rPr>
      </w:pPr>
    </w:p>
    <w:p w14:paraId="27F268F4" w14:textId="1CBB11E5" w:rsidR="005D29F8" w:rsidRPr="001D4809" w:rsidRDefault="005D29F8" w:rsidP="005D29F8">
      <w:pPr>
        <w:ind w:firstLine="720"/>
        <w:rPr>
          <w:szCs w:val="24"/>
        </w:rPr>
      </w:pPr>
      <w:r w:rsidRPr="001D4809">
        <w:rPr>
          <w:szCs w:val="24"/>
        </w:rPr>
        <w:t xml:space="preserve">In addition, please email a copy of your responses to Derek Vogelsong at </w:t>
      </w:r>
      <w:hyperlink r:id="rId8" w:history="1">
        <w:r w:rsidRPr="001D4809">
          <w:rPr>
            <w:rStyle w:val="Hyperlink"/>
            <w:szCs w:val="24"/>
          </w:rPr>
          <w:t>devogelson@pa.gov</w:t>
        </w:r>
      </w:hyperlink>
      <w:r w:rsidRPr="001D4809">
        <w:rPr>
          <w:szCs w:val="24"/>
        </w:rPr>
        <w:t>.</w:t>
      </w:r>
    </w:p>
    <w:p w14:paraId="53AC6059" w14:textId="77777777" w:rsidR="00BF1927" w:rsidRPr="001D4809" w:rsidRDefault="00BF1927" w:rsidP="00BF1927">
      <w:pPr>
        <w:rPr>
          <w:szCs w:val="24"/>
        </w:rPr>
      </w:pPr>
    </w:p>
    <w:p w14:paraId="16F913B2" w14:textId="77777777" w:rsidR="00BF1927" w:rsidRPr="001D4809" w:rsidRDefault="00BF1927" w:rsidP="00BF1927">
      <w:pPr>
        <w:spacing w:after="120"/>
        <w:ind w:right="-86" w:firstLine="720"/>
        <w:rPr>
          <w:szCs w:val="24"/>
        </w:rPr>
      </w:pPr>
      <w:r w:rsidRPr="001D4809">
        <w:rPr>
          <w:b/>
          <w:szCs w:val="24"/>
        </w:rPr>
        <w:t>Your answers must be verified per 52 Pa. Code § 1.36.</w:t>
      </w:r>
      <w:r w:rsidRPr="001D4809">
        <w:rPr>
          <w:szCs w:val="24"/>
        </w:rPr>
        <w:t xml:space="preserve">  Accordingly, provide the following statement with your responses:</w:t>
      </w:r>
    </w:p>
    <w:p w14:paraId="6C755393" w14:textId="77777777" w:rsidR="00BF1927" w:rsidRPr="001D4809" w:rsidRDefault="00BF1927" w:rsidP="00BF1927">
      <w:pPr>
        <w:pStyle w:val="BodyText"/>
        <w:ind w:firstLine="720"/>
        <w:rPr>
          <w:szCs w:val="24"/>
        </w:rPr>
      </w:pPr>
      <w:r w:rsidRPr="001D480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AC111" wp14:editId="11DD6D24">
                <wp:simplePos x="0" y="0"/>
                <wp:positionH relativeFrom="page">
                  <wp:posOffset>685800</wp:posOffset>
                </wp:positionH>
                <wp:positionV relativeFrom="paragraph">
                  <wp:posOffset>118111</wp:posOffset>
                </wp:positionV>
                <wp:extent cx="6210300" cy="1809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09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68060" w14:textId="77777777" w:rsidR="00BF1927" w:rsidRDefault="00BF1927" w:rsidP="00BF1927">
                            <w:pPr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6F778F88" w14:textId="722596F0" w:rsidR="00BF1927" w:rsidRPr="0073584F" w:rsidRDefault="00BF1927" w:rsidP="00BF1927">
                            <w:pPr>
                              <w:rPr>
                                <w:i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Cs w:val="24"/>
                                <w:u w:val="single"/>
                              </w:rPr>
                              <w:t>print name of company representative]</w:t>
                            </w:r>
                            <w:r>
                              <w:rPr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Cs w:val="24"/>
                              </w:rPr>
                              <w:t>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8CA3822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</w:p>
                          <w:p w14:paraId="60D86790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szCs w:val="24"/>
                              </w:rPr>
                              <w:tab/>
                              <w:t>_____________________</w:t>
                            </w:r>
                          </w:p>
                          <w:p w14:paraId="6909D8C6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</w:p>
                          <w:p w14:paraId="39CE1F7D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Title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AC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9.3pt;width:489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" fillcolor="white [3201]" strokecolor="black [3200]" strokeweight="2pt">
                <v:textbox>
                  <w:txbxContent>
                    <w:p w14:paraId="17068060" w14:textId="77777777" w:rsidR="00BF1927" w:rsidRDefault="00BF1927" w:rsidP="00BF1927">
                      <w:pPr>
                        <w:rPr>
                          <w:i/>
                          <w:szCs w:val="24"/>
                        </w:rPr>
                      </w:pPr>
                    </w:p>
                    <w:p w14:paraId="6F778F88" w14:textId="722596F0" w:rsidR="00BF1927" w:rsidRPr="0073584F" w:rsidRDefault="00BF1927" w:rsidP="00BF1927">
                      <w:pPr>
                        <w:rPr>
                          <w:i/>
                          <w:szCs w:val="24"/>
                        </w:rPr>
                      </w:pPr>
                      <w:r w:rsidRPr="0073584F">
                        <w:rPr>
                          <w:i/>
                          <w:szCs w:val="24"/>
                        </w:rPr>
                        <w:t xml:space="preserve">I, </w:t>
                      </w:r>
                      <w:proofErr w:type="gramStart"/>
                      <w:r>
                        <w:rPr>
                          <w:i/>
                          <w:szCs w:val="24"/>
                        </w:rPr>
                        <w:t>_</w:t>
                      </w:r>
                      <w:r w:rsidRPr="00066AE0">
                        <w:rPr>
                          <w:szCs w:val="24"/>
                          <w:u w:val="single"/>
                        </w:rPr>
                        <w:t>[</w:t>
                      </w:r>
                      <w:proofErr w:type="gramEnd"/>
                      <w:r w:rsidRPr="00066AE0">
                        <w:rPr>
                          <w:szCs w:val="24"/>
                          <w:u w:val="single"/>
                        </w:rPr>
                        <w:t>print name of company representative]</w:t>
                      </w:r>
                      <w:r>
                        <w:rPr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Cs w:val="24"/>
                        </w:rPr>
                        <w:t>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</w:t>
                      </w:r>
                      <w:r>
                        <w:rPr>
                          <w:i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Cs w:val="24"/>
                        </w:rPr>
                        <w:t>4904 (relating to unsworn falsification to authorities).</w:t>
                      </w:r>
                    </w:p>
                    <w:p w14:paraId="58CA3822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</w:p>
                    <w:p w14:paraId="60D86790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  <w:r>
                        <w:rPr>
                          <w:szCs w:val="24"/>
                        </w:rPr>
                        <w:tab/>
                        <w:t>_____________________</w:t>
                      </w:r>
                    </w:p>
                    <w:p w14:paraId="6909D8C6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</w:p>
                    <w:p w14:paraId="39CE1F7D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Title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  <w:t>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142C48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5CF3A5FD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0A33C10B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E816635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453B0DB1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058924AF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950F7D5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3240914E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213189A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1A3BFC8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20154F7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825647D" w14:textId="5A628EC8" w:rsidR="00BF1927" w:rsidRPr="001D4809" w:rsidRDefault="00BF1927" w:rsidP="00BF1927">
      <w:pPr>
        <w:pStyle w:val="BodyText"/>
        <w:ind w:firstLine="720"/>
        <w:rPr>
          <w:szCs w:val="24"/>
        </w:rPr>
      </w:pPr>
      <w:r w:rsidRPr="001D4809">
        <w:rPr>
          <w:szCs w:val="24"/>
        </w:rPr>
        <w:t xml:space="preserve">If you are dissatisfied with the resolution of this matter, you may, as set forth in 52 Pa. Code § 5.44, file a petition with the </w:t>
      </w:r>
      <w:r w:rsidRPr="001D4809">
        <w:rPr>
          <w:color w:val="000000" w:themeColor="text1"/>
          <w:szCs w:val="24"/>
        </w:rPr>
        <w:t xml:space="preserve">Commission within 20 days of the date of this letter.  If you have any questions in this matter, please contact Derek Vogelsong Telco </w:t>
      </w:r>
      <w:r w:rsidRPr="001D4809">
        <w:rPr>
          <w:szCs w:val="24"/>
        </w:rPr>
        <w:t xml:space="preserve">Section, Bureau of Technical Utility Services at (717) 787-3861 or </w:t>
      </w:r>
      <w:hyperlink r:id="rId9" w:history="1">
        <w:r w:rsidRPr="001D4809">
          <w:rPr>
            <w:rStyle w:val="Hyperlink"/>
            <w:szCs w:val="24"/>
          </w:rPr>
          <w:t>devogelson@pa.gov</w:t>
        </w:r>
      </w:hyperlink>
      <w:r w:rsidRPr="001D4809">
        <w:rPr>
          <w:szCs w:val="24"/>
        </w:rPr>
        <w:t>.</w:t>
      </w:r>
    </w:p>
    <w:p w14:paraId="7D8D0AAA" w14:textId="4720435B" w:rsidR="00BF1927" w:rsidRPr="001D4809" w:rsidRDefault="00BF1927" w:rsidP="00BF1927">
      <w:pPr>
        <w:pStyle w:val="BodyText"/>
        <w:ind w:firstLine="720"/>
        <w:rPr>
          <w:color w:val="000000" w:themeColor="text1"/>
          <w:szCs w:val="24"/>
        </w:rPr>
      </w:pPr>
      <w:r w:rsidRPr="001D4809">
        <w:rPr>
          <w:color w:val="FF00FF"/>
          <w:szCs w:val="24"/>
        </w:rPr>
        <w:t xml:space="preserve"> </w:t>
      </w:r>
    </w:p>
    <w:p w14:paraId="26DF143F" w14:textId="7147BDE0" w:rsidR="00BF1927" w:rsidRPr="001D4809" w:rsidRDefault="005D668D" w:rsidP="00BF19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BDBD2A" wp14:editId="4BE52A47">
            <wp:simplePos x="0" y="0"/>
            <wp:positionH relativeFrom="column">
              <wp:posOffset>2686050</wp:posOffset>
            </wp:positionH>
            <wp:positionV relativeFrom="paragraph">
              <wp:posOffset>66675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  <w:t>Sincerely,</w:t>
      </w:r>
    </w:p>
    <w:p w14:paraId="57186B5C" w14:textId="77777777" w:rsidR="00BF1927" w:rsidRPr="001D4809" w:rsidRDefault="00BF1927" w:rsidP="00BF1927">
      <w:pPr>
        <w:rPr>
          <w:szCs w:val="24"/>
        </w:rPr>
      </w:pPr>
    </w:p>
    <w:p w14:paraId="5EDB8448" w14:textId="77777777" w:rsidR="00BF1927" w:rsidRPr="001D4809" w:rsidRDefault="00BF1927" w:rsidP="00BF1927">
      <w:pPr>
        <w:rPr>
          <w:szCs w:val="24"/>
        </w:rPr>
      </w:pPr>
    </w:p>
    <w:p w14:paraId="266EB286" w14:textId="77777777" w:rsidR="00BF1927" w:rsidRPr="001D4809" w:rsidRDefault="00BF1927" w:rsidP="00BF1927">
      <w:pPr>
        <w:rPr>
          <w:szCs w:val="24"/>
        </w:rPr>
      </w:pPr>
    </w:p>
    <w:p w14:paraId="7FC37586" w14:textId="77777777" w:rsidR="00BF1927" w:rsidRPr="001D4809" w:rsidRDefault="00BF1927" w:rsidP="00BF19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D4809">
        <w:rPr>
          <w:szCs w:val="24"/>
        </w:rPr>
        <w:tab/>
        <w:t>Rosemary Chiavetta</w:t>
      </w:r>
    </w:p>
    <w:p w14:paraId="08809463" w14:textId="77777777" w:rsidR="00BF1927" w:rsidRPr="001D4809" w:rsidRDefault="00BF1927" w:rsidP="00BF19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D4809">
        <w:rPr>
          <w:szCs w:val="24"/>
        </w:rPr>
        <w:tab/>
        <w:t>Secretary</w:t>
      </w:r>
    </w:p>
    <w:p w14:paraId="47C9536F" w14:textId="77777777" w:rsidR="00BF1927" w:rsidRPr="001D4809" w:rsidRDefault="00BF1927" w:rsidP="00BF1927">
      <w:pPr>
        <w:rPr>
          <w:color w:val="000000"/>
          <w:szCs w:val="24"/>
        </w:rPr>
      </w:pPr>
    </w:p>
    <w:p w14:paraId="1192AF61" w14:textId="77777777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>cc:</w:t>
      </w:r>
      <w:r w:rsidRPr="001D4809">
        <w:rPr>
          <w:color w:val="000000"/>
          <w:szCs w:val="24"/>
        </w:rPr>
        <w:tab/>
        <w:t>Office of Consumer Advocate</w:t>
      </w:r>
    </w:p>
    <w:p w14:paraId="435EDEDA" w14:textId="77777777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ab/>
        <w:t>Office of Small Business Advocate</w:t>
      </w:r>
    </w:p>
    <w:p w14:paraId="29981708" w14:textId="6AEEDB8A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ab/>
        <w:t>Bureau of Investigation and Enforcement</w:t>
      </w:r>
    </w:p>
    <w:p w14:paraId="254CA052" w14:textId="569D2985" w:rsidR="00BF1927" w:rsidRPr="001D4809" w:rsidRDefault="00BF1927" w:rsidP="00BF1927">
      <w:pPr>
        <w:rPr>
          <w:rFonts w:eastAsiaTheme="minorHAnsi"/>
          <w:color w:val="000000" w:themeColor="text1"/>
          <w:szCs w:val="24"/>
        </w:rPr>
      </w:pPr>
    </w:p>
    <w:p w14:paraId="5880AB91" w14:textId="1A8044E4" w:rsidR="0075531F" w:rsidRPr="001D4809" w:rsidRDefault="00BF1927" w:rsidP="0075531F">
      <w:pPr>
        <w:ind w:firstLine="720"/>
        <w:rPr>
          <w:rFonts w:eastAsiaTheme="minorHAnsi"/>
          <w:color w:val="000000" w:themeColor="text1"/>
          <w:szCs w:val="24"/>
        </w:rPr>
        <w:sectPr w:rsidR="0075531F" w:rsidRPr="001D4809" w:rsidSect="00BF1927">
          <w:footerReference w:type="default" r:id="rId11"/>
          <w:type w:val="continuous"/>
          <w:pgSz w:w="12240" w:h="15840"/>
          <w:pgMar w:top="1296" w:right="1080" w:bottom="1296" w:left="1080" w:header="720" w:footer="720" w:gutter="0"/>
          <w:cols w:space="720"/>
          <w:formProt w:val="0"/>
          <w:titlePg/>
          <w:docGrid w:linePitch="360"/>
        </w:sectPr>
      </w:pPr>
      <w:r w:rsidRPr="001D4809">
        <w:rPr>
          <w:rFonts w:eastAsiaTheme="minorHAnsi"/>
          <w:color w:val="000000" w:themeColor="text1"/>
          <w:szCs w:val="24"/>
        </w:rPr>
        <w:t>Enclosure</w:t>
      </w:r>
    </w:p>
    <w:p w14:paraId="5434FC63" w14:textId="32277EF4" w:rsidR="00BF1927" w:rsidRDefault="00BF1927" w:rsidP="0075531F">
      <w:pPr>
        <w:rPr>
          <w:szCs w:val="24"/>
        </w:rPr>
      </w:pPr>
    </w:p>
    <w:p w14:paraId="303E2265" w14:textId="5ABA48AB" w:rsidR="001D4809" w:rsidRDefault="001D4809" w:rsidP="0075531F">
      <w:pPr>
        <w:rPr>
          <w:szCs w:val="24"/>
        </w:rPr>
      </w:pPr>
    </w:p>
    <w:p w14:paraId="4987032B" w14:textId="359D405A" w:rsidR="00BF1927" w:rsidRPr="001D4809" w:rsidRDefault="00BF1927" w:rsidP="001D4809">
      <w:pPr>
        <w:keepNext/>
        <w:jc w:val="center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lastRenderedPageBreak/>
        <w:t>Enclosure</w:t>
      </w:r>
    </w:p>
    <w:p w14:paraId="6CBA970E" w14:textId="77777777" w:rsidR="00131798" w:rsidRPr="001D4809" w:rsidRDefault="00131798" w:rsidP="001D4809">
      <w:pPr>
        <w:keepNext/>
        <w:jc w:val="center"/>
        <w:rPr>
          <w:color w:val="000000" w:themeColor="text1"/>
          <w:szCs w:val="24"/>
        </w:rPr>
      </w:pPr>
    </w:p>
    <w:p w14:paraId="15D55EA9" w14:textId="3455AF4B" w:rsidR="00131798" w:rsidRPr="001D4809" w:rsidRDefault="00131798" w:rsidP="001D4809">
      <w:pPr>
        <w:pStyle w:val="Header"/>
        <w:keepNext/>
        <w:jc w:val="center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>Pa. PUC Staff Data Requests – Set I</w:t>
      </w:r>
      <w:r w:rsidR="00154AA3">
        <w:rPr>
          <w:color w:val="000000" w:themeColor="text1"/>
          <w:szCs w:val="24"/>
        </w:rPr>
        <w:t>I</w:t>
      </w:r>
    </w:p>
    <w:sdt>
      <w:sdtPr>
        <w:rPr>
          <w:color w:val="000000" w:themeColor="text1"/>
          <w:szCs w:val="24"/>
        </w:rPr>
        <w:id w:val="-1387947175"/>
        <w:docPartObj>
          <w:docPartGallery w:val="Page Numbers (Top of Page)"/>
          <w:docPartUnique/>
        </w:docPartObj>
      </w:sdtPr>
      <w:sdtEndPr/>
      <w:sdtContent>
        <w:p w14:paraId="173CF074" w14:textId="4B77A529" w:rsidR="00131798" w:rsidRPr="001D4809" w:rsidRDefault="00BF1927" w:rsidP="001D4809">
          <w:pPr>
            <w:keepNext/>
            <w:spacing w:before="240"/>
            <w:rPr>
              <w:color w:val="000000" w:themeColor="text1"/>
              <w:szCs w:val="24"/>
            </w:rPr>
          </w:pPr>
          <w:r w:rsidRPr="001D4809">
            <w:rPr>
              <w:color w:val="000000" w:themeColor="text1"/>
              <w:szCs w:val="24"/>
            </w:rPr>
            <w:t>PAETEC Communications, Inc.; Business Telecom, LLC dba EarthLink Business III; US LEC of Pennsylvania LLC dba PAETEC Business Services; American Telephone Company, LLC; Broadview Networks, Inc.; Cavalier Telephone Mid-Atlantic LLC</w:t>
          </w:r>
          <w:r w:rsidR="00131798" w:rsidRPr="001D4809">
            <w:rPr>
              <w:color w:val="000000" w:themeColor="text1"/>
              <w:szCs w:val="24"/>
            </w:rPr>
            <w:t xml:space="preserve">; Choice One Communications of Pennsylvania, Inc.; CTC Communications Corp. dba EarthLink Business; Lightship Telecom, LLC; </w:t>
          </w:r>
          <w:proofErr w:type="spellStart"/>
          <w:r w:rsidR="00131798" w:rsidRPr="001D4809">
            <w:rPr>
              <w:color w:val="000000" w:themeColor="text1"/>
              <w:szCs w:val="24"/>
            </w:rPr>
            <w:t>MassComm</w:t>
          </w:r>
          <w:proofErr w:type="spellEnd"/>
          <w:r w:rsidR="00131798" w:rsidRPr="001D4809">
            <w:rPr>
              <w:color w:val="000000" w:themeColor="text1"/>
              <w:szCs w:val="24"/>
            </w:rPr>
            <w:t>, LLC; Earthlink Business, LLC</w:t>
          </w:r>
          <w:r w:rsidR="000D78BF">
            <w:rPr>
              <w:color w:val="000000" w:themeColor="text1"/>
              <w:szCs w:val="24"/>
            </w:rPr>
            <w:t>; Talk America, LLC; Windstream Communications LLC; and Windstream D&amp;E, Inc.</w:t>
          </w:r>
          <w:r w:rsidR="00131798" w:rsidRPr="001D4809">
            <w:rPr>
              <w:color w:val="000000" w:themeColor="text1"/>
              <w:szCs w:val="24"/>
            </w:rPr>
            <w:t xml:space="preserve"> (collectively, “the Companies”</w:t>
          </w:r>
          <w:r w:rsidR="000F77A4" w:rsidRPr="001D4809">
            <w:rPr>
              <w:color w:val="000000" w:themeColor="text1"/>
              <w:szCs w:val="24"/>
            </w:rPr>
            <w:t>)</w:t>
          </w:r>
        </w:p>
      </w:sdtContent>
    </w:sdt>
    <w:p w14:paraId="0B56F639" w14:textId="77777777" w:rsidR="00BF1927" w:rsidRPr="001D4809" w:rsidRDefault="00BF1927" w:rsidP="00BF1927">
      <w:pPr>
        <w:ind w:firstLine="720"/>
        <w:jc w:val="right"/>
        <w:rPr>
          <w:szCs w:val="24"/>
        </w:rPr>
      </w:pPr>
    </w:p>
    <w:p w14:paraId="22309CEF" w14:textId="77777777" w:rsidR="00BF1927" w:rsidRPr="001D4809" w:rsidRDefault="00BF1927" w:rsidP="00BF1927">
      <w:pPr>
        <w:rPr>
          <w:szCs w:val="24"/>
        </w:rPr>
      </w:pPr>
      <w:r w:rsidRPr="001D4809">
        <w:rPr>
          <w:b/>
          <w:szCs w:val="24"/>
        </w:rPr>
        <w:tab/>
        <w:t>Note:</w:t>
      </w:r>
      <w:r w:rsidRPr="001D4809">
        <w:rPr>
          <w:szCs w:val="24"/>
        </w:rPr>
        <w:t xml:space="preserve"> Restate each inquiry prior to providing a response.  Also, include the name and title of the person providing the response.</w:t>
      </w:r>
    </w:p>
    <w:p w14:paraId="3E014774" w14:textId="77777777" w:rsidR="00BF1927" w:rsidRPr="001D4809" w:rsidRDefault="00BF1927" w:rsidP="00BF1927">
      <w:pPr>
        <w:rPr>
          <w:szCs w:val="24"/>
        </w:rPr>
      </w:pPr>
    </w:p>
    <w:p w14:paraId="63D535CE" w14:textId="6B12B47C" w:rsidR="00154AA3" w:rsidRDefault="00E94034" w:rsidP="00E94034">
      <w:pPr>
        <w:ind w:firstLine="720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>For the following inquiries, please refer to the</w:t>
      </w:r>
      <w:r w:rsidR="00154AA3">
        <w:rPr>
          <w:color w:val="000000" w:themeColor="text1"/>
          <w:szCs w:val="24"/>
        </w:rPr>
        <w:t xml:space="preserve"> Companies’ response to Pa. PUC Staff Data Request Set I</w:t>
      </w:r>
      <w:r w:rsidR="008F18BE">
        <w:rPr>
          <w:color w:val="000000" w:themeColor="text1"/>
          <w:szCs w:val="24"/>
        </w:rPr>
        <w:t>,</w:t>
      </w:r>
      <w:r w:rsidR="00154AA3">
        <w:rPr>
          <w:color w:val="000000" w:themeColor="text1"/>
          <w:szCs w:val="24"/>
        </w:rPr>
        <w:t xml:space="preserve"> filed December 13, 2021.   </w:t>
      </w:r>
    </w:p>
    <w:p w14:paraId="2B57C50E" w14:textId="74ED4D07" w:rsidR="00154AA3" w:rsidRDefault="00154AA3" w:rsidP="00E94034">
      <w:pPr>
        <w:ind w:firstLine="720"/>
        <w:rPr>
          <w:color w:val="000000" w:themeColor="text1"/>
          <w:szCs w:val="24"/>
        </w:rPr>
      </w:pPr>
    </w:p>
    <w:p w14:paraId="663134DB" w14:textId="77777777" w:rsidR="00D55CA2" w:rsidRPr="001D4809" w:rsidRDefault="00D55CA2" w:rsidP="00F93EF0">
      <w:pPr>
        <w:jc w:val="both"/>
        <w:rPr>
          <w:color w:val="000000" w:themeColor="text1"/>
          <w:szCs w:val="24"/>
        </w:rPr>
      </w:pPr>
    </w:p>
    <w:p w14:paraId="1E838DAB" w14:textId="792F6285" w:rsidR="00154AA3" w:rsidRDefault="000F77A4" w:rsidP="00287774">
      <w:pPr>
        <w:ind w:left="1008" w:hanging="1008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>TUS-</w:t>
      </w:r>
      <w:r w:rsidR="00D55CA2" w:rsidRPr="001D4809">
        <w:rPr>
          <w:color w:val="000000" w:themeColor="text1"/>
          <w:szCs w:val="24"/>
        </w:rPr>
        <w:t>1</w:t>
      </w:r>
      <w:bookmarkStart w:id="0" w:name="_Hlk89087225"/>
      <w:r w:rsidR="00154AA3">
        <w:rPr>
          <w:color w:val="000000" w:themeColor="text1"/>
          <w:szCs w:val="24"/>
        </w:rPr>
        <w:t>3</w:t>
      </w:r>
      <w:r w:rsidR="00287774" w:rsidRPr="001D4809">
        <w:rPr>
          <w:color w:val="000000" w:themeColor="text1"/>
          <w:szCs w:val="24"/>
        </w:rPr>
        <w:tab/>
      </w:r>
      <w:r w:rsidR="00154AA3">
        <w:rPr>
          <w:color w:val="000000" w:themeColor="text1"/>
          <w:szCs w:val="24"/>
        </w:rPr>
        <w:t xml:space="preserve">The Companies’ response to Pa. PUC Staff Data Request Set I, TUS-2, </w:t>
      </w:r>
      <w:r w:rsidR="00712EE0">
        <w:rPr>
          <w:color w:val="000000" w:themeColor="text1"/>
          <w:szCs w:val="24"/>
        </w:rPr>
        <w:t xml:space="preserve">states </w:t>
      </w:r>
      <w:r w:rsidR="00154AA3">
        <w:rPr>
          <w:color w:val="000000" w:themeColor="text1"/>
          <w:szCs w:val="24"/>
        </w:rPr>
        <w:t>that the</w:t>
      </w:r>
      <w:r w:rsidR="00712EE0">
        <w:rPr>
          <w:color w:val="000000" w:themeColor="text1"/>
          <w:szCs w:val="24"/>
        </w:rPr>
        <w:t xml:space="preserve"> qualifying alternative IP-based services (“AIPBS”)</w:t>
      </w:r>
      <w:r w:rsidR="00154AA3">
        <w:rPr>
          <w:color w:val="000000" w:themeColor="text1"/>
          <w:szCs w:val="24"/>
        </w:rPr>
        <w:t xml:space="preserve"> </w:t>
      </w:r>
      <w:r w:rsidR="00712EE0">
        <w:rPr>
          <w:color w:val="000000" w:themeColor="text1"/>
          <w:szCs w:val="24"/>
        </w:rPr>
        <w:t>Office Suite and Dynamic IP products are available to all business customer locations in the Commonwealth.  However, the Companies’ responses to Pa. PUC Staff Data Request Set I, TUS-</w:t>
      </w:r>
      <w:proofErr w:type="gramStart"/>
      <w:r w:rsidR="00712EE0">
        <w:rPr>
          <w:color w:val="000000" w:themeColor="text1"/>
          <w:szCs w:val="24"/>
        </w:rPr>
        <w:t>5</w:t>
      </w:r>
      <w:proofErr w:type="gramEnd"/>
      <w:r w:rsidR="00712EE0">
        <w:rPr>
          <w:color w:val="000000" w:themeColor="text1"/>
          <w:szCs w:val="24"/>
        </w:rPr>
        <w:t xml:space="preserve"> and TUS-6, indicate that less than 100% of the Companies’ DS0 and DS1 customer would be subject to the TDM Connectivity Charge (“TCC”)</w:t>
      </w:r>
      <w:r w:rsidR="00E11951">
        <w:rPr>
          <w:color w:val="000000" w:themeColor="text1"/>
          <w:szCs w:val="24"/>
        </w:rPr>
        <w:t xml:space="preserve">.  If qualifying AIPBS are available to all business customer locations in the Commonwealth, </w:t>
      </w:r>
      <w:r w:rsidR="00493081">
        <w:rPr>
          <w:color w:val="000000" w:themeColor="text1"/>
          <w:szCs w:val="24"/>
        </w:rPr>
        <w:t>how are there</w:t>
      </w:r>
      <w:r w:rsidR="00E11951">
        <w:rPr>
          <w:color w:val="000000" w:themeColor="text1"/>
          <w:szCs w:val="24"/>
        </w:rPr>
        <w:t xml:space="preserve"> DS0 and DS1 customers that</w:t>
      </w:r>
      <w:r w:rsidR="008F18BE">
        <w:rPr>
          <w:color w:val="000000" w:themeColor="text1"/>
          <w:szCs w:val="24"/>
        </w:rPr>
        <w:t xml:space="preserve"> would not be</w:t>
      </w:r>
      <w:r w:rsidR="00E11951">
        <w:rPr>
          <w:color w:val="000000" w:themeColor="text1"/>
          <w:szCs w:val="24"/>
        </w:rPr>
        <w:t xml:space="preserve"> subject to the TCC? </w:t>
      </w:r>
    </w:p>
    <w:p w14:paraId="71C7241A" w14:textId="77777777" w:rsidR="00154AA3" w:rsidRDefault="00154AA3" w:rsidP="00287774">
      <w:pPr>
        <w:ind w:left="1008" w:hanging="1008"/>
        <w:rPr>
          <w:color w:val="000000" w:themeColor="text1"/>
          <w:szCs w:val="24"/>
        </w:rPr>
      </w:pPr>
    </w:p>
    <w:p w14:paraId="27D496E3" w14:textId="77777777" w:rsidR="00154AA3" w:rsidRDefault="00154AA3" w:rsidP="00287774">
      <w:pPr>
        <w:ind w:left="1008" w:hanging="1008"/>
        <w:rPr>
          <w:color w:val="000000" w:themeColor="text1"/>
          <w:szCs w:val="24"/>
        </w:rPr>
      </w:pPr>
    </w:p>
    <w:p w14:paraId="7A765E3E" w14:textId="2D1BF6CC" w:rsidR="00EF6663" w:rsidRDefault="00E11951" w:rsidP="00287774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TUS-14</w:t>
      </w:r>
      <w:r>
        <w:rPr>
          <w:color w:val="000000" w:themeColor="text1"/>
          <w:szCs w:val="24"/>
        </w:rPr>
        <w:tab/>
      </w:r>
      <w:r w:rsidR="00A74970">
        <w:rPr>
          <w:color w:val="000000" w:themeColor="text1"/>
          <w:szCs w:val="24"/>
        </w:rPr>
        <w:t xml:space="preserve">Why are the Companies proposing </w:t>
      </w:r>
      <w:r w:rsidR="00EF6663">
        <w:rPr>
          <w:color w:val="000000" w:themeColor="text1"/>
          <w:szCs w:val="24"/>
        </w:rPr>
        <w:t xml:space="preserve">the imposition of the TCC as a separate line item as opposed to rolling the amount of the TCC into </w:t>
      </w:r>
      <w:r w:rsidR="00F12260">
        <w:rPr>
          <w:color w:val="000000" w:themeColor="text1"/>
          <w:szCs w:val="24"/>
        </w:rPr>
        <w:t xml:space="preserve">existing </w:t>
      </w:r>
      <w:r w:rsidR="00EF6663">
        <w:rPr>
          <w:color w:val="000000" w:themeColor="text1"/>
          <w:szCs w:val="24"/>
        </w:rPr>
        <w:t xml:space="preserve">DS0 and DS1 rates?  </w:t>
      </w:r>
      <w:r w:rsidR="00EF6663">
        <w:rPr>
          <w:color w:val="000000" w:themeColor="text1"/>
          <w:szCs w:val="24"/>
        </w:rPr>
        <w:br/>
      </w:r>
    </w:p>
    <w:p w14:paraId="3EBE1F34" w14:textId="77777777" w:rsidR="00F12260" w:rsidRDefault="00F12260" w:rsidP="00287774">
      <w:pPr>
        <w:ind w:left="1008" w:hanging="1008"/>
        <w:rPr>
          <w:color w:val="000000" w:themeColor="text1"/>
          <w:szCs w:val="24"/>
        </w:rPr>
      </w:pPr>
    </w:p>
    <w:p w14:paraId="20FA3BCF" w14:textId="77777777" w:rsidR="009C45C5" w:rsidRDefault="00EF6663" w:rsidP="00287774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TUS-15</w:t>
      </w:r>
      <w:r>
        <w:rPr>
          <w:color w:val="000000" w:themeColor="text1"/>
          <w:szCs w:val="24"/>
        </w:rPr>
        <w:tab/>
        <w:t>The Companies’ Response to Pa. PUC Staff Data Request Set I, TUS-12, states</w:t>
      </w:r>
      <w:r w:rsidR="009C45C5">
        <w:rPr>
          <w:color w:val="000000" w:themeColor="text1"/>
          <w:szCs w:val="24"/>
        </w:rPr>
        <w:t>:</w:t>
      </w:r>
      <w:r>
        <w:rPr>
          <w:color w:val="000000" w:themeColor="text1"/>
          <w:szCs w:val="24"/>
        </w:rPr>
        <w:t xml:space="preserve"> </w:t>
      </w:r>
    </w:p>
    <w:p w14:paraId="1E3D6B13" w14:textId="77777777" w:rsidR="009C45C5" w:rsidRDefault="009C45C5" w:rsidP="00287774">
      <w:pPr>
        <w:ind w:left="1008" w:hanging="1008"/>
        <w:rPr>
          <w:color w:val="000000" w:themeColor="text1"/>
          <w:szCs w:val="24"/>
        </w:rPr>
      </w:pPr>
    </w:p>
    <w:p w14:paraId="05B69C69" w14:textId="3AD526C7" w:rsidR="009C45C5" w:rsidRDefault="00EF6663" w:rsidP="009C45C5">
      <w:pPr>
        <w:ind w:left="1440" w:right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“In 2017, the FCC’s Broadband Data Service “BDS” order deregulated TDM services in 70 of the 97 counties in the Commonwealth.  The vast majority of the Companies’ customers </w:t>
      </w:r>
      <w:proofErr w:type="gramStart"/>
      <w:r>
        <w:rPr>
          <w:color w:val="000000" w:themeColor="text1"/>
          <w:szCs w:val="24"/>
        </w:rPr>
        <w:t>are located in</w:t>
      </w:r>
      <w:proofErr w:type="gramEnd"/>
      <w:r>
        <w:rPr>
          <w:color w:val="000000" w:themeColor="text1"/>
          <w:szCs w:val="24"/>
        </w:rPr>
        <w:t xml:space="preserve"> these 70 counties.”  </w:t>
      </w:r>
    </w:p>
    <w:p w14:paraId="13E7C2CE" w14:textId="77777777" w:rsidR="009C45C5" w:rsidRDefault="009C45C5" w:rsidP="009C45C5">
      <w:pPr>
        <w:ind w:left="1008" w:hanging="288"/>
        <w:rPr>
          <w:color w:val="000000" w:themeColor="text1"/>
          <w:szCs w:val="24"/>
        </w:rPr>
      </w:pPr>
    </w:p>
    <w:p w14:paraId="6399C17D" w14:textId="441C7CAD" w:rsidR="00EF6663" w:rsidRDefault="00EF6663" w:rsidP="009C45C5">
      <w:pPr>
        <w:ind w:left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The Commonwealth of Pennsylvania has only 67 counties.  Please provide an explanation </w:t>
      </w:r>
      <w:r w:rsidR="00F12260">
        <w:rPr>
          <w:color w:val="000000" w:themeColor="text1"/>
          <w:szCs w:val="24"/>
        </w:rPr>
        <w:t xml:space="preserve">for the discrepancy or provide a corrected response.  </w:t>
      </w:r>
    </w:p>
    <w:p w14:paraId="7D3762FE" w14:textId="77777777" w:rsidR="00EF6663" w:rsidRDefault="00EF6663" w:rsidP="00287774">
      <w:pPr>
        <w:ind w:left="1008" w:hanging="1008"/>
        <w:rPr>
          <w:color w:val="000000" w:themeColor="text1"/>
          <w:szCs w:val="24"/>
        </w:rPr>
      </w:pPr>
    </w:p>
    <w:bookmarkEnd w:id="0"/>
    <w:p w14:paraId="6243ACB0" w14:textId="7BC0AE93" w:rsidR="00D55CA2" w:rsidRPr="001D4809" w:rsidRDefault="000F77A4" w:rsidP="000F77A4">
      <w:pPr>
        <w:ind w:left="1008" w:hanging="1008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ab/>
      </w:r>
    </w:p>
    <w:p w14:paraId="29F62D92" w14:textId="77777777" w:rsidR="00A313E9" w:rsidRPr="001D4809" w:rsidRDefault="00A313E9" w:rsidP="000F77A4">
      <w:pPr>
        <w:ind w:left="1008" w:hanging="1008"/>
        <w:rPr>
          <w:color w:val="000000" w:themeColor="text1"/>
          <w:szCs w:val="24"/>
        </w:rPr>
      </w:pPr>
    </w:p>
    <w:p w14:paraId="604609B1" w14:textId="77777777" w:rsidR="001D4809" w:rsidRPr="009730DE" w:rsidRDefault="001D4809" w:rsidP="00705331">
      <w:pPr>
        <w:pStyle w:val="BodyText"/>
        <w:ind w:firstLine="720"/>
        <w:rPr>
          <w:sz w:val="26"/>
          <w:szCs w:val="26"/>
        </w:rPr>
      </w:pPr>
    </w:p>
    <w:sectPr w:rsidR="001D4809" w:rsidRPr="009730DE" w:rsidSect="001D4809">
      <w:footerReference w:type="default" r:id="rId12"/>
      <w:type w:val="continuous"/>
      <w:pgSz w:w="12240" w:h="15840"/>
      <w:pgMar w:top="1080" w:right="1080" w:bottom="1080" w:left="1080" w:header="720" w:footer="720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D52" w14:textId="77777777" w:rsidR="00432351" w:rsidRDefault="00432351">
      <w:r>
        <w:separator/>
      </w:r>
    </w:p>
  </w:endnote>
  <w:endnote w:type="continuationSeparator" w:id="0">
    <w:p w14:paraId="41D4ED84" w14:textId="77777777" w:rsidR="00432351" w:rsidRDefault="0043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32017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742A42C" w14:textId="46694153" w:rsidR="00EB685F" w:rsidRDefault="00EB6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563D9" w14:textId="77777777" w:rsidR="00EB685F" w:rsidRDefault="00EB6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60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FCE32" w14:textId="3BE2DCB6" w:rsidR="00E409C0" w:rsidRDefault="00E40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F1458" w14:textId="77777777" w:rsidR="0075531F" w:rsidRDefault="00755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15AF" w14:textId="77777777" w:rsidR="00432351" w:rsidRDefault="00432351">
      <w:r>
        <w:separator/>
      </w:r>
    </w:p>
  </w:footnote>
  <w:footnote w:type="continuationSeparator" w:id="0">
    <w:p w14:paraId="75F6F6D8" w14:textId="77777777" w:rsidR="00432351" w:rsidRDefault="0043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2278F"/>
    <w:rsid w:val="00026F1F"/>
    <w:rsid w:val="000515C7"/>
    <w:rsid w:val="00053B85"/>
    <w:rsid w:val="0005402C"/>
    <w:rsid w:val="00057F4A"/>
    <w:rsid w:val="00061E4B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9D8"/>
    <w:rsid w:val="000B54B4"/>
    <w:rsid w:val="000C1530"/>
    <w:rsid w:val="000D01DF"/>
    <w:rsid w:val="000D03CA"/>
    <w:rsid w:val="000D0FD9"/>
    <w:rsid w:val="000D2E42"/>
    <w:rsid w:val="000D78BF"/>
    <w:rsid w:val="000E07BF"/>
    <w:rsid w:val="000E3B2C"/>
    <w:rsid w:val="000E6A31"/>
    <w:rsid w:val="000F77A4"/>
    <w:rsid w:val="0011236F"/>
    <w:rsid w:val="001264B6"/>
    <w:rsid w:val="001302AB"/>
    <w:rsid w:val="00131798"/>
    <w:rsid w:val="00131DDA"/>
    <w:rsid w:val="001334FC"/>
    <w:rsid w:val="00134CA2"/>
    <w:rsid w:val="00142BA3"/>
    <w:rsid w:val="00145849"/>
    <w:rsid w:val="00150A3B"/>
    <w:rsid w:val="00150F8B"/>
    <w:rsid w:val="001535C8"/>
    <w:rsid w:val="00154AA3"/>
    <w:rsid w:val="00156144"/>
    <w:rsid w:val="00156F7C"/>
    <w:rsid w:val="00157C40"/>
    <w:rsid w:val="001603A6"/>
    <w:rsid w:val="00162439"/>
    <w:rsid w:val="0016278E"/>
    <w:rsid w:val="00163219"/>
    <w:rsid w:val="0017540A"/>
    <w:rsid w:val="0017760B"/>
    <w:rsid w:val="00181410"/>
    <w:rsid w:val="0018720B"/>
    <w:rsid w:val="00191FE1"/>
    <w:rsid w:val="001A1A45"/>
    <w:rsid w:val="001A2153"/>
    <w:rsid w:val="001B4A58"/>
    <w:rsid w:val="001D1712"/>
    <w:rsid w:val="001D4809"/>
    <w:rsid w:val="001F4A76"/>
    <w:rsid w:val="002024B2"/>
    <w:rsid w:val="00212299"/>
    <w:rsid w:val="0021531E"/>
    <w:rsid w:val="00227576"/>
    <w:rsid w:val="002311CC"/>
    <w:rsid w:val="00231244"/>
    <w:rsid w:val="002350B4"/>
    <w:rsid w:val="00244511"/>
    <w:rsid w:val="00253116"/>
    <w:rsid w:val="00256182"/>
    <w:rsid w:val="002572A5"/>
    <w:rsid w:val="00263066"/>
    <w:rsid w:val="00266BF8"/>
    <w:rsid w:val="0027226D"/>
    <w:rsid w:val="00272D3C"/>
    <w:rsid w:val="00282251"/>
    <w:rsid w:val="00287774"/>
    <w:rsid w:val="002936DB"/>
    <w:rsid w:val="00294B4B"/>
    <w:rsid w:val="002B1776"/>
    <w:rsid w:val="002D043D"/>
    <w:rsid w:val="002E030D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31BA5"/>
    <w:rsid w:val="0033489B"/>
    <w:rsid w:val="00334DE7"/>
    <w:rsid w:val="0034777A"/>
    <w:rsid w:val="00352AFA"/>
    <w:rsid w:val="003B1A94"/>
    <w:rsid w:val="003C1936"/>
    <w:rsid w:val="003C2ACF"/>
    <w:rsid w:val="003D021C"/>
    <w:rsid w:val="003E28AF"/>
    <w:rsid w:val="003E6E97"/>
    <w:rsid w:val="003E73AC"/>
    <w:rsid w:val="003F44B6"/>
    <w:rsid w:val="003F7CE2"/>
    <w:rsid w:val="00401C75"/>
    <w:rsid w:val="004159C6"/>
    <w:rsid w:val="00420765"/>
    <w:rsid w:val="00420E46"/>
    <w:rsid w:val="004236BD"/>
    <w:rsid w:val="00427437"/>
    <w:rsid w:val="00432351"/>
    <w:rsid w:val="004376E3"/>
    <w:rsid w:val="0045068E"/>
    <w:rsid w:val="00466AD7"/>
    <w:rsid w:val="00470AE3"/>
    <w:rsid w:val="00471C2A"/>
    <w:rsid w:val="004728E1"/>
    <w:rsid w:val="00486A7A"/>
    <w:rsid w:val="00493081"/>
    <w:rsid w:val="004A2082"/>
    <w:rsid w:val="004A6903"/>
    <w:rsid w:val="004B3F1D"/>
    <w:rsid w:val="004B6F33"/>
    <w:rsid w:val="004C4A7F"/>
    <w:rsid w:val="004D2C06"/>
    <w:rsid w:val="004E0233"/>
    <w:rsid w:val="004F6868"/>
    <w:rsid w:val="00501A27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75B41"/>
    <w:rsid w:val="00583A30"/>
    <w:rsid w:val="0058733C"/>
    <w:rsid w:val="00597EC1"/>
    <w:rsid w:val="005A7E07"/>
    <w:rsid w:val="005D0EA3"/>
    <w:rsid w:val="005D298F"/>
    <w:rsid w:val="005D29F8"/>
    <w:rsid w:val="005D5C63"/>
    <w:rsid w:val="005D668D"/>
    <w:rsid w:val="005D669C"/>
    <w:rsid w:val="005F1E17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6B01"/>
    <w:rsid w:val="006901A9"/>
    <w:rsid w:val="006978E9"/>
    <w:rsid w:val="006A0190"/>
    <w:rsid w:val="006A19DE"/>
    <w:rsid w:val="006B1842"/>
    <w:rsid w:val="006E0AAD"/>
    <w:rsid w:val="006E1263"/>
    <w:rsid w:val="006F7BD8"/>
    <w:rsid w:val="00701979"/>
    <w:rsid w:val="00705331"/>
    <w:rsid w:val="0070664E"/>
    <w:rsid w:val="00712EE0"/>
    <w:rsid w:val="007155DD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026"/>
    <w:rsid w:val="007533A6"/>
    <w:rsid w:val="0075531F"/>
    <w:rsid w:val="00756A92"/>
    <w:rsid w:val="00774679"/>
    <w:rsid w:val="00777420"/>
    <w:rsid w:val="0078182F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064F1"/>
    <w:rsid w:val="008159FD"/>
    <w:rsid w:val="00815D5E"/>
    <w:rsid w:val="00832A70"/>
    <w:rsid w:val="00833958"/>
    <w:rsid w:val="00834BEC"/>
    <w:rsid w:val="00841BD1"/>
    <w:rsid w:val="00856AB4"/>
    <w:rsid w:val="00862F80"/>
    <w:rsid w:val="008704FE"/>
    <w:rsid w:val="0087747A"/>
    <w:rsid w:val="00882E3F"/>
    <w:rsid w:val="008834E0"/>
    <w:rsid w:val="00885F07"/>
    <w:rsid w:val="00897392"/>
    <w:rsid w:val="008A6E17"/>
    <w:rsid w:val="008B3037"/>
    <w:rsid w:val="008B4EAD"/>
    <w:rsid w:val="008B53AC"/>
    <w:rsid w:val="008B5404"/>
    <w:rsid w:val="008B66F2"/>
    <w:rsid w:val="008B7249"/>
    <w:rsid w:val="008B7B5D"/>
    <w:rsid w:val="008C2E2F"/>
    <w:rsid w:val="008C37D1"/>
    <w:rsid w:val="008C5915"/>
    <w:rsid w:val="008D56BF"/>
    <w:rsid w:val="008D6944"/>
    <w:rsid w:val="008E0D47"/>
    <w:rsid w:val="008E73B0"/>
    <w:rsid w:val="008F18BE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730DE"/>
    <w:rsid w:val="009847E8"/>
    <w:rsid w:val="009877CD"/>
    <w:rsid w:val="009925D5"/>
    <w:rsid w:val="00992F9E"/>
    <w:rsid w:val="00993F00"/>
    <w:rsid w:val="009A0779"/>
    <w:rsid w:val="009A1867"/>
    <w:rsid w:val="009C2EDE"/>
    <w:rsid w:val="009C45C5"/>
    <w:rsid w:val="009C7E2D"/>
    <w:rsid w:val="009D1BFE"/>
    <w:rsid w:val="009D4442"/>
    <w:rsid w:val="009D65AD"/>
    <w:rsid w:val="009F49F6"/>
    <w:rsid w:val="009F77FB"/>
    <w:rsid w:val="00A0093B"/>
    <w:rsid w:val="00A10484"/>
    <w:rsid w:val="00A12DE2"/>
    <w:rsid w:val="00A171DB"/>
    <w:rsid w:val="00A24641"/>
    <w:rsid w:val="00A31208"/>
    <w:rsid w:val="00A313E9"/>
    <w:rsid w:val="00A364AC"/>
    <w:rsid w:val="00A46305"/>
    <w:rsid w:val="00A47D19"/>
    <w:rsid w:val="00A56E7A"/>
    <w:rsid w:val="00A739FA"/>
    <w:rsid w:val="00A74970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AF633E"/>
    <w:rsid w:val="00B0488D"/>
    <w:rsid w:val="00B07C0A"/>
    <w:rsid w:val="00B10D25"/>
    <w:rsid w:val="00B11DA5"/>
    <w:rsid w:val="00B13ECF"/>
    <w:rsid w:val="00B16630"/>
    <w:rsid w:val="00B16E7A"/>
    <w:rsid w:val="00B23F5E"/>
    <w:rsid w:val="00B264D5"/>
    <w:rsid w:val="00B26D0D"/>
    <w:rsid w:val="00B32990"/>
    <w:rsid w:val="00B4715B"/>
    <w:rsid w:val="00B472C6"/>
    <w:rsid w:val="00B70A9E"/>
    <w:rsid w:val="00B800F7"/>
    <w:rsid w:val="00B8278F"/>
    <w:rsid w:val="00B95752"/>
    <w:rsid w:val="00B977B2"/>
    <w:rsid w:val="00BA064B"/>
    <w:rsid w:val="00BA0E50"/>
    <w:rsid w:val="00BC76A3"/>
    <w:rsid w:val="00BD13EF"/>
    <w:rsid w:val="00BD24A2"/>
    <w:rsid w:val="00BD4D83"/>
    <w:rsid w:val="00BD6B09"/>
    <w:rsid w:val="00BD6BD0"/>
    <w:rsid w:val="00BE1986"/>
    <w:rsid w:val="00BE46FD"/>
    <w:rsid w:val="00BE51E5"/>
    <w:rsid w:val="00BE7C84"/>
    <w:rsid w:val="00BF0CE9"/>
    <w:rsid w:val="00BF1927"/>
    <w:rsid w:val="00BF260A"/>
    <w:rsid w:val="00BF2E85"/>
    <w:rsid w:val="00C006EE"/>
    <w:rsid w:val="00C02D88"/>
    <w:rsid w:val="00C05164"/>
    <w:rsid w:val="00C22074"/>
    <w:rsid w:val="00C25A0A"/>
    <w:rsid w:val="00C25AD4"/>
    <w:rsid w:val="00C3233F"/>
    <w:rsid w:val="00C33E42"/>
    <w:rsid w:val="00C3562A"/>
    <w:rsid w:val="00C437C8"/>
    <w:rsid w:val="00C62D89"/>
    <w:rsid w:val="00C70A0F"/>
    <w:rsid w:val="00C7770C"/>
    <w:rsid w:val="00C92AAA"/>
    <w:rsid w:val="00C97AC7"/>
    <w:rsid w:val="00CB3A5E"/>
    <w:rsid w:val="00CE32B8"/>
    <w:rsid w:val="00CF103F"/>
    <w:rsid w:val="00CF57C9"/>
    <w:rsid w:val="00CF7CEF"/>
    <w:rsid w:val="00D02C14"/>
    <w:rsid w:val="00D11B24"/>
    <w:rsid w:val="00D12605"/>
    <w:rsid w:val="00D15212"/>
    <w:rsid w:val="00D15C97"/>
    <w:rsid w:val="00D175B4"/>
    <w:rsid w:val="00D23E68"/>
    <w:rsid w:val="00D4608E"/>
    <w:rsid w:val="00D50808"/>
    <w:rsid w:val="00D5571A"/>
    <w:rsid w:val="00D55CA2"/>
    <w:rsid w:val="00D6758E"/>
    <w:rsid w:val="00D72082"/>
    <w:rsid w:val="00D760AA"/>
    <w:rsid w:val="00D847C6"/>
    <w:rsid w:val="00D875A6"/>
    <w:rsid w:val="00D90DA2"/>
    <w:rsid w:val="00D92653"/>
    <w:rsid w:val="00D94CE8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19E8"/>
    <w:rsid w:val="00E0393A"/>
    <w:rsid w:val="00E060EE"/>
    <w:rsid w:val="00E11251"/>
    <w:rsid w:val="00E11951"/>
    <w:rsid w:val="00E200A1"/>
    <w:rsid w:val="00E22A88"/>
    <w:rsid w:val="00E2671D"/>
    <w:rsid w:val="00E31FD0"/>
    <w:rsid w:val="00E36AE3"/>
    <w:rsid w:val="00E36D68"/>
    <w:rsid w:val="00E37DE5"/>
    <w:rsid w:val="00E409C0"/>
    <w:rsid w:val="00E4351A"/>
    <w:rsid w:val="00E50F8B"/>
    <w:rsid w:val="00E5456F"/>
    <w:rsid w:val="00E579D8"/>
    <w:rsid w:val="00E70E63"/>
    <w:rsid w:val="00E73F89"/>
    <w:rsid w:val="00E80250"/>
    <w:rsid w:val="00E8322E"/>
    <w:rsid w:val="00E86FC9"/>
    <w:rsid w:val="00E94034"/>
    <w:rsid w:val="00E965F7"/>
    <w:rsid w:val="00E9717D"/>
    <w:rsid w:val="00EA42F2"/>
    <w:rsid w:val="00EA6E47"/>
    <w:rsid w:val="00EB3229"/>
    <w:rsid w:val="00EB685F"/>
    <w:rsid w:val="00EB6E43"/>
    <w:rsid w:val="00ED021A"/>
    <w:rsid w:val="00ED58F6"/>
    <w:rsid w:val="00ED78C6"/>
    <w:rsid w:val="00EE0DB3"/>
    <w:rsid w:val="00EE2764"/>
    <w:rsid w:val="00EE3DC3"/>
    <w:rsid w:val="00EE5D1E"/>
    <w:rsid w:val="00EE79EB"/>
    <w:rsid w:val="00EF21CF"/>
    <w:rsid w:val="00EF3697"/>
    <w:rsid w:val="00EF6663"/>
    <w:rsid w:val="00EF6B14"/>
    <w:rsid w:val="00EF7CCD"/>
    <w:rsid w:val="00F007AF"/>
    <w:rsid w:val="00F01053"/>
    <w:rsid w:val="00F10C7F"/>
    <w:rsid w:val="00F11F75"/>
    <w:rsid w:val="00F12260"/>
    <w:rsid w:val="00F12B60"/>
    <w:rsid w:val="00F20234"/>
    <w:rsid w:val="00F23300"/>
    <w:rsid w:val="00F24A24"/>
    <w:rsid w:val="00F25353"/>
    <w:rsid w:val="00F3436F"/>
    <w:rsid w:val="00F408CF"/>
    <w:rsid w:val="00F50CBC"/>
    <w:rsid w:val="00F5135F"/>
    <w:rsid w:val="00F5665E"/>
    <w:rsid w:val="00F61260"/>
    <w:rsid w:val="00F66539"/>
    <w:rsid w:val="00F721B6"/>
    <w:rsid w:val="00F7367E"/>
    <w:rsid w:val="00F743A5"/>
    <w:rsid w:val="00F851EF"/>
    <w:rsid w:val="00F93B8B"/>
    <w:rsid w:val="00F93EF0"/>
    <w:rsid w:val="00F94022"/>
    <w:rsid w:val="00FA7402"/>
    <w:rsid w:val="00FB1170"/>
    <w:rsid w:val="00FB3F71"/>
    <w:rsid w:val="00FC56E0"/>
    <w:rsid w:val="00FD03EF"/>
    <w:rsid w:val="00FE0E43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6055C45"/>
  <w15:docId w15:val="{6C47DF43-4E00-4525-8E5C-58B6C7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300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8D6944"/>
  </w:style>
  <w:style w:type="character" w:styleId="UnresolvedMention">
    <w:name w:val="Unresolved Mention"/>
    <w:basedOn w:val="DefaultParagraphFont"/>
    <w:uiPriority w:val="99"/>
    <w:semiHidden/>
    <w:unhideWhenUsed/>
    <w:rsid w:val="003E28A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B685F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818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182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182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1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182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F1927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F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gelson@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evogelson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D3E9-81D5-4A5E-A379-24F1FE53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4370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5102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2</cp:revision>
  <cp:lastPrinted>2019-11-26T18:34:00Z</cp:lastPrinted>
  <dcterms:created xsi:type="dcterms:W3CDTF">2021-12-20T18:52:00Z</dcterms:created>
  <dcterms:modified xsi:type="dcterms:W3CDTF">2021-12-20T18:52:00Z</dcterms:modified>
</cp:coreProperties>
</file>