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275D9D" w14:paraId="549C0609" w14:textId="77777777" w:rsidTr="002706C5">
        <w:trPr>
          <w:cantSplit/>
          <w:trHeight w:hRule="exact" w:val="1296"/>
          <w:jc w:val="center"/>
        </w:trPr>
        <w:tc>
          <w:tcPr>
            <w:tcW w:w="1610" w:type="dxa"/>
          </w:tcPr>
          <w:p w14:paraId="0136764A" w14:textId="77777777" w:rsidR="00275D9D" w:rsidRDefault="00275D9D" w:rsidP="002706C5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3729AC83" wp14:editId="54CBFFF8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21649B66" w14:textId="77777777" w:rsidR="00275D9D" w:rsidRPr="00C9644C" w:rsidRDefault="00275D9D" w:rsidP="002706C5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2BAA5978" w14:textId="77777777" w:rsidR="00275D9D" w:rsidRPr="00C9644C" w:rsidRDefault="00275D9D" w:rsidP="002706C5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 xml:space="preserve">PENNSYLVANIA </w:t>
            </w:r>
            <w:r w:rsidRPr="00C9644C">
              <w:rPr>
                <w:rFonts w:ascii="Arial" w:hAnsi="Arial"/>
                <w:color w:val="000080"/>
                <w:sz w:val="26"/>
                <w:szCs w:val="26"/>
              </w:rPr>
              <w:t>P</w:t>
            </w:r>
            <w:r>
              <w:rPr>
                <w:rFonts w:ascii="Arial" w:hAnsi="Arial"/>
                <w:color w:val="000080"/>
                <w:sz w:val="26"/>
                <w:szCs w:val="26"/>
              </w:rPr>
              <w:t>UBLIC UTILITY COMMISSION</w:t>
            </w:r>
          </w:p>
          <w:p w14:paraId="41372586" w14:textId="77777777" w:rsidR="00275D9D" w:rsidRPr="00C9644C" w:rsidRDefault="00275D9D" w:rsidP="002706C5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C9644C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>
              <w:rPr>
                <w:rFonts w:ascii="Arial" w:hAnsi="Arial"/>
                <w:color w:val="000080"/>
                <w:sz w:val="26"/>
                <w:szCs w:val="26"/>
              </w:rPr>
              <w:t>ORTH STREET, HARRISBURG, PA  17120</w:t>
            </w:r>
          </w:p>
          <w:p w14:paraId="7BA76E77" w14:textId="77777777" w:rsidR="00275D9D" w:rsidRDefault="00275D9D" w:rsidP="002706C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6145B939" w14:textId="77777777" w:rsidR="00275D9D" w:rsidRDefault="00275D9D" w:rsidP="002706C5">
            <w:pPr>
              <w:jc w:val="center"/>
              <w:rPr>
                <w:rFonts w:ascii="Arial" w:hAnsi="Arial"/>
                <w:sz w:val="12"/>
              </w:rPr>
            </w:pPr>
          </w:p>
          <w:p w14:paraId="4ADFB26C" w14:textId="77777777" w:rsidR="00275D9D" w:rsidRDefault="00275D9D" w:rsidP="002706C5">
            <w:pPr>
              <w:jc w:val="center"/>
              <w:rPr>
                <w:rFonts w:ascii="Arial" w:hAnsi="Arial"/>
                <w:sz w:val="12"/>
              </w:rPr>
            </w:pPr>
          </w:p>
          <w:p w14:paraId="02CCB699" w14:textId="77777777" w:rsidR="00275D9D" w:rsidRDefault="00275D9D" w:rsidP="002706C5">
            <w:pPr>
              <w:jc w:val="center"/>
              <w:rPr>
                <w:rFonts w:ascii="Arial" w:hAnsi="Arial"/>
                <w:sz w:val="12"/>
              </w:rPr>
            </w:pPr>
          </w:p>
          <w:p w14:paraId="0285CB80" w14:textId="77777777" w:rsidR="00275D9D" w:rsidRDefault="00275D9D" w:rsidP="002706C5">
            <w:pPr>
              <w:jc w:val="center"/>
              <w:rPr>
                <w:rFonts w:ascii="Arial" w:hAnsi="Arial"/>
                <w:sz w:val="12"/>
              </w:rPr>
            </w:pPr>
          </w:p>
          <w:p w14:paraId="61DC9EA7" w14:textId="77777777" w:rsidR="00275D9D" w:rsidRDefault="00275D9D" w:rsidP="002706C5">
            <w:pPr>
              <w:jc w:val="center"/>
              <w:rPr>
                <w:rFonts w:ascii="Arial" w:hAnsi="Arial"/>
                <w:sz w:val="12"/>
              </w:rPr>
            </w:pPr>
          </w:p>
          <w:p w14:paraId="67BF637F" w14:textId="77777777" w:rsidR="00275D9D" w:rsidRDefault="00275D9D" w:rsidP="002706C5">
            <w:pPr>
              <w:jc w:val="center"/>
              <w:rPr>
                <w:rFonts w:ascii="Arial" w:hAnsi="Arial"/>
                <w:sz w:val="12"/>
              </w:rPr>
            </w:pPr>
          </w:p>
          <w:p w14:paraId="3458FAD8" w14:textId="77777777" w:rsidR="00275D9D" w:rsidRPr="00722527" w:rsidRDefault="00275D9D" w:rsidP="002706C5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00A071BF" w14:textId="0BE78047" w:rsidR="00275D9D" w:rsidRDefault="0089466C" w:rsidP="00275D9D">
      <w:pPr>
        <w:jc w:val="center"/>
        <w:rPr>
          <w:szCs w:val="24"/>
        </w:rPr>
      </w:pPr>
      <w:r>
        <w:rPr>
          <w:szCs w:val="24"/>
        </w:rPr>
        <w:t>December 22, 2021</w:t>
      </w:r>
    </w:p>
    <w:p w14:paraId="26386423" w14:textId="4CD82186" w:rsidR="00275D9D" w:rsidRDefault="00275D9D" w:rsidP="00275D9D">
      <w:pPr>
        <w:jc w:val="right"/>
        <w:rPr>
          <w:szCs w:val="24"/>
        </w:rPr>
      </w:pPr>
      <w:r w:rsidRPr="5A585C5A">
        <w:rPr>
          <w:szCs w:val="24"/>
        </w:rPr>
        <w:t>R-202</w:t>
      </w:r>
      <w:r>
        <w:rPr>
          <w:szCs w:val="24"/>
        </w:rPr>
        <w:t>1</w:t>
      </w:r>
      <w:r w:rsidRPr="5A585C5A">
        <w:rPr>
          <w:szCs w:val="24"/>
        </w:rPr>
        <w:t>-</w:t>
      </w:r>
      <w:r w:rsidR="00381F92">
        <w:rPr>
          <w:szCs w:val="24"/>
        </w:rPr>
        <w:t>30300</w:t>
      </w:r>
      <w:r w:rsidR="00FE2093">
        <w:rPr>
          <w:szCs w:val="24"/>
        </w:rPr>
        <w:t>92</w:t>
      </w:r>
    </w:p>
    <w:p w14:paraId="5C664B96" w14:textId="04064473" w:rsidR="00275D9D" w:rsidRDefault="00275D9D" w:rsidP="00275D9D">
      <w:pPr>
        <w:jc w:val="right"/>
        <w:rPr>
          <w:szCs w:val="24"/>
        </w:rPr>
      </w:pPr>
      <w:r>
        <w:rPr>
          <w:szCs w:val="24"/>
        </w:rPr>
        <w:t xml:space="preserve">Utility Code: </w:t>
      </w:r>
      <w:r w:rsidR="003A7AB3">
        <w:rPr>
          <w:szCs w:val="24"/>
        </w:rPr>
        <w:t>1</w:t>
      </w:r>
      <w:r w:rsidR="00FE2093">
        <w:rPr>
          <w:szCs w:val="24"/>
        </w:rPr>
        <w:t>10550</w:t>
      </w:r>
    </w:p>
    <w:p w14:paraId="5B6E99A9" w14:textId="77777777" w:rsidR="00275D9D" w:rsidRDefault="00275D9D" w:rsidP="00275D9D">
      <w:pPr>
        <w:jc w:val="right"/>
        <w:rPr>
          <w:szCs w:val="24"/>
        </w:rPr>
      </w:pPr>
    </w:p>
    <w:p w14:paraId="019D03AC" w14:textId="17179487" w:rsidR="00052BFD" w:rsidRDefault="00385D7C" w:rsidP="00275D9D">
      <w:pPr>
        <w:rPr>
          <w:szCs w:val="24"/>
        </w:rPr>
      </w:pPr>
      <w:r>
        <w:t>Richard G. Webster, Jr</w:t>
      </w:r>
    </w:p>
    <w:p w14:paraId="1DC74D1D" w14:textId="77777777" w:rsidR="00385D7C" w:rsidRDefault="00393C77" w:rsidP="00275D9D">
      <w:r>
        <w:t xml:space="preserve">PECO 2301 Market Street S15 </w:t>
      </w:r>
    </w:p>
    <w:p w14:paraId="5223709B" w14:textId="3818782E" w:rsidR="00275D9D" w:rsidRDefault="00393C77" w:rsidP="00275D9D">
      <w:pPr>
        <w:rPr>
          <w:szCs w:val="24"/>
        </w:rPr>
      </w:pPr>
      <w:r>
        <w:t>Philadelphia, PA 19103</w:t>
      </w:r>
    </w:p>
    <w:p w14:paraId="6FC87C5B" w14:textId="77777777" w:rsidR="00385D7C" w:rsidRDefault="00385D7C" w:rsidP="00275D9D">
      <w:pPr>
        <w:rPr>
          <w:szCs w:val="24"/>
        </w:rPr>
      </w:pPr>
    </w:p>
    <w:p w14:paraId="34A3C725" w14:textId="363F5B79" w:rsidR="00275D9D" w:rsidRDefault="00275D9D" w:rsidP="00275D9D">
      <w:pPr>
        <w:rPr>
          <w:szCs w:val="24"/>
        </w:rPr>
      </w:pPr>
      <w:r w:rsidRPr="5A585C5A">
        <w:rPr>
          <w:szCs w:val="24"/>
        </w:rPr>
        <w:t>Re:</w:t>
      </w:r>
      <w:r>
        <w:rPr>
          <w:szCs w:val="24"/>
        </w:rPr>
        <w:tab/>
      </w:r>
      <w:r w:rsidRPr="5A585C5A">
        <w:rPr>
          <w:szCs w:val="24"/>
        </w:rPr>
        <w:t xml:space="preserve">State Tax Adjustment </w:t>
      </w:r>
      <w:r w:rsidR="002521B4" w:rsidRPr="002521B4">
        <w:t>PECO E</w:t>
      </w:r>
      <w:r w:rsidR="007D4A56">
        <w:t>nergy</w:t>
      </w:r>
      <w:r w:rsidR="002521B4" w:rsidRPr="002521B4">
        <w:t xml:space="preserve"> C</w:t>
      </w:r>
      <w:r w:rsidR="007D4A56">
        <w:t>ompany</w:t>
      </w:r>
      <w:r w:rsidR="002521B4" w:rsidRPr="002521B4">
        <w:t xml:space="preserve"> </w:t>
      </w:r>
      <w:r w:rsidR="007D4A56">
        <w:t>– E</w:t>
      </w:r>
      <w:r w:rsidR="007D4A56">
        <w:rPr>
          <w:szCs w:val="24"/>
        </w:rPr>
        <w:t>lectric</w:t>
      </w:r>
      <w:r w:rsidR="007D4A56" w:rsidRPr="5A585C5A">
        <w:rPr>
          <w:szCs w:val="24"/>
        </w:rPr>
        <w:t xml:space="preserve"> </w:t>
      </w:r>
      <w:r w:rsidR="007D4A56">
        <w:rPr>
          <w:szCs w:val="24"/>
        </w:rPr>
        <w:t xml:space="preserve">Division </w:t>
      </w:r>
    </w:p>
    <w:p w14:paraId="0A1BB24F" w14:textId="77777777" w:rsidR="00275D9D" w:rsidRDefault="00275D9D" w:rsidP="00275D9D">
      <w:pPr>
        <w:rPr>
          <w:szCs w:val="24"/>
        </w:rPr>
      </w:pPr>
    </w:p>
    <w:p w14:paraId="63942856" w14:textId="40381F72" w:rsidR="00275D9D" w:rsidRDefault="00275D9D" w:rsidP="00275D9D">
      <w:pPr>
        <w:rPr>
          <w:szCs w:val="24"/>
        </w:rPr>
      </w:pPr>
      <w:r w:rsidRPr="5A585C5A">
        <w:rPr>
          <w:szCs w:val="24"/>
        </w:rPr>
        <w:t xml:space="preserve">Dear </w:t>
      </w:r>
      <w:r w:rsidR="004C60E8">
        <w:rPr>
          <w:szCs w:val="24"/>
        </w:rPr>
        <w:t>Mr. Webster</w:t>
      </w:r>
      <w:r w:rsidRPr="5A585C5A">
        <w:rPr>
          <w:szCs w:val="24"/>
        </w:rPr>
        <w:t>:</w:t>
      </w:r>
    </w:p>
    <w:p w14:paraId="45DC4874" w14:textId="77777777" w:rsidR="00275D9D" w:rsidRDefault="00275D9D" w:rsidP="00275D9D">
      <w:pPr>
        <w:rPr>
          <w:szCs w:val="24"/>
        </w:rPr>
      </w:pPr>
    </w:p>
    <w:p w14:paraId="4C8E6151" w14:textId="4AB044A6" w:rsidR="00F975C1" w:rsidRDefault="00275D9D" w:rsidP="007D4A56">
      <w:pPr>
        <w:spacing w:line="360" w:lineRule="auto"/>
        <w:ind w:firstLine="720"/>
        <w:rPr>
          <w:szCs w:val="24"/>
        </w:rPr>
      </w:pPr>
      <w:r w:rsidRPr="008E6326">
        <w:rPr>
          <w:sz w:val="26"/>
          <w:szCs w:val="26"/>
        </w:rPr>
        <w:t xml:space="preserve">On </w:t>
      </w:r>
      <w:r w:rsidR="001B2FE1" w:rsidRPr="008E6326">
        <w:rPr>
          <w:sz w:val="26"/>
          <w:szCs w:val="26"/>
        </w:rPr>
        <w:t>December 1</w:t>
      </w:r>
      <w:r w:rsidR="00210839">
        <w:rPr>
          <w:sz w:val="26"/>
          <w:szCs w:val="26"/>
        </w:rPr>
        <w:t>7</w:t>
      </w:r>
      <w:r w:rsidRPr="008E6326">
        <w:rPr>
          <w:sz w:val="26"/>
          <w:szCs w:val="26"/>
        </w:rPr>
        <w:t xml:space="preserve">, 2021, </w:t>
      </w:r>
      <w:r w:rsidR="00DE5E31" w:rsidRPr="002521B4">
        <w:t xml:space="preserve">PECO </w:t>
      </w:r>
      <w:r w:rsidR="007D4A56" w:rsidRPr="002521B4">
        <w:t>E</w:t>
      </w:r>
      <w:r w:rsidR="007D4A56">
        <w:t>nergy</w:t>
      </w:r>
      <w:r w:rsidR="007D4A56" w:rsidRPr="002521B4">
        <w:t xml:space="preserve"> C</w:t>
      </w:r>
      <w:r w:rsidR="007D4A56">
        <w:t>ompany – E</w:t>
      </w:r>
      <w:r w:rsidR="009609F1">
        <w:rPr>
          <w:szCs w:val="24"/>
        </w:rPr>
        <w:t>lectric</w:t>
      </w:r>
      <w:r w:rsidR="009609F1" w:rsidRPr="5A585C5A">
        <w:rPr>
          <w:szCs w:val="24"/>
        </w:rPr>
        <w:t xml:space="preserve"> </w:t>
      </w:r>
      <w:r w:rsidR="009609F1">
        <w:rPr>
          <w:szCs w:val="24"/>
        </w:rPr>
        <w:t xml:space="preserve">Division </w:t>
      </w:r>
      <w:r w:rsidR="009609F1" w:rsidRPr="5A585C5A">
        <w:rPr>
          <w:szCs w:val="24"/>
        </w:rPr>
        <w:t>filed State Tax Adjustment Surcharge</w:t>
      </w:r>
      <w:r w:rsidR="009609F1">
        <w:rPr>
          <w:szCs w:val="24"/>
        </w:rPr>
        <w:t xml:space="preserve"> calculations with a notice specifying that there would be no STAS tariff changes in the current time period</w:t>
      </w:r>
      <w:r w:rsidR="009609F1" w:rsidRPr="5A585C5A">
        <w:rPr>
          <w:szCs w:val="24"/>
        </w:rPr>
        <w:t xml:space="preserve">.  The Commission hereby accepts this </w:t>
      </w:r>
      <w:r w:rsidR="009609F1">
        <w:rPr>
          <w:szCs w:val="24"/>
        </w:rPr>
        <w:t>notice</w:t>
      </w:r>
      <w:r w:rsidR="009609F1" w:rsidRPr="5A585C5A">
        <w:rPr>
          <w:szCs w:val="24"/>
        </w:rPr>
        <w:t>, and we are therefore allowing the</w:t>
      </w:r>
      <w:r w:rsidR="009609F1">
        <w:rPr>
          <w:szCs w:val="24"/>
        </w:rPr>
        <w:t xml:space="preserve"> present</w:t>
      </w:r>
      <w:r w:rsidR="009609F1" w:rsidRPr="5A585C5A">
        <w:rPr>
          <w:szCs w:val="24"/>
        </w:rPr>
        <w:t xml:space="preserve"> tariff to</w:t>
      </w:r>
      <w:r w:rsidR="009609F1">
        <w:rPr>
          <w:szCs w:val="24"/>
        </w:rPr>
        <w:t xml:space="preserve"> remain in effect</w:t>
      </w:r>
      <w:r w:rsidR="009609F1" w:rsidRPr="5A585C5A">
        <w:rPr>
          <w:szCs w:val="24"/>
        </w:rPr>
        <w:t xml:space="preserve">.  However, this notification shall not preclude this Commission from investigating the financial affairs of </w:t>
      </w:r>
      <w:r w:rsidR="00DE5E31" w:rsidRPr="002521B4">
        <w:t>PECO</w:t>
      </w:r>
      <w:r w:rsidR="007D4A56">
        <w:t xml:space="preserve"> </w:t>
      </w:r>
      <w:r w:rsidR="007D4A56" w:rsidRPr="002521B4">
        <w:t>E</w:t>
      </w:r>
      <w:r w:rsidR="007D4A56">
        <w:t>nergy</w:t>
      </w:r>
      <w:r w:rsidR="007D4A56" w:rsidRPr="002521B4">
        <w:t xml:space="preserve"> C</w:t>
      </w:r>
      <w:r w:rsidR="007D4A56">
        <w:t>ompany – E</w:t>
      </w:r>
      <w:r w:rsidR="007D4A56">
        <w:rPr>
          <w:szCs w:val="24"/>
        </w:rPr>
        <w:t>lectric</w:t>
      </w:r>
      <w:r w:rsidR="007D4A56" w:rsidRPr="5A585C5A">
        <w:rPr>
          <w:szCs w:val="24"/>
        </w:rPr>
        <w:t xml:space="preserve"> </w:t>
      </w:r>
      <w:r w:rsidR="007D4A56">
        <w:rPr>
          <w:szCs w:val="24"/>
        </w:rPr>
        <w:t>Division</w:t>
      </w:r>
      <w:r w:rsidR="009609F1">
        <w:rPr>
          <w:szCs w:val="24"/>
        </w:rPr>
        <w:t xml:space="preserve"> </w:t>
      </w:r>
      <w:r w:rsidR="009609F1" w:rsidRPr="5A585C5A">
        <w:rPr>
          <w:szCs w:val="24"/>
        </w:rPr>
        <w:t>and, in appropriate cases, ordering refunds or other remedies, which it deems proper.</w:t>
      </w:r>
      <w:r w:rsidR="00A27C7E">
        <w:rPr>
          <w:szCs w:val="24"/>
        </w:rPr>
        <w:t xml:space="preserve"> </w:t>
      </w:r>
      <w:r w:rsidR="00650E44">
        <w:rPr>
          <w:szCs w:val="24"/>
        </w:rPr>
        <w:t xml:space="preserve"> </w:t>
      </w:r>
    </w:p>
    <w:p w14:paraId="632D509C" w14:textId="77777777" w:rsidR="007D4A56" w:rsidRDefault="007D4A56" w:rsidP="007D4A56">
      <w:pPr>
        <w:spacing w:line="360" w:lineRule="auto"/>
        <w:ind w:firstLine="720"/>
        <w:rPr>
          <w:sz w:val="26"/>
          <w:szCs w:val="26"/>
        </w:rPr>
      </w:pPr>
    </w:p>
    <w:p w14:paraId="24D2E872" w14:textId="4BBA7E5C" w:rsidR="00275D9D" w:rsidRPr="0025134B" w:rsidRDefault="00275D9D" w:rsidP="007D4A56">
      <w:pPr>
        <w:spacing w:line="360" w:lineRule="auto"/>
        <w:ind w:firstLine="720"/>
        <w:rPr>
          <w:sz w:val="26"/>
          <w:szCs w:val="26"/>
        </w:rPr>
      </w:pPr>
      <w:r w:rsidRPr="00DA1350">
        <w:rPr>
          <w:sz w:val="26"/>
          <w:szCs w:val="26"/>
        </w:rPr>
        <w:t xml:space="preserve">If you have any questions in this matter, please contact </w:t>
      </w:r>
      <w:r w:rsidR="00F9567D">
        <w:rPr>
          <w:sz w:val="26"/>
          <w:szCs w:val="26"/>
        </w:rPr>
        <w:t>Joel Greene</w:t>
      </w:r>
      <w:r w:rsidRPr="00DA1350">
        <w:rPr>
          <w:sz w:val="26"/>
          <w:szCs w:val="26"/>
        </w:rPr>
        <w:t xml:space="preserve">, Bureau of Technical Utility Services, at </w:t>
      </w:r>
      <w:hyperlink r:id="rId5" w:history="1">
        <w:r w:rsidR="00F9567D" w:rsidRPr="00375A17">
          <w:rPr>
            <w:rStyle w:val="Hyperlink"/>
            <w:sz w:val="26"/>
            <w:szCs w:val="26"/>
          </w:rPr>
          <w:t>joelgreene@pa.gov</w:t>
        </w:r>
      </w:hyperlink>
    </w:p>
    <w:p w14:paraId="185A0373" w14:textId="77777777" w:rsidR="00275D9D" w:rsidRDefault="00275D9D" w:rsidP="00275D9D">
      <w:pPr>
        <w:spacing w:line="360" w:lineRule="auto"/>
        <w:rPr>
          <w:szCs w:val="24"/>
        </w:rPr>
      </w:pPr>
    </w:p>
    <w:p w14:paraId="5043183C" w14:textId="3ABE7AF6" w:rsidR="00275D9D" w:rsidRDefault="0089466C" w:rsidP="00275D9D">
      <w:pPr>
        <w:ind w:left="4320" w:firstLine="720"/>
        <w:rPr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306411FE" wp14:editId="1FDA6B5D">
            <wp:simplePos x="0" y="0"/>
            <wp:positionH relativeFrom="column">
              <wp:posOffset>2905125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D9D">
        <w:rPr>
          <w:szCs w:val="24"/>
        </w:rPr>
        <w:t>Sincerely</w:t>
      </w:r>
      <w:r w:rsidR="00275D9D" w:rsidRPr="5A585C5A">
        <w:rPr>
          <w:szCs w:val="24"/>
        </w:rPr>
        <w:t>,</w:t>
      </w:r>
    </w:p>
    <w:p w14:paraId="39059E3F" w14:textId="3AEC21CA" w:rsidR="00275D9D" w:rsidRDefault="00275D9D" w:rsidP="00275D9D">
      <w:pPr>
        <w:rPr>
          <w:szCs w:val="24"/>
        </w:rPr>
      </w:pPr>
    </w:p>
    <w:p w14:paraId="2794B8AC" w14:textId="2C4DABA4" w:rsidR="00275D9D" w:rsidRDefault="00275D9D" w:rsidP="00275D9D">
      <w:pPr>
        <w:rPr>
          <w:szCs w:val="24"/>
        </w:rPr>
      </w:pPr>
    </w:p>
    <w:p w14:paraId="0F7D5389" w14:textId="77777777" w:rsidR="00275D9D" w:rsidRDefault="00275D9D" w:rsidP="00275D9D">
      <w:pPr>
        <w:rPr>
          <w:szCs w:val="24"/>
        </w:rPr>
      </w:pPr>
    </w:p>
    <w:p w14:paraId="55FA7952" w14:textId="77777777" w:rsidR="00275D9D" w:rsidRDefault="00275D9D" w:rsidP="00275D9D">
      <w:pPr>
        <w:ind w:left="4320" w:firstLine="720"/>
        <w:rPr>
          <w:szCs w:val="24"/>
        </w:rPr>
      </w:pPr>
      <w:r w:rsidRPr="5A585C5A">
        <w:rPr>
          <w:szCs w:val="24"/>
        </w:rPr>
        <w:t>Rosemary Chiavetta</w:t>
      </w:r>
    </w:p>
    <w:p w14:paraId="050D34BB" w14:textId="77777777" w:rsidR="00275D9D" w:rsidRDefault="00275D9D" w:rsidP="00275D9D">
      <w:pPr>
        <w:ind w:left="4320" w:firstLine="720"/>
        <w:rPr>
          <w:szCs w:val="24"/>
        </w:rPr>
      </w:pPr>
      <w:r w:rsidRPr="5A585C5A">
        <w:rPr>
          <w:szCs w:val="24"/>
        </w:rPr>
        <w:t>Secretary</w:t>
      </w:r>
    </w:p>
    <w:p w14:paraId="66AC99A9" w14:textId="77777777" w:rsidR="00275D9D" w:rsidRDefault="00275D9D" w:rsidP="00275D9D">
      <w:pPr>
        <w:rPr>
          <w:szCs w:val="24"/>
        </w:rPr>
      </w:pPr>
    </w:p>
    <w:p w14:paraId="068FDD49" w14:textId="77777777" w:rsidR="00275D9D" w:rsidRDefault="00275D9D" w:rsidP="00275D9D">
      <w:pPr>
        <w:rPr>
          <w:szCs w:val="24"/>
        </w:rPr>
      </w:pPr>
      <w:r w:rsidRPr="5A585C5A">
        <w:rPr>
          <w:szCs w:val="24"/>
        </w:rPr>
        <w:t>cc:</w:t>
      </w:r>
      <w:r>
        <w:rPr>
          <w:szCs w:val="24"/>
        </w:rPr>
        <w:tab/>
      </w:r>
      <w:r w:rsidRPr="5A585C5A">
        <w:rPr>
          <w:szCs w:val="24"/>
        </w:rPr>
        <w:t>Marissa Boyle, TUS</w:t>
      </w:r>
    </w:p>
    <w:sectPr w:rsidR="00275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9D"/>
    <w:rsid w:val="00052BFD"/>
    <w:rsid w:val="00070560"/>
    <w:rsid w:val="000B39B3"/>
    <w:rsid w:val="00101C14"/>
    <w:rsid w:val="00146B58"/>
    <w:rsid w:val="001722C8"/>
    <w:rsid w:val="001A2682"/>
    <w:rsid w:val="001B2FE1"/>
    <w:rsid w:val="001D4D64"/>
    <w:rsid w:val="00210839"/>
    <w:rsid w:val="00224DE8"/>
    <w:rsid w:val="002521B4"/>
    <w:rsid w:val="00275D9D"/>
    <w:rsid w:val="002A2EC8"/>
    <w:rsid w:val="002B4B7A"/>
    <w:rsid w:val="00321475"/>
    <w:rsid w:val="00374501"/>
    <w:rsid w:val="00381F92"/>
    <w:rsid w:val="00385D7C"/>
    <w:rsid w:val="00393C77"/>
    <w:rsid w:val="003A7AB3"/>
    <w:rsid w:val="00427B10"/>
    <w:rsid w:val="004901D1"/>
    <w:rsid w:val="00493636"/>
    <w:rsid w:val="004A0079"/>
    <w:rsid w:val="004C60E8"/>
    <w:rsid w:val="004E7A3C"/>
    <w:rsid w:val="005078D4"/>
    <w:rsid w:val="00593F84"/>
    <w:rsid w:val="00596D84"/>
    <w:rsid w:val="005D45D1"/>
    <w:rsid w:val="005F366C"/>
    <w:rsid w:val="00650E44"/>
    <w:rsid w:val="00652CFB"/>
    <w:rsid w:val="00702F52"/>
    <w:rsid w:val="00732FA8"/>
    <w:rsid w:val="00756767"/>
    <w:rsid w:val="00790602"/>
    <w:rsid w:val="007A66DE"/>
    <w:rsid w:val="007A78CD"/>
    <w:rsid w:val="007B5FA1"/>
    <w:rsid w:val="007C6D91"/>
    <w:rsid w:val="007D4A56"/>
    <w:rsid w:val="007E0C9F"/>
    <w:rsid w:val="008219B4"/>
    <w:rsid w:val="00841DF6"/>
    <w:rsid w:val="008803ED"/>
    <w:rsid w:val="0089466C"/>
    <w:rsid w:val="008C52B4"/>
    <w:rsid w:val="008D1831"/>
    <w:rsid w:val="008E6326"/>
    <w:rsid w:val="00905334"/>
    <w:rsid w:val="00922DD3"/>
    <w:rsid w:val="009325FA"/>
    <w:rsid w:val="0095334C"/>
    <w:rsid w:val="009609F1"/>
    <w:rsid w:val="00A253CB"/>
    <w:rsid w:val="00A27C7E"/>
    <w:rsid w:val="00A52963"/>
    <w:rsid w:val="00A574E2"/>
    <w:rsid w:val="00AC6B80"/>
    <w:rsid w:val="00B021D8"/>
    <w:rsid w:val="00B11601"/>
    <w:rsid w:val="00B3698E"/>
    <w:rsid w:val="00BB15EA"/>
    <w:rsid w:val="00BC5D76"/>
    <w:rsid w:val="00BE11D4"/>
    <w:rsid w:val="00BE1414"/>
    <w:rsid w:val="00BF63EF"/>
    <w:rsid w:val="00C11DC0"/>
    <w:rsid w:val="00CA0B03"/>
    <w:rsid w:val="00CC6AEA"/>
    <w:rsid w:val="00D1631E"/>
    <w:rsid w:val="00D73D0C"/>
    <w:rsid w:val="00D87F70"/>
    <w:rsid w:val="00DD5730"/>
    <w:rsid w:val="00DE5E31"/>
    <w:rsid w:val="00E1651E"/>
    <w:rsid w:val="00E904DC"/>
    <w:rsid w:val="00EA7E66"/>
    <w:rsid w:val="00EB6837"/>
    <w:rsid w:val="00ED7149"/>
    <w:rsid w:val="00EF087A"/>
    <w:rsid w:val="00F27142"/>
    <w:rsid w:val="00F3249B"/>
    <w:rsid w:val="00F50447"/>
    <w:rsid w:val="00F9567D"/>
    <w:rsid w:val="00F975C1"/>
    <w:rsid w:val="00FE2093"/>
    <w:rsid w:val="00FE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4E767"/>
  <w15:chartTrackingRefBased/>
  <w15:docId w15:val="{17C019FF-4E07-423E-A32B-C699D12E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D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75D9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joelgreene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Joel</dc:creator>
  <cp:keywords/>
  <dc:description/>
  <cp:lastModifiedBy>Sheffer, Ryan</cp:lastModifiedBy>
  <cp:revision>3</cp:revision>
  <dcterms:created xsi:type="dcterms:W3CDTF">2021-12-21T19:19:00Z</dcterms:created>
  <dcterms:modified xsi:type="dcterms:W3CDTF">2021-12-22T20:32:00Z</dcterms:modified>
</cp:coreProperties>
</file>