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AB9C" w14:textId="77777777" w:rsidR="00FE394D" w:rsidRPr="00EF7813" w:rsidRDefault="00FE394D" w:rsidP="0017540A">
      <w:pPr>
        <w:pStyle w:val="Heading1"/>
        <w:ind w:left="5310" w:firstLine="270"/>
        <w:jc w:val="center"/>
        <w:rPr>
          <w:sz w:val="24"/>
          <w:szCs w:val="24"/>
        </w:rPr>
        <w:sectPr w:rsidR="00FE394D" w:rsidRPr="00EF7813" w:rsidSect="00F04935">
          <w:type w:val="continuous"/>
          <w:pgSz w:w="12240" w:h="15840"/>
          <w:pgMar w:top="720" w:right="1440" w:bottom="1440" w:left="1440" w:header="720" w:footer="720"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590E2C" w14:paraId="45966586" w14:textId="77777777" w:rsidTr="00EC220F">
        <w:trPr>
          <w:trHeight w:val="990"/>
        </w:trPr>
        <w:tc>
          <w:tcPr>
            <w:tcW w:w="2232" w:type="dxa"/>
          </w:tcPr>
          <w:p w14:paraId="58C15C95" w14:textId="42F26BB3" w:rsidR="00590E2C" w:rsidRDefault="00D33DC0" w:rsidP="00EC220F">
            <w:r>
              <w:rPr>
                <w:noProof/>
              </w:rPr>
              <w:drawing>
                <wp:anchor distT="0" distB="0" distL="114300" distR="114300" simplePos="0" relativeHeight="251657728" behindDoc="1" locked="0" layoutInCell="1" allowOverlap="1" wp14:anchorId="1886BD9D" wp14:editId="4939A16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09A2F6" w14:textId="77777777" w:rsidR="00590E2C" w:rsidRPr="00590E2C" w:rsidRDefault="00590E2C" w:rsidP="00EC220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590E2C">
              <w:rPr>
                <w:rFonts w:ascii="Calibri" w:hAnsi="Calibri" w:cs="Calibri"/>
                <w:b/>
                <w:bCs/>
                <w:color w:val="000099"/>
                <w:spacing w:val="-3"/>
                <w:sz w:val="26"/>
              </w:rPr>
              <w:t>COMMONWEALTH OF PENNSYLVANIA</w:t>
            </w:r>
          </w:p>
          <w:p w14:paraId="45BD813F" w14:textId="77777777" w:rsidR="00590E2C" w:rsidRPr="00590E2C" w:rsidRDefault="00590E2C" w:rsidP="00EC220F">
            <w:pPr>
              <w:suppressAutoHyphens/>
              <w:spacing w:line="204" w:lineRule="auto"/>
              <w:jc w:val="center"/>
              <w:rPr>
                <w:rFonts w:ascii="Calibri" w:hAnsi="Calibri" w:cs="Calibri"/>
                <w:color w:val="000099"/>
                <w:spacing w:val="-3"/>
                <w:sz w:val="22"/>
                <w:szCs w:val="22"/>
              </w:rPr>
            </w:pPr>
            <w:r w:rsidRPr="00590E2C">
              <w:rPr>
                <w:rFonts w:ascii="Calibri" w:hAnsi="Calibri" w:cs="Calibri"/>
                <w:color w:val="000099"/>
                <w:spacing w:val="-3"/>
                <w:sz w:val="22"/>
                <w:szCs w:val="22"/>
              </w:rPr>
              <w:t>PENNSYLVANIA PUBLIC UTILITY COMMISSION</w:t>
            </w:r>
          </w:p>
          <w:p w14:paraId="12142B7A" w14:textId="77777777" w:rsidR="00590E2C" w:rsidRPr="00590E2C" w:rsidRDefault="00590E2C" w:rsidP="00EC220F">
            <w:pPr>
              <w:suppressAutoHyphens/>
              <w:spacing w:line="204" w:lineRule="auto"/>
              <w:jc w:val="center"/>
              <w:rPr>
                <w:rFonts w:ascii="Calibri" w:hAnsi="Calibri" w:cs="Calibri"/>
                <w:color w:val="000099"/>
                <w:spacing w:val="-3"/>
                <w:sz w:val="22"/>
                <w:szCs w:val="22"/>
              </w:rPr>
            </w:pPr>
            <w:r w:rsidRPr="00590E2C">
              <w:rPr>
                <w:rFonts w:ascii="Calibri" w:hAnsi="Calibri" w:cs="Calibri"/>
                <w:color w:val="000099"/>
                <w:spacing w:val="-3"/>
                <w:sz w:val="22"/>
                <w:szCs w:val="22"/>
              </w:rPr>
              <w:t>COMMONWEALTH KEYSTONE BUILDING</w:t>
            </w:r>
          </w:p>
          <w:p w14:paraId="2AD495C7" w14:textId="77777777" w:rsidR="00590E2C" w:rsidRPr="00590E2C" w:rsidRDefault="00590E2C" w:rsidP="00EC220F">
            <w:pPr>
              <w:jc w:val="center"/>
              <w:rPr>
                <w:rFonts w:ascii="Calibri" w:hAnsi="Calibri" w:cs="Calibri"/>
                <w:color w:val="000099"/>
                <w:spacing w:val="-3"/>
                <w:sz w:val="22"/>
                <w:szCs w:val="22"/>
              </w:rPr>
            </w:pPr>
            <w:r w:rsidRPr="00590E2C">
              <w:rPr>
                <w:rFonts w:ascii="Calibri" w:hAnsi="Calibri" w:cs="Calibri"/>
                <w:color w:val="000099"/>
                <w:spacing w:val="-3"/>
                <w:sz w:val="22"/>
                <w:szCs w:val="22"/>
              </w:rPr>
              <w:t>400 NORTH STREET</w:t>
            </w:r>
          </w:p>
          <w:p w14:paraId="3882BE72" w14:textId="77777777" w:rsidR="00590E2C" w:rsidRDefault="00590E2C" w:rsidP="00EC220F">
            <w:pPr>
              <w:jc w:val="center"/>
              <w:rPr>
                <w:rFonts w:ascii="Arial" w:hAnsi="Arial"/>
                <w:sz w:val="12"/>
              </w:rPr>
            </w:pPr>
            <w:r w:rsidRPr="00590E2C">
              <w:rPr>
                <w:rFonts w:ascii="Calibri" w:hAnsi="Calibri" w:cs="Calibri"/>
                <w:color w:val="000099"/>
                <w:spacing w:val="-3"/>
                <w:sz w:val="22"/>
                <w:szCs w:val="22"/>
              </w:rPr>
              <w:t>HARRISBURG, PENNSYLVANIA 17120</w:t>
            </w:r>
          </w:p>
        </w:tc>
        <w:tc>
          <w:tcPr>
            <w:tcW w:w="1440" w:type="dxa"/>
          </w:tcPr>
          <w:p w14:paraId="0AD0FC60" w14:textId="77777777" w:rsidR="00590E2C" w:rsidRDefault="00590E2C" w:rsidP="00EC220F">
            <w:pPr>
              <w:rPr>
                <w:rFonts w:ascii="Arial" w:hAnsi="Arial"/>
                <w:sz w:val="12"/>
              </w:rPr>
            </w:pPr>
          </w:p>
          <w:p w14:paraId="0E6EA401" w14:textId="77777777" w:rsidR="00590E2C" w:rsidRPr="000E3958" w:rsidRDefault="00590E2C" w:rsidP="00EC220F">
            <w:pPr>
              <w:jc w:val="right"/>
              <w:rPr>
                <w:rFonts w:ascii="Arial" w:hAnsi="Arial"/>
                <w:sz w:val="16"/>
                <w:szCs w:val="16"/>
              </w:rPr>
            </w:pPr>
          </w:p>
        </w:tc>
      </w:tr>
    </w:tbl>
    <w:p w14:paraId="35C19122" w14:textId="2F4990ED" w:rsidR="005B306B" w:rsidRDefault="0087293F" w:rsidP="0087293F">
      <w:pPr>
        <w:jc w:val="center"/>
        <w:rPr>
          <w:szCs w:val="24"/>
        </w:rPr>
      </w:pPr>
      <w:r>
        <w:rPr>
          <w:szCs w:val="24"/>
        </w:rPr>
        <w:t>December 23, 2021</w:t>
      </w:r>
    </w:p>
    <w:p w14:paraId="1EDD74F9" w14:textId="46EE5EC8" w:rsidR="008A10B5" w:rsidRDefault="008A10B5" w:rsidP="008A10B5">
      <w:pPr>
        <w:jc w:val="right"/>
        <w:rPr>
          <w:szCs w:val="24"/>
        </w:rPr>
      </w:pPr>
      <w:r w:rsidRPr="00FE5B1E">
        <w:rPr>
          <w:szCs w:val="24"/>
        </w:rPr>
        <w:t>Docket No</w:t>
      </w:r>
      <w:r>
        <w:rPr>
          <w:szCs w:val="24"/>
        </w:rPr>
        <w:t>s</w:t>
      </w:r>
      <w:r w:rsidRPr="00FE5B1E">
        <w:rPr>
          <w:szCs w:val="24"/>
        </w:rPr>
        <w:t>. A-</w:t>
      </w:r>
      <w:r w:rsidR="00EF4539">
        <w:rPr>
          <w:szCs w:val="24"/>
        </w:rPr>
        <w:t>2009-2145787</w:t>
      </w:r>
    </w:p>
    <w:p w14:paraId="30DD29CF" w14:textId="57ECDDB8" w:rsidR="008A10B5" w:rsidRDefault="008A10B5" w:rsidP="008A10B5">
      <w:pPr>
        <w:jc w:val="right"/>
        <w:rPr>
          <w:szCs w:val="24"/>
        </w:rPr>
      </w:pPr>
      <w:r w:rsidRPr="00FE5B1E">
        <w:rPr>
          <w:szCs w:val="24"/>
        </w:rPr>
        <w:t>A-</w:t>
      </w:r>
      <w:r w:rsidR="008028AA">
        <w:rPr>
          <w:szCs w:val="24"/>
        </w:rPr>
        <w:t>2010-2163898</w:t>
      </w:r>
    </w:p>
    <w:p w14:paraId="3525B1CB" w14:textId="77777777" w:rsidR="008A10B5" w:rsidRDefault="008A10B5" w:rsidP="008A10B5"/>
    <w:p w14:paraId="02229057" w14:textId="77777777" w:rsidR="008A10B5" w:rsidRDefault="008A10B5" w:rsidP="008A10B5">
      <w:pPr>
        <w:rPr>
          <w:b/>
          <w:szCs w:val="24"/>
          <w:u w:val="single"/>
        </w:rPr>
      </w:pPr>
      <w:r>
        <w:rPr>
          <w:b/>
          <w:szCs w:val="24"/>
          <w:u w:val="single"/>
        </w:rPr>
        <w:t>EMAIL</w:t>
      </w:r>
    </w:p>
    <w:p w14:paraId="03081A0C" w14:textId="77777777" w:rsidR="008A10B5" w:rsidRPr="00EE6C13" w:rsidRDefault="008A10B5" w:rsidP="008A10B5"/>
    <w:p w14:paraId="68DBF9ED" w14:textId="1D720122" w:rsidR="008A10B5" w:rsidRPr="00EE6C13" w:rsidRDefault="00CE131C" w:rsidP="008A10B5">
      <w:pPr>
        <w:rPr>
          <w:szCs w:val="24"/>
        </w:rPr>
      </w:pPr>
      <w:r w:rsidRPr="00EE6C13">
        <w:t>KEENIA JOSEPH DIR REG AFFAIRS</w:t>
      </w:r>
    </w:p>
    <w:p w14:paraId="5A0FF972" w14:textId="363AECD8" w:rsidR="008A10B5" w:rsidRPr="00EE6C13" w:rsidRDefault="008028AA" w:rsidP="008A10B5">
      <w:pPr>
        <w:rPr>
          <w:szCs w:val="24"/>
        </w:rPr>
      </w:pPr>
      <w:r w:rsidRPr="00EE6C13">
        <w:rPr>
          <w:szCs w:val="24"/>
        </w:rPr>
        <w:t>SPARK ENERGY, LLC</w:t>
      </w:r>
    </w:p>
    <w:p w14:paraId="31E16262" w14:textId="6F05734F" w:rsidR="008A10B5" w:rsidRPr="00EE6C13" w:rsidRDefault="00162B58" w:rsidP="008A10B5">
      <w:pPr>
        <w:rPr>
          <w:szCs w:val="24"/>
        </w:rPr>
      </w:pPr>
      <w:r w:rsidRPr="00EE6C13">
        <w:rPr>
          <w:szCs w:val="24"/>
        </w:rPr>
        <w:t>12140 WICKCHESTER LN STE 100</w:t>
      </w:r>
    </w:p>
    <w:p w14:paraId="2E880685" w14:textId="53045ED1" w:rsidR="008A10B5" w:rsidRPr="00EE6C13" w:rsidRDefault="00162B58" w:rsidP="008A10B5">
      <w:pPr>
        <w:rPr>
          <w:szCs w:val="24"/>
        </w:rPr>
      </w:pPr>
      <w:r w:rsidRPr="00EE6C13">
        <w:rPr>
          <w:szCs w:val="24"/>
        </w:rPr>
        <w:t xml:space="preserve">HOUSTON TX  </w:t>
      </w:r>
      <w:r w:rsidR="009B4AEC" w:rsidRPr="00EE6C13">
        <w:rPr>
          <w:szCs w:val="24"/>
        </w:rPr>
        <w:t>77079</w:t>
      </w:r>
    </w:p>
    <w:p w14:paraId="336EE9A5" w14:textId="11F24888" w:rsidR="008A10B5" w:rsidRPr="00EE6C13" w:rsidRDefault="0087293F" w:rsidP="008A10B5">
      <w:pPr>
        <w:rPr>
          <w:szCs w:val="24"/>
        </w:rPr>
      </w:pPr>
      <w:hyperlink r:id="rId8" w:history="1">
        <w:r w:rsidR="009B4AEC" w:rsidRPr="00EE6C13">
          <w:rPr>
            <w:rStyle w:val="Hyperlink"/>
          </w:rPr>
          <w:t>KEJOSEPH@SPARKENERGY.COM</w:t>
        </w:r>
      </w:hyperlink>
      <w:r w:rsidR="009B4AEC" w:rsidRPr="00EE6C13">
        <w:t xml:space="preserve"> </w:t>
      </w:r>
    </w:p>
    <w:p w14:paraId="410623CD" w14:textId="77777777" w:rsidR="008A10B5" w:rsidRPr="00EE6C13" w:rsidRDefault="008A10B5" w:rsidP="008A10B5"/>
    <w:p w14:paraId="2398468B" w14:textId="32322514" w:rsidR="008A10B5" w:rsidRPr="00420F75" w:rsidRDefault="008A10B5" w:rsidP="008A10B5">
      <w:pPr>
        <w:ind w:left="1170" w:hanging="450"/>
      </w:pPr>
      <w:r w:rsidRPr="00EE6C13">
        <w:t xml:space="preserve">RE: Transfer </w:t>
      </w:r>
      <w:r w:rsidR="00FB649C">
        <w:t xml:space="preserve">of </w:t>
      </w:r>
      <w:r w:rsidRPr="00EE6C13">
        <w:t xml:space="preserve">Customers from </w:t>
      </w:r>
      <w:r w:rsidR="008028AA" w:rsidRPr="00EE6C13">
        <w:t>Spark Energy, LLC</w:t>
      </w:r>
      <w:r w:rsidRPr="00EE6C13">
        <w:t xml:space="preserve"> to </w:t>
      </w:r>
      <w:r w:rsidR="008028AA" w:rsidRPr="00EE6C13">
        <w:t>Respond Power LLC d/b/a Major Energy</w:t>
      </w:r>
      <w:r w:rsidRPr="00420F75">
        <w:t xml:space="preserve"> </w:t>
      </w:r>
    </w:p>
    <w:p w14:paraId="23D6F885" w14:textId="77777777" w:rsidR="008A10B5" w:rsidRPr="00420F75" w:rsidRDefault="008A10B5" w:rsidP="008A10B5">
      <w:pPr>
        <w:spacing w:line="360" w:lineRule="auto"/>
      </w:pPr>
    </w:p>
    <w:p w14:paraId="0908DEBC" w14:textId="6C9F959D" w:rsidR="008A10B5" w:rsidRPr="004B1D79" w:rsidRDefault="008A10B5" w:rsidP="008A10B5">
      <w:pPr>
        <w:rPr>
          <w:szCs w:val="24"/>
        </w:rPr>
      </w:pPr>
      <w:r w:rsidRPr="004B1D79">
        <w:rPr>
          <w:szCs w:val="24"/>
        </w:rPr>
        <w:t xml:space="preserve">Dear </w:t>
      </w:r>
      <w:r w:rsidRPr="004B1D79">
        <w:rPr>
          <w:color w:val="000000"/>
          <w:szCs w:val="24"/>
        </w:rPr>
        <w:t xml:space="preserve">Ms. </w:t>
      </w:r>
      <w:r w:rsidR="00EE6C13" w:rsidRPr="004B1D79">
        <w:rPr>
          <w:color w:val="000000"/>
          <w:szCs w:val="24"/>
        </w:rPr>
        <w:t>Joseph</w:t>
      </w:r>
      <w:r w:rsidRPr="004B1D79">
        <w:rPr>
          <w:szCs w:val="24"/>
        </w:rPr>
        <w:t>:</w:t>
      </w:r>
    </w:p>
    <w:p w14:paraId="345592A9" w14:textId="77777777" w:rsidR="008A10B5" w:rsidRPr="004B1D79" w:rsidRDefault="008A10B5" w:rsidP="008A10B5">
      <w:pPr>
        <w:rPr>
          <w:szCs w:val="24"/>
        </w:rPr>
      </w:pPr>
    </w:p>
    <w:p w14:paraId="51E8385B" w14:textId="479267DE" w:rsidR="008A10B5" w:rsidRPr="004B1D79" w:rsidRDefault="008A10B5" w:rsidP="008A10B5">
      <w:pPr>
        <w:ind w:firstLine="720"/>
        <w:rPr>
          <w:szCs w:val="24"/>
        </w:rPr>
      </w:pPr>
      <w:r w:rsidRPr="004B1D79">
        <w:rPr>
          <w:szCs w:val="24"/>
        </w:rPr>
        <w:t xml:space="preserve">On </w:t>
      </w:r>
      <w:r w:rsidR="00EE6C13" w:rsidRPr="004B1D79">
        <w:rPr>
          <w:szCs w:val="24"/>
        </w:rPr>
        <w:t>December 6, 2021</w:t>
      </w:r>
      <w:r w:rsidRPr="004B1D79">
        <w:rPr>
          <w:szCs w:val="24"/>
        </w:rPr>
        <w:t xml:space="preserve">, </w:t>
      </w:r>
      <w:r w:rsidR="008028AA" w:rsidRPr="004B1D79">
        <w:rPr>
          <w:szCs w:val="24"/>
        </w:rPr>
        <w:t>Spark Energy, LLC</w:t>
      </w:r>
      <w:r w:rsidR="00506CBC">
        <w:rPr>
          <w:szCs w:val="24"/>
        </w:rPr>
        <w:t>, Utility Code 110171, filed with the Pennsylvania Public Utility Commission a</w:t>
      </w:r>
      <w:r w:rsidRPr="004B1D79">
        <w:rPr>
          <w:szCs w:val="24"/>
        </w:rPr>
        <w:t xml:space="preserve"> Notice for Assignment of </w:t>
      </w:r>
      <w:r w:rsidR="00FF3665">
        <w:rPr>
          <w:szCs w:val="24"/>
        </w:rPr>
        <w:t xml:space="preserve">its </w:t>
      </w:r>
      <w:r w:rsidR="00FF3665" w:rsidRPr="004B1D79">
        <w:rPr>
          <w:szCs w:val="24"/>
        </w:rPr>
        <w:t xml:space="preserve">Electric Generation Supplier license </w:t>
      </w:r>
      <w:r w:rsidRPr="004B1D79">
        <w:rPr>
          <w:szCs w:val="24"/>
        </w:rPr>
        <w:t xml:space="preserve">customers </w:t>
      </w:r>
      <w:r w:rsidR="00EE6C13" w:rsidRPr="004B1D79">
        <w:rPr>
          <w:szCs w:val="24"/>
        </w:rPr>
        <w:t>to</w:t>
      </w:r>
      <w:r w:rsidRPr="004B1D79">
        <w:rPr>
          <w:szCs w:val="24"/>
        </w:rPr>
        <w:t xml:space="preserve"> </w:t>
      </w:r>
      <w:r w:rsidR="008028AA" w:rsidRPr="004B1D79">
        <w:rPr>
          <w:szCs w:val="24"/>
        </w:rPr>
        <w:t>Respond Power LLC d/b/a Major Energy</w:t>
      </w:r>
      <w:r w:rsidRPr="004B1D79">
        <w:rPr>
          <w:szCs w:val="24"/>
        </w:rPr>
        <w:t xml:space="preserve">, Utility Code </w:t>
      </w:r>
      <w:r w:rsidR="0056748A" w:rsidRPr="004B1D79">
        <w:rPr>
          <w:szCs w:val="24"/>
        </w:rPr>
        <w:t>1111870</w:t>
      </w:r>
      <w:r w:rsidR="00FF3665">
        <w:rPr>
          <w:szCs w:val="24"/>
        </w:rPr>
        <w:t>.</w:t>
      </w:r>
      <w:r w:rsidRPr="004B1D79">
        <w:rPr>
          <w:szCs w:val="24"/>
        </w:rPr>
        <w:t xml:space="preserve"> </w:t>
      </w:r>
      <w:r w:rsidR="00FF3665">
        <w:rPr>
          <w:szCs w:val="24"/>
        </w:rPr>
        <w:t xml:space="preserve"> </w:t>
      </w:r>
      <w:proofErr w:type="gramStart"/>
      <w:r w:rsidRPr="00420F75">
        <w:rPr>
          <w:szCs w:val="24"/>
        </w:rPr>
        <w:t>In order for</w:t>
      </w:r>
      <w:proofErr w:type="gramEnd"/>
      <w:r w:rsidRPr="00420F75">
        <w:rPr>
          <w:szCs w:val="24"/>
        </w:rPr>
        <w:t xml:space="preserve"> us to complete our analysis of </w:t>
      </w:r>
      <w:r w:rsidRPr="004B1D79">
        <w:rPr>
          <w:szCs w:val="24"/>
        </w:rPr>
        <w:t>your filing, and in compliance with 52 Pa. Code §</w:t>
      </w:r>
      <w:r w:rsidR="000F0DBE">
        <w:rPr>
          <w:szCs w:val="24"/>
        </w:rPr>
        <w:t> </w:t>
      </w:r>
      <w:r w:rsidRPr="004B1D79">
        <w:rPr>
          <w:szCs w:val="24"/>
        </w:rPr>
        <w:t>54.34 and/or 52</w:t>
      </w:r>
      <w:r w:rsidR="0056748A" w:rsidRPr="004B1D79">
        <w:rPr>
          <w:szCs w:val="24"/>
        </w:rPr>
        <w:t> </w:t>
      </w:r>
      <w:r w:rsidRPr="004B1D79">
        <w:rPr>
          <w:szCs w:val="24"/>
        </w:rPr>
        <w:t xml:space="preserve">Pa. Code § 62.105, the Energy Industry Group requires answers to the attached question(s).  </w:t>
      </w:r>
    </w:p>
    <w:p w14:paraId="54C6E887" w14:textId="77777777" w:rsidR="008A10B5" w:rsidRPr="004B1D79" w:rsidRDefault="008A10B5" w:rsidP="008A10B5">
      <w:pPr>
        <w:ind w:left="720"/>
        <w:rPr>
          <w:szCs w:val="24"/>
        </w:rPr>
      </w:pPr>
    </w:p>
    <w:p w14:paraId="6DD36B57" w14:textId="16787B58" w:rsidR="008A10B5" w:rsidRDefault="008A10B5" w:rsidP="008A10B5">
      <w:pPr>
        <w:ind w:right="-90" w:firstLine="720"/>
        <w:rPr>
          <w:szCs w:val="24"/>
        </w:rPr>
      </w:pPr>
      <w:r w:rsidRPr="004B1D79">
        <w:rPr>
          <w:szCs w:val="24"/>
        </w:rPr>
        <w:t xml:space="preserve">Please forward the requested information to the Secretary of the Commission </w:t>
      </w:r>
      <w:r w:rsidRPr="004B1D79">
        <w:rPr>
          <w:b/>
          <w:bCs/>
          <w:szCs w:val="24"/>
        </w:rPr>
        <w:t xml:space="preserve">within </w:t>
      </w:r>
      <w:r w:rsidRPr="004B1D79">
        <w:rPr>
          <w:b/>
          <w:bCs/>
          <w:szCs w:val="24"/>
          <w:u w:val="single"/>
        </w:rPr>
        <w:t>20</w:t>
      </w:r>
      <w:r w:rsidR="008028AA" w:rsidRPr="004B1D79">
        <w:rPr>
          <w:b/>
          <w:bCs/>
          <w:szCs w:val="24"/>
        </w:rPr>
        <w:t> </w:t>
      </w:r>
      <w:r w:rsidRPr="004B1D79">
        <w:rPr>
          <w:b/>
          <w:bCs/>
          <w:szCs w:val="24"/>
        </w:rPr>
        <w:t>days</w:t>
      </w:r>
      <w:r w:rsidRPr="004B1D79">
        <w:rPr>
          <w:szCs w:val="24"/>
        </w:rPr>
        <w:t xml:space="preserve"> from the date of this letter.  Failure to respond may result in the application being denied.  As well, if </w:t>
      </w:r>
      <w:r w:rsidR="008028AA" w:rsidRPr="004B1D79">
        <w:t xml:space="preserve">Spark Energy, </w:t>
      </w:r>
      <w:proofErr w:type="gramStart"/>
      <w:r w:rsidR="008028AA" w:rsidRPr="004B1D79">
        <w:t>LLC</w:t>
      </w:r>
      <w:proofErr w:type="gramEnd"/>
      <w:r w:rsidRPr="004B1D79">
        <w:t xml:space="preserve"> or </w:t>
      </w:r>
      <w:r w:rsidR="008028AA" w:rsidRPr="004B1D79">
        <w:t>Respond Power LLC d/b/a Major Energy</w:t>
      </w:r>
      <w:r w:rsidRPr="004B1D79">
        <w:rPr>
          <w:szCs w:val="24"/>
        </w:rPr>
        <w:t xml:space="preserve"> has decided to withdraw its application, please reply notifying the Commission of such a decision.  All documents requiring notary stamps must have original signatures. The Commission strongly encourages submission through </w:t>
      </w:r>
      <w:proofErr w:type="spellStart"/>
      <w:r w:rsidRPr="004B1D79">
        <w:rPr>
          <w:szCs w:val="24"/>
        </w:rPr>
        <w:t>efiling</w:t>
      </w:r>
      <w:proofErr w:type="spellEnd"/>
      <w:r w:rsidRPr="007D33EE">
        <w:rPr>
          <w:szCs w:val="24"/>
        </w:rPr>
        <w:t xml:space="preserve"> with the Secretary of the Commission by opening an </w:t>
      </w:r>
      <w:proofErr w:type="spellStart"/>
      <w:r w:rsidRPr="007D33EE">
        <w:rPr>
          <w:szCs w:val="24"/>
        </w:rPr>
        <w:t>efiling</w:t>
      </w:r>
      <w:proofErr w:type="spellEnd"/>
      <w:r w:rsidRPr="007D33EE">
        <w:rPr>
          <w:szCs w:val="24"/>
        </w:rPr>
        <w:t xml:space="preserve"> account through the Commission’s website and accepting eservice at https://efiling.puc.pa.gov.  The Commission is accepting all public documents through our </w:t>
      </w:r>
      <w:proofErr w:type="spellStart"/>
      <w:r w:rsidRPr="007D33EE">
        <w:rPr>
          <w:szCs w:val="24"/>
        </w:rPr>
        <w:t>efiling</w:t>
      </w:r>
      <w:proofErr w:type="spellEnd"/>
      <w:r w:rsidRPr="007D33EE">
        <w:rPr>
          <w:szCs w:val="24"/>
        </w:rPr>
        <w:t xml:space="preserve"> system </w:t>
      </w:r>
      <w:proofErr w:type="gramStart"/>
      <w:r w:rsidRPr="007D33EE">
        <w:rPr>
          <w:szCs w:val="24"/>
        </w:rPr>
        <w:t>at this time</w:t>
      </w:r>
      <w:proofErr w:type="gramEnd"/>
      <w:r w:rsidRPr="007D33EE">
        <w:rPr>
          <w:szCs w:val="24"/>
        </w:rPr>
        <w:t xml:space="preserve">.  </w:t>
      </w:r>
      <w:r w:rsidRPr="004F62B7">
        <w:rPr>
          <w:szCs w:val="24"/>
        </w:rPr>
        <w:t xml:space="preserve"> </w:t>
      </w:r>
    </w:p>
    <w:p w14:paraId="62C9E2D0" w14:textId="77777777" w:rsidR="008A10B5" w:rsidRDefault="008A10B5" w:rsidP="008A10B5">
      <w:pPr>
        <w:ind w:right="-90" w:firstLine="1440"/>
        <w:rPr>
          <w:szCs w:val="24"/>
        </w:rPr>
      </w:pPr>
    </w:p>
    <w:p w14:paraId="760F294A" w14:textId="77777777" w:rsidR="008A10B5" w:rsidRDefault="008A10B5" w:rsidP="008A10B5">
      <w:pPr>
        <w:ind w:right="-90" w:firstLine="720"/>
        <w:rPr>
          <w:szCs w:val="24"/>
        </w:rPr>
      </w:pPr>
      <w:r w:rsidRPr="0040453A">
        <w:rPr>
          <w:szCs w:val="24"/>
        </w:rPr>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rPr>
          <w:szCs w:val="24"/>
        </w:rPr>
        <w:t xml:space="preserve"> and</w:t>
      </w:r>
      <w:r w:rsidRPr="00177E05">
        <w:rPr>
          <w:szCs w:val="24"/>
        </w:rPr>
        <w:t xml:space="preserve"> mark the materials “CONFIDENTIAL” in bold or highlighted manner if any of the requested information is deemed to be of a confidential natu</w:t>
      </w:r>
      <w:r>
        <w:rPr>
          <w:szCs w:val="24"/>
        </w:rPr>
        <w:t>re</w:t>
      </w:r>
      <w:r w:rsidRPr="0040453A">
        <w:rPr>
          <w:szCs w:val="24"/>
        </w:rPr>
        <w:t xml:space="preserve">.  </w:t>
      </w:r>
    </w:p>
    <w:p w14:paraId="3EAFF305" w14:textId="77777777" w:rsidR="008A10B5" w:rsidRDefault="008A10B5" w:rsidP="008A10B5">
      <w:pPr>
        <w:ind w:right="-90" w:firstLine="720"/>
        <w:rPr>
          <w:szCs w:val="24"/>
        </w:rPr>
      </w:pPr>
    </w:p>
    <w:p w14:paraId="6FED0F09" w14:textId="77777777" w:rsidR="0096789D" w:rsidRDefault="0096789D">
      <w:pPr>
        <w:rPr>
          <w:szCs w:val="24"/>
        </w:rPr>
      </w:pPr>
      <w:r>
        <w:rPr>
          <w:szCs w:val="24"/>
        </w:rPr>
        <w:br w:type="page"/>
      </w:r>
    </w:p>
    <w:p w14:paraId="7F86585E" w14:textId="77777777" w:rsidR="00FF3665" w:rsidRDefault="00FF3665" w:rsidP="008A10B5">
      <w:pPr>
        <w:ind w:right="-90" w:firstLine="720"/>
        <w:rPr>
          <w:szCs w:val="24"/>
        </w:rPr>
      </w:pPr>
    </w:p>
    <w:p w14:paraId="7F0AD975" w14:textId="50FC70F5" w:rsidR="008A10B5" w:rsidRDefault="008A10B5" w:rsidP="008A10B5">
      <w:pPr>
        <w:ind w:right="-90" w:firstLine="720"/>
        <w:rPr>
          <w:szCs w:val="24"/>
        </w:rPr>
      </w:pPr>
      <w:r w:rsidRPr="0040453A">
        <w:rPr>
          <w:szCs w:val="24"/>
        </w:rPr>
        <w:t>The</w:t>
      </w:r>
      <w:r>
        <w:rPr>
          <w:szCs w:val="24"/>
        </w:rPr>
        <w:t xml:space="preserve"> overnight</w:t>
      </w:r>
      <w:r w:rsidRPr="0040453A">
        <w:rPr>
          <w:szCs w:val="24"/>
        </w:rPr>
        <w:t xml:space="preserve"> address for hard-copy or confidential responses is:</w:t>
      </w:r>
    </w:p>
    <w:p w14:paraId="5E456B1E" w14:textId="77777777" w:rsidR="008A10B5" w:rsidRDefault="008A10B5" w:rsidP="008A10B5">
      <w:pPr>
        <w:ind w:right="-90" w:firstLine="144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8A10B5" w14:paraId="1EC68B29" w14:textId="77777777" w:rsidTr="00D419BC">
        <w:trPr>
          <w:jc w:val="center"/>
        </w:trPr>
        <w:tc>
          <w:tcPr>
            <w:tcW w:w="4158" w:type="dxa"/>
          </w:tcPr>
          <w:p w14:paraId="282B436E" w14:textId="77777777" w:rsidR="008A10B5" w:rsidRDefault="008A10B5" w:rsidP="00D419BC">
            <w:pPr>
              <w:ind w:right="-90"/>
              <w:rPr>
                <w:szCs w:val="24"/>
              </w:rPr>
            </w:pPr>
            <w:r>
              <w:rPr>
                <w:szCs w:val="24"/>
              </w:rPr>
              <w:t>Rosemary Chiavetta</w:t>
            </w:r>
            <w:r w:rsidRPr="007F7F3F">
              <w:rPr>
                <w:szCs w:val="24"/>
              </w:rPr>
              <w:t>, Secretary</w:t>
            </w:r>
          </w:p>
        </w:tc>
      </w:tr>
      <w:tr w:rsidR="008A10B5" w14:paraId="31D8D9ED" w14:textId="77777777" w:rsidTr="00D419BC">
        <w:trPr>
          <w:jc w:val="center"/>
        </w:trPr>
        <w:tc>
          <w:tcPr>
            <w:tcW w:w="4158" w:type="dxa"/>
          </w:tcPr>
          <w:p w14:paraId="41D56036" w14:textId="77777777" w:rsidR="008A10B5" w:rsidRDefault="008A10B5" w:rsidP="00D419BC">
            <w:pPr>
              <w:ind w:right="-90"/>
              <w:rPr>
                <w:szCs w:val="24"/>
              </w:rPr>
            </w:pPr>
            <w:r w:rsidRPr="007F7F3F">
              <w:rPr>
                <w:szCs w:val="24"/>
              </w:rPr>
              <w:t>Pennsylvania Public Utility Commission</w:t>
            </w:r>
          </w:p>
        </w:tc>
      </w:tr>
      <w:tr w:rsidR="008A10B5" w14:paraId="48142062" w14:textId="77777777" w:rsidTr="00D419BC">
        <w:trPr>
          <w:jc w:val="center"/>
        </w:trPr>
        <w:tc>
          <w:tcPr>
            <w:tcW w:w="4158" w:type="dxa"/>
          </w:tcPr>
          <w:p w14:paraId="672D188F" w14:textId="77777777" w:rsidR="008A10B5" w:rsidRDefault="008A10B5" w:rsidP="00D419BC">
            <w:pPr>
              <w:ind w:right="-90"/>
              <w:rPr>
                <w:szCs w:val="24"/>
              </w:rPr>
            </w:pPr>
            <w:r>
              <w:rPr>
                <w:szCs w:val="24"/>
              </w:rPr>
              <w:t>400 North Street</w:t>
            </w:r>
          </w:p>
        </w:tc>
      </w:tr>
      <w:tr w:rsidR="008A10B5" w14:paraId="5CBC72EA" w14:textId="77777777" w:rsidTr="00D419BC">
        <w:trPr>
          <w:jc w:val="center"/>
        </w:trPr>
        <w:tc>
          <w:tcPr>
            <w:tcW w:w="4158" w:type="dxa"/>
          </w:tcPr>
          <w:p w14:paraId="5DE540C7" w14:textId="77777777" w:rsidR="008A10B5" w:rsidRDefault="008A10B5" w:rsidP="00D419BC">
            <w:pPr>
              <w:ind w:right="-90"/>
              <w:rPr>
                <w:szCs w:val="24"/>
              </w:rPr>
            </w:pPr>
            <w:r w:rsidRPr="007F7F3F">
              <w:rPr>
                <w:szCs w:val="24"/>
              </w:rPr>
              <w:t xml:space="preserve">Harrisburg, PA </w:t>
            </w:r>
            <w:r>
              <w:rPr>
                <w:szCs w:val="24"/>
              </w:rPr>
              <w:t>17120</w:t>
            </w:r>
          </w:p>
          <w:p w14:paraId="472B21CC" w14:textId="70BB5628" w:rsidR="00545F15" w:rsidRDefault="00545F15" w:rsidP="00D419BC">
            <w:pPr>
              <w:ind w:right="-90"/>
              <w:rPr>
                <w:szCs w:val="24"/>
              </w:rPr>
            </w:pPr>
          </w:p>
        </w:tc>
      </w:tr>
    </w:tbl>
    <w:p w14:paraId="449152C0" w14:textId="77777777" w:rsidR="008A10B5" w:rsidRPr="00D35C32" w:rsidRDefault="008A10B5" w:rsidP="008A10B5">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14:paraId="16205E21" w14:textId="77777777" w:rsidR="008A10B5" w:rsidRDefault="008A10B5" w:rsidP="008A10B5">
      <w:pPr>
        <w:ind w:right="-90" w:firstLine="720"/>
        <w:rPr>
          <w:szCs w:val="24"/>
          <w:highlight w:val="green"/>
        </w:rPr>
      </w:pPr>
    </w:p>
    <w:tbl>
      <w:tblPr>
        <w:tblStyle w:val="TableGrid"/>
        <w:tblW w:w="0" w:type="auto"/>
        <w:tblLook w:val="04A0" w:firstRow="1" w:lastRow="0" w:firstColumn="1" w:lastColumn="0" w:noHBand="0" w:noVBand="1"/>
      </w:tblPr>
      <w:tblGrid>
        <w:gridCol w:w="9350"/>
      </w:tblGrid>
      <w:tr w:rsidR="008A10B5" w:rsidRPr="00C22CD6" w14:paraId="0A760BBE" w14:textId="77777777" w:rsidTr="00D419BC">
        <w:tc>
          <w:tcPr>
            <w:tcW w:w="9350" w:type="dxa"/>
          </w:tcPr>
          <w:p w14:paraId="72C7CB50" w14:textId="77777777" w:rsidR="008A10B5" w:rsidRPr="00C22CD6" w:rsidRDefault="008A10B5" w:rsidP="00D419BC">
            <w:pPr>
              <w:rPr>
                <w:i/>
                <w:iCs/>
                <w:szCs w:val="24"/>
              </w:rPr>
            </w:pPr>
          </w:p>
          <w:p w14:paraId="75CFA628" w14:textId="77777777" w:rsidR="008A10B5" w:rsidRPr="00C22CD6" w:rsidRDefault="008A10B5" w:rsidP="00D419BC">
            <w:pPr>
              <w:rPr>
                <w:i/>
                <w:iCs/>
                <w:szCs w:val="24"/>
              </w:rPr>
            </w:pPr>
            <w:r w:rsidRPr="00C22CD6">
              <w:rPr>
                <w:i/>
                <w:iCs/>
                <w:szCs w:val="24"/>
              </w:rPr>
              <w:t>I,</w:t>
            </w:r>
            <w:r w:rsidRPr="00C22CD6">
              <w:rPr>
                <w:szCs w:val="24"/>
              </w:rPr>
              <w:t xml:space="preserve"> [print name of appropriate company representative], </w:t>
            </w:r>
            <w:r w:rsidRPr="00C22CD6">
              <w:rPr>
                <w:i/>
                <w:iCs/>
                <w:szCs w:val="24"/>
              </w:rPr>
              <w:t>hereby state that the facts above set</w:t>
            </w:r>
          </w:p>
          <w:p w14:paraId="3A265487" w14:textId="77777777" w:rsidR="008A10B5" w:rsidRPr="00C22CD6" w:rsidRDefault="008A10B5" w:rsidP="00D419BC">
            <w:pPr>
              <w:rPr>
                <w:i/>
                <w:iCs/>
                <w:szCs w:val="24"/>
              </w:rPr>
            </w:pPr>
            <w:r w:rsidRPr="00C22CD6">
              <w:rPr>
                <w:i/>
                <w:iCs/>
                <w:szCs w:val="24"/>
              </w:rPr>
              <w:t xml:space="preserve">Forth are true and correct to the best of my knowledge, </w:t>
            </w:r>
            <w:proofErr w:type="gramStart"/>
            <w:r w:rsidRPr="00C22CD6">
              <w:rPr>
                <w:i/>
                <w:iCs/>
                <w:szCs w:val="24"/>
              </w:rPr>
              <w:t>information</w:t>
            </w:r>
            <w:proofErr w:type="gramEnd"/>
            <w:r w:rsidRPr="00C22CD6">
              <w:rPr>
                <w:i/>
                <w:iCs/>
                <w:szCs w:val="24"/>
              </w:rPr>
              <w:t xml:space="preserve"> and belief, and that I</w:t>
            </w:r>
          </w:p>
          <w:p w14:paraId="6B858C97" w14:textId="77777777" w:rsidR="008A10B5" w:rsidRPr="00C22CD6" w:rsidRDefault="008A10B5" w:rsidP="00D419BC">
            <w:pPr>
              <w:rPr>
                <w:i/>
                <w:iCs/>
                <w:szCs w:val="24"/>
              </w:rPr>
            </w:pPr>
            <w:r w:rsidRPr="00C22CD6">
              <w:rPr>
                <w:i/>
                <w:iCs/>
                <w:szCs w:val="24"/>
              </w:rPr>
              <w:t xml:space="preserve">expect to be able to prove the same at a hearing held in this matter.  I understand that the statements herein are made subject to the penalties of 18 Pa. C.S. § 4904 (relating to </w:t>
            </w:r>
          </w:p>
          <w:p w14:paraId="7D6F7CFB" w14:textId="77777777" w:rsidR="008A10B5" w:rsidRPr="00C22CD6" w:rsidRDefault="008A10B5" w:rsidP="00D419BC">
            <w:pPr>
              <w:rPr>
                <w:szCs w:val="24"/>
              </w:rPr>
            </w:pPr>
            <w:r w:rsidRPr="00C22CD6">
              <w:rPr>
                <w:i/>
                <w:iCs/>
                <w:szCs w:val="24"/>
              </w:rPr>
              <w:t>unsworn falsification to authorities).</w:t>
            </w:r>
          </w:p>
          <w:p w14:paraId="391A9A67" w14:textId="77777777" w:rsidR="008A10B5" w:rsidRPr="00C22CD6" w:rsidRDefault="008A10B5" w:rsidP="00D419BC">
            <w:pPr>
              <w:rPr>
                <w:szCs w:val="24"/>
              </w:rPr>
            </w:pPr>
          </w:p>
          <w:p w14:paraId="4CA22694" w14:textId="77777777" w:rsidR="008A10B5" w:rsidRPr="00C22CD6" w:rsidRDefault="008A10B5" w:rsidP="00D419BC">
            <w:pPr>
              <w:jc w:val="both"/>
              <w:rPr>
                <w:szCs w:val="24"/>
              </w:rPr>
            </w:pPr>
            <w:r w:rsidRPr="00C22CD6">
              <w:rPr>
                <w:szCs w:val="24"/>
              </w:rPr>
              <w:t xml:space="preserve">                                                                                              Signature _______________</w:t>
            </w:r>
          </w:p>
          <w:p w14:paraId="03AEC859" w14:textId="77777777" w:rsidR="008A10B5" w:rsidRPr="00C22CD6" w:rsidRDefault="008A10B5" w:rsidP="00D419BC">
            <w:pPr>
              <w:jc w:val="both"/>
              <w:rPr>
                <w:szCs w:val="24"/>
              </w:rPr>
            </w:pPr>
            <w:r w:rsidRPr="00C22CD6">
              <w:rPr>
                <w:szCs w:val="24"/>
              </w:rPr>
              <w:t xml:space="preserve">                                                                                              Title ___________________</w:t>
            </w:r>
          </w:p>
          <w:p w14:paraId="6348A3DF" w14:textId="77777777" w:rsidR="008A10B5" w:rsidRPr="00C22CD6" w:rsidRDefault="008A10B5" w:rsidP="00D419BC">
            <w:pPr>
              <w:jc w:val="both"/>
              <w:rPr>
                <w:szCs w:val="24"/>
              </w:rPr>
            </w:pPr>
            <w:r w:rsidRPr="00C22CD6">
              <w:rPr>
                <w:szCs w:val="24"/>
              </w:rPr>
              <w:t xml:space="preserve">                                                                                              Date ___________________</w:t>
            </w:r>
          </w:p>
          <w:p w14:paraId="74C37BEC" w14:textId="77777777" w:rsidR="008A10B5" w:rsidRPr="00C22CD6" w:rsidRDefault="008A10B5" w:rsidP="00D419BC">
            <w:pPr>
              <w:jc w:val="both"/>
              <w:rPr>
                <w:szCs w:val="24"/>
              </w:rPr>
            </w:pPr>
          </w:p>
        </w:tc>
      </w:tr>
    </w:tbl>
    <w:p w14:paraId="6DAD2700" w14:textId="77777777" w:rsidR="008A10B5" w:rsidRDefault="008A10B5" w:rsidP="008A10B5">
      <w:pPr>
        <w:rPr>
          <w:szCs w:val="24"/>
        </w:rPr>
      </w:pPr>
    </w:p>
    <w:p w14:paraId="26BE26EF" w14:textId="77777777" w:rsidR="008A10B5" w:rsidRDefault="008A10B5" w:rsidP="008A10B5">
      <w:pPr>
        <w:ind w:firstLine="720"/>
        <w:rPr>
          <w:szCs w:val="24"/>
        </w:rPr>
      </w:pPr>
    </w:p>
    <w:p w14:paraId="67E86315" w14:textId="77777777" w:rsidR="008A10B5" w:rsidRPr="0096789D" w:rsidRDefault="008A10B5" w:rsidP="008A10B5">
      <w:pPr>
        <w:ind w:right="-90" w:firstLine="720"/>
        <w:rPr>
          <w:szCs w:val="24"/>
        </w:rPr>
      </w:pPr>
      <w:r w:rsidRPr="0096789D">
        <w:rPr>
          <w:szCs w:val="24"/>
        </w:rPr>
        <w:t xml:space="preserve">In addition, to expedite completion of the application, please send a copy of your response to Jeff McCracken at </w:t>
      </w:r>
      <w:hyperlink r:id="rId9" w:history="1">
        <w:r w:rsidRPr="0096789D">
          <w:rPr>
            <w:rStyle w:val="Hyperlink"/>
          </w:rPr>
          <w:t xml:space="preserve"> </w:t>
        </w:r>
        <w:r w:rsidRPr="0096789D">
          <w:rPr>
            <w:rStyle w:val="Hyperlink"/>
            <w:szCs w:val="24"/>
          </w:rPr>
          <w:t>jmccracken@pa.gov</w:t>
        </w:r>
      </w:hyperlink>
      <w:r w:rsidRPr="0096789D">
        <w:rPr>
          <w:szCs w:val="24"/>
        </w:rPr>
        <w:t xml:space="preserve">.  If any problems arise that prevent a full timely response or if any clarification of these data requests is needed, please contact Jeff McCracken of the Bureau of Technical Utility Services via e-mail at </w:t>
      </w:r>
      <w:hyperlink r:id="rId10" w:history="1">
        <w:r w:rsidRPr="0096789D">
          <w:rPr>
            <w:rStyle w:val="Hyperlink"/>
          </w:rPr>
          <w:t xml:space="preserve"> </w:t>
        </w:r>
        <w:r w:rsidRPr="0096789D">
          <w:rPr>
            <w:rStyle w:val="Hyperlink"/>
            <w:szCs w:val="24"/>
          </w:rPr>
          <w:t>jmccracken@pa.gov</w:t>
        </w:r>
      </w:hyperlink>
      <w:r w:rsidRPr="0096789D">
        <w:rPr>
          <w:szCs w:val="24"/>
        </w:rPr>
        <w:t xml:space="preserve"> (preferred) or (717) 783-6163.</w:t>
      </w:r>
    </w:p>
    <w:p w14:paraId="592E08AD" w14:textId="3F3D8B09" w:rsidR="008A10B5" w:rsidRPr="0096789D" w:rsidRDefault="008A10B5" w:rsidP="008A10B5">
      <w:pPr>
        <w:ind w:right="-90" w:firstLine="720"/>
        <w:rPr>
          <w:szCs w:val="24"/>
        </w:rPr>
      </w:pPr>
    </w:p>
    <w:p w14:paraId="560FABD7" w14:textId="5B834197" w:rsidR="008A10B5" w:rsidRPr="0096789D" w:rsidRDefault="008A10B5" w:rsidP="008A10B5">
      <w:pPr>
        <w:ind w:right="-90" w:firstLine="720"/>
        <w:rPr>
          <w:szCs w:val="24"/>
        </w:rPr>
      </w:pPr>
    </w:p>
    <w:p w14:paraId="32402C86" w14:textId="48B4D1AC" w:rsidR="008A10B5" w:rsidRPr="0096789D" w:rsidRDefault="008A10B5" w:rsidP="008A10B5">
      <w:pPr>
        <w:ind w:right="-90" w:firstLine="720"/>
        <w:rPr>
          <w:szCs w:val="24"/>
        </w:rPr>
      </w:pPr>
    </w:p>
    <w:p w14:paraId="62F8ED37" w14:textId="370B9B55" w:rsidR="008A10B5" w:rsidRPr="0096789D" w:rsidRDefault="0087293F" w:rsidP="008A10B5">
      <w:pPr>
        <w:rPr>
          <w:szCs w:val="24"/>
        </w:rPr>
      </w:pPr>
      <w:r>
        <w:rPr>
          <w:noProof/>
        </w:rPr>
        <w:drawing>
          <wp:anchor distT="0" distB="0" distL="114300" distR="114300" simplePos="0" relativeHeight="251659776" behindDoc="1" locked="0" layoutInCell="1" allowOverlap="1" wp14:anchorId="0729BF79" wp14:editId="282F4F43">
            <wp:simplePos x="0" y="0"/>
            <wp:positionH relativeFrom="column">
              <wp:posOffset>3067050</wp:posOffset>
            </wp:positionH>
            <wp:positionV relativeFrom="paragraph">
              <wp:posOffset>74295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A10B5" w:rsidRPr="0096789D">
        <w:rPr>
          <w:szCs w:val="24"/>
        </w:rPr>
        <w:tab/>
      </w:r>
      <w:r w:rsidR="008A10B5" w:rsidRPr="0096789D">
        <w:rPr>
          <w:szCs w:val="24"/>
        </w:rPr>
        <w:tab/>
      </w:r>
      <w:r w:rsidR="008A10B5" w:rsidRPr="0096789D">
        <w:rPr>
          <w:szCs w:val="24"/>
        </w:rPr>
        <w:tab/>
      </w:r>
      <w:r w:rsidR="008A10B5" w:rsidRPr="0096789D">
        <w:rPr>
          <w:szCs w:val="24"/>
        </w:rPr>
        <w:tab/>
      </w:r>
      <w:r w:rsidR="008A10B5" w:rsidRPr="0096789D">
        <w:rPr>
          <w:szCs w:val="24"/>
        </w:rPr>
        <w:tab/>
      </w:r>
      <w:r w:rsidR="008A10B5" w:rsidRPr="0096789D">
        <w:rPr>
          <w:szCs w:val="24"/>
        </w:rPr>
        <w:tab/>
      </w:r>
      <w:r w:rsidR="008A10B5" w:rsidRPr="0096789D">
        <w:rPr>
          <w:szCs w:val="24"/>
        </w:rPr>
        <w:tab/>
        <w:t>Sincerely,</w:t>
      </w:r>
    </w:p>
    <w:p w14:paraId="02B13D56" w14:textId="77777777" w:rsidR="008A10B5" w:rsidRPr="0096789D" w:rsidRDefault="008A10B5" w:rsidP="008A10B5">
      <w:pPr>
        <w:rPr>
          <w:szCs w:val="24"/>
        </w:rPr>
      </w:pPr>
      <w:r w:rsidRPr="0096789D">
        <w:rPr>
          <w:szCs w:val="24"/>
        </w:rPr>
        <w:tab/>
      </w:r>
      <w:r w:rsidRPr="0096789D">
        <w:rPr>
          <w:szCs w:val="24"/>
        </w:rPr>
        <w:tab/>
      </w:r>
      <w:r w:rsidRPr="0096789D">
        <w:rPr>
          <w:szCs w:val="24"/>
        </w:rPr>
        <w:tab/>
      </w:r>
      <w:r w:rsidRPr="0096789D">
        <w:rPr>
          <w:szCs w:val="24"/>
        </w:rPr>
        <w:tab/>
      </w:r>
      <w:r w:rsidRPr="0096789D">
        <w:rPr>
          <w:szCs w:val="24"/>
        </w:rPr>
        <w:tab/>
      </w:r>
      <w:r w:rsidRPr="0096789D">
        <w:rPr>
          <w:szCs w:val="24"/>
        </w:rPr>
        <w:tab/>
      </w:r>
      <w:r w:rsidRPr="0096789D">
        <w:rPr>
          <w:szCs w:val="24"/>
        </w:rPr>
        <w:tab/>
      </w:r>
    </w:p>
    <w:p w14:paraId="648AC45D" w14:textId="77777777" w:rsidR="008A10B5" w:rsidRPr="0096789D" w:rsidRDefault="008A10B5" w:rsidP="008A10B5">
      <w:pPr>
        <w:rPr>
          <w:szCs w:val="24"/>
        </w:rPr>
      </w:pPr>
    </w:p>
    <w:p w14:paraId="3A9BFF80" w14:textId="77777777" w:rsidR="008A10B5" w:rsidRPr="0096789D" w:rsidRDefault="008A10B5" w:rsidP="008A10B5">
      <w:pPr>
        <w:tabs>
          <w:tab w:val="left" w:pos="5040"/>
        </w:tabs>
        <w:rPr>
          <w:color w:val="000000"/>
          <w:szCs w:val="24"/>
        </w:rPr>
      </w:pPr>
      <w:r w:rsidRPr="0096789D">
        <w:rPr>
          <w:szCs w:val="24"/>
        </w:rPr>
        <w:tab/>
      </w:r>
      <w:r w:rsidRPr="0096789D">
        <w:rPr>
          <w:szCs w:val="24"/>
        </w:rPr>
        <w:tab/>
      </w:r>
      <w:r w:rsidRPr="0096789D">
        <w:rPr>
          <w:szCs w:val="24"/>
        </w:rPr>
        <w:tab/>
      </w:r>
      <w:r w:rsidRPr="0096789D">
        <w:rPr>
          <w:szCs w:val="24"/>
        </w:rPr>
        <w:tab/>
      </w:r>
      <w:r w:rsidRPr="0096789D">
        <w:rPr>
          <w:szCs w:val="24"/>
        </w:rPr>
        <w:tab/>
      </w:r>
      <w:r w:rsidRPr="0096789D">
        <w:rPr>
          <w:szCs w:val="24"/>
        </w:rPr>
        <w:tab/>
      </w:r>
      <w:r w:rsidRPr="0096789D">
        <w:rPr>
          <w:szCs w:val="24"/>
        </w:rPr>
        <w:tab/>
      </w:r>
      <w:r w:rsidRPr="0096789D">
        <w:rPr>
          <w:color w:val="000000"/>
          <w:szCs w:val="24"/>
        </w:rPr>
        <w:t>Rosemary Chiavetta</w:t>
      </w:r>
    </w:p>
    <w:p w14:paraId="0DA5A892" w14:textId="77777777" w:rsidR="008A10B5" w:rsidRPr="0096789D" w:rsidRDefault="008A10B5" w:rsidP="008A10B5">
      <w:pPr>
        <w:tabs>
          <w:tab w:val="left" w:pos="5040"/>
        </w:tabs>
        <w:rPr>
          <w:color w:val="000000"/>
          <w:szCs w:val="24"/>
        </w:rPr>
      </w:pPr>
      <w:r w:rsidRPr="0096789D">
        <w:rPr>
          <w:color w:val="000000"/>
          <w:szCs w:val="24"/>
        </w:rPr>
        <w:tab/>
        <w:t>Secretary</w:t>
      </w:r>
    </w:p>
    <w:p w14:paraId="27409F10" w14:textId="77777777" w:rsidR="008A10B5" w:rsidRPr="0096789D" w:rsidRDefault="008A10B5" w:rsidP="008A10B5">
      <w:pPr>
        <w:rPr>
          <w:szCs w:val="24"/>
        </w:rPr>
      </w:pPr>
    </w:p>
    <w:p w14:paraId="7523013A" w14:textId="77777777" w:rsidR="008A10B5" w:rsidRPr="0096789D" w:rsidRDefault="008A10B5" w:rsidP="008A10B5">
      <w:pPr>
        <w:rPr>
          <w:szCs w:val="24"/>
        </w:rPr>
      </w:pPr>
    </w:p>
    <w:p w14:paraId="5AF2F4CC" w14:textId="77777777" w:rsidR="008A10B5" w:rsidRPr="0096789D" w:rsidRDefault="008A10B5" w:rsidP="008A10B5">
      <w:pPr>
        <w:rPr>
          <w:szCs w:val="24"/>
        </w:rPr>
      </w:pPr>
    </w:p>
    <w:p w14:paraId="35A61126" w14:textId="40BB64AA" w:rsidR="008A10B5" w:rsidRPr="00420F75" w:rsidRDefault="008A10B5" w:rsidP="008A10B5">
      <w:pPr>
        <w:rPr>
          <w:szCs w:val="24"/>
        </w:rPr>
      </w:pPr>
      <w:r w:rsidRPr="0096789D">
        <w:rPr>
          <w:szCs w:val="24"/>
        </w:rPr>
        <w:t>Enclosure</w:t>
      </w:r>
      <w:r w:rsidR="003922B7" w:rsidRPr="0096789D">
        <w:rPr>
          <w:szCs w:val="24"/>
        </w:rPr>
        <w:t xml:space="preserve">s </w:t>
      </w:r>
    </w:p>
    <w:p w14:paraId="3EECACE1" w14:textId="77777777" w:rsidR="008A10B5" w:rsidRDefault="008A10B5" w:rsidP="008A10B5">
      <w:pPr>
        <w:rPr>
          <w:szCs w:val="24"/>
        </w:rPr>
      </w:pPr>
    </w:p>
    <w:p w14:paraId="18B117EC" w14:textId="77777777" w:rsidR="008A10B5" w:rsidRDefault="008A10B5" w:rsidP="008A10B5">
      <w:pPr>
        <w:rPr>
          <w:szCs w:val="24"/>
        </w:rPr>
      </w:pPr>
    </w:p>
    <w:p w14:paraId="697A0F9F" w14:textId="77777777" w:rsidR="008A10B5" w:rsidRDefault="008A10B5" w:rsidP="008A10B5">
      <w:pPr>
        <w:rPr>
          <w:szCs w:val="24"/>
        </w:rPr>
      </w:pPr>
    </w:p>
    <w:p w14:paraId="0AB63343" w14:textId="77777777" w:rsidR="008A10B5" w:rsidRDefault="008A10B5" w:rsidP="008A10B5">
      <w:pPr>
        <w:rPr>
          <w:szCs w:val="24"/>
        </w:rPr>
      </w:pPr>
    </w:p>
    <w:p w14:paraId="0AD9456B" w14:textId="77777777" w:rsidR="008A10B5" w:rsidRPr="00420F75" w:rsidRDefault="008A10B5" w:rsidP="008A10B5">
      <w:pPr>
        <w:ind w:right="-90" w:firstLine="720"/>
        <w:rPr>
          <w:szCs w:val="24"/>
        </w:rPr>
      </w:pPr>
    </w:p>
    <w:p w14:paraId="4C48D690" w14:textId="77777777" w:rsidR="008A10B5" w:rsidRPr="00420F75" w:rsidRDefault="008A10B5" w:rsidP="008A10B5">
      <w:pPr>
        <w:ind w:right="-90" w:firstLine="720"/>
        <w:rPr>
          <w:szCs w:val="24"/>
        </w:rPr>
        <w:sectPr w:rsidR="008A10B5" w:rsidRPr="00420F75" w:rsidSect="002E10CB">
          <w:type w:val="continuous"/>
          <w:pgSz w:w="12240" w:h="15840"/>
          <w:pgMar w:top="720" w:right="1440" w:bottom="1440" w:left="1440" w:header="720" w:footer="720" w:gutter="0"/>
          <w:pgNumType w:start="1"/>
          <w:cols w:space="720"/>
          <w:docGrid w:linePitch="360"/>
        </w:sectPr>
      </w:pPr>
    </w:p>
    <w:p w14:paraId="35BF57D2" w14:textId="77777777" w:rsidR="004B1D79" w:rsidRDefault="004B1D79">
      <w:pPr>
        <w:rPr>
          <w:szCs w:val="24"/>
        </w:rPr>
      </w:pPr>
      <w:r>
        <w:rPr>
          <w:szCs w:val="24"/>
        </w:rPr>
        <w:br w:type="page"/>
      </w:r>
    </w:p>
    <w:p w14:paraId="215C3119" w14:textId="0D3ABE64" w:rsidR="008A10B5" w:rsidRPr="00682DDD" w:rsidRDefault="008A10B5" w:rsidP="008A10B5">
      <w:pPr>
        <w:jc w:val="center"/>
        <w:rPr>
          <w:szCs w:val="24"/>
        </w:rPr>
      </w:pPr>
      <w:r w:rsidRPr="00682DDD">
        <w:rPr>
          <w:szCs w:val="24"/>
        </w:rPr>
        <w:lastRenderedPageBreak/>
        <w:t xml:space="preserve">Docket Nos.  </w:t>
      </w:r>
      <w:r w:rsidRPr="00682DDD">
        <w:rPr>
          <w:color w:val="000000"/>
          <w:szCs w:val="24"/>
        </w:rPr>
        <w:t>A-20</w:t>
      </w:r>
      <w:r w:rsidR="00001222" w:rsidRPr="00682DDD">
        <w:rPr>
          <w:color w:val="000000"/>
          <w:szCs w:val="24"/>
        </w:rPr>
        <w:t>09-2145787</w:t>
      </w:r>
      <w:r w:rsidRPr="00682DDD">
        <w:rPr>
          <w:color w:val="000000"/>
          <w:szCs w:val="24"/>
        </w:rPr>
        <w:t xml:space="preserve"> &amp; A-20</w:t>
      </w:r>
      <w:r w:rsidR="00001222" w:rsidRPr="00682DDD">
        <w:rPr>
          <w:color w:val="000000"/>
          <w:szCs w:val="24"/>
        </w:rPr>
        <w:t>10-2163898</w:t>
      </w:r>
    </w:p>
    <w:p w14:paraId="68D45D4D" w14:textId="0B8428C9" w:rsidR="008A10B5" w:rsidRPr="00682DDD" w:rsidRDefault="008028AA" w:rsidP="008A10B5">
      <w:pPr>
        <w:jc w:val="center"/>
        <w:rPr>
          <w:color w:val="000000"/>
          <w:szCs w:val="24"/>
        </w:rPr>
      </w:pPr>
      <w:r w:rsidRPr="00682DDD">
        <w:rPr>
          <w:color w:val="000000"/>
          <w:szCs w:val="24"/>
        </w:rPr>
        <w:t>Spark Energy, LLC</w:t>
      </w:r>
      <w:r w:rsidR="008A10B5" w:rsidRPr="00682DDD">
        <w:rPr>
          <w:color w:val="000000"/>
          <w:szCs w:val="24"/>
        </w:rPr>
        <w:t xml:space="preserve"> &amp; </w:t>
      </w:r>
      <w:r w:rsidRPr="00682DDD">
        <w:rPr>
          <w:color w:val="000000"/>
          <w:szCs w:val="24"/>
        </w:rPr>
        <w:t>Respond Power LLC d/b/a Major Energy</w:t>
      </w:r>
    </w:p>
    <w:p w14:paraId="360C4F48" w14:textId="4E5D1A6B" w:rsidR="008A10B5" w:rsidRPr="00682DDD" w:rsidRDefault="008A10B5" w:rsidP="008A10B5">
      <w:pPr>
        <w:jc w:val="center"/>
        <w:rPr>
          <w:szCs w:val="24"/>
        </w:rPr>
      </w:pPr>
      <w:r w:rsidRPr="00682DDD">
        <w:rPr>
          <w:szCs w:val="24"/>
        </w:rPr>
        <w:t xml:space="preserve">Data Requests </w:t>
      </w:r>
    </w:p>
    <w:p w14:paraId="682F91E4" w14:textId="696827F6" w:rsidR="008A10B5" w:rsidRDefault="008A10B5" w:rsidP="008A10B5">
      <w:pPr>
        <w:jc w:val="center"/>
        <w:rPr>
          <w:szCs w:val="24"/>
        </w:rPr>
      </w:pPr>
    </w:p>
    <w:p w14:paraId="4D40267D" w14:textId="77777777" w:rsidR="00D36775" w:rsidRPr="00682DDD" w:rsidRDefault="00D36775" w:rsidP="00D36775">
      <w:pPr>
        <w:jc w:val="center"/>
        <w:rPr>
          <w:szCs w:val="24"/>
        </w:rPr>
      </w:pPr>
    </w:p>
    <w:p w14:paraId="062CFC7E" w14:textId="1CD08EA6" w:rsidR="00D36775" w:rsidRPr="00BF4DAA" w:rsidRDefault="00D36775" w:rsidP="00305456">
      <w:pPr>
        <w:pStyle w:val="ListParagraph"/>
        <w:numPr>
          <w:ilvl w:val="0"/>
          <w:numId w:val="12"/>
        </w:numPr>
        <w:rPr>
          <w:sz w:val="24"/>
          <w:szCs w:val="24"/>
        </w:rPr>
      </w:pPr>
      <w:r w:rsidRPr="00BF4DAA">
        <w:rPr>
          <w:sz w:val="24"/>
          <w:szCs w:val="24"/>
        </w:rPr>
        <w:t xml:space="preserve">Reference Application, Section 1, Identification and Contact Information – The email address currently on file with the Commission for </w:t>
      </w:r>
      <w:proofErr w:type="spellStart"/>
      <w:r w:rsidRPr="00BF4DAA">
        <w:rPr>
          <w:sz w:val="24"/>
          <w:szCs w:val="24"/>
        </w:rPr>
        <w:t>Keenia</w:t>
      </w:r>
      <w:proofErr w:type="spellEnd"/>
      <w:r w:rsidRPr="00BF4DAA">
        <w:rPr>
          <w:sz w:val="24"/>
          <w:szCs w:val="24"/>
        </w:rPr>
        <w:t xml:space="preserve"> Joseph is </w:t>
      </w:r>
      <w:hyperlink r:id="rId12" w:history="1">
        <w:r w:rsidRPr="00BF4DAA">
          <w:rPr>
            <w:rStyle w:val="Hyperlink"/>
            <w:sz w:val="24"/>
            <w:szCs w:val="24"/>
          </w:rPr>
          <w:t>kejoseph@majorenergy.com</w:t>
        </w:r>
      </w:hyperlink>
      <w:r w:rsidR="00BF4DAA" w:rsidRPr="00BF4DAA">
        <w:rPr>
          <w:sz w:val="24"/>
          <w:szCs w:val="24"/>
        </w:rPr>
        <w:t xml:space="preserve"> which differs from the email provided with the current filing.</w:t>
      </w:r>
      <w:r w:rsidRPr="00BF4DAA">
        <w:rPr>
          <w:sz w:val="24"/>
          <w:szCs w:val="24"/>
        </w:rPr>
        <w:t xml:space="preserve">  </w:t>
      </w:r>
      <w:r w:rsidR="00BF4DAA">
        <w:rPr>
          <w:sz w:val="24"/>
          <w:szCs w:val="24"/>
        </w:rPr>
        <w:t xml:space="preserve">Please respond indicating if </w:t>
      </w:r>
      <w:hyperlink r:id="rId13" w:history="1">
        <w:r w:rsidR="00BF4DAA" w:rsidRPr="00001857">
          <w:rPr>
            <w:rStyle w:val="Hyperlink"/>
            <w:sz w:val="24"/>
            <w:szCs w:val="24"/>
          </w:rPr>
          <w:t>kejoseph@majorenergy.com</w:t>
        </w:r>
      </w:hyperlink>
      <w:r w:rsidR="00BF4DAA">
        <w:rPr>
          <w:sz w:val="24"/>
          <w:szCs w:val="24"/>
        </w:rPr>
        <w:t xml:space="preserve"> is still a current email address</w:t>
      </w:r>
      <w:r w:rsidR="00EF5AD0">
        <w:rPr>
          <w:sz w:val="24"/>
          <w:szCs w:val="24"/>
        </w:rPr>
        <w:t>, i</w:t>
      </w:r>
      <w:r w:rsidRPr="00BF4DAA">
        <w:rPr>
          <w:sz w:val="24"/>
          <w:szCs w:val="24"/>
        </w:rPr>
        <w:t xml:space="preserve">f </w:t>
      </w:r>
      <w:r w:rsidR="00EF5AD0">
        <w:rPr>
          <w:sz w:val="24"/>
          <w:szCs w:val="24"/>
        </w:rPr>
        <w:t xml:space="preserve">it </w:t>
      </w:r>
      <w:r w:rsidRPr="00BF4DAA">
        <w:rPr>
          <w:sz w:val="24"/>
          <w:szCs w:val="24"/>
        </w:rPr>
        <w:t>is</w:t>
      </w:r>
      <w:r w:rsidR="00BF4DAA" w:rsidRPr="00BF4DAA">
        <w:rPr>
          <w:sz w:val="24"/>
          <w:szCs w:val="24"/>
        </w:rPr>
        <w:t xml:space="preserve">n’t current, </w:t>
      </w:r>
      <w:r w:rsidRPr="00BF4DAA">
        <w:rPr>
          <w:sz w:val="24"/>
          <w:szCs w:val="24"/>
        </w:rPr>
        <w:t>please provide updated contact information.  A Contact Change Form template may be found on the Commission’s website at:</w:t>
      </w:r>
    </w:p>
    <w:p w14:paraId="06DF102B" w14:textId="77777777" w:rsidR="00D36775" w:rsidRPr="00AD233D" w:rsidRDefault="0087293F" w:rsidP="00D36775">
      <w:pPr>
        <w:ind w:left="1440"/>
        <w:rPr>
          <w:szCs w:val="24"/>
        </w:rPr>
      </w:pPr>
      <w:hyperlink r:id="rId14" w:history="1">
        <w:r w:rsidR="00D36775" w:rsidRPr="00AD233D">
          <w:rPr>
            <w:rStyle w:val="Hyperlink"/>
          </w:rPr>
          <w:t>https://www.puc.pa.gov/electricity/electric-companies-suppliers/supplier-application-resources/</w:t>
        </w:r>
      </w:hyperlink>
    </w:p>
    <w:p w14:paraId="367C0369" w14:textId="77777777" w:rsidR="00D36775" w:rsidRPr="00AD233D" w:rsidRDefault="00D36775" w:rsidP="00D36775">
      <w:pPr>
        <w:pStyle w:val="ListParagraph"/>
        <w:rPr>
          <w:sz w:val="24"/>
          <w:szCs w:val="24"/>
        </w:rPr>
      </w:pPr>
    </w:p>
    <w:p w14:paraId="4E9B990D" w14:textId="77777777" w:rsidR="00D36775" w:rsidRPr="00AD233D" w:rsidRDefault="00D36775" w:rsidP="00D36775">
      <w:pPr>
        <w:pStyle w:val="ListParagraph"/>
        <w:numPr>
          <w:ilvl w:val="0"/>
          <w:numId w:val="12"/>
        </w:numPr>
        <w:rPr>
          <w:sz w:val="24"/>
          <w:szCs w:val="24"/>
        </w:rPr>
      </w:pPr>
      <w:r w:rsidRPr="00AD233D">
        <w:rPr>
          <w:sz w:val="24"/>
          <w:szCs w:val="24"/>
        </w:rPr>
        <w:t>Regarding Customer Transfer Filing – Spark Energy, LLC and Respond Power LLC d/b/a Major Energy failed to include Attachment A with their filing.  Please provide the missing documentation.</w:t>
      </w:r>
    </w:p>
    <w:p w14:paraId="424B739F" w14:textId="77777777" w:rsidR="00D36775" w:rsidRPr="00AD233D" w:rsidRDefault="00D36775" w:rsidP="00D36775">
      <w:pPr>
        <w:pStyle w:val="ListParagraph"/>
        <w:rPr>
          <w:sz w:val="24"/>
          <w:szCs w:val="24"/>
        </w:rPr>
      </w:pPr>
    </w:p>
    <w:p w14:paraId="639F63D1" w14:textId="77777777" w:rsidR="00D36775" w:rsidRPr="00A84193" w:rsidRDefault="00D36775" w:rsidP="00D36775">
      <w:pPr>
        <w:pStyle w:val="ListParagraph"/>
        <w:numPr>
          <w:ilvl w:val="0"/>
          <w:numId w:val="12"/>
        </w:numPr>
        <w:rPr>
          <w:sz w:val="24"/>
          <w:szCs w:val="24"/>
        </w:rPr>
      </w:pPr>
      <w:r w:rsidRPr="00AD233D">
        <w:rPr>
          <w:sz w:val="24"/>
          <w:szCs w:val="24"/>
        </w:rPr>
        <w:t>Regarding Certificate of Service –</w:t>
      </w:r>
      <w:r w:rsidRPr="00A84193">
        <w:rPr>
          <w:sz w:val="24"/>
          <w:szCs w:val="24"/>
        </w:rPr>
        <w:t xml:space="preserve"> Please</w:t>
      </w:r>
      <w:r>
        <w:rPr>
          <w:sz w:val="24"/>
          <w:szCs w:val="24"/>
        </w:rPr>
        <w:t xml:space="preserve"> </w:t>
      </w:r>
      <w:r w:rsidRPr="00A84193">
        <w:rPr>
          <w:sz w:val="24"/>
          <w:szCs w:val="24"/>
        </w:rPr>
        <w:t>provide a Certificate of Service as proof of service of Spark Energy, LLC’s filing on the Bureau of Investigation &amp; Enforcement, the Office of Consumer Advocate, the Office of Small Business Advocate, the Office of the Attorney General, the Pennsylvania Department of Revenue, and all EDCs in whose service territory applicants are licensed to operate (template attached).</w:t>
      </w:r>
    </w:p>
    <w:p w14:paraId="16810441" w14:textId="77777777" w:rsidR="008A10B5" w:rsidRPr="009E45E0" w:rsidRDefault="008A10B5" w:rsidP="008A10B5">
      <w:pPr>
        <w:pStyle w:val="ListParagraph"/>
        <w:rPr>
          <w:sz w:val="24"/>
          <w:szCs w:val="24"/>
        </w:rPr>
      </w:pPr>
    </w:p>
    <w:p w14:paraId="36D4B093" w14:textId="7BCEF528" w:rsidR="00696987" w:rsidRDefault="00696987" w:rsidP="007774D9">
      <w:pPr>
        <w:ind w:right="-720"/>
        <w:rPr>
          <w:color w:val="000000"/>
          <w:szCs w:val="24"/>
        </w:rPr>
      </w:pPr>
    </w:p>
    <w:p w14:paraId="4D9FFBB0" w14:textId="0D876808" w:rsidR="002E526E" w:rsidRDefault="002E526E" w:rsidP="007774D9">
      <w:pPr>
        <w:ind w:right="-720"/>
        <w:rPr>
          <w:color w:val="000000"/>
          <w:szCs w:val="24"/>
        </w:rPr>
      </w:pPr>
    </w:p>
    <w:p w14:paraId="1EAEAD43" w14:textId="2E399937" w:rsidR="002E526E" w:rsidRDefault="002E526E" w:rsidP="007774D9">
      <w:pPr>
        <w:ind w:right="-720"/>
        <w:rPr>
          <w:color w:val="000000"/>
          <w:szCs w:val="24"/>
        </w:rPr>
      </w:pPr>
    </w:p>
    <w:p w14:paraId="72B79D75" w14:textId="0920807A" w:rsidR="002E526E" w:rsidRDefault="002E526E">
      <w:pPr>
        <w:rPr>
          <w:color w:val="000000"/>
          <w:szCs w:val="24"/>
        </w:rPr>
      </w:pPr>
      <w:r>
        <w:rPr>
          <w:color w:val="000000"/>
          <w:szCs w:val="24"/>
        </w:rPr>
        <w:br w:type="page"/>
      </w:r>
    </w:p>
    <w:p w14:paraId="2F964B3E" w14:textId="77777777" w:rsidR="007275EC" w:rsidRPr="007275EC" w:rsidRDefault="007275EC" w:rsidP="007275EC">
      <w:pPr>
        <w:ind w:right="-828"/>
        <w:rPr>
          <w:rFonts w:ascii="Arial" w:hAnsi="Arial"/>
          <w:sz w:val="20"/>
        </w:rPr>
      </w:pPr>
    </w:p>
    <w:p w14:paraId="33D14FA8" w14:textId="77777777" w:rsidR="007275EC" w:rsidRPr="007275EC" w:rsidRDefault="007275EC" w:rsidP="007275EC">
      <w:pPr>
        <w:suppressAutoHyphens/>
        <w:jc w:val="center"/>
        <w:rPr>
          <w:rFonts w:ascii="Arial" w:hAnsi="Arial"/>
          <w:b/>
          <w:sz w:val="20"/>
        </w:rPr>
      </w:pPr>
      <w:r w:rsidRPr="007275EC">
        <w:rPr>
          <w:rFonts w:ascii="Arial" w:hAnsi="Arial"/>
          <w:b/>
          <w:sz w:val="20"/>
        </w:rPr>
        <w:t>CERTIFICATE OF SERVICE</w:t>
      </w:r>
    </w:p>
    <w:p w14:paraId="7FE9BA77" w14:textId="77777777" w:rsidR="007275EC" w:rsidRPr="007275EC" w:rsidRDefault="007275EC" w:rsidP="007275EC">
      <w:pPr>
        <w:suppressAutoHyphens/>
        <w:jc w:val="center"/>
        <w:rPr>
          <w:rFonts w:ascii="Arial" w:hAnsi="Arial"/>
          <w:b/>
          <w:sz w:val="20"/>
        </w:rPr>
      </w:pPr>
    </w:p>
    <w:p w14:paraId="44A370A6" w14:textId="77777777" w:rsidR="007275EC" w:rsidRPr="007275EC" w:rsidRDefault="007275EC" w:rsidP="007275EC">
      <w:pPr>
        <w:suppressAutoHyphens/>
        <w:spacing w:line="360" w:lineRule="auto"/>
        <w:rPr>
          <w:rFonts w:ascii="Arial" w:hAnsi="Arial"/>
          <w:sz w:val="20"/>
        </w:rPr>
      </w:pPr>
      <w:r w:rsidRPr="007275EC">
        <w:rPr>
          <w:rFonts w:ascii="Arial" w:hAnsi="Arial"/>
          <w:sz w:val="20"/>
        </w:rPr>
        <w:tab/>
        <w:t xml:space="preserve">On this the _____ day of ___________ 20__, I certify that a true and correct copy of the foregoing filing and all </w:t>
      </w:r>
      <w:proofErr w:type="gramStart"/>
      <w:r w:rsidRPr="007275EC">
        <w:rPr>
          <w:rFonts w:ascii="Arial" w:hAnsi="Arial"/>
          <w:b/>
          <w:sz w:val="20"/>
          <w:u w:val="single"/>
        </w:rPr>
        <w:t>NON-CONFIDENTIAL</w:t>
      </w:r>
      <w:proofErr w:type="gramEnd"/>
      <w:r w:rsidRPr="007275EC">
        <w:rPr>
          <w:rFonts w:ascii="Arial" w:hAnsi="Arial"/>
          <w:sz w:val="20"/>
        </w:rPr>
        <w:t xml:space="preserve"> attachments have been served, as either a hardcopy or a searchable PDF version on a </w:t>
      </w:r>
      <w:proofErr w:type="spellStart"/>
      <w:r w:rsidRPr="007275EC">
        <w:rPr>
          <w:rFonts w:ascii="Arial" w:hAnsi="Arial"/>
          <w:sz w:val="20"/>
        </w:rPr>
        <w:t>cd-rom</w:t>
      </w:r>
      <w:proofErr w:type="spellEnd"/>
      <w:r w:rsidRPr="007275EC">
        <w:rPr>
          <w:rFonts w:ascii="Arial" w:hAnsi="Arial"/>
          <w:sz w:val="20"/>
        </w:rPr>
        <w:t>, upon the following:</w:t>
      </w:r>
    </w:p>
    <w:p w14:paraId="4D256F3D" w14:textId="77777777" w:rsidR="007275EC" w:rsidRPr="007275EC" w:rsidRDefault="007275EC" w:rsidP="007275EC">
      <w:pPr>
        <w:suppressAutoHyphens/>
        <w:spacing w:line="360" w:lineRule="auto"/>
        <w:rPr>
          <w:rFonts w:ascii="Arial" w:hAnsi="Arial"/>
          <w:sz w:val="20"/>
        </w:rPr>
      </w:pPr>
    </w:p>
    <w:tbl>
      <w:tblPr>
        <w:tblpPr w:leftFromText="180" w:rightFromText="180" w:vertAnchor="text" w:horzAnchor="margin" w:tblpY="112"/>
        <w:tblW w:w="0" w:type="auto"/>
        <w:tblLayout w:type="fixed"/>
        <w:tblLook w:val="0000" w:firstRow="0" w:lastRow="0" w:firstColumn="0" w:lastColumn="0" w:noHBand="0" w:noVBand="0"/>
      </w:tblPr>
      <w:tblGrid>
        <w:gridCol w:w="18"/>
        <w:gridCol w:w="5131"/>
        <w:gridCol w:w="5129"/>
        <w:gridCol w:w="21"/>
      </w:tblGrid>
      <w:tr w:rsidR="007275EC" w:rsidRPr="007275EC" w14:paraId="04DCB5C0" w14:textId="77777777" w:rsidTr="00D419BC">
        <w:trPr>
          <w:trHeight w:val="1201"/>
        </w:trPr>
        <w:tc>
          <w:tcPr>
            <w:tcW w:w="5149" w:type="dxa"/>
            <w:gridSpan w:val="2"/>
          </w:tcPr>
          <w:p w14:paraId="30295652" w14:textId="77777777" w:rsidR="007275EC" w:rsidRPr="007275EC" w:rsidRDefault="007275EC" w:rsidP="007275EC">
            <w:pPr>
              <w:rPr>
                <w:rFonts w:ascii="Arial" w:hAnsi="Arial"/>
                <w:sz w:val="20"/>
              </w:rPr>
            </w:pPr>
            <w:r w:rsidRPr="007275EC">
              <w:rPr>
                <w:rFonts w:ascii="Arial" w:hAnsi="Arial"/>
                <w:sz w:val="20"/>
              </w:rPr>
              <w:tab/>
              <w:t>Bureau of Investigation &amp; Enforcement</w:t>
            </w:r>
          </w:p>
          <w:p w14:paraId="3CE1557D" w14:textId="77777777" w:rsidR="007275EC" w:rsidRPr="007275EC" w:rsidRDefault="007275EC" w:rsidP="007275EC">
            <w:pPr>
              <w:rPr>
                <w:rFonts w:ascii="Arial" w:hAnsi="Arial"/>
                <w:sz w:val="20"/>
              </w:rPr>
            </w:pPr>
            <w:r w:rsidRPr="007275EC">
              <w:rPr>
                <w:rFonts w:ascii="Arial" w:hAnsi="Arial"/>
                <w:sz w:val="20"/>
              </w:rPr>
              <w:tab/>
              <w:t>Pennsylvania Public Utility Commission</w:t>
            </w:r>
          </w:p>
          <w:p w14:paraId="2B99841D" w14:textId="77777777" w:rsidR="007275EC" w:rsidRPr="007275EC" w:rsidRDefault="007275EC" w:rsidP="007275EC">
            <w:pPr>
              <w:rPr>
                <w:rFonts w:ascii="Arial" w:hAnsi="Arial"/>
                <w:sz w:val="20"/>
              </w:rPr>
            </w:pPr>
            <w:r w:rsidRPr="007275EC">
              <w:rPr>
                <w:rFonts w:ascii="Arial" w:hAnsi="Arial"/>
                <w:sz w:val="20"/>
              </w:rPr>
              <w:tab/>
              <w:t>Commonwealth Keystone Building</w:t>
            </w:r>
          </w:p>
          <w:p w14:paraId="3B6E0EFF" w14:textId="77777777" w:rsidR="007275EC" w:rsidRPr="007275EC" w:rsidRDefault="007275EC" w:rsidP="007275EC">
            <w:pPr>
              <w:tabs>
                <w:tab w:val="left" w:pos="730"/>
              </w:tabs>
              <w:rPr>
                <w:rFonts w:ascii="Arial" w:hAnsi="Arial"/>
                <w:sz w:val="20"/>
              </w:rPr>
            </w:pPr>
            <w:r w:rsidRPr="007275EC">
              <w:rPr>
                <w:rFonts w:ascii="Arial" w:hAnsi="Arial"/>
                <w:sz w:val="20"/>
              </w:rPr>
              <w:tab/>
              <w:t>400 North Street, 2 West</w:t>
            </w:r>
          </w:p>
          <w:p w14:paraId="08422AE6" w14:textId="77777777" w:rsidR="007275EC" w:rsidRPr="007275EC" w:rsidRDefault="007275EC" w:rsidP="007275EC">
            <w:pPr>
              <w:tabs>
                <w:tab w:val="left" w:pos="730"/>
              </w:tabs>
              <w:rPr>
                <w:rFonts w:ascii="Arial" w:hAnsi="Arial"/>
                <w:sz w:val="20"/>
              </w:rPr>
            </w:pPr>
            <w:r w:rsidRPr="007275EC">
              <w:rPr>
                <w:rFonts w:ascii="Arial" w:hAnsi="Arial"/>
                <w:sz w:val="20"/>
              </w:rPr>
              <w:tab/>
              <w:t>Harrisburg, PA 17120</w:t>
            </w:r>
          </w:p>
          <w:p w14:paraId="6D74805C" w14:textId="77777777" w:rsidR="007275EC" w:rsidRPr="007275EC" w:rsidRDefault="007275EC" w:rsidP="007275EC">
            <w:pPr>
              <w:tabs>
                <w:tab w:val="left" w:pos="730"/>
              </w:tabs>
              <w:rPr>
                <w:rFonts w:ascii="Arial" w:hAnsi="Arial"/>
                <w:sz w:val="20"/>
              </w:rPr>
            </w:pPr>
          </w:p>
        </w:tc>
        <w:tc>
          <w:tcPr>
            <w:tcW w:w="5150" w:type="dxa"/>
            <w:gridSpan w:val="2"/>
          </w:tcPr>
          <w:p w14:paraId="296D3C37" w14:textId="77777777" w:rsidR="007275EC" w:rsidRPr="007275EC" w:rsidRDefault="007275EC" w:rsidP="007275EC">
            <w:pPr>
              <w:rPr>
                <w:rFonts w:ascii="Arial" w:hAnsi="Arial"/>
                <w:sz w:val="20"/>
              </w:rPr>
            </w:pPr>
            <w:r w:rsidRPr="007275EC">
              <w:rPr>
                <w:rFonts w:ascii="Arial" w:hAnsi="Arial"/>
                <w:sz w:val="20"/>
              </w:rPr>
              <w:tab/>
              <w:t>Office of the Attorney General</w:t>
            </w:r>
          </w:p>
          <w:p w14:paraId="5EABC7F2" w14:textId="77777777" w:rsidR="007275EC" w:rsidRPr="007275EC" w:rsidRDefault="007275EC" w:rsidP="007275EC">
            <w:pPr>
              <w:rPr>
                <w:rFonts w:ascii="Arial" w:hAnsi="Arial"/>
                <w:sz w:val="20"/>
              </w:rPr>
            </w:pPr>
            <w:r w:rsidRPr="007275EC">
              <w:rPr>
                <w:rFonts w:ascii="Arial" w:hAnsi="Arial"/>
                <w:sz w:val="20"/>
              </w:rPr>
              <w:tab/>
              <w:t>Bureau of Consumer Protection</w:t>
            </w:r>
          </w:p>
          <w:p w14:paraId="7F227111" w14:textId="77777777" w:rsidR="007275EC" w:rsidRPr="007275EC" w:rsidRDefault="007275EC" w:rsidP="007275EC">
            <w:pPr>
              <w:rPr>
                <w:rFonts w:ascii="Arial" w:hAnsi="Arial"/>
                <w:sz w:val="20"/>
              </w:rPr>
            </w:pPr>
            <w:r w:rsidRPr="007275EC">
              <w:rPr>
                <w:rFonts w:ascii="Arial" w:hAnsi="Arial"/>
                <w:sz w:val="20"/>
              </w:rPr>
              <w:tab/>
              <w:t>Strawberry Square, 14th Floor</w:t>
            </w:r>
          </w:p>
          <w:p w14:paraId="6758976E" w14:textId="77777777" w:rsidR="007275EC" w:rsidRPr="007275EC" w:rsidRDefault="007275EC" w:rsidP="007275EC">
            <w:pPr>
              <w:rPr>
                <w:rFonts w:ascii="Arial" w:hAnsi="Arial"/>
                <w:sz w:val="20"/>
              </w:rPr>
            </w:pPr>
            <w:r w:rsidRPr="007275EC">
              <w:rPr>
                <w:rFonts w:ascii="Arial" w:hAnsi="Arial"/>
                <w:sz w:val="20"/>
              </w:rPr>
              <w:tab/>
              <w:t>Harrisburg, PA 17120</w:t>
            </w:r>
          </w:p>
          <w:p w14:paraId="4CB63359" w14:textId="77777777" w:rsidR="007275EC" w:rsidRPr="007275EC" w:rsidRDefault="007275EC" w:rsidP="007275EC">
            <w:pPr>
              <w:rPr>
                <w:rFonts w:ascii="Arial" w:hAnsi="Arial"/>
                <w:sz w:val="20"/>
              </w:rPr>
            </w:pPr>
          </w:p>
        </w:tc>
      </w:tr>
      <w:tr w:rsidR="007275EC" w:rsidRPr="007275EC" w14:paraId="01FE08A7" w14:textId="77777777" w:rsidTr="00D419BC">
        <w:trPr>
          <w:trHeight w:val="848"/>
        </w:trPr>
        <w:tc>
          <w:tcPr>
            <w:tcW w:w="5149" w:type="dxa"/>
            <w:gridSpan w:val="2"/>
          </w:tcPr>
          <w:p w14:paraId="2235471E" w14:textId="77777777" w:rsidR="007275EC" w:rsidRPr="007275EC" w:rsidRDefault="007275EC" w:rsidP="007275EC">
            <w:pPr>
              <w:tabs>
                <w:tab w:val="left" w:pos="730"/>
              </w:tabs>
              <w:rPr>
                <w:rFonts w:ascii="Arial" w:hAnsi="Arial"/>
                <w:sz w:val="20"/>
              </w:rPr>
            </w:pPr>
            <w:r w:rsidRPr="007275EC">
              <w:rPr>
                <w:rFonts w:ascii="Arial" w:hAnsi="Arial"/>
                <w:sz w:val="20"/>
              </w:rPr>
              <w:tab/>
              <w:t>Office of Consumer Advocate</w:t>
            </w:r>
            <w:r w:rsidRPr="007275EC">
              <w:rPr>
                <w:rFonts w:ascii="Arial" w:hAnsi="Arial"/>
                <w:sz w:val="20"/>
              </w:rPr>
              <w:tab/>
            </w:r>
          </w:p>
          <w:p w14:paraId="70F5FE7F" w14:textId="77777777" w:rsidR="007275EC" w:rsidRPr="007275EC" w:rsidRDefault="007275EC" w:rsidP="007275EC">
            <w:pPr>
              <w:rPr>
                <w:rFonts w:ascii="Arial" w:hAnsi="Arial"/>
                <w:sz w:val="20"/>
              </w:rPr>
            </w:pPr>
            <w:r w:rsidRPr="007275EC">
              <w:rPr>
                <w:rFonts w:ascii="Arial" w:hAnsi="Arial"/>
                <w:sz w:val="20"/>
              </w:rPr>
              <w:tab/>
              <w:t>5th Floor, Forum Place</w:t>
            </w:r>
          </w:p>
          <w:p w14:paraId="28313B9C" w14:textId="77777777" w:rsidR="007275EC" w:rsidRPr="007275EC" w:rsidRDefault="007275EC" w:rsidP="007275EC">
            <w:pPr>
              <w:rPr>
                <w:rFonts w:ascii="Arial" w:hAnsi="Arial"/>
                <w:sz w:val="20"/>
              </w:rPr>
            </w:pPr>
            <w:r w:rsidRPr="007275EC">
              <w:rPr>
                <w:rFonts w:ascii="Arial" w:hAnsi="Arial"/>
                <w:sz w:val="20"/>
              </w:rPr>
              <w:tab/>
              <w:t>555 Walnut Street</w:t>
            </w:r>
          </w:p>
          <w:p w14:paraId="03C891B0" w14:textId="77777777" w:rsidR="007275EC" w:rsidRPr="007275EC" w:rsidRDefault="007275EC" w:rsidP="007275EC">
            <w:pPr>
              <w:tabs>
                <w:tab w:val="left" w:pos="730"/>
              </w:tabs>
              <w:rPr>
                <w:rFonts w:ascii="Arial" w:hAnsi="Arial"/>
                <w:sz w:val="20"/>
              </w:rPr>
            </w:pPr>
            <w:r w:rsidRPr="007275EC">
              <w:rPr>
                <w:rFonts w:ascii="Arial" w:hAnsi="Arial"/>
                <w:sz w:val="20"/>
              </w:rPr>
              <w:tab/>
              <w:t>Harrisburg, PA 17120</w:t>
            </w:r>
            <w:r w:rsidRPr="007275EC">
              <w:rPr>
                <w:rFonts w:ascii="Arial" w:hAnsi="Arial"/>
                <w:sz w:val="20"/>
              </w:rPr>
              <w:tab/>
            </w:r>
          </w:p>
          <w:p w14:paraId="4089C163" w14:textId="77777777" w:rsidR="007275EC" w:rsidRPr="007275EC" w:rsidRDefault="007275EC" w:rsidP="007275EC">
            <w:pPr>
              <w:rPr>
                <w:rFonts w:ascii="Arial" w:hAnsi="Arial"/>
                <w:sz w:val="20"/>
              </w:rPr>
            </w:pPr>
          </w:p>
        </w:tc>
        <w:tc>
          <w:tcPr>
            <w:tcW w:w="5150" w:type="dxa"/>
            <w:gridSpan w:val="2"/>
          </w:tcPr>
          <w:p w14:paraId="7FCCD27F" w14:textId="77777777" w:rsidR="007275EC" w:rsidRPr="007275EC" w:rsidRDefault="007275EC" w:rsidP="007275EC">
            <w:pPr>
              <w:rPr>
                <w:rFonts w:ascii="Arial" w:hAnsi="Arial"/>
                <w:sz w:val="20"/>
              </w:rPr>
            </w:pPr>
            <w:r w:rsidRPr="007275EC">
              <w:rPr>
                <w:rFonts w:ascii="Arial" w:hAnsi="Arial"/>
                <w:sz w:val="20"/>
              </w:rPr>
              <w:tab/>
              <w:t>Department of Revenue</w:t>
            </w:r>
          </w:p>
          <w:p w14:paraId="6FB442AD" w14:textId="77777777" w:rsidR="007275EC" w:rsidRPr="007275EC" w:rsidRDefault="007275EC" w:rsidP="007275EC">
            <w:pPr>
              <w:ind w:firstLine="705"/>
              <w:rPr>
                <w:rFonts w:ascii="Arial" w:hAnsi="Arial"/>
                <w:sz w:val="20"/>
              </w:rPr>
            </w:pPr>
            <w:r w:rsidRPr="007275EC">
              <w:rPr>
                <w:rFonts w:ascii="Arial" w:hAnsi="Arial"/>
                <w:sz w:val="20"/>
              </w:rPr>
              <w:t>Bureau of Compliance</w:t>
            </w:r>
          </w:p>
          <w:p w14:paraId="716EE074" w14:textId="77777777" w:rsidR="007275EC" w:rsidRPr="007275EC" w:rsidRDefault="007275EC" w:rsidP="007275EC">
            <w:pPr>
              <w:ind w:firstLine="705"/>
              <w:rPr>
                <w:rFonts w:ascii="Arial" w:hAnsi="Arial"/>
                <w:sz w:val="20"/>
              </w:rPr>
            </w:pPr>
            <w:r w:rsidRPr="007275EC">
              <w:rPr>
                <w:rFonts w:ascii="Arial" w:hAnsi="Arial"/>
                <w:sz w:val="20"/>
              </w:rPr>
              <w:t>PO Box 281230</w:t>
            </w:r>
          </w:p>
          <w:p w14:paraId="45A5BADA" w14:textId="77777777" w:rsidR="007275EC" w:rsidRPr="007275EC" w:rsidRDefault="007275EC" w:rsidP="007275EC">
            <w:pPr>
              <w:ind w:firstLine="690"/>
              <w:rPr>
                <w:rFonts w:ascii="Arial" w:hAnsi="Arial"/>
                <w:sz w:val="20"/>
              </w:rPr>
            </w:pPr>
            <w:r w:rsidRPr="007275EC">
              <w:rPr>
                <w:rFonts w:ascii="Arial" w:hAnsi="Arial"/>
                <w:sz w:val="20"/>
              </w:rPr>
              <w:t>Harrisburg, PA  17128-1230</w:t>
            </w:r>
          </w:p>
        </w:tc>
      </w:tr>
      <w:tr w:rsidR="007275EC" w:rsidRPr="007275EC" w14:paraId="118DAA9A" w14:textId="77777777" w:rsidTr="00D419BC">
        <w:trPr>
          <w:trHeight w:val="858"/>
        </w:trPr>
        <w:tc>
          <w:tcPr>
            <w:tcW w:w="5149" w:type="dxa"/>
            <w:gridSpan w:val="2"/>
          </w:tcPr>
          <w:p w14:paraId="099E9EC7" w14:textId="77777777" w:rsidR="007275EC" w:rsidRPr="007275EC" w:rsidRDefault="007275EC" w:rsidP="007275EC">
            <w:pPr>
              <w:rPr>
                <w:rFonts w:ascii="Arial" w:hAnsi="Arial"/>
                <w:sz w:val="20"/>
              </w:rPr>
            </w:pPr>
            <w:r w:rsidRPr="007275EC">
              <w:rPr>
                <w:rFonts w:ascii="Arial" w:hAnsi="Arial"/>
                <w:sz w:val="20"/>
              </w:rPr>
              <w:tab/>
              <w:t>Small Business Advocate</w:t>
            </w:r>
          </w:p>
          <w:p w14:paraId="253DDCF0" w14:textId="77777777" w:rsidR="007275EC" w:rsidRPr="007275EC" w:rsidRDefault="007275EC" w:rsidP="007275EC">
            <w:pPr>
              <w:rPr>
                <w:rFonts w:ascii="Arial" w:hAnsi="Arial"/>
                <w:sz w:val="20"/>
              </w:rPr>
            </w:pPr>
            <w:r w:rsidRPr="007275EC">
              <w:rPr>
                <w:rFonts w:ascii="Arial" w:hAnsi="Arial"/>
                <w:sz w:val="20"/>
              </w:rPr>
              <w:tab/>
              <w:t>Commerce Building, Suite 202</w:t>
            </w:r>
          </w:p>
          <w:p w14:paraId="5151A6D6" w14:textId="77777777" w:rsidR="007275EC" w:rsidRPr="007275EC" w:rsidRDefault="007275EC" w:rsidP="007275EC">
            <w:pPr>
              <w:tabs>
                <w:tab w:val="left" w:pos="730"/>
              </w:tabs>
              <w:rPr>
                <w:rFonts w:ascii="Arial" w:hAnsi="Arial"/>
                <w:sz w:val="20"/>
              </w:rPr>
            </w:pPr>
            <w:r w:rsidRPr="007275EC">
              <w:rPr>
                <w:rFonts w:ascii="Arial" w:hAnsi="Arial"/>
                <w:sz w:val="20"/>
              </w:rPr>
              <w:tab/>
              <w:t>300 North Second Street</w:t>
            </w:r>
          </w:p>
          <w:p w14:paraId="447A5185" w14:textId="77777777" w:rsidR="007275EC" w:rsidRPr="007275EC" w:rsidRDefault="007275EC" w:rsidP="007275EC">
            <w:pPr>
              <w:tabs>
                <w:tab w:val="left" w:pos="748"/>
              </w:tabs>
              <w:rPr>
                <w:rFonts w:ascii="Arial" w:hAnsi="Arial"/>
                <w:sz w:val="20"/>
              </w:rPr>
            </w:pPr>
            <w:r w:rsidRPr="007275EC">
              <w:rPr>
                <w:rFonts w:ascii="Arial" w:hAnsi="Arial"/>
                <w:sz w:val="20"/>
              </w:rPr>
              <w:tab/>
              <w:t>Harrisburg, PA 17101</w:t>
            </w:r>
          </w:p>
        </w:tc>
        <w:tc>
          <w:tcPr>
            <w:tcW w:w="5150" w:type="dxa"/>
            <w:gridSpan w:val="2"/>
          </w:tcPr>
          <w:p w14:paraId="23964185"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 xml:space="preserve">Vice President – Energy Supply </w:t>
            </w:r>
          </w:p>
          <w:p w14:paraId="565C5BDD"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Corning Natural Gas Holding Corporation</w:t>
            </w:r>
          </w:p>
          <w:p w14:paraId="303D113E"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330 West William Street</w:t>
            </w:r>
          </w:p>
          <w:p w14:paraId="31CB36D7"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 xml:space="preserve"> Corning, NY 14830</w:t>
            </w:r>
          </w:p>
          <w:p w14:paraId="5C039C3D" w14:textId="77777777" w:rsidR="007275EC" w:rsidRPr="007275EC" w:rsidRDefault="007275EC" w:rsidP="007275EC">
            <w:pPr>
              <w:rPr>
                <w:rFonts w:ascii="Arial" w:hAnsi="Arial"/>
                <w:sz w:val="20"/>
              </w:rPr>
            </w:pPr>
          </w:p>
        </w:tc>
      </w:tr>
      <w:tr w:rsidR="007275EC" w:rsidRPr="007275EC" w14:paraId="7901C66C" w14:textId="77777777" w:rsidTr="00D419BC">
        <w:tblPrEx>
          <w:tblLook w:val="04A0" w:firstRow="1" w:lastRow="0" w:firstColumn="1" w:lastColumn="0" w:noHBand="0" w:noVBand="1"/>
        </w:tblPrEx>
        <w:trPr>
          <w:gridBefore w:val="1"/>
          <w:gridAfter w:val="1"/>
          <w:wBefore w:w="18" w:type="dxa"/>
          <w:wAfter w:w="21" w:type="dxa"/>
          <w:trHeight w:val="86"/>
        </w:trPr>
        <w:tc>
          <w:tcPr>
            <w:tcW w:w="5131" w:type="dxa"/>
            <w:tcBorders>
              <w:top w:val="nil"/>
              <w:left w:val="nil"/>
              <w:bottom w:val="nil"/>
              <w:right w:val="nil"/>
            </w:tcBorders>
            <w:shd w:val="clear" w:color="auto" w:fill="auto"/>
          </w:tcPr>
          <w:p w14:paraId="02D692A4"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Legal Department</w:t>
            </w:r>
          </w:p>
          <w:p w14:paraId="7CC455FF" w14:textId="77777777" w:rsidR="007275EC" w:rsidRPr="007275EC" w:rsidRDefault="007275EC" w:rsidP="007275EC">
            <w:pPr>
              <w:ind w:left="80"/>
              <w:rPr>
                <w:rFonts w:ascii="Arial" w:hAnsi="Arial" w:cs="Arial"/>
                <w:b/>
                <w:bCs/>
                <w:color w:val="000000"/>
                <w:sz w:val="20"/>
              </w:rPr>
            </w:pPr>
            <w:r w:rsidRPr="007275EC">
              <w:rPr>
                <w:rFonts w:ascii="Arial" w:hAnsi="Arial" w:cs="Arial"/>
                <w:color w:val="000000"/>
                <w:sz w:val="20"/>
              </w:rPr>
              <w:t xml:space="preserve">  </w:t>
            </w:r>
            <w:r w:rsidRPr="007275EC">
              <w:rPr>
                <w:rFonts w:ascii="Arial" w:hAnsi="Arial"/>
                <w:sz w:val="20"/>
              </w:rPr>
              <w:tab/>
            </w:r>
            <w:r w:rsidRPr="007275EC">
              <w:rPr>
                <w:rFonts w:ascii="Arial" w:hAnsi="Arial" w:cs="Arial"/>
                <w:color w:val="000000"/>
                <w:sz w:val="20"/>
              </w:rPr>
              <w:t>West Penn Power</w:t>
            </w:r>
            <w:r w:rsidRPr="007275EC">
              <w:rPr>
                <w:rFonts w:ascii="Arial" w:hAnsi="Arial" w:cs="Arial"/>
                <w:color w:val="000000"/>
                <w:sz w:val="20"/>
              </w:rPr>
              <w:br/>
              <w:t xml:space="preserve">  </w:t>
            </w:r>
            <w:r w:rsidRPr="007275EC">
              <w:rPr>
                <w:rFonts w:ascii="Arial" w:hAnsi="Arial"/>
                <w:sz w:val="20"/>
              </w:rPr>
              <w:tab/>
            </w:r>
            <w:r w:rsidRPr="007275EC">
              <w:rPr>
                <w:rFonts w:ascii="Arial" w:hAnsi="Arial" w:cs="Arial"/>
                <w:color w:val="000000"/>
                <w:sz w:val="20"/>
              </w:rPr>
              <w:t>800 Cabin Hill Drive</w:t>
            </w:r>
            <w:r w:rsidRPr="007275EC">
              <w:rPr>
                <w:rFonts w:ascii="Arial" w:hAnsi="Arial" w:cs="Arial"/>
                <w:color w:val="000000"/>
                <w:sz w:val="20"/>
              </w:rPr>
              <w:br/>
              <w:t xml:space="preserve"> </w:t>
            </w:r>
            <w:r w:rsidRPr="007275EC">
              <w:rPr>
                <w:rFonts w:ascii="Arial" w:hAnsi="Arial"/>
                <w:sz w:val="20"/>
              </w:rPr>
              <w:tab/>
            </w:r>
            <w:r w:rsidRPr="007275EC">
              <w:rPr>
                <w:rFonts w:ascii="Arial" w:hAnsi="Arial" w:cs="Arial"/>
                <w:color w:val="000000"/>
                <w:sz w:val="20"/>
              </w:rPr>
              <w:t>Greensburg, PA  15601-1689</w:t>
            </w:r>
          </w:p>
        </w:tc>
        <w:tc>
          <w:tcPr>
            <w:tcW w:w="5129" w:type="dxa"/>
            <w:tcBorders>
              <w:top w:val="nil"/>
              <w:left w:val="nil"/>
              <w:bottom w:val="nil"/>
              <w:right w:val="nil"/>
            </w:tcBorders>
            <w:shd w:val="clear" w:color="auto" w:fill="auto"/>
            <w:noWrap/>
          </w:tcPr>
          <w:p w14:paraId="13240F3A"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Manager Energy Acquisition</w:t>
            </w:r>
            <w:r w:rsidRPr="007275EC">
              <w:rPr>
                <w:rFonts w:ascii="Arial" w:hAnsi="Arial" w:cs="Arial"/>
                <w:color w:val="000000"/>
                <w:sz w:val="20"/>
              </w:rPr>
              <w:br/>
            </w:r>
            <w:r w:rsidRPr="007275EC">
              <w:rPr>
                <w:rFonts w:ascii="Arial" w:hAnsi="Arial"/>
                <w:sz w:val="20"/>
              </w:rPr>
              <w:tab/>
            </w:r>
            <w:r w:rsidRPr="007275EC">
              <w:rPr>
                <w:rFonts w:ascii="Arial" w:hAnsi="Arial" w:cs="Arial"/>
                <w:color w:val="000000"/>
                <w:sz w:val="20"/>
              </w:rPr>
              <w:t>PECO Energy Company</w:t>
            </w:r>
            <w:r w:rsidRPr="007275EC">
              <w:rPr>
                <w:rFonts w:ascii="Arial" w:hAnsi="Arial" w:cs="Arial"/>
                <w:color w:val="000000"/>
                <w:sz w:val="20"/>
              </w:rPr>
              <w:br/>
            </w:r>
            <w:r w:rsidRPr="007275EC">
              <w:rPr>
                <w:rFonts w:ascii="Arial" w:hAnsi="Arial"/>
                <w:sz w:val="20"/>
              </w:rPr>
              <w:tab/>
            </w:r>
            <w:r w:rsidRPr="007275EC">
              <w:rPr>
                <w:rFonts w:ascii="Arial" w:hAnsi="Arial" w:cs="Arial"/>
                <w:color w:val="000000"/>
                <w:sz w:val="20"/>
              </w:rPr>
              <w:t>2301 Market Street</w:t>
            </w:r>
            <w:r w:rsidRPr="007275EC">
              <w:rPr>
                <w:rFonts w:ascii="Arial" w:hAnsi="Arial" w:cs="Arial"/>
                <w:color w:val="000000"/>
                <w:sz w:val="20"/>
              </w:rPr>
              <w:br/>
            </w:r>
            <w:r w:rsidRPr="007275EC">
              <w:rPr>
                <w:rFonts w:ascii="Arial" w:hAnsi="Arial"/>
                <w:sz w:val="20"/>
              </w:rPr>
              <w:tab/>
            </w:r>
            <w:r w:rsidRPr="007275EC">
              <w:rPr>
                <w:rFonts w:ascii="Arial" w:hAnsi="Arial" w:cs="Arial"/>
                <w:color w:val="000000"/>
                <w:sz w:val="20"/>
              </w:rPr>
              <w:t>Philadelphia, PA  19101-8699</w:t>
            </w:r>
            <w:r w:rsidRPr="007275EC">
              <w:rPr>
                <w:rFonts w:ascii="Arial" w:hAnsi="Arial" w:cs="Arial"/>
                <w:color w:val="000000"/>
                <w:sz w:val="20"/>
              </w:rPr>
              <w:br/>
            </w:r>
          </w:p>
          <w:p w14:paraId="6968EABA" w14:textId="77777777" w:rsidR="007275EC" w:rsidRPr="007275EC" w:rsidRDefault="007275EC" w:rsidP="007275EC">
            <w:pPr>
              <w:rPr>
                <w:rFonts w:ascii="Arial" w:hAnsi="Arial" w:cs="Arial"/>
                <w:b/>
                <w:bCs/>
                <w:color w:val="000000"/>
                <w:sz w:val="20"/>
              </w:rPr>
            </w:pPr>
          </w:p>
        </w:tc>
      </w:tr>
      <w:tr w:rsidR="007275EC" w:rsidRPr="007275EC" w14:paraId="225BD393" w14:textId="77777777" w:rsidTr="00D419BC">
        <w:tblPrEx>
          <w:tblLook w:val="04A0" w:firstRow="1" w:lastRow="0" w:firstColumn="1" w:lastColumn="0" w:noHBand="0" w:noVBand="1"/>
        </w:tblPrEx>
        <w:trPr>
          <w:gridBefore w:val="1"/>
          <w:gridAfter w:val="1"/>
          <w:wBefore w:w="18" w:type="dxa"/>
          <w:wAfter w:w="21" w:type="dxa"/>
          <w:trHeight w:val="541"/>
        </w:trPr>
        <w:tc>
          <w:tcPr>
            <w:tcW w:w="5131" w:type="dxa"/>
            <w:tcBorders>
              <w:top w:val="nil"/>
              <w:left w:val="nil"/>
              <w:bottom w:val="nil"/>
              <w:right w:val="nil"/>
            </w:tcBorders>
            <w:shd w:val="clear" w:color="auto" w:fill="auto"/>
            <w:hideMark/>
          </w:tcPr>
          <w:p w14:paraId="542609CE" w14:textId="77777777" w:rsidR="007275EC" w:rsidRPr="007275EC" w:rsidRDefault="007275EC" w:rsidP="007275EC">
            <w:pPr>
              <w:rPr>
                <w:rFonts w:ascii="Arial" w:hAnsi="Arial" w:cs="Arial"/>
                <w:color w:val="000000"/>
                <w:sz w:val="20"/>
              </w:rPr>
            </w:pPr>
            <w:r w:rsidRPr="007275EC">
              <w:rPr>
                <w:rFonts w:ascii="Arial" w:hAnsi="Arial" w:cs="Arial"/>
                <w:b/>
                <w:bCs/>
                <w:color w:val="000000"/>
                <w:sz w:val="20"/>
              </w:rPr>
              <w:t xml:space="preserve"> </w:t>
            </w:r>
            <w:r w:rsidRPr="007275EC">
              <w:rPr>
                <w:rFonts w:ascii="Arial" w:hAnsi="Arial" w:cs="Arial"/>
                <w:color w:val="000000"/>
                <w:sz w:val="20"/>
              </w:rPr>
              <w:t xml:space="preserve">  </w:t>
            </w:r>
            <w:r w:rsidRPr="007275EC">
              <w:rPr>
                <w:rFonts w:ascii="Arial" w:hAnsi="Arial"/>
                <w:sz w:val="20"/>
              </w:rPr>
              <w:tab/>
            </w:r>
            <w:r w:rsidRPr="007275EC">
              <w:rPr>
                <w:rFonts w:ascii="Arial" w:hAnsi="Arial" w:cs="Arial"/>
                <w:color w:val="000000"/>
                <w:sz w:val="20"/>
              </w:rPr>
              <w:t>Regulatory Affairs</w:t>
            </w:r>
            <w:r w:rsidRPr="007275EC">
              <w:rPr>
                <w:rFonts w:ascii="Arial" w:hAnsi="Arial" w:cs="Arial"/>
                <w:color w:val="000000"/>
                <w:sz w:val="20"/>
              </w:rPr>
              <w:br/>
              <w:t xml:space="preserve">  </w:t>
            </w:r>
            <w:r w:rsidRPr="007275EC">
              <w:rPr>
                <w:rFonts w:ascii="Arial" w:hAnsi="Arial"/>
                <w:sz w:val="20"/>
              </w:rPr>
              <w:tab/>
            </w:r>
            <w:r w:rsidRPr="007275EC">
              <w:rPr>
                <w:rFonts w:ascii="Arial" w:hAnsi="Arial" w:cs="Arial"/>
                <w:color w:val="000000"/>
                <w:sz w:val="20"/>
              </w:rPr>
              <w:t>Duquesne Light Company</w:t>
            </w:r>
            <w:r w:rsidRPr="007275EC">
              <w:rPr>
                <w:rFonts w:ascii="Arial" w:hAnsi="Arial" w:cs="Arial"/>
                <w:color w:val="000000"/>
                <w:sz w:val="20"/>
              </w:rPr>
              <w:br/>
              <w:t xml:space="preserve">  </w:t>
            </w:r>
            <w:r w:rsidRPr="007275EC">
              <w:rPr>
                <w:rFonts w:ascii="Arial" w:hAnsi="Arial"/>
                <w:sz w:val="20"/>
              </w:rPr>
              <w:tab/>
            </w:r>
            <w:r w:rsidRPr="007275EC">
              <w:rPr>
                <w:rFonts w:ascii="Arial" w:hAnsi="Arial" w:cs="Arial"/>
                <w:color w:val="000000"/>
                <w:sz w:val="20"/>
              </w:rPr>
              <w:t>411 Seventh Street, MD 16-4</w:t>
            </w:r>
            <w:r w:rsidRPr="007275EC">
              <w:rPr>
                <w:rFonts w:ascii="Arial" w:hAnsi="Arial" w:cs="Arial"/>
                <w:color w:val="000000"/>
                <w:sz w:val="20"/>
              </w:rPr>
              <w:br/>
              <w:t xml:space="preserve">  </w:t>
            </w:r>
            <w:r w:rsidRPr="007275EC">
              <w:rPr>
                <w:rFonts w:ascii="Arial" w:hAnsi="Arial"/>
                <w:sz w:val="20"/>
              </w:rPr>
              <w:tab/>
            </w:r>
            <w:r w:rsidRPr="007275EC">
              <w:rPr>
                <w:rFonts w:ascii="Arial" w:hAnsi="Arial" w:cs="Arial"/>
                <w:color w:val="000000"/>
                <w:sz w:val="20"/>
              </w:rPr>
              <w:t>Pittsburgh, PA  15219</w:t>
            </w:r>
          </w:p>
        </w:tc>
        <w:tc>
          <w:tcPr>
            <w:tcW w:w="5129" w:type="dxa"/>
            <w:tcBorders>
              <w:top w:val="nil"/>
              <w:left w:val="nil"/>
              <w:bottom w:val="nil"/>
              <w:right w:val="nil"/>
            </w:tcBorders>
            <w:shd w:val="clear" w:color="auto" w:fill="auto"/>
            <w:hideMark/>
          </w:tcPr>
          <w:p w14:paraId="52530551"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Office of General Counsel</w:t>
            </w:r>
          </w:p>
          <w:p w14:paraId="55FFDA54" w14:textId="77777777" w:rsidR="007275EC" w:rsidRPr="007275EC" w:rsidRDefault="007275EC" w:rsidP="007275EC">
            <w:pPr>
              <w:rPr>
                <w:rFonts w:ascii="Arial" w:hAnsi="Arial" w:cs="Arial"/>
                <w:color w:val="000000"/>
                <w:sz w:val="20"/>
              </w:rPr>
            </w:pPr>
            <w:r w:rsidRPr="007275EC">
              <w:rPr>
                <w:rFonts w:ascii="Arial" w:hAnsi="Arial"/>
                <w:sz w:val="20"/>
              </w:rPr>
              <w:tab/>
            </w:r>
            <w:r w:rsidRPr="007275EC">
              <w:rPr>
                <w:rFonts w:ascii="Arial" w:hAnsi="Arial" w:cs="Arial"/>
                <w:color w:val="000000"/>
                <w:sz w:val="20"/>
              </w:rPr>
              <w:t xml:space="preserve">Attn: Kimberly A. </w:t>
            </w:r>
            <w:proofErr w:type="spellStart"/>
            <w:r w:rsidRPr="007275EC">
              <w:rPr>
                <w:rFonts w:ascii="Arial" w:hAnsi="Arial" w:cs="Arial"/>
                <w:color w:val="000000"/>
                <w:sz w:val="20"/>
              </w:rPr>
              <w:t>Klock</w:t>
            </w:r>
            <w:proofErr w:type="spellEnd"/>
            <w:r w:rsidRPr="007275EC">
              <w:rPr>
                <w:rFonts w:ascii="Arial" w:hAnsi="Arial" w:cs="Arial"/>
                <w:color w:val="000000"/>
                <w:sz w:val="20"/>
              </w:rPr>
              <w:br/>
            </w:r>
            <w:r w:rsidRPr="007275EC">
              <w:rPr>
                <w:rFonts w:ascii="Arial" w:hAnsi="Arial"/>
                <w:sz w:val="20"/>
              </w:rPr>
              <w:tab/>
            </w:r>
            <w:r w:rsidRPr="007275EC">
              <w:rPr>
                <w:rFonts w:ascii="Arial" w:hAnsi="Arial" w:cs="Arial"/>
                <w:color w:val="000000"/>
                <w:sz w:val="20"/>
              </w:rPr>
              <w:t>PPL</w:t>
            </w:r>
            <w:r w:rsidRPr="007275EC">
              <w:rPr>
                <w:rFonts w:ascii="Arial" w:hAnsi="Arial" w:cs="Arial"/>
                <w:color w:val="000000"/>
                <w:sz w:val="20"/>
              </w:rPr>
              <w:br/>
            </w:r>
            <w:r w:rsidRPr="007275EC">
              <w:rPr>
                <w:rFonts w:ascii="Arial" w:hAnsi="Arial"/>
                <w:sz w:val="20"/>
              </w:rPr>
              <w:tab/>
            </w:r>
            <w:r w:rsidRPr="007275EC">
              <w:rPr>
                <w:rFonts w:ascii="Arial" w:hAnsi="Arial" w:cs="Arial"/>
                <w:color w:val="000000"/>
                <w:sz w:val="20"/>
              </w:rPr>
              <w:t>Two North Ninth Street (GENTW3)</w:t>
            </w:r>
            <w:r w:rsidRPr="007275EC">
              <w:rPr>
                <w:rFonts w:ascii="Arial" w:hAnsi="Arial" w:cs="Arial"/>
                <w:color w:val="000000"/>
                <w:sz w:val="20"/>
              </w:rPr>
              <w:br/>
            </w:r>
            <w:r w:rsidRPr="007275EC">
              <w:rPr>
                <w:rFonts w:ascii="Arial" w:hAnsi="Arial"/>
                <w:sz w:val="20"/>
              </w:rPr>
              <w:tab/>
            </w:r>
            <w:r w:rsidRPr="007275EC">
              <w:rPr>
                <w:rFonts w:ascii="Arial" w:hAnsi="Arial" w:cs="Arial"/>
                <w:color w:val="000000"/>
                <w:sz w:val="20"/>
              </w:rPr>
              <w:t>Allentown, PA  18101-1179</w:t>
            </w:r>
          </w:p>
          <w:p w14:paraId="5367A38D" w14:textId="77777777" w:rsidR="007275EC" w:rsidRPr="007275EC" w:rsidRDefault="007275EC" w:rsidP="007275EC">
            <w:pPr>
              <w:rPr>
                <w:rFonts w:ascii="Arial" w:hAnsi="Arial" w:cs="Arial"/>
                <w:color w:val="000000"/>
                <w:sz w:val="20"/>
              </w:rPr>
            </w:pPr>
          </w:p>
          <w:p w14:paraId="49FA4CA9" w14:textId="77777777" w:rsidR="007275EC" w:rsidRPr="007275EC" w:rsidRDefault="007275EC" w:rsidP="007275EC">
            <w:pPr>
              <w:rPr>
                <w:rFonts w:ascii="Arial" w:hAnsi="Arial" w:cs="Arial"/>
                <w:color w:val="000000"/>
                <w:sz w:val="20"/>
              </w:rPr>
            </w:pPr>
          </w:p>
        </w:tc>
      </w:tr>
      <w:tr w:rsidR="007275EC" w:rsidRPr="007275EC" w14:paraId="377B7095" w14:textId="77777777" w:rsidTr="00D419BC">
        <w:tblPrEx>
          <w:tblLook w:val="04A0" w:firstRow="1" w:lastRow="0" w:firstColumn="1" w:lastColumn="0" w:noHBand="0" w:noVBand="1"/>
        </w:tblPrEx>
        <w:trPr>
          <w:gridBefore w:val="1"/>
          <w:gridAfter w:val="1"/>
          <w:wBefore w:w="18" w:type="dxa"/>
          <w:wAfter w:w="21" w:type="dxa"/>
          <w:trHeight w:val="1223"/>
        </w:trPr>
        <w:tc>
          <w:tcPr>
            <w:tcW w:w="5131" w:type="dxa"/>
            <w:tcBorders>
              <w:top w:val="nil"/>
              <w:left w:val="nil"/>
              <w:bottom w:val="nil"/>
              <w:right w:val="nil"/>
            </w:tcBorders>
            <w:shd w:val="clear" w:color="auto" w:fill="auto"/>
            <w:hideMark/>
          </w:tcPr>
          <w:p w14:paraId="37D0829F" w14:textId="77777777" w:rsidR="007275EC" w:rsidRPr="007275EC" w:rsidRDefault="007275EC" w:rsidP="007275EC">
            <w:pPr>
              <w:ind w:left="80" w:hanging="80"/>
              <w:rPr>
                <w:rFonts w:ascii="Arial" w:hAnsi="Arial" w:cs="Arial"/>
                <w:color w:val="000000"/>
                <w:sz w:val="20"/>
              </w:rPr>
            </w:pPr>
            <w:r w:rsidRPr="007275EC">
              <w:rPr>
                <w:rFonts w:ascii="Arial" w:hAnsi="Arial" w:cs="Arial"/>
                <w:color w:val="000000"/>
                <w:sz w:val="20"/>
              </w:rPr>
              <w:t xml:space="preserve">  </w:t>
            </w:r>
            <w:r w:rsidRPr="007275EC">
              <w:rPr>
                <w:rFonts w:ascii="Arial" w:hAnsi="Arial"/>
                <w:sz w:val="20"/>
              </w:rPr>
              <w:tab/>
            </w:r>
            <w:r w:rsidRPr="007275EC">
              <w:rPr>
                <w:rFonts w:ascii="Arial" w:hAnsi="Arial" w:cs="Arial"/>
                <w:color w:val="000000"/>
                <w:sz w:val="20"/>
              </w:rPr>
              <w:t>Legal Department</w:t>
            </w:r>
          </w:p>
          <w:p w14:paraId="552FEDE5" w14:textId="77777777" w:rsidR="007275EC" w:rsidRPr="007275EC" w:rsidRDefault="007275EC" w:rsidP="007275EC">
            <w:pPr>
              <w:rPr>
                <w:rFonts w:ascii="Arial" w:hAnsi="Arial" w:cs="Arial"/>
                <w:b/>
                <w:bCs/>
                <w:color w:val="000000"/>
                <w:sz w:val="20"/>
              </w:rPr>
            </w:pPr>
            <w:r w:rsidRPr="007275EC">
              <w:rPr>
                <w:rFonts w:ascii="Arial" w:hAnsi="Arial" w:cs="Arial"/>
                <w:color w:val="000000"/>
                <w:sz w:val="20"/>
              </w:rPr>
              <w:t xml:space="preserve">  </w:t>
            </w:r>
            <w:r w:rsidRPr="007275EC">
              <w:rPr>
                <w:rFonts w:ascii="Arial" w:hAnsi="Arial"/>
                <w:sz w:val="20"/>
              </w:rPr>
              <w:tab/>
            </w:r>
            <w:r w:rsidRPr="007275EC">
              <w:rPr>
                <w:rFonts w:ascii="Arial" w:hAnsi="Arial" w:cs="Arial"/>
                <w:color w:val="000000"/>
                <w:sz w:val="20"/>
              </w:rPr>
              <w:t>First Energy</w:t>
            </w:r>
            <w:r w:rsidRPr="007275EC">
              <w:rPr>
                <w:rFonts w:ascii="Arial" w:hAnsi="Arial" w:cs="Arial"/>
                <w:color w:val="000000"/>
                <w:sz w:val="20"/>
              </w:rPr>
              <w:br/>
              <w:t xml:space="preserve">  </w:t>
            </w:r>
            <w:r w:rsidRPr="007275EC">
              <w:rPr>
                <w:rFonts w:ascii="Arial" w:hAnsi="Arial"/>
                <w:sz w:val="20"/>
              </w:rPr>
              <w:tab/>
            </w:r>
            <w:r w:rsidRPr="007275EC">
              <w:rPr>
                <w:rFonts w:ascii="Arial" w:hAnsi="Arial" w:cs="Arial"/>
                <w:color w:val="000000"/>
                <w:sz w:val="20"/>
              </w:rPr>
              <w:t>2800 Pottsville Pike</w:t>
            </w:r>
            <w:r w:rsidRPr="007275EC">
              <w:rPr>
                <w:rFonts w:ascii="Arial" w:hAnsi="Arial" w:cs="Arial"/>
                <w:color w:val="000000"/>
                <w:sz w:val="20"/>
              </w:rPr>
              <w:br/>
              <w:t xml:space="preserve">  </w:t>
            </w:r>
            <w:r w:rsidRPr="007275EC">
              <w:rPr>
                <w:rFonts w:ascii="Arial" w:hAnsi="Arial"/>
                <w:sz w:val="20"/>
              </w:rPr>
              <w:tab/>
            </w:r>
            <w:r w:rsidRPr="007275EC">
              <w:rPr>
                <w:rFonts w:ascii="Arial" w:hAnsi="Arial" w:cs="Arial"/>
                <w:color w:val="000000"/>
                <w:sz w:val="20"/>
              </w:rPr>
              <w:t>Reading PA, 19612</w:t>
            </w:r>
          </w:p>
        </w:tc>
        <w:tc>
          <w:tcPr>
            <w:tcW w:w="5129" w:type="dxa"/>
            <w:tcBorders>
              <w:top w:val="nil"/>
              <w:left w:val="nil"/>
              <w:bottom w:val="nil"/>
              <w:right w:val="nil"/>
            </w:tcBorders>
            <w:shd w:val="clear" w:color="auto" w:fill="auto"/>
            <w:noWrap/>
            <w:hideMark/>
          </w:tcPr>
          <w:p w14:paraId="2AC645C1"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UGI Utilities, Inc.</w:t>
            </w:r>
          </w:p>
          <w:p w14:paraId="136ED59B"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Attn: Rates Dept. – Choice Coordinator</w:t>
            </w:r>
          </w:p>
          <w:p w14:paraId="1E0562A5"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1 UGI Drive</w:t>
            </w:r>
          </w:p>
          <w:p w14:paraId="4FA6046B"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Denver, PA  17517</w:t>
            </w:r>
          </w:p>
          <w:p w14:paraId="2F046AB8" w14:textId="77777777" w:rsidR="007275EC" w:rsidRPr="007275EC" w:rsidRDefault="007275EC" w:rsidP="007275EC">
            <w:pPr>
              <w:rPr>
                <w:rFonts w:ascii="Arial" w:hAnsi="Arial" w:cs="Arial"/>
                <w:sz w:val="20"/>
              </w:rPr>
            </w:pPr>
          </w:p>
          <w:p w14:paraId="577ED342" w14:textId="77777777" w:rsidR="007275EC" w:rsidRPr="007275EC" w:rsidRDefault="007275EC" w:rsidP="007275EC">
            <w:pPr>
              <w:rPr>
                <w:rFonts w:ascii="Arial" w:hAnsi="Arial" w:cs="Arial"/>
                <w:b/>
                <w:bCs/>
                <w:color w:val="000000"/>
                <w:sz w:val="20"/>
              </w:rPr>
            </w:pPr>
          </w:p>
        </w:tc>
      </w:tr>
      <w:tr w:rsidR="007275EC" w:rsidRPr="007275EC" w14:paraId="7745B1CC" w14:textId="77777777" w:rsidTr="00D419BC">
        <w:tblPrEx>
          <w:tblLook w:val="04A0" w:firstRow="1" w:lastRow="0" w:firstColumn="1" w:lastColumn="0" w:noHBand="0" w:noVBand="1"/>
        </w:tblPrEx>
        <w:trPr>
          <w:gridBefore w:val="1"/>
          <w:gridAfter w:val="1"/>
          <w:wBefore w:w="18" w:type="dxa"/>
          <w:wAfter w:w="21" w:type="dxa"/>
          <w:trHeight w:val="545"/>
        </w:trPr>
        <w:tc>
          <w:tcPr>
            <w:tcW w:w="5131" w:type="dxa"/>
            <w:tcBorders>
              <w:top w:val="nil"/>
              <w:left w:val="nil"/>
              <w:bottom w:val="nil"/>
              <w:right w:val="nil"/>
            </w:tcBorders>
            <w:shd w:val="clear" w:color="auto" w:fill="auto"/>
            <w:hideMark/>
          </w:tcPr>
          <w:p w14:paraId="159AC34C" w14:textId="77777777" w:rsidR="007275EC" w:rsidRPr="007275EC" w:rsidRDefault="007275EC" w:rsidP="007275EC">
            <w:pPr>
              <w:rPr>
                <w:rFonts w:ascii="Arial" w:hAnsi="Arial" w:cs="Arial"/>
                <w:sz w:val="20"/>
              </w:rPr>
            </w:pPr>
            <w:r w:rsidRPr="007275EC">
              <w:rPr>
                <w:rFonts w:ascii="Arial" w:hAnsi="Arial"/>
                <w:sz w:val="20"/>
              </w:rPr>
              <w:tab/>
              <w:t>C</w:t>
            </w:r>
            <w:r w:rsidRPr="007275EC">
              <w:rPr>
                <w:rFonts w:ascii="Arial" w:hAnsi="Arial" w:cs="Arial"/>
                <w:sz w:val="20"/>
              </w:rPr>
              <w:t>itizens' Electric Company</w:t>
            </w:r>
          </w:p>
          <w:p w14:paraId="6D42F2CE"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Attn:  EGS Coordination</w:t>
            </w:r>
          </w:p>
          <w:p w14:paraId="3C69AB84"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1775 Industrial Boulevard</w:t>
            </w:r>
          </w:p>
          <w:p w14:paraId="3CE5C956"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Lewisburg, PA  17837</w:t>
            </w:r>
          </w:p>
          <w:p w14:paraId="5669AEAC" w14:textId="77777777" w:rsidR="007275EC" w:rsidRPr="007275EC" w:rsidRDefault="007275EC" w:rsidP="007275EC">
            <w:pPr>
              <w:rPr>
                <w:rFonts w:ascii="Arial" w:hAnsi="Arial" w:cs="Arial"/>
                <w:color w:val="000000"/>
                <w:sz w:val="20"/>
              </w:rPr>
            </w:pPr>
          </w:p>
          <w:p w14:paraId="2F5EF2CC" w14:textId="77777777" w:rsidR="007275EC" w:rsidRPr="007275EC" w:rsidRDefault="007275EC" w:rsidP="007275EC">
            <w:pPr>
              <w:rPr>
                <w:rFonts w:ascii="Arial" w:hAnsi="Arial" w:cs="Arial"/>
                <w:b/>
                <w:sz w:val="20"/>
              </w:rPr>
            </w:pPr>
            <w:r w:rsidRPr="007275EC">
              <w:rPr>
                <w:rFonts w:ascii="Arial" w:hAnsi="Arial" w:cs="Arial"/>
                <w:b/>
                <w:sz w:val="20"/>
              </w:rPr>
              <w:t xml:space="preserve">  </w:t>
            </w:r>
          </w:p>
          <w:p w14:paraId="68954EAE" w14:textId="77777777" w:rsidR="007275EC" w:rsidRPr="007275EC" w:rsidRDefault="007275EC" w:rsidP="007275EC">
            <w:pPr>
              <w:rPr>
                <w:rFonts w:ascii="Arial" w:hAnsi="Arial" w:cs="Arial"/>
                <w:color w:val="000000"/>
                <w:sz w:val="20"/>
              </w:rPr>
            </w:pPr>
            <w:r w:rsidRPr="007275EC">
              <w:rPr>
                <w:rFonts w:ascii="Arial" w:hAnsi="Arial" w:cs="Arial"/>
                <w:sz w:val="20"/>
              </w:rPr>
              <w:t xml:space="preserve"> </w:t>
            </w:r>
          </w:p>
        </w:tc>
        <w:tc>
          <w:tcPr>
            <w:tcW w:w="5129" w:type="dxa"/>
            <w:tcBorders>
              <w:top w:val="nil"/>
              <w:left w:val="nil"/>
              <w:bottom w:val="nil"/>
              <w:right w:val="nil"/>
            </w:tcBorders>
            <w:shd w:val="clear" w:color="auto" w:fill="auto"/>
            <w:hideMark/>
          </w:tcPr>
          <w:p w14:paraId="42F8497E"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Wellsboro Electric Company</w:t>
            </w:r>
          </w:p>
          <w:p w14:paraId="4A285046"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Attn:  EGS Coordination</w:t>
            </w:r>
          </w:p>
          <w:p w14:paraId="079C5DAF"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33 Austin Street</w:t>
            </w:r>
          </w:p>
          <w:p w14:paraId="14C2A44B"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P. O. Box 138</w:t>
            </w:r>
          </w:p>
          <w:p w14:paraId="0A25A10C" w14:textId="77777777" w:rsidR="007275EC" w:rsidRPr="007275EC" w:rsidRDefault="007275EC" w:rsidP="007275EC">
            <w:pPr>
              <w:rPr>
                <w:rFonts w:ascii="Arial" w:hAnsi="Arial" w:cs="Arial"/>
                <w:sz w:val="20"/>
              </w:rPr>
            </w:pPr>
            <w:r w:rsidRPr="007275EC">
              <w:rPr>
                <w:rFonts w:ascii="Arial" w:hAnsi="Arial"/>
                <w:sz w:val="20"/>
              </w:rPr>
              <w:tab/>
            </w:r>
            <w:r w:rsidRPr="007275EC">
              <w:rPr>
                <w:rFonts w:ascii="Arial" w:hAnsi="Arial" w:cs="Arial"/>
                <w:sz w:val="20"/>
              </w:rPr>
              <w:t>Wellsboro, PA 16901</w:t>
            </w:r>
          </w:p>
          <w:p w14:paraId="60A00DFE" w14:textId="77777777" w:rsidR="007275EC" w:rsidRPr="007275EC" w:rsidRDefault="007275EC" w:rsidP="007275EC">
            <w:pPr>
              <w:rPr>
                <w:rFonts w:ascii="Arial" w:hAnsi="Arial" w:cs="Arial"/>
                <w:color w:val="000000"/>
                <w:sz w:val="20"/>
              </w:rPr>
            </w:pPr>
          </w:p>
        </w:tc>
      </w:tr>
    </w:tbl>
    <w:p w14:paraId="47C2C7DC" w14:textId="77777777" w:rsidR="007275EC" w:rsidRPr="007275EC" w:rsidRDefault="007275EC" w:rsidP="007275EC">
      <w:pPr>
        <w:suppressAutoHyphens/>
        <w:rPr>
          <w:rFonts w:ascii="Arial" w:hAnsi="Arial"/>
          <w:sz w:val="20"/>
        </w:rPr>
      </w:pPr>
    </w:p>
    <w:p w14:paraId="167A1A5E" w14:textId="77777777" w:rsidR="007275EC" w:rsidRPr="007275EC" w:rsidRDefault="007275EC" w:rsidP="007275EC">
      <w:pPr>
        <w:suppressAutoHyphens/>
        <w:rPr>
          <w:rFonts w:ascii="Arial" w:hAnsi="Arial"/>
          <w:sz w:val="20"/>
        </w:rPr>
      </w:pP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t>______________________________</w:t>
      </w:r>
    </w:p>
    <w:p w14:paraId="65523AA6" w14:textId="77777777" w:rsidR="007275EC" w:rsidRPr="007275EC" w:rsidRDefault="007275EC" w:rsidP="007275EC">
      <w:pPr>
        <w:suppressAutoHyphens/>
        <w:rPr>
          <w:rFonts w:ascii="Arial" w:hAnsi="Arial"/>
          <w:b/>
          <w:sz w:val="20"/>
        </w:rPr>
      </w:pP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sz w:val="20"/>
        </w:rPr>
        <w:tab/>
      </w:r>
      <w:r w:rsidRPr="007275EC">
        <w:rPr>
          <w:rFonts w:ascii="Arial" w:hAnsi="Arial"/>
          <w:b/>
          <w:sz w:val="20"/>
        </w:rPr>
        <w:t>John Doe, President ABC Corp.</w:t>
      </w:r>
    </w:p>
    <w:p w14:paraId="1EA0DC7B" w14:textId="77777777" w:rsidR="007275EC" w:rsidRPr="007275EC" w:rsidRDefault="007275EC" w:rsidP="007275EC">
      <w:pPr>
        <w:ind w:right="-18"/>
        <w:jc w:val="right"/>
        <w:rPr>
          <w:i/>
          <w:sz w:val="20"/>
        </w:rPr>
      </w:pPr>
    </w:p>
    <w:p w14:paraId="1C371CEC" w14:textId="77777777" w:rsidR="007275EC" w:rsidRPr="007275EC" w:rsidRDefault="007275EC" w:rsidP="007275EC">
      <w:pPr>
        <w:suppressAutoHyphens/>
        <w:jc w:val="center"/>
        <w:rPr>
          <w:rFonts w:ascii="Arial" w:hAnsi="Arial"/>
          <w:b/>
          <w:sz w:val="20"/>
        </w:rPr>
      </w:pPr>
    </w:p>
    <w:p w14:paraId="3EED7C3F" w14:textId="07D5425A" w:rsidR="002E526E" w:rsidRDefault="002E526E" w:rsidP="007774D9">
      <w:pPr>
        <w:ind w:right="-720"/>
        <w:rPr>
          <w:color w:val="000000"/>
          <w:szCs w:val="24"/>
        </w:rPr>
      </w:pPr>
    </w:p>
    <w:sectPr w:rsidR="002E526E" w:rsidSect="00FE394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2CFC" w14:textId="77777777" w:rsidR="006E6925" w:rsidRDefault="006E6925">
      <w:r>
        <w:separator/>
      </w:r>
    </w:p>
  </w:endnote>
  <w:endnote w:type="continuationSeparator" w:id="0">
    <w:p w14:paraId="132106BA" w14:textId="77777777" w:rsidR="006E6925" w:rsidRDefault="006E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D672" w14:textId="77777777" w:rsidR="006E6925" w:rsidRDefault="006E6925">
      <w:r>
        <w:separator/>
      </w:r>
    </w:p>
  </w:footnote>
  <w:footnote w:type="continuationSeparator" w:id="0">
    <w:p w14:paraId="04B809CD" w14:textId="77777777" w:rsidR="006E6925" w:rsidRDefault="006E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9A6B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72A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F65A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84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D0A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760C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C0DC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5418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CEB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64E6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1020F"/>
    <w:multiLevelType w:val="hybridMultilevel"/>
    <w:tmpl w:val="28EC5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1222"/>
    <w:rsid w:val="00010B7E"/>
    <w:rsid w:val="00010C50"/>
    <w:rsid w:val="00020416"/>
    <w:rsid w:val="00030AA0"/>
    <w:rsid w:val="000515C7"/>
    <w:rsid w:val="00053B85"/>
    <w:rsid w:val="0005402C"/>
    <w:rsid w:val="00056335"/>
    <w:rsid w:val="0006790B"/>
    <w:rsid w:val="00067C2E"/>
    <w:rsid w:val="000723FA"/>
    <w:rsid w:val="00074DEE"/>
    <w:rsid w:val="0008544C"/>
    <w:rsid w:val="00096B0B"/>
    <w:rsid w:val="00097911"/>
    <w:rsid w:val="000C1530"/>
    <w:rsid w:val="000D01DF"/>
    <w:rsid w:val="000D0FD9"/>
    <w:rsid w:val="000D6C68"/>
    <w:rsid w:val="000D742B"/>
    <w:rsid w:val="000E1133"/>
    <w:rsid w:val="000E3B2C"/>
    <w:rsid w:val="000E6A31"/>
    <w:rsid w:val="000F0B19"/>
    <w:rsid w:val="000F0DBE"/>
    <w:rsid w:val="000F4783"/>
    <w:rsid w:val="000F5A29"/>
    <w:rsid w:val="001021CB"/>
    <w:rsid w:val="0011201A"/>
    <w:rsid w:val="001264B6"/>
    <w:rsid w:val="0013022C"/>
    <w:rsid w:val="00130F0C"/>
    <w:rsid w:val="001332B8"/>
    <w:rsid w:val="001334FC"/>
    <w:rsid w:val="00140EAC"/>
    <w:rsid w:val="001413EE"/>
    <w:rsid w:val="00141DB9"/>
    <w:rsid w:val="00150A3B"/>
    <w:rsid w:val="001535C8"/>
    <w:rsid w:val="00162439"/>
    <w:rsid w:val="0016278E"/>
    <w:rsid w:val="00162B58"/>
    <w:rsid w:val="0016376C"/>
    <w:rsid w:val="00174327"/>
    <w:rsid w:val="0017540A"/>
    <w:rsid w:val="0017760B"/>
    <w:rsid w:val="00190646"/>
    <w:rsid w:val="001A2153"/>
    <w:rsid w:val="001A6F5F"/>
    <w:rsid w:val="001B4A58"/>
    <w:rsid w:val="001C3F54"/>
    <w:rsid w:val="001C6FCB"/>
    <w:rsid w:val="001C7133"/>
    <w:rsid w:val="001D0DF0"/>
    <w:rsid w:val="001F0DEF"/>
    <w:rsid w:val="001F0F43"/>
    <w:rsid w:val="001F4A76"/>
    <w:rsid w:val="00212299"/>
    <w:rsid w:val="00215A9F"/>
    <w:rsid w:val="002311CC"/>
    <w:rsid w:val="00231244"/>
    <w:rsid w:val="00256182"/>
    <w:rsid w:val="00266BAE"/>
    <w:rsid w:val="00276C2F"/>
    <w:rsid w:val="00283128"/>
    <w:rsid w:val="00297B06"/>
    <w:rsid w:val="002C302B"/>
    <w:rsid w:val="002C7501"/>
    <w:rsid w:val="002D0421"/>
    <w:rsid w:val="002D043D"/>
    <w:rsid w:val="002E4994"/>
    <w:rsid w:val="002E526E"/>
    <w:rsid w:val="002E6375"/>
    <w:rsid w:val="002F1221"/>
    <w:rsid w:val="002F50A0"/>
    <w:rsid w:val="002F6978"/>
    <w:rsid w:val="00303F21"/>
    <w:rsid w:val="00342525"/>
    <w:rsid w:val="00375E33"/>
    <w:rsid w:val="00387622"/>
    <w:rsid w:val="003922B7"/>
    <w:rsid w:val="00397401"/>
    <w:rsid w:val="003A05B4"/>
    <w:rsid w:val="003B1A94"/>
    <w:rsid w:val="003B22FE"/>
    <w:rsid w:val="003C2ACF"/>
    <w:rsid w:val="003C4F3B"/>
    <w:rsid w:val="003C5323"/>
    <w:rsid w:val="003D021C"/>
    <w:rsid w:val="003E1D19"/>
    <w:rsid w:val="003E282B"/>
    <w:rsid w:val="003E6E97"/>
    <w:rsid w:val="003F44B6"/>
    <w:rsid w:val="003F7CE2"/>
    <w:rsid w:val="00400323"/>
    <w:rsid w:val="004004B7"/>
    <w:rsid w:val="00401C75"/>
    <w:rsid w:val="00420E46"/>
    <w:rsid w:val="00432BA1"/>
    <w:rsid w:val="00471C2A"/>
    <w:rsid w:val="004728E1"/>
    <w:rsid w:val="00492173"/>
    <w:rsid w:val="004A23EF"/>
    <w:rsid w:val="004A5864"/>
    <w:rsid w:val="004B1D79"/>
    <w:rsid w:val="004B387C"/>
    <w:rsid w:val="004D2C06"/>
    <w:rsid w:val="004E5231"/>
    <w:rsid w:val="004F12EC"/>
    <w:rsid w:val="004F6FB2"/>
    <w:rsid w:val="00502B21"/>
    <w:rsid w:val="00504B48"/>
    <w:rsid w:val="00504FB5"/>
    <w:rsid w:val="00506CBC"/>
    <w:rsid w:val="00516056"/>
    <w:rsid w:val="00522057"/>
    <w:rsid w:val="00527E1A"/>
    <w:rsid w:val="00530673"/>
    <w:rsid w:val="00530A72"/>
    <w:rsid w:val="00533855"/>
    <w:rsid w:val="0054596A"/>
    <w:rsid w:val="00545F15"/>
    <w:rsid w:val="005519DE"/>
    <w:rsid w:val="0056748A"/>
    <w:rsid w:val="00574F8B"/>
    <w:rsid w:val="005756E6"/>
    <w:rsid w:val="00590E2C"/>
    <w:rsid w:val="005A74A7"/>
    <w:rsid w:val="005A7E07"/>
    <w:rsid w:val="005B306B"/>
    <w:rsid w:val="005B60F1"/>
    <w:rsid w:val="005C51C9"/>
    <w:rsid w:val="005D298F"/>
    <w:rsid w:val="005D669C"/>
    <w:rsid w:val="005E06DB"/>
    <w:rsid w:val="005F3F27"/>
    <w:rsid w:val="006011EB"/>
    <w:rsid w:val="00617638"/>
    <w:rsid w:val="00630D8C"/>
    <w:rsid w:val="00633A8E"/>
    <w:rsid w:val="00635A69"/>
    <w:rsid w:val="0065332E"/>
    <w:rsid w:val="00654399"/>
    <w:rsid w:val="00657116"/>
    <w:rsid w:val="00661E3D"/>
    <w:rsid w:val="00663517"/>
    <w:rsid w:val="00673864"/>
    <w:rsid w:val="00673920"/>
    <w:rsid w:val="0067692B"/>
    <w:rsid w:val="00682DDD"/>
    <w:rsid w:val="0068654B"/>
    <w:rsid w:val="00696987"/>
    <w:rsid w:val="006A0190"/>
    <w:rsid w:val="006B1842"/>
    <w:rsid w:val="006C426E"/>
    <w:rsid w:val="006E6925"/>
    <w:rsid w:val="006F60AF"/>
    <w:rsid w:val="006F7BD8"/>
    <w:rsid w:val="00701979"/>
    <w:rsid w:val="00714887"/>
    <w:rsid w:val="007166E9"/>
    <w:rsid w:val="00720E0B"/>
    <w:rsid w:val="00724150"/>
    <w:rsid w:val="007275EC"/>
    <w:rsid w:val="00727A8E"/>
    <w:rsid w:val="00731A08"/>
    <w:rsid w:val="00732A26"/>
    <w:rsid w:val="007331FA"/>
    <w:rsid w:val="00734C51"/>
    <w:rsid w:val="00735999"/>
    <w:rsid w:val="007362F6"/>
    <w:rsid w:val="00743CC4"/>
    <w:rsid w:val="00747AED"/>
    <w:rsid w:val="007533A6"/>
    <w:rsid w:val="00774679"/>
    <w:rsid w:val="007774D9"/>
    <w:rsid w:val="00781415"/>
    <w:rsid w:val="00793670"/>
    <w:rsid w:val="007A5054"/>
    <w:rsid w:val="007A5971"/>
    <w:rsid w:val="007A61D3"/>
    <w:rsid w:val="007A6429"/>
    <w:rsid w:val="007A7445"/>
    <w:rsid w:val="007C3BED"/>
    <w:rsid w:val="007C3C93"/>
    <w:rsid w:val="007D0340"/>
    <w:rsid w:val="007D13E5"/>
    <w:rsid w:val="007E33DF"/>
    <w:rsid w:val="007F16BF"/>
    <w:rsid w:val="007F78A1"/>
    <w:rsid w:val="008028AA"/>
    <w:rsid w:val="00807479"/>
    <w:rsid w:val="00810D11"/>
    <w:rsid w:val="00810D30"/>
    <w:rsid w:val="008159FD"/>
    <w:rsid w:val="0081678B"/>
    <w:rsid w:val="00817A05"/>
    <w:rsid w:val="00827B77"/>
    <w:rsid w:val="00833958"/>
    <w:rsid w:val="00834BEC"/>
    <w:rsid w:val="00841BD1"/>
    <w:rsid w:val="00844576"/>
    <w:rsid w:val="00844F46"/>
    <w:rsid w:val="00845675"/>
    <w:rsid w:val="008476C2"/>
    <w:rsid w:val="0085522F"/>
    <w:rsid w:val="0085604E"/>
    <w:rsid w:val="00856AB4"/>
    <w:rsid w:val="0087095C"/>
    <w:rsid w:val="0087293F"/>
    <w:rsid w:val="00880F2A"/>
    <w:rsid w:val="008825AD"/>
    <w:rsid w:val="008834E0"/>
    <w:rsid w:val="0088456D"/>
    <w:rsid w:val="008A10B5"/>
    <w:rsid w:val="008A7F89"/>
    <w:rsid w:val="008B3037"/>
    <w:rsid w:val="008B3AC0"/>
    <w:rsid w:val="008B4D8C"/>
    <w:rsid w:val="008B4EAD"/>
    <w:rsid w:val="008B7B5D"/>
    <w:rsid w:val="008B7E0B"/>
    <w:rsid w:val="008C5915"/>
    <w:rsid w:val="008D56BF"/>
    <w:rsid w:val="008E0D47"/>
    <w:rsid w:val="008F372A"/>
    <w:rsid w:val="008F3AEB"/>
    <w:rsid w:val="008F4B6C"/>
    <w:rsid w:val="00900849"/>
    <w:rsid w:val="00901124"/>
    <w:rsid w:val="00907465"/>
    <w:rsid w:val="009417CD"/>
    <w:rsid w:val="009448F0"/>
    <w:rsid w:val="0095390B"/>
    <w:rsid w:val="00955C6D"/>
    <w:rsid w:val="00961A05"/>
    <w:rsid w:val="0096789D"/>
    <w:rsid w:val="009707CD"/>
    <w:rsid w:val="00973904"/>
    <w:rsid w:val="009877CD"/>
    <w:rsid w:val="009925D5"/>
    <w:rsid w:val="009941E9"/>
    <w:rsid w:val="00995034"/>
    <w:rsid w:val="0099703C"/>
    <w:rsid w:val="009A0779"/>
    <w:rsid w:val="009B1A74"/>
    <w:rsid w:val="009B2615"/>
    <w:rsid w:val="009B4AEC"/>
    <w:rsid w:val="009C2EDE"/>
    <w:rsid w:val="009C7E2D"/>
    <w:rsid w:val="009D1271"/>
    <w:rsid w:val="009D4442"/>
    <w:rsid w:val="009E1B60"/>
    <w:rsid w:val="009E22B4"/>
    <w:rsid w:val="009E7C28"/>
    <w:rsid w:val="00A0093B"/>
    <w:rsid w:val="00A10484"/>
    <w:rsid w:val="00A12DE2"/>
    <w:rsid w:val="00A3190A"/>
    <w:rsid w:val="00A420AD"/>
    <w:rsid w:val="00A507FB"/>
    <w:rsid w:val="00A524B8"/>
    <w:rsid w:val="00A52DB7"/>
    <w:rsid w:val="00A6666C"/>
    <w:rsid w:val="00A6731F"/>
    <w:rsid w:val="00A6738C"/>
    <w:rsid w:val="00A84193"/>
    <w:rsid w:val="00A87736"/>
    <w:rsid w:val="00A90036"/>
    <w:rsid w:val="00A91189"/>
    <w:rsid w:val="00A97571"/>
    <w:rsid w:val="00AA1288"/>
    <w:rsid w:val="00AA47EB"/>
    <w:rsid w:val="00AA7F33"/>
    <w:rsid w:val="00AB5F58"/>
    <w:rsid w:val="00AB67BC"/>
    <w:rsid w:val="00AC074D"/>
    <w:rsid w:val="00AC46D4"/>
    <w:rsid w:val="00AC597D"/>
    <w:rsid w:val="00AC62AC"/>
    <w:rsid w:val="00AF3B68"/>
    <w:rsid w:val="00B0750C"/>
    <w:rsid w:val="00B116C6"/>
    <w:rsid w:val="00B23F5E"/>
    <w:rsid w:val="00B264D5"/>
    <w:rsid w:val="00B32990"/>
    <w:rsid w:val="00B34594"/>
    <w:rsid w:val="00B472C6"/>
    <w:rsid w:val="00B512C8"/>
    <w:rsid w:val="00B5619D"/>
    <w:rsid w:val="00B71387"/>
    <w:rsid w:val="00B81D9D"/>
    <w:rsid w:val="00B826A9"/>
    <w:rsid w:val="00B8278F"/>
    <w:rsid w:val="00B83FAD"/>
    <w:rsid w:val="00B86057"/>
    <w:rsid w:val="00B95752"/>
    <w:rsid w:val="00B977B2"/>
    <w:rsid w:val="00BA086D"/>
    <w:rsid w:val="00BA0E50"/>
    <w:rsid w:val="00BA5993"/>
    <w:rsid w:val="00BC0858"/>
    <w:rsid w:val="00BD13EF"/>
    <w:rsid w:val="00BD24A2"/>
    <w:rsid w:val="00BD6B09"/>
    <w:rsid w:val="00BE192B"/>
    <w:rsid w:val="00BE46FD"/>
    <w:rsid w:val="00BE51E5"/>
    <w:rsid w:val="00BF0CE9"/>
    <w:rsid w:val="00BF4DAA"/>
    <w:rsid w:val="00BF5354"/>
    <w:rsid w:val="00BF5580"/>
    <w:rsid w:val="00BF61E6"/>
    <w:rsid w:val="00BF657F"/>
    <w:rsid w:val="00C22074"/>
    <w:rsid w:val="00C25A0A"/>
    <w:rsid w:val="00C3159B"/>
    <w:rsid w:val="00C31725"/>
    <w:rsid w:val="00C3562A"/>
    <w:rsid w:val="00C4487D"/>
    <w:rsid w:val="00C5228C"/>
    <w:rsid w:val="00C70A0F"/>
    <w:rsid w:val="00C76A19"/>
    <w:rsid w:val="00C7770C"/>
    <w:rsid w:val="00C77976"/>
    <w:rsid w:val="00CA12E4"/>
    <w:rsid w:val="00CA18BC"/>
    <w:rsid w:val="00CA7EDD"/>
    <w:rsid w:val="00CB010B"/>
    <w:rsid w:val="00CB3A5E"/>
    <w:rsid w:val="00CD63E3"/>
    <w:rsid w:val="00CE131C"/>
    <w:rsid w:val="00CF57C9"/>
    <w:rsid w:val="00CF7CEF"/>
    <w:rsid w:val="00D15C97"/>
    <w:rsid w:val="00D23E68"/>
    <w:rsid w:val="00D33DC0"/>
    <w:rsid w:val="00D36775"/>
    <w:rsid w:val="00D4608E"/>
    <w:rsid w:val="00D50808"/>
    <w:rsid w:val="00D5571A"/>
    <w:rsid w:val="00D61F19"/>
    <w:rsid w:val="00D65293"/>
    <w:rsid w:val="00D6758E"/>
    <w:rsid w:val="00D85A49"/>
    <w:rsid w:val="00D875A6"/>
    <w:rsid w:val="00DA7314"/>
    <w:rsid w:val="00DB4F95"/>
    <w:rsid w:val="00DB6062"/>
    <w:rsid w:val="00DC28DA"/>
    <w:rsid w:val="00DC4A88"/>
    <w:rsid w:val="00DD0701"/>
    <w:rsid w:val="00DE6C90"/>
    <w:rsid w:val="00DF0598"/>
    <w:rsid w:val="00E200A1"/>
    <w:rsid w:val="00E22A88"/>
    <w:rsid w:val="00E2671D"/>
    <w:rsid w:val="00E345C6"/>
    <w:rsid w:val="00E36AE3"/>
    <w:rsid w:val="00E65B30"/>
    <w:rsid w:val="00E72E36"/>
    <w:rsid w:val="00E83A47"/>
    <w:rsid w:val="00E86FC9"/>
    <w:rsid w:val="00EA42F2"/>
    <w:rsid w:val="00EA67AF"/>
    <w:rsid w:val="00EA6E47"/>
    <w:rsid w:val="00EB6E43"/>
    <w:rsid w:val="00EC109F"/>
    <w:rsid w:val="00EC220F"/>
    <w:rsid w:val="00EC230C"/>
    <w:rsid w:val="00ED021A"/>
    <w:rsid w:val="00ED09F5"/>
    <w:rsid w:val="00ED166D"/>
    <w:rsid w:val="00ED78C6"/>
    <w:rsid w:val="00EE2A50"/>
    <w:rsid w:val="00EE3DC3"/>
    <w:rsid w:val="00EE5D1E"/>
    <w:rsid w:val="00EE6C13"/>
    <w:rsid w:val="00EF4539"/>
    <w:rsid w:val="00EF51A0"/>
    <w:rsid w:val="00EF5AD0"/>
    <w:rsid w:val="00EF7813"/>
    <w:rsid w:val="00F03884"/>
    <w:rsid w:val="00F04935"/>
    <w:rsid w:val="00F055F9"/>
    <w:rsid w:val="00F10C7F"/>
    <w:rsid w:val="00F12B60"/>
    <w:rsid w:val="00F238D7"/>
    <w:rsid w:val="00F24351"/>
    <w:rsid w:val="00F25353"/>
    <w:rsid w:val="00F3436F"/>
    <w:rsid w:val="00F408CF"/>
    <w:rsid w:val="00F50CBC"/>
    <w:rsid w:val="00F57DB6"/>
    <w:rsid w:val="00F609DB"/>
    <w:rsid w:val="00F61260"/>
    <w:rsid w:val="00F652F6"/>
    <w:rsid w:val="00F7367E"/>
    <w:rsid w:val="00F743A5"/>
    <w:rsid w:val="00F76D90"/>
    <w:rsid w:val="00F87D9F"/>
    <w:rsid w:val="00F95DF4"/>
    <w:rsid w:val="00F978DB"/>
    <w:rsid w:val="00FA1806"/>
    <w:rsid w:val="00FB1170"/>
    <w:rsid w:val="00FB3F71"/>
    <w:rsid w:val="00FB649C"/>
    <w:rsid w:val="00FB7EAE"/>
    <w:rsid w:val="00FC56E0"/>
    <w:rsid w:val="00FD03EF"/>
    <w:rsid w:val="00FD2F09"/>
    <w:rsid w:val="00FD45C9"/>
    <w:rsid w:val="00FD4E1D"/>
    <w:rsid w:val="00FE394D"/>
    <w:rsid w:val="00FF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7C96D"/>
  <w15:chartTrackingRefBased/>
  <w15:docId w15:val="{32BF5F3B-6745-4B51-A81A-7A11C6A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5F9"/>
    <w:rPr>
      <w:sz w:val="24"/>
    </w:rPr>
  </w:style>
  <w:style w:type="paragraph" w:styleId="Heading1">
    <w:name w:val="heading 1"/>
    <w:basedOn w:val="Normal"/>
    <w:next w:val="Normal"/>
    <w:qFormat/>
    <w:pPr>
      <w:keepNext/>
      <w:jc w:val="right"/>
      <w:outlineLvl w:val="0"/>
    </w:pPr>
    <w:rPr>
      <w:sz w:val="26"/>
    </w:rPr>
  </w:style>
  <w:style w:type="paragraph" w:styleId="Heading2">
    <w:name w:val="heading 2"/>
    <w:basedOn w:val="Normal"/>
    <w:next w:val="Normal"/>
    <w:qFormat/>
    <w:pPr>
      <w:keepNext/>
      <w:ind w:left="5040" w:firstLine="720"/>
      <w:outlineLvl w:val="1"/>
    </w:pPr>
  </w:style>
  <w:style w:type="paragraph" w:styleId="Heading3">
    <w:name w:val="heading 3"/>
    <w:basedOn w:val="Normal"/>
    <w:next w:val="Normal"/>
    <w:qFormat/>
    <w:pPr>
      <w:keepNext/>
      <w:jc w:val="center"/>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jc w:val="center"/>
      <w:outlineLvl w:val="4"/>
    </w:pPr>
    <w:rPr>
      <w:sz w:val="26"/>
    </w:rPr>
  </w:style>
  <w:style w:type="paragraph" w:styleId="Heading6">
    <w:name w:val="heading 6"/>
    <w:basedOn w:val="Normal"/>
    <w:next w:val="Normal"/>
    <w:qFormat/>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semiHidden/>
    <w:rsid w:val="00657116"/>
    <w:rPr>
      <w:vertAlign w:val="superscript"/>
    </w:rPr>
  </w:style>
  <w:style w:type="paragraph" w:styleId="BlockText">
    <w:name w:val="Block Text"/>
    <w:basedOn w:val="Normal"/>
    <w:rsid w:val="00630D8C"/>
    <w:pPr>
      <w:ind w:left="1152" w:right="1440" w:hanging="432"/>
      <w:jc w:val="both"/>
    </w:pPr>
  </w:style>
  <w:style w:type="character" w:styleId="Hyperlink">
    <w:name w:val="Hyperlink"/>
    <w:rsid w:val="00E65B30"/>
    <w:rPr>
      <w:color w:val="0000FF"/>
      <w:u w:val="single"/>
    </w:rPr>
  </w:style>
  <w:style w:type="paragraph" w:customStyle="1" w:styleId="StyleBodyTextFirstline05Before12pt">
    <w:name w:val="Style Body Text + First line:  0.5&quot; Before:  12 pt"/>
    <w:basedOn w:val="BodyText"/>
    <w:rsid w:val="00F95DF4"/>
    <w:pPr>
      <w:spacing w:before="240"/>
      <w:ind w:firstLine="720"/>
    </w:pPr>
  </w:style>
  <w:style w:type="character" w:styleId="Strong">
    <w:name w:val="Strong"/>
    <w:qFormat/>
    <w:rsid w:val="007A5054"/>
    <w:rPr>
      <w:b/>
      <w:bCs/>
    </w:rPr>
  </w:style>
  <w:style w:type="character" w:styleId="UnresolvedMention">
    <w:name w:val="Unresolved Mention"/>
    <w:uiPriority w:val="99"/>
    <w:semiHidden/>
    <w:unhideWhenUsed/>
    <w:rsid w:val="00C77976"/>
    <w:rPr>
      <w:color w:val="808080"/>
      <w:shd w:val="clear" w:color="auto" w:fill="E6E6E6"/>
    </w:rPr>
  </w:style>
  <w:style w:type="paragraph" w:styleId="ListParagraph">
    <w:name w:val="List Paragraph"/>
    <w:basedOn w:val="Normal"/>
    <w:uiPriority w:val="34"/>
    <w:qFormat/>
    <w:rsid w:val="008A10B5"/>
    <w:pPr>
      <w:ind w:left="720"/>
      <w:contextualSpacing/>
    </w:pPr>
    <w:rPr>
      <w:sz w:val="20"/>
    </w:rPr>
  </w:style>
  <w:style w:type="table" w:styleId="TableGrid">
    <w:name w:val="Table Grid"/>
    <w:basedOn w:val="TableNormal"/>
    <w:uiPriority w:val="39"/>
    <w:rsid w:val="008A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6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8145">
      <w:bodyDiv w:val="1"/>
      <w:marLeft w:val="0"/>
      <w:marRight w:val="0"/>
      <w:marTop w:val="0"/>
      <w:marBottom w:val="0"/>
      <w:divBdr>
        <w:top w:val="none" w:sz="0" w:space="0" w:color="auto"/>
        <w:left w:val="none" w:sz="0" w:space="0" w:color="auto"/>
        <w:bottom w:val="none" w:sz="0" w:space="0" w:color="auto"/>
        <w:right w:val="none" w:sz="0" w:space="0" w:color="auto"/>
      </w:divBdr>
    </w:div>
    <w:div w:id="1956208782">
      <w:bodyDiv w:val="1"/>
      <w:marLeft w:val="0"/>
      <w:marRight w:val="0"/>
      <w:marTop w:val="0"/>
      <w:marBottom w:val="0"/>
      <w:divBdr>
        <w:top w:val="none" w:sz="0" w:space="0" w:color="auto"/>
        <w:left w:val="none" w:sz="0" w:space="0" w:color="auto"/>
        <w:bottom w:val="none" w:sz="0" w:space="0" w:color="auto"/>
        <w:right w:val="none" w:sz="0" w:space="0" w:color="auto"/>
      </w:divBdr>
    </w:div>
    <w:div w:id="20461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JOSEPH@SPARKENERGY.COM" TargetMode="External"/><Relationship Id="rId13" Type="http://schemas.openxmlformats.org/officeDocument/2006/relationships/hyperlink" Target="mailto:kejoseph@majorenergy.com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joseph@majorenerg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20jmccracken@pa.gov" TargetMode="External"/><Relationship Id="rId4" Type="http://schemas.openxmlformats.org/officeDocument/2006/relationships/webSettings" Target="webSettings.xml"/><Relationship Id="rId9" Type="http://schemas.openxmlformats.org/officeDocument/2006/relationships/hyperlink" Target="mailto:%20jmccracken@pa.gov" TargetMode="External"/><Relationship Id="rId14" Type="http://schemas.openxmlformats.org/officeDocument/2006/relationships/hyperlink" Target="https://www.puc.pa.gov/electricity/electric-companies-suppliers/supplier-applic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6323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7243</CharactersWithSpaces>
  <SharedDoc>false</SharedDoc>
  <HLinks>
    <vt:vector size="6" baseType="variant">
      <vt:variant>
        <vt:i4>6160509</vt:i4>
      </vt:variant>
      <vt:variant>
        <vt:i4>0</vt:i4>
      </vt:variant>
      <vt:variant>
        <vt:i4>0</vt:i4>
      </vt:variant>
      <vt:variant>
        <vt:i4>5</vt:i4>
      </vt:variant>
      <vt:variant>
        <vt:lpwstr>mailto:Analyst@pa.gov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RAMETTA</dc:creator>
  <cp:keywords/>
  <cp:lastModifiedBy>Wagner, Nathan R</cp:lastModifiedBy>
  <cp:revision>2</cp:revision>
  <cp:lastPrinted>2018-02-27T20:00:00Z</cp:lastPrinted>
  <dcterms:created xsi:type="dcterms:W3CDTF">2021-12-23T13:57:00Z</dcterms:created>
  <dcterms:modified xsi:type="dcterms:W3CDTF">2021-12-23T13:57:00Z</dcterms:modified>
</cp:coreProperties>
</file>