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00FED24" w:rsidR="00CF1D2B" w:rsidRPr="007A4C3A" w:rsidRDefault="0033652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Jacobs</w:t>
      </w:r>
      <w:r w:rsidR="00AE0BD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5CB80C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3652F">
        <w:rPr>
          <w:rFonts w:ascii="Times New Roman" w:hAnsi="Times New Roman" w:cs="Times New Roman"/>
          <w:spacing w:val="-3"/>
        </w:rPr>
        <w:t>C-2021-3027892</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DA291B7"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3652F">
        <w:rPr>
          <w:rFonts w:ascii="Times New Roman" w:hAnsi="Times New Roman" w:cs="Times New Roman"/>
          <w:spacing w:val="-3"/>
        </w:rPr>
        <w:t>PL Electric Utilities Corporation</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47EE295" w14:textId="1F3780F6" w:rsidR="004523AA" w:rsidRPr="0040636D" w:rsidRDefault="007C7098" w:rsidP="004523AA">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b/>
          <w:bCs/>
          <w:u w:val="single"/>
        </w:rPr>
        <w:t>PREHEARING CONFERENCE ORDER</w:t>
      </w:r>
    </w:p>
    <w:p w14:paraId="02C74CC4" w14:textId="76AD9815" w:rsidR="004523AA" w:rsidRDefault="004523AA" w:rsidP="004523AA">
      <w:pPr>
        <w:pStyle w:val="ParaTab1"/>
        <w:tabs>
          <w:tab w:val="num" w:pos="0"/>
          <w:tab w:val="left" w:pos="2070"/>
        </w:tabs>
        <w:spacing w:line="360" w:lineRule="auto"/>
        <w:rPr>
          <w:rFonts w:ascii="Times New Roman" w:hAnsi="Times New Roman" w:cs="Times New Roman"/>
          <w:spacing w:val="-3"/>
        </w:rPr>
      </w:pPr>
    </w:p>
    <w:p w14:paraId="530D447E" w14:textId="77777777" w:rsidR="00FB4D69" w:rsidRDefault="008E7742" w:rsidP="004523AA">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By Cancelled/Rescheduled Initial Telephonic Hearing Notice dated </w:t>
      </w:r>
    </w:p>
    <w:p w14:paraId="32F19229" w14:textId="77777777" w:rsidR="00FB4D69" w:rsidRDefault="007E27E3" w:rsidP="00FB4D69">
      <w:pPr>
        <w:pStyle w:val="ParaTab1"/>
        <w:tabs>
          <w:tab w:val="num" w:pos="0"/>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November 19, 2021, a call-in telephonic hearing was rescheduled in this matter for </w:t>
      </w:r>
    </w:p>
    <w:p w14:paraId="7CB06120" w14:textId="31A8C746" w:rsidR="00FD6290" w:rsidRDefault="007E27E3" w:rsidP="00FB4D69">
      <w:pPr>
        <w:pStyle w:val="ParaTab1"/>
        <w:tabs>
          <w:tab w:val="num" w:pos="0"/>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February 8, 2022.  </w:t>
      </w:r>
    </w:p>
    <w:p w14:paraId="109C8D40" w14:textId="77777777" w:rsidR="00FD6290" w:rsidRDefault="00FD6290" w:rsidP="004523AA">
      <w:pPr>
        <w:pStyle w:val="ParaTab1"/>
        <w:tabs>
          <w:tab w:val="num" w:pos="0"/>
          <w:tab w:val="left" w:pos="2070"/>
        </w:tabs>
        <w:spacing w:line="360" w:lineRule="auto"/>
        <w:rPr>
          <w:rFonts w:ascii="Times New Roman" w:hAnsi="Times New Roman" w:cs="Times New Roman"/>
          <w:spacing w:val="-3"/>
        </w:rPr>
      </w:pPr>
    </w:p>
    <w:p w14:paraId="27BB675B" w14:textId="175249E6" w:rsidR="00B60930" w:rsidRDefault="003B15FB" w:rsidP="00106213">
      <w:pPr>
        <w:spacing w:line="360" w:lineRule="auto"/>
        <w:ind w:firstLine="1440"/>
        <w:rPr>
          <w:rFonts w:ascii="Times New Roman" w:hAnsi="Times New Roman" w:cs="Times New Roman"/>
          <w:spacing w:val="-3"/>
        </w:rPr>
      </w:pPr>
      <w:r>
        <w:rPr>
          <w:rFonts w:ascii="Times New Roman" w:hAnsi="Times New Roman" w:cs="Times New Roman"/>
          <w:spacing w:val="-3"/>
        </w:rPr>
        <w:t xml:space="preserve">By </w:t>
      </w:r>
      <w:r w:rsidR="00E40743">
        <w:rPr>
          <w:rFonts w:ascii="Times New Roman" w:hAnsi="Times New Roman" w:cs="Times New Roman"/>
          <w:spacing w:val="-3"/>
        </w:rPr>
        <w:t xml:space="preserve">letter dated January 4, 2022, </w:t>
      </w:r>
      <w:r w:rsidR="0010445B">
        <w:rPr>
          <w:rFonts w:ascii="Times New Roman" w:hAnsi="Times New Roman" w:cs="Times New Roman"/>
          <w:spacing w:val="-3"/>
        </w:rPr>
        <w:t xml:space="preserve">Devin Ryan, Esq., Counsel for PPL, requested that January 25, 2022 be set as a date for the mutual exchange of written direct testimony in this proceeding.  </w:t>
      </w:r>
      <w:r w:rsidR="007D587B">
        <w:rPr>
          <w:rFonts w:ascii="Times New Roman" w:hAnsi="Times New Roman" w:cs="Times New Roman"/>
          <w:spacing w:val="-3"/>
        </w:rPr>
        <w:t>Mr. Ryan</w:t>
      </w:r>
      <w:r w:rsidR="002D5813">
        <w:rPr>
          <w:rFonts w:ascii="Times New Roman" w:hAnsi="Times New Roman" w:cs="Times New Roman"/>
          <w:spacing w:val="-3"/>
        </w:rPr>
        <w:t xml:space="preserve"> noted that this case involves the use and application of </w:t>
      </w:r>
      <w:r w:rsidR="008B5A65">
        <w:rPr>
          <w:rFonts w:ascii="Times New Roman" w:hAnsi="Times New Roman" w:cs="Times New Roman"/>
          <w:spacing w:val="-3"/>
        </w:rPr>
        <w:t>herbicides</w:t>
      </w:r>
      <w:r w:rsidR="00441127">
        <w:rPr>
          <w:rFonts w:ascii="Times New Roman" w:hAnsi="Times New Roman" w:cs="Times New Roman"/>
          <w:spacing w:val="-3"/>
        </w:rPr>
        <w:t xml:space="preserve">, which are complex and fact-intensive issues, and that parties </w:t>
      </w:r>
      <w:r w:rsidR="002A4D62">
        <w:rPr>
          <w:rFonts w:ascii="Times New Roman" w:hAnsi="Times New Roman" w:cs="Times New Roman"/>
          <w:spacing w:val="-3"/>
        </w:rPr>
        <w:t xml:space="preserve">in other herbicide proceedings </w:t>
      </w:r>
      <w:r w:rsidR="00441127">
        <w:rPr>
          <w:rFonts w:ascii="Times New Roman" w:hAnsi="Times New Roman" w:cs="Times New Roman"/>
          <w:spacing w:val="-3"/>
        </w:rPr>
        <w:t xml:space="preserve">have needed to present expert testimony about the </w:t>
      </w:r>
      <w:r w:rsidR="006100BF">
        <w:rPr>
          <w:rFonts w:ascii="Times New Roman" w:hAnsi="Times New Roman" w:cs="Times New Roman"/>
          <w:spacing w:val="-3"/>
        </w:rPr>
        <w:t xml:space="preserve">reasonableness and safety of the utility’s proposed use and </w:t>
      </w:r>
      <w:r w:rsidR="009E63E4">
        <w:rPr>
          <w:rFonts w:ascii="Times New Roman" w:hAnsi="Times New Roman" w:cs="Times New Roman"/>
          <w:spacing w:val="-3"/>
        </w:rPr>
        <w:t xml:space="preserve">application of herbicides.  </w:t>
      </w:r>
      <w:r w:rsidR="00B122CD">
        <w:rPr>
          <w:rFonts w:ascii="Times New Roman" w:hAnsi="Times New Roman" w:cs="Times New Roman"/>
          <w:spacing w:val="-3"/>
        </w:rPr>
        <w:t xml:space="preserve">Mr. Ryan further noted that Mr. Jacobs is appearing </w:t>
      </w:r>
      <w:r w:rsidR="00B122CD" w:rsidRPr="007905EF">
        <w:rPr>
          <w:rFonts w:ascii="Times New Roman" w:hAnsi="Times New Roman" w:cs="Times New Roman"/>
          <w:i/>
          <w:iCs/>
          <w:spacing w:val="-3"/>
        </w:rPr>
        <w:t>pro se</w:t>
      </w:r>
      <w:r w:rsidR="00B122CD">
        <w:rPr>
          <w:rFonts w:ascii="Times New Roman" w:hAnsi="Times New Roman" w:cs="Times New Roman"/>
          <w:spacing w:val="-3"/>
        </w:rPr>
        <w:t xml:space="preserve"> in this proceeding, </w:t>
      </w:r>
      <w:r w:rsidR="009236EC">
        <w:rPr>
          <w:rFonts w:ascii="Times New Roman" w:hAnsi="Times New Roman" w:cs="Times New Roman"/>
          <w:spacing w:val="-3"/>
        </w:rPr>
        <w:t>and that the exchange of written direct testimony in advance of the hearing will enable him to better prepare for the hearing</w:t>
      </w:r>
      <w:r w:rsidR="007E2538">
        <w:rPr>
          <w:rFonts w:ascii="Times New Roman" w:hAnsi="Times New Roman" w:cs="Times New Roman"/>
          <w:spacing w:val="-3"/>
        </w:rPr>
        <w:t>.  Lastly, Mr. Ryan noted that the use of written direct testimony will expedite the hearing</w:t>
      </w:r>
      <w:r w:rsidR="00F22A67">
        <w:rPr>
          <w:rFonts w:ascii="Times New Roman" w:hAnsi="Times New Roman" w:cs="Times New Roman"/>
          <w:spacing w:val="-3"/>
        </w:rPr>
        <w:t>, as the time devoted to the direct examination of the parties’ witnesses will be substantially shortened</w:t>
      </w:r>
      <w:r w:rsidR="00962394">
        <w:rPr>
          <w:rFonts w:ascii="Times New Roman" w:hAnsi="Times New Roman" w:cs="Times New Roman"/>
          <w:spacing w:val="-3"/>
        </w:rPr>
        <w:t xml:space="preserve">, and the parties may be able to reach factual stipulations on certain issues.  Accordingly, Mr. Ryan requested that I set </w:t>
      </w:r>
      <w:r w:rsidR="00630BD3">
        <w:rPr>
          <w:rFonts w:ascii="Times New Roman" w:hAnsi="Times New Roman" w:cs="Times New Roman"/>
          <w:spacing w:val="-3"/>
        </w:rPr>
        <w:t>Tuesday, January 25, 2022 as a date for the mutual exchange of written direct testimony</w:t>
      </w:r>
      <w:r w:rsidR="0094314A">
        <w:rPr>
          <w:rFonts w:ascii="Times New Roman" w:hAnsi="Times New Roman" w:cs="Times New Roman"/>
          <w:spacing w:val="-3"/>
        </w:rPr>
        <w:t>.</w:t>
      </w:r>
    </w:p>
    <w:p w14:paraId="4AE9A8CD" w14:textId="00FD9110" w:rsidR="0094314A" w:rsidRPr="002C70CB" w:rsidRDefault="0094314A" w:rsidP="00106213">
      <w:pPr>
        <w:spacing w:line="360" w:lineRule="auto"/>
        <w:ind w:firstLine="1440"/>
        <w:rPr>
          <w:rFonts w:ascii="Times New Roman" w:hAnsi="Times New Roman" w:cs="Times New Roman"/>
          <w:spacing w:val="-3"/>
        </w:rPr>
      </w:pPr>
    </w:p>
    <w:p w14:paraId="0FB6723C" w14:textId="77777777" w:rsidR="003E23AE" w:rsidRDefault="0011212F" w:rsidP="00106213">
      <w:pPr>
        <w:spacing w:line="360" w:lineRule="auto"/>
        <w:ind w:firstLine="1440"/>
        <w:rPr>
          <w:rFonts w:ascii="Times New Roman" w:hAnsi="Times New Roman" w:cs="Times New Roman"/>
          <w:shd w:val="clear" w:color="auto" w:fill="FFFFFF"/>
        </w:rPr>
      </w:pPr>
      <w:r w:rsidRPr="002C70CB">
        <w:rPr>
          <w:rFonts w:ascii="Times New Roman" w:hAnsi="Times New Roman" w:cs="Times New Roman"/>
          <w:spacing w:val="-3"/>
        </w:rPr>
        <w:t xml:space="preserve">Commission regulations at 52 Pa.Code </w:t>
      </w:r>
      <w:r w:rsidR="00E674C6" w:rsidRPr="002C70CB">
        <w:rPr>
          <w:rFonts w:ascii="Times New Roman" w:hAnsi="Times New Roman" w:cs="Times New Roman"/>
          <w:shd w:val="clear" w:color="auto" w:fill="FFFFFF"/>
        </w:rPr>
        <w:t>§ 5.412(a) provide</w:t>
      </w:r>
      <w:r w:rsidR="002C70CB" w:rsidRPr="002C70CB">
        <w:rPr>
          <w:rFonts w:ascii="Times New Roman" w:hAnsi="Times New Roman" w:cs="Times New Roman"/>
          <w:shd w:val="clear" w:color="auto" w:fill="FFFFFF"/>
        </w:rPr>
        <w:t xml:space="preserve"> in pertinent part</w:t>
      </w:r>
      <w:r w:rsidR="00E674C6" w:rsidRPr="002C70CB">
        <w:rPr>
          <w:rFonts w:ascii="Times New Roman" w:hAnsi="Times New Roman" w:cs="Times New Roman"/>
          <w:shd w:val="clear" w:color="auto" w:fill="FFFFFF"/>
        </w:rPr>
        <w:t xml:space="preserve"> that the “use of written testimony in Commission proceedings is encouraged, especially in connection with the testimony of expert witnesses</w:t>
      </w:r>
      <w:r w:rsidR="002C70CB" w:rsidRPr="002C70CB">
        <w:rPr>
          <w:rFonts w:ascii="Times New Roman" w:hAnsi="Times New Roman" w:cs="Times New Roman"/>
          <w:shd w:val="clear" w:color="auto" w:fill="FFFFFF"/>
        </w:rPr>
        <w:t xml:space="preserve">.”  </w:t>
      </w:r>
      <w:r w:rsidR="00F30EC3">
        <w:rPr>
          <w:rFonts w:ascii="Times New Roman" w:hAnsi="Times New Roman" w:cs="Times New Roman"/>
          <w:shd w:val="clear" w:color="auto" w:fill="FFFFFF"/>
        </w:rPr>
        <w:t>The regulation further provides that “</w:t>
      </w:r>
      <w:r w:rsidR="00001E9E">
        <w:rPr>
          <w:rFonts w:ascii="Times New Roman" w:hAnsi="Times New Roman" w:cs="Times New Roman"/>
          <w:shd w:val="clear" w:color="auto" w:fill="FFFFFF"/>
        </w:rPr>
        <w:t xml:space="preserve">cross-examination of the witness presenting written testimony shall proceed at the hearing at which </w:t>
      </w:r>
      <w:r w:rsidR="00001E9E">
        <w:rPr>
          <w:rFonts w:ascii="Times New Roman" w:hAnsi="Times New Roman" w:cs="Times New Roman"/>
          <w:shd w:val="clear" w:color="auto" w:fill="FFFFFF"/>
        </w:rPr>
        <w:lastRenderedPageBreak/>
        <w:t xml:space="preserve">testimony is authenticated if service of the written testimony is made upon each party of record </w:t>
      </w:r>
      <w:r w:rsidR="008D52BB">
        <w:rPr>
          <w:rFonts w:ascii="Times New Roman" w:hAnsi="Times New Roman" w:cs="Times New Roman"/>
          <w:shd w:val="clear" w:color="auto" w:fill="FFFFFF"/>
        </w:rPr>
        <w:t xml:space="preserve">at least 20 days prior to the hearing, unless the presiding officer for good cause otherwise directs.”  </w:t>
      </w:r>
      <w:r w:rsidR="008D52BB" w:rsidRPr="00D54CD9">
        <w:rPr>
          <w:rFonts w:ascii="Times New Roman" w:hAnsi="Times New Roman" w:cs="Times New Roman"/>
          <w:i/>
          <w:iCs/>
          <w:shd w:val="clear" w:color="auto" w:fill="FFFFFF"/>
        </w:rPr>
        <w:t>Id.</w:t>
      </w:r>
      <w:r w:rsidR="008D52BB">
        <w:rPr>
          <w:rFonts w:ascii="Times New Roman" w:hAnsi="Times New Roman" w:cs="Times New Roman"/>
          <w:shd w:val="clear" w:color="auto" w:fill="FFFFFF"/>
        </w:rPr>
        <w:t xml:space="preserve"> at </w:t>
      </w:r>
      <w:r w:rsidR="00D54CD9" w:rsidRPr="002C70CB">
        <w:rPr>
          <w:rFonts w:ascii="Times New Roman" w:hAnsi="Times New Roman" w:cs="Times New Roman"/>
          <w:shd w:val="clear" w:color="auto" w:fill="FFFFFF"/>
        </w:rPr>
        <w:t>§ 5.412</w:t>
      </w:r>
      <w:r w:rsidR="008D52BB">
        <w:rPr>
          <w:rFonts w:ascii="Times New Roman" w:hAnsi="Times New Roman" w:cs="Times New Roman"/>
          <w:shd w:val="clear" w:color="auto" w:fill="FFFFFF"/>
        </w:rPr>
        <w:t>(</w:t>
      </w:r>
      <w:r w:rsidR="00D54CD9">
        <w:rPr>
          <w:rFonts w:ascii="Times New Roman" w:hAnsi="Times New Roman" w:cs="Times New Roman"/>
          <w:shd w:val="clear" w:color="auto" w:fill="FFFFFF"/>
        </w:rPr>
        <w:t xml:space="preserve">d).  </w:t>
      </w:r>
      <w:r w:rsidR="00A21ACD">
        <w:rPr>
          <w:rFonts w:ascii="Times New Roman" w:hAnsi="Times New Roman" w:cs="Times New Roman"/>
          <w:shd w:val="clear" w:color="auto" w:fill="FFFFFF"/>
        </w:rPr>
        <w:t>Moreover, regarding form, the regulations provide</w:t>
      </w:r>
      <w:r w:rsidR="003E23AE">
        <w:rPr>
          <w:rFonts w:ascii="Times New Roman" w:hAnsi="Times New Roman" w:cs="Times New Roman"/>
          <w:shd w:val="clear" w:color="auto" w:fill="FFFFFF"/>
        </w:rPr>
        <w:t>:</w:t>
      </w:r>
    </w:p>
    <w:p w14:paraId="5E9B76B1" w14:textId="77777777" w:rsidR="003E23AE" w:rsidRPr="003E23AE" w:rsidRDefault="003E23AE" w:rsidP="003E23AE">
      <w:pPr>
        <w:spacing w:line="360" w:lineRule="auto"/>
        <w:rPr>
          <w:rFonts w:ascii="Times New Roman" w:hAnsi="Times New Roman" w:cs="Times New Roman"/>
          <w:shd w:val="clear" w:color="auto" w:fill="FFFFFF"/>
        </w:rPr>
      </w:pPr>
    </w:p>
    <w:p w14:paraId="69CAB15E" w14:textId="73958D11" w:rsidR="003E23AE" w:rsidRPr="003E23AE" w:rsidRDefault="003E23AE" w:rsidP="003E23AE">
      <w:pPr>
        <w:ind w:left="1440" w:right="1350"/>
        <w:rPr>
          <w:rFonts w:ascii="Times New Roman" w:hAnsi="Times New Roman" w:cs="Times New Roman"/>
          <w:spacing w:val="-3"/>
        </w:rPr>
      </w:pPr>
      <w:r w:rsidRPr="003E23AE">
        <w:rPr>
          <w:rFonts w:ascii="Times New Roman" w:hAnsi="Times New Roman" w:cs="Times New Roman"/>
          <w:shd w:val="clear" w:color="auto" w:fill="FFFFFF"/>
        </w:rPr>
        <w:t>Written testimony must normally be prepared in question and answer form, include a statement of the qualifications of the witness and be accompanied by exhibits to which it relates. A party offering prepared written testimony shall insert line numbers in the left-hand margin on each page. A party should also use a logical and sequential numbering system to identify the written testimony of individual witnesses.</w:t>
      </w:r>
      <w:r w:rsidR="004628CA" w:rsidRPr="003E23AE">
        <w:rPr>
          <w:rFonts w:ascii="Times New Roman" w:hAnsi="Times New Roman" w:cs="Times New Roman"/>
          <w:spacing w:val="-3"/>
        </w:rPr>
        <w:t xml:space="preserve">  </w:t>
      </w:r>
    </w:p>
    <w:p w14:paraId="3A5B2426" w14:textId="77777777" w:rsidR="003E23AE" w:rsidRDefault="003E23AE" w:rsidP="004456B6">
      <w:pPr>
        <w:spacing w:line="360" w:lineRule="auto"/>
        <w:rPr>
          <w:rFonts w:ascii="Times New Roman" w:hAnsi="Times New Roman" w:cs="Times New Roman"/>
          <w:spacing w:val="-3"/>
        </w:rPr>
      </w:pPr>
    </w:p>
    <w:p w14:paraId="5912F055" w14:textId="20035185" w:rsidR="00B678E2" w:rsidRDefault="004628CA" w:rsidP="004456B6">
      <w:pPr>
        <w:spacing w:line="360" w:lineRule="auto"/>
        <w:rPr>
          <w:rFonts w:ascii="Times New Roman" w:hAnsi="Times New Roman" w:cs="Times New Roman"/>
          <w:shd w:val="clear" w:color="auto" w:fill="FFFFFF"/>
        </w:rPr>
      </w:pPr>
      <w:r w:rsidRPr="004628CA">
        <w:rPr>
          <w:rFonts w:ascii="Times New Roman" w:hAnsi="Times New Roman" w:cs="Times New Roman"/>
          <w:i/>
          <w:iCs/>
          <w:spacing w:val="-3"/>
        </w:rPr>
        <w:t>Id</w:t>
      </w:r>
      <w:r>
        <w:rPr>
          <w:rFonts w:ascii="Times New Roman" w:hAnsi="Times New Roman" w:cs="Times New Roman"/>
          <w:spacing w:val="-3"/>
        </w:rPr>
        <w:t xml:space="preserve">. at </w:t>
      </w:r>
      <w:r w:rsidRPr="002C70CB">
        <w:rPr>
          <w:rFonts w:ascii="Times New Roman" w:hAnsi="Times New Roman" w:cs="Times New Roman"/>
          <w:shd w:val="clear" w:color="auto" w:fill="FFFFFF"/>
        </w:rPr>
        <w:t>§ 5.412</w:t>
      </w:r>
      <w:r>
        <w:rPr>
          <w:rFonts w:ascii="Times New Roman" w:hAnsi="Times New Roman" w:cs="Times New Roman"/>
          <w:shd w:val="clear" w:color="auto" w:fill="FFFFFF"/>
        </w:rPr>
        <w:t xml:space="preserve">(e).  </w:t>
      </w:r>
    </w:p>
    <w:p w14:paraId="0A6597BE" w14:textId="767B1D9A" w:rsidR="00D75301" w:rsidRDefault="00D75301" w:rsidP="004456B6">
      <w:pPr>
        <w:spacing w:line="360" w:lineRule="auto"/>
        <w:rPr>
          <w:rFonts w:ascii="Times New Roman" w:hAnsi="Times New Roman" w:cs="Times New Roman"/>
          <w:shd w:val="clear" w:color="auto" w:fill="FFFFFF"/>
        </w:rPr>
      </w:pPr>
    </w:p>
    <w:p w14:paraId="6C2B8505" w14:textId="6611FB4A" w:rsidR="00D75301" w:rsidRDefault="00D75301" w:rsidP="004456B6">
      <w:pPr>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ab/>
      </w:r>
      <w:r>
        <w:rPr>
          <w:rFonts w:ascii="Times New Roman" w:hAnsi="Times New Roman" w:cs="Times New Roman"/>
          <w:shd w:val="clear" w:color="auto" w:fill="FFFFFF"/>
        </w:rPr>
        <w:tab/>
        <w:t>By email issued on January 5, 2022, I informed the parties that I wou</w:t>
      </w:r>
      <w:r w:rsidR="00F43D69">
        <w:rPr>
          <w:rFonts w:ascii="Times New Roman" w:hAnsi="Times New Roman" w:cs="Times New Roman"/>
          <w:shd w:val="clear" w:color="auto" w:fill="FFFFFF"/>
        </w:rPr>
        <w:t xml:space="preserve">ld </w:t>
      </w:r>
      <w:r w:rsidR="00A66E2C">
        <w:rPr>
          <w:rFonts w:ascii="Times New Roman" w:hAnsi="Times New Roman" w:cs="Times New Roman"/>
          <w:shd w:val="clear" w:color="auto" w:fill="FFFFFF"/>
        </w:rPr>
        <w:t>schedule a Prehearing Conference to address the possible use of written testimony in this proceeding.</w:t>
      </w:r>
      <w:r w:rsidR="006C6C05">
        <w:rPr>
          <w:rFonts w:ascii="Times New Roman" w:hAnsi="Times New Roman" w:cs="Times New Roman"/>
          <w:shd w:val="clear" w:color="auto" w:fill="FFFFFF"/>
        </w:rPr>
        <w:t xml:space="preserve">  </w:t>
      </w:r>
    </w:p>
    <w:p w14:paraId="6920C66E" w14:textId="29695197" w:rsidR="000D7B26" w:rsidRDefault="000D7B26" w:rsidP="004456B6">
      <w:pPr>
        <w:spacing w:line="360" w:lineRule="auto"/>
        <w:rPr>
          <w:rFonts w:ascii="Times New Roman" w:hAnsi="Times New Roman" w:cs="Times New Roman"/>
          <w:shd w:val="clear" w:color="auto" w:fill="FFFFFF"/>
        </w:rPr>
      </w:pPr>
    </w:p>
    <w:p w14:paraId="284AA829" w14:textId="77777777" w:rsidR="004926AB" w:rsidRPr="00E805E9" w:rsidRDefault="006C6C05" w:rsidP="004926AB">
      <w:pPr>
        <w:tabs>
          <w:tab w:val="left" w:pos="-720"/>
        </w:tabs>
        <w:suppressAutoHyphens/>
        <w:spacing w:line="360" w:lineRule="auto"/>
        <w:ind w:firstLine="1440"/>
        <w:rPr>
          <w:rFonts w:ascii="Times New Roman" w:hAnsi="Times New Roman" w:cs="Times New Roman"/>
        </w:rPr>
      </w:pPr>
      <w:r>
        <w:rPr>
          <w:rFonts w:ascii="Times New Roman" w:hAnsi="Times New Roman" w:cs="Times New Roman"/>
          <w:shd w:val="clear" w:color="auto" w:fill="FFFFFF"/>
        </w:rPr>
        <w:t>Accordingly, a</w:t>
      </w:r>
      <w:r w:rsidR="000D7B26">
        <w:rPr>
          <w:rFonts w:ascii="Times New Roman" w:hAnsi="Times New Roman" w:cs="Times New Roman"/>
          <w:shd w:val="clear" w:color="auto" w:fill="FFFFFF"/>
        </w:rPr>
        <w:t xml:space="preserve"> Prehearing Conference has been scheduled for </w:t>
      </w:r>
      <w:r w:rsidR="000D7B26" w:rsidRPr="007C3B8A">
        <w:rPr>
          <w:rFonts w:ascii="Times New Roman" w:hAnsi="Times New Roman" w:cs="Times New Roman"/>
          <w:b/>
          <w:bCs/>
          <w:shd w:val="clear" w:color="auto" w:fill="FFFFFF"/>
        </w:rPr>
        <w:t>January 13, 2022 at 10:00 a.m.</w:t>
      </w:r>
      <w:r w:rsidR="00585021">
        <w:rPr>
          <w:rFonts w:ascii="Times New Roman" w:hAnsi="Times New Roman" w:cs="Times New Roman"/>
          <w:shd w:val="clear" w:color="auto" w:fill="FFFFFF"/>
        </w:rPr>
        <w:t xml:space="preserve">  </w:t>
      </w:r>
      <w:r w:rsidR="004926AB" w:rsidRPr="00E805E9">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and then the telephone system will connect you to the hearing.  </w:t>
      </w:r>
    </w:p>
    <w:p w14:paraId="5321FEF1" w14:textId="77777777" w:rsidR="004926AB" w:rsidRPr="00E805E9" w:rsidRDefault="004926AB" w:rsidP="004926AB">
      <w:pPr>
        <w:tabs>
          <w:tab w:val="left" w:pos="0"/>
        </w:tabs>
        <w:spacing w:line="360" w:lineRule="auto"/>
        <w:jc w:val="center"/>
        <w:rPr>
          <w:rFonts w:ascii="Times New Roman" w:hAnsi="Times New Roman" w:cs="Times New Roman"/>
        </w:rPr>
      </w:pPr>
      <w:r w:rsidRPr="00E805E9">
        <w:rPr>
          <w:rFonts w:ascii="Times New Roman" w:hAnsi="Times New Roman" w:cs="Times New Roman"/>
        </w:rPr>
        <w:tab/>
      </w:r>
      <w:r w:rsidRPr="00E805E9">
        <w:rPr>
          <w:rFonts w:ascii="Times New Roman" w:hAnsi="Times New Roman" w:cs="Times New Roman"/>
        </w:rPr>
        <w:tab/>
      </w:r>
      <w:r w:rsidRPr="00E805E9">
        <w:rPr>
          <w:rFonts w:ascii="Times New Roman" w:hAnsi="Times New Roman" w:cs="Times New Roman"/>
        </w:rPr>
        <w:tab/>
      </w:r>
    </w:p>
    <w:p w14:paraId="5A3E396B" w14:textId="77777777" w:rsidR="004926AB" w:rsidRPr="00E805E9" w:rsidRDefault="004926AB" w:rsidP="004926AB">
      <w:pPr>
        <w:spacing w:line="360" w:lineRule="auto"/>
        <w:rPr>
          <w:rFonts w:ascii="Times New Roman" w:hAnsi="Times New Roman" w:cs="Times New Roman"/>
        </w:rPr>
      </w:pPr>
      <w:r w:rsidRPr="00E805E9">
        <w:rPr>
          <w:rFonts w:ascii="Times New Roman" w:hAnsi="Times New Roman" w:cs="Times New Roman"/>
        </w:rPr>
        <w:tab/>
      </w:r>
      <w:r w:rsidRPr="00E805E9">
        <w:rPr>
          <w:rFonts w:ascii="Times New Roman" w:hAnsi="Times New Roman" w:cs="Times New Roman"/>
        </w:rPr>
        <w:tab/>
      </w:r>
      <w:r w:rsidRPr="00E805E9">
        <w:rPr>
          <w:rFonts w:ascii="Times New Roman" w:hAnsi="Times New Roman" w:cs="Times New Roman"/>
        </w:rPr>
        <w:tab/>
        <w:t xml:space="preserve">Toll-free Bridge Number:  </w:t>
      </w:r>
      <w:r w:rsidRPr="00E805E9">
        <w:rPr>
          <w:rFonts w:ascii="Times New Roman" w:hAnsi="Times New Roman" w:cs="Times New Roman"/>
        </w:rPr>
        <w:tab/>
        <w:t>1.866.421.8851</w:t>
      </w:r>
    </w:p>
    <w:p w14:paraId="202D9DDB" w14:textId="77777777" w:rsidR="004926AB" w:rsidRPr="00E805E9" w:rsidRDefault="004926AB" w:rsidP="004926AB">
      <w:pPr>
        <w:ind w:firstLine="1440"/>
        <w:rPr>
          <w:rFonts w:ascii="Times New Roman" w:hAnsi="Times New Roman" w:cs="Times New Roman"/>
        </w:rPr>
      </w:pPr>
      <w:r w:rsidRPr="00E805E9">
        <w:rPr>
          <w:rFonts w:ascii="Times New Roman" w:hAnsi="Times New Roman" w:cs="Times New Roman"/>
        </w:rPr>
        <w:tab/>
        <w:t xml:space="preserve">PIN Number:  </w:t>
      </w:r>
      <w:r w:rsidRPr="00E805E9">
        <w:rPr>
          <w:rFonts w:ascii="Times New Roman" w:hAnsi="Times New Roman" w:cs="Times New Roman"/>
        </w:rPr>
        <w:tab/>
      </w:r>
      <w:r w:rsidRPr="00E805E9">
        <w:rPr>
          <w:rFonts w:ascii="Times New Roman" w:hAnsi="Times New Roman" w:cs="Times New Roman"/>
        </w:rPr>
        <w:tab/>
      </w:r>
      <w:r w:rsidRPr="00E805E9">
        <w:rPr>
          <w:rFonts w:ascii="Times New Roman" w:hAnsi="Times New Roman" w:cs="Times New Roman"/>
        </w:rPr>
        <w:tab/>
        <w:t>66640466</w:t>
      </w:r>
    </w:p>
    <w:p w14:paraId="110DA830" w14:textId="77777777" w:rsidR="004926AB" w:rsidRPr="00E805E9" w:rsidRDefault="004926AB" w:rsidP="004926AB">
      <w:pPr>
        <w:spacing w:line="360" w:lineRule="auto"/>
        <w:rPr>
          <w:rFonts w:ascii="Times New Roman" w:hAnsi="Times New Roman" w:cs="Times New Roman"/>
        </w:rPr>
      </w:pPr>
    </w:p>
    <w:p w14:paraId="4F127DE9" w14:textId="53F9F3CE" w:rsidR="004926AB" w:rsidRDefault="004926AB" w:rsidP="004926AB">
      <w:pPr>
        <w:tabs>
          <w:tab w:val="left" w:pos="-720"/>
        </w:tabs>
        <w:suppressAutoHyphens/>
        <w:spacing w:line="360" w:lineRule="auto"/>
        <w:rPr>
          <w:rFonts w:ascii="Times New Roman" w:hAnsi="Times New Roman" w:cs="Times New Roman"/>
          <w:shd w:val="clear" w:color="auto" w:fill="FFFFFF"/>
        </w:rPr>
      </w:pPr>
      <w:r w:rsidRPr="00E805E9">
        <w:rPr>
          <w:rFonts w:ascii="Times New Roman" w:hAnsi="Times New Roman" w:cs="Times New Roman"/>
          <w:b/>
          <w:u w:val="single"/>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p>
    <w:p w14:paraId="548620CD" w14:textId="77777777" w:rsidR="004926AB" w:rsidRDefault="004926AB" w:rsidP="0020118A">
      <w:pPr>
        <w:tabs>
          <w:tab w:val="left" w:pos="-720"/>
        </w:tabs>
        <w:suppressAutoHyphens/>
        <w:spacing w:line="360" w:lineRule="auto"/>
        <w:ind w:firstLine="1440"/>
        <w:rPr>
          <w:rFonts w:ascii="Times New Roman" w:hAnsi="Times New Roman" w:cs="Times New Roman"/>
          <w:shd w:val="clear" w:color="auto" w:fill="FFFFFF"/>
        </w:rPr>
      </w:pPr>
    </w:p>
    <w:p w14:paraId="510559AC" w14:textId="7E319158" w:rsidR="00E805E9" w:rsidRDefault="00E805E9" w:rsidP="0020118A">
      <w:pPr>
        <w:tabs>
          <w:tab w:val="left" w:pos="-720"/>
        </w:tabs>
        <w:suppressAutoHyphens/>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t>During the Prehearing Conference, the parties shall be prepared to discuss</w:t>
      </w:r>
      <w:r w:rsidR="0080196A">
        <w:rPr>
          <w:rFonts w:ascii="Times New Roman" w:hAnsi="Times New Roman" w:cs="Times New Roman"/>
          <w:shd w:val="clear" w:color="auto" w:fill="FFFFFF"/>
        </w:rPr>
        <w:t xml:space="preserve"> the following</w:t>
      </w:r>
      <w:r>
        <w:rPr>
          <w:rFonts w:ascii="Times New Roman" w:hAnsi="Times New Roman" w:cs="Times New Roman"/>
          <w:shd w:val="clear" w:color="auto" w:fill="FFFFFF"/>
        </w:rPr>
        <w:t>:</w:t>
      </w:r>
    </w:p>
    <w:p w14:paraId="3B4BDBA2" w14:textId="6E155235" w:rsidR="00E805E9" w:rsidRDefault="00E805E9" w:rsidP="00E805E9">
      <w:pPr>
        <w:tabs>
          <w:tab w:val="left" w:pos="-720"/>
        </w:tabs>
        <w:suppressAutoHyphens/>
        <w:spacing w:line="360" w:lineRule="auto"/>
        <w:rPr>
          <w:rFonts w:ascii="Times New Roman" w:hAnsi="Times New Roman" w:cs="Times New Roman"/>
          <w:shd w:val="clear" w:color="auto" w:fill="FFFFFF"/>
        </w:rPr>
      </w:pPr>
    </w:p>
    <w:p w14:paraId="42FFBF0E" w14:textId="2540B7C3" w:rsidR="00E805E9" w:rsidRDefault="002737E6" w:rsidP="0002680E">
      <w:pPr>
        <w:pStyle w:val="ListParagraph"/>
        <w:numPr>
          <w:ilvl w:val="0"/>
          <w:numId w:val="41"/>
        </w:numPr>
        <w:tabs>
          <w:tab w:val="left" w:pos="-720"/>
        </w:tabs>
        <w:suppressAutoHyphens/>
        <w:ind w:left="1800" w:right="1350"/>
        <w:rPr>
          <w:rFonts w:ascii="Times New Roman" w:hAnsi="Times New Roman" w:cs="Times New Roman"/>
          <w:shd w:val="clear" w:color="auto" w:fill="FFFFFF"/>
        </w:rPr>
      </w:pPr>
      <w:r>
        <w:rPr>
          <w:rFonts w:ascii="Times New Roman" w:hAnsi="Times New Roman" w:cs="Times New Roman"/>
          <w:shd w:val="clear" w:color="auto" w:fill="FFFFFF"/>
        </w:rPr>
        <w:t>PPL’s proposal to use written testimony in this proceeding;</w:t>
      </w:r>
    </w:p>
    <w:p w14:paraId="3ED686A3" w14:textId="5C508882" w:rsidR="002737E6" w:rsidRDefault="002737E6" w:rsidP="0002680E">
      <w:pPr>
        <w:pStyle w:val="ListParagraph"/>
        <w:numPr>
          <w:ilvl w:val="0"/>
          <w:numId w:val="41"/>
        </w:numPr>
        <w:tabs>
          <w:tab w:val="left" w:pos="-720"/>
        </w:tabs>
        <w:suppressAutoHyphens/>
        <w:ind w:left="1800" w:right="1350"/>
        <w:rPr>
          <w:rFonts w:ascii="Times New Roman" w:hAnsi="Times New Roman" w:cs="Times New Roman"/>
          <w:shd w:val="clear" w:color="auto" w:fill="FFFFFF"/>
        </w:rPr>
      </w:pPr>
      <w:r>
        <w:rPr>
          <w:rFonts w:ascii="Times New Roman" w:hAnsi="Times New Roman" w:cs="Times New Roman"/>
          <w:shd w:val="clear" w:color="auto" w:fill="FFFFFF"/>
        </w:rPr>
        <w:lastRenderedPageBreak/>
        <w:t>Proposed date(s) for the submission of written testimony; and</w:t>
      </w:r>
    </w:p>
    <w:p w14:paraId="1891D9EA" w14:textId="78641072" w:rsidR="002737E6" w:rsidRPr="00E805E9" w:rsidRDefault="002737E6" w:rsidP="0002680E">
      <w:pPr>
        <w:pStyle w:val="ListParagraph"/>
        <w:numPr>
          <w:ilvl w:val="0"/>
          <w:numId w:val="41"/>
        </w:numPr>
        <w:tabs>
          <w:tab w:val="left" w:pos="-720"/>
        </w:tabs>
        <w:suppressAutoHyphens/>
        <w:ind w:left="1800" w:right="1350"/>
        <w:rPr>
          <w:rFonts w:ascii="Times New Roman" w:hAnsi="Times New Roman" w:cs="Times New Roman"/>
          <w:shd w:val="clear" w:color="auto" w:fill="FFFFFF"/>
        </w:rPr>
      </w:pPr>
      <w:r>
        <w:rPr>
          <w:rFonts w:ascii="Times New Roman" w:hAnsi="Times New Roman" w:cs="Times New Roman"/>
          <w:shd w:val="clear" w:color="auto" w:fill="FFFFFF"/>
        </w:rPr>
        <w:t xml:space="preserve">Possible hearing date(s) in the event that a rescheduled </w:t>
      </w:r>
      <w:r w:rsidR="006942D5">
        <w:rPr>
          <w:rFonts w:ascii="Times New Roman" w:hAnsi="Times New Roman" w:cs="Times New Roman"/>
          <w:shd w:val="clear" w:color="auto" w:fill="FFFFFF"/>
        </w:rPr>
        <w:t>or additional hearing day is ultimately necessary.</w:t>
      </w:r>
    </w:p>
    <w:p w14:paraId="29EECCA8" w14:textId="2240157D" w:rsidR="00E805E9" w:rsidRDefault="00E805E9" w:rsidP="00B74195">
      <w:pPr>
        <w:tabs>
          <w:tab w:val="left" w:pos="-720"/>
        </w:tabs>
        <w:suppressAutoHyphens/>
        <w:spacing w:line="360" w:lineRule="auto"/>
        <w:rPr>
          <w:rFonts w:ascii="Times New Roman" w:hAnsi="Times New Roman" w:cs="Times New Roman"/>
          <w:shd w:val="clear" w:color="auto" w:fill="FFFFFF"/>
        </w:rPr>
      </w:pPr>
    </w:p>
    <w:p w14:paraId="21C54F3E" w14:textId="41435883" w:rsidR="005D428B" w:rsidRPr="005D428B" w:rsidRDefault="008E6BF9" w:rsidP="001F3B68">
      <w:pPr>
        <w:tabs>
          <w:tab w:val="left" w:pos="-720"/>
        </w:tabs>
        <w:suppressAutoHyphens/>
        <w:spacing w:line="360" w:lineRule="auto"/>
        <w:rPr>
          <w:rFonts w:ascii="Times New Roman" w:eastAsia="Calibri" w:hAnsi="Times New Roman" w:cs="Times New Roman"/>
          <w:spacing w:val="-3"/>
        </w:rPr>
      </w:pPr>
      <w:r>
        <w:rPr>
          <w:rFonts w:ascii="Times New Roman" w:hAnsi="Times New Roman" w:cs="Times New Roman"/>
          <w:shd w:val="clear" w:color="auto" w:fill="FFFFFF"/>
        </w:rPr>
        <w:t xml:space="preserve">Additionally, </w:t>
      </w:r>
      <w:r w:rsidR="00EB7ECE">
        <w:rPr>
          <w:rFonts w:ascii="Times New Roman" w:hAnsi="Times New Roman" w:cs="Times New Roman"/>
          <w:shd w:val="clear" w:color="auto" w:fill="FFFFFF"/>
        </w:rPr>
        <w:t xml:space="preserve">if the parties have not been able to resolve </w:t>
      </w:r>
      <w:r w:rsidR="0087310A">
        <w:rPr>
          <w:rFonts w:ascii="Times New Roman" w:hAnsi="Times New Roman" w:cs="Times New Roman"/>
          <w:shd w:val="clear" w:color="auto" w:fill="FFFFFF"/>
        </w:rPr>
        <w:t>the</w:t>
      </w:r>
      <w:r w:rsidR="00EB7ECE">
        <w:rPr>
          <w:rFonts w:ascii="Times New Roman" w:hAnsi="Times New Roman" w:cs="Times New Roman"/>
          <w:shd w:val="clear" w:color="auto" w:fill="FFFFFF"/>
        </w:rPr>
        <w:t xml:space="preserve"> discovery dispute</w:t>
      </w:r>
      <w:r w:rsidR="0087310A">
        <w:rPr>
          <w:rFonts w:ascii="Times New Roman" w:hAnsi="Times New Roman" w:cs="Times New Roman"/>
          <w:shd w:val="clear" w:color="auto" w:fill="FFFFFF"/>
        </w:rPr>
        <w:t xml:space="preserve"> identified by Mr. Jacobs in his </w:t>
      </w:r>
      <w:r w:rsidR="00BA6C03">
        <w:rPr>
          <w:rFonts w:ascii="Times New Roman" w:hAnsi="Times New Roman" w:cs="Times New Roman"/>
          <w:shd w:val="clear" w:color="auto" w:fill="FFFFFF"/>
        </w:rPr>
        <w:t xml:space="preserve">response to </w:t>
      </w:r>
      <w:r w:rsidR="00477650">
        <w:rPr>
          <w:rFonts w:ascii="Times New Roman" w:hAnsi="Times New Roman" w:cs="Times New Roman"/>
          <w:shd w:val="clear" w:color="auto" w:fill="FFFFFF"/>
        </w:rPr>
        <w:t>the</w:t>
      </w:r>
      <w:r w:rsidR="00BA6C03">
        <w:rPr>
          <w:rFonts w:ascii="Times New Roman" w:hAnsi="Times New Roman" w:cs="Times New Roman"/>
          <w:shd w:val="clear" w:color="auto" w:fill="FFFFFF"/>
        </w:rPr>
        <w:t xml:space="preserve"> January 4, 2022 </w:t>
      </w:r>
      <w:r w:rsidR="00B428CA">
        <w:rPr>
          <w:rFonts w:ascii="Times New Roman" w:hAnsi="Times New Roman" w:cs="Times New Roman"/>
          <w:shd w:val="clear" w:color="auto" w:fill="FFFFFF"/>
        </w:rPr>
        <w:t>letter</w:t>
      </w:r>
      <w:r w:rsidR="00EB7ECE">
        <w:rPr>
          <w:rFonts w:ascii="Times New Roman" w:hAnsi="Times New Roman" w:cs="Times New Roman"/>
          <w:shd w:val="clear" w:color="auto" w:fill="FFFFFF"/>
        </w:rPr>
        <w:t>, the parties shall be prepared to discuss th</w:t>
      </w:r>
      <w:r w:rsidR="001F3B68">
        <w:rPr>
          <w:rFonts w:ascii="Times New Roman" w:hAnsi="Times New Roman" w:cs="Times New Roman"/>
          <w:shd w:val="clear" w:color="auto" w:fill="FFFFFF"/>
        </w:rPr>
        <w:t>is discovery dispute as well.</w:t>
      </w:r>
    </w:p>
    <w:p w14:paraId="40509183" w14:textId="77777777" w:rsidR="001424D8" w:rsidRDefault="001424D8" w:rsidP="000A7426">
      <w:pPr>
        <w:pStyle w:val="ListParagraph"/>
        <w:tabs>
          <w:tab w:val="left" w:pos="0"/>
        </w:tabs>
        <w:spacing w:line="360" w:lineRule="auto"/>
        <w:ind w:left="0"/>
        <w:rPr>
          <w:rFonts w:ascii="Times New Roman" w:hAnsi="Times New Roman" w:cs="Times New Roman"/>
          <w:bCs/>
        </w:rPr>
      </w:pPr>
    </w:p>
    <w:p w14:paraId="08381043" w14:textId="77777777" w:rsidR="00D01712" w:rsidRPr="00E419F1" w:rsidRDefault="00D01712" w:rsidP="00D01712">
      <w:pPr>
        <w:autoSpaceDE/>
        <w:spacing w:line="360" w:lineRule="auto"/>
        <w:ind w:left="720" w:firstLine="720"/>
        <w:rPr>
          <w:rFonts w:ascii="Times New Roman" w:hAnsi="Times New Roman" w:cs="Times New Roman"/>
          <w:spacing w:val="-3"/>
        </w:rPr>
      </w:pPr>
      <w:r w:rsidRPr="00E419F1">
        <w:rPr>
          <w:rFonts w:ascii="Times New Roman" w:hAnsi="Times New Roman" w:cs="Times New Roman"/>
          <w:spacing w:val="-3"/>
        </w:rPr>
        <w:t>THEREFORE,</w:t>
      </w:r>
    </w:p>
    <w:p w14:paraId="69D492E9" w14:textId="77777777" w:rsidR="00D01712" w:rsidRPr="00E419F1" w:rsidRDefault="00D01712" w:rsidP="00D01712">
      <w:pPr>
        <w:tabs>
          <w:tab w:val="left" w:pos="-720"/>
        </w:tabs>
        <w:suppressAutoHyphens/>
        <w:spacing w:line="360" w:lineRule="auto"/>
        <w:ind w:firstLine="1440"/>
        <w:rPr>
          <w:rFonts w:ascii="Times New Roman" w:hAnsi="Times New Roman" w:cs="Times New Roman"/>
          <w:spacing w:val="-3"/>
        </w:rPr>
      </w:pPr>
    </w:p>
    <w:p w14:paraId="1B14D3CE" w14:textId="77777777" w:rsidR="00D01712" w:rsidRPr="00E419F1" w:rsidRDefault="00D01712" w:rsidP="00D01712">
      <w:pPr>
        <w:tabs>
          <w:tab w:val="left" w:pos="-720"/>
        </w:tabs>
        <w:suppressAutoHyphens/>
        <w:spacing w:line="360" w:lineRule="auto"/>
        <w:ind w:firstLine="1440"/>
        <w:rPr>
          <w:rFonts w:ascii="Times New Roman" w:hAnsi="Times New Roman" w:cs="Times New Roman"/>
          <w:spacing w:val="-3"/>
        </w:rPr>
      </w:pPr>
      <w:r w:rsidRPr="00E419F1">
        <w:rPr>
          <w:rFonts w:ascii="Times New Roman" w:hAnsi="Times New Roman" w:cs="Times New Roman"/>
          <w:spacing w:val="-3"/>
        </w:rPr>
        <w:t>IT IS ORDERED:</w:t>
      </w:r>
    </w:p>
    <w:p w14:paraId="090E538A" w14:textId="77777777" w:rsidR="00D01712" w:rsidRPr="00E419F1" w:rsidRDefault="00D01712" w:rsidP="00D01712">
      <w:pPr>
        <w:tabs>
          <w:tab w:val="left" w:pos="-720"/>
        </w:tabs>
        <w:suppressAutoHyphens/>
        <w:spacing w:line="360" w:lineRule="auto"/>
        <w:ind w:firstLine="1440"/>
        <w:rPr>
          <w:rFonts w:ascii="Times New Roman" w:hAnsi="Times New Roman" w:cs="Times New Roman"/>
          <w:spacing w:val="-3"/>
        </w:rPr>
      </w:pPr>
    </w:p>
    <w:p w14:paraId="22F25F1F" w14:textId="4E7948C3" w:rsidR="001419EC" w:rsidRDefault="00D01712" w:rsidP="006C6345">
      <w:pPr>
        <w:numPr>
          <w:ilvl w:val="0"/>
          <w:numId w:val="40"/>
        </w:numPr>
        <w:tabs>
          <w:tab w:val="left" w:pos="-720"/>
        </w:tabs>
        <w:suppressAutoHyphens/>
        <w:spacing w:line="360" w:lineRule="auto"/>
        <w:ind w:left="0" w:firstLine="1440"/>
        <w:rPr>
          <w:rFonts w:ascii="Times New Roman" w:hAnsi="Times New Roman" w:cs="Times New Roman"/>
          <w:spacing w:val="-3"/>
        </w:rPr>
      </w:pPr>
      <w:r w:rsidRPr="00E419F1">
        <w:rPr>
          <w:rFonts w:ascii="Times New Roman" w:hAnsi="Times New Roman" w:cs="Times New Roman"/>
          <w:spacing w:val="-3"/>
        </w:rPr>
        <w:t xml:space="preserve">That </w:t>
      </w:r>
      <w:r w:rsidR="006C6345">
        <w:rPr>
          <w:rFonts w:ascii="Times New Roman" w:hAnsi="Times New Roman" w:cs="Times New Roman"/>
          <w:spacing w:val="-3"/>
        </w:rPr>
        <w:t>the Parties</w:t>
      </w:r>
      <w:r w:rsidR="00F43810">
        <w:rPr>
          <w:rFonts w:ascii="Times New Roman" w:hAnsi="Times New Roman" w:cs="Times New Roman"/>
          <w:spacing w:val="-3"/>
        </w:rPr>
        <w:t xml:space="preserve"> be prepared to </w:t>
      </w:r>
      <w:r w:rsidR="00B81DB0">
        <w:rPr>
          <w:rFonts w:ascii="Times New Roman" w:hAnsi="Times New Roman" w:cs="Times New Roman"/>
          <w:spacing w:val="-3"/>
        </w:rPr>
        <w:t>dis</w:t>
      </w:r>
      <w:r w:rsidR="003A6F99">
        <w:rPr>
          <w:rFonts w:ascii="Times New Roman" w:hAnsi="Times New Roman" w:cs="Times New Roman"/>
          <w:spacing w:val="-3"/>
        </w:rPr>
        <w:t>cuss the matters</w:t>
      </w:r>
      <w:r w:rsidR="0002680E">
        <w:rPr>
          <w:rFonts w:ascii="Times New Roman" w:hAnsi="Times New Roman" w:cs="Times New Roman"/>
          <w:spacing w:val="-3"/>
        </w:rPr>
        <w:t xml:space="preserve"> identified above</w:t>
      </w:r>
      <w:r w:rsidR="00860901">
        <w:rPr>
          <w:rFonts w:ascii="Times New Roman" w:hAnsi="Times New Roman" w:cs="Times New Roman"/>
          <w:spacing w:val="-3"/>
        </w:rPr>
        <w:t xml:space="preserve"> during the January 13, 2022 Prehearing Conference</w:t>
      </w:r>
      <w:r w:rsidR="000703EF">
        <w:rPr>
          <w:rFonts w:ascii="Times New Roman" w:hAnsi="Times New Roman" w:cs="Times New Roman"/>
          <w:spacing w:val="-3"/>
        </w:rPr>
        <w:t xml:space="preserve">; </w:t>
      </w:r>
    </w:p>
    <w:p w14:paraId="1F50F275" w14:textId="77777777" w:rsidR="003A6F99" w:rsidRDefault="003A6F99" w:rsidP="003A6F99">
      <w:pPr>
        <w:tabs>
          <w:tab w:val="left" w:pos="-720"/>
        </w:tabs>
        <w:suppressAutoHyphens/>
        <w:spacing w:line="360" w:lineRule="auto"/>
        <w:ind w:left="1440"/>
        <w:rPr>
          <w:rFonts w:ascii="Times New Roman" w:hAnsi="Times New Roman" w:cs="Times New Roman"/>
          <w:spacing w:val="-3"/>
        </w:rPr>
      </w:pPr>
    </w:p>
    <w:p w14:paraId="59CD63EB" w14:textId="67BE3513" w:rsidR="003A6F99" w:rsidRPr="00057B4E" w:rsidRDefault="00057B4E" w:rsidP="006C6345">
      <w:pPr>
        <w:numPr>
          <w:ilvl w:val="0"/>
          <w:numId w:val="40"/>
        </w:numPr>
        <w:tabs>
          <w:tab w:val="left" w:pos="-720"/>
        </w:tabs>
        <w:suppressAutoHyphens/>
        <w:spacing w:line="360" w:lineRule="auto"/>
        <w:ind w:left="0" w:firstLine="1440"/>
        <w:rPr>
          <w:rFonts w:ascii="Times New Roman" w:hAnsi="Times New Roman" w:cs="Times New Roman"/>
          <w:spacing w:val="-3"/>
        </w:rPr>
      </w:pPr>
      <w:r w:rsidRPr="005A2242">
        <w:rPr>
          <w:rFonts w:eastAsia="Calibri"/>
        </w:rPr>
        <w:t xml:space="preserve">That absent a continuance for good cause, all parties must be prepared to participate in the scheduled Prehearing Conference.  Failure of a party to participate in the conference, after being served with notice of the date, </w:t>
      </w:r>
      <w:r w:rsidR="0002680E" w:rsidRPr="005A2242">
        <w:rPr>
          <w:rFonts w:eastAsia="Calibri"/>
        </w:rPr>
        <w:t>time,</w:t>
      </w:r>
      <w:r w:rsidRPr="005A2242">
        <w:rPr>
          <w:rFonts w:eastAsia="Calibri"/>
        </w:rPr>
        <w:t xml:space="preserve"> and location thereof, without good cause shown, shall constitute a waiver of all objections to the agreements reached, and an order or ruling with respect thereto.</w:t>
      </w:r>
    </w:p>
    <w:p w14:paraId="7B316FCA" w14:textId="77777777" w:rsidR="00057B4E" w:rsidRDefault="00057B4E" w:rsidP="00057B4E">
      <w:pPr>
        <w:pStyle w:val="ListParagraph"/>
        <w:rPr>
          <w:rFonts w:ascii="Times New Roman" w:hAnsi="Times New Roman" w:cs="Times New Roman"/>
          <w:spacing w:val="-3"/>
        </w:rPr>
      </w:pPr>
    </w:p>
    <w:p w14:paraId="1244F9D7" w14:textId="42882728" w:rsidR="00057B4E" w:rsidRDefault="006723F0" w:rsidP="006C6345">
      <w:pPr>
        <w:numPr>
          <w:ilvl w:val="0"/>
          <w:numId w:val="40"/>
        </w:numPr>
        <w:tabs>
          <w:tab w:val="left" w:pos="-720"/>
        </w:tabs>
        <w:suppressAutoHyphens/>
        <w:spacing w:line="360" w:lineRule="auto"/>
        <w:ind w:left="0" w:firstLine="1440"/>
        <w:rPr>
          <w:rFonts w:ascii="Times New Roman" w:hAnsi="Times New Roman" w:cs="Times New Roman"/>
          <w:spacing w:val="-3"/>
        </w:rPr>
      </w:pPr>
      <w:r w:rsidRPr="005A2242">
        <w:rPr>
          <w:rFonts w:eastAsia="Calibri"/>
        </w:rPr>
        <w:t>That the parties shall review the regulations relating to discovery, specifically 52 Pa.Code § 5.331(b), which provides, inter alia, that “[a] party shall initiate discovery as early in the proceeding as reasonably possible,” and 52 Pa.Code § 5.322, which encourages participants to exchange information on an informal basis.  All participants are urged to cooperate in discovery.  There are limitations on discovery and sanctions for abuse of the discovery process.  52 Pa.Code §§ 5.361, 5.371-372.</w:t>
      </w:r>
    </w:p>
    <w:p w14:paraId="5C0AB67D" w14:textId="77777777" w:rsidR="00FD5713" w:rsidRPr="00D43870" w:rsidRDefault="00FD5713" w:rsidP="00D43870">
      <w:pPr>
        <w:rPr>
          <w:rFonts w:ascii="Times New Roman" w:hAnsi="Times New Roman" w:cs="Times New Roman"/>
          <w:spacing w:val="-3"/>
        </w:rPr>
      </w:pPr>
    </w:p>
    <w:p w14:paraId="05A79679" w14:textId="29F6AF7A" w:rsidR="00D01712" w:rsidRDefault="00FD5713" w:rsidP="00D01712">
      <w:pPr>
        <w:numPr>
          <w:ilvl w:val="0"/>
          <w:numId w:val="40"/>
        </w:numPr>
        <w:tabs>
          <w:tab w:val="left" w:pos="-72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parties are reminded that Commission policy encourages settlement and that they should continue to </w:t>
      </w:r>
      <w:r w:rsidR="00215E9C">
        <w:rPr>
          <w:rFonts w:ascii="Times New Roman" w:hAnsi="Times New Roman" w:cs="Times New Roman"/>
          <w:spacing w:val="-3"/>
        </w:rPr>
        <w:t xml:space="preserve">communicate with each other in an attempt to resolve their dispute; </w:t>
      </w:r>
      <w:r w:rsidR="00D01712">
        <w:rPr>
          <w:rFonts w:ascii="Times New Roman" w:hAnsi="Times New Roman" w:cs="Times New Roman"/>
          <w:spacing w:val="-3"/>
        </w:rPr>
        <w:t>and</w:t>
      </w:r>
    </w:p>
    <w:p w14:paraId="6DA2FBB2" w14:textId="77B6B3BC" w:rsidR="00215E9C" w:rsidRDefault="00215E9C" w:rsidP="00215E9C">
      <w:pPr>
        <w:pStyle w:val="ListParagraph"/>
        <w:rPr>
          <w:rFonts w:ascii="Times New Roman" w:hAnsi="Times New Roman" w:cs="Times New Roman"/>
          <w:spacing w:val="-3"/>
        </w:rPr>
      </w:pPr>
    </w:p>
    <w:p w14:paraId="371A1A06" w14:textId="77777777" w:rsidR="00E60F98" w:rsidRDefault="00E60F98" w:rsidP="00215E9C">
      <w:pPr>
        <w:pStyle w:val="ListParagraph"/>
        <w:rPr>
          <w:rFonts w:ascii="Times New Roman" w:hAnsi="Times New Roman" w:cs="Times New Roman"/>
          <w:spacing w:val="-3"/>
        </w:rPr>
      </w:pPr>
    </w:p>
    <w:p w14:paraId="6849ADF2" w14:textId="74C9611D" w:rsidR="00215E9C" w:rsidRDefault="00215E9C" w:rsidP="00D01712">
      <w:pPr>
        <w:numPr>
          <w:ilvl w:val="0"/>
          <w:numId w:val="40"/>
        </w:numPr>
        <w:tabs>
          <w:tab w:val="left" w:pos="-72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lastRenderedPageBreak/>
        <w:t xml:space="preserve">That all other provisions in my October 14, 2021 Prehearing Order remain in effect.  </w:t>
      </w:r>
    </w:p>
    <w:p w14:paraId="22E71D8D" w14:textId="5112E0DC" w:rsidR="00B03624" w:rsidRPr="003E6DC6" w:rsidRDefault="00D01712" w:rsidP="00AF39DB">
      <w:pPr>
        <w:tabs>
          <w:tab w:val="left" w:pos="-720"/>
        </w:tabs>
        <w:suppressAutoHyphens/>
        <w:spacing w:line="360" w:lineRule="auto"/>
        <w:ind w:left="1440"/>
        <w:rPr>
          <w:rFonts w:ascii="Times New Roman" w:hAnsi="Times New Roman" w:cs="Times New Roman"/>
          <w:bCs/>
        </w:rPr>
      </w:pPr>
      <w:r w:rsidRPr="00E419F1">
        <w:rPr>
          <w:rFonts w:ascii="Times New Roman" w:hAnsi="Times New Roman" w:cs="Times New Roman"/>
          <w:spacing w:val="-3"/>
        </w:rPr>
        <w:t xml:space="preserve"> </w:t>
      </w:r>
    </w:p>
    <w:p w14:paraId="587AA05E" w14:textId="77777777" w:rsidR="000C1A32" w:rsidRDefault="000C1A32" w:rsidP="00B03624">
      <w:pPr>
        <w:pStyle w:val="ParaTab1"/>
        <w:spacing w:line="360" w:lineRule="auto"/>
        <w:ind w:firstLine="0"/>
        <w:rPr>
          <w:rFonts w:ascii="Times New Roman" w:hAnsi="Times New Roman" w:cs="Times New Roman"/>
          <w:spacing w:val="-3"/>
        </w:rPr>
      </w:pPr>
    </w:p>
    <w:p w14:paraId="4725C545" w14:textId="4E4DA44A" w:rsidR="008D6670" w:rsidRPr="002D1426" w:rsidRDefault="008D6670" w:rsidP="008D6670">
      <w:pPr>
        <w:pStyle w:val="NoSpacing"/>
        <w:rPr>
          <w:szCs w:val="24"/>
        </w:rPr>
      </w:pPr>
      <w:r w:rsidRPr="002D1426">
        <w:rPr>
          <w:szCs w:val="24"/>
        </w:rPr>
        <w:t>Date:</w:t>
      </w:r>
      <w:r w:rsidRPr="002D1426">
        <w:rPr>
          <w:szCs w:val="24"/>
        </w:rPr>
        <w:tab/>
      </w:r>
      <w:r w:rsidR="00FB4D69">
        <w:rPr>
          <w:szCs w:val="24"/>
          <w:u w:val="single"/>
        </w:rPr>
        <w:t>January 7, 2022</w:t>
      </w:r>
      <w:r w:rsidRPr="002D1426">
        <w:rPr>
          <w:szCs w:val="24"/>
        </w:rPr>
        <w:tab/>
      </w:r>
      <w:r w:rsidRPr="002D1426">
        <w:rPr>
          <w:szCs w:val="24"/>
        </w:rPr>
        <w:tab/>
      </w:r>
      <w:r w:rsidRPr="002D1426">
        <w:rPr>
          <w:szCs w:val="24"/>
        </w:rPr>
        <w:tab/>
      </w:r>
      <w:r w:rsidR="00452085">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7A73117"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Christopher P. Pell</w:t>
      </w:r>
    </w:p>
    <w:p w14:paraId="1E6A2C3B" w14:textId="6413463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 xml:space="preserve">Deputy Chief </w:t>
      </w:r>
      <w:r w:rsidRPr="002D1426">
        <w:rPr>
          <w:szCs w:val="24"/>
        </w:rPr>
        <w:t>Administrative Law Judge</w:t>
      </w:r>
    </w:p>
    <w:p w14:paraId="090F091C" w14:textId="30408BE5" w:rsidR="006D046F" w:rsidRDefault="006D046F">
      <w:pPr>
        <w:autoSpaceDE/>
        <w:autoSpaceDN/>
        <w:rPr>
          <w:rFonts w:ascii="Times New Roman" w:hAnsi="Times New Roman" w:cs="Times New Roman"/>
          <w:spacing w:val="-3"/>
        </w:rPr>
      </w:pPr>
      <w:r>
        <w:rPr>
          <w:rFonts w:ascii="Times New Roman" w:hAnsi="Times New Roman" w:cs="Times New Roman"/>
          <w:spacing w:val="-3"/>
        </w:rPr>
        <w:br w:type="page"/>
      </w:r>
    </w:p>
    <w:p w14:paraId="3C66E5FA" w14:textId="77777777" w:rsidR="006D046F" w:rsidRPr="006D046F" w:rsidRDefault="006D046F" w:rsidP="006D046F">
      <w:pPr>
        <w:rPr>
          <w:rFonts w:ascii="Times New Roman" w:eastAsia="Microsoft Sans Serif" w:hAnsi="Times New Roman" w:cs="Times New Roman"/>
          <w:b/>
          <w:u w:val="single"/>
        </w:rPr>
      </w:pPr>
      <w:r w:rsidRPr="006D046F">
        <w:rPr>
          <w:rFonts w:ascii="Times New Roman" w:eastAsia="Microsoft Sans Serif" w:hAnsi="Times New Roman" w:cs="Times New Roman"/>
          <w:b/>
          <w:u w:val="single"/>
        </w:rPr>
        <w:lastRenderedPageBreak/>
        <w:t>C-2021-3027892 - WILLIAM JACOBS v. PPL ELECTRIC UTILITIES CORPORATION</w:t>
      </w:r>
      <w:r w:rsidRPr="006D046F">
        <w:rPr>
          <w:rFonts w:ascii="Times New Roman" w:eastAsia="Microsoft Sans Serif" w:hAnsi="Times New Roman" w:cs="Times New Roman"/>
          <w:b/>
          <w:u w:val="single"/>
        </w:rPr>
        <w:cr/>
      </w:r>
    </w:p>
    <w:p w14:paraId="5291869B" w14:textId="77777777" w:rsidR="006D046F" w:rsidRPr="006D046F" w:rsidRDefault="006D046F" w:rsidP="006D046F">
      <w:pPr>
        <w:rPr>
          <w:rFonts w:ascii="Times New Roman" w:eastAsia="Microsoft Sans Serif" w:hAnsi="Times New Roman" w:cs="Times New Roman"/>
        </w:rPr>
      </w:pPr>
      <w:r w:rsidRPr="006D046F">
        <w:rPr>
          <w:rFonts w:ascii="Times New Roman" w:eastAsia="Microsoft Sans Serif" w:hAnsi="Times New Roman" w:cs="Times New Roman"/>
          <w:b/>
          <w:u w:val="single"/>
        </w:rPr>
        <w:cr/>
      </w:r>
      <w:r w:rsidRPr="006D046F">
        <w:rPr>
          <w:rFonts w:ascii="Times New Roman" w:eastAsia="Microsoft Sans Serif" w:hAnsi="Times New Roman" w:cs="Times New Roman"/>
        </w:rPr>
        <w:t>WILLIAM JACOBS</w:t>
      </w:r>
      <w:r w:rsidRPr="006D046F">
        <w:rPr>
          <w:rFonts w:ascii="Times New Roman" w:eastAsia="Microsoft Sans Serif" w:hAnsi="Times New Roman" w:cs="Times New Roman"/>
        </w:rPr>
        <w:cr/>
        <w:t>2201 HENDRICKS ROAD</w:t>
      </w:r>
      <w:r w:rsidRPr="006D046F">
        <w:rPr>
          <w:rFonts w:ascii="Times New Roman" w:eastAsia="Microsoft Sans Serif" w:hAnsi="Times New Roman" w:cs="Times New Roman"/>
        </w:rPr>
        <w:cr/>
        <w:t>PENNSBURG PA  18073</w:t>
      </w:r>
      <w:r w:rsidRPr="006D046F">
        <w:rPr>
          <w:rFonts w:ascii="Times New Roman" w:eastAsia="Microsoft Sans Serif" w:hAnsi="Times New Roman" w:cs="Times New Roman"/>
        </w:rPr>
        <w:cr/>
      </w:r>
      <w:r w:rsidRPr="006D046F">
        <w:rPr>
          <w:rFonts w:ascii="Times New Roman" w:eastAsia="Microsoft Sans Serif" w:hAnsi="Times New Roman" w:cs="Times New Roman"/>
          <w:b/>
          <w:bCs/>
        </w:rPr>
        <w:t>215.679.8339</w:t>
      </w:r>
      <w:r w:rsidRPr="006D046F">
        <w:rPr>
          <w:rFonts w:ascii="Times New Roman" w:eastAsia="Microsoft Sans Serif" w:hAnsi="Times New Roman" w:cs="Times New Roman"/>
        </w:rPr>
        <w:cr/>
      </w:r>
      <w:hyperlink r:id="rId11" w:history="1">
        <w:r w:rsidRPr="006D046F">
          <w:rPr>
            <w:rStyle w:val="Hyperlink"/>
            <w:rFonts w:ascii="Times New Roman" w:eastAsia="Microsoft Sans Serif" w:hAnsi="Times New Roman" w:cs="Times New Roman"/>
          </w:rPr>
          <w:t>wdjacobs@comcast.net</w:t>
        </w:r>
      </w:hyperlink>
    </w:p>
    <w:p w14:paraId="33E5B988" w14:textId="77777777" w:rsidR="006D046F" w:rsidRPr="006D046F" w:rsidRDefault="006D046F" w:rsidP="006D046F">
      <w:pPr>
        <w:rPr>
          <w:rFonts w:ascii="Times New Roman" w:eastAsia="Microsoft Sans Serif" w:hAnsi="Times New Roman" w:cs="Times New Roman"/>
          <w:i/>
          <w:iCs/>
        </w:rPr>
      </w:pPr>
      <w:r w:rsidRPr="006D046F">
        <w:rPr>
          <w:rFonts w:ascii="Times New Roman" w:eastAsia="Microsoft Sans Serif" w:hAnsi="Times New Roman" w:cs="Times New Roman"/>
        </w:rPr>
        <w:br/>
        <w:t>KIMBERLY A. KLOCK ESQUIRE</w:t>
      </w:r>
      <w:r w:rsidRPr="006D046F">
        <w:rPr>
          <w:rFonts w:ascii="Times New Roman" w:eastAsia="Microsoft Sans Serif" w:hAnsi="Times New Roman" w:cs="Times New Roman"/>
        </w:rPr>
        <w:br/>
        <w:t>MICHAEL J. SHAFER ESQUIRE</w:t>
      </w:r>
      <w:r w:rsidRPr="006D046F">
        <w:rPr>
          <w:rFonts w:ascii="Times New Roman" w:eastAsia="Microsoft Sans Serif" w:hAnsi="Times New Roman" w:cs="Times New Roman"/>
        </w:rPr>
        <w:cr/>
        <w:t>PPL SERVICES CORP</w:t>
      </w:r>
      <w:r w:rsidRPr="006D046F">
        <w:rPr>
          <w:rFonts w:ascii="Times New Roman" w:eastAsia="Microsoft Sans Serif" w:hAnsi="Times New Roman" w:cs="Times New Roman"/>
        </w:rPr>
        <w:cr/>
        <w:t>2 N 9TH STREET GENTW3</w:t>
      </w:r>
      <w:r w:rsidRPr="006D046F">
        <w:rPr>
          <w:rFonts w:ascii="Times New Roman" w:eastAsia="Microsoft Sans Serif" w:hAnsi="Times New Roman" w:cs="Times New Roman"/>
        </w:rPr>
        <w:cr/>
        <w:t>ALLENTOWN PA  18101</w:t>
      </w:r>
      <w:r w:rsidRPr="006D046F">
        <w:rPr>
          <w:rFonts w:ascii="Times New Roman" w:eastAsia="Microsoft Sans Serif" w:hAnsi="Times New Roman" w:cs="Times New Roman"/>
        </w:rPr>
        <w:cr/>
      </w:r>
      <w:r w:rsidRPr="006D046F">
        <w:rPr>
          <w:rFonts w:ascii="Times New Roman" w:eastAsia="Microsoft Sans Serif" w:hAnsi="Times New Roman" w:cs="Times New Roman"/>
          <w:b/>
          <w:bCs/>
        </w:rPr>
        <w:t>610.774.5696</w:t>
      </w:r>
      <w:r w:rsidRPr="006D046F">
        <w:rPr>
          <w:rFonts w:ascii="Times New Roman" w:eastAsia="Microsoft Sans Serif" w:hAnsi="Times New Roman" w:cs="Times New Roman"/>
        </w:rPr>
        <w:t xml:space="preserve"> </w:t>
      </w:r>
      <w:r w:rsidRPr="006D046F">
        <w:rPr>
          <w:rFonts w:ascii="Times New Roman" w:eastAsia="Microsoft Sans Serif" w:hAnsi="Times New Roman" w:cs="Times New Roman"/>
        </w:rPr>
        <w:cr/>
      </w:r>
      <w:hyperlink r:id="rId12" w:history="1">
        <w:r w:rsidRPr="006D046F">
          <w:rPr>
            <w:rStyle w:val="Hyperlink"/>
            <w:rFonts w:ascii="Times New Roman" w:eastAsia="Microsoft Sans Serif" w:hAnsi="Times New Roman" w:cs="Times New Roman"/>
          </w:rPr>
          <w:t>kklock@pplweb.com</w:t>
        </w:r>
      </w:hyperlink>
      <w:r w:rsidRPr="006D046F">
        <w:rPr>
          <w:rFonts w:ascii="Times New Roman" w:eastAsia="Microsoft Sans Serif" w:hAnsi="Times New Roman" w:cs="Times New Roman"/>
        </w:rPr>
        <w:br/>
      </w:r>
      <w:hyperlink r:id="rId13" w:history="1">
        <w:r w:rsidRPr="006D046F">
          <w:rPr>
            <w:rStyle w:val="Hyperlink"/>
            <w:rFonts w:ascii="Times New Roman" w:eastAsia="Microsoft Sans Serif" w:hAnsi="Times New Roman" w:cs="Times New Roman"/>
          </w:rPr>
          <w:t>mjshafer@pplweb.com</w:t>
        </w:r>
      </w:hyperlink>
      <w:r w:rsidRPr="006D046F">
        <w:rPr>
          <w:rFonts w:ascii="Times New Roman" w:eastAsia="Microsoft Sans Serif" w:hAnsi="Times New Roman" w:cs="Times New Roman"/>
        </w:rPr>
        <w:br/>
        <w:t>Accepts eService</w:t>
      </w:r>
      <w:r w:rsidRPr="006D046F">
        <w:rPr>
          <w:rFonts w:ascii="Times New Roman" w:eastAsia="Microsoft Sans Serif" w:hAnsi="Times New Roman" w:cs="Times New Roman"/>
        </w:rPr>
        <w:br/>
      </w:r>
      <w:r w:rsidRPr="006D046F">
        <w:rPr>
          <w:rFonts w:ascii="Times New Roman" w:eastAsia="Microsoft Sans Serif" w:hAnsi="Times New Roman" w:cs="Times New Roman"/>
        </w:rPr>
        <w:cr/>
      </w:r>
      <w:r w:rsidRPr="006D046F">
        <w:rPr>
          <w:rFonts w:ascii="Times New Roman" w:eastAsia="Microsoft Sans Serif" w:hAnsi="Times New Roman" w:cs="Times New Roman"/>
        </w:rPr>
        <w:br/>
        <w:t>DEVIN T. RYAN ESQUIRE</w:t>
      </w:r>
      <w:r w:rsidRPr="006D046F">
        <w:rPr>
          <w:rFonts w:ascii="Times New Roman" w:eastAsia="Microsoft Sans Serif" w:hAnsi="Times New Roman" w:cs="Times New Roman"/>
        </w:rPr>
        <w:br/>
        <w:t>NICHOLAS A. STOBBE ESQUIRE</w:t>
      </w:r>
      <w:r w:rsidRPr="006D046F">
        <w:rPr>
          <w:rFonts w:ascii="Times New Roman" w:eastAsia="Microsoft Sans Serif" w:hAnsi="Times New Roman" w:cs="Times New Roman"/>
        </w:rPr>
        <w:cr/>
        <w:t>POST AND SCHELL</w:t>
      </w:r>
      <w:r w:rsidRPr="006D046F">
        <w:rPr>
          <w:rFonts w:ascii="Times New Roman" w:eastAsia="Microsoft Sans Serif" w:hAnsi="Times New Roman" w:cs="Times New Roman"/>
        </w:rPr>
        <w:cr/>
        <w:t>17 NORTH 2ND STREET</w:t>
      </w:r>
      <w:r w:rsidRPr="006D046F">
        <w:rPr>
          <w:rFonts w:ascii="Times New Roman" w:eastAsia="Microsoft Sans Serif" w:hAnsi="Times New Roman" w:cs="Times New Roman"/>
        </w:rPr>
        <w:cr/>
        <w:t>12TH FLOOR</w:t>
      </w:r>
      <w:r w:rsidRPr="006D046F">
        <w:rPr>
          <w:rFonts w:ascii="Times New Roman" w:eastAsia="Microsoft Sans Serif" w:hAnsi="Times New Roman" w:cs="Times New Roman"/>
        </w:rPr>
        <w:cr/>
        <w:t>HARRISBURG PA  17101-1601</w:t>
      </w:r>
      <w:r w:rsidRPr="006D046F">
        <w:rPr>
          <w:rFonts w:ascii="Times New Roman" w:eastAsia="Microsoft Sans Serif" w:hAnsi="Times New Roman" w:cs="Times New Roman"/>
        </w:rPr>
        <w:cr/>
      </w:r>
      <w:r w:rsidRPr="006D046F">
        <w:rPr>
          <w:rFonts w:ascii="Times New Roman" w:eastAsia="Microsoft Sans Serif" w:hAnsi="Times New Roman" w:cs="Times New Roman"/>
          <w:b/>
          <w:bCs/>
        </w:rPr>
        <w:t>717.612.6052</w:t>
      </w:r>
      <w:r w:rsidRPr="006D046F">
        <w:rPr>
          <w:rFonts w:ascii="Times New Roman" w:eastAsia="Microsoft Sans Serif" w:hAnsi="Times New Roman" w:cs="Times New Roman"/>
          <w:b/>
          <w:bCs/>
        </w:rPr>
        <w:cr/>
      </w:r>
      <w:hyperlink r:id="rId14" w:history="1">
        <w:r w:rsidRPr="006D046F">
          <w:rPr>
            <w:rStyle w:val="Hyperlink"/>
            <w:rFonts w:ascii="Times New Roman" w:eastAsia="Microsoft Sans Serif" w:hAnsi="Times New Roman" w:cs="Times New Roman"/>
          </w:rPr>
          <w:t>dryan@postschell.com</w:t>
        </w:r>
      </w:hyperlink>
      <w:r w:rsidRPr="006D046F">
        <w:rPr>
          <w:rFonts w:ascii="Times New Roman" w:eastAsia="Microsoft Sans Serif" w:hAnsi="Times New Roman" w:cs="Times New Roman"/>
        </w:rPr>
        <w:br/>
      </w:r>
      <w:hyperlink r:id="rId15" w:history="1">
        <w:r w:rsidRPr="006D046F">
          <w:rPr>
            <w:rStyle w:val="Hyperlink"/>
            <w:rFonts w:ascii="Times New Roman" w:eastAsia="Microsoft Sans Serif" w:hAnsi="Times New Roman" w:cs="Times New Roman"/>
          </w:rPr>
          <w:t>nstobbe@postschell.com</w:t>
        </w:r>
      </w:hyperlink>
      <w:r w:rsidRPr="006D046F">
        <w:rPr>
          <w:rFonts w:ascii="Times New Roman" w:eastAsia="Microsoft Sans Serif" w:hAnsi="Times New Roman" w:cs="Times New Roman"/>
        </w:rPr>
        <w:br/>
        <w:t>Accepts eService</w:t>
      </w:r>
      <w:r w:rsidRPr="006D046F">
        <w:rPr>
          <w:rFonts w:ascii="Times New Roman" w:eastAsia="Microsoft Sans Serif" w:hAnsi="Times New Roman" w:cs="Times New Roman"/>
        </w:rPr>
        <w:br/>
      </w:r>
      <w:r w:rsidRPr="006D046F">
        <w:rPr>
          <w:rFonts w:ascii="Times New Roman" w:eastAsia="Microsoft Sans Serif" w:hAnsi="Times New Roman" w:cs="Times New Roman"/>
          <w:i/>
          <w:iCs/>
        </w:rPr>
        <w:t>(Counsel for PPL Services Corp.)</w:t>
      </w:r>
      <w:r w:rsidRPr="006D046F">
        <w:rPr>
          <w:rFonts w:ascii="Times New Roman" w:eastAsia="Microsoft Sans Serif" w:hAnsi="Times New Roman" w:cs="Times New Roman"/>
          <w:i/>
          <w:iCs/>
        </w:rPr>
        <w:cr/>
      </w:r>
    </w:p>
    <w:p w14:paraId="0F0B6C5A" w14:textId="77777777" w:rsidR="006D046F" w:rsidRPr="006D046F" w:rsidRDefault="006D046F" w:rsidP="006D046F">
      <w:pPr>
        <w:rPr>
          <w:rFonts w:ascii="Times New Roman" w:hAnsi="Times New Roman" w:cs="Times New Roman"/>
        </w:rPr>
      </w:pPr>
    </w:p>
    <w:p w14:paraId="37438F82" w14:textId="77777777" w:rsidR="008B6732" w:rsidRPr="00265B30" w:rsidRDefault="008B6732" w:rsidP="00B745FE">
      <w:pPr>
        <w:autoSpaceDE/>
        <w:autoSpaceDN/>
        <w:rPr>
          <w:rFonts w:ascii="Times New Roman" w:hAnsi="Times New Roman" w:cs="Times New Roman"/>
          <w:spacing w:val="-3"/>
          <w:u w:val="single"/>
        </w:rPr>
      </w:pPr>
    </w:p>
    <w:sectPr w:rsidR="008B6732" w:rsidRPr="00265B30" w:rsidSect="003E6DC6">
      <w:footerReference w:type="default" r:id="rId16"/>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6ED7" w14:textId="77777777" w:rsidR="00C660BA" w:rsidRDefault="00C660BA" w:rsidP="00244F8F">
      <w:r>
        <w:separator/>
      </w:r>
    </w:p>
  </w:endnote>
  <w:endnote w:type="continuationSeparator" w:id="0">
    <w:p w14:paraId="3706FBB0" w14:textId="77777777" w:rsidR="00C660BA" w:rsidRDefault="00C660B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5C7C3" w14:textId="77777777" w:rsidR="00C660BA" w:rsidRDefault="00C660BA" w:rsidP="00244F8F">
      <w:r>
        <w:separator/>
      </w:r>
    </w:p>
  </w:footnote>
  <w:footnote w:type="continuationSeparator" w:id="0">
    <w:p w14:paraId="2E58A044" w14:textId="77777777" w:rsidR="00C660BA" w:rsidRDefault="00C660BA"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A187B2D"/>
    <w:multiLevelType w:val="hybridMultilevel"/>
    <w:tmpl w:val="814C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4"/>
  </w:num>
  <w:num w:numId="3">
    <w:abstractNumId w:val="11"/>
  </w:num>
  <w:num w:numId="4">
    <w:abstractNumId w:val="37"/>
  </w:num>
  <w:num w:numId="5">
    <w:abstractNumId w:val="16"/>
  </w:num>
  <w:num w:numId="6">
    <w:abstractNumId w:val="27"/>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5"/>
  </w:num>
  <w:num w:numId="21">
    <w:abstractNumId w:val="31"/>
  </w:num>
  <w:num w:numId="22">
    <w:abstractNumId w:val="13"/>
  </w:num>
  <w:num w:numId="23">
    <w:abstractNumId w:val="40"/>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2"/>
  </w:num>
  <w:num w:numId="30">
    <w:abstractNumId w:val="19"/>
  </w:num>
  <w:num w:numId="31">
    <w:abstractNumId w:val="25"/>
  </w:num>
  <w:num w:numId="32">
    <w:abstractNumId w:val="39"/>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8"/>
  </w:num>
  <w:num w:numId="40">
    <w:abstractNumId w:val="30"/>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E9E"/>
    <w:rsid w:val="00002BD9"/>
    <w:rsid w:val="00021493"/>
    <w:rsid w:val="0002680E"/>
    <w:rsid w:val="00040B38"/>
    <w:rsid w:val="00043064"/>
    <w:rsid w:val="00046C0F"/>
    <w:rsid w:val="000571B7"/>
    <w:rsid w:val="00057321"/>
    <w:rsid w:val="00057B4E"/>
    <w:rsid w:val="00064176"/>
    <w:rsid w:val="00064652"/>
    <w:rsid w:val="000703EF"/>
    <w:rsid w:val="00070F9E"/>
    <w:rsid w:val="0007370E"/>
    <w:rsid w:val="000834D5"/>
    <w:rsid w:val="000910B5"/>
    <w:rsid w:val="00096551"/>
    <w:rsid w:val="00096CB5"/>
    <w:rsid w:val="000A596B"/>
    <w:rsid w:val="000A69B3"/>
    <w:rsid w:val="000A7426"/>
    <w:rsid w:val="000B2C97"/>
    <w:rsid w:val="000C1579"/>
    <w:rsid w:val="000C1A32"/>
    <w:rsid w:val="000D4C11"/>
    <w:rsid w:val="000D659B"/>
    <w:rsid w:val="000D6838"/>
    <w:rsid w:val="000D7B26"/>
    <w:rsid w:val="000E169E"/>
    <w:rsid w:val="000E244C"/>
    <w:rsid w:val="000E69C3"/>
    <w:rsid w:val="000E7E6E"/>
    <w:rsid w:val="00100DED"/>
    <w:rsid w:val="00102FFB"/>
    <w:rsid w:val="0010445B"/>
    <w:rsid w:val="00106213"/>
    <w:rsid w:val="00107B08"/>
    <w:rsid w:val="0011212F"/>
    <w:rsid w:val="00127BF8"/>
    <w:rsid w:val="00132695"/>
    <w:rsid w:val="00136D85"/>
    <w:rsid w:val="001419EC"/>
    <w:rsid w:val="001424D8"/>
    <w:rsid w:val="00144680"/>
    <w:rsid w:val="00157114"/>
    <w:rsid w:val="00166D3F"/>
    <w:rsid w:val="001706AA"/>
    <w:rsid w:val="00172900"/>
    <w:rsid w:val="00174DB7"/>
    <w:rsid w:val="00187155"/>
    <w:rsid w:val="001950EA"/>
    <w:rsid w:val="001953EB"/>
    <w:rsid w:val="001A1E4F"/>
    <w:rsid w:val="001A4041"/>
    <w:rsid w:val="001A4E19"/>
    <w:rsid w:val="001B155C"/>
    <w:rsid w:val="001C67DB"/>
    <w:rsid w:val="001D1040"/>
    <w:rsid w:val="001E20C0"/>
    <w:rsid w:val="001E273A"/>
    <w:rsid w:val="001E5370"/>
    <w:rsid w:val="001F152D"/>
    <w:rsid w:val="001F3B68"/>
    <w:rsid w:val="0020118A"/>
    <w:rsid w:val="00204018"/>
    <w:rsid w:val="0021278A"/>
    <w:rsid w:val="00215E9C"/>
    <w:rsid w:val="0022324C"/>
    <w:rsid w:val="00223BA7"/>
    <w:rsid w:val="0023187E"/>
    <w:rsid w:val="00232682"/>
    <w:rsid w:val="00236822"/>
    <w:rsid w:val="00237801"/>
    <w:rsid w:val="00237895"/>
    <w:rsid w:val="00244F8F"/>
    <w:rsid w:val="0024726D"/>
    <w:rsid w:val="00250796"/>
    <w:rsid w:val="00257FA8"/>
    <w:rsid w:val="002638F3"/>
    <w:rsid w:val="00265B30"/>
    <w:rsid w:val="002737E6"/>
    <w:rsid w:val="00285957"/>
    <w:rsid w:val="0028740E"/>
    <w:rsid w:val="00290B15"/>
    <w:rsid w:val="002A1542"/>
    <w:rsid w:val="002A316A"/>
    <w:rsid w:val="002A48CD"/>
    <w:rsid w:val="002A4D62"/>
    <w:rsid w:val="002A7A89"/>
    <w:rsid w:val="002B2F20"/>
    <w:rsid w:val="002C360B"/>
    <w:rsid w:val="002C70CB"/>
    <w:rsid w:val="002D3142"/>
    <w:rsid w:val="002D3A3C"/>
    <w:rsid w:val="002D5813"/>
    <w:rsid w:val="002F294E"/>
    <w:rsid w:val="00311F1E"/>
    <w:rsid w:val="0032153D"/>
    <w:rsid w:val="0032346D"/>
    <w:rsid w:val="00331863"/>
    <w:rsid w:val="00332D89"/>
    <w:rsid w:val="0033574F"/>
    <w:rsid w:val="0033652F"/>
    <w:rsid w:val="00336F4C"/>
    <w:rsid w:val="0034617E"/>
    <w:rsid w:val="00352467"/>
    <w:rsid w:val="00354D6C"/>
    <w:rsid w:val="00357366"/>
    <w:rsid w:val="003601AD"/>
    <w:rsid w:val="00364E00"/>
    <w:rsid w:val="003932D1"/>
    <w:rsid w:val="00394965"/>
    <w:rsid w:val="00394B4C"/>
    <w:rsid w:val="003A6F99"/>
    <w:rsid w:val="003B15FB"/>
    <w:rsid w:val="003C26DD"/>
    <w:rsid w:val="003C6D3B"/>
    <w:rsid w:val="003D5236"/>
    <w:rsid w:val="003D53E4"/>
    <w:rsid w:val="003E23AE"/>
    <w:rsid w:val="003E4DE8"/>
    <w:rsid w:val="003E6DC6"/>
    <w:rsid w:val="003F0684"/>
    <w:rsid w:val="004054B8"/>
    <w:rsid w:val="004162BB"/>
    <w:rsid w:val="00417F7E"/>
    <w:rsid w:val="00423284"/>
    <w:rsid w:val="00423BC5"/>
    <w:rsid w:val="00441127"/>
    <w:rsid w:val="004456B6"/>
    <w:rsid w:val="00446A68"/>
    <w:rsid w:val="00452085"/>
    <w:rsid w:val="004523AA"/>
    <w:rsid w:val="004542B4"/>
    <w:rsid w:val="004628CA"/>
    <w:rsid w:val="00477650"/>
    <w:rsid w:val="00485311"/>
    <w:rsid w:val="004926AB"/>
    <w:rsid w:val="00497845"/>
    <w:rsid w:val="004A437F"/>
    <w:rsid w:val="004B0FC5"/>
    <w:rsid w:val="004B15D4"/>
    <w:rsid w:val="004B3AE5"/>
    <w:rsid w:val="004C6322"/>
    <w:rsid w:val="004D1E74"/>
    <w:rsid w:val="004E1986"/>
    <w:rsid w:val="00506289"/>
    <w:rsid w:val="005171C8"/>
    <w:rsid w:val="00520041"/>
    <w:rsid w:val="00524222"/>
    <w:rsid w:val="00530367"/>
    <w:rsid w:val="00534F35"/>
    <w:rsid w:val="00535FAD"/>
    <w:rsid w:val="00545CB3"/>
    <w:rsid w:val="0057073C"/>
    <w:rsid w:val="005720D4"/>
    <w:rsid w:val="00573F58"/>
    <w:rsid w:val="00585021"/>
    <w:rsid w:val="00586F6D"/>
    <w:rsid w:val="005A0CF6"/>
    <w:rsid w:val="005A2256"/>
    <w:rsid w:val="005A4D2E"/>
    <w:rsid w:val="005B6C7F"/>
    <w:rsid w:val="005D428B"/>
    <w:rsid w:val="005E0459"/>
    <w:rsid w:val="005E10E9"/>
    <w:rsid w:val="005E26F7"/>
    <w:rsid w:val="005E2B48"/>
    <w:rsid w:val="005E422F"/>
    <w:rsid w:val="00601723"/>
    <w:rsid w:val="006100BF"/>
    <w:rsid w:val="006100C9"/>
    <w:rsid w:val="00626FF0"/>
    <w:rsid w:val="00630BD3"/>
    <w:rsid w:val="00636518"/>
    <w:rsid w:val="00645252"/>
    <w:rsid w:val="006509A4"/>
    <w:rsid w:val="00653209"/>
    <w:rsid w:val="00654737"/>
    <w:rsid w:val="006622D6"/>
    <w:rsid w:val="00663476"/>
    <w:rsid w:val="006706DB"/>
    <w:rsid w:val="006723F0"/>
    <w:rsid w:val="0067260E"/>
    <w:rsid w:val="00676DFF"/>
    <w:rsid w:val="006942D5"/>
    <w:rsid w:val="006A41FF"/>
    <w:rsid w:val="006C189F"/>
    <w:rsid w:val="006C483E"/>
    <w:rsid w:val="006C6345"/>
    <w:rsid w:val="006C6C05"/>
    <w:rsid w:val="006C6D0A"/>
    <w:rsid w:val="006D046F"/>
    <w:rsid w:val="006D086D"/>
    <w:rsid w:val="006D3D74"/>
    <w:rsid w:val="006D4620"/>
    <w:rsid w:val="006E30B2"/>
    <w:rsid w:val="006E6368"/>
    <w:rsid w:val="006F400C"/>
    <w:rsid w:val="00704042"/>
    <w:rsid w:val="0070517D"/>
    <w:rsid w:val="00706598"/>
    <w:rsid w:val="00713A30"/>
    <w:rsid w:val="00723367"/>
    <w:rsid w:val="00724ACB"/>
    <w:rsid w:val="0072765F"/>
    <w:rsid w:val="00734028"/>
    <w:rsid w:val="00740377"/>
    <w:rsid w:val="00744D4F"/>
    <w:rsid w:val="0074539C"/>
    <w:rsid w:val="00747A26"/>
    <w:rsid w:val="0075227A"/>
    <w:rsid w:val="0077585C"/>
    <w:rsid w:val="00777389"/>
    <w:rsid w:val="0078007D"/>
    <w:rsid w:val="007905EF"/>
    <w:rsid w:val="00790FB4"/>
    <w:rsid w:val="007A4C3A"/>
    <w:rsid w:val="007B4E63"/>
    <w:rsid w:val="007B4E6A"/>
    <w:rsid w:val="007B51B5"/>
    <w:rsid w:val="007C3B8A"/>
    <w:rsid w:val="007C7098"/>
    <w:rsid w:val="007D587B"/>
    <w:rsid w:val="007E2538"/>
    <w:rsid w:val="007E27E3"/>
    <w:rsid w:val="0080196A"/>
    <w:rsid w:val="00821B31"/>
    <w:rsid w:val="0083569A"/>
    <w:rsid w:val="00846696"/>
    <w:rsid w:val="00855059"/>
    <w:rsid w:val="00860901"/>
    <w:rsid w:val="00864317"/>
    <w:rsid w:val="0087310A"/>
    <w:rsid w:val="008749E6"/>
    <w:rsid w:val="008977C3"/>
    <w:rsid w:val="008B5A65"/>
    <w:rsid w:val="008B6732"/>
    <w:rsid w:val="008C2C6B"/>
    <w:rsid w:val="008C5B3E"/>
    <w:rsid w:val="008C60B2"/>
    <w:rsid w:val="008D3A01"/>
    <w:rsid w:val="008D52BB"/>
    <w:rsid w:val="008D6670"/>
    <w:rsid w:val="008E3282"/>
    <w:rsid w:val="008E6A96"/>
    <w:rsid w:val="008E6BF9"/>
    <w:rsid w:val="008E7742"/>
    <w:rsid w:val="009136C1"/>
    <w:rsid w:val="00913A7F"/>
    <w:rsid w:val="00921971"/>
    <w:rsid w:val="009236EC"/>
    <w:rsid w:val="00927B8A"/>
    <w:rsid w:val="0093655A"/>
    <w:rsid w:val="0094314A"/>
    <w:rsid w:val="00950645"/>
    <w:rsid w:val="00960350"/>
    <w:rsid w:val="00962394"/>
    <w:rsid w:val="0096293D"/>
    <w:rsid w:val="009673B6"/>
    <w:rsid w:val="00980646"/>
    <w:rsid w:val="0098348C"/>
    <w:rsid w:val="00986B25"/>
    <w:rsid w:val="009958D9"/>
    <w:rsid w:val="009A4B27"/>
    <w:rsid w:val="009E63E4"/>
    <w:rsid w:val="009F780D"/>
    <w:rsid w:val="00A02578"/>
    <w:rsid w:val="00A04C95"/>
    <w:rsid w:val="00A05151"/>
    <w:rsid w:val="00A12205"/>
    <w:rsid w:val="00A15339"/>
    <w:rsid w:val="00A163D3"/>
    <w:rsid w:val="00A17DF6"/>
    <w:rsid w:val="00A200DA"/>
    <w:rsid w:val="00A21ACD"/>
    <w:rsid w:val="00A25E93"/>
    <w:rsid w:val="00A26912"/>
    <w:rsid w:val="00A3407A"/>
    <w:rsid w:val="00A368C3"/>
    <w:rsid w:val="00A36F1D"/>
    <w:rsid w:val="00A40888"/>
    <w:rsid w:val="00A416D1"/>
    <w:rsid w:val="00A50629"/>
    <w:rsid w:val="00A50967"/>
    <w:rsid w:val="00A66E2C"/>
    <w:rsid w:val="00A67878"/>
    <w:rsid w:val="00A736BF"/>
    <w:rsid w:val="00A812FD"/>
    <w:rsid w:val="00A875C3"/>
    <w:rsid w:val="00A9204E"/>
    <w:rsid w:val="00A938EE"/>
    <w:rsid w:val="00A974AF"/>
    <w:rsid w:val="00AB3B9B"/>
    <w:rsid w:val="00AB3FFC"/>
    <w:rsid w:val="00AC24F3"/>
    <w:rsid w:val="00AD04F2"/>
    <w:rsid w:val="00AD4F09"/>
    <w:rsid w:val="00AD6F33"/>
    <w:rsid w:val="00AE0BDE"/>
    <w:rsid w:val="00AF39DB"/>
    <w:rsid w:val="00AF415D"/>
    <w:rsid w:val="00AF4A2A"/>
    <w:rsid w:val="00B03624"/>
    <w:rsid w:val="00B122CD"/>
    <w:rsid w:val="00B15498"/>
    <w:rsid w:val="00B165DA"/>
    <w:rsid w:val="00B21DAC"/>
    <w:rsid w:val="00B2350F"/>
    <w:rsid w:val="00B24F23"/>
    <w:rsid w:val="00B32366"/>
    <w:rsid w:val="00B372AC"/>
    <w:rsid w:val="00B428CA"/>
    <w:rsid w:val="00B5347E"/>
    <w:rsid w:val="00B5656F"/>
    <w:rsid w:val="00B576CE"/>
    <w:rsid w:val="00B60930"/>
    <w:rsid w:val="00B678E2"/>
    <w:rsid w:val="00B67D83"/>
    <w:rsid w:val="00B67E39"/>
    <w:rsid w:val="00B72F1F"/>
    <w:rsid w:val="00B74195"/>
    <w:rsid w:val="00B745FE"/>
    <w:rsid w:val="00B81DB0"/>
    <w:rsid w:val="00B829AC"/>
    <w:rsid w:val="00B8412E"/>
    <w:rsid w:val="00B8669E"/>
    <w:rsid w:val="00BA6C03"/>
    <w:rsid w:val="00BC3ED5"/>
    <w:rsid w:val="00BC5A4B"/>
    <w:rsid w:val="00BD0E6D"/>
    <w:rsid w:val="00BD4308"/>
    <w:rsid w:val="00BF323B"/>
    <w:rsid w:val="00BF7CEE"/>
    <w:rsid w:val="00C11840"/>
    <w:rsid w:val="00C16DC1"/>
    <w:rsid w:val="00C175C7"/>
    <w:rsid w:val="00C2358F"/>
    <w:rsid w:val="00C25146"/>
    <w:rsid w:val="00C3361A"/>
    <w:rsid w:val="00C51304"/>
    <w:rsid w:val="00C60937"/>
    <w:rsid w:val="00C6377F"/>
    <w:rsid w:val="00C660BA"/>
    <w:rsid w:val="00C66B8C"/>
    <w:rsid w:val="00C745AB"/>
    <w:rsid w:val="00C74CE3"/>
    <w:rsid w:val="00CA02BD"/>
    <w:rsid w:val="00CA3B10"/>
    <w:rsid w:val="00CC079C"/>
    <w:rsid w:val="00CC77BE"/>
    <w:rsid w:val="00CD3F67"/>
    <w:rsid w:val="00CD58EE"/>
    <w:rsid w:val="00CE4014"/>
    <w:rsid w:val="00CE5D46"/>
    <w:rsid w:val="00CE7E2C"/>
    <w:rsid w:val="00CF06C4"/>
    <w:rsid w:val="00CF1D2B"/>
    <w:rsid w:val="00CF70AF"/>
    <w:rsid w:val="00D01712"/>
    <w:rsid w:val="00D22E3F"/>
    <w:rsid w:val="00D24230"/>
    <w:rsid w:val="00D251DB"/>
    <w:rsid w:val="00D322E3"/>
    <w:rsid w:val="00D40BAF"/>
    <w:rsid w:val="00D41B80"/>
    <w:rsid w:val="00D43870"/>
    <w:rsid w:val="00D5283A"/>
    <w:rsid w:val="00D54CD9"/>
    <w:rsid w:val="00D67AA8"/>
    <w:rsid w:val="00D70320"/>
    <w:rsid w:val="00D75301"/>
    <w:rsid w:val="00D833F3"/>
    <w:rsid w:val="00D92D5A"/>
    <w:rsid w:val="00DA542B"/>
    <w:rsid w:val="00DB3AE3"/>
    <w:rsid w:val="00DB3BF4"/>
    <w:rsid w:val="00DC347B"/>
    <w:rsid w:val="00DD3E04"/>
    <w:rsid w:val="00DD5640"/>
    <w:rsid w:val="00DF6444"/>
    <w:rsid w:val="00E11112"/>
    <w:rsid w:val="00E20B50"/>
    <w:rsid w:val="00E30DF9"/>
    <w:rsid w:val="00E3157A"/>
    <w:rsid w:val="00E40743"/>
    <w:rsid w:val="00E42CDD"/>
    <w:rsid w:val="00E43791"/>
    <w:rsid w:val="00E51857"/>
    <w:rsid w:val="00E5422C"/>
    <w:rsid w:val="00E54984"/>
    <w:rsid w:val="00E60F98"/>
    <w:rsid w:val="00E65574"/>
    <w:rsid w:val="00E674C6"/>
    <w:rsid w:val="00E805E9"/>
    <w:rsid w:val="00E83F12"/>
    <w:rsid w:val="00E8563B"/>
    <w:rsid w:val="00E97B4F"/>
    <w:rsid w:val="00E97E59"/>
    <w:rsid w:val="00EB0D97"/>
    <w:rsid w:val="00EB7DA3"/>
    <w:rsid w:val="00EB7ECE"/>
    <w:rsid w:val="00EC2EBE"/>
    <w:rsid w:val="00EC74A1"/>
    <w:rsid w:val="00ED672F"/>
    <w:rsid w:val="00ED6C45"/>
    <w:rsid w:val="00EE2AA5"/>
    <w:rsid w:val="00EF0867"/>
    <w:rsid w:val="00EF40F4"/>
    <w:rsid w:val="00EF7B73"/>
    <w:rsid w:val="00EF7C54"/>
    <w:rsid w:val="00F00719"/>
    <w:rsid w:val="00F014AA"/>
    <w:rsid w:val="00F0161B"/>
    <w:rsid w:val="00F03324"/>
    <w:rsid w:val="00F055A3"/>
    <w:rsid w:val="00F14BEB"/>
    <w:rsid w:val="00F22329"/>
    <w:rsid w:val="00F22A67"/>
    <w:rsid w:val="00F30EC3"/>
    <w:rsid w:val="00F366C9"/>
    <w:rsid w:val="00F43810"/>
    <w:rsid w:val="00F4385A"/>
    <w:rsid w:val="00F43D69"/>
    <w:rsid w:val="00F43F1B"/>
    <w:rsid w:val="00F527E9"/>
    <w:rsid w:val="00F53C6B"/>
    <w:rsid w:val="00F602C8"/>
    <w:rsid w:val="00F71302"/>
    <w:rsid w:val="00F774A0"/>
    <w:rsid w:val="00F779FB"/>
    <w:rsid w:val="00F95950"/>
    <w:rsid w:val="00F97C7E"/>
    <w:rsid w:val="00FA55C0"/>
    <w:rsid w:val="00FA77C2"/>
    <w:rsid w:val="00FB19CC"/>
    <w:rsid w:val="00FB1FCF"/>
    <w:rsid w:val="00FB4D69"/>
    <w:rsid w:val="00FC3314"/>
    <w:rsid w:val="00FC7652"/>
    <w:rsid w:val="00FD3D87"/>
    <w:rsid w:val="00FD5713"/>
    <w:rsid w:val="00FD60AC"/>
    <w:rsid w:val="00FD6290"/>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jshafer@pplweb.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klock@pplwe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djacobs@comcast.net" TargetMode="External"/><Relationship Id="rId5" Type="http://schemas.openxmlformats.org/officeDocument/2006/relationships/numbering" Target="numbering.xml"/><Relationship Id="rId15" Type="http://schemas.openxmlformats.org/officeDocument/2006/relationships/hyperlink" Target="mailto:nstobbe@postschel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5</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2022-01-07T16:47:00Z</dcterms:created>
  <dcterms:modified xsi:type="dcterms:W3CDTF">2022-01-07T16:47:00Z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