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520AA440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E13E4C0" w14:textId="77777777" w:rsidR="00C74A51" w:rsidRDefault="00C74A51">
      <w:pPr>
        <w:rPr>
          <w:sz w:val="24"/>
        </w:rPr>
      </w:pPr>
    </w:p>
    <w:p w14:paraId="0480B19A" w14:textId="33AFCC6D" w:rsidR="000525AA" w:rsidRDefault="00812D3D" w:rsidP="00812D3D">
      <w:pPr>
        <w:jc w:val="center"/>
        <w:rPr>
          <w:sz w:val="24"/>
        </w:rPr>
        <w:sectPr w:rsidR="000525AA" w:rsidSect="00365389">
          <w:footerReference w:type="even" r:id="rId11"/>
          <w:footerReference w:type="default" r:id="rId12"/>
          <w:pgSz w:w="12240" w:h="15840" w:code="1"/>
          <w:pgMar w:top="720" w:right="1440" w:bottom="720" w:left="1440" w:header="720" w:footer="720" w:gutter="0"/>
          <w:cols w:space="720"/>
          <w:titlePg/>
        </w:sectPr>
      </w:pPr>
      <w:r>
        <w:rPr>
          <w:sz w:val="24"/>
        </w:rPr>
        <w:t>January 10, 2022</w:t>
      </w:r>
    </w:p>
    <w:p w14:paraId="1E8BBB79" w14:textId="6A917B48" w:rsidR="001E1BF3" w:rsidRDefault="001E1BF3" w:rsidP="00847367">
      <w:pPr>
        <w:rPr>
          <w:color w:val="000066"/>
          <w:sz w:val="26"/>
          <w:szCs w:val="26"/>
        </w:rPr>
      </w:pPr>
    </w:p>
    <w:p w14:paraId="01B4FEB3" w14:textId="77777777" w:rsidR="00022998" w:rsidRPr="00022998" w:rsidRDefault="00022998" w:rsidP="00022998">
      <w:pPr>
        <w:suppressAutoHyphens/>
        <w:rPr>
          <w:rFonts w:ascii="Arial" w:hAnsi="Arial" w:cs="Arial"/>
          <w:b/>
          <w:sz w:val="24"/>
          <w:szCs w:val="24"/>
        </w:rPr>
      </w:pPr>
      <w:r w:rsidRPr="00022998">
        <w:rPr>
          <w:rFonts w:ascii="Arial" w:hAnsi="Arial" w:cs="Arial"/>
          <w:b/>
          <w:sz w:val="24"/>
          <w:szCs w:val="24"/>
        </w:rPr>
        <w:t>KIMBERLY A KLOCK</w:t>
      </w:r>
    </w:p>
    <w:p w14:paraId="179BD4BF" w14:textId="6FDD5E87" w:rsidR="00022998" w:rsidRPr="00022998" w:rsidRDefault="008A70E0" w:rsidP="00022998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ASSISTANT GENERAL</w:t>
      </w:r>
      <w:r w:rsidR="00022998" w:rsidRPr="00022998">
        <w:rPr>
          <w:rFonts w:ascii="Arial" w:hAnsi="Arial" w:cs="Arial"/>
          <w:b/>
          <w:sz w:val="24"/>
          <w:szCs w:val="24"/>
        </w:rPr>
        <w:t xml:space="preserve"> COUNSEL</w:t>
      </w:r>
    </w:p>
    <w:p w14:paraId="503D7450" w14:textId="77777777" w:rsidR="00022998" w:rsidRPr="00022998" w:rsidRDefault="00022998" w:rsidP="00022998">
      <w:pPr>
        <w:suppressAutoHyphens/>
        <w:rPr>
          <w:rFonts w:ascii="Arial" w:hAnsi="Arial" w:cs="Arial"/>
          <w:b/>
          <w:sz w:val="24"/>
          <w:szCs w:val="24"/>
        </w:rPr>
      </w:pPr>
      <w:r w:rsidRPr="00022998">
        <w:rPr>
          <w:rFonts w:ascii="Arial" w:hAnsi="Arial" w:cs="Arial"/>
          <w:b/>
          <w:sz w:val="24"/>
          <w:szCs w:val="24"/>
        </w:rPr>
        <w:t>PPL ELECTRIC UTILITIES CORPORATION</w:t>
      </w:r>
    </w:p>
    <w:p w14:paraId="60A3F222" w14:textId="77777777" w:rsidR="00022998" w:rsidRPr="00022998" w:rsidRDefault="00022998" w:rsidP="00022998">
      <w:pPr>
        <w:suppressAutoHyphens/>
        <w:rPr>
          <w:rFonts w:ascii="Arial" w:hAnsi="Arial" w:cs="Arial"/>
          <w:b/>
          <w:sz w:val="24"/>
          <w:szCs w:val="24"/>
        </w:rPr>
      </w:pPr>
      <w:r w:rsidRPr="00022998">
        <w:rPr>
          <w:rFonts w:ascii="Arial" w:hAnsi="Arial" w:cs="Arial"/>
          <w:b/>
          <w:sz w:val="24"/>
          <w:szCs w:val="24"/>
        </w:rPr>
        <w:t>TWO NORTH NINTH STREET</w:t>
      </w:r>
    </w:p>
    <w:p w14:paraId="0C8CF0B9" w14:textId="77777777" w:rsidR="00022998" w:rsidRPr="00022998" w:rsidRDefault="00022998" w:rsidP="00022998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022998">
        <w:rPr>
          <w:rFonts w:ascii="Arial" w:hAnsi="Arial" w:cs="Arial"/>
          <w:b/>
          <w:sz w:val="24"/>
          <w:szCs w:val="24"/>
        </w:rPr>
        <w:t>ALLENTOWN PA 18101-1179</w:t>
      </w:r>
    </w:p>
    <w:p w14:paraId="15FBB20A" w14:textId="77777777" w:rsidR="00022998" w:rsidRPr="00022998" w:rsidRDefault="00022998" w:rsidP="00022998">
      <w:pPr>
        <w:rPr>
          <w:rFonts w:ascii="Arial" w:hAnsi="Arial" w:cs="Arial"/>
          <w:sz w:val="24"/>
          <w:szCs w:val="24"/>
        </w:rPr>
      </w:pPr>
    </w:p>
    <w:p w14:paraId="73E9F263" w14:textId="77777777" w:rsidR="00022998" w:rsidRPr="00022998" w:rsidRDefault="00022998" w:rsidP="00022998">
      <w:pPr>
        <w:ind w:left="720" w:hanging="720"/>
        <w:rPr>
          <w:rFonts w:ascii="Arial" w:hAnsi="Arial" w:cs="Arial"/>
          <w:b/>
          <w:sz w:val="24"/>
          <w:szCs w:val="24"/>
        </w:rPr>
      </w:pPr>
      <w:r w:rsidRPr="00022998">
        <w:rPr>
          <w:rFonts w:ascii="Arial" w:hAnsi="Arial" w:cs="Arial"/>
          <w:b/>
          <w:sz w:val="24"/>
          <w:szCs w:val="24"/>
        </w:rPr>
        <w:t>RE:</w:t>
      </w:r>
      <w:r w:rsidRPr="00022998">
        <w:rPr>
          <w:rFonts w:ascii="Arial" w:hAnsi="Arial" w:cs="Arial"/>
          <w:sz w:val="24"/>
          <w:szCs w:val="24"/>
        </w:rPr>
        <w:tab/>
      </w:r>
      <w:r w:rsidRPr="00022998">
        <w:rPr>
          <w:rFonts w:ascii="Arial" w:hAnsi="Arial" w:cs="Arial"/>
          <w:b/>
          <w:sz w:val="24"/>
          <w:szCs w:val="24"/>
        </w:rPr>
        <w:t>Storm Damage Expense Rider</w:t>
      </w:r>
    </w:p>
    <w:p w14:paraId="7104A81D" w14:textId="77777777" w:rsidR="00022998" w:rsidRPr="00022998" w:rsidRDefault="00022998" w:rsidP="00022998">
      <w:pPr>
        <w:ind w:left="720" w:hanging="720"/>
        <w:rPr>
          <w:rFonts w:ascii="Arial" w:hAnsi="Arial" w:cs="Arial"/>
          <w:b/>
          <w:sz w:val="24"/>
          <w:szCs w:val="24"/>
        </w:rPr>
      </w:pPr>
      <w:r w:rsidRPr="00022998">
        <w:rPr>
          <w:rFonts w:ascii="Arial" w:hAnsi="Arial" w:cs="Arial"/>
          <w:b/>
          <w:sz w:val="24"/>
          <w:szCs w:val="24"/>
        </w:rPr>
        <w:tab/>
        <w:t>Section 1307(e) Reconciliation Statement</w:t>
      </w:r>
    </w:p>
    <w:p w14:paraId="5AB24CF5" w14:textId="47F4B8AB" w:rsidR="00022998" w:rsidRPr="00022998" w:rsidRDefault="00022998" w:rsidP="00022998">
      <w:pPr>
        <w:ind w:left="720"/>
        <w:rPr>
          <w:rFonts w:ascii="Arial" w:hAnsi="Arial" w:cs="Arial"/>
          <w:b/>
          <w:sz w:val="24"/>
          <w:szCs w:val="24"/>
        </w:rPr>
      </w:pPr>
      <w:r w:rsidRPr="00022998">
        <w:rPr>
          <w:rFonts w:ascii="Arial" w:hAnsi="Arial" w:cs="Arial"/>
          <w:b/>
          <w:sz w:val="24"/>
          <w:szCs w:val="24"/>
        </w:rPr>
        <w:t>For the 12 months ended October 31, 202</w:t>
      </w:r>
      <w:r w:rsidR="008A70E0">
        <w:rPr>
          <w:rFonts w:ascii="Arial" w:hAnsi="Arial" w:cs="Arial"/>
          <w:b/>
          <w:sz w:val="24"/>
          <w:szCs w:val="24"/>
        </w:rPr>
        <w:t>1</w:t>
      </w:r>
    </w:p>
    <w:p w14:paraId="053F268E" w14:textId="580BC569" w:rsidR="00022998" w:rsidRPr="00022998" w:rsidRDefault="00022998" w:rsidP="00022998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 w:rsidRPr="00022998">
        <w:rPr>
          <w:rFonts w:ascii="Arial" w:hAnsi="Arial" w:cs="Arial"/>
          <w:b/>
          <w:sz w:val="24"/>
          <w:szCs w:val="24"/>
        </w:rPr>
        <w:t>M-202</w:t>
      </w:r>
      <w:r w:rsidR="00F95E24">
        <w:rPr>
          <w:rFonts w:ascii="Arial" w:hAnsi="Arial" w:cs="Arial"/>
          <w:b/>
          <w:sz w:val="24"/>
          <w:szCs w:val="24"/>
        </w:rPr>
        <w:t>1</w:t>
      </w:r>
      <w:r w:rsidRPr="00022998">
        <w:rPr>
          <w:rFonts w:ascii="Arial" w:hAnsi="Arial" w:cs="Arial"/>
          <w:b/>
          <w:sz w:val="24"/>
          <w:szCs w:val="24"/>
        </w:rPr>
        <w:t>-302</w:t>
      </w:r>
      <w:r w:rsidR="00151138">
        <w:rPr>
          <w:rFonts w:ascii="Arial" w:hAnsi="Arial" w:cs="Arial"/>
          <w:b/>
          <w:sz w:val="24"/>
          <w:szCs w:val="24"/>
        </w:rPr>
        <w:t>9731</w:t>
      </w:r>
    </w:p>
    <w:p w14:paraId="62B6B701" w14:textId="77777777" w:rsidR="00022998" w:rsidRPr="00022998" w:rsidRDefault="00022998" w:rsidP="00022998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16977BA8" w14:textId="77777777" w:rsidR="00022998" w:rsidRPr="00022998" w:rsidRDefault="00022998" w:rsidP="00022998">
      <w:pPr>
        <w:rPr>
          <w:rFonts w:ascii="Arial" w:hAnsi="Arial" w:cs="Arial"/>
          <w:sz w:val="24"/>
          <w:szCs w:val="24"/>
        </w:rPr>
      </w:pPr>
      <w:r w:rsidRPr="00022998">
        <w:rPr>
          <w:rFonts w:ascii="Arial" w:hAnsi="Arial" w:cs="Arial"/>
          <w:sz w:val="24"/>
          <w:szCs w:val="24"/>
        </w:rPr>
        <w:t xml:space="preserve">Dear Ms. </w:t>
      </w:r>
      <w:proofErr w:type="spellStart"/>
      <w:r w:rsidRPr="00022998">
        <w:rPr>
          <w:rFonts w:ascii="Arial" w:hAnsi="Arial" w:cs="Arial"/>
          <w:sz w:val="24"/>
          <w:szCs w:val="24"/>
        </w:rPr>
        <w:t>Klock</w:t>
      </w:r>
      <w:proofErr w:type="spellEnd"/>
      <w:r w:rsidRPr="00022998">
        <w:rPr>
          <w:rFonts w:ascii="Arial" w:hAnsi="Arial" w:cs="Arial"/>
          <w:sz w:val="24"/>
          <w:szCs w:val="24"/>
        </w:rPr>
        <w:t>:</w:t>
      </w:r>
    </w:p>
    <w:p w14:paraId="4C6F8AC9" w14:textId="77777777" w:rsidR="00022998" w:rsidRPr="00022998" w:rsidRDefault="00022998" w:rsidP="00022998">
      <w:pPr>
        <w:rPr>
          <w:rFonts w:ascii="Arial" w:hAnsi="Arial" w:cs="Arial"/>
          <w:spacing w:val="-2"/>
          <w:sz w:val="24"/>
          <w:szCs w:val="24"/>
        </w:rPr>
      </w:pPr>
    </w:p>
    <w:p w14:paraId="6E2C280B" w14:textId="5C65FF49" w:rsidR="00022998" w:rsidRPr="00022998" w:rsidRDefault="00022998" w:rsidP="00022998">
      <w:pPr>
        <w:rPr>
          <w:rFonts w:ascii="Arial" w:hAnsi="Arial" w:cs="Arial"/>
          <w:spacing w:val="-2"/>
          <w:sz w:val="24"/>
          <w:szCs w:val="24"/>
        </w:rPr>
      </w:pPr>
      <w:r w:rsidRPr="00022998">
        <w:rPr>
          <w:rFonts w:ascii="Arial" w:hAnsi="Arial" w:cs="Arial"/>
          <w:spacing w:val="-2"/>
          <w:sz w:val="24"/>
          <w:szCs w:val="24"/>
        </w:rPr>
        <w:tab/>
        <w:t xml:space="preserve">The Bureau of Audits has reviewed PPL Electric Utilities Corporation’s Storm Damage Expense Rider </w:t>
      </w:r>
      <w:r w:rsidRPr="00022998">
        <w:rPr>
          <w:rFonts w:ascii="Arial" w:hAnsi="Arial" w:cs="Arial"/>
          <w:sz w:val="24"/>
          <w:szCs w:val="24"/>
        </w:rPr>
        <w:t>(SDER)</w:t>
      </w:r>
      <w:r w:rsidRPr="00022998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Pr="00022998">
        <w:rPr>
          <w:rFonts w:ascii="Arial" w:hAnsi="Arial" w:cs="Arial"/>
          <w:sz w:val="24"/>
          <w:szCs w:val="24"/>
        </w:rPr>
        <w:t>12 months ended October 31, 202</w:t>
      </w:r>
      <w:r w:rsidR="008A70E0">
        <w:rPr>
          <w:rFonts w:ascii="Arial" w:hAnsi="Arial" w:cs="Arial"/>
          <w:sz w:val="24"/>
          <w:szCs w:val="24"/>
        </w:rPr>
        <w:t>1</w:t>
      </w:r>
      <w:r w:rsidRPr="00022998">
        <w:rPr>
          <w:rFonts w:ascii="Arial" w:hAnsi="Arial" w:cs="Arial"/>
          <w:sz w:val="24"/>
          <w:szCs w:val="24"/>
        </w:rPr>
        <w:t>.</w:t>
      </w:r>
    </w:p>
    <w:p w14:paraId="2F0924D5" w14:textId="77777777" w:rsidR="00022998" w:rsidRPr="00022998" w:rsidRDefault="00022998" w:rsidP="00022998">
      <w:pPr>
        <w:rPr>
          <w:rFonts w:ascii="Arial" w:hAnsi="Arial" w:cs="Arial"/>
          <w:spacing w:val="-2"/>
          <w:sz w:val="24"/>
          <w:szCs w:val="24"/>
        </w:rPr>
      </w:pPr>
    </w:p>
    <w:p w14:paraId="0CD6DC85" w14:textId="2F037620" w:rsidR="00022998" w:rsidRPr="00022998" w:rsidRDefault="00022998" w:rsidP="00022998">
      <w:pPr>
        <w:rPr>
          <w:rFonts w:ascii="Arial" w:hAnsi="Arial" w:cs="Arial"/>
          <w:spacing w:val="-2"/>
          <w:sz w:val="24"/>
          <w:szCs w:val="24"/>
        </w:rPr>
      </w:pPr>
      <w:r w:rsidRPr="00022998">
        <w:rPr>
          <w:rFonts w:ascii="Arial" w:hAnsi="Arial" w:cs="Arial"/>
          <w:spacing w:val="-2"/>
          <w:sz w:val="24"/>
          <w:szCs w:val="24"/>
        </w:rPr>
        <w:tab/>
        <w:t>Based upon staff review, it appears that the SDER Section 1307(e) Reconciliation Statement, filed on December 1, 202</w:t>
      </w:r>
      <w:r w:rsidR="00151138">
        <w:rPr>
          <w:rFonts w:ascii="Arial" w:hAnsi="Arial" w:cs="Arial"/>
          <w:spacing w:val="-2"/>
          <w:sz w:val="24"/>
          <w:szCs w:val="24"/>
        </w:rPr>
        <w:t>1</w:t>
      </w:r>
      <w:r w:rsidRPr="00022998">
        <w:rPr>
          <w:rFonts w:ascii="Arial" w:hAnsi="Arial" w:cs="Arial"/>
          <w:spacing w:val="-2"/>
          <w:sz w:val="24"/>
          <w:szCs w:val="24"/>
        </w:rPr>
        <w:t>, is mathematically accurate and, accordingly, shall be deemed an adequate filing within the meaning of Section 1307(e) of the Public Utility Code, 66 Pa. C.S. § 1307(e).</w:t>
      </w:r>
    </w:p>
    <w:p w14:paraId="29D68554" w14:textId="77777777" w:rsidR="00022998" w:rsidRPr="00022998" w:rsidRDefault="00022998" w:rsidP="00022998">
      <w:pPr>
        <w:rPr>
          <w:rFonts w:ascii="Arial" w:hAnsi="Arial" w:cs="Arial"/>
          <w:spacing w:val="-2"/>
          <w:sz w:val="24"/>
          <w:szCs w:val="24"/>
        </w:rPr>
      </w:pPr>
    </w:p>
    <w:p w14:paraId="25C5A509" w14:textId="77777777" w:rsidR="00022998" w:rsidRPr="00022998" w:rsidRDefault="00022998" w:rsidP="00022998">
      <w:pPr>
        <w:rPr>
          <w:rFonts w:ascii="Arial" w:hAnsi="Arial" w:cs="Arial"/>
          <w:spacing w:val="-2"/>
          <w:sz w:val="24"/>
          <w:szCs w:val="24"/>
        </w:rPr>
      </w:pPr>
      <w:r w:rsidRPr="00022998">
        <w:rPr>
          <w:rFonts w:ascii="Arial" w:hAnsi="Arial" w:cs="Arial"/>
          <w:spacing w:val="-2"/>
          <w:sz w:val="24"/>
          <w:szCs w:val="24"/>
        </w:rPr>
        <w:tab/>
        <w:t xml:space="preserve">Acceptance of the </w:t>
      </w:r>
      <w:r w:rsidRPr="00022998">
        <w:rPr>
          <w:rFonts w:ascii="Arial" w:hAnsi="Arial" w:cs="Arial"/>
          <w:sz w:val="24"/>
          <w:szCs w:val="24"/>
        </w:rPr>
        <w:t xml:space="preserve">SDER </w:t>
      </w:r>
      <w:r w:rsidRPr="00022998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  Acceptance shall not constitute approval of either the accuracy of the reported figures or the reasonableness of the underlying transactions.</w:t>
      </w:r>
    </w:p>
    <w:p w14:paraId="2A59029E" w14:textId="77777777" w:rsidR="00022998" w:rsidRPr="00022998" w:rsidRDefault="00022998" w:rsidP="00022998">
      <w:pPr>
        <w:rPr>
          <w:rFonts w:ascii="Arial" w:hAnsi="Arial" w:cs="Arial"/>
          <w:spacing w:val="-2"/>
          <w:sz w:val="24"/>
          <w:szCs w:val="24"/>
        </w:rPr>
      </w:pPr>
      <w:r w:rsidRPr="00022998">
        <w:rPr>
          <w:rFonts w:ascii="Arial" w:hAnsi="Arial" w:cs="Arial"/>
          <w:spacing w:val="-2"/>
          <w:sz w:val="24"/>
          <w:szCs w:val="24"/>
        </w:rPr>
        <w:tab/>
      </w:r>
    </w:p>
    <w:p w14:paraId="33C631A7" w14:textId="1527DDC6" w:rsidR="00022998" w:rsidRPr="00022998" w:rsidRDefault="00022998" w:rsidP="00022998">
      <w:pPr>
        <w:ind w:firstLine="720"/>
        <w:rPr>
          <w:rFonts w:ascii="Arial" w:eastAsiaTheme="minorHAnsi" w:hAnsi="Arial" w:cs="Arial"/>
          <w:sz w:val="22"/>
          <w:szCs w:val="24"/>
        </w:rPr>
      </w:pPr>
      <w:r w:rsidRPr="00022998">
        <w:rPr>
          <w:rFonts w:ascii="Arial" w:eastAsiaTheme="minorHAnsi" w:hAnsi="Arial" w:cs="Arial"/>
          <w:spacing w:val="-2"/>
          <w:sz w:val="24"/>
          <w:szCs w:val="24"/>
        </w:rPr>
        <w:t>T</w:t>
      </w:r>
      <w:r w:rsidRPr="00022998">
        <w:rPr>
          <w:rFonts w:ascii="Arial" w:eastAsiaTheme="minorHAnsi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Pr="00022998">
        <w:rPr>
          <w:rFonts w:ascii="Arial" w:eastAsiaTheme="minorHAnsi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Pr="00022998">
        <w:rPr>
          <w:rFonts w:ascii="Arial" w:eastAsiaTheme="minorHAnsi" w:hAnsi="Arial" w:cs="Arial"/>
          <w:sz w:val="24"/>
          <w:szCs w:val="24"/>
        </w:rPr>
        <w:t>M-202</w:t>
      </w:r>
      <w:r w:rsidR="00F95E24">
        <w:rPr>
          <w:rFonts w:ascii="Arial" w:eastAsiaTheme="minorHAnsi" w:hAnsi="Arial" w:cs="Arial"/>
          <w:sz w:val="24"/>
          <w:szCs w:val="24"/>
        </w:rPr>
        <w:t>1</w:t>
      </w:r>
      <w:r w:rsidRPr="00022998">
        <w:rPr>
          <w:rFonts w:ascii="Arial" w:eastAsiaTheme="minorHAnsi" w:hAnsi="Arial" w:cs="Arial"/>
          <w:sz w:val="24"/>
          <w:szCs w:val="24"/>
        </w:rPr>
        <w:t>-30</w:t>
      </w:r>
      <w:r w:rsidR="00F95E24">
        <w:rPr>
          <w:rFonts w:ascii="Arial" w:eastAsiaTheme="minorHAnsi" w:hAnsi="Arial" w:cs="Arial"/>
          <w:sz w:val="24"/>
          <w:szCs w:val="24"/>
        </w:rPr>
        <w:t>29731</w:t>
      </w:r>
      <w:r w:rsidRPr="00022998">
        <w:rPr>
          <w:rFonts w:ascii="Arial" w:eastAsiaTheme="minorHAnsi" w:hAnsi="Arial" w:cs="Arial"/>
          <w:sz w:val="22"/>
          <w:szCs w:val="24"/>
        </w:rPr>
        <w:t>.</w:t>
      </w:r>
    </w:p>
    <w:p w14:paraId="556BADBB" w14:textId="77777777" w:rsidR="00022998" w:rsidRPr="00022998" w:rsidRDefault="00022998" w:rsidP="00022998">
      <w:pPr>
        <w:rPr>
          <w:rFonts w:ascii="Arial" w:hAnsi="Arial" w:cs="Arial"/>
          <w:szCs w:val="24"/>
        </w:rPr>
      </w:pPr>
    </w:p>
    <w:p w14:paraId="1EF4C583" w14:textId="59F8A073" w:rsidR="00022998" w:rsidRDefault="00812D3D" w:rsidP="00022998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3D1DC599" wp14:editId="404B2646">
            <wp:simplePos x="0" y="0"/>
            <wp:positionH relativeFrom="column">
              <wp:posOffset>2943225</wp:posOffset>
            </wp:positionH>
            <wp:positionV relativeFrom="paragraph">
              <wp:posOffset>48895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998" w:rsidRPr="00022998">
        <w:rPr>
          <w:rFonts w:ascii="Arial" w:hAnsi="Arial" w:cs="Arial"/>
          <w:spacing w:val="-2"/>
          <w:sz w:val="24"/>
          <w:szCs w:val="24"/>
        </w:rPr>
        <w:t>Sincerely,</w:t>
      </w:r>
    </w:p>
    <w:p w14:paraId="2F49FF9E" w14:textId="608659DC" w:rsidR="00022998" w:rsidRPr="00022998" w:rsidRDefault="00022998" w:rsidP="00022998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44E01FBF" w14:textId="4C23BCC8" w:rsidR="00022998" w:rsidRPr="00022998" w:rsidRDefault="00022998" w:rsidP="00022998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52EC9F0" w14:textId="1BCE7203" w:rsidR="00022998" w:rsidRPr="00022998" w:rsidRDefault="00022998" w:rsidP="00022998">
      <w:pPr>
        <w:tabs>
          <w:tab w:val="left" w:pos="6030"/>
        </w:tabs>
        <w:suppressAutoHyphens/>
        <w:rPr>
          <w:rFonts w:ascii="Arial" w:hAnsi="Arial" w:cs="Arial"/>
          <w:spacing w:val="-2"/>
          <w:sz w:val="24"/>
          <w:szCs w:val="24"/>
        </w:rPr>
      </w:pPr>
      <w:r w:rsidRPr="00022998">
        <w:rPr>
          <w:rFonts w:ascii="Arial" w:hAnsi="Arial" w:cs="Arial"/>
          <w:spacing w:val="-2"/>
          <w:sz w:val="24"/>
          <w:szCs w:val="24"/>
        </w:rPr>
        <w:tab/>
      </w:r>
    </w:p>
    <w:p w14:paraId="4F05D713" w14:textId="77777777" w:rsidR="00022998" w:rsidRPr="00022998" w:rsidRDefault="00022998" w:rsidP="00022998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022998">
        <w:rPr>
          <w:rFonts w:ascii="Arial" w:hAnsi="Arial" w:cs="Arial"/>
          <w:spacing w:val="-2"/>
          <w:sz w:val="24"/>
          <w:szCs w:val="24"/>
        </w:rPr>
        <w:tab/>
      </w:r>
      <w:r w:rsidRPr="00022998">
        <w:rPr>
          <w:rFonts w:ascii="Arial" w:hAnsi="Arial" w:cs="Arial"/>
          <w:spacing w:val="-2"/>
          <w:sz w:val="24"/>
          <w:szCs w:val="24"/>
        </w:rPr>
        <w:tab/>
      </w:r>
      <w:r w:rsidRPr="00022998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022998">
        <w:rPr>
          <w:rFonts w:ascii="Arial" w:hAnsi="Arial" w:cs="Arial"/>
          <w:spacing w:val="-2"/>
          <w:sz w:val="24"/>
          <w:szCs w:val="24"/>
        </w:rPr>
        <w:tab/>
      </w:r>
      <w:r w:rsidRPr="00022998">
        <w:rPr>
          <w:rFonts w:ascii="Arial" w:hAnsi="Arial" w:cs="Arial"/>
          <w:spacing w:val="-2"/>
          <w:sz w:val="24"/>
          <w:szCs w:val="24"/>
        </w:rPr>
        <w:tab/>
      </w:r>
      <w:r w:rsidRPr="00022998">
        <w:rPr>
          <w:rFonts w:ascii="Arial" w:hAnsi="Arial" w:cs="Arial"/>
          <w:spacing w:val="-2"/>
          <w:sz w:val="24"/>
          <w:szCs w:val="24"/>
        </w:rPr>
        <w:tab/>
      </w:r>
      <w:r w:rsidRPr="00022998">
        <w:rPr>
          <w:rFonts w:ascii="Arial" w:hAnsi="Arial" w:cs="Arial"/>
          <w:spacing w:val="-2"/>
          <w:sz w:val="24"/>
          <w:szCs w:val="24"/>
        </w:rPr>
        <w:tab/>
      </w:r>
      <w:r w:rsidRPr="00022998">
        <w:rPr>
          <w:rFonts w:ascii="Arial" w:hAnsi="Arial" w:cs="Arial"/>
          <w:spacing w:val="-2"/>
          <w:sz w:val="24"/>
          <w:szCs w:val="24"/>
        </w:rPr>
        <w:tab/>
      </w:r>
      <w:r w:rsidRPr="00022998">
        <w:rPr>
          <w:rFonts w:ascii="Arial" w:hAnsi="Arial" w:cs="Arial"/>
          <w:spacing w:val="-2"/>
          <w:sz w:val="24"/>
          <w:szCs w:val="24"/>
        </w:rPr>
        <w:tab/>
      </w:r>
      <w:r w:rsidRPr="00022998">
        <w:rPr>
          <w:rFonts w:ascii="Arial" w:hAnsi="Arial" w:cs="Arial"/>
          <w:spacing w:val="-2"/>
          <w:sz w:val="24"/>
          <w:szCs w:val="24"/>
        </w:rPr>
        <w:tab/>
      </w:r>
      <w:r w:rsidRPr="00022998">
        <w:rPr>
          <w:rFonts w:ascii="Arial" w:hAnsi="Arial" w:cs="Arial"/>
          <w:spacing w:val="-2"/>
          <w:sz w:val="24"/>
          <w:szCs w:val="24"/>
        </w:rPr>
        <w:tab/>
      </w:r>
      <w:r w:rsidRPr="00022998">
        <w:rPr>
          <w:rFonts w:ascii="Arial" w:hAnsi="Arial" w:cs="Arial"/>
          <w:spacing w:val="-2"/>
          <w:sz w:val="24"/>
          <w:szCs w:val="24"/>
        </w:rPr>
        <w:tab/>
      </w:r>
      <w:r w:rsidRPr="00022998">
        <w:rPr>
          <w:rFonts w:ascii="Arial" w:hAnsi="Arial" w:cs="Arial"/>
          <w:spacing w:val="-2"/>
          <w:sz w:val="24"/>
          <w:szCs w:val="24"/>
        </w:rPr>
        <w:tab/>
      </w:r>
      <w:r w:rsidRPr="00022998">
        <w:rPr>
          <w:rFonts w:ascii="Arial" w:hAnsi="Arial" w:cs="Arial"/>
          <w:spacing w:val="-2"/>
          <w:sz w:val="24"/>
          <w:szCs w:val="24"/>
        </w:rPr>
        <w:tab/>
      </w:r>
      <w:r w:rsidRPr="00022998">
        <w:rPr>
          <w:rFonts w:ascii="Arial" w:hAnsi="Arial" w:cs="Arial"/>
          <w:spacing w:val="-2"/>
          <w:sz w:val="24"/>
          <w:szCs w:val="24"/>
        </w:rPr>
        <w:tab/>
      </w:r>
      <w:r w:rsidRPr="00022998">
        <w:rPr>
          <w:rFonts w:ascii="Arial" w:hAnsi="Arial" w:cs="Arial"/>
          <w:spacing w:val="-2"/>
          <w:sz w:val="24"/>
          <w:szCs w:val="24"/>
        </w:rPr>
        <w:tab/>
      </w:r>
      <w:r w:rsidRPr="00022998">
        <w:rPr>
          <w:rFonts w:ascii="Arial" w:hAnsi="Arial" w:cs="Arial"/>
          <w:spacing w:val="-2"/>
          <w:sz w:val="24"/>
          <w:szCs w:val="24"/>
        </w:rPr>
        <w:tab/>
      </w:r>
      <w:r w:rsidRPr="00022998">
        <w:rPr>
          <w:rFonts w:ascii="Arial" w:hAnsi="Arial" w:cs="Arial"/>
          <w:spacing w:val="-2"/>
          <w:sz w:val="24"/>
          <w:szCs w:val="24"/>
        </w:rPr>
        <w:tab/>
      </w:r>
      <w:r w:rsidRPr="00022998">
        <w:rPr>
          <w:rFonts w:ascii="Arial" w:hAnsi="Arial" w:cs="Arial"/>
          <w:spacing w:val="-2"/>
          <w:sz w:val="24"/>
          <w:szCs w:val="24"/>
        </w:rPr>
        <w:tab/>
      </w:r>
      <w:r w:rsidRPr="00022998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022998">
        <w:rPr>
          <w:rFonts w:ascii="Arial" w:hAnsi="Arial" w:cs="Arial"/>
          <w:spacing w:val="-2"/>
          <w:sz w:val="24"/>
          <w:szCs w:val="24"/>
        </w:rPr>
        <w:tab/>
      </w:r>
      <w:r w:rsidRPr="00022998">
        <w:rPr>
          <w:rFonts w:ascii="Arial" w:hAnsi="Arial" w:cs="Arial"/>
          <w:spacing w:val="-2"/>
          <w:sz w:val="24"/>
          <w:szCs w:val="24"/>
        </w:rPr>
        <w:tab/>
      </w:r>
      <w:r w:rsidRPr="00022998">
        <w:rPr>
          <w:rFonts w:ascii="Arial" w:hAnsi="Arial" w:cs="Arial"/>
          <w:spacing w:val="-2"/>
          <w:sz w:val="24"/>
          <w:szCs w:val="24"/>
        </w:rPr>
        <w:tab/>
      </w:r>
      <w:r w:rsidRPr="00022998">
        <w:rPr>
          <w:rFonts w:ascii="Arial" w:hAnsi="Arial" w:cs="Arial"/>
          <w:spacing w:val="-2"/>
          <w:sz w:val="24"/>
          <w:szCs w:val="24"/>
        </w:rPr>
        <w:tab/>
      </w:r>
      <w:r w:rsidRPr="00022998">
        <w:rPr>
          <w:rFonts w:ascii="Arial" w:hAnsi="Arial" w:cs="Arial"/>
          <w:spacing w:val="-2"/>
          <w:sz w:val="24"/>
          <w:szCs w:val="24"/>
        </w:rPr>
        <w:tab/>
      </w:r>
      <w:r w:rsidRPr="00022998">
        <w:rPr>
          <w:rFonts w:ascii="Arial" w:hAnsi="Arial" w:cs="Arial"/>
          <w:spacing w:val="-2"/>
          <w:sz w:val="24"/>
          <w:szCs w:val="24"/>
        </w:rPr>
        <w:tab/>
      </w:r>
      <w:r w:rsidRPr="00022998">
        <w:rPr>
          <w:rFonts w:ascii="Arial" w:hAnsi="Arial" w:cs="Arial"/>
          <w:spacing w:val="-2"/>
          <w:sz w:val="24"/>
          <w:szCs w:val="24"/>
        </w:rPr>
        <w:tab/>
      </w:r>
      <w:r w:rsidRPr="00022998">
        <w:rPr>
          <w:rFonts w:ascii="Arial" w:hAnsi="Arial" w:cs="Arial"/>
          <w:spacing w:val="-2"/>
          <w:sz w:val="24"/>
          <w:szCs w:val="24"/>
        </w:rPr>
        <w:tab/>
      </w:r>
      <w:r w:rsidRPr="00022998">
        <w:rPr>
          <w:rFonts w:ascii="Arial" w:hAnsi="Arial" w:cs="Arial"/>
          <w:spacing w:val="-2"/>
          <w:sz w:val="24"/>
          <w:szCs w:val="24"/>
        </w:rPr>
        <w:tab/>
      </w:r>
      <w:r w:rsidRPr="00022998">
        <w:rPr>
          <w:rFonts w:ascii="Arial" w:hAnsi="Arial" w:cs="Arial"/>
          <w:spacing w:val="-2"/>
          <w:sz w:val="24"/>
          <w:szCs w:val="24"/>
        </w:rPr>
        <w:tab/>
      </w:r>
      <w:r w:rsidRPr="00022998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4C134A92" w14:textId="77777777" w:rsidR="00F95E24" w:rsidRPr="00022998" w:rsidRDefault="00F95E24" w:rsidP="00022998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0A7F8DD8" w14:textId="07EC1AF4" w:rsidR="00022998" w:rsidRPr="00022998" w:rsidRDefault="00022998" w:rsidP="0002299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022998">
        <w:rPr>
          <w:rFonts w:ascii="Arial" w:hAnsi="Arial" w:cs="Arial"/>
          <w:spacing w:val="-2"/>
          <w:sz w:val="24"/>
          <w:szCs w:val="24"/>
        </w:rPr>
        <w:t>Contact Person:</w:t>
      </w:r>
      <w:r w:rsidRPr="00022998">
        <w:rPr>
          <w:rFonts w:ascii="Arial" w:hAnsi="Arial" w:cs="Arial"/>
          <w:szCs w:val="24"/>
        </w:rPr>
        <w:t xml:space="preserve">  </w:t>
      </w:r>
      <w:r w:rsidR="00301664">
        <w:rPr>
          <w:rFonts w:ascii="Arial" w:hAnsi="Arial" w:cs="Arial"/>
          <w:sz w:val="24"/>
          <w:szCs w:val="32"/>
        </w:rPr>
        <w:t xml:space="preserve">Ryan C. </w:t>
      </w:r>
      <w:proofErr w:type="spellStart"/>
      <w:r w:rsidR="00301664">
        <w:rPr>
          <w:rFonts w:ascii="Arial" w:hAnsi="Arial" w:cs="Arial"/>
          <w:sz w:val="24"/>
          <w:szCs w:val="32"/>
        </w:rPr>
        <w:t>Trafecanty</w:t>
      </w:r>
      <w:proofErr w:type="spellEnd"/>
    </w:p>
    <w:p w14:paraId="3A945E59" w14:textId="07120B98" w:rsidR="000525AA" w:rsidRPr="008A70E0" w:rsidRDefault="00AA436D" w:rsidP="00301664">
      <w:pPr>
        <w:rPr>
          <w:rFonts w:ascii="Arial" w:hAnsi="Arial" w:cs="Arial"/>
          <w:color w:val="000066"/>
          <w:sz w:val="24"/>
          <w:szCs w:val="24"/>
        </w:rPr>
      </w:pPr>
      <w:r>
        <w:rPr>
          <w:color w:val="000066"/>
          <w:sz w:val="26"/>
          <w:szCs w:val="26"/>
        </w:rPr>
        <w:tab/>
      </w:r>
      <w:r>
        <w:rPr>
          <w:color w:val="000066"/>
          <w:sz w:val="26"/>
          <w:szCs w:val="26"/>
        </w:rPr>
        <w:tab/>
      </w:r>
      <w:r w:rsidR="008A70E0">
        <w:rPr>
          <w:color w:val="000066"/>
          <w:sz w:val="26"/>
          <w:szCs w:val="26"/>
        </w:rPr>
        <w:t xml:space="preserve">      </w:t>
      </w:r>
      <w:r w:rsidR="00046991" w:rsidRPr="008A70E0">
        <w:rPr>
          <w:rFonts w:ascii="Arial" w:hAnsi="Arial" w:cs="Arial"/>
          <w:sz w:val="24"/>
          <w:szCs w:val="24"/>
        </w:rPr>
        <w:t>(717) 772-0302</w:t>
      </w:r>
    </w:p>
    <w:sectPr w:rsidR="000525AA" w:rsidRPr="008A70E0" w:rsidSect="00365389">
      <w:footerReference w:type="even" r:id="rId14"/>
      <w:footerReference w:type="default" r:id="rId15"/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DAB76" w14:textId="77777777" w:rsidR="00374F95" w:rsidRDefault="00374F95">
      <w:r>
        <w:separator/>
      </w:r>
    </w:p>
  </w:endnote>
  <w:endnote w:type="continuationSeparator" w:id="0">
    <w:p w14:paraId="12B2765B" w14:textId="77777777" w:rsidR="00374F95" w:rsidRDefault="0037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E2BC5" w14:textId="77777777" w:rsidR="00374F95" w:rsidRDefault="00374F95">
      <w:r>
        <w:separator/>
      </w:r>
    </w:p>
  </w:footnote>
  <w:footnote w:type="continuationSeparator" w:id="0">
    <w:p w14:paraId="630D7146" w14:textId="77777777" w:rsidR="00374F95" w:rsidRDefault="00374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22998"/>
    <w:rsid w:val="00030A1E"/>
    <w:rsid w:val="000377B1"/>
    <w:rsid w:val="00046991"/>
    <w:rsid w:val="000525AA"/>
    <w:rsid w:val="0006058D"/>
    <w:rsid w:val="00067F4D"/>
    <w:rsid w:val="000846F6"/>
    <w:rsid w:val="000C0721"/>
    <w:rsid w:val="000C718C"/>
    <w:rsid w:val="000E3958"/>
    <w:rsid w:val="000E7FB5"/>
    <w:rsid w:val="001209F1"/>
    <w:rsid w:val="00125446"/>
    <w:rsid w:val="00134DA3"/>
    <w:rsid w:val="0013719C"/>
    <w:rsid w:val="00151138"/>
    <w:rsid w:val="001614F4"/>
    <w:rsid w:val="00186176"/>
    <w:rsid w:val="001A3788"/>
    <w:rsid w:val="001C34D1"/>
    <w:rsid w:val="001D37A3"/>
    <w:rsid w:val="001E1BF3"/>
    <w:rsid w:val="002229C3"/>
    <w:rsid w:val="0022598F"/>
    <w:rsid w:val="00272AC3"/>
    <w:rsid w:val="0029471C"/>
    <w:rsid w:val="002A6DAF"/>
    <w:rsid w:val="002E0E41"/>
    <w:rsid w:val="002E4A14"/>
    <w:rsid w:val="002F0138"/>
    <w:rsid w:val="002F2A55"/>
    <w:rsid w:val="002F55B1"/>
    <w:rsid w:val="00301664"/>
    <w:rsid w:val="003074C3"/>
    <w:rsid w:val="00340F5E"/>
    <w:rsid w:val="003569E8"/>
    <w:rsid w:val="00365389"/>
    <w:rsid w:val="00372134"/>
    <w:rsid w:val="00374F95"/>
    <w:rsid w:val="00385CA5"/>
    <w:rsid w:val="00474D6A"/>
    <w:rsid w:val="004C090E"/>
    <w:rsid w:val="004C4A5A"/>
    <w:rsid w:val="004D2698"/>
    <w:rsid w:val="004D57EC"/>
    <w:rsid w:val="0051639C"/>
    <w:rsid w:val="0056110A"/>
    <w:rsid w:val="005E25C5"/>
    <w:rsid w:val="00602685"/>
    <w:rsid w:val="006439A8"/>
    <w:rsid w:val="006755C0"/>
    <w:rsid w:val="00685561"/>
    <w:rsid w:val="0071154F"/>
    <w:rsid w:val="0071271A"/>
    <w:rsid w:val="00717C2B"/>
    <w:rsid w:val="00740D72"/>
    <w:rsid w:val="007605C6"/>
    <w:rsid w:val="007617B1"/>
    <w:rsid w:val="00794CF5"/>
    <w:rsid w:val="007A69A2"/>
    <w:rsid w:val="007C085F"/>
    <w:rsid w:val="007F7263"/>
    <w:rsid w:val="00812D3D"/>
    <w:rsid w:val="0081537D"/>
    <w:rsid w:val="00847367"/>
    <w:rsid w:val="008750DB"/>
    <w:rsid w:val="0088179E"/>
    <w:rsid w:val="008A70E0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81E4B"/>
    <w:rsid w:val="00AA12A9"/>
    <w:rsid w:val="00AA436D"/>
    <w:rsid w:val="00B00773"/>
    <w:rsid w:val="00B05141"/>
    <w:rsid w:val="00B64EDB"/>
    <w:rsid w:val="00B659CF"/>
    <w:rsid w:val="00B75046"/>
    <w:rsid w:val="00BE47D7"/>
    <w:rsid w:val="00BE4A72"/>
    <w:rsid w:val="00BE5119"/>
    <w:rsid w:val="00BE6D93"/>
    <w:rsid w:val="00C64ED9"/>
    <w:rsid w:val="00C74A51"/>
    <w:rsid w:val="00C77F29"/>
    <w:rsid w:val="00C90506"/>
    <w:rsid w:val="00C91484"/>
    <w:rsid w:val="00CB5738"/>
    <w:rsid w:val="00CF047C"/>
    <w:rsid w:val="00CF290E"/>
    <w:rsid w:val="00D2288A"/>
    <w:rsid w:val="00D24C04"/>
    <w:rsid w:val="00D365AD"/>
    <w:rsid w:val="00D4351D"/>
    <w:rsid w:val="00D725FE"/>
    <w:rsid w:val="00D901A3"/>
    <w:rsid w:val="00DD678C"/>
    <w:rsid w:val="00DE3F29"/>
    <w:rsid w:val="00E0528B"/>
    <w:rsid w:val="00E24D3E"/>
    <w:rsid w:val="00E349DA"/>
    <w:rsid w:val="00E426DA"/>
    <w:rsid w:val="00E54C34"/>
    <w:rsid w:val="00E976AD"/>
    <w:rsid w:val="00EB4DF4"/>
    <w:rsid w:val="00EF5F20"/>
    <w:rsid w:val="00F001A3"/>
    <w:rsid w:val="00F7094C"/>
    <w:rsid w:val="00F90146"/>
    <w:rsid w:val="00F95E24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Sheffer, Ryan</cp:lastModifiedBy>
  <cp:revision>10</cp:revision>
  <cp:lastPrinted>2018-09-26T14:32:00Z</cp:lastPrinted>
  <dcterms:created xsi:type="dcterms:W3CDTF">2021-12-06T19:47:00Z</dcterms:created>
  <dcterms:modified xsi:type="dcterms:W3CDTF">2022-01-10T14:55:00Z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