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3A3C99C3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</w:t>
            </w:r>
            <w:r w:rsidR="00A97CAD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2FBFFBF8" w:rsidR="00C74A51" w:rsidRDefault="000878B4" w:rsidP="000878B4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January 14, 2022</w:t>
      </w:r>
    </w:p>
    <w:p w14:paraId="1E8BBB79" w14:textId="287B15AA" w:rsidR="001E1BF3" w:rsidRDefault="001E1BF3" w:rsidP="00900881">
      <w:pPr>
        <w:jc w:val="center"/>
        <w:rPr>
          <w:color w:val="000066"/>
          <w:sz w:val="26"/>
          <w:szCs w:val="26"/>
        </w:rPr>
      </w:pPr>
    </w:p>
    <w:p w14:paraId="14FAE9BC" w14:textId="78E59601" w:rsidR="00615D22" w:rsidRDefault="00615D22" w:rsidP="00900881">
      <w:pPr>
        <w:jc w:val="center"/>
        <w:rPr>
          <w:color w:val="000066"/>
          <w:sz w:val="26"/>
          <w:szCs w:val="26"/>
        </w:rPr>
      </w:pPr>
    </w:p>
    <w:p w14:paraId="1AB893DC" w14:textId="25786BE6" w:rsidR="00615D22" w:rsidRDefault="009D5184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MICHAEL ZIMMERMAN</w:t>
      </w:r>
    </w:p>
    <w:p w14:paraId="17D0247C" w14:textId="07528961" w:rsidR="009D5184" w:rsidRDefault="009D5184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 COUNSEL REGULATORY</w:t>
      </w:r>
    </w:p>
    <w:p w14:paraId="046D0756" w14:textId="49F3FFBF" w:rsidR="00983FC7" w:rsidRDefault="00983FC7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DUQUESNE LIGHT COMPANY</w:t>
      </w:r>
    </w:p>
    <w:p w14:paraId="37A4CF33" w14:textId="2066DE05" w:rsidR="009D5184" w:rsidRDefault="009D5184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411 SEVENTH AVENUE</w:t>
      </w:r>
    </w:p>
    <w:p w14:paraId="25602D60" w14:textId="1C7B53E6" w:rsidR="009D5184" w:rsidRDefault="009D5184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MAIL DROP 15-7</w:t>
      </w:r>
    </w:p>
    <w:p w14:paraId="424E5E52" w14:textId="5E9C6666" w:rsidR="009D5184" w:rsidRDefault="009D5184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PITTSBURGH PA 15219</w:t>
      </w:r>
    </w:p>
    <w:p w14:paraId="311137CA" w14:textId="7C9606F6" w:rsidR="009D5184" w:rsidRDefault="009D5184" w:rsidP="00615D22">
      <w:pPr>
        <w:rPr>
          <w:rFonts w:ascii="Arial" w:hAnsi="Arial" w:cs="Arial"/>
          <w:b/>
          <w:bCs/>
          <w:sz w:val="24"/>
          <w:szCs w:val="24"/>
        </w:rPr>
      </w:pPr>
    </w:p>
    <w:p w14:paraId="22960F9E" w14:textId="6231FEE8" w:rsidR="009D5184" w:rsidRDefault="008B683D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RE: </w:t>
      </w:r>
      <w:r>
        <w:rPr>
          <w:rFonts w:ascii="Arial" w:hAnsi="Arial" w:cs="Arial"/>
          <w:b/>
          <w:bCs/>
          <w:sz w:val="24"/>
          <w:szCs w:val="24"/>
        </w:rPr>
        <w:tab/>
        <w:t>Distribution System Improvement Charge</w:t>
      </w:r>
    </w:p>
    <w:p w14:paraId="7752347F" w14:textId="2018B92F" w:rsidR="008B683D" w:rsidRDefault="008B683D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Effective January 15, 2022</w:t>
      </w:r>
    </w:p>
    <w:p w14:paraId="6F850CA6" w14:textId="1A2C5831" w:rsidR="008B683D" w:rsidRDefault="008B683D" w:rsidP="00615D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M-2022</w:t>
      </w:r>
      <w:r w:rsidR="005A3FE7">
        <w:rPr>
          <w:rFonts w:ascii="Arial" w:hAnsi="Arial" w:cs="Arial"/>
          <w:b/>
          <w:bCs/>
          <w:sz w:val="24"/>
          <w:szCs w:val="24"/>
        </w:rPr>
        <w:t>-3030371</w:t>
      </w:r>
    </w:p>
    <w:p w14:paraId="32400F91" w14:textId="5EA1F741" w:rsidR="005A3FE7" w:rsidRDefault="005A3FE7" w:rsidP="00615D22">
      <w:pPr>
        <w:rPr>
          <w:rFonts w:ascii="Arial" w:hAnsi="Arial" w:cs="Arial"/>
          <w:b/>
          <w:bCs/>
          <w:sz w:val="24"/>
          <w:szCs w:val="24"/>
        </w:rPr>
      </w:pPr>
    </w:p>
    <w:p w14:paraId="069760B1" w14:textId="0760D625" w:rsidR="005A3FE7" w:rsidRDefault="005A3FE7" w:rsidP="00615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Mr. Zimmerman:</w:t>
      </w:r>
    </w:p>
    <w:p w14:paraId="29040F47" w14:textId="1BCAD55C" w:rsidR="004E03DB" w:rsidRDefault="004E03DB" w:rsidP="00615D22">
      <w:pPr>
        <w:rPr>
          <w:rFonts w:ascii="Arial" w:hAnsi="Arial" w:cs="Arial"/>
          <w:sz w:val="24"/>
          <w:szCs w:val="24"/>
        </w:rPr>
      </w:pPr>
    </w:p>
    <w:p w14:paraId="4F67F799" w14:textId="01C8EB6E" w:rsidR="004E03DB" w:rsidRDefault="004E03DB" w:rsidP="00615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Bureau of Audits has reviewed Duquesne Light Company’s proposed supplement No. </w:t>
      </w:r>
      <w:r w:rsidR="001E1D5C">
        <w:rPr>
          <w:rFonts w:ascii="Arial" w:hAnsi="Arial" w:cs="Arial"/>
          <w:sz w:val="24"/>
          <w:szCs w:val="24"/>
        </w:rPr>
        <w:t>37 to P</w:t>
      </w:r>
      <w:r w:rsidR="00B045B8">
        <w:rPr>
          <w:rFonts w:ascii="Arial" w:hAnsi="Arial" w:cs="Arial"/>
          <w:sz w:val="24"/>
          <w:szCs w:val="24"/>
        </w:rPr>
        <w:t>a</w:t>
      </w:r>
      <w:r w:rsidR="001E1D5C">
        <w:rPr>
          <w:rFonts w:ascii="Arial" w:hAnsi="Arial" w:cs="Arial"/>
          <w:sz w:val="24"/>
          <w:szCs w:val="24"/>
        </w:rPr>
        <w:t>. P</w:t>
      </w:r>
      <w:r w:rsidR="00B045B8">
        <w:rPr>
          <w:rFonts w:ascii="Arial" w:hAnsi="Arial" w:cs="Arial"/>
          <w:sz w:val="24"/>
          <w:szCs w:val="24"/>
        </w:rPr>
        <w:t>.</w:t>
      </w:r>
      <w:r w:rsidR="001E1D5C">
        <w:rPr>
          <w:rFonts w:ascii="Arial" w:hAnsi="Arial" w:cs="Arial"/>
          <w:sz w:val="24"/>
          <w:szCs w:val="24"/>
        </w:rPr>
        <w:t>U</w:t>
      </w:r>
      <w:r w:rsidR="00B045B8">
        <w:rPr>
          <w:rFonts w:ascii="Arial" w:hAnsi="Arial" w:cs="Arial"/>
          <w:sz w:val="24"/>
          <w:szCs w:val="24"/>
        </w:rPr>
        <w:t>.</w:t>
      </w:r>
      <w:r w:rsidR="001E1D5C">
        <w:rPr>
          <w:rFonts w:ascii="Arial" w:hAnsi="Arial" w:cs="Arial"/>
          <w:sz w:val="24"/>
          <w:szCs w:val="24"/>
        </w:rPr>
        <w:t>C</w:t>
      </w:r>
      <w:r w:rsidR="00B045B8">
        <w:rPr>
          <w:rFonts w:ascii="Arial" w:hAnsi="Arial" w:cs="Arial"/>
          <w:sz w:val="24"/>
          <w:szCs w:val="24"/>
        </w:rPr>
        <w:t>.</w:t>
      </w:r>
      <w:r w:rsidR="001E1D5C">
        <w:rPr>
          <w:rFonts w:ascii="Arial" w:hAnsi="Arial" w:cs="Arial"/>
          <w:sz w:val="24"/>
          <w:szCs w:val="24"/>
        </w:rPr>
        <w:t xml:space="preserve"> No. 25</w:t>
      </w:r>
      <w:r w:rsidR="00B045B8">
        <w:rPr>
          <w:rFonts w:ascii="Arial" w:hAnsi="Arial" w:cs="Arial"/>
          <w:sz w:val="24"/>
          <w:szCs w:val="24"/>
        </w:rPr>
        <w:t xml:space="preserve"> and the supporting rate computation</w:t>
      </w:r>
      <w:r w:rsidR="007D5322">
        <w:rPr>
          <w:rFonts w:ascii="Arial" w:hAnsi="Arial" w:cs="Arial"/>
          <w:sz w:val="24"/>
          <w:szCs w:val="24"/>
        </w:rPr>
        <w:t>s</w:t>
      </w:r>
      <w:r w:rsidR="00B045B8">
        <w:rPr>
          <w:rFonts w:ascii="Arial" w:hAnsi="Arial" w:cs="Arial"/>
          <w:sz w:val="24"/>
          <w:szCs w:val="24"/>
        </w:rPr>
        <w:t xml:space="preserve"> submitted on January </w:t>
      </w:r>
      <w:r w:rsidR="00FB7D23">
        <w:rPr>
          <w:rFonts w:ascii="Arial" w:hAnsi="Arial" w:cs="Arial"/>
          <w:sz w:val="24"/>
          <w:szCs w:val="24"/>
        </w:rPr>
        <w:t>4</w:t>
      </w:r>
      <w:r w:rsidR="00B045B8">
        <w:rPr>
          <w:rFonts w:ascii="Arial" w:hAnsi="Arial" w:cs="Arial"/>
          <w:sz w:val="24"/>
          <w:szCs w:val="24"/>
        </w:rPr>
        <w:t>, 2022</w:t>
      </w:r>
      <w:r w:rsidR="004D4928">
        <w:rPr>
          <w:rFonts w:ascii="Arial" w:hAnsi="Arial" w:cs="Arial"/>
          <w:sz w:val="24"/>
          <w:szCs w:val="24"/>
        </w:rPr>
        <w:t xml:space="preserve"> to become effective on January 15, 2022. </w:t>
      </w:r>
    </w:p>
    <w:p w14:paraId="032B74E9" w14:textId="3530B35C" w:rsidR="004D4928" w:rsidRDefault="004D4928" w:rsidP="00615D22">
      <w:pPr>
        <w:rPr>
          <w:rFonts w:ascii="Arial" w:hAnsi="Arial" w:cs="Arial"/>
          <w:sz w:val="24"/>
          <w:szCs w:val="24"/>
        </w:rPr>
      </w:pPr>
    </w:p>
    <w:p w14:paraId="285DAA6A" w14:textId="4FE5BAC7" w:rsidR="004D4928" w:rsidRDefault="004D4928" w:rsidP="00615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review, it appears that the </w:t>
      </w:r>
      <w:r w:rsidR="00491FF9">
        <w:rPr>
          <w:rFonts w:ascii="Arial" w:hAnsi="Arial" w:cs="Arial"/>
          <w:sz w:val="24"/>
          <w:szCs w:val="24"/>
        </w:rPr>
        <w:t>proposed Distribution System Improvement Charge (DSIC) rate for the</w:t>
      </w:r>
      <w:r w:rsidR="007D5322">
        <w:rPr>
          <w:rFonts w:ascii="Arial" w:hAnsi="Arial" w:cs="Arial"/>
          <w:sz w:val="24"/>
          <w:szCs w:val="24"/>
        </w:rPr>
        <w:t xml:space="preserve"> </w:t>
      </w:r>
      <w:r w:rsidR="00491FF9">
        <w:rPr>
          <w:rFonts w:ascii="Arial" w:hAnsi="Arial" w:cs="Arial"/>
          <w:sz w:val="24"/>
          <w:szCs w:val="24"/>
        </w:rPr>
        <w:t>period January 15, 2022 t</w:t>
      </w:r>
      <w:r w:rsidR="00983FC7">
        <w:rPr>
          <w:rFonts w:ascii="Arial" w:hAnsi="Arial" w:cs="Arial"/>
          <w:sz w:val="24"/>
          <w:szCs w:val="24"/>
        </w:rPr>
        <w:t>hrough</w:t>
      </w:r>
      <w:r w:rsidR="00491FF9">
        <w:rPr>
          <w:rFonts w:ascii="Arial" w:hAnsi="Arial" w:cs="Arial"/>
          <w:sz w:val="24"/>
          <w:szCs w:val="24"/>
        </w:rPr>
        <w:t xml:space="preserve"> March 31, 2022</w:t>
      </w:r>
      <w:r w:rsidR="00AD4056">
        <w:rPr>
          <w:rFonts w:ascii="Arial" w:hAnsi="Arial" w:cs="Arial"/>
          <w:sz w:val="24"/>
          <w:szCs w:val="24"/>
        </w:rPr>
        <w:t xml:space="preserve"> </w:t>
      </w:r>
      <w:r w:rsidR="00A51C9E">
        <w:rPr>
          <w:rFonts w:ascii="Arial" w:hAnsi="Arial" w:cs="Arial"/>
          <w:sz w:val="24"/>
          <w:szCs w:val="24"/>
        </w:rPr>
        <w:t>is</w:t>
      </w:r>
      <w:r w:rsidR="00AD4056">
        <w:rPr>
          <w:rFonts w:ascii="Arial" w:hAnsi="Arial" w:cs="Arial"/>
          <w:sz w:val="24"/>
          <w:szCs w:val="24"/>
        </w:rPr>
        <w:t xml:space="preserve"> consistent with the tariff and, accordingly </w:t>
      </w:r>
      <w:r w:rsidR="00F568C7">
        <w:rPr>
          <w:rFonts w:ascii="Arial" w:hAnsi="Arial" w:cs="Arial"/>
          <w:sz w:val="24"/>
          <w:szCs w:val="24"/>
        </w:rPr>
        <w:t>is</w:t>
      </w:r>
      <w:r w:rsidR="00AD4056">
        <w:rPr>
          <w:rFonts w:ascii="Arial" w:hAnsi="Arial" w:cs="Arial"/>
          <w:sz w:val="24"/>
          <w:szCs w:val="24"/>
        </w:rPr>
        <w:t xml:space="preserve"> permitted </w:t>
      </w:r>
      <w:r w:rsidR="000833FE">
        <w:rPr>
          <w:rFonts w:ascii="Arial" w:hAnsi="Arial" w:cs="Arial"/>
          <w:sz w:val="24"/>
          <w:szCs w:val="24"/>
        </w:rPr>
        <w:t xml:space="preserve">to become effective as filed. </w:t>
      </w:r>
    </w:p>
    <w:p w14:paraId="38DAB997" w14:textId="3A0EAC2C" w:rsidR="000833FE" w:rsidRDefault="000833FE" w:rsidP="00615D22">
      <w:pPr>
        <w:rPr>
          <w:rFonts w:ascii="Arial" w:hAnsi="Arial" w:cs="Arial"/>
          <w:sz w:val="24"/>
          <w:szCs w:val="24"/>
        </w:rPr>
      </w:pPr>
    </w:p>
    <w:p w14:paraId="5FEFF76A" w14:textId="4236D5BE" w:rsidR="000833FE" w:rsidRDefault="000833FE" w:rsidP="00615D22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24"/>
        </w:rPr>
        <w:tab/>
        <w:t xml:space="preserve">The DSIC is subject to continuous Commission review and audit as well as reconciliation reports in accordance with Section </w:t>
      </w:r>
      <w:r w:rsidR="00191636" w:rsidRPr="00191636">
        <w:rPr>
          <w:rFonts w:ascii="Arial" w:hAnsi="Arial" w:cs="Arial"/>
          <w:sz w:val="24"/>
          <w:szCs w:val="32"/>
        </w:rPr>
        <w:t>1307(e)</w:t>
      </w:r>
      <w:r w:rsidR="00191636">
        <w:rPr>
          <w:rFonts w:ascii="Arial" w:hAnsi="Arial" w:cs="Arial"/>
          <w:sz w:val="24"/>
          <w:szCs w:val="32"/>
        </w:rPr>
        <w:t xml:space="preserve"> of the Public Utility Code, 66 Pa. C.S. </w:t>
      </w:r>
      <w:r w:rsidR="00267448" w:rsidRPr="00267448">
        <w:rPr>
          <w:rFonts w:ascii="Arial" w:hAnsi="Arial" w:cs="Arial"/>
          <w:sz w:val="24"/>
          <w:szCs w:val="32"/>
        </w:rPr>
        <w:t>§</w:t>
      </w:r>
      <w:r w:rsidR="00267448">
        <w:rPr>
          <w:rFonts w:ascii="Arial" w:hAnsi="Arial" w:cs="Arial"/>
          <w:sz w:val="24"/>
          <w:szCs w:val="32"/>
        </w:rPr>
        <w:t xml:space="preserve"> 1307(e).</w:t>
      </w:r>
    </w:p>
    <w:p w14:paraId="4CB2B6A2" w14:textId="7F15522B" w:rsidR="00D61296" w:rsidRDefault="00D61296" w:rsidP="00615D22">
      <w:pPr>
        <w:rPr>
          <w:rFonts w:ascii="Arial" w:hAnsi="Arial" w:cs="Arial"/>
          <w:sz w:val="24"/>
          <w:szCs w:val="32"/>
        </w:rPr>
      </w:pPr>
    </w:p>
    <w:p w14:paraId="6FFE3C58" w14:textId="68070994" w:rsidR="00D61296" w:rsidRDefault="00D61296" w:rsidP="00615D22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  <w:t>Any subsequent submissions to the Commissio</w:t>
      </w:r>
      <w:r w:rsidR="000244A7">
        <w:rPr>
          <w:rFonts w:ascii="Arial" w:hAnsi="Arial" w:cs="Arial"/>
          <w:sz w:val="24"/>
          <w:szCs w:val="32"/>
        </w:rPr>
        <w:t xml:space="preserve">n </w:t>
      </w:r>
      <w:r w:rsidR="001C7A80">
        <w:rPr>
          <w:rFonts w:ascii="Arial" w:hAnsi="Arial" w:cs="Arial"/>
          <w:sz w:val="24"/>
          <w:szCs w:val="32"/>
        </w:rPr>
        <w:t>related to this docketed case should reference Docket No. M-2022-3030371.</w:t>
      </w:r>
    </w:p>
    <w:p w14:paraId="62E0ECF5" w14:textId="69EF6784" w:rsidR="001C7A80" w:rsidRDefault="001C7A80" w:rsidP="00615D22">
      <w:pPr>
        <w:rPr>
          <w:rFonts w:ascii="Arial" w:hAnsi="Arial" w:cs="Arial"/>
          <w:sz w:val="24"/>
          <w:szCs w:val="32"/>
        </w:rPr>
      </w:pPr>
    </w:p>
    <w:p w14:paraId="20631E1A" w14:textId="42442F49" w:rsidR="001C7A80" w:rsidRDefault="000878B4" w:rsidP="00615D22">
      <w:pPr>
        <w:rPr>
          <w:rFonts w:ascii="Arial" w:hAnsi="Arial" w:cs="Arial"/>
          <w:sz w:val="24"/>
          <w:szCs w:val="32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6D58FA7" wp14:editId="60ECA711">
            <wp:simplePos x="0" y="0"/>
            <wp:positionH relativeFrom="column">
              <wp:posOffset>2914650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</w:r>
      <w:r w:rsidR="000F5FD5">
        <w:rPr>
          <w:rFonts w:ascii="Arial" w:hAnsi="Arial" w:cs="Arial"/>
          <w:sz w:val="24"/>
          <w:szCs w:val="32"/>
        </w:rPr>
        <w:tab/>
        <w:t>Sincerely,</w:t>
      </w:r>
    </w:p>
    <w:p w14:paraId="5FE96FE3" w14:textId="1D865A74" w:rsidR="000F5FD5" w:rsidRDefault="000F5FD5" w:rsidP="00615D22">
      <w:pPr>
        <w:rPr>
          <w:rFonts w:ascii="Arial" w:hAnsi="Arial" w:cs="Arial"/>
          <w:sz w:val="24"/>
          <w:szCs w:val="32"/>
        </w:rPr>
      </w:pPr>
    </w:p>
    <w:p w14:paraId="6B7B7363" w14:textId="006F20A6" w:rsidR="000F5FD5" w:rsidRDefault="000878B4" w:rsidP="000878B4">
      <w:pPr>
        <w:tabs>
          <w:tab w:val="left" w:pos="6330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</w:r>
    </w:p>
    <w:p w14:paraId="67B78FBF" w14:textId="0812864E" w:rsidR="000F5FD5" w:rsidRDefault="000F5FD5" w:rsidP="00615D22">
      <w:pPr>
        <w:rPr>
          <w:rFonts w:ascii="Arial" w:hAnsi="Arial" w:cs="Arial"/>
          <w:sz w:val="24"/>
          <w:szCs w:val="32"/>
        </w:rPr>
      </w:pPr>
    </w:p>
    <w:p w14:paraId="49B711BD" w14:textId="296ABD5E" w:rsidR="000F5FD5" w:rsidRDefault="000F5FD5" w:rsidP="00615D22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  <w:t>Rosemary Chiavetta</w:t>
      </w:r>
    </w:p>
    <w:p w14:paraId="7EEF76BE" w14:textId="48B23355" w:rsidR="000F5FD5" w:rsidRDefault="000F5FD5" w:rsidP="00615D22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</w:r>
      <w:r>
        <w:rPr>
          <w:rFonts w:ascii="Arial" w:hAnsi="Arial" w:cs="Arial"/>
          <w:sz w:val="24"/>
          <w:szCs w:val="32"/>
        </w:rPr>
        <w:tab/>
        <w:t>Secretary</w:t>
      </w:r>
    </w:p>
    <w:p w14:paraId="77680FC7" w14:textId="6E324591" w:rsidR="000F5FD5" w:rsidRDefault="000F5FD5" w:rsidP="00615D22">
      <w:pPr>
        <w:rPr>
          <w:rFonts w:ascii="Arial" w:hAnsi="Arial" w:cs="Arial"/>
          <w:sz w:val="24"/>
          <w:szCs w:val="32"/>
        </w:rPr>
      </w:pPr>
    </w:p>
    <w:p w14:paraId="19A3CAAF" w14:textId="2EF191E7" w:rsidR="000F5FD5" w:rsidRDefault="0017659B" w:rsidP="00615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  Barbara A. Sidor</w:t>
      </w:r>
    </w:p>
    <w:p w14:paraId="04771806" w14:textId="39C43315" w:rsidR="0017659B" w:rsidRPr="0017659B" w:rsidRDefault="0017659B" w:rsidP="00615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(412) 423-9301</w:t>
      </w:r>
    </w:p>
    <w:sectPr w:rsidR="0017659B" w:rsidRPr="0017659B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870E" w14:textId="77777777" w:rsidR="001A72B9" w:rsidRDefault="001A72B9">
      <w:r>
        <w:separator/>
      </w:r>
    </w:p>
  </w:endnote>
  <w:endnote w:type="continuationSeparator" w:id="0">
    <w:p w14:paraId="4F1A8B63" w14:textId="77777777" w:rsidR="001A72B9" w:rsidRDefault="001A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9A1C" w14:textId="77777777" w:rsidR="001A72B9" w:rsidRDefault="001A72B9">
      <w:r>
        <w:separator/>
      </w:r>
    </w:p>
  </w:footnote>
  <w:footnote w:type="continuationSeparator" w:id="0">
    <w:p w14:paraId="149FA9FE" w14:textId="77777777" w:rsidR="001A72B9" w:rsidRDefault="001A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44A7"/>
    <w:rsid w:val="00030A1E"/>
    <w:rsid w:val="000377B1"/>
    <w:rsid w:val="0006058D"/>
    <w:rsid w:val="00067F4D"/>
    <w:rsid w:val="000833FE"/>
    <w:rsid w:val="000846F6"/>
    <w:rsid w:val="000878B4"/>
    <w:rsid w:val="000C0721"/>
    <w:rsid w:val="000C718C"/>
    <w:rsid w:val="000E3958"/>
    <w:rsid w:val="000E7FB5"/>
    <w:rsid w:val="000F5FD5"/>
    <w:rsid w:val="001209F1"/>
    <w:rsid w:val="00125446"/>
    <w:rsid w:val="00134DA3"/>
    <w:rsid w:val="0013719C"/>
    <w:rsid w:val="001614F4"/>
    <w:rsid w:val="0017659B"/>
    <w:rsid w:val="00186176"/>
    <w:rsid w:val="00191636"/>
    <w:rsid w:val="001A3788"/>
    <w:rsid w:val="001A72B9"/>
    <w:rsid w:val="001C34D1"/>
    <w:rsid w:val="001C7A80"/>
    <w:rsid w:val="001D37A3"/>
    <w:rsid w:val="001E1BF3"/>
    <w:rsid w:val="001E1D5C"/>
    <w:rsid w:val="001E6C61"/>
    <w:rsid w:val="002229C3"/>
    <w:rsid w:val="0022598F"/>
    <w:rsid w:val="00232850"/>
    <w:rsid w:val="00267448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91FF9"/>
    <w:rsid w:val="004C090E"/>
    <w:rsid w:val="004C4A5A"/>
    <w:rsid w:val="004D2698"/>
    <w:rsid w:val="004D4928"/>
    <w:rsid w:val="004D57EC"/>
    <w:rsid w:val="004E03DB"/>
    <w:rsid w:val="0051639C"/>
    <w:rsid w:val="005A3FE7"/>
    <w:rsid w:val="005E25C5"/>
    <w:rsid w:val="00602685"/>
    <w:rsid w:val="00615D22"/>
    <w:rsid w:val="006439A8"/>
    <w:rsid w:val="006755C0"/>
    <w:rsid w:val="00685561"/>
    <w:rsid w:val="0071154F"/>
    <w:rsid w:val="0071271A"/>
    <w:rsid w:val="00717C2B"/>
    <w:rsid w:val="007617B1"/>
    <w:rsid w:val="00794CF5"/>
    <w:rsid w:val="007A69A2"/>
    <w:rsid w:val="007C085F"/>
    <w:rsid w:val="007D5322"/>
    <w:rsid w:val="007F7263"/>
    <w:rsid w:val="0081537D"/>
    <w:rsid w:val="008750DB"/>
    <w:rsid w:val="0088179E"/>
    <w:rsid w:val="00894021"/>
    <w:rsid w:val="008B28E7"/>
    <w:rsid w:val="008B683D"/>
    <w:rsid w:val="00900881"/>
    <w:rsid w:val="00934FA1"/>
    <w:rsid w:val="00937AC0"/>
    <w:rsid w:val="009833D1"/>
    <w:rsid w:val="00983FC7"/>
    <w:rsid w:val="009A2860"/>
    <w:rsid w:val="009B23D8"/>
    <w:rsid w:val="009C2DDA"/>
    <w:rsid w:val="009C5DC4"/>
    <w:rsid w:val="009D5184"/>
    <w:rsid w:val="009E40EC"/>
    <w:rsid w:val="009F5F66"/>
    <w:rsid w:val="00A14087"/>
    <w:rsid w:val="00A16325"/>
    <w:rsid w:val="00A35F64"/>
    <w:rsid w:val="00A51C9E"/>
    <w:rsid w:val="00A53EAC"/>
    <w:rsid w:val="00A81E4B"/>
    <w:rsid w:val="00A97CAD"/>
    <w:rsid w:val="00AA12A9"/>
    <w:rsid w:val="00AD4056"/>
    <w:rsid w:val="00B045B8"/>
    <w:rsid w:val="00B05141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61296"/>
    <w:rsid w:val="00D725FE"/>
    <w:rsid w:val="00D901A3"/>
    <w:rsid w:val="00DD678C"/>
    <w:rsid w:val="00DE3F29"/>
    <w:rsid w:val="00E24D3E"/>
    <w:rsid w:val="00E349DA"/>
    <w:rsid w:val="00EB4DF4"/>
    <w:rsid w:val="00EF5F20"/>
    <w:rsid w:val="00F001A3"/>
    <w:rsid w:val="00F568C7"/>
    <w:rsid w:val="00F7094C"/>
    <w:rsid w:val="00F90146"/>
    <w:rsid w:val="00FA0E37"/>
    <w:rsid w:val="00FB61E7"/>
    <w:rsid w:val="00F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4</cp:revision>
  <cp:lastPrinted>2018-09-26T14:32:00Z</cp:lastPrinted>
  <dcterms:created xsi:type="dcterms:W3CDTF">2022-01-12T18:43:00Z</dcterms:created>
  <dcterms:modified xsi:type="dcterms:W3CDTF">2022-01-14T13:50:00Z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