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4EDE2F3" w14:textId="52B8334F" w:rsidR="00F34117" w:rsidRDefault="00F34117" w:rsidP="00F34117">
      <w:pPr>
        <w:jc w:val="center"/>
        <w:rPr>
          <w:rFonts w:ascii="Arial" w:hAnsi="Arial" w:cs="Arial"/>
          <w:sz w:val="22"/>
          <w:szCs w:val="22"/>
        </w:rPr>
      </w:pPr>
      <w:r>
        <w:rPr>
          <w:rFonts w:ascii="Arial" w:hAnsi="Arial" w:cs="Arial"/>
          <w:sz w:val="22"/>
          <w:szCs w:val="22"/>
        </w:rPr>
        <w:t>January 21, 2022</w:t>
      </w:r>
    </w:p>
    <w:p w14:paraId="314C70D3" w14:textId="77777777" w:rsidR="00F34117" w:rsidRPr="00F34117" w:rsidRDefault="00F34117" w:rsidP="00F34117">
      <w:pPr>
        <w:jc w:val="right"/>
        <w:rPr>
          <w:b/>
          <w:bCs/>
          <w:sz w:val="24"/>
          <w:szCs w:val="24"/>
        </w:rPr>
      </w:pPr>
      <w:bookmarkStart w:id="0" w:name="_Hlk23240920"/>
      <w:r w:rsidRPr="00F34117">
        <w:rPr>
          <w:b/>
          <w:bCs/>
          <w:sz w:val="24"/>
          <w:szCs w:val="24"/>
        </w:rPr>
        <w:t>A-8924754</w:t>
      </w:r>
    </w:p>
    <w:p w14:paraId="5C91099F" w14:textId="77777777" w:rsidR="00F34117" w:rsidRPr="00F34117" w:rsidRDefault="00F34117" w:rsidP="00F34117">
      <w:pPr>
        <w:jc w:val="right"/>
        <w:rPr>
          <w:b/>
          <w:bCs/>
          <w:sz w:val="24"/>
          <w:szCs w:val="24"/>
        </w:rPr>
      </w:pPr>
      <w:r w:rsidRPr="00F34117">
        <w:rPr>
          <w:b/>
          <w:bCs/>
          <w:sz w:val="24"/>
          <w:szCs w:val="24"/>
        </w:rPr>
        <w:t>A-2021-3029810</w:t>
      </w:r>
    </w:p>
    <w:p w14:paraId="432AF0BA" w14:textId="77777777" w:rsidR="00F34117" w:rsidRPr="00F34117" w:rsidRDefault="00F34117" w:rsidP="00F34117">
      <w:pPr>
        <w:jc w:val="right"/>
        <w:rPr>
          <w:b/>
          <w:bCs/>
          <w:sz w:val="24"/>
          <w:szCs w:val="24"/>
        </w:rPr>
      </w:pPr>
      <w:r w:rsidRPr="00F34117">
        <w:rPr>
          <w:b/>
          <w:bCs/>
          <w:sz w:val="24"/>
          <w:szCs w:val="24"/>
        </w:rPr>
        <w:t>US DOT #3716876</w:t>
      </w:r>
    </w:p>
    <w:bookmarkEnd w:id="0"/>
    <w:p w14:paraId="6161F2D9" w14:textId="77777777" w:rsidR="00F34117" w:rsidRPr="00F34117" w:rsidRDefault="00F34117" w:rsidP="00F34117">
      <w:pPr>
        <w:rPr>
          <w:rFonts w:ascii="Arial" w:hAnsi="Arial" w:cs="Arial"/>
          <w:sz w:val="24"/>
          <w:szCs w:val="24"/>
        </w:rPr>
      </w:pPr>
    </w:p>
    <w:p w14:paraId="05AE6286" w14:textId="77777777" w:rsidR="00F34117" w:rsidRPr="00F34117" w:rsidRDefault="00F34117" w:rsidP="00F34117">
      <w:pPr>
        <w:rPr>
          <w:sz w:val="24"/>
          <w:szCs w:val="24"/>
        </w:rPr>
      </w:pPr>
      <w:bookmarkStart w:id="1" w:name="_Hlk23240930"/>
      <w:bookmarkStart w:id="2" w:name="_Hlk23241733"/>
    </w:p>
    <w:p w14:paraId="0E06738B" w14:textId="77777777" w:rsidR="00F34117" w:rsidRPr="00F34117" w:rsidRDefault="00F34117" w:rsidP="00F34117">
      <w:pPr>
        <w:rPr>
          <w:sz w:val="24"/>
          <w:szCs w:val="24"/>
        </w:rPr>
      </w:pPr>
      <w:r w:rsidRPr="00F34117">
        <w:rPr>
          <w:sz w:val="24"/>
          <w:szCs w:val="24"/>
        </w:rPr>
        <w:t>STUTZMAN LOGISTICS LLC</w:t>
      </w:r>
    </w:p>
    <w:p w14:paraId="288B4C34" w14:textId="77777777" w:rsidR="00F34117" w:rsidRPr="00F34117" w:rsidRDefault="00F34117" w:rsidP="00F34117">
      <w:pPr>
        <w:rPr>
          <w:sz w:val="24"/>
          <w:szCs w:val="24"/>
        </w:rPr>
      </w:pPr>
      <w:r w:rsidRPr="00F34117">
        <w:rPr>
          <w:sz w:val="24"/>
          <w:szCs w:val="24"/>
        </w:rPr>
        <w:t>233 COFFMAN ROAD</w:t>
      </w:r>
    </w:p>
    <w:p w14:paraId="02F71CEB" w14:textId="77777777" w:rsidR="00F34117" w:rsidRPr="00F34117" w:rsidRDefault="00F34117" w:rsidP="00F34117">
      <w:pPr>
        <w:rPr>
          <w:sz w:val="24"/>
          <w:szCs w:val="24"/>
        </w:rPr>
      </w:pPr>
      <w:r w:rsidRPr="00F34117">
        <w:rPr>
          <w:sz w:val="24"/>
          <w:szCs w:val="24"/>
        </w:rPr>
        <w:t>ACME PA  15610</w:t>
      </w:r>
    </w:p>
    <w:bookmarkEnd w:id="1"/>
    <w:p w14:paraId="5D1D156C" w14:textId="77777777" w:rsidR="00F34117" w:rsidRPr="00F34117" w:rsidRDefault="00F34117" w:rsidP="00F34117">
      <w:pPr>
        <w:rPr>
          <w:sz w:val="24"/>
          <w:szCs w:val="24"/>
        </w:rPr>
      </w:pPr>
    </w:p>
    <w:p w14:paraId="0536ED56" w14:textId="77777777" w:rsidR="00F34117" w:rsidRPr="00F34117" w:rsidRDefault="00F34117" w:rsidP="00F34117">
      <w:pPr>
        <w:rPr>
          <w:sz w:val="24"/>
          <w:szCs w:val="24"/>
        </w:rPr>
      </w:pPr>
    </w:p>
    <w:p w14:paraId="273BBA49" w14:textId="552A55BD" w:rsidR="00F34117" w:rsidRPr="00F34117" w:rsidRDefault="00F34117" w:rsidP="00F34117">
      <w:pPr>
        <w:ind w:left="720" w:hanging="720"/>
        <w:outlineLvl w:val="4"/>
        <w:rPr>
          <w:b/>
          <w:i/>
          <w:sz w:val="24"/>
          <w:szCs w:val="24"/>
        </w:rPr>
      </w:pPr>
      <w:bookmarkStart w:id="3" w:name="_Hlk23240948"/>
      <w:bookmarkEnd w:id="2"/>
      <w:r w:rsidRPr="00F34117">
        <w:rPr>
          <w:b/>
          <w:i/>
          <w:sz w:val="24"/>
          <w:szCs w:val="24"/>
        </w:rPr>
        <w:t>Re:</w:t>
      </w:r>
      <w:r w:rsidRPr="00F34117">
        <w:rPr>
          <w:b/>
          <w:i/>
          <w:sz w:val="24"/>
          <w:szCs w:val="24"/>
        </w:rPr>
        <w:tab/>
      </w:r>
      <w:bookmarkStart w:id="4" w:name="_Hlk23241757"/>
      <w:r w:rsidRPr="00F34117">
        <w:rPr>
          <w:b/>
          <w:i/>
          <w:sz w:val="24"/>
          <w:szCs w:val="24"/>
        </w:rPr>
        <w:t xml:space="preserve">Application of Stutzman Logistics LLC, </w:t>
      </w:r>
      <w:bookmarkEnd w:id="3"/>
      <w:bookmarkEnd w:id="4"/>
      <w:r w:rsidRPr="00F34117">
        <w:rPr>
          <w:b/>
          <w:i/>
          <w:sz w:val="24"/>
          <w:szCs w:val="24"/>
        </w:rPr>
        <w:t>233 Coffman Road, Acme, Fayette County, Pennsylvania 15610.  (724) 972-3061</w:t>
      </w:r>
      <w:r w:rsidRPr="00F34117">
        <w:rPr>
          <w:b/>
          <w:i/>
          <w:sz w:val="24"/>
          <w:szCs w:val="24"/>
        </w:rPr>
        <w:t xml:space="preserve"> </w:t>
      </w:r>
      <w:r w:rsidRPr="00F34117">
        <w:rPr>
          <w:b/>
          <w:i/>
          <w:sz w:val="24"/>
          <w:szCs w:val="24"/>
        </w:rPr>
        <w:t>To transport, as a common carrier, by motor vehicle, property, excluding household goods in use, between points in Pennsylvania.</w:t>
      </w:r>
      <w:r w:rsidRPr="00F34117">
        <w:rPr>
          <w:b/>
          <w:i/>
          <w:sz w:val="24"/>
          <w:szCs w:val="24"/>
        </w:rPr>
        <w:t xml:space="preserve"> </w:t>
      </w:r>
      <w:r w:rsidRPr="00F34117">
        <w:rPr>
          <w:b/>
          <w:i/>
          <w:sz w:val="24"/>
          <w:szCs w:val="24"/>
        </w:rPr>
        <w:t>A-2021-3029810</w:t>
      </w:r>
    </w:p>
    <w:p w14:paraId="2AE99A2F" w14:textId="77777777" w:rsidR="003149B5" w:rsidRDefault="003149B5" w:rsidP="003149B5">
      <w:pPr>
        <w:ind w:left="432" w:right="720"/>
        <w:jc w:val="center"/>
        <w:rPr>
          <w:rFonts w:ascii="Arial" w:hAnsi="Arial" w:cs="Arial"/>
          <w:sz w:val="22"/>
          <w:szCs w:val="22"/>
        </w:rPr>
      </w:pPr>
    </w:p>
    <w:p w14:paraId="5ECCC468" w14:textId="77777777" w:rsidR="003149B5" w:rsidRDefault="003149B5" w:rsidP="003149B5">
      <w:pPr>
        <w:ind w:left="432" w:right="720"/>
        <w:jc w:val="both"/>
        <w:rPr>
          <w:rFonts w:ascii="Arial" w:hAnsi="Arial" w:cs="Arial"/>
          <w:sz w:val="22"/>
          <w:szCs w:val="22"/>
        </w:rPr>
      </w:pPr>
    </w:p>
    <w:p w14:paraId="03F9E19C" w14:textId="77777777" w:rsidR="003149B5" w:rsidRDefault="003149B5" w:rsidP="003149B5">
      <w:pPr>
        <w:ind w:left="432" w:right="720"/>
        <w:jc w:val="both"/>
        <w:rPr>
          <w:rFonts w:ascii="Arial" w:hAnsi="Arial" w:cs="Arial"/>
          <w:sz w:val="22"/>
          <w:szCs w:val="22"/>
        </w:rPr>
      </w:pPr>
      <w:r>
        <w:rPr>
          <w:rFonts w:ascii="Arial" w:hAnsi="Arial" w:cs="Arial"/>
          <w:sz w:val="22"/>
          <w:szCs w:val="22"/>
        </w:rPr>
        <w:t>To Whom It May Concern:</w:t>
      </w:r>
    </w:p>
    <w:p w14:paraId="2450DC3D" w14:textId="77777777" w:rsidR="003149B5" w:rsidRDefault="003149B5" w:rsidP="003149B5">
      <w:pPr>
        <w:ind w:left="432" w:right="720"/>
        <w:jc w:val="both"/>
        <w:rPr>
          <w:rFonts w:ascii="Arial" w:hAnsi="Arial" w:cs="Arial"/>
          <w:sz w:val="22"/>
          <w:szCs w:val="22"/>
        </w:rPr>
      </w:pPr>
    </w:p>
    <w:p w14:paraId="4D1DDD56"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 xml:space="preserve">The records of the Commission show that the applicant has complied with the necessary </w:t>
      </w:r>
      <w:r>
        <w:rPr>
          <w:rFonts w:ascii="Arial" w:hAnsi="Arial" w:cs="Arial"/>
          <w:sz w:val="22"/>
          <w:szCs w:val="22"/>
        </w:rPr>
        <w:fldChar w:fldCharType="begin"/>
      </w:r>
      <w:r>
        <w:rPr>
          <w:rFonts w:ascii="Arial" w:hAnsi="Arial" w:cs="Arial"/>
          <w:sz w:val="22"/>
          <w:szCs w:val="22"/>
        </w:rPr>
        <w:instrText xml:space="preserve"> MERGEFIELD REQUIREMENTS </w:instrText>
      </w:r>
      <w:r w:rsidR="00F3411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requirements.</w:t>
      </w:r>
    </w:p>
    <w:p w14:paraId="0DC10988" w14:textId="77777777" w:rsidR="003149B5" w:rsidRDefault="003149B5" w:rsidP="003149B5">
      <w:pPr>
        <w:ind w:left="432" w:right="720"/>
        <w:jc w:val="both"/>
        <w:rPr>
          <w:rFonts w:ascii="Arial" w:hAnsi="Arial" w:cs="Arial"/>
          <w:sz w:val="22"/>
          <w:szCs w:val="22"/>
        </w:rPr>
      </w:pPr>
    </w:p>
    <w:p w14:paraId="41975F5A"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6731DB55" w14:textId="77777777" w:rsidR="003149B5" w:rsidRDefault="003149B5" w:rsidP="003149B5">
      <w:pPr>
        <w:ind w:left="432" w:right="720"/>
        <w:jc w:val="both"/>
        <w:rPr>
          <w:rFonts w:ascii="Arial" w:hAnsi="Arial" w:cs="Arial"/>
          <w:sz w:val="22"/>
          <w:szCs w:val="22"/>
        </w:rPr>
      </w:pPr>
    </w:p>
    <w:p w14:paraId="7EB82B56" w14:textId="77777777" w:rsidR="003149B5" w:rsidRDefault="003149B5" w:rsidP="003149B5">
      <w:pPr>
        <w:ind w:left="432" w:right="720"/>
        <w:jc w:val="both"/>
        <w:rPr>
          <w:rFonts w:ascii="Arial" w:hAnsi="Arial" w:cs="Arial"/>
          <w:sz w:val="22"/>
          <w:szCs w:val="22"/>
        </w:rPr>
      </w:pPr>
      <w:r>
        <w:rPr>
          <w:rFonts w:ascii="Arial" w:hAnsi="Arial" w:cs="Arial"/>
          <w:sz w:val="22"/>
          <w:szCs w:val="22"/>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13" w:history="1">
        <w:r>
          <w:rPr>
            <w:rStyle w:val="Hyperlink"/>
            <w:rFonts w:ascii="Arial" w:hAnsi="Arial" w:cs="Arial"/>
            <w:sz w:val="22"/>
            <w:szCs w:val="22"/>
          </w:rPr>
          <w:t>www.pacode.com</w:t>
        </w:r>
      </w:hyperlink>
      <w:r>
        <w:rPr>
          <w:rFonts w:ascii="Arial" w:hAnsi="Arial" w:cs="Arial"/>
          <w:sz w:val="22"/>
          <w:szCs w:val="22"/>
        </w:rPr>
        <w:t>.</w:t>
      </w:r>
    </w:p>
    <w:p w14:paraId="7A636BD0" w14:textId="77777777" w:rsidR="003149B5" w:rsidRDefault="003149B5" w:rsidP="003149B5">
      <w:pPr>
        <w:ind w:left="432" w:right="720"/>
        <w:jc w:val="both"/>
        <w:rPr>
          <w:rFonts w:ascii="Arial" w:hAnsi="Arial" w:cs="Arial"/>
          <w:sz w:val="22"/>
          <w:szCs w:val="22"/>
        </w:rPr>
      </w:pPr>
    </w:p>
    <w:p w14:paraId="532C0837" w14:textId="77777777" w:rsidR="003149B5" w:rsidRDefault="003149B5" w:rsidP="003149B5">
      <w:pPr>
        <w:ind w:left="432" w:right="720" w:firstLine="720"/>
        <w:jc w:val="both"/>
        <w:rPr>
          <w:rFonts w:ascii="Arial" w:hAnsi="Arial" w:cs="Arial"/>
          <w:sz w:val="22"/>
          <w:szCs w:val="22"/>
        </w:rPr>
      </w:pPr>
      <w:r>
        <w:rPr>
          <w:rFonts w:ascii="Arial" w:hAnsi="Arial" w:cs="Arial"/>
          <w:sz w:val="22"/>
          <w:szCs w:val="22"/>
        </w:rPr>
        <w:t>Kindly attach the enclosures to the compliance order previously issued and mailed to you.</w:t>
      </w:r>
    </w:p>
    <w:p w14:paraId="5B441758" w14:textId="77777777" w:rsidR="003149B5" w:rsidRDefault="003149B5" w:rsidP="003149B5">
      <w:pPr>
        <w:ind w:left="432" w:right="720"/>
        <w:jc w:val="both"/>
        <w:rPr>
          <w:rFonts w:ascii="Arial" w:hAnsi="Arial" w:cs="Arial"/>
          <w:sz w:val="22"/>
          <w:szCs w:val="22"/>
        </w:rPr>
      </w:pPr>
    </w:p>
    <w:p w14:paraId="5E40845A"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Very truly yours,</w:t>
      </w:r>
    </w:p>
    <w:p w14:paraId="6C22546C" w14:textId="366A2BAE" w:rsidR="003149B5" w:rsidRDefault="003149B5" w:rsidP="003149B5">
      <w:pPr>
        <w:ind w:left="432" w:right="720" w:firstLine="4320"/>
        <w:jc w:val="both"/>
        <w:rPr>
          <w:rFonts w:ascii="Arial" w:hAnsi="Arial" w:cs="Arial"/>
          <w:sz w:val="22"/>
          <w:szCs w:val="22"/>
        </w:rPr>
      </w:pPr>
      <w:r>
        <w:rPr>
          <w:noProof/>
        </w:rPr>
        <w:drawing>
          <wp:anchor distT="0" distB="0" distL="114300" distR="114300" simplePos="0" relativeHeight="251660288" behindDoc="1" locked="0" layoutInCell="1" allowOverlap="1" wp14:anchorId="41911876" wp14:editId="0A3F3894">
            <wp:simplePos x="0" y="0"/>
            <wp:positionH relativeFrom="column">
              <wp:posOffset>3019425</wp:posOffset>
            </wp:positionH>
            <wp:positionV relativeFrom="paragraph">
              <wp:posOffset>0</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7C0DAA5E" w14:textId="77777777" w:rsidR="003149B5" w:rsidRDefault="003149B5" w:rsidP="003149B5">
      <w:pPr>
        <w:ind w:left="432" w:right="720" w:firstLine="4320"/>
        <w:jc w:val="both"/>
        <w:rPr>
          <w:rFonts w:ascii="Arial" w:hAnsi="Arial" w:cs="Arial"/>
          <w:sz w:val="22"/>
          <w:szCs w:val="22"/>
        </w:rPr>
      </w:pPr>
    </w:p>
    <w:p w14:paraId="334DD129" w14:textId="77777777" w:rsidR="003149B5" w:rsidRDefault="003149B5" w:rsidP="003149B5">
      <w:pPr>
        <w:ind w:left="432" w:right="720" w:firstLine="4320"/>
        <w:jc w:val="both"/>
        <w:rPr>
          <w:rFonts w:ascii="Arial" w:hAnsi="Arial" w:cs="Arial"/>
          <w:sz w:val="22"/>
          <w:szCs w:val="22"/>
        </w:rPr>
      </w:pPr>
    </w:p>
    <w:p w14:paraId="4B5DD2DB" w14:textId="77777777" w:rsidR="003149B5" w:rsidRDefault="003149B5" w:rsidP="003149B5">
      <w:pPr>
        <w:ind w:left="432" w:right="720"/>
        <w:jc w:val="both"/>
        <w:rPr>
          <w:rFonts w:ascii="Arial" w:hAnsi="Arial" w:cs="Arial"/>
          <w:sz w:val="22"/>
          <w:szCs w:val="22"/>
        </w:rPr>
      </w:pPr>
    </w:p>
    <w:p w14:paraId="696F07E7" w14:textId="77777777" w:rsidR="003149B5" w:rsidRDefault="003149B5" w:rsidP="003149B5">
      <w:pPr>
        <w:ind w:left="432" w:right="720"/>
        <w:jc w:val="both"/>
        <w:rPr>
          <w:rFonts w:ascii="Arial" w:hAnsi="Arial" w:cs="Arial"/>
          <w:sz w:val="22"/>
          <w:szCs w:val="22"/>
        </w:rPr>
      </w:pPr>
    </w:p>
    <w:p w14:paraId="638F1BC8" w14:textId="77777777" w:rsidR="003149B5" w:rsidRDefault="003149B5" w:rsidP="003149B5">
      <w:pPr>
        <w:ind w:left="432" w:right="720"/>
        <w:jc w:val="both"/>
        <w:rPr>
          <w:rFonts w:ascii="Arial" w:hAnsi="Arial" w:cs="Arial"/>
          <w:sz w:val="22"/>
          <w:szCs w:val="22"/>
        </w:rPr>
      </w:pPr>
    </w:p>
    <w:p w14:paraId="0429B2F5"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Rosemary Chiavetta</w:t>
      </w:r>
    </w:p>
    <w:p w14:paraId="4EC318AD" w14:textId="77777777" w:rsidR="003149B5" w:rsidRDefault="003149B5" w:rsidP="003149B5">
      <w:pPr>
        <w:ind w:left="432" w:right="720" w:firstLine="4320"/>
        <w:jc w:val="both"/>
        <w:rPr>
          <w:rFonts w:ascii="Arial" w:hAnsi="Arial" w:cs="Arial"/>
          <w:sz w:val="22"/>
          <w:szCs w:val="22"/>
        </w:rPr>
      </w:pPr>
      <w:r>
        <w:rPr>
          <w:rFonts w:ascii="Arial" w:hAnsi="Arial" w:cs="Arial"/>
          <w:sz w:val="22"/>
          <w:szCs w:val="22"/>
        </w:rPr>
        <w:t>Secretary</w:t>
      </w:r>
    </w:p>
    <w:p w14:paraId="2D967D1D" w14:textId="77777777" w:rsidR="003149B5" w:rsidRDefault="003149B5" w:rsidP="003149B5">
      <w:pPr>
        <w:ind w:left="432" w:right="720"/>
        <w:jc w:val="both"/>
        <w:rPr>
          <w:rFonts w:ascii="Arial" w:hAnsi="Arial" w:cs="Arial"/>
          <w:sz w:val="22"/>
          <w:szCs w:val="22"/>
        </w:rPr>
      </w:pPr>
    </w:p>
    <w:p w14:paraId="1E8BBB79" w14:textId="05AAF170" w:rsidR="001E1BF3" w:rsidRPr="00A35F64" w:rsidRDefault="00F34117" w:rsidP="00F34117">
      <w:pPr>
        <w:rPr>
          <w:color w:val="000066"/>
          <w:sz w:val="26"/>
          <w:szCs w:val="26"/>
        </w:rPr>
      </w:pPr>
      <w:r>
        <w:rPr>
          <w:rFonts w:ascii="Arial" w:hAnsi="Arial" w:cs="Arial"/>
          <w:sz w:val="22"/>
          <w:szCs w:val="22"/>
        </w:rPr>
        <w:t>NW</w:t>
      </w:r>
    </w:p>
    <w:sectPr w:rsidR="001E1BF3" w:rsidRPr="00A35F6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0F444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149B5"/>
    <w:rsid w:val="00340F5E"/>
    <w:rsid w:val="003569E8"/>
    <w:rsid w:val="00372134"/>
    <w:rsid w:val="00385CA5"/>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34117"/>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F3411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semiHidden/>
    <w:unhideWhenUsed/>
    <w:rsid w:val="003149B5"/>
    <w:rPr>
      <w:color w:val="0000FF"/>
      <w:u w:val="single"/>
    </w:rPr>
  </w:style>
  <w:style w:type="character" w:customStyle="1" w:styleId="Heading5Char">
    <w:name w:val="Heading 5 Char"/>
    <w:basedOn w:val="DefaultParagraphFont"/>
    <w:link w:val="Heading5"/>
    <w:semiHidden/>
    <w:rsid w:val="00F34117"/>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73334">
      <w:bodyDiv w:val="1"/>
      <w:marLeft w:val="0"/>
      <w:marRight w:val="0"/>
      <w:marTop w:val="0"/>
      <w:marBottom w:val="0"/>
      <w:divBdr>
        <w:top w:val="none" w:sz="0" w:space="0" w:color="auto"/>
        <w:left w:val="none" w:sz="0" w:space="0" w:color="auto"/>
        <w:bottom w:val="none" w:sz="0" w:space="0" w:color="auto"/>
        <w:right w:val="none" w:sz="0" w:space="0" w:color="auto"/>
      </w:divBdr>
    </w:div>
    <w:div w:id="1591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cod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2022-01-21T16:13:00Z</dcterms:created>
  <dcterms:modified xsi:type="dcterms:W3CDTF">2022-01-21T16:13:00Z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