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6D40" w14:textId="737497A1" w:rsidR="00EE7E12" w:rsidRDefault="00EE7E12" w:rsidP="00EE7E12">
      <w:pPr>
        <w:jc w:val="center"/>
        <w:rPr>
          <w:b/>
          <w:sz w:val="24"/>
        </w:rPr>
      </w:pPr>
      <w:r>
        <w:rPr>
          <w:b/>
          <w:sz w:val="24"/>
        </w:rPr>
        <w:t>January 31, 2022</w:t>
      </w:r>
    </w:p>
    <w:p w14:paraId="582B8B63" w14:textId="49BFE26E" w:rsidR="008E124E" w:rsidRPr="008E124E" w:rsidRDefault="008E124E" w:rsidP="008E124E">
      <w:pPr>
        <w:ind w:right="-720"/>
        <w:jc w:val="right"/>
        <w:rPr>
          <w:b/>
          <w:sz w:val="24"/>
        </w:rPr>
      </w:pPr>
      <w:r w:rsidRPr="008E124E">
        <w:rPr>
          <w:b/>
          <w:sz w:val="24"/>
        </w:rPr>
        <w:t>A-</w:t>
      </w:r>
      <w:r w:rsidR="00E91FC1">
        <w:rPr>
          <w:b/>
          <w:sz w:val="24"/>
        </w:rPr>
        <w:t>6324872</w:t>
      </w:r>
    </w:p>
    <w:p w14:paraId="198F49A2" w14:textId="0B3646F7" w:rsidR="008E124E" w:rsidRDefault="008E124E" w:rsidP="008E124E">
      <w:pPr>
        <w:ind w:right="-720"/>
        <w:jc w:val="right"/>
        <w:rPr>
          <w:b/>
          <w:sz w:val="24"/>
        </w:rPr>
      </w:pPr>
      <w:r w:rsidRPr="008E124E">
        <w:rPr>
          <w:b/>
          <w:sz w:val="24"/>
        </w:rPr>
        <w:t>A-</w:t>
      </w:r>
      <w:r w:rsidR="00E91FC1">
        <w:rPr>
          <w:b/>
          <w:sz w:val="24"/>
        </w:rPr>
        <w:t>2022-3030585</w:t>
      </w:r>
    </w:p>
    <w:p w14:paraId="44F87779" w14:textId="77777777" w:rsidR="00A45538" w:rsidRPr="009D446E" w:rsidRDefault="00A45538" w:rsidP="00A45538">
      <w:pPr>
        <w:pStyle w:val="Heading5"/>
        <w:ind w:left="7920" w:hanging="720"/>
        <w:rPr>
          <w:sz w:val="24"/>
          <w:szCs w:val="24"/>
        </w:rPr>
      </w:pPr>
    </w:p>
    <w:p w14:paraId="0B0C3E38" w14:textId="4E27EB59" w:rsidR="00BF11AD" w:rsidRPr="00956CCC" w:rsidRDefault="00956CCC" w:rsidP="00D76E03">
      <w:pPr>
        <w:rPr>
          <w:b/>
          <w:sz w:val="24"/>
          <w:szCs w:val="24"/>
        </w:rPr>
      </w:pPr>
      <w:r w:rsidRPr="00956CCC">
        <w:rPr>
          <w:b/>
          <w:sz w:val="24"/>
          <w:szCs w:val="24"/>
        </w:rPr>
        <w:t>BUCHANAN INGERSOLL ROONEY</w:t>
      </w:r>
    </w:p>
    <w:p w14:paraId="666E6A42" w14:textId="009D59F9" w:rsidR="00956CCC" w:rsidRPr="00956CCC" w:rsidRDefault="00956CCC" w:rsidP="00D76E03">
      <w:pPr>
        <w:rPr>
          <w:b/>
          <w:sz w:val="24"/>
          <w:szCs w:val="24"/>
        </w:rPr>
      </w:pPr>
      <w:r w:rsidRPr="00956CCC">
        <w:rPr>
          <w:b/>
          <w:sz w:val="24"/>
          <w:szCs w:val="24"/>
        </w:rPr>
        <w:t>ATTN JOHN F POVILAITIS</w:t>
      </w:r>
    </w:p>
    <w:p w14:paraId="4958C7BE" w14:textId="5119D47B" w:rsidR="00956CCC" w:rsidRPr="00956CCC" w:rsidRDefault="00956CCC" w:rsidP="00956CCC">
      <w:pPr>
        <w:pStyle w:val="Default"/>
        <w:rPr>
          <w:b/>
          <w:color w:val="auto"/>
        </w:rPr>
      </w:pPr>
      <w:r w:rsidRPr="00956CCC">
        <w:rPr>
          <w:b/>
          <w:color w:val="auto"/>
        </w:rPr>
        <w:t>409 NORTH SECOND STREET SUITE 500</w:t>
      </w:r>
    </w:p>
    <w:p w14:paraId="7F0C68C6" w14:textId="06976FBC" w:rsidR="00B063E2" w:rsidRPr="00956CCC" w:rsidRDefault="00956CCC" w:rsidP="00956CCC">
      <w:pPr>
        <w:pStyle w:val="Default"/>
        <w:rPr>
          <w:b/>
        </w:rPr>
      </w:pPr>
      <w:r w:rsidRPr="00956CCC">
        <w:rPr>
          <w:b/>
          <w:color w:val="auto"/>
        </w:rPr>
        <w:t>HARRISBURG PA 17101-1357</w:t>
      </w:r>
    </w:p>
    <w:p w14:paraId="1A1C5F9B" w14:textId="77777777" w:rsidR="007759D5" w:rsidRDefault="007759D5" w:rsidP="00585A76">
      <w:pPr>
        <w:rPr>
          <w:b/>
          <w:sz w:val="22"/>
          <w:szCs w:val="22"/>
        </w:rPr>
      </w:pPr>
    </w:p>
    <w:p w14:paraId="4D8C7188" w14:textId="77777777" w:rsidR="00B063E2" w:rsidRPr="004844B9" w:rsidRDefault="00B063E2" w:rsidP="00585A76">
      <w:pPr>
        <w:rPr>
          <w:b/>
          <w:sz w:val="22"/>
          <w:szCs w:val="22"/>
        </w:rPr>
      </w:pPr>
    </w:p>
    <w:p w14:paraId="1FEC5F67" w14:textId="56782400" w:rsidR="00585A76" w:rsidRPr="00D76E03" w:rsidRDefault="004844B9" w:rsidP="00B063E2">
      <w:pPr>
        <w:pStyle w:val="Default"/>
        <w:rPr>
          <w:b/>
          <w:bCs/>
        </w:rPr>
      </w:pPr>
      <w:r w:rsidRPr="00D76E03">
        <w:rPr>
          <w:b/>
          <w:bCs/>
          <w:iCs/>
        </w:rPr>
        <w:t xml:space="preserve">RE: </w:t>
      </w:r>
      <w:r w:rsidR="00706F0A" w:rsidRPr="00706F0A">
        <w:rPr>
          <w:b/>
          <w:bCs/>
          <w:iCs/>
        </w:rPr>
        <w:t>A-</w:t>
      </w:r>
      <w:r w:rsidR="00E91FC1">
        <w:rPr>
          <w:b/>
          <w:bCs/>
          <w:iCs/>
        </w:rPr>
        <w:t>2022-3030585</w:t>
      </w:r>
      <w:r w:rsidR="00D06A8D">
        <w:rPr>
          <w:b/>
          <w:bCs/>
          <w:iCs/>
        </w:rPr>
        <w:t xml:space="preserve"> </w:t>
      </w:r>
      <w:r w:rsidRPr="00D76E03">
        <w:rPr>
          <w:b/>
          <w:bCs/>
          <w:iCs/>
        </w:rPr>
        <w:t xml:space="preserve">– </w:t>
      </w:r>
      <w:r w:rsidR="001341EB" w:rsidRPr="00D76E03">
        <w:rPr>
          <w:b/>
          <w:bCs/>
          <w:iCs/>
        </w:rPr>
        <w:t xml:space="preserve">Application of </w:t>
      </w:r>
      <w:proofErr w:type="spellStart"/>
      <w:r w:rsidR="00956CCC">
        <w:rPr>
          <w:b/>
        </w:rPr>
        <w:t>Hopskipdrive</w:t>
      </w:r>
      <w:proofErr w:type="spellEnd"/>
      <w:r w:rsidR="00B66D4D">
        <w:rPr>
          <w:b/>
        </w:rPr>
        <w:t>,</w:t>
      </w:r>
      <w:r w:rsidR="00B66D4D" w:rsidRPr="00706F0A">
        <w:rPr>
          <w:b/>
        </w:rPr>
        <w:t xml:space="preserve"> Inc</w:t>
      </w:r>
      <w:r w:rsidR="00B66D4D">
        <w:rPr>
          <w:b/>
        </w:rPr>
        <w:t>.</w:t>
      </w:r>
      <w:r w:rsidR="00B66D4D" w:rsidRPr="00D76E03">
        <w:rPr>
          <w:b/>
          <w:bCs/>
          <w:iCs/>
        </w:rPr>
        <w:t xml:space="preserve">, </w:t>
      </w:r>
      <w:r w:rsidR="00B702ED" w:rsidRPr="00B702ED">
        <w:rPr>
          <w:b/>
          <w:bCs/>
          <w:iCs/>
        </w:rPr>
        <w:t xml:space="preserve">for approval of the application as </w:t>
      </w:r>
      <w:r w:rsidR="00D75AC1">
        <w:rPr>
          <w:b/>
          <w:bCs/>
          <w:iCs/>
        </w:rPr>
        <w:t xml:space="preserve">a </w:t>
      </w:r>
      <w:r w:rsidR="00B702ED" w:rsidRPr="00B702ED">
        <w:rPr>
          <w:b/>
          <w:bCs/>
          <w:iCs/>
        </w:rPr>
        <w:t>Transportation Network Servic</w:t>
      </w:r>
      <w:r w:rsidR="00B702ED">
        <w:rPr>
          <w:b/>
          <w:bCs/>
          <w:iCs/>
        </w:rPr>
        <w:t>e</w:t>
      </w:r>
      <w:r w:rsidR="00D75AC1">
        <w:rPr>
          <w:b/>
          <w:bCs/>
          <w:iCs/>
        </w:rPr>
        <w:t xml:space="preserve"> provider</w:t>
      </w:r>
      <w:r w:rsidR="00B702ED">
        <w:rPr>
          <w:b/>
          <w:bCs/>
          <w:iCs/>
        </w:rPr>
        <w:t>;</w:t>
      </w:r>
      <w:r w:rsidR="00D06A8D">
        <w:rPr>
          <w:b/>
          <w:bCs/>
          <w:iCs/>
        </w:rPr>
        <w:t xml:space="preserve"> </w:t>
      </w:r>
      <w:r w:rsidR="00956CCC" w:rsidRPr="00956CCC">
        <w:rPr>
          <w:b/>
          <w:bCs/>
        </w:rPr>
        <w:t>1320 East 7th Street, Suite 200</w:t>
      </w:r>
      <w:r w:rsidR="00956CCC">
        <w:rPr>
          <w:b/>
          <w:bCs/>
        </w:rPr>
        <w:t xml:space="preserve">, </w:t>
      </w:r>
      <w:r w:rsidR="00956CCC" w:rsidRPr="00956CCC">
        <w:rPr>
          <w:b/>
          <w:bCs/>
        </w:rPr>
        <w:t>Los Angeles, CA 90021</w:t>
      </w:r>
      <w:r w:rsidR="00956CCC">
        <w:rPr>
          <w:b/>
          <w:bCs/>
        </w:rPr>
        <w:t xml:space="preserve">. </w:t>
      </w:r>
      <w:r w:rsidR="00956CCC" w:rsidRPr="00956CCC">
        <w:rPr>
          <w:b/>
          <w:bCs/>
        </w:rPr>
        <w:t>844-467-7547</w:t>
      </w:r>
    </w:p>
    <w:p w14:paraId="4A14A299" w14:textId="77777777" w:rsidR="00F857EB" w:rsidRPr="00F857EB" w:rsidRDefault="00F857EB" w:rsidP="00F857EB">
      <w:pPr>
        <w:tabs>
          <w:tab w:val="left" w:pos="-720"/>
        </w:tabs>
        <w:suppressAutoHyphens/>
        <w:rPr>
          <w:b/>
          <w:bCs/>
          <w:iCs/>
          <w:sz w:val="24"/>
          <w:szCs w:val="24"/>
        </w:rPr>
      </w:pPr>
    </w:p>
    <w:p w14:paraId="2A92B851" w14:textId="77777777" w:rsidR="00B702ED" w:rsidRPr="00982BF0" w:rsidRDefault="00B702ED" w:rsidP="00B702ED">
      <w:pPr>
        <w:tabs>
          <w:tab w:val="left" w:pos="-720"/>
        </w:tabs>
        <w:suppressAutoHyphens/>
        <w:jc w:val="both"/>
        <w:rPr>
          <w:spacing w:val="-3"/>
          <w:sz w:val="24"/>
          <w:szCs w:val="24"/>
        </w:rPr>
      </w:pPr>
      <w:r>
        <w:rPr>
          <w:spacing w:val="-3"/>
          <w:sz w:val="24"/>
          <w:szCs w:val="24"/>
        </w:rPr>
        <w:t>To Whom It May Concern</w:t>
      </w:r>
      <w:r w:rsidRPr="00982BF0">
        <w:rPr>
          <w:spacing w:val="-3"/>
          <w:sz w:val="24"/>
          <w:szCs w:val="24"/>
        </w:rPr>
        <w:t>:</w:t>
      </w:r>
    </w:p>
    <w:p w14:paraId="59B5CF1F" w14:textId="77777777" w:rsidR="00B702ED" w:rsidRPr="00982BF0" w:rsidRDefault="00B702ED" w:rsidP="00B702ED">
      <w:pPr>
        <w:tabs>
          <w:tab w:val="left" w:pos="-720"/>
        </w:tabs>
        <w:suppressAutoHyphens/>
        <w:jc w:val="both"/>
        <w:rPr>
          <w:spacing w:val="-3"/>
          <w:sz w:val="24"/>
          <w:szCs w:val="24"/>
        </w:rPr>
      </w:pPr>
    </w:p>
    <w:p w14:paraId="2ED7ADFB" w14:textId="5D168E54" w:rsidR="00B702ED" w:rsidRDefault="00B702ED" w:rsidP="00B702ED">
      <w:pPr>
        <w:ind w:firstLine="720"/>
        <w:rPr>
          <w:sz w:val="24"/>
          <w:szCs w:val="24"/>
        </w:rPr>
      </w:pPr>
      <w:r w:rsidRPr="00067DC7">
        <w:rPr>
          <w:sz w:val="24"/>
          <w:szCs w:val="24"/>
        </w:rPr>
        <w:t>The purpose of this Letter</w:t>
      </w:r>
      <w:r>
        <w:rPr>
          <w:sz w:val="24"/>
          <w:szCs w:val="24"/>
        </w:rPr>
        <w:t xml:space="preserve"> is to advise you that your </w:t>
      </w:r>
      <w:r w:rsidRPr="00067DC7">
        <w:rPr>
          <w:sz w:val="24"/>
          <w:szCs w:val="24"/>
        </w:rPr>
        <w:t>application has been reviewed and approved by the Pennsylvania Public Utility Commission (Commission).  However, befor</w:t>
      </w:r>
      <w:r>
        <w:rPr>
          <w:sz w:val="24"/>
          <w:szCs w:val="24"/>
        </w:rPr>
        <w:t xml:space="preserve">e </w:t>
      </w:r>
      <w:r w:rsidRPr="00067DC7">
        <w:rPr>
          <w:sz w:val="24"/>
          <w:szCs w:val="24"/>
        </w:rPr>
        <w:t>begin</w:t>
      </w:r>
      <w:r>
        <w:rPr>
          <w:sz w:val="24"/>
          <w:szCs w:val="24"/>
        </w:rPr>
        <w:t>ning</w:t>
      </w:r>
      <w:r w:rsidRPr="00067DC7">
        <w:rPr>
          <w:sz w:val="24"/>
          <w:szCs w:val="24"/>
        </w:rPr>
        <w:t xml:space="preserve"> operations, you</w:t>
      </w:r>
      <w:r>
        <w:rPr>
          <w:sz w:val="24"/>
          <w:szCs w:val="24"/>
        </w:rPr>
        <w:t xml:space="preserve"> </w:t>
      </w:r>
      <w:r w:rsidRPr="00067DC7">
        <w:rPr>
          <w:sz w:val="24"/>
          <w:szCs w:val="24"/>
        </w:rPr>
        <w:t xml:space="preserve">must file with the Commission all of the information listed in </w:t>
      </w:r>
      <w:r>
        <w:rPr>
          <w:sz w:val="24"/>
          <w:szCs w:val="24"/>
        </w:rPr>
        <w:t xml:space="preserve">the </w:t>
      </w:r>
      <w:r w:rsidRPr="00067DC7">
        <w:rPr>
          <w:sz w:val="24"/>
          <w:szCs w:val="24"/>
        </w:rPr>
        <w:t>paragraph</w:t>
      </w:r>
      <w:r>
        <w:rPr>
          <w:sz w:val="24"/>
          <w:szCs w:val="24"/>
        </w:rPr>
        <w:t>(s)</w:t>
      </w:r>
      <w:r w:rsidRPr="00067DC7">
        <w:rPr>
          <w:sz w:val="24"/>
          <w:szCs w:val="24"/>
        </w:rPr>
        <w:t xml:space="preserve"> below.  </w:t>
      </w:r>
      <w:r w:rsidRPr="00067DC7">
        <w:rPr>
          <w:b/>
          <w:sz w:val="24"/>
          <w:szCs w:val="24"/>
          <w:u w:val="single"/>
        </w:rPr>
        <w:t>You cannot operate under the rights</w:t>
      </w:r>
      <w:r>
        <w:rPr>
          <w:b/>
          <w:sz w:val="24"/>
          <w:szCs w:val="24"/>
          <w:u w:val="single"/>
        </w:rPr>
        <w:t xml:space="preserve"> set forth in this Letter</w:t>
      </w:r>
      <w:r w:rsidRPr="00067DC7">
        <w:rPr>
          <w:b/>
          <w:sz w:val="24"/>
          <w:szCs w:val="24"/>
          <w:u w:val="single"/>
        </w:rPr>
        <w:t xml:space="preserve"> until </w:t>
      </w:r>
      <w:r>
        <w:rPr>
          <w:b/>
          <w:sz w:val="24"/>
          <w:szCs w:val="24"/>
          <w:u w:val="single"/>
        </w:rPr>
        <w:t xml:space="preserve">all of </w:t>
      </w:r>
      <w:r w:rsidRPr="00067DC7">
        <w:rPr>
          <w:b/>
          <w:sz w:val="24"/>
          <w:szCs w:val="24"/>
          <w:u w:val="single"/>
        </w:rPr>
        <w:t>the information listed below is filed with, and approved by, the Commission.</w:t>
      </w:r>
      <w:r w:rsidRPr="00067DC7">
        <w:rPr>
          <w:sz w:val="24"/>
          <w:szCs w:val="24"/>
        </w:rPr>
        <w:t xml:space="preserve">  Once the information</w:t>
      </w:r>
      <w:r>
        <w:rPr>
          <w:sz w:val="24"/>
          <w:szCs w:val="24"/>
        </w:rPr>
        <w:t xml:space="preserve"> listed below</w:t>
      </w:r>
      <w:r w:rsidRPr="00067DC7">
        <w:rPr>
          <w:sz w:val="24"/>
          <w:szCs w:val="24"/>
        </w:rPr>
        <w:t xml:space="preserve"> is received and approved by the Commission, you will receive a </w:t>
      </w:r>
      <w:r>
        <w:rPr>
          <w:sz w:val="24"/>
          <w:szCs w:val="24"/>
        </w:rPr>
        <w:t>license,</w:t>
      </w:r>
      <w:r w:rsidRPr="00067DC7">
        <w:rPr>
          <w:sz w:val="24"/>
          <w:szCs w:val="24"/>
        </w:rPr>
        <w:t xml:space="preserve"> </w:t>
      </w:r>
      <w:r>
        <w:rPr>
          <w:spacing w:val="-3"/>
          <w:sz w:val="24"/>
        </w:rPr>
        <w:t xml:space="preserve">with </w:t>
      </w:r>
      <w:r>
        <w:rPr>
          <w:b/>
          <w:spacing w:val="-3"/>
          <w:sz w:val="24"/>
        </w:rPr>
        <w:t xml:space="preserve">PUC No. </w:t>
      </w:r>
      <w:r w:rsidRPr="009272E8">
        <w:rPr>
          <w:b/>
          <w:spacing w:val="-3"/>
          <w:sz w:val="24"/>
        </w:rPr>
        <w:t>A-</w:t>
      </w:r>
      <w:r w:rsidR="00E91FC1">
        <w:rPr>
          <w:b/>
          <w:sz w:val="24"/>
          <w:szCs w:val="24"/>
        </w:rPr>
        <w:t>6324872</w:t>
      </w:r>
      <w:r w:rsidRPr="00BC19B1">
        <w:rPr>
          <w:spacing w:val="-3"/>
          <w:sz w:val="24"/>
        </w:rPr>
        <w:t>,</w:t>
      </w:r>
      <w:r w:rsidRPr="00BC19B1">
        <w:rPr>
          <w:b/>
          <w:spacing w:val="-3"/>
          <w:sz w:val="24"/>
        </w:rPr>
        <w:t xml:space="preserve"> </w:t>
      </w:r>
      <w:r w:rsidRPr="00BC19B1">
        <w:rPr>
          <w:sz w:val="24"/>
          <w:szCs w:val="24"/>
        </w:rPr>
        <w:t>which</w:t>
      </w:r>
      <w:r w:rsidRPr="00067DC7">
        <w:rPr>
          <w:sz w:val="24"/>
          <w:szCs w:val="24"/>
        </w:rPr>
        <w:t xml:space="preserve"> authorizes </w:t>
      </w:r>
      <w:r>
        <w:rPr>
          <w:sz w:val="24"/>
          <w:szCs w:val="24"/>
        </w:rPr>
        <w:t>you to begin operating under the</w:t>
      </w:r>
      <w:r w:rsidRPr="00067DC7">
        <w:rPr>
          <w:sz w:val="24"/>
          <w:szCs w:val="24"/>
        </w:rPr>
        <w:t xml:space="preserve"> rights</w:t>
      </w:r>
      <w:r>
        <w:rPr>
          <w:sz w:val="24"/>
          <w:szCs w:val="24"/>
        </w:rPr>
        <w:t xml:space="preserve"> set forth in this Letter.</w:t>
      </w:r>
    </w:p>
    <w:p w14:paraId="1190CAF5" w14:textId="7503E9EA" w:rsidR="00B702ED" w:rsidRPr="00D06A8D" w:rsidRDefault="00B702ED" w:rsidP="00D06A8D">
      <w:pPr>
        <w:ind w:firstLine="720"/>
        <w:rPr>
          <w:sz w:val="24"/>
          <w:szCs w:val="24"/>
        </w:rPr>
      </w:pPr>
      <w:r w:rsidRPr="00982BF0">
        <w:rPr>
          <w:sz w:val="24"/>
          <w:szCs w:val="24"/>
        </w:rPr>
        <w:t xml:space="preserve"> </w:t>
      </w:r>
    </w:p>
    <w:p w14:paraId="7AC6E6A0" w14:textId="1D9E2322" w:rsidR="00B702ED" w:rsidRPr="006D69C3" w:rsidRDefault="00B702ED" w:rsidP="00B702ED">
      <w:pPr>
        <w:widowControl w:val="0"/>
        <w:numPr>
          <w:ilvl w:val="0"/>
          <w:numId w:val="7"/>
        </w:numPr>
        <w:tabs>
          <w:tab w:val="left" w:pos="-4860"/>
          <w:tab w:val="left" w:pos="-4770"/>
        </w:tabs>
        <w:autoSpaceDE w:val="0"/>
        <w:autoSpaceDN w:val="0"/>
        <w:spacing w:before="288" w:line="216" w:lineRule="auto"/>
        <w:contextualSpacing/>
        <w:rPr>
          <w:rStyle w:val="Hyperlink"/>
          <w:i/>
          <w:color w:val="auto"/>
          <w:sz w:val="24"/>
          <w:szCs w:val="24"/>
          <w:u w:val="none"/>
        </w:rPr>
      </w:pPr>
      <w:r w:rsidRPr="0082621A">
        <w:rPr>
          <w:sz w:val="24"/>
          <w:szCs w:val="24"/>
        </w:rPr>
        <w:t xml:space="preserve">An acceptable tariff.  </w:t>
      </w:r>
      <w:r w:rsidR="00C74428">
        <w:rPr>
          <w:sz w:val="24"/>
          <w:szCs w:val="24"/>
        </w:rPr>
        <w:t>P</w:t>
      </w:r>
      <w:r w:rsidR="00C74428" w:rsidRPr="00C74428">
        <w:rPr>
          <w:sz w:val="24"/>
          <w:szCs w:val="24"/>
        </w:rPr>
        <w:t>lease contact our tariff department at 717-214-7155</w:t>
      </w:r>
      <w:r w:rsidR="00C74428">
        <w:rPr>
          <w:sz w:val="24"/>
          <w:szCs w:val="24"/>
        </w:rPr>
        <w:t xml:space="preserve"> for additional guidance.</w:t>
      </w:r>
    </w:p>
    <w:p w14:paraId="3B8A8F39" w14:textId="77777777" w:rsidR="00B702ED" w:rsidRDefault="00B702ED" w:rsidP="00B702ED">
      <w:pPr>
        <w:pStyle w:val="ListParagraph"/>
        <w:rPr>
          <w:i/>
          <w:sz w:val="24"/>
          <w:szCs w:val="24"/>
        </w:rPr>
      </w:pPr>
    </w:p>
    <w:p w14:paraId="4DA5445D" w14:textId="77777777" w:rsidR="00B702ED" w:rsidRPr="0082621A" w:rsidRDefault="00B702ED" w:rsidP="00B702ED">
      <w:pPr>
        <w:widowControl w:val="0"/>
        <w:tabs>
          <w:tab w:val="left" w:pos="-4860"/>
          <w:tab w:val="left" w:pos="-4770"/>
        </w:tabs>
        <w:autoSpaceDE w:val="0"/>
        <w:autoSpaceDN w:val="0"/>
        <w:spacing w:before="288" w:line="216" w:lineRule="auto"/>
        <w:ind w:left="-90" w:firstLine="810"/>
        <w:contextualSpacing/>
        <w:rPr>
          <w:i/>
          <w:sz w:val="24"/>
          <w:szCs w:val="24"/>
        </w:rPr>
      </w:pPr>
      <w:r w:rsidRPr="006D69C3">
        <w:rPr>
          <w:i/>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Tariffs may be filed by the carrier directly by utilizing this Commission’s </w:t>
      </w:r>
      <w:proofErr w:type="spellStart"/>
      <w:r w:rsidRPr="006D69C3">
        <w:rPr>
          <w:i/>
          <w:sz w:val="24"/>
          <w:szCs w:val="24"/>
        </w:rPr>
        <w:t>efile</w:t>
      </w:r>
      <w:proofErr w:type="spellEnd"/>
      <w:r w:rsidRPr="006D69C3">
        <w:rPr>
          <w:i/>
          <w:sz w:val="24"/>
          <w:szCs w:val="24"/>
        </w:rPr>
        <w:t xml:space="preserve"> system:  https://www.puc.state.pa.us/efiling/default.aspx, or by direct email to Jerome Elliott at jerelliott@pa.gov.</w:t>
      </w:r>
    </w:p>
    <w:p w14:paraId="583C88A3" w14:textId="77777777" w:rsidR="00B702ED" w:rsidRDefault="00B702ED" w:rsidP="00B702ED">
      <w:pPr>
        <w:widowControl w:val="0"/>
        <w:tabs>
          <w:tab w:val="left" w:pos="0"/>
          <w:tab w:val="decimal" w:pos="360"/>
          <w:tab w:val="left" w:pos="1260"/>
        </w:tabs>
        <w:autoSpaceDE w:val="0"/>
        <w:autoSpaceDN w:val="0"/>
        <w:spacing w:before="288" w:line="216" w:lineRule="auto"/>
        <w:ind w:hanging="720"/>
        <w:contextualSpacing/>
        <w:rPr>
          <w:rFonts w:eastAsia="Calibri"/>
          <w:color w:val="000000"/>
          <w:sz w:val="24"/>
          <w:szCs w:val="24"/>
        </w:rPr>
      </w:pPr>
      <w:r w:rsidRPr="004B5BAD">
        <w:rPr>
          <w:rFonts w:eastAsia="Calibri"/>
          <w:color w:val="000000"/>
          <w:sz w:val="24"/>
          <w:szCs w:val="24"/>
        </w:rPr>
        <w:tab/>
      </w:r>
      <w:r w:rsidRPr="004B5BAD">
        <w:rPr>
          <w:rFonts w:eastAsia="Calibri"/>
          <w:color w:val="000000"/>
          <w:sz w:val="24"/>
          <w:szCs w:val="24"/>
        </w:rPr>
        <w:tab/>
      </w:r>
      <w:r w:rsidRPr="004B5BAD">
        <w:rPr>
          <w:rFonts w:eastAsia="Calibri"/>
          <w:color w:val="000000"/>
          <w:sz w:val="24"/>
          <w:szCs w:val="24"/>
        </w:rPr>
        <w:tab/>
      </w:r>
    </w:p>
    <w:p w14:paraId="2552C1CA" w14:textId="77777777" w:rsidR="00B702ED" w:rsidRPr="007371C8" w:rsidRDefault="00B702ED" w:rsidP="00B702ED">
      <w:pPr>
        <w:widowControl w:val="0"/>
        <w:autoSpaceDE w:val="0"/>
        <w:autoSpaceDN w:val="0"/>
        <w:spacing w:before="288" w:line="216" w:lineRule="auto"/>
        <w:ind w:left="90"/>
        <w:contextualSpacing/>
        <w:rPr>
          <w:rFonts w:eastAsia="Calibri"/>
          <w:color w:val="000000"/>
          <w:sz w:val="24"/>
          <w:szCs w:val="24"/>
        </w:rPr>
      </w:pPr>
      <w:r>
        <w:rPr>
          <w:spacing w:val="-3"/>
          <w:sz w:val="24"/>
          <w:szCs w:val="24"/>
        </w:rPr>
        <w:tab/>
        <w:t xml:space="preserve">Upon issuance of </w:t>
      </w:r>
      <w:r w:rsidRPr="0061756B">
        <w:rPr>
          <w:rFonts w:eastAsia="Calibri"/>
          <w:color w:val="000000"/>
          <w:sz w:val="24"/>
          <w:szCs w:val="24"/>
        </w:rPr>
        <w:t xml:space="preserve">a </w:t>
      </w:r>
      <w:r>
        <w:rPr>
          <w:rFonts w:eastAsia="Calibri"/>
          <w:color w:val="000000"/>
          <w:sz w:val="24"/>
          <w:szCs w:val="24"/>
        </w:rPr>
        <w:t>license</w:t>
      </w:r>
      <w:r>
        <w:rPr>
          <w:spacing w:val="-3"/>
          <w:sz w:val="24"/>
          <w:szCs w:val="24"/>
        </w:rPr>
        <w:t xml:space="preserve"> your client will be granted the right to operate as follows:</w:t>
      </w:r>
    </w:p>
    <w:p w14:paraId="72E11D6C" w14:textId="77777777" w:rsidR="00B702ED" w:rsidRDefault="00B702ED" w:rsidP="00B702ED">
      <w:pPr>
        <w:tabs>
          <w:tab w:val="left" w:pos="-720"/>
        </w:tabs>
        <w:suppressAutoHyphens/>
        <w:rPr>
          <w:i/>
          <w:spacing w:val="-3"/>
          <w:sz w:val="24"/>
          <w:szCs w:val="24"/>
        </w:rPr>
      </w:pPr>
    </w:p>
    <w:p w14:paraId="4132BD88" w14:textId="2902AF65" w:rsidR="00B702ED" w:rsidRPr="007371C8" w:rsidRDefault="00B702ED" w:rsidP="00B702ED">
      <w:pPr>
        <w:ind w:left="1440" w:right="1440"/>
        <w:rPr>
          <w:i/>
          <w:sz w:val="24"/>
          <w:szCs w:val="24"/>
        </w:rPr>
      </w:pPr>
      <w:r w:rsidRPr="007371C8">
        <w:rPr>
          <w:i/>
          <w:sz w:val="24"/>
          <w:szCs w:val="24"/>
        </w:rPr>
        <w:t>To transport,</w:t>
      </w:r>
      <w:r w:rsidR="00D75AC1">
        <w:rPr>
          <w:i/>
          <w:sz w:val="24"/>
          <w:szCs w:val="24"/>
        </w:rPr>
        <w:t xml:space="preserve"> as a </w:t>
      </w:r>
      <w:r w:rsidRPr="007371C8">
        <w:rPr>
          <w:i/>
          <w:sz w:val="24"/>
          <w:szCs w:val="24"/>
        </w:rPr>
        <w:t xml:space="preserve">transportation network </w:t>
      </w:r>
      <w:proofErr w:type="spellStart"/>
      <w:r w:rsidRPr="007371C8">
        <w:rPr>
          <w:i/>
          <w:sz w:val="24"/>
          <w:szCs w:val="24"/>
        </w:rPr>
        <w:t>service</w:t>
      </w:r>
      <w:r w:rsidR="00D75AC1">
        <w:rPr>
          <w:i/>
          <w:sz w:val="24"/>
          <w:szCs w:val="24"/>
        </w:rPr>
        <w:t>provider</w:t>
      </w:r>
      <w:proofErr w:type="spellEnd"/>
      <w:r w:rsidR="00D75AC1">
        <w:rPr>
          <w:i/>
          <w:sz w:val="24"/>
          <w:szCs w:val="24"/>
        </w:rPr>
        <w:t>,</w:t>
      </w:r>
      <w:r w:rsidRPr="007371C8">
        <w:rPr>
          <w:i/>
          <w:sz w:val="24"/>
          <w:szCs w:val="24"/>
        </w:rPr>
        <w:t xml:space="preserve"> between points in Pennsylvania</w:t>
      </w:r>
      <w:r>
        <w:rPr>
          <w:i/>
          <w:sz w:val="24"/>
          <w:szCs w:val="24"/>
        </w:rPr>
        <w:t>, excluding service under the jurisdiction of the Philadelphia Parking Authority</w:t>
      </w:r>
      <w:r w:rsidRPr="007371C8">
        <w:rPr>
          <w:i/>
          <w:sz w:val="24"/>
          <w:szCs w:val="24"/>
        </w:rPr>
        <w:t>.</w:t>
      </w:r>
    </w:p>
    <w:p w14:paraId="529DE9A4" w14:textId="77777777" w:rsidR="00B702ED" w:rsidRPr="00495376" w:rsidRDefault="00B702ED" w:rsidP="00B702ED">
      <w:pPr>
        <w:ind w:left="720" w:right="720" w:firstLine="720"/>
        <w:rPr>
          <w:b/>
          <w:i/>
          <w:spacing w:val="-3"/>
          <w:sz w:val="24"/>
          <w:szCs w:val="24"/>
        </w:rPr>
      </w:pPr>
    </w:p>
    <w:p w14:paraId="0F190D40" w14:textId="77777777" w:rsidR="00B702ED" w:rsidRDefault="00B702ED" w:rsidP="00B702ED">
      <w:pPr>
        <w:tabs>
          <w:tab w:val="left" w:pos="-720"/>
        </w:tabs>
        <w:suppressAutoHyphens/>
        <w:rPr>
          <w:b/>
          <w:spacing w:val="-3"/>
          <w:sz w:val="24"/>
        </w:rPr>
      </w:pPr>
      <w:r>
        <w:rPr>
          <w:b/>
          <w:spacing w:val="-3"/>
          <w:sz w:val="24"/>
        </w:rPr>
        <w:lastRenderedPageBreak/>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4F1E0D77" w14:textId="77777777" w:rsidR="00B702ED" w:rsidRDefault="00B702ED" w:rsidP="00B702ED">
      <w:pPr>
        <w:tabs>
          <w:tab w:val="left" w:pos="-720"/>
        </w:tabs>
        <w:suppressAutoHyphens/>
        <w:rPr>
          <w:b/>
          <w:spacing w:val="-3"/>
          <w:sz w:val="24"/>
        </w:rPr>
      </w:pPr>
    </w:p>
    <w:p w14:paraId="4EF7776E" w14:textId="77777777" w:rsidR="00B702ED" w:rsidRDefault="00B702ED" w:rsidP="00B702ED">
      <w:pPr>
        <w:tabs>
          <w:tab w:val="left" w:pos="-720"/>
        </w:tabs>
        <w:suppressAutoHyphens/>
        <w:rPr>
          <w:spacing w:val="-3"/>
          <w:sz w:val="24"/>
        </w:rPr>
      </w:pPr>
      <w:r>
        <w:rPr>
          <w:b/>
          <w:spacing w:val="-3"/>
          <w:sz w:val="24"/>
        </w:rPr>
        <w:tab/>
      </w:r>
      <w:r>
        <w:rPr>
          <w:spacing w:val="-3"/>
          <w:sz w:val="24"/>
        </w:rPr>
        <w:t>The Commission also sets forth the following conditions:</w:t>
      </w:r>
    </w:p>
    <w:p w14:paraId="06AD91B4" w14:textId="77777777" w:rsidR="00B702ED" w:rsidRDefault="00B702ED" w:rsidP="00B702ED">
      <w:pPr>
        <w:tabs>
          <w:tab w:val="left" w:pos="-720"/>
        </w:tabs>
        <w:suppressAutoHyphens/>
        <w:rPr>
          <w:spacing w:val="-3"/>
          <w:sz w:val="24"/>
        </w:rPr>
      </w:pPr>
    </w:p>
    <w:p w14:paraId="4BBB5898" w14:textId="7A82CE7A" w:rsidR="00B702ED" w:rsidRPr="000C5376" w:rsidRDefault="00B702ED" w:rsidP="00B702ED">
      <w:pPr>
        <w:numPr>
          <w:ilvl w:val="0"/>
          <w:numId w:val="8"/>
        </w:numPr>
        <w:autoSpaceDE w:val="0"/>
        <w:autoSpaceDN w:val="0"/>
        <w:adjustRightInd w:val="0"/>
        <w:ind w:left="1080"/>
        <w:rPr>
          <w:sz w:val="24"/>
          <w:szCs w:val="24"/>
        </w:rPr>
      </w:pPr>
      <w:r w:rsidRPr="000C5376">
        <w:rPr>
          <w:sz w:val="24"/>
          <w:szCs w:val="24"/>
        </w:rPr>
        <w:t xml:space="preserve">That, as a condition of the license issued to </w:t>
      </w:r>
      <w:r w:rsidR="00956CCC">
        <w:rPr>
          <w:b/>
          <w:i/>
          <w:sz w:val="24"/>
          <w:szCs w:val="24"/>
        </w:rPr>
        <w:t>HOPSKIPDRIVE</w:t>
      </w:r>
      <w:r w:rsidR="00E91FC1">
        <w:rPr>
          <w:b/>
          <w:i/>
          <w:sz w:val="24"/>
          <w:szCs w:val="24"/>
        </w:rPr>
        <w:t>, INC.</w:t>
      </w:r>
      <w:r w:rsidR="00E91FC1" w:rsidRPr="000C5376">
        <w:rPr>
          <w:sz w:val="24"/>
          <w:szCs w:val="24"/>
        </w:rPr>
        <w:t xml:space="preserve">, </w:t>
      </w:r>
      <w:r w:rsidRPr="000C5376">
        <w:rPr>
          <w:sz w:val="24"/>
          <w:szCs w:val="24"/>
        </w:rPr>
        <w:t>no contract or other agreement shall operate to eliminate, reduce or otherwise alter the consumer protections, driver integrity and vehicle safety requirements, or insurance requirements set forth in the Public Utility Code or the Commission’s orders and regulations.</w:t>
      </w:r>
    </w:p>
    <w:p w14:paraId="6D428D84" w14:textId="77777777" w:rsidR="00B702ED" w:rsidRPr="000C5376" w:rsidRDefault="00B702ED" w:rsidP="00B702ED">
      <w:pPr>
        <w:ind w:left="1080" w:hanging="360"/>
        <w:rPr>
          <w:sz w:val="24"/>
          <w:szCs w:val="24"/>
        </w:rPr>
      </w:pPr>
    </w:p>
    <w:p w14:paraId="2D3BFA0A" w14:textId="2B1C0A91" w:rsidR="00B702ED" w:rsidRPr="000C5376" w:rsidRDefault="00B702ED" w:rsidP="00B702ED">
      <w:pPr>
        <w:numPr>
          <w:ilvl w:val="0"/>
          <w:numId w:val="8"/>
        </w:numPr>
        <w:autoSpaceDE w:val="0"/>
        <w:autoSpaceDN w:val="0"/>
        <w:adjustRightInd w:val="0"/>
        <w:ind w:left="1080"/>
        <w:rPr>
          <w:sz w:val="24"/>
          <w:szCs w:val="24"/>
        </w:rPr>
      </w:pPr>
      <w:r w:rsidRPr="000C5376">
        <w:rPr>
          <w:sz w:val="24"/>
          <w:szCs w:val="24"/>
        </w:rPr>
        <w:t xml:space="preserve">That, as a condition of </w:t>
      </w:r>
      <w:r w:rsidR="00956CCC">
        <w:rPr>
          <w:b/>
          <w:i/>
          <w:sz w:val="24"/>
          <w:szCs w:val="24"/>
        </w:rPr>
        <w:t>HOPSKIPDRIVE</w:t>
      </w:r>
      <w:r w:rsidR="00E91FC1">
        <w:rPr>
          <w:b/>
          <w:i/>
          <w:sz w:val="24"/>
          <w:szCs w:val="24"/>
        </w:rPr>
        <w:t xml:space="preserve">, INC., </w:t>
      </w:r>
      <w:r w:rsidRPr="000C5376">
        <w:rPr>
          <w:sz w:val="24"/>
          <w:szCs w:val="24"/>
        </w:rPr>
        <w:t xml:space="preserve">to the extent that </w:t>
      </w:r>
      <w:r w:rsidR="00956CCC">
        <w:rPr>
          <w:b/>
          <w:i/>
          <w:sz w:val="24"/>
          <w:szCs w:val="24"/>
        </w:rPr>
        <w:t>HOPSKIPDRIVE</w:t>
      </w:r>
      <w:r>
        <w:rPr>
          <w:b/>
          <w:i/>
          <w:sz w:val="24"/>
          <w:szCs w:val="24"/>
        </w:rPr>
        <w:t xml:space="preserve">, </w:t>
      </w:r>
      <w:r w:rsidR="00E91FC1">
        <w:rPr>
          <w:b/>
          <w:i/>
          <w:sz w:val="24"/>
          <w:szCs w:val="24"/>
        </w:rPr>
        <w:t xml:space="preserve">INC. </w:t>
      </w:r>
      <w:r w:rsidRPr="000C5376">
        <w:rPr>
          <w:sz w:val="24"/>
          <w:szCs w:val="24"/>
        </w:rPr>
        <w:t>uses any autonomous vehicles or vehicles with advanced driver assistance systems and technologies, such vehicles shall be and shall remain in continuous compliance with all current and future Pennsylvania Department of Transportation vehicle safety rules and regulations.</w:t>
      </w:r>
    </w:p>
    <w:p w14:paraId="70F4197D" w14:textId="77777777" w:rsidR="00B702ED" w:rsidRPr="000C5376" w:rsidRDefault="00B702ED" w:rsidP="00B702ED">
      <w:pPr>
        <w:ind w:left="1080" w:hanging="360"/>
        <w:rPr>
          <w:sz w:val="24"/>
          <w:szCs w:val="24"/>
        </w:rPr>
      </w:pPr>
    </w:p>
    <w:p w14:paraId="5F82B1AA" w14:textId="1922ADBE" w:rsidR="00B702ED" w:rsidRDefault="00B702ED" w:rsidP="00B702ED">
      <w:pPr>
        <w:numPr>
          <w:ilvl w:val="0"/>
          <w:numId w:val="8"/>
        </w:numPr>
        <w:autoSpaceDE w:val="0"/>
        <w:autoSpaceDN w:val="0"/>
        <w:adjustRightInd w:val="0"/>
        <w:ind w:left="1080"/>
        <w:rPr>
          <w:sz w:val="24"/>
          <w:szCs w:val="24"/>
        </w:rPr>
      </w:pPr>
      <w:r w:rsidRPr="000C5376">
        <w:rPr>
          <w:sz w:val="24"/>
          <w:szCs w:val="24"/>
        </w:rPr>
        <w:t xml:space="preserve">That, pursuant to Section 2610, </w:t>
      </w:r>
      <w:r w:rsidR="00956CCC">
        <w:rPr>
          <w:b/>
          <w:i/>
          <w:sz w:val="24"/>
          <w:szCs w:val="24"/>
        </w:rPr>
        <w:t>HOPSKIPDRIVE</w:t>
      </w:r>
      <w:r>
        <w:rPr>
          <w:b/>
          <w:i/>
          <w:sz w:val="24"/>
          <w:szCs w:val="24"/>
        </w:rPr>
        <w:t xml:space="preserve">, </w:t>
      </w:r>
      <w:r w:rsidR="00E91FC1">
        <w:rPr>
          <w:b/>
          <w:i/>
          <w:sz w:val="24"/>
          <w:szCs w:val="24"/>
        </w:rPr>
        <w:t>INC</w:t>
      </w:r>
      <w:r>
        <w:rPr>
          <w:b/>
          <w:i/>
          <w:sz w:val="24"/>
          <w:szCs w:val="24"/>
        </w:rPr>
        <w:t xml:space="preserve">. </w:t>
      </w:r>
      <w:r w:rsidRPr="000C5376">
        <w:rPr>
          <w:sz w:val="24"/>
          <w:szCs w:val="24"/>
        </w:rPr>
        <w:t>shall report annually to the Commission its gross intrastate receipts derived from all fares charged to customers for the provision of transportation network service, which amount shall be the basis for its annual assessment in accordance with Section 510.</w:t>
      </w:r>
    </w:p>
    <w:p w14:paraId="33E6BE45" w14:textId="77777777" w:rsidR="00B702ED" w:rsidRDefault="00B702ED" w:rsidP="00B702ED">
      <w:pPr>
        <w:autoSpaceDE w:val="0"/>
        <w:autoSpaceDN w:val="0"/>
        <w:adjustRightInd w:val="0"/>
        <w:rPr>
          <w:sz w:val="24"/>
          <w:szCs w:val="24"/>
        </w:rPr>
      </w:pPr>
    </w:p>
    <w:p w14:paraId="361E2C0B" w14:textId="00A0B961" w:rsidR="00B702ED" w:rsidRPr="000C5376" w:rsidRDefault="00B702ED" w:rsidP="00B702ED">
      <w:pPr>
        <w:numPr>
          <w:ilvl w:val="0"/>
          <w:numId w:val="8"/>
        </w:numPr>
        <w:autoSpaceDE w:val="0"/>
        <w:autoSpaceDN w:val="0"/>
        <w:adjustRightInd w:val="0"/>
        <w:ind w:left="1080"/>
        <w:rPr>
          <w:sz w:val="24"/>
          <w:szCs w:val="24"/>
        </w:rPr>
      </w:pPr>
      <w:r w:rsidRPr="000C5376">
        <w:rPr>
          <w:sz w:val="24"/>
          <w:szCs w:val="24"/>
        </w:rPr>
        <w:t xml:space="preserve">That </w:t>
      </w:r>
      <w:r w:rsidR="00956CCC">
        <w:rPr>
          <w:b/>
          <w:i/>
          <w:sz w:val="24"/>
          <w:szCs w:val="24"/>
        </w:rPr>
        <w:t>HOPSKIPDRIVE</w:t>
      </w:r>
      <w:r>
        <w:rPr>
          <w:b/>
          <w:i/>
          <w:sz w:val="24"/>
          <w:szCs w:val="24"/>
        </w:rPr>
        <w:t xml:space="preserve">, </w:t>
      </w:r>
      <w:r w:rsidR="00E91FC1">
        <w:rPr>
          <w:b/>
          <w:i/>
          <w:sz w:val="24"/>
          <w:szCs w:val="24"/>
        </w:rPr>
        <w:t>INC</w:t>
      </w:r>
      <w:r>
        <w:rPr>
          <w:b/>
          <w:i/>
          <w:sz w:val="24"/>
          <w:szCs w:val="24"/>
        </w:rPr>
        <w:t xml:space="preserve">. </w:t>
      </w:r>
      <w:r w:rsidRPr="000C5376">
        <w:rPr>
          <w:sz w:val="24"/>
          <w:szCs w:val="24"/>
        </w:rPr>
        <w:t>shall comply with all requirements established by Act 164 and any conditions the Commission reasonably may impose.</w:t>
      </w:r>
    </w:p>
    <w:p w14:paraId="3E8C66B5" w14:textId="77777777" w:rsidR="00B702ED" w:rsidRPr="000C5376" w:rsidRDefault="00B702ED" w:rsidP="00B702ED">
      <w:pPr>
        <w:tabs>
          <w:tab w:val="left" w:pos="-720"/>
        </w:tabs>
        <w:suppressAutoHyphens/>
        <w:rPr>
          <w:b/>
          <w:spacing w:val="-3"/>
          <w:sz w:val="24"/>
          <w:szCs w:val="24"/>
        </w:rPr>
      </w:pPr>
    </w:p>
    <w:p w14:paraId="2B4CF6E3" w14:textId="2E02FC69" w:rsidR="00B702ED" w:rsidRPr="000C5376" w:rsidRDefault="00B702ED" w:rsidP="00B702ED">
      <w:pPr>
        <w:tabs>
          <w:tab w:val="left" w:pos="-720"/>
        </w:tabs>
        <w:suppressAutoHyphens/>
        <w:rPr>
          <w:sz w:val="24"/>
          <w:szCs w:val="24"/>
        </w:rPr>
      </w:pPr>
      <w:r w:rsidRPr="000C5376">
        <w:rPr>
          <w:spacing w:val="-3"/>
          <w:sz w:val="24"/>
          <w:szCs w:val="24"/>
        </w:rPr>
        <w:tab/>
      </w:r>
      <w:r w:rsidRPr="000C5376">
        <w:rPr>
          <w:sz w:val="24"/>
          <w:szCs w:val="24"/>
        </w:rPr>
        <w:t xml:space="preserve">Your client should become familiar with the requirements of 52 Pa. Code as applicable to the operation of a common carrier as authorized by this grant of authority.  Any change in address of </w:t>
      </w:r>
      <w:r w:rsidR="00956CCC">
        <w:rPr>
          <w:b/>
          <w:i/>
          <w:sz w:val="24"/>
          <w:szCs w:val="24"/>
        </w:rPr>
        <w:t>HOPSKIPDRIVE</w:t>
      </w:r>
      <w:r>
        <w:rPr>
          <w:b/>
          <w:i/>
          <w:sz w:val="24"/>
          <w:szCs w:val="24"/>
        </w:rPr>
        <w:t xml:space="preserve">, </w:t>
      </w:r>
      <w:r w:rsidR="00E91FC1">
        <w:rPr>
          <w:b/>
          <w:i/>
          <w:sz w:val="24"/>
          <w:szCs w:val="24"/>
        </w:rPr>
        <w:t xml:space="preserve">INC. </w:t>
      </w:r>
      <w:r w:rsidRPr="000C5376">
        <w:rPr>
          <w:sz w:val="24"/>
          <w:szCs w:val="24"/>
        </w:rPr>
        <w:t xml:space="preserve">must be reported to the Commission by filing a Change of Address Form. This form can be found on the Commission's website at: </w:t>
      </w:r>
      <w:r>
        <w:rPr>
          <w:sz w:val="24"/>
          <w:szCs w:val="24"/>
        </w:rPr>
        <w:t xml:space="preserve">  </w:t>
      </w:r>
      <w:hyperlink r:id="rId7" w:history="1">
        <w:r w:rsidRPr="0082621A">
          <w:rPr>
            <w:rStyle w:val="Hyperlink"/>
            <w:sz w:val="24"/>
            <w:szCs w:val="24"/>
          </w:rPr>
          <w:t>http://www.puc.state.pa.us/general/onlineforms/pdf/MC_Address_Change.pdf</w:t>
        </w:r>
      </w:hyperlink>
      <w:r>
        <w:rPr>
          <w:i/>
          <w:sz w:val="24"/>
          <w:szCs w:val="24"/>
        </w:rPr>
        <w:t xml:space="preserve">.  </w:t>
      </w:r>
      <w:r w:rsidRPr="000C5376">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8" w:history="1">
        <w:r w:rsidRPr="000C5376">
          <w:rPr>
            <w:rStyle w:val="Hyperlink"/>
            <w:i/>
            <w:color w:val="auto"/>
            <w:sz w:val="24"/>
            <w:szCs w:val="24"/>
            <w:u w:val="none"/>
          </w:rPr>
          <w:t>www.pacode.com</w:t>
        </w:r>
      </w:hyperlink>
      <w:r w:rsidRPr="000C5376">
        <w:rPr>
          <w:sz w:val="24"/>
          <w:szCs w:val="24"/>
        </w:rPr>
        <w:t>.</w:t>
      </w:r>
    </w:p>
    <w:p w14:paraId="42A820BB" w14:textId="77777777" w:rsidR="00B702ED" w:rsidRPr="000C5376" w:rsidRDefault="00B702ED" w:rsidP="00B702ED">
      <w:pPr>
        <w:tabs>
          <w:tab w:val="left" w:pos="-720"/>
        </w:tabs>
        <w:suppressAutoHyphens/>
        <w:rPr>
          <w:spacing w:val="-3"/>
          <w:sz w:val="24"/>
          <w:szCs w:val="24"/>
        </w:rPr>
      </w:pPr>
    </w:p>
    <w:p w14:paraId="46FC7D99" w14:textId="77777777" w:rsidR="00B702ED" w:rsidRPr="000C5376" w:rsidRDefault="00B702ED" w:rsidP="00B702ED">
      <w:pPr>
        <w:tabs>
          <w:tab w:val="left" w:pos="-720"/>
        </w:tabs>
        <w:suppressAutoHyphens/>
        <w:rPr>
          <w:spacing w:val="-3"/>
          <w:sz w:val="24"/>
          <w:szCs w:val="24"/>
        </w:rPr>
      </w:pPr>
      <w:r w:rsidRPr="000C5376">
        <w:rPr>
          <w:sz w:val="24"/>
          <w:szCs w:val="24"/>
        </w:rPr>
        <w:tab/>
        <w:t>If you are dissatisfied with the resolution of this matter, you may, as set forth in 52 Pa. Code §5.44, file a petition with the Commission within twenty (20) days of the date of this Letter.</w:t>
      </w:r>
    </w:p>
    <w:p w14:paraId="5F6B445A" w14:textId="77777777" w:rsidR="00B702ED" w:rsidRPr="000C5376" w:rsidRDefault="00B702ED" w:rsidP="00B702ED">
      <w:pPr>
        <w:tabs>
          <w:tab w:val="left" w:pos="-720"/>
        </w:tabs>
        <w:suppressAutoHyphens/>
        <w:rPr>
          <w:spacing w:val="-3"/>
          <w:sz w:val="24"/>
          <w:szCs w:val="24"/>
        </w:rPr>
      </w:pPr>
    </w:p>
    <w:p w14:paraId="312A0E82" w14:textId="77777777" w:rsidR="00B702ED" w:rsidRPr="000C5376" w:rsidRDefault="00B702ED" w:rsidP="00B702ED">
      <w:pPr>
        <w:tabs>
          <w:tab w:val="left" w:pos="-720"/>
        </w:tabs>
        <w:suppressAutoHyphens/>
        <w:rPr>
          <w:spacing w:val="-3"/>
          <w:sz w:val="24"/>
          <w:szCs w:val="24"/>
        </w:rPr>
      </w:pPr>
    </w:p>
    <w:p w14:paraId="357B5497" w14:textId="5B15BADD" w:rsidR="00B702ED" w:rsidRPr="00067DC7" w:rsidRDefault="00EE7E12" w:rsidP="00B702ED">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020EAEF6" wp14:editId="02FFA94D">
            <wp:simplePos x="0" y="0"/>
            <wp:positionH relativeFrom="column">
              <wp:posOffset>2990850</wp:posOffset>
            </wp:positionH>
            <wp:positionV relativeFrom="paragraph">
              <wp:posOffset>60960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702ED" w:rsidRPr="00067DC7">
        <w:rPr>
          <w:spacing w:val="-3"/>
          <w:sz w:val="24"/>
          <w:szCs w:val="24"/>
        </w:rPr>
        <w:tab/>
      </w:r>
      <w:r w:rsidR="00B702ED" w:rsidRPr="00067DC7">
        <w:rPr>
          <w:spacing w:val="-3"/>
          <w:sz w:val="24"/>
          <w:szCs w:val="24"/>
        </w:rPr>
        <w:tab/>
      </w:r>
      <w:r w:rsidR="00B702ED" w:rsidRPr="00067DC7">
        <w:rPr>
          <w:spacing w:val="-3"/>
          <w:sz w:val="24"/>
          <w:szCs w:val="24"/>
        </w:rPr>
        <w:tab/>
      </w:r>
      <w:r w:rsidR="00B702ED" w:rsidRPr="00067DC7">
        <w:rPr>
          <w:spacing w:val="-3"/>
          <w:sz w:val="24"/>
          <w:szCs w:val="24"/>
        </w:rPr>
        <w:tab/>
      </w:r>
      <w:r w:rsidR="00B702ED" w:rsidRPr="00067DC7">
        <w:rPr>
          <w:spacing w:val="-3"/>
          <w:sz w:val="24"/>
          <w:szCs w:val="24"/>
        </w:rPr>
        <w:tab/>
      </w:r>
      <w:r w:rsidR="00B702ED" w:rsidRPr="00067DC7">
        <w:rPr>
          <w:spacing w:val="-3"/>
          <w:sz w:val="24"/>
          <w:szCs w:val="24"/>
        </w:rPr>
        <w:tab/>
      </w:r>
      <w:r w:rsidR="00B702ED" w:rsidRPr="00067DC7">
        <w:rPr>
          <w:spacing w:val="-3"/>
          <w:sz w:val="24"/>
          <w:szCs w:val="24"/>
        </w:rPr>
        <w:tab/>
        <w:t>Very truly yours,</w:t>
      </w:r>
    </w:p>
    <w:p w14:paraId="5768E3A5" w14:textId="7287B41D" w:rsidR="00B702ED" w:rsidRDefault="00B702ED" w:rsidP="00B702ED">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DF21305" w14:textId="77777777" w:rsidR="00B702ED" w:rsidRPr="00067DC7" w:rsidRDefault="00B702ED" w:rsidP="00B702ED">
      <w:pPr>
        <w:tabs>
          <w:tab w:val="left" w:pos="-720"/>
        </w:tabs>
        <w:suppressAutoHyphens/>
        <w:jc w:val="both"/>
        <w:rPr>
          <w:spacing w:val="-3"/>
          <w:sz w:val="24"/>
          <w:szCs w:val="24"/>
        </w:rPr>
      </w:pPr>
    </w:p>
    <w:p w14:paraId="7AD09E19" w14:textId="77777777" w:rsidR="00B702ED" w:rsidRPr="00067DC7" w:rsidRDefault="00B702ED" w:rsidP="00B702ED">
      <w:pPr>
        <w:tabs>
          <w:tab w:val="left" w:pos="-720"/>
        </w:tabs>
        <w:suppressAutoHyphens/>
        <w:jc w:val="both"/>
        <w:rPr>
          <w:spacing w:val="-3"/>
          <w:sz w:val="24"/>
          <w:szCs w:val="24"/>
        </w:rPr>
      </w:pPr>
    </w:p>
    <w:p w14:paraId="304E2BE1" w14:textId="77777777" w:rsidR="00B702ED" w:rsidRPr="00067DC7" w:rsidRDefault="00B702ED" w:rsidP="00B702ED">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z w:val="24"/>
          <w:szCs w:val="24"/>
        </w:rPr>
        <w:t>Rosemary Chiavetta</w:t>
      </w:r>
    </w:p>
    <w:p w14:paraId="41F627E3" w14:textId="77777777" w:rsidR="00B702ED" w:rsidRPr="008D13E9" w:rsidRDefault="00B702ED" w:rsidP="00B702ED">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1B64FE71" w14:textId="77777777" w:rsidR="00B702ED" w:rsidRDefault="00B702ED" w:rsidP="00B702ED">
      <w:pPr>
        <w:tabs>
          <w:tab w:val="left" w:pos="-720"/>
        </w:tabs>
        <w:suppressAutoHyphens/>
        <w:jc w:val="both"/>
        <w:rPr>
          <w:sz w:val="24"/>
          <w:szCs w:val="24"/>
        </w:rPr>
      </w:pPr>
    </w:p>
    <w:p w14:paraId="0C81F9C3" w14:textId="77777777" w:rsidR="00B702ED" w:rsidRDefault="00B702ED" w:rsidP="00B702ED">
      <w:pPr>
        <w:tabs>
          <w:tab w:val="left" w:pos="-720"/>
        </w:tabs>
        <w:suppressAutoHyphens/>
        <w:rPr>
          <w:spacing w:val="-3"/>
          <w:sz w:val="24"/>
          <w:szCs w:val="24"/>
        </w:rPr>
      </w:pPr>
      <w:r>
        <w:rPr>
          <w:sz w:val="24"/>
          <w:szCs w:val="24"/>
        </w:rPr>
        <w:lastRenderedPageBreak/>
        <w:t>C</w:t>
      </w:r>
      <w:r>
        <w:rPr>
          <w:spacing w:val="-3"/>
          <w:sz w:val="24"/>
          <w:szCs w:val="24"/>
        </w:rPr>
        <w:t>ontact:  Insurance  (717-787-1227)</w:t>
      </w:r>
    </w:p>
    <w:p w14:paraId="715776F8" w14:textId="77777777" w:rsidR="00B702ED" w:rsidRDefault="00B702ED" w:rsidP="00B702ED">
      <w:pPr>
        <w:tabs>
          <w:tab w:val="left" w:pos="-720"/>
        </w:tabs>
        <w:suppressAutoHyphens/>
        <w:rPr>
          <w:spacing w:val="-3"/>
          <w:sz w:val="24"/>
          <w:szCs w:val="24"/>
        </w:rPr>
      </w:pPr>
      <w:r>
        <w:rPr>
          <w:spacing w:val="-3"/>
          <w:sz w:val="24"/>
          <w:szCs w:val="24"/>
        </w:rPr>
        <w:tab/>
        <w:t xml:space="preserve">   Tariff         (</w:t>
      </w:r>
      <w:r w:rsidRPr="0082621A">
        <w:rPr>
          <w:spacing w:val="-3"/>
          <w:sz w:val="24"/>
          <w:szCs w:val="24"/>
        </w:rPr>
        <w:t>717-214-7155</w:t>
      </w:r>
      <w:r>
        <w:rPr>
          <w:spacing w:val="-3"/>
          <w:sz w:val="24"/>
          <w:szCs w:val="24"/>
        </w:rPr>
        <w:t>)</w:t>
      </w:r>
    </w:p>
    <w:p w14:paraId="437BECB9" w14:textId="77777777" w:rsidR="00B702ED" w:rsidRDefault="00B702ED" w:rsidP="00B702ED">
      <w:pPr>
        <w:rPr>
          <w:spacing w:val="-3"/>
          <w:sz w:val="24"/>
          <w:szCs w:val="24"/>
        </w:rPr>
      </w:pPr>
      <w:r>
        <w:rPr>
          <w:spacing w:val="-3"/>
          <w:sz w:val="24"/>
          <w:szCs w:val="24"/>
        </w:rPr>
        <w:tab/>
        <w:t xml:space="preserve">   Safety        (717-783-5011)</w:t>
      </w:r>
    </w:p>
    <w:p w14:paraId="65080D7A" w14:textId="38D3A5F7" w:rsidR="0092331E" w:rsidRPr="009D446E" w:rsidRDefault="0092331E" w:rsidP="00B702ED">
      <w:pPr>
        <w:tabs>
          <w:tab w:val="left" w:pos="-720"/>
        </w:tabs>
        <w:suppressAutoHyphens/>
        <w:jc w:val="both"/>
        <w:rPr>
          <w:sz w:val="24"/>
          <w:szCs w:val="24"/>
        </w:rPr>
      </w:pPr>
    </w:p>
    <w:sectPr w:rsidR="0092331E" w:rsidRPr="009D446E" w:rsidSect="00123CC4">
      <w:headerReference w:type="first" r:id="rId10"/>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EE9E" w14:textId="77777777" w:rsidR="005D76DA" w:rsidRDefault="005D76DA" w:rsidP="00123CC4">
      <w:r>
        <w:separator/>
      </w:r>
    </w:p>
  </w:endnote>
  <w:endnote w:type="continuationSeparator" w:id="0">
    <w:p w14:paraId="66C0DDE9" w14:textId="77777777" w:rsidR="005D76DA" w:rsidRDefault="005D76DA" w:rsidP="0012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47E1" w14:textId="77777777" w:rsidR="005D76DA" w:rsidRDefault="005D76DA" w:rsidP="00123CC4">
      <w:r>
        <w:separator/>
      </w:r>
    </w:p>
  </w:footnote>
  <w:footnote w:type="continuationSeparator" w:id="0">
    <w:p w14:paraId="7519E8D9" w14:textId="77777777" w:rsidR="005D76DA" w:rsidRDefault="005D76DA" w:rsidP="0012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75" w:type="dxa"/>
      <w:tblInd w:w="-702" w:type="dxa"/>
      <w:tblLayout w:type="fixed"/>
      <w:tblLook w:val="0000" w:firstRow="0" w:lastRow="0" w:firstColumn="0" w:lastColumn="0" w:noHBand="0" w:noVBand="0"/>
    </w:tblPr>
    <w:tblGrid>
      <w:gridCol w:w="1260"/>
      <w:gridCol w:w="8215"/>
    </w:tblGrid>
    <w:tr w:rsidR="00BF11AD" w:rsidRPr="00BD2178" w14:paraId="673833CE" w14:textId="77777777" w:rsidTr="00BF11AD">
      <w:trPr>
        <w:trHeight w:val="1566"/>
      </w:trPr>
      <w:tc>
        <w:tcPr>
          <w:tcW w:w="1260" w:type="dxa"/>
        </w:tcPr>
        <w:p w14:paraId="52E8F088" w14:textId="3ED7D1C4" w:rsidR="00BF11AD" w:rsidRPr="00BD2178" w:rsidRDefault="001B6CE3" w:rsidP="00BF11AD">
          <w:pPr>
            <w:rPr>
              <w:sz w:val="24"/>
            </w:rPr>
          </w:pPr>
          <w:r>
            <w:rPr>
              <w:noProof/>
            </w:rPr>
            <w:drawing>
              <wp:anchor distT="0" distB="0" distL="114300" distR="114300" simplePos="0" relativeHeight="251657728" behindDoc="0" locked="0" layoutInCell="1" allowOverlap="1" wp14:anchorId="0D6807A0" wp14:editId="1CA34697">
                <wp:simplePos x="0" y="0"/>
                <wp:positionH relativeFrom="column">
                  <wp:posOffset>-11430</wp:posOffset>
                </wp:positionH>
                <wp:positionV relativeFrom="paragraph">
                  <wp:posOffset>233680</wp:posOffset>
                </wp:positionV>
                <wp:extent cx="1358900" cy="465455"/>
                <wp:effectExtent l="0" t="0" r="0" b="0"/>
                <wp:wrapNone/>
                <wp:docPr id="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15" w:type="dxa"/>
        </w:tcPr>
        <w:p w14:paraId="4D6074C3" w14:textId="77777777" w:rsidR="00BF11AD" w:rsidRPr="00BD2178" w:rsidRDefault="00BF11AD" w:rsidP="00BF11A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086C3123" w14:textId="77777777" w:rsidR="00BF11AD" w:rsidRPr="00BD2178" w:rsidRDefault="00BF11AD" w:rsidP="00BF11A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9A5CC74" w14:textId="77777777" w:rsidR="00BF11AD" w:rsidRPr="00BD2178" w:rsidRDefault="00BF11AD" w:rsidP="00BF11A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28A15595" w14:textId="77777777" w:rsidR="00BF11AD" w:rsidRPr="00BD2178" w:rsidRDefault="00BF11AD" w:rsidP="00BF11A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505D0DFE" w14:textId="77777777" w:rsidR="00BF11AD" w:rsidRPr="00BD2178" w:rsidRDefault="00BF11AD" w:rsidP="00BF11A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EEB373" w14:textId="77777777" w:rsidR="00BF11AD" w:rsidRPr="00BD2178" w:rsidRDefault="005D76DA" w:rsidP="00BF11AD">
          <w:pPr>
            <w:jc w:val="center"/>
            <w:rPr>
              <w:rFonts w:ascii="Calibri" w:hAnsi="Calibri" w:cs="Calibri"/>
              <w:color w:val="1F497D"/>
              <w:spacing w:val="-3"/>
            </w:rPr>
          </w:pPr>
          <w:hyperlink r:id="rId2" w:history="1">
            <w:r w:rsidR="00BF11AD" w:rsidRPr="00BD2178">
              <w:rPr>
                <w:rFonts w:ascii="Calibri" w:hAnsi="Calibri" w:cs="Calibri"/>
                <w:color w:val="0000FF"/>
                <w:spacing w:val="-3"/>
                <w:u w:val="single"/>
              </w:rPr>
              <w:t>http://www.puc.pa.gov</w:t>
            </w:r>
          </w:hyperlink>
          <w:r w:rsidR="00BF11AD" w:rsidRPr="00BD2178">
            <w:rPr>
              <w:rFonts w:ascii="Calibri" w:hAnsi="Calibri" w:cs="Calibri"/>
              <w:color w:val="1F497D"/>
              <w:spacing w:val="-3"/>
            </w:rPr>
            <w:t xml:space="preserve"> </w:t>
          </w:r>
        </w:p>
        <w:p w14:paraId="0C670504" w14:textId="77777777" w:rsidR="00BF11AD" w:rsidRPr="00BD2178" w:rsidRDefault="00BF11AD" w:rsidP="00BF11AD">
          <w:pPr>
            <w:jc w:val="center"/>
            <w:rPr>
              <w:rFonts w:ascii="Arial" w:hAnsi="Arial"/>
              <w:sz w:val="12"/>
            </w:rPr>
          </w:pPr>
        </w:p>
      </w:tc>
    </w:tr>
  </w:tbl>
  <w:p w14:paraId="72285F5E" w14:textId="77777777" w:rsidR="00123CC4" w:rsidRDefault="00123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2292A9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97642"/>
    <w:multiLevelType w:val="hybridMultilevel"/>
    <w:tmpl w:val="822EC6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F92DA3"/>
    <w:multiLevelType w:val="hybridMultilevel"/>
    <w:tmpl w:val="4448129C"/>
    <w:lvl w:ilvl="0" w:tplc="6522376C">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79EB0856"/>
    <w:multiLevelType w:val="hybridMultilevel"/>
    <w:tmpl w:val="AB1AB6CA"/>
    <w:lvl w:ilvl="0" w:tplc="0F6CE37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73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716"/>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8DB"/>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5BB"/>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3CC4"/>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1EB"/>
    <w:rsid w:val="00134384"/>
    <w:rsid w:val="00134DBD"/>
    <w:rsid w:val="001357D0"/>
    <w:rsid w:val="001363AC"/>
    <w:rsid w:val="001368BF"/>
    <w:rsid w:val="001371DD"/>
    <w:rsid w:val="001371FD"/>
    <w:rsid w:val="001373AB"/>
    <w:rsid w:val="00137444"/>
    <w:rsid w:val="00137A87"/>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7E"/>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CE3"/>
    <w:rsid w:val="001B7BBE"/>
    <w:rsid w:val="001C09CD"/>
    <w:rsid w:val="001C0EE0"/>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7E"/>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8AB"/>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BE1"/>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5"/>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6CD"/>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1C1"/>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4B9"/>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0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877"/>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10F"/>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084"/>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48C"/>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4C26"/>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7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6DA"/>
    <w:rsid w:val="005D799F"/>
    <w:rsid w:val="005E0120"/>
    <w:rsid w:val="005E068A"/>
    <w:rsid w:val="005E1648"/>
    <w:rsid w:val="005E16F7"/>
    <w:rsid w:val="005E1D3C"/>
    <w:rsid w:val="005E1FCC"/>
    <w:rsid w:val="005E27C7"/>
    <w:rsid w:val="005E2E82"/>
    <w:rsid w:val="005E31B4"/>
    <w:rsid w:val="005E33CE"/>
    <w:rsid w:val="005E3FB4"/>
    <w:rsid w:val="005E4555"/>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759"/>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2AD3"/>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817"/>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29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1FE"/>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6F0A"/>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A75"/>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69"/>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0EA7"/>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EB7"/>
    <w:rsid w:val="007722B7"/>
    <w:rsid w:val="00772333"/>
    <w:rsid w:val="007729C4"/>
    <w:rsid w:val="00772DDD"/>
    <w:rsid w:val="0077547A"/>
    <w:rsid w:val="00775866"/>
    <w:rsid w:val="007759D5"/>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261"/>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06E"/>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DEC"/>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6B4"/>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193"/>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24E"/>
    <w:rsid w:val="008E2508"/>
    <w:rsid w:val="008E36F0"/>
    <w:rsid w:val="008E3E0E"/>
    <w:rsid w:val="008E4458"/>
    <w:rsid w:val="008E44CE"/>
    <w:rsid w:val="008E4685"/>
    <w:rsid w:val="008E5499"/>
    <w:rsid w:val="008E5544"/>
    <w:rsid w:val="008E570A"/>
    <w:rsid w:val="008E6453"/>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CCC"/>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CB9"/>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46E"/>
    <w:rsid w:val="009D4EC7"/>
    <w:rsid w:val="009D4FF8"/>
    <w:rsid w:val="009D559F"/>
    <w:rsid w:val="009D5DD8"/>
    <w:rsid w:val="009D5EC1"/>
    <w:rsid w:val="009D6066"/>
    <w:rsid w:val="009D6134"/>
    <w:rsid w:val="009D61B1"/>
    <w:rsid w:val="009D6815"/>
    <w:rsid w:val="009D724F"/>
    <w:rsid w:val="009D74E6"/>
    <w:rsid w:val="009D785E"/>
    <w:rsid w:val="009D7A31"/>
    <w:rsid w:val="009D7D58"/>
    <w:rsid w:val="009E0176"/>
    <w:rsid w:val="009E02EB"/>
    <w:rsid w:val="009E0AF2"/>
    <w:rsid w:val="009E0D79"/>
    <w:rsid w:val="009E13FD"/>
    <w:rsid w:val="009E2598"/>
    <w:rsid w:val="009E2F39"/>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B98"/>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844"/>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3C27"/>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C84"/>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3E2"/>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6711"/>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A9F"/>
    <w:rsid w:val="00B62D40"/>
    <w:rsid w:val="00B632A8"/>
    <w:rsid w:val="00B6356C"/>
    <w:rsid w:val="00B636A1"/>
    <w:rsid w:val="00B6377D"/>
    <w:rsid w:val="00B643F5"/>
    <w:rsid w:val="00B644F0"/>
    <w:rsid w:val="00B647BA"/>
    <w:rsid w:val="00B64825"/>
    <w:rsid w:val="00B64F84"/>
    <w:rsid w:val="00B65332"/>
    <w:rsid w:val="00B656FA"/>
    <w:rsid w:val="00B65767"/>
    <w:rsid w:val="00B658FE"/>
    <w:rsid w:val="00B65F80"/>
    <w:rsid w:val="00B6650A"/>
    <w:rsid w:val="00B66A29"/>
    <w:rsid w:val="00B66D4D"/>
    <w:rsid w:val="00B67B3F"/>
    <w:rsid w:val="00B702ED"/>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AB6"/>
    <w:rsid w:val="00B87F53"/>
    <w:rsid w:val="00B903BB"/>
    <w:rsid w:val="00B90C29"/>
    <w:rsid w:val="00B90EC9"/>
    <w:rsid w:val="00B91104"/>
    <w:rsid w:val="00B91A0F"/>
    <w:rsid w:val="00B91CF1"/>
    <w:rsid w:val="00B91FEF"/>
    <w:rsid w:val="00B92865"/>
    <w:rsid w:val="00B9352F"/>
    <w:rsid w:val="00B94602"/>
    <w:rsid w:val="00B951F1"/>
    <w:rsid w:val="00B953BF"/>
    <w:rsid w:val="00B9612E"/>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1AD"/>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3BC3"/>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428"/>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EB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8D"/>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30"/>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0"/>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2F9"/>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AC1"/>
    <w:rsid w:val="00D75C67"/>
    <w:rsid w:val="00D75DEF"/>
    <w:rsid w:val="00D76E03"/>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ADA"/>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39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607"/>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663"/>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6AD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C1"/>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12"/>
    <w:rsid w:val="00EE7E73"/>
    <w:rsid w:val="00EF0001"/>
    <w:rsid w:val="00EF0157"/>
    <w:rsid w:val="00EF023E"/>
    <w:rsid w:val="00EF044B"/>
    <w:rsid w:val="00EF0AF8"/>
    <w:rsid w:val="00EF166E"/>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23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8B2"/>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0A"/>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7EB"/>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8AB"/>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6784"/>
    <w:rsid w:val="00FE7809"/>
    <w:rsid w:val="00FF01E7"/>
    <w:rsid w:val="00FF0F8D"/>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CD1CA"/>
  <w15:chartTrackingRefBased/>
  <w15:docId w15:val="{A79435DA-81BD-4FFE-A229-D0CC5D90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8E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E124E"/>
    <w:rPr>
      <w:rFonts w:ascii="Courier New" w:hAnsi="Courier New" w:cs="Courier New"/>
    </w:rPr>
  </w:style>
  <w:style w:type="paragraph" w:customStyle="1" w:styleId="Default">
    <w:name w:val="Default"/>
    <w:rsid w:val="00B063E2"/>
    <w:pPr>
      <w:autoSpaceDE w:val="0"/>
      <w:autoSpaceDN w:val="0"/>
      <w:adjustRightInd w:val="0"/>
    </w:pPr>
    <w:rPr>
      <w:color w:val="000000"/>
      <w:sz w:val="24"/>
      <w:szCs w:val="24"/>
    </w:rPr>
  </w:style>
  <w:style w:type="paragraph" w:styleId="Header">
    <w:name w:val="header"/>
    <w:basedOn w:val="Normal"/>
    <w:link w:val="HeaderChar"/>
    <w:uiPriority w:val="99"/>
    <w:rsid w:val="00123CC4"/>
    <w:pPr>
      <w:tabs>
        <w:tab w:val="center" w:pos="4680"/>
        <w:tab w:val="right" w:pos="9360"/>
      </w:tabs>
    </w:pPr>
  </w:style>
  <w:style w:type="character" w:customStyle="1" w:styleId="HeaderChar">
    <w:name w:val="Header Char"/>
    <w:basedOn w:val="DefaultParagraphFont"/>
    <w:link w:val="Header"/>
    <w:uiPriority w:val="99"/>
    <w:rsid w:val="00123CC4"/>
  </w:style>
  <w:style w:type="paragraph" w:styleId="Footer">
    <w:name w:val="footer"/>
    <w:basedOn w:val="Normal"/>
    <w:link w:val="FooterChar"/>
    <w:rsid w:val="00123CC4"/>
    <w:pPr>
      <w:tabs>
        <w:tab w:val="center" w:pos="4680"/>
        <w:tab w:val="right" w:pos="9360"/>
      </w:tabs>
    </w:pPr>
  </w:style>
  <w:style w:type="character" w:customStyle="1" w:styleId="FooterChar">
    <w:name w:val="Footer Char"/>
    <w:basedOn w:val="DefaultParagraphFont"/>
    <w:link w:val="Footer"/>
    <w:rsid w:val="0012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11016">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337542167">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ettings" Target="settings.xml"/><Relationship Id="rId7" Type="http://schemas.openxmlformats.org/officeDocument/2006/relationships/hyperlink" Target="http://www.puc.state.pa.us/general/onlineforms/pdf/MC_Address_Chang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4468</CharactersWithSpaces>
  <SharedDoc>false</SharedDoc>
  <HLinks>
    <vt:vector size="6" baseType="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Sheffer, Ryan</cp:lastModifiedBy>
  <cp:revision>3</cp:revision>
  <cp:lastPrinted>2017-03-21T13:59:00Z</cp:lastPrinted>
  <dcterms:created xsi:type="dcterms:W3CDTF">2022-01-31T14:10:00Z</dcterms:created>
  <dcterms:modified xsi:type="dcterms:W3CDTF">2022-01-31T14:17:00Z</dcterms:modified>
</cp:coreProperties>
</file>