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6853AA" w14:paraId="18DEF677" w14:textId="77777777">
        <w:tc>
          <w:tcPr>
            <w:tcW w:w="2448" w:type="dxa"/>
          </w:tcPr>
          <w:p w14:paraId="74BD82FF" w14:textId="77777777" w:rsidR="00D850D4" w:rsidRPr="006853AA" w:rsidRDefault="00D850D4" w:rsidP="008C41F9">
            <w:pPr>
              <w:rPr>
                <w:sz w:val="26"/>
                <w:szCs w:val="26"/>
              </w:rPr>
            </w:pPr>
          </w:p>
        </w:tc>
        <w:tc>
          <w:tcPr>
            <w:tcW w:w="5130" w:type="dxa"/>
          </w:tcPr>
          <w:p w14:paraId="25575FD5" w14:textId="77777777" w:rsidR="00D850D4" w:rsidRPr="006853AA" w:rsidRDefault="00D850D4">
            <w:pPr>
              <w:jc w:val="center"/>
              <w:rPr>
                <w:b/>
                <w:sz w:val="26"/>
                <w:szCs w:val="26"/>
              </w:rPr>
            </w:pPr>
            <w:r w:rsidRPr="006853AA">
              <w:rPr>
                <w:b/>
                <w:sz w:val="26"/>
                <w:szCs w:val="26"/>
              </w:rPr>
              <w:t>PENNSYLVANIA</w:t>
            </w:r>
          </w:p>
          <w:p w14:paraId="24043723" w14:textId="77777777" w:rsidR="00D850D4" w:rsidRPr="006853AA" w:rsidRDefault="00D850D4">
            <w:pPr>
              <w:jc w:val="center"/>
              <w:rPr>
                <w:b/>
                <w:sz w:val="26"/>
                <w:szCs w:val="26"/>
              </w:rPr>
            </w:pPr>
            <w:r w:rsidRPr="006853AA">
              <w:rPr>
                <w:b/>
                <w:sz w:val="26"/>
                <w:szCs w:val="26"/>
              </w:rPr>
              <w:t>PUBLIC UTILITY COMMISSION</w:t>
            </w:r>
          </w:p>
          <w:p w14:paraId="50C3FB80" w14:textId="77777777" w:rsidR="00D850D4" w:rsidRPr="006853AA" w:rsidRDefault="00D850D4" w:rsidP="00092C0A">
            <w:pPr>
              <w:pStyle w:val="StyleCentered"/>
              <w:rPr>
                <w:b/>
                <w:sz w:val="26"/>
                <w:szCs w:val="26"/>
              </w:rPr>
            </w:pPr>
            <w:r w:rsidRPr="006853AA">
              <w:rPr>
                <w:b/>
                <w:sz w:val="26"/>
                <w:szCs w:val="26"/>
              </w:rPr>
              <w:t>Harrisburg</w:t>
            </w:r>
            <w:r w:rsidR="006048E2" w:rsidRPr="006853AA">
              <w:rPr>
                <w:b/>
                <w:sz w:val="26"/>
                <w:szCs w:val="26"/>
              </w:rPr>
              <w:t>, PA</w:t>
            </w:r>
            <w:r w:rsidRPr="006853AA">
              <w:rPr>
                <w:b/>
                <w:sz w:val="26"/>
                <w:szCs w:val="26"/>
              </w:rPr>
              <w:t xml:space="preserve">  17105-3265</w:t>
            </w:r>
          </w:p>
        </w:tc>
        <w:tc>
          <w:tcPr>
            <w:tcW w:w="2700" w:type="dxa"/>
          </w:tcPr>
          <w:p w14:paraId="099449C6" w14:textId="77777777" w:rsidR="00D850D4" w:rsidRPr="006853AA" w:rsidRDefault="00D850D4">
            <w:pPr>
              <w:rPr>
                <w:sz w:val="26"/>
                <w:szCs w:val="26"/>
              </w:rPr>
            </w:pPr>
          </w:p>
        </w:tc>
      </w:tr>
    </w:tbl>
    <w:p w14:paraId="3CA1FC49" w14:textId="5DB8D8C7" w:rsidR="00D850D4" w:rsidRDefault="00D850D4">
      <w:pPr>
        <w:rPr>
          <w:sz w:val="26"/>
          <w:szCs w:val="26"/>
        </w:rPr>
      </w:pPr>
    </w:p>
    <w:p w14:paraId="17612183" w14:textId="77777777" w:rsidR="0080083E" w:rsidRPr="006853AA" w:rsidRDefault="0080083E">
      <w:pPr>
        <w:rPr>
          <w:sz w:val="26"/>
          <w:szCs w:val="26"/>
        </w:rPr>
      </w:pPr>
    </w:p>
    <w:tbl>
      <w:tblPr>
        <w:tblW w:w="0" w:type="auto"/>
        <w:tblLayout w:type="fixed"/>
        <w:tblLook w:val="0000" w:firstRow="0" w:lastRow="0" w:firstColumn="0" w:lastColumn="0" w:noHBand="0" w:noVBand="0"/>
      </w:tblPr>
      <w:tblGrid>
        <w:gridCol w:w="5148"/>
        <w:gridCol w:w="5148"/>
      </w:tblGrid>
      <w:tr w:rsidR="00D850D4" w:rsidRPr="006853AA" w14:paraId="5A9D5F88" w14:textId="77777777">
        <w:tc>
          <w:tcPr>
            <w:tcW w:w="5148" w:type="dxa"/>
          </w:tcPr>
          <w:p w14:paraId="2D585A2E" w14:textId="77777777" w:rsidR="00D850D4" w:rsidRPr="006853AA" w:rsidRDefault="00D850D4">
            <w:pPr>
              <w:rPr>
                <w:sz w:val="26"/>
                <w:szCs w:val="26"/>
              </w:rPr>
            </w:pPr>
          </w:p>
        </w:tc>
        <w:tc>
          <w:tcPr>
            <w:tcW w:w="5148" w:type="dxa"/>
          </w:tcPr>
          <w:p w14:paraId="31887280" w14:textId="29B9330C" w:rsidR="00D850D4" w:rsidRPr="006853AA" w:rsidRDefault="00D850D4">
            <w:pPr>
              <w:ind w:firstLine="612"/>
              <w:rPr>
                <w:sz w:val="26"/>
                <w:szCs w:val="26"/>
              </w:rPr>
            </w:pPr>
            <w:r w:rsidRPr="006853AA">
              <w:rPr>
                <w:sz w:val="26"/>
                <w:szCs w:val="26"/>
              </w:rPr>
              <w:t xml:space="preserve">Public Meeting held </w:t>
            </w:r>
            <w:r w:rsidR="0041284D" w:rsidRPr="006853AA">
              <w:rPr>
                <w:sz w:val="26"/>
                <w:szCs w:val="26"/>
              </w:rPr>
              <w:t>February 3, 2022</w:t>
            </w:r>
          </w:p>
        </w:tc>
      </w:tr>
      <w:tr w:rsidR="00D850D4" w:rsidRPr="006853AA" w14:paraId="3276CC68" w14:textId="77777777">
        <w:tc>
          <w:tcPr>
            <w:tcW w:w="5148" w:type="dxa"/>
          </w:tcPr>
          <w:p w14:paraId="6266C5BC" w14:textId="77777777" w:rsidR="00D850D4" w:rsidRPr="006853AA" w:rsidRDefault="00D850D4">
            <w:pPr>
              <w:rPr>
                <w:sz w:val="26"/>
                <w:szCs w:val="26"/>
              </w:rPr>
            </w:pPr>
            <w:r w:rsidRPr="006853AA">
              <w:rPr>
                <w:sz w:val="26"/>
                <w:szCs w:val="26"/>
              </w:rPr>
              <w:t>Commissioners Present:</w:t>
            </w:r>
          </w:p>
        </w:tc>
        <w:tc>
          <w:tcPr>
            <w:tcW w:w="5148" w:type="dxa"/>
          </w:tcPr>
          <w:p w14:paraId="1BBCBBA1" w14:textId="77777777" w:rsidR="00D850D4" w:rsidRPr="006853AA" w:rsidRDefault="00D850D4">
            <w:pPr>
              <w:rPr>
                <w:sz w:val="26"/>
                <w:szCs w:val="26"/>
              </w:rPr>
            </w:pPr>
          </w:p>
        </w:tc>
      </w:tr>
    </w:tbl>
    <w:p w14:paraId="128C7F1C" w14:textId="37027109" w:rsidR="00D850D4" w:rsidRDefault="00D850D4">
      <w:pPr>
        <w:rPr>
          <w:sz w:val="26"/>
          <w:szCs w:val="26"/>
        </w:rPr>
      </w:pPr>
    </w:p>
    <w:p w14:paraId="73B73BD6" w14:textId="77777777" w:rsidR="0080083E" w:rsidRPr="006853AA" w:rsidRDefault="0080083E">
      <w:pPr>
        <w:rPr>
          <w:sz w:val="26"/>
          <w:szCs w:val="26"/>
        </w:rPr>
      </w:pPr>
    </w:p>
    <w:tbl>
      <w:tblPr>
        <w:tblW w:w="10296" w:type="dxa"/>
        <w:tblLayout w:type="fixed"/>
        <w:tblLook w:val="0000" w:firstRow="0" w:lastRow="0" w:firstColumn="0" w:lastColumn="0" w:noHBand="0" w:noVBand="0"/>
      </w:tblPr>
      <w:tblGrid>
        <w:gridCol w:w="5958"/>
        <w:gridCol w:w="4320"/>
        <w:gridCol w:w="18"/>
      </w:tblGrid>
      <w:tr w:rsidR="00E72D6C" w:rsidRPr="006853AA" w14:paraId="7FF47BF8" w14:textId="77777777" w:rsidTr="00075AC0">
        <w:tc>
          <w:tcPr>
            <w:tcW w:w="10296" w:type="dxa"/>
            <w:gridSpan w:val="3"/>
          </w:tcPr>
          <w:p w14:paraId="32F51A08" w14:textId="77777777" w:rsidR="00E72D6C" w:rsidRPr="006853AA" w:rsidRDefault="00E72D6C" w:rsidP="00E72D6C">
            <w:pPr>
              <w:tabs>
                <w:tab w:val="left" w:pos="720"/>
              </w:tabs>
              <w:rPr>
                <w:sz w:val="26"/>
                <w:szCs w:val="26"/>
              </w:rPr>
            </w:pPr>
            <w:r w:rsidRPr="006853AA">
              <w:rPr>
                <w:sz w:val="26"/>
                <w:szCs w:val="26"/>
              </w:rPr>
              <w:tab/>
              <w:t>Gladys Brown</w:t>
            </w:r>
            <w:r w:rsidR="007D2A0F" w:rsidRPr="006853AA">
              <w:rPr>
                <w:sz w:val="26"/>
                <w:szCs w:val="26"/>
              </w:rPr>
              <w:t xml:space="preserve"> Dutrieuille</w:t>
            </w:r>
            <w:r w:rsidRPr="006853AA">
              <w:rPr>
                <w:sz w:val="26"/>
                <w:szCs w:val="26"/>
              </w:rPr>
              <w:t>, Chairman</w:t>
            </w:r>
          </w:p>
        </w:tc>
      </w:tr>
      <w:tr w:rsidR="00E72D6C" w:rsidRPr="006853AA" w14:paraId="29B2C5F6" w14:textId="77777777" w:rsidTr="00075AC0">
        <w:trPr>
          <w:gridAfter w:val="1"/>
          <w:wAfter w:w="18" w:type="dxa"/>
        </w:trPr>
        <w:tc>
          <w:tcPr>
            <w:tcW w:w="10278" w:type="dxa"/>
            <w:gridSpan w:val="2"/>
          </w:tcPr>
          <w:p w14:paraId="6144DBD8" w14:textId="77777777" w:rsidR="00E72D6C" w:rsidRPr="006853AA" w:rsidRDefault="00E72D6C" w:rsidP="00E72D6C">
            <w:pPr>
              <w:tabs>
                <w:tab w:val="left" w:pos="720"/>
              </w:tabs>
              <w:rPr>
                <w:sz w:val="26"/>
                <w:szCs w:val="26"/>
              </w:rPr>
            </w:pPr>
            <w:r w:rsidRPr="006853AA">
              <w:rPr>
                <w:sz w:val="26"/>
                <w:szCs w:val="26"/>
              </w:rPr>
              <w:tab/>
            </w:r>
            <w:r w:rsidR="005C2527" w:rsidRPr="006853AA">
              <w:rPr>
                <w:sz w:val="26"/>
                <w:szCs w:val="26"/>
              </w:rPr>
              <w:t>John F. Coleman, Jr.</w:t>
            </w:r>
            <w:r w:rsidR="004461D3" w:rsidRPr="006853AA">
              <w:rPr>
                <w:sz w:val="26"/>
                <w:szCs w:val="26"/>
              </w:rPr>
              <w:t>, Vice Chairman</w:t>
            </w:r>
          </w:p>
        </w:tc>
      </w:tr>
      <w:tr w:rsidR="00E72D6C" w:rsidRPr="006853AA" w14:paraId="0E55EADF" w14:textId="77777777" w:rsidTr="00075AC0">
        <w:trPr>
          <w:gridAfter w:val="1"/>
          <w:wAfter w:w="18" w:type="dxa"/>
        </w:trPr>
        <w:tc>
          <w:tcPr>
            <w:tcW w:w="10278" w:type="dxa"/>
            <w:gridSpan w:val="2"/>
          </w:tcPr>
          <w:p w14:paraId="4A6135B3" w14:textId="77777777" w:rsidR="00E72D6C" w:rsidRPr="006853AA" w:rsidRDefault="00E72D6C" w:rsidP="00E72D6C">
            <w:pPr>
              <w:tabs>
                <w:tab w:val="left" w:pos="720"/>
              </w:tabs>
              <w:rPr>
                <w:sz w:val="26"/>
                <w:szCs w:val="26"/>
              </w:rPr>
            </w:pPr>
            <w:r w:rsidRPr="006853AA">
              <w:rPr>
                <w:sz w:val="26"/>
                <w:szCs w:val="26"/>
              </w:rPr>
              <w:tab/>
            </w:r>
            <w:r w:rsidR="005C2527" w:rsidRPr="006853AA">
              <w:rPr>
                <w:sz w:val="26"/>
                <w:szCs w:val="26"/>
              </w:rPr>
              <w:t>Ralph V. Yanora</w:t>
            </w:r>
          </w:p>
        </w:tc>
      </w:tr>
      <w:tr w:rsidR="00D5619D" w:rsidRPr="006853AA" w14:paraId="31BDC8D4" w14:textId="77777777" w:rsidTr="00E72D6C">
        <w:trPr>
          <w:gridAfter w:val="1"/>
          <w:wAfter w:w="18" w:type="dxa"/>
        </w:trPr>
        <w:tc>
          <w:tcPr>
            <w:tcW w:w="5958" w:type="dxa"/>
          </w:tcPr>
          <w:p w14:paraId="1120347F" w14:textId="77777777" w:rsidR="00D5619D" w:rsidRPr="006853AA" w:rsidRDefault="00D5619D" w:rsidP="00350758">
            <w:pPr>
              <w:ind w:right="342"/>
              <w:rPr>
                <w:sz w:val="26"/>
                <w:szCs w:val="26"/>
              </w:rPr>
            </w:pPr>
            <w:r w:rsidRPr="006853AA">
              <w:rPr>
                <w:sz w:val="26"/>
                <w:szCs w:val="26"/>
              </w:rPr>
              <w:tab/>
            </w:r>
          </w:p>
        </w:tc>
        <w:tc>
          <w:tcPr>
            <w:tcW w:w="4320" w:type="dxa"/>
          </w:tcPr>
          <w:p w14:paraId="1B8AAA8E" w14:textId="77777777" w:rsidR="00D5619D" w:rsidRPr="006853AA" w:rsidRDefault="00D5619D" w:rsidP="00350758">
            <w:pPr>
              <w:jc w:val="center"/>
              <w:rPr>
                <w:sz w:val="26"/>
                <w:szCs w:val="26"/>
              </w:rPr>
            </w:pPr>
          </w:p>
        </w:tc>
      </w:tr>
      <w:tr w:rsidR="00350758" w:rsidRPr="006853AA" w14:paraId="24939CC0" w14:textId="77777777" w:rsidTr="00E72D6C">
        <w:trPr>
          <w:gridAfter w:val="1"/>
          <w:wAfter w:w="18" w:type="dxa"/>
        </w:trPr>
        <w:tc>
          <w:tcPr>
            <w:tcW w:w="5958" w:type="dxa"/>
          </w:tcPr>
          <w:p w14:paraId="58CE2C2E" w14:textId="77777777" w:rsidR="00350758" w:rsidRPr="006853AA" w:rsidRDefault="00350758" w:rsidP="00350758">
            <w:pPr>
              <w:ind w:right="342"/>
              <w:rPr>
                <w:sz w:val="26"/>
                <w:szCs w:val="26"/>
              </w:rPr>
            </w:pPr>
          </w:p>
        </w:tc>
        <w:tc>
          <w:tcPr>
            <w:tcW w:w="4320" w:type="dxa"/>
          </w:tcPr>
          <w:p w14:paraId="7881BF44" w14:textId="77777777" w:rsidR="00350758" w:rsidRPr="006853AA" w:rsidRDefault="00350758" w:rsidP="00350758">
            <w:pPr>
              <w:jc w:val="center"/>
              <w:rPr>
                <w:sz w:val="26"/>
                <w:szCs w:val="26"/>
              </w:rPr>
            </w:pPr>
          </w:p>
        </w:tc>
      </w:tr>
      <w:tr w:rsidR="00350758" w:rsidRPr="006853AA" w14:paraId="1447C0F4" w14:textId="77777777" w:rsidTr="00E72D6C">
        <w:trPr>
          <w:gridAfter w:val="1"/>
          <w:wAfter w:w="18" w:type="dxa"/>
        </w:trPr>
        <w:tc>
          <w:tcPr>
            <w:tcW w:w="5958" w:type="dxa"/>
          </w:tcPr>
          <w:p w14:paraId="1A8EC899" w14:textId="6F732AE1" w:rsidR="00350758" w:rsidRPr="006853AA" w:rsidRDefault="0041284D" w:rsidP="00350758">
            <w:pPr>
              <w:ind w:right="342"/>
              <w:rPr>
                <w:sz w:val="26"/>
                <w:szCs w:val="26"/>
              </w:rPr>
            </w:pPr>
            <w:r w:rsidRPr="006853AA">
              <w:rPr>
                <w:sz w:val="26"/>
                <w:szCs w:val="26"/>
              </w:rPr>
              <w:t>PECO Energy Company’s 2016-2018 Universal Service and Energy Conservation Plan</w:t>
            </w:r>
          </w:p>
          <w:p w14:paraId="4DF12DC4" w14:textId="5D4426BB" w:rsidR="0041284D" w:rsidRPr="006853AA" w:rsidRDefault="0041284D" w:rsidP="00350758">
            <w:pPr>
              <w:ind w:right="342"/>
              <w:rPr>
                <w:sz w:val="26"/>
                <w:szCs w:val="26"/>
              </w:rPr>
            </w:pPr>
          </w:p>
        </w:tc>
        <w:tc>
          <w:tcPr>
            <w:tcW w:w="4320" w:type="dxa"/>
          </w:tcPr>
          <w:p w14:paraId="3875A500" w14:textId="15562DFC" w:rsidR="00350758" w:rsidRPr="006853AA" w:rsidRDefault="0041284D" w:rsidP="00350758">
            <w:pPr>
              <w:jc w:val="center"/>
              <w:rPr>
                <w:sz w:val="26"/>
                <w:szCs w:val="26"/>
              </w:rPr>
            </w:pPr>
            <w:r w:rsidRPr="006853AA">
              <w:rPr>
                <w:sz w:val="26"/>
                <w:szCs w:val="26"/>
              </w:rPr>
              <w:t>M-2015-2507139</w:t>
            </w:r>
          </w:p>
        </w:tc>
      </w:tr>
      <w:tr w:rsidR="0041284D" w:rsidRPr="006853AA" w14:paraId="43F24FD8" w14:textId="77777777" w:rsidTr="00E72D6C">
        <w:trPr>
          <w:gridAfter w:val="1"/>
          <w:wAfter w:w="18" w:type="dxa"/>
        </w:trPr>
        <w:tc>
          <w:tcPr>
            <w:tcW w:w="5958" w:type="dxa"/>
          </w:tcPr>
          <w:p w14:paraId="7C1B6B11" w14:textId="02BDE020" w:rsidR="0041284D" w:rsidRPr="006853AA" w:rsidRDefault="0041284D" w:rsidP="00350758">
            <w:pPr>
              <w:ind w:right="342"/>
              <w:rPr>
                <w:sz w:val="26"/>
                <w:szCs w:val="26"/>
              </w:rPr>
            </w:pPr>
            <w:r w:rsidRPr="006853AA">
              <w:rPr>
                <w:sz w:val="26"/>
                <w:szCs w:val="26"/>
              </w:rPr>
              <w:t>Petition of PECO Energy Company for Expedited Approval to Establish a COVID-19 Emergency Grant Program for Low-Income Customers</w:t>
            </w:r>
          </w:p>
        </w:tc>
        <w:tc>
          <w:tcPr>
            <w:tcW w:w="4320" w:type="dxa"/>
          </w:tcPr>
          <w:p w14:paraId="42E7714C" w14:textId="7FFCABA2" w:rsidR="0041284D" w:rsidRPr="006853AA" w:rsidRDefault="0041284D" w:rsidP="00350758">
            <w:pPr>
              <w:jc w:val="center"/>
              <w:rPr>
                <w:sz w:val="26"/>
                <w:szCs w:val="26"/>
              </w:rPr>
            </w:pPr>
            <w:r w:rsidRPr="006853AA">
              <w:rPr>
                <w:sz w:val="26"/>
                <w:szCs w:val="26"/>
              </w:rPr>
              <w:t>P-2021-3024799</w:t>
            </w:r>
          </w:p>
        </w:tc>
      </w:tr>
    </w:tbl>
    <w:p w14:paraId="1FC1FCDA" w14:textId="0242FBF6" w:rsidR="00D850D4" w:rsidRDefault="00D850D4" w:rsidP="006853AA">
      <w:pPr>
        <w:spacing w:line="360" w:lineRule="auto"/>
        <w:jc w:val="center"/>
        <w:rPr>
          <w:b/>
          <w:sz w:val="26"/>
          <w:szCs w:val="26"/>
        </w:rPr>
      </w:pPr>
    </w:p>
    <w:p w14:paraId="5EC8C66F" w14:textId="77777777" w:rsidR="0046243D" w:rsidRPr="006853AA" w:rsidRDefault="0046243D" w:rsidP="006853AA">
      <w:pPr>
        <w:spacing w:line="360" w:lineRule="auto"/>
        <w:jc w:val="center"/>
        <w:rPr>
          <w:b/>
          <w:sz w:val="26"/>
          <w:szCs w:val="26"/>
        </w:rPr>
      </w:pPr>
    </w:p>
    <w:p w14:paraId="700DF11D" w14:textId="77777777" w:rsidR="0037498A" w:rsidRPr="006853AA" w:rsidRDefault="0037498A" w:rsidP="006853AA">
      <w:pPr>
        <w:spacing w:line="360" w:lineRule="auto"/>
        <w:jc w:val="center"/>
        <w:rPr>
          <w:b/>
          <w:sz w:val="26"/>
          <w:szCs w:val="26"/>
        </w:rPr>
      </w:pPr>
      <w:r w:rsidRPr="006853AA">
        <w:rPr>
          <w:b/>
          <w:sz w:val="26"/>
          <w:szCs w:val="26"/>
        </w:rPr>
        <w:t>ORDER</w:t>
      </w:r>
    </w:p>
    <w:p w14:paraId="61E7CF08" w14:textId="77777777" w:rsidR="00D850D4" w:rsidRPr="006853AA" w:rsidRDefault="00D850D4">
      <w:pPr>
        <w:spacing w:line="360" w:lineRule="auto"/>
        <w:rPr>
          <w:sz w:val="26"/>
          <w:szCs w:val="26"/>
        </w:rPr>
      </w:pPr>
    </w:p>
    <w:p w14:paraId="5BAF1D72" w14:textId="60917EDA" w:rsidR="0046243D" w:rsidRDefault="00DF0470" w:rsidP="00420D78">
      <w:pPr>
        <w:pStyle w:val="p3"/>
        <w:rPr>
          <w:b/>
          <w:sz w:val="26"/>
          <w:szCs w:val="26"/>
        </w:rPr>
      </w:pPr>
      <w:r w:rsidRPr="006853AA">
        <w:rPr>
          <w:b/>
          <w:sz w:val="26"/>
          <w:szCs w:val="26"/>
        </w:rPr>
        <w:t>BY THE COMMISSION:</w:t>
      </w:r>
    </w:p>
    <w:p w14:paraId="48BC69E8" w14:textId="77777777" w:rsidR="00421B63" w:rsidRPr="006853AA" w:rsidRDefault="00421B63" w:rsidP="00420D78">
      <w:pPr>
        <w:pStyle w:val="p3"/>
        <w:rPr>
          <w:b/>
          <w:sz w:val="26"/>
          <w:szCs w:val="26"/>
        </w:rPr>
      </w:pPr>
    </w:p>
    <w:p w14:paraId="02E7DCE3" w14:textId="5E4B9783" w:rsidR="0041284D" w:rsidRPr="006853AA" w:rsidRDefault="0041284D" w:rsidP="0041284D">
      <w:pPr>
        <w:spacing w:line="360" w:lineRule="auto"/>
        <w:ind w:firstLine="720"/>
        <w:rPr>
          <w:sz w:val="26"/>
          <w:szCs w:val="26"/>
        </w:rPr>
      </w:pPr>
      <w:r w:rsidRPr="006853AA">
        <w:rPr>
          <w:sz w:val="26"/>
          <w:szCs w:val="26"/>
        </w:rPr>
        <w:t>On March 23, 2021, PECO Energy Company</w:t>
      </w:r>
      <w:r w:rsidRPr="006853AA" w:rsidDel="00505AA1">
        <w:rPr>
          <w:sz w:val="26"/>
          <w:szCs w:val="26"/>
        </w:rPr>
        <w:t xml:space="preserve"> </w:t>
      </w:r>
      <w:r w:rsidRPr="006853AA">
        <w:rPr>
          <w:sz w:val="26"/>
          <w:szCs w:val="26"/>
        </w:rPr>
        <w:t xml:space="preserve">(PECO) filed and served its Petition for Expedited Approval to Establish a COVID-19 Emergency Grant Program for Low-Income Customers (March 23, 2021 COVID-19 Petition), seeking approval from the Pennsylvania Public Utility Commission (Commission) to provide emergency grants to qualifying low-income customers using unspent funds from PECO’s Low Income Usage Reduction Program (LIURP).  PECO has now filed </w:t>
      </w:r>
      <w:r w:rsidR="00B0008E" w:rsidRPr="006853AA">
        <w:rPr>
          <w:sz w:val="26"/>
          <w:szCs w:val="26"/>
        </w:rPr>
        <w:t xml:space="preserve">a Petition for Leave to Withdraw the March 23, 2021 </w:t>
      </w:r>
      <w:r w:rsidR="008577F5">
        <w:rPr>
          <w:sz w:val="26"/>
          <w:szCs w:val="26"/>
        </w:rPr>
        <w:t xml:space="preserve">COVID-19 </w:t>
      </w:r>
      <w:r w:rsidR="00B0008E" w:rsidRPr="006853AA">
        <w:rPr>
          <w:sz w:val="26"/>
          <w:szCs w:val="26"/>
        </w:rPr>
        <w:t xml:space="preserve">Petition </w:t>
      </w:r>
      <w:r w:rsidRPr="006853AA">
        <w:rPr>
          <w:sz w:val="26"/>
          <w:szCs w:val="26"/>
        </w:rPr>
        <w:t xml:space="preserve">(Withdrawal Petition).  </w:t>
      </w:r>
      <w:r w:rsidR="00B0008E" w:rsidRPr="006853AA">
        <w:rPr>
          <w:sz w:val="26"/>
          <w:szCs w:val="26"/>
        </w:rPr>
        <w:t xml:space="preserve">The Withdrawal Petition is uncontested.  </w:t>
      </w:r>
      <w:r w:rsidRPr="006853AA">
        <w:rPr>
          <w:sz w:val="26"/>
          <w:szCs w:val="26"/>
        </w:rPr>
        <w:t>By this Order, we shall grant the Withdrawal Petition.</w:t>
      </w:r>
    </w:p>
    <w:p w14:paraId="0155A28D" w14:textId="4677C603" w:rsidR="0041284D" w:rsidRPr="006853AA" w:rsidRDefault="0041284D" w:rsidP="0041284D">
      <w:pPr>
        <w:spacing w:line="360" w:lineRule="auto"/>
        <w:ind w:firstLine="720"/>
        <w:rPr>
          <w:sz w:val="26"/>
          <w:szCs w:val="26"/>
        </w:rPr>
      </w:pPr>
    </w:p>
    <w:p w14:paraId="7BF43FCC" w14:textId="48C3E742" w:rsidR="0041284D" w:rsidRPr="006853AA" w:rsidRDefault="0041284D" w:rsidP="00B0008E">
      <w:pPr>
        <w:keepNext/>
        <w:spacing w:line="360" w:lineRule="auto"/>
        <w:jc w:val="center"/>
        <w:rPr>
          <w:b/>
          <w:bCs/>
          <w:sz w:val="26"/>
          <w:szCs w:val="26"/>
        </w:rPr>
      </w:pPr>
      <w:r w:rsidRPr="0079544B">
        <w:rPr>
          <w:b/>
          <w:bCs/>
          <w:sz w:val="26"/>
          <w:szCs w:val="26"/>
        </w:rPr>
        <w:lastRenderedPageBreak/>
        <w:t>BACKGROUND</w:t>
      </w:r>
    </w:p>
    <w:p w14:paraId="34C664F7" w14:textId="739C4DA5" w:rsidR="0086442E" w:rsidRPr="006853AA" w:rsidRDefault="00FA3A2C" w:rsidP="0086442E">
      <w:pPr>
        <w:spacing w:line="360" w:lineRule="auto"/>
        <w:ind w:firstLine="720"/>
        <w:rPr>
          <w:sz w:val="26"/>
          <w:szCs w:val="26"/>
        </w:rPr>
      </w:pPr>
      <w:r>
        <w:rPr>
          <w:sz w:val="26"/>
          <w:szCs w:val="26"/>
        </w:rPr>
        <w:t xml:space="preserve">PECO’s LIURP is </w:t>
      </w:r>
      <w:r w:rsidR="00DE57BE">
        <w:rPr>
          <w:sz w:val="26"/>
          <w:szCs w:val="26"/>
        </w:rPr>
        <w:t xml:space="preserve">a program within </w:t>
      </w:r>
      <w:r>
        <w:rPr>
          <w:sz w:val="26"/>
          <w:szCs w:val="26"/>
        </w:rPr>
        <w:t>its Universal Service and Energy Conservation Plan (USECP).</w:t>
      </w:r>
      <w:r w:rsidR="0009799F">
        <w:rPr>
          <w:rStyle w:val="FootnoteReference"/>
          <w:sz w:val="26"/>
          <w:szCs w:val="26"/>
        </w:rPr>
        <w:footnoteReference w:id="1"/>
      </w:r>
      <w:r>
        <w:rPr>
          <w:sz w:val="26"/>
          <w:szCs w:val="26"/>
        </w:rPr>
        <w:t xml:space="preserve">  </w:t>
      </w:r>
      <w:r w:rsidR="0041284D" w:rsidRPr="006853AA">
        <w:rPr>
          <w:sz w:val="26"/>
          <w:szCs w:val="26"/>
        </w:rPr>
        <w:t xml:space="preserve">The March 23, 2021 COVID-19 Petition was docketed at the captioned dockets.  </w:t>
      </w:r>
      <w:r w:rsidR="00F00D0B">
        <w:rPr>
          <w:sz w:val="26"/>
          <w:szCs w:val="26"/>
        </w:rPr>
        <w:t xml:space="preserve">PECO proposed to use </w:t>
      </w:r>
      <w:r w:rsidR="00353712">
        <w:rPr>
          <w:sz w:val="26"/>
          <w:szCs w:val="26"/>
        </w:rPr>
        <w:t xml:space="preserve">unspent </w:t>
      </w:r>
      <w:r w:rsidR="00F00D0B">
        <w:rPr>
          <w:sz w:val="26"/>
          <w:szCs w:val="26"/>
        </w:rPr>
        <w:t xml:space="preserve">LIURP funds </w:t>
      </w:r>
      <w:r w:rsidR="00353712">
        <w:rPr>
          <w:sz w:val="26"/>
          <w:szCs w:val="26"/>
        </w:rPr>
        <w:t xml:space="preserve">for a grant program.  PECO asserted that the funds could not be spent in 2020 due to restrictions </w:t>
      </w:r>
      <w:r w:rsidR="00760D9D">
        <w:rPr>
          <w:sz w:val="26"/>
          <w:szCs w:val="26"/>
        </w:rPr>
        <w:t xml:space="preserve">stemming from the COVID-19 pandemic.  </w:t>
      </w:r>
      <w:r w:rsidR="0041284D" w:rsidRPr="006853AA">
        <w:rPr>
          <w:sz w:val="26"/>
          <w:szCs w:val="26"/>
        </w:rPr>
        <w:t xml:space="preserve">PECO </w:t>
      </w:r>
      <w:r w:rsidR="00760D9D">
        <w:rPr>
          <w:sz w:val="26"/>
          <w:szCs w:val="26"/>
        </w:rPr>
        <w:t xml:space="preserve">represented that </w:t>
      </w:r>
      <w:r w:rsidR="0041284D" w:rsidRPr="006853AA">
        <w:rPr>
          <w:sz w:val="26"/>
          <w:szCs w:val="26"/>
        </w:rPr>
        <w:t xml:space="preserve">the proposal was supported by the Office of Consumer Advocate (OCA) and was not opposed by the Coalition for Affordable Utility Services and Energy Efficiency in Pennsylvania (CAUSE-PA).  </w:t>
      </w:r>
      <w:r w:rsidR="00075BD9">
        <w:rPr>
          <w:sz w:val="26"/>
          <w:szCs w:val="26"/>
        </w:rPr>
        <w:t>March</w:t>
      </w:r>
      <w:r w:rsidR="00882287">
        <w:rPr>
          <w:sz w:val="26"/>
          <w:szCs w:val="26"/>
        </w:rPr>
        <w:t> </w:t>
      </w:r>
      <w:r w:rsidR="00075BD9">
        <w:rPr>
          <w:sz w:val="26"/>
          <w:szCs w:val="26"/>
        </w:rPr>
        <w:t xml:space="preserve">23, 2021 </w:t>
      </w:r>
      <w:r w:rsidR="0041284D" w:rsidRPr="006853AA">
        <w:rPr>
          <w:sz w:val="26"/>
          <w:szCs w:val="26"/>
        </w:rPr>
        <w:t xml:space="preserve">COVID-19 Petition at ¶22.  </w:t>
      </w:r>
    </w:p>
    <w:p w14:paraId="6E56CA25" w14:textId="77777777" w:rsidR="0041284D" w:rsidRPr="006853AA" w:rsidRDefault="0041284D" w:rsidP="0041284D">
      <w:pPr>
        <w:spacing w:line="360" w:lineRule="auto"/>
        <w:ind w:firstLine="720"/>
        <w:rPr>
          <w:sz w:val="26"/>
          <w:szCs w:val="26"/>
        </w:rPr>
      </w:pPr>
    </w:p>
    <w:p w14:paraId="0FB177E9" w14:textId="77777777" w:rsidR="00943882" w:rsidRDefault="0041284D" w:rsidP="0041284D">
      <w:pPr>
        <w:spacing w:line="360" w:lineRule="auto"/>
        <w:ind w:firstLine="720"/>
        <w:rPr>
          <w:sz w:val="26"/>
          <w:szCs w:val="26"/>
        </w:rPr>
      </w:pPr>
      <w:r w:rsidRPr="006853AA">
        <w:rPr>
          <w:sz w:val="26"/>
          <w:szCs w:val="26"/>
        </w:rPr>
        <w:t xml:space="preserve">On March 31, 2021, CAUSE-PA filed an Answer in support of the March 23, 2021 COVID-19 Petition.  On April 12, 2021, the Tenant Union Representation Network (TURN) filed a letter stating that it did not oppose the March 23, 2021 COVID-19 Petition.  </w:t>
      </w:r>
    </w:p>
    <w:p w14:paraId="2CE0D8FD" w14:textId="77777777" w:rsidR="00943882" w:rsidRDefault="00943882" w:rsidP="0041284D">
      <w:pPr>
        <w:spacing w:line="360" w:lineRule="auto"/>
        <w:ind w:firstLine="720"/>
        <w:rPr>
          <w:sz w:val="26"/>
          <w:szCs w:val="26"/>
        </w:rPr>
      </w:pPr>
    </w:p>
    <w:p w14:paraId="1295D18C" w14:textId="2651D839" w:rsidR="0041284D" w:rsidRPr="006853AA" w:rsidRDefault="0041284D" w:rsidP="0041284D">
      <w:pPr>
        <w:spacing w:line="360" w:lineRule="auto"/>
        <w:ind w:firstLine="720"/>
        <w:rPr>
          <w:sz w:val="26"/>
          <w:szCs w:val="26"/>
        </w:rPr>
      </w:pPr>
      <w:r w:rsidRPr="006853AA">
        <w:rPr>
          <w:sz w:val="26"/>
          <w:szCs w:val="26"/>
        </w:rPr>
        <w:t>On June 10, 2021, the Commission issued a Secretarial Letter requesting supplemental information regarding the March 23, 2021 COVID-19 Petition.  On July 12, 2021, PECO filed supplemental information regarding the March 23, 2021 COVID-19 Petition.  The March 23, 2021 COVID-19 Petition was unopposed.</w:t>
      </w:r>
    </w:p>
    <w:p w14:paraId="1894B51D" w14:textId="77777777" w:rsidR="0041284D" w:rsidRPr="006853AA" w:rsidRDefault="0041284D" w:rsidP="0041284D">
      <w:pPr>
        <w:spacing w:line="360" w:lineRule="auto"/>
        <w:ind w:firstLine="720"/>
        <w:rPr>
          <w:sz w:val="26"/>
          <w:szCs w:val="26"/>
        </w:rPr>
      </w:pPr>
    </w:p>
    <w:p w14:paraId="6B672C59" w14:textId="2890505F" w:rsidR="00075BD9" w:rsidRDefault="0041284D" w:rsidP="0041284D">
      <w:pPr>
        <w:spacing w:line="360" w:lineRule="auto"/>
        <w:ind w:firstLine="720"/>
        <w:rPr>
          <w:sz w:val="26"/>
          <w:szCs w:val="26"/>
        </w:rPr>
      </w:pPr>
      <w:r w:rsidRPr="006853AA">
        <w:rPr>
          <w:sz w:val="26"/>
          <w:szCs w:val="26"/>
        </w:rPr>
        <w:t xml:space="preserve">On September 17, 2021, PECO filed and served </w:t>
      </w:r>
      <w:r w:rsidR="00923FFB" w:rsidRPr="006853AA">
        <w:rPr>
          <w:sz w:val="26"/>
          <w:szCs w:val="26"/>
        </w:rPr>
        <w:t>the Withdrawal P</w:t>
      </w:r>
      <w:r w:rsidRPr="006853AA">
        <w:rPr>
          <w:sz w:val="26"/>
          <w:szCs w:val="26"/>
        </w:rPr>
        <w:t xml:space="preserve">etition at the captioned dockets seeking to withdraw </w:t>
      </w:r>
      <w:r w:rsidR="00923FFB" w:rsidRPr="006853AA">
        <w:rPr>
          <w:sz w:val="26"/>
          <w:szCs w:val="26"/>
        </w:rPr>
        <w:t xml:space="preserve">the </w:t>
      </w:r>
      <w:r w:rsidRPr="006853AA">
        <w:rPr>
          <w:sz w:val="26"/>
          <w:szCs w:val="26"/>
        </w:rPr>
        <w:t xml:space="preserve">March 23, 2021 COVID-19 Petition.  PECO requested this withdrawal pursuant to the provisions of a Joint Petition for Settlement in PECO’s electric distribution base rate proceeding at </w:t>
      </w:r>
      <w:r w:rsidR="00923FFB" w:rsidRPr="006853AA">
        <w:rPr>
          <w:i/>
          <w:iCs/>
          <w:sz w:val="26"/>
          <w:szCs w:val="26"/>
        </w:rPr>
        <w:t>Pa. PUC, et al. v. PECO</w:t>
      </w:r>
      <w:r w:rsidR="00923FFB" w:rsidRPr="006853AA">
        <w:rPr>
          <w:sz w:val="26"/>
          <w:szCs w:val="26"/>
        </w:rPr>
        <w:t xml:space="preserve">, </w:t>
      </w:r>
      <w:r w:rsidRPr="006853AA">
        <w:rPr>
          <w:sz w:val="26"/>
          <w:szCs w:val="26"/>
        </w:rPr>
        <w:lastRenderedPageBreak/>
        <w:t>Docket</w:t>
      </w:r>
      <w:r w:rsidR="0046243D">
        <w:rPr>
          <w:sz w:val="26"/>
          <w:szCs w:val="26"/>
        </w:rPr>
        <w:t> </w:t>
      </w:r>
      <w:r w:rsidRPr="006853AA">
        <w:rPr>
          <w:sz w:val="26"/>
          <w:szCs w:val="26"/>
        </w:rPr>
        <w:t>No</w:t>
      </w:r>
      <w:r w:rsidR="00923FFB" w:rsidRPr="006853AA">
        <w:rPr>
          <w:sz w:val="26"/>
          <w:szCs w:val="26"/>
        </w:rPr>
        <w:t>s</w:t>
      </w:r>
      <w:r w:rsidRPr="006853AA">
        <w:rPr>
          <w:sz w:val="26"/>
          <w:szCs w:val="26"/>
        </w:rPr>
        <w:t>. R-2021-3024601</w:t>
      </w:r>
      <w:r w:rsidR="00923FFB" w:rsidRPr="006853AA">
        <w:rPr>
          <w:sz w:val="26"/>
          <w:szCs w:val="26"/>
        </w:rPr>
        <w:t xml:space="preserve">, </w:t>
      </w:r>
      <w:r w:rsidR="00923FFB" w:rsidRPr="006853AA">
        <w:rPr>
          <w:i/>
          <w:iCs/>
          <w:sz w:val="26"/>
          <w:szCs w:val="26"/>
        </w:rPr>
        <w:t>et al.</w:t>
      </w:r>
      <w:r w:rsidRPr="006853AA">
        <w:rPr>
          <w:sz w:val="26"/>
          <w:szCs w:val="26"/>
        </w:rPr>
        <w:t xml:space="preserve">  The Joint Petition for Settlement, which had been filed with the Commission on September 15, 2021, provided as follows at paragraph 33</w:t>
      </w:r>
      <w:r w:rsidR="00075BD9" w:rsidRPr="006853AA">
        <w:rPr>
          <w:rStyle w:val="FootnoteReference"/>
          <w:sz w:val="26"/>
          <w:szCs w:val="26"/>
        </w:rPr>
        <w:footnoteReference w:id="2"/>
      </w:r>
      <w:r w:rsidRPr="006853AA">
        <w:rPr>
          <w:sz w:val="26"/>
          <w:szCs w:val="26"/>
        </w:rPr>
        <w:t xml:space="preserve">: </w:t>
      </w:r>
    </w:p>
    <w:p w14:paraId="2C8D2AA1" w14:textId="77777777" w:rsidR="00075BD9" w:rsidRDefault="00075BD9" w:rsidP="00BA607A">
      <w:pPr>
        <w:ind w:firstLine="720"/>
        <w:rPr>
          <w:sz w:val="26"/>
          <w:szCs w:val="26"/>
        </w:rPr>
      </w:pPr>
    </w:p>
    <w:p w14:paraId="1BF4D76E" w14:textId="6D200C9A" w:rsidR="0041284D" w:rsidRPr="006853AA" w:rsidRDefault="0041284D" w:rsidP="00BA607A">
      <w:pPr>
        <w:ind w:left="1440" w:right="1440"/>
        <w:rPr>
          <w:sz w:val="26"/>
          <w:szCs w:val="26"/>
        </w:rPr>
      </w:pPr>
      <w:r w:rsidRPr="006853AA">
        <w:rPr>
          <w:sz w:val="26"/>
          <w:szCs w:val="26"/>
        </w:rPr>
        <w:t>Within 30 days after the date of filing the Joint Petition, PECO will file a Petition to Withdraw its [March 23, 2021 COVID-19 Petition], filed at Docket Number M</w:t>
      </w:r>
      <w:r w:rsidR="004C2538">
        <w:rPr>
          <w:sz w:val="26"/>
          <w:szCs w:val="26"/>
        </w:rPr>
        <w:noBreakHyphen/>
      </w:r>
      <w:r w:rsidRPr="006853AA">
        <w:rPr>
          <w:sz w:val="26"/>
          <w:szCs w:val="26"/>
        </w:rPr>
        <w:t>2015</w:t>
      </w:r>
      <w:r w:rsidR="004C2538">
        <w:rPr>
          <w:sz w:val="26"/>
          <w:szCs w:val="26"/>
        </w:rPr>
        <w:noBreakHyphen/>
      </w:r>
      <w:r w:rsidRPr="006853AA">
        <w:rPr>
          <w:sz w:val="26"/>
          <w:szCs w:val="26"/>
        </w:rPr>
        <w:t xml:space="preserve">2507139 [and Docket Number P-2021-3024799].  The Joint Petitioners agree to either join, support, or not oppose PECO’s Petition to Withdraw pursuant to this provision.  </w:t>
      </w:r>
    </w:p>
    <w:p w14:paraId="1AF94BCA" w14:textId="77777777" w:rsidR="0041284D" w:rsidRPr="006853AA" w:rsidRDefault="0041284D" w:rsidP="0041284D">
      <w:pPr>
        <w:spacing w:line="360" w:lineRule="auto"/>
        <w:ind w:firstLine="720"/>
        <w:rPr>
          <w:sz w:val="26"/>
          <w:szCs w:val="26"/>
        </w:rPr>
      </w:pPr>
    </w:p>
    <w:p w14:paraId="68DD3A08" w14:textId="24BFAA45" w:rsidR="0041284D" w:rsidRPr="006853AA" w:rsidRDefault="0041284D" w:rsidP="00923FFB">
      <w:pPr>
        <w:keepLines/>
        <w:spacing w:line="360" w:lineRule="auto"/>
        <w:ind w:firstLine="720"/>
        <w:rPr>
          <w:sz w:val="26"/>
          <w:szCs w:val="26"/>
        </w:rPr>
      </w:pPr>
      <w:r w:rsidRPr="006853AA">
        <w:rPr>
          <w:sz w:val="26"/>
          <w:szCs w:val="26"/>
        </w:rPr>
        <w:t xml:space="preserve">The Recommended Decision in PECO’s electric distribution base rate proceeding was issued on October 12, 2021, recommending approval of the Joint Petition for Settlement, </w:t>
      </w:r>
      <w:r w:rsidRPr="006853AA">
        <w:rPr>
          <w:i/>
          <w:iCs/>
          <w:sz w:val="26"/>
          <w:szCs w:val="26"/>
        </w:rPr>
        <w:t>inter alia</w:t>
      </w:r>
      <w:r w:rsidRPr="006853AA">
        <w:rPr>
          <w:sz w:val="26"/>
          <w:szCs w:val="26"/>
        </w:rPr>
        <w:t>, as it related to PECO’s March 23, 2021 COVID-19 Petition.</w:t>
      </w:r>
      <w:r w:rsidR="004C2538">
        <w:rPr>
          <w:rStyle w:val="FootnoteReference"/>
          <w:sz w:val="26"/>
          <w:szCs w:val="26"/>
        </w:rPr>
        <w:footnoteReference w:id="3"/>
      </w:r>
      <w:r w:rsidRPr="006853AA">
        <w:rPr>
          <w:sz w:val="26"/>
          <w:szCs w:val="26"/>
        </w:rPr>
        <w:t xml:space="preserve">  The Recommended Decision was approved by Commission Order entered on November 18, 2021.</w:t>
      </w:r>
    </w:p>
    <w:p w14:paraId="0A0820D9" w14:textId="64D08909" w:rsidR="0041284D" w:rsidRPr="006853AA" w:rsidRDefault="0041284D" w:rsidP="0041284D">
      <w:pPr>
        <w:spacing w:line="360" w:lineRule="auto"/>
        <w:ind w:firstLine="720"/>
        <w:rPr>
          <w:sz w:val="26"/>
          <w:szCs w:val="26"/>
        </w:rPr>
      </w:pPr>
    </w:p>
    <w:p w14:paraId="2F261136" w14:textId="2BBF8DA3" w:rsidR="00923FFB" w:rsidRPr="006853AA" w:rsidRDefault="00923FFB" w:rsidP="00923FFB">
      <w:pPr>
        <w:spacing w:line="360" w:lineRule="auto"/>
        <w:jc w:val="center"/>
        <w:rPr>
          <w:b/>
          <w:bCs/>
          <w:sz w:val="26"/>
          <w:szCs w:val="26"/>
        </w:rPr>
      </w:pPr>
      <w:r w:rsidRPr="006853AA">
        <w:rPr>
          <w:b/>
          <w:bCs/>
          <w:sz w:val="26"/>
          <w:szCs w:val="26"/>
        </w:rPr>
        <w:t>DISCUSSION</w:t>
      </w:r>
    </w:p>
    <w:p w14:paraId="74E0D36F" w14:textId="77777777" w:rsidR="0041284D" w:rsidRPr="006853AA" w:rsidRDefault="0041284D" w:rsidP="0041284D">
      <w:pPr>
        <w:spacing w:line="360" w:lineRule="auto"/>
        <w:ind w:firstLine="720"/>
        <w:rPr>
          <w:sz w:val="26"/>
          <w:szCs w:val="26"/>
        </w:rPr>
      </w:pPr>
      <w:r w:rsidRPr="006853AA">
        <w:rPr>
          <w:sz w:val="26"/>
          <w:szCs w:val="26"/>
        </w:rPr>
        <w:t>Section 1.82(a) of the Commission’s regulations, 52 Pa. Code § 1.82(a), sets forth the requirements for the withdrawal of a pleading in an uncontested proceeding:</w:t>
      </w:r>
    </w:p>
    <w:p w14:paraId="701C48C6" w14:textId="77777777" w:rsidR="0041284D" w:rsidRPr="006853AA" w:rsidRDefault="0041284D" w:rsidP="0041284D">
      <w:pPr>
        <w:spacing w:line="360" w:lineRule="auto"/>
        <w:ind w:firstLine="720"/>
        <w:rPr>
          <w:sz w:val="26"/>
          <w:szCs w:val="26"/>
        </w:rPr>
      </w:pPr>
    </w:p>
    <w:p w14:paraId="0820D316" w14:textId="77777777" w:rsidR="0041284D" w:rsidRPr="006853AA" w:rsidRDefault="0041284D" w:rsidP="00F869A2">
      <w:pPr>
        <w:ind w:left="1440" w:right="1440"/>
        <w:rPr>
          <w:sz w:val="26"/>
          <w:szCs w:val="26"/>
        </w:rPr>
      </w:pPr>
      <w:r w:rsidRPr="006853AA">
        <w:rPr>
          <w:sz w:val="26"/>
          <w:szCs w:val="26"/>
          <w:shd w:val="clear" w:color="auto" w:fill="FFFFFF"/>
        </w:rPr>
        <w:t xml:space="preserve">A party that desires to terminate an uncontested matter or proceeding before final decision by the Commission or otherwise desires to withdraw a submittal or pleading, shall file a petition for leave to withdraw the appropriate document.  If no party objects to the petition within 10 days of service, the matter may be stricken by the Commission or by the presiding officer.  If upon review the presiding officer or the Commission determines that the public interest requires </w:t>
      </w:r>
      <w:r w:rsidRPr="006853AA">
        <w:rPr>
          <w:sz w:val="26"/>
          <w:szCs w:val="26"/>
          <w:shd w:val="clear" w:color="auto" w:fill="FFFFFF"/>
        </w:rPr>
        <w:lastRenderedPageBreak/>
        <w:t>continuation of the proceedings, the petition will be denied[,] and the staff may be directed to participate.</w:t>
      </w:r>
    </w:p>
    <w:p w14:paraId="6E4EAFE8" w14:textId="77777777" w:rsidR="0041284D" w:rsidRPr="006853AA" w:rsidRDefault="0041284D" w:rsidP="004C2538">
      <w:pPr>
        <w:spacing w:line="360" w:lineRule="auto"/>
        <w:ind w:firstLine="720"/>
        <w:rPr>
          <w:sz w:val="26"/>
          <w:szCs w:val="26"/>
        </w:rPr>
      </w:pPr>
    </w:p>
    <w:p w14:paraId="5BBF4AF8" w14:textId="09871CCA" w:rsidR="0041284D" w:rsidRPr="006853AA" w:rsidRDefault="0041284D" w:rsidP="0041284D">
      <w:pPr>
        <w:spacing w:line="360" w:lineRule="auto"/>
        <w:ind w:firstLine="720"/>
        <w:rPr>
          <w:sz w:val="26"/>
          <w:szCs w:val="26"/>
        </w:rPr>
      </w:pPr>
      <w:r w:rsidRPr="006853AA">
        <w:rPr>
          <w:sz w:val="26"/>
          <w:szCs w:val="26"/>
        </w:rPr>
        <w:t>The September 17, 2021 Withdrawal Petition was appropriately filed and served.  More than 10 days have elapsed since the September 17, 2021 Withdrawal Petition was filed and served, and the Commission has not received any filings objecting to the September 17, 2021 Withdrawal Petition.  PECO has established that the March 23, 2021 COVID</w:t>
      </w:r>
      <w:r w:rsidRPr="006853AA">
        <w:rPr>
          <w:sz w:val="26"/>
          <w:szCs w:val="26"/>
        </w:rPr>
        <w:noBreakHyphen/>
        <w:t xml:space="preserve">19 Petition was uncontested and has set forth reasons for now requesting its withdrawal, citing the Joint Petition for Settlement in the electric base rate case proceeding and the Commission’s approval thereof.  </w:t>
      </w:r>
    </w:p>
    <w:p w14:paraId="54ABF751" w14:textId="77777777" w:rsidR="0041284D" w:rsidRPr="006853AA" w:rsidRDefault="0041284D" w:rsidP="0041284D">
      <w:pPr>
        <w:spacing w:line="360" w:lineRule="auto"/>
        <w:ind w:firstLine="720"/>
        <w:rPr>
          <w:sz w:val="26"/>
          <w:szCs w:val="26"/>
        </w:rPr>
      </w:pPr>
    </w:p>
    <w:p w14:paraId="643BB57E" w14:textId="77777777" w:rsidR="0041284D" w:rsidRPr="006853AA" w:rsidRDefault="0041284D" w:rsidP="0041284D">
      <w:pPr>
        <w:spacing w:line="360" w:lineRule="auto"/>
        <w:ind w:firstLine="720"/>
        <w:rPr>
          <w:sz w:val="26"/>
          <w:szCs w:val="26"/>
        </w:rPr>
      </w:pPr>
      <w:r w:rsidRPr="006853AA">
        <w:rPr>
          <w:sz w:val="26"/>
          <w:szCs w:val="26"/>
        </w:rPr>
        <w:t>The Commission has determined that there will be no adverse impact based on the withdrawal of the March 23, 2021 COVID-19 Petition and that the public interest does not require continuation of the March 23, 2021 COVID-19 Petition</w:t>
      </w:r>
      <w:r w:rsidRPr="006853AA" w:rsidDel="00CA55D9">
        <w:rPr>
          <w:sz w:val="26"/>
          <w:szCs w:val="26"/>
        </w:rPr>
        <w:t xml:space="preserve"> </w:t>
      </w:r>
      <w:r w:rsidRPr="006853AA">
        <w:rPr>
          <w:sz w:val="26"/>
          <w:szCs w:val="26"/>
        </w:rPr>
        <w:t xml:space="preserve">proceeding.  Thus, the requirements of Section 1.82(a) have been met. </w:t>
      </w:r>
    </w:p>
    <w:p w14:paraId="61AE7F29" w14:textId="77777777" w:rsidR="0041284D" w:rsidRPr="006853AA" w:rsidRDefault="0041284D" w:rsidP="0041284D">
      <w:pPr>
        <w:spacing w:line="360" w:lineRule="auto"/>
        <w:ind w:firstLine="720"/>
        <w:rPr>
          <w:sz w:val="26"/>
          <w:szCs w:val="26"/>
        </w:rPr>
      </w:pPr>
    </w:p>
    <w:p w14:paraId="78616E0C" w14:textId="587EA87B" w:rsidR="002D3E84" w:rsidRPr="006853AA" w:rsidRDefault="0041284D" w:rsidP="0041284D">
      <w:pPr>
        <w:spacing w:line="360" w:lineRule="auto"/>
        <w:ind w:firstLine="720"/>
        <w:rPr>
          <w:sz w:val="26"/>
          <w:szCs w:val="26"/>
        </w:rPr>
      </w:pPr>
      <w:r w:rsidRPr="006853AA">
        <w:rPr>
          <w:sz w:val="26"/>
          <w:szCs w:val="26"/>
        </w:rPr>
        <w:t xml:space="preserve">As no party has objected and finding that it is </w:t>
      </w:r>
      <w:r w:rsidR="004C2538">
        <w:rPr>
          <w:sz w:val="26"/>
          <w:szCs w:val="26"/>
        </w:rPr>
        <w:t xml:space="preserve">just and reasonable and </w:t>
      </w:r>
      <w:r w:rsidRPr="006853AA">
        <w:rPr>
          <w:sz w:val="26"/>
          <w:szCs w:val="26"/>
        </w:rPr>
        <w:t xml:space="preserve">in the public interest, the Commission shall hereby grant the September 17, 2021 Withdrawal Petition.  </w:t>
      </w:r>
    </w:p>
    <w:p w14:paraId="5EB210A4" w14:textId="77777777" w:rsidR="007C6F7D" w:rsidRDefault="007C6F7D" w:rsidP="002D3E84">
      <w:pPr>
        <w:spacing w:line="360" w:lineRule="auto"/>
        <w:jc w:val="center"/>
        <w:rPr>
          <w:b/>
          <w:bCs/>
          <w:sz w:val="26"/>
          <w:szCs w:val="26"/>
        </w:rPr>
      </w:pPr>
    </w:p>
    <w:p w14:paraId="66B56D2B" w14:textId="3AFB888B" w:rsidR="002D3E84" w:rsidRPr="006853AA" w:rsidRDefault="002D3E84" w:rsidP="002D3E84">
      <w:pPr>
        <w:spacing w:line="360" w:lineRule="auto"/>
        <w:jc w:val="center"/>
        <w:rPr>
          <w:b/>
          <w:bCs/>
          <w:sz w:val="26"/>
          <w:szCs w:val="26"/>
        </w:rPr>
      </w:pPr>
      <w:r w:rsidRPr="006853AA">
        <w:rPr>
          <w:b/>
          <w:bCs/>
          <w:sz w:val="26"/>
          <w:szCs w:val="26"/>
        </w:rPr>
        <w:t>CONCLUSION</w:t>
      </w:r>
    </w:p>
    <w:p w14:paraId="714B0228" w14:textId="509D6FA4" w:rsidR="00BC69BA" w:rsidRPr="003F2C38" w:rsidRDefault="0041284D" w:rsidP="003F2C38">
      <w:pPr>
        <w:spacing w:line="360" w:lineRule="auto"/>
        <w:ind w:firstLine="720"/>
        <w:rPr>
          <w:b/>
          <w:sz w:val="26"/>
          <w:szCs w:val="26"/>
        </w:rPr>
      </w:pPr>
      <w:r w:rsidRPr="006853AA">
        <w:rPr>
          <w:sz w:val="26"/>
          <w:szCs w:val="26"/>
        </w:rPr>
        <w:t xml:space="preserve">Accordingly, PECO’s request to </w:t>
      </w:r>
      <w:r w:rsidR="006853AA">
        <w:rPr>
          <w:sz w:val="26"/>
          <w:szCs w:val="26"/>
        </w:rPr>
        <w:t>withdraw</w:t>
      </w:r>
      <w:r w:rsidRPr="006853AA">
        <w:rPr>
          <w:sz w:val="26"/>
          <w:szCs w:val="26"/>
        </w:rPr>
        <w:t xml:space="preserve"> the March 23, 2021 COVID-19 Petition is approved, and Docket No. P</w:t>
      </w:r>
      <w:r w:rsidRPr="006853AA">
        <w:rPr>
          <w:sz w:val="26"/>
          <w:szCs w:val="26"/>
        </w:rPr>
        <w:noBreakHyphen/>
        <w:t>2021-3024799 shall be marked closed</w:t>
      </w:r>
      <w:r w:rsidR="002D3E84" w:rsidRPr="006853AA">
        <w:rPr>
          <w:sz w:val="26"/>
          <w:szCs w:val="26"/>
        </w:rPr>
        <w:t xml:space="preserve">; </w:t>
      </w:r>
      <w:r w:rsidR="00FA40BB" w:rsidRPr="006853AA">
        <w:rPr>
          <w:b/>
          <w:sz w:val="26"/>
          <w:szCs w:val="26"/>
        </w:rPr>
        <w:t>THEREFORE</w:t>
      </w:r>
      <w:r w:rsidR="006B1962" w:rsidRPr="006853AA">
        <w:rPr>
          <w:b/>
          <w:sz w:val="26"/>
          <w:szCs w:val="26"/>
        </w:rPr>
        <w:t>,</w:t>
      </w:r>
    </w:p>
    <w:p w14:paraId="0AD5994C" w14:textId="77777777" w:rsidR="00BD2777" w:rsidRDefault="00BD2777" w:rsidP="00DF0470">
      <w:pPr>
        <w:spacing w:line="360" w:lineRule="auto"/>
        <w:rPr>
          <w:b/>
          <w:bCs/>
          <w:sz w:val="26"/>
          <w:szCs w:val="26"/>
        </w:rPr>
      </w:pPr>
    </w:p>
    <w:p w14:paraId="2568DA3D" w14:textId="1C5F62B5" w:rsidR="002C5516" w:rsidRPr="006853AA" w:rsidRDefault="006B1962" w:rsidP="00BC69BA">
      <w:pPr>
        <w:spacing w:line="360" w:lineRule="auto"/>
        <w:ind w:firstLine="720"/>
        <w:rPr>
          <w:b/>
          <w:bCs/>
          <w:sz w:val="26"/>
          <w:szCs w:val="26"/>
        </w:rPr>
      </w:pPr>
      <w:r w:rsidRPr="006853AA">
        <w:rPr>
          <w:b/>
          <w:bCs/>
          <w:sz w:val="26"/>
          <w:szCs w:val="26"/>
        </w:rPr>
        <w:t>I</w:t>
      </w:r>
      <w:r w:rsidR="00DF0470" w:rsidRPr="006853AA">
        <w:rPr>
          <w:b/>
          <w:bCs/>
          <w:sz w:val="26"/>
          <w:szCs w:val="26"/>
        </w:rPr>
        <w:t>T IS ORDERED</w:t>
      </w:r>
      <w:r w:rsidR="0037295A">
        <w:rPr>
          <w:b/>
          <w:bCs/>
          <w:sz w:val="26"/>
          <w:szCs w:val="26"/>
        </w:rPr>
        <w:t>:</w:t>
      </w:r>
      <w:r w:rsidR="002C5516" w:rsidRPr="006853AA">
        <w:rPr>
          <w:b/>
          <w:bCs/>
          <w:sz w:val="26"/>
          <w:szCs w:val="26"/>
        </w:rPr>
        <w:t xml:space="preserve"> </w:t>
      </w:r>
    </w:p>
    <w:p w14:paraId="2214D7EB" w14:textId="77777777" w:rsidR="002C5516" w:rsidRPr="006853AA" w:rsidRDefault="002C5516" w:rsidP="00DF0470">
      <w:pPr>
        <w:spacing w:line="360" w:lineRule="auto"/>
        <w:rPr>
          <w:sz w:val="26"/>
          <w:szCs w:val="26"/>
        </w:rPr>
      </w:pPr>
    </w:p>
    <w:p w14:paraId="5C942DF8" w14:textId="37242493" w:rsidR="00B0008E" w:rsidRPr="006853AA" w:rsidRDefault="006C4730" w:rsidP="002C5516">
      <w:pPr>
        <w:spacing w:line="360" w:lineRule="auto"/>
        <w:rPr>
          <w:sz w:val="26"/>
          <w:szCs w:val="26"/>
        </w:rPr>
      </w:pPr>
      <w:r>
        <w:rPr>
          <w:sz w:val="26"/>
          <w:szCs w:val="26"/>
        </w:rPr>
        <w:tab/>
      </w:r>
      <w:r w:rsidR="00B0008E" w:rsidRPr="006853AA">
        <w:rPr>
          <w:sz w:val="26"/>
          <w:szCs w:val="26"/>
        </w:rPr>
        <w:t>1.</w:t>
      </w:r>
      <w:r w:rsidR="00B0008E" w:rsidRPr="006853AA">
        <w:rPr>
          <w:sz w:val="26"/>
          <w:szCs w:val="26"/>
        </w:rPr>
        <w:tab/>
        <w:t>That the Petition for Leave t</w:t>
      </w:r>
      <w:r w:rsidR="006853AA" w:rsidRPr="006853AA">
        <w:rPr>
          <w:sz w:val="26"/>
          <w:szCs w:val="26"/>
        </w:rPr>
        <w:t xml:space="preserve">o Withdraw the March 23, 2021 Petition to Establish a COVID-19 Emergency Grant Program for Low-Income Customers, </w:t>
      </w:r>
      <w:r w:rsidR="00B0008E" w:rsidRPr="006853AA">
        <w:rPr>
          <w:sz w:val="26"/>
          <w:szCs w:val="26"/>
        </w:rPr>
        <w:t xml:space="preserve">filed on </w:t>
      </w:r>
      <w:r w:rsidR="006853AA" w:rsidRPr="006853AA">
        <w:rPr>
          <w:sz w:val="26"/>
          <w:szCs w:val="26"/>
        </w:rPr>
        <w:t>September 17, 2021</w:t>
      </w:r>
      <w:r w:rsidR="00B0008E" w:rsidRPr="006853AA">
        <w:rPr>
          <w:sz w:val="26"/>
          <w:szCs w:val="26"/>
        </w:rPr>
        <w:t xml:space="preserve">, by PECO Energy Company, is </w:t>
      </w:r>
      <w:r w:rsidR="006853AA" w:rsidRPr="006853AA">
        <w:rPr>
          <w:sz w:val="26"/>
          <w:szCs w:val="26"/>
        </w:rPr>
        <w:t>granted.</w:t>
      </w:r>
    </w:p>
    <w:p w14:paraId="2742B972" w14:textId="009BE057" w:rsidR="002C5516" w:rsidRPr="006853AA" w:rsidRDefault="006C4730" w:rsidP="002C5516">
      <w:pPr>
        <w:spacing w:line="360" w:lineRule="auto"/>
        <w:rPr>
          <w:sz w:val="26"/>
          <w:szCs w:val="26"/>
        </w:rPr>
      </w:pPr>
      <w:r>
        <w:rPr>
          <w:sz w:val="26"/>
          <w:szCs w:val="26"/>
        </w:rPr>
        <w:lastRenderedPageBreak/>
        <w:tab/>
      </w:r>
      <w:r w:rsidR="00B0008E" w:rsidRPr="006853AA">
        <w:rPr>
          <w:sz w:val="26"/>
          <w:szCs w:val="26"/>
        </w:rPr>
        <w:t>2</w:t>
      </w:r>
      <w:r w:rsidR="002C5516" w:rsidRPr="006853AA">
        <w:rPr>
          <w:sz w:val="26"/>
          <w:szCs w:val="26"/>
        </w:rPr>
        <w:t>.</w:t>
      </w:r>
      <w:r w:rsidR="002C5516" w:rsidRPr="006853AA">
        <w:rPr>
          <w:sz w:val="26"/>
          <w:szCs w:val="26"/>
        </w:rPr>
        <w:tab/>
        <w:t>That the Petition for Expedited Approval to Establish a COVID-19 Emergency Grant Program for Low-Income Customers, filed on March 23, 2021, by PECO Energy Company, is withdrawn</w:t>
      </w:r>
      <w:r w:rsidR="00B0008E" w:rsidRPr="006853AA">
        <w:rPr>
          <w:sz w:val="26"/>
          <w:szCs w:val="26"/>
        </w:rPr>
        <w:t>.</w:t>
      </w:r>
      <w:r w:rsidR="002C5516" w:rsidRPr="006853AA">
        <w:rPr>
          <w:sz w:val="26"/>
          <w:szCs w:val="26"/>
        </w:rPr>
        <w:t xml:space="preserve"> </w:t>
      </w:r>
    </w:p>
    <w:p w14:paraId="7F5DD1D7" w14:textId="77777777" w:rsidR="002C5516" w:rsidRPr="006853AA" w:rsidRDefault="002C5516" w:rsidP="002C5516">
      <w:pPr>
        <w:spacing w:line="360" w:lineRule="auto"/>
        <w:rPr>
          <w:sz w:val="26"/>
          <w:szCs w:val="26"/>
        </w:rPr>
      </w:pPr>
    </w:p>
    <w:p w14:paraId="4119FD6A" w14:textId="76FA2146" w:rsidR="00DF0470" w:rsidRPr="006853AA" w:rsidRDefault="006C4730" w:rsidP="006853AA">
      <w:pPr>
        <w:keepNext/>
        <w:spacing w:line="360" w:lineRule="auto"/>
        <w:rPr>
          <w:b/>
          <w:bCs/>
          <w:sz w:val="26"/>
          <w:szCs w:val="26"/>
        </w:rPr>
      </w:pPr>
      <w:r>
        <w:rPr>
          <w:sz w:val="26"/>
          <w:szCs w:val="26"/>
        </w:rPr>
        <w:tab/>
      </w:r>
      <w:r w:rsidR="006853AA" w:rsidRPr="006853AA">
        <w:rPr>
          <w:sz w:val="26"/>
          <w:szCs w:val="26"/>
        </w:rPr>
        <w:t>3.</w:t>
      </w:r>
      <w:r w:rsidR="006853AA" w:rsidRPr="006853AA">
        <w:rPr>
          <w:sz w:val="26"/>
          <w:szCs w:val="26"/>
        </w:rPr>
        <w:tab/>
        <w:t xml:space="preserve">That this matter at </w:t>
      </w:r>
      <w:r w:rsidR="002C5516" w:rsidRPr="006853AA">
        <w:rPr>
          <w:sz w:val="26"/>
          <w:szCs w:val="26"/>
        </w:rPr>
        <w:t>Docket No. P</w:t>
      </w:r>
      <w:r w:rsidR="002C5516" w:rsidRPr="006853AA">
        <w:rPr>
          <w:sz w:val="26"/>
          <w:szCs w:val="26"/>
        </w:rPr>
        <w:noBreakHyphen/>
        <w:t>2021-3024799 shall be marked closed</w:t>
      </w:r>
      <w:r w:rsidR="006853AA" w:rsidRPr="006853AA">
        <w:rPr>
          <w:sz w:val="26"/>
          <w:szCs w:val="26"/>
        </w:rPr>
        <w:t>.</w:t>
      </w:r>
    </w:p>
    <w:p w14:paraId="0A082E46" w14:textId="746E1E2A" w:rsidR="002C5516" w:rsidRPr="006853AA" w:rsidRDefault="002C5516" w:rsidP="006853AA">
      <w:pPr>
        <w:keepNext/>
        <w:spacing w:line="360" w:lineRule="auto"/>
        <w:rPr>
          <w:b/>
          <w:bCs/>
          <w:sz w:val="26"/>
          <w:szCs w:val="26"/>
        </w:rPr>
      </w:pPr>
    </w:p>
    <w:p w14:paraId="3C5953A6" w14:textId="51B3FF10" w:rsidR="00DF0470" w:rsidRPr="006853AA" w:rsidRDefault="00F274FA" w:rsidP="006853AA">
      <w:pPr>
        <w:pStyle w:val="p17"/>
        <w:keepNext/>
        <w:ind w:left="5057"/>
        <w:rPr>
          <w:b/>
          <w:bCs/>
          <w:sz w:val="26"/>
          <w:szCs w:val="26"/>
        </w:rPr>
      </w:pPr>
      <w:r>
        <w:rPr>
          <w:noProof/>
        </w:rPr>
        <w:drawing>
          <wp:anchor distT="0" distB="0" distL="114300" distR="114300" simplePos="0" relativeHeight="251659264" behindDoc="1" locked="0" layoutInCell="1" allowOverlap="1" wp14:anchorId="71BB05E4" wp14:editId="1B02B3AF">
            <wp:simplePos x="0" y="0"/>
            <wp:positionH relativeFrom="column">
              <wp:posOffset>3228975</wp:posOffset>
            </wp:positionH>
            <wp:positionV relativeFrom="paragraph">
              <wp:posOffset>57785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470" w:rsidRPr="006853AA">
        <w:rPr>
          <w:b/>
          <w:bCs/>
          <w:sz w:val="26"/>
          <w:szCs w:val="26"/>
        </w:rPr>
        <w:t>BY THE COMMISSION</w:t>
      </w:r>
    </w:p>
    <w:p w14:paraId="49EAEC75" w14:textId="77777777" w:rsidR="00DF0470" w:rsidRPr="006853AA" w:rsidRDefault="00DF0470" w:rsidP="006853AA">
      <w:pPr>
        <w:keepNext/>
        <w:tabs>
          <w:tab w:val="left" w:pos="5057"/>
        </w:tabs>
        <w:rPr>
          <w:bCs/>
          <w:sz w:val="26"/>
          <w:szCs w:val="26"/>
        </w:rPr>
      </w:pPr>
    </w:p>
    <w:p w14:paraId="547E2696" w14:textId="77777777" w:rsidR="00DF0470" w:rsidRPr="006853AA" w:rsidRDefault="00DF0470" w:rsidP="006853AA">
      <w:pPr>
        <w:keepNext/>
        <w:tabs>
          <w:tab w:val="left" w:pos="5057"/>
        </w:tabs>
        <w:rPr>
          <w:b/>
          <w:bCs/>
          <w:sz w:val="26"/>
          <w:szCs w:val="26"/>
        </w:rPr>
      </w:pPr>
    </w:p>
    <w:p w14:paraId="069B196B" w14:textId="77777777" w:rsidR="00DF0470" w:rsidRPr="006853AA" w:rsidRDefault="00DF0470" w:rsidP="006853AA">
      <w:pPr>
        <w:keepNext/>
        <w:tabs>
          <w:tab w:val="left" w:pos="5057"/>
        </w:tabs>
        <w:rPr>
          <w:b/>
          <w:bCs/>
          <w:sz w:val="26"/>
          <w:szCs w:val="26"/>
        </w:rPr>
      </w:pPr>
    </w:p>
    <w:p w14:paraId="072AD7F2" w14:textId="77777777" w:rsidR="0022503C" w:rsidRPr="006853AA" w:rsidRDefault="0022503C" w:rsidP="006853AA">
      <w:pPr>
        <w:pStyle w:val="p18"/>
        <w:keepNext/>
        <w:ind w:left="5062"/>
        <w:rPr>
          <w:sz w:val="26"/>
          <w:szCs w:val="26"/>
        </w:rPr>
      </w:pPr>
      <w:r w:rsidRPr="006853AA">
        <w:rPr>
          <w:sz w:val="26"/>
          <w:szCs w:val="26"/>
        </w:rPr>
        <w:t>Rosemary Chiavetta</w:t>
      </w:r>
    </w:p>
    <w:p w14:paraId="11AB09A0" w14:textId="77777777" w:rsidR="00DF0470" w:rsidRPr="006853AA" w:rsidRDefault="00DF0470" w:rsidP="006853AA">
      <w:pPr>
        <w:pStyle w:val="p18"/>
        <w:keepNext/>
        <w:ind w:left="5062"/>
        <w:rPr>
          <w:sz w:val="26"/>
          <w:szCs w:val="26"/>
        </w:rPr>
      </w:pPr>
      <w:r w:rsidRPr="006853AA">
        <w:rPr>
          <w:sz w:val="26"/>
          <w:szCs w:val="26"/>
        </w:rPr>
        <w:t>Secretary</w:t>
      </w:r>
    </w:p>
    <w:p w14:paraId="699D0721" w14:textId="77777777" w:rsidR="00DF0470" w:rsidRPr="006853AA" w:rsidRDefault="00DF0470" w:rsidP="006853AA">
      <w:pPr>
        <w:keepNext/>
        <w:tabs>
          <w:tab w:val="left" w:pos="5062"/>
        </w:tabs>
        <w:rPr>
          <w:sz w:val="26"/>
          <w:szCs w:val="26"/>
        </w:rPr>
      </w:pPr>
    </w:p>
    <w:p w14:paraId="4C05AA49" w14:textId="77777777" w:rsidR="00FB3D18" w:rsidRDefault="00FB3D18" w:rsidP="006853AA">
      <w:pPr>
        <w:pStyle w:val="p14"/>
        <w:keepNext/>
        <w:rPr>
          <w:sz w:val="26"/>
          <w:szCs w:val="26"/>
        </w:rPr>
      </w:pPr>
    </w:p>
    <w:p w14:paraId="48276C2F" w14:textId="00EAD54D" w:rsidR="00DF0470" w:rsidRPr="006853AA" w:rsidRDefault="00DF0470" w:rsidP="006853AA">
      <w:pPr>
        <w:pStyle w:val="p14"/>
        <w:keepNext/>
        <w:rPr>
          <w:sz w:val="26"/>
          <w:szCs w:val="26"/>
        </w:rPr>
      </w:pPr>
      <w:r w:rsidRPr="006853AA">
        <w:rPr>
          <w:sz w:val="26"/>
          <w:szCs w:val="26"/>
        </w:rPr>
        <w:t>(SEAL)</w:t>
      </w:r>
    </w:p>
    <w:p w14:paraId="2B6E0FD5" w14:textId="77777777" w:rsidR="00DF0470" w:rsidRPr="006853AA" w:rsidRDefault="00DF0470" w:rsidP="006853AA">
      <w:pPr>
        <w:keepNext/>
        <w:tabs>
          <w:tab w:val="left" w:pos="204"/>
        </w:tabs>
        <w:rPr>
          <w:sz w:val="26"/>
          <w:szCs w:val="26"/>
        </w:rPr>
      </w:pPr>
    </w:p>
    <w:p w14:paraId="3862202B" w14:textId="0879B364" w:rsidR="00DF0470" w:rsidRPr="006853AA" w:rsidRDefault="00DF0470" w:rsidP="006853AA">
      <w:pPr>
        <w:pStyle w:val="p14"/>
        <w:keepNext/>
        <w:rPr>
          <w:sz w:val="26"/>
          <w:szCs w:val="26"/>
        </w:rPr>
      </w:pPr>
      <w:r w:rsidRPr="006853AA">
        <w:rPr>
          <w:sz w:val="26"/>
          <w:szCs w:val="26"/>
        </w:rPr>
        <w:t xml:space="preserve">ORDER ADOPTED: </w:t>
      </w:r>
      <w:r w:rsidR="006853AA" w:rsidRPr="006853AA">
        <w:rPr>
          <w:sz w:val="26"/>
          <w:szCs w:val="26"/>
        </w:rPr>
        <w:t>February 3, 2022</w:t>
      </w:r>
    </w:p>
    <w:p w14:paraId="2778D788" w14:textId="77777777" w:rsidR="00BE499A" w:rsidRPr="006853AA" w:rsidRDefault="00BE499A" w:rsidP="006853AA">
      <w:pPr>
        <w:pStyle w:val="p14"/>
        <w:keepNext/>
        <w:rPr>
          <w:sz w:val="26"/>
          <w:szCs w:val="26"/>
        </w:rPr>
      </w:pPr>
    </w:p>
    <w:p w14:paraId="61F141F0" w14:textId="3FCF2626" w:rsidR="00CD6C97" w:rsidRPr="006853AA" w:rsidRDefault="00DF0470" w:rsidP="005A7356">
      <w:pPr>
        <w:pStyle w:val="p14"/>
        <w:rPr>
          <w:sz w:val="26"/>
          <w:szCs w:val="26"/>
        </w:rPr>
      </w:pPr>
      <w:r w:rsidRPr="006853AA">
        <w:rPr>
          <w:sz w:val="26"/>
          <w:szCs w:val="26"/>
        </w:rPr>
        <w:t xml:space="preserve">ORDER ENTERED:  </w:t>
      </w:r>
      <w:r w:rsidR="00F274FA">
        <w:rPr>
          <w:sz w:val="26"/>
          <w:szCs w:val="26"/>
        </w:rPr>
        <w:t>February 3, 2022</w:t>
      </w:r>
    </w:p>
    <w:sectPr w:rsidR="00CD6C97" w:rsidRPr="006853AA" w:rsidSect="00D8318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E0AC" w14:textId="77777777" w:rsidR="00C317DF" w:rsidRDefault="00C317DF">
      <w:r>
        <w:separator/>
      </w:r>
    </w:p>
  </w:endnote>
  <w:endnote w:type="continuationSeparator" w:id="0">
    <w:p w14:paraId="57859F1B" w14:textId="77777777" w:rsidR="00C317DF" w:rsidRDefault="00C3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351D"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4A7060"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77C6"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9A">
      <w:rPr>
        <w:rStyle w:val="PageNumber"/>
        <w:noProof/>
      </w:rPr>
      <w:t>2</w:t>
    </w:r>
    <w:r>
      <w:rPr>
        <w:rStyle w:val="PageNumber"/>
      </w:rPr>
      <w:fldChar w:fldCharType="end"/>
    </w:r>
  </w:p>
  <w:p w14:paraId="72FDB41A" w14:textId="77777777" w:rsidR="006A01F9" w:rsidRDefault="006A01F9"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0F53" w14:textId="77777777" w:rsidR="00C317DF" w:rsidRDefault="00C317DF">
      <w:r>
        <w:separator/>
      </w:r>
    </w:p>
  </w:footnote>
  <w:footnote w:type="continuationSeparator" w:id="0">
    <w:p w14:paraId="5D34ECB5" w14:textId="77777777" w:rsidR="00C317DF" w:rsidRDefault="00C317DF">
      <w:r>
        <w:continuationSeparator/>
      </w:r>
    </w:p>
  </w:footnote>
  <w:footnote w:id="1">
    <w:p w14:paraId="69A7EB61" w14:textId="383E7182" w:rsidR="0009799F" w:rsidRPr="0046243D" w:rsidRDefault="0009799F">
      <w:pPr>
        <w:pStyle w:val="FootnoteText"/>
        <w:rPr>
          <w:sz w:val="22"/>
          <w:szCs w:val="22"/>
        </w:rPr>
      </w:pPr>
      <w:r w:rsidRPr="0046243D">
        <w:rPr>
          <w:rStyle w:val="FootnoteReference"/>
          <w:sz w:val="22"/>
          <w:szCs w:val="22"/>
        </w:rPr>
        <w:footnoteRef/>
      </w:r>
      <w:r w:rsidRPr="0046243D">
        <w:rPr>
          <w:sz w:val="22"/>
          <w:szCs w:val="22"/>
        </w:rPr>
        <w:t xml:space="preserve">  </w:t>
      </w:r>
      <w:r w:rsidR="00E05517" w:rsidRPr="0046243D">
        <w:rPr>
          <w:sz w:val="22"/>
          <w:szCs w:val="22"/>
        </w:rPr>
        <w:t xml:space="preserve">LIURPs are </w:t>
      </w:r>
      <w:r w:rsidR="00FA17C1" w:rsidRPr="0046243D">
        <w:rPr>
          <w:sz w:val="22"/>
          <w:szCs w:val="22"/>
        </w:rPr>
        <w:t xml:space="preserve">subject to </w:t>
      </w:r>
      <w:r w:rsidR="00AF7AAC" w:rsidRPr="0046243D">
        <w:rPr>
          <w:sz w:val="22"/>
          <w:szCs w:val="22"/>
        </w:rPr>
        <w:t>52 Pa. Code §</w:t>
      </w:r>
      <w:r w:rsidR="00FA17C1" w:rsidRPr="0046243D">
        <w:rPr>
          <w:sz w:val="22"/>
          <w:szCs w:val="22"/>
        </w:rPr>
        <w:t xml:space="preserve">§ </w:t>
      </w:r>
      <w:r w:rsidR="00FB6EDD" w:rsidRPr="0046243D">
        <w:rPr>
          <w:sz w:val="22"/>
          <w:szCs w:val="22"/>
        </w:rPr>
        <w:t>58.1 – 58.18</w:t>
      </w:r>
      <w:r w:rsidR="00450A07" w:rsidRPr="0046243D">
        <w:rPr>
          <w:sz w:val="22"/>
          <w:szCs w:val="22"/>
        </w:rPr>
        <w:t xml:space="preserve"> regarding</w:t>
      </w:r>
      <w:r w:rsidR="00FB6EDD" w:rsidRPr="0046243D">
        <w:rPr>
          <w:sz w:val="22"/>
          <w:szCs w:val="22"/>
        </w:rPr>
        <w:t xml:space="preserve"> </w:t>
      </w:r>
      <w:r w:rsidR="00E1791E" w:rsidRPr="0046243D">
        <w:rPr>
          <w:sz w:val="22"/>
          <w:szCs w:val="22"/>
        </w:rPr>
        <w:t>r</w:t>
      </w:r>
      <w:r w:rsidR="00450A07" w:rsidRPr="0046243D">
        <w:rPr>
          <w:sz w:val="22"/>
          <w:szCs w:val="22"/>
        </w:rPr>
        <w:t xml:space="preserve">esidential </w:t>
      </w:r>
      <w:r w:rsidR="00E1791E" w:rsidRPr="0046243D">
        <w:rPr>
          <w:sz w:val="22"/>
          <w:szCs w:val="22"/>
        </w:rPr>
        <w:t>l</w:t>
      </w:r>
      <w:r w:rsidR="00450A07" w:rsidRPr="0046243D">
        <w:rPr>
          <w:sz w:val="22"/>
          <w:szCs w:val="22"/>
        </w:rPr>
        <w:t xml:space="preserve">ow </w:t>
      </w:r>
      <w:r w:rsidR="00E1791E" w:rsidRPr="0046243D">
        <w:rPr>
          <w:sz w:val="22"/>
          <w:szCs w:val="22"/>
        </w:rPr>
        <w:t>i</w:t>
      </w:r>
      <w:r w:rsidR="00450A07" w:rsidRPr="0046243D">
        <w:rPr>
          <w:sz w:val="22"/>
          <w:szCs w:val="22"/>
        </w:rPr>
        <w:t xml:space="preserve">ncome </w:t>
      </w:r>
      <w:r w:rsidR="00E1791E" w:rsidRPr="0046243D">
        <w:rPr>
          <w:sz w:val="22"/>
          <w:szCs w:val="22"/>
        </w:rPr>
        <w:t>u</w:t>
      </w:r>
      <w:r w:rsidR="00450A07" w:rsidRPr="0046243D">
        <w:rPr>
          <w:sz w:val="22"/>
          <w:szCs w:val="22"/>
        </w:rPr>
        <w:t xml:space="preserve">sage </w:t>
      </w:r>
      <w:r w:rsidR="00E1791E" w:rsidRPr="0046243D">
        <w:rPr>
          <w:sz w:val="22"/>
          <w:szCs w:val="22"/>
        </w:rPr>
        <w:t>r</w:t>
      </w:r>
      <w:r w:rsidR="00450A07" w:rsidRPr="0046243D">
        <w:rPr>
          <w:sz w:val="22"/>
          <w:szCs w:val="22"/>
        </w:rPr>
        <w:t xml:space="preserve">eduction </w:t>
      </w:r>
      <w:r w:rsidR="00E1791E" w:rsidRPr="0046243D">
        <w:rPr>
          <w:sz w:val="22"/>
          <w:szCs w:val="22"/>
        </w:rPr>
        <w:t>p</w:t>
      </w:r>
      <w:r w:rsidR="00450A07" w:rsidRPr="0046243D">
        <w:rPr>
          <w:sz w:val="22"/>
          <w:szCs w:val="22"/>
        </w:rPr>
        <w:t>rograms</w:t>
      </w:r>
      <w:r w:rsidR="00B9462F" w:rsidRPr="0046243D">
        <w:rPr>
          <w:sz w:val="22"/>
          <w:szCs w:val="22"/>
        </w:rPr>
        <w:t xml:space="preserve">; USECPs </w:t>
      </w:r>
      <w:r w:rsidR="002F6DB9" w:rsidRPr="0046243D">
        <w:rPr>
          <w:sz w:val="22"/>
          <w:szCs w:val="22"/>
        </w:rPr>
        <w:t xml:space="preserve">for jurisdictional electric distribution </w:t>
      </w:r>
      <w:r w:rsidR="00A352E3" w:rsidRPr="0046243D">
        <w:rPr>
          <w:sz w:val="22"/>
          <w:szCs w:val="22"/>
        </w:rPr>
        <w:t xml:space="preserve">utilities </w:t>
      </w:r>
      <w:r w:rsidR="00B9462F" w:rsidRPr="0046243D">
        <w:rPr>
          <w:sz w:val="22"/>
          <w:szCs w:val="22"/>
        </w:rPr>
        <w:t xml:space="preserve">are subject to 52 Pa. Code </w:t>
      </w:r>
      <w:r w:rsidR="00E55EB2" w:rsidRPr="0046243D">
        <w:rPr>
          <w:sz w:val="22"/>
          <w:szCs w:val="22"/>
        </w:rPr>
        <w:t xml:space="preserve">§§ 54.71 </w:t>
      </w:r>
      <w:r w:rsidR="002F6DB9" w:rsidRPr="0046243D">
        <w:rPr>
          <w:sz w:val="22"/>
          <w:szCs w:val="22"/>
        </w:rPr>
        <w:t>–</w:t>
      </w:r>
      <w:r w:rsidR="00E55EB2" w:rsidRPr="0046243D">
        <w:rPr>
          <w:sz w:val="22"/>
          <w:szCs w:val="22"/>
        </w:rPr>
        <w:t xml:space="preserve"> </w:t>
      </w:r>
      <w:r w:rsidR="002F6DB9" w:rsidRPr="0046243D">
        <w:rPr>
          <w:sz w:val="22"/>
          <w:szCs w:val="22"/>
        </w:rPr>
        <w:t xml:space="preserve">54.78 regarding </w:t>
      </w:r>
      <w:r w:rsidR="00A352E3" w:rsidRPr="0046243D">
        <w:rPr>
          <w:sz w:val="22"/>
          <w:szCs w:val="22"/>
        </w:rPr>
        <w:t>universal service and energy conservation reporting requirements</w:t>
      </w:r>
      <w:r w:rsidR="00450A07" w:rsidRPr="0046243D">
        <w:rPr>
          <w:sz w:val="22"/>
          <w:szCs w:val="22"/>
        </w:rPr>
        <w:t xml:space="preserve">. </w:t>
      </w:r>
      <w:r w:rsidR="00AF7AAC" w:rsidRPr="0046243D">
        <w:rPr>
          <w:sz w:val="22"/>
          <w:szCs w:val="22"/>
        </w:rPr>
        <w:t xml:space="preserve"> </w:t>
      </w:r>
      <w:r w:rsidR="00AA472B" w:rsidRPr="0046243D">
        <w:rPr>
          <w:sz w:val="22"/>
          <w:szCs w:val="22"/>
        </w:rPr>
        <w:t>PECO’s 2016-201</w:t>
      </w:r>
      <w:r w:rsidR="0080260B" w:rsidRPr="0046243D">
        <w:rPr>
          <w:sz w:val="22"/>
          <w:szCs w:val="22"/>
        </w:rPr>
        <w:t>8</w:t>
      </w:r>
      <w:r w:rsidR="00AA472B" w:rsidRPr="0046243D">
        <w:rPr>
          <w:sz w:val="22"/>
          <w:szCs w:val="22"/>
        </w:rPr>
        <w:t xml:space="preserve"> USECP </w:t>
      </w:r>
      <w:r w:rsidR="006D03DA" w:rsidRPr="0046243D">
        <w:rPr>
          <w:sz w:val="22"/>
          <w:szCs w:val="22"/>
        </w:rPr>
        <w:t xml:space="preserve">will continue in operation in whole or in part until its </w:t>
      </w:r>
      <w:r w:rsidR="00F63BF5" w:rsidRPr="0046243D">
        <w:rPr>
          <w:sz w:val="22"/>
          <w:szCs w:val="22"/>
        </w:rPr>
        <w:t xml:space="preserve">proposed </w:t>
      </w:r>
      <w:r w:rsidR="006D03DA" w:rsidRPr="0046243D">
        <w:rPr>
          <w:sz w:val="22"/>
          <w:szCs w:val="22"/>
        </w:rPr>
        <w:t>2019</w:t>
      </w:r>
      <w:r w:rsidR="00B82E21" w:rsidRPr="0046243D">
        <w:rPr>
          <w:sz w:val="22"/>
          <w:szCs w:val="22"/>
        </w:rPr>
        <w:t xml:space="preserve"> </w:t>
      </w:r>
      <w:r w:rsidR="00B02332" w:rsidRPr="0046243D">
        <w:rPr>
          <w:sz w:val="22"/>
          <w:szCs w:val="22"/>
        </w:rPr>
        <w:t>–</w:t>
      </w:r>
      <w:r w:rsidR="00B82E21" w:rsidRPr="0046243D">
        <w:rPr>
          <w:sz w:val="22"/>
          <w:szCs w:val="22"/>
        </w:rPr>
        <w:t xml:space="preserve"> 2024</w:t>
      </w:r>
      <w:r w:rsidR="006D03DA" w:rsidRPr="0046243D">
        <w:rPr>
          <w:sz w:val="22"/>
          <w:szCs w:val="22"/>
        </w:rPr>
        <w:t xml:space="preserve"> USECP</w:t>
      </w:r>
      <w:r w:rsidR="009D5A54" w:rsidRPr="0046243D">
        <w:rPr>
          <w:sz w:val="22"/>
          <w:szCs w:val="22"/>
        </w:rPr>
        <w:t>,</w:t>
      </w:r>
      <w:r w:rsidR="006D03DA" w:rsidRPr="0046243D">
        <w:rPr>
          <w:sz w:val="22"/>
          <w:szCs w:val="22"/>
        </w:rPr>
        <w:t xml:space="preserve"> </w:t>
      </w:r>
      <w:r w:rsidR="00F63BF5" w:rsidRPr="0046243D">
        <w:rPr>
          <w:sz w:val="22"/>
          <w:szCs w:val="22"/>
        </w:rPr>
        <w:t xml:space="preserve">which is </w:t>
      </w:r>
      <w:r w:rsidR="0080260B" w:rsidRPr="0046243D">
        <w:rPr>
          <w:sz w:val="22"/>
          <w:szCs w:val="22"/>
        </w:rPr>
        <w:t xml:space="preserve">under Commission review at </w:t>
      </w:r>
      <w:r w:rsidR="009D5A54" w:rsidRPr="0046243D">
        <w:rPr>
          <w:sz w:val="22"/>
          <w:szCs w:val="22"/>
        </w:rPr>
        <w:t>D</w:t>
      </w:r>
      <w:r w:rsidR="0080260B" w:rsidRPr="0046243D">
        <w:rPr>
          <w:sz w:val="22"/>
          <w:szCs w:val="22"/>
        </w:rPr>
        <w:t>ocket</w:t>
      </w:r>
      <w:r w:rsidR="009D5A54" w:rsidRPr="0046243D">
        <w:rPr>
          <w:sz w:val="22"/>
          <w:szCs w:val="22"/>
        </w:rPr>
        <w:t xml:space="preserve"> Nos.</w:t>
      </w:r>
      <w:r w:rsidR="0080260B" w:rsidRPr="0046243D">
        <w:rPr>
          <w:sz w:val="22"/>
          <w:szCs w:val="22"/>
        </w:rPr>
        <w:t xml:space="preserve"> </w:t>
      </w:r>
      <w:r w:rsidR="00606C5E" w:rsidRPr="0046243D">
        <w:rPr>
          <w:sz w:val="22"/>
          <w:szCs w:val="22"/>
        </w:rPr>
        <w:t>M</w:t>
      </w:r>
      <w:r w:rsidR="006F6D74" w:rsidRPr="0046243D">
        <w:rPr>
          <w:sz w:val="22"/>
          <w:szCs w:val="22"/>
        </w:rPr>
        <w:noBreakHyphen/>
      </w:r>
      <w:r w:rsidR="00606C5E" w:rsidRPr="0046243D">
        <w:rPr>
          <w:sz w:val="22"/>
          <w:szCs w:val="22"/>
        </w:rPr>
        <w:t>2018</w:t>
      </w:r>
      <w:r w:rsidR="006F6D74" w:rsidRPr="0046243D">
        <w:rPr>
          <w:sz w:val="22"/>
          <w:szCs w:val="22"/>
        </w:rPr>
        <w:noBreakHyphen/>
      </w:r>
      <w:r w:rsidR="00606C5E" w:rsidRPr="0046243D">
        <w:rPr>
          <w:sz w:val="22"/>
          <w:szCs w:val="22"/>
        </w:rPr>
        <w:t xml:space="preserve">3005795, P-2020-3020727, and </w:t>
      </w:r>
      <w:r w:rsidR="00CE1119" w:rsidRPr="0046243D">
        <w:rPr>
          <w:sz w:val="22"/>
          <w:szCs w:val="22"/>
        </w:rPr>
        <w:t>P</w:t>
      </w:r>
      <w:r w:rsidR="0002793C" w:rsidRPr="0046243D">
        <w:rPr>
          <w:sz w:val="22"/>
          <w:szCs w:val="22"/>
        </w:rPr>
        <w:t>-2020-3022154</w:t>
      </w:r>
      <w:r w:rsidR="009D5A54" w:rsidRPr="0046243D">
        <w:rPr>
          <w:sz w:val="22"/>
          <w:szCs w:val="22"/>
        </w:rPr>
        <w:t xml:space="preserve">, is </w:t>
      </w:r>
      <w:r w:rsidR="006F6D74" w:rsidRPr="0046243D">
        <w:rPr>
          <w:sz w:val="22"/>
          <w:szCs w:val="22"/>
        </w:rPr>
        <w:t>approved and fully implemented</w:t>
      </w:r>
      <w:r w:rsidR="0002793C" w:rsidRPr="0046243D">
        <w:rPr>
          <w:sz w:val="22"/>
          <w:szCs w:val="22"/>
        </w:rPr>
        <w:t>.</w:t>
      </w:r>
    </w:p>
  </w:footnote>
  <w:footnote w:id="2">
    <w:p w14:paraId="4747A35D" w14:textId="215ED3FE" w:rsidR="00075BD9" w:rsidRPr="0046243D" w:rsidRDefault="00075BD9" w:rsidP="00075BD9">
      <w:pPr>
        <w:pStyle w:val="FootnoteText"/>
        <w:rPr>
          <w:sz w:val="22"/>
          <w:szCs w:val="22"/>
        </w:rPr>
      </w:pPr>
      <w:r w:rsidRPr="0046243D">
        <w:rPr>
          <w:rStyle w:val="FootnoteReference"/>
          <w:sz w:val="22"/>
          <w:szCs w:val="22"/>
        </w:rPr>
        <w:footnoteRef/>
      </w:r>
      <w:r w:rsidRPr="0046243D">
        <w:rPr>
          <w:sz w:val="22"/>
          <w:szCs w:val="22"/>
        </w:rPr>
        <w:t xml:space="preserve">  The Joint Petition for Settlement was signed by PECO; the Commission’s Bureau of Investigation and Enforcement; OCA; the Office of Small Business Advocate; ChargePoint, Inc.; the Clean Energy Advocates; CAUSE-PA; the National Railroad Passenger Corporation; the Philadelphia Area Industrial Energy Users Group; the Retail Energy Supply Association; NRG Energy, Inc.; TURN; and Walmart Inc.; (collectively, the Joint Petitioners). </w:t>
      </w:r>
    </w:p>
  </w:footnote>
  <w:footnote w:id="3">
    <w:p w14:paraId="67F3E232" w14:textId="701D5AD1" w:rsidR="004C2538" w:rsidRPr="0080083E" w:rsidRDefault="004C2538">
      <w:pPr>
        <w:pStyle w:val="FootnoteText"/>
        <w:rPr>
          <w:sz w:val="22"/>
          <w:szCs w:val="22"/>
        </w:rPr>
      </w:pPr>
      <w:r w:rsidRPr="0046243D">
        <w:rPr>
          <w:rStyle w:val="FootnoteReference"/>
          <w:sz w:val="22"/>
          <w:szCs w:val="22"/>
        </w:rPr>
        <w:footnoteRef/>
      </w:r>
      <w:r w:rsidRPr="0046243D">
        <w:rPr>
          <w:sz w:val="22"/>
          <w:szCs w:val="22"/>
        </w:rPr>
        <w:t xml:space="preserve">  </w:t>
      </w:r>
      <w:r w:rsidRPr="0046243D">
        <w:rPr>
          <w:i/>
          <w:iCs/>
          <w:sz w:val="22"/>
          <w:szCs w:val="22"/>
        </w:rPr>
        <w:t>See</w:t>
      </w:r>
      <w:r w:rsidRPr="0046243D">
        <w:rPr>
          <w:sz w:val="22"/>
          <w:szCs w:val="22"/>
        </w:rPr>
        <w:t xml:space="preserve">, </w:t>
      </w:r>
      <w:r w:rsidRPr="0046243D">
        <w:rPr>
          <w:i/>
          <w:iCs/>
          <w:sz w:val="22"/>
          <w:szCs w:val="22"/>
        </w:rPr>
        <w:t>e.g.</w:t>
      </w:r>
      <w:r w:rsidRPr="0046243D">
        <w:rPr>
          <w:sz w:val="22"/>
          <w:szCs w:val="22"/>
        </w:rPr>
        <w:t xml:space="preserve">, pages 9, 23, 46, 51, and 55 of the Recommended Decision in </w:t>
      </w:r>
      <w:r w:rsidRPr="0046243D">
        <w:rPr>
          <w:i/>
          <w:iCs/>
          <w:sz w:val="22"/>
          <w:szCs w:val="22"/>
        </w:rPr>
        <w:t>Pa. PUC, et al. v. PECO</w:t>
      </w:r>
      <w:r w:rsidRPr="0046243D">
        <w:rPr>
          <w:sz w:val="22"/>
          <w:szCs w:val="22"/>
        </w:rPr>
        <w:t xml:space="preserve">, Docket Nos. R-2021-3024601, </w:t>
      </w:r>
      <w:r w:rsidRPr="0046243D">
        <w:rPr>
          <w:i/>
          <w:iCs/>
          <w:sz w:val="22"/>
          <w:szCs w:val="22"/>
        </w:rPr>
        <w:t>et al</w:t>
      </w:r>
      <w:r w:rsidRPr="0046243D">
        <w:rPr>
          <w:sz w:val="22"/>
          <w:szCs w:val="22"/>
        </w:rPr>
        <w:t>. (issued on October 12, 2021).</w:t>
      </w:r>
      <w:r w:rsidRPr="0080083E">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60463678"/>
    <w:multiLevelType w:val="hybridMultilevel"/>
    <w:tmpl w:val="11F0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3B16"/>
    <w:rsid w:val="00004A88"/>
    <w:rsid w:val="0002793C"/>
    <w:rsid w:val="00051D75"/>
    <w:rsid w:val="00061E62"/>
    <w:rsid w:val="00061ECE"/>
    <w:rsid w:val="000675A4"/>
    <w:rsid w:val="00075AC0"/>
    <w:rsid w:val="00075BD9"/>
    <w:rsid w:val="000811B9"/>
    <w:rsid w:val="00092C0A"/>
    <w:rsid w:val="0009799F"/>
    <w:rsid w:val="000A6AC7"/>
    <w:rsid w:val="000B20C0"/>
    <w:rsid w:val="000E3ECD"/>
    <w:rsid w:val="00107AB8"/>
    <w:rsid w:val="001119EF"/>
    <w:rsid w:val="00121F35"/>
    <w:rsid w:val="00142828"/>
    <w:rsid w:val="0015549B"/>
    <w:rsid w:val="001B6DC1"/>
    <w:rsid w:val="001B7588"/>
    <w:rsid w:val="001D3175"/>
    <w:rsid w:val="001E3846"/>
    <w:rsid w:val="00214C36"/>
    <w:rsid w:val="00217EF7"/>
    <w:rsid w:val="00223465"/>
    <w:rsid w:val="0022503C"/>
    <w:rsid w:val="00225938"/>
    <w:rsid w:val="00250087"/>
    <w:rsid w:val="00251C6E"/>
    <w:rsid w:val="00290A3D"/>
    <w:rsid w:val="002A23AC"/>
    <w:rsid w:val="002B18E0"/>
    <w:rsid w:val="002B49E8"/>
    <w:rsid w:val="002C30F7"/>
    <w:rsid w:val="002C5516"/>
    <w:rsid w:val="002C7630"/>
    <w:rsid w:val="002D3E84"/>
    <w:rsid w:val="002E2B14"/>
    <w:rsid w:val="002F27DC"/>
    <w:rsid w:val="002F6DB9"/>
    <w:rsid w:val="002F7691"/>
    <w:rsid w:val="00304809"/>
    <w:rsid w:val="0035040B"/>
    <w:rsid w:val="00350758"/>
    <w:rsid w:val="00353712"/>
    <w:rsid w:val="00353A13"/>
    <w:rsid w:val="0037295A"/>
    <w:rsid w:val="0037498A"/>
    <w:rsid w:val="003A6228"/>
    <w:rsid w:val="003D3563"/>
    <w:rsid w:val="003D5A1D"/>
    <w:rsid w:val="003D5F79"/>
    <w:rsid w:val="003E43B6"/>
    <w:rsid w:val="003F2C38"/>
    <w:rsid w:val="003F3076"/>
    <w:rsid w:val="0041284D"/>
    <w:rsid w:val="00420D78"/>
    <w:rsid w:val="00421B63"/>
    <w:rsid w:val="00432646"/>
    <w:rsid w:val="004461D3"/>
    <w:rsid w:val="004465AE"/>
    <w:rsid w:val="00450A07"/>
    <w:rsid w:val="0046243D"/>
    <w:rsid w:val="004768B5"/>
    <w:rsid w:val="0049491F"/>
    <w:rsid w:val="004B69D5"/>
    <w:rsid w:val="004C2538"/>
    <w:rsid w:val="004E58A5"/>
    <w:rsid w:val="004F370A"/>
    <w:rsid w:val="00520427"/>
    <w:rsid w:val="00523A8C"/>
    <w:rsid w:val="00524B6D"/>
    <w:rsid w:val="0052639C"/>
    <w:rsid w:val="005430BC"/>
    <w:rsid w:val="005529E9"/>
    <w:rsid w:val="00571027"/>
    <w:rsid w:val="00572CCC"/>
    <w:rsid w:val="005771A7"/>
    <w:rsid w:val="00596339"/>
    <w:rsid w:val="005A6FCE"/>
    <w:rsid w:val="005A7356"/>
    <w:rsid w:val="005C2527"/>
    <w:rsid w:val="005D03E0"/>
    <w:rsid w:val="005F1C61"/>
    <w:rsid w:val="005F3889"/>
    <w:rsid w:val="00600A17"/>
    <w:rsid w:val="006027A7"/>
    <w:rsid w:val="006048E2"/>
    <w:rsid w:val="00606C5E"/>
    <w:rsid w:val="00613CD5"/>
    <w:rsid w:val="00621EEE"/>
    <w:rsid w:val="00622AFA"/>
    <w:rsid w:val="00642022"/>
    <w:rsid w:val="00664271"/>
    <w:rsid w:val="006768F9"/>
    <w:rsid w:val="006853AA"/>
    <w:rsid w:val="00697266"/>
    <w:rsid w:val="006A01F9"/>
    <w:rsid w:val="006B1962"/>
    <w:rsid w:val="006B2984"/>
    <w:rsid w:val="006B77BE"/>
    <w:rsid w:val="006C4730"/>
    <w:rsid w:val="006D03DA"/>
    <w:rsid w:val="006D2D38"/>
    <w:rsid w:val="006E5824"/>
    <w:rsid w:val="006F6D74"/>
    <w:rsid w:val="00747283"/>
    <w:rsid w:val="00760A21"/>
    <w:rsid w:val="00760D9D"/>
    <w:rsid w:val="007632B0"/>
    <w:rsid w:val="00776F80"/>
    <w:rsid w:val="0079544B"/>
    <w:rsid w:val="007B11A4"/>
    <w:rsid w:val="007B2569"/>
    <w:rsid w:val="007B744C"/>
    <w:rsid w:val="007C6F7D"/>
    <w:rsid w:val="007D2A0F"/>
    <w:rsid w:val="007D368E"/>
    <w:rsid w:val="007E6598"/>
    <w:rsid w:val="007F20F0"/>
    <w:rsid w:val="007F37C1"/>
    <w:rsid w:val="0080083E"/>
    <w:rsid w:val="0080260B"/>
    <w:rsid w:val="00806E34"/>
    <w:rsid w:val="00816287"/>
    <w:rsid w:val="00835BE7"/>
    <w:rsid w:val="008577F5"/>
    <w:rsid w:val="00860F60"/>
    <w:rsid w:val="0086442E"/>
    <w:rsid w:val="00882287"/>
    <w:rsid w:val="008844AF"/>
    <w:rsid w:val="008B5653"/>
    <w:rsid w:val="008C41F9"/>
    <w:rsid w:val="008C7ABF"/>
    <w:rsid w:val="008D46CE"/>
    <w:rsid w:val="008F247F"/>
    <w:rsid w:val="009205C7"/>
    <w:rsid w:val="00923FFB"/>
    <w:rsid w:val="009248F5"/>
    <w:rsid w:val="00941451"/>
    <w:rsid w:val="00943882"/>
    <w:rsid w:val="00976012"/>
    <w:rsid w:val="00981EE0"/>
    <w:rsid w:val="00985472"/>
    <w:rsid w:val="0098705D"/>
    <w:rsid w:val="009D5A54"/>
    <w:rsid w:val="009D5F04"/>
    <w:rsid w:val="00A03191"/>
    <w:rsid w:val="00A13935"/>
    <w:rsid w:val="00A172FF"/>
    <w:rsid w:val="00A20BE8"/>
    <w:rsid w:val="00A352E3"/>
    <w:rsid w:val="00A508B3"/>
    <w:rsid w:val="00A82B74"/>
    <w:rsid w:val="00A82FC9"/>
    <w:rsid w:val="00A9040A"/>
    <w:rsid w:val="00AA472B"/>
    <w:rsid w:val="00AB2CF1"/>
    <w:rsid w:val="00AB738E"/>
    <w:rsid w:val="00AC6AAA"/>
    <w:rsid w:val="00AD5F40"/>
    <w:rsid w:val="00AE3E24"/>
    <w:rsid w:val="00AF7AAC"/>
    <w:rsid w:val="00B0008E"/>
    <w:rsid w:val="00B02332"/>
    <w:rsid w:val="00B10F16"/>
    <w:rsid w:val="00B3246D"/>
    <w:rsid w:val="00B363B0"/>
    <w:rsid w:val="00B57B62"/>
    <w:rsid w:val="00B61B17"/>
    <w:rsid w:val="00B82E21"/>
    <w:rsid w:val="00B9462F"/>
    <w:rsid w:val="00B9643A"/>
    <w:rsid w:val="00BA607A"/>
    <w:rsid w:val="00BB02BC"/>
    <w:rsid w:val="00BC69BA"/>
    <w:rsid w:val="00BD2777"/>
    <w:rsid w:val="00BD7C30"/>
    <w:rsid w:val="00BE2339"/>
    <w:rsid w:val="00BE499A"/>
    <w:rsid w:val="00C01D96"/>
    <w:rsid w:val="00C0451E"/>
    <w:rsid w:val="00C051A7"/>
    <w:rsid w:val="00C14B6E"/>
    <w:rsid w:val="00C21F02"/>
    <w:rsid w:val="00C3065C"/>
    <w:rsid w:val="00C317DF"/>
    <w:rsid w:val="00C410FE"/>
    <w:rsid w:val="00C47315"/>
    <w:rsid w:val="00C5353F"/>
    <w:rsid w:val="00C63377"/>
    <w:rsid w:val="00CD3596"/>
    <w:rsid w:val="00CD6C97"/>
    <w:rsid w:val="00CE1119"/>
    <w:rsid w:val="00CF3250"/>
    <w:rsid w:val="00D21FD0"/>
    <w:rsid w:val="00D53CF7"/>
    <w:rsid w:val="00D5619D"/>
    <w:rsid w:val="00D61F9F"/>
    <w:rsid w:val="00D83182"/>
    <w:rsid w:val="00D850D4"/>
    <w:rsid w:val="00DA4F7F"/>
    <w:rsid w:val="00DA5B65"/>
    <w:rsid w:val="00DB623A"/>
    <w:rsid w:val="00DC7F2D"/>
    <w:rsid w:val="00DE520F"/>
    <w:rsid w:val="00DE57BE"/>
    <w:rsid w:val="00DF0470"/>
    <w:rsid w:val="00E05517"/>
    <w:rsid w:val="00E0675F"/>
    <w:rsid w:val="00E15458"/>
    <w:rsid w:val="00E1791E"/>
    <w:rsid w:val="00E20E18"/>
    <w:rsid w:val="00E35B85"/>
    <w:rsid w:val="00E36544"/>
    <w:rsid w:val="00E441EC"/>
    <w:rsid w:val="00E52E18"/>
    <w:rsid w:val="00E55EB2"/>
    <w:rsid w:val="00E61949"/>
    <w:rsid w:val="00E66E07"/>
    <w:rsid w:val="00E72D6C"/>
    <w:rsid w:val="00E96680"/>
    <w:rsid w:val="00EA5B39"/>
    <w:rsid w:val="00EA78E6"/>
    <w:rsid w:val="00ED7D4C"/>
    <w:rsid w:val="00F00ABF"/>
    <w:rsid w:val="00F00D0B"/>
    <w:rsid w:val="00F12C4A"/>
    <w:rsid w:val="00F15A31"/>
    <w:rsid w:val="00F274FA"/>
    <w:rsid w:val="00F27679"/>
    <w:rsid w:val="00F55B91"/>
    <w:rsid w:val="00F63BF5"/>
    <w:rsid w:val="00F649E4"/>
    <w:rsid w:val="00F77A84"/>
    <w:rsid w:val="00F80429"/>
    <w:rsid w:val="00F869A2"/>
    <w:rsid w:val="00F873D4"/>
    <w:rsid w:val="00F90DC1"/>
    <w:rsid w:val="00F91611"/>
    <w:rsid w:val="00FA17C1"/>
    <w:rsid w:val="00FA29A2"/>
    <w:rsid w:val="00FA3A2C"/>
    <w:rsid w:val="00FA40BB"/>
    <w:rsid w:val="00FA58EC"/>
    <w:rsid w:val="00FB3D18"/>
    <w:rsid w:val="00FB6EDD"/>
    <w:rsid w:val="00FC4B69"/>
    <w:rsid w:val="00FF47E7"/>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462F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rsid w:val="009248F5"/>
    <w:rPr>
      <w:sz w:val="20"/>
    </w:rPr>
  </w:style>
  <w:style w:type="character" w:styleId="FootnoteReference">
    <w:name w:val="footnote reference"/>
    <w:aliases w:val="o,fr,footnote text,Style 42"/>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rsid w:val="0041284D"/>
  </w:style>
  <w:style w:type="character" w:styleId="CommentReference">
    <w:name w:val="annotation reference"/>
    <w:basedOn w:val="DefaultParagraphFont"/>
    <w:rsid w:val="00121F35"/>
    <w:rPr>
      <w:sz w:val="16"/>
      <w:szCs w:val="16"/>
    </w:rPr>
  </w:style>
  <w:style w:type="paragraph" w:styleId="CommentText">
    <w:name w:val="annotation text"/>
    <w:basedOn w:val="Normal"/>
    <w:link w:val="CommentTextChar"/>
    <w:rsid w:val="00121F35"/>
    <w:rPr>
      <w:sz w:val="20"/>
    </w:rPr>
  </w:style>
  <w:style w:type="character" w:customStyle="1" w:styleId="CommentTextChar">
    <w:name w:val="Comment Text Char"/>
    <w:basedOn w:val="DefaultParagraphFont"/>
    <w:link w:val="CommentText"/>
    <w:rsid w:val="00121F35"/>
  </w:style>
  <w:style w:type="paragraph" w:styleId="CommentSubject">
    <w:name w:val="annotation subject"/>
    <w:basedOn w:val="CommentText"/>
    <w:next w:val="CommentText"/>
    <w:link w:val="CommentSubjectChar"/>
    <w:rsid w:val="00121F35"/>
    <w:rPr>
      <w:b/>
      <w:bCs/>
    </w:rPr>
  </w:style>
  <w:style w:type="character" w:customStyle="1" w:styleId="CommentSubjectChar">
    <w:name w:val="Comment Subject Char"/>
    <w:basedOn w:val="CommentTextChar"/>
    <w:link w:val="CommentSubject"/>
    <w:rsid w:val="00121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4AB30-3B48-4AEE-AE51-9726E159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2022-02-03T15:49:00Z</dcterms:created>
  <dcterms:modified xsi:type="dcterms:W3CDTF">2022-02-03T15:49:00Z</dcterms:modified>
</cp:coreProperties>
</file>