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36E7" w14:textId="77777777" w:rsidR="00FE493E" w:rsidRPr="00FE493E" w:rsidRDefault="00FE493E" w:rsidP="00FE493E">
      <w:pPr>
        <w:tabs>
          <w:tab w:val="center" w:pos="4680"/>
        </w:tabs>
        <w:spacing w:line="240" w:lineRule="auto"/>
        <w:jc w:val="center"/>
        <w:rPr>
          <w:rFonts w:eastAsia="Times New Roman" w:cs="Times New Roman"/>
          <w:b/>
          <w:szCs w:val="26"/>
        </w:rPr>
      </w:pPr>
      <w:r w:rsidRPr="00FE493E">
        <w:rPr>
          <w:rFonts w:eastAsia="Times New Roman" w:cs="Times New Roman"/>
          <w:b/>
          <w:szCs w:val="26"/>
        </w:rPr>
        <w:t>PENNSYLVANIA</w:t>
      </w:r>
    </w:p>
    <w:p w14:paraId="6A2623D7" w14:textId="77777777" w:rsidR="00FE493E" w:rsidRPr="00FE493E" w:rsidRDefault="00FE493E" w:rsidP="00FE493E">
      <w:pPr>
        <w:tabs>
          <w:tab w:val="center" w:pos="4680"/>
        </w:tabs>
        <w:spacing w:line="240" w:lineRule="auto"/>
        <w:jc w:val="center"/>
        <w:rPr>
          <w:rFonts w:eastAsia="Times New Roman" w:cs="Times New Roman"/>
          <w:szCs w:val="26"/>
        </w:rPr>
      </w:pPr>
      <w:r w:rsidRPr="00FE493E">
        <w:rPr>
          <w:rFonts w:eastAsia="Times New Roman" w:cs="Times New Roman"/>
          <w:b/>
          <w:szCs w:val="26"/>
        </w:rPr>
        <w:t>PUBLIC UTILITY COMMISSION</w:t>
      </w:r>
    </w:p>
    <w:p w14:paraId="5439ECD6" w14:textId="4698B59D" w:rsidR="00FE493E" w:rsidRPr="00FE493E" w:rsidRDefault="00FE493E" w:rsidP="00FE493E">
      <w:pPr>
        <w:tabs>
          <w:tab w:val="center" w:pos="4680"/>
        </w:tabs>
        <w:spacing w:line="240" w:lineRule="auto"/>
        <w:jc w:val="center"/>
        <w:rPr>
          <w:rFonts w:eastAsia="Times New Roman" w:cs="Times New Roman"/>
          <w:szCs w:val="26"/>
        </w:rPr>
      </w:pPr>
      <w:r w:rsidRPr="00FE493E">
        <w:rPr>
          <w:rFonts w:eastAsia="Times New Roman" w:cs="Times New Roman"/>
          <w:b/>
          <w:szCs w:val="26"/>
        </w:rPr>
        <w:t>Harrisburg, PA  17120</w:t>
      </w:r>
    </w:p>
    <w:p w14:paraId="16BECEEC" w14:textId="1CDC1E83" w:rsidR="005023CC" w:rsidRDefault="008075EE" w:rsidP="00FE493E">
      <w:pPr>
        <w:spacing w:line="240" w:lineRule="auto"/>
      </w:pPr>
    </w:p>
    <w:p w14:paraId="438B4974" w14:textId="518DB404" w:rsidR="00FE493E" w:rsidRDefault="00FE493E" w:rsidP="00FE493E">
      <w:pPr>
        <w:spacing w:line="240" w:lineRule="auto"/>
      </w:pPr>
    </w:p>
    <w:p w14:paraId="443FE53B" w14:textId="58DA6860" w:rsidR="00FE493E" w:rsidRDefault="00FE493E" w:rsidP="00C1706C">
      <w:pPr>
        <w:spacing w:line="240" w:lineRule="auto"/>
        <w:jc w:val="right"/>
        <w:rPr>
          <w:rFonts w:eastAsia="Times New Roman" w:cs="Times New Roman"/>
          <w:szCs w:val="26"/>
        </w:rPr>
      </w:pPr>
      <w:r w:rsidRPr="006A749D">
        <w:rPr>
          <w:rFonts w:eastAsia="Times New Roman" w:cs="Times New Roman"/>
          <w:szCs w:val="26"/>
        </w:rPr>
        <w:t>Public Meeting held</w:t>
      </w:r>
      <w:r>
        <w:rPr>
          <w:rFonts w:eastAsia="Times New Roman" w:cs="Times New Roman"/>
          <w:szCs w:val="26"/>
        </w:rPr>
        <w:t xml:space="preserve"> </w:t>
      </w:r>
      <w:r w:rsidR="00F44B8A">
        <w:rPr>
          <w:rFonts w:eastAsia="Times New Roman" w:cs="Times New Roman"/>
          <w:szCs w:val="26"/>
        </w:rPr>
        <w:t xml:space="preserve">February </w:t>
      </w:r>
      <w:r w:rsidR="00D807D2">
        <w:rPr>
          <w:rFonts w:eastAsia="Times New Roman" w:cs="Times New Roman"/>
          <w:szCs w:val="26"/>
        </w:rPr>
        <w:t>3</w:t>
      </w:r>
      <w:r w:rsidR="00564799">
        <w:rPr>
          <w:rFonts w:eastAsia="Times New Roman" w:cs="Times New Roman"/>
          <w:szCs w:val="26"/>
        </w:rPr>
        <w:t>,</w:t>
      </w:r>
      <w:r>
        <w:rPr>
          <w:rFonts w:eastAsia="Times New Roman" w:cs="Times New Roman"/>
          <w:szCs w:val="26"/>
        </w:rPr>
        <w:t xml:space="preserve"> 202</w:t>
      </w:r>
      <w:r w:rsidR="00564799">
        <w:rPr>
          <w:rFonts w:eastAsia="Times New Roman" w:cs="Times New Roman"/>
          <w:szCs w:val="26"/>
        </w:rPr>
        <w:t>2</w:t>
      </w:r>
    </w:p>
    <w:p w14:paraId="231C26ED" w14:textId="0A0E1C94" w:rsidR="003841FD" w:rsidRDefault="003841FD" w:rsidP="00C1706C">
      <w:pPr>
        <w:spacing w:line="240" w:lineRule="auto"/>
        <w:jc w:val="right"/>
        <w:rPr>
          <w:rFonts w:eastAsia="Times New Roman" w:cs="Times New Roman"/>
          <w:szCs w:val="26"/>
        </w:rPr>
      </w:pPr>
    </w:p>
    <w:p w14:paraId="5A6B225F" w14:textId="6335337A" w:rsidR="003841FD" w:rsidRDefault="003841FD" w:rsidP="00C1706C">
      <w:pPr>
        <w:spacing w:line="240" w:lineRule="auto"/>
        <w:jc w:val="right"/>
        <w:rPr>
          <w:rFonts w:eastAsia="Times New Roman" w:cs="Times New Roman"/>
          <w:szCs w:val="26"/>
        </w:rPr>
      </w:pPr>
    </w:p>
    <w:p w14:paraId="068FDA20" w14:textId="538B8487" w:rsidR="00C1706C" w:rsidRPr="00C1706C" w:rsidRDefault="00C1706C" w:rsidP="00C1706C">
      <w:pPr>
        <w:spacing w:line="240" w:lineRule="auto"/>
        <w:contextualSpacing/>
        <w:rPr>
          <w:rFonts w:eastAsia="Times New Roman" w:cs="Times New Roman"/>
          <w:szCs w:val="26"/>
        </w:rPr>
      </w:pPr>
      <w:r w:rsidRPr="00C1706C">
        <w:rPr>
          <w:rFonts w:eastAsia="Times New Roman" w:cs="Times New Roman"/>
          <w:szCs w:val="26"/>
        </w:rPr>
        <w:t>Commissioners Present:</w:t>
      </w:r>
    </w:p>
    <w:p w14:paraId="57AFAD0E" w14:textId="77777777" w:rsidR="00C1706C" w:rsidRPr="00C1706C" w:rsidRDefault="00C1706C" w:rsidP="00C1706C">
      <w:pPr>
        <w:spacing w:line="240" w:lineRule="auto"/>
        <w:contextualSpacing/>
        <w:rPr>
          <w:rFonts w:eastAsia="Times New Roman" w:cs="Times New Roman"/>
          <w:szCs w:val="26"/>
        </w:rPr>
      </w:pPr>
    </w:p>
    <w:p w14:paraId="556CC448" w14:textId="77777777" w:rsidR="00E515F1" w:rsidRPr="00E515F1" w:rsidRDefault="00E515F1" w:rsidP="00E515F1">
      <w:pPr>
        <w:spacing w:line="240" w:lineRule="auto"/>
        <w:ind w:firstLine="720"/>
        <w:rPr>
          <w:rFonts w:eastAsia="Times New Roman" w:cs="Times New Roman"/>
          <w:color w:val="000000"/>
          <w:szCs w:val="26"/>
        </w:rPr>
      </w:pPr>
      <w:r w:rsidRPr="00E515F1">
        <w:rPr>
          <w:rFonts w:eastAsia="Times New Roman" w:cs="Times New Roman"/>
          <w:color w:val="000000"/>
          <w:szCs w:val="26"/>
        </w:rPr>
        <w:t xml:space="preserve">Gladys Brown Dutrieuille, Chairman </w:t>
      </w:r>
    </w:p>
    <w:p w14:paraId="48B2DBD1" w14:textId="77777777" w:rsidR="00E515F1" w:rsidRPr="00E515F1" w:rsidRDefault="00E515F1" w:rsidP="00E515F1">
      <w:pPr>
        <w:spacing w:line="240" w:lineRule="auto"/>
        <w:ind w:firstLine="720"/>
        <w:rPr>
          <w:rFonts w:eastAsia="Times New Roman" w:cs="Times New Roman"/>
          <w:color w:val="000000"/>
          <w:szCs w:val="26"/>
        </w:rPr>
      </w:pPr>
      <w:r w:rsidRPr="00E515F1">
        <w:rPr>
          <w:rFonts w:eastAsia="Times New Roman" w:cs="Times New Roman"/>
          <w:color w:val="000000"/>
          <w:szCs w:val="26"/>
        </w:rPr>
        <w:t>John F. Coleman, Jr., Vice Chairman</w:t>
      </w:r>
    </w:p>
    <w:p w14:paraId="10A7BCB7" w14:textId="77777777" w:rsidR="00E515F1" w:rsidRPr="00E515F1" w:rsidRDefault="00E515F1" w:rsidP="00E515F1">
      <w:pPr>
        <w:spacing w:line="240" w:lineRule="auto"/>
        <w:ind w:firstLine="720"/>
        <w:rPr>
          <w:rFonts w:eastAsia="Times New Roman" w:cs="Times New Roman"/>
          <w:color w:val="000000"/>
          <w:szCs w:val="26"/>
        </w:rPr>
      </w:pPr>
      <w:r w:rsidRPr="00E515F1">
        <w:rPr>
          <w:rFonts w:eastAsia="Times New Roman" w:cs="Times New Roman"/>
          <w:color w:val="000000"/>
          <w:szCs w:val="26"/>
        </w:rPr>
        <w:t>Ralph V. Yanora</w:t>
      </w:r>
    </w:p>
    <w:p w14:paraId="06E0BC91" w14:textId="6E203DBC" w:rsidR="00C97D30" w:rsidRDefault="00C97D30" w:rsidP="00C97D30">
      <w:pPr>
        <w:spacing w:line="240" w:lineRule="auto"/>
        <w:rPr>
          <w:rFonts w:eastAsia="Times New Roman" w:cs="Times New Roman"/>
          <w:szCs w:val="26"/>
        </w:rPr>
      </w:pPr>
    </w:p>
    <w:p w14:paraId="65ED3F2B" w14:textId="3A75CBC7" w:rsidR="00A727FA" w:rsidRDefault="00A727FA" w:rsidP="00C97D30">
      <w:pPr>
        <w:spacing w:line="240" w:lineRule="auto"/>
        <w:rPr>
          <w:rFonts w:eastAsia="Times New Roman" w:cs="Times New Roman"/>
          <w:szCs w:val="26"/>
        </w:rPr>
      </w:pPr>
    </w:p>
    <w:p w14:paraId="54176AD5" w14:textId="77777777" w:rsidR="00680C32" w:rsidRDefault="00680C32" w:rsidP="00C97D30">
      <w:pPr>
        <w:spacing w:line="240" w:lineRule="auto"/>
        <w:rPr>
          <w:rFonts w:eastAsia="Times New Roman" w:cs="Times New Roman"/>
          <w:szCs w:val="26"/>
        </w:rPr>
      </w:pPr>
    </w:p>
    <w:p w14:paraId="1B717656" w14:textId="24E254A5" w:rsidR="00C97D30" w:rsidRDefault="00C97D30" w:rsidP="00334453">
      <w:pPr>
        <w:tabs>
          <w:tab w:val="left" w:pos="7560"/>
        </w:tabs>
        <w:spacing w:line="240" w:lineRule="auto"/>
        <w:rPr>
          <w:rFonts w:eastAsia="Times New Roman" w:cs="Times New Roman"/>
          <w:szCs w:val="26"/>
        </w:rPr>
      </w:pPr>
      <w:r w:rsidRPr="00C97D30">
        <w:rPr>
          <w:rFonts w:eastAsia="Times New Roman" w:cs="Times New Roman"/>
          <w:szCs w:val="26"/>
        </w:rPr>
        <w:t>Pamela Arnol</w:t>
      </w:r>
      <w:r w:rsidR="007437DC">
        <w:rPr>
          <w:rFonts w:eastAsia="Times New Roman" w:cs="Times New Roman"/>
          <w:szCs w:val="26"/>
        </w:rPr>
        <w:t>d</w:t>
      </w:r>
      <w:r w:rsidR="00334453">
        <w:rPr>
          <w:rFonts w:eastAsia="Times New Roman" w:cs="Times New Roman"/>
          <w:szCs w:val="26"/>
        </w:rPr>
        <w:tab/>
      </w:r>
      <w:r w:rsidRPr="00C97D30">
        <w:rPr>
          <w:rFonts w:eastAsia="Times New Roman" w:cs="Times New Roman"/>
          <w:szCs w:val="26"/>
        </w:rPr>
        <w:t>C-2019-3014304</w:t>
      </w:r>
    </w:p>
    <w:p w14:paraId="19395089" w14:textId="77777777" w:rsidR="00C97D30" w:rsidRDefault="00C97D30" w:rsidP="00C97D30">
      <w:pPr>
        <w:spacing w:line="240" w:lineRule="auto"/>
        <w:rPr>
          <w:rFonts w:eastAsia="Times New Roman" w:cs="Times New Roman"/>
          <w:szCs w:val="26"/>
        </w:rPr>
      </w:pPr>
    </w:p>
    <w:p w14:paraId="7A7873AF" w14:textId="2AC31DD6" w:rsidR="00C97D30" w:rsidRPr="00C97D30" w:rsidRDefault="00C97D30" w:rsidP="00C97D30">
      <w:pPr>
        <w:spacing w:line="240" w:lineRule="auto"/>
        <w:rPr>
          <w:rFonts w:eastAsia="Times New Roman" w:cs="Times New Roman"/>
          <w:szCs w:val="26"/>
        </w:rPr>
      </w:pPr>
      <w:r>
        <w:rPr>
          <w:rFonts w:eastAsia="Times New Roman" w:cs="Times New Roman"/>
          <w:szCs w:val="26"/>
        </w:rPr>
        <w:tab/>
      </w:r>
      <w:r w:rsidRPr="00C97D30">
        <w:rPr>
          <w:rFonts w:eastAsia="Times New Roman" w:cs="Times New Roman"/>
          <w:szCs w:val="26"/>
        </w:rPr>
        <w:t>v.</w:t>
      </w:r>
    </w:p>
    <w:p w14:paraId="79FB04AB" w14:textId="10E33BE9" w:rsidR="00C97D30" w:rsidRPr="00C97D30" w:rsidRDefault="00C97D30" w:rsidP="00C97D30">
      <w:pPr>
        <w:spacing w:line="240" w:lineRule="auto"/>
        <w:rPr>
          <w:rFonts w:eastAsia="Times New Roman" w:cs="Times New Roman"/>
          <w:szCs w:val="26"/>
        </w:rPr>
      </w:pPr>
    </w:p>
    <w:p w14:paraId="1109EF2F" w14:textId="21AE03E1" w:rsidR="00C97D30" w:rsidRDefault="00C97D30" w:rsidP="00C97D30">
      <w:pPr>
        <w:spacing w:line="240" w:lineRule="auto"/>
        <w:rPr>
          <w:rFonts w:eastAsia="Times New Roman" w:cs="Times New Roman"/>
          <w:szCs w:val="26"/>
        </w:rPr>
      </w:pPr>
      <w:r w:rsidRPr="00C97D30">
        <w:rPr>
          <w:rFonts w:eastAsia="Times New Roman" w:cs="Times New Roman"/>
          <w:szCs w:val="26"/>
        </w:rPr>
        <w:t>Verizon North LLC</w:t>
      </w:r>
      <w:r w:rsidR="0051317E">
        <w:rPr>
          <w:rStyle w:val="FootnoteReference"/>
        </w:rPr>
        <w:footnoteReference w:id="1"/>
      </w:r>
    </w:p>
    <w:p w14:paraId="67E112F6" w14:textId="1A5C7748" w:rsidR="00C97D30" w:rsidRDefault="00C97D30" w:rsidP="00C1706C">
      <w:pPr>
        <w:spacing w:line="240" w:lineRule="auto"/>
        <w:rPr>
          <w:rFonts w:eastAsia="Times New Roman" w:cs="Times New Roman"/>
          <w:szCs w:val="26"/>
        </w:rPr>
      </w:pPr>
    </w:p>
    <w:p w14:paraId="6858C525" w14:textId="308FFAED" w:rsidR="00C97D30" w:rsidRDefault="00C97D30" w:rsidP="00C1706C">
      <w:pPr>
        <w:spacing w:line="240" w:lineRule="auto"/>
        <w:rPr>
          <w:rFonts w:eastAsia="Times New Roman" w:cs="Times New Roman"/>
          <w:szCs w:val="26"/>
        </w:rPr>
      </w:pPr>
    </w:p>
    <w:p w14:paraId="30C746FE" w14:textId="77777777" w:rsidR="003841FD" w:rsidRPr="006A749D" w:rsidRDefault="003841FD" w:rsidP="003841FD">
      <w:pPr>
        <w:jc w:val="center"/>
        <w:rPr>
          <w:rFonts w:eastAsia="Times New Roman" w:cs="Times New Roman"/>
          <w:b/>
          <w:szCs w:val="26"/>
        </w:rPr>
      </w:pPr>
      <w:r w:rsidRPr="006A749D">
        <w:rPr>
          <w:rFonts w:eastAsia="Times New Roman" w:cs="Times New Roman"/>
          <w:b/>
          <w:szCs w:val="26"/>
        </w:rPr>
        <w:t>OPINION AND ORDER</w:t>
      </w:r>
    </w:p>
    <w:p w14:paraId="67FB4E85" w14:textId="77777777" w:rsidR="003841FD" w:rsidRPr="006A749D" w:rsidRDefault="003841FD" w:rsidP="003841FD">
      <w:pPr>
        <w:rPr>
          <w:rFonts w:eastAsia="Times New Roman" w:cs="Times New Roman"/>
          <w:b/>
          <w:szCs w:val="26"/>
        </w:rPr>
      </w:pPr>
    </w:p>
    <w:p w14:paraId="2F0032C3" w14:textId="43565FD4" w:rsidR="003841FD" w:rsidRDefault="003841FD" w:rsidP="003841FD">
      <w:pPr>
        <w:rPr>
          <w:rFonts w:eastAsia="Times New Roman" w:cs="Times New Roman"/>
          <w:b/>
          <w:szCs w:val="26"/>
        </w:rPr>
      </w:pPr>
      <w:r w:rsidRPr="006A749D">
        <w:rPr>
          <w:rFonts w:eastAsia="Times New Roman" w:cs="Times New Roman"/>
          <w:b/>
          <w:szCs w:val="26"/>
        </w:rPr>
        <w:t>BY THE COMMISSION:</w:t>
      </w:r>
    </w:p>
    <w:p w14:paraId="63A71F4E" w14:textId="5D6DB4DC" w:rsidR="003841FD" w:rsidRDefault="003841FD" w:rsidP="00680C32">
      <w:pPr>
        <w:spacing w:line="240" w:lineRule="auto"/>
        <w:rPr>
          <w:rFonts w:eastAsia="Times New Roman" w:cs="Times New Roman"/>
          <w:bCs/>
          <w:szCs w:val="26"/>
        </w:rPr>
      </w:pPr>
    </w:p>
    <w:p w14:paraId="4264DF21" w14:textId="0969593C" w:rsidR="00642C6C" w:rsidRDefault="00C97D30" w:rsidP="003841FD">
      <w:pPr>
        <w:rPr>
          <w:szCs w:val="26"/>
        </w:rPr>
      </w:pPr>
      <w:r>
        <w:rPr>
          <w:rFonts w:eastAsia="Times New Roman" w:cs="Times New Roman"/>
          <w:bCs/>
          <w:szCs w:val="26"/>
        </w:rPr>
        <w:tab/>
      </w:r>
      <w:r>
        <w:rPr>
          <w:rFonts w:eastAsia="Times New Roman" w:cs="Times New Roman"/>
          <w:bCs/>
          <w:szCs w:val="26"/>
        </w:rPr>
        <w:tab/>
      </w:r>
      <w:r w:rsidRPr="00CA43A5">
        <w:rPr>
          <w:szCs w:val="26"/>
        </w:rPr>
        <w:t xml:space="preserve">Before the Pennsylvania Public Utility Commission (Commission) for consideration and disposition </w:t>
      </w:r>
      <w:r>
        <w:rPr>
          <w:color w:val="000000"/>
        </w:rPr>
        <w:t xml:space="preserve">are the Exceptions of </w:t>
      </w:r>
      <w:r w:rsidR="00E64133" w:rsidRPr="00CA1FEA">
        <w:rPr>
          <w:color w:val="000000"/>
        </w:rPr>
        <w:t xml:space="preserve">Verizon North </w:t>
      </w:r>
      <w:r w:rsidR="00E64133">
        <w:rPr>
          <w:color w:val="000000"/>
        </w:rPr>
        <w:t>LLC (Verizon</w:t>
      </w:r>
      <w:r w:rsidR="00CA1FEA">
        <w:rPr>
          <w:color w:val="000000"/>
        </w:rPr>
        <w:t xml:space="preserve">, Verizon </w:t>
      </w:r>
      <w:r w:rsidR="00967778">
        <w:rPr>
          <w:color w:val="000000"/>
        </w:rPr>
        <w:t>North,</w:t>
      </w:r>
      <w:r w:rsidR="00E64133">
        <w:rPr>
          <w:color w:val="000000"/>
        </w:rPr>
        <w:t xml:space="preserve"> </w:t>
      </w:r>
      <w:r w:rsidR="00A27433">
        <w:rPr>
          <w:color w:val="000000"/>
        </w:rPr>
        <w:t xml:space="preserve">VZ, </w:t>
      </w:r>
      <w:r w:rsidR="00AA15A4">
        <w:rPr>
          <w:color w:val="000000"/>
        </w:rPr>
        <w:t xml:space="preserve">Company, </w:t>
      </w:r>
      <w:r w:rsidR="00E64133">
        <w:rPr>
          <w:color w:val="000000"/>
        </w:rPr>
        <w:t xml:space="preserve">or Respondent) </w:t>
      </w:r>
      <w:r>
        <w:rPr>
          <w:color w:val="000000"/>
        </w:rPr>
        <w:t xml:space="preserve">filed on </w:t>
      </w:r>
      <w:r w:rsidR="00E64133">
        <w:rPr>
          <w:color w:val="000000"/>
        </w:rPr>
        <w:t>October 15, 2020,</w:t>
      </w:r>
      <w:r>
        <w:rPr>
          <w:color w:val="000000"/>
        </w:rPr>
        <w:t xml:space="preserve"> to the Initial Decision (Initial Decision or I.D.) of Administrative Law Judge (ALJ) </w:t>
      </w:r>
      <w:r w:rsidR="00E64133">
        <w:rPr>
          <w:color w:val="000000"/>
        </w:rPr>
        <w:t>Dennis J. Buckley</w:t>
      </w:r>
      <w:r>
        <w:rPr>
          <w:color w:val="000000"/>
        </w:rPr>
        <w:t xml:space="preserve">, issued on </w:t>
      </w:r>
      <w:r w:rsidR="00E64133">
        <w:rPr>
          <w:color w:val="000000"/>
        </w:rPr>
        <w:t>September 25, 2020</w:t>
      </w:r>
      <w:r>
        <w:rPr>
          <w:color w:val="000000"/>
        </w:rPr>
        <w:t>.  Replies to Exceptions</w:t>
      </w:r>
      <w:r w:rsidR="00C616F1">
        <w:rPr>
          <w:color w:val="000000"/>
        </w:rPr>
        <w:t xml:space="preserve"> and Replies to Exceptions</w:t>
      </w:r>
      <w:r>
        <w:rPr>
          <w:color w:val="000000"/>
        </w:rPr>
        <w:t xml:space="preserve"> </w:t>
      </w:r>
      <w:r w:rsidR="003E7438">
        <w:rPr>
          <w:color w:val="000000"/>
        </w:rPr>
        <w:lastRenderedPageBreak/>
        <w:t xml:space="preserve">(corrected) </w:t>
      </w:r>
      <w:r>
        <w:rPr>
          <w:color w:val="000000"/>
        </w:rPr>
        <w:t xml:space="preserve">were filed by </w:t>
      </w:r>
      <w:r w:rsidR="00E64133">
        <w:rPr>
          <w:color w:val="000000"/>
        </w:rPr>
        <w:t>Pamela Arnold (Complainant</w:t>
      </w:r>
      <w:r w:rsidR="00437BDF">
        <w:rPr>
          <w:color w:val="000000"/>
        </w:rPr>
        <w:t xml:space="preserve">) </w:t>
      </w:r>
      <w:r>
        <w:rPr>
          <w:color w:val="000000"/>
        </w:rPr>
        <w:t>on</w:t>
      </w:r>
      <w:r w:rsidR="00A125DE">
        <w:rPr>
          <w:color w:val="000000"/>
        </w:rPr>
        <w:t xml:space="preserve"> October 22, 2020</w:t>
      </w:r>
      <w:r w:rsidR="0057607C">
        <w:rPr>
          <w:color w:val="000000"/>
        </w:rPr>
        <w:t>,</w:t>
      </w:r>
      <w:r w:rsidR="00A125DE">
        <w:rPr>
          <w:color w:val="000000"/>
        </w:rPr>
        <w:t xml:space="preserve"> and </w:t>
      </w:r>
      <w:r w:rsidR="005278CE">
        <w:rPr>
          <w:color w:val="000000"/>
        </w:rPr>
        <w:t>October</w:t>
      </w:r>
      <w:r w:rsidR="00642C6C">
        <w:rPr>
          <w:color w:val="000000"/>
        </w:rPr>
        <w:t> </w:t>
      </w:r>
      <w:r w:rsidR="005278CE">
        <w:rPr>
          <w:color w:val="000000"/>
        </w:rPr>
        <w:t>2</w:t>
      </w:r>
      <w:r w:rsidR="00642C6C">
        <w:rPr>
          <w:color w:val="000000"/>
        </w:rPr>
        <w:t>3</w:t>
      </w:r>
      <w:r w:rsidR="005278CE">
        <w:rPr>
          <w:color w:val="000000"/>
        </w:rPr>
        <w:t>, 2020</w:t>
      </w:r>
      <w:r w:rsidR="00A125DE">
        <w:rPr>
          <w:color w:val="000000"/>
        </w:rPr>
        <w:t>, respectively</w:t>
      </w:r>
      <w:r w:rsidR="00642C6C">
        <w:rPr>
          <w:color w:val="000000"/>
        </w:rPr>
        <w:t>.</w:t>
      </w:r>
      <w:r>
        <w:rPr>
          <w:color w:val="000000"/>
        </w:rPr>
        <w:t xml:space="preserve">  </w:t>
      </w:r>
      <w:r w:rsidR="00642C6C">
        <w:rPr>
          <w:color w:val="000000"/>
        </w:rPr>
        <w:t xml:space="preserve">In his Initial Decision, </w:t>
      </w:r>
      <w:r w:rsidRPr="00423572">
        <w:rPr>
          <w:szCs w:val="26"/>
        </w:rPr>
        <w:t xml:space="preserve">ALJ </w:t>
      </w:r>
      <w:r w:rsidR="00642C6C">
        <w:rPr>
          <w:szCs w:val="26"/>
        </w:rPr>
        <w:t xml:space="preserve">Buckley </w:t>
      </w:r>
      <w:r w:rsidR="00642C6C" w:rsidRPr="00642C6C">
        <w:rPr>
          <w:szCs w:val="26"/>
        </w:rPr>
        <w:t>sustain</w:t>
      </w:r>
      <w:r w:rsidR="00642C6C">
        <w:rPr>
          <w:szCs w:val="26"/>
        </w:rPr>
        <w:t>ed,</w:t>
      </w:r>
      <w:r w:rsidR="00642C6C" w:rsidRPr="00642C6C">
        <w:rPr>
          <w:szCs w:val="26"/>
        </w:rPr>
        <w:t xml:space="preserve"> in part</w:t>
      </w:r>
      <w:r w:rsidR="00642C6C">
        <w:rPr>
          <w:szCs w:val="26"/>
        </w:rPr>
        <w:t>,</w:t>
      </w:r>
      <w:r w:rsidR="00642C6C" w:rsidRPr="00642C6C">
        <w:rPr>
          <w:szCs w:val="26"/>
        </w:rPr>
        <w:t xml:space="preserve"> and dismisse</w:t>
      </w:r>
      <w:r w:rsidR="00642C6C">
        <w:rPr>
          <w:szCs w:val="26"/>
        </w:rPr>
        <w:t>d,</w:t>
      </w:r>
      <w:r w:rsidR="00642C6C" w:rsidRPr="00642C6C">
        <w:rPr>
          <w:szCs w:val="26"/>
        </w:rPr>
        <w:t xml:space="preserve"> in part</w:t>
      </w:r>
      <w:r w:rsidR="00642C6C">
        <w:rPr>
          <w:szCs w:val="26"/>
        </w:rPr>
        <w:t xml:space="preserve">, </w:t>
      </w:r>
      <w:r w:rsidR="00642C6C" w:rsidRPr="00642C6C">
        <w:rPr>
          <w:szCs w:val="26"/>
        </w:rPr>
        <w:t xml:space="preserve">the </w:t>
      </w:r>
      <w:r w:rsidR="00B15D45">
        <w:rPr>
          <w:szCs w:val="26"/>
        </w:rPr>
        <w:t xml:space="preserve">Complaint </w:t>
      </w:r>
      <w:r w:rsidR="00642C6C" w:rsidRPr="00642C6C">
        <w:rPr>
          <w:szCs w:val="26"/>
        </w:rPr>
        <w:t xml:space="preserve">filed on November 7, 2019, by </w:t>
      </w:r>
      <w:r w:rsidR="00B15D45">
        <w:rPr>
          <w:szCs w:val="26"/>
        </w:rPr>
        <w:t>the Complainant against Verizon</w:t>
      </w:r>
      <w:r w:rsidR="00920C9C">
        <w:rPr>
          <w:szCs w:val="26"/>
        </w:rPr>
        <w:t xml:space="preserve">, and </w:t>
      </w:r>
      <w:r w:rsidR="00B15D45">
        <w:rPr>
          <w:szCs w:val="26"/>
        </w:rPr>
        <w:t xml:space="preserve">assessed </w:t>
      </w:r>
      <w:r w:rsidR="00B15D45">
        <w:t>a civil penalty of $34,500 against Verizon</w:t>
      </w:r>
      <w:r w:rsidR="00962D38">
        <w:t>.</w:t>
      </w:r>
      <w:r w:rsidR="00B15D45">
        <w:rPr>
          <w:szCs w:val="26"/>
        </w:rPr>
        <w:t xml:space="preserve">  For the reasons stated below, we shall </w:t>
      </w:r>
      <w:r w:rsidR="00F70412">
        <w:rPr>
          <w:szCs w:val="26"/>
        </w:rPr>
        <w:t xml:space="preserve">grant </w:t>
      </w:r>
      <w:r w:rsidR="00111B7B">
        <w:rPr>
          <w:szCs w:val="26"/>
        </w:rPr>
        <w:t>Verizon’s Exceptions</w:t>
      </w:r>
      <w:r w:rsidR="00F70412">
        <w:rPr>
          <w:szCs w:val="26"/>
        </w:rPr>
        <w:t>, in part,</w:t>
      </w:r>
      <w:r w:rsidR="00111B7B">
        <w:rPr>
          <w:szCs w:val="26"/>
        </w:rPr>
        <w:t xml:space="preserve"> and</w:t>
      </w:r>
      <w:r w:rsidR="00F70412">
        <w:rPr>
          <w:szCs w:val="26"/>
        </w:rPr>
        <w:t xml:space="preserve"> deny them, in part</w:t>
      </w:r>
      <w:r w:rsidR="00427E64">
        <w:rPr>
          <w:szCs w:val="26"/>
        </w:rPr>
        <w:t>;</w:t>
      </w:r>
      <w:r w:rsidR="00F70412">
        <w:rPr>
          <w:szCs w:val="26"/>
        </w:rPr>
        <w:t xml:space="preserve"> and adopt the </w:t>
      </w:r>
      <w:r w:rsidR="00111B7B">
        <w:rPr>
          <w:szCs w:val="26"/>
        </w:rPr>
        <w:t xml:space="preserve">ALJ’s Initial Decision, </w:t>
      </w:r>
      <w:r w:rsidR="00F70412">
        <w:rPr>
          <w:szCs w:val="26"/>
        </w:rPr>
        <w:t xml:space="preserve">as </w:t>
      </w:r>
      <w:r w:rsidR="00367574">
        <w:rPr>
          <w:szCs w:val="26"/>
        </w:rPr>
        <w:t>modified</w:t>
      </w:r>
      <w:r w:rsidR="00F70412">
        <w:rPr>
          <w:szCs w:val="26"/>
        </w:rPr>
        <w:t xml:space="preserve">, </w:t>
      </w:r>
      <w:r w:rsidR="00111B7B">
        <w:rPr>
          <w:szCs w:val="26"/>
        </w:rPr>
        <w:t>consistent with this Opinion and Order</w:t>
      </w:r>
      <w:r w:rsidR="00B15D45">
        <w:rPr>
          <w:szCs w:val="26"/>
        </w:rPr>
        <w:t>.</w:t>
      </w:r>
    </w:p>
    <w:p w14:paraId="437E402E" w14:textId="77777777" w:rsidR="00111B7B" w:rsidRPr="003841FD" w:rsidRDefault="00111B7B" w:rsidP="003841FD">
      <w:pPr>
        <w:rPr>
          <w:rFonts w:eastAsia="Times New Roman" w:cs="Times New Roman"/>
          <w:bCs/>
          <w:szCs w:val="26"/>
        </w:rPr>
      </w:pPr>
    </w:p>
    <w:p w14:paraId="5C17C08A" w14:textId="6B517C2F" w:rsidR="003841FD" w:rsidRDefault="003841FD" w:rsidP="00082E9D">
      <w:pPr>
        <w:keepNext/>
        <w:keepLines/>
        <w:jc w:val="center"/>
        <w:rPr>
          <w:b/>
          <w:bCs/>
        </w:rPr>
      </w:pPr>
      <w:r w:rsidRPr="003841FD">
        <w:rPr>
          <w:b/>
          <w:bCs/>
        </w:rPr>
        <w:t>History of the Proceeding</w:t>
      </w:r>
    </w:p>
    <w:p w14:paraId="3016103C" w14:textId="5D70F841" w:rsidR="003841FD" w:rsidRDefault="003841FD" w:rsidP="00082E9D">
      <w:pPr>
        <w:keepNext/>
        <w:keepLines/>
      </w:pPr>
    </w:p>
    <w:p w14:paraId="14A81C2A" w14:textId="57339BD1" w:rsidR="00111B7B" w:rsidRDefault="00111B7B" w:rsidP="00111B7B">
      <w:r>
        <w:tab/>
      </w:r>
      <w:r>
        <w:tab/>
        <w:t xml:space="preserve">On November 7, 2019, Pamela Arnold filed </w:t>
      </w:r>
      <w:r w:rsidR="0000341C">
        <w:t>the instant</w:t>
      </w:r>
      <w:r w:rsidR="0079382D">
        <w:t xml:space="preserve"> </w:t>
      </w:r>
      <w:r>
        <w:t>Complaint alleging that Verizon failed to provide reasonable and adequate service with respect to transfers of service in May 2019 (the move order</w:t>
      </w:r>
      <w:r w:rsidR="00427E64">
        <w:t>s</w:t>
      </w:r>
      <w:r>
        <w:t xml:space="preserve">), and again in September 2019. </w:t>
      </w:r>
      <w:r w:rsidR="00271629">
        <w:t xml:space="preserve"> The </w:t>
      </w:r>
      <w:r>
        <w:t>Complainant alleged that Verizon</w:t>
      </w:r>
      <w:r w:rsidR="00A07A30">
        <w:t>:</w:t>
      </w:r>
      <w:r w:rsidR="00A438F6">
        <w:t xml:space="preserve"> </w:t>
      </w:r>
      <w:r w:rsidR="00F15EFA">
        <w:t xml:space="preserve"> </w:t>
      </w:r>
      <w:r w:rsidR="00A438F6">
        <w:t>(1)</w:t>
      </w:r>
      <w:r w:rsidR="00D611B8">
        <w:t xml:space="preserve"> </w:t>
      </w:r>
      <w:r w:rsidR="00A07A30">
        <w:t xml:space="preserve">failed </w:t>
      </w:r>
      <w:r w:rsidR="00A438F6">
        <w:t>to transfer</w:t>
      </w:r>
      <w:r w:rsidR="00340DB1">
        <w:t xml:space="preserve"> </w:t>
      </w:r>
      <w:r w:rsidR="00DE0F47">
        <w:t xml:space="preserve">telephone and Digital Subscriber Line (DSL) </w:t>
      </w:r>
      <w:r>
        <w:t>service between residences in a timely and competent fashion</w:t>
      </w:r>
      <w:r w:rsidR="00A438F6">
        <w:t>; (2)</w:t>
      </w:r>
      <w:r w:rsidR="00F26CB3">
        <w:t> </w:t>
      </w:r>
      <w:r w:rsidR="00A07A30">
        <w:t xml:space="preserve">failed </w:t>
      </w:r>
      <w:r w:rsidR="00A438F6">
        <w:t>to communicate effectively with her</w:t>
      </w:r>
      <w:r w:rsidR="00586C16">
        <w:t xml:space="preserve">; (3) </w:t>
      </w:r>
      <w:r w:rsidR="00A07A30">
        <w:t xml:space="preserve">failed </w:t>
      </w:r>
      <w:r w:rsidR="00586C16">
        <w:t>to show up</w:t>
      </w:r>
      <w:r w:rsidR="00A07A30">
        <w:t xml:space="preserve"> for scheduled appointments</w:t>
      </w:r>
      <w:r w:rsidR="00D62D6D">
        <w:t xml:space="preserve">; (4) </w:t>
      </w:r>
      <w:r w:rsidR="00237624">
        <w:t>repeatedly</w:t>
      </w:r>
      <w:r w:rsidR="004E14C1">
        <w:t xml:space="preserve"> lied to her</w:t>
      </w:r>
      <w:r w:rsidR="00663292">
        <w:t xml:space="preserve">; and (5) put off </w:t>
      </w:r>
      <w:r w:rsidR="00EA3017">
        <w:t xml:space="preserve">her requests </w:t>
      </w:r>
      <w:r w:rsidR="00663292">
        <w:t>when she tried to have Verizon correct the situation.</w:t>
      </w:r>
      <w:r w:rsidR="0088500A">
        <w:t xml:space="preserve">  I.D. at 1-2.</w:t>
      </w:r>
    </w:p>
    <w:p w14:paraId="104D2EA2" w14:textId="09A23EED" w:rsidR="00111B7B" w:rsidRDefault="00111B7B" w:rsidP="00111B7B"/>
    <w:p w14:paraId="0F8968CD" w14:textId="05276FC9" w:rsidR="00111B7B" w:rsidRDefault="007F2D24" w:rsidP="00111B7B">
      <w:r>
        <w:tab/>
      </w:r>
      <w:r>
        <w:tab/>
      </w:r>
      <w:r w:rsidR="00111B7B">
        <w:t>On December 4, 2019, Verizon filed an Answer in which it admitted to errors in executing the move orders and asked that this matter be referred to the Commission’s Mediation Unit.</w:t>
      </w:r>
      <w:r w:rsidR="004670BA">
        <w:t xml:space="preserve">  </w:t>
      </w:r>
      <w:r w:rsidR="00CA4072">
        <w:t>I.D. at 2.</w:t>
      </w:r>
    </w:p>
    <w:p w14:paraId="43069C6E" w14:textId="77777777" w:rsidR="007F2D24" w:rsidRDefault="007F2D24" w:rsidP="00111B7B"/>
    <w:p w14:paraId="25863BE5" w14:textId="7F8E1199" w:rsidR="00111B7B" w:rsidRDefault="007F2D24" w:rsidP="00111B7B">
      <w:r>
        <w:tab/>
      </w:r>
      <w:r>
        <w:tab/>
      </w:r>
      <w:r w:rsidR="00111B7B">
        <w:t>On December 5, 2019, Chief A</w:t>
      </w:r>
      <w:r w:rsidR="006121C8">
        <w:t>LJ</w:t>
      </w:r>
      <w:r w:rsidR="00111B7B">
        <w:t xml:space="preserve"> Charles E. Rainey, Jr., issued an Interim Order referring this matter to mediation. </w:t>
      </w:r>
      <w:r w:rsidR="006121C8">
        <w:t xml:space="preserve"> </w:t>
      </w:r>
      <w:r w:rsidR="00111B7B">
        <w:t>The attempt to resolve the Complaint through mediation ultimately</w:t>
      </w:r>
      <w:r w:rsidR="00341610">
        <w:t xml:space="preserve"> was</w:t>
      </w:r>
      <w:r w:rsidR="00111B7B">
        <w:t xml:space="preserve"> not successful.</w:t>
      </w:r>
    </w:p>
    <w:p w14:paraId="4FF70B32" w14:textId="77777777" w:rsidR="006121C8" w:rsidRDefault="006121C8" w:rsidP="00111B7B"/>
    <w:p w14:paraId="29B4753E" w14:textId="58084E9B" w:rsidR="00111B7B" w:rsidRDefault="00800288" w:rsidP="00111B7B">
      <w:r>
        <w:tab/>
      </w:r>
      <w:r>
        <w:tab/>
      </w:r>
      <w:r w:rsidR="00111B7B">
        <w:t xml:space="preserve">On February 12, 2020, </w:t>
      </w:r>
      <w:r w:rsidR="00562E54">
        <w:t xml:space="preserve">the Office of Administrative Law Judge </w:t>
      </w:r>
      <w:r w:rsidR="00326274">
        <w:t xml:space="preserve">(OALJ) </w:t>
      </w:r>
      <w:r w:rsidR="00562E54">
        <w:t xml:space="preserve">issued a </w:t>
      </w:r>
      <w:r w:rsidR="00111B7B">
        <w:t xml:space="preserve">hearing Notice </w:t>
      </w:r>
      <w:r w:rsidR="00ED06A3">
        <w:t xml:space="preserve">that scheduled </w:t>
      </w:r>
      <w:r w:rsidR="00111B7B">
        <w:t>a formal telephonic hearing in this matter for March 21, 2020</w:t>
      </w:r>
      <w:r w:rsidR="00622AFF">
        <w:t>.</w:t>
      </w:r>
    </w:p>
    <w:p w14:paraId="0B029615" w14:textId="5E21EA6F" w:rsidR="00111B7B" w:rsidRDefault="00800288" w:rsidP="00111B7B">
      <w:r>
        <w:lastRenderedPageBreak/>
        <w:tab/>
      </w:r>
      <w:r>
        <w:tab/>
      </w:r>
      <w:r w:rsidR="00111B7B">
        <w:t>On February 26, 2020,</w:t>
      </w:r>
      <w:r w:rsidR="00B12960">
        <w:t xml:space="preserve"> </w:t>
      </w:r>
      <w:r w:rsidR="0041101B">
        <w:t xml:space="preserve">ALJ Buckley </w:t>
      </w:r>
      <w:r w:rsidR="00111B7B">
        <w:t xml:space="preserve">issued a prehearing Order which, </w:t>
      </w:r>
      <w:r w:rsidR="00111B7B" w:rsidRPr="0041101B">
        <w:rPr>
          <w:i/>
          <w:iCs/>
        </w:rPr>
        <w:t>inter alia</w:t>
      </w:r>
      <w:r w:rsidR="00111B7B">
        <w:t>, provided various procedures that would be applicable to the hearing.</w:t>
      </w:r>
    </w:p>
    <w:p w14:paraId="45CC30B1" w14:textId="77777777" w:rsidR="0041101B" w:rsidRDefault="0041101B" w:rsidP="00111B7B"/>
    <w:p w14:paraId="7D444CD6" w14:textId="01E4D4F3" w:rsidR="00111B7B" w:rsidRDefault="00800288" w:rsidP="00111B7B">
      <w:r>
        <w:tab/>
      </w:r>
      <w:r>
        <w:tab/>
      </w:r>
      <w:r w:rsidR="00111B7B">
        <w:t>On March 17, 2020, a hearing cancellation Notice was issued due to the closure of the Commission’s Harrisburg office as a result of the COVID-19 pandemic.</w:t>
      </w:r>
      <w:r w:rsidR="00A249F3">
        <w:rPr>
          <w:rStyle w:val="FootnoteReference"/>
        </w:rPr>
        <w:footnoteReference w:id="2"/>
      </w:r>
    </w:p>
    <w:p w14:paraId="52263388" w14:textId="77777777" w:rsidR="0041101B" w:rsidRDefault="0041101B" w:rsidP="00111B7B"/>
    <w:p w14:paraId="4044AA33" w14:textId="1A6818ED" w:rsidR="00111B7B" w:rsidRDefault="00800288" w:rsidP="00111B7B">
      <w:r>
        <w:tab/>
      </w:r>
      <w:r>
        <w:tab/>
      </w:r>
      <w:r w:rsidR="00111B7B">
        <w:t>After several more cancellations and re-scheduling, th</w:t>
      </w:r>
      <w:r w:rsidR="00EE3EDE">
        <w:t>e hearing in th</w:t>
      </w:r>
      <w:r w:rsidR="00111B7B">
        <w:t xml:space="preserve">is case was </w:t>
      </w:r>
      <w:r w:rsidR="00F52BC2">
        <w:t xml:space="preserve">held </w:t>
      </w:r>
      <w:r w:rsidR="00111B7B">
        <w:t xml:space="preserve">telephonically on June 10, 2020. </w:t>
      </w:r>
      <w:r w:rsidR="008031AB">
        <w:t xml:space="preserve"> The </w:t>
      </w:r>
      <w:r w:rsidR="00111B7B">
        <w:t xml:space="preserve">Complainant appeared </w:t>
      </w:r>
      <w:r w:rsidR="00111B7B" w:rsidRPr="008031AB">
        <w:rPr>
          <w:i/>
          <w:iCs/>
        </w:rPr>
        <w:t>pro se</w:t>
      </w:r>
      <w:r w:rsidR="00111B7B">
        <w:t xml:space="preserve"> and presented testimony in support of her Complaint. </w:t>
      </w:r>
      <w:r w:rsidR="00DD1D17">
        <w:t xml:space="preserve"> </w:t>
      </w:r>
      <w:r w:rsidR="00111B7B">
        <w:t xml:space="preserve">Verizon was represented by </w:t>
      </w:r>
      <w:r w:rsidR="00DD1D17">
        <w:t>counsel</w:t>
      </w:r>
      <w:r w:rsidR="00111B7B">
        <w:t xml:space="preserve">, who presented the testimony of </w:t>
      </w:r>
      <w:r w:rsidR="00DD1D17">
        <w:t>one witness</w:t>
      </w:r>
      <w:r w:rsidR="00111B7B">
        <w:t xml:space="preserve">. </w:t>
      </w:r>
      <w:r w:rsidR="00171D44">
        <w:t xml:space="preserve"> </w:t>
      </w:r>
      <w:r w:rsidR="00111B7B">
        <w:t xml:space="preserve">A transcript </w:t>
      </w:r>
      <w:r w:rsidR="00E775AA">
        <w:t xml:space="preserve">of </w:t>
      </w:r>
      <w:r w:rsidR="00385229">
        <w:t xml:space="preserve">fifty-two </w:t>
      </w:r>
      <w:r w:rsidR="00E775AA">
        <w:t xml:space="preserve">pages </w:t>
      </w:r>
      <w:r w:rsidR="00111B7B">
        <w:t>was filed with the Commission on June 30, 2020</w:t>
      </w:r>
      <w:r w:rsidR="00143BD8">
        <w:t xml:space="preserve">, at which time the </w:t>
      </w:r>
      <w:r w:rsidR="00111B7B">
        <w:t xml:space="preserve">record </w:t>
      </w:r>
      <w:r w:rsidR="00143BD8">
        <w:t xml:space="preserve">was </w:t>
      </w:r>
      <w:r w:rsidR="00111B7B">
        <w:t>closed</w:t>
      </w:r>
      <w:r w:rsidR="00143BD8">
        <w:t>.</w:t>
      </w:r>
      <w:r w:rsidR="009E3A4A">
        <w:t xml:space="preserve">  I.D. at 2.</w:t>
      </w:r>
    </w:p>
    <w:p w14:paraId="5A383820" w14:textId="77777777" w:rsidR="00B54118" w:rsidRDefault="00B54118" w:rsidP="00111B7B"/>
    <w:p w14:paraId="25423521" w14:textId="59010B35" w:rsidR="00111B7B" w:rsidRDefault="00800288" w:rsidP="00111B7B">
      <w:r>
        <w:tab/>
      </w:r>
      <w:r>
        <w:tab/>
      </w:r>
      <w:r w:rsidR="00111B7B">
        <w:t xml:space="preserve">On June 10, 2020, </w:t>
      </w:r>
      <w:r w:rsidR="00B54118">
        <w:t xml:space="preserve">the </w:t>
      </w:r>
      <w:r w:rsidR="00111B7B">
        <w:t xml:space="preserve">Complainant contacted </w:t>
      </w:r>
      <w:r w:rsidR="0091144D">
        <w:t>ALJ Buckley b</w:t>
      </w:r>
      <w:r w:rsidR="00111B7B">
        <w:t>y email and informally moved to reopen the record for the receipt of additional testimony.</w:t>
      </w:r>
    </w:p>
    <w:p w14:paraId="7E5FBDB5" w14:textId="77777777" w:rsidR="00B54118" w:rsidRDefault="00B54118" w:rsidP="00111B7B"/>
    <w:p w14:paraId="51F0C3C2" w14:textId="0110967B" w:rsidR="00111B7B" w:rsidRDefault="00800288" w:rsidP="00111B7B">
      <w:r>
        <w:tab/>
      </w:r>
      <w:r>
        <w:tab/>
      </w:r>
      <w:r w:rsidR="00111B7B">
        <w:t xml:space="preserve">On June 15, 2020, after a discussion between the </w:t>
      </w:r>
      <w:r w:rsidR="0091144D">
        <w:t>P</w:t>
      </w:r>
      <w:r w:rsidR="00111B7B">
        <w:t xml:space="preserve">arties, </w:t>
      </w:r>
      <w:r w:rsidR="0091144D">
        <w:t xml:space="preserve">the </w:t>
      </w:r>
      <w:r w:rsidR="00111B7B">
        <w:t xml:space="preserve">Complainant renewed her request which </w:t>
      </w:r>
      <w:r w:rsidR="00A15014">
        <w:t xml:space="preserve">ALJ Buckley </w:t>
      </w:r>
      <w:r w:rsidR="00111B7B">
        <w:t>accepted for determination as a Motion to Reopen the Record.</w:t>
      </w:r>
      <w:r w:rsidR="006E02CA">
        <w:t xml:space="preserve">  </w:t>
      </w:r>
      <w:r w:rsidR="00111B7B">
        <w:t>Verizon objected to the Motion via email</w:t>
      </w:r>
      <w:r w:rsidR="00FF2E56">
        <w:t xml:space="preserve"> dated July 10, 2020</w:t>
      </w:r>
      <w:r w:rsidR="00111B7B">
        <w:t>.</w:t>
      </w:r>
      <w:r w:rsidR="006E02CA">
        <w:t xml:space="preserve">  </w:t>
      </w:r>
      <w:r w:rsidR="00111B7B">
        <w:t xml:space="preserve">On July 14, 2020, </w:t>
      </w:r>
      <w:r w:rsidR="006E02CA">
        <w:t xml:space="preserve">the </w:t>
      </w:r>
      <w:r w:rsidR="00111B7B">
        <w:t>Complainant replied to Verizon’s objection via email</w:t>
      </w:r>
      <w:r w:rsidR="00BB65B5">
        <w:t>, and at the direction of the AL</w:t>
      </w:r>
      <w:r w:rsidR="006407CB">
        <w:t xml:space="preserve">J, the Complainant </w:t>
      </w:r>
      <w:r w:rsidR="00111B7B">
        <w:t>provided a summary of proposed testimony and exhibits related to her Motion</w:t>
      </w:r>
      <w:r w:rsidR="006407CB">
        <w:t xml:space="preserve"> on July 16, 2020</w:t>
      </w:r>
      <w:r w:rsidR="009A662A">
        <w:t>.</w:t>
      </w:r>
      <w:r w:rsidR="008B2965">
        <w:t xml:space="preserve">  </w:t>
      </w:r>
      <w:r w:rsidR="00111B7B">
        <w:t xml:space="preserve">On July 20, 2020, </w:t>
      </w:r>
      <w:r w:rsidR="009A662A">
        <w:t xml:space="preserve">ALJ Buckley </w:t>
      </w:r>
      <w:r w:rsidR="00111B7B">
        <w:t xml:space="preserve">issued an Order denying </w:t>
      </w:r>
      <w:r>
        <w:t xml:space="preserve">the </w:t>
      </w:r>
      <w:r w:rsidR="00111B7B">
        <w:t>Complainant’s Motion to Reopen the Record.</w:t>
      </w:r>
      <w:r w:rsidR="00902055">
        <w:t xml:space="preserve">  I.D. at 3.</w:t>
      </w:r>
    </w:p>
    <w:p w14:paraId="6DFE06C3" w14:textId="6B60C02A" w:rsidR="00800288" w:rsidRDefault="00800288" w:rsidP="00111B7B"/>
    <w:p w14:paraId="79B90277" w14:textId="35EBA6CA" w:rsidR="006F11D3" w:rsidRDefault="00150C5B" w:rsidP="006F11D3">
      <w:r>
        <w:lastRenderedPageBreak/>
        <w:tab/>
      </w:r>
      <w:r>
        <w:tab/>
      </w:r>
      <w:r w:rsidR="00362AD5">
        <w:t xml:space="preserve">As noted, ALJ Buckley’s Initial Decision was issued on </w:t>
      </w:r>
      <w:r w:rsidR="00AD7E2B">
        <w:t>September</w:t>
      </w:r>
      <w:r w:rsidR="00680C32">
        <w:t> </w:t>
      </w:r>
      <w:r w:rsidR="00AD7E2B">
        <w:t>25,</w:t>
      </w:r>
      <w:r w:rsidR="00680C32">
        <w:t> </w:t>
      </w:r>
      <w:r w:rsidR="00AD7E2B">
        <w:t>2020</w:t>
      </w:r>
      <w:r w:rsidR="00BF2564">
        <w:t xml:space="preserve">.  Exceptions were filed by Verizon on </w:t>
      </w:r>
      <w:r w:rsidR="006F11D3">
        <w:t xml:space="preserve">October 15, 2020, and Replies to Exceptions (corrected) were filed by the Complainant on </w:t>
      </w:r>
      <w:r w:rsidR="00CE2F19">
        <w:t>October 23, 2020.</w:t>
      </w:r>
    </w:p>
    <w:p w14:paraId="7CFCF1F5" w14:textId="77777777" w:rsidR="0008756B" w:rsidRPr="003841FD" w:rsidRDefault="0008756B" w:rsidP="006F11D3"/>
    <w:p w14:paraId="19CC87A3" w14:textId="77777777" w:rsidR="0008756B" w:rsidRPr="00EB72CA" w:rsidRDefault="0008756B" w:rsidP="00082E9D">
      <w:pPr>
        <w:keepNext/>
        <w:keepLines/>
        <w:jc w:val="center"/>
        <w:rPr>
          <w:b/>
          <w:bCs/>
        </w:rPr>
      </w:pPr>
      <w:r w:rsidRPr="00EB72CA">
        <w:rPr>
          <w:b/>
          <w:bCs/>
        </w:rPr>
        <w:t>Background</w:t>
      </w:r>
    </w:p>
    <w:p w14:paraId="567C2D30" w14:textId="77777777" w:rsidR="0008756B" w:rsidRDefault="0008756B" w:rsidP="00082E9D">
      <w:pPr>
        <w:keepNext/>
        <w:keepLines/>
      </w:pPr>
    </w:p>
    <w:p w14:paraId="74DE7462" w14:textId="096E7B13" w:rsidR="0008756B" w:rsidRDefault="0008756B" w:rsidP="0008756B">
      <w:r>
        <w:tab/>
      </w:r>
      <w:r>
        <w:tab/>
        <w:t xml:space="preserve">This case involves the Complaint of Pamela Arnold in which she alleged “incompetence by Verizon for failure to provide service.”  Complaint at 2.  The incident leading up to her Complaint pertains to an order she placed </w:t>
      </w:r>
      <w:r w:rsidR="00D006FB">
        <w:t xml:space="preserve">with </w:t>
      </w:r>
      <w:r>
        <w:t>Verizon on May 8, 2019, to have her existing Verizon landline and DSL services temporarily moved from her residence at 166 Lester Road (166 Lester</w:t>
      </w:r>
      <w:r w:rsidR="00F77719">
        <w:t xml:space="preserve"> Rd.</w:t>
      </w:r>
      <w:r>
        <w:t>) in rural Wayne County, Pennsylvania, to another residence she owns around the corner on an adjoining lot at 148 Lester Road (148</w:t>
      </w:r>
      <w:r w:rsidR="00680C32">
        <w:t> </w:t>
      </w:r>
      <w:r>
        <w:t>Lester</w:t>
      </w:r>
      <w:r w:rsidR="00814CE5">
        <w:t xml:space="preserve"> Rd.</w:t>
      </w:r>
      <w:r>
        <w:t xml:space="preserve">).  Tr. at 6, 25.  The reason for the requested relocation of service was because she </w:t>
      </w:r>
      <w:r w:rsidR="001353D0">
        <w:t xml:space="preserve">and her husband </w:t>
      </w:r>
      <w:r>
        <w:t>w</w:t>
      </w:r>
      <w:r w:rsidR="001353D0">
        <w:t>ere</w:t>
      </w:r>
      <w:r>
        <w:t xml:space="preserve"> going to relocate and live temporarily at 148 Lester</w:t>
      </w:r>
      <w:r w:rsidR="00814CE5">
        <w:t xml:space="preserve"> Rd.</w:t>
      </w:r>
      <w:r>
        <w:t xml:space="preserve"> </w:t>
      </w:r>
      <w:r w:rsidR="00E866ED">
        <w:t xml:space="preserve">while </w:t>
      </w:r>
      <w:r>
        <w:t xml:space="preserve">the existing structure at 166 Lester </w:t>
      </w:r>
      <w:r w:rsidR="007D4E86">
        <w:t xml:space="preserve">Rd. </w:t>
      </w:r>
      <w:r>
        <w:t>was demolished</w:t>
      </w:r>
      <w:r w:rsidR="00E866ED">
        <w:t>,</w:t>
      </w:r>
      <w:r>
        <w:t xml:space="preserve"> and a new modular home was constructed</w:t>
      </w:r>
      <w:r w:rsidR="00E866ED">
        <w:t xml:space="preserve"> in its place</w:t>
      </w:r>
      <w:r>
        <w:t xml:space="preserve">.  Upon completion of </w:t>
      </w:r>
      <w:r w:rsidR="00D65714">
        <w:t xml:space="preserve">her </w:t>
      </w:r>
      <w:r>
        <w:t xml:space="preserve">new home at 166 </w:t>
      </w:r>
      <w:r w:rsidR="00551C5D">
        <w:t xml:space="preserve">Lester Rd., </w:t>
      </w:r>
      <w:r>
        <w:t xml:space="preserve">the Complainant intended to have her </w:t>
      </w:r>
      <w:r w:rsidR="00647245">
        <w:t xml:space="preserve">landline </w:t>
      </w:r>
      <w:r>
        <w:t xml:space="preserve">telephone and </w:t>
      </w:r>
      <w:r w:rsidR="00647245">
        <w:t xml:space="preserve">DSL </w:t>
      </w:r>
      <w:r>
        <w:t>internet service</w:t>
      </w:r>
      <w:r w:rsidR="00647245">
        <w:t>s</w:t>
      </w:r>
      <w:r>
        <w:t xml:space="preserve"> </w:t>
      </w:r>
      <w:r w:rsidR="003D0D40">
        <w:t xml:space="preserve">transferred back </w:t>
      </w:r>
      <w:r>
        <w:t xml:space="preserve">to her newly built residence at 166 </w:t>
      </w:r>
      <w:r w:rsidR="00831EE0">
        <w:t>Lester Rd.</w:t>
      </w:r>
      <w:r w:rsidR="003D0D40">
        <w:t xml:space="preserve"> </w:t>
      </w:r>
      <w:r>
        <w:t xml:space="preserve">before she </w:t>
      </w:r>
      <w:r w:rsidR="00AC0DC0">
        <w:t xml:space="preserve">actually </w:t>
      </w:r>
      <w:r>
        <w:t xml:space="preserve">moved back </w:t>
      </w:r>
      <w:r w:rsidR="00D65714">
        <w:t>to</w:t>
      </w:r>
      <w:r w:rsidR="00735B09">
        <w:t xml:space="preserve"> 166 Lester Rd. from</w:t>
      </w:r>
      <w:r w:rsidR="008F6AC1">
        <w:t xml:space="preserve"> </w:t>
      </w:r>
      <w:r>
        <w:t>148 Lester</w:t>
      </w:r>
      <w:r w:rsidR="00D65714">
        <w:t xml:space="preserve"> Rd</w:t>
      </w:r>
      <w:r>
        <w:t>.  Complaint Attachment at 1; Tr. at 6.</w:t>
      </w:r>
    </w:p>
    <w:p w14:paraId="1523CDAA" w14:textId="77777777" w:rsidR="0008756B" w:rsidRDefault="0008756B" w:rsidP="0008756B"/>
    <w:p w14:paraId="1995A231" w14:textId="529986BA" w:rsidR="0008756B" w:rsidRPr="00D12D3E" w:rsidRDefault="0008756B" w:rsidP="0008756B">
      <w:r>
        <w:tab/>
      </w:r>
      <w:r>
        <w:tab/>
        <w:t>After contacting and explaining her plans to Verizon in April 2019, Verizon placed a move order for the Complainant in which it committed to perform the relocation of her services from 166 Lester to 148 Lester on May 24, 2019</w:t>
      </w:r>
      <w:r w:rsidR="001877B1">
        <w:t>,</w:t>
      </w:r>
      <w:r>
        <w:t xml:space="preserve"> between 1:00 p.m. and 5:00 p.m.  At that time, Verizon told the Complainant that her request would not necessitate a service visit because </w:t>
      </w:r>
      <w:r w:rsidR="00DE3CBD">
        <w:t xml:space="preserve">they would be able to </w:t>
      </w:r>
      <w:r w:rsidR="00363163">
        <w:t>perform th</w:t>
      </w:r>
      <w:r w:rsidR="00DE3CBD">
        <w:t>e transfer</w:t>
      </w:r>
      <w:r>
        <w:t xml:space="preserve"> remotely.  Complaint Attachment at 1; Tr. at 7.  The Complainant and her family </w:t>
      </w:r>
      <w:r w:rsidR="00047330">
        <w:t xml:space="preserve">subsequently </w:t>
      </w:r>
      <w:r>
        <w:t xml:space="preserve">moved into the 148 Address on May 24, 2019, the day that the service relocation was to occur.  </w:t>
      </w:r>
      <w:r>
        <w:rPr>
          <w:i/>
          <w:iCs/>
        </w:rPr>
        <w:t>Id.</w:t>
      </w:r>
      <w:r w:rsidR="00C62A94">
        <w:t xml:space="preserve">  However, t</w:t>
      </w:r>
      <w:r>
        <w:t xml:space="preserve">he scheduled day and time passed, and the Complainant’s services had not been transferred to the 148 Address.  </w:t>
      </w:r>
      <w:r>
        <w:rPr>
          <w:i/>
          <w:iCs/>
        </w:rPr>
        <w:t>Id.</w:t>
      </w:r>
      <w:r w:rsidRPr="00BD2B6E">
        <w:t xml:space="preserve">  </w:t>
      </w:r>
      <w:r>
        <w:t xml:space="preserve">When the Complainant called Verizon </w:t>
      </w:r>
      <w:r>
        <w:lastRenderedPageBreak/>
        <w:t xml:space="preserve">to let them know her service had not been </w:t>
      </w:r>
      <w:r w:rsidR="00F94871">
        <w:t>transferred</w:t>
      </w:r>
      <w:r>
        <w:t xml:space="preserve">, someone from Verizon told her a technician had been dispatched and would be there by 6:00 p.m.  </w:t>
      </w:r>
      <w:r w:rsidRPr="004860CC">
        <w:rPr>
          <w:i/>
          <w:iCs/>
        </w:rPr>
        <w:t>Id.</w:t>
      </w:r>
      <w:r>
        <w:t xml:space="preserve">  When the technician didn’t arrive at the designated time, the Complainant called Verizon </w:t>
      </w:r>
      <w:r w:rsidR="00A71C13">
        <w:t xml:space="preserve">back </w:t>
      </w:r>
      <w:r>
        <w:t>again and was told that the technician was on his way.  The Complainant waited another hour, until 7:00</w:t>
      </w:r>
      <w:r w:rsidR="004E08B1">
        <w:t> </w:t>
      </w:r>
      <w:r>
        <w:t>p.m., and when no one showed up, she made another call to Verizon</w:t>
      </w:r>
      <w:r w:rsidR="00C56155">
        <w:t xml:space="preserve"> to inquire about the technician</w:t>
      </w:r>
      <w:r w:rsidR="002C4371">
        <w:t xml:space="preserve">.  However, </w:t>
      </w:r>
      <w:r w:rsidR="00BB59DB">
        <w:t>this time</w:t>
      </w:r>
      <w:r>
        <w:t>,</w:t>
      </w:r>
      <w:r w:rsidR="00BB59DB">
        <w:t xml:space="preserve"> Verizon informed </w:t>
      </w:r>
      <w:r>
        <w:t>her that the technician will not be coming</w:t>
      </w:r>
      <w:r w:rsidR="00BB59DB">
        <w:t xml:space="preserve"> that </w:t>
      </w:r>
      <w:r w:rsidR="00BF100C">
        <w:t>evening</w:t>
      </w:r>
      <w:r>
        <w:t>.  Complaint Attachment at 2; Tr. at 7.</w:t>
      </w:r>
      <w:r>
        <w:rPr>
          <w:rStyle w:val="FootnoteReference"/>
        </w:rPr>
        <w:footnoteReference w:id="3"/>
      </w:r>
      <w:r w:rsidRPr="00C77203">
        <w:rPr>
          <w:vertAlign w:val="superscript"/>
        </w:rPr>
        <w:t>,</w:t>
      </w:r>
      <w:r>
        <w:rPr>
          <w:rStyle w:val="FootnoteReference"/>
        </w:rPr>
        <w:footnoteReference w:id="4"/>
      </w:r>
    </w:p>
    <w:p w14:paraId="1C7BE474" w14:textId="77777777" w:rsidR="0008756B" w:rsidRDefault="0008756B" w:rsidP="0008756B"/>
    <w:p w14:paraId="57F807E3" w14:textId="1B746B5C" w:rsidR="0008756B" w:rsidRDefault="0008756B" w:rsidP="0008756B">
      <w:r>
        <w:tab/>
      </w:r>
      <w:r>
        <w:tab/>
        <w:t>Over the course of several days, the Complainant explained that a Verizon technician finally contacted her to let her know that they were going to switch her service from 166 Lester</w:t>
      </w:r>
      <w:r w:rsidR="007A371E">
        <w:t xml:space="preserve"> Rd.</w:t>
      </w:r>
      <w:r>
        <w:t xml:space="preserve"> to 148 Lester </w:t>
      </w:r>
      <w:r w:rsidR="007A371E">
        <w:t xml:space="preserve">Rd. </w:t>
      </w:r>
      <w:r>
        <w:t xml:space="preserve">on May 26, 2019.  Tr. at 8.  However, Verizon turned off the telephone and DSL services at 166 Lester </w:t>
      </w:r>
      <w:r w:rsidR="007A371E">
        <w:t xml:space="preserve">Rd. </w:t>
      </w:r>
      <w:r>
        <w:t>on May 26, 2019, but failed to turn it on at 148 Lester</w:t>
      </w:r>
      <w:r w:rsidR="003D5D38">
        <w:t xml:space="preserve"> Rd</w:t>
      </w:r>
      <w:r>
        <w:t>.  Tr. at 9.  According to the Complainant, she was without telephone and internet service for approximately nine days, at which point internet service was briefly restored.  Tr. at 8-9</w:t>
      </w:r>
      <w:r w:rsidRPr="00D0707A">
        <w:rPr>
          <w:i/>
          <w:iCs/>
        </w:rPr>
        <w:t>.</w:t>
      </w:r>
      <w:r>
        <w:t xml:space="preserve">  The Complainant explained that her cell phone only works with an “assist” from the internet so “had there been an emergency, our lives </w:t>
      </w:r>
      <w:r>
        <w:lastRenderedPageBreak/>
        <w:t>may have been endangered because there was no way to call 911 or anyone else – no</w:t>
      </w:r>
      <w:r w:rsidR="00680C32">
        <w:t> </w:t>
      </w:r>
      <w:r>
        <w:t>phone, no internet, no cell service.”  Complaint Attachment at 1; Tr. at 9.</w:t>
      </w:r>
    </w:p>
    <w:p w14:paraId="61536FD2" w14:textId="77777777" w:rsidR="0008756B" w:rsidRDefault="0008756B" w:rsidP="0008756B"/>
    <w:p w14:paraId="58F5BBC1" w14:textId="08EAD099" w:rsidR="0008756B" w:rsidRDefault="0008756B" w:rsidP="0008756B">
      <w:r>
        <w:tab/>
      </w:r>
      <w:r>
        <w:tab/>
      </w:r>
      <w:proofErr w:type="gramStart"/>
      <w:r>
        <w:t>In order to</w:t>
      </w:r>
      <w:proofErr w:type="gramEnd"/>
      <w:r>
        <w:t xml:space="preserve"> continue to communicate with Verizon for those nine days, the Complainant avers that she had to drive for fifteen</w:t>
      </w:r>
      <w:r w:rsidR="00680C32">
        <w:t xml:space="preserve"> </w:t>
      </w:r>
      <w:r>
        <w:t xml:space="preserve">minutes to a local restaurant’s parking lot where she was able to use their internet Wi-Fi to get a signal and make calls from her cell phone by using the Wi-Fi assist on her phone.  </w:t>
      </w:r>
      <w:r>
        <w:rPr>
          <w:i/>
          <w:iCs/>
        </w:rPr>
        <w:t xml:space="preserve">Id.  </w:t>
      </w:r>
      <w:r>
        <w:t xml:space="preserve">She testified that, unfortunately, </w:t>
      </w:r>
      <w:r w:rsidR="00B831D1">
        <w:t>there was</w:t>
      </w:r>
      <w:r>
        <w:t xml:space="preserve"> no way for Verizon to call her back when she got back home because her cell phone did not work without internet service.  </w:t>
      </w:r>
      <w:r>
        <w:rPr>
          <w:i/>
          <w:iCs/>
        </w:rPr>
        <w:t>Id.</w:t>
      </w:r>
    </w:p>
    <w:p w14:paraId="6630CD9A" w14:textId="77777777" w:rsidR="0008756B" w:rsidRDefault="0008756B" w:rsidP="0008756B"/>
    <w:p w14:paraId="794C7BC3" w14:textId="38FF13D5" w:rsidR="0008756B" w:rsidRDefault="0008756B" w:rsidP="0008756B">
      <w:r>
        <w:tab/>
      </w:r>
      <w:r>
        <w:tab/>
        <w:t xml:space="preserve">Eventually, Verizon was able to contact the Complainant to let her know that they scheduled a technician to arrive on Friday, May 31.  </w:t>
      </w:r>
      <w:r>
        <w:rPr>
          <w:i/>
          <w:iCs/>
        </w:rPr>
        <w:t xml:space="preserve">Id.  </w:t>
      </w:r>
      <w:r>
        <w:t>She and her family waited</w:t>
      </w:r>
      <w:r w:rsidR="004E08B1">
        <w:t>,</w:t>
      </w:r>
      <w:r>
        <w:t xml:space="preserve"> </w:t>
      </w:r>
      <w:r w:rsidR="003D5D38">
        <w:t>but</w:t>
      </w:r>
      <w:r>
        <w:t xml:space="preserve"> no one showed up.  That weekend, they drove back to the diner to call Verizon</w:t>
      </w:r>
      <w:r w:rsidR="00174C43">
        <w:t xml:space="preserve">.  However, the Complainant was informed that </w:t>
      </w:r>
      <w:r>
        <w:t xml:space="preserve">the copper wire department </w:t>
      </w:r>
      <w:r w:rsidR="00FF6E80">
        <w:t>was not</w:t>
      </w:r>
      <w:r>
        <w:t xml:space="preserve"> available</w:t>
      </w:r>
      <w:r w:rsidR="00174C43">
        <w:t xml:space="preserve"> so </w:t>
      </w:r>
      <w:r>
        <w:t>her call was transferred to “someone overseas who said they had no record of any appointment that was ever made</w:t>
      </w:r>
      <w:r w:rsidR="00CA67FD">
        <w:t>,</w:t>
      </w:r>
      <w:r>
        <w:t xml:space="preserve"> and they said they couldn’t do anything else.”  Tr. at 10.</w:t>
      </w:r>
      <w:r>
        <w:rPr>
          <w:i/>
          <w:iCs/>
        </w:rPr>
        <w:t xml:space="preserve">  </w:t>
      </w:r>
      <w:r>
        <w:t xml:space="preserve">On the following Monday, </w:t>
      </w:r>
      <w:r w:rsidR="00AE694D">
        <w:t>the Complainant</w:t>
      </w:r>
      <w:r>
        <w:t xml:space="preserve"> called the repair division at which time she found out that the problem was that the original move order misstated “that the service was to be moved from 166 to 166” as opposed to from 166 to 148.  Tr.</w:t>
      </w:r>
      <w:r w:rsidR="00680C32">
        <w:t> </w:t>
      </w:r>
      <w:r>
        <w:t>at</w:t>
      </w:r>
      <w:r w:rsidR="00174C43">
        <w:t> </w:t>
      </w:r>
      <w:r>
        <w:t>11.  She noted that no matter how many times in prior calls with Verizon when she explained her dilemma and tried to correct it, each of the approximately ten people with whom she spoke continued to tell her that the move was to 166.  Complaint Attachment at 2; Tr. at 8.  The Complainant testified that on June 3, 2019, after talking to the copper wire division again, the Company assigned “high priority ticket” to her and her service was finally restored several days later on approximately June 8 or 9, 2019.  Tr. at 8.</w:t>
      </w:r>
    </w:p>
    <w:p w14:paraId="6A040848" w14:textId="77777777" w:rsidR="00D9466E" w:rsidRDefault="00D9466E" w:rsidP="0008756B"/>
    <w:p w14:paraId="0EBA5568" w14:textId="323BA8A9" w:rsidR="0008756B" w:rsidRPr="00767BAB" w:rsidRDefault="0008756B" w:rsidP="0008756B">
      <w:pPr>
        <w:rPr>
          <w:i/>
          <w:iCs/>
        </w:rPr>
      </w:pPr>
      <w:r>
        <w:tab/>
      </w:r>
      <w:r>
        <w:tab/>
      </w:r>
      <w:r w:rsidR="00731A9A">
        <w:t>Next, t</w:t>
      </w:r>
      <w:r w:rsidR="00D9466E">
        <w:t xml:space="preserve">he Complainant testified that </w:t>
      </w:r>
      <w:r w:rsidR="00731A9A">
        <w:t>w</w:t>
      </w:r>
      <w:r w:rsidR="00D9466E">
        <w:t xml:space="preserve">hen it became close to </w:t>
      </w:r>
      <w:r w:rsidR="00731A9A">
        <w:t xml:space="preserve">the time </w:t>
      </w:r>
      <w:r w:rsidR="00D9466E">
        <w:t>when</w:t>
      </w:r>
      <w:r>
        <w:t xml:space="preserve"> </w:t>
      </w:r>
      <w:r w:rsidR="00731A9A">
        <w:t>her</w:t>
      </w:r>
      <w:r>
        <w:t xml:space="preserve"> telephone and internet services </w:t>
      </w:r>
      <w:r w:rsidR="00D9466E">
        <w:t xml:space="preserve">were to be transferred </w:t>
      </w:r>
      <w:r>
        <w:t>from 148 Lester</w:t>
      </w:r>
      <w:r w:rsidR="00B07A5A">
        <w:t xml:space="preserve"> Rd.</w:t>
      </w:r>
      <w:r>
        <w:t xml:space="preserve"> to her newly constructed house at 166 Lester</w:t>
      </w:r>
      <w:r w:rsidR="00B07A5A">
        <w:t xml:space="preserve"> Rd</w:t>
      </w:r>
      <w:r>
        <w:t>.</w:t>
      </w:r>
      <w:r w:rsidR="00D9466E">
        <w:t xml:space="preserve"> (the Complainant was </w:t>
      </w:r>
      <w:r>
        <w:t xml:space="preserve">planning to move back to 166 Lester </w:t>
      </w:r>
      <w:r w:rsidR="00B07A5A">
        <w:t xml:space="preserve">Rd. </w:t>
      </w:r>
      <w:r>
        <w:t>in mid-September 2019</w:t>
      </w:r>
      <w:r w:rsidR="00D9466E">
        <w:t>),</w:t>
      </w:r>
      <w:r>
        <w:t xml:space="preserve"> she contacted Verizon sometime in August to get a head</w:t>
      </w:r>
      <w:r w:rsidR="00731A9A">
        <w:t>-</w:t>
      </w:r>
      <w:r>
        <w:t xml:space="preserve">start on what she had to do to prevent further issues </w:t>
      </w:r>
      <w:r w:rsidR="00731A9A">
        <w:t xml:space="preserve">from occurring when her services would be </w:t>
      </w:r>
      <w:r>
        <w:t>transfer</w:t>
      </w:r>
      <w:r w:rsidR="00731A9A">
        <w:t xml:space="preserve">red </w:t>
      </w:r>
      <w:r>
        <w:t>back to 166 Lester</w:t>
      </w:r>
      <w:r w:rsidR="00B07A5A">
        <w:t xml:space="preserve"> Rd</w:t>
      </w:r>
      <w:r>
        <w:t xml:space="preserve">.  Tr. at 12.  The Complainant testified that Verizon told her to “make sure you have a conduit going from your house to the pole with the string through it, call [Verizon] two weeks in advance and tell them you need a move order.”  </w:t>
      </w:r>
      <w:r>
        <w:rPr>
          <w:i/>
          <w:iCs/>
        </w:rPr>
        <w:t>Id.</w:t>
      </w:r>
      <w:r>
        <w:t xml:space="preserve">  The Verizon representative then proceeded to let the Complainant know that she wouldn’t be able to put a new order in because the original move order was never closed</w:t>
      </w:r>
      <w:r w:rsidR="00731A9A">
        <w:t>,</w:t>
      </w:r>
      <w:r>
        <w:t xml:space="preserve"> and according to the representative, new orders cannot be made </w:t>
      </w:r>
      <w:r w:rsidR="004E6FD2">
        <w:t>when</w:t>
      </w:r>
      <w:r>
        <w:t xml:space="preserve"> there are outstanding open orders.  </w:t>
      </w:r>
      <w:r>
        <w:rPr>
          <w:i/>
          <w:iCs/>
        </w:rPr>
        <w:t>Id.</w:t>
      </w:r>
      <w:r>
        <w:t xml:space="preserve">  After the Complainant responded that </w:t>
      </w:r>
      <w:r w:rsidR="004E6FD2">
        <w:t xml:space="preserve">it should have been closed, but </w:t>
      </w:r>
      <w:r>
        <w:t>she d</w:t>
      </w:r>
      <w:r w:rsidR="004E6FD2">
        <w:t>id</w:t>
      </w:r>
      <w:r w:rsidR="00B07A5A">
        <w:t xml:space="preserve"> not</w:t>
      </w:r>
      <w:r>
        <w:t xml:space="preserve"> know why it </w:t>
      </w:r>
      <w:r w:rsidR="003B32F3">
        <w:t xml:space="preserve">was not </w:t>
      </w:r>
      <w:r>
        <w:t>closed</w:t>
      </w:r>
      <w:r w:rsidR="004E6FD2">
        <w:t>,</w:t>
      </w:r>
      <w:r>
        <w:t xml:space="preserve"> the Verizon representative told her that she just closed it.  Tr. at 13.  Thereafter, in the first week of September, the Complainant called Verizon to request a move order for September</w:t>
      </w:r>
      <w:r w:rsidR="00680C32">
        <w:t> </w:t>
      </w:r>
      <w:r>
        <w:t>17,</w:t>
      </w:r>
      <w:r w:rsidR="00680C32">
        <w:t> </w:t>
      </w:r>
      <w:r w:rsidR="004E6FD2">
        <w:t xml:space="preserve">2019, </w:t>
      </w:r>
      <w:r>
        <w:t xml:space="preserve">which was the date the Complainant planned to move </w:t>
      </w:r>
      <w:r w:rsidR="004E6FD2">
        <w:t>in</w:t>
      </w:r>
      <w:r>
        <w:t>to her newly constructed ho</w:t>
      </w:r>
      <w:r w:rsidR="004E6FD2">
        <w:t>me</w:t>
      </w:r>
      <w:r>
        <w:t xml:space="preserve">.  </w:t>
      </w:r>
      <w:r>
        <w:rPr>
          <w:i/>
          <w:iCs/>
        </w:rPr>
        <w:t xml:space="preserve">Id.  </w:t>
      </w:r>
      <w:r>
        <w:t xml:space="preserve">However, Verizon told her that they were not able to schedule a move order because the Complainant already has service at that address.  </w:t>
      </w:r>
      <w:r>
        <w:rPr>
          <w:i/>
          <w:iCs/>
        </w:rPr>
        <w:t xml:space="preserve">Id.  </w:t>
      </w:r>
      <w:r>
        <w:t>The Complainant responded that it</w:t>
      </w:r>
      <w:r w:rsidR="003629BD">
        <w:t xml:space="preserve"> was</w:t>
      </w:r>
      <w:r>
        <w:t xml:space="preserve"> impossible that the house ha</w:t>
      </w:r>
      <w:r w:rsidR="003629BD">
        <w:t>d</w:t>
      </w:r>
      <w:r>
        <w:t xml:space="preserve"> service because it was demolished and rebuilt, and there </w:t>
      </w:r>
      <w:r w:rsidR="003629BD">
        <w:t xml:space="preserve">was </w:t>
      </w:r>
      <w:r>
        <w:t xml:space="preserve">no connection from the road to the new house.  Verizon told her they will look into it and call her back.  </w:t>
      </w:r>
      <w:r>
        <w:rPr>
          <w:i/>
          <w:iCs/>
        </w:rPr>
        <w:t>Id.</w:t>
      </w:r>
    </w:p>
    <w:p w14:paraId="1D6B3FD7" w14:textId="77777777" w:rsidR="0008756B" w:rsidRDefault="0008756B" w:rsidP="0008756B"/>
    <w:p w14:paraId="367CD267" w14:textId="2DD81074" w:rsidR="0008756B" w:rsidRDefault="0008756B" w:rsidP="0008756B">
      <w:r>
        <w:tab/>
      </w:r>
      <w:r>
        <w:tab/>
        <w:t xml:space="preserve">After a series of multiple telephone calls to people who would give the Complainant their names with no way to contact them, and promises to call her back, </w:t>
      </w:r>
      <w:r w:rsidR="003629BD">
        <w:t xml:space="preserve">the Complainant </w:t>
      </w:r>
      <w:r>
        <w:t xml:space="preserve">was </w:t>
      </w:r>
      <w:r w:rsidR="003629BD">
        <w:t xml:space="preserve">eventually </w:t>
      </w:r>
      <w:r>
        <w:t xml:space="preserve">switched to someone </w:t>
      </w:r>
      <w:r w:rsidR="00CB5747">
        <w:t xml:space="preserve">by the </w:t>
      </w:r>
      <w:r>
        <w:t xml:space="preserve">name </w:t>
      </w:r>
      <w:r w:rsidR="00CB5747">
        <w:t xml:space="preserve">of </w:t>
      </w:r>
      <w:r>
        <w:t xml:space="preserve">Eric, who had a dedicated telephone number at </w:t>
      </w:r>
      <w:r w:rsidR="003629BD">
        <w:t>Verizon North’s</w:t>
      </w:r>
      <w:r>
        <w:t xml:space="preserve"> “HSI Promise Team.”  Tr. at 14-15.  Eric told her that he will help her resolve her requests by putting her on the phone with him and customer service.  Tr. at 15.  The next day Eric tried to contact customer service but was placed on hold for over an hour; </w:t>
      </w:r>
      <w:r w:rsidR="00026A48">
        <w:t>so,</w:t>
      </w:r>
      <w:r>
        <w:t xml:space="preserve"> he gave up and said he will try again the next day.  </w:t>
      </w:r>
      <w:r>
        <w:rPr>
          <w:i/>
          <w:iCs/>
        </w:rPr>
        <w:t xml:space="preserve">Id.  </w:t>
      </w:r>
      <w:r>
        <w:t>After a couple of calls and several hours on the phone, Eric and the Complainant were put in contact with a customer representative named Yinka</w:t>
      </w:r>
      <w:r w:rsidR="00BC54E0">
        <w:t>h</w:t>
      </w:r>
      <w:r>
        <w:t>, who said she would call them back.  Tr. at 15-16</w:t>
      </w:r>
      <w:r>
        <w:rPr>
          <w:i/>
          <w:iCs/>
        </w:rPr>
        <w:t xml:space="preserve">.  </w:t>
      </w:r>
      <w:r>
        <w:t>Yinka</w:t>
      </w:r>
      <w:r w:rsidR="00BC54E0">
        <w:t>h</w:t>
      </w:r>
      <w:r>
        <w:t xml:space="preserve"> called back a day later than she originally said she would.  Nevertheless, Yinka</w:t>
      </w:r>
      <w:r w:rsidR="00BC54E0">
        <w:t>h</w:t>
      </w:r>
      <w:r>
        <w:t xml:space="preserve"> determined that the problem was that the original move order had not been closed, even though the Verizon representative </w:t>
      </w:r>
      <w:r w:rsidR="00E12051">
        <w:t xml:space="preserve">that </w:t>
      </w:r>
      <w:r>
        <w:t>the Complainant spoke to in August said she had closed the old ticket.  Tr.</w:t>
      </w:r>
      <w:r w:rsidR="005A1CD9">
        <w:t> </w:t>
      </w:r>
      <w:r>
        <w:t xml:space="preserve">at 16.  Shortly afterwards, Eric was able to get the old ticket closed and a new ticket for a technician to install the network connection </w:t>
      </w:r>
      <w:r w:rsidR="002D5938">
        <w:t xml:space="preserve">to </w:t>
      </w:r>
      <w:r>
        <w:t>the new house on September 24, between 8:00 a.m. and 12:00 p.m.  Tr. at 16-17.  However, this required a delay to the Complainant’s originally intended move-in date.  Tr. at 16.</w:t>
      </w:r>
    </w:p>
    <w:p w14:paraId="6DA09534" w14:textId="77777777" w:rsidR="0008756B" w:rsidRDefault="0008756B" w:rsidP="0008756B"/>
    <w:p w14:paraId="4488D949" w14:textId="77777777" w:rsidR="0008756B" w:rsidRDefault="0008756B" w:rsidP="0008756B">
      <w:r>
        <w:tab/>
      </w:r>
      <w:r>
        <w:tab/>
        <w:t xml:space="preserve">According to the Complainant, Verizon’s installer arrived on time on the appointed day to install the network interface connection to the new house.  Complaint Attachment at 3; Tr. at 17.  However, when he went to Verizon’s local shed to connect the Complainant’s dial tone, he discovered that there was no dial tone from the main office.  </w:t>
      </w:r>
      <w:r>
        <w:rPr>
          <w:i/>
          <w:iCs/>
        </w:rPr>
        <w:t xml:space="preserve">Id.  </w:t>
      </w:r>
      <w:r>
        <w:t xml:space="preserve">He was, however, successful in establishing DSL service connection.  Complaint Attachment at 3; Tr. at 18.  The installer told the Complainant that someone will come back later to fix that.  When nobody came back, the Complainant called Eric who eventually was able to have the Complainant’s dial tone restored one week later on October 2, 2019.  Complaint Attachment at 3; </w:t>
      </w:r>
      <w:r w:rsidRPr="000B628A">
        <w:rPr>
          <w:i/>
          <w:iCs/>
        </w:rPr>
        <w:t>Id.</w:t>
      </w:r>
      <w:r>
        <w:t xml:space="preserve"> at 17.</w:t>
      </w:r>
    </w:p>
    <w:p w14:paraId="5104A6DA" w14:textId="77777777" w:rsidR="0008756B" w:rsidRDefault="0008756B" w:rsidP="0008756B"/>
    <w:p w14:paraId="3A81D129" w14:textId="4AABA029" w:rsidR="0008756B" w:rsidRDefault="0008756B" w:rsidP="0008756B">
      <w:r>
        <w:tab/>
      </w:r>
      <w:r>
        <w:tab/>
        <w:t>Near the end of the week after the telephone line was restored on October</w:t>
      </w:r>
      <w:r w:rsidR="00595B16">
        <w:t> </w:t>
      </w:r>
      <w:r>
        <w:t>2,</w:t>
      </w:r>
      <w:r w:rsidR="00595B16">
        <w:t> </w:t>
      </w:r>
      <w:r w:rsidR="003270B0">
        <w:t xml:space="preserve">2019, </w:t>
      </w:r>
      <w:r>
        <w:t xml:space="preserve">the Complainant noticed that her DSL service was very slow.  Complaint Attachment at 3; Tr. at 18.  The Complainant testified that she was subscribed to Verizon’s Freedom Essentials bundle which includes an enhanced faster-speed internet service at a higher price and that she had even received an email from Verizon that said, “welcome to high speed internet.”  Tr. at 22.  The Complainant explained that she had performed different internet speed tests during different times of the </w:t>
      </w:r>
      <w:r w:rsidR="00026A48">
        <w:t>day,</w:t>
      </w:r>
      <w:r>
        <w:t xml:space="preserve"> and it was clear that her DSL service had been reverted to the lower internet download/upload speeds of 0</w:t>
      </w:r>
      <w:r>
        <w:rPr>
          <w:rFonts w:cs="Times New Roman"/>
          <w:szCs w:val="26"/>
        </w:rPr>
        <w:t xml:space="preserve">.97 mbps/0.33 </w:t>
      </w:r>
      <w:r>
        <w:t>mbps, from 2.83 mbps/0.73 mbps.  Complaint Attachment at 3; Tr.</w:t>
      </w:r>
      <w:r w:rsidR="00595B16">
        <w:t> </w:t>
      </w:r>
      <w:r>
        <w:t>at</w:t>
      </w:r>
      <w:r w:rsidR="00E12051">
        <w:t> </w:t>
      </w:r>
      <w:r>
        <w:t>18</w:t>
      </w:r>
      <w:r w:rsidR="00E12051">
        <w:noBreakHyphen/>
      </w:r>
      <w:r>
        <w:t>19.  When she contacted Verizon, she was given several explanations for the slower DSL service which included</w:t>
      </w:r>
      <w:r w:rsidR="00647D01">
        <w:t>:</w:t>
      </w:r>
      <w:r w:rsidR="002F47B3">
        <w:t xml:space="preserve"> </w:t>
      </w:r>
      <w:r>
        <w:t xml:space="preserve"> (1) everybody’s using it;</w:t>
      </w:r>
      <w:r w:rsidR="00647D01">
        <w:t xml:space="preserve"> and</w:t>
      </w:r>
      <w:r>
        <w:t xml:space="preserve"> (2) her house is located further from the main office.  The Complainant testified that it could</w:t>
      </w:r>
      <w:r w:rsidR="003270B0">
        <w:t xml:space="preserve"> not</w:t>
      </w:r>
      <w:r>
        <w:t xml:space="preserve"> be that everybody was using it because she had done different internet speed tests at different times of the day and the results always showed up at the lower speeds.  Tr. at 20.  In addition, she said that, based on how slow the service was, she </w:t>
      </w:r>
      <w:r w:rsidR="00E12051">
        <w:t xml:space="preserve">knew she </w:t>
      </w:r>
      <w:r>
        <w:t xml:space="preserve">was </w:t>
      </w:r>
      <w:r w:rsidR="00E12051">
        <w:t xml:space="preserve">connected to </w:t>
      </w:r>
      <w:r>
        <w:t xml:space="preserve">the non-enhanced DSL because she had </w:t>
      </w:r>
      <w:r w:rsidR="00E12051">
        <w:t xml:space="preserve">subscribed to that service </w:t>
      </w:r>
      <w:r>
        <w:t xml:space="preserve">for a while before she upgraded to the enhanced service.  Tr. at 19.  When she explained that she previously was able to </w:t>
      </w:r>
      <w:r w:rsidR="00E12051">
        <w:t>obtain</w:t>
      </w:r>
      <w:r>
        <w:t xml:space="preserve"> the higher-speed internet service at 148 Lester </w:t>
      </w:r>
      <w:r w:rsidR="003270B0">
        <w:t xml:space="preserve">Rd. </w:t>
      </w:r>
      <w:r>
        <w:t>and at 166</w:t>
      </w:r>
      <w:r w:rsidR="00595B16">
        <w:t> </w:t>
      </w:r>
      <w:r>
        <w:t>Lester</w:t>
      </w:r>
      <w:r w:rsidR="00595B16">
        <w:t> </w:t>
      </w:r>
      <w:r w:rsidR="003270B0">
        <w:t xml:space="preserve">Rd. </w:t>
      </w:r>
      <w:r>
        <w:t>in her old house, and that the locations of the houses at those addresses have not changed, she was told by a Verizon representative that “the main office must have moved,” even though the representative was unable to tell her when and how far away the move was.  Tr. at 20-21.</w:t>
      </w:r>
    </w:p>
    <w:p w14:paraId="2141F52D" w14:textId="77777777" w:rsidR="0008756B" w:rsidRDefault="0008756B" w:rsidP="0008756B"/>
    <w:p w14:paraId="7A678CAC" w14:textId="02FB997C" w:rsidR="0008756B" w:rsidRDefault="0008756B" w:rsidP="0008756B">
      <w:r>
        <w:tab/>
      </w:r>
      <w:r>
        <w:tab/>
        <w:t xml:space="preserve">Frustrated with the responses and action she received from the Verizon representatives </w:t>
      </w:r>
      <w:r w:rsidR="008F2E18">
        <w:t xml:space="preserve">whom </w:t>
      </w:r>
      <w:r>
        <w:t xml:space="preserve">she spoke </w:t>
      </w:r>
      <w:r w:rsidR="008F2E18">
        <w:t xml:space="preserve">with </w:t>
      </w:r>
      <w:r>
        <w:t>about her slow internet service, the Complainant decided to contact Eric at Verizon’s HSI Promise Team to see if he could help.  Tr.</w:t>
      </w:r>
      <w:r w:rsidR="00595B16">
        <w:t> </w:t>
      </w:r>
      <w:r>
        <w:t>at</w:t>
      </w:r>
      <w:r w:rsidR="00595B16">
        <w:t> </w:t>
      </w:r>
      <w:r>
        <w:t>21</w:t>
      </w:r>
      <w:r w:rsidR="00595B16">
        <w:noBreakHyphen/>
      </w:r>
      <w:r>
        <w:t>22.  According to the Complainant, Eric discovered that the original move order was incorrectly placed for low-speed internet when it should have been placed for the “Freedom Essentials” package, which she had subscribed to previously.  Eric told the Complainant that he would have to place a “repair order” to fix the original erroneous order.  Tr. at 22.  She said it took about a week, or until October 9, 2019, for Verizon to restore her DSL to the higher speeds, and it took another five days, until October</w:t>
      </w:r>
      <w:r w:rsidR="00595B16">
        <w:t> </w:t>
      </w:r>
      <w:r>
        <w:t>14,</w:t>
      </w:r>
      <w:r w:rsidR="00595B16">
        <w:t> </w:t>
      </w:r>
      <w:r>
        <w:t>2019, for Verizon to finally close the ticket.  Tr. at 22-23.</w:t>
      </w:r>
    </w:p>
    <w:p w14:paraId="718C8DB4" w14:textId="77777777" w:rsidR="0008756B" w:rsidRDefault="0008756B" w:rsidP="0008756B"/>
    <w:p w14:paraId="38252FE5" w14:textId="5852337E" w:rsidR="0008756B" w:rsidRPr="00AB31E0" w:rsidRDefault="0008756B" w:rsidP="0008756B">
      <w:pPr>
        <w:autoSpaceDE w:val="0"/>
        <w:autoSpaceDN w:val="0"/>
        <w:adjustRightInd w:val="0"/>
        <w:rPr>
          <w:b/>
          <w:bCs/>
        </w:rPr>
      </w:pPr>
      <w:r>
        <w:tab/>
      </w:r>
      <w:r>
        <w:tab/>
        <w:t>According to Verizon, the Company refunded the Complainant $160 in credit from June to October 2019.  Tr. at 37.  The Complainant also indicated that the Company credited her for the non-existent service she was billed for in May and June</w:t>
      </w:r>
      <w:r w:rsidR="00595B16">
        <w:t> </w:t>
      </w:r>
      <w:r>
        <w:t>2019.  Complaint Attachment at 4.  In addition, the Complainant stated during the hearing that Verizon gave her a $50.00 credit and $5.00 off her monthly bill for her package.  Tr. at 51-52.</w:t>
      </w:r>
    </w:p>
    <w:p w14:paraId="16E77A07" w14:textId="40C35504" w:rsidR="0008756B" w:rsidRDefault="0008756B" w:rsidP="0008756B">
      <w:r>
        <w:tab/>
      </w:r>
      <w:r>
        <w:tab/>
        <w:t xml:space="preserve">Verizon indicated during the hearing that it agrees with the timeline of the events described by the Complainant.  Tr. at 27.  However, no recordings of the calls between the Complainant and Verizon representatives during the period from May through October 2019 are available because Verizon does not retain recordings beyond thirty days.  Tr. at 29-30.  As noted, Verizon explained that the reason </w:t>
      </w:r>
      <w:r w:rsidR="00EB349E">
        <w:t>its</w:t>
      </w:r>
      <w:r>
        <w:t xml:space="preserve"> technician never arrived initially to transfer the services from 166 Lester </w:t>
      </w:r>
      <w:r w:rsidR="008865DD">
        <w:t xml:space="preserve">Rd. </w:t>
      </w:r>
      <w:r>
        <w:t xml:space="preserve">to 148 Lester </w:t>
      </w:r>
      <w:r w:rsidR="008865DD">
        <w:t xml:space="preserve">Rd. </w:t>
      </w:r>
      <w:r w:rsidR="00EB349E">
        <w:t>was</w:t>
      </w:r>
      <w:r>
        <w:t xml:space="preserve"> because the original order was written incorrectly and “fell out” of its “Opti</w:t>
      </w:r>
      <w:r w:rsidR="008865DD">
        <w:t>x</w:t>
      </w:r>
      <w:r>
        <w:t>” computer system resulting in the chain of events described by the Complainant in her testimony.  Tr. at 31</w:t>
      </w:r>
      <w:r>
        <w:noBreakHyphen/>
        <w:t xml:space="preserve">32.  </w:t>
      </w:r>
      <w:r w:rsidR="00F37A65">
        <w:rPr>
          <w:i/>
          <w:iCs/>
        </w:rPr>
        <w:t xml:space="preserve">See </w:t>
      </w:r>
      <w:r>
        <w:t>FOF</w:t>
      </w:r>
      <w:r w:rsidR="00FB3AFD">
        <w:t xml:space="preserve"> No. 24</w:t>
      </w:r>
      <w:r w:rsidR="00F37A65">
        <w:t xml:space="preserve">, </w:t>
      </w:r>
      <w:r w:rsidR="00F37A65">
        <w:rPr>
          <w:i/>
          <w:iCs/>
        </w:rPr>
        <w:t>infra</w:t>
      </w:r>
      <w:r w:rsidR="00FB3AFD">
        <w:t>.</w:t>
      </w:r>
      <w:r>
        <w:t xml:space="preserve">  Furthermore, </w:t>
      </w:r>
      <w:r w:rsidRPr="00B67BA1">
        <w:t>Verizon ascribe</w:t>
      </w:r>
      <w:r w:rsidR="000A5206">
        <w:t>d</w:t>
      </w:r>
      <w:r w:rsidRPr="00B67BA1">
        <w:t xml:space="preserve"> the cause of the events relative to the transfer of service to human error by a customer service representative </w:t>
      </w:r>
      <w:r w:rsidR="009E392C">
        <w:t>who inputted</w:t>
      </w:r>
      <w:r w:rsidRPr="00B67BA1">
        <w:t xml:space="preserve"> the incorrect address for the transfer into its </w:t>
      </w:r>
      <w:r w:rsidR="00CA425A">
        <w:t>Optix</w:t>
      </w:r>
      <w:r w:rsidRPr="00B67BA1">
        <w:t xml:space="preserve"> order system in May, 2019. </w:t>
      </w:r>
      <w:r>
        <w:t xml:space="preserve"> </w:t>
      </w:r>
      <w:r w:rsidRPr="00B67BA1">
        <w:t xml:space="preserve">Tr. at 33; FOF No. 25.  </w:t>
      </w:r>
      <w:r>
        <w:t xml:space="preserve">Verizon averred that once </w:t>
      </w:r>
      <w:r w:rsidR="009E392C">
        <w:t>a</w:t>
      </w:r>
      <w:r>
        <w:t xml:space="preserve"> service representative inputs the order into Opti</w:t>
      </w:r>
      <w:r w:rsidR="000D542B">
        <w:t>x</w:t>
      </w:r>
      <w:r>
        <w:t xml:space="preserve">, it is not reviewed </w:t>
      </w:r>
      <w:r w:rsidR="00814BBE">
        <w:t xml:space="preserve">because it </w:t>
      </w:r>
      <w:r>
        <w:t>is expected to flow through the system depending on the service, ultimately reaching completion status whether it is automatically completed or a technician is required.  Tr. at 41-42; FOF No.</w:t>
      </w:r>
      <w:r w:rsidR="00595B16">
        <w:t> </w:t>
      </w:r>
      <w:r>
        <w:t>35.  According to the Company, in 2019, four percent of Verizon</w:t>
      </w:r>
      <w:r w:rsidR="008865DD">
        <w:t>’s</w:t>
      </w:r>
      <w:r>
        <w:t xml:space="preserve"> orders did not flow through </w:t>
      </w:r>
      <w:r w:rsidR="00E71D01">
        <w:t xml:space="preserve">automatically </w:t>
      </w:r>
      <w:r>
        <w:t xml:space="preserve">for various reasons.  Tr. at 34.  FOF No. 26.  </w:t>
      </w:r>
      <w:r w:rsidR="008A1648">
        <w:t>Verizon explained that a</w:t>
      </w:r>
      <w:r>
        <w:t xml:space="preserve">ll orders that fall out require manual intervention before they can be completed.  </w:t>
      </w:r>
      <w:r>
        <w:rPr>
          <w:i/>
          <w:iCs/>
        </w:rPr>
        <w:t xml:space="preserve">Id.  </w:t>
      </w:r>
      <w:r>
        <w:t xml:space="preserve">In this case, Verizon testified that the error was not caused by any systemic issue that is likely to reoccur because it was caused by the original </w:t>
      </w:r>
      <w:r w:rsidR="008A1648">
        <w:t xml:space="preserve">human </w:t>
      </w:r>
      <w:r>
        <w:t xml:space="preserve">error when the </w:t>
      </w:r>
      <w:r w:rsidR="008A1648">
        <w:t>service representa</w:t>
      </w:r>
      <w:r w:rsidR="00DB0C19">
        <w:t>t</w:t>
      </w:r>
      <w:r w:rsidR="008A1648">
        <w:t xml:space="preserve">ive erroneously entered the Complainant’s </w:t>
      </w:r>
      <w:r>
        <w:t>order into Opti</w:t>
      </w:r>
      <w:r w:rsidR="000D542B">
        <w:t>x</w:t>
      </w:r>
      <w:r>
        <w:t>.  Tr. at 35.</w:t>
      </w:r>
    </w:p>
    <w:p w14:paraId="49411B29" w14:textId="77777777" w:rsidR="0008756B" w:rsidRDefault="0008756B" w:rsidP="0008756B"/>
    <w:p w14:paraId="61BBCBB5" w14:textId="2CC2C0C1" w:rsidR="0008756B" w:rsidRDefault="0008756B" w:rsidP="0008756B">
      <w:pPr>
        <w:rPr>
          <w:i/>
          <w:iCs/>
        </w:rPr>
      </w:pPr>
      <w:r>
        <w:tab/>
      </w:r>
      <w:r>
        <w:tab/>
        <w:t xml:space="preserve">When the Complainant </w:t>
      </w:r>
      <w:r w:rsidR="00DB0C19">
        <w:t>and her husband were</w:t>
      </w:r>
      <w:r>
        <w:t xml:space="preserve"> ready to move back to the</w:t>
      </w:r>
      <w:r w:rsidR="00DB0C19">
        <w:t>ir newly constructed home</w:t>
      </w:r>
      <w:r>
        <w:t xml:space="preserve"> at 166 Lester</w:t>
      </w:r>
      <w:r w:rsidR="00DB0C19">
        <w:t xml:space="preserve"> Rd.</w:t>
      </w:r>
      <w:r>
        <w:t xml:space="preserve">, Verizon testified that there was an order processing issue </w:t>
      </w:r>
      <w:r w:rsidR="00F545DE">
        <w:t>that delayed the transfer of service</w:t>
      </w:r>
      <w:r w:rsidR="005D00B4">
        <w:t xml:space="preserve"> </w:t>
      </w:r>
      <w:r>
        <w:t xml:space="preserve">because the system was still showing that service </w:t>
      </w:r>
      <w:r w:rsidR="005D00B4">
        <w:t xml:space="preserve">was already </w:t>
      </w:r>
      <w:r>
        <w:t xml:space="preserve">there.  Tr. at 36.  </w:t>
      </w:r>
      <w:r w:rsidR="00596458">
        <w:t xml:space="preserve">Verizon explained that </w:t>
      </w:r>
      <w:r w:rsidR="003209FB">
        <w:t xml:space="preserve">this issue </w:t>
      </w:r>
      <w:r>
        <w:t xml:space="preserve">ultimately </w:t>
      </w:r>
      <w:r w:rsidR="003209FB">
        <w:t xml:space="preserve">was </w:t>
      </w:r>
      <w:r>
        <w:t xml:space="preserve">corrected by </w:t>
      </w:r>
      <w:r w:rsidR="005B6828">
        <w:t xml:space="preserve">“Ms. </w:t>
      </w:r>
      <w:r>
        <w:t>Yang</w:t>
      </w:r>
      <w:r w:rsidR="005B6828">
        <w:t>”</w:t>
      </w:r>
      <w:r>
        <w:t xml:space="preserve"> </w:t>
      </w:r>
      <w:r w:rsidR="005B6828">
        <w:t xml:space="preserve">[Yinkah] </w:t>
      </w:r>
      <w:r>
        <w:t xml:space="preserve">as testified by the Complainant, and the technician that was dispatched on October 2, 2019, completed all work that was needed to provide the services and close out all of the Complainant’s </w:t>
      </w:r>
      <w:r w:rsidR="00A87807">
        <w:t xml:space="preserve">outstanding </w:t>
      </w:r>
      <w:r>
        <w:t xml:space="preserve">service requests.  </w:t>
      </w:r>
      <w:r>
        <w:rPr>
          <w:i/>
          <w:iCs/>
        </w:rPr>
        <w:t>Id.</w:t>
      </w:r>
    </w:p>
    <w:p w14:paraId="1F2BFDC7" w14:textId="19FFDDC2" w:rsidR="00800288" w:rsidRPr="003841FD" w:rsidRDefault="00800288" w:rsidP="00111B7B"/>
    <w:p w14:paraId="297D3CC5" w14:textId="138FB292" w:rsidR="003841FD" w:rsidRDefault="003841FD" w:rsidP="00082E9D">
      <w:pPr>
        <w:keepNext/>
        <w:keepLines/>
        <w:jc w:val="center"/>
        <w:rPr>
          <w:b/>
          <w:bCs/>
        </w:rPr>
      </w:pPr>
      <w:r w:rsidRPr="003841FD">
        <w:rPr>
          <w:b/>
          <w:bCs/>
        </w:rPr>
        <w:t>Discussion</w:t>
      </w:r>
    </w:p>
    <w:p w14:paraId="0AC2409E" w14:textId="7EB5E7AF" w:rsidR="003841FD" w:rsidRDefault="003841FD" w:rsidP="00082E9D">
      <w:pPr>
        <w:keepNext/>
        <w:keepLines/>
      </w:pPr>
    </w:p>
    <w:p w14:paraId="58B3A57C" w14:textId="127C5759" w:rsidR="00172354" w:rsidRDefault="00172354" w:rsidP="00082E9D">
      <w:pPr>
        <w:keepNext/>
        <w:keepLines/>
        <w:contextualSpacing/>
        <w:rPr>
          <w:b/>
          <w:szCs w:val="26"/>
        </w:rPr>
      </w:pPr>
      <w:r>
        <w:rPr>
          <w:b/>
          <w:szCs w:val="26"/>
        </w:rPr>
        <w:t>A.</w:t>
      </w:r>
      <w:r>
        <w:rPr>
          <w:b/>
          <w:szCs w:val="26"/>
        </w:rPr>
        <w:tab/>
        <w:t>Legal Standards</w:t>
      </w:r>
    </w:p>
    <w:p w14:paraId="472FB704" w14:textId="77777777" w:rsidR="004A71B1" w:rsidRDefault="004A71B1" w:rsidP="00082E9D">
      <w:pPr>
        <w:keepNext/>
        <w:keepLines/>
        <w:contextualSpacing/>
        <w:rPr>
          <w:b/>
          <w:szCs w:val="26"/>
        </w:rPr>
      </w:pPr>
    </w:p>
    <w:p w14:paraId="49DB7308" w14:textId="3667A5B0" w:rsidR="00F32237" w:rsidRDefault="004A71B1" w:rsidP="007F7358">
      <w:pPr>
        <w:ind w:firstLine="1440"/>
        <w:contextualSpacing/>
        <w:rPr>
          <w:szCs w:val="26"/>
        </w:rPr>
      </w:pPr>
      <w:r w:rsidRPr="00CA43A5">
        <w:rPr>
          <w:szCs w:val="26"/>
        </w:rPr>
        <w:t xml:space="preserve">As the proponent of a rule or order, the </w:t>
      </w:r>
      <w:r>
        <w:rPr>
          <w:szCs w:val="26"/>
        </w:rPr>
        <w:t>Complainant</w:t>
      </w:r>
      <w:r w:rsidRPr="00CA43A5">
        <w:rPr>
          <w:szCs w:val="26"/>
        </w:rPr>
        <w:t xml:space="preserve"> in this proceeding bear</w:t>
      </w:r>
      <w:r>
        <w:rPr>
          <w:szCs w:val="26"/>
        </w:rPr>
        <w:t>s</w:t>
      </w:r>
      <w:r w:rsidRPr="00CA43A5">
        <w:rPr>
          <w:szCs w:val="26"/>
        </w:rPr>
        <w:t xml:space="preserve"> the burden of proof pursuant to Section 332(a) of the </w:t>
      </w:r>
      <w:r>
        <w:rPr>
          <w:szCs w:val="26"/>
        </w:rPr>
        <w:t>Public Utility Code (</w:t>
      </w:r>
      <w:r w:rsidRPr="00CA43A5">
        <w:rPr>
          <w:szCs w:val="26"/>
        </w:rPr>
        <w:t>Code</w:t>
      </w:r>
      <w:r>
        <w:rPr>
          <w:szCs w:val="26"/>
        </w:rPr>
        <w:t>)</w:t>
      </w:r>
      <w:r w:rsidRPr="00CA43A5">
        <w:rPr>
          <w:szCs w:val="26"/>
        </w:rPr>
        <w:t xml:space="preserve">.  66 Pa. C.S. § 332(a).  </w:t>
      </w:r>
      <w:r w:rsidR="008121E2">
        <w:rPr>
          <w:szCs w:val="26"/>
        </w:rPr>
        <w:t>Complainants</w:t>
      </w:r>
      <w:r w:rsidR="0005486C">
        <w:rPr>
          <w:szCs w:val="26"/>
        </w:rPr>
        <w:t xml:space="preserve"> must conduct their cases in conformity with the Commission’s procedural rules.</w:t>
      </w:r>
      <w:r w:rsidR="00264D26">
        <w:rPr>
          <w:szCs w:val="26"/>
        </w:rPr>
        <w:t xml:space="preserve">  </w:t>
      </w:r>
      <w:r w:rsidRPr="00CA43A5">
        <w:rPr>
          <w:szCs w:val="26"/>
        </w:rPr>
        <w:t xml:space="preserve">To establish a sufficient case and satisfy the burden of proof, the Complainant must show that the </w:t>
      </w:r>
      <w:r>
        <w:rPr>
          <w:szCs w:val="26"/>
        </w:rPr>
        <w:t>Respondent</w:t>
      </w:r>
      <w:r w:rsidRPr="00CA43A5">
        <w:rPr>
          <w:szCs w:val="26"/>
        </w:rPr>
        <w:t xml:space="preserve"> is responsible or accountable for the problem described in the Complaint.  </w:t>
      </w:r>
      <w:r w:rsidRPr="00CA43A5">
        <w:rPr>
          <w:i/>
          <w:szCs w:val="26"/>
        </w:rPr>
        <w:t xml:space="preserve">Patterson v. </w:t>
      </w:r>
      <w:r>
        <w:rPr>
          <w:i/>
          <w:szCs w:val="26"/>
        </w:rPr>
        <w:t xml:space="preserve">The </w:t>
      </w:r>
      <w:r w:rsidRPr="00CA43A5">
        <w:rPr>
          <w:i/>
          <w:szCs w:val="26"/>
        </w:rPr>
        <w:t>Bell Telephone Company of Pennsylvania</w:t>
      </w:r>
      <w:r w:rsidRPr="00CA43A5">
        <w:rPr>
          <w:szCs w:val="26"/>
        </w:rPr>
        <w:t xml:space="preserve">, 72 Pa. P.U.C. 196 (1990).  Such a showing must be by a preponderance of the evidence.  </w:t>
      </w:r>
      <w:r w:rsidRPr="00CA43A5">
        <w:rPr>
          <w:i/>
          <w:iCs/>
          <w:szCs w:val="26"/>
        </w:rPr>
        <w:t>Samuel J. Lansberry, Inc. v. Pa. PUC</w:t>
      </w:r>
      <w:r w:rsidRPr="00CA43A5">
        <w:rPr>
          <w:szCs w:val="26"/>
        </w:rPr>
        <w:t>, 578 A.2d 600 (Pa. Cmwlth</w:t>
      </w:r>
      <w:r w:rsidR="00967778" w:rsidRPr="00CA43A5">
        <w:rPr>
          <w:szCs w:val="26"/>
        </w:rPr>
        <w:t xml:space="preserve">. </w:t>
      </w:r>
      <w:r w:rsidRPr="00CA43A5">
        <w:rPr>
          <w:szCs w:val="26"/>
        </w:rPr>
        <w:t xml:space="preserve">1990), </w:t>
      </w:r>
      <w:r w:rsidRPr="00CA43A5">
        <w:rPr>
          <w:i/>
          <w:szCs w:val="26"/>
        </w:rPr>
        <w:t>alloc. denied</w:t>
      </w:r>
      <w:r w:rsidRPr="00991280">
        <w:rPr>
          <w:iCs/>
          <w:szCs w:val="26"/>
        </w:rPr>
        <w:t>, 6</w:t>
      </w:r>
      <w:r w:rsidRPr="00CA43A5">
        <w:rPr>
          <w:szCs w:val="26"/>
        </w:rPr>
        <w:t>02 A.2d 863 (</w:t>
      </w:r>
      <w:r>
        <w:rPr>
          <w:szCs w:val="26"/>
        </w:rPr>
        <w:t xml:space="preserve">Pa. </w:t>
      </w:r>
      <w:r w:rsidRPr="00CA43A5">
        <w:rPr>
          <w:szCs w:val="26"/>
        </w:rPr>
        <w:t xml:space="preserve">1992).  That is, the </w:t>
      </w:r>
      <w:r>
        <w:rPr>
          <w:szCs w:val="26"/>
        </w:rPr>
        <w:t>Complainant</w:t>
      </w:r>
      <w:r w:rsidRPr="00CA43A5">
        <w:rPr>
          <w:szCs w:val="26"/>
        </w:rPr>
        <w:t>’</w:t>
      </w:r>
      <w:r>
        <w:rPr>
          <w:szCs w:val="26"/>
        </w:rPr>
        <w:t>s</w:t>
      </w:r>
      <w:r w:rsidRPr="00CA43A5">
        <w:rPr>
          <w:szCs w:val="26"/>
        </w:rPr>
        <w:t xml:space="preserve"> evidence must be more convincing, by even the smallest amount, th</w:t>
      </w:r>
      <w:r>
        <w:rPr>
          <w:szCs w:val="26"/>
        </w:rPr>
        <w:t>an that presented by Verizon</w:t>
      </w:r>
      <w:r w:rsidRPr="00CA43A5">
        <w:rPr>
          <w:szCs w:val="26"/>
        </w:rPr>
        <w:t xml:space="preserve">.  </w:t>
      </w:r>
      <w:r w:rsidRPr="00CA43A5">
        <w:rPr>
          <w:i/>
          <w:szCs w:val="26"/>
        </w:rPr>
        <w:t>Se</w:t>
      </w:r>
      <w:r>
        <w:rPr>
          <w:i/>
          <w:szCs w:val="26"/>
        </w:rPr>
        <w:noBreakHyphen/>
      </w:r>
      <w:r w:rsidRPr="00CA43A5">
        <w:rPr>
          <w:i/>
          <w:szCs w:val="26"/>
        </w:rPr>
        <w:t>Ling Hosiery</w:t>
      </w:r>
      <w:r>
        <w:rPr>
          <w:i/>
          <w:szCs w:val="26"/>
        </w:rPr>
        <w:t>, Inc.</w:t>
      </w:r>
      <w:r w:rsidRPr="00CA43A5">
        <w:rPr>
          <w:i/>
          <w:szCs w:val="26"/>
        </w:rPr>
        <w:t xml:space="preserve"> v. Margulies</w:t>
      </w:r>
      <w:r w:rsidRPr="00CA43A5">
        <w:rPr>
          <w:szCs w:val="26"/>
        </w:rPr>
        <w:t>, 70 A.2d 854 (</w:t>
      </w:r>
      <w:r>
        <w:rPr>
          <w:szCs w:val="26"/>
        </w:rPr>
        <w:t xml:space="preserve">Pa. </w:t>
      </w:r>
      <w:r w:rsidRPr="00CA43A5">
        <w:rPr>
          <w:szCs w:val="26"/>
        </w:rPr>
        <w:t xml:space="preserve">1950).  </w:t>
      </w:r>
    </w:p>
    <w:p w14:paraId="55A17CA4" w14:textId="77777777" w:rsidR="00F32237" w:rsidRDefault="00F32237" w:rsidP="007F7358">
      <w:pPr>
        <w:ind w:firstLine="1440"/>
        <w:contextualSpacing/>
        <w:rPr>
          <w:szCs w:val="26"/>
        </w:rPr>
      </w:pPr>
    </w:p>
    <w:p w14:paraId="7C5D2678" w14:textId="6E4AF1E9" w:rsidR="004A71B1" w:rsidRDefault="004A71B1" w:rsidP="007F7358">
      <w:pPr>
        <w:ind w:firstLine="1440"/>
        <w:contextualSpacing/>
        <w:rPr>
          <w:szCs w:val="26"/>
        </w:rPr>
      </w:pPr>
      <w:r w:rsidRPr="00CA43A5">
        <w:rPr>
          <w:szCs w:val="26"/>
        </w:rPr>
        <w:t xml:space="preserve">Additionally, this Commission’s decision must be supported by substantial evidence in the record.  </w:t>
      </w:r>
      <w:r w:rsidR="00DB485F" w:rsidRPr="00194F9B">
        <w:rPr>
          <w:i/>
          <w:szCs w:val="26"/>
        </w:rPr>
        <w:t>Mill v. Pa</w:t>
      </w:r>
      <w:r w:rsidR="007F7358">
        <w:rPr>
          <w:i/>
          <w:szCs w:val="26"/>
        </w:rPr>
        <w:t>.</w:t>
      </w:r>
      <w:r w:rsidR="00DB485F" w:rsidRPr="00194F9B">
        <w:rPr>
          <w:i/>
          <w:szCs w:val="26"/>
        </w:rPr>
        <w:t xml:space="preserve"> PUC</w:t>
      </w:r>
      <w:r w:rsidR="007F7358" w:rsidRPr="007F7358">
        <w:rPr>
          <w:iCs/>
          <w:szCs w:val="26"/>
        </w:rPr>
        <w:t>,</w:t>
      </w:r>
      <w:r w:rsidR="00DB485F" w:rsidRPr="00194F9B">
        <w:rPr>
          <w:szCs w:val="26"/>
        </w:rPr>
        <w:t xml:space="preserve"> 447 A.2d 1100 (Pa. Cmwlth. 1982).  </w:t>
      </w:r>
      <w:r w:rsidRPr="00CA43A5">
        <w:rPr>
          <w:szCs w:val="26"/>
        </w:rPr>
        <w:t xml:space="preserve">More is required than a mere trace of evidence or a suspicion of the existence of a fact sought to be established.  </w:t>
      </w:r>
      <w:r w:rsidRPr="00CA43A5">
        <w:rPr>
          <w:i/>
          <w:szCs w:val="26"/>
        </w:rPr>
        <w:t>Norfolk &amp; Western Ry. Co. v. Pa. PUC</w:t>
      </w:r>
      <w:r w:rsidRPr="00991280">
        <w:rPr>
          <w:iCs/>
          <w:szCs w:val="26"/>
        </w:rPr>
        <w:t>,</w:t>
      </w:r>
      <w:r w:rsidRPr="00CA43A5">
        <w:rPr>
          <w:szCs w:val="26"/>
        </w:rPr>
        <w:t xml:space="preserve"> 413 A.2d 1037 (</w:t>
      </w:r>
      <w:r>
        <w:rPr>
          <w:szCs w:val="26"/>
        </w:rPr>
        <w:t xml:space="preserve">Pa. </w:t>
      </w:r>
      <w:r w:rsidRPr="00CA43A5">
        <w:rPr>
          <w:szCs w:val="26"/>
        </w:rPr>
        <w:t>1980).</w:t>
      </w:r>
    </w:p>
    <w:p w14:paraId="1C99D676" w14:textId="77777777" w:rsidR="004A71B1" w:rsidRPr="00CA43A5" w:rsidRDefault="004A71B1" w:rsidP="007F7358">
      <w:pPr>
        <w:contextualSpacing/>
        <w:rPr>
          <w:szCs w:val="26"/>
        </w:rPr>
      </w:pPr>
    </w:p>
    <w:p w14:paraId="43539769" w14:textId="57BA6D25" w:rsidR="00C23EF2" w:rsidRPr="00194F9B" w:rsidRDefault="00C23EF2" w:rsidP="007F7358">
      <w:pPr>
        <w:ind w:firstLine="1440"/>
        <w:rPr>
          <w:i/>
          <w:szCs w:val="26"/>
        </w:rPr>
      </w:pPr>
      <w:r w:rsidRPr="00194F9B">
        <w:rPr>
          <w:szCs w:val="26"/>
        </w:rPr>
        <w:t xml:space="preserve">Upon the presentation by the </w:t>
      </w:r>
      <w:r>
        <w:rPr>
          <w:szCs w:val="26"/>
        </w:rPr>
        <w:t>Complainant</w:t>
      </w:r>
      <w:r w:rsidRPr="00194F9B">
        <w:rPr>
          <w:szCs w:val="26"/>
        </w:rPr>
        <w:t xml:space="preserve"> of evidence sufficient to initially satisfy the burden of proof, the burden of going forward with the evidence</w:t>
      </w:r>
      <w:r w:rsidRPr="000741D1">
        <w:rPr>
          <w:szCs w:val="26"/>
        </w:rPr>
        <w:t>, also referred to as the burden of persuasion,</w:t>
      </w:r>
      <w:r w:rsidRPr="00194F9B">
        <w:rPr>
          <w:szCs w:val="26"/>
        </w:rPr>
        <w:t xml:space="preserve"> to rebut the evidence of the customer shifts to </w:t>
      </w:r>
      <w:r w:rsidR="00EC4C4B">
        <w:rPr>
          <w:szCs w:val="26"/>
        </w:rPr>
        <w:t>Verizon</w:t>
      </w:r>
      <w:r w:rsidRPr="00194F9B">
        <w:rPr>
          <w:szCs w:val="26"/>
        </w:rPr>
        <w:t xml:space="preserve">.  If the evidence presented by </w:t>
      </w:r>
      <w:r w:rsidR="00EC4C4B">
        <w:rPr>
          <w:szCs w:val="26"/>
        </w:rPr>
        <w:t>Verizon</w:t>
      </w:r>
      <w:r w:rsidRPr="00194F9B">
        <w:rPr>
          <w:szCs w:val="26"/>
        </w:rPr>
        <w:t xml:space="preserve"> is of co</w:t>
      </w:r>
      <w:r w:rsidRPr="00194F9B">
        <w:rPr>
          <w:szCs w:val="26"/>
        </w:rPr>
        <w:noBreakHyphen/>
        <w:t xml:space="preserve">equal value or “weight,” the burden of proof has not been satisfied.  The </w:t>
      </w:r>
      <w:r>
        <w:rPr>
          <w:szCs w:val="26"/>
        </w:rPr>
        <w:t>Complainant</w:t>
      </w:r>
      <w:r w:rsidRPr="00194F9B">
        <w:rPr>
          <w:szCs w:val="26"/>
        </w:rPr>
        <w:t xml:space="preserve"> now ha</w:t>
      </w:r>
      <w:r>
        <w:rPr>
          <w:szCs w:val="26"/>
        </w:rPr>
        <w:t>s</w:t>
      </w:r>
      <w:r w:rsidRPr="00194F9B">
        <w:rPr>
          <w:szCs w:val="26"/>
        </w:rPr>
        <w:t xml:space="preserve"> to provide some additional evidence to rebut that of </w:t>
      </w:r>
      <w:r w:rsidR="00EC4C4B">
        <w:rPr>
          <w:szCs w:val="26"/>
        </w:rPr>
        <w:t>Verizon</w:t>
      </w:r>
      <w:r w:rsidRPr="00194F9B">
        <w:rPr>
          <w:szCs w:val="26"/>
        </w:rPr>
        <w:t xml:space="preserve">. </w:t>
      </w:r>
      <w:r w:rsidRPr="00194F9B">
        <w:rPr>
          <w:iCs/>
          <w:szCs w:val="26"/>
        </w:rPr>
        <w:t xml:space="preserve"> </w:t>
      </w:r>
      <w:r w:rsidRPr="005B6828">
        <w:rPr>
          <w:i/>
          <w:iCs/>
        </w:rPr>
        <w:t>Burleson v. Pa. PUC</w:t>
      </w:r>
      <w:r w:rsidRPr="005A1CD9">
        <w:t xml:space="preserve">, 443 A.2d 1373 (Pa. Cmwlth. 1982), </w:t>
      </w:r>
      <w:r w:rsidRPr="007F7358">
        <w:rPr>
          <w:i/>
          <w:iCs/>
        </w:rPr>
        <w:t>aff’d</w:t>
      </w:r>
      <w:r w:rsidRPr="005A1CD9">
        <w:t>, 501 Pa. 433, 461 A.2d 1234 (1983).</w:t>
      </w:r>
    </w:p>
    <w:p w14:paraId="2C3F8192" w14:textId="77777777" w:rsidR="004A71B1" w:rsidRPr="00182752" w:rsidRDefault="004A71B1" w:rsidP="004A71B1">
      <w:pPr>
        <w:ind w:firstLine="1440"/>
        <w:contextualSpacing/>
      </w:pPr>
    </w:p>
    <w:p w14:paraId="1B5A7EDB" w14:textId="77777777" w:rsidR="004A71B1" w:rsidRDefault="004A71B1" w:rsidP="004A71B1">
      <w:pPr>
        <w:ind w:firstLine="1440"/>
        <w:contextualSpacing/>
      </w:pPr>
      <w:r w:rsidRPr="00182752">
        <w:t xml:space="preserve">While the burden of </w:t>
      </w:r>
      <w:r>
        <w:t>going forward with the evidence</w:t>
      </w:r>
      <w:r w:rsidRPr="00182752">
        <w:t xml:space="preserve"> may </w:t>
      </w:r>
      <w:r w:rsidRPr="00804C40">
        <w:rPr>
          <w:rStyle w:val="term1"/>
          <w:b w:val="0"/>
          <w:bCs w:val="0"/>
        </w:rPr>
        <w:t>shift</w:t>
      </w:r>
      <w:r w:rsidRPr="008F16A1">
        <w:t xml:space="preserve"> back and forth during a proceeding, the </w:t>
      </w:r>
      <w:r w:rsidRPr="00804C40">
        <w:rPr>
          <w:rStyle w:val="term1"/>
          <w:b w:val="0"/>
          <w:bCs w:val="0"/>
        </w:rPr>
        <w:t>burden of proof</w:t>
      </w:r>
      <w:r w:rsidRPr="008F16A1">
        <w:t xml:space="preserve"> never </w:t>
      </w:r>
      <w:r w:rsidRPr="00804C40">
        <w:rPr>
          <w:rStyle w:val="term1"/>
          <w:b w:val="0"/>
          <w:bCs w:val="0"/>
        </w:rPr>
        <w:t>shifts.  The burden of proof</w:t>
      </w:r>
      <w:r w:rsidRPr="008F16A1">
        <w:t xml:space="preserve"> always remains on the party seeking affirmative relief from the Commission.</w:t>
      </w:r>
      <w:r>
        <w:t xml:space="preserve"> </w:t>
      </w:r>
      <w:r w:rsidRPr="008F16A1">
        <w:t xml:space="preserve"> </w:t>
      </w:r>
      <w:r>
        <w:rPr>
          <w:i/>
        </w:rPr>
        <w:t>Milkie v. Pa. PUC</w:t>
      </w:r>
      <w:r w:rsidRPr="00991280">
        <w:rPr>
          <w:iCs/>
        </w:rPr>
        <w:t>,</w:t>
      </w:r>
      <w:r>
        <w:rPr>
          <w:i/>
        </w:rPr>
        <w:t xml:space="preserve"> </w:t>
      </w:r>
      <w:r>
        <w:t>768 A.2d 1217 (Pa. Cmwlth. 2001).</w:t>
      </w:r>
    </w:p>
    <w:p w14:paraId="4967CB4B" w14:textId="77777777" w:rsidR="00C14A62" w:rsidRDefault="00C14A62" w:rsidP="003841FD"/>
    <w:p w14:paraId="7D7231C0" w14:textId="74B2C643" w:rsidR="00172354" w:rsidRDefault="00071D27" w:rsidP="00C86D2A">
      <w:pPr>
        <w:keepNext/>
        <w:keepLines/>
        <w:rPr>
          <w:b/>
        </w:rPr>
      </w:pPr>
      <w:r>
        <w:rPr>
          <w:b/>
        </w:rPr>
        <w:t>C</w:t>
      </w:r>
      <w:r w:rsidR="00172354">
        <w:rPr>
          <w:b/>
        </w:rPr>
        <w:t>.</w:t>
      </w:r>
      <w:r w:rsidR="00172354">
        <w:rPr>
          <w:b/>
        </w:rPr>
        <w:tab/>
        <w:t>ALJ’s Initial Decision</w:t>
      </w:r>
    </w:p>
    <w:p w14:paraId="65E63C82" w14:textId="4795181F" w:rsidR="00172354" w:rsidRDefault="00172354" w:rsidP="00C86D2A">
      <w:pPr>
        <w:keepNext/>
        <w:keepLines/>
        <w:rPr>
          <w:bCs/>
        </w:rPr>
      </w:pPr>
    </w:p>
    <w:p w14:paraId="7B582E47" w14:textId="27A9838F" w:rsidR="005E5D2E" w:rsidRDefault="004D3368" w:rsidP="003841FD">
      <w:pPr>
        <w:rPr>
          <w:bCs/>
        </w:rPr>
      </w:pPr>
      <w:r>
        <w:rPr>
          <w:bCs/>
        </w:rPr>
        <w:tab/>
      </w:r>
      <w:r>
        <w:rPr>
          <w:bCs/>
        </w:rPr>
        <w:tab/>
      </w:r>
      <w:r w:rsidR="009525AA">
        <w:rPr>
          <w:bCs/>
        </w:rPr>
        <w:t>T</w:t>
      </w:r>
      <w:r w:rsidR="00E22C20">
        <w:rPr>
          <w:bCs/>
        </w:rPr>
        <w:t>h</w:t>
      </w:r>
      <w:r w:rsidR="00504289">
        <w:rPr>
          <w:bCs/>
        </w:rPr>
        <w:t>e ALJ made thirty-five Findings of Fact and reached nine</w:t>
      </w:r>
      <w:r w:rsidR="0083693F">
        <w:rPr>
          <w:bCs/>
        </w:rPr>
        <w:t xml:space="preserve"> </w:t>
      </w:r>
      <w:r w:rsidR="00504289">
        <w:rPr>
          <w:bCs/>
        </w:rPr>
        <w:t>Conclusions of Law.  I.D. at 3-7 and 15-17, respectively.</w:t>
      </w:r>
      <w:r w:rsidR="00E22C20">
        <w:rPr>
          <w:bCs/>
        </w:rPr>
        <w:t xml:space="preserve"> </w:t>
      </w:r>
      <w:r w:rsidR="005E5D2E">
        <w:rPr>
          <w:bCs/>
        </w:rPr>
        <w:t xml:space="preserve"> We shall adopt the ALJ’s Findings of Fact unless such findings are </w:t>
      </w:r>
      <w:r w:rsidR="00FF2911">
        <w:rPr>
          <w:bCs/>
        </w:rPr>
        <w:t>expressly rejected or modified or rejected by necessary implication from our disposition of Exceptions.</w:t>
      </w:r>
      <w:r w:rsidR="005E5D2E">
        <w:rPr>
          <w:bCs/>
        </w:rPr>
        <w:t xml:space="preserve"> </w:t>
      </w:r>
      <w:r w:rsidR="00E22C20">
        <w:rPr>
          <w:bCs/>
        </w:rPr>
        <w:t xml:space="preserve"> </w:t>
      </w:r>
    </w:p>
    <w:p w14:paraId="76D67494" w14:textId="5C89A4DF" w:rsidR="005E5D2E" w:rsidRDefault="005E5D2E" w:rsidP="003841FD">
      <w:pPr>
        <w:rPr>
          <w:bCs/>
        </w:rPr>
      </w:pPr>
    </w:p>
    <w:p w14:paraId="2786EC55" w14:textId="06EDB50D" w:rsidR="009B7E05" w:rsidRPr="00F44B8A" w:rsidRDefault="009B7E05" w:rsidP="00082E9D">
      <w:pPr>
        <w:keepNext/>
        <w:keepLines/>
        <w:rPr>
          <w:b/>
        </w:rPr>
      </w:pPr>
      <w:r>
        <w:rPr>
          <w:bCs/>
        </w:rPr>
        <w:tab/>
      </w:r>
      <w:r w:rsidRPr="00F44B8A">
        <w:rPr>
          <w:b/>
        </w:rPr>
        <w:t>1</w:t>
      </w:r>
      <w:r w:rsidR="00F44B8A">
        <w:rPr>
          <w:b/>
        </w:rPr>
        <w:t>.</w:t>
      </w:r>
      <w:r w:rsidRPr="00F44B8A">
        <w:rPr>
          <w:b/>
        </w:rPr>
        <w:tab/>
        <w:t>Inadequate Service</w:t>
      </w:r>
    </w:p>
    <w:p w14:paraId="27F54AAA" w14:textId="77777777" w:rsidR="009B7E05" w:rsidRDefault="009B7E05" w:rsidP="00082E9D">
      <w:pPr>
        <w:keepNext/>
        <w:keepLines/>
        <w:ind w:firstLine="1440"/>
        <w:rPr>
          <w:bCs/>
        </w:rPr>
      </w:pPr>
    </w:p>
    <w:p w14:paraId="1D3BB48A" w14:textId="6D2AB992" w:rsidR="00BB4CEB" w:rsidRPr="009A0748" w:rsidRDefault="00E22C20" w:rsidP="009B2D8F">
      <w:pPr>
        <w:ind w:firstLine="1440"/>
        <w:rPr>
          <w:bCs/>
        </w:rPr>
      </w:pPr>
      <w:r>
        <w:rPr>
          <w:bCs/>
        </w:rPr>
        <w:t>T</w:t>
      </w:r>
      <w:r w:rsidR="0058447B">
        <w:rPr>
          <w:bCs/>
        </w:rPr>
        <w:t>he ALJ determined that th</w:t>
      </w:r>
      <w:r w:rsidR="006E3F4A">
        <w:rPr>
          <w:bCs/>
        </w:rPr>
        <w:t>e allegations by the Complainant in th</w:t>
      </w:r>
      <w:r w:rsidR="0058447B">
        <w:rPr>
          <w:bCs/>
        </w:rPr>
        <w:t xml:space="preserve">is </w:t>
      </w:r>
      <w:r w:rsidR="006E3F4A">
        <w:rPr>
          <w:bCs/>
        </w:rPr>
        <w:t xml:space="preserve">proceeding </w:t>
      </w:r>
      <w:r w:rsidR="0058447B">
        <w:rPr>
          <w:bCs/>
        </w:rPr>
        <w:t>involve</w:t>
      </w:r>
      <w:r w:rsidR="000A3128">
        <w:rPr>
          <w:bCs/>
        </w:rPr>
        <w:t>d</w:t>
      </w:r>
      <w:r w:rsidR="0058447B">
        <w:rPr>
          <w:bCs/>
        </w:rPr>
        <w:t xml:space="preserve"> a “quality of service” complaint implicating Section 1501 of the Code.  I.D. at </w:t>
      </w:r>
      <w:r w:rsidR="009012E7">
        <w:rPr>
          <w:bCs/>
        </w:rPr>
        <w:t xml:space="preserve">8. </w:t>
      </w:r>
      <w:r w:rsidR="000F5A31">
        <w:rPr>
          <w:bCs/>
        </w:rPr>
        <w:t xml:space="preserve"> </w:t>
      </w:r>
      <w:r w:rsidR="00E53308">
        <w:rPr>
          <w:bCs/>
        </w:rPr>
        <w:t>ALJ Buckley</w:t>
      </w:r>
      <w:r w:rsidR="009A6D12">
        <w:rPr>
          <w:bCs/>
        </w:rPr>
        <w:t xml:space="preserve"> noted that Verizon did not present a case in rebuttal </w:t>
      </w:r>
      <w:r w:rsidR="00E40974">
        <w:rPr>
          <w:bCs/>
        </w:rPr>
        <w:t xml:space="preserve">to the Complainant’s allegations of inadequate service, </w:t>
      </w:r>
      <w:r w:rsidR="009A6D12">
        <w:rPr>
          <w:bCs/>
        </w:rPr>
        <w:t xml:space="preserve">but </w:t>
      </w:r>
      <w:r w:rsidR="00583E00">
        <w:rPr>
          <w:bCs/>
        </w:rPr>
        <w:t>“</w:t>
      </w:r>
      <w:r w:rsidR="009A6D12">
        <w:rPr>
          <w:bCs/>
        </w:rPr>
        <w:t>candidly agreed that the events surrounding the transfers of service took place as described by the Complainant in her testimony.</w:t>
      </w:r>
      <w:r w:rsidR="00583E00">
        <w:rPr>
          <w:bCs/>
        </w:rPr>
        <w:t>”</w:t>
      </w:r>
      <w:r w:rsidR="009A6D12">
        <w:rPr>
          <w:bCs/>
        </w:rPr>
        <w:t xml:space="preserve">  I.D. at 9</w:t>
      </w:r>
      <w:r w:rsidR="006354BF">
        <w:rPr>
          <w:bCs/>
        </w:rPr>
        <w:t>, F</w:t>
      </w:r>
      <w:r w:rsidR="00F84B63">
        <w:rPr>
          <w:bCs/>
        </w:rPr>
        <w:t>OF No. 24</w:t>
      </w:r>
      <w:r w:rsidR="0096434F">
        <w:rPr>
          <w:bCs/>
        </w:rPr>
        <w:t>, Tr. at</w:t>
      </w:r>
      <w:r w:rsidR="00AC2F52">
        <w:rPr>
          <w:bCs/>
        </w:rPr>
        <w:t xml:space="preserve"> 31-32</w:t>
      </w:r>
      <w:r w:rsidR="00E54246">
        <w:rPr>
          <w:bCs/>
        </w:rPr>
        <w:t xml:space="preserve">.  </w:t>
      </w:r>
      <w:r w:rsidR="009E046C">
        <w:rPr>
          <w:bCs/>
        </w:rPr>
        <w:t>Therefore, a</w:t>
      </w:r>
      <w:r w:rsidR="00BB4CEB">
        <w:rPr>
          <w:bCs/>
        </w:rPr>
        <w:t xml:space="preserve">s </w:t>
      </w:r>
      <w:r w:rsidR="00B067BC">
        <w:rPr>
          <w:bCs/>
        </w:rPr>
        <w:t xml:space="preserve">will be </w:t>
      </w:r>
      <w:r w:rsidR="00BB4CEB">
        <w:rPr>
          <w:bCs/>
        </w:rPr>
        <w:t>discussed in more detail, below, t</w:t>
      </w:r>
      <w:r w:rsidR="00504289">
        <w:rPr>
          <w:bCs/>
        </w:rPr>
        <w:t xml:space="preserve">he ALJ </w:t>
      </w:r>
      <w:r w:rsidR="0027019B">
        <w:rPr>
          <w:bCs/>
        </w:rPr>
        <w:t xml:space="preserve">sustained the Complaint, in part, and </w:t>
      </w:r>
      <w:r w:rsidR="006D03DC">
        <w:rPr>
          <w:bCs/>
        </w:rPr>
        <w:t>denied it, in part</w:t>
      </w:r>
      <w:r w:rsidR="00BB4CEB">
        <w:rPr>
          <w:bCs/>
        </w:rPr>
        <w:t xml:space="preserve">, </w:t>
      </w:r>
      <w:r w:rsidR="00D43C62">
        <w:rPr>
          <w:bCs/>
        </w:rPr>
        <w:t>and assessed a civil penalty of $34,500 on Verizon</w:t>
      </w:r>
      <w:r w:rsidR="00CD1D86">
        <w:rPr>
          <w:bCs/>
        </w:rPr>
        <w:t xml:space="preserve"> </w:t>
      </w:r>
      <w:r w:rsidR="001C497C">
        <w:rPr>
          <w:bCs/>
        </w:rPr>
        <w:t xml:space="preserve">for its violations of the </w:t>
      </w:r>
      <w:r w:rsidR="00C71849">
        <w:rPr>
          <w:bCs/>
        </w:rPr>
        <w:t>Code</w:t>
      </w:r>
      <w:r w:rsidR="006D03DC">
        <w:rPr>
          <w:bCs/>
        </w:rPr>
        <w:t xml:space="preserve">. </w:t>
      </w:r>
      <w:r w:rsidR="00B9246B">
        <w:rPr>
          <w:bCs/>
        </w:rPr>
        <w:t xml:space="preserve"> I.D. at 1,</w:t>
      </w:r>
      <w:r w:rsidR="009A0748">
        <w:rPr>
          <w:bCs/>
        </w:rPr>
        <w:t xml:space="preserve"> </w:t>
      </w:r>
      <w:r w:rsidR="0016434F">
        <w:rPr>
          <w:bCs/>
        </w:rPr>
        <w:t xml:space="preserve">8, </w:t>
      </w:r>
      <w:r w:rsidR="009A0748">
        <w:rPr>
          <w:bCs/>
        </w:rPr>
        <w:t>15</w:t>
      </w:r>
      <w:r w:rsidR="000109AC">
        <w:rPr>
          <w:bCs/>
        </w:rPr>
        <w:t xml:space="preserve"> and</w:t>
      </w:r>
      <w:r w:rsidR="00ED58F9">
        <w:rPr>
          <w:bCs/>
        </w:rPr>
        <w:t xml:space="preserve"> Ordering Paragraph No</w:t>
      </w:r>
      <w:r w:rsidR="00A36C39">
        <w:rPr>
          <w:bCs/>
        </w:rPr>
        <w:t>.</w:t>
      </w:r>
      <w:r w:rsidR="00ED58F9">
        <w:rPr>
          <w:bCs/>
        </w:rPr>
        <w:t> 2.</w:t>
      </w:r>
    </w:p>
    <w:p w14:paraId="3FE192A9" w14:textId="77777777" w:rsidR="00BB4CEB" w:rsidRDefault="00BB4CEB" w:rsidP="003841FD">
      <w:pPr>
        <w:rPr>
          <w:bCs/>
        </w:rPr>
      </w:pPr>
    </w:p>
    <w:p w14:paraId="4D500558" w14:textId="4EFFBFB0" w:rsidR="001252D6" w:rsidRDefault="007A47F3" w:rsidP="003841FD">
      <w:pPr>
        <w:rPr>
          <w:bCs/>
        </w:rPr>
      </w:pPr>
      <w:r>
        <w:rPr>
          <w:bCs/>
        </w:rPr>
        <w:tab/>
      </w:r>
      <w:r>
        <w:rPr>
          <w:bCs/>
        </w:rPr>
        <w:tab/>
      </w:r>
      <w:r w:rsidR="0067530A">
        <w:rPr>
          <w:bCs/>
        </w:rPr>
        <w:t>More specifically, t</w:t>
      </w:r>
      <w:r w:rsidR="001D43B4">
        <w:rPr>
          <w:bCs/>
        </w:rPr>
        <w:t>he ALJ concluded that t</w:t>
      </w:r>
      <w:r w:rsidR="00CF031B">
        <w:rPr>
          <w:bCs/>
        </w:rPr>
        <w:t xml:space="preserve">he Complainant met her burden </w:t>
      </w:r>
      <w:r w:rsidR="003A3F9A">
        <w:rPr>
          <w:bCs/>
        </w:rPr>
        <w:t xml:space="preserve">of proving that Verizon violated </w:t>
      </w:r>
      <w:r w:rsidR="00F36F58">
        <w:rPr>
          <w:bCs/>
        </w:rPr>
        <w:t>Section 1501</w:t>
      </w:r>
      <w:r w:rsidR="00F15339">
        <w:rPr>
          <w:bCs/>
        </w:rPr>
        <w:t xml:space="preserve"> </w:t>
      </w:r>
      <w:r w:rsidR="004A397C">
        <w:rPr>
          <w:bCs/>
        </w:rPr>
        <w:t xml:space="preserve">of the Code </w:t>
      </w:r>
      <w:r w:rsidR="00F15339">
        <w:rPr>
          <w:bCs/>
        </w:rPr>
        <w:t xml:space="preserve">through </w:t>
      </w:r>
      <w:r w:rsidR="009C2FAE">
        <w:rPr>
          <w:bCs/>
        </w:rPr>
        <w:t xml:space="preserve">her </w:t>
      </w:r>
      <w:r w:rsidR="00F15339">
        <w:rPr>
          <w:bCs/>
        </w:rPr>
        <w:t>credible and uncontradicted testimony</w:t>
      </w:r>
      <w:r w:rsidR="00106DFA">
        <w:rPr>
          <w:bCs/>
        </w:rPr>
        <w:t xml:space="preserve">, </w:t>
      </w:r>
      <w:r w:rsidR="009C2FAE">
        <w:rPr>
          <w:bCs/>
        </w:rPr>
        <w:t xml:space="preserve">that </w:t>
      </w:r>
      <w:r w:rsidR="002D7C7C">
        <w:rPr>
          <w:bCs/>
        </w:rPr>
        <w:t>in May and June 2019, and in September-October 2019</w:t>
      </w:r>
      <w:r w:rsidR="00F50BFE">
        <w:rPr>
          <w:bCs/>
        </w:rPr>
        <w:t>:</w:t>
      </w:r>
      <w:r w:rsidR="00495F3B">
        <w:rPr>
          <w:bCs/>
        </w:rPr>
        <w:t xml:space="preserve"> </w:t>
      </w:r>
      <w:r w:rsidR="00F50BFE">
        <w:rPr>
          <w:bCs/>
        </w:rPr>
        <w:t xml:space="preserve"> </w:t>
      </w:r>
      <w:r w:rsidR="00DA32CD">
        <w:rPr>
          <w:bCs/>
        </w:rPr>
        <w:t>(1)</w:t>
      </w:r>
      <w:r w:rsidR="004A397C">
        <w:rPr>
          <w:bCs/>
        </w:rPr>
        <w:t> </w:t>
      </w:r>
      <w:r w:rsidR="00F50BFE">
        <w:rPr>
          <w:bCs/>
        </w:rPr>
        <w:t xml:space="preserve">Verizon </w:t>
      </w:r>
      <w:r w:rsidR="00F33921">
        <w:rPr>
          <w:bCs/>
        </w:rPr>
        <w:t xml:space="preserve">failed </w:t>
      </w:r>
      <w:r w:rsidR="00D74A36">
        <w:rPr>
          <w:bCs/>
        </w:rPr>
        <w:t xml:space="preserve">to adequately, efficiently, and timely transfer </w:t>
      </w:r>
      <w:r w:rsidR="00424ED9">
        <w:rPr>
          <w:bCs/>
        </w:rPr>
        <w:t xml:space="preserve">the Complainant’s </w:t>
      </w:r>
      <w:r w:rsidR="00D74A36">
        <w:rPr>
          <w:bCs/>
        </w:rPr>
        <w:t>land</w:t>
      </w:r>
      <w:r w:rsidR="002D7C7C">
        <w:rPr>
          <w:bCs/>
        </w:rPr>
        <w:t>-</w:t>
      </w:r>
      <w:r w:rsidR="00D74A36">
        <w:rPr>
          <w:bCs/>
        </w:rPr>
        <w:t xml:space="preserve">line </w:t>
      </w:r>
      <w:r w:rsidR="005C7747">
        <w:rPr>
          <w:bCs/>
        </w:rPr>
        <w:t xml:space="preserve">telephone </w:t>
      </w:r>
      <w:r w:rsidR="00D74A36">
        <w:rPr>
          <w:bCs/>
        </w:rPr>
        <w:t>service</w:t>
      </w:r>
      <w:r w:rsidR="00CD09EE">
        <w:rPr>
          <w:bCs/>
        </w:rPr>
        <w:t xml:space="preserve"> between her residences</w:t>
      </w:r>
      <w:r w:rsidR="00D74A36">
        <w:rPr>
          <w:bCs/>
        </w:rPr>
        <w:t xml:space="preserve"> </w:t>
      </w:r>
      <w:r w:rsidR="00BA009A">
        <w:rPr>
          <w:bCs/>
        </w:rPr>
        <w:t>(</w:t>
      </w:r>
      <w:r w:rsidR="00386C85">
        <w:rPr>
          <w:bCs/>
        </w:rPr>
        <w:t>I.</w:t>
      </w:r>
      <w:r w:rsidR="00F26F07">
        <w:rPr>
          <w:bCs/>
        </w:rPr>
        <w:t>D</w:t>
      </w:r>
      <w:r w:rsidR="00386C85">
        <w:rPr>
          <w:bCs/>
        </w:rPr>
        <w:t xml:space="preserve">. at 9; </w:t>
      </w:r>
      <w:r w:rsidR="0001290B" w:rsidRPr="0001290B">
        <w:rPr>
          <w:bCs/>
        </w:rPr>
        <w:t>F</w:t>
      </w:r>
      <w:r w:rsidR="0001290B">
        <w:rPr>
          <w:bCs/>
        </w:rPr>
        <w:t>OF</w:t>
      </w:r>
      <w:r w:rsidR="0001290B" w:rsidRPr="0001290B">
        <w:rPr>
          <w:bCs/>
        </w:rPr>
        <w:t xml:space="preserve"> Nos. 5-11, 13-14, 16-20, </w:t>
      </w:r>
      <w:r w:rsidR="003B6E04">
        <w:rPr>
          <w:bCs/>
        </w:rPr>
        <w:t xml:space="preserve">Conclusion of Law No. </w:t>
      </w:r>
      <w:r w:rsidR="00D83216">
        <w:rPr>
          <w:bCs/>
        </w:rPr>
        <w:t>5</w:t>
      </w:r>
      <w:r w:rsidR="00BA009A">
        <w:rPr>
          <w:bCs/>
        </w:rPr>
        <w:t>)</w:t>
      </w:r>
      <w:r w:rsidR="0002658E">
        <w:rPr>
          <w:bCs/>
        </w:rPr>
        <w:t xml:space="preserve">; </w:t>
      </w:r>
      <w:r w:rsidR="00B206A6">
        <w:rPr>
          <w:bCs/>
        </w:rPr>
        <w:t xml:space="preserve">and </w:t>
      </w:r>
      <w:r w:rsidR="0002658E">
        <w:rPr>
          <w:bCs/>
        </w:rPr>
        <w:t xml:space="preserve">(2) </w:t>
      </w:r>
      <w:r w:rsidR="00F50BFE">
        <w:rPr>
          <w:bCs/>
        </w:rPr>
        <w:t xml:space="preserve">Verizon </w:t>
      </w:r>
      <w:r w:rsidR="00F33921">
        <w:rPr>
          <w:bCs/>
        </w:rPr>
        <w:t xml:space="preserve">failed </w:t>
      </w:r>
      <w:r w:rsidR="008C47B5">
        <w:rPr>
          <w:bCs/>
        </w:rPr>
        <w:t xml:space="preserve">to adequately </w:t>
      </w:r>
      <w:r w:rsidR="00C552F0">
        <w:rPr>
          <w:bCs/>
        </w:rPr>
        <w:t xml:space="preserve">communicate with the Complainant </w:t>
      </w:r>
      <w:r w:rsidR="00A3150B">
        <w:rPr>
          <w:bCs/>
        </w:rPr>
        <w:t xml:space="preserve">with timely and accurate information </w:t>
      </w:r>
      <w:r w:rsidR="00220EDC">
        <w:rPr>
          <w:bCs/>
        </w:rPr>
        <w:t xml:space="preserve">with regard to </w:t>
      </w:r>
      <w:r w:rsidR="00E063F0">
        <w:rPr>
          <w:bCs/>
        </w:rPr>
        <w:t xml:space="preserve">(a) </w:t>
      </w:r>
      <w:r w:rsidR="004212AC">
        <w:rPr>
          <w:bCs/>
        </w:rPr>
        <w:t>the transfer</w:t>
      </w:r>
      <w:r w:rsidR="00B56E5B">
        <w:rPr>
          <w:bCs/>
        </w:rPr>
        <w:t>s</w:t>
      </w:r>
      <w:r w:rsidR="004212AC">
        <w:rPr>
          <w:bCs/>
        </w:rPr>
        <w:t xml:space="preserve"> of her land</w:t>
      </w:r>
      <w:r w:rsidR="00073491">
        <w:rPr>
          <w:bCs/>
        </w:rPr>
        <w:t>-</w:t>
      </w:r>
      <w:r w:rsidR="004212AC">
        <w:rPr>
          <w:bCs/>
        </w:rPr>
        <w:t xml:space="preserve">line </w:t>
      </w:r>
      <w:r w:rsidR="005C7747">
        <w:rPr>
          <w:bCs/>
        </w:rPr>
        <w:t xml:space="preserve">telephone </w:t>
      </w:r>
      <w:r w:rsidR="00DD16F1">
        <w:rPr>
          <w:bCs/>
        </w:rPr>
        <w:t>service</w:t>
      </w:r>
      <w:r w:rsidR="009C4EC7">
        <w:rPr>
          <w:bCs/>
        </w:rPr>
        <w:t xml:space="preserve"> </w:t>
      </w:r>
      <w:r w:rsidR="00257634">
        <w:rPr>
          <w:bCs/>
        </w:rPr>
        <w:t>between her residences</w:t>
      </w:r>
      <w:r w:rsidR="00DD16F1">
        <w:rPr>
          <w:bCs/>
        </w:rPr>
        <w:t xml:space="preserve"> on both occasions</w:t>
      </w:r>
      <w:r w:rsidR="00F436F9">
        <w:rPr>
          <w:bCs/>
        </w:rPr>
        <w:t xml:space="preserve"> </w:t>
      </w:r>
      <w:r w:rsidR="009068F4">
        <w:rPr>
          <w:bCs/>
        </w:rPr>
        <w:t xml:space="preserve">and </w:t>
      </w:r>
      <w:r w:rsidR="00B51456">
        <w:rPr>
          <w:bCs/>
        </w:rPr>
        <w:t xml:space="preserve">(b) </w:t>
      </w:r>
      <w:r w:rsidR="00667CA6">
        <w:rPr>
          <w:bCs/>
        </w:rPr>
        <w:t xml:space="preserve">the </w:t>
      </w:r>
      <w:r w:rsidR="00664432">
        <w:rPr>
          <w:bCs/>
        </w:rPr>
        <w:t xml:space="preserve">failure </w:t>
      </w:r>
      <w:r w:rsidR="009068F4">
        <w:rPr>
          <w:bCs/>
        </w:rPr>
        <w:t xml:space="preserve">to have a service technician arrive for scheduled appointments.  </w:t>
      </w:r>
      <w:r w:rsidR="008E135B">
        <w:rPr>
          <w:bCs/>
        </w:rPr>
        <w:t xml:space="preserve">I.D. at </w:t>
      </w:r>
      <w:r w:rsidR="00CD52BC">
        <w:rPr>
          <w:bCs/>
        </w:rPr>
        <w:t xml:space="preserve">9, Conclusion of Law </w:t>
      </w:r>
      <w:r w:rsidR="009109FA">
        <w:rPr>
          <w:bCs/>
        </w:rPr>
        <w:t>No. 6.</w:t>
      </w:r>
    </w:p>
    <w:p w14:paraId="51991E99" w14:textId="77777777" w:rsidR="001252D6" w:rsidRDefault="001252D6" w:rsidP="003841FD">
      <w:pPr>
        <w:rPr>
          <w:bCs/>
        </w:rPr>
      </w:pPr>
    </w:p>
    <w:p w14:paraId="2B123BFB" w14:textId="145EB989" w:rsidR="00A83CE3" w:rsidRDefault="001252D6" w:rsidP="007E7911">
      <w:pPr>
        <w:rPr>
          <w:bCs/>
        </w:rPr>
      </w:pPr>
      <w:r>
        <w:rPr>
          <w:bCs/>
        </w:rPr>
        <w:tab/>
      </w:r>
      <w:r>
        <w:rPr>
          <w:bCs/>
        </w:rPr>
        <w:tab/>
        <w:t xml:space="preserve">The ALJ also concluded, however, that </w:t>
      </w:r>
      <w:r w:rsidR="00F27EA5">
        <w:rPr>
          <w:bCs/>
        </w:rPr>
        <w:t xml:space="preserve">the Complainant did not meet her burden </w:t>
      </w:r>
      <w:r>
        <w:rPr>
          <w:bCs/>
        </w:rPr>
        <w:t>o</w:t>
      </w:r>
      <w:r w:rsidR="00F27EA5">
        <w:rPr>
          <w:bCs/>
        </w:rPr>
        <w:t xml:space="preserve">f proof that Verizon violated Section 1501 with respect to </w:t>
      </w:r>
      <w:r>
        <w:rPr>
          <w:bCs/>
        </w:rPr>
        <w:t xml:space="preserve">her allegations </w:t>
      </w:r>
      <w:r w:rsidR="006F6DAF">
        <w:rPr>
          <w:bCs/>
        </w:rPr>
        <w:t xml:space="preserve">concerning </w:t>
      </w:r>
      <w:r w:rsidR="00B713B6">
        <w:rPr>
          <w:bCs/>
        </w:rPr>
        <w:t>her D</w:t>
      </w:r>
      <w:r w:rsidR="006C6A37">
        <w:rPr>
          <w:bCs/>
        </w:rPr>
        <w:t>SL</w:t>
      </w:r>
      <w:r w:rsidR="00B713B6">
        <w:rPr>
          <w:bCs/>
        </w:rPr>
        <w:t xml:space="preserve"> service.  </w:t>
      </w:r>
      <w:r w:rsidR="00123FF6">
        <w:rPr>
          <w:bCs/>
        </w:rPr>
        <w:t xml:space="preserve">Therefore, the ALJ dismissed this part of the Complaint.  I.D. at 10; </w:t>
      </w:r>
      <w:r w:rsidR="00B713B6">
        <w:rPr>
          <w:bCs/>
        </w:rPr>
        <w:t>Conclusion of Law No. 7.</w:t>
      </w:r>
    </w:p>
    <w:p w14:paraId="412C5C8E" w14:textId="26269C98" w:rsidR="00A83CE3" w:rsidRDefault="00A83CE3" w:rsidP="007E7911">
      <w:pPr>
        <w:rPr>
          <w:bCs/>
        </w:rPr>
      </w:pPr>
    </w:p>
    <w:p w14:paraId="32522DAA" w14:textId="207F85DE" w:rsidR="0022069F" w:rsidRPr="00992423" w:rsidRDefault="0022069F" w:rsidP="007E7911">
      <w:pPr>
        <w:rPr>
          <w:b/>
        </w:rPr>
      </w:pPr>
      <w:r w:rsidRPr="00992423">
        <w:rPr>
          <w:b/>
        </w:rPr>
        <w:tab/>
        <w:t>2</w:t>
      </w:r>
      <w:r w:rsidR="00992423">
        <w:rPr>
          <w:b/>
        </w:rPr>
        <w:t>.</w:t>
      </w:r>
      <w:r w:rsidRPr="00992423">
        <w:rPr>
          <w:b/>
        </w:rPr>
        <w:tab/>
        <w:t>Civil Penalty</w:t>
      </w:r>
    </w:p>
    <w:p w14:paraId="247A9D19" w14:textId="16688AF2" w:rsidR="0022069F" w:rsidRDefault="0022069F" w:rsidP="007E7911">
      <w:pPr>
        <w:rPr>
          <w:bCs/>
        </w:rPr>
      </w:pPr>
    </w:p>
    <w:p w14:paraId="15A9C599" w14:textId="1CBC611C" w:rsidR="00083C9A" w:rsidRDefault="00DA1986" w:rsidP="00FF75F9">
      <w:pPr>
        <w:keepNext/>
        <w:ind w:firstLine="1440"/>
        <w:rPr>
          <w:bCs/>
        </w:rPr>
      </w:pPr>
      <w:r>
        <w:rPr>
          <w:bCs/>
        </w:rPr>
        <w:t xml:space="preserve">Before addressing the </w:t>
      </w:r>
      <w:r w:rsidR="005277E5">
        <w:rPr>
          <w:bCs/>
        </w:rPr>
        <w:t>Commission’s standards</w:t>
      </w:r>
      <w:r w:rsidR="00A11D6C">
        <w:rPr>
          <w:bCs/>
        </w:rPr>
        <w:t xml:space="preserve"> that </w:t>
      </w:r>
      <w:r w:rsidR="00F53E56">
        <w:rPr>
          <w:bCs/>
        </w:rPr>
        <w:t xml:space="preserve">are </w:t>
      </w:r>
      <w:r w:rsidR="00BF290F">
        <w:rPr>
          <w:bCs/>
        </w:rPr>
        <w:t>consider</w:t>
      </w:r>
      <w:r w:rsidR="00F53E56">
        <w:rPr>
          <w:bCs/>
        </w:rPr>
        <w:t>ed</w:t>
      </w:r>
      <w:r w:rsidR="00BF290F">
        <w:rPr>
          <w:bCs/>
        </w:rPr>
        <w:t xml:space="preserve"> </w:t>
      </w:r>
      <w:r w:rsidR="00941884">
        <w:rPr>
          <w:bCs/>
        </w:rPr>
        <w:t xml:space="preserve">in determining </w:t>
      </w:r>
      <w:r w:rsidR="0043601E">
        <w:rPr>
          <w:bCs/>
        </w:rPr>
        <w:t xml:space="preserve">the appropriate </w:t>
      </w:r>
      <w:r w:rsidR="002658EC">
        <w:rPr>
          <w:bCs/>
        </w:rPr>
        <w:t xml:space="preserve">civil </w:t>
      </w:r>
      <w:r w:rsidR="0043601E">
        <w:rPr>
          <w:bCs/>
        </w:rPr>
        <w:t>penalty</w:t>
      </w:r>
      <w:r w:rsidR="002658EC">
        <w:rPr>
          <w:bCs/>
        </w:rPr>
        <w:t xml:space="preserve"> for violations of the Code and the Commission’s directives</w:t>
      </w:r>
      <w:r w:rsidR="00B75A6F">
        <w:rPr>
          <w:bCs/>
        </w:rPr>
        <w:t>,</w:t>
      </w:r>
      <w:r w:rsidR="002658EC">
        <w:rPr>
          <w:bCs/>
        </w:rPr>
        <w:t xml:space="preserve"> regulations</w:t>
      </w:r>
      <w:r w:rsidR="002403A2">
        <w:rPr>
          <w:bCs/>
        </w:rPr>
        <w:t>,</w:t>
      </w:r>
      <w:r w:rsidR="00B75A6F">
        <w:rPr>
          <w:bCs/>
        </w:rPr>
        <w:t xml:space="preserve"> and orders</w:t>
      </w:r>
      <w:r w:rsidR="002658EC">
        <w:rPr>
          <w:bCs/>
        </w:rPr>
        <w:t xml:space="preserve">, </w:t>
      </w:r>
      <w:r w:rsidR="00BF290F">
        <w:rPr>
          <w:bCs/>
        </w:rPr>
        <w:t xml:space="preserve">the ALJ </w:t>
      </w:r>
      <w:r w:rsidR="00A14FF8">
        <w:rPr>
          <w:bCs/>
        </w:rPr>
        <w:t xml:space="preserve">noted </w:t>
      </w:r>
      <w:r w:rsidR="00BA70C1">
        <w:rPr>
          <w:bCs/>
        </w:rPr>
        <w:t>that he agreed with both the Complainant and Verizon</w:t>
      </w:r>
      <w:r w:rsidR="00B57C50">
        <w:rPr>
          <w:bCs/>
        </w:rPr>
        <w:t xml:space="preserve"> that the May-June</w:t>
      </w:r>
      <w:r w:rsidR="00061C49">
        <w:rPr>
          <w:bCs/>
        </w:rPr>
        <w:t xml:space="preserve"> 2019</w:t>
      </w:r>
      <w:r w:rsidR="00B57C50">
        <w:rPr>
          <w:bCs/>
        </w:rPr>
        <w:t xml:space="preserve"> transfer </w:t>
      </w:r>
      <w:r w:rsidR="00061C49">
        <w:rPr>
          <w:bCs/>
        </w:rPr>
        <w:t xml:space="preserve">of service from </w:t>
      </w:r>
      <w:r w:rsidR="00A3382E">
        <w:rPr>
          <w:bCs/>
        </w:rPr>
        <w:t>166</w:t>
      </w:r>
      <w:r w:rsidR="007E7911">
        <w:rPr>
          <w:bCs/>
        </w:rPr>
        <w:t> </w:t>
      </w:r>
      <w:r w:rsidR="00A3382E">
        <w:rPr>
          <w:bCs/>
        </w:rPr>
        <w:t>Lester</w:t>
      </w:r>
      <w:r w:rsidR="007E7911">
        <w:rPr>
          <w:bCs/>
        </w:rPr>
        <w:t> </w:t>
      </w:r>
      <w:r w:rsidR="00F817C1">
        <w:rPr>
          <w:bCs/>
        </w:rPr>
        <w:t>Rd. to 148 Lester R</w:t>
      </w:r>
      <w:r w:rsidR="00123FF6">
        <w:rPr>
          <w:bCs/>
        </w:rPr>
        <w:t>d.</w:t>
      </w:r>
      <w:r w:rsidR="00F817C1">
        <w:rPr>
          <w:bCs/>
        </w:rPr>
        <w:t xml:space="preserve"> </w:t>
      </w:r>
      <w:r w:rsidR="00B57C50">
        <w:rPr>
          <w:bCs/>
        </w:rPr>
        <w:t>and the September-October</w:t>
      </w:r>
      <w:r w:rsidR="00061C49">
        <w:rPr>
          <w:bCs/>
        </w:rPr>
        <w:t xml:space="preserve"> 2019 transfer of service </w:t>
      </w:r>
      <w:r w:rsidR="00F817C1">
        <w:rPr>
          <w:bCs/>
        </w:rPr>
        <w:t>from 148 Lester R</w:t>
      </w:r>
      <w:r w:rsidR="00123FF6">
        <w:rPr>
          <w:bCs/>
        </w:rPr>
        <w:t>d.</w:t>
      </w:r>
      <w:r w:rsidR="00F817C1">
        <w:rPr>
          <w:bCs/>
        </w:rPr>
        <w:t xml:space="preserve"> back to 166 Lester R</w:t>
      </w:r>
      <w:r w:rsidR="00123FF6">
        <w:rPr>
          <w:bCs/>
        </w:rPr>
        <w:t>d.</w:t>
      </w:r>
      <w:r w:rsidR="00F817C1">
        <w:rPr>
          <w:bCs/>
        </w:rPr>
        <w:t xml:space="preserve"> </w:t>
      </w:r>
      <w:r w:rsidR="005D4154">
        <w:rPr>
          <w:bCs/>
        </w:rPr>
        <w:t xml:space="preserve">constitutes two </w:t>
      </w:r>
      <w:r w:rsidR="007205A8">
        <w:rPr>
          <w:bCs/>
        </w:rPr>
        <w:t xml:space="preserve">separate </w:t>
      </w:r>
      <w:r w:rsidR="005D4154">
        <w:rPr>
          <w:bCs/>
        </w:rPr>
        <w:t>orders</w:t>
      </w:r>
      <w:r w:rsidR="007205A8">
        <w:rPr>
          <w:bCs/>
        </w:rPr>
        <w:t xml:space="preserve"> and not one “to and from” event.</w:t>
      </w:r>
      <w:r w:rsidR="00505B7B">
        <w:rPr>
          <w:bCs/>
        </w:rPr>
        <w:t xml:space="preserve">  I.D. at 9.</w:t>
      </w:r>
      <w:r w:rsidR="007205A8">
        <w:rPr>
          <w:bCs/>
        </w:rPr>
        <w:t xml:space="preserve"> </w:t>
      </w:r>
      <w:r w:rsidR="00505B7B">
        <w:rPr>
          <w:bCs/>
        </w:rPr>
        <w:t xml:space="preserve"> </w:t>
      </w:r>
      <w:r w:rsidR="00AC75AE">
        <w:rPr>
          <w:bCs/>
        </w:rPr>
        <w:t xml:space="preserve">However, </w:t>
      </w:r>
      <w:r w:rsidR="00505B7B">
        <w:rPr>
          <w:bCs/>
        </w:rPr>
        <w:t xml:space="preserve">the ALJ disagreed with Verizon’s characterization </w:t>
      </w:r>
      <w:r w:rsidR="009C3471">
        <w:rPr>
          <w:bCs/>
        </w:rPr>
        <w:t xml:space="preserve">in its testimony </w:t>
      </w:r>
      <w:r w:rsidR="00505B7B">
        <w:rPr>
          <w:bCs/>
        </w:rPr>
        <w:t xml:space="preserve">that the </w:t>
      </w:r>
      <w:r w:rsidR="00A84743">
        <w:rPr>
          <w:bCs/>
        </w:rPr>
        <w:t xml:space="preserve">“dropped order” </w:t>
      </w:r>
      <w:r w:rsidR="0075174C">
        <w:rPr>
          <w:bCs/>
        </w:rPr>
        <w:t>problem</w:t>
      </w:r>
      <w:r w:rsidR="007724D3">
        <w:rPr>
          <w:bCs/>
        </w:rPr>
        <w:t>,</w:t>
      </w:r>
      <w:r w:rsidR="0075174C">
        <w:rPr>
          <w:bCs/>
        </w:rPr>
        <w:t xml:space="preserve"> which </w:t>
      </w:r>
      <w:r w:rsidR="00E50071">
        <w:rPr>
          <w:bCs/>
        </w:rPr>
        <w:t xml:space="preserve">was the primary reason leading up to </w:t>
      </w:r>
      <w:r w:rsidR="002225B9">
        <w:rPr>
          <w:bCs/>
        </w:rPr>
        <w:t xml:space="preserve">filing of </w:t>
      </w:r>
      <w:r w:rsidR="007724D3">
        <w:rPr>
          <w:bCs/>
        </w:rPr>
        <w:t xml:space="preserve">the </w:t>
      </w:r>
      <w:r w:rsidR="002225B9">
        <w:rPr>
          <w:bCs/>
        </w:rPr>
        <w:t xml:space="preserve">instant Complaint </w:t>
      </w:r>
      <w:r w:rsidR="007724D3">
        <w:rPr>
          <w:bCs/>
        </w:rPr>
        <w:t xml:space="preserve">in this proceeding, </w:t>
      </w:r>
      <w:r w:rsidR="00BD0F55">
        <w:rPr>
          <w:bCs/>
        </w:rPr>
        <w:t>was</w:t>
      </w:r>
      <w:r w:rsidR="0074068A">
        <w:rPr>
          <w:bCs/>
        </w:rPr>
        <w:t xml:space="preserve"> caused by human error and thus </w:t>
      </w:r>
      <w:r w:rsidR="000D22DC">
        <w:rPr>
          <w:bCs/>
        </w:rPr>
        <w:t xml:space="preserve">is not a systemic issue </w:t>
      </w:r>
      <w:r w:rsidR="0074068A">
        <w:rPr>
          <w:bCs/>
        </w:rPr>
        <w:t xml:space="preserve">that would </w:t>
      </w:r>
      <w:r w:rsidR="007724D3">
        <w:rPr>
          <w:bCs/>
        </w:rPr>
        <w:t>re</w:t>
      </w:r>
      <w:r w:rsidR="0068566C">
        <w:rPr>
          <w:bCs/>
        </w:rPr>
        <w:t>occur</w:t>
      </w:r>
      <w:r w:rsidR="00FE5447">
        <w:rPr>
          <w:bCs/>
        </w:rPr>
        <w:t xml:space="preserve">.  I.D. at 10 citing Tr. at 35.  </w:t>
      </w:r>
      <w:r w:rsidR="00F76C6A">
        <w:rPr>
          <w:bCs/>
        </w:rPr>
        <w:t>I</w:t>
      </w:r>
      <w:r w:rsidR="00B11D74">
        <w:rPr>
          <w:bCs/>
        </w:rPr>
        <w:t>n this regard, the ALJ stated:</w:t>
      </w:r>
    </w:p>
    <w:p w14:paraId="123BE215" w14:textId="77777777" w:rsidR="005B6828" w:rsidRDefault="005B6828" w:rsidP="00FF75F9">
      <w:pPr>
        <w:keepNext/>
        <w:spacing w:line="240" w:lineRule="auto"/>
        <w:ind w:firstLine="1440"/>
        <w:rPr>
          <w:bCs/>
        </w:rPr>
      </w:pPr>
    </w:p>
    <w:p w14:paraId="1AACEFF2" w14:textId="77777777" w:rsidR="000874FF" w:rsidRPr="00AF6CFF" w:rsidRDefault="00B11D74" w:rsidP="00FF75F9">
      <w:pPr>
        <w:keepNext/>
        <w:spacing w:line="240" w:lineRule="auto"/>
        <w:ind w:left="1440" w:right="1440"/>
        <w:rPr>
          <w:bCs/>
        </w:rPr>
      </w:pPr>
      <w:r w:rsidRPr="00AF6CFF">
        <w:rPr>
          <w:bCs/>
        </w:rPr>
        <w:t xml:space="preserve">A problem is systemic if the system has a recurring problem regardless of the cause, human or technical. </w:t>
      </w:r>
      <w:r w:rsidR="00A75708" w:rsidRPr="00AF6CFF">
        <w:rPr>
          <w:bCs/>
        </w:rPr>
        <w:t xml:space="preserve"> </w:t>
      </w:r>
      <w:r w:rsidRPr="00AF6CFF">
        <w:rPr>
          <w:bCs/>
        </w:rPr>
        <w:t xml:space="preserve">Clearly there is a systemic problem if problems occur at a four percent annual rate. </w:t>
      </w:r>
      <w:r w:rsidR="00A75708" w:rsidRPr="00AF6CFF">
        <w:rPr>
          <w:bCs/>
        </w:rPr>
        <w:t xml:space="preserve"> </w:t>
      </w:r>
      <w:r w:rsidRPr="00AF6CFF">
        <w:rPr>
          <w:bCs/>
        </w:rPr>
        <w:t>Finding of Fact 21</w:t>
      </w:r>
      <w:r w:rsidR="002A2463" w:rsidRPr="00AF6CFF">
        <w:rPr>
          <w:bCs/>
        </w:rPr>
        <w:t xml:space="preserve"> [</w:t>
      </w:r>
      <w:r w:rsidR="002A2463" w:rsidRPr="00AF6CFF">
        <w:rPr>
          <w:bCs/>
          <w:i/>
          <w:iCs/>
        </w:rPr>
        <w:t>sic</w:t>
      </w:r>
      <w:r w:rsidR="002A2463" w:rsidRPr="00AF6CFF">
        <w:rPr>
          <w:bCs/>
        </w:rPr>
        <w:t>]</w:t>
      </w:r>
      <w:r w:rsidR="005D4957" w:rsidRPr="00AF6CFF">
        <w:rPr>
          <w:bCs/>
        </w:rPr>
        <w:t xml:space="preserve"> [Finding of Fact 26]</w:t>
      </w:r>
      <w:r w:rsidRPr="00AF6CFF">
        <w:rPr>
          <w:bCs/>
        </w:rPr>
        <w:t xml:space="preserve">. </w:t>
      </w:r>
      <w:r w:rsidR="005D4957" w:rsidRPr="00AF6CFF">
        <w:rPr>
          <w:bCs/>
        </w:rPr>
        <w:t xml:space="preserve"> </w:t>
      </w:r>
      <w:r w:rsidRPr="00AF6CFF">
        <w:rPr>
          <w:bCs/>
        </w:rPr>
        <w:t xml:space="preserve">Verizon’s “system” is not just the hardware of the </w:t>
      </w:r>
      <w:r w:rsidR="000D542B" w:rsidRPr="00AF6CFF">
        <w:rPr>
          <w:bCs/>
        </w:rPr>
        <w:t>[</w:t>
      </w:r>
      <w:r w:rsidRPr="00AF6CFF">
        <w:rPr>
          <w:bCs/>
        </w:rPr>
        <w:t>Opti</w:t>
      </w:r>
      <w:r w:rsidR="000D542B" w:rsidRPr="00AF6CFF">
        <w:rPr>
          <w:bCs/>
        </w:rPr>
        <w:t>x]</w:t>
      </w:r>
      <w:r w:rsidRPr="00AF6CFF">
        <w:rPr>
          <w:bCs/>
        </w:rPr>
        <w:t xml:space="preserve"> order system, it is also the humans that input data into </w:t>
      </w:r>
      <w:r w:rsidR="000D542B" w:rsidRPr="00AF6CFF">
        <w:rPr>
          <w:bCs/>
        </w:rPr>
        <w:t>[Optix</w:t>
      </w:r>
      <w:r w:rsidR="00F81E7F" w:rsidRPr="00AF6CFF">
        <w:rPr>
          <w:bCs/>
        </w:rPr>
        <w:t>]</w:t>
      </w:r>
      <w:r w:rsidRPr="00AF6CFF">
        <w:rPr>
          <w:bCs/>
        </w:rPr>
        <w:t xml:space="preserve">. </w:t>
      </w:r>
      <w:r w:rsidR="009325F2" w:rsidRPr="00AF6CFF">
        <w:rPr>
          <w:bCs/>
        </w:rPr>
        <w:t xml:space="preserve"> </w:t>
      </w:r>
      <w:r w:rsidRPr="00AF6CFF">
        <w:rPr>
          <w:bCs/>
        </w:rPr>
        <w:t xml:space="preserve">The fact </w:t>
      </w:r>
    </w:p>
    <w:p w14:paraId="5DFB2A11" w14:textId="2124C52C" w:rsidR="00B11D74" w:rsidRPr="00AF6CFF" w:rsidRDefault="00B11D74" w:rsidP="00AB7E54">
      <w:pPr>
        <w:keepNext/>
        <w:keepLines/>
        <w:spacing w:line="240" w:lineRule="auto"/>
        <w:ind w:left="1440" w:right="1440"/>
        <w:rPr>
          <w:bCs/>
        </w:rPr>
      </w:pPr>
      <w:r w:rsidRPr="00AF6CFF">
        <w:rPr>
          <w:bCs/>
        </w:rPr>
        <w:t>that there is no review of an entered order until it “drops out” of the system is also, “a systemic issue,” the consequences of which are reflected in this case.</w:t>
      </w:r>
    </w:p>
    <w:p w14:paraId="3F0B34C8" w14:textId="2BF4C063" w:rsidR="00F166DC" w:rsidRPr="00AF6CFF" w:rsidRDefault="00F166DC" w:rsidP="00FF75F9">
      <w:pPr>
        <w:keepNext/>
        <w:keepLines/>
        <w:ind w:left="1440" w:right="1440"/>
        <w:rPr>
          <w:bCs/>
        </w:rPr>
      </w:pPr>
    </w:p>
    <w:p w14:paraId="678566BC" w14:textId="3CA1802B" w:rsidR="00F166DC" w:rsidRPr="00AF6CFF" w:rsidRDefault="00E55DD0" w:rsidP="00E55DD0">
      <w:pPr>
        <w:rPr>
          <w:bCs/>
        </w:rPr>
      </w:pPr>
      <w:r w:rsidRPr="00AF6CFF">
        <w:rPr>
          <w:bCs/>
        </w:rPr>
        <w:t>I.D. at 10.</w:t>
      </w:r>
    </w:p>
    <w:p w14:paraId="06FDEE26" w14:textId="77777777" w:rsidR="00D53BE4" w:rsidRPr="00AF6CFF" w:rsidRDefault="00D53BE4" w:rsidP="00E55DD0">
      <w:pPr>
        <w:rPr>
          <w:bCs/>
        </w:rPr>
      </w:pPr>
    </w:p>
    <w:p w14:paraId="2EF94DA6" w14:textId="46F6BF9E" w:rsidR="00C53963" w:rsidRDefault="00E55DD0" w:rsidP="00E55DD0">
      <w:pPr>
        <w:rPr>
          <w:bCs/>
        </w:rPr>
      </w:pPr>
      <w:r w:rsidRPr="00AF6CFF">
        <w:rPr>
          <w:bCs/>
        </w:rPr>
        <w:tab/>
      </w:r>
      <w:r w:rsidRPr="00AF6CFF">
        <w:rPr>
          <w:bCs/>
        </w:rPr>
        <w:tab/>
      </w:r>
      <w:r w:rsidR="001D0092" w:rsidRPr="00AF6CFF">
        <w:rPr>
          <w:bCs/>
        </w:rPr>
        <w:t xml:space="preserve">The ALJ also </w:t>
      </w:r>
      <w:r w:rsidR="00091176" w:rsidRPr="00AF6CFF">
        <w:rPr>
          <w:bCs/>
        </w:rPr>
        <w:t xml:space="preserve">preliminarily </w:t>
      </w:r>
      <w:r w:rsidR="00381D67" w:rsidRPr="00AF6CFF">
        <w:rPr>
          <w:bCs/>
        </w:rPr>
        <w:t xml:space="preserve">determined </w:t>
      </w:r>
      <w:r w:rsidR="002025D8" w:rsidRPr="00AF6CFF">
        <w:rPr>
          <w:bCs/>
        </w:rPr>
        <w:t>that the Complainant did not provide sufficient evidence to prove that Verizon provided inadequate or unreasonable service with respect to her DSL service</w:t>
      </w:r>
      <w:r w:rsidR="00381D67" w:rsidRPr="00AF6CFF">
        <w:rPr>
          <w:bCs/>
        </w:rPr>
        <w:t>.</w:t>
      </w:r>
      <w:r w:rsidR="002103A5" w:rsidRPr="00AF6CFF">
        <w:rPr>
          <w:bCs/>
        </w:rPr>
        <w:t xml:space="preserve">  Thus, the ALJ </w:t>
      </w:r>
      <w:r w:rsidR="002103A5">
        <w:rPr>
          <w:bCs/>
        </w:rPr>
        <w:t xml:space="preserve">only considered </w:t>
      </w:r>
      <w:r w:rsidR="004D1DDA">
        <w:rPr>
          <w:bCs/>
        </w:rPr>
        <w:t>Commission-imposed sanctions</w:t>
      </w:r>
      <w:r w:rsidR="00C70020">
        <w:rPr>
          <w:bCs/>
        </w:rPr>
        <w:t xml:space="preserve"> against Verizon for the quality</w:t>
      </w:r>
      <w:r w:rsidR="000048F5">
        <w:rPr>
          <w:bCs/>
        </w:rPr>
        <w:t>-</w:t>
      </w:r>
      <w:r w:rsidR="00C70020">
        <w:rPr>
          <w:bCs/>
        </w:rPr>
        <w:t>of</w:t>
      </w:r>
      <w:r w:rsidR="000048F5">
        <w:rPr>
          <w:bCs/>
        </w:rPr>
        <w:t>-</w:t>
      </w:r>
      <w:r w:rsidR="00C70020">
        <w:rPr>
          <w:bCs/>
        </w:rPr>
        <w:t xml:space="preserve">service issues </w:t>
      </w:r>
      <w:r w:rsidR="000048F5">
        <w:rPr>
          <w:bCs/>
        </w:rPr>
        <w:t xml:space="preserve">related to the move orders from one address to </w:t>
      </w:r>
      <w:r w:rsidR="000D6B0C">
        <w:rPr>
          <w:bCs/>
        </w:rPr>
        <w:t>another.  I.D. at 10.</w:t>
      </w:r>
    </w:p>
    <w:p w14:paraId="51EF5CE1" w14:textId="38B95899" w:rsidR="00E55DD0" w:rsidRDefault="00E55DD0" w:rsidP="00E55DD0">
      <w:pPr>
        <w:rPr>
          <w:bCs/>
        </w:rPr>
      </w:pPr>
    </w:p>
    <w:p w14:paraId="72E7FC6E" w14:textId="1350EC6C" w:rsidR="004C45CC" w:rsidRDefault="00544F1A" w:rsidP="00501E67">
      <w:pPr>
        <w:rPr>
          <w:bCs/>
        </w:rPr>
      </w:pPr>
      <w:r>
        <w:rPr>
          <w:bCs/>
        </w:rPr>
        <w:tab/>
      </w:r>
      <w:r>
        <w:rPr>
          <w:bCs/>
        </w:rPr>
        <w:tab/>
      </w:r>
      <w:r w:rsidR="00F5252C">
        <w:rPr>
          <w:bCs/>
        </w:rPr>
        <w:t xml:space="preserve">ALJ </w:t>
      </w:r>
      <w:r w:rsidR="00FF3F02">
        <w:rPr>
          <w:bCs/>
        </w:rPr>
        <w:t xml:space="preserve">Buckley </w:t>
      </w:r>
      <w:r w:rsidR="00F5252C">
        <w:rPr>
          <w:bCs/>
        </w:rPr>
        <w:t>ultimately</w:t>
      </w:r>
      <w:r w:rsidR="00E73474">
        <w:rPr>
          <w:bCs/>
        </w:rPr>
        <w:t xml:space="preserve"> </w:t>
      </w:r>
      <w:r w:rsidR="00F12723">
        <w:rPr>
          <w:bCs/>
        </w:rPr>
        <w:t>recommended the imposition of</w:t>
      </w:r>
      <w:r w:rsidR="00E73474">
        <w:rPr>
          <w:bCs/>
        </w:rPr>
        <w:t xml:space="preserve"> </w:t>
      </w:r>
      <w:r w:rsidR="00F12723">
        <w:rPr>
          <w:bCs/>
        </w:rPr>
        <w:t xml:space="preserve">a </w:t>
      </w:r>
      <w:r w:rsidR="00C4654F">
        <w:rPr>
          <w:bCs/>
        </w:rPr>
        <w:t xml:space="preserve">$34,500 </w:t>
      </w:r>
      <w:r w:rsidR="00BE5E0F">
        <w:rPr>
          <w:bCs/>
        </w:rPr>
        <w:t xml:space="preserve">civil </w:t>
      </w:r>
      <w:r w:rsidR="00C4654F">
        <w:rPr>
          <w:bCs/>
        </w:rPr>
        <w:t>penalty</w:t>
      </w:r>
      <w:r w:rsidR="00A626DB">
        <w:rPr>
          <w:bCs/>
        </w:rPr>
        <w:t xml:space="preserve"> </w:t>
      </w:r>
      <w:r w:rsidR="009B0EC8">
        <w:rPr>
          <w:bCs/>
        </w:rPr>
        <w:t xml:space="preserve">against Verizon </w:t>
      </w:r>
      <w:r w:rsidR="00A626DB">
        <w:rPr>
          <w:bCs/>
        </w:rPr>
        <w:t xml:space="preserve">for its violations associated with </w:t>
      </w:r>
      <w:r w:rsidR="009056DC">
        <w:rPr>
          <w:bCs/>
        </w:rPr>
        <w:t>the Code and our Regulations</w:t>
      </w:r>
      <w:r w:rsidR="004C45CC">
        <w:rPr>
          <w:bCs/>
        </w:rPr>
        <w:t xml:space="preserve"> resulting from the Complaint</w:t>
      </w:r>
      <w:r w:rsidR="009056DC">
        <w:rPr>
          <w:bCs/>
        </w:rPr>
        <w:t xml:space="preserve">.  </w:t>
      </w:r>
      <w:r w:rsidR="00333F94">
        <w:rPr>
          <w:bCs/>
        </w:rPr>
        <w:t>The $34,500 penalty is comprised of two separate parts</w:t>
      </w:r>
      <w:r w:rsidR="004C45CC">
        <w:rPr>
          <w:bCs/>
        </w:rPr>
        <w:t>:</w:t>
      </w:r>
    </w:p>
    <w:p w14:paraId="0B164FD6" w14:textId="77777777" w:rsidR="004C45CC" w:rsidRDefault="004C45CC" w:rsidP="00501E67">
      <w:pPr>
        <w:rPr>
          <w:bCs/>
        </w:rPr>
      </w:pPr>
    </w:p>
    <w:p w14:paraId="0F3CBA88" w14:textId="14B4C7E8" w:rsidR="00F266E3" w:rsidRDefault="00891ACC" w:rsidP="004C45CC">
      <w:pPr>
        <w:ind w:firstLine="1440"/>
        <w:rPr>
          <w:bCs/>
        </w:rPr>
      </w:pPr>
      <w:r>
        <w:rPr>
          <w:bCs/>
        </w:rPr>
        <w:t xml:space="preserve">First, the ALJ determined that </w:t>
      </w:r>
      <w:r w:rsidR="00D76302">
        <w:rPr>
          <w:bCs/>
        </w:rPr>
        <w:t xml:space="preserve">it is appropriate to assess </w:t>
      </w:r>
      <w:r w:rsidR="006C5389">
        <w:rPr>
          <w:bCs/>
        </w:rPr>
        <w:t xml:space="preserve">a penalty of $23,000 </w:t>
      </w:r>
      <w:r w:rsidR="00BF2737">
        <w:rPr>
          <w:bCs/>
        </w:rPr>
        <w:t xml:space="preserve">in this case </w:t>
      </w:r>
      <w:r w:rsidR="008C5A54">
        <w:rPr>
          <w:bCs/>
        </w:rPr>
        <w:t xml:space="preserve">based on </w:t>
      </w:r>
      <w:r>
        <w:rPr>
          <w:bCs/>
        </w:rPr>
        <w:t xml:space="preserve">the maximum penalty </w:t>
      </w:r>
      <w:r w:rsidR="00E91390">
        <w:rPr>
          <w:bCs/>
        </w:rPr>
        <w:t xml:space="preserve">of $1,000 per </w:t>
      </w:r>
      <w:r w:rsidR="00FA145C">
        <w:rPr>
          <w:bCs/>
        </w:rPr>
        <w:t>incident</w:t>
      </w:r>
      <w:r w:rsidR="008C5A54">
        <w:rPr>
          <w:bCs/>
        </w:rPr>
        <w:t>,</w:t>
      </w:r>
      <w:r w:rsidR="00FA145C">
        <w:rPr>
          <w:bCs/>
        </w:rPr>
        <w:t xml:space="preserve"> per </w:t>
      </w:r>
      <w:r w:rsidR="00E91390">
        <w:rPr>
          <w:bCs/>
        </w:rPr>
        <w:t>day</w:t>
      </w:r>
      <w:r w:rsidR="008C5A54">
        <w:rPr>
          <w:bCs/>
        </w:rPr>
        <w:t>,</w:t>
      </w:r>
      <w:r w:rsidR="00E91390">
        <w:rPr>
          <w:bCs/>
        </w:rPr>
        <w:t xml:space="preserve"> as </w:t>
      </w:r>
      <w:r>
        <w:rPr>
          <w:bCs/>
        </w:rPr>
        <w:t xml:space="preserve">permitted </w:t>
      </w:r>
      <w:r w:rsidR="00E91390">
        <w:rPr>
          <w:bCs/>
        </w:rPr>
        <w:t xml:space="preserve">under </w:t>
      </w:r>
      <w:r w:rsidR="00CE59E5">
        <w:rPr>
          <w:bCs/>
        </w:rPr>
        <w:t xml:space="preserve">Section 3301(a) and (b) of the Code, </w:t>
      </w:r>
      <w:r w:rsidR="00CE59E5" w:rsidRPr="00D543A3">
        <w:t>66 Pa. C.S. § 3301(a)</w:t>
      </w:r>
      <w:r w:rsidR="00330049">
        <w:t>,</w:t>
      </w:r>
      <w:r w:rsidR="00FA145C">
        <w:rPr>
          <w:bCs/>
        </w:rPr>
        <w:t xml:space="preserve"> for the twenty-</w:t>
      </w:r>
      <w:r w:rsidR="005F61AE">
        <w:rPr>
          <w:bCs/>
        </w:rPr>
        <w:t>three</w:t>
      </w:r>
      <w:r w:rsidR="00FA145C">
        <w:rPr>
          <w:bCs/>
        </w:rPr>
        <w:t xml:space="preserve"> days that the Complainant was without service</w:t>
      </w:r>
      <w:r w:rsidR="006C5389">
        <w:rPr>
          <w:bCs/>
        </w:rPr>
        <w:t xml:space="preserve">.  </w:t>
      </w:r>
      <w:r w:rsidR="008701CF">
        <w:rPr>
          <w:bCs/>
        </w:rPr>
        <w:t xml:space="preserve">I.D. at 14.  </w:t>
      </w:r>
    </w:p>
    <w:p w14:paraId="4B64DEAF" w14:textId="77777777" w:rsidR="00F266E3" w:rsidRDefault="00F266E3" w:rsidP="004C45CC">
      <w:pPr>
        <w:ind w:firstLine="1440"/>
        <w:rPr>
          <w:bCs/>
        </w:rPr>
      </w:pPr>
    </w:p>
    <w:p w14:paraId="4CD31FF1" w14:textId="7F4ACE0E" w:rsidR="00501E67" w:rsidRDefault="00BF2737" w:rsidP="00582E15">
      <w:pPr>
        <w:ind w:firstLine="1440"/>
        <w:rPr>
          <w:bCs/>
        </w:rPr>
      </w:pPr>
      <w:r>
        <w:rPr>
          <w:bCs/>
        </w:rPr>
        <w:t xml:space="preserve">Second, the ALJ </w:t>
      </w:r>
      <w:r w:rsidR="00FF073D">
        <w:rPr>
          <w:bCs/>
        </w:rPr>
        <w:t xml:space="preserve">determined that </w:t>
      </w:r>
      <w:r w:rsidR="0011707F">
        <w:rPr>
          <w:bCs/>
        </w:rPr>
        <w:t xml:space="preserve">an additional </w:t>
      </w:r>
      <w:r w:rsidR="00F801F2">
        <w:rPr>
          <w:bCs/>
        </w:rPr>
        <w:t xml:space="preserve">$11,500 </w:t>
      </w:r>
      <w:r w:rsidR="0011707F">
        <w:rPr>
          <w:bCs/>
        </w:rPr>
        <w:t>penalty</w:t>
      </w:r>
      <w:r w:rsidR="00D16E1C">
        <w:rPr>
          <w:bCs/>
        </w:rPr>
        <w:t xml:space="preserve">, or </w:t>
      </w:r>
      <w:r w:rsidR="00546CEA">
        <w:rPr>
          <w:bCs/>
        </w:rPr>
        <w:t xml:space="preserve">half of </w:t>
      </w:r>
      <w:r w:rsidR="00012BD6">
        <w:rPr>
          <w:bCs/>
        </w:rPr>
        <w:t>previous $23,500 penalty, was also appropriate</w:t>
      </w:r>
      <w:r w:rsidR="002E50C2">
        <w:rPr>
          <w:bCs/>
        </w:rPr>
        <w:t xml:space="preserve"> b</w:t>
      </w:r>
      <w:r w:rsidR="00810074">
        <w:rPr>
          <w:bCs/>
        </w:rPr>
        <w:t xml:space="preserve">ased on the Complainant’s testimony </w:t>
      </w:r>
      <w:r w:rsidR="00F73E28">
        <w:rPr>
          <w:bCs/>
        </w:rPr>
        <w:t xml:space="preserve">with respect to </w:t>
      </w:r>
      <w:r w:rsidR="00576BCF">
        <w:rPr>
          <w:bCs/>
        </w:rPr>
        <w:t xml:space="preserve">“aggravating circumstances” </w:t>
      </w:r>
      <w:r w:rsidR="00E12FCD">
        <w:rPr>
          <w:bCs/>
        </w:rPr>
        <w:t xml:space="preserve">due to </w:t>
      </w:r>
      <w:r w:rsidR="00F73E28">
        <w:rPr>
          <w:bCs/>
        </w:rPr>
        <w:t xml:space="preserve">“the </w:t>
      </w:r>
      <w:r w:rsidR="00CF47C8">
        <w:rPr>
          <w:szCs w:val="26"/>
        </w:rPr>
        <w:t>‘</w:t>
      </w:r>
      <w:r w:rsidR="009A34FB" w:rsidRPr="00A13AC7">
        <w:rPr>
          <w:szCs w:val="26"/>
        </w:rPr>
        <w:t>incompetency</w:t>
      </w:r>
      <w:r w:rsidR="00CF47C8">
        <w:rPr>
          <w:szCs w:val="26"/>
        </w:rPr>
        <w:t>’</w:t>
      </w:r>
      <w:r w:rsidR="009A34FB" w:rsidRPr="00A13AC7">
        <w:rPr>
          <w:szCs w:val="26"/>
        </w:rPr>
        <w:t xml:space="preserve"> of Verizon employees in responding to her concerns and the sheer logistical difficulty of contacting Verizon</w:t>
      </w:r>
      <w:r w:rsidR="00CF47C8">
        <w:rPr>
          <w:szCs w:val="26"/>
        </w:rPr>
        <w:t xml:space="preserve">.”  </w:t>
      </w:r>
      <w:r w:rsidR="007F1D0B">
        <w:rPr>
          <w:bCs/>
        </w:rPr>
        <w:t xml:space="preserve">I.D. at </w:t>
      </w:r>
      <w:r w:rsidR="00501C94">
        <w:rPr>
          <w:bCs/>
        </w:rPr>
        <w:t>14-15.</w:t>
      </w:r>
      <w:r w:rsidR="006D0385">
        <w:rPr>
          <w:bCs/>
        </w:rPr>
        <w:t xml:space="preserve">  </w:t>
      </w:r>
      <w:r w:rsidR="00CE56F6">
        <w:rPr>
          <w:bCs/>
        </w:rPr>
        <w:t>T</w:t>
      </w:r>
      <w:r w:rsidR="00721D61">
        <w:rPr>
          <w:bCs/>
        </w:rPr>
        <w:t xml:space="preserve">he following provides the ALJ’s </w:t>
      </w:r>
      <w:r w:rsidR="00A8150C">
        <w:rPr>
          <w:bCs/>
        </w:rPr>
        <w:t xml:space="preserve">evaluation of the </w:t>
      </w:r>
      <w:r w:rsidR="00D33C12">
        <w:rPr>
          <w:bCs/>
        </w:rPr>
        <w:t xml:space="preserve">ten </w:t>
      </w:r>
      <w:r w:rsidR="00A8150C">
        <w:rPr>
          <w:bCs/>
        </w:rPr>
        <w:t xml:space="preserve">factors and standards in Section 69.1201 of our Regulations </w:t>
      </w:r>
      <w:r w:rsidR="007F2BF0">
        <w:rPr>
          <w:bCs/>
        </w:rPr>
        <w:t xml:space="preserve">that the ALJ used to in determining </w:t>
      </w:r>
      <w:r w:rsidR="00777090">
        <w:rPr>
          <w:bCs/>
        </w:rPr>
        <w:t>the $</w:t>
      </w:r>
      <w:r w:rsidR="00AD23EB">
        <w:rPr>
          <w:bCs/>
        </w:rPr>
        <w:t>34,500 civil penalty</w:t>
      </w:r>
      <w:r w:rsidR="001C4433">
        <w:rPr>
          <w:bCs/>
        </w:rPr>
        <w:t xml:space="preserve"> against Verizon</w:t>
      </w:r>
      <w:r w:rsidR="007F2BF0">
        <w:rPr>
          <w:bCs/>
        </w:rPr>
        <w:t>:</w:t>
      </w:r>
    </w:p>
    <w:p w14:paraId="3988B4C8" w14:textId="59197779" w:rsidR="00E55DD0" w:rsidRDefault="00E55DD0" w:rsidP="00D5476F">
      <w:pPr>
        <w:spacing w:line="240" w:lineRule="auto"/>
        <w:rPr>
          <w:bCs/>
        </w:rPr>
      </w:pPr>
    </w:p>
    <w:p w14:paraId="69AA2316" w14:textId="5569F26F" w:rsidR="00BC0B2A" w:rsidRDefault="00BC0B2A" w:rsidP="00A422D0">
      <w:pPr>
        <w:pStyle w:val="Default"/>
        <w:ind w:left="2160" w:right="1440" w:hanging="720"/>
        <w:rPr>
          <w:sz w:val="26"/>
          <w:szCs w:val="26"/>
        </w:rPr>
      </w:pPr>
      <w:r w:rsidRPr="00A13AC7">
        <w:rPr>
          <w:sz w:val="26"/>
          <w:szCs w:val="26"/>
        </w:rPr>
        <w:t>(1)</w:t>
      </w:r>
      <w:r w:rsidR="00A422D0">
        <w:rPr>
          <w:sz w:val="26"/>
          <w:szCs w:val="26"/>
        </w:rPr>
        <w:tab/>
      </w:r>
      <w:r w:rsidRPr="00A13AC7">
        <w:rPr>
          <w:sz w:val="26"/>
          <w:szCs w:val="26"/>
        </w:rPr>
        <w:t xml:space="preserve">Verizon’s conduct was of a serious nature in that it was not a technical error but was a human error compounded by the fact that once a Verizon service representative inputs an order into the order system, it is assumed to be correct and </w:t>
      </w:r>
      <w:r w:rsidRPr="00967778">
        <w:rPr>
          <w:sz w:val="26"/>
          <w:szCs w:val="26"/>
        </w:rPr>
        <w:t>is not checked by further human intervention unless a problem occurs</w:t>
      </w:r>
      <w:r w:rsidRPr="00A13AC7">
        <w:rPr>
          <w:sz w:val="26"/>
          <w:szCs w:val="26"/>
        </w:rPr>
        <w:t xml:space="preserve">. </w:t>
      </w:r>
      <w:r w:rsidR="00DB0782">
        <w:rPr>
          <w:sz w:val="26"/>
          <w:szCs w:val="26"/>
        </w:rPr>
        <w:t xml:space="preserve"> </w:t>
      </w:r>
      <w:r w:rsidRPr="00A13AC7">
        <w:rPr>
          <w:sz w:val="26"/>
          <w:szCs w:val="26"/>
        </w:rPr>
        <w:t>52</w:t>
      </w:r>
      <w:r w:rsidR="00D5476F">
        <w:rPr>
          <w:sz w:val="26"/>
          <w:szCs w:val="26"/>
        </w:rPr>
        <w:t> </w:t>
      </w:r>
      <w:r w:rsidRPr="00A13AC7">
        <w:rPr>
          <w:sz w:val="26"/>
          <w:szCs w:val="26"/>
        </w:rPr>
        <w:t>Pa.</w:t>
      </w:r>
      <w:r w:rsidR="00D5476F">
        <w:rPr>
          <w:sz w:val="26"/>
          <w:szCs w:val="26"/>
        </w:rPr>
        <w:t> </w:t>
      </w:r>
      <w:r w:rsidRPr="00A13AC7">
        <w:rPr>
          <w:sz w:val="26"/>
          <w:szCs w:val="26"/>
        </w:rPr>
        <w:t>Code § 69.1201(c)(1).</w:t>
      </w:r>
    </w:p>
    <w:p w14:paraId="3F7B6758" w14:textId="77777777" w:rsidR="00A13AC7" w:rsidRPr="00A13AC7" w:rsidRDefault="00A13AC7" w:rsidP="00A422D0">
      <w:pPr>
        <w:pStyle w:val="Default"/>
        <w:ind w:left="2160" w:right="1440" w:hanging="720"/>
        <w:rPr>
          <w:sz w:val="26"/>
          <w:szCs w:val="26"/>
        </w:rPr>
      </w:pPr>
    </w:p>
    <w:p w14:paraId="3F11043E" w14:textId="3E12611D" w:rsidR="00BC0B2A" w:rsidRPr="00A13AC7" w:rsidRDefault="00BC0B2A" w:rsidP="00A422D0">
      <w:pPr>
        <w:pStyle w:val="Default"/>
        <w:ind w:left="2160" w:right="1440" w:hanging="720"/>
        <w:rPr>
          <w:sz w:val="26"/>
          <w:szCs w:val="26"/>
        </w:rPr>
      </w:pPr>
      <w:r w:rsidRPr="00A13AC7">
        <w:rPr>
          <w:sz w:val="26"/>
          <w:szCs w:val="26"/>
        </w:rPr>
        <w:t>(2)</w:t>
      </w:r>
      <w:r w:rsidR="00A422D0">
        <w:rPr>
          <w:sz w:val="26"/>
          <w:szCs w:val="26"/>
        </w:rPr>
        <w:tab/>
      </w:r>
      <w:r w:rsidRPr="00A13AC7">
        <w:rPr>
          <w:sz w:val="26"/>
          <w:szCs w:val="26"/>
        </w:rPr>
        <w:t xml:space="preserve">While no bodily injury or property loss occurred in this case, the failure to promptly correct and complete the move order created an ongoing and imminent safety threat during the period that Complainant was without service. </w:t>
      </w:r>
      <w:r w:rsidR="00DB0782">
        <w:rPr>
          <w:sz w:val="26"/>
          <w:szCs w:val="26"/>
        </w:rPr>
        <w:t xml:space="preserve"> </w:t>
      </w:r>
      <w:r w:rsidRPr="00A13AC7">
        <w:rPr>
          <w:sz w:val="26"/>
          <w:szCs w:val="26"/>
        </w:rPr>
        <w:t>I reach this conclusion because Complainant lives in a rural area, and her uncontradicted testimony is that she had to drive fifteen minutes from the service address to make a phone call</w:t>
      </w:r>
      <w:r w:rsidR="00967778" w:rsidRPr="00A13AC7">
        <w:rPr>
          <w:sz w:val="26"/>
          <w:szCs w:val="26"/>
        </w:rPr>
        <w:t>.</w:t>
      </w:r>
      <w:r w:rsidR="00967778">
        <w:rPr>
          <w:sz w:val="26"/>
          <w:szCs w:val="26"/>
        </w:rPr>
        <w:t xml:space="preserve">  </w:t>
      </w:r>
      <w:r w:rsidR="00A43A7A">
        <w:rPr>
          <w:sz w:val="26"/>
          <w:szCs w:val="26"/>
        </w:rPr>
        <w:t xml:space="preserve">[Tr. at </w:t>
      </w:r>
      <w:r w:rsidRPr="00A13AC7">
        <w:rPr>
          <w:sz w:val="26"/>
          <w:szCs w:val="26"/>
        </w:rPr>
        <w:t>5</w:t>
      </w:r>
      <w:r w:rsidR="00A43A7A">
        <w:rPr>
          <w:sz w:val="26"/>
          <w:szCs w:val="26"/>
        </w:rPr>
        <w:t xml:space="preserve">]. </w:t>
      </w:r>
      <w:r w:rsidRPr="00A13AC7">
        <w:rPr>
          <w:sz w:val="26"/>
          <w:szCs w:val="26"/>
        </w:rPr>
        <w:t xml:space="preserve"> As Complainant observed, the unnecessary loss of phone service created a serious safety risk. </w:t>
      </w:r>
      <w:r w:rsidR="00A43A7A">
        <w:rPr>
          <w:sz w:val="26"/>
          <w:szCs w:val="26"/>
        </w:rPr>
        <w:t xml:space="preserve"> </w:t>
      </w:r>
      <w:r w:rsidRPr="00A13AC7">
        <w:rPr>
          <w:sz w:val="26"/>
          <w:szCs w:val="26"/>
        </w:rPr>
        <w:t xml:space="preserve">In other words, the loss of phone service when service was disconnected at 166 Lester Road but was not reconnected at 148 Lester Road for ten days was, in itself, a serious consequence. </w:t>
      </w:r>
      <w:r w:rsidR="00A43A7A">
        <w:rPr>
          <w:sz w:val="26"/>
          <w:szCs w:val="26"/>
        </w:rPr>
        <w:t xml:space="preserve"> </w:t>
      </w:r>
      <w:r w:rsidRPr="00A13AC7">
        <w:rPr>
          <w:sz w:val="26"/>
          <w:szCs w:val="26"/>
        </w:rPr>
        <w:t xml:space="preserve">As the Commission stated, “[t]he denial of telephone service is a serious matter.” </w:t>
      </w:r>
      <w:r w:rsidRPr="00A13AC7">
        <w:rPr>
          <w:i/>
          <w:iCs/>
          <w:sz w:val="26"/>
          <w:szCs w:val="26"/>
        </w:rPr>
        <w:t>Miller v. Verizon North, Inc</w:t>
      </w:r>
      <w:r w:rsidRPr="00A13AC7">
        <w:rPr>
          <w:sz w:val="26"/>
          <w:szCs w:val="26"/>
        </w:rPr>
        <w:t>., Docket No. C</w:t>
      </w:r>
      <w:r w:rsidR="00D5476F">
        <w:rPr>
          <w:sz w:val="26"/>
          <w:szCs w:val="26"/>
        </w:rPr>
        <w:noBreakHyphen/>
      </w:r>
      <w:r w:rsidRPr="00A13AC7">
        <w:rPr>
          <w:sz w:val="26"/>
          <w:szCs w:val="26"/>
        </w:rPr>
        <w:t>2009-2094937, p.</w:t>
      </w:r>
      <w:r w:rsidR="00753E72">
        <w:rPr>
          <w:sz w:val="26"/>
          <w:szCs w:val="26"/>
        </w:rPr>
        <w:t> </w:t>
      </w:r>
      <w:r w:rsidRPr="00A13AC7">
        <w:rPr>
          <w:sz w:val="26"/>
          <w:szCs w:val="26"/>
        </w:rPr>
        <w:t>11 (Opinion and Order entered February 4, 2010) (</w:t>
      </w:r>
      <w:r w:rsidRPr="00A13AC7">
        <w:rPr>
          <w:i/>
          <w:iCs/>
          <w:sz w:val="26"/>
          <w:szCs w:val="26"/>
        </w:rPr>
        <w:t>Miller</w:t>
      </w:r>
      <w:r w:rsidRPr="00A13AC7">
        <w:rPr>
          <w:sz w:val="26"/>
          <w:szCs w:val="26"/>
        </w:rPr>
        <w:t>)</w:t>
      </w:r>
      <w:r w:rsidR="00967778" w:rsidRPr="00A13AC7">
        <w:rPr>
          <w:sz w:val="26"/>
          <w:szCs w:val="26"/>
        </w:rPr>
        <w:t xml:space="preserve">.  </w:t>
      </w:r>
      <w:r w:rsidRPr="00A13AC7">
        <w:rPr>
          <w:sz w:val="26"/>
          <w:szCs w:val="26"/>
        </w:rPr>
        <w:t>52 Pa. Code §</w:t>
      </w:r>
      <w:r w:rsidR="00D5476F">
        <w:rPr>
          <w:sz w:val="26"/>
          <w:szCs w:val="26"/>
        </w:rPr>
        <w:t> </w:t>
      </w:r>
      <w:r w:rsidRPr="00A13AC7">
        <w:rPr>
          <w:sz w:val="26"/>
          <w:szCs w:val="26"/>
        </w:rPr>
        <w:t>69.1201(c)(2).</w:t>
      </w:r>
    </w:p>
    <w:p w14:paraId="018CCFB0" w14:textId="3F2E9EEC" w:rsidR="00BC0B2A" w:rsidRPr="00A13AC7" w:rsidRDefault="00BC0B2A" w:rsidP="00A422D0">
      <w:pPr>
        <w:pStyle w:val="Default"/>
        <w:ind w:left="2160" w:right="1440" w:hanging="720"/>
        <w:rPr>
          <w:sz w:val="26"/>
          <w:szCs w:val="26"/>
        </w:rPr>
      </w:pPr>
    </w:p>
    <w:p w14:paraId="010345F1" w14:textId="1EC370D8" w:rsidR="00AB053A" w:rsidRPr="00A13AC7" w:rsidRDefault="00BC0B2A" w:rsidP="00A422D0">
      <w:pPr>
        <w:pStyle w:val="Default"/>
        <w:ind w:left="2160" w:right="1440" w:hanging="720"/>
        <w:rPr>
          <w:sz w:val="26"/>
          <w:szCs w:val="26"/>
        </w:rPr>
      </w:pPr>
      <w:r w:rsidRPr="00A13AC7">
        <w:rPr>
          <w:sz w:val="26"/>
          <w:szCs w:val="26"/>
        </w:rPr>
        <w:t>(3)</w:t>
      </w:r>
      <w:r w:rsidR="00A422D0">
        <w:rPr>
          <w:sz w:val="26"/>
          <w:szCs w:val="26"/>
        </w:rPr>
        <w:tab/>
      </w:r>
      <w:r w:rsidRPr="00A13AC7">
        <w:rPr>
          <w:sz w:val="26"/>
          <w:szCs w:val="26"/>
        </w:rPr>
        <w:t>The conduct complained of was negligent, not only with respect to the incorrect data input but also because the order system Verizon uses assumes that the data input is</w:t>
      </w:r>
      <w:r w:rsidR="00AB053A" w:rsidRPr="00A13AC7">
        <w:rPr>
          <w:sz w:val="26"/>
          <w:szCs w:val="26"/>
        </w:rPr>
        <w:t xml:space="preserve"> correct and is not reviewed until a problem actually occurs. </w:t>
      </w:r>
      <w:r w:rsidR="001D0E3D">
        <w:rPr>
          <w:sz w:val="26"/>
          <w:szCs w:val="26"/>
        </w:rPr>
        <w:t xml:space="preserve"> </w:t>
      </w:r>
      <w:r w:rsidR="00AB053A" w:rsidRPr="00A13AC7">
        <w:rPr>
          <w:sz w:val="26"/>
          <w:szCs w:val="26"/>
        </w:rPr>
        <w:t xml:space="preserve">The fact that four percent of orders in 2019 experienced such problems is an issue not only for each customer affected, but in a system as large as Verizon’s must relate to a substantial quantum, though I note that at hearing while Verizon provided a percentage, when questioned they could not produce that number. </w:t>
      </w:r>
      <w:r w:rsidR="00AB671B">
        <w:rPr>
          <w:sz w:val="26"/>
          <w:szCs w:val="26"/>
        </w:rPr>
        <w:t xml:space="preserve"> </w:t>
      </w:r>
      <w:r w:rsidR="00AB053A" w:rsidRPr="00A13AC7">
        <w:rPr>
          <w:sz w:val="26"/>
          <w:szCs w:val="26"/>
        </w:rPr>
        <w:t>52 Pa. Code § 69.1201(c)(3).</w:t>
      </w:r>
    </w:p>
    <w:p w14:paraId="19D25E4F" w14:textId="77777777" w:rsidR="00A13AC7" w:rsidRDefault="00A13AC7" w:rsidP="00F44CDD">
      <w:pPr>
        <w:pStyle w:val="Default"/>
        <w:ind w:left="1872" w:right="1440" w:hanging="576"/>
        <w:rPr>
          <w:sz w:val="26"/>
          <w:szCs w:val="26"/>
        </w:rPr>
      </w:pPr>
    </w:p>
    <w:p w14:paraId="759ED4E9" w14:textId="677A3900" w:rsidR="00AB053A" w:rsidRPr="00A13AC7" w:rsidRDefault="00AB053A" w:rsidP="00A422D0">
      <w:pPr>
        <w:pStyle w:val="Default"/>
        <w:ind w:left="2160" w:right="1440" w:hanging="720"/>
        <w:rPr>
          <w:sz w:val="26"/>
          <w:szCs w:val="26"/>
        </w:rPr>
      </w:pPr>
      <w:r w:rsidRPr="00A13AC7">
        <w:rPr>
          <w:sz w:val="26"/>
          <w:szCs w:val="26"/>
        </w:rPr>
        <w:t>(4)</w:t>
      </w:r>
      <w:r w:rsidR="00A422D0">
        <w:rPr>
          <w:sz w:val="26"/>
          <w:szCs w:val="26"/>
        </w:rPr>
        <w:tab/>
      </w:r>
      <w:r w:rsidRPr="00A13AC7">
        <w:rPr>
          <w:sz w:val="26"/>
          <w:szCs w:val="26"/>
        </w:rPr>
        <w:t xml:space="preserve">Verizon’s efforts to correct Complainant’s problems were deficient and were directly related to a system Verizon has not made an effort to correct (the </w:t>
      </w:r>
      <w:r w:rsidR="00F81E7F">
        <w:rPr>
          <w:sz w:val="26"/>
          <w:szCs w:val="26"/>
        </w:rPr>
        <w:t>[Optix]</w:t>
      </w:r>
      <w:r w:rsidRPr="00A13AC7">
        <w:rPr>
          <w:sz w:val="26"/>
          <w:szCs w:val="26"/>
        </w:rPr>
        <w:t xml:space="preserve"> system), accepting instead a four percent annual error rate. </w:t>
      </w:r>
      <w:r w:rsidR="00610881">
        <w:rPr>
          <w:sz w:val="26"/>
          <w:szCs w:val="26"/>
        </w:rPr>
        <w:t xml:space="preserve"> </w:t>
      </w:r>
      <w:r w:rsidRPr="00A13AC7">
        <w:rPr>
          <w:sz w:val="26"/>
          <w:szCs w:val="26"/>
        </w:rPr>
        <w:t xml:space="preserve">Verizon made no commitment at hearing to examine or to address this systemic issue. </w:t>
      </w:r>
      <w:r w:rsidR="00610881">
        <w:rPr>
          <w:sz w:val="26"/>
          <w:szCs w:val="26"/>
        </w:rPr>
        <w:t xml:space="preserve"> </w:t>
      </w:r>
      <w:r w:rsidRPr="00A13AC7">
        <w:rPr>
          <w:sz w:val="26"/>
          <w:szCs w:val="26"/>
        </w:rPr>
        <w:t>While Section 1501 of the Code does not require perfect service, the essential service that Verizon provides makes a four percent annual failure rate far more significant than it sounds, and I decline to accept that percentage as any sort of mitigating factor.</w:t>
      </w:r>
      <w:r w:rsidR="00B4023B">
        <w:rPr>
          <w:sz w:val="26"/>
          <w:szCs w:val="26"/>
        </w:rPr>
        <w:t xml:space="preserve"> </w:t>
      </w:r>
      <w:r w:rsidR="00C0688A">
        <w:rPr>
          <w:sz w:val="26"/>
          <w:szCs w:val="26"/>
        </w:rPr>
        <w:t xml:space="preserve"> </w:t>
      </w:r>
      <w:r w:rsidR="00AB74D2">
        <w:rPr>
          <w:sz w:val="26"/>
          <w:szCs w:val="26"/>
        </w:rPr>
        <w:t>[Tr. at 42].</w:t>
      </w:r>
      <w:r w:rsidR="00610881">
        <w:rPr>
          <w:sz w:val="26"/>
          <w:szCs w:val="26"/>
        </w:rPr>
        <w:t xml:space="preserve"> </w:t>
      </w:r>
      <w:r w:rsidRPr="00A13AC7">
        <w:rPr>
          <w:sz w:val="26"/>
          <w:szCs w:val="26"/>
        </w:rPr>
        <w:t xml:space="preserve"> Likewise, Complainant’s uncontradicted testimony with respect to the long wait times she experienced while calling Verizon, unreturned calls, missed appointments, and contradictory or incorrect information provided to Complainant by Verizon’s employees reflects additional systemic issues which Verizon made no commitment to address. </w:t>
      </w:r>
      <w:r w:rsidR="00046443">
        <w:rPr>
          <w:sz w:val="26"/>
          <w:szCs w:val="26"/>
        </w:rPr>
        <w:t xml:space="preserve"> </w:t>
      </w:r>
      <w:r w:rsidRPr="00A13AC7">
        <w:rPr>
          <w:sz w:val="26"/>
          <w:szCs w:val="26"/>
        </w:rPr>
        <w:t>52 Pa. Code §</w:t>
      </w:r>
      <w:r w:rsidR="009053B7">
        <w:rPr>
          <w:sz w:val="26"/>
          <w:szCs w:val="26"/>
        </w:rPr>
        <w:t> </w:t>
      </w:r>
      <w:r w:rsidRPr="00A13AC7">
        <w:rPr>
          <w:sz w:val="26"/>
          <w:szCs w:val="26"/>
        </w:rPr>
        <w:t>69.1201(c)(4)</w:t>
      </w:r>
      <w:r w:rsidR="00967778" w:rsidRPr="00A13AC7">
        <w:rPr>
          <w:sz w:val="26"/>
          <w:szCs w:val="26"/>
        </w:rPr>
        <w:t>.</w:t>
      </w:r>
      <w:r w:rsidR="00967778">
        <w:rPr>
          <w:sz w:val="26"/>
          <w:szCs w:val="26"/>
        </w:rPr>
        <w:t xml:space="preserve">  </w:t>
      </w:r>
      <w:r w:rsidR="003D0449">
        <w:rPr>
          <w:sz w:val="26"/>
          <w:szCs w:val="26"/>
        </w:rPr>
        <w:t>[footnote omitted]</w:t>
      </w:r>
    </w:p>
    <w:p w14:paraId="51786416" w14:textId="77777777" w:rsidR="00A13AC7" w:rsidRDefault="00A13AC7" w:rsidP="00A422D0">
      <w:pPr>
        <w:pStyle w:val="Default"/>
        <w:ind w:left="2160" w:right="1440" w:hanging="720"/>
        <w:rPr>
          <w:sz w:val="26"/>
          <w:szCs w:val="26"/>
        </w:rPr>
      </w:pPr>
    </w:p>
    <w:p w14:paraId="695AEED9" w14:textId="1CDB7220" w:rsidR="00AB053A" w:rsidRPr="00A13AC7" w:rsidRDefault="00AB053A" w:rsidP="00A422D0">
      <w:pPr>
        <w:pStyle w:val="Default"/>
        <w:ind w:left="2160" w:right="1440" w:hanging="720"/>
        <w:rPr>
          <w:sz w:val="26"/>
          <w:szCs w:val="26"/>
        </w:rPr>
      </w:pPr>
      <w:r w:rsidRPr="00A13AC7">
        <w:rPr>
          <w:sz w:val="26"/>
          <w:szCs w:val="26"/>
        </w:rPr>
        <w:t>(5)</w:t>
      </w:r>
      <w:r w:rsidR="00A422D0">
        <w:rPr>
          <w:sz w:val="26"/>
          <w:szCs w:val="26"/>
        </w:rPr>
        <w:tab/>
      </w:r>
      <w:r w:rsidRPr="00A13AC7">
        <w:rPr>
          <w:sz w:val="26"/>
          <w:szCs w:val="26"/>
        </w:rPr>
        <w:t xml:space="preserve">The number of customers affected was two: Complainant and her husband. </w:t>
      </w:r>
      <w:r w:rsidR="00046443">
        <w:rPr>
          <w:sz w:val="26"/>
          <w:szCs w:val="26"/>
        </w:rPr>
        <w:t xml:space="preserve"> </w:t>
      </w:r>
      <w:r w:rsidRPr="00A13AC7">
        <w:rPr>
          <w:sz w:val="26"/>
          <w:szCs w:val="26"/>
        </w:rPr>
        <w:t>The duration of the violation was fifteen (15) days from May 24, 2019, to June 7, 2019, and again from September 24, 2019, to October 2, 2019, for another eight (8) days, or twenty-three (23) days in total</w:t>
      </w:r>
      <w:r w:rsidR="00967778" w:rsidRPr="00A13AC7">
        <w:rPr>
          <w:sz w:val="26"/>
          <w:szCs w:val="26"/>
        </w:rPr>
        <w:t xml:space="preserve">.  </w:t>
      </w:r>
      <w:r w:rsidRPr="00A13AC7">
        <w:rPr>
          <w:sz w:val="26"/>
          <w:szCs w:val="26"/>
        </w:rPr>
        <w:t>52 Pa. Code § 69.1201(c)(5).</w:t>
      </w:r>
    </w:p>
    <w:p w14:paraId="49A68047" w14:textId="77777777" w:rsidR="00A13AC7" w:rsidRDefault="00A13AC7" w:rsidP="00A422D0">
      <w:pPr>
        <w:pStyle w:val="Default"/>
        <w:ind w:left="2160" w:right="1440" w:hanging="720"/>
        <w:rPr>
          <w:sz w:val="26"/>
          <w:szCs w:val="26"/>
        </w:rPr>
      </w:pPr>
    </w:p>
    <w:p w14:paraId="63317A4A" w14:textId="0FE89FA3" w:rsidR="00BC0B2A" w:rsidRPr="00A13AC7" w:rsidRDefault="00AB053A" w:rsidP="00A422D0">
      <w:pPr>
        <w:pStyle w:val="Default"/>
        <w:ind w:left="2160" w:right="1440" w:hanging="720"/>
        <w:rPr>
          <w:sz w:val="26"/>
          <w:szCs w:val="26"/>
        </w:rPr>
      </w:pPr>
      <w:r w:rsidRPr="00A13AC7">
        <w:rPr>
          <w:sz w:val="26"/>
          <w:szCs w:val="26"/>
        </w:rPr>
        <w:t>(6)</w:t>
      </w:r>
      <w:r w:rsidR="00A422D0">
        <w:rPr>
          <w:sz w:val="26"/>
          <w:szCs w:val="26"/>
        </w:rPr>
        <w:tab/>
      </w:r>
      <w:r w:rsidRPr="00A13AC7">
        <w:rPr>
          <w:sz w:val="26"/>
          <w:szCs w:val="26"/>
        </w:rPr>
        <w:t xml:space="preserve">The compliance history of Verizon was not presented as evidence in this proceeding. </w:t>
      </w:r>
      <w:r w:rsidR="00896394">
        <w:rPr>
          <w:sz w:val="26"/>
          <w:szCs w:val="26"/>
        </w:rPr>
        <w:t xml:space="preserve"> </w:t>
      </w:r>
      <w:r w:rsidRPr="00A13AC7">
        <w:rPr>
          <w:sz w:val="26"/>
          <w:szCs w:val="26"/>
        </w:rPr>
        <w:t>52 Pa. Code § 69.1201</w:t>
      </w:r>
      <w:r w:rsidR="00CC6BB0">
        <w:rPr>
          <w:sz w:val="26"/>
          <w:szCs w:val="26"/>
        </w:rPr>
        <w:t xml:space="preserve"> </w:t>
      </w:r>
      <w:r w:rsidRPr="00A13AC7">
        <w:rPr>
          <w:sz w:val="26"/>
          <w:szCs w:val="26"/>
        </w:rPr>
        <w:t>(c)(6).</w:t>
      </w:r>
    </w:p>
    <w:p w14:paraId="2E568E75" w14:textId="77777777" w:rsidR="00A13AC7" w:rsidRDefault="00A13AC7" w:rsidP="00A422D0">
      <w:pPr>
        <w:pStyle w:val="Default"/>
        <w:ind w:left="2160" w:right="1440" w:hanging="720"/>
        <w:rPr>
          <w:sz w:val="26"/>
          <w:szCs w:val="26"/>
        </w:rPr>
      </w:pPr>
    </w:p>
    <w:p w14:paraId="387709BC" w14:textId="5B1668E3" w:rsidR="00A13AC7" w:rsidRPr="00A13AC7" w:rsidRDefault="00A13AC7" w:rsidP="00A422D0">
      <w:pPr>
        <w:pStyle w:val="Default"/>
        <w:ind w:left="2160" w:right="1440" w:hanging="720"/>
        <w:rPr>
          <w:sz w:val="26"/>
          <w:szCs w:val="26"/>
        </w:rPr>
      </w:pPr>
      <w:r w:rsidRPr="00A13AC7">
        <w:rPr>
          <w:sz w:val="26"/>
          <w:szCs w:val="26"/>
        </w:rPr>
        <w:t>(7)</w:t>
      </w:r>
      <w:r w:rsidR="00A422D0">
        <w:rPr>
          <w:sz w:val="26"/>
          <w:szCs w:val="26"/>
        </w:rPr>
        <w:tab/>
      </w:r>
      <w:r w:rsidRPr="00A13AC7">
        <w:rPr>
          <w:sz w:val="26"/>
          <w:szCs w:val="26"/>
        </w:rPr>
        <w:t xml:space="preserve">There was no investigation attendant to this case. </w:t>
      </w:r>
      <w:r w:rsidR="00CC6BB0">
        <w:rPr>
          <w:sz w:val="26"/>
          <w:szCs w:val="26"/>
        </w:rPr>
        <w:t xml:space="preserve"> </w:t>
      </w:r>
      <w:r w:rsidRPr="00A13AC7">
        <w:rPr>
          <w:sz w:val="26"/>
          <w:szCs w:val="26"/>
        </w:rPr>
        <w:t>52</w:t>
      </w:r>
      <w:r w:rsidR="005746B6">
        <w:rPr>
          <w:sz w:val="26"/>
          <w:szCs w:val="26"/>
        </w:rPr>
        <w:t> </w:t>
      </w:r>
      <w:r w:rsidRPr="00A13AC7">
        <w:rPr>
          <w:sz w:val="26"/>
          <w:szCs w:val="26"/>
        </w:rPr>
        <w:t>Pa. Code § 69.1201(c)(7).</w:t>
      </w:r>
    </w:p>
    <w:p w14:paraId="30EE6B7D" w14:textId="77777777" w:rsidR="00A13AC7" w:rsidRDefault="00A13AC7" w:rsidP="00A422D0">
      <w:pPr>
        <w:pStyle w:val="Default"/>
        <w:ind w:left="2160" w:right="1440" w:hanging="720"/>
        <w:rPr>
          <w:sz w:val="26"/>
          <w:szCs w:val="26"/>
        </w:rPr>
      </w:pPr>
    </w:p>
    <w:p w14:paraId="49BD316F" w14:textId="0506AC65" w:rsidR="00A13AC7" w:rsidRPr="00A13AC7" w:rsidRDefault="00A13AC7" w:rsidP="00A422D0">
      <w:pPr>
        <w:pStyle w:val="Default"/>
        <w:ind w:left="2160" w:right="1440" w:hanging="720"/>
        <w:rPr>
          <w:sz w:val="26"/>
          <w:szCs w:val="26"/>
        </w:rPr>
      </w:pPr>
      <w:r w:rsidRPr="00A13AC7">
        <w:rPr>
          <w:sz w:val="26"/>
          <w:szCs w:val="26"/>
        </w:rPr>
        <w:t>(8)</w:t>
      </w:r>
      <w:r w:rsidR="00A422D0">
        <w:rPr>
          <w:sz w:val="26"/>
          <w:szCs w:val="26"/>
        </w:rPr>
        <w:tab/>
      </w:r>
      <w:r w:rsidRPr="00A13AC7">
        <w:rPr>
          <w:sz w:val="26"/>
          <w:szCs w:val="26"/>
        </w:rPr>
        <w:t xml:space="preserve">With respect to deterrence (a sanction of sufficient weight to discourage the repetition of an event through fear of consequences), I do not think that it is possible to impose a monetary sanction on Verizon that would act as a deterrent given the facts of this case, because the amount of such a sanction would far exceed the “$1,000 per incident, per day” rule. </w:t>
      </w:r>
      <w:r w:rsidR="001E7C36">
        <w:rPr>
          <w:sz w:val="26"/>
          <w:szCs w:val="26"/>
        </w:rPr>
        <w:t xml:space="preserve"> </w:t>
      </w:r>
      <w:r w:rsidRPr="00A13AC7">
        <w:rPr>
          <w:sz w:val="26"/>
          <w:szCs w:val="26"/>
        </w:rPr>
        <w:t>Rather, I think that the amount of the sanction should be what is appropriate in the estimation of the presiding officer when no argument about the amount of the penalty has been offered by the parties.</w:t>
      </w:r>
      <w:r w:rsidR="00EC0D47">
        <w:rPr>
          <w:sz w:val="26"/>
          <w:szCs w:val="26"/>
        </w:rPr>
        <w:t xml:space="preserve"> </w:t>
      </w:r>
      <w:r w:rsidRPr="00A13AC7">
        <w:rPr>
          <w:sz w:val="26"/>
          <w:szCs w:val="26"/>
        </w:rPr>
        <w:t xml:space="preserve"> </w:t>
      </w:r>
      <w:r w:rsidR="00EC0D47">
        <w:rPr>
          <w:sz w:val="26"/>
          <w:szCs w:val="26"/>
        </w:rPr>
        <w:t xml:space="preserve">[footnote omitted]  </w:t>
      </w:r>
      <w:r w:rsidRPr="00A13AC7">
        <w:rPr>
          <w:sz w:val="26"/>
          <w:szCs w:val="26"/>
        </w:rPr>
        <w:t xml:space="preserve">The calculation of a monetary sanction is $1,000 per day, per incident, which in this case is $23,000. </w:t>
      </w:r>
      <w:r w:rsidR="00CC39EA">
        <w:rPr>
          <w:sz w:val="26"/>
          <w:szCs w:val="26"/>
        </w:rPr>
        <w:t xml:space="preserve"> </w:t>
      </w:r>
      <w:r w:rsidRPr="00A13AC7">
        <w:rPr>
          <w:sz w:val="26"/>
          <w:szCs w:val="26"/>
        </w:rPr>
        <w:t xml:space="preserve">I view each day that service problems existed as an “incident,” because the quality of service problem could have been (and should have been) corrected on any one of those days. </w:t>
      </w:r>
      <w:r w:rsidR="00CC39EA">
        <w:rPr>
          <w:sz w:val="26"/>
          <w:szCs w:val="26"/>
        </w:rPr>
        <w:t xml:space="preserve"> </w:t>
      </w:r>
      <w:r w:rsidRPr="00A13AC7">
        <w:rPr>
          <w:sz w:val="26"/>
          <w:szCs w:val="26"/>
        </w:rPr>
        <w:t>This, however, is not the final amount of the civil penalty as aggravating circumstances will be discussed, below</w:t>
      </w:r>
      <w:r w:rsidR="00967778" w:rsidRPr="00A13AC7">
        <w:rPr>
          <w:sz w:val="26"/>
          <w:szCs w:val="26"/>
        </w:rPr>
        <w:t xml:space="preserve">.  </w:t>
      </w:r>
      <w:r w:rsidRPr="00A13AC7">
        <w:rPr>
          <w:sz w:val="26"/>
          <w:szCs w:val="26"/>
        </w:rPr>
        <w:t>52 Pa. Code §</w:t>
      </w:r>
      <w:r w:rsidR="00CC39EA">
        <w:rPr>
          <w:sz w:val="26"/>
          <w:szCs w:val="26"/>
        </w:rPr>
        <w:t> </w:t>
      </w:r>
      <w:r w:rsidRPr="00A13AC7">
        <w:rPr>
          <w:sz w:val="26"/>
          <w:szCs w:val="26"/>
        </w:rPr>
        <w:t xml:space="preserve">69.1201(c)(8). </w:t>
      </w:r>
    </w:p>
    <w:p w14:paraId="69CA9956" w14:textId="77777777" w:rsidR="00A13AC7" w:rsidRDefault="00A13AC7" w:rsidP="00A422D0">
      <w:pPr>
        <w:pStyle w:val="Default"/>
        <w:ind w:left="2160" w:right="1440" w:hanging="720"/>
        <w:rPr>
          <w:sz w:val="26"/>
          <w:szCs w:val="26"/>
        </w:rPr>
      </w:pPr>
    </w:p>
    <w:p w14:paraId="7A1E5BBE" w14:textId="174D71B1" w:rsidR="00A13AC7" w:rsidRPr="00A13AC7" w:rsidRDefault="00A13AC7" w:rsidP="00A422D0">
      <w:pPr>
        <w:pStyle w:val="Default"/>
        <w:ind w:left="2160" w:right="1440" w:hanging="720"/>
        <w:rPr>
          <w:sz w:val="26"/>
          <w:szCs w:val="26"/>
        </w:rPr>
      </w:pPr>
      <w:r w:rsidRPr="00A13AC7">
        <w:rPr>
          <w:sz w:val="26"/>
          <w:szCs w:val="26"/>
        </w:rPr>
        <w:t>(9)</w:t>
      </w:r>
      <w:r w:rsidR="00A422D0">
        <w:rPr>
          <w:sz w:val="26"/>
          <w:szCs w:val="26"/>
        </w:rPr>
        <w:tab/>
      </w:r>
      <w:r w:rsidRPr="00A13AC7">
        <w:rPr>
          <w:sz w:val="26"/>
          <w:szCs w:val="26"/>
        </w:rPr>
        <w:t xml:space="preserve">Verizon (like many large utilities) has been sanctioned by the Commission for violations of the Code and the regulations of the Commission. </w:t>
      </w:r>
      <w:r w:rsidR="004F78D6">
        <w:rPr>
          <w:sz w:val="26"/>
          <w:szCs w:val="26"/>
        </w:rPr>
        <w:t xml:space="preserve"> </w:t>
      </w:r>
      <w:r w:rsidRPr="00A13AC7">
        <w:rPr>
          <w:sz w:val="26"/>
          <w:szCs w:val="26"/>
        </w:rPr>
        <w:t xml:space="preserve">Guidance might be had for cases where serious consequences (such as loss of life or serious injury or gross negligence leading to catastrophic damage), but this is not such a case. </w:t>
      </w:r>
      <w:r w:rsidR="004F78D6">
        <w:rPr>
          <w:sz w:val="26"/>
          <w:szCs w:val="26"/>
        </w:rPr>
        <w:t xml:space="preserve"> </w:t>
      </w:r>
      <w:r w:rsidRPr="00A13AC7">
        <w:rPr>
          <w:sz w:val="26"/>
          <w:szCs w:val="26"/>
        </w:rPr>
        <w:t xml:space="preserve">While the violation of Section 1501 was serious, it is fortunate that more dire consequences did not occur. </w:t>
      </w:r>
      <w:r w:rsidR="004F78D6">
        <w:rPr>
          <w:sz w:val="26"/>
          <w:szCs w:val="26"/>
        </w:rPr>
        <w:t xml:space="preserve"> </w:t>
      </w:r>
      <w:r w:rsidRPr="00A13AC7">
        <w:rPr>
          <w:sz w:val="26"/>
          <w:szCs w:val="26"/>
        </w:rPr>
        <w:t xml:space="preserve">The measure of the sanction, here, is what is appropriate to the specifics of the case. </w:t>
      </w:r>
      <w:r w:rsidR="004F78D6">
        <w:rPr>
          <w:sz w:val="26"/>
          <w:szCs w:val="26"/>
        </w:rPr>
        <w:t xml:space="preserve"> </w:t>
      </w:r>
      <w:r w:rsidRPr="00A13AC7">
        <w:rPr>
          <w:sz w:val="26"/>
          <w:szCs w:val="26"/>
        </w:rPr>
        <w:t xml:space="preserve">The standard calculation of $1,000 per day, per incident, is appropriate, as modified by other relevant factors discussed immediately below. </w:t>
      </w:r>
      <w:r w:rsidR="004F78D6">
        <w:rPr>
          <w:sz w:val="26"/>
          <w:szCs w:val="26"/>
        </w:rPr>
        <w:t xml:space="preserve"> </w:t>
      </w:r>
      <w:r w:rsidRPr="00A13AC7">
        <w:rPr>
          <w:sz w:val="26"/>
          <w:szCs w:val="26"/>
        </w:rPr>
        <w:t>52 Pa. Code §</w:t>
      </w:r>
      <w:r w:rsidR="005746B6">
        <w:rPr>
          <w:sz w:val="26"/>
          <w:szCs w:val="26"/>
        </w:rPr>
        <w:t> </w:t>
      </w:r>
      <w:r w:rsidRPr="00A13AC7">
        <w:rPr>
          <w:sz w:val="26"/>
          <w:szCs w:val="26"/>
        </w:rPr>
        <w:t xml:space="preserve">69.1201(c)(9). </w:t>
      </w:r>
    </w:p>
    <w:p w14:paraId="11396D63" w14:textId="77777777" w:rsidR="00A13AC7" w:rsidRDefault="00A13AC7" w:rsidP="00A422D0">
      <w:pPr>
        <w:pStyle w:val="Default"/>
        <w:ind w:left="2160" w:right="1440" w:hanging="720"/>
        <w:rPr>
          <w:sz w:val="26"/>
          <w:szCs w:val="26"/>
        </w:rPr>
      </w:pPr>
    </w:p>
    <w:p w14:paraId="7A157E49" w14:textId="525C72D0" w:rsidR="00A13AC7" w:rsidRPr="00A13AC7" w:rsidRDefault="00A13AC7" w:rsidP="00A422D0">
      <w:pPr>
        <w:pStyle w:val="Default"/>
        <w:ind w:left="2160" w:right="1440" w:hanging="720"/>
        <w:rPr>
          <w:sz w:val="26"/>
          <w:szCs w:val="26"/>
        </w:rPr>
      </w:pPr>
      <w:r w:rsidRPr="00A13AC7">
        <w:rPr>
          <w:sz w:val="26"/>
          <w:szCs w:val="26"/>
        </w:rPr>
        <w:t>(10)</w:t>
      </w:r>
      <w:r w:rsidR="00A422D0">
        <w:rPr>
          <w:sz w:val="26"/>
          <w:szCs w:val="26"/>
        </w:rPr>
        <w:tab/>
      </w:r>
      <w:r w:rsidRPr="00A13AC7">
        <w:rPr>
          <w:sz w:val="26"/>
          <w:szCs w:val="26"/>
        </w:rPr>
        <w:t xml:space="preserve">With respect to other relevant factors, Complainant alleged and testified with respect to what she termed as </w:t>
      </w:r>
      <w:proofErr w:type="gramStart"/>
      <w:r w:rsidRPr="00A13AC7">
        <w:rPr>
          <w:sz w:val="26"/>
          <w:szCs w:val="26"/>
        </w:rPr>
        <w:t>the,</w:t>
      </w:r>
      <w:proofErr w:type="gramEnd"/>
      <w:r w:rsidRPr="00A13AC7">
        <w:rPr>
          <w:sz w:val="26"/>
          <w:szCs w:val="26"/>
        </w:rPr>
        <w:t xml:space="preserve"> “incompetency” of Verizon employees in responding to her concerns and the sheer logistical difficulty of contacting Verizon. </w:t>
      </w:r>
      <w:r w:rsidR="006C7392">
        <w:rPr>
          <w:sz w:val="26"/>
          <w:szCs w:val="26"/>
        </w:rPr>
        <w:t xml:space="preserve"> </w:t>
      </w:r>
      <w:r w:rsidRPr="00A13AC7">
        <w:rPr>
          <w:sz w:val="26"/>
          <w:szCs w:val="26"/>
        </w:rPr>
        <w:t xml:space="preserve">I accept Complainant’s credible and uncontradicted testimony in this regard. </w:t>
      </w:r>
      <w:r w:rsidR="006C7392">
        <w:rPr>
          <w:sz w:val="26"/>
          <w:szCs w:val="26"/>
        </w:rPr>
        <w:t xml:space="preserve"> </w:t>
      </w:r>
      <w:r w:rsidRPr="00A13AC7">
        <w:rPr>
          <w:sz w:val="26"/>
          <w:szCs w:val="26"/>
        </w:rPr>
        <w:t xml:space="preserve">The lack of communication with and timely responses to Complainant, as well as missed appointments, as she tried repeatedly over the course of weeks in May and June of 2019, and again in September and October of 2019, to have Verizon provide service is a significant quality of service failure in and of itself. </w:t>
      </w:r>
      <w:r w:rsidR="006C7392">
        <w:rPr>
          <w:sz w:val="26"/>
          <w:szCs w:val="26"/>
        </w:rPr>
        <w:t xml:space="preserve"> </w:t>
      </w:r>
      <w:r w:rsidRPr="00A13AC7">
        <w:rPr>
          <w:sz w:val="26"/>
          <w:szCs w:val="26"/>
        </w:rPr>
        <w:t>While Complainant’s testimony in this respect was lacking in precise details, it was detailed enough to warrant an increase in the civil penalty by an additional $11,500 (or half of the already calculated $23,000 imposed for failure to provide the actual telephone service) which results in a total penalty of $34,500 dollars</w:t>
      </w:r>
      <w:r w:rsidR="00967778" w:rsidRPr="00A13AC7">
        <w:rPr>
          <w:sz w:val="26"/>
          <w:szCs w:val="26"/>
        </w:rPr>
        <w:t xml:space="preserve">.  </w:t>
      </w:r>
      <w:r w:rsidRPr="00A13AC7">
        <w:rPr>
          <w:sz w:val="26"/>
          <w:szCs w:val="26"/>
        </w:rPr>
        <w:t>52 Pa. Code § 69.1201(c)(10).</w:t>
      </w:r>
    </w:p>
    <w:p w14:paraId="4B937D3C" w14:textId="77777777" w:rsidR="00A13AC7" w:rsidRDefault="00A13AC7" w:rsidP="00A13AC7">
      <w:pPr>
        <w:spacing w:line="240" w:lineRule="auto"/>
        <w:ind w:left="1440" w:right="1440"/>
        <w:rPr>
          <w:szCs w:val="26"/>
        </w:rPr>
      </w:pPr>
    </w:p>
    <w:p w14:paraId="74B68CD6" w14:textId="396E1BCE" w:rsidR="00D8710A" w:rsidRDefault="00A13AC7" w:rsidP="00A13AC7">
      <w:pPr>
        <w:spacing w:line="240" w:lineRule="auto"/>
        <w:ind w:left="1440" w:right="1440"/>
        <w:rPr>
          <w:szCs w:val="26"/>
        </w:rPr>
      </w:pPr>
      <w:r w:rsidRPr="00A13AC7">
        <w:rPr>
          <w:szCs w:val="26"/>
        </w:rPr>
        <w:t>Further, I find support for imposing separate civil penalties for the separate and distinct violations herein in prior cases</w:t>
      </w:r>
      <w:r w:rsidR="00967778" w:rsidRPr="00A13AC7">
        <w:rPr>
          <w:szCs w:val="26"/>
        </w:rPr>
        <w:t xml:space="preserve">.  </w:t>
      </w:r>
      <w:r w:rsidRPr="00A13AC7">
        <w:rPr>
          <w:szCs w:val="26"/>
        </w:rPr>
        <w:t xml:space="preserve">See, e.g., </w:t>
      </w:r>
      <w:r w:rsidRPr="00A13AC7">
        <w:rPr>
          <w:i/>
          <w:iCs/>
          <w:szCs w:val="26"/>
        </w:rPr>
        <w:t>Joseph v. Verizon Pa. LLC</w:t>
      </w:r>
      <w:r w:rsidRPr="00A13AC7">
        <w:rPr>
          <w:szCs w:val="26"/>
        </w:rPr>
        <w:t>, Docket No. C</w:t>
      </w:r>
      <w:r w:rsidR="005746B6">
        <w:rPr>
          <w:szCs w:val="26"/>
        </w:rPr>
        <w:noBreakHyphen/>
      </w:r>
      <w:r w:rsidRPr="00A13AC7">
        <w:rPr>
          <w:szCs w:val="26"/>
        </w:rPr>
        <w:t>2013</w:t>
      </w:r>
      <w:r w:rsidR="005746B6">
        <w:rPr>
          <w:szCs w:val="26"/>
        </w:rPr>
        <w:noBreakHyphen/>
      </w:r>
      <w:r w:rsidRPr="00A13AC7">
        <w:rPr>
          <w:szCs w:val="26"/>
        </w:rPr>
        <w:t>2344290 (Final Order entered April 22, 2014, adopting the ALJ’s Initial Decision dated February 13, 2014) (wherein separate penalties were imposed for each of the three violations or incidents that Verizon violated Section</w:t>
      </w:r>
      <w:r w:rsidR="005746B6">
        <w:rPr>
          <w:szCs w:val="26"/>
        </w:rPr>
        <w:t> </w:t>
      </w:r>
      <w:r w:rsidRPr="00A13AC7">
        <w:rPr>
          <w:szCs w:val="26"/>
        </w:rPr>
        <w:t xml:space="preserve">1501--namely, failure to provide the customer with accurate information, failure to timely and appropriate honor the customer’s requests to terminate service, and failure to timely port the customer’s telephone numbers). </w:t>
      </w:r>
      <w:r w:rsidR="000D1BED">
        <w:rPr>
          <w:szCs w:val="26"/>
        </w:rPr>
        <w:t xml:space="preserve"> </w:t>
      </w:r>
      <w:r w:rsidR="006B3CD9">
        <w:rPr>
          <w:szCs w:val="26"/>
        </w:rPr>
        <w:t>[</w:t>
      </w:r>
      <w:r w:rsidR="006B3CD9" w:rsidRPr="001C466C">
        <w:rPr>
          <w:i/>
          <w:iCs/>
          <w:szCs w:val="26"/>
        </w:rPr>
        <w:t>Joseph</w:t>
      </w:r>
      <w:r w:rsidR="001C466C">
        <w:rPr>
          <w:szCs w:val="26"/>
        </w:rPr>
        <w:t xml:space="preserve">]  </w:t>
      </w:r>
      <w:r w:rsidRPr="006B3CD9">
        <w:rPr>
          <w:szCs w:val="26"/>
        </w:rPr>
        <w:t>As</w:t>
      </w:r>
      <w:r w:rsidRPr="00A13AC7">
        <w:rPr>
          <w:szCs w:val="26"/>
        </w:rPr>
        <w:t xml:space="preserve"> the ALJ explained in </w:t>
      </w:r>
      <w:r w:rsidRPr="00A13AC7">
        <w:rPr>
          <w:i/>
          <w:iCs/>
          <w:szCs w:val="26"/>
        </w:rPr>
        <w:t xml:space="preserve">Joseph, </w:t>
      </w:r>
      <w:r w:rsidRPr="00A13AC7">
        <w:rPr>
          <w:szCs w:val="26"/>
        </w:rPr>
        <w:t>“[t]he failure by Verizon to complete such basic procedures in a reasonable amount of time, despite regular communication by Complainant, clearly renders the service unreasonable in violation of . . . § 1501”</w:t>
      </w:r>
      <w:r w:rsidR="00967778" w:rsidRPr="00A13AC7">
        <w:rPr>
          <w:szCs w:val="26"/>
        </w:rPr>
        <w:t xml:space="preserve">.  </w:t>
      </w:r>
      <w:r w:rsidRPr="00A13AC7">
        <w:rPr>
          <w:i/>
          <w:iCs/>
          <w:szCs w:val="26"/>
        </w:rPr>
        <w:t xml:space="preserve">Id. </w:t>
      </w:r>
      <w:r w:rsidRPr="00A13AC7">
        <w:rPr>
          <w:szCs w:val="26"/>
        </w:rPr>
        <w:t>at 16</w:t>
      </w:r>
      <w:r w:rsidR="00967778" w:rsidRPr="00A13AC7">
        <w:rPr>
          <w:szCs w:val="26"/>
        </w:rPr>
        <w:t>.</w:t>
      </w:r>
      <w:r w:rsidR="00967778">
        <w:rPr>
          <w:szCs w:val="26"/>
        </w:rPr>
        <w:t xml:space="preserve">  </w:t>
      </w:r>
      <w:r w:rsidR="004F0604">
        <w:rPr>
          <w:szCs w:val="26"/>
        </w:rPr>
        <w:t>[footnote omitted]</w:t>
      </w:r>
    </w:p>
    <w:p w14:paraId="044836CF" w14:textId="77777777" w:rsidR="00D8710A" w:rsidRPr="00A13AC7" w:rsidRDefault="00D8710A" w:rsidP="00F64E11">
      <w:pPr>
        <w:ind w:left="1440" w:right="1440"/>
        <w:rPr>
          <w:bCs/>
          <w:szCs w:val="26"/>
        </w:rPr>
      </w:pPr>
    </w:p>
    <w:p w14:paraId="61B666C8" w14:textId="05D398BE" w:rsidR="007A11BD" w:rsidRDefault="000D1BED" w:rsidP="00E55DD0">
      <w:pPr>
        <w:rPr>
          <w:bCs/>
        </w:rPr>
      </w:pPr>
      <w:r>
        <w:rPr>
          <w:bCs/>
        </w:rPr>
        <w:t xml:space="preserve">I.D. at </w:t>
      </w:r>
      <w:r w:rsidR="005742CA">
        <w:rPr>
          <w:bCs/>
        </w:rPr>
        <w:t>12-15.</w:t>
      </w:r>
    </w:p>
    <w:p w14:paraId="3A0AD832" w14:textId="77777777" w:rsidR="00E55DD0" w:rsidRDefault="00E55DD0" w:rsidP="00E55DD0">
      <w:pPr>
        <w:rPr>
          <w:bCs/>
        </w:rPr>
      </w:pPr>
    </w:p>
    <w:p w14:paraId="0446664A" w14:textId="799FF694" w:rsidR="00172354" w:rsidRDefault="00433007" w:rsidP="00521FEE">
      <w:pPr>
        <w:keepNext/>
        <w:keepLines/>
        <w:rPr>
          <w:b/>
        </w:rPr>
      </w:pPr>
      <w:r>
        <w:rPr>
          <w:b/>
          <w:szCs w:val="26"/>
        </w:rPr>
        <w:t>D</w:t>
      </w:r>
      <w:r w:rsidR="00172354">
        <w:rPr>
          <w:b/>
          <w:szCs w:val="26"/>
        </w:rPr>
        <w:t>.</w:t>
      </w:r>
      <w:r w:rsidR="00172354">
        <w:rPr>
          <w:b/>
          <w:szCs w:val="26"/>
        </w:rPr>
        <w:tab/>
        <w:t>Exceptions and Replies to Exceptions</w:t>
      </w:r>
    </w:p>
    <w:p w14:paraId="68C7F92B" w14:textId="3267F8B0" w:rsidR="00172354" w:rsidRDefault="00172354" w:rsidP="00521FEE">
      <w:pPr>
        <w:keepNext/>
        <w:keepLines/>
      </w:pPr>
    </w:p>
    <w:p w14:paraId="3A9B63CD" w14:textId="658AA159" w:rsidR="000E22B0" w:rsidRDefault="001342E7" w:rsidP="003841FD">
      <w:r>
        <w:tab/>
      </w:r>
      <w:r>
        <w:tab/>
        <w:t>In its first Exception</w:t>
      </w:r>
      <w:r w:rsidR="00C03B2D">
        <w:t>,</w:t>
      </w:r>
      <w:r>
        <w:t xml:space="preserve"> Verizon</w:t>
      </w:r>
      <w:r w:rsidR="008F1B91">
        <w:t xml:space="preserve"> submits that the </w:t>
      </w:r>
      <w:r w:rsidR="006F51CC">
        <w:t xml:space="preserve">$34,500 </w:t>
      </w:r>
      <w:r w:rsidR="008F1B91">
        <w:t>civil penalty imposed by the ALJ in his Initial Decision is excessive</w:t>
      </w:r>
      <w:r w:rsidR="00727E7D">
        <w:t xml:space="preserve"> and should be reduced because it is n</w:t>
      </w:r>
      <w:r w:rsidR="008F1B91">
        <w:t xml:space="preserve">ot supported by </w:t>
      </w:r>
      <w:r w:rsidR="00727E7D">
        <w:t xml:space="preserve">the facts or the law.  </w:t>
      </w:r>
      <w:r w:rsidR="002530FB">
        <w:t xml:space="preserve">VZ </w:t>
      </w:r>
      <w:r w:rsidR="00727E7D">
        <w:t>Exc.</w:t>
      </w:r>
      <w:r w:rsidR="00A13589">
        <w:t xml:space="preserve"> No. 1</w:t>
      </w:r>
      <w:r w:rsidR="00727E7D">
        <w:t xml:space="preserve"> at 3</w:t>
      </w:r>
      <w:r w:rsidR="00730DC0">
        <w:t>-4</w:t>
      </w:r>
      <w:r w:rsidR="00A13589">
        <w:t>.</w:t>
      </w:r>
    </w:p>
    <w:p w14:paraId="3B0733D5" w14:textId="10E847AB" w:rsidR="007D0F58" w:rsidRDefault="007D0F58" w:rsidP="003841FD"/>
    <w:p w14:paraId="73581A3A" w14:textId="2523BB2E" w:rsidR="009E763C" w:rsidRDefault="007D0F58" w:rsidP="0016784C">
      <w:r>
        <w:tab/>
      </w:r>
      <w:r>
        <w:tab/>
        <w:t>Verizon notes that</w:t>
      </w:r>
      <w:r w:rsidR="00FA25FE">
        <w:t>, pursuant to Section 33</w:t>
      </w:r>
      <w:r w:rsidR="009B442B">
        <w:t>01 of the Code,</w:t>
      </w:r>
      <w:r w:rsidR="003C7D49">
        <w:t xml:space="preserve"> 66 Pa. C.S. §</w:t>
      </w:r>
      <w:r w:rsidR="00802AB9">
        <w:t> </w:t>
      </w:r>
      <w:r w:rsidR="003C7D49">
        <w:t>330</w:t>
      </w:r>
      <w:r w:rsidR="00E35ADE">
        <w:t>1</w:t>
      </w:r>
      <w:r w:rsidR="003C7D49">
        <w:t xml:space="preserve">, </w:t>
      </w:r>
      <w:r>
        <w:t xml:space="preserve">the </w:t>
      </w:r>
      <w:r w:rsidR="00B20B29">
        <w:t xml:space="preserve">ALJ </w:t>
      </w:r>
      <w:r w:rsidR="002D7999">
        <w:t>deliberately calculated the absolute maximum penalty</w:t>
      </w:r>
      <w:r w:rsidR="00C11B2E">
        <w:t xml:space="preserve"> of $1,000 per day</w:t>
      </w:r>
      <w:r w:rsidR="0054316B">
        <w:t xml:space="preserve"> </w:t>
      </w:r>
      <w:r w:rsidR="008C4523">
        <w:t xml:space="preserve">per incident </w:t>
      </w:r>
      <w:r w:rsidR="0054316B">
        <w:t>in this proceeding</w:t>
      </w:r>
      <w:r w:rsidR="00082705">
        <w:t xml:space="preserve"> because he </w:t>
      </w:r>
      <w:r w:rsidR="00427596">
        <w:t xml:space="preserve">viewed each day that the service existed as an “incident,” </w:t>
      </w:r>
      <w:r w:rsidR="009F6CA7">
        <w:t xml:space="preserve">since </w:t>
      </w:r>
      <w:r w:rsidR="00E5564E">
        <w:t>“</w:t>
      </w:r>
      <w:r w:rsidR="00427596">
        <w:t>the quality</w:t>
      </w:r>
      <w:r w:rsidR="002403A2">
        <w:t>-</w:t>
      </w:r>
      <w:r w:rsidR="00427596">
        <w:t>of</w:t>
      </w:r>
      <w:r w:rsidR="002403A2">
        <w:t>-</w:t>
      </w:r>
      <w:r w:rsidR="00427596">
        <w:t xml:space="preserve">service problem could have been </w:t>
      </w:r>
      <w:r w:rsidR="00E5564E">
        <w:t>(and should have been) corrected on any one of those days.</w:t>
      </w:r>
      <w:r w:rsidR="00F40991">
        <w:t>”</w:t>
      </w:r>
      <w:r w:rsidR="00E5564E">
        <w:t xml:space="preserve">  </w:t>
      </w:r>
      <w:r w:rsidR="002530FB">
        <w:t xml:space="preserve">VZ </w:t>
      </w:r>
      <w:r w:rsidR="00E5564E">
        <w:t>Exc.</w:t>
      </w:r>
      <w:r w:rsidR="003E0A0A">
        <w:t xml:space="preserve"> No. 1</w:t>
      </w:r>
      <w:r w:rsidR="00E5564E">
        <w:t xml:space="preserve"> </w:t>
      </w:r>
      <w:r w:rsidR="00C713D0">
        <w:t>at 4 (</w:t>
      </w:r>
      <w:r w:rsidR="00E5564E">
        <w:t>citing I.D. at 13</w:t>
      </w:r>
      <w:r w:rsidR="00C713D0">
        <w:t>)</w:t>
      </w:r>
      <w:r w:rsidR="00E5564E">
        <w:t>.</w:t>
      </w:r>
      <w:r w:rsidR="00F40991">
        <w:t xml:space="preserve">  </w:t>
      </w:r>
      <w:r w:rsidR="00FA37C5">
        <w:t xml:space="preserve">Thus, the ALJ </w:t>
      </w:r>
      <w:r w:rsidR="00F537C1">
        <w:t xml:space="preserve">multiplied the twenty-three days by </w:t>
      </w:r>
      <w:r w:rsidR="0014026F">
        <w:t>$1,000</w:t>
      </w:r>
      <w:r w:rsidR="0054025D">
        <w:t xml:space="preserve"> per day to arrive at </w:t>
      </w:r>
      <w:r w:rsidR="0030738A">
        <w:t xml:space="preserve">the </w:t>
      </w:r>
      <w:r w:rsidR="00A407EB">
        <w:t>$23,000 penalty</w:t>
      </w:r>
      <w:r w:rsidR="0024193E">
        <w:t xml:space="preserve"> and </w:t>
      </w:r>
      <w:r w:rsidR="00A56848">
        <w:t xml:space="preserve">then added an improper $11,500 </w:t>
      </w:r>
      <w:r w:rsidR="004D756E">
        <w:t>penalty on top of that.</w:t>
      </w:r>
      <w:r w:rsidR="00AB1D31">
        <w:t xml:space="preserve">  </w:t>
      </w:r>
      <w:r w:rsidR="002530FB">
        <w:t xml:space="preserve">VZ </w:t>
      </w:r>
      <w:r w:rsidR="00AB1D31">
        <w:t>Exc. No. 1 at 4.</w:t>
      </w:r>
    </w:p>
    <w:p w14:paraId="27C8D25A" w14:textId="77777777" w:rsidR="009E763C" w:rsidRDefault="009E763C" w:rsidP="0016784C"/>
    <w:p w14:paraId="514BAA0C" w14:textId="4784227D" w:rsidR="0029697C" w:rsidRPr="00125840" w:rsidRDefault="005708E0" w:rsidP="0016784C">
      <w:pPr>
        <w:rPr>
          <w:i/>
          <w:iCs/>
        </w:rPr>
      </w:pPr>
      <w:r>
        <w:tab/>
      </w:r>
      <w:r>
        <w:tab/>
      </w:r>
      <w:r w:rsidR="00B16ABB">
        <w:t>W</w:t>
      </w:r>
      <w:r w:rsidR="002E6CC9">
        <w:t xml:space="preserve">ith regard to the $23,000 penalty, </w:t>
      </w:r>
      <w:r w:rsidR="00453175">
        <w:t>t</w:t>
      </w:r>
      <w:r>
        <w:t xml:space="preserve">he Company </w:t>
      </w:r>
      <w:r w:rsidR="00B16ABB">
        <w:t xml:space="preserve">first </w:t>
      </w:r>
      <w:r>
        <w:t xml:space="preserve">disagrees with the ALJ’s imposition of the maximum monetary sanction of $1,000 per day because it believes it is </w:t>
      </w:r>
      <w:r w:rsidR="00B16ABB">
        <w:t xml:space="preserve">only </w:t>
      </w:r>
      <w:r>
        <w:t>appropriate to apply th</w:t>
      </w:r>
      <w:r w:rsidR="00E76324">
        <w:t>e maximum daily penalty</w:t>
      </w:r>
      <w:r>
        <w:t xml:space="preserve"> in the most egregious case under the Commission’s standards.  </w:t>
      </w:r>
      <w:r w:rsidR="00026A48">
        <w:t>VZ Exc.</w:t>
      </w:r>
      <w:r>
        <w:t xml:space="preserve"> No</w:t>
      </w:r>
      <w:r w:rsidR="00EE3FEE">
        <w:t>.</w:t>
      </w:r>
      <w:r>
        <w:t xml:space="preserve"> 1 at 4.  </w:t>
      </w:r>
      <w:r w:rsidR="001A373B">
        <w:t xml:space="preserve">In this regard, </w:t>
      </w:r>
      <w:r w:rsidR="0029697C">
        <w:t>the Company</w:t>
      </w:r>
      <w:r w:rsidR="00D91E75">
        <w:t xml:space="preserve"> </w:t>
      </w:r>
      <w:r w:rsidR="007E239D">
        <w:t xml:space="preserve">opines that </w:t>
      </w:r>
      <w:r w:rsidR="006F230F" w:rsidRPr="006F230F">
        <w:t xml:space="preserve">the record evidence shows, at most, that these events were the result of </w:t>
      </w:r>
      <w:r w:rsidR="006F230F" w:rsidRPr="00F45605">
        <w:rPr>
          <w:i/>
          <w:iCs/>
        </w:rPr>
        <w:t xml:space="preserve">negligent </w:t>
      </w:r>
      <w:r w:rsidR="006F230F" w:rsidRPr="006F230F">
        <w:t>violations of the reasonable service obligations of 66 Pa. C.S. § 1501</w:t>
      </w:r>
      <w:r w:rsidR="0084638E">
        <w:t>,</w:t>
      </w:r>
      <w:r w:rsidR="00F32AFB">
        <w:t xml:space="preserve"> and t</w:t>
      </w:r>
      <w:r w:rsidR="006F230F" w:rsidRPr="006F230F">
        <w:t xml:space="preserve">here was no evidence </w:t>
      </w:r>
      <w:r w:rsidR="00F264AB">
        <w:t xml:space="preserve">to support </w:t>
      </w:r>
      <w:r w:rsidR="006F230F" w:rsidRPr="006F230F">
        <w:t xml:space="preserve">that any Verizon employee </w:t>
      </w:r>
      <w:r w:rsidR="006F230F" w:rsidRPr="00F45605">
        <w:rPr>
          <w:i/>
          <w:iCs/>
        </w:rPr>
        <w:t>intentionally</w:t>
      </w:r>
      <w:r w:rsidR="006F230F" w:rsidRPr="006F230F">
        <w:t xml:space="preserve"> wished to delay or disrupt Ms. Arnold’s order.</w:t>
      </w:r>
      <w:r w:rsidR="00C26382">
        <w:t xml:space="preserve">  </w:t>
      </w:r>
      <w:r w:rsidR="00026A48">
        <w:t>VZ Exc.</w:t>
      </w:r>
      <w:r w:rsidR="00125840">
        <w:t xml:space="preserve"> No. 1 at 5. </w:t>
      </w:r>
      <w:r w:rsidR="00B12047">
        <w:t xml:space="preserve"> In this regard, t</w:t>
      </w:r>
      <w:r w:rsidR="00315D99">
        <w:t xml:space="preserve">he Company cites to the </w:t>
      </w:r>
      <w:r w:rsidR="004E396F">
        <w:t>C</w:t>
      </w:r>
      <w:r w:rsidR="00451ABF">
        <w:t xml:space="preserve">omplainant’s testimony </w:t>
      </w:r>
      <w:r w:rsidR="004E396F">
        <w:t xml:space="preserve">to </w:t>
      </w:r>
      <w:r w:rsidR="00BD1AB1">
        <w:t>show that two employees, “Eric” and “Yinkah”</w:t>
      </w:r>
      <w:r w:rsidR="00982BC9">
        <w:t xml:space="preserve"> spent considerable time resolving the </w:t>
      </w:r>
      <w:r w:rsidR="002B636B">
        <w:t xml:space="preserve">issue </w:t>
      </w:r>
      <w:r w:rsidR="005C79EE">
        <w:t xml:space="preserve">in completing the </w:t>
      </w:r>
      <w:r w:rsidR="00982BC9">
        <w:t>Complainant’s</w:t>
      </w:r>
      <w:r w:rsidR="00272B0D">
        <w:t xml:space="preserve"> second move.</w:t>
      </w:r>
      <w:r w:rsidR="005C79EE">
        <w:t xml:space="preserve">  </w:t>
      </w:r>
      <w:r w:rsidR="00125840">
        <w:rPr>
          <w:i/>
          <w:iCs/>
        </w:rPr>
        <w:t>Id.</w:t>
      </w:r>
    </w:p>
    <w:p w14:paraId="24D268BC" w14:textId="69788133" w:rsidR="0029697C" w:rsidRDefault="0029697C" w:rsidP="0016784C"/>
    <w:p w14:paraId="6AA451C4" w14:textId="1C553A44" w:rsidR="000B54DC" w:rsidRDefault="00125840" w:rsidP="00067B54">
      <w:r>
        <w:tab/>
      </w:r>
      <w:r>
        <w:tab/>
      </w:r>
      <w:r w:rsidR="000B20DD">
        <w:t xml:space="preserve">Verizon cites to various </w:t>
      </w:r>
      <w:r w:rsidR="004D29F0">
        <w:t xml:space="preserve">Commission </w:t>
      </w:r>
      <w:r w:rsidR="000B20DD">
        <w:t xml:space="preserve">orders </w:t>
      </w:r>
      <w:r w:rsidR="004D29F0">
        <w:t>i</w:t>
      </w:r>
      <w:r w:rsidR="00AF6504">
        <w:t>n support of its position that the ALJ</w:t>
      </w:r>
      <w:r w:rsidR="00C53C5D">
        <w:t xml:space="preserve">’s $23,000 penalty is excessive and unreasonable.  </w:t>
      </w:r>
      <w:r w:rsidR="008153F5">
        <w:t xml:space="preserve">The Company notes that </w:t>
      </w:r>
      <w:r w:rsidR="00F32652">
        <w:t xml:space="preserve">in </w:t>
      </w:r>
      <w:r w:rsidR="008153F5">
        <w:t>the case that served as the model for the Commission’s policy statement</w:t>
      </w:r>
      <w:r w:rsidR="00CB7CC0">
        <w:t xml:space="preserve"> at 52 Pa. Code </w:t>
      </w:r>
      <w:r w:rsidR="00EB5FB3">
        <w:t>§</w:t>
      </w:r>
      <w:r w:rsidR="000E0975">
        <w:t> </w:t>
      </w:r>
      <w:r w:rsidR="00402386">
        <w:t>69.1201</w:t>
      </w:r>
      <w:r w:rsidR="00A07C1A">
        <w:t xml:space="preserve"> (</w:t>
      </w:r>
      <w:r w:rsidR="000F78E6">
        <w:rPr>
          <w:i/>
          <w:iCs/>
        </w:rPr>
        <w:t xml:space="preserve">See </w:t>
      </w:r>
      <w:r w:rsidR="00A07C1A" w:rsidRPr="00AC039E">
        <w:rPr>
          <w:i/>
          <w:iCs/>
          <w:szCs w:val="26"/>
        </w:rPr>
        <w:t xml:space="preserve">Joseph A. Rosi v. Bell Atlantic-Pennsylvania, Inc., </w:t>
      </w:r>
      <w:r w:rsidR="00A07C1A" w:rsidRPr="00AC039E">
        <w:rPr>
          <w:szCs w:val="26"/>
        </w:rPr>
        <w:t>Docket No. C</w:t>
      </w:r>
      <w:r w:rsidR="00F23B60">
        <w:rPr>
          <w:szCs w:val="26"/>
        </w:rPr>
        <w:noBreakHyphen/>
      </w:r>
      <w:r w:rsidR="00A07C1A" w:rsidRPr="00AC039E">
        <w:rPr>
          <w:szCs w:val="26"/>
        </w:rPr>
        <w:t xml:space="preserve">00992409 (Opinion and Order entered March 16, 2000) </w:t>
      </w:r>
      <w:r w:rsidR="004B1F83">
        <w:rPr>
          <w:szCs w:val="26"/>
        </w:rPr>
        <w:t>(</w:t>
      </w:r>
      <w:r w:rsidR="000F78E6">
        <w:rPr>
          <w:szCs w:val="26"/>
        </w:rPr>
        <w:t xml:space="preserve">hereinafter, </w:t>
      </w:r>
      <w:r w:rsidR="00A07C1A" w:rsidRPr="00AC039E">
        <w:rPr>
          <w:i/>
          <w:iCs/>
          <w:szCs w:val="26"/>
        </w:rPr>
        <w:t>Rosi</w:t>
      </w:r>
      <w:r w:rsidR="00A07C1A" w:rsidRPr="00AC039E">
        <w:rPr>
          <w:szCs w:val="26"/>
        </w:rPr>
        <w:t>)</w:t>
      </w:r>
      <w:r w:rsidR="004B1F83">
        <w:rPr>
          <w:szCs w:val="26"/>
        </w:rPr>
        <w:t xml:space="preserve">), </w:t>
      </w:r>
      <w:r w:rsidR="00032492">
        <w:rPr>
          <w:szCs w:val="26"/>
        </w:rPr>
        <w:t>the Commission reviewed a civil penalty of $1,000 per day for multiple days that wa</w:t>
      </w:r>
      <w:r w:rsidR="002A280B">
        <w:rPr>
          <w:szCs w:val="26"/>
        </w:rPr>
        <w:t>s recommended against Sprint Communicati</w:t>
      </w:r>
      <w:r w:rsidR="000F78E6">
        <w:rPr>
          <w:szCs w:val="26"/>
        </w:rPr>
        <w:t>o</w:t>
      </w:r>
      <w:r w:rsidR="002A280B">
        <w:rPr>
          <w:szCs w:val="26"/>
        </w:rPr>
        <w:t xml:space="preserve">ns Company, LP, for </w:t>
      </w:r>
      <w:r w:rsidR="008A7BFA">
        <w:rPr>
          <w:szCs w:val="26"/>
        </w:rPr>
        <w:t xml:space="preserve">slamming.  </w:t>
      </w:r>
      <w:r w:rsidR="00354BE5">
        <w:rPr>
          <w:szCs w:val="26"/>
        </w:rPr>
        <w:t>The Company avers that i</w:t>
      </w:r>
      <w:r w:rsidR="008A7BFA">
        <w:rPr>
          <w:szCs w:val="26"/>
        </w:rPr>
        <w:t xml:space="preserve">n </w:t>
      </w:r>
      <w:r w:rsidR="008A7BFA">
        <w:rPr>
          <w:i/>
          <w:iCs/>
          <w:szCs w:val="26"/>
        </w:rPr>
        <w:t>Rosi</w:t>
      </w:r>
      <w:r w:rsidR="008A7BFA" w:rsidRPr="008A7BFA">
        <w:t xml:space="preserve">, </w:t>
      </w:r>
      <w:r w:rsidR="00354BE5">
        <w:t xml:space="preserve">the Commission </w:t>
      </w:r>
      <w:r w:rsidR="005D3266">
        <w:t>determined that $1,000 per day was an excessive penalty in the absence of evidence of intentional or egregious conduct and reduced the penalty to $250 per day.</w:t>
      </w:r>
      <w:r w:rsidR="004429AC">
        <w:t xml:space="preserve">  </w:t>
      </w:r>
      <w:r w:rsidR="003523C1">
        <w:t xml:space="preserve">The Company also avers that the Commission explained </w:t>
      </w:r>
      <w:r w:rsidR="00AF18B5">
        <w:t xml:space="preserve">that </w:t>
      </w:r>
      <w:r w:rsidR="00D543A3" w:rsidRPr="00D543A3">
        <w:t xml:space="preserve">“Section 3301(a), (b) of the Code, 66 Pa. C.S. § 3301(a), (b), authorizes the Commission to impose a maximum civil penalty of $1,000.00 per day for violations of the statute, regulations and orders. </w:t>
      </w:r>
      <w:r w:rsidR="004A62BE">
        <w:t xml:space="preserve"> </w:t>
      </w:r>
      <w:r w:rsidR="00D543A3" w:rsidRPr="00D543A3">
        <w:t xml:space="preserve">Since § 3301 states clearly that this is a maximum amount, presumably a penalty of $1,000.00 per day should be imposed only for the most egregious violations.” </w:t>
      </w:r>
      <w:r w:rsidR="00CD1722">
        <w:t xml:space="preserve"> The Commission </w:t>
      </w:r>
      <w:r w:rsidR="007D4C27">
        <w:t xml:space="preserve">further stated in </w:t>
      </w:r>
      <w:r w:rsidR="007D4C27">
        <w:rPr>
          <w:i/>
          <w:iCs/>
        </w:rPr>
        <w:t xml:space="preserve">Rosi </w:t>
      </w:r>
      <w:r w:rsidR="007D4C27">
        <w:t xml:space="preserve">that </w:t>
      </w:r>
      <w:r w:rsidR="00D543A3" w:rsidRPr="00D543A3">
        <w:t>“[i]f the violation is negligent, the Commission should start with the presumption that the penalty will be in the range of zero dollars to $500.00 per day.</w:t>
      </w:r>
      <w:r w:rsidR="008C24A0">
        <w:t>”</w:t>
      </w:r>
      <w:r w:rsidR="00D543A3" w:rsidRPr="00D543A3">
        <w:t xml:space="preserve"> </w:t>
      </w:r>
      <w:r w:rsidR="00845D3C">
        <w:t xml:space="preserve"> </w:t>
      </w:r>
      <w:r w:rsidR="00026A48">
        <w:t>VZ Exc.</w:t>
      </w:r>
      <w:r w:rsidR="009B3EC2">
        <w:t xml:space="preserve"> No. 1 at 5.</w:t>
      </w:r>
    </w:p>
    <w:p w14:paraId="580BA3BF" w14:textId="5195CA3A" w:rsidR="00E153FC" w:rsidRDefault="00E153FC" w:rsidP="00067B54"/>
    <w:p w14:paraId="7A7BE5DD" w14:textId="7E96725F" w:rsidR="00E153FC" w:rsidRPr="00E71D81" w:rsidRDefault="00E153FC" w:rsidP="00067B54">
      <w:pPr>
        <w:rPr>
          <w:szCs w:val="26"/>
        </w:rPr>
      </w:pPr>
      <w:r w:rsidRPr="003D74DF">
        <w:rPr>
          <w:szCs w:val="26"/>
        </w:rPr>
        <w:tab/>
      </w:r>
      <w:r w:rsidRPr="003D74DF">
        <w:rPr>
          <w:szCs w:val="26"/>
        </w:rPr>
        <w:tab/>
        <w:t xml:space="preserve">The Company also cited to </w:t>
      </w:r>
      <w:r w:rsidR="003D74DF" w:rsidRPr="003D74DF">
        <w:rPr>
          <w:i/>
          <w:iCs/>
          <w:szCs w:val="26"/>
        </w:rPr>
        <w:t>Ronald A. Meder v. Peoples Natural Gas Co.</w:t>
      </w:r>
      <w:r w:rsidR="003D74DF" w:rsidRPr="003D74DF">
        <w:rPr>
          <w:szCs w:val="26"/>
        </w:rPr>
        <w:t>, Docket No.</w:t>
      </w:r>
      <w:r w:rsidR="003D74DF">
        <w:rPr>
          <w:szCs w:val="26"/>
        </w:rPr>
        <w:t xml:space="preserve"> </w:t>
      </w:r>
      <w:r w:rsidR="003D74DF" w:rsidRPr="003D74DF">
        <w:rPr>
          <w:szCs w:val="26"/>
        </w:rPr>
        <w:t xml:space="preserve">F-01620640 (Order entered August 21, 2006) </w:t>
      </w:r>
      <w:r w:rsidR="00CD178F">
        <w:rPr>
          <w:szCs w:val="26"/>
        </w:rPr>
        <w:t>(</w:t>
      </w:r>
      <w:r w:rsidR="00CD178F" w:rsidRPr="00E71D81">
        <w:rPr>
          <w:i/>
          <w:iCs/>
          <w:szCs w:val="26"/>
        </w:rPr>
        <w:t>Meder</w:t>
      </w:r>
      <w:r w:rsidR="00E71D81">
        <w:rPr>
          <w:szCs w:val="26"/>
        </w:rPr>
        <w:t xml:space="preserve">) </w:t>
      </w:r>
      <w:r w:rsidR="003D74DF" w:rsidRPr="00E71D81">
        <w:rPr>
          <w:szCs w:val="26"/>
        </w:rPr>
        <w:t>for</w:t>
      </w:r>
      <w:r w:rsidR="003D74DF">
        <w:rPr>
          <w:szCs w:val="26"/>
        </w:rPr>
        <w:t xml:space="preserve"> the proposition that </w:t>
      </w:r>
      <w:r w:rsidR="009435FB">
        <w:rPr>
          <w:szCs w:val="26"/>
        </w:rPr>
        <w:t xml:space="preserve">only </w:t>
      </w:r>
      <w:r w:rsidR="00100DB0">
        <w:rPr>
          <w:szCs w:val="26"/>
        </w:rPr>
        <w:t>if the violation is intentional</w:t>
      </w:r>
      <w:r w:rsidR="001451B3">
        <w:rPr>
          <w:szCs w:val="26"/>
        </w:rPr>
        <w:t xml:space="preserve"> would the Commission </w:t>
      </w:r>
      <w:r w:rsidR="000B03D4">
        <w:rPr>
          <w:szCs w:val="26"/>
        </w:rPr>
        <w:t>“</w:t>
      </w:r>
      <w:r w:rsidR="001451B3">
        <w:rPr>
          <w:szCs w:val="26"/>
        </w:rPr>
        <w:t xml:space="preserve">start with the presumption that the penalty will be </w:t>
      </w:r>
      <w:r w:rsidR="007105B3">
        <w:rPr>
          <w:szCs w:val="26"/>
        </w:rPr>
        <w:t xml:space="preserve">in the </w:t>
      </w:r>
      <w:r w:rsidR="000A2278">
        <w:rPr>
          <w:szCs w:val="26"/>
        </w:rPr>
        <w:t xml:space="preserve">range </w:t>
      </w:r>
      <w:r w:rsidR="00CD178F">
        <w:rPr>
          <w:szCs w:val="26"/>
        </w:rPr>
        <w:t xml:space="preserve">of </w:t>
      </w:r>
      <w:r w:rsidR="000A2278">
        <w:rPr>
          <w:szCs w:val="26"/>
        </w:rPr>
        <w:t xml:space="preserve">$500 </w:t>
      </w:r>
      <w:r w:rsidR="00CD178F">
        <w:rPr>
          <w:szCs w:val="26"/>
        </w:rPr>
        <w:t xml:space="preserve">to $1,000 </w:t>
      </w:r>
      <w:r w:rsidR="000A2278">
        <w:rPr>
          <w:szCs w:val="26"/>
        </w:rPr>
        <w:t>per day.</w:t>
      </w:r>
      <w:r w:rsidR="00CD178F">
        <w:rPr>
          <w:szCs w:val="26"/>
        </w:rPr>
        <w:t xml:space="preserve"> </w:t>
      </w:r>
      <w:r w:rsidR="00E71D81">
        <w:rPr>
          <w:szCs w:val="26"/>
        </w:rPr>
        <w:t xml:space="preserve"> </w:t>
      </w:r>
      <w:r w:rsidR="00026A48">
        <w:rPr>
          <w:szCs w:val="26"/>
        </w:rPr>
        <w:t>VZ Exc.</w:t>
      </w:r>
      <w:r w:rsidR="00E24CDA">
        <w:rPr>
          <w:szCs w:val="26"/>
        </w:rPr>
        <w:t xml:space="preserve"> No. 1</w:t>
      </w:r>
      <w:r w:rsidR="006C3E6D">
        <w:rPr>
          <w:szCs w:val="26"/>
        </w:rPr>
        <w:t>, n.</w:t>
      </w:r>
      <w:r w:rsidR="00E24CDA">
        <w:rPr>
          <w:szCs w:val="26"/>
        </w:rPr>
        <w:t xml:space="preserve"> </w:t>
      </w:r>
      <w:r w:rsidR="006C3E6D">
        <w:rPr>
          <w:szCs w:val="26"/>
        </w:rPr>
        <w:t xml:space="preserve">6 </w:t>
      </w:r>
      <w:r w:rsidR="00E24CDA">
        <w:rPr>
          <w:szCs w:val="26"/>
        </w:rPr>
        <w:t xml:space="preserve">at 5-6 (citing </w:t>
      </w:r>
      <w:r w:rsidR="00E71D81">
        <w:rPr>
          <w:i/>
          <w:iCs/>
          <w:szCs w:val="26"/>
        </w:rPr>
        <w:t>Meder</w:t>
      </w:r>
      <w:r w:rsidR="00E71D81">
        <w:rPr>
          <w:szCs w:val="26"/>
        </w:rPr>
        <w:t xml:space="preserve"> at 8</w:t>
      </w:r>
      <w:r w:rsidR="00E24CDA">
        <w:rPr>
          <w:szCs w:val="26"/>
        </w:rPr>
        <w:t>)</w:t>
      </w:r>
      <w:r w:rsidR="00E71D81">
        <w:rPr>
          <w:szCs w:val="26"/>
        </w:rPr>
        <w:t>.</w:t>
      </w:r>
    </w:p>
    <w:p w14:paraId="3A608680" w14:textId="77777777" w:rsidR="000B54DC" w:rsidRPr="003D74DF" w:rsidRDefault="000B54DC" w:rsidP="00067B54">
      <w:pPr>
        <w:rPr>
          <w:szCs w:val="26"/>
        </w:rPr>
      </w:pPr>
    </w:p>
    <w:p w14:paraId="09E0AF48" w14:textId="39D1AD21" w:rsidR="00FB7112" w:rsidRDefault="00C57F7B" w:rsidP="00067B54">
      <w:r>
        <w:tab/>
      </w:r>
      <w:r>
        <w:tab/>
      </w:r>
      <w:r w:rsidR="00BF6787">
        <w:t xml:space="preserve">In accordance with </w:t>
      </w:r>
      <w:r w:rsidR="00BF6787">
        <w:rPr>
          <w:i/>
          <w:iCs/>
        </w:rPr>
        <w:t xml:space="preserve">Rosi </w:t>
      </w:r>
      <w:r w:rsidR="00BF6787">
        <w:t xml:space="preserve">and </w:t>
      </w:r>
      <w:r w:rsidR="00BF6787">
        <w:rPr>
          <w:i/>
          <w:iCs/>
        </w:rPr>
        <w:t>Meder</w:t>
      </w:r>
      <w:r w:rsidR="00BF6787">
        <w:t xml:space="preserve">, Verizon </w:t>
      </w:r>
      <w:r w:rsidR="00B4256B">
        <w:t xml:space="preserve">argues that there is no basis in this case to find that </w:t>
      </w:r>
      <w:r w:rsidR="00FF081E">
        <w:t>its conduct was intentional or egregious</w:t>
      </w:r>
      <w:r w:rsidR="00C35BAF">
        <w:t>.  T</w:t>
      </w:r>
      <w:r w:rsidR="00FF081E">
        <w:t xml:space="preserve">he Company submits that </w:t>
      </w:r>
      <w:r w:rsidR="003A66E5">
        <w:t>the ALJ</w:t>
      </w:r>
      <w:r w:rsidR="00812922">
        <w:t>, in fact,</w:t>
      </w:r>
      <w:r w:rsidR="003A66E5">
        <w:t xml:space="preserve"> </w:t>
      </w:r>
      <w:r w:rsidR="00A04A4B">
        <w:t xml:space="preserve">found </w:t>
      </w:r>
      <w:r w:rsidR="003A66E5">
        <w:t>that “</w:t>
      </w:r>
      <w:r w:rsidR="00342E5C">
        <w:t>[t]he conduct complained of was negligent.”</w:t>
      </w:r>
      <w:r w:rsidR="00FB7112">
        <w:t xml:space="preserve">  </w:t>
      </w:r>
      <w:r w:rsidR="00026A48">
        <w:t>VZ Exc.</w:t>
      </w:r>
      <w:r w:rsidR="00FB7112">
        <w:t xml:space="preserve"> No. 1 at 6 (citing I.D. at 12).</w:t>
      </w:r>
      <w:r w:rsidR="00A04A4B">
        <w:t xml:space="preserve">  </w:t>
      </w:r>
      <w:r w:rsidR="002621D8">
        <w:t xml:space="preserve">Thus, Verizon asserts that </w:t>
      </w:r>
      <w:r w:rsidR="003A68FD">
        <w:t>the ALJ erred by applying the maximum penalty that is only appropriate for egregious and intentional conduct</w:t>
      </w:r>
      <w:r w:rsidR="00717295">
        <w:t xml:space="preserve"> rather than not starting with the required presumption </w:t>
      </w:r>
      <w:r w:rsidR="003C6A2B">
        <w:t>that the penalty will range from $0 to $500 per day.</w:t>
      </w:r>
      <w:r w:rsidR="00A56882">
        <w:t xml:space="preserve">  </w:t>
      </w:r>
      <w:r w:rsidR="00026A48">
        <w:t>VZ Exc.</w:t>
      </w:r>
      <w:r w:rsidR="00A56882">
        <w:t xml:space="preserve"> No. 1 at 6.</w:t>
      </w:r>
    </w:p>
    <w:p w14:paraId="0D67C50C" w14:textId="77777777" w:rsidR="00057EAF" w:rsidRDefault="00057EAF" w:rsidP="00067B54"/>
    <w:p w14:paraId="45984065" w14:textId="0E34209E" w:rsidR="002E08F1" w:rsidRPr="00BF6787" w:rsidRDefault="002E08F1" w:rsidP="00067B54">
      <w:r>
        <w:tab/>
      </w:r>
      <w:r>
        <w:tab/>
        <w:t xml:space="preserve">In noting that </w:t>
      </w:r>
      <w:r w:rsidR="002160BE">
        <w:t>both the United States and Pennsylvania Constitutions prohibit excessive fines</w:t>
      </w:r>
      <w:r w:rsidR="003B6DAF">
        <w:t xml:space="preserve"> and require that any punitive action such as civil penalties must be proportional to those imposed in other similar cases,</w:t>
      </w:r>
      <w:r w:rsidR="008B2D2D">
        <w:rPr>
          <w:rStyle w:val="FootnoteReference"/>
        </w:rPr>
        <w:footnoteReference w:id="5"/>
      </w:r>
      <w:r w:rsidR="003B6DAF">
        <w:t xml:space="preserve"> </w:t>
      </w:r>
      <w:r w:rsidR="008141C6">
        <w:t xml:space="preserve">the Company argued that the </w:t>
      </w:r>
      <w:r w:rsidR="00E619A1">
        <w:t xml:space="preserve">ALJ’s penalty of $34,500 is </w:t>
      </w:r>
      <w:r w:rsidR="00E831DC">
        <w:t xml:space="preserve">also </w:t>
      </w:r>
      <w:r w:rsidR="00E619A1">
        <w:t>disproportionate</w:t>
      </w:r>
      <w:r w:rsidR="00950FCC">
        <w:t xml:space="preserve"> to the civil penalties imposed in other cases of negligent violations</w:t>
      </w:r>
      <w:r w:rsidR="00840A1A">
        <w:t xml:space="preserve"> of the reasonable service standards of Section 1501.</w:t>
      </w:r>
      <w:r w:rsidR="006A35FE">
        <w:t xml:space="preserve">  </w:t>
      </w:r>
      <w:r w:rsidR="00026A48">
        <w:t>VZ</w:t>
      </w:r>
      <w:r w:rsidR="001C223F">
        <w:t> </w:t>
      </w:r>
      <w:r w:rsidR="00026A48">
        <w:t>Exc.</w:t>
      </w:r>
      <w:r w:rsidR="006A35FE">
        <w:t xml:space="preserve"> N</w:t>
      </w:r>
      <w:r w:rsidR="000E0717">
        <w:t>o</w:t>
      </w:r>
      <w:r w:rsidR="006A35FE">
        <w:t>. 1 at 6.</w:t>
      </w:r>
      <w:r w:rsidR="00B67DC8">
        <w:t xml:space="preserve">  The Company</w:t>
      </w:r>
      <w:r w:rsidR="00F42D70">
        <w:t xml:space="preserve"> included </w:t>
      </w:r>
      <w:r w:rsidR="00B30D6D">
        <w:t xml:space="preserve">examples of </w:t>
      </w:r>
      <w:r w:rsidR="00CA4602">
        <w:t>several past cases</w:t>
      </w:r>
      <w:r w:rsidR="00A9760A">
        <w:t xml:space="preserve"> before this Commission</w:t>
      </w:r>
      <w:r w:rsidR="00CA4602">
        <w:t xml:space="preserve">, including brief summaries of each, </w:t>
      </w:r>
      <w:r w:rsidR="009B40D7">
        <w:t xml:space="preserve">in support of its </w:t>
      </w:r>
      <w:r w:rsidR="00B67DC8">
        <w:t xml:space="preserve">argument </w:t>
      </w:r>
      <w:r w:rsidR="00642757">
        <w:t xml:space="preserve">that </w:t>
      </w:r>
      <w:r w:rsidR="00B67DC8">
        <w:t xml:space="preserve">the </w:t>
      </w:r>
      <w:r w:rsidR="00353D68">
        <w:t xml:space="preserve">$23,000 </w:t>
      </w:r>
      <w:r w:rsidR="00CE31DB">
        <w:t xml:space="preserve">maximum </w:t>
      </w:r>
      <w:r w:rsidR="00B67DC8">
        <w:t xml:space="preserve">penalty </w:t>
      </w:r>
      <w:r w:rsidR="001842CF">
        <w:t xml:space="preserve">assessed by the ALJ </w:t>
      </w:r>
      <w:r w:rsidR="00CE31DB">
        <w:t xml:space="preserve">should </w:t>
      </w:r>
      <w:r w:rsidR="001842CF">
        <w:t xml:space="preserve">be reduced </w:t>
      </w:r>
      <w:r w:rsidR="009E313B">
        <w:t xml:space="preserve">consistent </w:t>
      </w:r>
      <w:r w:rsidR="001842CF">
        <w:t xml:space="preserve">with </w:t>
      </w:r>
      <w:r w:rsidR="00FA320E">
        <w:t xml:space="preserve">the Commission’s past guidance that the penalty in a case of negligence </w:t>
      </w:r>
      <w:r w:rsidR="009E313B">
        <w:t xml:space="preserve">should be </w:t>
      </w:r>
      <w:r w:rsidR="00FA320E">
        <w:t>in the range</w:t>
      </w:r>
      <w:r w:rsidR="00A859E0">
        <w:t xml:space="preserve"> of</w:t>
      </w:r>
      <w:r w:rsidR="00FA320E">
        <w:t xml:space="preserve"> $0 to $500 per day and proportional to civil penalties in other cases.</w:t>
      </w:r>
      <w:r w:rsidR="003646CF">
        <w:rPr>
          <w:rStyle w:val="FootnoteReference"/>
        </w:rPr>
        <w:footnoteReference w:id="6"/>
      </w:r>
      <w:r w:rsidR="00FA320E">
        <w:t xml:space="preserve">  </w:t>
      </w:r>
      <w:r w:rsidR="00026A48">
        <w:t>VZ Exc.</w:t>
      </w:r>
      <w:r w:rsidR="00FA320E">
        <w:t xml:space="preserve"> No. 1 at 8</w:t>
      </w:r>
      <w:r w:rsidR="000E0717">
        <w:t>.</w:t>
      </w:r>
    </w:p>
    <w:p w14:paraId="664B8584" w14:textId="102E00BE" w:rsidR="007C236E" w:rsidRDefault="007C236E" w:rsidP="007C236E">
      <w:r>
        <w:tab/>
      </w:r>
      <w:r>
        <w:tab/>
      </w:r>
      <w:r w:rsidRPr="002E64D0">
        <w:t>Verizon’s second concern with the $23,000 penalty is that it believes the ALJ erroneously commenced the twenty-three-day period on May 24, 2019, based on a finding that service stopped working at 166 Lester R</w:t>
      </w:r>
      <w:r w:rsidR="007B2D4F">
        <w:t>d.</w:t>
      </w:r>
      <w:r w:rsidRPr="002E64D0">
        <w:t xml:space="preserve"> on May 24 (FOF 12 and 13).  Verizon submits that the record indicates the Complainant testified that her service actually stopped working at the 166 Lester R</w:t>
      </w:r>
      <w:r w:rsidR="007B2D4F">
        <w:t>d.</w:t>
      </w:r>
      <w:r w:rsidRPr="002E64D0">
        <w:t xml:space="preserve"> address on May 26, 2019.  </w:t>
      </w:r>
      <w:r w:rsidR="00026A48">
        <w:t>VZ Exc.</w:t>
      </w:r>
      <w:r w:rsidRPr="002E64D0">
        <w:t xml:space="preserve"> No. 1</w:t>
      </w:r>
      <w:r w:rsidR="00EE7EED">
        <w:t xml:space="preserve"> at 4, </w:t>
      </w:r>
      <w:r w:rsidRPr="002E64D0">
        <w:t>n.5</w:t>
      </w:r>
      <w:r w:rsidR="00EE7EED">
        <w:t>.</w:t>
      </w:r>
      <w:r w:rsidRPr="002E64D0">
        <w:t xml:space="preserve"> (citing Tr. at 8-9).  Thus, Verizon submits that based on the ALJ’s reasoning, the appropriate violation period in this proceeding should be only twenty-one days instead of twenty-three days.  </w:t>
      </w:r>
      <w:r w:rsidRPr="002E64D0">
        <w:rPr>
          <w:i/>
          <w:iCs/>
        </w:rPr>
        <w:t>Id.</w:t>
      </w:r>
    </w:p>
    <w:p w14:paraId="7E4493EF" w14:textId="15BF4507" w:rsidR="006A35FE" w:rsidRDefault="006A35FE" w:rsidP="00067B54"/>
    <w:p w14:paraId="65C7E8B2" w14:textId="1A3C6AD1" w:rsidR="00B84537" w:rsidRDefault="00971085" w:rsidP="00511BE5">
      <w:r>
        <w:tab/>
      </w:r>
      <w:r>
        <w:tab/>
        <w:t xml:space="preserve">Next, Verizon excepts to the ALJ’s </w:t>
      </w:r>
      <w:r w:rsidR="00097D5A">
        <w:t xml:space="preserve">findings </w:t>
      </w:r>
      <w:r w:rsidR="006826CF">
        <w:t xml:space="preserve">with respect to </w:t>
      </w:r>
      <w:r w:rsidR="0032491F">
        <w:t xml:space="preserve">its </w:t>
      </w:r>
      <w:r w:rsidR="0098256F">
        <w:t>Optix</w:t>
      </w:r>
      <w:r w:rsidR="0032491F">
        <w:t xml:space="preserve"> system</w:t>
      </w:r>
      <w:r w:rsidR="00E75AC7">
        <w:t>.</w:t>
      </w:r>
      <w:r w:rsidR="00045F40">
        <w:t xml:space="preserve">  </w:t>
      </w:r>
      <w:r w:rsidR="00CD7D72">
        <w:t xml:space="preserve">The Company claims that the ALJ </w:t>
      </w:r>
      <w:r w:rsidR="005F67AF">
        <w:t>made erroneous conclusions</w:t>
      </w:r>
      <w:r w:rsidR="00941588">
        <w:t xml:space="preserve"> about Optix that are not supported by the record</w:t>
      </w:r>
      <w:r w:rsidR="00F82338">
        <w:t xml:space="preserve"> and then relied on </w:t>
      </w:r>
      <w:r w:rsidR="00511BE5">
        <w:t xml:space="preserve">those faulty assumptions to </w:t>
      </w:r>
      <w:r w:rsidR="001E6384">
        <w:t xml:space="preserve">further </w:t>
      </w:r>
      <w:r w:rsidR="00511BE5">
        <w:t xml:space="preserve">increase the civil penalty.  </w:t>
      </w:r>
      <w:r w:rsidR="00026A48">
        <w:t>VZ Exc.</w:t>
      </w:r>
      <w:r w:rsidR="00511BE5">
        <w:t xml:space="preserve"> No. 2 at 9.</w:t>
      </w:r>
    </w:p>
    <w:p w14:paraId="7760B28A" w14:textId="58714BF4" w:rsidR="00B84537" w:rsidRDefault="00B84537" w:rsidP="00067B54"/>
    <w:p w14:paraId="02BD1C24" w14:textId="459892BC" w:rsidR="00B84537" w:rsidRDefault="00F875BC" w:rsidP="00067B54">
      <w:r>
        <w:tab/>
      </w:r>
      <w:r>
        <w:tab/>
      </w:r>
      <w:r w:rsidR="00111917">
        <w:t>I</w:t>
      </w:r>
      <w:r w:rsidR="007C1006">
        <w:t xml:space="preserve">n </w:t>
      </w:r>
      <w:r w:rsidR="00217324">
        <w:t>describing what happened to the Complainant’s order in this case</w:t>
      </w:r>
      <w:r w:rsidR="00CC077E">
        <w:t>, Verizon</w:t>
      </w:r>
      <w:r w:rsidR="00981E93">
        <w:t xml:space="preserve"> </w:t>
      </w:r>
      <w:r w:rsidR="00DD12A0">
        <w:t xml:space="preserve">submits that its </w:t>
      </w:r>
      <w:r>
        <w:t>witness</w:t>
      </w:r>
      <w:r w:rsidR="00217324">
        <w:t xml:space="preserve"> explained </w:t>
      </w:r>
      <w:r w:rsidR="00727063">
        <w:t xml:space="preserve">that </w:t>
      </w:r>
      <w:r w:rsidR="00E8135D">
        <w:t>Optix</w:t>
      </w:r>
      <w:r w:rsidR="00DD12A0">
        <w:t>, by design,</w:t>
      </w:r>
      <w:r w:rsidR="00E8135D">
        <w:t xml:space="preserve"> is an automated process that does not require a person to move the order along.</w:t>
      </w:r>
      <w:r w:rsidR="00F20080">
        <w:t xml:space="preserve">  </w:t>
      </w:r>
      <w:r w:rsidR="00026A48">
        <w:t>VZ Exc.</w:t>
      </w:r>
      <w:r w:rsidR="00F20080">
        <w:t xml:space="preserve"> No. 2 (citing Tr. at</w:t>
      </w:r>
      <w:r w:rsidR="001B7E69">
        <w:t> </w:t>
      </w:r>
      <w:r w:rsidR="00F20080">
        <w:t>32</w:t>
      </w:r>
      <w:r w:rsidR="001B7E69">
        <w:noBreakHyphen/>
      </w:r>
      <w:r w:rsidR="00F45C89">
        <w:t>33).</w:t>
      </w:r>
      <w:r w:rsidR="00836AEC">
        <w:t xml:space="preserve">  </w:t>
      </w:r>
      <w:r w:rsidR="00727063">
        <w:t xml:space="preserve">The witness </w:t>
      </w:r>
      <w:r w:rsidR="00FB1574">
        <w:t xml:space="preserve">noted that </w:t>
      </w:r>
      <w:r w:rsidR="0073785F">
        <w:t xml:space="preserve">manual intervention is required </w:t>
      </w:r>
      <w:r w:rsidR="009036A8">
        <w:t xml:space="preserve">to move it forward </w:t>
      </w:r>
      <w:r w:rsidR="00FB1574">
        <w:t>only if an order falls out of the automatic flow</w:t>
      </w:r>
      <w:r w:rsidR="007F0830">
        <w:t xml:space="preserve">.  </w:t>
      </w:r>
      <w:r w:rsidR="00026A48">
        <w:t>VZ Exc.</w:t>
      </w:r>
      <w:r w:rsidR="009E7905">
        <w:t xml:space="preserve"> No. 2 at 9 (citing Tr. at 34).  </w:t>
      </w:r>
      <w:r w:rsidR="00727063">
        <w:t xml:space="preserve">She </w:t>
      </w:r>
      <w:r w:rsidR="00146988">
        <w:t xml:space="preserve">further </w:t>
      </w:r>
      <w:r w:rsidR="00727063">
        <w:t>testified that, in</w:t>
      </w:r>
      <w:r w:rsidR="007F0830">
        <w:t xml:space="preserve"> 2019, ninety-six percent of Verizon</w:t>
      </w:r>
      <w:r w:rsidR="0099051D">
        <w:t>’s</w:t>
      </w:r>
      <w:r w:rsidR="007F0830">
        <w:t xml:space="preserve"> orders flowed through the system automatically</w:t>
      </w:r>
      <w:r w:rsidR="008052A4">
        <w:t xml:space="preserve"> and four percent fell out for various reasons </w:t>
      </w:r>
      <w:r w:rsidR="005267C9">
        <w:t xml:space="preserve">but </w:t>
      </w:r>
      <w:r w:rsidR="00286E0E">
        <w:t>“</w:t>
      </w:r>
      <w:r w:rsidR="009F45CD">
        <w:t>not all necessarily errors in writing the orde</w:t>
      </w:r>
      <w:r w:rsidR="004816D2">
        <w:t>r.</w:t>
      </w:r>
      <w:r w:rsidR="005267C9">
        <w:t>”</w:t>
      </w:r>
      <w:r w:rsidR="004816D2">
        <w:t xml:space="preserve">  </w:t>
      </w:r>
      <w:r w:rsidR="00026A48">
        <w:t>VZ Exc.</w:t>
      </w:r>
      <w:r w:rsidR="00E978D7">
        <w:t xml:space="preserve"> No. 2 at 10</w:t>
      </w:r>
      <w:r w:rsidR="00242EEF">
        <w:t xml:space="preserve"> (citing Tr. at 34)</w:t>
      </w:r>
      <w:r w:rsidR="00E978D7">
        <w:t>.  The witness</w:t>
      </w:r>
      <w:r w:rsidR="00986EF5">
        <w:t xml:space="preserve"> stated that in this case, the Complainant’s order fell out because of a human error by the representative who originally </w:t>
      </w:r>
      <w:r w:rsidR="009B1554">
        <w:t xml:space="preserve">took </w:t>
      </w:r>
      <w:r w:rsidR="00986EF5">
        <w:t xml:space="preserve">the order and </w:t>
      </w:r>
      <w:r w:rsidR="00800DBC">
        <w:t xml:space="preserve">inputted </w:t>
      </w:r>
      <w:r w:rsidR="00101897">
        <w:t xml:space="preserve">“166 Lester Road” </w:t>
      </w:r>
      <w:r w:rsidR="007E304D">
        <w:t xml:space="preserve">in the system </w:t>
      </w:r>
      <w:r w:rsidR="00800DBC">
        <w:t xml:space="preserve">for </w:t>
      </w:r>
      <w:r w:rsidR="00101897">
        <w:t xml:space="preserve">both </w:t>
      </w:r>
      <w:r w:rsidR="00986EF5">
        <w:t>the “to” and “from” address</w:t>
      </w:r>
      <w:r w:rsidR="00800DBC">
        <w:t>e</w:t>
      </w:r>
      <w:r w:rsidR="00101897">
        <w:t>s.</w:t>
      </w:r>
      <w:r w:rsidR="00E64DE2">
        <w:t xml:space="preserve">  </w:t>
      </w:r>
      <w:r w:rsidR="00026A48">
        <w:t>VZ Exc.</w:t>
      </w:r>
      <w:r w:rsidR="00B0081F">
        <w:t xml:space="preserve"> No. 2 at 10 (citing Tr. at 35). </w:t>
      </w:r>
      <w:r w:rsidR="00E64DE2">
        <w:rPr>
          <w:i/>
          <w:iCs/>
        </w:rPr>
        <w:t xml:space="preserve"> </w:t>
      </w:r>
      <w:r w:rsidR="00973BE4">
        <w:t>Verizon points out that its witness also testified that this was a unique, isolated human error and not “any systemic issue that is likely t</w:t>
      </w:r>
      <w:r w:rsidR="009E27F2">
        <w:t>o</w:t>
      </w:r>
      <w:r w:rsidR="00973BE4">
        <w:t xml:space="preserve"> reoccur.”</w:t>
      </w:r>
      <w:r w:rsidR="009E27F2">
        <w:t xml:space="preserve">  </w:t>
      </w:r>
      <w:r w:rsidR="009E27F2">
        <w:rPr>
          <w:i/>
          <w:iCs/>
        </w:rPr>
        <w:t>Id.</w:t>
      </w:r>
      <w:r w:rsidR="00B725E9">
        <w:t xml:space="preserve">  </w:t>
      </w:r>
      <w:r w:rsidR="00DD7400">
        <w:t xml:space="preserve">The witness indicated </w:t>
      </w:r>
      <w:r w:rsidR="00C46491">
        <w:t>orders that are inputted by service representatives</w:t>
      </w:r>
      <w:r w:rsidR="004E09B7">
        <w:t xml:space="preserve"> are normally not reviewed by anyone before they </w:t>
      </w:r>
      <w:r w:rsidR="00D55C84">
        <w:t xml:space="preserve">go to the technician who completes the order but that the system </w:t>
      </w:r>
      <w:r w:rsidR="00881E8F">
        <w:t>is designed to have the order automatically flow</w:t>
      </w:r>
      <w:r w:rsidR="00ED6AAF">
        <w:t xml:space="preserve"> through the necessary system depending on the service, until it </w:t>
      </w:r>
      <w:r w:rsidR="00BF0D5A">
        <w:t xml:space="preserve">ultimately reaches </w:t>
      </w:r>
      <w:r w:rsidR="00762186">
        <w:t>completion</w:t>
      </w:r>
      <w:r w:rsidR="00C76CD1">
        <w:t xml:space="preserve"> status either through the auto</w:t>
      </w:r>
      <w:r w:rsidR="00A26BA5">
        <w:t>-</w:t>
      </w:r>
      <w:r w:rsidR="00C76CD1">
        <w:t>completion process or</w:t>
      </w:r>
      <w:r w:rsidR="00A26BA5">
        <w:t xml:space="preserve"> through a </w:t>
      </w:r>
      <w:r w:rsidR="00C76CD1">
        <w:t>technician</w:t>
      </w:r>
      <w:r w:rsidR="00A26BA5">
        <w:t xml:space="preserve">, if </w:t>
      </w:r>
      <w:r w:rsidR="00F96A32">
        <w:t xml:space="preserve">required.  </w:t>
      </w:r>
      <w:r w:rsidR="00026A48">
        <w:t>VZ Exc.</w:t>
      </w:r>
      <w:r w:rsidR="00F96A32">
        <w:t xml:space="preserve"> No. 2 at 10 (citing Tr. at 41-42).</w:t>
      </w:r>
      <w:r w:rsidR="004D228C">
        <w:t xml:space="preserve">  In this regard, Verizon submits that </w:t>
      </w:r>
      <w:r w:rsidR="00C549DF">
        <w:t>having an automated system that is able to process the vast majority of orders efficiently without human intervention</w:t>
      </w:r>
      <w:r w:rsidR="005D0382">
        <w:t xml:space="preserve"> is good for Verizon and its customers because it speeds up handling time and reduces costs.</w:t>
      </w:r>
      <w:r w:rsidR="00E95F13">
        <w:t xml:space="preserve">  </w:t>
      </w:r>
      <w:r w:rsidR="00026A48">
        <w:t>VZ Exc.</w:t>
      </w:r>
      <w:r w:rsidR="00E95F13">
        <w:t xml:space="preserve"> No. 2 at 10.  </w:t>
      </w:r>
      <w:r w:rsidR="003A429E">
        <w:t xml:space="preserve">Verizon </w:t>
      </w:r>
      <w:r w:rsidR="00EC10B1">
        <w:t xml:space="preserve">further </w:t>
      </w:r>
      <w:r w:rsidR="003A429E">
        <w:t>submit</w:t>
      </w:r>
      <w:r w:rsidR="00EC10B1">
        <w:t xml:space="preserve">s that there was no testimony </w:t>
      </w:r>
      <w:r w:rsidR="00594AC0">
        <w:t xml:space="preserve">regarding </w:t>
      </w:r>
      <w:r w:rsidR="00104904">
        <w:t xml:space="preserve">what </w:t>
      </w:r>
      <w:r w:rsidR="00594AC0">
        <w:t xml:space="preserve">the optimal design of an automated system </w:t>
      </w:r>
      <w:r w:rsidR="00104904">
        <w:t xml:space="preserve">should be </w:t>
      </w:r>
      <w:r w:rsidR="00594AC0">
        <w:t xml:space="preserve">or what percentage of orders could reasonably be expected to fall out.  </w:t>
      </w:r>
      <w:r w:rsidR="00F66B00">
        <w:t xml:space="preserve">Nevertheless, Verizon opines that it is more efficient and better for customers that ninety-six percent of the orders flow through automatically, rather than </w:t>
      </w:r>
      <w:r w:rsidR="00F34A0E">
        <w:t xml:space="preserve">the </w:t>
      </w:r>
      <w:r w:rsidR="00F66B00">
        <w:t>ALJ</w:t>
      </w:r>
      <w:r w:rsidR="00F34A0E">
        <w:t>’s</w:t>
      </w:r>
      <w:r w:rsidR="00F66B00">
        <w:t xml:space="preserve"> unreasonab</w:t>
      </w:r>
      <w:r w:rsidR="001D4210">
        <w:t xml:space="preserve">le </w:t>
      </w:r>
      <w:r w:rsidR="00F66B00">
        <w:t>suggest</w:t>
      </w:r>
      <w:r w:rsidR="001D4210">
        <w:t xml:space="preserve">ion that </w:t>
      </w:r>
      <w:r w:rsidR="00F2594C">
        <w:t xml:space="preserve">100 percent of orders should be subject to human review.  </w:t>
      </w:r>
      <w:r w:rsidR="00026A48">
        <w:t>VZ Exc.</w:t>
      </w:r>
      <w:r w:rsidR="00F2594C">
        <w:t xml:space="preserve"> No. 2 at</w:t>
      </w:r>
      <w:r w:rsidR="001D4210">
        <w:t> </w:t>
      </w:r>
      <w:r w:rsidR="00C374B1">
        <w:t>10-</w:t>
      </w:r>
      <w:r w:rsidR="00F2594C">
        <w:t>11.</w:t>
      </w:r>
    </w:p>
    <w:p w14:paraId="5B55DCF4" w14:textId="17E342B5" w:rsidR="00E95F13" w:rsidRDefault="00E95F13" w:rsidP="00067B54"/>
    <w:p w14:paraId="0482E835" w14:textId="026BE978" w:rsidR="00604ECB" w:rsidRDefault="00604ECB" w:rsidP="00067B54">
      <w:r>
        <w:tab/>
      </w:r>
      <w:r>
        <w:tab/>
        <w:t xml:space="preserve">Verizon contends that </w:t>
      </w:r>
      <w:r w:rsidR="002B41F1">
        <w:t xml:space="preserve">in light of the above, </w:t>
      </w:r>
      <w:r>
        <w:t>the ALJ completely misconstrued its witness’</w:t>
      </w:r>
      <w:r w:rsidR="007A257B">
        <w:t>s</w:t>
      </w:r>
      <w:r w:rsidR="00EA695C">
        <w:t xml:space="preserve"> testimony and dr</w:t>
      </w:r>
      <w:r w:rsidR="002B41F1">
        <w:t>ew</w:t>
      </w:r>
      <w:r w:rsidR="00EA695C">
        <w:t xml:space="preserve"> conclusions</w:t>
      </w:r>
      <w:r w:rsidR="002B41F1">
        <w:t xml:space="preserve"> about Verizon’s automatic systems </w:t>
      </w:r>
      <w:r w:rsidR="000A6049">
        <w:t>that he</w:t>
      </w:r>
      <w:r w:rsidR="00CC2903">
        <w:t xml:space="preserve"> then</w:t>
      </w:r>
      <w:r w:rsidR="000A6049">
        <w:t xml:space="preserve"> used to increase the </w:t>
      </w:r>
      <w:r w:rsidR="008B2361">
        <w:t xml:space="preserve">recommended civil penalty substantially even though </w:t>
      </w:r>
      <w:r w:rsidR="00CB073B">
        <w:t>his conclusions were incorre</w:t>
      </w:r>
      <w:r w:rsidR="00EC3536">
        <w:t xml:space="preserve">ct and not supported by the record.  </w:t>
      </w:r>
      <w:r w:rsidR="00026A48">
        <w:t>VZ Exc.</w:t>
      </w:r>
      <w:r w:rsidR="00EC3536">
        <w:t xml:space="preserve"> No. 2 at</w:t>
      </w:r>
      <w:r w:rsidR="005E17DA">
        <w:t> </w:t>
      </w:r>
      <w:r w:rsidR="00EC3536">
        <w:t xml:space="preserve">11.  </w:t>
      </w:r>
    </w:p>
    <w:p w14:paraId="46B7169F" w14:textId="7F14BC51" w:rsidR="00D658E6" w:rsidRDefault="00D658E6" w:rsidP="00067B54"/>
    <w:p w14:paraId="11AFA6D2" w14:textId="72FB0E55" w:rsidR="00E95F13" w:rsidRDefault="00E95F13" w:rsidP="00A257E0">
      <w:pPr>
        <w:jc w:val="both"/>
      </w:pPr>
      <w:r>
        <w:tab/>
      </w:r>
      <w:r>
        <w:tab/>
        <w:t xml:space="preserve">Verizon </w:t>
      </w:r>
      <w:r w:rsidR="0020716E">
        <w:t>also</w:t>
      </w:r>
      <w:r w:rsidR="0005521D">
        <w:t xml:space="preserve"> </w:t>
      </w:r>
      <w:r w:rsidR="00507960">
        <w:t xml:space="preserve">excepts to </w:t>
      </w:r>
      <w:r w:rsidR="0005521D">
        <w:t>the ALJ</w:t>
      </w:r>
      <w:r w:rsidR="00476FEF">
        <w:t xml:space="preserve">’s finding that the Company’s “testimony in mitigation” </w:t>
      </w:r>
      <w:r w:rsidR="00655CBA">
        <w:t>was “</w:t>
      </w:r>
      <w:r w:rsidR="003C62BB">
        <w:t xml:space="preserve">unpersuasive” </w:t>
      </w:r>
      <w:r w:rsidR="00266011">
        <w:t>b</w:t>
      </w:r>
      <w:r w:rsidR="00507960">
        <w:t xml:space="preserve">ased on </w:t>
      </w:r>
      <w:r w:rsidR="002614C5">
        <w:t>his</w:t>
      </w:r>
      <w:r w:rsidR="00C326EB">
        <w:t xml:space="preserve"> unsubstantiated finding</w:t>
      </w:r>
      <w:r w:rsidR="00601A65">
        <w:t>s</w:t>
      </w:r>
      <w:r w:rsidR="00C326EB">
        <w:t xml:space="preserve"> that </w:t>
      </w:r>
      <w:r w:rsidR="00A257E0" w:rsidRPr="00A257E0">
        <w:t xml:space="preserve">“[c]learly there is a systemic problem if problems occur at a four percent annual rate,” and “[t]he fact that there is no review of an entered order until it ‘drops out’ of the system is also, ‘a systemic issue,’ the consequences of which are reflected in this case.” </w:t>
      </w:r>
      <w:r w:rsidR="00026A48">
        <w:t>VZ Exc.</w:t>
      </w:r>
      <w:r w:rsidR="005B15EA">
        <w:t xml:space="preserve"> No. 2 at 11 (citing </w:t>
      </w:r>
      <w:r w:rsidR="00A257E0" w:rsidRPr="00A257E0">
        <w:t>I</w:t>
      </w:r>
      <w:r w:rsidR="005B15EA">
        <w:t>.</w:t>
      </w:r>
      <w:r w:rsidR="00A257E0" w:rsidRPr="00A257E0">
        <w:t>D</w:t>
      </w:r>
      <w:r w:rsidR="005B15EA">
        <w:t>.</w:t>
      </w:r>
      <w:r w:rsidR="00A257E0" w:rsidRPr="00A257E0">
        <w:t xml:space="preserve"> at 10</w:t>
      </w:r>
      <w:r w:rsidR="005B15EA">
        <w:t>)</w:t>
      </w:r>
      <w:r w:rsidR="00A257E0" w:rsidRPr="00A257E0">
        <w:t>.</w:t>
      </w:r>
      <w:r w:rsidR="0020777B">
        <w:t xml:space="preserve">  Verizon </w:t>
      </w:r>
      <w:r w:rsidR="00DD68B8">
        <w:t>asserts</w:t>
      </w:r>
      <w:r w:rsidR="00A84B8C">
        <w:t xml:space="preserve"> that</w:t>
      </w:r>
      <w:r w:rsidR="00DD68B8">
        <w:t xml:space="preserve">, </w:t>
      </w:r>
      <w:r w:rsidR="00A65228">
        <w:t>as</w:t>
      </w:r>
      <w:r w:rsidR="00DD68B8">
        <w:t xml:space="preserve"> </w:t>
      </w:r>
      <w:r w:rsidR="00A65228">
        <w:t xml:space="preserve">stated above, </w:t>
      </w:r>
      <w:r w:rsidR="00A87F54">
        <w:t xml:space="preserve">those ALJ’s findings are incorrect and not supported by </w:t>
      </w:r>
      <w:r w:rsidR="00A84B8C">
        <w:t>record evidence.</w:t>
      </w:r>
      <w:r w:rsidR="00913F35">
        <w:t xml:space="preserve">  </w:t>
      </w:r>
      <w:r w:rsidR="00026A48">
        <w:t>VZ Exc.</w:t>
      </w:r>
      <w:r w:rsidR="00913F35">
        <w:t xml:space="preserve"> No. 2 at 11.</w:t>
      </w:r>
    </w:p>
    <w:p w14:paraId="17209550" w14:textId="2D28CD1B" w:rsidR="00A73306" w:rsidRDefault="005233F7" w:rsidP="00067B54">
      <w:pPr>
        <w:rPr>
          <w:szCs w:val="26"/>
        </w:rPr>
      </w:pPr>
      <w:r w:rsidRPr="008E6FA9">
        <w:rPr>
          <w:szCs w:val="26"/>
        </w:rPr>
        <w:tab/>
      </w:r>
      <w:r w:rsidRPr="008E6FA9">
        <w:rPr>
          <w:szCs w:val="26"/>
        </w:rPr>
        <w:tab/>
      </w:r>
      <w:r w:rsidR="00764F62" w:rsidRPr="00AE43E4">
        <w:rPr>
          <w:szCs w:val="26"/>
        </w:rPr>
        <w:t xml:space="preserve">Verizon </w:t>
      </w:r>
      <w:r w:rsidR="0095686C" w:rsidRPr="00AE43E4">
        <w:rPr>
          <w:szCs w:val="26"/>
        </w:rPr>
        <w:t>also</w:t>
      </w:r>
      <w:r w:rsidR="00283D06">
        <w:rPr>
          <w:szCs w:val="26"/>
        </w:rPr>
        <w:t xml:space="preserve"> excepts to </w:t>
      </w:r>
      <w:r w:rsidR="0095686C" w:rsidRPr="00AE43E4">
        <w:rPr>
          <w:szCs w:val="26"/>
        </w:rPr>
        <w:t xml:space="preserve">the ALJ’s </w:t>
      </w:r>
      <w:r w:rsidR="00492EF5" w:rsidRPr="00AE43E4">
        <w:rPr>
          <w:szCs w:val="26"/>
        </w:rPr>
        <w:t>findings with r</w:t>
      </w:r>
      <w:r w:rsidR="006B64FB" w:rsidRPr="00AE43E4">
        <w:rPr>
          <w:szCs w:val="26"/>
        </w:rPr>
        <w:t>espect to</w:t>
      </w:r>
      <w:r w:rsidR="00B23CEC" w:rsidRPr="00AE43E4">
        <w:rPr>
          <w:szCs w:val="26"/>
        </w:rPr>
        <w:t xml:space="preserve">: </w:t>
      </w:r>
      <w:r w:rsidR="00E05145">
        <w:rPr>
          <w:szCs w:val="26"/>
        </w:rPr>
        <w:t xml:space="preserve"> </w:t>
      </w:r>
      <w:r w:rsidR="00B23CEC" w:rsidRPr="00AE43E4">
        <w:rPr>
          <w:szCs w:val="26"/>
        </w:rPr>
        <w:t>(1)</w:t>
      </w:r>
      <w:r w:rsidR="006B64FB" w:rsidRPr="00AE43E4">
        <w:rPr>
          <w:szCs w:val="26"/>
        </w:rPr>
        <w:t xml:space="preserve"> </w:t>
      </w:r>
      <w:r w:rsidR="00CD4131" w:rsidRPr="00AE43E4">
        <w:rPr>
          <w:szCs w:val="26"/>
        </w:rPr>
        <w:t>52 Pa. Code §</w:t>
      </w:r>
      <w:r w:rsidR="006B64FB" w:rsidRPr="00AE43E4">
        <w:rPr>
          <w:szCs w:val="26"/>
        </w:rPr>
        <w:t xml:space="preserve"> </w:t>
      </w:r>
      <w:r w:rsidR="00CD4131" w:rsidRPr="00AE43E4">
        <w:rPr>
          <w:szCs w:val="26"/>
        </w:rPr>
        <w:t>69.1201(c)(1)</w:t>
      </w:r>
      <w:r w:rsidR="005A5456" w:rsidRPr="00AE43E4">
        <w:rPr>
          <w:szCs w:val="26"/>
        </w:rPr>
        <w:t xml:space="preserve"> </w:t>
      </w:r>
      <w:r w:rsidR="00CD4131" w:rsidRPr="00AE43E4">
        <w:rPr>
          <w:szCs w:val="26"/>
        </w:rPr>
        <w:t>(whether the conduct is of a serious nature)</w:t>
      </w:r>
      <w:r w:rsidR="005A5456" w:rsidRPr="00AE43E4">
        <w:rPr>
          <w:szCs w:val="26"/>
        </w:rPr>
        <w:t>;</w:t>
      </w:r>
      <w:r w:rsidR="005A5456" w:rsidRPr="00AE43E4">
        <w:rPr>
          <w:rStyle w:val="FootnoteReference"/>
          <w:szCs w:val="26"/>
        </w:rPr>
        <w:footnoteReference w:id="7"/>
      </w:r>
      <w:r w:rsidR="005A5456" w:rsidRPr="00AE43E4">
        <w:rPr>
          <w:szCs w:val="26"/>
        </w:rPr>
        <w:t xml:space="preserve"> (2) </w:t>
      </w:r>
      <w:r w:rsidR="003406CB" w:rsidRPr="00AE43E4">
        <w:rPr>
          <w:szCs w:val="26"/>
        </w:rPr>
        <w:t>52 Pa. Code §</w:t>
      </w:r>
      <w:r w:rsidR="00E922F4" w:rsidRPr="00AE43E4">
        <w:rPr>
          <w:szCs w:val="26"/>
        </w:rPr>
        <w:t> </w:t>
      </w:r>
      <w:r w:rsidR="003406CB" w:rsidRPr="00AE43E4">
        <w:rPr>
          <w:szCs w:val="26"/>
        </w:rPr>
        <w:t>69.1201(c)(3) (whether the conduct was negligent or intentional)</w:t>
      </w:r>
      <w:r w:rsidR="00E922F4" w:rsidRPr="00AE43E4">
        <w:rPr>
          <w:szCs w:val="26"/>
        </w:rPr>
        <w:t>;</w:t>
      </w:r>
      <w:r w:rsidR="00E922F4" w:rsidRPr="00AE43E4">
        <w:rPr>
          <w:rStyle w:val="FootnoteReference"/>
          <w:szCs w:val="26"/>
        </w:rPr>
        <w:footnoteReference w:id="8"/>
      </w:r>
      <w:r w:rsidR="003406CB" w:rsidRPr="00AE43E4">
        <w:rPr>
          <w:szCs w:val="26"/>
        </w:rPr>
        <w:t xml:space="preserve"> </w:t>
      </w:r>
      <w:r w:rsidR="008B7543" w:rsidRPr="00AE43E4">
        <w:rPr>
          <w:szCs w:val="26"/>
        </w:rPr>
        <w:t>and (3) 52 Pa. Code § 69.1201(c)(4) (corrective measures)</w:t>
      </w:r>
      <w:r w:rsidR="00416FF0">
        <w:rPr>
          <w:szCs w:val="26"/>
        </w:rPr>
        <w:t>.</w:t>
      </w:r>
      <w:r w:rsidR="0002236F">
        <w:rPr>
          <w:rStyle w:val="FootnoteReference"/>
          <w:szCs w:val="26"/>
        </w:rPr>
        <w:footnoteReference w:id="9"/>
      </w:r>
      <w:r w:rsidR="00416FF0">
        <w:rPr>
          <w:szCs w:val="26"/>
        </w:rPr>
        <w:t xml:space="preserve">  </w:t>
      </w:r>
      <w:r w:rsidR="00026A48">
        <w:rPr>
          <w:szCs w:val="26"/>
        </w:rPr>
        <w:t>VZ Exc.</w:t>
      </w:r>
      <w:r w:rsidR="00BE6E5A">
        <w:rPr>
          <w:szCs w:val="26"/>
        </w:rPr>
        <w:t xml:space="preserve"> </w:t>
      </w:r>
      <w:r w:rsidR="00B4036B">
        <w:rPr>
          <w:szCs w:val="26"/>
        </w:rPr>
        <w:t xml:space="preserve">No. 2 </w:t>
      </w:r>
      <w:r w:rsidR="00BE6E5A">
        <w:rPr>
          <w:szCs w:val="26"/>
        </w:rPr>
        <w:t>at 1</w:t>
      </w:r>
      <w:r w:rsidR="00CF25E0">
        <w:rPr>
          <w:szCs w:val="26"/>
        </w:rPr>
        <w:t>1</w:t>
      </w:r>
      <w:r w:rsidR="00BE6E5A">
        <w:rPr>
          <w:szCs w:val="26"/>
        </w:rPr>
        <w:t>-1</w:t>
      </w:r>
      <w:r w:rsidR="00CF25E0">
        <w:rPr>
          <w:szCs w:val="26"/>
        </w:rPr>
        <w:t>2</w:t>
      </w:r>
      <w:r w:rsidR="00BE6E5A">
        <w:rPr>
          <w:szCs w:val="26"/>
        </w:rPr>
        <w:t xml:space="preserve">.  </w:t>
      </w:r>
      <w:r w:rsidR="00D63B9E">
        <w:rPr>
          <w:szCs w:val="26"/>
        </w:rPr>
        <w:t xml:space="preserve">Verizon asserts that </w:t>
      </w:r>
      <w:r w:rsidR="000B6D46">
        <w:rPr>
          <w:szCs w:val="26"/>
        </w:rPr>
        <w:t>each of the findings contradict its witness</w:t>
      </w:r>
      <w:r w:rsidR="00155224">
        <w:rPr>
          <w:szCs w:val="26"/>
        </w:rPr>
        <w:t>’</w:t>
      </w:r>
      <w:r w:rsidR="007A257B">
        <w:rPr>
          <w:szCs w:val="26"/>
        </w:rPr>
        <w:t>s</w:t>
      </w:r>
      <w:r w:rsidR="00155224">
        <w:rPr>
          <w:szCs w:val="26"/>
        </w:rPr>
        <w:t xml:space="preserve"> </w:t>
      </w:r>
      <w:r w:rsidR="00B55CB0">
        <w:rPr>
          <w:szCs w:val="26"/>
        </w:rPr>
        <w:t>testimony</w:t>
      </w:r>
      <w:r w:rsidR="00BF3C2D">
        <w:rPr>
          <w:szCs w:val="26"/>
        </w:rPr>
        <w:t>.</w:t>
      </w:r>
      <w:r w:rsidR="004F0164">
        <w:rPr>
          <w:szCs w:val="26"/>
        </w:rPr>
        <w:t xml:space="preserve">  </w:t>
      </w:r>
      <w:r w:rsidR="00026A48">
        <w:rPr>
          <w:szCs w:val="26"/>
        </w:rPr>
        <w:t>VZ Exc.</w:t>
      </w:r>
      <w:r w:rsidR="00B4036B">
        <w:rPr>
          <w:szCs w:val="26"/>
        </w:rPr>
        <w:t xml:space="preserve"> No. 2 at 12.  </w:t>
      </w:r>
      <w:r w:rsidR="004F0164">
        <w:rPr>
          <w:szCs w:val="26"/>
        </w:rPr>
        <w:t xml:space="preserve">More specifically, </w:t>
      </w:r>
      <w:r w:rsidR="008710BE">
        <w:rPr>
          <w:szCs w:val="26"/>
        </w:rPr>
        <w:t xml:space="preserve">Verizon avers that its witness explained </w:t>
      </w:r>
      <w:r w:rsidR="00896E0E">
        <w:rPr>
          <w:szCs w:val="26"/>
        </w:rPr>
        <w:t>that the system is specifically designed</w:t>
      </w:r>
      <w:r w:rsidR="001707F3">
        <w:rPr>
          <w:szCs w:val="26"/>
        </w:rPr>
        <w:t xml:space="preserve"> to </w:t>
      </w:r>
      <w:r w:rsidR="001707F3" w:rsidRPr="001707F3">
        <w:rPr>
          <w:i/>
          <w:iCs/>
          <w:szCs w:val="26"/>
        </w:rPr>
        <w:t>avoid</w:t>
      </w:r>
      <w:r w:rsidR="001707F3">
        <w:rPr>
          <w:szCs w:val="26"/>
        </w:rPr>
        <w:t xml:space="preserve"> the </w:t>
      </w:r>
      <w:r w:rsidR="008A0445">
        <w:rPr>
          <w:szCs w:val="26"/>
        </w:rPr>
        <w:t>need</w:t>
      </w:r>
      <w:r w:rsidR="00E233B0">
        <w:rPr>
          <w:szCs w:val="26"/>
        </w:rPr>
        <w:t xml:space="preserve"> for human intervention</w:t>
      </w:r>
      <w:r w:rsidR="0080333E">
        <w:rPr>
          <w:szCs w:val="26"/>
        </w:rPr>
        <w:t xml:space="preserve"> and if </w:t>
      </w:r>
      <w:r w:rsidR="00853BCB">
        <w:rPr>
          <w:szCs w:val="26"/>
        </w:rPr>
        <w:t>the order flows through by definition there is no error and no need for human review.</w:t>
      </w:r>
      <w:r w:rsidR="001228B6">
        <w:rPr>
          <w:szCs w:val="26"/>
        </w:rPr>
        <w:t xml:space="preserve">  </w:t>
      </w:r>
      <w:r w:rsidR="00B4036B">
        <w:rPr>
          <w:i/>
          <w:iCs/>
          <w:szCs w:val="26"/>
        </w:rPr>
        <w:t>Id.</w:t>
      </w:r>
      <w:r w:rsidR="00B4036B" w:rsidRPr="00B4036B">
        <w:rPr>
          <w:szCs w:val="26"/>
        </w:rPr>
        <w:t xml:space="preserve">  </w:t>
      </w:r>
      <w:r w:rsidR="003010E9">
        <w:rPr>
          <w:szCs w:val="26"/>
        </w:rPr>
        <w:t>Verizon is of the opinion that since the system identifies and kicks out only the erroneous orders</w:t>
      </w:r>
      <w:r w:rsidR="00243980">
        <w:rPr>
          <w:szCs w:val="26"/>
        </w:rPr>
        <w:t xml:space="preserve">, which is only a small subset of orders, </w:t>
      </w:r>
      <w:r w:rsidR="00DE4239">
        <w:rPr>
          <w:szCs w:val="26"/>
        </w:rPr>
        <w:t xml:space="preserve">that </w:t>
      </w:r>
      <w:r w:rsidR="00EA03DE">
        <w:rPr>
          <w:szCs w:val="26"/>
        </w:rPr>
        <w:t>there is no evidence to support the ALJ’s contrary findin</w:t>
      </w:r>
      <w:r w:rsidR="00DA7D06">
        <w:rPr>
          <w:szCs w:val="26"/>
        </w:rPr>
        <w:t>gs that a systemic problem</w:t>
      </w:r>
      <w:r w:rsidR="008007B1">
        <w:rPr>
          <w:szCs w:val="26"/>
        </w:rPr>
        <w:t xml:space="preserve"> </w:t>
      </w:r>
      <w:r w:rsidR="00F267D2">
        <w:rPr>
          <w:szCs w:val="26"/>
        </w:rPr>
        <w:t>with Optix or Verizon’s other automa</w:t>
      </w:r>
      <w:r w:rsidR="00B61F0B">
        <w:rPr>
          <w:szCs w:val="26"/>
        </w:rPr>
        <w:t xml:space="preserve">ted computer systems </w:t>
      </w:r>
      <w:r w:rsidR="00DA7D06">
        <w:rPr>
          <w:szCs w:val="26"/>
        </w:rPr>
        <w:t>exists</w:t>
      </w:r>
      <w:r w:rsidR="0059030C">
        <w:rPr>
          <w:szCs w:val="26"/>
        </w:rPr>
        <w:t xml:space="preserve"> </w:t>
      </w:r>
      <w:r w:rsidR="00B61F0B">
        <w:rPr>
          <w:szCs w:val="26"/>
        </w:rPr>
        <w:t xml:space="preserve">in that the </w:t>
      </w:r>
      <w:r w:rsidR="0059030C">
        <w:rPr>
          <w:szCs w:val="26"/>
        </w:rPr>
        <w:t xml:space="preserve">issue </w:t>
      </w:r>
      <w:r w:rsidR="00C00169">
        <w:rPr>
          <w:szCs w:val="26"/>
        </w:rPr>
        <w:t>was not the design of the system, but rather the original writing error</w:t>
      </w:r>
      <w:r w:rsidR="004C1479">
        <w:rPr>
          <w:szCs w:val="26"/>
        </w:rPr>
        <w:t xml:space="preserve"> that caused the order t</w:t>
      </w:r>
      <w:r w:rsidR="008C05CE">
        <w:rPr>
          <w:szCs w:val="26"/>
        </w:rPr>
        <w:t>o</w:t>
      </w:r>
      <w:r w:rsidR="004C1479">
        <w:rPr>
          <w:szCs w:val="26"/>
        </w:rPr>
        <w:t xml:space="preserve"> fall out, compounded by the fact that </w:t>
      </w:r>
      <w:r w:rsidR="00D5521B">
        <w:rPr>
          <w:szCs w:val="26"/>
        </w:rPr>
        <w:t>the customer representatives who initially reviewed the order on or after May</w:t>
      </w:r>
      <w:r w:rsidR="008C05CE">
        <w:rPr>
          <w:szCs w:val="26"/>
        </w:rPr>
        <w:t xml:space="preserve"> </w:t>
      </w:r>
      <w:r w:rsidR="00D5521B">
        <w:rPr>
          <w:szCs w:val="26"/>
        </w:rPr>
        <w:t xml:space="preserve">24, after it fell out, did not properly fix the problem </w:t>
      </w:r>
      <w:r w:rsidR="00893066">
        <w:rPr>
          <w:szCs w:val="26"/>
        </w:rPr>
        <w:t>and get the order back on track as should have happened.</w:t>
      </w:r>
      <w:r w:rsidR="00B92C78">
        <w:rPr>
          <w:szCs w:val="26"/>
        </w:rPr>
        <w:t xml:space="preserve">  </w:t>
      </w:r>
      <w:r w:rsidR="00B92C78">
        <w:rPr>
          <w:i/>
          <w:iCs/>
          <w:szCs w:val="26"/>
        </w:rPr>
        <w:t>Id.</w:t>
      </w:r>
      <w:r w:rsidR="00893066">
        <w:rPr>
          <w:szCs w:val="26"/>
        </w:rPr>
        <w:t xml:space="preserve">  Verizon </w:t>
      </w:r>
      <w:r w:rsidR="00365A3C">
        <w:rPr>
          <w:szCs w:val="26"/>
        </w:rPr>
        <w:t xml:space="preserve">notes that </w:t>
      </w:r>
      <w:r w:rsidR="00E90822">
        <w:rPr>
          <w:szCs w:val="26"/>
        </w:rPr>
        <w:t xml:space="preserve">as its witness explained, </w:t>
      </w:r>
      <w:r w:rsidR="00C315F4">
        <w:rPr>
          <w:szCs w:val="26"/>
        </w:rPr>
        <w:t>“[i]t does look like</w:t>
      </w:r>
      <w:r w:rsidR="00A71294">
        <w:rPr>
          <w:szCs w:val="26"/>
        </w:rPr>
        <w:t xml:space="preserve"> after several calls there was some intervention manual by a representative and a repair ticket </w:t>
      </w:r>
      <w:r w:rsidR="006746FC">
        <w:rPr>
          <w:szCs w:val="26"/>
        </w:rPr>
        <w:t>closed out . . . on June 7</w:t>
      </w:r>
      <w:r w:rsidR="006746FC" w:rsidRPr="006746FC">
        <w:rPr>
          <w:szCs w:val="26"/>
          <w:vertAlign w:val="superscript"/>
        </w:rPr>
        <w:t>th</w:t>
      </w:r>
      <w:r w:rsidR="006746FC">
        <w:rPr>
          <w:szCs w:val="26"/>
        </w:rPr>
        <w:t xml:space="preserve"> and that provided the services.”  </w:t>
      </w:r>
      <w:r w:rsidR="00525626">
        <w:rPr>
          <w:i/>
          <w:iCs/>
          <w:szCs w:val="26"/>
        </w:rPr>
        <w:t>Id.</w:t>
      </w:r>
      <w:r w:rsidR="00525626">
        <w:rPr>
          <w:szCs w:val="26"/>
        </w:rPr>
        <w:t xml:space="preserve">  </w:t>
      </w:r>
    </w:p>
    <w:p w14:paraId="00CC35EB" w14:textId="77777777" w:rsidR="00A73306" w:rsidRDefault="00A73306" w:rsidP="00067B54">
      <w:pPr>
        <w:rPr>
          <w:szCs w:val="26"/>
        </w:rPr>
      </w:pPr>
    </w:p>
    <w:p w14:paraId="76F2CD5D" w14:textId="1BA1C5B2" w:rsidR="0002236F" w:rsidRDefault="00A73306" w:rsidP="00067B54">
      <w:pPr>
        <w:rPr>
          <w:szCs w:val="26"/>
        </w:rPr>
      </w:pPr>
      <w:r>
        <w:rPr>
          <w:szCs w:val="26"/>
        </w:rPr>
        <w:tab/>
      </w:r>
      <w:r>
        <w:rPr>
          <w:szCs w:val="26"/>
        </w:rPr>
        <w:tab/>
      </w:r>
      <w:r w:rsidR="0069074E">
        <w:rPr>
          <w:szCs w:val="26"/>
        </w:rPr>
        <w:t xml:space="preserve">Verizon </w:t>
      </w:r>
      <w:r w:rsidR="00600EDC">
        <w:rPr>
          <w:szCs w:val="26"/>
        </w:rPr>
        <w:t xml:space="preserve">avers that although it is not denying its failure to identify and fix the </w:t>
      </w:r>
      <w:r w:rsidR="00133154">
        <w:rPr>
          <w:szCs w:val="26"/>
        </w:rPr>
        <w:t>order in the review process was unreasonable service</w:t>
      </w:r>
      <w:r w:rsidR="0074238A">
        <w:rPr>
          <w:szCs w:val="26"/>
        </w:rPr>
        <w:t xml:space="preserve"> and that some penalty is appropriate for this incident, </w:t>
      </w:r>
      <w:r w:rsidR="005F7040">
        <w:rPr>
          <w:szCs w:val="26"/>
        </w:rPr>
        <w:t>it is clear that the issue resulted from human errors</w:t>
      </w:r>
      <w:r w:rsidR="005C4D7E">
        <w:rPr>
          <w:szCs w:val="26"/>
        </w:rPr>
        <w:t xml:space="preserve"> in the attempt to perform the manual intervention and not in any systemic errors or design flaws with </w:t>
      </w:r>
      <w:r w:rsidR="00E1360B">
        <w:rPr>
          <w:szCs w:val="26"/>
        </w:rPr>
        <w:t>any of its automated computerized</w:t>
      </w:r>
      <w:r w:rsidR="00093481">
        <w:rPr>
          <w:szCs w:val="26"/>
        </w:rPr>
        <w:t xml:space="preserve"> systems.</w:t>
      </w:r>
      <w:r w:rsidR="0036436C">
        <w:rPr>
          <w:szCs w:val="26"/>
        </w:rPr>
        <w:t xml:space="preserve">  Therefore, the Company requests that the Commission reject all of the ALJ’s conclusions</w:t>
      </w:r>
      <w:r w:rsidR="00546A8D">
        <w:rPr>
          <w:szCs w:val="26"/>
        </w:rPr>
        <w:t xml:space="preserve"> with respect to the design of Optix</w:t>
      </w:r>
      <w:r w:rsidR="002F5770">
        <w:rPr>
          <w:szCs w:val="26"/>
        </w:rPr>
        <w:t xml:space="preserve"> and any penalties based on those conclusions.  </w:t>
      </w:r>
      <w:r w:rsidR="00026A48">
        <w:rPr>
          <w:szCs w:val="26"/>
        </w:rPr>
        <w:t>VZ Exc.</w:t>
      </w:r>
      <w:r w:rsidR="00794570">
        <w:rPr>
          <w:szCs w:val="26"/>
        </w:rPr>
        <w:t xml:space="preserve"> No. 2 at 12-13</w:t>
      </w:r>
      <w:r w:rsidR="00875B0D">
        <w:rPr>
          <w:szCs w:val="26"/>
        </w:rPr>
        <w:t>.</w:t>
      </w:r>
    </w:p>
    <w:p w14:paraId="37893DA5" w14:textId="77777777" w:rsidR="005233F7" w:rsidRDefault="005233F7" w:rsidP="00067B54"/>
    <w:p w14:paraId="6D05A376" w14:textId="625CBD51" w:rsidR="00322723" w:rsidRDefault="00CA54F5" w:rsidP="003841FD">
      <w:r>
        <w:tab/>
      </w:r>
      <w:r>
        <w:tab/>
      </w:r>
      <w:r w:rsidR="00E66739">
        <w:t>Verizon also excepts to the ALJ’s assessment of the additional $11,500 penalty</w:t>
      </w:r>
      <w:r w:rsidR="003F270A">
        <w:t xml:space="preserve"> on top of </w:t>
      </w:r>
      <w:r w:rsidR="004057AC">
        <w:t xml:space="preserve">his recommended $23,000 penalty.  </w:t>
      </w:r>
      <w:r w:rsidR="00026A48">
        <w:t>VZ Exc.</w:t>
      </w:r>
      <w:r w:rsidR="00145E93">
        <w:t xml:space="preserve"> No. 3 at </w:t>
      </w:r>
      <w:r w:rsidR="001E20A9">
        <w:t xml:space="preserve">13-14.  </w:t>
      </w:r>
      <w:r w:rsidR="003A6104">
        <w:t xml:space="preserve">Verizon </w:t>
      </w:r>
      <w:r w:rsidR="00B20183">
        <w:t>explains that</w:t>
      </w:r>
      <w:r w:rsidR="00DF163F">
        <w:t xml:space="preserve"> after </w:t>
      </w:r>
      <w:r w:rsidR="00F61444">
        <w:t xml:space="preserve">considering </w:t>
      </w:r>
      <w:r w:rsidR="00DF163F">
        <w:t>“other relevant factors” in accordance with Section</w:t>
      </w:r>
      <w:r w:rsidR="00FA1052">
        <w:t> </w:t>
      </w:r>
      <w:r w:rsidR="00DF163F">
        <w:t xml:space="preserve">69.120(c)(10) of the Commission’s Regulations, </w:t>
      </w:r>
      <w:r w:rsidR="00042E0B">
        <w:t xml:space="preserve">the ALJ decided it was appropriate to impose an additional </w:t>
      </w:r>
      <w:r w:rsidR="00C33CDE">
        <w:t>$11,500 penalty</w:t>
      </w:r>
      <w:r w:rsidR="009D4290">
        <w:t xml:space="preserve">, </w:t>
      </w:r>
      <w:r w:rsidR="00E91144">
        <w:t xml:space="preserve">an amount </w:t>
      </w:r>
      <w:r w:rsidR="00873EB0">
        <w:t xml:space="preserve">based on </w:t>
      </w:r>
      <w:r w:rsidR="006B6867">
        <w:t xml:space="preserve">50% </w:t>
      </w:r>
      <w:r w:rsidR="00E764C6">
        <w:t xml:space="preserve">of </w:t>
      </w:r>
      <w:r w:rsidR="00350F80">
        <w:t xml:space="preserve">the maximum daily </w:t>
      </w:r>
      <w:r w:rsidR="00FF62E6">
        <w:t xml:space="preserve">$23,000 </w:t>
      </w:r>
      <w:r w:rsidR="00E764C6">
        <w:t>penalty</w:t>
      </w:r>
      <w:r w:rsidR="00FF62E6">
        <w:t>, was appropriate.</w:t>
      </w:r>
      <w:r w:rsidR="0099034B">
        <w:t xml:space="preserve">  </w:t>
      </w:r>
      <w:r w:rsidR="00026A48">
        <w:t>VZ Exc.</w:t>
      </w:r>
      <w:r w:rsidR="0079199D">
        <w:t xml:space="preserve"> </w:t>
      </w:r>
      <w:r w:rsidR="0094759F">
        <w:t xml:space="preserve">No. 3 at 13.  </w:t>
      </w:r>
      <w:r w:rsidR="00D76D82">
        <w:t xml:space="preserve">Verizon </w:t>
      </w:r>
      <w:r w:rsidR="00EB5FCD">
        <w:t xml:space="preserve">provided the ALJ’s </w:t>
      </w:r>
      <w:r w:rsidR="00CF2315">
        <w:t xml:space="preserve">reasoning for the additional penalty as follows: </w:t>
      </w:r>
    </w:p>
    <w:p w14:paraId="623DFA5B" w14:textId="77777777" w:rsidR="00322723" w:rsidRDefault="00322723" w:rsidP="00FA1052">
      <w:pPr>
        <w:spacing w:line="240" w:lineRule="auto"/>
      </w:pPr>
    </w:p>
    <w:p w14:paraId="4BC96AA1" w14:textId="77777777" w:rsidR="00681326" w:rsidRDefault="001A7BA1" w:rsidP="00322723">
      <w:pPr>
        <w:spacing w:line="240" w:lineRule="auto"/>
        <w:ind w:left="1440" w:right="1440"/>
      </w:pPr>
      <w:r>
        <w:t>W</w:t>
      </w:r>
      <w:r w:rsidR="00A263F5" w:rsidRPr="00A263F5">
        <w:t xml:space="preserve">ith respect to other relevant factors, Complainant alleged and testified with respect to what she termed as the, </w:t>
      </w:r>
      <w:r w:rsidR="006D04CE">
        <w:t>“</w:t>
      </w:r>
      <w:r w:rsidR="00A263F5" w:rsidRPr="00A263F5">
        <w:t>incompetency</w:t>
      </w:r>
      <w:r w:rsidR="006D04CE">
        <w:t>”</w:t>
      </w:r>
      <w:r w:rsidR="00A263F5" w:rsidRPr="00A263F5">
        <w:t xml:space="preserve"> of Verizon employees in responding to her concerns and the sheer logistical difficulty of contacting Verizon. </w:t>
      </w:r>
    </w:p>
    <w:p w14:paraId="41F5D290" w14:textId="77777777" w:rsidR="00681326" w:rsidRDefault="00681326" w:rsidP="00322723">
      <w:pPr>
        <w:spacing w:line="240" w:lineRule="auto"/>
        <w:ind w:left="1440" w:right="1440"/>
      </w:pPr>
    </w:p>
    <w:p w14:paraId="074ABDF7" w14:textId="575956FD" w:rsidR="00681326" w:rsidRDefault="00681326" w:rsidP="00681326">
      <w:pPr>
        <w:spacing w:line="240" w:lineRule="auto"/>
        <w:ind w:left="1440" w:right="1440"/>
        <w:jc w:val="center"/>
      </w:pPr>
      <w:r>
        <w:t>*  *  *</w:t>
      </w:r>
    </w:p>
    <w:p w14:paraId="462CB272" w14:textId="77777777" w:rsidR="00681326" w:rsidRDefault="00681326" w:rsidP="00322723">
      <w:pPr>
        <w:spacing w:line="240" w:lineRule="auto"/>
        <w:ind w:left="1440" w:right="1440"/>
      </w:pPr>
    </w:p>
    <w:p w14:paraId="50CA0D2D" w14:textId="08502834" w:rsidR="00322723" w:rsidRDefault="00A263F5" w:rsidP="00322723">
      <w:pPr>
        <w:spacing w:line="240" w:lineRule="auto"/>
        <w:ind w:left="1440" w:right="1440"/>
      </w:pPr>
      <w:r w:rsidRPr="00A263F5">
        <w:t xml:space="preserve">While Complainant’s testimony in this respect was lacking in precise details, it was detailed enough to warrant an increase in the civil penalty by an additional $11,500 (or half of the already calculated $23,000 imposed for failure to provide the actual telephone service) which results in a total penalty of $34,500 dollars. </w:t>
      </w:r>
      <w:r w:rsidR="00E66C04">
        <w:t xml:space="preserve"> </w:t>
      </w:r>
      <w:r w:rsidR="000B0F5E" w:rsidRPr="000B0F5E">
        <w:t>52 Pa. Code § 69.1201(c)(10).</w:t>
      </w:r>
    </w:p>
    <w:p w14:paraId="06230758" w14:textId="08DD7425" w:rsidR="003420E7" w:rsidRDefault="003420E7" w:rsidP="006E60C1">
      <w:pPr>
        <w:ind w:left="1440" w:right="1440"/>
      </w:pPr>
    </w:p>
    <w:p w14:paraId="3A12227E" w14:textId="0B47BD34" w:rsidR="007D0F58" w:rsidRDefault="00026A48" w:rsidP="003841FD">
      <w:r>
        <w:t>VZ Exc.</w:t>
      </w:r>
      <w:r w:rsidR="00711924">
        <w:t xml:space="preserve"> No. 3 </w:t>
      </w:r>
      <w:r w:rsidR="00C56560">
        <w:t xml:space="preserve">at </w:t>
      </w:r>
      <w:r w:rsidR="00F07EAA">
        <w:t>13 (</w:t>
      </w:r>
      <w:r w:rsidR="00711924">
        <w:t xml:space="preserve">citing </w:t>
      </w:r>
      <w:r w:rsidR="00A263F5" w:rsidRPr="00A263F5">
        <w:t>I</w:t>
      </w:r>
      <w:r w:rsidR="00711924">
        <w:t>.</w:t>
      </w:r>
      <w:r w:rsidR="00A263F5" w:rsidRPr="00A263F5">
        <w:t>D</w:t>
      </w:r>
      <w:r w:rsidR="00711924">
        <w:t>.</w:t>
      </w:r>
      <w:r w:rsidR="00A263F5" w:rsidRPr="00A263F5">
        <w:t xml:space="preserve"> at 15</w:t>
      </w:r>
      <w:r w:rsidR="003D178C">
        <w:t>)</w:t>
      </w:r>
      <w:r w:rsidR="00A263F5" w:rsidRPr="00A263F5">
        <w:t>.</w:t>
      </w:r>
    </w:p>
    <w:p w14:paraId="663F97CD" w14:textId="59F7EE92" w:rsidR="001727E5" w:rsidRDefault="001727E5" w:rsidP="003841FD"/>
    <w:p w14:paraId="352BF9D9" w14:textId="21DDDAD4" w:rsidR="00711924" w:rsidRDefault="00032EDC" w:rsidP="003841FD">
      <w:r>
        <w:tab/>
      </w:r>
      <w:r>
        <w:tab/>
        <w:t xml:space="preserve">Verizon </w:t>
      </w:r>
      <w:r w:rsidR="00DC11C9">
        <w:t>d</w:t>
      </w:r>
      <w:r w:rsidR="00D50209">
        <w:t xml:space="preserve">isagrees with the </w:t>
      </w:r>
      <w:r w:rsidR="00DC11C9">
        <w:t>ALJ</w:t>
      </w:r>
      <w:r w:rsidR="00D97210">
        <w:t>’s decision to assess an</w:t>
      </w:r>
      <w:r w:rsidR="00D50209">
        <w:t xml:space="preserve"> </w:t>
      </w:r>
      <w:r w:rsidR="00DC11C9">
        <w:t>a</w:t>
      </w:r>
      <w:r w:rsidR="00D97210">
        <w:t>d</w:t>
      </w:r>
      <w:r w:rsidR="00DC11C9">
        <w:t>ditional $11,500 penalty</w:t>
      </w:r>
      <w:r w:rsidR="00553733">
        <w:t xml:space="preserve"> against the Company</w:t>
      </w:r>
      <w:r w:rsidR="00660494">
        <w:t xml:space="preserve"> because </w:t>
      </w:r>
      <w:r w:rsidR="00F47A91">
        <w:t xml:space="preserve">it believes </w:t>
      </w:r>
      <w:r w:rsidR="00685A0F">
        <w:t xml:space="preserve">the penalty is </w:t>
      </w:r>
      <w:r w:rsidR="00E11E51">
        <w:t xml:space="preserve">based on testimony that </w:t>
      </w:r>
      <w:r w:rsidR="00EF3FB3">
        <w:t>is</w:t>
      </w:r>
      <w:r w:rsidR="00400828">
        <w:t xml:space="preserve"> “lacking in precise detail</w:t>
      </w:r>
      <w:r w:rsidR="00F96B64">
        <w:t>.</w:t>
      </w:r>
      <w:r w:rsidR="00400828">
        <w:t>”</w:t>
      </w:r>
      <w:r w:rsidR="00413663">
        <w:t xml:space="preserve"> </w:t>
      </w:r>
      <w:r w:rsidR="00EF3FB3">
        <w:t xml:space="preserve"> </w:t>
      </w:r>
      <w:r w:rsidR="00026A48">
        <w:t>VZ Exc.</w:t>
      </w:r>
      <w:r w:rsidR="00000D25">
        <w:t xml:space="preserve"> No. 3 at 14.  </w:t>
      </w:r>
      <w:r w:rsidR="00CB5413">
        <w:t xml:space="preserve">Thus, Verizon contends that the </w:t>
      </w:r>
      <w:r w:rsidR="00F173CF">
        <w:t xml:space="preserve">additional penalty </w:t>
      </w:r>
      <w:r w:rsidR="00413663">
        <w:t xml:space="preserve">is arbitrary </w:t>
      </w:r>
      <w:r w:rsidR="00F173CF">
        <w:t xml:space="preserve">and should be rejected </w:t>
      </w:r>
      <w:r w:rsidR="00413663">
        <w:t xml:space="preserve">because </w:t>
      </w:r>
      <w:r w:rsidR="00CC7753">
        <w:t>the</w:t>
      </w:r>
      <w:r w:rsidR="00576A8F">
        <w:t xml:space="preserve"> ALJ was unable to</w:t>
      </w:r>
      <w:r w:rsidR="00AE40DB">
        <w:t xml:space="preserve"> make a specific finding </w:t>
      </w:r>
      <w:r w:rsidR="00EC108C">
        <w:t xml:space="preserve">of </w:t>
      </w:r>
      <w:r w:rsidR="004075F4">
        <w:t xml:space="preserve">a </w:t>
      </w:r>
      <w:r w:rsidR="00413663">
        <w:t xml:space="preserve">violation of a statute, rule or order </w:t>
      </w:r>
      <w:r w:rsidR="00ED12D7">
        <w:t xml:space="preserve">to </w:t>
      </w:r>
      <w:r w:rsidR="0068622B">
        <w:t xml:space="preserve">justify </w:t>
      </w:r>
      <w:r w:rsidR="00E86BD5">
        <w:t>the</w:t>
      </w:r>
      <w:r w:rsidR="003C134F">
        <w:t xml:space="preserve"> additional</w:t>
      </w:r>
      <w:r w:rsidR="0068622B">
        <w:t xml:space="preserve"> asse</w:t>
      </w:r>
      <w:r w:rsidR="00DB3D4E">
        <w:t xml:space="preserve">ssment.  </w:t>
      </w:r>
      <w:r w:rsidR="00026A48">
        <w:t xml:space="preserve">VZ </w:t>
      </w:r>
      <w:r w:rsidR="00DB3D4E">
        <w:t>Exc</w:t>
      </w:r>
      <w:r w:rsidR="00026A48">
        <w:t>.</w:t>
      </w:r>
      <w:r w:rsidR="00DB3D4E">
        <w:t xml:space="preserve"> No. 3 at </w:t>
      </w:r>
      <w:r w:rsidR="00920EEE">
        <w:t>13.</w:t>
      </w:r>
    </w:p>
    <w:p w14:paraId="4F541167" w14:textId="672C6DA3" w:rsidR="00BE31B5" w:rsidRDefault="00BE31B5" w:rsidP="003841FD"/>
    <w:p w14:paraId="00307E51" w14:textId="228F9127" w:rsidR="005A473A" w:rsidRPr="008D6D2E" w:rsidRDefault="00B10965" w:rsidP="005A473A">
      <w:pPr>
        <w:pStyle w:val="Default"/>
        <w:spacing w:line="360" w:lineRule="auto"/>
        <w:rPr>
          <w:sz w:val="26"/>
        </w:rPr>
      </w:pPr>
      <w:r w:rsidRPr="008D6D2E">
        <w:rPr>
          <w:sz w:val="26"/>
        </w:rPr>
        <w:tab/>
      </w:r>
      <w:r w:rsidRPr="008D6D2E">
        <w:rPr>
          <w:sz w:val="26"/>
        </w:rPr>
        <w:tab/>
        <w:t>Verizon submits that t</w:t>
      </w:r>
      <w:r w:rsidRPr="008D6D2E">
        <w:rPr>
          <w:sz w:val="26"/>
          <w:szCs w:val="23"/>
        </w:rPr>
        <w:t xml:space="preserve">he “other relevant factors” provision of 52 Pa. Code § 69.1201(c)(10) is not a source of authority to increase the penalty above the maximum authorized by Section 3301.  </w:t>
      </w:r>
      <w:r w:rsidR="00026A48">
        <w:rPr>
          <w:sz w:val="26"/>
          <w:szCs w:val="23"/>
        </w:rPr>
        <w:t>VZ Exc.</w:t>
      </w:r>
      <w:r w:rsidR="001E3975">
        <w:rPr>
          <w:sz w:val="26"/>
          <w:szCs w:val="23"/>
        </w:rPr>
        <w:t xml:space="preserve"> No</w:t>
      </w:r>
      <w:r w:rsidR="006E60C1">
        <w:rPr>
          <w:sz w:val="26"/>
          <w:szCs w:val="23"/>
        </w:rPr>
        <w:t>.</w:t>
      </w:r>
      <w:r w:rsidR="001E3975">
        <w:rPr>
          <w:sz w:val="26"/>
          <w:szCs w:val="23"/>
        </w:rPr>
        <w:t xml:space="preserve"> 3 at 14.  </w:t>
      </w:r>
      <w:r w:rsidR="00D132B3">
        <w:rPr>
          <w:sz w:val="26"/>
          <w:szCs w:val="23"/>
        </w:rPr>
        <w:t xml:space="preserve">Rather Verizon </w:t>
      </w:r>
      <w:r w:rsidR="00934205">
        <w:rPr>
          <w:sz w:val="26"/>
          <w:szCs w:val="23"/>
        </w:rPr>
        <w:t xml:space="preserve">avers </w:t>
      </w:r>
      <w:r w:rsidR="00174312">
        <w:rPr>
          <w:sz w:val="26"/>
          <w:szCs w:val="23"/>
        </w:rPr>
        <w:t xml:space="preserve">that </w:t>
      </w:r>
      <w:r w:rsidR="00EC342A">
        <w:rPr>
          <w:sz w:val="26"/>
          <w:szCs w:val="23"/>
        </w:rPr>
        <w:t xml:space="preserve">the provision </w:t>
      </w:r>
      <w:r w:rsidRPr="008D6D2E">
        <w:rPr>
          <w:sz w:val="26"/>
          <w:szCs w:val="23"/>
        </w:rPr>
        <w:t>is simply a catch-all provision to allow the Commission to consider unusual facts “external to the regulatory process” that might inform its decision of</w:t>
      </w:r>
      <w:r w:rsidR="00C562DD" w:rsidRPr="008D6D2E">
        <w:rPr>
          <w:sz w:val="26"/>
          <w:szCs w:val="23"/>
        </w:rPr>
        <w:t xml:space="preserve"> </w:t>
      </w:r>
      <w:r w:rsidRPr="008D6D2E">
        <w:rPr>
          <w:sz w:val="26"/>
          <w:szCs w:val="23"/>
        </w:rPr>
        <w:t>where to place the penalty within the authorized range of $0 to $1,000 per violation.</w:t>
      </w:r>
      <w:r w:rsidR="009A51B6">
        <w:rPr>
          <w:rStyle w:val="FootnoteReference"/>
          <w:sz w:val="26"/>
          <w:szCs w:val="23"/>
        </w:rPr>
        <w:footnoteReference w:id="10"/>
      </w:r>
      <w:r w:rsidR="00C562DD" w:rsidRPr="008D6D2E">
        <w:rPr>
          <w:sz w:val="26"/>
          <w:szCs w:val="23"/>
        </w:rPr>
        <w:t xml:space="preserve">  </w:t>
      </w:r>
      <w:r w:rsidR="00026A48">
        <w:rPr>
          <w:sz w:val="26"/>
          <w:szCs w:val="23"/>
        </w:rPr>
        <w:t>VZ Exc.</w:t>
      </w:r>
      <w:r w:rsidR="00244A52" w:rsidRPr="008D6D2E">
        <w:rPr>
          <w:sz w:val="26"/>
          <w:szCs w:val="23"/>
        </w:rPr>
        <w:t xml:space="preserve"> No. 3 at</w:t>
      </w:r>
      <w:r w:rsidR="006E60C1">
        <w:rPr>
          <w:sz w:val="26"/>
          <w:szCs w:val="23"/>
        </w:rPr>
        <w:t> </w:t>
      </w:r>
      <w:r w:rsidR="00244A52" w:rsidRPr="008D6D2E">
        <w:rPr>
          <w:sz w:val="26"/>
          <w:szCs w:val="23"/>
        </w:rPr>
        <w:t>13-14.</w:t>
      </w:r>
      <w:r w:rsidR="00825682">
        <w:rPr>
          <w:sz w:val="26"/>
          <w:szCs w:val="23"/>
        </w:rPr>
        <w:t xml:space="preserve">  </w:t>
      </w:r>
      <w:r w:rsidR="00A57169">
        <w:rPr>
          <w:sz w:val="26"/>
          <w:szCs w:val="23"/>
        </w:rPr>
        <w:t>According to Verizon, t</w:t>
      </w:r>
      <w:r w:rsidRPr="008D6D2E">
        <w:rPr>
          <w:sz w:val="26"/>
          <w:szCs w:val="23"/>
        </w:rPr>
        <w:t>he facts that the</w:t>
      </w:r>
      <w:r w:rsidR="00253DD3">
        <w:rPr>
          <w:sz w:val="26"/>
          <w:szCs w:val="23"/>
        </w:rPr>
        <w:t xml:space="preserve"> ALJ r</w:t>
      </w:r>
      <w:r w:rsidRPr="008D6D2E">
        <w:rPr>
          <w:sz w:val="26"/>
          <w:szCs w:val="23"/>
        </w:rPr>
        <w:t xml:space="preserve">elied upon to assess this additional penalty are </w:t>
      </w:r>
      <w:r w:rsidR="00B90AE4">
        <w:rPr>
          <w:sz w:val="26"/>
          <w:szCs w:val="23"/>
        </w:rPr>
        <w:t xml:space="preserve">the same facts that </w:t>
      </w:r>
      <w:r w:rsidR="00253DD3">
        <w:rPr>
          <w:sz w:val="26"/>
          <w:szCs w:val="23"/>
        </w:rPr>
        <w:t xml:space="preserve">he </w:t>
      </w:r>
      <w:r w:rsidRPr="008D6D2E">
        <w:rPr>
          <w:sz w:val="26"/>
          <w:szCs w:val="23"/>
        </w:rPr>
        <w:t xml:space="preserve">used to justify the original penalty of $1,000 per day for </w:t>
      </w:r>
      <w:r w:rsidR="00B05B9E">
        <w:rPr>
          <w:sz w:val="26"/>
          <w:szCs w:val="23"/>
        </w:rPr>
        <w:t>twenty-three</w:t>
      </w:r>
      <w:r w:rsidRPr="008D6D2E">
        <w:rPr>
          <w:sz w:val="26"/>
          <w:szCs w:val="23"/>
        </w:rPr>
        <w:t xml:space="preserve"> days. </w:t>
      </w:r>
      <w:r w:rsidR="00B05B9E">
        <w:rPr>
          <w:sz w:val="26"/>
          <w:szCs w:val="23"/>
        </w:rPr>
        <w:t xml:space="preserve"> </w:t>
      </w:r>
      <w:r w:rsidRPr="008D6D2E">
        <w:rPr>
          <w:sz w:val="26"/>
          <w:szCs w:val="23"/>
        </w:rPr>
        <w:t>For example, in applying 52 Pa. Code §</w:t>
      </w:r>
      <w:r w:rsidR="001E3975">
        <w:rPr>
          <w:sz w:val="26"/>
          <w:szCs w:val="23"/>
        </w:rPr>
        <w:t> </w:t>
      </w:r>
      <w:r w:rsidRPr="008D6D2E">
        <w:rPr>
          <w:sz w:val="26"/>
          <w:szCs w:val="23"/>
        </w:rPr>
        <w:t>69.1201(c)(4) to justify the original $1,000 per day penalty</w:t>
      </w:r>
      <w:r w:rsidR="00253DD3">
        <w:rPr>
          <w:sz w:val="26"/>
          <w:szCs w:val="23"/>
        </w:rPr>
        <w:t>, Verizon</w:t>
      </w:r>
      <w:r w:rsidR="00190134">
        <w:rPr>
          <w:sz w:val="26"/>
          <w:szCs w:val="23"/>
        </w:rPr>
        <w:t xml:space="preserve"> submits that the ALJ</w:t>
      </w:r>
      <w:r w:rsidRPr="008D6D2E">
        <w:rPr>
          <w:sz w:val="26"/>
          <w:szCs w:val="23"/>
        </w:rPr>
        <w:t xml:space="preserve"> specifically relied upon the “Complainant’s uncontradicted testimony with respect to the long wait times she experienced while calling Verizon, unreturned calls, missed appointments, and contradictory or incorrect information provided to Complainant by Verizon’s employees,” which is the exact same “testimony . . . lacking in precise details” that the ID also relies upon for the additional $11,500 civil penalty.</w:t>
      </w:r>
      <w:r w:rsidR="005A638E">
        <w:rPr>
          <w:rStyle w:val="FootnoteReference"/>
          <w:sz w:val="26"/>
          <w:szCs w:val="23"/>
        </w:rPr>
        <w:footnoteReference w:id="11"/>
      </w:r>
      <w:r w:rsidR="000D344D" w:rsidRPr="008D6D2E">
        <w:rPr>
          <w:sz w:val="26"/>
          <w:szCs w:val="23"/>
        </w:rPr>
        <w:t xml:space="preserve">  </w:t>
      </w:r>
      <w:r w:rsidR="00026A48">
        <w:rPr>
          <w:sz w:val="26"/>
          <w:szCs w:val="23"/>
        </w:rPr>
        <w:t>VZ Exc.</w:t>
      </w:r>
      <w:r w:rsidR="00244A52" w:rsidRPr="008D6D2E">
        <w:rPr>
          <w:sz w:val="26"/>
          <w:szCs w:val="23"/>
        </w:rPr>
        <w:t xml:space="preserve"> </w:t>
      </w:r>
      <w:r w:rsidR="0041284D">
        <w:rPr>
          <w:sz w:val="26"/>
          <w:szCs w:val="23"/>
        </w:rPr>
        <w:t xml:space="preserve">No. 3 </w:t>
      </w:r>
      <w:r w:rsidR="00244A52" w:rsidRPr="008D6D2E">
        <w:rPr>
          <w:sz w:val="26"/>
          <w:szCs w:val="23"/>
        </w:rPr>
        <w:t xml:space="preserve">at </w:t>
      </w:r>
      <w:r w:rsidR="008D6D2E" w:rsidRPr="008D6D2E">
        <w:rPr>
          <w:sz w:val="26"/>
          <w:szCs w:val="23"/>
        </w:rPr>
        <w:t xml:space="preserve">14.  </w:t>
      </w:r>
      <w:r w:rsidRPr="008D6D2E">
        <w:rPr>
          <w:sz w:val="26"/>
          <w:szCs w:val="23"/>
        </w:rPr>
        <w:t xml:space="preserve">Thus, </w:t>
      </w:r>
      <w:r w:rsidR="00FB0513">
        <w:rPr>
          <w:sz w:val="26"/>
          <w:szCs w:val="23"/>
        </w:rPr>
        <w:t xml:space="preserve">Verizon contends </w:t>
      </w:r>
      <w:r w:rsidR="00BE4382">
        <w:rPr>
          <w:sz w:val="26"/>
          <w:szCs w:val="23"/>
        </w:rPr>
        <w:t xml:space="preserve">that the Commission should reject the </w:t>
      </w:r>
      <w:r w:rsidR="004B224D">
        <w:rPr>
          <w:sz w:val="26"/>
          <w:szCs w:val="23"/>
        </w:rPr>
        <w:t>additional $11,500 penalty</w:t>
      </w:r>
      <w:r w:rsidR="00166D38">
        <w:rPr>
          <w:sz w:val="26"/>
          <w:szCs w:val="23"/>
        </w:rPr>
        <w:t xml:space="preserve">.  </w:t>
      </w:r>
      <w:r w:rsidR="00FA71C7" w:rsidRPr="00FA71C7">
        <w:rPr>
          <w:i/>
          <w:iCs/>
          <w:sz w:val="26"/>
          <w:szCs w:val="23"/>
        </w:rPr>
        <w:t>Id.</w:t>
      </w:r>
    </w:p>
    <w:p w14:paraId="54B1C9D6" w14:textId="5F6AA6CA" w:rsidR="00052AD7" w:rsidRDefault="00052AD7" w:rsidP="008D6D2E">
      <w:pPr>
        <w:pStyle w:val="Default"/>
        <w:spacing w:line="360" w:lineRule="auto"/>
        <w:rPr>
          <w:sz w:val="26"/>
          <w:szCs w:val="23"/>
        </w:rPr>
      </w:pPr>
    </w:p>
    <w:p w14:paraId="09C56E98" w14:textId="653BFC8D" w:rsidR="00FF34F5" w:rsidRPr="008C31CB" w:rsidRDefault="00E62740" w:rsidP="000158DE">
      <w:pPr>
        <w:rPr>
          <w:szCs w:val="26"/>
        </w:rPr>
      </w:pPr>
      <w:r w:rsidRPr="008C31CB">
        <w:rPr>
          <w:szCs w:val="26"/>
        </w:rPr>
        <w:tab/>
      </w:r>
      <w:r w:rsidRPr="008C31CB">
        <w:rPr>
          <w:szCs w:val="26"/>
        </w:rPr>
        <w:tab/>
      </w:r>
      <w:r w:rsidR="00B91AC2" w:rsidRPr="008C31CB">
        <w:rPr>
          <w:szCs w:val="26"/>
        </w:rPr>
        <w:t>In reply to Verizon’s Exceptions, t</w:t>
      </w:r>
      <w:r w:rsidR="004778E7" w:rsidRPr="008C31CB">
        <w:rPr>
          <w:szCs w:val="26"/>
        </w:rPr>
        <w:t xml:space="preserve">he Complainant </w:t>
      </w:r>
      <w:r w:rsidR="00B91AC2" w:rsidRPr="008C31CB">
        <w:rPr>
          <w:szCs w:val="26"/>
        </w:rPr>
        <w:t xml:space="preserve">first expresses her disagreement with </w:t>
      </w:r>
      <w:r w:rsidR="00395AAE" w:rsidRPr="008C31CB">
        <w:rPr>
          <w:szCs w:val="26"/>
        </w:rPr>
        <w:t xml:space="preserve">the Company’s </w:t>
      </w:r>
      <w:r w:rsidR="00724127" w:rsidRPr="008C31CB">
        <w:rPr>
          <w:szCs w:val="26"/>
        </w:rPr>
        <w:t xml:space="preserve">contention </w:t>
      </w:r>
      <w:r w:rsidR="00501B78" w:rsidRPr="008C31CB">
        <w:rPr>
          <w:szCs w:val="26"/>
        </w:rPr>
        <w:t>tha</w:t>
      </w:r>
      <w:r w:rsidR="00691E7A" w:rsidRPr="008C31CB">
        <w:rPr>
          <w:szCs w:val="26"/>
        </w:rPr>
        <w:t xml:space="preserve">t </w:t>
      </w:r>
      <w:r w:rsidR="00CD61DF" w:rsidRPr="008C31CB">
        <w:rPr>
          <w:szCs w:val="26"/>
        </w:rPr>
        <w:t>“[</w:t>
      </w:r>
      <w:r w:rsidR="000F0CE9" w:rsidRPr="008C31CB">
        <w:rPr>
          <w:szCs w:val="26"/>
        </w:rPr>
        <w:t>t</w:t>
      </w:r>
      <w:r w:rsidR="00CD61DF" w:rsidRPr="008C31CB">
        <w:rPr>
          <w:szCs w:val="26"/>
        </w:rPr>
        <w:t>]</w:t>
      </w:r>
      <w:r w:rsidR="000F0CE9" w:rsidRPr="008C31CB">
        <w:rPr>
          <w:szCs w:val="26"/>
        </w:rPr>
        <w:t>he</w:t>
      </w:r>
      <w:r w:rsidR="007A4AD1" w:rsidRPr="008C31CB">
        <w:rPr>
          <w:szCs w:val="26"/>
        </w:rPr>
        <w:t>re was no evidence that any Verizon employee intentionally wished to delay or disrupt</w:t>
      </w:r>
      <w:r w:rsidR="00CD61DF" w:rsidRPr="008C31CB">
        <w:rPr>
          <w:szCs w:val="26"/>
        </w:rPr>
        <w:t xml:space="preserve"> Ms. Arnold’s order</w:t>
      </w:r>
      <w:r w:rsidR="00691E7A" w:rsidRPr="008C31CB">
        <w:rPr>
          <w:szCs w:val="26"/>
        </w:rPr>
        <w:t>,</w:t>
      </w:r>
      <w:r w:rsidR="00CD61DF" w:rsidRPr="008C31CB">
        <w:rPr>
          <w:szCs w:val="26"/>
        </w:rPr>
        <w:t xml:space="preserve">” </w:t>
      </w:r>
      <w:r w:rsidR="00691E7A" w:rsidRPr="008C31CB">
        <w:rPr>
          <w:szCs w:val="26"/>
        </w:rPr>
        <w:t>and that “to the contrary</w:t>
      </w:r>
      <w:r w:rsidR="00D37D12" w:rsidRPr="008C31CB">
        <w:rPr>
          <w:szCs w:val="26"/>
        </w:rPr>
        <w:t xml:space="preserve">, [Ms. Arnold’s] testimony </w:t>
      </w:r>
      <w:r w:rsidR="00982789" w:rsidRPr="008C31CB">
        <w:rPr>
          <w:szCs w:val="26"/>
        </w:rPr>
        <w:t>shows that two empl</w:t>
      </w:r>
      <w:r w:rsidR="003075FD" w:rsidRPr="008C31CB">
        <w:rPr>
          <w:szCs w:val="26"/>
        </w:rPr>
        <w:t>o</w:t>
      </w:r>
      <w:r w:rsidR="00982789" w:rsidRPr="008C31CB">
        <w:rPr>
          <w:szCs w:val="26"/>
        </w:rPr>
        <w:t>yees, “Eric” and “Yinkah” spent considerable time getting to the bottom of the issue and getting her second move order completed</w:t>
      </w:r>
      <w:r w:rsidR="00967778" w:rsidRPr="008C31CB">
        <w:rPr>
          <w:szCs w:val="26"/>
        </w:rPr>
        <w:t xml:space="preserve">.  </w:t>
      </w:r>
      <w:r w:rsidR="00982789" w:rsidRPr="008C31CB">
        <w:rPr>
          <w:szCs w:val="26"/>
        </w:rPr>
        <w:t>Tr. at 16.”</w:t>
      </w:r>
      <w:r w:rsidR="00B91AC2" w:rsidRPr="008C31CB">
        <w:rPr>
          <w:szCs w:val="26"/>
        </w:rPr>
        <w:t xml:space="preserve">  </w:t>
      </w:r>
      <w:r w:rsidR="004240A0" w:rsidRPr="008C31CB">
        <w:rPr>
          <w:szCs w:val="26"/>
        </w:rPr>
        <w:t>R.</w:t>
      </w:r>
      <w:r w:rsidR="00026A48">
        <w:rPr>
          <w:szCs w:val="26"/>
        </w:rPr>
        <w:t xml:space="preserve"> Exc.</w:t>
      </w:r>
      <w:r w:rsidR="004240A0" w:rsidRPr="008C31CB">
        <w:rPr>
          <w:szCs w:val="26"/>
        </w:rPr>
        <w:t xml:space="preserve"> at </w:t>
      </w:r>
      <w:r w:rsidR="00963DC0" w:rsidRPr="008C31CB">
        <w:rPr>
          <w:szCs w:val="26"/>
        </w:rPr>
        <w:t xml:space="preserve">1 (citing </w:t>
      </w:r>
      <w:r w:rsidR="00026A48">
        <w:rPr>
          <w:szCs w:val="26"/>
        </w:rPr>
        <w:t>VZ Exc.</w:t>
      </w:r>
      <w:r w:rsidR="00963DC0" w:rsidRPr="008C31CB">
        <w:rPr>
          <w:szCs w:val="26"/>
        </w:rPr>
        <w:t xml:space="preserve"> at 4-5).</w:t>
      </w:r>
      <w:r w:rsidR="007559A2" w:rsidRPr="008C31CB">
        <w:rPr>
          <w:rStyle w:val="FootnoteReference"/>
          <w:szCs w:val="26"/>
        </w:rPr>
        <w:footnoteReference w:id="12"/>
      </w:r>
      <w:r w:rsidR="004748CB" w:rsidRPr="008C31CB">
        <w:rPr>
          <w:szCs w:val="26"/>
        </w:rPr>
        <w:t xml:space="preserve">  The Complainant asserts that Verizon’s </w:t>
      </w:r>
      <w:r w:rsidR="005365B9" w:rsidRPr="008C31CB">
        <w:rPr>
          <w:szCs w:val="26"/>
        </w:rPr>
        <w:t xml:space="preserve">characterization is not true because some of the repair people she spoke with </w:t>
      </w:r>
      <w:r w:rsidR="003B1DCA" w:rsidRPr="008C31CB">
        <w:rPr>
          <w:szCs w:val="26"/>
        </w:rPr>
        <w:t>initially did not try to fix the problem</w:t>
      </w:r>
      <w:r w:rsidR="001C7A11" w:rsidRPr="008C31CB">
        <w:rPr>
          <w:szCs w:val="26"/>
        </w:rPr>
        <w:t xml:space="preserve"> and that </w:t>
      </w:r>
      <w:r w:rsidR="00D04851" w:rsidRPr="008C31CB">
        <w:rPr>
          <w:szCs w:val="26"/>
        </w:rPr>
        <w:t xml:space="preserve">it was not until the very end of her ordeal that she was finally connected to </w:t>
      </w:r>
      <w:r w:rsidR="001C7A11" w:rsidRPr="008C31CB">
        <w:rPr>
          <w:szCs w:val="26"/>
        </w:rPr>
        <w:t xml:space="preserve">Yinkah </w:t>
      </w:r>
      <w:r w:rsidR="00332AF7" w:rsidRPr="008C31CB">
        <w:rPr>
          <w:szCs w:val="26"/>
        </w:rPr>
        <w:t xml:space="preserve">who </w:t>
      </w:r>
      <w:r w:rsidR="00BC0D62" w:rsidRPr="008C31CB">
        <w:rPr>
          <w:szCs w:val="26"/>
        </w:rPr>
        <w:t xml:space="preserve">did proceed to </w:t>
      </w:r>
      <w:r w:rsidR="00E707B4" w:rsidRPr="008C31CB">
        <w:rPr>
          <w:szCs w:val="26"/>
        </w:rPr>
        <w:t>address her inquiries</w:t>
      </w:r>
      <w:r w:rsidR="004E4C0F" w:rsidRPr="008C31CB">
        <w:rPr>
          <w:szCs w:val="26"/>
        </w:rPr>
        <w:t>.</w:t>
      </w:r>
    </w:p>
    <w:p w14:paraId="1AB1B95A" w14:textId="2F206240" w:rsidR="00136EC4" w:rsidRPr="008C31CB" w:rsidRDefault="00136EC4" w:rsidP="000158DE">
      <w:pPr>
        <w:rPr>
          <w:szCs w:val="26"/>
        </w:rPr>
      </w:pPr>
    </w:p>
    <w:p w14:paraId="0865FFB4" w14:textId="5110026F" w:rsidR="00136EC4" w:rsidRPr="008C31CB" w:rsidRDefault="00136EC4" w:rsidP="000158DE">
      <w:pPr>
        <w:rPr>
          <w:szCs w:val="26"/>
        </w:rPr>
      </w:pPr>
      <w:r w:rsidRPr="008C31CB">
        <w:rPr>
          <w:szCs w:val="26"/>
        </w:rPr>
        <w:tab/>
      </w:r>
      <w:r w:rsidRPr="008C31CB">
        <w:rPr>
          <w:szCs w:val="26"/>
        </w:rPr>
        <w:tab/>
        <w:t xml:space="preserve">In support of her reply, </w:t>
      </w:r>
      <w:r w:rsidR="000568BE" w:rsidRPr="008C31CB">
        <w:rPr>
          <w:szCs w:val="26"/>
        </w:rPr>
        <w:t xml:space="preserve">because she did not have a copy of the transcript from the hearing, </w:t>
      </w:r>
      <w:r w:rsidRPr="008C31CB">
        <w:rPr>
          <w:szCs w:val="26"/>
        </w:rPr>
        <w:t xml:space="preserve">the Complainant </w:t>
      </w:r>
      <w:r w:rsidR="00341B79" w:rsidRPr="008C31CB">
        <w:rPr>
          <w:szCs w:val="26"/>
        </w:rPr>
        <w:t xml:space="preserve">cited to her Formal Complaint </w:t>
      </w:r>
      <w:r w:rsidR="00630425" w:rsidRPr="008C31CB">
        <w:rPr>
          <w:szCs w:val="26"/>
        </w:rPr>
        <w:t xml:space="preserve">to demonstrate </w:t>
      </w:r>
      <w:r w:rsidR="0021036A" w:rsidRPr="008C31CB">
        <w:rPr>
          <w:szCs w:val="26"/>
        </w:rPr>
        <w:t xml:space="preserve">the conditions she and her husband had to endure due to </w:t>
      </w:r>
      <w:r w:rsidR="000568BE" w:rsidRPr="008C31CB">
        <w:rPr>
          <w:szCs w:val="26"/>
        </w:rPr>
        <w:t>Verizon’s failure to correct the initial problem</w:t>
      </w:r>
      <w:r w:rsidR="00F654FF" w:rsidRPr="008C31CB">
        <w:rPr>
          <w:szCs w:val="26"/>
        </w:rPr>
        <w:t>:</w:t>
      </w:r>
      <w:r w:rsidR="00FE50BE">
        <w:rPr>
          <w:rStyle w:val="FootnoteReference"/>
          <w:szCs w:val="26"/>
        </w:rPr>
        <w:footnoteReference w:id="13"/>
      </w:r>
    </w:p>
    <w:p w14:paraId="612D2906" w14:textId="1C8BA938" w:rsidR="00F654FF" w:rsidRPr="008C31CB" w:rsidRDefault="00F654FF" w:rsidP="00326B7E">
      <w:pPr>
        <w:spacing w:line="240" w:lineRule="auto"/>
        <w:rPr>
          <w:szCs w:val="26"/>
        </w:rPr>
      </w:pPr>
    </w:p>
    <w:p w14:paraId="2B4993E0" w14:textId="09D95DD8" w:rsidR="00CE6CE4" w:rsidRPr="008C31CB" w:rsidRDefault="00CE6CE4" w:rsidP="008C31CB">
      <w:pPr>
        <w:autoSpaceDE w:val="0"/>
        <w:autoSpaceDN w:val="0"/>
        <w:adjustRightInd w:val="0"/>
        <w:spacing w:line="240" w:lineRule="auto"/>
        <w:ind w:left="1440" w:right="1440"/>
        <w:rPr>
          <w:rFonts w:cs="Times New Roman"/>
          <w:szCs w:val="26"/>
        </w:rPr>
      </w:pPr>
      <w:r w:rsidRPr="008C31CB">
        <w:rPr>
          <w:rFonts w:cs="Times New Roman"/>
          <w:szCs w:val="26"/>
        </w:rPr>
        <w:t xml:space="preserve">The day came and the service didn’t change. </w:t>
      </w:r>
      <w:r w:rsidR="008C31CB">
        <w:rPr>
          <w:rFonts w:cs="Times New Roman"/>
          <w:szCs w:val="26"/>
        </w:rPr>
        <w:t xml:space="preserve"> </w:t>
      </w:r>
      <w:r w:rsidRPr="008C31CB">
        <w:rPr>
          <w:rFonts w:cs="Times New Roman"/>
          <w:szCs w:val="26"/>
        </w:rPr>
        <w:t>I called Verizon at 6</w:t>
      </w:r>
      <w:r w:rsidR="008C31CB">
        <w:rPr>
          <w:rFonts w:cs="Times New Roman"/>
          <w:szCs w:val="26"/>
        </w:rPr>
        <w:t xml:space="preserve"> </w:t>
      </w:r>
      <w:r w:rsidRPr="008C31CB">
        <w:rPr>
          <w:rFonts w:cs="Times New Roman"/>
          <w:szCs w:val="26"/>
        </w:rPr>
        <w:t xml:space="preserve">pm and was told something was wrong and a technician was on the way . . . </w:t>
      </w:r>
    </w:p>
    <w:p w14:paraId="613E59DF" w14:textId="64873F45" w:rsidR="008C31CB" w:rsidRPr="008C31CB" w:rsidRDefault="00CE6CE4" w:rsidP="008C31CB">
      <w:pPr>
        <w:autoSpaceDE w:val="0"/>
        <w:autoSpaceDN w:val="0"/>
        <w:adjustRightInd w:val="0"/>
        <w:spacing w:line="240" w:lineRule="auto"/>
        <w:ind w:left="1440" w:right="1440"/>
        <w:rPr>
          <w:rFonts w:cs="Times New Roman"/>
          <w:szCs w:val="26"/>
        </w:rPr>
      </w:pPr>
      <w:r w:rsidRPr="008C31CB">
        <w:rPr>
          <w:rFonts w:cs="Times New Roman"/>
          <w:szCs w:val="26"/>
        </w:rPr>
        <w:t xml:space="preserve">No one showed up. </w:t>
      </w:r>
      <w:r w:rsidR="008C31CB">
        <w:rPr>
          <w:rFonts w:cs="Times New Roman"/>
          <w:szCs w:val="26"/>
        </w:rPr>
        <w:t xml:space="preserve"> </w:t>
      </w:r>
      <w:r w:rsidRPr="008C31CB">
        <w:rPr>
          <w:rFonts w:cs="Times New Roman"/>
          <w:szCs w:val="26"/>
        </w:rPr>
        <w:t>I waited until 7</w:t>
      </w:r>
      <w:r w:rsidR="008C31CB">
        <w:rPr>
          <w:rFonts w:cs="Times New Roman"/>
          <w:szCs w:val="26"/>
        </w:rPr>
        <w:t xml:space="preserve"> </w:t>
      </w:r>
      <w:r w:rsidRPr="008C31CB">
        <w:rPr>
          <w:rFonts w:cs="Times New Roman"/>
          <w:szCs w:val="26"/>
        </w:rPr>
        <w:t xml:space="preserve">pm, called Verizon again, and was told no one was coming.  Meanwhile, we had moved that day from 166 to 148, where we had no service. </w:t>
      </w:r>
      <w:r w:rsidR="008C31CB">
        <w:rPr>
          <w:rFonts w:cs="Times New Roman"/>
          <w:szCs w:val="26"/>
        </w:rPr>
        <w:t xml:space="preserve"> </w:t>
      </w:r>
      <w:r w:rsidRPr="008C31CB">
        <w:rPr>
          <w:rFonts w:cs="Times New Roman"/>
          <w:szCs w:val="26"/>
        </w:rPr>
        <w:t>Our cell (Sprint) only</w:t>
      </w:r>
      <w:r w:rsidR="008C31CB" w:rsidRPr="008C31CB">
        <w:rPr>
          <w:rFonts w:cs="Times New Roman"/>
          <w:szCs w:val="26"/>
        </w:rPr>
        <w:t xml:space="preserve"> </w:t>
      </w:r>
      <w:r w:rsidRPr="008C31CB">
        <w:rPr>
          <w:rFonts w:cs="Times New Roman"/>
          <w:szCs w:val="26"/>
        </w:rPr>
        <w:t>works with an assist from the internet, so “no service” means absolutely no way to communicate with</w:t>
      </w:r>
      <w:r w:rsidR="008C31CB" w:rsidRPr="008C31CB">
        <w:rPr>
          <w:rFonts w:cs="Times New Roman"/>
          <w:szCs w:val="26"/>
        </w:rPr>
        <w:t xml:space="preserve"> anyone for any reason, including an emergency, except by going back to 166</w:t>
      </w:r>
      <w:r w:rsidR="00967778" w:rsidRPr="008C31CB">
        <w:rPr>
          <w:rFonts w:cs="Times New Roman"/>
          <w:szCs w:val="26"/>
        </w:rPr>
        <w:t xml:space="preserve">.  </w:t>
      </w:r>
      <w:r w:rsidR="008C31CB" w:rsidRPr="008C31CB">
        <w:rPr>
          <w:rFonts w:cs="Times New Roman"/>
          <w:szCs w:val="26"/>
        </w:rPr>
        <w:t>Even that possibility was cut off when, after about 5 calls (from 166) over the course of 3 days (May</w:t>
      </w:r>
      <w:r w:rsidR="00326B7E">
        <w:rPr>
          <w:rFonts w:cs="Times New Roman"/>
          <w:szCs w:val="26"/>
        </w:rPr>
        <w:t> </w:t>
      </w:r>
      <w:r w:rsidR="008C31CB" w:rsidRPr="008C31CB">
        <w:rPr>
          <w:rFonts w:cs="Times New Roman"/>
          <w:szCs w:val="26"/>
        </w:rPr>
        <w:t xml:space="preserve">25-27), Verizon cut off service at 166 and failed to turn it on at 148. </w:t>
      </w:r>
      <w:r w:rsidR="008C31CB">
        <w:rPr>
          <w:rFonts w:cs="Times New Roman"/>
          <w:szCs w:val="26"/>
        </w:rPr>
        <w:t xml:space="preserve"> </w:t>
      </w:r>
      <w:r w:rsidR="008C31CB" w:rsidRPr="008C31CB">
        <w:rPr>
          <w:rFonts w:cs="Times New Roman"/>
          <w:szCs w:val="26"/>
        </w:rPr>
        <w:t xml:space="preserve">We were without service of any kind for approximately 9 days, at which point our DSL was briefly restored. </w:t>
      </w:r>
      <w:r w:rsidR="008C31CB">
        <w:rPr>
          <w:rFonts w:cs="Times New Roman"/>
          <w:szCs w:val="26"/>
        </w:rPr>
        <w:t xml:space="preserve"> </w:t>
      </w:r>
      <w:r w:rsidR="008C31CB" w:rsidRPr="008C31CB">
        <w:rPr>
          <w:rFonts w:cs="Times New Roman"/>
          <w:szCs w:val="26"/>
        </w:rPr>
        <w:t>That is 9 days during which, had there been an emergency, our lives may have been endangered because there was no way to call 911 or anyone else-no phone, no internet, no cell service.</w:t>
      </w:r>
    </w:p>
    <w:p w14:paraId="5BE3DE93" w14:textId="77777777" w:rsidR="008C31CB" w:rsidRPr="008C31CB" w:rsidRDefault="008C31CB" w:rsidP="008C31CB">
      <w:pPr>
        <w:autoSpaceDE w:val="0"/>
        <w:autoSpaceDN w:val="0"/>
        <w:adjustRightInd w:val="0"/>
        <w:spacing w:line="240" w:lineRule="auto"/>
        <w:ind w:left="1440" w:right="1440"/>
        <w:rPr>
          <w:rFonts w:cs="Times New Roman"/>
          <w:szCs w:val="26"/>
        </w:rPr>
      </w:pPr>
    </w:p>
    <w:p w14:paraId="72DBC259" w14:textId="67D25BA5" w:rsidR="008C31CB" w:rsidRPr="008C31CB" w:rsidRDefault="008C31CB" w:rsidP="008C31CB">
      <w:pPr>
        <w:autoSpaceDE w:val="0"/>
        <w:autoSpaceDN w:val="0"/>
        <w:adjustRightInd w:val="0"/>
        <w:spacing w:line="240" w:lineRule="auto"/>
        <w:ind w:left="1440" w:right="1440"/>
        <w:rPr>
          <w:rFonts w:cs="Times New Roman"/>
          <w:szCs w:val="26"/>
        </w:rPr>
      </w:pPr>
      <w:r w:rsidRPr="008C31CB">
        <w:rPr>
          <w:rFonts w:cs="Times New Roman"/>
          <w:szCs w:val="26"/>
        </w:rPr>
        <w:t>In order to continue to communicate with Verizon for those 9</w:t>
      </w:r>
      <w:r>
        <w:rPr>
          <w:rFonts w:cs="Times New Roman"/>
          <w:szCs w:val="26"/>
        </w:rPr>
        <w:t> </w:t>
      </w:r>
      <w:r w:rsidRPr="008C31CB">
        <w:rPr>
          <w:rFonts w:cs="Times New Roman"/>
          <w:szCs w:val="26"/>
        </w:rPr>
        <w:t>days, we had a 15 minute drive to a local restaurant where I was able to use their internet to get a signal on my cell phone</w:t>
      </w:r>
      <w:r w:rsidR="00967778" w:rsidRPr="008C31CB">
        <w:rPr>
          <w:rFonts w:cs="Times New Roman"/>
          <w:szCs w:val="26"/>
        </w:rPr>
        <w:t xml:space="preserve">.  </w:t>
      </w:r>
      <w:r w:rsidRPr="008C31CB">
        <w:rPr>
          <w:rFonts w:cs="Times New Roman"/>
          <w:szCs w:val="26"/>
        </w:rPr>
        <w:t>I had no way for Verizon to call us back because, without internet, my cell phone didn’t work, and I couldn’t hang out in the restaurant parking lot all day.</w:t>
      </w:r>
    </w:p>
    <w:p w14:paraId="376A1292" w14:textId="77777777" w:rsidR="008C31CB" w:rsidRPr="008C31CB" w:rsidRDefault="008C31CB" w:rsidP="008C31CB">
      <w:pPr>
        <w:autoSpaceDE w:val="0"/>
        <w:autoSpaceDN w:val="0"/>
        <w:adjustRightInd w:val="0"/>
        <w:spacing w:line="240" w:lineRule="auto"/>
        <w:ind w:left="1440" w:right="1440"/>
        <w:rPr>
          <w:rFonts w:cs="Times New Roman"/>
          <w:szCs w:val="26"/>
        </w:rPr>
      </w:pPr>
    </w:p>
    <w:p w14:paraId="34E77B3F" w14:textId="178E292C" w:rsidR="00F654FF" w:rsidRDefault="008C31CB">
      <w:pPr>
        <w:autoSpaceDE w:val="0"/>
        <w:autoSpaceDN w:val="0"/>
        <w:adjustRightInd w:val="0"/>
        <w:spacing w:line="240" w:lineRule="auto"/>
        <w:ind w:left="1440" w:right="1440"/>
        <w:rPr>
          <w:rFonts w:cs="Times New Roman"/>
          <w:szCs w:val="26"/>
        </w:rPr>
      </w:pPr>
      <w:r w:rsidRPr="008C31CB">
        <w:rPr>
          <w:rFonts w:cs="Times New Roman"/>
          <w:szCs w:val="26"/>
        </w:rPr>
        <w:t xml:space="preserve">We were eventually told a technician would arrive on Friday, May 31. </w:t>
      </w:r>
      <w:r>
        <w:rPr>
          <w:rFonts w:cs="Times New Roman"/>
          <w:szCs w:val="26"/>
        </w:rPr>
        <w:t xml:space="preserve"> </w:t>
      </w:r>
      <w:r w:rsidRPr="008C31CB">
        <w:rPr>
          <w:rFonts w:cs="Times New Roman"/>
          <w:szCs w:val="26"/>
        </w:rPr>
        <w:t xml:space="preserve">We waited and no one showed up. </w:t>
      </w:r>
      <w:r>
        <w:rPr>
          <w:rFonts w:cs="Times New Roman"/>
          <w:szCs w:val="26"/>
        </w:rPr>
        <w:t xml:space="preserve"> </w:t>
      </w:r>
      <w:r w:rsidRPr="008C31CB">
        <w:rPr>
          <w:rFonts w:cs="Times New Roman"/>
          <w:szCs w:val="26"/>
        </w:rPr>
        <w:t>We drove back to the diner, called Verizon, and were told there was no record that an appointment was ever scheduled.</w:t>
      </w:r>
    </w:p>
    <w:p w14:paraId="6752292B" w14:textId="603999E8" w:rsidR="000158DE" w:rsidRPr="008C31CB" w:rsidRDefault="000158DE" w:rsidP="007305C7">
      <w:pPr>
        <w:autoSpaceDE w:val="0"/>
        <w:autoSpaceDN w:val="0"/>
        <w:adjustRightInd w:val="0"/>
        <w:ind w:left="1440" w:right="1440"/>
        <w:rPr>
          <w:szCs w:val="26"/>
        </w:rPr>
      </w:pPr>
    </w:p>
    <w:p w14:paraId="3480DF64" w14:textId="1A076712" w:rsidR="005E3F5A" w:rsidRDefault="004E7186" w:rsidP="007305C7">
      <w:pPr>
        <w:rPr>
          <w:szCs w:val="26"/>
        </w:rPr>
      </w:pPr>
      <w:r>
        <w:rPr>
          <w:szCs w:val="26"/>
        </w:rPr>
        <w:t>R.</w:t>
      </w:r>
      <w:r w:rsidR="00183B3F">
        <w:rPr>
          <w:szCs w:val="26"/>
        </w:rPr>
        <w:t xml:space="preserve"> </w:t>
      </w:r>
      <w:r>
        <w:rPr>
          <w:szCs w:val="26"/>
        </w:rPr>
        <w:t xml:space="preserve">Exc. at </w:t>
      </w:r>
      <w:r w:rsidR="004B6737">
        <w:rPr>
          <w:szCs w:val="26"/>
        </w:rPr>
        <w:t xml:space="preserve">1-2 (citing </w:t>
      </w:r>
      <w:r w:rsidR="00BE47D0">
        <w:rPr>
          <w:szCs w:val="26"/>
        </w:rPr>
        <w:t xml:space="preserve">Attachment to </w:t>
      </w:r>
      <w:r w:rsidR="00A105DB">
        <w:rPr>
          <w:szCs w:val="26"/>
        </w:rPr>
        <w:t xml:space="preserve">Formal Complaint at </w:t>
      </w:r>
      <w:r w:rsidR="00D00741">
        <w:rPr>
          <w:szCs w:val="26"/>
        </w:rPr>
        <w:t>1</w:t>
      </w:r>
      <w:r w:rsidR="00A105DB">
        <w:rPr>
          <w:szCs w:val="26"/>
        </w:rPr>
        <w:t>)</w:t>
      </w:r>
      <w:r w:rsidR="00E315A9">
        <w:rPr>
          <w:szCs w:val="26"/>
        </w:rPr>
        <w:t>.</w:t>
      </w:r>
      <w:r w:rsidR="00500417">
        <w:rPr>
          <w:szCs w:val="26"/>
        </w:rPr>
        <w:t xml:space="preserve">  </w:t>
      </w:r>
    </w:p>
    <w:p w14:paraId="3CEB5742" w14:textId="77777777" w:rsidR="005E3F5A" w:rsidRDefault="005E3F5A" w:rsidP="007305C7">
      <w:pPr>
        <w:rPr>
          <w:szCs w:val="26"/>
        </w:rPr>
      </w:pPr>
    </w:p>
    <w:p w14:paraId="1CD23BAA" w14:textId="541E4C42" w:rsidR="000158DE" w:rsidRPr="008C31CB" w:rsidRDefault="00500417" w:rsidP="007305C7">
      <w:pPr>
        <w:ind w:firstLine="1440"/>
        <w:rPr>
          <w:szCs w:val="26"/>
        </w:rPr>
      </w:pPr>
      <w:r>
        <w:rPr>
          <w:szCs w:val="26"/>
        </w:rPr>
        <w:t xml:space="preserve">The Complainant </w:t>
      </w:r>
      <w:r w:rsidR="006164A5">
        <w:rPr>
          <w:szCs w:val="26"/>
        </w:rPr>
        <w:t>claims that at least three or four of the more than a dozen Verizon employees she spoke wi</w:t>
      </w:r>
      <w:r w:rsidR="002C773C">
        <w:rPr>
          <w:szCs w:val="26"/>
        </w:rPr>
        <w:t>t</w:t>
      </w:r>
      <w:r w:rsidR="00AE7F2C">
        <w:rPr>
          <w:szCs w:val="26"/>
        </w:rPr>
        <w:t xml:space="preserve">h </w:t>
      </w:r>
      <w:r w:rsidR="00F308C7">
        <w:rPr>
          <w:szCs w:val="26"/>
        </w:rPr>
        <w:t xml:space="preserve">told her they were extremely sorry that she was having </w:t>
      </w:r>
      <w:r w:rsidR="007F6366">
        <w:rPr>
          <w:szCs w:val="26"/>
        </w:rPr>
        <w:t xml:space="preserve">those issues and </w:t>
      </w:r>
      <w:r w:rsidR="00AE7F2C">
        <w:rPr>
          <w:szCs w:val="26"/>
        </w:rPr>
        <w:t xml:space="preserve">lied to her when they said </w:t>
      </w:r>
      <w:r w:rsidR="007F6366">
        <w:rPr>
          <w:szCs w:val="26"/>
        </w:rPr>
        <w:t xml:space="preserve">they would call her back.  </w:t>
      </w:r>
      <w:r w:rsidR="00060B51">
        <w:rPr>
          <w:szCs w:val="26"/>
        </w:rPr>
        <w:t xml:space="preserve">The Complainant claims that </w:t>
      </w:r>
      <w:r w:rsidR="002A50EF">
        <w:rPr>
          <w:szCs w:val="26"/>
        </w:rPr>
        <w:t xml:space="preserve">“not one </w:t>
      </w:r>
      <w:r w:rsidR="002C773C">
        <w:rPr>
          <w:szCs w:val="26"/>
        </w:rPr>
        <w:t xml:space="preserve">did,” </w:t>
      </w:r>
      <w:r w:rsidR="002A50EF">
        <w:rPr>
          <w:szCs w:val="26"/>
        </w:rPr>
        <w:t xml:space="preserve">and she had to repeatedly </w:t>
      </w:r>
      <w:r w:rsidR="00B85728">
        <w:rPr>
          <w:szCs w:val="26"/>
        </w:rPr>
        <w:t>call Verizon back, endure long wait times, and explain the entire problem again, sinc</w:t>
      </w:r>
      <w:r w:rsidR="00610429">
        <w:rPr>
          <w:szCs w:val="26"/>
        </w:rPr>
        <w:t>e none of the information</w:t>
      </w:r>
      <w:r w:rsidR="00683727">
        <w:rPr>
          <w:szCs w:val="26"/>
        </w:rPr>
        <w:t xml:space="preserve"> she previously provided was in the record that they “supposedly had in front of them.”</w:t>
      </w:r>
      <w:r w:rsidR="00E53D1C">
        <w:rPr>
          <w:szCs w:val="26"/>
        </w:rPr>
        <w:t xml:space="preserve">  R.</w:t>
      </w:r>
      <w:r w:rsidR="00183B3F">
        <w:rPr>
          <w:szCs w:val="26"/>
        </w:rPr>
        <w:t xml:space="preserve"> </w:t>
      </w:r>
      <w:r w:rsidR="00E53D1C">
        <w:rPr>
          <w:szCs w:val="26"/>
        </w:rPr>
        <w:t>Exc. at 2.</w:t>
      </w:r>
    </w:p>
    <w:p w14:paraId="09816C14" w14:textId="244EFCC5" w:rsidR="000158DE" w:rsidRDefault="000158DE" w:rsidP="000158DE">
      <w:pPr>
        <w:rPr>
          <w:szCs w:val="26"/>
        </w:rPr>
      </w:pPr>
    </w:p>
    <w:p w14:paraId="0543E591" w14:textId="78C04574" w:rsidR="003913B4" w:rsidRDefault="00A82BC9" w:rsidP="000158DE">
      <w:pPr>
        <w:rPr>
          <w:szCs w:val="26"/>
        </w:rPr>
      </w:pPr>
      <w:r>
        <w:rPr>
          <w:szCs w:val="26"/>
        </w:rPr>
        <w:tab/>
      </w:r>
      <w:r>
        <w:rPr>
          <w:szCs w:val="26"/>
        </w:rPr>
        <w:tab/>
      </w:r>
      <w:r w:rsidR="006B4441">
        <w:rPr>
          <w:szCs w:val="26"/>
        </w:rPr>
        <w:t xml:space="preserve">The Complainant </w:t>
      </w:r>
      <w:r w:rsidR="00AB7928">
        <w:rPr>
          <w:szCs w:val="26"/>
        </w:rPr>
        <w:t xml:space="preserve">explained that </w:t>
      </w:r>
      <w:r w:rsidR="007F08B5">
        <w:rPr>
          <w:szCs w:val="26"/>
        </w:rPr>
        <w:t>towards the end of the second phase of her ordeal when she moved back to 166 Lester</w:t>
      </w:r>
      <w:r w:rsidR="009A4E63">
        <w:rPr>
          <w:szCs w:val="26"/>
        </w:rPr>
        <w:t xml:space="preserve"> R</w:t>
      </w:r>
      <w:r w:rsidR="00183B3F">
        <w:rPr>
          <w:szCs w:val="26"/>
        </w:rPr>
        <w:t>d.</w:t>
      </w:r>
      <w:r w:rsidR="009A4E63">
        <w:rPr>
          <w:szCs w:val="26"/>
        </w:rPr>
        <w:t>, Eric</w:t>
      </w:r>
      <w:r w:rsidR="001704DD">
        <w:rPr>
          <w:szCs w:val="26"/>
        </w:rPr>
        <w:t xml:space="preserve"> from Verizon’s repair team took over the task of calling customer service and only connected her </w:t>
      </w:r>
      <w:r w:rsidR="00533E1F">
        <w:rPr>
          <w:szCs w:val="26"/>
        </w:rPr>
        <w:t xml:space="preserve">to the call </w:t>
      </w:r>
      <w:r w:rsidR="001704DD">
        <w:rPr>
          <w:szCs w:val="26"/>
        </w:rPr>
        <w:t xml:space="preserve">when he had reached the appropriate </w:t>
      </w:r>
      <w:r w:rsidR="00B92985">
        <w:rPr>
          <w:szCs w:val="26"/>
        </w:rPr>
        <w:t xml:space="preserve">person.  However, the Complainant </w:t>
      </w:r>
      <w:r w:rsidR="00A75ACD">
        <w:rPr>
          <w:szCs w:val="26"/>
        </w:rPr>
        <w:t xml:space="preserve">explained that </w:t>
      </w:r>
      <w:r w:rsidR="001A5001">
        <w:rPr>
          <w:szCs w:val="26"/>
        </w:rPr>
        <w:t xml:space="preserve">after his first call to Customer Service, he </w:t>
      </w:r>
      <w:r w:rsidR="008111BD">
        <w:rPr>
          <w:szCs w:val="26"/>
        </w:rPr>
        <w:t>called to let her know that he had to give up</w:t>
      </w:r>
      <w:r w:rsidR="00B201EE">
        <w:rPr>
          <w:szCs w:val="26"/>
        </w:rPr>
        <w:t xml:space="preserve"> after an hour of waiting.</w:t>
      </w:r>
      <w:r w:rsidR="00492E9B">
        <w:rPr>
          <w:szCs w:val="26"/>
        </w:rPr>
        <w:t xml:space="preserve">  </w:t>
      </w:r>
      <w:r w:rsidR="00D74265">
        <w:rPr>
          <w:szCs w:val="26"/>
        </w:rPr>
        <w:t>R.</w:t>
      </w:r>
      <w:r w:rsidR="00183B3F">
        <w:rPr>
          <w:szCs w:val="26"/>
        </w:rPr>
        <w:t xml:space="preserve"> </w:t>
      </w:r>
      <w:r w:rsidR="00D74265">
        <w:rPr>
          <w:szCs w:val="26"/>
        </w:rPr>
        <w:t xml:space="preserve">Exc. at 2.  </w:t>
      </w:r>
    </w:p>
    <w:p w14:paraId="25451039" w14:textId="658C14C6" w:rsidR="00656F24" w:rsidRDefault="00656F24" w:rsidP="000158DE">
      <w:pPr>
        <w:rPr>
          <w:szCs w:val="26"/>
        </w:rPr>
      </w:pPr>
    </w:p>
    <w:p w14:paraId="4A05E75D" w14:textId="033D5F8D" w:rsidR="00656F24" w:rsidRPr="00B2763F" w:rsidRDefault="00656F24" w:rsidP="000158DE">
      <w:pPr>
        <w:rPr>
          <w:i/>
          <w:iCs/>
          <w:szCs w:val="26"/>
        </w:rPr>
      </w:pPr>
      <w:r>
        <w:rPr>
          <w:szCs w:val="26"/>
        </w:rPr>
        <w:tab/>
      </w:r>
      <w:r>
        <w:rPr>
          <w:szCs w:val="26"/>
        </w:rPr>
        <w:tab/>
      </w:r>
      <w:r w:rsidR="00140EFB">
        <w:rPr>
          <w:szCs w:val="26"/>
        </w:rPr>
        <w:t xml:space="preserve">The Complainant </w:t>
      </w:r>
      <w:r w:rsidR="00FF0073">
        <w:rPr>
          <w:szCs w:val="26"/>
        </w:rPr>
        <w:t>opines that</w:t>
      </w:r>
      <w:r w:rsidR="00140EFB">
        <w:rPr>
          <w:szCs w:val="26"/>
        </w:rPr>
        <w:t xml:space="preserve"> </w:t>
      </w:r>
      <w:r w:rsidR="00B8031D">
        <w:rPr>
          <w:szCs w:val="26"/>
        </w:rPr>
        <w:t xml:space="preserve">Verizon’s </w:t>
      </w:r>
      <w:r w:rsidR="00AD0239">
        <w:rPr>
          <w:szCs w:val="26"/>
        </w:rPr>
        <w:t>insistence</w:t>
      </w:r>
      <w:r w:rsidR="00B8031D">
        <w:rPr>
          <w:szCs w:val="26"/>
        </w:rPr>
        <w:t xml:space="preserve"> </w:t>
      </w:r>
      <w:r w:rsidR="00B33952">
        <w:rPr>
          <w:szCs w:val="26"/>
        </w:rPr>
        <w:t xml:space="preserve">in its Exceptions </w:t>
      </w:r>
      <w:r w:rsidR="00B8031D">
        <w:rPr>
          <w:szCs w:val="26"/>
        </w:rPr>
        <w:t xml:space="preserve">that Eric’s and Yinkah’s </w:t>
      </w:r>
      <w:r w:rsidR="00FF0073">
        <w:rPr>
          <w:szCs w:val="26"/>
        </w:rPr>
        <w:t xml:space="preserve">assistance </w:t>
      </w:r>
      <w:r w:rsidR="00D50626">
        <w:rPr>
          <w:szCs w:val="26"/>
        </w:rPr>
        <w:t xml:space="preserve">showed that no Verizon employee intentionally wished to delay or disrupt her order suggests the opposite because </w:t>
      </w:r>
      <w:r w:rsidR="00853FCA">
        <w:rPr>
          <w:szCs w:val="26"/>
        </w:rPr>
        <w:t>if Eric</w:t>
      </w:r>
      <w:r w:rsidR="00864E61">
        <w:rPr>
          <w:szCs w:val="26"/>
        </w:rPr>
        <w:t>'</w:t>
      </w:r>
      <w:r w:rsidR="00F145AB">
        <w:rPr>
          <w:szCs w:val="26"/>
        </w:rPr>
        <w:t>s</w:t>
      </w:r>
      <w:r w:rsidR="00853FCA">
        <w:rPr>
          <w:szCs w:val="26"/>
        </w:rPr>
        <w:t xml:space="preserve"> and Yinkah</w:t>
      </w:r>
      <w:r w:rsidR="00F145AB">
        <w:rPr>
          <w:szCs w:val="26"/>
        </w:rPr>
        <w:t xml:space="preserve">’s behavior was demonstrative of how Verizon’s </w:t>
      </w:r>
      <w:r w:rsidR="00026A48">
        <w:rPr>
          <w:szCs w:val="26"/>
        </w:rPr>
        <w:t>employees</w:t>
      </w:r>
      <w:r w:rsidR="00F145AB">
        <w:rPr>
          <w:szCs w:val="26"/>
        </w:rPr>
        <w:t xml:space="preserve"> are supposed to act</w:t>
      </w:r>
      <w:r w:rsidR="00222805">
        <w:rPr>
          <w:szCs w:val="26"/>
        </w:rPr>
        <w:t xml:space="preserve">, then the failure of the </w:t>
      </w:r>
      <w:r w:rsidR="00025FEF">
        <w:rPr>
          <w:szCs w:val="26"/>
        </w:rPr>
        <w:t>eleven or twelve other</w:t>
      </w:r>
      <w:r w:rsidR="00222805">
        <w:rPr>
          <w:szCs w:val="26"/>
        </w:rPr>
        <w:t xml:space="preserve"> employees to act in th</w:t>
      </w:r>
      <w:r w:rsidR="008D6D64">
        <w:rPr>
          <w:szCs w:val="26"/>
        </w:rPr>
        <w:t>e same</w:t>
      </w:r>
      <w:r w:rsidR="00222805">
        <w:rPr>
          <w:szCs w:val="26"/>
        </w:rPr>
        <w:t xml:space="preserve"> manner </w:t>
      </w:r>
      <w:r w:rsidR="008D6D64">
        <w:rPr>
          <w:szCs w:val="26"/>
        </w:rPr>
        <w:t xml:space="preserve">as Eric and Yinkah </w:t>
      </w:r>
      <w:r w:rsidR="00222805">
        <w:rPr>
          <w:szCs w:val="26"/>
        </w:rPr>
        <w:t xml:space="preserve">could be evidence that </w:t>
      </w:r>
      <w:r w:rsidR="00B94133">
        <w:rPr>
          <w:szCs w:val="26"/>
        </w:rPr>
        <w:t xml:space="preserve">the majority of Verizon’s employees </w:t>
      </w:r>
      <w:r w:rsidR="004515A2">
        <w:rPr>
          <w:szCs w:val="26"/>
        </w:rPr>
        <w:t xml:space="preserve">she encountered </w:t>
      </w:r>
      <w:r w:rsidR="009D1DB5">
        <w:rPr>
          <w:szCs w:val="26"/>
        </w:rPr>
        <w:t>“</w:t>
      </w:r>
      <w:r w:rsidR="00B94133">
        <w:rPr>
          <w:szCs w:val="26"/>
        </w:rPr>
        <w:t>do behave egregiously and with the intent to delay and disrupt.</w:t>
      </w:r>
      <w:r w:rsidR="009D1DB5">
        <w:rPr>
          <w:szCs w:val="26"/>
        </w:rPr>
        <w:t>”</w:t>
      </w:r>
      <w:r w:rsidR="00B94133">
        <w:rPr>
          <w:szCs w:val="26"/>
        </w:rPr>
        <w:t xml:space="preserve">  </w:t>
      </w:r>
      <w:r w:rsidR="008231E9" w:rsidRPr="008231E9">
        <w:rPr>
          <w:i/>
          <w:iCs/>
          <w:szCs w:val="26"/>
        </w:rPr>
        <w:t>Id.</w:t>
      </w:r>
      <w:r w:rsidR="007B6AC8">
        <w:rPr>
          <w:szCs w:val="26"/>
        </w:rPr>
        <w:t xml:space="preserve"> </w:t>
      </w:r>
      <w:r w:rsidR="00AB44C6">
        <w:rPr>
          <w:szCs w:val="26"/>
        </w:rPr>
        <w:t xml:space="preserve"> </w:t>
      </w:r>
      <w:r w:rsidR="007B6AC8">
        <w:rPr>
          <w:szCs w:val="26"/>
        </w:rPr>
        <w:t xml:space="preserve">The Complainant is of the opinion that </w:t>
      </w:r>
      <w:r w:rsidR="00E22C02">
        <w:rPr>
          <w:szCs w:val="26"/>
        </w:rPr>
        <w:t>she should not have gone through eleven or twelve employees before finally</w:t>
      </w:r>
      <w:r w:rsidR="00C428E8">
        <w:rPr>
          <w:szCs w:val="26"/>
        </w:rPr>
        <w:t xml:space="preserve"> getting one who did what the first employee should have done immediately.  R.</w:t>
      </w:r>
      <w:r w:rsidR="00183B3F">
        <w:t xml:space="preserve"> </w:t>
      </w:r>
      <w:r w:rsidR="00C428E8">
        <w:rPr>
          <w:szCs w:val="26"/>
        </w:rPr>
        <w:t>Exc. at 3.</w:t>
      </w:r>
      <w:r w:rsidR="009D1DB5">
        <w:rPr>
          <w:szCs w:val="26"/>
        </w:rPr>
        <w:t xml:space="preserve">  </w:t>
      </w:r>
      <w:r w:rsidR="0084546C">
        <w:rPr>
          <w:szCs w:val="26"/>
        </w:rPr>
        <w:t xml:space="preserve">Furthermore, the </w:t>
      </w:r>
      <w:r w:rsidR="009D1DB5">
        <w:rPr>
          <w:szCs w:val="26"/>
        </w:rPr>
        <w:t xml:space="preserve">Complainant </w:t>
      </w:r>
      <w:r w:rsidR="005833B4">
        <w:rPr>
          <w:szCs w:val="26"/>
        </w:rPr>
        <w:t xml:space="preserve">claims that Verizon offered no evidence to refute her testimony </w:t>
      </w:r>
      <w:r w:rsidR="002E5DA5">
        <w:rPr>
          <w:szCs w:val="26"/>
        </w:rPr>
        <w:t>of ill treatment by Verizon, which included</w:t>
      </w:r>
      <w:r w:rsidR="00DC1BD9">
        <w:rPr>
          <w:szCs w:val="26"/>
        </w:rPr>
        <w:t xml:space="preserve"> </w:t>
      </w:r>
      <w:r w:rsidR="00224026">
        <w:rPr>
          <w:szCs w:val="26"/>
        </w:rPr>
        <w:t xml:space="preserve">that </w:t>
      </w:r>
      <w:r w:rsidR="00DC1BD9">
        <w:rPr>
          <w:szCs w:val="26"/>
        </w:rPr>
        <w:t>its employees</w:t>
      </w:r>
      <w:r w:rsidR="00AF10CF">
        <w:rPr>
          <w:szCs w:val="26"/>
        </w:rPr>
        <w:t>’</w:t>
      </w:r>
      <w:r w:rsidR="00DC1BD9">
        <w:rPr>
          <w:szCs w:val="26"/>
        </w:rPr>
        <w:t xml:space="preserve"> lies to her</w:t>
      </w:r>
      <w:r w:rsidR="004A6002">
        <w:rPr>
          <w:szCs w:val="26"/>
        </w:rPr>
        <w:t xml:space="preserve">.  </w:t>
      </w:r>
      <w:r w:rsidR="00B2763F">
        <w:rPr>
          <w:i/>
          <w:iCs/>
          <w:szCs w:val="26"/>
        </w:rPr>
        <w:t>Id.</w:t>
      </w:r>
    </w:p>
    <w:p w14:paraId="29089740" w14:textId="499F34DC" w:rsidR="002B7B14" w:rsidRDefault="002B7B14" w:rsidP="000158DE">
      <w:pPr>
        <w:rPr>
          <w:szCs w:val="26"/>
        </w:rPr>
      </w:pPr>
    </w:p>
    <w:p w14:paraId="5AFDDD76" w14:textId="424A9A19" w:rsidR="00D51366" w:rsidRDefault="002756CC" w:rsidP="000158DE">
      <w:pPr>
        <w:rPr>
          <w:szCs w:val="26"/>
        </w:rPr>
      </w:pPr>
      <w:r>
        <w:rPr>
          <w:szCs w:val="26"/>
        </w:rPr>
        <w:tab/>
      </w:r>
      <w:r>
        <w:rPr>
          <w:szCs w:val="26"/>
        </w:rPr>
        <w:tab/>
        <w:t xml:space="preserve">The Complainant </w:t>
      </w:r>
      <w:r w:rsidR="00A81994">
        <w:rPr>
          <w:szCs w:val="26"/>
        </w:rPr>
        <w:t xml:space="preserve">emphasizes that the </w:t>
      </w:r>
      <w:r w:rsidR="00583405">
        <w:rPr>
          <w:szCs w:val="26"/>
        </w:rPr>
        <w:t xml:space="preserve">entire </w:t>
      </w:r>
      <w:r w:rsidR="001B56E2">
        <w:rPr>
          <w:szCs w:val="26"/>
        </w:rPr>
        <w:t xml:space="preserve">basis of her complaint </w:t>
      </w:r>
      <w:r w:rsidR="00583405">
        <w:rPr>
          <w:szCs w:val="26"/>
        </w:rPr>
        <w:t xml:space="preserve">was not </w:t>
      </w:r>
      <w:r w:rsidR="003C5302">
        <w:rPr>
          <w:szCs w:val="26"/>
        </w:rPr>
        <w:t>the falling out of the order or “human error”</w:t>
      </w:r>
      <w:r w:rsidR="006F08F8">
        <w:rPr>
          <w:szCs w:val="26"/>
        </w:rPr>
        <w:t xml:space="preserve"> but rather </w:t>
      </w:r>
      <w:r w:rsidR="0005286D">
        <w:rPr>
          <w:szCs w:val="26"/>
        </w:rPr>
        <w:t xml:space="preserve">the Company’s </w:t>
      </w:r>
      <w:r w:rsidR="006F08F8">
        <w:rPr>
          <w:szCs w:val="26"/>
        </w:rPr>
        <w:t>reaction</w:t>
      </w:r>
      <w:r w:rsidR="00305F9C">
        <w:rPr>
          <w:szCs w:val="26"/>
        </w:rPr>
        <w:t xml:space="preserve"> to the falling out </w:t>
      </w:r>
      <w:r w:rsidR="0005286D">
        <w:rPr>
          <w:szCs w:val="26"/>
        </w:rPr>
        <w:t xml:space="preserve">of the order </w:t>
      </w:r>
      <w:r w:rsidR="00305F9C">
        <w:rPr>
          <w:szCs w:val="26"/>
        </w:rPr>
        <w:t>and the initial “human error”</w:t>
      </w:r>
      <w:r w:rsidR="005D010A">
        <w:rPr>
          <w:szCs w:val="26"/>
        </w:rPr>
        <w:t xml:space="preserve"> </w:t>
      </w:r>
      <w:r w:rsidR="0005286D">
        <w:rPr>
          <w:szCs w:val="26"/>
        </w:rPr>
        <w:t>in which Verizon</w:t>
      </w:r>
      <w:r w:rsidR="00825FE0">
        <w:rPr>
          <w:szCs w:val="26"/>
        </w:rPr>
        <w:t xml:space="preserve"> made it nearly impossible to contact them</w:t>
      </w:r>
      <w:r w:rsidR="00237280">
        <w:rPr>
          <w:szCs w:val="26"/>
        </w:rPr>
        <w:t>, and when she</w:t>
      </w:r>
      <w:r w:rsidR="00F718C5">
        <w:rPr>
          <w:szCs w:val="26"/>
        </w:rPr>
        <w:t xml:space="preserve"> finally</w:t>
      </w:r>
      <w:r w:rsidR="002050BC">
        <w:rPr>
          <w:szCs w:val="26"/>
        </w:rPr>
        <w:t xml:space="preserve"> </w:t>
      </w:r>
      <w:r w:rsidR="00237280">
        <w:rPr>
          <w:szCs w:val="26"/>
        </w:rPr>
        <w:t>did</w:t>
      </w:r>
      <w:r w:rsidR="002050BC">
        <w:rPr>
          <w:szCs w:val="26"/>
        </w:rPr>
        <w:t xml:space="preserve"> contact them, the problem persisted</w:t>
      </w:r>
      <w:r w:rsidR="004244C7">
        <w:rPr>
          <w:szCs w:val="26"/>
        </w:rPr>
        <w:t>.</w:t>
      </w:r>
      <w:r w:rsidR="00371680">
        <w:rPr>
          <w:szCs w:val="26"/>
        </w:rPr>
        <w:t xml:space="preserve">  The Complainant states that if </w:t>
      </w:r>
      <w:r w:rsidR="00842A01">
        <w:rPr>
          <w:szCs w:val="26"/>
        </w:rPr>
        <w:t xml:space="preserve">Verizon would have simply fixed it, or at least kept in touch </w:t>
      </w:r>
      <w:r w:rsidR="002D24E3">
        <w:rPr>
          <w:szCs w:val="26"/>
        </w:rPr>
        <w:t xml:space="preserve">with her by </w:t>
      </w:r>
      <w:r w:rsidR="00170EAE">
        <w:rPr>
          <w:szCs w:val="26"/>
        </w:rPr>
        <w:t>appris</w:t>
      </w:r>
      <w:r w:rsidR="002D24E3">
        <w:rPr>
          <w:szCs w:val="26"/>
        </w:rPr>
        <w:t xml:space="preserve">ing her </w:t>
      </w:r>
      <w:r w:rsidR="001C6EDD">
        <w:rPr>
          <w:szCs w:val="26"/>
        </w:rPr>
        <w:t xml:space="preserve">of their progress in attempting to fix it, there would have been no </w:t>
      </w:r>
      <w:r w:rsidR="00D51366">
        <w:rPr>
          <w:szCs w:val="26"/>
        </w:rPr>
        <w:t>need to file a complaint.  R.</w:t>
      </w:r>
      <w:r w:rsidR="00183B3F">
        <w:rPr>
          <w:szCs w:val="26"/>
        </w:rPr>
        <w:t xml:space="preserve"> </w:t>
      </w:r>
      <w:r w:rsidR="00D51366">
        <w:rPr>
          <w:szCs w:val="26"/>
        </w:rPr>
        <w:t>Exc. at 3.</w:t>
      </w:r>
    </w:p>
    <w:p w14:paraId="430688AC" w14:textId="77777777" w:rsidR="006E60C1" w:rsidRDefault="006E60C1" w:rsidP="000158DE">
      <w:pPr>
        <w:rPr>
          <w:szCs w:val="26"/>
        </w:rPr>
      </w:pPr>
    </w:p>
    <w:p w14:paraId="1CA6F9CE" w14:textId="1E624845" w:rsidR="00451F9B" w:rsidRPr="005B77AA" w:rsidRDefault="00451F9B" w:rsidP="000158DE">
      <w:pPr>
        <w:rPr>
          <w:i/>
          <w:iCs/>
          <w:szCs w:val="26"/>
        </w:rPr>
      </w:pPr>
      <w:r>
        <w:rPr>
          <w:szCs w:val="26"/>
        </w:rPr>
        <w:tab/>
      </w:r>
      <w:r>
        <w:rPr>
          <w:szCs w:val="26"/>
        </w:rPr>
        <w:tab/>
        <w:t xml:space="preserve">In </w:t>
      </w:r>
      <w:r w:rsidR="00600868">
        <w:rPr>
          <w:szCs w:val="26"/>
        </w:rPr>
        <w:t>the closing remarks of her reply, the Complainant</w:t>
      </w:r>
      <w:r w:rsidR="00D92B8E">
        <w:rPr>
          <w:szCs w:val="26"/>
        </w:rPr>
        <w:t xml:space="preserve"> opines that </w:t>
      </w:r>
      <w:r w:rsidR="00602577">
        <w:rPr>
          <w:szCs w:val="26"/>
        </w:rPr>
        <w:t xml:space="preserve">the penalty assessed by the ALJ </w:t>
      </w:r>
      <w:r w:rsidR="007426FB">
        <w:rPr>
          <w:szCs w:val="26"/>
        </w:rPr>
        <w:t xml:space="preserve">is justified </w:t>
      </w:r>
      <w:r w:rsidR="00ED3634">
        <w:rPr>
          <w:szCs w:val="26"/>
        </w:rPr>
        <w:t xml:space="preserve">just </w:t>
      </w:r>
      <w:r w:rsidR="00602577">
        <w:rPr>
          <w:szCs w:val="26"/>
        </w:rPr>
        <w:t xml:space="preserve">for Verizon’s behavior and the severity of the harm </w:t>
      </w:r>
      <w:r w:rsidR="00AF1BFA">
        <w:rPr>
          <w:szCs w:val="26"/>
        </w:rPr>
        <w:t>it caused her by lack of service</w:t>
      </w:r>
      <w:r w:rsidR="00ED3634">
        <w:rPr>
          <w:szCs w:val="26"/>
        </w:rPr>
        <w:t>.  However, i</w:t>
      </w:r>
      <w:r w:rsidR="00026A48">
        <w:rPr>
          <w:szCs w:val="26"/>
        </w:rPr>
        <w:t>f</w:t>
      </w:r>
      <w:r w:rsidR="00ED3634">
        <w:rPr>
          <w:szCs w:val="26"/>
        </w:rPr>
        <w:t xml:space="preserve"> the purpose of the penalt</w:t>
      </w:r>
      <w:r w:rsidR="00C44950">
        <w:rPr>
          <w:szCs w:val="26"/>
        </w:rPr>
        <w:t xml:space="preserve">y is to prevent Verizon from continuing </w:t>
      </w:r>
      <w:r w:rsidR="00026A48">
        <w:rPr>
          <w:szCs w:val="26"/>
        </w:rPr>
        <w:t>its</w:t>
      </w:r>
      <w:r w:rsidR="00C44950">
        <w:rPr>
          <w:szCs w:val="26"/>
        </w:rPr>
        <w:t xml:space="preserve"> “egregious and intentional” behavior, </w:t>
      </w:r>
      <w:r w:rsidR="00353065">
        <w:rPr>
          <w:szCs w:val="26"/>
        </w:rPr>
        <w:t>the Complainant believes the</w:t>
      </w:r>
      <w:r w:rsidR="00026A48">
        <w:rPr>
          <w:szCs w:val="26"/>
        </w:rPr>
        <w:t xml:space="preserve"> penalty</w:t>
      </w:r>
      <w:r w:rsidR="00353065">
        <w:rPr>
          <w:szCs w:val="26"/>
        </w:rPr>
        <w:t xml:space="preserve"> should be much higher, and not lower as argued by Verizon</w:t>
      </w:r>
      <w:r w:rsidR="005B77AA">
        <w:rPr>
          <w:szCs w:val="26"/>
        </w:rPr>
        <w:t xml:space="preserve">.  </w:t>
      </w:r>
      <w:r w:rsidR="005B77AA">
        <w:rPr>
          <w:i/>
          <w:iCs/>
          <w:szCs w:val="26"/>
        </w:rPr>
        <w:t>Id.</w:t>
      </w:r>
    </w:p>
    <w:p w14:paraId="03C7EEF0" w14:textId="77777777" w:rsidR="000158DE" w:rsidRPr="008C31CB" w:rsidRDefault="000158DE" w:rsidP="000158DE">
      <w:pPr>
        <w:rPr>
          <w:szCs w:val="26"/>
        </w:rPr>
      </w:pPr>
    </w:p>
    <w:p w14:paraId="130D4239" w14:textId="22AD9E76" w:rsidR="00172354" w:rsidRDefault="00433007" w:rsidP="006E60C1">
      <w:pPr>
        <w:keepNext/>
        <w:keepLines/>
        <w:rPr>
          <w:b/>
          <w:bCs/>
          <w:szCs w:val="26"/>
        </w:rPr>
      </w:pPr>
      <w:r w:rsidRPr="008C31CB">
        <w:rPr>
          <w:b/>
          <w:bCs/>
          <w:szCs w:val="26"/>
        </w:rPr>
        <w:t>E</w:t>
      </w:r>
      <w:r w:rsidR="00172354" w:rsidRPr="008C31CB">
        <w:rPr>
          <w:b/>
          <w:bCs/>
          <w:szCs w:val="26"/>
        </w:rPr>
        <w:t>.</w:t>
      </w:r>
      <w:r w:rsidR="00172354" w:rsidRPr="008C31CB">
        <w:rPr>
          <w:b/>
          <w:bCs/>
          <w:szCs w:val="26"/>
        </w:rPr>
        <w:tab/>
        <w:t>Disposition</w:t>
      </w:r>
    </w:p>
    <w:p w14:paraId="79A4E064" w14:textId="45416021" w:rsidR="009F7201" w:rsidRDefault="009F7201" w:rsidP="006E60C1">
      <w:pPr>
        <w:keepNext/>
        <w:keepLines/>
        <w:rPr>
          <w:b/>
          <w:bCs/>
          <w:szCs w:val="26"/>
        </w:rPr>
      </w:pPr>
    </w:p>
    <w:p w14:paraId="39609F65" w14:textId="0A78EB42" w:rsidR="009F7201" w:rsidRDefault="009F7201" w:rsidP="009F7201">
      <w:pPr>
        <w:contextualSpacing/>
        <w:rPr>
          <w:color w:val="000000"/>
          <w:szCs w:val="26"/>
        </w:rPr>
      </w:pPr>
      <w:r>
        <w:rPr>
          <w:szCs w:val="26"/>
        </w:rPr>
        <w:tab/>
      </w:r>
      <w:r>
        <w:rPr>
          <w:szCs w:val="26"/>
        </w:rPr>
        <w:tab/>
        <w:t>As a preliminary matter, we note that a</w:t>
      </w:r>
      <w:r w:rsidRPr="00CB10E4">
        <w:rPr>
          <w:color w:val="000000"/>
          <w:szCs w:val="26"/>
        </w:rPr>
        <w:t xml:space="preserve">ny </w:t>
      </w:r>
      <w:r>
        <w:rPr>
          <w:color w:val="000000"/>
          <w:szCs w:val="26"/>
        </w:rPr>
        <w:t>argument</w:t>
      </w:r>
      <w:r w:rsidRPr="00CB10E4">
        <w:rPr>
          <w:color w:val="000000"/>
          <w:szCs w:val="26"/>
        </w:rPr>
        <w:t xml:space="preserv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Cs w:val="26"/>
        </w:rPr>
        <w:t>Consolidated Rail Corporation v. Pa.</w:t>
      </w:r>
      <w:r w:rsidR="00FB62A6">
        <w:rPr>
          <w:i/>
          <w:color w:val="000000"/>
          <w:szCs w:val="26"/>
        </w:rPr>
        <w:t> </w:t>
      </w:r>
      <w:r w:rsidRPr="00843DF5">
        <w:rPr>
          <w:i/>
          <w:color w:val="000000"/>
          <w:szCs w:val="26"/>
        </w:rPr>
        <w:t>PUC</w:t>
      </w:r>
      <w:r w:rsidRPr="00CB10E4">
        <w:rPr>
          <w:color w:val="000000"/>
          <w:szCs w:val="26"/>
        </w:rPr>
        <w:t>, 625 A.2d 741 (Pa.</w:t>
      </w:r>
      <w:r>
        <w:rPr>
          <w:color w:val="000000"/>
          <w:szCs w:val="26"/>
        </w:rPr>
        <w:t> </w:t>
      </w:r>
      <w:r w:rsidRPr="00CB10E4">
        <w:rPr>
          <w:color w:val="000000"/>
          <w:szCs w:val="26"/>
        </w:rPr>
        <w:t xml:space="preserve">Cmwlth. 1993); </w:t>
      </w:r>
      <w:r w:rsidRPr="000D43BC">
        <w:rPr>
          <w:i/>
          <w:color w:val="000000"/>
          <w:szCs w:val="26"/>
        </w:rPr>
        <w:t>see also, generally</w:t>
      </w:r>
      <w:r w:rsidRPr="00CB10E4">
        <w:rPr>
          <w:color w:val="000000"/>
          <w:szCs w:val="26"/>
        </w:rPr>
        <w:t xml:space="preserve">, </w:t>
      </w:r>
      <w:r w:rsidRPr="00843DF5">
        <w:rPr>
          <w:i/>
          <w:color w:val="000000"/>
          <w:szCs w:val="26"/>
        </w:rPr>
        <w:t>University of Pennsylvania v. Pa. PUC</w:t>
      </w:r>
      <w:r w:rsidRPr="00CB10E4">
        <w:rPr>
          <w:color w:val="000000"/>
          <w:szCs w:val="26"/>
        </w:rPr>
        <w:t>, 485 A.2d 1217 (Pa.</w:t>
      </w:r>
      <w:r>
        <w:rPr>
          <w:color w:val="000000"/>
          <w:szCs w:val="26"/>
        </w:rPr>
        <w:t> </w:t>
      </w:r>
      <w:r w:rsidRPr="00CB10E4">
        <w:rPr>
          <w:color w:val="000000"/>
          <w:szCs w:val="26"/>
        </w:rPr>
        <w:t>Cmwlth. 1984).</w:t>
      </w:r>
    </w:p>
    <w:p w14:paraId="76264EB5" w14:textId="0251A2CD" w:rsidR="00197D11" w:rsidRPr="001515CE" w:rsidRDefault="00197D11" w:rsidP="009F7201">
      <w:pPr>
        <w:contextualSpacing/>
        <w:rPr>
          <w:color w:val="000000"/>
          <w:szCs w:val="26"/>
        </w:rPr>
      </w:pPr>
    </w:p>
    <w:p w14:paraId="3FB5AE53" w14:textId="3439B26D" w:rsidR="0092626B" w:rsidRPr="001515CE" w:rsidRDefault="00AF6AA4" w:rsidP="00F66372">
      <w:pPr>
        <w:pStyle w:val="Default"/>
        <w:spacing w:line="360" w:lineRule="auto"/>
        <w:rPr>
          <w:rFonts w:cstheme="minorBidi"/>
          <w:sz w:val="26"/>
          <w:szCs w:val="26"/>
        </w:rPr>
      </w:pPr>
      <w:r w:rsidRPr="001515CE">
        <w:rPr>
          <w:rFonts w:cstheme="minorBidi"/>
          <w:sz w:val="26"/>
          <w:szCs w:val="26"/>
        </w:rPr>
        <w:tab/>
      </w:r>
      <w:r w:rsidRPr="001515CE">
        <w:rPr>
          <w:rFonts w:cstheme="minorBidi"/>
          <w:sz w:val="26"/>
          <w:szCs w:val="26"/>
        </w:rPr>
        <w:tab/>
      </w:r>
      <w:r w:rsidR="00880774" w:rsidRPr="001515CE">
        <w:rPr>
          <w:rFonts w:cstheme="minorBidi"/>
          <w:sz w:val="26"/>
          <w:szCs w:val="26"/>
        </w:rPr>
        <w:t>I</w:t>
      </w:r>
      <w:r w:rsidR="00B63893" w:rsidRPr="001515CE">
        <w:rPr>
          <w:rFonts w:cstheme="minorBidi"/>
          <w:sz w:val="26"/>
          <w:szCs w:val="26"/>
        </w:rPr>
        <w:t xml:space="preserve">n the </w:t>
      </w:r>
      <w:r w:rsidR="002A7582" w:rsidRPr="001515CE">
        <w:rPr>
          <w:rFonts w:cstheme="minorBidi"/>
          <w:sz w:val="26"/>
          <w:szCs w:val="26"/>
        </w:rPr>
        <w:t>Initial Decision, t</w:t>
      </w:r>
      <w:r w:rsidR="00B63893" w:rsidRPr="001515CE">
        <w:rPr>
          <w:rFonts w:cstheme="minorBidi"/>
          <w:sz w:val="26"/>
          <w:szCs w:val="26"/>
        </w:rPr>
        <w:t xml:space="preserve">he ALJ </w:t>
      </w:r>
      <w:r w:rsidR="002A7582" w:rsidRPr="001515CE">
        <w:rPr>
          <w:rFonts w:cstheme="minorBidi"/>
          <w:sz w:val="26"/>
          <w:szCs w:val="26"/>
        </w:rPr>
        <w:t xml:space="preserve">assessed </w:t>
      </w:r>
      <w:r w:rsidR="00B63893" w:rsidRPr="001515CE">
        <w:rPr>
          <w:rFonts w:cstheme="minorBidi"/>
          <w:sz w:val="26"/>
          <w:szCs w:val="26"/>
        </w:rPr>
        <w:t xml:space="preserve">a </w:t>
      </w:r>
      <w:r w:rsidR="00FE718E" w:rsidRPr="001515CE">
        <w:rPr>
          <w:rFonts w:cstheme="minorBidi"/>
          <w:sz w:val="26"/>
          <w:szCs w:val="26"/>
        </w:rPr>
        <w:t xml:space="preserve">total </w:t>
      </w:r>
      <w:r w:rsidR="00024518" w:rsidRPr="001515CE">
        <w:rPr>
          <w:rFonts w:cstheme="minorBidi"/>
          <w:sz w:val="26"/>
          <w:szCs w:val="26"/>
        </w:rPr>
        <w:t xml:space="preserve">civil penalty of </w:t>
      </w:r>
      <w:r w:rsidR="00F97094" w:rsidRPr="001515CE">
        <w:rPr>
          <w:rFonts w:cstheme="minorBidi"/>
          <w:sz w:val="26"/>
          <w:szCs w:val="26"/>
        </w:rPr>
        <w:t>$34,500</w:t>
      </w:r>
      <w:r w:rsidR="002A7582" w:rsidRPr="001515CE">
        <w:rPr>
          <w:rFonts w:cstheme="minorBidi"/>
          <w:sz w:val="26"/>
          <w:szCs w:val="26"/>
        </w:rPr>
        <w:t xml:space="preserve"> against Verizon</w:t>
      </w:r>
      <w:r w:rsidR="002570C9" w:rsidRPr="001515CE">
        <w:rPr>
          <w:rFonts w:cstheme="minorBidi"/>
          <w:sz w:val="26"/>
          <w:szCs w:val="26"/>
        </w:rPr>
        <w:t>.  Th</w:t>
      </w:r>
      <w:r w:rsidR="002A7582" w:rsidRPr="001515CE">
        <w:rPr>
          <w:rFonts w:cstheme="minorBidi"/>
          <w:sz w:val="26"/>
          <w:szCs w:val="26"/>
        </w:rPr>
        <w:t xml:space="preserve">e </w:t>
      </w:r>
      <w:r w:rsidR="00133212" w:rsidRPr="001515CE">
        <w:rPr>
          <w:rFonts w:cstheme="minorBidi"/>
          <w:sz w:val="26"/>
          <w:szCs w:val="26"/>
        </w:rPr>
        <w:t xml:space="preserve">total </w:t>
      </w:r>
      <w:r w:rsidR="002570C9" w:rsidRPr="001515CE">
        <w:rPr>
          <w:rFonts w:cstheme="minorBidi"/>
          <w:sz w:val="26"/>
          <w:szCs w:val="26"/>
        </w:rPr>
        <w:t>amount was</w:t>
      </w:r>
      <w:r w:rsidR="00F97094" w:rsidRPr="001515CE">
        <w:rPr>
          <w:rFonts w:cstheme="minorBidi"/>
          <w:sz w:val="26"/>
          <w:szCs w:val="26"/>
        </w:rPr>
        <w:t xml:space="preserve"> comprise</w:t>
      </w:r>
      <w:r w:rsidR="0090418B" w:rsidRPr="001515CE">
        <w:rPr>
          <w:rFonts w:cstheme="minorBidi"/>
          <w:sz w:val="26"/>
          <w:szCs w:val="26"/>
        </w:rPr>
        <w:t>d</w:t>
      </w:r>
      <w:r w:rsidR="00F97094" w:rsidRPr="001515CE">
        <w:rPr>
          <w:rFonts w:cstheme="minorBidi"/>
          <w:sz w:val="26"/>
          <w:szCs w:val="26"/>
        </w:rPr>
        <w:t xml:space="preserve"> </w:t>
      </w:r>
      <w:r w:rsidR="003C3470" w:rsidRPr="001515CE">
        <w:rPr>
          <w:rFonts w:cstheme="minorBidi"/>
          <w:sz w:val="26"/>
          <w:szCs w:val="26"/>
        </w:rPr>
        <w:t>of</w:t>
      </w:r>
      <w:r w:rsidR="006279B1" w:rsidRPr="001515CE">
        <w:rPr>
          <w:rFonts w:cstheme="minorBidi"/>
          <w:sz w:val="26"/>
          <w:szCs w:val="26"/>
        </w:rPr>
        <w:t xml:space="preserve"> </w:t>
      </w:r>
      <w:r w:rsidR="00A44687" w:rsidRPr="001515CE">
        <w:rPr>
          <w:rFonts w:cstheme="minorBidi"/>
          <w:sz w:val="26"/>
          <w:szCs w:val="26"/>
        </w:rPr>
        <w:t xml:space="preserve">two separate components.  </w:t>
      </w:r>
      <w:r w:rsidR="00CD11DD" w:rsidRPr="001515CE">
        <w:rPr>
          <w:rFonts w:cstheme="minorBidi"/>
          <w:sz w:val="26"/>
          <w:szCs w:val="26"/>
        </w:rPr>
        <w:t xml:space="preserve">The first </w:t>
      </w:r>
      <w:r w:rsidR="008C5337" w:rsidRPr="001515CE">
        <w:rPr>
          <w:rFonts w:cstheme="minorBidi"/>
          <w:sz w:val="26"/>
          <w:szCs w:val="26"/>
        </w:rPr>
        <w:t>component</w:t>
      </w:r>
      <w:r w:rsidR="00CD11DD" w:rsidRPr="001515CE">
        <w:rPr>
          <w:rFonts w:cstheme="minorBidi"/>
          <w:sz w:val="26"/>
          <w:szCs w:val="26"/>
        </w:rPr>
        <w:t xml:space="preserve"> </w:t>
      </w:r>
      <w:r w:rsidR="0069046F" w:rsidRPr="001515CE">
        <w:rPr>
          <w:rFonts w:cstheme="minorBidi"/>
          <w:sz w:val="26"/>
          <w:szCs w:val="26"/>
        </w:rPr>
        <w:t xml:space="preserve">was a civil </w:t>
      </w:r>
      <w:r w:rsidR="00CD11DD" w:rsidRPr="001515CE">
        <w:rPr>
          <w:rFonts w:cstheme="minorBidi"/>
          <w:sz w:val="26"/>
          <w:szCs w:val="26"/>
        </w:rPr>
        <w:t xml:space="preserve">penalty </w:t>
      </w:r>
      <w:r w:rsidR="0069046F" w:rsidRPr="001515CE">
        <w:rPr>
          <w:rFonts w:cstheme="minorBidi"/>
          <w:sz w:val="26"/>
          <w:szCs w:val="26"/>
        </w:rPr>
        <w:t>in the amount of</w:t>
      </w:r>
      <w:r w:rsidR="00CD11DD" w:rsidRPr="001515CE">
        <w:rPr>
          <w:rFonts w:cstheme="minorBidi"/>
          <w:sz w:val="26"/>
          <w:szCs w:val="26"/>
        </w:rPr>
        <w:t xml:space="preserve"> </w:t>
      </w:r>
      <w:r w:rsidR="0069046F" w:rsidRPr="001515CE">
        <w:rPr>
          <w:rFonts w:cstheme="minorBidi"/>
          <w:sz w:val="26"/>
          <w:szCs w:val="26"/>
        </w:rPr>
        <w:t>$23,000</w:t>
      </w:r>
      <w:r w:rsidR="00D80F52" w:rsidRPr="001515CE">
        <w:rPr>
          <w:rFonts w:cstheme="minorBidi"/>
          <w:sz w:val="26"/>
          <w:szCs w:val="26"/>
        </w:rPr>
        <w:t xml:space="preserve"> </w:t>
      </w:r>
      <w:r w:rsidR="000C69C3" w:rsidRPr="001515CE">
        <w:rPr>
          <w:rFonts w:cstheme="minorBidi"/>
          <w:sz w:val="26"/>
          <w:szCs w:val="26"/>
        </w:rPr>
        <w:t xml:space="preserve">($1,000 x 23 days) </w:t>
      </w:r>
      <w:r w:rsidR="00B12F8E" w:rsidRPr="001515CE">
        <w:rPr>
          <w:rFonts w:cstheme="minorBidi"/>
          <w:sz w:val="26"/>
          <w:szCs w:val="26"/>
        </w:rPr>
        <w:t xml:space="preserve">which is the </w:t>
      </w:r>
      <w:r w:rsidR="00D80F52" w:rsidRPr="001515CE">
        <w:rPr>
          <w:sz w:val="26"/>
          <w:szCs w:val="26"/>
        </w:rPr>
        <w:t xml:space="preserve">maximum civil penalty </w:t>
      </w:r>
      <w:r w:rsidR="008C47A3" w:rsidRPr="001515CE">
        <w:rPr>
          <w:sz w:val="26"/>
          <w:szCs w:val="26"/>
        </w:rPr>
        <w:t xml:space="preserve">per incident per day </w:t>
      </w:r>
      <w:r w:rsidR="00D80F52" w:rsidRPr="001515CE">
        <w:rPr>
          <w:sz w:val="26"/>
          <w:szCs w:val="26"/>
        </w:rPr>
        <w:t xml:space="preserve">that the Commission </w:t>
      </w:r>
      <w:r w:rsidR="009656E3" w:rsidRPr="001515CE">
        <w:rPr>
          <w:sz w:val="26"/>
          <w:szCs w:val="26"/>
        </w:rPr>
        <w:t xml:space="preserve">is permitted to </w:t>
      </w:r>
      <w:r w:rsidR="00D80F52" w:rsidRPr="001515CE">
        <w:rPr>
          <w:sz w:val="26"/>
          <w:szCs w:val="26"/>
        </w:rPr>
        <w:t xml:space="preserve">impose </w:t>
      </w:r>
      <w:r w:rsidR="008C47A3" w:rsidRPr="001515CE">
        <w:rPr>
          <w:sz w:val="26"/>
          <w:szCs w:val="26"/>
        </w:rPr>
        <w:t>under Section</w:t>
      </w:r>
      <w:r w:rsidR="006279B1" w:rsidRPr="001515CE">
        <w:rPr>
          <w:sz w:val="26"/>
          <w:szCs w:val="26"/>
        </w:rPr>
        <w:t xml:space="preserve"> </w:t>
      </w:r>
      <w:r w:rsidR="00D80F52" w:rsidRPr="001515CE">
        <w:rPr>
          <w:sz w:val="26"/>
          <w:szCs w:val="26"/>
        </w:rPr>
        <w:t>3301</w:t>
      </w:r>
      <w:r w:rsidR="006279B1" w:rsidRPr="001515CE">
        <w:rPr>
          <w:sz w:val="26"/>
          <w:szCs w:val="26"/>
        </w:rPr>
        <w:t xml:space="preserve"> of the Code.</w:t>
      </w:r>
      <w:r w:rsidR="000C69C3" w:rsidRPr="001515CE">
        <w:rPr>
          <w:sz w:val="26"/>
          <w:szCs w:val="26"/>
        </w:rPr>
        <w:t xml:space="preserve">  </w:t>
      </w:r>
      <w:r w:rsidR="00334114" w:rsidRPr="001515CE">
        <w:rPr>
          <w:sz w:val="26"/>
          <w:szCs w:val="26"/>
        </w:rPr>
        <w:t xml:space="preserve">In assessing this </w:t>
      </w:r>
      <w:r w:rsidR="00330938" w:rsidRPr="001515CE">
        <w:rPr>
          <w:sz w:val="26"/>
          <w:szCs w:val="26"/>
        </w:rPr>
        <w:t xml:space="preserve">component of the </w:t>
      </w:r>
      <w:r w:rsidR="00334114" w:rsidRPr="001515CE">
        <w:rPr>
          <w:sz w:val="26"/>
          <w:szCs w:val="26"/>
        </w:rPr>
        <w:t>penalty,</w:t>
      </w:r>
      <w:r w:rsidR="00176226" w:rsidRPr="001515CE">
        <w:rPr>
          <w:sz w:val="26"/>
          <w:szCs w:val="26"/>
        </w:rPr>
        <w:t xml:space="preserve"> t</w:t>
      </w:r>
      <w:r w:rsidR="00176226" w:rsidRPr="001515CE">
        <w:rPr>
          <w:rFonts w:cstheme="minorBidi"/>
          <w:sz w:val="26"/>
          <w:szCs w:val="26"/>
        </w:rPr>
        <w:t xml:space="preserve">he ALJ noted that no argument </w:t>
      </w:r>
      <w:r w:rsidR="00563C9E" w:rsidRPr="001515CE">
        <w:rPr>
          <w:rFonts w:cstheme="minorBidi"/>
          <w:sz w:val="26"/>
          <w:szCs w:val="26"/>
        </w:rPr>
        <w:t>with respect to t</w:t>
      </w:r>
      <w:r w:rsidR="00176226" w:rsidRPr="001515CE">
        <w:rPr>
          <w:rFonts w:cstheme="minorBidi"/>
          <w:sz w:val="26"/>
          <w:szCs w:val="26"/>
        </w:rPr>
        <w:t>he amount of the penalty was offered by the Parties</w:t>
      </w:r>
      <w:r w:rsidR="00563C9E" w:rsidRPr="001515CE">
        <w:rPr>
          <w:rFonts w:cstheme="minorBidi"/>
          <w:sz w:val="26"/>
          <w:szCs w:val="26"/>
        </w:rPr>
        <w:t xml:space="preserve">; therefore, the ALJ </w:t>
      </w:r>
      <w:r w:rsidR="0022508C" w:rsidRPr="001515CE">
        <w:rPr>
          <w:rFonts w:cstheme="minorBidi"/>
          <w:sz w:val="26"/>
          <w:szCs w:val="26"/>
        </w:rPr>
        <w:t>averred that</w:t>
      </w:r>
      <w:r w:rsidR="00176226" w:rsidRPr="001515CE">
        <w:rPr>
          <w:rFonts w:cstheme="minorBidi"/>
          <w:sz w:val="26"/>
          <w:szCs w:val="26"/>
        </w:rPr>
        <w:t xml:space="preserve"> the amount of the sanction “should be what is appropriate in the estimation of the presiding officer.”  </w:t>
      </w:r>
      <w:r w:rsidR="007B5B5D" w:rsidRPr="001515CE">
        <w:rPr>
          <w:rFonts w:cstheme="minorBidi"/>
          <w:sz w:val="26"/>
          <w:szCs w:val="26"/>
        </w:rPr>
        <w:t xml:space="preserve">I.D. at 14.  </w:t>
      </w:r>
      <w:r w:rsidR="00176226" w:rsidRPr="001515CE">
        <w:rPr>
          <w:rFonts w:cstheme="minorBidi"/>
          <w:sz w:val="26"/>
          <w:szCs w:val="26"/>
        </w:rPr>
        <w:t xml:space="preserve">In this regard, the </w:t>
      </w:r>
      <w:r w:rsidR="00A44687" w:rsidRPr="001515CE">
        <w:rPr>
          <w:rFonts w:cstheme="minorBidi"/>
          <w:sz w:val="26"/>
          <w:szCs w:val="26"/>
        </w:rPr>
        <w:t xml:space="preserve">ALJ </w:t>
      </w:r>
      <w:r w:rsidR="00234AF3" w:rsidRPr="001515CE">
        <w:rPr>
          <w:rFonts w:cstheme="minorBidi"/>
          <w:sz w:val="26"/>
          <w:szCs w:val="26"/>
        </w:rPr>
        <w:t xml:space="preserve">explained </w:t>
      </w:r>
      <w:r w:rsidR="00A44687" w:rsidRPr="001515CE">
        <w:rPr>
          <w:rFonts w:cstheme="minorBidi"/>
          <w:sz w:val="26"/>
          <w:szCs w:val="26"/>
        </w:rPr>
        <w:t>that</w:t>
      </w:r>
      <w:r w:rsidR="007A40E7" w:rsidRPr="001515CE">
        <w:rPr>
          <w:rFonts w:cstheme="minorBidi"/>
          <w:sz w:val="26"/>
          <w:szCs w:val="26"/>
        </w:rPr>
        <w:t xml:space="preserve"> </w:t>
      </w:r>
      <w:r w:rsidR="006279B1" w:rsidRPr="001515CE">
        <w:rPr>
          <w:rFonts w:cstheme="minorBidi"/>
          <w:sz w:val="26"/>
          <w:szCs w:val="26"/>
        </w:rPr>
        <w:t xml:space="preserve">based on the </w:t>
      </w:r>
      <w:r w:rsidR="00AF6E0A" w:rsidRPr="001515CE">
        <w:rPr>
          <w:rFonts w:cstheme="minorBidi"/>
          <w:sz w:val="26"/>
          <w:szCs w:val="26"/>
        </w:rPr>
        <w:t xml:space="preserve">facts </w:t>
      </w:r>
      <w:r w:rsidR="00A8391A" w:rsidRPr="001515CE">
        <w:rPr>
          <w:rFonts w:cstheme="minorBidi"/>
          <w:sz w:val="26"/>
          <w:szCs w:val="26"/>
        </w:rPr>
        <w:t xml:space="preserve">presented </w:t>
      </w:r>
      <w:r w:rsidR="00AF6E0A" w:rsidRPr="001515CE">
        <w:rPr>
          <w:rFonts w:cstheme="minorBidi"/>
          <w:sz w:val="26"/>
          <w:szCs w:val="26"/>
        </w:rPr>
        <w:t>in</w:t>
      </w:r>
      <w:r w:rsidR="007A40E7" w:rsidRPr="001515CE">
        <w:rPr>
          <w:rFonts w:cstheme="minorBidi"/>
          <w:sz w:val="26"/>
          <w:szCs w:val="26"/>
        </w:rPr>
        <w:t xml:space="preserve"> this case</w:t>
      </w:r>
      <w:r w:rsidR="00A8391A" w:rsidRPr="001515CE">
        <w:rPr>
          <w:rFonts w:cstheme="minorBidi"/>
          <w:sz w:val="26"/>
          <w:szCs w:val="26"/>
        </w:rPr>
        <w:t>,</w:t>
      </w:r>
      <w:r w:rsidR="00A44687" w:rsidRPr="001515CE">
        <w:rPr>
          <w:rFonts w:cstheme="minorBidi"/>
          <w:sz w:val="26"/>
          <w:szCs w:val="26"/>
        </w:rPr>
        <w:t xml:space="preserve"> </w:t>
      </w:r>
      <w:r w:rsidR="0090418B" w:rsidRPr="001515CE">
        <w:rPr>
          <w:rFonts w:cstheme="minorBidi"/>
          <w:sz w:val="26"/>
          <w:szCs w:val="26"/>
        </w:rPr>
        <w:t xml:space="preserve">he did not </w:t>
      </w:r>
      <w:r w:rsidRPr="001515CE">
        <w:rPr>
          <w:rFonts w:cstheme="minorBidi"/>
          <w:sz w:val="26"/>
          <w:szCs w:val="26"/>
        </w:rPr>
        <w:t xml:space="preserve">think it </w:t>
      </w:r>
      <w:r w:rsidR="00B06B04" w:rsidRPr="001515CE">
        <w:rPr>
          <w:rFonts w:cstheme="minorBidi"/>
          <w:sz w:val="26"/>
          <w:szCs w:val="26"/>
        </w:rPr>
        <w:t>was</w:t>
      </w:r>
      <w:r w:rsidRPr="001515CE">
        <w:rPr>
          <w:rFonts w:cstheme="minorBidi"/>
          <w:sz w:val="26"/>
          <w:szCs w:val="26"/>
        </w:rPr>
        <w:t xml:space="preserve"> possible to impose a monetary sanction on Verizon that would act as a </w:t>
      </w:r>
      <w:r w:rsidR="00B06B04" w:rsidRPr="001515CE">
        <w:rPr>
          <w:rFonts w:cstheme="minorBidi"/>
          <w:sz w:val="26"/>
          <w:szCs w:val="26"/>
        </w:rPr>
        <w:t xml:space="preserve">further </w:t>
      </w:r>
      <w:r w:rsidRPr="001515CE">
        <w:rPr>
          <w:rFonts w:cstheme="minorBidi"/>
          <w:sz w:val="26"/>
          <w:szCs w:val="26"/>
        </w:rPr>
        <w:t>deterrent because</w:t>
      </w:r>
      <w:r w:rsidR="006C7872" w:rsidRPr="001515CE">
        <w:rPr>
          <w:rFonts w:cstheme="minorBidi"/>
          <w:sz w:val="26"/>
          <w:szCs w:val="26"/>
        </w:rPr>
        <w:t>,</w:t>
      </w:r>
      <w:r w:rsidR="00A3753E" w:rsidRPr="001515CE">
        <w:rPr>
          <w:rFonts w:cstheme="minorBidi"/>
          <w:sz w:val="26"/>
          <w:szCs w:val="26"/>
        </w:rPr>
        <w:t xml:space="preserve"> in his opinion</w:t>
      </w:r>
      <w:r w:rsidR="006C7872" w:rsidRPr="001515CE">
        <w:rPr>
          <w:rFonts w:cstheme="minorBidi"/>
          <w:sz w:val="26"/>
          <w:szCs w:val="26"/>
        </w:rPr>
        <w:t>,</w:t>
      </w:r>
      <w:r w:rsidRPr="001515CE">
        <w:rPr>
          <w:rFonts w:cstheme="minorBidi"/>
          <w:sz w:val="26"/>
          <w:szCs w:val="26"/>
        </w:rPr>
        <w:t xml:space="preserve"> </w:t>
      </w:r>
      <w:r w:rsidR="00A3753E" w:rsidRPr="001515CE">
        <w:rPr>
          <w:rFonts w:cstheme="minorBidi"/>
          <w:sz w:val="26"/>
          <w:szCs w:val="26"/>
        </w:rPr>
        <w:t>“</w:t>
      </w:r>
      <w:r w:rsidRPr="001515CE">
        <w:rPr>
          <w:rFonts w:cstheme="minorBidi"/>
          <w:sz w:val="26"/>
          <w:szCs w:val="26"/>
        </w:rPr>
        <w:t xml:space="preserve">the amount of such a sanction would far exceed the </w:t>
      </w:r>
      <w:r w:rsidR="007A40E7" w:rsidRPr="001515CE">
        <w:rPr>
          <w:rFonts w:cstheme="minorBidi"/>
          <w:sz w:val="26"/>
          <w:szCs w:val="26"/>
        </w:rPr>
        <w:t>‘</w:t>
      </w:r>
      <w:r w:rsidRPr="001515CE">
        <w:rPr>
          <w:rFonts w:cstheme="minorBidi"/>
          <w:sz w:val="26"/>
          <w:szCs w:val="26"/>
        </w:rPr>
        <w:t>$1,000 per incident, per day</w:t>
      </w:r>
      <w:r w:rsidR="007A40E7" w:rsidRPr="001515CE">
        <w:rPr>
          <w:rFonts w:cstheme="minorBidi"/>
          <w:sz w:val="26"/>
          <w:szCs w:val="26"/>
        </w:rPr>
        <w:t>’</w:t>
      </w:r>
      <w:r w:rsidRPr="001515CE">
        <w:rPr>
          <w:rFonts w:cstheme="minorBidi"/>
          <w:sz w:val="26"/>
          <w:szCs w:val="26"/>
        </w:rPr>
        <w:t xml:space="preserve"> rule.</w:t>
      </w:r>
      <w:r w:rsidR="007A40E7" w:rsidRPr="001515CE">
        <w:rPr>
          <w:rFonts w:cstheme="minorBidi"/>
          <w:sz w:val="26"/>
          <w:szCs w:val="26"/>
        </w:rPr>
        <w:t>”</w:t>
      </w:r>
      <w:r w:rsidRPr="001515CE">
        <w:rPr>
          <w:rFonts w:cstheme="minorBidi"/>
          <w:sz w:val="26"/>
          <w:szCs w:val="26"/>
        </w:rPr>
        <w:t xml:space="preserve">  </w:t>
      </w:r>
      <w:r w:rsidR="007B5B5D" w:rsidRPr="001515CE">
        <w:rPr>
          <w:rFonts w:cstheme="minorBidi"/>
          <w:i/>
          <w:iCs/>
          <w:sz w:val="26"/>
          <w:szCs w:val="26"/>
        </w:rPr>
        <w:t>Id.</w:t>
      </w:r>
      <w:r w:rsidR="007B5B5D" w:rsidRPr="001515CE">
        <w:rPr>
          <w:rFonts w:cstheme="minorBidi"/>
          <w:sz w:val="26"/>
          <w:szCs w:val="26"/>
        </w:rPr>
        <w:t xml:space="preserve">  </w:t>
      </w:r>
      <w:r w:rsidR="0068553A" w:rsidRPr="001515CE">
        <w:rPr>
          <w:rFonts w:cstheme="minorBidi"/>
          <w:sz w:val="26"/>
          <w:szCs w:val="26"/>
        </w:rPr>
        <w:t>Th</w:t>
      </w:r>
      <w:r w:rsidR="00234AF3" w:rsidRPr="001515CE">
        <w:rPr>
          <w:rFonts w:cstheme="minorBidi"/>
          <w:sz w:val="26"/>
          <w:szCs w:val="26"/>
        </w:rPr>
        <w:t>us, th</w:t>
      </w:r>
      <w:r w:rsidR="0068553A" w:rsidRPr="001515CE">
        <w:rPr>
          <w:rFonts w:cstheme="minorBidi"/>
          <w:sz w:val="26"/>
          <w:szCs w:val="26"/>
        </w:rPr>
        <w:t xml:space="preserve">e ALJ </w:t>
      </w:r>
      <w:r w:rsidR="004D38AD" w:rsidRPr="001515CE">
        <w:rPr>
          <w:rFonts w:cstheme="minorBidi"/>
          <w:sz w:val="26"/>
          <w:szCs w:val="26"/>
        </w:rPr>
        <w:t xml:space="preserve">viewed </w:t>
      </w:r>
      <w:r w:rsidR="00315E9C" w:rsidRPr="001515CE">
        <w:rPr>
          <w:rFonts w:cstheme="minorBidi"/>
          <w:sz w:val="26"/>
          <w:szCs w:val="26"/>
        </w:rPr>
        <w:t>“</w:t>
      </w:r>
      <w:r w:rsidR="0068553A" w:rsidRPr="001515CE">
        <w:rPr>
          <w:rFonts w:cstheme="minorBidi"/>
          <w:sz w:val="26"/>
          <w:szCs w:val="26"/>
        </w:rPr>
        <w:t xml:space="preserve">each day that service problems existed as an </w:t>
      </w:r>
      <w:r w:rsidR="00315E9C" w:rsidRPr="001515CE">
        <w:rPr>
          <w:rFonts w:cstheme="minorBidi"/>
          <w:sz w:val="26"/>
          <w:szCs w:val="26"/>
        </w:rPr>
        <w:t>‘</w:t>
      </w:r>
      <w:r w:rsidR="0068553A" w:rsidRPr="001515CE">
        <w:rPr>
          <w:rFonts w:cstheme="minorBidi"/>
          <w:sz w:val="26"/>
          <w:szCs w:val="26"/>
        </w:rPr>
        <w:t>incident,</w:t>
      </w:r>
      <w:r w:rsidR="00315E9C" w:rsidRPr="001515CE">
        <w:rPr>
          <w:rFonts w:cstheme="minorBidi"/>
          <w:sz w:val="26"/>
          <w:szCs w:val="26"/>
        </w:rPr>
        <w:t>’</w:t>
      </w:r>
      <w:r w:rsidR="0068553A" w:rsidRPr="001515CE">
        <w:rPr>
          <w:rFonts w:cstheme="minorBidi"/>
          <w:sz w:val="26"/>
          <w:szCs w:val="26"/>
        </w:rPr>
        <w:t xml:space="preserve"> because the quality of service problem could have been (and should have been) corrected on any one of those days.</w:t>
      </w:r>
      <w:r w:rsidR="00E53EB9" w:rsidRPr="001515CE">
        <w:rPr>
          <w:rFonts w:cstheme="minorBidi"/>
          <w:sz w:val="26"/>
          <w:szCs w:val="26"/>
        </w:rPr>
        <w:t xml:space="preserve">  </w:t>
      </w:r>
      <w:r w:rsidR="00DF4336" w:rsidRPr="001515CE">
        <w:rPr>
          <w:rFonts w:cstheme="minorBidi"/>
          <w:i/>
          <w:iCs/>
          <w:sz w:val="26"/>
          <w:szCs w:val="26"/>
        </w:rPr>
        <w:t>Id.</w:t>
      </w:r>
    </w:p>
    <w:p w14:paraId="2DBB804A" w14:textId="77777777" w:rsidR="0092626B" w:rsidRDefault="0092626B" w:rsidP="00F66372">
      <w:pPr>
        <w:pStyle w:val="Default"/>
        <w:spacing w:line="360" w:lineRule="auto"/>
        <w:rPr>
          <w:rFonts w:cstheme="minorBidi"/>
          <w:sz w:val="26"/>
          <w:szCs w:val="26"/>
        </w:rPr>
      </w:pPr>
    </w:p>
    <w:p w14:paraId="1CE0FC0F" w14:textId="47E07141" w:rsidR="00812872" w:rsidRPr="00915C1D" w:rsidRDefault="0092626B" w:rsidP="005466B0">
      <w:pPr>
        <w:pStyle w:val="Default"/>
        <w:spacing w:line="360" w:lineRule="auto"/>
        <w:rPr>
          <w:sz w:val="26"/>
          <w:szCs w:val="26"/>
        </w:rPr>
      </w:pPr>
      <w:r w:rsidRPr="00915C1D">
        <w:rPr>
          <w:rFonts w:cstheme="minorBidi"/>
          <w:sz w:val="26"/>
          <w:szCs w:val="26"/>
        </w:rPr>
        <w:tab/>
      </w:r>
      <w:r w:rsidRPr="00915C1D">
        <w:rPr>
          <w:rFonts w:cstheme="minorBidi"/>
          <w:sz w:val="26"/>
          <w:szCs w:val="26"/>
        </w:rPr>
        <w:tab/>
      </w:r>
      <w:r w:rsidR="00821855" w:rsidRPr="00915C1D">
        <w:rPr>
          <w:rFonts w:cstheme="minorBidi"/>
          <w:sz w:val="26"/>
          <w:szCs w:val="26"/>
        </w:rPr>
        <w:t xml:space="preserve">The ALJ also </w:t>
      </w:r>
      <w:r w:rsidR="00F22899" w:rsidRPr="00915C1D">
        <w:rPr>
          <w:rFonts w:cstheme="minorBidi"/>
          <w:sz w:val="26"/>
          <w:szCs w:val="26"/>
        </w:rPr>
        <w:t xml:space="preserve">believed an additional penalty was necessary </w:t>
      </w:r>
      <w:r w:rsidR="007679C1" w:rsidRPr="00915C1D">
        <w:rPr>
          <w:rFonts w:cstheme="minorBidi"/>
          <w:sz w:val="26"/>
          <w:szCs w:val="26"/>
        </w:rPr>
        <w:t xml:space="preserve">to address the </w:t>
      </w:r>
      <w:r w:rsidR="004C1486" w:rsidRPr="00915C1D">
        <w:rPr>
          <w:rFonts w:cstheme="minorBidi"/>
          <w:sz w:val="26"/>
          <w:szCs w:val="26"/>
        </w:rPr>
        <w:t>“aggravating circumstances” experienced by the Complainant</w:t>
      </w:r>
      <w:r w:rsidR="00FB1564">
        <w:rPr>
          <w:rFonts w:cstheme="minorBidi"/>
          <w:sz w:val="26"/>
          <w:szCs w:val="26"/>
        </w:rPr>
        <w:t xml:space="preserve"> and which the ALJ found were “separate and distinct violations” in this case</w:t>
      </w:r>
      <w:r w:rsidR="004C1486" w:rsidRPr="00915C1D">
        <w:rPr>
          <w:rFonts w:cstheme="minorBidi"/>
          <w:sz w:val="26"/>
          <w:szCs w:val="26"/>
        </w:rPr>
        <w:t xml:space="preserve">.  </w:t>
      </w:r>
      <w:r w:rsidR="004C1486" w:rsidRPr="00915C1D">
        <w:rPr>
          <w:rFonts w:cstheme="minorBidi"/>
          <w:i/>
          <w:iCs/>
          <w:sz w:val="26"/>
          <w:szCs w:val="26"/>
        </w:rPr>
        <w:t>Id.</w:t>
      </w:r>
      <w:r w:rsidR="004C1486" w:rsidRPr="00915C1D">
        <w:rPr>
          <w:rFonts w:cstheme="minorBidi"/>
          <w:sz w:val="26"/>
          <w:szCs w:val="26"/>
        </w:rPr>
        <w:t xml:space="preserve">  </w:t>
      </w:r>
      <w:r w:rsidR="007A224F" w:rsidRPr="00915C1D">
        <w:rPr>
          <w:rFonts w:cstheme="minorBidi"/>
          <w:sz w:val="26"/>
          <w:szCs w:val="26"/>
        </w:rPr>
        <w:t xml:space="preserve">In this regard, the </w:t>
      </w:r>
      <w:r w:rsidR="004C1486" w:rsidRPr="00915C1D">
        <w:rPr>
          <w:rFonts w:cstheme="minorBidi"/>
          <w:sz w:val="26"/>
          <w:szCs w:val="26"/>
        </w:rPr>
        <w:t xml:space="preserve">ALJ </w:t>
      </w:r>
      <w:r w:rsidR="007A224F" w:rsidRPr="00915C1D">
        <w:rPr>
          <w:rFonts w:cstheme="minorBidi"/>
          <w:sz w:val="26"/>
          <w:szCs w:val="26"/>
        </w:rPr>
        <w:t xml:space="preserve">assessed </w:t>
      </w:r>
      <w:r w:rsidR="004C1486" w:rsidRPr="00915C1D">
        <w:rPr>
          <w:rFonts w:cstheme="minorBidi"/>
          <w:sz w:val="26"/>
          <w:szCs w:val="26"/>
        </w:rPr>
        <w:t xml:space="preserve">an additional civil penalty of </w:t>
      </w:r>
      <w:r w:rsidR="00BC4890" w:rsidRPr="00915C1D">
        <w:rPr>
          <w:rFonts w:cstheme="minorBidi"/>
          <w:sz w:val="26"/>
          <w:szCs w:val="26"/>
        </w:rPr>
        <w:t xml:space="preserve">$11,500 on Verizon, </w:t>
      </w:r>
      <w:r w:rsidR="007A224F" w:rsidRPr="00915C1D">
        <w:rPr>
          <w:rFonts w:cstheme="minorBidi"/>
          <w:sz w:val="26"/>
          <w:szCs w:val="26"/>
        </w:rPr>
        <w:t xml:space="preserve">which he </w:t>
      </w:r>
      <w:r w:rsidR="007D1249" w:rsidRPr="00915C1D">
        <w:rPr>
          <w:rFonts w:cstheme="minorBidi"/>
          <w:sz w:val="26"/>
          <w:szCs w:val="26"/>
        </w:rPr>
        <w:t xml:space="preserve">indicated was based on the </w:t>
      </w:r>
      <w:r w:rsidR="00BC4890" w:rsidRPr="00915C1D">
        <w:rPr>
          <w:rFonts w:cstheme="minorBidi"/>
          <w:sz w:val="26"/>
          <w:szCs w:val="26"/>
        </w:rPr>
        <w:t xml:space="preserve">amount equal to </w:t>
      </w:r>
      <w:r w:rsidR="00CD15A6" w:rsidRPr="00915C1D">
        <w:rPr>
          <w:rFonts w:cstheme="minorBidi"/>
          <w:sz w:val="26"/>
          <w:szCs w:val="26"/>
        </w:rPr>
        <w:t>one-half of the $23,000 penalty</w:t>
      </w:r>
      <w:r w:rsidR="00AF4227" w:rsidRPr="00915C1D">
        <w:rPr>
          <w:rFonts w:cstheme="minorBidi"/>
          <w:sz w:val="26"/>
          <w:szCs w:val="26"/>
        </w:rPr>
        <w:t>.</w:t>
      </w:r>
      <w:r w:rsidR="002A22DC" w:rsidRPr="00915C1D">
        <w:rPr>
          <w:rFonts w:cstheme="minorBidi"/>
          <w:sz w:val="26"/>
          <w:szCs w:val="26"/>
        </w:rPr>
        <w:t xml:space="preserve">  </w:t>
      </w:r>
      <w:r w:rsidR="006F66E6" w:rsidRPr="00915C1D">
        <w:rPr>
          <w:rFonts w:cstheme="minorBidi"/>
          <w:i/>
          <w:iCs/>
          <w:sz w:val="26"/>
          <w:szCs w:val="26"/>
        </w:rPr>
        <w:t>Id</w:t>
      </w:r>
      <w:r w:rsidR="006F66E6" w:rsidRPr="00915C1D">
        <w:rPr>
          <w:rFonts w:cstheme="minorBidi"/>
          <w:sz w:val="26"/>
          <w:szCs w:val="26"/>
        </w:rPr>
        <w:t>.</w:t>
      </w:r>
      <w:r w:rsidR="005466B0" w:rsidRPr="00915C1D">
        <w:rPr>
          <w:rFonts w:cstheme="minorBidi"/>
          <w:sz w:val="26"/>
          <w:szCs w:val="26"/>
        </w:rPr>
        <w:t xml:space="preserve">  </w:t>
      </w:r>
      <w:r w:rsidR="00915C1D">
        <w:rPr>
          <w:rFonts w:cstheme="minorBidi"/>
          <w:sz w:val="26"/>
          <w:szCs w:val="26"/>
        </w:rPr>
        <w:t>As noted, i</w:t>
      </w:r>
      <w:r w:rsidR="003974CF" w:rsidRPr="00915C1D">
        <w:rPr>
          <w:rFonts w:cstheme="minorBidi"/>
          <w:sz w:val="26"/>
          <w:szCs w:val="26"/>
        </w:rPr>
        <w:t xml:space="preserve">n imposing the </w:t>
      </w:r>
      <w:r w:rsidR="00471593" w:rsidRPr="00915C1D">
        <w:rPr>
          <w:rFonts w:cstheme="minorBidi"/>
          <w:sz w:val="26"/>
          <w:szCs w:val="26"/>
        </w:rPr>
        <w:t>second c</w:t>
      </w:r>
      <w:r w:rsidR="003974CF" w:rsidRPr="00915C1D">
        <w:rPr>
          <w:rFonts w:cstheme="minorBidi"/>
          <w:sz w:val="26"/>
          <w:szCs w:val="26"/>
        </w:rPr>
        <w:t>ivil penalt</w:t>
      </w:r>
      <w:r w:rsidR="002E3440" w:rsidRPr="00915C1D">
        <w:rPr>
          <w:rFonts w:cstheme="minorBidi"/>
          <w:sz w:val="26"/>
          <w:szCs w:val="26"/>
        </w:rPr>
        <w:t>y</w:t>
      </w:r>
      <w:r w:rsidR="00593218" w:rsidRPr="00915C1D">
        <w:rPr>
          <w:rFonts w:cstheme="minorBidi"/>
          <w:sz w:val="26"/>
          <w:szCs w:val="26"/>
        </w:rPr>
        <w:t xml:space="preserve">, the ALJ relied </w:t>
      </w:r>
      <w:r w:rsidR="00F007DB" w:rsidRPr="00915C1D">
        <w:rPr>
          <w:rFonts w:cstheme="minorBidi"/>
          <w:sz w:val="26"/>
          <w:szCs w:val="26"/>
        </w:rPr>
        <w:t xml:space="preserve">upon </w:t>
      </w:r>
      <w:r w:rsidR="008C41A2">
        <w:rPr>
          <w:rFonts w:cstheme="minorBidi"/>
          <w:sz w:val="26"/>
          <w:szCs w:val="26"/>
        </w:rPr>
        <w:t xml:space="preserve">several </w:t>
      </w:r>
      <w:r w:rsidR="00DE44ED">
        <w:rPr>
          <w:rFonts w:cstheme="minorBidi"/>
          <w:sz w:val="26"/>
          <w:szCs w:val="26"/>
        </w:rPr>
        <w:t xml:space="preserve">prior </w:t>
      </w:r>
      <w:r w:rsidR="00F007DB" w:rsidRPr="00915C1D">
        <w:rPr>
          <w:rFonts w:cstheme="minorBidi"/>
          <w:sz w:val="26"/>
          <w:szCs w:val="26"/>
        </w:rPr>
        <w:t xml:space="preserve">cases </w:t>
      </w:r>
      <w:r w:rsidR="001554F7">
        <w:rPr>
          <w:rFonts w:cstheme="minorBidi"/>
          <w:sz w:val="26"/>
          <w:szCs w:val="26"/>
        </w:rPr>
        <w:t>where</w:t>
      </w:r>
      <w:r w:rsidR="00F007DB" w:rsidRPr="00915C1D">
        <w:rPr>
          <w:rFonts w:cstheme="minorBidi"/>
          <w:sz w:val="26"/>
          <w:szCs w:val="26"/>
        </w:rPr>
        <w:t xml:space="preserve"> the Commission </w:t>
      </w:r>
      <w:r w:rsidR="00FB6F9C" w:rsidRPr="00915C1D">
        <w:rPr>
          <w:rFonts w:cstheme="minorBidi"/>
          <w:sz w:val="26"/>
          <w:szCs w:val="26"/>
        </w:rPr>
        <w:t xml:space="preserve">assessed penalties </w:t>
      </w:r>
      <w:r w:rsidR="00E07453" w:rsidRPr="00915C1D">
        <w:rPr>
          <w:rFonts w:cstheme="minorBidi"/>
          <w:sz w:val="26"/>
          <w:szCs w:val="26"/>
        </w:rPr>
        <w:t xml:space="preserve">on utilities </w:t>
      </w:r>
      <w:r w:rsidR="007D354E">
        <w:rPr>
          <w:rFonts w:cstheme="minorBidi"/>
          <w:sz w:val="26"/>
          <w:szCs w:val="26"/>
        </w:rPr>
        <w:t xml:space="preserve">that </w:t>
      </w:r>
      <w:r w:rsidR="00812872" w:rsidRPr="00915C1D">
        <w:rPr>
          <w:rFonts w:cstheme="minorBidi"/>
          <w:sz w:val="26"/>
          <w:szCs w:val="26"/>
        </w:rPr>
        <w:t>did not provide accurate information to the customer</w:t>
      </w:r>
      <w:r w:rsidR="0086717B" w:rsidRPr="00915C1D">
        <w:rPr>
          <w:rFonts w:cstheme="minorBidi"/>
          <w:sz w:val="26"/>
          <w:szCs w:val="26"/>
        </w:rPr>
        <w:t xml:space="preserve">, </w:t>
      </w:r>
      <w:r w:rsidR="00B176F6" w:rsidRPr="00915C1D">
        <w:rPr>
          <w:rFonts w:cstheme="minorBidi"/>
          <w:sz w:val="26"/>
          <w:szCs w:val="26"/>
        </w:rPr>
        <w:t xml:space="preserve">failed to </w:t>
      </w:r>
      <w:r w:rsidR="00EB23AC" w:rsidRPr="00915C1D">
        <w:rPr>
          <w:rFonts w:cstheme="minorBidi"/>
          <w:sz w:val="26"/>
          <w:szCs w:val="26"/>
        </w:rPr>
        <w:t>provide services as scheduled</w:t>
      </w:r>
      <w:r w:rsidR="0086717B" w:rsidRPr="00915C1D">
        <w:rPr>
          <w:rFonts w:cstheme="minorBidi"/>
          <w:sz w:val="26"/>
          <w:szCs w:val="26"/>
        </w:rPr>
        <w:t xml:space="preserve">, </w:t>
      </w:r>
      <w:r w:rsidR="007D354E">
        <w:rPr>
          <w:rFonts w:cstheme="minorBidi"/>
          <w:sz w:val="26"/>
          <w:szCs w:val="26"/>
        </w:rPr>
        <w:t>or</w:t>
      </w:r>
      <w:r w:rsidR="0086717B" w:rsidRPr="00915C1D">
        <w:rPr>
          <w:rFonts w:cstheme="minorBidi"/>
          <w:sz w:val="26"/>
          <w:szCs w:val="26"/>
        </w:rPr>
        <w:t xml:space="preserve"> failed to treat the customer with courtesy with regard</w:t>
      </w:r>
      <w:r w:rsidR="0086717B" w:rsidRPr="00915C1D">
        <w:rPr>
          <w:rFonts w:cstheme="minorBidi"/>
          <w:color w:val="auto"/>
          <w:sz w:val="26"/>
          <w:szCs w:val="26"/>
        </w:rPr>
        <w:t xml:space="preserve"> to safety concerns related to the lack of telephone service</w:t>
      </w:r>
      <w:r w:rsidR="00EB23AC" w:rsidRPr="00915C1D">
        <w:rPr>
          <w:sz w:val="26"/>
          <w:szCs w:val="26"/>
        </w:rPr>
        <w:t>.</w:t>
      </w:r>
    </w:p>
    <w:p w14:paraId="7707848B" w14:textId="77777777" w:rsidR="00812872" w:rsidRPr="00915C1D" w:rsidRDefault="00812872" w:rsidP="009F7201">
      <w:pPr>
        <w:contextualSpacing/>
        <w:rPr>
          <w:szCs w:val="26"/>
        </w:rPr>
      </w:pPr>
    </w:p>
    <w:p w14:paraId="2AA37E93" w14:textId="2B5FB0BB" w:rsidR="00616315" w:rsidRDefault="00FB1564" w:rsidP="00D51EC4">
      <w:pPr>
        <w:contextualSpacing/>
        <w:rPr>
          <w:szCs w:val="26"/>
        </w:rPr>
      </w:pPr>
      <w:r>
        <w:rPr>
          <w:szCs w:val="26"/>
        </w:rPr>
        <w:tab/>
      </w:r>
      <w:r>
        <w:rPr>
          <w:szCs w:val="26"/>
        </w:rPr>
        <w:tab/>
      </w:r>
      <w:r w:rsidR="001554F7">
        <w:rPr>
          <w:szCs w:val="26"/>
        </w:rPr>
        <w:t xml:space="preserve">First, </w:t>
      </w:r>
      <w:r w:rsidR="009D03C7">
        <w:rPr>
          <w:szCs w:val="26"/>
        </w:rPr>
        <w:t>ALJ Buckley</w:t>
      </w:r>
      <w:r w:rsidR="001554F7">
        <w:rPr>
          <w:szCs w:val="26"/>
        </w:rPr>
        <w:t xml:space="preserve"> relied on </w:t>
      </w:r>
      <w:r w:rsidR="004C7F79" w:rsidRPr="00A13AC7">
        <w:rPr>
          <w:i/>
          <w:iCs/>
          <w:szCs w:val="26"/>
        </w:rPr>
        <w:t>Joseph v. Verizon Pa. LLC</w:t>
      </w:r>
      <w:r w:rsidR="004C7F79" w:rsidRPr="00A13AC7">
        <w:rPr>
          <w:szCs w:val="26"/>
        </w:rPr>
        <w:t>, Docket No. C</w:t>
      </w:r>
      <w:r w:rsidR="00FB62A6">
        <w:rPr>
          <w:szCs w:val="26"/>
        </w:rPr>
        <w:noBreakHyphen/>
      </w:r>
      <w:r w:rsidR="004C7F79" w:rsidRPr="00A13AC7">
        <w:rPr>
          <w:szCs w:val="26"/>
        </w:rPr>
        <w:t>2013-2344290 (Final Order entered April 22, 2014, adopting the ALJ’s Initial Decision dated February</w:t>
      </w:r>
      <w:r>
        <w:rPr>
          <w:szCs w:val="26"/>
        </w:rPr>
        <w:t> </w:t>
      </w:r>
      <w:r w:rsidR="004C7F79" w:rsidRPr="00A13AC7">
        <w:rPr>
          <w:szCs w:val="26"/>
        </w:rPr>
        <w:t>13, 2014)</w:t>
      </w:r>
      <w:r w:rsidR="004F315B">
        <w:rPr>
          <w:szCs w:val="26"/>
        </w:rPr>
        <w:t xml:space="preserve"> (</w:t>
      </w:r>
      <w:r w:rsidR="004F315B" w:rsidRPr="004F315B">
        <w:rPr>
          <w:i/>
          <w:iCs/>
          <w:szCs w:val="26"/>
        </w:rPr>
        <w:t>Joseph</w:t>
      </w:r>
      <w:r w:rsidR="004F315B">
        <w:rPr>
          <w:szCs w:val="26"/>
        </w:rPr>
        <w:t>)</w:t>
      </w:r>
      <w:r w:rsidR="008F024F">
        <w:rPr>
          <w:szCs w:val="26"/>
        </w:rPr>
        <w:t xml:space="preserve">, </w:t>
      </w:r>
      <w:r w:rsidR="004F726F">
        <w:rPr>
          <w:szCs w:val="26"/>
        </w:rPr>
        <w:t xml:space="preserve">in which </w:t>
      </w:r>
      <w:r w:rsidR="0051442E">
        <w:rPr>
          <w:szCs w:val="26"/>
        </w:rPr>
        <w:t xml:space="preserve">the Commission </w:t>
      </w:r>
      <w:r w:rsidR="00DB510E">
        <w:rPr>
          <w:szCs w:val="26"/>
        </w:rPr>
        <w:t>adopted</w:t>
      </w:r>
      <w:r w:rsidR="00C3695A">
        <w:rPr>
          <w:szCs w:val="26"/>
        </w:rPr>
        <w:t xml:space="preserve"> the ruling of the presiding </w:t>
      </w:r>
      <w:r w:rsidR="00DB510E">
        <w:rPr>
          <w:szCs w:val="26"/>
        </w:rPr>
        <w:t>ALJ</w:t>
      </w:r>
      <w:r w:rsidR="00C3695A">
        <w:rPr>
          <w:szCs w:val="26"/>
        </w:rPr>
        <w:t xml:space="preserve"> in that case </w:t>
      </w:r>
      <w:r w:rsidR="0051442E">
        <w:rPr>
          <w:szCs w:val="26"/>
        </w:rPr>
        <w:t xml:space="preserve">that it was appropriate </w:t>
      </w:r>
      <w:r w:rsidR="00FA52A8">
        <w:rPr>
          <w:szCs w:val="26"/>
        </w:rPr>
        <w:t xml:space="preserve">to impose </w:t>
      </w:r>
      <w:r w:rsidR="004C7F79" w:rsidRPr="00A13AC7">
        <w:rPr>
          <w:szCs w:val="26"/>
        </w:rPr>
        <w:t xml:space="preserve">separate penalties for each of the three </w:t>
      </w:r>
      <w:r w:rsidR="006D525F">
        <w:rPr>
          <w:szCs w:val="26"/>
        </w:rPr>
        <w:t xml:space="preserve">Section 1501 </w:t>
      </w:r>
      <w:r w:rsidR="004C7F79" w:rsidRPr="00A13AC7">
        <w:rPr>
          <w:szCs w:val="26"/>
        </w:rPr>
        <w:t xml:space="preserve">violations </w:t>
      </w:r>
      <w:r w:rsidR="006D525F">
        <w:rPr>
          <w:szCs w:val="26"/>
        </w:rPr>
        <w:t>(</w:t>
      </w:r>
      <w:r w:rsidR="004C7F79" w:rsidRPr="00A13AC7">
        <w:rPr>
          <w:szCs w:val="26"/>
        </w:rPr>
        <w:t>namely, failure to provide the customer with accurate information, failure to timely and appropriate</w:t>
      </w:r>
      <w:r w:rsidR="00F108FC">
        <w:rPr>
          <w:szCs w:val="26"/>
        </w:rPr>
        <w:t>ly</w:t>
      </w:r>
      <w:r w:rsidR="004C7F79" w:rsidRPr="00A13AC7">
        <w:rPr>
          <w:szCs w:val="26"/>
        </w:rPr>
        <w:t xml:space="preserve"> honor the customer’s requests to terminate service, and failure to timely port the customer’s telephone numbers). </w:t>
      </w:r>
      <w:r w:rsidR="004C7F79">
        <w:rPr>
          <w:szCs w:val="26"/>
        </w:rPr>
        <w:t xml:space="preserve"> </w:t>
      </w:r>
      <w:r w:rsidR="00DC792E">
        <w:rPr>
          <w:szCs w:val="26"/>
        </w:rPr>
        <w:t xml:space="preserve">As noted, </w:t>
      </w:r>
      <w:r w:rsidR="008C4086" w:rsidRPr="008C4086">
        <w:rPr>
          <w:i/>
          <w:iCs/>
          <w:szCs w:val="26"/>
        </w:rPr>
        <w:t>supra</w:t>
      </w:r>
      <w:r w:rsidR="008C4086">
        <w:rPr>
          <w:szCs w:val="26"/>
        </w:rPr>
        <w:t xml:space="preserve">, </w:t>
      </w:r>
      <w:r w:rsidR="00205C05" w:rsidRPr="008C4086">
        <w:rPr>
          <w:szCs w:val="26"/>
        </w:rPr>
        <w:t>the</w:t>
      </w:r>
      <w:r w:rsidR="00205C05">
        <w:rPr>
          <w:szCs w:val="26"/>
        </w:rPr>
        <w:t xml:space="preserve"> </w:t>
      </w:r>
      <w:r w:rsidR="004C11FF">
        <w:rPr>
          <w:szCs w:val="26"/>
        </w:rPr>
        <w:t xml:space="preserve">presiding </w:t>
      </w:r>
      <w:r w:rsidR="00205C05">
        <w:rPr>
          <w:szCs w:val="26"/>
        </w:rPr>
        <w:t>ALJ</w:t>
      </w:r>
      <w:r w:rsidR="0051117C">
        <w:rPr>
          <w:i/>
          <w:iCs/>
          <w:szCs w:val="26"/>
        </w:rPr>
        <w:t xml:space="preserve"> </w:t>
      </w:r>
      <w:r w:rsidR="004C11FF">
        <w:rPr>
          <w:szCs w:val="26"/>
        </w:rPr>
        <w:t xml:space="preserve">in </w:t>
      </w:r>
      <w:r w:rsidR="004C11FF">
        <w:rPr>
          <w:i/>
          <w:iCs/>
          <w:szCs w:val="26"/>
        </w:rPr>
        <w:t>Joseph</w:t>
      </w:r>
      <w:r w:rsidR="004C11FF">
        <w:rPr>
          <w:szCs w:val="26"/>
        </w:rPr>
        <w:t xml:space="preserve"> </w:t>
      </w:r>
      <w:r w:rsidR="00DB1C69">
        <w:rPr>
          <w:szCs w:val="26"/>
        </w:rPr>
        <w:t>explained that</w:t>
      </w:r>
      <w:r w:rsidR="004C7F79" w:rsidRPr="00A13AC7">
        <w:rPr>
          <w:i/>
          <w:iCs/>
          <w:szCs w:val="26"/>
        </w:rPr>
        <w:t xml:space="preserve"> </w:t>
      </w:r>
      <w:r w:rsidR="004C7F79" w:rsidRPr="00A13AC7">
        <w:rPr>
          <w:szCs w:val="26"/>
        </w:rPr>
        <w:t xml:space="preserve">“[t]he failure by Verizon to complete such basic procedures in a reasonable amount of time, despite regular communication by Complainant, clearly renders the service unreasonable in violation of </w:t>
      </w:r>
      <w:r w:rsidR="00C65FD9">
        <w:rPr>
          <w:szCs w:val="26"/>
        </w:rPr>
        <w:t>. . . </w:t>
      </w:r>
      <w:r w:rsidR="004C7F79" w:rsidRPr="00A13AC7">
        <w:rPr>
          <w:szCs w:val="26"/>
        </w:rPr>
        <w:t>§ 1501</w:t>
      </w:r>
      <w:r w:rsidR="00C65841">
        <w:rPr>
          <w:szCs w:val="26"/>
        </w:rPr>
        <w:t>.</w:t>
      </w:r>
      <w:r w:rsidR="004C7F79" w:rsidRPr="00A13AC7">
        <w:rPr>
          <w:szCs w:val="26"/>
        </w:rPr>
        <w:t xml:space="preserve">” </w:t>
      </w:r>
      <w:r w:rsidR="00B52978">
        <w:rPr>
          <w:szCs w:val="26"/>
        </w:rPr>
        <w:t xml:space="preserve"> I.D. </w:t>
      </w:r>
      <w:r w:rsidR="004C7F79" w:rsidRPr="00A13AC7">
        <w:rPr>
          <w:szCs w:val="26"/>
        </w:rPr>
        <w:t>at</w:t>
      </w:r>
      <w:r w:rsidR="002E072D">
        <w:rPr>
          <w:szCs w:val="26"/>
        </w:rPr>
        <w:t> </w:t>
      </w:r>
      <w:r w:rsidR="004C7F79" w:rsidRPr="00A13AC7">
        <w:rPr>
          <w:szCs w:val="26"/>
        </w:rPr>
        <w:t>1</w:t>
      </w:r>
      <w:r w:rsidR="00A036AE">
        <w:rPr>
          <w:szCs w:val="26"/>
        </w:rPr>
        <w:t xml:space="preserve">5 (citing </w:t>
      </w:r>
      <w:r w:rsidR="00A036AE" w:rsidRPr="00A036AE">
        <w:rPr>
          <w:i/>
          <w:iCs/>
          <w:szCs w:val="26"/>
        </w:rPr>
        <w:t>Joseph</w:t>
      </w:r>
      <w:r w:rsidR="00A036AE">
        <w:rPr>
          <w:szCs w:val="26"/>
        </w:rPr>
        <w:t xml:space="preserve"> at 1</w:t>
      </w:r>
      <w:r w:rsidR="004C7F79" w:rsidRPr="00A13AC7">
        <w:rPr>
          <w:szCs w:val="26"/>
        </w:rPr>
        <w:t>6</w:t>
      </w:r>
      <w:r w:rsidR="00A036AE">
        <w:rPr>
          <w:szCs w:val="26"/>
        </w:rPr>
        <w:t>)</w:t>
      </w:r>
      <w:r w:rsidR="004C7F79" w:rsidRPr="00A13AC7">
        <w:rPr>
          <w:szCs w:val="26"/>
        </w:rPr>
        <w:t>.</w:t>
      </w:r>
    </w:p>
    <w:p w14:paraId="52BFDBE3" w14:textId="77777777" w:rsidR="00616315" w:rsidRDefault="00616315" w:rsidP="00D51EC4">
      <w:pPr>
        <w:contextualSpacing/>
        <w:rPr>
          <w:szCs w:val="26"/>
        </w:rPr>
      </w:pPr>
    </w:p>
    <w:p w14:paraId="5F6DCA91" w14:textId="282E5FB6" w:rsidR="00BF52E9" w:rsidRDefault="00616315" w:rsidP="00D51EC4">
      <w:pPr>
        <w:contextualSpacing/>
        <w:rPr>
          <w:szCs w:val="26"/>
        </w:rPr>
      </w:pPr>
      <w:r>
        <w:rPr>
          <w:szCs w:val="26"/>
        </w:rPr>
        <w:tab/>
      </w:r>
      <w:r>
        <w:rPr>
          <w:szCs w:val="26"/>
        </w:rPr>
        <w:tab/>
      </w:r>
      <w:r w:rsidR="004A592F">
        <w:rPr>
          <w:szCs w:val="26"/>
        </w:rPr>
        <w:t xml:space="preserve">ALJ </w:t>
      </w:r>
      <w:r w:rsidR="002B1728">
        <w:rPr>
          <w:szCs w:val="26"/>
        </w:rPr>
        <w:t xml:space="preserve">Buckley </w:t>
      </w:r>
      <w:r w:rsidR="004A592F">
        <w:rPr>
          <w:szCs w:val="26"/>
        </w:rPr>
        <w:t xml:space="preserve">further relied on </w:t>
      </w:r>
      <w:r w:rsidR="00CA56D5" w:rsidRPr="000F24BF">
        <w:rPr>
          <w:i/>
          <w:iCs/>
          <w:szCs w:val="26"/>
        </w:rPr>
        <w:t>Newcomer</w:t>
      </w:r>
      <w:r w:rsidR="00E312A2" w:rsidRPr="000F24BF">
        <w:rPr>
          <w:szCs w:val="26"/>
        </w:rPr>
        <w:t xml:space="preserve">, </w:t>
      </w:r>
      <w:r w:rsidR="00E312A2" w:rsidRPr="000F24BF">
        <w:rPr>
          <w:i/>
          <w:iCs/>
          <w:szCs w:val="26"/>
        </w:rPr>
        <w:t>supra</w:t>
      </w:r>
      <w:r w:rsidR="00E312A2" w:rsidRPr="000F24BF">
        <w:rPr>
          <w:szCs w:val="26"/>
        </w:rPr>
        <w:t>,</w:t>
      </w:r>
      <w:r w:rsidR="00857E22" w:rsidRPr="000F24BF">
        <w:rPr>
          <w:i/>
          <w:iCs/>
          <w:szCs w:val="26"/>
        </w:rPr>
        <w:t xml:space="preserve"> </w:t>
      </w:r>
      <w:r w:rsidR="00810BFE" w:rsidRPr="000F24BF">
        <w:rPr>
          <w:szCs w:val="26"/>
        </w:rPr>
        <w:t>where the Commonwealth Court rejected the utility company’s argument that Section 3301 of the Code limits to $1,000 the amount of the penalty the Commission can impose upon a violator of any single Code provision regardless of the numbers of violations committed</w:t>
      </w:r>
      <w:r w:rsidR="00B96471" w:rsidRPr="000F24BF">
        <w:rPr>
          <w:szCs w:val="26"/>
        </w:rPr>
        <w:t xml:space="preserve">.  </w:t>
      </w:r>
      <w:r w:rsidR="00D929D6">
        <w:rPr>
          <w:szCs w:val="26"/>
        </w:rPr>
        <w:t xml:space="preserve">I.D. </w:t>
      </w:r>
      <w:r w:rsidR="00307BF0">
        <w:rPr>
          <w:szCs w:val="26"/>
        </w:rPr>
        <w:t>n.9 at 15.</w:t>
      </w:r>
    </w:p>
    <w:p w14:paraId="161A855D" w14:textId="77777777" w:rsidR="000E2ECA" w:rsidRDefault="000E2ECA" w:rsidP="00D51EC4">
      <w:pPr>
        <w:contextualSpacing/>
        <w:rPr>
          <w:szCs w:val="26"/>
        </w:rPr>
      </w:pPr>
    </w:p>
    <w:p w14:paraId="0C8EB472" w14:textId="46253AD1" w:rsidR="000249AF" w:rsidRPr="00BF52E9" w:rsidRDefault="00BF52E9" w:rsidP="00D51EC4">
      <w:pPr>
        <w:contextualSpacing/>
        <w:rPr>
          <w:rFonts w:cs="Times New Roman"/>
          <w:i/>
          <w:iCs/>
          <w:color w:val="000000"/>
          <w:szCs w:val="26"/>
        </w:rPr>
      </w:pPr>
      <w:r>
        <w:rPr>
          <w:szCs w:val="26"/>
        </w:rPr>
        <w:tab/>
      </w:r>
      <w:r>
        <w:rPr>
          <w:szCs w:val="26"/>
        </w:rPr>
        <w:tab/>
      </w:r>
      <w:r w:rsidR="00E312A2" w:rsidRPr="000F24BF">
        <w:rPr>
          <w:szCs w:val="26"/>
        </w:rPr>
        <w:t xml:space="preserve">ALJ </w:t>
      </w:r>
      <w:r w:rsidR="005D50A3">
        <w:rPr>
          <w:szCs w:val="26"/>
        </w:rPr>
        <w:t xml:space="preserve">Buckley </w:t>
      </w:r>
      <w:r w:rsidR="00E312A2" w:rsidRPr="000F24BF">
        <w:rPr>
          <w:szCs w:val="26"/>
        </w:rPr>
        <w:t xml:space="preserve">also considered </w:t>
      </w:r>
      <w:r w:rsidR="00E312A2" w:rsidRPr="000F24BF">
        <w:rPr>
          <w:i/>
          <w:iCs/>
          <w:szCs w:val="26"/>
        </w:rPr>
        <w:t>Miller</w:t>
      </w:r>
      <w:r w:rsidR="00E312A2" w:rsidRPr="000F24BF">
        <w:rPr>
          <w:szCs w:val="26"/>
        </w:rPr>
        <w:t xml:space="preserve">, </w:t>
      </w:r>
      <w:r w:rsidR="00E312A2" w:rsidRPr="000F24BF">
        <w:rPr>
          <w:i/>
          <w:iCs/>
          <w:szCs w:val="26"/>
        </w:rPr>
        <w:t>supra</w:t>
      </w:r>
      <w:r w:rsidR="00E312A2" w:rsidRPr="000F24BF">
        <w:rPr>
          <w:szCs w:val="26"/>
        </w:rPr>
        <w:t xml:space="preserve">, </w:t>
      </w:r>
      <w:r w:rsidR="006B0030">
        <w:rPr>
          <w:szCs w:val="26"/>
        </w:rPr>
        <w:t xml:space="preserve">in which </w:t>
      </w:r>
      <w:r w:rsidR="00810BFE" w:rsidRPr="000F24BF">
        <w:rPr>
          <w:rFonts w:cs="Times New Roman"/>
          <w:color w:val="000000"/>
          <w:szCs w:val="26"/>
        </w:rPr>
        <w:t>the Commission affirmed the ALJ’s findings that Verizon North violated Section 1501 by refusing to replace the customer’s defective underground service line on his property and by failing to treat the customer with courtesy with regard to his safety concerns related to the lack of telephone service</w:t>
      </w:r>
      <w:r w:rsidR="00B720C3" w:rsidRPr="000F24BF">
        <w:rPr>
          <w:rFonts w:cs="Times New Roman"/>
          <w:color w:val="000000"/>
          <w:szCs w:val="26"/>
        </w:rPr>
        <w:t>.</w:t>
      </w:r>
      <w:r w:rsidR="00206224">
        <w:rPr>
          <w:rFonts w:cs="Times New Roman"/>
          <w:color w:val="000000"/>
          <w:szCs w:val="26"/>
        </w:rPr>
        <w:t xml:space="preserve">  </w:t>
      </w:r>
      <w:r>
        <w:rPr>
          <w:rFonts w:cs="Times New Roman"/>
          <w:i/>
          <w:iCs/>
          <w:color w:val="000000"/>
          <w:szCs w:val="26"/>
        </w:rPr>
        <w:t>Id.</w:t>
      </w:r>
    </w:p>
    <w:p w14:paraId="639FF880" w14:textId="77777777" w:rsidR="000249AF" w:rsidRDefault="000249AF" w:rsidP="00D51EC4">
      <w:pPr>
        <w:contextualSpacing/>
        <w:rPr>
          <w:rFonts w:cs="Times New Roman"/>
          <w:color w:val="000000"/>
          <w:szCs w:val="26"/>
        </w:rPr>
      </w:pPr>
    </w:p>
    <w:p w14:paraId="22ECD1DE" w14:textId="4B82FC91" w:rsidR="00880774" w:rsidRPr="000F24BF" w:rsidRDefault="000249AF" w:rsidP="00D51EC4">
      <w:pPr>
        <w:contextualSpacing/>
        <w:rPr>
          <w:color w:val="000000"/>
          <w:szCs w:val="26"/>
        </w:rPr>
      </w:pPr>
      <w:r>
        <w:rPr>
          <w:rFonts w:cs="Times New Roman"/>
          <w:color w:val="000000"/>
          <w:szCs w:val="26"/>
        </w:rPr>
        <w:tab/>
      </w:r>
      <w:r>
        <w:rPr>
          <w:rFonts w:cs="Times New Roman"/>
          <w:color w:val="000000"/>
          <w:szCs w:val="26"/>
        </w:rPr>
        <w:tab/>
      </w:r>
      <w:r w:rsidR="00B96471" w:rsidRPr="000F24BF">
        <w:rPr>
          <w:rFonts w:cs="Times New Roman"/>
          <w:color w:val="000000"/>
          <w:szCs w:val="26"/>
        </w:rPr>
        <w:t xml:space="preserve">Finally, ALJ </w:t>
      </w:r>
      <w:r w:rsidR="00BF52E9">
        <w:rPr>
          <w:rFonts w:cs="Times New Roman"/>
          <w:color w:val="000000"/>
          <w:szCs w:val="26"/>
        </w:rPr>
        <w:t xml:space="preserve">Buckley </w:t>
      </w:r>
      <w:r w:rsidR="00B96471" w:rsidRPr="000F24BF">
        <w:rPr>
          <w:rFonts w:cs="Times New Roman"/>
          <w:color w:val="000000"/>
          <w:szCs w:val="26"/>
        </w:rPr>
        <w:t xml:space="preserve">considered </w:t>
      </w:r>
      <w:r w:rsidR="000F24BF" w:rsidRPr="000F24BF">
        <w:rPr>
          <w:i/>
          <w:iCs/>
          <w:szCs w:val="26"/>
        </w:rPr>
        <w:t>Dezort v. Verizon Pa. Inc</w:t>
      </w:r>
      <w:r w:rsidR="000F24BF" w:rsidRPr="000F24BF">
        <w:rPr>
          <w:szCs w:val="26"/>
        </w:rPr>
        <w:t>., Docket No. C</w:t>
      </w:r>
      <w:r>
        <w:rPr>
          <w:szCs w:val="26"/>
        </w:rPr>
        <w:noBreakHyphen/>
      </w:r>
      <w:r w:rsidR="000F24BF" w:rsidRPr="000F24BF">
        <w:rPr>
          <w:szCs w:val="26"/>
        </w:rPr>
        <w:t xml:space="preserve">2009-2099508 (Opinion and Order entered May 7, 2010) wherein the Commission imposed a separate $500 penalty for </w:t>
      </w:r>
      <w:r w:rsidR="006023F0">
        <w:rPr>
          <w:szCs w:val="26"/>
        </w:rPr>
        <w:t xml:space="preserve">a </w:t>
      </w:r>
      <w:r w:rsidR="000F24BF" w:rsidRPr="000F24BF">
        <w:rPr>
          <w:szCs w:val="26"/>
        </w:rPr>
        <w:t xml:space="preserve">violation of Section 1501 </w:t>
      </w:r>
      <w:r w:rsidR="00322B3A">
        <w:rPr>
          <w:szCs w:val="26"/>
        </w:rPr>
        <w:t xml:space="preserve">for an </w:t>
      </w:r>
      <w:r w:rsidR="00322B3A" w:rsidRPr="000F24BF">
        <w:rPr>
          <w:szCs w:val="26"/>
        </w:rPr>
        <w:t>“act of a serious nature</w:t>
      </w:r>
      <w:r w:rsidR="00322B3A">
        <w:rPr>
          <w:szCs w:val="26"/>
        </w:rPr>
        <w:t>”</w:t>
      </w:r>
      <w:r w:rsidR="000045A0">
        <w:rPr>
          <w:szCs w:val="26"/>
        </w:rPr>
        <w:t xml:space="preserve"> when </w:t>
      </w:r>
      <w:r w:rsidR="000F24BF" w:rsidRPr="000F24BF">
        <w:rPr>
          <w:szCs w:val="26"/>
        </w:rPr>
        <w:t xml:space="preserve">Verizon’s technician </w:t>
      </w:r>
      <w:r w:rsidR="00721DF8">
        <w:rPr>
          <w:szCs w:val="26"/>
        </w:rPr>
        <w:t xml:space="preserve">failed </w:t>
      </w:r>
      <w:r w:rsidR="000F24BF" w:rsidRPr="000F24BF">
        <w:rPr>
          <w:szCs w:val="26"/>
        </w:rPr>
        <w:t>to arrive as scheduled on one occasion</w:t>
      </w:r>
      <w:r w:rsidR="000045A0">
        <w:rPr>
          <w:szCs w:val="26"/>
        </w:rPr>
        <w:t>.</w:t>
      </w:r>
    </w:p>
    <w:p w14:paraId="0144721C" w14:textId="252FA8DC" w:rsidR="00880774" w:rsidRDefault="00880774" w:rsidP="009F7201">
      <w:pPr>
        <w:contextualSpacing/>
        <w:rPr>
          <w:color w:val="000000"/>
          <w:szCs w:val="26"/>
        </w:rPr>
      </w:pPr>
    </w:p>
    <w:p w14:paraId="77060493" w14:textId="7F03AC77" w:rsidR="001B461F" w:rsidRDefault="00EC6C57" w:rsidP="00FD2E9B">
      <w:r>
        <w:rPr>
          <w:color w:val="000000"/>
          <w:szCs w:val="26"/>
        </w:rPr>
        <w:tab/>
      </w:r>
      <w:r>
        <w:rPr>
          <w:color w:val="000000"/>
          <w:szCs w:val="26"/>
        </w:rPr>
        <w:tab/>
      </w:r>
      <w:r w:rsidR="002A5EF7">
        <w:rPr>
          <w:color w:val="000000"/>
          <w:szCs w:val="26"/>
        </w:rPr>
        <w:t xml:space="preserve">As noted, </w:t>
      </w:r>
      <w:r w:rsidR="00784D2A" w:rsidRPr="00784D2A">
        <w:rPr>
          <w:color w:val="000000"/>
          <w:szCs w:val="26"/>
        </w:rPr>
        <w:t xml:space="preserve">Verizon excepts to </w:t>
      </w:r>
      <w:r w:rsidR="00610074">
        <w:rPr>
          <w:color w:val="000000"/>
          <w:szCs w:val="26"/>
        </w:rPr>
        <w:t xml:space="preserve">ALJ Buckley’s </w:t>
      </w:r>
      <w:r w:rsidR="002A6592">
        <w:rPr>
          <w:color w:val="000000"/>
          <w:szCs w:val="26"/>
        </w:rPr>
        <w:t xml:space="preserve">$23,000 </w:t>
      </w:r>
      <w:r w:rsidR="00784D2A" w:rsidRPr="00784D2A">
        <w:rPr>
          <w:color w:val="000000"/>
          <w:szCs w:val="26"/>
        </w:rPr>
        <w:t xml:space="preserve">penalty because it </w:t>
      </w:r>
      <w:r w:rsidR="002A5EF7">
        <w:rPr>
          <w:color w:val="000000"/>
          <w:szCs w:val="26"/>
        </w:rPr>
        <w:t xml:space="preserve">believes this </w:t>
      </w:r>
      <w:r w:rsidR="00FE7863">
        <w:rPr>
          <w:color w:val="000000"/>
          <w:szCs w:val="26"/>
        </w:rPr>
        <w:t xml:space="preserve">component of the total </w:t>
      </w:r>
      <w:r w:rsidR="002A5EF7">
        <w:rPr>
          <w:color w:val="000000"/>
          <w:szCs w:val="26"/>
        </w:rPr>
        <w:t xml:space="preserve">penalty is </w:t>
      </w:r>
      <w:r w:rsidR="00784D2A" w:rsidRPr="00784D2A">
        <w:rPr>
          <w:color w:val="000000"/>
          <w:szCs w:val="26"/>
        </w:rPr>
        <w:t xml:space="preserve">excessive </w:t>
      </w:r>
      <w:r w:rsidR="009517F9">
        <w:rPr>
          <w:color w:val="000000"/>
          <w:szCs w:val="26"/>
        </w:rPr>
        <w:t xml:space="preserve">in consideration of the </w:t>
      </w:r>
      <w:r w:rsidR="002F1B79">
        <w:rPr>
          <w:color w:val="000000"/>
          <w:szCs w:val="26"/>
        </w:rPr>
        <w:t xml:space="preserve">law and the </w:t>
      </w:r>
      <w:r w:rsidR="00784D2A" w:rsidRPr="00784D2A">
        <w:rPr>
          <w:color w:val="000000"/>
          <w:szCs w:val="26"/>
        </w:rPr>
        <w:t xml:space="preserve">facts </w:t>
      </w:r>
      <w:r w:rsidR="002F1B79">
        <w:rPr>
          <w:color w:val="000000"/>
          <w:szCs w:val="26"/>
        </w:rPr>
        <w:t>in this case</w:t>
      </w:r>
      <w:r w:rsidR="00784D2A" w:rsidRPr="00784D2A">
        <w:rPr>
          <w:color w:val="000000"/>
          <w:szCs w:val="26"/>
        </w:rPr>
        <w:t>.</w:t>
      </w:r>
      <w:r w:rsidR="002A5EF7">
        <w:rPr>
          <w:color w:val="000000"/>
          <w:szCs w:val="26"/>
        </w:rPr>
        <w:t xml:space="preserve">  </w:t>
      </w:r>
      <w:r w:rsidR="00026A48">
        <w:rPr>
          <w:color w:val="000000"/>
          <w:szCs w:val="26"/>
        </w:rPr>
        <w:t>VZ Exc.</w:t>
      </w:r>
      <w:r w:rsidR="00AB3C7E">
        <w:rPr>
          <w:color w:val="000000"/>
          <w:szCs w:val="26"/>
        </w:rPr>
        <w:t xml:space="preserve"> No. 1 at </w:t>
      </w:r>
      <w:r w:rsidR="00137D4C">
        <w:rPr>
          <w:color w:val="000000"/>
          <w:szCs w:val="26"/>
        </w:rPr>
        <w:t xml:space="preserve">3-8.  </w:t>
      </w:r>
      <w:r w:rsidR="006A579F">
        <w:rPr>
          <w:color w:val="000000"/>
          <w:szCs w:val="26"/>
        </w:rPr>
        <w:t xml:space="preserve">Verizon relies on </w:t>
      </w:r>
      <w:r>
        <w:rPr>
          <w:i/>
          <w:iCs/>
        </w:rPr>
        <w:t xml:space="preserve">Rosi </w:t>
      </w:r>
      <w:r>
        <w:t xml:space="preserve">and </w:t>
      </w:r>
      <w:r>
        <w:rPr>
          <w:i/>
          <w:iCs/>
        </w:rPr>
        <w:t>Meder</w:t>
      </w:r>
      <w:r>
        <w:t xml:space="preserve">, </w:t>
      </w:r>
      <w:r w:rsidR="00731399" w:rsidRPr="00731399">
        <w:rPr>
          <w:i/>
          <w:iCs/>
        </w:rPr>
        <w:t>supra</w:t>
      </w:r>
      <w:r w:rsidR="00731399">
        <w:t xml:space="preserve">, </w:t>
      </w:r>
      <w:r>
        <w:t xml:space="preserve">that </w:t>
      </w:r>
      <w:r w:rsidR="00AB3234">
        <w:t xml:space="preserve">an appropriate </w:t>
      </w:r>
      <w:r w:rsidR="00CD732B">
        <w:t>penalt</w:t>
      </w:r>
      <w:r w:rsidR="00100256">
        <w:t xml:space="preserve">y </w:t>
      </w:r>
      <w:r w:rsidR="00AB3234">
        <w:t xml:space="preserve">for </w:t>
      </w:r>
      <w:r w:rsidR="00913461">
        <w:t xml:space="preserve">the </w:t>
      </w:r>
      <w:r w:rsidR="00E0064D">
        <w:t xml:space="preserve">violations </w:t>
      </w:r>
      <w:r w:rsidR="00913461">
        <w:t xml:space="preserve">in this proceeding </w:t>
      </w:r>
      <w:r w:rsidR="007D6CDF">
        <w:t xml:space="preserve">should </w:t>
      </w:r>
      <w:r w:rsidR="009E2ADF">
        <w:t>be in the lower range of $0 to $500 per violation per day</w:t>
      </w:r>
      <w:r w:rsidR="009B078A">
        <w:t xml:space="preserve"> because </w:t>
      </w:r>
      <w:r w:rsidR="006C09F3">
        <w:t>there is no basis to find that its conduct was intentional or egregious</w:t>
      </w:r>
      <w:r w:rsidR="00556B46">
        <w:t xml:space="preserve">.  </w:t>
      </w:r>
      <w:r w:rsidR="00C10292">
        <w:t xml:space="preserve">In fact, </w:t>
      </w:r>
      <w:r w:rsidR="00556B46">
        <w:t>Verizon notes that</w:t>
      </w:r>
      <w:r w:rsidR="00B95BA4">
        <w:t xml:space="preserve"> </w:t>
      </w:r>
      <w:r w:rsidR="00B95BA4" w:rsidRPr="00F76A5A">
        <w:rPr>
          <w:szCs w:val="26"/>
        </w:rPr>
        <w:t>when</w:t>
      </w:r>
      <w:r w:rsidR="00B95BA4">
        <w:rPr>
          <w:szCs w:val="26"/>
        </w:rPr>
        <w:t xml:space="preserve"> ALJ Buckley</w:t>
      </w:r>
      <w:r w:rsidR="00B95BA4" w:rsidRPr="00F76A5A">
        <w:rPr>
          <w:szCs w:val="26"/>
        </w:rPr>
        <w:t xml:space="preserve"> applied the factor in Section 69.1201(c)(3) as to “[w]hether the conduct at issue was deemed intentional or negligent,” he found that the resulting violations complained about were due to </w:t>
      </w:r>
      <w:r w:rsidR="00B95BA4" w:rsidRPr="00F76A5A">
        <w:rPr>
          <w:i/>
          <w:iCs/>
          <w:szCs w:val="26"/>
        </w:rPr>
        <w:t>negligence</w:t>
      </w:r>
      <w:r w:rsidR="00B95BA4">
        <w:rPr>
          <w:i/>
          <w:iCs/>
          <w:szCs w:val="26"/>
        </w:rPr>
        <w:t>.</w:t>
      </w:r>
      <w:r w:rsidR="00B95BA4">
        <w:rPr>
          <w:szCs w:val="26"/>
        </w:rPr>
        <w:t xml:space="preserve">  </w:t>
      </w:r>
      <w:r w:rsidR="00026A48">
        <w:rPr>
          <w:szCs w:val="26"/>
        </w:rPr>
        <w:t>VZ Exc.</w:t>
      </w:r>
      <w:r w:rsidR="007D5EBD" w:rsidRPr="00F76A5A">
        <w:rPr>
          <w:szCs w:val="26"/>
        </w:rPr>
        <w:t xml:space="preserve"> No. 1 at</w:t>
      </w:r>
      <w:r w:rsidRPr="00F76A5A">
        <w:rPr>
          <w:szCs w:val="26"/>
        </w:rPr>
        <w:t xml:space="preserve"> 6 (citing I.D. at 12).  </w:t>
      </w:r>
      <w:r w:rsidR="00726502" w:rsidRPr="00F76A5A">
        <w:rPr>
          <w:szCs w:val="26"/>
        </w:rPr>
        <w:t xml:space="preserve">Verizon </w:t>
      </w:r>
      <w:r w:rsidR="00411438" w:rsidRPr="00F76A5A">
        <w:rPr>
          <w:szCs w:val="26"/>
        </w:rPr>
        <w:t xml:space="preserve">cited </w:t>
      </w:r>
      <w:r w:rsidR="0010040F">
        <w:rPr>
          <w:szCs w:val="26"/>
        </w:rPr>
        <w:t xml:space="preserve">to other </w:t>
      </w:r>
      <w:r w:rsidR="00F12A99">
        <w:rPr>
          <w:szCs w:val="26"/>
        </w:rPr>
        <w:t xml:space="preserve">prior </w:t>
      </w:r>
      <w:r w:rsidR="00411438" w:rsidRPr="00F76A5A">
        <w:rPr>
          <w:szCs w:val="26"/>
        </w:rPr>
        <w:t xml:space="preserve">cases </w:t>
      </w:r>
      <w:r w:rsidR="00F12A99">
        <w:rPr>
          <w:szCs w:val="26"/>
        </w:rPr>
        <w:t xml:space="preserve">before this Commission </w:t>
      </w:r>
      <w:r w:rsidR="00867049" w:rsidRPr="00F76A5A">
        <w:rPr>
          <w:szCs w:val="26"/>
        </w:rPr>
        <w:t xml:space="preserve">in </w:t>
      </w:r>
      <w:r w:rsidR="00411438" w:rsidRPr="00F76A5A">
        <w:rPr>
          <w:szCs w:val="26"/>
        </w:rPr>
        <w:t xml:space="preserve">support </w:t>
      </w:r>
      <w:r w:rsidR="00867049" w:rsidRPr="00F76A5A">
        <w:rPr>
          <w:szCs w:val="26"/>
        </w:rPr>
        <w:t xml:space="preserve">of </w:t>
      </w:r>
      <w:r w:rsidR="000F565C" w:rsidRPr="00F76A5A">
        <w:rPr>
          <w:szCs w:val="26"/>
        </w:rPr>
        <w:t xml:space="preserve">its position that the assessed $23,000 penalty </w:t>
      </w:r>
      <w:r w:rsidR="00E23F38">
        <w:rPr>
          <w:szCs w:val="26"/>
        </w:rPr>
        <w:t xml:space="preserve">component </w:t>
      </w:r>
      <w:r w:rsidR="000F565C" w:rsidRPr="00F76A5A">
        <w:rPr>
          <w:szCs w:val="26"/>
        </w:rPr>
        <w:t>in this case is excessive.</w:t>
      </w:r>
      <w:r w:rsidR="00A73B0C" w:rsidRPr="00F76A5A">
        <w:rPr>
          <w:rStyle w:val="FootnoteReference"/>
          <w:szCs w:val="26"/>
        </w:rPr>
        <w:footnoteReference w:id="14"/>
      </w:r>
      <w:r w:rsidR="000F565C" w:rsidRPr="00F76A5A">
        <w:rPr>
          <w:szCs w:val="26"/>
        </w:rPr>
        <w:t xml:space="preserve">  </w:t>
      </w:r>
      <w:r w:rsidRPr="00F76A5A">
        <w:rPr>
          <w:szCs w:val="26"/>
        </w:rPr>
        <w:t>Thus, Verizon asserts that the</w:t>
      </w:r>
      <w:r>
        <w:t xml:space="preserve"> ALJ erred by applying the maximum </w:t>
      </w:r>
      <w:r w:rsidR="00F7709F">
        <w:t xml:space="preserve">$1,000 </w:t>
      </w:r>
      <w:r>
        <w:t xml:space="preserve">penalty </w:t>
      </w:r>
      <w:r w:rsidR="00AA3AB8">
        <w:t>per day</w:t>
      </w:r>
      <w:r w:rsidR="009F17D5">
        <w:t xml:space="preserve"> instead of the presumption under </w:t>
      </w:r>
      <w:r w:rsidR="009F17D5" w:rsidRPr="009F17D5">
        <w:rPr>
          <w:i/>
          <w:iCs/>
        </w:rPr>
        <w:t>Rosi</w:t>
      </w:r>
      <w:r w:rsidR="00AA3AB8">
        <w:t xml:space="preserve"> </w:t>
      </w:r>
      <w:r w:rsidR="002131D1">
        <w:t xml:space="preserve">and </w:t>
      </w:r>
      <w:r w:rsidR="002131D1">
        <w:rPr>
          <w:i/>
          <w:iCs/>
        </w:rPr>
        <w:t xml:space="preserve">Meder </w:t>
      </w:r>
      <w:r w:rsidR="00124E21">
        <w:t xml:space="preserve">that the penalty </w:t>
      </w:r>
      <w:r w:rsidR="00643420">
        <w:t xml:space="preserve">for violations due to negligence </w:t>
      </w:r>
      <w:r w:rsidR="00AC3A97">
        <w:t xml:space="preserve">should start in the </w:t>
      </w:r>
      <w:r w:rsidR="00124E21">
        <w:t xml:space="preserve">$0 to $500 per day </w:t>
      </w:r>
      <w:r w:rsidR="00363C75">
        <w:t>range</w:t>
      </w:r>
      <w:r w:rsidR="00A67635">
        <w:t>.</w:t>
      </w:r>
      <w:r w:rsidR="00363C75">
        <w:t xml:space="preserve">  </w:t>
      </w:r>
      <w:r w:rsidR="00026A48">
        <w:t>VZ Exc.</w:t>
      </w:r>
      <w:r w:rsidR="00363C75">
        <w:t xml:space="preserve"> No. 1 at 6.</w:t>
      </w:r>
    </w:p>
    <w:p w14:paraId="081F374E" w14:textId="77777777" w:rsidR="001B461F" w:rsidRDefault="001B461F" w:rsidP="00FD2E9B"/>
    <w:p w14:paraId="107BA631" w14:textId="7518853C" w:rsidR="00363C75" w:rsidRDefault="001B461F" w:rsidP="00FD2E9B">
      <w:r>
        <w:tab/>
      </w:r>
      <w:r>
        <w:tab/>
      </w:r>
      <w:r w:rsidR="00AE3251">
        <w:t xml:space="preserve">Verizon </w:t>
      </w:r>
      <w:r w:rsidR="00A43A85">
        <w:t xml:space="preserve">also </w:t>
      </w:r>
      <w:r w:rsidR="00D41DCC">
        <w:t>excepts to the number of days the ALJ used to calculate the $23,000 penalty.</w:t>
      </w:r>
      <w:r w:rsidR="00EA2762">
        <w:t xml:space="preserve">  </w:t>
      </w:r>
      <w:r w:rsidR="004C0111">
        <w:t xml:space="preserve">Verizon </w:t>
      </w:r>
      <w:r w:rsidR="003D722C">
        <w:t>avers that the Complainant testified that her service actually stopped working at 166 Lester R</w:t>
      </w:r>
      <w:r w:rsidR="00247E93">
        <w:t>d.</w:t>
      </w:r>
      <w:r w:rsidR="003D722C">
        <w:t xml:space="preserve"> on May 26, 2019, rather than May</w:t>
      </w:r>
      <w:r w:rsidR="00175A53">
        <w:t> </w:t>
      </w:r>
      <w:r w:rsidR="003D722C">
        <w:t xml:space="preserve">24, 2019, as </w:t>
      </w:r>
      <w:r w:rsidR="00C43CCC">
        <w:t>stated</w:t>
      </w:r>
      <w:r w:rsidR="00467EFD">
        <w:t xml:space="preserve"> by the </w:t>
      </w:r>
      <w:r w:rsidR="00C43CCC">
        <w:t>ALJ</w:t>
      </w:r>
      <w:r w:rsidR="00467EFD">
        <w:t xml:space="preserve"> in his Initial Decision</w:t>
      </w:r>
      <w:r w:rsidR="00C43CCC">
        <w:t xml:space="preserve">.  </w:t>
      </w:r>
      <w:r w:rsidR="00A730A7">
        <w:t xml:space="preserve">I.D. at 13; </w:t>
      </w:r>
      <w:r w:rsidR="00026A48">
        <w:t>VZ Exc.</w:t>
      </w:r>
      <w:r w:rsidR="00C92EE2" w:rsidRPr="002E64D0">
        <w:t xml:space="preserve"> No. 1, n.5 at</w:t>
      </w:r>
      <w:r w:rsidR="002A7446">
        <w:t> </w:t>
      </w:r>
      <w:r w:rsidR="00C92EE2" w:rsidRPr="002E64D0">
        <w:t>4 (citing Tr. at</w:t>
      </w:r>
      <w:r w:rsidR="00CD461B">
        <w:t> </w:t>
      </w:r>
      <w:r w:rsidR="00C92EE2" w:rsidRPr="002E64D0">
        <w:t>8</w:t>
      </w:r>
      <w:r w:rsidR="00CD461B">
        <w:noBreakHyphen/>
      </w:r>
      <w:r w:rsidR="00C92EE2" w:rsidRPr="002E64D0">
        <w:t xml:space="preserve">9).  </w:t>
      </w:r>
      <w:r w:rsidR="00C43CCC">
        <w:t>Thus, Verizon requests that</w:t>
      </w:r>
      <w:r w:rsidR="001C5149">
        <w:t xml:space="preserve"> a violation period of twenty-one days</w:t>
      </w:r>
      <w:r w:rsidR="00641D1A">
        <w:t xml:space="preserve"> rather than twenty-three days </w:t>
      </w:r>
      <w:r w:rsidR="00316814">
        <w:t xml:space="preserve">should be </w:t>
      </w:r>
      <w:r w:rsidR="00641D1A">
        <w:t>used</w:t>
      </w:r>
      <w:r w:rsidR="008B139E">
        <w:t xml:space="preserve"> in calculating the penalty.</w:t>
      </w:r>
    </w:p>
    <w:p w14:paraId="7EE15341" w14:textId="78210D7A" w:rsidR="00363C75" w:rsidRDefault="00363C75" w:rsidP="00784D2A"/>
    <w:p w14:paraId="24A4DAF1" w14:textId="7932FD47" w:rsidR="00DC0A7B" w:rsidRPr="008616BD" w:rsidRDefault="00BB77C1" w:rsidP="00DC0A7B">
      <w:r>
        <w:tab/>
      </w:r>
      <w:r>
        <w:tab/>
      </w:r>
      <w:bookmarkStart w:id="0" w:name="_Hlk91477332"/>
      <w:r w:rsidRPr="00AF6CFF">
        <w:t>Upon our review of the record and our prior Orders</w:t>
      </w:r>
      <w:r w:rsidRPr="00AF6CFF">
        <w:rPr>
          <w:color w:val="000000"/>
          <w:szCs w:val="26"/>
        </w:rPr>
        <w:t xml:space="preserve">, </w:t>
      </w:r>
      <w:r w:rsidR="00E1578C" w:rsidRPr="00AF6CFF">
        <w:rPr>
          <w:color w:val="000000"/>
          <w:szCs w:val="26"/>
        </w:rPr>
        <w:t xml:space="preserve">as discussed, </w:t>
      </w:r>
      <w:r w:rsidR="00E1578C" w:rsidRPr="00AF6CFF">
        <w:rPr>
          <w:i/>
          <w:iCs/>
          <w:color w:val="000000"/>
          <w:szCs w:val="26"/>
        </w:rPr>
        <w:t>infra</w:t>
      </w:r>
      <w:r w:rsidR="00E1578C" w:rsidRPr="00AF6CFF">
        <w:rPr>
          <w:color w:val="000000"/>
          <w:szCs w:val="26"/>
        </w:rPr>
        <w:t>,</w:t>
      </w:r>
      <w:r w:rsidR="00E1578C" w:rsidRPr="00AF6CFF">
        <w:rPr>
          <w:i/>
          <w:iCs/>
          <w:color w:val="000000"/>
          <w:szCs w:val="26"/>
        </w:rPr>
        <w:t xml:space="preserve"> </w:t>
      </w:r>
      <w:r w:rsidRPr="00AF6CFF">
        <w:rPr>
          <w:color w:val="000000"/>
          <w:szCs w:val="26"/>
        </w:rPr>
        <w:t xml:space="preserve">we shall grant Verizon’s </w:t>
      </w:r>
      <w:r w:rsidR="00B80652" w:rsidRPr="00AF6CFF">
        <w:rPr>
          <w:color w:val="000000"/>
          <w:szCs w:val="26"/>
        </w:rPr>
        <w:t xml:space="preserve">first </w:t>
      </w:r>
      <w:r w:rsidRPr="00AF6CFF">
        <w:rPr>
          <w:color w:val="000000"/>
          <w:szCs w:val="26"/>
        </w:rPr>
        <w:t xml:space="preserve">Exception, in part, with respect to the number of days used by the ALJ in calculating the first penalty component and its request to reduce the $23,000 </w:t>
      </w:r>
      <w:r w:rsidR="00490AF7" w:rsidRPr="00AF6CFF">
        <w:rPr>
          <w:color w:val="000000"/>
          <w:szCs w:val="26"/>
        </w:rPr>
        <w:t xml:space="preserve">civil </w:t>
      </w:r>
      <w:r w:rsidRPr="00AF6CFF">
        <w:rPr>
          <w:color w:val="000000"/>
          <w:szCs w:val="26"/>
        </w:rPr>
        <w:t xml:space="preserve">penalty component based on the facts in this case.  </w:t>
      </w:r>
      <w:r w:rsidR="0006717E" w:rsidRPr="00AF6CFF">
        <w:rPr>
          <w:color w:val="000000"/>
          <w:szCs w:val="26"/>
        </w:rPr>
        <w:t>In addition, w</w:t>
      </w:r>
      <w:r w:rsidR="00E1578C" w:rsidRPr="00AF6CFF">
        <w:rPr>
          <w:color w:val="000000"/>
          <w:szCs w:val="26"/>
        </w:rPr>
        <w:t xml:space="preserve">e shall grant </w:t>
      </w:r>
      <w:r w:rsidR="005D3C87" w:rsidRPr="00AF6CFF">
        <w:rPr>
          <w:color w:val="000000"/>
          <w:szCs w:val="26"/>
        </w:rPr>
        <w:t xml:space="preserve">Verizon’s second Exception </w:t>
      </w:r>
      <w:r w:rsidR="005D3C87">
        <w:rPr>
          <w:szCs w:val="26"/>
        </w:rPr>
        <w:t xml:space="preserve">and reject the ALJ’s findings and conclusions in his evaluations of Factors 1, 3 and 4 of Section 69.1201(c) and elsewhere in the Initial Decision that find, </w:t>
      </w:r>
      <w:r w:rsidR="00367574">
        <w:rPr>
          <w:szCs w:val="26"/>
        </w:rPr>
        <w:t>suggest,</w:t>
      </w:r>
      <w:r w:rsidR="005D3C87">
        <w:rPr>
          <w:szCs w:val="26"/>
        </w:rPr>
        <w:t xml:space="preserve"> or conclude there are systemic defects in the Company’s Optix system.  We shall also grant Verizon’s third Exception </w:t>
      </w:r>
      <w:r w:rsidR="00DC0A7B">
        <w:rPr>
          <w:szCs w:val="26"/>
        </w:rPr>
        <w:t xml:space="preserve">and </w:t>
      </w:r>
      <w:r w:rsidR="005D3C87">
        <w:rPr>
          <w:szCs w:val="26"/>
        </w:rPr>
        <w:t>reject</w:t>
      </w:r>
      <w:r w:rsidR="00DC0A7B">
        <w:rPr>
          <w:szCs w:val="26"/>
        </w:rPr>
        <w:t xml:space="preserve"> </w:t>
      </w:r>
      <w:r w:rsidR="00247E93">
        <w:rPr>
          <w:szCs w:val="26"/>
        </w:rPr>
        <w:t xml:space="preserve">the </w:t>
      </w:r>
      <w:r w:rsidR="00DC0A7B">
        <w:rPr>
          <w:szCs w:val="26"/>
        </w:rPr>
        <w:t xml:space="preserve">ALJ’s </w:t>
      </w:r>
      <w:r w:rsidR="005D3C87">
        <w:rPr>
          <w:szCs w:val="26"/>
        </w:rPr>
        <w:t xml:space="preserve">second </w:t>
      </w:r>
      <w:r w:rsidR="00490AF7">
        <w:rPr>
          <w:szCs w:val="26"/>
        </w:rPr>
        <w:t xml:space="preserve">civil </w:t>
      </w:r>
      <w:r w:rsidR="005D3C87">
        <w:rPr>
          <w:szCs w:val="26"/>
        </w:rPr>
        <w:t xml:space="preserve">penalty </w:t>
      </w:r>
      <w:r w:rsidR="00490AF7">
        <w:rPr>
          <w:szCs w:val="26"/>
        </w:rPr>
        <w:t xml:space="preserve">of $11,500 </w:t>
      </w:r>
      <w:r w:rsidR="005D3C87">
        <w:rPr>
          <w:szCs w:val="26"/>
        </w:rPr>
        <w:t xml:space="preserve">assessed on Verizon </w:t>
      </w:r>
      <w:r w:rsidR="00DC0A7B">
        <w:rPr>
          <w:szCs w:val="26"/>
        </w:rPr>
        <w:t xml:space="preserve">because the </w:t>
      </w:r>
      <w:r w:rsidR="00DC0A7B" w:rsidRPr="008616BD">
        <w:t>underlying circumstances the ALJ relied upon in reaching the $11,500 penalty are the same as those he had already considered and used in support of the $23,000 civil penalty</w:t>
      </w:r>
      <w:r w:rsidR="00DC0A7B">
        <w:t>.</w:t>
      </w:r>
      <w:bookmarkEnd w:id="0"/>
    </w:p>
    <w:p w14:paraId="40096DA8" w14:textId="77777777" w:rsidR="00BB77C1" w:rsidRDefault="00BB77C1" w:rsidP="00BB77C1">
      <w:pPr>
        <w:rPr>
          <w:color w:val="000000"/>
          <w:szCs w:val="26"/>
        </w:rPr>
      </w:pPr>
    </w:p>
    <w:p w14:paraId="148705AF" w14:textId="01F9549B" w:rsidR="000406CE" w:rsidRDefault="00BB77C1" w:rsidP="00BB77C1">
      <w:pPr>
        <w:rPr>
          <w:color w:val="000000"/>
          <w:szCs w:val="26"/>
        </w:rPr>
      </w:pPr>
      <w:r>
        <w:rPr>
          <w:color w:val="000000"/>
          <w:szCs w:val="26"/>
        </w:rPr>
        <w:tab/>
      </w:r>
      <w:r>
        <w:rPr>
          <w:color w:val="000000"/>
          <w:szCs w:val="26"/>
        </w:rPr>
        <w:tab/>
        <w:t xml:space="preserve">With regard to the number of days </w:t>
      </w:r>
      <w:r w:rsidR="00411373">
        <w:rPr>
          <w:color w:val="000000"/>
          <w:szCs w:val="26"/>
        </w:rPr>
        <w:t>used to</w:t>
      </w:r>
      <w:r>
        <w:rPr>
          <w:color w:val="000000"/>
          <w:szCs w:val="26"/>
        </w:rPr>
        <w:t xml:space="preserve"> calculate the first penalty component, our review of the record </w:t>
      </w:r>
      <w:r w:rsidR="00117EF2">
        <w:rPr>
          <w:color w:val="000000"/>
          <w:szCs w:val="26"/>
        </w:rPr>
        <w:t>shows</w:t>
      </w:r>
      <w:r>
        <w:rPr>
          <w:color w:val="000000"/>
          <w:szCs w:val="26"/>
        </w:rPr>
        <w:t xml:space="preserve"> that the </w:t>
      </w:r>
      <w:r w:rsidR="003D2E2B">
        <w:rPr>
          <w:color w:val="000000"/>
          <w:szCs w:val="26"/>
        </w:rPr>
        <w:t>Complainant</w:t>
      </w:r>
      <w:r>
        <w:rPr>
          <w:color w:val="000000"/>
          <w:szCs w:val="26"/>
        </w:rPr>
        <w:t xml:space="preserve"> was without service at </w:t>
      </w:r>
      <w:r w:rsidR="00F75286">
        <w:rPr>
          <w:color w:val="000000"/>
          <w:szCs w:val="26"/>
        </w:rPr>
        <w:t xml:space="preserve">either at </w:t>
      </w:r>
      <w:r>
        <w:rPr>
          <w:color w:val="000000"/>
          <w:szCs w:val="26"/>
        </w:rPr>
        <w:t>166 Lester R</w:t>
      </w:r>
      <w:r w:rsidR="005F10F3">
        <w:rPr>
          <w:color w:val="000000"/>
          <w:szCs w:val="26"/>
        </w:rPr>
        <w:t>d.</w:t>
      </w:r>
      <w:r>
        <w:rPr>
          <w:color w:val="000000"/>
          <w:szCs w:val="26"/>
        </w:rPr>
        <w:t xml:space="preserve"> </w:t>
      </w:r>
      <w:r w:rsidR="00F75286">
        <w:rPr>
          <w:color w:val="000000"/>
          <w:szCs w:val="26"/>
        </w:rPr>
        <w:t xml:space="preserve">or </w:t>
      </w:r>
      <w:r w:rsidR="000B10FB">
        <w:rPr>
          <w:color w:val="000000"/>
          <w:szCs w:val="26"/>
        </w:rPr>
        <w:t>148 Lester R</w:t>
      </w:r>
      <w:r w:rsidR="005F10F3">
        <w:rPr>
          <w:color w:val="000000"/>
          <w:szCs w:val="26"/>
        </w:rPr>
        <w:t>d.</w:t>
      </w:r>
      <w:r w:rsidR="000B10FB">
        <w:rPr>
          <w:color w:val="000000"/>
          <w:szCs w:val="26"/>
        </w:rPr>
        <w:t xml:space="preserve"> </w:t>
      </w:r>
      <w:r>
        <w:rPr>
          <w:color w:val="000000"/>
          <w:szCs w:val="26"/>
        </w:rPr>
        <w:t xml:space="preserve">for </w:t>
      </w:r>
      <w:r w:rsidR="00952345">
        <w:rPr>
          <w:color w:val="000000"/>
          <w:szCs w:val="26"/>
        </w:rPr>
        <w:t xml:space="preserve">a </w:t>
      </w:r>
      <w:r w:rsidR="00647AE5">
        <w:rPr>
          <w:color w:val="000000"/>
          <w:szCs w:val="26"/>
        </w:rPr>
        <w:t xml:space="preserve">total </w:t>
      </w:r>
      <w:r w:rsidR="00C850C5">
        <w:rPr>
          <w:color w:val="000000"/>
          <w:szCs w:val="26"/>
        </w:rPr>
        <w:t>o</w:t>
      </w:r>
      <w:r w:rsidR="00952345">
        <w:rPr>
          <w:color w:val="000000"/>
          <w:szCs w:val="26"/>
        </w:rPr>
        <w:t xml:space="preserve">f </w:t>
      </w:r>
      <w:r w:rsidR="00D71DE9">
        <w:rPr>
          <w:color w:val="000000"/>
          <w:szCs w:val="26"/>
        </w:rPr>
        <w:t>twenty</w:t>
      </w:r>
      <w:r w:rsidR="00C850C5">
        <w:rPr>
          <w:color w:val="000000"/>
          <w:szCs w:val="26"/>
        </w:rPr>
        <w:t xml:space="preserve"> days</w:t>
      </w:r>
      <w:r w:rsidR="00CB6D0A">
        <w:rPr>
          <w:color w:val="000000"/>
          <w:szCs w:val="26"/>
        </w:rPr>
        <w:t xml:space="preserve"> even though the </w:t>
      </w:r>
      <w:r w:rsidR="00146BCB">
        <w:rPr>
          <w:color w:val="000000"/>
          <w:szCs w:val="26"/>
        </w:rPr>
        <w:t xml:space="preserve">ALJ determined </w:t>
      </w:r>
      <w:r w:rsidR="00CD73A6">
        <w:rPr>
          <w:color w:val="000000"/>
          <w:szCs w:val="26"/>
        </w:rPr>
        <w:t>the duration of the violation</w:t>
      </w:r>
      <w:r w:rsidR="00BE737A">
        <w:rPr>
          <w:color w:val="000000"/>
          <w:szCs w:val="26"/>
        </w:rPr>
        <w:t xml:space="preserve"> was twenty-three days (Tr. at 13) and Verizon, in its Exceptions </w:t>
      </w:r>
      <w:r w:rsidR="0048572B">
        <w:rPr>
          <w:color w:val="000000"/>
          <w:szCs w:val="26"/>
        </w:rPr>
        <w:t xml:space="preserve">stated it should be </w:t>
      </w:r>
      <w:r w:rsidR="00D71DE9">
        <w:rPr>
          <w:color w:val="000000"/>
          <w:szCs w:val="26"/>
        </w:rPr>
        <w:t>twenty-one</w:t>
      </w:r>
      <w:r w:rsidR="008B2E83">
        <w:rPr>
          <w:color w:val="000000"/>
          <w:szCs w:val="26"/>
        </w:rPr>
        <w:t xml:space="preserve"> days</w:t>
      </w:r>
      <w:r w:rsidR="00BC5FE2">
        <w:rPr>
          <w:color w:val="000000"/>
          <w:szCs w:val="26"/>
        </w:rPr>
        <w:t>.</w:t>
      </w:r>
      <w:r w:rsidR="003D2E2B">
        <w:rPr>
          <w:color w:val="000000"/>
          <w:szCs w:val="26"/>
        </w:rPr>
        <w:t xml:space="preserve">  </w:t>
      </w:r>
      <w:r w:rsidR="008B2E83">
        <w:rPr>
          <w:color w:val="000000"/>
          <w:szCs w:val="26"/>
        </w:rPr>
        <w:t xml:space="preserve">Based on our review of the record, we find that the actual </w:t>
      </w:r>
      <w:r w:rsidR="003B74C9">
        <w:rPr>
          <w:color w:val="000000"/>
          <w:szCs w:val="26"/>
        </w:rPr>
        <w:t xml:space="preserve">duration of the violation was </w:t>
      </w:r>
      <w:r w:rsidR="00D71DE9">
        <w:rPr>
          <w:color w:val="000000"/>
          <w:szCs w:val="26"/>
        </w:rPr>
        <w:t>twenty</w:t>
      </w:r>
      <w:r w:rsidR="006A2F6E">
        <w:rPr>
          <w:color w:val="000000"/>
          <w:szCs w:val="26"/>
        </w:rPr>
        <w:t xml:space="preserve"> days.  </w:t>
      </w:r>
      <w:r w:rsidR="00F32492">
        <w:rPr>
          <w:color w:val="000000"/>
          <w:szCs w:val="26"/>
        </w:rPr>
        <w:t xml:space="preserve">The record shows </w:t>
      </w:r>
      <w:r w:rsidR="008703AC">
        <w:rPr>
          <w:color w:val="000000"/>
          <w:szCs w:val="26"/>
        </w:rPr>
        <w:t xml:space="preserve">Verizon </w:t>
      </w:r>
      <w:r w:rsidR="00282D6F">
        <w:rPr>
          <w:color w:val="000000"/>
          <w:szCs w:val="26"/>
        </w:rPr>
        <w:t xml:space="preserve">had </w:t>
      </w:r>
      <w:r w:rsidR="0004312A">
        <w:rPr>
          <w:color w:val="000000"/>
          <w:szCs w:val="26"/>
        </w:rPr>
        <w:t xml:space="preserve">originally </w:t>
      </w:r>
      <w:r w:rsidR="00282D6F">
        <w:rPr>
          <w:color w:val="000000"/>
          <w:szCs w:val="26"/>
        </w:rPr>
        <w:t xml:space="preserve">committed to switch the service from </w:t>
      </w:r>
      <w:r w:rsidR="005E43B4">
        <w:rPr>
          <w:color w:val="000000"/>
          <w:szCs w:val="26"/>
        </w:rPr>
        <w:t>166 Lester R</w:t>
      </w:r>
      <w:r w:rsidR="005F10F3">
        <w:rPr>
          <w:color w:val="000000"/>
          <w:szCs w:val="26"/>
        </w:rPr>
        <w:t>d.</w:t>
      </w:r>
      <w:r w:rsidR="005E43B4">
        <w:rPr>
          <w:color w:val="000000"/>
          <w:szCs w:val="26"/>
        </w:rPr>
        <w:t xml:space="preserve"> to 148 Lester R</w:t>
      </w:r>
      <w:r w:rsidR="005F10F3">
        <w:rPr>
          <w:color w:val="000000"/>
          <w:szCs w:val="26"/>
        </w:rPr>
        <w:t>d.</w:t>
      </w:r>
      <w:r w:rsidR="005E43B4">
        <w:rPr>
          <w:color w:val="000000"/>
          <w:szCs w:val="26"/>
        </w:rPr>
        <w:t xml:space="preserve"> on May 24, 2019</w:t>
      </w:r>
      <w:r w:rsidR="007A1F30">
        <w:rPr>
          <w:color w:val="000000"/>
          <w:szCs w:val="26"/>
        </w:rPr>
        <w:t>, but never showed up</w:t>
      </w:r>
      <w:r w:rsidR="005E43B4">
        <w:rPr>
          <w:color w:val="000000"/>
          <w:szCs w:val="26"/>
        </w:rPr>
        <w:t xml:space="preserve">.  </w:t>
      </w:r>
      <w:r w:rsidR="00B631D0">
        <w:rPr>
          <w:color w:val="000000"/>
          <w:szCs w:val="26"/>
        </w:rPr>
        <w:t>Tr. at 7</w:t>
      </w:r>
      <w:r w:rsidR="00067797">
        <w:rPr>
          <w:color w:val="000000"/>
          <w:szCs w:val="26"/>
        </w:rPr>
        <w:t>.</w:t>
      </w:r>
      <w:r w:rsidR="00B631D0">
        <w:rPr>
          <w:color w:val="000000"/>
          <w:szCs w:val="26"/>
        </w:rPr>
        <w:t xml:space="preserve">  </w:t>
      </w:r>
      <w:r w:rsidR="00AB07B6">
        <w:rPr>
          <w:color w:val="000000"/>
          <w:szCs w:val="26"/>
        </w:rPr>
        <w:t xml:space="preserve">On May 26, </w:t>
      </w:r>
      <w:r w:rsidR="006B66B3">
        <w:rPr>
          <w:color w:val="000000"/>
          <w:szCs w:val="26"/>
        </w:rPr>
        <w:t xml:space="preserve">2019, </w:t>
      </w:r>
      <w:r w:rsidR="0005163E">
        <w:rPr>
          <w:color w:val="000000"/>
          <w:szCs w:val="26"/>
        </w:rPr>
        <w:t xml:space="preserve">Verizon disconnected the </w:t>
      </w:r>
      <w:r w:rsidR="007A1F30">
        <w:rPr>
          <w:color w:val="000000"/>
          <w:szCs w:val="26"/>
        </w:rPr>
        <w:t xml:space="preserve">service </w:t>
      </w:r>
      <w:r w:rsidR="0080248F">
        <w:rPr>
          <w:color w:val="000000"/>
          <w:szCs w:val="26"/>
        </w:rPr>
        <w:t xml:space="preserve">at </w:t>
      </w:r>
      <w:r w:rsidR="007A1F30">
        <w:rPr>
          <w:color w:val="000000"/>
          <w:szCs w:val="26"/>
        </w:rPr>
        <w:t>166 Lester R</w:t>
      </w:r>
      <w:r w:rsidR="005F10F3">
        <w:rPr>
          <w:color w:val="000000"/>
          <w:szCs w:val="26"/>
        </w:rPr>
        <w:t>d.</w:t>
      </w:r>
      <w:r w:rsidR="00C018C2">
        <w:rPr>
          <w:color w:val="000000"/>
          <w:szCs w:val="26"/>
        </w:rPr>
        <w:t xml:space="preserve"> but failed to transfer </w:t>
      </w:r>
      <w:r w:rsidR="00622110">
        <w:rPr>
          <w:color w:val="000000"/>
          <w:szCs w:val="26"/>
        </w:rPr>
        <w:t>that service to 1</w:t>
      </w:r>
      <w:r w:rsidR="0080248F">
        <w:rPr>
          <w:color w:val="000000"/>
          <w:szCs w:val="26"/>
        </w:rPr>
        <w:t>48 Lester R</w:t>
      </w:r>
      <w:r w:rsidR="005F10F3">
        <w:rPr>
          <w:color w:val="000000"/>
          <w:szCs w:val="26"/>
        </w:rPr>
        <w:t>d.</w:t>
      </w:r>
      <w:r w:rsidR="00622110">
        <w:rPr>
          <w:color w:val="000000"/>
          <w:szCs w:val="26"/>
        </w:rPr>
        <w:t xml:space="preserve"> as requested by the Complainant</w:t>
      </w:r>
      <w:r w:rsidR="0080248F">
        <w:rPr>
          <w:color w:val="000000"/>
          <w:szCs w:val="26"/>
        </w:rPr>
        <w:t>.</w:t>
      </w:r>
      <w:r w:rsidR="00C454EA">
        <w:rPr>
          <w:color w:val="000000"/>
          <w:szCs w:val="26"/>
        </w:rPr>
        <w:t xml:space="preserve">  </w:t>
      </w:r>
      <w:r w:rsidR="00431DB0">
        <w:rPr>
          <w:color w:val="000000"/>
          <w:szCs w:val="26"/>
        </w:rPr>
        <w:t xml:space="preserve">Tr. at 8-9.  </w:t>
      </w:r>
      <w:r w:rsidR="00C454EA">
        <w:rPr>
          <w:color w:val="000000"/>
          <w:szCs w:val="26"/>
        </w:rPr>
        <w:t>Th</w:t>
      </w:r>
      <w:r w:rsidR="006B66B3">
        <w:rPr>
          <w:color w:val="000000"/>
          <w:szCs w:val="26"/>
        </w:rPr>
        <w:t>us</w:t>
      </w:r>
      <w:r w:rsidR="00341E4E">
        <w:rPr>
          <w:color w:val="000000"/>
          <w:szCs w:val="26"/>
        </w:rPr>
        <w:t>,</w:t>
      </w:r>
      <w:r w:rsidR="006B66B3">
        <w:rPr>
          <w:color w:val="000000"/>
          <w:szCs w:val="26"/>
        </w:rPr>
        <w:t xml:space="preserve"> May 26, 2019 </w:t>
      </w:r>
      <w:r w:rsidR="00C454EA">
        <w:rPr>
          <w:color w:val="000000"/>
          <w:szCs w:val="26"/>
        </w:rPr>
        <w:t xml:space="preserve">was </w:t>
      </w:r>
      <w:r w:rsidR="00157D6C">
        <w:rPr>
          <w:color w:val="000000"/>
          <w:szCs w:val="26"/>
        </w:rPr>
        <w:t xml:space="preserve">the </w:t>
      </w:r>
      <w:r w:rsidR="006B66B3">
        <w:rPr>
          <w:color w:val="000000"/>
          <w:szCs w:val="26"/>
        </w:rPr>
        <w:t xml:space="preserve">first day </w:t>
      </w:r>
      <w:r w:rsidR="00775046">
        <w:rPr>
          <w:color w:val="000000"/>
          <w:szCs w:val="26"/>
        </w:rPr>
        <w:t xml:space="preserve">that the Complainant was without </w:t>
      </w:r>
      <w:r w:rsidR="008F0E16">
        <w:rPr>
          <w:color w:val="000000"/>
          <w:szCs w:val="26"/>
        </w:rPr>
        <w:t xml:space="preserve">telephone </w:t>
      </w:r>
      <w:r w:rsidR="00775046">
        <w:rPr>
          <w:color w:val="000000"/>
          <w:szCs w:val="26"/>
        </w:rPr>
        <w:t>service at either address.</w:t>
      </w:r>
      <w:r w:rsidR="00873362">
        <w:rPr>
          <w:color w:val="000000"/>
          <w:szCs w:val="26"/>
        </w:rPr>
        <w:t xml:space="preserve">  </w:t>
      </w:r>
      <w:r w:rsidR="00B631D0">
        <w:rPr>
          <w:color w:val="000000"/>
          <w:szCs w:val="26"/>
        </w:rPr>
        <w:t>Tr. at</w:t>
      </w:r>
      <w:r w:rsidR="00987423">
        <w:rPr>
          <w:color w:val="000000"/>
          <w:szCs w:val="26"/>
        </w:rPr>
        <w:t> </w:t>
      </w:r>
      <w:r w:rsidR="00B631D0">
        <w:rPr>
          <w:color w:val="000000"/>
          <w:szCs w:val="26"/>
        </w:rPr>
        <w:t xml:space="preserve">9.  </w:t>
      </w:r>
      <w:r w:rsidR="00873362">
        <w:rPr>
          <w:color w:val="000000"/>
          <w:szCs w:val="26"/>
        </w:rPr>
        <w:t>The Complainant</w:t>
      </w:r>
      <w:r w:rsidR="00921365">
        <w:rPr>
          <w:color w:val="000000"/>
          <w:szCs w:val="26"/>
        </w:rPr>
        <w:t xml:space="preserve"> </w:t>
      </w:r>
      <w:r w:rsidR="00726091">
        <w:rPr>
          <w:color w:val="000000"/>
          <w:szCs w:val="26"/>
        </w:rPr>
        <w:t>was</w:t>
      </w:r>
      <w:r w:rsidR="005F43AE">
        <w:rPr>
          <w:color w:val="000000"/>
          <w:szCs w:val="26"/>
        </w:rPr>
        <w:t xml:space="preserve"> without </w:t>
      </w:r>
      <w:r w:rsidR="004A2966">
        <w:rPr>
          <w:color w:val="000000"/>
          <w:szCs w:val="26"/>
        </w:rPr>
        <w:t xml:space="preserve">any telephone </w:t>
      </w:r>
      <w:r w:rsidR="005F43AE">
        <w:rPr>
          <w:color w:val="000000"/>
          <w:szCs w:val="26"/>
        </w:rPr>
        <w:t xml:space="preserve">service </w:t>
      </w:r>
      <w:r w:rsidR="00127407">
        <w:rPr>
          <w:color w:val="000000"/>
          <w:szCs w:val="26"/>
        </w:rPr>
        <w:t xml:space="preserve">for </w:t>
      </w:r>
      <w:r w:rsidR="00127407" w:rsidRPr="00B900CA">
        <w:rPr>
          <w:b/>
          <w:bCs/>
          <w:color w:val="000000"/>
          <w:szCs w:val="26"/>
        </w:rPr>
        <w:t>four days</w:t>
      </w:r>
      <w:r w:rsidR="00127407">
        <w:rPr>
          <w:color w:val="000000"/>
          <w:szCs w:val="26"/>
        </w:rPr>
        <w:t xml:space="preserve">, </w:t>
      </w:r>
      <w:r w:rsidR="005F43AE">
        <w:rPr>
          <w:color w:val="000000"/>
          <w:szCs w:val="26"/>
        </w:rPr>
        <w:t>f</w:t>
      </w:r>
      <w:r w:rsidR="00766EBB">
        <w:rPr>
          <w:color w:val="000000"/>
          <w:szCs w:val="26"/>
        </w:rPr>
        <w:t xml:space="preserve">rom May 26, 2019, </w:t>
      </w:r>
      <w:r w:rsidR="003075F3">
        <w:rPr>
          <w:color w:val="000000"/>
          <w:szCs w:val="26"/>
        </w:rPr>
        <w:t>to May</w:t>
      </w:r>
      <w:r w:rsidR="000B012D">
        <w:t> </w:t>
      </w:r>
      <w:r w:rsidR="003075F3">
        <w:rPr>
          <w:color w:val="000000"/>
          <w:szCs w:val="26"/>
        </w:rPr>
        <w:t xml:space="preserve">29, 2019, </w:t>
      </w:r>
      <w:r w:rsidR="004A2966">
        <w:rPr>
          <w:color w:val="000000"/>
          <w:szCs w:val="26"/>
        </w:rPr>
        <w:t xml:space="preserve">until the Company </w:t>
      </w:r>
      <w:r w:rsidR="004A551D">
        <w:rPr>
          <w:color w:val="000000"/>
          <w:szCs w:val="26"/>
        </w:rPr>
        <w:t xml:space="preserve">transferred the telephone </w:t>
      </w:r>
      <w:r w:rsidR="00955590">
        <w:rPr>
          <w:color w:val="000000"/>
          <w:szCs w:val="26"/>
        </w:rPr>
        <w:t xml:space="preserve">service </w:t>
      </w:r>
      <w:r w:rsidR="004A551D">
        <w:rPr>
          <w:color w:val="000000"/>
          <w:szCs w:val="26"/>
        </w:rPr>
        <w:t>from 166 Lester R</w:t>
      </w:r>
      <w:r w:rsidR="005F10F3">
        <w:rPr>
          <w:color w:val="000000"/>
          <w:szCs w:val="26"/>
        </w:rPr>
        <w:t>d.</w:t>
      </w:r>
      <w:r w:rsidR="004A551D">
        <w:rPr>
          <w:color w:val="000000"/>
          <w:szCs w:val="26"/>
        </w:rPr>
        <w:t xml:space="preserve"> to 14</w:t>
      </w:r>
      <w:r w:rsidR="001A5075">
        <w:rPr>
          <w:color w:val="000000"/>
          <w:szCs w:val="26"/>
        </w:rPr>
        <w:t>8 Lester R</w:t>
      </w:r>
      <w:r w:rsidR="005F10F3">
        <w:rPr>
          <w:color w:val="000000"/>
          <w:szCs w:val="26"/>
        </w:rPr>
        <w:t>d.</w:t>
      </w:r>
      <w:r w:rsidR="001A5075">
        <w:rPr>
          <w:color w:val="000000"/>
          <w:szCs w:val="26"/>
        </w:rPr>
        <w:t xml:space="preserve"> </w:t>
      </w:r>
      <w:r w:rsidR="000B3758">
        <w:rPr>
          <w:color w:val="000000"/>
          <w:szCs w:val="26"/>
        </w:rPr>
        <w:t xml:space="preserve">that lasted </w:t>
      </w:r>
      <w:r w:rsidR="00985672">
        <w:rPr>
          <w:color w:val="000000"/>
          <w:szCs w:val="26"/>
        </w:rPr>
        <w:t xml:space="preserve">for </w:t>
      </w:r>
      <w:r w:rsidR="000B3758">
        <w:rPr>
          <w:color w:val="000000"/>
          <w:szCs w:val="26"/>
        </w:rPr>
        <w:t xml:space="preserve">one day before it </w:t>
      </w:r>
      <w:r w:rsidR="00955590">
        <w:rPr>
          <w:color w:val="000000"/>
          <w:szCs w:val="26"/>
        </w:rPr>
        <w:t>stopped working f</w:t>
      </w:r>
      <w:r w:rsidR="009E3290">
        <w:rPr>
          <w:color w:val="000000"/>
          <w:szCs w:val="26"/>
        </w:rPr>
        <w:t xml:space="preserve">or </w:t>
      </w:r>
      <w:r w:rsidR="008428EE" w:rsidRPr="00B900CA">
        <w:rPr>
          <w:b/>
          <w:bCs/>
          <w:color w:val="000000"/>
          <w:szCs w:val="26"/>
        </w:rPr>
        <w:t>eight</w:t>
      </w:r>
      <w:r w:rsidR="00027D7D" w:rsidRPr="00B900CA">
        <w:rPr>
          <w:b/>
          <w:bCs/>
          <w:color w:val="000000"/>
          <w:szCs w:val="26"/>
        </w:rPr>
        <w:t xml:space="preserve"> days</w:t>
      </w:r>
      <w:r w:rsidR="005B52F8">
        <w:rPr>
          <w:color w:val="000000"/>
          <w:szCs w:val="26"/>
        </w:rPr>
        <w:t xml:space="preserve">, from May 26, </w:t>
      </w:r>
      <w:r w:rsidR="00026A48">
        <w:rPr>
          <w:color w:val="000000"/>
          <w:szCs w:val="26"/>
        </w:rPr>
        <w:t xml:space="preserve">2019, </w:t>
      </w:r>
      <w:r w:rsidR="005B52F8">
        <w:rPr>
          <w:color w:val="000000"/>
          <w:szCs w:val="26"/>
        </w:rPr>
        <w:t>to May 29, 2019</w:t>
      </w:r>
      <w:r w:rsidR="008428EE">
        <w:rPr>
          <w:color w:val="000000"/>
          <w:szCs w:val="26"/>
        </w:rPr>
        <w:t>, until service was finally restored on June 8, 2019</w:t>
      </w:r>
      <w:r w:rsidR="005B52F8">
        <w:rPr>
          <w:color w:val="000000"/>
          <w:szCs w:val="26"/>
        </w:rPr>
        <w:t>.</w:t>
      </w:r>
      <w:r w:rsidR="00766EBB">
        <w:rPr>
          <w:color w:val="000000"/>
          <w:szCs w:val="26"/>
        </w:rPr>
        <w:t xml:space="preserve"> </w:t>
      </w:r>
      <w:r w:rsidR="00F02803">
        <w:rPr>
          <w:color w:val="000000"/>
          <w:szCs w:val="26"/>
        </w:rPr>
        <w:t xml:space="preserve"> Tr. at 11.  </w:t>
      </w:r>
      <w:r w:rsidR="00B93815">
        <w:rPr>
          <w:color w:val="000000"/>
          <w:szCs w:val="26"/>
        </w:rPr>
        <w:t>Thus, the Complainant was without service at both addresses for a total</w:t>
      </w:r>
      <w:r w:rsidR="005F10F3">
        <w:rPr>
          <w:color w:val="000000"/>
          <w:szCs w:val="26"/>
        </w:rPr>
        <w:t xml:space="preserve"> of</w:t>
      </w:r>
      <w:r w:rsidR="00B93815">
        <w:rPr>
          <w:color w:val="000000"/>
          <w:szCs w:val="26"/>
        </w:rPr>
        <w:t xml:space="preserve"> </w:t>
      </w:r>
      <w:r w:rsidR="00FB43BA">
        <w:rPr>
          <w:color w:val="000000"/>
          <w:szCs w:val="26"/>
        </w:rPr>
        <w:t>eleven days</w:t>
      </w:r>
      <w:r w:rsidR="009C14FB">
        <w:rPr>
          <w:color w:val="000000"/>
          <w:szCs w:val="26"/>
        </w:rPr>
        <w:t xml:space="preserve"> until the Company was finally able to resolve the issues associated with the Complainant’s request to transfer service from </w:t>
      </w:r>
      <w:r w:rsidR="000406CE">
        <w:rPr>
          <w:color w:val="000000"/>
          <w:szCs w:val="26"/>
        </w:rPr>
        <w:t>166 Lester R</w:t>
      </w:r>
      <w:r w:rsidR="005F10F3">
        <w:rPr>
          <w:color w:val="000000"/>
          <w:szCs w:val="26"/>
        </w:rPr>
        <w:t>d.</w:t>
      </w:r>
      <w:r w:rsidR="000406CE">
        <w:rPr>
          <w:color w:val="000000"/>
          <w:szCs w:val="26"/>
        </w:rPr>
        <w:t xml:space="preserve"> to 148 Lester </w:t>
      </w:r>
      <w:r w:rsidR="00EE3FEE">
        <w:rPr>
          <w:color w:val="000000"/>
          <w:szCs w:val="26"/>
        </w:rPr>
        <w:t>Rd.</w:t>
      </w:r>
    </w:p>
    <w:p w14:paraId="47038B2C" w14:textId="77777777" w:rsidR="000406CE" w:rsidRDefault="000406CE" w:rsidP="00BB77C1">
      <w:pPr>
        <w:rPr>
          <w:color w:val="000000"/>
          <w:szCs w:val="26"/>
        </w:rPr>
      </w:pPr>
    </w:p>
    <w:p w14:paraId="08BF8356" w14:textId="3AFDF28A" w:rsidR="00B01257" w:rsidRDefault="000406CE" w:rsidP="00BB77C1">
      <w:pPr>
        <w:rPr>
          <w:color w:val="000000"/>
          <w:szCs w:val="26"/>
        </w:rPr>
      </w:pPr>
      <w:r>
        <w:rPr>
          <w:color w:val="000000"/>
          <w:szCs w:val="26"/>
        </w:rPr>
        <w:tab/>
      </w:r>
      <w:r>
        <w:rPr>
          <w:color w:val="000000"/>
          <w:szCs w:val="26"/>
        </w:rPr>
        <w:tab/>
        <w:t xml:space="preserve">When it became time to transfer the service back from </w:t>
      </w:r>
      <w:r w:rsidR="00B01257">
        <w:rPr>
          <w:color w:val="000000"/>
          <w:szCs w:val="26"/>
        </w:rPr>
        <w:t>148 Lester R</w:t>
      </w:r>
      <w:r w:rsidR="005F10F3">
        <w:rPr>
          <w:color w:val="000000"/>
          <w:szCs w:val="26"/>
        </w:rPr>
        <w:t>d.</w:t>
      </w:r>
      <w:r w:rsidR="00B01257">
        <w:rPr>
          <w:color w:val="000000"/>
          <w:szCs w:val="26"/>
        </w:rPr>
        <w:t xml:space="preserve"> to 166 Lester R</w:t>
      </w:r>
      <w:r w:rsidR="005F10F3">
        <w:rPr>
          <w:color w:val="000000"/>
          <w:szCs w:val="26"/>
        </w:rPr>
        <w:t xml:space="preserve">d. </w:t>
      </w:r>
      <w:r w:rsidR="00B01257">
        <w:rPr>
          <w:color w:val="000000"/>
          <w:szCs w:val="26"/>
        </w:rPr>
        <w:t>after the Complainant’s new house was constructed,</w:t>
      </w:r>
      <w:r w:rsidR="001941AB">
        <w:rPr>
          <w:color w:val="000000"/>
          <w:szCs w:val="26"/>
        </w:rPr>
        <w:t xml:space="preserve"> the move order was set for September 24, 2019.  Tr. at 17. </w:t>
      </w:r>
      <w:r w:rsidR="00175180">
        <w:rPr>
          <w:color w:val="000000"/>
          <w:szCs w:val="26"/>
        </w:rPr>
        <w:t xml:space="preserve"> Due to some technical difficulties</w:t>
      </w:r>
      <w:r w:rsidR="005E7F80">
        <w:rPr>
          <w:color w:val="000000"/>
          <w:szCs w:val="26"/>
        </w:rPr>
        <w:t xml:space="preserve"> in installing the network interface</w:t>
      </w:r>
      <w:r w:rsidR="00CC0AD4">
        <w:rPr>
          <w:color w:val="000000"/>
          <w:szCs w:val="26"/>
        </w:rPr>
        <w:t xml:space="preserve">, </w:t>
      </w:r>
      <w:r w:rsidR="00A45154">
        <w:rPr>
          <w:color w:val="000000"/>
          <w:szCs w:val="26"/>
        </w:rPr>
        <w:t xml:space="preserve">the Complainant went without </w:t>
      </w:r>
      <w:r w:rsidR="0001078F">
        <w:rPr>
          <w:color w:val="000000"/>
          <w:szCs w:val="26"/>
        </w:rPr>
        <w:t xml:space="preserve">telephone </w:t>
      </w:r>
      <w:r w:rsidR="00A45154">
        <w:rPr>
          <w:color w:val="000000"/>
          <w:szCs w:val="26"/>
        </w:rPr>
        <w:t>serv</w:t>
      </w:r>
      <w:r w:rsidR="005C4FF4">
        <w:rPr>
          <w:color w:val="000000"/>
          <w:szCs w:val="26"/>
        </w:rPr>
        <w:t xml:space="preserve">ice </w:t>
      </w:r>
      <w:r w:rsidR="0001078F">
        <w:rPr>
          <w:color w:val="000000"/>
          <w:szCs w:val="26"/>
        </w:rPr>
        <w:t xml:space="preserve">for </w:t>
      </w:r>
      <w:r w:rsidR="00C31132" w:rsidRPr="00C31132">
        <w:rPr>
          <w:b/>
          <w:bCs/>
          <w:color w:val="000000"/>
          <w:szCs w:val="26"/>
        </w:rPr>
        <w:t>eight</w:t>
      </w:r>
      <w:r w:rsidR="008D4F6B" w:rsidRPr="00C31132">
        <w:rPr>
          <w:b/>
          <w:bCs/>
          <w:color w:val="000000"/>
          <w:szCs w:val="26"/>
        </w:rPr>
        <w:t xml:space="preserve"> </w:t>
      </w:r>
      <w:r w:rsidR="008D4F6B" w:rsidRPr="00D2161A">
        <w:rPr>
          <w:b/>
          <w:bCs/>
          <w:color w:val="000000"/>
          <w:szCs w:val="26"/>
        </w:rPr>
        <w:t>days</w:t>
      </w:r>
      <w:r w:rsidR="008D4F6B">
        <w:rPr>
          <w:color w:val="000000"/>
          <w:szCs w:val="26"/>
        </w:rPr>
        <w:t xml:space="preserve"> from, September 24, 2019, to October 1, 2019, </w:t>
      </w:r>
      <w:r w:rsidR="00BB18F8">
        <w:rPr>
          <w:color w:val="000000"/>
          <w:szCs w:val="26"/>
        </w:rPr>
        <w:t xml:space="preserve">until service was </w:t>
      </w:r>
      <w:r w:rsidR="000B022C">
        <w:rPr>
          <w:color w:val="000000"/>
          <w:szCs w:val="26"/>
        </w:rPr>
        <w:t xml:space="preserve">finally </w:t>
      </w:r>
      <w:r w:rsidR="00BB18F8">
        <w:rPr>
          <w:color w:val="000000"/>
          <w:szCs w:val="26"/>
        </w:rPr>
        <w:t xml:space="preserve">connected </w:t>
      </w:r>
      <w:r w:rsidR="000B022C">
        <w:rPr>
          <w:color w:val="000000"/>
          <w:szCs w:val="26"/>
        </w:rPr>
        <w:t xml:space="preserve">and working </w:t>
      </w:r>
      <w:r w:rsidR="008D4F6B">
        <w:rPr>
          <w:color w:val="000000"/>
          <w:szCs w:val="26"/>
        </w:rPr>
        <w:t>on October</w:t>
      </w:r>
      <w:r w:rsidR="00BB6C92">
        <w:rPr>
          <w:color w:val="000000"/>
          <w:szCs w:val="26"/>
        </w:rPr>
        <w:t xml:space="preserve"> </w:t>
      </w:r>
      <w:r w:rsidR="000B022C">
        <w:rPr>
          <w:color w:val="000000"/>
          <w:szCs w:val="26"/>
        </w:rPr>
        <w:t>2, 2019.</w:t>
      </w:r>
    </w:p>
    <w:p w14:paraId="04CB3394" w14:textId="0286750F" w:rsidR="00823635" w:rsidRDefault="00823635" w:rsidP="00BB77C1">
      <w:pPr>
        <w:rPr>
          <w:color w:val="000000"/>
          <w:szCs w:val="26"/>
        </w:rPr>
      </w:pPr>
    </w:p>
    <w:p w14:paraId="44DCEF9B" w14:textId="07C7D8AC" w:rsidR="002E28C7" w:rsidRDefault="00823635" w:rsidP="007444ED">
      <w:pPr>
        <w:rPr>
          <w:color w:val="000000"/>
          <w:szCs w:val="26"/>
        </w:rPr>
      </w:pPr>
      <w:r>
        <w:rPr>
          <w:color w:val="000000"/>
          <w:szCs w:val="26"/>
        </w:rPr>
        <w:tab/>
      </w:r>
      <w:r>
        <w:rPr>
          <w:color w:val="000000"/>
          <w:szCs w:val="26"/>
        </w:rPr>
        <w:tab/>
      </w:r>
      <w:r w:rsidR="00326916">
        <w:rPr>
          <w:color w:val="000000"/>
          <w:szCs w:val="26"/>
        </w:rPr>
        <w:t xml:space="preserve">In light of the above, </w:t>
      </w:r>
      <w:r w:rsidR="00146BB5">
        <w:rPr>
          <w:color w:val="000000"/>
          <w:szCs w:val="26"/>
        </w:rPr>
        <w:t xml:space="preserve">for purposes of calculating the appropriate penalty, we shall use </w:t>
      </w:r>
      <w:r w:rsidR="009675F4" w:rsidRPr="007444ED">
        <w:rPr>
          <w:b/>
          <w:bCs/>
          <w:color w:val="000000"/>
          <w:szCs w:val="26"/>
        </w:rPr>
        <w:t>twenty day</w:t>
      </w:r>
      <w:r w:rsidR="009675F4">
        <w:rPr>
          <w:b/>
          <w:bCs/>
          <w:color w:val="000000"/>
          <w:szCs w:val="26"/>
        </w:rPr>
        <w:t>s</w:t>
      </w:r>
      <w:r w:rsidR="00146BB5">
        <w:rPr>
          <w:color w:val="000000"/>
          <w:szCs w:val="26"/>
        </w:rPr>
        <w:t xml:space="preserve"> </w:t>
      </w:r>
      <w:r w:rsidR="009675F4">
        <w:rPr>
          <w:color w:val="000000"/>
          <w:szCs w:val="26"/>
        </w:rPr>
        <w:t>(the four days, from May 26, 2019, to May</w:t>
      </w:r>
      <w:r w:rsidR="009675F4">
        <w:t> </w:t>
      </w:r>
      <w:r w:rsidR="009675F4">
        <w:rPr>
          <w:color w:val="000000"/>
          <w:szCs w:val="26"/>
        </w:rPr>
        <w:t>29, 2019</w:t>
      </w:r>
      <w:r w:rsidR="00920A44">
        <w:rPr>
          <w:color w:val="000000"/>
          <w:szCs w:val="26"/>
        </w:rPr>
        <w:t xml:space="preserve">, </w:t>
      </w:r>
      <w:r w:rsidR="00ED3ECC">
        <w:rPr>
          <w:color w:val="000000"/>
          <w:szCs w:val="26"/>
        </w:rPr>
        <w:t xml:space="preserve">plus </w:t>
      </w:r>
      <w:r w:rsidR="003978D4">
        <w:rPr>
          <w:color w:val="000000"/>
          <w:szCs w:val="26"/>
        </w:rPr>
        <w:t xml:space="preserve">the eight days from May 26, </w:t>
      </w:r>
      <w:r w:rsidR="00026A48">
        <w:rPr>
          <w:color w:val="000000"/>
          <w:szCs w:val="26"/>
        </w:rPr>
        <w:t xml:space="preserve">2019, </w:t>
      </w:r>
      <w:r w:rsidR="003978D4">
        <w:rPr>
          <w:color w:val="000000"/>
          <w:szCs w:val="26"/>
        </w:rPr>
        <w:t xml:space="preserve">to May 29, 2019, </w:t>
      </w:r>
      <w:r w:rsidR="00920A44">
        <w:rPr>
          <w:color w:val="000000"/>
          <w:szCs w:val="26"/>
        </w:rPr>
        <w:t xml:space="preserve">plus </w:t>
      </w:r>
      <w:r w:rsidR="007F387F">
        <w:rPr>
          <w:color w:val="000000"/>
          <w:szCs w:val="26"/>
        </w:rPr>
        <w:t>the eight days from, September 24, 2019, to October 1, 2019</w:t>
      </w:r>
      <w:r w:rsidR="00920A44">
        <w:rPr>
          <w:color w:val="000000"/>
          <w:szCs w:val="26"/>
        </w:rPr>
        <w:t>)</w:t>
      </w:r>
      <w:r w:rsidR="009675F4">
        <w:rPr>
          <w:color w:val="000000"/>
          <w:szCs w:val="26"/>
        </w:rPr>
        <w:t xml:space="preserve"> </w:t>
      </w:r>
      <w:r w:rsidR="00146BB5">
        <w:rPr>
          <w:color w:val="000000"/>
          <w:szCs w:val="26"/>
        </w:rPr>
        <w:t xml:space="preserve">as the actual </w:t>
      </w:r>
      <w:r w:rsidR="005723D8">
        <w:rPr>
          <w:color w:val="000000"/>
          <w:szCs w:val="26"/>
        </w:rPr>
        <w:t xml:space="preserve">number of </w:t>
      </w:r>
      <w:r w:rsidR="00DB2E43">
        <w:rPr>
          <w:color w:val="000000"/>
          <w:szCs w:val="26"/>
        </w:rPr>
        <w:t xml:space="preserve">violation </w:t>
      </w:r>
      <w:r w:rsidR="005723D8">
        <w:rPr>
          <w:color w:val="000000"/>
          <w:szCs w:val="26"/>
        </w:rPr>
        <w:t>days</w:t>
      </w:r>
      <w:r w:rsidR="00DB2E43">
        <w:rPr>
          <w:color w:val="000000"/>
          <w:szCs w:val="26"/>
        </w:rPr>
        <w:t>.</w:t>
      </w:r>
    </w:p>
    <w:p w14:paraId="5201E39D" w14:textId="77777777" w:rsidR="002E28C7" w:rsidRDefault="002E28C7" w:rsidP="00BB77C1">
      <w:pPr>
        <w:rPr>
          <w:color w:val="000000"/>
          <w:szCs w:val="26"/>
        </w:rPr>
      </w:pPr>
    </w:p>
    <w:p w14:paraId="2F5E4C5A" w14:textId="3C5D7631" w:rsidR="00601A2A" w:rsidRDefault="00601A2A" w:rsidP="00A62670">
      <w:pPr>
        <w:keepNext/>
        <w:rPr>
          <w:color w:val="000000"/>
          <w:szCs w:val="26"/>
        </w:rPr>
      </w:pPr>
      <w:r>
        <w:rPr>
          <w:color w:val="000000"/>
          <w:szCs w:val="26"/>
        </w:rPr>
        <w:tab/>
      </w:r>
      <w:r>
        <w:rPr>
          <w:color w:val="000000"/>
          <w:szCs w:val="26"/>
        </w:rPr>
        <w:tab/>
        <w:t xml:space="preserve">We </w:t>
      </w:r>
      <w:r w:rsidR="00D23C2E">
        <w:rPr>
          <w:color w:val="000000"/>
          <w:szCs w:val="26"/>
        </w:rPr>
        <w:t xml:space="preserve">also agree with Verizon in its Exceptions that </w:t>
      </w:r>
      <w:r w:rsidR="00281E6E">
        <w:rPr>
          <w:color w:val="000000"/>
          <w:szCs w:val="26"/>
        </w:rPr>
        <w:t>the violations in this case were caused by negligence</w:t>
      </w:r>
      <w:r w:rsidR="00B753C6">
        <w:rPr>
          <w:color w:val="000000"/>
          <w:szCs w:val="26"/>
        </w:rPr>
        <w:t xml:space="preserve"> and the penalty </w:t>
      </w:r>
      <w:r w:rsidR="00BE1EC8">
        <w:rPr>
          <w:color w:val="000000"/>
          <w:szCs w:val="26"/>
        </w:rPr>
        <w:t xml:space="preserve">assessed by the ALJ is not consistent with the </w:t>
      </w:r>
      <w:r w:rsidR="00EF550F">
        <w:rPr>
          <w:color w:val="000000"/>
          <w:szCs w:val="26"/>
        </w:rPr>
        <w:t xml:space="preserve">penalties in </w:t>
      </w:r>
      <w:r w:rsidR="00150F60">
        <w:rPr>
          <w:color w:val="000000"/>
          <w:szCs w:val="26"/>
        </w:rPr>
        <w:t>p</w:t>
      </w:r>
      <w:r w:rsidR="00EF550F">
        <w:rPr>
          <w:color w:val="000000"/>
          <w:szCs w:val="26"/>
        </w:rPr>
        <w:t xml:space="preserve">rior </w:t>
      </w:r>
      <w:r w:rsidR="00150F60">
        <w:rPr>
          <w:color w:val="000000"/>
          <w:szCs w:val="26"/>
        </w:rPr>
        <w:t xml:space="preserve">cases </w:t>
      </w:r>
      <w:r w:rsidR="005D1310">
        <w:rPr>
          <w:color w:val="000000"/>
          <w:szCs w:val="26"/>
        </w:rPr>
        <w:t xml:space="preserve">where </w:t>
      </w:r>
      <w:r w:rsidR="00E0396B">
        <w:rPr>
          <w:color w:val="000000"/>
          <w:szCs w:val="26"/>
        </w:rPr>
        <w:t xml:space="preserve">the violations </w:t>
      </w:r>
      <w:r w:rsidR="00EE0A6D">
        <w:rPr>
          <w:color w:val="000000"/>
          <w:szCs w:val="26"/>
        </w:rPr>
        <w:t>resulted from negligence</w:t>
      </w:r>
      <w:r w:rsidR="000F5B37">
        <w:rPr>
          <w:color w:val="000000"/>
          <w:szCs w:val="26"/>
        </w:rPr>
        <w:t xml:space="preserve"> rather than being intentional.  </w:t>
      </w:r>
      <w:r w:rsidR="00B753C6">
        <w:rPr>
          <w:color w:val="000000"/>
          <w:szCs w:val="26"/>
        </w:rPr>
        <w:t xml:space="preserve">As noted, the ALJ </w:t>
      </w:r>
      <w:r w:rsidR="00B35140">
        <w:rPr>
          <w:color w:val="000000"/>
          <w:szCs w:val="26"/>
        </w:rPr>
        <w:t xml:space="preserve">found that </w:t>
      </w:r>
      <w:r>
        <w:rPr>
          <w:color w:val="000000"/>
          <w:szCs w:val="26"/>
        </w:rPr>
        <w:t>the violations in this case were caused by negligence</w:t>
      </w:r>
      <w:r w:rsidR="00202E13">
        <w:rPr>
          <w:color w:val="000000"/>
          <w:szCs w:val="26"/>
        </w:rPr>
        <w:t>; n</w:t>
      </w:r>
      <w:r w:rsidR="00B35140">
        <w:rPr>
          <w:color w:val="000000"/>
          <w:szCs w:val="26"/>
        </w:rPr>
        <w:t xml:space="preserve">evertheless, </w:t>
      </w:r>
      <w:r w:rsidR="00672641">
        <w:rPr>
          <w:color w:val="000000"/>
          <w:szCs w:val="26"/>
        </w:rPr>
        <w:t xml:space="preserve">the </w:t>
      </w:r>
      <w:r w:rsidR="000C0195">
        <w:rPr>
          <w:color w:val="000000"/>
          <w:szCs w:val="26"/>
        </w:rPr>
        <w:t xml:space="preserve">ALJ decided to </w:t>
      </w:r>
      <w:r w:rsidR="00B35140">
        <w:rPr>
          <w:color w:val="000000"/>
          <w:szCs w:val="26"/>
        </w:rPr>
        <w:t>assess</w:t>
      </w:r>
      <w:r w:rsidR="000C0195">
        <w:rPr>
          <w:color w:val="000000"/>
          <w:szCs w:val="26"/>
        </w:rPr>
        <w:t xml:space="preserve"> </w:t>
      </w:r>
      <w:r w:rsidR="00897B4C">
        <w:rPr>
          <w:color w:val="000000"/>
          <w:szCs w:val="26"/>
        </w:rPr>
        <w:t>the maximum penalty of $1,000 per day</w:t>
      </w:r>
      <w:r w:rsidR="00B9645E">
        <w:rPr>
          <w:color w:val="000000"/>
          <w:szCs w:val="26"/>
        </w:rPr>
        <w:t xml:space="preserve">.  </w:t>
      </w:r>
      <w:r w:rsidR="008E7A85">
        <w:rPr>
          <w:color w:val="000000"/>
          <w:szCs w:val="26"/>
        </w:rPr>
        <w:t xml:space="preserve">In accordance with our rulings in </w:t>
      </w:r>
      <w:r w:rsidR="008E7A85">
        <w:rPr>
          <w:i/>
          <w:iCs/>
          <w:color w:val="000000"/>
          <w:szCs w:val="26"/>
        </w:rPr>
        <w:t xml:space="preserve">Rosi </w:t>
      </w:r>
      <w:r w:rsidR="008E7A85">
        <w:rPr>
          <w:color w:val="000000"/>
          <w:szCs w:val="26"/>
        </w:rPr>
        <w:t xml:space="preserve">and </w:t>
      </w:r>
      <w:r w:rsidR="008E7A85">
        <w:rPr>
          <w:i/>
          <w:iCs/>
          <w:color w:val="000000"/>
          <w:szCs w:val="26"/>
        </w:rPr>
        <w:t>Meder</w:t>
      </w:r>
      <w:r w:rsidR="00CD42E7" w:rsidRPr="00CD42E7">
        <w:rPr>
          <w:color w:val="000000"/>
          <w:szCs w:val="26"/>
        </w:rPr>
        <w:t>,</w:t>
      </w:r>
      <w:r w:rsidR="008E7A85">
        <w:rPr>
          <w:color w:val="000000"/>
          <w:szCs w:val="26"/>
        </w:rPr>
        <w:t xml:space="preserve"> the maximum penalty</w:t>
      </w:r>
      <w:r w:rsidR="00D33319">
        <w:rPr>
          <w:color w:val="000000"/>
          <w:szCs w:val="26"/>
        </w:rPr>
        <w:t xml:space="preserve"> of </w:t>
      </w:r>
      <w:r w:rsidR="008E7A85">
        <w:rPr>
          <w:color w:val="000000"/>
          <w:szCs w:val="26"/>
        </w:rPr>
        <w:t xml:space="preserve">$1,000 </w:t>
      </w:r>
      <w:r w:rsidR="00D33319">
        <w:rPr>
          <w:color w:val="000000"/>
          <w:szCs w:val="26"/>
        </w:rPr>
        <w:t>violation per day allowed under Section 3301 of the Code</w:t>
      </w:r>
      <w:r w:rsidR="0076470D">
        <w:rPr>
          <w:color w:val="000000"/>
          <w:szCs w:val="26"/>
        </w:rPr>
        <w:t xml:space="preserve"> normally should be applied </w:t>
      </w:r>
      <w:r w:rsidR="00F75631">
        <w:rPr>
          <w:color w:val="000000"/>
          <w:szCs w:val="26"/>
        </w:rPr>
        <w:t xml:space="preserve">only for the </w:t>
      </w:r>
      <w:r w:rsidR="004F317C">
        <w:rPr>
          <w:color w:val="000000"/>
          <w:szCs w:val="26"/>
        </w:rPr>
        <w:t xml:space="preserve">most </w:t>
      </w:r>
      <w:r w:rsidR="00AC7258">
        <w:rPr>
          <w:color w:val="000000"/>
          <w:szCs w:val="26"/>
        </w:rPr>
        <w:t xml:space="preserve">egregious </w:t>
      </w:r>
      <w:r w:rsidR="00B7067E">
        <w:rPr>
          <w:color w:val="000000"/>
          <w:szCs w:val="26"/>
        </w:rPr>
        <w:t xml:space="preserve">violations </w:t>
      </w:r>
      <w:r w:rsidR="00AC7258">
        <w:rPr>
          <w:color w:val="000000"/>
          <w:szCs w:val="26"/>
        </w:rPr>
        <w:t>that were found to be intentional</w:t>
      </w:r>
      <w:r w:rsidR="00B93511">
        <w:rPr>
          <w:color w:val="000000"/>
          <w:szCs w:val="26"/>
        </w:rPr>
        <w:t xml:space="preserve"> by the utility</w:t>
      </w:r>
      <w:r w:rsidR="00AC7258">
        <w:rPr>
          <w:color w:val="000000"/>
          <w:szCs w:val="26"/>
        </w:rPr>
        <w:t>.</w:t>
      </w:r>
      <w:r w:rsidR="00672641">
        <w:rPr>
          <w:color w:val="000000"/>
          <w:szCs w:val="26"/>
        </w:rPr>
        <w:t xml:space="preserve">  </w:t>
      </w:r>
      <w:r w:rsidR="00F02441">
        <w:rPr>
          <w:color w:val="000000"/>
          <w:szCs w:val="26"/>
        </w:rPr>
        <w:t>I</w:t>
      </w:r>
      <w:r>
        <w:rPr>
          <w:color w:val="000000"/>
          <w:szCs w:val="26"/>
        </w:rPr>
        <w:t xml:space="preserve">n </w:t>
      </w:r>
      <w:r w:rsidRPr="001D7C34">
        <w:rPr>
          <w:i/>
          <w:iCs/>
          <w:color w:val="000000"/>
          <w:szCs w:val="26"/>
        </w:rPr>
        <w:t>Rosi</w:t>
      </w:r>
      <w:r>
        <w:rPr>
          <w:color w:val="000000"/>
          <w:szCs w:val="26"/>
        </w:rPr>
        <w:t xml:space="preserve">, </w:t>
      </w:r>
      <w:r>
        <w:rPr>
          <w:i/>
          <w:iCs/>
          <w:color w:val="000000"/>
          <w:szCs w:val="26"/>
        </w:rPr>
        <w:t>supra</w:t>
      </w:r>
      <w:r>
        <w:rPr>
          <w:color w:val="000000"/>
          <w:szCs w:val="26"/>
        </w:rPr>
        <w:t>, we stated:</w:t>
      </w:r>
    </w:p>
    <w:p w14:paraId="4FA3E978" w14:textId="77777777" w:rsidR="00601A2A" w:rsidRDefault="00601A2A" w:rsidP="00A62670">
      <w:pPr>
        <w:keepNext/>
        <w:spacing w:line="240" w:lineRule="auto"/>
        <w:rPr>
          <w:color w:val="000000"/>
          <w:szCs w:val="26"/>
        </w:rPr>
      </w:pPr>
    </w:p>
    <w:p w14:paraId="698C12AB" w14:textId="2DAF10ED" w:rsidR="00601A2A" w:rsidRDefault="00601A2A" w:rsidP="00A62670">
      <w:pPr>
        <w:keepNext/>
        <w:spacing w:line="240" w:lineRule="auto"/>
        <w:ind w:left="1440" w:right="1440"/>
        <w:rPr>
          <w:color w:val="000000"/>
          <w:szCs w:val="26"/>
        </w:rPr>
      </w:pPr>
      <w:r>
        <w:t>If the violation is intentional, the Commission should start with the presumption that the penalty will be in the range of $500.00 to $1,000.00 per day.  If the violation is negligent, the Commission should start with the presumption that the penalty will be in the range of zero dollars to $500.00 per day.  The precise penalty amount per day will be arrived at by applying the following additional standards, while recognizing that the Commission retains broad discretion in determining a total civil penalty amount that is reasonable on an individual case basis.</w:t>
      </w:r>
    </w:p>
    <w:p w14:paraId="496E2F2E" w14:textId="77777777" w:rsidR="000A1859" w:rsidRDefault="000A1859" w:rsidP="006163D6">
      <w:pPr>
        <w:rPr>
          <w:i/>
          <w:iCs/>
          <w:color w:val="000000"/>
          <w:szCs w:val="26"/>
        </w:rPr>
      </w:pPr>
    </w:p>
    <w:p w14:paraId="121031F0" w14:textId="492709C5" w:rsidR="00010D6E" w:rsidRDefault="00601A2A" w:rsidP="006163D6">
      <w:pPr>
        <w:rPr>
          <w:color w:val="000000"/>
          <w:szCs w:val="26"/>
        </w:rPr>
      </w:pPr>
      <w:r>
        <w:rPr>
          <w:i/>
          <w:iCs/>
          <w:color w:val="000000"/>
          <w:szCs w:val="26"/>
        </w:rPr>
        <w:t xml:space="preserve">Rosi </w:t>
      </w:r>
      <w:r>
        <w:rPr>
          <w:color w:val="000000"/>
          <w:szCs w:val="26"/>
        </w:rPr>
        <w:t>at 10.</w:t>
      </w:r>
    </w:p>
    <w:p w14:paraId="0039F915" w14:textId="77777777" w:rsidR="00010D6E" w:rsidRDefault="00010D6E" w:rsidP="006163D6">
      <w:pPr>
        <w:rPr>
          <w:color w:val="000000"/>
          <w:szCs w:val="26"/>
        </w:rPr>
      </w:pPr>
    </w:p>
    <w:p w14:paraId="1A11F61B" w14:textId="20683630" w:rsidR="006163D6" w:rsidRDefault="00601A2A" w:rsidP="000A1859">
      <w:pPr>
        <w:ind w:firstLine="1440"/>
        <w:rPr>
          <w:color w:val="000000"/>
          <w:szCs w:val="26"/>
        </w:rPr>
      </w:pPr>
      <w:r>
        <w:rPr>
          <w:color w:val="000000"/>
          <w:szCs w:val="26"/>
        </w:rPr>
        <w:t xml:space="preserve">In this case, while we agree with Verizon that some consideration should be given to reducing the ALJ’s recommended $23,000 penalty, we are of the opinion that the upper limit of the lower presumptive range </w:t>
      </w:r>
      <w:r w:rsidR="0008257D">
        <w:rPr>
          <w:color w:val="000000"/>
          <w:szCs w:val="26"/>
        </w:rPr>
        <w:t xml:space="preserve">addressed </w:t>
      </w:r>
      <w:r>
        <w:rPr>
          <w:color w:val="000000"/>
          <w:szCs w:val="26"/>
        </w:rPr>
        <w:t xml:space="preserve">in </w:t>
      </w:r>
      <w:r>
        <w:rPr>
          <w:i/>
          <w:iCs/>
          <w:color w:val="000000"/>
          <w:szCs w:val="26"/>
        </w:rPr>
        <w:t xml:space="preserve">Rosi </w:t>
      </w:r>
      <w:r w:rsidR="003F41CD">
        <w:rPr>
          <w:color w:val="000000"/>
          <w:szCs w:val="26"/>
        </w:rPr>
        <w:t>(</w:t>
      </w:r>
      <w:r w:rsidR="003F41CD" w:rsidRPr="0022093A">
        <w:rPr>
          <w:i/>
          <w:iCs/>
          <w:color w:val="000000"/>
          <w:szCs w:val="26"/>
        </w:rPr>
        <w:t>i.e.</w:t>
      </w:r>
      <w:r w:rsidR="003F41CD">
        <w:rPr>
          <w:color w:val="000000"/>
          <w:szCs w:val="26"/>
        </w:rPr>
        <w:t>, $0 to $500</w:t>
      </w:r>
      <w:r w:rsidR="0022093A">
        <w:rPr>
          <w:color w:val="000000"/>
          <w:szCs w:val="26"/>
        </w:rPr>
        <w:t xml:space="preserve">) </w:t>
      </w:r>
      <w:r>
        <w:rPr>
          <w:color w:val="000000"/>
          <w:szCs w:val="26"/>
        </w:rPr>
        <w:t xml:space="preserve">is not appropriate in this proceeding. </w:t>
      </w:r>
      <w:r w:rsidR="00676E2B">
        <w:rPr>
          <w:color w:val="000000"/>
          <w:szCs w:val="26"/>
        </w:rPr>
        <w:t xml:space="preserve"> Rather</w:t>
      </w:r>
      <w:r w:rsidR="00775351">
        <w:rPr>
          <w:color w:val="000000"/>
          <w:szCs w:val="26"/>
        </w:rPr>
        <w:t xml:space="preserve">, </w:t>
      </w:r>
      <w:r>
        <w:rPr>
          <w:color w:val="000000"/>
          <w:szCs w:val="26"/>
        </w:rPr>
        <w:t xml:space="preserve">we </w:t>
      </w:r>
      <w:r w:rsidR="00775351">
        <w:rPr>
          <w:color w:val="000000"/>
          <w:szCs w:val="26"/>
        </w:rPr>
        <w:t xml:space="preserve">are of the opinion that </w:t>
      </w:r>
      <w:r>
        <w:rPr>
          <w:color w:val="000000"/>
          <w:szCs w:val="26"/>
        </w:rPr>
        <w:t>the circumstances in this case</w:t>
      </w:r>
      <w:r w:rsidR="00775351">
        <w:rPr>
          <w:color w:val="000000"/>
          <w:szCs w:val="26"/>
        </w:rPr>
        <w:t>,</w:t>
      </w:r>
      <w:r>
        <w:rPr>
          <w:color w:val="000000"/>
          <w:szCs w:val="26"/>
        </w:rPr>
        <w:t xml:space="preserve"> where the Complainant and her husband were without telephone service for almost three entire weeks</w:t>
      </w:r>
      <w:r w:rsidR="00B6791C">
        <w:rPr>
          <w:color w:val="000000"/>
          <w:szCs w:val="26"/>
        </w:rPr>
        <w:t>,</w:t>
      </w:r>
      <w:r>
        <w:rPr>
          <w:color w:val="000000"/>
          <w:szCs w:val="26"/>
        </w:rPr>
        <w:t xml:space="preserve"> warrants a penalty beyond the $500 maximum for negligent violations</w:t>
      </w:r>
      <w:r w:rsidR="0034789E">
        <w:rPr>
          <w:color w:val="000000"/>
          <w:szCs w:val="26"/>
        </w:rPr>
        <w:t xml:space="preserve">, especially </w:t>
      </w:r>
      <w:r w:rsidR="00B6791C">
        <w:rPr>
          <w:color w:val="000000"/>
          <w:szCs w:val="26"/>
        </w:rPr>
        <w:t xml:space="preserve">when considering the </w:t>
      </w:r>
      <w:r>
        <w:rPr>
          <w:color w:val="000000"/>
          <w:szCs w:val="26"/>
        </w:rPr>
        <w:t>size and resources of the Company</w:t>
      </w:r>
      <w:r w:rsidR="006163D6">
        <w:rPr>
          <w:color w:val="000000"/>
          <w:szCs w:val="26"/>
        </w:rPr>
        <w:t xml:space="preserve">.  In making this determination, we </w:t>
      </w:r>
      <w:r w:rsidR="004E10E3">
        <w:rPr>
          <w:color w:val="000000"/>
          <w:szCs w:val="26"/>
        </w:rPr>
        <w:t xml:space="preserve">wholly </w:t>
      </w:r>
      <w:r w:rsidR="006163D6">
        <w:rPr>
          <w:color w:val="000000"/>
          <w:szCs w:val="26"/>
        </w:rPr>
        <w:t>agree with the ALJ</w:t>
      </w:r>
      <w:r w:rsidR="009A4B62">
        <w:rPr>
          <w:color w:val="000000"/>
          <w:szCs w:val="26"/>
        </w:rPr>
        <w:t xml:space="preserve"> </w:t>
      </w:r>
      <w:r w:rsidR="00E55549">
        <w:rPr>
          <w:color w:val="000000"/>
          <w:szCs w:val="26"/>
        </w:rPr>
        <w:t>in his consideration o</w:t>
      </w:r>
      <w:r w:rsidR="00221E43">
        <w:rPr>
          <w:color w:val="000000"/>
          <w:szCs w:val="26"/>
        </w:rPr>
        <w:t>f Section</w:t>
      </w:r>
      <w:r w:rsidR="00AB4202">
        <w:rPr>
          <w:color w:val="000000"/>
          <w:szCs w:val="26"/>
        </w:rPr>
        <w:t> </w:t>
      </w:r>
      <w:r w:rsidR="00221E43" w:rsidRPr="00221E43">
        <w:rPr>
          <w:color w:val="000000"/>
          <w:szCs w:val="26"/>
        </w:rPr>
        <w:t xml:space="preserve">69.1201(c)(2) </w:t>
      </w:r>
      <w:r w:rsidR="009A4B62">
        <w:rPr>
          <w:color w:val="000000"/>
          <w:szCs w:val="26"/>
        </w:rPr>
        <w:t>when he stated:</w:t>
      </w:r>
    </w:p>
    <w:p w14:paraId="55D82F3E" w14:textId="77777777" w:rsidR="00916A94" w:rsidRPr="00916A94" w:rsidRDefault="00916A94" w:rsidP="00AB4202">
      <w:pPr>
        <w:autoSpaceDE w:val="0"/>
        <w:autoSpaceDN w:val="0"/>
        <w:adjustRightInd w:val="0"/>
        <w:spacing w:line="240" w:lineRule="auto"/>
        <w:rPr>
          <w:rFonts w:cs="Times New Roman"/>
          <w:color w:val="000000"/>
          <w:sz w:val="24"/>
          <w:szCs w:val="24"/>
        </w:rPr>
      </w:pPr>
    </w:p>
    <w:p w14:paraId="665CDA35" w14:textId="106A0E15" w:rsidR="006F3A71" w:rsidRDefault="00916A94" w:rsidP="00916A94">
      <w:pPr>
        <w:autoSpaceDE w:val="0"/>
        <w:autoSpaceDN w:val="0"/>
        <w:adjustRightInd w:val="0"/>
        <w:spacing w:line="240" w:lineRule="auto"/>
        <w:ind w:left="1440" w:right="1440"/>
        <w:rPr>
          <w:rFonts w:cs="Times New Roman"/>
          <w:i/>
          <w:iCs/>
          <w:color w:val="000000"/>
          <w:szCs w:val="26"/>
        </w:rPr>
      </w:pPr>
      <w:r w:rsidRPr="00916A94">
        <w:rPr>
          <w:rFonts w:cs="Times New Roman"/>
          <w:color w:val="000000"/>
          <w:szCs w:val="26"/>
        </w:rPr>
        <w:t xml:space="preserve">While no bodily injury or property loss occurred in this case, the failure to promptly correct and complete the move order created an ongoing and imminent safety threat during the period that Complainant was without service. </w:t>
      </w:r>
      <w:r w:rsidR="004F7825">
        <w:rPr>
          <w:rFonts w:cs="Times New Roman"/>
          <w:color w:val="000000"/>
          <w:szCs w:val="26"/>
        </w:rPr>
        <w:t xml:space="preserve"> </w:t>
      </w:r>
      <w:r w:rsidRPr="00916A94">
        <w:rPr>
          <w:rFonts w:cs="Times New Roman"/>
          <w:color w:val="000000"/>
          <w:szCs w:val="26"/>
        </w:rPr>
        <w:t>I reach this conclusion because Complainant lives in a rural area, and her uncontradicted testimony is that she had to drive fifteen minutes from the service address to make a phone call</w:t>
      </w:r>
      <w:r w:rsidR="00967778" w:rsidRPr="00916A94">
        <w:rPr>
          <w:rFonts w:cs="Times New Roman"/>
          <w:color w:val="000000"/>
          <w:szCs w:val="26"/>
        </w:rPr>
        <w:t>.</w:t>
      </w:r>
      <w:r w:rsidR="00967778">
        <w:rPr>
          <w:rFonts w:cs="Times New Roman"/>
          <w:color w:val="000000"/>
          <w:szCs w:val="26"/>
        </w:rPr>
        <w:t xml:space="preserve">  </w:t>
      </w:r>
      <w:r w:rsidR="005E7210">
        <w:rPr>
          <w:rFonts w:cs="Times New Roman"/>
          <w:color w:val="000000"/>
          <w:szCs w:val="26"/>
        </w:rPr>
        <w:t xml:space="preserve">[footnote omitted] </w:t>
      </w:r>
      <w:r w:rsidRPr="00916A94">
        <w:rPr>
          <w:rFonts w:cs="Times New Roman"/>
          <w:color w:val="000000"/>
          <w:szCs w:val="26"/>
        </w:rPr>
        <w:t xml:space="preserve"> As Complainant observed, the unnecessary loss of phone service created a serious safety risk. </w:t>
      </w:r>
      <w:r w:rsidR="005E7210">
        <w:rPr>
          <w:rFonts w:cs="Times New Roman"/>
          <w:color w:val="000000"/>
          <w:szCs w:val="26"/>
        </w:rPr>
        <w:t xml:space="preserve"> </w:t>
      </w:r>
      <w:r w:rsidRPr="00916A94">
        <w:rPr>
          <w:rFonts w:cs="Times New Roman"/>
          <w:color w:val="000000"/>
          <w:szCs w:val="26"/>
        </w:rPr>
        <w:t xml:space="preserve">In other words, the loss of phone service when service was disconnected at 166 Lester Road but was not reconnected at 148 Lester Road for ten days was, in itself, a serious consequence. </w:t>
      </w:r>
      <w:r w:rsidR="006F3A71">
        <w:rPr>
          <w:rFonts w:cs="Times New Roman"/>
          <w:color w:val="000000"/>
          <w:szCs w:val="26"/>
        </w:rPr>
        <w:t xml:space="preserve"> </w:t>
      </w:r>
      <w:r w:rsidRPr="00916A94">
        <w:rPr>
          <w:rFonts w:cs="Times New Roman"/>
          <w:color w:val="000000"/>
          <w:szCs w:val="26"/>
        </w:rPr>
        <w:t xml:space="preserve">As the Commission stated, “[t]he denial of telephone service is a serious matter.” </w:t>
      </w:r>
      <w:r w:rsidRPr="00916A94">
        <w:rPr>
          <w:rFonts w:cs="Times New Roman"/>
          <w:i/>
          <w:iCs/>
          <w:color w:val="000000"/>
          <w:szCs w:val="26"/>
        </w:rPr>
        <w:t xml:space="preserve">Miller v. Verizon </w:t>
      </w:r>
    </w:p>
    <w:p w14:paraId="3679995F" w14:textId="7E538D4C" w:rsidR="009A4B62" w:rsidRDefault="00916A94" w:rsidP="000E2ECA">
      <w:pPr>
        <w:keepNext/>
        <w:keepLines/>
        <w:autoSpaceDE w:val="0"/>
        <w:autoSpaceDN w:val="0"/>
        <w:adjustRightInd w:val="0"/>
        <w:spacing w:line="240" w:lineRule="auto"/>
        <w:ind w:left="1440" w:right="1440"/>
        <w:rPr>
          <w:color w:val="000000"/>
          <w:szCs w:val="26"/>
        </w:rPr>
      </w:pPr>
      <w:r w:rsidRPr="00916A94">
        <w:rPr>
          <w:rFonts w:cs="Times New Roman"/>
          <w:i/>
          <w:iCs/>
          <w:color w:val="000000"/>
          <w:szCs w:val="26"/>
        </w:rPr>
        <w:t>North, Inc</w:t>
      </w:r>
      <w:r w:rsidRPr="00916A94">
        <w:rPr>
          <w:rFonts w:cs="Times New Roman"/>
          <w:color w:val="000000"/>
          <w:szCs w:val="26"/>
        </w:rPr>
        <w:t>., Docket No. C-2009-2094937, p. 11 (Opinion and Order entered February 4, 2010) (</w:t>
      </w:r>
      <w:r w:rsidRPr="00916A94">
        <w:rPr>
          <w:rFonts w:cs="Times New Roman"/>
          <w:i/>
          <w:iCs/>
          <w:color w:val="000000"/>
          <w:szCs w:val="26"/>
        </w:rPr>
        <w:t>Miller</w:t>
      </w:r>
      <w:r w:rsidRPr="00916A94">
        <w:rPr>
          <w:rFonts w:cs="Times New Roman"/>
          <w:color w:val="000000"/>
          <w:szCs w:val="26"/>
        </w:rPr>
        <w:t>)</w:t>
      </w:r>
      <w:r w:rsidR="00967778" w:rsidRPr="00916A94">
        <w:rPr>
          <w:rFonts w:cs="Times New Roman"/>
          <w:color w:val="000000"/>
          <w:szCs w:val="26"/>
        </w:rPr>
        <w:t xml:space="preserve">.  </w:t>
      </w:r>
      <w:r w:rsidRPr="00916A94">
        <w:rPr>
          <w:rFonts w:cs="Times New Roman"/>
          <w:color w:val="000000"/>
          <w:szCs w:val="26"/>
        </w:rPr>
        <w:t>52 Pa. Code §</w:t>
      </w:r>
      <w:r w:rsidR="000E2ECA">
        <w:rPr>
          <w:rFonts w:cs="Times New Roman"/>
          <w:color w:val="000000"/>
          <w:szCs w:val="26"/>
        </w:rPr>
        <w:t> </w:t>
      </w:r>
      <w:r w:rsidRPr="00916A94">
        <w:rPr>
          <w:rFonts w:cs="Times New Roman"/>
          <w:color w:val="000000"/>
          <w:szCs w:val="26"/>
        </w:rPr>
        <w:t>69.1201(c)(2).</w:t>
      </w:r>
    </w:p>
    <w:p w14:paraId="51684526" w14:textId="77777777" w:rsidR="004677CB" w:rsidRDefault="004677CB" w:rsidP="000E2ECA">
      <w:pPr>
        <w:keepNext/>
        <w:keepLines/>
        <w:rPr>
          <w:color w:val="000000"/>
          <w:szCs w:val="26"/>
        </w:rPr>
      </w:pPr>
    </w:p>
    <w:p w14:paraId="3CED9BF4" w14:textId="1117997F" w:rsidR="00916A94" w:rsidRDefault="00916A94" w:rsidP="006163D6">
      <w:pPr>
        <w:rPr>
          <w:color w:val="000000"/>
          <w:szCs w:val="26"/>
        </w:rPr>
      </w:pPr>
      <w:r>
        <w:rPr>
          <w:color w:val="000000"/>
          <w:szCs w:val="26"/>
        </w:rPr>
        <w:t xml:space="preserve">I.D. at </w:t>
      </w:r>
      <w:r w:rsidR="004F7825">
        <w:rPr>
          <w:color w:val="000000"/>
          <w:szCs w:val="26"/>
        </w:rPr>
        <w:t>12.</w:t>
      </w:r>
    </w:p>
    <w:p w14:paraId="73C6E815" w14:textId="77777777" w:rsidR="00C37DD4" w:rsidRDefault="00C37DD4" w:rsidP="006163D6">
      <w:pPr>
        <w:rPr>
          <w:color w:val="000000"/>
          <w:szCs w:val="26"/>
        </w:rPr>
      </w:pPr>
    </w:p>
    <w:p w14:paraId="0157D4BD" w14:textId="35E9B201" w:rsidR="00006269" w:rsidRDefault="00C37DD4" w:rsidP="00601A2A">
      <w:pPr>
        <w:rPr>
          <w:color w:val="000000"/>
          <w:szCs w:val="26"/>
        </w:rPr>
      </w:pPr>
      <w:r>
        <w:rPr>
          <w:color w:val="000000"/>
          <w:szCs w:val="26"/>
        </w:rPr>
        <w:tab/>
      </w:r>
      <w:r>
        <w:rPr>
          <w:color w:val="000000"/>
          <w:szCs w:val="26"/>
        </w:rPr>
        <w:tab/>
        <w:t xml:space="preserve">We further note that </w:t>
      </w:r>
      <w:r w:rsidR="005C0C6D">
        <w:rPr>
          <w:color w:val="000000"/>
          <w:szCs w:val="26"/>
        </w:rPr>
        <w:t xml:space="preserve">none of </w:t>
      </w:r>
      <w:r>
        <w:rPr>
          <w:color w:val="000000"/>
          <w:szCs w:val="26"/>
        </w:rPr>
        <w:t>the case</w:t>
      </w:r>
      <w:r w:rsidR="00E03D44">
        <w:rPr>
          <w:color w:val="000000"/>
          <w:szCs w:val="26"/>
        </w:rPr>
        <w:t>s</w:t>
      </w:r>
      <w:r w:rsidR="00601A2A">
        <w:rPr>
          <w:color w:val="000000"/>
          <w:szCs w:val="26"/>
        </w:rPr>
        <w:t xml:space="preserve"> cited by </w:t>
      </w:r>
      <w:r>
        <w:rPr>
          <w:color w:val="000000"/>
          <w:szCs w:val="26"/>
        </w:rPr>
        <w:t>V</w:t>
      </w:r>
      <w:r w:rsidR="00601A2A">
        <w:rPr>
          <w:color w:val="000000"/>
          <w:szCs w:val="26"/>
        </w:rPr>
        <w:t xml:space="preserve">erizon </w:t>
      </w:r>
      <w:r w:rsidR="00E03D44">
        <w:rPr>
          <w:color w:val="000000"/>
          <w:szCs w:val="26"/>
        </w:rPr>
        <w:t xml:space="preserve">in its Exceptions </w:t>
      </w:r>
      <w:r>
        <w:rPr>
          <w:color w:val="000000"/>
          <w:szCs w:val="26"/>
        </w:rPr>
        <w:t xml:space="preserve">in support of a lower penalty </w:t>
      </w:r>
      <w:r w:rsidR="00601A2A">
        <w:rPr>
          <w:color w:val="000000"/>
          <w:szCs w:val="26"/>
        </w:rPr>
        <w:t>involve</w:t>
      </w:r>
      <w:r w:rsidR="005C0C6D">
        <w:rPr>
          <w:color w:val="000000"/>
          <w:szCs w:val="26"/>
        </w:rPr>
        <w:t>d</w:t>
      </w:r>
      <w:r w:rsidR="00601A2A">
        <w:rPr>
          <w:color w:val="000000"/>
          <w:szCs w:val="26"/>
        </w:rPr>
        <w:t xml:space="preserve"> the level of endangerment </w:t>
      </w:r>
      <w:r w:rsidR="008E1D3D">
        <w:rPr>
          <w:color w:val="000000"/>
          <w:szCs w:val="26"/>
        </w:rPr>
        <w:t>the Complainants had to endure in this proceeding.</w:t>
      </w:r>
      <w:r w:rsidR="008B2FDC">
        <w:rPr>
          <w:rStyle w:val="FootnoteReference"/>
          <w:color w:val="000000"/>
          <w:szCs w:val="26"/>
        </w:rPr>
        <w:footnoteReference w:id="15"/>
      </w:r>
      <w:r w:rsidR="00601A2A">
        <w:rPr>
          <w:color w:val="000000"/>
          <w:szCs w:val="26"/>
        </w:rPr>
        <w:t xml:space="preserve"> </w:t>
      </w:r>
      <w:r w:rsidR="001D2EC3">
        <w:rPr>
          <w:color w:val="000000"/>
          <w:szCs w:val="26"/>
        </w:rPr>
        <w:t xml:space="preserve"> </w:t>
      </w:r>
      <w:r w:rsidR="00870ECD">
        <w:rPr>
          <w:color w:val="000000"/>
          <w:szCs w:val="26"/>
        </w:rPr>
        <w:t xml:space="preserve">To the best of our knowledge, we have not encountered a </w:t>
      </w:r>
      <w:r w:rsidR="00CD363E">
        <w:rPr>
          <w:color w:val="000000"/>
          <w:szCs w:val="26"/>
        </w:rPr>
        <w:t xml:space="preserve">past Commission </w:t>
      </w:r>
      <w:r w:rsidR="000F19A2">
        <w:rPr>
          <w:color w:val="000000"/>
          <w:szCs w:val="26"/>
        </w:rPr>
        <w:t xml:space="preserve">decision </w:t>
      </w:r>
      <w:r w:rsidR="00CE50C6">
        <w:rPr>
          <w:color w:val="000000"/>
          <w:szCs w:val="26"/>
        </w:rPr>
        <w:t xml:space="preserve">involving similar circumstances </w:t>
      </w:r>
      <w:r w:rsidR="00D854EC">
        <w:rPr>
          <w:color w:val="000000"/>
          <w:szCs w:val="26"/>
        </w:rPr>
        <w:t xml:space="preserve">such as here where </w:t>
      </w:r>
      <w:r w:rsidR="00AA5AB8">
        <w:rPr>
          <w:color w:val="000000"/>
          <w:szCs w:val="26"/>
        </w:rPr>
        <w:t>the Complainant</w:t>
      </w:r>
      <w:r w:rsidR="00796EE7">
        <w:rPr>
          <w:color w:val="000000"/>
          <w:szCs w:val="26"/>
        </w:rPr>
        <w:t xml:space="preserve"> and her husband</w:t>
      </w:r>
      <w:r w:rsidR="00954EF4">
        <w:rPr>
          <w:color w:val="000000"/>
          <w:szCs w:val="26"/>
        </w:rPr>
        <w:t>,</w:t>
      </w:r>
      <w:r w:rsidR="00796EE7">
        <w:rPr>
          <w:color w:val="000000"/>
          <w:szCs w:val="26"/>
        </w:rPr>
        <w:t xml:space="preserve"> </w:t>
      </w:r>
      <w:r w:rsidR="00EE1B35">
        <w:rPr>
          <w:color w:val="000000"/>
          <w:szCs w:val="26"/>
        </w:rPr>
        <w:t xml:space="preserve">who lived in </w:t>
      </w:r>
      <w:r w:rsidR="001700F9">
        <w:rPr>
          <w:color w:val="000000"/>
          <w:szCs w:val="26"/>
        </w:rPr>
        <w:t>a remote rural area of Pennsylvania</w:t>
      </w:r>
      <w:r w:rsidR="00954EF4">
        <w:rPr>
          <w:color w:val="000000"/>
          <w:szCs w:val="26"/>
        </w:rPr>
        <w:t xml:space="preserve"> where the nearest business was located fifteen </w:t>
      </w:r>
      <w:r w:rsidR="00680C32">
        <w:rPr>
          <w:color w:val="000000"/>
          <w:szCs w:val="26"/>
        </w:rPr>
        <w:t>minutes</w:t>
      </w:r>
      <w:r w:rsidR="00954EF4">
        <w:rPr>
          <w:color w:val="000000"/>
          <w:szCs w:val="26"/>
        </w:rPr>
        <w:t xml:space="preserve"> away, </w:t>
      </w:r>
      <w:r w:rsidR="00796EE7">
        <w:rPr>
          <w:color w:val="000000"/>
          <w:szCs w:val="26"/>
        </w:rPr>
        <w:t>were w</w:t>
      </w:r>
      <w:r w:rsidR="00954EF4">
        <w:rPr>
          <w:color w:val="000000"/>
          <w:szCs w:val="26"/>
        </w:rPr>
        <w:t xml:space="preserve">ithout any </w:t>
      </w:r>
      <w:r w:rsidR="00796EE7">
        <w:rPr>
          <w:color w:val="000000"/>
          <w:szCs w:val="26"/>
        </w:rPr>
        <w:t xml:space="preserve">access to </w:t>
      </w:r>
      <w:r w:rsidR="005C26EF">
        <w:rPr>
          <w:color w:val="000000"/>
          <w:szCs w:val="26"/>
        </w:rPr>
        <w:t xml:space="preserve">telephone </w:t>
      </w:r>
      <w:r w:rsidR="0031541D">
        <w:rPr>
          <w:color w:val="000000"/>
          <w:szCs w:val="26"/>
        </w:rPr>
        <w:t>service</w:t>
      </w:r>
      <w:r w:rsidR="005C26EF">
        <w:rPr>
          <w:color w:val="000000"/>
          <w:szCs w:val="26"/>
        </w:rPr>
        <w:t>.</w:t>
      </w:r>
      <w:r w:rsidR="008226B2">
        <w:rPr>
          <w:color w:val="000000"/>
          <w:szCs w:val="26"/>
        </w:rPr>
        <w:t xml:space="preserve"> </w:t>
      </w:r>
      <w:r w:rsidR="00C37682">
        <w:rPr>
          <w:color w:val="000000"/>
          <w:szCs w:val="26"/>
        </w:rPr>
        <w:t xml:space="preserve"> Therefore, in consideration of </w:t>
      </w:r>
      <w:r w:rsidR="004957FB" w:rsidRPr="00B45146">
        <w:rPr>
          <w:i/>
          <w:iCs/>
          <w:color w:val="000000"/>
          <w:szCs w:val="26"/>
        </w:rPr>
        <w:t>Rosi</w:t>
      </w:r>
      <w:r w:rsidR="009C3900" w:rsidRPr="009C3900">
        <w:rPr>
          <w:color w:val="000000"/>
          <w:szCs w:val="26"/>
        </w:rPr>
        <w:t>,</w:t>
      </w:r>
      <w:r w:rsidR="009C3900" w:rsidRPr="00B45146">
        <w:rPr>
          <w:color w:val="000000"/>
          <w:szCs w:val="26"/>
        </w:rPr>
        <w:t xml:space="preserve"> </w:t>
      </w:r>
      <w:r w:rsidR="009C3900">
        <w:rPr>
          <w:color w:val="000000"/>
          <w:szCs w:val="26"/>
        </w:rPr>
        <w:t xml:space="preserve">where we stated </w:t>
      </w:r>
      <w:r w:rsidR="009F7FDE">
        <w:rPr>
          <w:color w:val="000000"/>
          <w:szCs w:val="26"/>
        </w:rPr>
        <w:t>“</w:t>
      </w:r>
      <w:r w:rsidR="009C3900">
        <w:rPr>
          <w:color w:val="000000"/>
          <w:szCs w:val="26"/>
        </w:rPr>
        <w:t xml:space="preserve">that </w:t>
      </w:r>
      <w:r w:rsidR="009C3900" w:rsidRPr="00B45146">
        <w:rPr>
          <w:color w:val="000000"/>
          <w:szCs w:val="26"/>
        </w:rPr>
        <w:t>the Commission retains broad discretion in determining a total civil penalty amount that is reasonable on an individual case basis</w:t>
      </w:r>
      <w:r w:rsidR="00743FE9" w:rsidRPr="00B45146">
        <w:rPr>
          <w:color w:val="000000"/>
          <w:szCs w:val="26"/>
        </w:rPr>
        <w:t>,</w:t>
      </w:r>
      <w:r w:rsidR="009C3900" w:rsidRPr="00B45146">
        <w:rPr>
          <w:color w:val="000000"/>
          <w:szCs w:val="26"/>
        </w:rPr>
        <w:t>”</w:t>
      </w:r>
      <w:r w:rsidR="006B0722">
        <w:rPr>
          <w:rStyle w:val="FootnoteReference"/>
          <w:color w:val="000000"/>
          <w:szCs w:val="26"/>
        </w:rPr>
        <w:footnoteReference w:id="16"/>
      </w:r>
      <w:r w:rsidR="009C3900" w:rsidRPr="00B45146">
        <w:rPr>
          <w:color w:val="000000"/>
          <w:szCs w:val="26"/>
        </w:rPr>
        <w:t xml:space="preserve"> </w:t>
      </w:r>
      <w:r w:rsidR="00743FE9" w:rsidRPr="00B45146">
        <w:rPr>
          <w:color w:val="000000"/>
          <w:szCs w:val="26"/>
        </w:rPr>
        <w:t xml:space="preserve">and when considering </w:t>
      </w:r>
      <w:r w:rsidR="00C37682">
        <w:rPr>
          <w:color w:val="000000"/>
          <w:szCs w:val="26"/>
        </w:rPr>
        <w:t>the size and resources of the</w:t>
      </w:r>
      <w:r w:rsidR="002A3B28">
        <w:rPr>
          <w:color w:val="000000"/>
          <w:szCs w:val="26"/>
        </w:rPr>
        <w:t xml:space="preserve"> Company</w:t>
      </w:r>
      <w:r w:rsidR="009F7FDE">
        <w:rPr>
          <w:color w:val="000000"/>
          <w:szCs w:val="26"/>
        </w:rPr>
        <w:t xml:space="preserve"> pursuant to Section</w:t>
      </w:r>
      <w:r w:rsidR="008248A1">
        <w:rPr>
          <w:color w:val="000000"/>
          <w:szCs w:val="26"/>
        </w:rPr>
        <w:t xml:space="preserve"> </w:t>
      </w:r>
      <w:r w:rsidR="00B868FD">
        <w:rPr>
          <w:sz w:val="23"/>
          <w:szCs w:val="23"/>
        </w:rPr>
        <w:t>§ 69.1201(c)(8)</w:t>
      </w:r>
      <w:r w:rsidR="004F1BDE">
        <w:rPr>
          <w:sz w:val="23"/>
          <w:szCs w:val="23"/>
        </w:rPr>
        <w:t xml:space="preserve">, </w:t>
      </w:r>
      <w:r w:rsidR="00FB7C2D">
        <w:t xml:space="preserve">while we find there is no basis in the record to find that the conduct was intentional, </w:t>
      </w:r>
      <w:r w:rsidR="009800DF">
        <w:t>the human error</w:t>
      </w:r>
      <w:r w:rsidR="00E367B9">
        <w:t xml:space="preserve"> here that led to the filing of the </w:t>
      </w:r>
      <w:r w:rsidR="0075550C">
        <w:t xml:space="preserve">formal complaint snowballed into </w:t>
      </w:r>
      <w:r w:rsidR="00FE09A9">
        <w:t xml:space="preserve">the </w:t>
      </w:r>
      <w:r w:rsidR="0075550C">
        <w:t xml:space="preserve">intolerable </w:t>
      </w:r>
      <w:r w:rsidR="00FE09A9">
        <w:t xml:space="preserve">condition </w:t>
      </w:r>
      <w:r w:rsidR="006F001C">
        <w:t xml:space="preserve">of being without telephone service </w:t>
      </w:r>
      <w:r w:rsidR="00FE09A9">
        <w:t>that the Complainant and her husband had to endure</w:t>
      </w:r>
      <w:r w:rsidR="0000334F">
        <w:t xml:space="preserve"> each time </w:t>
      </w:r>
      <w:r w:rsidR="00302D7C">
        <w:t xml:space="preserve">their </w:t>
      </w:r>
      <w:r w:rsidR="00747EC8">
        <w:t>service</w:t>
      </w:r>
      <w:r w:rsidR="00302D7C">
        <w:t xml:space="preserve"> was to be transferred.  </w:t>
      </w:r>
      <w:r w:rsidR="00747EC8">
        <w:t>Thus, w</w:t>
      </w:r>
      <w:r w:rsidR="002A3B28">
        <w:rPr>
          <w:color w:val="000000"/>
          <w:szCs w:val="26"/>
        </w:rPr>
        <w:t xml:space="preserve">e are of the opinion that </w:t>
      </w:r>
      <w:r w:rsidR="006C5C48">
        <w:rPr>
          <w:color w:val="000000"/>
          <w:szCs w:val="26"/>
        </w:rPr>
        <w:t>the offense in this case</w:t>
      </w:r>
      <w:r w:rsidR="00FB7C2D">
        <w:rPr>
          <w:color w:val="000000"/>
          <w:szCs w:val="26"/>
        </w:rPr>
        <w:t>,</w:t>
      </w:r>
      <w:r w:rsidR="006C5C48">
        <w:rPr>
          <w:color w:val="000000"/>
          <w:szCs w:val="26"/>
        </w:rPr>
        <w:t xml:space="preserve"> </w:t>
      </w:r>
      <w:r w:rsidR="00FB7C2D">
        <w:t xml:space="preserve">where it took almost </w:t>
      </w:r>
      <w:r w:rsidR="00610D9D">
        <w:t xml:space="preserve">two weeks </w:t>
      </w:r>
      <w:r w:rsidR="003161C2">
        <w:t xml:space="preserve">for </w:t>
      </w:r>
      <w:r w:rsidR="00E81B55">
        <w:t xml:space="preserve">a company the size of </w:t>
      </w:r>
      <w:r w:rsidR="003161C2">
        <w:t>Verizon</w:t>
      </w:r>
      <w:r w:rsidR="00E81B55">
        <w:t xml:space="preserve"> </w:t>
      </w:r>
      <w:r w:rsidR="00610D9D">
        <w:t xml:space="preserve">to </w:t>
      </w:r>
      <w:r w:rsidR="006B25B5">
        <w:t xml:space="preserve">complete the first transfer </w:t>
      </w:r>
      <w:r w:rsidR="003772E0">
        <w:t xml:space="preserve">of telephone service from </w:t>
      </w:r>
      <w:r w:rsidR="006B25B5">
        <w:t xml:space="preserve">166 </w:t>
      </w:r>
      <w:r w:rsidR="003772E0">
        <w:t>Lester R</w:t>
      </w:r>
      <w:r w:rsidR="000C02E8">
        <w:t>d.</w:t>
      </w:r>
      <w:r w:rsidR="003772E0">
        <w:t xml:space="preserve"> to </w:t>
      </w:r>
      <w:r w:rsidR="00A03A92">
        <w:t>148 Lester R</w:t>
      </w:r>
      <w:r w:rsidR="000C02E8">
        <w:t>d.</w:t>
      </w:r>
      <w:r w:rsidR="00A03A92">
        <w:t xml:space="preserve"> </w:t>
      </w:r>
      <w:r w:rsidR="003772E0">
        <w:t xml:space="preserve">and more than a week to complete the second transfer of telephone service </w:t>
      </w:r>
      <w:r w:rsidR="003161C2">
        <w:t>from 166 Lester R</w:t>
      </w:r>
      <w:r w:rsidR="000C02E8">
        <w:t>d.</w:t>
      </w:r>
      <w:r w:rsidR="003161C2">
        <w:t xml:space="preserve"> to 148 Lester R</w:t>
      </w:r>
      <w:r w:rsidR="000C02E8">
        <w:t>d.</w:t>
      </w:r>
      <w:r w:rsidR="00E81B55">
        <w:t xml:space="preserve">, </w:t>
      </w:r>
      <w:r w:rsidR="00FB7C2D">
        <w:t xml:space="preserve">crosses the line into the </w:t>
      </w:r>
      <w:r w:rsidR="008115F3">
        <w:t xml:space="preserve">zone of </w:t>
      </w:r>
      <w:r w:rsidR="00FB7C2D">
        <w:t xml:space="preserve">intolerable or more egregious </w:t>
      </w:r>
      <w:r w:rsidR="00E5516E">
        <w:t>conduct</w:t>
      </w:r>
      <w:r w:rsidR="006F5D73">
        <w:t>.</w:t>
      </w:r>
      <w:r w:rsidR="00E5516E">
        <w:t xml:space="preserve">  </w:t>
      </w:r>
      <w:r w:rsidR="008D15AA">
        <w:t>Thus</w:t>
      </w:r>
      <w:r w:rsidR="006F5D73">
        <w:t>,</w:t>
      </w:r>
      <w:r w:rsidR="008D15AA">
        <w:t xml:space="preserve"> we find that a penalty in the amount of $8</w:t>
      </w:r>
      <w:r w:rsidR="00D94BE5">
        <w:t>50</w:t>
      </w:r>
      <w:r w:rsidR="008D15AA">
        <w:t xml:space="preserve"> per day, or </w:t>
      </w:r>
      <w:r w:rsidR="008D310A">
        <w:t>a total of $1</w:t>
      </w:r>
      <w:r w:rsidR="00D94BE5">
        <w:t>7</w:t>
      </w:r>
      <w:r w:rsidR="008D310A">
        <w:t>,000</w:t>
      </w:r>
      <w:r w:rsidR="00A077B6">
        <w:t>,</w:t>
      </w:r>
      <w:r w:rsidR="008D310A">
        <w:t xml:space="preserve"> for the twenty days the customer was without telephone service</w:t>
      </w:r>
      <w:r w:rsidR="00B234A6">
        <w:t>, is warranted</w:t>
      </w:r>
      <w:r w:rsidR="00922AB7">
        <w:t xml:space="preserve"> here.</w:t>
      </w:r>
    </w:p>
    <w:p w14:paraId="070A9DBA" w14:textId="77777777" w:rsidR="00922AB7" w:rsidRDefault="00922AB7" w:rsidP="00784D2A"/>
    <w:p w14:paraId="429F00ED" w14:textId="52BB54F5" w:rsidR="00634ED3" w:rsidRDefault="00E45AD7" w:rsidP="00784D2A">
      <w:pPr>
        <w:rPr>
          <w:color w:val="000000"/>
          <w:szCs w:val="26"/>
        </w:rPr>
      </w:pPr>
      <w:r>
        <w:tab/>
      </w:r>
      <w:r>
        <w:tab/>
        <w:t>Verizon further except</w:t>
      </w:r>
      <w:r w:rsidR="00DF6D1D">
        <w:t>s</w:t>
      </w:r>
      <w:r>
        <w:t xml:space="preserve"> to the </w:t>
      </w:r>
      <w:r>
        <w:rPr>
          <w:color w:val="000000"/>
          <w:szCs w:val="26"/>
        </w:rPr>
        <w:t xml:space="preserve">ALJ’s </w:t>
      </w:r>
      <w:r w:rsidRPr="00213560">
        <w:rPr>
          <w:color w:val="000000"/>
          <w:szCs w:val="26"/>
        </w:rPr>
        <w:t>conclusions and reasoning regarding</w:t>
      </w:r>
      <w:r w:rsidR="00295E5E">
        <w:rPr>
          <w:color w:val="000000"/>
          <w:szCs w:val="26"/>
        </w:rPr>
        <w:t xml:space="preserve"> </w:t>
      </w:r>
      <w:r w:rsidR="0091456E">
        <w:rPr>
          <w:color w:val="000000"/>
          <w:szCs w:val="26"/>
        </w:rPr>
        <w:t xml:space="preserve">its </w:t>
      </w:r>
      <w:r w:rsidRPr="00213560">
        <w:rPr>
          <w:color w:val="000000"/>
          <w:szCs w:val="26"/>
        </w:rPr>
        <w:t xml:space="preserve">Optix </w:t>
      </w:r>
      <w:r w:rsidR="00295E5E">
        <w:rPr>
          <w:color w:val="000000"/>
          <w:szCs w:val="26"/>
        </w:rPr>
        <w:t xml:space="preserve">automatic electronic order processing system </w:t>
      </w:r>
      <w:r w:rsidRPr="00213560">
        <w:rPr>
          <w:color w:val="000000"/>
          <w:szCs w:val="26"/>
        </w:rPr>
        <w:t>and</w:t>
      </w:r>
      <w:r>
        <w:rPr>
          <w:color w:val="000000"/>
          <w:szCs w:val="26"/>
        </w:rPr>
        <w:t xml:space="preserve"> request</w:t>
      </w:r>
      <w:r w:rsidR="00012B76">
        <w:rPr>
          <w:color w:val="000000"/>
          <w:szCs w:val="26"/>
        </w:rPr>
        <w:t>s</w:t>
      </w:r>
      <w:r>
        <w:rPr>
          <w:color w:val="000000"/>
          <w:szCs w:val="26"/>
        </w:rPr>
        <w:t xml:space="preserve"> </w:t>
      </w:r>
      <w:r w:rsidR="00282359">
        <w:rPr>
          <w:color w:val="000000"/>
          <w:szCs w:val="26"/>
        </w:rPr>
        <w:t xml:space="preserve">that the Commission </w:t>
      </w:r>
      <w:r w:rsidRPr="00213560">
        <w:rPr>
          <w:color w:val="000000"/>
          <w:szCs w:val="26"/>
        </w:rPr>
        <w:t xml:space="preserve">reject </w:t>
      </w:r>
      <w:r w:rsidR="00282359">
        <w:rPr>
          <w:color w:val="000000"/>
          <w:szCs w:val="26"/>
        </w:rPr>
        <w:t xml:space="preserve">those conclusions and </w:t>
      </w:r>
      <w:r w:rsidRPr="00213560">
        <w:rPr>
          <w:color w:val="000000"/>
          <w:szCs w:val="26"/>
        </w:rPr>
        <w:t>any penalties that rely on them.</w:t>
      </w:r>
      <w:r>
        <w:rPr>
          <w:color w:val="000000"/>
          <w:szCs w:val="26"/>
        </w:rPr>
        <w:t xml:space="preserve">  </w:t>
      </w:r>
      <w:r w:rsidR="00026A48">
        <w:rPr>
          <w:color w:val="000000"/>
          <w:szCs w:val="26"/>
        </w:rPr>
        <w:t>VZ Exc.</w:t>
      </w:r>
      <w:r w:rsidR="005B25D2">
        <w:rPr>
          <w:color w:val="000000"/>
          <w:szCs w:val="26"/>
        </w:rPr>
        <w:t xml:space="preserve"> No. 2 at </w:t>
      </w:r>
      <w:r w:rsidR="000D18DA">
        <w:rPr>
          <w:color w:val="000000"/>
          <w:szCs w:val="26"/>
        </w:rPr>
        <w:t>9-13.</w:t>
      </w:r>
    </w:p>
    <w:p w14:paraId="5A3C9F4F" w14:textId="77777777" w:rsidR="00634ED3" w:rsidRDefault="00634ED3" w:rsidP="00784D2A">
      <w:pPr>
        <w:rPr>
          <w:color w:val="000000"/>
          <w:szCs w:val="26"/>
        </w:rPr>
      </w:pPr>
    </w:p>
    <w:p w14:paraId="4012A37F" w14:textId="05E02A51" w:rsidR="00E45AD7" w:rsidRDefault="00634ED3" w:rsidP="00784D2A">
      <w:pPr>
        <w:rPr>
          <w:color w:val="000000"/>
          <w:szCs w:val="26"/>
        </w:rPr>
      </w:pPr>
      <w:r>
        <w:rPr>
          <w:color w:val="000000"/>
          <w:szCs w:val="26"/>
        </w:rPr>
        <w:tab/>
      </w:r>
      <w:r>
        <w:rPr>
          <w:color w:val="000000"/>
          <w:szCs w:val="26"/>
        </w:rPr>
        <w:tab/>
      </w:r>
      <w:r w:rsidR="00385A24">
        <w:rPr>
          <w:color w:val="000000"/>
          <w:szCs w:val="26"/>
        </w:rPr>
        <w:t>In the Initial Decision, t</w:t>
      </w:r>
      <w:r w:rsidR="00887C39">
        <w:rPr>
          <w:color w:val="000000"/>
          <w:szCs w:val="26"/>
        </w:rPr>
        <w:t xml:space="preserve">he ALJ </w:t>
      </w:r>
      <w:r w:rsidR="00107A4D">
        <w:rPr>
          <w:color w:val="000000"/>
          <w:szCs w:val="26"/>
        </w:rPr>
        <w:t xml:space="preserve">opined that </w:t>
      </w:r>
      <w:r w:rsidR="00F801F9">
        <w:rPr>
          <w:color w:val="000000"/>
          <w:szCs w:val="26"/>
        </w:rPr>
        <w:t xml:space="preserve">the Complainant’s problem that was caused by </w:t>
      </w:r>
      <w:r w:rsidR="00DB5D6F">
        <w:rPr>
          <w:color w:val="000000"/>
          <w:szCs w:val="26"/>
        </w:rPr>
        <w:t xml:space="preserve">Verizon’s Optix system is </w:t>
      </w:r>
      <w:r w:rsidR="00026A48">
        <w:rPr>
          <w:color w:val="000000"/>
          <w:szCs w:val="26"/>
        </w:rPr>
        <w:t>systemic</w:t>
      </w:r>
      <w:r w:rsidR="00F801F9">
        <w:rPr>
          <w:color w:val="000000"/>
          <w:szCs w:val="26"/>
        </w:rPr>
        <w:t>.  In this regard the ALJ stated:</w:t>
      </w:r>
    </w:p>
    <w:p w14:paraId="19FE799E" w14:textId="528C7485" w:rsidR="00F801F9" w:rsidRDefault="00F801F9" w:rsidP="00AB4202">
      <w:pPr>
        <w:spacing w:line="240" w:lineRule="auto"/>
        <w:rPr>
          <w:color w:val="000000"/>
          <w:szCs w:val="26"/>
        </w:rPr>
      </w:pPr>
    </w:p>
    <w:p w14:paraId="441094F6" w14:textId="77777777" w:rsidR="00965DA6" w:rsidRDefault="00F801F9" w:rsidP="00F801F9">
      <w:pPr>
        <w:spacing w:line="240" w:lineRule="auto"/>
        <w:ind w:left="1440" w:right="1440"/>
        <w:rPr>
          <w:szCs w:val="26"/>
        </w:rPr>
      </w:pPr>
      <w:r w:rsidRPr="00F801F9">
        <w:rPr>
          <w:szCs w:val="26"/>
        </w:rPr>
        <w:t>Verizon did present limited testimony in mitigation, but I find the testimony in mitigation presented by Verizon’s witness unpersuasive, particularly with respect to the assertion that it is unlikely that such a “dropped order” problem would recur</w:t>
      </w:r>
      <w:r w:rsidR="00967778" w:rsidRPr="00F801F9">
        <w:rPr>
          <w:szCs w:val="26"/>
        </w:rPr>
        <w:t xml:space="preserve">.  </w:t>
      </w:r>
      <w:r w:rsidRPr="00F801F9">
        <w:rPr>
          <w:szCs w:val="26"/>
        </w:rPr>
        <w:t xml:space="preserve">Tr. at 35. </w:t>
      </w:r>
      <w:r w:rsidR="007E16AF">
        <w:rPr>
          <w:szCs w:val="26"/>
        </w:rPr>
        <w:t xml:space="preserve"> </w:t>
      </w:r>
      <w:r w:rsidRPr="00F801F9">
        <w:rPr>
          <w:szCs w:val="26"/>
        </w:rPr>
        <w:t xml:space="preserve">That testimony was unpersuasive because while the witness ascribed the problem in this case to human error in inputting data into Verizon’s “Optics” </w:t>
      </w:r>
      <w:r w:rsidR="007E16AF">
        <w:rPr>
          <w:szCs w:val="26"/>
        </w:rPr>
        <w:t>[</w:t>
      </w:r>
      <w:r w:rsidR="007E16AF">
        <w:rPr>
          <w:i/>
          <w:iCs/>
          <w:szCs w:val="26"/>
        </w:rPr>
        <w:t>sic</w:t>
      </w:r>
      <w:r w:rsidR="007E16AF" w:rsidRPr="007E16AF">
        <w:rPr>
          <w:szCs w:val="26"/>
        </w:rPr>
        <w:t>]</w:t>
      </w:r>
      <w:r w:rsidR="007E16AF">
        <w:rPr>
          <w:szCs w:val="26"/>
        </w:rPr>
        <w:t xml:space="preserve"> </w:t>
      </w:r>
      <w:r w:rsidRPr="00F801F9">
        <w:rPr>
          <w:szCs w:val="26"/>
        </w:rPr>
        <w:t xml:space="preserve">order system, the witness also stated this was not a systemic problem. </w:t>
      </w:r>
      <w:r w:rsidR="00CC01FE">
        <w:rPr>
          <w:szCs w:val="26"/>
        </w:rPr>
        <w:t xml:space="preserve"> </w:t>
      </w:r>
      <w:r w:rsidRPr="00F801F9">
        <w:rPr>
          <w:szCs w:val="26"/>
        </w:rPr>
        <w:t>Tr. at 35</w:t>
      </w:r>
      <w:r w:rsidR="00967778" w:rsidRPr="00F801F9">
        <w:rPr>
          <w:szCs w:val="26"/>
        </w:rPr>
        <w:t xml:space="preserve">.  </w:t>
      </w:r>
      <w:r w:rsidRPr="00F801F9">
        <w:rPr>
          <w:szCs w:val="26"/>
        </w:rPr>
        <w:t xml:space="preserve">The operation of Verizon’s order system as a whole is Verizon’s responsibility, including the human component of the system. </w:t>
      </w:r>
      <w:r>
        <w:rPr>
          <w:szCs w:val="26"/>
        </w:rPr>
        <w:t xml:space="preserve"> </w:t>
      </w:r>
      <w:r w:rsidRPr="00F801F9">
        <w:rPr>
          <w:szCs w:val="26"/>
        </w:rPr>
        <w:t xml:space="preserve">A problem is systemic if the system has a recurring problem regardless of the cause, human or technical. </w:t>
      </w:r>
      <w:r w:rsidR="00CC01FE">
        <w:rPr>
          <w:szCs w:val="26"/>
        </w:rPr>
        <w:t xml:space="preserve"> </w:t>
      </w:r>
      <w:r w:rsidRPr="00F801F9">
        <w:rPr>
          <w:szCs w:val="26"/>
        </w:rPr>
        <w:t xml:space="preserve">Clearly there is a systemic problem if problems occur at a four percent annual rate. </w:t>
      </w:r>
      <w:r w:rsidR="00CC01FE">
        <w:rPr>
          <w:szCs w:val="26"/>
        </w:rPr>
        <w:t xml:space="preserve"> </w:t>
      </w:r>
      <w:r w:rsidRPr="00F801F9">
        <w:rPr>
          <w:szCs w:val="26"/>
        </w:rPr>
        <w:t>Finding of Fact 21</w:t>
      </w:r>
      <w:r w:rsidR="00967778" w:rsidRPr="00F801F9">
        <w:rPr>
          <w:szCs w:val="26"/>
        </w:rPr>
        <w:t xml:space="preserve">.  </w:t>
      </w:r>
      <w:r w:rsidRPr="00F801F9">
        <w:rPr>
          <w:szCs w:val="26"/>
        </w:rPr>
        <w:t xml:space="preserve">Verizon’s “system” is not just the hardware of the Optics order system, it is also the humans that input data into Optics. </w:t>
      </w:r>
      <w:r w:rsidR="009823B8">
        <w:rPr>
          <w:szCs w:val="26"/>
        </w:rPr>
        <w:t xml:space="preserve"> </w:t>
      </w:r>
    </w:p>
    <w:p w14:paraId="715EEF26" w14:textId="3B5B9930" w:rsidR="00F801F9" w:rsidRPr="00F801F9" w:rsidRDefault="00F801F9" w:rsidP="00965DA6">
      <w:pPr>
        <w:keepNext/>
        <w:keepLines/>
        <w:spacing w:line="240" w:lineRule="auto"/>
        <w:ind w:left="1440" w:right="1440"/>
        <w:rPr>
          <w:szCs w:val="26"/>
        </w:rPr>
      </w:pPr>
      <w:r w:rsidRPr="00F801F9">
        <w:rPr>
          <w:szCs w:val="26"/>
        </w:rPr>
        <w:t>The fact that there is no review of an entered order until it “drops out” of the system is also, “a systemic issue,” the consequences of which are reflected in this case.</w:t>
      </w:r>
    </w:p>
    <w:p w14:paraId="5F87BC18" w14:textId="41DEB112" w:rsidR="00E45AD7" w:rsidRDefault="00E45AD7" w:rsidP="00965DA6">
      <w:pPr>
        <w:keepNext/>
        <w:keepLines/>
        <w:rPr>
          <w:szCs w:val="26"/>
        </w:rPr>
      </w:pPr>
    </w:p>
    <w:p w14:paraId="173BD316" w14:textId="0E91F449" w:rsidR="00F801F9" w:rsidRPr="00F801F9" w:rsidRDefault="00F801F9" w:rsidP="00784D2A">
      <w:pPr>
        <w:rPr>
          <w:szCs w:val="26"/>
        </w:rPr>
      </w:pPr>
      <w:r>
        <w:rPr>
          <w:szCs w:val="26"/>
        </w:rPr>
        <w:t>I.D. at 10.</w:t>
      </w:r>
    </w:p>
    <w:p w14:paraId="748302C3" w14:textId="13D20095" w:rsidR="00F801F9" w:rsidRDefault="00F801F9" w:rsidP="00784D2A">
      <w:pPr>
        <w:rPr>
          <w:szCs w:val="26"/>
        </w:rPr>
      </w:pPr>
    </w:p>
    <w:p w14:paraId="7A6D1384" w14:textId="12A01005" w:rsidR="00CF1B30" w:rsidRPr="00205F7F" w:rsidRDefault="00CF1B30" w:rsidP="00784D2A">
      <w:r>
        <w:rPr>
          <w:szCs w:val="26"/>
        </w:rPr>
        <w:tab/>
      </w:r>
      <w:r>
        <w:rPr>
          <w:szCs w:val="26"/>
        </w:rPr>
        <w:tab/>
        <w:t>In evaluating</w:t>
      </w:r>
      <w:r w:rsidR="00F320CA">
        <w:rPr>
          <w:szCs w:val="26"/>
        </w:rPr>
        <w:t xml:space="preserve"> the fourth factor </w:t>
      </w:r>
      <w:r w:rsidR="001920EA">
        <w:rPr>
          <w:szCs w:val="26"/>
        </w:rPr>
        <w:t xml:space="preserve">in Section </w:t>
      </w:r>
      <w:r w:rsidR="001920EA">
        <w:t>69.1201(c)(4) (</w:t>
      </w:r>
      <w:r w:rsidR="0059468F">
        <w:t>whether the regulated entity made efforts to modify internal practices and procedures to address the conduct at issue and prevent similar</w:t>
      </w:r>
      <w:r w:rsidR="00B56E39">
        <w:t xml:space="preserve"> conduct in the future), the ALJ concluded that </w:t>
      </w:r>
      <w:r w:rsidR="007E0B0A">
        <w:t xml:space="preserve">Verizon made no commitment at the hearing to examine or </w:t>
      </w:r>
      <w:r w:rsidR="00F4069D">
        <w:t xml:space="preserve">address the systemic issue and </w:t>
      </w:r>
      <w:r w:rsidR="006068E9">
        <w:t xml:space="preserve">that </w:t>
      </w:r>
      <w:r w:rsidR="00532DA0">
        <w:t>“Verizon’s efforts to correct Complainant’s problems were deficient and were directly</w:t>
      </w:r>
      <w:r w:rsidR="00D03A76">
        <w:t xml:space="preserve"> related </w:t>
      </w:r>
      <w:r w:rsidR="00532DA0">
        <w:t>to a system</w:t>
      </w:r>
      <w:r w:rsidR="00E56B04">
        <w:t xml:space="preserve"> Verizon has not made an effort to correct (the Optics [</w:t>
      </w:r>
      <w:r w:rsidR="00E56B04" w:rsidRPr="00E56B04">
        <w:rPr>
          <w:i/>
          <w:iCs/>
        </w:rPr>
        <w:t>sic</w:t>
      </w:r>
      <w:r w:rsidR="00E56B04">
        <w:t>] system</w:t>
      </w:r>
      <w:r w:rsidR="009713D7">
        <w:t>), accepting instead a four percent annual rate error.”</w:t>
      </w:r>
      <w:r w:rsidR="00200C76">
        <w:t xml:space="preserve">  The ALJ </w:t>
      </w:r>
      <w:r w:rsidR="0087075A">
        <w:t xml:space="preserve">further stated that </w:t>
      </w:r>
      <w:r w:rsidR="00F12F74">
        <w:t xml:space="preserve">that </w:t>
      </w:r>
      <w:r w:rsidR="00205F7F">
        <w:t>“</w:t>
      </w:r>
      <w:r w:rsidR="00747430">
        <w:t>t</w:t>
      </w:r>
      <w:r w:rsidR="00F12F74">
        <w:t xml:space="preserve">he </w:t>
      </w:r>
      <w:r w:rsidR="00205F7F" w:rsidRPr="00205F7F">
        <w:t>Complainant’s uncontradicted testimony with respect to the long wait times she experienced while calling Verizon, unreturned calls, missed appointments, and contradictory or incorrect information provided to Complainant by Verizon’s employees reflects additional systemic issues which Verizon made no commitment to address.</w:t>
      </w:r>
      <w:r w:rsidR="007F5EBF">
        <w:t>”</w:t>
      </w:r>
      <w:r w:rsidR="00367665">
        <w:t xml:space="preserve">  I.D.</w:t>
      </w:r>
      <w:r w:rsidR="00AB4202">
        <w:t> </w:t>
      </w:r>
      <w:r w:rsidR="00367665">
        <w:t>at 13.</w:t>
      </w:r>
    </w:p>
    <w:p w14:paraId="256DB944" w14:textId="2E39CAE4" w:rsidR="00CF1B30" w:rsidRDefault="00CF1B30" w:rsidP="00784D2A">
      <w:pPr>
        <w:rPr>
          <w:szCs w:val="26"/>
        </w:rPr>
      </w:pPr>
    </w:p>
    <w:p w14:paraId="76EB357A" w14:textId="2D71C692" w:rsidR="009B034A" w:rsidRDefault="00274EF4" w:rsidP="009B034A">
      <w:pPr>
        <w:rPr>
          <w:szCs w:val="26"/>
        </w:rPr>
      </w:pPr>
      <w:r>
        <w:rPr>
          <w:szCs w:val="26"/>
        </w:rPr>
        <w:tab/>
      </w:r>
      <w:r>
        <w:rPr>
          <w:szCs w:val="26"/>
        </w:rPr>
        <w:tab/>
      </w:r>
      <w:r w:rsidR="007124C9">
        <w:rPr>
          <w:szCs w:val="26"/>
        </w:rPr>
        <w:t xml:space="preserve">As noted, </w:t>
      </w:r>
      <w:r w:rsidR="00432F72">
        <w:rPr>
          <w:szCs w:val="26"/>
        </w:rPr>
        <w:t>t</w:t>
      </w:r>
      <w:r w:rsidR="003639AD">
        <w:rPr>
          <w:szCs w:val="26"/>
        </w:rPr>
        <w:t xml:space="preserve">he Company </w:t>
      </w:r>
      <w:r w:rsidR="00432F72">
        <w:rPr>
          <w:szCs w:val="26"/>
        </w:rPr>
        <w:t xml:space="preserve">contends </w:t>
      </w:r>
      <w:r w:rsidR="009B7601">
        <w:rPr>
          <w:szCs w:val="26"/>
        </w:rPr>
        <w:t xml:space="preserve">in its Exceptions </w:t>
      </w:r>
      <w:r w:rsidR="00432F72">
        <w:rPr>
          <w:szCs w:val="26"/>
        </w:rPr>
        <w:t>that</w:t>
      </w:r>
      <w:r w:rsidR="00573498">
        <w:rPr>
          <w:szCs w:val="26"/>
        </w:rPr>
        <w:t xml:space="preserve"> the ALJ’s conclusions about Optix are not supported by the record</w:t>
      </w:r>
      <w:r w:rsidR="00BB59C7">
        <w:rPr>
          <w:szCs w:val="26"/>
        </w:rPr>
        <w:t xml:space="preserve"> and </w:t>
      </w:r>
      <w:r w:rsidR="00F61BBD">
        <w:rPr>
          <w:szCs w:val="26"/>
        </w:rPr>
        <w:t xml:space="preserve">are also </w:t>
      </w:r>
      <w:r w:rsidR="00B37117">
        <w:rPr>
          <w:szCs w:val="26"/>
        </w:rPr>
        <w:t>contrary to the te</w:t>
      </w:r>
      <w:r w:rsidR="00F61BBD">
        <w:rPr>
          <w:szCs w:val="26"/>
        </w:rPr>
        <w:t>s</w:t>
      </w:r>
      <w:r w:rsidR="00B37117">
        <w:rPr>
          <w:szCs w:val="26"/>
        </w:rPr>
        <w:t>timony</w:t>
      </w:r>
      <w:r w:rsidR="00DE187C">
        <w:rPr>
          <w:szCs w:val="26"/>
        </w:rPr>
        <w:t xml:space="preserve"> provided by its witness.</w:t>
      </w:r>
      <w:r w:rsidR="00A92403">
        <w:rPr>
          <w:szCs w:val="26"/>
        </w:rPr>
        <w:t xml:space="preserve"> </w:t>
      </w:r>
      <w:r w:rsidR="00DE626D">
        <w:rPr>
          <w:szCs w:val="26"/>
        </w:rPr>
        <w:t xml:space="preserve"> </w:t>
      </w:r>
      <w:r w:rsidR="009B034A">
        <w:rPr>
          <w:szCs w:val="26"/>
        </w:rPr>
        <w:t>Verizon specifically disagrees with the ALJ’s assessments of its Optix system in Factors 1, 3 and 4 of Section 69.1201(c) and Finding of Fact No. 35.</w:t>
      </w:r>
      <w:r w:rsidR="00BB4C96">
        <w:rPr>
          <w:szCs w:val="26"/>
        </w:rPr>
        <w:t xml:space="preserve">  </w:t>
      </w:r>
      <w:r w:rsidR="00026A48">
        <w:rPr>
          <w:szCs w:val="26"/>
        </w:rPr>
        <w:t>VZ Exc.</w:t>
      </w:r>
      <w:r w:rsidR="009B034A">
        <w:rPr>
          <w:szCs w:val="26"/>
        </w:rPr>
        <w:t xml:space="preserve"> No. 2 at 11</w:t>
      </w:r>
      <w:r w:rsidR="009B034A">
        <w:rPr>
          <w:szCs w:val="26"/>
        </w:rPr>
        <w:noBreakHyphen/>
        <w:t>12.  In Factor 1 (whether the conduct is of a serious na</w:t>
      </w:r>
      <w:r w:rsidR="009F789E">
        <w:rPr>
          <w:szCs w:val="26"/>
        </w:rPr>
        <w:t>t</w:t>
      </w:r>
      <w:r w:rsidR="009B034A">
        <w:rPr>
          <w:szCs w:val="26"/>
        </w:rPr>
        <w:t xml:space="preserve">ure), the ALJ stated </w:t>
      </w:r>
      <w:r w:rsidR="009B034A" w:rsidRPr="005E20E4">
        <w:rPr>
          <w:szCs w:val="26"/>
        </w:rPr>
        <w:t xml:space="preserve">that “Verizon’s conduct was of a serious nature in that it was not a technical error but was a human error compounded by the fact that once a Verizon service representative inputs an order into the order system, it is assumed to be correct and is not checked by further human intervention unless a problem occurs.” </w:t>
      </w:r>
      <w:r w:rsidR="00026A48">
        <w:rPr>
          <w:szCs w:val="26"/>
        </w:rPr>
        <w:t>VZ Exc.</w:t>
      </w:r>
      <w:r w:rsidR="009B034A">
        <w:rPr>
          <w:szCs w:val="26"/>
        </w:rPr>
        <w:t xml:space="preserve"> No.</w:t>
      </w:r>
      <w:r w:rsidR="00AB4202">
        <w:rPr>
          <w:szCs w:val="26"/>
        </w:rPr>
        <w:t> </w:t>
      </w:r>
      <w:r w:rsidR="009B034A">
        <w:rPr>
          <w:szCs w:val="26"/>
        </w:rPr>
        <w:t xml:space="preserve">2 at 11 (citing </w:t>
      </w:r>
      <w:r w:rsidR="009B034A" w:rsidRPr="005E20E4">
        <w:rPr>
          <w:szCs w:val="26"/>
        </w:rPr>
        <w:t>I</w:t>
      </w:r>
      <w:r w:rsidR="009B034A">
        <w:rPr>
          <w:szCs w:val="26"/>
        </w:rPr>
        <w:t>.</w:t>
      </w:r>
      <w:r w:rsidR="009B034A" w:rsidRPr="005E20E4">
        <w:rPr>
          <w:szCs w:val="26"/>
        </w:rPr>
        <w:t>D</w:t>
      </w:r>
      <w:r w:rsidR="009B034A">
        <w:rPr>
          <w:szCs w:val="26"/>
        </w:rPr>
        <w:t>.</w:t>
      </w:r>
      <w:r w:rsidR="009B034A" w:rsidRPr="005E20E4">
        <w:rPr>
          <w:szCs w:val="26"/>
        </w:rPr>
        <w:t xml:space="preserve"> at 12</w:t>
      </w:r>
      <w:r w:rsidR="009B034A">
        <w:rPr>
          <w:szCs w:val="26"/>
        </w:rPr>
        <w:t>)</w:t>
      </w:r>
      <w:r w:rsidR="009B034A" w:rsidRPr="005E20E4">
        <w:rPr>
          <w:szCs w:val="26"/>
        </w:rPr>
        <w:t xml:space="preserve">. </w:t>
      </w:r>
      <w:r w:rsidR="009B034A">
        <w:rPr>
          <w:szCs w:val="26"/>
        </w:rPr>
        <w:t xml:space="preserve"> In Factor 3 (</w:t>
      </w:r>
      <w:r w:rsidR="009B034A" w:rsidRPr="000B2E2A">
        <w:rPr>
          <w:szCs w:val="26"/>
        </w:rPr>
        <w:t>whether the conduct was negligent or intentional)</w:t>
      </w:r>
      <w:r w:rsidR="009B034A">
        <w:rPr>
          <w:szCs w:val="26"/>
        </w:rPr>
        <w:t xml:space="preserve">, the ALJ stated that </w:t>
      </w:r>
      <w:r w:rsidR="009B034A" w:rsidRPr="000B2E2A">
        <w:rPr>
          <w:szCs w:val="26"/>
        </w:rPr>
        <w:t xml:space="preserve">“[t]he conduct complained of was negligent, not only with respect to the incorrect data input but also because the order system Verizon uses assumes that the data input is correct and is not reviewed until a problem actually occurs.” </w:t>
      </w:r>
      <w:r w:rsidR="00026A48">
        <w:rPr>
          <w:szCs w:val="26"/>
        </w:rPr>
        <w:t>VZ Exc.</w:t>
      </w:r>
      <w:r w:rsidR="009B034A" w:rsidRPr="000B2E2A">
        <w:rPr>
          <w:szCs w:val="26"/>
        </w:rPr>
        <w:t xml:space="preserve"> No. 2 at 11 (citing I.D. at 12-13).</w:t>
      </w:r>
      <w:r w:rsidR="009B034A">
        <w:rPr>
          <w:szCs w:val="26"/>
        </w:rPr>
        <w:t xml:space="preserve">  In Factor 4 (corrective measures), the ALJ stated that </w:t>
      </w:r>
      <w:r w:rsidR="009B034A" w:rsidRPr="000D0471">
        <w:rPr>
          <w:szCs w:val="26"/>
        </w:rPr>
        <w:t>“Verizon made no commitment at hearing to examine or to address this systemic issue.”</w:t>
      </w:r>
      <w:r w:rsidR="009B034A">
        <w:rPr>
          <w:szCs w:val="26"/>
        </w:rPr>
        <w:t xml:space="preserve"> </w:t>
      </w:r>
      <w:r w:rsidR="00C70B89">
        <w:rPr>
          <w:szCs w:val="26"/>
        </w:rPr>
        <w:t xml:space="preserve"> </w:t>
      </w:r>
      <w:r w:rsidR="00026A48">
        <w:rPr>
          <w:szCs w:val="26"/>
        </w:rPr>
        <w:t>VZ Exc.</w:t>
      </w:r>
      <w:r w:rsidR="009B034A">
        <w:rPr>
          <w:szCs w:val="26"/>
        </w:rPr>
        <w:t xml:space="preserve"> No. 2 at 11-12 (citing </w:t>
      </w:r>
      <w:r w:rsidR="009B034A" w:rsidRPr="000D0471">
        <w:rPr>
          <w:szCs w:val="26"/>
        </w:rPr>
        <w:t>I</w:t>
      </w:r>
      <w:r w:rsidR="009B034A">
        <w:rPr>
          <w:szCs w:val="26"/>
        </w:rPr>
        <w:t>.</w:t>
      </w:r>
      <w:r w:rsidR="009B034A" w:rsidRPr="000D0471">
        <w:rPr>
          <w:szCs w:val="26"/>
        </w:rPr>
        <w:t>D</w:t>
      </w:r>
      <w:r w:rsidR="009B034A">
        <w:rPr>
          <w:szCs w:val="26"/>
        </w:rPr>
        <w:t xml:space="preserve">. </w:t>
      </w:r>
      <w:r w:rsidR="009B034A" w:rsidRPr="000D0471">
        <w:rPr>
          <w:szCs w:val="26"/>
        </w:rPr>
        <w:t>at</w:t>
      </w:r>
      <w:r w:rsidR="009B034A">
        <w:rPr>
          <w:szCs w:val="26"/>
        </w:rPr>
        <w:t> </w:t>
      </w:r>
      <w:r w:rsidR="009B034A" w:rsidRPr="000D0471">
        <w:rPr>
          <w:szCs w:val="26"/>
        </w:rPr>
        <w:t>13</w:t>
      </w:r>
      <w:r w:rsidR="009B034A">
        <w:rPr>
          <w:szCs w:val="26"/>
        </w:rPr>
        <w:t>)</w:t>
      </w:r>
      <w:r w:rsidR="009B034A" w:rsidRPr="000D0471">
        <w:rPr>
          <w:szCs w:val="26"/>
        </w:rPr>
        <w:t>.</w:t>
      </w:r>
    </w:p>
    <w:p w14:paraId="7B0C90CA" w14:textId="386F8BFF" w:rsidR="009B034A" w:rsidRDefault="009B034A" w:rsidP="00784D2A">
      <w:pPr>
        <w:rPr>
          <w:szCs w:val="26"/>
        </w:rPr>
      </w:pPr>
    </w:p>
    <w:p w14:paraId="38D3726A" w14:textId="3A161AFF" w:rsidR="009B034A" w:rsidRDefault="000840FB" w:rsidP="00784D2A">
      <w:pPr>
        <w:rPr>
          <w:szCs w:val="26"/>
        </w:rPr>
      </w:pPr>
      <w:r>
        <w:rPr>
          <w:szCs w:val="26"/>
        </w:rPr>
        <w:tab/>
      </w:r>
      <w:r>
        <w:rPr>
          <w:szCs w:val="26"/>
        </w:rPr>
        <w:tab/>
      </w:r>
      <w:r w:rsidR="00833A26">
        <w:rPr>
          <w:szCs w:val="26"/>
        </w:rPr>
        <w:t xml:space="preserve">Upon our review of the record, </w:t>
      </w:r>
      <w:r w:rsidR="00452B89">
        <w:rPr>
          <w:szCs w:val="26"/>
        </w:rPr>
        <w:t xml:space="preserve">we agree with the Company that nothing in the record supports the ALJ’s </w:t>
      </w:r>
      <w:r w:rsidR="00D8532F">
        <w:rPr>
          <w:szCs w:val="26"/>
        </w:rPr>
        <w:t xml:space="preserve">findings that </w:t>
      </w:r>
      <w:r w:rsidR="00FC5674">
        <w:rPr>
          <w:szCs w:val="26"/>
        </w:rPr>
        <w:t>the</w:t>
      </w:r>
      <w:r w:rsidR="00953DB5">
        <w:rPr>
          <w:szCs w:val="26"/>
        </w:rPr>
        <w:t>re are systemic flaws in Verizon’s Optix system.</w:t>
      </w:r>
      <w:r w:rsidR="00EB51D5">
        <w:rPr>
          <w:szCs w:val="26"/>
        </w:rPr>
        <w:t xml:space="preserve">  </w:t>
      </w:r>
      <w:r w:rsidR="00EA359F">
        <w:rPr>
          <w:szCs w:val="26"/>
        </w:rPr>
        <w:t xml:space="preserve">As Verizon noted, there was no testimony about the optimal design of an automated system or what percentage of orders could reasonably be expected to fall out.  </w:t>
      </w:r>
      <w:r w:rsidR="00FD3492">
        <w:rPr>
          <w:szCs w:val="26"/>
        </w:rPr>
        <w:t xml:space="preserve">During </w:t>
      </w:r>
      <w:r w:rsidR="006C2172">
        <w:rPr>
          <w:szCs w:val="26"/>
        </w:rPr>
        <w:t>the hearing, the ALJ asked Verizon’s witness</w:t>
      </w:r>
      <w:r w:rsidR="007972C4">
        <w:rPr>
          <w:szCs w:val="26"/>
        </w:rPr>
        <w:t xml:space="preserve">, “[f]rom your review of the data, </w:t>
      </w:r>
      <w:r w:rsidR="001E02F0">
        <w:rPr>
          <w:szCs w:val="26"/>
        </w:rPr>
        <w:t>does it indicate that the error in this case was caused by any systemic issue that is likely to reoc</w:t>
      </w:r>
      <w:r w:rsidR="00C71BF1">
        <w:rPr>
          <w:szCs w:val="26"/>
        </w:rPr>
        <w:t xml:space="preserve">cur?”  The witness replied, “No. </w:t>
      </w:r>
      <w:r w:rsidR="0054758E">
        <w:rPr>
          <w:szCs w:val="26"/>
        </w:rPr>
        <w:t xml:space="preserve"> </w:t>
      </w:r>
      <w:r w:rsidR="00C71BF1">
        <w:rPr>
          <w:szCs w:val="26"/>
        </w:rPr>
        <w:t>It looked like it was unique to this case based</w:t>
      </w:r>
      <w:r w:rsidR="00AD255A">
        <w:rPr>
          <w:szCs w:val="26"/>
        </w:rPr>
        <w:t xml:space="preserve"> </w:t>
      </w:r>
      <w:r w:rsidR="00C71BF1">
        <w:rPr>
          <w:szCs w:val="26"/>
        </w:rPr>
        <w:t xml:space="preserve">on the original </w:t>
      </w:r>
      <w:r w:rsidR="0061424C">
        <w:rPr>
          <w:szCs w:val="26"/>
        </w:rPr>
        <w:t xml:space="preserve">[error on the order].  </w:t>
      </w:r>
      <w:r w:rsidR="00FD3492">
        <w:t xml:space="preserve">Our review of the </w:t>
      </w:r>
      <w:r w:rsidR="00AE5276">
        <w:t>formal c</w:t>
      </w:r>
      <w:r w:rsidR="00FD3492">
        <w:t>omplaints filed against Verizon in the past ten years seem to support the Company’s testimony that there are no</w:t>
      </w:r>
      <w:r w:rsidR="00784C7E">
        <w:t xml:space="preserve"> recurring</w:t>
      </w:r>
      <w:r w:rsidR="00FD3492">
        <w:t xml:space="preserve"> systemic issues with Optix</w:t>
      </w:r>
      <w:r w:rsidR="0065073F">
        <w:t xml:space="preserve">. </w:t>
      </w:r>
      <w:r w:rsidR="00FD3492">
        <w:t xml:space="preserve"> Based on our review of Verizon’s formal complaint </w:t>
      </w:r>
      <w:r w:rsidR="00133455">
        <w:t xml:space="preserve">cases </w:t>
      </w:r>
      <w:r w:rsidR="00B55107">
        <w:t xml:space="preserve">concluded in the past ten years, </w:t>
      </w:r>
      <w:r w:rsidR="007E2CC2">
        <w:t xml:space="preserve">we </w:t>
      </w:r>
      <w:r w:rsidR="00AB0E07">
        <w:t xml:space="preserve">can </w:t>
      </w:r>
      <w:r w:rsidR="007E2CC2">
        <w:t xml:space="preserve">find </w:t>
      </w:r>
      <w:r w:rsidR="000843B1">
        <w:t xml:space="preserve">no </w:t>
      </w:r>
      <w:r w:rsidR="00FC6DA3">
        <w:t>similar cases</w:t>
      </w:r>
      <w:r w:rsidR="006A40D6">
        <w:t xml:space="preserve"> involving delays in </w:t>
      </w:r>
      <w:r w:rsidR="00617ECB">
        <w:t>orders resulting from the fall</w:t>
      </w:r>
      <w:r w:rsidR="00622312">
        <w:t xml:space="preserve"> </w:t>
      </w:r>
      <w:r w:rsidR="00617ECB">
        <w:t xml:space="preserve">out of </w:t>
      </w:r>
      <w:r w:rsidR="00DE058D">
        <w:t>customer service orders processed through Optix.</w:t>
      </w:r>
      <w:r w:rsidR="00734037">
        <w:t xml:space="preserve"> </w:t>
      </w:r>
      <w:r w:rsidR="00FD3492">
        <w:t xml:space="preserve"> This could imply</w:t>
      </w:r>
      <w:r w:rsidR="00734037">
        <w:t>, and it is our hope</w:t>
      </w:r>
      <w:r w:rsidR="00EB4E2F">
        <w:t>,</w:t>
      </w:r>
      <w:r w:rsidR="00FD3492">
        <w:t xml:space="preserve"> that the majority of the 4% of the fall</w:t>
      </w:r>
      <w:r w:rsidR="00622312">
        <w:t xml:space="preserve"> </w:t>
      </w:r>
      <w:r w:rsidR="00FD3492">
        <w:t>outs, unlike in this case, have been expeditiously handled by the Company.</w:t>
      </w:r>
      <w:r w:rsidR="006F4D21">
        <w:t xml:space="preserve">  Nevertheless, </w:t>
      </w:r>
      <w:r w:rsidR="009C1F72">
        <w:t xml:space="preserve">we </w:t>
      </w:r>
      <w:r w:rsidR="008614D0">
        <w:t xml:space="preserve">find </w:t>
      </w:r>
      <w:r w:rsidR="008614D0">
        <w:rPr>
          <w:szCs w:val="26"/>
        </w:rPr>
        <w:t>nothing in the record to support the ALJ’s findings that there are systemic flaws in Verizon’s Optix system</w:t>
      </w:r>
      <w:r w:rsidR="00342B7B">
        <w:rPr>
          <w:szCs w:val="26"/>
        </w:rPr>
        <w:t xml:space="preserve">.  </w:t>
      </w:r>
      <w:r w:rsidR="00EB51D5">
        <w:rPr>
          <w:szCs w:val="26"/>
        </w:rPr>
        <w:t xml:space="preserve">Accordingly, we </w:t>
      </w:r>
      <w:r w:rsidR="00342B7B">
        <w:rPr>
          <w:szCs w:val="26"/>
        </w:rPr>
        <w:t xml:space="preserve">shall </w:t>
      </w:r>
      <w:r w:rsidR="00EB51D5">
        <w:rPr>
          <w:szCs w:val="26"/>
        </w:rPr>
        <w:t xml:space="preserve">reject the ALJ’s findings </w:t>
      </w:r>
      <w:r w:rsidR="00856910">
        <w:rPr>
          <w:szCs w:val="26"/>
        </w:rPr>
        <w:t xml:space="preserve">and conclusions in his evaluations of Factors </w:t>
      </w:r>
      <w:r w:rsidR="003F45E0">
        <w:rPr>
          <w:szCs w:val="26"/>
        </w:rPr>
        <w:t>1, 3 and 4 of Section 69.1201(c)</w:t>
      </w:r>
      <w:r w:rsidR="00BE66EC">
        <w:rPr>
          <w:szCs w:val="26"/>
        </w:rPr>
        <w:t xml:space="preserve"> and elsewhere in the Initial Decision</w:t>
      </w:r>
      <w:r w:rsidR="00C835BB">
        <w:rPr>
          <w:szCs w:val="26"/>
        </w:rPr>
        <w:t xml:space="preserve"> </w:t>
      </w:r>
      <w:r w:rsidR="00415E72">
        <w:rPr>
          <w:szCs w:val="26"/>
        </w:rPr>
        <w:t xml:space="preserve">that </w:t>
      </w:r>
      <w:r w:rsidR="00C74607">
        <w:rPr>
          <w:szCs w:val="26"/>
        </w:rPr>
        <w:t xml:space="preserve">find, </w:t>
      </w:r>
      <w:r w:rsidR="00EE3FEE">
        <w:rPr>
          <w:szCs w:val="26"/>
        </w:rPr>
        <w:t>suggest,</w:t>
      </w:r>
      <w:r w:rsidR="00C74607">
        <w:rPr>
          <w:szCs w:val="26"/>
        </w:rPr>
        <w:t xml:space="preserve"> or</w:t>
      </w:r>
      <w:r w:rsidR="00415E72">
        <w:rPr>
          <w:szCs w:val="26"/>
        </w:rPr>
        <w:t xml:space="preserve"> conclude there are systemic defects in the </w:t>
      </w:r>
      <w:r w:rsidR="00216FDF">
        <w:rPr>
          <w:szCs w:val="26"/>
        </w:rPr>
        <w:t>Company’s Optix system</w:t>
      </w:r>
      <w:r w:rsidR="003F45E0">
        <w:rPr>
          <w:szCs w:val="26"/>
        </w:rPr>
        <w:t>.</w:t>
      </w:r>
    </w:p>
    <w:p w14:paraId="2A7C01C4" w14:textId="5B4C4093" w:rsidR="00E21CB0" w:rsidRDefault="00E21CB0" w:rsidP="00784D2A">
      <w:pPr>
        <w:rPr>
          <w:szCs w:val="26"/>
        </w:rPr>
      </w:pPr>
    </w:p>
    <w:p w14:paraId="22DA2965" w14:textId="22479354" w:rsidR="00C84FAB" w:rsidRPr="008616BD" w:rsidRDefault="00C84FAB" w:rsidP="00C84FAB">
      <w:r w:rsidRPr="008616BD">
        <w:tab/>
      </w:r>
      <w:r w:rsidRPr="008616BD">
        <w:tab/>
      </w:r>
      <w:r w:rsidR="003B4C7D" w:rsidRPr="008616BD">
        <w:t xml:space="preserve">Finally, </w:t>
      </w:r>
      <w:r w:rsidRPr="008616BD">
        <w:t xml:space="preserve">Verizon excepts to the ALJ’s application of the additional $11,500 penalty which ALJ Buckley </w:t>
      </w:r>
      <w:r w:rsidR="000119CB" w:rsidRPr="008616BD">
        <w:t xml:space="preserve">assessed at </w:t>
      </w:r>
      <w:r w:rsidRPr="008616BD">
        <w:t xml:space="preserve">fifty percent of the $23,000 penalty to account for what the Complainant testified as the “incompetency” of Verizon employees in responding to her concerns and the sheer logistical difficulty of contacting Verizon.  </w:t>
      </w:r>
      <w:r w:rsidR="00026A48">
        <w:t>VZ</w:t>
      </w:r>
      <w:r w:rsidR="00AB4202">
        <w:t> </w:t>
      </w:r>
      <w:r w:rsidR="00026A48">
        <w:t>Exc.</w:t>
      </w:r>
      <w:r w:rsidRPr="008616BD">
        <w:t xml:space="preserve"> No. 2 at 9; I.D. at 14.  The Company believes the second penalty is arbitrary because it is based on the Complainant’s same testimony that the ALJ previously considered with respect to the “other relevant factors” provisions of Section</w:t>
      </w:r>
      <w:r w:rsidR="00AB4202">
        <w:t> </w:t>
      </w:r>
      <w:r w:rsidRPr="008616BD">
        <w:t xml:space="preserve">69.1201(c)(10) as part of his recommendation to assess the maximum $23,000 penalty permitted by Section 3301 of the Code.  </w:t>
      </w:r>
      <w:r w:rsidR="00026A48">
        <w:t>VZ Exc.</w:t>
      </w:r>
      <w:r w:rsidRPr="008616BD">
        <w:t xml:space="preserve"> No. 2 at 9-13.  The Company requests that the Commission reject the ALJ’s recommended $11,500 civil penalty because the ALJ was unable to make a specific finding of a violation of a statute, rule or order, and Section 69.1201(c) is not a source of authority to increase the penalty above the maximum penalty authorized by Section 3301 of the Code.</w:t>
      </w:r>
    </w:p>
    <w:p w14:paraId="5A182DFA" w14:textId="77777777" w:rsidR="00BF2C29" w:rsidRPr="008616BD" w:rsidRDefault="00BF2C29" w:rsidP="00C84FAB"/>
    <w:p w14:paraId="057702CD" w14:textId="5F5EBF5F" w:rsidR="00C84FAB" w:rsidRPr="008616BD" w:rsidRDefault="00C84FAB" w:rsidP="00C84FAB">
      <w:r w:rsidRPr="008616BD">
        <w:tab/>
      </w:r>
      <w:r w:rsidRPr="008616BD">
        <w:tab/>
        <w:t xml:space="preserve">Based on our review of the Initial Decision, we agree with the Company that </w:t>
      </w:r>
      <w:r w:rsidR="00A91A15" w:rsidRPr="008616BD">
        <w:t xml:space="preserve">the </w:t>
      </w:r>
      <w:r w:rsidRPr="008616BD">
        <w:t xml:space="preserve">underlying </w:t>
      </w:r>
      <w:r w:rsidR="00E42B03" w:rsidRPr="008616BD">
        <w:t>circ</w:t>
      </w:r>
      <w:r w:rsidR="00A75ED2" w:rsidRPr="008616BD">
        <w:t>u</w:t>
      </w:r>
      <w:r w:rsidR="00E42B03" w:rsidRPr="008616BD">
        <w:t xml:space="preserve">mstances </w:t>
      </w:r>
      <w:r w:rsidRPr="008616BD">
        <w:t xml:space="preserve">the ALJ relied upon in reaching the $11,500 penalty are the same as those he had already considered and used in support of the $23,000 civil penalty.  </w:t>
      </w:r>
      <w:r w:rsidR="004D0C8A" w:rsidRPr="008616BD">
        <w:t xml:space="preserve">As Verizon noted, </w:t>
      </w:r>
      <w:r w:rsidR="0045063D" w:rsidRPr="008616BD">
        <w:t xml:space="preserve">in applying </w:t>
      </w:r>
      <w:r w:rsidR="00F64D1E" w:rsidRPr="008616BD">
        <w:t>Factor 4 of Section 69.1201(c)</w:t>
      </w:r>
      <w:r w:rsidR="00394A0A" w:rsidRPr="008616BD">
        <w:t xml:space="preserve"> to justify the $1,000 per day penalty, the </w:t>
      </w:r>
      <w:r w:rsidR="00F64D1E" w:rsidRPr="008616BD">
        <w:t>ALJ</w:t>
      </w:r>
      <w:r w:rsidR="00394A0A" w:rsidRPr="008616BD">
        <w:t xml:space="preserve"> </w:t>
      </w:r>
      <w:r w:rsidR="00FD3945" w:rsidRPr="008616BD">
        <w:t xml:space="preserve">specifically relied </w:t>
      </w:r>
      <w:r w:rsidR="00FD76C2" w:rsidRPr="008616BD">
        <w:t>upon the “Complainant’s uncontra</w:t>
      </w:r>
      <w:r w:rsidR="00AA223F" w:rsidRPr="008616BD">
        <w:t>dicted testimony with respect to the long wait times she experienced while calling Verizon, unreturned calls, missed appointments, and contradictory or incorrect information provided to Complainant by Verizon’s employees.”</w:t>
      </w:r>
      <w:r w:rsidR="002E0BD9" w:rsidRPr="008616BD">
        <w:t xml:space="preserve">  I.D. at </w:t>
      </w:r>
      <w:r w:rsidR="003E0249" w:rsidRPr="008616BD">
        <w:t xml:space="preserve">13.  </w:t>
      </w:r>
      <w:r w:rsidRPr="008616BD">
        <w:t xml:space="preserve">Thus, we conclude that the facts considered by the ALJ </w:t>
      </w:r>
      <w:r w:rsidR="00EF4FE4" w:rsidRPr="008616BD">
        <w:t xml:space="preserve">in </w:t>
      </w:r>
      <w:r w:rsidR="00546FDA" w:rsidRPr="008616BD">
        <w:t xml:space="preserve">formulating </w:t>
      </w:r>
      <w:r w:rsidRPr="008616BD">
        <w:t xml:space="preserve">the </w:t>
      </w:r>
      <w:r w:rsidR="00F26D7C" w:rsidRPr="008616BD">
        <w:t xml:space="preserve">first penalty of $23,000 </w:t>
      </w:r>
      <w:r w:rsidR="00DF7E5C">
        <w:t xml:space="preserve">should not </w:t>
      </w:r>
      <w:r w:rsidR="006B64BA" w:rsidRPr="008616BD">
        <w:t xml:space="preserve">be used </w:t>
      </w:r>
      <w:r w:rsidR="002968C8" w:rsidRPr="008616BD">
        <w:t xml:space="preserve">again </w:t>
      </w:r>
      <w:r w:rsidR="00345088" w:rsidRPr="008616BD">
        <w:t xml:space="preserve">as a separate violation in </w:t>
      </w:r>
      <w:r w:rsidR="002968C8" w:rsidRPr="008616BD">
        <w:t>formulat</w:t>
      </w:r>
      <w:r w:rsidR="00345088" w:rsidRPr="008616BD">
        <w:t xml:space="preserve">ing </w:t>
      </w:r>
      <w:r w:rsidR="00546FDA" w:rsidRPr="008616BD">
        <w:t xml:space="preserve">a second </w:t>
      </w:r>
      <w:r w:rsidR="00345088" w:rsidRPr="008616BD">
        <w:t>penalty.</w:t>
      </w:r>
      <w:r w:rsidR="00133868" w:rsidRPr="008616BD">
        <w:t xml:space="preserve">  Thus, we </w:t>
      </w:r>
      <w:r w:rsidRPr="008616BD">
        <w:t xml:space="preserve">agree with the Company that </w:t>
      </w:r>
      <w:r w:rsidRPr="008616BD">
        <w:rPr>
          <w:szCs w:val="23"/>
        </w:rPr>
        <w:t xml:space="preserve">the second penalty </w:t>
      </w:r>
      <w:r w:rsidR="00EC3617">
        <w:rPr>
          <w:szCs w:val="23"/>
        </w:rPr>
        <w:t xml:space="preserve">should be rejected </w:t>
      </w:r>
      <w:r w:rsidR="003B53D6">
        <w:rPr>
          <w:szCs w:val="23"/>
        </w:rPr>
        <w:t xml:space="preserve">based on the facts of this Complaint.  </w:t>
      </w:r>
      <w:r w:rsidR="00026A48">
        <w:rPr>
          <w:szCs w:val="23"/>
        </w:rPr>
        <w:t>VZ Exc.</w:t>
      </w:r>
      <w:r w:rsidRPr="008616BD">
        <w:rPr>
          <w:szCs w:val="23"/>
        </w:rPr>
        <w:t xml:space="preserve"> 3 at 14.  Accordingly, we </w:t>
      </w:r>
      <w:r w:rsidR="00837CDA" w:rsidRPr="008616BD">
        <w:rPr>
          <w:szCs w:val="23"/>
        </w:rPr>
        <w:t>shall</w:t>
      </w:r>
      <w:r w:rsidRPr="008616BD">
        <w:rPr>
          <w:szCs w:val="23"/>
        </w:rPr>
        <w:t xml:space="preserve"> grant Verizon’s Exception No. 3 and reject the ALJ’s assessment of the $11,500 civil penalty.</w:t>
      </w:r>
    </w:p>
    <w:p w14:paraId="0117BA2A" w14:textId="77777777" w:rsidR="008616BD" w:rsidRPr="0077038C" w:rsidRDefault="008616BD" w:rsidP="0077038C">
      <w:pPr>
        <w:rPr>
          <w:szCs w:val="26"/>
        </w:rPr>
      </w:pPr>
    </w:p>
    <w:p w14:paraId="78AEAB73" w14:textId="173C5864" w:rsidR="003841FD" w:rsidRPr="008C31CB" w:rsidRDefault="003841FD" w:rsidP="00433007">
      <w:pPr>
        <w:jc w:val="center"/>
        <w:rPr>
          <w:b/>
          <w:bCs/>
          <w:szCs w:val="26"/>
        </w:rPr>
      </w:pPr>
      <w:r w:rsidRPr="008C31CB">
        <w:rPr>
          <w:b/>
          <w:bCs/>
          <w:szCs w:val="26"/>
        </w:rPr>
        <w:t>Conclusion</w:t>
      </w:r>
    </w:p>
    <w:p w14:paraId="26CB9871" w14:textId="4DA78AEC" w:rsidR="003841FD" w:rsidRPr="0077038C" w:rsidRDefault="003841FD" w:rsidP="003841FD">
      <w:pPr>
        <w:rPr>
          <w:szCs w:val="26"/>
        </w:rPr>
      </w:pPr>
    </w:p>
    <w:p w14:paraId="7835E963" w14:textId="33A0DC0F" w:rsidR="003841FD" w:rsidRPr="008C31CB" w:rsidRDefault="00DC0A7B" w:rsidP="00657926">
      <w:pPr>
        <w:rPr>
          <w:rFonts w:cs="Times New Roman"/>
          <w:szCs w:val="26"/>
        </w:rPr>
      </w:pPr>
      <w:r>
        <w:rPr>
          <w:szCs w:val="26"/>
        </w:rPr>
        <w:tab/>
      </w:r>
      <w:r>
        <w:rPr>
          <w:szCs w:val="26"/>
        </w:rPr>
        <w:tab/>
      </w:r>
      <w:r w:rsidR="00657926">
        <w:rPr>
          <w:szCs w:val="26"/>
        </w:rPr>
        <w:t xml:space="preserve">Consistent with the </w:t>
      </w:r>
      <w:r>
        <w:rPr>
          <w:szCs w:val="26"/>
        </w:rPr>
        <w:t>foregoing discussion, we shall</w:t>
      </w:r>
      <w:r w:rsidR="00657926">
        <w:rPr>
          <w:szCs w:val="26"/>
        </w:rPr>
        <w:t xml:space="preserve">: </w:t>
      </w:r>
      <w:r w:rsidR="003902FC">
        <w:rPr>
          <w:szCs w:val="26"/>
        </w:rPr>
        <w:t xml:space="preserve"> </w:t>
      </w:r>
      <w:r w:rsidR="00657926">
        <w:rPr>
          <w:szCs w:val="26"/>
        </w:rPr>
        <w:t>(1)</w:t>
      </w:r>
      <w:r>
        <w:rPr>
          <w:szCs w:val="26"/>
        </w:rPr>
        <w:t xml:space="preserve"> grant Verizon’s </w:t>
      </w:r>
      <w:r w:rsidR="00657926" w:rsidRPr="002D7B22">
        <w:rPr>
          <w:color w:val="000000"/>
          <w:szCs w:val="26"/>
        </w:rPr>
        <w:t xml:space="preserve">first Exception, in part, with respect to the </w:t>
      </w:r>
      <w:r w:rsidR="00C44F69">
        <w:rPr>
          <w:color w:val="000000"/>
          <w:szCs w:val="26"/>
        </w:rPr>
        <w:t xml:space="preserve">reduction </w:t>
      </w:r>
      <w:r w:rsidR="00ED6E63">
        <w:rPr>
          <w:color w:val="000000"/>
          <w:szCs w:val="26"/>
        </w:rPr>
        <w:t>in</w:t>
      </w:r>
      <w:r w:rsidR="00C44F69">
        <w:rPr>
          <w:color w:val="000000"/>
          <w:szCs w:val="26"/>
        </w:rPr>
        <w:t xml:space="preserve"> the </w:t>
      </w:r>
      <w:r w:rsidR="00657926" w:rsidRPr="002D7B22">
        <w:rPr>
          <w:color w:val="000000"/>
          <w:szCs w:val="26"/>
        </w:rPr>
        <w:t xml:space="preserve">number of days used by the ALJ in calculating the first penalty component and its request to reduce the $23,000 civil penalty component based on the facts in this case; (2) grant Verizon’s second Exception </w:t>
      </w:r>
      <w:r w:rsidR="00657926">
        <w:rPr>
          <w:szCs w:val="26"/>
        </w:rPr>
        <w:t xml:space="preserve">and reject the ALJ’s findings and conclusions in his evaluations of Factors 1, 3 and 4 of Section 69.1201(c) and elsewhere in the Initial Decision that find, suggest or conclude there are systemic defects in the Company’s Optix system; and (3) grant Verizon’s third Exception and reject </w:t>
      </w:r>
      <w:r w:rsidR="00D5135B">
        <w:rPr>
          <w:szCs w:val="26"/>
        </w:rPr>
        <w:t xml:space="preserve">the </w:t>
      </w:r>
      <w:r w:rsidR="00657926">
        <w:rPr>
          <w:szCs w:val="26"/>
        </w:rPr>
        <w:t xml:space="preserve">ALJ’s second civil penalty of $11,500 assessed on Verizon because the </w:t>
      </w:r>
      <w:r w:rsidR="00657926" w:rsidRPr="008616BD">
        <w:t>underlying circumstances the ALJ relied upon in reaching the $11,500 penalty are</w:t>
      </w:r>
      <w:r w:rsidR="009F6C8A">
        <w:t xml:space="preserve">, </w:t>
      </w:r>
      <w:r w:rsidR="005531CA">
        <w:t>essentially,</w:t>
      </w:r>
      <w:r w:rsidR="00657926" w:rsidRPr="008616BD">
        <w:t xml:space="preserve"> the same as those he had already considered and used in support of the $23,000 civil penalty</w:t>
      </w:r>
      <w:r w:rsidR="00532CDE">
        <w:t xml:space="preserve">.  Thus, we conclude that a penalty in the amount of $850 per day, or a total of $17,000 for the twenty days the customer was without telephone service, is warranted in this proceeding; </w:t>
      </w:r>
      <w:r w:rsidR="003841FD" w:rsidRPr="008C31CB">
        <w:rPr>
          <w:rFonts w:cs="Times New Roman"/>
          <w:b/>
          <w:szCs w:val="26"/>
        </w:rPr>
        <w:t>THEREFORE,</w:t>
      </w:r>
    </w:p>
    <w:p w14:paraId="47476477" w14:textId="77777777" w:rsidR="003841FD" w:rsidRPr="008C31CB" w:rsidRDefault="003841FD" w:rsidP="003841FD">
      <w:pPr>
        <w:ind w:firstLine="1440"/>
        <w:rPr>
          <w:rFonts w:cs="Times New Roman"/>
          <w:szCs w:val="26"/>
        </w:rPr>
      </w:pPr>
    </w:p>
    <w:p w14:paraId="18E5F97B" w14:textId="77777777" w:rsidR="003841FD" w:rsidRPr="008C31CB" w:rsidRDefault="003841FD" w:rsidP="00ED6E63">
      <w:pPr>
        <w:keepNext/>
        <w:keepLines/>
        <w:ind w:firstLine="1440"/>
        <w:rPr>
          <w:rFonts w:cs="Times New Roman"/>
          <w:b/>
          <w:szCs w:val="26"/>
        </w:rPr>
      </w:pPr>
      <w:r w:rsidRPr="008C31CB">
        <w:rPr>
          <w:rFonts w:cs="Times New Roman"/>
          <w:b/>
          <w:szCs w:val="26"/>
        </w:rPr>
        <w:t>IT IS ORDERED:</w:t>
      </w:r>
    </w:p>
    <w:p w14:paraId="56DD05D7" w14:textId="13699A03" w:rsidR="003841FD" w:rsidRPr="00F44411" w:rsidRDefault="003841FD" w:rsidP="00ED6E63">
      <w:pPr>
        <w:keepNext/>
        <w:keepLines/>
        <w:rPr>
          <w:rFonts w:eastAsia="Times New Roman" w:cs="Times New Roman"/>
          <w:szCs w:val="26"/>
        </w:rPr>
      </w:pPr>
    </w:p>
    <w:p w14:paraId="183E77BE" w14:textId="338C3776" w:rsidR="00F44411" w:rsidRPr="00194F9B" w:rsidRDefault="00F44411" w:rsidP="00F44411">
      <w:pPr>
        <w:numPr>
          <w:ilvl w:val="0"/>
          <w:numId w:val="2"/>
        </w:numPr>
        <w:tabs>
          <w:tab w:val="num" w:pos="0"/>
        </w:tabs>
        <w:ind w:left="0" w:firstLine="1440"/>
        <w:rPr>
          <w:szCs w:val="26"/>
        </w:rPr>
      </w:pPr>
      <w:r w:rsidRPr="00194F9B">
        <w:rPr>
          <w:szCs w:val="26"/>
        </w:rPr>
        <w:t xml:space="preserve">That the Exceptions of </w:t>
      </w:r>
      <w:r>
        <w:rPr>
          <w:szCs w:val="26"/>
        </w:rPr>
        <w:t xml:space="preserve">Verizon North LLC </w:t>
      </w:r>
      <w:r w:rsidRPr="00194F9B">
        <w:rPr>
          <w:szCs w:val="26"/>
        </w:rPr>
        <w:t>file</w:t>
      </w:r>
      <w:r>
        <w:rPr>
          <w:szCs w:val="26"/>
        </w:rPr>
        <w:t>d on October</w:t>
      </w:r>
      <w:r w:rsidR="005015ED">
        <w:rPr>
          <w:szCs w:val="26"/>
        </w:rPr>
        <w:t> </w:t>
      </w:r>
      <w:r>
        <w:rPr>
          <w:szCs w:val="26"/>
        </w:rPr>
        <w:t>15,</w:t>
      </w:r>
      <w:r w:rsidR="005015ED">
        <w:rPr>
          <w:szCs w:val="26"/>
        </w:rPr>
        <w:t> </w:t>
      </w:r>
      <w:r>
        <w:rPr>
          <w:szCs w:val="26"/>
        </w:rPr>
        <w:t>2020</w:t>
      </w:r>
      <w:r w:rsidRPr="00194F9B">
        <w:rPr>
          <w:szCs w:val="26"/>
        </w:rPr>
        <w:t xml:space="preserve">, to the Initial Decision of Administrative Law </w:t>
      </w:r>
      <w:r>
        <w:rPr>
          <w:szCs w:val="26"/>
        </w:rPr>
        <w:t xml:space="preserve">Dennis J. Buckley, are granted, in part, and denied, in part, </w:t>
      </w:r>
      <w:r w:rsidRPr="00194F9B">
        <w:rPr>
          <w:szCs w:val="26"/>
        </w:rPr>
        <w:t>consistent with this Opinion and Order.</w:t>
      </w:r>
    </w:p>
    <w:p w14:paraId="2F847596" w14:textId="77777777" w:rsidR="00F44411" w:rsidRPr="00194F9B" w:rsidRDefault="00F44411" w:rsidP="00F44411">
      <w:pPr>
        <w:ind w:left="1440"/>
        <w:rPr>
          <w:szCs w:val="26"/>
        </w:rPr>
      </w:pPr>
    </w:p>
    <w:p w14:paraId="079FD2DD" w14:textId="01E3EE0E" w:rsidR="00F44411" w:rsidRDefault="00F44411" w:rsidP="00F44411">
      <w:pPr>
        <w:numPr>
          <w:ilvl w:val="0"/>
          <w:numId w:val="2"/>
        </w:numPr>
        <w:tabs>
          <w:tab w:val="num" w:pos="0"/>
        </w:tabs>
        <w:ind w:left="0" w:firstLine="1440"/>
        <w:rPr>
          <w:szCs w:val="26"/>
        </w:rPr>
      </w:pPr>
      <w:r w:rsidRPr="00194F9B">
        <w:rPr>
          <w:szCs w:val="26"/>
        </w:rPr>
        <w:t xml:space="preserve">That the Initial Decision of Administrative Law Judge </w:t>
      </w:r>
      <w:r>
        <w:rPr>
          <w:szCs w:val="26"/>
        </w:rPr>
        <w:t>Dennis</w:t>
      </w:r>
      <w:r w:rsidR="00367574">
        <w:rPr>
          <w:szCs w:val="26"/>
        </w:rPr>
        <w:t> </w:t>
      </w:r>
      <w:r>
        <w:rPr>
          <w:szCs w:val="26"/>
        </w:rPr>
        <w:t>J.</w:t>
      </w:r>
      <w:r w:rsidR="00367574">
        <w:rPr>
          <w:szCs w:val="26"/>
        </w:rPr>
        <w:t> </w:t>
      </w:r>
      <w:r>
        <w:rPr>
          <w:szCs w:val="26"/>
        </w:rPr>
        <w:t xml:space="preserve">Buckley, issued </w:t>
      </w:r>
      <w:r w:rsidR="00F70412">
        <w:rPr>
          <w:szCs w:val="26"/>
        </w:rPr>
        <w:t>September 25, 2020,</w:t>
      </w:r>
      <w:r>
        <w:rPr>
          <w:szCs w:val="26"/>
        </w:rPr>
        <w:t xml:space="preserve"> is adopted, </w:t>
      </w:r>
      <w:r w:rsidR="00F70412">
        <w:rPr>
          <w:szCs w:val="26"/>
        </w:rPr>
        <w:t xml:space="preserve">as </w:t>
      </w:r>
      <w:r w:rsidR="00367574">
        <w:rPr>
          <w:szCs w:val="26"/>
        </w:rPr>
        <w:t>modified</w:t>
      </w:r>
      <w:r w:rsidR="00F70412">
        <w:rPr>
          <w:szCs w:val="26"/>
        </w:rPr>
        <w:t xml:space="preserve">, </w:t>
      </w:r>
      <w:r w:rsidRPr="00194F9B">
        <w:rPr>
          <w:szCs w:val="26"/>
        </w:rPr>
        <w:t>consistent with this Opinion and Order.</w:t>
      </w:r>
    </w:p>
    <w:p w14:paraId="196913D2" w14:textId="77777777" w:rsidR="00F44411" w:rsidRDefault="00F44411" w:rsidP="00F44411">
      <w:pPr>
        <w:pStyle w:val="ListParagraph"/>
        <w:widowControl/>
        <w:rPr>
          <w:sz w:val="26"/>
          <w:szCs w:val="26"/>
        </w:rPr>
      </w:pPr>
    </w:p>
    <w:p w14:paraId="3F2F7792" w14:textId="03B72D37" w:rsidR="00F44411" w:rsidRDefault="002D7B22" w:rsidP="00F44411">
      <w:pPr>
        <w:numPr>
          <w:ilvl w:val="0"/>
          <w:numId w:val="2"/>
        </w:numPr>
        <w:tabs>
          <w:tab w:val="num" w:pos="0"/>
        </w:tabs>
        <w:ind w:left="0" w:firstLine="1440"/>
        <w:contextualSpacing/>
        <w:rPr>
          <w:szCs w:val="26"/>
        </w:rPr>
      </w:pPr>
      <w:r w:rsidRPr="002D7B22">
        <w:rPr>
          <w:szCs w:val="26"/>
        </w:rPr>
        <w:t>That the Complaint of Pamela Arnold against Verizon North LLC, at</w:t>
      </w:r>
      <w:r w:rsidR="005015ED">
        <w:rPr>
          <w:szCs w:val="26"/>
        </w:rPr>
        <w:t> </w:t>
      </w:r>
      <w:r w:rsidR="00D5135B">
        <w:rPr>
          <w:szCs w:val="26"/>
        </w:rPr>
        <w:t xml:space="preserve">Docket No. </w:t>
      </w:r>
      <w:r w:rsidR="00D5135B" w:rsidRPr="00C97D30">
        <w:rPr>
          <w:rFonts w:eastAsia="Times New Roman" w:cs="Times New Roman"/>
          <w:szCs w:val="26"/>
        </w:rPr>
        <w:t>C-2019-3014304</w:t>
      </w:r>
      <w:r w:rsidR="00D5135B">
        <w:rPr>
          <w:rFonts w:eastAsia="Times New Roman" w:cs="Times New Roman"/>
          <w:szCs w:val="26"/>
        </w:rPr>
        <w:t xml:space="preserve">, </w:t>
      </w:r>
      <w:r w:rsidRPr="002D7B22">
        <w:rPr>
          <w:szCs w:val="26"/>
        </w:rPr>
        <w:t xml:space="preserve">is sustained, in part, as to the transfer of service between 148 Lester Road and 166 Lester Road and her difficulties in communicating with Verizon, but is denied, in part, with respect to allegations relative to Digital Subscriber Line service, consistent with this Opinion and Order. </w:t>
      </w:r>
    </w:p>
    <w:p w14:paraId="3806EE2E" w14:textId="77777777" w:rsidR="00C426EC" w:rsidRPr="00C426EC" w:rsidRDefault="00C426EC" w:rsidP="00C426EC">
      <w:pPr>
        <w:ind w:left="1440"/>
        <w:contextualSpacing/>
        <w:rPr>
          <w:szCs w:val="26"/>
        </w:rPr>
      </w:pPr>
    </w:p>
    <w:p w14:paraId="03173C7D" w14:textId="40A8D9C7" w:rsidR="00C426EC" w:rsidRPr="00BF5B5D" w:rsidRDefault="00C426EC" w:rsidP="00C426EC">
      <w:pPr>
        <w:keepNext/>
        <w:keepLines/>
        <w:numPr>
          <w:ilvl w:val="0"/>
          <w:numId w:val="2"/>
        </w:numPr>
        <w:tabs>
          <w:tab w:val="num" w:pos="-2160"/>
        </w:tabs>
        <w:ind w:left="0" w:firstLine="1440"/>
        <w:rPr>
          <w:rFonts w:eastAsia="Times New Roman" w:cs="Times New Roman"/>
          <w:szCs w:val="26"/>
        </w:rPr>
      </w:pPr>
      <w:r w:rsidRPr="00FA36EB">
        <w:rPr>
          <w:rFonts w:eastAsia="Times New Roman" w:cs="Times New Roman"/>
          <w:szCs w:val="26"/>
        </w:rPr>
        <w:t xml:space="preserve">That within thirty (30) days of the entry </w:t>
      </w:r>
      <w:r>
        <w:rPr>
          <w:rFonts w:eastAsia="Times New Roman" w:cs="Times New Roman"/>
          <w:szCs w:val="26"/>
        </w:rPr>
        <w:t xml:space="preserve">date </w:t>
      </w:r>
      <w:r w:rsidRPr="00FA36EB">
        <w:rPr>
          <w:rFonts w:eastAsia="Times New Roman" w:cs="Times New Roman"/>
          <w:szCs w:val="26"/>
        </w:rPr>
        <w:t>of this Opinion and Order</w:t>
      </w:r>
      <w:r>
        <w:rPr>
          <w:rFonts w:eastAsia="Times New Roman" w:cs="Times New Roman"/>
          <w:szCs w:val="26"/>
        </w:rPr>
        <w:t xml:space="preserve">, Verizon North LLC </w:t>
      </w:r>
      <w:r w:rsidRPr="00FA36EB">
        <w:rPr>
          <w:rFonts w:cs="Times New Roman"/>
          <w:color w:val="000000"/>
          <w:szCs w:val="26"/>
        </w:rPr>
        <w:t>shall pay a civil penalty of $</w:t>
      </w:r>
      <w:r>
        <w:rPr>
          <w:rFonts w:cs="Times New Roman"/>
          <w:color w:val="000000"/>
          <w:szCs w:val="26"/>
        </w:rPr>
        <w:t>17</w:t>
      </w:r>
      <w:r w:rsidRPr="00FA36EB">
        <w:rPr>
          <w:rFonts w:cs="Times New Roman"/>
          <w:color w:val="000000"/>
          <w:szCs w:val="26"/>
        </w:rPr>
        <w:t xml:space="preserve">,000, payable by </w:t>
      </w:r>
      <w:r>
        <w:rPr>
          <w:rFonts w:cs="Times New Roman"/>
          <w:color w:val="000000"/>
          <w:szCs w:val="26"/>
        </w:rPr>
        <w:t xml:space="preserve">certified </w:t>
      </w:r>
      <w:r w:rsidRPr="00FA36EB">
        <w:rPr>
          <w:rFonts w:cs="Times New Roman"/>
          <w:color w:val="000000"/>
          <w:szCs w:val="26"/>
        </w:rPr>
        <w:t>check or money order</w:t>
      </w:r>
      <w:r>
        <w:rPr>
          <w:rFonts w:cs="Times New Roman"/>
          <w:color w:val="000000"/>
          <w:szCs w:val="26"/>
        </w:rPr>
        <w:t xml:space="preserve"> </w:t>
      </w:r>
      <w:r w:rsidR="00367574">
        <w:rPr>
          <w:rFonts w:cs="Times New Roman"/>
          <w:color w:val="000000"/>
          <w:szCs w:val="26"/>
        </w:rPr>
        <w:t>payable</w:t>
      </w:r>
      <w:r>
        <w:rPr>
          <w:rFonts w:cs="Times New Roman"/>
          <w:color w:val="000000"/>
          <w:szCs w:val="26"/>
        </w:rPr>
        <w:t xml:space="preserve"> </w:t>
      </w:r>
      <w:r w:rsidRPr="00FA36EB">
        <w:rPr>
          <w:rFonts w:cs="Times New Roman"/>
          <w:color w:val="000000"/>
          <w:szCs w:val="26"/>
        </w:rPr>
        <w:t>to “Commonwealth of Pennsylvania” and sent to:</w:t>
      </w:r>
    </w:p>
    <w:p w14:paraId="2D7840CF" w14:textId="77777777" w:rsidR="00C426EC" w:rsidRPr="00FA36EB" w:rsidRDefault="00C426EC" w:rsidP="005015ED">
      <w:pPr>
        <w:keepNext/>
        <w:keepLines/>
        <w:spacing w:line="240" w:lineRule="auto"/>
        <w:rPr>
          <w:rFonts w:eastAsia="Times New Roman" w:cs="Times New Roman"/>
          <w:szCs w:val="26"/>
        </w:rPr>
      </w:pPr>
    </w:p>
    <w:p w14:paraId="795AFDEB" w14:textId="3D89BC24" w:rsidR="00C426EC" w:rsidRPr="00FA36EB" w:rsidRDefault="00EE3FEE" w:rsidP="00C426EC">
      <w:pPr>
        <w:keepNext/>
        <w:keepLines/>
        <w:spacing w:line="240" w:lineRule="auto"/>
        <w:ind w:left="1440"/>
        <w:rPr>
          <w:rFonts w:eastAsia="Times New Roman" w:cs="Times New Roman"/>
          <w:szCs w:val="26"/>
        </w:rPr>
      </w:pPr>
      <w:r>
        <w:rPr>
          <w:rFonts w:eastAsia="Times New Roman" w:cs="Times New Roman"/>
          <w:szCs w:val="26"/>
        </w:rPr>
        <w:tab/>
      </w:r>
      <w:r w:rsidR="00C426EC" w:rsidRPr="00FA36EB">
        <w:rPr>
          <w:rFonts w:eastAsia="Times New Roman" w:cs="Times New Roman"/>
          <w:szCs w:val="26"/>
        </w:rPr>
        <w:t>Rosemary Chiavetta, Secretary</w:t>
      </w:r>
    </w:p>
    <w:p w14:paraId="32CC2479" w14:textId="68039541" w:rsidR="00C426EC" w:rsidRPr="00FA36EB" w:rsidRDefault="00EE3FEE" w:rsidP="00C426EC">
      <w:pPr>
        <w:keepNext/>
        <w:keepLines/>
        <w:spacing w:line="240" w:lineRule="auto"/>
        <w:ind w:left="1440"/>
        <w:rPr>
          <w:rFonts w:eastAsia="Times New Roman" w:cs="Times New Roman"/>
          <w:szCs w:val="26"/>
        </w:rPr>
      </w:pPr>
      <w:r>
        <w:rPr>
          <w:rFonts w:eastAsia="Times New Roman" w:cs="Times New Roman"/>
          <w:szCs w:val="26"/>
        </w:rPr>
        <w:tab/>
      </w:r>
      <w:r w:rsidR="00C426EC" w:rsidRPr="00FA36EB">
        <w:rPr>
          <w:rFonts w:eastAsia="Times New Roman" w:cs="Times New Roman"/>
          <w:szCs w:val="26"/>
        </w:rPr>
        <w:t>Pennsylvania Public Utility Commission</w:t>
      </w:r>
    </w:p>
    <w:p w14:paraId="5C9FF26C" w14:textId="6C81D932" w:rsidR="00C426EC" w:rsidRPr="00FA36EB" w:rsidRDefault="00EE3FEE" w:rsidP="00C426EC">
      <w:pPr>
        <w:keepNext/>
        <w:keepLines/>
        <w:spacing w:line="240" w:lineRule="auto"/>
        <w:ind w:left="1440"/>
        <w:rPr>
          <w:rFonts w:eastAsia="Times New Roman" w:cs="Times New Roman"/>
          <w:szCs w:val="26"/>
        </w:rPr>
      </w:pPr>
      <w:r>
        <w:rPr>
          <w:rFonts w:eastAsia="Times New Roman" w:cs="Times New Roman"/>
          <w:szCs w:val="26"/>
        </w:rPr>
        <w:tab/>
      </w:r>
      <w:r w:rsidR="00C426EC" w:rsidRPr="00FA36EB">
        <w:rPr>
          <w:rFonts w:eastAsia="Times New Roman" w:cs="Times New Roman"/>
          <w:szCs w:val="26"/>
        </w:rPr>
        <w:t>Commonwealth Keystone Building</w:t>
      </w:r>
    </w:p>
    <w:p w14:paraId="7F240979" w14:textId="4C76334C" w:rsidR="00C426EC" w:rsidRPr="00FA36EB" w:rsidRDefault="00EE3FEE" w:rsidP="00C426EC">
      <w:pPr>
        <w:keepNext/>
        <w:keepLines/>
        <w:spacing w:line="240" w:lineRule="auto"/>
        <w:ind w:left="1440"/>
        <w:rPr>
          <w:rFonts w:eastAsia="Times New Roman" w:cs="Times New Roman"/>
          <w:szCs w:val="26"/>
        </w:rPr>
      </w:pPr>
      <w:r>
        <w:rPr>
          <w:rFonts w:eastAsia="Times New Roman" w:cs="Times New Roman"/>
          <w:szCs w:val="26"/>
        </w:rPr>
        <w:tab/>
      </w:r>
      <w:r w:rsidR="00C426EC" w:rsidRPr="00FA36EB">
        <w:rPr>
          <w:rFonts w:eastAsia="Times New Roman" w:cs="Times New Roman"/>
          <w:szCs w:val="26"/>
        </w:rPr>
        <w:t>400 North Street</w:t>
      </w:r>
    </w:p>
    <w:p w14:paraId="248C6AE8" w14:textId="6D9AC63F" w:rsidR="00C426EC" w:rsidRDefault="00EE3FEE" w:rsidP="00C426EC">
      <w:pPr>
        <w:keepNext/>
        <w:keepLines/>
        <w:spacing w:line="240" w:lineRule="auto"/>
        <w:ind w:left="1440"/>
        <w:rPr>
          <w:rFonts w:eastAsia="Times New Roman" w:cs="Times New Roman"/>
          <w:szCs w:val="26"/>
        </w:rPr>
      </w:pPr>
      <w:r>
        <w:rPr>
          <w:rFonts w:eastAsia="Times New Roman" w:cs="Times New Roman"/>
          <w:szCs w:val="26"/>
        </w:rPr>
        <w:tab/>
      </w:r>
      <w:r w:rsidR="00C426EC" w:rsidRPr="00FA36EB">
        <w:rPr>
          <w:rFonts w:eastAsia="Times New Roman" w:cs="Times New Roman"/>
          <w:szCs w:val="26"/>
        </w:rPr>
        <w:t>Harrisburg, PA 17120</w:t>
      </w:r>
    </w:p>
    <w:p w14:paraId="68D91A6D" w14:textId="77777777" w:rsidR="00C426EC" w:rsidRPr="00FA36EB" w:rsidRDefault="00C426EC" w:rsidP="00F5599F">
      <w:pPr>
        <w:keepLines/>
        <w:ind w:left="1440"/>
        <w:rPr>
          <w:rFonts w:eastAsia="Times New Roman" w:cs="Times New Roman"/>
          <w:szCs w:val="26"/>
        </w:rPr>
      </w:pPr>
    </w:p>
    <w:p w14:paraId="65CC3A3F" w14:textId="77777777" w:rsidR="00F44411" w:rsidRDefault="00F44411" w:rsidP="005015ED">
      <w:pPr>
        <w:numPr>
          <w:ilvl w:val="0"/>
          <w:numId w:val="2"/>
        </w:numPr>
        <w:tabs>
          <w:tab w:val="num" w:pos="0"/>
        </w:tabs>
        <w:ind w:left="0" w:firstLine="1440"/>
        <w:contextualSpacing/>
        <w:rPr>
          <w:szCs w:val="26"/>
        </w:rPr>
      </w:pPr>
      <w:r>
        <w:rPr>
          <w:szCs w:val="26"/>
        </w:rPr>
        <w:t xml:space="preserve">That </w:t>
      </w:r>
      <w:r w:rsidRPr="00BC2B22">
        <w:rPr>
          <w:szCs w:val="26"/>
        </w:rPr>
        <w:t>a copy of this Opinion and Order shall be served upon the Financial and Assessment Chief, Office of Administrative Services.</w:t>
      </w:r>
    </w:p>
    <w:p w14:paraId="66E378AC" w14:textId="77777777" w:rsidR="00F44411" w:rsidRPr="00BC2B22" w:rsidRDefault="00F44411" w:rsidP="005015ED">
      <w:pPr>
        <w:ind w:left="1440"/>
        <w:contextualSpacing/>
        <w:rPr>
          <w:szCs w:val="26"/>
        </w:rPr>
      </w:pPr>
    </w:p>
    <w:p w14:paraId="3F994D01" w14:textId="1AFE4D7C" w:rsidR="00F44411" w:rsidRPr="00A00BAF" w:rsidRDefault="00F44411" w:rsidP="005015ED">
      <w:pPr>
        <w:pStyle w:val="ListParagraph"/>
        <w:widowControl/>
        <w:numPr>
          <w:ilvl w:val="0"/>
          <w:numId w:val="2"/>
        </w:numPr>
        <w:tabs>
          <w:tab w:val="num" w:pos="0"/>
        </w:tabs>
        <w:spacing w:line="360" w:lineRule="auto"/>
        <w:ind w:left="0" w:firstLine="1440"/>
        <w:rPr>
          <w:sz w:val="26"/>
          <w:szCs w:val="24"/>
        </w:rPr>
      </w:pPr>
      <w:r>
        <w:rPr>
          <w:sz w:val="26"/>
          <w:szCs w:val="24"/>
        </w:rPr>
        <w:t xml:space="preserve">That </w:t>
      </w:r>
      <w:r w:rsidR="00C426EC">
        <w:rPr>
          <w:sz w:val="26"/>
          <w:szCs w:val="24"/>
        </w:rPr>
        <w:t xml:space="preserve">Verizon North LLC </w:t>
      </w:r>
      <w:r>
        <w:rPr>
          <w:sz w:val="26"/>
          <w:szCs w:val="24"/>
        </w:rPr>
        <w:t xml:space="preserve">is hereby directed to </w:t>
      </w:r>
      <w:r w:rsidRPr="00A00BAF">
        <w:rPr>
          <w:sz w:val="26"/>
          <w:szCs w:val="26"/>
        </w:rPr>
        <w:t xml:space="preserve">cease and desist from further violations of the Public Utility Code, 66 Pa. C.S. §§ 101, </w:t>
      </w:r>
      <w:r w:rsidRPr="00A00BAF">
        <w:rPr>
          <w:i/>
          <w:sz w:val="26"/>
          <w:szCs w:val="26"/>
        </w:rPr>
        <w:t>et seq</w:t>
      </w:r>
      <w:r w:rsidRPr="00A00BAF">
        <w:rPr>
          <w:sz w:val="26"/>
          <w:szCs w:val="26"/>
        </w:rPr>
        <w:t>.</w:t>
      </w:r>
    </w:p>
    <w:p w14:paraId="772BF621" w14:textId="77777777" w:rsidR="00F44411" w:rsidRPr="00BC2B22" w:rsidRDefault="00F44411" w:rsidP="005015ED">
      <w:pPr>
        <w:ind w:left="1440"/>
        <w:contextualSpacing/>
        <w:rPr>
          <w:szCs w:val="26"/>
        </w:rPr>
      </w:pPr>
    </w:p>
    <w:p w14:paraId="6C8E36DD" w14:textId="7E10A6DF" w:rsidR="00F44411" w:rsidRPr="00B44947" w:rsidRDefault="00F44411" w:rsidP="005015ED">
      <w:pPr>
        <w:keepNext/>
        <w:keepLines/>
        <w:numPr>
          <w:ilvl w:val="0"/>
          <w:numId w:val="2"/>
        </w:numPr>
        <w:tabs>
          <w:tab w:val="num" w:pos="0"/>
        </w:tabs>
        <w:ind w:left="0" w:firstLine="1440"/>
        <w:contextualSpacing/>
        <w:rPr>
          <w:szCs w:val="26"/>
        </w:rPr>
      </w:pPr>
      <w:r w:rsidRPr="00A00BAF">
        <w:rPr>
          <w:szCs w:val="26"/>
        </w:rPr>
        <w:t xml:space="preserve">That after </w:t>
      </w:r>
      <w:r w:rsidR="00C426EC">
        <w:rPr>
          <w:szCs w:val="26"/>
        </w:rPr>
        <w:t xml:space="preserve">Verizon North LLC </w:t>
      </w:r>
      <w:r>
        <w:rPr>
          <w:szCs w:val="24"/>
        </w:rPr>
        <w:t>remits the $</w:t>
      </w:r>
      <w:r w:rsidR="00C426EC">
        <w:rPr>
          <w:szCs w:val="24"/>
        </w:rPr>
        <w:t>17</w:t>
      </w:r>
      <w:r>
        <w:rPr>
          <w:szCs w:val="24"/>
        </w:rPr>
        <w:t>,0</w:t>
      </w:r>
      <w:r w:rsidRPr="00A00BAF">
        <w:rPr>
          <w:szCs w:val="24"/>
        </w:rPr>
        <w:t xml:space="preserve">00 </w:t>
      </w:r>
      <w:r>
        <w:rPr>
          <w:szCs w:val="24"/>
        </w:rPr>
        <w:t xml:space="preserve">penalty </w:t>
      </w:r>
      <w:r w:rsidRPr="00A00BAF">
        <w:rPr>
          <w:szCs w:val="24"/>
        </w:rPr>
        <w:t>as required by Ordering Paragra</w:t>
      </w:r>
      <w:r>
        <w:rPr>
          <w:szCs w:val="24"/>
        </w:rPr>
        <w:t>ph No. 4</w:t>
      </w:r>
      <w:r w:rsidRPr="00A00BAF">
        <w:rPr>
          <w:szCs w:val="24"/>
        </w:rPr>
        <w:t>, above, the Secretary’s Bureau shall mark this proceeding closed.</w:t>
      </w:r>
    </w:p>
    <w:p w14:paraId="5FDEC0EE" w14:textId="651E35D0" w:rsidR="00B44947" w:rsidRPr="002C1B24" w:rsidRDefault="00B44947" w:rsidP="00565C72">
      <w:pPr>
        <w:keepNext/>
        <w:keepLines/>
        <w:ind w:left="1440"/>
        <w:contextualSpacing/>
        <w:rPr>
          <w:szCs w:val="26"/>
        </w:rPr>
      </w:pPr>
    </w:p>
    <w:p w14:paraId="6DEF4199" w14:textId="5B6FB517" w:rsidR="003841FD" w:rsidRPr="008C31CB" w:rsidRDefault="003841FD" w:rsidP="003841FD">
      <w:pPr>
        <w:keepNext/>
        <w:keepLines/>
        <w:tabs>
          <w:tab w:val="left" w:pos="-720"/>
        </w:tabs>
        <w:spacing w:line="240" w:lineRule="auto"/>
        <w:ind w:firstLine="5040"/>
        <w:rPr>
          <w:rFonts w:cs="Times New Roman"/>
          <w:szCs w:val="26"/>
        </w:rPr>
      </w:pPr>
      <w:r w:rsidRPr="008C31CB">
        <w:rPr>
          <w:rFonts w:cs="Times New Roman"/>
          <w:b/>
          <w:szCs w:val="26"/>
        </w:rPr>
        <w:t>BY THE COMMISSION,</w:t>
      </w:r>
    </w:p>
    <w:p w14:paraId="3D8DE62A" w14:textId="53035BAE" w:rsidR="003841FD" w:rsidRDefault="008075EE" w:rsidP="003841FD">
      <w:pPr>
        <w:keepNext/>
        <w:keepLines/>
        <w:tabs>
          <w:tab w:val="left" w:pos="-720"/>
        </w:tabs>
        <w:spacing w:line="240" w:lineRule="auto"/>
        <w:ind w:left="5040"/>
        <w:rPr>
          <w:rFonts w:cs="Times New Roman"/>
          <w:szCs w:val="26"/>
        </w:rPr>
      </w:pPr>
      <w:r>
        <w:rPr>
          <w:noProof/>
        </w:rPr>
        <w:drawing>
          <wp:anchor distT="0" distB="0" distL="114300" distR="114300" simplePos="0" relativeHeight="251659264" behindDoc="1" locked="0" layoutInCell="1" allowOverlap="1" wp14:anchorId="0B5E7C9D" wp14:editId="72A8EDF9">
            <wp:simplePos x="0" y="0"/>
            <wp:positionH relativeFrom="column">
              <wp:posOffset>3171825</wp:posOffset>
            </wp:positionH>
            <wp:positionV relativeFrom="paragraph">
              <wp:posOffset>20320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77AC8E76" w14:textId="77777777" w:rsidR="005015ED" w:rsidRPr="008C31CB" w:rsidRDefault="005015ED" w:rsidP="003841FD">
      <w:pPr>
        <w:keepNext/>
        <w:keepLines/>
        <w:tabs>
          <w:tab w:val="left" w:pos="-720"/>
        </w:tabs>
        <w:spacing w:line="240" w:lineRule="auto"/>
        <w:ind w:left="5040"/>
        <w:rPr>
          <w:rFonts w:cs="Times New Roman"/>
          <w:szCs w:val="26"/>
        </w:rPr>
      </w:pPr>
    </w:p>
    <w:p w14:paraId="7B5B6500" w14:textId="77777777" w:rsidR="003841FD" w:rsidRPr="008C31CB" w:rsidRDefault="003841FD" w:rsidP="003841FD">
      <w:pPr>
        <w:keepNext/>
        <w:keepLines/>
        <w:tabs>
          <w:tab w:val="left" w:pos="-720"/>
        </w:tabs>
        <w:spacing w:line="240" w:lineRule="auto"/>
        <w:ind w:left="5040"/>
        <w:rPr>
          <w:rFonts w:cs="Times New Roman"/>
          <w:szCs w:val="26"/>
        </w:rPr>
      </w:pPr>
    </w:p>
    <w:p w14:paraId="0A188B51" w14:textId="77777777" w:rsidR="00367574" w:rsidRDefault="00367574" w:rsidP="003841FD">
      <w:pPr>
        <w:keepNext/>
        <w:keepLines/>
        <w:tabs>
          <w:tab w:val="left" w:pos="-720"/>
        </w:tabs>
        <w:spacing w:line="240" w:lineRule="auto"/>
        <w:ind w:firstLine="5040"/>
        <w:rPr>
          <w:rFonts w:cs="Times New Roman"/>
          <w:szCs w:val="26"/>
        </w:rPr>
      </w:pPr>
    </w:p>
    <w:p w14:paraId="7C3E9AA5" w14:textId="24346BCE" w:rsidR="003841FD" w:rsidRPr="008C31CB" w:rsidRDefault="003841FD" w:rsidP="003841FD">
      <w:pPr>
        <w:keepNext/>
        <w:keepLines/>
        <w:tabs>
          <w:tab w:val="left" w:pos="-720"/>
        </w:tabs>
        <w:spacing w:line="240" w:lineRule="auto"/>
        <w:ind w:firstLine="5040"/>
        <w:rPr>
          <w:rFonts w:cs="Times New Roman"/>
          <w:b/>
          <w:szCs w:val="26"/>
        </w:rPr>
      </w:pPr>
      <w:r w:rsidRPr="008C31CB">
        <w:rPr>
          <w:rFonts w:cs="Times New Roman"/>
          <w:szCs w:val="26"/>
        </w:rPr>
        <w:t>Rosemary Chiavetta</w:t>
      </w:r>
    </w:p>
    <w:p w14:paraId="08BFB0A5" w14:textId="362943D0" w:rsidR="003841FD" w:rsidRDefault="003841FD" w:rsidP="003841FD">
      <w:pPr>
        <w:keepNext/>
        <w:keepLines/>
        <w:tabs>
          <w:tab w:val="left" w:pos="-720"/>
        </w:tabs>
        <w:spacing w:line="240" w:lineRule="auto"/>
        <w:ind w:firstLine="5040"/>
        <w:rPr>
          <w:rFonts w:cs="Times New Roman"/>
          <w:szCs w:val="26"/>
        </w:rPr>
      </w:pPr>
      <w:r w:rsidRPr="008C31CB">
        <w:rPr>
          <w:rFonts w:cs="Times New Roman"/>
          <w:szCs w:val="26"/>
        </w:rPr>
        <w:t>Secretary</w:t>
      </w:r>
    </w:p>
    <w:p w14:paraId="681B5535" w14:textId="31E241D9" w:rsidR="00565C72" w:rsidRDefault="00565C72" w:rsidP="005015ED">
      <w:pPr>
        <w:keepNext/>
        <w:keepLines/>
        <w:tabs>
          <w:tab w:val="left" w:pos="-720"/>
        </w:tabs>
        <w:spacing w:line="240" w:lineRule="auto"/>
        <w:rPr>
          <w:rFonts w:cs="Times New Roman"/>
          <w:szCs w:val="26"/>
        </w:rPr>
      </w:pPr>
    </w:p>
    <w:p w14:paraId="5004FAC5" w14:textId="4D932C3B" w:rsidR="005015ED" w:rsidRPr="008C31CB" w:rsidRDefault="005015ED" w:rsidP="005015ED">
      <w:pPr>
        <w:keepNext/>
        <w:keepLines/>
        <w:tabs>
          <w:tab w:val="left" w:pos="-720"/>
        </w:tabs>
        <w:spacing w:line="240" w:lineRule="auto"/>
        <w:rPr>
          <w:rFonts w:cs="Times New Roman"/>
          <w:szCs w:val="26"/>
        </w:rPr>
      </w:pPr>
    </w:p>
    <w:p w14:paraId="3788B83C" w14:textId="77777777" w:rsidR="003841FD" w:rsidRPr="008C31CB" w:rsidRDefault="003841FD" w:rsidP="003841FD">
      <w:pPr>
        <w:keepNext/>
        <w:keepLines/>
        <w:tabs>
          <w:tab w:val="left" w:pos="-720"/>
        </w:tabs>
        <w:spacing w:line="240" w:lineRule="auto"/>
        <w:rPr>
          <w:rFonts w:cs="Times New Roman"/>
          <w:szCs w:val="26"/>
        </w:rPr>
      </w:pPr>
      <w:r w:rsidRPr="008C31CB">
        <w:rPr>
          <w:rFonts w:cs="Times New Roman"/>
          <w:szCs w:val="26"/>
        </w:rPr>
        <w:t>(SEAL)</w:t>
      </w:r>
    </w:p>
    <w:p w14:paraId="1310B662" w14:textId="77777777" w:rsidR="003841FD" w:rsidRPr="008C31CB" w:rsidRDefault="003841FD" w:rsidP="003841FD">
      <w:pPr>
        <w:keepNext/>
        <w:keepLines/>
        <w:tabs>
          <w:tab w:val="left" w:pos="-720"/>
        </w:tabs>
        <w:spacing w:line="240" w:lineRule="auto"/>
        <w:rPr>
          <w:rFonts w:cs="Times New Roman"/>
          <w:szCs w:val="26"/>
        </w:rPr>
      </w:pPr>
    </w:p>
    <w:p w14:paraId="03318640" w14:textId="28299C1A" w:rsidR="003841FD" w:rsidRPr="008C31CB" w:rsidRDefault="003841FD" w:rsidP="003841FD">
      <w:pPr>
        <w:keepNext/>
        <w:keepLines/>
        <w:tabs>
          <w:tab w:val="left" w:pos="-720"/>
        </w:tabs>
        <w:spacing w:line="240" w:lineRule="auto"/>
        <w:rPr>
          <w:rFonts w:cs="Times New Roman"/>
          <w:szCs w:val="26"/>
        </w:rPr>
      </w:pPr>
      <w:r w:rsidRPr="008C31CB">
        <w:rPr>
          <w:rFonts w:cs="Times New Roman"/>
          <w:szCs w:val="26"/>
        </w:rPr>
        <w:t xml:space="preserve">ORDER ADOPTED:  </w:t>
      </w:r>
      <w:r w:rsidR="00F44B8A">
        <w:rPr>
          <w:rFonts w:cs="Times New Roman"/>
          <w:szCs w:val="26"/>
        </w:rPr>
        <w:t xml:space="preserve">February </w:t>
      </w:r>
      <w:r w:rsidR="00D807D2">
        <w:rPr>
          <w:rFonts w:cs="Times New Roman"/>
          <w:szCs w:val="26"/>
        </w:rPr>
        <w:t>3</w:t>
      </w:r>
      <w:r w:rsidRPr="008C31CB">
        <w:rPr>
          <w:rFonts w:cs="Times New Roman"/>
          <w:szCs w:val="26"/>
        </w:rPr>
        <w:t>, 202</w:t>
      </w:r>
      <w:r w:rsidR="005C334C">
        <w:rPr>
          <w:rFonts w:cs="Times New Roman"/>
          <w:szCs w:val="26"/>
        </w:rPr>
        <w:t>2</w:t>
      </w:r>
    </w:p>
    <w:p w14:paraId="1DF80504" w14:textId="77777777" w:rsidR="003841FD" w:rsidRPr="008C31CB" w:rsidRDefault="003841FD" w:rsidP="003841FD">
      <w:pPr>
        <w:keepNext/>
        <w:keepLines/>
        <w:tabs>
          <w:tab w:val="left" w:pos="-720"/>
        </w:tabs>
        <w:spacing w:line="240" w:lineRule="auto"/>
        <w:rPr>
          <w:rFonts w:cs="Times New Roman"/>
          <w:szCs w:val="26"/>
        </w:rPr>
      </w:pPr>
    </w:p>
    <w:p w14:paraId="4EE53409" w14:textId="404AE6DD" w:rsidR="003841FD" w:rsidRPr="008C31CB" w:rsidRDefault="003841FD" w:rsidP="003841FD">
      <w:pPr>
        <w:keepNext/>
        <w:keepLines/>
        <w:tabs>
          <w:tab w:val="left" w:pos="-720"/>
        </w:tabs>
        <w:spacing w:line="240" w:lineRule="auto"/>
        <w:rPr>
          <w:rFonts w:cs="Times New Roman"/>
          <w:szCs w:val="26"/>
        </w:rPr>
      </w:pPr>
      <w:r w:rsidRPr="008C31CB">
        <w:rPr>
          <w:rFonts w:cs="Times New Roman"/>
          <w:szCs w:val="26"/>
        </w:rPr>
        <w:t xml:space="preserve">ORDER ENTERED: </w:t>
      </w:r>
      <w:r w:rsidR="00367574">
        <w:rPr>
          <w:rFonts w:cs="Times New Roman"/>
          <w:szCs w:val="26"/>
        </w:rPr>
        <w:t xml:space="preserve"> </w:t>
      </w:r>
      <w:r w:rsidR="008075EE">
        <w:rPr>
          <w:rFonts w:cs="Times New Roman"/>
          <w:szCs w:val="26"/>
        </w:rPr>
        <w:t>February 3, 2022</w:t>
      </w:r>
    </w:p>
    <w:sectPr w:rsidR="003841FD" w:rsidRPr="008C31CB" w:rsidSect="00AF6CF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45BE" w14:textId="77777777" w:rsidR="00167CC9" w:rsidRDefault="00167CC9" w:rsidP="0051317E">
      <w:pPr>
        <w:spacing w:line="240" w:lineRule="auto"/>
      </w:pPr>
      <w:r>
        <w:separator/>
      </w:r>
    </w:p>
  </w:endnote>
  <w:endnote w:type="continuationSeparator" w:id="0">
    <w:p w14:paraId="6E29F182" w14:textId="77777777" w:rsidR="00167CC9" w:rsidRDefault="00167CC9" w:rsidP="00513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523827"/>
      <w:docPartObj>
        <w:docPartGallery w:val="Page Numbers (Bottom of Page)"/>
        <w:docPartUnique/>
      </w:docPartObj>
    </w:sdtPr>
    <w:sdtEndPr>
      <w:rPr>
        <w:noProof/>
      </w:rPr>
    </w:sdtEndPr>
    <w:sdtContent>
      <w:p w14:paraId="0799CA74" w14:textId="26286204" w:rsidR="00015ADE" w:rsidRDefault="00015A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D01F" w14:textId="77777777" w:rsidR="00167CC9" w:rsidRDefault="00167CC9" w:rsidP="0051317E">
      <w:pPr>
        <w:spacing w:line="240" w:lineRule="auto"/>
      </w:pPr>
      <w:r>
        <w:separator/>
      </w:r>
    </w:p>
  </w:footnote>
  <w:footnote w:type="continuationSeparator" w:id="0">
    <w:p w14:paraId="6D9706B6" w14:textId="77777777" w:rsidR="00167CC9" w:rsidRDefault="00167CC9" w:rsidP="0051317E">
      <w:pPr>
        <w:spacing w:line="240" w:lineRule="auto"/>
      </w:pPr>
      <w:r>
        <w:continuationSeparator/>
      </w:r>
    </w:p>
  </w:footnote>
  <w:footnote w:id="1">
    <w:p w14:paraId="2BD791BA" w14:textId="0A594264" w:rsidR="0051317E" w:rsidRPr="009034FF" w:rsidRDefault="0051317E" w:rsidP="00680C32">
      <w:pPr>
        <w:pStyle w:val="FootnoteText"/>
        <w:keepNext/>
        <w:keepLines/>
        <w:rPr>
          <w:sz w:val="26"/>
          <w:szCs w:val="26"/>
        </w:rPr>
      </w:pPr>
      <w:r w:rsidRPr="009034FF">
        <w:rPr>
          <w:sz w:val="26"/>
          <w:szCs w:val="26"/>
        </w:rPr>
        <w:tab/>
      </w:r>
      <w:r w:rsidRPr="009034FF">
        <w:rPr>
          <w:rStyle w:val="FootnoteReference"/>
          <w:sz w:val="26"/>
          <w:szCs w:val="26"/>
        </w:rPr>
        <w:footnoteRef/>
      </w:r>
      <w:r w:rsidRPr="009034FF">
        <w:rPr>
          <w:sz w:val="26"/>
          <w:szCs w:val="26"/>
        </w:rPr>
        <w:tab/>
      </w:r>
      <w:r w:rsidR="00AA1FEA" w:rsidRPr="009034FF">
        <w:rPr>
          <w:sz w:val="26"/>
          <w:szCs w:val="26"/>
        </w:rPr>
        <w:t xml:space="preserve">As noted </w:t>
      </w:r>
      <w:r w:rsidR="00E74399">
        <w:rPr>
          <w:sz w:val="26"/>
          <w:szCs w:val="26"/>
        </w:rPr>
        <w:t>in the</w:t>
      </w:r>
      <w:r w:rsidR="00E40CEA" w:rsidRPr="009034FF">
        <w:rPr>
          <w:sz w:val="26"/>
          <w:szCs w:val="26"/>
        </w:rPr>
        <w:t xml:space="preserve"> </w:t>
      </w:r>
      <w:r w:rsidR="003E45A3" w:rsidRPr="009034FF">
        <w:rPr>
          <w:sz w:val="26"/>
          <w:szCs w:val="26"/>
        </w:rPr>
        <w:t xml:space="preserve">Initial </w:t>
      </w:r>
      <w:r w:rsidR="00E40CEA" w:rsidRPr="009034FF">
        <w:rPr>
          <w:sz w:val="26"/>
          <w:szCs w:val="26"/>
        </w:rPr>
        <w:t>Decision</w:t>
      </w:r>
      <w:r w:rsidR="00AA1FEA" w:rsidRPr="009034FF">
        <w:rPr>
          <w:sz w:val="26"/>
          <w:szCs w:val="26"/>
        </w:rPr>
        <w:t>, t</w:t>
      </w:r>
      <w:r w:rsidRPr="009034FF">
        <w:rPr>
          <w:sz w:val="26"/>
          <w:szCs w:val="26"/>
        </w:rPr>
        <w:t>he Commission initially captioned this case with Verizon Pennsylvania LLC as the Respondent.  In its Answer to the Formal Complaint</w:t>
      </w:r>
      <w:r w:rsidR="00E74399">
        <w:rPr>
          <w:sz w:val="26"/>
          <w:szCs w:val="26"/>
        </w:rPr>
        <w:t xml:space="preserve"> (Complaint)</w:t>
      </w:r>
      <w:r w:rsidRPr="009034FF">
        <w:rPr>
          <w:sz w:val="26"/>
          <w:szCs w:val="26"/>
        </w:rPr>
        <w:t xml:space="preserve">, </w:t>
      </w:r>
      <w:r w:rsidR="00866731" w:rsidRPr="009034FF">
        <w:rPr>
          <w:sz w:val="26"/>
          <w:szCs w:val="26"/>
        </w:rPr>
        <w:t>the Respondent</w:t>
      </w:r>
      <w:r w:rsidRPr="009034FF">
        <w:rPr>
          <w:sz w:val="26"/>
          <w:szCs w:val="26"/>
        </w:rPr>
        <w:t xml:space="preserve"> noted that the Complainant’s residential service is with Verizon North LLC.  Therefore, the </w:t>
      </w:r>
      <w:r w:rsidR="006645C6" w:rsidRPr="009034FF">
        <w:rPr>
          <w:sz w:val="26"/>
          <w:szCs w:val="26"/>
        </w:rPr>
        <w:t xml:space="preserve">Respondent in the </w:t>
      </w:r>
      <w:r w:rsidRPr="009034FF">
        <w:rPr>
          <w:sz w:val="26"/>
          <w:szCs w:val="26"/>
        </w:rPr>
        <w:t xml:space="preserve">original case </w:t>
      </w:r>
      <w:r w:rsidR="006645C6" w:rsidRPr="009034FF">
        <w:rPr>
          <w:sz w:val="26"/>
          <w:szCs w:val="26"/>
        </w:rPr>
        <w:t xml:space="preserve">caption </w:t>
      </w:r>
      <w:r w:rsidRPr="009034FF">
        <w:rPr>
          <w:sz w:val="26"/>
          <w:szCs w:val="26"/>
        </w:rPr>
        <w:t>has been corrected</w:t>
      </w:r>
      <w:r w:rsidR="006645C6" w:rsidRPr="009034FF">
        <w:rPr>
          <w:sz w:val="26"/>
          <w:szCs w:val="26"/>
        </w:rPr>
        <w:t xml:space="preserve"> </w:t>
      </w:r>
      <w:r w:rsidR="00BE42A3" w:rsidRPr="009034FF">
        <w:rPr>
          <w:sz w:val="26"/>
          <w:szCs w:val="26"/>
        </w:rPr>
        <w:t xml:space="preserve">to </w:t>
      </w:r>
      <w:r w:rsidR="006645C6" w:rsidRPr="009034FF">
        <w:rPr>
          <w:sz w:val="26"/>
          <w:szCs w:val="26"/>
        </w:rPr>
        <w:t>Verizon North LLC</w:t>
      </w:r>
      <w:r w:rsidRPr="009034FF">
        <w:rPr>
          <w:sz w:val="26"/>
          <w:szCs w:val="26"/>
        </w:rPr>
        <w:t>.</w:t>
      </w:r>
      <w:r w:rsidR="003E45A3" w:rsidRPr="009034FF">
        <w:rPr>
          <w:sz w:val="26"/>
          <w:szCs w:val="26"/>
        </w:rPr>
        <w:t xml:space="preserve">  I.D. at 1</w:t>
      </w:r>
      <w:r w:rsidR="00682977">
        <w:rPr>
          <w:sz w:val="26"/>
          <w:szCs w:val="26"/>
        </w:rPr>
        <w:t>, n.1</w:t>
      </w:r>
      <w:r w:rsidR="003E45A3" w:rsidRPr="009034FF">
        <w:rPr>
          <w:sz w:val="26"/>
          <w:szCs w:val="26"/>
        </w:rPr>
        <w:t>.</w:t>
      </w:r>
    </w:p>
  </w:footnote>
  <w:footnote w:id="2">
    <w:p w14:paraId="260575B4" w14:textId="36467366" w:rsidR="00A249F3" w:rsidRPr="009034FF" w:rsidRDefault="00A249F3" w:rsidP="00680C32">
      <w:pPr>
        <w:pStyle w:val="FootnoteText"/>
        <w:keepNext/>
        <w:keepLines/>
        <w:rPr>
          <w:sz w:val="26"/>
          <w:szCs w:val="26"/>
        </w:rPr>
      </w:pPr>
      <w:r w:rsidRPr="009034FF">
        <w:rPr>
          <w:sz w:val="26"/>
          <w:szCs w:val="26"/>
        </w:rPr>
        <w:tab/>
      </w:r>
      <w:r w:rsidRPr="009034FF">
        <w:rPr>
          <w:rStyle w:val="FootnoteReference"/>
          <w:sz w:val="26"/>
          <w:szCs w:val="26"/>
        </w:rPr>
        <w:footnoteRef/>
      </w:r>
      <w:r w:rsidRPr="009034FF">
        <w:rPr>
          <w:sz w:val="26"/>
          <w:szCs w:val="26"/>
        </w:rPr>
        <w:tab/>
        <w:t xml:space="preserve">The Commission’s offices were closed beginning on March 16, 2020, pursuant to an Executive Order issued by the Pennsylvania Deputy Secretary for Human Resources and Management in response to the COVID-19 pandemic. </w:t>
      </w:r>
      <w:r w:rsidR="00DC693D" w:rsidRPr="009034FF">
        <w:rPr>
          <w:sz w:val="26"/>
          <w:szCs w:val="26"/>
        </w:rPr>
        <w:t xml:space="preserve"> </w:t>
      </w:r>
      <w:r w:rsidRPr="009034FF">
        <w:rPr>
          <w:sz w:val="26"/>
          <w:szCs w:val="26"/>
        </w:rPr>
        <w:t>However, the Commission</w:t>
      </w:r>
      <w:r w:rsidR="003F1A9F" w:rsidRPr="009034FF">
        <w:rPr>
          <w:sz w:val="26"/>
          <w:szCs w:val="26"/>
        </w:rPr>
        <w:t xml:space="preserve"> </w:t>
      </w:r>
      <w:r w:rsidR="00711290">
        <w:rPr>
          <w:sz w:val="26"/>
          <w:szCs w:val="26"/>
        </w:rPr>
        <w:t xml:space="preserve">began </w:t>
      </w:r>
      <w:r w:rsidR="003F1A9F" w:rsidRPr="009034FF">
        <w:rPr>
          <w:sz w:val="26"/>
          <w:szCs w:val="26"/>
        </w:rPr>
        <w:t xml:space="preserve">to </w:t>
      </w:r>
      <w:r w:rsidRPr="009034FF">
        <w:rPr>
          <w:sz w:val="26"/>
          <w:szCs w:val="26"/>
        </w:rPr>
        <w:t>work</w:t>
      </w:r>
      <w:r w:rsidR="00F956DC" w:rsidRPr="009034FF">
        <w:rPr>
          <w:sz w:val="26"/>
          <w:szCs w:val="26"/>
        </w:rPr>
        <w:t xml:space="preserve"> </w:t>
      </w:r>
      <w:r w:rsidRPr="009034FF">
        <w:rPr>
          <w:sz w:val="26"/>
          <w:szCs w:val="26"/>
        </w:rPr>
        <w:t>remotely</w:t>
      </w:r>
      <w:r w:rsidR="00DC693D" w:rsidRPr="009034FF">
        <w:rPr>
          <w:sz w:val="26"/>
          <w:szCs w:val="26"/>
        </w:rPr>
        <w:t>.</w:t>
      </w:r>
    </w:p>
  </w:footnote>
  <w:footnote w:id="3">
    <w:p w14:paraId="7C82DA75" w14:textId="532C1D0C" w:rsidR="0008756B" w:rsidRPr="009034FF" w:rsidRDefault="0008756B" w:rsidP="00AF6CFF">
      <w:pPr>
        <w:pStyle w:val="FootnoteText"/>
        <w:keepNext/>
        <w:keepLines/>
        <w:spacing w:after="120"/>
        <w:rPr>
          <w:sz w:val="26"/>
          <w:szCs w:val="26"/>
        </w:rPr>
      </w:pPr>
      <w:r w:rsidRPr="009034FF">
        <w:rPr>
          <w:sz w:val="26"/>
          <w:szCs w:val="26"/>
        </w:rPr>
        <w:tab/>
      </w:r>
      <w:r w:rsidRPr="009034FF">
        <w:rPr>
          <w:rStyle w:val="FootnoteReference"/>
          <w:sz w:val="26"/>
          <w:szCs w:val="26"/>
        </w:rPr>
        <w:footnoteRef/>
      </w:r>
      <w:r w:rsidRPr="009034FF">
        <w:rPr>
          <w:sz w:val="26"/>
          <w:szCs w:val="26"/>
        </w:rPr>
        <w:tab/>
        <w:t xml:space="preserve">Verizon testified and acknowledged that the reason the technician did not arrive </w:t>
      </w:r>
      <w:r w:rsidR="00BF100C" w:rsidRPr="009034FF">
        <w:rPr>
          <w:sz w:val="26"/>
          <w:szCs w:val="26"/>
        </w:rPr>
        <w:t>was</w:t>
      </w:r>
      <w:r w:rsidRPr="009034FF">
        <w:rPr>
          <w:sz w:val="26"/>
          <w:szCs w:val="26"/>
        </w:rPr>
        <w:t xml:space="preserve"> because the order “fell out” and did not properly flow beyond its </w:t>
      </w:r>
      <w:r w:rsidR="00F81E7F" w:rsidRPr="009034FF">
        <w:rPr>
          <w:sz w:val="26"/>
          <w:szCs w:val="26"/>
        </w:rPr>
        <w:t>Optix</w:t>
      </w:r>
      <w:r w:rsidRPr="009034FF">
        <w:rPr>
          <w:sz w:val="26"/>
          <w:szCs w:val="26"/>
        </w:rPr>
        <w:t xml:space="preserve"> system because the original order was written incorrectly and </w:t>
      </w:r>
      <w:r w:rsidR="00BF100C" w:rsidRPr="009034FF">
        <w:rPr>
          <w:sz w:val="26"/>
          <w:szCs w:val="26"/>
        </w:rPr>
        <w:t xml:space="preserve">was </w:t>
      </w:r>
      <w:r w:rsidRPr="009034FF">
        <w:rPr>
          <w:sz w:val="26"/>
          <w:szCs w:val="26"/>
        </w:rPr>
        <w:t>trying to put service back in at 166 Lester</w:t>
      </w:r>
      <w:r w:rsidR="007A371E">
        <w:rPr>
          <w:sz w:val="26"/>
          <w:szCs w:val="26"/>
        </w:rPr>
        <w:t xml:space="preserve"> Rd</w:t>
      </w:r>
      <w:r w:rsidRPr="009034FF">
        <w:rPr>
          <w:sz w:val="26"/>
          <w:szCs w:val="26"/>
        </w:rPr>
        <w:t xml:space="preserve">.  Tr. at 32.  </w:t>
      </w:r>
      <w:r w:rsidR="00F81E7F" w:rsidRPr="009034FF">
        <w:rPr>
          <w:sz w:val="26"/>
          <w:szCs w:val="26"/>
        </w:rPr>
        <w:t>Optix</w:t>
      </w:r>
      <w:r w:rsidRPr="009034FF">
        <w:rPr>
          <w:sz w:val="26"/>
          <w:szCs w:val="26"/>
        </w:rPr>
        <w:t xml:space="preserve"> is the main computer system that Verizon’s agents use to take the orders to service their customers.  Tr. at 41.</w:t>
      </w:r>
      <w:r w:rsidR="00EC4855">
        <w:rPr>
          <w:sz w:val="26"/>
          <w:szCs w:val="26"/>
        </w:rPr>
        <w:t xml:space="preserve">  </w:t>
      </w:r>
      <w:r w:rsidR="00EC4855" w:rsidRPr="009034FF">
        <w:rPr>
          <w:sz w:val="26"/>
          <w:szCs w:val="26"/>
        </w:rPr>
        <w:t xml:space="preserve">It is </w:t>
      </w:r>
      <w:r w:rsidR="00EC4855">
        <w:rPr>
          <w:sz w:val="26"/>
          <w:szCs w:val="26"/>
        </w:rPr>
        <w:t xml:space="preserve">important to note at this point that Verizon notes in </w:t>
      </w:r>
      <w:r w:rsidR="00EC4855" w:rsidRPr="009034FF">
        <w:rPr>
          <w:sz w:val="26"/>
          <w:szCs w:val="26"/>
        </w:rPr>
        <w:t>its Exceptions that the transcript misspelled “Optix” as “Optics” and</w:t>
      </w:r>
      <w:r w:rsidR="00EC4855">
        <w:rPr>
          <w:sz w:val="26"/>
          <w:szCs w:val="26"/>
        </w:rPr>
        <w:t>, thus,</w:t>
      </w:r>
      <w:r w:rsidR="00EC4855" w:rsidRPr="009034FF">
        <w:rPr>
          <w:sz w:val="26"/>
          <w:szCs w:val="26"/>
        </w:rPr>
        <w:t xml:space="preserve"> the misspelling was carried over to the Initial Decision.  Exc. No. 2</w:t>
      </w:r>
      <w:r w:rsidR="00EC4855">
        <w:rPr>
          <w:sz w:val="26"/>
          <w:szCs w:val="26"/>
        </w:rPr>
        <w:t xml:space="preserve"> at 9, n.2</w:t>
      </w:r>
      <w:r w:rsidR="00EC4855" w:rsidRPr="009034FF">
        <w:rPr>
          <w:sz w:val="26"/>
          <w:szCs w:val="26"/>
        </w:rPr>
        <w:t>.  Th</w:t>
      </w:r>
      <w:r w:rsidR="00EC4855">
        <w:rPr>
          <w:sz w:val="26"/>
          <w:szCs w:val="26"/>
        </w:rPr>
        <w:t>erefore</w:t>
      </w:r>
      <w:r w:rsidR="00EC4855" w:rsidRPr="009034FF">
        <w:rPr>
          <w:sz w:val="26"/>
          <w:szCs w:val="26"/>
        </w:rPr>
        <w:t>, Verizon clarified for the record, and we duly note here, that the correct name of the system is “Optix” which we will use in place of “Optics” hereinafter in this Opinion and Order.</w:t>
      </w:r>
    </w:p>
  </w:footnote>
  <w:footnote w:id="4">
    <w:p w14:paraId="4303B66F" w14:textId="4D7114F6" w:rsidR="0008756B" w:rsidRPr="009034FF" w:rsidRDefault="0008756B" w:rsidP="00680C32">
      <w:pPr>
        <w:pStyle w:val="FootnoteText"/>
        <w:keepNext/>
        <w:keepLines/>
        <w:rPr>
          <w:sz w:val="26"/>
          <w:szCs w:val="26"/>
        </w:rPr>
      </w:pPr>
      <w:r w:rsidRPr="009034FF">
        <w:rPr>
          <w:sz w:val="26"/>
          <w:szCs w:val="26"/>
        </w:rPr>
        <w:tab/>
      </w:r>
      <w:r w:rsidRPr="009034FF">
        <w:rPr>
          <w:rStyle w:val="FootnoteReference"/>
          <w:sz w:val="26"/>
          <w:szCs w:val="26"/>
        </w:rPr>
        <w:footnoteRef/>
      </w:r>
      <w:r w:rsidRPr="009034FF">
        <w:rPr>
          <w:sz w:val="26"/>
          <w:szCs w:val="26"/>
        </w:rPr>
        <w:tab/>
        <w:t>The Complainant testified that each time she called Verizon required a minimum of fifteen minutes just to get through the menus, be on hold, and to explain the problem; she said the waiting time afterwards “was much, much longer.”</w:t>
      </w:r>
      <w:r w:rsidRPr="009034FF">
        <w:rPr>
          <w:i/>
          <w:iCs/>
          <w:sz w:val="26"/>
          <w:szCs w:val="26"/>
        </w:rPr>
        <w:t xml:space="preserve"> </w:t>
      </w:r>
      <w:r w:rsidR="00FC41C6">
        <w:rPr>
          <w:i/>
          <w:iCs/>
          <w:sz w:val="26"/>
          <w:szCs w:val="26"/>
        </w:rPr>
        <w:t xml:space="preserve"> </w:t>
      </w:r>
      <w:r w:rsidRPr="009034FF">
        <w:rPr>
          <w:sz w:val="26"/>
          <w:szCs w:val="26"/>
        </w:rPr>
        <w:t>Complaint Attachment at 1; Tr. at 7-8.  She also testified that each time she called, Verizon always started out by saying the order is to switch the service to 166 [Lester</w:t>
      </w:r>
      <w:r w:rsidR="007A371E">
        <w:rPr>
          <w:sz w:val="26"/>
          <w:szCs w:val="26"/>
        </w:rPr>
        <w:t xml:space="preserve"> Rd.</w:t>
      </w:r>
      <w:r w:rsidRPr="009034FF">
        <w:rPr>
          <w:sz w:val="26"/>
          <w:szCs w:val="26"/>
        </w:rPr>
        <w:t>] and she had to tell them it was to switch service from 166 [Lester</w:t>
      </w:r>
      <w:r w:rsidR="007A371E">
        <w:rPr>
          <w:sz w:val="26"/>
          <w:szCs w:val="26"/>
        </w:rPr>
        <w:t xml:space="preserve"> Rd.</w:t>
      </w:r>
      <w:r w:rsidRPr="009034FF">
        <w:rPr>
          <w:sz w:val="26"/>
          <w:szCs w:val="26"/>
        </w:rPr>
        <w:t>].</w:t>
      </w:r>
    </w:p>
  </w:footnote>
  <w:footnote w:id="5">
    <w:p w14:paraId="5DFFC747" w14:textId="2F34BC3E" w:rsidR="008B2D2D" w:rsidRPr="009034FF" w:rsidRDefault="008B2D2D" w:rsidP="00AF6CFF">
      <w:pPr>
        <w:pStyle w:val="FootnoteText"/>
        <w:keepNext/>
        <w:keepLines/>
        <w:spacing w:after="120"/>
        <w:rPr>
          <w:sz w:val="26"/>
          <w:szCs w:val="26"/>
        </w:rPr>
      </w:pPr>
      <w:r w:rsidRPr="009034FF">
        <w:rPr>
          <w:sz w:val="26"/>
          <w:szCs w:val="26"/>
        </w:rPr>
        <w:tab/>
      </w:r>
      <w:r w:rsidRPr="009034FF">
        <w:rPr>
          <w:rStyle w:val="FootnoteReference"/>
          <w:sz w:val="26"/>
          <w:szCs w:val="26"/>
        </w:rPr>
        <w:footnoteRef/>
      </w:r>
      <w:r w:rsidRPr="009034FF">
        <w:rPr>
          <w:sz w:val="26"/>
          <w:szCs w:val="26"/>
        </w:rPr>
        <w:tab/>
      </w:r>
      <w:r w:rsidRPr="009034FF">
        <w:rPr>
          <w:i/>
          <w:iCs/>
          <w:sz w:val="26"/>
          <w:szCs w:val="26"/>
        </w:rPr>
        <w:t>United States v. Bajakajian</w:t>
      </w:r>
      <w:r w:rsidRPr="009034FF">
        <w:rPr>
          <w:sz w:val="26"/>
          <w:szCs w:val="26"/>
        </w:rPr>
        <w:t xml:space="preserve">, 524 U.S. 321, 334 (1998) (“The touchstone of the constitutional inquiry under the Excessive Fines Clause is the principle of proportionality: The amount of the forfeiture must bear some relationship to the gravity of the offense that it is designed to punish.”); </w:t>
      </w:r>
      <w:r w:rsidRPr="009034FF">
        <w:rPr>
          <w:i/>
          <w:iCs/>
          <w:sz w:val="26"/>
          <w:szCs w:val="26"/>
        </w:rPr>
        <w:t>HIKO Energy, LLC v. Pa. PUC</w:t>
      </w:r>
      <w:r w:rsidRPr="009034FF">
        <w:rPr>
          <w:sz w:val="26"/>
          <w:szCs w:val="26"/>
        </w:rPr>
        <w:t>, 209</w:t>
      </w:r>
      <w:r w:rsidR="001C223F">
        <w:rPr>
          <w:sz w:val="26"/>
          <w:szCs w:val="26"/>
        </w:rPr>
        <w:t> </w:t>
      </w:r>
      <w:r w:rsidRPr="009034FF">
        <w:rPr>
          <w:sz w:val="26"/>
          <w:szCs w:val="26"/>
        </w:rPr>
        <w:t>A.3d</w:t>
      </w:r>
      <w:r w:rsidR="001C223F">
        <w:rPr>
          <w:sz w:val="26"/>
          <w:szCs w:val="26"/>
        </w:rPr>
        <w:t> </w:t>
      </w:r>
      <w:r w:rsidRPr="009034FF">
        <w:rPr>
          <w:sz w:val="26"/>
          <w:szCs w:val="26"/>
        </w:rPr>
        <w:t>246, 258 (Pa. 2019) (“courts should conduct a proportionality test by comparing the magnitude of the fine to the gravity of the offense and to the treatment of offenders”); USCS Const. Amend. 8, Part 1 of 4; Pa. Const. Art. I, § 13.</w:t>
      </w:r>
    </w:p>
  </w:footnote>
  <w:footnote w:id="6">
    <w:p w14:paraId="2640B392" w14:textId="12EE1DE2" w:rsidR="003646CF" w:rsidRPr="009034FF" w:rsidRDefault="003646CF" w:rsidP="001B7E69">
      <w:pPr>
        <w:pStyle w:val="Default"/>
        <w:rPr>
          <w:sz w:val="26"/>
          <w:szCs w:val="26"/>
        </w:rPr>
      </w:pPr>
      <w:r w:rsidRPr="009034FF">
        <w:rPr>
          <w:sz w:val="26"/>
          <w:szCs w:val="26"/>
        </w:rPr>
        <w:tab/>
      </w:r>
      <w:r w:rsidRPr="009034FF">
        <w:rPr>
          <w:rStyle w:val="FootnoteReference"/>
          <w:sz w:val="26"/>
          <w:szCs w:val="26"/>
        </w:rPr>
        <w:footnoteRef/>
      </w:r>
      <w:r w:rsidRPr="009034FF">
        <w:rPr>
          <w:sz w:val="26"/>
          <w:szCs w:val="26"/>
        </w:rPr>
        <w:tab/>
      </w:r>
      <w:r w:rsidRPr="00EE7EED">
        <w:rPr>
          <w:i/>
          <w:iCs/>
          <w:sz w:val="26"/>
          <w:szCs w:val="26"/>
        </w:rPr>
        <w:t>See</w:t>
      </w:r>
      <w:r w:rsidRPr="009034FF">
        <w:rPr>
          <w:sz w:val="26"/>
          <w:szCs w:val="26"/>
        </w:rPr>
        <w:t xml:space="preserve">, </w:t>
      </w:r>
      <w:r w:rsidRPr="009034FF">
        <w:rPr>
          <w:i/>
          <w:iCs/>
          <w:sz w:val="26"/>
          <w:szCs w:val="26"/>
        </w:rPr>
        <w:t xml:space="preserve">e.g., Wade De Loe v. PECO Energy Company, </w:t>
      </w:r>
      <w:r w:rsidRPr="009034FF">
        <w:rPr>
          <w:sz w:val="26"/>
          <w:szCs w:val="26"/>
        </w:rPr>
        <w:t>Docket No. F</w:t>
      </w:r>
      <w:r w:rsidR="001C223F">
        <w:rPr>
          <w:sz w:val="26"/>
          <w:szCs w:val="26"/>
        </w:rPr>
        <w:noBreakHyphen/>
      </w:r>
      <w:r w:rsidRPr="009034FF">
        <w:rPr>
          <w:sz w:val="26"/>
          <w:szCs w:val="26"/>
        </w:rPr>
        <w:t>2016</w:t>
      </w:r>
      <w:r w:rsidR="001C223F">
        <w:rPr>
          <w:sz w:val="26"/>
          <w:szCs w:val="26"/>
        </w:rPr>
        <w:noBreakHyphen/>
      </w:r>
      <w:r w:rsidRPr="009034FF">
        <w:rPr>
          <w:sz w:val="26"/>
          <w:szCs w:val="26"/>
        </w:rPr>
        <w:t>2581905, 2018 Pa. PUC LEXIS 320 (Opinion and Order entered August</w:t>
      </w:r>
      <w:r w:rsidR="001C223F">
        <w:rPr>
          <w:sz w:val="26"/>
          <w:szCs w:val="26"/>
        </w:rPr>
        <w:t> </w:t>
      </w:r>
      <w:r w:rsidRPr="009034FF">
        <w:rPr>
          <w:sz w:val="26"/>
          <w:szCs w:val="26"/>
        </w:rPr>
        <w:t>23,</w:t>
      </w:r>
      <w:r w:rsidR="001C223F">
        <w:rPr>
          <w:sz w:val="26"/>
          <w:szCs w:val="26"/>
        </w:rPr>
        <w:t> </w:t>
      </w:r>
      <w:r w:rsidRPr="009034FF">
        <w:rPr>
          <w:sz w:val="26"/>
          <w:szCs w:val="26"/>
        </w:rPr>
        <w:t xml:space="preserve">2018) (The Commission imposed a $5,000 civil penalty on PECO for negligence because PECO failed to send termination notices to the proper address.  PECO then disconnected Complainant’s electric service for five months and despite Complainant’s plea with PECO that he never received the termination notices, PECO refused to reconnect his service for five months during the winter heating season because Complainant was unable to afford the required $260 reconnection fee.); </w:t>
      </w:r>
      <w:r w:rsidRPr="009034FF">
        <w:rPr>
          <w:i/>
          <w:iCs/>
          <w:sz w:val="26"/>
          <w:szCs w:val="26"/>
        </w:rPr>
        <w:t>Lawrence Jones v. Philadelphia Gas Works</w:t>
      </w:r>
      <w:r w:rsidRPr="009034FF">
        <w:rPr>
          <w:sz w:val="26"/>
          <w:szCs w:val="26"/>
        </w:rPr>
        <w:t xml:space="preserve">, Docket No. C-2019-3007984, 2020 PA. PUC LEXIS 317 (Opinion and Order entered July 16, 2020) ($2,000 civil penalty for negligent violation of Section 1501 by failing to follow up on meter reclamation activity for eight years, resulting in large balance); </w:t>
      </w:r>
      <w:r w:rsidRPr="009034FF">
        <w:rPr>
          <w:i/>
          <w:iCs/>
          <w:sz w:val="26"/>
          <w:szCs w:val="26"/>
        </w:rPr>
        <w:t>Michael Morales v. Philadelphia Gas Works</w:t>
      </w:r>
      <w:r w:rsidRPr="009034FF">
        <w:rPr>
          <w:sz w:val="26"/>
          <w:szCs w:val="26"/>
        </w:rPr>
        <w:t>, Docket No. C</w:t>
      </w:r>
      <w:r w:rsidR="001C223F">
        <w:rPr>
          <w:sz w:val="26"/>
          <w:szCs w:val="26"/>
        </w:rPr>
        <w:noBreakHyphen/>
      </w:r>
      <w:r w:rsidRPr="009034FF">
        <w:rPr>
          <w:sz w:val="26"/>
          <w:szCs w:val="26"/>
        </w:rPr>
        <w:t>2018-3002466, 2020 P</w:t>
      </w:r>
      <w:r w:rsidR="00D317A5">
        <w:rPr>
          <w:sz w:val="26"/>
          <w:szCs w:val="26"/>
        </w:rPr>
        <w:t>a.</w:t>
      </w:r>
      <w:r w:rsidRPr="009034FF">
        <w:rPr>
          <w:sz w:val="26"/>
          <w:szCs w:val="26"/>
        </w:rPr>
        <w:t xml:space="preserve"> PUC LEXIS 305 (Opinion and Order entered May 21, 2020) ($2,000 civil penalty for negligent violation of Section 1501 by failing to timely address meter tampering); </w:t>
      </w:r>
      <w:r w:rsidRPr="009034FF">
        <w:rPr>
          <w:i/>
          <w:iCs/>
          <w:sz w:val="26"/>
          <w:szCs w:val="26"/>
        </w:rPr>
        <w:t>Ultimate Sports Company, Inc. v. PPL Electric Utilities Corporation</w:t>
      </w:r>
      <w:r w:rsidRPr="009034FF">
        <w:rPr>
          <w:sz w:val="26"/>
          <w:szCs w:val="26"/>
        </w:rPr>
        <w:t xml:space="preserve">, Docket No. C-2017-2633651, 2019 PA. PUC LEXIS 259 (Opinion and Order entered August 29, 2019) ($2,000 civil penalty for disclosure of password-protected small business customer account information to another commercial tenant without informing or seeking authorization from the account holder customer); </w:t>
      </w:r>
      <w:r w:rsidRPr="009034FF">
        <w:rPr>
          <w:i/>
          <w:iCs/>
          <w:color w:val="auto"/>
          <w:sz w:val="26"/>
          <w:szCs w:val="26"/>
        </w:rPr>
        <w:t>Jack Bleiman v. PECO Energy Company</w:t>
      </w:r>
      <w:r w:rsidRPr="009034FF">
        <w:rPr>
          <w:color w:val="auto"/>
          <w:sz w:val="26"/>
          <w:szCs w:val="26"/>
        </w:rPr>
        <w:t>, Docket No. F-2012-2284038, 2013 Pa. PUC LEXIS 1059 (Opinion and Order entered June 13, 2013)($3,680 civil penalty, calculated as $20 per day for each of the 184 days that PECO was in violation of the Code, for a negligent violation of Section 1501 by billing an incorrect residential heating rate).</w:t>
      </w:r>
    </w:p>
  </w:footnote>
  <w:footnote w:id="7">
    <w:p w14:paraId="43F77160" w14:textId="18A2E4C0" w:rsidR="005A5456" w:rsidRPr="009034FF" w:rsidRDefault="005A5456" w:rsidP="00AF6CFF">
      <w:pPr>
        <w:pStyle w:val="FootnoteText"/>
        <w:keepNext/>
        <w:keepLines/>
        <w:spacing w:after="120"/>
        <w:rPr>
          <w:sz w:val="26"/>
          <w:szCs w:val="26"/>
        </w:rPr>
      </w:pPr>
      <w:r w:rsidRPr="009034FF">
        <w:rPr>
          <w:sz w:val="26"/>
          <w:szCs w:val="26"/>
        </w:rPr>
        <w:tab/>
      </w:r>
      <w:r w:rsidRPr="009034FF">
        <w:rPr>
          <w:rStyle w:val="FootnoteReference"/>
          <w:sz w:val="26"/>
          <w:szCs w:val="26"/>
        </w:rPr>
        <w:footnoteRef/>
      </w:r>
      <w:r w:rsidRPr="009034FF">
        <w:rPr>
          <w:sz w:val="26"/>
          <w:szCs w:val="26"/>
        </w:rPr>
        <w:tab/>
        <w:t>The ALJ found that “Verizon’s conduct was of a serious nature in that it was not a technical error but was a human error compounded by the fact that once a Verizon service representative inputs an order into the order system, it is assumed to be correct and is not checked by further human intervention unless a problem occurs</w:t>
      </w:r>
      <w:r w:rsidR="0029429A" w:rsidRPr="009034FF">
        <w:rPr>
          <w:sz w:val="26"/>
          <w:szCs w:val="26"/>
        </w:rPr>
        <w:t>.</w:t>
      </w:r>
      <w:r w:rsidRPr="009034FF">
        <w:rPr>
          <w:sz w:val="26"/>
          <w:szCs w:val="26"/>
        </w:rPr>
        <w:t>”  Exc.</w:t>
      </w:r>
      <w:r w:rsidR="00FA1052">
        <w:rPr>
          <w:sz w:val="26"/>
          <w:szCs w:val="26"/>
        </w:rPr>
        <w:t> </w:t>
      </w:r>
      <w:r w:rsidRPr="009034FF">
        <w:rPr>
          <w:sz w:val="26"/>
          <w:szCs w:val="26"/>
        </w:rPr>
        <w:t>No. 2</w:t>
      </w:r>
      <w:r w:rsidR="000443FC" w:rsidRPr="009034FF">
        <w:rPr>
          <w:sz w:val="26"/>
          <w:szCs w:val="26"/>
        </w:rPr>
        <w:t xml:space="preserve"> at </w:t>
      </w:r>
      <w:r w:rsidR="002244D1" w:rsidRPr="009034FF">
        <w:rPr>
          <w:sz w:val="26"/>
          <w:szCs w:val="26"/>
        </w:rPr>
        <w:t>11</w:t>
      </w:r>
      <w:r w:rsidRPr="009034FF">
        <w:rPr>
          <w:sz w:val="26"/>
          <w:szCs w:val="26"/>
        </w:rPr>
        <w:t xml:space="preserve"> (citing I.D. at 12).</w:t>
      </w:r>
    </w:p>
  </w:footnote>
  <w:footnote w:id="8">
    <w:p w14:paraId="0ECF7A55" w14:textId="7F3F92C9" w:rsidR="00E922F4" w:rsidRPr="009034FF" w:rsidRDefault="00E922F4" w:rsidP="00AF6CFF">
      <w:pPr>
        <w:pStyle w:val="FootnoteText"/>
        <w:keepNext/>
        <w:keepLines/>
        <w:spacing w:after="120"/>
        <w:rPr>
          <w:sz w:val="26"/>
          <w:szCs w:val="26"/>
        </w:rPr>
      </w:pPr>
      <w:r w:rsidRPr="009034FF">
        <w:rPr>
          <w:sz w:val="26"/>
          <w:szCs w:val="26"/>
        </w:rPr>
        <w:tab/>
      </w:r>
      <w:r w:rsidRPr="009034FF">
        <w:rPr>
          <w:rStyle w:val="FootnoteReference"/>
          <w:sz w:val="26"/>
          <w:szCs w:val="26"/>
        </w:rPr>
        <w:footnoteRef/>
      </w:r>
      <w:r w:rsidRPr="009034FF">
        <w:rPr>
          <w:sz w:val="26"/>
          <w:szCs w:val="26"/>
        </w:rPr>
        <w:tab/>
        <w:t xml:space="preserve">The ALJ found that “[t]he conduct complained of was negligent, not only with respect to the incorrect data input but also because the order system Verizon uses assumes that the data input is correct and is not reviewed until a problem actually occurs.” </w:t>
      </w:r>
      <w:r w:rsidR="008F3BD4">
        <w:rPr>
          <w:sz w:val="26"/>
          <w:szCs w:val="26"/>
        </w:rPr>
        <w:t xml:space="preserve"> </w:t>
      </w:r>
      <w:r w:rsidRPr="009034FF">
        <w:rPr>
          <w:sz w:val="26"/>
          <w:szCs w:val="26"/>
        </w:rPr>
        <w:t xml:space="preserve">Exc. No. 2 </w:t>
      </w:r>
      <w:r w:rsidR="002244D1" w:rsidRPr="009034FF">
        <w:rPr>
          <w:sz w:val="26"/>
          <w:szCs w:val="26"/>
        </w:rPr>
        <w:t xml:space="preserve">at 11 </w:t>
      </w:r>
      <w:r w:rsidR="00A95D80" w:rsidRPr="009034FF">
        <w:rPr>
          <w:sz w:val="26"/>
          <w:szCs w:val="26"/>
        </w:rPr>
        <w:t xml:space="preserve">(citing </w:t>
      </w:r>
      <w:r w:rsidRPr="009034FF">
        <w:rPr>
          <w:sz w:val="26"/>
          <w:szCs w:val="26"/>
        </w:rPr>
        <w:t>I</w:t>
      </w:r>
      <w:r w:rsidR="00A95D80" w:rsidRPr="009034FF">
        <w:rPr>
          <w:sz w:val="26"/>
          <w:szCs w:val="26"/>
        </w:rPr>
        <w:t>.</w:t>
      </w:r>
      <w:r w:rsidRPr="009034FF">
        <w:rPr>
          <w:sz w:val="26"/>
          <w:szCs w:val="26"/>
        </w:rPr>
        <w:t>D</w:t>
      </w:r>
      <w:r w:rsidR="00A95D80" w:rsidRPr="009034FF">
        <w:rPr>
          <w:sz w:val="26"/>
          <w:szCs w:val="26"/>
        </w:rPr>
        <w:t>.</w:t>
      </w:r>
      <w:r w:rsidRPr="009034FF">
        <w:rPr>
          <w:sz w:val="26"/>
          <w:szCs w:val="26"/>
        </w:rPr>
        <w:t xml:space="preserve"> at 12-13</w:t>
      </w:r>
      <w:r w:rsidR="00A95D80" w:rsidRPr="009034FF">
        <w:rPr>
          <w:sz w:val="26"/>
          <w:szCs w:val="26"/>
        </w:rPr>
        <w:t>)</w:t>
      </w:r>
      <w:r w:rsidRPr="009034FF">
        <w:rPr>
          <w:sz w:val="26"/>
          <w:szCs w:val="26"/>
        </w:rPr>
        <w:t>.</w:t>
      </w:r>
    </w:p>
  </w:footnote>
  <w:footnote w:id="9">
    <w:p w14:paraId="12B3A440" w14:textId="27FEB261" w:rsidR="0002236F" w:rsidRPr="009034FF" w:rsidRDefault="0002236F" w:rsidP="00FA1052">
      <w:pPr>
        <w:pStyle w:val="FootnoteText"/>
        <w:keepNext/>
        <w:keepLines/>
        <w:rPr>
          <w:sz w:val="26"/>
          <w:szCs w:val="26"/>
        </w:rPr>
      </w:pPr>
      <w:r w:rsidRPr="009034FF">
        <w:rPr>
          <w:sz w:val="26"/>
          <w:szCs w:val="26"/>
        </w:rPr>
        <w:tab/>
      </w:r>
      <w:r w:rsidRPr="009034FF">
        <w:rPr>
          <w:rStyle w:val="FootnoteReference"/>
          <w:sz w:val="26"/>
          <w:szCs w:val="26"/>
        </w:rPr>
        <w:footnoteRef/>
      </w:r>
      <w:r w:rsidRPr="009034FF">
        <w:rPr>
          <w:sz w:val="26"/>
          <w:szCs w:val="26"/>
        </w:rPr>
        <w:tab/>
      </w:r>
      <w:r w:rsidR="003012EE" w:rsidRPr="009034FF">
        <w:rPr>
          <w:sz w:val="26"/>
          <w:szCs w:val="26"/>
        </w:rPr>
        <w:t xml:space="preserve">The ALJ found that “Verizon made no commitment at hearing to examine or to address this systemic issue.”  Exc. No. 2 </w:t>
      </w:r>
      <w:r w:rsidR="00CF25E0" w:rsidRPr="009034FF">
        <w:rPr>
          <w:sz w:val="26"/>
          <w:szCs w:val="26"/>
        </w:rPr>
        <w:t xml:space="preserve">at 12 </w:t>
      </w:r>
      <w:r w:rsidR="003012EE" w:rsidRPr="009034FF">
        <w:rPr>
          <w:sz w:val="26"/>
          <w:szCs w:val="26"/>
        </w:rPr>
        <w:t>(citing I.D. at 13</w:t>
      </w:r>
      <w:r w:rsidR="00A1368A" w:rsidRPr="009034FF">
        <w:rPr>
          <w:sz w:val="26"/>
          <w:szCs w:val="26"/>
        </w:rPr>
        <w:t xml:space="preserve"> and </w:t>
      </w:r>
      <w:r w:rsidR="003012EE" w:rsidRPr="009034FF">
        <w:rPr>
          <w:sz w:val="26"/>
          <w:szCs w:val="26"/>
        </w:rPr>
        <w:t>F</w:t>
      </w:r>
      <w:r w:rsidR="00A356E6" w:rsidRPr="009034FF">
        <w:rPr>
          <w:sz w:val="26"/>
          <w:szCs w:val="26"/>
        </w:rPr>
        <w:t>OF</w:t>
      </w:r>
      <w:r w:rsidR="003012EE" w:rsidRPr="009034FF">
        <w:rPr>
          <w:sz w:val="26"/>
          <w:szCs w:val="26"/>
        </w:rPr>
        <w:t xml:space="preserve"> </w:t>
      </w:r>
      <w:r w:rsidR="00A1368A" w:rsidRPr="009034FF">
        <w:rPr>
          <w:sz w:val="26"/>
          <w:szCs w:val="26"/>
        </w:rPr>
        <w:t>No.</w:t>
      </w:r>
      <w:r w:rsidR="00002A24" w:rsidRPr="009034FF">
        <w:rPr>
          <w:sz w:val="26"/>
          <w:szCs w:val="26"/>
        </w:rPr>
        <w:t> </w:t>
      </w:r>
      <w:r w:rsidR="003012EE" w:rsidRPr="009034FF">
        <w:rPr>
          <w:sz w:val="26"/>
          <w:szCs w:val="26"/>
        </w:rPr>
        <w:t>35</w:t>
      </w:r>
      <w:r w:rsidR="00A1368A" w:rsidRPr="009034FF">
        <w:rPr>
          <w:sz w:val="26"/>
          <w:szCs w:val="26"/>
        </w:rPr>
        <w:t>)</w:t>
      </w:r>
      <w:r w:rsidR="003012EE" w:rsidRPr="009034FF">
        <w:rPr>
          <w:sz w:val="26"/>
          <w:szCs w:val="26"/>
        </w:rPr>
        <w:t>.</w:t>
      </w:r>
    </w:p>
  </w:footnote>
  <w:footnote w:id="10">
    <w:p w14:paraId="7FF42C13" w14:textId="75B44216" w:rsidR="009A51B6" w:rsidRPr="009034FF" w:rsidRDefault="009A51B6" w:rsidP="00D317A5">
      <w:pPr>
        <w:pStyle w:val="FootnoteText"/>
        <w:keepNext/>
        <w:keepLines/>
        <w:rPr>
          <w:sz w:val="26"/>
          <w:szCs w:val="26"/>
        </w:rPr>
      </w:pPr>
      <w:r w:rsidRPr="009034FF">
        <w:rPr>
          <w:sz w:val="26"/>
          <w:szCs w:val="26"/>
        </w:rPr>
        <w:tab/>
      </w:r>
      <w:r w:rsidRPr="009034FF">
        <w:rPr>
          <w:rStyle w:val="FootnoteReference"/>
          <w:sz w:val="26"/>
          <w:szCs w:val="26"/>
        </w:rPr>
        <w:footnoteRef/>
      </w:r>
      <w:r w:rsidRPr="009034FF">
        <w:rPr>
          <w:sz w:val="26"/>
          <w:szCs w:val="26"/>
        </w:rPr>
        <w:tab/>
      </w:r>
      <w:r w:rsidRPr="009034FF">
        <w:rPr>
          <w:i/>
          <w:iCs/>
          <w:sz w:val="26"/>
          <w:szCs w:val="26"/>
        </w:rPr>
        <w:t>Final Policy Statement for Litigated and Settled Proceedings Involving Violations of the Public Utility Code and Commission Regulations</w:t>
      </w:r>
      <w:r w:rsidRPr="009034FF">
        <w:rPr>
          <w:sz w:val="26"/>
          <w:szCs w:val="26"/>
        </w:rPr>
        <w:t>, Docket Number M</w:t>
      </w:r>
      <w:r w:rsidR="005B0128">
        <w:rPr>
          <w:sz w:val="26"/>
          <w:szCs w:val="26"/>
        </w:rPr>
        <w:noBreakHyphen/>
      </w:r>
      <w:r w:rsidRPr="009034FF">
        <w:rPr>
          <w:sz w:val="26"/>
          <w:szCs w:val="26"/>
        </w:rPr>
        <w:t xml:space="preserve">00051875, 2007 Pa. PUC LEXIS 71 (Opinion and Order entered November 30, 2007) (determining to retain this “catch-all” category “to include broad-ranging factors that may be necessary in particular cases to effectively craft a penalty or assess the appropriateness of a settlement that includes a penalty,” for example </w:t>
      </w:r>
      <w:r w:rsidRPr="009034FF">
        <w:rPr>
          <w:b/>
          <w:bCs/>
          <w:i/>
          <w:iCs/>
          <w:sz w:val="26"/>
          <w:szCs w:val="26"/>
        </w:rPr>
        <w:t>“</w:t>
      </w:r>
      <w:r w:rsidRPr="009034FF">
        <w:rPr>
          <w:sz w:val="26"/>
          <w:szCs w:val="26"/>
        </w:rPr>
        <w:t xml:space="preserve">when the Commission encounters factual situations that do not fit into a prescribed mold, such as natural disasters, national or political unrest, macroeconomic conditions, and other events that are external to the regulatory process.”)  </w:t>
      </w:r>
      <w:r w:rsidR="006671D6" w:rsidRPr="009034FF">
        <w:rPr>
          <w:sz w:val="26"/>
          <w:szCs w:val="26"/>
        </w:rPr>
        <w:t>Exc. No. 3, n.11.</w:t>
      </w:r>
    </w:p>
  </w:footnote>
  <w:footnote w:id="11">
    <w:p w14:paraId="24259EDA" w14:textId="1CAC3BEE" w:rsidR="005A638E" w:rsidRPr="009034FF" w:rsidRDefault="005A638E" w:rsidP="00540338">
      <w:pPr>
        <w:pStyle w:val="FootnoteText"/>
        <w:keepNext/>
        <w:keepLines/>
        <w:spacing w:after="120"/>
        <w:rPr>
          <w:sz w:val="26"/>
          <w:szCs w:val="26"/>
        </w:rPr>
      </w:pPr>
      <w:r w:rsidRPr="009034FF">
        <w:rPr>
          <w:sz w:val="26"/>
          <w:szCs w:val="26"/>
        </w:rPr>
        <w:tab/>
      </w:r>
      <w:r w:rsidRPr="009034FF">
        <w:rPr>
          <w:rStyle w:val="FootnoteReference"/>
          <w:sz w:val="26"/>
          <w:szCs w:val="26"/>
        </w:rPr>
        <w:footnoteRef/>
      </w:r>
      <w:r w:rsidRPr="009034FF">
        <w:rPr>
          <w:sz w:val="26"/>
          <w:szCs w:val="26"/>
        </w:rPr>
        <w:tab/>
      </w:r>
      <w:r w:rsidR="00410F90" w:rsidRPr="009034FF">
        <w:rPr>
          <w:sz w:val="26"/>
          <w:szCs w:val="26"/>
        </w:rPr>
        <w:t xml:space="preserve">The only basis for imposing a per-day civil penalty is if the combination of “proscribed activities . . . are of an ongoing nature and cannot be feasibly segregated into discrete violations so as to impose separate penalties.”  </w:t>
      </w:r>
      <w:r w:rsidR="00410F90" w:rsidRPr="009034FF">
        <w:rPr>
          <w:i/>
          <w:iCs/>
          <w:sz w:val="26"/>
          <w:szCs w:val="26"/>
        </w:rPr>
        <w:t>Newcomer Trucking, Inc. v. P</w:t>
      </w:r>
      <w:r w:rsidR="00540338">
        <w:rPr>
          <w:i/>
          <w:iCs/>
          <w:sz w:val="26"/>
          <w:szCs w:val="26"/>
        </w:rPr>
        <w:t>a. PUC</w:t>
      </w:r>
      <w:r w:rsidR="00410F90" w:rsidRPr="009034FF">
        <w:rPr>
          <w:sz w:val="26"/>
          <w:szCs w:val="26"/>
        </w:rPr>
        <w:t>, 109 Pa. Commw. 341, 345, 531 A.2d 85, 87 (Pa.</w:t>
      </w:r>
      <w:r w:rsidR="00540338">
        <w:rPr>
          <w:sz w:val="26"/>
          <w:szCs w:val="26"/>
        </w:rPr>
        <w:t> </w:t>
      </w:r>
      <w:r w:rsidR="00410F90" w:rsidRPr="009034FF">
        <w:rPr>
          <w:sz w:val="26"/>
          <w:szCs w:val="26"/>
        </w:rPr>
        <w:t>C</w:t>
      </w:r>
      <w:r w:rsidR="00540338">
        <w:rPr>
          <w:sz w:val="26"/>
          <w:szCs w:val="26"/>
        </w:rPr>
        <w:t>mwlth.</w:t>
      </w:r>
      <w:r w:rsidR="00410F90" w:rsidRPr="009034FF">
        <w:rPr>
          <w:sz w:val="26"/>
          <w:szCs w:val="26"/>
        </w:rPr>
        <w:t xml:space="preserve"> 1987)</w:t>
      </w:r>
      <w:r w:rsidR="0077089C">
        <w:rPr>
          <w:sz w:val="26"/>
          <w:szCs w:val="26"/>
        </w:rPr>
        <w:t xml:space="preserve"> </w:t>
      </w:r>
      <w:r w:rsidR="00FF77CA">
        <w:rPr>
          <w:sz w:val="26"/>
          <w:szCs w:val="26"/>
        </w:rPr>
        <w:t>(</w:t>
      </w:r>
      <w:r w:rsidR="00FF77CA" w:rsidRPr="00FF77CA">
        <w:rPr>
          <w:i/>
          <w:iCs/>
          <w:sz w:val="26"/>
          <w:szCs w:val="26"/>
        </w:rPr>
        <w:t>Newcomer</w:t>
      </w:r>
      <w:r w:rsidR="00FF77CA">
        <w:rPr>
          <w:sz w:val="26"/>
          <w:szCs w:val="26"/>
        </w:rPr>
        <w:t>)</w:t>
      </w:r>
      <w:r w:rsidR="00410F90" w:rsidRPr="009034FF">
        <w:rPr>
          <w:sz w:val="26"/>
          <w:szCs w:val="26"/>
        </w:rPr>
        <w:t>.</w:t>
      </w:r>
    </w:p>
  </w:footnote>
  <w:footnote w:id="12">
    <w:p w14:paraId="01677157" w14:textId="4749CC0A" w:rsidR="007559A2" w:rsidRPr="009034FF" w:rsidRDefault="007559A2" w:rsidP="00AF6CFF">
      <w:pPr>
        <w:pStyle w:val="FootnoteText"/>
        <w:keepNext/>
        <w:keepLines/>
        <w:spacing w:before="120" w:after="120"/>
        <w:rPr>
          <w:sz w:val="26"/>
          <w:szCs w:val="26"/>
        </w:rPr>
      </w:pPr>
      <w:r w:rsidRPr="009034FF">
        <w:rPr>
          <w:sz w:val="26"/>
          <w:szCs w:val="26"/>
        </w:rPr>
        <w:tab/>
      </w:r>
      <w:r w:rsidRPr="009034FF">
        <w:rPr>
          <w:rStyle w:val="FootnoteReference"/>
          <w:sz w:val="26"/>
          <w:szCs w:val="26"/>
        </w:rPr>
        <w:footnoteRef/>
      </w:r>
      <w:r w:rsidRPr="009034FF">
        <w:rPr>
          <w:sz w:val="26"/>
          <w:szCs w:val="26"/>
        </w:rPr>
        <w:t xml:space="preserve"> </w:t>
      </w:r>
      <w:r w:rsidRPr="009034FF">
        <w:rPr>
          <w:sz w:val="26"/>
          <w:szCs w:val="26"/>
        </w:rPr>
        <w:tab/>
        <w:t xml:space="preserve">We note that </w:t>
      </w:r>
      <w:r w:rsidR="00C3319B" w:rsidRPr="009034FF">
        <w:rPr>
          <w:sz w:val="26"/>
          <w:szCs w:val="26"/>
        </w:rPr>
        <w:t>page</w:t>
      </w:r>
      <w:r w:rsidR="00842712" w:rsidRPr="009034FF">
        <w:rPr>
          <w:sz w:val="26"/>
          <w:szCs w:val="26"/>
        </w:rPr>
        <w:t xml:space="preserve"> numbers </w:t>
      </w:r>
      <w:r w:rsidR="00C3319B" w:rsidRPr="009034FF">
        <w:rPr>
          <w:sz w:val="26"/>
          <w:szCs w:val="26"/>
        </w:rPr>
        <w:t xml:space="preserve">in the </w:t>
      </w:r>
      <w:r w:rsidRPr="009034FF">
        <w:rPr>
          <w:sz w:val="26"/>
          <w:szCs w:val="26"/>
        </w:rPr>
        <w:t xml:space="preserve">Complainant’s Replies to Exceptions were </w:t>
      </w:r>
      <w:r w:rsidR="00842712" w:rsidRPr="009034FF">
        <w:rPr>
          <w:sz w:val="26"/>
          <w:szCs w:val="26"/>
        </w:rPr>
        <w:t>omitted</w:t>
      </w:r>
      <w:r w:rsidR="005A579A" w:rsidRPr="009034FF">
        <w:rPr>
          <w:sz w:val="26"/>
          <w:szCs w:val="26"/>
        </w:rPr>
        <w:t xml:space="preserve">; thus, for citation purposes in this Opinion and Order, </w:t>
      </w:r>
      <w:r w:rsidR="00036D49" w:rsidRPr="009034FF">
        <w:rPr>
          <w:sz w:val="26"/>
          <w:szCs w:val="26"/>
        </w:rPr>
        <w:t xml:space="preserve">we have assigned pages numbers </w:t>
      </w:r>
      <w:r w:rsidR="002621F9" w:rsidRPr="009034FF">
        <w:rPr>
          <w:sz w:val="26"/>
          <w:szCs w:val="26"/>
        </w:rPr>
        <w:t>t</w:t>
      </w:r>
      <w:r w:rsidR="00036D49" w:rsidRPr="009034FF">
        <w:rPr>
          <w:sz w:val="26"/>
          <w:szCs w:val="26"/>
        </w:rPr>
        <w:t>o the Complainant’s Replies to Exceptions as if the</w:t>
      </w:r>
      <w:r w:rsidR="005A579A" w:rsidRPr="009034FF">
        <w:rPr>
          <w:sz w:val="26"/>
          <w:szCs w:val="26"/>
        </w:rPr>
        <w:t xml:space="preserve"> page numbers had been </w:t>
      </w:r>
      <w:r w:rsidR="00403BE8" w:rsidRPr="009034FF">
        <w:rPr>
          <w:sz w:val="26"/>
          <w:szCs w:val="26"/>
        </w:rPr>
        <w:t>applied.</w:t>
      </w:r>
    </w:p>
  </w:footnote>
  <w:footnote w:id="13">
    <w:p w14:paraId="6E3A4EF6" w14:textId="3AE86046" w:rsidR="00FE50BE" w:rsidRPr="009034FF" w:rsidRDefault="00FE50BE" w:rsidP="00540338">
      <w:pPr>
        <w:pStyle w:val="FootnoteText"/>
        <w:keepNext/>
        <w:keepLines/>
        <w:rPr>
          <w:sz w:val="26"/>
          <w:szCs w:val="26"/>
        </w:rPr>
      </w:pPr>
      <w:r w:rsidRPr="009034FF">
        <w:rPr>
          <w:sz w:val="26"/>
          <w:szCs w:val="26"/>
        </w:rPr>
        <w:tab/>
      </w:r>
      <w:r w:rsidRPr="009034FF">
        <w:rPr>
          <w:rStyle w:val="FootnoteReference"/>
          <w:sz w:val="26"/>
          <w:szCs w:val="26"/>
        </w:rPr>
        <w:footnoteRef/>
      </w:r>
      <w:r w:rsidRPr="009034FF">
        <w:rPr>
          <w:sz w:val="26"/>
          <w:szCs w:val="26"/>
        </w:rPr>
        <w:tab/>
        <w:t>We note</w:t>
      </w:r>
      <w:r w:rsidR="002A1509" w:rsidRPr="009034FF">
        <w:rPr>
          <w:sz w:val="26"/>
          <w:szCs w:val="26"/>
        </w:rPr>
        <w:t xml:space="preserve"> that during the hearing, the Complainant essentially reiterated </w:t>
      </w:r>
      <w:r w:rsidR="001824AA" w:rsidRPr="009034FF">
        <w:rPr>
          <w:sz w:val="26"/>
          <w:szCs w:val="26"/>
        </w:rPr>
        <w:t>the contents of her Formal Complaint</w:t>
      </w:r>
      <w:r w:rsidR="00B830B4" w:rsidRPr="009034FF">
        <w:rPr>
          <w:sz w:val="26"/>
          <w:szCs w:val="26"/>
        </w:rPr>
        <w:t xml:space="preserve"> on the record.</w:t>
      </w:r>
    </w:p>
  </w:footnote>
  <w:footnote w:id="14">
    <w:p w14:paraId="038ACA48" w14:textId="46052DB7" w:rsidR="00A73B0C" w:rsidRPr="00A73B0C" w:rsidRDefault="00A73B0C" w:rsidP="00A62670">
      <w:pPr>
        <w:pStyle w:val="FootnoteText"/>
        <w:keepNext/>
        <w:keepLines/>
        <w:rPr>
          <w:sz w:val="26"/>
          <w:szCs w:val="26"/>
        </w:rPr>
      </w:pPr>
      <w:r w:rsidRPr="00A73B0C">
        <w:rPr>
          <w:sz w:val="26"/>
          <w:szCs w:val="26"/>
        </w:rPr>
        <w:tab/>
      </w:r>
      <w:r w:rsidRPr="00A73B0C">
        <w:rPr>
          <w:rStyle w:val="FootnoteReference"/>
          <w:sz w:val="26"/>
          <w:szCs w:val="26"/>
        </w:rPr>
        <w:footnoteRef/>
      </w:r>
      <w:r w:rsidRPr="00A73B0C">
        <w:rPr>
          <w:sz w:val="26"/>
          <w:szCs w:val="26"/>
        </w:rPr>
        <w:tab/>
      </w:r>
      <w:r w:rsidRPr="00A73B0C">
        <w:rPr>
          <w:i/>
          <w:iCs/>
          <w:sz w:val="26"/>
          <w:szCs w:val="26"/>
        </w:rPr>
        <w:t>See</w:t>
      </w:r>
      <w:r w:rsidRPr="00A73B0C">
        <w:rPr>
          <w:sz w:val="26"/>
          <w:szCs w:val="26"/>
        </w:rPr>
        <w:t xml:space="preserve">, n.7 at </w:t>
      </w:r>
      <w:r w:rsidR="00AF6CFF">
        <w:rPr>
          <w:sz w:val="26"/>
          <w:szCs w:val="26"/>
        </w:rPr>
        <w:t>21</w:t>
      </w:r>
      <w:r w:rsidRPr="00A73B0C">
        <w:rPr>
          <w:sz w:val="26"/>
          <w:szCs w:val="26"/>
        </w:rPr>
        <w:t xml:space="preserve">, </w:t>
      </w:r>
      <w:r w:rsidRPr="00A73B0C">
        <w:rPr>
          <w:i/>
          <w:iCs/>
          <w:sz w:val="26"/>
          <w:szCs w:val="26"/>
        </w:rPr>
        <w:t>supra</w:t>
      </w:r>
      <w:r w:rsidRPr="00A73B0C">
        <w:rPr>
          <w:sz w:val="26"/>
          <w:szCs w:val="26"/>
        </w:rPr>
        <w:t>.</w:t>
      </w:r>
    </w:p>
  </w:footnote>
  <w:footnote w:id="15">
    <w:p w14:paraId="4C3266E3" w14:textId="38149BF8" w:rsidR="008B2FDC" w:rsidRPr="007F2411" w:rsidRDefault="008B2FDC" w:rsidP="00AF6CFF">
      <w:pPr>
        <w:pStyle w:val="Default"/>
        <w:keepNext/>
        <w:keepLines/>
        <w:spacing w:after="120"/>
        <w:rPr>
          <w:sz w:val="26"/>
          <w:szCs w:val="26"/>
        </w:rPr>
      </w:pPr>
      <w:r w:rsidRPr="007F2411">
        <w:rPr>
          <w:sz w:val="26"/>
          <w:szCs w:val="26"/>
        </w:rPr>
        <w:tab/>
      </w:r>
      <w:r w:rsidRPr="007F2411">
        <w:rPr>
          <w:rStyle w:val="FootnoteReference"/>
          <w:sz w:val="26"/>
          <w:szCs w:val="26"/>
        </w:rPr>
        <w:footnoteRef/>
      </w:r>
      <w:r w:rsidRPr="007F2411">
        <w:rPr>
          <w:sz w:val="26"/>
          <w:szCs w:val="26"/>
        </w:rPr>
        <w:tab/>
      </w:r>
      <w:r w:rsidR="00E8456E" w:rsidRPr="00624F1D">
        <w:rPr>
          <w:i/>
          <w:iCs/>
          <w:sz w:val="26"/>
          <w:szCs w:val="26"/>
        </w:rPr>
        <w:t>See</w:t>
      </w:r>
      <w:r w:rsidR="006B182E">
        <w:rPr>
          <w:sz w:val="26"/>
          <w:szCs w:val="26"/>
        </w:rPr>
        <w:t xml:space="preserve">, n.6, </w:t>
      </w:r>
      <w:r w:rsidR="006B182E" w:rsidRPr="00624F1D">
        <w:rPr>
          <w:i/>
          <w:iCs/>
          <w:sz w:val="26"/>
          <w:szCs w:val="26"/>
        </w:rPr>
        <w:t>supra</w:t>
      </w:r>
      <w:r w:rsidR="006B182E">
        <w:rPr>
          <w:sz w:val="26"/>
          <w:szCs w:val="26"/>
        </w:rPr>
        <w:t>.</w:t>
      </w:r>
    </w:p>
  </w:footnote>
  <w:footnote w:id="16">
    <w:p w14:paraId="115521BB" w14:textId="35C98D96" w:rsidR="006B0722" w:rsidRPr="006F0ED0" w:rsidRDefault="006B0722" w:rsidP="00AB4202">
      <w:pPr>
        <w:pStyle w:val="FootnoteText"/>
        <w:keepNext/>
        <w:keepLines/>
        <w:rPr>
          <w:sz w:val="26"/>
          <w:szCs w:val="26"/>
        </w:rPr>
      </w:pPr>
      <w:r w:rsidRPr="006F0ED0">
        <w:rPr>
          <w:sz w:val="26"/>
          <w:szCs w:val="26"/>
        </w:rPr>
        <w:tab/>
      </w:r>
      <w:r w:rsidRPr="006F0ED0">
        <w:rPr>
          <w:rStyle w:val="FootnoteReference"/>
          <w:sz w:val="26"/>
          <w:szCs w:val="26"/>
        </w:rPr>
        <w:footnoteRef/>
      </w:r>
      <w:r w:rsidRPr="006F0ED0">
        <w:rPr>
          <w:sz w:val="26"/>
          <w:szCs w:val="26"/>
        </w:rPr>
        <w:tab/>
      </w:r>
      <w:r w:rsidRPr="006F0ED0">
        <w:rPr>
          <w:i/>
          <w:iCs/>
          <w:sz w:val="26"/>
          <w:szCs w:val="26"/>
        </w:rPr>
        <w:t>Rosi</w:t>
      </w:r>
      <w:r w:rsidRPr="006F0ED0">
        <w:rPr>
          <w:sz w:val="26"/>
          <w:szCs w:val="26"/>
        </w:rPr>
        <w:t xml:space="preserve"> at </w:t>
      </w:r>
      <w:r w:rsidR="006F0ED0" w:rsidRPr="006F0ED0">
        <w:rPr>
          <w:sz w:val="26"/>
          <w:szCs w:val="26"/>
        </w:rPr>
        <w:t>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3F7B"/>
    <w:multiLevelType w:val="singleLevel"/>
    <w:tmpl w:val="2FAAD3F0"/>
    <w:lvl w:ilvl="0">
      <w:start w:val="1"/>
      <w:numFmt w:val="decimal"/>
      <w:lvlText w:val="%1."/>
      <w:lvlJc w:val="left"/>
      <w:pPr>
        <w:tabs>
          <w:tab w:val="num" w:pos="1440"/>
        </w:tabs>
        <w:ind w:left="1440" w:hanging="720"/>
      </w:pPr>
      <w:rPr>
        <w:rFonts w:hint="default"/>
      </w:rPr>
    </w:lvl>
  </w:abstractNum>
  <w:abstractNum w:abstractNumId="1" w15:restartNumberingAfterBreak="0">
    <w:nsid w:val="25C93AA2"/>
    <w:multiLevelType w:val="hybridMultilevel"/>
    <w:tmpl w:val="C7522CF8"/>
    <w:lvl w:ilvl="0" w:tplc="76E0F17C">
      <w:start w:val="1"/>
      <w:numFmt w:val="decimal"/>
      <w:lvlText w:val="%1."/>
      <w:lvlJc w:val="left"/>
      <w:pPr>
        <w:tabs>
          <w:tab w:val="num" w:pos="2070"/>
        </w:tabs>
        <w:ind w:left="207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3E"/>
    <w:rsid w:val="000005AF"/>
    <w:rsid w:val="00000D25"/>
    <w:rsid w:val="000025EC"/>
    <w:rsid w:val="00002A24"/>
    <w:rsid w:val="0000334F"/>
    <w:rsid w:val="0000341C"/>
    <w:rsid w:val="00003853"/>
    <w:rsid w:val="000045A0"/>
    <w:rsid w:val="000048F5"/>
    <w:rsid w:val="00004C13"/>
    <w:rsid w:val="00005027"/>
    <w:rsid w:val="00006014"/>
    <w:rsid w:val="0000618F"/>
    <w:rsid w:val="00006269"/>
    <w:rsid w:val="00007153"/>
    <w:rsid w:val="000076CA"/>
    <w:rsid w:val="00010204"/>
    <w:rsid w:val="000103A5"/>
    <w:rsid w:val="0001041A"/>
    <w:rsid w:val="0001078F"/>
    <w:rsid w:val="000109AC"/>
    <w:rsid w:val="00010C2E"/>
    <w:rsid w:val="00010D6E"/>
    <w:rsid w:val="00010FF2"/>
    <w:rsid w:val="000119CB"/>
    <w:rsid w:val="00011EAB"/>
    <w:rsid w:val="000126DE"/>
    <w:rsid w:val="0001290B"/>
    <w:rsid w:val="00012B76"/>
    <w:rsid w:val="00012BD6"/>
    <w:rsid w:val="00014094"/>
    <w:rsid w:val="000153DC"/>
    <w:rsid w:val="000158DE"/>
    <w:rsid w:val="00015A5B"/>
    <w:rsid w:val="00015ADE"/>
    <w:rsid w:val="00016268"/>
    <w:rsid w:val="00016520"/>
    <w:rsid w:val="0002177C"/>
    <w:rsid w:val="0002236F"/>
    <w:rsid w:val="00023142"/>
    <w:rsid w:val="00023DF8"/>
    <w:rsid w:val="00024518"/>
    <w:rsid w:val="000249AF"/>
    <w:rsid w:val="00025FEF"/>
    <w:rsid w:val="00026568"/>
    <w:rsid w:val="0002658E"/>
    <w:rsid w:val="00026A48"/>
    <w:rsid w:val="00027D7D"/>
    <w:rsid w:val="00030D87"/>
    <w:rsid w:val="00032492"/>
    <w:rsid w:val="00032EDC"/>
    <w:rsid w:val="00033496"/>
    <w:rsid w:val="0003481A"/>
    <w:rsid w:val="00034FBC"/>
    <w:rsid w:val="000355CC"/>
    <w:rsid w:val="00036868"/>
    <w:rsid w:val="00036D49"/>
    <w:rsid w:val="00037405"/>
    <w:rsid w:val="000406CE"/>
    <w:rsid w:val="000410A2"/>
    <w:rsid w:val="0004197D"/>
    <w:rsid w:val="00041E37"/>
    <w:rsid w:val="00042E0B"/>
    <w:rsid w:val="0004312A"/>
    <w:rsid w:val="00043318"/>
    <w:rsid w:val="00043449"/>
    <w:rsid w:val="000437CF"/>
    <w:rsid w:val="000443FC"/>
    <w:rsid w:val="000448FC"/>
    <w:rsid w:val="00044C80"/>
    <w:rsid w:val="000453CF"/>
    <w:rsid w:val="00045F40"/>
    <w:rsid w:val="000461B8"/>
    <w:rsid w:val="00046443"/>
    <w:rsid w:val="00046DC0"/>
    <w:rsid w:val="00047330"/>
    <w:rsid w:val="00050F4D"/>
    <w:rsid w:val="0005163E"/>
    <w:rsid w:val="00051B52"/>
    <w:rsid w:val="00052738"/>
    <w:rsid w:val="0005286D"/>
    <w:rsid w:val="00052AD7"/>
    <w:rsid w:val="00053469"/>
    <w:rsid w:val="000534FA"/>
    <w:rsid w:val="0005486C"/>
    <w:rsid w:val="000549FC"/>
    <w:rsid w:val="0005521D"/>
    <w:rsid w:val="00055A86"/>
    <w:rsid w:val="00055EAD"/>
    <w:rsid w:val="00056550"/>
    <w:rsid w:val="000568BE"/>
    <w:rsid w:val="000573A6"/>
    <w:rsid w:val="00057DF4"/>
    <w:rsid w:val="00057EAF"/>
    <w:rsid w:val="000603CD"/>
    <w:rsid w:val="00060B51"/>
    <w:rsid w:val="00061C49"/>
    <w:rsid w:val="000621F6"/>
    <w:rsid w:val="00064721"/>
    <w:rsid w:val="000650A8"/>
    <w:rsid w:val="000654C6"/>
    <w:rsid w:val="000655B8"/>
    <w:rsid w:val="0006717E"/>
    <w:rsid w:val="00067797"/>
    <w:rsid w:val="00067B54"/>
    <w:rsid w:val="00070396"/>
    <w:rsid w:val="00071442"/>
    <w:rsid w:val="00071D27"/>
    <w:rsid w:val="00071E0F"/>
    <w:rsid w:val="00071F97"/>
    <w:rsid w:val="00073491"/>
    <w:rsid w:val="0007412C"/>
    <w:rsid w:val="000742B1"/>
    <w:rsid w:val="000744B7"/>
    <w:rsid w:val="00074AD5"/>
    <w:rsid w:val="00076017"/>
    <w:rsid w:val="00076170"/>
    <w:rsid w:val="00076A44"/>
    <w:rsid w:val="00076ABC"/>
    <w:rsid w:val="00080750"/>
    <w:rsid w:val="00081923"/>
    <w:rsid w:val="0008257D"/>
    <w:rsid w:val="00082705"/>
    <w:rsid w:val="00082E9D"/>
    <w:rsid w:val="00083C6B"/>
    <w:rsid w:val="00083C9A"/>
    <w:rsid w:val="00083FFB"/>
    <w:rsid w:val="000840FB"/>
    <w:rsid w:val="000843B1"/>
    <w:rsid w:val="00086174"/>
    <w:rsid w:val="000863C7"/>
    <w:rsid w:val="000871D4"/>
    <w:rsid w:val="000874FF"/>
    <w:rsid w:val="0008756B"/>
    <w:rsid w:val="000910A0"/>
    <w:rsid w:val="00091176"/>
    <w:rsid w:val="00093481"/>
    <w:rsid w:val="00094190"/>
    <w:rsid w:val="00094283"/>
    <w:rsid w:val="00094B7A"/>
    <w:rsid w:val="000969D0"/>
    <w:rsid w:val="00097D5A"/>
    <w:rsid w:val="000A02DA"/>
    <w:rsid w:val="000A073D"/>
    <w:rsid w:val="000A1859"/>
    <w:rsid w:val="000A2278"/>
    <w:rsid w:val="000A22BB"/>
    <w:rsid w:val="000A2916"/>
    <w:rsid w:val="000A29DB"/>
    <w:rsid w:val="000A2B84"/>
    <w:rsid w:val="000A2E68"/>
    <w:rsid w:val="000A3089"/>
    <w:rsid w:val="000A3128"/>
    <w:rsid w:val="000A46C9"/>
    <w:rsid w:val="000A4B1A"/>
    <w:rsid w:val="000A4C20"/>
    <w:rsid w:val="000A5206"/>
    <w:rsid w:val="000A53AF"/>
    <w:rsid w:val="000A6049"/>
    <w:rsid w:val="000A62E6"/>
    <w:rsid w:val="000A7952"/>
    <w:rsid w:val="000A7B8F"/>
    <w:rsid w:val="000B012D"/>
    <w:rsid w:val="000B022C"/>
    <w:rsid w:val="000B03D4"/>
    <w:rsid w:val="000B0F5E"/>
    <w:rsid w:val="000B10FB"/>
    <w:rsid w:val="000B20DD"/>
    <w:rsid w:val="000B2C6A"/>
    <w:rsid w:val="000B2E2A"/>
    <w:rsid w:val="000B333F"/>
    <w:rsid w:val="000B3758"/>
    <w:rsid w:val="000B42C4"/>
    <w:rsid w:val="000B5238"/>
    <w:rsid w:val="000B54DC"/>
    <w:rsid w:val="000B5E23"/>
    <w:rsid w:val="000B628A"/>
    <w:rsid w:val="000B6731"/>
    <w:rsid w:val="000B6D46"/>
    <w:rsid w:val="000B7CC8"/>
    <w:rsid w:val="000C009D"/>
    <w:rsid w:val="000C0195"/>
    <w:rsid w:val="000C02E8"/>
    <w:rsid w:val="000C09C8"/>
    <w:rsid w:val="000C174F"/>
    <w:rsid w:val="000C2769"/>
    <w:rsid w:val="000C3272"/>
    <w:rsid w:val="000C64AC"/>
    <w:rsid w:val="000C69C3"/>
    <w:rsid w:val="000C6B3F"/>
    <w:rsid w:val="000C7045"/>
    <w:rsid w:val="000D0309"/>
    <w:rsid w:val="000D0471"/>
    <w:rsid w:val="000D0E5B"/>
    <w:rsid w:val="000D18DA"/>
    <w:rsid w:val="000D1A1D"/>
    <w:rsid w:val="000D1BED"/>
    <w:rsid w:val="000D21C8"/>
    <w:rsid w:val="000D22DC"/>
    <w:rsid w:val="000D344D"/>
    <w:rsid w:val="000D3F78"/>
    <w:rsid w:val="000D4487"/>
    <w:rsid w:val="000D542B"/>
    <w:rsid w:val="000D6992"/>
    <w:rsid w:val="000D6B0C"/>
    <w:rsid w:val="000E0717"/>
    <w:rsid w:val="000E095E"/>
    <w:rsid w:val="000E0975"/>
    <w:rsid w:val="000E18D8"/>
    <w:rsid w:val="000E22B0"/>
    <w:rsid w:val="000E2ECA"/>
    <w:rsid w:val="000E3565"/>
    <w:rsid w:val="000E3714"/>
    <w:rsid w:val="000E675D"/>
    <w:rsid w:val="000E72DD"/>
    <w:rsid w:val="000F0CE9"/>
    <w:rsid w:val="000F0FF4"/>
    <w:rsid w:val="000F13CF"/>
    <w:rsid w:val="000F19A2"/>
    <w:rsid w:val="000F1F00"/>
    <w:rsid w:val="000F24BF"/>
    <w:rsid w:val="000F25CD"/>
    <w:rsid w:val="000F2B60"/>
    <w:rsid w:val="000F3C75"/>
    <w:rsid w:val="000F4B50"/>
    <w:rsid w:val="000F50C0"/>
    <w:rsid w:val="000F565C"/>
    <w:rsid w:val="000F56D1"/>
    <w:rsid w:val="000F56D9"/>
    <w:rsid w:val="000F5A31"/>
    <w:rsid w:val="000F5B37"/>
    <w:rsid w:val="000F6ABF"/>
    <w:rsid w:val="000F6AFD"/>
    <w:rsid w:val="000F78E6"/>
    <w:rsid w:val="00100256"/>
    <w:rsid w:val="0010040F"/>
    <w:rsid w:val="00100DB0"/>
    <w:rsid w:val="0010144A"/>
    <w:rsid w:val="00101897"/>
    <w:rsid w:val="00102227"/>
    <w:rsid w:val="0010386B"/>
    <w:rsid w:val="00104904"/>
    <w:rsid w:val="00105400"/>
    <w:rsid w:val="00106DFA"/>
    <w:rsid w:val="001070B7"/>
    <w:rsid w:val="00107A4D"/>
    <w:rsid w:val="00107ACC"/>
    <w:rsid w:val="00110175"/>
    <w:rsid w:val="00110513"/>
    <w:rsid w:val="001115DC"/>
    <w:rsid w:val="00111917"/>
    <w:rsid w:val="00111B7B"/>
    <w:rsid w:val="001124FA"/>
    <w:rsid w:val="001127D0"/>
    <w:rsid w:val="00115940"/>
    <w:rsid w:val="00116F15"/>
    <w:rsid w:val="0011707F"/>
    <w:rsid w:val="00117EF2"/>
    <w:rsid w:val="0012036A"/>
    <w:rsid w:val="00121C10"/>
    <w:rsid w:val="001228B6"/>
    <w:rsid w:val="00123FF6"/>
    <w:rsid w:val="00124E21"/>
    <w:rsid w:val="001252D6"/>
    <w:rsid w:val="00125840"/>
    <w:rsid w:val="0012644C"/>
    <w:rsid w:val="00126C03"/>
    <w:rsid w:val="00127407"/>
    <w:rsid w:val="001306C3"/>
    <w:rsid w:val="00131A00"/>
    <w:rsid w:val="00131B7D"/>
    <w:rsid w:val="0013205A"/>
    <w:rsid w:val="001323AB"/>
    <w:rsid w:val="00132807"/>
    <w:rsid w:val="00133154"/>
    <w:rsid w:val="00133212"/>
    <w:rsid w:val="00133455"/>
    <w:rsid w:val="00133868"/>
    <w:rsid w:val="001342E7"/>
    <w:rsid w:val="00134AD0"/>
    <w:rsid w:val="001353D0"/>
    <w:rsid w:val="00135B8E"/>
    <w:rsid w:val="00135BEE"/>
    <w:rsid w:val="00136EC4"/>
    <w:rsid w:val="00137D4C"/>
    <w:rsid w:val="0014026F"/>
    <w:rsid w:val="00140D53"/>
    <w:rsid w:val="00140D79"/>
    <w:rsid w:val="00140EFB"/>
    <w:rsid w:val="00141C15"/>
    <w:rsid w:val="00143BD8"/>
    <w:rsid w:val="0014514C"/>
    <w:rsid w:val="001451B3"/>
    <w:rsid w:val="001453F3"/>
    <w:rsid w:val="00145E93"/>
    <w:rsid w:val="00146988"/>
    <w:rsid w:val="00146B59"/>
    <w:rsid w:val="00146BB5"/>
    <w:rsid w:val="00146BCB"/>
    <w:rsid w:val="00146FA1"/>
    <w:rsid w:val="0014705A"/>
    <w:rsid w:val="00147882"/>
    <w:rsid w:val="00150C5B"/>
    <w:rsid w:val="00150F60"/>
    <w:rsid w:val="001515CE"/>
    <w:rsid w:val="00152036"/>
    <w:rsid w:val="00152BAD"/>
    <w:rsid w:val="001537F2"/>
    <w:rsid w:val="00153825"/>
    <w:rsid w:val="00153D0A"/>
    <w:rsid w:val="00153E56"/>
    <w:rsid w:val="00154D2F"/>
    <w:rsid w:val="00155224"/>
    <w:rsid w:val="001554F7"/>
    <w:rsid w:val="00156982"/>
    <w:rsid w:val="001578EC"/>
    <w:rsid w:val="00157CC4"/>
    <w:rsid w:val="00157D6C"/>
    <w:rsid w:val="001604F6"/>
    <w:rsid w:val="00160DDC"/>
    <w:rsid w:val="001612E1"/>
    <w:rsid w:val="001616C1"/>
    <w:rsid w:val="00162248"/>
    <w:rsid w:val="001637BF"/>
    <w:rsid w:val="0016380A"/>
    <w:rsid w:val="0016434F"/>
    <w:rsid w:val="00164716"/>
    <w:rsid w:val="00165291"/>
    <w:rsid w:val="00165729"/>
    <w:rsid w:val="00165AF4"/>
    <w:rsid w:val="00166D38"/>
    <w:rsid w:val="00166FAA"/>
    <w:rsid w:val="0016784C"/>
    <w:rsid w:val="00167CC9"/>
    <w:rsid w:val="001700F9"/>
    <w:rsid w:val="00170399"/>
    <w:rsid w:val="001704DD"/>
    <w:rsid w:val="001707F3"/>
    <w:rsid w:val="00170EAE"/>
    <w:rsid w:val="00171D44"/>
    <w:rsid w:val="00172354"/>
    <w:rsid w:val="001726B3"/>
    <w:rsid w:val="001727E5"/>
    <w:rsid w:val="0017330B"/>
    <w:rsid w:val="001735D6"/>
    <w:rsid w:val="00174312"/>
    <w:rsid w:val="001745EF"/>
    <w:rsid w:val="00174C43"/>
    <w:rsid w:val="00175180"/>
    <w:rsid w:val="00175A53"/>
    <w:rsid w:val="00176226"/>
    <w:rsid w:val="00180165"/>
    <w:rsid w:val="001801AE"/>
    <w:rsid w:val="00181220"/>
    <w:rsid w:val="0018132B"/>
    <w:rsid w:val="0018238E"/>
    <w:rsid w:val="001824AA"/>
    <w:rsid w:val="00183B3F"/>
    <w:rsid w:val="00183B7B"/>
    <w:rsid w:val="001842B2"/>
    <w:rsid w:val="001842CF"/>
    <w:rsid w:val="00184E23"/>
    <w:rsid w:val="00184EF4"/>
    <w:rsid w:val="001859AA"/>
    <w:rsid w:val="00186AE7"/>
    <w:rsid w:val="00186BF8"/>
    <w:rsid w:val="001877B1"/>
    <w:rsid w:val="00187FAB"/>
    <w:rsid w:val="00190134"/>
    <w:rsid w:val="00190E43"/>
    <w:rsid w:val="00191D8F"/>
    <w:rsid w:val="001920EA"/>
    <w:rsid w:val="001934BF"/>
    <w:rsid w:val="001941AB"/>
    <w:rsid w:val="001959B3"/>
    <w:rsid w:val="00197D11"/>
    <w:rsid w:val="001A1581"/>
    <w:rsid w:val="001A3702"/>
    <w:rsid w:val="001A373B"/>
    <w:rsid w:val="001A4B54"/>
    <w:rsid w:val="001A4E3A"/>
    <w:rsid w:val="001A5001"/>
    <w:rsid w:val="001A5075"/>
    <w:rsid w:val="001A5351"/>
    <w:rsid w:val="001A65D7"/>
    <w:rsid w:val="001A7BA1"/>
    <w:rsid w:val="001B0D44"/>
    <w:rsid w:val="001B0E52"/>
    <w:rsid w:val="001B2B4B"/>
    <w:rsid w:val="001B338E"/>
    <w:rsid w:val="001B341B"/>
    <w:rsid w:val="001B3788"/>
    <w:rsid w:val="001B390B"/>
    <w:rsid w:val="001B461F"/>
    <w:rsid w:val="001B498F"/>
    <w:rsid w:val="001B4A04"/>
    <w:rsid w:val="001B56E2"/>
    <w:rsid w:val="001B5760"/>
    <w:rsid w:val="001B5FF0"/>
    <w:rsid w:val="001B7AA9"/>
    <w:rsid w:val="001B7E69"/>
    <w:rsid w:val="001C0D9E"/>
    <w:rsid w:val="001C0EC7"/>
    <w:rsid w:val="001C179C"/>
    <w:rsid w:val="001C223F"/>
    <w:rsid w:val="001C2442"/>
    <w:rsid w:val="001C2806"/>
    <w:rsid w:val="001C38AC"/>
    <w:rsid w:val="001C3BD7"/>
    <w:rsid w:val="001C4433"/>
    <w:rsid w:val="001C466C"/>
    <w:rsid w:val="001C497C"/>
    <w:rsid w:val="001C49D5"/>
    <w:rsid w:val="001C4FEC"/>
    <w:rsid w:val="001C5149"/>
    <w:rsid w:val="001C5A81"/>
    <w:rsid w:val="001C6EDD"/>
    <w:rsid w:val="001C7A11"/>
    <w:rsid w:val="001D0092"/>
    <w:rsid w:val="001D0E3D"/>
    <w:rsid w:val="001D1B1E"/>
    <w:rsid w:val="001D1D4D"/>
    <w:rsid w:val="001D2EC3"/>
    <w:rsid w:val="001D3BFF"/>
    <w:rsid w:val="001D4210"/>
    <w:rsid w:val="001D43B4"/>
    <w:rsid w:val="001D68D9"/>
    <w:rsid w:val="001D7C34"/>
    <w:rsid w:val="001E02F0"/>
    <w:rsid w:val="001E20A9"/>
    <w:rsid w:val="001E21AE"/>
    <w:rsid w:val="001E3975"/>
    <w:rsid w:val="001E3E42"/>
    <w:rsid w:val="001E4242"/>
    <w:rsid w:val="001E4360"/>
    <w:rsid w:val="001E478E"/>
    <w:rsid w:val="001E61FF"/>
    <w:rsid w:val="001E6384"/>
    <w:rsid w:val="001E7C36"/>
    <w:rsid w:val="001E7E44"/>
    <w:rsid w:val="001F1948"/>
    <w:rsid w:val="001F2733"/>
    <w:rsid w:val="001F32F8"/>
    <w:rsid w:val="001F3D86"/>
    <w:rsid w:val="001F4386"/>
    <w:rsid w:val="001F5244"/>
    <w:rsid w:val="001F6421"/>
    <w:rsid w:val="001F6F0B"/>
    <w:rsid w:val="001F7161"/>
    <w:rsid w:val="00200C76"/>
    <w:rsid w:val="00201A53"/>
    <w:rsid w:val="00201E0D"/>
    <w:rsid w:val="00202092"/>
    <w:rsid w:val="002022A2"/>
    <w:rsid w:val="002025D8"/>
    <w:rsid w:val="00202D0B"/>
    <w:rsid w:val="00202E13"/>
    <w:rsid w:val="00202EAC"/>
    <w:rsid w:val="00203B7B"/>
    <w:rsid w:val="0020463E"/>
    <w:rsid w:val="002050BC"/>
    <w:rsid w:val="00205C05"/>
    <w:rsid w:val="00205F7F"/>
    <w:rsid w:val="00206224"/>
    <w:rsid w:val="002067BE"/>
    <w:rsid w:val="002068A9"/>
    <w:rsid w:val="0020716E"/>
    <w:rsid w:val="0020753E"/>
    <w:rsid w:val="0020777B"/>
    <w:rsid w:val="002079D4"/>
    <w:rsid w:val="0021036A"/>
    <w:rsid w:val="002103A5"/>
    <w:rsid w:val="0021080C"/>
    <w:rsid w:val="00211283"/>
    <w:rsid w:val="0021287C"/>
    <w:rsid w:val="002131D1"/>
    <w:rsid w:val="00213560"/>
    <w:rsid w:val="00213927"/>
    <w:rsid w:val="00214E5C"/>
    <w:rsid w:val="002159E8"/>
    <w:rsid w:val="002160BE"/>
    <w:rsid w:val="00216159"/>
    <w:rsid w:val="002161C9"/>
    <w:rsid w:val="0021620D"/>
    <w:rsid w:val="00216643"/>
    <w:rsid w:val="00216FDF"/>
    <w:rsid w:val="00217324"/>
    <w:rsid w:val="002175B7"/>
    <w:rsid w:val="00217EC5"/>
    <w:rsid w:val="0022069F"/>
    <w:rsid w:val="0022093A"/>
    <w:rsid w:val="00220A60"/>
    <w:rsid w:val="00220C69"/>
    <w:rsid w:val="00220EDC"/>
    <w:rsid w:val="00221D93"/>
    <w:rsid w:val="00221E43"/>
    <w:rsid w:val="00222300"/>
    <w:rsid w:val="002225B9"/>
    <w:rsid w:val="00222805"/>
    <w:rsid w:val="00224026"/>
    <w:rsid w:val="002241AB"/>
    <w:rsid w:val="002244D1"/>
    <w:rsid w:val="0022485F"/>
    <w:rsid w:val="00224C07"/>
    <w:rsid w:val="0022508C"/>
    <w:rsid w:val="00226174"/>
    <w:rsid w:val="00226389"/>
    <w:rsid w:val="00226DF7"/>
    <w:rsid w:val="002304C0"/>
    <w:rsid w:val="002331E0"/>
    <w:rsid w:val="002338B5"/>
    <w:rsid w:val="002341C7"/>
    <w:rsid w:val="00234AF3"/>
    <w:rsid w:val="00235662"/>
    <w:rsid w:val="0023634B"/>
    <w:rsid w:val="0023686B"/>
    <w:rsid w:val="00237280"/>
    <w:rsid w:val="002375C0"/>
    <w:rsid w:val="00237624"/>
    <w:rsid w:val="002376AB"/>
    <w:rsid w:val="00237C0E"/>
    <w:rsid w:val="00237DB2"/>
    <w:rsid w:val="002403A2"/>
    <w:rsid w:val="0024193E"/>
    <w:rsid w:val="00242779"/>
    <w:rsid w:val="00242EEF"/>
    <w:rsid w:val="00243835"/>
    <w:rsid w:val="00243980"/>
    <w:rsid w:val="00244393"/>
    <w:rsid w:val="002444E8"/>
    <w:rsid w:val="00244A52"/>
    <w:rsid w:val="00244EC6"/>
    <w:rsid w:val="00245ACD"/>
    <w:rsid w:val="00246384"/>
    <w:rsid w:val="00247DE0"/>
    <w:rsid w:val="00247E93"/>
    <w:rsid w:val="00250353"/>
    <w:rsid w:val="00250370"/>
    <w:rsid w:val="00251808"/>
    <w:rsid w:val="00251B40"/>
    <w:rsid w:val="00252087"/>
    <w:rsid w:val="002530FB"/>
    <w:rsid w:val="0025315E"/>
    <w:rsid w:val="002532E0"/>
    <w:rsid w:val="0025370B"/>
    <w:rsid w:val="00253B2E"/>
    <w:rsid w:val="00253DD3"/>
    <w:rsid w:val="00254731"/>
    <w:rsid w:val="0025548E"/>
    <w:rsid w:val="00256032"/>
    <w:rsid w:val="002570C9"/>
    <w:rsid w:val="00257634"/>
    <w:rsid w:val="002614C5"/>
    <w:rsid w:val="002621D8"/>
    <w:rsid w:val="002621F9"/>
    <w:rsid w:val="002623EA"/>
    <w:rsid w:val="00263A19"/>
    <w:rsid w:val="00263CA7"/>
    <w:rsid w:val="00263D4F"/>
    <w:rsid w:val="002642CA"/>
    <w:rsid w:val="002644A1"/>
    <w:rsid w:val="00264A96"/>
    <w:rsid w:val="00264D26"/>
    <w:rsid w:val="002658EC"/>
    <w:rsid w:val="00266011"/>
    <w:rsid w:val="00266199"/>
    <w:rsid w:val="00266449"/>
    <w:rsid w:val="002668CB"/>
    <w:rsid w:val="00267574"/>
    <w:rsid w:val="0027019B"/>
    <w:rsid w:val="00270FB2"/>
    <w:rsid w:val="00271629"/>
    <w:rsid w:val="00271EF8"/>
    <w:rsid w:val="00272B0D"/>
    <w:rsid w:val="00272E75"/>
    <w:rsid w:val="00274EF4"/>
    <w:rsid w:val="002756CC"/>
    <w:rsid w:val="00275BAE"/>
    <w:rsid w:val="0027739B"/>
    <w:rsid w:val="00277EAF"/>
    <w:rsid w:val="00280B33"/>
    <w:rsid w:val="00280CA7"/>
    <w:rsid w:val="0028114A"/>
    <w:rsid w:val="00281E6E"/>
    <w:rsid w:val="00282359"/>
    <w:rsid w:val="00282D6F"/>
    <w:rsid w:val="00282EC2"/>
    <w:rsid w:val="002831AE"/>
    <w:rsid w:val="00283D06"/>
    <w:rsid w:val="00284B11"/>
    <w:rsid w:val="00284E66"/>
    <w:rsid w:val="00286090"/>
    <w:rsid w:val="002869AB"/>
    <w:rsid w:val="00286E0E"/>
    <w:rsid w:val="002901CB"/>
    <w:rsid w:val="00291E98"/>
    <w:rsid w:val="0029282F"/>
    <w:rsid w:val="00293C4E"/>
    <w:rsid w:val="0029429A"/>
    <w:rsid w:val="00295721"/>
    <w:rsid w:val="00295E5E"/>
    <w:rsid w:val="00295ED0"/>
    <w:rsid w:val="002968C8"/>
    <w:rsid w:val="0029697C"/>
    <w:rsid w:val="00297338"/>
    <w:rsid w:val="002A0C26"/>
    <w:rsid w:val="002A1048"/>
    <w:rsid w:val="002A1509"/>
    <w:rsid w:val="002A1B0B"/>
    <w:rsid w:val="002A1C6F"/>
    <w:rsid w:val="002A22DC"/>
    <w:rsid w:val="002A2463"/>
    <w:rsid w:val="002A280B"/>
    <w:rsid w:val="002A3B28"/>
    <w:rsid w:val="002A4D64"/>
    <w:rsid w:val="002A50EF"/>
    <w:rsid w:val="002A5EF7"/>
    <w:rsid w:val="002A6324"/>
    <w:rsid w:val="002A6592"/>
    <w:rsid w:val="002A661A"/>
    <w:rsid w:val="002A7446"/>
    <w:rsid w:val="002A7582"/>
    <w:rsid w:val="002A7C39"/>
    <w:rsid w:val="002A7F28"/>
    <w:rsid w:val="002B0DBF"/>
    <w:rsid w:val="002B1728"/>
    <w:rsid w:val="002B20BF"/>
    <w:rsid w:val="002B239D"/>
    <w:rsid w:val="002B399E"/>
    <w:rsid w:val="002B3ABA"/>
    <w:rsid w:val="002B41F1"/>
    <w:rsid w:val="002B55AD"/>
    <w:rsid w:val="002B5F23"/>
    <w:rsid w:val="002B636B"/>
    <w:rsid w:val="002B6751"/>
    <w:rsid w:val="002B73A9"/>
    <w:rsid w:val="002B7B14"/>
    <w:rsid w:val="002C0117"/>
    <w:rsid w:val="002C07C0"/>
    <w:rsid w:val="002C1191"/>
    <w:rsid w:val="002C1EDD"/>
    <w:rsid w:val="002C4371"/>
    <w:rsid w:val="002C4442"/>
    <w:rsid w:val="002C482B"/>
    <w:rsid w:val="002C51BB"/>
    <w:rsid w:val="002C56AB"/>
    <w:rsid w:val="002C61F1"/>
    <w:rsid w:val="002C6BE8"/>
    <w:rsid w:val="002C7038"/>
    <w:rsid w:val="002C773C"/>
    <w:rsid w:val="002C77B6"/>
    <w:rsid w:val="002D015E"/>
    <w:rsid w:val="002D0C1A"/>
    <w:rsid w:val="002D0D47"/>
    <w:rsid w:val="002D249A"/>
    <w:rsid w:val="002D24E3"/>
    <w:rsid w:val="002D2BDA"/>
    <w:rsid w:val="002D587A"/>
    <w:rsid w:val="002D5938"/>
    <w:rsid w:val="002D6275"/>
    <w:rsid w:val="002D7999"/>
    <w:rsid w:val="002D7B22"/>
    <w:rsid w:val="002D7C7C"/>
    <w:rsid w:val="002E0221"/>
    <w:rsid w:val="002E02CF"/>
    <w:rsid w:val="002E072D"/>
    <w:rsid w:val="002E07A7"/>
    <w:rsid w:val="002E08F1"/>
    <w:rsid w:val="002E0BD9"/>
    <w:rsid w:val="002E0CE3"/>
    <w:rsid w:val="002E22A1"/>
    <w:rsid w:val="002E28C7"/>
    <w:rsid w:val="002E3308"/>
    <w:rsid w:val="002E3440"/>
    <w:rsid w:val="002E3E92"/>
    <w:rsid w:val="002E4D08"/>
    <w:rsid w:val="002E4D09"/>
    <w:rsid w:val="002E50C2"/>
    <w:rsid w:val="002E5DA5"/>
    <w:rsid w:val="002E64D0"/>
    <w:rsid w:val="002E6A0A"/>
    <w:rsid w:val="002E6BBB"/>
    <w:rsid w:val="002E6CC9"/>
    <w:rsid w:val="002F0576"/>
    <w:rsid w:val="002F1B79"/>
    <w:rsid w:val="002F1CCE"/>
    <w:rsid w:val="002F4409"/>
    <w:rsid w:val="002F47B3"/>
    <w:rsid w:val="002F5770"/>
    <w:rsid w:val="002F6993"/>
    <w:rsid w:val="002F6B92"/>
    <w:rsid w:val="002F7B05"/>
    <w:rsid w:val="00300CAB"/>
    <w:rsid w:val="003010E9"/>
    <w:rsid w:val="003012EE"/>
    <w:rsid w:val="00302107"/>
    <w:rsid w:val="00302134"/>
    <w:rsid w:val="00302D7C"/>
    <w:rsid w:val="003048FE"/>
    <w:rsid w:val="003051F1"/>
    <w:rsid w:val="00305F9C"/>
    <w:rsid w:val="003060EA"/>
    <w:rsid w:val="003060F8"/>
    <w:rsid w:val="00306413"/>
    <w:rsid w:val="00306D81"/>
    <w:rsid w:val="00306FF5"/>
    <w:rsid w:val="0030738A"/>
    <w:rsid w:val="003075F3"/>
    <w:rsid w:val="003075FD"/>
    <w:rsid w:val="00307BF0"/>
    <w:rsid w:val="0031022F"/>
    <w:rsid w:val="00310957"/>
    <w:rsid w:val="003120C0"/>
    <w:rsid w:val="0031227A"/>
    <w:rsid w:val="0031541D"/>
    <w:rsid w:val="00315C2A"/>
    <w:rsid w:val="00315D99"/>
    <w:rsid w:val="00315E9C"/>
    <w:rsid w:val="00316150"/>
    <w:rsid w:val="003161C2"/>
    <w:rsid w:val="00316814"/>
    <w:rsid w:val="00317E82"/>
    <w:rsid w:val="003202EC"/>
    <w:rsid w:val="003209FB"/>
    <w:rsid w:val="00320B6E"/>
    <w:rsid w:val="003216B5"/>
    <w:rsid w:val="00321E5C"/>
    <w:rsid w:val="0032253D"/>
    <w:rsid w:val="00322723"/>
    <w:rsid w:val="00322B3A"/>
    <w:rsid w:val="003233D9"/>
    <w:rsid w:val="0032491F"/>
    <w:rsid w:val="00326274"/>
    <w:rsid w:val="00326916"/>
    <w:rsid w:val="00326B7E"/>
    <w:rsid w:val="003270B0"/>
    <w:rsid w:val="003274B4"/>
    <w:rsid w:val="00330049"/>
    <w:rsid w:val="003304BA"/>
    <w:rsid w:val="00330938"/>
    <w:rsid w:val="0033243A"/>
    <w:rsid w:val="00332AF7"/>
    <w:rsid w:val="00333ECC"/>
    <w:rsid w:val="00333F94"/>
    <w:rsid w:val="00334058"/>
    <w:rsid w:val="00334114"/>
    <w:rsid w:val="00334453"/>
    <w:rsid w:val="00334930"/>
    <w:rsid w:val="00334F6E"/>
    <w:rsid w:val="003361D2"/>
    <w:rsid w:val="0033725B"/>
    <w:rsid w:val="003373BE"/>
    <w:rsid w:val="0034029A"/>
    <w:rsid w:val="003405D4"/>
    <w:rsid w:val="003406CB"/>
    <w:rsid w:val="00340DB1"/>
    <w:rsid w:val="00341610"/>
    <w:rsid w:val="00341B79"/>
    <w:rsid w:val="00341E4E"/>
    <w:rsid w:val="003420E7"/>
    <w:rsid w:val="003421B6"/>
    <w:rsid w:val="00342725"/>
    <w:rsid w:val="0034272A"/>
    <w:rsid w:val="00342B7B"/>
    <w:rsid w:val="00342C08"/>
    <w:rsid w:val="00342E5C"/>
    <w:rsid w:val="00345088"/>
    <w:rsid w:val="00346D09"/>
    <w:rsid w:val="00346FCE"/>
    <w:rsid w:val="0034789E"/>
    <w:rsid w:val="00347AC6"/>
    <w:rsid w:val="003508CF"/>
    <w:rsid w:val="00350936"/>
    <w:rsid w:val="00350E93"/>
    <w:rsid w:val="00350F80"/>
    <w:rsid w:val="00351C71"/>
    <w:rsid w:val="003523C1"/>
    <w:rsid w:val="00353065"/>
    <w:rsid w:val="00353456"/>
    <w:rsid w:val="00353C15"/>
    <w:rsid w:val="00353D68"/>
    <w:rsid w:val="00354BE5"/>
    <w:rsid w:val="00355B85"/>
    <w:rsid w:val="00355F93"/>
    <w:rsid w:val="00356560"/>
    <w:rsid w:val="0035697F"/>
    <w:rsid w:val="00356FBB"/>
    <w:rsid w:val="00357B9E"/>
    <w:rsid w:val="003605B3"/>
    <w:rsid w:val="0036066B"/>
    <w:rsid w:val="00360D72"/>
    <w:rsid w:val="00361852"/>
    <w:rsid w:val="003619E1"/>
    <w:rsid w:val="00361B1D"/>
    <w:rsid w:val="00362643"/>
    <w:rsid w:val="00362651"/>
    <w:rsid w:val="003629BD"/>
    <w:rsid w:val="00362AD5"/>
    <w:rsid w:val="00363163"/>
    <w:rsid w:val="003639AD"/>
    <w:rsid w:val="00363C75"/>
    <w:rsid w:val="00363E6B"/>
    <w:rsid w:val="003641C7"/>
    <w:rsid w:val="0036436C"/>
    <w:rsid w:val="003646CF"/>
    <w:rsid w:val="00365A3C"/>
    <w:rsid w:val="003662BF"/>
    <w:rsid w:val="00367574"/>
    <w:rsid w:val="00367665"/>
    <w:rsid w:val="003711BE"/>
    <w:rsid w:val="00371680"/>
    <w:rsid w:val="0037184E"/>
    <w:rsid w:val="0037265F"/>
    <w:rsid w:val="0037266A"/>
    <w:rsid w:val="00372933"/>
    <w:rsid w:val="00375859"/>
    <w:rsid w:val="00376773"/>
    <w:rsid w:val="0037685E"/>
    <w:rsid w:val="003772E0"/>
    <w:rsid w:val="003779DB"/>
    <w:rsid w:val="00380FAD"/>
    <w:rsid w:val="003811A1"/>
    <w:rsid w:val="00381D67"/>
    <w:rsid w:val="00383982"/>
    <w:rsid w:val="003839EE"/>
    <w:rsid w:val="003841FD"/>
    <w:rsid w:val="003846FF"/>
    <w:rsid w:val="00384BD1"/>
    <w:rsid w:val="00385229"/>
    <w:rsid w:val="00385A24"/>
    <w:rsid w:val="00386079"/>
    <w:rsid w:val="0038654A"/>
    <w:rsid w:val="00386B38"/>
    <w:rsid w:val="00386C85"/>
    <w:rsid w:val="003872D4"/>
    <w:rsid w:val="00387A5F"/>
    <w:rsid w:val="00387E60"/>
    <w:rsid w:val="003902FC"/>
    <w:rsid w:val="00390E5D"/>
    <w:rsid w:val="003913B4"/>
    <w:rsid w:val="003914BD"/>
    <w:rsid w:val="00391E71"/>
    <w:rsid w:val="00393693"/>
    <w:rsid w:val="00393944"/>
    <w:rsid w:val="00394A0A"/>
    <w:rsid w:val="0039542B"/>
    <w:rsid w:val="00395AAE"/>
    <w:rsid w:val="00395BFD"/>
    <w:rsid w:val="003968E2"/>
    <w:rsid w:val="00396F75"/>
    <w:rsid w:val="003974CF"/>
    <w:rsid w:val="003978D4"/>
    <w:rsid w:val="003A3368"/>
    <w:rsid w:val="003A358F"/>
    <w:rsid w:val="003A3F9A"/>
    <w:rsid w:val="003A40DA"/>
    <w:rsid w:val="003A429E"/>
    <w:rsid w:val="003A472E"/>
    <w:rsid w:val="003A4910"/>
    <w:rsid w:val="003A4D07"/>
    <w:rsid w:val="003A5C8A"/>
    <w:rsid w:val="003A6104"/>
    <w:rsid w:val="003A66E5"/>
    <w:rsid w:val="003A68FD"/>
    <w:rsid w:val="003B02F7"/>
    <w:rsid w:val="003B0D1C"/>
    <w:rsid w:val="003B1DCA"/>
    <w:rsid w:val="003B313B"/>
    <w:rsid w:val="003B32F3"/>
    <w:rsid w:val="003B4C7D"/>
    <w:rsid w:val="003B53D6"/>
    <w:rsid w:val="003B6B61"/>
    <w:rsid w:val="003B6DAF"/>
    <w:rsid w:val="003B6E04"/>
    <w:rsid w:val="003B7084"/>
    <w:rsid w:val="003B7141"/>
    <w:rsid w:val="003B74C9"/>
    <w:rsid w:val="003B7759"/>
    <w:rsid w:val="003B7BC4"/>
    <w:rsid w:val="003C08C2"/>
    <w:rsid w:val="003C134F"/>
    <w:rsid w:val="003C1DF2"/>
    <w:rsid w:val="003C2DD9"/>
    <w:rsid w:val="003C308D"/>
    <w:rsid w:val="003C3470"/>
    <w:rsid w:val="003C3B30"/>
    <w:rsid w:val="003C3C78"/>
    <w:rsid w:val="003C5302"/>
    <w:rsid w:val="003C5333"/>
    <w:rsid w:val="003C62BB"/>
    <w:rsid w:val="003C6A2B"/>
    <w:rsid w:val="003C7189"/>
    <w:rsid w:val="003C77FE"/>
    <w:rsid w:val="003C7D49"/>
    <w:rsid w:val="003D0449"/>
    <w:rsid w:val="003D0D40"/>
    <w:rsid w:val="003D178C"/>
    <w:rsid w:val="003D2819"/>
    <w:rsid w:val="003D2E2B"/>
    <w:rsid w:val="003D5D38"/>
    <w:rsid w:val="003D68A6"/>
    <w:rsid w:val="003D722C"/>
    <w:rsid w:val="003D74DF"/>
    <w:rsid w:val="003E0249"/>
    <w:rsid w:val="003E07E2"/>
    <w:rsid w:val="003E0A0A"/>
    <w:rsid w:val="003E1144"/>
    <w:rsid w:val="003E3F88"/>
    <w:rsid w:val="003E45A3"/>
    <w:rsid w:val="003E52AF"/>
    <w:rsid w:val="003E7438"/>
    <w:rsid w:val="003E74DC"/>
    <w:rsid w:val="003F0083"/>
    <w:rsid w:val="003F0CEF"/>
    <w:rsid w:val="003F0E3B"/>
    <w:rsid w:val="003F0F51"/>
    <w:rsid w:val="003F1109"/>
    <w:rsid w:val="003F1A9F"/>
    <w:rsid w:val="003F1D65"/>
    <w:rsid w:val="003F270A"/>
    <w:rsid w:val="003F41CD"/>
    <w:rsid w:val="003F4446"/>
    <w:rsid w:val="003F45E0"/>
    <w:rsid w:val="003F598E"/>
    <w:rsid w:val="003F6B1F"/>
    <w:rsid w:val="003F745B"/>
    <w:rsid w:val="003F7A01"/>
    <w:rsid w:val="003F7D5E"/>
    <w:rsid w:val="00400828"/>
    <w:rsid w:val="0040171E"/>
    <w:rsid w:val="00402386"/>
    <w:rsid w:val="00402663"/>
    <w:rsid w:val="00402A03"/>
    <w:rsid w:val="00402CF9"/>
    <w:rsid w:val="0040318A"/>
    <w:rsid w:val="00403BE8"/>
    <w:rsid w:val="0040440D"/>
    <w:rsid w:val="004057AC"/>
    <w:rsid w:val="004075F4"/>
    <w:rsid w:val="00410F90"/>
    <w:rsid w:val="0041101B"/>
    <w:rsid w:val="00411373"/>
    <w:rsid w:val="00411438"/>
    <w:rsid w:val="0041206A"/>
    <w:rsid w:val="0041284D"/>
    <w:rsid w:val="00412B1E"/>
    <w:rsid w:val="00413663"/>
    <w:rsid w:val="004159E6"/>
    <w:rsid w:val="00415E72"/>
    <w:rsid w:val="00415E7C"/>
    <w:rsid w:val="00416FF0"/>
    <w:rsid w:val="00420580"/>
    <w:rsid w:val="004211EB"/>
    <w:rsid w:val="004212AC"/>
    <w:rsid w:val="00422826"/>
    <w:rsid w:val="00423189"/>
    <w:rsid w:val="004233AC"/>
    <w:rsid w:val="00423834"/>
    <w:rsid w:val="004240A0"/>
    <w:rsid w:val="00424379"/>
    <w:rsid w:val="00424489"/>
    <w:rsid w:val="004244C7"/>
    <w:rsid w:val="00424ED9"/>
    <w:rsid w:val="004255FF"/>
    <w:rsid w:val="00425C2B"/>
    <w:rsid w:val="00426A02"/>
    <w:rsid w:val="00427596"/>
    <w:rsid w:val="00427E21"/>
    <w:rsid w:val="00427E64"/>
    <w:rsid w:val="004301B9"/>
    <w:rsid w:val="004317A6"/>
    <w:rsid w:val="004318DE"/>
    <w:rsid w:val="00431DB0"/>
    <w:rsid w:val="00432F72"/>
    <w:rsid w:val="00433007"/>
    <w:rsid w:val="00434E5B"/>
    <w:rsid w:val="00435A7C"/>
    <w:rsid w:val="0043601E"/>
    <w:rsid w:val="0043651A"/>
    <w:rsid w:val="00436D13"/>
    <w:rsid w:val="00436D20"/>
    <w:rsid w:val="00436E32"/>
    <w:rsid w:val="00437BDF"/>
    <w:rsid w:val="004401A1"/>
    <w:rsid w:val="00440813"/>
    <w:rsid w:val="00440D87"/>
    <w:rsid w:val="004429AC"/>
    <w:rsid w:val="004437D5"/>
    <w:rsid w:val="0044421B"/>
    <w:rsid w:val="00445528"/>
    <w:rsid w:val="00446B8F"/>
    <w:rsid w:val="00447291"/>
    <w:rsid w:val="00447FBC"/>
    <w:rsid w:val="0045063D"/>
    <w:rsid w:val="00450F09"/>
    <w:rsid w:val="00451253"/>
    <w:rsid w:val="004515A2"/>
    <w:rsid w:val="00451ABF"/>
    <w:rsid w:val="00451B73"/>
    <w:rsid w:val="00451F9B"/>
    <w:rsid w:val="00452376"/>
    <w:rsid w:val="00452B89"/>
    <w:rsid w:val="00453175"/>
    <w:rsid w:val="0045359E"/>
    <w:rsid w:val="00453C49"/>
    <w:rsid w:val="00454063"/>
    <w:rsid w:val="00454F63"/>
    <w:rsid w:val="00456092"/>
    <w:rsid w:val="00456307"/>
    <w:rsid w:val="0045716A"/>
    <w:rsid w:val="0045788B"/>
    <w:rsid w:val="00462299"/>
    <w:rsid w:val="00463E4B"/>
    <w:rsid w:val="00465095"/>
    <w:rsid w:val="00465A74"/>
    <w:rsid w:val="00466F43"/>
    <w:rsid w:val="004670BA"/>
    <w:rsid w:val="004676A5"/>
    <w:rsid w:val="004677CB"/>
    <w:rsid w:val="004678F6"/>
    <w:rsid w:val="00467EFD"/>
    <w:rsid w:val="00471593"/>
    <w:rsid w:val="004720E6"/>
    <w:rsid w:val="004748CB"/>
    <w:rsid w:val="00475A8C"/>
    <w:rsid w:val="00476FEF"/>
    <w:rsid w:val="004778E7"/>
    <w:rsid w:val="00477A77"/>
    <w:rsid w:val="0048120E"/>
    <w:rsid w:val="0048136A"/>
    <w:rsid w:val="004816D2"/>
    <w:rsid w:val="0048228E"/>
    <w:rsid w:val="00482BE5"/>
    <w:rsid w:val="00484961"/>
    <w:rsid w:val="0048572B"/>
    <w:rsid w:val="004860CC"/>
    <w:rsid w:val="0048681A"/>
    <w:rsid w:val="00486A97"/>
    <w:rsid w:val="00490AF7"/>
    <w:rsid w:val="00491670"/>
    <w:rsid w:val="00492697"/>
    <w:rsid w:val="00492E9B"/>
    <w:rsid w:val="00492EF5"/>
    <w:rsid w:val="004933A3"/>
    <w:rsid w:val="0049545D"/>
    <w:rsid w:val="004957FB"/>
    <w:rsid w:val="00495F3B"/>
    <w:rsid w:val="00496D3C"/>
    <w:rsid w:val="004971B6"/>
    <w:rsid w:val="004979FB"/>
    <w:rsid w:val="004A0108"/>
    <w:rsid w:val="004A0363"/>
    <w:rsid w:val="004A0787"/>
    <w:rsid w:val="004A1293"/>
    <w:rsid w:val="004A2966"/>
    <w:rsid w:val="004A2DE3"/>
    <w:rsid w:val="004A397C"/>
    <w:rsid w:val="004A3EFC"/>
    <w:rsid w:val="004A4335"/>
    <w:rsid w:val="004A551D"/>
    <w:rsid w:val="004A592F"/>
    <w:rsid w:val="004A5EF0"/>
    <w:rsid w:val="004A6002"/>
    <w:rsid w:val="004A62BE"/>
    <w:rsid w:val="004A68AC"/>
    <w:rsid w:val="004A6FFF"/>
    <w:rsid w:val="004A71B1"/>
    <w:rsid w:val="004A7400"/>
    <w:rsid w:val="004A791D"/>
    <w:rsid w:val="004A798C"/>
    <w:rsid w:val="004A7AEC"/>
    <w:rsid w:val="004B0F4C"/>
    <w:rsid w:val="004B1F83"/>
    <w:rsid w:val="004B224D"/>
    <w:rsid w:val="004B410B"/>
    <w:rsid w:val="004B5981"/>
    <w:rsid w:val="004B6308"/>
    <w:rsid w:val="004B6737"/>
    <w:rsid w:val="004B6F46"/>
    <w:rsid w:val="004C0111"/>
    <w:rsid w:val="004C11FF"/>
    <w:rsid w:val="004C1479"/>
    <w:rsid w:val="004C1486"/>
    <w:rsid w:val="004C1721"/>
    <w:rsid w:val="004C20F8"/>
    <w:rsid w:val="004C2F62"/>
    <w:rsid w:val="004C3324"/>
    <w:rsid w:val="004C45CC"/>
    <w:rsid w:val="004C7F79"/>
    <w:rsid w:val="004D0C8A"/>
    <w:rsid w:val="004D191A"/>
    <w:rsid w:val="004D1C87"/>
    <w:rsid w:val="004D1DDA"/>
    <w:rsid w:val="004D228C"/>
    <w:rsid w:val="004D29F0"/>
    <w:rsid w:val="004D2CAD"/>
    <w:rsid w:val="004D31BF"/>
    <w:rsid w:val="004D3368"/>
    <w:rsid w:val="004D38AD"/>
    <w:rsid w:val="004D4B21"/>
    <w:rsid w:val="004D5C3D"/>
    <w:rsid w:val="004D5E8A"/>
    <w:rsid w:val="004D756E"/>
    <w:rsid w:val="004E08B1"/>
    <w:rsid w:val="004E09B7"/>
    <w:rsid w:val="004E10E3"/>
    <w:rsid w:val="004E14C1"/>
    <w:rsid w:val="004E26AF"/>
    <w:rsid w:val="004E3362"/>
    <w:rsid w:val="004E396F"/>
    <w:rsid w:val="004E3CB1"/>
    <w:rsid w:val="004E3DC5"/>
    <w:rsid w:val="004E47FB"/>
    <w:rsid w:val="004E4C0F"/>
    <w:rsid w:val="004E4D31"/>
    <w:rsid w:val="004E6FD2"/>
    <w:rsid w:val="004E7186"/>
    <w:rsid w:val="004F0164"/>
    <w:rsid w:val="004F0604"/>
    <w:rsid w:val="004F071E"/>
    <w:rsid w:val="004F135D"/>
    <w:rsid w:val="004F1BDE"/>
    <w:rsid w:val="004F315B"/>
    <w:rsid w:val="004F317C"/>
    <w:rsid w:val="004F3A69"/>
    <w:rsid w:val="004F4774"/>
    <w:rsid w:val="004F48C2"/>
    <w:rsid w:val="004F726F"/>
    <w:rsid w:val="004F7825"/>
    <w:rsid w:val="004F78D6"/>
    <w:rsid w:val="00500417"/>
    <w:rsid w:val="005015ED"/>
    <w:rsid w:val="00501B78"/>
    <w:rsid w:val="00501C94"/>
    <w:rsid w:val="00501E67"/>
    <w:rsid w:val="00502970"/>
    <w:rsid w:val="00502AA7"/>
    <w:rsid w:val="00502AC7"/>
    <w:rsid w:val="0050424A"/>
    <w:rsid w:val="00504289"/>
    <w:rsid w:val="00504B64"/>
    <w:rsid w:val="00505B7B"/>
    <w:rsid w:val="00505F50"/>
    <w:rsid w:val="00507547"/>
    <w:rsid w:val="00507960"/>
    <w:rsid w:val="005108D3"/>
    <w:rsid w:val="0051117C"/>
    <w:rsid w:val="005113AB"/>
    <w:rsid w:val="00511BE5"/>
    <w:rsid w:val="00512494"/>
    <w:rsid w:val="0051317E"/>
    <w:rsid w:val="00513BA9"/>
    <w:rsid w:val="0051442E"/>
    <w:rsid w:val="005147B1"/>
    <w:rsid w:val="005148DD"/>
    <w:rsid w:val="00514E46"/>
    <w:rsid w:val="00517912"/>
    <w:rsid w:val="00517B56"/>
    <w:rsid w:val="00520A0B"/>
    <w:rsid w:val="00521935"/>
    <w:rsid w:val="00521FEE"/>
    <w:rsid w:val="005233F7"/>
    <w:rsid w:val="00525626"/>
    <w:rsid w:val="005267C9"/>
    <w:rsid w:val="005277E5"/>
    <w:rsid w:val="005278CE"/>
    <w:rsid w:val="005311B5"/>
    <w:rsid w:val="00531367"/>
    <w:rsid w:val="005323E6"/>
    <w:rsid w:val="005325A0"/>
    <w:rsid w:val="00532882"/>
    <w:rsid w:val="00532B43"/>
    <w:rsid w:val="00532CDE"/>
    <w:rsid w:val="00532DA0"/>
    <w:rsid w:val="00532E55"/>
    <w:rsid w:val="00533CC8"/>
    <w:rsid w:val="00533E1F"/>
    <w:rsid w:val="00533EC8"/>
    <w:rsid w:val="00534510"/>
    <w:rsid w:val="005365B9"/>
    <w:rsid w:val="00536A46"/>
    <w:rsid w:val="00537631"/>
    <w:rsid w:val="00540192"/>
    <w:rsid w:val="0054025D"/>
    <w:rsid w:val="00540338"/>
    <w:rsid w:val="00540957"/>
    <w:rsid w:val="005427E5"/>
    <w:rsid w:val="00542F90"/>
    <w:rsid w:val="0054316B"/>
    <w:rsid w:val="00543607"/>
    <w:rsid w:val="00543AEC"/>
    <w:rsid w:val="00544F1A"/>
    <w:rsid w:val="00545E94"/>
    <w:rsid w:val="005466B0"/>
    <w:rsid w:val="00546A8D"/>
    <w:rsid w:val="00546CEA"/>
    <w:rsid w:val="00546FDA"/>
    <w:rsid w:val="0054758E"/>
    <w:rsid w:val="00547D02"/>
    <w:rsid w:val="005502B2"/>
    <w:rsid w:val="005507E7"/>
    <w:rsid w:val="00550A2C"/>
    <w:rsid w:val="00551171"/>
    <w:rsid w:val="00551C5D"/>
    <w:rsid w:val="005531CA"/>
    <w:rsid w:val="00553733"/>
    <w:rsid w:val="00553C98"/>
    <w:rsid w:val="00554149"/>
    <w:rsid w:val="00554EDE"/>
    <w:rsid w:val="0055627A"/>
    <w:rsid w:val="00556B46"/>
    <w:rsid w:val="00556EF0"/>
    <w:rsid w:val="00557C7D"/>
    <w:rsid w:val="005605AE"/>
    <w:rsid w:val="00560A44"/>
    <w:rsid w:val="00561048"/>
    <w:rsid w:val="005618CA"/>
    <w:rsid w:val="00561E89"/>
    <w:rsid w:val="00562122"/>
    <w:rsid w:val="00562B49"/>
    <w:rsid w:val="00562E54"/>
    <w:rsid w:val="00563C23"/>
    <w:rsid w:val="00563C9E"/>
    <w:rsid w:val="00564799"/>
    <w:rsid w:val="00564E72"/>
    <w:rsid w:val="00565045"/>
    <w:rsid w:val="00565C72"/>
    <w:rsid w:val="005667BF"/>
    <w:rsid w:val="00566EB6"/>
    <w:rsid w:val="005708A6"/>
    <w:rsid w:val="005708E0"/>
    <w:rsid w:val="00571C68"/>
    <w:rsid w:val="005722E0"/>
    <w:rsid w:val="005723D8"/>
    <w:rsid w:val="00572AFA"/>
    <w:rsid w:val="00572F36"/>
    <w:rsid w:val="00573498"/>
    <w:rsid w:val="00573BC5"/>
    <w:rsid w:val="005742CA"/>
    <w:rsid w:val="005746B5"/>
    <w:rsid w:val="005746B6"/>
    <w:rsid w:val="00574D67"/>
    <w:rsid w:val="00575110"/>
    <w:rsid w:val="00575FDB"/>
    <w:rsid w:val="0057607C"/>
    <w:rsid w:val="00576A8F"/>
    <w:rsid w:val="00576BCF"/>
    <w:rsid w:val="00577B68"/>
    <w:rsid w:val="00580043"/>
    <w:rsid w:val="0058161F"/>
    <w:rsid w:val="00582E15"/>
    <w:rsid w:val="0058322A"/>
    <w:rsid w:val="005833B4"/>
    <w:rsid w:val="00583405"/>
    <w:rsid w:val="00583E00"/>
    <w:rsid w:val="0058447B"/>
    <w:rsid w:val="00586C16"/>
    <w:rsid w:val="00586FD2"/>
    <w:rsid w:val="0059030C"/>
    <w:rsid w:val="00590B06"/>
    <w:rsid w:val="0059169D"/>
    <w:rsid w:val="00592062"/>
    <w:rsid w:val="005930E3"/>
    <w:rsid w:val="00593218"/>
    <w:rsid w:val="0059468F"/>
    <w:rsid w:val="00594AC0"/>
    <w:rsid w:val="0059530B"/>
    <w:rsid w:val="005959AA"/>
    <w:rsid w:val="00595B16"/>
    <w:rsid w:val="00596458"/>
    <w:rsid w:val="00596710"/>
    <w:rsid w:val="0059673C"/>
    <w:rsid w:val="00597B34"/>
    <w:rsid w:val="005A0527"/>
    <w:rsid w:val="005A0F92"/>
    <w:rsid w:val="005A1B15"/>
    <w:rsid w:val="005A1CD9"/>
    <w:rsid w:val="005A2B5F"/>
    <w:rsid w:val="005A473A"/>
    <w:rsid w:val="005A5456"/>
    <w:rsid w:val="005A5626"/>
    <w:rsid w:val="005A5767"/>
    <w:rsid w:val="005A579A"/>
    <w:rsid w:val="005A5841"/>
    <w:rsid w:val="005A608C"/>
    <w:rsid w:val="005A638E"/>
    <w:rsid w:val="005B00D7"/>
    <w:rsid w:val="005B0128"/>
    <w:rsid w:val="005B07FD"/>
    <w:rsid w:val="005B15EA"/>
    <w:rsid w:val="005B1E9A"/>
    <w:rsid w:val="005B25D2"/>
    <w:rsid w:val="005B2958"/>
    <w:rsid w:val="005B52F8"/>
    <w:rsid w:val="005B55B2"/>
    <w:rsid w:val="005B5D34"/>
    <w:rsid w:val="005B610C"/>
    <w:rsid w:val="005B6678"/>
    <w:rsid w:val="005B6828"/>
    <w:rsid w:val="005B77AA"/>
    <w:rsid w:val="005C0C6D"/>
    <w:rsid w:val="005C11B5"/>
    <w:rsid w:val="005C19D3"/>
    <w:rsid w:val="005C23B7"/>
    <w:rsid w:val="005C26EF"/>
    <w:rsid w:val="005C2ECA"/>
    <w:rsid w:val="005C334C"/>
    <w:rsid w:val="005C3F24"/>
    <w:rsid w:val="005C4C7E"/>
    <w:rsid w:val="005C4D7E"/>
    <w:rsid w:val="005C4FF4"/>
    <w:rsid w:val="005C51B3"/>
    <w:rsid w:val="005C7747"/>
    <w:rsid w:val="005C79EE"/>
    <w:rsid w:val="005D00B4"/>
    <w:rsid w:val="005D010A"/>
    <w:rsid w:val="005D0382"/>
    <w:rsid w:val="005D0C25"/>
    <w:rsid w:val="005D0DE7"/>
    <w:rsid w:val="005D112E"/>
    <w:rsid w:val="005D1310"/>
    <w:rsid w:val="005D2306"/>
    <w:rsid w:val="005D2EF6"/>
    <w:rsid w:val="005D3266"/>
    <w:rsid w:val="005D3272"/>
    <w:rsid w:val="005D3C87"/>
    <w:rsid w:val="005D4154"/>
    <w:rsid w:val="005D4423"/>
    <w:rsid w:val="005D4957"/>
    <w:rsid w:val="005D50A3"/>
    <w:rsid w:val="005D5C38"/>
    <w:rsid w:val="005D76DE"/>
    <w:rsid w:val="005D7EA1"/>
    <w:rsid w:val="005E0A3F"/>
    <w:rsid w:val="005E1035"/>
    <w:rsid w:val="005E17DA"/>
    <w:rsid w:val="005E204C"/>
    <w:rsid w:val="005E20E4"/>
    <w:rsid w:val="005E3F5A"/>
    <w:rsid w:val="005E43B4"/>
    <w:rsid w:val="005E4F40"/>
    <w:rsid w:val="005E5530"/>
    <w:rsid w:val="005E56AB"/>
    <w:rsid w:val="005E5D2E"/>
    <w:rsid w:val="005E6B00"/>
    <w:rsid w:val="005E7210"/>
    <w:rsid w:val="005E7F80"/>
    <w:rsid w:val="005F05D8"/>
    <w:rsid w:val="005F10F3"/>
    <w:rsid w:val="005F18DF"/>
    <w:rsid w:val="005F1D22"/>
    <w:rsid w:val="005F2725"/>
    <w:rsid w:val="005F29A1"/>
    <w:rsid w:val="005F3133"/>
    <w:rsid w:val="005F357F"/>
    <w:rsid w:val="005F43AE"/>
    <w:rsid w:val="005F449F"/>
    <w:rsid w:val="005F5033"/>
    <w:rsid w:val="005F61AE"/>
    <w:rsid w:val="005F6239"/>
    <w:rsid w:val="005F67AF"/>
    <w:rsid w:val="005F6809"/>
    <w:rsid w:val="005F7040"/>
    <w:rsid w:val="005F7C2C"/>
    <w:rsid w:val="00600515"/>
    <w:rsid w:val="00600868"/>
    <w:rsid w:val="00600A2D"/>
    <w:rsid w:val="00600D8D"/>
    <w:rsid w:val="00600EDC"/>
    <w:rsid w:val="00601A2A"/>
    <w:rsid w:val="00601A65"/>
    <w:rsid w:val="00601C6A"/>
    <w:rsid w:val="006023F0"/>
    <w:rsid w:val="00602577"/>
    <w:rsid w:val="00604699"/>
    <w:rsid w:val="006047F1"/>
    <w:rsid w:val="00604992"/>
    <w:rsid w:val="00604B3F"/>
    <w:rsid w:val="00604ECB"/>
    <w:rsid w:val="0060560A"/>
    <w:rsid w:val="006068E9"/>
    <w:rsid w:val="00606A4B"/>
    <w:rsid w:val="00606E47"/>
    <w:rsid w:val="0060747B"/>
    <w:rsid w:val="00607BFE"/>
    <w:rsid w:val="00607DC2"/>
    <w:rsid w:val="00607F66"/>
    <w:rsid w:val="00610074"/>
    <w:rsid w:val="00610429"/>
    <w:rsid w:val="006104B7"/>
    <w:rsid w:val="00610881"/>
    <w:rsid w:val="00610D9D"/>
    <w:rsid w:val="006112CB"/>
    <w:rsid w:val="006121C8"/>
    <w:rsid w:val="0061424C"/>
    <w:rsid w:val="00615C20"/>
    <w:rsid w:val="00616315"/>
    <w:rsid w:val="006163D6"/>
    <w:rsid w:val="00616469"/>
    <w:rsid w:val="006164A5"/>
    <w:rsid w:val="0061797F"/>
    <w:rsid w:val="00617ECB"/>
    <w:rsid w:val="00620561"/>
    <w:rsid w:val="00620681"/>
    <w:rsid w:val="00621B01"/>
    <w:rsid w:val="00622110"/>
    <w:rsid w:val="00622312"/>
    <w:rsid w:val="0062294F"/>
    <w:rsid w:val="00622AFF"/>
    <w:rsid w:val="00622E6B"/>
    <w:rsid w:val="006235BC"/>
    <w:rsid w:val="00624F1D"/>
    <w:rsid w:val="006255A6"/>
    <w:rsid w:val="006279B1"/>
    <w:rsid w:val="0063034C"/>
    <w:rsid w:val="00630425"/>
    <w:rsid w:val="006313C9"/>
    <w:rsid w:val="00631527"/>
    <w:rsid w:val="0063248A"/>
    <w:rsid w:val="00633492"/>
    <w:rsid w:val="0063425A"/>
    <w:rsid w:val="00634ED3"/>
    <w:rsid w:val="0063519F"/>
    <w:rsid w:val="006354BF"/>
    <w:rsid w:val="00637F61"/>
    <w:rsid w:val="006407CB"/>
    <w:rsid w:val="00640B43"/>
    <w:rsid w:val="00641CA0"/>
    <w:rsid w:val="00641D1A"/>
    <w:rsid w:val="006420D8"/>
    <w:rsid w:val="006423EB"/>
    <w:rsid w:val="00642757"/>
    <w:rsid w:val="00642875"/>
    <w:rsid w:val="006429E6"/>
    <w:rsid w:val="00642C6C"/>
    <w:rsid w:val="00643420"/>
    <w:rsid w:val="0064501A"/>
    <w:rsid w:val="00645AA7"/>
    <w:rsid w:val="00646C8D"/>
    <w:rsid w:val="00647245"/>
    <w:rsid w:val="00647AE5"/>
    <w:rsid w:val="00647D01"/>
    <w:rsid w:val="00647D19"/>
    <w:rsid w:val="0065033F"/>
    <w:rsid w:val="006503BB"/>
    <w:rsid w:val="0065040C"/>
    <w:rsid w:val="0065073F"/>
    <w:rsid w:val="00650EDD"/>
    <w:rsid w:val="0065182B"/>
    <w:rsid w:val="00655CBA"/>
    <w:rsid w:val="006562CA"/>
    <w:rsid w:val="00656734"/>
    <w:rsid w:val="00656F24"/>
    <w:rsid w:val="00657760"/>
    <w:rsid w:val="00657926"/>
    <w:rsid w:val="00660494"/>
    <w:rsid w:val="006624AC"/>
    <w:rsid w:val="00662BD9"/>
    <w:rsid w:val="00663292"/>
    <w:rsid w:val="0066358C"/>
    <w:rsid w:val="00664432"/>
    <w:rsid w:val="006645C6"/>
    <w:rsid w:val="00665C42"/>
    <w:rsid w:val="0066607A"/>
    <w:rsid w:val="0066703C"/>
    <w:rsid w:val="00667189"/>
    <w:rsid w:val="006671D6"/>
    <w:rsid w:val="0066781E"/>
    <w:rsid w:val="00667CA6"/>
    <w:rsid w:val="00670F20"/>
    <w:rsid w:val="0067170F"/>
    <w:rsid w:val="00672641"/>
    <w:rsid w:val="0067275A"/>
    <w:rsid w:val="006739DF"/>
    <w:rsid w:val="0067469E"/>
    <w:rsid w:val="006746FC"/>
    <w:rsid w:val="006752E5"/>
    <w:rsid w:val="0067530A"/>
    <w:rsid w:val="00675B72"/>
    <w:rsid w:val="0067694D"/>
    <w:rsid w:val="00676C87"/>
    <w:rsid w:val="00676E2B"/>
    <w:rsid w:val="00677353"/>
    <w:rsid w:val="00680C32"/>
    <w:rsid w:val="00681326"/>
    <w:rsid w:val="00681762"/>
    <w:rsid w:val="00681FA9"/>
    <w:rsid w:val="0068207D"/>
    <w:rsid w:val="006826CF"/>
    <w:rsid w:val="00682977"/>
    <w:rsid w:val="00682AC2"/>
    <w:rsid w:val="00683727"/>
    <w:rsid w:val="006849D7"/>
    <w:rsid w:val="006850D6"/>
    <w:rsid w:val="0068553A"/>
    <w:rsid w:val="0068566C"/>
    <w:rsid w:val="00685718"/>
    <w:rsid w:val="00685A0F"/>
    <w:rsid w:val="00685C80"/>
    <w:rsid w:val="0068622B"/>
    <w:rsid w:val="0068630B"/>
    <w:rsid w:val="00687AB8"/>
    <w:rsid w:val="0069046F"/>
    <w:rsid w:val="0069074E"/>
    <w:rsid w:val="00691E7A"/>
    <w:rsid w:val="0069281D"/>
    <w:rsid w:val="00694941"/>
    <w:rsid w:val="006959BF"/>
    <w:rsid w:val="00696908"/>
    <w:rsid w:val="00696B2B"/>
    <w:rsid w:val="00697196"/>
    <w:rsid w:val="006A1534"/>
    <w:rsid w:val="006A2F6E"/>
    <w:rsid w:val="006A35FE"/>
    <w:rsid w:val="006A40D6"/>
    <w:rsid w:val="006A52BE"/>
    <w:rsid w:val="006A579F"/>
    <w:rsid w:val="006A6F60"/>
    <w:rsid w:val="006A7892"/>
    <w:rsid w:val="006B0030"/>
    <w:rsid w:val="006B0722"/>
    <w:rsid w:val="006B0740"/>
    <w:rsid w:val="006B131B"/>
    <w:rsid w:val="006B182E"/>
    <w:rsid w:val="006B246C"/>
    <w:rsid w:val="006B25B5"/>
    <w:rsid w:val="006B3799"/>
    <w:rsid w:val="006B3B01"/>
    <w:rsid w:val="006B3CD9"/>
    <w:rsid w:val="006B4441"/>
    <w:rsid w:val="006B54FD"/>
    <w:rsid w:val="006B64BA"/>
    <w:rsid w:val="006B64FB"/>
    <w:rsid w:val="006B66B3"/>
    <w:rsid w:val="006B6867"/>
    <w:rsid w:val="006B7761"/>
    <w:rsid w:val="006B7C29"/>
    <w:rsid w:val="006B7E54"/>
    <w:rsid w:val="006C03C9"/>
    <w:rsid w:val="006C08B9"/>
    <w:rsid w:val="006C0903"/>
    <w:rsid w:val="006C09F3"/>
    <w:rsid w:val="006C158C"/>
    <w:rsid w:val="006C2172"/>
    <w:rsid w:val="006C2387"/>
    <w:rsid w:val="006C2AEB"/>
    <w:rsid w:val="006C2FE2"/>
    <w:rsid w:val="006C319A"/>
    <w:rsid w:val="006C33E0"/>
    <w:rsid w:val="006C3E6D"/>
    <w:rsid w:val="006C47A8"/>
    <w:rsid w:val="006C5389"/>
    <w:rsid w:val="006C5B42"/>
    <w:rsid w:val="006C5C48"/>
    <w:rsid w:val="006C6A37"/>
    <w:rsid w:val="006C7392"/>
    <w:rsid w:val="006C7872"/>
    <w:rsid w:val="006D0385"/>
    <w:rsid w:val="006D03DC"/>
    <w:rsid w:val="006D04CE"/>
    <w:rsid w:val="006D0E33"/>
    <w:rsid w:val="006D0E53"/>
    <w:rsid w:val="006D118C"/>
    <w:rsid w:val="006D13AC"/>
    <w:rsid w:val="006D2E0C"/>
    <w:rsid w:val="006D30C9"/>
    <w:rsid w:val="006D4C6A"/>
    <w:rsid w:val="006D525F"/>
    <w:rsid w:val="006D54D9"/>
    <w:rsid w:val="006D5FC1"/>
    <w:rsid w:val="006D6704"/>
    <w:rsid w:val="006D6FE1"/>
    <w:rsid w:val="006E02CA"/>
    <w:rsid w:val="006E1077"/>
    <w:rsid w:val="006E1951"/>
    <w:rsid w:val="006E1AA7"/>
    <w:rsid w:val="006E262D"/>
    <w:rsid w:val="006E2FAD"/>
    <w:rsid w:val="006E3168"/>
    <w:rsid w:val="006E3D21"/>
    <w:rsid w:val="006E3F4A"/>
    <w:rsid w:val="006E4315"/>
    <w:rsid w:val="006E53E1"/>
    <w:rsid w:val="006E55CD"/>
    <w:rsid w:val="006E60C1"/>
    <w:rsid w:val="006E619F"/>
    <w:rsid w:val="006E6360"/>
    <w:rsid w:val="006E670C"/>
    <w:rsid w:val="006E7694"/>
    <w:rsid w:val="006F001C"/>
    <w:rsid w:val="006F08F8"/>
    <w:rsid w:val="006F0E4E"/>
    <w:rsid w:val="006F0ED0"/>
    <w:rsid w:val="006F0FA6"/>
    <w:rsid w:val="006F11D3"/>
    <w:rsid w:val="006F219D"/>
    <w:rsid w:val="006F2251"/>
    <w:rsid w:val="006F230F"/>
    <w:rsid w:val="006F36FA"/>
    <w:rsid w:val="006F3A21"/>
    <w:rsid w:val="006F3A71"/>
    <w:rsid w:val="006F3B9E"/>
    <w:rsid w:val="006F4D21"/>
    <w:rsid w:val="006F51CC"/>
    <w:rsid w:val="006F5D73"/>
    <w:rsid w:val="006F5EAB"/>
    <w:rsid w:val="006F6013"/>
    <w:rsid w:val="006F66E6"/>
    <w:rsid w:val="006F6DAF"/>
    <w:rsid w:val="006F7099"/>
    <w:rsid w:val="006F7A23"/>
    <w:rsid w:val="00702069"/>
    <w:rsid w:val="0070296B"/>
    <w:rsid w:val="00703DAF"/>
    <w:rsid w:val="007046DA"/>
    <w:rsid w:val="007049E7"/>
    <w:rsid w:val="00704CAC"/>
    <w:rsid w:val="007052AC"/>
    <w:rsid w:val="00705C07"/>
    <w:rsid w:val="007069E7"/>
    <w:rsid w:val="007070A2"/>
    <w:rsid w:val="00707EDD"/>
    <w:rsid w:val="007105B3"/>
    <w:rsid w:val="00711290"/>
    <w:rsid w:val="00711627"/>
    <w:rsid w:val="00711924"/>
    <w:rsid w:val="00711F58"/>
    <w:rsid w:val="007124C9"/>
    <w:rsid w:val="007126E4"/>
    <w:rsid w:val="00712A03"/>
    <w:rsid w:val="00712A51"/>
    <w:rsid w:val="007133D4"/>
    <w:rsid w:val="00713E36"/>
    <w:rsid w:val="007162F9"/>
    <w:rsid w:val="00716834"/>
    <w:rsid w:val="00717295"/>
    <w:rsid w:val="00717FC3"/>
    <w:rsid w:val="007205A8"/>
    <w:rsid w:val="00721D61"/>
    <w:rsid w:val="00721DF8"/>
    <w:rsid w:val="00723E16"/>
    <w:rsid w:val="00724127"/>
    <w:rsid w:val="007248D8"/>
    <w:rsid w:val="00725D9F"/>
    <w:rsid w:val="00726091"/>
    <w:rsid w:val="00726502"/>
    <w:rsid w:val="00727063"/>
    <w:rsid w:val="0072775D"/>
    <w:rsid w:val="0072788D"/>
    <w:rsid w:val="00727E7D"/>
    <w:rsid w:val="007302F4"/>
    <w:rsid w:val="007305C7"/>
    <w:rsid w:val="00730B10"/>
    <w:rsid w:val="00730C05"/>
    <w:rsid w:val="00730DC0"/>
    <w:rsid w:val="007312E4"/>
    <w:rsid w:val="00731319"/>
    <w:rsid w:val="00731399"/>
    <w:rsid w:val="00731A9A"/>
    <w:rsid w:val="0073206A"/>
    <w:rsid w:val="00733529"/>
    <w:rsid w:val="00734037"/>
    <w:rsid w:val="00735B09"/>
    <w:rsid w:val="00736105"/>
    <w:rsid w:val="00737824"/>
    <w:rsid w:val="0073785F"/>
    <w:rsid w:val="00737AD0"/>
    <w:rsid w:val="0074068A"/>
    <w:rsid w:val="0074221A"/>
    <w:rsid w:val="0074238A"/>
    <w:rsid w:val="007426FB"/>
    <w:rsid w:val="007437DC"/>
    <w:rsid w:val="00743FE9"/>
    <w:rsid w:val="007441DF"/>
    <w:rsid w:val="007444ED"/>
    <w:rsid w:val="00745652"/>
    <w:rsid w:val="00747430"/>
    <w:rsid w:val="0074750E"/>
    <w:rsid w:val="00747DBF"/>
    <w:rsid w:val="00747EC8"/>
    <w:rsid w:val="00750F89"/>
    <w:rsid w:val="00750FCF"/>
    <w:rsid w:val="0075174C"/>
    <w:rsid w:val="00753E72"/>
    <w:rsid w:val="007547D2"/>
    <w:rsid w:val="0075550C"/>
    <w:rsid w:val="007559A2"/>
    <w:rsid w:val="00757927"/>
    <w:rsid w:val="00757D59"/>
    <w:rsid w:val="007600BF"/>
    <w:rsid w:val="00760E0C"/>
    <w:rsid w:val="007611F5"/>
    <w:rsid w:val="00761E5F"/>
    <w:rsid w:val="007620C4"/>
    <w:rsid w:val="00762186"/>
    <w:rsid w:val="0076425C"/>
    <w:rsid w:val="00764585"/>
    <w:rsid w:val="0076470D"/>
    <w:rsid w:val="007647E1"/>
    <w:rsid w:val="00764B5F"/>
    <w:rsid w:val="00764F62"/>
    <w:rsid w:val="00765DA2"/>
    <w:rsid w:val="007660FF"/>
    <w:rsid w:val="00766EBB"/>
    <w:rsid w:val="007679C1"/>
    <w:rsid w:val="00767BAB"/>
    <w:rsid w:val="00767EB8"/>
    <w:rsid w:val="00770283"/>
    <w:rsid w:val="0077038C"/>
    <w:rsid w:val="0077089C"/>
    <w:rsid w:val="00770E0D"/>
    <w:rsid w:val="007724D3"/>
    <w:rsid w:val="00772D70"/>
    <w:rsid w:val="00773ADE"/>
    <w:rsid w:val="00775046"/>
    <w:rsid w:val="00775351"/>
    <w:rsid w:val="007760EF"/>
    <w:rsid w:val="007761C7"/>
    <w:rsid w:val="00777090"/>
    <w:rsid w:val="00777984"/>
    <w:rsid w:val="00777E9A"/>
    <w:rsid w:val="007807F2"/>
    <w:rsid w:val="00780C4F"/>
    <w:rsid w:val="007815E2"/>
    <w:rsid w:val="0078185F"/>
    <w:rsid w:val="00781904"/>
    <w:rsid w:val="0078211D"/>
    <w:rsid w:val="00782490"/>
    <w:rsid w:val="00783455"/>
    <w:rsid w:val="007835AE"/>
    <w:rsid w:val="00784C7E"/>
    <w:rsid w:val="00784D2A"/>
    <w:rsid w:val="00785F31"/>
    <w:rsid w:val="00787277"/>
    <w:rsid w:val="007874BD"/>
    <w:rsid w:val="00787C90"/>
    <w:rsid w:val="007909ED"/>
    <w:rsid w:val="007913F9"/>
    <w:rsid w:val="00791853"/>
    <w:rsid w:val="0079199D"/>
    <w:rsid w:val="0079226D"/>
    <w:rsid w:val="0079382D"/>
    <w:rsid w:val="00794570"/>
    <w:rsid w:val="00794C7C"/>
    <w:rsid w:val="00795954"/>
    <w:rsid w:val="00795A4B"/>
    <w:rsid w:val="00796EE7"/>
    <w:rsid w:val="007972C4"/>
    <w:rsid w:val="007A11BD"/>
    <w:rsid w:val="007A1F30"/>
    <w:rsid w:val="007A224F"/>
    <w:rsid w:val="007A257B"/>
    <w:rsid w:val="007A371E"/>
    <w:rsid w:val="007A40E7"/>
    <w:rsid w:val="007A47F3"/>
    <w:rsid w:val="007A4AD1"/>
    <w:rsid w:val="007A52D4"/>
    <w:rsid w:val="007A5A3D"/>
    <w:rsid w:val="007A78B1"/>
    <w:rsid w:val="007B0B74"/>
    <w:rsid w:val="007B1AEE"/>
    <w:rsid w:val="007B1DDE"/>
    <w:rsid w:val="007B2D4F"/>
    <w:rsid w:val="007B5145"/>
    <w:rsid w:val="007B5B5D"/>
    <w:rsid w:val="007B5EA7"/>
    <w:rsid w:val="007B6AC8"/>
    <w:rsid w:val="007B7A57"/>
    <w:rsid w:val="007C0987"/>
    <w:rsid w:val="007C0E8C"/>
    <w:rsid w:val="007C1006"/>
    <w:rsid w:val="007C236E"/>
    <w:rsid w:val="007C28B0"/>
    <w:rsid w:val="007C3809"/>
    <w:rsid w:val="007C3A86"/>
    <w:rsid w:val="007C5DAF"/>
    <w:rsid w:val="007C6901"/>
    <w:rsid w:val="007C7652"/>
    <w:rsid w:val="007D01A5"/>
    <w:rsid w:val="007D0AE8"/>
    <w:rsid w:val="007D0CC3"/>
    <w:rsid w:val="007D0F58"/>
    <w:rsid w:val="007D1249"/>
    <w:rsid w:val="007D2A7E"/>
    <w:rsid w:val="007D354E"/>
    <w:rsid w:val="007D3EDA"/>
    <w:rsid w:val="007D4C27"/>
    <w:rsid w:val="007D4E86"/>
    <w:rsid w:val="007D523F"/>
    <w:rsid w:val="007D5EBD"/>
    <w:rsid w:val="007D66BC"/>
    <w:rsid w:val="007D69DC"/>
    <w:rsid w:val="007D6CDF"/>
    <w:rsid w:val="007D75C3"/>
    <w:rsid w:val="007D7715"/>
    <w:rsid w:val="007D7E2F"/>
    <w:rsid w:val="007E01D8"/>
    <w:rsid w:val="007E034A"/>
    <w:rsid w:val="007E0B0A"/>
    <w:rsid w:val="007E16AF"/>
    <w:rsid w:val="007E239D"/>
    <w:rsid w:val="007E2A42"/>
    <w:rsid w:val="007E2CC2"/>
    <w:rsid w:val="007E304D"/>
    <w:rsid w:val="007E3ACD"/>
    <w:rsid w:val="007E3AD6"/>
    <w:rsid w:val="007E3E22"/>
    <w:rsid w:val="007E552A"/>
    <w:rsid w:val="007E66F8"/>
    <w:rsid w:val="007E6DE4"/>
    <w:rsid w:val="007E6E95"/>
    <w:rsid w:val="007E7911"/>
    <w:rsid w:val="007F0048"/>
    <w:rsid w:val="007F0192"/>
    <w:rsid w:val="007F04B7"/>
    <w:rsid w:val="007F0830"/>
    <w:rsid w:val="007F08B5"/>
    <w:rsid w:val="007F0E25"/>
    <w:rsid w:val="007F1D0B"/>
    <w:rsid w:val="007F2411"/>
    <w:rsid w:val="007F2BF0"/>
    <w:rsid w:val="007F2D24"/>
    <w:rsid w:val="007F3363"/>
    <w:rsid w:val="007F3479"/>
    <w:rsid w:val="007F387F"/>
    <w:rsid w:val="007F448F"/>
    <w:rsid w:val="007F4666"/>
    <w:rsid w:val="007F5EBF"/>
    <w:rsid w:val="007F6366"/>
    <w:rsid w:val="007F678F"/>
    <w:rsid w:val="007F7358"/>
    <w:rsid w:val="007F7CEF"/>
    <w:rsid w:val="00800288"/>
    <w:rsid w:val="00800776"/>
    <w:rsid w:val="008007B1"/>
    <w:rsid w:val="00800C07"/>
    <w:rsid w:val="00800DBC"/>
    <w:rsid w:val="00802449"/>
    <w:rsid w:val="0080248F"/>
    <w:rsid w:val="00802AB9"/>
    <w:rsid w:val="008031AB"/>
    <w:rsid w:val="0080333E"/>
    <w:rsid w:val="0080343F"/>
    <w:rsid w:val="00804C40"/>
    <w:rsid w:val="008052A4"/>
    <w:rsid w:val="008075EE"/>
    <w:rsid w:val="008079A7"/>
    <w:rsid w:val="00810074"/>
    <w:rsid w:val="00810BFE"/>
    <w:rsid w:val="008111BD"/>
    <w:rsid w:val="008115F3"/>
    <w:rsid w:val="00811CB5"/>
    <w:rsid w:val="008121E2"/>
    <w:rsid w:val="00812872"/>
    <w:rsid w:val="00812922"/>
    <w:rsid w:val="008137DF"/>
    <w:rsid w:val="0081388B"/>
    <w:rsid w:val="008141C6"/>
    <w:rsid w:val="0081424C"/>
    <w:rsid w:val="00814BBE"/>
    <w:rsid w:val="00814CE5"/>
    <w:rsid w:val="00815044"/>
    <w:rsid w:val="008153F5"/>
    <w:rsid w:val="0082029E"/>
    <w:rsid w:val="00821855"/>
    <w:rsid w:val="00821A55"/>
    <w:rsid w:val="00821B6D"/>
    <w:rsid w:val="00822060"/>
    <w:rsid w:val="008226B2"/>
    <w:rsid w:val="00822CB7"/>
    <w:rsid w:val="008231E9"/>
    <w:rsid w:val="00823635"/>
    <w:rsid w:val="008248A1"/>
    <w:rsid w:val="00824CEB"/>
    <w:rsid w:val="00825681"/>
    <w:rsid w:val="00825682"/>
    <w:rsid w:val="00825FE0"/>
    <w:rsid w:val="00826BFC"/>
    <w:rsid w:val="00826DFA"/>
    <w:rsid w:val="00827857"/>
    <w:rsid w:val="008313EA"/>
    <w:rsid w:val="008316EF"/>
    <w:rsid w:val="008319EB"/>
    <w:rsid w:val="00831CF0"/>
    <w:rsid w:val="00831EE0"/>
    <w:rsid w:val="00832858"/>
    <w:rsid w:val="00833A26"/>
    <w:rsid w:val="00835A66"/>
    <w:rsid w:val="00835CD7"/>
    <w:rsid w:val="0083693F"/>
    <w:rsid w:val="00836AEC"/>
    <w:rsid w:val="00837B46"/>
    <w:rsid w:val="00837CDA"/>
    <w:rsid w:val="00840A1A"/>
    <w:rsid w:val="00842712"/>
    <w:rsid w:val="008428AC"/>
    <w:rsid w:val="008428EE"/>
    <w:rsid w:val="00842A01"/>
    <w:rsid w:val="00842F3E"/>
    <w:rsid w:val="0084498B"/>
    <w:rsid w:val="0084546C"/>
    <w:rsid w:val="0084558A"/>
    <w:rsid w:val="0084558B"/>
    <w:rsid w:val="00845D3C"/>
    <w:rsid w:val="00846308"/>
    <w:rsid w:val="0084638E"/>
    <w:rsid w:val="00846ED7"/>
    <w:rsid w:val="00847687"/>
    <w:rsid w:val="0085008E"/>
    <w:rsid w:val="00852380"/>
    <w:rsid w:val="0085381C"/>
    <w:rsid w:val="00853BCB"/>
    <w:rsid w:val="00853FCA"/>
    <w:rsid w:val="00854936"/>
    <w:rsid w:val="00856910"/>
    <w:rsid w:val="008579F1"/>
    <w:rsid w:val="00857E22"/>
    <w:rsid w:val="00860562"/>
    <w:rsid w:val="00860867"/>
    <w:rsid w:val="00860E2A"/>
    <w:rsid w:val="00860E35"/>
    <w:rsid w:val="008614D0"/>
    <w:rsid w:val="008616BD"/>
    <w:rsid w:val="00861A58"/>
    <w:rsid w:val="00862986"/>
    <w:rsid w:val="00862A76"/>
    <w:rsid w:val="00864E61"/>
    <w:rsid w:val="008651C7"/>
    <w:rsid w:val="00865810"/>
    <w:rsid w:val="00866033"/>
    <w:rsid w:val="0086642F"/>
    <w:rsid w:val="00866731"/>
    <w:rsid w:val="00867049"/>
    <w:rsid w:val="0086717B"/>
    <w:rsid w:val="008700C3"/>
    <w:rsid w:val="008701CF"/>
    <w:rsid w:val="008703AC"/>
    <w:rsid w:val="008704EE"/>
    <w:rsid w:val="0087075A"/>
    <w:rsid w:val="00870858"/>
    <w:rsid w:val="00870ECD"/>
    <w:rsid w:val="008710BE"/>
    <w:rsid w:val="00873362"/>
    <w:rsid w:val="0087373E"/>
    <w:rsid w:val="00873EB0"/>
    <w:rsid w:val="00875B0D"/>
    <w:rsid w:val="008763A1"/>
    <w:rsid w:val="00876D0A"/>
    <w:rsid w:val="00880774"/>
    <w:rsid w:val="00881E8F"/>
    <w:rsid w:val="0088333B"/>
    <w:rsid w:val="0088500A"/>
    <w:rsid w:val="00885942"/>
    <w:rsid w:val="00886160"/>
    <w:rsid w:val="008865DD"/>
    <w:rsid w:val="00886C91"/>
    <w:rsid w:val="00887C39"/>
    <w:rsid w:val="00891ACC"/>
    <w:rsid w:val="00891C6D"/>
    <w:rsid w:val="00892521"/>
    <w:rsid w:val="00892595"/>
    <w:rsid w:val="0089287D"/>
    <w:rsid w:val="00893066"/>
    <w:rsid w:val="0089537D"/>
    <w:rsid w:val="00895C53"/>
    <w:rsid w:val="00896394"/>
    <w:rsid w:val="0089655D"/>
    <w:rsid w:val="0089662A"/>
    <w:rsid w:val="00896886"/>
    <w:rsid w:val="008968E3"/>
    <w:rsid w:val="00896E0E"/>
    <w:rsid w:val="008977E1"/>
    <w:rsid w:val="00897B4C"/>
    <w:rsid w:val="008A0445"/>
    <w:rsid w:val="008A0A6A"/>
    <w:rsid w:val="008A11A1"/>
    <w:rsid w:val="008A1648"/>
    <w:rsid w:val="008A1713"/>
    <w:rsid w:val="008A199C"/>
    <w:rsid w:val="008A2398"/>
    <w:rsid w:val="008A41BE"/>
    <w:rsid w:val="008A50B4"/>
    <w:rsid w:val="008A76E9"/>
    <w:rsid w:val="008A7BFA"/>
    <w:rsid w:val="008A7D91"/>
    <w:rsid w:val="008B02CC"/>
    <w:rsid w:val="008B033B"/>
    <w:rsid w:val="008B139E"/>
    <w:rsid w:val="008B21E7"/>
    <w:rsid w:val="008B2361"/>
    <w:rsid w:val="008B2965"/>
    <w:rsid w:val="008B2D2D"/>
    <w:rsid w:val="008B2E83"/>
    <w:rsid w:val="008B2FDC"/>
    <w:rsid w:val="008B34B9"/>
    <w:rsid w:val="008B3BBA"/>
    <w:rsid w:val="008B54FC"/>
    <w:rsid w:val="008B5561"/>
    <w:rsid w:val="008B57AF"/>
    <w:rsid w:val="008B618E"/>
    <w:rsid w:val="008B74DD"/>
    <w:rsid w:val="008B7543"/>
    <w:rsid w:val="008C05CE"/>
    <w:rsid w:val="008C10CD"/>
    <w:rsid w:val="008C203B"/>
    <w:rsid w:val="008C24A0"/>
    <w:rsid w:val="008C2B0A"/>
    <w:rsid w:val="008C2BE5"/>
    <w:rsid w:val="008C31CB"/>
    <w:rsid w:val="008C3DD7"/>
    <w:rsid w:val="008C4086"/>
    <w:rsid w:val="008C41A2"/>
    <w:rsid w:val="008C4203"/>
    <w:rsid w:val="008C4523"/>
    <w:rsid w:val="008C47A3"/>
    <w:rsid w:val="008C47B5"/>
    <w:rsid w:val="008C4C40"/>
    <w:rsid w:val="008C5181"/>
    <w:rsid w:val="008C5337"/>
    <w:rsid w:val="008C5A54"/>
    <w:rsid w:val="008C7FFD"/>
    <w:rsid w:val="008D15AA"/>
    <w:rsid w:val="008D162D"/>
    <w:rsid w:val="008D1A63"/>
    <w:rsid w:val="008D310A"/>
    <w:rsid w:val="008D32E3"/>
    <w:rsid w:val="008D4763"/>
    <w:rsid w:val="008D4E81"/>
    <w:rsid w:val="008D4F27"/>
    <w:rsid w:val="008D4F6B"/>
    <w:rsid w:val="008D651C"/>
    <w:rsid w:val="008D6D2E"/>
    <w:rsid w:val="008D6D64"/>
    <w:rsid w:val="008E0182"/>
    <w:rsid w:val="008E0BF1"/>
    <w:rsid w:val="008E135B"/>
    <w:rsid w:val="008E1B49"/>
    <w:rsid w:val="008E1D3D"/>
    <w:rsid w:val="008E29D1"/>
    <w:rsid w:val="008E3075"/>
    <w:rsid w:val="008E4F2F"/>
    <w:rsid w:val="008E6623"/>
    <w:rsid w:val="008E6AED"/>
    <w:rsid w:val="008E6FA9"/>
    <w:rsid w:val="008E7A85"/>
    <w:rsid w:val="008F024F"/>
    <w:rsid w:val="008F0E16"/>
    <w:rsid w:val="008F0E7E"/>
    <w:rsid w:val="008F1B91"/>
    <w:rsid w:val="008F256D"/>
    <w:rsid w:val="008F2B94"/>
    <w:rsid w:val="008F2E18"/>
    <w:rsid w:val="008F3BD4"/>
    <w:rsid w:val="008F3F41"/>
    <w:rsid w:val="008F40E9"/>
    <w:rsid w:val="008F5272"/>
    <w:rsid w:val="008F6AC1"/>
    <w:rsid w:val="008F7ECE"/>
    <w:rsid w:val="00900C67"/>
    <w:rsid w:val="009012E7"/>
    <w:rsid w:val="00901927"/>
    <w:rsid w:val="00902055"/>
    <w:rsid w:val="00902D67"/>
    <w:rsid w:val="009034FF"/>
    <w:rsid w:val="009036A8"/>
    <w:rsid w:val="00903A25"/>
    <w:rsid w:val="0090418B"/>
    <w:rsid w:val="00904F90"/>
    <w:rsid w:val="009053B7"/>
    <w:rsid w:val="009056DC"/>
    <w:rsid w:val="0090579E"/>
    <w:rsid w:val="0090590E"/>
    <w:rsid w:val="009068F4"/>
    <w:rsid w:val="00906B74"/>
    <w:rsid w:val="0090784D"/>
    <w:rsid w:val="00907B4F"/>
    <w:rsid w:val="009109FA"/>
    <w:rsid w:val="0091144D"/>
    <w:rsid w:val="00911DC6"/>
    <w:rsid w:val="00912E33"/>
    <w:rsid w:val="00913461"/>
    <w:rsid w:val="00913F35"/>
    <w:rsid w:val="0091456E"/>
    <w:rsid w:val="00915141"/>
    <w:rsid w:val="00915C1D"/>
    <w:rsid w:val="00916A94"/>
    <w:rsid w:val="00917461"/>
    <w:rsid w:val="00920A44"/>
    <w:rsid w:val="00920C9C"/>
    <w:rsid w:val="00920E60"/>
    <w:rsid w:val="00920EEE"/>
    <w:rsid w:val="00921165"/>
    <w:rsid w:val="00921365"/>
    <w:rsid w:val="00921677"/>
    <w:rsid w:val="00922AB7"/>
    <w:rsid w:val="0092626B"/>
    <w:rsid w:val="0092651F"/>
    <w:rsid w:val="00931854"/>
    <w:rsid w:val="00931DBA"/>
    <w:rsid w:val="009325F2"/>
    <w:rsid w:val="00933657"/>
    <w:rsid w:val="00933988"/>
    <w:rsid w:val="00933C4E"/>
    <w:rsid w:val="00934205"/>
    <w:rsid w:val="00934632"/>
    <w:rsid w:val="009357EA"/>
    <w:rsid w:val="00935BD1"/>
    <w:rsid w:val="00936A14"/>
    <w:rsid w:val="00937E0C"/>
    <w:rsid w:val="0094054B"/>
    <w:rsid w:val="00940D33"/>
    <w:rsid w:val="0094124B"/>
    <w:rsid w:val="00941588"/>
    <w:rsid w:val="00941884"/>
    <w:rsid w:val="00942DF3"/>
    <w:rsid w:val="009435FB"/>
    <w:rsid w:val="009446ED"/>
    <w:rsid w:val="00945034"/>
    <w:rsid w:val="00945AF2"/>
    <w:rsid w:val="0094759F"/>
    <w:rsid w:val="00947E3E"/>
    <w:rsid w:val="009501FA"/>
    <w:rsid w:val="00950FCC"/>
    <w:rsid w:val="009510C0"/>
    <w:rsid w:val="0095145C"/>
    <w:rsid w:val="009517F9"/>
    <w:rsid w:val="00952345"/>
    <w:rsid w:val="009525AA"/>
    <w:rsid w:val="00952647"/>
    <w:rsid w:val="00953B38"/>
    <w:rsid w:val="00953DB5"/>
    <w:rsid w:val="009548AF"/>
    <w:rsid w:val="00954EF4"/>
    <w:rsid w:val="00955207"/>
    <w:rsid w:val="00955590"/>
    <w:rsid w:val="0095686C"/>
    <w:rsid w:val="00957E0D"/>
    <w:rsid w:val="009611B5"/>
    <w:rsid w:val="00962D38"/>
    <w:rsid w:val="0096332F"/>
    <w:rsid w:val="00963DC0"/>
    <w:rsid w:val="00963EE6"/>
    <w:rsid w:val="0096434F"/>
    <w:rsid w:val="00964A28"/>
    <w:rsid w:val="009656E3"/>
    <w:rsid w:val="00965DA6"/>
    <w:rsid w:val="0096633C"/>
    <w:rsid w:val="009666D0"/>
    <w:rsid w:val="009675F4"/>
    <w:rsid w:val="00967778"/>
    <w:rsid w:val="00967CC7"/>
    <w:rsid w:val="00971085"/>
    <w:rsid w:val="009713D7"/>
    <w:rsid w:val="00972198"/>
    <w:rsid w:val="00973BE4"/>
    <w:rsid w:val="009751F2"/>
    <w:rsid w:val="009753E0"/>
    <w:rsid w:val="00975C2C"/>
    <w:rsid w:val="00975DF1"/>
    <w:rsid w:val="00976714"/>
    <w:rsid w:val="00976A3C"/>
    <w:rsid w:val="00977B80"/>
    <w:rsid w:val="009800DF"/>
    <w:rsid w:val="00981C17"/>
    <w:rsid w:val="00981E93"/>
    <w:rsid w:val="009823B8"/>
    <w:rsid w:val="0098256F"/>
    <w:rsid w:val="00982789"/>
    <w:rsid w:val="0098280F"/>
    <w:rsid w:val="00982BC9"/>
    <w:rsid w:val="009838A8"/>
    <w:rsid w:val="009849BE"/>
    <w:rsid w:val="0098506A"/>
    <w:rsid w:val="00985672"/>
    <w:rsid w:val="009863FB"/>
    <w:rsid w:val="0098693A"/>
    <w:rsid w:val="00986EF5"/>
    <w:rsid w:val="00986F3A"/>
    <w:rsid w:val="00987423"/>
    <w:rsid w:val="009874A8"/>
    <w:rsid w:val="00987520"/>
    <w:rsid w:val="0099034B"/>
    <w:rsid w:val="0099051D"/>
    <w:rsid w:val="00990B70"/>
    <w:rsid w:val="00992423"/>
    <w:rsid w:val="00992993"/>
    <w:rsid w:val="00992AF8"/>
    <w:rsid w:val="00993554"/>
    <w:rsid w:val="009938AD"/>
    <w:rsid w:val="00995E1B"/>
    <w:rsid w:val="009968FE"/>
    <w:rsid w:val="00996963"/>
    <w:rsid w:val="0099774C"/>
    <w:rsid w:val="0099797A"/>
    <w:rsid w:val="009A0748"/>
    <w:rsid w:val="009A34FB"/>
    <w:rsid w:val="009A3685"/>
    <w:rsid w:val="009A36DD"/>
    <w:rsid w:val="009A377C"/>
    <w:rsid w:val="009A43AD"/>
    <w:rsid w:val="009A4B62"/>
    <w:rsid w:val="009A4E63"/>
    <w:rsid w:val="009A51B6"/>
    <w:rsid w:val="009A5EFA"/>
    <w:rsid w:val="009A662A"/>
    <w:rsid w:val="009A68A6"/>
    <w:rsid w:val="009A6AE4"/>
    <w:rsid w:val="009A6D12"/>
    <w:rsid w:val="009A7829"/>
    <w:rsid w:val="009B034A"/>
    <w:rsid w:val="009B05A3"/>
    <w:rsid w:val="009B078A"/>
    <w:rsid w:val="009B08D5"/>
    <w:rsid w:val="009B0A1B"/>
    <w:rsid w:val="009B0EC8"/>
    <w:rsid w:val="009B1554"/>
    <w:rsid w:val="009B1C73"/>
    <w:rsid w:val="009B281D"/>
    <w:rsid w:val="009B2D8F"/>
    <w:rsid w:val="009B3EC2"/>
    <w:rsid w:val="009B40D7"/>
    <w:rsid w:val="009B442B"/>
    <w:rsid w:val="009B574E"/>
    <w:rsid w:val="009B6EF6"/>
    <w:rsid w:val="009B7601"/>
    <w:rsid w:val="009B789C"/>
    <w:rsid w:val="009B7E05"/>
    <w:rsid w:val="009C14FB"/>
    <w:rsid w:val="009C1F72"/>
    <w:rsid w:val="009C2646"/>
    <w:rsid w:val="009C2FAE"/>
    <w:rsid w:val="009C3471"/>
    <w:rsid w:val="009C3900"/>
    <w:rsid w:val="009C3F32"/>
    <w:rsid w:val="009C4663"/>
    <w:rsid w:val="009C4B38"/>
    <w:rsid w:val="009C4EC7"/>
    <w:rsid w:val="009C5895"/>
    <w:rsid w:val="009C58A6"/>
    <w:rsid w:val="009C5CD2"/>
    <w:rsid w:val="009D0163"/>
    <w:rsid w:val="009D03C7"/>
    <w:rsid w:val="009D0794"/>
    <w:rsid w:val="009D10C7"/>
    <w:rsid w:val="009D1DB5"/>
    <w:rsid w:val="009D22EA"/>
    <w:rsid w:val="009D3CCD"/>
    <w:rsid w:val="009D4290"/>
    <w:rsid w:val="009D49F2"/>
    <w:rsid w:val="009D6178"/>
    <w:rsid w:val="009D7C09"/>
    <w:rsid w:val="009E046C"/>
    <w:rsid w:val="009E077D"/>
    <w:rsid w:val="009E0A3C"/>
    <w:rsid w:val="009E0C6E"/>
    <w:rsid w:val="009E10A1"/>
    <w:rsid w:val="009E27F2"/>
    <w:rsid w:val="009E2ADF"/>
    <w:rsid w:val="009E313B"/>
    <w:rsid w:val="009E3290"/>
    <w:rsid w:val="009E392C"/>
    <w:rsid w:val="009E3A4A"/>
    <w:rsid w:val="009E411F"/>
    <w:rsid w:val="009E5800"/>
    <w:rsid w:val="009E5A6A"/>
    <w:rsid w:val="009E5EAC"/>
    <w:rsid w:val="009E62E3"/>
    <w:rsid w:val="009E74A5"/>
    <w:rsid w:val="009E762D"/>
    <w:rsid w:val="009E763C"/>
    <w:rsid w:val="009E7905"/>
    <w:rsid w:val="009E7BC8"/>
    <w:rsid w:val="009F046E"/>
    <w:rsid w:val="009F17D5"/>
    <w:rsid w:val="009F3745"/>
    <w:rsid w:val="009F45CD"/>
    <w:rsid w:val="009F524E"/>
    <w:rsid w:val="009F5717"/>
    <w:rsid w:val="009F5757"/>
    <w:rsid w:val="009F6C8A"/>
    <w:rsid w:val="009F6CA7"/>
    <w:rsid w:val="009F6F55"/>
    <w:rsid w:val="009F7201"/>
    <w:rsid w:val="009F789E"/>
    <w:rsid w:val="009F7B9E"/>
    <w:rsid w:val="009F7DD6"/>
    <w:rsid w:val="009F7FDE"/>
    <w:rsid w:val="00A00868"/>
    <w:rsid w:val="00A015D7"/>
    <w:rsid w:val="00A01918"/>
    <w:rsid w:val="00A024B1"/>
    <w:rsid w:val="00A02A0C"/>
    <w:rsid w:val="00A030B8"/>
    <w:rsid w:val="00A036AE"/>
    <w:rsid w:val="00A03A92"/>
    <w:rsid w:val="00A04A4B"/>
    <w:rsid w:val="00A0595B"/>
    <w:rsid w:val="00A077B6"/>
    <w:rsid w:val="00A07A30"/>
    <w:rsid w:val="00A07A56"/>
    <w:rsid w:val="00A07C1A"/>
    <w:rsid w:val="00A105DB"/>
    <w:rsid w:val="00A10AC5"/>
    <w:rsid w:val="00A10BD0"/>
    <w:rsid w:val="00A11D6C"/>
    <w:rsid w:val="00A125DE"/>
    <w:rsid w:val="00A13017"/>
    <w:rsid w:val="00A13456"/>
    <w:rsid w:val="00A13589"/>
    <w:rsid w:val="00A1368A"/>
    <w:rsid w:val="00A13A2B"/>
    <w:rsid w:val="00A13AC7"/>
    <w:rsid w:val="00A14FF8"/>
    <w:rsid w:val="00A15014"/>
    <w:rsid w:val="00A15694"/>
    <w:rsid w:val="00A20D76"/>
    <w:rsid w:val="00A21221"/>
    <w:rsid w:val="00A21332"/>
    <w:rsid w:val="00A21F5C"/>
    <w:rsid w:val="00A22C87"/>
    <w:rsid w:val="00A23004"/>
    <w:rsid w:val="00A23663"/>
    <w:rsid w:val="00A23AF5"/>
    <w:rsid w:val="00A23B94"/>
    <w:rsid w:val="00A244CF"/>
    <w:rsid w:val="00A249F3"/>
    <w:rsid w:val="00A257E0"/>
    <w:rsid w:val="00A257FF"/>
    <w:rsid w:val="00A26295"/>
    <w:rsid w:val="00A26323"/>
    <w:rsid w:val="00A263F5"/>
    <w:rsid w:val="00A26BA5"/>
    <w:rsid w:val="00A27433"/>
    <w:rsid w:val="00A2767C"/>
    <w:rsid w:val="00A30E13"/>
    <w:rsid w:val="00A3150B"/>
    <w:rsid w:val="00A3369E"/>
    <w:rsid w:val="00A3381D"/>
    <w:rsid w:val="00A3382E"/>
    <w:rsid w:val="00A341CD"/>
    <w:rsid w:val="00A3560A"/>
    <w:rsid w:val="00A356E6"/>
    <w:rsid w:val="00A36C39"/>
    <w:rsid w:val="00A3753E"/>
    <w:rsid w:val="00A37FC1"/>
    <w:rsid w:val="00A407EB"/>
    <w:rsid w:val="00A41003"/>
    <w:rsid w:val="00A41CC7"/>
    <w:rsid w:val="00A422D0"/>
    <w:rsid w:val="00A437D3"/>
    <w:rsid w:val="00A438F6"/>
    <w:rsid w:val="00A43A07"/>
    <w:rsid w:val="00A43A7A"/>
    <w:rsid w:val="00A43A85"/>
    <w:rsid w:val="00A44687"/>
    <w:rsid w:val="00A4477E"/>
    <w:rsid w:val="00A45154"/>
    <w:rsid w:val="00A46484"/>
    <w:rsid w:val="00A50C3A"/>
    <w:rsid w:val="00A50FC5"/>
    <w:rsid w:val="00A51C56"/>
    <w:rsid w:val="00A520E2"/>
    <w:rsid w:val="00A523E8"/>
    <w:rsid w:val="00A52CA5"/>
    <w:rsid w:val="00A535F6"/>
    <w:rsid w:val="00A5481A"/>
    <w:rsid w:val="00A565C2"/>
    <w:rsid w:val="00A56618"/>
    <w:rsid w:val="00A56848"/>
    <w:rsid w:val="00A56882"/>
    <w:rsid w:val="00A57169"/>
    <w:rsid w:val="00A5794A"/>
    <w:rsid w:val="00A60B30"/>
    <w:rsid w:val="00A6173B"/>
    <w:rsid w:val="00A62655"/>
    <w:rsid w:val="00A62670"/>
    <w:rsid w:val="00A626DB"/>
    <w:rsid w:val="00A62943"/>
    <w:rsid w:val="00A6444E"/>
    <w:rsid w:val="00A64619"/>
    <w:rsid w:val="00A648DA"/>
    <w:rsid w:val="00A65228"/>
    <w:rsid w:val="00A67635"/>
    <w:rsid w:val="00A67B06"/>
    <w:rsid w:val="00A70357"/>
    <w:rsid w:val="00A71294"/>
    <w:rsid w:val="00A71C12"/>
    <w:rsid w:val="00A71C13"/>
    <w:rsid w:val="00A727FA"/>
    <w:rsid w:val="00A7283F"/>
    <w:rsid w:val="00A730A7"/>
    <w:rsid w:val="00A73306"/>
    <w:rsid w:val="00A736A5"/>
    <w:rsid w:val="00A7370B"/>
    <w:rsid w:val="00A73B0C"/>
    <w:rsid w:val="00A73E3D"/>
    <w:rsid w:val="00A7407C"/>
    <w:rsid w:val="00A74E18"/>
    <w:rsid w:val="00A75708"/>
    <w:rsid w:val="00A75ACD"/>
    <w:rsid w:val="00A75ED2"/>
    <w:rsid w:val="00A76BEA"/>
    <w:rsid w:val="00A803C0"/>
    <w:rsid w:val="00A803D1"/>
    <w:rsid w:val="00A8150C"/>
    <w:rsid w:val="00A81994"/>
    <w:rsid w:val="00A81B35"/>
    <w:rsid w:val="00A82875"/>
    <w:rsid w:val="00A82BC9"/>
    <w:rsid w:val="00A82C97"/>
    <w:rsid w:val="00A8360D"/>
    <w:rsid w:val="00A8391A"/>
    <w:rsid w:val="00A83CE3"/>
    <w:rsid w:val="00A845F0"/>
    <w:rsid w:val="00A84743"/>
    <w:rsid w:val="00A84B8C"/>
    <w:rsid w:val="00A84C0F"/>
    <w:rsid w:val="00A85107"/>
    <w:rsid w:val="00A854E8"/>
    <w:rsid w:val="00A85529"/>
    <w:rsid w:val="00A859E0"/>
    <w:rsid w:val="00A872DA"/>
    <w:rsid w:val="00A87807"/>
    <w:rsid w:val="00A87F54"/>
    <w:rsid w:val="00A9182D"/>
    <w:rsid w:val="00A91A15"/>
    <w:rsid w:val="00A91A43"/>
    <w:rsid w:val="00A92403"/>
    <w:rsid w:val="00A925ED"/>
    <w:rsid w:val="00A92827"/>
    <w:rsid w:val="00A94412"/>
    <w:rsid w:val="00A949F5"/>
    <w:rsid w:val="00A94E4D"/>
    <w:rsid w:val="00A9522F"/>
    <w:rsid w:val="00A95CF9"/>
    <w:rsid w:val="00A95D80"/>
    <w:rsid w:val="00A9760A"/>
    <w:rsid w:val="00AA06D2"/>
    <w:rsid w:val="00AA15A4"/>
    <w:rsid w:val="00AA1EE8"/>
    <w:rsid w:val="00AA1FEA"/>
    <w:rsid w:val="00AA223F"/>
    <w:rsid w:val="00AA2F83"/>
    <w:rsid w:val="00AA3AB8"/>
    <w:rsid w:val="00AA54B9"/>
    <w:rsid w:val="00AA5AB8"/>
    <w:rsid w:val="00AA620B"/>
    <w:rsid w:val="00AA634A"/>
    <w:rsid w:val="00AA6C38"/>
    <w:rsid w:val="00AA6F6C"/>
    <w:rsid w:val="00AB053A"/>
    <w:rsid w:val="00AB07B6"/>
    <w:rsid w:val="00AB0E07"/>
    <w:rsid w:val="00AB121E"/>
    <w:rsid w:val="00AB1D31"/>
    <w:rsid w:val="00AB2A27"/>
    <w:rsid w:val="00AB2BF7"/>
    <w:rsid w:val="00AB3083"/>
    <w:rsid w:val="00AB31E0"/>
    <w:rsid w:val="00AB3234"/>
    <w:rsid w:val="00AB3C7E"/>
    <w:rsid w:val="00AB4202"/>
    <w:rsid w:val="00AB44C6"/>
    <w:rsid w:val="00AB671B"/>
    <w:rsid w:val="00AB74D2"/>
    <w:rsid w:val="00AB7928"/>
    <w:rsid w:val="00AB7E54"/>
    <w:rsid w:val="00AB7E95"/>
    <w:rsid w:val="00AC039E"/>
    <w:rsid w:val="00AC0A42"/>
    <w:rsid w:val="00AC0DC0"/>
    <w:rsid w:val="00AC2F52"/>
    <w:rsid w:val="00AC3A97"/>
    <w:rsid w:val="00AC4469"/>
    <w:rsid w:val="00AC4595"/>
    <w:rsid w:val="00AC4A06"/>
    <w:rsid w:val="00AC67FA"/>
    <w:rsid w:val="00AC6A00"/>
    <w:rsid w:val="00AC721B"/>
    <w:rsid w:val="00AC7258"/>
    <w:rsid w:val="00AC75AE"/>
    <w:rsid w:val="00AC7A68"/>
    <w:rsid w:val="00AD0239"/>
    <w:rsid w:val="00AD04C6"/>
    <w:rsid w:val="00AD1309"/>
    <w:rsid w:val="00AD23EB"/>
    <w:rsid w:val="00AD255A"/>
    <w:rsid w:val="00AD4C6E"/>
    <w:rsid w:val="00AD7BED"/>
    <w:rsid w:val="00AD7E2B"/>
    <w:rsid w:val="00AE09CD"/>
    <w:rsid w:val="00AE0C9D"/>
    <w:rsid w:val="00AE161C"/>
    <w:rsid w:val="00AE2719"/>
    <w:rsid w:val="00AE3251"/>
    <w:rsid w:val="00AE3B16"/>
    <w:rsid w:val="00AE3E84"/>
    <w:rsid w:val="00AE40DB"/>
    <w:rsid w:val="00AE43E4"/>
    <w:rsid w:val="00AE4E94"/>
    <w:rsid w:val="00AE5276"/>
    <w:rsid w:val="00AE694D"/>
    <w:rsid w:val="00AE7F2C"/>
    <w:rsid w:val="00AF10CF"/>
    <w:rsid w:val="00AF11CF"/>
    <w:rsid w:val="00AF18B5"/>
    <w:rsid w:val="00AF1BFA"/>
    <w:rsid w:val="00AF290C"/>
    <w:rsid w:val="00AF3D17"/>
    <w:rsid w:val="00AF3D82"/>
    <w:rsid w:val="00AF4227"/>
    <w:rsid w:val="00AF4760"/>
    <w:rsid w:val="00AF51DD"/>
    <w:rsid w:val="00AF6237"/>
    <w:rsid w:val="00AF6504"/>
    <w:rsid w:val="00AF6AA4"/>
    <w:rsid w:val="00AF6CFF"/>
    <w:rsid w:val="00AF6E0A"/>
    <w:rsid w:val="00AF75CA"/>
    <w:rsid w:val="00AF7B5E"/>
    <w:rsid w:val="00B00572"/>
    <w:rsid w:val="00B0081F"/>
    <w:rsid w:val="00B01257"/>
    <w:rsid w:val="00B01267"/>
    <w:rsid w:val="00B014CC"/>
    <w:rsid w:val="00B027D6"/>
    <w:rsid w:val="00B02BB5"/>
    <w:rsid w:val="00B02C5A"/>
    <w:rsid w:val="00B036A0"/>
    <w:rsid w:val="00B03A61"/>
    <w:rsid w:val="00B04656"/>
    <w:rsid w:val="00B04D93"/>
    <w:rsid w:val="00B050D5"/>
    <w:rsid w:val="00B059A2"/>
    <w:rsid w:val="00B05B9E"/>
    <w:rsid w:val="00B05D43"/>
    <w:rsid w:val="00B066EA"/>
    <w:rsid w:val="00B067BC"/>
    <w:rsid w:val="00B06B04"/>
    <w:rsid w:val="00B07A5A"/>
    <w:rsid w:val="00B07C25"/>
    <w:rsid w:val="00B07DC6"/>
    <w:rsid w:val="00B10115"/>
    <w:rsid w:val="00B1045A"/>
    <w:rsid w:val="00B10965"/>
    <w:rsid w:val="00B10E92"/>
    <w:rsid w:val="00B1132B"/>
    <w:rsid w:val="00B11D74"/>
    <w:rsid w:val="00B12047"/>
    <w:rsid w:val="00B12249"/>
    <w:rsid w:val="00B12960"/>
    <w:rsid w:val="00B12A8C"/>
    <w:rsid w:val="00B12F8E"/>
    <w:rsid w:val="00B141E0"/>
    <w:rsid w:val="00B14A90"/>
    <w:rsid w:val="00B15D45"/>
    <w:rsid w:val="00B16ABB"/>
    <w:rsid w:val="00B17608"/>
    <w:rsid w:val="00B176F6"/>
    <w:rsid w:val="00B20183"/>
    <w:rsid w:val="00B201EE"/>
    <w:rsid w:val="00B206A6"/>
    <w:rsid w:val="00B20B29"/>
    <w:rsid w:val="00B21523"/>
    <w:rsid w:val="00B22C70"/>
    <w:rsid w:val="00B234A6"/>
    <w:rsid w:val="00B23CEC"/>
    <w:rsid w:val="00B24B1D"/>
    <w:rsid w:val="00B24DA4"/>
    <w:rsid w:val="00B25B53"/>
    <w:rsid w:val="00B26E7E"/>
    <w:rsid w:val="00B26F3D"/>
    <w:rsid w:val="00B2763F"/>
    <w:rsid w:val="00B30388"/>
    <w:rsid w:val="00B3068D"/>
    <w:rsid w:val="00B30BBA"/>
    <w:rsid w:val="00B30D6D"/>
    <w:rsid w:val="00B31ED8"/>
    <w:rsid w:val="00B32B3F"/>
    <w:rsid w:val="00B33952"/>
    <w:rsid w:val="00B3422D"/>
    <w:rsid w:val="00B35140"/>
    <w:rsid w:val="00B35394"/>
    <w:rsid w:val="00B36238"/>
    <w:rsid w:val="00B365DE"/>
    <w:rsid w:val="00B36C1F"/>
    <w:rsid w:val="00B37117"/>
    <w:rsid w:val="00B3729C"/>
    <w:rsid w:val="00B4023B"/>
    <w:rsid w:val="00B4036B"/>
    <w:rsid w:val="00B4167B"/>
    <w:rsid w:val="00B41883"/>
    <w:rsid w:val="00B41CCA"/>
    <w:rsid w:val="00B4201D"/>
    <w:rsid w:val="00B4256B"/>
    <w:rsid w:val="00B431AA"/>
    <w:rsid w:val="00B43781"/>
    <w:rsid w:val="00B44947"/>
    <w:rsid w:val="00B44A04"/>
    <w:rsid w:val="00B45146"/>
    <w:rsid w:val="00B45C86"/>
    <w:rsid w:val="00B46A71"/>
    <w:rsid w:val="00B50839"/>
    <w:rsid w:val="00B51456"/>
    <w:rsid w:val="00B51A7E"/>
    <w:rsid w:val="00B52978"/>
    <w:rsid w:val="00B52B9E"/>
    <w:rsid w:val="00B54118"/>
    <w:rsid w:val="00B54136"/>
    <w:rsid w:val="00B54C18"/>
    <w:rsid w:val="00B54DD0"/>
    <w:rsid w:val="00B55107"/>
    <w:rsid w:val="00B55351"/>
    <w:rsid w:val="00B55B33"/>
    <w:rsid w:val="00B55CB0"/>
    <w:rsid w:val="00B56B42"/>
    <w:rsid w:val="00B56E39"/>
    <w:rsid w:val="00B56E5B"/>
    <w:rsid w:val="00B5707E"/>
    <w:rsid w:val="00B57413"/>
    <w:rsid w:val="00B57C50"/>
    <w:rsid w:val="00B6149F"/>
    <w:rsid w:val="00B61654"/>
    <w:rsid w:val="00B61F0B"/>
    <w:rsid w:val="00B622B5"/>
    <w:rsid w:val="00B62664"/>
    <w:rsid w:val="00B62D6E"/>
    <w:rsid w:val="00B631D0"/>
    <w:rsid w:val="00B63893"/>
    <w:rsid w:val="00B64ED5"/>
    <w:rsid w:val="00B6516A"/>
    <w:rsid w:val="00B65510"/>
    <w:rsid w:val="00B660EC"/>
    <w:rsid w:val="00B677CF"/>
    <w:rsid w:val="00B6791C"/>
    <w:rsid w:val="00B67BA1"/>
    <w:rsid w:val="00B67C59"/>
    <w:rsid w:val="00B67DC8"/>
    <w:rsid w:val="00B7067E"/>
    <w:rsid w:val="00B706C9"/>
    <w:rsid w:val="00B713B6"/>
    <w:rsid w:val="00B71AF0"/>
    <w:rsid w:val="00B720C3"/>
    <w:rsid w:val="00B725E9"/>
    <w:rsid w:val="00B753C6"/>
    <w:rsid w:val="00B75A6F"/>
    <w:rsid w:val="00B7674C"/>
    <w:rsid w:val="00B77929"/>
    <w:rsid w:val="00B77F51"/>
    <w:rsid w:val="00B8031D"/>
    <w:rsid w:val="00B80652"/>
    <w:rsid w:val="00B80A73"/>
    <w:rsid w:val="00B82D0C"/>
    <w:rsid w:val="00B830B4"/>
    <w:rsid w:val="00B831D1"/>
    <w:rsid w:val="00B8329D"/>
    <w:rsid w:val="00B8440D"/>
    <w:rsid w:val="00B84537"/>
    <w:rsid w:val="00B845AE"/>
    <w:rsid w:val="00B85728"/>
    <w:rsid w:val="00B85A9A"/>
    <w:rsid w:val="00B85AA0"/>
    <w:rsid w:val="00B868FD"/>
    <w:rsid w:val="00B900CA"/>
    <w:rsid w:val="00B90158"/>
    <w:rsid w:val="00B90AE4"/>
    <w:rsid w:val="00B91AC2"/>
    <w:rsid w:val="00B9246B"/>
    <w:rsid w:val="00B92963"/>
    <w:rsid w:val="00B92985"/>
    <w:rsid w:val="00B92C78"/>
    <w:rsid w:val="00B93511"/>
    <w:rsid w:val="00B93815"/>
    <w:rsid w:val="00B93BC5"/>
    <w:rsid w:val="00B94133"/>
    <w:rsid w:val="00B94BC5"/>
    <w:rsid w:val="00B959E9"/>
    <w:rsid w:val="00B95A4B"/>
    <w:rsid w:val="00B95BA4"/>
    <w:rsid w:val="00B9645E"/>
    <w:rsid w:val="00B96471"/>
    <w:rsid w:val="00BA009A"/>
    <w:rsid w:val="00BA0CE7"/>
    <w:rsid w:val="00BA1AEE"/>
    <w:rsid w:val="00BA36F4"/>
    <w:rsid w:val="00BA4CC9"/>
    <w:rsid w:val="00BA56B3"/>
    <w:rsid w:val="00BA5FFC"/>
    <w:rsid w:val="00BA6D8C"/>
    <w:rsid w:val="00BA70C1"/>
    <w:rsid w:val="00BA74DA"/>
    <w:rsid w:val="00BB0DC3"/>
    <w:rsid w:val="00BB1603"/>
    <w:rsid w:val="00BB18F8"/>
    <w:rsid w:val="00BB31D2"/>
    <w:rsid w:val="00BB3CD3"/>
    <w:rsid w:val="00BB46DE"/>
    <w:rsid w:val="00BB4C96"/>
    <w:rsid w:val="00BB4CEB"/>
    <w:rsid w:val="00BB5495"/>
    <w:rsid w:val="00BB58E0"/>
    <w:rsid w:val="00BB59C7"/>
    <w:rsid w:val="00BB59DB"/>
    <w:rsid w:val="00BB6329"/>
    <w:rsid w:val="00BB65B5"/>
    <w:rsid w:val="00BB66B1"/>
    <w:rsid w:val="00BB6C92"/>
    <w:rsid w:val="00BB7103"/>
    <w:rsid w:val="00BB73B4"/>
    <w:rsid w:val="00BB77C1"/>
    <w:rsid w:val="00BB7BAA"/>
    <w:rsid w:val="00BC00A9"/>
    <w:rsid w:val="00BC0A80"/>
    <w:rsid w:val="00BC0B2A"/>
    <w:rsid w:val="00BC0D62"/>
    <w:rsid w:val="00BC2B10"/>
    <w:rsid w:val="00BC4170"/>
    <w:rsid w:val="00BC4890"/>
    <w:rsid w:val="00BC5165"/>
    <w:rsid w:val="00BC54E0"/>
    <w:rsid w:val="00BC5FE2"/>
    <w:rsid w:val="00BC6F7F"/>
    <w:rsid w:val="00BC75AE"/>
    <w:rsid w:val="00BC7B43"/>
    <w:rsid w:val="00BC7FB3"/>
    <w:rsid w:val="00BC7FFB"/>
    <w:rsid w:val="00BD01D1"/>
    <w:rsid w:val="00BD0F55"/>
    <w:rsid w:val="00BD1877"/>
    <w:rsid w:val="00BD199E"/>
    <w:rsid w:val="00BD1AB1"/>
    <w:rsid w:val="00BD2928"/>
    <w:rsid w:val="00BD2B6E"/>
    <w:rsid w:val="00BD3124"/>
    <w:rsid w:val="00BD315F"/>
    <w:rsid w:val="00BD4518"/>
    <w:rsid w:val="00BD4540"/>
    <w:rsid w:val="00BD6225"/>
    <w:rsid w:val="00BD6FA4"/>
    <w:rsid w:val="00BD71B7"/>
    <w:rsid w:val="00BD7D2E"/>
    <w:rsid w:val="00BE1EC8"/>
    <w:rsid w:val="00BE2BBF"/>
    <w:rsid w:val="00BE2C17"/>
    <w:rsid w:val="00BE31B5"/>
    <w:rsid w:val="00BE37C4"/>
    <w:rsid w:val="00BE42A3"/>
    <w:rsid w:val="00BE4382"/>
    <w:rsid w:val="00BE448C"/>
    <w:rsid w:val="00BE47D0"/>
    <w:rsid w:val="00BE4AF5"/>
    <w:rsid w:val="00BE59A5"/>
    <w:rsid w:val="00BE5E0F"/>
    <w:rsid w:val="00BE66EC"/>
    <w:rsid w:val="00BE6E5A"/>
    <w:rsid w:val="00BE6EEC"/>
    <w:rsid w:val="00BE737A"/>
    <w:rsid w:val="00BE7ADC"/>
    <w:rsid w:val="00BF0D5A"/>
    <w:rsid w:val="00BF0F05"/>
    <w:rsid w:val="00BF100C"/>
    <w:rsid w:val="00BF1DF2"/>
    <w:rsid w:val="00BF1EF8"/>
    <w:rsid w:val="00BF1F2F"/>
    <w:rsid w:val="00BF20F9"/>
    <w:rsid w:val="00BF2237"/>
    <w:rsid w:val="00BF2564"/>
    <w:rsid w:val="00BF2737"/>
    <w:rsid w:val="00BF28C3"/>
    <w:rsid w:val="00BF290F"/>
    <w:rsid w:val="00BF2C29"/>
    <w:rsid w:val="00BF3C2D"/>
    <w:rsid w:val="00BF4004"/>
    <w:rsid w:val="00BF4109"/>
    <w:rsid w:val="00BF487D"/>
    <w:rsid w:val="00BF52E9"/>
    <w:rsid w:val="00BF5E0A"/>
    <w:rsid w:val="00BF6192"/>
    <w:rsid w:val="00BF6787"/>
    <w:rsid w:val="00BF6A2A"/>
    <w:rsid w:val="00BF6A5A"/>
    <w:rsid w:val="00BF6C8C"/>
    <w:rsid w:val="00C00169"/>
    <w:rsid w:val="00C0032B"/>
    <w:rsid w:val="00C018C2"/>
    <w:rsid w:val="00C01A47"/>
    <w:rsid w:val="00C02FBE"/>
    <w:rsid w:val="00C03360"/>
    <w:rsid w:val="00C037E3"/>
    <w:rsid w:val="00C03B2D"/>
    <w:rsid w:val="00C04702"/>
    <w:rsid w:val="00C04ABB"/>
    <w:rsid w:val="00C0688A"/>
    <w:rsid w:val="00C070DD"/>
    <w:rsid w:val="00C10292"/>
    <w:rsid w:val="00C11B2E"/>
    <w:rsid w:val="00C11CD2"/>
    <w:rsid w:val="00C13E92"/>
    <w:rsid w:val="00C148D2"/>
    <w:rsid w:val="00C14A62"/>
    <w:rsid w:val="00C14F11"/>
    <w:rsid w:val="00C15825"/>
    <w:rsid w:val="00C1618C"/>
    <w:rsid w:val="00C16E62"/>
    <w:rsid w:val="00C1706C"/>
    <w:rsid w:val="00C176E5"/>
    <w:rsid w:val="00C2071E"/>
    <w:rsid w:val="00C21D97"/>
    <w:rsid w:val="00C228A7"/>
    <w:rsid w:val="00C238AD"/>
    <w:rsid w:val="00C23D65"/>
    <w:rsid w:val="00C23EF2"/>
    <w:rsid w:val="00C241C5"/>
    <w:rsid w:val="00C25500"/>
    <w:rsid w:val="00C26382"/>
    <w:rsid w:val="00C3037E"/>
    <w:rsid w:val="00C310F4"/>
    <w:rsid w:val="00C31132"/>
    <w:rsid w:val="00C315F4"/>
    <w:rsid w:val="00C318A5"/>
    <w:rsid w:val="00C31931"/>
    <w:rsid w:val="00C320C0"/>
    <w:rsid w:val="00C326EB"/>
    <w:rsid w:val="00C3319B"/>
    <w:rsid w:val="00C33CDE"/>
    <w:rsid w:val="00C346F1"/>
    <w:rsid w:val="00C34D6B"/>
    <w:rsid w:val="00C35BAF"/>
    <w:rsid w:val="00C3695A"/>
    <w:rsid w:val="00C36ECC"/>
    <w:rsid w:val="00C374B1"/>
    <w:rsid w:val="00C37682"/>
    <w:rsid w:val="00C379D7"/>
    <w:rsid w:val="00C37BF4"/>
    <w:rsid w:val="00C37DD4"/>
    <w:rsid w:val="00C40D70"/>
    <w:rsid w:val="00C410F3"/>
    <w:rsid w:val="00C426EC"/>
    <w:rsid w:val="00C428E8"/>
    <w:rsid w:val="00C43CCC"/>
    <w:rsid w:val="00C43F98"/>
    <w:rsid w:val="00C44950"/>
    <w:rsid w:val="00C44F69"/>
    <w:rsid w:val="00C45365"/>
    <w:rsid w:val="00C454EA"/>
    <w:rsid w:val="00C461FD"/>
    <w:rsid w:val="00C46491"/>
    <w:rsid w:val="00C4654F"/>
    <w:rsid w:val="00C47064"/>
    <w:rsid w:val="00C479C3"/>
    <w:rsid w:val="00C50392"/>
    <w:rsid w:val="00C53205"/>
    <w:rsid w:val="00C53963"/>
    <w:rsid w:val="00C53C5D"/>
    <w:rsid w:val="00C546AC"/>
    <w:rsid w:val="00C549DF"/>
    <w:rsid w:val="00C552F0"/>
    <w:rsid w:val="00C56155"/>
    <w:rsid w:val="00C562DD"/>
    <w:rsid w:val="00C56560"/>
    <w:rsid w:val="00C57F7B"/>
    <w:rsid w:val="00C603C5"/>
    <w:rsid w:val="00C616F1"/>
    <w:rsid w:val="00C619AC"/>
    <w:rsid w:val="00C62305"/>
    <w:rsid w:val="00C62530"/>
    <w:rsid w:val="00C62A94"/>
    <w:rsid w:val="00C65841"/>
    <w:rsid w:val="00C65FD9"/>
    <w:rsid w:val="00C663AB"/>
    <w:rsid w:val="00C70020"/>
    <w:rsid w:val="00C70B89"/>
    <w:rsid w:val="00C70EB5"/>
    <w:rsid w:val="00C713D0"/>
    <w:rsid w:val="00C7173C"/>
    <w:rsid w:val="00C71849"/>
    <w:rsid w:val="00C71BF1"/>
    <w:rsid w:val="00C72910"/>
    <w:rsid w:val="00C73202"/>
    <w:rsid w:val="00C734D8"/>
    <w:rsid w:val="00C73905"/>
    <w:rsid w:val="00C73987"/>
    <w:rsid w:val="00C74607"/>
    <w:rsid w:val="00C76275"/>
    <w:rsid w:val="00C76CD1"/>
    <w:rsid w:val="00C77203"/>
    <w:rsid w:val="00C77C13"/>
    <w:rsid w:val="00C77E6D"/>
    <w:rsid w:val="00C77FB8"/>
    <w:rsid w:val="00C80A80"/>
    <w:rsid w:val="00C80DD4"/>
    <w:rsid w:val="00C812FF"/>
    <w:rsid w:val="00C81C72"/>
    <w:rsid w:val="00C835BB"/>
    <w:rsid w:val="00C837CB"/>
    <w:rsid w:val="00C84FAB"/>
    <w:rsid w:val="00C850C5"/>
    <w:rsid w:val="00C86A1C"/>
    <w:rsid w:val="00C86D2A"/>
    <w:rsid w:val="00C872D3"/>
    <w:rsid w:val="00C901D7"/>
    <w:rsid w:val="00C91D33"/>
    <w:rsid w:val="00C91F9A"/>
    <w:rsid w:val="00C92EE2"/>
    <w:rsid w:val="00C93FC7"/>
    <w:rsid w:val="00C962E5"/>
    <w:rsid w:val="00C97B6C"/>
    <w:rsid w:val="00C97D30"/>
    <w:rsid w:val="00CA14CF"/>
    <w:rsid w:val="00CA1B41"/>
    <w:rsid w:val="00CA1B9D"/>
    <w:rsid w:val="00CA1FEA"/>
    <w:rsid w:val="00CA4072"/>
    <w:rsid w:val="00CA425A"/>
    <w:rsid w:val="00CA4602"/>
    <w:rsid w:val="00CA50CB"/>
    <w:rsid w:val="00CA54F5"/>
    <w:rsid w:val="00CA56D5"/>
    <w:rsid w:val="00CA67FD"/>
    <w:rsid w:val="00CA6A47"/>
    <w:rsid w:val="00CA6B7E"/>
    <w:rsid w:val="00CA7E7A"/>
    <w:rsid w:val="00CB073B"/>
    <w:rsid w:val="00CB0BB9"/>
    <w:rsid w:val="00CB3D03"/>
    <w:rsid w:val="00CB5413"/>
    <w:rsid w:val="00CB5747"/>
    <w:rsid w:val="00CB696B"/>
    <w:rsid w:val="00CB6A26"/>
    <w:rsid w:val="00CB6D0A"/>
    <w:rsid w:val="00CB737A"/>
    <w:rsid w:val="00CB7CC0"/>
    <w:rsid w:val="00CB7F04"/>
    <w:rsid w:val="00CC01FE"/>
    <w:rsid w:val="00CC033C"/>
    <w:rsid w:val="00CC077E"/>
    <w:rsid w:val="00CC0AD4"/>
    <w:rsid w:val="00CC1E09"/>
    <w:rsid w:val="00CC2903"/>
    <w:rsid w:val="00CC3288"/>
    <w:rsid w:val="00CC39EA"/>
    <w:rsid w:val="00CC4A45"/>
    <w:rsid w:val="00CC6971"/>
    <w:rsid w:val="00CC6BB0"/>
    <w:rsid w:val="00CC7753"/>
    <w:rsid w:val="00CD09EE"/>
    <w:rsid w:val="00CD11DD"/>
    <w:rsid w:val="00CD15A6"/>
    <w:rsid w:val="00CD1722"/>
    <w:rsid w:val="00CD178F"/>
    <w:rsid w:val="00CD19E1"/>
    <w:rsid w:val="00CD1D86"/>
    <w:rsid w:val="00CD2655"/>
    <w:rsid w:val="00CD2BED"/>
    <w:rsid w:val="00CD2D2E"/>
    <w:rsid w:val="00CD363E"/>
    <w:rsid w:val="00CD4131"/>
    <w:rsid w:val="00CD42E7"/>
    <w:rsid w:val="00CD433D"/>
    <w:rsid w:val="00CD461B"/>
    <w:rsid w:val="00CD52BC"/>
    <w:rsid w:val="00CD5BD0"/>
    <w:rsid w:val="00CD60EA"/>
    <w:rsid w:val="00CD61DF"/>
    <w:rsid w:val="00CD64CF"/>
    <w:rsid w:val="00CD732B"/>
    <w:rsid w:val="00CD73A6"/>
    <w:rsid w:val="00CD7A9A"/>
    <w:rsid w:val="00CD7D72"/>
    <w:rsid w:val="00CE0A80"/>
    <w:rsid w:val="00CE12D7"/>
    <w:rsid w:val="00CE262D"/>
    <w:rsid w:val="00CE2817"/>
    <w:rsid w:val="00CE2EA4"/>
    <w:rsid w:val="00CE2F19"/>
    <w:rsid w:val="00CE31DB"/>
    <w:rsid w:val="00CE3D10"/>
    <w:rsid w:val="00CE50C6"/>
    <w:rsid w:val="00CE56F6"/>
    <w:rsid w:val="00CE59E5"/>
    <w:rsid w:val="00CE6CE4"/>
    <w:rsid w:val="00CE72E8"/>
    <w:rsid w:val="00CE76FB"/>
    <w:rsid w:val="00CF031B"/>
    <w:rsid w:val="00CF092E"/>
    <w:rsid w:val="00CF116D"/>
    <w:rsid w:val="00CF1B30"/>
    <w:rsid w:val="00CF2315"/>
    <w:rsid w:val="00CF25E0"/>
    <w:rsid w:val="00CF2AF7"/>
    <w:rsid w:val="00CF2B9B"/>
    <w:rsid w:val="00CF312C"/>
    <w:rsid w:val="00CF41FC"/>
    <w:rsid w:val="00CF4523"/>
    <w:rsid w:val="00CF47C8"/>
    <w:rsid w:val="00CF7683"/>
    <w:rsid w:val="00CF79B4"/>
    <w:rsid w:val="00CF7C8F"/>
    <w:rsid w:val="00D006FB"/>
    <w:rsid w:val="00D00741"/>
    <w:rsid w:val="00D0080A"/>
    <w:rsid w:val="00D0139B"/>
    <w:rsid w:val="00D025FF"/>
    <w:rsid w:val="00D0280E"/>
    <w:rsid w:val="00D02AC0"/>
    <w:rsid w:val="00D02D9A"/>
    <w:rsid w:val="00D03670"/>
    <w:rsid w:val="00D039BD"/>
    <w:rsid w:val="00D03A76"/>
    <w:rsid w:val="00D04851"/>
    <w:rsid w:val="00D0707A"/>
    <w:rsid w:val="00D074F3"/>
    <w:rsid w:val="00D07B6C"/>
    <w:rsid w:val="00D07F8E"/>
    <w:rsid w:val="00D10618"/>
    <w:rsid w:val="00D10827"/>
    <w:rsid w:val="00D10CA7"/>
    <w:rsid w:val="00D11F1A"/>
    <w:rsid w:val="00D12135"/>
    <w:rsid w:val="00D12259"/>
    <w:rsid w:val="00D12A1A"/>
    <w:rsid w:val="00D12D3E"/>
    <w:rsid w:val="00D132B3"/>
    <w:rsid w:val="00D142E6"/>
    <w:rsid w:val="00D16E1C"/>
    <w:rsid w:val="00D170DE"/>
    <w:rsid w:val="00D17F4E"/>
    <w:rsid w:val="00D204E8"/>
    <w:rsid w:val="00D2161A"/>
    <w:rsid w:val="00D21D47"/>
    <w:rsid w:val="00D22B7A"/>
    <w:rsid w:val="00D22E97"/>
    <w:rsid w:val="00D2319D"/>
    <w:rsid w:val="00D23C2E"/>
    <w:rsid w:val="00D258FD"/>
    <w:rsid w:val="00D274AD"/>
    <w:rsid w:val="00D27772"/>
    <w:rsid w:val="00D277B3"/>
    <w:rsid w:val="00D3035E"/>
    <w:rsid w:val="00D31550"/>
    <w:rsid w:val="00D317A5"/>
    <w:rsid w:val="00D32022"/>
    <w:rsid w:val="00D33319"/>
    <w:rsid w:val="00D33C12"/>
    <w:rsid w:val="00D37D12"/>
    <w:rsid w:val="00D4049C"/>
    <w:rsid w:val="00D406BE"/>
    <w:rsid w:val="00D40B26"/>
    <w:rsid w:val="00D4135F"/>
    <w:rsid w:val="00D41658"/>
    <w:rsid w:val="00D41DCC"/>
    <w:rsid w:val="00D4300B"/>
    <w:rsid w:val="00D43A2C"/>
    <w:rsid w:val="00D43C62"/>
    <w:rsid w:val="00D44C0B"/>
    <w:rsid w:val="00D461D2"/>
    <w:rsid w:val="00D4632B"/>
    <w:rsid w:val="00D47862"/>
    <w:rsid w:val="00D50209"/>
    <w:rsid w:val="00D50626"/>
    <w:rsid w:val="00D51124"/>
    <w:rsid w:val="00D51171"/>
    <w:rsid w:val="00D5135B"/>
    <w:rsid w:val="00D51366"/>
    <w:rsid w:val="00D51BA2"/>
    <w:rsid w:val="00D51C1D"/>
    <w:rsid w:val="00D51EC4"/>
    <w:rsid w:val="00D52A3B"/>
    <w:rsid w:val="00D53868"/>
    <w:rsid w:val="00D53BE4"/>
    <w:rsid w:val="00D53F07"/>
    <w:rsid w:val="00D54265"/>
    <w:rsid w:val="00D542D2"/>
    <w:rsid w:val="00D543A3"/>
    <w:rsid w:val="00D5476F"/>
    <w:rsid w:val="00D5521B"/>
    <w:rsid w:val="00D55C84"/>
    <w:rsid w:val="00D55CE3"/>
    <w:rsid w:val="00D579AB"/>
    <w:rsid w:val="00D57FF5"/>
    <w:rsid w:val="00D611B8"/>
    <w:rsid w:val="00D62D6D"/>
    <w:rsid w:val="00D63126"/>
    <w:rsid w:val="00D63B70"/>
    <w:rsid w:val="00D63B9E"/>
    <w:rsid w:val="00D656A1"/>
    <w:rsid w:val="00D65714"/>
    <w:rsid w:val="00D658E6"/>
    <w:rsid w:val="00D65A95"/>
    <w:rsid w:val="00D70810"/>
    <w:rsid w:val="00D70922"/>
    <w:rsid w:val="00D71DE9"/>
    <w:rsid w:val="00D72D37"/>
    <w:rsid w:val="00D7348F"/>
    <w:rsid w:val="00D73534"/>
    <w:rsid w:val="00D739C4"/>
    <w:rsid w:val="00D73F13"/>
    <w:rsid w:val="00D74265"/>
    <w:rsid w:val="00D74A36"/>
    <w:rsid w:val="00D75631"/>
    <w:rsid w:val="00D75896"/>
    <w:rsid w:val="00D76302"/>
    <w:rsid w:val="00D76D82"/>
    <w:rsid w:val="00D77005"/>
    <w:rsid w:val="00D77719"/>
    <w:rsid w:val="00D80069"/>
    <w:rsid w:val="00D807D2"/>
    <w:rsid w:val="00D80E69"/>
    <w:rsid w:val="00D80F52"/>
    <w:rsid w:val="00D83216"/>
    <w:rsid w:val="00D838FD"/>
    <w:rsid w:val="00D84FDA"/>
    <w:rsid w:val="00D8532F"/>
    <w:rsid w:val="00D854EC"/>
    <w:rsid w:val="00D86868"/>
    <w:rsid w:val="00D8710A"/>
    <w:rsid w:val="00D9010F"/>
    <w:rsid w:val="00D90FAC"/>
    <w:rsid w:val="00D91891"/>
    <w:rsid w:val="00D91985"/>
    <w:rsid w:val="00D91E75"/>
    <w:rsid w:val="00D92464"/>
    <w:rsid w:val="00D927B1"/>
    <w:rsid w:val="00D929D6"/>
    <w:rsid w:val="00D92B7B"/>
    <w:rsid w:val="00D92B8E"/>
    <w:rsid w:val="00D92FC5"/>
    <w:rsid w:val="00D9466E"/>
    <w:rsid w:val="00D94BE5"/>
    <w:rsid w:val="00D94C71"/>
    <w:rsid w:val="00D97210"/>
    <w:rsid w:val="00D97BCE"/>
    <w:rsid w:val="00DA0F15"/>
    <w:rsid w:val="00DA1986"/>
    <w:rsid w:val="00DA32CD"/>
    <w:rsid w:val="00DA3E3A"/>
    <w:rsid w:val="00DA4176"/>
    <w:rsid w:val="00DA4526"/>
    <w:rsid w:val="00DA6E2D"/>
    <w:rsid w:val="00DA7D06"/>
    <w:rsid w:val="00DB0782"/>
    <w:rsid w:val="00DB0C19"/>
    <w:rsid w:val="00DB1C69"/>
    <w:rsid w:val="00DB24F5"/>
    <w:rsid w:val="00DB2E43"/>
    <w:rsid w:val="00DB3D4E"/>
    <w:rsid w:val="00DB485F"/>
    <w:rsid w:val="00DB5059"/>
    <w:rsid w:val="00DB510E"/>
    <w:rsid w:val="00DB5D6F"/>
    <w:rsid w:val="00DB7960"/>
    <w:rsid w:val="00DC0A7B"/>
    <w:rsid w:val="00DC1050"/>
    <w:rsid w:val="00DC11C9"/>
    <w:rsid w:val="00DC1328"/>
    <w:rsid w:val="00DC15B2"/>
    <w:rsid w:val="00DC1BD9"/>
    <w:rsid w:val="00DC323B"/>
    <w:rsid w:val="00DC443A"/>
    <w:rsid w:val="00DC514A"/>
    <w:rsid w:val="00DC5A28"/>
    <w:rsid w:val="00DC5CCC"/>
    <w:rsid w:val="00DC693D"/>
    <w:rsid w:val="00DC6C32"/>
    <w:rsid w:val="00DC792E"/>
    <w:rsid w:val="00DD12A0"/>
    <w:rsid w:val="00DD16F1"/>
    <w:rsid w:val="00DD1A70"/>
    <w:rsid w:val="00DD1B19"/>
    <w:rsid w:val="00DD1D17"/>
    <w:rsid w:val="00DD21EA"/>
    <w:rsid w:val="00DD4799"/>
    <w:rsid w:val="00DD4A17"/>
    <w:rsid w:val="00DD556D"/>
    <w:rsid w:val="00DD67EA"/>
    <w:rsid w:val="00DD68B8"/>
    <w:rsid w:val="00DD7400"/>
    <w:rsid w:val="00DD7B46"/>
    <w:rsid w:val="00DE013F"/>
    <w:rsid w:val="00DE058D"/>
    <w:rsid w:val="00DE0F47"/>
    <w:rsid w:val="00DE187C"/>
    <w:rsid w:val="00DE2459"/>
    <w:rsid w:val="00DE25FB"/>
    <w:rsid w:val="00DE2F84"/>
    <w:rsid w:val="00DE31B7"/>
    <w:rsid w:val="00DE38CD"/>
    <w:rsid w:val="00DE3988"/>
    <w:rsid w:val="00DE399F"/>
    <w:rsid w:val="00DE39D6"/>
    <w:rsid w:val="00DE3CBD"/>
    <w:rsid w:val="00DE4239"/>
    <w:rsid w:val="00DE44ED"/>
    <w:rsid w:val="00DE626D"/>
    <w:rsid w:val="00DE6443"/>
    <w:rsid w:val="00DE68A8"/>
    <w:rsid w:val="00DE7112"/>
    <w:rsid w:val="00DF0BE5"/>
    <w:rsid w:val="00DF0F40"/>
    <w:rsid w:val="00DF1544"/>
    <w:rsid w:val="00DF163F"/>
    <w:rsid w:val="00DF266C"/>
    <w:rsid w:val="00DF2D84"/>
    <w:rsid w:val="00DF4336"/>
    <w:rsid w:val="00DF58EF"/>
    <w:rsid w:val="00DF6D1D"/>
    <w:rsid w:val="00DF6FF8"/>
    <w:rsid w:val="00DF7E5C"/>
    <w:rsid w:val="00E00178"/>
    <w:rsid w:val="00E0064D"/>
    <w:rsid w:val="00E031E2"/>
    <w:rsid w:val="00E0396B"/>
    <w:rsid w:val="00E03D44"/>
    <w:rsid w:val="00E040BD"/>
    <w:rsid w:val="00E04ACB"/>
    <w:rsid w:val="00E04E79"/>
    <w:rsid w:val="00E05145"/>
    <w:rsid w:val="00E063F0"/>
    <w:rsid w:val="00E07453"/>
    <w:rsid w:val="00E076DA"/>
    <w:rsid w:val="00E07B36"/>
    <w:rsid w:val="00E1047E"/>
    <w:rsid w:val="00E11E51"/>
    <w:rsid w:val="00E12051"/>
    <w:rsid w:val="00E1248F"/>
    <w:rsid w:val="00E127B2"/>
    <w:rsid w:val="00E12C5E"/>
    <w:rsid w:val="00E12FCD"/>
    <w:rsid w:val="00E1360B"/>
    <w:rsid w:val="00E14855"/>
    <w:rsid w:val="00E153FC"/>
    <w:rsid w:val="00E15696"/>
    <w:rsid w:val="00E1578C"/>
    <w:rsid w:val="00E16CEE"/>
    <w:rsid w:val="00E170C3"/>
    <w:rsid w:val="00E20E40"/>
    <w:rsid w:val="00E21CB0"/>
    <w:rsid w:val="00E22C02"/>
    <w:rsid w:val="00E22C20"/>
    <w:rsid w:val="00E233B0"/>
    <w:rsid w:val="00E23F38"/>
    <w:rsid w:val="00E24CDA"/>
    <w:rsid w:val="00E26182"/>
    <w:rsid w:val="00E27089"/>
    <w:rsid w:val="00E27B60"/>
    <w:rsid w:val="00E312A2"/>
    <w:rsid w:val="00E315A9"/>
    <w:rsid w:val="00E315FC"/>
    <w:rsid w:val="00E3166B"/>
    <w:rsid w:val="00E319AD"/>
    <w:rsid w:val="00E3211C"/>
    <w:rsid w:val="00E324DB"/>
    <w:rsid w:val="00E32AB4"/>
    <w:rsid w:val="00E3373A"/>
    <w:rsid w:val="00E359FD"/>
    <w:rsid w:val="00E35ADE"/>
    <w:rsid w:val="00E35DC9"/>
    <w:rsid w:val="00E367B9"/>
    <w:rsid w:val="00E3786D"/>
    <w:rsid w:val="00E40974"/>
    <w:rsid w:val="00E40CEA"/>
    <w:rsid w:val="00E40DC7"/>
    <w:rsid w:val="00E417B4"/>
    <w:rsid w:val="00E424FD"/>
    <w:rsid w:val="00E4267B"/>
    <w:rsid w:val="00E42B03"/>
    <w:rsid w:val="00E4310C"/>
    <w:rsid w:val="00E43CD4"/>
    <w:rsid w:val="00E4420F"/>
    <w:rsid w:val="00E44E79"/>
    <w:rsid w:val="00E45AD7"/>
    <w:rsid w:val="00E45E02"/>
    <w:rsid w:val="00E466AA"/>
    <w:rsid w:val="00E47102"/>
    <w:rsid w:val="00E47334"/>
    <w:rsid w:val="00E47F46"/>
    <w:rsid w:val="00E50071"/>
    <w:rsid w:val="00E502F0"/>
    <w:rsid w:val="00E50BBB"/>
    <w:rsid w:val="00E5133E"/>
    <w:rsid w:val="00E515F1"/>
    <w:rsid w:val="00E515F7"/>
    <w:rsid w:val="00E52933"/>
    <w:rsid w:val="00E52E3C"/>
    <w:rsid w:val="00E53308"/>
    <w:rsid w:val="00E53D1C"/>
    <w:rsid w:val="00E53EB9"/>
    <w:rsid w:val="00E54246"/>
    <w:rsid w:val="00E5516E"/>
    <w:rsid w:val="00E55549"/>
    <w:rsid w:val="00E5564E"/>
    <w:rsid w:val="00E55DD0"/>
    <w:rsid w:val="00E56A7C"/>
    <w:rsid w:val="00E56B04"/>
    <w:rsid w:val="00E56D28"/>
    <w:rsid w:val="00E57034"/>
    <w:rsid w:val="00E57F77"/>
    <w:rsid w:val="00E60629"/>
    <w:rsid w:val="00E60DE6"/>
    <w:rsid w:val="00E61983"/>
    <w:rsid w:val="00E619A1"/>
    <w:rsid w:val="00E619E6"/>
    <w:rsid w:val="00E6223F"/>
    <w:rsid w:val="00E62740"/>
    <w:rsid w:val="00E64133"/>
    <w:rsid w:val="00E6447E"/>
    <w:rsid w:val="00E64DE2"/>
    <w:rsid w:val="00E6664D"/>
    <w:rsid w:val="00E66739"/>
    <w:rsid w:val="00E66C04"/>
    <w:rsid w:val="00E70069"/>
    <w:rsid w:val="00E707B4"/>
    <w:rsid w:val="00E70BA5"/>
    <w:rsid w:val="00E70FEE"/>
    <w:rsid w:val="00E71D01"/>
    <w:rsid w:val="00E71D81"/>
    <w:rsid w:val="00E73474"/>
    <w:rsid w:val="00E7377B"/>
    <w:rsid w:val="00E73EE6"/>
    <w:rsid w:val="00E74392"/>
    <w:rsid w:val="00E74399"/>
    <w:rsid w:val="00E74B46"/>
    <w:rsid w:val="00E753A3"/>
    <w:rsid w:val="00E75AC7"/>
    <w:rsid w:val="00E76324"/>
    <w:rsid w:val="00E764C6"/>
    <w:rsid w:val="00E775AA"/>
    <w:rsid w:val="00E80073"/>
    <w:rsid w:val="00E8135D"/>
    <w:rsid w:val="00E81B55"/>
    <w:rsid w:val="00E831DC"/>
    <w:rsid w:val="00E83914"/>
    <w:rsid w:val="00E84110"/>
    <w:rsid w:val="00E8456E"/>
    <w:rsid w:val="00E85FA0"/>
    <w:rsid w:val="00E865C7"/>
    <w:rsid w:val="00E866ED"/>
    <w:rsid w:val="00E86BD5"/>
    <w:rsid w:val="00E87AD2"/>
    <w:rsid w:val="00E900B0"/>
    <w:rsid w:val="00E90822"/>
    <w:rsid w:val="00E91066"/>
    <w:rsid w:val="00E91144"/>
    <w:rsid w:val="00E91390"/>
    <w:rsid w:val="00E913E4"/>
    <w:rsid w:val="00E91AD8"/>
    <w:rsid w:val="00E922F4"/>
    <w:rsid w:val="00E92AD0"/>
    <w:rsid w:val="00E931E7"/>
    <w:rsid w:val="00E94393"/>
    <w:rsid w:val="00E94990"/>
    <w:rsid w:val="00E94ADF"/>
    <w:rsid w:val="00E957ED"/>
    <w:rsid w:val="00E95F13"/>
    <w:rsid w:val="00E97525"/>
    <w:rsid w:val="00E978D7"/>
    <w:rsid w:val="00EA03DE"/>
    <w:rsid w:val="00EA1D99"/>
    <w:rsid w:val="00EA2762"/>
    <w:rsid w:val="00EA3017"/>
    <w:rsid w:val="00EA31F0"/>
    <w:rsid w:val="00EA359F"/>
    <w:rsid w:val="00EA3E2A"/>
    <w:rsid w:val="00EA3F7D"/>
    <w:rsid w:val="00EA4067"/>
    <w:rsid w:val="00EA42EF"/>
    <w:rsid w:val="00EA695C"/>
    <w:rsid w:val="00EA71BD"/>
    <w:rsid w:val="00EA789A"/>
    <w:rsid w:val="00EB0E83"/>
    <w:rsid w:val="00EB144C"/>
    <w:rsid w:val="00EB23AC"/>
    <w:rsid w:val="00EB24A0"/>
    <w:rsid w:val="00EB2C3E"/>
    <w:rsid w:val="00EB349E"/>
    <w:rsid w:val="00EB3D8C"/>
    <w:rsid w:val="00EB434D"/>
    <w:rsid w:val="00EB4E2F"/>
    <w:rsid w:val="00EB51D5"/>
    <w:rsid w:val="00EB5366"/>
    <w:rsid w:val="00EB5A99"/>
    <w:rsid w:val="00EB5FB3"/>
    <w:rsid w:val="00EB5FCD"/>
    <w:rsid w:val="00EB601C"/>
    <w:rsid w:val="00EB642C"/>
    <w:rsid w:val="00EB72CA"/>
    <w:rsid w:val="00EB7A7C"/>
    <w:rsid w:val="00EC0512"/>
    <w:rsid w:val="00EC0D47"/>
    <w:rsid w:val="00EC108C"/>
    <w:rsid w:val="00EC10B1"/>
    <w:rsid w:val="00EC1F2D"/>
    <w:rsid w:val="00EC20E4"/>
    <w:rsid w:val="00EC2A66"/>
    <w:rsid w:val="00EC2EA4"/>
    <w:rsid w:val="00EC307B"/>
    <w:rsid w:val="00EC342A"/>
    <w:rsid w:val="00EC3536"/>
    <w:rsid w:val="00EC3617"/>
    <w:rsid w:val="00EC4855"/>
    <w:rsid w:val="00EC4C4B"/>
    <w:rsid w:val="00EC5E82"/>
    <w:rsid w:val="00EC6175"/>
    <w:rsid w:val="00EC6C57"/>
    <w:rsid w:val="00ED06A3"/>
    <w:rsid w:val="00ED12D7"/>
    <w:rsid w:val="00ED1DDF"/>
    <w:rsid w:val="00ED3634"/>
    <w:rsid w:val="00ED3ECC"/>
    <w:rsid w:val="00ED578B"/>
    <w:rsid w:val="00ED57AF"/>
    <w:rsid w:val="00ED58F9"/>
    <w:rsid w:val="00ED5D3C"/>
    <w:rsid w:val="00ED6773"/>
    <w:rsid w:val="00ED6AAF"/>
    <w:rsid w:val="00ED6E63"/>
    <w:rsid w:val="00ED6F19"/>
    <w:rsid w:val="00ED70BE"/>
    <w:rsid w:val="00ED7A32"/>
    <w:rsid w:val="00ED7AAB"/>
    <w:rsid w:val="00ED7B52"/>
    <w:rsid w:val="00EE0449"/>
    <w:rsid w:val="00EE0A6D"/>
    <w:rsid w:val="00EE1A31"/>
    <w:rsid w:val="00EE1B35"/>
    <w:rsid w:val="00EE20DA"/>
    <w:rsid w:val="00EE3EDE"/>
    <w:rsid w:val="00EE3FEE"/>
    <w:rsid w:val="00EE5962"/>
    <w:rsid w:val="00EE5EAD"/>
    <w:rsid w:val="00EE63F2"/>
    <w:rsid w:val="00EE7EED"/>
    <w:rsid w:val="00EF02C0"/>
    <w:rsid w:val="00EF0C46"/>
    <w:rsid w:val="00EF1147"/>
    <w:rsid w:val="00EF2BC3"/>
    <w:rsid w:val="00EF3FB3"/>
    <w:rsid w:val="00EF4113"/>
    <w:rsid w:val="00EF4199"/>
    <w:rsid w:val="00EF4FE4"/>
    <w:rsid w:val="00EF550F"/>
    <w:rsid w:val="00EF5903"/>
    <w:rsid w:val="00EF5A3F"/>
    <w:rsid w:val="00EF786C"/>
    <w:rsid w:val="00EF79AF"/>
    <w:rsid w:val="00F007DB"/>
    <w:rsid w:val="00F00E1D"/>
    <w:rsid w:val="00F00F9A"/>
    <w:rsid w:val="00F02441"/>
    <w:rsid w:val="00F02803"/>
    <w:rsid w:val="00F0290B"/>
    <w:rsid w:val="00F03345"/>
    <w:rsid w:val="00F05CF0"/>
    <w:rsid w:val="00F06001"/>
    <w:rsid w:val="00F070F4"/>
    <w:rsid w:val="00F07EAA"/>
    <w:rsid w:val="00F10687"/>
    <w:rsid w:val="00F108FC"/>
    <w:rsid w:val="00F109FF"/>
    <w:rsid w:val="00F1116C"/>
    <w:rsid w:val="00F11FFC"/>
    <w:rsid w:val="00F12723"/>
    <w:rsid w:val="00F12A99"/>
    <w:rsid w:val="00F12DAB"/>
    <w:rsid w:val="00F12F74"/>
    <w:rsid w:val="00F13238"/>
    <w:rsid w:val="00F133D5"/>
    <w:rsid w:val="00F145AB"/>
    <w:rsid w:val="00F15339"/>
    <w:rsid w:val="00F1561D"/>
    <w:rsid w:val="00F15EFA"/>
    <w:rsid w:val="00F166DC"/>
    <w:rsid w:val="00F16AFD"/>
    <w:rsid w:val="00F173CF"/>
    <w:rsid w:val="00F20080"/>
    <w:rsid w:val="00F20694"/>
    <w:rsid w:val="00F2196F"/>
    <w:rsid w:val="00F22899"/>
    <w:rsid w:val="00F22A2D"/>
    <w:rsid w:val="00F235ED"/>
    <w:rsid w:val="00F23B60"/>
    <w:rsid w:val="00F24A01"/>
    <w:rsid w:val="00F2594C"/>
    <w:rsid w:val="00F261C9"/>
    <w:rsid w:val="00F264AB"/>
    <w:rsid w:val="00F266E3"/>
    <w:rsid w:val="00F267D2"/>
    <w:rsid w:val="00F26CB3"/>
    <w:rsid w:val="00F26D6F"/>
    <w:rsid w:val="00F26D7C"/>
    <w:rsid w:val="00F26F07"/>
    <w:rsid w:val="00F2770B"/>
    <w:rsid w:val="00F27EA5"/>
    <w:rsid w:val="00F306C2"/>
    <w:rsid w:val="00F308C7"/>
    <w:rsid w:val="00F30E87"/>
    <w:rsid w:val="00F320CA"/>
    <w:rsid w:val="00F32237"/>
    <w:rsid w:val="00F32492"/>
    <w:rsid w:val="00F32652"/>
    <w:rsid w:val="00F32AFB"/>
    <w:rsid w:val="00F3370E"/>
    <w:rsid w:val="00F33921"/>
    <w:rsid w:val="00F34A0E"/>
    <w:rsid w:val="00F34D71"/>
    <w:rsid w:val="00F357F9"/>
    <w:rsid w:val="00F36F58"/>
    <w:rsid w:val="00F37A59"/>
    <w:rsid w:val="00F37A65"/>
    <w:rsid w:val="00F37CC7"/>
    <w:rsid w:val="00F4069D"/>
    <w:rsid w:val="00F40991"/>
    <w:rsid w:val="00F42C45"/>
    <w:rsid w:val="00F42D70"/>
    <w:rsid w:val="00F436F9"/>
    <w:rsid w:val="00F437BE"/>
    <w:rsid w:val="00F44411"/>
    <w:rsid w:val="00F44B8A"/>
    <w:rsid w:val="00F44CDD"/>
    <w:rsid w:val="00F450AB"/>
    <w:rsid w:val="00F45605"/>
    <w:rsid w:val="00F45C89"/>
    <w:rsid w:val="00F461B1"/>
    <w:rsid w:val="00F46C19"/>
    <w:rsid w:val="00F47A91"/>
    <w:rsid w:val="00F47C22"/>
    <w:rsid w:val="00F47CC6"/>
    <w:rsid w:val="00F47E6E"/>
    <w:rsid w:val="00F50AE8"/>
    <w:rsid w:val="00F50BFE"/>
    <w:rsid w:val="00F51F3A"/>
    <w:rsid w:val="00F5252C"/>
    <w:rsid w:val="00F52B1B"/>
    <w:rsid w:val="00F52BC2"/>
    <w:rsid w:val="00F52C25"/>
    <w:rsid w:val="00F52E3A"/>
    <w:rsid w:val="00F52FAC"/>
    <w:rsid w:val="00F53255"/>
    <w:rsid w:val="00F537C1"/>
    <w:rsid w:val="00F53E56"/>
    <w:rsid w:val="00F53FAE"/>
    <w:rsid w:val="00F541CF"/>
    <w:rsid w:val="00F545DE"/>
    <w:rsid w:val="00F558FB"/>
    <w:rsid w:val="00F5599F"/>
    <w:rsid w:val="00F55A1E"/>
    <w:rsid w:val="00F570D5"/>
    <w:rsid w:val="00F570EF"/>
    <w:rsid w:val="00F60863"/>
    <w:rsid w:val="00F61444"/>
    <w:rsid w:val="00F61BBD"/>
    <w:rsid w:val="00F61D26"/>
    <w:rsid w:val="00F6358E"/>
    <w:rsid w:val="00F64D1E"/>
    <w:rsid w:val="00F64E11"/>
    <w:rsid w:val="00F654FF"/>
    <w:rsid w:val="00F66372"/>
    <w:rsid w:val="00F66B00"/>
    <w:rsid w:val="00F66EA7"/>
    <w:rsid w:val="00F66F18"/>
    <w:rsid w:val="00F67E1B"/>
    <w:rsid w:val="00F67F98"/>
    <w:rsid w:val="00F70412"/>
    <w:rsid w:val="00F7080D"/>
    <w:rsid w:val="00F70AE0"/>
    <w:rsid w:val="00F718C5"/>
    <w:rsid w:val="00F72A82"/>
    <w:rsid w:val="00F731BB"/>
    <w:rsid w:val="00F7345B"/>
    <w:rsid w:val="00F73E28"/>
    <w:rsid w:val="00F73E55"/>
    <w:rsid w:val="00F75286"/>
    <w:rsid w:val="00F755F0"/>
    <w:rsid w:val="00F75631"/>
    <w:rsid w:val="00F75A61"/>
    <w:rsid w:val="00F76058"/>
    <w:rsid w:val="00F7644A"/>
    <w:rsid w:val="00F76A5A"/>
    <w:rsid w:val="00F76C6A"/>
    <w:rsid w:val="00F76E6D"/>
    <w:rsid w:val="00F7709F"/>
    <w:rsid w:val="00F77719"/>
    <w:rsid w:val="00F77E18"/>
    <w:rsid w:val="00F801F2"/>
    <w:rsid w:val="00F801F9"/>
    <w:rsid w:val="00F817C1"/>
    <w:rsid w:val="00F81A70"/>
    <w:rsid w:val="00F81AF3"/>
    <w:rsid w:val="00F81E7F"/>
    <w:rsid w:val="00F82124"/>
    <w:rsid w:val="00F82338"/>
    <w:rsid w:val="00F82A22"/>
    <w:rsid w:val="00F82BC5"/>
    <w:rsid w:val="00F82C48"/>
    <w:rsid w:val="00F84612"/>
    <w:rsid w:val="00F84B63"/>
    <w:rsid w:val="00F875BC"/>
    <w:rsid w:val="00F87BDE"/>
    <w:rsid w:val="00F87F05"/>
    <w:rsid w:val="00F922F9"/>
    <w:rsid w:val="00F92935"/>
    <w:rsid w:val="00F93071"/>
    <w:rsid w:val="00F94871"/>
    <w:rsid w:val="00F95387"/>
    <w:rsid w:val="00F956DC"/>
    <w:rsid w:val="00F96A32"/>
    <w:rsid w:val="00F96B64"/>
    <w:rsid w:val="00F97094"/>
    <w:rsid w:val="00F97A82"/>
    <w:rsid w:val="00FA082D"/>
    <w:rsid w:val="00FA1052"/>
    <w:rsid w:val="00FA13FD"/>
    <w:rsid w:val="00FA145C"/>
    <w:rsid w:val="00FA25FE"/>
    <w:rsid w:val="00FA320E"/>
    <w:rsid w:val="00FA322D"/>
    <w:rsid w:val="00FA33E7"/>
    <w:rsid w:val="00FA37C5"/>
    <w:rsid w:val="00FA3A67"/>
    <w:rsid w:val="00FA439D"/>
    <w:rsid w:val="00FA451B"/>
    <w:rsid w:val="00FA4B02"/>
    <w:rsid w:val="00FA52A8"/>
    <w:rsid w:val="00FA55D1"/>
    <w:rsid w:val="00FA5F07"/>
    <w:rsid w:val="00FA7172"/>
    <w:rsid w:val="00FA71C7"/>
    <w:rsid w:val="00FB0388"/>
    <w:rsid w:val="00FB0513"/>
    <w:rsid w:val="00FB1564"/>
    <w:rsid w:val="00FB1574"/>
    <w:rsid w:val="00FB1944"/>
    <w:rsid w:val="00FB397E"/>
    <w:rsid w:val="00FB3AFD"/>
    <w:rsid w:val="00FB43BA"/>
    <w:rsid w:val="00FB608D"/>
    <w:rsid w:val="00FB62A6"/>
    <w:rsid w:val="00FB6F9C"/>
    <w:rsid w:val="00FB7112"/>
    <w:rsid w:val="00FB7C2D"/>
    <w:rsid w:val="00FB7F49"/>
    <w:rsid w:val="00FB7F9A"/>
    <w:rsid w:val="00FC1C06"/>
    <w:rsid w:val="00FC1E48"/>
    <w:rsid w:val="00FC1F3A"/>
    <w:rsid w:val="00FC24CE"/>
    <w:rsid w:val="00FC2AB0"/>
    <w:rsid w:val="00FC3B3F"/>
    <w:rsid w:val="00FC41C6"/>
    <w:rsid w:val="00FC4BD4"/>
    <w:rsid w:val="00FC5674"/>
    <w:rsid w:val="00FC5D16"/>
    <w:rsid w:val="00FC69E1"/>
    <w:rsid w:val="00FC6B13"/>
    <w:rsid w:val="00FC6D6D"/>
    <w:rsid w:val="00FC6DA3"/>
    <w:rsid w:val="00FC6DC2"/>
    <w:rsid w:val="00FC6FF2"/>
    <w:rsid w:val="00FD253E"/>
    <w:rsid w:val="00FD2950"/>
    <w:rsid w:val="00FD2E9B"/>
    <w:rsid w:val="00FD3492"/>
    <w:rsid w:val="00FD3945"/>
    <w:rsid w:val="00FD3D81"/>
    <w:rsid w:val="00FD4219"/>
    <w:rsid w:val="00FD5056"/>
    <w:rsid w:val="00FD5C4E"/>
    <w:rsid w:val="00FD6340"/>
    <w:rsid w:val="00FD71F6"/>
    <w:rsid w:val="00FD76C2"/>
    <w:rsid w:val="00FE09A9"/>
    <w:rsid w:val="00FE1065"/>
    <w:rsid w:val="00FE13C6"/>
    <w:rsid w:val="00FE142A"/>
    <w:rsid w:val="00FE14F3"/>
    <w:rsid w:val="00FE2804"/>
    <w:rsid w:val="00FE2AB5"/>
    <w:rsid w:val="00FE3598"/>
    <w:rsid w:val="00FE36A6"/>
    <w:rsid w:val="00FE493E"/>
    <w:rsid w:val="00FE4F50"/>
    <w:rsid w:val="00FE50BE"/>
    <w:rsid w:val="00FE5447"/>
    <w:rsid w:val="00FE5719"/>
    <w:rsid w:val="00FE6160"/>
    <w:rsid w:val="00FE669B"/>
    <w:rsid w:val="00FE70C1"/>
    <w:rsid w:val="00FE718E"/>
    <w:rsid w:val="00FE7234"/>
    <w:rsid w:val="00FE7863"/>
    <w:rsid w:val="00FF0073"/>
    <w:rsid w:val="00FF073D"/>
    <w:rsid w:val="00FF081E"/>
    <w:rsid w:val="00FF0E0F"/>
    <w:rsid w:val="00FF2911"/>
    <w:rsid w:val="00FF2A3B"/>
    <w:rsid w:val="00FF2E56"/>
    <w:rsid w:val="00FF34F5"/>
    <w:rsid w:val="00FF3906"/>
    <w:rsid w:val="00FF3F02"/>
    <w:rsid w:val="00FF5CE7"/>
    <w:rsid w:val="00FF62E6"/>
    <w:rsid w:val="00FF6684"/>
    <w:rsid w:val="00FF6B71"/>
    <w:rsid w:val="00FF6E80"/>
    <w:rsid w:val="00FF75F9"/>
    <w:rsid w:val="00FF77CA"/>
    <w:rsid w:val="00FF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6368"/>
  <w15:chartTrackingRefBased/>
  <w15:docId w15:val="{3FDFB674-04E2-43D1-A16D-021C8006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38"/>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71B1"/>
    <w:rPr>
      <w:color w:val="0000FF"/>
      <w:u w:val="single"/>
    </w:rPr>
  </w:style>
  <w:style w:type="character" w:customStyle="1" w:styleId="term1">
    <w:name w:val="term1"/>
    <w:basedOn w:val="DefaultParagraphFont"/>
    <w:rsid w:val="004A71B1"/>
    <w:rPr>
      <w:b/>
      <w:bCs/>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51317E"/>
    <w:pPr>
      <w:spacing w:line="240" w:lineRule="auto"/>
    </w:pPr>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51317E"/>
    <w:rPr>
      <w:rFonts w:ascii="Times New Roman" w:hAnsi="Times New Roman"/>
      <w:sz w:val="20"/>
      <w:szCs w:val="20"/>
    </w:rPr>
  </w:style>
  <w:style w:type="character" w:styleId="FootnoteReference">
    <w:name w:val="footnote reference"/>
    <w:basedOn w:val="DefaultParagraphFont"/>
    <w:uiPriority w:val="99"/>
    <w:unhideWhenUsed/>
    <w:rsid w:val="0051317E"/>
    <w:rPr>
      <w:vertAlign w:val="superscript"/>
    </w:rPr>
  </w:style>
  <w:style w:type="paragraph" w:customStyle="1" w:styleId="Default">
    <w:name w:val="Default"/>
    <w:rsid w:val="00BC0B2A"/>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5ADE"/>
    <w:pPr>
      <w:tabs>
        <w:tab w:val="center" w:pos="4680"/>
        <w:tab w:val="right" w:pos="9360"/>
      </w:tabs>
      <w:spacing w:line="240" w:lineRule="auto"/>
    </w:pPr>
  </w:style>
  <w:style w:type="character" w:customStyle="1" w:styleId="HeaderChar">
    <w:name w:val="Header Char"/>
    <w:basedOn w:val="DefaultParagraphFont"/>
    <w:link w:val="Header"/>
    <w:uiPriority w:val="99"/>
    <w:rsid w:val="00015ADE"/>
    <w:rPr>
      <w:rFonts w:ascii="Times New Roman" w:hAnsi="Times New Roman"/>
      <w:sz w:val="26"/>
    </w:rPr>
  </w:style>
  <w:style w:type="paragraph" w:styleId="Footer">
    <w:name w:val="footer"/>
    <w:basedOn w:val="Normal"/>
    <w:link w:val="FooterChar"/>
    <w:uiPriority w:val="99"/>
    <w:unhideWhenUsed/>
    <w:rsid w:val="00015ADE"/>
    <w:pPr>
      <w:tabs>
        <w:tab w:val="center" w:pos="4680"/>
        <w:tab w:val="right" w:pos="9360"/>
      </w:tabs>
      <w:spacing w:line="240" w:lineRule="auto"/>
    </w:pPr>
  </w:style>
  <w:style w:type="character" w:customStyle="1" w:styleId="FooterChar">
    <w:name w:val="Footer Char"/>
    <w:basedOn w:val="DefaultParagraphFont"/>
    <w:link w:val="Footer"/>
    <w:uiPriority w:val="99"/>
    <w:rsid w:val="00015ADE"/>
    <w:rPr>
      <w:rFonts w:ascii="Times New Roman" w:hAnsi="Times New Roman"/>
      <w:sz w:val="26"/>
    </w:rPr>
  </w:style>
  <w:style w:type="table" w:styleId="TableGrid">
    <w:name w:val="Table Grid"/>
    <w:basedOn w:val="TableNormal"/>
    <w:uiPriority w:val="59"/>
    <w:rsid w:val="00BC7FB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964A28"/>
    <w:pPr>
      <w:spacing w:line="240" w:lineRule="auto"/>
    </w:pPr>
    <w:rPr>
      <w:sz w:val="20"/>
      <w:szCs w:val="20"/>
    </w:rPr>
  </w:style>
  <w:style w:type="character" w:customStyle="1" w:styleId="EndnoteTextChar">
    <w:name w:val="Endnote Text Char"/>
    <w:basedOn w:val="DefaultParagraphFont"/>
    <w:link w:val="EndnoteText"/>
    <w:uiPriority w:val="99"/>
    <w:semiHidden/>
    <w:rsid w:val="00964A28"/>
    <w:rPr>
      <w:rFonts w:ascii="Times New Roman" w:hAnsi="Times New Roman"/>
      <w:sz w:val="20"/>
      <w:szCs w:val="20"/>
    </w:rPr>
  </w:style>
  <w:style w:type="character" w:styleId="EndnoteReference">
    <w:name w:val="endnote reference"/>
    <w:basedOn w:val="DefaultParagraphFont"/>
    <w:uiPriority w:val="99"/>
    <w:semiHidden/>
    <w:unhideWhenUsed/>
    <w:rsid w:val="00964A28"/>
    <w:rPr>
      <w:vertAlign w:val="superscript"/>
    </w:rPr>
  </w:style>
  <w:style w:type="paragraph" w:styleId="ListParagraph">
    <w:name w:val="List Paragraph"/>
    <w:basedOn w:val="Normal"/>
    <w:uiPriority w:val="34"/>
    <w:qFormat/>
    <w:rsid w:val="00F44411"/>
    <w:pPr>
      <w:widowControl w:val="0"/>
      <w:spacing w:line="240" w:lineRule="auto"/>
      <w:ind w:left="720"/>
      <w:contextualSpacing/>
    </w:pPr>
    <w:rPr>
      <w:rFonts w:eastAsia="Times New Roman" w:cs="Times New Roman"/>
      <w:sz w:val="20"/>
      <w:szCs w:val="20"/>
    </w:rPr>
  </w:style>
  <w:style w:type="paragraph" w:styleId="Revision">
    <w:name w:val="Revision"/>
    <w:hidden/>
    <w:uiPriority w:val="99"/>
    <w:semiHidden/>
    <w:rsid w:val="00427E64"/>
    <w:pPr>
      <w:spacing w:line="240" w:lineRule="auto"/>
    </w:pPr>
    <w:rPr>
      <w:rFonts w:ascii="Times New Roman" w:hAnsi="Times New Roman"/>
      <w:sz w:val="26"/>
    </w:rPr>
  </w:style>
  <w:style w:type="character" w:styleId="CommentReference">
    <w:name w:val="annotation reference"/>
    <w:basedOn w:val="DefaultParagraphFont"/>
    <w:uiPriority w:val="99"/>
    <w:semiHidden/>
    <w:unhideWhenUsed/>
    <w:rsid w:val="009F7DD6"/>
    <w:rPr>
      <w:sz w:val="16"/>
      <w:szCs w:val="16"/>
    </w:rPr>
  </w:style>
  <w:style w:type="paragraph" w:styleId="CommentText">
    <w:name w:val="annotation text"/>
    <w:basedOn w:val="Normal"/>
    <w:link w:val="CommentTextChar"/>
    <w:uiPriority w:val="99"/>
    <w:semiHidden/>
    <w:unhideWhenUsed/>
    <w:rsid w:val="009F7DD6"/>
    <w:pPr>
      <w:spacing w:line="240" w:lineRule="auto"/>
    </w:pPr>
    <w:rPr>
      <w:sz w:val="20"/>
      <w:szCs w:val="20"/>
    </w:rPr>
  </w:style>
  <w:style w:type="character" w:customStyle="1" w:styleId="CommentTextChar">
    <w:name w:val="Comment Text Char"/>
    <w:basedOn w:val="DefaultParagraphFont"/>
    <w:link w:val="CommentText"/>
    <w:uiPriority w:val="99"/>
    <w:semiHidden/>
    <w:rsid w:val="009F7DD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7DD6"/>
    <w:rPr>
      <w:b/>
      <w:bCs/>
    </w:rPr>
  </w:style>
  <w:style w:type="character" w:customStyle="1" w:styleId="CommentSubjectChar">
    <w:name w:val="Comment Subject Char"/>
    <w:basedOn w:val="CommentTextChar"/>
    <w:link w:val="CommentSubject"/>
    <w:uiPriority w:val="99"/>
    <w:semiHidden/>
    <w:rsid w:val="009F7DD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BD4B-DC64-43AE-8D30-7A8E2846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11478</Words>
  <Characters>65426</Characters>
  <Application>Microsoft Office Word</Application>
  <DocSecurity>4</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Wagner, Nathan R</cp:lastModifiedBy>
  <cp:revision>2</cp:revision>
  <dcterms:created xsi:type="dcterms:W3CDTF">2022-02-03T16:07:00Z</dcterms:created>
  <dcterms:modified xsi:type="dcterms:W3CDTF">2022-02-03T16:07:00Z</dcterms:modified>
</cp:coreProperties>
</file>