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5148"/>
        <w:gridCol w:w="810"/>
        <w:gridCol w:w="3600"/>
      </w:tblGrid>
      <w:tr w:rsidR="00F559F2" w:rsidRPr="008A4CE3" w14:paraId="3C951934" w14:textId="77777777" w:rsidTr="4728DA25">
        <w:tc>
          <w:tcPr>
            <w:tcW w:w="5148" w:type="dxa"/>
          </w:tcPr>
          <w:p w14:paraId="1DBD88D0" w14:textId="77777777" w:rsidR="00F559F2" w:rsidRPr="008A4CE3" w:rsidRDefault="00F559F2" w:rsidP="00F559F2">
            <w:pPr>
              <w:rPr>
                <w:szCs w:val="26"/>
              </w:rPr>
            </w:pPr>
          </w:p>
        </w:tc>
        <w:tc>
          <w:tcPr>
            <w:tcW w:w="4410" w:type="dxa"/>
            <w:gridSpan w:val="2"/>
          </w:tcPr>
          <w:p w14:paraId="0B3648D7" w14:textId="6B9C9C04" w:rsidR="00F559F2" w:rsidRPr="008A4CE3" w:rsidRDefault="00F559F2" w:rsidP="00525732">
            <w:pPr>
              <w:ind w:hanging="213"/>
              <w:jc w:val="right"/>
              <w:rPr>
                <w:color w:val="31849B" w:themeColor="accent5" w:themeShade="BF"/>
                <w:szCs w:val="26"/>
              </w:rPr>
            </w:pPr>
            <w:r w:rsidRPr="008A4CE3">
              <w:rPr>
                <w:szCs w:val="26"/>
              </w:rPr>
              <w:t xml:space="preserve">Public Meeting held </w:t>
            </w:r>
            <w:r w:rsidR="00375A7E">
              <w:rPr>
                <w:szCs w:val="26"/>
              </w:rPr>
              <w:t>February 3</w:t>
            </w:r>
            <w:r w:rsidR="00E35971">
              <w:rPr>
                <w:szCs w:val="26"/>
              </w:rPr>
              <w:t>, 2022</w:t>
            </w:r>
          </w:p>
        </w:tc>
      </w:tr>
      <w:tr w:rsidR="00F559F2" w:rsidRPr="008A4CE3" w14:paraId="138D84B9" w14:textId="77777777" w:rsidTr="4728DA25">
        <w:tc>
          <w:tcPr>
            <w:tcW w:w="5148" w:type="dxa"/>
          </w:tcPr>
          <w:p w14:paraId="3EF4A31A" w14:textId="77777777" w:rsidR="00F559F2" w:rsidRPr="008A4CE3" w:rsidRDefault="00F559F2" w:rsidP="00F559F2">
            <w:pPr>
              <w:rPr>
                <w:szCs w:val="26"/>
              </w:rPr>
            </w:pPr>
            <w:r w:rsidRPr="008A4CE3">
              <w:rPr>
                <w:szCs w:val="26"/>
              </w:rPr>
              <w:t>Commissioners Present:</w:t>
            </w:r>
          </w:p>
        </w:tc>
        <w:tc>
          <w:tcPr>
            <w:tcW w:w="4410" w:type="dxa"/>
            <w:gridSpan w:val="2"/>
          </w:tcPr>
          <w:p w14:paraId="4A21F3A9" w14:textId="77777777" w:rsidR="00F559F2" w:rsidRPr="008A4CE3" w:rsidRDefault="00F559F2" w:rsidP="00F559F2">
            <w:pPr>
              <w:rPr>
                <w:szCs w:val="26"/>
              </w:rPr>
            </w:pPr>
          </w:p>
        </w:tc>
      </w:tr>
      <w:tr w:rsidR="00F559F2" w:rsidRPr="008A4CE3" w14:paraId="47FC1BEE" w14:textId="77777777" w:rsidTr="4728DA25">
        <w:tc>
          <w:tcPr>
            <w:tcW w:w="9558" w:type="dxa"/>
            <w:gridSpan w:val="3"/>
          </w:tcPr>
          <w:p w14:paraId="37295705" w14:textId="77777777" w:rsidR="00F559F2" w:rsidRPr="008A4CE3" w:rsidRDefault="00F559F2" w:rsidP="00F559F2">
            <w:pPr>
              <w:rPr>
                <w:szCs w:val="26"/>
              </w:rPr>
            </w:pPr>
          </w:p>
        </w:tc>
      </w:tr>
      <w:tr w:rsidR="00F559F2" w:rsidRPr="008A4CE3" w14:paraId="0D51CD9E" w14:textId="77777777" w:rsidTr="4728DA25">
        <w:tc>
          <w:tcPr>
            <w:tcW w:w="9558" w:type="dxa"/>
            <w:gridSpan w:val="3"/>
          </w:tcPr>
          <w:p w14:paraId="2DC84D62" w14:textId="77777777" w:rsidR="00F559F2" w:rsidRPr="008A4CE3" w:rsidRDefault="00F559F2" w:rsidP="00F559F2">
            <w:pPr>
              <w:ind w:left="720"/>
              <w:rPr>
                <w:szCs w:val="26"/>
              </w:rPr>
            </w:pPr>
            <w:r w:rsidRPr="008A4CE3">
              <w:rPr>
                <w:szCs w:val="26"/>
              </w:rPr>
              <w:t>Gladys M. Brown, Chairman</w:t>
            </w:r>
          </w:p>
          <w:p w14:paraId="7C15443B" w14:textId="488CEDD1" w:rsidR="00F559F2" w:rsidRDefault="00F559F2" w:rsidP="00F559F2">
            <w:pPr>
              <w:ind w:left="720"/>
              <w:rPr>
                <w:szCs w:val="26"/>
              </w:rPr>
            </w:pPr>
            <w:r w:rsidRPr="008A4CE3">
              <w:rPr>
                <w:szCs w:val="26"/>
              </w:rPr>
              <w:t>John F. Coleman, Jr.</w:t>
            </w:r>
            <w:r w:rsidR="0018041A">
              <w:rPr>
                <w:szCs w:val="26"/>
              </w:rPr>
              <w:t>, Vice Chairman</w:t>
            </w:r>
          </w:p>
          <w:p w14:paraId="5C6DE486" w14:textId="47BEAC6C" w:rsidR="009C70CE" w:rsidRPr="008A4CE3" w:rsidRDefault="009C70CE" w:rsidP="00F559F2">
            <w:pPr>
              <w:ind w:left="720"/>
              <w:rPr>
                <w:szCs w:val="26"/>
              </w:rPr>
            </w:pPr>
            <w:r>
              <w:rPr>
                <w:szCs w:val="26"/>
              </w:rPr>
              <w:t>Ralph V. Yanora</w:t>
            </w:r>
          </w:p>
          <w:p w14:paraId="56E79527" w14:textId="77777777" w:rsidR="00F559F2" w:rsidRPr="008A4CE3" w:rsidRDefault="00F559F2" w:rsidP="00F559F2">
            <w:pPr>
              <w:rPr>
                <w:szCs w:val="26"/>
              </w:rPr>
            </w:pPr>
          </w:p>
        </w:tc>
      </w:tr>
      <w:tr w:rsidR="00F559F2" w:rsidRPr="008A4CE3" w14:paraId="59AAF497" w14:textId="77777777" w:rsidTr="4728DA25">
        <w:tc>
          <w:tcPr>
            <w:tcW w:w="5958" w:type="dxa"/>
            <w:gridSpan w:val="2"/>
            <w:vMerge w:val="restart"/>
          </w:tcPr>
          <w:p w14:paraId="1ACF5C0B" w14:textId="1AA00CFC" w:rsidR="00F559F2" w:rsidRPr="008A4CE3" w:rsidRDefault="00F559F2" w:rsidP="00F559F2">
            <w:pPr>
              <w:tabs>
                <w:tab w:val="left" w:pos="720"/>
              </w:tabs>
              <w:rPr>
                <w:szCs w:val="26"/>
              </w:rPr>
            </w:pPr>
            <w:r w:rsidRPr="008A4CE3">
              <w:rPr>
                <w:color w:val="auto"/>
                <w:szCs w:val="26"/>
              </w:rPr>
              <w:t xml:space="preserve">Application of </w:t>
            </w:r>
            <w:r w:rsidR="0018041A">
              <w:rPr>
                <w:color w:val="auto"/>
                <w:szCs w:val="26"/>
              </w:rPr>
              <w:t>Columbia Water Company</w:t>
            </w:r>
            <w:r w:rsidR="007B1FF2">
              <w:rPr>
                <w:color w:val="auto"/>
                <w:szCs w:val="26"/>
              </w:rPr>
              <w:t xml:space="preserve"> </w:t>
            </w:r>
            <w:r w:rsidRPr="008A4CE3">
              <w:rPr>
                <w:color w:val="auto"/>
                <w:szCs w:val="26"/>
              </w:rPr>
              <w:t>for approval of the right</w:t>
            </w:r>
            <w:r w:rsidR="0018041A">
              <w:rPr>
                <w:color w:val="auto"/>
                <w:szCs w:val="26"/>
              </w:rPr>
              <w:t xml:space="preserve"> to: (1) acquire, by sale, substantially all the water system assets of East Donegal Township Municipal Authority; and (2) </w:t>
            </w:r>
            <w:r w:rsidRPr="008A4CE3">
              <w:rPr>
                <w:color w:val="auto"/>
                <w:szCs w:val="26"/>
              </w:rPr>
              <w:t>offer, render, furnish or supply water service to the public in</w:t>
            </w:r>
            <w:r w:rsidR="0044650C">
              <w:rPr>
                <w:color w:val="auto"/>
                <w:szCs w:val="26"/>
              </w:rPr>
              <w:t xml:space="preserve"> additional</w:t>
            </w:r>
            <w:r w:rsidRPr="008A4CE3">
              <w:rPr>
                <w:color w:val="auto"/>
                <w:szCs w:val="26"/>
              </w:rPr>
              <w:t xml:space="preserve"> portion</w:t>
            </w:r>
            <w:r w:rsidR="0018041A">
              <w:rPr>
                <w:color w:val="auto"/>
                <w:szCs w:val="26"/>
              </w:rPr>
              <w:t>s</w:t>
            </w:r>
            <w:r w:rsidRPr="008A4CE3">
              <w:rPr>
                <w:color w:val="auto"/>
                <w:szCs w:val="26"/>
              </w:rPr>
              <w:t xml:space="preserve"> of </w:t>
            </w:r>
            <w:r w:rsidR="0018041A">
              <w:rPr>
                <w:color w:val="auto"/>
                <w:szCs w:val="26"/>
              </w:rPr>
              <w:t>East Donegal Township</w:t>
            </w:r>
            <w:r w:rsidRPr="008A4CE3">
              <w:rPr>
                <w:color w:val="auto"/>
                <w:szCs w:val="26"/>
              </w:rPr>
              <w:t xml:space="preserve">, </w:t>
            </w:r>
            <w:r w:rsidR="0018041A">
              <w:rPr>
                <w:color w:val="auto"/>
                <w:szCs w:val="26"/>
              </w:rPr>
              <w:t>Lancaster</w:t>
            </w:r>
            <w:r w:rsidRPr="008A4CE3">
              <w:rPr>
                <w:color w:val="auto"/>
                <w:szCs w:val="26"/>
              </w:rPr>
              <w:t xml:space="preserve"> County, Pennsylvania</w:t>
            </w:r>
          </w:p>
        </w:tc>
        <w:tc>
          <w:tcPr>
            <w:tcW w:w="3600" w:type="dxa"/>
          </w:tcPr>
          <w:p w14:paraId="200ACEC4" w14:textId="215576F7" w:rsidR="00F559F2" w:rsidRPr="008A4CE3" w:rsidRDefault="00DE3FCA" w:rsidP="00F559F2">
            <w:pPr>
              <w:jc w:val="right"/>
              <w:rPr>
                <w:szCs w:val="26"/>
              </w:rPr>
            </w:pPr>
            <w:r w:rsidRPr="008A4CE3">
              <w:rPr>
                <w:color w:val="auto"/>
                <w:szCs w:val="26"/>
              </w:rPr>
              <w:t>A-20</w:t>
            </w:r>
            <w:r w:rsidR="00354C56">
              <w:rPr>
                <w:color w:val="auto"/>
                <w:szCs w:val="26"/>
              </w:rPr>
              <w:t>21-</w:t>
            </w:r>
            <w:r w:rsidR="0018041A">
              <w:rPr>
                <w:color w:val="auto"/>
                <w:szCs w:val="26"/>
              </w:rPr>
              <w:t>30271</w:t>
            </w:r>
            <w:r w:rsidR="008212D2">
              <w:rPr>
                <w:color w:val="auto"/>
                <w:szCs w:val="26"/>
              </w:rPr>
              <w:t>34</w:t>
            </w:r>
          </w:p>
        </w:tc>
      </w:tr>
      <w:tr w:rsidR="00F559F2" w:rsidRPr="008A4CE3" w14:paraId="181B873E" w14:textId="77777777" w:rsidTr="4728DA25">
        <w:tc>
          <w:tcPr>
            <w:tcW w:w="5958" w:type="dxa"/>
            <w:gridSpan w:val="2"/>
            <w:vMerge/>
          </w:tcPr>
          <w:p w14:paraId="0E763853" w14:textId="77777777" w:rsidR="00F559F2" w:rsidRPr="008A4CE3" w:rsidRDefault="00F559F2" w:rsidP="00F559F2">
            <w:pPr>
              <w:jc w:val="center"/>
              <w:rPr>
                <w:szCs w:val="26"/>
              </w:rPr>
            </w:pPr>
          </w:p>
        </w:tc>
        <w:tc>
          <w:tcPr>
            <w:tcW w:w="3600" w:type="dxa"/>
          </w:tcPr>
          <w:p w14:paraId="685B781B" w14:textId="77777777" w:rsidR="00F559F2" w:rsidRPr="008A4CE3" w:rsidRDefault="00F559F2" w:rsidP="00F559F2">
            <w:pPr>
              <w:jc w:val="right"/>
              <w:rPr>
                <w:szCs w:val="26"/>
              </w:rPr>
            </w:pPr>
          </w:p>
        </w:tc>
      </w:tr>
      <w:tr w:rsidR="00F559F2" w:rsidRPr="008A4CE3" w14:paraId="46DA79DF" w14:textId="77777777" w:rsidTr="4728DA25">
        <w:tc>
          <w:tcPr>
            <w:tcW w:w="5958" w:type="dxa"/>
            <w:gridSpan w:val="2"/>
            <w:vMerge/>
          </w:tcPr>
          <w:p w14:paraId="73200A6C" w14:textId="77777777" w:rsidR="00F559F2" w:rsidRPr="008A4CE3" w:rsidRDefault="00F559F2" w:rsidP="00F559F2">
            <w:pPr>
              <w:jc w:val="center"/>
              <w:rPr>
                <w:szCs w:val="26"/>
              </w:rPr>
            </w:pPr>
          </w:p>
        </w:tc>
        <w:tc>
          <w:tcPr>
            <w:tcW w:w="3600" w:type="dxa"/>
          </w:tcPr>
          <w:p w14:paraId="2F3CB437" w14:textId="77777777" w:rsidR="00F559F2" w:rsidRPr="008A4CE3" w:rsidRDefault="00F559F2" w:rsidP="00F559F2">
            <w:pPr>
              <w:jc w:val="right"/>
              <w:rPr>
                <w:szCs w:val="26"/>
              </w:rPr>
            </w:pPr>
          </w:p>
        </w:tc>
      </w:tr>
    </w:tbl>
    <w:p w14:paraId="62EDB40B" w14:textId="2C924284" w:rsidR="4728DA25" w:rsidRDefault="4728DA25"/>
    <w:tbl>
      <w:tblPr>
        <w:tblW w:w="9558" w:type="dxa"/>
        <w:tblLayout w:type="fixed"/>
        <w:tblLook w:val="0000" w:firstRow="0" w:lastRow="0" w:firstColumn="0" w:lastColumn="0" w:noHBand="0" w:noVBand="0"/>
      </w:tblPr>
      <w:tblGrid>
        <w:gridCol w:w="5958"/>
        <w:gridCol w:w="3600"/>
      </w:tblGrid>
      <w:tr w:rsidR="00AF599E" w:rsidRPr="008A4CE3" w14:paraId="21749514" w14:textId="77777777" w:rsidTr="00342AFC">
        <w:tc>
          <w:tcPr>
            <w:tcW w:w="5958" w:type="dxa"/>
            <w:vMerge w:val="restart"/>
          </w:tcPr>
          <w:p w14:paraId="0D8A0D45" w14:textId="2C66C8CA" w:rsidR="00AF599E" w:rsidRPr="008A4CE3" w:rsidRDefault="00AF599E" w:rsidP="00342AFC">
            <w:pPr>
              <w:tabs>
                <w:tab w:val="left" w:pos="720"/>
              </w:tabs>
              <w:rPr>
                <w:szCs w:val="26"/>
              </w:rPr>
            </w:pPr>
            <w:r>
              <w:rPr>
                <w:color w:val="auto"/>
                <w:szCs w:val="26"/>
              </w:rPr>
              <w:t>Securities Certificate of Columbia Water Company for the issuance of debt via a promissory note in the amount of $2,250,000</w:t>
            </w:r>
          </w:p>
        </w:tc>
        <w:tc>
          <w:tcPr>
            <w:tcW w:w="3600" w:type="dxa"/>
          </w:tcPr>
          <w:p w14:paraId="042BDAC6" w14:textId="569E2D7F" w:rsidR="00AF599E" w:rsidRPr="008A4CE3" w:rsidRDefault="00AF599E" w:rsidP="00342AFC">
            <w:pPr>
              <w:jc w:val="right"/>
              <w:rPr>
                <w:szCs w:val="26"/>
              </w:rPr>
            </w:pPr>
            <w:r>
              <w:rPr>
                <w:color w:val="auto"/>
                <w:szCs w:val="26"/>
              </w:rPr>
              <w:t>S-2021-3027145</w:t>
            </w:r>
          </w:p>
        </w:tc>
      </w:tr>
      <w:tr w:rsidR="00AF599E" w:rsidRPr="008A4CE3" w14:paraId="6960AC91" w14:textId="77777777" w:rsidTr="00342AFC">
        <w:tc>
          <w:tcPr>
            <w:tcW w:w="5958" w:type="dxa"/>
            <w:vMerge/>
          </w:tcPr>
          <w:p w14:paraId="1087EE1F" w14:textId="77777777" w:rsidR="00AF599E" w:rsidRPr="008A4CE3" w:rsidRDefault="00AF599E" w:rsidP="00342AFC">
            <w:pPr>
              <w:jc w:val="center"/>
              <w:rPr>
                <w:szCs w:val="26"/>
              </w:rPr>
            </w:pPr>
          </w:p>
        </w:tc>
        <w:tc>
          <w:tcPr>
            <w:tcW w:w="3600" w:type="dxa"/>
          </w:tcPr>
          <w:p w14:paraId="49C6C42C" w14:textId="77777777" w:rsidR="00AF599E" w:rsidRPr="008A4CE3" w:rsidRDefault="00AF599E" w:rsidP="00342AFC">
            <w:pPr>
              <w:jc w:val="right"/>
              <w:rPr>
                <w:szCs w:val="26"/>
              </w:rPr>
            </w:pPr>
          </w:p>
        </w:tc>
      </w:tr>
      <w:tr w:rsidR="00AF599E" w:rsidRPr="008A4CE3" w14:paraId="205A82F9" w14:textId="77777777" w:rsidTr="00342AFC">
        <w:tc>
          <w:tcPr>
            <w:tcW w:w="5958" w:type="dxa"/>
            <w:vMerge/>
          </w:tcPr>
          <w:p w14:paraId="3CC915AF" w14:textId="77777777" w:rsidR="00AF599E" w:rsidRPr="008A4CE3" w:rsidRDefault="00AF599E" w:rsidP="00342AFC">
            <w:pPr>
              <w:jc w:val="center"/>
              <w:rPr>
                <w:szCs w:val="26"/>
              </w:rPr>
            </w:pPr>
          </w:p>
        </w:tc>
        <w:tc>
          <w:tcPr>
            <w:tcW w:w="3600" w:type="dxa"/>
          </w:tcPr>
          <w:p w14:paraId="0951C0B5" w14:textId="77777777" w:rsidR="00AF599E" w:rsidRPr="008A4CE3" w:rsidRDefault="00AF599E" w:rsidP="00342AFC">
            <w:pPr>
              <w:jc w:val="right"/>
              <w:rPr>
                <w:szCs w:val="26"/>
              </w:rPr>
            </w:pPr>
          </w:p>
        </w:tc>
      </w:tr>
    </w:tbl>
    <w:p w14:paraId="46823C53" w14:textId="77777777" w:rsidR="00F559F2" w:rsidRPr="008A4CE3" w:rsidRDefault="00F559F2" w:rsidP="00A90C8E">
      <w:pPr>
        <w:spacing w:line="360" w:lineRule="auto"/>
        <w:rPr>
          <w:color w:val="auto"/>
          <w:szCs w:val="26"/>
        </w:rPr>
      </w:pPr>
    </w:p>
    <w:p w14:paraId="0D510D9A" w14:textId="77777777" w:rsidR="00E427C5" w:rsidRPr="008A4CE3" w:rsidRDefault="00E427C5" w:rsidP="00570C4F">
      <w:pPr>
        <w:spacing w:after="240" w:line="360" w:lineRule="auto"/>
        <w:jc w:val="center"/>
        <w:rPr>
          <w:b/>
          <w:color w:val="auto"/>
          <w:szCs w:val="26"/>
        </w:rPr>
      </w:pPr>
      <w:r w:rsidRPr="008A4CE3">
        <w:rPr>
          <w:b/>
          <w:color w:val="auto"/>
          <w:szCs w:val="26"/>
        </w:rPr>
        <w:t>ORDER</w:t>
      </w:r>
    </w:p>
    <w:p w14:paraId="7983916D" w14:textId="77777777" w:rsidR="00E427C5" w:rsidRPr="008A4CE3" w:rsidRDefault="00E427C5" w:rsidP="00570C4F">
      <w:pPr>
        <w:spacing w:after="240" w:line="360" w:lineRule="auto"/>
        <w:rPr>
          <w:color w:val="auto"/>
          <w:szCs w:val="26"/>
        </w:rPr>
      </w:pPr>
      <w:r w:rsidRPr="008A4CE3">
        <w:rPr>
          <w:b/>
          <w:color w:val="auto"/>
          <w:szCs w:val="26"/>
        </w:rPr>
        <w:t>BY THE COMMISSION:</w:t>
      </w:r>
    </w:p>
    <w:p w14:paraId="476F038D" w14:textId="39D3B24E" w:rsidR="00C720E5" w:rsidRDefault="00E427C5" w:rsidP="00570C4F">
      <w:pPr>
        <w:spacing w:after="240" w:line="360" w:lineRule="auto"/>
        <w:ind w:firstLine="720"/>
        <w:rPr>
          <w:color w:val="auto"/>
          <w:szCs w:val="26"/>
        </w:rPr>
      </w:pPr>
      <w:r w:rsidRPr="008A4CE3">
        <w:rPr>
          <w:color w:val="auto"/>
          <w:szCs w:val="26"/>
        </w:rPr>
        <w:t xml:space="preserve">By the </w:t>
      </w:r>
      <w:r w:rsidR="006D330E" w:rsidRPr="008A4CE3">
        <w:rPr>
          <w:color w:val="auto"/>
          <w:szCs w:val="26"/>
        </w:rPr>
        <w:t>application (</w:t>
      </w:r>
      <w:r w:rsidRPr="008A4CE3">
        <w:rPr>
          <w:color w:val="auto"/>
          <w:szCs w:val="26"/>
        </w:rPr>
        <w:t>Application</w:t>
      </w:r>
      <w:r w:rsidR="006D330E" w:rsidRPr="008A4CE3">
        <w:rPr>
          <w:color w:val="auto"/>
          <w:szCs w:val="26"/>
        </w:rPr>
        <w:t>)</w:t>
      </w:r>
      <w:r w:rsidRPr="008A4CE3">
        <w:rPr>
          <w:color w:val="auto"/>
          <w:szCs w:val="26"/>
        </w:rPr>
        <w:t xml:space="preserve"> filed on </w:t>
      </w:r>
      <w:r w:rsidR="0018041A">
        <w:rPr>
          <w:color w:val="auto"/>
          <w:szCs w:val="26"/>
        </w:rPr>
        <w:t>July 7</w:t>
      </w:r>
      <w:r w:rsidR="00C61852">
        <w:rPr>
          <w:color w:val="auto"/>
          <w:szCs w:val="26"/>
        </w:rPr>
        <w:t>, 2021</w:t>
      </w:r>
      <w:r w:rsidR="00DC4152" w:rsidRPr="008A4CE3">
        <w:rPr>
          <w:color w:val="auto"/>
          <w:szCs w:val="26"/>
        </w:rPr>
        <w:t xml:space="preserve">, </w:t>
      </w:r>
      <w:r w:rsidR="0018041A">
        <w:rPr>
          <w:color w:val="auto"/>
          <w:szCs w:val="26"/>
        </w:rPr>
        <w:t>Columbia Water Company</w:t>
      </w:r>
      <w:r w:rsidR="007B1FF2">
        <w:rPr>
          <w:color w:val="auto"/>
          <w:szCs w:val="26"/>
        </w:rPr>
        <w:t xml:space="preserve"> (Columbia Water)</w:t>
      </w:r>
      <w:r w:rsidRPr="008A4CE3">
        <w:rPr>
          <w:color w:val="auto"/>
          <w:szCs w:val="26"/>
        </w:rPr>
        <w:t xml:space="preserve">, </w:t>
      </w:r>
      <w:r w:rsidR="0067621E" w:rsidRPr="008A4CE3">
        <w:rPr>
          <w:color w:val="auto"/>
          <w:szCs w:val="26"/>
        </w:rPr>
        <w:t>U</w:t>
      </w:r>
      <w:r w:rsidRPr="008A4CE3">
        <w:rPr>
          <w:color w:val="auto"/>
          <w:szCs w:val="26"/>
        </w:rPr>
        <w:t xml:space="preserve">tility </w:t>
      </w:r>
      <w:r w:rsidR="0067621E" w:rsidRPr="008A4CE3">
        <w:rPr>
          <w:color w:val="auto"/>
          <w:szCs w:val="26"/>
        </w:rPr>
        <w:t>C</w:t>
      </w:r>
      <w:r w:rsidRPr="008A4CE3">
        <w:rPr>
          <w:color w:val="auto"/>
          <w:szCs w:val="26"/>
        </w:rPr>
        <w:t xml:space="preserve">ode </w:t>
      </w:r>
      <w:r w:rsidR="00600F38">
        <w:rPr>
          <w:color w:val="auto"/>
          <w:szCs w:val="26"/>
        </w:rPr>
        <w:t>210540</w:t>
      </w:r>
      <w:r w:rsidRPr="008A4CE3">
        <w:rPr>
          <w:color w:val="auto"/>
          <w:szCs w:val="26"/>
        </w:rPr>
        <w:t>, seeks certificate</w:t>
      </w:r>
      <w:r w:rsidR="007B1FF2">
        <w:rPr>
          <w:color w:val="auto"/>
          <w:szCs w:val="26"/>
        </w:rPr>
        <w:t>s</w:t>
      </w:r>
      <w:r w:rsidRPr="008A4CE3">
        <w:rPr>
          <w:color w:val="auto"/>
          <w:szCs w:val="26"/>
        </w:rPr>
        <w:t xml:space="preserve"> of public </w:t>
      </w:r>
      <w:r w:rsidR="002F4A18" w:rsidRPr="008A4CE3">
        <w:rPr>
          <w:color w:val="auto"/>
          <w:szCs w:val="26"/>
        </w:rPr>
        <w:t>convenience pursuant to Section</w:t>
      </w:r>
      <w:r w:rsidR="007B1FF2">
        <w:rPr>
          <w:color w:val="auto"/>
          <w:szCs w:val="26"/>
        </w:rPr>
        <w:t>s</w:t>
      </w:r>
      <w:r w:rsidR="003D189A" w:rsidRPr="008A4CE3">
        <w:rPr>
          <w:color w:val="auto"/>
          <w:szCs w:val="26"/>
        </w:rPr>
        <w:t xml:space="preserve"> </w:t>
      </w:r>
      <w:r w:rsidRPr="008A4CE3">
        <w:rPr>
          <w:color w:val="auto"/>
          <w:szCs w:val="26"/>
        </w:rPr>
        <w:t>1102(a)(1)</w:t>
      </w:r>
      <w:r w:rsidR="009B1E3F" w:rsidRPr="008A4CE3">
        <w:rPr>
          <w:color w:val="auto"/>
          <w:szCs w:val="26"/>
        </w:rPr>
        <w:t>(</w:t>
      </w:r>
      <w:proofErr w:type="spellStart"/>
      <w:r w:rsidR="009B1E3F" w:rsidRPr="008A4CE3">
        <w:rPr>
          <w:color w:val="auto"/>
          <w:szCs w:val="26"/>
        </w:rPr>
        <w:t>i</w:t>
      </w:r>
      <w:proofErr w:type="spellEnd"/>
      <w:r w:rsidR="009B1E3F" w:rsidRPr="008A4CE3">
        <w:rPr>
          <w:color w:val="auto"/>
          <w:szCs w:val="26"/>
        </w:rPr>
        <w:t>)</w:t>
      </w:r>
      <w:r w:rsidR="007B1FF2">
        <w:rPr>
          <w:color w:val="auto"/>
          <w:szCs w:val="26"/>
        </w:rPr>
        <w:t xml:space="preserve"> and (3)</w:t>
      </w:r>
      <w:r w:rsidRPr="008A4CE3">
        <w:rPr>
          <w:color w:val="auto"/>
          <w:szCs w:val="26"/>
        </w:rPr>
        <w:t xml:space="preserve"> of the </w:t>
      </w:r>
      <w:r w:rsidR="00DF5D3F">
        <w:rPr>
          <w:color w:val="auto"/>
          <w:szCs w:val="26"/>
        </w:rPr>
        <w:t xml:space="preserve">Pennsylvania </w:t>
      </w:r>
      <w:r w:rsidRPr="008A4CE3">
        <w:rPr>
          <w:color w:val="auto"/>
          <w:szCs w:val="26"/>
        </w:rPr>
        <w:t xml:space="preserve">Public Utility Code, 66 </w:t>
      </w:r>
      <w:proofErr w:type="spellStart"/>
      <w:r w:rsidRPr="008A4CE3">
        <w:rPr>
          <w:color w:val="auto"/>
          <w:szCs w:val="26"/>
        </w:rPr>
        <w:t>Pa.C.S</w:t>
      </w:r>
      <w:proofErr w:type="spellEnd"/>
      <w:r w:rsidRPr="008A4CE3">
        <w:rPr>
          <w:color w:val="auto"/>
          <w:szCs w:val="26"/>
        </w:rPr>
        <w:t>. §</w:t>
      </w:r>
      <w:r w:rsidR="000B2599" w:rsidRPr="008A4CE3">
        <w:rPr>
          <w:color w:val="auto"/>
          <w:szCs w:val="26"/>
        </w:rPr>
        <w:t>§</w:t>
      </w:r>
      <w:r w:rsidRPr="008A4CE3">
        <w:rPr>
          <w:color w:val="auto"/>
          <w:szCs w:val="26"/>
        </w:rPr>
        <w:t xml:space="preserve"> 1102(a)(1)</w:t>
      </w:r>
      <w:r w:rsidR="009B1E3F" w:rsidRPr="008A4CE3">
        <w:rPr>
          <w:color w:val="auto"/>
          <w:szCs w:val="26"/>
        </w:rPr>
        <w:t>(</w:t>
      </w:r>
      <w:proofErr w:type="spellStart"/>
      <w:r w:rsidR="009B1E3F" w:rsidRPr="008A4CE3">
        <w:rPr>
          <w:color w:val="auto"/>
          <w:szCs w:val="26"/>
        </w:rPr>
        <w:t>i</w:t>
      </w:r>
      <w:proofErr w:type="spellEnd"/>
      <w:r w:rsidR="009B1E3F" w:rsidRPr="008A4CE3">
        <w:rPr>
          <w:color w:val="auto"/>
          <w:szCs w:val="26"/>
        </w:rPr>
        <w:t>)</w:t>
      </w:r>
      <w:r w:rsidR="007B1FF2">
        <w:rPr>
          <w:color w:val="auto"/>
          <w:szCs w:val="26"/>
        </w:rPr>
        <w:t xml:space="preserve"> and (3)</w:t>
      </w:r>
      <w:r w:rsidRPr="008A4CE3">
        <w:rPr>
          <w:color w:val="auto"/>
          <w:szCs w:val="26"/>
        </w:rPr>
        <w:t xml:space="preserve">, evidencing </w:t>
      </w:r>
      <w:r w:rsidR="001B7AF9">
        <w:rPr>
          <w:color w:val="auto"/>
          <w:szCs w:val="26"/>
        </w:rPr>
        <w:t xml:space="preserve">Pennsylvania Public Utility </w:t>
      </w:r>
      <w:r w:rsidRPr="008A4CE3">
        <w:rPr>
          <w:color w:val="auto"/>
          <w:szCs w:val="26"/>
        </w:rPr>
        <w:t xml:space="preserve">Commission </w:t>
      </w:r>
      <w:r w:rsidR="001B7AF9">
        <w:rPr>
          <w:color w:val="auto"/>
          <w:szCs w:val="26"/>
        </w:rPr>
        <w:t xml:space="preserve">(Commission) </w:t>
      </w:r>
      <w:r w:rsidRPr="008A4CE3">
        <w:rPr>
          <w:color w:val="auto"/>
          <w:szCs w:val="26"/>
        </w:rPr>
        <w:t>approval of</w:t>
      </w:r>
      <w:r w:rsidR="00C46458" w:rsidRPr="008A4CE3">
        <w:rPr>
          <w:color w:val="auto"/>
          <w:kern w:val="1"/>
          <w:szCs w:val="26"/>
        </w:rPr>
        <w:t xml:space="preserve"> </w:t>
      </w:r>
      <w:r w:rsidR="007B1FF2">
        <w:rPr>
          <w:color w:val="auto"/>
          <w:kern w:val="1"/>
          <w:szCs w:val="26"/>
        </w:rPr>
        <w:t>Columbia Water</w:t>
      </w:r>
      <w:r w:rsidRPr="008A4CE3">
        <w:rPr>
          <w:color w:val="auto"/>
          <w:kern w:val="1"/>
          <w:szCs w:val="26"/>
        </w:rPr>
        <w:t>’s right to</w:t>
      </w:r>
      <w:r w:rsidR="007B1FF2">
        <w:rPr>
          <w:color w:val="auto"/>
          <w:kern w:val="1"/>
          <w:szCs w:val="26"/>
        </w:rPr>
        <w:t>: (1) acquire, by sale, substantially all the water system assets of East Donegal Township Municipal Authority</w:t>
      </w:r>
      <w:r w:rsidR="009A0D9F">
        <w:rPr>
          <w:color w:val="auto"/>
          <w:kern w:val="1"/>
          <w:szCs w:val="26"/>
        </w:rPr>
        <w:t xml:space="preserve"> (EDTMA)</w:t>
      </w:r>
      <w:r w:rsidR="007B1FF2">
        <w:rPr>
          <w:color w:val="auto"/>
          <w:kern w:val="1"/>
          <w:szCs w:val="26"/>
        </w:rPr>
        <w:t>; and (2)</w:t>
      </w:r>
      <w:r w:rsidR="003D189A" w:rsidRPr="008A4CE3">
        <w:rPr>
          <w:color w:val="auto"/>
          <w:kern w:val="1"/>
          <w:szCs w:val="26"/>
        </w:rPr>
        <w:t xml:space="preserve"> </w:t>
      </w:r>
      <w:r w:rsidRPr="008A4CE3">
        <w:rPr>
          <w:color w:val="auto"/>
          <w:kern w:val="1"/>
          <w:szCs w:val="26"/>
        </w:rPr>
        <w:t xml:space="preserve">offer, render, furnish or supply water service to the public in </w:t>
      </w:r>
      <w:r w:rsidR="0044650C">
        <w:rPr>
          <w:color w:val="auto"/>
          <w:kern w:val="1"/>
          <w:szCs w:val="26"/>
        </w:rPr>
        <w:t xml:space="preserve">additional </w:t>
      </w:r>
      <w:r w:rsidR="007B1FF2">
        <w:rPr>
          <w:color w:val="auto"/>
          <w:kern w:val="1"/>
          <w:szCs w:val="26"/>
        </w:rPr>
        <w:t>portions</w:t>
      </w:r>
      <w:r w:rsidRPr="008A4CE3">
        <w:rPr>
          <w:color w:val="auto"/>
          <w:kern w:val="1"/>
          <w:szCs w:val="26"/>
        </w:rPr>
        <w:t xml:space="preserve"> of </w:t>
      </w:r>
      <w:r w:rsidR="007B1FF2">
        <w:rPr>
          <w:color w:val="auto"/>
          <w:kern w:val="1"/>
          <w:szCs w:val="26"/>
        </w:rPr>
        <w:t>East Donegal</w:t>
      </w:r>
      <w:r w:rsidR="00DE3FCA" w:rsidRPr="008A4CE3">
        <w:rPr>
          <w:color w:val="auto"/>
          <w:kern w:val="1"/>
          <w:szCs w:val="26"/>
        </w:rPr>
        <w:t xml:space="preserve"> </w:t>
      </w:r>
      <w:r w:rsidRPr="008A4CE3">
        <w:rPr>
          <w:color w:val="auto"/>
          <w:kern w:val="1"/>
          <w:szCs w:val="26"/>
        </w:rPr>
        <w:t xml:space="preserve">Township, </w:t>
      </w:r>
      <w:r w:rsidR="007B1FF2">
        <w:rPr>
          <w:color w:val="auto"/>
          <w:kern w:val="1"/>
          <w:szCs w:val="26"/>
        </w:rPr>
        <w:t>Lancaster</w:t>
      </w:r>
      <w:r w:rsidRPr="008A4CE3">
        <w:rPr>
          <w:color w:val="auto"/>
          <w:kern w:val="1"/>
          <w:szCs w:val="26"/>
        </w:rPr>
        <w:t xml:space="preserve"> County</w:t>
      </w:r>
      <w:r w:rsidR="007B1FF2">
        <w:rPr>
          <w:color w:val="auto"/>
          <w:kern w:val="1"/>
          <w:szCs w:val="26"/>
        </w:rPr>
        <w:t>, Pennsylvania</w:t>
      </w:r>
      <w:r w:rsidRPr="008A4CE3">
        <w:rPr>
          <w:color w:val="auto"/>
          <w:kern w:val="1"/>
          <w:szCs w:val="26"/>
        </w:rPr>
        <w:t>.</w:t>
      </w:r>
      <w:r w:rsidR="007B1FF2">
        <w:rPr>
          <w:color w:val="auto"/>
          <w:kern w:val="1"/>
          <w:szCs w:val="26"/>
        </w:rPr>
        <w:t xml:space="preserve">  In addition, Columbia Water seeks certificates of filing pursuant to Section 507 of the Public Utility Code, </w:t>
      </w:r>
      <w:r w:rsidR="007B1FF2" w:rsidRPr="008A4CE3">
        <w:rPr>
          <w:color w:val="auto"/>
          <w:szCs w:val="26"/>
        </w:rPr>
        <w:t xml:space="preserve">66 </w:t>
      </w:r>
      <w:proofErr w:type="spellStart"/>
      <w:r w:rsidR="007B1FF2" w:rsidRPr="008A4CE3">
        <w:rPr>
          <w:color w:val="auto"/>
          <w:szCs w:val="26"/>
        </w:rPr>
        <w:t>Pa.C.S</w:t>
      </w:r>
      <w:proofErr w:type="spellEnd"/>
      <w:r w:rsidR="007B1FF2" w:rsidRPr="008A4CE3">
        <w:rPr>
          <w:color w:val="auto"/>
          <w:szCs w:val="26"/>
        </w:rPr>
        <w:t xml:space="preserve">. § </w:t>
      </w:r>
      <w:r w:rsidR="007B1FF2">
        <w:rPr>
          <w:color w:val="auto"/>
          <w:szCs w:val="26"/>
        </w:rPr>
        <w:t>507, evidencing copies of certain agreements</w:t>
      </w:r>
      <w:r w:rsidR="006D1423">
        <w:rPr>
          <w:color w:val="auto"/>
          <w:szCs w:val="26"/>
        </w:rPr>
        <w:t xml:space="preserve"> with EDTMA required for the </w:t>
      </w:r>
      <w:r w:rsidR="006D1423">
        <w:rPr>
          <w:color w:val="auto"/>
          <w:szCs w:val="26"/>
        </w:rPr>
        <w:lastRenderedPageBreak/>
        <w:t>acquisition</w:t>
      </w:r>
      <w:r w:rsidR="009030E5">
        <w:rPr>
          <w:color w:val="auto"/>
          <w:szCs w:val="26"/>
        </w:rPr>
        <w:t>,</w:t>
      </w:r>
      <w:r w:rsidR="008B43D0">
        <w:rPr>
          <w:color w:val="auto"/>
          <w:szCs w:val="26"/>
        </w:rPr>
        <w:t xml:space="preserve"> as listed in the Application and </w:t>
      </w:r>
      <w:r w:rsidR="009030E5">
        <w:rPr>
          <w:color w:val="auto"/>
          <w:szCs w:val="26"/>
        </w:rPr>
        <w:t xml:space="preserve">provided in </w:t>
      </w:r>
      <w:r w:rsidR="008B43D0">
        <w:rPr>
          <w:color w:val="auto"/>
          <w:szCs w:val="26"/>
        </w:rPr>
        <w:t>supplemental information</w:t>
      </w:r>
      <w:r w:rsidR="009030E5">
        <w:rPr>
          <w:color w:val="auto"/>
          <w:szCs w:val="26"/>
        </w:rPr>
        <w:t>,</w:t>
      </w:r>
      <w:r w:rsidR="008B43D0">
        <w:rPr>
          <w:color w:val="auto"/>
          <w:szCs w:val="26"/>
        </w:rPr>
        <w:t xml:space="preserve"> </w:t>
      </w:r>
      <w:r w:rsidR="006D1423">
        <w:rPr>
          <w:color w:val="auto"/>
          <w:szCs w:val="26"/>
        </w:rPr>
        <w:t>were filed with the Commission.</w:t>
      </w:r>
    </w:p>
    <w:p w14:paraId="0D46DE1E" w14:textId="1745D299" w:rsidR="00AF599E" w:rsidRPr="00AF599E" w:rsidRDefault="00AF599E" w:rsidP="00570C4F">
      <w:pPr>
        <w:spacing w:after="240" w:line="360" w:lineRule="auto"/>
        <w:ind w:firstLine="720"/>
        <w:rPr>
          <w:color w:val="auto"/>
          <w:kern w:val="1"/>
          <w:szCs w:val="26"/>
        </w:rPr>
      </w:pPr>
      <w:r>
        <w:rPr>
          <w:color w:val="auto"/>
          <w:szCs w:val="26"/>
        </w:rPr>
        <w:t xml:space="preserve">Columbia Water also filed for registration pursuant to Chapter 19 of the Public Utility Code, 66 </w:t>
      </w:r>
      <w:proofErr w:type="spellStart"/>
      <w:r>
        <w:rPr>
          <w:color w:val="auto"/>
          <w:szCs w:val="26"/>
        </w:rPr>
        <w:t>Pa.C.S</w:t>
      </w:r>
      <w:proofErr w:type="spellEnd"/>
      <w:r>
        <w:rPr>
          <w:color w:val="auto"/>
          <w:szCs w:val="26"/>
        </w:rPr>
        <w:t xml:space="preserve">. </w:t>
      </w:r>
      <w:r w:rsidRPr="008A4CE3">
        <w:rPr>
          <w:color w:val="auto"/>
          <w:szCs w:val="26"/>
        </w:rPr>
        <w:t>§§ 1</w:t>
      </w:r>
      <w:r>
        <w:rPr>
          <w:color w:val="auto"/>
          <w:szCs w:val="26"/>
        </w:rPr>
        <w:t xml:space="preserve">901, </w:t>
      </w:r>
      <w:r>
        <w:rPr>
          <w:i/>
          <w:iCs/>
          <w:color w:val="auto"/>
          <w:szCs w:val="26"/>
        </w:rPr>
        <w:t>et. seq.</w:t>
      </w:r>
      <w:r>
        <w:rPr>
          <w:color w:val="auto"/>
          <w:szCs w:val="26"/>
        </w:rPr>
        <w:t>, the above-captioned securities certificate.  Columbia Water requests that the securities certificate be registered concurrent with approval of the Application and waives the 30-day statutory consideration period under Chapter 19</w:t>
      </w:r>
      <w:r w:rsidR="002A3DF7">
        <w:rPr>
          <w:color w:val="auto"/>
          <w:szCs w:val="26"/>
        </w:rPr>
        <w:t xml:space="preserve">, as described in Section </w:t>
      </w:r>
      <w:r w:rsidR="00700827">
        <w:rPr>
          <w:color w:val="auto"/>
          <w:szCs w:val="26"/>
        </w:rPr>
        <w:t>V</w:t>
      </w:r>
      <w:r w:rsidR="002A3DF7">
        <w:rPr>
          <w:color w:val="auto"/>
          <w:szCs w:val="26"/>
        </w:rPr>
        <w:t xml:space="preserve"> of </w:t>
      </w:r>
      <w:r w:rsidR="001B7AF9">
        <w:rPr>
          <w:color w:val="auto"/>
          <w:szCs w:val="26"/>
        </w:rPr>
        <w:t xml:space="preserve">this </w:t>
      </w:r>
      <w:r w:rsidR="002A3DF7">
        <w:rPr>
          <w:color w:val="auto"/>
          <w:szCs w:val="26"/>
        </w:rPr>
        <w:t>Order</w:t>
      </w:r>
      <w:r>
        <w:rPr>
          <w:color w:val="auto"/>
          <w:szCs w:val="26"/>
        </w:rPr>
        <w:t>.  The filing was served upon the Office of Small Business Advocate, the Office of Consumer Advocate</w:t>
      </w:r>
      <w:r w:rsidR="009A0D9F">
        <w:rPr>
          <w:color w:val="auto"/>
          <w:szCs w:val="26"/>
        </w:rPr>
        <w:t xml:space="preserve"> (OCA)</w:t>
      </w:r>
      <w:r>
        <w:rPr>
          <w:color w:val="auto"/>
          <w:szCs w:val="26"/>
        </w:rPr>
        <w:t>, and the Commission’s Bureau of Investigation and Enforcement.</w:t>
      </w:r>
    </w:p>
    <w:p w14:paraId="08E802EE" w14:textId="51B2F4D6" w:rsidR="00C720E5" w:rsidRPr="008A4CE3" w:rsidRDefault="00AC00C3" w:rsidP="00570C4F">
      <w:pPr>
        <w:pStyle w:val="ListParagraph"/>
        <w:numPr>
          <w:ilvl w:val="0"/>
          <w:numId w:val="5"/>
        </w:numPr>
        <w:spacing w:after="240" w:line="360" w:lineRule="auto"/>
        <w:contextualSpacing w:val="0"/>
        <w:rPr>
          <w:b/>
          <w:color w:val="auto"/>
          <w:szCs w:val="26"/>
        </w:rPr>
      </w:pPr>
      <w:r w:rsidRPr="008A4CE3">
        <w:rPr>
          <w:b/>
          <w:color w:val="auto"/>
          <w:szCs w:val="26"/>
        </w:rPr>
        <w:t>AFFECTED ENTITIES</w:t>
      </w:r>
      <w:r w:rsidR="00C720E5" w:rsidRPr="008A4CE3">
        <w:rPr>
          <w:b/>
          <w:color w:val="auto"/>
          <w:szCs w:val="26"/>
        </w:rPr>
        <w:t xml:space="preserve"> </w:t>
      </w:r>
      <w:r w:rsidR="001B7AF9">
        <w:rPr>
          <w:b/>
          <w:color w:val="auto"/>
          <w:szCs w:val="26"/>
        </w:rPr>
        <w:t>AND BACKGROUND</w:t>
      </w:r>
    </w:p>
    <w:p w14:paraId="1ED6E365" w14:textId="2A7E1AFB" w:rsidR="00600F38" w:rsidRDefault="00600F38" w:rsidP="00600F38">
      <w:pPr>
        <w:pStyle w:val="ListParagraph"/>
        <w:spacing w:after="240" w:line="360" w:lineRule="auto"/>
        <w:ind w:left="0" w:firstLine="720"/>
        <w:contextualSpacing w:val="0"/>
        <w:rPr>
          <w:color w:val="auto"/>
          <w:szCs w:val="26"/>
        </w:rPr>
      </w:pPr>
      <w:r>
        <w:rPr>
          <w:color w:val="auto"/>
          <w:szCs w:val="26"/>
        </w:rPr>
        <w:t xml:space="preserve">Columbia Water is a regulated public utility company, duly organized and existing under the laws of the Commonwealth of Pennsylvania with offices located at 220 Locust Street, Columbia, PA 17512. </w:t>
      </w:r>
      <w:r w:rsidR="001A4CED">
        <w:rPr>
          <w:color w:val="auto"/>
          <w:szCs w:val="26"/>
        </w:rPr>
        <w:t xml:space="preserve"> </w:t>
      </w:r>
      <w:r>
        <w:rPr>
          <w:color w:val="auto"/>
          <w:szCs w:val="26"/>
        </w:rPr>
        <w:t xml:space="preserve">As of March 31, 2021, Columbia Water furnished water service to </w:t>
      </w:r>
      <w:r w:rsidR="0044650C">
        <w:rPr>
          <w:color w:val="auto"/>
          <w:szCs w:val="26"/>
        </w:rPr>
        <w:t xml:space="preserve">approximately </w:t>
      </w:r>
      <w:r>
        <w:rPr>
          <w:color w:val="auto"/>
          <w:szCs w:val="26"/>
        </w:rPr>
        <w:t xml:space="preserve">10,528 customers in Columbia, Marietta and Mountville </w:t>
      </w:r>
      <w:r w:rsidR="009A0D9F">
        <w:rPr>
          <w:color w:val="auto"/>
          <w:szCs w:val="26"/>
        </w:rPr>
        <w:t xml:space="preserve">Boroughs </w:t>
      </w:r>
      <w:r>
        <w:rPr>
          <w:color w:val="auto"/>
          <w:szCs w:val="26"/>
        </w:rPr>
        <w:t xml:space="preserve">and in portions of Manor, East Donegal, West Hempfield and </w:t>
      </w:r>
      <w:proofErr w:type="spellStart"/>
      <w:r>
        <w:rPr>
          <w:color w:val="auto"/>
          <w:szCs w:val="26"/>
        </w:rPr>
        <w:t>Rapho</w:t>
      </w:r>
      <w:proofErr w:type="spellEnd"/>
      <w:r w:rsidR="0044650C">
        <w:rPr>
          <w:color w:val="auto"/>
          <w:szCs w:val="26"/>
        </w:rPr>
        <w:t xml:space="preserve"> Townships</w:t>
      </w:r>
      <w:r>
        <w:rPr>
          <w:color w:val="auto"/>
          <w:szCs w:val="26"/>
        </w:rPr>
        <w:t>,</w:t>
      </w:r>
      <w:r w:rsidR="002A3DF7">
        <w:rPr>
          <w:color w:val="auto"/>
          <w:szCs w:val="26"/>
        </w:rPr>
        <w:t xml:space="preserve"> all in</w:t>
      </w:r>
      <w:r>
        <w:rPr>
          <w:color w:val="auto"/>
          <w:szCs w:val="26"/>
        </w:rPr>
        <w:t xml:space="preserve"> Lancaster County</w:t>
      </w:r>
      <w:r w:rsidR="002A3DF7">
        <w:rPr>
          <w:color w:val="auto"/>
          <w:szCs w:val="26"/>
        </w:rPr>
        <w:t xml:space="preserve">, and </w:t>
      </w:r>
      <w:r w:rsidR="00904A0C">
        <w:rPr>
          <w:color w:val="auto"/>
          <w:szCs w:val="26"/>
        </w:rPr>
        <w:t xml:space="preserve">portions of </w:t>
      </w:r>
      <w:r w:rsidR="002A3DF7">
        <w:rPr>
          <w:color w:val="auto"/>
          <w:szCs w:val="26"/>
        </w:rPr>
        <w:t>Hellam Township in York County</w:t>
      </w:r>
      <w:r w:rsidR="0044650C">
        <w:rPr>
          <w:color w:val="auto"/>
          <w:szCs w:val="26"/>
        </w:rPr>
        <w:t>.</w:t>
      </w:r>
    </w:p>
    <w:p w14:paraId="719E3AF4" w14:textId="21CEB99F" w:rsidR="0044650C" w:rsidRDefault="0044650C" w:rsidP="00600F38">
      <w:pPr>
        <w:pStyle w:val="ListParagraph"/>
        <w:spacing w:after="240" w:line="360" w:lineRule="auto"/>
        <w:ind w:left="0" w:firstLine="720"/>
        <w:contextualSpacing w:val="0"/>
        <w:rPr>
          <w:color w:val="auto"/>
          <w:szCs w:val="26"/>
        </w:rPr>
      </w:pPr>
      <w:r w:rsidRPr="00754743">
        <w:rPr>
          <w:color w:val="auto"/>
          <w:szCs w:val="26"/>
        </w:rPr>
        <w:t>EDTMA is a</w:t>
      </w:r>
      <w:r w:rsidR="00462693" w:rsidRPr="00754743">
        <w:rPr>
          <w:color w:val="auto"/>
          <w:szCs w:val="26"/>
        </w:rPr>
        <w:t xml:space="preserve"> </w:t>
      </w:r>
      <w:r w:rsidRPr="00754743">
        <w:rPr>
          <w:color w:val="auto"/>
          <w:szCs w:val="26"/>
        </w:rPr>
        <w:t xml:space="preserve">body </w:t>
      </w:r>
      <w:r w:rsidR="00383DE3" w:rsidRPr="00754743">
        <w:rPr>
          <w:color w:val="auto"/>
          <w:szCs w:val="26"/>
        </w:rPr>
        <w:t xml:space="preserve">politic and </w:t>
      </w:r>
      <w:r w:rsidRPr="00754743">
        <w:rPr>
          <w:color w:val="auto"/>
          <w:szCs w:val="26"/>
        </w:rPr>
        <w:t>corporate</w:t>
      </w:r>
      <w:r w:rsidR="006B4929" w:rsidRPr="00754743">
        <w:rPr>
          <w:color w:val="auto"/>
          <w:szCs w:val="26"/>
        </w:rPr>
        <w:t>,</w:t>
      </w:r>
      <w:r w:rsidR="000B2599" w:rsidRPr="00754743">
        <w:rPr>
          <w:color w:val="auto"/>
          <w:szCs w:val="26"/>
        </w:rPr>
        <w:t xml:space="preserve"> duly</w:t>
      </w:r>
      <w:r w:rsidRPr="00754743">
        <w:rPr>
          <w:color w:val="auto"/>
          <w:szCs w:val="26"/>
        </w:rPr>
        <w:t xml:space="preserve"> organized and existing  </w:t>
      </w:r>
      <w:r w:rsidR="00754743">
        <w:rPr>
          <w:color w:val="auto"/>
          <w:szCs w:val="26"/>
        </w:rPr>
        <w:t>under the Pennsylvania Municipal Authorities Act</w:t>
      </w:r>
      <w:r w:rsidR="00A7450F" w:rsidRPr="00754743">
        <w:rPr>
          <w:color w:val="auto"/>
          <w:szCs w:val="26"/>
        </w:rPr>
        <w:t>.</w:t>
      </w:r>
      <w:r w:rsidR="00A7450F">
        <w:rPr>
          <w:color w:val="auto"/>
          <w:szCs w:val="26"/>
        </w:rPr>
        <w:t xml:space="preserve">  </w:t>
      </w:r>
      <w:r w:rsidR="00C940AA" w:rsidRPr="00C940AA">
        <w:rPr>
          <w:color w:val="auto"/>
          <w:szCs w:val="26"/>
        </w:rPr>
        <w:t>EDTMA’s mailing address is 117 S</w:t>
      </w:r>
      <w:r w:rsidR="00027B6A">
        <w:rPr>
          <w:color w:val="auto"/>
          <w:szCs w:val="26"/>
        </w:rPr>
        <w:t>outh</w:t>
      </w:r>
      <w:r w:rsidR="00C940AA" w:rsidRPr="00C940AA">
        <w:rPr>
          <w:color w:val="auto"/>
          <w:szCs w:val="26"/>
        </w:rPr>
        <w:t xml:space="preserve"> River Road, P.O. Box 82, </w:t>
      </w:r>
      <w:proofErr w:type="spellStart"/>
      <w:r w:rsidR="00C940AA" w:rsidRPr="00C940AA">
        <w:rPr>
          <w:color w:val="auto"/>
          <w:szCs w:val="26"/>
        </w:rPr>
        <w:t>Maytown</w:t>
      </w:r>
      <w:proofErr w:type="spellEnd"/>
      <w:r w:rsidR="00C940AA" w:rsidRPr="00C940AA">
        <w:rPr>
          <w:color w:val="auto"/>
          <w:szCs w:val="26"/>
        </w:rPr>
        <w:t>, PA 17550.</w:t>
      </w:r>
      <w:r w:rsidR="00C940AA">
        <w:rPr>
          <w:color w:val="auto"/>
          <w:szCs w:val="26"/>
        </w:rPr>
        <w:t xml:space="preserve">  </w:t>
      </w:r>
      <w:r w:rsidR="00A7450F">
        <w:rPr>
          <w:color w:val="auto"/>
          <w:szCs w:val="26"/>
        </w:rPr>
        <w:t xml:space="preserve">EDTMA owns and operates a water </w:t>
      </w:r>
      <w:r w:rsidR="00DE7843">
        <w:rPr>
          <w:color w:val="auto"/>
          <w:szCs w:val="26"/>
        </w:rPr>
        <w:t xml:space="preserve">supply, </w:t>
      </w:r>
      <w:r w:rsidR="00A7450F">
        <w:rPr>
          <w:color w:val="auto"/>
          <w:szCs w:val="26"/>
        </w:rPr>
        <w:t>treatment</w:t>
      </w:r>
      <w:r w:rsidR="00DE7843">
        <w:rPr>
          <w:color w:val="auto"/>
          <w:szCs w:val="26"/>
        </w:rPr>
        <w:t>,</w:t>
      </w:r>
      <w:r w:rsidR="00A7450F">
        <w:rPr>
          <w:color w:val="auto"/>
          <w:szCs w:val="26"/>
        </w:rPr>
        <w:t xml:space="preserve"> </w:t>
      </w:r>
      <w:r w:rsidR="00693D4B">
        <w:rPr>
          <w:color w:val="auto"/>
          <w:szCs w:val="26"/>
        </w:rPr>
        <w:t xml:space="preserve">storage, </w:t>
      </w:r>
      <w:r w:rsidR="00A7450F">
        <w:rPr>
          <w:color w:val="auto"/>
          <w:szCs w:val="26"/>
        </w:rPr>
        <w:t>and distribution system</w:t>
      </w:r>
      <w:r w:rsidR="009A0D9F">
        <w:rPr>
          <w:color w:val="auto"/>
          <w:szCs w:val="26"/>
        </w:rPr>
        <w:t xml:space="preserve"> (</w:t>
      </w:r>
      <w:r w:rsidR="00A90C8E">
        <w:rPr>
          <w:color w:val="auto"/>
          <w:szCs w:val="26"/>
        </w:rPr>
        <w:t xml:space="preserve">EDTMA </w:t>
      </w:r>
      <w:r w:rsidR="009A0D9F">
        <w:rPr>
          <w:color w:val="auto"/>
          <w:szCs w:val="26"/>
        </w:rPr>
        <w:t>System)</w:t>
      </w:r>
      <w:r w:rsidRPr="00802BA9">
        <w:rPr>
          <w:color w:val="auto"/>
          <w:szCs w:val="26"/>
        </w:rPr>
        <w:t xml:space="preserve"> that furnishes </w:t>
      </w:r>
      <w:r>
        <w:rPr>
          <w:color w:val="auto"/>
          <w:szCs w:val="26"/>
        </w:rPr>
        <w:t>water</w:t>
      </w:r>
      <w:r w:rsidRPr="00802BA9">
        <w:rPr>
          <w:color w:val="auto"/>
          <w:szCs w:val="26"/>
        </w:rPr>
        <w:t xml:space="preserve"> service to approximately </w:t>
      </w:r>
      <w:r>
        <w:rPr>
          <w:color w:val="auto"/>
          <w:szCs w:val="26"/>
        </w:rPr>
        <w:t>1,556</w:t>
      </w:r>
      <w:r w:rsidRPr="00802BA9">
        <w:rPr>
          <w:color w:val="auto"/>
          <w:szCs w:val="26"/>
        </w:rPr>
        <w:t xml:space="preserve"> customers within </w:t>
      </w:r>
      <w:r w:rsidR="00F90231">
        <w:rPr>
          <w:color w:val="auto"/>
          <w:szCs w:val="26"/>
        </w:rPr>
        <w:t xml:space="preserve">its </w:t>
      </w:r>
      <w:r w:rsidR="00022320">
        <w:rPr>
          <w:color w:val="auto"/>
          <w:szCs w:val="26"/>
        </w:rPr>
        <w:t>service area</w:t>
      </w:r>
      <w:r w:rsidR="00F90231">
        <w:rPr>
          <w:color w:val="auto"/>
          <w:szCs w:val="26"/>
        </w:rPr>
        <w:t xml:space="preserve"> in </w:t>
      </w:r>
      <w:r w:rsidR="00693D4B">
        <w:rPr>
          <w:color w:val="auto"/>
          <w:szCs w:val="26"/>
        </w:rPr>
        <w:t>East Donegal Township</w:t>
      </w:r>
      <w:r w:rsidR="00D71CC6">
        <w:rPr>
          <w:color w:val="auto"/>
          <w:szCs w:val="26"/>
        </w:rPr>
        <w:t xml:space="preserve"> comprised of the following classifications: 1,529 residential, 20 commercial, and 7 industrial and </w:t>
      </w:r>
      <w:r w:rsidR="001A4CED">
        <w:rPr>
          <w:color w:val="auto"/>
          <w:szCs w:val="26"/>
        </w:rPr>
        <w:t>farm</w:t>
      </w:r>
      <w:r w:rsidRPr="00802BA9">
        <w:rPr>
          <w:color w:val="auto"/>
          <w:szCs w:val="26"/>
        </w:rPr>
        <w:t xml:space="preserve">.  </w:t>
      </w:r>
      <w:r w:rsidR="00476979">
        <w:rPr>
          <w:color w:val="auto"/>
          <w:szCs w:val="26"/>
        </w:rPr>
        <w:t xml:space="preserve">In supplemental information filed with the Commission, Columbia Water indicated </w:t>
      </w:r>
      <w:r w:rsidR="00A90C8E">
        <w:rPr>
          <w:color w:val="auto"/>
          <w:szCs w:val="26"/>
        </w:rPr>
        <w:t xml:space="preserve">the </w:t>
      </w:r>
      <w:r w:rsidR="00476979">
        <w:rPr>
          <w:color w:val="auto"/>
          <w:szCs w:val="26"/>
        </w:rPr>
        <w:t xml:space="preserve">EDTMA System also </w:t>
      </w:r>
      <w:r w:rsidR="00164DF4">
        <w:rPr>
          <w:color w:val="auto"/>
          <w:szCs w:val="26"/>
        </w:rPr>
        <w:t>serves</w:t>
      </w:r>
      <w:r w:rsidR="003C061E">
        <w:rPr>
          <w:color w:val="auto"/>
          <w:szCs w:val="26"/>
        </w:rPr>
        <w:t xml:space="preserve"> </w:t>
      </w:r>
      <w:r w:rsidR="009C7261">
        <w:rPr>
          <w:color w:val="auto"/>
          <w:szCs w:val="26"/>
        </w:rPr>
        <w:t xml:space="preserve">approximately </w:t>
      </w:r>
      <w:r w:rsidR="003C061E">
        <w:rPr>
          <w:color w:val="auto"/>
          <w:szCs w:val="26"/>
        </w:rPr>
        <w:t>130 fire hydrants</w:t>
      </w:r>
      <w:r w:rsidR="00164DF4">
        <w:rPr>
          <w:color w:val="auto"/>
          <w:szCs w:val="26"/>
        </w:rPr>
        <w:t>,</w:t>
      </w:r>
      <w:r w:rsidR="007B69B5">
        <w:rPr>
          <w:color w:val="auto"/>
          <w:szCs w:val="26"/>
        </w:rPr>
        <w:t xml:space="preserve"> </w:t>
      </w:r>
      <w:r w:rsidR="009C7261">
        <w:rPr>
          <w:color w:val="auto"/>
          <w:szCs w:val="26"/>
        </w:rPr>
        <w:t>consisting of 110 public and 20 private</w:t>
      </w:r>
      <w:r w:rsidR="006B4929">
        <w:rPr>
          <w:color w:val="auto"/>
          <w:szCs w:val="26"/>
        </w:rPr>
        <w:t xml:space="preserve"> hydrants</w:t>
      </w:r>
      <w:r w:rsidR="00A205AE">
        <w:rPr>
          <w:color w:val="auto"/>
          <w:szCs w:val="26"/>
        </w:rPr>
        <w:t>, respectively</w:t>
      </w:r>
      <w:r w:rsidR="00164DF4">
        <w:rPr>
          <w:color w:val="auto"/>
          <w:szCs w:val="26"/>
        </w:rPr>
        <w:t>, and seven fire service lines of various sizes</w:t>
      </w:r>
      <w:r w:rsidR="003C061E">
        <w:rPr>
          <w:color w:val="auto"/>
          <w:szCs w:val="26"/>
        </w:rPr>
        <w:t>.  Additionally</w:t>
      </w:r>
      <w:r w:rsidR="00DE7843">
        <w:rPr>
          <w:color w:val="auto"/>
          <w:szCs w:val="26"/>
        </w:rPr>
        <w:t xml:space="preserve">, Columbia Water indicated that </w:t>
      </w:r>
      <w:r w:rsidR="00DE7843">
        <w:rPr>
          <w:color w:val="auto"/>
          <w:kern w:val="2"/>
          <w:szCs w:val="26"/>
        </w:rPr>
        <w:t>w</w:t>
      </w:r>
      <w:r w:rsidR="00A7450F">
        <w:rPr>
          <w:color w:val="auto"/>
          <w:kern w:val="2"/>
          <w:szCs w:val="26"/>
        </w:rPr>
        <w:t xml:space="preserve">astewater service within </w:t>
      </w:r>
      <w:r w:rsidR="00A7450F">
        <w:rPr>
          <w:color w:val="auto"/>
          <w:kern w:val="2"/>
          <w:szCs w:val="26"/>
        </w:rPr>
        <w:lastRenderedPageBreak/>
        <w:t>the requested service territory is provided by the Marietta Donegal Joint Sewer Authority</w:t>
      </w:r>
      <w:r w:rsidR="009A0D9F">
        <w:rPr>
          <w:color w:val="auto"/>
          <w:kern w:val="2"/>
          <w:szCs w:val="26"/>
        </w:rPr>
        <w:t xml:space="preserve"> (MDJSA)</w:t>
      </w:r>
      <w:r w:rsidRPr="00802BA9">
        <w:rPr>
          <w:color w:val="auto"/>
          <w:szCs w:val="26"/>
        </w:rPr>
        <w:t xml:space="preserve"> </w:t>
      </w:r>
      <w:r w:rsidR="00A7450F">
        <w:rPr>
          <w:color w:val="auto"/>
          <w:szCs w:val="26"/>
        </w:rPr>
        <w:t xml:space="preserve">and </w:t>
      </w:r>
      <w:r w:rsidR="00D71CC6">
        <w:rPr>
          <w:color w:val="auto"/>
          <w:szCs w:val="26"/>
        </w:rPr>
        <w:t>no</w:t>
      </w:r>
      <w:r w:rsidRPr="00802BA9">
        <w:rPr>
          <w:color w:val="auto"/>
          <w:szCs w:val="26"/>
        </w:rPr>
        <w:t xml:space="preserve"> change to </w:t>
      </w:r>
      <w:r w:rsidR="00D71CC6">
        <w:rPr>
          <w:color w:val="auto"/>
          <w:szCs w:val="26"/>
        </w:rPr>
        <w:t>wastewater</w:t>
      </w:r>
      <w:r w:rsidRPr="00802BA9">
        <w:rPr>
          <w:color w:val="auto"/>
          <w:szCs w:val="26"/>
        </w:rPr>
        <w:t xml:space="preserve"> service</w:t>
      </w:r>
      <w:r w:rsidR="00D71CC6">
        <w:rPr>
          <w:color w:val="auto"/>
          <w:szCs w:val="26"/>
        </w:rPr>
        <w:t xml:space="preserve"> in contemplated with this Application</w:t>
      </w:r>
      <w:r w:rsidRPr="00802BA9">
        <w:rPr>
          <w:color w:val="auto"/>
          <w:szCs w:val="26"/>
        </w:rPr>
        <w:t>.</w:t>
      </w:r>
    </w:p>
    <w:p w14:paraId="16C6C6A9" w14:textId="5CD194B7" w:rsidR="00EE3D73" w:rsidRPr="00FA7A53" w:rsidRDefault="00401F59" w:rsidP="00FA7A53">
      <w:pPr>
        <w:pStyle w:val="ListParagraph"/>
        <w:spacing w:after="240" w:line="360" w:lineRule="auto"/>
        <w:ind w:left="0" w:firstLine="720"/>
        <w:contextualSpacing w:val="0"/>
        <w:rPr>
          <w:color w:val="auto"/>
          <w:szCs w:val="26"/>
        </w:rPr>
      </w:pPr>
      <w:r>
        <w:rPr>
          <w:color w:val="auto"/>
          <w:szCs w:val="26"/>
        </w:rPr>
        <w:t>Columbia Water</w:t>
      </w:r>
      <w:r w:rsidR="008C45AD" w:rsidRPr="008C45AD">
        <w:rPr>
          <w:color w:val="auto"/>
          <w:szCs w:val="26"/>
        </w:rPr>
        <w:t xml:space="preserve"> submitted proof</w:t>
      </w:r>
      <w:r w:rsidR="00B83A3E">
        <w:rPr>
          <w:color w:val="auto"/>
          <w:szCs w:val="26"/>
        </w:rPr>
        <w:t>s</w:t>
      </w:r>
      <w:r w:rsidR="008C45AD" w:rsidRPr="008C45AD">
        <w:rPr>
          <w:color w:val="auto"/>
          <w:szCs w:val="26"/>
        </w:rPr>
        <w:t xml:space="preserve"> of publication and service to the appropriate entities.  Notice of the Application was published in the </w:t>
      </w:r>
      <w:r w:rsidR="008C45AD" w:rsidRPr="008C45AD">
        <w:rPr>
          <w:i/>
          <w:color w:val="auto"/>
          <w:szCs w:val="26"/>
        </w:rPr>
        <w:t>Pennsylvania Bulletin</w:t>
      </w:r>
      <w:r w:rsidR="008C45AD" w:rsidRPr="008C45AD">
        <w:rPr>
          <w:color w:val="auto"/>
          <w:szCs w:val="26"/>
        </w:rPr>
        <w:t xml:space="preserve">, </w:t>
      </w:r>
      <w:r w:rsidR="00E803EA">
        <w:rPr>
          <w:color w:val="auto"/>
          <w:szCs w:val="26"/>
        </w:rPr>
        <w:t>51</w:t>
      </w:r>
      <w:r w:rsidR="008C45AD" w:rsidRPr="008C45AD">
        <w:rPr>
          <w:color w:val="auto"/>
          <w:szCs w:val="26"/>
        </w:rPr>
        <w:t xml:space="preserve"> Pa.B. </w:t>
      </w:r>
      <w:r>
        <w:rPr>
          <w:color w:val="auto"/>
          <w:szCs w:val="26"/>
        </w:rPr>
        <w:t>4041</w:t>
      </w:r>
      <w:r w:rsidR="008C45AD" w:rsidRPr="008C45AD">
        <w:rPr>
          <w:color w:val="auto"/>
          <w:szCs w:val="26"/>
        </w:rPr>
        <w:t xml:space="preserve">, on Saturday, </w:t>
      </w:r>
      <w:r>
        <w:rPr>
          <w:color w:val="auto"/>
          <w:szCs w:val="26"/>
        </w:rPr>
        <w:t>July 24</w:t>
      </w:r>
      <w:r w:rsidR="008C45AD" w:rsidRPr="008C45AD">
        <w:rPr>
          <w:color w:val="auto"/>
          <w:szCs w:val="26"/>
        </w:rPr>
        <w:t>, 20</w:t>
      </w:r>
      <w:r w:rsidR="0076587D">
        <w:rPr>
          <w:color w:val="auto"/>
          <w:szCs w:val="26"/>
        </w:rPr>
        <w:t>21</w:t>
      </w:r>
      <w:r w:rsidR="008C45AD" w:rsidRPr="008C45AD">
        <w:rPr>
          <w:color w:val="auto"/>
          <w:szCs w:val="26"/>
        </w:rPr>
        <w:t xml:space="preserve">.  The protest period ended </w:t>
      </w:r>
      <w:r w:rsidR="00996110">
        <w:rPr>
          <w:color w:val="auto"/>
          <w:szCs w:val="26"/>
        </w:rPr>
        <w:t>August 9</w:t>
      </w:r>
      <w:r w:rsidR="008C45AD" w:rsidRPr="008C45AD">
        <w:rPr>
          <w:color w:val="auto"/>
          <w:szCs w:val="26"/>
        </w:rPr>
        <w:t>, 20</w:t>
      </w:r>
      <w:r w:rsidR="0076587D">
        <w:rPr>
          <w:color w:val="auto"/>
          <w:szCs w:val="26"/>
        </w:rPr>
        <w:t>21</w:t>
      </w:r>
      <w:r w:rsidR="008C45AD" w:rsidRPr="008C45AD">
        <w:rPr>
          <w:color w:val="auto"/>
          <w:szCs w:val="26"/>
        </w:rPr>
        <w:t xml:space="preserve">.  </w:t>
      </w:r>
      <w:r w:rsidR="00996110">
        <w:rPr>
          <w:color w:val="auto"/>
          <w:szCs w:val="26"/>
        </w:rPr>
        <w:t xml:space="preserve">On August 9, 2021, </w:t>
      </w:r>
      <w:r w:rsidR="004F7F02">
        <w:rPr>
          <w:color w:val="auto"/>
          <w:szCs w:val="26"/>
        </w:rPr>
        <w:t>OCA</w:t>
      </w:r>
      <w:r w:rsidR="00996110">
        <w:rPr>
          <w:color w:val="auto"/>
          <w:szCs w:val="26"/>
        </w:rPr>
        <w:t xml:space="preserve"> filed a</w:t>
      </w:r>
      <w:r w:rsidR="004F7F02">
        <w:rPr>
          <w:color w:val="auto"/>
          <w:szCs w:val="26"/>
        </w:rPr>
        <w:t xml:space="preserve"> </w:t>
      </w:r>
      <w:r w:rsidR="00C940AA">
        <w:rPr>
          <w:color w:val="auto"/>
          <w:szCs w:val="26"/>
        </w:rPr>
        <w:t>p</w:t>
      </w:r>
      <w:r w:rsidR="004F7F02">
        <w:rPr>
          <w:color w:val="auto"/>
          <w:szCs w:val="26"/>
        </w:rPr>
        <w:t>rotest identifying</w:t>
      </w:r>
      <w:r w:rsidR="00031D6C">
        <w:rPr>
          <w:color w:val="auto"/>
          <w:szCs w:val="26"/>
        </w:rPr>
        <w:t xml:space="preserve"> the following areas that</w:t>
      </w:r>
      <w:r w:rsidR="00690FE7">
        <w:rPr>
          <w:color w:val="auto"/>
          <w:szCs w:val="26"/>
        </w:rPr>
        <w:t xml:space="preserve"> OCA believed</w:t>
      </w:r>
      <w:r w:rsidR="00031D6C">
        <w:rPr>
          <w:color w:val="auto"/>
          <w:szCs w:val="26"/>
        </w:rPr>
        <w:t xml:space="preserve"> require</w:t>
      </w:r>
      <w:r w:rsidR="00690FE7">
        <w:rPr>
          <w:color w:val="auto"/>
          <w:szCs w:val="26"/>
        </w:rPr>
        <w:t>d</w:t>
      </w:r>
      <w:r w:rsidR="00031D6C">
        <w:rPr>
          <w:color w:val="auto"/>
          <w:szCs w:val="26"/>
        </w:rPr>
        <w:t xml:space="preserve"> further consideration by the Commission: (1) Proposed Rates and (2) Cost and Funding</w:t>
      </w:r>
      <w:r w:rsidR="00435354">
        <w:rPr>
          <w:color w:val="auto"/>
          <w:szCs w:val="26"/>
        </w:rPr>
        <w:t xml:space="preserve">.  Further, OCA stated it filed </w:t>
      </w:r>
      <w:r w:rsidR="00094C51">
        <w:rPr>
          <w:color w:val="auto"/>
          <w:szCs w:val="26"/>
        </w:rPr>
        <w:t>its</w:t>
      </w:r>
      <w:r w:rsidR="00435354">
        <w:rPr>
          <w:color w:val="auto"/>
          <w:szCs w:val="26"/>
        </w:rPr>
        <w:t xml:space="preserve"> </w:t>
      </w:r>
      <w:r w:rsidR="006E29C1">
        <w:rPr>
          <w:color w:val="auto"/>
          <w:szCs w:val="26"/>
        </w:rPr>
        <w:t>p</w:t>
      </w:r>
      <w:r w:rsidR="00435354">
        <w:rPr>
          <w:color w:val="auto"/>
          <w:szCs w:val="26"/>
        </w:rPr>
        <w:t xml:space="preserve">rotest, in part, to allow the parties time to explore the possibility of resolving OCA’s issues informally and </w:t>
      </w:r>
      <w:r w:rsidR="00690FE7">
        <w:rPr>
          <w:color w:val="auto"/>
          <w:szCs w:val="26"/>
        </w:rPr>
        <w:t xml:space="preserve">to </w:t>
      </w:r>
      <w:r w:rsidR="00435354">
        <w:rPr>
          <w:color w:val="auto"/>
          <w:szCs w:val="26"/>
        </w:rPr>
        <w:t>collect the facts necessary to complete the record before the Commission</w:t>
      </w:r>
      <w:r w:rsidR="002B525B">
        <w:rPr>
          <w:color w:val="auto"/>
          <w:szCs w:val="26"/>
        </w:rPr>
        <w:t xml:space="preserve"> (OCA Protest at 3)</w:t>
      </w:r>
      <w:r w:rsidR="00435354">
        <w:rPr>
          <w:color w:val="auto"/>
          <w:szCs w:val="26"/>
        </w:rPr>
        <w:t xml:space="preserve">.  On October 5, 2021, OCA </w:t>
      </w:r>
      <w:r w:rsidR="004F7F02">
        <w:rPr>
          <w:color w:val="auto"/>
          <w:szCs w:val="26"/>
        </w:rPr>
        <w:t>withdrew</w:t>
      </w:r>
      <w:r w:rsidR="00435354">
        <w:rPr>
          <w:color w:val="auto"/>
          <w:szCs w:val="26"/>
        </w:rPr>
        <w:t xml:space="preserve"> its </w:t>
      </w:r>
      <w:r w:rsidR="006E29C1">
        <w:rPr>
          <w:color w:val="auto"/>
          <w:szCs w:val="26"/>
        </w:rPr>
        <w:t>p</w:t>
      </w:r>
      <w:r w:rsidR="00435354">
        <w:rPr>
          <w:color w:val="auto"/>
          <w:szCs w:val="26"/>
        </w:rPr>
        <w:t>rotest indicating that, based on the information Columbia Water provided in its filed responses</w:t>
      </w:r>
      <w:r w:rsidR="00E35971">
        <w:rPr>
          <w:color w:val="auto"/>
          <w:szCs w:val="26"/>
        </w:rPr>
        <w:t xml:space="preserve"> with the Commission</w:t>
      </w:r>
      <w:r w:rsidR="00435354">
        <w:rPr>
          <w:color w:val="auto"/>
          <w:szCs w:val="26"/>
        </w:rPr>
        <w:t xml:space="preserve"> to OCA’s informal discovery, the concerns raised in OCA’s </w:t>
      </w:r>
      <w:r w:rsidR="006E29C1">
        <w:rPr>
          <w:color w:val="auto"/>
          <w:szCs w:val="26"/>
        </w:rPr>
        <w:t>p</w:t>
      </w:r>
      <w:r w:rsidR="00435354">
        <w:rPr>
          <w:color w:val="auto"/>
          <w:szCs w:val="26"/>
        </w:rPr>
        <w:t>rotest h</w:t>
      </w:r>
      <w:r w:rsidR="004F7F02">
        <w:rPr>
          <w:color w:val="auto"/>
          <w:szCs w:val="26"/>
        </w:rPr>
        <w:t>ad</w:t>
      </w:r>
      <w:r w:rsidR="00435354">
        <w:rPr>
          <w:color w:val="auto"/>
          <w:szCs w:val="26"/>
        </w:rPr>
        <w:t xml:space="preserve"> been addressed and satisfied.</w:t>
      </w:r>
      <w:r w:rsidR="00FA7A53">
        <w:rPr>
          <w:color w:val="auto"/>
          <w:szCs w:val="26"/>
        </w:rPr>
        <w:t xml:space="preserve">  No hearings were held.</w:t>
      </w:r>
    </w:p>
    <w:p w14:paraId="62BFFC10" w14:textId="2E3EEF70" w:rsidR="000F5B21" w:rsidRPr="008A4CE3" w:rsidRDefault="00C26A31" w:rsidP="00570C4F">
      <w:pPr>
        <w:pStyle w:val="ListParagraph"/>
        <w:widowControl w:val="0"/>
        <w:numPr>
          <w:ilvl w:val="0"/>
          <w:numId w:val="5"/>
        </w:numPr>
        <w:spacing w:after="240" w:line="360" w:lineRule="auto"/>
        <w:contextualSpacing w:val="0"/>
        <w:rPr>
          <w:color w:val="auto"/>
          <w:szCs w:val="26"/>
        </w:rPr>
      </w:pPr>
      <w:r w:rsidRPr="008A4CE3">
        <w:rPr>
          <w:b/>
          <w:color w:val="auto"/>
          <w:szCs w:val="26"/>
        </w:rPr>
        <w:t xml:space="preserve">LOCATION </w:t>
      </w:r>
      <w:r w:rsidR="00C33A4E">
        <w:rPr>
          <w:b/>
          <w:color w:val="auto"/>
          <w:szCs w:val="26"/>
        </w:rPr>
        <w:t>OF FACILITIES TO BE ACQUIRED</w:t>
      </w:r>
    </w:p>
    <w:p w14:paraId="6EC570A1" w14:textId="3E76036E" w:rsidR="00801C13" w:rsidRDefault="006C50B6" w:rsidP="00570C4F">
      <w:pPr>
        <w:widowControl w:val="0"/>
        <w:spacing w:after="240" w:line="360" w:lineRule="auto"/>
        <w:ind w:firstLine="720"/>
        <w:rPr>
          <w:color w:val="auto"/>
          <w:szCs w:val="26"/>
        </w:rPr>
      </w:pPr>
      <w:r w:rsidRPr="00754743">
        <w:rPr>
          <w:color w:val="auto"/>
          <w:szCs w:val="26"/>
        </w:rPr>
        <w:t xml:space="preserve">East Donegal Township is situated in the western portion of Lancaster County and is bounded by Elizabethtown Borough to the north, the Susquehanna River to the south, Conoy Township to the west, and </w:t>
      </w:r>
      <w:proofErr w:type="spellStart"/>
      <w:r w:rsidRPr="00754743">
        <w:rPr>
          <w:color w:val="auto"/>
          <w:szCs w:val="26"/>
        </w:rPr>
        <w:t>Rapho</w:t>
      </w:r>
      <w:proofErr w:type="spellEnd"/>
      <w:r w:rsidRPr="00754743">
        <w:rPr>
          <w:color w:val="auto"/>
          <w:szCs w:val="26"/>
        </w:rPr>
        <w:t xml:space="preserve"> Township to the east</w:t>
      </w:r>
      <w:r w:rsidR="00754743">
        <w:rPr>
          <w:color w:val="auto"/>
          <w:szCs w:val="26"/>
        </w:rPr>
        <w:t xml:space="preserve">.  Specifically, the requested service territory </w:t>
      </w:r>
      <w:r w:rsidR="00AB596C">
        <w:rPr>
          <w:color w:val="auto"/>
          <w:szCs w:val="26"/>
        </w:rPr>
        <w:t xml:space="preserve">is </w:t>
      </w:r>
      <w:r w:rsidR="000526F1">
        <w:rPr>
          <w:color w:val="auto"/>
          <w:szCs w:val="26"/>
        </w:rPr>
        <w:t>one contiguous are</w:t>
      </w:r>
      <w:r w:rsidR="00682264">
        <w:rPr>
          <w:color w:val="auto"/>
          <w:szCs w:val="26"/>
        </w:rPr>
        <w:t>a</w:t>
      </w:r>
      <w:r w:rsidR="000526F1">
        <w:rPr>
          <w:color w:val="auto"/>
          <w:szCs w:val="26"/>
        </w:rPr>
        <w:t xml:space="preserve"> </w:t>
      </w:r>
      <w:r w:rsidR="00754743">
        <w:rPr>
          <w:color w:val="auto"/>
          <w:szCs w:val="26"/>
        </w:rPr>
        <w:t>encompass</w:t>
      </w:r>
      <w:r w:rsidR="000526F1">
        <w:rPr>
          <w:color w:val="auto"/>
          <w:szCs w:val="26"/>
        </w:rPr>
        <w:t>ing</w:t>
      </w:r>
      <w:r w:rsidR="00754743">
        <w:rPr>
          <w:color w:val="auto"/>
          <w:szCs w:val="26"/>
        </w:rPr>
        <w:t xml:space="preserve"> a substantial portion of the unincorporated area of </w:t>
      </w:r>
      <w:proofErr w:type="spellStart"/>
      <w:r w:rsidR="00754743">
        <w:rPr>
          <w:color w:val="auto"/>
          <w:szCs w:val="26"/>
        </w:rPr>
        <w:t>Maytown</w:t>
      </w:r>
      <w:proofErr w:type="spellEnd"/>
      <w:r w:rsidR="00754743">
        <w:rPr>
          <w:color w:val="auto"/>
          <w:szCs w:val="26"/>
        </w:rPr>
        <w:t xml:space="preserve"> in the southwest portion of East Donegal Township situated north of River Road</w:t>
      </w:r>
      <w:r w:rsidR="00682264">
        <w:rPr>
          <w:color w:val="auto"/>
          <w:szCs w:val="26"/>
        </w:rPr>
        <w:t>,</w:t>
      </w:r>
      <w:r w:rsidR="00754743">
        <w:rPr>
          <w:color w:val="auto"/>
          <w:szCs w:val="26"/>
        </w:rPr>
        <w:t xml:space="preserve"> including a small area west of </w:t>
      </w:r>
      <w:proofErr w:type="spellStart"/>
      <w:r w:rsidR="00754743">
        <w:rPr>
          <w:color w:val="auto"/>
          <w:szCs w:val="26"/>
        </w:rPr>
        <w:t>Beattys</w:t>
      </w:r>
      <w:proofErr w:type="spellEnd"/>
      <w:r w:rsidR="00754743">
        <w:rPr>
          <w:color w:val="auto"/>
          <w:szCs w:val="26"/>
        </w:rPr>
        <w:t xml:space="preserve"> Tollgate Road.  </w:t>
      </w:r>
      <w:r w:rsidR="00F90231">
        <w:rPr>
          <w:color w:val="auto"/>
          <w:szCs w:val="26"/>
        </w:rPr>
        <w:t>A map and a written description, by bearing angles and distances, of the requested water service territory was provided in the Application’s Exhibit 10</w:t>
      </w:r>
      <w:r w:rsidR="008A2D70">
        <w:rPr>
          <w:color w:val="auto"/>
          <w:szCs w:val="26"/>
        </w:rPr>
        <w:t xml:space="preserve">.  In supplemental information filed with the Commission, Columbia Water indicated the requested service territory consists of an area of approximately </w:t>
      </w:r>
      <w:r>
        <w:rPr>
          <w:color w:val="auto"/>
          <w:szCs w:val="26"/>
        </w:rPr>
        <w:t>1,526 acres of land.</w:t>
      </w:r>
    </w:p>
    <w:p w14:paraId="7F8728DD" w14:textId="534341BF" w:rsidR="00C33A4E" w:rsidRDefault="00801C13" w:rsidP="00801C13">
      <w:pPr>
        <w:rPr>
          <w:color w:val="auto"/>
          <w:szCs w:val="26"/>
        </w:rPr>
      </w:pPr>
      <w:r>
        <w:rPr>
          <w:color w:val="auto"/>
          <w:szCs w:val="26"/>
        </w:rPr>
        <w:br w:type="page"/>
      </w:r>
    </w:p>
    <w:p w14:paraId="7E1D2877" w14:textId="77777777" w:rsidR="000F5B21" w:rsidRPr="008A4CE3" w:rsidRDefault="004B3DE2" w:rsidP="00570C4F">
      <w:pPr>
        <w:pStyle w:val="ListParagraph"/>
        <w:numPr>
          <w:ilvl w:val="0"/>
          <w:numId w:val="5"/>
        </w:numPr>
        <w:spacing w:after="240" w:line="360" w:lineRule="auto"/>
        <w:contextualSpacing w:val="0"/>
        <w:rPr>
          <w:b/>
          <w:color w:val="auto"/>
          <w:szCs w:val="26"/>
        </w:rPr>
      </w:pPr>
      <w:r w:rsidRPr="008A4CE3">
        <w:rPr>
          <w:b/>
          <w:color w:val="auto"/>
          <w:szCs w:val="26"/>
        </w:rPr>
        <w:lastRenderedPageBreak/>
        <w:t>FACILITIES FOR FURNISHING SERVICE</w:t>
      </w:r>
    </w:p>
    <w:p w14:paraId="7FE97C03" w14:textId="4A860EE1" w:rsidR="00A53948" w:rsidRDefault="007B42EF" w:rsidP="00463173">
      <w:pPr>
        <w:widowControl w:val="0"/>
        <w:spacing w:after="240" w:line="360" w:lineRule="auto"/>
        <w:ind w:firstLine="720"/>
        <w:rPr>
          <w:color w:val="auto"/>
          <w:szCs w:val="26"/>
        </w:rPr>
      </w:pPr>
      <w:r>
        <w:rPr>
          <w:color w:val="auto"/>
          <w:szCs w:val="26"/>
        </w:rPr>
        <w:t xml:space="preserve">Columbia Water will acquire substantially all </w:t>
      </w:r>
      <w:r w:rsidR="000526F1">
        <w:rPr>
          <w:color w:val="auto"/>
          <w:szCs w:val="26"/>
        </w:rPr>
        <w:t xml:space="preserve">the </w:t>
      </w:r>
      <w:r>
        <w:rPr>
          <w:color w:val="auto"/>
          <w:szCs w:val="26"/>
        </w:rPr>
        <w:t xml:space="preserve">EDTMA </w:t>
      </w:r>
      <w:r w:rsidR="009A0D9F">
        <w:rPr>
          <w:color w:val="auto"/>
          <w:szCs w:val="26"/>
        </w:rPr>
        <w:t>System</w:t>
      </w:r>
      <w:r>
        <w:rPr>
          <w:color w:val="auto"/>
          <w:szCs w:val="26"/>
        </w:rPr>
        <w:t xml:space="preserve"> including</w:t>
      </w:r>
      <w:r w:rsidR="00A56D62">
        <w:rPr>
          <w:color w:val="auto"/>
          <w:szCs w:val="26"/>
        </w:rPr>
        <w:t>:</w:t>
      </w:r>
      <w:r w:rsidR="00E8338A">
        <w:rPr>
          <w:color w:val="auto"/>
          <w:szCs w:val="26"/>
        </w:rPr>
        <w:t xml:space="preserve"> two groundwater wells</w:t>
      </w:r>
      <w:r w:rsidR="00154F26">
        <w:rPr>
          <w:color w:val="auto"/>
          <w:szCs w:val="26"/>
        </w:rPr>
        <w:t xml:space="preserve"> (Well Nos. 1 and 2)</w:t>
      </w:r>
      <w:r w:rsidR="00E8338A">
        <w:rPr>
          <w:color w:val="auto"/>
          <w:szCs w:val="26"/>
        </w:rPr>
        <w:t xml:space="preserve"> and a spring source</w:t>
      </w:r>
      <w:r w:rsidR="00154F26">
        <w:rPr>
          <w:color w:val="auto"/>
          <w:szCs w:val="26"/>
        </w:rPr>
        <w:t xml:space="preserve"> (Glatfelter Spring)</w:t>
      </w:r>
      <w:r w:rsidR="00E8338A">
        <w:rPr>
          <w:color w:val="auto"/>
          <w:szCs w:val="26"/>
        </w:rPr>
        <w:t xml:space="preserve">; a nitrate treatment plant; three elevated </w:t>
      </w:r>
      <w:r w:rsidR="00693D4B">
        <w:rPr>
          <w:color w:val="auto"/>
          <w:szCs w:val="26"/>
        </w:rPr>
        <w:t xml:space="preserve">water </w:t>
      </w:r>
      <w:r w:rsidR="00E8338A">
        <w:rPr>
          <w:color w:val="auto"/>
          <w:szCs w:val="26"/>
        </w:rPr>
        <w:t>storage tanks with capacities of 100,000, 300,000 and 500,000 gallons, respectively; a chlorine booster station; approximately 97,509 linear feet of distribution system piping consisting of 24,732 linear feet of asbestos-cement</w:t>
      </w:r>
      <w:r w:rsidR="006340F3">
        <w:rPr>
          <w:color w:val="auto"/>
          <w:szCs w:val="26"/>
        </w:rPr>
        <w:t xml:space="preserve"> (AC)</w:t>
      </w:r>
      <w:r w:rsidR="00E8338A">
        <w:rPr>
          <w:color w:val="auto"/>
          <w:szCs w:val="26"/>
        </w:rPr>
        <w:t xml:space="preserve"> pipe, 71,399 linear feet of ductile iron </w:t>
      </w:r>
      <w:r w:rsidR="006340F3">
        <w:rPr>
          <w:color w:val="auto"/>
          <w:szCs w:val="26"/>
        </w:rPr>
        <w:t xml:space="preserve">(DI) </w:t>
      </w:r>
      <w:r w:rsidR="00E8338A">
        <w:rPr>
          <w:color w:val="auto"/>
          <w:szCs w:val="26"/>
        </w:rPr>
        <w:t>pipe, and 1,378 feet of polyvinyl chloride</w:t>
      </w:r>
      <w:r w:rsidR="006340F3">
        <w:rPr>
          <w:color w:val="auto"/>
          <w:szCs w:val="26"/>
        </w:rPr>
        <w:t xml:space="preserve"> (PVC)</w:t>
      </w:r>
      <w:r w:rsidR="00E8338A">
        <w:rPr>
          <w:color w:val="auto"/>
          <w:szCs w:val="26"/>
        </w:rPr>
        <w:t xml:space="preserve"> pipe</w:t>
      </w:r>
      <w:r w:rsidR="006340F3">
        <w:rPr>
          <w:color w:val="auto"/>
          <w:szCs w:val="26"/>
        </w:rPr>
        <w:t xml:space="preserve"> of various diameters; approximately 11,477 linear feet of raw water piping consisting of 7,230 linear feet of DI</w:t>
      </w:r>
      <w:r w:rsidR="002C52AE">
        <w:rPr>
          <w:color w:val="auto"/>
          <w:szCs w:val="26"/>
        </w:rPr>
        <w:t xml:space="preserve"> pipe</w:t>
      </w:r>
      <w:r w:rsidR="006340F3">
        <w:rPr>
          <w:color w:val="auto"/>
          <w:szCs w:val="26"/>
        </w:rPr>
        <w:t xml:space="preserve"> and 4,247 linear feet of PVC pipe of various diameters; 130 fire hydrants</w:t>
      </w:r>
      <w:r w:rsidR="00431160">
        <w:rPr>
          <w:color w:val="auto"/>
          <w:szCs w:val="26"/>
        </w:rPr>
        <w:t xml:space="preserve">; and approximately 494 water distribution valves.  A more complete summary of </w:t>
      </w:r>
      <w:r w:rsidR="000526F1">
        <w:rPr>
          <w:color w:val="auto"/>
          <w:szCs w:val="26"/>
        </w:rPr>
        <w:t xml:space="preserve">the </w:t>
      </w:r>
      <w:r w:rsidR="00535A0F">
        <w:rPr>
          <w:color w:val="auto"/>
          <w:szCs w:val="26"/>
        </w:rPr>
        <w:t xml:space="preserve">EDTMA </w:t>
      </w:r>
      <w:r w:rsidR="00C94B96">
        <w:rPr>
          <w:color w:val="auto"/>
          <w:szCs w:val="26"/>
        </w:rPr>
        <w:t xml:space="preserve">System </w:t>
      </w:r>
      <w:r w:rsidR="00431160">
        <w:rPr>
          <w:color w:val="auto"/>
          <w:szCs w:val="26"/>
        </w:rPr>
        <w:t xml:space="preserve">assets by material type, diameter, and quantity was provided in supplemental information filed with the Commission as the Columbia Water Company EDTMA Condition Assessment Report, dated August 2020, </w:t>
      </w:r>
      <w:r w:rsidR="00751CA3">
        <w:rPr>
          <w:color w:val="auto"/>
          <w:szCs w:val="26"/>
        </w:rPr>
        <w:t>prepared</w:t>
      </w:r>
      <w:r w:rsidR="00431160">
        <w:rPr>
          <w:color w:val="auto"/>
          <w:szCs w:val="26"/>
        </w:rPr>
        <w:t xml:space="preserve"> by </w:t>
      </w:r>
      <w:proofErr w:type="spellStart"/>
      <w:r w:rsidR="00431160">
        <w:rPr>
          <w:color w:val="auto"/>
          <w:szCs w:val="26"/>
        </w:rPr>
        <w:t>Buchart</w:t>
      </w:r>
      <w:proofErr w:type="spellEnd"/>
      <w:r w:rsidR="00431160">
        <w:rPr>
          <w:color w:val="auto"/>
          <w:szCs w:val="26"/>
        </w:rPr>
        <w:t xml:space="preserve"> Horn, Inc. (EDTMA Condition Report).</w:t>
      </w:r>
    </w:p>
    <w:p w14:paraId="3EFD3BC2" w14:textId="735C5680" w:rsidR="00DB0874" w:rsidRDefault="00154F26" w:rsidP="00463173">
      <w:pPr>
        <w:widowControl w:val="0"/>
        <w:spacing w:after="240" w:line="360" w:lineRule="auto"/>
        <w:ind w:firstLine="720"/>
        <w:rPr>
          <w:color w:val="auto"/>
          <w:szCs w:val="26"/>
        </w:rPr>
      </w:pPr>
      <w:r>
        <w:rPr>
          <w:color w:val="auto"/>
          <w:szCs w:val="26"/>
        </w:rPr>
        <w:t>In supplemental information filed with the Commission, Columbia Water provided copies of Susquehanna River Basin Commission (SRBC) approva</w:t>
      </w:r>
      <w:r w:rsidR="002A23FF">
        <w:rPr>
          <w:color w:val="auto"/>
          <w:szCs w:val="26"/>
        </w:rPr>
        <w:t>ls for</w:t>
      </w:r>
      <w:r>
        <w:rPr>
          <w:color w:val="auto"/>
          <w:szCs w:val="26"/>
        </w:rPr>
        <w:t xml:space="preserve"> groundwater withdrawal of 0.324 million gallons per day (MGD)</w:t>
      </w:r>
      <w:r w:rsidR="002A23FF">
        <w:rPr>
          <w:rStyle w:val="FootnoteReference"/>
          <w:color w:val="auto"/>
          <w:szCs w:val="26"/>
        </w:rPr>
        <w:footnoteReference w:id="2"/>
      </w:r>
      <w:r>
        <w:rPr>
          <w:color w:val="auto"/>
          <w:szCs w:val="26"/>
        </w:rPr>
        <w:t xml:space="preserve"> from Well No. 2</w:t>
      </w:r>
      <w:r w:rsidR="003C37CC">
        <w:rPr>
          <w:color w:val="auto"/>
          <w:szCs w:val="26"/>
        </w:rPr>
        <w:t xml:space="preserve"> and a combined groundwater withdrawal from Well Nos. 1 and 2 of 0.584 MGD.</w:t>
      </w:r>
      <w:r w:rsidR="003C37CC">
        <w:rPr>
          <w:rStyle w:val="FootnoteReference"/>
          <w:color w:val="auto"/>
          <w:szCs w:val="26"/>
        </w:rPr>
        <w:footnoteReference w:id="3"/>
      </w:r>
      <w:r w:rsidR="00D6186F">
        <w:rPr>
          <w:color w:val="auto"/>
          <w:szCs w:val="26"/>
        </w:rPr>
        <w:t xml:space="preserve">  Further, SRBC</w:t>
      </w:r>
      <w:r w:rsidR="003D4FB2">
        <w:rPr>
          <w:color w:val="auto"/>
          <w:szCs w:val="26"/>
        </w:rPr>
        <w:t xml:space="preserve">, in a separate </w:t>
      </w:r>
      <w:r w:rsidR="001953D0">
        <w:rPr>
          <w:color w:val="auto"/>
          <w:szCs w:val="26"/>
        </w:rPr>
        <w:t>d</w:t>
      </w:r>
      <w:r w:rsidR="003D4FB2">
        <w:rPr>
          <w:color w:val="auto"/>
          <w:szCs w:val="26"/>
        </w:rPr>
        <w:t>ecision,</w:t>
      </w:r>
      <w:r w:rsidR="00D6186F">
        <w:rPr>
          <w:color w:val="auto"/>
          <w:szCs w:val="26"/>
        </w:rPr>
        <w:t xml:space="preserve"> approved a groundwater withdrawal of 0.260 MGD from Well No. 1 with a maximum instantaneous withdrawal rate of 250 gallons per minute (GPM).  </w:t>
      </w:r>
      <w:r w:rsidR="003D4FB2">
        <w:rPr>
          <w:color w:val="auto"/>
          <w:szCs w:val="26"/>
        </w:rPr>
        <w:t>Additionally</w:t>
      </w:r>
      <w:r w:rsidR="00D6186F">
        <w:rPr>
          <w:color w:val="auto"/>
          <w:szCs w:val="26"/>
        </w:rPr>
        <w:t>, SRBC made a grandfathering determination for</w:t>
      </w:r>
      <w:r w:rsidR="003F05A6">
        <w:rPr>
          <w:color w:val="auto"/>
          <w:szCs w:val="26"/>
        </w:rPr>
        <w:t xml:space="preserve"> the</w:t>
      </w:r>
      <w:r w:rsidR="000B0453">
        <w:rPr>
          <w:color w:val="auto"/>
          <w:szCs w:val="26"/>
        </w:rPr>
        <w:t xml:space="preserve"> </w:t>
      </w:r>
      <w:r w:rsidR="00D6186F">
        <w:rPr>
          <w:color w:val="auto"/>
          <w:szCs w:val="26"/>
        </w:rPr>
        <w:t>Glatfelter Spring</w:t>
      </w:r>
      <w:r w:rsidR="000B0453">
        <w:rPr>
          <w:color w:val="auto"/>
          <w:szCs w:val="26"/>
        </w:rPr>
        <w:t xml:space="preserve"> </w:t>
      </w:r>
      <w:r w:rsidR="002435E9">
        <w:rPr>
          <w:color w:val="auto"/>
          <w:szCs w:val="26"/>
        </w:rPr>
        <w:t xml:space="preserve">by </w:t>
      </w:r>
      <w:r w:rsidR="000B0453">
        <w:rPr>
          <w:color w:val="auto"/>
          <w:szCs w:val="26"/>
        </w:rPr>
        <w:t>approving a</w:t>
      </w:r>
      <w:r w:rsidR="00D6186F">
        <w:rPr>
          <w:color w:val="auto"/>
          <w:szCs w:val="26"/>
        </w:rPr>
        <w:t xml:space="preserve"> </w:t>
      </w:r>
      <w:r w:rsidR="002A23FF">
        <w:rPr>
          <w:color w:val="auto"/>
          <w:szCs w:val="26"/>
        </w:rPr>
        <w:t xml:space="preserve">groundwater withdrawal </w:t>
      </w:r>
      <w:r w:rsidR="00D6186F">
        <w:rPr>
          <w:color w:val="auto"/>
          <w:szCs w:val="26"/>
        </w:rPr>
        <w:t>of 0.351 M</w:t>
      </w:r>
      <w:r w:rsidR="002A23FF">
        <w:rPr>
          <w:color w:val="auto"/>
          <w:szCs w:val="26"/>
        </w:rPr>
        <w:t>GD</w:t>
      </w:r>
      <w:r w:rsidR="000B0453">
        <w:rPr>
          <w:color w:val="auto"/>
          <w:szCs w:val="26"/>
        </w:rPr>
        <w:t>,</w:t>
      </w:r>
      <w:r w:rsidR="002A23FF">
        <w:rPr>
          <w:color w:val="auto"/>
          <w:szCs w:val="26"/>
        </w:rPr>
        <w:t xml:space="preserve"> establishing a total </w:t>
      </w:r>
      <w:r w:rsidR="00245049">
        <w:rPr>
          <w:color w:val="auto"/>
          <w:szCs w:val="26"/>
        </w:rPr>
        <w:t>S</w:t>
      </w:r>
      <w:r w:rsidR="002A23FF">
        <w:rPr>
          <w:color w:val="auto"/>
          <w:szCs w:val="26"/>
        </w:rPr>
        <w:t>ystem withdrawal limit of 0.835 MGD, rescinding SRBC Docket No. 19810309</w:t>
      </w:r>
      <w:r w:rsidR="000B0453">
        <w:rPr>
          <w:color w:val="auto"/>
          <w:szCs w:val="26"/>
        </w:rPr>
        <w:t>,</w:t>
      </w:r>
      <w:r w:rsidR="002A23FF">
        <w:rPr>
          <w:color w:val="auto"/>
          <w:szCs w:val="26"/>
        </w:rPr>
        <w:t xml:space="preserve"> and superseding SRBC Docket No. 20110305.</w:t>
      </w:r>
      <w:r w:rsidR="002A23FF">
        <w:rPr>
          <w:rStyle w:val="FootnoteReference"/>
          <w:color w:val="auto"/>
          <w:szCs w:val="26"/>
        </w:rPr>
        <w:footnoteReference w:id="4"/>
      </w:r>
    </w:p>
    <w:p w14:paraId="51EC9B34" w14:textId="04CF2845" w:rsidR="007A4A7F" w:rsidRDefault="003D4FB2" w:rsidP="00463173">
      <w:pPr>
        <w:widowControl w:val="0"/>
        <w:spacing w:after="240" w:line="360" w:lineRule="auto"/>
        <w:ind w:firstLine="720"/>
        <w:rPr>
          <w:color w:val="auto"/>
          <w:szCs w:val="26"/>
        </w:rPr>
      </w:pPr>
      <w:r>
        <w:rPr>
          <w:color w:val="auto"/>
          <w:szCs w:val="26"/>
        </w:rPr>
        <w:t xml:space="preserve">Columbia Water averred in supplemental information filed with the Commission </w:t>
      </w:r>
      <w:r w:rsidR="00245049">
        <w:rPr>
          <w:color w:val="auto"/>
          <w:szCs w:val="26"/>
        </w:rPr>
        <w:lastRenderedPageBreak/>
        <w:t xml:space="preserve">that </w:t>
      </w:r>
      <w:r w:rsidR="00351499">
        <w:rPr>
          <w:color w:val="auto"/>
          <w:szCs w:val="26"/>
        </w:rPr>
        <w:t xml:space="preserve">the </w:t>
      </w:r>
      <w:r>
        <w:rPr>
          <w:color w:val="auto"/>
          <w:szCs w:val="26"/>
        </w:rPr>
        <w:t>EDTMA</w:t>
      </w:r>
      <w:r w:rsidR="00351499">
        <w:rPr>
          <w:color w:val="auto"/>
          <w:szCs w:val="26"/>
        </w:rPr>
        <w:t xml:space="preserve"> System</w:t>
      </w:r>
      <w:r>
        <w:rPr>
          <w:color w:val="auto"/>
          <w:szCs w:val="26"/>
        </w:rPr>
        <w:t xml:space="preserve">’s source of supply </w:t>
      </w:r>
      <w:r w:rsidR="00EA4222">
        <w:rPr>
          <w:color w:val="auto"/>
          <w:szCs w:val="26"/>
        </w:rPr>
        <w:t xml:space="preserve">facilities </w:t>
      </w:r>
      <w:r>
        <w:rPr>
          <w:color w:val="auto"/>
          <w:szCs w:val="26"/>
        </w:rPr>
        <w:t>have design and permitted maximum production capacit</w:t>
      </w:r>
      <w:r w:rsidR="008C527C">
        <w:rPr>
          <w:color w:val="auto"/>
          <w:szCs w:val="26"/>
        </w:rPr>
        <w:t>ies</w:t>
      </w:r>
      <w:r>
        <w:rPr>
          <w:color w:val="auto"/>
          <w:szCs w:val="26"/>
        </w:rPr>
        <w:t xml:space="preserve"> of 0.864 MGD.  For 2020, EDTMA </w:t>
      </w:r>
      <w:r w:rsidR="00D55D10">
        <w:rPr>
          <w:color w:val="auto"/>
          <w:szCs w:val="26"/>
        </w:rPr>
        <w:t>experienced</w:t>
      </w:r>
      <w:r>
        <w:rPr>
          <w:color w:val="auto"/>
          <w:szCs w:val="26"/>
        </w:rPr>
        <w:t xml:space="preserve"> pe</w:t>
      </w:r>
      <w:r w:rsidR="00D55D10">
        <w:rPr>
          <w:color w:val="auto"/>
          <w:szCs w:val="26"/>
        </w:rPr>
        <w:t>ak and average daily production</w:t>
      </w:r>
      <w:r w:rsidR="008C527C">
        <w:rPr>
          <w:color w:val="auto"/>
          <w:szCs w:val="26"/>
        </w:rPr>
        <w:t xml:space="preserve"> values</w:t>
      </w:r>
      <w:r w:rsidR="00D55D10">
        <w:rPr>
          <w:color w:val="auto"/>
          <w:szCs w:val="26"/>
        </w:rPr>
        <w:t xml:space="preserve"> of 0.490 and 0.419 MGD, respectively.  Columbia Water also provided cop</w:t>
      </w:r>
      <w:r w:rsidR="00980A18">
        <w:rPr>
          <w:color w:val="auto"/>
          <w:szCs w:val="26"/>
        </w:rPr>
        <w:t>ies</w:t>
      </w:r>
      <w:r w:rsidR="00D55D10">
        <w:rPr>
          <w:color w:val="auto"/>
          <w:szCs w:val="26"/>
        </w:rPr>
        <w:t xml:space="preserve"> of EDTMA’s Pennsylvania Department of Environmental Protection (DEP) Public Water Supply (PWS) Permit No</w:t>
      </w:r>
      <w:r w:rsidR="00980A18">
        <w:rPr>
          <w:color w:val="auto"/>
          <w:szCs w:val="26"/>
        </w:rPr>
        <w:t>s</w:t>
      </w:r>
      <w:r w:rsidR="00D55D10">
        <w:rPr>
          <w:color w:val="auto"/>
          <w:szCs w:val="26"/>
        </w:rPr>
        <w:t xml:space="preserve">. </w:t>
      </w:r>
      <w:r w:rsidR="00980A18">
        <w:rPr>
          <w:color w:val="auto"/>
          <w:szCs w:val="26"/>
        </w:rPr>
        <w:t>3692502, 3699502,</w:t>
      </w:r>
      <w:r w:rsidR="008B1FBF">
        <w:rPr>
          <w:color w:val="auto"/>
          <w:szCs w:val="26"/>
        </w:rPr>
        <w:t xml:space="preserve"> 3689512,</w:t>
      </w:r>
      <w:r w:rsidR="00980A18">
        <w:rPr>
          <w:color w:val="auto"/>
          <w:szCs w:val="26"/>
        </w:rPr>
        <w:t xml:space="preserve"> and </w:t>
      </w:r>
      <w:r w:rsidR="00D55D10">
        <w:rPr>
          <w:color w:val="auto"/>
          <w:szCs w:val="26"/>
        </w:rPr>
        <w:t>3610524 MA</w:t>
      </w:r>
      <w:r w:rsidR="00980A18">
        <w:rPr>
          <w:color w:val="auto"/>
          <w:szCs w:val="26"/>
        </w:rPr>
        <w:t xml:space="preserve">.  DEP PWS </w:t>
      </w:r>
      <w:r w:rsidR="005B44FB">
        <w:rPr>
          <w:color w:val="auto"/>
          <w:szCs w:val="26"/>
        </w:rPr>
        <w:t xml:space="preserve">Permit </w:t>
      </w:r>
      <w:r w:rsidR="00980A18">
        <w:rPr>
          <w:color w:val="auto"/>
          <w:szCs w:val="26"/>
        </w:rPr>
        <w:t>No. 36</w:t>
      </w:r>
      <w:r w:rsidR="00C50D3B">
        <w:rPr>
          <w:color w:val="auto"/>
          <w:szCs w:val="26"/>
        </w:rPr>
        <w:t>89512</w:t>
      </w:r>
      <w:r w:rsidR="00980A18">
        <w:rPr>
          <w:color w:val="auto"/>
          <w:szCs w:val="26"/>
        </w:rPr>
        <w:t xml:space="preserve"> approved the </w:t>
      </w:r>
      <w:r w:rsidR="00307771">
        <w:rPr>
          <w:color w:val="auto"/>
          <w:szCs w:val="26"/>
        </w:rPr>
        <w:t xml:space="preserve">operation of EDTMA’s </w:t>
      </w:r>
      <w:r w:rsidR="00980A18">
        <w:rPr>
          <w:color w:val="auto"/>
          <w:szCs w:val="26"/>
        </w:rPr>
        <w:t xml:space="preserve">nitrate water treatment plant (EDTMA WTP) </w:t>
      </w:r>
      <w:r w:rsidR="003009F9">
        <w:rPr>
          <w:color w:val="auto"/>
          <w:szCs w:val="26"/>
        </w:rPr>
        <w:t xml:space="preserve">and DEP PWS Permit No. 3610524 MA approved 4-log treatment of viruses for Entry Point 100 treatment facilities (Well Nos. 1 and 2 and the Glatfelter Spring) with the condition the instantaneous maximum flow through the EDTMA WTP shall not exceed </w:t>
      </w:r>
      <w:r w:rsidR="00980A18">
        <w:rPr>
          <w:color w:val="auto"/>
          <w:szCs w:val="26"/>
        </w:rPr>
        <w:t>600 GPM or 0.864 MGD</w:t>
      </w:r>
      <w:r w:rsidR="00D55D10">
        <w:rPr>
          <w:color w:val="auto"/>
          <w:szCs w:val="26"/>
        </w:rPr>
        <w:t xml:space="preserve"> </w:t>
      </w:r>
      <w:r w:rsidR="00980A18">
        <w:rPr>
          <w:color w:val="auto"/>
          <w:szCs w:val="26"/>
        </w:rPr>
        <w:t>(600 GPM x 60 Minutes/H</w:t>
      </w:r>
      <w:r w:rsidR="009478AD">
        <w:rPr>
          <w:color w:val="auto"/>
          <w:szCs w:val="26"/>
        </w:rPr>
        <w:t>ou</w:t>
      </w:r>
      <w:r w:rsidR="00980A18">
        <w:rPr>
          <w:color w:val="auto"/>
          <w:szCs w:val="26"/>
        </w:rPr>
        <w:t>r x 24 H</w:t>
      </w:r>
      <w:r w:rsidR="009478AD">
        <w:rPr>
          <w:color w:val="auto"/>
          <w:szCs w:val="26"/>
        </w:rPr>
        <w:t>ou</w:t>
      </w:r>
      <w:r w:rsidR="00980A18">
        <w:rPr>
          <w:color w:val="auto"/>
          <w:szCs w:val="26"/>
        </w:rPr>
        <w:t>rs/Day = 0.864 MGD)</w:t>
      </w:r>
      <w:r w:rsidR="003009F9">
        <w:rPr>
          <w:color w:val="auto"/>
          <w:szCs w:val="26"/>
        </w:rPr>
        <w:t>.  However, the EDTMA WTP</w:t>
      </w:r>
      <w:r w:rsidR="00980A18">
        <w:rPr>
          <w:color w:val="auto"/>
          <w:szCs w:val="26"/>
        </w:rPr>
        <w:t xml:space="preserve"> is operated at an average of 0.377 MGD</w:t>
      </w:r>
      <w:r w:rsidR="009478AD">
        <w:rPr>
          <w:color w:val="auto"/>
          <w:szCs w:val="26"/>
        </w:rPr>
        <w:t xml:space="preserve"> and a maximum of 0.494 MG</w:t>
      </w:r>
      <w:r w:rsidR="003009F9">
        <w:rPr>
          <w:color w:val="auto"/>
          <w:szCs w:val="26"/>
        </w:rPr>
        <w:t>D</w:t>
      </w:r>
      <w:r w:rsidR="00930815">
        <w:rPr>
          <w:color w:val="auto"/>
          <w:szCs w:val="26"/>
        </w:rPr>
        <w:t>,</w:t>
      </w:r>
      <w:r w:rsidR="00297C34">
        <w:rPr>
          <w:color w:val="auto"/>
          <w:szCs w:val="26"/>
        </w:rPr>
        <w:t xml:space="preserve"> which is below the DEP permitted instantaneous maximum flow</w:t>
      </w:r>
      <w:r w:rsidR="00980A18">
        <w:rPr>
          <w:color w:val="auto"/>
          <w:szCs w:val="26"/>
        </w:rPr>
        <w:t>.</w:t>
      </w:r>
    </w:p>
    <w:p w14:paraId="104BA1EF" w14:textId="2AFC3006" w:rsidR="002D6511" w:rsidRDefault="000B0453" w:rsidP="00463173">
      <w:pPr>
        <w:widowControl w:val="0"/>
        <w:spacing w:after="240" w:line="360" w:lineRule="auto"/>
        <w:ind w:firstLine="720"/>
        <w:rPr>
          <w:color w:val="auto"/>
          <w:szCs w:val="26"/>
        </w:rPr>
      </w:pPr>
      <w:r>
        <w:rPr>
          <w:color w:val="auto"/>
          <w:szCs w:val="26"/>
        </w:rPr>
        <w:t>R</w:t>
      </w:r>
      <w:r w:rsidR="00980A18">
        <w:rPr>
          <w:color w:val="auto"/>
          <w:szCs w:val="26"/>
        </w:rPr>
        <w:t xml:space="preserve">aw water from Well Nos. 1 and 2 and </w:t>
      </w:r>
      <w:r w:rsidR="009478AD">
        <w:rPr>
          <w:color w:val="auto"/>
          <w:szCs w:val="26"/>
        </w:rPr>
        <w:t xml:space="preserve">the </w:t>
      </w:r>
      <w:r w:rsidR="00980A18">
        <w:rPr>
          <w:color w:val="auto"/>
          <w:szCs w:val="26"/>
        </w:rPr>
        <w:t>Glatfelter Spring is pumped through pressure ion exchange vessels</w:t>
      </w:r>
      <w:r w:rsidR="005B44FB">
        <w:rPr>
          <w:color w:val="auto"/>
          <w:szCs w:val="26"/>
        </w:rPr>
        <w:t xml:space="preserve"> for nitrate removal and dosed with sodium hypochlorite for disinfection prior to entering the distribution system.  Generally, about 12 to</w:t>
      </w:r>
      <w:r w:rsidR="009478AD">
        <w:rPr>
          <w:color w:val="auto"/>
          <w:szCs w:val="26"/>
        </w:rPr>
        <w:t xml:space="preserve"> </w:t>
      </w:r>
      <w:r w:rsidR="005B44FB">
        <w:rPr>
          <w:color w:val="auto"/>
          <w:szCs w:val="26"/>
        </w:rPr>
        <w:t>15</w:t>
      </w:r>
      <w:r w:rsidR="0026060B">
        <w:rPr>
          <w:color w:val="auto"/>
          <w:szCs w:val="26"/>
        </w:rPr>
        <w:t xml:space="preserve">% </w:t>
      </w:r>
      <w:r w:rsidR="005B44FB">
        <w:rPr>
          <w:color w:val="auto"/>
          <w:szCs w:val="26"/>
        </w:rPr>
        <w:t>of raw water is bypassed around the ion exchange vessels</w:t>
      </w:r>
      <w:r w:rsidR="002A3DF7">
        <w:rPr>
          <w:color w:val="auto"/>
          <w:szCs w:val="26"/>
        </w:rPr>
        <w:t xml:space="preserve"> in the EDTMA WTP</w:t>
      </w:r>
      <w:r w:rsidR="005B44FB">
        <w:rPr>
          <w:color w:val="auto"/>
          <w:szCs w:val="26"/>
        </w:rPr>
        <w:t xml:space="preserve"> and blended with treated water to maintain a finished water nitrate concentration of 3 to 6 milligrams per liter.  Sodium chloride (salt) is used to regenerate the ion exchange resin.  Approximately 6,000 gallons of waste brine is produced per regeneration with typically one ion exchange vessel regenerated per day.  The waste brine is discharged into </w:t>
      </w:r>
      <w:r w:rsidR="00C8047F">
        <w:rPr>
          <w:color w:val="auto"/>
          <w:szCs w:val="26"/>
        </w:rPr>
        <w:t>a</w:t>
      </w:r>
      <w:r w:rsidR="005B44FB">
        <w:rPr>
          <w:color w:val="auto"/>
          <w:szCs w:val="26"/>
        </w:rPr>
        <w:t xml:space="preserve"> waste holding tank and </w:t>
      </w:r>
      <w:r w:rsidR="00C8047F">
        <w:rPr>
          <w:color w:val="auto"/>
          <w:szCs w:val="26"/>
        </w:rPr>
        <w:t>subsequently</w:t>
      </w:r>
      <w:r w:rsidR="005B44FB">
        <w:rPr>
          <w:color w:val="auto"/>
          <w:szCs w:val="26"/>
        </w:rPr>
        <w:t xml:space="preserve"> flows by gravity to </w:t>
      </w:r>
      <w:r w:rsidR="00813893">
        <w:rPr>
          <w:color w:val="auto"/>
          <w:szCs w:val="26"/>
        </w:rPr>
        <w:t>MDJSA’s wastewater facilities</w:t>
      </w:r>
      <w:r w:rsidR="005B44FB">
        <w:rPr>
          <w:color w:val="auto"/>
          <w:szCs w:val="26"/>
        </w:rPr>
        <w:t xml:space="preserve">.  </w:t>
      </w:r>
      <w:r w:rsidR="004F74BA">
        <w:rPr>
          <w:color w:val="auto"/>
          <w:szCs w:val="26"/>
        </w:rPr>
        <w:t xml:space="preserve">Columbia Water provided a copy of an </w:t>
      </w:r>
      <w:r w:rsidR="00565B26">
        <w:rPr>
          <w:color w:val="auto"/>
          <w:szCs w:val="26"/>
        </w:rPr>
        <w:t>a</w:t>
      </w:r>
      <w:r w:rsidR="004F74BA">
        <w:rPr>
          <w:color w:val="auto"/>
          <w:szCs w:val="26"/>
        </w:rPr>
        <w:t>greement between the East Donegal Sewer Authority (now</w:t>
      </w:r>
      <w:r w:rsidR="009A0D9F">
        <w:rPr>
          <w:color w:val="auto"/>
          <w:szCs w:val="26"/>
        </w:rPr>
        <w:t xml:space="preserve"> MDJSA</w:t>
      </w:r>
      <w:r w:rsidR="004F74BA">
        <w:rPr>
          <w:color w:val="auto"/>
          <w:kern w:val="2"/>
          <w:szCs w:val="26"/>
        </w:rPr>
        <w:t xml:space="preserve">) and EDTMA, dated May 21, 1990 (EDTMA Waste Brine Agreement) that allows EDTMA to discharge waste brine from the EDTMA WTP into </w:t>
      </w:r>
      <w:r w:rsidR="00813893">
        <w:rPr>
          <w:color w:val="auto"/>
          <w:kern w:val="2"/>
          <w:szCs w:val="26"/>
        </w:rPr>
        <w:t>MDJSA’s wastewater facilities</w:t>
      </w:r>
      <w:r w:rsidR="004F74BA">
        <w:rPr>
          <w:color w:val="auto"/>
          <w:kern w:val="2"/>
          <w:szCs w:val="26"/>
        </w:rPr>
        <w:t xml:space="preserve">.  Columbia Water indicated it will need to maintain this practice as part of the acquisition and </w:t>
      </w:r>
      <w:r w:rsidR="00E74D75">
        <w:rPr>
          <w:color w:val="auto"/>
          <w:kern w:val="2"/>
          <w:szCs w:val="26"/>
        </w:rPr>
        <w:t>confirmed</w:t>
      </w:r>
      <w:r w:rsidR="004F74BA">
        <w:rPr>
          <w:color w:val="auto"/>
          <w:kern w:val="2"/>
          <w:szCs w:val="26"/>
        </w:rPr>
        <w:t xml:space="preserve"> it is seeking a certificate of filing </w:t>
      </w:r>
      <w:r w:rsidR="00AF599E">
        <w:rPr>
          <w:color w:val="auto"/>
          <w:kern w:val="2"/>
          <w:szCs w:val="26"/>
        </w:rPr>
        <w:t xml:space="preserve">for the EDTMA Waste Brine Agreement </w:t>
      </w:r>
      <w:r w:rsidR="004F74BA">
        <w:rPr>
          <w:color w:val="auto"/>
          <w:kern w:val="2"/>
          <w:szCs w:val="26"/>
        </w:rPr>
        <w:t xml:space="preserve">pursuant to Section 507 of the Public Utility Code, 66 </w:t>
      </w:r>
      <w:proofErr w:type="spellStart"/>
      <w:r w:rsidR="004F74BA">
        <w:rPr>
          <w:color w:val="auto"/>
          <w:kern w:val="2"/>
          <w:szCs w:val="26"/>
        </w:rPr>
        <w:t>Pa.C.S</w:t>
      </w:r>
      <w:proofErr w:type="spellEnd"/>
      <w:r w:rsidR="004F74BA">
        <w:rPr>
          <w:color w:val="auto"/>
          <w:kern w:val="2"/>
          <w:szCs w:val="26"/>
        </w:rPr>
        <w:t xml:space="preserve">. </w:t>
      </w:r>
      <w:r w:rsidR="00E74D75" w:rsidRPr="00E74D75">
        <w:rPr>
          <w:color w:val="auto"/>
          <w:kern w:val="2"/>
          <w:szCs w:val="26"/>
        </w:rPr>
        <w:t xml:space="preserve">§ </w:t>
      </w:r>
      <w:r w:rsidR="00E74D75" w:rsidRPr="00E74D75">
        <w:rPr>
          <w:color w:val="auto"/>
          <w:kern w:val="2"/>
          <w:szCs w:val="26"/>
        </w:rPr>
        <w:lastRenderedPageBreak/>
        <w:t>507</w:t>
      </w:r>
      <w:r w:rsidR="00231DFC">
        <w:rPr>
          <w:color w:val="auto"/>
          <w:kern w:val="2"/>
          <w:szCs w:val="26"/>
        </w:rPr>
        <w:t>,</w:t>
      </w:r>
      <w:r w:rsidR="00E74D75">
        <w:rPr>
          <w:color w:val="auto"/>
          <w:kern w:val="2"/>
          <w:szCs w:val="26"/>
        </w:rPr>
        <w:t xml:space="preserve"> in addition to the agreements listed in the Application.</w:t>
      </w:r>
    </w:p>
    <w:p w14:paraId="08D39481" w14:textId="647981D8" w:rsidR="00705EA5" w:rsidRDefault="002D6511" w:rsidP="00463173">
      <w:pPr>
        <w:widowControl w:val="0"/>
        <w:spacing w:after="240" w:line="360" w:lineRule="auto"/>
        <w:ind w:firstLine="720"/>
        <w:rPr>
          <w:color w:val="auto"/>
          <w:szCs w:val="26"/>
        </w:rPr>
      </w:pPr>
      <w:r>
        <w:rPr>
          <w:color w:val="auto"/>
          <w:szCs w:val="26"/>
        </w:rPr>
        <w:t xml:space="preserve">In supplemental information filed with the Commission, </w:t>
      </w:r>
      <w:r w:rsidR="007B6575">
        <w:rPr>
          <w:color w:val="auto"/>
          <w:szCs w:val="26"/>
        </w:rPr>
        <w:t xml:space="preserve">Columbia Water estimated the average monthly water usage for customers connected to </w:t>
      </w:r>
      <w:r w:rsidR="009067D4">
        <w:rPr>
          <w:color w:val="auto"/>
          <w:szCs w:val="26"/>
        </w:rPr>
        <w:t xml:space="preserve">the </w:t>
      </w:r>
      <w:r w:rsidR="007B6575">
        <w:rPr>
          <w:color w:val="auto"/>
          <w:szCs w:val="26"/>
        </w:rPr>
        <w:t xml:space="preserve">EDTMA </w:t>
      </w:r>
      <w:r w:rsidR="000B0453">
        <w:rPr>
          <w:color w:val="auto"/>
          <w:szCs w:val="26"/>
        </w:rPr>
        <w:t>S</w:t>
      </w:r>
      <w:r w:rsidR="007B6575">
        <w:rPr>
          <w:color w:val="auto"/>
          <w:szCs w:val="26"/>
        </w:rPr>
        <w:t xml:space="preserve">ystem, by customer class, </w:t>
      </w:r>
      <w:r w:rsidR="00813893">
        <w:rPr>
          <w:color w:val="auto"/>
          <w:szCs w:val="26"/>
        </w:rPr>
        <w:t xml:space="preserve">is </w:t>
      </w:r>
      <w:r w:rsidR="007B6575">
        <w:rPr>
          <w:color w:val="auto"/>
          <w:szCs w:val="26"/>
        </w:rPr>
        <w:t>as follows: residential – 6.28, commercial – 0.51, industrial – 3.32, and public/agricultural – 0.75</w:t>
      </w:r>
      <w:r w:rsidR="00D61055">
        <w:rPr>
          <w:color w:val="auto"/>
          <w:szCs w:val="26"/>
        </w:rPr>
        <w:t>, respectively, in million</w:t>
      </w:r>
      <w:r w:rsidR="00266E7C">
        <w:rPr>
          <w:color w:val="auto"/>
          <w:szCs w:val="26"/>
        </w:rPr>
        <w:t>s of</w:t>
      </w:r>
      <w:r w:rsidR="00D61055">
        <w:rPr>
          <w:color w:val="auto"/>
          <w:szCs w:val="26"/>
        </w:rPr>
        <w:t xml:space="preserve"> gallons</w:t>
      </w:r>
      <w:r w:rsidR="007B6575">
        <w:rPr>
          <w:color w:val="auto"/>
          <w:szCs w:val="26"/>
        </w:rPr>
        <w:t xml:space="preserve">.  Further, </w:t>
      </w:r>
      <w:r>
        <w:rPr>
          <w:color w:val="auto"/>
          <w:szCs w:val="26"/>
        </w:rPr>
        <w:t xml:space="preserve">Columbia Water stated </w:t>
      </w:r>
      <w:r w:rsidR="009067D4">
        <w:rPr>
          <w:color w:val="auto"/>
          <w:szCs w:val="26"/>
        </w:rPr>
        <w:t xml:space="preserve">the </w:t>
      </w:r>
      <w:r>
        <w:rPr>
          <w:color w:val="auto"/>
          <w:szCs w:val="26"/>
        </w:rPr>
        <w:t>EDTMA</w:t>
      </w:r>
      <w:r w:rsidR="009067D4">
        <w:rPr>
          <w:color w:val="auto"/>
          <w:szCs w:val="26"/>
        </w:rPr>
        <w:t xml:space="preserve"> </w:t>
      </w:r>
      <w:r w:rsidR="000B0453">
        <w:rPr>
          <w:color w:val="auto"/>
          <w:szCs w:val="26"/>
        </w:rPr>
        <w:t>S</w:t>
      </w:r>
      <w:r>
        <w:rPr>
          <w:color w:val="auto"/>
          <w:szCs w:val="26"/>
        </w:rPr>
        <w:t>ystem is surrounded by preserved agricultural land and</w:t>
      </w:r>
      <w:r w:rsidR="007F1A8F">
        <w:rPr>
          <w:color w:val="auto"/>
          <w:szCs w:val="26"/>
        </w:rPr>
        <w:t xml:space="preserve"> this limit</w:t>
      </w:r>
      <w:r w:rsidR="00297F2B">
        <w:rPr>
          <w:color w:val="auto"/>
          <w:szCs w:val="26"/>
        </w:rPr>
        <w:t>s the</w:t>
      </w:r>
      <w:r w:rsidR="007F1A8F">
        <w:rPr>
          <w:color w:val="auto"/>
          <w:szCs w:val="26"/>
        </w:rPr>
        <w:t xml:space="preserve"> </w:t>
      </w:r>
      <w:r>
        <w:rPr>
          <w:color w:val="auto"/>
          <w:szCs w:val="26"/>
        </w:rPr>
        <w:t xml:space="preserve">expansion of the </w:t>
      </w:r>
      <w:r w:rsidR="00562086">
        <w:rPr>
          <w:color w:val="auto"/>
          <w:szCs w:val="26"/>
        </w:rPr>
        <w:t xml:space="preserve">EDTMA </w:t>
      </w:r>
      <w:r w:rsidR="000B0453">
        <w:rPr>
          <w:color w:val="auto"/>
          <w:szCs w:val="26"/>
        </w:rPr>
        <w:t>S</w:t>
      </w:r>
      <w:r>
        <w:rPr>
          <w:color w:val="auto"/>
          <w:szCs w:val="26"/>
        </w:rPr>
        <w:t xml:space="preserve">ystem </w:t>
      </w:r>
      <w:r w:rsidR="00F82154">
        <w:rPr>
          <w:color w:val="auto"/>
          <w:szCs w:val="26"/>
        </w:rPr>
        <w:t>to approximately</w:t>
      </w:r>
      <w:r w:rsidR="007B6575">
        <w:rPr>
          <w:color w:val="auto"/>
          <w:szCs w:val="26"/>
        </w:rPr>
        <w:t xml:space="preserve"> 116 residential dwelling</w:t>
      </w:r>
      <w:r w:rsidR="00217AF0">
        <w:rPr>
          <w:color w:val="auto"/>
          <w:szCs w:val="26"/>
        </w:rPr>
        <w:t>s</w:t>
      </w:r>
      <w:r w:rsidR="007B6575">
        <w:rPr>
          <w:color w:val="auto"/>
          <w:szCs w:val="26"/>
        </w:rPr>
        <w:t xml:space="preserve"> and 2 commercial buildings </w:t>
      </w:r>
      <w:r w:rsidR="00F82154">
        <w:rPr>
          <w:color w:val="auto"/>
          <w:szCs w:val="26"/>
        </w:rPr>
        <w:t xml:space="preserve">that </w:t>
      </w:r>
      <w:r w:rsidR="007B6575">
        <w:rPr>
          <w:color w:val="auto"/>
          <w:szCs w:val="26"/>
        </w:rPr>
        <w:t xml:space="preserve">may become customers </w:t>
      </w:r>
      <w:r w:rsidR="00D61055">
        <w:rPr>
          <w:color w:val="auto"/>
          <w:szCs w:val="26"/>
        </w:rPr>
        <w:t>within the requested service territory over</w:t>
      </w:r>
      <w:r w:rsidR="007B6575">
        <w:rPr>
          <w:color w:val="auto"/>
          <w:szCs w:val="26"/>
        </w:rPr>
        <w:t xml:space="preserve"> the next five years.  </w:t>
      </w:r>
      <w:r w:rsidR="003369D7">
        <w:rPr>
          <w:color w:val="auto"/>
          <w:szCs w:val="26"/>
        </w:rPr>
        <w:t xml:space="preserve">Columbia Water averred </w:t>
      </w:r>
      <w:r w:rsidR="009067D4">
        <w:rPr>
          <w:color w:val="auto"/>
          <w:szCs w:val="26"/>
        </w:rPr>
        <w:t xml:space="preserve">the </w:t>
      </w:r>
      <w:r w:rsidR="00D61055">
        <w:rPr>
          <w:color w:val="auto"/>
          <w:szCs w:val="26"/>
        </w:rPr>
        <w:t xml:space="preserve">EDTMA </w:t>
      </w:r>
      <w:r w:rsidR="000B0453">
        <w:rPr>
          <w:color w:val="auto"/>
          <w:szCs w:val="26"/>
        </w:rPr>
        <w:t>S</w:t>
      </w:r>
      <w:r w:rsidR="003369D7">
        <w:rPr>
          <w:color w:val="auto"/>
          <w:szCs w:val="26"/>
        </w:rPr>
        <w:t xml:space="preserve">ystem </w:t>
      </w:r>
      <w:r w:rsidR="00D61055">
        <w:rPr>
          <w:color w:val="auto"/>
          <w:szCs w:val="26"/>
        </w:rPr>
        <w:t>has</w:t>
      </w:r>
      <w:r w:rsidR="003369D7">
        <w:rPr>
          <w:color w:val="auto"/>
          <w:szCs w:val="26"/>
        </w:rPr>
        <w:t xml:space="preserve"> adequate stand-alone water supply, treatment, storage and distribution capacity to meet present and future customer demands and supplemental water supply from Columbia Water</w:t>
      </w:r>
      <w:r w:rsidR="00EA4222">
        <w:rPr>
          <w:color w:val="auto"/>
          <w:szCs w:val="26"/>
        </w:rPr>
        <w:t>’s existing facilities</w:t>
      </w:r>
      <w:r w:rsidR="003369D7">
        <w:rPr>
          <w:color w:val="auto"/>
          <w:szCs w:val="26"/>
        </w:rPr>
        <w:t xml:space="preserve"> is not needed, anticipated or planned.</w:t>
      </w:r>
    </w:p>
    <w:p w14:paraId="307A4878" w14:textId="32167E51" w:rsidR="0058704C" w:rsidRDefault="0058704C" w:rsidP="00570C4F">
      <w:pPr>
        <w:pStyle w:val="ListParagraph"/>
        <w:numPr>
          <w:ilvl w:val="0"/>
          <w:numId w:val="5"/>
        </w:numPr>
        <w:tabs>
          <w:tab w:val="left" w:pos="4320"/>
        </w:tabs>
        <w:spacing w:after="240" w:line="360" w:lineRule="auto"/>
        <w:contextualSpacing w:val="0"/>
        <w:rPr>
          <w:b/>
          <w:color w:val="auto"/>
          <w:szCs w:val="26"/>
        </w:rPr>
      </w:pPr>
      <w:r>
        <w:rPr>
          <w:b/>
          <w:color w:val="auto"/>
          <w:szCs w:val="26"/>
        </w:rPr>
        <w:t>PURCHASE AGREEMENT</w:t>
      </w:r>
    </w:p>
    <w:p w14:paraId="23F8B0D6" w14:textId="5D7531F9" w:rsidR="0058704C" w:rsidRDefault="0058704C" w:rsidP="0058704C">
      <w:pPr>
        <w:pStyle w:val="ListParagraph"/>
        <w:tabs>
          <w:tab w:val="left" w:pos="4320"/>
        </w:tabs>
        <w:spacing w:after="240" w:line="360" w:lineRule="auto"/>
        <w:ind w:left="0" w:firstLine="720"/>
        <w:contextualSpacing w:val="0"/>
        <w:rPr>
          <w:bCs/>
          <w:color w:val="auto"/>
          <w:szCs w:val="26"/>
        </w:rPr>
      </w:pPr>
      <w:r>
        <w:rPr>
          <w:bCs/>
          <w:color w:val="auto"/>
          <w:szCs w:val="26"/>
        </w:rPr>
        <w:t xml:space="preserve">On May 7, 2021, Columbia Water and EDTMA entered into a Water Production and Distribution System Sale and Purchase Agreement (APA) that outlined the terms of Columbia Water’s purchase of </w:t>
      </w:r>
      <w:r w:rsidR="005F4EC1">
        <w:rPr>
          <w:bCs/>
          <w:color w:val="auto"/>
          <w:szCs w:val="26"/>
        </w:rPr>
        <w:t xml:space="preserve">the </w:t>
      </w:r>
      <w:r w:rsidR="00943FA2">
        <w:rPr>
          <w:bCs/>
          <w:color w:val="auto"/>
          <w:szCs w:val="26"/>
        </w:rPr>
        <w:t xml:space="preserve">EDTMA </w:t>
      </w:r>
      <w:r w:rsidR="003E56FD">
        <w:rPr>
          <w:bCs/>
          <w:color w:val="auto"/>
          <w:szCs w:val="26"/>
        </w:rPr>
        <w:t>S</w:t>
      </w:r>
      <w:r>
        <w:rPr>
          <w:bCs/>
          <w:color w:val="auto"/>
          <w:szCs w:val="26"/>
        </w:rPr>
        <w:t>ystem assets.  A copy of the APA was included in the Application as Appendix 1.  The APA specified a purchase price of $2,500,000</w:t>
      </w:r>
      <w:r w:rsidR="006C4192">
        <w:rPr>
          <w:bCs/>
          <w:color w:val="auto"/>
          <w:szCs w:val="26"/>
        </w:rPr>
        <w:t xml:space="preserve"> provided that the purchase price shall be subject to adjustment increasing the purchase price at the closing of the transaction pursuant to the APA’s Section 2(b)</w:t>
      </w:r>
      <w:r w:rsidR="00DD24E8">
        <w:rPr>
          <w:bCs/>
          <w:color w:val="auto"/>
          <w:szCs w:val="26"/>
        </w:rPr>
        <w:t>, which may increase the purchase pr</w:t>
      </w:r>
      <w:r w:rsidR="00174607">
        <w:rPr>
          <w:bCs/>
          <w:color w:val="auto"/>
          <w:szCs w:val="26"/>
        </w:rPr>
        <w:t>ice</w:t>
      </w:r>
      <w:r w:rsidR="0018266D">
        <w:rPr>
          <w:bCs/>
          <w:color w:val="auto"/>
          <w:szCs w:val="26"/>
        </w:rPr>
        <w:t xml:space="preserve"> based on</w:t>
      </w:r>
      <w:r w:rsidR="00BB453C">
        <w:rPr>
          <w:bCs/>
          <w:color w:val="auto"/>
          <w:szCs w:val="26"/>
        </w:rPr>
        <w:t xml:space="preserve">: </w:t>
      </w:r>
      <w:r>
        <w:rPr>
          <w:bCs/>
          <w:color w:val="auto"/>
          <w:szCs w:val="26"/>
        </w:rPr>
        <w:t xml:space="preserve">prepaid liabilities </w:t>
      </w:r>
      <w:r w:rsidR="00D428A8">
        <w:rPr>
          <w:bCs/>
          <w:color w:val="auto"/>
          <w:szCs w:val="26"/>
        </w:rPr>
        <w:t>that</w:t>
      </w:r>
      <w:r>
        <w:rPr>
          <w:bCs/>
          <w:color w:val="auto"/>
          <w:szCs w:val="26"/>
        </w:rPr>
        <w:t xml:space="preserve"> will accrue to </w:t>
      </w:r>
      <w:r w:rsidR="00863C84">
        <w:rPr>
          <w:bCs/>
          <w:color w:val="auto"/>
          <w:szCs w:val="26"/>
        </w:rPr>
        <w:t>Columbia Water’s</w:t>
      </w:r>
      <w:r>
        <w:rPr>
          <w:bCs/>
          <w:color w:val="auto"/>
          <w:szCs w:val="26"/>
        </w:rPr>
        <w:t xml:space="preserve"> benefit; </w:t>
      </w:r>
      <w:r w:rsidR="00863C84">
        <w:rPr>
          <w:bCs/>
          <w:color w:val="auto"/>
          <w:szCs w:val="26"/>
        </w:rPr>
        <w:t>EDTMA’s</w:t>
      </w:r>
      <w:r>
        <w:rPr>
          <w:bCs/>
          <w:color w:val="auto"/>
          <w:szCs w:val="26"/>
        </w:rPr>
        <w:t xml:space="preserve"> cost for</w:t>
      </w:r>
      <w:r w:rsidR="00863C84">
        <w:rPr>
          <w:bCs/>
          <w:color w:val="auto"/>
          <w:szCs w:val="26"/>
        </w:rPr>
        <w:t xml:space="preserve"> </w:t>
      </w:r>
      <w:r>
        <w:rPr>
          <w:bCs/>
          <w:color w:val="auto"/>
          <w:szCs w:val="26"/>
        </w:rPr>
        <w:t xml:space="preserve">consumable chemicals in inventory and for additional equipment </w:t>
      </w:r>
      <w:r w:rsidR="00863C84">
        <w:rPr>
          <w:bCs/>
          <w:color w:val="auto"/>
          <w:szCs w:val="26"/>
        </w:rPr>
        <w:t xml:space="preserve">that may be </w:t>
      </w:r>
      <w:r>
        <w:rPr>
          <w:bCs/>
          <w:color w:val="auto"/>
          <w:szCs w:val="26"/>
        </w:rPr>
        <w:t xml:space="preserve">purchased by EDTMA </w:t>
      </w:r>
      <w:r w:rsidR="006C4192">
        <w:rPr>
          <w:bCs/>
          <w:color w:val="auto"/>
          <w:szCs w:val="26"/>
        </w:rPr>
        <w:t>pursuant to the APA’s Section 2(a)(</w:t>
      </w:r>
      <w:proofErr w:type="spellStart"/>
      <w:r w:rsidR="006C4192">
        <w:rPr>
          <w:bCs/>
          <w:color w:val="auto"/>
          <w:szCs w:val="26"/>
        </w:rPr>
        <w:t>i</w:t>
      </w:r>
      <w:proofErr w:type="spellEnd"/>
      <w:r w:rsidR="006C4192">
        <w:rPr>
          <w:bCs/>
          <w:color w:val="auto"/>
          <w:szCs w:val="26"/>
        </w:rPr>
        <w:t>)</w:t>
      </w:r>
      <w:r>
        <w:rPr>
          <w:bCs/>
          <w:color w:val="auto"/>
          <w:szCs w:val="26"/>
        </w:rPr>
        <w:t xml:space="preserve">; </w:t>
      </w:r>
      <w:r w:rsidR="00863C84">
        <w:rPr>
          <w:bCs/>
          <w:color w:val="auto"/>
          <w:szCs w:val="26"/>
        </w:rPr>
        <w:t xml:space="preserve">EDTMA’s </w:t>
      </w:r>
      <w:r>
        <w:rPr>
          <w:bCs/>
          <w:color w:val="auto"/>
          <w:szCs w:val="26"/>
        </w:rPr>
        <w:t xml:space="preserve">cost to fix any major deficiencies noted by Columbia Water in </w:t>
      </w:r>
      <w:r w:rsidR="00863C84">
        <w:rPr>
          <w:bCs/>
          <w:color w:val="auto"/>
          <w:szCs w:val="26"/>
        </w:rPr>
        <w:t xml:space="preserve">the </w:t>
      </w:r>
      <w:r>
        <w:rPr>
          <w:bCs/>
          <w:color w:val="auto"/>
          <w:szCs w:val="26"/>
        </w:rPr>
        <w:t>EDTMA Condition Report; and</w:t>
      </w:r>
      <w:r w:rsidR="00D83ADC">
        <w:rPr>
          <w:bCs/>
          <w:color w:val="auto"/>
          <w:szCs w:val="26"/>
        </w:rPr>
        <w:t xml:space="preserve"> </w:t>
      </w:r>
      <w:r w:rsidR="00D83ADC" w:rsidRPr="00D83ADC">
        <w:rPr>
          <w:bCs/>
          <w:color w:val="auto"/>
          <w:szCs w:val="26"/>
        </w:rPr>
        <w:t>amounts expended by EDTMA prior to closing to address certain deficiencies identified in the EDTMA Condition Report</w:t>
      </w:r>
      <w:r w:rsidR="006C4192">
        <w:rPr>
          <w:bCs/>
          <w:color w:val="auto"/>
          <w:szCs w:val="26"/>
        </w:rPr>
        <w:t xml:space="preserve"> pursuant to the APA’s Section 2(c)(iii)</w:t>
      </w:r>
      <w:r>
        <w:rPr>
          <w:bCs/>
          <w:color w:val="auto"/>
          <w:szCs w:val="26"/>
        </w:rPr>
        <w:t>.</w:t>
      </w:r>
      <w:r w:rsidR="00F32DB7">
        <w:rPr>
          <w:bCs/>
          <w:color w:val="auto"/>
          <w:szCs w:val="26"/>
        </w:rPr>
        <w:t xml:space="preserve">  In supplemental information filed with the Commission, </w:t>
      </w:r>
      <w:r w:rsidR="00F32DB7">
        <w:rPr>
          <w:bCs/>
          <w:color w:val="auto"/>
          <w:szCs w:val="26"/>
        </w:rPr>
        <w:lastRenderedPageBreak/>
        <w:t>Columbia Water averred that the purchase price was based on arm’s length negotiations and that Columbia Water and EDTMA are not affiliated.</w:t>
      </w:r>
    </w:p>
    <w:p w14:paraId="01080AAE" w14:textId="3040D61D" w:rsidR="0058704C" w:rsidRDefault="00D03287" w:rsidP="0058704C">
      <w:pPr>
        <w:pStyle w:val="ListParagraph"/>
        <w:tabs>
          <w:tab w:val="left" w:pos="4320"/>
        </w:tabs>
        <w:spacing w:after="240" w:line="360" w:lineRule="auto"/>
        <w:ind w:left="0" w:firstLine="720"/>
        <w:contextualSpacing w:val="0"/>
        <w:rPr>
          <w:color w:val="auto"/>
          <w:szCs w:val="26"/>
        </w:rPr>
      </w:pPr>
      <w:r>
        <w:rPr>
          <w:bCs/>
          <w:color w:val="auto"/>
          <w:szCs w:val="26"/>
        </w:rPr>
        <w:t xml:space="preserve">Columbia Water stated it will finance the acquisition by a combination of a $2,250,000 promissory note to EDTMA with the remaining $250,000 being provided from Columbia Water’s general fund.  In conjunction with </w:t>
      </w:r>
      <w:r w:rsidR="0068406C">
        <w:rPr>
          <w:bCs/>
          <w:color w:val="auto"/>
          <w:szCs w:val="26"/>
        </w:rPr>
        <w:t>the</w:t>
      </w:r>
      <w:r w:rsidR="006C4192">
        <w:rPr>
          <w:bCs/>
          <w:color w:val="auto"/>
          <w:szCs w:val="26"/>
        </w:rPr>
        <w:t xml:space="preserve"> </w:t>
      </w:r>
      <w:r>
        <w:rPr>
          <w:bCs/>
          <w:color w:val="auto"/>
          <w:szCs w:val="26"/>
        </w:rPr>
        <w:t xml:space="preserve">Application, Columbia Water also seeks approval of a </w:t>
      </w:r>
      <w:r w:rsidR="00A97E62">
        <w:rPr>
          <w:bCs/>
          <w:color w:val="auto"/>
          <w:szCs w:val="26"/>
        </w:rPr>
        <w:t>s</w:t>
      </w:r>
      <w:r>
        <w:rPr>
          <w:bCs/>
          <w:color w:val="auto"/>
          <w:szCs w:val="26"/>
        </w:rPr>
        <w:t xml:space="preserve">ecurities </w:t>
      </w:r>
      <w:r w:rsidR="00A97E62">
        <w:rPr>
          <w:bCs/>
          <w:color w:val="auto"/>
          <w:szCs w:val="26"/>
        </w:rPr>
        <w:t>c</w:t>
      </w:r>
      <w:r>
        <w:rPr>
          <w:bCs/>
          <w:color w:val="auto"/>
          <w:szCs w:val="26"/>
        </w:rPr>
        <w:t xml:space="preserve">ertificate for the Promissory Note and Mortgage and Security Agreement under Chapter 19 of the Public Utility Code.  Columbia Water provided copies of the </w:t>
      </w:r>
      <w:bookmarkStart w:id="0" w:name="_Hlk93414619"/>
      <w:r>
        <w:rPr>
          <w:bCs/>
          <w:color w:val="auto"/>
          <w:szCs w:val="26"/>
        </w:rPr>
        <w:t>Promissory Note and Mortgage and Security Agreement</w:t>
      </w:r>
      <w:bookmarkEnd w:id="0"/>
      <w:r>
        <w:rPr>
          <w:bCs/>
          <w:color w:val="auto"/>
          <w:szCs w:val="26"/>
        </w:rPr>
        <w:t xml:space="preserve"> </w:t>
      </w:r>
      <w:r w:rsidR="00F205E6">
        <w:rPr>
          <w:bCs/>
          <w:color w:val="auto"/>
          <w:szCs w:val="26"/>
        </w:rPr>
        <w:t xml:space="preserve">filed as to form and </w:t>
      </w:r>
      <w:r w:rsidR="004F4595">
        <w:rPr>
          <w:bCs/>
          <w:color w:val="auto"/>
          <w:szCs w:val="26"/>
        </w:rPr>
        <w:t xml:space="preserve">marked as Exhibits B and C, respectively, </w:t>
      </w:r>
      <w:r>
        <w:rPr>
          <w:bCs/>
          <w:color w:val="auto"/>
          <w:szCs w:val="26"/>
        </w:rPr>
        <w:t>in the</w:t>
      </w:r>
      <w:r w:rsidR="00754743">
        <w:rPr>
          <w:bCs/>
          <w:color w:val="auto"/>
          <w:szCs w:val="26"/>
        </w:rPr>
        <w:t xml:space="preserve"> APA</w:t>
      </w:r>
      <w:r w:rsidR="00485518">
        <w:rPr>
          <w:bCs/>
          <w:color w:val="auto"/>
          <w:szCs w:val="26"/>
        </w:rPr>
        <w:t>.  The</w:t>
      </w:r>
      <w:r w:rsidR="00485518" w:rsidRPr="00485518">
        <w:t xml:space="preserve"> </w:t>
      </w:r>
      <w:r w:rsidR="00485518" w:rsidRPr="00485518">
        <w:rPr>
          <w:bCs/>
          <w:color w:val="auto"/>
          <w:szCs w:val="26"/>
        </w:rPr>
        <w:t>Promissory Note and Mortgage and Security Agreement</w:t>
      </w:r>
      <w:r w:rsidR="00485518">
        <w:rPr>
          <w:bCs/>
          <w:color w:val="auto"/>
          <w:szCs w:val="26"/>
        </w:rPr>
        <w:t xml:space="preserve"> are</w:t>
      </w:r>
      <w:r>
        <w:rPr>
          <w:color w:val="auto"/>
          <w:szCs w:val="26"/>
        </w:rPr>
        <w:t xml:space="preserve"> described </w:t>
      </w:r>
      <w:r w:rsidR="00485518">
        <w:rPr>
          <w:color w:val="auto"/>
          <w:szCs w:val="26"/>
        </w:rPr>
        <w:t>later</w:t>
      </w:r>
      <w:r>
        <w:rPr>
          <w:color w:val="auto"/>
          <w:szCs w:val="26"/>
        </w:rPr>
        <w:t xml:space="preserve"> in Section </w:t>
      </w:r>
      <w:r w:rsidR="00700827">
        <w:rPr>
          <w:color w:val="auto"/>
          <w:szCs w:val="26"/>
        </w:rPr>
        <w:t xml:space="preserve">V </w:t>
      </w:r>
      <w:r>
        <w:rPr>
          <w:color w:val="auto"/>
          <w:szCs w:val="26"/>
        </w:rPr>
        <w:t>of th</w:t>
      </w:r>
      <w:r w:rsidR="00485518">
        <w:rPr>
          <w:color w:val="auto"/>
          <w:szCs w:val="26"/>
        </w:rPr>
        <w:t>is</w:t>
      </w:r>
      <w:r>
        <w:rPr>
          <w:color w:val="auto"/>
          <w:szCs w:val="26"/>
        </w:rPr>
        <w:t xml:space="preserve"> Order.</w:t>
      </w:r>
    </w:p>
    <w:p w14:paraId="1D5C4808" w14:textId="1077B58D" w:rsidR="00D03287" w:rsidRDefault="005E7AA2" w:rsidP="0058704C">
      <w:pPr>
        <w:pStyle w:val="ListParagraph"/>
        <w:tabs>
          <w:tab w:val="left" w:pos="4320"/>
        </w:tabs>
        <w:spacing w:after="240" w:line="360" w:lineRule="auto"/>
        <w:ind w:left="0" w:firstLine="720"/>
        <w:contextualSpacing w:val="0"/>
        <w:rPr>
          <w:bCs/>
          <w:color w:val="auto"/>
          <w:szCs w:val="26"/>
        </w:rPr>
      </w:pPr>
      <w:r>
        <w:rPr>
          <w:bCs/>
          <w:color w:val="auto"/>
          <w:szCs w:val="26"/>
        </w:rPr>
        <w:t>In supplemental information filed with the Commission, Columbia Water provided the following</w:t>
      </w:r>
      <w:r w:rsidR="00F32DB7">
        <w:rPr>
          <w:bCs/>
          <w:color w:val="auto"/>
          <w:szCs w:val="26"/>
        </w:rPr>
        <w:t xml:space="preserve"> tentative journal entries to record the transaction in</w:t>
      </w:r>
      <w:r>
        <w:rPr>
          <w:bCs/>
          <w:color w:val="auto"/>
          <w:szCs w:val="26"/>
        </w:rPr>
        <w:t xml:space="preserve"> its</w:t>
      </w:r>
      <w:r w:rsidR="00F32DB7">
        <w:rPr>
          <w:bCs/>
          <w:color w:val="auto"/>
          <w:szCs w:val="26"/>
        </w:rPr>
        <w:t xml:space="preserve"> accounts:</w:t>
      </w:r>
    </w:p>
    <w:tbl>
      <w:tblPr>
        <w:tblStyle w:val="TableGrid"/>
        <w:tblW w:w="8815" w:type="dxa"/>
        <w:tblLook w:val="04A0" w:firstRow="1" w:lastRow="0" w:firstColumn="1" w:lastColumn="0" w:noHBand="0" w:noVBand="1"/>
      </w:tblPr>
      <w:tblGrid>
        <w:gridCol w:w="2337"/>
        <w:gridCol w:w="2788"/>
        <w:gridCol w:w="1890"/>
        <w:gridCol w:w="1800"/>
      </w:tblGrid>
      <w:tr w:rsidR="00F32DB7" w14:paraId="125A9E10" w14:textId="77777777" w:rsidTr="00F32DB7">
        <w:trPr>
          <w:trHeight w:val="432"/>
        </w:trPr>
        <w:tc>
          <w:tcPr>
            <w:tcW w:w="2337" w:type="dxa"/>
            <w:shd w:val="clear" w:color="auto" w:fill="DBE5F1" w:themeFill="accent1" w:themeFillTint="33"/>
            <w:vAlign w:val="center"/>
          </w:tcPr>
          <w:p w14:paraId="48F31D03" w14:textId="09EF5A6A" w:rsidR="00F32DB7" w:rsidRPr="00F32DB7" w:rsidRDefault="00F32DB7" w:rsidP="00F32DB7">
            <w:pPr>
              <w:pStyle w:val="ListParagraph"/>
              <w:tabs>
                <w:tab w:val="left" w:pos="4320"/>
              </w:tabs>
              <w:ind w:left="0"/>
              <w:contextualSpacing w:val="0"/>
              <w:jc w:val="center"/>
              <w:rPr>
                <w:b/>
                <w:color w:val="auto"/>
                <w:szCs w:val="26"/>
              </w:rPr>
            </w:pPr>
            <w:r w:rsidRPr="00F32DB7">
              <w:rPr>
                <w:b/>
                <w:color w:val="auto"/>
                <w:szCs w:val="26"/>
              </w:rPr>
              <w:t>Account Number</w:t>
            </w:r>
          </w:p>
        </w:tc>
        <w:tc>
          <w:tcPr>
            <w:tcW w:w="2788" w:type="dxa"/>
            <w:shd w:val="clear" w:color="auto" w:fill="DBE5F1" w:themeFill="accent1" w:themeFillTint="33"/>
            <w:vAlign w:val="center"/>
          </w:tcPr>
          <w:p w14:paraId="31ACC5F8" w14:textId="205C3DDD" w:rsidR="00F32DB7" w:rsidRPr="00F32DB7" w:rsidRDefault="00F32DB7" w:rsidP="00F32DB7">
            <w:pPr>
              <w:pStyle w:val="ListParagraph"/>
              <w:tabs>
                <w:tab w:val="left" w:pos="4320"/>
              </w:tabs>
              <w:ind w:left="0"/>
              <w:contextualSpacing w:val="0"/>
              <w:jc w:val="center"/>
              <w:rPr>
                <w:b/>
                <w:color w:val="auto"/>
                <w:szCs w:val="26"/>
              </w:rPr>
            </w:pPr>
            <w:r w:rsidRPr="00F32DB7">
              <w:rPr>
                <w:b/>
                <w:color w:val="auto"/>
                <w:szCs w:val="26"/>
              </w:rPr>
              <w:t>Description</w:t>
            </w:r>
          </w:p>
        </w:tc>
        <w:tc>
          <w:tcPr>
            <w:tcW w:w="1890" w:type="dxa"/>
            <w:shd w:val="clear" w:color="auto" w:fill="DBE5F1" w:themeFill="accent1" w:themeFillTint="33"/>
            <w:vAlign w:val="center"/>
          </w:tcPr>
          <w:p w14:paraId="4C3398AE" w14:textId="6597712D" w:rsidR="00F32DB7" w:rsidRPr="00F32DB7" w:rsidRDefault="00F32DB7" w:rsidP="00F32DB7">
            <w:pPr>
              <w:pStyle w:val="ListParagraph"/>
              <w:tabs>
                <w:tab w:val="left" w:pos="4320"/>
              </w:tabs>
              <w:ind w:left="0"/>
              <w:contextualSpacing w:val="0"/>
              <w:jc w:val="center"/>
              <w:rPr>
                <w:b/>
                <w:color w:val="auto"/>
                <w:szCs w:val="26"/>
              </w:rPr>
            </w:pPr>
            <w:r w:rsidRPr="00F32DB7">
              <w:rPr>
                <w:b/>
                <w:color w:val="auto"/>
                <w:szCs w:val="26"/>
              </w:rPr>
              <w:t>Debit</w:t>
            </w:r>
          </w:p>
        </w:tc>
        <w:tc>
          <w:tcPr>
            <w:tcW w:w="1800" w:type="dxa"/>
            <w:shd w:val="clear" w:color="auto" w:fill="DBE5F1" w:themeFill="accent1" w:themeFillTint="33"/>
            <w:vAlign w:val="center"/>
          </w:tcPr>
          <w:p w14:paraId="72752007" w14:textId="00BC46C3" w:rsidR="00F32DB7" w:rsidRPr="00F32DB7" w:rsidRDefault="00F32DB7" w:rsidP="00F32DB7">
            <w:pPr>
              <w:pStyle w:val="ListParagraph"/>
              <w:tabs>
                <w:tab w:val="left" w:pos="4320"/>
              </w:tabs>
              <w:ind w:left="0"/>
              <w:contextualSpacing w:val="0"/>
              <w:jc w:val="center"/>
              <w:rPr>
                <w:b/>
                <w:color w:val="auto"/>
                <w:szCs w:val="26"/>
              </w:rPr>
            </w:pPr>
            <w:r w:rsidRPr="00F32DB7">
              <w:rPr>
                <w:b/>
                <w:color w:val="auto"/>
                <w:szCs w:val="26"/>
              </w:rPr>
              <w:t>Credit</w:t>
            </w:r>
          </w:p>
        </w:tc>
      </w:tr>
      <w:tr w:rsidR="00F32DB7" w14:paraId="7351C388" w14:textId="77777777" w:rsidTr="00F32DB7">
        <w:trPr>
          <w:trHeight w:val="432"/>
        </w:trPr>
        <w:tc>
          <w:tcPr>
            <w:tcW w:w="2337" w:type="dxa"/>
            <w:vAlign w:val="center"/>
          </w:tcPr>
          <w:p w14:paraId="396E867B" w14:textId="15208DC6" w:rsidR="00F32DB7" w:rsidRDefault="00F32DB7" w:rsidP="00F32DB7">
            <w:pPr>
              <w:pStyle w:val="ListParagraph"/>
              <w:tabs>
                <w:tab w:val="left" w:pos="4320"/>
              </w:tabs>
              <w:ind w:left="0"/>
              <w:contextualSpacing w:val="0"/>
              <w:jc w:val="center"/>
              <w:rPr>
                <w:bCs/>
                <w:color w:val="auto"/>
                <w:szCs w:val="26"/>
              </w:rPr>
            </w:pPr>
            <w:r>
              <w:rPr>
                <w:bCs/>
                <w:color w:val="auto"/>
                <w:szCs w:val="26"/>
              </w:rPr>
              <w:t>301.10-348.50</w:t>
            </w:r>
          </w:p>
        </w:tc>
        <w:tc>
          <w:tcPr>
            <w:tcW w:w="2788" w:type="dxa"/>
            <w:vAlign w:val="center"/>
          </w:tcPr>
          <w:p w14:paraId="6029FF23" w14:textId="672DB56C" w:rsidR="00F32DB7" w:rsidRDefault="00F32DB7" w:rsidP="00F32DB7">
            <w:pPr>
              <w:pStyle w:val="ListParagraph"/>
              <w:tabs>
                <w:tab w:val="left" w:pos="4320"/>
              </w:tabs>
              <w:ind w:left="0"/>
              <w:contextualSpacing w:val="0"/>
              <w:jc w:val="center"/>
              <w:rPr>
                <w:bCs/>
                <w:color w:val="auto"/>
                <w:szCs w:val="26"/>
              </w:rPr>
            </w:pPr>
            <w:r>
              <w:rPr>
                <w:bCs/>
                <w:color w:val="auto"/>
                <w:szCs w:val="26"/>
              </w:rPr>
              <w:t>Utility Plant in Service</w:t>
            </w:r>
          </w:p>
        </w:tc>
        <w:tc>
          <w:tcPr>
            <w:tcW w:w="1890" w:type="dxa"/>
            <w:vAlign w:val="center"/>
          </w:tcPr>
          <w:p w14:paraId="462DD57B" w14:textId="35ABF70E" w:rsidR="00F32DB7" w:rsidRDefault="00F32DB7" w:rsidP="00F32DB7">
            <w:pPr>
              <w:pStyle w:val="ListParagraph"/>
              <w:tabs>
                <w:tab w:val="left" w:pos="4320"/>
              </w:tabs>
              <w:ind w:left="0"/>
              <w:contextualSpacing w:val="0"/>
              <w:jc w:val="center"/>
              <w:rPr>
                <w:bCs/>
                <w:color w:val="auto"/>
                <w:szCs w:val="26"/>
              </w:rPr>
            </w:pPr>
            <w:r>
              <w:rPr>
                <w:bCs/>
                <w:color w:val="auto"/>
                <w:szCs w:val="26"/>
              </w:rPr>
              <w:t>$7,174,286</w:t>
            </w:r>
          </w:p>
        </w:tc>
        <w:tc>
          <w:tcPr>
            <w:tcW w:w="1800" w:type="dxa"/>
            <w:vAlign w:val="center"/>
          </w:tcPr>
          <w:p w14:paraId="67639B82" w14:textId="77777777" w:rsidR="00F32DB7" w:rsidRDefault="00F32DB7" w:rsidP="00F32DB7">
            <w:pPr>
              <w:pStyle w:val="ListParagraph"/>
              <w:tabs>
                <w:tab w:val="left" w:pos="4320"/>
              </w:tabs>
              <w:ind w:left="0"/>
              <w:contextualSpacing w:val="0"/>
              <w:jc w:val="center"/>
              <w:rPr>
                <w:bCs/>
                <w:color w:val="auto"/>
                <w:szCs w:val="26"/>
              </w:rPr>
            </w:pPr>
          </w:p>
        </w:tc>
      </w:tr>
      <w:tr w:rsidR="00F32DB7" w14:paraId="3759B9DB" w14:textId="77777777" w:rsidTr="00F32DB7">
        <w:tc>
          <w:tcPr>
            <w:tcW w:w="2337" w:type="dxa"/>
            <w:vAlign w:val="center"/>
          </w:tcPr>
          <w:p w14:paraId="22C73B88" w14:textId="44E41941" w:rsidR="00F32DB7" w:rsidRDefault="00F32DB7" w:rsidP="00F32DB7">
            <w:pPr>
              <w:pStyle w:val="ListParagraph"/>
              <w:tabs>
                <w:tab w:val="left" w:pos="4320"/>
              </w:tabs>
              <w:ind w:left="0"/>
              <w:contextualSpacing w:val="0"/>
              <w:jc w:val="center"/>
              <w:rPr>
                <w:bCs/>
                <w:color w:val="auto"/>
                <w:szCs w:val="26"/>
              </w:rPr>
            </w:pPr>
            <w:r>
              <w:rPr>
                <w:bCs/>
                <w:color w:val="auto"/>
                <w:szCs w:val="26"/>
              </w:rPr>
              <w:t>108.10</w:t>
            </w:r>
          </w:p>
        </w:tc>
        <w:tc>
          <w:tcPr>
            <w:tcW w:w="2788" w:type="dxa"/>
            <w:vAlign w:val="center"/>
          </w:tcPr>
          <w:p w14:paraId="5043A573" w14:textId="6798D7BA" w:rsidR="00F32DB7" w:rsidRDefault="00F32DB7" w:rsidP="00F32DB7">
            <w:pPr>
              <w:pStyle w:val="ListParagraph"/>
              <w:tabs>
                <w:tab w:val="left" w:pos="4320"/>
              </w:tabs>
              <w:ind w:left="0"/>
              <w:contextualSpacing w:val="0"/>
              <w:jc w:val="center"/>
              <w:rPr>
                <w:bCs/>
                <w:color w:val="auto"/>
                <w:szCs w:val="26"/>
              </w:rPr>
            </w:pPr>
            <w:r>
              <w:rPr>
                <w:bCs/>
                <w:color w:val="auto"/>
                <w:szCs w:val="26"/>
              </w:rPr>
              <w:t>Accumulated Depreciation</w:t>
            </w:r>
          </w:p>
        </w:tc>
        <w:tc>
          <w:tcPr>
            <w:tcW w:w="1890" w:type="dxa"/>
            <w:vAlign w:val="center"/>
          </w:tcPr>
          <w:p w14:paraId="4E2F0CD6" w14:textId="77777777" w:rsidR="00F32DB7" w:rsidRDefault="00F32DB7" w:rsidP="00F32DB7">
            <w:pPr>
              <w:pStyle w:val="ListParagraph"/>
              <w:tabs>
                <w:tab w:val="left" w:pos="4320"/>
              </w:tabs>
              <w:ind w:left="0"/>
              <w:contextualSpacing w:val="0"/>
              <w:jc w:val="center"/>
              <w:rPr>
                <w:bCs/>
                <w:color w:val="auto"/>
                <w:szCs w:val="26"/>
              </w:rPr>
            </w:pPr>
          </w:p>
        </w:tc>
        <w:tc>
          <w:tcPr>
            <w:tcW w:w="1800" w:type="dxa"/>
            <w:vAlign w:val="center"/>
          </w:tcPr>
          <w:p w14:paraId="7E0C4255" w14:textId="5A5B34F0" w:rsidR="00F32DB7" w:rsidRDefault="00F32DB7" w:rsidP="00F32DB7">
            <w:pPr>
              <w:pStyle w:val="ListParagraph"/>
              <w:tabs>
                <w:tab w:val="left" w:pos="4320"/>
              </w:tabs>
              <w:ind w:left="0"/>
              <w:contextualSpacing w:val="0"/>
              <w:jc w:val="center"/>
              <w:rPr>
                <w:bCs/>
                <w:color w:val="auto"/>
                <w:szCs w:val="26"/>
              </w:rPr>
            </w:pPr>
            <w:r>
              <w:rPr>
                <w:bCs/>
                <w:color w:val="auto"/>
                <w:szCs w:val="26"/>
              </w:rPr>
              <w:t>$3,893,640</w:t>
            </w:r>
          </w:p>
        </w:tc>
      </w:tr>
      <w:tr w:rsidR="00F32DB7" w14:paraId="39EE6ADB" w14:textId="77777777" w:rsidTr="00F32DB7">
        <w:tc>
          <w:tcPr>
            <w:tcW w:w="2337" w:type="dxa"/>
            <w:vAlign w:val="center"/>
          </w:tcPr>
          <w:p w14:paraId="083BCD85" w14:textId="67D92024" w:rsidR="00F32DB7" w:rsidRDefault="00F32DB7" w:rsidP="00F32DB7">
            <w:pPr>
              <w:pStyle w:val="ListParagraph"/>
              <w:tabs>
                <w:tab w:val="left" w:pos="4320"/>
              </w:tabs>
              <w:ind w:left="0"/>
              <w:contextualSpacing w:val="0"/>
              <w:jc w:val="center"/>
              <w:rPr>
                <w:bCs/>
                <w:color w:val="auto"/>
                <w:szCs w:val="26"/>
              </w:rPr>
            </w:pPr>
            <w:r>
              <w:rPr>
                <w:bCs/>
                <w:color w:val="auto"/>
                <w:szCs w:val="26"/>
              </w:rPr>
              <w:t>114.00</w:t>
            </w:r>
          </w:p>
        </w:tc>
        <w:tc>
          <w:tcPr>
            <w:tcW w:w="2788" w:type="dxa"/>
            <w:vAlign w:val="center"/>
          </w:tcPr>
          <w:p w14:paraId="79481B50" w14:textId="20CFB114" w:rsidR="00F32DB7" w:rsidRDefault="00F32DB7" w:rsidP="00F32DB7">
            <w:pPr>
              <w:pStyle w:val="ListParagraph"/>
              <w:tabs>
                <w:tab w:val="left" w:pos="4320"/>
              </w:tabs>
              <w:ind w:left="0"/>
              <w:contextualSpacing w:val="0"/>
              <w:jc w:val="center"/>
              <w:rPr>
                <w:bCs/>
                <w:color w:val="auto"/>
                <w:szCs w:val="26"/>
              </w:rPr>
            </w:pPr>
            <w:r>
              <w:rPr>
                <w:bCs/>
                <w:color w:val="auto"/>
                <w:szCs w:val="26"/>
              </w:rPr>
              <w:t>Utility Plant Acquisition Adjustment</w:t>
            </w:r>
          </w:p>
        </w:tc>
        <w:tc>
          <w:tcPr>
            <w:tcW w:w="1890" w:type="dxa"/>
            <w:vAlign w:val="center"/>
          </w:tcPr>
          <w:p w14:paraId="5E4CCE83" w14:textId="77777777" w:rsidR="00F32DB7" w:rsidRDefault="00F32DB7" w:rsidP="00F32DB7">
            <w:pPr>
              <w:pStyle w:val="ListParagraph"/>
              <w:tabs>
                <w:tab w:val="left" w:pos="4320"/>
              </w:tabs>
              <w:ind w:left="0"/>
              <w:contextualSpacing w:val="0"/>
              <w:jc w:val="center"/>
              <w:rPr>
                <w:bCs/>
                <w:color w:val="auto"/>
                <w:szCs w:val="26"/>
              </w:rPr>
            </w:pPr>
          </w:p>
        </w:tc>
        <w:tc>
          <w:tcPr>
            <w:tcW w:w="1800" w:type="dxa"/>
            <w:vAlign w:val="center"/>
          </w:tcPr>
          <w:p w14:paraId="439B5A92" w14:textId="00D29E9E" w:rsidR="00F32DB7" w:rsidRDefault="00F32DB7" w:rsidP="00F32DB7">
            <w:pPr>
              <w:pStyle w:val="ListParagraph"/>
              <w:tabs>
                <w:tab w:val="left" w:pos="4320"/>
              </w:tabs>
              <w:ind w:left="0"/>
              <w:contextualSpacing w:val="0"/>
              <w:jc w:val="center"/>
              <w:rPr>
                <w:bCs/>
                <w:color w:val="auto"/>
                <w:szCs w:val="26"/>
              </w:rPr>
            </w:pPr>
            <w:r>
              <w:rPr>
                <w:bCs/>
                <w:color w:val="auto"/>
                <w:szCs w:val="26"/>
              </w:rPr>
              <w:t xml:space="preserve">   $780,646</w:t>
            </w:r>
          </w:p>
        </w:tc>
      </w:tr>
      <w:tr w:rsidR="00F32DB7" w14:paraId="1630EED6" w14:textId="77777777" w:rsidTr="00F32DB7">
        <w:trPr>
          <w:trHeight w:val="432"/>
        </w:trPr>
        <w:tc>
          <w:tcPr>
            <w:tcW w:w="2337" w:type="dxa"/>
            <w:vAlign w:val="center"/>
          </w:tcPr>
          <w:p w14:paraId="0A8628E8" w14:textId="461A8489" w:rsidR="00F32DB7" w:rsidRDefault="00F32DB7" w:rsidP="00F32DB7">
            <w:pPr>
              <w:pStyle w:val="ListParagraph"/>
              <w:tabs>
                <w:tab w:val="left" w:pos="4320"/>
              </w:tabs>
              <w:ind w:left="0"/>
              <w:contextualSpacing w:val="0"/>
              <w:jc w:val="center"/>
              <w:rPr>
                <w:bCs/>
                <w:color w:val="auto"/>
                <w:szCs w:val="26"/>
              </w:rPr>
            </w:pPr>
            <w:r>
              <w:rPr>
                <w:bCs/>
                <w:color w:val="auto"/>
                <w:szCs w:val="26"/>
              </w:rPr>
              <w:t>131.20</w:t>
            </w:r>
          </w:p>
        </w:tc>
        <w:tc>
          <w:tcPr>
            <w:tcW w:w="2788" w:type="dxa"/>
            <w:vAlign w:val="center"/>
          </w:tcPr>
          <w:p w14:paraId="57DBFB7C" w14:textId="15A80593" w:rsidR="00F32DB7" w:rsidRDefault="00F32DB7" w:rsidP="00F32DB7">
            <w:pPr>
              <w:pStyle w:val="ListParagraph"/>
              <w:tabs>
                <w:tab w:val="left" w:pos="4320"/>
              </w:tabs>
              <w:ind w:left="0"/>
              <w:contextualSpacing w:val="0"/>
              <w:jc w:val="center"/>
              <w:rPr>
                <w:bCs/>
                <w:color w:val="auto"/>
                <w:szCs w:val="26"/>
              </w:rPr>
            </w:pPr>
            <w:r>
              <w:rPr>
                <w:bCs/>
                <w:color w:val="auto"/>
                <w:szCs w:val="26"/>
              </w:rPr>
              <w:t>Cash</w:t>
            </w:r>
          </w:p>
        </w:tc>
        <w:tc>
          <w:tcPr>
            <w:tcW w:w="1890" w:type="dxa"/>
            <w:vAlign w:val="center"/>
          </w:tcPr>
          <w:p w14:paraId="2D4BAE85" w14:textId="77777777" w:rsidR="00F32DB7" w:rsidRDefault="00F32DB7" w:rsidP="00F32DB7">
            <w:pPr>
              <w:pStyle w:val="ListParagraph"/>
              <w:tabs>
                <w:tab w:val="left" w:pos="4320"/>
              </w:tabs>
              <w:ind w:left="0"/>
              <w:contextualSpacing w:val="0"/>
              <w:jc w:val="center"/>
              <w:rPr>
                <w:bCs/>
                <w:color w:val="auto"/>
                <w:szCs w:val="26"/>
              </w:rPr>
            </w:pPr>
          </w:p>
        </w:tc>
        <w:tc>
          <w:tcPr>
            <w:tcW w:w="1800" w:type="dxa"/>
            <w:vAlign w:val="center"/>
          </w:tcPr>
          <w:p w14:paraId="4B73026D" w14:textId="7F0513B9" w:rsidR="00F32DB7" w:rsidRDefault="00F32DB7" w:rsidP="00F32DB7">
            <w:pPr>
              <w:pStyle w:val="ListParagraph"/>
              <w:tabs>
                <w:tab w:val="left" w:pos="4320"/>
              </w:tabs>
              <w:ind w:left="0"/>
              <w:contextualSpacing w:val="0"/>
              <w:jc w:val="center"/>
              <w:rPr>
                <w:bCs/>
                <w:color w:val="auto"/>
                <w:szCs w:val="26"/>
              </w:rPr>
            </w:pPr>
            <w:r>
              <w:rPr>
                <w:bCs/>
                <w:color w:val="auto"/>
                <w:szCs w:val="26"/>
              </w:rPr>
              <w:t xml:space="preserve">   $250,000</w:t>
            </w:r>
          </w:p>
        </w:tc>
      </w:tr>
      <w:tr w:rsidR="00F32DB7" w14:paraId="393B8CD9" w14:textId="77777777" w:rsidTr="00F32DB7">
        <w:tc>
          <w:tcPr>
            <w:tcW w:w="2337" w:type="dxa"/>
            <w:vAlign w:val="center"/>
          </w:tcPr>
          <w:p w14:paraId="6E47360C" w14:textId="6C92FD57" w:rsidR="00F32DB7" w:rsidRDefault="00F32DB7" w:rsidP="00F32DB7">
            <w:pPr>
              <w:pStyle w:val="ListParagraph"/>
              <w:tabs>
                <w:tab w:val="left" w:pos="4320"/>
              </w:tabs>
              <w:ind w:left="0"/>
              <w:contextualSpacing w:val="0"/>
              <w:jc w:val="center"/>
              <w:rPr>
                <w:bCs/>
                <w:color w:val="auto"/>
                <w:szCs w:val="26"/>
              </w:rPr>
            </w:pPr>
            <w:r>
              <w:rPr>
                <w:bCs/>
                <w:color w:val="auto"/>
                <w:szCs w:val="26"/>
              </w:rPr>
              <w:t>235.15</w:t>
            </w:r>
          </w:p>
        </w:tc>
        <w:tc>
          <w:tcPr>
            <w:tcW w:w="2788" w:type="dxa"/>
            <w:vAlign w:val="center"/>
          </w:tcPr>
          <w:p w14:paraId="3CF14DF1" w14:textId="57E90122" w:rsidR="00F32DB7" w:rsidRDefault="00F32DB7" w:rsidP="00F32DB7">
            <w:pPr>
              <w:pStyle w:val="ListParagraph"/>
              <w:tabs>
                <w:tab w:val="left" w:pos="4320"/>
              </w:tabs>
              <w:ind w:left="0"/>
              <w:contextualSpacing w:val="0"/>
              <w:jc w:val="center"/>
              <w:rPr>
                <w:bCs/>
                <w:color w:val="auto"/>
                <w:szCs w:val="26"/>
              </w:rPr>
            </w:pPr>
            <w:r>
              <w:rPr>
                <w:bCs/>
                <w:color w:val="auto"/>
                <w:szCs w:val="26"/>
              </w:rPr>
              <w:t>EDTMA Promissory Note</w:t>
            </w:r>
          </w:p>
        </w:tc>
        <w:tc>
          <w:tcPr>
            <w:tcW w:w="1890" w:type="dxa"/>
            <w:vAlign w:val="center"/>
          </w:tcPr>
          <w:p w14:paraId="1047D977" w14:textId="77777777" w:rsidR="00F32DB7" w:rsidRDefault="00F32DB7" w:rsidP="00F32DB7">
            <w:pPr>
              <w:pStyle w:val="ListParagraph"/>
              <w:tabs>
                <w:tab w:val="left" w:pos="4320"/>
              </w:tabs>
              <w:ind w:left="0"/>
              <w:contextualSpacing w:val="0"/>
              <w:jc w:val="center"/>
              <w:rPr>
                <w:bCs/>
                <w:color w:val="auto"/>
                <w:szCs w:val="26"/>
              </w:rPr>
            </w:pPr>
          </w:p>
        </w:tc>
        <w:tc>
          <w:tcPr>
            <w:tcW w:w="1800" w:type="dxa"/>
            <w:vAlign w:val="center"/>
          </w:tcPr>
          <w:p w14:paraId="2F6E6593" w14:textId="0BE39F8E" w:rsidR="00F32DB7" w:rsidRDefault="00F32DB7" w:rsidP="00F32DB7">
            <w:pPr>
              <w:pStyle w:val="ListParagraph"/>
              <w:tabs>
                <w:tab w:val="left" w:pos="4320"/>
              </w:tabs>
              <w:ind w:left="0"/>
              <w:contextualSpacing w:val="0"/>
              <w:jc w:val="center"/>
              <w:rPr>
                <w:bCs/>
                <w:color w:val="auto"/>
                <w:szCs w:val="26"/>
              </w:rPr>
            </w:pPr>
            <w:r>
              <w:rPr>
                <w:bCs/>
                <w:color w:val="auto"/>
                <w:szCs w:val="26"/>
              </w:rPr>
              <w:t>$2,250,000</w:t>
            </w:r>
          </w:p>
        </w:tc>
      </w:tr>
      <w:tr w:rsidR="00F32DB7" w14:paraId="79DE453E" w14:textId="77777777" w:rsidTr="00F32DB7">
        <w:trPr>
          <w:trHeight w:val="432"/>
        </w:trPr>
        <w:tc>
          <w:tcPr>
            <w:tcW w:w="5125" w:type="dxa"/>
            <w:gridSpan w:val="2"/>
            <w:vAlign w:val="center"/>
          </w:tcPr>
          <w:p w14:paraId="355295A6" w14:textId="11FD2AA4" w:rsidR="00F32DB7" w:rsidRPr="00F32DB7" w:rsidRDefault="00F32DB7" w:rsidP="00F32DB7">
            <w:pPr>
              <w:pStyle w:val="ListParagraph"/>
              <w:tabs>
                <w:tab w:val="left" w:pos="4320"/>
              </w:tabs>
              <w:ind w:left="0"/>
              <w:contextualSpacing w:val="0"/>
              <w:jc w:val="right"/>
              <w:rPr>
                <w:b/>
                <w:color w:val="auto"/>
                <w:szCs w:val="26"/>
              </w:rPr>
            </w:pPr>
            <w:r w:rsidRPr="00F32DB7">
              <w:rPr>
                <w:b/>
                <w:color w:val="auto"/>
                <w:szCs w:val="26"/>
              </w:rPr>
              <w:t>Total</w:t>
            </w:r>
          </w:p>
        </w:tc>
        <w:tc>
          <w:tcPr>
            <w:tcW w:w="1890" w:type="dxa"/>
            <w:vAlign w:val="center"/>
          </w:tcPr>
          <w:p w14:paraId="3C43CC89" w14:textId="1C870D77" w:rsidR="00F32DB7" w:rsidRPr="00F32DB7" w:rsidRDefault="00F32DB7" w:rsidP="00F32DB7">
            <w:pPr>
              <w:pStyle w:val="ListParagraph"/>
              <w:tabs>
                <w:tab w:val="left" w:pos="4320"/>
              </w:tabs>
              <w:ind w:left="0"/>
              <w:contextualSpacing w:val="0"/>
              <w:jc w:val="center"/>
              <w:rPr>
                <w:b/>
                <w:color w:val="auto"/>
                <w:szCs w:val="26"/>
              </w:rPr>
            </w:pPr>
            <w:r w:rsidRPr="00F32DB7">
              <w:rPr>
                <w:b/>
                <w:color w:val="auto"/>
                <w:szCs w:val="26"/>
              </w:rPr>
              <w:t>$7,174,286</w:t>
            </w:r>
          </w:p>
        </w:tc>
        <w:tc>
          <w:tcPr>
            <w:tcW w:w="1800" w:type="dxa"/>
            <w:vAlign w:val="center"/>
          </w:tcPr>
          <w:p w14:paraId="100A6556" w14:textId="5B7BB9C7" w:rsidR="00F32DB7" w:rsidRPr="00F32DB7" w:rsidRDefault="00F32DB7" w:rsidP="00F32DB7">
            <w:pPr>
              <w:pStyle w:val="ListParagraph"/>
              <w:tabs>
                <w:tab w:val="left" w:pos="4320"/>
              </w:tabs>
              <w:ind w:left="0"/>
              <w:contextualSpacing w:val="0"/>
              <w:jc w:val="center"/>
              <w:rPr>
                <w:b/>
                <w:color w:val="auto"/>
                <w:szCs w:val="26"/>
              </w:rPr>
            </w:pPr>
            <w:r w:rsidRPr="00F32DB7">
              <w:rPr>
                <w:b/>
                <w:color w:val="auto"/>
                <w:szCs w:val="26"/>
              </w:rPr>
              <w:t>$7,174,286</w:t>
            </w:r>
          </w:p>
        </w:tc>
      </w:tr>
    </w:tbl>
    <w:p w14:paraId="1B2DEAB7" w14:textId="4B9239DC" w:rsidR="00F32DB7" w:rsidRDefault="00F32DB7" w:rsidP="005F4EC1">
      <w:pPr>
        <w:pStyle w:val="ListParagraph"/>
        <w:tabs>
          <w:tab w:val="left" w:pos="4320"/>
        </w:tabs>
        <w:spacing w:line="360" w:lineRule="auto"/>
        <w:ind w:left="0"/>
        <w:contextualSpacing w:val="0"/>
        <w:rPr>
          <w:bCs/>
          <w:color w:val="auto"/>
          <w:szCs w:val="26"/>
        </w:rPr>
      </w:pPr>
    </w:p>
    <w:p w14:paraId="43C27C6C" w14:textId="277484FB" w:rsidR="00F32DB7" w:rsidRDefault="002B2F42" w:rsidP="0058704C">
      <w:pPr>
        <w:pStyle w:val="ListParagraph"/>
        <w:tabs>
          <w:tab w:val="left" w:pos="4320"/>
        </w:tabs>
        <w:spacing w:after="240" w:line="360" w:lineRule="auto"/>
        <w:ind w:left="0" w:firstLine="720"/>
        <w:contextualSpacing w:val="0"/>
        <w:rPr>
          <w:bCs/>
          <w:color w:val="auto"/>
          <w:szCs w:val="26"/>
        </w:rPr>
      </w:pPr>
      <w:r>
        <w:rPr>
          <w:bCs/>
          <w:color w:val="auto"/>
          <w:szCs w:val="26"/>
        </w:rPr>
        <w:t xml:space="preserve">The Application’s Appendix 3 included a copy of a statement of EDTMA’s used and useful utility property to be transferred listing original cost and accrued depreciation </w:t>
      </w:r>
      <w:r w:rsidR="008F6F5A">
        <w:rPr>
          <w:bCs/>
          <w:color w:val="auto"/>
          <w:szCs w:val="26"/>
        </w:rPr>
        <w:t xml:space="preserve">values </w:t>
      </w:r>
      <w:r>
        <w:rPr>
          <w:bCs/>
          <w:color w:val="auto"/>
          <w:szCs w:val="26"/>
        </w:rPr>
        <w:t xml:space="preserve">by principal account as of December 31, 2020.  </w:t>
      </w:r>
      <w:r w:rsidR="001F7D9A">
        <w:rPr>
          <w:bCs/>
          <w:color w:val="auto"/>
          <w:szCs w:val="26"/>
        </w:rPr>
        <w:t xml:space="preserve">The EDTMA </w:t>
      </w:r>
      <w:r w:rsidR="00B02061">
        <w:rPr>
          <w:bCs/>
          <w:color w:val="auto"/>
          <w:szCs w:val="26"/>
        </w:rPr>
        <w:t>S</w:t>
      </w:r>
      <w:r w:rsidR="0000667F">
        <w:rPr>
          <w:bCs/>
          <w:color w:val="auto"/>
          <w:szCs w:val="26"/>
        </w:rPr>
        <w:t xml:space="preserve">ystem assets to be transferred are defined in </w:t>
      </w:r>
      <w:r w:rsidR="009A00FC">
        <w:rPr>
          <w:bCs/>
          <w:color w:val="auto"/>
          <w:szCs w:val="26"/>
        </w:rPr>
        <w:t xml:space="preserve">the APA’s </w:t>
      </w:r>
      <w:r w:rsidR="0000667F">
        <w:rPr>
          <w:bCs/>
          <w:color w:val="auto"/>
          <w:szCs w:val="26"/>
        </w:rPr>
        <w:t>Section 2(a) and generally include all buildings, treatment facilities, mains, piping, real estate</w:t>
      </w:r>
      <w:r w:rsidR="00924FCA">
        <w:rPr>
          <w:bCs/>
          <w:color w:val="auto"/>
          <w:szCs w:val="26"/>
        </w:rPr>
        <w:t>,</w:t>
      </w:r>
      <w:r w:rsidR="0000667F">
        <w:rPr>
          <w:bCs/>
          <w:color w:val="auto"/>
          <w:szCs w:val="26"/>
        </w:rPr>
        <w:t xml:space="preserve"> and easements relating to the </w:t>
      </w:r>
      <w:r w:rsidR="00924FCA">
        <w:rPr>
          <w:bCs/>
          <w:color w:val="auto"/>
          <w:szCs w:val="26"/>
        </w:rPr>
        <w:t xml:space="preserve">EDTMA </w:t>
      </w:r>
      <w:r w:rsidR="001B0118">
        <w:rPr>
          <w:bCs/>
          <w:color w:val="auto"/>
          <w:szCs w:val="26"/>
        </w:rPr>
        <w:lastRenderedPageBreak/>
        <w:t>S</w:t>
      </w:r>
      <w:r w:rsidR="0000667F">
        <w:rPr>
          <w:bCs/>
          <w:color w:val="auto"/>
          <w:szCs w:val="26"/>
        </w:rPr>
        <w:t>ystem.  The APA’s Schedule 2(a)(</w:t>
      </w:r>
      <w:proofErr w:type="spellStart"/>
      <w:r w:rsidR="0000667F">
        <w:rPr>
          <w:bCs/>
          <w:color w:val="auto"/>
          <w:szCs w:val="26"/>
        </w:rPr>
        <w:t>i</w:t>
      </w:r>
      <w:proofErr w:type="spellEnd"/>
      <w:r w:rsidR="0000667F">
        <w:rPr>
          <w:bCs/>
          <w:color w:val="auto"/>
          <w:szCs w:val="26"/>
        </w:rPr>
        <w:t>) provided a detailed listing of the buildings, treatment facilities, equipment, and mains to be transferred to Columbia Water.  Further, the APA’s Schedules 2(a)(iii) and 2(a)(iv) defined the easements and rights-of-way, and real estate to be included as part of the transaction.</w:t>
      </w:r>
      <w:r w:rsidR="00B24749">
        <w:rPr>
          <w:bCs/>
          <w:color w:val="auto"/>
          <w:szCs w:val="26"/>
        </w:rPr>
        <w:t xml:space="preserve">  In supplemental information filed with the Commission, Columbia Water stated it inten</w:t>
      </w:r>
      <w:r w:rsidR="00CC4D2F">
        <w:rPr>
          <w:bCs/>
          <w:color w:val="auto"/>
          <w:szCs w:val="26"/>
        </w:rPr>
        <w:t>ds</w:t>
      </w:r>
      <w:r w:rsidR="00B24749">
        <w:rPr>
          <w:bCs/>
          <w:color w:val="auto"/>
          <w:szCs w:val="26"/>
        </w:rPr>
        <w:t xml:space="preserve"> to have an original cost study performed, without prejudice to the position it may take in a future rate case.</w:t>
      </w:r>
    </w:p>
    <w:p w14:paraId="39372F7A" w14:textId="77777777" w:rsidR="00924FCA" w:rsidRDefault="00E35A44" w:rsidP="00212E25">
      <w:pPr>
        <w:pStyle w:val="ListParagraph"/>
        <w:tabs>
          <w:tab w:val="left" w:pos="4320"/>
        </w:tabs>
        <w:spacing w:after="240" w:line="360" w:lineRule="auto"/>
        <w:ind w:left="0" w:firstLine="720"/>
        <w:contextualSpacing w:val="0"/>
        <w:rPr>
          <w:bCs/>
          <w:color w:val="auto"/>
          <w:szCs w:val="26"/>
        </w:rPr>
      </w:pPr>
      <w:r>
        <w:rPr>
          <w:bCs/>
          <w:color w:val="auto"/>
          <w:szCs w:val="26"/>
        </w:rPr>
        <w:t xml:space="preserve">Excluded assets are listed in </w:t>
      </w:r>
      <w:r w:rsidR="009A00FC">
        <w:rPr>
          <w:bCs/>
          <w:color w:val="auto"/>
          <w:szCs w:val="26"/>
        </w:rPr>
        <w:t xml:space="preserve">the APA’s </w:t>
      </w:r>
      <w:r>
        <w:rPr>
          <w:bCs/>
          <w:color w:val="auto"/>
          <w:szCs w:val="26"/>
        </w:rPr>
        <w:t xml:space="preserve">Section 2(e) and generally include EDTMA’s water service revenues </w:t>
      </w:r>
      <w:r w:rsidR="002B2F42">
        <w:rPr>
          <w:bCs/>
          <w:color w:val="auto"/>
          <w:szCs w:val="26"/>
        </w:rPr>
        <w:t xml:space="preserve">for </w:t>
      </w:r>
      <w:r>
        <w:rPr>
          <w:bCs/>
          <w:color w:val="auto"/>
          <w:szCs w:val="26"/>
        </w:rPr>
        <w:t>the period prior to the date of closing and other such items listed in the APA’s Schedule 2(e), which include various office equipment</w:t>
      </w:r>
      <w:r w:rsidR="00700827">
        <w:rPr>
          <w:bCs/>
          <w:color w:val="auto"/>
          <w:szCs w:val="26"/>
        </w:rPr>
        <w:t xml:space="preserve"> items</w:t>
      </w:r>
      <w:r>
        <w:rPr>
          <w:bCs/>
          <w:color w:val="auto"/>
          <w:szCs w:val="26"/>
        </w:rPr>
        <w:t>, phones, and computers.</w:t>
      </w:r>
      <w:r w:rsidR="00AF752E">
        <w:rPr>
          <w:bCs/>
          <w:color w:val="auto"/>
          <w:szCs w:val="26"/>
        </w:rPr>
        <w:t xml:space="preserve">  </w:t>
      </w:r>
      <w:r w:rsidR="00F93F58">
        <w:rPr>
          <w:bCs/>
          <w:color w:val="auto"/>
          <w:szCs w:val="26"/>
        </w:rPr>
        <w:t>Further, in</w:t>
      </w:r>
      <w:r w:rsidR="009A00FC">
        <w:rPr>
          <w:bCs/>
          <w:color w:val="auto"/>
          <w:szCs w:val="26"/>
        </w:rPr>
        <w:t xml:space="preserve"> </w:t>
      </w:r>
      <w:r w:rsidR="00F93F58">
        <w:rPr>
          <w:bCs/>
          <w:color w:val="auto"/>
          <w:szCs w:val="26"/>
        </w:rPr>
        <w:t xml:space="preserve">the APA’s </w:t>
      </w:r>
      <w:r w:rsidR="009A00FC">
        <w:rPr>
          <w:bCs/>
          <w:color w:val="auto"/>
          <w:szCs w:val="26"/>
        </w:rPr>
        <w:t xml:space="preserve">Section 2(e), </w:t>
      </w:r>
      <w:r w:rsidR="00AF752E">
        <w:rPr>
          <w:bCs/>
          <w:color w:val="auto"/>
          <w:szCs w:val="26"/>
        </w:rPr>
        <w:t>EDTMA is entitled to billed and unbilled revenues for water service</w:t>
      </w:r>
      <w:r w:rsidR="00922773">
        <w:rPr>
          <w:bCs/>
          <w:color w:val="auto"/>
          <w:szCs w:val="26"/>
        </w:rPr>
        <w:t xml:space="preserve"> provided by EDTMA</w:t>
      </w:r>
      <w:r w:rsidR="00AF752E">
        <w:rPr>
          <w:bCs/>
          <w:color w:val="auto"/>
          <w:szCs w:val="26"/>
        </w:rPr>
        <w:t xml:space="preserve"> prior to the day of closing</w:t>
      </w:r>
      <w:r w:rsidR="00922773">
        <w:rPr>
          <w:bCs/>
          <w:color w:val="auto"/>
          <w:szCs w:val="26"/>
        </w:rPr>
        <w:t xml:space="preserve">, </w:t>
      </w:r>
      <w:r w:rsidR="00AF752E">
        <w:rPr>
          <w:bCs/>
          <w:color w:val="auto"/>
          <w:szCs w:val="26"/>
        </w:rPr>
        <w:t xml:space="preserve">where unbilled revenue </w:t>
      </w:r>
      <w:r w:rsidR="00922773">
        <w:rPr>
          <w:bCs/>
          <w:color w:val="auto"/>
          <w:szCs w:val="26"/>
        </w:rPr>
        <w:t>is determined</w:t>
      </w:r>
      <w:r w:rsidR="00AF752E">
        <w:rPr>
          <w:bCs/>
          <w:color w:val="auto"/>
          <w:szCs w:val="26"/>
        </w:rPr>
        <w:t xml:space="preserve"> </w:t>
      </w:r>
      <w:r w:rsidR="009A00FC">
        <w:rPr>
          <w:bCs/>
          <w:color w:val="auto"/>
          <w:szCs w:val="26"/>
        </w:rPr>
        <w:t xml:space="preserve">by EDTMA and Columbia Water </w:t>
      </w:r>
      <w:r w:rsidR="00AF752E">
        <w:rPr>
          <w:bCs/>
          <w:color w:val="auto"/>
          <w:szCs w:val="26"/>
        </w:rPr>
        <w:t>using a ratio of the number of days prior to the day of closing to the number of days in the unbilled quarter.  Columbia Water is authorized to act as EDTMA’s collection agent</w:t>
      </w:r>
      <w:r w:rsidR="00922773">
        <w:rPr>
          <w:bCs/>
          <w:color w:val="auto"/>
          <w:szCs w:val="26"/>
        </w:rPr>
        <w:t xml:space="preserve"> for any of EDTMA’s accounts receivable, although Columbia Water will not attempt to collect EDTMA accounts receivable that are greater than 90 days old </w:t>
      </w:r>
      <w:r w:rsidR="005E4F28">
        <w:rPr>
          <w:bCs/>
          <w:color w:val="auto"/>
          <w:szCs w:val="26"/>
        </w:rPr>
        <w:t>as of</w:t>
      </w:r>
      <w:r w:rsidR="00922773">
        <w:rPr>
          <w:bCs/>
          <w:color w:val="auto"/>
          <w:szCs w:val="26"/>
        </w:rPr>
        <w:t xml:space="preserve"> the closing date</w:t>
      </w:r>
      <w:r w:rsidR="00AF752E">
        <w:rPr>
          <w:bCs/>
          <w:color w:val="auto"/>
          <w:szCs w:val="26"/>
        </w:rPr>
        <w:t>.</w:t>
      </w:r>
    </w:p>
    <w:p w14:paraId="2E76BA43" w14:textId="26957B22" w:rsidR="00700827" w:rsidRDefault="00E6693A" w:rsidP="00212E25">
      <w:pPr>
        <w:pStyle w:val="ListParagraph"/>
        <w:tabs>
          <w:tab w:val="left" w:pos="4320"/>
        </w:tabs>
        <w:spacing w:after="240" w:line="360" w:lineRule="auto"/>
        <w:ind w:left="0" w:firstLine="720"/>
        <w:contextualSpacing w:val="0"/>
        <w:rPr>
          <w:bCs/>
          <w:color w:val="auto"/>
          <w:szCs w:val="26"/>
        </w:rPr>
      </w:pPr>
      <w:r>
        <w:rPr>
          <w:bCs/>
          <w:color w:val="auto"/>
          <w:szCs w:val="26"/>
        </w:rPr>
        <w:t xml:space="preserve">Regarding this arrangement, </w:t>
      </w:r>
      <w:r w:rsidR="009A00FC">
        <w:rPr>
          <w:bCs/>
          <w:color w:val="auto"/>
          <w:szCs w:val="26"/>
        </w:rPr>
        <w:t xml:space="preserve">we note that </w:t>
      </w:r>
      <w:r w:rsidR="0092237D">
        <w:rPr>
          <w:bCs/>
          <w:color w:val="auto"/>
          <w:szCs w:val="26"/>
        </w:rPr>
        <w:t>any EDTMA charges</w:t>
      </w:r>
      <w:r w:rsidR="009F69C0">
        <w:rPr>
          <w:bCs/>
          <w:color w:val="auto"/>
          <w:szCs w:val="26"/>
        </w:rPr>
        <w:t xml:space="preserve"> </w:t>
      </w:r>
      <w:r w:rsidR="00F779A2">
        <w:rPr>
          <w:bCs/>
          <w:color w:val="auto"/>
          <w:szCs w:val="26"/>
        </w:rPr>
        <w:t>that</w:t>
      </w:r>
      <w:r w:rsidR="009F69C0">
        <w:rPr>
          <w:bCs/>
          <w:color w:val="auto"/>
          <w:szCs w:val="26"/>
        </w:rPr>
        <w:t xml:space="preserve"> may be</w:t>
      </w:r>
      <w:r w:rsidR="0092237D">
        <w:rPr>
          <w:bCs/>
          <w:color w:val="auto"/>
          <w:szCs w:val="26"/>
        </w:rPr>
        <w:t xml:space="preserve"> billed by Columbia Water</w:t>
      </w:r>
      <w:r w:rsidR="00782ED9">
        <w:rPr>
          <w:bCs/>
          <w:color w:val="auto"/>
          <w:szCs w:val="26"/>
        </w:rPr>
        <w:t>,</w:t>
      </w:r>
      <w:r w:rsidR="0092237D">
        <w:rPr>
          <w:bCs/>
          <w:color w:val="auto"/>
          <w:szCs w:val="26"/>
        </w:rPr>
        <w:t xml:space="preserve"> must appear </w:t>
      </w:r>
      <w:r w:rsidR="00786C2C">
        <w:rPr>
          <w:bCs/>
          <w:color w:val="auto"/>
          <w:szCs w:val="26"/>
        </w:rPr>
        <w:t xml:space="preserve">after charges for </w:t>
      </w:r>
      <w:r w:rsidR="00E90CCA">
        <w:rPr>
          <w:bCs/>
          <w:color w:val="auto"/>
          <w:szCs w:val="26"/>
        </w:rPr>
        <w:t xml:space="preserve">basic </w:t>
      </w:r>
      <w:r w:rsidR="00786C2C">
        <w:rPr>
          <w:bCs/>
          <w:color w:val="auto"/>
          <w:szCs w:val="26"/>
        </w:rPr>
        <w:t>services rendered by Columbia Water</w:t>
      </w:r>
      <w:r w:rsidR="0077055A">
        <w:rPr>
          <w:bCs/>
          <w:color w:val="auto"/>
          <w:szCs w:val="26"/>
        </w:rPr>
        <w:t>, pursuant to Commission regulations,</w:t>
      </w:r>
      <w:r w:rsidR="00786C2C">
        <w:rPr>
          <w:bCs/>
          <w:color w:val="auto"/>
          <w:szCs w:val="26"/>
        </w:rPr>
        <w:t xml:space="preserve"> and must appear in a separate and distinct manner</w:t>
      </w:r>
      <w:r w:rsidR="006D0295">
        <w:rPr>
          <w:bCs/>
          <w:color w:val="auto"/>
          <w:szCs w:val="26"/>
        </w:rPr>
        <w:t>,</w:t>
      </w:r>
      <w:r w:rsidR="00D136B7">
        <w:rPr>
          <w:bCs/>
          <w:color w:val="auto"/>
          <w:szCs w:val="26"/>
        </w:rPr>
        <w:t xml:space="preserve"> and that </w:t>
      </w:r>
      <w:r w:rsidR="00786C2C">
        <w:rPr>
          <w:bCs/>
          <w:color w:val="auto"/>
          <w:szCs w:val="26"/>
        </w:rPr>
        <w:t>Columbia Water</w:t>
      </w:r>
      <w:r w:rsidR="0092237D">
        <w:rPr>
          <w:bCs/>
          <w:color w:val="auto"/>
          <w:szCs w:val="26"/>
        </w:rPr>
        <w:t xml:space="preserve"> </w:t>
      </w:r>
      <w:r w:rsidR="000E0694">
        <w:rPr>
          <w:bCs/>
          <w:color w:val="auto"/>
          <w:szCs w:val="26"/>
        </w:rPr>
        <w:t>may</w:t>
      </w:r>
      <w:r w:rsidR="00514DFF">
        <w:rPr>
          <w:bCs/>
          <w:color w:val="auto"/>
          <w:szCs w:val="26"/>
        </w:rPr>
        <w:t xml:space="preserve"> not charge</w:t>
      </w:r>
      <w:r w:rsidR="00212E25">
        <w:rPr>
          <w:bCs/>
          <w:color w:val="auto"/>
          <w:szCs w:val="26"/>
        </w:rPr>
        <w:t xml:space="preserve"> its</w:t>
      </w:r>
      <w:r w:rsidR="00514DFF">
        <w:rPr>
          <w:bCs/>
          <w:color w:val="auto"/>
          <w:szCs w:val="26"/>
        </w:rPr>
        <w:t xml:space="preserve"> late fees</w:t>
      </w:r>
      <w:r w:rsidR="00642C83">
        <w:rPr>
          <w:bCs/>
          <w:color w:val="auto"/>
          <w:szCs w:val="26"/>
        </w:rPr>
        <w:t xml:space="preserve"> for, or terminate service due to, unpaid EDTMA charges</w:t>
      </w:r>
      <w:r w:rsidR="0060009C">
        <w:rPr>
          <w:bCs/>
          <w:color w:val="auto"/>
          <w:szCs w:val="26"/>
        </w:rPr>
        <w:t xml:space="preserve">.  Further, </w:t>
      </w:r>
      <w:r w:rsidR="00514DFF">
        <w:rPr>
          <w:bCs/>
          <w:color w:val="auto"/>
          <w:szCs w:val="26"/>
        </w:rPr>
        <w:t xml:space="preserve">payments received by </w:t>
      </w:r>
      <w:r w:rsidR="00642C83">
        <w:rPr>
          <w:bCs/>
          <w:color w:val="auto"/>
          <w:szCs w:val="26"/>
        </w:rPr>
        <w:t xml:space="preserve">Columbia Water </w:t>
      </w:r>
      <w:r w:rsidR="00514DFF">
        <w:rPr>
          <w:bCs/>
          <w:color w:val="auto"/>
          <w:szCs w:val="26"/>
        </w:rPr>
        <w:t xml:space="preserve">without </w:t>
      </w:r>
      <w:r w:rsidR="00B0138F">
        <w:rPr>
          <w:bCs/>
          <w:color w:val="auto"/>
          <w:szCs w:val="26"/>
        </w:rPr>
        <w:t xml:space="preserve">written </w:t>
      </w:r>
      <w:r w:rsidR="00514DFF">
        <w:rPr>
          <w:bCs/>
          <w:color w:val="auto"/>
          <w:szCs w:val="26"/>
        </w:rPr>
        <w:t xml:space="preserve">instructions </w:t>
      </w:r>
      <w:r w:rsidR="00B0138F">
        <w:rPr>
          <w:bCs/>
          <w:color w:val="auto"/>
          <w:szCs w:val="26"/>
        </w:rPr>
        <w:t>that they be applied to EDTMA</w:t>
      </w:r>
      <w:r w:rsidR="00D347ED">
        <w:rPr>
          <w:bCs/>
          <w:color w:val="auto"/>
          <w:szCs w:val="26"/>
        </w:rPr>
        <w:t>’s</w:t>
      </w:r>
      <w:r w:rsidR="00B0138F">
        <w:rPr>
          <w:bCs/>
          <w:color w:val="auto"/>
          <w:szCs w:val="26"/>
        </w:rPr>
        <w:t xml:space="preserve"> </w:t>
      </w:r>
      <w:proofErr w:type="gramStart"/>
      <w:r w:rsidR="00B0138F">
        <w:rPr>
          <w:bCs/>
          <w:color w:val="auto"/>
          <w:szCs w:val="26"/>
        </w:rPr>
        <w:t>charges</w:t>
      </w:r>
      <w:proofErr w:type="gramEnd"/>
      <w:r w:rsidR="00B0138F">
        <w:rPr>
          <w:bCs/>
          <w:color w:val="auto"/>
          <w:szCs w:val="26"/>
        </w:rPr>
        <w:t xml:space="preserve"> </w:t>
      </w:r>
      <w:r w:rsidR="0092237D">
        <w:rPr>
          <w:bCs/>
          <w:color w:val="auto"/>
          <w:szCs w:val="26"/>
        </w:rPr>
        <w:t xml:space="preserve">and which are insufficient to pay the balance due </w:t>
      </w:r>
      <w:r w:rsidR="00B0138F">
        <w:rPr>
          <w:bCs/>
          <w:color w:val="auto"/>
          <w:szCs w:val="26"/>
        </w:rPr>
        <w:t xml:space="preserve">must </w:t>
      </w:r>
      <w:r w:rsidR="00514DFF">
        <w:rPr>
          <w:bCs/>
          <w:color w:val="auto"/>
          <w:szCs w:val="26"/>
        </w:rPr>
        <w:t xml:space="preserve">be applied to </w:t>
      </w:r>
      <w:r w:rsidR="00212E25">
        <w:rPr>
          <w:bCs/>
          <w:color w:val="auto"/>
          <w:szCs w:val="26"/>
        </w:rPr>
        <w:t xml:space="preserve">Columbia Water’s </w:t>
      </w:r>
      <w:r w:rsidR="00514DFF">
        <w:rPr>
          <w:bCs/>
          <w:color w:val="auto"/>
          <w:szCs w:val="26"/>
        </w:rPr>
        <w:t xml:space="preserve">charges </w:t>
      </w:r>
      <w:r w:rsidR="001E7554">
        <w:rPr>
          <w:bCs/>
          <w:color w:val="auto"/>
          <w:szCs w:val="26"/>
        </w:rPr>
        <w:t xml:space="preserve">before </w:t>
      </w:r>
      <w:r w:rsidR="00212E25">
        <w:rPr>
          <w:bCs/>
          <w:color w:val="auto"/>
          <w:szCs w:val="26"/>
        </w:rPr>
        <w:t>being applied to EDTMA’s charges</w:t>
      </w:r>
      <w:r w:rsidR="001E7554">
        <w:rPr>
          <w:bCs/>
          <w:color w:val="auto"/>
          <w:szCs w:val="26"/>
        </w:rPr>
        <w:t>.</w:t>
      </w:r>
      <w:r w:rsidR="00B0138F">
        <w:rPr>
          <w:rStyle w:val="FootnoteReference"/>
          <w:bCs/>
          <w:color w:val="auto"/>
          <w:szCs w:val="26"/>
        </w:rPr>
        <w:footnoteReference w:id="5"/>
      </w:r>
      <w:r w:rsidR="005E4F28">
        <w:rPr>
          <w:bCs/>
          <w:color w:val="auto"/>
          <w:szCs w:val="26"/>
        </w:rPr>
        <w:t xml:space="preserve">  In supplemental information filed with the Commission, </w:t>
      </w:r>
      <w:r w:rsidR="005E4F28">
        <w:rPr>
          <w:bCs/>
          <w:color w:val="auto"/>
          <w:szCs w:val="26"/>
        </w:rPr>
        <w:lastRenderedPageBreak/>
        <w:t xml:space="preserve">Columbia Water confirmed </w:t>
      </w:r>
      <w:r w:rsidR="00BF3F79">
        <w:rPr>
          <w:bCs/>
          <w:color w:val="auto"/>
          <w:szCs w:val="26"/>
        </w:rPr>
        <w:t>its understanding</w:t>
      </w:r>
      <w:r w:rsidR="00297C34">
        <w:rPr>
          <w:bCs/>
          <w:color w:val="auto"/>
          <w:szCs w:val="26"/>
        </w:rPr>
        <w:t xml:space="preserve"> of the requirements of 52 Pa. Code §§ 56.13, 56.23 and 56.83(3) in its actions as EDTMA’s collection agent for EDTMA’s accounts receivable.  Further, Columbia Water averred it will not charge its late fees for unpaid EDTMA charges.</w:t>
      </w:r>
    </w:p>
    <w:p w14:paraId="528DB977" w14:textId="7F67D27D" w:rsidR="002A3DF7" w:rsidRDefault="002A3DF7" w:rsidP="00570C4F">
      <w:pPr>
        <w:pStyle w:val="ListParagraph"/>
        <w:numPr>
          <w:ilvl w:val="0"/>
          <w:numId w:val="5"/>
        </w:numPr>
        <w:tabs>
          <w:tab w:val="left" w:pos="4320"/>
        </w:tabs>
        <w:spacing w:after="240" w:line="360" w:lineRule="auto"/>
        <w:contextualSpacing w:val="0"/>
        <w:rPr>
          <w:b/>
          <w:color w:val="auto"/>
          <w:szCs w:val="26"/>
        </w:rPr>
      </w:pPr>
      <w:r>
        <w:rPr>
          <w:b/>
          <w:color w:val="auto"/>
          <w:szCs w:val="26"/>
        </w:rPr>
        <w:t>SECURITIES CERTIFICATE</w:t>
      </w:r>
    </w:p>
    <w:p w14:paraId="4D7A08F9" w14:textId="6C00B260" w:rsidR="002A3DF7" w:rsidRPr="002A3DF7" w:rsidRDefault="002A3DF7" w:rsidP="002A3DF7">
      <w:pPr>
        <w:pStyle w:val="ListParagraph"/>
        <w:tabs>
          <w:tab w:val="left" w:pos="4320"/>
        </w:tabs>
        <w:spacing w:after="240" w:line="360" w:lineRule="auto"/>
        <w:ind w:left="0" w:firstLine="720"/>
        <w:contextualSpacing w:val="0"/>
        <w:rPr>
          <w:bCs/>
          <w:color w:val="auto"/>
          <w:szCs w:val="26"/>
        </w:rPr>
      </w:pPr>
      <w:r w:rsidRPr="002A3DF7">
        <w:rPr>
          <w:bCs/>
          <w:color w:val="auto"/>
          <w:szCs w:val="26"/>
        </w:rPr>
        <w:t>The securities filing contemplates the issuance of a promissory note, secured by a Mortgage and Security Agreement, to Columbia Water from EDTMA in the principal amount of $2,250,000 (</w:t>
      </w:r>
      <w:r>
        <w:rPr>
          <w:bCs/>
          <w:color w:val="auto"/>
          <w:szCs w:val="26"/>
        </w:rPr>
        <w:t>EDTMA</w:t>
      </w:r>
      <w:r w:rsidRPr="002A3DF7">
        <w:rPr>
          <w:bCs/>
          <w:color w:val="auto"/>
          <w:szCs w:val="26"/>
        </w:rPr>
        <w:t xml:space="preserve"> Loan).  The </w:t>
      </w:r>
      <w:r>
        <w:rPr>
          <w:bCs/>
          <w:color w:val="auto"/>
          <w:szCs w:val="26"/>
        </w:rPr>
        <w:t xml:space="preserve">EDTMA </w:t>
      </w:r>
      <w:r w:rsidRPr="002A3DF7">
        <w:rPr>
          <w:bCs/>
          <w:color w:val="auto"/>
          <w:szCs w:val="26"/>
        </w:rPr>
        <w:t>Loan is being made pursuant to the transactions contemplated by the A</w:t>
      </w:r>
      <w:r w:rsidR="008B48A3">
        <w:rPr>
          <w:bCs/>
          <w:color w:val="auto"/>
          <w:szCs w:val="26"/>
        </w:rPr>
        <w:t>PA</w:t>
      </w:r>
      <w:r w:rsidRPr="002A3DF7">
        <w:rPr>
          <w:bCs/>
          <w:color w:val="auto"/>
          <w:szCs w:val="26"/>
        </w:rPr>
        <w:t xml:space="preserve"> and consists of a seven-year term with a fixed interest rate of three percent per annum.  The </w:t>
      </w:r>
      <w:r>
        <w:rPr>
          <w:bCs/>
          <w:color w:val="auto"/>
          <w:szCs w:val="26"/>
        </w:rPr>
        <w:t xml:space="preserve">EDTMA </w:t>
      </w:r>
      <w:r w:rsidRPr="002A3DF7">
        <w:rPr>
          <w:bCs/>
          <w:color w:val="auto"/>
          <w:szCs w:val="26"/>
        </w:rPr>
        <w:t xml:space="preserve">Loan will be repaid in the form of 83 monthly payments of principal plus accrued interest on the unpaid principal balance, in addition to one final payment of all outstanding principal, interest, and other charges and fees.  </w:t>
      </w:r>
      <w:r w:rsidR="002B2F42">
        <w:rPr>
          <w:bCs/>
          <w:color w:val="auto"/>
          <w:szCs w:val="26"/>
        </w:rPr>
        <w:t>Columbia Water in supplemental information filed with the Commission provided a draft amortization schedule, Exhibit A, for the Application’s Appendix 1, Exhibit B titled “Promissory Note</w:t>
      </w:r>
      <w:r w:rsidR="00210764">
        <w:rPr>
          <w:bCs/>
          <w:color w:val="auto"/>
          <w:szCs w:val="26"/>
        </w:rPr>
        <w:t>.</w:t>
      </w:r>
      <w:r w:rsidR="002B2F42">
        <w:rPr>
          <w:bCs/>
          <w:color w:val="auto"/>
          <w:szCs w:val="26"/>
        </w:rPr>
        <w:t xml:space="preserve">”  </w:t>
      </w:r>
      <w:r w:rsidRPr="002A3DF7">
        <w:rPr>
          <w:bCs/>
          <w:color w:val="auto"/>
          <w:szCs w:val="26"/>
        </w:rPr>
        <w:t xml:space="preserve">Real estate acquired from EDTMA and a lien on the assets and revenues of the </w:t>
      </w:r>
      <w:r w:rsidR="00700827">
        <w:rPr>
          <w:bCs/>
          <w:color w:val="auto"/>
          <w:szCs w:val="26"/>
        </w:rPr>
        <w:t xml:space="preserve">water </w:t>
      </w:r>
      <w:r w:rsidRPr="002A3DF7">
        <w:rPr>
          <w:bCs/>
          <w:color w:val="auto"/>
          <w:szCs w:val="26"/>
        </w:rPr>
        <w:t xml:space="preserve">system purchased from EDTMA shall act as collateral.  The purpose of the </w:t>
      </w:r>
      <w:r w:rsidR="00700827">
        <w:rPr>
          <w:bCs/>
          <w:color w:val="auto"/>
          <w:szCs w:val="26"/>
        </w:rPr>
        <w:t xml:space="preserve">EDTMA </w:t>
      </w:r>
      <w:r w:rsidRPr="002A3DF7">
        <w:rPr>
          <w:bCs/>
          <w:color w:val="auto"/>
          <w:szCs w:val="26"/>
        </w:rPr>
        <w:t xml:space="preserve">Loan is for Columbia Water to acquire </w:t>
      </w:r>
      <w:r>
        <w:rPr>
          <w:bCs/>
          <w:color w:val="auto"/>
          <w:szCs w:val="26"/>
        </w:rPr>
        <w:t xml:space="preserve">substantially all </w:t>
      </w:r>
      <w:r w:rsidRPr="002A3DF7">
        <w:rPr>
          <w:bCs/>
          <w:color w:val="auto"/>
          <w:szCs w:val="26"/>
        </w:rPr>
        <w:t xml:space="preserve">EDTMA’s water utility </w:t>
      </w:r>
      <w:r w:rsidRPr="00F93F58">
        <w:rPr>
          <w:bCs/>
          <w:color w:val="auto"/>
          <w:szCs w:val="26"/>
        </w:rPr>
        <w:t xml:space="preserve">assets, all of which </w:t>
      </w:r>
      <w:r w:rsidR="007C2398" w:rsidRPr="00F93F58">
        <w:rPr>
          <w:bCs/>
          <w:color w:val="auto"/>
          <w:szCs w:val="26"/>
        </w:rPr>
        <w:t xml:space="preserve">Columbia Water </w:t>
      </w:r>
      <w:r w:rsidRPr="00F93F58">
        <w:rPr>
          <w:bCs/>
          <w:color w:val="auto"/>
          <w:szCs w:val="26"/>
        </w:rPr>
        <w:t xml:space="preserve">will place into </w:t>
      </w:r>
      <w:r w:rsidR="007C2398" w:rsidRPr="00F93F58">
        <w:rPr>
          <w:bCs/>
          <w:color w:val="auto"/>
          <w:szCs w:val="26"/>
        </w:rPr>
        <w:t>its</w:t>
      </w:r>
      <w:r w:rsidRPr="00F93F58">
        <w:rPr>
          <w:bCs/>
          <w:color w:val="auto"/>
          <w:szCs w:val="26"/>
        </w:rPr>
        <w:t xml:space="preserve"> rate base,</w:t>
      </w:r>
      <w:r w:rsidRPr="002A3DF7">
        <w:rPr>
          <w:bCs/>
          <w:color w:val="auto"/>
          <w:szCs w:val="26"/>
        </w:rPr>
        <w:t xml:space="preserve"> pursuant to the Application to which this securities filing is appended.</w:t>
      </w:r>
    </w:p>
    <w:p w14:paraId="5B1A3902" w14:textId="272DA374" w:rsidR="002B2F42" w:rsidRDefault="002A3DF7" w:rsidP="002A3DF7">
      <w:pPr>
        <w:pStyle w:val="ListParagraph"/>
        <w:tabs>
          <w:tab w:val="left" w:pos="4320"/>
        </w:tabs>
        <w:spacing w:after="240" w:line="360" w:lineRule="auto"/>
        <w:ind w:left="0" w:firstLine="720"/>
        <w:contextualSpacing w:val="0"/>
        <w:rPr>
          <w:bCs/>
          <w:color w:val="auto"/>
          <w:szCs w:val="26"/>
        </w:rPr>
      </w:pPr>
      <w:r w:rsidRPr="002A3DF7">
        <w:rPr>
          <w:bCs/>
          <w:color w:val="auto"/>
          <w:szCs w:val="26"/>
        </w:rPr>
        <w:t xml:space="preserve">As a result of the issuance of the </w:t>
      </w:r>
      <w:r>
        <w:rPr>
          <w:bCs/>
          <w:color w:val="auto"/>
          <w:szCs w:val="26"/>
        </w:rPr>
        <w:t xml:space="preserve">EDTMA </w:t>
      </w:r>
      <w:r w:rsidRPr="002A3DF7">
        <w:rPr>
          <w:bCs/>
          <w:color w:val="auto"/>
          <w:szCs w:val="26"/>
        </w:rPr>
        <w:t xml:space="preserve">Loan and without including its </w:t>
      </w:r>
      <w:r w:rsidR="00790B2B">
        <w:rPr>
          <w:bCs/>
          <w:color w:val="auto"/>
          <w:szCs w:val="26"/>
        </w:rPr>
        <w:t>Pennsylvania Infrastructure Investment Authority (P</w:t>
      </w:r>
      <w:r w:rsidR="00155D6A">
        <w:rPr>
          <w:bCs/>
          <w:color w:val="auto"/>
          <w:szCs w:val="26"/>
        </w:rPr>
        <w:t>ENN</w:t>
      </w:r>
      <w:r w:rsidR="00790B2B">
        <w:rPr>
          <w:bCs/>
          <w:color w:val="auto"/>
          <w:szCs w:val="26"/>
        </w:rPr>
        <w:t>VEST)</w:t>
      </w:r>
      <w:r w:rsidR="00F93F58">
        <w:rPr>
          <w:bCs/>
          <w:color w:val="auto"/>
          <w:szCs w:val="26"/>
        </w:rPr>
        <w:t xml:space="preserve"> </w:t>
      </w:r>
      <w:r w:rsidRPr="002A3DF7">
        <w:rPr>
          <w:bCs/>
          <w:color w:val="auto"/>
          <w:szCs w:val="26"/>
        </w:rPr>
        <w:t>debt</w:t>
      </w:r>
      <w:r w:rsidR="00511641">
        <w:rPr>
          <w:bCs/>
          <w:color w:val="auto"/>
          <w:szCs w:val="26"/>
        </w:rPr>
        <w:t>,</w:t>
      </w:r>
      <w:r>
        <w:rPr>
          <w:rStyle w:val="FootnoteReference"/>
          <w:bCs/>
          <w:color w:val="auto"/>
          <w:szCs w:val="26"/>
        </w:rPr>
        <w:footnoteReference w:id="6"/>
      </w:r>
      <w:r w:rsidRPr="002A3DF7">
        <w:rPr>
          <w:bCs/>
          <w:color w:val="auto"/>
          <w:szCs w:val="26"/>
        </w:rPr>
        <w:t xml:space="preserve"> Columbia Water estimates that its capital structure will change from 31.95% debt and 68.05% equity to 42.61% debt and 57.39%</w:t>
      </w:r>
      <w:r>
        <w:rPr>
          <w:bCs/>
          <w:color w:val="auto"/>
          <w:szCs w:val="26"/>
        </w:rPr>
        <w:t xml:space="preserve"> equity</w:t>
      </w:r>
      <w:r w:rsidRPr="002A3DF7">
        <w:rPr>
          <w:bCs/>
          <w:color w:val="auto"/>
          <w:szCs w:val="26"/>
        </w:rPr>
        <w:t xml:space="preserve">.  Columbia Water’s forecasted capital structure appears </w:t>
      </w:r>
      <w:r w:rsidRPr="002A3DF7">
        <w:rPr>
          <w:bCs/>
          <w:color w:val="auto"/>
          <w:szCs w:val="26"/>
        </w:rPr>
        <w:lastRenderedPageBreak/>
        <w:t>to be appropriate for a regulated water distribution utility.</w:t>
      </w:r>
      <w:r>
        <w:rPr>
          <w:rStyle w:val="FootnoteReference"/>
          <w:bCs/>
          <w:color w:val="auto"/>
          <w:szCs w:val="26"/>
        </w:rPr>
        <w:footnoteReference w:id="7"/>
      </w:r>
      <w:r w:rsidRPr="002A3DF7">
        <w:rPr>
          <w:bCs/>
          <w:color w:val="auto"/>
          <w:szCs w:val="26"/>
        </w:rPr>
        <w:t xml:space="preserve">  Columbia Water is </w:t>
      </w:r>
      <w:r>
        <w:rPr>
          <w:bCs/>
          <w:color w:val="auto"/>
          <w:szCs w:val="26"/>
        </w:rPr>
        <w:t>not</w:t>
      </w:r>
      <w:r w:rsidRPr="002A3DF7">
        <w:rPr>
          <w:bCs/>
          <w:color w:val="auto"/>
          <w:szCs w:val="26"/>
        </w:rPr>
        <w:t xml:space="preserve"> </w:t>
      </w:r>
      <w:r>
        <w:rPr>
          <w:bCs/>
          <w:color w:val="auto"/>
          <w:szCs w:val="26"/>
        </w:rPr>
        <w:t xml:space="preserve">a </w:t>
      </w:r>
      <w:r w:rsidRPr="002A3DF7">
        <w:rPr>
          <w:bCs/>
          <w:color w:val="auto"/>
          <w:szCs w:val="26"/>
        </w:rPr>
        <w:t>utility</w:t>
      </w:r>
      <w:r>
        <w:rPr>
          <w:bCs/>
          <w:color w:val="auto"/>
          <w:szCs w:val="26"/>
        </w:rPr>
        <w:t xml:space="preserve"> of a sufficient size</w:t>
      </w:r>
      <w:r w:rsidRPr="002A3DF7">
        <w:rPr>
          <w:bCs/>
          <w:color w:val="auto"/>
          <w:szCs w:val="26"/>
        </w:rPr>
        <w:t xml:space="preserve"> to garner a rating from any of the credit rating agencies.</w:t>
      </w:r>
    </w:p>
    <w:p w14:paraId="6B0BE2C3" w14:textId="0E027FBF" w:rsidR="00700827" w:rsidRDefault="00C15355" w:rsidP="00570C4F">
      <w:pPr>
        <w:pStyle w:val="ListParagraph"/>
        <w:numPr>
          <w:ilvl w:val="0"/>
          <w:numId w:val="5"/>
        </w:numPr>
        <w:tabs>
          <w:tab w:val="left" w:pos="4320"/>
        </w:tabs>
        <w:spacing w:after="240" w:line="360" w:lineRule="auto"/>
        <w:contextualSpacing w:val="0"/>
        <w:rPr>
          <w:color w:val="auto"/>
          <w:szCs w:val="26"/>
        </w:rPr>
      </w:pPr>
      <w:r>
        <w:rPr>
          <w:b/>
          <w:bCs/>
          <w:color w:val="auto"/>
          <w:szCs w:val="26"/>
        </w:rPr>
        <w:t>ADDITIONAL CAPITAL REQUIR</w:t>
      </w:r>
      <w:r w:rsidR="00A711BF">
        <w:rPr>
          <w:b/>
          <w:bCs/>
          <w:color w:val="auto"/>
          <w:szCs w:val="26"/>
        </w:rPr>
        <w:t>E</w:t>
      </w:r>
      <w:r>
        <w:rPr>
          <w:b/>
          <w:bCs/>
          <w:color w:val="auto"/>
          <w:szCs w:val="26"/>
        </w:rPr>
        <w:t>MENTS</w:t>
      </w:r>
    </w:p>
    <w:p w14:paraId="04CCFF2F" w14:textId="5A4B21AC" w:rsidR="00297C34" w:rsidRDefault="00C15355" w:rsidP="00C15355">
      <w:pPr>
        <w:pStyle w:val="ListParagraph"/>
        <w:tabs>
          <w:tab w:val="left" w:pos="4320"/>
        </w:tabs>
        <w:spacing w:after="240" w:line="360" w:lineRule="auto"/>
        <w:ind w:left="0" w:firstLine="720"/>
        <w:contextualSpacing w:val="0"/>
        <w:rPr>
          <w:color w:val="auto"/>
          <w:szCs w:val="26"/>
        </w:rPr>
      </w:pPr>
      <w:r>
        <w:rPr>
          <w:color w:val="auto"/>
          <w:szCs w:val="26"/>
        </w:rPr>
        <w:t>In supplemental information filed with the Commission, Columbia Water stated it anticipates addressing the assets in need of immediate repair or replacement</w:t>
      </w:r>
      <w:r w:rsidR="00B35349">
        <w:rPr>
          <w:color w:val="auto"/>
          <w:szCs w:val="26"/>
        </w:rPr>
        <w:t>,</w:t>
      </w:r>
      <w:r>
        <w:rPr>
          <w:color w:val="auto"/>
          <w:szCs w:val="26"/>
        </w:rPr>
        <w:t xml:space="preserve"> as identified in the EDTMA Condition Report at an estimated cost of $1,258,000</w:t>
      </w:r>
      <w:r w:rsidR="00B35349">
        <w:rPr>
          <w:color w:val="auto"/>
          <w:szCs w:val="26"/>
        </w:rPr>
        <w:t>,</w:t>
      </w:r>
      <w:r w:rsidR="002B2F42">
        <w:rPr>
          <w:color w:val="auto"/>
          <w:szCs w:val="26"/>
        </w:rPr>
        <w:t xml:space="preserve"> during the first ten years post-acquisition</w:t>
      </w:r>
      <w:r>
        <w:rPr>
          <w:color w:val="auto"/>
          <w:szCs w:val="26"/>
        </w:rPr>
        <w:t xml:space="preserve">.  The largest project identified in the EDTMA Condition Report involves painting and safety upgrades to the 500,000-gallon elevated water </w:t>
      </w:r>
      <w:r w:rsidR="00790B2B">
        <w:rPr>
          <w:color w:val="auto"/>
          <w:szCs w:val="26"/>
        </w:rPr>
        <w:t xml:space="preserve">storage </w:t>
      </w:r>
      <w:r>
        <w:rPr>
          <w:color w:val="auto"/>
          <w:szCs w:val="26"/>
        </w:rPr>
        <w:t xml:space="preserve">tank at an estimated cost of $725,000.  Additionally, Columbia Water anticipates replacing all customer water meters during the same </w:t>
      </w:r>
      <w:r w:rsidR="00FE39AC">
        <w:rPr>
          <w:color w:val="auto"/>
          <w:szCs w:val="26"/>
        </w:rPr>
        <w:t>ten-year</w:t>
      </w:r>
      <w:r>
        <w:rPr>
          <w:color w:val="auto"/>
          <w:szCs w:val="26"/>
        </w:rPr>
        <w:t xml:space="preserve"> period. </w:t>
      </w:r>
      <w:r w:rsidR="001F176C">
        <w:rPr>
          <w:color w:val="auto"/>
          <w:szCs w:val="26"/>
        </w:rPr>
        <w:t xml:space="preserve"> Columbia Water averred the capital improvements will be funded through </w:t>
      </w:r>
      <w:r w:rsidR="0032739B">
        <w:rPr>
          <w:color w:val="auto"/>
          <w:szCs w:val="26"/>
        </w:rPr>
        <w:t>income</w:t>
      </w:r>
      <w:r w:rsidR="001F176C">
        <w:rPr>
          <w:color w:val="auto"/>
          <w:szCs w:val="26"/>
        </w:rPr>
        <w:t xml:space="preserve"> generated from </w:t>
      </w:r>
      <w:r w:rsidR="00FE39AC">
        <w:rPr>
          <w:color w:val="auto"/>
          <w:szCs w:val="26"/>
        </w:rPr>
        <w:t xml:space="preserve">operating </w:t>
      </w:r>
      <w:r w:rsidR="001F7D9A">
        <w:rPr>
          <w:color w:val="auto"/>
          <w:szCs w:val="26"/>
        </w:rPr>
        <w:t xml:space="preserve">the </w:t>
      </w:r>
      <w:r w:rsidR="00FE39AC">
        <w:rPr>
          <w:color w:val="auto"/>
          <w:szCs w:val="26"/>
        </w:rPr>
        <w:t>EDTMA</w:t>
      </w:r>
      <w:r w:rsidR="001F7D9A">
        <w:rPr>
          <w:color w:val="auto"/>
          <w:szCs w:val="26"/>
        </w:rPr>
        <w:t xml:space="preserve"> </w:t>
      </w:r>
      <w:r w:rsidR="00790B2B">
        <w:rPr>
          <w:color w:val="auto"/>
          <w:szCs w:val="26"/>
        </w:rPr>
        <w:t>S</w:t>
      </w:r>
      <w:r w:rsidR="001F176C">
        <w:rPr>
          <w:color w:val="auto"/>
          <w:szCs w:val="26"/>
        </w:rPr>
        <w:t xml:space="preserve">ystem and borrowed funds, which may include seeking a </w:t>
      </w:r>
      <w:r w:rsidR="0049298C">
        <w:rPr>
          <w:color w:val="auto"/>
          <w:szCs w:val="26"/>
        </w:rPr>
        <w:t>P</w:t>
      </w:r>
      <w:r w:rsidR="000E581A">
        <w:rPr>
          <w:color w:val="auto"/>
          <w:szCs w:val="26"/>
        </w:rPr>
        <w:t>ENN</w:t>
      </w:r>
      <w:r w:rsidR="0049298C">
        <w:rPr>
          <w:color w:val="auto"/>
          <w:szCs w:val="26"/>
        </w:rPr>
        <w:t xml:space="preserve">VEST </w:t>
      </w:r>
      <w:r w:rsidR="001F176C">
        <w:rPr>
          <w:color w:val="auto"/>
          <w:szCs w:val="26"/>
        </w:rPr>
        <w:t>loan.</w:t>
      </w:r>
    </w:p>
    <w:p w14:paraId="068E14E4" w14:textId="1C119EF5" w:rsidR="00C376BB" w:rsidRPr="008A4CE3" w:rsidRDefault="00C376BB" w:rsidP="00570C4F">
      <w:pPr>
        <w:pStyle w:val="ListParagraph"/>
        <w:numPr>
          <w:ilvl w:val="0"/>
          <w:numId w:val="5"/>
        </w:numPr>
        <w:tabs>
          <w:tab w:val="left" w:pos="4320"/>
        </w:tabs>
        <w:spacing w:after="240" w:line="360" w:lineRule="auto"/>
        <w:contextualSpacing w:val="0"/>
        <w:rPr>
          <w:color w:val="auto"/>
          <w:szCs w:val="26"/>
        </w:rPr>
      </w:pPr>
      <w:r w:rsidRPr="008A4CE3">
        <w:rPr>
          <w:b/>
          <w:color w:val="auto"/>
          <w:szCs w:val="26"/>
        </w:rPr>
        <w:t>PROPOSED RATES</w:t>
      </w:r>
    </w:p>
    <w:p w14:paraId="0615FCE7" w14:textId="2C97B421" w:rsidR="00BC52D3" w:rsidRDefault="002B2F42" w:rsidP="003149BF">
      <w:pPr>
        <w:tabs>
          <w:tab w:val="left" w:pos="2160"/>
        </w:tabs>
        <w:spacing w:after="240" w:line="360" w:lineRule="auto"/>
        <w:ind w:firstLine="720"/>
      </w:pPr>
      <w:r>
        <w:rPr>
          <w:color w:val="auto"/>
        </w:rPr>
        <w:t>After closing, Columbia Water will adopt rates equivalent to EDTMA’s existing rates for water service</w:t>
      </w:r>
      <w:r w:rsidR="25467084" w:rsidRPr="000E0B7A">
        <w:t>.</w:t>
      </w:r>
      <w:r>
        <w:t xml:space="preserve">  In supplemental information filed with the Commission, Columbia Water provided </w:t>
      </w:r>
      <w:r w:rsidR="003149BF">
        <w:t>copies</w:t>
      </w:r>
      <w:r>
        <w:t xml:space="preserve"> of a proposed </w:t>
      </w:r>
      <w:r>
        <w:rPr>
          <w:i/>
          <w:iCs/>
        </w:rPr>
        <w:t>pro</w:t>
      </w:r>
      <w:r w:rsidR="00790B2B">
        <w:rPr>
          <w:i/>
          <w:iCs/>
        </w:rPr>
        <w:t xml:space="preserve"> </w:t>
      </w:r>
      <w:r>
        <w:rPr>
          <w:i/>
          <w:iCs/>
        </w:rPr>
        <w:t>forma</w:t>
      </w:r>
      <w:r>
        <w:t xml:space="preserve"> tariff supplement</w:t>
      </w:r>
      <w:r w:rsidR="009124F6">
        <w:t xml:space="preserve">, dated November 1, 2021 </w:t>
      </w:r>
      <w:r w:rsidR="003149BF">
        <w:t>(</w:t>
      </w:r>
      <w:r w:rsidR="00ED413C">
        <w:t xml:space="preserve">2021 </w:t>
      </w:r>
      <w:r w:rsidR="003149BF">
        <w:rPr>
          <w:i/>
          <w:iCs/>
        </w:rPr>
        <w:t>Pro</w:t>
      </w:r>
      <w:r w:rsidR="00790B2B">
        <w:rPr>
          <w:i/>
          <w:iCs/>
        </w:rPr>
        <w:t xml:space="preserve"> </w:t>
      </w:r>
      <w:r w:rsidR="003149BF">
        <w:rPr>
          <w:i/>
          <w:iCs/>
        </w:rPr>
        <w:t>Forma</w:t>
      </w:r>
      <w:r w:rsidR="003149BF">
        <w:t xml:space="preserve"> </w:t>
      </w:r>
      <w:r w:rsidR="00790B2B">
        <w:t>Supplement</w:t>
      </w:r>
      <w:r w:rsidR="003149BF">
        <w:t>)</w:t>
      </w:r>
      <w:r w:rsidR="009124F6">
        <w:t>,</w:t>
      </w:r>
      <w:r w:rsidR="003149BF">
        <w:t xml:space="preserve"> and EDTMA’s Rate Schedule</w:t>
      </w:r>
      <w:r w:rsidR="00BB1C25">
        <w:t>,</w:t>
      </w:r>
      <w:r w:rsidR="003149BF">
        <w:t xml:space="preserve"> effective July 1, 2020</w:t>
      </w:r>
      <w:r w:rsidR="00ED5184">
        <w:t xml:space="preserve"> (July 2020 Rate</w:t>
      </w:r>
      <w:r w:rsidR="00ED413C">
        <w:t>s</w:t>
      </w:r>
      <w:r w:rsidR="00ED5184">
        <w:t>)</w:t>
      </w:r>
      <w:r w:rsidR="003149BF">
        <w:t>.  Columbia Water also provided a copy of EDTMA’s current Rules and Regulations, effective May 1, 2014,</w:t>
      </w:r>
      <w:r w:rsidR="00ED5184">
        <w:t xml:space="preserve"> </w:t>
      </w:r>
      <w:r w:rsidR="003149BF">
        <w:t>which included Attachment 1, Rate Schedule</w:t>
      </w:r>
      <w:r w:rsidR="00ED5184">
        <w:t xml:space="preserve"> (May 2014 Rules).  </w:t>
      </w:r>
      <w:r w:rsidR="003149BF">
        <w:t xml:space="preserve">The Commission notes </w:t>
      </w:r>
      <w:r w:rsidR="00ED5184">
        <w:t xml:space="preserve">Attachment 1 of </w:t>
      </w:r>
      <w:r w:rsidR="003149BF">
        <w:t>the</w:t>
      </w:r>
      <w:r w:rsidR="005E4F28">
        <w:t xml:space="preserve"> May 2014 </w:t>
      </w:r>
      <w:r w:rsidR="00ED5184">
        <w:t>Rules</w:t>
      </w:r>
      <w:r w:rsidR="005E4F28">
        <w:t xml:space="preserve"> included</w:t>
      </w:r>
      <w:r w:rsidR="00ED5184">
        <w:t xml:space="preserve"> an </w:t>
      </w:r>
      <w:r w:rsidR="003149BF">
        <w:t xml:space="preserve">EDTMA Rate Schedule for Other Fees and Charges, effective April 15, 2014, </w:t>
      </w:r>
      <w:r w:rsidR="00342FE4">
        <w:t xml:space="preserve">which </w:t>
      </w:r>
      <w:r w:rsidR="00CE3844">
        <w:t>listed</w:t>
      </w:r>
      <w:r w:rsidR="003149BF">
        <w:t xml:space="preserve"> a Fire Hydrant Fee and Fire Service Fee as “None</w:t>
      </w:r>
      <w:r w:rsidR="00100357">
        <w:t>,</w:t>
      </w:r>
      <w:r w:rsidR="003149BF">
        <w:t xml:space="preserve">” </w:t>
      </w:r>
      <w:r w:rsidR="003149BF">
        <w:lastRenderedPageBreak/>
        <w:t xml:space="preserve">or a rate of zero dollars.  Correspondingly, Columbia Water is proposing </w:t>
      </w:r>
      <w:r w:rsidR="00D901A6">
        <w:t>rate</w:t>
      </w:r>
      <w:r w:rsidR="009934FF">
        <w:t>s</w:t>
      </w:r>
      <w:r w:rsidR="00D901A6">
        <w:t xml:space="preserve"> of “None</w:t>
      </w:r>
      <w:r w:rsidR="00212AB8">
        <w:t>,</w:t>
      </w:r>
      <w:r w:rsidR="00D901A6">
        <w:t xml:space="preserve">” or zero dollars, </w:t>
      </w:r>
      <w:r w:rsidR="0035468A">
        <w:t>as its rate</w:t>
      </w:r>
      <w:r w:rsidR="00D62CA9">
        <w:t>s</w:t>
      </w:r>
      <w:r w:rsidR="0035468A">
        <w:t xml:space="preserve"> for </w:t>
      </w:r>
      <w:r w:rsidR="00E479DD">
        <w:t xml:space="preserve">these </w:t>
      </w:r>
      <w:r w:rsidR="0035468A">
        <w:t>public fire protection service</w:t>
      </w:r>
      <w:r w:rsidR="00E479DD">
        <w:t>s</w:t>
      </w:r>
      <w:r w:rsidR="003149BF">
        <w:t>.</w:t>
      </w:r>
    </w:p>
    <w:p w14:paraId="2C6A55F7" w14:textId="32C802AB" w:rsidR="003149BF" w:rsidRDefault="00BC52D3" w:rsidP="003149BF">
      <w:pPr>
        <w:tabs>
          <w:tab w:val="left" w:pos="2160"/>
        </w:tabs>
        <w:spacing w:after="240" w:line="360" w:lineRule="auto"/>
        <w:ind w:firstLine="720"/>
      </w:pPr>
      <w:r>
        <w:t>Columbia Water covenanted in the APA’s Section 14(a) not to raise rates for EDTMA customers for a period of three (3) years from the date of closing</w:t>
      </w:r>
      <w:r w:rsidR="00697846">
        <w:t>, except for limited circumstances</w:t>
      </w:r>
      <w:r>
        <w:t xml:space="preserve">.  The Commission notes this section in the APA amounts to a </w:t>
      </w:r>
      <w:r w:rsidR="00697846">
        <w:t>firm, unqualified guarantee</w:t>
      </w:r>
      <w:r w:rsidR="00342FE4">
        <w:t xml:space="preserve"> regarding rates</w:t>
      </w:r>
      <w:r w:rsidR="00697846">
        <w:t xml:space="preserve"> by Columbia Water</w:t>
      </w:r>
      <w:r>
        <w:t xml:space="preserve"> for the stated </w:t>
      </w:r>
      <w:r w:rsidR="00447357">
        <w:t xml:space="preserve">time </w:t>
      </w:r>
      <w:r>
        <w:t xml:space="preserve">period.  Thus, Columbia Water, in furtherance of maintaining EDTMA’s existing rates, included language in </w:t>
      </w:r>
      <w:r w:rsidR="003776B1">
        <w:t xml:space="preserve">the </w:t>
      </w:r>
      <w:r w:rsidR="00ED413C">
        <w:t xml:space="preserve">2021 </w:t>
      </w:r>
      <w:r w:rsidR="003776B1">
        <w:rPr>
          <w:i/>
          <w:iCs/>
        </w:rPr>
        <w:t>Pro</w:t>
      </w:r>
      <w:r w:rsidR="00697846">
        <w:rPr>
          <w:i/>
          <w:iCs/>
        </w:rPr>
        <w:t xml:space="preserve"> </w:t>
      </w:r>
      <w:r w:rsidR="003776B1">
        <w:rPr>
          <w:i/>
          <w:iCs/>
        </w:rPr>
        <w:t>Forma</w:t>
      </w:r>
      <w:r w:rsidR="003776B1">
        <w:t xml:space="preserve"> </w:t>
      </w:r>
      <w:r w:rsidR="00FA4463">
        <w:t xml:space="preserve">Supplement </w:t>
      </w:r>
      <w:r w:rsidR="003776B1">
        <w:t>that</w:t>
      </w:r>
      <w:r w:rsidR="0046294C">
        <w:t xml:space="preserve"> </w:t>
      </w:r>
      <w:r w:rsidR="00420C9E">
        <w:t>propose</w:t>
      </w:r>
      <w:r w:rsidR="0046294C">
        <w:t>d</w:t>
      </w:r>
      <w:r w:rsidR="00420C9E">
        <w:t xml:space="preserve"> to </w:t>
      </w:r>
      <w:r w:rsidR="003776B1">
        <w:t>exempt</w:t>
      </w:r>
      <w:r w:rsidR="00420C9E">
        <w:t xml:space="preserve"> or not charge</w:t>
      </w:r>
      <w:r w:rsidR="003776B1">
        <w:t xml:space="preserve"> EDTMA customers Columbia Water’s Distribution System Improvement Charge (DSIC) and P</w:t>
      </w:r>
      <w:r w:rsidR="00212AB8">
        <w:t>ENN</w:t>
      </w:r>
      <w:r w:rsidR="003776B1">
        <w:t>VEST Surcharge (PVS).</w:t>
      </w:r>
      <w:r>
        <w:t xml:space="preserve">  In supplemental information filed with the Commission, Columbia Water acknowledged that the Commission has authority under certain circumstances and conditions to set rates that differ from the rates stated in the </w:t>
      </w:r>
      <w:r w:rsidR="00ED413C">
        <w:t xml:space="preserve">2021 </w:t>
      </w:r>
      <w:r>
        <w:rPr>
          <w:i/>
          <w:iCs/>
        </w:rPr>
        <w:t>Pro</w:t>
      </w:r>
      <w:r w:rsidR="006A3A9D">
        <w:rPr>
          <w:i/>
          <w:iCs/>
        </w:rPr>
        <w:t xml:space="preserve"> </w:t>
      </w:r>
      <w:r w:rsidRPr="00BC52D3">
        <w:rPr>
          <w:i/>
          <w:iCs/>
        </w:rPr>
        <w:t>Forma</w:t>
      </w:r>
      <w:r>
        <w:t xml:space="preserve"> </w:t>
      </w:r>
      <w:r w:rsidR="00420C9E">
        <w:t>Supplement</w:t>
      </w:r>
      <w:r>
        <w:t>.</w:t>
      </w:r>
    </w:p>
    <w:p w14:paraId="1830F434" w14:textId="328BF635" w:rsidR="00E24C12" w:rsidRDefault="00D5292E" w:rsidP="003149BF">
      <w:pPr>
        <w:tabs>
          <w:tab w:val="left" w:pos="2160"/>
        </w:tabs>
        <w:spacing w:after="240" w:line="360" w:lineRule="auto"/>
        <w:ind w:firstLine="720"/>
      </w:pPr>
      <w:r>
        <w:t>For Columbia Water’s DSIC, d</w:t>
      </w:r>
      <w:r w:rsidR="00321750">
        <w:t xml:space="preserve">uring the period where the DSIC does not apply to EDTMA customers, Columbia Water indicated that it would not include </w:t>
      </w:r>
      <w:r w:rsidR="00447357">
        <w:t xml:space="preserve">EDTMA </w:t>
      </w:r>
      <w:r w:rsidR="00321750">
        <w:t xml:space="preserve">System capital improvements in its </w:t>
      </w:r>
      <w:proofErr w:type="gramStart"/>
      <w:r w:rsidR="00321750">
        <w:t>DSIC</w:t>
      </w:r>
      <w:proofErr w:type="gramEnd"/>
      <w:r w:rsidR="00321750">
        <w:t xml:space="preserve"> and that the transaction would not impact projected quarterly revenues for this period.  Correspondingly, </w:t>
      </w:r>
      <w:r w:rsidR="00846F4C">
        <w:t>it appears</w:t>
      </w:r>
      <w:r w:rsidR="00321750">
        <w:t xml:space="preserve"> that Columbia Water </w:t>
      </w:r>
      <w:r w:rsidR="00846F4C">
        <w:t>does</w:t>
      </w:r>
      <w:r w:rsidR="00321750">
        <w:t xml:space="preserve"> not</w:t>
      </w:r>
      <w:r w:rsidR="00846F4C">
        <w:t xml:space="preserve"> intend to</w:t>
      </w:r>
      <w:r w:rsidR="00321750">
        <w:t xml:space="preserve"> include depreciation expenses or accumulated depreciation associated with </w:t>
      </w:r>
      <w:r w:rsidR="00447357">
        <w:t xml:space="preserve">EDTMA </w:t>
      </w:r>
      <w:r w:rsidR="00812EFF">
        <w:t xml:space="preserve">System </w:t>
      </w:r>
      <w:r w:rsidR="00321750">
        <w:t>capital improvements and that, similar to how P</w:t>
      </w:r>
      <w:r w:rsidR="009F23C8">
        <w:t>ENN</w:t>
      </w:r>
      <w:r w:rsidR="00321750">
        <w:t xml:space="preserve">VEST funding is treated for the purpose of calculating Columbia Water’s pretax rate of return for DSIC purposes, the EDTMA Loan </w:t>
      </w:r>
      <w:r w:rsidR="00DC7BA9">
        <w:t xml:space="preserve">and financing associated with </w:t>
      </w:r>
      <w:r w:rsidR="00447357">
        <w:t xml:space="preserve">EDTMA </w:t>
      </w:r>
      <w:r w:rsidR="00DC7BA9">
        <w:t xml:space="preserve">System capital improvements </w:t>
      </w:r>
      <w:r w:rsidR="00321750">
        <w:t>w</w:t>
      </w:r>
      <w:r w:rsidR="006B4C24">
        <w:t>ould</w:t>
      </w:r>
      <w:r w:rsidR="00321750">
        <w:t xml:space="preserve"> be excluded from Columbia Water’s capital structure for DSIC purposes.  </w:t>
      </w:r>
      <w:r w:rsidR="00C0662F">
        <w:t>Columbia Water must also file a petition to modify its Long-Term Infrastructure Improvement Plan</w:t>
      </w:r>
      <w:r w:rsidR="00156499">
        <w:t xml:space="preserve"> </w:t>
      </w:r>
      <w:r w:rsidR="000E1BD6">
        <w:t xml:space="preserve">(LTIIP) </w:t>
      </w:r>
      <w:r w:rsidR="00D57B05">
        <w:t xml:space="preserve">that includes the </w:t>
      </w:r>
      <w:r w:rsidR="00EE68C6">
        <w:t xml:space="preserve">necessary information on eligible property </w:t>
      </w:r>
      <w:r w:rsidR="000E1BD6">
        <w:t xml:space="preserve">and planned expenditures </w:t>
      </w:r>
      <w:r w:rsidR="00EE68C6">
        <w:t xml:space="preserve">for the EDTMA System </w:t>
      </w:r>
      <w:r w:rsidR="00D57B05">
        <w:t xml:space="preserve">before Columbia Water could </w:t>
      </w:r>
      <w:r w:rsidR="000F7EEC">
        <w:t xml:space="preserve">seek to recover any </w:t>
      </w:r>
      <w:r w:rsidR="000E1BD6">
        <w:t xml:space="preserve">return on eligible </w:t>
      </w:r>
      <w:r w:rsidR="0011070F">
        <w:t xml:space="preserve">EDTMA System </w:t>
      </w:r>
      <w:r w:rsidR="000E1BD6">
        <w:t>LTIIP expenditures through its DSIC.</w:t>
      </w:r>
      <w:r w:rsidR="00EB11FB">
        <w:t xml:space="preserve">  Alternatively, </w:t>
      </w:r>
      <w:r w:rsidR="00770159">
        <w:t xml:space="preserve">as Columbia Water’s current LTIIP ends in 2022, </w:t>
      </w:r>
      <w:r w:rsidR="00770159">
        <w:lastRenderedPageBreak/>
        <w:t xml:space="preserve">Columbia Water may </w:t>
      </w:r>
      <w:r w:rsidR="008B1A9C">
        <w:t>include the EDTMA System eligible property and planned expenditure</w:t>
      </w:r>
      <w:r w:rsidR="005B2841">
        <w:t xml:space="preserve">s in its second LTIIP petition.  </w:t>
      </w:r>
    </w:p>
    <w:p w14:paraId="7BE4A720" w14:textId="1620C8BA" w:rsidR="00321750" w:rsidRPr="003776B1" w:rsidRDefault="008336AD" w:rsidP="003149BF">
      <w:pPr>
        <w:tabs>
          <w:tab w:val="left" w:pos="2160"/>
        </w:tabs>
        <w:spacing w:after="240" w:line="360" w:lineRule="auto"/>
        <w:ind w:firstLine="720"/>
      </w:pPr>
      <w:r>
        <w:t xml:space="preserve">For </w:t>
      </w:r>
      <w:r w:rsidR="0053762D">
        <w:t>Columbia Water</w:t>
      </w:r>
      <w:r>
        <w:t>’s</w:t>
      </w:r>
      <w:r w:rsidR="002B3DBE">
        <w:t xml:space="preserve"> </w:t>
      </w:r>
      <w:r w:rsidR="0053762D">
        <w:t xml:space="preserve">PVS, </w:t>
      </w:r>
      <w:r w:rsidR="00EA6042">
        <w:t>it appears</w:t>
      </w:r>
      <w:r w:rsidR="0053762D">
        <w:t xml:space="preserve"> that Columbia Water </w:t>
      </w:r>
      <w:r w:rsidR="00EA6042">
        <w:t xml:space="preserve">does </w:t>
      </w:r>
      <w:r w:rsidR="0053762D">
        <w:t xml:space="preserve">not </w:t>
      </w:r>
      <w:r w:rsidR="00CA5120">
        <w:t xml:space="preserve">intend to </w:t>
      </w:r>
      <w:r w:rsidR="0053762D">
        <w:t xml:space="preserve">include </w:t>
      </w:r>
      <w:r w:rsidR="00457693">
        <w:t xml:space="preserve">EDTMA customers in its </w:t>
      </w:r>
      <w:r w:rsidR="00782C2B">
        <w:t xml:space="preserve">determination </w:t>
      </w:r>
      <w:r w:rsidR="00457693">
        <w:t xml:space="preserve">of </w:t>
      </w:r>
      <w:r w:rsidR="00555111">
        <w:t xml:space="preserve">equivalent dwelling units </w:t>
      </w:r>
      <w:r w:rsidR="00782C2B">
        <w:t>for calculating its PVS.</w:t>
      </w:r>
      <w:r w:rsidR="00B87DFC">
        <w:t xml:space="preserve">  </w:t>
      </w:r>
      <w:r w:rsidR="0013402C">
        <w:t xml:space="preserve">In supplemental information filed with the Commission, Columbia Water provided a revised </w:t>
      </w:r>
      <w:r w:rsidR="0013402C">
        <w:rPr>
          <w:i/>
          <w:iCs/>
        </w:rPr>
        <w:t xml:space="preserve">Pro Forma </w:t>
      </w:r>
      <w:r w:rsidR="0013402C">
        <w:t>Supplement</w:t>
      </w:r>
      <w:r w:rsidR="009124F6">
        <w:t>, dated January 7, 2022</w:t>
      </w:r>
      <w:r w:rsidR="004069E5">
        <w:t xml:space="preserve"> (2022 </w:t>
      </w:r>
      <w:r w:rsidR="004069E5">
        <w:rPr>
          <w:i/>
          <w:iCs/>
        </w:rPr>
        <w:t>Pro Forma</w:t>
      </w:r>
      <w:r w:rsidR="004069E5">
        <w:t xml:space="preserve"> Supplement)</w:t>
      </w:r>
      <w:r w:rsidR="009124F6">
        <w:t>,</w:t>
      </w:r>
      <w:r w:rsidR="0013402C">
        <w:t xml:space="preserve"> that included tariff language </w:t>
      </w:r>
      <w:r w:rsidR="004069E5">
        <w:t xml:space="preserve">addressing changes to its PVS and DSIC calculations to reflect no increase in these rates to both Columbia Water </w:t>
      </w:r>
      <w:r w:rsidR="00F231B6">
        <w:t>and</w:t>
      </w:r>
      <w:r w:rsidR="004069E5">
        <w:t xml:space="preserve"> EDTMA customers </w:t>
      </w:r>
      <w:r w:rsidR="00DC7BA9">
        <w:t xml:space="preserve">resulting from </w:t>
      </w:r>
      <w:r w:rsidR="004069E5">
        <w:t>the proposed transaction.</w:t>
      </w:r>
    </w:p>
    <w:p w14:paraId="1ABD40E1" w14:textId="7CBE5E7E" w:rsidR="00D26207" w:rsidRDefault="00D26207" w:rsidP="003149BF">
      <w:pPr>
        <w:tabs>
          <w:tab w:val="left" w:pos="2160"/>
        </w:tabs>
        <w:spacing w:after="240" w:line="360" w:lineRule="auto"/>
        <w:ind w:firstLine="720"/>
      </w:pPr>
      <w:r>
        <w:t xml:space="preserve">The </w:t>
      </w:r>
      <w:r w:rsidR="00ED413C">
        <w:t xml:space="preserve">2021 </w:t>
      </w:r>
      <w:r w:rsidRPr="00425BA1">
        <w:rPr>
          <w:i/>
          <w:iCs/>
        </w:rPr>
        <w:t>Pro Forma</w:t>
      </w:r>
      <w:r>
        <w:t xml:space="preserve"> Supplement </w:t>
      </w:r>
      <w:r w:rsidR="00433821">
        <w:t>specifie</w:t>
      </w:r>
      <w:r w:rsidR="00ED413C">
        <w:t>d</w:t>
      </w:r>
      <w:r w:rsidR="008E2538">
        <w:t xml:space="preserve"> </w:t>
      </w:r>
      <w:r w:rsidR="002C08A6">
        <w:t>residential customer</w:t>
      </w:r>
      <w:r w:rsidR="007557D0">
        <w:t xml:space="preserve"> rates</w:t>
      </w:r>
      <w:r w:rsidR="002C08A6">
        <w:t xml:space="preserve"> </w:t>
      </w:r>
      <w:r w:rsidR="008E2538">
        <w:t>of $48</w:t>
      </w:r>
      <w:r w:rsidR="00D81C68">
        <w:t xml:space="preserve"> per quarter</w:t>
      </w:r>
      <w:r w:rsidR="008A4E88">
        <w:t>, which includes</w:t>
      </w:r>
      <w:r w:rsidR="00D81C68">
        <w:t xml:space="preserve"> the first 9,000 gallons of water used </w:t>
      </w:r>
      <w:r w:rsidR="002C08A6">
        <w:t>per quarter</w:t>
      </w:r>
      <w:r w:rsidR="008A4E88">
        <w:t xml:space="preserve">, </w:t>
      </w:r>
      <w:r w:rsidR="007557D0">
        <w:t xml:space="preserve">plus </w:t>
      </w:r>
      <w:r w:rsidR="008A4E88">
        <w:t xml:space="preserve">$2.10 for each </w:t>
      </w:r>
      <w:r w:rsidR="007557D0">
        <w:t>additional 1,000 gallons of water used</w:t>
      </w:r>
      <w:r w:rsidR="002C08A6">
        <w:t xml:space="preserve">.  </w:t>
      </w:r>
      <w:r w:rsidR="00A158EA">
        <w:t>P</w:t>
      </w:r>
      <w:r w:rsidR="002C08A6">
        <w:t xml:space="preserve">ursuant to </w:t>
      </w:r>
      <w:r w:rsidR="00785B3D">
        <w:t>the definition of “Billing Period” provided in Section 56.2 of the Commission’s Regulations, 52 Pa. Code § 56.2</w:t>
      </w:r>
      <w:r w:rsidR="00D67BF8">
        <w:t xml:space="preserve"> (relating to Definitions)</w:t>
      </w:r>
      <w:r w:rsidR="00785B3D">
        <w:t xml:space="preserve">, </w:t>
      </w:r>
      <w:r w:rsidR="00F47D02">
        <w:t xml:space="preserve">residential customers must be permitted to receive bills monthly.  </w:t>
      </w:r>
      <w:r w:rsidR="0046294C">
        <w:t>Columbia Water in supplemental information filed with the Commission acknowledged the requirements of Commission Regulations to allow EDTMA customers to elect a monthly billing period and</w:t>
      </w:r>
      <w:r w:rsidR="009124F6">
        <w:t>, subsequently,</w:t>
      </w:r>
      <w:r w:rsidR="0046294C">
        <w:t xml:space="preserve"> included additional changes in the 2022 </w:t>
      </w:r>
      <w:r w:rsidR="0046294C">
        <w:rPr>
          <w:i/>
          <w:iCs/>
        </w:rPr>
        <w:t xml:space="preserve">Pro Forma </w:t>
      </w:r>
      <w:r w:rsidR="0046294C">
        <w:t>Supplement reflecting this option by EDTMA customers for a monthly water use rate.</w:t>
      </w:r>
    </w:p>
    <w:p w14:paraId="573E8667" w14:textId="3DC7BE19" w:rsidR="00177AB8" w:rsidRDefault="009B7C76" w:rsidP="003149BF">
      <w:pPr>
        <w:tabs>
          <w:tab w:val="left" w:pos="2160"/>
        </w:tabs>
        <w:spacing w:after="240" w:line="360" w:lineRule="auto"/>
        <w:ind w:firstLine="720"/>
      </w:pPr>
      <w:r>
        <w:t>Additionally, t</w:t>
      </w:r>
      <w:r w:rsidR="0072392C">
        <w:t xml:space="preserve">he </w:t>
      </w:r>
      <w:r w:rsidR="00492B9A">
        <w:t xml:space="preserve">2021 </w:t>
      </w:r>
      <w:r w:rsidR="0072392C" w:rsidRPr="00492B9A">
        <w:rPr>
          <w:i/>
          <w:iCs/>
        </w:rPr>
        <w:t>Pro Forma</w:t>
      </w:r>
      <w:r w:rsidR="0072392C">
        <w:t xml:space="preserve"> Supplement specifie</w:t>
      </w:r>
      <w:r w:rsidR="009124F6">
        <w:t>d</w:t>
      </w:r>
      <w:r w:rsidR="0072392C">
        <w:t xml:space="preserve"> a rate </w:t>
      </w:r>
      <w:r w:rsidR="00715857">
        <w:t>of $8 per quarter for “Late Payment Charge</w:t>
      </w:r>
      <w:r w:rsidR="00332F4C">
        <w:t>.</w:t>
      </w:r>
      <w:r w:rsidR="00715857">
        <w:t>”</w:t>
      </w:r>
      <w:r w:rsidR="0023738B">
        <w:t xml:space="preserve">  However, pursuant to </w:t>
      </w:r>
      <w:r w:rsidR="00D67BF8">
        <w:t xml:space="preserve">Section 56.22(a) of the Commission’s Regulations, 52 Pa. Code § 56.22(a), </w:t>
      </w:r>
      <w:r w:rsidR="001403D7">
        <w:t xml:space="preserve">public utilities </w:t>
      </w:r>
      <w:r w:rsidR="00776D8F">
        <w:t>may not levy or assess</w:t>
      </w:r>
      <w:r w:rsidR="001403D7">
        <w:t xml:space="preserve"> a late charge or penalty on any overdue </w:t>
      </w:r>
      <w:r w:rsidR="00DF12B8">
        <w:t xml:space="preserve">public utility bill in an amount which exceeds 1.5% interest per month on the overdue balance of the bill.  </w:t>
      </w:r>
      <w:r w:rsidR="00822C28">
        <w:t xml:space="preserve">Also, the </w:t>
      </w:r>
      <w:r w:rsidR="009124F6">
        <w:t xml:space="preserve">2021 </w:t>
      </w:r>
      <w:r w:rsidR="00822C28" w:rsidRPr="009124F6">
        <w:rPr>
          <w:i/>
          <w:iCs/>
        </w:rPr>
        <w:t>Pro Forma</w:t>
      </w:r>
      <w:r w:rsidR="00822C28">
        <w:t xml:space="preserve"> Supplement </w:t>
      </w:r>
      <w:r w:rsidR="009618CA">
        <w:t>did not</w:t>
      </w:r>
      <w:r w:rsidR="00822C28">
        <w:t xml:space="preserve"> specify the </w:t>
      </w:r>
      <w:r w:rsidR="0097351F">
        <w:t xml:space="preserve">late payment charge for customers </w:t>
      </w:r>
      <w:r w:rsidR="000D0C4F">
        <w:t xml:space="preserve">that are billed monthly.  </w:t>
      </w:r>
      <w:r w:rsidR="002801A9">
        <w:t xml:space="preserve">In supplemental information filed with the Commission, Columbia Water revised the “Late </w:t>
      </w:r>
      <w:r w:rsidR="002801A9">
        <w:lastRenderedPageBreak/>
        <w:t xml:space="preserve">Payment Charge” language to 1.5% per month on </w:t>
      </w:r>
      <w:r w:rsidR="00254783">
        <w:t xml:space="preserve">the </w:t>
      </w:r>
      <w:r w:rsidR="002801A9">
        <w:t>overdue balance of the bill not to exceed 18%</w:t>
      </w:r>
      <w:r w:rsidR="00C97F51">
        <w:t xml:space="preserve"> per</w:t>
      </w:r>
      <w:r w:rsidR="002801A9">
        <w:t xml:space="preserve"> annum and included those changes in the 2022 </w:t>
      </w:r>
      <w:r w:rsidR="002801A9">
        <w:rPr>
          <w:i/>
          <w:iCs/>
        </w:rPr>
        <w:t xml:space="preserve">Pro Forma </w:t>
      </w:r>
      <w:r w:rsidR="002801A9">
        <w:t>Supplement.</w:t>
      </w:r>
    </w:p>
    <w:p w14:paraId="099D03C1" w14:textId="642C6BA9" w:rsidR="00650698" w:rsidRDefault="00E16D3D" w:rsidP="00E16D3D">
      <w:pPr>
        <w:tabs>
          <w:tab w:val="left" w:pos="2160"/>
        </w:tabs>
        <w:spacing w:after="240" w:line="360" w:lineRule="auto"/>
        <w:ind w:firstLine="720"/>
      </w:pPr>
      <w:r>
        <w:t xml:space="preserve">Finally, </w:t>
      </w:r>
      <w:r w:rsidR="009618CA">
        <w:t>both the 2021 and</w:t>
      </w:r>
      <w:r>
        <w:t xml:space="preserve"> </w:t>
      </w:r>
      <w:r w:rsidR="00720336">
        <w:t>202</w:t>
      </w:r>
      <w:r w:rsidR="009618CA">
        <w:t>2</w:t>
      </w:r>
      <w:r w:rsidR="00720336">
        <w:t xml:space="preserve"> </w:t>
      </w:r>
      <w:r w:rsidRPr="00720336">
        <w:rPr>
          <w:i/>
          <w:iCs/>
        </w:rPr>
        <w:t>Pro Forma</w:t>
      </w:r>
      <w:r>
        <w:t xml:space="preserve"> Supplement</w:t>
      </w:r>
      <w:r w:rsidR="009618CA">
        <w:t>s</w:t>
      </w:r>
      <w:r>
        <w:t xml:space="preserve"> do not include private fire protection rates</w:t>
      </w:r>
      <w:r w:rsidR="00E17D74">
        <w:t xml:space="preserve">, </w:t>
      </w:r>
      <w:proofErr w:type="gramStart"/>
      <w:r w:rsidR="00E17D74">
        <w:t>and</w:t>
      </w:r>
      <w:r w:rsidR="00754743">
        <w:t>,</w:t>
      </w:r>
      <w:proofErr w:type="gramEnd"/>
      <w:r w:rsidR="00E17D74">
        <w:t xml:space="preserve"> as noted above, lists rates of “None”, or zero dollars, for public fire protection services</w:t>
      </w:r>
      <w:r>
        <w:t xml:space="preserve">.  </w:t>
      </w:r>
      <w:r w:rsidR="00720336">
        <w:t xml:space="preserve">In supplemental information filed with the Commission, Columbia Water averred, consistent with 66 </w:t>
      </w:r>
      <w:proofErr w:type="spellStart"/>
      <w:r w:rsidR="00720336">
        <w:t>Pa.C</w:t>
      </w:r>
      <w:r w:rsidR="00AD4592">
        <w:t>.</w:t>
      </w:r>
      <w:r w:rsidR="00720336">
        <w:t>S</w:t>
      </w:r>
      <w:proofErr w:type="spellEnd"/>
      <w:r w:rsidR="00AD4592">
        <w:t>.</w:t>
      </w:r>
      <w:r w:rsidR="00720336">
        <w:t xml:space="preserve"> § 1328, it will seek to address any charges for public fire protection in its next base rate proceeding which it indicated will be at least three years after the closing of the proposed transaction.  Columbia Water noted that the Public Utility Code is permissive as to recovery of public fire protection fees, </w:t>
      </w:r>
      <w:r w:rsidR="00720336">
        <w:rPr>
          <w:i/>
          <w:iCs/>
        </w:rPr>
        <w:t>id.</w:t>
      </w:r>
      <w:r w:rsidR="00720336">
        <w:t xml:space="preserve"> </w:t>
      </w:r>
      <w:r w:rsidR="00E25CDD">
        <w:t xml:space="preserve">§ 1328(b) and requires timing of changes of fees to be within a base rate case, </w:t>
      </w:r>
      <w:r w:rsidR="00E25CDD">
        <w:rPr>
          <w:i/>
          <w:iCs/>
        </w:rPr>
        <w:t xml:space="preserve">id. </w:t>
      </w:r>
      <w:r w:rsidR="00E25CDD">
        <w:t xml:space="preserve">§ 1328(b)(1).  Also, for Columbia Water’s private fire protection rates, it appears that Columbia Water </w:t>
      </w:r>
      <w:r w:rsidR="007B69B5">
        <w:t>intend</w:t>
      </w:r>
      <w:r w:rsidR="003972A7">
        <w:t>ed</w:t>
      </w:r>
      <w:r w:rsidR="007B69B5">
        <w:t xml:space="preserve"> for the public fire protection service rate of “None” to apply equally to the 20 private fire hydrants</w:t>
      </w:r>
      <w:r w:rsidR="003972A7" w:rsidRPr="003972A7">
        <w:rPr>
          <w:color w:val="auto"/>
          <w:szCs w:val="26"/>
        </w:rPr>
        <w:t xml:space="preserve"> </w:t>
      </w:r>
      <w:r w:rsidR="00DC7BA9">
        <w:rPr>
          <w:color w:val="auto"/>
          <w:szCs w:val="26"/>
        </w:rPr>
        <w:t xml:space="preserve">and seven fire service lines </w:t>
      </w:r>
      <w:r w:rsidR="003972A7">
        <w:rPr>
          <w:color w:val="auto"/>
          <w:szCs w:val="26"/>
        </w:rPr>
        <w:t>as described above in Section I of the Order.</w:t>
      </w:r>
    </w:p>
    <w:p w14:paraId="05CFAEC7" w14:textId="7FA11399" w:rsidR="00E16D3D" w:rsidRDefault="00E16D3D" w:rsidP="00E16D3D">
      <w:pPr>
        <w:tabs>
          <w:tab w:val="left" w:pos="2160"/>
        </w:tabs>
        <w:spacing w:after="240" w:line="360" w:lineRule="auto"/>
        <w:ind w:firstLine="720"/>
      </w:pPr>
      <w:r>
        <w:t xml:space="preserve">Through this Order, we will direct Columbia Water to amend its </w:t>
      </w:r>
      <w:r w:rsidR="00754743">
        <w:t xml:space="preserve">2022 </w:t>
      </w:r>
      <w:r w:rsidRPr="00754743">
        <w:rPr>
          <w:i/>
          <w:iCs/>
        </w:rPr>
        <w:t>Pro Forma</w:t>
      </w:r>
      <w:r>
        <w:t xml:space="preserve"> Supplement to include tariff language that describes the rates that Columbia Water will charge to EDTMA private fire protection customers, provided that such changes may not increase bills to any Columbia Water or EDTMA customers.  </w:t>
      </w:r>
      <w:r w:rsidR="00D31224">
        <w:t xml:space="preserve">Further, Columbia Water will be directed to </w:t>
      </w:r>
      <w:r w:rsidR="00721AA3">
        <w:t>provide</w:t>
      </w:r>
      <w:r w:rsidR="009134EC">
        <w:t xml:space="preserve">, </w:t>
      </w:r>
      <w:r w:rsidR="00721AA3">
        <w:t>with its next base rate case</w:t>
      </w:r>
      <w:r w:rsidR="00D13AB0">
        <w:t xml:space="preserve"> that includes EDTMA </w:t>
      </w:r>
      <w:r w:rsidR="00165D90">
        <w:t>System</w:t>
      </w:r>
      <w:r w:rsidR="00D13AB0">
        <w:t xml:space="preserve"> customers</w:t>
      </w:r>
      <w:r w:rsidR="009134EC">
        <w:t>, testimony</w:t>
      </w:r>
      <w:r w:rsidR="00721AA3">
        <w:t xml:space="preserve"> that </w:t>
      </w:r>
      <w:r w:rsidR="00FA46CE">
        <w:t xml:space="preserve">specifies </w:t>
      </w:r>
      <w:r w:rsidR="00D31224">
        <w:t>the number o</w:t>
      </w:r>
      <w:r w:rsidR="002F3BB8">
        <w:t xml:space="preserve">f </w:t>
      </w:r>
      <w:r w:rsidR="00D31224">
        <w:t xml:space="preserve">EDTMA </w:t>
      </w:r>
      <w:r w:rsidR="00165D90">
        <w:t>System</w:t>
      </w:r>
      <w:r w:rsidR="002F3BB8">
        <w:t xml:space="preserve"> </w:t>
      </w:r>
      <w:r w:rsidR="00721AA3">
        <w:t>public</w:t>
      </w:r>
      <w:r w:rsidR="00722BE9">
        <w:t xml:space="preserve"> fire protection customers</w:t>
      </w:r>
      <w:r w:rsidR="002F3BB8">
        <w:t xml:space="preserve">, </w:t>
      </w:r>
      <w:r w:rsidR="00721AA3">
        <w:t>private fire protection customers</w:t>
      </w:r>
      <w:r w:rsidR="002F3BB8">
        <w:t xml:space="preserve">, </w:t>
      </w:r>
      <w:r w:rsidR="00B4485B">
        <w:t>public fire hydrants</w:t>
      </w:r>
      <w:r w:rsidR="002F3BB8">
        <w:t xml:space="preserve">, </w:t>
      </w:r>
      <w:r w:rsidR="00722BE9">
        <w:t>private fire hydrants</w:t>
      </w:r>
      <w:r w:rsidR="002F3BB8">
        <w:t xml:space="preserve">, </w:t>
      </w:r>
      <w:r w:rsidR="00B4485B">
        <w:t>public</w:t>
      </w:r>
      <w:r w:rsidR="0000634B">
        <w:t xml:space="preserve"> fire services</w:t>
      </w:r>
      <w:r w:rsidR="002F3BB8">
        <w:t xml:space="preserve"> (i.e., sprinkler lines or similar connections), and</w:t>
      </w:r>
      <w:r w:rsidR="00B4485B">
        <w:t xml:space="preserve"> private fire services.</w:t>
      </w:r>
      <w:r w:rsidR="00FA46CE">
        <w:t xml:space="preserve">  Also, </w:t>
      </w:r>
      <w:r w:rsidR="002D33D7">
        <w:t>with that base rate cas</w:t>
      </w:r>
      <w:r w:rsidR="00E5402E">
        <w:t>e,</w:t>
      </w:r>
      <w:r w:rsidR="002D33D7">
        <w:t xml:space="preserve"> </w:t>
      </w:r>
      <w:r w:rsidR="00FA46CE">
        <w:t>Columbi</w:t>
      </w:r>
      <w:r w:rsidR="009B4684">
        <w:t xml:space="preserve">a Water shall provide </w:t>
      </w:r>
      <w:r w:rsidR="002D33D7">
        <w:t>notice to</w:t>
      </w:r>
      <w:r w:rsidR="00E5402E">
        <w:t xml:space="preserve"> </w:t>
      </w:r>
      <w:r w:rsidR="003E3163">
        <w:t xml:space="preserve">the former </w:t>
      </w:r>
      <w:r w:rsidR="00E5402E">
        <w:t>EDTMA</w:t>
      </w:r>
      <w:r w:rsidR="002D33D7">
        <w:t xml:space="preserve"> </w:t>
      </w:r>
      <w:r w:rsidR="00165D90">
        <w:t>System</w:t>
      </w:r>
      <w:r w:rsidR="00DD601E">
        <w:t xml:space="preserve"> public </w:t>
      </w:r>
      <w:r w:rsidR="003972A7">
        <w:t xml:space="preserve">and private </w:t>
      </w:r>
      <w:r w:rsidR="000F5738">
        <w:t xml:space="preserve">fire protection </w:t>
      </w:r>
      <w:r w:rsidR="00DD601E">
        <w:t>customers</w:t>
      </w:r>
      <w:r w:rsidR="000F5738">
        <w:t>, respectively,</w:t>
      </w:r>
      <w:r w:rsidR="00DD601E">
        <w:t xml:space="preserve"> of Columbia Water’s proposed </w:t>
      </w:r>
      <w:r w:rsidR="000F5738">
        <w:t>public fire protection and private fire protection rates</w:t>
      </w:r>
      <w:r w:rsidR="006324A4">
        <w:t>, in a manner that conforms with notice provided to other customer classes under Section 53.45(b)(1)(</w:t>
      </w:r>
      <w:proofErr w:type="spellStart"/>
      <w:r w:rsidR="006324A4">
        <w:t>i</w:t>
      </w:r>
      <w:proofErr w:type="spellEnd"/>
      <w:r w:rsidR="006324A4">
        <w:t>), of the Commission’s regulations, 52 Pa. Code § 53.45(b)(1)(</w:t>
      </w:r>
      <w:proofErr w:type="spellStart"/>
      <w:r w:rsidR="006324A4">
        <w:t>i</w:t>
      </w:r>
      <w:proofErr w:type="spellEnd"/>
      <w:r w:rsidR="006324A4">
        <w:t>)</w:t>
      </w:r>
      <w:r w:rsidR="0062760D">
        <w:t xml:space="preserve"> (relating to Notice of new tariffs and tariff changes)</w:t>
      </w:r>
      <w:r w:rsidR="00663E9E">
        <w:t>.</w:t>
      </w:r>
    </w:p>
    <w:p w14:paraId="456CE1BE" w14:textId="01F83033" w:rsidR="00E21572" w:rsidRPr="003149BF" w:rsidRDefault="00CE3844" w:rsidP="003149BF">
      <w:pPr>
        <w:tabs>
          <w:tab w:val="left" w:pos="2160"/>
        </w:tabs>
        <w:spacing w:after="240" w:line="360" w:lineRule="auto"/>
        <w:ind w:firstLine="720"/>
      </w:pPr>
      <w:r>
        <w:lastRenderedPageBreak/>
        <w:t xml:space="preserve">Columbia Water provided an estimate of anticipated revenues and expenses in supplemental information filed with the Commission.  Columbia Water estimated the annual </w:t>
      </w:r>
      <w:r w:rsidR="00CE543E">
        <w:t>operating</w:t>
      </w:r>
      <w:r w:rsidR="007D70A4">
        <w:t xml:space="preserve"> and non-operating</w:t>
      </w:r>
      <w:r w:rsidR="00CE543E">
        <w:t xml:space="preserve"> </w:t>
      </w:r>
      <w:r>
        <w:t>revenue</w:t>
      </w:r>
      <w:r w:rsidR="007D70A4">
        <w:t>s</w:t>
      </w:r>
      <w:r>
        <w:t xml:space="preserve"> for providing water service within the requested territory will be $558,010 and $43,571</w:t>
      </w:r>
      <w:r w:rsidR="007D70A4">
        <w:t>, respectively,</w:t>
      </w:r>
      <w:r>
        <w:t xml:space="preserve"> for total estimated annual revenue</w:t>
      </w:r>
      <w:r w:rsidR="00696925">
        <w:t>s</w:t>
      </w:r>
      <w:r>
        <w:t xml:space="preserve"> of $601,581.  Columbia Water </w:t>
      </w:r>
      <w:r w:rsidR="00566624">
        <w:t xml:space="preserve">also </w:t>
      </w:r>
      <w:r>
        <w:t xml:space="preserve">estimated </w:t>
      </w:r>
      <w:r w:rsidR="00566624">
        <w:t xml:space="preserve">that </w:t>
      </w:r>
      <w:r>
        <w:t>annual expenses will be $197,342 for operating expenses, $206,000 in</w:t>
      </w:r>
      <w:r w:rsidR="00696925">
        <w:t xml:space="preserve"> depreciation, administrative, and general</w:t>
      </w:r>
      <w:r>
        <w:t xml:space="preserve"> expenses, and $48,159 in other </w:t>
      </w:r>
      <w:r w:rsidR="00696925">
        <w:t xml:space="preserve">non-operating </w:t>
      </w:r>
      <w:r>
        <w:t>expenses for total estimated annual expenses of $451,501.  The resulting estimated annual net income is $150,080.</w:t>
      </w:r>
    </w:p>
    <w:p w14:paraId="3C733EB4" w14:textId="312BEF38" w:rsidR="008B48A3" w:rsidRPr="008B48A3" w:rsidRDefault="008B48A3" w:rsidP="00570C4F">
      <w:pPr>
        <w:pStyle w:val="ListParagraph"/>
        <w:numPr>
          <w:ilvl w:val="0"/>
          <w:numId w:val="5"/>
        </w:numPr>
        <w:tabs>
          <w:tab w:val="left" w:pos="4320"/>
        </w:tabs>
        <w:spacing w:after="240" w:line="360" w:lineRule="auto"/>
        <w:contextualSpacing w:val="0"/>
        <w:rPr>
          <w:color w:val="auto"/>
          <w:szCs w:val="26"/>
        </w:rPr>
      </w:pPr>
      <w:r>
        <w:rPr>
          <w:b/>
          <w:color w:val="auto"/>
          <w:szCs w:val="26"/>
        </w:rPr>
        <w:t>PERMITS REQUIRED</w:t>
      </w:r>
    </w:p>
    <w:p w14:paraId="7D8502CB" w14:textId="516DD839" w:rsidR="008B48A3" w:rsidRPr="008B48A3" w:rsidRDefault="007163AA" w:rsidP="008B48A3">
      <w:pPr>
        <w:pStyle w:val="ListParagraph"/>
        <w:tabs>
          <w:tab w:val="left" w:pos="4320"/>
        </w:tabs>
        <w:spacing w:after="240" w:line="360" w:lineRule="auto"/>
        <w:ind w:left="0" w:firstLine="720"/>
        <w:contextualSpacing w:val="0"/>
        <w:rPr>
          <w:color w:val="auto"/>
          <w:szCs w:val="26"/>
        </w:rPr>
      </w:pPr>
      <w:r>
        <w:rPr>
          <w:color w:val="auto"/>
          <w:szCs w:val="26"/>
        </w:rPr>
        <w:t xml:space="preserve">Columbia Water indicated it will seek DEP approval to transfer DEP PWS Permit Nos. </w:t>
      </w:r>
      <w:r w:rsidR="003F1E8B">
        <w:rPr>
          <w:color w:val="auto"/>
          <w:szCs w:val="26"/>
        </w:rPr>
        <w:t>3692502, 3699502, 3689512, and 3610524 MA</w:t>
      </w:r>
      <w:r>
        <w:rPr>
          <w:color w:val="auto"/>
          <w:szCs w:val="26"/>
        </w:rPr>
        <w:t xml:space="preserve">.  Additionally, the APA’s Section 3B(d) provided all licenses and permits necessary to the ownership and operation of </w:t>
      </w:r>
      <w:r w:rsidR="006B3FC1">
        <w:rPr>
          <w:color w:val="auto"/>
          <w:szCs w:val="26"/>
        </w:rPr>
        <w:t xml:space="preserve">the </w:t>
      </w:r>
      <w:r>
        <w:rPr>
          <w:color w:val="auto"/>
          <w:szCs w:val="26"/>
        </w:rPr>
        <w:t xml:space="preserve">EDTMA </w:t>
      </w:r>
      <w:r w:rsidR="006B3FC1">
        <w:rPr>
          <w:color w:val="auto"/>
          <w:szCs w:val="26"/>
        </w:rPr>
        <w:t>S</w:t>
      </w:r>
      <w:r>
        <w:rPr>
          <w:color w:val="auto"/>
          <w:szCs w:val="26"/>
        </w:rPr>
        <w:t>ystem, without limitation, shall be transferable by ED</w:t>
      </w:r>
      <w:r w:rsidR="003776B1">
        <w:rPr>
          <w:color w:val="auto"/>
          <w:szCs w:val="26"/>
        </w:rPr>
        <w:t>TMA</w:t>
      </w:r>
      <w:r>
        <w:rPr>
          <w:color w:val="auto"/>
          <w:szCs w:val="26"/>
        </w:rPr>
        <w:t xml:space="preserve"> to Columbia Water at the date of closing.</w:t>
      </w:r>
      <w:r w:rsidR="007E1DBC">
        <w:rPr>
          <w:color w:val="auto"/>
          <w:szCs w:val="26"/>
        </w:rPr>
        <w:t xml:space="preserve">  </w:t>
      </w:r>
      <w:r w:rsidR="002B694F">
        <w:rPr>
          <w:color w:val="auto"/>
          <w:szCs w:val="26"/>
        </w:rPr>
        <w:t>Further, Columbia Water indicated in supplemental information filed with the Commission that it will seek any necessary approvals to transfer permits or rights from SRBC.</w:t>
      </w:r>
    </w:p>
    <w:p w14:paraId="663C2892" w14:textId="0E8C6E61" w:rsidR="004A6D65" w:rsidRDefault="004A6D65" w:rsidP="00570C4F">
      <w:pPr>
        <w:pStyle w:val="ListParagraph"/>
        <w:numPr>
          <w:ilvl w:val="0"/>
          <w:numId w:val="5"/>
        </w:numPr>
        <w:tabs>
          <w:tab w:val="left" w:pos="4320"/>
        </w:tabs>
        <w:spacing w:after="240" w:line="360" w:lineRule="auto"/>
        <w:contextualSpacing w:val="0"/>
        <w:rPr>
          <w:color w:val="auto"/>
          <w:szCs w:val="26"/>
        </w:rPr>
      </w:pPr>
      <w:r>
        <w:rPr>
          <w:b/>
          <w:bCs/>
          <w:color w:val="auto"/>
          <w:szCs w:val="26"/>
        </w:rPr>
        <w:t>OPERATIONS UNDER COLUMBIA WATER</w:t>
      </w:r>
    </w:p>
    <w:p w14:paraId="736307AA" w14:textId="0ED92C41" w:rsidR="004A6D65" w:rsidRPr="004A6D65" w:rsidRDefault="008B48A3" w:rsidP="004A6D65">
      <w:pPr>
        <w:pStyle w:val="ListParagraph"/>
        <w:tabs>
          <w:tab w:val="left" w:pos="4320"/>
        </w:tabs>
        <w:spacing w:after="240" w:line="360" w:lineRule="auto"/>
        <w:ind w:left="0" w:firstLine="720"/>
        <w:contextualSpacing w:val="0"/>
        <w:rPr>
          <w:color w:val="auto"/>
          <w:szCs w:val="26"/>
        </w:rPr>
      </w:pPr>
      <w:r>
        <w:rPr>
          <w:color w:val="auto"/>
          <w:szCs w:val="26"/>
        </w:rPr>
        <w:t xml:space="preserve">Columbia Water averred in supplemental information filed with the Commission that it intends to operate </w:t>
      </w:r>
      <w:r w:rsidR="00F20F02">
        <w:rPr>
          <w:color w:val="auto"/>
          <w:szCs w:val="26"/>
        </w:rPr>
        <w:t xml:space="preserve">the </w:t>
      </w:r>
      <w:r>
        <w:rPr>
          <w:color w:val="auto"/>
          <w:szCs w:val="26"/>
        </w:rPr>
        <w:t>ED</w:t>
      </w:r>
      <w:r w:rsidR="003776B1">
        <w:rPr>
          <w:color w:val="auto"/>
          <w:szCs w:val="26"/>
        </w:rPr>
        <w:t>TMA</w:t>
      </w:r>
      <w:r>
        <w:rPr>
          <w:color w:val="auto"/>
          <w:szCs w:val="26"/>
        </w:rPr>
        <w:t xml:space="preserve"> </w:t>
      </w:r>
      <w:r w:rsidR="007E1DBC">
        <w:rPr>
          <w:color w:val="auto"/>
          <w:szCs w:val="26"/>
        </w:rPr>
        <w:t>S</w:t>
      </w:r>
      <w:r>
        <w:rPr>
          <w:color w:val="auto"/>
          <w:szCs w:val="26"/>
        </w:rPr>
        <w:t xml:space="preserve">ystem as a stand-alone system utilizing the </w:t>
      </w:r>
      <w:r w:rsidR="00F20F02">
        <w:rPr>
          <w:color w:val="auto"/>
          <w:szCs w:val="26"/>
        </w:rPr>
        <w:t xml:space="preserve">EDTMA </w:t>
      </w:r>
      <w:r w:rsidR="007E1DBC">
        <w:rPr>
          <w:color w:val="auto"/>
          <w:szCs w:val="26"/>
        </w:rPr>
        <w:t>S</w:t>
      </w:r>
      <w:r>
        <w:rPr>
          <w:color w:val="auto"/>
          <w:szCs w:val="26"/>
        </w:rPr>
        <w:t xml:space="preserve">ystem’s sources of supply, distribution and storage to meet customer demand.  Further, Columbia Water </w:t>
      </w:r>
      <w:r w:rsidR="00165D90">
        <w:rPr>
          <w:color w:val="auto"/>
          <w:szCs w:val="26"/>
        </w:rPr>
        <w:t>noted th</w:t>
      </w:r>
      <w:r w:rsidR="0070420E">
        <w:rPr>
          <w:color w:val="auto"/>
          <w:szCs w:val="26"/>
        </w:rPr>
        <w:t>at</w:t>
      </w:r>
      <w:r w:rsidR="00165D90">
        <w:rPr>
          <w:color w:val="auto"/>
          <w:szCs w:val="26"/>
        </w:rPr>
        <w:t xml:space="preserve"> </w:t>
      </w:r>
      <w:r>
        <w:rPr>
          <w:color w:val="auto"/>
          <w:szCs w:val="26"/>
        </w:rPr>
        <w:t xml:space="preserve">an emergency interconnection </w:t>
      </w:r>
      <w:r w:rsidR="0070420E">
        <w:rPr>
          <w:color w:val="auto"/>
          <w:szCs w:val="26"/>
        </w:rPr>
        <w:t xml:space="preserve">exists </w:t>
      </w:r>
      <w:r>
        <w:rPr>
          <w:color w:val="auto"/>
          <w:szCs w:val="26"/>
        </w:rPr>
        <w:t xml:space="preserve">between EDTMA </w:t>
      </w:r>
      <w:r w:rsidR="007E1DBC">
        <w:rPr>
          <w:color w:val="auto"/>
          <w:szCs w:val="26"/>
        </w:rPr>
        <w:t>S</w:t>
      </w:r>
      <w:r>
        <w:rPr>
          <w:color w:val="auto"/>
          <w:szCs w:val="26"/>
        </w:rPr>
        <w:t xml:space="preserve">ystem and Columbia Water’s Marietta </w:t>
      </w:r>
      <w:r w:rsidR="007E1DBC">
        <w:rPr>
          <w:color w:val="auto"/>
          <w:szCs w:val="26"/>
        </w:rPr>
        <w:t>facilities</w:t>
      </w:r>
      <w:r w:rsidR="0070420E">
        <w:rPr>
          <w:color w:val="auto"/>
          <w:szCs w:val="26"/>
        </w:rPr>
        <w:t xml:space="preserve"> and indicated</w:t>
      </w:r>
      <w:r w:rsidR="007E1DBC">
        <w:rPr>
          <w:color w:val="auto"/>
          <w:szCs w:val="26"/>
        </w:rPr>
        <w:t xml:space="preserve"> </w:t>
      </w:r>
      <w:r w:rsidR="00165D90">
        <w:rPr>
          <w:color w:val="auto"/>
          <w:szCs w:val="26"/>
        </w:rPr>
        <w:t>th</w:t>
      </w:r>
      <w:r w:rsidR="0070420E">
        <w:rPr>
          <w:color w:val="auto"/>
          <w:szCs w:val="26"/>
        </w:rPr>
        <w:t xml:space="preserve">e interconnection </w:t>
      </w:r>
      <w:r w:rsidR="00165D90">
        <w:rPr>
          <w:color w:val="auto"/>
          <w:szCs w:val="26"/>
        </w:rPr>
        <w:t xml:space="preserve">has been in place </w:t>
      </w:r>
      <w:r>
        <w:rPr>
          <w:color w:val="auto"/>
          <w:szCs w:val="26"/>
        </w:rPr>
        <w:t>for at least 3</w:t>
      </w:r>
      <w:r w:rsidR="00165D90">
        <w:rPr>
          <w:color w:val="auto"/>
          <w:szCs w:val="26"/>
        </w:rPr>
        <w:t>0</w:t>
      </w:r>
      <w:r>
        <w:rPr>
          <w:color w:val="auto"/>
          <w:szCs w:val="26"/>
        </w:rPr>
        <w:t xml:space="preserve"> </w:t>
      </w:r>
      <w:r w:rsidR="00165D90">
        <w:rPr>
          <w:color w:val="auto"/>
          <w:szCs w:val="26"/>
        </w:rPr>
        <w:t>years</w:t>
      </w:r>
      <w:r>
        <w:rPr>
          <w:color w:val="auto"/>
          <w:szCs w:val="26"/>
        </w:rPr>
        <w:t xml:space="preserve"> and </w:t>
      </w:r>
      <w:r w:rsidR="0070420E">
        <w:rPr>
          <w:color w:val="auto"/>
          <w:szCs w:val="26"/>
        </w:rPr>
        <w:t xml:space="preserve">its use </w:t>
      </w:r>
      <w:r>
        <w:rPr>
          <w:color w:val="auto"/>
          <w:szCs w:val="26"/>
        </w:rPr>
        <w:t xml:space="preserve">has </w:t>
      </w:r>
      <w:r w:rsidR="0070420E">
        <w:rPr>
          <w:color w:val="auto"/>
          <w:szCs w:val="26"/>
        </w:rPr>
        <w:t xml:space="preserve">been </w:t>
      </w:r>
      <w:r>
        <w:rPr>
          <w:color w:val="auto"/>
          <w:szCs w:val="26"/>
        </w:rPr>
        <w:t>rarely required.  Columbia Water will continue to use EDTMA’s previous part-time contractors to operate the system after closing and will transition to Columbia Water operators over time.</w:t>
      </w:r>
    </w:p>
    <w:p w14:paraId="5E051BB2" w14:textId="77777777" w:rsidR="006E4B41" w:rsidRPr="008A4CE3" w:rsidRDefault="006E4B41" w:rsidP="00570C4F">
      <w:pPr>
        <w:pStyle w:val="ListParagraph"/>
        <w:numPr>
          <w:ilvl w:val="0"/>
          <w:numId w:val="5"/>
        </w:numPr>
        <w:tabs>
          <w:tab w:val="left" w:pos="4320"/>
        </w:tabs>
        <w:spacing w:after="240" w:line="360" w:lineRule="auto"/>
        <w:contextualSpacing w:val="0"/>
        <w:rPr>
          <w:color w:val="auto"/>
          <w:szCs w:val="26"/>
        </w:rPr>
      </w:pPr>
      <w:r w:rsidRPr="008A4CE3">
        <w:rPr>
          <w:b/>
          <w:color w:val="auto"/>
          <w:szCs w:val="26"/>
        </w:rPr>
        <w:lastRenderedPageBreak/>
        <w:t>LAND-USE PLANNING COMPLIANCE</w:t>
      </w:r>
    </w:p>
    <w:p w14:paraId="54D7A10A" w14:textId="30CC6FA8" w:rsidR="003776B1" w:rsidRPr="003776B1" w:rsidRDefault="003776B1" w:rsidP="00570C4F">
      <w:pPr>
        <w:spacing w:after="240" w:line="360" w:lineRule="auto"/>
        <w:ind w:firstLine="720"/>
        <w:rPr>
          <w:szCs w:val="26"/>
        </w:rPr>
      </w:pPr>
      <w:r>
        <w:rPr>
          <w:szCs w:val="26"/>
        </w:rPr>
        <w:t xml:space="preserve">In supplemental information filed with the Commission, Columbia Water provided a copy of a letter from the Lancaster County Planning Commission (LCPC), dated October 29, 2021, indicating LCPC completed a review of the Application to determine if the sale and acquisition of the EDTMA </w:t>
      </w:r>
      <w:r w:rsidR="007E1DBC">
        <w:rPr>
          <w:szCs w:val="26"/>
        </w:rPr>
        <w:t>S</w:t>
      </w:r>
      <w:r>
        <w:rPr>
          <w:szCs w:val="26"/>
        </w:rPr>
        <w:t xml:space="preserve">ystem is consistent with the Lancaster County Comprehensive Plan and applicable zoning designations.  </w:t>
      </w:r>
      <w:r w:rsidR="00304AF7">
        <w:rPr>
          <w:szCs w:val="26"/>
        </w:rPr>
        <w:t xml:space="preserve">In its letter, </w:t>
      </w:r>
      <w:r>
        <w:rPr>
          <w:szCs w:val="26"/>
        </w:rPr>
        <w:t xml:space="preserve">LCPC </w:t>
      </w:r>
      <w:r w:rsidR="00304AF7">
        <w:rPr>
          <w:szCs w:val="26"/>
        </w:rPr>
        <w:t>not</w:t>
      </w:r>
      <w:r w:rsidR="00F20F02">
        <w:rPr>
          <w:szCs w:val="26"/>
        </w:rPr>
        <w:t xml:space="preserve">ed </w:t>
      </w:r>
      <w:r>
        <w:rPr>
          <w:szCs w:val="26"/>
        </w:rPr>
        <w:t xml:space="preserve">the Application is consistent with </w:t>
      </w:r>
      <w:r>
        <w:rPr>
          <w:i/>
          <w:iCs/>
          <w:szCs w:val="26"/>
        </w:rPr>
        <w:t>places2040</w:t>
      </w:r>
      <w:r>
        <w:rPr>
          <w:szCs w:val="26"/>
        </w:rPr>
        <w:t xml:space="preserve">, adopted </w:t>
      </w:r>
      <w:r w:rsidR="002F1EC2">
        <w:rPr>
          <w:szCs w:val="26"/>
        </w:rPr>
        <w:t xml:space="preserve">in 2018 </w:t>
      </w:r>
      <w:r>
        <w:rPr>
          <w:szCs w:val="26"/>
        </w:rPr>
        <w:t>as the Lancaster County Comprehensive Plan, which calls for municipalities and partners to “maintain public infrastructure” and “think beyond boundaries</w:t>
      </w:r>
      <w:r w:rsidR="00076AEA">
        <w:rPr>
          <w:szCs w:val="26"/>
        </w:rPr>
        <w:t>.</w:t>
      </w:r>
      <w:r>
        <w:rPr>
          <w:szCs w:val="26"/>
        </w:rPr>
        <w:t xml:space="preserve">”  Columbia Water also provided a copy of a letter from the East Donegal Township Planning Commission (EDTPC), dated August 18, 2021, </w:t>
      </w:r>
      <w:r w:rsidR="00496D48">
        <w:rPr>
          <w:szCs w:val="26"/>
        </w:rPr>
        <w:t xml:space="preserve">that </w:t>
      </w:r>
      <w:r w:rsidR="00304AF7">
        <w:rPr>
          <w:szCs w:val="26"/>
        </w:rPr>
        <w:t>indicat</w:t>
      </w:r>
      <w:r w:rsidR="00496D48">
        <w:rPr>
          <w:szCs w:val="26"/>
        </w:rPr>
        <w:t>ed</w:t>
      </w:r>
      <w:r w:rsidR="00304AF7">
        <w:rPr>
          <w:szCs w:val="26"/>
        </w:rPr>
        <w:t xml:space="preserve"> </w:t>
      </w:r>
      <w:r>
        <w:rPr>
          <w:szCs w:val="26"/>
        </w:rPr>
        <w:t>EDTPC concurred with the Application as submitted and noted there does not appear to be any conflict with the Donegal Region</w:t>
      </w:r>
      <w:r w:rsidR="007E1DBC">
        <w:rPr>
          <w:szCs w:val="26"/>
        </w:rPr>
        <w:t>al</w:t>
      </w:r>
      <w:r>
        <w:rPr>
          <w:szCs w:val="26"/>
        </w:rPr>
        <w:t xml:space="preserve"> Comprehensive Plan related to current or future water service usage to the community.</w:t>
      </w:r>
    </w:p>
    <w:p w14:paraId="14B26C1F" w14:textId="77777777" w:rsidR="00C376BB" w:rsidRPr="008A4CE3" w:rsidRDefault="00C376BB" w:rsidP="00570C4F">
      <w:pPr>
        <w:pStyle w:val="ListParagraph"/>
        <w:numPr>
          <w:ilvl w:val="0"/>
          <w:numId w:val="5"/>
        </w:numPr>
        <w:spacing w:after="240" w:line="360" w:lineRule="auto"/>
        <w:contextualSpacing w:val="0"/>
        <w:rPr>
          <w:color w:val="auto"/>
          <w:szCs w:val="26"/>
        </w:rPr>
      </w:pPr>
      <w:r w:rsidRPr="008A4CE3">
        <w:rPr>
          <w:b/>
          <w:color w:val="auto"/>
          <w:szCs w:val="26"/>
        </w:rPr>
        <w:t>OTHER CONSIDERATIONS</w:t>
      </w:r>
    </w:p>
    <w:p w14:paraId="27FE1C14" w14:textId="4FA191AE" w:rsidR="00595754" w:rsidRDefault="00595754" w:rsidP="00570C4F">
      <w:pPr>
        <w:tabs>
          <w:tab w:val="left" w:pos="4320"/>
        </w:tabs>
        <w:spacing w:after="240" w:line="360" w:lineRule="auto"/>
        <w:ind w:firstLine="720"/>
        <w:rPr>
          <w:szCs w:val="26"/>
        </w:rPr>
      </w:pPr>
      <w:r>
        <w:rPr>
          <w:szCs w:val="26"/>
        </w:rPr>
        <w:t xml:space="preserve">Columbia Water averred in supplemental information filed with the Commission there are no public utilities, municipalities, municipal authorities, cooperatives, or associations providing water service within one mile of the requested service territory and approval of the Application will not result in the creation of a competitive condition.  Columbia Water also </w:t>
      </w:r>
      <w:r w:rsidR="0070420E">
        <w:rPr>
          <w:szCs w:val="26"/>
        </w:rPr>
        <w:t>opined</w:t>
      </w:r>
      <w:r>
        <w:rPr>
          <w:szCs w:val="26"/>
        </w:rPr>
        <w:t xml:space="preserve"> the sale and transfer of EDTMA </w:t>
      </w:r>
      <w:r w:rsidR="00854987">
        <w:rPr>
          <w:szCs w:val="26"/>
        </w:rPr>
        <w:t>S</w:t>
      </w:r>
      <w:r>
        <w:rPr>
          <w:szCs w:val="26"/>
        </w:rPr>
        <w:t xml:space="preserve">ystem assets will have no adverse effect on EDTMA’s customers and over time will affirmatively benefit </w:t>
      </w:r>
      <w:r w:rsidR="007E1DBC">
        <w:rPr>
          <w:szCs w:val="26"/>
        </w:rPr>
        <w:t xml:space="preserve">customers </w:t>
      </w:r>
      <w:r>
        <w:rPr>
          <w:szCs w:val="26"/>
        </w:rPr>
        <w:t>by being part of a larger immediately neighboring and regionalized public water system.  Columbia Water noted that it is not a prerequisite for approval of the proposed transaction to find unique, affirmative, or direct benefits for all types of customers.</w:t>
      </w:r>
      <w:r>
        <w:rPr>
          <w:rStyle w:val="FootnoteReference"/>
          <w:szCs w:val="26"/>
        </w:rPr>
        <w:footnoteReference w:id="8"/>
      </w:r>
      <w:r>
        <w:rPr>
          <w:szCs w:val="26"/>
        </w:rPr>
        <w:t xml:space="preserve">  Columbia Water, though, indicated there will be no detriments to its current customers and </w:t>
      </w:r>
      <w:r w:rsidR="007E1DBC">
        <w:rPr>
          <w:szCs w:val="26"/>
        </w:rPr>
        <w:t xml:space="preserve">all customers </w:t>
      </w:r>
      <w:r>
        <w:rPr>
          <w:szCs w:val="26"/>
        </w:rPr>
        <w:t xml:space="preserve">will now benefit from Columbia Water’s ability to use the </w:t>
      </w:r>
      <w:r>
        <w:rPr>
          <w:szCs w:val="26"/>
        </w:rPr>
        <w:lastRenderedPageBreak/>
        <w:t>system interconnection between EDTMA and Columbia Water at its discretion</w:t>
      </w:r>
      <w:r w:rsidR="00AA23DE">
        <w:rPr>
          <w:szCs w:val="26"/>
        </w:rPr>
        <w:t>,</w:t>
      </w:r>
      <w:r>
        <w:rPr>
          <w:szCs w:val="26"/>
        </w:rPr>
        <w:t xml:space="preserve"> as necessary</w:t>
      </w:r>
      <w:r w:rsidR="00AA23DE">
        <w:rPr>
          <w:szCs w:val="26"/>
        </w:rPr>
        <w:t>,</w:t>
      </w:r>
      <w:r>
        <w:rPr>
          <w:szCs w:val="26"/>
        </w:rPr>
        <w:t xml:space="preserve"> in a more </w:t>
      </w:r>
      <w:r w:rsidR="00A27387">
        <w:rPr>
          <w:szCs w:val="26"/>
        </w:rPr>
        <w:t>readily</w:t>
      </w:r>
      <w:r w:rsidR="00720AD6">
        <w:rPr>
          <w:szCs w:val="26"/>
        </w:rPr>
        <w:t xml:space="preserve"> available</w:t>
      </w:r>
      <w:r w:rsidR="008311FA">
        <w:rPr>
          <w:szCs w:val="26"/>
        </w:rPr>
        <w:t xml:space="preserve"> </w:t>
      </w:r>
      <w:r>
        <w:rPr>
          <w:szCs w:val="26"/>
        </w:rPr>
        <w:t>fashion.</w:t>
      </w:r>
    </w:p>
    <w:p w14:paraId="1BEA9CFB" w14:textId="1CEB842B" w:rsidR="008B43D0" w:rsidRDefault="00BC1DCC" w:rsidP="00BC1DCC">
      <w:pPr>
        <w:tabs>
          <w:tab w:val="left" w:pos="4320"/>
        </w:tabs>
        <w:spacing w:after="240" w:line="360" w:lineRule="auto"/>
        <w:ind w:firstLine="720"/>
        <w:rPr>
          <w:color w:val="auto"/>
          <w:szCs w:val="26"/>
        </w:rPr>
      </w:pPr>
      <w:r>
        <w:rPr>
          <w:szCs w:val="26"/>
        </w:rPr>
        <w:t xml:space="preserve">Additionally, Columbia Water has no outstanding fines or assessments due to the Commission.  Columbia Water is also current with its annual and quarterly reports and the Commission’s security planning and readiness report filing requirements.  </w:t>
      </w:r>
      <w:r w:rsidR="007D7E9C">
        <w:rPr>
          <w:color w:val="auto"/>
          <w:szCs w:val="26"/>
        </w:rPr>
        <w:t>T</w:t>
      </w:r>
      <w:r w:rsidR="00082768" w:rsidRPr="008A4CE3">
        <w:rPr>
          <w:color w:val="auto"/>
          <w:szCs w:val="26"/>
        </w:rPr>
        <w:t xml:space="preserve">hrough </w:t>
      </w:r>
      <w:r w:rsidR="00FD6B33" w:rsidRPr="008A4CE3">
        <w:rPr>
          <w:color w:val="auto"/>
          <w:szCs w:val="26"/>
        </w:rPr>
        <w:t xml:space="preserve">Commission </w:t>
      </w:r>
      <w:r w:rsidR="00082768" w:rsidRPr="008A4CE3">
        <w:rPr>
          <w:color w:val="auto"/>
          <w:szCs w:val="26"/>
        </w:rPr>
        <w:t xml:space="preserve">correspondence with </w:t>
      </w:r>
      <w:r w:rsidR="007B1C2A">
        <w:rPr>
          <w:color w:val="auto"/>
          <w:szCs w:val="26"/>
        </w:rPr>
        <w:t>DEP’s</w:t>
      </w:r>
      <w:r w:rsidR="00950F49">
        <w:rPr>
          <w:color w:val="auto"/>
          <w:szCs w:val="26"/>
        </w:rPr>
        <w:t xml:space="preserve"> </w:t>
      </w:r>
      <w:r w:rsidR="00793885">
        <w:rPr>
          <w:color w:val="auto"/>
          <w:szCs w:val="26"/>
        </w:rPr>
        <w:t>South</w:t>
      </w:r>
      <w:r>
        <w:rPr>
          <w:color w:val="auto"/>
          <w:szCs w:val="26"/>
        </w:rPr>
        <w:t>central</w:t>
      </w:r>
      <w:r w:rsidR="00082768" w:rsidRPr="008A4CE3">
        <w:rPr>
          <w:color w:val="auto"/>
          <w:szCs w:val="26"/>
        </w:rPr>
        <w:t xml:space="preserve"> Regional Office, it was determined that</w:t>
      </w:r>
      <w:r w:rsidR="0032664B" w:rsidRPr="008A4CE3">
        <w:rPr>
          <w:color w:val="auto"/>
          <w:szCs w:val="26"/>
        </w:rPr>
        <w:t xml:space="preserve"> DEP does not have </w:t>
      </w:r>
      <w:r w:rsidR="00F72277" w:rsidRPr="008A4CE3">
        <w:rPr>
          <w:color w:val="auto"/>
          <w:szCs w:val="26"/>
        </w:rPr>
        <w:t xml:space="preserve">any </w:t>
      </w:r>
      <w:r w:rsidR="0032664B" w:rsidRPr="008A4CE3">
        <w:rPr>
          <w:color w:val="auto"/>
          <w:szCs w:val="26"/>
        </w:rPr>
        <w:t xml:space="preserve">pending actions or outstanding complaints against </w:t>
      </w:r>
      <w:r>
        <w:rPr>
          <w:color w:val="auto"/>
          <w:szCs w:val="26"/>
        </w:rPr>
        <w:t>Columbia Water or EDTMA.</w:t>
      </w:r>
    </w:p>
    <w:p w14:paraId="12951A1C" w14:textId="77777777" w:rsidR="00C376BB" w:rsidRPr="008A4CE3" w:rsidRDefault="00C376BB" w:rsidP="00570C4F">
      <w:pPr>
        <w:pStyle w:val="ListParagraph"/>
        <w:numPr>
          <w:ilvl w:val="0"/>
          <w:numId w:val="5"/>
        </w:numPr>
        <w:spacing w:after="240" w:line="360" w:lineRule="auto"/>
        <w:contextualSpacing w:val="0"/>
        <w:rPr>
          <w:color w:val="auto"/>
          <w:szCs w:val="26"/>
        </w:rPr>
      </w:pPr>
      <w:r w:rsidRPr="008A4CE3">
        <w:rPr>
          <w:b/>
          <w:color w:val="auto"/>
          <w:szCs w:val="26"/>
        </w:rPr>
        <w:t>CONCLUSION</w:t>
      </w:r>
    </w:p>
    <w:p w14:paraId="7F4B7A3A" w14:textId="42049741" w:rsidR="00DE6292" w:rsidRDefault="003B5CD9" w:rsidP="00570C4F">
      <w:pPr>
        <w:spacing w:after="240" w:line="360" w:lineRule="auto"/>
        <w:ind w:firstLine="720"/>
        <w:rPr>
          <w:color w:val="auto"/>
          <w:szCs w:val="26"/>
        </w:rPr>
      </w:pPr>
      <w:r w:rsidRPr="007666BC">
        <w:rPr>
          <w:szCs w:val="26"/>
        </w:rPr>
        <w:t xml:space="preserve">Based upon the facts </w:t>
      </w:r>
      <w:r w:rsidR="00273D57">
        <w:rPr>
          <w:szCs w:val="26"/>
        </w:rPr>
        <w:t>that Columbia Water will expand its service territory to customers in compliance with Commission regulations</w:t>
      </w:r>
      <w:r w:rsidRPr="007666BC">
        <w:rPr>
          <w:szCs w:val="26"/>
        </w:rPr>
        <w:t xml:space="preserve">; that the economies of scale of an expanded customer base have a beneficial effect on existing customers; and that </w:t>
      </w:r>
      <w:r w:rsidR="008B43D0">
        <w:rPr>
          <w:szCs w:val="26"/>
        </w:rPr>
        <w:t>Columbia Water has the technical, regulatory, financial and legal fitness to operate and maintain the system assets</w:t>
      </w:r>
      <w:r w:rsidRPr="007666BC">
        <w:rPr>
          <w:szCs w:val="26"/>
        </w:rPr>
        <w:t>,</w:t>
      </w:r>
      <w:r w:rsidR="00082768" w:rsidRPr="008A4CE3">
        <w:rPr>
          <w:color w:val="auto"/>
          <w:szCs w:val="26"/>
        </w:rPr>
        <w:t xml:space="preserve"> the Commission finds that granting </w:t>
      </w:r>
      <w:r w:rsidR="00924496">
        <w:rPr>
          <w:color w:val="auto"/>
          <w:szCs w:val="26"/>
        </w:rPr>
        <w:t>approval of</w:t>
      </w:r>
      <w:r w:rsidR="008B43D0">
        <w:rPr>
          <w:color w:val="auto"/>
          <w:szCs w:val="26"/>
        </w:rPr>
        <w:t xml:space="preserve"> Columbia Water</w:t>
      </w:r>
      <w:r w:rsidR="00082768" w:rsidRPr="008A4CE3">
        <w:rPr>
          <w:color w:val="auto"/>
          <w:szCs w:val="26"/>
        </w:rPr>
        <w:t>’s Application is</w:t>
      </w:r>
      <w:r w:rsidR="00FD6B33" w:rsidRPr="008A4CE3">
        <w:rPr>
          <w:color w:val="auto"/>
          <w:szCs w:val="26"/>
        </w:rPr>
        <w:t xml:space="preserve"> necessary or proper for the service, accommodation, convenience or safety of the public and</w:t>
      </w:r>
      <w:r w:rsidR="00082768" w:rsidRPr="008A4CE3">
        <w:rPr>
          <w:color w:val="auto"/>
          <w:szCs w:val="26"/>
        </w:rPr>
        <w:t xml:space="preserve"> in the public interest</w:t>
      </w:r>
      <w:r w:rsidR="0058704C">
        <w:rPr>
          <w:color w:val="auto"/>
          <w:szCs w:val="26"/>
        </w:rPr>
        <w:t>.</w:t>
      </w:r>
    </w:p>
    <w:p w14:paraId="0487419A" w14:textId="53B53305" w:rsidR="00D72B45" w:rsidRPr="008A4CE3" w:rsidRDefault="0058704C" w:rsidP="00DE6292">
      <w:pPr>
        <w:spacing w:after="240" w:line="360" w:lineRule="auto"/>
        <w:ind w:firstLine="720"/>
        <w:rPr>
          <w:b/>
          <w:color w:val="auto"/>
          <w:szCs w:val="26"/>
        </w:rPr>
      </w:pPr>
      <w:r>
        <w:rPr>
          <w:color w:val="auto"/>
          <w:szCs w:val="26"/>
        </w:rPr>
        <w:t xml:space="preserve">Further, the Commission has determined that Columbia Water’s proposal for the issuance of debt via a promissory note in the amount of $2,250,000 is necessary or proper for the present capital needs of the utility; </w:t>
      </w:r>
      <w:r w:rsidR="00082768" w:rsidRPr="008A4CE3">
        <w:rPr>
          <w:b/>
          <w:color w:val="auto"/>
          <w:szCs w:val="26"/>
        </w:rPr>
        <w:t>THEREFORE,</w:t>
      </w:r>
    </w:p>
    <w:p w14:paraId="53EC52BD" w14:textId="77777777" w:rsidR="006153FE" w:rsidRPr="008A4CE3" w:rsidRDefault="00B4627A" w:rsidP="00570C4F">
      <w:pPr>
        <w:tabs>
          <w:tab w:val="left" w:pos="4320"/>
        </w:tabs>
        <w:spacing w:after="240" w:line="360" w:lineRule="auto"/>
        <w:rPr>
          <w:color w:val="auto"/>
          <w:szCs w:val="26"/>
        </w:rPr>
      </w:pPr>
      <w:r w:rsidRPr="008A4CE3">
        <w:rPr>
          <w:b/>
          <w:color w:val="auto"/>
          <w:szCs w:val="26"/>
        </w:rPr>
        <w:t>IT IS ORDERED:</w:t>
      </w:r>
    </w:p>
    <w:p w14:paraId="2C2EF36E" w14:textId="0573B889" w:rsidR="00F559F2" w:rsidRPr="008A4CE3" w:rsidRDefault="00C376BB" w:rsidP="00570C4F">
      <w:pPr>
        <w:pStyle w:val="ListParagraph"/>
        <w:numPr>
          <w:ilvl w:val="2"/>
          <w:numId w:val="13"/>
        </w:numPr>
        <w:spacing w:after="240" w:line="360" w:lineRule="auto"/>
        <w:ind w:left="0" w:firstLine="720"/>
        <w:contextualSpacing w:val="0"/>
        <w:rPr>
          <w:color w:val="auto"/>
          <w:szCs w:val="26"/>
        </w:rPr>
      </w:pPr>
      <w:r w:rsidRPr="008A4CE3">
        <w:rPr>
          <w:color w:val="auto"/>
          <w:szCs w:val="26"/>
        </w:rPr>
        <w:t>That the Application</w:t>
      </w:r>
      <w:r w:rsidR="00F559F2" w:rsidRPr="008A4CE3">
        <w:rPr>
          <w:color w:val="auto"/>
          <w:szCs w:val="26"/>
        </w:rPr>
        <w:t xml:space="preserve"> of </w:t>
      </w:r>
      <w:r w:rsidR="0058704C">
        <w:rPr>
          <w:color w:val="auto"/>
          <w:szCs w:val="26"/>
        </w:rPr>
        <w:t>Columbia Water Company</w:t>
      </w:r>
      <w:r w:rsidR="00181806" w:rsidRPr="008A4CE3">
        <w:rPr>
          <w:color w:val="auto"/>
          <w:szCs w:val="26"/>
        </w:rPr>
        <w:t xml:space="preserve"> at Docket No. </w:t>
      </w:r>
      <w:r w:rsidR="0058704C" w:rsidRPr="008A4CE3">
        <w:rPr>
          <w:color w:val="auto"/>
          <w:szCs w:val="26"/>
        </w:rPr>
        <w:t>A-20</w:t>
      </w:r>
      <w:r w:rsidR="0058704C">
        <w:rPr>
          <w:color w:val="auto"/>
          <w:szCs w:val="26"/>
        </w:rPr>
        <w:t>21-30271</w:t>
      </w:r>
      <w:r w:rsidR="000B2599">
        <w:rPr>
          <w:color w:val="auto"/>
          <w:szCs w:val="26"/>
        </w:rPr>
        <w:t>34</w:t>
      </w:r>
      <w:r w:rsidR="00AA325E" w:rsidRPr="008A4CE3">
        <w:rPr>
          <w:color w:val="auto"/>
          <w:szCs w:val="26"/>
        </w:rPr>
        <w:t>,</w:t>
      </w:r>
      <w:r w:rsidR="00F559F2" w:rsidRPr="008A4CE3">
        <w:rPr>
          <w:color w:val="auto"/>
          <w:szCs w:val="26"/>
        </w:rPr>
        <w:t xml:space="preserve"> is hereby approved.</w:t>
      </w:r>
    </w:p>
    <w:p w14:paraId="42FC299D" w14:textId="03D2EB1D" w:rsidR="00273D57" w:rsidRDefault="00273D57" w:rsidP="00570C4F">
      <w:pPr>
        <w:pStyle w:val="ListParagraph"/>
        <w:numPr>
          <w:ilvl w:val="2"/>
          <w:numId w:val="13"/>
        </w:numPr>
        <w:spacing w:after="240" w:line="360" w:lineRule="auto"/>
        <w:ind w:left="0" w:firstLine="720"/>
        <w:contextualSpacing w:val="0"/>
        <w:rPr>
          <w:color w:val="auto"/>
          <w:szCs w:val="26"/>
        </w:rPr>
      </w:pPr>
      <w:r>
        <w:rPr>
          <w:color w:val="auto"/>
          <w:szCs w:val="26"/>
        </w:rPr>
        <w:t>That the securities certificate of Columbia Water Company for the issuance of debt via a promissory note in the amount of $2,250,000 is hereby registered.</w:t>
      </w:r>
    </w:p>
    <w:p w14:paraId="4D926E15" w14:textId="769FB5E7" w:rsidR="001D6E97" w:rsidRDefault="001D6E97" w:rsidP="001D6E97">
      <w:pPr>
        <w:pStyle w:val="ListParagraph"/>
        <w:numPr>
          <w:ilvl w:val="2"/>
          <w:numId w:val="13"/>
        </w:numPr>
        <w:spacing w:after="240" w:line="360" w:lineRule="auto"/>
        <w:ind w:left="0" w:firstLine="720"/>
        <w:contextualSpacing w:val="0"/>
        <w:rPr>
          <w:color w:val="auto"/>
          <w:szCs w:val="26"/>
        </w:rPr>
      </w:pPr>
      <w:r>
        <w:rPr>
          <w:color w:val="auto"/>
          <w:szCs w:val="26"/>
        </w:rPr>
        <w:lastRenderedPageBreak/>
        <w:t>That within sixty (60) days of the issuance of debt</w:t>
      </w:r>
      <w:r w:rsidR="005D5B93">
        <w:rPr>
          <w:color w:val="auto"/>
          <w:szCs w:val="26"/>
        </w:rPr>
        <w:t xml:space="preserve"> referenced in Ordering Paragraph No. 2</w:t>
      </w:r>
      <w:r>
        <w:rPr>
          <w:color w:val="auto"/>
          <w:szCs w:val="26"/>
        </w:rPr>
        <w:t>, Columbia Water Company shall provide written notification to the Secretary’s Bureau of such issuance, along with a summary of the loan terms at Docket No. S-2021-3027145.</w:t>
      </w:r>
    </w:p>
    <w:p w14:paraId="62FE4AEF" w14:textId="77777777" w:rsidR="0036785B" w:rsidRDefault="0036785B" w:rsidP="006D4AA1">
      <w:pPr>
        <w:pStyle w:val="ListParagraph"/>
        <w:numPr>
          <w:ilvl w:val="2"/>
          <w:numId w:val="13"/>
        </w:numPr>
        <w:spacing w:after="240" w:line="360" w:lineRule="auto"/>
        <w:ind w:left="0" w:firstLine="720"/>
        <w:contextualSpacing w:val="0"/>
        <w:rPr>
          <w:color w:val="auto"/>
          <w:szCs w:val="26"/>
        </w:rPr>
      </w:pPr>
      <w:r>
        <w:rPr>
          <w:color w:val="auto"/>
          <w:szCs w:val="26"/>
        </w:rPr>
        <w:t>That the registration period of the debt issuance will end on June 30, 2022, if the issuance has not occurred by that date.</w:t>
      </w:r>
    </w:p>
    <w:p w14:paraId="56643797" w14:textId="7C3001D6" w:rsidR="00273D57" w:rsidRPr="00273D57" w:rsidRDefault="00F559F2" w:rsidP="00273D57">
      <w:pPr>
        <w:pStyle w:val="ListParagraph"/>
        <w:numPr>
          <w:ilvl w:val="2"/>
          <w:numId w:val="13"/>
        </w:numPr>
        <w:spacing w:after="240" w:line="360" w:lineRule="auto"/>
        <w:ind w:left="0" w:firstLine="720"/>
        <w:contextualSpacing w:val="0"/>
        <w:rPr>
          <w:color w:val="auto"/>
          <w:szCs w:val="26"/>
        </w:rPr>
      </w:pPr>
      <w:r w:rsidRPr="008A4CE3">
        <w:rPr>
          <w:color w:val="auto"/>
          <w:szCs w:val="26"/>
        </w:rPr>
        <w:t>That a Certificate of Public Convenience shall be</w:t>
      </w:r>
      <w:r w:rsidR="00AA325E" w:rsidRPr="008A4CE3">
        <w:rPr>
          <w:color w:val="auto"/>
          <w:szCs w:val="26"/>
        </w:rPr>
        <w:t xml:space="preserve"> issued pursuant to </w:t>
      </w:r>
      <w:r w:rsidR="008B43D0">
        <w:rPr>
          <w:color w:val="auto"/>
          <w:szCs w:val="26"/>
        </w:rPr>
        <w:t xml:space="preserve">Section 1102(a)(3) of the Public Utility Code, </w:t>
      </w:r>
      <w:r w:rsidR="00AA325E" w:rsidRPr="008A4CE3">
        <w:rPr>
          <w:color w:val="auto"/>
          <w:szCs w:val="26"/>
        </w:rPr>
        <w:t>66 </w:t>
      </w:r>
      <w:proofErr w:type="spellStart"/>
      <w:r w:rsidR="00AA325E" w:rsidRPr="008A4CE3">
        <w:rPr>
          <w:color w:val="auto"/>
          <w:szCs w:val="26"/>
        </w:rPr>
        <w:t>Pa.C.S</w:t>
      </w:r>
      <w:proofErr w:type="spellEnd"/>
      <w:r w:rsidR="00AA325E" w:rsidRPr="008A4CE3">
        <w:rPr>
          <w:color w:val="auto"/>
          <w:szCs w:val="26"/>
        </w:rPr>
        <w:t>. § </w:t>
      </w:r>
      <w:r w:rsidR="0032664B" w:rsidRPr="008A4CE3">
        <w:rPr>
          <w:color w:val="auto"/>
          <w:szCs w:val="26"/>
        </w:rPr>
        <w:t>1102(a)(</w:t>
      </w:r>
      <w:r w:rsidR="008B43D0">
        <w:rPr>
          <w:color w:val="auto"/>
          <w:szCs w:val="26"/>
        </w:rPr>
        <w:t>3)</w:t>
      </w:r>
      <w:r w:rsidRPr="008A4CE3">
        <w:rPr>
          <w:color w:val="auto"/>
          <w:szCs w:val="26"/>
        </w:rPr>
        <w:t>,</w:t>
      </w:r>
      <w:r w:rsidR="008B43D0">
        <w:rPr>
          <w:color w:val="auto"/>
          <w:szCs w:val="26"/>
        </w:rPr>
        <w:t xml:space="preserve"> evidencing Commission approval of the right of Columbia Water Company to acquire, by sale, substantially all the water system assets owned by East Donegal Township Municipal Authority as described in the Application.</w:t>
      </w:r>
    </w:p>
    <w:p w14:paraId="0B323B34" w14:textId="437B230E" w:rsidR="008B43D0" w:rsidRDefault="008B43D0" w:rsidP="00570C4F">
      <w:pPr>
        <w:pStyle w:val="ListParagraph"/>
        <w:numPr>
          <w:ilvl w:val="2"/>
          <w:numId w:val="13"/>
        </w:numPr>
        <w:spacing w:after="240" w:line="360" w:lineRule="auto"/>
        <w:ind w:left="0" w:firstLine="720"/>
        <w:contextualSpacing w:val="0"/>
        <w:rPr>
          <w:color w:val="auto"/>
          <w:szCs w:val="26"/>
        </w:rPr>
      </w:pPr>
      <w:r>
        <w:rPr>
          <w:color w:val="auto"/>
          <w:szCs w:val="26"/>
        </w:rPr>
        <w:t>That Columbia Water Company will provide written notification to the Secretary’s Bureau with</w:t>
      </w:r>
      <w:r w:rsidR="00DE6292">
        <w:rPr>
          <w:color w:val="auto"/>
          <w:szCs w:val="26"/>
        </w:rPr>
        <w:t>in</w:t>
      </w:r>
      <w:r>
        <w:rPr>
          <w:color w:val="auto"/>
          <w:szCs w:val="26"/>
        </w:rPr>
        <w:t xml:space="preserve"> ten (10) days of closing with East Donegal Township Municipal Authority</w:t>
      </w:r>
      <w:r w:rsidR="00273D57">
        <w:rPr>
          <w:color w:val="auto"/>
          <w:szCs w:val="26"/>
        </w:rPr>
        <w:t xml:space="preserve"> at Docket No. A-2021-30271</w:t>
      </w:r>
      <w:r w:rsidR="000B2599">
        <w:rPr>
          <w:color w:val="auto"/>
          <w:szCs w:val="26"/>
        </w:rPr>
        <w:t>34</w:t>
      </w:r>
      <w:r w:rsidR="00273D57">
        <w:rPr>
          <w:color w:val="auto"/>
          <w:szCs w:val="26"/>
        </w:rPr>
        <w:t>.</w:t>
      </w:r>
    </w:p>
    <w:p w14:paraId="203D837A" w14:textId="5868CFCF" w:rsidR="00D46657" w:rsidRDefault="00DE6292" w:rsidP="00097D1F">
      <w:pPr>
        <w:pStyle w:val="ListParagraph"/>
        <w:numPr>
          <w:ilvl w:val="2"/>
          <w:numId w:val="13"/>
        </w:numPr>
        <w:spacing w:after="240" w:line="360" w:lineRule="auto"/>
        <w:ind w:left="0" w:firstLine="720"/>
        <w:contextualSpacing w:val="0"/>
        <w:rPr>
          <w:color w:val="auto"/>
          <w:szCs w:val="26"/>
        </w:rPr>
      </w:pPr>
      <w:r w:rsidRPr="00802BA9">
        <w:rPr>
          <w:color w:val="auto"/>
          <w:szCs w:val="26"/>
        </w:rPr>
        <w:t>That following Commission receipt of the notice of closing</w:t>
      </w:r>
      <w:r w:rsidR="00A617BA">
        <w:rPr>
          <w:color w:val="auto"/>
          <w:szCs w:val="26"/>
        </w:rPr>
        <w:t xml:space="preserve"> in Ordering Paragraph No. </w:t>
      </w:r>
      <w:r w:rsidR="00746C33">
        <w:rPr>
          <w:color w:val="auto"/>
          <w:szCs w:val="26"/>
        </w:rPr>
        <w:t>6</w:t>
      </w:r>
      <w:r w:rsidRPr="00802BA9">
        <w:rPr>
          <w:color w:val="auto"/>
          <w:szCs w:val="26"/>
        </w:rPr>
        <w:t>, a Certificate of Public Convenience shall be issued pursuant to Section 1102(a)(1)(</w:t>
      </w:r>
      <w:proofErr w:type="spellStart"/>
      <w:r w:rsidRPr="00802BA9">
        <w:rPr>
          <w:color w:val="auto"/>
          <w:szCs w:val="26"/>
        </w:rPr>
        <w:t>i</w:t>
      </w:r>
      <w:proofErr w:type="spellEnd"/>
      <w:r w:rsidRPr="00802BA9">
        <w:rPr>
          <w:color w:val="auto"/>
          <w:szCs w:val="26"/>
        </w:rPr>
        <w:t xml:space="preserve">) of the Public Utility Code, 66 </w:t>
      </w:r>
      <w:proofErr w:type="spellStart"/>
      <w:r w:rsidRPr="00802BA9">
        <w:rPr>
          <w:color w:val="auto"/>
          <w:szCs w:val="26"/>
        </w:rPr>
        <w:t>Pa.C.S</w:t>
      </w:r>
      <w:proofErr w:type="spellEnd"/>
      <w:r w:rsidRPr="00802BA9">
        <w:rPr>
          <w:color w:val="auto"/>
          <w:szCs w:val="26"/>
        </w:rPr>
        <w:t>. § 1102(a)(1)(</w:t>
      </w:r>
      <w:proofErr w:type="spellStart"/>
      <w:r w:rsidRPr="00802BA9">
        <w:rPr>
          <w:color w:val="auto"/>
          <w:szCs w:val="26"/>
        </w:rPr>
        <w:t>i</w:t>
      </w:r>
      <w:proofErr w:type="spellEnd"/>
      <w:r w:rsidRPr="00802BA9">
        <w:rPr>
          <w:color w:val="auto"/>
          <w:szCs w:val="26"/>
        </w:rPr>
        <w:t xml:space="preserve">), evidencing Commission approval of the right of </w:t>
      </w:r>
      <w:bookmarkStart w:id="1" w:name="_Hlk31893202"/>
      <w:r>
        <w:rPr>
          <w:color w:val="auto"/>
          <w:szCs w:val="26"/>
        </w:rPr>
        <w:t>Columbia Water Company</w:t>
      </w:r>
      <w:r w:rsidRPr="00802BA9">
        <w:rPr>
          <w:color w:val="auto"/>
          <w:szCs w:val="26"/>
        </w:rPr>
        <w:t xml:space="preserve"> </w:t>
      </w:r>
      <w:bookmarkEnd w:id="1"/>
      <w:r w:rsidRPr="00802BA9">
        <w:rPr>
          <w:color w:val="auto"/>
          <w:szCs w:val="26"/>
        </w:rPr>
        <w:t>to begin to offer</w:t>
      </w:r>
      <w:r>
        <w:rPr>
          <w:color w:val="auto"/>
          <w:szCs w:val="26"/>
        </w:rPr>
        <w:t>, render,</w:t>
      </w:r>
      <w:r w:rsidRPr="00802BA9">
        <w:rPr>
          <w:color w:val="auto"/>
          <w:szCs w:val="26"/>
        </w:rPr>
        <w:t xml:space="preserve"> furnish</w:t>
      </w:r>
      <w:r>
        <w:rPr>
          <w:color w:val="auto"/>
          <w:szCs w:val="26"/>
        </w:rPr>
        <w:t xml:space="preserve"> and supply</w:t>
      </w:r>
      <w:r w:rsidRPr="00802BA9">
        <w:rPr>
          <w:color w:val="auto"/>
          <w:szCs w:val="26"/>
        </w:rPr>
        <w:t xml:space="preserve"> </w:t>
      </w:r>
      <w:r>
        <w:rPr>
          <w:color w:val="auto"/>
          <w:szCs w:val="26"/>
        </w:rPr>
        <w:t>water</w:t>
      </w:r>
      <w:r w:rsidRPr="00802BA9">
        <w:rPr>
          <w:color w:val="auto"/>
          <w:szCs w:val="26"/>
        </w:rPr>
        <w:t xml:space="preserve"> service to the public in </w:t>
      </w:r>
      <w:r>
        <w:rPr>
          <w:color w:val="auto"/>
          <w:szCs w:val="26"/>
        </w:rPr>
        <w:t>additional portions</w:t>
      </w:r>
      <w:r w:rsidRPr="00802BA9">
        <w:rPr>
          <w:color w:val="auto"/>
          <w:szCs w:val="26"/>
        </w:rPr>
        <w:t xml:space="preserve"> of </w:t>
      </w:r>
      <w:r>
        <w:rPr>
          <w:color w:val="auto"/>
          <w:szCs w:val="26"/>
        </w:rPr>
        <w:t>East Donegal Township, Lancaster County</w:t>
      </w:r>
      <w:r w:rsidRPr="00802BA9">
        <w:rPr>
          <w:color w:val="auto"/>
          <w:szCs w:val="26"/>
        </w:rPr>
        <w:t>, Pennsylvania</w:t>
      </w:r>
      <w:r>
        <w:rPr>
          <w:color w:val="auto"/>
          <w:szCs w:val="26"/>
        </w:rPr>
        <w:t>.</w:t>
      </w:r>
    </w:p>
    <w:p w14:paraId="759134B4" w14:textId="02B7C94A" w:rsidR="00097D1F" w:rsidRDefault="00097D1F" w:rsidP="00097D1F">
      <w:pPr>
        <w:pStyle w:val="ListParagraph"/>
        <w:numPr>
          <w:ilvl w:val="2"/>
          <w:numId w:val="13"/>
        </w:numPr>
        <w:spacing w:after="240" w:line="360" w:lineRule="auto"/>
        <w:ind w:left="0" w:firstLine="720"/>
        <w:contextualSpacing w:val="0"/>
        <w:rPr>
          <w:color w:val="auto"/>
          <w:szCs w:val="26"/>
        </w:rPr>
      </w:pPr>
      <w:r>
        <w:rPr>
          <w:color w:val="auto"/>
          <w:szCs w:val="26"/>
        </w:rPr>
        <w:t>That</w:t>
      </w:r>
      <w:r w:rsidR="006D12E8">
        <w:rPr>
          <w:color w:val="auto"/>
          <w:szCs w:val="26"/>
        </w:rPr>
        <w:t xml:space="preserve"> within ten (10) days following the date of closing,</w:t>
      </w:r>
      <w:r>
        <w:rPr>
          <w:color w:val="auto"/>
          <w:szCs w:val="26"/>
        </w:rPr>
        <w:t xml:space="preserve"> Columbia Water Company shall file a tariff supplement </w:t>
      </w:r>
      <w:r w:rsidR="007C4E39" w:rsidRPr="007C4E39">
        <w:rPr>
          <w:color w:val="auto"/>
          <w:szCs w:val="26"/>
        </w:rPr>
        <w:t>at Docket No. A-2021-3027134</w:t>
      </w:r>
      <w:r w:rsidR="007C4E39">
        <w:rPr>
          <w:color w:val="auto"/>
          <w:szCs w:val="26"/>
        </w:rPr>
        <w:t xml:space="preserve"> </w:t>
      </w:r>
      <w:r>
        <w:rPr>
          <w:color w:val="auto"/>
          <w:szCs w:val="26"/>
        </w:rPr>
        <w:t xml:space="preserve">with the Secretary’s Bureau incorporating additional portions of East Donegal Township in its water service territory, consistent with the </w:t>
      </w:r>
      <w:r>
        <w:rPr>
          <w:i/>
          <w:iCs/>
          <w:color w:val="auto"/>
          <w:szCs w:val="26"/>
        </w:rPr>
        <w:t>pro</w:t>
      </w:r>
      <w:r w:rsidR="00D024F6">
        <w:rPr>
          <w:i/>
          <w:iCs/>
          <w:color w:val="auto"/>
          <w:szCs w:val="26"/>
        </w:rPr>
        <w:t xml:space="preserve"> </w:t>
      </w:r>
      <w:r>
        <w:rPr>
          <w:i/>
          <w:iCs/>
          <w:color w:val="auto"/>
          <w:szCs w:val="26"/>
        </w:rPr>
        <w:t>forma</w:t>
      </w:r>
      <w:r>
        <w:rPr>
          <w:color w:val="auto"/>
          <w:szCs w:val="26"/>
        </w:rPr>
        <w:t xml:space="preserve"> tariff supplement provided in the Application’s supplemental information</w:t>
      </w:r>
      <w:r w:rsidR="00233961">
        <w:rPr>
          <w:color w:val="auto"/>
          <w:szCs w:val="26"/>
        </w:rPr>
        <w:t>, dated January 7, 2022</w:t>
      </w:r>
      <w:r>
        <w:rPr>
          <w:color w:val="auto"/>
          <w:szCs w:val="26"/>
        </w:rPr>
        <w:t xml:space="preserve">, </w:t>
      </w:r>
      <w:r w:rsidR="00233961">
        <w:rPr>
          <w:color w:val="auto"/>
          <w:szCs w:val="26"/>
        </w:rPr>
        <w:t xml:space="preserve">and </w:t>
      </w:r>
      <w:r w:rsidR="0087557D">
        <w:rPr>
          <w:color w:val="auto"/>
          <w:szCs w:val="26"/>
        </w:rPr>
        <w:t>includ</w:t>
      </w:r>
      <w:r w:rsidR="00207852">
        <w:rPr>
          <w:color w:val="auto"/>
          <w:szCs w:val="26"/>
        </w:rPr>
        <w:t>ing</w:t>
      </w:r>
      <w:r w:rsidR="0087557D">
        <w:rPr>
          <w:color w:val="auto"/>
          <w:szCs w:val="26"/>
        </w:rPr>
        <w:t xml:space="preserve"> </w:t>
      </w:r>
      <w:r w:rsidR="00233961">
        <w:t xml:space="preserve">tariff language that describes the rates that Columbia Water </w:t>
      </w:r>
      <w:r w:rsidR="00F51740">
        <w:t xml:space="preserve">Company </w:t>
      </w:r>
      <w:r w:rsidR="00233961">
        <w:t xml:space="preserve">will charge to private </w:t>
      </w:r>
      <w:r w:rsidR="00233961">
        <w:lastRenderedPageBreak/>
        <w:t>fire protection customers</w:t>
      </w:r>
      <w:r w:rsidR="00CC7AC7">
        <w:t>,</w:t>
      </w:r>
      <w:r w:rsidR="00233961">
        <w:t xml:space="preserve"> consistent with th</w:t>
      </w:r>
      <w:r w:rsidR="00CC7AC7">
        <w:t>is</w:t>
      </w:r>
      <w:r w:rsidR="00233961">
        <w:t xml:space="preserve"> Order</w:t>
      </w:r>
      <w:r w:rsidR="00CC7AC7">
        <w:t>,</w:t>
      </w:r>
      <w:r w:rsidR="00233961">
        <w:rPr>
          <w:color w:val="auto"/>
          <w:szCs w:val="26"/>
        </w:rPr>
        <w:t xml:space="preserve"> </w:t>
      </w:r>
      <w:r>
        <w:rPr>
          <w:color w:val="auto"/>
          <w:szCs w:val="26"/>
        </w:rPr>
        <w:t>to become effective on one day’s notice</w:t>
      </w:r>
      <w:r w:rsidR="00273D57">
        <w:rPr>
          <w:color w:val="auto"/>
          <w:szCs w:val="26"/>
        </w:rPr>
        <w:t>.</w:t>
      </w:r>
    </w:p>
    <w:p w14:paraId="2A19D4E2" w14:textId="55D71731" w:rsidR="007C0239" w:rsidRDefault="007C0239" w:rsidP="00570C4F">
      <w:pPr>
        <w:pStyle w:val="ListParagraph"/>
        <w:numPr>
          <w:ilvl w:val="2"/>
          <w:numId w:val="13"/>
        </w:numPr>
        <w:spacing w:after="240" w:line="360" w:lineRule="auto"/>
        <w:ind w:left="0" w:firstLine="720"/>
        <w:contextualSpacing w:val="0"/>
        <w:rPr>
          <w:color w:val="auto"/>
          <w:szCs w:val="26"/>
        </w:rPr>
      </w:pPr>
      <w:r>
        <w:rPr>
          <w:color w:val="auto"/>
          <w:szCs w:val="26"/>
        </w:rPr>
        <w:t>That Columbia Water Company shall file copies of its original cost study of the water system assets acquired from East Donegal Township Municipal Authority with the Secretary’s Bureau</w:t>
      </w:r>
      <w:r w:rsidR="00D024F6">
        <w:rPr>
          <w:color w:val="auto"/>
          <w:szCs w:val="26"/>
        </w:rPr>
        <w:t>,</w:t>
      </w:r>
      <w:r>
        <w:rPr>
          <w:color w:val="auto"/>
          <w:szCs w:val="26"/>
        </w:rPr>
        <w:t xml:space="preserve"> </w:t>
      </w:r>
      <w:r w:rsidR="00325CB2">
        <w:rPr>
          <w:color w:val="auto"/>
          <w:szCs w:val="26"/>
        </w:rPr>
        <w:t xml:space="preserve">with copies served upon </w:t>
      </w:r>
      <w:r>
        <w:rPr>
          <w:color w:val="auto"/>
          <w:szCs w:val="26"/>
        </w:rPr>
        <w:t>the Bureau of Technical Utility Services,</w:t>
      </w:r>
      <w:r w:rsidR="00D024F6">
        <w:rPr>
          <w:color w:val="auto"/>
          <w:szCs w:val="26"/>
        </w:rPr>
        <w:t xml:space="preserve"> the Bureau of Audits, the Bureau of Investigation and Enforcement, the Office of Consumer Advocate, and the Office of Small Business Advocate</w:t>
      </w:r>
      <w:r w:rsidR="00325CB2">
        <w:rPr>
          <w:color w:val="auto"/>
          <w:szCs w:val="26"/>
        </w:rPr>
        <w:t>,</w:t>
      </w:r>
      <w:r>
        <w:rPr>
          <w:color w:val="auto"/>
          <w:szCs w:val="26"/>
        </w:rPr>
        <w:t xml:space="preserve"> upon completion of said study</w:t>
      </w:r>
      <w:r w:rsidR="00273D57">
        <w:rPr>
          <w:color w:val="auto"/>
          <w:szCs w:val="26"/>
        </w:rPr>
        <w:t xml:space="preserve"> at Docket No. A-2021-30171</w:t>
      </w:r>
      <w:r w:rsidR="000B2599">
        <w:rPr>
          <w:color w:val="auto"/>
          <w:szCs w:val="26"/>
        </w:rPr>
        <w:t>34</w:t>
      </w:r>
      <w:r w:rsidR="00273D57">
        <w:rPr>
          <w:color w:val="auto"/>
          <w:szCs w:val="26"/>
        </w:rPr>
        <w:t>.</w:t>
      </w:r>
    </w:p>
    <w:p w14:paraId="2366AEC5" w14:textId="7774677D" w:rsidR="007C0239" w:rsidRPr="00BD5209" w:rsidRDefault="007C0239" w:rsidP="00BD5209">
      <w:pPr>
        <w:pStyle w:val="ListParagraph"/>
        <w:numPr>
          <w:ilvl w:val="2"/>
          <w:numId w:val="13"/>
        </w:numPr>
        <w:spacing w:after="240" w:line="360" w:lineRule="auto"/>
        <w:ind w:left="0" w:firstLine="720"/>
        <w:contextualSpacing w:val="0"/>
        <w:rPr>
          <w:color w:val="auto"/>
          <w:szCs w:val="26"/>
        </w:rPr>
      </w:pPr>
      <w:r>
        <w:rPr>
          <w:color w:val="auto"/>
          <w:szCs w:val="26"/>
        </w:rPr>
        <w:t>That, at the time of filing its next base rate case</w:t>
      </w:r>
      <w:r w:rsidR="0047145B">
        <w:rPr>
          <w:color w:val="auto"/>
          <w:szCs w:val="26"/>
        </w:rPr>
        <w:t xml:space="preserve"> that</w:t>
      </w:r>
      <w:r>
        <w:rPr>
          <w:color w:val="auto"/>
          <w:szCs w:val="26"/>
        </w:rPr>
        <w:t xml:space="preserve"> proposes to include the assets of this acquisition in rate base, Columbia Water Company shall specifically reference Docket No. A-2021-30271</w:t>
      </w:r>
      <w:r w:rsidR="000B2599">
        <w:rPr>
          <w:color w:val="auto"/>
          <w:szCs w:val="26"/>
        </w:rPr>
        <w:t>34</w:t>
      </w:r>
      <w:r>
        <w:rPr>
          <w:color w:val="auto"/>
          <w:szCs w:val="26"/>
        </w:rPr>
        <w:t xml:space="preserve"> and </w:t>
      </w:r>
      <w:r w:rsidR="00BD5209">
        <w:t>provide testimony that</w:t>
      </w:r>
      <w:r w:rsidR="00F51740">
        <w:t>: (a)</w:t>
      </w:r>
      <w:r w:rsidR="00BD5209">
        <w:t xml:space="preserve"> specifies the number of </w:t>
      </w:r>
      <w:r w:rsidR="00E01E57">
        <w:t xml:space="preserve">the East Donegal Township Municipal Authority Water </w:t>
      </w:r>
      <w:r w:rsidR="002317A7">
        <w:t>System</w:t>
      </w:r>
      <w:r w:rsidR="00E01E57">
        <w:t>’s</w:t>
      </w:r>
      <w:r w:rsidR="00BD5209">
        <w:t xml:space="preserve"> public fire protection customers, private fire protection customers, public fire hydrants, private fire hydrants, public fire services (i.e., sprinkler lines or similar connections), and private fire services; and (b) </w:t>
      </w:r>
      <w:r w:rsidRPr="00BD5209">
        <w:rPr>
          <w:color w:val="auto"/>
          <w:szCs w:val="26"/>
        </w:rPr>
        <w:t>justif</w:t>
      </w:r>
      <w:r w:rsidR="00F51740">
        <w:rPr>
          <w:color w:val="auto"/>
          <w:szCs w:val="26"/>
        </w:rPr>
        <w:t>ies</w:t>
      </w:r>
      <w:r w:rsidRPr="00BD5209">
        <w:rPr>
          <w:color w:val="auto"/>
          <w:szCs w:val="26"/>
        </w:rPr>
        <w:t xml:space="preserve"> any amount claimed in rate base, in order to evaluate the reasonableness of the original cost, contributions, accumulated depreciation, and any utility plant acquisition adjustment claims pursuant to Section 1327 of the Public Utility Code, 66 </w:t>
      </w:r>
      <w:proofErr w:type="spellStart"/>
      <w:r w:rsidRPr="00BD5209">
        <w:rPr>
          <w:color w:val="auto"/>
          <w:szCs w:val="26"/>
        </w:rPr>
        <w:t>Pa.C.S</w:t>
      </w:r>
      <w:proofErr w:type="spellEnd"/>
      <w:r w:rsidRPr="00BD5209">
        <w:rPr>
          <w:color w:val="auto"/>
          <w:szCs w:val="26"/>
        </w:rPr>
        <w:t>. § 132</w:t>
      </w:r>
      <w:r w:rsidR="00BD5209" w:rsidRPr="00BD5209">
        <w:rPr>
          <w:color w:val="auto"/>
          <w:szCs w:val="26"/>
        </w:rPr>
        <w:t>7</w:t>
      </w:r>
      <w:r w:rsidR="00BD5209">
        <w:rPr>
          <w:color w:val="auto"/>
          <w:szCs w:val="26"/>
        </w:rPr>
        <w:t>.</w:t>
      </w:r>
    </w:p>
    <w:p w14:paraId="3C7000BC" w14:textId="49EE5924" w:rsidR="00F142C8" w:rsidRDefault="00F142C8" w:rsidP="00342AFC">
      <w:pPr>
        <w:pStyle w:val="ListParagraph"/>
        <w:numPr>
          <w:ilvl w:val="2"/>
          <w:numId w:val="13"/>
        </w:numPr>
        <w:spacing w:after="240" w:line="360" w:lineRule="auto"/>
        <w:ind w:left="0" w:firstLine="720"/>
        <w:contextualSpacing w:val="0"/>
        <w:rPr>
          <w:color w:val="auto"/>
          <w:szCs w:val="26"/>
        </w:rPr>
      </w:pPr>
      <w:r w:rsidRPr="00F142C8">
        <w:rPr>
          <w:color w:val="auto"/>
          <w:szCs w:val="26"/>
        </w:rPr>
        <w:t>That Certificate</w:t>
      </w:r>
      <w:r w:rsidR="00502856">
        <w:rPr>
          <w:color w:val="auto"/>
          <w:szCs w:val="26"/>
        </w:rPr>
        <w:t>s</w:t>
      </w:r>
      <w:r w:rsidRPr="00F142C8">
        <w:rPr>
          <w:color w:val="auto"/>
          <w:szCs w:val="26"/>
        </w:rPr>
        <w:t xml:space="preserve"> of Filing under Section 507 of the Public Utility Code, </w:t>
      </w:r>
      <w:r w:rsidRPr="00AA0828">
        <w:rPr>
          <w:color w:val="auto"/>
          <w:szCs w:val="26"/>
        </w:rPr>
        <w:t>66 </w:t>
      </w:r>
      <w:proofErr w:type="spellStart"/>
      <w:r w:rsidRPr="00AA0828">
        <w:rPr>
          <w:color w:val="auto"/>
          <w:szCs w:val="26"/>
        </w:rPr>
        <w:t>Pa.C.S</w:t>
      </w:r>
      <w:proofErr w:type="spellEnd"/>
      <w:r w:rsidRPr="00AA0828">
        <w:rPr>
          <w:color w:val="auto"/>
          <w:szCs w:val="26"/>
        </w:rPr>
        <w:t>. § </w:t>
      </w:r>
      <w:r w:rsidR="00273D57">
        <w:rPr>
          <w:color w:val="auto"/>
          <w:szCs w:val="26"/>
        </w:rPr>
        <w:t>507</w:t>
      </w:r>
      <w:r>
        <w:rPr>
          <w:color w:val="auto"/>
          <w:szCs w:val="26"/>
        </w:rPr>
        <w:t xml:space="preserve">, shall be issued to Columbia Water Company acknowledging </w:t>
      </w:r>
      <w:r w:rsidR="00502856">
        <w:rPr>
          <w:color w:val="auto"/>
          <w:szCs w:val="26"/>
        </w:rPr>
        <w:t xml:space="preserve">copies of the following agreements have been on file with the Commission since the </w:t>
      </w:r>
      <w:r w:rsidR="002317A7">
        <w:rPr>
          <w:color w:val="auto"/>
          <w:szCs w:val="26"/>
        </w:rPr>
        <w:t xml:space="preserve">filing </w:t>
      </w:r>
      <w:r w:rsidR="00502856">
        <w:rPr>
          <w:color w:val="auto"/>
          <w:szCs w:val="26"/>
        </w:rPr>
        <w:t>date</w:t>
      </w:r>
      <w:r w:rsidR="005863F3">
        <w:rPr>
          <w:color w:val="auto"/>
          <w:szCs w:val="26"/>
        </w:rPr>
        <w:t xml:space="preserve"> </w:t>
      </w:r>
      <w:r w:rsidR="00502856">
        <w:rPr>
          <w:color w:val="auto"/>
          <w:szCs w:val="26"/>
        </w:rPr>
        <w:t>noted</w:t>
      </w:r>
      <w:r>
        <w:rPr>
          <w:color w:val="auto"/>
          <w:szCs w:val="26"/>
        </w:rPr>
        <w:t>:</w:t>
      </w:r>
    </w:p>
    <w:p w14:paraId="34036CCA" w14:textId="3B265AAA" w:rsidR="00502856" w:rsidRPr="00625636" w:rsidRDefault="00502856" w:rsidP="00625636">
      <w:pPr>
        <w:pStyle w:val="ListParagraph"/>
        <w:numPr>
          <w:ilvl w:val="0"/>
          <w:numId w:val="16"/>
        </w:numPr>
        <w:spacing w:after="240" w:line="360" w:lineRule="auto"/>
        <w:ind w:left="2160"/>
        <w:contextualSpacing w:val="0"/>
        <w:rPr>
          <w:color w:val="auto"/>
          <w:szCs w:val="26"/>
        </w:rPr>
      </w:pPr>
      <w:r>
        <w:rPr>
          <w:color w:val="auto"/>
          <w:szCs w:val="26"/>
        </w:rPr>
        <w:t>Water Production and Distribution Sale and Purchase Agreement by and between East Donegal Township Municipal Authority, and Columbia Water Company, dated May 7, 2021, filed July 7, 2021.</w:t>
      </w:r>
    </w:p>
    <w:p w14:paraId="6C04E66C" w14:textId="14D62C4A" w:rsidR="00502856" w:rsidRDefault="00502856" w:rsidP="00502856">
      <w:pPr>
        <w:pStyle w:val="ListParagraph"/>
        <w:numPr>
          <w:ilvl w:val="0"/>
          <w:numId w:val="16"/>
        </w:numPr>
        <w:spacing w:after="240" w:line="360" w:lineRule="auto"/>
        <w:ind w:left="2160"/>
        <w:contextualSpacing w:val="0"/>
        <w:rPr>
          <w:color w:val="auto"/>
          <w:szCs w:val="26"/>
        </w:rPr>
      </w:pPr>
      <w:r>
        <w:rPr>
          <w:color w:val="auto"/>
          <w:szCs w:val="26"/>
        </w:rPr>
        <w:lastRenderedPageBreak/>
        <w:t>Wastewater Agreement by and between East Donegal Sewer Authority (now “</w:t>
      </w:r>
      <w:r>
        <w:rPr>
          <w:color w:val="auto"/>
          <w:kern w:val="2"/>
          <w:szCs w:val="26"/>
        </w:rPr>
        <w:t>Marietta Donegal Joint Sewer Authority”) and East Donegal Township Municipal Authority, dated May 21, 1990, filed October 4, 2021.</w:t>
      </w:r>
    </w:p>
    <w:p w14:paraId="450F8A78" w14:textId="4F5916BD" w:rsidR="00AA6EE4" w:rsidRDefault="00AA6EE4" w:rsidP="00AA6EE4">
      <w:pPr>
        <w:pStyle w:val="ListParagraph"/>
        <w:numPr>
          <w:ilvl w:val="2"/>
          <w:numId w:val="13"/>
        </w:numPr>
        <w:spacing w:after="240" w:line="360" w:lineRule="auto"/>
        <w:ind w:left="0" w:firstLine="720"/>
        <w:contextualSpacing w:val="0"/>
        <w:rPr>
          <w:color w:val="auto"/>
          <w:szCs w:val="26"/>
        </w:rPr>
      </w:pPr>
      <w:r>
        <w:rPr>
          <w:color w:val="auto"/>
          <w:szCs w:val="26"/>
        </w:rPr>
        <w:t xml:space="preserve">That Columbia Water Company shall file executed copies of the following agreements </w:t>
      </w:r>
      <w:r w:rsidR="00625636">
        <w:rPr>
          <w:color w:val="auto"/>
          <w:szCs w:val="26"/>
        </w:rPr>
        <w:t xml:space="preserve">in substantially the same form as provided in the Application </w:t>
      </w:r>
      <w:r>
        <w:rPr>
          <w:color w:val="auto"/>
          <w:szCs w:val="26"/>
        </w:rPr>
        <w:t xml:space="preserve">with the Commission’s Secretary’s Bureau whereupon Certificates of Filing under Section 507 of the Public Utility Code, </w:t>
      </w:r>
      <w:r w:rsidRPr="00AA0828">
        <w:rPr>
          <w:color w:val="auto"/>
          <w:szCs w:val="26"/>
        </w:rPr>
        <w:t>66 </w:t>
      </w:r>
      <w:proofErr w:type="spellStart"/>
      <w:r w:rsidRPr="00AA0828">
        <w:rPr>
          <w:color w:val="auto"/>
          <w:szCs w:val="26"/>
        </w:rPr>
        <w:t>Pa.C.S</w:t>
      </w:r>
      <w:proofErr w:type="spellEnd"/>
      <w:r w:rsidRPr="00AA0828">
        <w:rPr>
          <w:color w:val="auto"/>
          <w:szCs w:val="26"/>
        </w:rPr>
        <w:t>. § </w:t>
      </w:r>
      <w:r>
        <w:rPr>
          <w:color w:val="auto"/>
          <w:szCs w:val="26"/>
        </w:rPr>
        <w:t xml:space="preserve">507, shall be issued to Columbia Water Company acknowledging copies of the following agreements have been on file with the Commission </w:t>
      </w:r>
      <w:r w:rsidR="00754743">
        <w:rPr>
          <w:color w:val="auto"/>
          <w:szCs w:val="26"/>
        </w:rPr>
        <w:t xml:space="preserve">for at least 30 days following </w:t>
      </w:r>
      <w:r w:rsidR="00503EA5">
        <w:rPr>
          <w:color w:val="auto"/>
          <w:szCs w:val="26"/>
        </w:rPr>
        <w:t>the date</w:t>
      </w:r>
      <w:r w:rsidR="002F35B8">
        <w:rPr>
          <w:color w:val="auto"/>
          <w:szCs w:val="26"/>
        </w:rPr>
        <w:t xml:space="preserve"> </w:t>
      </w:r>
      <w:r w:rsidR="00754743">
        <w:rPr>
          <w:color w:val="auto"/>
          <w:szCs w:val="26"/>
        </w:rPr>
        <w:t xml:space="preserve">the executed agreements were </w:t>
      </w:r>
      <w:r w:rsidR="00C91536">
        <w:rPr>
          <w:color w:val="auto"/>
          <w:szCs w:val="26"/>
        </w:rPr>
        <w:t>filed</w:t>
      </w:r>
      <w:r w:rsidR="007A44E2">
        <w:rPr>
          <w:color w:val="auto"/>
          <w:szCs w:val="26"/>
        </w:rPr>
        <w:t xml:space="preserve"> </w:t>
      </w:r>
      <w:r w:rsidR="006B7A5E">
        <w:rPr>
          <w:color w:val="auto"/>
          <w:szCs w:val="26"/>
        </w:rPr>
        <w:t>with</w:t>
      </w:r>
      <w:r w:rsidR="007A44E2">
        <w:rPr>
          <w:color w:val="auto"/>
          <w:szCs w:val="26"/>
        </w:rPr>
        <w:t xml:space="preserve"> the Commission</w:t>
      </w:r>
      <w:r>
        <w:rPr>
          <w:color w:val="auto"/>
          <w:szCs w:val="26"/>
        </w:rPr>
        <w:t xml:space="preserve">: </w:t>
      </w:r>
    </w:p>
    <w:p w14:paraId="203C5181" w14:textId="27CA21BC" w:rsidR="00AA6EE4" w:rsidRDefault="00AA6EE4" w:rsidP="00AA6EE4">
      <w:pPr>
        <w:pStyle w:val="ListParagraph"/>
        <w:numPr>
          <w:ilvl w:val="0"/>
          <w:numId w:val="19"/>
        </w:numPr>
        <w:spacing w:after="240" w:line="360" w:lineRule="auto"/>
        <w:ind w:left="2160"/>
        <w:contextualSpacing w:val="0"/>
        <w:rPr>
          <w:color w:val="auto"/>
          <w:szCs w:val="26"/>
        </w:rPr>
      </w:pPr>
      <w:r>
        <w:rPr>
          <w:color w:val="auto"/>
          <w:szCs w:val="26"/>
        </w:rPr>
        <w:t xml:space="preserve">Promissory Note by and between East Donegal Township Municipal Authority, and Columbia Water Company, </w:t>
      </w:r>
      <w:r w:rsidR="00754743">
        <w:rPr>
          <w:color w:val="auto"/>
          <w:szCs w:val="26"/>
        </w:rPr>
        <w:t xml:space="preserve">filed </w:t>
      </w:r>
      <w:r>
        <w:rPr>
          <w:color w:val="auto"/>
          <w:szCs w:val="26"/>
        </w:rPr>
        <w:t>as to form</w:t>
      </w:r>
      <w:r w:rsidR="00754743">
        <w:rPr>
          <w:color w:val="auto"/>
          <w:szCs w:val="26"/>
        </w:rPr>
        <w:t xml:space="preserve"> on July 7, 2021</w:t>
      </w:r>
      <w:r>
        <w:rPr>
          <w:color w:val="auto"/>
          <w:szCs w:val="26"/>
        </w:rPr>
        <w:t>.</w:t>
      </w:r>
    </w:p>
    <w:p w14:paraId="39333DB7" w14:textId="2442062B" w:rsidR="00AA6EE4" w:rsidRDefault="00AA6EE4" w:rsidP="00AA6EE4">
      <w:pPr>
        <w:pStyle w:val="ListParagraph"/>
        <w:numPr>
          <w:ilvl w:val="0"/>
          <w:numId w:val="19"/>
        </w:numPr>
        <w:spacing w:after="240" w:line="360" w:lineRule="auto"/>
        <w:ind w:left="2160"/>
        <w:contextualSpacing w:val="0"/>
        <w:rPr>
          <w:color w:val="auto"/>
          <w:szCs w:val="26"/>
        </w:rPr>
      </w:pPr>
      <w:r>
        <w:rPr>
          <w:color w:val="auto"/>
          <w:szCs w:val="26"/>
        </w:rPr>
        <w:t xml:space="preserve">Open-End Mortgage and Security Agreement made by Columbia Water Company in favor of East Donegal Township Municipal Authority, </w:t>
      </w:r>
      <w:r w:rsidR="00754743">
        <w:rPr>
          <w:color w:val="auto"/>
          <w:szCs w:val="26"/>
        </w:rPr>
        <w:t xml:space="preserve">filed </w:t>
      </w:r>
      <w:r>
        <w:rPr>
          <w:color w:val="auto"/>
          <w:szCs w:val="26"/>
        </w:rPr>
        <w:t>as to form</w:t>
      </w:r>
      <w:r w:rsidR="00754743">
        <w:rPr>
          <w:color w:val="auto"/>
          <w:szCs w:val="26"/>
        </w:rPr>
        <w:t xml:space="preserve"> on July 7, 2021</w:t>
      </w:r>
      <w:r>
        <w:rPr>
          <w:color w:val="auto"/>
          <w:szCs w:val="26"/>
        </w:rPr>
        <w:t>.</w:t>
      </w:r>
    </w:p>
    <w:p w14:paraId="29BB9C7B" w14:textId="13F36861" w:rsidR="00AA6EE4" w:rsidRPr="00AA6EE4" w:rsidRDefault="00AA6EE4" w:rsidP="00AA6EE4">
      <w:pPr>
        <w:pStyle w:val="ListParagraph"/>
        <w:numPr>
          <w:ilvl w:val="0"/>
          <w:numId w:val="19"/>
        </w:numPr>
        <w:spacing w:after="240" w:line="360" w:lineRule="auto"/>
        <w:ind w:left="2160"/>
        <w:contextualSpacing w:val="0"/>
        <w:rPr>
          <w:color w:val="auto"/>
          <w:szCs w:val="26"/>
        </w:rPr>
      </w:pPr>
      <w:r>
        <w:rPr>
          <w:color w:val="auto"/>
          <w:szCs w:val="26"/>
        </w:rPr>
        <w:t xml:space="preserve">Assignment of Lease by and among East Donegal Township Municipal Authority and Columbia Water Company, </w:t>
      </w:r>
      <w:r w:rsidR="00754743">
        <w:rPr>
          <w:color w:val="auto"/>
          <w:szCs w:val="26"/>
        </w:rPr>
        <w:t xml:space="preserve">filed </w:t>
      </w:r>
      <w:r>
        <w:rPr>
          <w:color w:val="auto"/>
          <w:szCs w:val="26"/>
        </w:rPr>
        <w:t>as to form</w:t>
      </w:r>
      <w:r w:rsidR="00754743">
        <w:rPr>
          <w:color w:val="auto"/>
          <w:szCs w:val="26"/>
        </w:rPr>
        <w:t xml:space="preserve"> on</w:t>
      </w:r>
      <w:r>
        <w:rPr>
          <w:color w:val="auto"/>
          <w:szCs w:val="26"/>
        </w:rPr>
        <w:t xml:space="preserve"> July 7, 2021.</w:t>
      </w:r>
    </w:p>
    <w:p w14:paraId="5B80CF02" w14:textId="4EF21795" w:rsidR="00273D57" w:rsidRDefault="00273D57" w:rsidP="00342AFC">
      <w:pPr>
        <w:pStyle w:val="ListParagraph"/>
        <w:numPr>
          <w:ilvl w:val="2"/>
          <w:numId w:val="13"/>
        </w:numPr>
        <w:spacing w:after="240" w:line="360" w:lineRule="auto"/>
        <w:ind w:left="0" w:firstLine="720"/>
        <w:contextualSpacing w:val="0"/>
        <w:rPr>
          <w:color w:val="auto"/>
          <w:szCs w:val="26"/>
        </w:rPr>
      </w:pPr>
      <w:r>
        <w:rPr>
          <w:color w:val="auto"/>
          <w:szCs w:val="26"/>
        </w:rPr>
        <w:t xml:space="preserve">That if Columbia Water Company determines that the transaction will not occur, it will promptly file notice of such determination with the Secretary’s Bureau and return the Certificate of Public Convenience issued in Ordering Paragraph No. </w:t>
      </w:r>
      <w:r w:rsidR="0062378C">
        <w:rPr>
          <w:color w:val="auto"/>
          <w:szCs w:val="26"/>
        </w:rPr>
        <w:t>5</w:t>
      </w:r>
      <w:r>
        <w:rPr>
          <w:color w:val="auto"/>
          <w:szCs w:val="26"/>
        </w:rPr>
        <w:t>.</w:t>
      </w:r>
    </w:p>
    <w:p w14:paraId="07F333CA" w14:textId="7FD336F0" w:rsidR="00F72277" w:rsidRDefault="00F559F2" w:rsidP="00342AFC">
      <w:pPr>
        <w:pStyle w:val="ListParagraph"/>
        <w:numPr>
          <w:ilvl w:val="2"/>
          <w:numId w:val="13"/>
        </w:numPr>
        <w:spacing w:after="240" w:line="360" w:lineRule="auto"/>
        <w:ind w:left="0" w:firstLine="720"/>
        <w:contextualSpacing w:val="0"/>
        <w:rPr>
          <w:color w:val="auto"/>
          <w:szCs w:val="26"/>
        </w:rPr>
      </w:pPr>
      <w:r w:rsidRPr="00F142C8">
        <w:rPr>
          <w:color w:val="auto"/>
          <w:szCs w:val="26"/>
        </w:rPr>
        <w:t>That nothing herein shall be construed as an approval or determination of costs or expenses for the purpose</w:t>
      </w:r>
      <w:r w:rsidR="009D0A5A" w:rsidRPr="00F142C8">
        <w:rPr>
          <w:color w:val="auto"/>
          <w:szCs w:val="26"/>
        </w:rPr>
        <w:t>s</w:t>
      </w:r>
      <w:r w:rsidR="0032664B" w:rsidRPr="00F142C8">
        <w:rPr>
          <w:color w:val="auto"/>
          <w:szCs w:val="26"/>
        </w:rPr>
        <w:t xml:space="preserve"> of</w:t>
      </w:r>
      <w:r w:rsidR="009D0A5A" w:rsidRPr="00F142C8">
        <w:rPr>
          <w:color w:val="auto"/>
          <w:szCs w:val="26"/>
        </w:rPr>
        <w:t xml:space="preserve"> </w:t>
      </w:r>
      <w:r w:rsidRPr="00F142C8">
        <w:rPr>
          <w:color w:val="auto"/>
          <w:szCs w:val="26"/>
        </w:rPr>
        <w:t xml:space="preserve">just or reasonable rates or to exempt </w:t>
      </w:r>
      <w:r w:rsidR="00F142C8">
        <w:rPr>
          <w:color w:val="auto"/>
          <w:szCs w:val="26"/>
        </w:rPr>
        <w:t xml:space="preserve">Columbia </w:t>
      </w:r>
      <w:r w:rsidR="00F142C8">
        <w:rPr>
          <w:color w:val="auto"/>
          <w:szCs w:val="26"/>
        </w:rPr>
        <w:lastRenderedPageBreak/>
        <w:t>Water Company</w:t>
      </w:r>
      <w:r w:rsidRPr="00F142C8">
        <w:rPr>
          <w:color w:val="auto"/>
          <w:szCs w:val="26"/>
        </w:rPr>
        <w:t xml:space="preserve"> from obtaining all necessary permits, licenses, and approvals from other federal, state, and local government agencies having jurisdiction.</w:t>
      </w:r>
    </w:p>
    <w:p w14:paraId="53C1C6B7" w14:textId="1C3FBF2C" w:rsidR="00273D57" w:rsidRPr="00273D57" w:rsidRDefault="00273D57" w:rsidP="00570C4F">
      <w:pPr>
        <w:pStyle w:val="ListParagraph"/>
        <w:numPr>
          <w:ilvl w:val="2"/>
          <w:numId w:val="13"/>
        </w:numPr>
        <w:spacing w:after="240" w:line="360" w:lineRule="auto"/>
        <w:ind w:left="0" w:firstLine="720"/>
        <w:contextualSpacing w:val="0"/>
        <w:rPr>
          <w:color w:val="auto"/>
          <w:szCs w:val="26"/>
        </w:rPr>
      </w:pPr>
      <w:r>
        <w:rPr>
          <w:szCs w:val="26"/>
        </w:rPr>
        <w:t>That c</w:t>
      </w:r>
      <w:r w:rsidRPr="000926A2">
        <w:rPr>
          <w:szCs w:val="26"/>
        </w:rPr>
        <w:t xml:space="preserve">onsistent with Section 1903(b) of the Public Utility Code, </w:t>
      </w:r>
      <w:r w:rsidRPr="00AA0828">
        <w:rPr>
          <w:color w:val="auto"/>
          <w:szCs w:val="26"/>
        </w:rPr>
        <w:t>66 </w:t>
      </w:r>
      <w:proofErr w:type="spellStart"/>
      <w:r w:rsidRPr="00AA0828">
        <w:rPr>
          <w:color w:val="auto"/>
          <w:szCs w:val="26"/>
        </w:rPr>
        <w:t>Pa.C.S</w:t>
      </w:r>
      <w:proofErr w:type="spellEnd"/>
      <w:r w:rsidRPr="00AA0828">
        <w:rPr>
          <w:color w:val="auto"/>
          <w:szCs w:val="26"/>
        </w:rPr>
        <w:t>. § </w:t>
      </w:r>
      <w:r>
        <w:rPr>
          <w:color w:val="auto"/>
          <w:szCs w:val="26"/>
        </w:rPr>
        <w:t xml:space="preserve">1903(b), </w:t>
      </w:r>
      <w:r w:rsidRPr="000926A2">
        <w:rPr>
          <w:szCs w:val="26"/>
        </w:rPr>
        <w:t xml:space="preserve">the registration of the subject securities certificate does not represent Commission approval of the proposed projects for rate recovery pursuant to </w:t>
      </w:r>
      <w:r>
        <w:rPr>
          <w:szCs w:val="26"/>
        </w:rPr>
        <w:t xml:space="preserve">Sections 1301 through 1328 of the Public Utility Code, </w:t>
      </w:r>
      <w:r w:rsidRPr="00AA0828">
        <w:rPr>
          <w:color w:val="auto"/>
          <w:szCs w:val="26"/>
        </w:rPr>
        <w:t>66 </w:t>
      </w:r>
      <w:proofErr w:type="spellStart"/>
      <w:r w:rsidRPr="00AA0828">
        <w:rPr>
          <w:color w:val="auto"/>
          <w:szCs w:val="26"/>
        </w:rPr>
        <w:t>Pa.C.S</w:t>
      </w:r>
      <w:proofErr w:type="spellEnd"/>
      <w:r w:rsidRPr="00AA0828">
        <w:rPr>
          <w:color w:val="auto"/>
          <w:szCs w:val="26"/>
        </w:rPr>
        <w:t>. §§ </w:t>
      </w:r>
      <w:r>
        <w:rPr>
          <w:color w:val="auto"/>
          <w:szCs w:val="26"/>
        </w:rPr>
        <w:t>1301-1328</w:t>
      </w:r>
      <w:r w:rsidRPr="000926A2">
        <w:rPr>
          <w:szCs w:val="26"/>
        </w:rPr>
        <w:t>.</w:t>
      </w:r>
    </w:p>
    <w:p w14:paraId="18168F26" w14:textId="536A1D92" w:rsidR="00F559F2" w:rsidRPr="008A4CE3" w:rsidRDefault="00F559F2" w:rsidP="00570C4F">
      <w:pPr>
        <w:pStyle w:val="ListParagraph"/>
        <w:numPr>
          <w:ilvl w:val="2"/>
          <w:numId w:val="13"/>
        </w:numPr>
        <w:spacing w:after="240" w:line="360" w:lineRule="auto"/>
        <w:ind w:left="0" w:firstLine="720"/>
        <w:contextualSpacing w:val="0"/>
        <w:rPr>
          <w:color w:val="auto"/>
          <w:szCs w:val="26"/>
        </w:rPr>
      </w:pPr>
      <w:r w:rsidRPr="008A4CE3">
        <w:rPr>
          <w:color w:val="auto"/>
          <w:szCs w:val="26"/>
        </w:rPr>
        <w:t xml:space="preserve">That a copy of this </w:t>
      </w:r>
      <w:r w:rsidR="00315C12" w:rsidRPr="008A4CE3">
        <w:rPr>
          <w:color w:val="auto"/>
          <w:szCs w:val="26"/>
        </w:rPr>
        <w:t>O</w:t>
      </w:r>
      <w:r w:rsidRPr="008A4CE3">
        <w:rPr>
          <w:color w:val="auto"/>
          <w:szCs w:val="26"/>
        </w:rPr>
        <w:t xml:space="preserve">rder be served upon </w:t>
      </w:r>
      <w:r w:rsidR="00F142C8">
        <w:rPr>
          <w:color w:val="auto"/>
          <w:szCs w:val="26"/>
        </w:rPr>
        <w:t>Columbia Water Company</w:t>
      </w:r>
      <w:r w:rsidR="00D55827" w:rsidRPr="008A4CE3">
        <w:rPr>
          <w:color w:val="auto"/>
          <w:szCs w:val="26"/>
        </w:rPr>
        <w:t>,</w:t>
      </w:r>
      <w:r w:rsidR="00273D57">
        <w:rPr>
          <w:color w:val="auto"/>
          <w:szCs w:val="26"/>
        </w:rPr>
        <w:t xml:space="preserve"> the East Donegal Township Municipal Authority,</w:t>
      </w:r>
      <w:r w:rsidR="0087214E" w:rsidRPr="008A4CE3">
        <w:rPr>
          <w:color w:val="auto"/>
          <w:szCs w:val="26"/>
        </w:rPr>
        <w:t xml:space="preserve"> the Commission’s Bureau of Investigation and Enforcement, the Office of Consumer Advocate, the Office of Small Business Advocate</w:t>
      </w:r>
      <w:r w:rsidR="00F142C8">
        <w:rPr>
          <w:color w:val="auto"/>
          <w:szCs w:val="26"/>
        </w:rPr>
        <w:t xml:space="preserve">, </w:t>
      </w:r>
      <w:r w:rsidR="00D55827" w:rsidRPr="008A4CE3">
        <w:rPr>
          <w:color w:val="auto"/>
          <w:szCs w:val="26"/>
        </w:rPr>
        <w:t xml:space="preserve">the </w:t>
      </w:r>
      <w:r w:rsidR="00F142C8">
        <w:rPr>
          <w:color w:val="auto"/>
          <w:szCs w:val="26"/>
        </w:rPr>
        <w:t>East Donegal Township</w:t>
      </w:r>
      <w:r w:rsidRPr="008A4CE3">
        <w:rPr>
          <w:color w:val="auto"/>
          <w:szCs w:val="26"/>
        </w:rPr>
        <w:t xml:space="preserve"> Board of Supervisors,</w:t>
      </w:r>
      <w:r w:rsidR="00D55827" w:rsidRPr="008A4CE3">
        <w:rPr>
          <w:color w:val="auto"/>
          <w:szCs w:val="26"/>
        </w:rPr>
        <w:t xml:space="preserve"> the </w:t>
      </w:r>
      <w:r w:rsidR="00F142C8">
        <w:rPr>
          <w:color w:val="auto"/>
          <w:szCs w:val="26"/>
        </w:rPr>
        <w:t>East Donegal</w:t>
      </w:r>
      <w:r w:rsidR="00B4627A" w:rsidRPr="008A4CE3">
        <w:rPr>
          <w:color w:val="auto"/>
          <w:szCs w:val="26"/>
        </w:rPr>
        <w:t xml:space="preserve"> Township Planning Commission,</w:t>
      </w:r>
      <w:r w:rsidRPr="008A4CE3">
        <w:rPr>
          <w:color w:val="auto"/>
          <w:szCs w:val="26"/>
        </w:rPr>
        <w:t xml:space="preserve"> the </w:t>
      </w:r>
      <w:r w:rsidR="00F142C8">
        <w:rPr>
          <w:color w:val="auto"/>
          <w:szCs w:val="26"/>
        </w:rPr>
        <w:t>Lancaster</w:t>
      </w:r>
      <w:r w:rsidR="00D55827" w:rsidRPr="008A4CE3">
        <w:rPr>
          <w:color w:val="auto"/>
          <w:szCs w:val="26"/>
        </w:rPr>
        <w:t xml:space="preserve"> </w:t>
      </w:r>
      <w:r w:rsidRPr="008A4CE3">
        <w:rPr>
          <w:color w:val="auto"/>
          <w:szCs w:val="26"/>
        </w:rPr>
        <w:t>County Commissioners,</w:t>
      </w:r>
      <w:r w:rsidR="00B4627A" w:rsidRPr="008A4CE3">
        <w:rPr>
          <w:color w:val="auto"/>
          <w:szCs w:val="26"/>
        </w:rPr>
        <w:t xml:space="preserve"> the </w:t>
      </w:r>
      <w:r w:rsidR="00F142C8">
        <w:rPr>
          <w:color w:val="auto"/>
          <w:szCs w:val="26"/>
        </w:rPr>
        <w:t>Lancaster</w:t>
      </w:r>
      <w:r w:rsidR="00B4627A" w:rsidRPr="008A4CE3">
        <w:rPr>
          <w:color w:val="auto"/>
          <w:szCs w:val="26"/>
        </w:rPr>
        <w:t xml:space="preserve"> County Planning Commission,</w:t>
      </w:r>
      <w:r w:rsidRPr="008A4CE3">
        <w:rPr>
          <w:color w:val="auto"/>
          <w:szCs w:val="26"/>
        </w:rPr>
        <w:t xml:space="preserve"> </w:t>
      </w:r>
      <w:r w:rsidR="003E763F">
        <w:rPr>
          <w:color w:val="auto"/>
          <w:szCs w:val="26"/>
        </w:rPr>
        <w:t xml:space="preserve">the Pennsylvania Department of Revenue’s Bureau of Corporate Taxes, </w:t>
      </w:r>
      <w:r w:rsidRPr="008A4CE3">
        <w:rPr>
          <w:color w:val="auto"/>
          <w:szCs w:val="26"/>
        </w:rPr>
        <w:t xml:space="preserve">and the Department of Environmental Protection – </w:t>
      </w:r>
      <w:r w:rsidR="00330F07">
        <w:rPr>
          <w:color w:val="auto"/>
          <w:szCs w:val="26"/>
        </w:rPr>
        <w:t>South</w:t>
      </w:r>
      <w:r w:rsidR="00F142C8">
        <w:rPr>
          <w:color w:val="auto"/>
          <w:szCs w:val="26"/>
        </w:rPr>
        <w:t>central</w:t>
      </w:r>
      <w:r w:rsidRPr="008A4CE3">
        <w:rPr>
          <w:color w:val="auto"/>
          <w:szCs w:val="26"/>
        </w:rPr>
        <w:t xml:space="preserve"> Regional Office and its Bureau of Regulatory Counsel.</w:t>
      </w:r>
    </w:p>
    <w:p w14:paraId="580DC9DA" w14:textId="01975DF7" w:rsidR="00176B59" w:rsidRPr="004059BB" w:rsidRDefault="00B34301" w:rsidP="00E01E57">
      <w:pPr>
        <w:pStyle w:val="ListParagraph"/>
        <w:numPr>
          <w:ilvl w:val="2"/>
          <w:numId w:val="13"/>
        </w:numPr>
        <w:spacing w:after="240" w:line="360" w:lineRule="auto"/>
        <w:ind w:left="0" w:firstLine="720"/>
        <w:contextualSpacing w:val="0"/>
        <w:rPr>
          <w:szCs w:val="26"/>
        </w:rPr>
      </w:pPr>
      <w:r w:rsidRPr="004059BB">
        <w:rPr>
          <w:szCs w:val="26"/>
        </w:rPr>
        <w:t xml:space="preserve">That </w:t>
      </w:r>
      <w:r w:rsidR="00273D57" w:rsidRPr="004059BB">
        <w:rPr>
          <w:szCs w:val="26"/>
        </w:rPr>
        <w:t xml:space="preserve">upon the issuance of the Certificate of Public Convenience as outlined in Ordering Paragraph No. </w:t>
      </w:r>
      <w:r w:rsidR="00440904">
        <w:rPr>
          <w:szCs w:val="26"/>
        </w:rPr>
        <w:t>7</w:t>
      </w:r>
      <w:r w:rsidR="00273D57" w:rsidRPr="004059BB">
        <w:rPr>
          <w:szCs w:val="26"/>
        </w:rPr>
        <w:t xml:space="preserve">, or upon the return of the Certificate of Public Convenience issued in Ordering Paragraph No. </w:t>
      </w:r>
      <w:r w:rsidR="00440904">
        <w:rPr>
          <w:szCs w:val="26"/>
        </w:rPr>
        <w:t>5</w:t>
      </w:r>
      <w:r w:rsidR="00273D57" w:rsidRPr="004059BB">
        <w:rPr>
          <w:szCs w:val="26"/>
        </w:rPr>
        <w:t xml:space="preserve">, </w:t>
      </w:r>
      <w:r w:rsidRPr="004059BB">
        <w:rPr>
          <w:szCs w:val="26"/>
        </w:rPr>
        <w:t>th</w:t>
      </w:r>
      <w:r w:rsidR="00082768" w:rsidRPr="004059BB">
        <w:rPr>
          <w:szCs w:val="26"/>
        </w:rPr>
        <w:t xml:space="preserve">e proceeding at Docket No. </w:t>
      </w:r>
      <w:r w:rsidR="0092769F" w:rsidRPr="004059BB">
        <w:rPr>
          <w:szCs w:val="26"/>
        </w:rPr>
        <w:t>A-2021-</w:t>
      </w:r>
      <w:r w:rsidR="00273D57" w:rsidRPr="004059BB">
        <w:rPr>
          <w:szCs w:val="26"/>
        </w:rPr>
        <w:t>30271</w:t>
      </w:r>
      <w:r w:rsidR="000B2599" w:rsidRPr="004059BB">
        <w:rPr>
          <w:szCs w:val="26"/>
        </w:rPr>
        <w:t>34</w:t>
      </w:r>
      <w:r w:rsidR="00373070" w:rsidRPr="004059BB">
        <w:rPr>
          <w:szCs w:val="26"/>
        </w:rPr>
        <w:t xml:space="preserve"> </w:t>
      </w:r>
      <w:r w:rsidR="00D55827" w:rsidRPr="004059BB">
        <w:rPr>
          <w:szCs w:val="26"/>
        </w:rPr>
        <w:t>be closed</w:t>
      </w:r>
      <w:r w:rsidR="00FD6B33" w:rsidRPr="004059BB">
        <w:rPr>
          <w:szCs w:val="26"/>
        </w:rPr>
        <w:t>.</w:t>
      </w:r>
    </w:p>
    <w:p w14:paraId="0E4CCB4B" w14:textId="423A3CC0" w:rsidR="00273D57" w:rsidRPr="008A4CE3" w:rsidRDefault="00176B59" w:rsidP="00570C4F">
      <w:pPr>
        <w:pStyle w:val="ListParagraph"/>
        <w:numPr>
          <w:ilvl w:val="2"/>
          <w:numId w:val="13"/>
        </w:numPr>
        <w:spacing w:after="240" w:line="360" w:lineRule="auto"/>
        <w:ind w:left="0" w:firstLine="720"/>
        <w:contextualSpacing w:val="0"/>
        <w:rPr>
          <w:color w:val="auto"/>
          <w:szCs w:val="26"/>
        </w:rPr>
      </w:pPr>
      <w:r>
        <w:rPr>
          <w:color w:val="auto"/>
          <w:szCs w:val="26"/>
        </w:rPr>
        <w:t xml:space="preserve">That upon receipt of the written notification as outlined in Ordering Paragraph No. </w:t>
      </w:r>
      <w:r w:rsidR="00DA44A3">
        <w:rPr>
          <w:color w:val="auto"/>
          <w:szCs w:val="26"/>
        </w:rPr>
        <w:t>3</w:t>
      </w:r>
      <w:r>
        <w:rPr>
          <w:color w:val="auto"/>
          <w:szCs w:val="26"/>
        </w:rPr>
        <w:t xml:space="preserve">, or upon the return of the Certificate of Public Convenience issued in Ordering Paragraph No. </w:t>
      </w:r>
      <w:r w:rsidR="007E0483">
        <w:rPr>
          <w:color w:val="auto"/>
          <w:szCs w:val="26"/>
        </w:rPr>
        <w:t>5</w:t>
      </w:r>
      <w:r>
        <w:rPr>
          <w:color w:val="auto"/>
          <w:szCs w:val="26"/>
        </w:rPr>
        <w:t>, the proceeding at Docket No. S-2021-3027145 be closed.</w:t>
      </w:r>
    </w:p>
    <w:p w14:paraId="3C9B4538" w14:textId="77777777" w:rsidR="00CE47B1" w:rsidRDefault="00CE47B1" w:rsidP="00570C4F">
      <w:pPr>
        <w:tabs>
          <w:tab w:val="left" w:pos="4320"/>
        </w:tabs>
        <w:ind w:firstLine="4320"/>
        <w:rPr>
          <w:b/>
          <w:color w:val="auto"/>
          <w:szCs w:val="26"/>
        </w:rPr>
      </w:pPr>
    </w:p>
    <w:p w14:paraId="49360E23" w14:textId="77777777" w:rsidR="00CE47B1" w:rsidRDefault="00CE47B1" w:rsidP="00570C4F">
      <w:pPr>
        <w:tabs>
          <w:tab w:val="left" w:pos="4320"/>
        </w:tabs>
        <w:ind w:firstLine="4320"/>
        <w:rPr>
          <w:b/>
          <w:color w:val="auto"/>
          <w:szCs w:val="26"/>
        </w:rPr>
      </w:pPr>
    </w:p>
    <w:p w14:paraId="7761DFDD" w14:textId="77777777" w:rsidR="00CE47B1" w:rsidRDefault="00CE47B1" w:rsidP="00570C4F">
      <w:pPr>
        <w:tabs>
          <w:tab w:val="left" w:pos="4320"/>
        </w:tabs>
        <w:ind w:firstLine="4320"/>
        <w:rPr>
          <w:b/>
          <w:color w:val="auto"/>
          <w:szCs w:val="26"/>
        </w:rPr>
      </w:pPr>
    </w:p>
    <w:p w14:paraId="32FD5C81" w14:textId="77777777" w:rsidR="00CE47B1" w:rsidRDefault="00CE47B1" w:rsidP="00570C4F">
      <w:pPr>
        <w:tabs>
          <w:tab w:val="left" w:pos="4320"/>
        </w:tabs>
        <w:ind w:firstLine="4320"/>
        <w:rPr>
          <w:b/>
          <w:color w:val="auto"/>
          <w:szCs w:val="26"/>
        </w:rPr>
      </w:pPr>
    </w:p>
    <w:p w14:paraId="74D97BD5" w14:textId="77777777" w:rsidR="00CE47B1" w:rsidRDefault="00CE47B1" w:rsidP="00570C4F">
      <w:pPr>
        <w:tabs>
          <w:tab w:val="left" w:pos="4320"/>
        </w:tabs>
        <w:ind w:firstLine="4320"/>
        <w:rPr>
          <w:b/>
          <w:color w:val="auto"/>
          <w:szCs w:val="26"/>
        </w:rPr>
      </w:pPr>
    </w:p>
    <w:p w14:paraId="3552210F" w14:textId="77777777" w:rsidR="00CE47B1" w:rsidRDefault="00CE47B1" w:rsidP="00570C4F">
      <w:pPr>
        <w:tabs>
          <w:tab w:val="left" w:pos="4320"/>
        </w:tabs>
        <w:ind w:firstLine="4320"/>
        <w:rPr>
          <w:b/>
          <w:color w:val="auto"/>
          <w:szCs w:val="26"/>
        </w:rPr>
      </w:pPr>
    </w:p>
    <w:p w14:paraId="47DBB7D4" w14:textId="77777777" w:rsidR="00CE47B1" w:rsidRDefault="00CE47B1" w:rsidP="00570C4F">
      <w:pPr>
        <w:tabs>
          <w:tab w:val="left" w:pos="4320"/>
        </w:tabs>
        <w:ind w:firstLine="4320"/>
        <w:rPr>
          <w:b/>
          <w:color w:val="auto"/>
          <w:szCs w:val="26"/>
        </w:rPr>
      </w:pPr>
    </w:p>
    <w:p w14:paraId="35A58443" w14:textId="2ACAF9BE" w:rsidR="000F5B21" w:rsidRPr="008A4CE3" w:rsidRDefault="000F5B21" w:rsidP="00570C4F">
      <w:pPr>
        <w:tabs>
          <w:tab w:val="left" w:pos="4320"/>
        </w:tabs>
        <w:ind w:firstLine="4320"/>
        <w:rPr>
          <w:b/>
          <w:color w:val="auto"/>
          <w:szCs w:val="26"/>
        </w:rPr>
      </w:pPr>
      <w:r w:rsidRPr="008A4CE3">
        <w:rPr>
          <w:b/>
          <w:color w:val="auto"/>
          <w:szCs w:val="26"/>
        </w:rPr>
        <w:lastRenderedPageBreak/>
        <w:t>BY THE COMMISSION,</w:t>
      </w:r>
    </w:p>
    <w:p w14:paraId="5B015602" w14:textId="58BB3CF7" w:rsidR="00570C4F" w:rsidRPr="008A4CE3" w:rsidRDefault="003671A7" w:rsidP="00570C4F">
      <w:pPr>
        <w:tabs>
          <w:tab w:val="left" w:pos="4320"/>
        </w:tabs>
        <w:ind w:firstLine="4320"/>
        <w:rPr>
          <w:color w:val="auto"/>
          <w:szCs w:val="26"/>
        </w:rPr>
      </w:pPr>
      <w:r>
        <w:rPr>
          <w:noProof/>
        </w:rPr>
        <w:drawing>
          <wp:anchor distT="0" distB="0" distL="114300" distR="114300" simplePos="0" relativeHeight="251659264" behindDoc="1" locked="0" layoutInCell="1" allowOverlap="1" wp14:anchorId="38781D22" wp14:editId="489B1163">
            <wp:simplePos x="0" y="0"/>
            <wp:positionH relativeFrom="column">
              <wp:posOffset>2752725</wp:posOffset>
            </wp:positionH>
            <wp:positionV relativeFrom="paragraph">
              <wp:posOffset>7620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7C90C66C" w14:textId="4159280C" w:rsidR="00570C4F" w:rsidRPr="008A4CE3" w:rsidRDefault="00570C4F" w:rsidP="00570C4F">
      <w:pPr>
        <w:tabs>
          <w:tab w:val="left" w:pos="4320"/>
        </w:tabs>
        <w:ind w:firstLine="4320"/>
        <w:rPr>
          <w:color w:val="auto"/>
          <w:szCs w:val="26"/>
        </w:rPr>
      </w:pPr>
    </w:p>
    <w:p w14:paraId="33C1C10E" w14:textId="49478B63" w:rsidR="00570C4F" w:rsidRPr="008A4CE3" w:rsidRDefault="00570C4F" w:rsidP="00570C4F">
      <w:pPr>
        <w:tabs>
          <w:tab w:val="left" w:pos="4320"/>
        </w:tabs>
        <w:ind w:firstLine="4320"/>
        <w:rPr>
          <w:color w:val="auto"/>
          <w:szCs w:val="26"/>
        </w:rPr>
      </w:pPr>
    </w:p>
    <w:p w14:paraId="5131166C" w14:textId="77777777" w:rsidR="00570C4F" w:rsidRPr="008A4CE3" w:rsidRDefault="00570C4F" w:rsidP="00570C4F">
      <w:pPr>
        <w:tabs>
          <w:tab w:val="left" w:pos="4320"/>
        </w:tabs>
        <w:ind w:firstLine="4320"/>
        <w:rPr>
          <w:color w:val="auto"/>
          <w:szCs w:val="26"/>
        </w:rPr>
      </w:pPr>
    </w:p>
    <w:p w14:paraId="29CFD496" w14:textId="389E9F42" w:rsidR="000F5B21" w:rsidRPr="008A4CE3" w:rsidRDefault="000F5B21" w:rsidP="00570C4F">
      <w:pPr>
        <w:ind w:left="4320"/>
        <w:rPr>
          <w:color w:val="auto"/>
          <w:szCs w:val="26"/>
        </w:rPr>
      </w:pPr>
      <w:r w:rsidRPr="008A4CE3">
        <w:rPr>
          <w:color w:val="auto"/>
          <w:szCs w:val="26"/>
        </w:rPr>
        <w:t>Rosemary Chiavetta</w:t>
      </w:r>
    </w:p>
    <w:p w14:paraId="251B3498" w14:textId="66A8D761" w:rsidR="000F5B21" w:rsidRDefault="000F5B21" w:rsidP="00570C4F">
      <w:pPr>
        <w:tabs>
          <w:tab w:val="left" w:pos="4320"/>
        </w:tabs>
        <w:ind w:firstLine="4320"/>
        <w:rPr>
          <w:color w:val="auto"/>
          <w:szCs w:val="26"/>
        </w:rPr>
      </w:pPr>
      <w:r w:rsidRPr="008A4CE3">
        <w:rPr>
          <w:color w:val="auto"/>
          <w:szCs w:val="26"/>
        </w:rPr>
        <w:t>Secretary</w:t>
      </w:r>
    </w:p>
    <w:p w14:paraId="765BA44A" w14:textId="77777777" w:rsidR="00176B59" w:rsidRPr="008A4CE3" w:rsidRDefault="00176B59" w:rsidP="00570C4F">
      <w:pPr>
        <w:tabs>
          <w:tab w:val="left" w:pos="4320"/>
        </w:tabs>
        <w:ind w:firstLine="4320"/>
        <w:rPr>
          <w:color w:val="auto"/>
          <w:szCs w:val="26"/>
        </w:rPr>
      </w:pPr>
    </w:p>
    <w:p w14:paraId="2A331BA7" w14:textId="07C5E193" w:rsidR="00570C4F" w:rsidRPr="008A4CE3" w:rsidRDefault="000F5B21" w:rsidP="00C779A7">
      <w:pPr>
        <w:tabs>
          <w:tab w:val="left" w:pos="4320"/>
        </w:tabs>
        <w:spacing w:after="960"/>
        <w:rPr>
          <w:color w:val="auto"/>
          <w:szCs w:val="26"/>
        </w:rPr>
      </w:pPr>
      <w:r w:rsidRPr="008A4CE3">
        <w:rPr>
          <w:color w:val="auto"/>
          <w:szCs w:val="26"/>
        </w:rPr>
        <w:t>(SEAL)</w:t>
      </w:r>
    </w:p>
    <w:p w14:paraId="3FBB5AC4" w14:textId="36D8BB0E" w:rsidR="000F5B21" w:rsidRPr="008A4CE3" w:rsidRDefault="00560BB4" w:rsidP="00C779A7">
      <w:pPr>
        <w:tabs>
          <w:tab w:val="left" w:pos="4320"/>
        </w:tabs>
        <w:spacing w:before="240" w:line="360" w:lineRule="auto"/>
        <w:rPr>
          <w:color w:val="auto"/>
          <w:szCs w:val="26"/>
        </w:rPr>
      </w:pPr>
      <w:r w:rsidRPr="008A4CE3">
        <w:rPr>
          <w:color w:val="auto"/>
          <w:szCs w:val="26"/>
        </w:rPr>
        <w:t xml:space="preserve">ORDER ADOPTED:  </w:t>
      </w:r>
      <w:r w:rsidR="003972A7">
        <w:rPr>
          <w:color w:val="auto"/>
          <w:szCs w:val="26"/>
        </w:rPr>
        <w:t>February 3</w:t>
      </w:r>
      <w:r w:rsidR="00BC1DCC">
        <w:rPr>
          <w:color w:val="auto"/>
          <w:szCs w:val="26"/>
        </w:rPr>
        <w:t>, 2022</w:t>
      </w:r>
    </w:p>
    <w:p w14:paraId="1195EC8B" w14:textId="08946EA1" w:rsidR="000F5B21" w:rsidRPr="008A4CE3" w:rsidRDefault="00560BB4" w:rsidP="00570C4F">
      <w:pPr>
        <w:tabs>
          <w:tab w:val="left" w:pos="4320"/>
        </w:tabs>
        <w:rPr>
          <w:color w:val="auto"/>
          <w:szCs w:val="26"/>
        </w:rPr>
      </w:pPr>
      <w:r w:rsidRPr="008A4CE3">
        <w:rPr>
          <w:color w:val="auto"/>
          <w:szCs w:val="26"/>
        </w:rPr>
        <w:t xml:space="preserve">ORDER ENTERED:  </w:t>
      </w:r>
      <w:r w:rsidR="003671A7">
        <w:rPr>
          <w:color w:val="auto"/>
          <w:szCs w:val="26"/>
        </w:rPr>
        <w:t>February 3, 2022</w:t>
      </w:r>
    </w:p>
    <w:sectPr w:rsidR="000F5B21" w:rsidRPr="008A4CE3" w:rsidSect="00E87936">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75D9" w14:textId="77777777" w:rsidR="00E6256C" w:rsidRDefault="00E6256C">
      <w:r>
        <w:separator/>
      </w:r>
    </w:p>
  </w:endnote>
  <w:endnote w:type="continuationSeparator" w:id="0">
    <w:p w14:paraId="369D8889" w14:textId="77777777" w:rsidR="00E6256C" w:rsidRDefault="00E6256C">
      <w:r>
        <w:continuationSeparator/>
      </w:r>
    </w:p>
  </w:endnote>
  <w:endnote w:type="continuationNotice" w:id="1">
    <w:p w14:paraId="0EFF1729" w14:textId="77777777" w:rsidR="00E6256C" w:rsidRDefault="00E62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6CAC" w14:textId="77777777" w:rsidR="007B69B5" w:rsidRDefault="007B6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9DEED4" w14:textId="77777777" w:rsidR="007B69B5" w:rsidRDefault="007B6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FC0A" w14:textId="51EE116F" w:rsidR="007B69B5" w:rsidRPr="00B04AFE" w:rsidRDefault="007B69B5">
    <w:pPr>
      <w:pStyle w:val="Footer"/>
      <w:framePr w:wrap="around" w:vAnchor="text" w:hAnchor="margin" w:xAlign="center" w:y="1"/>
      <w:rPr>
        <w:rStyle w:val="PageNumber"/>
        <w:b/>
        <w:sz w:val="24"/>
        <w:szCs w:val="24"/>
      </w:rPr>
    </w:pPr>
    <w:r w:rsidRPr="00B04AFE">
      <w:rPr>
        <w:rStyle w:val="PageNumber"/>
        <w:sz w:val="24"/>
        <w:szCs w:val="24"/>
      </w:rPr>
      <w:fldChar w:fldCharType="begin"/>
    </w:r>
    <w:r w:rsidRPr="00B04AFE">
      <w:rPr>
        <w:rStyle w:val="PageNumber"/>
        <w:sz w:val="24"/>
        <w:szCs w:val="24"/>
      </w:rPr>
      <w:instrText xml:space="preserve">PAGE  </w:instrText>
    </w:r>
    <w:r w:rsidRPr="00B04AFE">
      <w:rPr>
        <w:rStyle w:val="PageNumber"/>
        <w:sz w:val="24"/>
        <w:szCs w:val="24"/>
      </w:rPr>
      <w:fldChar w:fldCharType="separate"/>
    </w:r>
    <w:r>
      <w:rPr>
        <w:rStyle w:val="PageNumber"/>
        <w:noProof/>
        <w:sz w:val="24"/>
        <w:szCs w:val="24"/>
      </w:rPr>
      <w:t>6</w:t>
    </w:r>
    <w:r w:rsidRPr="00B04AFE">
      <w:rPr>
        <w:rStyle w:val="PageNumber"/>
        <w:sz w:val="24"/>
        <w:szCs w:val="24"/>
      </w:rPr>
      <w:fldChar w:fldCharType="end"/>
    </w:r>
  </w:p>
  <w:p w14:paraId="246DC34E" w14:textId="77777777" w:rsidR="007B69B5" w:rsidRPr="00B04AFE" w:rsidRDefault="007B69B5" w:rsidP="003E230B">
    <w:pPr>
      <w:pStyle w:val="Footer"/>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CC3F" w14:textId="77777777" w:rsidR="00E6256C" w:rsidRDefault="00E6256C">
      <w:r>
        <w:separator/>
      </w:r>
    </w:p>
  </w:footnote>
  <w:footnote w:type="continuationSeparator" w:id="0">
    <w:p w14:paraId="5C23A449" w14:textId="77777777" w:rsidR="00E6256C" w:rsidRDefault="00E6256C">
      <w:r>
        <w:continuationSeparator/>
      </w:r>
    </w:p>
  </w:footnote>
  <w:footnote w:type="continuationNotice" w:id="1">
    <w:p w14:paraId="7FD05552" w14:textId="77777777" w:rsidR="00E6256C" w:rsidRDefault="00E6256C"/>
  </w:footnote>
  <w:footnote w:id="2">
    <w:p w14:paraId="5CA33A9F" w14:textId="769881B0" w:rsidR="007B69B5" w:rsidRDefault="007B69B5">
      <w:pPr>
        <w:pStyle w:val="FootnoteText"/>
      </w:pPr>
      <w:r>
        <w:rPr>
          <w:rStyle w:val="FootnoteReference"/>
        </w:rPr>
        <w:footnoteRef/>
      </w:r>
      <w:r>
        <w:t>Note</w:t>
      </w:r>
      <w:r w:rsidR="0041348F">
        <w:t xml:space="preserve"> that</w:t>
      </w:r>
      <w:r>
        <w:t xml:space="preserve"> all listed SRBC approved groundwater rates are based upon a 30-day average.</w:t>
      </w:r>
    </w:p>
  </w:footnote>
  <w:footnote w:id="3">
    <w:p w14:paraId="533FC7DA" w14:textId="41004EB9" w:rsidR="007B69B5" w:rsidRPr="003C37CC" w:rsidRDefault="007B69B5">
      <w:pPr>
        <w:pStyle w:val="FootnoteText"/>
      </w:pPr>
      <w:r>
        <w:rPr>
          <w:rStyle w:val="FootnoteReference"/>
        </w:rPr>
        <w:footnoteRef/>
      </w:r>
      <w:r>
        <w:rPr>
          <w:i/>
          <w:iCs/>
        </w:rPr>
        <w:t>See Susquehanna River Basin Commission</w:t>
      </w:r>
      <w:r>
        <w:t xml:space="preserve"> Decision </w:t>
      </w:r>
      <w:r w:rsidR="008D3BC9">
        <w:t>d</w:t>
      </w:r>
      <w:r>
        <w:t>ated July 8, 1999</w:t>
      </w:r>
      <w:r w:rsidR="00C94E5D">
        <w:t>,</w:t>
      </w:r>
      <w:r>
        <w:t xml:space="preserve"> at Docket No. 1990702.</w:t>
      </w:r>
    </w:p>
  </w:footnote>
  <w:footnote w:id="4">
    <w:p w14:paraId="49344886" w14:textId="750C5089" w:rsidR="007B69B5" w:rsidRPr="002A23FF" w:rsidRDefault="007B69B5">
      <w:pPr>
        <w:pStyle w:val="FootnoteText"/>
      </w:pPr>
      <w:r>
        <w:rPr>
          <w:rStyle w:val="FootnoteReference"/>
        </w:rPr>
        <w:footnoteRef/>
      </w:r>
      <w:r>
        <w:rPr>
          <w:i/>
          <w:iCs/>
        </w:rPr>
        <w:t>See Susquehanna River Basin Commission</w:t>
      </w:r>
      <w:r>
        <w:t xml:space="preserve"> Decision </w:t>
      </w:r>
      <w:r w:rsidR="008D3BC9">
        <w:t>d</w:t>
      </w:r>
      <w:r>
        <w:t>ated March 18, 2019</w:t>
      </w:r>
      <w:r w:rsidR="00C94E5D">
        <w:t>,</w:t>
      </w:r>
      <w:r>
        <w:t xml:space="preserve"> at Docket No. 20190314.</w:t>
      </w:r>
    </w:p>
  </w:footnote>
  <w:footnote w:id="5">
    <w:p w14:paraId="4FD32525" w14:textId="45CBED48" w:rsidR="007B69B5" w:rsidRPr="00B0138F" w:rsidRDefault="007B69B5">
      <w:pPr>
        <w:pStyle w:val="FootnoteText"/>
      </w:pPr>
      <w:r>
        <w:rPr>
          <w:rStyle w:val="FootnoteReference"/>
        </w:rPr>
        <w:footnoteRef/>
      </w:r>
      <w:r>
        <w:rPr>
          <w:i/>
          <w:iCs/>
        </w:rPr>
        <w:t xml:space="preserve">See </w:t>
      </w:r>
      <w:r>
        <w:t xml:space="preserve">52 Pa. Code §§ 56.13 (relating to </w:t>
      </w:r>
      <w:r w:rsidR="00B6723B">
        <w:t>b</w:t>
      </w:r>
      <w:r>
        <w:t xml:space="preserve">illings for merchandise, appliances and nonrecurring and recurring services), 56.23 (relating to </w:t>
      </w:r>
      <w:r w:rsidR="00B6723B">
        <w:t>a</w:t>
      </w:r>
      <w:r>
        <w:t xml:space="preserve">pplication of partial payments between public utility and other service), and 56.83(3) (relating to </w:t>
      </w:r>
      <w:r w:rsidR="00B6723B">
        <w:t>u</w:t>
      </w:r>
      <w:r>
        <w:t>nauthorized termination of service).</w:t>
      </w:r>
    </w:p>
  </w:footnote>
  <w:footnote w:id="6">
    <w:p w14:paraId="399F6DD3" w14:textId="45CEA042" w:rsidR="007B69B5" w:rsidRPr="007C2398" w:rsidRDefault="007B69B5">
      <w:pPr>
        <w:pStyle w:val="FootnoteText"/>
      </w:pPr>
      <w:r w:rsidRPr="007C2398">
        <w:rPr>
          <w:rStyle w:val="FootnoteReference"/>
        </w:rPr>
        <w:footnoteRef/>
      </w:r>
      <w:r w:rsidRPr="007C2398">
        <w:t xml:space="preserve"> </w:t>
      </w:r>
      <w:r w:rsidRPr="00F93F58">
        <w:t xml:space="preserve">The </w:t>
      </w:r>
      <w:r>
        <w:t>P</w:t>
      </w:r>
      <w:r w:rsidR="00783064">
        <w:t>ENN</w:t>
      </w:r>
      <w:r>
        <w:t>VEST</w:t>
      </w:r>
      <w:r w:rsidRPr="00F93F58">
        <w:t xml:space="preserve"> annual debt service is managed through an adjustable surcharge.</w:t>
      </w:r>
    </w:p>
  </w:footnote>
  <w:footnote w:id="7">
    <w:p w14:paraId="133158B3" w14:textId="3DE8FA5C" w:rsidR="007B69B5" w:rsidRDefault="007B69B5" w:rsidP="00BB1C25">
      <w:pPr>
        <w:pStyle w:val="FootnoteText"/>
      </w:pPr>
      <w:r w:rsidRPr="007C2398">
        <w:rPr>
          <w:rStyle w:val="FootnoteReference"/>
        </w:rPr>
        <w:footnoteRef/>
      </w:r>
      <w:r w:rsidRPr="007C2398">
        <w:t xml:space="preserve"> </w:t>
      </w:r>
      <w:r w:rsidRPr="00F93F58">
        <w:t xml:space="preserve">Based on data obtained in </w:t>
      </w:r>
      <w:r w:rsidRPr="00F93F58">
        <w:rPr>
          <w:i/>
        </w:rPr>
        <w:t>Value Line</w:t>
      </w:r>
      <w:r w:rsidRPr="00F93F58">
        <w:t xml:space="preserve"> Investment Survey, the average capital structure for the Water Utility Industry </w:t>
      </w:r>
      <w:r w:rsidRPr="00560FA5">
        <w:t>barometer group companies used in the Commission’s Quarterly Earnings Summary Report is 50.7% long-term debt and 49.3% equity.</w:t>
      </w:r>
      <w:r w:rsidR="00D64C40">
        <w:t xml:space="preserve">  </w:t>
      </w:r>
      <w:r w:rsidR="00D64C40" w:rsidRPr="000F5DC4">
        <w:rPr>
          <w:i/>
          <w:iCs/>
        </w:rPr>
        <w:t>See</w:t>
      </w:r>
      <w:r w:rsidR="0048604D">
        <w:t xml:space="preserve"> </w:t>
      </w:r>
      <w:r w:rsidR="0048604D" w:rsidRPr="00AF5603">
        <w:rPr>
          <w:i/>
          <w:iCs/>
        </w:rPr>
        <w:t xml:space="preserve">Bureau of Technical Utility Services Report </w:t>
      </w:r>
      <w:r w:rsidR="000F5DC4" w:rsidRPr="00AF5603">
        <w:rPr>
          <w:i/>
          <w:iCs/>
        </w:rPr>
        <w:t>o</w:t>
      </w:r>
      <w:r w:rsidR="0048604D" w:rsidRPr="00AF5603">
        <w:rPr>
          <w:i/>
          <w:iCs/>
        </w:rPr>
        <w:t xml:space="preserve">n </w:t>
      </w:r>
      <w:r w:rsidR="000F5DC4" w:rsidRPr="00AF5603">
        <w:rPr>
          <w:i/>
          <w:iCs/>
        </w:rPr>
        <w:t>t</w:t>
      </w:r>
      <w:r w:rsidR="0048604D" w:rsidRPr="00AF5603">
        <w:rPr>
          <w:i/>
          <w:iCs/>
        </w:rPr>
        <w:t xml:space="preserve">he Quarterly Earnings of Jurisdictional Utilities </w:t>
      </w:r>
      <w:r w:rsidR="000F5DC4" w:rsidRPr="00AF5603">
        <w:rPr>
          <w:i/>
          <w:iCs/>
        </w:rPr>
        <w:t>f</w:t>
      </w:r>
      <w:r w:rsidR="0048604D" w:rsidRPr="00AF5603">
        <w:rPr>
          <w:i/>
          <w:iCs/>
        </w:rPr>
        <w:t xml:space="preserve">or </w:t>
      </w:r>
      <w:r w:rsidR="000F5DC4" w:rsidRPr="00AF5603">
        <w:rPr>
          <w:i/>
          <w:iCs/>
        </w:rPr>
        <w:t>t</w:t>
      </w:r>
      <w:r w:rsidR="0048604D" w:rsidRPr="00AF5603">
        <w:rPr>
          <w:i/>
          <w:iCs/>
        </w:rPr>
        <w:t>he Year Ended</w:t>
      </w:r>
      <w:r w:rsidR="000F5DC4" w:rsidRPr="00AF5603">
        <w:rPr>
          <w:i/>
          <w:iCs/>
        </w:rPr>
        <w:t xml:space="preserve"> September 30, 2021</w:t>
      </w:r>
      <w:r w:rsidR="00AF5603">
        <w:t>, at Docket No.</w:t>
      </w:r>
      <w:r w:rsidR="00687A22" w:rsidRPr="00687A22">
        <w:t xml:space="preserve"> M-2021-3030045</w:t>
      </w:r>
      <w:r w:rsidR="000F5DC4">
        <w:t xml:space="preserve">.  </w:t>
      </w:r>
    </w:p>
  </w:footnote>
  <w:footnote w:id="8">
    <w:p w14:paraId="026F7E62" w14:textId="1B419CCF" w:rsidR="007B69B5" w:rsidRPr="00595754" w:rsidRDefault="007B69B5">
      <w:pPr>
        <w:pStyle w:val="FootnoteText"/>
      </w:pPr>
      <w:r>
        <w:rPr>
          <w:rStyle w:val="FootnoteReference"/>
        </w:rPr>
        <w:footnoteRef/>
      </w:r>
      <w:proofErr w:type="spellStart"/>
      <w:r>
        <w:rPr>
          <w:i/>
          <w:iCs/>
        </w:rPr>
        <w:t>Popowsky</w:t>
      </w:r>
      <w:proofErr w:type="spellEnd"/>
      <w:r>
        <w:rPr>
          <w:i/>
          <w:iCs/>
        </w:rPr>
        <w:t xml:space="preserve"> v. Pa. Pub. Util. </w:t>
      </w:r>
      <w:proofErr w:type="spellStart"/>
      <w:r>
        <w:rPr>
          <w:i/>
          <w:iCs/>
        </w:rPr>
        <w:t>Com’n</w:t>
      </w:r>
      <w:proofErr w:type="spellEnd"/>
      <w:r>
        <w:t>, 937 A.2d 1040, 1061 (Pa.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5FA3" w14:textId="77777777" w:rsidR="007B69B5" w:rsidRDefault="007B69B5" w:rsidP="00B460FF">
    <w:pPr>
      <w:jc w:val="center"/>
      <w:rPr>
        <w:b/>
        <w:color w:val="auto"/>
        <w:szCs w:val="26"/>
      </w:rPr>
    </w:pPr>
  </w:p>
  <w:p w14:paraId="3CF79002" w14:textId="77777777" w:rsidR="007B69B5" w:rsidRDefault="007B69B5" w:rsidP="00B460FF">
    <w:pPr>
      <w:jc w:val="center"/>
      <w:rPr>
        <w:b/>
        <w:color w:val="auto"/>
        <w:szCs w:val="26"/>
      </w:rPr>
    </w:pPr>
  </w:p>
  <w:p w14:paraId="755D346F" w14:textId="77777777" w:rsidR="007B69B5" w:rsidRDefault="007B69B5" w:rsidP="00B460FF">
    <w:pPr>
      <w:jc w:val="center"/>
      <w:rPr>
        <w:b/>
        <w:color w:val="auto"/>
        <w:szCs w:val="26"/>
      </w:rPr>
    </w:pPr>
  </w:p>
  <w:p w14:paraId="37627E1F" w14:textId="005C70BA" w:rsidR="007B69B5" w:rsidRPr="008A4CE3" w:rsidRDefault="007B69B5" w:rsidP="00B460FF">
    <w:pPr>
      <w:jc w:val="center"/>
      <w:rPr>
        <w:b/>
        <w:color w:val="auto"/>
        <w:szCs w:val="26"/>
      </w:rPr>
    </w:pPr>
    <w:r w:rsidRPr="008A4CE3">
      <w:rPr>
        <w:b/>
        <w:color w:val="auto"/>
        <w:szCs w:val="26"/>
      </w:rPr>
      <w:t>PENNSYLVANIA</w:t>
    </w:r>
  </w:p>
  <w:p w14:paraId="588D49AC" w14:textId="77777777" w:rsidR="007B69B5" w:rsidRPr="008A4CE3" w:rsidRDefault="007B69B5" w:rsidP="00B460FF">
    <w:pPr>
      <w:jc w:val="center"/>
      <w:rPr>
        <w:b/>
        <w:color w:val="auto"/>
        <w:szCs w:val="26"/>
      </w:rPr>
    </w:pPr>
    <w:r w:rsidRPr="008A4CE3">
      <w:rPr>
        <w:b/>
        <w:color w:val="auto"/>
        <w:szCs w:val="26"/>
      </w:rPr>
      <w:t>PUBLIC UTILITY COMMISSION</w:t>
    </w:r>
  </w:p>
  <w:p w14:paraId="3F50203B" w14:textId="65C2CEF2" w:rsidR="007B69B5" w:rsidRPr="008A4CE3" w:rsidRDefault="007B69B5" w:rsidP="00B460FF">
    <w:pPr>
      <w:jc w:val="center"/>
      <w:rPr>
        <w:b/>
        <w:color w:val="auto"/>
        <w:szCs w:val="26"/>
      </w:rPr>
    </w:pPr>
    <w:r w:rsidRPr="008A4CE3">
      <w:rPr>
        <w:b/>
        <w:color w:val="auto"/>
        <w:szCs w:val="26"/>
      </w:rPr>
      <w:t>HARRISBURG, PA 171</w:t>
    </w:r>
    <w:r>
      <w:rPr>
        <w:b/>
        <w:color w:val="auto"/>
        <w:szCs w:val="26"/>
      </w:rPr>
      <w:t>20</w:t>
    </w:r>
  </w:p>
  <w:p w14:paraId="7FF13B9D" w14:textId="77777777" w:rsidR="007B69B5" w:rsidRPr="008A4CE3" w:rsidRDefault="007B69B5">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3CD"/>
    <w:multiLevelType w:val="hybridMultilevel"/>
    <w:tmpl w:val="9968D32C"/>
    <w:lvl w:ilvl="0" w:tplc="19202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60418"/>
    <w:multiLevelType w:val="hybridMultilevel"/>
    <w:tmpl w:val="75C20096"/>
    <w:lvl w:ilvl="0" w:tplc="8A264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F1E70"/>
    <w:multiLevelType w:val="hybridMultilevel"/>
    <w:tmpl w:val="CA827C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C15AD"/>
    <w:multiLevelType w:val="hybridMultilevel"/>
    <w:tmpl w:val="6CAED7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71C54"/>
    <w:multiLevelType w:val="hybridMultilevel"/>
    <w:tmpl w:val="ED8EE340"/>
    <w:lvl w:ilvl="0" w:tplc="65FE43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EA17FD"/>
    <w:multiLevelType w:val="hybridMultilevel"/>
    <w:tmpl w:val="E5B6F5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E70F80"/>
    <w:multiLevelType w:val="hybridMultilevel"/>
    <w:tmpl w:val="89D099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E65E6D"/>
    <w:multiLevelType w:val="hybridMultilevel"/>
    <w:tmpl w:val="561E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77C67F4A">
      <w:start w:val="1"/>
      <w:numFmt w:val="decimal"/>
      <w:lvlText w:val="%3."/>
      <w:lvlJc w:val="left"/>
      <w:pPr>
        <w:ind w:left="720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034B2"/>
    <w:multiLevelType w:val="hybridMultilevel"/>
    <w:tmpl w:val="F904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8198D"/>
    <w:multiLevelType w:val="hybridMultilevel"/>
    <w:tmpl w:val="2F4E357A"/>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02B63"/>
    <w:multiLevelType w:val="hybridMultilevel"/>
    <w:tmpl w:val="537E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AC59DA"/>
    <w:multiLevelType w:val="hybridMultilevel"/>
    <w:tmpl w:val="82CC32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036D61"/>
    <w:multiLevelType w:val="hybridMultilevel"/>
    <w:tmpl w:val="F9BEA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82782"/>
    <w:multiLevelType w:val="hybridMultilevel"/>
    <w:tmpl w:val="26166460"/>
    <w:lvl w:ilvl="0" w:tplc="51CC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AF19E1"/>
    <w:multiLevelType w:val="hybridMultilevel"/>
    <w:tmpl w:val="0622917A"/>
    <w:lvl w:ilvl="0" w:tplc="6B7E1ECA">
      <w:start w:val="1"/>
      <w:numFmt w:val="decimal"/>
      <w:lvlText w:val="%1."/>
      <w:lvlJc w:val="left"/>
      <w:pPr>
        <w:tabs>
          <w:tab w:val="num" w:pos="1800"/>
        </w:tabs>
        <w:ind w:left="1800" w:hanging="360"/>
      </w:pPr>
      <w:rPr>
        <w:rFonts w:hint="default"/>
      </w:rPr>
    </w:lvl>
    <w:lvl w:ilvl="1" w:tplc="7B503276">
      <w:numFmt w:val="decimal"/>
      <w:lvlText w:val=""/>
      <w:lvlJc w:val="left"/>
    </w:lvl>
    <w:lvl w:ilvl="2" w:tplc="553C6B60">
      <w:numFmt w:val="decimal"/>
      <w:lvlText w:val=""/>
      <w:lvlJc w:val="left"/>
    </w:lvl>
    <w:lvl w:ilvl="3" w:tplc="C9B83608">
      <w:numFmt w:val="decimal"/>
      <w:lvlText w:val=""/>
      <w:lvlJc w:val="left"/>
    </w:lvl>
    <w:lvl w:ilvl="4" w:tplc="4E8835DE">
      <w:numFmt w:val="decimal"/>
      <w:lvlText w:val=""/>
      <w:lvlJc w:val="left"/>
    </w:lvl>
    <w:lvl w:ilvl="5" w:tplc="084E0F6C">
      <w:numFmt w:val="decimal"/>
      <w:lvlText w:val=""/>
      <w:lvlJc w:val="left"/>
    </w:lvl>
    <w:lvl w:ilvl="6" w:tplc="F4F01F2E">
      <w:numFmt w:val="decimal"/>
      <w:lvlText w:val=""/>
      <w:lvlJc w:val="left"/>
    </w:lvl>
    <w:lvl w:ilvl="7" w:tplc="A9E42DC6">
      <w:numFmt w:val="decimal"/>
      <w:lvlText w:val=""/>
      <w:lvlJc w:val="left"/>
    </w:lvl>
    <w:lvl w:ilvl="8" w:tplc="8A62562E">
      <w:numFmt w:val="decimal"/>
      <w:lvlText w:val=""/>
      <w:lvlJc w:val="left"/>
    </w:lvl>
  </w:abstractNum>
  <w:abstractNum w:abstractNumId="15" w15:restartNumberingAfterBreak="0">
    <w:nsid w:val="5B767787"/>
    <w:multiLevelType w:val="hybridMultilevel"/>
    <w:tmpl w:val="B622C3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0B3427"/>
    <w:multiLevelType w:val="hybridMultilevel"/>
    <w:tmpl w:val="DBD067CA"/>
    <w:lvl w:ilvl="0" w:tplc="A48E617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377C87"/>
    <w:multiLevelType w:val="hybridMultilevel"/>
    <w:tmpl w:val="16004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E7EB8"/>
    <w:multiLevelType w:val="hybridMultilevel"/>
    <w:tmpl w:val="6A4C71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4"/>
  </w:num>
  <w:num w:numId="4">
    <w:abstractNumId w:val="16"/>
  </w:num>
  <w:num w:numId="5">
    <w:abstractNumId w:val="9"/>
  </w:num>
  <w:num w:numId="6">
    <w:abstractNumId w:val="5"/>
  </w:num>
  <w:num w:numId="7">
    <w:abstractNumId w:val="8"/>
  </w:num>
  <w:num w:numId="8">
    <w:abstractNumId w:val="2"/>
  </w:num>
  <w:num w:numId="9">
    <w:abstractNumId w:val="17"/>
  </w:num>
  <w:num w:numId="10">
    <w:abstractNumId w:val="6"/>
  </w:num>
  <w:num w:numId="11">
    <w:abstractNumId w:val="15"/>
  </w:num>
  <w:num w:numId="12">
    <w:abstractNumId w:val="18"/>
  </w:num>
  <w:num w:numId="13">
    <w:abstractNumId w:val="7"/>
  </w:num>
  <w:num w:numId="14">
    <w:abstractNumId w:val="3"/>
  </w:num>
  <w:num w:numId="15">
    <w:abstractNumId w:val="11"/>
  </w:num>
  <w:num w:numId="16">
    <w:abstractNumId w:val="1"/>
  </w:num>
  <w:num w:numId="17">
    <w:abstractNumId w:val="10"/>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bOwMDMyNzayNDBU0lEKTi0uzszPAykwrwUAuEmUGiwAAAA="/>
  </w:docVars>
  <w:rsids>
    <w:rsidRoot w:val="00E16C29"/>
    <w:rsid w:val="00000556"/>
    <w:rsid w:val="00000B89"/>
    <w:rsid w:val="00001021"/>
    <w:rsid w:val="00001D70"/>
    <w:rsid w:val="000023DC"/>
    <w:rsid w:val="0000331D"/>
    <w:rsid w:val="00005279"/>
    <w:rsid w:val="000053C7"/>
    <w:rsid w:val="000054C6"/>
    <w:rsid w:val="0000585C"/>
    <w:rsid w:val="0000634B"/>
    <w:rsid w:val="0000667F"/>
    <w:rsid w:val="00006A90"/>
    <w:rsid w:val="00006B42"/>
    <w:rsid w:val="00007A41"/>
    <w:rsid w:val="00007D46"/>
    <w:rsid w:val="000104C3"/>
    <w:rsid w:val="000105D9"/>
    <w:rsid w:val="00010790"/>
    <w:rsid w:val="00010B94"/>
    <w:rsid w:val="0001105F"/>
    <w:rsid w:val="0001176F"/>
    <w:rsid w:val="00011823"/>
    <w:rsid w:val="00011A45"/>
    <w:rsid w:val="00011AB0"/>
    <w:rsid w:val="00011CF6"/>
    <w:rsid w:val="00012D08"/>
    <w:rsid w:val="00014762"/>
    <w:rsid w:val="00014E86"/>
    <w:rsid w:val="000156D0"/>
    <w:rsid w:val="00015B18"/>
    <w:rsid w:val="00015B99"/>
    <w:rsid w:val="00015F72"/>
    <w:rsid w:val="00017FAF"/>
    <w:rsid w:val="000218DB"/>
    <w:rsid w:val="00022320"/>
    <w:rsid w:val="00022A70"/>
    <w:rsid w:val="000230D1"/>
    <w:rsid w:val="00023B7E"/>
    <w:rsid w:val="000243A9"/>
    <w:rsid w:val="00024675"/>
    <w:rsid w:val="00024928"/>
    <w:rsid w:val="00024BA8"/>
    <w:rsid w:val="00024EDF"/>
    <w:rsid w:val="00025223"/>
    <w:rsid w:val="00025D35"/>
    <w:rsid w:val="00025FCF"/>
    <w:rsid w:val="000261BE"/>
    <w:rsid w:val="00027325"/>
    <w:rsid w:val="00027B45"/>
    <w:rsid w:val="00027B6A"/>
    <w:rsid w:val="00027B9A"/>
    <w:rsid w:val="00027C24"/>
    <w:rsid w:val="000305A0"/>
    <w:rsid w:val="000308E8"/>
    <w:rsid w:val="0003092B"/>
    <w:rsid w:val="00031D6C"/>
    <w:rsid w:val="0003212E"/>
    <w:rsid w:val="0003455B"/>
    <w:rsid w:val="00034A29"/>
    <w:rsid w:val="00035527"/>
    <w:rsid w:val="00035A64"/>
    <w:rsid w:val="00036898"/>
    <w:rsid w:val="000403CE"/>
    <w:rsid w:val="00041039"/>
    <w:rsid w:val="00043D3D"/>
    <w:rsid w:val="00044380"/>
    <w:rsid w:val="000444E5"/>
    <w:rsid w:val="0004475E"/>
    <w:rsid w:val="00044BA4"/>
    <w:rsid w:val="00044C53"/>
    <w:rsid w:val="00044C6A"/>
    <w:rsid w:val="00044D08"/>
    <w:rsid w:val="00044EB8"/>
    <w:rsid w:val="00045BE9"/>
    <w:rsid w:val="0004677B"/>
    <w:rsid w:val="00046AE7"/>
    <w:rsid w:val="00046F83"/>
    <w:rsid w:val="00050280"/>
    <w:rsid w:val="00050868"/>
    <w:rsid w:val="00050C36"/>
    <w:rsid w:val="000526F1"/>
    <w:rsid w:val="00052D27"/>
    <w:rsid w:val="00054BEC"/>
    <w:rsid w:val="00054F37"/>
    <w:rsid w:val="00055367"/>
    <w:rsid w:val="000557C4"/>
    <w:rsid w:val="00055B66"/>
    <w:rsid w:val="000574F6"/>
    <w:rsid w:val="00057671"/>
    <w:rsid w:val="000604E3"/>
    <w:rsid w:val="0006091D"/>
    <w:rsid w:val="000617D9"/>
    <w:rsid w:val="00062125"/>
    <w:rsid w:val="00064C01"/>
    <w:rsid w:val="00064EFA"/>
    <w:rsid w:val="00065C01"/>
    <w:rsid w:val="00065D90"/>
    <w:rsid w:val="00066299"/>
    <w:rsid w:val="00066325"/>
    <w:rsid w:val="00066EFC"/>
    <w:rsid w:val="000672BE"/>
    <w:rsid w:val="00067638"/>
    <w:rsid w:val="000676FE"/>
    <w:rsid w:val="00067B88"/>
    <w:rsid w:val="000701A3"/>
    <w:rsid w:val="0007062A"/>
    <w:rsid w:val="000712AB"/>
    <w:rsid w:val="0007156E"/>
    <w:rsid w:val="00071C89"/>
    <w:rsid w:val="00072752"/>
    <w:rsid w:val="00072A8A"/>
    <w:rsid w:val="00072C9D"/>
    <w:rsid w:val="00074139"/>
    <w:rsid w:val="000746B6"/>
    <w:rsid w:val="00074F17"/>
    <w:rsid w:val="000750CB"/>
    <w:rsid w:val="00075631"/>
    <w:rsid w:val="0007634C"/>
    <w:rsid w:val="00076AE6"/>
    <w:rsid w:val="00076AEA"/>
    <w:rsid w:val="00076E77"/>
    <w:rsid w:val="00077129"/>
    <w:rsid w:val="00077E55"/>
    <w:rsid w:val="000801A9"/>
    <w:rsid w:val="000823A6"/>
    <w:rsid w:val="000823EC"/>
    <w:rsid w:val="000823FA"/>
    <w:rsid w:val="00082455"/>
    <w:rsid w:val="00082768"/>
    <w:rsid w:val="00083AC2"/>
    <w:rsid w:val="000846D3"/>
    <w:rsid w:val="000856E1"/>
    <w:rsid w:val="00086AE1"/>
    <w:rsid w:val="0008708E"/>
    <w:rsid w:val="00087408"/>
    <w:rsid w:val="000874AF"/>
    <w:rsid w:val="00090222"/>
    <w:rsid w:val="000902EB"/>
    <w:rsid w:val="0009101B"/>
    <w:rsid w:val="000943A0"/>
    <w:rsid w:val="0009464C"/>
    <w:rsid w:val="00094C51"/>
    <w:rsid w:val="00095416"/>
    <w:rsid w:val="000958B4"/>
    <w:rsid w:val="000967E8"/>
    <w:rsid w:val="00096F51"/>
    <w:rsid w:val="0009705F"/>
    <w:rsid w:val="00097A12"/>
    <w:rsid w:val="00097D1F"/>
    <w:rsid w:val="000A06C4"/>
    <w:rsid w:val="000A13FA"/>
    <w:rsid w:val="000A14BF"/>
    <w:rsid w:val="000A1A76"/>
    <w:rsid w:val="000A1E6F"/>
    <w:rsid w:val="000A2100"/>
    <w:rsid w:val="000A29C4"/>
    <w:rsid w:val="000A32D0"/>
    <w:rsid w:val="000A33E0"/>
    <w:rsid w:val="000A41B3"/>
    <w:rsid w:val="000A424E"/>
    <w:rsid w:val="000A5A27"/>
    <w:rsid w:val="000A6C67"/>
    <w:rsid w:val="000A70DD"/>
    <w:rsid w:val="000A7134"/>
    <w:rsid w:val="000A75C1"/>
    <w:rsid w:val="000A7A1B"/>
    <w:rsid w:val="000B01CA"/>
    <w:rsid w:val="000B0453"/>
    <w:rsid w:val="000B09E8"/>
    <w:rsid w:val="000B0BA4"/>
    <w:rsid w:val="000B0D45"/>
    <w:rsid w:val="000B10D4"/>
    <w:rsid w:val="000B142E"/>
    <w:rsid w:val="000B1B60"/>
    <w:rsid w:val="000B2599"/>
    <w:rsid w:val="000B2643"/>
    <w:rsid w:val="000B2E7E"/>
    <w:rsid w:val="000B3246"/>
    <w:rsid w:val="000B3342"/>
    <w:rsid w:val="000B46E9"/>
    <w:rsid w:val="000B4730"/>
    <w:rsid w:val="000B47E3"/>
    <w:rsid w:val="000B4A91"/>
    <w:rsid w:val="000B51AE"/>
    <w:rsid w:val="000B51BF"/>
    <w:rsid w:val="000B5526"/>
    <w:rsid w:val="000B5AFB"/>
    <w:rsid w:val="000B5E9F"/>
    <w:rsid w:val="000B771E"/>
    <w:rsid w:val="000C01AF"/>
    <w:rsid w:val="000C0B18"/>
    <w:rsid w:val="000C17FE"/>
    <w:rsid w:val="000C187D"/>
    <w:rsid w:val="000C1AB6"/>
    <w:rsid w:val="000C1AC9"/>
    <w:rsid w:val="000C1E77"/>
    <w:rsid w:val="000C2564"/>
    <w:rsid w:val="000C2EF4"/>
    <w:rsid w:val="000C3047"/>
    <w:rsid w:val="000C46BB"/>
    <w:rsid w:val="000C4D21"/>
    <w:rsid w:val="000C4F13"/>
    <w:rsid w:val="000C67C3"/>
    <w:rsid w:val="000C68DA"/>
    <w:rsid w:val="000C7CC1"/>
    <w:rsid w:val="000D088D"/>
    <w:rsid w:val="000D0C4F"/>
    <w:rsid w:val="000D19D6"/>
    <w:rsid w:val="000D446E"/>
    <w:rsid w:val="000D4989"/>
    <w:rsid w:val="000D4AFF"/>
    <w:rsid w:val="000D4F19"/>
    <w:rsid w:val="000D6161"/>
    <w:rsid w:val="000D7902"/>
    <w:rsid w:val="000E0694"/>
    <w:rsid w:val="000E0B7A"/>
    <w:rsid w:val="000E1BD6"/>
    <w:rsid w:val="000E1EF9"/>
    <w:rsid w:val="000E1F5A"/>
    <w:rsid w:val="000E265A"/>
    <w:rsid w:val="000E45B9"/>
    <w:rsid w:val="000E49FA"/>
    <w:rsid w:val="000E4E22"/>
    <w:rsid w:val="000E581A"/>
    <w:rsid w:val="000E732F"/>
    <w:rsid w:val="000E7563"/>
    <w:rsid w:val="000F089D"/>
    <w:rsid w:val="000F1254"/>
    <w:rsid w:val="000F29BA"/>
    <w:rsid w:val="000F2C1F"/>
    <w:rsid w:val="000F2E38"/>
    <w:rsid w:val="000F3066"/>
    <w:rsid w:val="000F3162"/>
    <w:rsid w:val="000F38A9"/>
    <w:rsid w:val="000F41FE"/>
    <w:rsid w:val="000F4828"/>
    <w:rsid w:val="000F4C3B"/>
    <w:rsid w:val="000F5577"/>
    <w:rsid w:val="000F5738"/>
    <w:rsid w:val="000F598D"/>
    <w:rsid w:val="000F5B21"/>
    <w:rsid w:val="000F5DC4"/>
    <w:rsid w:val="000F5E10"/>
    <w:rsid w:val="000F5E65"/>
    <w:rsid w:val="000F5E6D"/>
    <w:rsid w:val="000F5F77"/>
    <w:rsid w:val="000F68BC"/>
    <w:rsid w:val="000F7BE6"/>
    <w:rsid w:val="000F7D9A"/>
    <w:rsid w:val="000F7EEC"/>
    <w:rsid w:val="00100357"/>
    <w:rsid w:val="00100A20"/>
    <w:rsid w:val="00100F5F"/>
    <w:rsid w:val="00101563"/>
    <w:rsid w:val="00101ECA"/>
    <w:rsid w:val="00102191"/>
    <w:rsid w:val="00103502"/>
    <w:rsid w:val="00103A1B"/>
    <w:rsid w:val="00104911"/>
    <w:rsid w:val="00105D61"/>
    <w:rsid w:val="00105EA8"/>
    <w:rsid w:val="00106288"/>
    <w:rsid w:val="00106A9E"/>
    <w:rsid w:val="00106E9A"/>
    <w:rsid w:val="00106F86"/>
    <w:rsid w:val="00107289"/>
    <w:rsid w:val="001074D4"/>
    <w:rsid w:val="001075CC"/>
    <w:rsid w:val="001078A3"/>
    <w:rsid w:val="00107919"/>
    <w:rsid w:val="0011016E"/>
    <w:rsid w:val="0011025F"/>
    <w:rsid w:val="0011070F"/>
    <w:rsid w:val="00110D7B"/>
    <w:rsid w:val="00110FF4"/>
    <w:rsid w:val="001117FF"/>
    <w:rsid w:val="0011183D"/>
    <w:rsid w:val="00112C25"/>
    <w:rsid w:val="001130E3"/>
    <w:rsid w:val="001147A5"/>
    <w:rsid w:val="001163AC"/>
    <w:rsid w:val="00116F75"/>
    <w:rsid w:val="00120088"/>
    <w:rsid w:val="0012080A"/>
    <w:rsid w:val="00120C9A"/>
    <w:rsid w:val="00120FAF"/>
    <w:rsid w:val="001210C4"/>
    <w:rsid w:val="001220C0"/>
    <w:rsid w:val="00122FD3"/>
    <w:rsid w:val="00123124"/>
    <w:rsid w:val="001234B8"/>
    <w:rsid w:val="00124265"/>
    <w:rsid w:val="00125644"/>
    <w:rsid w:val="00125A4E"/>
    <w:rsid w:val="001262B4"/>
    <w:rsid w:val="0012640F"/>
    <w:rsid w:val="00126AA5"/>
    <w:rsid w:val="00127DFC"/>
    <w:rsid w:val="00130341"/>
    <w:rsid w:val="001303A3"/>
    <w:rsid w:val="001311AA"/>
    <w:rsid w:val="001314C4"/>
    <w:rsid w:val="0013158C"/>
    <w:rsid w:val="00132091"/>
    <w:rsid w:val="0013294D"/>
    <w:rsid w:val="00132E39"/>
    <w:rsid w:val="0013402C"/>
    <w:rsid w:val="0013411D"/>
    <w:rsid w:val="00134C0E"/>
    <w:rsid w:val="001350B2"/>
    <w:rsid w:val="00135B04"/>
    <w:rsid w:val="00135EF9"/>
    <w:rsid w:val="00135FC5"/>
    <w:rsid w:val="001403D7"/>
    <w:rsid w:val="001417DC"/>
    <w:rsid w:val="00141AE9"/>
    <w:rsid w:val="00141C9E"/>
    <w:rsid w:val="001433D2"/>
    <w:rsid w:val="00143EBB"/>
    <w:rsid w:val="00144FA0"/>
    <w:rsid w:val="0014568D"/>
    <w:rsid w:val="00145B30"/>
    <w:rsid w:val="00145D39"/>
    <w:rsid w:val="0014676C"/>
    <w:rsid w:val="001467BB"/>
    <w:rsid w:val="00146A61"/>
    <w:rsid w:val="0015077E"/>
    <w:rsid w:val="001507D1"/>
    <w:rsid w:val="001509B2"/>
    <w:rsid w:val="001509DB"/>
    <w:rsid w:val="001522C0"/>
    <w:rsid w:val="00152BCC"/>
    <w:rsid w:val="00153507"/>
    <w:rsid w:val="00153803"/>
    <w:rsid w:val="00153F32"/>
    <w:rsid w:val="00154007"/>
    <w:rsid w:val="00154F26"/>
    <w:rsid w:val="00155300"/>
    <w:rsid w:val="001559A4"/>
    <w:rsid w:val="00155D6A"/>
    <w:rsid w:val="0015635C"/>
    <w:rsid w:val="00156499"/>
    <w:rsid w:val="00157CCF"/>
    <w:rsid w:val="00160669"/>
    <w:rsid w:val="001606E0"/>
    <w:rsid w:val="00160C68"/>
    <w:rsid w:val="0016206E"/>
    <w:rsid w:val="001624A6"/>
    <w:rsid w:val="001634FA"/>
    <w:rsid w:val="001635A4"/>
    <w:rsid w:val="00163B7C"/>
    <w:rsid w:val="00164ACC"/>
    <w:rsid w:val="00164DF4"/>
    <w:rsid w:val="00164F57"/>
    <w:rsid w:val="0016597B"/>
    <w:rsid w:val="00165D90"/>
    <w:rsid w:val="001666B9"/>
    <w:rsid w:val="001669C0"/>
    <w:rsid w:val="00167554"/>
    <w:rsid w:val="00170CE7"/>
    <w:rsid w:val="0017136A"/>
    <w:rsid w:val="00174553"/>
    <w:rsid w:val="00174607"/>
    <w:rsid w:val="00174B2E"/>
    <w:rsid w:val="00175228"/>
    <w:rsid w:val="0017550A"/>
    <w:rsid w:val="0017564A"/>
    <w:rsid w:val="00176864"/>
    <w:rsid w:val="00176B59"/>
    <w:rsid w:val="00176B81"/>
    <w:rsid w:val="00177AB8"/>
    <w:rsid w:val="0018041A"/>
    <w:rsid w:val="00181501"/>
    <w:rsid w:val="00181605"/>
    <w:rsid w:val="00181806"/>
    <w:rsid w:val="00181EB2"/>
    <w:rsid w:val="00182045"/>
    <w:rsid w:val="0018266D"/>
    <w:rsid w:val="0018369C"/>
    <w:rsid w:val="00184064"/>
    <w:rsid w:val="00185E40"/>
    <w:rsid w:val="001861CB"/>
    <w:rsid w:val="0018621D"/>
    <w:rsid w:val="00186579"/>
    <w:rsid w:val="00186B29"/>
    <w:rsid w:val="001871F8"/>
    <w:rsid w:val="00187C4A"/>
    <w:rsid w:val="001917B4"/>
    <w:rsid w:val="00191835"/>
    <w:rsid w:val="00191F7C"/>
    <w:rsid w:val="001922F5"/>
    <w:rsid w:val="00192487"/>
    <w:rsid w:val="00192E3E"/>
    <w:rsid w:val="001931F2"/>
    <w:rsid w:val="00193384"/>
    <w:rsid w:val="00193611"/>
    <w:rsid w:val="001953D0"/>
    <w:rsid w:val="00197A32"/>
    <w:rsid w:val="00197C4C"/>
    <w:rsid w:val="001A03F8"/>
    <w:rsid w:val="001A070B"/>
    <w:rsid w:val="001A2E31"/>
    <w:rsid w:val="001A2FEE"/>
    <w:rsid w:val="001A33B7"/>
    <w:rsid w:val="001A3670"/>
    <w:rsid w:val="001A379E"/>
    <w:rsid w:val="001A3DBB"/>
    <w:rsid w:val="001A403A"/>
    <w:rsid w:val="001A4CED"/>
    <w:rsid w:val="001A5018"/>
    <w:rsid w:val="001A5F32"/>
    <w:rsid w:val="001A6BC6"/>
    <w:rsid w:val="001B0118"/>
    <w:rsid w:val="001B064A"/>
    <w:rsid w:val="001B0FC2"/>
    <w:rsid w:val="001B2327"/>
    <w:rsid w:val="001B2701"/>
    <w:rsid w:val="001B2C89"/>
    <w:rsid w:val="001B3476"/>
    <w:rsid w:val="001B4478"/>
    <w:rsid w:val="001B46AF"/>
    <w:rsid w:val="001B4D7E"/>
    <w:rsid w:val="001B5EEC"/>
    <w:rsid w:val="001B6537"/>
    <w:rsid w:val="001B6976"/>
    <w:rsid w:val="001B6D58"/>
    <w:rsid w:val="001B7AA3"/>
    <w:rsid w:val="001B7AF9"/>
    <w:rsid w:val="001C0075"/>
    <w:rsid w:val="001C0AF0"/>
    <w:rsid w:val="001C0BAC"/>
    <w:rsid w:val="001C0CF0"/>
    <w:rsid w:val="001C182B"/>
    <w:rsid w:val="001C1889"/>
    <w:rsid w:val="001C1C44"/>
    <w:rsid w:val="001C1DBA"/>
    <w:rsid w:val="001C26F2"/>
    <w:rsid w:val="001C3A32"/>
    <w:rsid w:val="001C487B"/>
    <w:rsid w:val="001C4B01"/>
    <w:rsid w:val="001C5BCB"/>
    <w:rsid w:val="001C5C14"/>
    <w:rsid w:val="001C68A3"/>
    <w:rsid w:val="001C718E"/>
    <w:rsid w:val="001C7640"/>
    <w:rsid w:val="001D236E"/>
    <w:rsid w:val="001D27C7"/>
    <w:rsid w:val="001D2AFD"/>
    <w:rsid w:val="001D303B"/>
    <w:rsid w:val="001D3BB6"/>
    <w:rsid w:val="001D3C53"/>
    <w:rsid w:val="001D453F"/>
    <w:rsid w:val="001D5E20"/>
    <w:rsid w:val="001D682B"/>
    <w:rsid w:val="001D6A6B"/>
    <w:rsid w:val="001D6E97"/>
    <w:rsid w:val="001D7503"/>
    <w:rsid w:val="001D7D29"/>
    <w:rsid w:val="001E006D"/>
    <w:rsid w:val="001E15A2"/>
    <w:rsid w:val="001E1B67"/>
    <w:rsid w:val="001E27D2"/>
    <w:rsid w:val="001E413A"/>
    <w:rsid w:val="001E43AE"/>
    <w:rsid w:val="001E4B09"/>
    <w:rsid w:val="001E4EA2"/>
    <w:rsid w:val="001E6596"/>
    <w:rsid w:val="001E65ED"/>
    <w:rsid w:val="001E6C92"/>
    <w:rsid w:val="001E7554"/>
    <w:rsid w:val="001E76B9"/>
    <w:rsid w:val="001F02DA"/>
    <w:rsid w:val="001F02EA"/>
    <w:rsid w:val="001F09FA"/>
    <w:rsid w:val="001F0E9C"/>
    <w:rsid w:val="001F176C"/>
    <w:rsid w:val="001F2425"/>
    <w:rsid w:val="001F254C"/>
    <w:rsid w:val="001F2BB0"/>
    <w:rsid w:val="001F3EB1"/>
    <w:rsid w:val="001F45D5"/>
    <w:rsid w:val="001F4893"/>
    <w:rsid w:val="001F4AE2"/>
    <w:rsid w:val="001F507F"/>
    <w:rsid w:val="001F5542"/>
    <w:rsid w:val="001F639D"/>
    <w:rsid w:val="001F6923"/>
    <w:rsid w:val="001F74C5"/>
    <w:rsid w:val="001F7D9A"/>
    <w:rsid w:val="0020106C"/>
    <w:rsid w:val="00201409"/>
    <w:rsid w:val="002019C9"/>
    <w:rsid w:val="00201FC0"/>
    <w:rsid w:val="00201FCC"/>
    <w:rsid w:val="002028E7"/>
    <w:rsid w:val="00203C25"/>
    <w:rsid w:val="002048DD"/>
    <w:rsid w:val="00207852"/>
    <w:rsid w:val="002079B3"/>
    <w:rsid w:val="00210764"/>
    <w:rsid w:val="00211214"/>
    <w:rsid w:val="002114B9"/>
    <w:rsid w:val="00212455"/>
    <w:rsid w:val="00212620"/>
    <w:rsid w:val="002126FF"/>
    <w:rsid w:val="00212978"/>
    <w:rsid w:val="00212AB8"/>
    <w:rsid w:val="00212D50"/>
    <w:rsid w:val="00212E25"/>
    <w:rsid w:val="0021432E"/>
    <w:rsid w:val="00215222"/>
    <w:rsid w:val="00215F07"/>
    <w:rsid w:val="002160EA"/>
    <w:rsid w:val="002161AF"/>
    <w:rsid w:val="002168FD"/>
    <w:rsid w:val="00217AF0"/>
    <w:rsid w:val="00220733"/>
    <w:rsid w:val="00220E83"/>
    <w:rsid w:val="002218C8"/>
    <w:rsid w:val="00223A88"/>
    <w:rsid w:val="00223D7D"/>
    <w:rsid w:val="00223D9C"/>
    <w:rsid w:val="0022533C"/>
    <w:rsid w:val="00226ADC"/>
    <w:rsid w:val="00226C80"/>
    <w:rsid w:val="00227746"/>
    <w:rsid w:val="00227CB5"/>
    <w:rsid w:val="0023002D"/>
    <w:rsid w:val="00230B48"/>
    <w:rsid w:val="002315E1"/>
    <w:rsid w:val="002315EE"/>
    <w:rsid w:val="002315F6"/>
    <w:rsid w:val="002317A7"/>
    <w:rsid w:val="00231B21"/>
    <w:rsid w:val="00231DD4"/>
    <w:rsid w:val="00231DFC"/>
    <w:rsid w:val="00232EAD"/>
    <w:rsid w:val="002334C6"/>
    <w:rsid w:val="00233524"/>
    <w:rsid w:val="00233961"/>
    <w:rsid w:val="002344E1"/>
    <w:rsid w:val="002355B3"/>
    <w:rsid w:val="00235B4E"/>
    <w:rsid w:val="0023738B"/>
    <w:rsid w:val="002379C2"/>
    <w:rsid w:val="0024030E"/>
    <w:rsid w:val="0024120B"/>
    <w:rsid w:val="00241E1B"/>
    <w:rsid w:val="00242115"/>
    <w:rsid w:val="002424A7"/>
    <w:rsid w:val="0024260E"/>
    <w:rsid w:val="0024294E"/>
    <w:rsid w:val="00242B10"/>
    <w:rsid w:val="00243376"/>
    <w:rsid w:val="002435E9"/>
    <w:rsid w:val="002436E9"/>
    <w:rsid w:val="00243862"/>
    <w:rsid w:val="00244D73"/>
    <w:rsid w:val="00245049"/>
    <w:rsid w:val="0024511D"/>
    <w:rsid w:val="002451E5"/>
    <w:rsid w:val="002451E9"/>
    <w:rsid w:val="0024530A"/>
    <w:rsid w:val="002453C5"/>
    <w:rsid w:val="0024553E"/>
    <w:rsid w:val="00246617"/>
    <w:rsid w:val="002472C8"/>
    <w:rsid w:val="002476D1"/>
    <w:rsid w:val="002478F7"/>
    <w:rsid w:val="00247C1F"/>
    <w:rsid w:val="00247FA9"/>
    <w:rsid w:val="00247FF8"/>
    <w:rsid w:val="0025017B"/>
    <w:rsid w:val="00251A7D"/>
    <w:rsid w:val="00251AD0"/>
    <w:rsid w:val="00252539"/>
    <w:rsid w:val="002525BD"/>
    <w:rsid w:val="00252924"/>
    <w:rsid w:val="00252BF5"/>
    <w:rsid w:val="00252F41"/>
    <w:rsid w:val="0025359B"/>
    <w:rsid w:val="00253E7E"/>
    <w:rsid w:val="00254783"/>
    <w:rsid w:val="002572D0"/>
    <w:rsid w:val="002578EE"/>
    <w:rsid w:val="00257EE4"/>
    <w:rsid w:val="0026060B"/>
    <w:rsid w:val="00263A14"/>
    <w:rsid w:val="00263B63"/>
    <w:rsid w:val="00263D53"/>
    <w:rsid w:val="00264EF7"/>
    <w:rsid w:val="0026527E"/>
    <w:rsid w:val="0026567C"/>
    <w:rsid w:val="00266155"/>
    <w:rsid w:val="002661F9"/>
    <w:rsid w:val="00266B67"/>
    <w:rsid w:val="00266E7C"/>
    <w:rsid w:val="00266F5A"/>
    <w:rsid w:val="00267838"/>
    <w:rsid w:val="00267B5D"/>
    <w:rsid w:val="00267C2A"/>
    <w:rsid w:val="00267D9F"/>
    <w:rsid w:val="00270EBF"/>
    <w:rsid w:val="00270F11"/>
    <w:rsid w:val="002719D2"/>
    <w:rsid w:val="00271A8C"/>
    <w:rsid w:val="00272981"/>
    <w:rsid w:val="00272A5E"/>
    <w:rsid w:val="00272B86"/>
    <w:rsid w:val="002735C1"/>
    <w:rsid w:val="00273D57"/>
    <w:rsid w:val="00273E92"/>
    <w:rsid w:val="00274B76"/>
    <w:rsid w:val="0027507D"/>
    <w:rsid w:val="002750D2"/>
    <w:rsid w:val="00275A2C"/>
    <w:rsid w:val="00275E64"/>
    <w:rsid w:val="00275F2F"/>
    <w:rsid w:val="002772EE"/>
    <w:rsid w:val="00277B19"/>
    <w:rsid w:val="00277DA3"/>
    <w:rsid w:val="002801A9"/>
    <w:rsid w:val="00280B3F"/>
    <w:rsid w:val="00281187"/>
    <w:rsid w:val="00282297"/>
    <w:rsid w:val="00282BAC"/>
    <w:rsid w:val="00283597"/>
    <w:rsid w:val="00283A43"/>
    <w:rsid w:val="00283EA0"/>
    <w:rsid w:val="00285BBD"/>
    <w:rsid w:val="002862D3"/>
    <w:rsid w:val="002864CB"/>
    <w:rsid w:val="00286FE3"/>
    <w:rsid w:val="00291CC5"/>
    <w:rsid w:val="00291F85"/>
    <w:rsid w:val="00292E5F"/>
    <w:rsid w:val="00292EC6"/>
    <w:rsid w:val="002932CF"/>
    <w:rsid w:val="00294285"/>
    <w:rsid w:val="002948EB"/>
    <w:rsid w:val="00294D01"/>
    <w:rsid w:val="00295534"/>
    <w:rsid w:val="00295810"/>
    <w:rsid w:val="00295F8B"/>
    <w:rsid w:val="00297C34"/>
    <w:rsid w:val="00297F2B"/>
    <w:rsid w:val="00297F2C"/>
    <w:rsid w:val="002A04B1"/>
    <w:rsid w:val="002A0AC5"/>
    <w:rsid w:val="002A11B0"/>
    <w:rsid w:val="002A1406"/>
    <w:rsid w:val="002A157E"/>
    <w:rsid w:val="002A1CC5"/>
    <w:rsid w:val="002A214A"/>
    <w:rsid w:val="002A23FF"/>
    <w:rsid w:val="002A2BFF"/>
    <w:rsid w:val="002A3627"/>
    <w:rsid w:val="002A3850"/>
    <w:rsid w:val="002A3DF7"/>
    <w:rsid w:val="002A4BE7"/>
    <w:rsid w:val="002A548F"/>
    <w:rsid w:val="002A5C3D"/>
    <w:rsid w:val="002A5D98"/>
    <w:rsid w:val="002A6535"/>
    <w:rsid w:val="002A65A5"/>
    <w:rsid w:val="002A6715"/>
    <w:rsid w:val="002A7D2F"/>
    <w:rsid w:val="002B0A9B"/>
    <w:rsid w:val="002B1460"/>
    <w:rsid w:val="002B2530"/>
    <w:rsid w:val="002B29B4"/>
    <w:rsid w:val="002B2F42"/>
    <w:rsid w:val="002B30F2"/>
    <w:rsid w:val="002B32CC"/>
    <w:rsid w:val="002B39B6"/>
    <w:rsid w:val="002B3DBE"/>
    <w:rsid w:val="002B408E"/>
    <w:rsid w:val="002B44FE"/>
    <w:rsid w:val="002B4BC7"/>
    <w:rsid w:val="002B4FF8"/>
    <w:rsid w:val="002B525B"/>
    <w:rsid w:val="002B5970"/>
    <w:rsid w:val="002B694F"/>
    <w:rsid w:val="002B6AB3"/>
    <w:rsid w:val="002B7725"/>
    <w:rsid w:val="002B790F"/>
    <w:rsid w:val="002C00B1"/>
    <w:rsid w:val="002C0132"/>
    <w:rsid w:val="002C08A6"/>
    <w:rsid w:val="002C1EB8"/>
    <w:rsid w:val="002C246D"/>
    <w:rsid w:val="002C2795"/>
    <w:rsid w:val="002C2ACD"/>
    <w:rsid w:val="002C2EEF"/>
    <w:rsid w:val="002C313E"/>
    <w:rsid w:val="002C3960"/>
    <w:rsid w:val="002C41AF"/>
    <w:rsid w:val="002C4D26"/>
    <w:rsid w:val="002C52AE"/>
    <w:rsid w:val="002C7608"/>
    <w:rsid w:val="002D0550"/>
    <w:rsid w:val="002D184B"/>
    <w:rsid w:val="002D2398"/>
    <w:rsid w:val="002D2877"/>
    <w:rsid w:val="002D2C2E"/>
    <w:rsid w:val="002D33D7"/>
    <w:rsid w:val="002D35ED"/>
    <w:rsid w:val="002D3DAA"/>
    <w:rsid w:val="002D3DD0"/>
    <w:rsid w:val="002D53A1"/>
    <w:rsid w:val="002D5A5D"/>
    <w:rsid w:val="002D64EB"/>
    <w:rsid w:val="002D6511"/>
    <w:rsid w:val="002D736C"/>
    <w:rsid w:val="002D75CB"/>
    <w:rsid w:val="002E091A"/>
    <w:rsid w:val="002E2D00"/>
    <w:rsid w:val="002E358B"/>
    <w:rsid w:val="002E4EA5"/>
    <w:rsid w:val="002E565D"/>
    <w:rsid w:val="002E5882"/>
    <w:rsid w:val="002E597F"/>
    <w:rsid w:val="002E64DB"/>
    <w:rsid w:val="002E694A"/>
    <w:rsid w:val="002E7490"/>
    <w:rsid w:val="002E76B1"/>
    <w:rsid w:val="002F0E84"/>
    <w:rsid w:val="002F1E23"/>
    <w:rsid w:val="002F1EC2"/>
    <w:rsid w:val="002F2EA8"/>
    <w:rsid w:val="002F35B8"/>
    <w:rsid w:val="002F3765"/>
    <w:rsid w:val="002F3BB8"/>
    <w:rsid w:val="002F474C"/>
    <w:rsid w:val="002F493D"/>
    <w:rsid w:val="002F4A18"/>
    <w:rsid w:val="002F4D8A"/>
    <w:rsid w:val="002F4F1B"/>
    <w:rsid w:val="002F5E69"/>
    <w:rsid w:val="002F5F37"/>
    <w:rsid w:val="002F67E8"/>
    <w:rsid w:val="002F6F20"/>
    <w:rsid w:val="002F7F92"/>
    <w:rsid w:val="00300875"/>
    <w:rsid w:val="003009F9"/>
    <w:rsid w:val="00300C1B"/>
    <w:rsid w:val="003011DE"/>
    <w:rsid w:val="00301232"/>
    <w:rsid w:val="00302676"/>
    <w:rsid w:val="00302FDD"/>
    <w:rsid w:val="00303337"/>
    <w:rsid w:val="003037FA"/>
    <w:rsid w:val="00303F2A"/>
    <w:rsid w:val="003049F8"/>
    <w:rsid w:val="00304AF7"/>
    <w:rsid w:val="00304DEE"/>
    <w:rsid w:val="00304F17"/>
    <w:rsid w:val="0030566E"/>
    <w:rsid w:val="003060AF"/>
    <w:rsid w:val="00306BCC"/>
    <w:rsid w:val="00307544"/>
    <w:rsid w:val="00307771"/>
    <w:rsid w:val="00307895"/>
    <w:rsid w:val="0031096D"/>
    <w:rsid w:val="00310A10"/>
    <w:rsid w:val="0031145C"/>
    <w:rsid w:val="003125F7"/>
    <w:rsid w:val="00312CAE"/>
    <w:rsid w:val="00312D95"/>
    <w:rsid w:val="00313432"/>
    <w:rsid w:val="003149BF"/>
    <w:rsid w:val="003151FB"/>
    <w:rsid w:val="00315C12"/>
    <w:rsid w:val="00315F0F"/>
    <w:rsid w:val="00316D06"/>
    <w:rsid w:val="00316EAD"/>
    <w:rsid w:val="00316F21"/>
    <w:rsid w:val="0032032C"/>
    <w:rsid w:val="00321365"/>
    <w:rsid w:val="00321678"/>
    <w:rsid w:val="00321750"/>
    <w:rsid w:val="00321CE1"/>
    <w:rsid w:val="003230DF"/>
    <w:rsid w:val="00324094"/>
    <w:rsid w:val="00324204"/>
    <w:rsid w:val="00324D10"/>
    <w:rsid w:val="00325CB2"/>
    <w:rsid w:val="0032664B"/>
    <w:rsid w:val="003270D2"/>
    <w:rsid w:val="0032739B"/>
    <w:rsid w:val="003304A0"/>
    <w:rsid w:val="00330B91"/>
    <w:rsid w:val="00330F07"/>
    <w:rsid w:val="003319F9"/>
    <w:rsid w:val="00332701"/>
    <w:rsid w:val="00332BD6"/>
    <w:rsid w:val="00332CB6"/>
    <w:rsid w:val="00332F4C"/>
    <w:rsid w:val="00332FF6"/>
    <w:rsid w:val="003331BF"/>
    <w:rsid w:val="0033363E"/>
    <w:rsid w:val="003343C8"/>
    <w:rsid w:val="00334F71"/>
    <w:rsid w:val="003366D0"/>
    <w:rsid w:val="003369D7"/>
    <w:rsid w:val="003376B0"/>
    <w:rsid w:val="00337A0C"/>
    <w:rsid w:val="003408AD"/>
    <w:rsid w:val="00340D94"/>
    <w:rsid w:val="00340F83"/>
    <w:rsid w:val="0034206C"/>
    <w:rsid w:val="00342AFC"/>
    <w:rsid w:val="00342CF4"/>
    <w:rsid w:val="00342FE4"/>
    <w:rsid w:val="00343C4E"/>
    <w:rsid w:val="00344437"/>
    <w:rsid w:val="003445F0"/>
    <w:rsid w:val="00344744"/>
    <w:rsid w:val="003456AD"/>
    <w:rsid w:val="003463B6"/>
    <w:rsid w:val="00346ABE"/>
    <w:rsid w:val="00346C8D"/>
    <w:rsid w:val="0034743A"/>
    <w:rsid w:val="00347971"/>
    <w:rsid w:val="0035121D"/>
    <w:rsid w:val="0035126E"/>
    <w:rsid w:val="00351499"/>
    <w:rsid w:val="00351825"/>
    <w:rsid w:val="003522D8"/>
    <w:rsid w:val="003528FA"/>
    <w:rsid w:val="00352D37"/>
    <w:rsid w:val="00352F96"/>
    <w:rsid w:val="0035363B"/>
    <w:rsid w:val="00353B58"/>
    <w:rsid w:val="003540BC"/>
    <w:rsid w:val="0035468A"/>
    <w:rsid w:val="00354AB3"/>
    <w:rsid w:val="00354C56"/>
    <w:rsid w:val="00355821"/>
    <w:rsid w:val="00355DDF"/>
    <w:rsid w:val="003563FA"/>
    <w:rsid w:val="00356C58"/>
    <w:rsid w:val="00356EFD"/>
    <w:rsid w:val="00357FF1"/>
    <w:rsid w:val="00360823"/>
    <w:rsid w:val="00361385"/>
    <w:rsid w:val="003618DD"/>
    <w:rsid w:val="00361B93"/>
    <w:rsid w:val="0036205E"/>
    <w:rsid w:val="00362B05"/>
    <w:rsid w:val="00362C9B"/>
    <w:rsid w:val="00362ED4"/>
    <w:rsid w:val="003638BD"/>
    <w:rsid w:val="003641C4"/>
    <w:rsid w:val="00364D30"/>
    <w:rsid w:val="00364E7E"/>
    <w:rsid w:val="00365727"/>
    <w:rsid w:val="00365765"/>
    <w:rsid w:val="00366430"/>
    <w:rsid w:val="003671A7"/>
    <w:rsid w:val="00367561"/>
    <w:rsid w:val="0036785B"/>
    <w:rsid w:val="00370E70"/>
    <w:rsid w:val="00371435"/>
    <w:rsid w:val="00373070"/>
    <w:rsid w:val="003737C7"/>
    <w:rsid w:val="00374592"/>
    <w:rsid w:val="00374959"/>
    <w:rsid w:val="00375986"/>
    <w:rsid w:val="00375A7E"/>
    <w:rsid w:val="00375A7F"/>
    <w:rsid w:val="003765D6"/>
    <w:rsid w:val="003776B1"/>
    <w:rsid w:val="00377FA9"/>
    <w:rsid w:val="0038112A"/>
    <w:rsid w:val="0038122D"/>
    <w:rsid w:val="00382A3F"/>
    <w:rsid w:val="00382E5A"/>
    <w:rsid w:val="00383242"/>
    <w:rsid w:val="0038343A"/>
    <w:rsid w:val="00383DE3"/>
    <w:rsid w:val="00383E5C"/>
    <w:rsid w:val="003844E1"/>
    <w:rsid w:val="00384BA6"/>
    <w:rsid w:val="00385E73"/>
    <w:rsid w:val="00386039"/>
    <w:rsid w:val="0038665F"/>
    <w:rsid w:val="0038685D"/>
    <w:rsid w:val="00386B9D"/>
    <w:rsid w:val="00387342"/>
    <w:rsid w:val="00387435"/>
    <w:rsid w:val="003875ED"/>
    <w:rsid w:val="00387F4F"/>
    <w:rsid w:val="00390262"/>
    <w:rsid w:val="00390E60"/>
    <w:rsid w:val="0039125E"/>
    <w:rsid w:val="0039240B"/>
    <w:rsid w:val="00392F29"/>
    <w:rsid w:val="00392F57"/>
    <w:rsid w:val="00393BFB"/>
    <w:rsid w:val="00393DE2"/>
    <w:rsid w:val="00396042"/>
    <w:rsid w:val="003972A7"/>
    <w:rsid w:val="003979D9"/>
    <w:rsid w:val="003A01E7"/>
    <w:rsid w:val="003A01EB"/>
    <w:rsid w:val="003A07A9"/>
    <w:rsid w:val="003A179F"/>
    <w:rsid w:val="003A2523"/>
    <w:rsid w:val="003A2574"/>
    <w:rsid w:val="003A29F2"/>
    <w:rsid w:val="003A2B63"/>
    <w:rsid w:val="003A2EFF"/>
    <w:rsid w:val="003A3773"/>
    <w:rsid w:val="003A3D9E"/>
    <w:rsid w:val="003A5146"/>
    <w:rsid w:val="003A5D93"/>
    <w:rsid w:val="003A6341"/>
    <w:rsid w:val="003A7BBA"/>
    <w:rsid w:val="003B0606"/>
    <w:rsid w:val="003B0ACD"/>
    <w:rsid w:val="003B1181"/>
    <w:rsid w:val="003B2618"/>
    <w:rsid w:val="003B28B5"/>
    <w:rsid w:val="003B48F4"/>
    <w:rsid w:val="003B4DE1"/>
    <w:rsid w:val="003B4F39"/>
    <w:rsid w:val="003B5CD9"/>
    <w:rsid w:val="003B7289"/>
    <w:rsid w:val="003B7A48"/>
    <w:rsid w:val="003C061E"/>
    <w:rsid w:val="003C06D2"/>
    <w:rsid w:val="003C0A54"/>
    <w:rsid w:val="003C1179"/>
    <w:rsid w:val="003C1727"/>
    <w:rsid w:val="003C2AAB"/>
    <w:rsid w:val="003C31A1"/>
    <w:rsid w:val="003C353F"/>
    <w:rsid w:val="003C37CC"/>
    <w:rsid w:val="003C3BA6"/>
    <w:rsid w:val="003C5964"/>
    <w:rsid w:val="003C635B"/>
    <w:rsid w:val="003C663C"/>
    <w:rsid w:val="003C6991"/>
    <w:rsid w:val="003C7D89"/>
    <w:rsid w:val="003D02FF"/>
    <w:rsid w:val="003D1191"/>
    <w:rsid w:val="003D11C7"/>
    <w:rsid w:val="003D189A"/>
    <w:rsid w:val="003D2A02"/>
    <w:rsid w:val="003D2F12"/>
    <w:rsid w:val="003D3923"/>
    <w:rsid w:val="003D486E"/>
    <w:rsid w:val="003D4ACB"/>
    <w:rsid w:val="003D4FB2"/>
    <w:rsid w:val="003D5763"/>
    <w:rsid w:val="003D5851"/>
    <w:rsid w:val="003D5F9F"/>
    <w:rsid w:val="003D71B0"/>
    <w:rsid w:val="003D7720"/>
    <w:rsid w:val="003E09AD"/>
    <w:rsid w:val="003E0EA1"/>
    <w:rsid w:val="003E1485"/>
    <w:rsid w:val="003E230B"/>
    <w:rsid w:val="003E27E2"/>
    <w:rsid w:val="003E3163"/>
    <w:rsid w:val="003E37BE"/>
    <w:rsid w:val="003E3A52"/>
    <w:rsid w:val="003E3E56"/>
    <w:rsid w:val="003E40A3"/>
    <w:rsid w:val="003E56FD"/>
    <w:rsid w:val="003E576D"/>
    <w:rsid w:val="003E636E"/>
    <w:rsid w:val="003E6558"/>
    <w:rsid w:val="003E763F"/>
    <w:rsid w:val="003E787D"/>
    <w:rsid w:val="003F05A6"/>
    <w:rsid w:val="003F0F07"/>
    <w:rsid w:val="003F1032"/>
    <w:rsid w:val="003F1060"/>
    <w:rsid w:val="003F19E6"/>
    <w:rsid w:val="003F1E8B"/>
    <w:rsid w:val="003F25E2"/>
    <w:rsid w:val="003F2963"/>
    <w:rsid w:val="003F43E9"/>
    <w:rsid w:val="003F5AF1"/>
    <w:rsid w:val="003F606F"/>
    <w:rsid w:val="003F6478"/>
    <w:rsid w:val="003F73A3"/>
    <w:rsid w:val="003F7C0A"/>
    <w:rsid w:val="003F7D84"/>
    <w:rsid w:val="003F7DF6"/>
    <w:rsid w:val="003F7EF3"/>
    <w:rsid w:val="004017B5"/>
    <w:rsid w:val="00401C8C"/>
    <w:rsid w:val="00401C98"/>
    <w:rsid w:val="00401F59"/>
    <w:rsid w:val="00402984"/>
    <w:rsid w:val="004032F2"/>
    <w:rsid w:val="00404C9E"/>
    <w:rsid w:val="004059BB"/>
    <w:rsid w:val="00405B44"/>
    <w:rsid w:val="00406136"/>
    <w:rsid w:val="004061FE"/>
    <w:rsid w:val="0040683F"/>
    <w:rsid w:val="004069E5"/>
    <w:rsid w:val="004070D3"/>
    <w:rsid w:val="0041239A"/>
    <w:rsid w:val="0041348F"/>
    <w:rsid w:val="004141F2"/>
    <w:rsid w:val="00415020"/>
    <w:rsid w:val="0041527D"/>
    <w:rsid w:val="00415762"/>
    <w:rsid w:val="00416B39"/>
    <w:rsid w:val="00417503"/>
    <w:rsid w:val="004204A6"/>
    <w:rsid w:val="00420C9E"/>
    <w:rsid w:val="004214D6"/>
    <w:rsid w:val="00421562"/>
    <w:rsid w:val="00421AC6"/>
    <w:rsid w:val="0042209A"/>
    <w:rsid w:val="0042314D"/>
    <w:rsid w:val="004235D4"/>
    <w:rsid w:val="00423AAD"/>
    <w:rsid w:val="0042405E"/>
    <w:rsid w:val="004244B1"/>
    <w:rsid w:val="00425BA1"/>
    <w:rsid w:val="00426885"/>
    <w:rsid w:val="004269C9"/>
    <w:rsid w:val="004270ED"/>
    <w:rsid w:val="0042738C"/>
    <w:rsid w:val="004274F2"/>
    <w:rsid w:val="00427C5A"/>
    <w:rsid w:val="00427DBC"/>
    <w:rsid w:val="004304ED"/>
    <w:rsid w:val="00430F24"/>
    <w:rsid w:val="00431042"/>
    <w:rsid w:val="00431160"/>
    <w:rsid w:val="00432410"/>
    <w:rsid w:val="00432693"/>
    <w:rsid w:val="00432877"/>
    <w:rsid w:val="00432C41"/>
    <w:rsid w:val="0043342F"/>
    <w:rsid w:val="00433821"/>
    <w:rsid w:val="00433B82"/>
    <w:rsid w:val="00433B9D"/>
    <w:rsid w:val="00433C95"/>
    <w:rsid w:val="004342DA"/>
    <w:rsid w:val="0043466E"/>
    <w:rsid w:val="00434781"/>
    <w:rsid w:val="00435354"/>
    <w:rsid w:val="004356D4"/>
    <w:rsid w:val="00435CD1"/>
    <w:rsid w:val="00435EDB"/>
    <w:rsid w:val="004368A2"/>
    <w:rsid w:val="00436A11"/>
    <w:rsid w:val="00436B20"/>
    <w:rsid w:val="00436DC6"/>
    <w:rsid w:val="0043754F"/>
    <w:rsid w:val="0044019A"/>
    <w:rsid w:val="004401EB"/>
    <w:rsid w:val="00440904"/>
    <w:rsid w:val="004409ED"/>
    <w:rsid w:val="00442A9A"/>
    <w:rsid w:val="00443A4D"/>
    <w:rsid w:val="0044427B"/>
    <w:rsid w:val="00445679"/>
    <w:rsid w:val="0044650C"/>
    <w:rsid w:val="00447357"/>
    <w:rsid w:val="00450038"/>
    <w:rsid w:val="00450043"/>
    <w:rsid w:val="00450929"/>
    <w:rsid w:val="004510D2"/>
    <w:rsid w:val="004515FA"/>
    <w:rsid w:val="00451989"/>
    <w:rsid w:val="00451CDB"/>
    <w:rsid w:val="00451E13"/>
    <w:rsid w:val="0045203B"/>
    <w:rsid w:val="00452D79"/>
    <w:rsid w:val="00453B07"/>
    <w:rsid w:val="00453C62"/>
    <w:rsid w:val="0045405C"/>
    <w:rsid w:val="0045435F"/>
    <w:rsid w:val="00454B84"/>
    <w:rsid w:val="00454BCE"/>
    <w:rsid w:val="00455CB3"/>
    <w:rsid w:val="00455CE2"/>
    <w:rsid w:val="00456031"/>
    <w:rsid w:val="004561A6"/>
    <w:rsid w:val="00457693"/>
    <w:rsid w:val="004607C8"/>
    <w:rsid w:val="00461ECE"/>
    <w:rsid w:val="00462693"/>
    <w:rsid w:val="0046294C"/>
    <w:rsid w:val="004630AE"/>
    <w:rsid w:val="00463111"/>
    <w:rsid w:val="00463173"/>
    <w:rsid w:val="00463589"/>
    <w:rsid w:val="00463620"/>
    <w:rsid w:val="00466715"/>
    <w:rsid w:val="00466F30"/>
    <w:rsid w:val="00466F61"/>
    <w:rsid w:val="0046700A"/>
    <w:rsid w:val="0046787B"/>
    <w:rsid w:val="00467E7D"/>
    <w:rsid w:val="00470221"/>
    <w:rsid w:val="00470F48"/>
    <w:rsid w:val="0047145B"/>
    <w:rsid w:val="00471681"/>
    <w:rsid w:val="00473CD8"/>
    <w:rsid w:val="00473D02"/>
    <w:rsid w:val="0047441A"/>
    <w:rsid w:val="004744D8"/>
    <w:rsid w:val="00475937"/>
    <w:rsid w:val="00475E3A"/>
    <w:rsid w:val="00475EC0"/>
    <w:rsid w:val="004762DF"/>
    <w:rsid w:val="00476979"/>
    <w:rsid w:val="00476E50"/>
    <w:rsid w:val="00476ED5"/>
    <w:rsid w:val="00477859"/>
    <w:rsid w:val="004804E3"/>
    <w:rsid w:val="004818D9"/>
    <w:rsid w:val="00481BCD"/>
    <w:rsid w:val="00481E45"/>
    <w:rsid w:val="004821A8"/>
    <w:rsid w:val="00484879"/>
    <w:rsid w:val="004849C7"/>
    <w:rsid w:val="00485518"/>
    <w:rsid w:val="0048604D"/>
    <w:rsid w:val="00486270"/>
    <w:rsid w:val="00486563"/>
    <w:rsid w:val="00486D40"/>
    <w:rsid w:val="00486DFF"/>
    <w:rsid w:val="00487990"/>
    <w:rsid w:val="00487DA9"/>
    <w:rsid w:val="00490438"/>
    <w:rsid w:val="00490984"/>
    <w:rsid w:val="00491152"/>
    <w:rsid w:val="004919A0"/>
    <w:rsid w:val="0049298C"/>
    <w:rsid w:val="0049299E"/>
    <w:rsid w:val="00492B9A"/>
    <w:rsid w:val="00493C12"/>
    <w:rsid w:val="00493C9A"/>
    <w:rsid w:val="00493EE2"/>
    <w:rsid w:val="004947FF"/>
    <w:rsid w:val="00495A36"/>
    <w:rsid w:val="00495D0F"/>
    <w:rsid w:val="00496D48"/>
    <w:rsid w:val="00497E86"/>
    <w:rsid w:val="004A1166"/>
    <w:rsid w:val="004A1EBE"/>
    <w:rsid w:val="004A2DA3"/>
    <w:rsid w:val="004A3A4D"/>
    <w:rsid w:val="004A3D68"/>
    <w:rsid w:val="004A43CD"/>
    <w:rsid w:val="004A5DD0"/>
    <w:rsid w:val="004A5E9E"/>
    <w:rsid w:val="004A6231"/>
    <w:rsid w:val="004A694D"/>
    <w:rsid w:val="004A6D65"/>
    <w:rsid w:val="004A70D4"/>
    <w:rsid w:val="004B0577"/>
    <w:rsid w:val="004B083B"/>
    <w:rsid w:val="004B0BEA"/>
    <w:rsid w:val="004B0F5B"/>
    <w:rsid w:val="004B1825"/>
    <w:rsid w:val="004B1960"/>
    <w:rsid w:val="004B207D"/>
    <w:rsid w:val="004B3DE2"/>
    <w:rsid w:val="004B4683"/>
    <w:rsid w:val="004B479D"/>
    <w:rsid w:val="004B4EE7"/>
    <w:rsid w:val="004B5370"/>
    <w:rsid w:val="004B5E0D"/>
    <w:rsid w:val="004B6A08"/>
    <w:rsid w:val="004C02EC"/>
    <w:rsid w:val="004C17A9"/>
    <w:rsid w:val="004C272A"/>
    <w:rsid w:val="004C388D"/>
    <w:rsid w:val="004C44BC"/>
    <w:rsid w:val="004C4552"/>
    <w:rsid w:val="004C482D"/>
    <w:rsid w:val="004C4ECB"/>
    <w:rsid w:val="004C52DC"/>
    <w:rsid w:val="004C5738"/>
    <w:rsid w:val="004C5A76"/>
    <w:rsid w:val="004C68B4"/>
    <w:rsid w:val="004C6FC9"/>
    <w:rsid w:val="004D0DA2"/>
    <w:rsid w:val="004D1705"/>
    <w:rsid w:val="004D1EC5"/>
    <w:rsid w:val="004D1FD7"/>
    <w:rsid w:val="004D31F1"/>
    <w:rsid w:val="004D3A81"/>
    <w:rsid w:val="004D433B"/>
    <w:rsid w:val="004D4D2A"/>
    <w:rsid w:val="004D516D"/>
    <w:rsid w:val="004D52BD"/>
    <w:rsid w:val="004D52D5"/>
    <w:rsid w:val="004D5A46"/>
    <w:rsid w:val="004D7362"/>
    <w:rsid w:val="004D760C"/>
    <w:rsid w:val="004D7D6C"/>
    <w:rsid w:val="004E09BA"/>
    <w:rsid w:val="004E10F6"/>
    <w:rsid w:val="004E12FC"/>
    <w:rsid w:val="004E1992"/>
    <w:rsid w:val="004E1E32"/>
    <w:rsid w:val="004E2953"/>
    <w:rsid w:val="004E2A88"/>
    <w:rsid w:val="004E3442"/>
    <w:rsid w:val="004E4F35"/>
    <w:rsid w:val="004E642B"/>
    <w:rsid w:val="004E67DE"/>
    <w:rsid w:val="004E6EAE"/>
    <w:rsid w:val="004E7B12"/>
    <w:rsid w:val="004E7BDC"/>
    <w:rsid w:val="004E7F68"/>
    <w:rsid w:val="004F005C"/>
    <w:rsid w:val="004F0170"/>
    <w:rsid w:val="004F01DB"/>
    <w:rsid w:val="004F05C5"/>
    <w:rsid w:val="004F0C6E"/>
    <w:rsid w:val="004F17A4"/>
    <w:rsid w:val="004F246A"/>
    <w:rsid w:val="004F25CB"/>
    <w:rsid w:val="004F3285"/>
    <w:rsid w:val="004F328E"/>
    <w:rsid w:val="004F36FA"/>
    <w:rsid w:val="004F435C"/>
    <w:rsid w:val="004F4595"/>
    <w:rsid w:val="004F74BA"/>
    <w:rsid w:val="004F79AD"/>
    <w:rsid w:val="004F7D05"/>
    <w:rsid w:val="004F7F02"/>
    <w:rsid w:val="0050035A"/>
    <w:rsid w:val="00501ADC"/>
    <w:rsid w:val="00502218"/>
    <w:rsid w:val="0050252F"/>
    <w:rsid w:val="00502856"/>
    <w:rsid w:val="00503395"/>
    <w:rsid w:val="00503B08"/>
    <w:rsid w:val="00503EA5"/>
    <w:rsid w:val="00504F66"/>
    <w:rsid w:val="00507F6F"/>
    <w:rsid w:val="0051094B"/>
    <w:rsid w:val="005110BB"/>
    <w:rsid w:val="0051149B"/>
    <w:rsid w:val="00511641"/>
    <w:rsid w:val="00511B08"/>
    <w:rsid w:val="00511CE8"/>
    <w:rsid w:val="0051359D"/>
    <w:rsid w:val="00513753"/>
    <w:rsid w:val="00513B48"/>
    <w:rsid w:val="00513D1A"/>
    <w:rsid w:val="00514201"/>
    <w:rsid w:val="00514DFF"/>
    <w:rsid w:val="0051534D"/>
    <w:rsid w:val="00515678"/>
    <w:rsid w:val="00515B95"/>
    <w:rsid w:val="00515BA7"/>
    <w:rsid w:val="00516321"/>
    <w:rsid w:val="005163C9"/>
    <w:rsid w:val="00516729"/>
    <w:rsid w:val="00516AC0"/>
    <w:rsid w:val="00517187"/>
    <w:rsid w:val="00517B09"/>
    <w:rsid w:val="0052018E"/>
    <w:rsid w:val="00520CBA"/>
    <w:rsid w:val="00521690"/>
    <w:rsid w:val="00522303"/>
    <w:rsid w:val="005254B2"/>
    <w:rsid w:val="00525732"/>
    <w:rsid w:val="00526B74"/>
    <w:rsid w:val="0053058A"/>
    <w:rsid w:val="00531B40"/>
    <w:rsid w:val="005322AA"/>
    <w:rsid w:val="00533031"/>
    <w:rsid w:val="00533384"/>
    <w:rsid w:val="005340B1"/>
    <w:rsid w:val="005341AA"/>
    <w:rsid w:val="00534437"/>
    <w:rsid w:val="005354FB"/>
    <w:rsid w:val="00535A0F"/>
    <w:rsid w:val="005363D7"/>
    <w:rsid w:val="0053685E"/>
    <w:rsid w:val="0053762D"/>
    <w:rsid w:val="00537B6C"/>
    <w:rsid w:val="00537DF9"/>
    <w:rsid w:val="00540BCF"/>
    <w:rsid w:val="00540E72"/>
    <w:rsid w:val="00541744"/>
    <w:rsid w:val="00541F1D"/>
    <w:rsid w:val="00542494"/>
    <w:rsid w:val="005436D9"/>
    <w:rsid w:val="0054515D"/>
    <w:rsid w:val="0054680C"/>
    <w:rsid w:val="00546CEA"/>
    <w:rsid w:val="005475DE"/>
    <w:rsid w:val="00551875"/>
    <w:rsid w:val="00551B6F"/>
    <w:rsid w:val="005528F0"/>
    <w:rsid w:val="00552F32"/>
    <w:rsid w:val="00553780"/>
    <w:rsid w:val="005538BB"/>
    <w:rsid w:val="00553E87"/>
    <w:rsid w:val="0055405F"/>
    <w:rsid w:val="0055413F"/>
    <w:rsid w:val="00554841"/>
    <w:rsid w:val="00554939"/>
    <w:rsid w:val="00555111"/>
    <w:rsid w:val="00555146"/>
    <w:rsid w:val="00555B81"/>
    <w:rsid w:val="0055625B"/>
    <w:rsid w:val="00556B83"/>
    <w:rsid w:val="005571F7"/>
    <w:rsid w:val="00560498"/>
    <w:rsid w:val="0056054A"/>
    <w:rsid w:val="00560689"/>
    <w:rsid w:val="00560BB4"/>
    <w:rsid w:val="00560E5E"/>
    <w:rsid w:val="00560FA5"/>
    <w:rsid w:val="00561089"/>
    <w:rsid w:val="00561A4E"/>
    <w:rsid w:val="00562086"/>
    <w:rsid w:val="005631CC"/>
    <w:rsid w:val="00563C50"/>
    <w:rsid w:val="00564399"/>
    <w:rsid w:val="005644D6"/>
    <w:rsid w:val="005645DE"/>
    <w:rsid w:val="00564820"/>
    <w:rsid w:val="00565B26"/>
    <w:rsid w:val="00565B33"/>
    <w:rsid w:val="005663E2"/>
    <w:rsid w:val="00566624"/>
    <w:rsid w:val="00566A9D"/>
    <w:rsid w:val="00566D2C"/>
    <w:rsid w:val="00567D74"/>
    <w:rsid w:val="00570C4F"/>
    <w:rsid w:val="00571855"/>
    <w:rsid w:val="0057409D"/>
    <w:rsid w:val="00574721"/>
    <w:rsid w:val="00574F12"/>
    <w:rsid w:val="005757FC"/>
    <w:rsid w:val="005758F2"/>
    <w:rsid w:val="00575AA2"/>
    <w:rsid w:val="00576B26"/>
    <w:rsid w:val="00576B65"/>
    <w:rsid w:val="00576ED3"/>
    <w:rsid w:val="0057735C"/>
    <w:rsid w:val="005773C3"/>
    <w:rsid w:val="00580D84"/>
    <w:rsid w:val="00581009"/>
    <w:rsid w:val="0058117C"/>
    <w:rsid w:val="00581440"/>
    <w:rsid w:val="00581B68"/>
    <w:rsid w:val="00581C03"/>
    <w:rsid w:val="005821A5"/>
    <w:rsid w:val="0058346B"/>
    <w:rsid w:val="00583824"/>
    <w:rsid w:val="00584299"/>
    <w:rsid w:val="00584A77"/>
    <w:rsid w:val="005855CA"/>
    <w:rsid w:val="00585AA1"/>
    <w:rsid w:val="005863F3"/>
    <w:rsid w:val="0058704C"/>
    <w:rsid w:val="00590502"/>
    <w:rsid w:val="00590674"/>
    <w:rsid w:val="00592C27"/>
    <w:rsid w:val="00593F1A"/>
    <w:rsid w:val="005949A5"/>
    <w:rsid w:val="00595754"/>
    <w:rsid w:val="005957DA"/>
    <w:rsid w:val="00596479"/>
    <w:rsid w:val="00596A09"/>
    <w:rsid w:val="00597045"/>
    <w:rsid w:val="005976E9"/>
    <w:rsid w:val="00597CED"/>
    <w:rsid w:val="005A12D8"/>
    <w:rsid w:val="005A156A"/>
    <w:rsid w:val="005A1875"/>
    <w:rsid w:val="005A19F1"/>
    <w:rsid w:val="005A1C22"/>
    <w:rsid w:val="005A2648"/>
    <w:rsid w:val="005A2D07"/>
    <w:rsid w:val="005A3770"/>
    <w:rsid w:val="005A37A6"/>
    <w:rsid w:val="005A47DC"/>
    <w:rsid w:val="005A53A7"/>
    <w:rsid w:val="005A5E2A"/>
    <w:rsid w:val="005A60D9"/>
    <w:rsid w:val="005A6920"/>
    <w:rsid w:val="005A6C3A"/>
    <w:rsid w:val="005B035C"/>
    <w:rsid w:val="005B062C"/>
    <w:rsid w:val="005B1044"/>
    <w:rsid w:val="005B13F8"/>
    <w:rsid w:val="005B1498"/>
    <w:rsid w:val="005B1EC7"/>
    <w:rsid w:val="005B2841"/>
    <w:rsid w:val="005B2C8B"/>
    <w:rsid w:val="005B341E"/>
    <w:rsid w:val="005B3F9E"/>
    <w:rsid w:val="005B4341"/>
    <w:rsid w:val="005B44FB"/>
    <w:rsid w:val="005B4BE2"/>
    <w:rsid w:val="005B4E3E"/>
    <w:rsid w:val="005B5041"/>
    <w:rsid w:val="005B5D7B"/>
    <w:rsid w:val="005B5E61"/>
    <w:rsid w:val="005B5E71"/>
    <w:rsid w:val="005B6A13"/>
    <w:rsid w:val="005B6DE8"/>
    <w:rsid w:val="005B70DE"/>
    <w:rsid w:val="005B7152"/>
    <w:rsid w:val="005B71D2"/>
    <w:rsid w:val="005B7444"/>
    <w:rsid w:val="005B746B"/>
    <w:rsid w:val="005B758D"/>
    <w:rsid w:val="005B7636"/>
    <w:rsid w:val="005B76E6"/>
    <w:rsid w:val="005B7EE3"/>
    <w:rsid w:val="005C11F5"/>
    <w:rsid w:val="005C1E67"/>
    <w:rsid w:val="005C1EE0"/>
    <w:rsid w:val="005C22B7"/>
    <w:rsid w:val="005C25B2"/>
    <w:rsid w:val="005C409A"/>
    <w:rsid w:val="005C5224"/>
    <w:rsid w:val="005C607E"/>
    <w:rsid w:val="005C64D5"/>
    <w:rsid w:val="005C65A7"/>
    <w:rsid w:val="005C6688"/>
    <w:rsid w:val="005C69C3"/>
    <w:rsid w:val="005C6A82"/>
    <w:rsid w:val="005C6AAB"/>
    <w:rsid w:val="005D0146"/>
    <w:rsid w:val="005D0DA0"/>
    <w:rsid w:val="005D1436"/>
    <w:rsid w:val="005D2EBA"/>
    <w:rsid w:val="005D4091"/>
    <w:rsid w:val="005D41F9"/>
    <w:rsid w:val="005D4E2E"/>
    <w:rsid w:val="005D5B93"/>
    <w:rsid w:val="005D63A7"/>
    <w:rsid w:val="005D785E"/>
    <w:rsid w:val="005E0ED9"/>
    <w:rsid w:val="005E0EEB"/>
    <w:rsid w:val="005E1019"/>
    <w:rsid w:val="005E24F1"/>
    <w:rsid w:val="005E27CD"/>
    <w:rsid w:val="005E3D2F"/>
    <w:rsid w:val="005E45EE"/>
    <w:rsid w:val="005E4C7D"/>
    <w:rsid w:val="005E4DCB"/>
    <w:rsid w:val="005E4F28"/>
    <w:rsid w:val="005E5523"/>
    <w:rsid w:val="005E6BD3"/>
    <w:rsid w:val="005E7710"/>
    <w:rsid w:val="005E7AA2"/>
    <w:rsid w:val="005F08F2"/>
    <w:rsid w:val="005F138B"/>
    <w:rsid w:val="005F1A04"/>
    <w:rsid w:val="005F1DE6"/>
    <w:rsid w:val="005F1E66"/>
    <w:rsid w:val="005F210E"/>
    <w:rsid w:val="005F21A2"/>
    <w:rsid w:val="005F2316"/>
    <w:rsid w:val="005F238A"/>
    <w:rsid w:val="005F2E44"/>
    <w:rsid w:val="005F3823"/>
    <w:rsid w:val="005F3FFF"/>
    <w:rsid w:val="005F4EC1"/>
    <w:rsid w:val="005F63C8"/>
    <w:rsid w:val="005F66A9"/>
    <w:rsid w:val="005F66AE"/>
    <w:rsid w:val="005F6B9A"/>
    <w:rsid w:val="005F6C9A"/>
    <w:rsid w:val="005F7522"/>
    <w:rsid w:val="0060009C"/>
    <w:rsid w:val="0060051B"/>
    <w:rsid w:val="00600795"/>
    <w:rsid w:val="00600B45"/>
    <w:rsid w:val="00600F38"/>
    <w:rsid w:val="00601BE5"/>
    <w:rsid w:val="00602342"/>
    <w:rsid w:val="006027CC"/>
    <w:rsid w:val="00603281"/>
    <w:rsid w:val="00603906"/>
    <w:rsid w:val="00603DA7"/>
    <w:rsid w:val="0060456C"/>
    <w:rsid w:val="0060499C"/>
    <w:rsid w:val="00604E62"/>
    <w:rsid w:val="00607A22"/>
    <w:rsid w:val="00607B0B"/>
    <w:rsid w:val="00607BD9"/>
    <w:rsid w:val="00610AD5"/>
    <w:rsid w:val="00610D30"/>
    <w:rsid w:val="00611A40"/>
    <w:rsid w:val="00613B78"/>
    <w:rsid w:val="00613BE5"/>
    <w:rsid w:val="0061498E"/>
    <w:rsid w:val="006153FE"/>
    <w:rsid w:val="006176A6"/>
    <w:rsid w:val="00617E97"/>
    <w:rsid w:val="006207AB"/>
    <w:rsid w:val="0062098F"/>
    <w:rsid w:val="00621596"/>
    <w:rsid w:val="00621A19"/>
    <w:rsid w:val="00622247"/>
    <w:rsid w:val="006226C5"/>
    <w:rsid w:val="0062378C"/>
    <w:rsid w:val="00623CC3"/>
    <w:rsid w:val="0062431D"/>
    <w:rsid w:val="0062508D"/>
    <w:rsid w:val="00625636"/>
    <w:rsid w:val="006258C8"/>
    <w:rsid w:val="00625BEB"/>
    <w:rsid w:val="00626296"/>
    <w:rsid w:val="00626C78"/>
    <w:rsid w:val="0062760D"/>
    <w:rsid w:val="00627AE4"/>
    <w:rsid w:val="006317E2"/>
    <w:rsid w:val="00631D26"/>
    <w:rsid w:val="006323BC"/>
    <w:rsid w:val="006324A4"/>
    <w:rsid w:val="0063351B"/>
    <w:rsid w:val="00633986"/>
    <w:rsid w:val="00633E42"/>
    <w:rsid w:val="006340F3"/>
    <w:rsid w:val="00634E75"/>
    <w:rsid w:val="00635F92"/>
    <w:rsid w:val="00636789"/>
    <w:rsid w:val="00636E50"/>
    <w:rsid w:val="00637B51"/>
    <w:rsid w:val="006401AD"/>
    <w:rsid w:val="00640BB7"/>
    <w:rsid w:val="00641471"/>
    <w:rsid w:val="006416C5"/>
    <w:rsid w:val="00642C83"/>
    <w:rsid w:val="006430EE"/>
    <w:rsid w:val="0064408A"/>
    <w:rsid w:val="006441A2"/>
    <w:rsid w:val="00644C0B"/>
    <w:rsid w:val="006453C9"/>
    <w:rsid w:val="006453FA"/>
    <w:rsid w:val="00646B08"/>
    <w:rsid w:val="006470C7"/>
    <w:rsid w:val="0064728F"/>
    <w:rsid w:val="006503B5"/>
    <w:rsid w:val="006505D6"/>
    <w:rsid w:val="00650698"/>
    <w:rsid w:val="00650721"/>
    <w:rsid w:val="00651BEF"/>
    <w:rsid w:val="00652C2A"/>
    <w:rsid w:val="006540A0"/>
    <w:rsid w:val="00654D20"/>
    <w:rsid w:val="0065505F"/>
    <w:rsid w:val="006578C6"/>
    <w:rsid w:val="00660A0B"/>
    <w:rsid w:val="00660EC7"/>
    <w:rsid w:val="0066141E"/>
    <w:rsid w:val="006618DD"/>
    <w:rsid w:val="00662256"/>
    <w:rsid w:val="00663B26"/>
    <w:rsid w:val="00663E9E"/>
    <w:rsid w:val="00664028"/>
    <w:rsid w:val="00664CBD"/>
    <w:rsid w:val="00665241"/>
    <w:rsid w:val="00665525"/>
    <w:rsid w:val="00665EB2"/>
    <w:rsid w:val="00665FC5"/>
    <w:rsid w:val="0066669D"/>
    <w:rsid w:val="00667BE5"/>
    <w:rsid w:val="00671B76"/>
    <w:rsid w:val="00671FBD"/>
    <w:rsid w:val="00672505"/>
    <w:rsid w:val="006725B3"/>
    <w:rsid w:val="00672643"/>
    <w:rsid w:val="0067472F"/>
    <w:rsid w:val="006751B0"/>
    <w:rsid w:val="006754DC"/>
    <w:rsid w:val="0067621E"/>
    <w:rsid w:val="00677BA9"/>
    <w:rsid w:val="00677D11"/>
    <w:rsid w:val="0068103E"/>
    <w:rsid w:val="006811B6"/>
    <w:rsid w:val="00682264"/>
    <w:rsid w:val="00682E4D"/>
    <w:rsid w:val="00682E57"/>
    <w:rsid w:val="006834D9"/>
    <w:rsid w:val="00683F30"/>
    <w:rsid w:val="0068406C"/>
    <w:rsid w:val="00686169"/>
    <w:rsid w:val="006863F4"/>
    <w:rsid w:val="00687506"/>
    <w:rsid w:val="00687A22"/>
    <w:rsid w:val="00687DEF"/>
    <w:rsid w:val="00687EAE"/>
    <w:rsid w:val="00690FE7"/>
    <w:rsid w:val="00691066"/>
    <w:rsid w:val="0069383D"/>
    <w:rsid w:val="00693D4B"/>
    <w:rsid w:val="006945C4"/>
    <w:rsid w:val="00695234"/>
    <w:rsid w:val="00696925"/>
    <w:rsid w:val="00696FC1"/>
    <w:rsid w:val="00697846"/>
    <w:rsid w:val="006A0FA0"/>
    <w:rsid w:val="006A11D0"/>
    <w:rsid w:val="006A1340"/>
    <w:rsid w:val="006A163D"/>
    <w:rsid w:val="006A3296"/>
    <w:rsid w:val="006A3A9D"/>
    <w:rsid w:val="006A3DA5"/>
    <w:rsid w:val="006A4345"/>
    <w:rsid w:val="006A4D01"/>
    <w:rsid w:val="006A4F6A"/>
    <w:rsid w:val="006A523A"/>
    <w:rsid w:val="006A5F37"/>
    <w:rsid w:val="006A6629"/>
    <w:rsid w:val="006A6997"/>
    <w:rsid w:val="006A6F2A"/>
    <w:rsid w:val="006A77D0"/>
    <w:rsid w:val="006B33EA"/>
    <w:rsid w:val="006B38DC"/>
    <w:rsid w:val="006B3FC1"/>
    <w:rsid w:val="006B4597"/>
    <w:rsid w:val="006B4929"/>
    <w:rsid w:val="006B4AFF"/>
    <w:rsid w:val="006B4C24"/>
    <w:rsid w:val="006B6155"/>
    <w:rsid w:val="006B70BF"/>
    <w:rsid w:val="006B74E2"/>
    <w:rsid w:val="006B7A5E"/>
    <w:rsid w:val="006C07B3"/>
    <w:rsid w:val="006C27BF"/>
    <w:rsid w:val="006C2AF7"/>
    <w:rsid w:val="006C3837"/>
    <w:rsid w:val="006C4071"/>
    <w:rsid w:val="006C4192"/>
    <w:rsid w:val="006C4C93"/>
    <w:rsid w:val="006C50B6"/>
    <w:rsid w:val="006C5940"/>
    <w:rsid w:val="006C5B3A"/>
    <w:rsid w:val="006C5E81"/>
    <w:rsid w:val="006C5E86"/>
    <w:rsid w:val="006C624A"/>
    <w:rsid w:val="006C6556"/>
    <w:rsid w:val="006C6DE1"/>
    <w:rsid w:val="006D0295"/>
    <w:rsid w:val="006D0306"/>
    <w:rsid w:val="006D0D52"/>
    <w:rsid w:val="006D12E8"/>
    <w:rsid w:val="006D1423"/>
    <w:rsid w:val="006D2061"/>
    <w:rsid w:val="006D330E"/>
    <w:rsid w:val="006D4474"/>
    <w:rsid w:val="006D4576"/>
    <w:rsid w:val="006D4AA1"/>
    <w:rsid w:val="006D5369"/>
    <w:rsid w:val="006D5495"/>
    <w:rsid w:val="006D65A4"/>
    <w:rsid w:val="006D6908"/>
    <w:rsid w:val="006D7EB0"/>
    <w:rsid w:val="006E02DD"/>
    <w:rsid w:val="006E037F"/>
    <w:rsid w:val="006E05F9"/>
    <w:rsid w:val="006E07C1"/>
    <w:rsid w:val="006E09A3"/>
    <w:rsid w:val="006E0CBD"/>
    <w:rsid w:val="006E1A23"/>
    <w:rsid w:val="006E29C1"/>
    <w:rsid w:val="006E4B41"/>
    <w:rsid w:val="006E515E"/>
    <w:rsid w:val="006E5887"/>
    <w:rsid w:val="006E61FC"/>
    <w:rsid w:val="006E71FA"/>
    <w:rsid w:val="006E7416"/>
    <w:rsid w:val="006F03B9"/>
    <w:rsid w:val="006F1E7B"/>
    <w:rsid w:val="006F2094"/>
    <w:rsid w:val="006F23FA"/>
    <w:rsid w:val="006F24BD"/>
    <w:rsid w:val="006F252F"/>
    <w:rsid w:val="006F2573"/>
    <w:rsid w:val="006F330A"/>
    <w:rsid w:val="006F435A"/>
    <w:rsid w:val="006F43B9"/>
    <w:rsid w:val="006F4C1B"/>
    <w:rsid w:val="006F4FE7"/>
    <w:rsid w:val="006F54EA"/>
    <w:rsid w:val="006F58EC"/>
    <w:rsid w:val="006F5F32"/>
    <w:rsid w:val="006F6878"/>
    <w:rsid w:val="006F767E"/>
    <w:rsid w:val="00700198"/>
    <w:rsid w:val="00700827"/>
    <w:rsid w:val="00700C10"/>
    <w:rsid w:val="00700CEB"/>
    <w:rsid w:val="00701D20"/>
    <w:rsid w:val="00702C08"/>
    <w:rsid w:val="00703BB3"/>
    <w:rsid w:val="0070420E"/>
    <w:rsid w:val="00704D31"/>
    <w:rsid w:val="00704E3F"/>
    <w:rsid w:val="007056ED"/>
    <w:rsid w:val="00705DD0"/>
    <w:rsid w:val="00705EA5"/>
    <w:rsid w:val="00707188"/>
    <w:rsid w:val="007074E4"/>
    <w:rsid w:val="00710E73"/>
    <w:rsid w:val="0071102F"/>
    <w:rsid w:val="00711B37"/>
    <w:rsid w:val="0071220F"/>
    <w:rsid w:val="00713412"/>
    <w:rsid w:val="00713569"/>
    <w:rsid w:val="007136FF"/>
    <w:rsid w:val="00713ADA"/>
    <w:rsid w:val="00714161"/>
    <w:rsid w:val="007148C4"/>
    <w:rsid w:val="007149B5"/>
    <w:rsid w:val="00715857"/>
    <w:rsid w:val="00715B4E"/>
    <w:rsid w:val="00715C26"/>
    <w:rsid w:val="007163AA"/>
    <w:rsid w:val="00716923"/>
    <w:rsid w:val="00716E96"/>
    <w:rsid w:val="00716FE4"/>
    <w:rsid w:val="0071723A"/>
    <w:rsid w:val="0071792F"/>
    <w:rsid w:val="00720336"/>
    <w:rsid w:val="00720AC4"/>
    <w:rsid w:val="00720AD6"/>
    <w:rsid w:val="00721924"/>
    <w:rsid w:val="00721AA3"/>
    <w:rsid w:val="00721B7A"/>
    <w:rsid w:val="00722BE9"/>
    <w:rsid w:val="00722E1E"/>
    <w:rsid w:val="007233F1"/>
    <w:rsid w:val="0072354F"/>
    <w:rsid w:val="0072392C"/>
    <w:rsid w:val="007239E1"/>
    <w:rsid w:val="007239E5"/>
    <w:rsid w:val="007251D4"/>
    <w:rsid w:val="0072543D"/>
    <w:rsid w:val="0072544B"/>
    <w:rsid w:val="007255B6"/>
    <w:rsid w:val="00725FED"/>
    <w:rsid w:val="00726BFE"/>
    <w:rsid w:val="00726D87"/>
    <w:rsid w:val="00727AAD"/>
    <w:rsid w:val="00731011"/>
    <w:rsid w:val="007324C4"/>
    <w:rsid w:val="0073254B"/>
    <w:rsid w:val="00732B4F"/>
    <w:rsid w:val="00733401"/>
    <w:rsid w:val="00733C4E"/>
    <w:rsid w:val="007343FF"/>
    <w:rsid w:val="0073445D"/>
    <w:rsid w:val="007349E0"/>
    <w:rsid w:val="00734B62"/>
    <w:rsid w:val="00734FBE"/>
    <w:rsid w:val="00735310"/>
    <w:rsid w:val="007359B0"/>
    <w:rsid w:val="00735E48"/>
    <w:rsid w:val="0073789B"/>
    <w:rsid w:val="00737B6C"/>
    <w:rsid w:val="00737BAC"/>
    <w:rsid w:val="00741F8F"/>
    <w:rsid w:val="00742D0D"/>
    <w:rsid w:val="00742DA8"/>
    <w:rsid w:val="00744249"/>
    <w:rsid w:val="00744975"/>
    <w:rsid w:val="00744C01"/>
    <w:rsid w:val="00745232"/>
    <w:rsid w:val="007454BC"/>
    <w:rsid w:val="007458A9"/>
    <w:rsid w:val="0074616B"/>
    <w:rsid w:val="00746AEC"/>
    <w:rsid w:val="00746C33"/>
    <w:rsid w:val="00746FF0"/>
    <w:rsid w:val="00747408"/>
    <w:rsid w:val="00747FE3"/>
    <w:rsid w:val="007502AA"/>
    <w:rsid w:val="00750B94"/>
    <w:rsid w:val="00750F48"/>
    <w:rsid w:val="00751195"/>
    <w:rsid w:val="00751CA3"/>
    <w:rsid w:val="007520DA"/>
    <w:rsid w:val="0075379E"/>
    <w:rsid w:val="0075398B"/>
    <w:rsid w:val="00753B3B"/>
    <w:rsid w:val="00753CCD"/>
    <w:rsid w:val="00754621"/>
    <w:rsid w:val="00754743"/>
    <w:rsid w:val="00754B86"/>
    <w:rsid w:val="0075516D"/>
    <w:rsid w:val="007553DF"/>
    <w:rsid w:val="0075567D"/>
    <w:rsid w:val="007557D0"/>
    <w:rsid w:val="00756CFA"/>
    <w:rsid w:val="00756F93"/>
    <w:rsid w:val="00757FF2"/>
    <w:rsid w:val="00760275"/>
    <w:rsid w:val="007603B2"/>
    <w:rsid w:val="0076129D"/>
    <w:rsid w:val="00762C3A"/>
    <w:rsid w:val="00762DF5"/>
    <w:rsid w:val="00763035"/>
    <w:rsid w:val="00763B57"/>
    <w:rsid w:val="00763D38"/>
    <w:rsid w:val="007649A1"/>
    <w:rsid w:val="00764CBB"/>
    <w:rsid w:val="00764D8F"/>
    <w:rsid w:val="00764E34"/>
    <w:rsid w:val="0076587D"/>
    <w:rsid w:val="00765BAC"/>
    <w:rsid w:val="00766062"/>
    <w:rsid w:val="007666BC"/>
    <w:rsid w:val="0076754A"/>
    <w:rsid w:val="00767959"/>
    <w:rsid w:val="00770159"/>
    <w:rsid w:val="0077055A"/>
    <w:rsid w:val="00771821"/>
    <w:rsid w:val="00772A23"/>
    <w:rsid w:val="00772D51"/>
    <w:rsid w:val="00774985"/>
    <w:rsid w:val="00774A3B"/>
    <w:rsid w:val="00775FCE"/>
    <w:rsid w:val="007761F5"/>
    <w:rsid w:val="00776C15"/>
    <w:rsid w:val="00776D8F"/>
    <w:rsid w:val="00777226"/>
    <w:rsid w:val="00777395"/>
    <w:rsid w:val="007774E4"/>
    <w:rsid w:val="007815D4"/>
    <w:rsid w:val="00781B50"/>
    <w:rsid w:val="00781D31"/>
    <w:rsid w:val="00782C2B"/>
    <w:rsid w:val="00782CD2"/>
    <w:rsid w:val="00782ED9"/>
    <w:rsid w:val="00783064"/>
    <w:rsid w:val="0078399E"/>
    <w:rsid w:val="00783C89"/>
    <w:rsid w:val="0078421D"/>
    <w:rsid w:val="007844DF"/>
    <w:rsid w:val="007847D7"/>
    <w:rsid w:val="00785358"/>
    <w:rsid w:val="00785B3D"/>
    <w:rsid w:val="0078649E"/>
    <w:rsid w:val="00786BDE"/>
    <w:rsid w:val="00786C2C"/>
    <w:rsid w:val="00786C5B"/>
    <w:rsid w:val="00787DEB"/>
    <w:rsid w:val="00790B2B"/>
    <w:rsid w:val="007917B0"/>
    <w:rsid w:val="00791FE4"/>
    <w:rsid w:val="00793885"/>
    <w:rsid w:val="00794A81"/>
    <w:rsid w:val="00795343"/>
    <w:rsid w:val="0079576C"/>
    <w:rsid w:val="00795F7A"/>
    <w:rsid w:val="007960F6"/>
    <w:rsid w:val="0079611D"/>
    <w:rsid w:val="0079638E"/>
    <w:rsid w:val="007967C8"/>
    <w:rsid w:val="00797440"/>
    <w:rsid w:val="007A0374"/>
    <w:rsid w:val="007A03DC"/>
    <w:rsid w:val="007A053F"/>
    <w:rsid w:val="007A0E7C"/>
    <w:rsid w:val="007A1172"/>
    <w:rsid w:val="007A16C4"/>
    <w:rsid w:val="007A1745"/>
    <w:rsid w:val="007A255E"/>
    <w:rsid w:val="007A2EEA"/>
    <w:rsid w:val="007A3194"/>
    <w:rsid w:val="007A38F6"/>
    <w:rsid w:val="007A3F33"/>
    <w:rsid w:val="007A44E2"/>
    <w:rsid w:val="007A4A7F"/>
    <w:rsid w:val="007A4BCD"/>
    <w:rsid w:val="007A5CFE"/>
    <w:rsid w:val="007A69A9"/>
    <w:rsid w:val="007B0631"/>
    <w:rsid w:val="007B0C4F"/>
    <w:rsid w:val="007B0C65"/>
    <w:rsid w:val="007B0D3C"/>
    <w:rsid w:val="007B0E11"/>
    <w:rsid w:val="007B1C2A"/>
    <w:rsid w:val="007B1FF2"/>
    <w:rsid w:val="007B2156"/>
    <w:rsid w:val="007B283F"/>
    <w:rsid w:val="007B34DB"/>
    <w:rsid w:val="007B42EF"/>
    <w:rsid w:val="007B43F0"/>
    <w:rsid w:val="007B4915"/>
    <w:rsid w:val="007B5270"/>
    <w:rsid w:val="007B553B"/>
    <w:rsid w:val="007B6575"/>
    <w:rsid w:val="007B68C1"/>
    <w:rsid w:val="007B69B5"/>
    <w:rsid w:val="007B6BDD"/>
    <w:rsid w:val="007B6CDF"/>
    <w:rsid w:val="007B6FAF"/>
    <w:rsid w:val="007B7146"/>
    <w:rsid w:val="007B7364"/>
    <w:rsid w:val="007B76A3"/>
    <w:rsid w:val="007C0239"/>
    <w:rsid w:val="007C0335"/>
    <w:rsid w:val="007C07DD"/>
    <w:rsid w:val="007C0883"/>
    <w:rsid w:val="007C1860"/>
    <w:rsid w:val="007C22A1"/>
    <w:rsid w:val="007C2398"/>
    <w:rsid w:val="007C277E"/>
    <w:rsid w:val="007C392B"/>
    <w:rsid w:val="007C397E"/>
    <w:rsid w:val="007C3E35"/>
    <w:rsid w:val="007C3F97"/>
    <w:rsid w:val="007C48D5"/>
    <w:rsid w:val="007C4E39"/>
    <w:rsid w:val="007C5A12"/>
    <w:rsid w:val="007C62AE"/>
    <w:rsid w:val="007C74C9"/>
    <w:rsid w:val="007D057B"/>
    <w:rsid w:val="007D0DC7"/>
    <w:rsid w:val="007D1280"/>
    <w:rsid w:val="007D1BA4"/>
    <w:rsid w:val="007D2116"/>
    <w:rsid w:val="007D2DC8"/>
    <w:rsid w:val="007D398B"/>
    <w:rsid w:val="007D3DF4"/>
    <w:rsid w:val="007D43F7"/>
    <w:rsid w:val="007D4CF9"/>
    <w:rsid w:val="007D4E1C"/>
    <w:rsid w:val="007D517F"/>
    <w:rsid w:val="007D6486"/>
    <w:rsid w:val="007D692C"/>
    <w:rsid w:val="007D706E"/>
    <w:rsid w:val="007D70A4"/>
    <w:rsid w:val="007D7236"/>
    <w:rsid w:val="007D7873"/>
    <w:rsid w:val="007D7E9C"/>
    <w:rsid w:val="007E0001"/>
    <w:rsid w:val="007E0483"/>
    <w:rsid w:val="007E14E1"/>
    <w:rsid w:val="007E1DBC"/>
    <w:rsid w:val="007E2A6C"/>
    <w:rsid w:val="007E2E07"/>
    <w:rsid w:val="007E4AF1"/>
    <w:rsid w:val="007E52A1"/>
    <w:rsid w:val="007E5869"/>
    <w:rsid w:val="007E5A0D"/>
    <w:rsid w:val="007E5A59"/>
    <w:rsid w:val="007E5CE3"/>
    <w:rsid w:val="007E7011"/>
    <w:rsid w:val="007E7100"/>
    <w:rsid w:val="007E7521"/>
    <w:rsid w:val="007E768A"/>
    <w:rsid w:val="007E7722"/>
    <w:rsid w:val="007E7950"/>
    <w:rsid w:val="007F0173"/>
    <w:rsid w:val="007F1A8F"/>
    <w:rsid w:val="007F306A"/>
    <w:rsid w:val="007F333A"/>
    <w:rsid w:val="007F3E40"/>
    <w:rsid w:val="007F4113"/>
    <w:rsid w:val="007F447C"/>
    <w:rsid w:val="007F490E"/>
    <w:rsid w:val="007F4A53"/>
    <w:rsid w:val="007F5BC1"/>
    <w:rsid w:val="007F6A89"/>
    <w:rsid w:val="00800302"/>
    <w:rsid w:val="008004B4"/>
    <w:rsid w:val="008006F4"/>
    <w:rsid w:val="00801C13"/>
    <w:rsid w:val="0080206C"/>
    <w:rsid w:val="00802460"/>
    <w:rsid w:val="00802855"/>
    <w:rsid w:val="00803861"/>
    <w:rsid w:val="008039F1"/>
    <w:rsid w:val="00803B0A"/>
    <w:rsid w:val="00804DC7"/>
    <w:rsid w:val="00804F61"/>
    <w:rsid w:val="008056CF"/>
    <w:rsid w:val="008060BB"/>
    <w:rsid w:val="008061E9"/>
    <w:rsid w:val="008064DB"/>
    <w:rsid w:val="00806579"/>
    <w:rsid w:val="0080715E"/>
    <w:rsid w:val="0080747C"/>
    <w:rsid w:val="00807918"/>
    <w:rsid w:val="00807C1C"/>
    <w:rsid w:val="00807F7D"/>
    <w:rsid w:val="00810436"/>
    <w:rsid w:val="00810E28"/>
    <w:rsid w:val="00812EFF"/>
    <w:rsid w:val="008131AB"/>
    <w:rsid w:val="0081352E"/>
    <w:rsid w:val="00813893"/>
    <w:rsid w:val="00813C7F"/>
    <w:rsid w:val="00813FD6"/>
    <w:rsid w:val="00814CE9"/>
    <w:rsid w:val="00815F27"/>
    <w:rsid w:val="00816250"/>
    <w:rsid w:val="00817C1D"/>
    <w:rsid w:val="00820F49"/>
    <w:rsid w:val="00821084"/>
    <w:rsid w:val="00821138"/>
    <w:rsid w:val="008212D2"/>
    <w:rsid w:val="008214EB"/>
    <w:rsid w:val="00822C28"/>
    <w:rsid w:val="0082339D"/>
    <w:rsid w:val="00823CF3"/>
    <w:rsid w:val="00823EB4"/>
    <w:rsid w:val="0082443F"/>
    <w:rsid w:val="00825283"/>
    <w:rsid w:val="00825D27"/>
    <w:rsid w:val="008268B5"/>
    <w:rsid w:val="008276A8"/>
    <w:rsid w:val="0083031E"/>
    <w:rsid w:val="0083098C"/>
    <w:rsid w:val="008311FA"/>
    <w:rsid w:val="008315EF"/>
    <w:rsid w:val="008327A7"/>
    <w:rsid w:val="008336AD"/>
    <w:rsid w:val="00833E7A"/>
    <w:rsid w:val="008358C2"/>
    <w:rsid w:val="00835A49"/>
    <w:rsid w:val="008362B4"/>
    <w:rsid w:val="0083682D"/>
    <w:rsid w:val="00837F30"/>
    <w:rsid w:val="008400A6"/>
    <w:rsid w:val="008408BB"/>
    <w:rsid w:val="00841687"/>
    <w:rsid w:val="0084191B"/>
    <w:rsid w:val="00842081"/>
    <w:rsid w:val="008429BE"/>
    <w:rsid w:val="00842F93"/>
    <w:rsid w:val="00843914"/>
    <w:rsid w:val="00844524"/>
    <w:rsid w:val="00845B49"/>
    <w:rsid w:val="00845B7D"/>
    <w:rsid w:val="0084627D"/>
    <w:rsid w:val="00846F4C"/>
    <w:rsid w:val="0084714F"/>
    <w:rsid w:val="00847767"/>
    <w:rsid w:val="00847C2B"/>
    <w:rsid w:val="00850D82"/>
    <w:rsid w:val="00852237"/>
    <w:rsid w:val="00852EA0"/>
    <w:rsid w:val="00853291"/>
    <w:rsid w:val="008534E1"/>
    <w:rsid w:val="0085358A"/>
    <w:rsid w:val="00853E0D"/>
    <w:rsid w:val="008541E6"/>
    <w:rsid w:val="0085487F"/>
    <w:rsid w:val="00854987"/>
    <w:rsid w:val="00856007"/>
    <w:rsid w:val="00856816"/>
    <w:rsid w:val="00857D0C"/>
    <w:rsid w:val="00861002"/>
    <w:rsid w:val="00861480"/>
    <w:rsid w:val="008616D9"/>
    <w:rsid w:val="008634CE"/>
    <w:rsid w:val="00863C84"/>
    <w:rsid w:val="00863DA7"/>
    <w:rsid w:val="00864042"/>
    <w:rsid w:val="00865314"/>
    <w:rsid w:val="008663EF"/>
    <w:rsid w:val="00867B79"/>
    <w:rsid w:val="00870063"/>
    <w:rsid w:val="00870877"/>
    <w:rsid w:val="00870980"/>
    <w:rsid w:val="0087145F"/>
    <w:rsid w:val="0087214E"/>
    <w:rsid w:val="0087221C"/>
    <w:rsid w:val="008725C4"/>
    <w:rsid w:val="00873807"/>
    <w:rsid w:val="00873A5D"/>
    <w:rsid w:val="00873BC9"/>
    <w:rsid w:val="00873E00"/>
    <w:rsid w:val="00874981"/>
    <w:rsid w:val="0087557D"/>
    <w:rsid w:val="00875BF7"/>
    <w:rsid w:val="00876755"/>
    <w:rsid w:val="00876FE4"/>
    <w:rsid w:val="00880274"/>
    <w:rsid w:val="008803AD"/>
    <w:rsid w:val="00881BC4"/>
    <w:rsid w:val="00881E58"/>
    <w:rsid w:val="0088202D"/>
    <w:rsid w:val="00882845"/>
    <w:rsid w:val="00882D2B"/>
    <w:rsid w:val="00884FD8"/>
    <w:rsid w:val="008859BA"/>
    <w:rsid w:val="0088610C"/>
    <w:rsid w:val="0088673C"/>
    <w:rsid w:val="00887B2A"/>
    <w:rsid w:val="00887F3D"/>
    <w:rsid w:val="00890851"/>
    <w:rsid w:val="00891B27"/>
    <w:rsid w:val="00891B5B"/>
    <w:rsid w:val="00891E1F"/>
    <w:rsid w:val="00891F40"/>
    <w:rsid w:val="008923C4"/>
    <w:rsid w:val="008926EE"/>
    <w:rsid w:val="00892EA0"/>
    <w:rsid w:val="008931A0"/>
    <w:rsid w:val="0089389C"/>
    <w:rsid w:val="00893E60"/>
    <w:rsid w:val="00894B63"/>
    <w:rsid w:val="00895B66"/>
    <w:rsid w:val="008961A1"/>
    <w:rsid w:val="008961A9"/>
    <w:rsid w:val="00897155"/>
    <w:rsid w:val="008972DF"/>
    <w:rsid w:val="008A134C"/>
    <w:rsid w:val="008A2D70"/>
    <w:rsid w:val="008A3C26"/>
    <w:rsid w:val="008A3D7A"/>
    <w:rsid w:val="008A416A"/>
    <w:rsid w:val="008A4589"/>
    <w:rsid w:val="008A4C6F"/>
    <w:rsid w:val="008A4CE3"/>
    <w:rsid w:val="008A4E7E"/>
    <w:rsid w:val="008A4E88"/>
    <w:rsid w:val="008A4EE3"/>
    <w:rsid w:val="008A6FAE"/>
    <w:rsid w:val="008A7639"/>
    <w:rsid w:val="008A7D93"/>
    <w:rsid w:val="008A7EB6"/>
    <w:rsid w:val="008A7FD2"/>
    <w:rsid w:val="008B000F"/>
    <w:rsid w:val="008B021D"/>
    <w:rsid w:val="008B0B89"/>
    <w:rsid w:val="008B0C08"/>
    <w:rsid w:val="008B1360"/>
    <w:rsid w:val="008B1A9C"/>
    <w:rsid w:val="008B1BD9"/>
    <w:rsid w:val="008B1FBF"/>
    <w:rsid w:val="008B258F"/>
    <w:rsid w:val="008B2975"/>
    <w:rsid w:val="008B31B6"/>
    <w:rsid w:val="008B3EC0"/>
    <w:rsid w:val="008B43D0"/>
    <w:rsid w:val="008B48A3"/>
    <w:rsid w:val="008B4FAB"/>
    <w:rsid w:val="008B514C"/>
    <w:rsid w:val="008B531F"/>
    <w:rsid w:val="008B5B11"/>
    <w:rsid w:val="008B5EF9"/>
    <w:rsid w:val="008B7E8C"/>
    <w:rsid w:val="008C0194"/>
    <w:rsid w:val="008C1760"/>
    <w:rsid w:val="008C17F6"/>
    <w:rsid w:val="008C1C94"/>
    <w:rsid w:val="008C3539"/>
    <w:rsid w:val="008C3782"/>
    <w:rsid w:val="008C45AD"/>
    <w:rsid w:val="008C527C"/>
    <w:rsid w:val="008C5B25"/>
    <w:rsid w:val="008C68AD"/>
    <w:rsid w:val="008C6993"/>
    <w:rsid w:val="008C6E65"/>
    <w:rsid w:val="008C7C05"/>
    <w:rsid w:val="008D04CE"/>
    <w:rsid w:val="008D0E2B"/>
    <w:rsid w:val="008D104F"/>
    <w:rsid w:val="008D377F"/>
    <w:rsid w:val="008D3BC9"/>
    <w:rsid w:val="008D3FA8"/>
    <w:rsid w:val="008D414D"/>
    <w:rsid w:val="008D5357"/>
    <w:rsid w:val="008D570C"/>
    <w:rsid w:val="008D5B58"/>
    <w:rsid w:val="008D5C23"/>
    <w:rsid w:val="008D6A1C"/>
    <w:rsid w:val="008D7324"/>
    <w:rsid w:val="008D78C0"/>
    <w:rsid w:val="008D78F0"/>
    <w:rsid w:val="008E1714"/>
    <w:rsid w:val="008E1958"/>
    <w:rsid w:val="008E1CC0"/>
    <w:rsid w:val="008E2088"/>
    <w:rsid w:val="008E2538"/>
    <w:rsid w:val="008E26F0"/>
    <w:rsid w:val="008E3842"/>
    <w:rsid w:val="008E3CA7"/>
    <w:rsid w:val="008E3FC7"/>
    <w:rsid w:val="008E4AA6"/>
    <w:rsid w:val="008E52A2"/>
    <w:rsid w:val="008E5897"/>
    <w:rsid w:val="008E65AB"/>
    <w:rsid w:val="008E6A25"/>
    <w:rsid w:val="008E7589"/>
    <w:rsid w:val="008F0170"/>
    <w:rsid w:val="008F0BF2"/>
    <w:rsid w:val="008F121C"/>
    <w:rsid w:val="008F1D92"/>
    <w:rsid w:val="008F4219"/>
    <w:rsid w:val="008F5149"/>
    <w:rsid w:val="008F5BB6"/>
    <w:rsid w:val="008F5C1E"/>
    <w:rsid w:val="008F6F5A"/>
    <w:rsid w:val="008F7118"/>
    <w:rsid w:val="008F7B35"/>
    <w:rsid w:val="00900204"/>
    <w:rsid w:val="00900FE8"/>
    <w:rsid w:val="00901EC7"/>
    <w:rsid w:val="009029E0"/>
    <w:rsid w:val="009030D4"/>
    <w:rsid w:val="009030E5"/>
    <w:rsid w:val="00904042"/>
    <w:rsid w:val="0090480D"/>
    <w:rsid w:val="00904A0C"/>
    <w:rsid w:val="00904E41"/>
    <w:rsid w:val="00905A9A"/>
    <w:rsid w:val="009067D4"/>
    <w:rsid w:val="0090689F"/>
    <w:rsid w:val="0090691E"/>
    <w:rsid w:val="00907917"/>
    <w:rsid w:val="00907CBE"/>
    <w:rsid w:val="00907F82"/>
    <w:rsid w:val="009109FA"/>
    <w:rsid w:val="009124F6"/>
    <w:rsid w:val="00913105"/>
    <w:rsid w:val="009133C4"/>
    <w:rsid w:val="009133CA"/>
    <w:rsid w:val="009134EC"/>
    <w:rsid w:val="0091359E"/>
    <w:rsid w:val="00913D0A"/>
    <w:rsid w:val="0091478C"/>
    <w:rsid w:val="00914A7C"/>
    <w:rsid w:val="00916684"/>
    <w:rsid w:val="00916E9A"/>
    <w:rsid w:val="00917499"/>
    <w:rsid w:val="00917C30"/>
    <w:rsid w:val="009203AB"/>
    <w:rsid w:val="009207DE"/>
    <w:rsid w:val="0092093A"/>
    <w:rsid w:val="00920D25"/>
    <w:rsid w:val="00921082"/>
    <w:rsid w:val="009218DE"/>
    <w:rsid w:val="00921CAD"/>
    <w:rsid w:val="0092237D"/>
    <w:rsid w:val="00922773"/>
    <w:rsid w:val="00924151"/>
    <w:rsid w:val="00924496"/>
    <w:rsid w:val="00924807"/>
    <w:rsid w:val="00924FCA"/>
    <w:rsid w:val="00925692"/>
    <w:rsid w:val="00926141"/>
    <w:rsid w:val="009262E4"/>
    <w:rsid w:val="009267DE"/>
    <w:rsid w:val="0092715D"/>
    <w:rsid w:val="0092769F"/>
    <w:rsid w:val="00930815"/>
    <w:rsid w:val="00931791"/>
    <w:rsid w:val="00932012"/>
    <w:rsid w:val="00932B49"/>
    <w:rsid w:val="009334E5"/>
    <w:rsid w:val="00933F47"/>
    <w:rsid w:val="00934450"/>
    <w:rsid w:val="0093461C"/>
    <w:rsid w:val="009356F7"/>
    <w:rsid w:val="00935B28"/>
    <w:rsid w:val="00935FB8"/>
    <w:rsid w:val="00935FBF"/>
    <w:rsid w:val="00936171"/>
    <w:rsid w:val="009364F6"/>
    <w:rsid w:val="00940527"/>
    <w:rsid w:val="009411F2"/>
    <w:rsid w:val="00941421"/>
    <w:rsid w:val="00941BEF"/>
    <w:rsid w:val="009423DB"/>
    <w:rsid w:val="00943FA2"/>
    <w:rsid w:val="00945356"/>
    <w:rsid w:val="0094572B"/>
    <w:rsid w:val="0094575A"/>
    <w:rsid w:val="0094594C"/>
    <w:rsid w:val="00945D22"/>
    <w:rsid w:val="009460D4"/>
    <w:rsid w:val="009474C1"/>
    <w:rsid w:val="0094766D"/>
    <w:rsid w:val="009478AD"/>
    <w:rsid w:val="00947A41"/>
    <w:rsid w:val="00950F49"/>
    <w:rsid w:val="00951D16"/>
    <w:rsid w:val="009521FB"/>
    <w:rsid w:val="009523F4"/>
    <w:rsid w:val="00952AB7"/>
    <w:rsid w:val="009537B3"/>
    <w:rsid w:val="009537D4"/>
    <w:rsid w:val="009553FF"/>
    <w:rsid w:val="0095794D"/>
    <w:rsid w:val="00957ACE"/>
    <w:rsid w:val="00957C66"/>
    <w:rsid w:val="00957FFA"/>
    <w:rsid w:val="0096099F"/>
    <w:rsid w:val="00960AD7"/>
    <w:rsid w:val="00961749"/>
    <w:rsid w:val="009618CA"/>
    <w:rsid w:val="009618E0"/>
    <w:rsid w:val="00961CDB"/>
    <w:rsid w:val="00962A71"/>
    <w:rsid w:val="00962BA2"/>
    <w:rsid w:val="00963648"/>
    <w:rsid w:val="0096469C"/>
    <w:rsid w:val="00967443"/>
    <w:rsid w:val="00967BF1"/>
    <w:rsid w:val="00970041"/>
    <w:rsid w:val="00970A08"/>
    <w:rsid w:val="00970DBD"/>
    <w:rsid w:val="009711AD"/>
    <w:rsid w:val="00971405"/>
    <w:rsid w:val="0097165A"/>
    <w:rsid w:val="009719AD"/>
    <w:rsid w:val="00972EC2"/>
    <w:rsid w:val="00972F56"/>
    <w:rsid w:val="0097351F"/>
    <w:rsid w:val="00973EE2"/>
    <w:rsid w:val="00975124"/>
    <w:rsid w:val="009754B3"/>
    <w:rsid w:val="00975732"/>
    <w:rsid w:val="00976788"/>
    <w:rsid w:val="00976CFF"/>
    <w:rsid w:val="00977B9B"/>
    <w:rsid w:val="00977C9A"/>
    <w:rsid w:val="00980A18"/>
    <w:rsid w:val="00980AF9"/>
    <w:rsid w:val="00982E93"/>
    <w:rsid w:val="00982FFA"/>
    <w:rsid w:val="00983464"/>
    <w:rsid w:val="00983BC0"/>
    <w:rsid w:val="00985761"/>
    <w:rsid w:val="00985B8A"/>
    <w:rsid w:val="00986374"/>
    <w:rsid w:val="0098768C"/>
    <w:rsid w:val="009908AB"/>
    <w:rsid w:val="00990E49"/>
    <w:rsid w:val="00991406"/>
    <w:rsid w:val="00991AE3"/>
    <w:rsid w:val="00991C02"/>
    <w:rsid w:val="00991CC9"/>
    <w:rsid w:val="0099246A"/>
    <w:rsid w:val="00992ABC"/>
    <w:rsid w:val="009934FF"/>
    <w:rsid w:val="009937DD"/>
    <w:rsid w:val="00993C82"/>
    <w:rsid w:val="00996110"/>
    <w:rsid w:val="00996FCC"/>
    <w:rsid w:val="0099777F"/>
    <w:rsid w:val="009978EC"/>
    <w:rsid w:val="00997B22"/>
    <w:rsid w:val="009A00FC"/>
    <w:rsid w:val="009A02CE"/>
    <w:rsid w:val="009A03E0"/>
    <w:rsid w:val="009A071F"/>
    <w:rsid w:val="009A0D9F"/>
    <w:rsid w:val="009A10EF"/>
    <w:rsid w:val="009A1E45"/>
    <w:rsid w:val="009A260D"/>
    <w:rsid w:val="009A361C"/>
    <w:rsid w:val="009A3841"/>
    <w:rsid w:val="009A417E"/>
    <w:rsid w:val="009A4559"/>
    <w:rsid w:val="009A53FA"/>
    <w:rsid w:val="009A5626"/>
    <w:rsid w:val="009A5835"/>
    <w:rsid w:val="009A62A0"/>
    <w:rsid w:val="009A6AE0"/>
    <w:rsid w:val="009A6C64"/>
    <w:rsid w:val="009A7372"/>
    <w:rsid w:val="009A7956"/>
    <w:rsid w:val="009A7CA3"/>
    <w:rsid w:val="009A7D22"/>
    <w:rsid w:val="009A7E19"/>
    <w:rsid w:val="009B0E99"/>
    <w:rsid w:val="009B1C9C"/>
    <w:rsid w:val="009B1E3F"/>
    <w:rsid w:val="009B3070"/>
    <w:rsid w:val="009B3CC3"/>
    <w:rsid w:val="009B3E6F"/>
    <w:rsid w:val="009B3FDA"/>
    <w:rsid w:val="009B4684"/>
    <w:rsid w:val="009B4BDF"/>
    <w:rsid w:val="009B5899"/>
    <w:rsid w:val="009B5A62"/>
    <w:rsid w:val="009B5BD2"/>
    <w:rsid w:val="009B61EE"/>
    <w:rsid w:val="009B7C76"/>
    <w:rsid w:val="009C053B"/>
    <w:rsid w:val="009C080F"/>
    <w:rsid w:val="009C09CC"/>
    <w:rsid w:val="009C0E02"/>
    <w:rsid w:val="009C0E3A"/>
    <w:rsid w:val="009C15A7"/>
    <w:rsid w:val="009C2262"/>
    <w:rsid w:val="009C347A"/>
    <w:rsid w:val="009C3767"/>
    <w:rsid w:val="009C3795"/>
    <w:rsid w:val="009C3C0B"/>
    <w:rsid w:val="009C3EF9"/>
    <w:rsid w:val="009C59FE"/>
    <w:rsid w:val="009C5B7D"/>
    <w:rsid w:val="009C6003"/>
    <w:rsid w:val="009C65AF"/>
    <w:rsid w:val="009C683F"/>
    <w:rsid w:val="009C6CA5"/>
    <w:rsid w:val="009C6CB9"/>
    <w:rsid w:val="009C6DF1"/>
    <w:rsid w:val="009C6FC7"/>
    <w:rsid w:val="009C70CE"/>
    <w:rsid w:val="009C7261"/>
    <w:rsid w:val="009C78C3"/>
    <w:rsid w:val="009C7F9B"/>
    <w:rsid w:val="009D0A5A"/>
    <w:rsid w:val="009D20A5"/>
    <w:rsid w:val="009D25CF"/>
    <w:rsid w:val="009D2FF9"/>
    <w:rsid w:val="009D3AE0"/>
    <w:rsid w:val="009D4295"/>
    <w:rsid w:val="009D4439"/>
    <w:rsid w:val="009D5783"/>
    <w:rsid w:val="009D6DAB"/>
    <w:rsid w:val="009D7471"/>
    <w:rsid w:val="009E1129"/>
    <w:rsid w:val="009E1D62"/>
    <w:rsid w:val="009E28F4"/>
    <w:rsid w:val="009E2A10"/>
    <w:rsid w:val="009E358E"/>
    <w:rsid w:val="009E3E07"/>
    <w:rsid w:val="009E3E3A"/>
    <w:rsid w:val="009E407B"/>
    <w:rsid w:val="009E486B"/>
    <w:rsid w:val="009E538E"/>
    <w:rsid w:val="009E58A5"/>
    <w:rsid w:val="009E5977"/>
    <w:rsid w:val="009E6169"/>
    <w:rsid w:val="009E61B8"/>
    <w:rsid w:val="009E61E1"/>
    <w:rsid w:val="009E6F2A"/>
    <w:rsid w:val="009E7CCF"/>
    <w:rsid w:val="009F0402"/>
    <w:rsid w:val="009F0FC0"/>
    <w:rsid w:val="009F1351"/>
    <w:rsid w:val="009F15C0"/>
    <w:rsid w:val="009F16C5"/>
    <w:rsid w:val="009F18A8"/>
    <w:rsid w:val="009F23C8"/>
    <w:rsid w:val="009F2BA5"/>
    <w:rsid w:val="009F2F0E"/>
    <w:rsid w:val="009F3170"/>
    <w:rsid w:val="009F3AEC"/>
    <w:rsid w:val="009F4081"/>
    <w:rsid w:val="009F4418"/>
    <w:rsid w:val="009F49C3"/>
    <w:rsid w:val="009F4F17"/>
    <w:rsid w:val="009F4F94"/>
    <w:rsid w:val="009F5912"/>
    <w:rsid w:val="009F649C"/>
    <w:rsid w:val="009F6517"/>
    <w:rsid w:val="009F69C0"/>
    <w:rsid w:val="009F6EA3"/>
    <w:rsid w:val="00A002F6"/>
    <w:rsid w:val="00A0068F"/>
    <w:rsid w:val="00A0081B"/>
    <w:rsid w:val="00A012CC"/>
    <w:rsid w:val="00A01AF4"/>
    <w:rsid w:val="00A01F86"/>
    <w:rsid w:val="00A02010"/>
    <w:rsid w:val="00A02220"/>
    <w:rsid w:val="00A028A3"/>
    <w:rsid w:val="00A03408"/>
    <w:rsid w:val="00A03615"/>
    <w:rsid w:val="00A03B0A"/>
    <w:rsid w:val="00A0440E"/>
    <w:rsid w:val="00A04C42"/>
    <w:rsid w:val="00A060CD"/>
    <w:rsid w:val="00A10991"/>
    <w:rsid w:val="00A10AFB"/>
    <w:rsid w:val="00A1192A"/>
    <w:rsid w:val="00A11CCC"/>
    <w:rsid w:val="00A12322"/>
    <w:rsid w:val="00A12569"/>
    <w:rsid w:val="00A12719"/>
    <w:rsid w:val="00A12EEB"/>
    <w:rsid w:val="00A13238"/>
    <w:rsid w:val="00A15780"/>
    <w:rsid w:val="00A158EA"/>
    <w:rsid w:val="00A16ACB"/>
    <w:rsid w:val="00A172DB"/>
    <w:rsid w:val="00A17380"/>
    <w:rsid w:val="00A17DCF"/>
    <w:rsid w:val="00A17EB0"/>
    <w:rsid w:val="00A205AE"/>
    <w:rsid w:val="00A206DF"/>
    <w:rsid w:val="00A21D5C"/>
    <w:rsid w:val="00A2208F"/>
    <w:rsid w:val="00A22CDF"/>
    <w:rsid w:val="00A22D4B"/>
    <w:rsid w:val="00A231FC"/>
    <w:rsid w:val="00A23514"/>
    <w:rsid w:val="00A24D9E"/>
    <w:rsid w:val="00A2646C"/>
    <w:rsid w:val="00A2653E"/>
    <w:rsid w:val="00A26F82"/>
    <w:rsid w:val="00A27387"/>
    <w:rsid w:val="00A27E04"/>
    <w:rsid w:val="00A31ADF"/>
    <w:rsid w:val="00A337C6"/>
    <w:rsid w:val="00A33F0A"/>
    <w:rsid w:val="00A34721"/>
    <w:rsid w:val="00A35B56"/>
    <w:rsid w:val="00A36D8D"/>
    <w:rsid w:val="00A373BE"/>
    <w:rsid w:val="00A406F0"/>
    <w:rsid w:val="00A40F0C"/>
    <w:rsid w:val="00A41001"/>
    <w:rsid w:val="00A4133D"/>
    <w:rsid w:val="00A41A03"/>
    <w:rsid w:val="00A4253D"/>
    <w:rsid w:val="00A42E66"/>
    <w:rsid w:val="00A43F2C"/>
    <w:rsid w:val="00A44982"/>
    <w:rsid w:val="00A449A0"/>
    <w:rsid w:val="00A44AF4"/>
    <w:rsid w:val="00A45E22"/>
    <w:rsid w:val="00A461CB"/>
    <w:rsid w:val="00A46419"/>
    <w:rsid w:val="00A46D0C"/>
    <w:rsid w:val="00A512B1"/>
    <w:rsid w:val="00A518DF"/>
    <w:rsid w:val="00A51C87"/>
    <w:rsid w:val="00A51DF7"/>
    <w:rsid w:val="00A5219C"/>
    <w:rsid w:val="00A52549"/>
    <w:rsid w:val="00A52C87"/>
    <w:rsid w:val="00A53948"/>
    <w:rsid w:val="00A5483C"/>
    <w:rsid w:val="00A54902"/>
    <w:rsid w:val="00A54F89"/>
    <w:rsid w:val="00A556F3"/>
    <w:rsid w:val="00A55729"/>
    <w:rsid w:val="00A56684"/>
    <w:rsid w:val="00A56802"/>
    <w:rsid w:val="00A56B30"/>
    <w:rsid w:val="00A56D62"/>
    <w:rsid w:val="00A56F86"/>
    <w:rsid w:val="00A57036"/>
    <w:rsid w:val="00A57251"/>
    <w:rsid w:val="00A57303"/>
    <w:rsid w:val="00A57425"/>
    <w:rsid w:val="00A600C1"/>
    <w:rsid w:val="00A617BA"/>
    <w:rsid w:val="00A6270F"/>
    <w:rsid w:val="00A6331A"/>
    <w:rsid w:val="00A64926"/>
    <w:rsid w:val="00A651C0"/>
    <w:rsid w:val="00A65576"/>
    <w:rsid w:val="00A662F0"/>
    <w:rsid w:val="00A669D9"/>
    <w:rsid w:val="00A676ED"/>
    <w:rsid w:val="00A678B7"/>
    <w:rsid w:val="00A67CBB"/>
    <w:rsid w:val="00A7045F"/>
    <w:rsid w:val="00A7117E"/>
    <w:rsid w:val="00A711BF"/>
    <w:rsid w:val="00A7124C"/>
    <w:rsid w:val="00A71F7D"/>
    <w:rsid w:val="00A7450F"/>
    <w:rsid w:val="00A74FB0"/>
    <w:rsid w:val="00A758F3"/>
    <w:rsid w:val="00A75EC1"/>
    <w:rsid w:val="00A763D0"/>
    <w:rsid w:val="00A77095"/>
    <w:rsid w:val="00A77148"/>
    <w:rsid w:val="00A8030E"/>
    <w:rsid w:val="00A8264C"/>
    <w:rsid w:val="00A82F2B"/>
    <w:rsid w:val="00A83B06"/>
    <w:rsid w:val="00A84028"/>
    <w:rsid w:val="00A8492C"/>
    <w:rsid w:val="00A85B36"/>
    <w:rsid w:val="00A86714"/>
    <w:rsid w:val="00A870B6"/>
    <w:rsid w:val="00A87A73"/>
    <w:rsid w:val="00A90C8E"/>
    <w:rsid w:val="00A91185"/>
    <w:rsid w:val="00A91BC1"/>
    <w:rsid w:val="00A92248"/>
    <w:rsid w:val="00A92C20"/>
    <w:rsid w:val="00A94E35"/>
    <w:rsid w:val="00A950E6"/>
    <w:rsid w:val="00A95595"/>
    <w:rsid w:val="00A9624C"/>
    <w:rsid w:val="00A971E6"/>
    <w:rsid w:val="00A9756F"/>
    <w:rsid w:val="00A97C13"/>
    <w:rsid w:val="00A97E62"/>
    <w:rsid w:val="00AA0744"/>
    <w:rsid w:val="00AA12CC"/>
    <w:rsid w:val="00AA1CEC"/>
    <w:rsid w:val="00AA2178"/>
    <w:rsid w:val="00AA23DE"/>
    <w:rsid w:val="00AA325E"/>
    <w:rsid w:val="00AA367C"/>
    <w:rsid w:val="00AA3FC5"/>
    <w:rsid w:val="00AA56F9"/>
    <w:rsid w:val="00AA5718"/>
    <w:rsid w:val="00AA5C6A"/>
    <w:rsid w:val="00AA5D41"/>
    <w:rsid w:val="00AA6783"/>
    <w:rsid w:val="00AA6EE4"/>
    <w:rsid w:val="00AA78D9"/>
    <w:rsid w:val="00AB011F"/>
    <w:rsid w:val="00AB0E8F"/>
    <w:rsid w:val="00AB14D0"/>
    <w:rsid w:val="00AB1751"/>
    <w:rsid w:val="00AB1D6C"/>
    <w:rsid w:val="00AB2116"/>
    <w:rsid w:val="00AB2D3D"/>
    <w:rsid w:val="00AB4FA8"/>
    <w:rsid w:val="00AB596C"/>
    <w:rsid w:val="00AB5D37"/>
    <w:rsid w:val="00AB6730"/>
    <w:rsid w:val="00AB755F"/>
    <w:rsid w:val="00AB7EDC"/>
    <w:rsid w:val="00AC00C3"/>
    <w:rsid w:val="00AC00D6"/>
    <w:rsid w:val="00AC1165"/>
    <w:rsid w:val="00AC158B"/>
    <w:rsid w:val="00AC1600"/>
    <w:rsid w:val="00AC19A8"/>
    <w:rsid w:val="00AC1C2C"/>
    <w:rsid w:val="00AC1E43"/>
    <w:rsid w:val="00AC2D62"/>
    <w:rsid w:val="00AC2E20"/>
    <w:rsid w:val="00AC34B7"/>
    <w:rsid w:val="00AC4B70"/>
    <w:rsid w:val="00AC516A"/>
    <w:rsid w:val="00AC6A20"/>
    <w:rsid w:val="00AC6A50"/>
    <w:rsid w:val="00AC7765"/>
    <w:rsid w:val="00AC7A4F"/>
    <w:rsid w:val="00AD04CF"/>
    <w:rsid w:val="00AD0A6D"/>
    <w:rsid w:val="00AD11B6"/>
    <w:rsid w:val="00AD1B5A"/>
    <w:rsid w:val="00AD2CA5"/>
    <w:rsid w:val="00AD3C95"/>
    <w:rsid w:val="00AD4585"/>
    <w:rsid w:val="00AD4592"/>
    <w:rsid w:val="00AD4CFC"/>
    <w:rsid w:val="00AD65A7"/>
    <w:rsid w:val="00AD6881"/>
    <w:rsid w:val="00AD7369"/>
    <w:rsid w:val="00AD7DDD"/>
    <w:rsid w:val="00AE0D37"/>
    <w:rsid w:val="00AE188C"/>
    <w:rsid w:val="00AE2D85"/>
    <w:rsid w:val="00AE2FAA"/>
    <w:rsid w:val="00AE3AFA"/>
    <w:rsid w:val="00AE3EA0"/>
    <w:rsid w:val="00AE3F6A"/>
    <w:rsid w:val="00AE46C5"/>
    <w:rsid w:val="00AE47EC"/>
    <w:rsid w:val="00AE50AA"/>
    <w:rsid w:val="00AE588B"/>
    <w:rsid w:val="00AE681F"/>
    <w:rsid w:val="00AE6FB9"/>
    <w:rsid w:val="00AE76BF"/>
    <w:rsid w:val="00AF036E"/>
    <w:rsid w:val="00AF0B7E"/>
    <w:rsid w:val="00AF0DF7"/>
    <w:rsid w:val="00AF0E65"/>
    <w:rsid w:val="00AF12F8"/>
    <w:rsid w:val="00AF15F0"/>
    <w:rsid w:val="00AF1E55"/>
    <w:rsid w:val="00AF3539"/>
    <w:rsid w:val="00AF3639"/>
    <w:rsid w:val="00AF4822"/>
    <w:rsid w:val="00AF489E"/>
    <w:rsid w:val="00AF4A0A"/>
    <w:rsid w:val="00AF522B"/>
    <w:rsid w:val="00AF52D1"/>
    <w:rsid w:val="00AF5603"/>
    <w:rsid w:val="00AF599E"/>
    <w:rsid w:val="00AF6049"/>
    <w:rsid w:val="00AF63DF"/>
    <w:rsid w:val="00AF64AB"/>
    <w:rsid w:val="00AF6D23"/>
    <w:rsid w:val="00AF752E"/>
    <w:rsid w:val="00B00734"/>
    <w:rsid w:val="00B0138F"/>
    <w:rsid w:val="00B01DF6"/>
    <w:rsid w:val="00B01E75"/>
    <w:rsid w:val="00B02061"/>
    <w:rsid w:val="00B0208A"/>
    <w:rsid w:val="00B03D8F"/>
    <w:rsid w:val="00B04072"/>
    <w:rsid w:val="00B046F5"/>
    <w:rsid w:val="00B04912"/>
    <w:rsid w:val="00B04AFE"/>
    <w:rsid w:val="00B05516"/>
    <w:rsid w:val="00B057BD"/>
    <w:rsid w:val="00B05CC2"/>
    <w:rsid w:val="00B07579"/>
    <w:rsid w:val="00B07DEF"/>
    <w:rsid w:val="00B10765"/>
    <w:rsid w:val="00B1107E"/>
    <w:rsid w:val="00B1166C"/>
    <w:rsid w:val="00B11DC8"/>
    <w:rsid w:val="00B11E62"/>
    <w:rsid w:val="00B13598"/>
    <w:rsid w:val="00B14841"/>
    <w:rsid w:val="00B1516E"/>
    <w:rsid w:val="00B156AE"/>
    <w:rsid w:val="00B15B37"/>
    <w:rsid w:val="00B15E49"/>
    <w:rsid w:val="00B15F18"/>
    <w:rsid w:val="00B16C1B"/>
    <w:rsid w:val="00B16EB3"/>
    <w:rsid w:val="00B1703B"/>
    <w:rsid w:val="00B1789B"/>
    <w:rsid w:val="00B17FBF"/>
    <w:rsid w:val="00B2225A"/>
    <w:rsid w:val="00B2238A"/>
    <w:rsid w:val="00B22488"/>
    <w:rsid w:val="00B23FE0"/>
    <w:rsid w:val="00B24749"/>
    <w:rsid w:val="00B24904"/>
    <w:rsid w:val="00B24D7D"/>
    <w:rsid w:val="00B27DCD"/>
    <w:rsid w:val="00B3127D"/>
    <w:rsid w:val="00B31512"/>
    <w:rsid w:val="00B32F92"/>
    <w:rsid w:val="00B34301"/>
    <w:rsid w:val="00B34AA3"/>
    <w:rsid w:val="00B34AAE"/>
    <w:rsid w:val="00B35349"/>
    <w:rsid w:val="00B355C0"/>
    <w:rsid w:val="00B35BDB"/>
    <w:rsid w:val="00B36838"/>
    <w:rsid w:val="00B36E22"/>
    <w:rsid w:val="00B3781C"/>
    <w:rsid w:val="00B40336"/>
    <w:rsid w:val="00B40605"/>
    <w:rsid w:val="00B40B2C"/>
    <w:rsid w:val="00B40B8A"/>
    <w:rsid w:val="00B410FD"/>
    <w:rsid w:val="00B4147A"/>
    <w:rsid w:val="00B4209E"/>
    <w:rsid w:val="00B42900"/>
    <w:rsid w:val="00B42BF6"/>
    <w:rsid w:val="00B43BEE"/>
    <w:rsid w:val="00B4441C"/>
    <w:rsid w:val="00B4485B"/>
    <w:rsid w:val="00B4535D"/>
    <w:rsid w:val="00B460FF"/>
    <w:rsid w:val="00B4627A"/>
    <w:rsid w:val="00B47AEA"/>
    <w:rsid w:val="00B5090A"/>
    <w:rsid w:val="00B5108F"/>
    <w:rsid w:val="00B516EB"/>
    <w:rsid w:val="00B51AF2"/>
    <w:rsid w:val="00B52580"/>
    <w:rsid w:val="00B52C52"/>
    <w:rsid w:val="00B52F3C"/>
    <w:rsid w:val="00B537E6"/>
    <w:rsid w:val="00B5425F"/>
    <w:rsid w:val="00B54299"/>
    <w:rsid w:val="00B54F17"/>
    <w:rsid w:val="00B55B4B"/>
    <w:rsid w:val="00B56117"/>
    <w:rsid w:val="00B562B8"/>
    <w:rsid w:val="00B570CD"/>
    <w:rsid w:val="00B57C8D"/>
    <w:rsid w:val="00B60541"/>
    <w:rsid w:val="00B609D4"/>
    <w:rsid w:val="00B617A6"/>
    <w:rsid w:val="00B61B42"/>
    <w:rsid w:val="00B61EF0"/>
    <w:rsid w:val="00B621B1"/>
    <w:rsid w:val="00B63277"/>
    <w:rsid w:val="00B632CF"/>
    <w:rsid w:val="00B64BE9"/>
    <w:rsid w:val="00B6556F"/>
    <w:rsid w:val="00B65FF8"/>
    <w:rsid w:val="00B660CE"/>
    <w:rsid w:val="00B66152"/>
    <w:rsid w:val="00B661E9"/>
    <w:rsid w:val="00B6723B"/>
    <w:rsid w:val="00B6754A"/>
    <w:rsid w:val="00B67AFD"/>
    <w:rsid w:val="00B702C2"/>
    <w:rsid w:val="00B717C5"/>
    <w:rsid w:val="00B71D97"/>
    <w:rsid w:val="00B7213D"/>
    <w:rsid w:val="00B723F7"/>
    <w:rsid w:val="00B726E7"/>
    <w:rsid w:val="00B735F6"/>
    <w:rsid w:val="00B73B8F"/>
    <w:rsid w:val="00B74828"/>
    <w:rsid w:val="00B74D38"/>
    <w:rsid w:val="00B753B0"/>
    <w:rsid w:val="00B75903"/>
    <w:rsid w:val="00B7623A"/>
    <w:rsid w:val="00B770E8"/>
    <w:rsid w:val="00B77C69"/>
    <w:rsid w:val="00B80184"/>
    <w:rsid w:val="00B8275F"/>
    <w:rsid w:val="00B829A3"/>
    <w:rsid w:val="00B83A3E"/>
    <w:rsid w:val="00B83F21"/>
    <w:rsid w:val="00B85B1E"/>
    <w:rsid w:val="00B85F0E"/>
    <w:rsid w:val="00B85F68"/>
    <w:rsid w:val="00B866BC"/>
    <w:rsid w:val="00B867BA"/>
    <w:rsid w:val="00B86817"/>
    <w:rsid w:val="00B86D6E"/>
    <w:rsid w:val="00B86E46"/>
    <w:rsid w:val="00B8704F"/>
    <w:rsid w:val="00B87644"/>
    <w:rsid w:val="00B87A9B"/>
    <w:rsid w:val="00B87DFC"/>
    <w:rsid w:val="00B9048C"/>
    <w:rsid w:val="00B9062B"/>
    <w:rsid w:val="00B90876"/>
    <w:rsid w:val="00B91837"/>
    <w:rsid w:val="00B92084"/>
    <w:rsid w:val="00B9230B"/>
    <w:rsid w:val="00B92D9F"/>
    <w:rsid w:val="00B935AB"/>
    <w:rsid w:val="00B93975"/>
    <w:rsid w:val="00B9417F"/>
    <w:rsid w:val="00B94559"/>
    <w:rsid w:val="00BA0140"/>
    <w:rsid w:val="00BA06F1"/>
    <w:rsid w:val="00BA0C18"/>
    <w:rsid w:val="00BA125E"/>
    <w:rsid w:val="00BA1436"/>
    <w:rsid w:val="00BA14A8"/>
    <w:rsid w:val="00BA1F71"/>
    <w:rsid w:val="00BA259E"/>
    <w:rsid w:val="00BA2923"/>
    <w:rsid w:val="00BA2AFA"/>
    <w:rsid w:val="00BA3008"/>
    <w:rsid w:val="00BA3ACE"/>
    <w:rsid w:val="00BA41F7"/>
    <w:rsid w:val="00BA462C"/>
    <w:rsid w:val="00BA4E2B"/>
    <w:rsid w:val="00BA517A"/>
    <w:rsid w:val="00BA5A37"/>
    <w:rsid w:val="00BA5EB0"/>
    <w:rsid w:val="00BA6267"/>
    <w:rsid w:val="00BA6541"/>
    <w:rsid w:val="00BA6D8E"/>
    <w:rsid w:val="00BA74B8"/>
    <w:rsid w:val="00BB1C25"/>
    <w:rsid w:val="00BB1E6E"/>
    <w:rsid w:val="00BB2165"/>
    <w:rsid w:val="00BB2D3A"/>
    <w:rsid w:val="00BB3935"/>
    <w:rsid w:val="00BB42C8"/>
    <w:rsid w:val="00BB453C"/>
    <w:rsid w:val="00BB4590"/>
    <w:rsid w:val="00BB6C56"/>
    <w:rsid w:val="00BB7EDC"/>
    <w:rsid w:val="00BC10EF"/>
    <w:rsid w:val="00BC1DC5"/>
    <w:rsid w:val="00BC1DCC"/>
    <w:rsid w:val="00BC22C6"/>
    <w:rsid w:val="00BC26E8"/>
    <w:rsid w:val="00BC31B5"/>
    <w:rsid w:val="00BC3BCA"/>
    <w:rsid w:val="00BC3D69"/>
    <w:rsid w:val="00BC52D3"/>
    <w:rsid w:val="00BC5CE8"/>
    <w:rsid w:val="00BC645C"/>
    <w:rsid w:val="00BC6CAE"/>
    <w:rsid w:val="00BC7B16"/>
    <w:rsid w:val="00BC7FB9"/>
    <w:rsid w:val="00BD03F8"/>
    <w:rsid w:val="00BD0EF2"/>
    <w:rsid w:val="00BD15B4"/>
    <w:rsid w:val="00BD15F6"/>
    <w:rsid w:val="00BD1ACC"/>
    <w:rsid w:val="00BD1BA8"/>
    <w:rsid w:val="00BD3A87"/>
    <w:rsid w:val="00BD4E5B"/>
    <w:rsid w:val="00BD5209"/>
    <w:rsid w:val="00BD5B56"/>
    <w:rsid w:val="00BD6A92"/>
    <w:rsid w:val="00BD776B"/>
    <w:rsid w:val="00BD77AB"/>
    <w:rsid w:val="00BD788B"/>
    <w:rsid w:val="00BD7F6F"/>
    <w:rsid w:val="00BE009D"/>
    <w:rsid w:val="00BE0201"/>
    <w:rsid w:val="00BE0B67"/>
    <w:rsid w:val="00BE0C52"/>
    <w:rsid w:val="00BE140D"/>
    <w:rsid w:val="00BE24A7"/>
    <w:rsid w:val="00BE3DB0"/>
    <w:rsid w:val="00BE4699"/>
    <w:rsid w:val="00BE47AC"/>
    <w:rsid w:val="00BE59F5"/>
    <w:rsid w:val="00BE646A"/>
    <w:rsid w:val="00BE6509"/>
    <w:rsid w:val="00BE6637"/>
    <w:rsid w:val="00BE792D"/>
    <w:rsid w:val="00BE7B4E"/>
    <w:rsid w:val="00BE7EBF"/>
    <w:rsid w:val="00BF0B70"/>
    <w:rsid w:val="00BF36F4"/>
    <w:rsid w:val="00BF38E3"/>
    <w:rsid w:val="00BF3AAC"/>
    <w:rsid w:val="00BF3F79"/>
    <w:rsid w:val="00BF3FB9"/>
    <w:rsid w:val="00BF411D"/>
    <w:rsid w:val="00BF50F9"/>
    <w:rsid w:val="00BF5C00"/>
    <w:rsid w:val="00BF5C9D"/>
    <w:rsid w:val="00BF6ADE"/>
    <w:rsid w:val="00BF6B7C"/>
    <w:rsid w:val="00BF72B8"/>
    <w:rsid w:val="00C00CE8"/>
    <w:rsid w:val="00C013FD"/>
    <w:rsid w:val="00C0182C"/>
    <w:rsid w:val="00C02559"/>
    <w:rsid w:val="00C02A32"/>
    <w:rsid w:val="00C036EE"/>
    <w:rsid w:val="00C04EF1"/>
    <w:rsid w:val="00C0543C"/>
    <w:rsid w:val="00C0662F"/>
    <w:rsid w:val="00C07568"/>
    <w:rsid w:val="00C07AC3"/>
    <w:rsid w:val="00C101E4"/>
    <w:rsid w:val="00C10427"/>
    <w:rsid w:val="00C11076"/>
    <w:rsid w:val="00C11796"/>
    <w:rsid w:val="00C13B99"/>
    <w:rsid w:val="00C15355"/>
    <w:rsid w:val="00C16672"/>
    <w:rsid w:val="00C16A54"/>
    <w:rsid w:val="00C16CA3"/>
    <w:rsid w:val="00C17282"/>
    <w:rsid w:val="00C172BD"/>
    <w:rsid w:val="00C17575"/>
    <w:rsid w:val="00C202C7"/>
    <w:rsid w:val="00C20735"/>
    <w:rsid w:val="00C207A7"/>
    <w:rsid w:val="00C20C71"/>
    <w:rsid w:val="00C20ECB"/>
    <w:rsid w:val="00C21CC3"/>
    <w:rsid w:val="00C21D50"/>
    <w:rsid w:val="00C223BC"/>
    <w:rsid w:val="00C23C39"/>
    <w:rsid w:val="00C24186"/>
    <w:rsid w:val="00C2475C"/>
    <w:rsid w:val="00C26A31"/>
    <w:rsid w:val="00C26D58"/>
    <w:rsid w:val="00C26DD0"/>
    <w:rsid w:val="00C26E70"/>
    <w:rsid w:val="00C2720C"/>
    <w:rsid w:val="00C31722"/>
    <w:rsid w:val="00C318B8"/>
    <w:rsid w:val="00C31F7A"/>
    <w:rsid w:val="00C328EC"/>
    <w:rsid w:val="00C32AAB"/>
    <w:rsid w:val="00C32C59"/>
    <w:rsid w:val="00C3311E"/>
    <w:rsid w:val="00C33A4E"/>
    <w:rsid w:val="00C34AE2"/>
    <w:rsid w:val="00C34D3C"/>
    <w:rsid w:val="00C35315"/>
    <w:rsid w:val="00C356B7"/>
    <w:rsid w:val="00C35A86"/>
    <w:rsid w:val="00C36CAA"/>
    <w:rsid w:val="00C376BB"/>
    <w:rsid w:val="00C37D83"/>
    <w:rsid w:val="00C37EB7"/>
    <w:rsid w:val="00C40F1A"/>
    <w:rsid w:val="00C424F1"/>
    <w:rsid w:val="00C42B47"/>
    <w:rsid w:val="00C432BA"/>
    <w:rsid w:val="00C43762"/>
    <w:rsid w:val="00C440C0"/>
    <w:rsid w:val="00C44326"/>
    <w:rsid w:val="00C4535D"/>
    <w:rsid w:val="00C46458"/>
    <w:rsid w:val="00C467ED"/>
    <w:rsid w:val="00C46D9C"/>
    <w:rsid w:val="00C46FD3"/>
    <w:rsid w:val="00C4789C"/>
    <w:rsid w:val="00C50417"/>
    <w:rsid w:val="00C50D3B"/>
    <w:rsid w:val="00C50FD3"/>
    <w:rsid w:val="00C51301"/>
    <w:rsid w:val="00C51420"/>
    <w:rsid w:val="00C52F83"/>
    <w:rsid w:val="00C5379B"/>
    <w:rsid w:val="00C53E55"/>
    <w:rsid w:val="00C564A4"/>
    <w:rsid w:val="00C569D4"/>
    <w:rsid w:val="00C56A30"/>
    <w:rsid w:val="00C56B9F"/>
    <w:rsid w:val="00C57866"/>
    <w:rsid w:val="00C57B0F"/>
    <w:rsid w:val="00C608AB"/>
    <w:rsid w:val="00C61852"/>
    <w:rsid w:val="00C61D06"/>
    <w:rsid w:val="00C62D13"/>
    <w:rsid w:val="00C631AB"/>
    <w:rsid w:val="00C6332D"/>
    <w:rsid w:val="00C63480"/>
    <w:rsid w:val="00C63641"/>
    <w:rsid w:val="00C63799"/>
    <w:rsid w:val="00C6401D"/>
    <w:rsid w:val="00C64C24"/>
    <w:rsid w:val="00C65AB2"/>
    <w:rsid w:val="00C6605E"/>
    <w:rsid w:val="00C66B9F"/>
    <w:rsid w:val="00C67097"/>
    <w:rsid w:val="00C70394"/>
    <w:rsid w:val="00C7054D"/>
    <w:rsid w:val="00C7060C"/>
    <w:rsid w:val="00C71105"/>
    <w:rsid w:val="00C7120B"/>
    <w:rsid w:val="00C71414"/>
    <w:rsid w:val="00C715EA"/>
    <w:rsid w:val="00C720E5"/>
    <w:rsid w:val="00C72197"/>
    <w:rsid w:val="00C73A0F"/>
    <w:rsid w:val="00C74154"/>
    <w:rsid w:val="00C741B4"/>
    <w:rsid w:val="00C7461F"/>
    <w:rsid w:val="00C75163"/>
    <w:rsid w:val="00C75826"/>
    <w:rsid w:val="00C75885"/>
    <w:rsid w:val="00C75C42"/>
    <w:rsid w:val="00C775A5"/>
    <w:rsid w:val="00C779A7"/>
    <w:rsid w:val="00C80381"/>
    <w:rsid w:val="00C8047F"/>
    <w:rsid w:val="00C80AF2"/>
    <w:rsid w:val="00C80C51"/>
    <w:rsid w:val="00C80CBA"/>
    <w:rsid w:val="00C80F57"/>
    <w:rsid w:val="00C8103C"/>
    <w:rsid w:val="00C81742"/>
    <w:rsid w:val="00C82083"/>
    <w:rsid w:val="00C8230A"/>
    <w:rsid w:val="00C829B8"/>
    <w:rsid w:val="00C8378F"/>
    <w:rsid w:val="00C865D6"/>
    <w:rsid w:val="00C86AD8"/>
    <w:rsid w:val="00C87078"/>
    <w:rsid w:val="00C87F1C"/>
    <w:rsid w:val="00C91536"/>
    <w:rsid w:val="00C919EA"/>
    <w:rsid w:val="00C923C2"/>
    <w:rsid w:val="00C940AA"/>
    <w:rsid w:val="00C94B96"/>
    <w:rsid w:val="00C94E5D"/>
    <w:rsid w:val="00C9541C"/>
    <w:rsid w:val="00C959E9"/>
    <w:rsid w:val="00C969D7"/>
    <w:rsid w:val="00C97BF0"/>
    <w:rsid w:val="00C97F51"/>
    <w:rsid w:val="00CA07EA"/>
    <w:rsid w:val="00CA0BA2"/>
    <w:rsid w:val="00CA0FAD"/>
    <w:rsid w:val="00CA1353"/>
    <w:rsid w:val="00CA1B76"/>
    <w:rsid w:val="00CA4914"/>
    <w:rsid w:val="00CA4A98"/>
    <w:rsid w:val="00CA5120"/>
    <w:rsid w:val="00CA539B"/>
    <w:rsid w:val="00CA5AD4"/>
    <w:rsid w:val="00CA64CB"/>
    <w:rsid w:val="00CA6ED4"/>
    <w:rsid w:val="00CB012B"/>
    <w:rsid w:val="00CB0330"/>
    <w:rsid w:val="00CB14F3"/>
    <w:rsid w:val="00CB1861"/>
    <w:rsid w:val="00CB19CA"/>
    <w:rsid w:val="00CB2F7E"/>
    <w:rsid w:val="00CB42CD"/>
    <w:rsid w:val="00CB48B9"/>
    <w:rsid w:val="00CB4AFF"/>
    <w:rsid w:val="00CB5A0F"/>
    <w:rsid w:val="00CB5CC7"/>
    <w:rsid w:val="00CB682F"/>
    <w:rsid w:val="00CB6DDC"/>
    <w:rsid w:val="00CC0F90"/>
    <w:rsid w:val="00CC1BDD"/>
    <w:rsid w:val="00CC2015"/>
    <w:rsid w:val="00CC29E2"/>
    <w:rsid w:val="00CC3AAD"/>
    <w:rsid w:val="00CC3E84"/>
    <w:rsid w:val="00CC4D2F"/>
    <w:rsid w:val="00CC6399"/>
    <w:rsid w:val="00CC6987"/>
    <w:rsid w:val="00CC7358"/>
    <w:rsid w:val="00CC7AC7"/>
    <w:rsid w:val="00CC7BDD"/>
    <w:rsid w:val="00CD09E3"/>
    <w:rsid w:val="00CD1638"/>
    <w:rsid w:val="00CD1E17"/>
    <w:rsid w:val="00CD2333"/>
    <w:rsid w:val="00CD2630"/>
    <w:rsid w:val="00CD344D"/>
    <w:rsid w:val="00CD4325"/>
    <w:rsid w:val="00CD46BB"/>
    <w:rsid w:val="00CD4DC0"/>
    <w:rsid w:val="00CD574A"/>
    <w:rsid w:val="00CD770F"/>
    <w:rsid w:val="00CD78C1"/>
    <w:rsid w:val="00CE0690"/>
    <w:rsid w:val="00CE0A2A"/>
    <w:rsid w:val="00CE0ED4"/>
    <w:rsid w:val="00CE1C1F"/>
    <w:rsid w:val="00CE2C4E"/>
    <w:rsid w:val="00CE32D6"/>
    <w:rsid w:val="00CE373A"/>
    <w:rsid w:val="00CE3844"/>
    <w:rsid w:val="00CE3E86"/>
    <w:rsid w:val="00CE3EE0"/>
    <w:rsid w:val="00CE4003"/>
    <w:rsid w:val="00CE4507"/>
    <w:rsid w:val="00CE47B1"/>
    <w:rsid w:val="00CE492D"/>
    <w:rsid w:val="00CE543E"/>
    <w:rsid w:val="00CE54DA"/>
    <w:rsid w:val="00CE5AAF"/>
    <w:rsid w:val="00CE69F4"/>
    <w:rsid w:val="00CE766F"/>
    <w:rsid w:val="00CE7955"/>
    <w:rsid w:val="00CE7B20"/>
    <w:rsid w:val="00CE7E08"/>
    <w:rsid w:val="00CF0690"/>
    <w:rsid w:val="00CF0FE8"/>
    <w:rsid w:val="00CF1749"/>
    <w:rsid w:val="00CF3D81"/>
    <w:rsid w:val="00CF4EFE"/>
    <w:rsid w:val="00CF54B8"/>
    <w:rsid w:val="00CF59AC"/>
    <w:rsid w:val="00CF5E15"/>
    <w:rsid w:val="00CF640A"/>
    <w:rsid w:val="00CF68CA"/>
    <w:rsid w:val="00CF6F14"/>
    <w:rsid w:val="00CF71E5"/>
    <w:rsid w:val="00D0068A"/>
    <w:rsid w:val="00D0081C"/>
    <w:rsid w:val="00D00F9F"/>
    <w:rsid w:val="00D015C6"/>
    <w:rsid w:val="00D01A8B"/>
    <w:rsid w:val="00D0204C"/>
    <w:rsid w:val="00D024F6"/>
    <w:rsid w:val="00D02527"/>
    <w:rsid w:val="00D02A2B"/>
    <w:rsid w:val="00D03287"/>
    <w:rsid w:val="00D03BDD"/>
    <w:rsid w:val="00D03FF6"/>
    <w:rsid w:val="00D061E2"/>
    <w:rsid w:val="00D061E3"/>
    <w:rsid w:val="00D11502"/>
    <w:rsid w:val="00D11BD4"/>
    <w:rsid w:val="00D11F51"/>
    <w:rsid w:val="00D1281B"/>
    <w:rsid w:val="00D12978"/>
    <w:rsid w:val="00D12ADC"/>
    <w:rsid w:val="00D12AF2"/>
    <w:rsid w:val="00D12F21"/>
    <w:rsid w:val="00D131E5"/>
    <w:rsid w:val="00D13291"/>
    <w:rsid w:val="00D136B7"/>
    <w:rsid w:val="00D13AB0"/>
    <w:rsid w:val="00D13F7F"/>
    <w:rsid w:val="00D148B0"/>
    <w:rsid w:val="00D14BD5"/>
    <w:rsid w:val="00D160CA"/>
    <w:rsid w:val="00D165EB"/>
    <w:rsid w:val="00D16CDF"/>
    <w:rsid w:val="00D16E5F"/>
    <w:rsid w:val="00D21091"/>
    <w:rsid w:val="00D2144E"/>
    <w:rsid w:val="00D214C1"/>
    <w:rsid w:val="00D21804"/>
    <w:rsid w:val="00D21961"/>
    <w:rsid w:val="00D22A71"/>
    <w:rsid w:val="00D2307C"/>
    <w:rsid w:val="00D237A9"/>
    <w:rsid w:val="00D2442A"/>
    <w:rsid w:val="00D24A98"/>
    <w:rsid w:val="00D25168"/>
    <w:rsid w:val="00D252D7"/>
    <w:rsid w:val="00D25448"/>
    <w:rsid w:val="00D258FB"/>
    <w:rsid w:val="00D25DDD"/>
    <w:rsid w:val="00D25EB9"/>
    <w:rsid w:val="00D26207"/>
    <w:rsid w:val="00D26841"/>
    <w:rsid w:val="00D2733F"/>
    <w:rsid w:val="00D30B78"/>
    <w:rsid w:val="00D31224"/>
    <w:rsid w:val="00D3191D"/>
    <w:rsid w:val="00D323DC"/>
    <w:rsid w:val="00D347ED"/>
    <w:rsid w:val="00D34B02"/>
    <w:rsid w:val="00D3554B"/>
    <w:rsid w:val="00D40F58"/>
    <w:rsid w:val="00D41731"/>
    <w:rsid w:val="00D428A8"/>
    <w:rsid w:val="00D42D66"/>
    <w:rsid w:val="00D43F1C"/>
    <w:rsid w:val="00D43F48"/>
    <w:rsid w:val="00D43F80"/>
    <w:rsid w:val="00D44870"/>
    <w:rsid w:val="00D44C4A"/>
    <w:rsid w:val="00D456C5"/>
    <w:rsid w:val="00D45B80"/>
    <w:rsid w:val="00D46244"/>
    <w:rsid w:val="00D46657"/>
    <w:rsid w:val="00D46E52"/>
    <w:rsid w:val="00D473B6"/>
    <w:rsid w:val="00D47F14"/>
    <w:rsid w:val="00D50906"/>
    <w:rsid w:val="00D50DB1"/>
    <w:rsid w:val="00D51F19"/>
    <w:rsid w:val="00D5292E"/>
    <w:rsid w:val="00D53C5D"/>
    <w:rsid w:val="00D53D50"/>
    <w:rsid w:val="00D54AC9"/>
    <w:rsid w:val="00D55204"/>
    <w:rsid w:val="00D55827"/>
    <w:rsid w:val="00D55D10"/>
    <w:rsid w:val="00D56071"/>
    <w:rsid w:val="00D563AD"/>
    <w:rsid w:val="00D56594"/>
    <w:rsid w:val="00D56B71"/>
    <w:rsid w:val="00D570E7"/>
    <w:rsid w:val="00D57A8E"/>
    <w:rsid w:val="00D57B05"/>
    <w:rsid w:val="00D600F3"/>
    <w:rsid w:val="00D60825"/>
    <w:rsid w:val="00D60A6B"/>
    <w:rsid w:val="00D61055"/>
    <w:rsid w:val="00D6186F"/>
    <w:rsid w:val="00D62CA9"/>
    <w:rsid w:val="00D639C9"/>
    <w:rsid w:val="00D64535"/>
    <w:rsid w:val="00D647DC"/>
    <w:rsid w:val="00D64C40"/>
    <w:rsid w:val="00D65323"/>
    <w:rsid w:val="00D6561F"/>
    <w:rsid w:val="00D65BCA"/>
    <w:rsid w:val="00D65E3A"/>
    <w:rsid w:val="00D661EC"/>
    <w:rsid w:val="00D67768"/>
    <w:rsid w:val="00D67BF8"/>
    <w:rsid w:val="00D704D7"/>
    <w:rsid w:val="00D7178B"/>
    <w:rsid w:val="00D71CC6"/>
    <w:rsid w:val="00D727B5"/>
    <w:rsid w:val="00D72B45"/>
    <w:rsid w:val="00D738A6"/>
    <w:rsid w:val="00D74699"/>
    <w:rsid w:val="00D74896"/>
    <w:rsid w:val="00D74F91"/>
    <w:rsid w:val="00D76046"/>
    <w:rsid w:val="00D766FB"/>
    <w:rsid w:val="00D76850"/>
    <w:rsid w:val="00D76F41"/>
    <w:rsid w:val="00D77E16"/>
    <w:rsid w:val="00D80229"/>
    <w:rsid w:val="00D8162B"/>
    <w:rsid w:val="00D81C68"/>
    <w:rsid w:val="00D8327A"/>
    <w:rsid w:val="00D8374A"/>
    <w:rsid w:val="00D83ADC"/>
    <w:rsid w:val="00D84BCF"/>
    <w:rsid w:val="00D8566F"/>
    <w:rsid w:val="00D859DF"/>
    <w:rsid w:val="00D8789E"/>
    <w:rsid w:val="00D901A6"/>
    <w:rsid w:val="00D907D5"/>
    <w:rsid w:val="00D913BD"/>
    <w:rsid w:val="00D917AF"/>
    <w:rsid w:val="00D91F69"/>
    <w:rsid w:val="00D9229F"/>
    <w:rsid w:val="00D92D74"/>
    <w:rsid w:val="00D94C87"/>
    <w:rsid w:val="00D95AF8"/>
    <w:rsid w:val="00D96040"/>
    <w:rsid w:val="00D967DC"/>
    <w:rsid w:val="00D968A9"/>
    <w:rsid w:val="00D97149"/>
    <w:rsid w:val="00DA1C4D"/>
    <w:rsid w:val="00DA44A3"/>
    <w:rsid w:val="00DA49FE"/>
    <w:rsid w:val="00DA5B02"/>
    <w:rsid w:val="00DA5D4D"/>
    <w:rsid w:val="00DA6B58"/>
    <w:rsid w:val="00DA6FF5"/>
    <w:rsid w:val="00DA77F5"/>
    <w:rsid w:val="00DA7890"/>
    <w:rsid w:val="00DB04DA"/>
    <w:rsid w:val="00DB0874"/>
    <w:rsid w:val="00DB0B65"/>
    <w:rsid w:val="00DB0DDB"/>
    <w:rsid w:val="00DB1007"/>
    <w:rsid w:val="00DB166F"/>
    <w:rsid w:val="00DB185D"/>
    <w:rsid w:val="00DB286B"/>
    <w:rsid w:val="00DB335B"/>
    <w:rsid w:val="00DB4AA6"/>
    <w:rsid w:val="00DB51EC"/>
    <w:rsid w:val="00DB7A8D"/>
    <w:rsid w:val="00DC0C1A"/>
    <w:rsid w:val="00DC0C6F"/>
    <w:rsid w:val="00DC0D81"/>
    <w:rsid w:val="00DC15EB"/>
    <w:rsid w:val="00DC1633"/>
    <w:rsid w:val="00DC19B9"/>
    <w:rsid w:val="00DC1E4C"/>
    <w:rsid w:val="00DC22C8"/>
    <w:rsid w:val="00DC2C7C"/>
    <w:rsid w:val="00DC3BC3"/>
    <w:rsid w:val="00DC40C2"/>
    <w:rsid w:val="00DC4152"/>
    <w:rsid w:val="00DC42CA"/>
    <w:rsid w:val="00DC4BAF"/>
    <w:rsid w:val="00DC76F2"/>
    <w:rsid w:val="00DC785A"/>
    <w:rsid w:val="00DC7BA9"/>
    <w:rsid w:val="00DC7F1D"/>
    <w:rsid w:val="00DD0A37"/>
    <w:rsid w:val="00DD0AED"/>
    <w:rsid w:val="00DD1615"/>
    <w:rsid w:val="00DD1A62"/>
    <w:rsid w:val="00DD240A"/>
    <w:rsid w:val="00DD24E8"/>
    <w:rsid w:val="00DD26AF"/>
    <w:rsid w:val="00DD2F98"/>
    <w:rsid w:val="00DD58DE"/>
    <w:rsid w:val="00DD59D9"/>
    <w:rsid w:val="00DD5E27"/>
    <w:rsid w:val="00DD5E78"/>
    <w:rsid w:val="00DD601E"/>
    <w:rsid w:val="00DD6900"/>
    <w:rsid w:val="00DD6B6E"/>
    <w:rsid w:val="00DD7834"/>
    <w:rsid w:val="00DD7B85"/>
    <w:rsid w:val="00DD7D3A"/>
    <w:rsid w:val="00DD7E82"/>
    <w:rsid w:val="00DE23EC"/>
    <w:rsid w:val="00DE38AF"/>
    <w:rsid w:val="00DE3970"/>
    <w:rsid w:val="00DE3B45"/>
    <w:rsid w:val="00DE3BDC"/>
    <w:rsid w:val="00DE3E4A"/>
    <w:rsid w:val="00DE3FCA"/>
    <w:rsid w:val="00DE44AE"/>
    <w:rsid w:val="00DE4B27"/>
    <w:rsid w:val="00DE4D55"/>
    <w:rsid w:val="00DE5CA6"/>
    <w:rsid w:val="00DE6292"/>
    <w:rsid w:val="00DE64E1"/>
    <w:rsid w:val="00DE6E32"/>
    <w:rsid w:val="00DE6EAB"/>
    <w:rsid w:val="00DE7843"/>
    <w:rsid w:val="00DE799C"/>
    <w:rsid w:val="00DE7E15"/>
    <w:rsid w:val="00DF01A3"/>
    <w:rsid w:val="00DF023E"/>
    <w:rsid w:val="00DF0D7B"/>
    <w:rsid w:val="00DF12B8"/>
    <w:rsid w:val="00DF2133"/>
    <w:rsid w:val="00DF26F8"/>
    <w:rsid w:val="00DF315B"/>
    <w:rsid w:val="00DF4106"/>
    <w:rsid w:val="00DF546F"/>
    <w:rsid w:val="00DF5B78"/>
    <w:rsid w:val="00DF5D3F"/>
    <w:rsid w:val="00DF6778"/>
    <w:rsid w:val="00DF73D0"/>
    <w:rsid w:val="00DF74E4"/>
    <w:rsid w:val="00DF7ABB"/>
    <w:rsid w:val="00DF7C8F"/>
    <w:rsid w:val="00E003B6"/>
    <w:rsid w:val="00E003C9"/>
    <w:rsid w:val="00E00C72"/>
    <w:rsid w:val="00E017BC"/>
    <w:rsid w:val="00E01E57"/>
    <w:rsid w:val="00E02423"/>
    <w:rsid w:val="00E0322B"/>
    <w:rsid w:val="00E03F47"/>
    <w:rsid w:val="00E04E4C"/>
    <w:rsid w:val="00E06F45"/>
    <w:rsid w:val="00E110EC"/>
    <w:rsid w:val="00E11AF2"/>
    <w:rsid w:val="00E14D84"/>
    <w:rsid w:val="00E155F7"/>
    <w:rsid w:val="00E16C29"/>
    <w:rsid w:val="00E16D3D"/>
    <w:rsid w:val="00E17D74"/>
    <w:rsid w:val="00E207A8"/>
    <w:rsid w:val="00E21044"/>
    <w:rsid w:val="00E21572"/>
    <w:rsid w:val="00E21D8F"/>
    <w:rsid w:val="00E22033"/>
    <w:rsid w:val="00E22723"/>
    <w:rsid w:val="00E229BD"/>
    <w:rsid w:val="00E22AAE"/>
    <w:rsid w:val="00E22DF7"/>
    <w:rsid w:val="00E22FA7"/>
    <w:rsid w:val="00E233A2"/>
    <w:rsid w:val="00E23E6E"/>
    <w:rsid w:val="00E23EE0"/>
    <w:rsid w:val="00E23EEC"/>
    <w:rsid w:val="00E24C12"/>
    <w:rsid w:val="00E24EF9"/>
    <w:rsid w:val="00E25CDD"/>
    <w:rsid w:val="00E26616"/>
    <w:rsid w:val="00E266BB"/>
    <w:rsid w:val="00E26FB8"/>
    <w:rsid w:val="00E27655"/>
    <w:rsid w:val="00E27B8E"/>
    <w:rsid w:val="00E301E3"/>
    <w:rsid w:val="00E309EE"/>
    <w:rsid w:val="00E31350"/>
    <w:rsid w:val="00E31CC0"/>
    <w:rsid w:val="00E33D22"/>
    <w:rsid w:val="00E33D4A"/>
    <w:rsid w:val="00E33FDC"/>
    <w:rsid w:val="00E34320"/>
    <w:rsid w:val="00E3555F"/>
    <w:rsid w:val="00E357BC"/>
    <w:rsid w:val="00E35971"/>
    <w:rsid w:val="00E35A44"/>
    <w:rsid w:val="00E36110"/>
    <w:rsid w:val="00E36A97"/>
    <w:rsid w:val="00E36C7D"/>
    <w:rsid w:val="00E37395"/>
    <w:rsid w:val="00E40761"/>
    <w:rsid w:val="00E408BE"/>
    <w:rsid w:val="00E41280"/>
    <w:rsid w:val="00E4217C"/>
    <w:rsid w:val="00E422B2"/>
    <w:rsid w:val="00E427C5"/>
    <w:rsid w:val="00E43271"/>
    <w:rsid w:val="00E439B5"/>
    <w:rsid w:val="00E43BDC"/>
    <w:rsid w:val="00E44495"/>
    <w:rsid w:val="00E44CF1"/>
    <w:rsid w:val="00E45582"/>
    <w:rsid w:val="00E479DD"/>
    <w:rsid w:val="00E47C44"/>
    <w:rsid w:val="00E50052"/>
    <w:rsid w:val="00E50138"/>
    <w:rsid w:val="00E504A9"/>
    <w:rsid w:val="00E51A2C"/>
    <w:rsid w:val="00E526A4"/>
    <w:rsid w:val="00E52D03"/>
    <w:rsid w:val="00E53F56"/>
    <w:rsid w:val="00E5402E"/>
    <w:rsid w:val="00E54F22"/>
    <w:rsid w:val="00E5581F"/>
    <w:rsid w:val="00E55D9C"/>
    <w:rsid w:val="00E56049"/>
    <w:rsid w:val="00E56866"/>
    <w:rsid w:val="00E56BA0"/>
    <w:rsid w:val="00E56DBE"/>
    <w:rsid w:val="00E5736C"/>
    <w:rsid w:val="00E57CDC"/>
    <w:rsid w:val="00E60037"/>
    <w:rsid w:val="00E60607"/>
    <w:rsid w:val="00E606A8"/>
    <w:rsid w:val="00E60D45"/>
    <w:rsid w:val="00E61807"/>
    <w:rsid w:val="00E619E1"/>
    <w:rsid w:val="00E62412"/>
    <w:rsid w:val="00E6256C"/>
    <w:rsid w:val="00E6297B"/>
    <w:rsid w:val="00E62DD7"/>
    <w:rsid w:val="00E6353E"/>
    <w:rsid w:val="00E635AD"/>
    <w:rsid w:val="00E6397A"/>
    <w:rsid w:val="00E63BC5"/>
    <w:rsid w:val="00E6477F"/>
    <w:rsid w:val="00E64D48"/>
    <w:rsid w:val="00E64E25"/>
    <w:rsid w:val="00E64FDB"/>
    <w:rsid w:val="00E6693A"/>
    <w:rsid w:val="00E67100"/>
    <w:rsid w:val="00E679C0"/>
    <w:rsid w:val="00E7002F"/>
    <w:rsid w:val="00E705A3"/>
    <w:rsid w:val="00E707C7"/>
    <w:rsid w:val="00E70DF8"/>
    <w:rsid w:val="00E70ED7"/>
    <w:rsid w:val="00E70F90"/>
    <w:rsid w:val="00E71D7C"/>
    <w:rsid w:val="00E723FD"/>
    <w:rsid w:val="00E72BB8"/>
    <w:rsid w:val="00E72D14"/>
    <w:rsid w:val="00E73384"/>
    <w:rsid w:val="00E74363"/>
    <w:rsid w:val="00E74D75"/>
    <w:rsid w:val="00E758EF"/>
    <w:rsid w:val="00E75E14"/>
    <w:rsid w:val="00E768B6"/>
    <w:rsid w:val="00E77A8F"/>
    <w:rsid w:val="00E8028A"/>
    <w:rsid w:val="00E803EA"/>
    <w:rsid w:val="00E809CE"/>
    <w:rsid w:val="00E80EDC"/>
    <w:rsid w:val="00E8338A"/>
    <w:rsid w:val="00E835CE"/>
    <w:rsid w:val="00E84DFF"/>
    <w:rsid w:val="00E8579D"/>
    <w:rsid w:val="00E85E7C"/>
    <w:rsid w:val="00E8644B"/>
    <w:rsid w:val="00E87936"/>
    <w:rsid w:val="00E87962"/>
    <w:rsid w:val="00E9018B"/>
    <w:rsid w:val="00E90287"/>
    <w:rsid w:val="00E90CCA"/>
    <w:rsid w:val="00E90EB5"/>
    <w:rsid w:val="00E91A4E"/>
    <w:rsid w:val="00E91BB9"/>
    <w:rsid w:val="00E9211F"/>
    <w:rsid w:val="00E92A22"/>
    <w:rsid w:val="00E92B8E"/>
    <w:rsid w:val="00E935AF"/>
    <w:rsid w:val="00E93CF5"/>
    <w:rsid w:val="00E94581"/>
    <w:rsid w:val="00E94FE3"/>
    <w:rsid w:val="00E950E8"/>
    <w:rsid w:val="00E9548E"/>
    <w:rsid w:val="00E9564B"/>
    <w:rsid w:val="00E95FFF"/>
    <w:rsid w:val="00E9624B"/>
    <w:rsid w:val="00E969EA"/>
    <w:rsid w:val="00E972DB"/>
    <w:rsid w:val="00E97582"/>
    <w:rsid w:val="00EA0691"/>
    <w:rsid w:val="00EA1D6C"/>
    <w:rsid w:val="00EA238C"/>
    <w:rsid w:val="00EA2512"/>
    <w:rsid w:val="00EA282D"/>
    <w:rsid w:val="00EA2B68"/>
    <w:rsid w:val="00EA2F4B"/>
    <w:rsid w:val="00EA303C"/>
    <w:rsid w:val="00EA36DD"/>
    <w:rsid w:val="00EA4222"/>
    <w:rsid w:val="00EA5A51"/>
    <w:rsid w:val="00EA5F20"/>
    <w:rsid w:val="00EA6042"/>
    <w:rsid w:val="00EA6179"/>
    <w:rsid w:val="00EB110E"/>
    <w:rsid w:val="00EB11FB"/>
    <w:rsid w:val="00EB1311"/>
    <w:rsid w:val="00EB14FF"/>
    <w:rsid w:val="00EB1CDA"/>
    <w:rsid w:val="00EB1F88"/>
    <w:rsid w:val="00EB2A29"/>
    <w:rsid w:val="00EB2DD9"/>
    <w:rsid w:val="00EB2FA6"/>
    <w:rsid w:val="00EB4CC6"/>
    <w:rsid w:val="00EB51A4"/>
    <w:rsid w:val="00EB5296"/>
    <w:rsid w:val="00EB54F8"/>
    <w:rsid w:val="00EB56A6"/>
    <w:rsid w:val="00EB56E8"/>
    <w:rsid w:val="00EB5939"/>
    <w:rsid w:val="00EB5A2C"/>
    <w:rsid w:val="00EB5D01"/>
    <w:rsid w:val="00EB6AF4"/>
    <w:rsid w:val="00EB797F"/>
    <w:rsid w:val="00EB7ADA"/>
    <w:rsid w:val="00EC0442"/>
    <w:rsid w:val="00EC0D0E"/>
    <w:rsid w:val="00EC3496"/>
    <w:rsid w:val="00EC36C5"/>
    <w:rsid w:val="00EC3F16"/>
    <w:rsid w:val="00EC4701"/>
    <w:rsid w:val="00EC4B4F"/>
    <w:rsid w:val="00EC6D6A"/>
    <w:rsid w:val="00EC73FF"/>
    <w:rsid w:val="00EC7B20"/>
    <w:rsid w:val="00ED0758"/>
    <w:rsid w:val="00ED083B"/>
    <w:rsid w:val="00ED0A64"/>
    <w:rsid w:val="00ED12CA"/>
    <w:rsid w:val="00ED1453"/>
    <w:rsid w:val="00ED174E"/>
    <w:rsid w:val="00ED18A3"/>
    <w:rsid w:val="00ED2275"/>
    <w:rsid w:val="00ED27B2"/>
    <w:rsid w:val="00ED2CEF"/>
    <w:rsid w:val="00ED2ED4"/>
    <w:rsid w:val="00ED2F9B"/>
    <w:rsid w:val="00ED3026"/>
    <w:rsid w:val="00ED413C"/>
    <w:rsid w:val="00ED49D1"/>
    <w:rsid w:val="00ED4D86"/>
    <w:rsid w:val="00ED5184"/>
    <w:rsid w:val="00ED6E17"/>
    <w:rsid w:val="00EE024B"/>
    <w:rsid w:val="00EE02AA"/>
    <w:rsid w:val="00EE0599"/>
    <w:rsid w:val="00EE0960"/>
    <w:rsid w:val="00EE141B"/>
    <w:rsid w:val="00EE15EC"/>
    <w:rsid w:val="00EE1A92"/>
    <w:rsid w:val="00EE22C8"/>
    <w:rsid w:val="00EE294C"/>
    <w:rsid w:val="00EE2B87"/>
    <w:rsid w:val="00EE3834"/>
    <w:rsid w:val="00EE3D73"/>
    <w:rsid w:val="00EE4026"/>
    <w:rsid w:val="00EE46AA"/>
    <w:rsid w:val="00EE57D9"/>
    <w:rsid w:val="00EE5935"/>
    <w:rsid w:val="00EE68C6"/>
    <w:rsid w:val="00EE7920"/>
    <w:rsid w:val="00EF05A8"/>
    <w:rsid w:val="00EF2A9E"/>
    <w:rsid w:val="00EF353B"/>
    <w:rsid w:val="00EF362E"/>
    <w:rsid w:val="00EF3815"/>
    <w:rsid w:val="00EF4570"/>
    <w:rsid w:val="00EF48D5"/>
    <w:rsid w:val="00EF5BE3"/>
    <w:rsid w:val="00EF7AB1"/>
    <w:rsid w:val="00EF7DF6"/>
    <w:rsid w:val="00EF7F8A"/>
    <w:rsid w:val="00F0032B"/>
    <w:rsid w:val="00F009C0"/>
    <w:rsid w:val="00F00B04"/>
    <w:rsid w:val="00F01150"/>
    <w:rsid w:val="00F0273F"/>
    <w:rsid w:val="00F03A06"/>
    <w:rsid w:val="00F03E54"/>
    <w:rsid w:val="00F04241"/>
    <w:rsid w:val="00F04275"/>
    <w:rsid w:val="00F055A4"/>
    <w:rsid w:val="00F074C7"/>
    <w:rsid w:val="00F07C77"/>
    <w:rsid w:val="00F10A7D"/>
    <w:rsid w:val="00F11879"/>
    <w:rsid w:val="00F11B29"/>
    <w:rsid w:val="00F11F25"/>
    <w:rsid w:val="00F12114"/>
    <w:rsid w:val="00F13AD9"/>
    <w:rsid w:val="00F13C5C"/>
    <w:rsid w:val="00F142C8"/>
    <w:rsid w:val="00F14556"/>
    <w:rsid w:val="00F1491B"/>
    <w:rsid w:val="00F1507F"/>
    <w:rsid w:val="00F160B7"/>
    <w:rsid w:val="00F1618B"/>
    <w:rsid w:val="00F16492"/>
    <w:rsid w:val="00F1752B"/>
    <w:rsid w:val="00F177A7"/>
    <w:rsid w:val="00F204D9"/>
    <w:rsid w:val="00F205E6"/>
    <w:rsid w:val="00F20856"/>
    <w:rsid w:val="00F209DA"/>
    <w:rsid w:val="00F20F02"/>
    <w:rsid w:val="00F22109"/>
    <w:rsid w:val="00F231B6"/>
    <w:rsid w:val="00F231FB"/>
    <w:rsid w:val="00F24B30"/>
    <w:rsid w:val="00F24B60"/>
    <w:rsid w:val="00F25152"/>
    <w:rsid w:val="00F253FA"/>
    <w:rsid w:val="00F268C4"/>
    <w:rsid w:val="00F270C5"/>
    <w:rsid w:val="00F27954"/>
    <w:rsid w:val="00F27A05"/>
    <w:rsid w:val="00F27E3B"/>
    <w:rsid w:val="00F27F95"/>
    <w:rsid w:val="00F31987"/>
    <w:rsid w:val="00F3265E"/>
    <w:rsid w:val="00F326CF"/>
    <w:rsid w:val="00F32CD3"/>
    <w:rsid w:val="00F32DB7"/>
    <w:rsid w:val="00F32E35"/>
    <w:rsid w:val="00F33711"/>
    <w:rsid w:val="00F33F51"/>
    <w:rsid w:val="00F34229"/>
    <w:rsid w:val="00F34709"/>
    <w:rsid w:val="00F34BA1"/>
    <w:rsid w:val="00F3651B"/>
    <w:rsid w:val="00F367EE"/>
    <w:rsid w:val="00F37196"/>
    <w:rsid w:val="00F37720"/>
    <w:rsid w:val="00F37A80"/>
    <w:rsid w:val="00F37C22"/>
    <w:rsid w:val="00F40F9A"/>
    <w:rsid w:val="00F413AC"/>
    <w:rsid w:val="00F419D6"/>
    <w:rsid w:val="00F423FA"/>
    <w:rsid w:val="00F42B2E"/>
    <w:rsid w:val="00F44875"/>
    <w:rsid w:val="00F44D8F"/>
    <w:rsid w:val="00F46E36"/>
    <w:rsid w:val="00F478DD"/>
    <w:rsid w:val="00F47BAD"/>
    <w:rsid w:val="00F47D02"/>
    <w:rsid w:val="00F50743"/>
    <w:rsid w:val="00F5088E"/>
    <w:rsid w:val="00F51160"/>
    <w:rsid w:val="00F51740"/>
    <w:rsid w:val="00F51BCF"/>
    <w:rsid w:val="00F51D39"/>
    <w:rsid w:val="00F5310B"/>
    <w:rsid w:val="00F553D0"/>
    <w:rsid w:val="00F55930"/>
    <w:rsid w:val="00F559F2"/>
    <w:rsid w:val="00F55E8B"/>
    <w:rsid w:val="00F570A5"/>
    <w:rsid w:val="00F5781F"/>
    <w:rsid w:val="00F6022E"/>
    <w:rsid w:val="00F609B0"/>
    <w:rsid w:val="00F610E1"/>
    <w:rsid w:val="00F62513"/>
    <w:rsid w:val="00F62F69"/>
    <w:rsid w:val="00F6360E"/>
    <w:rsid w:val="00F647EE"/>
    <w:rsid w:val="00F64CA5"/>
    <w:rsid w:val="00F64CBB"/>
    <w:rsid w:val="00F64D54"/>
    <w:rsid w:val="00F65A1E"/>
    <w:rsid w:val="00F65F97"/>
    <w:rsid w:val="00F66A84"/>
    <w:rsid w:val="00F66E15"/>
    <w:rsid w:val="00F6773E"/>
    <w:rsid w:val="00F70C16"/>
    <w:rsid w:val="00F70F4A"/>
    <w:rsid w:val="00F715CC"/>
    <w:rsid w:val="00F72277"/>
    <w:rsid w:val="00F7291F"/>
    <w:rsid w:val="00F72AFF"/>
    <w:rsid w:val="00F72BE5"/>
    <w:rsid w:val="00F7457D"/>
    <w:rsid w:val="00F759E0"/>
    <w:rsid w:val="00F75D92"/>
    <w:rsid w:val="00F777A3"/>
    <w:rsid w:val="00F779A2"/>
    <w:rsid w:val="00F77C95"/>
    <w:rsid w:val="00F81042"/>
    <w:rsid w:val="00F81CF1"/>
    <w:rsid w:val="00F82154"/>
    <w:rsid w:val="00F822BA"/>
    <w:rsid w:val="00F822CB"/>
    <w:rsid w:val="00F830B9"/>
    <w:rsid w:val="00F8454A"/>
    <w:rsid w:val="00F8481D"/>
    <w:rsid w:val="00F84A70"/>
    <w:rsid w:val="00F85421"/>
    <w:rsid w:val="00F85644"/>
    <w:rsid w:val="00F85E5E"/>
    <w:rsid w:val="00F8608D"/>
    <w:rsid w:val="00F86ACC"/>
    <w:rsid w:val="00F900AE"/>
    <w:rsid w:val="00F90231"/>
    <w:rsid w:val="00F902EC"/>
    <w:rsid w:val="00F90699"/>
    <w:rsid w:val="00F90A9F"/>
    <w:rsid w:val="00F914D7"/>
    <w:rsid w:val="00F9162A"/>
    <w:rsid w:val="00F92DB2"/>
    <w:rsid w:val="00F93503"/>
    <w:rsid w:val="00F93F58"/>
    <w:rsid w:val="00F94009"/>
    <w:rsid w:val="00F944B2"/>
    <w:rsid w:val="00F95950"/>
    <w:rsid w:val="00F9687D"/>
    <w:rsid w:val="00F96CCB"/>
    <w:rsid w:val="00F9795A"/>
    <w:rsid w:val="00F97D78"/>
    <w:rsid w:val="00FA1EC9"/>
    <w:rsid w:val="00FA1EF3"/>
    <w:rsid w:val="00FA3E66"/>
    <w:rsid w:val="00FA41E4"/>
    <w:rsid w:val="00FA4463"/>
    <w:rsid w:val="00FA46CE"/>
    <w:rsid w:val="00FA4958"/>
    <w:rsid w:val="00FA49F7"/>
    <w:rsid w:val="00FA4CD6"/>
    <w:rsid w:val="00FA4E70"/>
    <w:rsid w:val="00FA4E81"/>
    <w:rsid w:val="00FA56BE"/>
    <w:rsid w:val="00FA6180"/>
    <w:rsid w:val="00FA645F"/>
    <w:rsid w:val="00FA6E82"/>
    <w:rsid w:val="00FA7A53"/>
    <w:rsid w:val="00FA7F19"/>
    <w:rsid w:val="00FB00D1"/>
    <w:rsid w:val="00FB03A5"/>
    <w:rsid w:val="00FB07DD"/>
    <w:rsid w:val="00FB2917"/>
    <w:rsid w:val="00FB3143"/>
    <w:rsid w:val="00FB39DF"/>
    <w:rsid w:val="00FB4291"/>
    <w:rsid w:val="00FB6480"/>
    <w:rsid w:val="00FB6AC4"/>
    <w:rsid w:val="00FB7C9F"/>
    <w:rsid w:val="00FB7FEF"/>
    <w:rsid w:val="00FC06BA"/>
    <w:rsid w:val="00FC0DA0"/>
    <w:rsid w:val="00FC2127"/>
    <w:rsid w:val="00FC23A5"/>
    <w:rsid w:val="00FC3F1F"/>
    <w:rsid w:val="00FC3FCD"/>
    <w:rsid w:val="00FC40D2"/>
    <w:rsid w:val="00FC4111"/>
    <w:rsid w:val="00FC4377"/>
    <w:rsid w:val="00FC4E9D"/>
    <w:rsid w:val="00FC51C2"/>
    <w:rsid w:val="00FC5CEE"/>
    <w:rsid w:val="00FC6369"/>
    <w:rsid w:val="00FC75CC"/>
    <w:rsid w:val="00FC7833"/>
    <w:rsid w:val="00FC78BA"/>
    <w:rsid w:val="00FD03E3"/>
    <w:rsid w:val="00FD0C77"/>
    <w:rsid w:val="00FD1461"/>
    <w:rsid w:val="00FD233E"/>
    <w:rsid w:val="00FD28B6"/>
    <w:rsid w:val="00FD2A3A"/>
    <w:rsid w:val="00FD30B8"/>
    <w:rsid w:val="00FD30BC"/>
    <w:rsid w:val="00FD3B13"/>
    <w:rsid w:val="00FD5AE6"/>
    <w:rsid w:val="00FD5F06"/>
    <w:rsid w:val="00FD6B33"/>
    <w:rsid w:val="00FD6D29"/>
    <w:rsid w:val="00FD7568"/>
    <w:rsid w:val="00FD7AFA"/>
    <w:rsid w:val="00FE056D"/>
    <w:rsid w:val="00FE08BA"/>
    <w:rsid w:val="00FE09CC"/>
    <w:rsid w:val="00FE1126"/>
    <w:rsid w:val="00FE13A8"/>
    <w:rsid w:val="00FE2750"/>
    <w:rsid w:val="00FE2994"/>
    <w:rsid w:val="00FE2D6E"/>
    <w:rsid w:val="00FE2ED2"/>
    <w:rsid w:val="00FE331B"/>
    <w:rsid w:val="00FE35FC"/>
    <w:rsid w:val="00FE39AC"/>
    <w:rsid w:val="00FE4520"/>
    <w:rsid w:val="00FE4617"/>
    <w:rsid w:val="00FE474A"/>
    <w:rsid w:val="00FE47F9"/>
    <w:rsid w:val="00FE55A6"/>
    <w:rsid w:val="00FE6617"/>
    <w:rsid w:val="00FE674C"/>
    <w:rsid w:val="00FF0758"/>
    <w:rsid w:val="00FF0D00"/>
    <w:rsid w:val="00FF1113"/>
    <w:rsid w:val="00FF1D07"/>
    <w:rsid w:val="00FF2C42"/>
    <w:rsid w:val="00FF2C98"/>
    <w:rsid w:val="00FF3C31"/>
    <w:rsid w:val="00FF40AC"/>
    <w:rsid w:val="00FF4779"/>
    <w:rsid w:val="00FF5A0F"/>
    <w:rsid w:val="00FF5E72"/>
    <w:rsid w:val="00FF6B7D"/>
    <w:rsid w:val="04A0F780"/>
    <w:rsid w:val="09FB2E58"/>
    <w:rsid w:val="1263E543"/>
    <w:rsid w:val="156137CD"/>
    <w:rsid w:val="1B6A24CD"/>
    <w:rsid w:val="21D146F5"/>
    <w:rsid w:val="22E4A5D0"/>
    <w:rsid w:val="25467084"/>
    <w:rsid w:val="3BD118E5"/>
    <w:rsid w:val="4728DA25"/>
    <w:rsid w:val="49D12F28"/>
    <w:rsid w:val="49E2709D"/>
    <w:rsid w:val="54FF176A"/>
    <w:rsid w:val="5870435E"/>
    <w:rsid w:val="5E1EC89A"/>
    <w:rsid w:val="65A06E56"/>
    <w:rsid w:val="6D46CFB2"/>
    <w:rsid w:val="7858457C"/>
    <w:rsid w:val="7E85BCB2"/>
    <w:rsid w:val="7EC19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48023"/>
  <w15:docId w15:val="{92E87C26-B180-4DC1-AC29-1F4263CD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D22"/>
    <w:rPr>
      <w:color w:val="000000"/>
      <w:sz w:val="26"/>
    </w:rPr>
  </w:style>
  <w:style w:type="paragraph" w:styleId="Heading1">
    <w:name w:val="heading 1"/>
    <w:basedOn w:val="Normal"/>
    <w:next w:val="Normal"/>
    <w:link w:val="Heading1Char"/>
    <w:qFormat/>
    <w:rsid w:val="00E33D22"/>
    <w:pPr>
      <w:keepNext/>
      <w:spacing w:line="360" w:lineRule="auto"/>
      <w:ind w:firstLine="1440"/>
      <w:jc w:val="center"/>
      <w:outlineLvl w:val="0"/>
    </w:pPr>
    <w:rPr>
      <w:b/>
      <w:u w:val="single"/>
    </w:rPr>
  </w:style>
  <w:style w:type="paragraph" w:styleId="Heading2">
    <w:name w:val="heading 2"/>
    <w:basedOn w:val="Normal"/>
    <w:next w:val="Normal"/>
    <w:qFormat/>
    <w:rsid w:val="00E33D22"/>
    <w:pPr>
      <w:keepNext/>
      <w:spacing w:line="360" w:lineRule="auto"/>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3D22"/>
    <w:pPr>
      <w:tabs>
        <w:tab w:val="center" w:pos="4320"/>
        <w:tab w:val="right" w:pos="8640"/>
      </w:tabs>
    </w:pPr>
  </w:style>
  <w:style w:type="paragraph" w:styleId="Footer">
    <w:name w:val="footer"/>
    <w:basedOn w:val="Normal"/>
    <w:link w:val="FooterChar"/>
    <w:uiPriority w:val="99"/>
    <w:rsid w:val="00E33D22"/>
    <w:pPr>
      <w:tabs>
        <w:tab w:val="center" w:pos="4320"/>
        <w:tab w:val="right" w:pos="8640"/>
      </w:tabs>
    </w:pPr>
  </w:style>
  <w:style w:type="character" w:styleId="PageNumber">
    <w:name w:val="page number"/>
    <w:basedOn w:val="DefaultParagraphFont"/>
    <w:rsid w:val="00E33D22"/>
  </w:style>
  <w:style w:type="paragraph" w:styleId="FootnoteText">
    <w:name w:val="footnote text"/>
    <w:basedOn w:val="Normal"/>
    <w:semiHidden/>
    <w:rsid w:val="00E33D22"/>
    <w:rPr>
      <w:sz w:val="20"/>
    </w:rPr>
  </w:style>
  <w:style w:type="character" w:styleId="FootnoteReference">
    <w:name w:val="footnote reference"/>
    <w:basedOn w:val="DefaultParagraphFont"/>
    <w:semiHidden/>
    <w:rsid w:val="00E33D22"/>
    <w:rPr>
      <w:vertAlign w:val="superscript"/>
    </w:rPr>
  </w:style>
  <w:style w:type="paragraph" w:styleId="BalloonText">
    <w:name w:val="Balloon Text"/>
    <w:basedOn w:val="Normal"/>
    <w:semiHidden/>
    <w:rsid w:val="00B3781C"/>
    <w:rPr>
      <w:rFonts w:ascii="Tahoma" w:hAnsi="Tahoma" w:cs="Tahoma"/>
      <w:sz w:val="16"/>
      <w:szCs w:val="16"/>
    </w:rPr>
  </w:style>
  <w:style w:type="paragraph" w:styleId="ListParagraph">
    <w:name w:val="List Paragraph"/>
    <w:basedOn w:val="Normal"/>
    <w:uiPriority w:val="34"/>
    <w:qFormat/>
    <w:rsid w:val="00AC516A"/>
    <w:pPr>
      <w:ind w:left="720"/>
      <w:contextualSpacing/>
    </w:pPr>
  </w:style>
  <w:style w:type="paragraph" w:styleId="PlainText">
    <w:name w:val="Plain Text"/>
    <w:basedOn w:val="Normal"/>
    <w:link w:val="PlainTextChar"/>
    <w:uiPriority w:val="99"/>
    <w:unhideWhenUsed/>
    <w:rsid w:val="00982FFA"/>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82FFA"/>
    <w:rPr>
      <w:rFonts w:ascii="Consolas" w:eastAsiaTheme="minorHAnsi" w:hAnsi="Consolas" w:cstheme="minorBidi"/>
      <w:sz w:val="21"/>
      <w:szCs w:val="21"/>
    </w:rPr>
  </w:style>
  <w:style w:type="character" w:styleId="Emphasis">
    <w:name w:val="Emphasis"/>
    <w:basedOn w:val="DefaultParagraphFont"/>
    <w:qFormat/>
    <w:rsid w:val="00275A2C"/>
    <w:rPr>
      <w:i/>
      <w:iCs/>
    </w:rPr>
  </w:style>
  <w:style w:type="character" w:customStyle="1" w:styleId="Heading1Char">
    <w:name w:val="Heading 1 Char"/>
    <w:basedOn w:val="DefaultParagraphFont"/>
    <w:link w:val="Heading1"/>
    <w:rsid w:val="00E427C5"/>
    <w:rPr>
      <w:b/>
      <w:color w:val="000000"/>
      <w:sz w:val="26"/>
      <w:u w:val="single"/>
    </w:rPr>
  </w:style>
  <w:style w:type="character" w:customStyle="1" w:styleId="HeaderChar">
    <w:name w:val="Header Char"/>
    <w:basedOn w:val="DefaultParagraphFont"/>
    <w:link w:val="Header"/>
    <w:rsid w:val="00E427C5"/>
    <w:rPr>
      <w:color w:val="000000"/>
      <w:sz w:val="26"/>
    </w:rPr>
  </w:style>
  <w:style w:type="character" w:customStyle="1" w:styleId="FooterChar">
    <w:name w:val="Footer Char"/>
    <w:basedOn w:val="DefaultParagraphFont"/>
    <w:link w:val="Footer"/>
    <w:uiPriority w:val="99"/>
    <w:rsid w:val="00F46E36"/>
    <w:rPr>
      <w:color w:val="000000"/>
      <w:sz w:val="26"/>
    </w:rPr>
  </w:style>
  <w:style w:type="character" w:styleId="CommentReference">
    <w:name w:val="annotation reference"/>
    <w:basedOn w:val="DefaultParagraphFont"/>
    <w:semiHidden/>
    <w:unhideWhenUsed/>
    <w:rsid w:val="00CE32D6"/>
    <w:rPr>
      <w:sz w:val="16"/>
      <w:szCs w:val="16"/>
    </w:rPr>
  </w:style>
  <w:style w:type="paragraph" w:styleId="CommentText">
    <w:name w:val="annotation text"/>
    <w:basedOn w:val="Normal"/>
    <w:link w:val="CommentTextChar"/>
    <w:unhideWhenUsed/>
    <w:rsid w:val="00CE32D6"/>
    <w:rPr>
      <w:sz w:val="20"/>
    </w:rPr>
  </w:style>
  <w:style w:type="character" w:customStyle="1" w:styleId="CommentTextChar">
    <w:name w:val="Comment Text Char"/>
    <w:basedOn w:val="DefaultParagraphFont"/>
    <w:link w:val="CommentText"/>
    <w:rsid w:val="00CE32D6"/>
    <w:rPr>
      <w:color w:val="000000"/>
    </w:rPr>
  </w:style>
  <w:style w:type="paragraph" w:styleId="CommentSubject">
    <w:name w:val="annotation subject"/>
    <w:basedOn w:val="CommentText"/>
    <w:next w:val="CommentText"/>
    <w:link w:val="CommentSubjectChar"/>
    <w:semiHidden/>
    <w:unhideWhenUsed/>
    <w:rsid w:val="00CE32D6"/>
    <w:rPr>
      <w:b/>
      <w:bCs/>
    </w:rPr>
  </w:style>
  <w:style w:type="character" w:customStyle="1" w:styleId="CommentSubjectChar">
    <w:name w:val="Comment Subject Char"/>
    <w:basedOn w:val="CommentTextChar"/>
    <w:link w:val="CommentSubject"/>
    <w:semiHidden/>
    <w:rsid w:val="00CE32D6"/>
    <w:rPr>
      <w:b/>
      <w:bCs/>
      <w:color w:val="000000"/>
    </w:rPr>
  </w:style>
  <w:style w:type="paragraph" w:styleId="Revision">
    <w:name w:val="Revision"/>
    <w:hidden/>
    <w:uiPriority w:val="99"/>
    <w:semiHidden/>
    <w:rsid w:val="0087214E"/>
    <w:rPr>
      <w:color w:val="000000"/>
      <w:sz w:val="26"/>
    </w:rPr>
  </w:style>
  <w:style w:type="table" w:styleId="TableGrid">
    <w:name w:val="Table Grid"/>
    <w:basedOn w:val="TableNormal"/>
    <w:rsid w:val="00F3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2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5207">
      <w:bodyDiv w:val="1"/>
      <w:marLeft w:val="0"/>
      <w:marRight w:val="0"/>
      <w:marTop w:val="0"/>
      <w:marBottom w:val="0"/>
      <w:divBdr>
        <w:top w:val="none" w:sz="0" w:space="0" w:color="auto"/>
        <w:left w:val="none" w:sz="0" w:space="0" w:color="auto"/>
        <w:bottom w:val="none" w:sz="0" w:space="0" w:color="auto"/>
        <w:right w:val="none" w:sz="0" w:space="0" w:color="auto"/>
      </w:divBdr>
    </w:div>
    <w:div w:id="748387507">
      <w:bodyDiv w:val="1"/>
      <w:marLeft w:val="0"/>
      <w:marRight w:val="0"/>
      <w:marTop w:val="0"/>
      <w:marBottom w:val="0"/>
      <w:divBdr>
        <w:top w:val="none" w:sz="0" w:space="0" w:color="auto"/>
        <w:left w:val="none" w:sz="0" w:space="0" w:color="auto"/>
        <w:bottom w:val="none" w:sz="0" w:space="0" w:color="auto"/>
        <w:right w:val="none" w:sz="0" w:space="0" w:color="auto"/>
      </w:divBdr>
    </w:div>
    <w:div w:id="1155073401">
      <w:bodyDiv w:val="1"/>
      <w:marLeft w:val="0"/>
      <w:marRight w:val="0"/>
      <w:marTop w:val="0"/>
      <w:marBottom w:val="0"/>
      <w:divBdr>
        <w:top w:val="none" w:sz="0" w:space="0" w:color="auto"/>
        <w:left w:val="none" w:sz="0" w:space="0" w:color="auto"/>
        <w:bottom w:val="none" w:sz="0" w:space="0" w:color="auto"/>
        <w:right w:val="none" w:sz="0" w:space="0" w:color="auto"/>
      </w:divBdr>
    </w:div>
    <w:div w:id="1670207927">
      <w:bodyDiv w:val="1"/>
      <w:marLeft w:val="0"/>
      <w:marRight w:val="0"/>
      <w:marTop w:val="0"/>
      <w:marBottom w:val="0"/>
      <w:divBdr>
        <w:top w:val="none" w:sz="0" w:space="0" w:color="auto"/>
        <w:left w:val="none" w:sz="0" w:space="0" w:color="auto"/>
        <w:bottom w:val="none" w:sz="0" w:space="0" w:color="auto"/>
        <w:right w:val="none" w:sz="0" w:space="0" w:color="auto"/>
      </w:divBdr>
    </w:div>
    <w:div w:id="1851793570">
      <w:bodyDiv w:val="1"/>
      <w:marLeft w:val="0"/>
      <w:marRight w:val="0"/>
      <w:marTop w:val="0"/>
      <w:marBottom w:val="0"/>
      <w:divBdr>
        <w:top w:val="none" w:sz="0" w:space="0" w:color="auto"/>
        <w:left w:val="none" w:sz="0" w:space="0" w:color="auto"/>
        <w:bottom w:val="none" w:sz="0" w:space="0" w:color="auto"/>
        <w:right w:val="none" w:sz="0" w:space="0" w:color="auto"/>
      </w:divBdr>
    </w:div>
    <w:div w:id="196156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7FD4-8F27-7849-A306-364FA388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5667</Words>
  <Characters>32306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PA PUC</Company>
  <LinksUpToDate>false</LinksUpToDate>
  <CharactersWithSpaces>37898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dc:creator>
  <cp:keywords/>
  <dc:description/>
  <cp:lastModifiedBy>Wagner, Nathan R</cp:lastModifiedBy>
  <cp:revision>2</cp:revision>
  <cp:lastPrinted>2019-02-26T22:29:00Z</cp:lastPrinted>
  <dcterms:created xsi:type="dcterms:W3CDTF">2022-02-03T16:28:00Z</dcterms:created>
  <dcterms:modified xsi:type="dcterms:W3CDTF">2022-02-03T16:28:00Z</dcterms:modified>
  <cp:category/>
</cp:coreProperties>
</file>