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EA81" w14:textId="77777777" w:rsidR="004A1C02" w:rsidRDefault="004A1C02" w:rsidP="004A1C02">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BEFORE THE</w:t>
      </w:r>
    </w:p>
    <w:p w14:paraId="57443B0B" w14:textId="77777777" w:rsidR="004A1C02" w:rsidRDefault="004A1C02" w:rsidP="004A1C02">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PENNSYLVANIA PUBLIC UTILITY COMMISSION</w:t>
      </w:r>
    </w:p>
    <w:p w14:paraId="6F99E937" w14:textId="350C0534" w:rsidR="004A1C02" w:rsidRDefault="004A1C02" w:rsidP="004A1C02">
      <w:pPr>
        <w:spacing w:after="0" w:line="240" w:lineRule="auto"/>
        <w:rPr>
          <w:rFonts w:ascii="Times New Roman" w:hAnsi="Times New Roman" w:cs="Times New Roman"/>
          <w:sz w:val="24"/>
          <w:szCs w:val="24"/>
        </w:rPr>
      </w:pPr>
    </w:p>
    <w:p w14:paraId="29306DF0" w14:textId="77777777" w:rsidR="00533A05" w:rsidRDefault="00533A05" w:rsidP="004A1C02">
      <w:pPr>
        <w:spacing w:after="0" w:line="240" w:lineRule="auto"/>
        <w:rPr>
          <w:rFonts w:ascii="Times New Roman" w:hAnsi="Times New Roman" w:cs="Times New Roman"/>
          <w:sz w:val="24"/>
          <w:szCs w:val="24"/>
        </w:rPr>
      </w:pPr>
    </w:p>
    <w:p w14:paraId="7E94C31C" w14:textId="77777777" w:rsidR="004A1C02" w:rsidRPr="00533A05" w:rsidRDefault="004A1C02" w:rsidP="004A1C02">
      <w:pPr>
        <w:spacing w:after="0" w:line="240" w:lineRule="auto"/>
        <w:rPr>
          <w:rFonts w:ascii="Times New Roman" w:hAnsi="Times New Roman" w:cs="Times New Roman"/>
          <w:sz w:val="24"/>
          <w:szCs w:val="24"/>
        </w:rPr>
      </w:pPr>
    </w:p>
    <w:p w14:paraId="214DB336" w14:textId="77777777" w:rsidR="00533A05" w:rsidRDefault="00533A05" w:rsidP="00533A05">
      <w:pPr>
        <w:spacing w:after="0"/>
        <w:contextualSpacing/>
        <w:rPr>
          <w:rFonts w:ascii="Times New Roman" w:hAnsi="Times New Roman" w:cs="Times New Roman"/>
          <w:sz w:val="24"/>
          <w:szCs w:val="24"/>
        </w:rPr>
      </w:pPr>
      <w:r w:rsidRPr="003F0878">
        <w:rPr>
          <w:rFonts w:ascii="Times New Roman" w:hAnsi="Times New Roman" w:cs="Times New Roman"/>
          <w:sz w:val="24"/>
          <w:szCs w:val="24"/>
        </w:rPr>
        <w:t xml:space="preserve">Grays </w:t>
      </w:r>
      <w:r>
        <w:rPr>
          <w:rFonts w:ascii="Times New Roman" w:hAnsi="Times New Roman" w:cs="Times New Roman"/>
          <w:sz w:val="24"/>
          <w:szCs w:val="24"/>
        </w:rPr>
        <w:t>Ferry Cogeneration Partnership and</w:t>
      </w:r>
      <w:r>
        <w:rPr>
          <w:rFonts w:ascii="Times New Roman" w:hAnsi="Times New Roman" w:cs="Times New Roman"/>
          <w:sz w:val="24"/>
          <w:szCs w:val="24"/>
        </w:rPr>
        <w:tab/>
      </w:r>
      <w:r>
        <w:rPr>
          <w:rFonts w:ascii="Times New Roman" w:hAnsi="Times New Roman" w:cs="Times New Roman"/>
          <w:sz w:val="24"/>
          <w:szCs w:val="24"/>
        </w:rPr>
        <w:tab/>
        <w:t>:</w:t>
      </w:r>
    </w:p>
    <w:p w14:paraId="3CE0DE02" w14:textId="77777777" w:rsidR="00533A05" w:rsidRDefault="00533A05" w:rsidP="00533A05">
      <w:pPr>
        <w:spacing w:after="0"/>
        <w:contextualSpacing/>
        <w:rPr>
          <w:rFonts w:ascii="Times New Roman" w:hAnsi="Times New Roman" w:cs="Times New Roman"/>
          <w:sz w:val="24"/>
          <w:szCs w:val="24"/>
        </w:rPr>
      </w:pPr>
      <w:r>
        <w:rPr>
          <w:rFonts w:ascii="Times New Roman" w:hAnsi="Times New Roman" w:cs="Times New Roman"/>
          <w:sz w:val="24"/>
          <w:szCs w:val="24"/>
        </w:rPr>
        <w:t>Vicinity Energy Philadelphia,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No. C-2021-3029259</w:t>
      </w:r>
    </w:p>
    <w:p w14:paraId="19B1BFD5" w14:textId="77777777" w:rsidR="00533A05" w:rsidRDefault="00533A05" w:rsidP="00533A05">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18FE55" w14:textId="77777777" w:rsidR="00533A05" w:rsidRDefault="00533A05" w:rsidP="00533A05">
      <w:pPr>
        <w:spacing w:after="0"/>
        <w:contextualSpacing/>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0E1E650" w14:textId="77777777" w:rsidR="00533A05" w:rsidRDefault="00533A05" w:rsidP="00533A05">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54D3FF5" w14:textId="77777777" w:rsidR="00533A05" w:rsidRPr="003F0878" w:rsidRDefault="00533A05" w:rsidP="00533A05">
      <w:pPr>
        <w:spacing w:after="0"/>
        <w:contextualSpacing/>
        <w:rPr>
          <w:rFonts w:ascii="Times New Roman" w:hAnsi="Times New Roman" w:cs="Times New Roman"/>
          <w:sz w:val="24"/>
          <w:szCs w:val="24"/>
        </w:rPr>
      </w:pPr>
      <w:r>
        <w:rPr>
          <w:rFonts w:ascii="Times New Roman" w:hAnsi="Times New Roman" w:cs="Times New Roman"/>
          <w:sz w:val="24"/>
          <w:szCs w:val="24"/>
        </w:rPr>
        <w:t>Philadelphia Gas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C0DB394" w14:textId="2F9BA35A" w:rsidR="004A1C02" w:rsidRDefault="004A1C02" w:rsidP="004A1C02">
      <w:pPr>
        <w:contextualSpacing/>
        <w:rPr>
          <w:rFonts w:ascii="Times New Roman" w:hAnsi="Times New Roman" w:cs="Times New Roman"/>
          <w:caps/>
          <w:sz w:val="24"/>
          <w:szCs w:val="24"/>
        </w:rPr>
      </w:pPr>
    </w:p>
    <w:p w14:paraId="00D670C4" w14:textId="77777777" w:rsidR="00533A05" w:rsidRDefault="00533A05" w:rsidP="004A1C02">
      <w:pPr>
        <w:contextualSpacing/>
        <w:rPr>
          <w:rFonts w:ascii="Times New Roman" w:hAnsi="Times New Roman" w:cs="Times New Roman"/>
          <w:caps/>
          <w:sz w:val="24"/>
          <w:szCs w:val="24"/>
        </w:rPr>
      </w:pPr>
    </w:p>
    <w:p w14:paraId="04AEFC07" w14:textId="77777777" w:rsidR="004A1C02" w:rsidRPr="00533A05" w:rsidRDefault="004A1C02" w:rsidP="00533A05">
      <w:pPr>
        <w:spacing w:after="0" w:line="240" w:lineRule="auto"/>
        <w:rPr>
          <w:rFonts w:ascii="Times New Roman" w:hAnsi="Times New Roman" w:cs="Times New Roman"/>
          <w:sz w:val="24"/>
          <w:szCs w:val="24"/>
        </w:rPr>
      </w:pPr>
    </w:p>
    <w:p w14:paraId="4807420E" w14:textId="77777777" w:rsidR="004A1C02" w:rsidRDefault="004A1C02" w:rsidP="00533A05">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PROTECTIVE ORDER</w:t>
      </w:r>
    </w:p>
    <w:p w14:paraId="597DDEB0" w14:textId="77777777" w:rsidR="004A1C02" w:rsidRDefault="004A1C02" w:rsidP="00533A05">
      <w:pPr>
        <w:spacing w:after="0" w:line="360" w:lineRule="auto"/>
        <w:jc w:val="center"/>
        <w:rPr>
          <w:rFonts w:ascii="Times New Roman" w:hAnsi="Times New Roman" w:cs="Times New Roman"/>
          <w:b/>
          <w:sz w:val="24"/>
          <w:szCs w:val="24"/>
          <w:u w:val="single"/>
        </w:rPr>
      </w:pPr>
    </w:p>
    <w:p w14:paraId="4CD4EA57" w14:textId="2575BE51" w:rsidR="004A1C02" w:rsidRDefault="004A1C02" w:rsidP="00A66E29">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rPr>
        <w:t xml:space="preserve">Upon consideration of the </w:t>
      </w:r>
      <w:r w:rsidR="00AF2B75">
        <w:rPr>
          <w:rFonts w:ascii="Times New Roman" w:eastAsia="Calibri" w:hAnsi="Times New Roman" w:cs="Times New Roman"/>
          <w:sz w:val="24"/>
          <w:szCs w:val="24"/>
        </w:rPr>
        <w:t xml:space="preserve">Unopposed </w:t>
      </w:r>
      <w:r>
        <w:rPr>
          <w:rFonts w:ascii="Times New Roman" w:eastAsia="Calibri" w:hAnsi="Times New Roman" w:cs="Times New Roman"/>
          <w:sz w:val="24"/>
          <w:szCs w:val="24"/>
        </w:rPr>
        <w:t xml:space="preserve">Motion for a Protective Order made by </w:t>
      </w:r>
      <w:r w:rsidR="00D80645" w:rsidRPr="00D80645">
        <w:rPr>
          <w:rFonts w:ascii="Times New Roman" w:hAnsi="Times New Roman" w:cs="Times New Roman"/>
          <w:bCs/>
          <w:sz w:val="24"/>
          <w:szCs w:val="24"/>
        </w:rPr>
        <w:t>Grays Ferry Cogeneration Partnership and Vicinity Energy Philadelphia, Inc.</w:t>
      </w:r>
      <w:r w:rsidR="00D80645" w:rsidRPr="00D80645">
        <w:rPr>
          <w:rFonts w:ascii="Times New Roman" w:hAnsi="Times New Roman" w:cs="Times New Roman"/>
          <w:sz w:val="24"/>
          <w:szCs w:val="24"/>
        </w:rPr>
        <w:t xml:space="preserve">, </w:t>
      </w:r>
      <w:r>
        <w:rPr>
          <w:rFonts w:ascii="Times New Roman" w:eastAsia="Calibri" w:hAnsi="Times New Roman" w:cs="Times New Roman"/>
          <w:sz w:val="24"/>
          <w:szCs w:val="24"/>
        </w:rPr>
        <w:t xml:space="preserve">filed on </w:t>
      </w:r>
      <w:r w:rsidR="00AF2B75">
        <w:rPr>
          <w:rFonts w:ascii="Times New Roman" w:eastAsia="Calibri" w:hAnsi="Times New Roman" w:cs="Times New Roman"/>
          <w:sz w:val="24"/>
          <w:szCs w:val="24"/>
        </w:rPr>
        <w:t xml:space="preserve">January 25, </w:t>
      </w:r>
      <w:proofErr w:type="gramStart"/>
      <w:r w:rsidR="00AF2B75">
        <w:rPr>
          <w:rFonts w:ascii="Times New Roman" w:eastAsia="Calibri" w:hAnsi="Times New Roman" w:cs="Times New Roman"/>
          <w:sz w:val="24"/>
          <w:szCs w:val="24"/>
        </w:rPr>
        <w:t>2022</w:t>
      </w:r>
      <w:proofErr w:type="gramEnd"/>
      <w:r>
        <w:rPr>
          <w:rFonts w:ascii="Times New Roman" w:eastAsia="Calibri" w:hAnsi="Times New Roman" w:cs="Times New Roman"/>
          <w:sz w:val="24"/>
          <w:szCs w:val="24"/>
        </w:rPr>
        <w:t xml:space="preserve"> in this matter and absent any objections by the other parties to the matter:</w:t>
      </w:r>
    </w:p>
    <w:p w14:paraId="1F2EF4BB" w14:textId="77777777" w:rsidR="004A1C02" w:rsidRDefault="004A1C02" w:rsidP="00A66E29">
      <w:pPr>
        <w:pStyle w:val="NoSpacing"/>
        <w:spacing w:line="360" w:lineRule="auto"/>
        <w:rPr>
          <w:szCs w:val="24"/>
        </w:rPr>
      </w:pPr>
    </w:p>
    <w:p w14:paraId="676F7DB4" w14:textId="66325B43" w:rsidR="004A1C02" w:rsidRDefault="004A1C02" w:rsidP="00A66E29">
      <w:pPr>
        <w:spacing w:after="0" w:line="360" w:lineRule="auto"/>
        <w:ind w:left="14" w:firstLine="1426"/>
        <w:rPr>
          <w:rFonts w:ascii="Times New Roman" w:hAnsi="Times New Roman" w:cs="Times New Roman"/>
          <w:sz w:val="24"/>
          <w:szCs w:val="24"/>
        </w:rPr>
      </w:pPr>
      <w:r>
        <w:rPr>
          <w:rFonts w:ascii="Times New Roman" w:hAnsi="Times New Roman" w:cs="Times New Roman"/>
          <w:sz w:val="24"/>
          <w:szCs w:val="24"/>
        </w:rPr>
        <w:t xml:space="preserve">This Protective Order is hereby GRANTED with respect to all documents and information, as identified below, </w:t>
      </w:r>
      <w:proofErr w:type="gramStart"/>
      <w:r>
        <w:rPr>
          <w:rFonts w:ascii="Times New Roman" w:hAnsi="Times New Roman" w:cs="Times New Roman"/>
          <w:sz w:val="24"/>
          <w:szCs w:val="24"/>
        </w:rPr>
        <w:t>produced</w:t>
      </w:r>
      <w:proofErr w:type="gramEnd"/>
      <w:r>
        <w:rPr>
          <w:rFonts w:ascii="Times New Roman" w:hAnsi="Times New Roman" w:cs="Times New Roman"/>
          <w:sz w:val="24"/>
          <w:szCs w:val="24"/>
        </w:rPr>
        <w:t xml:space="preserve"> or presented, or hereafter produced or presented, in this proceeding. </w:t>
      </w:r>
      <w:r w:rsidR="00A66E29">
        <w:rPr>
          <w:rFonts w:ascii="Times New Roman" w:hAnsi="Times New Roman" w:cs="Times New Roman"/>
          <w:sz w:val="24"/>
          <w:szCs w:val="24"/>
        </w:rPr>
        <w:t xml:space="preserve"> </w:t>
      </w:r>
      <w:r>
        <w:rPr>
          <w:rFonts w:ascii="Times New Roman" w:hAnsi="Times New Roman" w:cs="Times New Roman"/>
          <w:sz w:val="24"/>
          <w:szCs w:val="24"/>
        </w:rPr>
        <w:t>All persons now or hereafter granted access to such documents and/or information shall use and maintain the same only in strict accordance with this Protective Order.</w:t>
      </w:r>
    </w:p>
    <w:p w14:paraId="3B363F14" w14:textId="77777777" w:rsidR="004A1C02" w:rsidRDefault="004A1C02" w:rsidP="00A66E29">
      <w:pPr>
        <w:spacing w:after="0" w:line="360" w:lineRule="auto"/>
        <w:ind w:left="14" w:firstLine="1426"/>
        <w:rPr>
          <w:rFonts w:ascii="Times New Roman" w:hAnsi="Times New Roman" w:cs="Times New Roman"/>
          <w:sz w:val="24"/>
          <w:szCs w:val="24"/>
        </w:rPr>
      </w:pPr>
    </w:p>
    <w:p w14:paraId="6B7DD1FE" w14:textId="32E24A5E" w:rsidR="00A66E29" w:rsidRDefault="004A1C02" w:rsidP="00FA15D5">
      <w:pPr>
        <w:spacing w:after="0" w:line="360" w:lineRule="auto"/>
        <w:ind w:left="14" w:firstLine="1426"/>
        <w:rPr>
          <w:rFonts w:ascii="Times New Roman" w:hAnsi="Times New Roman" w:cs="Times New Roman"/>
          <w:sz w:val="24"/>
          <w:szCs w:val="24"/>
        </w:rPr>
      </w:pPr>
      <w:r>
        <w:rPr>
          <w:noProof/>
        </w:rPr>
        <w:drawing>
          <wp:anchor distT="0" distB="0" distL="114300" distR="114300" simplePos="0" relativeHeight="251658240" behindDoc="0" locked="0" layoutInCell="1" allowOverlap="0" wp14:anchorId="3CA4BFC6" wp14:editId="0E9AC8F6">
            <wp:simplePos x="0" y="0"/>
            <wp:positionH relativeFrom="page">
              <wp:posOffset>6896100</wp:posOffset>
            </wp:positionH>
            <wp:positionV relativeFrom="page">
              <wp:posOffset>5173980</wp:posOffset>
            </wp:positionV>
            <wp:extent cx="6350" cy="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This Protective Order is being entered to facilitate the orderly production of information and documents during discovery and the presentation of evidence at the hearings in this case, and to provide adequate protection of Confidential Information without prejudicing the rights of parties to have reasonable access to information that becomes part of the evidentiary record.</w:t>
      </w:r>
    </w:p>
    <w:p w14:paraId="48F12557" w14:textId="05D69838" w:rsidR="00A66E29" w:rsidRDefault="00A66E29" w:rsidP="00A66E29">
      <w:pPr>
        <w:spacing w:after="0" w:line="360" w:lineRule="auto"/>
        <w:ind w:left="14" w:firstLine="1426"/>
        <w:rPr>
          <w:rFonts w:ascii="Times New Roman" w:hAnsi="Times New Roman" w:cs="Times New Roman"/>
          <w:sz w:val="24"/>
          <w:szCs w:val="24"/>
        </w:rPr>
      </w:pPr>
    </w:p>
    <w:p w14:paraId="01B6E70D" w14:textId="77777777" w:rsidR="0042764B" w:rsidRDefault="004A1C02" w:rsidP="0002194C">
      <w:pPr>
        <w:spacing w:after="0" w:line="360" w:lineRule="auto"/>
        <w:ind w:left="720" w:right="1133" w:firstLine="720"/>
        <w:rPr>
          <w:rFonts w:ascii="Times New Roman" w:hAnsi="Times New Roman" w:cs="Times New Roman"/>
          <w:b/>
          <w:bCs/>
          <w:sz w:val="24"/>
          <w:szCs w:val="24"/>
        </w:rPr>
      </w:pPr>
      <w:r>
        <w:rPr>
          <w:rFonts w:ascii="Times New Roman" w:hAnsi="Times New Roman" w:cs="Times New Roman"/>
          <w:b/>
          <w:bCs/>
          <w:sz w:val="24"/>
          <w:szCs w:val="24"/>
        </w:rPr>
        <w:t xml:space="preserve">THEREFORE, </w:t>
      </w:r>
    </w:p>
    <w:p w14:paraId="2ACFAA99" w14:textId="77777777" w:rsidR="00FA15D5" w:rsidRDefault="004A1C02" w:rsidP="00A66E29">
      <w:pPr>
        <w:spacing w:after="0" w:line="360" w:lineRule="auto"/>
        <w:ind w:left="752" w:right="1133" w:firstLine="688"/>
        <w:rPr>
          <w:rFonts w:ascii="Times New Roman" w:hAnsi="Times New Roman" w:cs="Times New Roman"/>
          <w:b/>
          <w:bCs/>
          <w:sz w:val="24"/>
          <w:szCs w:val="24"/>
        </w:rPr>
      </w:pPr>
      <w:r>
        <w:rPr>
          <w:rFonts w:ascii="Times New Roman" w:hAnsi="Times New Roman" w:cs="Times New Roman"/>
          <w:b/>
          <w:bCs/>
          <w:sz w:val="24"/>
          <w:szCs w:val="24"/>
        </w:rPr>
        <w:t>IT IS HEREBY ORDERED:</w:t>
      </w:r>
    </w:p>
    <w:p w14:paraId="75DFF41F" w14:textId="7BD06C45" w:rsidR="00287BDB" w:rsidRPr="00E27107" w:rsidRDefault="00287BDB" w:rsidP="00A66E29">
      <w:pPr>
        <w:spacing w:after="0" w:line="360" w:lineRule="auto"/>
        <w:ind w:left="752" w:right="1133" w:firstLine="688"/>
        <w:rPr>
          <w:rFonts w:ascii="Times New Roman" w:hAnsi="Times New Roman" w:cs="Times New Roman"/>
          <w:sz w:val="24"/>
          <w:szCs w:val="24"/>
        </w:rPr>
      </w:pPr>
    </w:p>
    <w:p w14:paraId="2BA53755" w14:textId="5269C1B4" w:rsidR="00287BDB" w:rsidRDefault="00287BDB" w:rsidP="00A66E29">
      <w:pPr>
        <w:pStyle w:val="ListNumber"/>
        <w:tabs>
          <w:tab w:val="clear" w:pos="1440"/>
          <w:tab w:val="num" w:pos="720"/>
        </w:tabs>
        <w:spacing w:after="0" w:line="360" w:lineRule="auto"/>
        <w:ind w:left="0" w:firstLine="1440"/>
        <w:jc w:val="left"/>
        <w:rPr>
          <w:rFonts w:cs="Times New Roman"/>
        </w:rPr>
      </w:pPr>
      <w:r w:rsidRPr="00287BDB">
        <w:rPr>
          <w:rFonts w:cs="Times New Roman"/>
        </w:rPr>
        <w:lastRenderedPageBreak/>
        <w:t xml:space="preserve">The material or information subject to this Protective Order includes all correspondence, documents, data, information, studies, </w:t>
      </w:r>
      <w:proofErr w:type="gramStart"/>
      <w:r w:rsidRPr="00287BDB">
        <w:rPr>
          <w:rFonts w:cs="Times New Roman"/>
        </w:rPr>
        <w:t>methodologies</w:t>
      </w:r>
      <w:proofErr w:type="gramEnd"/>
      <w:r w:rsidRPr="00287BDB">
        <w:rPr>
          <w:rFonts w:cs="Times New Roman"/>
        </w:rPr>
        <w:t xml:space="preserve"> and other materials furnished in discovery in this proceeding, as well as written and oral testimony, exhibits, examination and cross-examination questions, motions, briefs, oral argument and other writings that may be filed by various witnesses and parties that contains Proprietary Information.  To the extent any Proprietary Information is filed with the Commission or presented in this proceeding, such information shall also be subject to this Protective Order.  </w:t>
      </w:r>
    </w:p>
    <w:p w14:paraId="3E390104" w14:textId="77777777" w:rsidR="005908B4" w:rsidRPr="00287BDB" w:rsidRDefault="005908B4" w:rsidP="00A66E29">
      <w:pPr>
        <w:pStyle w:val="ListNumber"/>
        <w:numPr>
          <w:ilvl w:val="0"/>
          <w:numId w:val="0"/>
        </w:numPr>
        <w:tabs>
          <w:tab w:val="num" w:pos="1440"/>
        </w:tabs>
        <w:spacing w:after="0" w:line="360" w:lineRule="auto"/>
        <w:ind w:left="1440"/>
        <w:jc w:val="left"/>
        <w:rPr>
          <w:rFonts w:cs="Times New Roman"/>
        </w:rPr>
      </w:pPr>
    </w:p>
    <w:p w14:paraId="7C488B45" w14:textId="34E3FF51" w:rsid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 xml:space="preserve">“CONFIDENTIAL” materials are those materials which customarily are treated by that party as sensitive or proprietary, which are not available to the public, and which, if disclosed freely, would subject that party or its clients to risk of competitive disadvantage or other business injury.  </w:t>
      </w:r>
    </w:p>
    <w:p w14:paraId="29C6A86F" w14:textId="77777777" w:rsidR="00A66E29" w:rsidRPr="00287BDB" w:rsidRDefault="00A66E29" w:rsidP="00A66E29">
      <w:pPr>
        <w:pStyle w:val="ListNumber"/>
        <w:numPr>
          <w:ilvl w:val="0"/>
          <w:numId w:val="0"/>
        </w:numPr>
        <w:spacing w:after="0" w:line="360" w:lineRule="auto"/>
        <w:ind w:left="1440"/>
        <w:jc w:val="left"/>
        <w:rPr>
          <w:rFonts w:cs="Times New Roman"/>
        </w:rPr>
      </w:pPr>
    </w:p>
    <w:p w14:paraId="0613DCA4" w14:textId="3180826A" w:rsidR="00287BDB" w:rsidRDefault="00287BDB" w:rsidP="00A66E29">
      <w:pPr>
        <w:pStyle w:val="ListNumber"/>
        <w:numPr>
          <w:ilvl w:val="0"/>
          <w:numId w:val="0"/>
        </w:numPr>
        <w:tabs>
          <w:tab w:val="left" w:pos="720"/>
          <w:tab w:val="num" w:pos="1440"/>
        </w:tabs>
        <w:spacing w:after="0" w:line="360" w:lineRule="auto"/>
        <w:ind w:firstLine="1440"/>
        <w:jc w:val="left"/>
        <w:rPr>
          <w:rFonts w:cs="Times New Roman"/>
        </w:rPr>
      </w:pPr>
      <w:r w:rsidRPr="00287BDB">
        <w:rPr>
          <w:rFonts w:cs="Times New Roman"/>
        </w:rPr>
        <w:t>“HIGHLY CONFIDENTIAL” materials are those materials that are of such a commercially sensitive nature among the parties or of such a private, personal nature that the producing party is able to justify a heightened level of confidential protection with respect to those materials.</w:t>
      </w:r>
      <w:r w:rsidR="00FA21CF">
        <w:rPr>
          <w:rFonts w:cs="Times New Roman"/>
        </w:rPr>
        <w:t xml:space="preserve"> </w:t>
      </w:r>
      <w:r w:rsidRPr="00287BDB">
        <w:rPr>
          <w:rFonts w:cs="Times New Roman"/>
        </w:rPr>
        <w:t xml:space="preserve"> </w:t>
      </w:r>
      <w:r w:rsidRPr="00287BDB">
        <w:rPr>
          <w:rFonts w:eastAsia="Times New Roman" w:cs="Times New Roman"/>
        </w:rPr>
        <w:t>For example but without limitation, “</w:t>
      </w:r>
      <w:r w:rsidRPr="00287BDB">
        <w:rPr>
          <w:rFonts w:cs="Times New Roman"/>
        </w:rPr>
        <w:t>HIGHLY CONFIDENTIAL</w:t>
      </w:r>
      <w:r w:rsidRPr="00287BDB">
        <w:rPr>
          <w:rFonts w:eastAsia="Times New Roman" w:cs="Times New Roman"/>
        </w:rPr>
        <w:t>” information may include Proprietary Information that constitutes or describes</w:t>
      </w:r>
      <w:proofErr w:type="gramStart"/>
      <w:r w:rsidRPr="00287BDB">
        <w:rPr>
          <w:rFonts w:eastAsia="Times New Roman" w:cs="Times New Roman"/>
        </w:rPr>
        <w:t>:  (</w:t>
      </w:r>
      <w:proofErr w:type="spellStart"/>
      <w:proofErr w:type="gramEnd"/>
      <w:r w:rsidRPr="00287BDB">
        <w:rPr>
          <w:rFonts w:eastAsia="Times New Roman" w:cs="Times New Roman"/>
        </w:rPr>
        <w:t>i</w:t>
      </w:r>
      <w:proofErr w:type="spellEnd"/>
      <w:r w:rsidRPr="00287BDB">
        <w:rPr>
          <w:rFonts w:eastAsia="Times New Roman" w:cs="Times New Roman"/>
        </w:rPr>
        <w:t>) customer names or customers’ prospects’ names, addresses, annual usage, or other customer-identifying information; (ii) competitive strategies or service alternatives; (iii) competitive pricing or discounting information; and (iv) marketing materials that have not yet been used.</w:t>
      </w:r>
      <w:r w:rsidRPr="00287BDB">
        <w:rPr>
          <w:rFonts w:cs="Times New Roman"/>
        </w:rPr>
        <w:t xml:space="preserve"> </w:t>
      </w:r>
    </w:p>
    <w:p w14:paraId="21D1AC59" w14:textId="77777777" w:rsidR="00A66E29" w:rsidRPr="00287BDB" w:rsidRDefault="00A66E29" w:rsidP="00A66E29">
      <w:pPr>
        <w:pStyle w:val="ListNumber"/>
        <w:numPr>
          <w:ilvl w:val="0"/>
          <w:numId w:val="0"/>
        </w:numPr>
        <w:tabs>
          <w:tab w:val="left" w:pos="720"/>
          <w:tab w:val="num" w:pos="1440"/>
        </w:tabs>
        <w:spacing w:after="0" w:line="360" w:lineRule="auto"/>
        <w:ind w:firstLine="1440"/>
        <w:jc w:val="left"/>
        <w:rPr>
          <w:rFonts w:cs="Times New Roman"/>
        </w:rPr>
      </w:pPr>
    </w:p>
    <w:p w14:paraId="2EE37E14" w14:textId="77777777" w:rsidR="00FA21CF" w:rsidRDefault="00287BDB" w:rsidP="00A66E29">
      <w:pPr>
        <w:pStyle w:val="ListNumber"/>
        <w:numPr>
          <w:ilvl w:val="0"/>
          <w:numId w:val="0"/>
        </w:numPr>
        <w:tabs>
          <w:tab w:val="left" w:pos="720"/>
          <w:tab w:val="num" w:pos="1440"/>
        </w:tabs>
        <w:spacing w:after="0" w:line="360" w:lineRule="auto"/>
        <w:ind w:firstLine="1440"/>
        <w:jc w:val="left"/>
        <w:rPr>
          <w:rFonts w:cs="Times New Roman"/>
        </w:rPr>
      </w:pPr>
      <w:r w:rsidRPr="00287BDB">
        <w:rPr>
          <w:rFonts w:cs="Times New Roman"/>
        </w:rPr>
        <w:t>“CONFIDENTIAL SECURITY INFORMATION” materials are those deemed Confidential Security Information pursuant to the Public Utility Confidential Security Information Disclosure Protection Act (35 P.S. §§ 2141.1 to 2141.6).  Moreover, information subject to protection under the Public Utility Confidential Security Information Disclosure Protection Act (35 P.S. §§ 2141.1 to 2141.6) and PUC Regulations at 52 Pa. Code §§ 102.1-102.4 will also be designated as “CONFIDENTIAL SECURITY INFORMATION.”</w:t>
      </w:r>
      <w:r w:rsidR="00FA21CF">
        <w:rPr>
          <w:rFonts w:cs="Times New Roman"/>
        </w:rPr>
        <w:t xml:space="preserve"> </w:t>
      </w:r>
      <w:r w:rsidRPr="00287BDB">
        <w:rPr>
          <w:rFonts w:cs="Times New Roman"/>
        </w:rPr>
        <w:t xml:space="preserve"> Pursuant to the Commission’s rules regarding the handling of Confidential Security Information, no information subject to protection under the Public Utility Confidential Security Information Disclosure Protection Act (35 P.S. §§ 2141.1 to 2141.6) and PUC Regulations at 52 </w:t>
      </w:r>
    </w:p>
    <w:p w14:paraId="43043BBF" w14:textId="686888EC" w:rsidR="00287BDB" w:rsidRDefault="00287BDB" w:rsidP="00FA21CF">
      <w:pPr>
        <w:pStyle w:val="ListNumber"/>
        <w:numPr>
          <w:ilvl w:val="0"/>
          <w:numId w:val="0"/>
        </w:numPr>
        <w:tabs>
          <w:tab w:val="left" w:pos="720"/>
          <w:tab w:val="num" w:pos="1440"/>
        </w:tabs>
        <w:spacing w:after="0" w:line="360" w:lineRule="auto"/>
        <w:jc w:val="left"/>
        <w:rPr>
          <w:rFonts w:cs="Times New Roman"/>
        </w:rPr>
      </w:pPr>
      <w:r w:rsidRPr="00287BDB">
        <w:rPr>
          <w:rFonts w:cs="Times New Roman"/>
        </w:rPr>
        <w:lastRenderedPageBreak/>
        <w:t xml:space="preserve">Pa. Code §§ 102.1-102.4 will be provided electronically to the Commission, Administrative Law Judge, Secretary’s Bureau, or any other Commission staff, and such information must be filed with the Commission in hard copy only. </w:t>
      </w:r>
    </w:p>
    <w:p w14:paraId="0D59C6C4" w14:textId="77777777" w:rsidR="00FA21CF" w:rsidRPr="00287BDB" w:rsidRDefault="00FA21CF" w:rsidP="00FA21CF">
      <w:pPr>
        <w:pStyle w:val="ListNumber"/>
        <w:numPr>
          <w:ilvl w:val="0"/>
          <w:numId w:val="0"/>
        </w:numPr>
        <w:tabs>
          <w:tab w:val="left" w:pos="720"/>
          <w:tab w:val="num" w:pos="1440"/>
        </w:tabs>
        <w:spacing w:after="0" w:line="360" w:lineRule="auto"/>
        <w:jc w:val="left"/>
        <w:rPr>
          <w:rFonts w:cs="Times New Roman"/>
        </w:rPr>
      </w:pPr>
    </w:p>
    <w:p w14:paraId="1474E2C2" w14:textId="480EE83F" w:rsidR="00287BDB" w:rsidRDefault="00287BDB" w:rsidP="00A66E29">
      <w:pPr>
        <w:pStyle w:val="ListNumber"/>
        <w:numPr>
          <w:ilvl w:val="0"/>
          <w:numId w:val="0"/>
        </w:numPr>
        <w:tabs>
          <w:tab w:val="left" w:pos="720"/>
          <w:tab w:val="num" w:pos="1440"/>
        </w:tabs>
        <w:spacing w:after="0" w:line="360" w:lineRule="auto"/>
        <w:ind w:firstLine="1440"/>
        <w:jc w:val="left"/>
        <w:rPr>
          <w:rFonts w:cs="Times New Roman"/>
        </w:rPr>
      </w:pPr>
      <w:r w:rsidRPr="00287BDB">
        <w:rPr>
          <w:rFonts w:cs="Times New Roman"/>
        </w:rPr>
        <w:t>Together, these CONFIDENTIAL, HIGHLY CONFIDENTIAL, and CONFIDENTIAL SECURITY INFORMATION materials will be referred to as “Proprietary Information” for the purposes of this Protective Order.</w:t>
      </w:r>
    </w:p>
    <w:p w14:paraId="3389B31C" w14:textId="77777777" w:rsidR="00FA21CF" w:rsidRPr="00287BDB" w:rsidRDefault="00FA21CF" w:rsidP="00A66E29">
      <w:pPr>
        <w:pStyle w:val="ListNumber"/>
        <w:numPr>
          <w:ilvl w:val="0"/>
          <w:numId w:val="0"/>
        </w:numPr>
        <w:tabs>
          <w:tab w:val="left" w:pos="720"/>
          <w:tab w:val="num" w:pos="1440"/>
        </w:tabs>
        <w:spacing w:after="0" w:line="360" w:lineRule="auto"/>
        <w:ind w:firstLine="1440"/>
        <w:jc w:val="left"/>
        <w:rPr>
          <w:rFonts w:cs="Times New Roman"/>
        </w:rPr>
      </w:pPr>
    </w:p>
    <w:p w14:paraId="632BF42E" w14:textId="305F322C" w:rsidR="00287BDB" w:rsidRDefault="00287BDB" w:rsidP="00A66E29">
      <w:pPr>
        <w:pStyle w:val="ListNumber"/>
        <w:numPr>
          <w:ilvl w:val="0"/>
          <w:numId w:val="0"/>
        </w:numPr>
        <w:tabs>
          <w:tab w:val="left" w:pos="720"/>
          <w:tab w:val="num" w:pos="1440"/>
        </w:tabs>
        <w:spacing w:after="0" w:line="360" w:lineRule="auto"/>
        <w:ind w:firstLine="1440"/>
        <w:jc w:val="left"/>
        <w:rPr>
          <w:rFonts w:cs="Times New Roman"/>
        </w:rPr>
      </w:pPr>
      <w:r w:rsidRPr="00287BDB">
        <w:rPr>
          <w:rFonts w:cs="Times New Roman"/>
        </w:rPr>
        <w:t xml:space="preserve">The parties shall designate data or documents as constituting or containing Proprietary Information by stamping or marking the documents “CONFIDENTIAL” or “HIGHLY CONFIDENTIAL” or “CONFIDENTIAL SECURITY INFORMATION”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w:t>
      </w:r>
    </w:p>
    <w:p w14:paraId="4F149E85" w14:textId="77777777" w:rsidR="005908B4" w:rsidRPr="00287BDB" w:rsidRDefault="005908B4" w:rsidP="00A66E29">
      <w:pPr>
        <w:pStyle w:val="ListNumber"/>
        <w:numPr>
          <w:ilvl w:val="0"/>
          <w:numId w:val="0"/>
        </w:numPr>
        <w:tabs>
          <w:tab w:val="left" w:pos="720"/>
          <w:tab w:val="num" w:pos="1440"/>
        </w:tabs>
        <w:spacing w:after="0" w:line="360" w:lineRule="auto"/>
        <w:ind w:firstLine="1440"/>
        <w:jc w:val="left"/>
        <w:rPr>
          <w:rFonts w:cs="Times New Roman"/>
        </w:rPr>
      </w:pPr>
    </w:p>
    <w:p w14:paraId="28438265" w14:textId="392E5D79" w:rsidR="00287BDB" w:rsidRDefault="00287BDB" w:rsidP="00A66E29">
      <w:pPr>
        <w:pStyle w:val="ListNumber"/>
        <w:tabs>
          <w:tab w:val="num" w:pos="720"/>
        </w:tabs>
        <w:spacing w:after="0" w:line="360" w:lineRule="auto"/>
        <w:ind w:left="0" w:firstLine="1440"/>
        <w:jc w:val="left"/>
        <w:rPr>
          <w:rFonts w:cs="Times New Roman"/>
        </w:rPr>
      </w:pPr>
      <w:bookmarkStart w:id="0" w:name="_DV_M23"/>
      <w:bookmarkEnd w:id="0"/>
      <w:r w:rsidRPr="00287BDB">
        <w:rPr>
          <w:rFonts w:cs="Times New Roman"/>
        </w:rPr>
        <w:t xml:space="preserve">Proprietary Information shall be made available to counsel for a party who has entered an appearance in this proceeding and does not have responsibilities constituting a Restricted Party for the nonproducing Party, subject to the terms of this Protective Order.  Such counsel shall use or disclose the Proprietary Information only for purposes of preparing or presenting evidence, cross </w:t>
      </w:r>
      <w:proofErr w:type="gramStart"/>
      <w:r w:rsidRPr="00287BDB">
        <w:rPr>
          <w:rFonts w:cs="Times New Roman"/>
        </w:rPr>
        <w:t>examination</w:t>
      </w:r>
      <w:proofErr w:type="gramEnd"/>
      <w:r w:rsidRPr="00287BDB">
        <w:rPr>
          <w:rFonts w:cs="Times New Roman"/>
        </w:rPr>
        <w:t xml:space="preserve"> or argument in this proceeding.</w:t>
      </w:r>
    </w:p>
    <w:p w14:paraId="0761909C" w14:textId="77777777" w:rsidR="005908B4" w:rsidRPr="00287BDB" w:rsidRDefault="005908B4" w:rsidP="00A66E29">
      <w:pPr>
        <w:pStyle w:val="ListNumber"/>
        <w:numPr>
          <w:ilvl w:val="0"/>
          <w:numId w:val="0"/>
        </w:numPr>
        <w:tabs>
          <w:tab w:val="num" w:pos="1440"/>
        </w:tabs>
        <w:spacing w:after="0" w:line="360" w:lineRule="auto"/>
        <w:ind w:left="1440"/>
        <w:jc w:val="left"/>
        <w:rPr>
          <w:rFonts w:cs="Times New Roman"/>
        </w:rPr>
      </w:pPr>
    </w:p>
    <w:p w14:paraId="40EE35EE" w14:textId="136DAB2A" w:rsidR="00287BDB" w:rsidRDefault="00287BDB" w:rsidP="00A66E29">
      <w:pPr>
        <w:pStyle w:val="ListNumber"/>
        <w:tabs>
          <w:tab w:val="left" w:pos="720"/>
        </w:tabs>
        <w:spacing w:after="0" w:line="360" w:lineRule="auto"/>
        <w:ind w:left="0" w:firstLine="1440"/>
        <w:jc w:val="left"/>
        <w:rPr>
          <w:rFonts w:cs="Times New Roman"/>
        </w:rPr>
      </w:pPr>
      <w:r w:rsidRPr="00287BDB">
        <w:rPr>
          <w:rFonts w:cs="Times New Roman"/>
        </w:rPr>
        <w:t>In addition, information deemed as “CONFIDENTIAL” material shall be made available to a “Reviewing Representative” who is a person who has signed a Non-Disclosure Certificate and is:</w:t>
      </w:r>
    </w:p>
    <w:p w14:paraId="714C1351" w14:textId="77777777" w:rsidR="00A90AFB" w:rsidRPr="00287BDB" w:rsidRDefault="00A90AFB" w:rsidP="00A66E29">
      <w:pPr>
        <w:pStyle w:val="ListNumber"/>
        <w:numPr>
          <w:ilvl w:val="0"/>
          <w:numId w:val="0"/>
        </w:numPr>
        <w:tabs>
          <w:tab w:val="left" w:pos="720"/>
        </w:tabs>
        <w:spacing w:after="0" w:line="360" w:lineRule="auto"/>
        <w:jc w:val="left"/>
        <w:rPr>
          <w:rFonts w:cs="Times New Roman"/>
        </w:rPr>
      </w:pPr>
    </w:p>
    <w:p w14:paraId="0D97D21E"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r w:rsidRPr="00287BDB">
        <w:rPr>
          <w:rFonts w:ascii="Times New Roman" w:hAnsi="Times New Roman" w:cs="Times New Roman"/>
          <w:sz w:val="24"/>
          <w:szCs w:val="24"/>
        </w:rPr>
        <w:t>(</w:t>
      </w:r>
      <w:proofErr w:type="spellStart"/>
      <w:r w:rsidRPr="00287BDB">
        <w:rPr>
          <w:rFonts w:ascii="Times New Roman" w:hAnsi="Times New Roman" w:cs="Times New Roman"/>
          <w:sz w:val="24"/>
          <w:szCs w:val="24"/>
        </w:rPr>
        <w:t>i</w:t>
      </w:r>
      <w:proofErr w:type="spellEnd"/>
      <w:r w:rsidRPr="00287BDB">
        <w:rPr>
          <w:rFonts w:ascii="Times New Roman" w:hAnsi="Times New Roman" w:cs="Times New Roman"/>
          <w:sz w:val="24"/>
          <w:szCs w:val="24"/>
        </w:rPr>
        <w:t>)</w:t>
      </w:r>
      <w:r w:rsidRPr="00287BDB">
        <w:rPr>
          <w:rFonts w:ascii="Times New Roman" w:hAnsi="Times New Roman" w:cs="Times New Roman"/>
          <w:sz w:val="24"/>
          <w:szCs w:val="24"/>
        </w:rPr>
        <w:tab/>
        <w:t xml:space="preserve">An attorney for a public advocate pursuant to 52 Pa. Code § 1.18 or an attorney who has formally entered an appearance in this proceeding on behalf of a </w:t>
      </w:r>
      <w:proofErr w:type="gramStart"/>
      <w:r w:rsidRPr="00287BDB">
        <w:rPr>
          <w:rFonts w:ascii="Times New Roman" w:hAnsi="Times New Roman" w:cs="Times New Roman"/>
          <w:sz w:val="24"/>
          <w:szCs w:val="24"/>
        </w:rPr>
        <w:t>party;</w:t>
      </w:r>
      <w:proofErr w:type="gramEnd"/>
    </w:p>
    <w:p w14:paraId="14647688"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p>
    <w:p w14:paraId="6D240AA2"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r w:rsidRPr="00287BDB">
        <w:rPr>
          <w:rFonts w:ascii="Times New Roman" w:hAnsi="Times New Roman" w:cs="Times New Roman"/>
          <w:sz w:val="24"/>
          <w:szCs w:val="24"/>
        </w:rPr>
        <w:t>(ii)</w:t>
      </w:r>
      <w:r w:rsidRPr="00287BDB">
        <w:rPr>
          <w:rFonts w:ascii="Times New Roman" w:hAnsi="Times New Roman" w:cs="Times New Roman"/>
          <w:sz w:val="24"/>
          <w:szCs w:val="24"/>
        </w:rPr>
        <w:tab/>
        <w:t>An attorney, paralegal, or other employee associated for purposes of this proceeding with an attorney described in (</w:t>
      </w:r>
      <w:proofErr w:type="spellStart"/>
      <w:r w:rsidRPr="00287BDB">
        <w:rPr>
          <w:rFonts w:ascii="Times New Roman" w:hAnsi="Times New Roman" w:cs="Times New Roman"/>
          <w:sz w:val="24"/>
          <w:szCs w:val="24"/>
        </w:rPr>
        <w:t>i</w:t>
      </w:r>
      <w:proofErr w:type="spellEnd"/>
      <w:r w:rsidRPr="00287BDB">
        <w:rPr>
          <w:rFonts w:ascii="Times New Roman" w:hAnsi="Times New Roman" w:cs="Times New Roman"/>
          <w:sz w:val="24"/>
          <w:szCs w:val="24"/>
        </w:rPr>
        <w:t xml:space="preserve">) </w:t>
      </w:r>
      <w:proofErr w:type="gramStart"/>
      <w:r w:rsidRPr="00287BDB">
        <w:rPr>
          <w:rFonts w:ascii="Times New Roman" w:hAnsi="Times New Roman" w:cs="Times New Roman"/>
          <w:sz w:val="24"/>
          <w:szCs w:val="24"/>
        </w:rPr>
        <w:t>above;</w:t>
      </w:r>
      <w:proofErr w:type="gramEnd"/>
    </w:p>
    <w:p w14:paraId="1AB8D0C8"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p>
    <w:p w14:paraId="3F2E39BC"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r w:rsidRPr="00287BDB">
        <w:rPr>
          <w:rFonts w:ascii="Times New Roman" w:hAnsi="Times New Roman" w:cs="Times New Roman"/>
          <w:sz w:val="24"/>
          <w:szCs w:val="24"/>
        </w:rPr>
        <w:t>(iii)</w:t>
      </w:r>
      <w:r w:rsidRPr="00287BDB">
        <w:rPr>
          <w:rFonts w:ascii="Times New Roman" w:hAnsi="Times New Roman" w:cs="Times New Roman"/>
          <w:sz w:val="24"/>
          <w:szCs w:val="24"/>
        </w:rPr>
        <w:tab/>
        <w:t>An expert or an employee of an expert retained by a party for the purpose of advising, preparing for or testifying in this proceeding; or</w:t>
      </w:r>
    </w:p>
    <w:p w14:paraId="6B69BA29"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p>
    <w:p w14:paraId="5217A111"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r w:rsidRPr="00287BDB">
        <w:rPr>
          <w:rFonts w:ascii="Times New Roman" w:hAnsi="Times New Roman" w:cs="Times New Roman"/>
          <w:sz w:val="24"/>
          <w:szCs w:val="24"/>
        </w:rPr>
        <w:t>(iv)</w:t>
      </w:r>
      <w:r w:rsidRPr="00287BDB">
        <w:rPr>
          <w:rFonts w:ascii="Times New Roman" w:hAnsi="Times New Roman" w:cs="Times New Roman"/>
          <w:sz w:val="24"/>
          <w:szCs w:val="24"/>
        </w:rPr>
        <w:tab/>
        <w:t>Employees or other representatives of a party appearing in this proceeding with significant responsibility for this docket.</w:t>
      </w:r>
    </w:p>
    <w:p w14:paraId="6F8AF1D9" w14:textId="77777777" w:rsidR="00287BDB" w:rsidRPr="00287BDB" w:rsidRDefault="00287BDB" w:rsidP="00A66E29">
      <w:pPr>
        <w:tabs>
          <w:tab w:val="left" w:pos="1440"/>
        </w:tabs>
        <w:spacing w:after="0"/>
        <w:jc w:val="both"/>
        <w:rPr>
          <w:rFonts w:ascii="Times New Roman" w:hAnsi="Times New Roman" w:cs="Times New Roman"/>
          <w:sz w:val="24"/>
          <w:szCs w:val="24"/>
        </w:rPr>
      </w:pPr>
    </w:p>
    <w:p w14:paraId="406D0885" w14:textId="16716CFC" w:rsid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Information deemed as “HIGHLY CONFIDENTIAL” and “CONFIDENTIAL SECURITY INFORMATION” material may be provided to a “Reviewing Representative” who is a person who has signed a Non-Disclosure Certificate and is:</w:t>
      </w:r>
    </w:p>
    <w:p w14:paraId="186EB86C" w14:textId="77777777" w:rsidR="00A90AFB" w:rsidRPr="00287BDB" w:rsidRDefault="00A90AFB" w:rsidP="00A66E29">
      <w:pPr>
        <w:pStyle w:val="ListNumber"/>
        <w:numPr>
          <w:ilvl w:val="0"/>
          <w:numId w:val="0"/>
        </w:numPr>
        <w:tabs>
          <w:tab w:val="left" w:pos="720"/>
        </w:tabs>
        <w:spacing w:after="0" w:line="360" w:lineRule="auto"/>
        <w:ind w:firstLine="1440"/>
        <w:jc w:val="left"/>
        <w:rPr>
          <w:rFonts w:cs="Times New Roman"/>
        </w:rPr>
      </w:pPr>
    </w:p>
    <w:p w14:paraId="1353E58D" w14:textId="77777777" w:rsidR="00FA21CF" w:rsidRDefault="00287BDB" w:rsidP="00A66E29">
      <w:pPr>
        <w:spacing w:after="0" w:line="240" w:lineRule="auto"/>
        <w:ind w:left="2160" w:right="1440" w:hanging="720"/>
        <w:rPr>
          <w:rFonts w:ascii="Times New Roman" w:hAnsi="Times New Roman" w:cs="Times New Roman"/>
          <w:sz w:val="24"/>
          <w:szCs w:val="24"/>
        </w:rPr>
      </w:pPr>
      <w:r w:rsidRPr="00287BDB">
        <w:rPr>
          <w:rFonts w:ascii="Times New Roman" w:hAnsi="Times New Roman" w:cs="Times New Roman"/>
          <w:sz w:val="24"/>
          <w:szCs w:val="24"/>
        </w:rPr>
        <w:t>(</w:t>
      </w:r>
      <w:proofErr w:type="spellStart"/>
      <w:r w:rsidRPr="00287BDB">
        <w:rPr>
          <w:rFonts w:ascii="Times New Roman" w:hAnsi="Times New Roman" w:cs="Times New Roman"/>
          <w:sz w:val="24"/>
          <w:szCs w:val="24"/>
        </w:rPr>
        <w:t>i</w:t>
      </w:r>
      <w:proofErr w:type="spellEnd"/>
      <w:r w:rsidRPr="00287BDB">
        <w:rPr>
          <w:rFonts w:ascii="Times New Roman" w:hAnsi="Times New Roman" w:cs="Times New Roman"/>
          <w:sz w:val="24"/>
          <w:szCs w:val="24"/>
        </w:rPr>
        <w:t>)</w:t>
      </w:r>
      <w:r w:rsidRPr="00287BDB">
        <w:rPr>
          <w:rFonts w:ascii="Times New Roman" w:hAnsi="Times New Roman" w:cs="Times New Roman"/>
          <w:sz w:val="24"/>
          <w:szCs w:val="24"/>
        </w:rPr>
        <w:tab/>
        <w:t xml:space="preserve">An attorney for a public advocate pursuant to </w:t>
      </w:r>
    </w:p>
    <w:p w14:paraId="31ECA55E" w14:textId="42C4CF5C" w:rsidR="00287BDB" w:rsidRPr="00287BDB" w:rsidRDefault="00287BDB" w:rsidP="00FA21CF">
      <w:pPr>
        <w:spacing w:after="0" w:line="240" w:lineRule="auto"/>
        <w:ind w:left="2160" w:right="1440"/>
        <w:rPr>
          <w:rFonts w:ascii="Times New Roman" w:hAnsi="Times New Roman" w:cs="Times New Roman"/>
          <w:sz w:val="24"/>
          <w:szCs w:val="24"/>
        </w:rPr>
      </w:pPr>
      <w:r w:rsidRPr="00287BDB">
        <w:rPr>
          <w:rFonts w:ascii="Times New Roman" w:hAnsi="Times New Roman" w:cs="Times New Roman"/>
          <w:sz w:val="24"/>
          <w:szCs w:val="24"/>
        </w:rPr>
        <w:t>52 Pa. Code § 1.18 or an attorney who has formally entered an appearance in this proceeding on behalf of a party’</w:t>
      </w:r>
    </w:p>
    <w:p w14:paraId="5E90D2D3"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p>
    <w:p w14:paraId="74F4D406" w14:textId="77777777" w:rsidR="00287BDB" w:rsidRPr="00287BDB" w:rsidRDefault="00287BDB" w:rsidP="00A66E29">
      <w:pPr>
        <w:spacing w:after="0" w:line="240" w:lineRule="auto"/>
        <w:ind w:left="2160" w:right="1440" w:hanging="720"/>
        <w:rPr>
          <w:rFonts w:ascii="Times New Roman" w:hAnsi="Times New Roman" w:cs="Times New Roman"/>
          <w:sz w:val="24"/>
          <w:szCs w:val="24"/>
        </w:rPr>
      </w:pPr>
      <w:r w:rsidRPr="00287BDB">
        <w:rPr>
          <w:rFonts w:ascii="Times New Roman" w:hAnsi="Times New Roman" w:cs="Times New Roman"/>
          <w:sz w:val="24"/>
          <w:szCs w:val="24"/>
        </w:rPr>
        <w:t>(ii)</w:t>
      </w:r>
      <w:r w:rsidRPr="00287BDB">
        <w:rPr>
          <w:rFonts w:ascii="Times New Roman" w:hAnsi="Times New Roman" w:cs="Times New Roman"/>
          <w:sz w:val="24"/>
          <w:szCs w:val="24"/>
        </w:rPr>
        <w:tab/>
        <w:t>An attorney, paralegal, or other employee associated for purposes of this proceeding with an attorney described in (</w:t>
      </w:r>
      <w:proofErr w:type="spellStart"/>
      <w:r w:rsidRPr="00287BDB">
        <w:rPr>
          <w:rFonts w:ascii="Times New Roman" w:hAnsi="Times New Roman" w:cs="Times New Roman"/>
          <w:sz w:val="24"/>
          <w:szCs w:val="24"/>
        </w:rPr>
        <w:t>i</w:t>
      </w:r>
      <w:proofErr w:type="spellEnd"/>
      <w:r w:rsidRPr="00287BDB">
        <w:rPr>
          <w:rFonts w:ascii="Times New Roman" w:hAnsi="Times New Roman" w:cs="Times New Roman"/>
          <w:sz w:val="24"/>
          <w:szCs w:val="24"/>
        </w:rPr>
        <w:t xml:space="preserve">) </w:t>
      </w:r>
      <w:proofErr w:type="gramStart"/>
      <w:r w:rsidRPr="00287BDB">
        <w:rPr>
          <w:rFonts w:ascii="Times New Roman" w:hAnsi="Times New Roman" w:cs="Times New Roman"/>
          <w:sz w:val="24"/>
          <w:szCs w:val="24"/>
        </w:rPr>
        <w:t>above;</w:t>
      </w:r>
      <w:proofErr w:type="gramEnd"/>
    </w:p>
    <w:p w14:paraId="6F76CF2E" w14:textId="77777777" w:rsidR="00287BDB" w:rsidRPr="00287BDB" w:rsidRDefault="00287BDB" w:rsidP="00A66E29">
      <w:pPr>
        <w:tabs>
          <w:tab w:val="left" w:pos="0"/>
          <w:tab w:val="left" w:pos="1440"/>
        </w:tabs>
        <w:spacing w:after="0" w:line="240" w:lineRule="auto"/>
        <w:ind w:left="2160" w:right="1440" w:hanging="1440"/>
        <w:rPr>
          <w:rFonts w:ascii="Times New Roman" w:hAnsi="Times New Roman" w:cs="Times New Roman"/>
          <w:sz w:val="24"/>
          <w:szCs w:val="24"/>
        </w:rPr>
      </w:pPr>
    </w:p>
    <w:p w14:paraId="3BF71238" w14:textId="77777777" w:rsidR="00287BDB" w:rsidRPr="00287BDB" w:rsidRDefault="00287BDB" w:rsidP="00A66E29">
      <w:pPr>
        <w:tabs>
          <w:tab w:val="left" w:pos="0"/>
          <w:tab w:val="left" w:pos="1440"/>
        </w:tabs>
        <w:spacing w:after="0" w:line="240" w:lineRule="auto"/>
        <w:ind w:left="2160" w:right="1440" w:hanging="1440"/>
        <w:rPr>
          <w:rFonts w:ascii="Times New Roman" w:hAnsi="Times New Roman" w:cs="Times New Roman"/>
          <w:sz w:val="24"/>
          <w:szCs w:val="24"/>
        </w:rPr>
      </w:pPr>
      <w:r w:rsidRPr="00287BDB">
        <w:rPr>
          <w:rFonts w:ascii="Times New Roman" w:hAnsi="Times New Roman" w:cs="Times New Roman"/>
          <w:sz w:val="24"/>
          <w:szCs w:val="24"/>
        </w:rPr>
        <w:tab/>
        <w:t>(iii)</w:t>
      </w:r>
      <w:r w:rsidRPr="00287BDB">
        <w:rPr>
          <w:rFonts w:ascii="Times New Roman" w:hAnsi="Times New Roman" w:cs="Times New Roman"/>
          <w:sz w:val="24"/>
          <w:szCs w:val="24"/>
        </w:rPr>
        <w:tab/>
        <w:t>An expert or an employee of an expert retained by a party for the purposes of advising, preparing for or testifying in this proceeding; or</w:t>
      </w:r>
    </w:p>
    <w:p w14:paraId="1082C796" w14:textId="77777777" w:rsidR="00287BDB" w:rsidRPr="00287BDB" w:rsidRDefault="00287BDB" w:rsidP="00A66E29">
      <w:pPr>
        <w:tabs>
          <w:tab w:val="left" w:pos="0"/>
          <w:tab w:val="left" w:pos="1440"/>
        </w:tabs>
        <w:spacing w:after="0" w:line="240" w:lineRule="auto"/>
        <w:ind w:left="2160" w:right="1440" w:hanging="1440"/>
        <w:rPr>
          <w:rFonts w:ascii="Times New Roman" w:hAnsi="Times New Roman" w:cs="Times New Roman"/>
          <w:sz w:val="24"/>
          <w:szCs w:val="24"/>
        </w:rPr>
      </w:pPr>
    </w:p>
    <w:p w14:paraId="042F85C9" w14:textId="77777777" w:rsidR="00287BDB" w:rsidRPr="00287BDB" w:rsidRDefault="00287BDB" w:rsidP="00A66E29">
      <w:pPr>
        <w:tabs>
          <w:tab w:val="left" w:pos="0"/>
          <w:tab w:val="left" w:pos="1440"/>
        </w:tabs>
        <w:spacing w:after="0" w:line="240" w:lineRule="auto"/>
        <w:ind w:left="2160" w:right="1440" w:hanging="1440"/>
        <w:rPr>
          <w:rFonts w:ascii="Times New Roman" w:hAnsi="Times New Roman" w:cs="Times New Roman"/>
          <w:sz w:val="24"/>
          <w:szCs w:val="24"/>
        </w:rPr>
      </w:pPr>
      <w:r w:rsidRPr="00287BDB">
        <w:rPr>
          <w:rFonts w:ascii="Times New Roman" w:hAnsi="Times New Roman" w:cs="Times New Roman"/>
          <w:sz w:val="24"/>
          <w:szCs w:val="24"/>
        </w:rPr>
        <w:tab/>
        <w:t>(iv)</w:t>
      </w:r>
      <w:r w:rsidRPr="00287BDB">
        <w:rPr>
          <w:rFonts w:ascii="Times New Roman" w:hAnsi="Times New Roman" w:cs="Times New Roman"/>
          <w:sz w:val="24"/>
          <w:szCs w:val="24"/>
        </w:rPr>
        <w:tab/>
        <w:t xml:space="preserve">A person designated by agreement between the producing party and the non-producing party as a Reviewing Representative for purposes of </w:t>
      </w:r>
      <w:r w:rsidRPr="00287BDB">
        <w:rPr>
          <w:rFonts w:ascii="Times New Roman" w:hAnsi="Times New Roman" w:cs="Times New Roman"/>
          <w:caps/>
          <w:sz w:val="24"/>
          <w:szCs w:val="24"/>
        </w:rPr>
        <w:t>Highly Confidential</w:t>
      </w:r>
      <w:r w:rsidRPr="00287BDB">
        <w:rPr>
          <w:rFonts w:ascii="Times New Roman" w:hAnsi="Times New Roman" w:cs="Times New Roman"/>
          <w:sz w:val="24"/>
          <w:szCs w:val="24"/>
        </w:rPr>
        <w:t xml:space="preserve"> and CONFIDENTIAL SECURITY INFORMATION; and who is</w:t>
      </w:r>
    </w:p>
    <w:p w14:paraId="2E2C1DA7" w14:textId="77777777" w:rsidR="00287BDB" w:rsidRPr="00287BDB" w:rsidRDefault="00287BDB" w:rsidP="00A66E29">
      <w:pPr>
        <w:tabs>
          <w:tab w:val="left" w:pos="0"/>
          <w:tab w:val="left" w:pos="1440"/>
        </w:tabs>
        <w:spacing w:after="0" w:line="240" w:lineRule="auto"/>
        <w:ind w:left="2160" w:right="1440" w:hanging="1440"/>
        <w:rPr>
          <w:rFonts w:ascii="Times New Roman" w:hAnsi="Times New Roman" w:cs="Times New Roman"/>
          <w:sz w:val="24"/>
          <w:szCs w:val="24"/>
        </w:rPr>
      </w:pPr>
    </w:p>
    <w:p w14:paraId="6D7A5AE5" w14:textId="4CBB3593" w:rsidR="00287BDB" w:rsidRPr="00287BDB" w:rsidRDefault="00287BDB" w:rsidP="00A66E29">
      <w:pPr>
        <w:tabs>
          <w:tab w:val="left" w:pos="0"/>
          <w:tab w:val="left" w:pos="1440"/>
        </w:tabs>
        <w:spacing w:after="0" w:line="240" w:lineRule="auto"/>
        <w:ind w:left="2160" w:right="1440" w:hanging="1440"/>
        <w:rPr>
          <w:rFonts w:ascii="Times New Roman" w:hAnsi="Times New Roman" w:cs="Times New Roman"/>
          <w:sz w:val="24"/>
          <w:szCs w:val="24"/>
        </w:rPr>
      </w:pPr>
      <w:r w:rsidRPr="00287BDB">
        <w:rPr>
          <w:rFonts w:ascii="Times New Roman" w:hAnsi="Times New Roman" w:cs="Times New Roman"/>
          <w:sz w:val="24"/>
          <w:szCs w:val="24"/>
        </w:rPr>
        <w:tab/>
        <w:t>(v)</w:t>
      </w:r>
      <w:r w:rsidRPr="00287BDB">
        <w:rPr>
          <w:rFonts w:ascii="Times New Roman" w:hAnsi="Times New Roman" w:cs="Times New Roman"/>
          <w:sz w:val="24"/>
          <w:szCs w:val="24"/>
        </w:rPr>
        <w:tab/>
        <w:t xml:space="preserve">Not a “Restricted Party” as defined in Paragraph </w:t>
      </w:r>
      <w:r w:rsidR="00DE06D4">
        <w:rPr>
          <w:rFonts w:ascii="Times New Roman" w:hAnsi="Times New Roman" w:cs="Times New Roman"/>
          <w:sz w:val="24"/>
          <w:szCs w:val="24"/>
        </w:rPr>
        <w:t>5</w:t>
      </w:r>
      <w:r w:rsidRPr="00287BDB">
        <w:rPr>
          <w:rFonts w:ascii="Times New Roman" w:hAnsi="Times New Roman" w:cs="Times New Roman"/>
          <w:sz w:val="24"/>
          <w:szCs w:val="24"/>
        </w:rPr>
        <w:t xml:space="preserve"> of this Protective Order.</w:t>
      </w:r>
    </w:p>
    <w:p w14:paraId="09FDEB1F" w14:textId="77777777" w:rsidR="00287BDB" w:rsidRPr="00287BDB" w:rsidRDefault="00287BDB" w:rsidP="00A66E29">
      <w:pPr>
        <w:tabs>
          <w:tab w:val="left" w:pos="0"/>
          <w:tab w:val="left" w:pos="1440"/>
        </w:tabs>
        <w:spacing w:after="0"/>
        <w:ind w:left="2160" w:right="1440" w:hanging="1440"/>
        <w:jc w:val="both"/>
        <w:rPr>
          <w:rFonts w:ascii="Times New Roman" w:hAnsi="Times New Roman" w:cs="Times New Roman"/>
          <w:sz w:val="24"/>
          <w:szCs w:val="24"/>
        </w:rPr>
      </w:pPr>
    </w:p>
    <w:p w14:paraId="6D31B556" w14:textId="1499FFA2" w:rsid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 xml:space="preserve">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w:t>
      </w:r>
      <w:r w:rsidRPr="00287BDB">
        <w:rPr>
          <w:rFonts w:cs="Times New Roman"/>
        </w:rPr>
        <w:lastRenderedPageBreak/>
        <w:t xml:space="preserve">party asserting confidentiality prior to disclosure of any Proprietary Information to that Reviewing Representative.  </w:t>
      </w:r>
    </w:p>
    <w:p w14:paraId="72F0A02C" w14:textId="77777777" w:rsidR="00FA21CF" w:rsidRPr="00287BDB" w:rsidRDefault="00FA21CF" w:rsidP="00A66E29">
      <w:pPr>
        <w:pStyle w:val="ListNumber"/>
        <w:numPr>
          <w:ilvl w:val="0"/>
          <w:numId w:val="0"/>
        </w:numPr>
        <w:tabs>
          <w:tab w:val="left" w:pos="720"/>
        </w:tabs>
        <w:spacing w:after="0" w:line="360" w:lineRule="auto"/>
        <w:ind w:firstLine="1440"/>
        <w:jc w:val="left"/>
        <w:rPr>
          <w:rFonts w:cs="Times New Roman"/>
        </w:rPr>
      </w:pPr>
    </w:p>
    <w:p w14:paraId="2706A379" w14:textId="7BED3A36" w:rsid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Attorneys and outside experts qualified as Reviewing Representatives are responsible for ensuring that persons under their supervision or control comply with the Protective Order.</w:t>
      </w:r>
    </w:p>
    <w:p w14:paraId="1D06CFAD" w14:textId="77777777" w:rsidR="00FA21CF" w:rsidRPr="00287BDB" w:rsidRDefault="00FA21CF" w:rsidP="00A66E29">
      <w:pPr>
        <w:pStyle w:val="ListNumber"/>
        <w:numPr>
          <w:ilvl w:val="0"/>
          <w:numId w:val="0"/>
        </w:numPr>
        <w:tabs>
          <w:tab w:val="left" w:pos="720"/>
        </w:tabs>
        <w:spacing w:after="0" w:line="360" w:lineRule="auto"/>
        <w:ind w:firstLine="1440"/>
        <w:jc w:val="left"/>
        <w:rPr>
          <w:rFonts w:cs="Times New Roman"/>
        </w:rPr>
      </w:pPr>
    </w:p>
    <w:p w14:paraId="44BA1CEB" w14:textId="317614BA" w:rsid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A qualified “Reviewing Representative” for “HIGHLY CONFIDENTIAL” and “CONFIDENTIAL SECURITY INFORMATION” material may review and discuss “HIGHLY CONFIDENTIAL” and “CONFIDENTIAL SECURITY INFORMATION” material with their client or with the entity with which they are employed or associated, to the extent that the client or entity is not a “Restricted Person”, but may not share with or permit the client or entity to review the “HIGHLY CONFIDENTIAL” and “CONFIDENTIAL SECURITY INFORMATION” material.  Such discussions must be general in nature and not disclose specific “HIGHLY CONFIDENTIAL” or “CONFIDENTIAL SECURITY INFORMATION” information.</w:t>
      </w:r>
      <w:r w:rsidR="001D6187">
        <w:rPr>
          <w:rFonts w:cs="Times New Roman"/>
        </w:rPr>
        <w:t xml:space="preserve"> </w:t>
      </w:r>
      <w:r w:rsidRPr="00287BDB">
        <w:rPr>
          <w:rFonts w:cs="Times New Roman"/>
        </w:rPr>
        <w:t xml:space="preserve"> However, counsel for I&amp;E, OCA, and OSBA may share Proprietary Information with the I&amp;E Director, I&amp;E Deputy Chief Prosecutor, Consumer Advocate, and Small Business Advocate, respectively, without obtaining a Non-Disclosure Certificate from these individuals, provided that these individuals otherwise abide by the terms of this Protective Order.</w:t>
      </w:r>
    </w:p>
    <w:p w14:paraId="1E85E7D9" w14:textId="77777777" w:rsidR="008B2FC6" w:rsidRPr="00287BDB" w:rsidRDefault="008B2FC6" w:rsidP="00A66E29">
      <w:pPr>
        <w:pStyle w:val="ListNumber"/>
        <w:numPr>
          <w:ilvl w:val="0"/>
          <w:numId w:val="0"/>
        </w:numPr>
        <w:tabs>
          <w:tab w:val="left" w:pos="720"/>
        </w:tabs>
        <w:spacing w:after="0" w:line="360" w:lineRule="auto"/>
        <w:ind w:firstLine="1440"/>
        <w:jc w:val="left"/>
        <w:rPr>
          <w:rFonts w:cs="Times New Roman"/>
        </w:rPr>
      </w:pPr>
    </w:p>
    <w:p w14:paraId="32F4338C" w14:textId="1A05F5EB" w:rsid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 xml:space="preserve">A Reviewing Representative or counsel entering appearance may not be a “Restricted Party.”  “Restricted Party” shall mean:  (a) an officer, director, stockholder, partner, owner or employee of any competitor of a Party; (b) an officer, director, stockholder, partner, owner or employee of any affiliate of a competitor of a Party (including any association of competitors of a Party); (c) an officer, director, stockholder, owner or employee of a competitor of a customer of a Party if the Proprietary Information concerns a specific identifiable customer of the Party; (d) an officer, director, stockholder, owner or employee of an affiliate of a competitor of a customer of a Party if the Proprietary Information concerns a specific identifiable customer of the Party; provided, however, that no expert shall be disqualified on account of being a stockholder, partner, or owner unless that expert’s interest in the business would provide a significant motive for violation of the limitations of permissible use of the Proprietary </w:t>
      </w:r>
      <w:r w:rsidRPr="00287BDB">
        <w:rPr>
          <w:rFonts w:cs="Times New Roman"/>
        </w:rPr>
        <w:lastRenderedPageBreak/>
        <w:t xml:space="preserve">Information.  For purposes of this Protective Order, stocks, </w:t>
      </w:r>
      <w:proofErr w:type="gramStart"/>
      <w:r w:rsidRPr="00287BDB">
        <w:rPr>
          <w:rFonts w:cs="Times New Roman"/>
        </w:rPr>
        <w:t>partnership</w:t>
      </w:r>
      <w:proofErr w:type="gramEnd"/>
      <w:r w:rsidRPr="00287BDB">
        <w:rPr>
          <w:rFonts w:cs="Times New Roman"/>
        </w:rPr>
        <w:t xml:space="preserve"> or other ownership interests valued at more than $10,000 or constituting more than a 1% interest in a business establishes a significant motive for violation.</w:t>
      </w:r>
    </w:p>
    <w:p w14:paraId="71B803BF" w14:textId="77777777" w:rsidR="001D6187" w:rsidRPr="00287BDB" w:rsidRDefault="001D6187" w:rsidP="001D6187">
      <w:pPr>
        <w:pStyle w:val="ListNumber"/>
        <w:numPr>
          <w:ilvl w:val="0"/>
          <w:numId w:val="0"/>
        </w:numPr>
        <w:spacing w:after="0" w:line="360" w:lineRule="auto"/>
        <w:ind w:left="1440"/>
        <w:jc w:val="left"/>
        <w:rPr>
          <w:rFonts w:cs="Times New Roman"/>
        </w:rPr>
      </w:pPr>
    </w:p>
    <w:p w14:paraId="5D6A42F8" w14:textId="3B74AC40" w:rsid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 xml:space="preserve">Regarding the definition of “Restricted Party”, all parties agree that employees of the parties who have significant responsibility with the docket and who have properly executed a </w:t>
      </w:r>
      <w:proofErr w:type="gramStart"/>
      <w:r w:rsidRPr="00287BDB">
        <w:rPr>
          <w:rFonts w:cs="Times New Roman"/>
        </w:rPr>
        <w:t>Non-disclosure</w:t>
      </w:r>
      <w:proofErr w:type="gramEnd"/>
      <w:r w:rsidRPr="00287BDB">
        <w:rPr>
          <w:rFonts w:cs="Times New Roman"/>
        </w:rPr>
        <w:t xml:space="preserve"> certificate shall not be considered a competitor of any other party to this proceeding and shall have access to information deemed CONFIDENTIAL material. </w:t>
      </w:r>
    </w:p>
    <w:p w14:paraId="0600E274" w14:textId="67B2F275" w:rsidR="001D6187" w:rsidRPr="00287BDB" w:rsidRDefault="001D6187" w:rsidP="00A66E29">
      <w:pPr>
        <w:pStyle w:val="ListNumber"/>
        <w:numPr>
          <w:ilvl w:val="0"/>
          <w:numId w:val="0"/>
        </w:numPr>
        <w:tabs>
          <w:tab w:val="left" w:pos="720"/>
        </w:tabs>
        <w:spacing w:after="0" w:line="360" w:lineRule="auto"/>
        <w:ind w:firstLine="1440"/>
        <w:jc w:val="left"/>
        <w:rPr>
          <w:rFonts w:cs="Times New Roman"/>
        </w:rPr>
      </w:pPr>
    </w:p>
    <w:p w14:paraId="50981E60" w14:textId="663E16EA" w:rsid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If an expert for a party, another member of the expert’s firm or the expert’s firm generally also serves as an expert for, or as a consultant or advisor to, a Restricted 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w:t>
      </w:r>
    </w:p>
    <w:p w14:paraId="7701F5CE" w14:textId="77777777" w:rsidR="008B2FC6" w:rsidRPr="00287BDB" w:rsidRDefault="008B2FC6" w:rsidP="00A66E29">
      <w:pPr>
        <w:pStyle w:val="ListNumber"/>
        <w:numPr>
          <w:ilvl w:val="0"/>
          <w:numId w:val="0"/>
        </w:numPr>
        <w:tabs>
          <w:tab w:val="left" w:pos="720"/>
        </w:tabs>
        <w:spacing w:after="0" w:line="360" w:lineRule="auto"/>
        <w:ind w:firstLine="1440"/>
        <w:jc w:val="left"/>
        <w:rPr>
          <w:rFonts w:cs="Times New Roman"/>
        </w:rPr>
      </w:pPr>
    </w:p>
    <w:p w14:paraId="76D2337F" w14:textId="67BAD050" w:rsid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 xml:space="preserve">The Office of Small Business Advocate’s consultant, Mr. Robert D. Knecht, will not be considered to be a “Restricted Person” and Paragraph </w:t>
      </w:r>
      <w:r w:rsidR="00E72FED">
        <w:rPr>
          <w:rFonts w:cs="Times New Roman"/>
        </w:rPr>
        <w:t>5</w:t>
      </w:r>
      <w:r w:rsidRPr="00287BDB">
        <w:rPr>
          <w:rFonts w:cs="Times New Roman"/>
        </w:rPr>
        <w:t xml:space="preserve"> will not apply to Mr. Knecht, provided that Mr. Knecht does not share, distribute, or discuss the Proprietary Information with any person except authorized OSBA representatives. </w:t>
      </w:r>
    </w:p>
    <w:p w14:paraId="562AAB95" w14:textId="77777777" w:rsidR="008B2FC6" w:rsidRPr="00287BDB" w:rsidRDefault="008B2FC6" w:rsidP="00A66E29">
      <w:pPr>
        <w:pStyle w:val="ListNumber"/>
        <w:numPr>
          <w:ilvl w:val="0"/>
          <w:numId w:val="0"/>
        </w:numPr>
        <w:tabs>
          <w:tab w:val="num" w:pos="1440"/>
        </w:tabs>
        <w:spacing w:after="0" w:line="360" w:lineRule="auto"/>
        <w:ind w:left="1440"/>
        <w:jc w:val="left"/>
        <w:rPr>
          <w:rFonts w:cs="Times New Roman"/>
        </w:rPr>
      </w:pPr>
    </w:p>
    <w:p w14:paraId="790E7B2E" w14:textId="5B99D396" w:rsidR="00287BDB" w:rsidRP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 xml:space="preserve">Other than persons described in Paragraphs 4, 5, </w:t>
      </w:r>
      <w:r w:rsidR="00494FD3">
        <w:rPr>
          <w:rFonts w:cs="Times New Roman"/>
        </w:rPr>
        <w:t>6, 8</w:t>
      </w:r>
      <w:r w:rsidRPr="00287BDB">
        <w:rPr>
          <w:rFonts w:cs="Times New Roman"/>
        </w:rPr>
        <w:t xml:space="preserve"> and 9, no other person may have access to the Proprietary Information except as authorized by order of the Commission or the Presiding Administrative Law Judge.  Persons described in Paragraphs 4, 5, </w:t>
      </w:r>
      <w:r w:rsidR="00494FD3">
        <w:rPr>
          <w:rFonts w:cs="Times New Roman"/>
        </w:rPr>
        <w:t>6, 8</w:t>
      </w:r>
      <w:r w:rsidRPr="00287BDB">
        <w:rPr>
          <w:rFonts w:cs="Times New Roman"/>
        </w:rPr>
        <w:t xml:space="preserve"> and 9 shall use and disclose such information only in accordance with this Protective Order and may allow others to have access to Proprietary Information only in accordance with the conditions and limitations set forth in this Protective Order.</w:t>
      </w:r>
    </w:p>
    <w:p w14:paraId="0FA588F4" w14:textId="77777777" w:rsidR="001D6187"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lastRenderedPageBreak/>
        <w:t>Proprietary Information shall be treated by the parties and by the Reviewing Representative in accordance with the terms of this Protective Order, which are hereby expressly incorporated into the certificate that must be executed pursuant to Paragraph 5.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w:t>
      </w:r>
    </w:p>
    <w:p w14:paraId="3B989137" w14:textId="570C5855" w:rsidR="00287BDB" w:rsidRP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 xml:space="preserve">  </w:t>
      </w:r>
    </w:p>
    <w:p w14:paraId="6707CE69" w14:textId="3E0568FE" w:rsidR="00287BDB" w:rsidRDefault="00287BDB" w:rsidP="00A66E29">
      <w:pPr>
        <w:pStyle w:val="ListNumber"/>
        <w:numPr>
          <w:ilvl w:val="0"/>
          <w:numId w:val="0"/>
        </w:numPr>
        <w:tabs>
          <w:tab w:val="left" w:pos="720"/>
        </w:tabs>
        <w:spacing w:after="0" w:line="360" w:lineRule="auto"/>
        <w:ind w:firstLine="1440"/>
        <w:jc w:val="left"/>
        <w:rPr>
          <w:rFonts w:cs="Times New Roman"/>
        </w:rPr>
      </w:pPr>
      <w:r w:rsidRPr="00287BDB">
        <w:rPr>
          <w:rFonts w:cs="Times New Roman"/>
        </w:rPr>
        <w:t>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Paragraph 5, the party must first seek agreement to do so from the party providing the Proprietary Information.  If an agreement is reached, the designated individual shall be a Reviewing Representative pursuant to Paragraph 5 above with respect to those materials.  If no agreement is reached, the party seeking to have a person designated a Reviewing Representative shall submit the disputed designation to the presiding Administrative Law Judge for resolution.</w:t>
      </w:r>
    </w:p>
    <w:p w14:paraId="7099A765" w14:textId="77777777" w:rsidR="008B2FC6" w:rsidRPr="00287BDB" w:rsidRDefault="008B2FC6" w:rsidP="00A66E29">
      <w:pPr>
        <w:pStyle w:val="ListNumber"/>
        <w:numPr>
          <w:ilvl w:val="0"/>
          <w:numId w:val="0"/>
        </w:numPr>
        <w:tabs>
          <w:tab w:val="left" w:pos="720"/>
        </w:tabs>
        <w:spacing w:after="0" w:line="360" w:lineRule="auto"/>
        <w:ind w:firstLine="1440"/>
        <w:jc w:val="left"/>
        <w:rPr>
          <w:rFonts w:cs="Times New Roman"/>
        </w:rPr>
      </w:pPr>
    </w:p>
    <w:p w14:paraId="31866D69" w14:textId="51B7C6B3" w:rsid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Proprietary Information shall be permitted only in accordance with this Protective Order.</w:t>
      </w:r>
      <w:bookmarkStart w:id="1" w:name="_DV_M24"/>
      <w:bookmarkEnd w:id="1"/>
    </w:p>
    <w:p w14:paraId="124EA85B" w14:textId="77777777" w:rsidR="008B2FC6" w:rsidRPr="00287BDB" w:rsidRDefault="008B2FC6" w:rsidP="00A66E29">
      <w:pPr>
        <w:pStyle w:val="ListNumber"/>
        <w:numPr>
          <w:ilvl w:val="0"/>
          <w:numId w:val="0"/>
        </w:numPr>
        <w:tabs>
          <w:tab w:val="num" w:pos="1440"/>
        </w:tabs>
        <w:spacing w:after="0" w:line="360" w:lineRule="auto"/>
        <w:ind w:left="1440"/>
        <w:jc w:val="left"/>
        <w:rPr>
          <w:rFonts w:cs="Times New Roman"/>
        </w:rPr>
      </w:pPr>
    </w:p>
    <w:p w14:paraId="0D2011C4" w14:textId="6E9D710A" w:rsidR="00287BDB" w:rsidRDefault="00287BDB" w:rsidP="00A66E29">
      <w:pPr>
        <w:pStyle w:val="ListNumber"/>
        <w:tabs>
          <w:tab w:val="num" w:pos="720"/>
        </w:tabs>
        <w:spacing w:after="0" w:line="360" w:lineRule="auto"/>
        <w:ind w:left="0" w:firstLine="1440"/>
        <w:jc w:val="left"/>
        <w:rPr>
          <w:rFonts w:cs="Times New Roman"/>
        </w:rPr>
      </w:pPr>
      <w:bookmarkStart w:id="2" w:name="_DV_M25"/>
      <w:bookmarkStart w:id="3" w:name="_DV_M32"/>
      <w:bookmarkStart w:id="4" w:name="_DV_M34"/>
      <w:bookmarkStart w:id="5" w:name="_DV_M40"/>
      <w:bookmarkEnd w:id="2"/>
      <w:bookmarkEnd w:id="3"/>
      <w:bookmarkEnd w:id="4"/>
      <w:bookmarkEnd w:id="5"/>
      <w:r w:rsidRPr="00287BDB">
        <w:rPr>
          <w:rFonts w:cs="Times New Roman"/>
        </w:rPr>
        <w:t xml:space="preserve">The Commission and all nonproducing parties will consider and treat the Proprietary Information as within the exemptions from disclosure provided in the Pennsylvania Right to Know Law (“RTKL”), Act of February 14, 2008, P.L. 6, 65 P.S. §§ 67.101-67.3104, effective January 1, 2009, until such time as the information is found by a tribunal with </w:t>
      </w:r>
      <w:r w:rsidRPr="00287BDB">
        <w:rPr>
          <w:rFonts w:cs="Times New Roman"/>
        </w:rPr>
        <w:lastRenderedPageBreak/>
        <w:t>jurisdiction to be non-proprietary or subject to one or more exemptions.  In the event that any person or entity seeks to compel the disclosures of Proprietary Information under Section 335(d) and/or the RTKL, the Commission and/or the party receiving such request shall promptly notify the producing party in order to provide the producing party an opportunity to oppose or limit such disclosure.  None of the parties waive their right to pursue any available remedies that may be available in the event of actual or anticipated disclosure of Proprietary Information.</w:t>
      </w:r>
    </w:p>
    <w:p w14:paraId="29067F80" w14:textId="77777777" w:rsidR="008B2FC6" w:rsidRPr="00287BDB" w:rsidRDefault="008B2FC6" w:rsidP="00A66E29">
      <w:pPr>
        <w:pStyle w:val="ListNumber"/>
        <w:numPr>
          <w:ilvl w:val="0"/>
          <w:numId w:val="0"/>
        </w:numPr>
        <w:tabs>
          <w:tab w:val="num" w:pos="1440"/>
        </w:tabs>
        <w:spacing w:after="0" w:line="360" w:lineRule="auto"/>
        <w:jc w:val="left"/>
        <w:rPr>
          <w:rFonts w:cs="Times New Roman"/>
        </w:rPr>
      </w:pPr>
    </w:p>
    <w:p w14:paraId="66D6B104" w14:textId="6864CAC9" w:rsidR="008B2FC6"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Any public reference to Proprietary Information by a Party shall be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w:t>
      </w:r>
      <w:bookmarkStart w:id="6" w:name="_DV_M42"/>
      <w:bookmarkEnd w:id="6"/>
    </w:p>
    <w:p w14:paraId="7DC460A0" w14:textId="77777777" w:rsidR="006F5179" w:rsidRPr="006F5179" w:rsidRDefault="006F5179" w:rsidP="00A66E29">
      <w:pPr>
        <w:pStyle w:val="ListNumber"/>
        <w:numPr>
          <w:ilvl w:val="0"/>
          <w:numId w:val="0"/>
        </w:numPr>
        <w:tabs>
          <w:tab w:val="num" w:pos="1440"/>
        </w:tabs>
        <w:spacing w:after="0" w:line="360" w:lineRule="auto"/>
        <w:jc w:val="left"/>
        <w:rPr>
          <w:rFonts w:cs="Times New Roman"/>
        </w:rPr>
      </w:pPr>
    </w:p>
    <w:p w14:paraId="61882B5F" w14:textId="582D1445" w:rsid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 xml:space="preserve">Part of any record of this proceeding containing Proprietary Information shall be sealed for all purposes, including administrative and judicial review, unless such Proprietary Information is </w:t>
      </w:r>
      <w:bookmarkStart w:id="7" w:name="_DV_C36"/>
      <w:r w:rsidRPr="00287BDB">
        <w:rPr>
          <w:rFonts w:cs="Times New Roman"/>
        </w:rPr>
        <w:t>released</w:t>
      </w:r>
      <w:bookmarkStart w:id="8" w:name="_DV_M43"/>
      <w:bookmarkEnd w:id="7"/>
      <w:bookmarkEnd w:id="8"/>
      <w:r w:rsidRPr="00287BDB">
        <w:rPr>
          <w:rFonts w:cs="Times New Roman"/>
        </w:rPr>
        <w:t xml:space="preserve"> from the restrictions of this Protective Order, either through the agreement of the Parties or pursuant to an order of the Administrative Law Judge, the Commission or appellate court.  </w:t>
      </w:r>
    </w:p>
    <w:p w14:paraId="546F91AD" w14:textId="77777777" w:rsidR="008B2FC6" w:rsidRPr="00287BDB" w:rsidRDefault="008B2FC6" w:rsidP="00A66E29">
      <w:pPr>
        <w:pStyle w:val="ListNumber"/>
        <w:numPr>
          <w:ilvl w:val="0"/>
          <w:numId w:val="0"/>
        </w:numPr>
        <w:tabs>
          <w:tab w:val="num" w:pos="1440"/>
        </w:tabs>
        <w:spacing w:after="0" w:line="360" w:lineRule="auto"/>
        <w:ind w:left="1440"/>
        <w:jc w:val="left"/>
        <w:rPr>
          <w:rFonts w:cs="Times New Roman"/>
        </w:rPr>
      </w:pPr>
    </w:p>
    <w:p w14:paraId="3FF4D772" w14:textId="5734884A" w:rsid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The parties shall retain the right to question or challenge the confidential or proprietary nature of Proprietary Information.  If a nonproducing Party challenges the designation of a document or information as within the definition established in paragraph 3 of this Protective Order, the Party providing the information retains the burden of demonstrating that the designation is appropriate.</w:t>
      </w:r>
    </w:p>
    <w:p w14:paraId="155D750C" w14:textId="77777777" w:rsidR="008B2FC6" w:rsidRPr="00287BDB" w:rsidRDefault="008B2FC6" w:rsidP="00A66E29">
      <w:pPr>
        <w:pStyle w:val="ListNumber"/>
        <w:numPr>
          <w:ilvl w:val="0"/>
          <w:numId w:val="0"/>
        </w:numPr>
        <w:tabs>
          <w:tab w:val="num" w:pos="1440"/>
        </w:tabs>
        <w:spacing w:after="0" w:line="360" w:lineRule="auto"/>
        <w:jc w:val="left"/>
        <w:rPr>
          <w:rFonts w:cs="Times New Roman"/>
        </w:rPr>
      </w:pPr>
    </w:p>
    <w:p w14:paraId="2EF9F486" w14:textId="355A2E37" w:rsid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t>The parties shall retain the right to question or challenge the admissibility of Proprietary Information; to object to the production of Proprietary Information on any proper ground other than confidentiality; to refuse to produce Proprietary Information pending the adjudication of the objection; and to seek additional measures of protection of Proprietary Information beyond those provided in this Protective Order.</w:t>
      </w:r>
      <w:bookmarkStart w:id="9" w:name="_DV_M44"/>
      <w:bookmarkEnd w:id="9"/>
    </w:p>
    <w:p w14:paraId="5FABBEE8" w14:textId="77777777" w:rsidR="008B2FC6" w:rsidRPr="00287BDB" w:rsidRDefault="008B2FC6" w:rsidP="00A66E29">
      <w:pPr>
        <w:pStyle w:val="ListNumber"/>
        <w:numPr>
          <w:ilvl w:val="0"/>
          <w:numId w:val="0"/>
        </w:numPr>
        <w:tabs>
          <w:tab w:val="num" w:pos="1440"/>
        </w:tabs>
        <w:spacing w:after="0" w:line="360" w:lineRule="auto"/>
        <w:jc w:val="left"/>
        <w:rPr>
          <w:rFonts w:cs="Times New Roman"/>
        </w:rPr>
      </w:pPr>
    </w:p>
    <w:p w14:paraId="462696CA" w14:textId="77777777" w:rsidR="00287BDB" w:rsidRPr="00287BDB" w:rsidRDefault="00287BDB" w:rsidP="00A66E29">
      <w:pPr>
        <w:pStyle w:val="ListNumber"/>
        <w:tabs>
          <w:tab w:val="num" w:pos="720"/>
        </w:tabs>
        <w:spacing w:after="0" w:line="360" w:lineRule="auto"/>
        <w:ind w:left="0" w:firstLine="1440"/>
        <w:jc w:val="left"/>
        <w:rPr>
          <w:rFonts w:cs="Times New Roman"/>
        </w:rPr>
      </w:pPr>
      <w:r w:rsidRPr="00287BDB">
        <w:rPr>
          <w:rFonts w:cs="Times New Roman"/>
        </w:rPr>
        <w:lastRenderedPageBreak/>
        <w:t>Within 30 days after a Commission Final Order is entered in the above-captioned proceeding, or in the event of appeals, within thirty days after appeals are finally decided, the nonproducing Party, upon request, shall either destroy or return to the producing Party all copies of all documents and other materials not entered into the record, including notes, which contain any Proprietary Information.  In the event that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producing Party that the Proprietary Information has been destroyed.</w:t>
      </w:r>
    </w:p>
    <w:p w14:paraId="5F5B301C" w14:textId="77777777" w:rsidR="00287BDB" w:rsidRDefault="00287BDB" w:rsidP="00287BDB">
      <w:pPr>
        <w:spacing w:before="72"/>
        <w:ind w:left="-450" w:right="-720"/>
        <w:rPr>
          <w:rFonts w:cstheme="minorHAnsi"/>
          <w:sz w:val="24"/>
          <w:szCs w:val="24"/>
        </w:rPr>
      </w:pPr>
    </w:p>
    <w:p w14:paraId="18306881" w14:textId="48519DCE" w:rsidR="004A1C02" w:rsidRDefault="004A1C02" w:rsidP="00287BDB">
      <w:pPr>
        <w:spacing w:after="0" w:line="360" w:lineRule="auto"/>
        <w:ind w:firstLine="1440"/>
        <w:rPr>
          <w:rFonts w:ascii="Times New Roman" w:hAnsi="Times New Roman" w:cs="Times New Roman"/>
          <w:sz w:val="24"/>
          <w:szCs w:val="24"/>
        </w:rPr>
      </w:pPr>
    </w:p>
    <w:p w14:paraId="5A4FD33F" w14:textId="00E67690" w:rsidR="00F92DA8" w:rsidRPr="00F92DA8" w:rsidRDefault="00F92DA8" w:rsidP="00F92DA8">
      <w:pPr>
        <w:spacing w:after="0" w:line="240" w:lineRule="auto"/>
        <w:rPr>
          <w:rFonts w:ascii="Times New Roman" w:eastAsia="Calibri" w:hAnsi="Times New Roman" w:cs="Times New Roman"/>
          <w:sz w:val="24"/>
          <w:szCs w:val="24"/>
          <w:u w:val="single"/>
        </w:rPr>
      </w:pPr>
      <w:r w:rsidRPr="00F92DA8">
        <w:rPr>
          <w:rFonts w:ascii="Times New Roman" w:eastAsia="Calibri" w:hAnsi="Times New Roman" w:cs="Times New Roman"/>
          <w:sz w:val="24"/>
          <w:szCs w:val="24"/>
        </w:rPr>
        <w:t>Date:</w:t>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u w:val="single"/>
        </w:rPr>
        <w:t xml:space="preserve">February </w:t>
      </w:r>
      <w:r>
        <w:rPr>
          <w:rFonts w:ascii="Times New Roman" w:eastAsia="Calibri" w:hAnsi="Times New Roman" w:cs="Times New Roman"/>
          <w:sz w:val="24"/>
          <w:szCs w:val="24"/>
          <w:u w:val="single"/>
        </w:rPr>
        <w:t>3</w:t>
      </w:r>
      <w:r w:rsidRPr="00F92DA8">
        <w:rPr>
          <w:rFonts w:ascii="Times New Roman" w:eastAsia="Calibri" w:hAnsi="Times New Roman" w:cs="Times New Roman"/>
          <w:sz w:val="24"/>
          <w:szCs w:val="24"/>
          <w:u w:val="single"/>
        </w:rPr>
        <w:t>, 2021</w:t>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u w:val="single"/>
        </w:rPr>
        <w:tab/>
      </w:r>
      <w:r w:rsidRPr="00F92DA8">
        <w:rPr>
          <w:rFonts w:ascii="Times New Roman" w:eastAsia="Calibri" w:hAnsi="Times New Roman" w:cs="Times New Roman"/>
          <w:sz w:val="24"/>
          <w:szCs w:val="24"/>
          <w:u w:val="single"/>
        </w:rPr>
        <w:tab/>
        <w:t>/s/</w:t>
      </w:r>
      <w:r w:rsidRPr="00F92DA8">
        <w:rPr>
          <w:rFonts w:ascii="Times New Roman" w:eastAsia="Calibri" w:hAnsi="Times New Roman" w:cs="Times New Roman"/>
          <w:sz w:val="24"/>
          <w:szCs w:val="24"/>
          <w:u w:val="single"/>
        </w:rPr>
        <w:tab/>
      </w:r>
      <w:r w:rsidRPr="00F92DA8">
        <w:rPr>
          <w:rFonts w:ascii="Times New Roman" w:eastAsia="Calibri" w:hAnsi="Times New Roman" w:cs="Times New Roman"/>
          <w:sz w:val="24"/>
          <w:szCs w:val="24"/>
          <w:u w:val="single"/>
        </w:rPr>
        <w:tab/>
      </w:r>
      <w:r w:rsidRPr="00F92DA8">
        <w:rPr>
          <w:rFonts w:ascii="Times New Roman" w:eastAsia="Calibri" w:hAnsi="Times New Roman" w:cs="Times New Roman"/>
          <w:sz w:val="24"/>
          <w:szCs w:val="24"/>
          <w:u w:val="single"/>
        </w:rPr>
        <w:tab/>
      </w:r>
    </w:p>
    <w:p w14:paraId="43680774" w14:textId="77777777" w:rsidR="00F92DA8" w:rsidRPr="00F92DA8" w:rsidRDefault="00F92DA8" w:rsidP="00F92DA8">
      <w:pPr>
        <w:spacing w:after="0" w:line="240" w:lineRule="auto"/>
        <w:rPr>
          <w:rFonts w:ascii="Times New Roman" w:eastAsia="Calibri" w:hAnsi="Times New Roman" w:cs="Times New Roman"/>
          <w:sz w:val="24"/>
          <w:szCs w:val="24"/>
        </w:rPr>
      </w:pP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t>Marta Guhl</w:t>
      </w:r>
    </w:p>
    <w:p w14:paraId="08F2D8BE" w14:textId="77777777" w:rsidR="00F92DA8" w:rsidRPr="00F92DA8" w:rsidRDefault="00F92DA8" w:rsidP="00F92DA8">
      <w:pPr>
        <w:spacing w:after="0" w:line="240" w:lineRule="auto"/>
        <w:rPr>
          <w:rFonts w:ascii="Times New Roman" w:eastAsia="Calibri" w:hAnsi="Times New Roman" w:cs="Times New Roman"/>
          <w:sz w:val="24"/>
          <w:szCs w:val="24"/>
        </w:rPr>
      </w:pP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r>
      <w:r w:rsidRPr="00F92DA8">
        <w:rPr>
          <w:rFonts w:ascii="Times New Roman" w:eastAsia="Calibri" w:hAnsi="Times New Roman" w:cs="Times New Roman"/>
          <w:sz w:val="24"/>
          <w:szCs w:val="24"/>
        </w:rPr>
        <w:tab/>
        <w:t>Administrative Law Judge</w:t>
      </w:r>
    </w:p>
    <w:p w14:paraId="61F672A5" w14:textId="77777777" w:rsidR="004A1C02" w:rsidRDefault="004A1C02" w:rsidP="004A1C02">
      <w:pPr>
        <w:spacing w:after="0" w:line="240" w:lineRule="auto"/>
        <w:rPr>
          <w:rFonts w:ascii="Times New Roman" w:hAnsi="Times New Roman" w:cs="Times New Roman"/>
          <w:sz w:val="24"/>
          <w:szCs w:val="24"/>
        </w:rPr>
      </w:pPr>
    </w:p>
    <w:p w14:paraId="469900C7" w14:textId="77777777" w:rsidR="004A1C02" w:rsidRDefault="004A1C02" w:rsidP="004A1C02">
      <w:pPr>
        <w:spacing w:after="0" w:line="240" w:lineRule="auto"/>
        <w:rPr>
          <w:rFonts w:ascii="Times New Roman" w:hAnsi="Times New Roman" w:cs="Times New Roman"/>
          <w:sz w:val="24"/>
          <w:szCs w:val="24"/>
        </w:rPr>
      </w:pPr>
    </w:p>
    <w:p w14:paraId="76BFAE27" w14:textId="77777777" w:rsidR="004A1C02" w:rsidRDefault="004A1C02" w:rsidP="004A1C02">
      <w:pPr>
        <w:spacing w:after="0" w:line="240" w:lineRule="auto"/>
        <w:rPr>
          <w:rFonts w:ascii="Times New Roman" w:hAnsi="Times New Roman" w:cs="Times New Roman"/>
          <w:sz w:val="24"/>
          <w:szCs w:val="24"/>
        </w:rPr>
      </w:pPr>
    </w:p>
    <w:p w14:paraId="32890288" w14:textId="77777777" w:rsidR="004A1C02" w:rsidRDefault="004A1C02" w:rsidP="004A1C02">
      <w:pPr>
        <w:spacing w:after="160" w:line="256" w:lineRule="auto"/>
        <w:rPr>
          <w:rFonts w:ascii="Times New Roman" w:hAnsi="Times New Roman" w:cs="Times New Roman"/>
          <w:sz w:val="24"/>
          <w:szCs w:val="24"/>
        </w:rPr>
      </w:pPr>
      <w:r>
        <w:rPr>
          <w:rFonts w:ascii="Times New Roman" w:hAnsi="Times New Roman" w:cs="Times New Roman"/>
          <w:sz w:val="24"/>
          <w:szCs w:val="24"/>
        </w:rPr>
        <w:br w:type="page"/>
      </w:r>
    </w:p>
    <w:p w14:paraId="4D32F8B1" w14:textId="77777777" w:rsidR="004A1C02" w:rsidRDefault="004A1C02" w:rsidP="004A1C02">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APPENDIX A</w:t>
      </w:r>
    </w:p>
    <w:p w14:paraId="377B7D9C" w14:textId="77777777" w:rsidR="004A1C02" w:rsidRDefault="004A1C02" w:rsidP="004A1C02">
      <w:pPr>
        <w:spacing w:after="0" w:line="240" w:lineRule="auto"/>
        <w:jc w:val="center"/>
        <w:rPr>
          <w:rFonts w:ascii="Times New Roman" w:eastAsia="Calibri" w:hAnsi="Times New Roman" w:cs="Times New Roman"/>
          <w:sz w:val="24"/>
          <w:szCs w:val="24"/>
          <w:u w:val="single"/>
        </w:rPr>
      </w:pPr>
    </w:p>
    <w:p w14:paraId="5F1A2A6A" w14:textId="77777777" w:rsidR="004A1C02" w:rsidRPr="004A1C02" w:rsidRDefault="004A1C02" w:rsidP="004A1C02">
      <w:pPr>
        <w:spacing w:after="0" w:line="240" w:lineRule="auto"/>
        <w:jc w:val="center"/>
        <w:rPr>
          <w:rFonts w:ascii="Times New Roman" w:hAnsi="Times New Roman" w:cs="Times New Roman"/>
          <w:b/>
          <w:bCs/>
          <w:sz w:val="24"/>
          <w:szCs w:val="24"/>
        </w:rPr>
      </w:pPr>
      <w:r w:rsidRPr="004A1C02">
        <w:rPr>
          <w:rFonts w:ascii="Times New Roman" w:hAnsi="Times New Roman" w:cs="Times New Roman"/>
          <w:b/>
          <w:sz w:val="24"/>
          <w:szCs w:val="24"/>
        </w:rPr>
        <w:t>BEFORE THE</w:t>
      </w:r>
    </w:p>
    <w:p w14:paraId="09DA1E45" w14:textId="77777777" w:rsidR="004A1C02" w:rsidRPr="004A1C02" w:rsidRDefault="004A1C02" w:rsidP="004A1C02">
      <w:pPr>
        <w:spacing w:after="0" w:line="240" w:lineRule="auto"/>
        <w:jc w:val="center"/>
        <w:rPr>
          <w:rFonts w:ascii="Times New Roman" w:hAnsi="Times New Roman" w:cs="Times New Roman"/>
          <w:b/>
          <w:bCs/>
          <w:sz w:val="24"/>
          <w:szCs w:val="24"/>
        </w:rPr>
      </w:pPr>
      <w:r w:rsidRPr="004A1C02">
        <w:rPr>
          <w:rFonts w:ascii="Times New Roman" w:hAnsi="Times New Roman" w:cs="Times New Roman"/>
          <w:b/>
          <w:sz w:val="24"/>
          <w:szCs w:val="24"/>
        </w:rPr>
        <w:t>PENNSYLVANIA PUBLIC UTILITY COMMISSION</w:t>
      </w:r>
    </w:p>
    <w:p w14:paraId="0FC7F6EA" w14:textId="77777777" w:rsidR="004A1C02" w:rsidRPr="004A1C02" w:rsidRDefault="004A1C02" w:rsidP="004A1C02">
      <w:pPr>
        <w:spacing w:after="0" w:line="240" w:lineRule="auto"/>
        <w:rPr>
          <w:rFonts w:ascii="Times New Roman" w:hAnsi="Times New Roman" w:cs="Times New Roman"/>
          <w:sz w:val="24"/>
          <w:szCs w:val="24"/>
        </w:rPr>
      </w:pPr>
    </w:p>
    <w:p w14:paraId="05582B2E" w14:textId="77777777" w:rsidR="004A1C02" w:rsidRDefault="004A1C02" w:rsidP="004A1C02">
      <w:pPr>
        <w:spacing w:after="0" w:line="240"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283"/>
        <w:gridCol w:w="4581"/>
      </w:tblGrid>
      <w:tr w:rsidR="004A1C02" w14:paraId="5B309C93" w14:textId="77777777" w:rsidTr="004A1C02">
        <w:tc>
          <w:tcPr>
            <w:tcW w:w="4496" w:type="dxa"/>
          </w:tcPr>
          <w:p w14:paraId="227D31B8" w14:textId="77777777" w:rsidR="004A1C02" w:rsidRDefault="004A1C02" w:rsidP="004A1C02">
            <w:pPr>
              <w:spacing w:after="0" w:line="240" w:lineRule="auto"/>
              <w:jc w:val="both"/>
              <w:outlineLvl w:val="3"/>
              <w:rPr>
                <w:bCs/>
                <w:color w:val="000000"/>
                <w:sz w:val="24"/>
                <w:szCs w:val="24"/>
                <w:shd w:val="clear" w:color="auto" w:fill="FFFFFF"/>
              </w:rPr>
            </w:pPr>
            <w:r>
              <w:rPr>
                <w:sz w:val="24"/>
                <w:szCs w:val="24"/>
              </w:rPr>
              <w:t>Grays Ferry Cogeneration Partnership and Vicinity Energy Philadelphia, Inc.</w:t>
            </w:r>
          </w:p>
          <w:p w14:paraId="069F1F8C" w14:textId="77777777" w:rsidR="004A1C02" w:rsidRDefault="004A1C02" w:rsidP="004A1C02">
            <w:pPr>
              <w:spacing w:after="0" w:line="240" w:lineRule="auto"/>
              <w:jc w:val="both"/>
              <w:outlineLvl w:val="3"/>
              <w:rPr>
                <w:bCs/>
                <w:color w:val="000000"/>
                <w:sz w:val="24"/>
                <w:szCs w:val="24"/>
                <w:shd w:val="clear" w:color="auto" w:fill="FFFFFF"/>
              </w:rPr>
            </w:pPr>
          </w:p>
          <w:p w14:paraId="2189F0BD" w14:textId="77777777" w:rsidR="004A1C02" w:rsidRDefault="004A1C02" w:rsidP="004A1C02">
            <w:pPr>
              <w:spacing w:after="0" w:line="240" w:lineRule="auto"/>
              <w:ind w:left="1425"/>
              <w:jc w:val="both"/>
              <w:outlineLvl w:val="3"/>
              <w:rPr>
                <w:bCs/>
                <w:color w:val="000000"/>
                <w:sz w:val="24"/>
                <w:szCs w:val="24"/>
                <w:shd w:val="clear" w:color="auto" w:fill="FFFFFF"/>
              </w:rPr>
            </w:pPr>
            <w:r>
              <w:rPr>
                <w:color w:val="000000"/>
                <w:sz w:val="24"/>
                <w:szCs w:val="24"/>
                <w:shd w:val="clear" w:color="auto" w:fill="FFFFFF"/>
              </w:rPr>
              <w:tab/>
              <w:t>v.</w:t>
            </w:r>
          </w:p>
          <w:p w14:paraId="43E542F3" w14:textId="77777777" w:rsidR="004A1C02" w:rsidRDefault="004A1C02" w:rsidP="004A1C02">
            <w:pPr>
              <w:spacing w:after="0" w:line="240" w:lineRule="auto"/>
              <w:jc w:val="both"/>
              <w:outlineLvl w:val="3"/>
              <w:rPr>
                <w:bCs/>
                <w:color w:val="000000"/>
                <w:sz w:val="24"/>
                <w:szCs w:val="24"/>
                <w:shd w:val="clear" w:color="auto" w:fill="FFFFFF"/>
              </w:rPr>
            </w:pPr>
          </w:p>
          <w:p w14:paraId="4D463845" w14:textId="3ECF6CA1" w:rsidR="004A1C02" w:rsidRDefault="004A1C02" w:rsidP="004A1C02">
            <w:pPr>
              <w:spacing w:after="0" w:line="240" w:lineRule="auto"/>
              <w:jc w:val="both"/>
              <w:outlineLvl w:val="3"/>
              <w:rPr>
                <w:bCs/>
                <w:color w:val="000000"/>
                <w:sz w:val="24"/>
                <w:szCs w:val="24"/>
                <w:shd w:val="clear" w:color="auto" w:fill="FFFFFF"/>
              </w:rPr>
            </w:pPr>
            <w:r>
              <w:rPr>
                <w:color w:val="000000"/>
                <w:sz w:val="24"/>
                <w:szCs w:val="24"/>
                <w:shd w:val="clear" w:color="auto" w:fill="FFFFFF"/>
              </w:rPr>
              <w:t>Philadelphia Gas Works</w:t>
            </w:r>
          </w:p>
          <w:p w14:paraId="19E9A0A9" w14:textId="446055FC" w:rsidR="004A1C02" w:rsidRDefault="004A1C02" w:rsidP="004A1C02">
            <w:pPr>
              <w:spacing w:after="0" w:line="240" w:lineRule="auto"/>
              <w:ind w:left="2160"/>
              <w:jc w:val="both"/>
              <w:outlineLvl w:val="3"/>
              <w:rPr>
                <w:bCs/>
                <w:color w:val="000000"/>
                <w:sz w:val="24"/>
                <w:szCs w:val="24"/>
                <w:shd w:val="clear" w:color="auto" w:fill="FFFFFF"/>
              </w:rPr>
            </w:pPr>
          </w:p>
        </w:tc>
        <w:tc>
          <w:tcPr>
            <w:tcW w:w="283" w:type="dxa"/>
            <w:hideMark/>
          </w:tcPr>
          <w:p w14:paraId="32C534F5"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p w14:paraId="528D725F"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p w14:paraId="17697869"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p w14:paraId="443D1C13"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p w14:paraId="776AED20"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p w14:paraId="5C17D7DD"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p w14:paraId="19C12137"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p w14:paraId="2123EBFC" w14:textId="77777777" w:rsidR="004A1C02" w:rsidRDefault="004A1C02" w:rsidP="004A1C02">
            <w:pPr>
              <w:spacing w:after="0" w:line="240" w:lineRule="auto"/>
              <w:jc w:val="center"/>
              <w:outlineLvl w:val="3"/>
              <w:rPr>
                <w:bCs/>
                <w:color w:val="000000"/>
                <w:sz w:val="24"/>
                <w:szCs w:val="24"/>
                <w:shd w:val="clear" w:color="auto" w:fill="FFFFFF"/>
              </w:rPr>
            </w:pPr>
            <w:r>
              <w:rPr>
                <w:color w:val="000000"/>
                <w:sz w:val="24"/>
                <w:szCs w:val="24"/>
                <w:shd w:val="clear" w:color="auto" w:fill="FFFFFF"/>
              </w:rPr>
              <w:t>:</w:t>
            </w:r>
          </w:p>
        </w:tc>
        <w:tc>
          <w:tcPr>
            <w:tcW w:w="4581" w:type="dxa"/>
          </w:tcPr>
          <w:p w14:paraId="7A20F471" w14:textId="77777777" w:rsidR="004A1C02" w:rsidRDefault="004A1C02" w:rsidP="004A1C02">
            <w:pPr>
              <w:spacing w:after="0" w:line="240" w:lineRule="auto"/>
              <w:ind w:left="790"/>
              <w:jc w:val="both"/>
              <w:outlineLvl w:val="3"/>
              <w:rPr>
                <w:bCs/>
                <w:color w:val="000000"/>
                <w:sz w:val="24"/>
                <w:szCs w:val="24"/>
                <w:shd w:val="clear" w:color="auto" w:fill="FFFFFF"/>
              </w:rPr>
            </w:pPr>
          </w:p>
          <w:p w14:paraId="5D4E8158" w14:textId="77777777" w:rsidR="004A1C02" w:rsidRDefault="004A1C02" w:rsidP="004A1C02">
            <w:pPr>
              <w:spacing w:after="0" w:line="240" w:lineRule="auto"/>
              <w:ind w:left="790"/>
              <w:jc w:val="both"/>
              <w:outlineLvl w:val="3"/>
              <w:rPr>
                <w:bCs/>
                <w:color w:val="000000"/>
                <w:sz w:val="24"/>
                <w:szCs w:val="24"/>
                <w:shd w:val="clear" w:color="auto" w:fill="FFFFFF"/>
              </w:rPr>
            </w:pPr>
          </w:p>
          <w:p w14:paraId="27C4F532" w14:textId="77777777" w:rsidR="004A1C02" w:rsidRDefault="004A1C02" w:rsidP="004A1C02">
            <w:pPr>
              <w:spacing w:after="0" w:line="240" w:lineRule="auto"/>
              <w:ind w:left="790"/>
              <w:jc w:val="both"/>
              <w:outlineLvl w:val="3"/>
              <w:rPr>
                <w:bCs/>
                <w:color w:val="000000"/>
                <w:sz w:val="24"/>
                <w:szCs w:val="24"/>
                <w:shd w:val="clear" w:color="auto" w:fill="FFFFFF"/>
              </w:rPr>
            </w:pPr>
          </w:p>
          <w:p w14:paraId="49FF4C0A" w14:textId="77777777" w:rsidR="004A1C02" w:rsidRDefault="004A1C02" w:rsidP="004A1C02">
            <w:pPr>
              <w:spacing w:after="0" w:line="240" w:lineRule="auto"/>
              <w:ind w:left="240"/>
              <w:jc w:val="both"/>
              <w:outlineLvl w:val="3"/>
              <w:rPr>
                <w:sz w:val="24"/>
                <w:szCs w:val="24"/>
              </w:rPr>
            </w:pPr>
            <w:r>
              <w:rPr>
                <w:sz w:val="24"/>
                <w:szCs w:val="24"/>
              </w:rPr>
              <w:t>Docket No.  C-2021-3029259</w:t>
            </w:r>
          </w:p>
          <w:p w14:paraId="62150368" w14:textId="77777777" w:rsidR="004A1C02" w:rsidRDefault="004A1C02" w:rsidP="004A1C02">
            <w:pPr>
              <w:spacing w:after="0" w:line="240" w:lineRule="auto"/>
              <w:ind w:left="790"/>
              <w:jc w:val="both"/>
              <w:outlineLvl w:val="3"/>
              <w:rPr>
                <w:bCs/>
                <w:color w:val="000000"/>
                <w:sz w:val="24"/>
                <w:szCs w:val="24"/>
                <w:shd w:val="clear" w:color="auto" w:fill="FFFFFF"/>
              </w:rPr>
            </w:pPr>
          </w:p>
        </w:tc>
      </w:tr>
    </w:tbl>
    <w:p w14:paraId="72F38D8A" w14:textId="77777777" w:rsidR="004A1C02" w:rsidRDefault="004A1C02" w:rsidP="004A1C02">
      <w:pPr>
        <w:rPr>
          <w:b/>
          <w:bCs/>
          <w:sz w:val="24"/>
          <w:szCs w:val="24"/>
        </w:rPr>
      </w:pPr>
    </w:p>
    <w:p w14:paraId="6018A60E" w14:textId="77777777" w:rsidR="004A1C02" w:rsidRDefault="004A1C02" w:rsidP="004A1C02">
      <w:pPr>
        <w:spacing w:after="0" w:line="240" w:lineRule="auto"/>
        <w:jc w:val="center"/>
        <w:rPr>
          <w:rFonts w:ascii="Times New Roman" w:eastAsia="Calibri" w:hAnsi="Times New Roman" w:cs="Times New Roman"/>
          <w:b/>
          <w:sz w:val="24"/>
          <w:szCs w:val="24"/>
        </w:rPr>
      </w:pPr>
    </w:p>
    <w:p w14:paraId="2CA74067" w14:textId="77777777" w:rsidR="004A1C02" w:rsidRDefault="004A1C02" w:rsidP="004A1C02">
      <w:pPr>
        <w:spacing w:after="0" w:line="240" w:lineRule="auto"/>
        <w:jc w:val="center"/>
        <w:rPr>
          <w:rFonts w:ascii="Times New Roman" w:eastAsia="Calibri" w:hAnsi="Times New Roman" w:cs="Times New Roman"/>
          <w:b/>
          <w:sz w:val="24"/>
          <w:szCs w:val="24"/>
        </w:rPr>
      </w:pPr>
    </w:p>
    <w:p w14:paraId="275E76AD" w14:textId="77777777" w:rsidR="004A1C02" w:rsidRDefault="004A1C02" w:rsidP="004A1C02">
      <w:pPr>
        <w:spacing w:after="0" w:line="240" w:lineRule="auto"/>
        <w:jc w:val="center"/>
        <w:rPr>
          <w:rFonts w:ascii="Times New Roman" w:eastAsia="Calibri" w:hAnsi="Times New Roman" w:cs="Times New Roman"/>
          <w:b/>
          <w:sz w:val="24"/>
          <w:szCs w:val="24"/>
        </w:rPr>
      </w:pPr>
    </w:p>
    <w:p w14:paraId="6DFB9AB8" w14:textId="77777777" w:rsidR="004A1C02" w:rsidRDefault="004A1C02" w:rsidP="004A1C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NON-DISCLOSURE CERTIFICATE</w:t>
      </w:r>
    </w:p>
    <w:p w14:paraId="686B76CF" w14:textId="77777777" w:rsidR="004A1C02" w:rsidRDefault="004A1C02" w:rsidP="004A1C02">
      <w:pPr>
        <w:spacing w:after="0" w:line="240" w:lineRule="auto"/>
        <w:jc w:val="center"/>
        <w:rPr>
          <w:rFonts w:ascii="Times New Roman" w:eastAsia="Calibri" w:hAnsi="Times New Roman" w:cs="Times New Roman"/>
          <w:b/>
          <w:sz w:val="24"/>
          <w:szCs w:val="24"/>
        </w:rPr>
      </w:pPr>
    </w:p>
    <w:p w14:paraId="7DB9C7AD" w14:textId="77777777" w:rsidR="004A1C02" w:rsidRDefault="004A1C02" w:rsidP="004A1C02">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TO WHOM IT MAY CONCERN:</w:t>
      </w:r>
    </w:p>
    <w:p w14:paraId="5B2E27F0" w14:textId="77777777" w:rsidR="004A1C02" w:rsidRDefault="004A1C02" w:rsidP="004A1C02">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The undersigned is the _________________ of ___________________________ (the receiving party).</w:t>
      </w:r>
    </w:p>
    <w:p w14:paraId="14BF1834" w14:textId="77777777" w:rsidR="004A1C02" w:rsidRDefault="004A1C02" w:rsidP="004A1C02">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02103998" w14:textId="77777777" w:rsidR="004A1C02" w:rsidRDefault="004A1C02" w:rsidP="004A1C02">
      <w:pPr>
        <w:spacing w:after="0" w:line="240" w:lineRule="auto"/>
        <w:rPr>
          <w:rFonts w:ascii="Times New Roman" w:eastAsia="Calibri" w:hAnsi="Times New Roman" w:cs="Times New Roman"/>
          <w:sz w:val="24"/>
          <w:szCs w:val="24"/>
        </w:rPr>
      </w:pPr>
    </w:p>
    <w:tbl>
      <w:tblPr>
        <w:tblW w:w="0" w:type="auto"/>
        <w:tblInd w:w="4608" w:type="dxa"/>
        <w:tblLook w:val="01E0" w:firstRow="1" w:lastRow="1" w:firstColumn="1" w:lastColumn="1" w:noHBand="0" w:noVBand="0"/>
      </w:tblPr>
      <w:tblGrid>
        <w:gridCol w:w="4656"/>
      </w:tblGrid>
      <w:tr w:rsidR="004A1C02" w14:paraId="58A86BFA" w14:textId="77777777" w:rsidTr="004A1C02">
        <w:tc>
          <w:tcPr>
            <w:tcW w:w="0" w:type="auto"/>
            <w:hideMark/>
          </w:tcPr>
          <w:p w14:paraId="437E2042"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r>
              <w:rPr>
                <w:rFonts w:ascii="Times New Roman" w:eastAsia="Calibri" w:hAnsi="Times New Roman" w:cs="Times New Roman"/>
                <w:sz w:val="24"/>
                <w:szCs w:val="24"/>
              </w:rPr>
              <w:br/>
              <w:t>SIGNATURE</w:t>
            </w:r>
          </w:p>
        </w:tc>
      </w:tr>
      <w:tr w:rsidR="004A1C02" w14:paraId="67CD8B70" w14:textId="77777777" w:rsidTr="004A1C02">
        <w:tc>
          <w:tcPr>
            <w:tcW w:w="0" w:type="auto"/>
            <w:hideMark/>
          </w:tcPr>
          <w:p w14:paraId="50434B28"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p w14:paraId="40A7289B"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PRINT NAME</w:t>
            </w:r>
          </w:p>
        </w:tc>
      </w:tr>
      <w:tr w:rsidR="004A1C02" w14:paraId="0E70C597" w14:textId="77777777" w:rsidTr="004A1C02">
        <w:tc>
          <w:tcPr>
            <w:tcW w:w="0" w:type="auto"/>
          </w:tcPr>
          <w:p w14:paraId="536B2C51"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p w14:paraId="518FF717"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p w14:paraId="1B071B21"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p w14:paraId="7AA8786F"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ADDRESS</w:t>
            </w:r>
          </w:p>
          <w:p w14:paraId="2C21240D" w14:textId="77777777" w:rsidR="004A1C02" w:rsidRDefault="004A1C02">
            <w:pPr>
              <w:spacing w:after="0" w:line="240" w:lineRule="auto"/>
              <w:rPr>
                <w:rFonts w:ascii="Times New Roman" w:eastAsia="Calibri" w:hAnsi="Times New Roman" w:cs="Times New Roman"/>
                <w:sz w:val="24"/>
                <w:szCs w:val="24"/>
              </w:rPr>
            </w:pPr>
          </w:p>
        </w:tc>
      </w:tr>
      <w:tr w:rsidR="004A1C02" w14:paraId="0131556C" w14:textId="77777777" w:rsidTr="004A1C02">
        <w:tc>
          <w:tcPr>
            <w:tcW w:w="0" w:type="auto"/>
            <w:hideMark/>
          </w:tcPr>
          <w:p w14:paraId="1758F48B"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p w14:paraId="4AAA454C"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EMPLOYER</w:t>
            </w:r>
          </w:p>
        </w:tc>
      </w:tr>
      <w:tr w:rsidR="004A1C02" w14:paraId="20EFCA2B" w14:textId="77777777" w:rsidTr="004A1C02">
        <w:tc>
          <w:tcPr>
            <w:tcW w:w="0" w:type="auto"/>
          </w:tcPr>
          <w:p w14:paraId="5CA6B76C" w14:textId="77777777" w:rsidR="004A1C02" w:rsidRDefault="004A1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DATE:  ______________________________</w:t>
            </w:r>
          </w:p>
          <w:p w14:paraId="02D78401" w14:textId="77777777" w:rsidR="004A1C02" w:rsidRDefault="004A1C02">
            <w:pPr>
              <w:spacing w:after="0" w:line="240" w:lineRule="auto"/>
              <w:rPr>
                <w:rFonts w:ascii="Times New Roman" w:eastAsia="Calibri" w:hAnsi="Times New Roman" w:cs="Times New Roman"/>
                <w:sz w:val="24"/>
                <w:szCs w:val="24"/>
              </w:rPr>
            </w:pPr>
          </w:p>
        </w:tc>
      </w:tr>
    </w:tbl>
    <w:p w14:paraId="2A2BA91E" w14:textId="77777777" w:rsidR="004A1C02" w:rsidRDefault="004A1C02" w:rsidP="004A1C02">
      <w:pPr>
        <w:spacing w:after="0" w:line="240" w:lineRule="auto"/>
        <w:rPr>
          <w:rFonts w:ascii="Times New Roman" w:eastAsia="Calibri" w:hAnsi="Times New Roman" w:cs="Times New Roman"/>
          <w:sz w:val="24"/>
          <w:szCs w:val="24"/>
        </w:rPr>
      </w:pPr>
    </w:p>
    <w:p w14:paraId="088E45AA" w14:textId="261B5C85" w:rsidR="00D130FD" w:rsidRDefault="00D130FD">
      <w:pPr>
        <w:spacing w:after="160" w:line="259" w:lineRule="auto"/>
      </w:pPr>
      <w:r>
        <w:br w:type="page"/>
      </w:r>
    </w:p>
    <w:p w14:paraId="0441AA1C" w14:textId="77777777" w:rsidR="00D130FD" w:rsidRDefault="00D130FD" w:rsidP="00D130FD">
      <w:pPr>
        <w:spacing w:after="160" w:line="259" w:lineRule="auto"/>
        <w:rPr>
          <w:rFonts w:ascii="Times New Roman" w:eastAsia="Microsoft Sans Serif" w:hAnsi="Times New Roman" w:cs="Times New Roman"/>
          <w:b/>
          <w:sz w:val="24"/>
          <w:u w:val="single"/>
        </w:rPr>
        <w:sectPr w:rsidR="00D130FD">
          <w:footerReference w:type="default" r:id="rId8"/>
          <w:pgSz w:w="12240" w:h="15840"/>
          <w:pgMar w:top="1440" w:right="1440" w:bottom="1440" w:left="1440" w:header="720" w:footer="720" w:gutter="0"/>
          <w:cols w:space="720"/>
          <w:docGrid w:linePitch="360"/>
        </w:sectPr>
      </w:pPr>
      <w:r w:rsidRPr="00D130FD">
        <w:rPr>
          <w:rFonts w:ascii="Times New Roman" w:eastAsia="Microsoft Sans Serif" w:hAnsi="Times New Roman" w:cs="Times New Roman"/>
          <w:b/>
          <w:sz w:val="24"/>
          <w:u w:val="single"/>
        </w:rPr>
        <w:lastRenderedPageBreak/>
        <w:t>C-2021-3029259 - GRAYS FERRY COGENERATION PARTNERSHIP AND VICINITY ENERGY PHILADELPHIA IMC v. PHILADELPHIA GAS WORKS</w:t>
      </w:r>
      <w:r w:rsidRPr="00D130FD">
        <w:rPr>
          <w:rFonts w:ascii="Times New Roman" w:eastAsia="Microsoft Sans Serif" w:hAnsi="Times New Roman" w:cs="Times New Roman"/>
          <w:b/>
          <w:sz w:val="24"/>
          <w:u w:val="single"/>
        </w:rPr>
        <w:cr/>
      </w:r>
      <w:r w:rsidRPr="00D130FD">
        <w:rPr>
          <w:rFonts w:ascii="Times New Roman" w:eastAsia="Microsoft Sans Serif" w:hAnsi="Times New Roman" w:cs="Times New Roman"/>
          <w:b/>
          <w:sz w:val="24"/>
          <w:u w:val="single"/>
        </w:rPr>
        <w:cr/>
      </w:r>
    </w:p>
    <w:p w14:paraId="5827DDAF" w14:textId="77777777" w:rsidR="00D130FD" w:rsidRPr="00D130FD" w:rsidRDefault="00D130FD" w:rsidP="00D130FD">
      <w:pPr>
        <w:spacing w:after="160" w:line="259" w:lineRule="auto"/>
        <w:rPr>
          <w:rFonts w:ascii="Times New Roman" w:eastAsia="Microsoft Sans Serif" w:hAnsi="Times New Roman" w:cs="Times New Roman"/>
          <w:sz w:val="24"/>
        </w:rPr>
      </w:pPr>
      <w:r w:rsidRPr="00D130FD">
        <w:rPr>
          <w:rFonts w:ascii="Times New Roman" w:eastAsia="Microsoft Sans Serif" w:hAnsi="Times New Roman" w:cs="Times New Roman"/>
          <w:sz w:val="24"/>
        </w:rPr>
        <w:t>SHARON E WEBB ESQUIRE</w:t>
      </w:r>
      <w:r w:rsidRPr="00D130FD">
        <w:rPr>
          <w:rFonts w:ascii="Times New Roman" w:eastAsia="Microsoft Sans Serif" w:hAnsi="Times New Roman" w:cs="Times New Roman"/>
          <w:sz w:val="24"/>
        </w:rPr>
        <w:cr/>
        <w:t>OFFICE OF SMALL BUSINESS ADVOCATE</w:t>
      </w:r>
      <w:r w:rsidRPr="00D130FD">
        <w:rPr>
          <w:rFonts w:ascii="Times New Roman" w:eastAsia="Microsoft Sans Serif" w:hAnsi="Times New Roman" w:cs="Times New Roman"/>
          <w:sz w:val="24"/>
        </w:rPr>
        <w:cr/>
        <w:t>FORUM PLACE</w:t>
      </w:r>
      <w:r w:rsidRPr="00D130FD">
        <w:rPr>
          <w:rFonts w:ascii="Times New Roman" w:eastAsia="Microsoft Sans Serif" w:hAnsi="Times New Roman" w:cs="Times New Roman"/>
          <w:sz w:val="24"/>
        </w:rPr>
        <w:cr/>
        <w:t>555 WALNUT STREET 1ST FLOOR</w:t>
      </w:r>
      <w:r w:rsidRPr="00D130FD">
        <w:rPr>
          <w:rFonts w:ascii="Times New Roman" w:eastAsia="Microsoft Sans Serif" w:hAnsi="Times New Roman" w:cs="Times New Roman"/>
          <w:sz w:val="24"/>
        </w:rPr>
        <w:cr/>
        <w:t>HARRISBURG PA  17101</w:t>
      </w:r>
      <w:r w:rsidRPr="00D130FD">
        <w:rPr>
          <w:rFonts w:ascii="Times New Roman" w:eastAsia="Microsoft Sans Serif" w:hAnsi="Times New Roman" w:cs="Times New Roman"/>
          <w:sz w:val="24"/>
        </w:rPr>
        <w:cr/>
      </w:r>
      <w:r w:rsidRPr="00D130FD">
        <w:rPr>
          <w:rFonts w:ascii="Times New Roman" w:eastAsia="Microsoft Sans Serif" w:hAnsi="Times New Roman" w:cs="Times New Roman"/>
          <w:b/>
          <w:bCs/>
          <w:sz w:val="24"/>
        </w:rPr>
        <w:t>717.783.2525</w:t>
      </w:r>
      <w:r w:rsidRPr="00D130FD">
        <w:rPr>
          <w:rFonts w:ascii="Times New Roman" w:eastAsia="Microsoft Sans Serif" w:hAnsi="Times New Roman" w:cs="Times New Roman"/>
          <w:b/>
          <w:bCs/>
          <w:sz w:val="24"/>
        </w:rPr>
        <w:cr/>
      </w:r>
      <w:r w:rsidRPr="00D130FD">
        <w:rPr>
          <w:rFonts w:ascii="Times New Roman" w:eastAsia="Microsoft Sans Serif" w:hAnsi="Times New Roman" w:cs="Times New Roman"/>
          <w:sz w:val="24"/>
        </w:rPr>
        <w:t>SWEBB@PA.GOV</w:t>
      </w:r>
    </w:p>
    <w:p w14:paraId="0C706615" w14:textId="65A4584C" w:rsidR="00D130FD" w:rsidRPr="00D130FD" w:rsidRDefault="00D130FD" w:rsidP="00D130FD">
      <w:pPr>
        <w:spacing w:after="160" w:line="259" w:lineRule="auto"/>
        <w:rPr>
          <w:rFonts w:ascii="Times New Roman" w:eastAsia="Microsoft Sans Serif" w:hAnsi="Times New Roman" w:cs="Times New Roman"/>
          <w:sz w:val="24"/>
        </w:rPr>
      </w:pPr>
      <w:r w:rsidRPr="00D130FD">
        <w:rPr>
          <w:rFonts w:ascii="Times New Roman" w:eastAsia="Microsoft Sans Serif" w:hAnsi="Times New Roman" w:cs="Times New Roman"/>
          <w:sz w:val="24"/>
        </w:rPr>
        <w:t>CRAIG BERRY ESQUIRE</w:t>
      </w:r>
      <w:r w:rsidR="00A20CF2" w:rsidRPr="00D130FD">
        <w:rPr>
          <w:rFonts w:ascii="Times New Roman" w:eastAsia="Microsoft Sans Serif" w:hAnsi="Times New Roman" w:cs="Times New Roman"/>
          <w:sz w:val="24"/>
        </w:rPr>
        <w:t xml:space="preserve"> </w:t>
      </w:r>
      <w:r w:rsidRPr="00D130FD">
        <w:rPr>
          <w:rFonts w:ascii="Times New Roman" w:eastAsia="Microsoft Sans Serif" w:hAnsi="Times New Roman" w:cs="Times New Roman"/>
          <w:sz w:val="24"/>
        </w:rPr>
        <w:br/>
        <w:t>PHILADELPHIA GAS WORKS</w:t>
      </w:r>
      <w:r w:rsidRPr="00D130FD">
        <w:rPr>
          <w:rFonts w:ascii="Times New Roman" w:eastAsia="Microsoft Sans Serif" w:hAnsi="Times New Roman" w:cs="Times New Roman"/>
          <w:sz w:val="24"/>
        </w:rPr>
        <w:cr/>
        <w:t>800 WEST MONTGOMERY AVENUE</w:t>
      </w:r>
      <w:r w:rsidRPr="00D130FD">
        <w:rPr>
          <w:rFonts w:ascii="Times New Roman" w:eastAsia="Microsoft Sans Serif" w:hAnsi="Times New Roman" w:cs="Times New Roman"/>
          <w:sz w:val="24"/>
        </w:rPr>
        <w:cr/>
        <w:t>PHILADELPHIA PA  19122</w:t>
      </w:r>
      <w:r w:rsidRPr="00D130FD">
        <w:rPr>
          <w:rFonts w:ascii="Times New Roman" w:eastAsia="Microsoft Sans Serif" w:hAnsi="Times New Roman" w:cs="Times New Roman"/>
          <w:sz w:val="24"/>
        </w:rPr>
        <w:cr/>
      </w:r>
      <w:r w:rsidRPr="00D130FD">
        <w:rPr>
          <w:rFonts w:ascii="Times New Roman" w:eastAsia="Microsoft Sans Serif" w:hAnsi="Times New Roman" w:cs="Times New Roman"/>
          <w:b/>
          <w:bCs/>
          <w:sz w:val="24"/>
        </w:rPr>
        <w:t xml:space="preserve">215.684.6982 </w:t>
      </w:r>
      <w:r w:rsidRPr="00D130FD">
        <w:rPr>
          <w:rFonts w:ascii="Times New Roman" w:eastAsia="Microsoft Sans Serif" w:hAnsi="Times New Roman" w:cs="Times New Roman"/>
          <w:b/>
          <w:bCs/>
          <w:sz w:val="24"/>
        </w:rPr>
        <w:cr/>
      </w:r>
      <w:r w:rsidRPr="00D130FD">
        <w:rPr>
          <w:rFonts w:ascii="Times New Roman" w:eastAsia="Microsoft Sans Serif" w:hAnsi="Times New Roman" w:cs="Times New Roman"/>
          <w:sz w:val="24"/>
        </w:rPr>
        <w:t xml:space="preserve">*Accepts </w:t>
      </w:r>
      <w:proofErr w:type="spellStart"/>
      <w:r w:rsidRPr="00D130FD">
        <w:rPr>
          <w:rFonts w:ascii="Times New Roman" w:eastAsia="Microsoft Sans Serif" w:hAnsi="Times New Roman" w:cs="Times New Roman"/>
          <w:sz w:val="24"/>
        </w:rPr>
        <w:t>EService</w:t>
      </w:r>
      <w:proofErr w:type="spellEnd"/>
      <w:r w:rsidRPr="00D130FD">
        <w:rPr>
          <w:rFonts w:ascii="Times New Roman" w:eastAsia="Microsoft Sans Serif" w:hAnsi="Times New Roman" w:cs="Times New Roman"/>
          <w:sz w:val="24"/>
        </w:rPr>
        <w:br/>
        <w:t>CRAIG.BERRY@PGWORKS.COM</w:t>
      </w:r>
    </w:p>
    <w:p w14:paraId="543423A7" w14:textId="1AC9BACF" w:rsidR="00A20CF2" w:rsidRDefault="00A20CF2" w:rsidP="00A20CF2">
      <w:pPr>
        <w:spacing w:after="0" w:line="240" w:lineRule="auto"/>
        <w:rPr>
          <w:rFonts w:ascii="Times New Roman" w:eastAsia="Microsoft Sans Serif" w:hAnsi="Times New Roman" w:cs="Times New Roman"/>
          <w:sz w:val="24"/>
        </w:rPr>
      </w:pPr>
      <w:r w:rsidRPr="00D130FD">
        <w:rPr>
          <w:rFonts w:ascii="Times New Roman" w:eastAsia="Microsoft Sans Serif" w:hAnsi="Times New Roman" w:cs="Times New Roman"/>
          <w:sz w:val="24"/>
        </w:rPr>
        <w:t>DENNIS WHITAKER</w:t>
      </w:r>
      <w:r>
        <w:rPr>
          <w:rFonts w:ascii="Times New Roman" w:eastAsia="Microsoft Sans Serif" w:hAnsi="Times New Roman" w:cs="Times New Roman"/>
          <w:sz w:val="24"/>
        </w:rPr>
        <w:t xml:space="preserve"> ESQUIRE</w:t>
      </w:r>
    </w:p>
    <w:p w14:paraId="666E5898" w14:textId="40A98128" w:rsidR="00A20CF2" w:rsidRPr="00A20CF2" w:rsidRDefault="00D130FD" w:rsidP="00A20CF2">
      <w:pPr>
        <w:spacing w:after="0" w:line="240" w:lineRule="auto"/>
        <w:rPr>
          <w:rFonts w:ascii="Times New Roman" w:eastAsia="Microsoft Sans Serif" w:hAnsi="Times New Roman" w:cs="Times New Roman"/>
          <w:sz w:val="24"/>
        </w:rPr>
      </w:pPr>
      <w:r w:rsidRPr="00D130FD">
        <w:rPr>
          <w:rFonts w:ascii="Times New Roman" w:eastAsia="Microsoft Sans Serif" w:hAnsi="Times New Roman" w:cs="Times New Roman"/>
          <w:sz w:val="24"/>
        </w:rPr>
        <w:t>KEVIN J MCKEON ESQUIRE</w:t>
      </w:r>
      <w:r w:rsidRPr="00D130FD">
        <w:rPr>
          <w:rFonts w:ascii="Times New Roman" w:eastAsia="Microsoft Sans Serif" w:hAnsi="Times New Roman" w:cs="Times New Roman"/>
          <w:sz w:val="24"/>
        </w:rPr>
        <w:cr/>
        <w:t>TODD S STEWART ESQUIRE</w:t>
      </w:r>
      <w:r w:rsidRPr="00D130FD">
        <w:rPr>
          <w:rFonts w:ascii="Times New Roman" w:eastAsia="Microsoft Sans Serif" w:hAnsi="Times New Roman" w:cs="Times New Roman"/>
          <w:sz w:val="24"/>
        </w:rPr>
        <w:br/>
        <w:t>HAWKE MCKEON AND SNISCAK LLP</w:t>
      </w:r>
      <w:r w:rsidRPr="00D130FD">
        <w:rPr>
          <w:rFonts w:ascii="Times New Roman" w:eastAsia="Microsoft Sans Serif" w:hAnsi="Times New Roman" w:cs="Times New Roman"/>
          <w:sz w:val="24"/>
        </w:rPr>
        <w:cr/>
        <w:t>100 NORTH TENTH STREET</w:t>
      </w:r>
      <w:r w:rsidRPr="00D130FD">
        <w:rPr>
          <w:rFonts w:ascii="Times New Roman" w:eastAsia="Microsoft Sans Serif" w:hAnsi="Times New Roman" w:cs="Times New Roman"/>
          <w:sz w:val="24"/>
        </w:rPr>
        <w:cr/>
        <w:t>HARRISBURG PA  17101</w:t>
      </w:r>
      <w:r w:rsidRPr="00D130FD">
        <w:rPr>
          <w:rFonts w:ascii="Times New Roman" w:eastAsia="Microsoft Sans Serif" w:hAnsi="Times New Roman" w:cs="Times New Roman"/>
          <w:sz w:val="24"/>
        </w:rPr>
        <w:cr/>
      </w:r>
      <w:r w:rsidRPr="00D130FD">
        <w:rPr>
          <w:rFonts w:ascii="Times New Roman" w:eastAsia="Microsoft Sans Serif" w:hAnsi="Times New Roman" w:cs="Times New Roman"/>
          <w:b/>
          <w:bCs/>
          <w:sz w:val="24"/>
        </w:rPr>
        <w:t>717.236.1300</w:t>
      </w:r>
      <w:r w:rsidRPr="00D130FD">
        <w:rPr>
          <w:rFonts w:ascii="Times New Roman" w:eastAsia="Microsoft Sans Serif" w:hAnsi="Times New Roman" w:cs="Times New Roman"/>
          <w:b/>
          <w:bCs/>
          <w:sz w:val="24"/>
        </w:rPr>
        <w:cr/>
      </w:r>
      <w:r w:rsidR="00A20CF2">
        <w:rPr>
          <w:rFonts w:ascii="Times New Roman" w:eastAsia="Microsoft Sans Serif" w:hAnsi="Times New Roman" w:cs="Times New Roman"/>
          <w:sz w:val="24"/>
        </w:rPr>
        <w:t>DAWHITAKER@HMSLEGAL.COM</w:t>
      </w:r>
    </w:p>
    <w:p w14:paraId="1A34DE88" w14:textId="125ECDB8" w:rsidR="00D130FD" w:rsidRDefault="00D130FD" w:rsidP="00A20CF2">
      <w:pPr>
        <w:spacing w:after="0" w:line="240" w:lineRule="auto"/>
        <w:rPr>
          <w:rFonts w:ascii="Times New Roman" w:eastAsia="Microsoft Sans Serif" w:hAnsi="Times New Roman" w:cs="Times New Roman"/>
          <w:sz w:val="24"/>
        </w:rPr>
      </w:pPr>
      <w:r w:rsidRPr="00D130FD">
        <w:rPr>
          <w:rFonts w:ascii="Times New Roman" w:eastAsia="Microsoft Sans Serif" w:hAnsi="Times New Roman" w:cs="Times New Roman"/>
          <w:sz w:val="24"/>
        </w:rPr>
        <w:t xml:space="preserve">Accepts </w:t>
      </w:r>
      <w:proofErr w:type="spellStart"/>
      <w:r w:rsidRPr="00D130FD">
        <w:rPr>
          <w:rFonts w:ascii="Times New Roman" w:eastAsia="Microsoft Sans Serif" w:hAnsi="Times New Roman" w:cs="Times New Roman"/>
          <w:sz w:val="24"/>
        </w:rPr>
        <w:t>EService</w:t>
      </w:r>
      <w:proofErr w:type="spellEnd"/>
    </w:p>
    <w:p w14:paraId="5A06B880" w14:textId="77777777" w:rsidR="00A20CF2" w:rsidRDefault="00A20CF2" w:rsidP="00A20CF2">
      <w:pPr>
        <w:spacing w:after="0" w:line="240" w:lineRule="auto"/>
        <w:rPr>
          <w:rFonts w:ascii="Times New Roman" w:eastAsia="Microsoft Sans Serif" w:hAnsi="Times New Roman" w:cs="Times New Roman"/>
          <w:sz w:val="24"/>
        </w:rPr>
      </w:pPr>
    </w:p>
    <w:p w14:paraId="24D8B9FF" w14:textId="585CDE8A" w:rsidR="00D130FD" w:rsidRPr="00D130FD" w:rsidRDefault="00D130FD" w:rsidP="00D130FD">
      <w:pPr>
        <w:spacing w:after="160" w:line="259" w:lineRule="auto"/>
        <w:rPr>
          <w:rFonts w:ascii="Times New Roman" w:eastAsia="Microsoft Sans Serif" w:hAnsi="Times New Roman" w:cs="Times New Roman"/>
          <w:sz w:val="24"/>
        </w:rPr>
      </w:pPr>
      <w:r w:rsidRPr="00D130FD">
        <w:rPr>
          <w:rFonts w:ascii="Times New Roman" w:eastAsia="Microsoft Sans Serif" w:hAnsi="Times New Roman" w:cs="Times New Roman"/>
          <w:sz w:val="24"/>
        </w:rPr>
        <w:t>DANIEL CLEARFIELD ESQUIRE</w:t>
      </w:r>
      <w:r w:rsidRPr="00D130FD">
        <w:rPr>
          <w:rFonts w:ascii="Times New Roman" w:eastAsia="Microsoft Sans Serif" w:hAnsi="Times New Roman" w:cs="Times New Roman"/>
          <w:sz w:val="24"/>
        </w:rPr>
        <w:cr/>
        <w:t>CARL SHULTZ ESQUIRE</w:t>
      </w:r>
      <w:r w:rsidRPr="00D130FD">
        <w:rPr>
          <w:rFonts w:ascii="Times New Roman" w:eastAsia="Microsoft Sans Serif" w:hAnsi="Times New Roman" w:cs="Times New Roman"/>
          <w:sz w:val="24"/>
        </w:rPr>
        <w:br/>
        <w:t>ECKERT SEAMANS CHERIN &amp; MELLOTT LLC</w:t>
      </w:r>
      <w:r w:rsidRPr="00D130FD">
        <w:rPr>
          <w:rFonts w:ascii="Times New Roman" w:eastAsia="Microsoft Sans Serif" w:hAnsi="Times New Roman" w:cs="Times New Roman"/>
          <w:sz w:val="24"/>
        </w:rPr>
        <w:cr/>
        <w:t>213 MARKET STREET</w:t>
      </w:r>
      <w:r w:rsidRPr="00D130FD">
        <w:rPr>
          <w:rFonts w:ascii="Times New Roman" w:eastAsia="Microsoft Sans Serif" w:hAnsi="Times New Roman" w:cs="Times New Roman"/>
          <w:sz w:val="24"/>
        </w:rPr>
        <w:cr/>
        <w:t>HARRISBURG PA  17101</w:t>
      </w:r>
      <w:r w:rsidRPr="00D130FD">
        <w:rPr>
          <w:rFonts w:ascii="Times New Roman" w:eastAsia="Microsoft Sans Serif" w:hAnsi="Times New Roman" w:cs="Times New Roman"/>
          <w:sz w:val="24"/>
        </w:rPr>
        <w:cr/>
      </w:r>
      <w:r w:rsidRPr="00D130FD">
        <w:rPr>
          <w:rFonts w:ascii="Times New Roman" w:eastAsia="Microsoft Sans Serif" w:hAnsi="Times New Roman" w:cs="Times New Roman"/>
          <w:b/>
          <w:bCs/>
          <w:sz w:val="24"/>
        </w:rPr>
        <w:t>717.237.7173</w:t>
      </w:r>
      <w:r w:rsidRPr="00D130FD">
        <w:rPr>
          <w:rFonts w:ascii="Times New Roman" w:eastAsia="Microsoft Sans Serif" w:hAnsi="Times New Roman" w:cs="Times New Roman"/>
          <w:b/>
          <w:bCs/>
          <w:sz w:val="24"/>
        </w:rPr>
        <w:cr/>
        <w:t>717.255.3742</w:t>
      </w:r>
      <w:r w:rsidRPr="00D130FD">
        <w:rPr>
          <w:rFonts w:ascii="Times New Roman" w:eastAsia="Microsoft Sans Serif" w:hAnsi="Times New Roman" w:cs="Times New Roman"/>
          <w:sz w:val="24"/>
        </w:rPr>
        <w:br/>
        <w:t xml:space="preserve">Accepts </w:t>
      </w:r>
      <w:proofErr w:type="spellStart"/>
      <w:r w:rsidRPr="00D130FD">
        <w:rPr>
          <w:rFonts w:ascii="Times New Roman" w:eastAsia="Microsoft Sans Serif" w:hAnsi="Times New Roman" w:cs="Times New Roman"/>
          <w:sz w:val="24"/>
        </w:rPr>
        <w:t>EService</w:t>
      </w:r>
      <w:proofErr w:type="spellEnd"/>
      <w:r w:rsidRPr="00D130FD">
        <w:rPr>
          <w:rFonts w:ascii="Times New Roman" w:eastAsia="Microsoft Sans Serif" w:hAnsi="Times New Roman" w:cs="Times New Roman"/>
          <w:sz w:val="24"/>
        </w:rPr>
        <w:t xml:space="preserve"> </w:t>
      </w:r>
    </w:p>
    <w:p w14:paraId="1D1C9C7E" w14:textId="77777777" w:rsidR="00A20CF2" w:rsidRDefault="00A20CF2" w:rsidP="00D130FD">
      <w:pPr>
        <w:spacing w:after="160" w:line="259" w:lineRule="auto"/>
        <w:rPr>
          <w:rFonts w:ascii="Times New Roman" w:eastAsia="Microsoft Sans Serif" w:hAnsi="Times New Roman" w:cs="Times New Roman"/>
          <w:sz w:val="24"/>
        </w:rPr>
      </w:pPr>
    </w:p>
    <w:p w14:paraId="07FEE702" w14:textId="4EE0EA3B" w:rsidR="00A20CF2" w:rsidRDefault="00A20CF2" w:rsidP="00D130FD">
      <w:pPr>
        <w:spacing w:after="160" w:line="259" w:lineRule="auto"/>
        <w:rPr>
          <w:rFonts w:ascii="Times New Roman" w:eastAsia="Microsoft Sans Serif" w:hAnsi="Times New Roman" w:cs="Times New Roman"/>
          <w:sz w:val="24"/>
        </w:rPr>
      </w:pPr>
    </w:p>
    <w:p w14:paraId="2586AA35" w14:textId="77777777" w:rsidR="00A20CF2" w:rsidRDefault="00A20CF2" w:rsidP="00D130FD">
      <w:pPr>
        <w:spacing w:after="160" w:line="259" w:lineRule="auto"/>
        <w:rPr>
          <w:rFonts w:ascii="Times New Roman" w:eastAsia="Microsoft Sans Serif" w:hAnsi="Times New Roman" w:cs="Times New Roman"/>
          <w:sz w:val="24"/>
        </w:rPr>
      </w:pPr>
    </w:p>
    <w:p w14:paraId="296443D4" w14:textId="60D8372D" w:rsidR="00D130FD" w:rsidRPr="00D130FD" w:rsidRDefault="00D130FD" w:rsidP="00D130FD">
      <w:pPr>
        <w:spacing w:after="160" w:line="259" w:lineRule="auto"/>
        <w:rPr>
          <w:rFonts w:ascii="Times New Roman" w:eastAsia="Microsoft Sans Serif" w:hAnsi="Times New Roman" w:cs="Times New Roman"/>
          <w:sz w:val="24"/>
        </w:rPr>
      </w:pPr>
      <w:r w:rsidRPr="00D130FD">
        <w:rPr>
          <w:rFonts w:ascii="Times New Roman" w:eastAsia="Microsoft Sans Serif" w:hAnsi="Times New Roman" w:cs="Times New Roman"/>
          <w:sz w:val="24"/>
        </w:rPr>
        <w:t>LAUREN M BURGE ESQUIRE</w:t>
      </w:r>
      <w:r w:rsidRPr="00D130FD">
        <w:rPr>
          <w:rFonts w:ascii="Times New Roman" w:eastAsia="Microsoft Sans Serif" w:hAnsi="Times New Roman" w:cs="Times New Roman"/>
          <w:sz w:val="24"/>
        </w:rPr>
        <w:cr/>
        <w:t>ECKERT SEAMANS CHERIN &amp; MELLOTT LLC</w:t>
      </w:r>
      <w:r w:rsidRPr="00D130FD">
        <w:rPr>
          <w:rFonts w:ascii="Times New Roman" w:eastAsia="Microsoft Sans Serif" w:hAnsi="Times New Roman" w:cs="Times New Roman"/>
          <w:sz w:val="24"/>
        </w:rPr>
        <w:cr/>
        <w:t>600 GRANT STREET 44TH FLOOR</w:t>
      </w:r>
      <w:r w:rsidRPr="00D130FD">
        <w:rPr>
          <w:rFonts w:ascii="Times New Roman" w:eastAsia="Microsoft Sans Serif" w:hAnsi="Times New Roman" w:cs="Times New Roman"/>
          <w:sz w:val="24"/>
        </w:rPr>
        <w:cr/>
        <w:t>PITTSBURGH PA  15219</w:t>
      </w:r>
      <w:r w:rsidRPr="00D130FD">
        <w:rPr>
          <w:rFonts w:ascii="Times New Roman" w:eastAsia="Microsoft Sans Serif" w:hAnsi="Times New Roman" w:cs="Times New Roman"/>
          <w:sz w:val="24"/>
        </w:rPr>
        <w:cr/>
      </w:r>
      <w:r w:rsidRPr="00D130FD">
        <w:rPr>
          <w:rFonts w:ascii="Times New Roman" w:eastAsia="Microsoft Sans Serif" w:hAnsi="Times New Roman" w:cs="Times New Roman"/>
          <w:b/>
          <w:bCs/>
          <w:sz w:val="24"/>
        </w:rPr>
        <w:t>412.566.2146</w:t>
      </w:r>
      <w:r w:rsidRPr="00D130FD">
        <w:rPr>
          <w:rFonts w:ascii="Times New Roman" w:eastAsia="Microsoft Sans Serif" w:hAnsi="Times New Roman" w:cs="Times New Roman"/>
          <w:b/>
          <w:bCs/>
          <w:sz w:val="24"/>
        </w:rPr>
        <w:cr/>
      </w:r>
      <w:r w:rsidRPr="00D130FD">
        <w:rPr>
          <w:rFonts w:ascii="Times New Roman" w:eastAsia="Microsoft Sans Serif" w:hAnsi="Times New Roman" w:cs="Times New Roman"/>
          <w:sz w:val="24"/>
        </w:rPr>
        <w:t xml:space="preserve">Accepts </w:t>
      </w:r>
      <w:proofErr w:type="spellStart"/>
      <w:r w:rsidRPr="00D130FD">
        <w:rPr>
          <w:rFonts w:ascii="Times New Roman" w:eastAsia="Microsoft Sans Serif" w:hAnsi="Times New Roman" w:cs="Times New Roman"/>
          <w:sz w:val="24"/>
        </w:rPr>
        <w:t>EService</w:t>
      </w:r>
      <w:proofErr w:type="spellEnd"/>
      <w:r w:rsidRPr="00D130FD">
        <w:rPr>
          <w:rFonts w:ascii="Times New Roman" w:eastAsia="Microsoft Sans Serif" w:hAnsi="Times New Roman" w:cs="Times New Roman"/>
          <w:sz w:val="24"/>
        </w:rPr>
        <w:cr/>
      </w:r>
      <w:r w:rsidRPr="00D130FD">
        <w:rPr>
          <w:rFonts w:ascii="Times New Roman" w:eastAsia="Microsoft Sans Serif" w:hAnsi="Times New Roman" w:cs="Times New Roman"/>
          <w:sz w:val="24"/>
        </w:rPr>
        <w:cr/>
        <w:t xml:space="preserve">HARRISON W BREITMAN </w:t>
      </w:r>
      <w:r w:rsidR="00A20CF2">
        <w:rPr>
          <w:rFonts w:ascii="Times New Roman" w:eastAsia="Microsoft Sans Serif" w:hAnsi="Times New Roman" w:cs="Times New Roman"/>
          <w:sz w:val="24"/>
        </w:rPr>
        <w:t>ESQUIRE</w:t>
      </w:r>
      <w:r w:rsidRPr="00D130FD">
        <w:rPr>
          <w:rFonts w:ascii="Times New Roman" w:eastAsia="Microsoft Sans Serif" w:hAnsi="Times New Roman" w:cs="Times New Roman"/>
          <w:sz w:val="24"/>
        </w:rPr>
        <w:cr/>
        <w:t>OFFICE OF CONSUMER ADVOCATE</w:t>
      </w:r>
      <w:r w:rsidRPr="00D130FD">
        <w:rPr>
          <w:rFonts w:ascii="Times New Roman" w:eastAsia="Microsoft Sans Serif" w:hAnsi="Times New Roman" w:cs="Times New Roman"/>
          <w:sz w:val="24"/>
        </w:rPr>
        <w:cr/>
        <w:t>555 WALNUT STREET 5TH FLOOR</w:t>
      </w:r>
      <w:r w:rsidRPr="00D130FD">
        <w:rPr>
          <w:rFonts w:ascii="Times New Roman" w:eastAsia="Microsoft Sans Serif" w:hAnsi="Times New Roman" w:cs="Times New Roman"/>
          <w:sz w:val="24"/>
        </w:rPr>
        <w:cr/>
        <w:t>FORUM PLACE</w:t>
      </w:r>
      <w:r w:rsidRPr="00D130FD">
        <w:rPr>
          <w:rFonts w:ascii="Times New Roman" w:eastAsia="Microsoft Sans Serif" w:hAnsi="Times New Roman" w:cs="Times New Roman"/>
          <w:sz w:val="24"/>
        </w:rPr>
        <w:cr/>
        <w:t>HARRISBURG PA  17101</w:t>
      </w:r>
      <w:r w:rsidRPr="00D130FD">
        <w:rPr>
          <w:rFonts w:ascii="Times New Roman" w:eastAsia="Microsoft Sans Serif" w:hAnsi="Times New Roman" w:cs="Times New Roman"/>
          <w:sz w:val="24"/>
        </w:rPr>
        <w:cr/>
      </w:r>
      <w:r w:rsidRPr="00D130FD">
        <w:rPr>
          <w:rFonts w:ascii="Times New Roman" w:eastAsia="Microsoft Sans Serif" w:hAnsi="Times New Roman" w:cs="Times New Roman"/>
          <w:b/>
          <w:bCs/>
          <w:sz w:val="24"/>
        </w:rPr>
        <w:t>717.783.5048</w:t>
      </w:r>
      <w:r w:rsidRPr="00D130FD">
        <w:rPr>
          <w:rFonts w:ascii="Times New Roman" w:eastAsia="Microsoft Sans Serif" w:hAnsi="Times New Roman" w:cs="Times New Roman"/>
          <w:sz w:val="24"/>
        </w:rPr>
        <w:br/>
        <w:t xml:space="preserve">Accepts </w:t>
      </w:r>
      <w:proofErr w:type="spellStart"/>
      <w:r w:rsidRPr="00D130FD">
        <w:rPr>
          <w:rFonts w:ascii="Times New Roman" w:eastAsia="Microsoft Sans Serif" w:hAnsi="Times New Roman" w:cs="Times New Roman"/>
          <w:sz w:val="24"/>
        </w:rPr>
        <w:t>EService</w:t>
      </w:r>
      <w:proofErr w:type="spellEnd"/>
      <w:r w:rsidRPr="00D130FD">
        <w:rPr>
          <w:rFonts w:ascii="Times New Roman" w:eastAsia="Microsoft Sans Serif" w:hAnsi="Times New Roman" w:cs="Times New Roman"/>
          <w:sz w:val="24"/>
        </w:rPr>
        <w:cr/>
      </w:r>
    </w:p>
    <w:p w14:paraId="02B91DFB" w14:textId="00D76959" w:rsidR="0097052A" w:rsidRPr="00D130FD" w:rsidRDefault="0097052A" w:rsidP="00D130FD">
      <w:pPr>
        <w:spacing w:after="160" w:line="259" w:lineRule="auto"/>
        <w:rPr>
          <w:rFonts w:ascii="Times New Roman" w:hAnsi="Times New Roman" w:cs="Times New Roman"/>
        </w:rPr>
      </w:pPr>
    </w:p>
    <w:sectPr w:rsidR="0097052A" w:rsidRPr="00D130FD" w:rsidSect="00D130F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C26B" w14:textId="77777777" w:rsidR="00033EEF" w:rsidRDefault="00033EEF" w:rsidP="0084042A">
      <w:pPr>
        <w:spacing w:after="0" w:line="240" w:lineRule="auto"/>
      </w:pPr>
      <w:r>
        <w:separator/>
      </w:r>
    </w:p>
  </w:endnote>
  <w:endnote w:type="continuationSeparator" w:id="0">
    <w:p w14:paraId="051AD7A7" w14:textId="77777777" w:rsidR="00033EEF" w:rsidRDefault="00033EEF" w:rsidP="0084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82648"/>
      <w:docPartObj>
        <w:docPartGallery w:val="Page Numbers (Bottom of Page)"/>
        <w:docPartUnique/>
      </w:docPartObj>
    </w:sdtPr>
    <w:sdtEndPr>
      <w:rPr>
        <w:noProof/>
      </w:rPr>
    </w:sdtEndPr>
    <w:sdtContent>
      <w:p w14:paraId="43386233" w14:textId="7FDA3718" w:rsidR="0084042A" w:rsidRDefault="0084042A">
        <w:pPr>
          <w:pStyle w:val="Footer"/>
          <w:jc w:val="center"/>
        </w:pPr>
        <w:r w:rsidRPr="0084042A">
          <w:rPr>
            <w:rFonts w:ascii="Times New Roman" w:hAnsi="Times New Roman" w:cs="Times New Roman"/>
            <w:sz w:val="20"/>
            <w:szCs w:val="20"/>
          </w:rPr>
          <w:fldChar w:fldCharType="begin"/>
        </w:r>
        <w:r w:rsidRPr="0084042A">
          <w:rPr>
            <w:rFonts w:ascii="Times New Roman" w:hAnsi="Times New Roman" w:cs="Times New Roman"/>
            <w:sz w:val="20"/>
            <w:szCs w:val="20"/>
          </w:rPr>
          <w:instrText xml:space="preserve"> PAGE   \* MERGEFORMAT </w:instrText>
        </w:r>
        <w:r w:rsidRPr="0084042A">
          <w:rPr>
            <w:rFonts w:ascii="Times New Roman" w:hAnsi="Times New Roman" w:cs="Times New Roman"/>
            <w:sz w:val="20"/>
            <w:szCs w:val="20"/>
          </w:rPr>
          <w:fldChar w:fldCharType="separate"/>
        </w:r>
        <w:r w:rsidRPr="0084042A">
          <w:rPr>
            <w:rFonts w:ascii="Times New Roman" w:hAnsi="Times New Roman" w:cs="Times New Roman"/>
            <w:noProof/>
            <w:sz w:val="20"/>
            <w:szCs w:val="20"/>
          </w:rPr>
          <w:t>2</w:t>
        </w:r>
        <w:r w:rsidRPr="0084042A">
          <w:rPr>
            <w:rFonts w:ascii="Times New Roman" w:hAnsi="Times New Roman" w:cs="Times New Roman"/>
            <w:noProof/>
            <w:sz w:val="20"/>
            <w:szCs w:val="20"/>
          </w:rPr>
          <w:fldChar w:fldCharType="end"/>
        </w:r>
      </w:p>
    </w:sdtContent>
  </w:sdt>
  <w:p w14:paraId="66BD6043" w14:textId="77777777" w:rsidR="0084042A" w:rsidRDefault="0084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D715" w14:textId="77777777" w:rsidR="00033EEF" w:rsidRDefault="00033EEF" w:rsidP="0084042A">
      <w:pPr>
        <w:spacing w:after="0" w:line="240" w:lineRule="auto"/>
      </w:pPr>
      <w:r>
        <w:separator/>
      </w:r>
    </w:p>
  </w:footnote>
  <w:footnote w:type="continuationSeparator" w:id="0">
    <w:p w14:paraId="6B729225" w14:textId="77777777" w:rsidR="00033EEF" w:rsidRDefault="00033EEF" w:rsidP="00840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E08FBCA"/>
    <w:lvl w:ilvl="0">
      <w:start w:val="1"/>
      <w:numFmt w:val="decimal"/>
      <w:pStyle w:val="ListNumber"/>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02"/>
    <w:rsid w:val="0002194C"/>
    <w:rsid w:val="00033EEF"/>
    <w:rsid w:val="001D6187"/>
    <w:rsid w:val="00287BDB"/>
    <w:rsid w:val="0042764B"/>
    <w:rsid w:val="00494FD3"/>
    <w:rsid w:val="004A1C02"/>
    <w:rsid w:val="00533A05"/>
    <w:rsid w:val="005908B4"/>
    <w:rsid w:val="006F5179"/>
    <w:rsid w:val="0084042A"/>
    <w:rsid w:val="008B2FC6"/>
    <w:rsid w:val="0097052A"/>
    <w:rsid w:val="00A20CF2"/>
    <w:rsid w:val="00A66E29"/>
    <w:rsid w:val="00A90AFB"/>
    <w:rsid w:val="00AF2B75"/>
    <w:rsid w:val="00D130FD"/>
    <w:rsid w:val="00D80645"/>
    <w:rsid w:val="00DE06D4"/>
    <w:rsid w:val="00E27107"/>
    <w:rsid w:val="00E72FED"/>
    <w:rsid w:val="00F231F9"/>
    <w:rsid w:val="00F92DA8"/>
    <w:rsid w:val="00FA15D5"/>
    <w:rsid w:val="00FA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1F8E"/>
  <w15:chartTrackingRefBased/>
  <w15:docId w15:val="{825DC73E-62D8-4047-AA13-5B97C323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C02"/>
    <w:pPr>
      <w:spacing w:after="0" w:line="240" w:lineRule="auto"/>
    </w:pPr>
    <w:rPr>
      <w:rFonts w:ascii="Times New Roman" w:eastAsia="Calibri" w:hAnsi="Times New Roman" w:cs="Times New Roman"/>
      <w:sz w:val="24"/>
    </w:rPr>
  </w:style>
  <w:style w:type="table" w:styleId="TableGrid">
    <w:name w:val="Table Grid"/>
    <w:basedOn w:val="TableNormal"/>
    <w:rsid w:val="004A1C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qFormat/>
    <w:rsid w:val="00287BDB"/>
    <w:pPr>
      <w:numPr>
        <w:numId w:val="1"/>
      </w:numPr>
      <w:spacing w:after="240" w:line="240" w:lineRule="auto"/>
      <w:jc w:val="both"/>
    </w:pPr>
    <w:rPr>
      <w:rFonts w:ascii="Times New Roman" w:hAnsi="Times New Roman"/>
      <w:sz w:val="24"/>
      <w:szCs w:val="24"/>
    </w:rPr>
  </w:style>
  <w:style w:type="paragraph" w:styleId="ListParagraph">
    <w:name w:val="List Paragraph"/>
    <w:basedOn w:val="Normal"/>
    <w:uiPriority w:val="34"/>
    <w:qFormat/>
    <w:rsid w:val="008B2FC6"/>
    <w:pPr>
      <w:ind w:left="720"/>
      <w:contextualSpacing/>
    </w:pPr>
  </w:style>
  <w:style w:type="paragraph" w:styleId="Header">
    <w:name w:val="header"/>
    <w:basedOn w:val="Normal"/>
    <w:link w:val="HeaderChar"/>
    <w:uiPriority w:val="99"/>
    <w:unhideWhenUsed/>
    <w:rsid w:val="0084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2A"/>
  </w:style>
  <w:style w:type="paragraph" w:styleId="Footer">
    <w:name w:val="footer"/>
    <w:basedOn w:val="Normal"/>
    <w:link w:val="FooterChar"/>
    <w:uiPriority w:val="99"/>
    <w:unhideWhenUsed/>
    <w:rsid w:val="00840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38">
      <w:bodyDiv w:val="1"/>
      <w:marLeft w:val="0"/>
      <w:marRight w:val="0"/>
      <w:marTop w:val="0"/>
      <w:marBottom w:val="0"/>
      <w:divBdr>
        <w:top w:val="none" w:sz="0" w:space="0" w:color="auto"/>
        <w:left w:val="none" w:sz="0" w:space="0" w:color="auto"/>
        <w:bottom w:val="none" w:sz="0" w:space="0" w:color="auto"/>
        <w:right w:val="none" w:sz="0" w:space="0" w:color="auto"/>
      </w:divBdr>
    </w:div>
    <w:div w:id="518007602">
      <w:bodyDiv w:val="1"/>
      <w:marLeft w:val="0"/>
      <w:marRight w:val="0"/>
      <w:marTop w:val="0"/>
      <w:marBottom w:val="0"/>
      <w:divBdr>
        <w:top w:val="none" w:sz="0" w:space="0" w:color="auto"/>
        <w:left w:val="none" w:sz="0" w:space="0" w:color="auto"/>
        <w:bottom w:val="none" w:sz="0" w:space="0" w:color="auto"/>
        <w:right w:val="none" w:sz="0" w:space="0" w:color="auto"/>
      </w:divBdr>
    </w:div>
    <w:div w:id="873543867">
      <w:bodyDiv w:val="1"/>
      <w:marLeft w:val="0"/>
      <w:marRight w:val="0"/>
      <w:marTop w:val="0"/>
      <w:marBottom w:val="0"/>
      <w:divBdr>
        <w:top w:val="none" w:sz="0" w:space="0" w:color="auto"/>
        <w:left w:val="none" w:sz="0" w:space="0" w:color="auto"/>
        <w:bottom w:val="none" w:sz="0" w:space="0" w:color="auto"/>
        <w:right w:val="none" w:sz="0" w:space="0" w:color="auto"/>
      </w:divBdr>
    </w:div>
    <w:div w:id="1796755262">
      <w:bodyDiv w:val="1"/>
      <w:marLeft w:val="0"/>
      <w:marRight w:val="0"/>
      <w:marTop w:val="0"/>
      <w:marBottom w:val="0"/>
      <w:divBdr>
        <w:top w:val="none" w:sz="0" w:space="0" w:color="auto"/>
        <w:left w:val="none" w:sz="0" w:space="0" w:color="auto"/>
        <w:bottom w:val="none" w:sz="0" w:space="0" w:color="auto"/>
        <w:right w:val="none" w:sz="0" w:space="0" w:color="auto"/>
      </w:divBdr>
    </w:div>
    <w:div w:id="18392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2</cp:revision>
  <dcterms:created xsi:type="dcterms:W3CDTF">2022-02-03T17:25:00Z</dcterms:created>
  <dcterms:modified xsi:type="dcterms:W3CDTF">2022-02-03T17:25:00Z</dcterms:modified>
</cp:coreProperties>
</file>