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9EFF" w14:textId="77777777" w:rsidR="00F07DEE" w:rsidRDefault="00F07DEE"/>
    <w:tbl>
      <w:tblPr>
        <w:tblW w:w="10890" w:type="dxa"/>
        <w:tblInd w:w="-702" w:type="dxa"/>
        <w:tblLayout w:type="fixed"/>
        <w:tblLook w:val="0000" w:firstRow="0" w:lastRow="0" w:firstColumn="0" w:lastColumn="0" w:noHBand="0" w:noVBand="0"/>
      </w:tblPr>
      <w:tblGrid>
        <w:gridCol w:w="2232"/>
        <w:gridCol w:w="7218"/>
        <w:gridCol w:w="1440"/>
      </w:tblGrid>
      <w:tr w:rsidR="005D047D" w14:paraId="4CE17F21" w14:textId="77777777" w:rsidTr="002418CA">
        <w:trPr>
          <w:trHeight w:val="990"/>
        </w:trPr>
        <w:tc>
          <w:tcPr>
            <w:tcW w:w="2232" w:type="dxa"/>
          </w:tcPr>
          <w:p w14:paraId="74C3C828" w14:textId="77777777" w:rsidR="005D047D" w:rsidRDefault="005D047D" w:rsidP="002418CA">
            <w:pPr>
              <w:rPr>
                <w:sz w:val="24"/>
              </w:rPr>
            </w:pPr>
            <w:r>
              <w:rPr>
                <w:noProof/>
                <w:sz w:val="24"/>
              </w:rPr>
              <w:drawing>
                <wp:anchor distT="0" distB="0" distL="114300" distR="114300" simplePos="0" relativeHeight="251659264" behindDoc="1" locked="0" layoutInCell="1" allowOverlap="1" wp14:anchorId="01D6FFD7" wp14:editId="30218F55">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15E2A2D7" w14:textId="77777777" w:rsidR="005D047D" w:rsidRPr="00A35F64" w:rsidRDefault="005D047D" w:rsidP="002418C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28DD2C5" w14:textId="77777777" w:rsidR="005D047D" w:rsidRPr="00A35F64" w:rsidRDefault="005D047D" w:rsidP="00241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5DBA00B" w14:textId="77777777" w:rsidR="005D047D" w:rsidRPr="00A35F64" w:rsidRDefault="005D047D" w:rsidP="00241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5977C9E" w14:textId="77777777" w:rsidR="005D047D" w:rsidRPr="00A35F64" w:rsidRDefault="005D047D" w:rsidP="002418C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F94A333" w14:textId="77777777" w:rsidR="005D047D" w:rsidRDefault="005D047D" w:rsidP="002418C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445A148" w14:textId="77777777" w:rsidR="005D047D" w:rsidRDefault="005D047D" w:rsidP="002418CA">
            <w:pPr>
              <w:rPr>
                <w:rFonts w:ascii="Arial" w:hAnsi="Arial"/>
                <w:sz w:val="12"/>
              </w:rPr>
            </w:pPr>
          </w:p>
          <w:p w14:paraId="2E494B7B" w14:textId="77777777" w:rsidR="005D047D" w:rsidRPr="000E3958" w:rsidRDefault="005D047D" w:rsidP="002418CA">
            <w:pPr>
              <w:jc w:val="right"/>
              <w:rPr>
                <w:rFonts w:ascii="Arial" w:hAnsi="Arial"/>
                <w:sz w:val="16"/>
                <w:szCs w:val="16"/>
              </w:rPr>
            </w:pPr>
          </w:p>
        </w:tc>
      </w:tr>
    </w:tbl>
    <w:p w14:paraId="3DF78367" w14:textId="73050CFD" w:rsidR="007755C8" w:rsidRPr="00157A22" w:rsidRDefault="00FF5206" w:rsidP="00FF5206">
      <w:pPr>
        <w:jc w:val="center"/>
        <w:rPr>
          <w:color w:val="000000"/>
          <w:sz w:val="24"/>
          <w:szCs w:val="24"/>
        </w:rPr>
      </w:pPr>
      <w:r>
        <w:rPr>
          <w:color w:val="000000"/>
          <w:sz w:val="24"/>
          <w:szCs w:val="24"/>
        </w:rPr>
        <w:t xml:space="preserve">February </w:t>
      </w:r>
      <w:r w:rsidR="00D83A21">
        <w:rPr>
          <w:color w:val="000000"/>
          <w:sz w:val="24"/>
          <w:szCs w:val="24"/>
        </w:rPr>
        <w:t>8</w:t>
      </w:r>
      <w:r>
        <w:rPr>
          <w:color w:val="000000"/>
          <w:sz w:val="24"/>
          <w:szCs w:val="24"/>
        </w:rPr>
        <w:t>, 2022</w:t>
      </w:r>
    </w:p>
    <w:p w14:paraId="0C9A0646" w14:textId="1DE1ED0E" w:rsidR="00EF3A23" w:rsidRPr="006B2D6E" w:rsidRDefault="00EF3A23" w:rsidP="00FE2DE8">
      <w:pPr>
        <w:ind w:right="-360"/>
        <w:jc w:val="right"/>
        <w:rPr>
          <w:sz w:val="24"/>
          <w:szCs w:val="24"/>
        </w:rPr>
      </w:pPr>
      <w:r w:rsidRPr="006B2D6E">
        <w:rPr>
          <w:sz w:val="24"/>
          <w:szCs w:val="24"/>
        </w:rPr>
        <w:t>Docket No. M-2021-3029018</w:t>
      </w:r>
    </w:p>
    <w:p w14:paraId="38FC310A" w14:textId="77777777" w:rsidR="00D92716" w:rsidRPr="006B2D6E" w:rsidRDefault="00D92716" w:rsidP="00157A22">
      <w:pPr>
        <w:ind w:right="-720"/>
        <w:rPr>
          <w:sz w:val="24"/>
          <w:szCs w:val="24"/>
        </w:rPr>
      </w:pPr>
    </w:p>
    <w:p w14:paraId="4AE87799" w14:textId="77777777" w:rsidR="00154C92" w:rsidRDefault="00154C92" w:rsidP="00157A22">
      <w:pPr>
        <w:ind w:right="-720"/>
        <w:rPr>
          <w:b/>
          <w:bCs/>
          <w:sz w:val="24"/>
          <w:szCs w:val="24"/>
        </w:rPr>
      </w:pPr>
    </w:p>
    <w:p w14:paraId="4A2F4A9C" w14:textId="77777777" w:rsidR="00154C92" w:rsidRDefault="00157A22" w:rsidP="00157A22">
      <w:pPr>
        <w:ind w:right="-720"/>
        <w:rPr>
          <w:sz w:val="24"/>
          <w:szCs w:val="24"/>
        </w:rPr>
      </w:pPr>
      <w:r w:rsidRPr="00154C92">
        <w:rPr>
          <w:b/>
          <w:bCs/>
          <w:sz w:val="24"/>
          <w:szCs w:val="24"/>
        </w:rPr>
        <w:t>TO ALL INTERESTED PARTIES</w:t>
      </w:r>
      <w:r w:rsidRPr="00FC6B7A">
        <w:rPr>
          <w:sz w:val="24"/>
          <w:szCs w:val="24"/>
        </w:rPr>
        <w:t>:</w:t>
      </w:r>
      <w:r w:rsidRPr="00FC6B7A">
        <w:rPr>
          <w:sz w:val="24"/>
          <w:szCs w:val="24"/>
        </w:rPr>
        <w:tab/>
      </w:r>
    </w:p>
    <w:p w14:paraId="304A3414" w14:textId="1005D0FE" w:rsidR="00157A22" w:rsidRPr="00FC6B7A" w:rsidRDefault="00157A22" w:rsidP="00157A22">
      <w:pPr>
        <w:ind w:right="-720"/>
        <w:rPr>
          <w:sz w:val="24"/>
          <w:szCs w:val="24"/>
        </w:rPr>
      </w:pPr>
      <w:r w:rsidRPr="00FC6B7A">
        <w:rPr>
          <w:sz w:val="24"/>
          <w:szCs w:val="24"/>
        </w:rPr>
        <w:tab/>
      </w:r>
      <w:r w:rsidRPr="00FC6B7A">
        <w:rPr>
          <w:sz w:val="24"/>
          <w:szCs w:val="24"/>
        </w:rPr>
        <w:tab/>
      </w:r>
      <w:r w:rsidRPr="00FC6B7A">
        <w:rPr>
          <w:sz w:val="24"/>
          <w:szCs w:val="24"/>
        </w:rPr>
        <w:tab/>
      </w:r>
      <w:r w:rsidRPr="00FC6B7A">
        <w:rPr>
          <w:sz w:val="24"/>
          <w:szCs w:val="24"/>
        </w:rPr>
        <w:tab/>
        <w:t xml:space="preserve"> </w:t>
      </w:r>
      <w:r w:rsidRPr="00FC6B7A">
        <w:rPr>
          <w:sz w:val="24"/>
          <w:szCs w:val="24"/>
        </w:rPr>
        <w:tab/>
      </w:r>
    </w:p>
    <w:p w14:paraId="29BC9E50" w14:textId="77777777" w:rsidR="00157A22" w:rsidRPr="00FC6B7A" w:rsidRDefault="00157A22" w:rsidP="00157A22">
      <w:pPr>
        <w:rPr>
          <w:sz w:val="24"/>
          <w:szCs w:val="24"/>
        </w:rPr>
      </w:pPr>
    </w:p>
    <w:p w14:paraId="44121BA2" w14:textId="2B3212D7" w:rsidR="00157A22" w:rsidRPr="00FC6B7A" w:rsidRDefault="00157A22" w:rsidP="00157A22">
      <w:pPr>
        <w:autoSpaceDE w:val="0"/>
        <w:autoSpaceDN w:val="0"/>
        <w:adjustRightInd w:val="0"/>
        <w:ind w:left="1440" w:hanging="720"/>
        <w:rPr>
          <w:sz w:val="24"/>
          <w:szCs w:val="24"/>
        </w:rPr>
      </w:pPr>
      <w:r w:rsidRPr="00FC6B7A">
        <w:rPr>
          <w:sz w:val="24"/>
          <w:szCs w:val="24"/>
        </w:rPr>
        <w:t>Re:</w:t>
      </w:r>
      <w:r w:rsidRPr="00FC6B7A">
        <w:rPr>
          <w:sz w:val="24"/>
          <w:szCs w:val="24"/>
        </w:rPr>
        <w:tab/>
      </w:r>
      <w:bookmarkStart w:id="0" w:name="_Hlk88898222"/>
      <w:r w:rsidR="00C849DB" w:rsidRPr="00FC6B7A">
        <w:rPr>
          <w:sz w:val="24"/>
          <w:szCs w:val="24"/>
        </w:rPr>
        <w:t xml:space="preserve">Investigation </w:t>
      </w:r>
      <w:r w:rsidR="001124A1" w:rsidRPr="00FC6B7A">
        <w:rPr>
          <w:sz w:val="24"/>
          <w:szCs w:val="24"/>
        </w:rPr>
        <w:t>into</w:t>
      </w:r>
      <w:r w:rsidR="00C849DB" w:rsidRPr="00FC6B7A">
        <w:rPr>
          <w:sz w:val="24"/>
          <w:szCs w:val="24"/>
        </w:rPr>
        <w:t xml:space="preserve"> </w:t>
      </w:r>
      <w:r w:rsidR="00AE4714">
        <w:rPr>
          <w:sz w:val="24"/>
          <w:szCs w:val="24"/>
        </w:rPr>
        <w:t xml:space="preserve">Conservation Service Provider and Other </w:t>
      </w:r>
      <w:proofErr w:type="gramStart"/>
      <w:r w:rsidR="008A56A6">
        <w:rPr>
          <w:sz w:val="24"/>
          <w:szCs w:val="24"/>
        </w:rPr>
        <w:t xml:space="preserve">Third </w:t>
      </w:r>
      <w:r w:rsidR="00273848">
        <w:rPr>
          <w:sz w:val="24"/>
          <w:szCs w:val="24"/>
        </w:rPr>
        <w:t>P</w:t>
      </w:r>
      <w:r w:rsidR="008A56A6">
        <w:rPr>
          <w:sz w:val="24"/>
          <w:szCs w:val="24"/>
        </w:rPr>
        <w:t>arty</w:t>
      </w:r>
      <w:proofErr w:type="gramEnd"/>
      <w:r w:rsidR="00C849DB" w:rsidRPr="00FC6B7A">
        <w:rPr>
          <w:sz w:val="24"/>
          <w:szCs w:val="24"/>
        </w:rPr>
        <w:t xml:space="preserve"> Access to E</w:t>
      </w:r>
      <w:r w:rsidR="00EF3A23" w:rsidRPr="00FC6B7A">
        <w:rPr>
          <w:sz w:val="24"/>
          <w:szCs w:val="24"/>
        </w:rPr>
        <w:t xml:space="preserve">lectric </w:t>
      </w:r>
      <w:r w:rsidR="00C849DB" w:rsidRPr="00FC6B7A">
        <w:rPr>
          <w:sz w:val="24"/>
          <w:szCs w:val="24"/>
        </w:rPr>
        <w:t>D</w:t>
      </w:r>
      <w:r w:rsidR="00EF3A23" w:rsidRPr="00FC6B7A">
        <w:rPr>
          <w:sz w:val="24"/>
          <w:szCs w:val="24"/>
        </w:rPr>
        <w:t xml:space="preserve">istribution </w:t>
      </w:r>
      <w:r w:rsidR="00C849DB" w:rsidRPr="00FC6B7A">
        <w:rPr>
          <w:sz w:val="24"/>
          <w:szCs w:val="24"/>
        </w:rPr>
        <w:t>C</w:t>
      </w:r>
      <w:r w:rsidR="00EF3A23" w:rsidRPr="00FC6B7A">
        <w:rPr>
          <w:sz w:val="24"/>
          <w:szCs w:val="24"/>
        </w:rPr>
        <w:t>ompany</w:t>
      </w:r>
      <w:r w:rsidR="00C849DB" w:rsidRPr="00FC6B7A">
        <w:rPr>
          <w:sz w:val="24"/>
          <w:szCs w:val="24"/>
        </w:rPr>
        <w:t xml:space="preserve"> Customer Data</w:t>
      </w:r>
      <w:bookmarkEnd w:id="0"/>
    </w:p>
    <w:p w14:paraId="05BAF504" w14:textId="1E221DE7" w:rsidR="00157A22" w:rsidRPr="00FC6B7A" w:rsidRDefault="00157A22" w:rsidP="00EF3A23">
      <w:pPr>
        <w:autoSpaceDE w:val="0"/>
        <w:autoSpaceDN w:val="0"/>
        <w:adjustRightInd w:val="0"/>
        <w:rPr>
          <w:sz w:val="24"/>
          <w:szCs w:val="24"/>
        </w:rPr>
      </w:pPr>
    </w:p>
    <w:p w14:paraId="15F3B899" w14:textId="04812D17" w:rsidR="00320ACC" w:rsidRDefault="00E26235" w:rsidP="00DD086E">
      <w:pPr>
        <w:autoSpaceDE w:val="0"/>
        <w:autoSpaceDN w:val="0"/>
        <w:adjustRightInd w:val="0"/>
        <w:ind w:firstLine="720"/>
        <w:rPr>
          <w:sz w:val="24"/>
          <w:szCs w:val="24"/>
        </w:rPr>
      </w:pPr>
      <w:r w:rsidRPr="00AE4698">
        <w:rPr>
          <w:sz w:val="24"/>
          <w:szCs w:val="24"/>
        </w:rPr>
        <w:t xml:space="preserve">On April 16, 2019, </w:t>
      </w:r>
      <w:proofErr w:type="spellStart"/>
      <w:r w:rsidRPr="00AE4698">
        <w:rPr>
          <w:sz w:val="24"/>
          <w:szCs w:val="24"/>
        </w:rPr>
        <w:t>Enerwise</w:t>
      </w:r>
      <w:proofErr w:type="spellEnd"/>
      <w:r w:rsidRPr="00AE4698">
        <w:rPr>
          <w:sz w:val="24"/>
          <w:szCs w:val="24"/>
        </w:rPr>
        <w:t xml:space="preserve"> Global Technologies, LLC d/b/a CPower (</w:t>
      </w:r>
      <w:proofErr w:type="spellStart"/>
      <w:r w:rsidRPr="00AE4698">
        <w:rPr>
          <w:sz w:val="24"/>
          <w:szCs w:val="24"/>
        </w:rPr>
        <w:t>Enerwise</w:t>
      </w:r>
      <w:proofErr w:type="spellEnd"/>
      <w:r w:rsidRPr="00AE4698">
        <w:rPr>
          <w:sz w:val="24"/>
          <w:szCs w:val="24"/>
        </w:rPr>
        <w:t xml:space="preserve">) applied to become a licensed </w:t>
      </w:r>
      <w:r w:rsidR="00F60A9B">
        <w:rPr>
          <w:sz w:val="24"/>
          <w:szCs w:val="24"/>
        </w:rPr>
        <w:t>e</w:t>
      </w:r>
      <w:r w:rsidR="003A2925" w:rsidRPr="00AE4698">
        <w:rPr>
          <w:sz w:val="24"/>
          <w:szCs w:val="24"/>
        </w:rPr>
        <w:t xml:space="preserve">lectric </w:t>
      </w:r>
      <w:r w:rsidR="00F60A9B">
        <w:rPr>
          <w:sz w:val="24"/>
          <w:szCs w:val="24"/>
        </w:rPr>
        <w:t>g</w:t>
      </w:r>
      <w:r w:rsidR="003A2925" w:rsidRPr="00AE4698">
        <w:rPr>
          <w:sz w:val="24"/>
          <w:szCs w:val="24"/>
        </w:rPr>
        <w:t xml:space="preserve">eneration </w:t>
      </w:r>
      <w:r w:rsidR="00F60A9B">
        <w:rPr>
          <w:sz w:val="24"/>
          <w:szCs w:val="24"/>
        </w:rPr>
        <w:t>s</w:t>
      </w:r>
      <w:r w:rsidR="003A2925" w:rsidRPr="00AE4698">
        <w:rPr>
          <w:sz w:val="24"/>
          <w:szCs w:val="24"/>
        </w:rPr>
        <w:t>upplier (</w:t>
      </w:r>
      <w:r w:rsidRPr="00AE4698">
        <w:rPr>
          <w:sz w:val="24"/>
          <w:szCs w:val="24"/>
        </w:rPr>
        <w:t>EGS</w:t>
      </w:r>
      <w:r w:rsidR="003A2925" w:rsidRPr="00AE4698">
        <w:rPr>
          <w:sz w:val="24"/>
          <w:szCs w:val="24"/>
        </w:rPr>
        <w:t>)</w:t>
      </w:r>
      <w:r w:rsidRPr="00AE4698">
        <w:rPr>
          <w:sz w:val="24"/>
          <w:szCs w:val="24"/>
        </w:rPr>
        <w:t xml:space="preserve"> within the Commonwealth of Pennsylvania</w:t>
      </w:r>
      <w:r w:rsidR="00631553" w:rsidRPr="00AE4698">
        <w:rPr>
          <w:sz w:val="24"/>
          <w:szCs w:val="24"/>
        </w:rPr>
        <w:t>, at Docket No. A</w:t>
      </w:r>
      <w:r w:rsidR="00631553" w:rsidRPr="00AE4698">
        <w:rPr>
          <w:sz w:val="24"/>
          <w:szCs w:val="24"/>
        </w:rPr>
        <w:noBreakHyphen/>
        <w:t>2019-3009271</w:t>
      </w:r>
      <w:r w:rsidRPr="006E72C9">
        <w:rPr>
          <w:sz w:val="24"/>
          <w:szCs w:val="24"/>
        </w:rPr>
        <w:t xml:space="preserve">.  </w:t>
      </w:r>
      <w:r w:rsidR="003A2925" w:rsidRPr="006E72C9">
        <w:rPr>
          <w:sz w:val="24"/>
          <w:szCs w:val="24"/>
        </w:rPr>
        <w:t xml:space="preserve">In its </w:t>
      </w:r>
      <w:r w:rsidR="00BF1194" w:rsidRPr="006E72C9">
        <w:rPr>
          <w:sz w:val="24"/>
          <w:szCs w:val="24"/>
        </w:rPr>
        <w:t xml:space="preserve">application, </w:t>
      </w:r>
      <w:proofErr w:type="spellStart"/>
      <w:r w:rsidR="004B6468" w:rsidRPr="006E72C9">
        <w:rPr>
          <w:sz w:val="24"/>
          <w:szCs w:val="24"/>
        </w:rPr>
        <w:t>Enerwise</w:t>
      </w:r>
      <w:proofErr w:type="spellEnd"/>
      <w:r w:rsidR="004B6468" w:rsidRPr="006E72C9">
        <w:rPr>
          <w:sz w:val="24"/>
          <w:szCs w:val="24"/>
        </w:rPr>
        <w:t xml:space="preserve"> acknowledged that it </w:t>
      </w:r>
      <w:r w:rsidR="00CD7C5C" w:rsidRPr="006E72C9">
        <w:rPr>
          <w:sz w:val="24"/>
          <w:szCs w:val="24"/>
        </w:rPr>
        <w:t>would not</w:t>
      </w:r>
      <w:r w:rsidR="005E515B" w:rsidRPr="006E72C9">
        <w:rPr>
          <w:sz w:val="24"/>
          <w:szCs w:val="24"/>
        </w:rPr>
        <w:t xml:space="preserve"> provide </w:t>
      </w:r>
      <w:r w:rsidR="00716F61" w:rsidRPr="006E72C9">
        <w:rPr>
          <w:sz w:val="24"/>
          <w:szCs w:val="24"/>
        </w:rPr>
        <w:t xml:space="preserve">electric marketing services within the </w:t>
      </w:r>
      <w:r w:rsidR="00C0383C" w:rsidRPr="006E72C9">
        <w:rPr>
          <w:sz w:val="24"/>
          <w:szCs w:val="24"/>
        </w:rPr>
        <w:t xml:space="preserve">Commonwealth.  </w:t>
      </w:r>
      <w:proofErr w:type="spellStart"/>
      <w:r w:rsidR="00C0383C" w:rsidRPr="006E72C9">
        <w:rPr>
          <w:sz w:val="24"/>
          <w:szCs w:val="24"/>
        </w:rPr>
        <w:t>Enerwise</w:t>
      </w:r>
      <w:proofErr w:type="spellEnd"/>
      <w:r w:rsidR="00C0383C" w:rsidRPr="006E72C9">
        <w:rPr>
          <w:sz w:val="24"/>
          <w:szCs w:val="24"/>
        </w:rPr>
        <w:t xml:space="preserve"> </w:t>
      </w:r>
      <w:r w:rsidR="006E72C9" w:rsidRPr="006E72C9">
        <w:rPr>
          <w:sz w:val="24"/>
          <w:szCs w:val="24"/>
        </w:rPr>
        <w:t xml:space="preserve">stated that it </w:t>
      </w:r>
      <w:r w:rsidR="004B6468" w:rsidRPr="006E72C9">
        <w:rPr>
          <w:sz w:val="24"/>
          <w:szCs w:val="24"/>
        </w:rPr>
        <w:t>appl</w:t>
      </w:r>
      <w:r w:rsidR="00C0383C" w:rsidRPr="006E72C9">
        <w:rPr>
          <w:sz w:val="24"/>
          <w:szCs w:val="24"/>
        </w:rPr>
        <w:t>ied</w:t>
      </w:r>
      <w:r w:rsidR="004B6468" w:rsidRPr="006E72C9">
        <w:rPr>
          <w:sz w:val="24"/>
          <w:szCs w:val="24"/>
        </w:rPr>
        <w:t xml:space="preserve"> for an EGS license</w:t>
      </w:r>
      <w:r w:rsidR="002C4BF2">
        <w:rPr>
          <w:sz w:val="24"/>
          <w:szCs w:val="24"/>
        </w:rPr>
        <w:t xml:space="preserve"> solely for the purpose of</w:t>
      </w:r>
      <w:r w:rsidR="004B6468" w:rsidRPr="009147F4">
        <w:rPr>
          <w:sz w:val="24"/>
          <w:szCs w:val="24"/>
        </w:rPr>
        <w:t xml:space="preserve"> obtain</w:t>
      </w:r>
      <w:r w:rsidR="007D0872">
        <w:rPr>
          <w:sz w:val="24"/>
          <w:szCs w:val="24"/>
        </w:rPr>
        <w:t>ing access to</w:t>
      </w:r>
      <w:r w:rsidR="004B6468" w:rsidRPr="009147F4">
        <w:rPr>
          <w:sz w:val="24"/>
          <w:szCs w:val="24"/>
        </w:rPr>
        <w:t xml:space="preserve"> utility data </w:t>
      </w:r>
      <w:r w:rsidR="001A0241">
        <w:rPr>
          <w:sz w:val="24"/>
          <w:szCs w:val="24"/>
        </w:rPr>
        <w:t xml:space="preserve">systems </w:t>
      </w:r>
      <w:r w:rsidR="004B6468" w:rsidRPr="009147F4">
        <w:rPr>
          <w:sz w:val="24"/>
          <w:szCs w:val="24"/>
        </w:rPr>
        <w:t>on behalf of its customers</w:t>
      </w:r>
      <w:r w:rsidR="00425A2F">
        <w:rPr>
          <w:sz w:val="24"/>
          <w:szCs w:val="24"/>
        </w:rPr>
        <w:t>.</w:t>
      </w:r>
      <w:r w:rsidR="004B6468" w:rsidRPr="009147F4">
        <w:rPr>
          <w:sz w:val="24"/>
          <w:szCs w:val="24"/>
        </w:rPr>
        <w:t xml:space="preserve"> </w:t>
      </w:r>
      <w:r w:rsidR="00425A2F">
        <w:rPr>
          <w:sz w:val="24"/>
          <w:szCs w:val="24"/>
        </w:rPr>
        <w:t xml:space="preserve"> This access w</w:t>
      </w:r>
      <w:r w:rsidR="00396761">
        <w:rPr>
          <w:sz w:val="24"/>
          <w:szCs w:val="24"/>
        </w:rPr>
        <w:t xml:space="preserve">ould allow </w:t>
      </w:r>
      <w:proofErr w:type="spellStart"/>
      <w:r w:rsidR="00396761">
        <w:rPr>
          <w:sz w:val="24"/>
          <w:szCs w:val="24"/>
        </w:rPr>
        <w:t>Enerwise</w:t>
      </w:r>
      <w:proofErr w:type="spellEnd"/>
      <w:r w:rsidR="00396761">
        <w:rPr>
          <w:sz w:val="24"/>
          <w:szCs w:val="24"/>
        </w:rPr>
        <w:t xml:space="preserve"> to</w:t>
      </w:r>
      <w:r w:rsidR="004B6468" w:rsidRPr="009147F4">
        <w:rPr>
          <w:sz w:val="24"/>
          <w:szCs w:val="24"/>
        </w:rPr>
        <w:t xml:space="preserve"> verify customer performance in demand response programs and assist the customer</w:t>
      </w:r>
      <w:r w:rsidR="00BC4E28" w:rsidRPr="009147F4">
        <w:rPr>
          <w:sz w:val="24"/>
          <w:szCs w:val="24"/>
        </w:rPr>
        <w:t>s</w:t>
      </w:r>
      <w:r w:rsidR="004B6468" w:rsidRPr="009147F4">
        <w:rPr>
          <w:sz w:val="24"/>
          <w:szCs w:val="24"/>
        </w:rPr>
        <w:t xml:space="preserve"> in analyzing their </w:t>
      </w:r>
      <w:r w:rsidR="006C1CAA">
        <w:rPr>
          <w:sz w:val="24"/>
          <w:szCs w:val="24"/>
        </w:rPr>
        <w:t xml:space="preserve">electricity </w:t>
      </w:r>
      <w:r w:rsidR="004B6468" w:rsidRPr="009147F4">
        <w:rPr>
          <w:sz w:val="24"/>
          <w:szCs w:val="24"/>
        </w:rPr>
        <w:t xml:space="preserve">usage and capabilities.  </w:t>
      </w:r>
    </w:p>
    <w:p w14:paraId="34BAFEE1" w14:textId="77777777" w:rsidR="00320ACC" w:rsidRDefault="00320ACC" w:rsidP="00DD086E">
      <w:pPr>
        <w:autoSpaceDE w:val="0"/>
        <w:autoSpaceDN w:val="0"/>
        <w:adjustRightInd w:val="0"/>
        <w:ind w:firstLine="720"/>
        <w:rPr>
          <w:sz w:val="24"/>
          <w:szCs w:val="24"/>
        </w:rPr>
      </w:pPr>
    </w:p>
    <w:p w14:paraId="3E175A1D" w14:textId="629A597A" w:rsidR="00903B12" w:rsidRPr="00903B12" w:rsidRDefault="004B6468" w:rsidP="00903B12">
      <w:pPr>
        <w:autoSpaceDE w:val="0"/>
        <w:autoSpaceDN w:val="0"/>
        <w:adjustRightInd w:val="0"/>
        <w:ind w:firstLine="720"/>
        <w:rPr>
          <w:spacing w:val="-3"/>
          <w:kern w:val="1"/>
          <w:sz w:val="24"/>
          <w:szCs w:val="24"/>
        </w:rPr>
      </w:pPr>
      <w:r w:rsidRPr="009147F4">
        <w:rPr>
          <w:sz w:val="24"/>
          <w:szCs w:val="24"/>
        </w:rPr>
        <w:t>By Final Order entered October 7, 2021</w:t>
      </w:r>
      <w:r w:rsidR="00DE59F1" w:rsidRPr="009147F4">
        <w:rPr>
          <w:sz w:val="24"/>
          <w:szCs w:val="24"/>
        </w:rPr>
        <w:t xml:space="preserve"> (Final Order)</w:t>
      </w:r>
      <w:r w:rsidRPr="009147F4">
        <w:rPr>
          <w:sz w:val="24"/>
          <w:szCs w:val="24"/>
        </w:rPr>
        <w:t xml:space="preserve">, the Commission </w:t>
      </w:r>
      <w:r w:rsidR="009147F4" w:rsidRPr="009147F4">
        <w:rPr>
          <w:sz w:val="24"/>
          <w:szCs w:val="24"/>
        </w:rPr>
        <w:t xml:space="preserve">denied </w:t>
      </w:r>
      <w:proofErr w:type="spellStart"/>
      <w:r w:rsidR="009147F4" w:rsidRPr="009147F4">
        <w:rPr>
          <w:sz w:val="24"/>
          <w:szCs w:val="24"/>
        </w:rPr>
        <w:t>Enerwise’s</w:t>
      </w:r>
      <w:proofErr w:type="spellEnd"/>
      <w:r w:rsidR="009147F4" w:rsidRPr="009147F4">
        <w:rPr>
          <w:sz w:val="24"/>
          <w:szCs w:val="24"/>
        </w:rPr>
        <w:t xml:space="preserve"> application, </w:t>
      </w:r>
      <w:r w:rsidR="00042F65" w:rsidRPr="009147F4">
        <w:rPr>
          <w:sz w:val="24"/>
          <w:szCs w:val="24"/>
        </w:rPr>
        <w:t>determin</w:t>
      </w:r>
      <w:r w:rsidR="009147F4" w:rsidRPr="009147F4">
        <w:rPr>
          <w:sz w:val="24"/>
          <w:szCs w:val="24"/>
        </w:rPr>
        <w:t>ing</w:t>
      </w:r>
      <w:r w:rsidR="00042F65" w:rsidRPr="009147F4">
        <w:rPr>
          <w:sz w:val="24"/>
          <w:szCs w:val="24"/>
        </w:rPr>
        <w:t xml:space="preserve"> that voluntary licensing</w:t>
      </w:r>
      <w:r w:rsidR="00F96546">
        <w:rPr>
          <w:sz w:val="24"/>
          <w:szCs w:val="24"/>
        </w:rPr>
        <w:t xml:space="preserve"> of </w:t>
      </w:r>
      <w:r w:rsidR="00F96546" w:rsidRPr="00F96546">
        <w:rPr>
          <w:sz w:val="24"/>
          <w:szCs w:val="24"/>
        </w:rPr>
        <w:t>a conservation service provider (CSP)</w:t>
      </w:r>
      <w:r w:rsidR="00042F65" w:rsidRPr="009147F4">
        <w:rPr>
          <w:sz w:val="24"/>
          <w:szCs w:val="24"/>
        </w:rPr>
        <w:t xml:space="preserve"> as an EGS </w:t>
      </w:r>
      <w:r w:rsidR="0065491B">
        <w:rPr>
          <w:sz w:val="24"/>
          <w:szCs w:val="24"/>
        </w:rPr>
        <w:t>i</w:t>
      </w:r>
      <w:r w:rsidR="00042F65" w:rsidRPr="009147F4">
        <w:rPr>
          <w:sz w:val="24"/>
          <w:szCs w:val="24"/>
        </w:rPr>
        <w:t>s not permitted under the Pennsylvania Public Utility Code</w:t>
      </w:r>
      <w:r w:rsidRPr="009147F4">
        <w:rPr>
          <w:sz w:val="24"/>
          <w:szCs w:val="24"/>
        </w:rPr>
        <w:t xml:space="preserve">.  </w:t>
      </w:r>
      <w:r w:rsidR="00C05323">
        <w:rPr>
          <w:sz w:val="24"/>
          <w:szCs w:val="24"/>
        </w:rPr>
        <w:t>The Final Order</w:t>
      </w:r>
      <w:r w:rsidR="00C05323" w:rsidRPr="009147F4">
        <w:rPr>
          <w:sz w:val="24"/>
          <w:szCs w:val="24"/>
        </w:rPr>
        <w:t xml:space="preserve"> </w:t>
      </w:r>
      <w:r w:rsidRPr="009147F4">
        <w:rPr>
          <w:sz w:val="24"/>
          <w:szCs w:val="24"/>
        </w:rPr>
        <w:t xml:space="preserve">also </w:t>
      </w:r>
      <w:r w:rsidRPr="00903B12">
        <w:rPr>
          <w:sz w:val="24"/>
          <w:szCs w:val="24"/>
        </w:rPr>
        <w:t>ordered the Commission’s Office of Competitive Market Oversight, Law Bureau, and Bureau of Technical Utilit</w:t>
      </w:r>
      <w:r w:rsidR="00226BDB">
        <w:rPr>
          <w:sz w:val="24"/>
          <w:szCs w:val="24"/>
        </w:rPr>
        <w:t>y</w:t>
      </w:r>
      <w:r w:rsidRPr="00903B12">
        <w:rPr>
          <w:sz w:val="24"/>
          <w:szCs w:val="24"/>
        </w:rPr>
        <w:t xml:space="preserve"> Services to initiate a new proceeding to determine if a safe, acceptable path exists for </w:t>
      </w:r>
      <w:r w:rsidR="004A4534" w:rsidRPr="00903B12">
        <w:rPr>
          <w:sz w:val="24"/>
          <w:szCs w:val="24"/>
        </w:rPr>
        <w:t xml:space="preserve">registered </w:t>
      </w:r>
      <w:r w:rsidRPr="00903B12">
        <w:rPr>
          <w:sz w:val="24"/>
          <w:szCs w:val="24"/>
        </w:rPr>
        <w:t xml:space="preserve">CSPs </w:t>
      </w:r>
      <w:bookmarkStart w:id="1" w:name="_Hlk90384432"/>
      <w:r w:rsidR="004A4534" w:rsidRPr="00903B12">
        <w:rPr>
          <w:sz w:val="24"/>
          <w:szCs w:val="24"/>
        </w:rPr>
        <w:t xml:space="preserve">and other </w:t>
      </w:r>
      <w:r w:rsidR="00D702B2">
        <w:rPr>
          <w:sz w:val="24"/>
          <w:szCs w:val="24"/>
        </w:rPr>
        <w:t>third parties</w:t>
      </w:r>
      <w:r w:rsidR="004A4534" w:rsidRPr="00903B12">
        <w:rPr>
          <w:sz w:val="24"/>
          <w:szCs w:val="24"/>
        </w:rPr>
        <w:t xml:space="preserve"> </w:t>
      </w:r>
      <w:bookmarkEnd w:id="1"/>
      <w:r w:rsidRPr="00903B12">
        <w:rPr>
          <w:sz w:val="24"/>
          <w:szCs w:val="24"/>
        </w:rPr>
        <w:t xml:space="preserve">to potentially gain access to customer data electronically from </w:t>
      </w:r>
      <w:r w:rsidR="00F0259F" w:rsidRPr="00903B12">
        <w:rPr>
          <w:sz w:val="24"/>
          <w:szCs w:val="24"/>
        </w:rPr>
        <w:t>electric distribution company</w:t>
      </w:r>
      <w:r w:rsidR="004F7844">
        <w:rPr>
          <w:sz w:val="24"/>
          <w:szCs w:val="24"/>
        </w:rPr>
        <w:t>’s</w:t>
      </w:r>
      <w:r w:rsidR="00F0259F" w:rsidRPr="00903B12">
        <w:rPr>
          <w:sz w:val="24"/>
          <w:szCs w:val="24"/>
        </w:rPr>
        <w:t xml:space="preserve"> (</w:t>
      </w:r>
      <w:r w:rsidRPr="00903B12">
        <w:rPr>
          <w:sz w:val="24"/>
          <w:szCs w:val="24"/>
        </w:rPr>
        <w:t>EDC</w:t>
      </w:r>
      <w:r w:rsidR="00F0259F" w:rsidRPr="00903B12">
        <w:rPr>
          <w:sz w:val="24"/>
          <w:szCs w:val="24"/>
        </w:rPr>
        <w:t>)</w:t>
      </w:r>
      <w:r w:rsidRPr="00903B12">
        <w:rPr>
          <w:sz w:val="24"/>
          <w:szCs w:val="24"/>
        </w:rPr>
        <w:t xml:space="preserve"> data systems,</w:t>
      </w:r>
      <w:r w:rsidR="004A4534" w:rsidRPr="00903B12">
        <w:rPr>
          <w:sz w:val="24"/>
          <w:szCs w:val="24"/>
        </w:rPr>
        <w:t xml:space="preserve"> with customer consen</w:t>
      </w:r>
      <w:r w:rsidR="00903B12">
        <w:rPr>
          <w:sz w:val="24"/>
          <w:szCs w:val="24"/>
        </w:rPr>
        <w:t xml:space="preserve">t, </w:t>
      </w:r>
      <w:r w:rsidR="00903B12" w:rsidRPr="00903B12">
        <w:rPr>
          <w:spacing w:val="-3"/>
          <w:kern w:val="1"/>
          <w:sz w:val="24"/>
          <w:szCs w:val="24"/>
        </w:rPr>
        <w:t xml:space="preserve">as permitted under Section 2807(f) of the Code, 66 </w:t>
      </w:r>
      <w:proofErr w:type="spellStart"/>
      <w:r w:rsidR="00903B12" w:rsidRPr="00903B12">
        <w:rPr>
          <w:spacing w:val="-3"/>
          <w:kern w:val="1"/>
          <w:sz w:val="24"/>
          <w:szCs w:val="24"/>
        </w:rPr>
        <w:t>Pa.C.S</w:t>
      </w:r>
      <w:proofErr w:type="spellEnd"/>
      <w:r w:rsidR="00903B12" w:rsidRPr="00903B12">
        <w:rPr>
          <w:spacing w:val="-3"/>
          <w:kern w:val="1"/>
          <w:sz w:val="24"/>
          <w:szCs w:val="24"/>
        </w:rPr>
        <w:t>. § 2807(f).</w:t>
      </w:r>
      <w:r w:rsidR="004F7844" w:rsidRPr="009147F4">
        <w:rPr>
          <w:rStyle w:val="FootnoteReference"/>
          <w:sz w:val="24"/>
          <w:szCs w:val="24"/>
        </w:rPr>
        <w:footnoteReference w:id="1"/>
      </w:r>
    </w:p>
    <w:p w14:paraId="54A10A71" w14:textId="77777777" w:rsidR="0090654D" w:rsidRPr="00903B12" w:rsidRDefault="0090654D" w:rsidP="00157A22">
      <w:pPr>
        <w:autoSpaceDE w:val="0"/>
        <w:autoSpaceDN w:val="0"/>
        <w:adjustRightInd w:val="0"/>
        <w:ind w:firstLine="720"/>
        <w:rPr>
          <w:sz w:val="24"/>
          <w:szCs w:val="24"/>
        </w:rPr>
      </w:pPr>
    </w:p>
    <w:p w14:paraId="0B6307F2" w14:textId="77777777" w:rsidR="00B66DCC" w:rsidRDefault="00B66DCC">
      <w:pPr>
        <w:rPr>
          <w:sz w:val="24"/>
          <w:szCs w:val="24"/>
        </w:rPr>
      </w:pPr>
      <w:r>
        <w:rPr>
          <w:sz w:val="24"/>
          <w:szCs w:val="24"/>
        </w:rPr>
        <w:br w:type="page"/>
      </w:r>
    </w:p>
    <w:p w14:paraId="63E2E143" w14:textId="59B0E492" w:rsidR="005F5704" w:rsidRDefault="0099085B" w:rsidP="00F64B2D">
      <w:pPr>
        <w:autoSpaceDE w:val="0"/>
        <w:autoSpaceDN w:val="0"/>
        <w:adjustRightInd w:val="0"/>
        <w:ind w:firstLine="720"/>
        <w:rPr>
          <w:sz w:val="24"/>
          <w:szCs w:val="24"/>
        </w:rPr>
      </w:pPr>
      <w:r w:rsidRPr="00667C55">
        <w:rPr>
          <w:sz w:val="24"/>
          <w:szCs w:val="24"/>
        </w:rPr>
        <w:lastRenderedPageBreak/>
        <w:t xml:space="preserve">In the Tentative Order, we requested comments regarding </w:t>
      </w:r>
      <w:proofErr w:type="spellStart"/>
      <w:r w:rsidR="003672DF">
        <w:rPr>
          <w:sz w:val="24"/>
          <w:szCs w:val="24"/>
        </w:rPr>
        <w:t>Enerwise’s</w:t>
      </w:r>
      <w:proofErr w:type="spellEnd"/>
      <w:r w:rsidR="003672DF">
        <w:rPr>
          <w:sz w:val="24"/>
          <w:szCs w:val="24"/>
        </w:rPr>
        <w:t xml:space="preserve"> application</w:t>
      </w:r>
      <w:r w:rsidR="00E5157C">
        <w:rPr>
          <w:sz w:val="24"/>
          <w:szCs w:val="24"/>
        </w:rPr>
        <w:t xml:space="preserve"> for it, as a</w:t>
      </w:r>
      <w:r w:rsidR="003672DF" w:rsidRPr="00667C55">
        <w:rPr>
          <w:sz w:val="24"/>
          <w:szCs w:val="24"/>
        </w:rPr>
        <w:t xml:space="preserve"> </w:t>
      </w:r>
      <w:r w:rsidRPr="00667C55">
        <w:rPr>
          <w:sz w:val="24"/>
          <w:szCs w:val="24"/>
        </w:rPr>
        <w:t>CSP</w:t>
      </w:r>
      <w:r w:rsidR="003A3198">
        <w:rPr>
          <w:sz w:val="24"/>
          <w:szCs w:val="24"/>
        </w:rPr>
        <w:t>,</w:t>
      </w:r>
      <w:r w:rsidR="00903B12">
        <w:rPr>
          <w:sz w:val="24"/>
          <w:szCs w:val="24"/>
        </w:rPr>
        <w:t xml:space="preserve"> </w:t>
      </w:r>
      <w:r w:rsidRPr="00667C55">
        <w:rPr>
          <w:sz w:val="24"/>
          <w:szCs w:val="24"/>
        </w:rPr>
        <w:t>to obtain customer usage information electronically from EDC data systems.</w:t>
      </w:r>
      <w:r w:rsidR="00E5157C">
        <w:rPr>
          <w:rStyle w:val="FootnoteReference"/>
          <w:sz w:val="24"/>
          <w:szCs w:val="24"/>
        </w:rPr>
        <w:footnoteReference w:id="2"/>
      </w:r>
      <w:r w:rsidR="004F1F10">
        <w:rPr>
          <w:sz w:val="24"/>
          <w:szCs w:val="24"/>
        </w:rPr>
        <w:t xml:space="preserve">  </w:t>
      </w:r>
      <w:r w:rsidR="008069D7">
        <w:rPr>
          <w:sz w:val="24"/>
          <w:szCs w:val="24"/>
        </w:rPr>
        <w:t>In response, the Commission received the following comments</w:t>
      </w:r>
      <w:r w:rsidR="00CE3CF8">
        <w:rPr>
          <w:sz w:val="24"/>
          <w:szCs w:val="24"/>
        </w:rPr>
        <w:t>, among others</w:t>
      </w:r>
      <w:r w:rsidR="005F5704">
        <w:rPr>
          <w:sz w:val="24"/>
          <w:szCs w:val="24"/>
        </w:rPr>
        <w:t>:</w:t>
      </w:r>
    </w:p>
    <w:p w14:paraId="6FA5593B" w14:textId="77916E83" w:rsidR="005F5704" w:rsidRDefault="005F5704" w:rsidP="00F64B2D">
      <w:pPr>
        <w:autoSpaceDE w:val="0"/>
        <w:autoSpaceDN w:val="0"/>
        <w:adjustRightInd w:val="0"/>
        <w:ind w:firstLine="720"/>
        <w:rPr>
          <w:sz w:val="24"/>
          <w:szCs w:val="24"/>
        </w:rPr>
      </w:pPr>
    </w:p>
    <w:p w14:paraId="214981B1" w14:textId="47F47EA0" w:rsidR="005F5704" w:rsidRDefault="008069D7" w:rsidP="008069D7">
      <w:pPr>
        <w:pStyle w:val="ListParagraph"/>
        <w:numPr>
          <w:ilvl w:val="0"/>
          <w:numId w:val="17"/>
        </w:numPr>
        <w:autoSpaceDE w:val="0"/>
        <w:autoSpaceDN w:val="0"/>
        <w:adjustRightInd w:val="0"/>
        <w:rPr>
          <w:sz w:val="24"/>
          <w:szCs w:val="24"/>
        </w:rPr>
      </w:pPr>
      <w:r>
        <w:rPr>
          <w:sz w:val="24"/>
          <w:szCs w:val="24"/>
        </w:rPr>
        <w:t>T</w:t>
      </w:r>
      <w:r w:rsidRPr="008069D7">
        <w:rPr>
          <w:sz w:val="24"/>
          <w:szCs w:val="24"/>
        </w:rPr>
        <w:t>he Commission lacks the requisite factual record upon which to determine the proper means through which non-EGSs should be granted web</w:t>
      </w:r>
      <w:r w:rsidR="00DC4559">
        <w:rPr>
          <w:sz w:val="24"/>
          <w:szCs w:val="24"/>
        </w:rPr>
        <w:t xml:space="preserve"> </w:t>
      </w:r>
      <w:r w:rsidRPr="008069D7">
        <w:rPr>
          <w:sz w:val="24"/>
          <w:szCs w:val="24"/>
        </w:rPr>
        <w:t>portal or electronic data interchange (EDI) access</w:t>
      </w:r>
      <w:r w:rsidR="00DC4559">
        <w:rPr>
          <w:sz w:val="24"/>
          <w:szCs w:val="24"/>
        </w:rPr>
        <w:t>.</w:t>
      </w:r>
      <w:r w:rsidR="004A3040">
        <w:rPr>
          <w:rStyle w:val="FootnoteReference"/>
          <w:sz w:val="24"/>
          <w:szCs w:val="24"/>
        </w:rPr>
        <w:footnoteReference w:id="3"/>
      </w:r>
    </w:p>
    <w:p w14:paraId="3A601E25" w14:textId="20C35CCE" w:rsidR="00D35800" w:rsidRDefault="00D35800" w:rsidP="008069D7">
      <w:pPr>
        <w:pStyle w:val="ListParagraph"/>
        <w:numPr>
          <w:ilvl w:val="0"/>
          <w:numId w:val="17"/>
        </w:numPr>
        <w:autoSpaceDE w:val="0"/>
        <w:autoSpaceDN w:val="0"/>
        <w:adjustRightInd w:val="0"/>
        <w:rPr>
          <w:sz w:val="24"/>
          <w:szCs w:val="24"/>
        </w:rPr>
      </w:pPr>
      <w:r>
        <w:rPr>
          <w:sz w:val="24"/>
          <w:szCs w:val="24"/>
        </w:rPr>
        <w:t>T</w:t>
      </w:r>
      <w:r w:rsidRPr="00D35800">
        <w:rPr>
          <w:sz w:val="24"/>
          <w:szCs w:val="24"/>
        </w:rPr>
        <w:t>he outcome of this proceeding will directly impact similar requests from non-EGSs in the future</w:t>
      </w:r>
      <w:r w:rsidR="00DC4559">
        <w:rPr>
          <w:sz w:val="24"/>
          <w:szCs w:val="24"/>
        </w:rPr>
        <w:t>.</w:t>
      </w:r>
      <w:r w:rsidR="00381480">
        <w:rPr>
          <w:rStyle w:val="FootnoteReference"/>
          <w:sz w:val="24"/>
          <w:szCs w:val="24"/>
        </w:rPr>
        <w:footnoteReference w:id="4"/>
      </w:r>
    </w:p>
    <w:p w14:paraId="16FB5695" w14:textId="5C35CC1D" w:rsidR="00D35800" w:rsidRPr="008069D7" w:rsidRDefault="00D35800" w:rsidP="008069D7">
      <w:pPr>
        <w:pStyle w:val="ListParagraph"/>
        <w:numPr>
          <w:ilvl w:val="0"/>
          <w:numId w:val="17"/>
        </w:numPr>
        <w:autoSpaceDE w:val="0"/>
        <w:autoSpaceDN w:val="0"/>
        <w:adjustRightInd w:val="0"/>
        <w:rPr>
          <w:sz w:val="24"/>
          <w:szCs w:val="24"/>
        </w:rPr>
      </w:pPr>
      <w:r>
        <w:rPr>
          <w:sz w:val="24"/>
          <w:szCs w:val="24"/>
        </w:rPr>
        <w:t xml:space="preserve">There should be </w:t>
      </w:r>
      <w:r w:rsidRPr="00D35800">
        <w:rPr>
          <w:sz w:val="24"/>
          <w:szCs w:val="24"/>
        </w:rPr>
        <w:t xml:space="preserve">safeguards in place to ensure the integrity of data systems and the privacy of customer data before any CSP </w:t>
      </w:r>
      <w:r w:rsidR="00946DA0">
        <w:rPr>
          <w:sz w:val="24"/>
          <w:szCs w:val="24"/>
        </w:rPr>
        <w:t xml:space="preserve">or other third party </w:t>
      </w:r>
      <w:r w:rsidRPr="00D35800">
        <w:rPr>
          <w:sz w:val="24"/>
          <w:szCs w:val="24"/>
        </w:rPr>
        <w:t>is authorized to access usage data through the EDC data systems</w:t>
      </w:r>
      <w:r w:rsidR="00DC4559">
        <w:rPr>
          <w:sz w:val="24"/>
          <w:szCs w:val="24"/>
        </w:rPr>
        <w:t>.</w:t>
      </w:r>
      <w:r w:rsidR="0094790E">
        <w:rPr>
          <w:rStyle w:val="FootnoteReference"/>
          <w:sz w:val="24"/>
          <w:szCs w:val="24"/>
        </w:rPr>
        <w:footnoteReference w:id="5"/>
      </w:r>
    </w:p>
    <w:p w14:paraId="44499ED6" w14:textId="6BC959AE" w:rsidR="00114DE4" w:rsidRPr="00667C55" w:rsidRDefault="00114DE4" w:rsidP="00F64B2D">
      <w:pPr>
        <w:autoSpaceDE w:val="0"/>
        <w:autoSpaceDN w:val="0"/>
        <w:adjustRightInd w:val="0"/>
        <w:ind w:firstLine="720"/>
        <w:rPr>
          <w:sz w:val="24"/>
          <w:szCs w:val="24"/>
        </w:rPr>
      </w:pPr>
      <w:r w:rsidRPr="00667C55">
        <w:rPr>
          <w:sz w:val="24"/>
          <w:szCs w:val="24"/>
        </w:rPr>
        <w:t xml:space="preserve">.  </w:t>
      </w:r>
    </w:p>
    <w:p w14:paraId="2D1698D1" w14:textId="77777777" w:rsidR="00F975CD" w:rsidRPr="00667C55" w:rsidRDefault="00F975CD" w:rsidP="00F64B2D">
      <w:pPr>
        <w:autoSpaceDE w:val="0"/>
        <w:autoSpaceDN w:val="0"/>
        <w:adjustRightInd w:val="0"/>
        <w:ind w:firstLine="720"/>
        <w:rPr>
          <w:sz w:val="24"/>
          <w:szCs w:val="24"/>
        </w:rPr>
      </w:pPr>
    </w:p>
    <w:p w14:paraId="2918FD9A" w14:textId="1B79AC0E" w:rsidR="002C4144" w:rsidRPr="00540851" w:rsidRDefault="00F975CD" w:rsidP="00F975CD">
      <w:pPr>
        <w:autoSpaceDE w:val="0"/>
        <w:autoSpaceDN w:val="0"/>
        <w:adjustRightInd w:val="0"/>
        <w:ind w:firstLine="720"/>
        <w:rPr>
          <w:sz w:val="24"/>
          <w:szCs w:val="24"/>
        </w:rPr>
      </w:pPr>
      <w:r w:rsidRPr="00667C55">
        <w:rPr>
          <w:sz w:val="24"/>
          <w:szCs w:val="24"/>
        </w:rPr>
        <w:t xml:space="preserve">The comments and reply comments submitted </w:t>
      </w:r>
      <w:r w:rsidR="001D03C6" w:rsidRPr="00667C55">
        <w:rPr>
          <w:sz w:val="24"/>
          <w:szCs w:val="24"/>
        </w:rPr>
        <w:t>at Docket No. A-2019-</w:t>
      </w:r>
      <w:r w:rsidR="007315B8" w:rsidRPr="00667C55">
        <w:rPr>
          <w:sz w:val="24"/>
          <w:szCs w:val="24"/>
        </w:rPr>
        <w:t xml:space="preserve">3009271 </w:t>
      </w:r>
      <w:r w:rsidRPr="00667C55">
        <w:rPr>
          <w:sz w:val="24"/>
          <w:szCs w:val="24"/>
        </w:rPr>
        <w:t xml:space="preserve">overwhelmingly </w:t>
      </w:r>
      <w:r w:rsidR="007315B8" w:rsidRPr="00667C55">
        <w:rPr>
          <w:sz w:val="24"/>
          <w:szCs w:val="24"/>
        </w:rPr>
        <w:t>recommend</w:t>
      </w:r>
      <w:r w:rsidRPr="00667C55">
        <w:rPr>
          <w:sz w:val="24"/>
          <w:szCs w:val="24"/>
        </w:rPr>
        <w:t xml:space="preserve">ed that the Commission initiate a </w:t>
      </w:r>
      <w:r w:rsidR="00D72DDA">
        <w:rPr>
          <w:sz w:val="24"/>
          <w:szCs w:val="24"/>
        </w:rPr>
        <w:t xml:space="preserve">new </w:t>
      </w:r>
      <w:r w:rsidRPr="00667C55">
        <w:rPr>
          <w:sz w:val="24"/>
          <w:szCs w:val="24"/>
        </w:rPr>
        <w:t>proceeding to review potential avenues for</w:t>
      </w:r>
      <w:r w:rsidRPr="00540851">
        <w:rPr>
          <w:sz w:val="24"/>
          <w:szCs w:val="24"/>
        </w:rPr>
        <w:t xml:space="preserve"> CSPs </w:t>
      </w:r>
      <w:r w:rsidR="00903B12" w:rsidRPr="00903B12">
        <w:rPr>
          <w:sz w:val="24"/>
          <w:szCs w:val="24"/>
        </w:rPr>
        <w:t xml:space="preserve">and other </w:t>
      </w:r>
      <w:r w:rsidR="00D702B2">
        <w:rPr>
          <w:sz w:val="24"/>
          <w:szCs w:val="24"/>
        </w:rPr>
        <w:t>third parties</w:t>
      </w:r>
      <w:r w:rsidR="00903B12" w:rsidRPr="00903B12">
        <w:rPr>
          <w:sz w:val="24"/>
          <w:szCs w:val="24"/>
        </w:rPr>
        <w:t xml:space="preserve"> </w:t>
      </w:r>
      <w:r w:rsidRPr="00540851">
        <w:rPr>
          <w:sz w:val="24"/>
          <w:szCs w:val="24"/>
        </w:rPr>
        <w:t>to obtain scalable and secure usage data, whether through EDI, the EDC web portals, or some other electronic form.</w:t>
      </w:r>
      <w:r w:rsidR="00EF30D7">
        <w:rPr>
          <w:rStyle w:val="FootnoteReference"/>
          <w:sz w:val="24"/>
          <w:szCs w:val="24"/>
        </w:rPr>
        <w:footnoteReference w:id="6"/>
      </w:r>
      <w:r w:rsidRPr="00540851">
        <w:rPr>
          <w:sz w:val="24"/>
          <w:szCs w:val="24"/>
        </w:rPr>
        <w:t xml:space="preserve">  </w:t>
      </w:r>
      <w:r w:rsidR="002C4144" w:rsidRPr="00540851">
        <w:rPr>
          <w:sz w:val="24"/>
          <w:szCs w:val="24"/>
        </w:rPr>
        <w:t xml:space="preserve">As requested by the commenters and </w:t>
      </w:r>
      <w:r w:rsidR="000A4E60">
        <w:rPr>
          <w:sz w:val="24"/>
          <w:szCs w:val="24"/>
        </w:rPr>
        <w:t>directed by the Commission</w:t>
      </w:r>
      <w:r w:rsidR="000A4E60" w:rsidRPr="00540851">
        <w:rPr>
          <w:sz w:val="24"/>
          <w:szCs w:val="24"/>
        </w:rPr>
        <w:t xml:space="preserve"> </w:t>
      </w:r>
      <w:r w:rsidR="002C4144" w:rsidRPr="00540851">
        <w:rPr>
          <w:sz w:val="24"/>
          <w:szCs w:val="24"/>
        </w:rPr>
        <w:t>in the Final Order, we are initiating this instant proceeding</w:t>
      </w:r>
      <w:r w:rsidRPr="00540851">
        <w:rPr>
          <w:sz w:val="24"/>
          <w:szCs w:val="24"/>
        </w:rPr>
        <w:t xml:space="preserve"> to determine if a </w:t>
      </w:r>
      <w:r w:rsidR="00F16F37" w:rsidRPr="00540851">
        <w:rPr>
          <w:sz w:val="24"/>
          <w:szCs w:val="24"/>
        </w:rPr>
        <w:t xml:space="preserve">safe, acceptable path exists for CSPs and other third parties to </w:t>
      </w:r>
      <w:r w:rsidR="000C6584" w:rsidRPr="00540851">
        <w:rPr>
          <w:sz w:val="24"/>
          <w:szCs w:val="24"/>
        </w:rPr>
        <w:t xml:space="preserve">gain access </w:t>
      </w:r>
      <w:r w:rsidR="0008579E" w:rsidRPr="00540851">
        <w:rPr>
          <w:sz w:val="24"/>
          <w:szCs w:val="24"/>
        </w:rPr>
        <w:t>to customer data electronically from the EDCs</w:t>
      </w:r>
      <w:r w:rsidR="002C4144" w:rsidRPr="00540851">
        <w:rPr>
          <w:sz w:val="24"/>
          <w:szCs w:val="24"/>
        </w:rPr>
        <w:t xml:space="preserve">.  </w:t>
      </w:r>
    </w:p>
    <w:p w14:paraId="126FF13C" w14:textId="6B86508E" w:rsidR="0032575D" w:rsidRPr="009322AE" w:rsidRDefault="0032575D" w:rsidP="00157A22">
      <w:pPr>
        <w:autoSpaceDE w:val="0"/>
        <w:autoSpaceDN w:val="0"/>
        <w:adjustRightInd w:val="0"/>
        <w:ind w:firstLine="720"/>
        <w:rPr>
          <w:sz w:val="24"/>
          <w:szCs w:val="24"/>
        </w:rPr>
      </w:pPr>
    </w:p>
    <w:p w14:paraId="21B06D2E" w14:textId="30F87A58" w:rsidR="00906CBD" w:rsidRDefault="00C33941" w:rsidP="00353C79">
      <w:pPr>
        <w:suppressAutoHyphens/>
        <w:ind w:firstLine="720"/>
        <w:rPr>
          <w:sz w:val="24"/>
          <w:szCs w:val="24"/>
        </w:rPr>
      </w:pPr>
      <w:r w:rsidRPr="009322AE">
        <w:rPr>
          <w:sz w:val="24"/>
          <w:szCs w:val="24"/>
        </w:rPr>
        <w:t xml:space="preserve">In </w:t>
      </w:r>
      <w:r w:rsidRPr="002A3C96">
        <w:rPr>
          <w:sz w:val="24"/>
          <w:szCs w:val="24"/>
        </w:rPr>
        <w:t xml:space="preserve">comments to the </w:t>
      </w:r>
      <w:r w:rsidR="00AA1360" w:rsidRPr="002A3C96">
        <w:rPr>
          <w:sz w:val="24"/>
          <w:szCs w:val="24"/>
        </w:rPr>
        <w:t>Tentative</w:t>
      </w:r>
      <w:r w:rsidRPr="002A3C96">
        <w:rPr>
          <w:sz w:val="24"/>
          <w:szCs w:val="24"/>
        </w:rPr>
        <w:t xml:space="preserve"> Order, some </w:t>
      </w:r>
      <w:r w:rsidR="00360723">
        <w:rPr>
          <w:sz w:val="24"/>
          <w:szCs w:val="24"/>
        </w:rPr>
        <w:t>stakeholders</w:t>
      </w:r>
      <w:r w:rsidRPr="002A3C96">
        <w:rPr>
          <w:sz w:val="24"/>
          <w:szCs w:val="24"/>
        </w:rPr>
        <w:t xml:space="preserve"> </w:t>
      </w:r>
      <w:r w:rsidR="00D93C3A" w:rsidRPr="002A3C96">
        <w:rPr>
          <w:sz w:val="24"/>
          <w:szCs w:val="24"/>
        </w:rPr>
        <w:t xml:space="preserve">posed questions </w:t>
      </w:r>
      <w:r w:rsidR="00360723">
        <w:rPr>
          <w:sz w:val="24"/>
          <w:szCs w:val="24"/>
        </w:rPr>
        <w:t xml:space="preserve">on various topics that they </w:t>
      </w:r>
      <w:r w:rsidR="00BC556F">
        <w:rPr>
          <w:sz w:val="24"/>
          <w:szCs w:val="24"/>
        </w:rPr>
        <w:t xml:space="preserve">asserted </w:t>
      </w:r>
      <w:r w:rsidR="00482905">
        <w:rPr>
          <w:sz w:val="24"/>
          <w:szCs w:val="24"/>
        </w:rPr>
        <w:t>should</w:t>
      </w:r>
      <w:r w:rsidR="00D93C3A" w:rsidRPr="002A3C96">
        <w:rPr>
          <w:sz w:val="24"/>
          <w:szCs w:val="24"/>
        </w:rPr>
        <w:t xml:space="preserve"> be </w:t>
      </w:r>
      <w:r w:rsidR="00360723">
        <w:rPr>
          <w:sz w:val="24"/>
          <w:szCs w:val="24"/>
        </w:rPr>
        <w:t xml:space="preserve">resolved </w:t>
      </w:r>
      <w:proofErr w:type="gramStart"/>
      <w:r w:rsidR="00360723">
        <w:rPr>
          <w:sz w:val="24"/>
          <w:szCs w:val="24"/>
        </w:rPr>
        <w:t>in order for</w:t>
      </w:r>
      <w:proofErr w:type="gramEnd"/>
      <w:r w:rsidR="00360723">
        <w:rPr>
          <w:sz w:val="24"/>
          <w:szCs w:val="24"/>
        </w:rPr>
        <w:t xml:space="preserve"> a</w:t>
      </w:r>
      <w:r w:rsidR="00D93C3A" w:rsidRPr="002A3C96">
        <w:rPr>
          <w:sz w:val="24"/>
          <w:szCs w:val="24"/>
        </w:rPr>
        <w:t xml:space="preserve"> </w:t>
      </w:r>
      <w:r w:rsidR="00D10E99" w:rsidRPr="002A3C96">
        <w:rPr>
          <w:sz w:val="24"/>
          <w:szCs w:val="24"/>
        </w:rPr>
        <w:t xml:space="preserve">potential </w:t>
      </w:r>
      <w:r w:rsidR="00D93C3A" w:rsidRPr="002A3C96">
        <w:rPr>
          <w:sz w:val="24"/>
          <w:szCs w:val="24"/>
        </w:rPr>
        <w:t xml:space="preserve">pathway </w:t>
      </w:r>
      <w:r w:rsidR="00360723">
        <w:rPr>
          <w:sz w:val="24"/>
          <w:szCs w:val="24"/>
        </w:rPr>
        <w:t>to</w:t>
      </w:r>
      <w:r w:rsidR="00D93C3A" w:rsidRPr="002A3C96">
        <w:rPr>
          <w:sz w:val="24"/>
          <w:szCs w:val="24"/>
        </w:rPr>
        <w:t xml:space="preserve"> be </w:t>
      </w:r>
      <w:r w:rsidR="00763F55" w:rsidRPr="002A3C96">
        <w:rPr>
          <w:sz w:val="24"/>
          <w:szCs w:val="24"/>
        </w:rPr>
        <w:t>created for CSPs</w:t>
      </w:r>
      <w:r w:rsidR="00903B12" w:rsidRPr="00903B12">
        <w:rPr>
          <w:sz w:val="24"/>
          <w:szCs w:val="24"/>
        </w:rPr>
        <w:t xml:space="preserve"> and other </w:t>
      </w:r>
      <w:r w:rsidR="00D702B2">
        <w:rPr>
          <w:sz w:val="24"/>
          <w:szCs w:val="24"/>
        </w:rPr>
        <w:t>third parties</w:t>
      </w:r>
      <w:r w:rsidR="00763F55" w:rsidRPr="002A3C96">
        <w:rPr>
          <w:sz w:val="24"/>
          <w:szCs w:val="24"/>
        </w:rPr>
        <w:t xml:space="preserve"> to access </w:t>
      </w:r>
      <w:r w:rsidR="00D10E99" w:rsidRPr="002A3C96">
        <w:rPr>
          <w:sz w:val="24"/>
          <w:szCs w:val="24"/>
        </w:rPr>
        <w:t>customer data</w:t>
      </w:r>
      <w:r w:rsidR="00763F55" w:rsidRPr="002A3C96">
        <w:rPr>
          <w:sz w:val="24"/>
          <w:szCs w:val="24"/>
        </w:rPr>
        <w:t>.  Those questions</w:t>
      </w:r>
      <w:r w:rsidR="00384E59" w:rsidRPr="002A3C96">
        <w:rPr>
          <w:sz w:val="24"/>
          <w:szCs w:val="24"/>
        </w:rPr>
        <w:t xml:space="preserve">, along with </w:t>
      </w:r>
      <w:r w:rsidR="00360723">
        <w:rPr>
          <w:sz w:val="24"/>
          <w:szCs w:val="24"/>
        </w:rPr>
        <w:t xml:space="preserve">additional </w:t>
      </w:r>
      <w:r w:rsidR="00384E59" w:rsidRPr="002A3C96">
        <w:rPr>
          <w:sz w:val="24"/>
          <w:szCs w:val="24"/>
        </w:rPr>
        <w:t>questions posed by Commission staff,</w:t>
      </w:r>
      <w:r w:rsidR="00763F55" w:rsidRPr="002A3C96">
        <w:rPr>
          <w:sz w:val="24"/>
          <w:szCs w:val="24"/>
        </w:rPr>
        <w:t xml:space="preserve"> have been included </w:t>
      </w:r>
      <w:r w:rsidR="00384E59" w:rsidRPr="002A3C96">
        <w:rPr>
          <w:sz w:val="24"/>
          <w:szCs w:val="24"/>
        </w:rPr>
        <w:t>as Attachment A</w:t>
      </w:r>
      <w:r w:rsidR="00070837" w:rsidRPr="002A3C96">
        <w:rPr>
          <w:sz w:val="24"/>
          <w:szCs w:val="24"/>
        </w:rPr>
        <w:t xml:space="preserve"> to this Secretarial Letter.</w:t>
      </w:r>
      <w:r w:rsidR="00C45ACA" w:rsidRPr="002A3C96">
        <w:rPr>
          <w:sz w:val="24"/>
          <w:szCs w:val="24"/>
        </w:rPr>
        <w:t xml:space="preserve">  </w:t>
      </w:r>
    </w:p>
    <w:p w14:paraId="1FF89568" w14:textId="77777777" w:rsidR="00906CBD" w:rsidRDefault="00906CBD" w:rsidP="00353C79">
      <w:pPr>
        <w:suppressAutoHyphens/>
        <w:ind w:firstLine="720"/>
        <w:rPr>
          <w:sz w:val="24"/>
          <w:szCs w:val="24"/>
        </w:rPr>
      </w:pPr>
    </w:p>
    <w:p w14:paraId="79D4910F" w14:textId="6339FDE9" w:rsidR="00934EA6" w:rsidRPr="007529F4" w:rsidRDefault="00D60D7C" w:rsidP="00353C79">
      <w:pPr>
        <w:suppressAutoHyphens/>
        <w:ind w:firstLine="720"/>
        <w:rPr>
          <w:sz w:val="24"/>
          <w:szCs w:val="24"/>
        </w:rPr>
      </w:pPr>
      <w:r>
        <w:rPr>
          <w:sz w:val="24"/>
          <w:szCs w:val="24"/>
        </w:rPr>
        <w:t>It is</w:t>
      </w:r>
      <w:r w:rsidR="00934EA6" w:rsidRPr="002A3C96">
        <w:rPr>
          <w:sz w:val="24"/>
          <w:szCs w:val="24"/>
        </w:rPr>
        <w:t xml:space="preserve"> not </w:t>
      </w:r>
      <w:r w:rsidR="00182DAD" w:rsidRPr="002A3C96">
        <w:rPr>
          <w:sz w:val="24"/>
          <w:szCs w:val="24"/>
        </w:rPr>
        <w:t>intend</w:t>
      </w:r>
      <w:r w:rsidR="00906CBD">
        <w:rPr>
          <w:sz w:val="24"/>
          <w:szCs w:val="24"/>
        </w:rPr>
        <w:t>ed</w:t>
      </w:r>
      <w:r w:rsidR="00176ED5" w:rsidRPr="002A3C96">
        <w:rPr>
          <w:sz w:val="24"/>
          <w:szCs w:val="24"/>
        </w:rPr>
        <w:t xml:space="preserve"> for th</w:t>
      </w:r>
      <w:r w:rsidR="003A7A1B">
        <w:rPr>
          <w:sz w:val="24"/>
          <w:szCs w:val="24"/>
        </w:rPr>
        <w:t>is list of</w:t>
      </w:r>
      <w:r w:rsidR="00176ED5" w:rsidRPr="002A3C96">
        <w:rPr>
          <w:sz w:val="24"/>
          <w:szCs w:val="24"/>
        </w:rPr>
        <w:t xml:space="preserve"> questions</w:t>
      </w:r>
      <w:r w:rsidR="00182DAD" w:rsidRPr="002A3C96">
        <w:rPr>
          <w:sz w:val="24"/>
          <w:szCs w:val="24"/>
        </w:rPr>
        <w:t xml:space="preserve"> </w:t>
      </w:r>
      <w:r w:rsidR="00934EA6" w:rsidRPr="002A3C96">
        <w:rPr>
          <w:sz w:val="24"/>
          <w:szCs w:val="24"/>
        </w:rPr>
        <w:t xml:space="preserve">to limit the </w:t>
      </w:r>
      <w:r w:rsidR="00182DAD" w:rsidRPr="002A3C96">
        <w:rPr>
          <w:sz w:val="24"/>
          <w:szCs w:val="24"/>
        </w:rPr>
        <w:t xml:space="preserve">information </w:t>
      </w:r>
      <w:r w:rsidR="00934EA6" w:rsidRPr="002A3C96">
        <w:rPr>
          <w:sz w:val="24"/>
          <w:szCs w:val="24"/>
        </w:rPr>
        <w:t>commenters</w:t>
      </w:r>
      <w:r w:rsidR="00182DAD" w:rsidRPr="002A3C96">
        <w:rPr>
          <w:sz w:val="24"/>
          <w:szCs w:val="24"/>
        </w:rPr>
        <w:t xml:space="preserve"> may </w:t>
      </w:r>
      <w:r w:rsidR="00693EFB" w:rsidRPr="002A3C96">
        <w:rPr>
          <w:sz w:val="24"/>
          <w:szCs w:val="24"/>
        </w:rPr>
        <w:t>furnish</w:t>
      </w:r>
      <w:r w:rsidR="00934EA6" w:rsidRPr="002A3C96">
        <w:rPr>
          <w:sz w:val="24"/>
          <w:szCs w:val="24"/>
        </w:rPr>
        <w:t xml:space="preserve">.  When submitting </w:t>
      </w:r>
      <w:r w:rsidR="00693EFB" w:rsidRPr="002A3C96">
        <w:rPr>
          <w:sz w:val="24"/>
          <w:szCs w:val="24"/>
        </w:rPr>
        <w:t>responses</w:t>
      </w:r>
      <w:r w:rsidR="00934EA6" w:rsidRPr="002A3C96">
        <w:rPr>
          <w:sz w:val="24"/>
          <w:szCs w:val="24"/>
        </w:rPr>
        <w:t xml:space="preserve"> to these proceedings, commenters are encouraged to submit any additional questions or </w:t>
      </w:r>
      <w:r w:rsidR="00182DAD" w:rsidRPr="002A3C96">
        <w:rPr>
          <w:sz w:val="24"/>
          <w:szCs w:val="24"/>
        </w:rPr>
        <w:t xml:space="preserve">any </w:t>
      </w:r>
      <w:r w:rsidR="00934EA6" w:rsidRPr="002A3C96">
        <w:rPr>
          <w:sz w:val="24"/>
          <w:szCs w:val="24"/>
        </w:rPr>
        <w:t>other information that they deem relevant.</w:t>
      </w:r>
      <w:r w:rsidR="00934EA6" w:rsidRPr="007529F4">
        <w:rPr>
          <w:sz w:val="24"/>
          <w:szCs w:val="24"/>
        </w:rPr>
        <w:t xml:space="preserve">  </w:t>
      </w:r>
    </w:p>
    <w:p w14:paraId="5498A22C" w14:textId="6ACDE2D5" w:rsidR="00F147BE" w:rsidRPr="007529F4" w:rsidRDefault="00F147BE" w:rsidP="0069672D">
      <w:pPr>
        <w:suppressAutoHyphens/>
        <w:ind w:firstLine="720"/>
        <w:rPr>
          <w:sz w:val="24"/>
          <w:szCs w:val="24"/>
        </w:rPr>
      </w:pPr>
    </w:p>
    <w:p w14:paraId="538A8B7F" w14:textId="705E1855" w:rsidR="00157A22" w:rsidRPr="003C1B55" w:rsidRDefault="008B3091" w:rsidP="007F5791">
      <w:pPr>
        <w:autoSpaceDE w:val="0"/>
        <w:autoSpaceDN w:val="0"/>
        <w:adjustRightInd w:val="0"/>
        <w:ind w:firstLine="720"/>
        <w:rPr>
          <w:sz w:val="24"/>
          <w:szCs w:val="24"/>
        </w:rPr>
      </w:pPr>
      <w:r w:rsidRPr="007529F4">
        <w:rPr>
          <w:spacing w:val="-3"/>
          <w:kern w:val="1"/>
          <w:sz w:val="24"/>
          <w:szCs w:val="24"/>
        </w:rPr>
        <w:t>Interested parties are invited to file</w:t>
      </w:r>
      <w:r w:rsidRPr="003C1B55">
        <w:rPr>
          <w:spacing w:val="-3"/>
          <w:kern w:val="1"/>
          <w:sz w:val="24"/>
          <w:szCs w:val="24"/>
        </w:rPr>
        <w:t xml:space="preserve"> c</w:t>
      </w:r>
      <w:r w:rsidRPr="003C1B55">
        <w:rPr>
          <w:sz w:val="24"/>
          <w:szCs w:val="24"/>
        </w:rPr>
        <w:t xml:space="preserve">omments within 45 days after the date of publication of the instant </w:t>
      </w:r>
      <w:r w:rsidR="00CF39A3">
        <w:rPr>
          <w:sz w:val="24"/>
          <w:szCs w:val="24"/>
        </w:rPr>
        <w:t>Secretarial Letter</w:t>
      </w:r>
      <w:r w:rsidR="00CF39A3" w:rsidRPr="003C1B55">
        <w:rPr>
          <w:sz w:val="24"/>
          <w:szCs w:val="24"/>
        </w:rPr>
        <w:t xml:space="preserve"> </w:t>
      </w:r>
      <w:r w:rsidRPr="003C1B55">
        <w:rPr>
          <w:sz w:val="24"/>
          <w:szCs w:val="24"/>
        </w:rPr>
        <w:t xml:space="preserve">in the </w:t>
      </w:r>
      <w:r w:rsidRPr="003C1B55">
        <w:rPr>
          <w:i/>
          <w:iCs/>
          <w:sz w:val="24"/>
          <w:szCs w:val="24"/>
        </w:rPr>
        <w:t>Pennsylvania Bulletin</w:t>
      </w:r>
      <w:r w:rsidRPr="003C1B55">
        <w:rPr>
          <w:sz w:val="24"/>
          <w:szCs w:val="24"/>
        </w:rPr>
        <w:t xml:space="preserve">.  </w:t>
      </w:r>
      <w:r w:rsidR="002A0FF5" w:rsidRPr="003C1B55">
        <w:rPr>
          <w:sz w:val="24"/>
          <w:szCs w:val="24"/>
        </w:rPr>
        <w:t>W</w:t>
      </w:r>
      <w:r w:rsidR="00157A22" w:rsidRPr="003C1B55">
        <w:rPr>
          <w:sz w:val="24"/>
          <w:szCs w:val="24"/>
        </w:rPr>
        <w:t xml:space="preserve">ritten comments referencing </w:t>
      </w:r>
      <w:r w:rsidR="001A0207" w:rsidRPr="003C1B55">
        <w:rPr>
          <w:sz w:val="24"/>
          <w:szCs w:val="24"/>
        </w:rPr>
        <w:t>D</w:t>
      </w:r>
      <w:r w:rsidR="00157A22" w:rsidRPr="003C1B55">
        <w:rPr>
          <w:sz w:val="24"/>
          <w:szCs w:val="24"/>
        </w:rPr>
        <w:t xml:space="preserve">ocket </w:t>
      </w:r>
      <w:r w:rsidR="001A0207" w:rsidRPr="003C1B55">
        <w:rPr>
          <w:sz w:val="24"/>
          <w:szCs w:val="24"/>
        </w:rPr>
        <w:t>No</w:t>
      </w:r>
      <w:r w:rsidR="0081202D" w:rsidRPr="003C1B55">
        <w:rPr>
          <w:sz w:val="24"/>
          <w:szCs w:val="24"/>
        </w:rPr>
        <w:t xml:space="preserve">. </w:t>
      </w:r>
      <w:r w:rsidR="00157A22" w:rsidRPr="003C1B55">
        <w:rPr>
          <w:sz w:val="24"/>
          <w:szCs w:val="24"/>
        </w:rPr>
        <w:t>M</w:t>
      </w:r>
      <w:r w:rsidR="00157A22" w:rsidRPr="003C1B55">
        <w:rPr>
          <w:sz w:val="24"/>
          <w:szCs w:val="24"/>
        </w:rPr>
        <w:noBreakHyphen/>
      </w:r>
      <w:r w:rsidR="00BB3193" w:rsidRPr="003C1B55">
        <w:rPr>
          <w:sz w:val="24"/>
          <w:szCs w:val="24"/>
        </w:rPr>
        <w:t xml:space="preserve">2021-3029018 </w:t>
      </w:r>
      <w:r w:rsidR="00157A22" w:rsidRPr="003C1B55">
        <w:rPr>
          <w:sz w:val="24"/>
          <w:szCs w:val="24"/>
        </w:rPr>
        <w:t xml:space="preserve">shall be submitted to the Pennsylvania Public Utility Commission, Attn.:  Secretary, </w:t>
      </w:r>
      <w:r w:rsidR="001676E0" w:rsidRPr="003C1B55">
        <w:rPr>
          <w:sz w:val="24"/>
          <w:szCs w:val="24"/>
        </w:rPr>
        <w:t>400 North Street</w:t>
      </w:r>
      <w:r w:rsidR="00157A22" w:rsidRPr="003C1B55">
        <w:rPr>
          <w:sz w:val="24"/>
          <w:szCs w:val="24"/>
        </w:rPr>
        <w:t>, Harrisburg, P</w:t>
      </w:r>
      <w:r w:rsidR="008A5809" w:rsidRPr="003C1B55">
        <w:rPr>
          <w:sz w:val="24"/>
          <w:szCs w:val="24"/>
        </w:rPr>
        <w:t>A</w:t>
      </w:r>
      <w:r w:rsidR="00157A22" w:rsidRPr="003C1B55">
        <w:rPr>
          <w:sz w:val="24"/>
          <w:szCs w:val="24"/>
        </w:rPr>
        <w:t xml:space="preserve"> </w:t>
      </w:r>
      <w:r w:rsidR="008A5809" w:rsidRPr="003C1B55">
        <w:rPr>
          <w:sz w:val="24"/>
          <w:szCs w:val="24"/>
        </w:rPr>
        <w:t xml:space="preserve"> </w:t>
      </w:r>
      <w:r w:rsidR="00157A22" w:rsidRPr="003C1B55">
        <w:rPr>
          <w:sz w:val="24"/>
          <w:szCs w:val="24"/>
        </w:rPr>
        <w:t>171</w:t>
      </w:r>
      <w:r w:rsidR="001676E0" w:rsidRPr="003C1B55">
        <w:rPr>
          <w:sz w:val="24"/>
          <w:szCs w:val="24"/>
        </w:rPr>
        <w:t>20</w:t>
      </w:r>
      <w:r w:rsidR="00F32C6C" w:rsidRPr="003C1B55">
        <w:rPr>
          <w:sz w:val="24"/>
          <w:szCs w:val="24"/>
        </w:rPr>
        <w:t xml:space="preserve">, or e-filed at </w:t>
      </w:r>
      <w:hyperlink r:id="rId9" w:history="1">
        <w:r w:rsidR="00D56577" w:rsidRPr="003C1B55">
          <w:rPr>
            <w:rStyle w:val="Hyperlink"/>
            <w:sz w:val="24"/>
            <w:szCs w:val="24"/>
          </w:rPr>
          <w:t>https://efiling.puc.pa.gov/</w:t>
        </w:r>
      </w:hyperlink>
      <w:r w:rsidR="00157A22" w:rsidRPr="003C1B55">
        <w:rPr>
          <w:sz w:val="24"/>
          <w:szCs w:val="24"/>
        </w:rPr>
        <w:t xml:space="preserve">.  </w:t>
      </w:r>
    </w:p>
    <w:p w14:paraId="48259663" w14:textId="2AB14CFF" w:rsidR="00157A22" w:rsidRPr="007E243D" w:rsidRDefault="00157A22" w:rsidP="00157A22">
      <w:pPr>
        <w:autoSpaceDE w:val="0"/>
        <w:autoSpaceDN w:val="0"/>
        <w:adjustRightInd w:val="0"/>
        <w:ind w:firstLine="720"/>
        <w:rPr>
          <w:color w:val="000000"/>
          <w:sz w:val="24"/>
          <w:szCs w:val="24"/>
        </w:rPr>
      </w:pPr>
      <w:r w:rsidRPr="007E243D">
        <w:rPr>
          <w:color w:val="000000"/>
          <w:sz w:val="24"/>
          <w:szCs w:val="24"/>
        </w:rPr>
        <w:lastRenderedPageBreak/>
        <w:t xml:space="preserve">If there are any technical questions regarding the proposal, please contact </w:t>
      </w:r>
      <w:r w:rsidR="00DF171B" w:rsidRPr="007E243D">
        <w:rPr>
          <w:color w:val="000000"/>
          <w:sz w:val="24"/>
          <w:szCs w:val="24"/>
        </w:rPr>
        <w:t>Jeff McCracken</w:t>
      </w:r>
      <w:r w:rsidRPr="007E243D">
        <w:rPr>
          <w:color w:val="000000"/>
          <w:sz w:val="24"/>
          <w:szCs w:val="24"/>
        </w:rPr>
        <w:t xml:space="preserve">, </w:t>
      </w:r>
      <w:hyperlink r:id="rId10" w:history="1">
        <w:r w:rsidR="00B46BEE" w:rsidRPr="007E243D">
          <w:rPr>
            <w:rStyle w:val="Hyperlink"/>
            <w:sz w:val="24"/>
            <w:szCs w:val="24"/>
          </w:rPr>
          <w:t>jmccracken@pa.gov</w:t>
        </w:r>
      </w:hyperlink>
      <w:r w:rsidR="00B46BEE" w:rsidRPr="007E243D">
        <w:rPr>
          <w:color w:val="000000"/>
          <w:sz w:val="24"/>
          <w:szCs w:val="24"/>
        </w:rPr>
        <w:t xml:space="preserve">, </w:t>
      </w:r>
      <w:r w:rsidRPr="007E243D">
        <w:rPr>
          <w:color w:val="000000"/>
          <w:sz w:val="24"/>
          <w:szCs w:val="24"/>
        </w:rPr>
        <w:t>717-783-</w:t>
      </w:r>
      <w:r w:rsidR="00DF171B" w:rsidRPr="007E243D">
        <w:rPr>
          <w:color w:val="000000"/>
          <w:sz w:val="24"/>
          <w:szCs w:val="24"/>
        </w:rPr>
        <w:t>6163</w:t>
      </w:r>
      <w:r w:rsidRPr="007E243D">
        <w:rPr>
          <w:color w:val="000000"/>
          <w:sz w:val="24"/>
          <w:szCs w:val="24"/>
        </w:rPr>
        <w:t xml:space="preserve">, </w:t>
      </w:r>
      <w:r w:rsidR="000716C4" w:rsidRPr="007E243D">
        <w:rPr>
          <w:color w:val="000000"/>
          <w:sz w:val="24"/>
          <w:szCs w:val="24"/>
        </w:rPr>
        <w:t xml:space="preserve">in the </w:t>
      </w:r>
      <w:r w:rsidR="006B04C9" w:rsidRPr="007E243D">
        <w:rPr>
          <w:color w:val="000000"/>
          <w:sz w:val="24"/>
          <w:szCs w:val="24"/>
        </w:rPr>
        <w:t xml:space="preserve">Commission’s </w:t>
      </w:r>
      <w:r w:rsidRPr="007E243D">
        <w:rPr>
          <w:color w:val="000000"/>
          <w:sz w:val="24"/>
          <w:szCs w:val="24"/>
        </w:rPr>
        <w:t xml:space="preserve">Bureau of </w:t>
      </w:r>
      <w:r w:rsidR="00B46BEE" w:rsidRPr="007E243D">
        <w:rPr>
          <w:color w:val="000000"/>
          <w:sz w:val="24"/>
          <w:szCs w:val="24"/>
        </w:rPr>
        <w:t>Technical Utility Services</w:t>
      </w:r>
      <w:r w:rsidRPr="007E243D">
        <w:rPr>
          <w:color w:val="000000"/>
          <w:sz w:val="24"/>
          <w:szCs w:val="24"/>
        </w:rPr>
        <w:t xml:space="preserve">.  </w:t>
      </w:r>
      <w:r w:rsidR="00BB3193" w:rsidRPr="007E243D">
        <w:rPr>
          <w:color w:val="000000"/>
          <w:sz w:val="24"/>
          <w:szCs w:val="24"/>
        </w:rPr>
        <w:t>If there are a</w:t>
      </w:r>
      <w:r w:rsidRPr="007E243D">
        <w:rPr>
          <w:color w:val="000000"/>
          <w:sz w:val="24"/>
          <w:szCs w:val="24"/>
        </w:rPr>
        <w:t>ny questions related to the comment and approval processes, please contact</w:t>
      </w:r>
      <w:r w:rsidR="00AA5B19" w:rsidRPr="007E243D">
        <w:rPr>
          <w:color w:val="000000"/>
          <w:sz w:val="24"/>
          <w:szCs w:val="24"/>
        </w:rPr>
        <w:t xml:space="preserve"> either</w:t>
      </w:r>
      <w:r w:rsidRPr="007E243D">
        <w:rPr>
          <w:color w:val="000000"/>
          <w:sz w:val="24"/>
          <w:szCs w:val="24"/>
        </w:rPr>
        <w:t xml:space="preserve"> </w:t>
      </w:r>
      <w:r w:rsidR="00AA5B19" w:rsidRPr="007E243D">
        <w:rPr>
          <w:color w:val="000000"/>
          <w:sz w:val="24"/>
          <w:szCs w:val="24"/>
        </w:rPr>
        <w:t>Scott Thomas</w:t>
      </w:r>
      <w:r w:rsidRPr="007E243D">
        <w:rPr>
          <w:color w:val="0000FF"/>
          <w:sz w:val="24"/>
          <w:szCs w:val="24"/>
        </w:rPr>
        <w:t>,</w:t>
      </w:r>
      <w:r w:rsidRPr="007E243D">
        <w:rPr>
          <w:color w:val="000000"/>
          <w:sz w:val="24"/>
          <w:szCs w:val="24"/>
        </w:rPr>
        <w:t xml:space="preserve"> </w:t>
      </w:r>
      <w:hyperlink r:id="rId11" w:history="1">
        <w:r w:rsidR="00B55044" w:rsidRPr="0090159F">
          <w:rPr>
            <w:rStyle w:val="Hyperlink"/>
            <w:sz w:val="24"/>
            <w:szCs w:val="24"/>
          </w:rPr>
          <w:t>sjthomas@pa.gov</w:t>
        </w:r>
      </w:hyperlink>
      <w:r w:rsidR="00B55044">
        <w:rPr>
          <w:color w:val="000000"/>
          <w:sz w:val="24"/>
          <w:szCs w:val="24"/>
        </w:rPr>
        <w:t xml:space="preserve">, </w:t>
      </w:r>
      <w:r w:rsidRPr="007E243D">
        <w:rPr>
          <w:color w:val="000000"/>
          <w:sz w:val="24"/>
          <w:szCs w:val="24"/>
        </w:rPr>
        <w:t>717-78</w:t>
      </w:r>
      <w:r w:rsidR="00592818" w:rsidRPr="007E243D">
        <w:rPr>
          <w:color w:val="000000"/>
          <w:sz w:val="24"/>
          <w:szCs w:val="24"/>
        </w:rPr>
        <w:t>3</w:t>
      </w:r>
      <w:r w:rsidRPr="007E243D">
        <w:rPr>
          <w:color w:val="000000"/>
          <w:sz w:val="24"/>
          <w:szCs w:val="24"/>
        </w:rPr>
        <w:t>-</w:t>
      </w:r>
      <w:r w:rsidR="007D4741" w:rsidRPr="007E243D">
        <w:rPr>
          <w:color w:val="000000"/>
          <w:sz w:val="24"/>
          <w:szCs w:val="24"/>
        </w:rPr>
        <w:t>2812</w:t>
      </w:r>
      <w:r w:rsidRPr="007E243D">
        <w:rPr>
          <w:color w:val="000000"/>
          <w:sz w:val="24"/>
          <w:szCs w:val="24"/>
        </w:rPr>
        <w:t xml:space="preserve">, </w:t>
      </w:r>
      <w:r w:rsidR="00FD6C88" w:rsidRPr="007E243D">
        <w:rPr>
          <w:color w:val="000000"/>
          <w:sz w:val="24"/>
          <w:szCs w:val="24"/>
        </w:rPr>
        <w:t>in the Commission’s Law Bureau</w:t>
      </w:r>
      <w:r w:rsidR="00421B38" w:rsidRPr="007E243D">
        <w:rPr>
          <w:color w:val="000000"/>
          <w:sz w:val="24"/>
          <w:szCs w:val="24"/>
        </w:rPr>
        <w:t>,</w:t>
      </w:r>
      <w:r w:rsidR="00FD6C88" w:rsidRPr="007E243D">
        <w:rPr>
          <w:color w:val="000000"/>
          <w:sz w:val="24"/>
          <w:szCs w:val="24"/>
        </w:rPr>
        <w:t xml:space="preserve"> </w:t>
      </w:r>
      <w:r w:rsidR="00F23216" w:rsidRPr="007E243D">
        <w:rPr>
          <w:color w:val="000000"/>
          <w:sz w:val="24"/>
          <w:szCs w:val="24"/>
        </w:rPr>
        <w:t xml:space="preserve">or Christian McDewell, </w:t>
      </w:r>
      <w:hyperlink r:id="rId12" w:history="1">
        <w:r w:rsidR="00C46093" w:rsidRPr="007E243D">
          <w:rPr>
            <w:rStyle w:val="Hyperlink"/>
            <w:sz w:val="24"/>
            <w:szCs w:val="24"/>
          </w:rPr>
          <w:t>cmcdewell@pa.gov</w:t>
        </w:r>
      </w:hyperlink>
      <w:r w:rsidR="00C46093" w:rsidRPr="007E243D">
        <w:rPr>
          <w:color w:val="000000"/>
          <w:sz w:val="24"/>
          <w:szCs w:val="24"/>
        </w:rPr>
        <w:t xml:space="preserve">, </w:t>
      </w:r>
      <w:r w:rsidR="008C41B4" w:rsidRPr="007E243D">
        <w:rPr>
          <w:color w:val="000000"/>
          <w:sz w:val="24"/>
          <w:szCs w:val="24"/>
        </w:rPr>
        <w:t>717-787-</w:t>
      </w:r>
      <w:r w:rsidR="00E57CD9" w:rsidRPr="007E243D">
        <w:rPr>
          <w:color w:val="000000"/>
          <w:sz w:val="24"/>
          <w:szCs w:val="24"/>
        </w:rPr>
        <w:t xml:space="preserve">7466, </w:t>
      </w:r>
      <w:r w:rsidRPr="007E243D">
        <w:rPr>
          <w:color w:val="000000"/>
          <w:sz w:val="24"/>
          <w:szCs w:val="24"/>
        </w:rPr>
        <w:t>in the Commission’s Law Bureau.</w:t>
      </w:r>
    </w:p>
    <w:p w14:paraId="65072BDB" w14:textId="77777777" w:rsidR="00157A22" w:rsidRPr="007E243D" w:rsidRDefault="00157A22" w:rsidP="00157A22">
      <w:pPr>
        <w:ind w:firstLine="720"/>
        <w:rPr>
          <w:sz w:val="24"/>
          <w:szCs w:val="24"/>
        </w:rPr>
      </w:pPr>
    </w:p>
    <w:p w14:paraId="5F2A4CDE" w14:textId="4DF4BF6B" w:rsidR="00157A22" w:rsidRPr="007E243D" w:rsidRDefault="00FF5206" w:rsidP="00157A22">
      <w:pPr>
        <w:autoSpaceDE w:val="0"/>
        <w:autoSpaceDN w:val="0"/>
        <w:adjustRightInd w:val="0"/>
        <w:ind w:left="5040" w:firstLine="720"/>
        <w:rPr>
          <w:color w:val="000000"/>
          <w:sz w:val="24"/>
          <w:szCs w:val="24"/>
        </w:rPr>
      </w:pPr>
      <w:r w:rsidRPr="009F01BA">
        <w:rPr>
          <w:b/>
          <w:noProof/>
        </w:rPr>
        <w:drawing>
          <wp:anchor distT="0" distB="0" distL="114300" distR="114300" simplePos="0" relativeHeight="251661312" behindDoc="1" locked="0" layoutInCell="1" allowOverlap="1" wp14:anchorId="7918B04E" wp14:editId="0BDBF130">
            <wp:simplePos x="0" y="0"/>
            <wp:positionH relativeFrom="column">
              <wp:posOffset>3381375</wp:posOffset>
            </wp:positionH>
            <wp:positionV relativeFrom="paragraph">
              <wp:posOffset>22225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57A22" w:rsidRPr="007E243D">
        <w:rPr>
          <w:color w:val="000000"/>
          <w:sz w:val="24"/>
          <w:szCs w:val="24"/>
        </w:rPr>
        <w:t>Very truly yours,</w:t>
      </w:r>
    </w:p>
    <w:p w14:paraId="74D3D875" w14:textId="6CECA7F8" w:rsidR="00157A22" w:rsidRPr="007E243D" w:rsidRDefault="00157A22" w:rsidP="00157A22">
      <w:pPr>
        <w:autoSpaceDE w:val="0"/>
        <w:autoSpaceDN w:val="0"/>
        <w:adjustRightInd w:val="0"/>
        <w:ind w:left="5040" w:firstLine="720"/>
        <w:rPr>
          <w:color w:val="000000"/>
          <w:sz w:val="24"/>
          <w:szCs w:val="24"/>
        </w:rPr>
      </w:pPr>
    </w:p>
    <w:p w14:paraId="7E23EB59" w14:textId="25F56EB1" w:rsidR="00157A22" w:rsidRDefault="00157A22" w:rsidP="00157A22">
      <w:pPr>
        <w:autoSpaceDE w:val="0"/>
        <w:autoSpaceDN w:val="0"/>
        <w:adjustRightInd w:val="0"/>
        <w:ind w:left="5040" w:firstLine="720"/>
        <w:rPr>
          <w:color w:val="000000"/>
          <w:sz w:val="24"/>
          <w:szCs w:val="24"/>
        </w:rPr>
      </w:pPr>
    </w:p>
    <w:p w14:paraId="53A44C8C" w14:textId="77777777" w:rsidR="00FF5206" w:rsidRPr="007E243D" w:rsidRDefault="00FF5206" w:rsidP="00157A22">
      <w:pPr>
        <w:autoSpaceDE w:val="0"/>
        <w:autoSpaceDN w:val="0"/>
        <w:adjustRightInd w:val="0"/>
        <w:ind w:left="5040" w:firstLine="720"/>
        <w:rPr>
          <w:color w:val="000000"/>
          <w:sz w:val="24"/>
          <w:szCs w:val="24"/>
        </w:rPr>
      </w:pPr>
    </w:p>
    <w:p w14:paraId="4308B66F" w14:textId="11C23EA3" w:rsidR="00157A22" w:rsidRPr="007E243D" w:rsidRDefault="005E0EDC" w:rsidP="00157A22">
      <w:pPr>
        <w:autoSpaceDE w:val="0"/>
        <w:autoSpaceDN w:val="0"/>
        <w:adjustRightInd w:val="0"/>
        <w:ind w:left="5040" w:firstLine="720"/>
        <w:rPr>
          <w:color w:val="000000"/>
          <w:sz w:val="24"/>
          <w:szCs w:val="24"/>
        </w:rPr>
      </w:pPr>
      <w:r w:rsidRPr="007E243D">
        <w:rPr>
          <w:color w:val="000000"/>
          <w:sz w:val="24"/>
          <w:szCs w:val="24"/>
        </w:rPr>
        <w:t>Rosemary Chiavetta</w:t>
      </w:r>
    </w:p>
    <w:p w14:paraId="404B98F7" w14:textId="77777777" w:rsidR="00157A22" w:rsidRPr="007E243D" w:rsidRDefault="00157A22" w:rsidP="00157A22">
      <w:pPr>
        <w:autoSpaceDE w:val="0"/>
        <w:autoSpaceDN w:val="0"/>
        <w:adjustRightInd w:val="0"/>
        <w:ind w:left="5040" w:firstLine="720"/>
        <w:rPr>
          <w:color w:val="000000"/>
          <w:sz w:val="24"/>
          <w:szCs w:val="24"/>
        </w:rPr>
      </w:pPr>
      <w:r w:rsidRPr="007E243D">
        <w:rPr>
          <w:color w:val="000000"/>
          <w:sz w:val="24"/>
          <w:szCs w:val="24"/>
        </w:rPr>
        <w:t>Secretary</w:t>
      </w:r>
    </w:p>
    <w:p w14:paraId="2F381100" w14:textId="77777777" w:rsidR="00157A22" w:rsidRPr="007E243D" w:rsidRDefault="00157A22" w:rsidP="00157A22">
      <w:pPr>
        <w:autoSpaceDE w:val="0"/>
        <w:autoSpaceDN w:val="0"/>
        <w:adjustRightInd w:val="0"/>
        <w:rPr>
          <w:color w:val="000000"/>
          <w:sz w:val="24"/>
          <w:szCs w:val="24"/>
        </w:rPr>
      </w:pPr>
    </w:p>
    <w:p w14:paraId="14F0FB9A" w14:textId="77777777" w:rsidR="00157A22" w:rsidRPr="007E243D" w:rsidRDefault="00157A22" w:rsidP="00157A22">
      <w:pPr>
        <w:autoSpaceDE w:val="0"/>
        <w:autoSpaceDN w:val="0"/>
        <w:adjustRightInd w:val="0"/>
        <w:rPr>
          <w:color w:val="000000"/>
          <w:sz w:val="24"/>
          <w:szCs w:val="24"/>
        </w:rPr>
      </w:pPr>
    </w:p>
    <w:p w14:paraId="7BF10B2C" w14:textId="77777777" w:rsidR="00157A22" w:rsidRPr="007E243D" w:rsidRDefault="00157A22" w:rsidP="00157A22">
      <w:pPr>
        <w:autoSpaceDE w:val="0"/>
        <w:autoSpaceDN w:val="0"/>
        <w:adjustRightInd w:val="0"/>
        <w:rPr>
          <w:color w:val="000000"/>
          <w:sz w:val="24"/>
          <w:szCs w:val="24"/>
        </w:rPr>
      </w:pPr>
    </w:p>
    <w:p w14:paraId="69469B15" w14:textId="7E35C6D3" w:rsidR="00157A22" w:rsidRPr="007E243D" w:rsidRDefault="00157A22" w:rsidP="00A82AEA">
      <w:pPr>
        <w:autoSpaceDE w:val="0"/>
        <w:autoSpaceDN w:val="0"/>
        <w:adjustRightInd w:val="0"/>
        <w:rPr>
          <w:color w:val="000000"/>
          <w:sz w:val="24"/>
          <w:szCs w:val="24"/>
        </w:rPr>
      </w:pPr>
      <w:r w:rsidRPr="007E243D">
        <w:rPr>
          <w:color w:val="000000"/>
          <w:sz w:val="24"/>
          <w:szCs w:val="24"/>
        </w:rPr>
        <w:t xml:space="preserve">Attachment A: </w:t>
      </w:r>
      <w:r w:rsidR="00696216" w:rsidRPr="007E243D">
        <w:rPr>
          <w:color w:val="000000"/>
          <w:sz w:val="24"/>
          <w:szCs w:val="24"/>
        </w:rPr>
        <w:t xml:space="preserve"> </w:t>
      </w:r>
      <w:r w:rsidR="00A82AEA" w:rsidRPr="007E243D">
        <w:rPr>
          <w:color w:val="000000"/>
          <w:sz w:val="24"/>
          <w:szCs w:val="24"/>
        </w:rPr>
        <w:t xml:space="preserve">Questions Related to the Commission’s Investigation into Conservation Service Provider (CSP) and </w:t>
      </w:r>
      <w:r w:rsidR="00BF16BF">
        <w:rPr>
          <w:color w:val="000000"/>
          <w:sz w:val="24"/>
          <w:szCs w:val="24"/>
        </w:rPr>
        <w:t>O</w:t>
      </w:r>
      <w:r w:rsidR="00A82AEA" w:rsidRPr="007E243D">
        <w:rPr>
          <w:color w:val="000000"/>
          <w:sz w:val="24"/>
          <w:szCs w:val="24"/>
        </w:rPr>
        <w:t xml:space="preserve">ther </w:t>
      </w:r>
      <w:proofErr w:type="gramStart"/>
      <w:r w:rsidR="00A82AEA" w:rsidRPr="007E243D">
        <w:rPr>
          <w:color w:val="000000"/>
          <w:sz w:val="24"/>
          <w:szCs w:val="24"/>
        </w:rPr>
        <w:t>Third Party</w:t>
      </w:r>
      <w:proofErr w:type="gramEnd"/>
      <w:r w:rsidR="00A82AEA" w:rsidRPr="007E243D">
        <w:rPr>
          <w:color w:val="000000"/>
          <w:sz w:val="24"/>
          <w:szCs w:val="24"/>
        </w:rPr>
        <w:t xml:space="preserve"> Access to Electric Distribution Company Customer Data at Docket No. M-2021-3029018</w:t>
      </w:r>
    </w:p>
    <w:p w14:paraId="3F0013BF" w14:textId="77777777" w:rsidR="00157A22" w:rsidRPr="007E243D" w:rsidRDefault="00157A22" w:rsidP="00157A22">
      <w:pPr>
        <w:autoSpaceDE w:val="0"/>
        <w:autoSpaceDN w:val="0"/>
        <w:adjustRightInd w:val="0"/>
        <w:rPr>
          <w:color w:val="000000"/>
          <w:sz w:val="24"/>
          <w:szCs w:val="24"/>
        </w:rPr>
      </w:pPr>
    </w:p>
    <w:p w14:paraId="010263FA" w14:textId="77777777" w:rsidR="00157A22" w:rsidRPr="007E243D" w:rsidRDefault="00157A22" w:rsidP="00157A22">
      <w:pPr>
        <w:autoSpaceDE w:val="0"/>
        <w:autoSpaceDN w:val="0"/>
        <w:adjustRightInd w:val="0"/>
        <w:rPr>
          <w:color w:val="000000"/>
          <w:sz w:val="24"/>
          <w:szCs w:val="24"/>
        </w:rPr>
      </w:pPr>
      <w:r w:rsidRPr="007E243D">
        <w:rPr>
          <w:color w:val="000000"/>
          <w:sz w:val="24"/>
          <w:szCs w:val="24"/>
        </w:rPr>
        <w:t xml:space="preserve">cc: </w:t>
      </w:r>
      <w:r w:rsidRPr="007E243D">
        <w:rPr>
          <w:color w:val="000000"/>
          <w:sz w:val="24"/>
          <w:szCs w:val="24"/>
        </w:rPr>
        <w:tab/>
        <w:t>Chairman’s Office</w:t>
      </w:r>
    </w:p>
    <w:p w14:paraId="53C21C46" w14:textId="77777777" w:rsidR="00157A22" w:rsidRPr="007E243D" w:rsidRDefault="00157A22" w:rsidP="00157A22">
      <w:pPr>
        <w:autoSpaceDE w:val="0"/>
        <w:autoSpaceDN w:val="0"/>
        <w:adjustRightInd w:val="0"/>
        <w:ind w:firstLine="720"/>
        <w:rPr>
          <w:color w:val="000000"/>
          <w:sz w:val="24"/>
          <w:szCs w:val="24"/>
        </w:rPr>
      </w:pPr>
      <w:r w:rsidRPr="007E243D">
        <w:rPr>
          <w:color w:val="000000"/>
          <w:sz w:val="24"/>
          <w:szCs w:val="24"/>
        </w:rPr>
        <w:t>Vice Chairman’s Office</w:t>
      </w:r>
    </w:p>
    <w:p w14:paraId="58C39AF2" w14:textId="77777777" w:rsidR="00157A22" w:rsidRPr="007E243D" w:rsidRDefault="00157A22" w:rsidP="00157A22">
      <w:pPr>
        <w:autoSpaceDE w:val="0"/>
        <w:autoSpaceDN w:val="0"/>
        <w:adjustRightInd w:val="0"/>
        <w:ind w:firstLine="720"/>
        <w:rPr>
          <w:color w:val="000000"/>
          <w:sz w:val="24"/>
          <w:szCs w:val="24"/>
        </w:rPr>
      </w:pPr>
      <w:r w:rsidRPr="007E243D">
        <w:rPr>
          <w:color w:val="000000"/>
          <w:sz w:val="24"/>
          <w:szCs w:val="24"/>
        </w:rPr>
        <w:t>Commissioners’ Offices</w:t>
      </w:r>
    </w:p>
    <w:p w14:paraId="631C2255" w14:textId="750D1FDE" w:rsidR="00157A22" w:rsidRPr="007E243D" w:rsidRDefault="00513792" w:rsidP="00157A22">
      <w:pPr>
        <w:autoSpaceDE w:val="0"/>
        <w:autoSpaceDN w:val="0"/>
        <w:adjustRightInd w:val="0"/>
        <w:ind w:firstLine="720"/>
        <w:rPr>
          <w:color w:val="000000"/>
          <w:sz w:val="24"/>
          <w:szCs w:val="24"/>
        </w:rPr>
      </w:pPr>
      <w:r w:rsidRPr="007E243D">
        <w:rPr>
          <w:color w:val="000000"/>
          <w:sz w:val="24"/>
          <w:szCs w:val="24"/>
        </w:rPr>
        <w:t>Seth A. Mendelsohn</w:t>
      </w:r>
      <w:r w:rsidR="00157A22" w:rsidRPr="007E243D">
        <w:rPr>
          <w:color w:val="000000"/>
          <w:sz w:val="24"/>
          <w:szCs w:val="24"/>
        </w:rPr>
        <w:t xml:space="preserve">, </w:t>
      </w:r>
      <w:r w:rsidRPr="007E243D">
        <w:rPr>
          <w:color w:val="000000"/>
          <w:sz w:val="24"/>
          <w:szCs w:val="24"/>
        </w:rPr>
        <w:t>Executive Director</w:t>
      </w:r>
    </w:p>
    <w:p w14:paraId="495E10B6" w14:textId="3B8542E1" w:rsidR="00157A22" w:rsidRPr="007E243D" w:rsidRDefault="00237033" w:rsidP="00157A22">
      <w:pPr>
        <w:autoSpaceDE w:val="0"/>
        <w:autoSpaceDN w:val="0"/>
        <w:adjustRightInd w:val="0"/>
        <w:ind w:firstLine="720"/>
        <w:rPr>
          <w:color w:val="000000"/>
          <w:sz w:val="24"/>
          <w:szCs w:val="24"/>
        </w:rPr>
      </w:pPr>
      <w:r w:rsidRPr="007E243D">
        <w:rPr>
          <w:color w:val="000000"/>
          <w:sz w:val="24"/>
          <w:szCs w:val="24"/>
        </w:rPr>
        <w:t>Renardo Hicks</w:t>
      </w:r>
      <w:r w:rsidR="00157A22" w:rsidRPr="007E243D">
        <w:rPr>
          <w:color w:val="000000"/>
          <w:sz w:val="24"/>
          <w:szCs w:val="24"/>
        </w:rPr>
        <w:t>, Chief Counsel</w:t>
      </w:r>
    </w:p>
    <w:p w14:paraId="6C0904A7" w14:textId="4E25E311" w:rsidR="00157A22" w:rsidRPr="007E243D" w:rsidRDefault="0058376B" w:rsidP="00157A22">
      <w:pPr>
        <w:autoSpaceDE w:val="0"/>
        <w:autoSpaceDN w:val="0"/>
        <w:adjustRightInd w:val="0"/>
        <w:ind w:firstLine="720"/>
        <w:rPr>
          <w:color w:val="000000"/>
          <w:sz w:val="24"/>
          <w:szCs w:val="24"/>
        </w:rPr>
      </w:pPr>
      <w:r w:rsidRPr="007E243D">
        <w:rPr>
          <w:color w:val="000000"/>
          <w:sz w:val="24"/>
          <w:szCs w:val="24"/>
        </w:rPr>
        <w:t>Dan Mumford, Director</w:t>
      </w:r>
      <w:r w:rsidR="00174A32" w:rsidRPr="007E243D">
        <w:rPr>
          <w:color w:val="000000"/>
          <w:sz w:val="24"/>
          <w:szCs w:val="24"/>
        </w:rPr>
        <w:t>,</w:t>
      </w:r>
      <w:r w:rsidRPr="007E243D">
        <w:rPr>
          <w:color w:val="000000"/>
          <w:sz w:val="24"/>
          <w:szCs w:val="24"/>
        </w:rPr>
        <w:t xml:space="preserve"> the Office of Competitive Market Oversight</w:t>
      </w:r>
    </w:p>
    <w:p w14:paraId="130FF610" w14:textId="4CD01A62" w:rsidR="00157A22" w:rsidRPr="007E243D" w:rsidRDefault="00473E75" w:rsidP="00157A22">
      <w:pPr>
        <w:autoSpaceDE w:val="0"/>
        <w:autoSpaceDN w:val="0"/>
        <w:adjustRightInd w:val="0"/>
        <w:ind w:firstLine="720"/>
        <w:rPr>
          <w:color w:val="000000"/>
          <w:sz w:val="24"/>
          <w:szCs w:val="24"/>
        </w:rPr>
      </w:pPr>
      <w:r w:rsidRPr="007E243D">
        <w:rPr>
          <w:color w:val="000000"/>
          <w:sz w:val="24"/>
          <w:szCs w:val="24"/>
        </w:rPr>
        <w:t>Paul Diskin</w:t>
      </w:r>
      <w:r w:rsidR="00157A22" w:rsidRPr="007E243D">
        <w:rPr>
          <w:color w:val="000000"/>
          <w:sz w:val="24"/>
          <w:szCs w:val="24"/>
        </w:rPr>
        <w:t xml:space="preserve">, Director, </w:t>
      </w:r>
      <w:r w:rsidRPr="007E243D">
        <w:rPr>
          <w:color w:val="000000"/>
          <w:sz w:val="24"/>
          <w:szCs w:val="24"/>
        </w:rPr>
        <w:t>Technical</w:t>
      </w:r>
      <w:r w:rsidR="00157A22" w:rsidRPr="007E243D">
        <w:rPr>
          <w:color w:val="000000"/>
          <w:sz w:val="24"/>
          <w:szCs w:val="24"/>
        </w:rPr>
        <w:t xml:space="preserve"> Utility Services</w:t>
      </w:r>
    </w:p>
    <w:p w14:paraId="76C68B2F" w14:textId="77777777" w:rsidR="00157A22" w:rsidRPr="007E243D" w:rsidRDefault="00157A22" w:rsidP="00157A22">
      <w:pPr>
        <w:autoSpaceDE w:val="0"/>
        <w:autoSpaceDN w:val="0"/>
        <w:adjustRightInd w:val="0"/>
        <w:ind w:firstLine="720"/>
        <w:rPr>
          <w:color w:val="000000"/>
          <w:sz w:val="24"/>
          <w:szCs w:val="24"/>
        </w:rPr>
      </w:pPr>
      <w:r w:rsidRPr="007E243D">
        <w:rPr>
          <w:color w:val="000000"/>
          <w:sz w:val="24"/>
          <w:szCs w:val="24"/>
        </w:rPr>
        <w:t>All jurisdictional electric distribution companies</w:t>
      </w:r>
    </w:p>
    <w:p w14:paraId="39D6706D" w14:textId="77777777" w:rsidR="00157A22" w:rsidRPr="007E243D" w:rsidRDefault="00157A22" w:rsidP="00157A22">
      <w:pPr>
        <w:autoSpaceDE w:val="0"/>
        <w:autoSpaceDN w:val="0"/>
        <w:adjustRightInd w:val="0"/>
        <w:ind w:firstLine="720"/>
        <w:rPr>
          <w:color w:val="000000"/>
          <w:sz w:val="24"/>
          <w:szCs w:val="24"/>
        </w:rPr>
      </w:pPr>
      <w:r w:rsidRPr="007E243D">
        <w:rPr>
          <w:color w:val="000000"/>
          <w:sz w:val="24"/>
          <w:szCs w:val="24"/>
        </w:rPr>
        <w:t>All licensed electric generation suppliers</w:t>
      </w:r>
    </w:p>
    <w:p w14:paraId="72A3E43B" w14:textId="536C6803" w:rsidR="00157A22" w:rsidRDefault="00157A22" w:rsidP="00157A22">
      <w:pPr>
        <w:autoSpaceDE w:val="0"/>
        <w:autoSpaceDN w:val="0"/>
        <w:adjustRightInd w:val="0"/>
        <w:ind w:left="720"/>
        <w:rPr>
          <w:sz w:val="24"/>
          <w:szCs w:val="24"/>
        </w:rPr>
      </w:pPr>
      <w:r w:rsidRPr="007E243D">
        <w:rPr>
          <w:sz w:val="24"/>
          <w:szCs w:val="24"/>
        </w:rPr>
        <w:t>All parties that provided comments</w:t>
      </w:r>
      <w:r w:rsidRPr="00C95B6D">
        <w:rPr>
          <w:sz w:val="24"/>
          <w:szCs w:val="24"/>
        </w:rPr>
        <w:t xml:space="preserve"> at Docket No. </w:t>
      </w:r>
      <w:r w:rsidR="00224EE4" w:rsidRPr="00C95B6D">
        <w:rPr>
          <w:sz w:val="24"/>
          <w:szCs w:val="24"/>
        </w:rPr>
        <w:t>A</w:t>
      </w:r>
      <w:r w:rsidRPr="00C95B6D">
        <w:rPr>
          <w:sz w:val="24"/>
          <w:szCs w:val="24"/>
        </w:rPr>
        <w:noBreakHyphen/>
      </w:r>
      <w:r w:rsidR="001F44B9" w:rsidRPr="00C95B6D">
        <w:rPr>
          <w:sz w:val="24"/>
          <w:szCs w:val="24"/>
        </w:rPr>
        <w:t>2</w:t>
      </w:r>
      <w:r w:rsidR="00DE2942" w:rsidRPr="00C95B6D">
        <w:rPr>
          <w:sz w:val="24"/>
          <w:szCs w:val="24"/>
        </w:rPr>
        <w:t>019-3009271</w:t>
      </w:r>
    </w:p>
    <w:p w14:paraId="00DF1A7A" w14:textId="760DF7BA" w:rsidR="001D33BC" w:rsidRPr="00C95B6D" w:rsidRDefault="001D33BC" w:rsidP="00157A22">
      <w:pPr>
        <w:autoSpaceDE w:val="0"/>
        <w:autoSpaceDN w:val="0"/>
        <w:adjustRightInd w:val="0"/>
        <w:ind w:left="720"/>
        <w:rPr>
          <w:sz w:val="24"/>
          <w:szCs w:val="24"/>
        </w:rPr>
      </w:pPr>
      <w:r>
        <w:rPr>
          <w:sz w:val="24"/>
          <w:szCs w:val="24"/>
        </w:rPr>
        <w:t>All registered Conservation Service Providers</w:t>
      </w:r>
    </w:p>
    <w:p w14:paraId="4A9F24F7" w14:textId="77777777" w:rsidR="00157A22" w:rsidRPr="00157A22" w:rsidRDefault="00157A22" w:rsidP="00157A22">
      <w:pPr>
        <w:rPr>
          <w:highlight w:val="green"/>
        </w:rPr>
        <w:sectPr w:rsidR="00157A22" w:rsidRPr="00157A22" w:rsidSect="00EF02E8">
          <w:footerReference w:type="even" r:id="rId14"/>
          <w:footerReference w:type="default" r:id="rId15"/>
          <w:type w:val="continuous"/>
          <w:pgSz w:w="12240" w:h="15840" w:code="1"/>
          <w:pgMar w:top="1440" w:right="1440" w:bottom="1440" w:left="1440" w:header="720" w:footer="720" w:gutter="0"/>
          <w:pgNumType w:start="1"/>
          <w:cols w:space="720"/>
          <w:titlePg/>
          <w:docGrid w:linePitch="272"/>
        </w:sectPr>
      </w:pPr>
    </w:p>
    <w:p w14:paraId="74632EFB" w14:textId="77777777" w:rsidR="00963BEB" w:rsidRDefault="00963BEB" w:rsidP="00EA1E97">
      <w:pPr>
        <w:rPr>
          <w:sz w:val="24"/>
          <w:szCs w:val="24"/>
          <w:highlight w:val="yellow"/>
        </w:rPr>
      </w:pPr>
    </w:p>
    <w:p w14:paraId="45716A1C" w14:textId="77777777" w:rsidR="00157A22" w:rsidRPr="00157A22" w:rsidRDefault="00157A22" w:rsidP="00157A22">
      <w:pPr>
        <w:rPr>
          <w:highlight w:val="green"/>
        </w:rPr>
      </w:pPr>
    </w:p>
    <w:p w14:paraId="2B0092CF" w14:textId="77777777" w:rsidR="00157A22" w:rsidRPr="003537FE" w:rsidRDefault="00157A22" w:rsidP="00157A22">
      <w:pPr>
        <w:rPr>
          <w:sz w:val="24"/>
          <w:szCs w:val="24"/>
          <w:highlight w:val="green"/>
        </w:rPr>
      </w:pPr>
    </w:p>
    <w:p w14:paraId="500CD27C" w14:textId="77777777" w:rsidR="00157A22" w:rsidRPr="003537FE" w:rsidRDefault="00157A22" w:rsidP="00157A22">
      <w:pPr>
        <w:rPr>
          <w:sz w:val="24"/>
          <w:szCs w:val="24"/>
          <w:highlight w:val="green"/>
        </w:rPr>
      </w:pPr>
    </w:p>
    <w:p w14:paraId="16F3BD3C" w14:textId="77777777" w:rsidR="00157A22" w:rsidRPr="003537FE" w:rsidRDefault="00157A22" w:rsidP="00157A22">
      <w:pPr>
        <w:rPr>
          <w:sz w:val="24"/>
          <w:szCs w:val="24"/>
          <w:highlight w:val="green"/>
        </w:rPr>
      </w:pPr>
    </w:p>
    <w:p w14:paraId="1FAF66A3" w14:textId="77777777" w:rsidR="00157A22" w:rsidRPr="003537FE" w:rsidRDefault="00157A22" w:rsidP="00157A22">
      <w:pPr>
        <w:rPr>
          <w:sz w:val="24"/>
          <w:szCs w:val="24"/>
          <w:highlight w:val="green"/>
        </w:rPr>
      </w:pPr>
    </w:p>
    <w:p w14:paraId="27014BC4" w14:textId="77777777" w:rsidR="00157A22" w:rsidRPr="003537FE" w:rsidRDefault="00157A22" w:rsidP="00157A22">
      <w:pPr>
        <w:rPr>
          <w:sz w:val="24"/>
          <w:szCs w:val="24"/>
          <w:highlight w:val="green"/>
        </w:rPr>
      </w:pPr>
    </w:p>
    <w:p w14:paraId="77C45BCB" w14:textId="77777777" w:rsidR="00157A22" w:rsidRPr="003537FE" w:rsidRDefault="00157A22" w:rsidP="00157A22">
      <w:pPr>
        <w:rPr>
          <w:sz w:val="24"/>
          <w:szCs w:val="24"/>
          <w:highlight w:val="green"/>
        </w:rPr>
      </w:pPr>
    </w:p>
    <w:p w14:paraId="4302606D" w14:textId="77777777" w:rsidR="00157A22" w:rsidRPr="003537FE" w:rsidRDefault="00157A22" w:rsidP="00157A22">
      <w:pPr>
        <w:rPr>
          <w:sz w:val="24"/>
          <w:szCs w:val="24"/>
          <w:highlight w:val="green"/>
        </w:rPr>
      </w:pPr>
    </w:p>
    <w:p w14:paraId="4D39FBCE" w14:textId="77777777" w:rsidR="00157A22" w:rsidRPr="003537FE" w:rsidRDefault="00157A22" w:rsidP="00157A22">
      <w:pPr>
        <w:rPr>
          <w:sz w:val="24"/>
          <w:szCs w:val="24"/>
          <w:highlight w:val="green"/>
        </w:rPr>
      </w:pPr>
    </w:p>
    <w:p w14:paraId="447DEF3E" w14:textId="77777777" w:rsidR="00157A22" w:rsidRPr="003537FE" w:rsidRDefault="00157A22" w:rsidP="00157A22">
      <w:pPr>
        <w:rPr>
          <w:sz w:val="24"/>
          <w:szCs w:val="24"/>
          <w:highlight w:val="green"/>
        </w:rPr>
      </w:pPr>
    </w:p>
    <w:p w14:paraId="2E4FFC76" w14:textId="77777777" w:rsidR="00157A22" w:rsidRPr="003537FE" w:rsidRDefault="00157A22" w:rsidP="00157A22">
      <w:pPr>
        <w:rPr>
          <w:sz w:val="24"/>
          <w:szCs w:val="24"/>
        </w:rPr>
      </w:pPr>
    </w:p>
    <w:p w14:paraId="4D94F3AA" w14:textId="77777777" w:rsidR="00157A22" w:rsidRPr="003537FE" w:rsidRDefault="00157A22" w:rsidP="00157A22">
      <w:pPr>
        <w:rPr>
          <w:sz w:val="24"/>
          <w:szCs w:val="24"/>
        </w:rPr>
      </w:pPr>
    </w:p>
    <w:p w14:paraId="66548E75" w14:textId="77777777" w:rsidR="00157A22" w:rsidRPr="003537FE" w:rsidRDefault="00157A22" w:rsidP="00157A22">
      <w:pPr>
        <w:rPr>
          <w:sz w:val="24"/>
          <w:szCs w:val="24"/>
        </w:rPr>
      </w:pPr>
    </w:p>
    <w:p w14:paraId="54EA0634" w14:textId="77777777" w:rsidR="00157A22" w:rsidRPr="003537FE" w:rsidRDefault="00157A22" w:rsidP="00157A22">
      <w:pPr>
        <w:rPr>
          <w:sz w:val="24"/>
          <w:szCs w:val="24"/>
        </w:rPr>
      </w:pPr>
    </w:p>
    <w:p w14:paraId="30FCE1B7" w14:textId="77777777" w:rsidR="00157A22" w:rsidRPr="003537FE" w:rsidRDefault="00157A22" w:rsidP="00157A22">
      <w:pPr>
        <w:rPr>
          <w:sz w:val="24"/>
          <w:szCs w:val="24"/>
        </w:rPr>
      </w:pPr>
    </w:p>
    <w:p w14:paraId="706C07BD" w14:textId="77777777" w:rsidR="00157A22" w:rsidRPr="003537FE" w:rsidRDefault="00157A22" w:rsidP="00157A22">
      <w:pPr>
        <w:rPr>
          <w:sz w:val="24"/>
          <w:szCs w:val="24"/>
        </w:rPr>
      </w:pPr>
    </w:p>
    <w:p w14:paraId="7B71CAD4" w14:textId="77777777" w:rsidR="00157A22" w:rsidRPr="003537FE" w:rsidRDefault="00157A22" w:rsidP="00157A22">
      <w:pPr>
        <w:rPr>
          <w:sz w:val="24"/>
          <w:szCs w:val="24"/>
        </w:rPr>
      </w:pPr>
    </w:p>
    <w:p w14:paraId="577F19E1" w14:textId="77777777" w:rsidR="00157A22" w:rsidRPr="003537FE" w:rsidRDefault="00157A22" w:rsidP="00157A22">
      <w:pPr>
        <w:jc w:val="center"/>
        <w:rPr>
          <w:b/>
          <w:sz w:val="24"/>
          <w:szCs w:val="24"/>
        </w:rPr>
      </w:pPr>
      <w:r w:rsidRPr="003537FE">
        <w:rPr>
          <w:b/>
          <w:sz w:val="24"/>
          <w:szCs w:val="24"/>
        </w:rPr>
        <w:t>ATTACHMENT A</w:t>
      </w:r>
    </w:p>
    <w:p w14:paraId="64EEFFE8" w14:textId="77777777" w:rsidR="00157A22" w:rsidRPr="003537FE" w:rsidRDefault="00157A22" w:rsidP="00157A22">
      <w:pPr>
        <w:jc w:val="center"/>
        <w:rPr>
          <w:b/>
          <w:sz w:val="24"/>
          <w:szCs w:val="24"/>
        </w:rPr>
      </w:pPr>
    </w:p>
    <w:p w14:paraId="4210B81C" w14:textId="48AE61E9" w:rsidR="00DE2942" w:rsidRPr="003537FE" w:rsidRDefault="00DE2942" w:rsidP="00157A22">
      <w:pPr>
        <w:jc w:val="center"/>
        <w:rPr>
          <w:b/>
          <w:sz w:val="24"/>
          <w:szCs w:val="24"/>
        </w:rPr>
        <w:sectPr w:rsidR="00DE2942" w:rsidRPr="003537FE" w:rsidSect="00BC3D9D">
          <w:pgSz w:w="12240" w:h="15840" w:code="1"/>
          <w:pgMar w:top="1440" w:right="1440" w:bottom="1440" w:left="1440" w:header="720" w:footer="720" w:gutter="0"/>
          <w:pgNumType w:start="1"/>
          <w:cols w:space="720"/>
        </w:sectPr>
      </w:pPr>
    </w:p>
    <w:p w14:paraId="72A0DB9D" w14:textId="77777777" w:rsidR="00BE0D66" w:rsidRPr="003537FE" w:rsidRDefault="00BE0D66">
      <w:pPr>
        <w:rPr>
          <w:sz w:val="24"/>
          <w:szCs w:val="24"/>
          <w:u w:val="single"/>
        </w:rPr>
      </w:pPr>
      <w:r w:rsidRPr="003537FE">
        <w:rPr>
          <w:sz w:val="24"/>
          <w:szCs w:val="24"/>
          <w:u w:val="single"/>
        </w:rPr>
        <w:br w:type="page"/>
      </w:r>
    </w:p>
    <w:p w14:paraId="2FFAFA56" w14:textId="039CA7FC" w:rsidR="007375E4" w:rsidRPr="000D0F7C" w:rsidRDefault="00157A22" w:rsidP="000B0E9F">
      <w:pPr>
        <w:jc w:val="center"/>
        <w:rPr>
          <w:sz w:val="24"/>
          <w:szCs w:val="24"/>
          <w:u w:val="single"/>
        </w:rPr>
      </w:pPr>
      <w:bookmarkStart w:id="3" w:name="_Hlk90015444"/>
      <w:r w:rsidRPr="000D0F7C">
        <w:rPr>
          <w:sz w:val="24"/>
          <w:szCs w:val="24"/>
          <w:u w:val="single"/>
        </w:rPr>
        <w:lastRenderedPageBreak/>
        <w:t>Questions Related to the Commission’s</w:t>
      </w:r>
      <w:r w:rsidR="000B0E9F" w:rsidRPr="000D0F7C">
        <w:rPr>
          <w:sz w:val="24"/>
          <w:szCs w:val="24"/>
          <w:u w:val="single"/>
        </w:rPr>
        <w:t xml:space="preserve"> </w:t>
      </w:r>
      <w:r w:rsidR="00264206" w:rsidRPr="000D0F7C">
        <w:rPr>
          <w:sz w:val="24"/>
          <w:szCs w:val="24"/>
          <w:u w:val="single"/>
        </w:rPr>
        <w:t xml:space="preserve">Investigation into </w:t>
      </w:r>
      <w:r w:rsidR="007375E4" w:rsidRPr="000D0F7C">
        <w:rPr>
          <w:sz w:val="24"/>
          <w:szCs w:val="24"/>
          <w:u w:val="single"/>
        </w:rPr>
        <w:t xml:space="preserve">Conservation Service Provider (CSP) </w:t>
      </w:r>
      <w:r w:rsidR="00D3791B" w:rsidRPr="000D0F7C">
        <w:rPr>
          <w:sz w:val="24"/>
          <w:szCs w:val="24"/>
          <w:u w:val="single"/>
        </w:rPr>
        <w:t xml:space="preserve">and </w:t>
      </w:r>
      <w:r w:rsidR="00BF16BF" w:rsidRPr="000D0F7C">
        <w:rPr>
          <w:sz w:val="24"/>
          <w:szCs w:val="24"/>
          <w:u w:val="single"/>
        </w:rPr>
        <w:t>O</w:t>
      </w:r>
      <w:r w:rsidR="00D3791B" w:rsidRPr="000D0F7C">
        <w:rPr>
          <w:sz w:val="24"/>
          <w:szCs w:val="24"/>
          <w:u w:val="single"/>
        </w:rPr>
        <w:t xml:space="preserve">ther </w:t>
      </w:r>
      <w:proofErr w:type="gramStart"/>
      <w:r w:rsidR="008A56A6" w:rsidRPr="000D0F7C">
        <w:rPr>
          <w:sz w:val="24"/>
          <w:szCs w:val="24"/>
          <w:u w:val="single"/>
        </w:rPr>
        <w:t xml:space="preserve">Third </w:t>
      </w:r>
      <w:r w:rsidR="0075621E" w:rsidRPr="000D0F7C">
        <w:rPr>
          <w:sz w:val="24"/>
          <w:szCs w:val="24"/>
          <w:u w:val="single"/>
        </w:rPr>
        <w:t>P</w:t>
      </w:r>
      <w:r w:rsidR="008A56A6" w:rsidRPr="000D0F7C">
        <w:rPr>
          <w:sz w:val="24"/>
          <w:szCs w:val="24"/>
          <w:u w:val="single"/>
        </w:rPr>
        <w:t>arty</w:t>
      </w:r>
      <w:proofErr w:type="gramEnd"/>
      <w:r w:rsidR="00264206" w:rsidRPr="000D0F7C">
        <w:rPr>
          <w:sz w:val="24"/>
          <w:szCs w:val="24"/>
          <w:u w:val="single"/>
        </w:rPr>
        <w:t xml:space="preserve"> Access to Electric Distribution Company Customer Data </w:t>
      </w:r>
      <w:r w:rsidRPr="000D0F7C">
        <w:rPr>
          <w:sz w:val="24"/>
          <w:szCs w:val="24"/>
          <w:u w:val="single"/>
        </w:rPr>
        <w:t xml:space="preserve">at </w:t>
      </w:r>
    </w:p>
    <w:p w14:paraId="78AB657D" w14:textId="11DEEB71" w:rsidR="00157A22" w:rsidRPr="000D0F7C" w:rsidRDefault="00157A22" w:rsidP="000B0E9F">
      <w:pPr>
        <w:jc w:val="center"/>
        <w:rPr>
          <w:sz w:val="24"/>
          <w:szCs w:val="24"/>
          <w:u w:val="single"/>
        </w:rPr>
      </w:pPr>
      <w:r w:rsidRPr="000D0F7C">
        <w:rPr>
          <w:sz w:val="24"/>
          <w:szCs w:val="24"/>
          <w:u w:val="single"/>
        </w:rPr>
        <w:t xml:space="preserve">Docket No. </w:t>
      </w:r>
      <w:r w:rsidR="0027081E" w:rsidRPr="000D0F7C">
        <w:rPr>
          <w:sz w:val="24"/>
          <w:szCs w:val="24"/>
          <w:u w:val="single"/>
        </w:rPr>
        <w:t>M-2021-3029018</w:t>
      </w:r>
    </w:p>
    <w:bookmarkEnd w:id="3"/>
    <w:p w14:paraId="62616BF0" w14:textId="77777777" w:rsidR="00157A22" w:rsidRPr="000D0F7C" w:rsidRDefault="00157A22" w:rsidP="00157A22">
      <w:pPr>
        <w:rPr>
          <w:sz w:val="24"/>
          <w:szCs w:val="24"/>
        </w:rPr>
      </w:pPr>
    </w:p>
    <w:p w14:paraId="4E76B605" w14:textId="77777777" w:rsidR="00157A22" w:rsidRPr="000D0F7C" w:rsidRDefault="00157A22" w:rsidP="00157A22">
      <w:pPr>
        <w:rPr>
          <w:sz w:val="24"/>
          <w:szCs w:val="24"/>
        </w:rPr>
      </w:pPr>
    </w:p>
    <w:p w14:paraId="2EB022EF" w14:textId="4F5A3A4E" w:rsidR="00157A22" w:rsidRPr="000D0F7C" w:rsidRDefault="000039F5" w:rsidP="000039F5">
      <w:pPr>
        <w:ind w:left="360" w:hanging="360"/>
        <w:rPr>
          <w:b/>
          <w:sz w:val="24"/>
          <w:szCs w:val="24"/>
        </w:rPr>
      </w:pPr>
      <w:r w:rsidRPr="000D0F7C">
        <w:rPr>
          <w:b/>
          <w:sz w:val="24"/>
          <w:szCs w:val="24"/>
        </w:rPr>
        <w:t xml:space="preserve">1.  Electric Distribution Company </w:t>
      </w:r>
      <w:r w:rsidR="002C746B" w:rsidRPr="000D0F7C">
        <w:rPr>
          <w:b/>
          <w:sz w:val="24"/>
          <w:szCs w:val="24"/>
        </w:rPr>
        <w:t xml:space="preserve">(EDC) </w:t>
      </w:r>
      <w:r w:rsidRPr="000D0F7C">
        <w:rPr>
          <w:b/>
          <w:sz w:val="24"/>
          <w:szCs w:val="24"/>
        </w:rPr>
        <w:t xml:space="preserve">Smart Meter </w:t>
      </w:r>
      <w:r w:rsidR="00483D7C" w:rsidRPr="000D0F7C">
        <w:rPr>
          <w:b/>
          <w:sz w:val="24"/>
          <w:szCs w:val="24"/>
        </w:rPr>
        <w:t xml:space="preserve">Customer </w:t>
      </w:r>
      <w:r w:rsidRPr="000D0F7C">
        <w:rPr>
          <w:b/>
          <w:sz w:val="24"/>
          <w:szCs w:val="24"/>
        </w:rPr>
        <w:t xml:space="preserve">Data Access by </w:t>
      </w:r>
      <w:r w:rsidR="002C746B" w:rsidRPr="000D0F7C">
        <w:rPr>
          <w:b/>
          <w:sz w:val="24"/>
          <w:szCs w:val="24"/>
        </w:rPr>
        <w:t>CSPs</w:t>
      </w:r>
      <w:r w:rsidR="006B778D" w:rsidRPr="000D0F7C">
        <w:rPr>
          <w:b/>
          <w:sz w:val="24"/>
          <w:szCs w:val="24"/>
        </w:rPr>
        <w:t xml:space="preserve"> </w:t>
      </w:r>
      <w:r w:rsidR="00FC00D2" w:rsidRPr="000D0F7C">
        <w:rPr>
          <w:b/>
          <w:sz w:val="24"/>
          <w:szCs w:val="24"/>
        </w:rPr>
        <w:t xml:space="preserve">and </w:t>
      </w:r>
      <w:r w:rsidR="00A43A7B" w:rsidRPr="000D0F7C">
        <w:rPr>
          <w:b/>
          <w:sz w:val="24"/>
          <w:szCs w:val="24"/>
        </w:rPr>
        <w:t>O</w:t>
      </w:r>
      <w:r w:rsidR="00100053" w:rsidRPr="000D0F7C">
        <w:rPr>
          <w:b/>
          <w:sz w:val="24"/>
          <w:szCs w:val="24"/>
        </w:rPr>
        <w:t xml:space="preserve">ther </w:t>
      </w:r>
      <w:r w:rsidR="00D702B2" w:rsidRPr="000D0F7C">
        <w:rPr>
          <w:b/>
          <w:sz w:val="24"/>
          <w:szCs w:val="24"/>
        </w:rPr>
        <w:t xml:space="preserve">Third </w:t>
      </w:r>
      <w:r w:rsidR="00BF16BF" w:rsidRPr="000D0F7C">
        <w:rPr>
          <w:b/>
          <w:sz w:val="24"/>
          <w:szCs w:val="24"/>
        </w:rPr>
        <w:t>P</w:t>
      </w:r>
      <w:r w:rsidR="00D702B2" w:rsidRPr="000D0F7C">
        <w:rPr>
          <w:b/>
          <w:sz w:val="24"/>
          <w:szCs w:val="24"/>
        </w:rPr>
        <w:t>arties</w:t>
      </w:r>
      <w:r w:rsidR="00FC00D2" w:rsidRPr="000D0F7C">
        <w:rPr>
          <w:b/>
          <w:sz w:val="24"/>
          <w:szCs w:val="24"/>
        </w:rPr>
        <w:t xml:space="preserve"> </w:t>
      </w:r>
      <w:r w:rsidR="006B778D" w:rsidRPr="000D0F7C">
        <w:rPr>
          <w:b/>
          <w:sz w:val="24"/>
          <w:szCs w:val="24"/>
        </w:rPr>
        <w:t>Technical Concerns</w:t>
      </w:r>
      <w:r w:rsidRPr="000D0F7C">
        <w:rPr>
          <w:b/>
          <w:sz w:val="24"/>
          <w:szCs w:val="24"/>
        </w:rPr>
        <w:t>:</w:t>
      </w:r>
    </w:p>
    <w:p w14:paraId="5B8BC9AB" w14:textId="25FD6E80" w:rsidR="000039F5" w:rsidRPr="000D0F7C" w:rsidRDefault="000039F5" w:rsidP="00157A22">
      <w:pPr>
        <w:rPr>
          <w:sz w:val="24"/>
          <w:szCs w:val="24"/>
        </w:rPr>
      </w:pPr>
    </w:p>
    <w:p w14:paraId="2EC96602" w14:textId="573E4755" w:rsidR="00502E59" w:rsidRPr="000D0F7C" w:rsidRDefault="00D17B0C" w:rsidP="000039F5">
      <w:pPr>
        <w:numPr>
          <w:ilvl w:val="0"/>
          <w:numId w:val="3"/>
        </w:numPr>
        <w:rPr>
          <w:sz w:val="24"/>
          <w:szCs w:val="24"/>
        </w:rPr>
      </w:pPr>
      <w:r w:rsidRPr="000D0F7C">
        <w:rPr>
          <w:sz w:val="24"/>
          <w:szCs w:val="24"/>
        </w:rPr>
        <w:t xml:space="preserve">Is it possible to </w:t>
      </w:r>
      <w:r w:rsidR="00AF081D" w:rsidRPr="000D0F7C">
        <w:rPr>
          <w:sz w:val="24"/>
          <w:szCs w:val="24"/>
        </w:rPr>
        <w:t xml:space="preserve">develop a path in which certain CSPs </w:t>
      </w:r>
      <w:r w:rsidR="00400648" w:rsidRPr="000D0F7C">
        <w:rPr>
          <w:sz w:val="24"/>
          <w:szCs w:val="24"/>
        </w:rPr>
        <w:t xml:space="preserve">or other </w:t>
      </w:r>
      <w:r w:rsidR="00D702B2" w:rsidRPr="000D0F7C">
        <w:rPr>
          <w:sz w:val="24"/>
          <w:szCs w:val="24"/>
        </w:rPr>
        <w:t>third parties</w:t>
      </w:r>
      <w:r w:rsidR="00400648" w:rsidRPr="000D0F7C">
        <w:rPr>
          <w:sz w:val="24"/>
          <w:szCs w:val="24"/>
        </w:rPr>
        <w:t xml:space="preserve"> </w:t>
      </w:r>
      <w:r w:rsidR="00AF081D" w:rsidRPr="000D0F7C">
        <w:rPr>
          <w:sz w:val="24"/>
          <w:szCs w:val="24"/>
        </w:rPr>
        <w:t xml:space="preserve">are </w:t>
      </w:r>
      <w:r w:rsidR="00F26BF0" w:rsidRPr="000D0F7C">
        <w:rPr>
          <w:sz w:val="24"/>
          <w:szCs w:val="24"/>
        </w:rPr>
        <w:t xml:space="preserve">granted </w:t>
      </w:r>
      <w:r w:rsidR="00AF081D" w:rsidRPr="000D0F7C">
        <w:rPr>
          <w:sz w:val="24"/>
          <w:szCs w:val="24"/>
        </w:rPr>
        <w:t>authoriz</w:t>
      </w:r>
      <w:r w:rsidR="00F26BF0" w:rsidRPr="000D0F7C">
        <w:rPr>
          <w:sz w:val="24"/>
          <w:szCs w:val="24"/>
        </w:rPr>
        <w:t xml:space="preserve">ation to </w:t>
      </w:r>
      <w:r w:rsidR="00AF081D" w:rsidRPr="000D0F7C">
        <w:rPr>
          <w:sz w:val="24"/>
          <w:szCs w:val="24"/>
        </w:rPr>
        <w:t xml:space="preserve">access EDC </w:t>
      </w:r>
      <w:r w:rsidR="009844FA" w:rsidRPr="000D0F7C">
        <w:rPr>
          <w:sz w:val="24"/>
          <w:szCs w:val="24"/>
        </w:rPr>
        <w:t>smart meter customer</w:t>
      </w:r>
      <w:r w:rsidR="00AF081D" w:rsidRPr="000D0F7C">
        <w:rPr>
          <w:sz w:val="24"/>
          <w:szCs w:val="24"/>
        </w:rPr>
        <w:t xml:space="preserve"> data </w:t>
      </w:r>
      <w:r w:rsidR="00944E26" w:rsidRPr="000D0F7C">
        <w:rPr>
          <w:sz w:val="24"/>
          <w:szCs w:val="24"/>
        </w:rPr>
        <w:t xml:space="preserve">electronically </w:t>
      </w:r>
      <w:r w:rsidR="00AF081D" w:rsidRPr="000D0F7C">
        <w:rPr>
          <w:sz w:val="24"/>
          <w:szCs w:val="24"/>
        </w:rPr>
        <w:t>in a secure manner</w:t>
      </w:r>
      <w:r w:rsidR="000039F5" w:rsidRPr="000D0F7C">
        <w:rPr>
          <w:sz w:val="24"/>
          <w:szCs w:val="24"/>
        </w:rPr>
        <w:t>?</w:t>
      </w:r>
      <w:r w:rsidR="00AF081D" w:rsidRPr="000D0F7C">
        <w:rPr>
          <w:sz w:val="24"/>
          <w:szCs w:val="24"/>
        </w:rPr>
        <w:t xml:space="preserve">  </w:t>
      </w:r>
    </w:p>
    <w:p w14:paraId="4DC5F7D9" w14:textId="77777777" w:rsidR="00A6359D" w:rsidRPr="000D0F7C" w:rsidRDefault="00A6359D" w:rsidP="00F26BF0">
      <w:pPr>
        <w:ind w:left="720"/>
        <w:rPr>
          <w:sz w:val="24"/>
          <w:szCs w:val="24"/>
        </w:rPr>
      </w:pPr>
    </w:p>
    <w:p w14:paraId="1CCF15A1" w14:textId="4F7D91E3" w:rsidR="007C0A48" w:rsidRPr="000D0F7C" w:rsidRDefault="007C0A48" w:rsidP="000039F5">
      <w:pPr>
        <w:numPr>
          <w:ilvl w:val="0"/>
          <w:numId w:val="3"/>
        </w:numPr>
        <w:rPr>
          <w:sz w:val="24"/>
          <w:szCs w:val="24"/>
        </w:rPr>
      </w:pPr>
      <w:r w:rsidRPr="000D0F7C">
        <w:rPr>
          <w:sz w:val="24"/>
          <w:szCs w:val="24"/>
        </w:rPr>
        <w:t xml:space="preserve">Can the web portals available to electric generation suppliers be utilized for this access, or is an alternate pathway necessary?  </w:t>
      </w:r>
    </w:p>
    <w:p w14:paraId="5AE0063D" w14:textId="77777777" w:rsidR="0088156A" w:rsidRPr="000D0F7C" w:rsidRDefault="0088156A" w:rsidP="0088156A">
      <w:pPr>
        <w:ind w:left="720"/>
        <w:rPr>
          <w:sz w:val="24"/>
          <w:szCs w:val="24"/>
        </w:rPr>
      </w:pPr>
    </w:p>
    <w:p w14:paraId="3238D9AA" w14:textId="4FA2B674" w:rsidR="000039F5" w:rsidRPr="000D0F7C" w:rsidRDefault="00530694" w:rsidP="000039F5">
      <w:pPr>
        <w:numPr>
          <w:ilvl w:val="0"/>
          <w:numId w:val="3"/>
        </w:numPr>
        <w:rPr>
          <w:sz w:val="24"/>
          <w:szCs w:val="24"/>
        </w:rPr>
      </w:pPr>
      <w:r w:rsidRPr="000D0F7C">
        <w:rPr>
          <w:sz w:val="24"/>
          <w:szCs w:val="24"/>
        </w:rPr>
        <w:t xml:space="preserve">Do individual EDCs already maintain an alternative </w:t>
      </w:r>
      <w:r w:rsidR="00CF5668" w:rsidRPr="000D0F7C">
        <w:rPr>
          <w:sz w:val="24"/>
          <w:szCs w:val="24"/>
        </w:rPr>
        <w:t>method of data access for CSPs</w:t>
      </w:r>
      <w:r w:rsidR="00400648" w:rsidRPr="000D0F7C">
        <w:rPr>
          <w:sz w:val="24"/>
          <w:szCs w:val="24"/>
        </w:rPr>
        <w:t xml:space="preserve"> and other </w:t>
      </w:r>
      <w:r w:rsidR="00D702B2" w:rsidRPr="000D0F7C">
        <w:rPr>
          <w:sz w:val="24"/>
          <w:szCs w:val="24"/>
        </w:rPr>
        <w:t>third parties</w:t>
      </w:r>
      <w:r w:rsidR="00CF5668" w:rsidRPr="000D0F7C">
        <w:rPr>
          <w:sz w:val="24"/>
          <w:szCs w:val="24"/>
        </w:rPr>
        <w:t>?</w:t>
      </w:r>
      <w:r w:rsidR="00BA73E9" w:rsidRPr="000D0F7C">
        <w:rPr>
          <w:sz w:val="24"/>
          <w:szCs w:val="24"/>
        </w:rPr>
        <w:t xml:space="preserve">  </w:t>
      </w:r>
      <w:r w:rsidR="001A26F1" w:rsidRPr="000D0F7C">
        <w:rPr>
          <w:sz w:val="24"/>
          <w:szCs w:val="24"/>
        </w:rPr>
        <w:t>If yes, please explain your system for this access.</w:t>
      </w:r>
    </w:p>
    <w:p w14:paraId="4A0321DA" w14:textId="77777777" w:rsidR="000039F5" w:rsidRPr="000D0F7C" w:rsidRDefault="000039F5" w:rsidP="000039F5">
      <w:pPr>
        <w:rPr>
          <w:sz w:val="24"/>
          <w:szCs w:val="24"/>
        </w:rPr>
      </w:pPr>
    </w:p>
    <w:p w14:paraId="753692E4" w14:textId="3CE7D7D1" w:rsidR="000039F5" w:rsidRPr="000D0F7C" w:rsidRDefault="00B14CB4" w:rsidP="000039F5">
      <w:pPr>
        <w:numPr>
          <w:ilvl w:val="0"/>
          <w:numId w:val="3"/>
        </w:numPr>
        <w:rPr>
          <w:sz w:val="24"/>
          <w:szCs w:val="24"/>
        </w:rPr>
      </w:pPr>
      <w:r w:rsidRPr="000D0F7C">
        <w:rPr>
          <w:sz w:val="24"/>
          <w:szCs w:val="24"/>
        </w:rPr>
        <w:t xml:space="preserve">How are CSPs provided customer data when performing services under ACT 129?  </w:t>
      </w:r>
    </w:p>
    <w:p w14:paraId="49AE27D8" w14:textId="77777777" w:rsidR="000039F5" w:rsidRPr="000D0F7C" w:rsidRDefault="000039F5" w:rsidP="000039F5">
      <w:pPr>
        <w:rPr>
          <w:sz w:val="24"/>
          <w:szCs w:val="24"/>
        </w:rPr>
      </w:pPr>
    </w:p>
    <w:p w14:paraId="393B5C6A" w14:textId="25237626" w:rsidR="000039F5" w:rsidRPr="000D0F7C" w:rsidRDefault="0070625D" w:rsidP="000039F5">
      <w:pPr>
        <w:numPr>
          <w:ilvl w:val="0"/>
          <w:numId w:val="3"/>
        </w:numPr>
        <w:rPr>
          <w:sz w:val="24"/>
          <w:szCs w:val="24"/>
        </w:rPr>
      </w:pPr>
      <w:r w:rsidRPr="000D0F7C">
        <w:rPr>
          <w:sz w:val="24"/>
          <w:szCs w:val="24"/>
        </w:rPr>
        <w:t>What technical limitations currently prevent EDCs from providing</w:t>
      </w:r>
      <w:r w:rsidR="00F81220" w:rsidRPr="000D0F7C">
        <w:rPr>
          <w:sz w:val="24"/>
          <w:szCs w:val="24"/>
        </w:rPr>
        <w:t xml:space="preserve"> </w:t>
      </w:r>
      <w:r w:rsidRPr="000D0F7C">
        <w:rPr>
          <w:sz w:val="24"/>
          <w:szCs w:val="24"/>
        </w:rPr>
        <w:t xml:space="preserve">smart meter data </w:t>
      </w:r>
      <w:r w:rsidR="003A23C5" w:rsidRPr="000D0F7C">
        <w:rPr>
          <w:sz w:val="24"/>
          <w:szCs w:val="24"/>
        </w:rPr>
        <w:t xml:space="preserve">electronically </w:t>
      </w:r>
      <w:r w:rsidRPr="000D0F7C">
        <w:rPr>
          <w:sz w:val="24"/>
          <w:szCs w:val="24"/>
        </w:rPr>
        <w:t>to CSPs</w:t>
      </w:r>
      <w:r w:rsidR="00722C27" w:rsidRPr="000D0F7C">
        <w:rPr>
          <w:sz w:val="24"/>
          <w:szCs w:val="24"/>
        </w:rPr>
        <w:t xml:space="preserve"> or other </w:t>
      </w:r>
      <w:r w:rsidR="00D702B2" w:rsidRPr="000D0F7C">
        <w:rPr>
          <w:sz w:val="24"/>
          <w:szCs w:val="24"/>
        </w:rPr>
        <w:t>third parties</w:t>
      </w:r>
      <w:r w:rsidR="000039F5" w:rsidRPr="000D0F7C">
        <w:rPr>
          <w:sz w:val="24"/>
          <w:szCs w:val="24"/>
        </w:rPr>
        <w:t xml:space="preserve">?  </w:t>
      </w:r>
    </w:p>
    <w:p w14:paraId="11CD3860" w14:textId="77777777" w:rsidR="00656609" w:rsidRPr="000D0F7C" w:rsidRDefault="00656609" w:rsidP="00656609">
      <w:pPr>
        <w:pStyle w:val="ListParagraph"/>
        <w:rPr>
          <w:sz w:val="24"/>
          <w:szCs w:val="24"/>
        </w:rPr>
      </w:pPr>
    </w:p>
    <w:p w14:paraId="5C786526" w14:textId="02917745" w:rsidR="00656609" w:rsidRPr="000D0F7C" w:rsidRDefault="00656609" w:rsidP="000039F5">
      <w:pPr>
        <w:numPr>
          <w:ilvl w:val="0"/>
          <w:numId w:val="3"/>
        </w:numPr>
        <w:rPr>
          <w:sz w:val="24"/>
          <w:szCs w:val="24"/>
        </w:rPr>
      </w:pPr>
      <w:r w:rsidRPr="000D0F7C">
        <w:rPr>
          <w:sz w:val="24"/>
          <w:szCs w:val="24"/>
        </w:rPr>
        <w:t xml:space="preserve">Aside from CSPs, what other </w:t>
      </w:r>
      <w:proofErr w:type="gramStart"/>
      <w:r w:rsidRPr="000D0F7C">
        <w:rPr>
          <w:sz w:val="24"/>
          <w:szCs w:val="24"/>
        </w:rPr>
        <w:t>third party</w:t>
      </w:r>
      <w:proofErr w:type="gramEnd"/>
      <w:r w:rsidRPr="000D0F7C">
        <w:rPr>
          <w:sz w:val="24"/>
          <w:szCs w:val="24"/>
        </w:rPr>
        <w:t xml:space="preserve"> entities should be considered for potential access?</w:t>
      </w:r>
    </w:p>
    <w:p w14:paraId="35552B45" w14:textId="31A731BA" w:rsidR="000039F5" w:rsidRPr="000D0F7C" w:rsidRDefault="000039F5" w:rsidP="000039F5">
      <w:pPr>
        <w:pStyle w:val="ListParagraph"/>
        <w:rPr>
          <w:sz w:val="24"/>
          <w:szCs w:val="24"/>
        </w:rPr>
      </w:pPr>
    </w:p>
    <w:p w14:paraId="6C1B4243" w14:textId="2EF6685B" w:rsidR="00C42BDA" w:rsidRPr="000D0F7C" w:rsidRDefault="00FD784F" w:rsidP="000039F5">
      <w:pPr>
        <w:numPr>
          <w:ilvl w:val="0"/>
          <w:numId w:val="3"/>
        </w:numPr>
        <w:rPr>
          <w:sz w:val="24"/>
          <w:szCs w:val="24"/>
        </w:rPr>
      </w:pPr>
      <w:r w:rsidRPr="000D0F7C">
        <w:rPr>
          <w:sz w:val="24"/>
          <w:szCs w:val="24"/>
        </w:rPr>
        <w:t xml:space="preserve">What criteria should the EDCs utilize to determine eligibility for </w:t>
      </w:r>
      <w:r w:rsidR="00445B36" w:rsidRPr="000D0F7C">
        <w:rPr>
          <w:sz w:val="24"/>
          <w:szCs w:val="24"/>
        </w:rPr>
        <w:t xml:space="preserve">CSPs and other </w:t>
      </w:r>
      <w:r w:rsidRPr="000D0F7C">
        <w:rPr>
          <w:sz w:val="24"/>
          <w:szCs w:val="24"/>
        </w:rPr>
        <w:t>third parties</w:t>
      </w:r>
      <w:r w:rsidR="002C7E80" w:rsidRPr="000D0F7C">
        <w:rPr>
          <w:sz w:val="24"/>
          <w:szCs w:val="24"/>
        </w:rPr>
        <w:t xml:space="preserve">? </w:t>
      </w:r>
      <w:r w:rsidR="0003260C" w:rsidRPr="000D0F7C">
        <w:rPr>
          <w:sz w:val="24"/>
          <w:szCs w:val="24"/>
        </w:rPr>
        <w:t>Should there be diff</w:t>
      </w:r>
      <w:r w:rsidR="008138E3" w:rsidRPr="000D0F7C">
        <w:rPr>
          <w:sz w:val="24"/>
          <w:szCs w:val="24"/>
        </w:rPr>
        <w:t>erent standards</w:t>
      </w:r>
      <w:r w:rsidR="00C713B6" w:rsidRPr="000D0F7C">
        <w:rPr>
          <w:sz w:val="24"/>
          <w:szCs w:val="24"/>
        </w:rPr>
        <w:t xml:space="preserve"> and/or different levels of access</w:t>
      </w:r>
      <w:r w:rsidR="00CA0961" w:rsidRPr="000D0F7C">
        <w:rPr>
          <w:sz w:val="24"/>
          <w:szCs w:val="24"/>
        </w:rPr>
        <w:t xml:space="preserve"> to data</w:t>
      </w:r>
      <w:r w:rsidR="008138E3" w:rsidRPr="000D0F7C">
        <w:rPr>
          <w:sz w:val="24"/>
          <w:szCs w:val="24"/>
        </w:rPr>
        <w:t xml:space="preserve"> for different types of </w:t>
      </w:r>
      <w:r w:rsidR="00445B36" w:rsidRPr="000D0F7C">
        <w:rPr>
          <w:sz w:val="24"/>
          <w:szCs w:val="24"/>
        </w:rPr>
        <w:t xml:space="preserve">CSPs and other </w:t>
      </w:r>
      <w:r w:rsidR="008138E3" w:rsidRPr="000D0F7C">
        <w:rPr>
          <w:sz w:val="24"/>
          <w:szCs w:val="24"/>
        </w:rPr>
        <w:t>third parties?</w:t>
      </w:r>
      <w:r w:rsidR="002C7E80" w:rsidRPr="000D0F7C">
        <w:rPr>
          <w:sz w:val="24"/>
          <w:szCs w:val="24"/>
        </w:rPr>
        <w:t xml:space="preserve"> </w:t>
      </w:r>
      <w:r w:rsidR="004402F2" w:rsidRPr="000D0F7C">
        <w:rPr>
          <w:sz w:val="24"/>
          <w:szCs w:val="24"/>
        </w:rPr>
        <w:t xml:space="preserve"> </w:t>
      </w:r>
    </w:p>
    <w:p w14:paraId="6CC9E452" w14:textId="77777777" w:rsidR="00C42BDA" w:rsidRPr="000D0F7C" w:rsidRDefault="00C42BDA" w:rsidP="00C42BDA">
      <w:pPr>
        <w:pStyle w:val="ListParagraph"/>
        <w:rPr>
          <w:sz w:val="24"/>
          <w:szCs w:val="24"/>
        </w:rPr>
      </w:pPr>
    </w:p>
    <w:p w14:paraId="1F69CAF6" w14:textId="2E0993C5" w:rsidR="000039F5" w:rsidRPr="000D0F7C" w:rsidRDefault="00AB6767" w:rsidP="000039F5">
      <w:pPr>
        <w:numPr>
          <w:ilvl w:val="0"/>
          <w:numId w:val="3"/>
        </w:numPr>
        <w:rPr>
          <w:sz w:val="24"/>
          <w:szCs w:val="24"/>
        </w:rPr>
      </w:pPr>
      <w:r w:rsidRPr="000D0F7C">
        <w:rPr>
          <w:sz w:val="24"/>
          <w:szCs w:val="24"/>
        </w:rPr>
        <w:t>Should the EDCs require financial security</w:t>
      </w:r>
      <w:r w:rsidR="00CA4114" w:rsidRPr="000D0F7C">
        <w:rPr>
          <w:sz w:val="24"/>
          <w:szCs w:val="24"/>
        </w:rPr>
        <w:t xml:space="preserve"> instruments</w:t>
      </w:r>
      <w:r w:rsidRPr="000D0F7C">
        <w:rPr>
          <w:sz w:val="24"/>
          <w:szCs w:val="24"/>
        </w:rPr>
        <w:t xml:space="preserve">, such as bonds, to </w:t>
      </w:r>
      <w:r w:rsidR="003436E4" w:rsidRPr="000D0F7C">
        <w:rPr>
          <w:sz w:val="24"/>
          <w:szCs w:val="24"/>
        </w:rPr>
        <w:t xml:space="preserve">help protect data confidentiality?  If yes, are rules required to implement these </w:t>
      </w:r>
      <w:r w:rsidR="00EA07FC" w:rsidRPr="000D0F7C">
        <w:rPr>
          <w:sz w:val="24"/>
          <w:szCs w:val="24"/>
        </w:rPr>
        <w:t>financial securit</w:t>
      </w:r>
      <w:r w:rsidR="00C65C95" w:rsidRPr="000D0F7C">
        <w:rPr>
          <w:sz w:val="24"/>
          <w:szCs w:val="24"/>
        </w:rPr>
        <w:t>y requirements</w:t>
      </w:r>
      <w:r w:rsidR="00EA07FC" w:rsidRPr="000D0F7C">
        <w:rPr>
          <w:sz w:val="24"/>
          <w:szCs w:val="24"/>
        </w:rPr>
        <w:t xml:space="preserve">?  </w:t>
      </w:r>
      <w:r w:rsidR="00B73BFF" w:rsidRPr="000D0F7C">
        <w:rPr>
          <w:sz w:val="24"/>
          <w:szCs w:val="24"/>
        </w:rPr>
        <w:t>Also</w:t>
      </w:r>
      <w:r w:rsidR="008204A5" w:rsidRPr="000D0F7C">
        <w:rPr>
          <w:sz w:val="24"/>
          <w:szCs w:val="24"/>
        </w:rPr>
        <w:t>,</w:t>
      </w:r>
      <w:r w:rsidR="00B73BFF" w:rsidRPr="000D0F7C">
        <w:rPr>
          <w:sz w:val="24"/>
          <w:szCs w:val="24"/>
        </w:rPr>
        <w:t xml:space="preserve"> i</w:t>
      </w:r>
      <w:r w:rsidR="00EA07FC" w:rsidRPr="000D0F7C">
        <w:rPr>
          <w:sz w:val="24"/>
          <w:szCs w:val="24"/>
        </w:rPr>
        <w:t>f yes, should there be different</w:t>
      </w:r>
      <w:r w:rsidR="00B73BFF" w:rsidRPr="000D0F7C">
        <w:rPr>
          <w:sz w:val="24"/>
          <w:szCs w:val="24"/>
        </w:rPr>
        <w:t xml:space="preserve"> </w:t>
      </w:r>
      <w:r w:rsidR="0014132D" w:rsidRPr="000D0F7C">
        <w:rPr>
          <w:sz w:val="24"/>
          <w:szCs w:val="24"/>
        </w:rPr>
        <w:t xml:space="preserve">security </w:t>
      </w:r>
      <w:r w:rsidR="00C65C95" w:rsidRPr="000D0F7C">
        <w:rPr>
          <w:sz w:val="24"/>
          <w:szCs w:val="24"/>
        </w:rPr>
        <w:t>thresholds</w:t>
      </w:r>
      <w:r w:rsidR="00B73BFF" w:rsidRPr="000D0F7C">
        <w:rPr>
          <w:sz w:val="24"/>
          <w:szCs w:val="24"/>
        </w:rPr>
        <w:t xml:space="preserve"> required for different types of</w:t>
      </w:r>
      <w:r w:rsidR="008D0973" w:rsidRPr="000D0F7C">
        <w:rPr>
          <w:sz w:val="24"/>
          <w:szCs w:val="24"/>
        </w:rPr>
        <w:t xml:space="preserve"> CSPs and other</w:t>
      </w:r>
      <w:r w:rsidR="00B73BFF" w:rsidRPr="000D0F7C">
        <w:rPr>
          <w:sz w:val="24"/>
          <w:szCs w:val="24"/>
        </w:rPr>
        <w:t xml:space="preserve"> third parties?</w:t>
      </w:r>
      <w:r w:rsidR="00FF32A5" w:rsidRPr="000D0F7C">
        <w:rPr>
          <w:sz w:val="24"/>
          <w:szCs w:val="24"/>
        </w:rPr>
        <w:t xml:space="preserve">  If no </w:t>
      </w:r>
      <w:r w:rsidR="00AA0EB4" w:rsidRPr="000D0F7C">
        <w:rPr>
          <w:sz w:val="24"/>
          <w:szCs w:val="24"/>
        </w:rPr>
        <w:t xml:space="preserve">financial </w:t>
      </w:r>
      <w:r w:rsidR="005C0867" w:rsidRPr="000D0F7C">
        <w:rPr>
          <w:sz w:val="24"/>
          <w:szCs w:val="24"/>
        </w:rPr>
        <w:t xml:space="preserve">security </w:t>
      </w:r>
      <w:r w:rsidR="00CC6F35" w:rsidRPr="000D0F7C">
        <w:rPr>
          <w:sz w:val="24"/>
          <w:szCs w:val="24"/>
        </w:rPr>
        <w:t>should be</w:t>
      </w:r>
      <w:r w:rsidR="005C0867" w:rsidRPr="000D0F7C">
        <w:rPr>
          <w:sz w:val="24"/>
          <w:szCs w:val="24"/>
        </w:rPr>
        <w:t xml:space="preserve"> required, please explain why not.</w:t>
      </w:r>
    </w:p>
    <w:p w14:paraId="389C117D" w14:textId="77777777" w:rsidR="000039F5" w:rsidRPr="000D0F7C" w:rsidRDefault="000039F5" w:rsidP="000039F5">
      <w:pPr>
        <w:pStyle w:val="ListParagraph"/>
        <w:rPr>
          <w:sz w:val="24"/>
          <w:szCs w:val="24"/>
        </w:rPr>
      </w:pPr>
    </w:p>
    <w:p w14:paraId="5657C53F" w14:textId="47B9B3EF" w:rsidR="000039F5" w:rsidRPr="000D0F7C" w:rsidRDefault="002421C1" w:rsidP="000039F5">
      <w:pPr>
        <w:numPr>
          <w:ilvl w:val="0"/>
          <w:numId w:val="3"/>
        </w:numPr>
        <w:rPr>
          <w:sz w:val="24"/>
          <w:szCs w:val="24"/>
        </w:rPr>
      </w:pPr>
      <w:r w:rsidRPr="000D0F7C">
        <w:rPr>
          <w:sz w:val="24"/>
          <w:szCs w:val="24"/>
        </w:rPr>
        <w:t>What type</w:t>
      </w:r>
      <w:r w:rsidR="00CC1CA1" w:rsidRPr="000D0F7C">
        <w:rPr>
          <w:sz w:val="24"/>
          <w:szCs w:val="24"/>
        </w:rPr>
        <w:t>s</w:t>
      </w:r>
      <w:r w:rsidRPr="000D0F7C">
        <w:rPr>
          <w:sz w:val="24"/>
          <w:szCs w:val="24"/>
        </w:rPr>
        <w:t xml:space="preserve"> of tools should </w:t>
      </w:r>
      <w:r w:rsidR="00853929" w:rsidRPr="000D0F7C">
        <w:rPr>
          <w:sz w:val="24"/>
          <w:szCs w:val="24"/>
        </w:rPr>
        <w:t xml:space="preserve">be </w:t>
      </w:r>
      <w:r w:rsidR="00955CF6" w:rsidRPr="000D0F7C">
        <w:rPr>
          <w:sz w:val="24"/>
          <w:szCs w:val="24"/>
        </w:rPr>
        <w:t>required</w:t>
      </w:r>
      <w:r w:rsidR="00244AD7" w:rsidRPr="000D0F7C">
        <w:rPr>
          <w:sz w:val="24"/>
          <w:szCs w:val="24"/>
        </w:rPr>
        <w:t xml:space="preserve"> to</w:t>
      </w:r>
      <w:r w:rsidRPr="000D0F7C">
        <w:rPr>
          <w:sz w:val="24"/>
          <w:szCs w:val="24"/>
        </w:rPr>
        <w:t xml:space="preserve"> ensure </w:t>
      </w:r>
      <w:r w:rsidR="00955CF6" w:rsidRPr="000D0F7C">
        <w:rPr>
          <w:sz w:val="24"/>
          <w:szCs w:val="24"/>
        </w:rPr>
        <w:t xml:space="preserve">that </w:t>
      </w:r>
      <w:r w:rsidR="00DC20AE" w:rsidRPr="000D0F7C">
        <w:rPr>
          <w:sz w:val="24"/>
          <w:szCs w:val="24"/>
        </w:rPr>
        <w:t xml:space="preserve">CSPs and other </w:t>
      </w:r>
      <w:r w:rsidR="00955CF6" w:rsidRPr="000D0F7C">
        <w:rPr>
          <w:sz w:val="24"/>
          <w:szCs w:val="24"/>
        </w:rPr>
        <w:t xml:space="preserve">third parties </w:t>
      </w:r>
      <w:r w:rsidR="006637F3" w:rsidRPr="000D0F7C">
        <w:rPr>
          <w:sz w:val="24"/>
          <w:szCs w:val="24"/>
        </w:rPr>
        <w:t xml:space="preserve">accessing utility systems have access to help features, such as </w:t>
      </w:r>
      <w:r w:rsidR="002018FF" w:rsidRPr="000D0F7C">
        <w:rPr>
          <w:sz w:val="24"/>
          <w:szCs w:val="24"/>
        </w:rPr>
        <w:t>online trouble ticket systems or technical documentation, to enhance their customer experience</w:t>
      </w:r>
      <w:r w:rsidR="000039F5" w:rsidRPr="000D0F7C">
        <w:rPr>
          <w:sz w:val="24"/>
          <w:szCs w:val="24"/>
        </w:rPr>
        <w:t>?</w:t>
      </w:r>
      <w:r w:rsidR="00C548B5" w:rsidRPr="000D0F7C">
        <w:rPr>
          <w:sz w:val="24"/>
          <w:szCs w:val="24"/>
        </w:rPr>
        <w:t xml:space="preserve">  What other features may be necessary?</w:t>
      </w:r>
    </w:p>
    <w:p w14:paraId="3143DE09" w14:textId="77777777" w:rsidR="00E91F93" w:rsidRPr="000D0F7C" w:rsidRDefault="00E91F93" w:rsidP="00E91F93">
      <w:pPr>
        <w:pStyle w:val="ListParagraph"/>
        <w:rPr>
          <w:sz w:val="24"/>
          <w:szCs w:val="24"/>
        </w:rPr>
      </w:pPr>
    </w:p>
    <w:p w14:paraId="43550F97" w14:textId="09EA37C4" w:rsidR="00E91F93" w:rsidRPr="000D0F7C" w:rsidRDefault="00E91F93" w:rsidP="000039F5">
      <w:pPr>
        <w:numPr>
          <w:ilvl w:val="0"/>
          <w:numId w:val="3"/>
        </w:numPr>
        <w:rPr>
          <w:sz w:val="24"/>
          <w:szCs w:val="24"/>
        </w:rPr>
      </w:pPr>
      <w:r w:rsidRPr="000D0F7C">
        <w:rPr>
          <w:sz w:val="24"/>
          <w:szCs w:val="24"/>
        </w:rPr>
        <w:t>How should costs</w:t>
      </w:r>
      <w:r w:rsidR="0074230B" w:rsidRPr="000D0F7C">
        <w:rPr>
          <w:sz w:val="24"/>
          <w:szCs w:val="24"/>
        </w:rPr>
        <w:t xml:space="preserve"> incurred</w:t>
      </w:r>
      <w:r w:rsidR="00D826F9" w:rsidRPr="000D0F7C">
        <w:rPr>
          <w:sz w:val="24"/>
          <w:szCs w:val="24"/>
        </w:rPr>
        <w:t xml:space="preserve"> for this purpose</w:t>
      </w:r>
      <w:r w:rsidRPr="000D0F7C">
        <w:rPr>
          <w:sz w:val="24"/>
          <w:szCs w:val="24"/>
        </w:rPr>
        <w:t xml:space="preserve"> be recovered?</w:t>
      </w:r>
    </w:p>
    <w:p w14:paraId="62B53E91" w14:textId="77777777" w:rsidR="0045440E" w:rsidRPr="000D0F7C" w:rsidRDefault="0045440E" w:rsidP="0045440E">
      <w:pPr>
        <w:pStyle w:val="ListParagraph"/>
        <w:rPr>
          <w:sz w:val="24"/>
          <w:szCs w:val="24"/>
        </w:rPr>
      </w:pPr>
    </w:p>
    <w:p w14:paraId="0684DDAD" w14:textId="77777777" w:rsidR="000039F5" w:rsidRPr="000D0F7C" w:rsidRDefault="000039F5" w:rsidP="00157A22">
      <w:pPr>
        <w:rPr>
          <w:sz w:val="24"/>
          <w:szCs w:val="24"/>
        </w:rPr>
      </w:pPr>
    </w:p>
    <w:p w14:paraId="1B1E3F3A" w14:textId="77777777" w:rsidR="002308F7" w:rsidRPr="000D0F7C" w:rsidRDefault="002308F7" w:rsidP="003678DD">
      <w:pPr>
        <w:ind w:left="360" w:hanging="360"/>
        <w:rPr>
          <w:b/>
          <w:sz w:val="24"/>
          <w:szCs w:val="24"/>
        </w:rPr>
      </w:pPr>
    </w:p>
    <w:p w14:paraId="4306A93C" w14:textId="77777777" w:rsidR="002308F7" w:rsidRPr="000D0F7C" w:rsidRDefault="002308F7" w:rsidP="003678DD">
      <w:pPr>
        <w:ind w:left="360" w:hanging="360"/>
        <w:rPr>
          <w:b/>
          <w:sz w:val="24"/>
          <w:szCs w:val="24"/>
        </w:rPr>
      </w:pPr>
    </w:p>
    <w:p w14:paraId="67A892C7" w14:textId="726C625E" w:rsidR="003678DD" w:rsidRPr="000D0F7C" w:rsidRDefault="003678DD" w:rsidP="003678DD">
      <w:pPr>
        <w:ind w:left="360" w:hanging="360"/>
        <w:rPr>
          <w:b/>
          <w:sz w:val="24"/>
          <w:szCs w:val="24"/>
        </w:rPr>
      </w:pPr>
      <w:r w:rsidRPr="000D0F7C">
        <w:rPr>
          <w:b/>
          <w:sz w:val="24"/>
          <w:szCs w:val="24"/>
        </w:rPr>
        <w:lastRenderedPageBreak/>
        <w:t>2.  EDC Smart Meter Data Access by CSPs</w:t>
      </w:r>
      <w:r w:rsidR="006B778D" w:rsidRPr="000D0F7C">
        <w:rPr>
          <w:b/>
          <w:sz w:val="24"/>
          <w:szCs w:val="24"/>
        </w:rPr>
        <w:t xml:space="preserve"> </w:t>
      </w:r>
      <w:r w:rsidR="00100053" w:rsidRPr="000D0F7C">
        <w:rPr>
          <w:b/>
          <w:sz w:val="24"/>
          <w:szCs w:val="24"/>
        </w:rPr>
        <w:t xml:space="preserve">and </w:t>
      </w:r>
      <w:r w:rsidR="00A43A7B" w:rsidRPr="000D0F7C">
        <w:rPr>
          <w:b/>
          <w:sz w:val="24"/>
          <w:szCs w:val="24"/>
        </w:rPr>
        <w:t>O</w:t>
      </w:r>
      <w:r w:rsidR="00100053" w:rsidRPr="000D0F7C">
        <w:rPr>
          <w:b/>
          <w:sz w:val="24"/>
          <w:szCs w:val="24"/>
        </w:rPr>
        <w:t xml:space="preserve">ther Third Parties </w:t>
      </w:r>
      <w:r w:rsidR="006B778D" w:rsidRPr="000D0F7C">
        <w:rPr>
          <w:b/>
          <w:sz w:val="24"/>
          <w:szCs w:val="24"/>
        </w:rPr>
        <w:t>Legal Concerns</w:t>
      </w:r>
      <w:r w:rsidRPr="000D0F7C">
        <w:rPr>
          <w:b/>
          <w:sz w:val="24"/>
          <w:szCs w:val="24"/>
        </w:rPr>
        <w:t>:</w:t>
      </w:r>
    </w:p>
    <w:p w14:paraId="4913D84D" w14:textId="77777777" w:rsidR="003678DD" w:rsidRPr="000D0F7C" w:rsidRDefault="003678DD" w:rsidP="003678DD">
      <w:pPr>
        <w:rPr>
          <w:sz w:val="24"/>
          <w:szCs w:val="24"/>
        </w:rPr>
      </w:pPr>
    </w:p>
    <w:p w14:paraId="3FCF36BA" w14:textId="21ECB1AF" w:rsidR="003678DD" w:rsidRPr="000D0F7C" w:rsidRDefault="006B778D" w:rsidP="003678DD">
      <w:pPr>
        <w:numPr>
          <w:ilvl w:val="0"/>
          <w:numId w:val="15"/>
        </w:numPr>
        <w:rPr>
          <w:sz w:val="24"/>
          <w:szCs w:val="24"/>
        </w:rPr>
      </w:pPr>
      <w:r w:rsidRPr="000D0F7C">
        <w:rPr>
          <w:sz w:val="24"/>
          <w:szCs w:val="24"/>
        </w:rPr>
        <w:t xml:space="preserve">What legal limitations currently prevent EDCs from providing smart meter </w:t>
      </w:r>
      <w:r w:rsidR="00A558E7" w:rsidRPr="000D0F7C">
        <w:rPr>
          <w:sz w:val="24"/>
          <w:szCs w:val="24"/>
        </w:rPr>
        <w:t xml:space="preserve">customer </w:t>
      </w:r>
      <w:r w:rsidRPr="000D0F7C">
        <w:rPr>
          <w:sz w:val="24"/>
          <w:szCs w:val="24"/>
        </w:rPr>
        <w:t xml:space="preserve">data </w:t>
      </w:r>
      <w:r w:rsidR="003F245F" w:rsidRPr="000D0F7C">
        <w:rPr>
          <w:sz w:val="24"/>
          <w:szCs w:val="24"/>
        </w:rPr>
        <w:t>electr</w:t>
      </w:r>
      <w:r w:rsidR="005E0E6A" w:rsidRPr="000D0F7C">
        <w:rPr>
          <w:sz w:val="24"/>
          <w:szCs w:val="24"/>
        </w:rPr>
        <w:t xml:space="preserve">onically </w:t>
      </w:r>
      <w:r w:rsidRPr="000D0F7C">
        <w:rPr>
          <w:sz w:val="24"/>
          <w:szCs w:val="24"/>
        </w:rPr>
        <w:t>to CSPs</w:t>
      </w:r>
      <w:r w:rsidR="008204A5" w:rsidRPr="000D0F7C">
        <w:rPr>
          <w:sz w:val="24"/>
          <w:szCs w:val="24"/>
        </w:rPr>
        <w:t xml:space="preserve"> or other </w:t>
      </w:r>
      <w:r w:rsidR="00D702B2" w:rsidRPr="000D0F7C">
        <w:rPr>
          <w:sz w:val="24"/>
          <w:szCs w:val="24"/>
        </w:rPr>
        <w:t>third parties</w:t>
      </w:r>
      <w:r w:rsidRPr="000D0F7C">
        <w:rPr>
          <w:sz w:val="24"/>
          <w:szCs w:val="24"/>
        </w:rPr>
        <w:t>?</w:t>
      </w:r>
    </w:p>
    <w:p w14:paraId="0B734EB9" w14:textId="77777777" w:rsidR="003678DD" w:rsidRPr="000D0F7C" w:rsidRDefault="003678DD" w:rsidP="003678DD">
      <w:pPr>
        <w:rPr>
          <w:sz w:val="24"/>
          <w:szCs w:val="24"/>
        </w:rPr>
      </w:pPr>
    </w:p>
    <w:p w14:paraId="619FB7D1" w14:textId="3052A39E" w:rsidR="003678DD" w:rsidRPr="000D0F7C" w:rsidRDefault="003678DD" w:rsidP="003678DD">
      <w:pPr>
        <w:numPr>
          <w:ilvl w:val="0"/>
          <w:numId w:val="15"/>
        </w:numPr>
        <w:rPr>
          <w:sz w:val="24"/>
          <w:szCs w:val="24"/>
        </w:rPr>
      </w:pPr>
      <w:r w:rsidRPr="000D0F7C">
        <w:rPr>
          <w:sz w:val="24"/>
          <w:szCs w:val="24"/>
        </w:rPr>
        <w:t xml:space="preserve">How </w:t>
      </w:r>
      <w:r w:rsidR="00440F0D" w:rsidRPr="000D0F7C">
        <w:rPr>
          <w:sz w:val="24"/>
          <w:szCs w:val="24"/>
        </w:rPr>
        <w:t xml:space="preserve">do EDCs protect </w:t>
      </w:r>
      <w:r w:rsidR="000741A3" w:rsidRPr="000D0F7C">
        <w:rPr>
          <w:sz w:val="24"/>
          <w:szCs w:val="24"/>
        </w:rPr>
        <w:t>their</w:t>
      </w:r>
      <w:r w:rsidR="00440F0D" w:rsidRPr="000D0F7C">
        <w:rPr>
          <w:sz w:val="24"/>
          <w:szCs w:val="24"/>
        </w:rPr>
        <w:t xml:space="preserve"> </w:t>
      </w:r>
      <w:r w:rsidRPr="000D0F7C">
        <w:rPr>
          <w:sz w:val="24"/>
          <w:szCs w:val="24"/>
        </w:rPr>
        <w:t xml:space="preserve">data when </w:t>
      </w:r>
      <w:r w:rsidR="00440F0D" w:rsidRPr="000D0F7C">
        <w:rPr>
          <w:sz w:val="24"/>
          <w:szCs w:val="24"/>
        </w:rPr>
        <w:t xml:space="preserve">it is provided to CSPs </w:t>
      </w:r>
      <w:r w:rsidRPr="000D0F7C">
        <w:rPr>
          <w:sz w:val="24"/>
          <w:szCs w:val="24"/>
        </w:rPr>
        <w:t xml:space="preserve">performing services under </w:t>
      </w:r>
      <w:r w:rsidR="001D33BC" w:rsidRPr="000D0F7C">
        <w:rPr>
          <w:sz w:val="24"/>
          <w:szCs w:val="24"/>
        </w:rPr>
        <w:t>A</w:t>
      </w:r>
      <w:r w:rsidR="001D33BC">
        <w:rPr>
          <w:sz w:val="24"/>
          <w:szCs w:val="24"/>
        </w:rPr>
        <w:t>ct</w:t>
      </w:r>
      <w:r w:rsidR="001D33BC" w:rsidRPr="000D0F7C">
        <w:rPr>
          <w:sz w:val="24"/>
          <w:szCs w:val="24"/>
        </w:rPr>
        <w:t xml:space="preserve"> </w:t>
      </w:r>
      <w:r w:rsidRPr="000D0F7C">
        <w:rPr>
          <w:sz w:val="24"/>
          <w:szCs w:val="24"/>
        </w:rPr>
        <w:t>129</w:t>
      </w:r>
      <w:r w:rsidR="00440F0D" w:rsidRPr="000D0F7C">
        <w:rPr>
          <w:sz w:val="24"/>
          <w:szCs w:val="24"/>
        </w:rPr>
        <w:t xml:space="preserve"> </w:t>
      </w:r>
      <w:r w:rsidRPr="000D0F7C">
        <w:rPr>
          <w:sz w:val="24"/>
          <w:szCs w:val="24"/>
        </w:rPr>
        <w:t>to ensure it is not abused?</w:t>
      </w:r>
      <w:r w:rsidR="00572469" w:rsidRPr="000D0F7C">
        <w:rPr>
          <w:sz w:val="24"/>
          <w:szCs w:val="24"/>
        </w:rPr>
        <w:t xml:space="preserve">  Can this method be </w:t>
      </w:r>
      <w:r w:rsidR="00E74FE9" w:rsidRPr="000D0F7C">
        <w:rPr>
          <w:sz w:val="24"/>
          <w:szCs w:val="24"/>
        </w:rPr>
        <w:t xml:space="preserve">extended </w:t>
      </w:r>
      <w:r w:rsidR="00572469" w:rsidRPr="000D0F7C">
        <w:rPr>
          <w:sz w:val="24"/>
          <w:szCs w:val="24"/>
        </w:rPr>
        <w:t>to other CSPs</w:t>
      </w:r>
      <w:r w:rsidR="009700C6" w:rsidRPr="000D0F7C">
        <w:rPr>
          <w:sz w:val="24"/>
          <w:szCs w:val="24"/>
        </w:rPr>
        <w:t xml:space="preserve"> </w:t>
      </w:r>
      <w:r w:rsidR="00BC4911" w:rsidRPr="000D0F7C">
        <w:rPr>
          <w:sz w:val="24"/>
          <w:szCs w:val="24"/>
        </w:rPr>
        <w:t xml:space="preserve">or other </w:t>
      </w:r>
      <w:r w:rsidR="00D702B2" w:rsidRPr="000D0F7C">
        <w:rPr>
          <w:sz w:val="24"/>
          <w:szCs w:val="24"/>
        </w:rPr>
        <w:t>third parties</w:t>
      </w:r>
      <w:r w:rsidR="00BC4911" w:rsidRPr="000D0F7C">
        <w:rPr>
          <w:sz w:val="24"/>
          <w:szCs w:val="24"/>
        </w:rPr>
        <w:t xml:space="preserve"> </w:t>
      </w:r>
      <w:r w:rsidR="009700C6" w:rsidRPr="000D0F7C">
        <w:rPr>
          <w:sz w:val="24"/>
          <w:szCs w:val="24"/>
        </w:rPr>
        <w:t xml:space="preserve">not under contract to perform </w:t>
      </w:r>
      <w:r w:rsidR="00194D40" w:rsidRPr="000D0F7C">
        <w:rPr>
          <w:sz w:val="24"/>
          <w:szCs w:val="24"/>
        </w:rPr>
        <w:t xml:space="preserve">Act 129 </w:t>
      </w:r>
      <w:r w:rsidR="009700C6" w:rsidRPr="000D0F7C">
        <w:rPr>
          <w:sz w:val="24"/>
          <w:szCs w:val="24"/>
        </w:rPr>
        <w:t>services for the EDC?</w:t>
      </w:r>
    </w:p>
    <w:p w14:paraId="475BB800" w14:textId="77777777" w:rsidR="003678DD" w:rsidRPr="000D0F7C" w:rsidRDefault="003678DD" w:rsidP="003678DD">
      <w:pPr>
        <w:rPr>
          <w:sz w:val="24"/>
          <w:szCs w:val="24"/>
        </w:rPr>
      </w:pPr>
    </w:p>
    <w:p w14:paraId="24AEA122" w14:textId="0CB1E38E" w:rsidR="003678DD" w:rsidRPr="000D0F7C" w:rsidRDefault="00487DBA" w:rsidP="003678DD">
      <w:pPr>
        <w:numPr>
          <w:ilvl w:val="0"/>
          <w:numId w:val="15"/>
        </w:numPr>
        <w:rPr>
          <w:sz w:val="24"/>
          <w:szCs w:val="24"/>
        </w:rPr>
      </w:pPr>
      <w:r w:rsidRPr="000D0F7C">
        <w:rPr>
          <w:sz w:val="24"/>
          <w:szCs w:val="24"/>
        </w:rPr>
        <w:t xml:space="preserve">Could the EDCs </w:t>
      </w:r>
      <w:r w:rsidR="00FB408D" w:rsidRPr="000D0F7C">
        <w:rPr>
          <w:sz w:val="24"/>
          <w:szCs w:val="24"/>
        </w:rPr>
        <w:t>utilize contracts to protect the confidentiality of the data</w:t>
      </w:r>
      <w:r w:rsidR="003678DD" w:rsidRPr="000D0F7C">
        <w:rPr>
          <w:sz w:val="24"/>
          <w:szCs w:val="24"/>
        </w:rPr>
        <w:t xml:space="preserve">? </w:t>
      </w:r>
      <w:r w:rsidR="00BC4911" w:rsidRPr="000D0F7C">
        <w:rPr>
          <w:sz w:val="24"/>
          <w:szCs w:val="24"/>
        </w:rPr>
        <w:t xml:space="preserve"> </w:t>
      </w:r>
      <w:r w:rsidR="00FB408D" w:rsidRPr="000D0F7C">
        <w:rPr>
          <w:sz w:val="24"/>
          <w:szCs w:val="24"/>
        </w:rPr>
        <w:t>If yes, what limitations cu</w:t>
      </w:r>
      <w:r w:rsidR="005E3D77" w:rsidRPr="000D0F7C">
        <w:rPr>
          <w:sz w:val="24"/>
          <w:szCs w:val="24"/>
        </w:rPr>
        <w:t>rrently exist that prevent the utilities from implementing these contracts?</w:t>
      </w:r>
      <w:r w:rsidR="003678DD" w:rsidRPr="000D0F7C">
        <w:rPr>
          <w:sz w:val="24"/>
          <w:szCs w:val="24"/>
        </w:rPr>
        <w:t xml:space="preserve"> </w:t>
      </w:r>
    </w:p>
    <w:p w14:paraId="5A68539E" w14:textId="77777777" w:rsidR="003678DD" w:rsidRPr="000D0F7C" w:rsidRDefault="003678DD" w:rsidP="003678DD">
      <w:pPr>
        <w:pStyle w:val="ListParagraph"/>
        <w:rPr>
          <w:sz w:val="24"/>
          <w:szCs w:val="24"/>
          <w:highlight w:val="yellow"/>
        </w:rPr>
      </w:pPr>
    </w:p>
    <w:p w14:paraId="6F5CAC10" w14:textId="566A52B2" w:rsidR="003678DD" w:rsidRPr="000D0F7C" w:rsidRDefault="005E3D77" w:rsidP="003678DD">
      <w:pPr>
        <w:numPr>
          <w:ilvl w:val="0"/>
          <w:numId w:val="15"/>
        </w:numPr>
        <w:rPr>
          <w:sz w:val="24"/>
          <w:szCs w:val="24"/>
        </w:rPr>
      </w:pPr>
      <w:r w:rsidRPr="000D0F7C">
        <w:rPr>
          <w:sz w:val="24"/>
          <w:szCs w:val="24"/>
        </w:rPr>
        <w:t xml:space="preserve">Would the EDCs need to </w:t>
      </w:r>
      <w:r w:rsidR="00712E98" w:rsidRPr="000D0F7C">
        <w:rPr>
          <w:sz w:val="24"/>
          <w:szCs w:val="24"/>
        </w:rPr>
        <w:t xml:space="preserve">include </w:t>
      </w:r>
      <w:r w:rsidR="00043D79" w:rsidRPr="000D0F7C">
        <w:rPr>
          <w:sz w:val="24"/>
          <w:szCs w:val="24"/>
        </w:rPr>
        <w:t>any</w:t>
      </w:r>
      <w:r w:rsidR="00712E98" w:rsidRPr="000D0F7C">
        <w:rPr>
          <w:sz w:val="24"/>
          <w:szCs w:val="24"/>
        </w:rPr>
        <w:t xml:space="preserve"> provisions </w:t>
      </w:r>
      <w:r w:rsidR="00043D79" w:rsidRPr="000D0F7C">
        <w:rPr>
          <w:sz w:val="24"/>
          <w:szCs w:val="24"/>
        </w:rPr>
        <w:t>created in th</w:t>
      </w:r>
      <w:r w:rsidR="002B135A" w:rsidRPr="000D0F7C">
        <w:rPr>
          <w:sz w:val="24"/>
          <w:szCs w:val="24"/>
        </w:rPr>
        <w:t>e</w:t>
      </w:r>
      <w:r w:rsidR="00043D79" w:rsidRPr="000D0F7C">
        <w:rPr>
          <w:sz w:val="24"/>
          <w:szCs w:val="24"/>
        </w:rPr>
        <w:t>s</w:t>
      </w:r>
      <w:r w:rsidR="002B135A" w:rsidRPr="000D0F7C">
        <w:rPr>
          <w:sz w:val="24"/>
          <w:szCs w:val="24"/>
        </w:rPr>
        <w:t>e</w:t>
      </w:r>
      <w:r w:rsidR="00043D79" w:rsidRPr="000D0F7C">
        <w:rPr>
          <w:sz w:val="24"/>
          <w:szCs w:val="24"/>
        </w:rPr>
        <w:t xml:space="preserve"> proceeding</w:t>
      </w:r>
      <w:r w:rsidR="002B135A" w:rsidRPr="000D0F7C">
        <w:rPr>
          <w:sz w:val="24"/>
          <w:szCs w:val="24"/>
        </w:rPr>
        <w:t>s</w:t>
      </w:r>
      <w:r w:rsidR="00043D79" w:rsidRPr="000D0F7C">
        <w:rPr>
          <w:sz w:val="24"/>
          <w:szCs w:val="24"/>
        </w:rPr>
        <w:t xml:space="preserve"> </w:t>
      </w:r>
      <w:r w:rsidR="00712E98" w:rsidRPr="000D0F7C">
        <w:rPr>
          <w:sz w:val="24"/>
          <w:szCs w:val="24"/>
        </w:rPr>
        <w:t>in a tariff</w:t>
      </w:r>
      <w:r w:rsidR="00F7496D" w:rsidRPr="000D0F7C">
        <w:rPr>
          <w:sz w:val="24"/>
          <w:szCs w:val="24"/>
        </w:rPr>
        <w:t xml:space="preserve"> </w:t>
      </w:r>
      <w:proofErr w:type="gramStart"/>
      <w:r w:rsidR="00F7496D" w:rsidRPr="000D0F7C">
        <w:rPr>
          <w:sz w:val="24"/>
          <w:szCs w:val="24"/>
        </w:rPr>
        <w:t>in order to</w:t>
      </w:r>
      <w:proofErr w:type="gramEnd"/>
      <w:r w:rsidR="00F7496D" w:rsidRPr="000D0F7C">
        <w:rPr>
          <w:sz w:val="24"/>
          <w:szCs w:val="24"/>
        </w:rPr>
        <w:t xml:space="preserve"> apply them to </w:t>
      </w:r>
      <w:r w:rsidR="00106167" w:rsidRPr="000D0F7C">
        <w:rPr>
          <w:sz w:val="24"/>
          <w:szCs w:val="24"/>
        </w:rPr>
        <w:t xml:space="preserve">CSPs and other </w:t>
      </w:r>
      <w:r w:rsidR="00F7496D" w:rsidRPr="000D0F7C">
        <w:rPr>
          <w:sz w:val="24"/>
          <w:szCs w:val="24"/>
        </w:rPr>
        <w:t xml:space="preserve">third </w:t>
      </w:r>
      <w:r w:rsidR="009B315A" w:rsidRPr="000D0F7C">
        <w:rPr>
          <w:sz w:val="24"/>
          <w:szCs w:val="24"/>
        </w:rPr>
        <w:t>parties</w:t>
      </w:r>
      <w:r w:rsidR="003678DD" w:rsidRPr="000D0F7C">
        <w:rPr>
          <w:sz w:val="24"/>
          <w:szCs w:val="24"/>
        </w:rPr>
        <w:t>?</w:t>
      </w:r>
      <w:r w:rsidR="009B315A" w:rsidRPr="000D0F7C">
        <w:rPr>
          <w:sz w:val="24"/>
          <w:szCs w:val="24"/>
        </w:rPr>
        <w:t xml:space="preserve">  What other terms of use should be included?</w:t>
      </w:r>
      <w:r w:rsidR="003678DD" w:rsidRPr="000D0F7C">
        <w:rPr>
          <w:sz w:val="24"/>
          <w:szCs w:val="24"/>
        </w:rPr>
        <w:t xml:space="preserve">    </w:t>
      </w:r>
    </w:p>
    <w:p w14:paraId="5141CF95" w14:textId="77777777" w:rsidR="003678DD" w:rsidRPr="000D0F7C" w:rsidRDefault="003678DD" w:rsidP="003678DD">
      <w:pPr>
        <w:pStyle w:val="ListParagraph"/>
        <w:rPr>
          <w:sz w:val="24"/>
          <w:szCs w:val="24"/>
        </w:rPr>
      </w:pPr>
    </w:p>
    <w:p w14:paraId="64C56503" w14:textId="441F7B15" w:rsidR="003678DD" w:rsidRPr="000D0F7C" w:rsidRDefault="00460184" w:rsidP="003678DD">
      <w:pPr>
        <w:numPr>
          <w:ilvl w:val="0"/>
          <w:numId w:val="15"/>
        </w:numPr>
        <w:rPr>
          <w:sz w:val="24"/>
          <w:szCs w:val="24"/>
        </w:rPr>
      </w:pPr>
      <w:r w:rsidRPr="000D0F7C">
        <w:rPr>
          <w:sz w:val="24"/>
          <w:szCs w:val="24"/>
        </w:rPr>
        <w:t xml:space="preserve">How should a </w:t>
      </w:r>
      <w:r w:rsidR="00106167" w:rsidRPr="000D0F7C">
        <w:rPr>
          <w:sz w:val="24"/>
          <w:szCs w:val="24"/>
        </w:rPr>
        <w:t xml:space="preserve">CSP or </w:t>
      </w:r>
      <w:r w:rsidR="00573135" w:rsidRPr="000D0F7C">
        <w:rPr>
          <w:sz w:val="24"/>
          <w:szCs w:val="24"/>
        </w:rPr>
        <w:t xml:space="preserve">other </w:t>
      </w:r>
      <w:r w:rsidRPr="000D0F7C">
        <w:rPr>
          <w:sz w:val="24"/>
          <w:szCs w:val="24"/>
        </w:rPr>
        <w:t>third party obtain customer consent</w:t>
      </w:r>
      <w:r w:rsidR="00A06556" w:rsidRPr="000D0F7C">
        <w:rPr>
          <w:sz w:val="24"/>
          <w:szCs w:val="24"/>
        </w:rPr>
        <w:t xml:space="preserve"> for </w:t>
      </w:r>
      <w:r w:rsidR="00E66E31" w:rsidRPr="000D0F7C">
        <w:rPr>
          <w:sz w:val="24"/>
          <w:szCs w:val="24"/>
        </w:rPr>
        <w:t xml:space="preserve">access to data from EDC systems?  </w:t>
      </w:r>
      <w:r w:rsidR="004D211B" w:rsidRPr="000D0F7C">
        <w:rPr>
          <w:sz w:val="24"/>
          <w:szCs w:val="24"/>
        </w:rPr>
        <w:t>W</w:t>
      </w:r>
      <w:r w:rsidR="00712E98" w:rsidRPr="000D0F7C">
        <w:rPr>
          <w:sz w:val="24"/>
          <w:szCs w:val="24"/>
        </w:rPr>
        <w:t>ould</w:t>
      </w:r>
      <w:r w:rsidR="003678DD" w:rsidRPr="000D0F7C">
        <w:rPr>
          <w:sz w:val="24"/>
          <w:szCs w:val="24"/>
        </w:rPr>
        <w:t xml:space="preserve"> the EDC determine </w:t>
      </w:r>
      <w:r w:rsidR="00712E98" w:rsidRPr="000D0F7C">
        <w:rPr>
          <w:sz w:val="24"/>
          <w:szCs w:val="24"/>
        </w:rPr>
        <w:t xml:space="preserve">if a </w:t>
      </w:r>
      <w:r w:rsidR="00123EBB" w:rsidRPr="000D0F7C">
        <w:rPr>
          <w:sz w:val="24"/>
          <w:szCs w:val="24"/>
        </w:rPr>
        <w:t xml:space="preserve">CSP or other </w:t>
      </w:r>
      <w:r w:rsidR="003678DD" w:rsidRPr="000D0F7C">
        <w:rPr>
          <w:sz w:val="24"/>
          <w:szCs w:val="24"/>
        </w:rPr>
        <w:t>third part</w:t>
      </w:r>
      <w:r w:rsidR="00FC6AA3" w:rsidRPr="000D0F7C">
        <w:rPr>
          <w:sz w:val="24"/>
          <w:szCs w:val="24"/>
        </w:rPr>
        <w:t xml:space="preserve">y has obtained the proper customer authorization before </w:t>
      </w:r>
      <w:r w:rsidR="002A4720" w:rsidRPr="000D0F7C">
        <w:rPr>
          <w:sz w:val="24"/>
          <w:szCs w:val="24"/>
        </w:rPr>
        <w:t>customer data is provided</w:t>
      </w:r>
      <w:r w:rsidR="003678DD" w:rsidRPr="000D0F7C">
        <w:rPr>
          <w:sz w:val="24"/>
          <w:szCs w:val="24"/>
        </w:rPr>
        <w:t>?</w:t>
      </w:r>
      <w:r w:rsidR="004D211B" w:rsidRPr="000D0F7C">
        <w:rPr>
          <w:sz w:val="24"/>
          <w:szCs w:val="24"/>
        </w:rPr>
        <w:t xml:space="preserve">  If yes, how?  </w:t>
      </w:r>
      <w:r w:rsidR="005E0E6A" w:rsidRPr="000D0F7C">
        <w:rPr>
          <w:sz w:val="24"/>
          <w:szCs w:val="24"/>
        </w:rPr>
        <w:t>If no, please explain why not.</w:t>
      </w:r>
    </w:p>
    <w:p w14:paraId="27AC1161" w14:textId="77777777" w:rsidR="00A76457" w:rsidRPr="000D0F7C" w:rsidRDefault="00A76457" w:rsidP="00A76457">
      <w:pPr>
        <w:pStyle w:val="ListParagraph"/>
        <w:rPr>
          <w:sz w:val="24"/>
          <w:szCs w:val="24"/>
        </w:rPr>
      </w:pPr>
    </w:p>
    <w:p w14:paraId="0A7E3B0D" w14:textId="07277F45" w:rsidR="00A76457" w:rsidRPr="000D0F7C" w:rsidRDefault="00A76457" w:rsidP="003678DD">
      <w:pPr>
        <w:numPr>
          <w:ilvl w:val="0"/>
          <w:numId w:val="15"/>
        </w:numPr>
        <w:rPr>
          <w:sz w:val="24"/>
          <w:szCs w:val="24"/>
        </w:rPr>
      </w:pPr>
      <w:r w:rsidRPr="000D0F7C">
        <w:rPr>
          <w:sz w:val="24"/>
          <w:szCs w:val="24"/>
        </w:rPr>
        <w:t xml:space="preserve">How would the EDC be notified when a customer grants consent for </w:t>
      </w:r>
      <w:r w:rsidR="009D1152" w:rsidRPr="000D0F7C">
        <w:rPr>
          <w:sz w:val="24"/>
          <w:szCs w:val="24"/>
        </w:rPr>
        <w:t xml:space="preserve">a CSP or other </w:t>
      </w:r>
      <w:r w:rsidRPr="000D0F7C">
        <w:rPr>
          <w:sz w:val="24"/>
          <w:szCs w:val="24"/>
        </w:rPr>
        <w:t>third party</w:t>
      </w:r>
      <w:r w:rsidR="00E801CE" w:rsidRPr="000D0F7C">
        <w:rPr>
          <w:sz w:val="24"/>
          <w:szCs w:val="24"/>
        </w:rPr>
        <w:t xml:space="preserve"> to </w:t>
      </w:r>
      <w:r w:rsidRPr="000D0F7C">
        <w:rPr>
          <w:sz w:val="24"/>
          <w:szCs w:val="24"/>
        </w:rPr>
        <w:t xml:space="preserve">access </w:t>
      </w:r>
      <w:r w:rsidR="00E801CE" w:rsidRPr="000D0F7C">
        <w:rPr>
          <w:sz w:val="24"/>
          <w:szCs w:val="24"/>
        </w:rPr>
        <w:t>it</w:t>
      </w:r>
      <w:r w:rsidR="00965497" w:rsidRPr="000D0F7C">
        <w:rPr>
          <w:sz w:val="24"/>
          <w:szCs w:val="24"/>
        </w:rPr>
        <w:t xml:space="preserve">s’ </w:t>
      </w:r>
      <w:r w:rsidR="00F1403C" w:rsidRPr="000D0F7C">
        <w:rPr>
          <w:sz w:val="24"/>
          <w:szCs w:val="24"/>
        </w:rPr>
        <w:t xml:space="preserve">EDC-maintained </w:t>
      </w:r>
      <w:r w:rsidR="00965497" w:rsidRPr="000D0F7C">
        <w:rPr>
          <w:sz w:val="24"/>
          <w:szCs w:val="24"/>
        </w:rPr>
        <w:t>customer data</w:t>
      </w:r>
      <w:r w:rsidRPr="000D0F7C">
        <w:rPr>
          <w:sz w:val="24"/>
          <w:szCs w:val="24"/>
        </w:rPr>
        <w:t>?</w:t>
      </w:r>
    </w:p>
    <w:p w14:paraId="05FC1463" w14:textId="77777777" w:rsidR="00A76457" w:rsidRPr="000D0F7C" w:rsidRDefault="00A76457" w:rsidP="00A76457">
      <w:pPr>
        <w:pStyle w:val="ListParagraph"/>
        <w:rPr>
          <w:sz w:val="24"/>
          <w:szCs w:val="24"/>
        </w:rPr>
      </w:pPr>
    </w:p>
    <w:p w14:paraId="7F37426C" w14:textId="22FB40D2" w:rsidR="00A76457" w:rsidRPr="000D0F7C" w:rsidRDefault="00A76457" w:rsidP="003678DD">
      <w:pPr>
        <w:numPr>
          <w:ilvl w:val="0"/>
          <w:numId w:val="15"/>
        </w:numPr>
        <w:rPr>
          <w:sz w:val="24"/>
          <w:szCs w:val="24"/>
        </w:rPr>
      </w:pPr>
      <w:r w:rsidRPr="000D0F7C">
        <w:rPr>
          <w:sz w:val="24"/>
          <w:szCs w:val="24"/>
        </w:rPr>
        <w:t xml:space="preserve">How should a customer withdraw previously granted consent for </w:t>
      </w:r>
      <w:r w:rsidR="0033174F" w:rsidRPr="000D0F7C">
        <w:rPr>
          <w:sz w:val="24"/>
          <w:szCs w:val="24"/>
        </w:rPr>
        <w:t xml:space="preserve">CSP or other </w:t>
      </w:r>
      <w:proofErr w:type="gramStart"/>
      <w:r w:rsidRPr="000D0F7C">
        <w:rPr>
          <w:sz w:val="24"/>
          <w:szCs w:val="24"/>
        </w:rPr>
        <w:t>third party</w:t>
      </w:r>
      <w:proofErr w:type="gramEnd"/>
      <w:r w:rsidRPr="000D0F7C">
        <w:rPr>
          <w:sz w:val="24"/>
          <w:szCs w:val="24"/>
        </w:rPr>
        <w:t xml:space="preserve"> access to the EDC’s data?  How would the EDC be notified of this withdrawal of consent?</w:t>
      </w:r>
    </w:p>
    <w:p w14:paraId="35CDEED1" w14:textId="77777777" w:rsidR="00A76457" w:rsidRPr="000D0F7C" w:rsidRDefault="00A76457" w:rsidP="00A76457">
      <w:pPr>
        <w:pStyle w:val="ListParagraph"/>
        <w:rPr>
          <w:sz w:val="24"/>
          <w:szCs w:val="24"/>
        </w:rPr>
      </w:pPr>
    </w:p>
    <w:p w14:paraId="207B508D" w14:textId="082DC962" w:rsidR="00A76457" w:rsidRPr="000D0F7C" w:rsidRDefault="00A76457" w:rsidP="003678DD">
      <w:pPr>
        <w:numPr>
          <w:ilvl w:val="0"/>
          <w:numId w:val="15"/>
        </w:numPr>
        <w:rPr>
          <w:sz w:val="24"/>
          <w:szCs w:val="24"/>
        </w:rPr>
      </w:pPr>
      <w:r w:rsidRPr="000D0F7C">
        <w:rPr>
          <w:sz w:val="24"/>
          <w:szCs w:val="24"/>
        </w:rPr>
        <w:t xml:space="preserve">How would the EDCs monitor data access to determine if a </w:t>
      </w:r>
      <w:r w:rsidR="00011C54" w:rsidRPr="000D0F7C">
        <w:rPr>
          <w:sz w:val="24"/>
          <w:szCs w:val="24"/>
        </w:rPr>
        <w:t xml:space="preserve">CSP or other </w:t>
      </w:r>
      <w:r w:rsidRPr="000D0F7C">
        <w:rPr>
          <w:sz w:val="24"/>
          <w:szCs w:val="24"/>
        </w:rPr>
        <w:t>third party becomes a “bad actor” by violating its agreements (failing to maintain data confidentiality, pulling data for a customer without proper authorization, etc.)?  What processes could be used to remove access and prevent misuse?</w:t>
      </w:r>
    </w:p>
    <w:p w14:paraId="13B02295" w14:textId="77777777" w:rsidR="00A76457" w:rsidRPr="000D0F7C" w:rsidRDefault="00A76457" w:rsidP="00A76457">
      <w:pPr>
        <w:pStyle w:val="ListParagraph"/>
        <w:rPr>
          <w:sz w:val="24"/>
          <w:szCs w:val="24"/>
        </w:rPr>
      </w:pPr>
    </w:p>
    <w:p w14:paraId="73836B16" w14:textId="73B2D2F2" w:rsidR="00A76457" w:rsidRPr="000D0F7C" w:rsidRDefault="00A76457" w:rsidP="003678DD">
      <w:pPr>
        <w:numPr>
          <w:ilvl w:val="0"/>
          <w:numId w:val="15"/>
        </w:numPr>
        <w:rPr>
          <w:sz w:val="24"/>
          <w:szCs w:val="24"/>
        </w:rPr>
      </w:pPr>
      <w:r w:rsidRPr="000D0F7C">
        <w:rPr>
          <w:sz w:val="24"/>
          <w:szCs w:val="24"/>
        </w:rPr>
        <w:t>For third parties that serve as both a Distributed Energy Resource Aggregator</w:t>
      </w:r>
      <w:r w:rsidR="001D33BC">
        <w:rPr>
          <w:sz w:val="24"/>
          <w:szCs w:val="24"/>
        </w:rPr>
        <w:t xml:space="preserve"> under FERC Order 2222</w:t>
      </w:r>
      <w:r w:rsidR="00EC730E">
        <w:rPr>
          <w:rStyle w:val="FootnoteReference"/>
          <w:sz w:val="24"/>
          <w:szCs w:val="24"/>
        </w:rPr>
        <w:footnoteReference w:id="7"/>
      </w:r>
      <w:r w:rsidRPr="000D0F7C">
        <w:rPr>
          <w:sz w:val="24"/>
          <w:szCs w:val="24"/>
        </w:rPr>
        <w:t xml:space="preserve"> and a CSP, what limitations on the use of data should be placed on them to prevent unauthorized use between roles?</w:t>
      </w:r>
    </w:p>
    <w:p w14:paraId="39C78E5E" w14:textId="77777777" w:rsidR="00A76457" w:rsidRPr="000D0F7C" w:rsidRDefault="00A76457" w:rsidP="00A76457">
      <w:pPr>
        <w:pStyle w:val="ListParagraph"/>
        <w:rPr>
          <w:sz w:val="24"/>
          <w:szCs w:val="24"/>
        </w:rPr>
      </w:pPr>
    </w:p>
    <w:p w14:paraId="7F389C0D" w14:textId="39513CBF" w:rsidR="00A76457" w:rsidRPr="000D0F7C" w:rsidRDefault="00A76457" w:rsidP="003678DD">
      <w:pPr>
        <w:numPr>
          <w:ilvl w:val="0"/>
          <w:numId w:val="15"/>
        </w:numPr>
        <w:rPr>
          <w:sz w:val="24"/>
          <w:szCs w:val="24"/>
        </w:rPr>
      </w:pPr>
      <w:r w:rsidRPr="000D0F7C">
        <w:rPr>
          <w:sz w:val="24"/>
          <w:szCs w:val="24"/>
        </w:rPr>
        <w:t>Should a utility be held accountable for the improper or illegal acts of a customer</w:t>
      </w:r>
      <w:r w:rsidRPr="000D0F7C">
        <w:rPr>
          <w:sz w:val="24"/>
          <w:szCs w:val="24"/>
        </w:rPr>
        <w:noBreakHyphen/>
        <w:t xml:space="preserve">authorized </w:t>
      </w:r>
      <w:r w:rsidR="00011C54" w:rsidRPr="000D0F7C">
        <w:rPr>
          <w:sz w:val="24"/>
          <w:szCs w:val="24"/>
        </w:rPr>
        <w:t xml:space="preserve">CSP or other </w:t>
      </w:r>
      <w:r w:rsidRPr="000D0F7C">
        <w:rPr>
          <w:sz w:val="24"/>
          <w:szCs w:val="24"/>
        </w:rPr>
        <w:t>third party?</w:t>
      </w:r>
    </w:p>
    <w:p w14:paraId="467F7205" w14:textId="77777777" w:rsidR="00A76457" w:rsidRPr="000D0F7C" w:rsidRDefault="00A76457" w:rsidP="00A76457">
      <w:pPr>
        <w:pStyle w:val="ListParagraph"/>
        <w:rPr>
          <w:sz w:val="24"/>
          <w:szCs w:val="24"/>
        </w:rPr>
      </w:pPr>
    </w:p>
    <w:p w14:paraId="3E75C125" w14:textId="68F9B806" w:rsidR="00A76457" w:rsidRPr="000D0F7C" w:rsidRDefault="00A76457" w:rsidP="003678DD">
      <w:pPr>
        <w:numPr>
          <w:ilvl w:val="0"/>
          <w:numId w:val="15"/>
        </w:numPr>
        <w:rPr>
          <w:sz w:val="24"/>
          <w:szCs w:val="24"/>
        </w:rPr>
      </w:pPr>
      <w:r w:rsidRPr="000D0F7C">
        <w:rPr>
          <w:sz w:val="24"/>
          <w:szCs w:val="24"/>
        </w:rPr>
        <w:t xml:space="preserve">What action, if any, can the Commission take against </w:t>
      </w:r>
      <w:r w:rsidR="004C4026" w:rsidRPr="000D0F7C">
        <w:rPr>
          <w:sz w:val="24"/>
          <w:szCs w:val="24"/>
        </w:rPr>
        <w:t xml:space="preserve">CSPs and other </w:t>
      </w:r>
      <w:r w:rsidRPr="000D0F7C">
        <w:rPr>
          <w:sz w:val="24"/>
          <w:szCs w:val="24"/>
        </w:rPr>
        <w:t>third parties that misuse their access to customer data or the data itself?  Please cite to any statutes or regulations that support your answer</w:t>
      </w:r>
      <w:r w:rsidR="000B1DFA" w:rsidRPr="000D0F7C">
        <w:rPr>
          <w:sz w:val="24"/>
          <w:szCs w:val="24"/>
        </w:rPr>
        <w:t>.</w:t>
      </w:r>
    </w:p>
    <w:p w14:paraId="2F1A3FCB" w14:textId="2BDFBB31" w:rsidR="002A4720" w:rsidRPr="000D0F7C" w:rsidRDefault="002A4720" w:rsidP="002A4720">
      <w:pPr>
        <w:pStyle w:val="ListParagraph"/>
        <w:rPr>
          <w:sz w:val="24"/>
          <w:szCs w:val="24"/>
        </w:rPr>
      </w:pPr>
    </w:p>
    <w:p w14:paraId="252FE2BC" w14:textId="40AC7F55" w:rsidR="004F1BDB" w:rsidRPr="000D0F7C" w:rsidRDefault="004F1BDB" w:rsidP="004F1BDB">
      <w:pPr>
        <w:pStyle w:val="ListParagraph"/>
        <w:rPr>
          <w:sz w:val="24"/>
          <w:szCs w:val="24"/>
          <w:highlight w:val="yellow"/>
        </w:rPr>
      </w:pPr>
    </w:p>
    <w:p w14:paraId="240E9F87" w14:textId="77777777" w:rsidR="003E789B" w:rsidRPr="000D0F7C" w:rsidRDefault="003E789B" w:rsidP="004F1BDB">
      <w:pPr>
        <w:pStyle w:val="ListParagraph"/>
        <w:rPr>
          <w:sz w:val="24"/>
          <w:szCs w:val="24"/>
          <w:highlight w:val="yellow"/>
        </w:rPr>
      </w:pPr>
    </w:p>
    <w:p w14:paraId="688DBD3F" w14:textId="62E4265A" w:rsidR="00B713CA" w:rsidRPr="000D0F7C" w:rsidRDefault="00B713CA" w:rsidP="00B713CA">
      <w:pPr>
        <w:rPr>
          <w:b/>
          <w:sz w:val="24"/>
          <w:szCs w:val="24"/>
        </w:rPr>
      </w:pPr>
      <w:r w:rsidRPr="000D0F7C">
        <w:rPr>
          <w:b/>
          <w:sz w:val="24"/>
          <w:szCs w:val="24"/>
        </w:rPr>
        <w:t xml:space="preserve">3.  Utility </w:t>
      </w:r>
      <w:r w:rsidR="006A102F" w:rsidRPr="000D0F7C">
        <w:rPr>
          <w:b/>
          <w:sz w:val="24"/>
          <w:szCs w:val="24"/>
        </w:rPr>
        <w:t>U</w:t>
      </w:r>
      <w:r w:rsidRPr="000D0F7C">
        <w:rPr>
          <w:b/>
          <w:sz w:val="24"/>
          <w:szCs w:val="24"/>
        </w:rPr>
        <w:t xml:space="preserve">sage </w:t>
      </w:r>
      <w:r w:rsidR="006A102F" w:rsidRPr="000D0F7C">
        <w:rPr>
          <w:b/>
          <w:sz w:val="24"/>
          <w:szCs w:val="24"/>
        </w:rPr>
        <w:t>D</w:t>
      </w:r>
      <w:r w:rsidRPr="000D0F7C">
        <w:rPr>
          <w:b/>
          <w:sz w:val="24"/>
          <w:szCs w:val="24"/>
        </w:rPr>
        <w:t xml:space="preserve">ata and </w:t>
      </w:r>
      <w:r w:rsidR="006A102F" w:rsidRPr="000D0F7C">
        <w:rPr>
          <w:b/>
          <w:sz w:val="24"/>
          <w:szCs w:val="24"/>
        </w:rPr>
        <w:t>M</w:t>
      </w:r>
      <w:r w:rsidRPr="000D0F7C">
        <w:rPr>
          <w:b/>
          <w:sz w:val="24"/>
          <w:szCs w:val="24"/>
        </w:rPr>
        <w:t xml:space="preserve">eter </w:t>
      </w:r>
      <w:r w:rsidR="006A102F" w:rsidRPr="000D0F7C">
        <w:rPr>
          <w:b/>
          <w:sz w:val="24"/>
          <w:szCs w:val="24"/>
        </w:rPr>
        <w:t>A</w:t>
      </w:r>
      <w:r w:rsidRPr="000D0F7C">
        <w:rPr>
          <w:b/>
          <w:sz w:val="24"/>
          <w:szCs w:val="24"/>
        </w:rPr>
        <w:t>ccess:</w:t>
      </w:r>
    </w:p>
    <w:p w14:paraId="20A217FE" w14:textId="77777777" w:rsidR="00B713CA" w:rsidRPr="000D0F7C" w:rsidRDefault="00B713CA" w:rsidP="00B713CA">
      <w:pPr>
        <w:rPr>
          <w:sz w:val="24"/>
          <w:szCs w:val="24"/>
        </w:rPr>
      </w:pPr>
    </w:p>
    <w:p w14:paraId="057F39A7" w14:textId="22378A73" w:rsidR="00B713CA" w:rsidRPr="000D0F7C" w:rsidRDefault="00B713CA" w:rsidP="00B713CA">
      <w:pPr>
        <w:numPr>
          <w:ilvl w:val="0"/>
          <w:numId w:val="4"/>
        </w:numPr>
        <w:rPr>
          <w:sz w:val="24"/>
          <w:szCs w:val="24"/>
        </w:rPr>
      </w:pPr>
      <w:r w:rsidRPr="000D0F7C">
        <w:rPr>
          <w:sz w:val="24"/>
          <w:szCs w:val="24"/>
        </w:rPr>
        <w:t xml:space="preserve">What </w:t>
      </w:r>
      <w:r w:rsidR="006B02D8" w:rsidRPr="000D0F7C">
        <w:rPr>
          <w:sz w:val="24"/>
          <w:szCs w:val="24"/>
        </w:rPr>
        <w:t xml:space="preserve">customer </w:t>
      </w:r>
      <w:r w:rsidRPr="000D0F7C">
        <w:rPr>
          <w:sz w:val="24"/>
          <w:szCs w:val="24"/>
        </w:rPr>
        <w:t xml:space="preserve">data should the utility share with </w:t>
      </w:r>
      <w:r w:rsidR="0003343D" w:rsidRPr="000D0F7C">
        <w:rPr>
          <w:sz w:val="24"/>
          <w:szCs w:val="24"/>
        </w:rPr>
        <w:t xml:space="preserve">CSPs and other </w:t>
      </w:r>
      <w:r w:rsidRPr="000D0F7C">
        <w:rPr>
          <w:sz w:val="24"/>
          <w:szCs w:val="24"/>
        </w:rPr>
        <w:t xml:space="preserve">third parties?  </w:t>
      </w:r>
      <w:r w:rsidR="00951C56" w:rsidRPr="000D0F7C">
        <w:rPr>
          <w:sz w:val="24"/>
          <w:szCs w:val="24"/>
        </w:rPr>
        <w:t xml:space="preserve">Should different types of </w:t>
      </w:r>
      <w:r w:rsidR="000F3822" w:rsidRPr="000D0F7C">
        <w:rPr>
          <w:sz w:val="24"/>
          <w:szCs w:val="24"/>
        </w:rPr>
        <w:t xml:space="preserve">CSPs and other </w:t>
      </w:r>
      <w:r w:rsidR="00951C56" w:rsidRPr="000D0F7C">
        <w:rPr>
          <w:sz w:val="24"/>
          <w:szCs w:val="24"/>
        </w:rPr>
        <w:t xml:space="preserve">third parties have different </w:t>
      </w:r>
      <w:r w:rsidR="006B02D8" w:rsidRPr="000D0F7C">
        <w:rPr>
          <w:sz w:val="24"/>
          <w:szCs w:val="24"/>
        </w:rPr>
        <w:t>access to customer data?</w:t>
      </w:r>
    </w:p>
    <w:p w14:paraId="7CD36EFE" w14:textId="77777777" w:rsidR="00B713CA" w:rsidRPr="000D0F7C" w:rsidRDefault="00B713CA" w:rsidP="00B713CA">
      <w:pPr>
        <w:rPr>
          <w:sz w:val="24"/>
          <w:szCs w:val="24"/>
        </w:rPr>
      </w:pPr>
    </w:p>
    <w:p w14:paraId="5655F05F" w14:textId="1E348B4B" w:rsidR="00B713CA" w:rsidRPr="000D0F7C" w:rsidRDefault="00B713CA" w:rsidP="00B713CA">
      <w:pPr>
        <w:numPr>
          <w:ilvl w:val="0"/>
          <w:numId w:val="4"/>
        </w:numPr>
        <w:rPr>
          <w:sz w:val="24"/>
          <w:szCs w:val="24"/>
        </w:rPr>
      </w:pPr>
      <w:r w:rsidRPr="000D0F7C">
        <w:rPr>
          <w:sz w:val="24"/>
          <w:szCs w:val="24"/>
        </w:rPr>
        <w:t>What types of data should the EDCs withhold from CSPs</w:t>
      </w:r>
      <w:r w:rsidR="00E85001" w:rsidRPr="000D0F7C">
        <w:rPr>
          <w:sz w:val="24"/>
          <w:szCs w:val="24"/>
        </w:rPr>
        <w:t xml:space="preserve"> and other </w:t>
      </w:r>
      <w:r w:rsidR="00D702B2" w:rsidRPr="000D0F7C">
        <w:rPr>
          <w:sz w:val="24"/>
          <w:szCs w:val="24"/>
        </w:rPr>
        <w:t>third parties</w:t>
      </w:r>
      <w:r w:rsidRPr="000D0F7C">
        <w:rPr>
          <w:sz w:val="24"/>
          <w:szCs w:val="24"/>
        </w:rPr>
        <w:t>?  Do the EDCs’ current systems allow for this data to be restricted?</w:t>
      </w:r>
    </w:p>
    <w:p w14:paraId="39F34E25" w14:textId="77777777" w:rsidR="00B713CA" w:rsidRPr="000D0F7C" w:rsidRDefault="00B713CA" w:rsidP="00B713CA">
      <w:pPr>
        <w:rPr>
          <w:sz w:val="24"/>
          <w:szCs w:val="24"/>
        </w:rPr>
      </w:pPr>
      <w:r w:rsidRPr="000D0F7C">
        <w:rPr>
          <w:sz w:val="24"/>
          <w:szCs w:val="24"/>
        </w:rPr>
        <w:t xml:space="preserve"> </w:t>
      </w:r>
    </w:p>
    <w:p w14:paraId="4609AEEB" w14:textId="5064F69B" w:rsidR="00B713CA" w:rsidRPr="000D0F7C" w:rsidRDefault="00D7142F" w:rsidP="00B713CA">
      <w:pPr>
        <w:numPr>
          <w:ilvl w:val="0"/>
          <w:numId w:val="4"/>
        </w:numPr>
        <w:rPr>
          <w:sz w:val="24"/>
          <w:szCs w:val="24"/>
        </w:rPr>
      </w:pPr>
      <w:r w:rsidRPr="000D0F7C">
        <w:rPr>
          <w:sz w:val="24"/>
          <w:szCs w:val="24"/>
        </w:rPr>
        <w:t>In w</w:t>
      </w:r>
      <w:r w:rsidR="00B713CA" w:rsidRPr="000D0F7C">
        <w:rPr>
          <w:sz w:val="24"/>
          <w:szCs w:val="24"/>
        </w:rPr>
        <w:t>hat format should the data be given?  Should the data from each EDC be in an identical format (</w:t>
      </w:r>
      <w:proofErr w:type="gramStart"/>
      <w:r w:rsidR="00B713CA" w:rsidRPr="000D0F7C">
        <w:rPr>
          <w:sz w:val="24"/>
          <w:szCs w:val="24"/>
        </w:rPr>
        <w:t>similar to</w:t>
      </w:r>
      <w:proofErr w:type="gramEnd"/>
      <w:r w:rsidR="00B713CA" w:rsidRPr="000D0F7C">
        <w:rPr>
          <w:sz w:val="24"/>
          <w:szCs w:val="24"/>
        </w:rPr>
        <w:t xml:space="preserve"> the Electronic Data Exchange Working Group web portal</w:t>
      </w:r>
      <w:r w:rsidR="00D03160" w:rsidRPr="000D0F7C">
        <w:rPr>
          <w:sz w:val="24"/>
          <w:szCs w:val="24"/>
        </w:rPr>
        <w:t xml:space="preserve"> data</w:t>
      </w:r>
      <w:r w:rsidR="00B713CA" w:rsidRPr="000D0F7C">
        <w:rPr>
          <w:sz w:val="24"/>
          <w:szCs w:val="24"/>
        </w:rPr>
        <w:t>)?  What other technical standards should be applied to the data?</w:t>
      </w:r>
    </w:p>
    <w:p w14:paraId="7C88402A" w14:textId="77777777" w:rsidR="00B713CA" w:rsidRPr="000D0F7C" w:rsidRDefault="00B713CA" w:rsidP="00B713CA">
      <w:pPr>
        <w:rPr>
          <w:sz w:val="24"/>
          <w:szCs w:val="24"/>
        </w:rPr>
      </w:pPr>
    </w:p>
    <w:p w14:paraId="12128073" w14:textId="07A4C491" w:rsidR="00B713CA" w:rsidRPr="000D0F7C" w:rsidRDefault="00B713CA" w:rsidP="00B713CA">
      <w:pPr>
        <w:numPr>
          <w:ilvl w:val="0"/>
          <w:numId w:val="4"/>
        </w:numPr>
        <w:rPr>
          <w:sz w:val="24"/>
          <w:szCs w:val="24"/>
        </w:rPr>
      </w:pPr>
      <w:r w:rsidRPr="000D0F7C">
        <w:rPr>
          <w:sz w:val="24"/>
          <w:szCs w:val="24"/>
        </w:rPr>
        <w:t>Should aggregated data (i.e. – benchmarking or geographic data) be made available</w:t>
      </w:r>
      <w:r w:rsidR="0038716D" w:rsidRPr="000D0F7C">
        <w:rPr>
          <w:sz w:val="24"/>
          <w:szCs w:val="24"/>
        </w:rPr>
        <w:t>?</w:t>
      </w:r>
      <w:r w:rsidRPr="000D0F7C">
        <w:rPr>
          <w:sz w:val="24"/>
          <w:szCs w:val="24"/>
        </w:rPr>
        <w:t xml:space="preserve">  Should aggregated data be available </w:t>
      </w:r>
      <w:r w:rsidR="00B14B0C" w:rsidRPr="000D0F7C">
        <w:rPr>
          <w:sz w:val="24"/>
          <w:szCs w:val="24"/>
        </w:rPr>
        <w:t xml:space="preserve">to a wider array of </w:t>
      </w:r>
      <w:r w:rsidR="009E4284" w:rsidRPr="000D0F7C">
        <w:rPr>
          <w:sz w:val="24"/>
          <w:szCs w:val="24"/>
        </w:rPr>
        <w:t xml:space="preserve">CSPs and other </w:t>
      </w:r>
      <w:r w:rsidR="00B14B0C" w:rsidRPr="000D0F7C">
        <w:rPr>
          <w:sz w:val="24"/>
          <w:szCs w:val="24"/>
        </w:rPr>
        <w:t>third parties?</w:t>
      </w:r>
    </w:p>
    <w:p w14:paraId="22C06B21" w14:textId="77777777" w:rsidR="00B713CA" w:rsidRPr="000D0F7C" w:rsidRDefault="00B713CA" w:rsidP="00B713CA">
      <w:pPr>
        <w:rPr>
          <w:sz w:val="24"/>
          <w:szCs w:val="24"/>
        </w:rPr>
      </w:pPr>
    </w:p>
    <w:p w14:paraId="4ADA9B2B" w14:textId="7F097E25" w:rsidR="00B713CA" w:rsidRPr="000D0F7C" w:rsidRDefault="00B713CA" w:rsidP="00B713CA">
      <w:pPr>
        <w:numPr>
          <w:ilvl w:val="0"/>
          <w:numId w:val="4"/>
        </w:numPr>
        <w:rPr>
          <w:sz w:val="24"/>
          <w:szCs w:val="24"/>
        </w:rPr>
      </w:pPr>
      <w:r w:rsidRPr="000D0F7C">
        <w:rPr>
          <w:sz w:val="24"/>
          <w:szCs w:val="24"/>
        </w:rPr>
        <w:t>Should the Commission establish standard protocols and communication medium</w:t>
      </w:r>
      <w:r w:rsidR="00B804F3" w:rsidRPr="000D0F7C">
        <w:rPr>
          <w:sz w:val="24"/>
          <w:szCs w:val="24"/>
        </w:rPr>
        <w:t>s</w:t>
      </w:r>
      <w:r w:rsidRPr="000D0F7C">
        <w:rPr>
          <w:sz w:val="24"/>
          <w:szCs w:val="24"/>
        </w:rPr>
        <w:t xml:space="preserve"> for providing direct access to usage information from the meter to the </w:t>
      </w:r>
      <w:r w:rsidR="00115421" w:rsidRPr="000D0F7C">
        <w:rPr>
          <w:sz w:val="24"/>
          <w:szCs w:val="24"/>
        </w:rPr>
        <w:t>Home Area Network</w:t>
      </w:r>
      <w:r w:rsidRPr="000D0F7C">
        <w:rPr>
          <w:sz w:val="24"/>
          <w:szCs w:val="24"/>
        </w:rPr>
        <w:t>?  If so, what should those be?</w:t>
      </w:r>
    </w:p>
    <w:p w14:paraId="3F7F93B8" w14:textId="77777777" w:rsidR="00B713CA" w:rsidRPr="000D0F7C" w:rsidRDefault="00B713CA" w:rsidP="00B713CA">
      <w:pPr>
        <w:rPr>
          <w:sz w:val="24"/>
          <w:szCs w:val="24"/>
        </w:rPr>
      </w:pPr>
    </w:p>
    <w:p w14:paraId="1C52BE2E" w14:textId="79B8B482" w:rsidR="00B713CA" w:rsidRPr="000D0F7C" w:rsidRDefault="00C5222C" w:rsidP="00B713CA">
      <w:pPr>
        <w:numPr>
          <w:ilvl w:val="0"/>
          <w:numId w:val="4"/>
        </w:numPr>
        <w:rPr>
          <w:sz w:val="24"/>
          <w:szCs w:val="24"/>
        </w:rPr>
      </w:pPr>
      <w:r w:rsidRPr="000D0F7C">
        <w:rPr>
          <w:sz w:val="24"/>
          <w:szCs w:val="24"/>
        </w:rPr>
        <w:t>S</w:t>
      </w:r>
      <w:r w:rsidR="00B713CA" w:rsidRPr="000D0F7C">
        <w:rPr>
          <w:sz w:val="24"/>
          <w:szCs w:val="24"/>
        </w:rPr>
        <w:t xml:space="preserve">hould </w:t>
      </w:r>
      <w:r w:rsidR="00054D20" w:rsidRPr="000D0F7C">
        <w:rPr>
          <w:sz w:val="24"/>
          <w:szCs w:val="24"/>
        </w:rPr>
        <w:t xml:space="preserve">CSPs and other </w:t>
      </w:r>
      <w:r w:rsidR="00D702B2" w:rsidRPr="000D0F7C">
        <w:rPr>
          <w:sz w:val="24"/>
          <w:szCs w:val="24"/>
        </w:rPr>
        <w:t>third parties</w:t>
      </w:r>
      <w:r w:rsidR="00AB3802" w:rsidRPr="000D0F7C">
        <w:rPr>
          <w:sz w:val="24"/>
          <w:szCs w:val="24"/>
        </w:rPr>
        <w:t xml:space="preserve"> be</w:t>
      </w:r>
      <w:r w:rsidR="00B713CA" w:rsidRPr="000D0F7C">
        <w:rPr>
          <w:sz w:val="24"/>
          <w:szCs w:val="24"/>
        </w:rPr>
        <w:t xml:space="preserve"> provide</w:t>
      </w:r>
      <w:r w:rsidR="00AB3802" w:rsidRPr="000D0F7C">
        <w:rPr>
          <w:sz w:val="24"/>
          <w:szCs w:val="24"/>
        </w:rPr>
        <w:t>d</w:t>
      </w:r>
      <w:r w:rsidR="00B713CA" w:rsidRPr="000D0F7C">
        <w:rPr>
          <w:sz w:val="24"/>
          <w:szCs w:val="24"/>
        </w:rPr>
        <w:t xml:space="preserve"> </w:t>
      </w:r>
      <w:r w:rsidR="00B713CA" w:rsidRPr="000D0F7C">
        <w:rPr>
          <w:sz w:val="24"/>
          <w:szCs w:val="24"/>
          <w:u w:val="single"/>
        </w:rPr>
        <w:t>direct</w:t>
      </w:r>
      <w:r w:rsidR="00B713CA" w:rsidRPr="000D0F7C">
        <w:rPr>
          <w:sz w:val="24"/>
          <w:szCs w:val="24"/>
        </w:rPr>
        <w:t xml:space="preserve"> access to the </w:t>
      </w:r>
      <w:r w:rsidR="00B713CA" w:rsidRPr="000D0F7C">
        <w:rPr>
          <w:sz w:val="24"/>
          <w:szCs w:val="24"/>
          <w:u w:val="single"/>
        </w:rPr>
        <w:t>meter</w:t>
      </w:r>
      <w:r w:rsidR="00B713CA" w:rsidRPr="000D0F7C">
        <w:rPr>
          <w:sz w:val="24"/>
          <w:szCs w:val="24"/>
        </w:rPr>
        <w:t>?  What policies or regulations should this Commission promulgate to ensure that these</w:t>
      </w:r>
      <w:r w:rsidR="00054D20" w:rsidRPr="000D0F7C">
        <w:rPr>
          <w:sz w:val="24"/>
          <w:szCs w:val="24"/>
        </w:rPr>
        <w:t xml:space="preserve"> CSPs and other</w:t>
      </w:r>
      <w:r w:rsidR="00B713CA" w:rsidRPr="000D0F7C">
        <w:rPr>
          <w:sz w:val="24"/>
          <w:szCs w:val="24"/>
        </w:rPr>
        <w:t xml:space="preserve"> </w:t>
      </w:r>
      <w:r w:rsidR="00D702B2" w:rsidRPr="000D0F7C">
        <w:rPr>
          <w:sz w:val="24"/>
          <w:szCs w:val="24"/>
        </w:rPr>
        <w:t>third parties</w:t>
      </w:r>
      <w:r w:rsidR="00B713CA" w:rsidRPr="000D0F7C">
        <w:rPr>
          <w:sz w:val="24"/>
          <w:szCs w:val="24"/>
        </w:rPr>
        <w:t xml:space="preserve"> are provided timely access under reasonable terms and conditions to the </w:t>
      </w:r>
      <w:r w:rsidR="00AB3802" w:rsidRPr="000D0F7C">
        <w:rPr>
          <w:sz w:val="24"/>
          <w:szCs w:val="24"/>
        </w:rPr>
        <w:t xml:space="preserve">EDC’s </w:t>
      </w:r>
      <w:r w:rsidR="00B713CA" w:rsidRPr="000D0F7C">
        <w:rPr>
          <w:sz w:val="24"/>
          <w:szCs w:val="24"/>
        </w:rPr>
        <w:t>customer metering facilities?</w:t>
      </w:r>
    </w:p>
    <w:p w14:paraId="2D56B75D" w14:textId="77777777" w:rsidR="00B713CA" w:rsidRPr="000D0F7C" w:rsidRDefault="00B713CA" w:rsidP="00B713CA">
      <w:pPr>
        <w:rPr>
          <w:sz w:val="24"/>
          <w:szCs w:val="24"/>
        </w:rPr>
      </w:pPr>
    </w:p>
    <w:p w14:paraId="72C53DA7" w14:textId="48B5B0CF" w:rsidR="00B713CA" w:rsidRPr="000D0F7C" w:rsidRDefault="00B713CA" w:rsidP="00B713CA">
      <w:pPr>
        <w:numPr>
          <w:ilvl w:val="0"/>
          <w:numId w:val="4"/>
        </w:numPr>
        <w:rPr>
          <w:sz w:val="24"/>
          <w:szCs w:val="24"/>
        </w:rPr>
      </w:pPr>
      <w:r w:rsidRPr="000D0F7C">
        <w:rPr>
          <w:sz w:val="24"/>
          <w:szCs w:val="24"/>
        </w:rPr>
        <w:t xml:space="preserve">What communications, software or hardware can facilitate this </w:t>
      </w:r>
      <w:r w:rsidRPr="000D0F7C">
        <w:rPr>
          <w:sz w:val="24"/>
          <w:szCs w:val="24"/>
          <w:u w:val="single"/>
        </w:rPr>
        <w:t>direct</w:t>
      </w:r>
      <w:r w:rsidRPr="000D0F7C">
        <w:rPr>
          <w:sz w:val="24"/>
          <w:szCs w:val="24"/>
        </w:rPr>
        <w:t xml:space="preserve"> access to the </w:t>
      </w:r>
      <w:r w:rsidRPr="000D0F7C">
        <w:rPr>
          <w:sz w:val="24"/>
          <w:szCs w:val="24"/>
          <w:u w:val="single"/>
        </w:rPr>
        <w:t>meter</w:t>
      </w:r>
      <w:r w:rsidRPr="000D0F7C">
        <w:rPr>
          <w:sz w:val="24"/>
          <w:szCs w:val="24"/>
        </w:rPr>
        <w:t xml:space="preserve"> for customers and their </w:t>
      </w:r>
      <w:r w:rsidR="00AB3802" w:rsidRPr="000D0F7C">
        <w:rPr>
          <w:sz w:val="24"/>
          <w:szCs w:val="24"/>
        </w:rPr>
        <w:t xml:space="preserve">approved </w:t>
      </w:r>
      <w:r w:rsidR="00054D20" w:rsidRPr="000D0F7C">
        <w:rPr>
          <w:sz w:val="24"/>
          <w:szCs w:val="24"/>
        </w:rPr>
        <w:t xml:space="preserve">CSPs and other </w:t>
      </w:r>
      <w:r w:rsidR="00D702B2" w:rsidRPr="000D0F7C">
        <w:rPr>
          <w:sz w:val="24"/>
          <w:szCs w:val="24"/>
        </w:rPr>
        <w:t>third parties</w:t>
      </w:r>
      <w:r w:rsidRPr="000D0F7C">
        <w:rPr>
          <w:sz w:val="24"/>
          <w:szCs w:val="24"/>
        </w:rPr>
        <w:t>, and should the Commission establish requirements and or standards to facilitate this access?</w:t>
      </w:r>
    </w:p>
    <w:p w14:paraId="13DB2BD4" w14:textId="77777777" w:rsidR="00B713CA" w:rsidRPr="000D0F7C" w:rsidRDefault="00B713CA" w:rsidP="00B713CA">
      <w:pPr>
        <w:rPr>
          <w:sz w:val="24"/>
          <w:szCs w:val="24"/>
        </w:rPr>
      </w:pPr>
    </w:p>
    <w:p w14:paraId="5A2D16BE" w14:textId="2AAEB0A1" w:rsidR="00B713CA" w:rsidRPr="000D0F7C" w:rsidRDefault="00B713CA" w:rsidP="00B713CA">
      <w:pPr>
        <w:numPr>
          <w:ilvl w:val="0"/>
          <w:numId w:val="4"/>
        </w:numPr>
        <w:rPr>
          <w:sz w:val="24"/>
          <w:szCs w:val="24"/>
        </w:rPr>
      </w:pPr>
      <w:r w:rsidRPr="000D0F7C">
        <w:rPr>
          <w:sz w:val="24"/>
          <w:szCs w:val="24"/>
        </w:rPr>
        <w:t>What electronic access to customer meter data do CSPs</w:t>
      </w:r>
      <w:r w:rsidR="001452A3" w:rsidRPr="000D0F7C">
        <w:rPr>
          <w:sz w:val="24"/>
          <w:szCs w:val="24"/>
        </w:rPr>
        <w:t xml:space="preserve">, other third parties, </w:t>
      </w:r>
      <w:r w:rsidRPr="000D0F7C">
        <w:rPr>
          <w:sz w:val="24"/>
          <w:szCs w:val="24"/>
        </w:rPr>
        <w:t xml:space="preserve">and EGSs need from EDCs, that they currently do not have?  Provide specific examples where these entities do not have such access currently, and provide examples, if available, of electronic transactions that can be adopted </w:t>
      </w:r>
      <w:r w:rsidR="001A4470" w:rsidRPr="000D0F7C">
        <w:rPr>
          <w:sz w:val="24"/>
          <w:szCs w:val="24"/>
        </w:rPr>
        <w:t>to facilitate access</w:t>
      </w:r>
      <w:r w:rsidRPr="000D0F7C">
        <w:rPr>
          <w:sz w:val="24"/>
          <w:szCs w:val="24"/>
        </w:rPr>
        <w:t>.</w:t>
      </w:r>
    </w:p>
    <w:p w14:paraId="0ECE4FBE" w14:textId="77777777" w:rsidR="00B713CA" w:rsidRPr="000D0F7C" w:rsidRDefault="00B713CA" w:rsidP="00B713CA">
      <w:pPr>
        <w:rPr>
          <w:sz w:val="24"/>
          <w:szCs w:val="24"/>
        </w:rPr>
      </w:pPr>
    </w:p>
    <w:p w14:paraId="6FDC0B40" w14:textId="77777777" w:rsidR="003678DD" w:rsidRPr="000D0F7C" w:rsidRDefault="003678DD" w:rsidP="00157A22">
      <w:pPr>
        <w:rPr>
          <w:sz w:val="24"/>
          <w:szCs w:val="24"/>
        </w:rPr>
      </w:pPr>
    </w:p>
    <w:p w14:paraId="428EF549" w14:textId="18009FAB" w:rsidR="00157A22" w:rsidRPr="000D0F7C" w:rsidRDefault="00B713CA" w:rsidP="00157A22">
      <w:pPr>
        <w:rPr>
          <w:b/>
          <w:sz w:val="24"/>
          <w:szCs w:val="24"/>
        </w:rPr>
      </w:pPr>
      <w:r w:rsidRPr="000D0F7C">
        <w:rPr>
          <w:b/>
          <w:sz w:val="24"/>
          <w:szCs w:val="24"/>
        </w:rPr>
        <w:t>4</w:t>
      </w:r>
      <w:r w:rsidR="00157A22" w:rsidRPr="000D0F7C">
        <w:rPr>
          <w:b/>
          <w:sz w:val="24"/>
          <w:szCs w:val="24"/>
        </w:rPr>
        <w:t>.  Home Area Network (HAN) Protocols:</w:t>
      </w:r>
    </w:p>
    <w:p w14:paraId="4FD35621" w14:textId="77777777" w:rsidR="00157A22" w:rsidRPr="000D0F7C" w:rsidRDefault="00157A22" w:rsidP="00157A22">
      <w:pPr>
        <w:rPr>
          <w:sz w:val="24"/>
          <w:szCs w:val="24"/>
        </w:rPr>
      </w:pPr>
    </w:p>
    <w:p w14:paraId="05EECB81" w14:textId="6392D9D6" w:rsidR="00157A22" w:rsidRPr="000D0F7C" w:rsidRDefault="00157A22" w:rsidP="0012501C">
      <w:pPr>
        <w:numPr>
          <w:ilvl w:val="0"/>
          <w:numId w:val="16"/>
        </w:numPr>
        <w:rPr>
          <w:sz w:val="24"/>
          <w:szCs w:val="24"/>
        </w:rPr>
      </w:pPr>
      <w:r w:rsidRPr="000D0F7C">
        <w:rPr>
          <w:sz w:val="24"/>
          <w:szCs w:val="24"/>
        </w:rPr>
        <w:t xml:space="preserve">Should there be interconnectivity between the </w:t>
      </w:r>
      <w:r w:rsidR="00A23805" w:rsidRPr="000D0F7C">
        <w:rPr>
          <w:sz w:val="24"/>
          <w:szCs w:val="24"/>
        </w:rPr>
        <w:t xml:space="preserve">smart </w:t>
      </w:r>
      <w:r w:rsidRPr="000D0F7C">
        <w:rPr>
          <w:sz w:val="24"/>
          <w:szCs w:val="24"/>
        </w:rPr>
        <w:t xml:space="preserve">meter and other equipment in the home?  If so, how much? [read capability vs. </w:t>
      </w:r>
      <w:r w:rsidR="00ED2781" w:rsidRPr="000D0F7C">
        <w:rPr>
          <w:sz w:val="24"/>
          <w:szCs w:val="24"/>
        </w:rPr>
        <w:t>two-way</w:t>
      </w:r>
      <w:r w:rsidRPr="000D0F7C">
        <w:rPr>
          <w:sz w:val="24"/>
          <w:szCs w:val="24"/>
        </w:rPr>
        <w:t xml:space="preserve"> communication]</w:t>
      </w:r>
    </w:p>
    <w:p w14:paraId="0E0CDCE9" w14:textId="77777777" w:rsidR="007A15E1" w:rsidRPr="000D0F7C" w:rsidRDefault="007A15E1" w:rsidP="007A15E1">
      <w:pPr>
        <w:pStyle w:val="ListParagraph"/>
        <w:rPr>
          <w:sz w:val="24"/>
          <w:szCs w:val="24"/>
        </w:rPr>
      </w:pPr>
    </w:p>
    <w:p w14:paraId="5A085E0C" w14:textId="1DD18E35" w:rsidR="007A15E1" w:rsidRPr="000D0F7C" w:rsidRDefault="00813136" w:rsidP="0012501C">
      <w:pPr>
        <w:numPr>
          <w:ilvl w:val="0"/>
          <w:numId w:val="16"/>
        </w:numPr>
        <w:rPr>
          <w:sz w:val="24"/>
          <w:szCs w:val="24"/>
        </w:rPr>
      </w:pPr>
      <w:r w:rsidRPr="000D0F7C">
        <w:rPr>
          <w:sz w:val="24"/>
          <w:szCs w:val="24"/>
        </w:rPr>
        <w:t xml:space="preserve">Can </w:t>
      </w:r>
      <w:r w:rsidR="007A15E1" w:rsidRPr="000D0F7C">
        <w:rPr>
          <w:sz w:val="24"/>
          <w:szCs w:val="24"/>
        </w:rPr>
        <w:t xml:space="preserve">CSP </w:t>
      </w:r>
      <w:r w:rsidRPr="000D0F7C">
        <w:rPr>
          <w:sz w:val="24"/>
          <w:szCs w:val="24"/>
        </w:rPr>
        <w:t xml:space="preserve">or other </w:t>
      </w:r>
      <w:proofErr w:type="gramStart"/>
      <w:r w:rsidR="008A56A6" w:rsidRPr="000D0F7C">
        <w:rPr>
          <w:sz w:val="24"/>
          <w:szCs w:val="24"/>
        </w:rPr>
        <w:t>third party</w:t>
      </w:r>
      <w:proofErr w:type="gramEnd"/>
      <w:r w:rsidRPr="000D0F7C">
        <w:rPr>
          <w:sz w:val="24"/>
          <w:szCs w:val="24"/>
        </w:rPr>
        <w:t xml:space="preserve"> </w:t>
      </w:r>
      <w:r w:rsidR="007A15E1" w:rsidRPr="000D0F7C">
        <w:rPr>
          <w:sz w:val="24"/>
          <w:szCs w:val="24"/>
        </w:rPr>
        <w:t xml:space="preserve">equipment </w:t>
      </w:r>
      <w:r w:rsidR="00012B8D" w:rsidRPr="000D0F7C">
        <w:rPr>
          <w:sz w:val="24"/>
          <w:szCs w:val="24"/>
        </w:rPr>
        <w:t xml:space="preserve">installed in a customer’s home </w:t>
      </w:r>
      <w:r w:rsidR="007A15E1" w:rsidRPr="000D0F7C">
        <w:rPr>
          <w:sz w:val="24"/>
          <w:szCs w:val="24"/>
        </w:rPr>
        <w:t xml:space="preserve">interact with </w:t>
      </w:r>
      <w:r w:rsidR="009052D6" w:rsidRPr="000D0F7C">
        <w:rPr>
          <w:sz w:val="24"/>
          <w:szCs w:val="24"/>
        </w:rPr>
        <w:t>the HAN or the smart meters?</w:t>
      </w:r>
    </w:p>
    <w:p w14:paraId="799B1720" w14:textId="77777777" w:rsidR="009052D6" w:rsidRPr="000D0F7C" w:rsidRDefault="009052D6" w:rsidP="009052D6">
      <w:pPr>
        <w:pStyle w:val="ListParagraph"/>
        <w:rPr>
          <w:sz w:val="24"/>
          <w:szCs w:val="24"/>
        </w:rPr>
      </w:pPr>
    </w:p>
    <w:p w14:paraId="0A805DCC" w14:textId="1AA8629E" w:rsidR="009052D6" w:rsidRPr="000D0F7C" w:rsidRDefault="008236A5" w:rsidP="0012501C">
      <w:pPr>
        <w:numPr>
          <w:ilvl w:val="0"/>
          <w:numId w:val="16"/>
        </w:numPr>
        <w:rPr>
          <w:sz w:val="24"/>
          <w:szCs w:val="24"/>
        </w:rPr>
      </w:pPr>
      <w:r w:rsidRPr="000D0F7C">
        <w:rPr>
          <w:sz w:val="24"/>
          <w:szCs w:val="24"/>
        </w:rPr>
        <w:t xml:space="preserve">Do CSPs </w:t>
      </w:r>
      <w:r w:rsidR="00813136" w:rsidRPr="000D0F7C">
        <w:rPr>
          <w:sz w:val="24"/>
          <w:szCs w:val="24"/>
        </w:rPr>
        <w:t xml:space="preserve">or other </w:t>
      </w:r>
      <w:r w:rsidR="00D702B2" w:rsidRPr="000D0F7C">
        <w:rPr>
          <w:sz w:val="24"/>
          <w:szCs w:val="24"/>
        </w:rPr>
        <w:t>third parties</w:t>
      </w:r>
      <w:r w:rsidR="00813136" w:rsidRPr="000D0F7C">
        <w:rPr>
          <w:sz w:val="24"/>
          <w:szCs w:val="24"/>
        </w:rPr>
        <w:t xml:space="preserve"> that </w:t>
      </w:r>
      <w:r w:rsidRPr="000D0F7C">
        <w:rPr>
          <w:sz w:val="24"/>
          <w:szCs w:val="24"/>
        </w:rPr>
        <w:t>have installed equipment</w:t>
      </w:r>
      <w:r w:rsidR="009C2544" w:rsidRPr="000D0F7C">
        <w:rPr>
          <w:sz w:val="24"/>
          <w:szCs w:val="24"/>
        </w:rPr>
        <w:t xml:space="preserve"> in a customer’s home still</w:t>
      </w:r>
      <w:r w:rsidRPr="000D0F7C">
        <w:rPr>
          <w:sz w:val="24"/>
          <w:szCs w:val="24"/>
        </w:rPr>
        <w:t xml:space="preserve"> need access to</w:t>
      </w:r>
      <w:r w:rsidR="009C2544" w:rsidRPr="000D0F7C">
        <w:rPr>
          <w:sz w:val="24"/>
          <w:szCs w:val="24"/>
        </w:rPr>
        <w:t xml:space="preserve"> </w:t>
      </w:r>
      <w:r w:rsidR="00D1620F" w:rsidRPr="000D0F7C">
        <w:rPr>
          <w:sz w:val="24"/>
          <w:szCs w:val="24"/>
        </w:rPr>
        <w:t>customer</w:t>
      </w:r>
      <w:r w:rsidR="008E2935" w:rsidRPr="000D0F7C">
        <w:rPr>
          <w:sz w:val="24"/>
          <w:szCs w:val="24"/>
        </w:rPr>
        <w:t xml:space="preserve"> data</w:t>
      </w:r>
      <w:r w:rsidR="00D1620F" w:rsidRPr="000D0F7C">
        <w:rPr>
          <w:sz w:val="24"/>
          <w:szCs w:val="24"/>
        </w:rPr>
        <w:t xml:space="preserve"> from the </w:t>
      </w:r>
      <w:r w:rsidR="00DA06EB" w:rsidRPr="000D0F7C">
        <w:rPr>
          <w:sz w:val="24"/>
          <w:szCs w:val="24"/>
        </w:rPr>
        <w:t>EDC</w:t>
      </w:r>
      <w:r w:rsidR="008E2935" w:rsidRPr="000D0F7C">
        <w:rPr>
          <w:sz w:val="24"/>
          <w:szCs w:val="24"/>
        </w:rPr>
        <w:t>?</w:t>
      </w:r>
    </w:p>
    <w:p w14:paraId="3501BBA7" w14:textId="77777777" w:rsidR="00157A22" w:rsidRPr="000D0F7C" w:rsidRDefault="00157A22" w:rsidP="00157A22">
      <w:pPr>
        <w:rPr>
          <w:sz w:val="24"/>
          <w:szCs w:val="24"/>
          <w:highlight w:val="green"/>
        </w:rPr>
      </w:pPr>
    </w:p>
    <w:p w14:paraId="5CD913AD" w14:textId="77777777" w:rsidR="00157A22" w:rsidRPr="000D0F7C" w:rsidRDefault="00157A22" w:rsidP="00157A22">
      <w:pPr>
        <w:rPr>
          <w:sz w:val="24"/>
          <w:szCs w:val="24"/>
        </w:rPr>
      </w:pPr>
    </w:p>
    <w:p w14:paraId="0ED4C538" w14:textId="25CA94F8" w:rsidR="00157A22" w:rsidRPr="000D0F7C" w:rsidRDefault="00A23805" w:rsidP="00157A22">
      <w:pPr>
        <w:rPr>
          <w:b/>
          <w:sz w:val="24"/>
          <w:szCs w:val="24"/>
        </w:rPr>
      </w:pPr>
      <w:r w:rsidRPr="000D0F7C">
        <w:rPr>
          <w:b/>
          <w:sz w:val="24"/>
          <w:szCs w:val="24"/>
        </w:rPr>
        <w:t>5</w:t>
      </w:r>
      <w:r w:rsidR="00157A22" w:rsidRPr="000D0F7C">
        <w:rPr>
          <w:b/>
          <w:sz w:val="24"/>
          <w:szCs w:val="24"/>
        </w:rPr>
        <w:t>.  Automatic Control:</w:t>
      </w:r>
    </w:p>
    <w:p w14:paraId="139EA201" w14:textId="77777777" w:rsidR="00157A22" w:rsidRPr="000D0F7C" w:rsidRDefault="00157A22" w:rsidP="00157A22">
      <w:pPr>
        <w:rPr>
          <w:sz w:val="24"/>
          <w:szCs w:val="24"/>
        </w:rPr>
      </w:pPr>
    </w:p>
    <w:p w14:paraId="47B9BDBB" w14:textId="43BA29EA" w:rsidR="00157A22" w:rsidRPr="000D0F7C" w:rsidRDefault="00157A22" w:rsidP="00157A22">
      <w:pPr>
        <w:numPr>
          <w:ilvl w:val="0"/>
          <w:numId w:val="7"/>
        </w:numPr>
        <w:rPr>
          <w:sz w:val="24"/>
          <w:szCs w:val="24"/>
        </w:rPr>
      </w:pPr>
      <w:r w:rsidRPr="000D0F7C">
        <w:rPr>
          <w:sz w:val="24"/>
          <w:szCs w:val="24"/>
        </w:rPr>
        <w:t xml:space="preserve">How can smart meters “effectively support” automatic control of </w:t>
      </w:r>
      <w:r w:rsidR="008B2F82" w:rsidRPr="000D0F7C">
        <w:rPr>
          <w:sz w:val="24"/>
          <w:szCs w:val="24"/>
        </w:rPr>
        <w:t xml:space="preserve">a </w:t>
      </w:r>
      <w:r w:rsidRPr="000D0F7C">
        <w:rPr>
          <w:sz w:val="24"/>
          <w:szCs w:val="24"/>
        </w:rPr>
        <w:t>customer’s electricity consumption by customers, utilities</w:t>
      </w:r>
      <w:r w:rsidR="00C03894" w:rsidRPr="000D0F7C">
        <w:rPr>
          <w:sz w:val="24"/>
          <w:szCs w:val="24"/>
        </w:rPr>
        <w:t>,</w:t>
      </w:r>
      <w:r w:rsidRPr="000D0F7C">
        <w:rPr>
          <w:sz w:val="24"/>
          <w:szCs w:val="24"/>
        </w:rPr>
        <w:t xml:space="preserve"> and the customer’s </w:t>
      </w:r>
      <w:r w:rsidR="00B62375" w:rsidRPr="000D0F7C">
        <w:rPr>
          <w:sz w:val="24"/>
          <w:szCs w:val="24"/>
        </w:rPr>
        <w:t xml:space="preserve">CSPs or other </w:t>
      </w:r>
      <w:r w:rsidRPr="000D0F7C">
        <w:rPr>
          <w:sz w:val="24"/>
          <w:szCs w:val="24"/>
        </w:rPr>
        <w:t>third part</w:t>
      </w:r>
      <w:r w:rsidR="00B62375" w:rsidRPr="000D0F7C">
        <w:rPr>
          <w:sz w:val="24"/>
          <w:szCs w:val="24"/>
        </w:rPr>
        <w:t>ies</w:t>
      </w:r>
      <w:r w:rsidRPr="000D0F7C">
        <w:rPr>
          <w:sz w:val="24"/>
          <w:szCs w:val="24"/>
        </w:rPr>
        <w:t>?</w:t>
      </w:r>
    </w:p>
    <w:p w14:paraId="3BB07FB5" w14:textId="77777777" w:rsidR="00157A22" w:rsidRPr="000D0F7C" w:rsidRDefault="00157A22" w:rsidP="00157A22">
      <w:pPr>
        <w:rPr>
          <w:sz w:val="24"/>
          <w:szCs w:val="24"/>
        </w:rPr>
      </w:pPr>
    </w:p>
    <w:p w14:paraId="7D20153F" w14:textId="77777777" w:rsidR="00157A22" w:rsidRPr="000D0F7C" w:rsidRDefault="00157A22" w:rsidP="00157A22">
      <w:pPr>
        <w:numPr>
          <w:ilvl w:val="0"/>
          <w:numId w:val="7"/>
        </w:numPr>
        <w:rPr>
          <w:sz w:val="24"/>
          <w:szCs w:val="24"/>
        </w:rPr>
      </w:pPr>
      <w:r w:rsidRPr="000D0F7C">
        <w:rPr>
          <w:sz w:val="24"/>
          <w:szCs w:val="24"/>
        </w:rPr>
        <w:t>How is the smart metering system engaged in the initiation, maintenance, relinquishment, and verification of the automatic control of customer consumption?</w:t>
      </w:r>
    </w:p>
    <w:p w14:paraId="52DC1190" w14:textId="77777777" w:rsidR="00157A22" w:rsidRPr="000D0F7C" w:rsidRDefault="00157A22" w:rsidP="00157A22">
      <w:pPr>
        <w:rPr>
          <w:sz w:val="24"/>
          <w:szCs w:val="24"/>
        </w:rPr>
      </w:pPr>
    </w:p>
    <w:p w14:paraId="5F9AAEEE" w14:textId="77777777" w:rsidR="00157A22" w:rsidRPr="000D0F7C" w:rsidRDefault="00157A22" w:rsidP="00157A22">
      <w:pPr>
        <w:numPr>
          <w:ilvl w:val="0"/>
          <w:numId w:val="7"/>
        </w:numPr>
        <w:rPr>
          <w:sz w:val="24"/>
          <w:szCs w:val="24"/>
        </w:rPr>
      </w:pPr>
      <w:r w:rsidRPr="000D0F7C">
        <w:rPr>
          <w:sz w:val="24"/>
          <w:szCs w:val="24"/>
        </w:rPr>
        <w:t>What smart metering protocols and communication mediums are needed to implement these automated controls?  Should the Commission establish standard protocols and standards for this purpose?</w:t>
      </w:r>
    </w:p>
    <w:p w14:paraId="4C35D6B3" w14:textId="77777777" w:rsidR="00157A22" w:rsidRPr="000D0F7C" w:rsidRDefault="00157A22" w:rsidP="00157A22">
      <w:pPr>
        <w:rPr>
          <w:sz w:val="24"/>
          <w:szCs w:val="24"/>
        </w:rPr>
      </w:pPr>
    </w:p>
    <w:p w14:paraId="487A5CA1" w14:textId="77777777" w:rsidR="00157A22" w:rsidRPr="000D0F7C" w:rsidRDefault="00157A22" w:rsidP="00157A22">
      <w:pPr>
        <w:numPr>
          <w:ilvl w:val="0"/>
          <w:numId w:val="7"/>
        </w:numPr>
        <w:rPr>
          <w:sz w:val="24"/>
          <w:szCs w:val="24"/>
        </w:rPr>
      </w:pPr>
      <w:r w:rsidRPr="000D0F7C">
        <w:rPr>
          <w:sz w:val="24"/>
          <w:szCs w:val="24"/>
        </w:rPr>
        <w:t>What energy consuming customer assets can be controlled by these smart meter systems for each of the customer segments, and how is control of these assets impacted by the choice of communication medium and protocol?</w:t>
      </w:r>
    </w:p>
    <w:p w14:paraId="194070E5" w14:textId="77777777" w:rsidR="00157A22" w:rsidRPr="000D0F7C" w:rsidRDefault="00157A22" w:rsidP="00157A22">
      <w:pPr>
        <w:rPr>
          <w:sz w:val="24"/>
          <w:szCs w:val="24"/>
        </w:rPr>
      </w:pPr>
    </w:p>
    <w:p w14:paraId="5837C3F4" w14:textId="77777777" w:rsidR="00157A22" w:rsidRPr="000D0F7C" w:rsidRDefault="00157A22" w:rsidP="00157A22">
      <w:pPr>
        <w:rPr>
          <w:sz w:val="24"/>
          <w:szCs w:val="24"/>
        </w:rPr>
      </w:pPr>
    </w:p>
    <w:p w14:paraId="4A8E1A73" w14:textId="3F908975" w:rsidR="00157A22" w:rsidRPr="000D0F7C" w:rsidRDefault="00F32456" w:rsidP="00157A22">
      <w:pPr>
        <w:rPr>
          <w:b/>
          <w:sz w:val="24"/>
          <w:szCs w:val="24"/>
        </w:rPr>
      </w:pPr>
      <w:r w:rsidRPr="000D0F7C">
        <w:rPr>
          <w:b/>
          <w:sz w:val="24"/>
          <w:szCs w:val="24"/>
        </w:rPr>
        <w:t xml:space="preserve">6.  Additional </w:t>
      </w:r>
      <w:r w:rsidR="00852E8A" w:rsidRPr="000D0F7C">
        <w:rPr>
          <w:b/>
          <w:sz w:val="24"/>
          <w:szCs w:val="24"/>
        </w:rPr>
        <w:t>Concerns:</w:t>
      </w:r>
      <w:r w:rsidR="00831E26" w:rsidRPr="000D0F7C">
        <w:rPr>
          <w:b/>
          <w:sz w:val="24"/>
          <w:szCs w:val="24"/>
        </w:rPr>
        <w:t xml:space="preserve">  </w:t>
      </w:r>
    </w:p>
    <w:p w14:paraId="6FC861A1" w14:textId="44F6F815" w:rsidR="00852E8A" w:rsidRPr="000D0F7C" w:rsidRDefault="00852E8A" w:rsidP="00157A22">
      <w:pPr>
        <w:rPr>
          <w:sz w:val="24"/>
          <w:szCs w:val="24"/>
        </w:rPr>
      </w:pPr>
    </w:p>
    <w:p w14:paraId="4017969E" w14:textId="25F41E0D" w:rsidR="00852E8A" w:rsidRPr="000D0F7C" w:rsidRDefault="00852E8A" w:rsidP="00EF6E2A">
      <w:pPr>
        <w:tabs>
          <w:tab w:val="left" w:pos="720"/>
        </w:tabs>
        <w:ind w:left="720" w:hanging="360"/>
        <w:rPr>
          <w:sz w:val="24"/>
          <w:szCs w:val="24"/>
        </w:rPr>
      </w:pPr>
      <w:r w:rsidRPr="000D0F7C">
        <w:rPr>
          <w:sz w:val="24"/>
          <w:szCs w:val="24"/>
        </w:rPr>
        <w:tab/>
        <w:t xml:space="preserve">Please address any additional questions or raise any additional concerns </w:t>
      </w:r>
      <w:r w:rsidR="00EF6E2A" w:rsidRPr="000D0F7C">
        <w:rPr>
          <w:sz w:val="24"/>
          <w:szCs w:val="24"/>
        </w:rPr>
        <w:t xml:space="preserve">you have regarding </w:t>
      </w:r>
      <w:r w:rsidR="00831E26" w:rsidRPr="000D0F7C">
        <w:rPr>
          <w:sz w:val="24"/>
          <w:szCs w:val="24"/>
        </w:rPr>
        <w:t xml:space="preserve">CSP or </w:t>
      </w:r>
      <w:r w:rsidR="00B119AE" w:rsidRPr="000D0F7C">
        <w:rPr>
          <w:sz w:val="24"/>
          <w:szCs w:val="24"/>
        </w:rPr>
        <w:t xml:space="preserve">other </w:t>
      </w:r>
      <w:proofErr w:type="gramStart"/>
      <w:r w:rsidR="00EF6E2A" w:rsidRPr="000D0F7C">
        <w:rPr>
          <w:sz w:val="24"/>
          <w:szCs w:val="24"/>
        </w:rPr>
        <w:t>third party</w:t>
      </w:r>
      <w:proofErr w:type="gramEnd"/>
      <w:r w:rsidR="00EF6E2A" w:rsidRPr="000D0F7C">
        <w:rPr>
          <w:sz w:val="24"/>
          <w:szCs w:val="24"/>
        </w:rPr>
        <w:t xml:space="preserve"> access to EDC </w:t>
      </w:r>
      <w:r w:rsidR="0093320D" w:rsidRPr="000D0F7C">
        <w:rPr>
          <w:sz w:val="24"/>
          <w:szCs w:val="24"/>
        </w:rPr>
        <w:t xml:space="preserve">customer </w:t>
      </w:r>
      <w:r w:rsidR="00EF6E2A" w:rsidRPr="000D0F7C">
        <w:rPr>
          <w:sz w:val="24"/>
          <w:szCs w:val="24"/>
        </w:rPr>
        <w:t>data systems.</w:t>
      </w:r>
    </w:p>
    <w:p w14:paraId="6F288CFA" w14:textId="77777777" w:rsidR="00157A22" w:rsidRPr="000D0F7C" w:rsidRDefault="00157A22" w:rsidP="00157A22">
      <w:pPr>
        <w:autoSpaceDE w:val="0"/>
        <w:autoSpaceDN w:val="0"/>
        <w:adjustRightInd w:val="0"/>
        <w:ind w:left="720"/>
        <w:jc w:val="center"/>
        <w:rPr>
          <w:b/>
          <w:sz w:val="24"/>
          <w:szCs w:val="24"/>
          <w:highlight w:val="green"/>
        </w:rPr>
      </w:pPr>
    </w:p>
    <w:p w14:paraId="01B54AB6" w14:textId="77777777" w:rsidR="00157A22" w:rsidRPr="000D0F7C" w:rsidRDefault="00157A22" w:rsidP="00157A22">
      <w:pPr>
        <w:autoSpaceDE w:val="0"/>
        <w:autoSpaceDN w:val="0"/>
        <w:adjustRightInd w:val="0"/>
        <w:ind w:left="720"/>
        <w:jc w:val="center"/>
        <w:rPr>
          <w:b/>
          <w:sz w:val="24"/>
          <w:szCs w:val="24"/>
          <w:highlight w:val="green"/>
        </w:rPr>
      </w:pPr>
    </w:p>
    <w:p w14:paraId="22FFCD35" w14:textId="77777777" w:rsidR="00157A22" w:rsidRPr="000D0F7C" w:rsidRDefault="00157A22" w:rsidP="00157A22">
      <w:pPr>
        <w:autoSpaceDE w:val="0"/>
        <w:autoSpaceDN w:val="0"/>
        <w:adjustRightInd w:val="0"/>
        <w:ind w:left="720"/>
        <w:jc w:val="center"/>
        <w:rPr>
          <w:b/>
          <w:sz w:val="24"/>
          <w:szCs w:val="24"/>
          <w:highlight w:val="green"/>
        </w:rPr>
      </w:pPr>
    </w:p>
    <w:p w14:paraId="4A7040B9" w14:textId="77777777" w:rsidR="00157A22" w:rsidRPr="000D0F7C" w:rsidRDefault="00157A22" w:rsidP="00157A22">
      <w:pPr>
        <w:autoSpaceDE w:val="0"/>
        <w:autoSpaceDN w:val="0"/>
        <w:adjustRightInd w:val="0"/>
        <w:ind w:left="720"/>
        <w:jc w:val="center"/>
        <w:rPr>
          <w:b/>
          <w:sz w:val="24"/>
          <w:szCs w:val="24"/>
          <w:highlight w:val="green"/>
        </w:rPr>
      </w:pPr>
    </w:p>
    <w:p w14:paraId="055EFB88" w14:textId="77777777" w:rsidR="003D2F30" w:rsidRPr="000D0F7C" w:rsidRDefault="003D2F30" w:rsidP="00A23805">
      <w:pPr>
        <w:ind w:right="-720"/>
        <w:rPr>
          <w:sz w:val="24"/>
          <w:szCs w:val="24"/>
        </w:rPr>
      </w:pPr>
    </w:p>
    <w:sectPr w:rsidR="003D2F30" w:rsidRPr="000D0F7C"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F770" w14:textId="77777777" w:rsidR="00CB0029" w:rsidRDefault="00CB0029">
      <w:r>
        <w:separator/>
      </w:r>
    </w:p>
  </w:endnote>
  <w:endnote w:type="continuationSeparator" w:id="0">
    <w:p w14:paraId="43BDA6EE" w14:textId="77777777" w:rsidR="00CB0029" w:rsidRDefault="00CB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CB2D" w14:textId="77777777" w:rsidR="00157A22" w:rsidRDefault="00157A22" w:rsidP="00BC3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25937" w14:textId="77777777" w:rsidR="00157A22" w:rsidRDefault="00157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22249"/>
      <w:docPartObj>
        <w:docPartGallery w:val="Page Numbers (Bottom of Page)"/>
        <w:docPartUnique/>
      </w:docPartObj>
    </w:sdtPr>
    <w:sdtEndPr>
      <w:rPr>
        <w:noProof/>
      </w:rPr>
    </w:sdtEndPr>
    <w:sdtContent>
      <w:p w14:paraId="40A760C4" w14:textId="34871CC3" w:rsidR="00EF02E8" w:rsidRDefault="00EF02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0728F" w14:textId="77777777" w:rsidR="00EF02E8" w:rsidRDefault="00EF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0731" w14:textId="77777777" w:rsidR="00CB0029" w:rsidRDefault="00CB0029">
      <w:r>
        <w:separator/>
      </w:r>
    </w:p>
  </w:footnote>
  <w:footnote w:type="continuationSeparator" w:id="0">
    <w:p w14:paraId="4417BE9A" w14:textId="77777777" w:rsidR="00CB0029" w:rsidRDefault="00CB0029">
      <w:r>
        <w:continuationSeparator/>
      </w:r>
    </w:p>
  </w:footnote>
  <w:footnote w:id="1">
    <w:p w14:paraId="5F997EF5" w14:textId="09BC3279" w:rsidR="004F7844" w:rsidRDefault="004F7844" w:rsidP="004F7844">
      <w:pPr>
        <w:pStyle w:val="FootnoteText"/>
      </w:pPr>
      <w:r w:rsidRPr="00EE677F">
        <w:rPr>
          <w:rStyle w:val="FootnoteReference"/>
          <w:sz w:val="22"/>
          <w:szCs w:val="22"/>
        </w:rPr>
        <w:footnoteRef/>
      </w:r>
      <w:r w:rsidRPr="00EE677F">
        <w:rPr>
          <w:sz w:val="22"/>
          <w:szCs w:val="22"/>
        </w:rPr>
        <w:t xml:space="preserve"> In addition, in the Tentative Order </w:t>
      </w:r>
      <w:r w:rsidR="00CA426A" w:rsidRPr="00EE677F">
        <w:rPr>
          <w:sz w:val="22"/>
          <w:szCs w:val="22"/>
        </w:rPr>
        <w:t xml:space="preserve">the Commission </w:t>
      </w:r>
      <w:r w:rsidR="008224B7" w:rsidRPr="00EE677F">
        <w:rPr>
          <w:sz w:val="22"/>
          <w:szCs w:val="22"/>
        </w:rPr>
        <w:t xml:space="preserve">referred this matter </w:t>
      </w:r>
      <w:r w:rsidRPr="00EE677F">
        <w:rPr>
          <w:sz w:val="22"/>
          <w:szCs w:val="22"/>
        </w:rPr>
        <w:t>to</w:t>
      </w:r>
      <w:r w:rsidR="008224B7" w:rsidRPr="00EE677F">
        <w:rPr>
          <w:sz w:val="22"/>
          <w:szCs w:val="22"/>
        </w:rPr>
        <w:t xml:space="preserve"> the Office of Competitive Market Oversight for any </w:t>
      </w:r>
      <w:r w:rsidR="00E22451" w:rsidRPr="00EE677F">
        <w:rPr>
          <w:sz w:val="22"/>
          <w:szCs w:val="22"/>
        </w:rPr>
        <w:t xml:space="preserve">further action as may be deemed warranted to modify the Commission’s </w:t>
      </w:r>
      <w:r w:rsidR="000E0BA7" w:rsidRPr="00EE677F">
        <w:rPr>
          <w:i/>
          <w:iCs/>
          <w:sz w:val="22"/>
          <w:szCs w:val="22"/>
        </w:rPr>
        <w:t>Submission of the Electronic Data Exchange Working Group’s Web Portal Working Group’s Solution Framework for Historical Interval Usage and Billing Quality Interval Use Final Order</w:t>
      </w:r>
      <w:r w:rsidR="000E0BA7" w:rsidRPr="00EE677F">
        <w:rPr>
          <w:i/>
          <w:sz w:val="22"/>
          <w:szCs w:val="22"/>
        </w:rPr>
        <w:t xml:space="preserve">, </w:t>
      </w:r>
      <w:r w:rsidR="000E0BA7" w:rsidRPr="00EE677F">
        <w:rPr>
          <w:sz w:val="22"/>
          <w:szCs w:val="22"/>
        </w:rPr>
        <w:t>Docket No. M</w:t>
      </w:r>
      <w:r w:rsidR="003008A6">
        <w:rPr>
          <w:sz w:val="22"/>
          <w:szCs w:val="22"/>
        </w:rPr>
        <w:noBreakHyphen/>
      </w:r>
      <w:r w:rsidR="000E0BA7" w:rsidRPr="00EE677F">
        <w:rPr>
          <w:sz w:val="22"/>
          <w:szCs w:val="22"/>
        </w:rPr>
        <w:t>2009-2092655 (Order entered June 30, 2016)</w:t>
      </w:r>
      <w:r w:rsidR="000E0BA7">
        <w:rPr>
          <w:sz w:val="22"/>
          <w:szCs w:val="22"/>
        </w:rPr>
        <w:t xml:space="preserve">. </w:t>
      </w:r>
      <w:r w:rsidRPr="009147F4">
        <w:rPr>
          <w:sz w:val="24"/>
          <w:szCs w:val="24"/>
        </w:rPr>
        <w:t xml:space="preserve"> </w:t>
      </w:r>
      <w:r w:rsidRPr="0083697A">
        <w:rPr>
          <w:i/>
          <w:iCs/>
          <w:sz w:val="22"/>
          <w:szCs w:val="22"/>
        </w:rPr>
        <w:t>See</w:t>
      </w:r>
      <w:r w:rsidRPr="0083697A">
        <w:rPr>
          <w:sz w:val="22"/>
          <w:szCs w:val="22"/>
        </w:rPr>
        <w:t xml:space="preserve"> the Tentative Order at Docket No. A</w:t>
      </w:r>
      <w:r w:rsidR="000E0BA7" w:rsidRPr="0083697A">
        <w:rPr>
          <w:sz w:val="22"/>
          <w:szCs w:val="22"/>
        </w:rPr>
        <w:noBreakHyphen/>
      </w:r>
      <w:r w:rsidRPr="0083697A">
        <w:rPr>
          <w:sz w:val="22"/>
          <w:szCs w:val="22"/>
        </w:rPr>
        <w:t>2019-3009271</w:t>
      </w:r>
      <w:r w:rsidR="00A70D46" w:rsidRPr="0083697A">
        <w:rPr>
          <w:sz w:val="22"/>
          <w:szCs w:val="22"/>
        </w:rPr>
        <w:t xml:space="preserve"> (entered May 24, 2021)</w:t>
      </w:r>
      <w:r w:rsidR="000E0BA7" w:rsidRPr="0083697A">
        <w:rPr>
          <w:sz w:val="22"/>
          <w:szCs w:val="22"/>
        </w:rPr>
        <w:t>,</w:t>
      </w:r>
      <w:r w:rsidR="00A70D46" w:rsidRPr="0083697A">
        <w:rPr>
          <w:sz w:val="22"/>
          <w:szCs w:val="22"/>
        </w:rPr>
        <w:t xml:space="preserve"> at</w:t>
      </w:r>
      <w:r w:rsidR="000E0BA7" w:rsidRPr="0083697A">
        <w:rPr>
          <w:sz w:val="22"/>
          <w:szCs w:val="22"/>
        </w:rPr>
        <w:t xml:space="preserve"> Ordering Paragraph </w:t>
      </w:r>
      <w:r w:rsidR="003008A6" w:rsidRPr="0083697A">
        <w:rPr>
          <w:sz w:val="22"/>
          <w:szCs w:val="22"/>
        </w:rPr>
        <w:t>5</w:t>
      </w:r>
      <w:r w:rsidRPr="0083697A">
        <w:rPr>
          <w:sz w:val="22"/>
          <w:szCs w:val="22"/>
        </w:rPr>
        <w:t>.</w:t>
      </w:r>
    </w:p>
  </w:footnote>
  <w:footnote w:id="2">
    <w:p w14:paraId="579C0038" w14:textId="160A2A3A" w:rsidR="00E5157C" w:rsidRPr="00EE677F" w:rsidRDefault="00E5157C">
      <w:pPr>
        <w:pStyle w:val="FootnoteText"/>
        <w:rPr>
          <w:sz w:val="22"/>
          <w:szCs w:val="22"/>
        </w:rPr>
      </w:pPr>
      <w:r w:rsidRPr="00EE677F">
        <w:rPr>
          <w:rStyle w:val="FootnoteReference"/>
          <w:sz w:val="22"/>
          <w:szCs w:val="22"/>
        </w:rPr>
        <w:footnoteRef/>
      </w:r>
      <w:r w:rsidRPr="00EE677F">
        <w:rPr>
          <w:sz w:val="22"/>
          <w:szCs w:val="22"/>
        </w:rPr>
        <w:t xml:space="preserve"> </w:t>
      </w:r>
      <w:r w:rsidRPr="00EE677F">
        <w:rPr>
          <w:i/>
          <w:iCs/>
          <w:sz w:val="22"/>
          <w:szCs w:val="22"/>
        </w:rPr>
        <w:t>See</w:t>
      </w:r>
      <w:r w:rsidRPr="00EE677F">
        <w:rPr>
          <w:sz w:val="22"/>
          <w:szCs w:val="22"/>
        </w:rPr>
        <w:t xml:space="preserve"> the Tentative Order at Docket No. A</w:t>
      </w:r>
      <w:r w:rsidRPr="00EE677F">
        <w:rPr>
          <w:sz w:val="22"/>
          <w:szCs w:val="22"/>
        </w:rPr>
        <w:noBreakHyphen/>
        <w:t>2019-3009271 (entered May 24, 2021), at 6.</w:t>
      </w:r>
    </w:p>
  </w:footnote>
  <w:footnote w:id="3">
    <w:p w14:paraId="09AAA3EF" w14:textId="7FB42865" w:rsidR="004A3040" w:rsidRPr="00A54395" w:rsidRDefault="004A3040">
      <w:pPr>
        <w:pStyle w:val="FootnoteText"/>
        <w:rPr>
          <w:sz w:val="22"/>
          <w:szCs w:val="22"/>
        </w:rPr>
      </w:pPr>
      <w:r w:rsidRPr="00A54395">
        <w:rPr>
          <w:rStyle w:val="FootnoteReference"/>
          <w:sz w:val="22"/>
          <w:szCs w:val="22"/>
        </w:rPr>
        <w:footnoteRef/>
      </w:r>
      <w:r w:rsidRPr="00A54395">
        <w:rPr>
          <w:sz w:val="22"/>
          <w:szCs w:val="22"/>
        </w:rPr>
        <w:t xml:space="preserve"> </w:t>
      </w:r>
      <w:r w:rsidRPr="00FD3F7C">
        <w:rPr>
          <w:i/>
          <w:iCs/>
          <w:sz w:val="22"/>
          <w:szCs w:val="22"/>
        </w:rPr>
        <w:t>See</w:t>
      </w:r>
      <w:r w:rsidRPr="00FD3F7C">
        <w:rPr>
          <w:sz w:val="22"/>
          <w:szCs w:val="22"/>
        </w:rPr>
        <w:t xml:space="preserve"> the </w:t>
      </w:r>
      <w:r w:rsidRPr="00A54395">
        <w:rPr>
          <w:sz w:val="22"/>
          <w:szCs w:val="22"/>
        </w:rPr>
        <w:t>Metropolitan Edison Company, Pennsylvania Electric Company, Pennsylvania Power Company, and West Penn Power Company (collectively, FE)</w:t>
      </w:r>
      <w:r w:rsidR="007E5AC2" w:rsidRPr="00A54395">
        <w:rPr>
          <w:sz w:val="22"/>
          <w:szCs w:val="22"/>
        </w:rPr>
        <w:t xml:space="preserve"> </w:t>
      </w:r>
      <w:r w:rsidR="0029626E" w:rsidRPr="00A54395">
        <w:rPr>
          <w:sz w:val="22"/>
          <w:szCs w:val="22"/>
        </w:rPr>
        <w:t>Comments</w:t>
      </w:r>
      <w:r w:rsidR="00381480" w:rsidRPr="00A54395">
        <w:rPr>
          <w:sz w:val="22"/>
          <w:szCs w:val="22"/>
        </w:rPr>
        <w:t xml:space="preserve"> at 5</w:t>
      </w:r>
      <w:r w:rsidRPr="00A54395">
        <w:rPr>
          <w:sz w:val="22"/>
          <w:szCs w:val="22"/>
        </w:rPr>
        <w:t>.</w:t>
      </w:r>
    </w:p>
  </w:footnote>
  <w:footnote w:id="4">
    <w:p w14:paraId="01CC171E" w14:textId="77B49293" w:rsidR="00381480" w:rsidRPr="00A54395" w:rsidRDefault="00381480">
      <w:pPr>
        <w:pStyle w:val="FootnoteText"/>
        <w:rPr>
          <w:sz w:val="22"/>
          <w:szCs w:val="22"/>
        </w:rPr>
      </w:pPr>
      <w:r w:rsidRPr="00A54395">
        <w:rPr>
          <w:rStyle w:val="FootnoteReference"/>
          <w:sz w:val="22"/>
          <w:szCs w:val="22"/>
        </w:rPr>
        <w:footnoteRef/>
      </w:r>
      <w:r w:rsidRPr="00A54395">
        <w:rPr>
          <w:sz w:val="22"/>
          <w:szCs w:val="22"/>
        </w:rPr>
        <w:t xml:space="preserve"> </w:t>
      </w:r>
      <w:r w:rsidRPr="00A54395">
        <w:rPr>
          <w:i/>
          <w:iCs/>
          <w:sz w:val="22"/>
          <w:szCs w:val="22"/>
        </w:rPr>
        <w:t>Ibid</w:t>
      </w:r>
      <w:r w:rsidRPr="00A54395">
        <w:rPr>
          <w:sz w:val="22"/>
          <w:szCs w:val="22"/>
        </w:rPr>
        <w:t>.</w:t>
      </w:r>
    </w:p>
  </w:footnote>
  <w:footnote w:id="5">
    <w:p w14:paraId="3989A3AB" w14:textId="0BC178A4" w:rsidR="0094790E" w:rsidRPr="00A54395" w:rsidRDefault="0094790E">
      <w:pPr>
        <w:pStyle w:val="FootnoteText"/>
        <w:rPr>
          <w:sz w:val="22"/>
          <w:szCs w:val="22"/>
        </w:rPr>
      </w:pPr>
      <w:r w:rsidRPr="00A54395">
        <w:rPr>
          <w:rStyle w:val="FootnoteReference"/>
          <w:sz w:val="22"/>
          <w:szCs w:val="22"/>
        </w:rPr>
        <w:footnoteRef/>
      </w:r>
      <w:r w:rsidRPr="00A54395">
        <w:rPr>
          <w:sz w:val="22"/>
          <w:szCs w:val="22"/>
        </w:rPr>
        <w:t xml:space="preserve"> </w:t>
      </w:r>
      <w:bookmarkStart w:id="2" w:name="_Hlk91143924"/>
      <w:r w:rsidR="00E339EE" w:rsidRPr="00A54395">
        <w:rPr>
          <w:i/>
          <w:iCs/>
          <w:sz w:val="22"/>
          <w:szCs w:val="22"/>
        </w:rPr>
        <w:t xml:space="preserve">See </w:t>
      </w:r>
      <w:r w:rsidR="00E339EE" w:rsidRPr="00A54395">
        <w:rPr>
          <w:sz w:val="22"/>
          <w:szCs w:val="22"/>
        </w:rPr>
        <w:t xml:space="preserve">the </w:t>
      </w:r>
      <w:bookmarkEnd w:id="2"/>
      <w:r w:rsidR="00E90756" w:rsidRPr="00A54395">
        <w:rPr>
          <w:sz w:val="22"/>
          <w:szCs w:val="22"/>
        </w:rPr>
        <w:t xml:space="preserve">Citizens’ Electric Company of Lewisburg, PA and Wellsboro Electric Company (collectively, C&amp;T Utilities) Comments at </w:t>
      </w:r>
      <w:proofErr w:type="gramStart"/>
      <w:r w:rsidR="00E90756" w:rsidRPr="00A54395">
        <w:rPr>
          <w:sz w:val="22"/>
          <w:szCs w:val="22"/>
        </w:rPr>
        <w:t>4;,</w:t>
      </w:r>
      <w:proofErr w:type="gramEnd"/>
      <w:r w:rsidR="0092734F" w:rsidRPr="00A54395">
        <w:rPr>
          <w:sz w:val="22"/>
          <w:szCs w:val="22"/>
        </w:rPr>
        <w:t xml:space="preserve">Duquesne Light Company (Duquesne) Comments at </w:t>
      </w:r>
      <w:r w:rsidR="00D579C8" w:rsidRPr="00A54395">
        <w:rPr>
          <w:sz w:val="22"/>
          <w:szCs w:val="22"/>
        </w:rPr>
        <w:t>2-4;</w:t>
      </w:r>
      <w:r w:rsidR="0092734F" w:rsidRPr="00A54395">
        <w:rPr>
          <w:sz w:val="22"/>
          <w:szCs w:val="22"/>
        </w:rPr>
        <w:t xml:space="preserve"> </w:t>
      </w:r>
      <w:r w:rsidR="002D52CF" w:rsidRPr="00A54395">
        <w:rPr>
          <w:sz w:val="22"/>
          <w:szCs w:val="22"/>
        </w:rPr>
        <w:t xml:space="preserve">FE Comments at 4-7; the Office of Consumer Advocate (OCA) Comments at </w:t>
      </w:r>
      <w:r w:rsidR="00F26EA5" w:rsidRPr="00A54395">
        <w:rPr>
          <w:sz w:val="22"/>
          <w:szCs w:val="22"/>
        </w:rPr>
        <w:t xml:space="preserve">2-6; and </w:t>
      </w:r>
      <w:r w:rsidR="00E90756" w:rsidRPr="00A54395">
        <w:rPr>
          <w:sz w:val="22"/>
          <w:szCs w:val="22"/>
        </w:rPr>
        <w:t>PPL Electric Utilities Corporation (PPL)</w:t>
      </w:r>
      <w:r w:rsidR="00E25361" w:rsidRPr="00A54395">
        <w:rPr>
          <w:sz w:val="22"/>
          <w:szCs w:val="22"/>
        </w:rPr>
        <w:t xml:space="preserve"> Comments at 4 and 14-19.</w:t>
      </w:r>
      <w:r w:rsidR="00E90756" w:rsidRPr="00A54395">
        <w:rPr>
          <w:sz w:val="22"/>
          <w:szCs w:val="22"/>
        </w:rPr>
        <w:t xml:space="preserve"> </w:t>
      </w:r>
    </w:p>
  </w:footnote>
  <w:footnote w:id="6">
    <w:p w14:paraId="70743B55" w14:textId="245E6EE6" w:rsidR="00EF30D7" w:rsidRDefault="00EF30D7">
      <w:pPr>
        <w:pStyle w:val="FootnoteText"/>
      </w:pPr>
      <w:r w:rsidRPr="00A54395">
        <w:rPr>
          <w:rStyle w:val="FootnoteReference"/>
          <w:sz w:val="22"/>
          <w:szCs w:val="22"/>
        </w:rPr>
        <w:footnoteRef/>
      </w:r>
      <w:r w:rsidRPr="00A54395">
        <w:rPr>
          <w:sz w:val="22"/>
          <w:szCs w:val="22"/>
        </w:rPr>
        <w:t xml:space="preserve"> </w:t>
      </w:r>
      <w:r w:rsidR="00827289" w:rsidRPr="00FD3F7C">
        <w:rPr>
          <w:i/>
          <w:iCs/>
          <w:sz w:val="22"/>
          <w:szCs w:val="22"/>
        </w:rPr>
        <w:t xml:space="preserve">See </w:t>
      </w:r>
      <w:r w:rsidR="00827289" w:rsidRPr="00FD3F7C">
        <w:rPr>
          <w:sz w:val="22"/>
          <w:szCs w:val="22"/>
        </w:rPr>
        <w:t xml:space="preserve">the </w:t>
      </w:r>
      <w:r w:rsidR="00482FDA" w:rsidRPr="00FD3F7C">
        <w:rPr>
          <w:sz w:val="22"/>
          <w:szCs w:val="22"/>
        </w:rPr>
        <w:t xml:space="preserve">C&amp;T Utilities Comments at 4; Duquesne Comments at 2-4; </w:t>
      </w:r>
      <w:proofErr w:type="spellStart"/>
      <w:r w:rsidR="00482FDA" w:rsidRPr="00FD3F7C">
        <w:rPr>
          <w:sz w:val="22"/>
          <w:szCs w:val="22"/>
        </w:rPr>
        <w:t>Enerwise</w:t>
      </w:r>
      <w:proofErr w:type="spellEnd"/>
      <w:r w:rsidR="00482FDA" w:rsidRPr="00FD3F7C">
        <w:rPr>
          <w:sz w:val="22"/>
          <w:szCs w:val="22"/>
        </w:rPr>
        <w:t xml:space="preserve"> Comments at 4-5; FE Comments at 4-7; </w:t>
      </w:r>
      <w:proofErr w:type="spellStart"/>
      <w:r w:rsidR="00482FDA" w:rsidRPr="00FD3F7C">
        <w:rPr>
          <w:sz w:val="22"/>
          <w:szCs w:val="22"/>
        </w:rPr>
        <w:t>Mission:data</w:t>
      </w:r>
      <w:proofErr w:type="spellEnd"/>
      <w:r w:rsidR="00482FDA" w:rsidRPr="00FD3F7C">
        <w:rPr>
          <w:sz w:val="22"/>
          <w:szCs w:val="22"/>
        </w:rPr>
        <w:t xml:space="preserve"> Coalition Comments at 2-3; </w:t>
      </w:r>
      <w:r w:rsidR="006C7085" w:rsidRPr="00FD3F7C">
        <w:rPr>
          <w:sz w:val="22"/>
          <w:szCs w:val="22"/>
        </w:rPr>
        <w:t xml:space="preserve">and the </w:t>
      </w:r>
      <w:r w:rsidR="00482FDA" w:rsidRPr="00FD3F7C">
        <w:rPr>
          <w:sz w:val="22"/>
          <w:szCs w:val="22"/>
        </w:rPr>
        <w:t>OCA Comments at 2-6.</w:t>
      </w:r>
    </w:p>
  </w:footnote>
  <w:footnote w:id="7">
    <w:p w14:paraId="2E53849A" w14:textId="5DC9DBBD" w:rsidR="00EC730E" w:rsidRPr="009A05B6" w:rsidRDefault="00EC730E">
      <w:pPr>
        <w:pStyle w:val="FootnoteText"/>
        <w:rPr>
          <w:sz w:val="22"/>
          <w:szCs w:val="22"/>
        </w:rPr>
      </w:pPr>
      <w:r w:rsidRPr="009A05B6">
        <w:rPr>
          <w:rStyle w:val="FootnoteReference"/>
          <w:sz w:val="22"/>
          <w:szCs w:val="22"/>
        </w:rPr>
        <w:footnoteRef/>
      </w:r>
      <w:r w:rsidRPr="009A05B6">
        <w:rPr>
          <w:sz w:val="22"/>
          <w:szCs w:val="22"/>
        </w:rPr>
        <w:t xml:space="preserve"> Available at </w:t>
      </w:r>
      <w:hyperlink r:id="rId1" w:history="1">
        <w:r w:rsidRPr="009A05B6">
          <w:rPr>
            <w:rStyle w:val="Hyperlink"/>
            <w:sz w:val="22"/>
            <w:szCs w:val="22"/>
          </w:rPr>
          <w:t>https://ferc.gov/sites/default/files/2020-09/E-1_0.pdf</w:t>
        </w:r>
      </w:hyperlink>
      <w:r w:rsidR="009A05B6">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C20"/>
    <w:multiLevelType w:val="hybridMultilevel"/>
    <w:tmpl w:val="24C60F92"/>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1069416E"/>
    <w:multiLevelType w:val="hybridMultilevel"/>
    <w:tmpl w:val="2C065D1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3F46BA"/>
    <w:multiLevelType w:val="hybridMultilevel"/>
    <w:tmpl w:val="1C46EB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0093708"/>
    <w:multiLevelType w:val="hybridMultilevel"/>
    <w:tmpl w:val="62B29C1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 w15:restartNumberingAfterBreak="0">
    <w:nsid w:val="219E6835"/>
    <w:multiLevelType w:val="hybridMultilevel"/>
    <w:tmpl w:val="0D583744"/>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7842D27"/>
    <w:multiLevelType w:val="hybridMultilevel"/>
    <w:tmpl w:val="F7F40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219B4"/>
    <w:multiLevelType w:val="hybridMultilevel"/>
    <w:tmpl w:val="AC42F216"/>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4D1A353F"/>
    <w:multiLevelType w:val="hybridMultilevel"/>
    <w:tmpl w:val="A44EE436"/>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50FE6013"/>
    <w:multiLevelType w:val="hybridMultilevel"/>
    <w:tmpl w:val="62B29C1C"/>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43A6E7C"/>
    <w:multiLevelType w:val="hybridMultilevel"/>
    <w:tmpl w:val="95C2CD06"/>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907435"/>
    <w:multiLevelType w:val="hybridMultilevel"/>
    <w:tmpl w:val="59B84E54"/>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A3E19"/>
    <w:multiLevelType w:val="hybridMultilevel"/>
    <w:tmpl w:val="0EFEAB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F033C92"/>
    <w:multiLevelType w:val="hybridMultilevel"/>
    <w:tmpl w:val="2C065D1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9440E1"/>
    <w:multiLevelType w:val="hybridMultilevel"/>
    <w:tmpl w:val="5496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F4209"/>
    <w:multiLevelType w:val="hybridMultilevel"/>
    <w:tmpl w:val="4F34D954"/>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72893432"/>
    <w:multiLevelType w:val="hybridMultilevel"/>
    <w:tmpl w:val="6F08263A"/>
    <w:lvl w:ilvl="0" w:tplc="E0A848A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8456F0"/>
    <w:multiLevelType w:val="hybridMultilevel"/>
    <w:tmpl w:val="2C065D12"/>
    <w:lvl w:ilvl="0" w:tplc="C2060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6"/>
  </w:num>
  <w:num w:numId="4">
    <w:abstractNumId w:val="7"/>
  </w:num>
  <w:num w:numId="5">
    <w:abstractNumId w:val="6"/>
  </w:num>
  <w:num w:numId="6">
    <w:abstractNumId w:val="0"/>
  </w:num>
  <w:num w:numId="7">
    <w:abstractNumId w:val="8"/>
  </w:num>
  <w:num w:numId="8">
    <w:abstractNumId w:val="14"/>
  </w:num>
  <w:num w:numId="9">
    <w:abstractNumId w:val="10"/>
  </w:num>
  <w:num w:numId="10">
    <w:abstractNumId w:val="4"/>
  </w:num>
  <w:num w:numId="11">
    <w:abstractNumId w:val="15"/>
  </w:num>
  <w:num w:numId="12">
    <w:abstractNumId w:val="3"/>
  </w:num>
  <w:num w:numId="13">
    <w:abstractNumId w:val="5"/>
  </w:num>
  <w:num w:numId="14">
    <w:abstractNumId w:val="9"/>
  </w:num>
  <w:num w:numId="15">
    <w:abstractNumId w:val="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FD"/>
    <w:rsid w:val="00000E4A"/>
    <w:rsid w:val="000018CB"/>
    <w:rsid w:val="000039F5"/>
    <w:rsid w:val="0000543F"/>
    <w:rsid w:val="00011C54"/>
    <w:rsid w:val="000126CF"/>
    <w:rsid w:val="00012B8D"/>
    <w:rsid w:val="00012DC8"/>
    <w:rsid w:val="00014C77"/>
    <w:rsid w:val="00016046"/>
    <w:rsid w:val="00022830"/>
    <w:rsid w:val="00022EE7"/>
    <w:rsid w:val="00023757"/>
    <w:rsid w:val="000240BC"/>
    <w:rsid w:val="000246E4"/>
    <w:rsid w:val="00027A2A"/>
    <w:rsid w:val="00027D8F"/>
    <w:rsid w:val="00030A52"/>
    <w:rsid w:val="0003260C"/>
    <w:rsid w:val="0003343D"/>
    <w:rsid w:val="00037ECC"/>
    <w:rsid w:val="00042F65"/>
    <w:rsid w:val="00043D79"/>
    <w:rsid w:val="0004417D"/>
    <w:rsid w:val="00045921"/>
    <w:rsid w:val="00047C6F"/>
    <w:rsid w:val="000526A8"/>
    <w:rsid w:val="0005372A"/>
    <w:rsid w:val="0005448B"/>
    <w:rsid w:val="00054D20"/>
    <w:rsid w:val="00055E3B"/>
    <w:rsid w:val="00061BBD"/>
    <w:rsid w:val="0006766D"/>
    <w:rsid w:val="00070837"/>
    <w:rsid w:val="000710C5"/>
    <w:rsid w:val="000716C4"/>
    <w:rsid w:val="00072F43"/>
    <w:rsid w:val="000741A3"/>
    <w:rsid w:val="00077FE4"/>
    <w:rsid w:val="000807D4"/>
    <w:rsid w:val="00081522"/>
    <w:rsid w:val="0008579E"/>
    <w:rsid w:val="00090562"/>
    <w:rsid w:val="00094EC6"/>
    <w:rsid w:val="000A031B"/>
    <w:rsid w:val="000A48D5"/>
    <w:rsid w:val="000A4E60"/>
    <w:rsid w:val="000B0E9F"/>
    <w:rsid w:val="000B1DFA"/>
    <w:rsid w:val="000B270F"/>
    <w:rsid w:val="000B30AA"/>
    <w:rsid w:val="000B4043"/>
    <w:rsid w:val="000B4B05"/>
    <w:rsid w:val="000B53D1"/>
    <w:rsid w:val="000C2612"/>
    <w:rsid w:val="000C4BB2"/>
    <w:rsid w:val="000C6584"/>
    <w:rsid w:val="000D0F7C"/>
    <w:rsid w:val="000D1255"/>
    <w:rsid w:val="000D15E5"/>
    <w:rsid w:val="000D1EC4"/>
    <w:rsid w:val="000D2FAA"/>
    <w:rsid w:val="000D51C0"/>
    <w:rsid w:val="000D5291"/>
    <w:rsid w:val="000E0BA7"/>
    <w:rsid w:val="000E1F3A"/>
    <w:rsid w:val="000E679A"/>
    <w:rsid w:val="000F3822"/>
    <w:rsid w:val="000F441C"/>
    <w:rsid w:val="00100053"/>
    <w:rsid w:val="00104D85"/>
    <w:rsid w:val="00106167"/>
    <w:rsid w:val="001072C4"/>
    <w:rsid w:val="00111A64"/>
    <w:rsid w:val="001124A1"/>
    <w:rsid w:val="001129B5"/>
    <w:rsid w:val="00114DE4"/>
    <w:rsid w:val="00114F19"/>
    <w:rsid w:val="00115421"/>
    <w:rsid w:val="001165E5"/>
    <w:rsid w:val="001212D1"/>
    <w:rsid w:val="00122E55"/>
    <w:rsid w:val="0012306E"/>
    <w:rsid w:val="00123B9D"/>
    <w:rsid w:val="00123EBB"/>
    <w:rsid w:val="0012501C"/>
    <w:rsid w:val="00126753"/>
    <w:rsid w:val="00127D60"/>
    <w:rsid w:val="0014132D"/>
    <w:rsid w:val="00143046"/>
    <w:rsid w:val="001452A3"/>
    <w:rsid w:val="00146882"/>
    <w:rsid w:val="00154C92"/>
    <w:rsid w:val="00154EF8"/>
    <w:rsid w:val="00157A22"/>
    <w:rsid w:val="001621DA"/>
    <w:rsid w:val="001676E0"/>
    <w:rsid w:val="00173486"/>
    <w:rsid w:val="00174A32"/>
    <w:rsid w:val="00176ED5"/>
    <w:rsid w:val="0018089B"/>
    <w:rsid w:val="0018236A"/>
    <w:rsid w:val="00182DAD"/>
    <w:rsid w:val="00190001"/>
    <w:rsid w:val="00191D14"/>
    <w:rsid w:val="00193EFD"/>
    <w:rsid w:val="00194D40"/>
    <w:rsid w:val="00195F0E"/>
    <w:rsid w:val="0019617A"/>
    <w:rsid w:val="00196870"/>
    <w:rsid w:val="001A0207"/>
    <w:rsid w:val="001A0241"/>
    <w:rsid w:val="001A087C"/>
    <w:rsid w:val="001A21BC"/>
    <w:rsid w:val="001A26F1"/>
    <w:rsid w:val="001A37CA"/>
    <w:rsid w:val="001A4470"/>
    <w:rsid w:val="001A4958"/>
    <w:rsid w:val="001A6159"/>
    <w:rsid w:val="001A7526"/>
    <w:rsid w:val="001B0805"/>
    <w:rsid w:val="001B2C3F"/>
    <w:rsid w:val="001B6641"/>
    <w:rsid w:val="001C2025"/>
    <w:rsid w:val="001C6D74"/>
    <w:rsid w:val="001C7264"/>
    <w:rsid w:val="001D03C6"/>
    <w:rsid w:val="001D33BC"/>
    <w:rsid w:val="001D343B"/>
    <w:rsid w:val="001D3C3C"/>
    <w:rsid w:val="001D6CE4"/>
    <w:rsid w:val="001D7A30"/>
    <w:rsid w:val="001E1FF9"/>
    <w:rsid w:val="001E600C"/>
    <w:rsid w:val="001F0DB5"/>
    <w:rsid w:val="001F3CB5"/>
    <w:rsid w:val="001F44B9"/>
    <w:rsid w:val="00200272"/>
    <w:rsid w:val="00200671"/>
    <w:rsid w:val="00200835"/>
    <w:rsid w:val="00200A3E"/>
    <w:rsid w:val="002018FF"/>
    <w:rsid w:val="00202405"/>
    <w:rsid w:val="0020342F"/>
    <w:rsid w:val="00205CA0"/>
    <w:rsid w:val="00207176"/>
    <w:rsid w:val="002072B4"/>
    <w:rsid w:val="002077F1"/>
    <w:rsid w:val="002123CD"/>
    <w:rsid w:val="00216BEE"/>
    <w:rsid w:val="00223E42"/>
    <w:rsid w:val="0022451E"/>
    <w:rsid w:val="002247BA"/>
    <w:rsid w:val="00224EE4"/>
    <w:rsid w:val="00226BDB"/>
    <w:rsid w:val="002308F7"/>
    <w:rsid w:val="00231724"/>
    <w:rsid w:val="002317B3"/>
    <w:rsid w:val="00237033"/>
    <w:rsid w:val="002421C1"/>
    <w:rsid w:val="00244AD7"/>
    <w:rsid w:val="00246A2B"/>
    <w:rsid w:val="00256607"/>
    <w:rsid w:val="00262D8D"/>
    <w:rsid w:val="00263F03"/>
    <w:rsid w:val="00264206"/>
    <w:rsid w:val="0027081E"/>
    <w:rsid w:val="00273848"/>
    <w:rsid w:val="00277B49"/>
    <w:rsid w:val="00285FEB"/>
    <w:rsid w:val="002948F7"/>
    <w:rsid w:val="00294CA9"/>
    <w:rsid w:val="0029626E"/>
    <w:rsid w:val="00296F6C"/>
    <w:rsid w:val="0029785E"/>
    <w:rsid w:val="002A0FF5"/>
    <w:rsid w:val="002A1C8B"/>
    <w:rsid w:val="002A3C96"/>
    <w:rsid w:val="002A413F"/>
    <w:rsid w:val="002A4720"/>
    <w:rsid w:val="002A559D"/>
    <w:rsid w:val="002B0521"/>
    <w:rsid w:val="002B135A"/>
    <w:rsid w:val="002B5D04"/>
    <w:rsid w:val="002B5E59"/>
    <w:rsid w:val="002B7CFD"/>
    <w:rsid w:val="002C129E"/>
    <w:rsid w:val="002C4015"/>
    <w:rsid w:val="002C4144"/>
    <w:rsid w:val="002C4BF2"/>
    <w:rsid w:val="002C746B"/>
    <w:rsid w:val="002C7E80"/>
    <w:rsid w:val="002D146A"/>
    <w:rsid w:val="002D3D95"/>
    <w:rsid w:val="002D488B"/>
    <w:rsid w:val="002D52CF"/>
    <w:rsid w:val="002D63DB"/>
    <w:rsid w:val="002E2577"/>
    <w:rsid w:val="002E440D"/>
    <w:rsid w:val="002F4909"/>
    <w:rsid w:val="00300210"/>
    <w:rsid w:val="003008A6"/>
    <w:rsid w:val="003009DB"/>
    <w:rsid w:val="003076D4"/>
    <w:rsid w:val="00314FFD"/>
    <w:rsid w:val="003157B2"/>
    <w:rsid w:val="00316038"/>
    <w:rsid w:val="00320ACC"/>
    <w:rsid w:val="00320C03"/>
    <w:rsid w:val="003215DA"/>
    <w:rsid w:val="003250D6"/>
    <w:rsid w:val="0032575D"/>
    <w:rsid w:val="0033174F"/>
    <w:rsid w:val="00331762"/>
    <w:rsid w:val="003349D3"/>
    <w:rsid w:val="00334DA5"/>
    <w:rsid w:val="00337589"/>
    <w:rsid w:val="00337D54"/>
    <w:rsid w:val="00342526"/>
    <w:rsid w:val="00342F43"/>
    <w:rsid w:val="003436E4"/>
    <w:rsid w:val="00343F04"/>
    <w:rsid w:val="00346271"/>
    <w:rsid w:val="003537FE"/>
    <w:rsid w:val="00353C79"/>
    <w:rsid w:val="00353DEC"/>
    <w:rsid w:val="00360723"/>
    <w:rsid w:val="00361506"/>
    <w:rsid w:val="00364F33"/>
    <w:rsid w:val="00365D75"/>
    <w:rsid w:val="003672DF"/>
    <w:rsid w:val="003678DD"/>
    <w:rsid w:val="00370F42"/>
    <w:rsid w:val="00375ACD"/>
    <w:rsid w:val="00375D36"/>
    <w:rsid w:val="00380847"/>
    <w:rsid w:val="00381480"/>
    <w:rsid w:val="00381C4A"/>
    <w:rsid w:val="0038222A"/>
    <w:rsid w:val="00383AD6"/>
    <w:rsid w:val="00384E59"/>
    <w:rsid w:val="0038512B"/>
    <w:rsid w:val="00385904"/>
    <w:rsid w:val="0038715D"/>
    <w:rsid w:val="0038716D"/>
    <w:rsid w:val="003904D3"/>
    <w:rsid w:val="0039054F"/>
    <w:rsid w:val="0039512F"/>
    <w:rsid w:val="00395A4F"/>
    <w:rsid w:val="00395DF6"/>
    <w:rsid w:val="00396597"/>
    <w:rsid w:val="00396761"/>
    <w:rsid w:val="003A0BDD"/>
    <w:rsid w:val="003A1C84"/>
    <w:rsid w:val="003A23C5"/>
    <w:rsid w:val="003A2925"/>
    <w:rsid w:val="003A3198"/>
    <w:rsid w:val="003A557F"/>
    <w:rsid w:val="003A7A1B"/>
    <w:rsid w:val="003A7AFE"/>
    <w:rsid w:val="003C1609"/>
    <w:rsid w:val="003C1B55"/>
    <w:rsid w:val="003C2633"/>
    <w:rsid w:val="003C324E"/>
    <w:rsid w:val="003C7259"/>
    <w:rsid w:val="003C7D0E"/>
    <w:rsid w:val="003D1378"/>
    <w:rsid w:val="003D1E53"/>
    <w:rsid w:val="003D2F30"/>
    <w:rsid w:val="003D3C8C"/>
    <w:rsid w:val="003E0271"/>
    <w:rsid w:val="003E789B"/>
    <w:rsid w:val="003F01EB"/>
    <w:rsid w:val="003F236E"/>
    <w:rsid w:val="003F245F"/>
    <w:rsid w:val="003F35FE"/>
    <w:rsid w:val="003F5CB9"/>
    <w:rsid w:val="003F780D"/>
    <w:rsid w:val="003F783C"/>
    <w:rsid w:val="00400648"/>
    <w:rsid w:val="0040222D"/>
    <w:rsid w:val="004032B4"/>
    <w:rsid w:val="004045CC"/>
    <w:rsid w:val="00414FBC"/>
    <w:rsid w:val="0041593F"/>
    <w:rsid w:val="00416403"/>
    <w:rsid w:val="00421B38"/>
    <w:rsid w:val="004250E4"/>
    <w:rsid w:val="00425A2F"/>
    <w:rsid w:val="00430DEE"/>
    <w:rsid w:val="004334D9"/>
    <w:rsid w:val="00436776"/>
    <w:rsid w:val="004369C7"/>
    <w:rsid w:val="00436BD9"/>
    <w:rsid w:val="004402F2"/>
    <w:rsid w:val="00440C8E"/>
    <w:rsid w:val="00440F0D"/>
    <w:rsid w:val="00440F63"/>
    <w:rsid w:val="00441A21"/>
    <w:rsid w:val="00442272"/>
    <w:rsid w:val="00445B36"/>
    <w:rsid w:val="004478FD"/>
    <w:rsid w:val="004516ED"/>
    <w:rsid w:val="004543AA"/>
    <w:rsid w:val="0045440E"/>
    <w:rsid w:val="00457B84"/>
    <w:rsid w:val="00460184"/>
    <w:rsid w:val="004602B9"/>
    <w:rsid w:val="00462814"/>
    <w:rsid w:val="004645BC"/>
    <w:rsid w:val="00467335"/>
    <w:rsid w:val="00473E75"/>
    <w:rsid w:val="004761C9"/>
    <w:rsid w:val="00476A8B"/>
    <w:rsid w:val="00482905"/>
    <w:rsid w:val="00482FDA"/>
    <w:rsid w:val="00483D7C"/>
    <w:rsid w:val="00486117"/>
    <w:rsid w:val="00486379"/>
    <w:rsid w:val="00487DBA"/>
    <w:rsid w:val="00494FCE"/>
    <w:rsid w:val="004954B2"/>
    <w:rsid w:val="004956A8"/>
    <w:rsid w:val="0049756D"/>
    <w:rsid w:val="004A3040"/>
    <w:rsid w:val="004A4534"/>
    <w:rsid w:val="004A5AAA"/>
    <w:rsid w:val="004B3256"/>
    <w:rsid w:val="004B6468"/>
    <w:rsid w:val="004B6BA5"/>
    <w:rsid w:val="004C16A7"/>
    <w:rsid w:val="004C1D84"/>
    <w:rsid w:val="004C4026"/>
    <w:rsid w:val="004C50B6"/>
    <w:rsid w:val="004C5459"/>
    <w:rsid w:val="004C5A93"/>
    <w:rsid w:val="004D02BF"/>
    <w:rsid w:val="004D211B"/>
    <w:rsid w:val="004D2C8F"/>
    <w:rsid w:val="004D62CF"/>
    <w:rsid w:val="004D7B3F"/>
    <w:rsid w:val="004E4E5E"/>
    <w:rsid w:val="004F1BDB"/>
    <w:rsid w:val="004F1F10"/>
    <w:rsid w:val="004F2CD8"/>
    <w:rsid w:val="004F3CDA"/>
    <w:rsid w:val="004F664D"/>
    <w:rsid w:val="004F711C"/>
    <w:rsid w:val="004F7844"/>
    <w:rsid w:val="00501F71"/>
    <w:rsid w:val="00502E59"/>
    <w:rsid w:val="00504D5C"/>
    <w:rsid w:val="005114AA"/>
    <w:rsid w:val="00513792"/>
    <w:rsid w:val="00517031"/>
    <w:rsid w:val="00527165"/>
    <w:rsid w:val="005274F8"/>
    <w:rsid w:val="00530694"/>
    <w:rsid w:val="0053194B"/>
    <w:rsid w:val="00533A2F"/>
    <w:rsid w:val="00540851"/>
    <w:rsid w:val="0054511F"/>
    <w:rsid w:val="005463E8"/>
    <w:rsid w:val="00547F0F"/>
    <w:rsid w:val="0055318A"/>
    <w:rsid w:val="00556AB0"/>
    <w:rsid w:val="00557866"/>
    <w:rsid w:val="0056296F"/>
    <w:rsid w:val="00572469"/>
    <w:rsid w:val="00573135"/>
    <w:rsid w:val="005815D5"/>
    <w:rsid w:val="0058376B"/>
    <w:rsid w:val="00591C6B"/>
    <w:rsid w:val="00592818"/>
    <w:rsid w:val="005A07A3"/>
    <w:rsid w:val="005A5531"/>
    <w:rsid w:val="005B10B9"/>
    <w:rsid w:val="005B223C"/>
    <w:rsid w:val="005B5289"/>
    <w:rsid w:val="005C046E"/>
    <w:rsid w:val="005C0867"/>
    <w:rsid w:val="005C3F16"/>
    <w:rsid w:val="005C5BF7"/>
    <w:rsid w:val="005D047D"/>
    <w:rsid w:val="005D357A"/>
    <w:rsid w:val="005E075C"/>
    <w:rsid w:val="005E0E6A"/>
    <w:rsid w:val="005E0EDC"/>
    <w:rsid w:val="005E1BCC"/>
    <w:rsid w:val="005E3D77"/>
    <w:rsid w:val="005E4FC7"/>
    <w:rsid w:val="005E515B"/>
    <w:rsid w:val="005E5534"/>
    <w:rsid w:val="005E6F62"/>
    <w:rsid w:val="005F5688"/>
    <w:rsid w:val="005F5704"/>
    <w:rsid w:val="005F7318"/>
    <w:rsid w:val="005F76F6"/>
    <w:rsid w:val="005F774C"/>
    <w:rsid w:val="00603754"/>
    <w:rsid w:val="00604DD4"/>
    <w:rsid w:val="00617801"/>
    <w:rsid w:val="00627804"/>
    <w:rsid w:val="00630C1A"/>
    <w:rsid w:val="00631553"/>
    <w:rsid w:val="006351F6"/>
    <w:rsid w:val="0063623B"/>
    <w:rsid w:val="00644219"/>
    <w:rsid w:val="006465E6"/>
    <w:rsid w:val="00647E29"/>
    <w:rsid w:val="006542F1"/>
    <w:rsid w:val="0065491B"/>
    <w:rsid w:val="00654CE6"/>
    <w:rsid w:val="00655D34"/>
    <w:rsid w:val="00656609"/>
    <w:rsid w:val="0065767F"/>
    <w:rsid w:val="00660E5D"/>
    <w:rsid w:val="00662197"/>
    <w:rsid w:val="006628EF"/>
    <w:rsid w:val="006637F3"/>
    <w:rsid w:val="00667C55"/>
    <w:rsid w:val="00670BEA"/>
    <w:rsid w:val="0067105E"/>
    <w:rsid w:val="00672B38"/>
    <w:rsid w:val="00675BE0"/>
    <w:rsid w:val="006823AE"/>
    <w:rsid w:val="00684091"/>
    <w:rsid w:val="0069342F"/>
    <w:rsid w:val="00693AA9"/>
    <w:rsid w:val="00693EFB"/>
    <w:rsid w:val="00696216"/>
    <w:rsid w:val="0069672D"/>
    <w:rsid w:val="006976E8"/>
    <w:rsid w:val="00697974"/>
    <w:rsid w:val="00697DBF"/>
    <w:rsid w:val="006A102F"/>
    <w:rsid w:val="006A3C49"/>
    <w:rsid w:val="006B02D8"/>
    <w:rsid w:val="006B04C9"/>
    <w:rsid w:val="006B2D6E"/>
    <w:rsid w:val="006B6747"/>
    <w:rsid w:val="006B6AA4"/>
    <w:rsid w:val="006B6EF0"/>
    <w:rsid w:val="006B778D"/>
    <w:rsid w:val="006C1CAA"/>
    <w:rsid w:val="006C24B8"/>
    <w:rsid w:val="006C3AF5"/>
    <w:rsid w:val="006C405B"/>
    <w:rsid w:val="006C4D13"/>
    <w:rsid w:val="006C7085"/>
    <w:rsid w:val="006D27B6"/>
    <w:rsid w:val="006D30FF"/>
    <w:rsid w:val="006E356D"/>
    <w:rsid w:val="006E35D2"/>
    <w:rsid w:val="006E5B84"/>
    <w:rsid w:val="006E71D9"/>
    <w:rsid w:val="006E72C9"/>
    <w:rsid w:val="006F4661"/>
    <w:rsid w:val="006F4DA3"/>
    <w:rsid w:val="006F7993"/>
    <w:rsid w:val="0070159D"/>
    <w:rsid w:val="00704D14"/>
    <w:rsid w:val="0070625D"/>
    <w:rsid w:val="00712E98"/>
    <w:rsid w:val="00716F61"/>
    <w:rsid w:val="00722C27"/>
    <w:rsid w:val="007232F1"/>
    <w:rsid w:val="00723B19"/>
    <w:rsid w:val="007315B8"/>
    <w:rsid w:val="00731BE7"/>
    <w:rsid w:val="00733FC7"/>
    <w:rsid w:val="007375E4"/>
    <w:rsid w:val="007413A3"/>
    <w:rsid w:val="00741C39"/>
    <w:rsid w:val="0074230B"/>
    <w:rsid w:val="007529F4"/>
    <w:rsid w:val="00754572"/>
    <w:rsid w:val="0075621E"/>
    <w:rsid w:val="007564BD"/>
    <w:rsid w:val="00763CE3"/>
    <w:rsid w:val="00763F55"/>
    <w:rsid w:val="007642BE"/>
    <w:rsid w:val="007664AC"/>
    <w:rsid w:val="007749F9"/>
    <w:rsid w:val="00774A65"/>
    <w:rsid w:val="007755C8"/>
    <w:rsid w:val="00777610"/>
    <w:rsid w:val="00780D0B"/>
    <w:rsid w:val="00782B9E"/>
    <w:rsid w:val="007837E2"/>
    <w:rsid w:val="007845A4"/>
    <w:rsid w:val="007860A7"/>
    <w:rsid w:val="007873F4"/>
    <w:rsid w:val="0078793A"/>
    <w:rsid w:val="007915DE"/>
    <w:rsid w:val="007959D9"/>
    <w:rsid w:val="007975DB"/>
    <w:rsid w:val="00797E6F"/>
    <w:rsid w:val="007A15E1"/>
    <w:rsid w:val="007A4F6E"/>
    <w:rsid w:val="007B0B74"/>
    <w:rsid w:val="007C02FB"/>
    <w:rsid w:val="007C0A48"/>
    <w:rsid w:val="007C2B8C"/>
    <w:rsid w:val="007C4538"/>
    <w:rsid w:val="007C5759"/>
    <w:rsid w:val="007D0872"/>
    <w:rsid w:val="007D3EE4"/>
    <w:rsid w:val="007D4741"/>
    <w:rsid w:val="007D5DF8"/>
    <w:rsid w:val="007D68A1"/>
    <w:rsid w:val="007D6994"/>
    <w:rsid w:val="007E243D"/>
    <w:rsid w:val="007E35B5"/>
    <w:rsid w:val="007E5AC2"/>
    <w:rsid w:val="007F5791"/>
    <w:rsid w:val="008001BF"/>
    <w:rsid w:val="00800ED2"/>
    <w:rsid w:val="00802A75"/>
    <w:rsid w:val="00803CE5"/>
    <w:rsid w:val="008069D7"/>
    <w:rsid w:val="00810121"/>
    <w:rsid w:val="0081202D"/>
    <w:rsid w:val="008128FF"/>
    <w:rsid w:val="008130E2"/>
    <w:rsid w:val="00813136"/>
    <w:rsid w:val="008138E3"/>
    <w:rsid w:val="00815410"/>
    <w:rsid w:val="008204A5"/>
    <w:rsid w:val="00820DFB"/>
    <w:rsid w:val="008224B7"/>
    <w:rsid w:val="00822DED"/>
    <w:rsid w:val="00823158"/>
    <w:rsid w:val="008236A5"/>
    <w:rsid w:val="00827289"/>
    <w:rsid w:val="00831E26"/>
    <w:rsid w:val="0083697A"/>
    <w:rsid w:val="008420C8"/>
    <w:rsid w:val="008461C2"/>
    <w:rsid w:val="008503D0"/>
    <w:rsid w:val="00852E8A"/>
    <w:rsid w:val="00853929"/>
    <w:rsid w:val="008562BE"/>
    <w:rsid w:val="008564D5"/>
    <w:rsid w:val="0086035A"/>
    <w:rsid w:val="00862996"/>
    <w:rsid w:val="008632BB"/>
    <w:rsid w:val="00863EE3"/>
    <w:rsid w:val="00863FF5"/>
    <w:rsid w:val="0086719E"/>
    <w:rsid w:val="00876EFB"/>
    <w:rsid w:val="00877D56"/>
    <w:rsid w:val="0088156A"/>
    <w:rsid w:val="00887B3F"/>
    <w:rsid w:val="00890B4A"/>
    <w:rsid w:val="00891788"/>
    <w:rsid w:val="00892CE5"/>
    <w:rsid w:val="00892FC9"/>
    <w:rsid w:val="0089417D"/>
    <w:rsid w:val="008A52A4"/>
    <w:rsid w:val="008A56A6"/>
    <w:rsid w:val="008A5809"/>
    <w:rsid w:val="008A6E43"/>
    <w:rsid w:val="008B1E72"/>
    <w:rsid w:val="008B2F82"/>
    <w:rsid w:val="008B3091"/>
    <w:rsid w:val="008B5FFD"/>
    <w:rsid w:val="008B6DE0"/>
    <w:rsid w:val="008C0D78"/>
    <w:rsid w:val="008C37FD"/>
    <w:rsid w:val="008C3E72"/>
    <w:rsid w:val="008C41B4"/>
    <w:rsid w:val="008C56C4"/>
    <w:rsid w:val="008C584E"/>
    <w:rsid w:val="008C706F"/>
    <w:rsid w:val="008C7C4A"/>
    <w:rsid w:val="008D0973"/>
    <w:rsid w:val="008D50D9"/>
    <w:rsid w:val="008E22AF"/>
    <w:rsid w:val="008E2935"/>
    <w:rsid w:val="008E5A62"/>
    <w:rsid w:val="008F5DA9"/>
    <w:rsid w:val="008F6BC1"/>
    <w:rsid w:val="00903B12"/>
    <w:rsid w:val="00904851"/>
    <w:rsid w:val="009052D6"/>
    <w:rsid w:val="0090654D"/>
    <w:rsid w:val="00906CBD"/>
    <w:rsid w:val="00911FDD"/>
    <w:rsid w:val="009147F4"/>
    <w:rsid w:val="009170B1"/>
    <w:rsid w:val="0091751F"/>
    <w:rsid w:val="00920800"/>
    <w:rsid w:val="00925B91"/>
    <w:rsid w:val="0092734F"/>
    <w:rsid w:val="009322AE"/>
    <w:rsid w:val="0093320D"/>
    <w:rsid w:val="00934EA6"/>
    <w:rsid w:val="00944E26"/>
    <w:rsid w:val="00945B10"/>
    <w:rsid w:val="00946DA0"/>
    <w:rsid w:val="0094790E"/>
    <w:rsid w:val="00947921"/>
    <w:rsid w:val="00951C56"/>
    <w:rsid w:val="00955CF6"/>
    <w:rsid w:val="00963BA6"/>
    <w:rsid w:val="00963BEB"/>
    <w:rsid w:val="00965497"/>
    <w:rsid w:val="009659C8"/>
    <w:rsid w:val="00966934"/>
    <w:rsid w:val="009700C6"/>
    <w:rsid w:val="00974429"/>
    <w:rsid w:val="00980171"/>
    <w:rsid w:val="00980C7C"/>
    <w:rsid w:val="009818B7"/>
    <w:rsid w:val="0098218E"/>
    <w:rsid w:val="009844FA"/>
    <w:rsid w:val="00986872"/>
    <w:rsid w:val="00987393"/>
    <w:rsid w:val="00987C86"/>
    <w:rsid w:val="0099085B"/>
    <w:rsid w:val="009922EB"/>
    <w:rsid w:val="0099374A"/>
    <w:rsid w:val="00995E9A"/>
    <w:rsid w:val="009A05B6"/>
    <w:rsid w:val="009A2CA5"/>
    <w:rsid w:val="009A442E"/>
    <w:rsid w:val="009A51C9"/>
    <w:rsid w:val="009B1B49"/>
    <w:rsid w:val="009B2387"/>
    <w:rsid w:val="009B315A"/>
    <w:rsid w:val="009B7C74"/>
    <w:rsid w:val="009B7D33"/>
    <w:rsid w:val="009C2544"/>
    <w:rsid w:val="009C52E4"/>
    <w:rsid w:val="009D1152"/>
    <w:rsid w:val="009D56C1"/>
    <w:rsid w:val="009D653C"/>
    <w:rsid w:val="009D6A8A"/>
    <w:rsid w:val="009E4284"/>
    <w:rsid w:val="009F61AE"/>
    <w:rsid w:val="00A0118E"/>
    <w:rsid w:val="00A06556"/>
    <w:rsid w:val="00A06A3D"/>
    <w:rsid w:val="00A12EFC"/>
    <w:rsid w:val="00A1322F"/>
    <w:rsid w:val="00A148B2"/>
    <w:rsid w:val="00A23805"/>
    <w:rsid w:val="00A24A8C"/>
    <w:rsid w:val="00A317D5"/>
    <w:rsid w:val="00A33569"/>
    <w:rsid w:val="00A3714F"/>
    <w:rsid w:val="00A372D8"/>
    <w:rsid w:val="00A40E61"/>
    <w:rsid w:val="00A43A7B"/>
    <w:rsid w:val="00A44501"/>
    <w:rsid w:val="00A469D7"/>
    <w:rsid w:val="00A54395"/>
    <w:rsid w:val="00A5537A"/>
    <w:rsid w:val="00A558E7"/>
    <w:rsid w:val="00A608F8"/>
    <w:rsid w:val="00A6359D"/>
    <w:rsid w:val="00A67262"/>
    <w:rsid w:val="00A70D46"/>
    <w:rsid w:val="00A7224F"/>
    <w:rsid w:val="00A76457"/>
    <w:rsid w:val="00A77A22"/>
    <w:rsid w:val="00A809C8"/>
    <w:rsid w:val="00A82AEA"/>
    <w:rsid w:val="00A83526"/>
    <w:rsid w:val="00A96D3B"/>
    <w:rsid w:val="00AA0EB4"/>
    <w:rsid w:val="00AA1360"/>
    <w:rsid w:val="00AA5B19"/>
    <w:rsid w:val="00AB3802"/>
    <w:rsid w:val="00AB420F"/>
    <w:rsid w:val="00AB6767"/>
    <w:rsid w:val="00AC5190"/>
    <w:rsid w:val="00AC52EE"/>
    <w:rsid w:val="00AC71B9"/>
    <w:rsid w:val="00AD3BB7"/>
    <w:rsid w:val="00AD3E5D"/>
    <w:rsid w:val="00AD42F0"/>
    <w:rsid w:val="00AD4B7E"/>
    <w:rsid w:val="00AE2E1A"/>
    <w:rsid w:val="00AE4698"/>
    <w:rsid w:val="00AE4714"/>
    <w:rsid w:val="00AE7EDB"/>
    <w:rsid w:val="00AF081D"/>
    <w:rsid w:val="00AF3CD8"/>
    <w:rsid w:val="00AF5A56"/>
    <w:rsid w:val="00AF5A87"/>
    <w:rsid w:val="00AF6A64"/>
    <w:rsid w:val="00AF6D4A"/>
    <w:rsid w:val="00B00709"/>
    <w:rsid w:val="00B016DB"/>
    <w:rsid w:val="00B01797"/>
    <w:rsid w:val="00B052EF"/>
    <w:rsid w:val="00B05541"/>
    <w:rsid w:val="00B074D6"/>
    <w:rsid w:val="00B1061F"/>
    <w:rsid w:val="00B119AE"/>
    <w:rsid w:val="00B14B0C"/>
    <w:rsid w:val="00B14CB4"/>
    <w:rsid w:val="00B2453E"/>
    <w:rsid w:val="00B27BE2"/>
    <w:rsid w:val="00B35458"/>
    <w:rsid w:val="00B36010"/>
    <w:rsid w:val="00B3750D"/>
    <w:rsid w:val="00B46BEE"/>
    <w:rsid w:val="00B55044"/>
    <w:rsid w:val="00B565C7"/>
    <w:rsid w:val="00B62375"/>
    <w:rsid w:val="00B64FDC"/>
    <w:rsid w:val="00B6523E"/>
    <w:rsid w:val="00B6648A"/>
    <w:rsid w:val="00B66DCC"/>
    <w:rsid w:val="00B7080A"/>
    <w:rsid w:val="00B7135A"/>
    <w:rsid w:val="00B713CA"/>
    <w:rsid w:val="00B71F1D"/>
    <w:rsid w:val="00B73BFF"/>
    <w:rsid w:val="00B77AB2"/>
    <w:rsid w:val="00B80196"/>
    <w:rsid w:val="00B804F3"/>
    <w:rsid w:val="00B808B9"/>
    <w:rsid w:val="00B82BF2"/>
    <w:rsid w:val="00B82E66"/>
    <w:rsid w:val="00B839F8"/>
    <w:rsid w:val="00B9178A"/>
    <w:rsid w:val="00B969DA"/>
    <w:rsid w:val="00B97576"/>
    <w:rsid w:val="00B97F2C"/>
    <w:rsid w:val="00BA38B1"/>
    <w:rsid w:val="00BA73E9"/>
    <w:rsid w:val="00BB3193"/>
    <w:rsid w:val="00BB38E5"/>
    <w:rsid w:val="00BB3D2B"/>
    <w:rsid w:val="00BB4605"/>
    <w:rsid w:val="00BB53CB"/>
    <w:rsid w:val="00BC26BB"/>
    <w:rsid w:val="00BC3577"/>
    <w:rsid w:val="00BC3752"/>
    <w:rsid w:val="00BC4911"/>
    <w:rsid w:val="00BC4E28"/>
    <w:rsid w:val="00BC50AA"/>
    <w:rsid w:val="00BC556F"/>
    <w:rsid w:val="00BC6ACF"/>
    <w:rsid w:val="00BD295E"/>
    <w:rsid w:val="00BD5D5F"/>
    <w:rsid w:val="00BD74C3"/>
    <w:rsid w:val="00BE0D66"/>
    <w:rsid w:val="00BE371C"/>
    <w:rsid w:val="00BF1194"/>
    <w:rsid w:val="00BF16BF"/>
    <w:rsid w:val="00BF6A22"/>
    <w:rsid w:val="00BF7BBA"/>
    <w:rsid w:val="00C0383C"/>
    <w:rsid w:val="00C03894"/>
    <w:rsid w:val="00C03EDF"/>
    <w:rsid w:val="00C05323"/>
    <w:rsid w:val="00C05340"/>
    <w:rsid w:val="00C148C4"/>
    <w:rsid w:val="00C33941"/>
    <w:rsid w:val="00C35BA2"/>
    <w:rsid w:val="00C36624"/>
    <w:rsid w:val="00C37127"/>
    <w:rsid w:val="00C37AC4"/>
    <w:rsid w:val="00C40D1B"/>
    <w:rsid w:val="00C42BDA"/>
    <w:rsid w:val="00C44321"/>
    <w:rsid w:val="00C45ACA"/>
    <w:rsid w:val="00C45B20"/>
    <w:rsid w:val="00C46093"/>
    <w:rsid w:val="00C51C3C"/>
    <w:rsid w:val="00C5222C"/>
    <w:rsid w:val="00C532CA"/>
    <w:rsid w:val="00C548B5"/>
    <w:rsid w:val="00C600B9"/>
    <w:rsid w:val="00C6277C"/>
    <w:rsid w:val="00C63912"/>
    <w:rsid w:val="00C654C4"/>
    <w:rsid w:val="00C65C95"/>
    <w:rsid w:val="00C66B16"/>
    <w:rsid w:val="00C67CA9"/>
    <w:rsid w:val="00C713B6"/>
    <w:rsid w:val="00C72A7D"/>
    <w:rsid w:val="00C7310D"/>
    <w:rsid w:val="00C733F6"/>
    <w:rsid w:val="00C74E0F"/>
    <w:rsid w:val="00C77ADB"/>
    <w:rsid w:val="00C849DB"/>
    <w:rsid w:val="00C8616C"/>
    <w:rsid w:val="00C95B6D"/>
    <w:rsid w:val="00C96B76"/>
    <w:rsid w:val="00C977C1"/>
    <w:rsid w:val="00C97C1A"/>
    <w:rsid w:val="00CA0961"/>
    <w:rsid w:val="00CA3040"/>
    <w:rsid w:val="00CA4114"/>
    <w:rsid w:val="00CA426A"/>
    <w:rsid w:val="00CA4C41"/>
    <w:rsid w:val="00CB0029"/>
    <w:rsid w:val="00CB0990"/>
    <w:rsid w:val="00CB74B2"/>
    <w:rsid w:val="00CC1CA1"/>
    <w:rsid w:val="00CC6E90"/>
    <w:rsid w:val="00CC6F35"/>
    <w:rsid w:val="00CD1038"/>
    <w:rsid w:val="00CD7C5C"/>
    <w:rsid w:val="00CE0F25"/>
    <w:rsid w:val="00CE1809"/>
    <w:rsid w:val="00CE1E55"/>
    <w:rsid w:val="00CE2293"/>
    <w:rsid w:val="00CE2A23"/>
    <w:rsid w:val="00CE3CF8"/>
    <w:rsid w:val="00CE4FCC"/>
    <w:rsid w:val="00CE7AB4"/>
    <w:rsid w:val="00CF116D"/>
    <w:rsid w:val="00CF39A3"/>
    <w:rsid w:val="00CF5668"/>
    <w:rsid w:val="00CF6889"/>
    <w:rsid w:val="00CF7D30"/>
    <w:rsid w:val="00D0248D"/>
    <w:rsid w:val="00D03160"/>
    <w:rsid w:val="00D03684"/>
    <w:rsid w:val="00D10E99"/>
    <w:rsid w:val="00D12179"/>
    <w:rsid w:val="00D13071"/>
    <w:rsid w:val="00D14990"/>
    <w:rsid w:val="00D1620F"/>
    <w:rsid w:val="00D17B0C"/>
    <w:rsid w:val="00D31792"/>
    <w:rsid w:val="00D3262E"/>
    <w:rsid w:val="00D33E50"/>
    <w:rsid w:val="00D34E18"/>
    <w:rsid w:val="00D3557A"/>
    <w:rsid w:val="00D35800"/>
    <w:rsid w:val="00D36D1F"/>
    <w:rsid w:val="00D3791B"/>
    <w:rsid w:val="00D52904"/>
    <w:rsid w:val="00D5576A"/>
    <w:rsid w:val="00D56577"/>
    <w:rsid w:val="00D573B3"/>
    <w:rsid w:val="00D579C8"/>
    <w:rsid w:val="00D60CE2"/>
    <w:rsid w:val="00D60D7C"/>
    <w:rsid w:val="00D66DAC"/>
    <w:rsid w:val="00D702B2"/>
    <w:rsid w:val="00D70466"/>
    <w:rsid w:val="00D70633"/>
    <w:rsid w:val="00D7142F"/>
    <w:rsid w:val="00D72DDA"/>
    <w:rsid w:val="00D778EF"/>
    <w:rsid w:val="00D81317"/>
    <w:rsid w:val="00D826F9"/>
    <w:rsid w:val="00D82FAF"/>
    <w:rsid w:val="00D83A21"/>
    <w:rsid w:val="00D83B99"/>
    <w:rsid w:val="00D91430"/>
    <w:rsid w:val="00D92716"/>
    <w:rsid w:val="00D93462"/>
    <w:rsid w:val="00D93C3A"/>
    <w:rsid w:val="00D93DEA"/>
    <w:rsid w:val="00DA06EB"/>
    <w:rsid w:val="00DA18F3"/>
    <w:rsid w:val="00DA238F"/>
    <w:rsid w:val="00DA266E"/>
    <w:rsid w:val="00DA48ED"/>
    <w:rsid w:val="00DA794C"/>
    <w:rsid w:val="00DB1CCA"/>
    <w:rsid w:val="00DB503A"/>
    <w:rsid w:val="00DB572E"/>
    <w:rsid w:val="00DB5C8B"/>
    <w:rsid w:val="00DB79FD"/>
    <w:rsid w:val="00DC137B"/>
    <w:rsid w:val="00DC1756"/>
    <w:rsid w:val="00DC20AE"/>
    <w:rsid w:val="00DC3ABE"/>
    <w:rsid w:val="00DC3E43"/>
    <w:rsid w:val="00DC3ED7"/>
    <w:rsid w:val="00DC4559"/>
    <w:rsid w:val="00DD086E"/>
    <w:rsid w:val="00DD614B"/>
    <w:rsid w:val="00DD65D9"/>
    <w:rsid w:val="00DE018C"/>
    <w:rsid w:val="00DE2942"/>
    <w:rsid w:val="00DE4ACA"/>
    <w:rsid w:val="00DE59F1"/>
    <w:rsid w:val="00DF0B36"/>
    <w:rsid w:val="00DF0DDD"/>
    <w:rsid w:val="00DF171B"/>
    <w:rsid w:val="00DF295A"/>
    <w:rsid w:val="00DF3504"/>
    <w:rsid w:val="00DF3BD7"/>
    <w:rsid w:val="00E00C31"/>
    <w:rsid w:val="00E012B2"/>
    <w:rsid w:val="00E044B8"/>
    <w:rsid w:val="00E05A5D"/>
    <w:rsid w:val="00E10A82"/>
    <w:rsid w:val="00E110F6"/>
    <w:rsid w:val="00E11C66"/>
    <w:rsid w:val="00E13392"/>
    <w:rsid w:val="00E154FD"/>
    <w:rsid w:val="00E1784F"/>
    <w:rsid w:val="00E22451"/>
    <w:rsid w:val="00E232AE"/>
    <w:rsid w:val="00E25361"/>
    <w:rsid w:val="00E25787"/>
    <w:rsid w:val="00E26235"/>
    <w:rsid w:val="00E26E71"/>
    <w:rsid w:val="00E32A68"/>
    <w:rsid w:val="00E339EE"/>
    <w:rsid w:val="00E34F6C"/>
    <w:rsid w:val="00E37A51"/>
    <w:rsid w:val="00E5157C"/>
    <w:rsid w:val="00E5274B"/>
    <w:rsid w:val="00E56449"/>
    <w:rsid w:val="00E57CD9"/>
    <w:rsid w:val="00E61373"/>
    <w:rsid w:val="00E65A11"/>
    <w:rsid w:val="00E66E31"/>
    <w:rsid w:val="00E678B3"/>
    <w:rsid w:val="00E739E9"/>
    <w:rsid w:val="00E74FE9"/>
    <w:rsid w:val="00E801CE"/>
    <w:rsid w:val="00E821CB"/>
    <w:rsid w:val="00E85001"/>
    <w:rsid w:val="00E90756"/>
    <w:rsid w:val="00E90D05"/>
    <w:rsid w:val="00E91F93"/>
    <w:rsid w:val="00E97371"/>
    <w:rsid w:val="00E97548"/>
    <w:rsid w:val="00EA07FC"/>
    <w:rsid w:val="00EA1E97"/>
    <w:rsid w:val="00EA45A8"/>
    <w:rsid w:val="00EA5B08"/>
    <w:rsid w:val="00EB2853"/>
    <w:rsid w:val="00EB74A2"/>
    <w:rsid w:val="00EC1684"/>
    <w:rsid w:val="00EC1771"/>
    <w:rsid w:val="00EC1F1F"/>
    <w:rsid w:val="00EC6D51"/>
    <w:rsid w:val="00EC730E"/>
    <w:rsid w:val="00EC7591"/>
    <w:rsid w:val="00ED2781"/>
    <w:rsid w:val="00ED596D"/>
    <w:rsid w:val="00EE254C"/>
    <w:rsid w:val="00EE6501"/>
    <w:rsid w:val="00EE677F"/>
    <w:rsid w:val="00EF02E8"/>
    <w:rsid w:val="00EF30D7"/>
    <w:rsid w:val="00EF39DF"/>
    <w:rsid w:val="00EF3A23"/>
    <w:rsid w:val="00EF5DB2"/>
    <w:rsid w:val="00EF6301"/>
    <w:rsid w:val="00EF6E2A"/>
    <w:rsid w:val="00EF76FC"/>
    <w:rsid w:val="00F0259F"/>
    <w:rsid w:val="00F0385E"/>
    <w:rsid w:val="00F03C53"/>
    <w:rsid w:val="00F03C9D"/>
    <w:rsid w:val="00F05F1C"/>
    <w:rsid w:val="00F07DEE"/>
    <w:rsid w:val="00F13FB2"/>
    <w:rsid w:val="00F1403C"/>
    <w:rsid w:val="00F147BE"/>
    <w:rsid w:val="00F14C6A"/>
    <w:rsid w:val="00F15B65"/>
    <w:rsid w:val="00F15D42"/>
    <w:rsid w:val="00F16F37"/>
    <w:rsid w:val="00F1700D"/>
    <w:rsid w:val="00F20976"/>
    <w:rsid w:val="00F23216"/>
    <w:rsid w:val="00F234D8"/>
    <w:rsid w:val="00F26BF0"/>
    <w:rsid w:val="00F26EA5"/>
    <w:rsid w:val="00F32456"/>
    <w:rsid w:val="00F32C6C"/>
    <w:rsid w:val="00F355B4"/>
    <w:rsid w:val="00F414D1"/>
    <w:rsid w:val="00F414D5"/>
    <w:rsid w:val="00F45CF1"/>
    <w:rsid w:val="00F46B94"/>
    <w:rsid w:val="00F4775A"/>
    <w:rsid w:val="00F555CE"/>
    <w:rsid w:val="00F60A9B"/>
    <w:rsid w:val="00F61572"/>
    <w:rsid w:val="00F62575"/>
    <w:rsid w:val="00F64B2D"/>
    <w:rsid w:val="00F65FC3"/>
    <w:rsid w:val="00F73D36"/>
    <w:rsid w:val="00F7496D"/>
    <w:rsid w:val="00F750A6"/>
    <w:rsid w:val="00F81220"/>
    <w:rsid w:val="00F82BBC"/>
    <w:rsid w:val="00F872C9"/>
    <w:rsid w:val="00F92762"/>
    <w:rsid w:val="00F946DE"/>
    <w:rsid w:val="00F96546"/>
    <w:rsid w:val="00F975CD"/>
    <w:rsid w:val="00FA215B"/>
    <w:rsid w:val="00FA678B"/>
    <w:rsid w:val="00FA70D1"/>
    <w:rsid w:val="00FB0129"/>
    <w:rsid w:val="00FB09C3"/>
    <w:rsid w:val="00FB19A5"/>
    <w:rsid w:val="00FB408D"/>
    <w:rsid w:val="00FB4578"/>
    <w:rsid w:val="00FC00D2"/>
    <w:rsid w:val="00FC6AA3"/>
    <w:rsid w:val="00FC6B7A"/>
    <w:rsid w:val="00FC7031"/>
    <w:rsid w:val="00FD3F7C"/>
    <w:rsid w:val="00FD45A5"/>
    <w:rsid w:val="00FD4650"/>
    <w:rsid w:val="00FD5A95"/>
    <w:rsid w:val="00FD6C88"/>
    <w:rsid w:val="00FD784F"/>
    <w:rsid w:val="00FE136D"/>
    <w:rsid w:val="00FE2037"/>
    <w:rsid w:val="00FE2DE8"/>
    <w:rsid w:val="00FF0B83"/>
    <w:rsid w:val="00FF1CC5"/>
    <w:rsid w:val="00FF32A5"/>
    <w:rsid w:val="00FF3913"/>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7DEA"/>
  <w15:docId w15:val="{FB69CE20-0240-4747-8B88-08D6427D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74"/>
  </w:style>
  <w:style w:type="paragraph" w:styleId="Heading1">
    <w:name w:val="heading 1"/>
    <w:basedOn w:val="Normal"/>
    <w:next w:val="Normal"/>
    <w:link w:val="Heading1Char"/>
    <w:qFormat/>
    <w:rsid w:val="007B0B74"/>
    <w:pPr>
      <w:keepNext/>
      <w:tabs>
        <w:tab w:val="left" w:pos="720"/>
        <w:tab w:val="left" w:pos="5040"/>
      </w:tabs>
      <w:outlineLvl w:val="0"/>
    </w:pPr>
    <w:rPr>
      <w:color w:val="0000FF"/>
      <w:sz w:val="24"/>
    </w:rPr>
  </w:style>
  <w:style w:type="paragraph" w:styleId="Heading2">
    <w:name w:val="heading 2"/>
    <w:basedOn w:val="Normal"/>
    <w:next w:val="Normal"/>
    <w:link w:val="Heading2Char"/>
    <w:qFormat/>
    <w:rsid w:val="007B0B74"/>
    <w:pPr>
      <w:keepNext/>
      <w:tabs>
        <w:tab w:val="left" w:pos="720"/>
        <w:tab w:val="left" w:pos="5040"/>
      </w:tabs>
      <w:outlineLvl w:val="1"/>
    </w:pPr>
    <w:rPr>
      <w:b/>
      <w:color w:val="0000FF"/>
      <w:sz w:val="22"/>
      <w:u w:val="single"/>
    </w:rPr>
  </w:style>
  <w:style w:type="paragraph" w:styleId="Heading3">
    <w:name w:val="heading 3"/>
    <w:basedOn w:val="Normal"/>
    <w:next w:val="Normal"/>
    <w:link w:val="Heading3Char"/>
    <w:semiHidden/>
    <w:unhideWhenUsed/>
    <w:qFormat/>
    <w:rsid w:val="00157A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link w:val="FooterChar"/>
    <w:uiPriority w:val="99"/>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755C8"/>
  </w:style>
  <w:style w:type="character" w:customStyle="1" w:styleId="FootnoteTextChar">
    <w:name w:val="Footnote Text Char"/>
    <w:basedOn w:val="DefaultParagraphFont"/>
    <w:link w:val="FootnoteText"/>
    <w:rsid w:val="007755C8"/>
  </w:style>
  <w:style w:type="character" w:styleId="FootnoteReference">
    <w:name w:val="footnote reference"/>
    <w:basedOn w:val="DefaultParagraphFont"/>
    <w:unhideWhenUsed/>
    <w:rsid w:val="007755C8"/>
    <w:rPr>
      <w:vertAlign w:val="superscript"/>
    </w:rPr>
  </w:style>
  <w:style w:type="character" w:customStyle="1" w:styleId="Heading1Char">
    <w:name w:val="Heading 1 Char"/>
    <w:basedOn w:val="DefaultParagraphFont"/>
    <w:link w:val="Heading1"/>
    <w:rsid w:val="00D3557A"/>
    <w:rPr>
      <w:color w:val="0000FF"/>
      <w:sz w:val="24"/>
    </w:rPr>
  </w:style>
  <w:style w:type="character" w:customStyle="1" w:styleId="Heading2Char">
    <w:name w:val="Heading 2 Char"/>
    <w:basedOn w:val="DefaultParagraphFont"/>
    <w:link w:val="Heading2"/>
    <w:rsid w:val="00D3557A"/>
    <w:rPr>
      <w:b/>
      <w:color w:val="0000FF"/>
      <w:sz w:val="22"/>
      <w:u w:val="single"/>
    </w:rPr>
  </w:style>
  <w:style w:type="character" w:customStyle="1" w:styleId="Heading3Char">
    <w:name w:val="Heading 3 Char"/>
    <w:basedOn w:val="DefaultParagraphFont"/>
    <w:link w:val="Heading3"/>
    <w:semiHidden/>
    <w:rsid w:val="00157A22"/>
    <w:rPr>
      <w:rFonts w:asciiTheme="majorHAnsi" w:eastAsiaTheme="majorEastAsia" w:hAnsiTheme="majorHAnsi" w:cstheme="majorBidi"/>
      <w:color w:val="243F60" w:themeColor="accent1" w:themeShade="7F"/>
      <w:sz w:val="24"/>
      <w:szCs w:val="24"/>
    </w:rPr>
  </w:style>
  <w:style w:type="character" w:customStyle="1" w:styleId="FooterChar">
    <w:name w:val="Footer Char"/>
    <w:link w:val="Footer"/>
    <w:uiPriority w:val="99"/>
    <w:locked/>
    <w:rsid w:val="00157A22"/>
  </w:style>
  <w:style w:type="character" w:styleId="PageNumber">
    <w:name w:val="page number"/>
    <w:basedOn w:val="DefaultParagraphFont"/>
    <w:rsid w:val="00157A22"/>
  </w:style>
  <w:style w:type="paragraph" w:customStyle="1" w:styleId="p3">
    <w:name w:val="p3"/>
    <w:basedOn w:val="Normal"/>
    <w:rsid w:val="00157A22"/>
    <w:pPr>
      <w:widowControl w:val="0"/>
      <w:tabs>
        <w:tab w:val="left" w:pos="204"/>
      </w:tabs>
      <w:autoSpaceDE w:val="0"/>
      <w:autoSpaceDN w:val="0"/>
      <w:adjustRightInd w:val="0"/>
    </w:pPr>
    <w:rPr>
      <w:sz w:val="26"/>
      <w:szCs w:val="24"/>
    </w:rPr>
  </w:style>
  <w:style w:type="paragraph" w:customStyle="1" w:styleId="p14">
    <w:name w:val="p14"/>
    <w:basedOn w:val="Normal"/>
    <w:rsid w:val="00157A22"/>
    <w:pPr>
      <w:widowControl w:val="0"/>
      <w:tabs>
        <w:tab w:val="left" w:pos="204"/>
      </w:tabs>
      <w:autoSpaceDE w:val="0"/>
      <w:autoSpaceDN w:val="0"/>
      <w:adjustRightInd w:val="0"/>
    </w:pPr>
    <w:rPr>
      <w:sz w:val="26"/>
      <w:szCs w:val="24"/>
    </w:rPr>
  </w:style>
  <w:style w:type="paragraph" w:customStyle="1" w:styleId="p17">
    <w:name w:val="p17"/>
    <w:basedOn w:val="Normal"/>
    <w:rsid w:val="00157A22"/>
    <w:pPr>
      <w:widowControl w:val="0"/>
      <w:tabs>
        <w:tab w:val="left" w:pos="5057"/>
      </w:tabs>
      <w:autoSpaceDE w:val="0"/>
      <w:autoSpaceDN w:val="0"/>
      <w:adjustRightInd w:val="0"/>
      <w:ind w:left="3617"/>
    </w:pPr>
    <w:rPr>
      <w:sz w:val="26"/>
      <w:szCs w:val="24"/>
    </w:rPr>
  </w:style>
  <w:style w:type="paragraph" w:customStyle="1" w:styleId="p18">
    <w:name w:val="p18"/>
    <w:basedOn w:val="Normal"/>
    <w:rsid w:val="00157A22"/>
    <w:pPr>
      <w:widowControl w:val="0"/>
      <w:tabs>
        <w:tab w:val="left" w:pos="5062"/>
      </w:tabs>
      <w:autoSpaceDE w:val="0"/>
      <w:autoSpaceDN w:val="0"/>
      <w:adjustRightInd w:val="0"/>
      <w:ind w:left="3622"/>
    </w:pPr>
    <w:rPr>
      <w:sz w:val="26"/>
      <w:szCs w:val="24"/>
    </w:rPr>
  </w:style>
  <w:style w:type="paragraph" w:customStyle="1" w:styleId="StyleCentered">
    <w:name w:val="Style Centered"/>
    <w:basedOn w:val="Normal"/>
    <w:rsid w:val="00157A22"/>
    <w:pPr>
      <w:overflowPunct w:val="0"/>
      <w:autoSpaceDE w:val="0"/>
      <w:autoSpaceDN w:val="0"/>
      <w:adjustRightInd w:val="0"/>
      <w:jc w:val="center"/>
      <w:textAlignment w:val="baseline"/>
    </w:pPr>
    <w:rPr>
      <w:sz w:val="26"/>
      <w:szCs w:val="24"/>
    </w:rPr>
  </w:style>
  <w:style w:type="paragraph" w:styleId="ListParagraph">
    <w:name w:val="List Paragraph"/>
    <w:basedOn w:val="Normal"/>
    <w:uiPriority w:val="34"/>
    <w:qFormat/>
    <w:rsid w:val="007A15E1"/>
    <w:pPr>
      <w:ind w:left="720"/>
      <w:contextualSpacing/>
    </w:pPr>
  </w:style>
  <w:style w:type="character" w:styleId="UnresolvedMention">
    <w:name w:val="Unresolved Mention"/>
    <w:basedOn w:val="DefaultParagraphFont"/>
    <w:uiPriority w:val="99"/>
    <w:semiHidden/>
    <w:unhideWhenUsed/>
    <w:rsid w:val="00B46BEE"/>
    <w:rPr>
      <w:color w:val="605E5C"/>
      <w:shd w:val="clear" w:color="auto" w:fill="E1DFDD"/>
    </w:rPr>
  </w:style>
  <w:style w:type="paragraph" w:styleId="Revision">
    <w:name w:val="Revision"/>
    <w:hidden/>
    <w:uiPriority w:val="99"/>
    <w:semiHidden/>
    <w:rsid w:val="00BD5D5F"/>
  </w:style>
  <w:style w:type="character" w:styleId="CommentReference">
    <w:name w:val="annotation reference"/>
    <w:basedOn w:val="DefaultParagraphFont"/>
    <w:semiHidden/>
    <w:unhideWhenUsed/>
    <w:rsid w:val="004A4534"/>
    <w:rPr>
      <w:sz w:val="16"/>
      <w:szCs w:val="16"/>
    </w:rPr>
  </w:style>
  <w:style w:type="paragraph" w:styleId="CommentText">
    <w:name w:val="annotation text"/>
    <w:basedOn w:val="Normal"/>
    <w:link w:val="CommentTextChar"/>
    <w:unhideWhenUsed/>
    <w:rsid w:val="004A4534"/>
  </w:style>
  <w:style w:type="character" w:customStyle="1" w:styleId="CommentTextChar">
    <w:name w:val="Comment Text Char"/>
    <w:basedOn w:val="DefaultParagraphFont"/>
    <w:link w:val="CommentText"/>
    <w:rsid w:val="004A4534"/>
  </w:style>
  <w:style w:type="paragraph" w:styleId="CommentSubject">
    <w:name w:val="annotation subject"/>
    <w:basedOn w:val="CommentText"/>
    <w:next w:val="CommentText"/>
    <w:link w:val="CommentSubjectChar"/>
    <w:semiHidden/>
    <w:unhideWhenUsed/>
    <w:rsid w:val="004A4534"/>
    <w:rPr>
      <w:b/>
      <w:bCs/>
    </w:rPr>
  </w:style>
  <w:style w:type="character" w:customStyle="1" w:styleId="CommentSubjectChar">
    <w:name w:val="Comment Subject Char"/>
    <w:basedOn w:val="CommentTextChar"/>
    <w:link w:val="CommentSubject"/>
    <w:semiHidden/>
    <w:rsid w:val="004A4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cdewell@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homas@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mccracken@pa.gov" TargetMode="External"/><Relationship Id="rId4" Type="http://schemas.openxmlformats.org/officeDocument/2006/relationships/settings" Target="settings.xml"/><Relationship Id="rId9" Type="http://schemas.openxmlformats.org/officeDocument/2006/relationships/hyperlink" Target="https://efiling.puc.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erc.gov/sites/default/files/2020-09/E-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DBCE-9DAE-4CBE-8668-64E25641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1970</Words>
  <Characters>11124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Gill, Darren</cp:lastModifiedBy>
  <cp:revision>2</cp:revision>
  <cp:lastPrinted>2015-05-27T15:39:00Z</cp:lastPrinted>
  <dcterms:created xsi:type="dcterms:W3CDTF">2022-02-08T17:40:00Z</dcterms:created>
  <dcterms:modified xsi:type="dcterms:W3CDTF">2022-02-08T17:40:00Z</dcterms:modified>
</cp:coreProperties>
</file>